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A54BC" w14:textId="77777777" w:rsidR="007B1D3C" w:rsidRPr="006D510F" w:rsidRDefault="007B1D3C" w:rsidP="006D510F">
      <w:pPr>
        <w:autoSpaceDE w:val="0"/>
        <w:autoSpaceDN w:val="0"/>
        <w:adjustRightInd w:val="0"/>
        <w:spacing w:after="0" w:line="240" w:lineRule="auto"/>
        <w:jc w:val="both"/>
        <w:rPr>
          <w:rFonts w:ascii="Times New Roman" w:hAnsi="Times New Roman"/>
          <w:b/>
          <w:bCs/>
          <w:color w:val="000000" w:themeColor="text1"/>
          <w:sz w:val="16"/>
          <w:szCs w:val="16"/>
        </w:rPr>
      </w:pPr>
      <w:r w:rsidRPr="006D510F">
        <w:rPr>
          <w:rFonts w:ascii="Times New Roman" w:hAnsi="Times New Roman"/>
          <w:b/>
          <w:bCs/>
          <w:color w:val="000000" w:themeColor="text1"/>
          <w:sz w:val="16"/>
          <w:szCs w:val="16"/>
        </w:rPr>
        <w:t>1932</w:t>
      </w:r>
    </w:p>
    <w:p w14:paraId="0DD1826C" w14:textId="77777777" w:rsidR="007E2630" w:rsidRPr="006D510F" w:rsidRDefault="007E2630"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9851FB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31E3E9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550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году завод Саркомбайн выпустил более 120 самолетов, которые получили наименование И-7 (РГВА. Ф. 33988. Оп. 3. Д. 131. Л. 4.). В конце 1920 — начале 1930-х годов на Саратовском комбайновом заводе (разумеется, в секретном цехе) было организовано серийное строительство немецкого истребителя «Хейнкель-37» (</w:t>
      </w:r>
      <w:r w:rsidRPr="006D510F">
        <w:rPr>
          <w:rFonts w:ascii="Times New Roman" w:hAnsi="Times New Roman"/>
          <w:iCs/>
          <w:color w:val="000000" w:themeColor="text1"/>
          <w:sz w:val="16"/>
          <w:szCs w:val="16"/>
        </w:rPr>
        <w:t xml:space="preserve">Султанов И. </w:t>
      </w:r>
      <w:r w:rsidRPr="006D510F">
        <w:rPr>
          <w:rFonts w:ascii="Times New Roman" w:hAnsi="Times New Roman"/>
          <w:color w:val="000000" w:themeColor="text1"/>
          <w:sz w:val="16"/>
          <w:szCs w:val="16"/>
        </w:rPr>
        <w:t>Неожиданный пришелец // Крылья Родины. 1994. № 10. С. 8-11.). Длительное время практически ничего не было известно о приобретении у фирмы «Хейнкель» лицензии на постройку в СССР одноименного военного самолета модификации «37» (11174).</w:t>
      </w:r>
    </w:p>
    <w:p w14:paraId="2A238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6FA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году закончилась разработка двух образцов донных мин: речной индукционной мины "Ремин" и большой индукционной донной мины БИД. В обоих образцах устройством. воспринимающим магнитное ноле корабля. являлась индукционная катушка из медного провода. Исполнительным элементом, замыкавшим цепь запала, являлось высокочувствительное гальванометрическое реле. При проходе корабля над миной его магнитное поле воздействовало на ИНДУКЦИОННУЮ катушку. Возникавший в ней ток и приводил к срабатыванию реле. Этот взрыватель имел один существенный недостаток - он не был защищен от подводных взрывов. Это и послужило главной причиной отказа от принятия мин на вооружение (3364,18).</w:t>
      </w:r>
    </w:p>
    <w:p w14:paraId="685BA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F2BC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г. конструкцию трубок Комарова в авиации усовершенствова</w:t>
      </w:r>
      <w:r w:rsidRPr="006D510F">
        <w:rPr>
          <w:rFonts w:ascii="Times New Roman" w:hAnsi="Times New Roman"/>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6D510F">
        <w:rPr>
          <w:rFonts w:ascii="Times New Roman" w:hAnsi="Times New Roman"/>
          <w:color w:val="000000" w:themeColor="text1"/>
          <w:sz w:val="16"/>
          <w:szCs w:val="16"/>
        </w:rPr>
        <w:softHyphen/>
        <w:t>ную, боевую и узел дальнего взведения. При этом пришлось пожертво</w:t>
      </w:r>
      <w:r w:rsidRPr="006D510F">
        <w:rPr>
          <w:rFonts w:ascii="Times New Roman" w:hAnsi="Times New Roman"/>
          <w:color w:val="000000" w:themeColor="text1"/>
          <w:sz w:val="16"/>
          <w:szCs w:val="16"/>
        </w:rPr>
        <w:softHyphen/>
        <w:t>вать ударной (контактной) частью взрывателя. Регулируемый замедли</w:t>
      </w:r>
      <w:r w:rsidRPr="006D510F">
        <w:rPr>
          <w:rFonts w:ascii="Times New Roman" w:hAnsi="Times New Roman"/>
          <w:color w:val="000000" w:themeColor="text1"/>
          <w:sz w:val="16"/>
          <w:szCs w:val="16"/>
        </w:rPr>
        <w:softHyphen/>
        <w:t>тель пиротехнического типа от 5 до 22 с в АГДТ состоял из трех дистан</w:t>
      </w:r>
      <w:r w:rsidRPr="006D510F">
        <w:rPr>
          <w:rFonts w:ascii="Times New Roman" w:hAnsi="Times New Roman"/>
          <w:color w:val="000000" w:themeColor="text1"/>
          <w:sz w:val="16"/>
          <w:szCs w:val="16"/>
        </w:rPr>
        <w:softHyphen/>
        <w:t>ционных колец с запрессованным в них пороховым составом (порох тру</w:t>
      </w:r>
      <w:r w:rsidRPr="006D510F">
        <w:rPr>
          <w:rFonts w:ascii="Times New Roman" w:hAnsi="Times New Roman"/>
          <w:color w:val="000000" w:themeColor="text1"/>
          <w:sz w:val="16"/>
          <w:szCs w:val="16"/>
        </w:rPr>
        <w:softHyphen/>
        <w:t>бочный обыкновенный) и воспламенительного приспособлении.</w:t>
      </w:r>
    </w:p>
    <w:p w14:paraId="612AB7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6D510F">
        <w:rPr>
          <w:rFonts w:ascii="Times New Roman" w:hAnsi="Times New Roman"/>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6D510F">
        <w:rPr>
          <w:rFonts w:ascii="Times New Roman" w:hAnsi="Times New Roman"/>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6D510F">
        <w:rPr>
          <w:rFonts w:ascii="Times New Roman" w:hAnsi="Times New Roman"/>
          <w:color w:val="000000" w:themeColor="text1"/>
          <w:sz w:val="16"/>
          <w:szCs w:val="16"/>
        </w:rPr>
        <w:softHyphen/>
        <w:t>альным дистанционным ключом до установки и головное очко. Вынима</w:t>
      </w:r>
      <w:r w:rsidRPr="006D510F">
        <w:rPr>
          <w:rFonts w:ascii="Times New Roman" w:hAnsi="Times New Roman"/>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3EC54A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6D510F">
        <w:rPr>
          <w:rFonts w:ascii="Times New Roman" w:hAnsi="Times New Roman"/>
          <w:color w:val="000000" w:themeColor="text1"/>
          <w:sz w:val="16"/>
          <w:szCs w:val="16"/>
        </w:rPr>
        <w:softHyphen/>
        <w:t>нителей АГДТ, а во-вторых, - дистанционная часть взрывателей.</w:t>
      </w:r>
    </w:p>
    <w:p w14:paraId="31D35C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6D510F">
        <w:rPr>
          <w:rFonts w:ascii="Times New Roman" w:hAnsi="Times New Roman"/>
          <w:color w:val="000000" w:themeColor="text1"/>
          <w:sz w:val="16"/>
          <w:szCs w:val="16"/>
        </w:rPr>
        <w:softHyphen/>
        <w:t>средством другого фиксировали крыльчатку взрывателя вязальной про</w:t>
      </w:r>
      <w:r w:rsidRPr="006D510F">
        <w:rPr>
          <w:rFonts w:ascii="Times New Roman" w:hAnsi="Times New Roman"/>
          <w:color w:val="000000" w:themeColor="text1"/>
          <w:sz w:val="16"/>
          <w:szCs w:val="16"/>
        </w:rPr>
        <w:softHyphen/>
        <w:t>волокой (либо подвешивали контровочную вилку для фиксации крыль</w:t>
      </w:r>
      <w:r w:rsidRPr="006D510F">
        <w:rPr>
          <w:rFonts w:ascii="Times New Roman" w:hAnsi="Times New Roman"/>
          <w:color w:val="000000" w:themeColor="text1"/>
          <w:sz w:val="16"/>
          <w:szCs w:val="16"/>
        </w:rPr>
        <w:softHyphen/>
        <w:t>чатки). Первые же наземные отстрелы больших партий РС в 1934 г., поз</w:t>
      </w:r>
      <w:r w:rsidRPr="006D510F">
        <w:rPr>
          <w:rFonts w:ascii="Times New Roman" w:hAnsi="Times New Roman"/>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6D510F">
        <w:rPr>
          <w:rFonts w:ascii="Times New Roman" w:hAnsi="Times New Roman"/>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6D510F">
        <w:rPr>
          <w:rFonts w:ascii="Times New Roman" w:hAnsi="Times New Roman"/>
          <w:color w:val="000000" w:themeColor="text1"/>
          <w:sz w:val="16"/>
          <w:szCs w:val="16"/>
        </w:rPr>
        <w:softHyphen/>
        <w:t>ной, при выстреле проволоку не всегда обрывало. Тогда лопасть крыль</w:t>
      </w:r>
      <w:r w:rsidRPr="006D510F">
        <w:rPr>
          <w:rFonts w:ascii="Times New Roman" w:hAnsi="Times New Roman"/>
          <w:color w:val="000000" w:themeColor="text1"/>
          <w:sz w:val="16"/>
          <w:szCs w:val="16"/>
        </w:rPr>
        <w:softHyphen/>
        <w:t>чатки или изгибалась, или отламывалась. Изредка обламывало и всю крыльчатку.</w:t>
      </w:r>
    </w:p>
    <w:p w14:paraId="1492BB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второй половины 1934 г. для использования АГДТ на РС в мастер</w:t>
      </w:r>
      <w:r w:rsidRPr="006D510F">
        <w:rPr>
          <w:rFonts w:ascii="Times New Roman" w:hAnsi="Times New Roman"/>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6D510F">
        <w:rPr>
          <w:rFonts w:ascii="Times New Roman" w:hAnsi="Times New Roman"/>
          <w:color w:val="000000" w:themeColor="text1"/>
          <w:sz w:val="16"/>
          <w:szCs w:val="16"/>
        </w:rPr>
        <w:softHyphen/>
        <w:t>кетной», достававшей до замка-карабина на РО. А рациональность ис</w:t>
      </w:r>
      <w:r w:rsidRPr="006D510F">
        <w:rPr>
          <w:rFonts w:ascii="Times New Roman" w:hAnsi="Times New Roman"/>
          <w:color w:val="000000" w:themeColor="text1"/>
          <w:sz w:val="16"/>
          <w:szCs w:val="16"/>
        </w:rPr>
        <w:softHyphen/>
        <w:t>пользования вилки, фиксирующей крыльчатку взрывателя снаряда, во</w:t>
      </w:r>
      <w:r w:rsidRPr="006D510F">
        <w:rPr>
          <w:rFonts w:ascii="Times New Roman" w:hAnsi="Times New Roman"/>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6D510F">
        <w:rPr>
          <w:rFonts w:ascii="Times New Roman" w:hAnsi="Times New Roman"/>
          <w:color w:val="000000" w:themeColor="text1"/>
          <w:sz w:val="16"/>
          <w:szCs w:val="16"/>
        </w:rPr>
        <w:softHyphen/>
        <w:t>сковое устройство и обшивку самолета.</w:t>
      </w:r>
    </w:p>
    <w:p w14:paraId="5C38D0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дистанционных трубок АГДТ-А завода № 42 имени Масленникова 1935 г. пусковую чеку (шплинт с колечком) заменили самодельной пу</w:t>
      </w:r>
      <w:r w:rsidRPr="006D510F">
        <w:rPr>
          <w:rFonts w:ascii="Times New Roman" w:hAnsi="Times New Roman"/>
          <w:color w:val="000000" w:themeColor="text1"/>
          <w:sz w:val="16"/>
          <w:szCs w:val="16"/>
        </w:rPr>
        <w:softHyphen/>
        <w:t>сковой чекой из стальной рояльной проволоки, которую цепляли на од</w:t>
      </w:r>
      <w:r w:rsidRPr="006D510F">
        <w:rPr>
          <w:rFonts w:ascii="Times New Roman" w:hAnsi="Times New Roman"/>
          <w:color w:val="000000" w:themeColor="text1"/>
          <w:sz w:val="16"/>
          <w:szCs w:val="16"/>
        </w:rPr>
        <w:softHyphen/>
        <w:t>ном из бугелей пускового станка, так что при движении снаряда в счал</w:t>
      </w:r>
      <w:r w:rsidRPr="006D510F">
        <w:rPr>
          <w:rFonts w:ascii="Times New Roman" w:hAnsi="Times New Roman"/>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6D510F">
        <w:rPr>
          <w:rFonts w:ascii="Times New Roman" w:hAnsi="Times New Roman"/>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6D510F">
        <w:rPr>
          <w:rFonts w:ascii="Times New Roman" w:hAnsi="Times New Roman"/>
          <w:color w:val="000000" w:themeColor="text1"/>
          <w:sz w:val="16"/>
          <w:szCs w:val="16"/>
        </w:rPr>
        <w:softHyphen/>
        <w:t>мени выполнили на кольце вручную циркулем-измерителем.</w:t>
      </w:r>
    </w:p>
    <w:p w14:paraId="0A9DB0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этого было обнаружено, что насечка шкалы на заводе № 42 вы</w:t>
      </w:r>
      <w:r w:rsidRPr="006D510F">
        <w:rPr>
          <w:rFonts w:ascii="Times New Roman" w:hAnsi="Times New Roman"/>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5E97C4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F4889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6D510F">
        <w:rPr>
          <w:rFonts w:ascii="Times New Roman" w:hAnsi="Times New Roman"/>
          <w:color w:val="000000" w:themeColor="text1"/>
          <w:sz w:val="16"/>
          <w:szCs w:val="16"/>
        </w:rPr>
        <w:softHyphen/>
        <w:t>нять многое, в том числе и причину гибели В.П.Чкалова. Детальный ин</w:t>
      </w:r>
      <w:r w:rsidRPr="006D510F">
        <w:rPr>
          <w:rFonts w:ascii="Times New Roman" w:hAnsi="Times New Roman"/>
          <w:color w:val="000000" w:themeColor="text1"/>
          <w:sz w:val="16"/>
          <w:szCs w:val="16"/>
        </w:rPr>
        <w:softHyphen/>
        <w:t>женерный анализ чаше объясняет трагические случаи элементарной не</w:t>
      </w:r>
      <w:r w:rsidRPr="006D510F">
        <w:rPr>
          <w:rFonts w:ascii="Times New Roman" w:hAnsi="Times New Roman"/>
          <w:color w:val="000000" w:themeColor="text1"/>
          <w:sz w:val="16"/>
          <w:szCs w:val="16"/>
        </w:rPr>
        <w:softHyphen/>
        <w:t>дисциплинированностью обслуживающего персонала, ошибками конст</w:t>
      </w:r>
      <w:r w:rsidRPr="006D510F">
        <w:rPr>
          <w:rFonts w:ascii="Times New Roman" w:hAnsi="Times New Roman"/>
          <w:color w:val="000000" w:themeColor="text1"/>
          <w:sz w:val="16"/>
          <w:szCs w:val="16"/>
        </w:rPr>
        <w:softHyphen/>
        <w:t>рукторов и изготовителей (11402).</w:t>
      </w:r>
    </w:p>
    <w:p w14:paraId="1CD873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5EFB1" w14:textId="13B97E54" w:rsidR="00F821E3" w:rsidRPr="006D510F" w:rsidRDefault="00F821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1932 г. сложилась структура ГИРД: четыре бригады во главе с Техсоветом. В каждую бригаду кроме начальника входили несколько инженеров и постоянно прикрепленные к ним механики, которые, постоянно сотрудничая с инженерно-конструкторским составом, достигали чрезвычайно высокой квалификации, какой не было на большинстве заводов того времени. Начальником первой бригады считался Ф.А.Цандер, его заместителем и ведущим инженером по ракетам был Л.К. Корнеев и ближайшим помощником инженер А.И. Полярный. Они занимались двигателем ОР-2 и созданием жидкостной ракеты конструкции Цандера. Во главе второй бригады стоял М.К. Тихонравов, его заместителем и ведущим инженером по ракетам был H. И. Ефремов, ближайшие помощники, инженеры Зуев и Якайтис. Их задачей тоже было создание жидкостной ракеты, но конструкции Тихонравова. Третью бригаду возглавлял Ю.А. Победоносцев, его ближайшими помощниками были инженеры Лисичкин, Тимофеев, Кисенко, Иванов. Они работали над пороховыми ракетными снарядами, прямоточными и пульсирующими двигателями. Четвертой бригадой руководил СП. Королев, ему помогали инженеры H.A. Железников, Е.С Щетинков и A.B. Чесалов. Главной целью их работы был ракетоплан РПI, который представлял собой планер с трапециевидным в плане крылом, так называемая «бесхвостка» конструкции Черановского «БИЧ-11», но с реактивным двигателем. В подвале ГР1РД располагались и сами конструкторы и мастерская (производство), кроме того, ГИРД имела свою испытательную станцию (полигон в «Нахабино») (22685).</w:t>
      </w:r>
    </w:p>
    <w:p w14:paraId="4E302635" w14:textId="77777777" w:rsidR="00F821E3" w:rsidRPr="006D510F" w:rsidRDefault="00F821E3" w:rsidP="006D510F">
      <w:pPr>
        <w:spacing w:after="0" w:line="240" w:lineRule="auto"/>
        <w:jc w:val="both"/>
        <w:rPr>
          <w:rFonts w:ascii="Times New Roman" w:hAnsi="Times New Roman"/>
          <w:color w:val="0070C0"/>
          <w:sz w:val="16"/>
          <w:szCs w:val="16"/>
        </w:rPr>
      </w:pPr>
    </w:p>
    <w:p w14:paraId="3E40F3A1"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CCF4B37"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53F105" w14:textId="77777777" w:rsidR="00F821E3" w:rsidRPr="006D510F" w:rsidRDefault="00F821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1932 г. НАМИ были выпущены рабочие чертежи танкового двигателя Начались конструкторские разработки нового семейства тан</w:t>
      </w:r>
      <w:r w:rsidRPr="006D510F">
        <w:rPr>
          <w:rFonts w:ascii="Times New Roman" w:hAnsi="Times New Roman"/>
          <w:color w:val="0070C0"/>
          <w:sz w:val="16"/>
          <w:szCs w:val="16"/>
        </w:rPr>
        <w:softHyphen/>
        <w:t>ковых дизелей. Создание двигате</w:t>
      </w:r>
      <w:r w:rsidRPr="006D510F">
        <w:rPr>
          <w:rFonts w:ascii="Times New Roman" w:hAnsi="Times New Roman"/>
          <w:color w:val="0070C0"/>
          <w:sz w:val="16"/>
          <w:szCs w:val="16"/>
        </w:rPr>
        <w:softHyphen/>
        <w:t>ля было поручено главному кон</w:t>
      </w:r>
      <w:r w:rsidRPr="006D510F">
        <w:rPr>
          <w:rFonts w:ascii="Times New Roman" w:hAnsi="Times New Roman"/>
          <w:color w:val="0070C0"/>
          <w:sz w:val="16"/>
          <w:szCs w:val="16"/>
        </w:rPr>
        <w:softHyphen/>
        <w:t>структору двигателей тяжелого топ</w:t>
      </w:r>
      <w:r w:rsidRPr="006D510F">
        <w:rPr>
          <w:rFonts w:ascii="Times New Roman" w:hAnsi="Times New Roman"/>
          <w:color w:val="0070C0"/>
          <w:sz w:val="16"/>
          <w:szCs w:val="16"/>
        </w:rPr>
        <w:softHyphen/>
        <w:t>лива А.К. Дьячкову. Двигатель полу</w:t>
      </w:r>
      <w:r w:rsidRPr="006D510F">
        <w:rPr>
          <w:rFonts w:ascii="Times New Roman" w:hAnsi="Times New Roman"/>
          <w:color w:val="0070C0"/>
          <w:sz w:val="16"/>
          <w:szCs w:val="16"/>
        </w:rPr>
        <w:softHyphen/>
        <w:t>чившего марку Д-300, и чертежи были переданы для изготовления по ним опытных образцов на Харьковский парово</w:t>
      </w:r>
      <w:r w:rsidRPr="006D510F">
        <w:rPr>
          <w:rFonts w:ascii="Times New Roman" w:hAnsi="Times New Roman"/>
          <w:color w:val="0070C0"/>
          <w:sz w:val="16"/>
          <w:szCs w:val="16"/>
        </w:rPr>
        <w:softHyphen/>
        <w:t>зостроительный завод. При со</w:t>
      </w:r>
      <w:r w:rsidRPr="006D510F">
        <w:rPr>
          <w:rFonts w:ascii="Times New Roman" w:hAnsi="Times New Roman"/>
          <w:color w:val="0070C0"/>
          <w:sz w:val="16"/>
          <w:szCs w:val="16"/>
        </w:rPr>
        <w:softHyphen/>
        <w:t>бственной массе меньше 1200 кг V-образный короткоходный 12-ци</w:t>
      </w:r>
      <w:r w:rsidRPr="006D510F">
        <w:rPr>
          <w:rFonts w:ascii="Times New Roman" w:hAnsi="Times New Roman"/>
          <w:color w:val="0070C0"/>
          <w:sz w:val="16"/>
          <w:szCs w:val="16"/>
        </w:rPr>
        <w:softHyphen/>
        <w:t>линдровый двигатель без наддува имел мощность, а также компоно</w:t>
      </w:r>
      <w:r w:rsidRPr="006D510F">
        <w:rPr>
          <w:rFonts w:ascii="Times New Roman" w:hAnsi="Times New Roman"/>
          <w:color w:val="0070C0"/>
          <w:sz w:val="16"/>
          <w:szCs w:val="16"/>
        </w:rPr>
        <w:softHyphen/>
        <w:t>вочные габариты, не превышаю</w:t>
      </w:r>
      <w:r w:rsidRPr="006D510F">
        <w:rPr>
          <w:rFonts w:ascii="Times New Roman" w:hAnsi="Times New Roman"/>
          <w:color w:val="0070C0"/>
          <w:sz w:val="16"/>
          <w:szCs w:val="16"/>
        </w:rPr>
        <w:softHyphen/>
        <w:t>щие габаритов тогдашних авиаци</w:t>
      </w:r>
      <w:r w:rsidRPr="006D510F">
        <w:rPr>
          <w:rFonts w:ascii="Times New Roman" w:hAnsi="Times New Roman"/>
          <w:color w:val="0070C0"/>
          <w:sz w:val="16"/>
          <w:szCs w:val="16"/>
        </w:rPr>
        <w:softHyphen/>
        <w:t>онных двигателей, что диктова</w:t>
      </w:r>
      <w:r w:rsidRPr="006D510F">
        <w:rPr>
          <w:rFonts w:ascii="Times New Roman" w:hAnsi="Times New Roman"/>
          <w:color w:val="0070C0"/>
          <w:sz w:val="16"/>
          <w:szCs w:val="16"/>
        </w:rPr>
        <w:softHyphen/>
        <w:t>лось техническим заданием. В раз</w:t>
      </w:r>
      <w:r w:rsidRPr="006D510F">
        <w:rPr>
          <w:rFonts w:ascii="Times New Roman" w:hAnsi="Times New Roman"/>
          <w:color w:val="0070C0"/>
          <w:sz w:val="16"/>
          <w:szCs w:val="16"/>
        </w:rPr>
        <w:softHyphen/>
        <w:t>работке двигателя участвовали О.М. Малашкин, Ф.С. Федотенко, М.М. Затравкин, И.И. Мыткин.</w:t>
      </w:r>
    </w:p>
    <w:p w14:paraId="2351F19C" w14:textId="77777777" w:rsidR="00F821E3" w:rsidRPr="006D510F" w:rsidRDefault="00F821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Дизель Д-300 создавался спе</w:t>
      </w:r>
      <w:r w:rsidRPr="006D510F">
        <w:rPr>
          <w:rFonts w:ascii="Times New Roman" w:hAnsi="Times New Roman"/>
          <w:color w:val="0070C0"/>
          <w:sz w:val="16"/>
          <w:szCs w:val="16"/>
        </w:rPr>
        <w:softHyphen/>
        <w:t>циально для установки в танке. Не</w:t>
      </w:r>
      <w:r w:rsidRPr="006D510F">
        <w:rPr>
          <w:rFonts w:ascii="Times New Roman" w:hAnsi="Times New Roman"/>
          <w:color w:val="0070C0"/>
          <w:sz w:val="16"/>
          <w:szCs w:val="16"/>
        </w:rPr>
        <w:softHyphen/>
        <w:t>сомненно, освоение двигателя со столь высокими техническими ха</w:t>
      </w:r>
      <w:r w:rsidRPr="006D510F">
        <w:rPr>
          <w:rFonts w:ascii="Times New Roman" w:hAnsi="Times New Roman"/>
          <w:color w:val="0070C0"/>
          <w:sz w:val="16"/>
          <w:szCs w:val="16"/>
        </w:rPr>
        <w:softHyphen/>
        <w:t>рактеристиками в то время было делом нелегким. Поэтому харьков</w:t>
      </w:r>
      <w:r w:rsidRPr="006D510F">
        <w:rPr>
          <w:rFonts w:ascii="Times New Roman" w:hAnsi="Times New Roman"/>
          <w:color w:val="0070C0"/>
          <w:sz w:val="16"/>
          <w:szCs w:val="16"/>
        </w:rPr>
        <w:softHyphen/>
        <w:t>ские паровозостроители изготовле</w:t>
      </w:r>
      <w:r w:rsidRPr="006D510F">
        <w:rPr>
          <w:rFonts w:ascii="Times New Roman" w:hAnsi="Times New Roman"/>
          <w:color w:val="0070C0"/>
          <w:sz w:val="16"/>
          <w:szCs w:val="16"/>
        </w:rPr>
        <w:softHyphen/>
        <w:t>ние опытных образцов двигателя затянули, что стало поводом для серьезных упреков в адрес директора ХПЗ от Наркома тяжелой промышленности ГК. Орджоникидзе.</w:t>
      </w:r>
    </w:p>
    <w:p w14:paraId="19AEA845" w14:textId="77777777" w:rsidR="00F821E3" w:rsidRPr="006D510F" w:rsidRDefault="00F821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lastRenderedPageBreak/>
        <w:t>В связи со значимостью работ по двигателям на тяжёлом топливе образован дизельный отдел. Однако очень скоро приказом заместителя предсе</w:t>
      </w:r>
      <w:r w:rsidRPr="006D510F">
        <w:rPr>
          <w:rFonts w:ascii="Times New Roman" w:hAnsi="Times New Roman"/>
          <w:color w:val="0070C0"/>
          <w:sz w:val="16"/>
          <w:szCs w:val="16"/>
        </w:rPr>
        <w:softHyphen/>
        <w:t>дателя ВСНХ Пиолуновского он был в пятидневный срок переброшен во временное помещение бывшего тракторного отдела ВИСХОМа в Лихобо</w:t>
      </w:r>
      <w:r w:rsidRPr="006D510F">
        <w:rPr>
          <w:rFonts w:ascii="Times New Roman" w:hAnsi="Times New Roman"/>
          <w:color w:val="0070C0"/>
          <w:sz w:val="16"/>
          <w:szCs w:val="16"/>
        </w:rPr>
        <w:softHyphen/>
        <w:t>рах, что приостанови</w:t>
      </w:r>
      <w:r w:rsidRPr="006D510F">
        <w:rPr>
          <w:rFonts w:ascii="Times New Roman" w:hAnsi="Times New Roman"/>
          <w:color w:val="0070C0"/>
          <w:sz w:val="16"/>
          <w:szCs w:val="16"/>
        </w:rPr>
        <w:softHyphen/>
        <w:t>ло его нормальную ра</w:t>
      </w:r>
      <w:r w:rsidRPr="006D510F">
        <w:rPr>
          <w:rFonts w:ascii="Times New Roman" w:hAnsi="Times New Roman"/>
          <w:color w:val="0070C0"/>
          <w:sz w:val="16"/>
          <w:szCs w:val="16"/>
        </w:rPr>
        <w:softHyphen/>
        <w:t>боту на 1,2-2 месяца (22518).</w:t>
      </w:r>
    </w:p>
    <w:p w14:paraId="5C7A1430" w14:textId="77777777" w:rsidR="00F821E3" w:rsidRPr="006D510F" w:rsidRDefault="00F821E3" w:rsidP="006D510F">
      <w:pPr>
        <w:spacing w:after="0" w:line="240" w:lineRule="auto"/>
        <w:jc w:val="both"/>
        <w:rPr>
          <w:rFonts w:ascii="Times New Roman" w:hAnsi="Times New Roman"/>
          <w:color w:val="0070C0"/>
          <w:sz w:val="16"/>
          <w:szCs w:val="16"/>
        </w:rPr>
      </w:pPr>
    </w:p>
    <w:p w14:paraId="3C6E943E"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939DCD2"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4E1F83" w14:textId="77777777" w:rsidR="00F821E3" w:rsidRPr="006D510F" w:rsidRDefault="00F821E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г. был разработан план усиления береговой обороны Владивостока. Быстрее всего это можно было сделать с применением железнодорожных батарей. Для этого были сформированы три железнодорожные батареи: № 1 — две 203-мм пушки, № 2 — три 152-мм пушки Канэ и № 3 — две 130-мм пушки. Эти батареи в январе 1932 г. заняли огневые позиции на железнодорожных путях Владивостока. Началось восстановление старых артиллерийских позиций. Устанавливались такие же орудия, что и на Балтике, и в Крыму: 152-мм пушки Канэ, 130-мм Б-13, 120-мм. На острове Русском разместили батарею № 911 из четырёх 305-мм гаубиц для обстрела акватории Амурского залива. Для защиты своих минных полей от траленья противником построили три мощных 4-х пушечных открытых батареи МО-1-180. Самую мощную трёхорудийную двухбашенную батарею МБ-3-12 разместили на закрытой позиции острова Русский (15132).</w:t>
      </w:r>
    </w:p>
    <w:p w14:paraId="591BB18A" w14:textId="77777777" w:rsidR="00F821E3" w:rsidRPr="006D510F" w:rsidRDefault="00F821E3" w:rsidP="006D510F">
      <w:pPr>
        <w:spacing w:after="0" w:line="240" w:lineRule="auto"/>
        <w:jc w:val="both"/>
        <w:rPr>
          <w:rFonts w:ascii="Times New Roman" w:hAnsi="Times New Roman"/>
          <w:color w:val="000000" w:themeColor="text1"/>
          <w:sz w:val="16"/>
          <w:szCs w:val="16"/>
        </w:rPr>
      </w:pPr>
    </w:p>
    <w:p w14:paraId="258D38DD"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5CB3141"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2D6294"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К  1932  году </w:t>
      </w:r>
      <w:r w:rsidRPr="006D510F">
        <w:rPr>
          <w:rFonts w:ascii="Times New Roman" w:eastAsia="Times New Roman" w:hAnsi="Times New Roman"/>
          <w:iCs/>
          <w:color w:val="000000" w:themeColor="text1"/>
          <w:sz w:val="16"/>
          <w:szCs w:val="16"/>
          <w:lang w:eastAsia="ru-RU"/>
        </w:rPr>
        <w:t>«Условия закупок СССР также неуклонно улучшаются. Государственная гарантия кредитов по закупкам СССР применяется все большим количеством стран. Если еще недавно годичные и полуторагодичные кредиты по импортным закупкам являлись редким исключением, то в настоящее время в практике работы импортных объединений мы имеем двухлетние и более длительные сроки кредитов»</w:t>
      </w:r>
      <w:r w:rsidRPr="006D510F">
        <w:rPr>
          <w:rFonts w:ascii="Times New Roman" w:eastAsia="Times New Roman" w:hAnsi="Times New Roman"/>
          <w:color w:val="000000" w:themeColor="text1"/>
          <w:sz w:val="16"/>
          <w:szCs w:val="16"/>
          <w:lang w:eastAsia="ru-RU"/>
        </w:rPr>
        <w:t>. Но, решив проблему получения кредитов, СССР столкнулся с другой. «</w:t>
      </w:r>
      <w:r w:rsidRPr="006D510F">
        <w:rPr>
          <w:rFonts w:ascii="Times New Roman" w:eastAsia="Times New Roman" w:hAnsi="Times New Roman"/>
          <w:iCs/>
          <w:color w:val="000000" w:themeColor="text1"/>
          <w:sz w:val="16"/>
          <w:szCs w:val="16"/>
          <w:lang w:eastAsia="ru-RU"/>
        </w:rPr>
        <w:t>Постоянное возобновление этих кредитов было практически равносильно, несмотря на их краткосрочность, получению от капиталистических стан относительно долгосрочного займа. В течении ряда лет в распоряжении СССР находилась фактическая сумма иностранных кредитов порядка нескольких сотен миллионов рублей</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color w:val="000000" w:themeColor="text1"/>
          <w:sz w:val="16"/>
          <w:szCs w:val="16"/>
          <w:vertAlign w:val="superscript"/>
          <w:lang w:eastAsia="ru-RU"/>
        </w:rPr>
        <w:t>8</w:t>
      </w:r>
      <w:r w:rsidRPr="006D510F">
        <w:rPr>
          <w:rFonts w:ascii="Times New Roman" w:eastAsia="Times New Roman" w:hAnsi="Times New Roman"/>
          <w:color w:val="000000" w:themeColor="text1"/>
          <w:sz w:val="16"/>
          <w:szCs w:val="16"/>
          <w:lang w:eastAsia="ru-RU"/>
        </w:rPr>
        <w:t>.  В результате валовая задолженность СССР достигла на 1 января  1932  года суммы 912,3 млн. руб., а на 1 января 1933 года своей максимальной величины – 1 003,2 млн. руб. (состояла из государственных и концессионных займов – 51,9 млн. руб., товарных фирменных кредитов на сумму 798,7 млн. руб., кредитов экспортных объединений – 48,2 млн. руб., кредитов Госбанка и других сов. банков в 64,1 млн. руб.) Ситуация осложнялась тем, что:</w:t>
      </w:r>
    </w:p>
    <w:p w14:paraId="1B2BAB0C"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Начавшийся осенью 1929 года мировой экономический кризис к 1933 году достиг своего пика.  Мировой товарооборот стремительно сокращался, и как водится во время кризиса, каждая страна стремилась по мере возможности защитить свой рынок и увеличить свой экспорт для достижения положительного торгового сальдо.</w:t>
      </w:r>
    </w:p>
    <w:p w14:paraId="754DB8AF"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Из аналитической записки НКВТ «Внешне-торговая политика СССР» от 12 января 1934 г.: </w:t>
      </w:r>
      <w:r w:rsidRPr="006D510F">
        <w:rPr>
          <w:rFonts w:ascii="Times New Roman" w:eastAsia="Times New Roman" w:hAnsi="Times New Roman"/>
          <w:iCs/>
          <w:color w:val="000000" w:themeColor="text1"/>
          <w:sz w:val="16"/>
          <w:szCs w:val="16"/>
          <w:lang w:eastAsia="ru-RU"/>
        </w:rPr>
        <w:t>«1930</w:t>
      </w:r>
      <w:r w:rsidRPr="006D510F">
        <w:rPr>
          <w:rFonts w:ascii="Times New Roman" w:eastAsia="Times New Roman" w:hAnsi="Times New Roman"/>
          <w:iCs/>
          <w:color w:val="000000" w:themeColor="text1"/>
          <w:sz w:val="16"/>
          <w:szCs w:val="16"/>
          <w:lang w:eastAsia="ru-RU"/>
        </w:rPr>
        <w:noBreakHyphen/>
        <w:t>33 гг. характеризуются бешенным ростом протекционизма. Страны свободной торговли (Англия), применявшие ранее лишь фискальное обложение некоторых предметов импорта, сразу переходят к развернутой системе покровительственных пошлин. Ряд стран ограничивает ввоз тех или других товаров определенными количественными контингентами; эти контингенты чаще всего распределяются между отдельными странами-поставщиками. В практике капиталистических стран начинает широко применяться так называемый принцип компенсации: страна предоставляет своему контрагенту твердую импортную квоту, за что тот обязуется покупать у нее определенные товары. Во многих странах крупнейшим тормозом ввоза становятся валютные ограничения. Экспортер вынужден, сократить или даже прекратить свой экспорт в данную страну потому, что он лишен возможности свободного распоряжения своей выручкой»</w:t>
      </w:r>
      <w:r w:rsidRPr="006D510F">
        <w:rPr>
          <w:rFonts w:ascii="Times New Roman" w:eastAsia="Times New Roman" w:hAnsi="Times New Roman"/>
          <w:color w:val="000000" w:themeColor="text1"/>
          <w:sz w:val="16"/>
          <w:szCs w:val="16"/>
          <w:lang w:eastAsia="ru-RU"/>
        </w:rPr>
        <w:t>.  И это не считая отдельных кампаний, направленных против СССР. Таких как кампании по обвинению советских товаров в демпинге, в принудительном труде (до сих пор живет и здравствует), торговое эмбарго (Югославия, Румыния, Канада), разгром ряда советских торговых организаций.</w:t>
      </w:r>
    </w:p>
    <w:p w14:paraId="41B2FCCC"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2. Основная проблема заключалась в непрерывном ежегодном падении цен на товар. Дешевело не только зерно, дешевело все. </w:t>
      </w:r>
      <w:r w:rsidRPr="006D510F">
        <w:rPr>
          <w:rFonts w:ascii="Times New Roman" w:eastAsia="Times New Roman" w:hAnsi="Times New Roman"/>
          <w:iCs/>
          <w:color w:val="000000" w:themeColor="text1"/>
          <w:sz w:val="16"/>
          <w:szCs w:val="16"/>
          <w:lang w:eastAsia="ru-RU"/>
        </w:rPr>
        <w:t>«Объем внешней торговли в денежном выражении катастрофически падает. Он достигает сейчас не больше половины в ценностном выражении внешнеторгового оборота 1929 г.»</w:t>
      </w:r>
      <w:r w:rsidRPr="006D510F">
        <w:rPr>
          <w:rFonts w:ascii="Times New Roman" w:eastAsia="Times New Roman" w:hAnsi="Times New Roman"/>
          <w:color w:val="000000" w:themeColor="text1"/>
          <w:sz w:val="16"/>
          <w:szCs w:val="16"/>
          <w:vertAlign w:val="superscript"/>
          <w:lang w:eastAsia="ru-RU"/>
        </w:rPr>
        <w:t>11</w:t>
      </w:r>
      <w:r w:rsidRPr="006D510F">
        <w:rPr>
          <w:rFonts w:ascii="Times New Roman" w:eastAsia="Times New Roman" w:hAnsi="Times New Roman"/>
          <w:color w:val="000000" w:themeColor="text1"/>
          <w:sz w:val="16"/>
          <w:szCs w:val="16"/>
          <w:lang w:eastAsia="ru-RU"/>
        </w:rPr>
        <w:t>. Даже сохраняя экспорт в физическом объеме, СССР все равно проигрывал в денежном, поскольку расплачиваться по кредитам за полученное оборудования он должен был в старых ценах.  Это прекрасно видно по 1933 году. Против первоначального плана вывоза на запад в сумме 525 млн. руб. и уточненного плана в 508 млн. руб. фактический вывоз на запад составил 394 млн. руб., т.е. снижение составило 114 млн. руб. Из этого снижения суммы вывоза в 1933 г. по сравнению с  1932  г. на 13,8% следует отнести 10,5% за счет снижения цен и 3,3% за счет снижения физического объема экспорта</w:t>
      </w:r>
      <w:r w:rsidRPr="006D510F">
        <w:rPr>
          <w:rFonts w:ascii="Times New Roman" w:eastAsia="Times New Roman" w:hAnsi="Times New Roman"/>
          <w:color w:val="000000" w:themeColor="text1"/>
          <w:sz w:val="16"/>
          <w:szCs w:val="16"/>
          <w:vertAlign w:val="superscript"/>
          <w:lang w:eastAsia="ru-RU"/>
        </w:rPr>
        <w:t>12</w:t>
      </w:r>
      <w:r w:rsidRPr="006D510F">
        <w:rPr>
          <w:rFonts w:ascii="Times New Roman" w:eastAsia="Times New Roman" w:hAnsi="Times New Roman"/>
          <w:color w:val="000000" w:themeColor="text1"/>
          <w:sz w:val="16"/>
          <w:szCs w:val="16"/>
          <w:lang w:eastAsia="ru-RU"/>
        </w:rPr>
        <w:t>. И хотя частично эти потери компенсировались девальвацией основных мировых валют, финансовое положение СССР все равно оставалось шатким.</w:t>
      </w:r>
    </w:p>
    <w:p w14:paraId="0A98F541"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3. Начало основных крупных выплат по внешнему долгу пришлось на  1932 -1933 года. В 1931 году руководство страны и НКВТ вполне осознавали надвигающуюся проблему.</w:t>
      </w:r>
    </w:p>
    <w:p w14:paraId="29057B9B"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Сталин:  </w:t>
      </w:r>
      <w:r w:rsidRPr="006D510F">
        <w:rPr>
          <w:rFonts w:ascii="Times New Roman" w:eastAsia="Times New Roman" w:hAnsi="Times New Roman"/>
          <w:iCs/>
          <w:color w:val="000000" w:themeColor="text1"/>
          <w:sz w:val="16"/>
          <w:szCs w:val="16"/>
          <w:lang w:eastAsia="ru-RU"/>
        </w:rPr>
        <w:t>«Следует напомнить, что валютное положение у нас отчаянное. Не следует забывать, что оно будет у нас еще более тяжелым в ближайшие два года ввиду усиливающегося сокращения нашего экспорта в Италию, Германию, Англию, Америку. Следует также помнить, что Северная Америка, нынешний гегемон финансового мира и наш главный враг, прилагает и будет прилагать все силы к тому, чтобы подорвать наше валютное положение»</w:t>
      </w:r>
      <w:r w:rsidRPr="006D510F">
        <w:rPr>
          <w:rFonts w:ascii="Times New Roman" w:eastAsia="Times New Roman" w:hAnsi="Times New Roman"/>
          <w:color w:val="000000" w:themeColor="text1"/>
          <w:sz w:val="16"/>
          <w:szCs w:val="16"/>
          <w:lang w:eastAsia="ru-RU"/>
        </w:rPr>
        <w:t>.</w:t>
      </w:r>
    </w:p>
    <w:p w14:paraId="5263BD9A" w14:textId="77777777" w:rsidR="00F821E3" w:rsidRPr="006D510F" w:rsidRDefault="00F821E3"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НКВТ: </w:t>
      </w:r>
      <w:r w:rsidRPr="006D510F">
        <w:rPr>
          <w:rFonts w:ascii="Times New Roman" w:eastAsia="Times New Roman" w:hAnsi="Times New Roman"/>
          <w:iCs/>
          <w:color w:val="000000" w:themeColor="text1"/>
          <w:sz w:val="16"/>
          <w:szCs w:val="16"/>
          <w:lang w:eastAsia="ru-RU"/>
        </w:rPr>
        <w:t>«Нам предстоит производство крупных платежей в течение ближайших двух лет в расплату за ввезенное оборудование и полуфабрикаты. В ряде капиталистических стран откровенно выдвигается лозунг довести нас до банкротства и этим заставить пойти навстречу требованиям капиталистического мира»</w:t>
      </w:r>
      <w:r w:rsidRPr="006D510F">
        <w:rPr>
          <w:rFonts w:ascii="Times New Roman" w:eastAsia="Times New Roman" w:hAnsi="Times New Roman"/>
          <w:color w:val="000000" w:themeColor="text1"/>
          <w:sz w:val="16"/>
          <w:szCs w:val="16"/>
          <w:lang w:eastAsia="ru-RU"/>
        </w:rPr>
        <w:t xml:space="preserve"> и чуть далее </w:t>
      </w:r>
      <w:r w:rsidRPr="006D510F">
        <w:rPr>
          <w:rFonts w:ascii="Times New Roman" w:eastAsia="Times New Roman" w:hAnsi="Times New Roman"/>
          <w:iCs/>
          <w:color w:val="000000" w:themeColor="text1"/>
          <w:sz w:val="16"/>
          <w:szCs w:val="16"/>
          <w:lang w:eastAsia="ru-RU"/>
        </w:rPr>
        <w:t>«мы должны продолжать борьбу за нормальные кредиты по импорту, без которых мы не осуществим и того сокращенного плана, который составлен на  1932  год» (17266)</w:t>
      </w:r>
      <w:r w:rsidRPr="006D510F">
        <w:rPr>
          <w:rFonts w:ascii="Times New Roman" w:eastAsia="Times New Roman" w:hAnsi="Times New Roman"/>
          <w:color w:val="000000" w:themeColor="text1"/>
          <w:sz w:val="16"/>
          <w:szCs w:val="16"/>
          <w:lang w:eastAsia="ru-RU"/>
        </w:rPr>
        <w:t>.</w:t>
      </w:r>
    </w:p>
    <w:p w14:paraId="243B37CD" w14:textId="77777777" w:rsidR="00F821E3" w:rsidRPr="006D510F" w:rsidRDefault="00F821E3" w:rsidP="006D510F">
      <w:pPr>
        <w:spacing w:after="0" w:line="240" w:lineRule="auto"/>
        <w:jc w:val="both"/>
        <w:rPr>
          <w:rFonts w:ascii="Times New Roman" w:hAnsi="Times New Roman"/>
          <w:color w:val="000000" w:themeColor="text1"/>
          <w:sz w:val="16"/>
          <w:szCs w:val="16"/>
        </w:rPr>
      </w:pPr>
    </w:p>
    <w:p w14:paraId="0D0C8973"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501B71A"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D87D02" w14:textId="77777777" w:rsidR="00F821E3" w:rsidRPr="006D510F" w:rsidRDefault="00F821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началу 1932 г., изготовление опытных систем минометов разработки АНИИ (60-мм ротный миномет, 82-мм батальонный миномет, 165-мм полковой миномет (об этой системе см. далее)) было включено в производственный план завода №7, куда были направлены все чертежи, однако в январе 1932 г. Н. А. Доровлеву было сообщено о планах НТК АУ по передаче всех заказов в Харьков, на завод «Красный Октябрь». В результате, в соответствии с решением Совета труда и обороны (СТО) СССР к середине апреля 1932 г. все опытное производство систем минометов и газометов по чертежам группы «Д» было сосредоточено в Харькове.19 (20074).</w:t>
      </w:r>
    </w:p>
    <w:p w14:paraId="68407CFB" w14:textId="77777777" w:rsidR="00F821E3" w:rsidRPr="006D510F" w:rsidRDefault="00F821E3" w:rsidP="006D510F">
      <w:pPr>
        <w:spacing w:after="0" w:line="240" w:lineRule="auto"/>
        <w:jc w:val="both"/>
        <w:rPr>
          <w:rFonts w:ascii="Times New Roman" w:hAnsi="Times New Roman"/>
          <w:color w:val="0070C0"/>
          <w:sz w:val="16"/>
          <w:szCs w:val="16"/>
        </w:rPr>
      </w:pPr>
    </w:p>
    <w:p w14:paraId="25E200E0"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A485508" w14:textId="77777777" w:rsidR="00F821E3" w:rsidRPr="006D510F" w:rsidRDefault="00F821E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8EA881" w14:textId="77777777" w:rsidR="00F821E3" w:rsidRPr="006D510F" w:rsidRDefault="00F821E3"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1932 г. в строю находились уже 155 ТБ-1. Три эскадрильи дислоцировались в Воронеже, четыре - в Монино, две - в Кречевицах под Псковом. Одна эскадрилья, 70-я, вошла в ВВС ОКДВА. На Дальний Восток направили еще одну эскадрилью, 51-ю, но ее в итоге передали в морскую авиацию и она стала минно-торпедной. В традиционном первомайском параде в Москве принял участие 61 бомбардировщик из 11-й и 17-й авиабригад. Пилотов для многомоторных самолетов начали готовить специально. В 3-й школе военных летчиков обучение теперь завершалось полетами на ТБ-1 (12001).</w:t>
      </w:r>
    </w:p>
    <w:p w14:paraId="1EE3531A" w14:textId="77777777" w:rsidR="00F821E3" w:rsidRPr="006D510F" w:rsidRDefault="00F821E3" w:rsidP="006D510F">
      <w:pPr>
        <w:autoSpaceDE w:val="0"/>
        <w:autoSpaceDN w:val="0"/>
        <w:adjustRightInd w:val="0"/>
        <w:spacing w:after="0" w:line="240" w:lineRule="auto"/>
        <w:jc w:val="both"/>
        <w:rPr>
          <w:rFonts w:ascii="Times New Roman" w:hAnsi="Times New Roman"/>
          <w:color w:val="000000" w:themeColor="text1"/>
          <w:sz w:val="16"/>
          <w:szCs w:val="16"/>
        </w:rPr>
      </w:pPr>
    </w:p>
    <w:p w14:paraId="11F7D833" w14:textId="77777777" w:rsidR="00F821E3" w:rsidRPr="006D510F" w:rsidRDefault="00F821E3"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1932 г. в строю находились уже 155 ТБ-1. Четыре боеготовых эскадрильи дислоцировались в Воронеже, четыре - в Монино, две - в Кречевицах под Псковом. Одна эскадрилья вошла в ВВС ОКДВА. На Дальний Восток направили еще одну эскадрилью, 51-ю, ранее базировавшуюся в Монино, но ее в итоге передали в морскую авиацию, и она стала минно-торпедной. В традиционном первомайском параде в Москве принял участие 61 бомбардировщик из 11-й и 17-й авиабригад. Пилотов для многомоторных самолетов начали готовить специально. В 3-й школе военных летчиков обучение теперь завершалось полетами на ТБ-1. В частях самолеты постепенно доукомплектовали недостающим оборудованием. В ходе серийного производства усовершенствовали водяные радиаторы (ранние машины летом страдали от перегрева моторов), заменили импортные покрышки "Палмер" на большие по размеру отечественные. В 1932 г. производство ТБ-1 прекратили, на смену им пришли четырехмоторные ТБ-3 (12024).</w:t>
      </w:r>
    </w:p>
    <w:p w14:paraId="6C2DE881" w14:textId="77777777" w:rsidR="00F821E3" w:rsidRPr="006D510F" w:rsidRDefault="00F821E3" w:rsidP="006D510F">
      <w:pPr>
        <w:autoSpaceDE w:val="0"/>
        <w:autoSpaceDN w:val="0"/>
        <w:adjustRightInd w:val="0"/>
        <w:spacing w:after="0" w:line="240" w:lineRule="auto"/>
        <w:jc w:val="both"/>
        <w:rPr>
          <w:rFonts w:ascii="Times New Roman" w:hAnsi="Times New Roman"/>
          <w:color w:val="000000" w:themeColor="text1"/>
          <w:sz w:val="16"/>
          <w:szCs w:val="16"/>
        </w:rPr>
      </w:pPr>
    </w:p>
    <w:p w14:paraId="6A54DD5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4BC82F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370EF8" w14:textId="77777777" w:rsidR="009D12BD" w:rsidRPr="006D510F" w:rsidRDefault="009D12BD"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К 1 января 1932 г. был построен и опытный экземпляр ТШ-2 с мотором М-27. На самолете выполнили несколько испытательных полетов по программе заводских испытаний. Летал Пионтков</w:t>
      </w:r>
      <w:r w:rsidRPr="006D510F">
        <w:rPr>
          <w:rFonts w:ascii="Times New Roman" w:hAnsi="Times New Roman"/>
          <w:color w:val="0070C0"/>
          <w:sz w:val="16"/>
          <w:szCs w:val="16"/>
          <w:lang w:eastAsia="ru-RU" w:bidi="ru-RU"/>
        </w:rPr>
        <w:softHyphen/>
        <w:t>ский. Летные данные оказались не на</w:t>
      </w:r>
      <w:r w:rsidRPr="006D510F">
        <w:rPr>
          <w:rFonts w:ascii="Times New Roman" w:hAnsi="Times New Roman"/>
          <w:color w:val="0070C0"/>
          <w:sz w:val="16"/>
          <w:szCs w:val="16"/>
          <w:lang w:eastAsia="ru-RU" w:bidi="ru-RU"/>
        </w:rPr>
        <w:softHyphen/>
        <w:t>много лучше, чем с мотором М-17. Тре</w:t>
      </w:r>
      <w:r w:rsidRPr="006D510F">
        <w:rPr>
          <w:rFonts w:ascii="Times New Roman" w:hAnsi="Times New Roman"/>
          <w:color w:val="0070C0"/>
          <w:sz w:val="16"/>
          <w:szCs w:val="16"/>
          <w:lang w:eastAsia="ru-RU" w:bidi="ru-RU"/>
        </w:rPr>
        <w:softHyphen/>
        <w:t>бовалась длительная доработка винто</w:t>
      </w:r>
      <w:r w:rsidRPr="006D510F">
        <w:rPr>
          <w:rFonts w:ascii="Times New Roman" w:hAnsi="Times New Roman"/>
          <w:color w:val="0070C0"/>
          <w:sz w:val="16"/>
          <w:szCs w:val="16"/>
          <w:lang w:eastAsia="ru-RU" w:bidi="ru-RU"/>
        </w:rPr>
        <w:softHyphen/>
        <w:t>моторной группы и самого мотора. Но в связи с прекращением производства М-27 и переходом на выпуск серии ТШ-2 с М-17 работы по доработке самолета утратили актуальность. По этой причине ТШ-2 М-27 не доводился и в конце фев</w:t>
      </w:r>
      <w:r w:rsidRPr="006D510F">
        <w:rPr>
          <w:rFonts w:ascii="Times New Roman" w:hAnsi="Times New Roman"/>
          <w:color w:val="0070C0"/>
          <w:sz w:val="16"/>
          <w:szCs w:val="16"/>
          <w:lang w:eastAsia="ru-RU" w:bidi="ru-RU"/>
        </w:rPr>
        <w:softHyphen/>
        <w:t>раля по распоряжению начальника ГУАП Баранова был передан на завод №16 для использования в работах по по</w:t>
      </w:r>
      <w:r w:rsidRPr="006D510F">
        <w:rPr>
          <w:rFonts w:ascii="Times New Roman" w:hAnsi="Times New Roman"/>
          <w:color w:val="0070C0"/>
          <w:sz w:val="16"/>
          <w:szCs w:val="16"/>
          <w:lang w:eastAsia="ru-RU" w:bidi="ru-RU"/>
        </w:rPr>
        <w:softHyphen/>
        <w:t>стройке серийных образцов ТШ-2 с М-17 (21062).</w:t>
      </w:r>
    </w:p>
    <w:p w14:paraId="6645FF42" w14:textId="77777777" w:rsidR="009D12BD" w:rsidRPr="006D510F" w:rsidRDefault="009D12BD" w:rsidP="006D510F">
      <w:pPr>
        <w:spacing w:after="0" w:line="240" w:lineRule="auto"/>
        <w:jc w:val="both"/>
        <w:rPr>
          <w:rFonts w:ascii="Times New Roman" w:hAnsi="Times New Roman"/>
          <w:color w:val="0070C0"/>
          <w:sz w:val="16"/>
          <w:szCs w:val="16"/>
        </w:rPr>
      </w:pPr>
    </w:p>
    <w:p w14:paraId="5EF9E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 января 1932 г. Завод опытных конструкций (ЗОК) ЦАГИ, который с 15 мая 1931 уже вел сборку хвостовой части фюзеляжа, ферм лонжеронов и клепал оперение ТБ-4, почти закончил фюзеляж и оперение.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 (12024).</w:t>
      </w:r>
    </w:p>
    <w:p w14:paraId="35215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8A7093" w14:textId="77777777" w:rsidR="009D12BD" w:rsidRPr="006D510F" w:rsidRDefault="009D12BD"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января 1932 г. вступил в строй завод опытных конструкций (ЗОК) ЦАГИ (29363).</w:t>
      </w:r>
    </w:p>
    <w:p w14:paraId="620D8999" w14:textId="77777777" w:rsidR="009D12BD" w:rsidRPr="006D510F" w:rsidRDefault="009D12BD" w:rsidP="006D510F">
      <w:pPr>
        <w:shd w:val="clear" w:color="auto" w:fill="FFFFFF"/>
        <w:spacing w:after="0" w:line="240" w:lineRule="auto"/>
        <w:jc w:val="both"/>
        <w:rPr>
          <w:rFonts w:ascii="Times New Roman" w:hAnsi="Times New Roman"/>
          <w:color w:val="0070C0"/>
          <w:sz w:val="16"/>
          <w:szCs w:val="16"/>
        </w:rPr>
      </w:pPr>
    </w:p>
    <w:p w14:paraId="5BD70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января 1932 г. фюзеляж ТБ-4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62C22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просчитались. М-34 продолжали мучительно доводить, более мощные двигатели ФЭД в октябре 1931 г. только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4D10AF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1428F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01D02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2AA5B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31754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5C6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стал работать ЗОК. Первая машина, построенная в ЗОК - АНТ-16 (71,186).</w:t>
      </w:r>
    </w:p>
    <w:p w14:paraId="458FA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понятно как он появился, ведь это было в составе ЦКБ. Впрочем, есть приказ</w:t>
      </w:r>
    </w:p>
    <w:p w14:paraId="344F4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Первой машиной, построенной в ЗОК был АНТ-16 (346,4).</w:t>
      </w:r>
    </w:p>
    <w:p w14:paraId="5FC21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C197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 согласно сводной ведо</w:t>
      </w:r>
      <w:r w:rsidRPr="006D510F">
        <w:rPr>
          <w:rFonts w:ascii="Times New Roman" w:hAnsi="Times New Roman"/>
          <w:color w:val="000000" w:themeColor="text1"/>
          <w:sz w:val="16"/>
          <w:szCs w:val="16"/>
        </w:rPr>
        <w:softHyphen/>
        <w:t>мости наличия в ВВС РККА самолетов-истребителей, в армии числились два И-6 (один неисправный) (10729).</w:t>
      </w:r>
    </w:p>
    <w:p w14:paraId="24E62A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0BE7C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 согласно сводной ведомости наличия самолетов-ис- требителей по состоянию в ВВС РККА числились два И-6 (один неи</w:t>
      </w:r>
      <w:r w:rsidRPr="006D510F">
        <w:rPr>
          <w:rFonts w:ascii="Times New Roman" w:hAnsi="Times New Roman"/>
          <w:color w:val="000000" w:themeColor="text1"/>
          <w:sz w:val="16"/>
          <w:szCs w:val="16"/>
        </w:rPr>
        <w:softHyphen/>
        <w:t>справный). 1 января 1933 г. в строю оставал</w:t>
      </w:r>
      <w:r w:rsidRPr="006D510F">
        <w:rPr>
          <w:rFonts w:ascii="Times New Roman" w:hAnsi="Times New Roman"/>
          <w:color w:val="000000" w:themeColor="text1"/>
          <w:sz w:val="16"/>
          <w:szCs w:val="16"/>
        </w:rPr>
        <w:softHyphen/>
        <w:t>ся один И-6 (12295).</w:t>
      </w:r>
    </w:p>
    <w:p w14:paraId="3CC79C27" w14:textId="31D83BE4" w:rsidR="007E7FF2" w:rsidRPr="006D510F" w:rsidRDefault="007E7FF2" w:rsidP="006D510F">
      <w:pPr>
        <w:spacing w:after="0" w:line="240" w:lineRule="auto"/>
        <w:jc w:val="both"/>
        <w:rPr>
          <w:rFonts w:ascii="Times New Roman" w:hAnsi="Times New Roman"/>
          <w:color w:val="000000" w:themeColor="text1"/>
          <w:sz w:val="16"/>
          <w:szCs w:val="16"/>
        </w:rPr>
      </w:pPr>
    </w:p>
    <w:p w14:paraId="3C18E147" w14:textId="77777777" w:rsidR="009D12BD" w:rsidRPr="006D510F" w:rsidRDefault="009D12B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состоянию на 1 ян</w:t>
      </w:r>
      <w:r w:rsidRPr="006D510F">
        <w:rPr>
          <w:rFonts w:ascii="Times New Roman" w:hAnsi="Times New Roman"/>
          <w:color w:val="0070C0"/>
          <w:sz w:val="16"/>
          <w:szCs w:val="16"/>
        </w:rPr>
        <w:softHyphen/>
        <w:t>варя 1932 г. СОК ЦАГИ насчитывала 23 сотрудника, затем последовали ее реорганизация и расширение - через год здесь работали 93 сотрудника. 1 января 1933 г. СОК выде</w:t>
      </w:r>
      <w:r w:rsidRPr="006D510F">
        <w:rPr>
          <w:rFonts w:ascii="Times New Roman" w:hAnsi="Times New Roman"/>
          <w:color w:val="0070C0"/>
          <w:sz w:val="16"/>
          <w:szCs w:val="16"/>
        </w:rPr>
        <w:softHyphen/>
        <w:t>лили из состава ЭАО и преобразовали в самостоятельный Отдел особых конструкций (ООК). В конце 1933 г. на тер</w:t>
      </w:r>
      <w:r w:rsidRPr="006D510F">
        <w:rPr>
          <w:rFonts w:ascii="Times New Roman" w:hAnsi="Times New Roman"/>
          <w:color w:val="0070C0"/>
          <w:sz w:val="16"/>
          <w:szCs w:val="16"/>
        </w:rPr>
        <w:softHyphen/>
        <w:t>ритории завода ЗОК образовали специальный цех винтовых аппаратов (ЦВА) для изготовления вертолетов и автожиров (20361).</w:t>
      </w:r>
    </w:p>
    <w:p w14:paraId="218730D2" w14:textId="77777777" w:rsidR="009D12BD" w:rsidRPr="006D510F" w:rsidRDefault="009D12BD" w:rsidP="006D510F">
      <w:pPr>
        <w:shd w:val="clear" w:color="auto" w:fill="FFFFFF"/>
        <w:spacing w:after="0" w:line="240" w:lineRule="auto"/>
        <w:jc w:val="both"/>
        <w:rPr>
          <w:rFonts w:ascii="Times New Roman" w:hAnsi="Times New Roman"/>
          <w:color w:val="0070C0"/>
          <w:sz w:val="16"/>
          <w:szCs w:val="16"/>
        </w:rPr>
      </w:pPr>
    </w:p>
    <w:p w14:paraId="50BE5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 января 1932 была подготовлена Краткая характеристика работ программы опытного строительства по ЦКБ (2356):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670"/>
      </w:tblGrid>
      <w:tr w:rsidR="003557FD" w:rsidRPr="006D510F" w14:paraId="6E6DBD2D" w14:textId="77777777">
        <w:tc>
          <w:tcPr>
            <w:tcW w:w="4928" w:type="dxa"/>
          </w:tcPr>
          <w:p w14:paraId="31EA0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Проектирование и постройка 2-х местных</w:t>
            </w:r>
          </w:p>
        </w:tc>
        <w:tc>
          <w:tcPr>
            <w:tcW w:w="5670" w:type="dxa"/>
          </w:tcPr>
          <w:p w14:paraId="7A24B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ДИ-3 построен и испытан и производится постройка опытной</w:t>
            </w:r>
          </w:p>
        </w:tc>
      </w:tr>
      <w:tr w:rsidR="003557FD" w:rsidRPr="006D510F" w14:paraId="729D06B2" w14:textId="77777777">
        <w:tc>
          <w:tcPr>
            <w:tcW w:w="4928" w:type="dxa"/>
          </w:tcPr>
          <w:p w14:paraId="02FF5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истребителей 3-х типов - ДИ-3 М-17, ДИ-4</w:t>
            </w:r>
          </w:p>
        </w:tc>
        <w:tc>
          <w:tcPr>
            <w:tcW w:w="5670" w:type="dxa"/>
          </w:tcPr>
          <w:p w14:paraId="193A7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серии в 5 шт.</w:t>
            </w:r>
          </w:p>
        </w:tc>
      </w:tr>
      <w:tr w:rsidR="003557FD" w:rsidRPr="006D510F" w14:paraId="617432CF" w14:textId="77777777">
        <w:tc>
          <w:tcPr>
            <w:tcW w:w="4928" w:type="dxa"/>
          </w:tcPr>
          <w:p w14:paraId="0D16C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Кертис Конк., ДИ-5 ФЭД</w:t>
            </w:r>
          </w:p>
        </w:tc>
        <w:tc>
          <w:tcPr>
            <w:tcW w:w="5670" w:type="dxa"/>
          </w:tcPr>
          <w:p w14:paraId="3DCC4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 построен и приступлено к заводским испытаниям</w:t>
            </w:r>
          </w:p>
        </w:tc>
      </w:tr>
      <w:tr w:rsidR="003557FD" w:rsidRPr="006D510F" w14:paraId="40E2C8E2" w14:textId="77777777">
        <w:tc>
          <w:tcPr>
            <w:tcW w:w="4928" w:type="dxa"/>
          </w:tcPr>
          <w:p w14:paraId="41CE0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8885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ДИ-5 - работы не ведутся из-за снятия с программы ФЭД</w:t>
            </w:r>
          </w:p>
        </w:tc>
      </w:tr>
      <w:tr w:rsidR="003557FD" w:rsidRPr="006D510F" w14:paraId="20EC76D5" w14:textId="77777777">
        <w:tc>
          <w:tcPr>
            <w:tcW w:w="4928" w:type="dxa"/>
          </w:tcPr>
          <w:p w14:paraId="57415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Сухопутные разведчики новых 2-х типов</w:t>
            </w:r>
          </w:p>
        </w:tc>
        <w:tc>
          <w:tcPr>
            <w:tcW w:w="5670" w:type="dxa"/>
          </w:tcPr>
          <w:p w14:paraId="01C295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Р-8 спроектирован и начат постройкой. Работы прекращены из-за </w:t>
            </w:r>
          </w:p>
        </w:tc>
      </w:tr>
      <w:tr w:rsidR="003557FD" w:rsidRPr="006D510F" w14:paraId="7F9AB2C0" w14:textId="77777777">
        <w:tc>
          <w:tcPr>
            <w:tcW w:w="4928" w:type="dxa"/>
          </w:tcPr>
          <w:p w14:paraId="2A978E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Р-8 (М-27) М-34 Р-9</w:t>
            </w:r>
          </w:p>
        </w:tc>
        <w:tc>
          <w:tcPr>
            <w:tcW w:w="5670" w:type="dxa"/>
          </w:tcPr>
          <w:p w14:paraId="1338A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неподачи мотора и снятия М-27 с программы. Кроме того, план ВВС</w:t>
            </w:r>
          </w:p>
        </w:tc>
      </w:tr>
      <w:tr w:rsidR="003557FD" w:rsidRPr="006D510F" w14:paraId="12B72846" w14:textId="77777777">
        <w:tc>
          <w:tcPr>
            <w:tcW w:w="4928" w:type="dxa"/>
          </w:tcPr>
          <w:p w14:paraId="6CC86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064B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предусматривает до 1934 нового типа разведчика, удовлетворяясь</w:t>
            </w:r>
          </w:p>
        </w:tc>
      </w:tr>
      <w:tr w:rsidR="003557FD" w:rsidRPr="006D510F" w14:paraId="17B5DA38" w14:textId="77777777">
        <w:tc>
          <w:tcPr>
            <w:tcW w:w="4928" w:type="dxa"/>
          </w:tcPr>
          <w:p w14:paraId="1790D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A0EE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строящимися Р-5 М-34</w:t>
            </w:r>
          </w:p>
        </w:tc>
      </w:tr>
      <w:tr w:rsidR="003557FD" w:rsidRPr="006D510F" w14:paraId="71A04B92" w14:textId="77777777">
        <w:tc>
          <w:tcPr>
            <w:tcW w:w="4928" w:type="dxa"/>
          </w:tcPr>
          <w:p w14:paraId="36815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9EB4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Р-9 снят с программы Нач. ВАО П.И.Б.</w:t>
            </w:r>
          </w:p>
        </w:tc>
      </w:tr>
      <w:tr w:rsidR="003557FD" w:rsidRPr="006D510F" w14:paraId="058D7890" w14:textId="77777777">
        <w:tc>
          <w:tcPr>
            <w:tcW w:w="4928" w:type="dxa"/>
          </w:tcPr>
          <w:p w14:paraId="2D800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Модификации и улучшения Р-5 М-19, Р-5 М-27</w:t>
            </w:r>
          </w:p>
        </w:tc>
        <w:tc>
          <w:tcPr>
            <w:tcW w:w="5670" w:type="dxa"/>
          </w:tcPr>
          <w:p w14:paraId="249BB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М-27 и М-34 не построены из-за неподачи моторов</w:t>
            </w:r>
          </w:p>
        </w:tc>
      </w:tr>
      <w:tr w:rsidR="003557FD" w:rsidRPr="006D510F" w14:paraId="6220C883" w14:textId="77777777">
        <w:tc>
          <w:tcPr>
            <w:tcW w:w="4928" w:type="dxa"/>
          </w:tcPr>
          <w:p w14:paraId="1F56E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М-34, Р-5 на поплавках, Р-5 с разрезным крылом</w:t>
            </w:r>
          </w:p>
        </w:tc>
        <w:tc>
          <w:tcPr>
            <w:tcW w:w="5670" w:type="dxa"/>
          </w:tcPr>
          <w:p w14:paraId="6477C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М-19 испытан, дав результаты худшие, чем Р-5 М-17.</w:t>
            </w:r>
          </w:p>
        </w:tc>
      </w:tr>
      <w:tr w:rsidR="003557FD" w:rsidRPr="006D510F" w14:paraId="5CBFA35A" w14:textId="77777777">
        <w:tc>
          <w:tcPr>
            <w:tcW w:w="4928" w:type="dxa"/>
          </w:tcPr>
          <w:p w14:paraId="1EB92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 М-15, Р-5 пассажирский</w:t>
            </w:r>
          </w:p>
        </w:tc>
        <w:tc>
          <w:tcPr>
            <w:tcW w:w="5670" w:type="dxa"/>
          </w:tcPr>
          <w:p w14:paraId="40461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остальным идет подготовка к испытаний.</w:t>
            </w:r>
          </w:p>
        </w:tc>
      </w:tr>
      <w:tr w:rsidR="003557FD" w:rsidRPr="006D510F" w14:paraId="18B500F3" w14:textId="77777777">
        <w:tc>
          <w:tcPr>
            <w:tcW w:w="4928" w:type="dxa"/>
          </w:tcPr>
          <w:p w14:paraId="3EEA9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9107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 М-15 построен и не закончен испытаниями. Идет новая проработка</w:t>
            </w:r>
          </w:p>
        </w:tc>
      </w:tr>
      <w:tr w:rsidR="003557FD" w:rsidRPr="006D510F" w14:paraId="187969F2" w14:textId="77777777">
        <w:tc>
          <w:tcPr>
            <w:tcW w:w="4928" w:type="dxa"/>
          </w:tcPr>
          <w:p w14:paraId="72F22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EEA9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линии унификации с М-22</w:t>
            </w:r>
          </w:p>
        </w:tc>
      </w:tr>
      <w:tr w:rsidR="003557FD" w:rsidRPr="006D510F" w14:paraId="6FF64F70" w14:textId="77777777">
        <w:tc>
          <w:tcPr>
            <w:tcW w:w="4928" w:type="dxa"/>
          </w:tcPr>
          <w:p w14:paraId="04E223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26D8E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пассажирский построен и проходит испытания.</w:t>
            </w:r>
          </w:p>
        </w:tc>
      </w:tr>
      <w:tr w:rsidR="003557FD" w:rsidRPr="006D510F" w14:paraId="5BDE55F0" w14:textId="77777777">
        <w:tc>
          <w:tcPr>
            <w:tcW w:w="4928" w:type="dxa"/>
          </w:tcPr>
          <w:p w14:paraId="57526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Морской разведчик МБР-2 М-27, МДР-3 4Ю-6 или</w:t>
            </w:r>
          </w:p>
        </w:tc>
        <w:tc>
          <w:tcPr>
            <w:tcW w:w="5670" w:type="dxa"/>
          </w:tcPr>
          <w:p w14:paraId="10064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 в периоде сборки</w:t>
            </w:r>
          </w:p>
        </w:tc>
      </w:tr>
      <w:tr w:rsidR="003557FD" w:rsidRPr="006D510F" w14:paraId="729D8649" w14:textId="77777777">
        <w:tc>
          <w:tcPr>
            <w:tcW w:w="4928" w:type="dxa"/>
          </w:tcPr>
          <w:p w14:paraId="7B93C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М-17, доводка МДР-1</w:t>
            </w:r>
          </w:p>
        </w:tc>
        <w:tc>
          <w:tcPr>
            <w:tcW w:w="5670" w:type="dxa"/>
          </w:tcPr>
          <w:p w14:paraId="6F1E2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МДР-3 4Ю-6 построен, но в связи с результатами заводских </w:t>
            </w:r>
          </w:p>
        </w:tc>
      </w:tr>
      <w:tr w:rsidR="003557FD" w:rsidRPr="006D510F" w14:paraId="2C21B85C" w14:textId="77777777">
        <w:tc>
          <w:tcPr>
            <w:tcW w:w="4928" w:type="dxa"/>
          </w:tcPr>
          <w:p w14:paraId="20358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00C1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испытаний</w:t>
            </w:r>
          </w:p>
        </w:tc>
      </w:tr>
      <w:tr w:rsidR="003557FD" w:rsidRPr="006D510F" w14:paraId="21208354" w14:textId="77777777">
        <w:tc>
          <w:tcPr>
            <w:tcW w:w="4928" w:type="dxa"/>
          </w:tcPr>
          <w:p w14:paraId="24AA7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BB4C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ТБ-5 4Ю-6 изменена установка на 4М-17. Самолет отправлен на</w:t>
            </w:r>
          </w:p>
        </w:tc>
      </w:tr>
      <w:tr w:rsidR="003557FD" w:rsidRPr="006D510F" w14:paraId="0B6D348E" w14:textId="77777777">
        <w:tc>
          <w:tcPr>
            <w:tcW w:w="4928" w:type="dxa"/>
          </w:tcPr>
          <w:p w14:paraId="775AE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4DAD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в Севастополь</w:t>
            </w:r>
          </w:p>
        </w:tc>
      </w:tr>
      <w:tr w:rsidR="003557FD" w:rsidRPr="006D510F" w14:paraId="5BEAA7F8" w14:textId="77777777">
        <w:tc>
          <w:tcPr>
            <w:tcW w:w="4928" w:type="dxa"/>
          </w:tcPr>
          <w:p w14:paraId="7785E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712E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МДР-1 - производится доводка.</w:t>
            </w:r>
          </w:p>
        </w:tc>
      </w:tr>
      <w:tr w:rsidR="003557FD" w:rsidRPr="006D510F" w14:paraId="3E850227" w14:textId="77777777">
        <w:tc>
          <w:tcPr>
            <w:tcW w:w="4928" w:type="dxa"/>
          </w:tcPr>
          <w:p w14:paraId="543AC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Штурмовик ТШ М-17 и ТШ М-27</w:t>
            </w:r>
          </w:p>
        </w:tc>
        <w:tc>
          <w:tcPr>
            <w:tcW w:w="5670" w:type="dxa"/>
          </w:tcPr>
          <w:p w14:paraId="6EFEC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 М-17 построен и испытан, в виду малой мощности мотора</w:t>
            </w:r>
          </w:p>
        </w:tc>
      </w:tr>
      <w:tr w:rsidR="003557FD" w:rsidRPr="006D510F" w14:paraId="635FE270" w14:textId="77777777">
        <w:tc>
          <w:tcPr>
            <w:tcW w:w="4928" w:type="dxa"/>
          </w:tcPr>
          <w:p w14:paraId="0FB06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CBC6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 заменен на ТШ М-27. ТШ М-27 построен, но ввиду снятия с</w:t>
            </w:r>
          </w:p>
        </w:tc>
      </w:tr>
      <w:tr w:rsidR="003557FD" w:rsidRPr="006D510F" w14:paraId="198260BA" w14:textId="77777777">
        <w:tc>
          <w:tcPr>
            <w:tcW w:w="4928" w:type="dxa"/>
          </w:tcPr>
          <w:p w14:paraId="707EC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BA87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программы М-27 потерял актуальность. В настоящее время ТШ М-17</w:t>
            </w:r>
          </w:p>
        </w:tc>
      </w:tr>
      <w:tr w:rsidR="003557FD" w:rsidRPr="006D510F" w14:paraId="0BC5BE78" w14:textId="77777777">
        <w:tc>
          <w:tcPr>
            <w:tcW w:w="4928" w:type="dxa"/>
          </w:tcPr>
          <w:p w14:paraId="39C57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6880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улучшается конструктивно и в смысле оборудования вооружения</w:t>
            </w:r>
          </w:p>
        </w:tc>
      </w:tr>
      <w:tr w:rsidR="003557FD" w:rsidRPr="006D510F" w14:paraId="6436B2D3" w14:textId="77777777">
        <w:tc>
          <w:tcPr>
            <w:tcW w:w="4928" w:type="dxa"/>
          </w:tcPr>
          <w:p w14:paraId="3C28C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Бомбардировщик ТБ-5 4Ю-6 - ТОМ 2М-17</w:t>
            </w:r>
          </w:p>
        </w:tc>
        <w:tc>
          <w:tcPr>
            <w:tcW w:w="5670" w:type="dxa"/>
          </w:tcPr>
          <w:p w14:paraId="0318A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ТБ-5 4Ю-6 построен и испытан. завод 39 дал данные, не </w:t>
            </w:r>
          </w:p>
        </w:tc>
      </w:tr>
      <w:tr w:rsidR="003557FD" w:rsidRPr="006D510F" w14:paraId="1062AF22" w14:textId="77777777">
        <w:tc>
          <w:tcPr>
            <w:tcW w:w="4928" w:type="dxa"/>
          </w:tcPr>
          <w:p w14:paraId="21773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6DCD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соответствующие требованиям из-за недостатка мощности моторов.</w:t>
            </w:r>
          </w:p>
        </w:tc>
      </w:tr>
      <w:tr w:rsidR="003557FD" w:rsidRPr="006D510F" w14:paraId="4BC4D20E" w14:textId="77777777">
        <w:tc>
          <w:tcPr>
            <w:tcW w:w="4928" w:type="dxa"/>
          </w:tcPr>
          <w:p w14:paraId="34E57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1A9D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ТОМ - прошел заводские испытания и предложен ВВС или ВОГВФ</w:t>
            </w:r>
          </w:p>
        </w:tc>
      </w:tr>
      <w:tr w:rsidR="003557FD" w:rsidRPr="006D510F" w14:paraId="71AF2E82" w14:textId="77777777">
        <w:tc>
          <w:tcPr>
            <w:tcW w:w="4928" w:type="dxa"/>
          </w:tcPr>
          <w:p w14:paraId="58BB4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Учебный МУ-3 М-11</w:t>
            </w:r>
          </w:p>
        </w:tc>
        <w:tc>
          <w:tcPr>
            <w:tcW w:w="5670" w:type="dxa"/>
          </w:tcPr>
          <w:p w14:paraId="24EEA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построен, находится в периоде испытаний.</w:t>
            </w:r>
          </w:p>
        </w:tc>
      </w:tr>
      <w:tr w:rsidR="003557FD" w:rsidRPr="006D510F" w14:paraId="15CDE1CE" w14:textId="77777777">
        <w:tc>
          <w:tcPr>
            <w:tcW w:w="4928" w:type="dxa"/>
          </w:tcPr>
          <w:p w14:paraId="68983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Инициативные самолеты с Ю-6, ШОН М-17</w:t>
            </w:r>
          </w:p>
        </w:tc>
        <w:tc>
          <w:tcPr>
            <w:tcW w:w="5670" w:type="dxa"/>
          </w:tcPr>
          <w:p w14:paraId="32879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построены и испытаны. Из заказа 20 шт. построено 2 экз.</w:t>
            </w:r>
          </w:p>
        </w:tc>
      </w:tr>
      <w:tr w:rsidR="003557FD" w:rsidRPr="006D510F" w14:paraId="024F341A" w14:textId="77777777">
        <w:tc>
          <w:tcPr>
            <w:tcW w:w="4928" w:type="dxa"/>
          </w:tcPr>
          <w:p w14:paraId="165C5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0442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Задержки в постройке остальных (из-за недостатка снарядов и </w:t>
            </w:r>
          </w:p>
        </w:tc>
      </w:tr>
      <w:tr w:rsidR="003557FD" w:rsidRPr="006D510F" w14:paraId="159F110F" w14:textId="77777777">
        <w:tc>
          <w:tcPr>
            <w:tcW w:w="4928" w:type="dxa"/>
          </w:tcPr>
          <w:p w14:paraId="338E8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E6C2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неполной готовности спец. вооружения) отодвигают срок готовности</w:t>
            </w:r>
          </w:p>
        </w:tc>
      </w:tr>
      <w:tr w:rsidR="003557FD" w:rsidRPr="006D510F" w14:paraId="0E6F3087" w14:textId="77777777">
        <w:tc>
          <w:tcPr>
            <w:tcW w:w="4928" w:type="dxa"/>
          </w:tcPr>
          <w:p w14:paraId="125E2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1770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2 кв. 1932.</w:t>
            </w:r>
          </w:p>
        </w:tc>
      </w:tr>
      <w:tr w:rsidR="003557FD" w:rsidRPr="006D510F" w14:paraId="32C20F11" w14:textId="77777777">
        <w:tc>
          <w:tcPr>
            <w:tcW w:w="4928" w:type="dxa"/>
          </w:tcPr>
          <w:p w14:paraId="5AA55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Пассажирские ПГР 2М-26, ПС-4 М-26, МП-1</w:t>
            </w:r>
          </w:p>
        </w:tc>
        <w:tc>
          <w:tcPr>
            <w:tcW w:w="5670" w:type="dxa"/>
          </w:tcPr>
          <w:p w14:paraId="1513C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ПГР предложено осуществлять переделкой АНТ-9, а не постройкой</w:t>
            </w:r>
          </w:p>
        </w:tc>
      </w:tr>
      <w:tr w:rsidR="003557FD" w:rsidRPr="006D510F" w14:paraId="42784DCA" w14:textId="77777777">
        <w:tc>
          <w:tcPr>
            <w:tcW w:w="4928" w:type="dxa"/>
          </w:tcPr>
          <w:p w14:paraId="59C8C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7181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специального самолета. работы ведутся.</w:t>
            </w:r>
          </w:p>
        </w:tc>
      </w:tr>
      <w:tr w:rsidR="003557FD" w:rsidRPr="006D510F" w14:paraId="447E257C" w14:textId="77777777">
        <w:tc>
          <w:tcPr>
            <w:tcW w:w="4928" w:type="dxa"/>
          </w:tcPr>
          <w:p w14:paraId="1C4D12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3BE3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НС-4 находится в периоде конструирования.</w:t>
            </w:r>
          </w:p>
        </w:tc>
      </w:tr>
      <w:tr w:rsidR="003557FD" w:rsidRPr="006D510F" w14:paraId="35E8125A" w14:textId="77777777">
        <w:tc>
          <w:tcPr>
            <w:tcW w:w="4928" w:type="dxa"/>
          </w:tcPr>
          <w:p w14:paraId="3670DC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2BFD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МП-1 снят с программы</w:t>
            </w:r>
          </w:p>
        </w:tc>
      </w:tr>
      <w:tr w:rsidR="003557FD" w:rsidRPr="006D510F" w14:paraId="646362A5" w14:textId="77777777">
        <w:tc>
          <w:tcPr>
            <w:tcW w:w="4928" w:type="dxa"/>
          </w:tcPr>
          <w:p w14:paraId="2314E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Фотосъемщик ФС, МФС</w:t>
            </w:r>
          </w:p>
        </w:tc>
        <w:tc>
          <w:tcPr>
            <w:tcW w:w="5670" w:type="dxa"/>
          </w:tcPr>
          <w:p w14:paraId="74470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Сняты, т.к. в план 1930 как отдельные машины не входят и будут</w:t>
            </w:r>
          </w:p>
        </w:tc>
      </w:tr>
      <w:tr w:rsidR="003557FD" w:rsidRPr="006D510F" w14:paraId="05FBD7AD" w14:textId="77777777">
        <w:tc>
          <w:tcPr>
            <w:tcW w:w="4928" w:type="dxa"/>
          </w:tcPr>
          <w:p w14:paraId="53CC4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FDEE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осуществляться как модификации</w:t>
            </w:r>
          </w:p>
        </w:tc>
      </w:tr>
      <w:tr w:rsidR="003557FD" w:rsidRPr="006D510F" w14:paraId="75821EBE" w14:textId="77777777">
        <w:tc>
          <w:tcPr>
            <w:tcW w:w="4928" w:type="dxa"/>
          </w:tcPr>
          <w:p w14:paraId="298DB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Подготовка К-8 М-27</w:t>
            </w:r>
          </w:p>
        </w:tc>
        <w:tc>
          <w:tcPr>
            <w:tcW w:w="5670" w:type="dxa"/>
          </w:tcPr>
          <w:p w14:paraId="3CDC9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постройка. Выход на испытание предложен в </w:t>
            </w:r>
          </w:p>
        </w:tc>
      </w:tr>
      <w:tr w:rsidR="003557FD" w:rsidRPr="006D510F" w14:paraId="2762F7BD" w14:textId="77777777">
        <w:tc>
          <w:tcPr>
            <w:tcW w:w="4928" w:type="dxa"/>
          </w:tcPr>
          <w:p w14:paraId="1BE24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2447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зависимости от срока получения мотора</w:t>
            </w:r>
          </w:p>
        </w:tc>
      </w:tr>
      <w:tr w:rsidR="003557FD" w:rsidRPr="006D510F" w14:paraId="421CD9B0" w14:textId="77777777">
        <w:tc>
          <w:tcPr>
            <w:tcW w:w="4928" w:type="dxa"/>
          </w:tcPr>
          <w:p w14:paraId="1AC6E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Установка на поплавки К-5 и К-6</w:t>
            </w:r>
          </w:p>
        </w:tc>
        <w:tc>
          <w:tcPr>
            <w:tcW w:w="5670" w:type="dxa"/>
          </w:tcPr>
          <w:p w14:paraId="5B896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Закончены конструкторские работы. Постройка не проводится, т.к.</w:t>
            </w:r>
          </w:p>
        </w:tc>
      </w:tr>
      <w:tr w:rsidR="003557FD" w:rsidRPr="006D510F" w14:paraId="2DB723A1" w14:textId="77777777">
        <w:tc>
          <w:tcPr>
            <w:tcW w:w="4928" w:type="dxa"/>
          </w:tcPr>
          <w:p w14:paraId="67D7F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451B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ГРОСС загружен по выполнении эталонов К-5 для ХАЗ</w:t>
            </w:r>
          </w:p>
        </w:tc>
      </w:tr>
      <w:tr w:rsidR="003557FD" w:rsidRPr="006D510F" w14:paraId="6F9B9659" w14:textId="77777777">
        <w:tc>
          <w:tcPr>
            <w:tcW w:w="4928" w:type="dxa"/>
          </w:tcPr>
          <w:p w14:paraId="65DEA1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Легкие самолеты К-9, К-10</w:t>
            </w:r>
          </w:p>
        </w:tc>
        <w:tc>
          <w:tcPr>
            <w:tcW w:w="5670" w:type="dxa"/>
          </w:tcPr>
          <w:p w14:paraId="28F58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К-9 - испытания закончены</w:t>
            </w:r>
          </w:p>
        </w:tc>
      </w:tr>
      <w:tr w:rsidR="003557FD" w:rsidRPr="006D510F" w14:paraId="4F93B8C9" w14:textId="77777777">
        <w:tc>
          <w:tcPr>
            <w:tcW w:w="4928" w:type="dxa"/>
          </w:tcPr>
          <w:p w14:paraId="3EE3C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38E9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К-10 с разрезным крылом в периоде испытания</w:t>
            </w:r>
          </w:p>
        </w:tc>
      </w:tr>
      <w:tr w:rsidR="003557FD" w:rsidRPr="006D510F" w14:paraId="296BEEA4" w14:textId="77777777">
        <w:tc>
          <w:tcPr>
            <w:tcW w:w="4928" w:type="dxa"/>
          </w:tcPr>
          <w:p w14:paraId="7124C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lastRenderedPageBreak/>
              <w:t>14. Пассажирский конструкции А.С.Я.</w:t>
            </w:r>
          </w:p>
        </w:tc>
        <w:tc>
          <w:tcPr>
            <w:tcW w:w="5670" w:type="dxa"/>
          </w:tcPr>
          <w:p w14:paraId="2BE91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периоде испытаний.</w:t>
            </w:r>
          </w:p>
        </w:tc>
      </w:tr>
      <w:tr w:rsidR="00F821E3" w:rsidRPr="006D510F" w14:paraId="74FADAFA" w14:textId="77777777">
        <w:tc>
          <w:tcPr>
            <w:tcW w:w="4928" w:type="dxa"/>
          </w:tcPr>
          <w:p w14:paraId="2CAEC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Внедряются в серийное производство с доводкой самолета и оборудования И-5 М-22, ТШ М-17, Р-6 2М-17, ТБ-3 4М-17 и подготавливается унифицированный И-5 М-15 (2356)</w:t>
            </w:r>
          </w:p>
        </w:tc>
        <w:tc>
          <w:tcPr>
            <w:tcW w:w="5670" w:type="dxa"/>
          </w:tcPr>
          <w:p w14:paraId="4804A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56AFA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982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 января 1932 была подготовлена Краткая записка о выполнении плана 1931 по опытному моторостроению (2356).</w:t>
      </w:r>
    </w:p>
    <w:p w14:paraId="06395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569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состоянии работ по опытному моторо- и самолетостроению на 1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6946"/>
      </w:tblGrid>
      <w:tr w:rsidR="003557FD" w:rsidRPr="006D510F" w14:paraId="5A3BA7DE" w14:textId="77777777">
        <w:tc>
          <w:tcPr>
            <w:tcW w:w="3510" w:type="dxa"/>
          </w:tcPr>
          <w:p w14:paraId="75B01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моторам</w:t>
            </w:r>
          </w:p>
        </w:tc>
        <w:tc>
          <w:tcPr>
            <w:tcW w:w="6946" w:type="dxa"/>
          </w:tcPr>
          <w:p w14:paraId="00085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3C3BDB" w14:textId="77777777">
        <w:tc>
          <w:tcPr>
            <w:tcW w:w="3510" w:type="dxa"/>
          </w:tcPr>
          <w:p w14:paraId="3DA3E7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53F08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истребителей М-15</w:t>
            </w:r>
          </w:p>
        </w:tc>
      </w:tr>
      <w:tr w:rsidR="003557FD" w:rsidRPr="006D510F" w14:paraId="73A6AE8D" w14:textId="77777777">
        <w:tc>
          <w:tcPr>
            <w:tcW w:w="3510" w:type="dxa"/>
          </w:tcPr>
          <w:p w14:paraId="77D11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2C2DC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r>
      <w:tr w:rsidR="003557FD" w:rsidRPr="006D510F" w14:paraId="6977CD1D" w14:textId="77777777">
        <w:tc>
          <w:tcPr>
            <w:tcW w:w="3510" w:type="dxa"/>
          </w:tcPr>
          <w:p w14:paraId="5C835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353C6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r>
      <w:tr w:rsidR="003557FD" w:rsidRPr="006D510F" w14:paraId="6385DCDC" w14:textId="77777777">
        <w:tc>
          <w:tcPr>
            <w:tcW w:w="3510" w:type="dxa"/>
          </w:tcPr>
          <w:p w14:paraId="3404D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382E4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3557FD" w:rsidRPr="006D510F" w14:paraId="5418ACEB" w14:textId="77777777">
        <w:tc>
          <w:tcPr>
            <w:tcW w:w="3510" w:type="dxa"/>
          </w:tcPr>
          <w:p w14:paraId="2176E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68991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415</w:t>
            </w:r>
          </w:p>
        </w:tc>
      </w:tr>
      <w:tr w:rsidR="003557FD" w:rsidRPr="006D510F" w14:paraId="1BBAE3D8" w14:textId="77777777">
        <w:tc>
          <w:tcPr>
            <w:tcW w:w="3510" w:type="dxa"/>
          </w:tcPr>
          <w:p w14:paraId="51AE9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31E79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0,92</w:t>
            </w:r>
          </w:p>
        </w:tc>
      </w:tr>
      <w:tr w:rsidR="003557FD" w:rsidRPr="006D510F" w14:paraId="3116D7B9" w14:textId="77777777">
        <w:tc>
          <w:tcPr>
            <w:tcW w:w="3510" w:type="dxa"/>
          </w:tcPr>
          <w:p w14:paraId="6BC38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47555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48EFF0E7" w14:textId="77777777">
        <w:tc>
          <w:tcPr>
            <w:tcW w:w="3510" w:type="dxa"/>
          </w:tcPr>
          <w:p w14:paraId="545EA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4E310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A3C8C30" w14:textId="77777777">
        <w:tc>
          <w:tcPr>
            <w:tcW w:w="3510" w:type="dxa"/>
          </w:tcPr>
          <w:p w14:paraId="37F99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7E359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1931 года</w:t>
            </w:r>
          </w:p>
        </w:tc>
      </w:tr>
      <w:tr w:rsidR="003557FD" w:rsidRPr="006D510F" w14:paraId="09AFB17A" w14:textId="77777777">
        <w:tc>
          <w:tcPr>
            <w:tcW w:w="3510" w:type="dxa"/>
          </w:tcPr>
          <w:p w14:paraId="2FDAF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E7C8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044BC1C" w14:textId="77777777">
        <w:tc>
          <w:tcPr>
            <w:tcW w:w="3510" w:type="dxa"/>
          </w:tcPr>
          <w:p w14:paraId="343846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DFD0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проходил сравнительные с М-22 100-часовые испытания в НИИ. Испытания прошел</w:t>
            </w:r>
          </w:p>
        </w:tc>
      </w:tr>
      <w:tr w:rsidR="003557FD" w:rsidRPr="006D510F" w14:paraId="54AC4260" w14:textId="77777777">
        <w:tc>
          <w:tcPr>
            <w:tcW w:w="3510" w:type="dxa"/>
          </w:tcPr>
          <w:p w14:paraId="07F14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D7D2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неудовлетворительно. Отмечены следующие основные дефекты: обрыв шпилек крепления</w:t>
            </w:r>
          </w:p>
        </w:tc>
      </w:tr>
      <w:tr w:rsidR="003557FD" w:rsidRPr="006D510F" w14:paraId="6405CD5D" w14:textId="77777777">
        <w:tc>
          <w:tcPr>
            <w:tcW w:w="3510" w:type="dxa"/>
          </w:tcPr>
          <w:p w14:paraId="6F7B3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3EF0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цилиндров, неудовлетворительная конструкция передачи к импеллеру, падение давления масла,</w:t>
            </w:r>
          </w:p>
        </w:tc>
      </w:tr>
      <w:tr w:rsidR="003557FD" w:rsidRPr="006D510F" w14:paraId="0DBD0DF5" w14:textId="77777777">
        <w:tc>
          <w:tcPr>
            <w:tcW w:w="3510" w:type="dxa"/>
          </w:tcPr>
          <w:p w14:paraId="4DA44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1AB2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массовая поломка пружин и др. Мотор техническим требованиям ВВС не удовлетворяет.</w:t>
            </w:r>
          </w:p>
        </w:tc>
      </w:tr>
      <w:tr w:rsidR="003557FD" w:rsidRPr="006D510F" w14:paraId="321A71AA" w14:textId="77777777">
        <w:tc>
          <w:tcPr>
            <w:tcW w:w="3510" w:type="dxa"/>
          </w:tcPr>
          <w:p w14:paraId="28CD19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5F614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тяжелых бомбардировщиков ФЭД-3</w:t>
            </w:r>
          </w:p>
        </w:tc>
      </w:tr>
      <w:tr w:rsidR="003557FD" w:rsidRPr="006D510F" w14:paraId="5E002809" w14:textId="77777777">
        <w:tc>
          <w:tcPr>
            <w:tcW w:w="3510" w:type="dxa"/>
          </w:tcPr>
          <w:p w14:paraId="3B874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50476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r>
      <w:tr w:rsidR="003557FD" w:rsidRPr="006D510F" w14:paraId="08942B11" w14:textId="77777777">
        <w:tc>
          <w:tcPr>
            <w:tcW w:w="3510" w:type="dxa"/>
          </w:tcPr>
          <w:p w14:paraId="470CD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53413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518D99E2" w14:textId="77777777">
        <w:tc>
          <w:tcPr>
            <w:tcW w:w="3510" w:type="dxa"/>
          </w:tcPr>
          <w:p w14:paraId="3744D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676966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3557FD" w:rsidRPr="006D510F" w14:paraId="06F84282" w14:textId="77777777">
        <w:tc>
          <w:tcPr>
            <w:tcW w:w="3510" w:type="dxa"/>
          </w:tcPr>
          <w:p w14:paraId="40555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23EE4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r>
      <w:tr w:rsidR="003557FD" w:rsidRPr="006D510F" w14:paraId="6E6A2643" w14:textId="77777777">
        <w:tc>
          <w:tcPr>
            <w:tcW w:w="3510" w:type="dxa"/>
          </w:tcPr>
          <w:p w14:paraId="7D1C2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3CF06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0,84</w:t>
            </w:r>
          </w:p>
        </w:tc>
      </w:tr>
      <w:tr w:rsidR="003557FD" w:rsidRPr="006D510F" w14:paraId="4DEE83C7" w14:textId="77777777">
        <w:tc>
          <w:tcPr>
            <w:tcW w:w="3510" w:type="dxa"/>
          </w:tcPr>
          <w:p w14:paraId="794AC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4406A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3557FD" w:rsidRPr="006D510F" w14:paraId="0C02ACDE" w14:textId="77777777">
        <w:tc>
          <w:tcPr>
            <w:tcW w:w="3510" w:type="dxa"/>
          </w:tcPr>
          <w:p w14:paraId="52424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52D9E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0B99673" w14:textId="77777777">
        <w:tc>
          <w:tcPr>
            <w:tcW w:w="3510" w:type="dxa"/>
          </w:tcPr>
          <w:p w14:paraId="5DAE8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0B7E2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1931 года</w:t>
            </w:r>
          </w:p>
        </w:tc>
      </w:tr>
      <w:tr w:rsidR="003557FD" w:rsidRPr="006D510F" w14:paraId="078EDEAC" w14:textId="77777777">
        <w:tc>
          <w:tcPr>
            <w:tcW w:w="3510" w:type="dxa"/>
          </w:tcPr>
          <w:p w14:paraId="6ACD7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6CDF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4839108" w14:textId="77777777">
        <w:tc>
          <w:tcPr>
            <w:tcW w:w="3510" w:type="dxa"/>
          </w:tcPr>
          <w:p w14:paraId="0F0112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725E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указания нач. ВВС о необходимости доработать мотор постановкой редуктора и</w:t>
            </w:r>
          </w:p>
        </w:tc>
      </w:tr>
      <w:tr w:rsidR="003557FD" w:rsidRPr="006D510F" w14:paraId="02F95FDF" w14:textId="77777777">
        <w:tc>
          <w:tcPr>
            <w:tcW w:w="3510" w:type="dxa"/>
          </w:tcPr>
          <w:p w14:paraId="065FB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0E16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изжитием основных дефектов, выявленных в процессе заводских и гос. испытаний мотора, </w:t>
            </w:r>
          </w:p>
        </w:tc>
      </w:tr>
      <w:tr w:rsidR="003557FD" w:rsidRPr="006D510F" w14:paraId="4CD54023" w14:textId="77777777">
        <w:tc>
          <w:tcPr>
            <w:tcW w:w="3510" w:type="dxa"/>
          </w:tcPr>
          <w:p w14:paraId="33DFA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6B01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по мотору ВАО не ведутся. ВАО мотивирует это положение отсутствием гл. </w:t>
            </w:r>
          </w:p>
        </w:tc>
      </w:tr>
      <w:tr w:rsidR="003557FD" w:rsidRPr="006D510F" w14:paraId="7D31A117" w14:textId="77777777">
        <w:tc>
          <w:tcPr>
            <w:tcW w:w="3510" w:type="dxa"/>
          </w:tcPr>
          <w:p w14:paraId="2C0A4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3C4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Конструктора этого мотора и недостатком кадров вообще.</w:t>
            </w:r>
          </w:p>
        </w:tc>
      </w:tr>
      <w:tr w:rsidR="003557FD" w:rsidRPr="006D510F" w14:paraId="35611BBA" w14:textId="77777777">
        <w:tc>
          <w:tcPr>
            <w:tcW w:w="3510" w:type="dxa"/>
          </w:tcPr>
          <w:p w14:paraId="73FDF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71070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истребителей М-32</w:t>
            </w:r>
          </w:p>
        </w:tc>
      </w:tr>
      <w:tr w:rsidR="003557FD" w:rsidRPr="006D510F" w14:paraId="3F508020" w14:textId="77777777">
        <w:tc>
          <w:tcPr>
            <w:tcW w:w="3510" w:type="dxa"/>
          </w:tcPr>
          <w:p w14:paraId="69718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42548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30DE2051" w14:textId="77777777">
        <w:tc>
          <w:tcPr>
            <w:tcW w:w="3510" w:type="dxa"/>
          </w:tcPr>
          <w:p w14:paraId="0E501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31AC0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65DA344B" w14:textId="77777777">
        <w:tc>
          <w:tcPr>
            <w:tcW w:w="3510" w:type="dxa"/>
          </w:tcPr>
          <w:p w14:paraId="548A9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643BD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3557FD" w:rsidRPr="006D510F" w14:paraId="13057757" w14:textId="77777777">
        <w:tc>
          <w:tcPr>
            <w:tcW w:w="3510" w:type="dxa"/>
          </w:tcPr>
          <w:p w14:paraId="7F1504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645E5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3557FD" w:rsidRPr="006D510F" w14:paraId="192811B2" w14:textId="77777777">
        <w:tc>
          <w:tcPr>
            <w:tcW w:w="3510" w:type="dxa"/>
          </w:tcPr>
          <w:p w14:paraId="53BFF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074C6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0,66</w:t>
            </w:r>
          </w:p>
        </w:tc>
      </w:tr>
      <w:tr w:rsidR="003557FD" w:rsidRPr="006D510F" w14:paraId="13E7FDBE" w14:textId="77777777">
        <w:tc>
          <w:tcPr>
            <w:tcW w:w="3510" w:type="dxa"/>
          </w:tcPr>
          <w:p w14:paraId="313B9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56519C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2B87434D" w14:textId="77777777">
        <w:tc>
          <w:tcPr>
            <w:tcW w:w="3510" w:type="dxa"/>
          </w:tcPr>
          <w:p w14:paraId="45FE1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407A36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7878DE3" w14:textId="77777777">
        <w:tc>
          <w:tcPr>
            <w:tcW w:w="3510" w:type="dxa"/>
          </w:tcPr>
          <w:p w14:paraId="7F2DA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15902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3B316B8D" w14:textId="77777777">
        <w:tc>
          <w:tcPr>
            <w:tcW w:w="3510" w:type="dxa"/>
          </w:tcPr>
          <w:p w14:paraId="065B2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30C5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C740CA5" w14:textId="77777777">
        <w:tc>
          <w:tcPr>
            <w:tcW w:w="3510" w:type="dxa"/>
          </w:tcPr>
          <w:p w14:paraId="71F7C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AB4F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Рабочие чертежи изготовлены. Модели готовы на 75%. Технологическая разработка по мотору </w:t>
            </w:r>
          </w:p>
        </w:tc>
      </w:tr>
      <w:tr w:rsidR="003557FD" w:rsidRPr="006D510F" w14:paraId="131C70D2" w14:textId="77777777">
        <w:tc>
          <w:tcPr>
            <w:tcW w:w="3510" w:type="dxa"/>
          </w:tcPr>
          <w:p w14:paraId="2B15D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0F35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закончена. Запускаются в производство детали.</w:t>
            </w:r>
          </w:p>
        </w:tc>
      </w:tr>
      <w:tr w:rsidR="003557FD" w:rsidRPr="006D510F" w14:paraId="19BF1C73" w14:textId="77777777">
        <w:tc>
          <w:tcPr>
            <w:tcW w:w="3510" w:type="dxa"/>
          </w:tcPr>
          <w:p w14:paraId="4520E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1ACF3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истребителей М-38</w:t>
            </w:r>
          </w:p>
        </w:tc>
      </w:tr>
      <w:tr w:rsidR="003557FD" w:rsidRPr="006D510F" w14:paraId="47798E29" w14:textId="77777777">
        <w:tc>
          <w:tcPr>
            <w:tcW w:w="3510" w:type="dxa"/>
          </w:tcPr>
          <w:p w14:paraId="53B31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19575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6FC21AAE" w14:textId="77777777">
        <w:tc>
          <w:tcPr>
            <w:tcW w:w="3510" w:type="dxa"/>
          </w:tcPr>
          <w:p w14:paraId="1D4F8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10322B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r>
      <w:tr w:rsidR="003557FD" w:rsidRPr="006D510F" w14:paraId="0F17FCF1" w14:textId="77777777">
        <w:tc>
          <w:tcPr>
            <w:tcW w:w="3510" w:type="dxa"/>
          </w:tcPr>
          <w:p w14:paraId="04868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37854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3557FD" w:rsidRPr="006D510F" w14:paraId="5F5B7330" w14:textId="77777777">
        <w:tc>
          <w:tcPr>
            <w:tcW w:w="3510" w:type="dxa"/>
          </w:tcPr>
          <w:p w14:paraId="264F6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50120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397A0A7" w14:textId="77777777">
        <w:tc>
          <w:tcPr>
            <w:tcW w:w="3510" w:type="dxa"/>
          </w:tcPr>
          <w:p w14:paraId="525EE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1F1F6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0,63</w:t>
            </w:r>
          </w:p>
        </w:tc>
      </w:tr>
      <w:tr w:rsidR="003557FD" w:rsidRPr="006D510F" w14:paraId="59CF7AF7" w14:textId="77777777">
        <w:tc>
          <w:tcPr>
            <w:tcW w:w="3510" w:type="dxa"/>
          </w:tcPr>
          <w:p w14:paraId="3AFAE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47A32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5764B19F" w14:textId="77777777">
        <w:tc>
          <w:tcPr>
            <w:tcW w:w="3510" w:type="dxa"/>
          </w:tcPr>
          <w:p w14:paraId="07AD3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1C2BC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328224D" w14:textId="77777777">
        <w:tc>
          <w:tcPr>
            <w:tcW w:w="3510" w:type="dxa"/>
          </w:tcPr>
          <w:p w14:paraId="4CFF1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701C9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3570BC86" w14:textId="77777777">
        <w:tc>
          <w:tcPr>
            <w:tcW w:w="3510" w:type="dxa"/>
          </w:tcPr>
          <w:p w14:paraId="05B8A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8880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44B17F4" w14:textId="77777777">
        <w:tc>
          <w:tcPr>
            <w:tcW w:w="3510" w:type="dxa"/>
          </w:tcPr>
          <w:p w14:paraId="40FD1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973A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Технологическая разработка закончена. Запускаются в производство детали. Производственное </w:t>
            </w:r>
          </w:p>
        </w:tc>
      </w:tr>
      <w:tr w:rsidR="003557FD" w:rsidRPr="006D510F" w14:paraId="49FC1ABA" w14:textId="77777777">
        <w:tc>
          <w:tcPr>
            <w:tcW w:w="3510" w:type="dxa"/>
          </w:tcPr>
          <w:p w14:paraId="7FE2EA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5C1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на 32%.</w:t>
            </w:r>
          </w:p>
        </w:tc>
      </w:tr>
      <w:tr w:rsidR="003557FD" w:rsidRPr="006D510F" w14:paraId="3194F0AB" w14:textId="77777777">
        <w:tc>
          <w:tcPr>
            <w:tcW w:w="3510" w:type="dxa"/>
          </w:tcPr>
          <w:p w14:paraId="679A1E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1E836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тяжелых бомбардировщиков М-44</w:t>
            </w:r>
          </w:p>
        </w:tc>
      </w:tr>
      <w:tr w:rsidR="003557FD" w:rsidRPr="006D510F" w14:paraId="1AA0FEC6" w14:textId="77777777">
        <w:tc>
          <w:tcPr>
            <w:tcW w:w="3510" w:type="dxa"/>
          </w:tcPr>
          <w:p w14:paraId="39E1A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21141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20E6C73F" w14:textId="77777777">
        <w:tc>
          <w:tcPr>
            <w:tcW w:w="3510" w:type="dxa"/>
          </w:tcPr>
          <w:p w14:paraId="2D5AB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0CA49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1715DB5F" w14:textId="77777777">
        <w:tc>
          <w:tcPr>
            <w:tcW w:w="3510" w:type="dxa"/>
          </w:tcPr>
          <w:p w14:paraId="50767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6CEB3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538F9AB8" w14:textId="77777777">
        <w:tc>
          <w:tcPr>
            <w:tcW w:w="3510" w:type="dxa"/>
          </w:tcPr>
          <w:p w14:paraId="3C8D9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1F63D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r>
      <w:tr w:rsidR="003557FD" w:rsidRPr="006D510F" w14:paraId="53F9732C" w14:textId="77777777">
        <w:tc>
          <w:tcPr>
            <w:tcW w:w="3510" w:type="dxa"/>
          </w:tcPr>
          <w:p w14:paraId="472F6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00C30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w:t>
            </w:r>
          </w:p>
        </w:tc>
      </w:tr>
      <w:tr w:rsidR="003557FD" w:rsidRPr="006D510F" w14:paraId="54F0A429" w14:textId="77777777">
        <w:tc>
          <w:tcPr>
            <w:tcW w:w="3510" w:type="dxa"/>
          </w:tcPr>
          <w:p w14:paraId="23C437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39859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3557FD" w:rsidRPr="006D510F" w14:paraId="03807BDD" w14:textId="77777777">
        <w:tc>
          <w:tcPr>
            <w:tcW w:w="3510" w:type="dxa"/>
          </w:tcPr>
          <w:p w14:paraId="2ED69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790D0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D688CB1" w14:textId="77777777">
        <w:tc>
          <w:tcPr>
            <w:tcW w:w="3510" w:type="dxa"/>
          </w:tcPr>
          <w:p w14:paraId="731C7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2722C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3557FD" w:rsidRPr="006D510F" w14:paraId="47493A74" w14:textId="77777777">
        <w:tc>
          <w:tcPr>
            <w:tcW w:w="3510" w:type="dxa"/>
          </w:tcPr>
          <w:p w14:paraId="2EEA7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2EB4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DDF4474" w14:textId="77777777">
        <w:tc>
          <w:tcPr>
            <w:tcW w:w="3510" w:type="dxa"/>
          </w:tcPr>
          <w:p w14:paraId="5F545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20C5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ИАМом работа по этому мотору отнесена к второочередной вследствие чего сейчас темп работ</w:t>
            </w:r>
          </w:p>
        </w:tc>
      </w:tr>
      <w:tr w:rsidR="003557FD" w:rsidRPr="006D510F" w14:paraId="03304B69" w14:textId="77777777">
        <w:tc>
          <w:tcPr>
            <w:tcW w:w="3510" w:type="dxa"/>
          </w:tcPr>
          <w:p w14:paraId="2951F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EE9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сильно снижен. На весь 1932 год ИАМ наметил заниматься только </w:t>
            </w:r>
          </w:p>
        </w:tc>
      </w:tr>
      <w:tr w:rsidR="003557FD" w:rsidRPr="006D510F" w14:paraId="3F2E4E03" w14:textId="77777777">
        <w:tc>
          <w:tcPr>
            <w:tcW w:w="3510" w:type="dxa"/>
          </w:tcPr>
          <w:p w14:paraId="6EC9A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A371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экспериментальными работами на одноцилиндровой установке и переделками проекта,</w:t>
            </w:r>
          </w:p>
        </w:tc>
      </w:tr>
      <w:tr w:rsidR="003557FD" w:rsidRPr="006D510F" w14:paraId="00655AEC" w14:textId="77777777">
        <w:tc>
          <w:tcPr>
            <w:tcW w:w="3510" w:type="dxa"/>
          </w:tcPr>
          <w:p w14:paraId="6E739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3138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же мотора в целом перенесено на 1933 год.</w:t>
            </w:r>
          </w:p>
        </w:tc>
      </w:tr>
      <w:tr w:rsidR="003557FD" w:rsidRPr="006D510F" w14:paraId="240880FD" w14:textId="77777777">
        <w:tc>
          <w:tcPr>
            <w:tcW w:w="3510" w:type="dxa"/>
          </w:tcPr>
          <w:p w14:paraId="4B5DC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670E20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тяжелых бомбардировщиков М-35</w:t>
            </w:r>
          </w:p>
        </w:tc>
      </w:tr>
      <w:tr w:rsidR="003557FD" w:rsidRPr="006D510F" w14:paraId="0342B436" w14:textId="77777777">
        <w:tc>
          <w:tcPr>
            <w:tcW w:w="3510" w:type="dxa"/>
          </w:tcPr>
          <w:p w14:paraId="75493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14184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5EF79CA6" w14:textId="77777777">
        <w:tc>
          <w:tcPr>
            <w:tcW w:w="3510" w:type="dxa"/>
          </w:tcPr>
          <w:p w14:paraId="31083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24620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7FA281BA" w14:textId="77777777">
        <w:tc>
          <w:tcPr>
            <w:tcW w:w="3510" w:type="dxa"/>
          </w:tcPr>
          <w:p w14:paraId="5C417A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56F7E8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1250-1500</w:t>
            </w:r>
          </w:p>
        </w:tc>
      </w:tr>
      <w:tr w:rsidR="003557FD" w:rsidRPr="006D510F" w14:paraId="21BB5927" w14:textId="77777777">
        <w:tc>
          <w:tcPr>
            <w:tcW w:w="3510" w:type="dxa"/>
          </w:tcPr>
          <w:p w14:paraId="1857C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7AB23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w:t>
            </w:r>
          </w:p>
        </w:tc>
      </w:tr>
      <w:tr w:rsidR="003557FD" w:rsidRPr="006D510F" w14:paraId="6B4990DD" w14:textId="77777777">
        <w:tc>
          <w:tcPr>
            <w:tcW w:w="3510" w:type="dxa"/>
          </w:tcPr>
          <w:p w14:paraId="2B57E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65FE6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должны быть</w:t>
            </w:r>
          </w:p>
        </w:tc>
      </w:tr>
      <w:tr w:rsidR="003557FD" w:rsidRPr="006D510F" w14:paraId="13CDC826" w14:textId="77777777">
        <w:tc>
          <w:tcPr>
            <w:tcW w:w="3510" w:type="dxa"/>
          </w:tcPr>
          <w:p w14:paraId="004752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4B479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представлены ЦИАМом</w:t>
            </w:r>
          </w:p>
        </w:tc>
      </w:tr>
      <w:tr w:rsidR="003557FD" w:rsidRPr="006D510F" w14:paraId="54CC8B12" w14:textId="77777777">
        <w:tc>
          <w:tcPr>
            <w:tcW w:w="3510" w:type="dxa"/>
          </w:tcPr>
          <w:p w14:paraId="58842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5FCCF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C2A7745" w14:textId="77777777">
        <w:tc>
          <w:tcPr>
            <w:tcW w:w="3510" w:type="dxa"/>
          </w:tcPr>
          <w:p w14:paraId="46001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0B8D7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50C482A" w14:textId="77777777">
        <w:tc>
          <w:tcPr>
            <w:tcW w:w="3510" w:type="dxa"/>
          </w:tcPr>
          <w:p w14:paraId="142E7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62D5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288012" w14:textId="77777777">
        <w:tc>
          <w:tcPr>
            <w:tcW w:w="3510" w:type="dxa"/>
          </w:tcPr>
          <w:p w14:paraId="63393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64D0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эскизная компоновка первого варианта.</w:t>
            </w:r>
          </w:p>
        </w:tc>
      </w:tr>
      <w:tr w:rsidR="003557FD" w:rsidRPr="006D510F" w14:paraId="6E86C8D7" w14:textId="77777777">
        <w:tc>
          <w:tcPr>
            <w:tcW w:w="3510" w:type="dxa"/>
          </w:tcPr>
          <w:p w14:paraId="73C63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154AB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разведчика М-34</w:t>
            </w:r>
          </w:p>
        </w:tc>
      </w:tr>
      <w:tr w:rsidR="003557FD" w:rsidRPr="006D510F" w14:paraId="03CAD2E9" w14:textId="77777777">
        <w:tc>
          <w:tcPr>
            <w:tcW w:w="3510" w:type="dxa"/>
          </w:tcPr>
          <w:p w14:paraId="43D3C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2F8B0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6B441440" w14:textId="77777777">
        <w:tc>
          <w:tcPr>
            <w:tcW w:w="3510" w:type="dxa"/>
          </w:tcPr>
          <w:p w14:paraId="1709F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73BE6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54AC0FCE" w14:textId="77777777">
        <w:tc>
          <w:tcPr>
            <w:tcW w:w="3510" w:type="dxa"/>
          </w:tcPr>
          <w:p w14:paraId="2DC9B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2EECF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750-900</w:t>
            </w:r>
          </w:p>
        </w:tc>
      </w:tr>
      <w:tr w:rsidR="003557FD" w:rsidRPr="006D510F" w14:paraId="6EE910AD" w14:textId="77777777">
        <w:tc>
          <w:tcPr>
            <w:tcW w:w="3510" w:type="dxa"/>
          </w:tcPr>
          <w:p w14:paraId="67E73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2BBF8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w:t>
            </w:r>
          </w:p>
        </w:tc>
      </w:tr>
      <w:tr w:rsidR="003557FD" w:rsidRPr="006D510F" w14:paraId="0AFEEFB1" w14:textId="77777777">
        <w:tc>
          <w:tcPr>
            <w:tcW w:w="3510" w:type="dxa"/>
          </w:tcPr>
          <w:p w14:paraId="7E31B4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53DE1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0,74</w:t>
            </w:r>
          </w:p>
        </w:tc>
      </w:tr>
      <w:tr w:rsidR="003557FD" w:rsidRPr="006D510F" w14:paraId="7DE4F100" w14:textId="77777777">
        <w:tc>
          <w:tcPr>
            <w:tcW w:w="3510" w:type="dxa"/>
          </w:tcPr>
          <w:p w14:paraId="713E2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777C7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6FAF4F37" w14:textId="77777777">
        <w:tc>
          <w:tcPr>
            <w:tcW w:w="3510" w:type="dxa"/>
          </w:tcPr>
          <w:p w14:paraId="52FE7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078AB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E0A1BE6" w14:textId="77777777">
        <w:tc>
          <w:tcPr>
            <w:tcW w:w="3510" w:type="dxa"/>
          </w:tcPr>
          <w:p w14:paraId="337EF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28256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1931 года</w:t>
            </w:r>
          </w:p>
        </w:tc>
      </w:tr>
      <w:tr w:rsidR="003557FD" w:rsidRPr="006D510F" w14:paraId="2CF6C764" w14:textId="77777777">
        <w:tc>
          <w:tcPr>
            <w:tcW w:w="3510" w:type="dxa"/>
          </w:tcPr>
          <w:p w14:paraId="24DD1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0BAE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79524AC" w14:textId="77777777">
        <w:tc>
          <w:tcPr>
            <w:tcW w:w="3510" w:type="dxa"/>
          </w:tcPr>
          <w:p w14:paraId="124C0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A570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без нагнетателя прошел 100 часовые гос. испытания вовремя которых обнаружены </w:t>
            </w:r>
          </w:p>
        </w:tc>
      </w:tr>
      <w:tr w:rsidR="003557FD" w:rsidRPr="006D510F" w14:paraId="4F61AA3A" w14:textId="77777777">
        <w:tc>
          <w:tcPr>
            <w:tcW w:w="3510" w:type="dxa"/>
          </w:tcPr>
          <w:p w14:paraId="3FACA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9D3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следующие основные дефекты: трещина на коленчатом валу, несоответствие карбюратора </w:t>
            </w:r>
          </w:p>
        </w:tc>
      </w:tr>
      <w:tr w:rsidR="003557FD" w:rsidRPr="006D510F" w14:paraId="0687E5C8" w14:textId="77777777">
        <w:tc>
          <w:tcPr>
            <w:tcW w:w="3510" w:type="dxa"/>
          </w:tcPr>
          <w:p w14:paraId="70CC4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7FA4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мощности мотора и большой перепад температур масла. Принято решение о внедрении мотора </w:t>
            </w:r>
          </w:p>
        </w:tc>
      </w:tr>
      <w:tr w:rsidR="003557FD" w:rsidRPr="006D510F" w14:paraId="747A1DCE" w14:textId="77777777">
        <w:tc>
          <w:tcPr>
            <w:tcW w:w="3510" w:type="dxa"/>
          </w:tcPr>
          <w:p w14:paraId="2686E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0624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серийное производство и о проведении дополнительных специальных 100-часовых испытаний </w:t>
            </w:r>
          </w:p>
        </w:tc>
      </w:tr>
      <w:tr w:rsidR="003557FD" w:rsidRPr="006D510F" w14:paraId="2FA7CDB9" w14:textId="77777777">
        <w:tc>
          <w:tcPr>
            <w:tcW w:w="3510" w:type="dxa"/>
          </w:tcPr>
          <w:p w14:paraId="0BD66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791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проверки надежности работы отдельных деталей мотора. Испытания начались.</w:t>
            </w:r>
          </w:p>
        </w:tc>
      </w:tr>
      <w:tr w:rsidR="003557FD" w:rsidRPr="006D510F" w14:paraId="51E08CE2" w14:textId="77777777">
        <w:tc>
          <w:tcPr>
            <w:tcW w:w="3510" w:type="dxa"/>
          </w:tcPr>
          <w:p w14:paraId="538BF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CE5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Нагнетатель мотора поступил в сборку и предварительно становится на испытания от </w:t>
            </w:r>
          </w:p>
        </w:tc>
      </w:tr>
      <w:tr w:rsidR="003557FD" w:rsidRPr="006D510F" w14:paraId="371B7E05" w14:textId="77777777">
        <w:tc>
          <w:tcPr>
            <w:tcW w:w="3510" w:type="dxa"/>
          </w:tcPr>
          <w:p w14:paraId="2E899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F33F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электромотора.</w:t>
            </w:r>
          </w:p>
        </w:tc>
      </w:tr>
      <w:tr w:rsidR="003557FD" w:rsidRPr="006D510F" w14:paraId="19C3DE58" w14:textId="77777777">
        <w:tc>
          <w:tcPr>
            <w:tcW w:w="3510" w:type="dxa"/>
          </w:tcPr>
          <w:p w14:paraId="34BE5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05BC0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 нефтяной мотор 600 л.с.</w:t>
            </w:r>
          </w:p>
        </w:tc>
      </w:tr>
      <w:tr w:rsidR="003557FD" w:rsidRPr="006D510F" w14:paraId="34123527" w14:textId="77777777">
        <w:tc>
          <w:tcPr>
            <w:tcW w:w="3510" w:type="dxa"/>
          </w:tcPr>
          <w:p w14:paraId="0A358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438A8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1E1CD137" w14:textId="77777777">
        <w:tc>
          <w:tcPr>
            <w:tcW w:w="3510" w:type="dxa"/>
          </w:tcPr>
          <w:p w14:paraId="398DD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11665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8FF8F99" w14:textId="77777777">
        <w:tc>
          <w:tcPr>
            <w:tcW w:w="3510" w:type="dxa"/>
          </w:tcPr>
          <w:p w14:paraId="5292D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673C2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3557FD" w:rsidRPr="006D510F" w14:paraId="446D61E9" w14:textId="77777777">
        <w:tc>
          <w:tcPr>
            <w:tcW w:w="3510" w:type="dxa"/>
          </w:tcPr>
          <w:p w14:paraId="4F34A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22EB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B9D2172" w14:textId="77777777">
        <w:tc>
          <w:tcPr>
            <w:tcW w:w="3510" w:type="dxa"/>
          </w:tcPr>
          <w:p w14:paraId="33520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E180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эскизная компоновка двигателя. Срок окончания 15 января. Одновременно </w:t>
            </w:r>
          </w:p>
        </w:tc>
      </w:tr>
      <w:tr w:rsidR="003557FD" w:rsidRPr="006D510F" w14:paraId="248086A7" w14:textId="77777777">
        <w:tc>
          <w:tcPr>
            <w:tcW w:w="3510" w:type="dxa"/>
          </w:tcPr>
          <w:p w14:paraId="4618D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21E6E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подготавливается проверка некоторых узлов.</w:t>
            </w:r>
          </w:p>
        </w:tc>
      </w:tr>
      <w:tr w:rsidR="003557FD" w:rsidRPr="006D510F" w14:paraId="387552B4" w14:textId="77777777">
        <w:tc>
          <w:tcPr>
            <w:tcW w:w="3510" w:type="dxa"/>
          </w:tcPr>
          <w:p w14:paraId="71BA6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17768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 нефтяной 1000 л.с.</w:t>
            </w:r>
          </w:p>
        </w:tc>
      </w:tr>
      <w:tr w:rsidR="003557FD" w:rsidRPr="006D510F" w14:paraId="2D3F587F" w14:textId="77777777">
        <w:tc>
          <w:tcPr>
            <w:tcW w:w="3510" w:type="dxa"/>
          </w:tcPr>
          <w:p w14:paraId="07F2A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02024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r>
      <w:tr w:rsidR="003557FD" w:rsidRPr="006D510F" w14:paraId="6A288DF9" w14:textId="77777777">
        <w:tc>
          <w:tcPr>
            <w:tcW w:w="3510" w:type="dxa"/>
          </w:tcPr>
          <w:p w14:paraId="7232D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248DA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E959E51" w14:textId="77777777">
        <w:tc>
          <w:tcPr>
            <w:tcW w:w="3510" w:type="dxa"/>
          </w:tcPr>
          <w:p w14:paraId="30DB7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6E48E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3557FD" w:rsidRPr="006D510F" w14:paraId="471179B8" w14:textId="77777777">
        <w:tc>
          <w:tcPr>
            <w:tcW w:w="3510" w:type="dxa"/>
          </w:tcPr>
          <w:p w14:paraId="4CE78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A5B2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7013810" w14:textId="77777777">
        <w:tc>
          <w:tcPr>
            <w:tcW w:w="3510" w:type="dxa"/>
          </w:tcPr>
          <w:p w14:paraId="04776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460F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переделки </w:t>
            </w:r>
          </w:p>
        </w:tc>
      </w:tr>
      <w:tr w:rsidR="003557FD" w:rsidRPr="006D510F" w14:paraId="31C44BBF" w14:textId="77777777">
        <w:tc>
          <w:tcPr>
            <w:tcW w:w="3510" w:type="dxa"/>
          </w:tcPr>
          <w:p w14:paraId="14D09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128B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которым уже приступлено. Мотор решено строить с условием проведения ряда экспериментов </w:t>
            </w:r>
          </w:p>
        </w:tc>
      </w:tr>
      <w:tr w:rsidR="003557FD" w:rsidRPr="006D510F" w14:paraId="45F4D01B" w14:textId="77777777">
        <w:tc>
          <w:tcPr>
            <w:tcW w:w="3510" w:type="dxa"/>
          </w:tcPr>
          <w:p w14:paraId="529AA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1F6D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одноцилиндровой установке. В настоящее время ведутся переговоры с промышленностью на </w:t>
            </w:r>
          </w:p>
        </w:tc>
      </w:tr>
      <w:tr w:rsidR="003557FD" w:rsidRPr="006D510F" w14:paraId="716FAFAF" w14:textId="77777777">
        <w:tc>
          <w:tcPr>
            <w:tcW w:w="3510" w:type="dxa"/>
          </w:tcPr>
          <w:p w14:paraId="5BE08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5E5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предмет реализации двигателя, при чем основной базой намечен завод Русский дизель.</w:t>
            </w:r>
          </w:p>
        </w:tc>
      </w:tr>
      <w:tr w:rsidR="003557FD" w:rsidRPr="006D510F" w14:paraId="21B25E28" w14:textId="77777777">
        <w:tc>
          <w:tcPr>
            <w:tcW w:w="3510" w:type="dxa"/>
          </w:tcPr>
          <w:p w14:paraId="64B3C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5F177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 нефтяной 500 л.с.</w:t>
            </w:r>
          </w:p>
        </w:tc>
      </w:tr>
      <w:tr w:rsidR="003557FD" w:rsidRPr="006D510F" w14:paraId="42316AEA" w14:textId="77777777">
        <w:tc>
          <w:tcPr>
            <w:tcW w:w="3510" w:type="dxa"/>
          </w:tcPr>
          <w:p w14:paraId="52D2D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7DDDD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ХИДВС</w:t>
            </w:r>
          </w:p>
        </w:tc>
      </w:tr>
      <w:tr w:rsidR="003557FD" w:rsidRPr="006D510F" w14:paraId="18697997" w14:textId="77777777">
        <w:tc>
          <w:tcPr>
            <w:tcW w:w="3510" w:type="dxa"/>
          </w:tcPr>
          <w:p w14:paraId="7CDF66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216E1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5ABC229" w14:textId="77777777">
        <w:tc>
          <w:tcPr>
            <w:tcW w:w="3510" w:type="dxa"/>
          </w:tcPr>
          <w:p w14:paraId="216A5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06EDA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10846A31" w14:textId="77777777">
        <w:tc>
          <w:tcPr>
            <w:tcW w:w="3510" w:type="dxa"/>
          </w:tcPr>
          <w:p w14:paraId="09449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802DA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DF20404" w14:textId="77777777">
        <w:tc>
          <w:tcPr>
            <w:tcW w:w="3510" w:type="dxa"/>
          </w:tcPr>
          <w:p w14:paraId="42EA9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C518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w:t>
            </w:r>
          </w:p>
        </w:tc>
      </w:tr>
      <w:tr w:rsidR="003557FD" w:rsidRPr="006D510F" w14:paraId="0C423DAA" w14:textId="77777777">
        <w:tc>
          <w:tcPr>
            <w:tcW w:w="3510" w:type="dxa"/>
          </w:tcPr>
          <w:p w14:paraId="6890D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7FAD1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переделки, которые в настоящее время вносятся. Мотор решено строить с одновременным </w:t>
            </w:r>
          </w:p>
        </w:tc>
      </w:tr>
      <w:tr w:rsidR="003557FD" w:rsidRPr="006D510F" w14:paraId="5CA39877" w14:textId="77777777">
        <w:tc>
          <w:tcPr>
            <w:tcW w:w="3510" w:type="dxa"/>
          </w:tcPr>
          <w:p w14:paraId="64445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C373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экспериментированием на одноцилиндровой установке формы камеры сгорания, головки </w:t>
            </w:r>
          </w:p>
        </w:tc>
      </w:tr>
      <w:tr w:rsidR="003557FD" w:rsidRPr="006D510F" w14:paraId="205B2364" w14:textId="77777777">
        <w:tc>
          <w:tcPr>
            <w:tcW w:w="3510" w:type="dxa"/>
          </w:tcPr>
          <w:p w14:paraId="0B1CF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08E5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цилиндра и количества форсунок. В настоящее время ведутся переговоры с промышленностью </w:t>
            </w:r>
          </w:p>
        </w:tc>
      </w:tr>
      <w:tr w:rsidR="003557FD" w:rsidRPr="006D510F" w14:paraId="6C093C56" w14:textId="77777777">
        <w:tc>
          <w:tcPr>
            <w:tcW w:w="3510" w:type="dxa"/>
          </w:tcPr>
          <w:p w14:paraId="63696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A7F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предмет реализации двигателя. Базой производства мотора намечен Харьковский </w:t>
            </w:r>
          </w:p>
        </w:tc>
      </w:tr>
      <w:tr w:rsidR="003557FD" w:rsidRPr="006D510F" w14:paraId="1105BAAA" w14:textId="77777777">
        <w:tc>
          <w:tcPr>
            <w:tcW w:w="3510" w:type="dxa"/>
          </w:tcPr>
          <w:p w14:paraId="395CA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18D3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паровозостроительный завод.</w:t>
            </w:r>
          </w:p>
        </w:tc>
      </w:tr>
      <w:tr w:rsidR="003557FD" w:rsidRPr="006D510F" w14:paraId="110E4BB7" w14:textId="77777777">
        <w:tc>
          <w:tcPr>
            <w:tcW w:w="3510" w:type="dxa"/>
          </w:tcPr>
          <w:p w14:paraId="23D6D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самолетам</w:t>
            </w:r>
          </w:p>
        </w:tc>
        <w:tc>
          <w:tcPr>
            <w:tcW w:w="6946" w:type="dxa"/>
          </w:tcPr>
          <w:p w14:paraId="03A94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8A1CEDE" w14:textId="77777777">
        <w:tc>
          <w:tcPr>
            <w:tcW w:w="3510" w:type="dxa"/>
          </w:tcPr>
          <w:p w14:paraId="6C7B71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6C82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r>
      <w:tr w:rsidR="003557FD" w:rsidRPr="006D510F" w14:paraId="2464B38B" w14:textId="77777777">
        <w:tc>
          <w:tcPr>
            <w:tcW w:w="3510" w:type="dxa"/>
          </w:tcPr>
          <w:p w14:paraId="528A0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35AF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C1743EA" w14:textId="77777777">
        <w:tc>
          <w:tcPr>
            <w:tcW w:w="3510" w:type="dxa"/>
          </w:tcPr>
          <w:p w14:paraId="46489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6AA16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4DFB2DE" w14:textId="77777777">
        <w:tc>
          <w:tcPr>
            <w:tcW w:w="3510" w:type="dxa"/>
          </w:tcPr>
          <w:p w14:paraId="33955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028CF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9EA0756" w14:textId="77777777">
        <w:tc>
          <w:tcPr>
            <w:tcW w:w="3510" w:type="dxa"/>
          </w:tcPr>
          <w:p w14:paraId="44DDE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0691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5B7B919" w14:textId="77777777">
        <w:tc>
          <w:tcPr>
            <w:tcW w:w="3510" w:type="dxa"/>
          </w:tcPr>
          <w:p w14:paraId="12282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292C5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82D7DB" w14:textId="77777777">
        <w:tc>
          <w:tcPr>
            <w:tcW w:w="3510" w:type="dxa"/>
          </w:tcPr>
          <w:p w14:paraId="1444A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9D13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 с перегруз. 25% 6000 кг бомб</w:t>
            </w:r>
          </w:p>
        </w:tc>
      </w:tr>
      <w:tr w:rsidR="003557FD" w:rsidRPr="006D510F" w14:paraId="481E4F70" w14:textId="77777777">
        <w:tc>
          <w:tcPr>
            <w:tcW w:w="3510" w:type="dxa"/>
          </w:tcPr>
          <w:p w14:paraId="459FD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20932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3557FD" w:rsidRPr="006D510F" w14:paraId="43281A2C" w14:textId="77777777">
        <w:tc>
          <w:tcPr>
            <w:tcW w:w="3510" w:type="dxa"/>
          </w:tcPr>
          <w:p w14:paraId="4DDA6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DFB7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C5CF824" w14:textId="77777777">
        <w:tc>
          <w:tcPr>
            <w:tcW w:w="3510" w:type="dxa"/>
          </w:tcPr>
          <w:p w14:paraId="7480F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11CD4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7E199628" w14:textId="77777777">
        <w:tc>
          <w:tcPr>
            <w:tcW w:w="3510" w:type="dxa"/>
          </w:tcPr>
          <w:p w14:paraId="65A82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FC33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F14364C" w14:textId="77777777">
        <w:tc>
          <w:tcPr>
            <w:tcW w:w="3510" w:type="dxa"/>
          </w:tcPr>
          <w:p w14:paraId="36A28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3A07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продолжалась постройка самолета под 6 моторов М34.</w:t>
            </w:r>
          </w:p>
        </w:tc>
      </w:tr>
      <w:tr w:rsidR="003557FD" w:rsidRPr="006D510F" w14:paraId="548C61D0" w14:textId="77777777">
        <w:tc>
          <w:tcPr>
            <w:tcW w:w="3510" w:type="dxa"/>
          </w:tcPr>
          <w:p w14:paraId="1573C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C57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Состояние постройки: конструкция фюзеляжа закончена за исключением деталей, связанных с </w:t>
            </w:r>
          </w:p>
        </w:tc>
      </w:tr>
      <w:tr w:rsidR="003557FD" w:rsidRPr="006D510F" w14:paraId="114818FC" w14:textId="77777777">
        <w:tc>
          <w:tcPr>
            <w:tcW w:w="3510" w:type="dxa"/>
          </w:tcPr>
          <w:p w14:paraId="28914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795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вооружением и оборудованием и проводкой управления. Оперение закончено. Крылья собраны и </w:t>
            </w:r>
          </w:p>
        </w:tc>
      </w:tr>
      <w:tr w:rsidR="003557FD" w:rsidRPr="006D510F" w14:paraId="75F8A0B7" w14:textId="77777777">
        <w:tc>
          <w:tcPr>
            <w:tcW w:w="3510" w:type="dxa"/>
          </w:tcPr>
          <w:p w14:paraId="15F33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9EB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зашиты гофром, за исключением передних частей, оставленных открытыми для установки </w:t>
            </w:r>
          </w:p>
        </w:tc>
      </w:tr>
      <w:tr w:rsidR="003557FD" w:rsidRPr="006D510F" w14:paraId="51FF2AD9" w14:textId="77777777">
        <w:tc>
          <w:tcPr>
            <w:tcW w:w="3510" w:type="dxa"/>
          </w:tcPr>
          <w:p w14:paraId="5E3A7F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5315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баков, проводок питания моторов и башен. Шасси находится в производстве. Срок выпуска </w:t>
            </w:r>
          </w:p>
        </w:tc>
      </w:tr>
      <w:tr w:rsidR="003557FD" w:rsidRPr="006D510F" w14:paraId="0751EEC4" w14:textId="77777777">
        <w:tc>
          <w:tcPr>
            <w:tcW w:w="3510" w:type="dxa"/>
          </w:tcPr>
          <w:p w14:paraId="451B9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A4F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самолета будет определяться подачей моторов М34. При условии предоставления моторов в </w:t>
            </w:r>
          </w:p>
        </w:tc>
      </w:tr>
      <w:tr w:rsidR="003557FD" w:rsidRPr="006D510F" w14:paraId="287338C0" w14:textId="77777777">
        <w:tc>
          <w:tcPr>
            <w:tcW w:w="3510" w:type="dxa"/>
          </w:tcPr>
          <w:p w14:paraId="6D419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B1C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феврале 1932 года (согласно постановления РВС) самолет сможет быть выпущен к 1 мая 1932 </w:t>
            </w:r>
          </w:p>
        </w:tc>
      </w:tr>
      <w:tr w:rsidR="003557FD" w:rsidRPr="006D510F" w14:paraId="6DA4EA0E" w14:textId="77777777">
        <w:tc>
          <w:tcPr>
            <w:tcW w:w="3510" w:type="dxa"/>
          </w:tcPr>
          <w:p w14:paraId="6754D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784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года, однако по имеющимся сведениям сроки предоставления моторов М34 ВАО не выдержит</w:t>
            </w:r>
          </w:p>
        </w:tc>
      </w:tr>
      <w:tr w:rsidR="003557FD" w:rsidRPr="006D510F" w14:paraId="1B89EDFD" w14:textId="77777777">
        <w:tc>
          <w:tcPr>
            <w:tcW w:w="3510" w:type="dxa"/>
          </w:tcPr>
          <w:p w14:paraId="6AB3F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Холодов.</w:t>
            </w:r>
          </w:p>
        </w:tc>
        <w:tc>
          <w:tcPr>
            <w:tcW w:w="6946" w:type="dxa"/>
          </w:tcPr>
          <w:p w14:paraId="15CAA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E7E1D5C" w14:textId="77777777">
        <w:tc>
          <w:tcPr>
            <w:tcW w:w="3510" w:type="dxa"/>
          </w:tcPr>
          <w:p w14:paraId="157BC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8C2A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ТБ5-4ЮVI</w:t>
            </w:r>
          </w:p>
        </w:tc>
      </w:tr>
      <w:tr w:rsidR="003557FD" w:rsidRPr="006D510F" w14:paraId="14FD3C48" w14:textId="77777777">
        <w:tc>
          <w:tcPr>
            <w:tcW w:w="3510" w:type="dxa"/>
          </w:tcPr>
          <w:p w14:paraId="77395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D5FF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0D12A43" w14:textId="77777777">
        <w:tc>
          <w:tcPr>
            <w:tcW w:w="3510" w:type="dxa"/>
          </w:tcPr>
          <w:p w14:paraId="51FE4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23DA1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208/3000</w:t>
            </w:r>
          </w:p>
        </w:tc>
      </w:tr>
      <w:tr w:rsidR="003557FD" w:rsidRPr="006D510F" w14:paraId="2388A37B" w14:textId="77777777">
        <w:tc>
          <w:tcPr>
            <w:tcW w:w="3510" w:type="dxa"/>
          </w:tcPr>
          <w:p w14:paraId="734F0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39739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95D1D6" w14:textId="77777777">
        <w:tc>
          <w:tcPr>
            <w:tcW w:w="3510" w:type="dxa"/>
          </w:tcPr>
          <w:p w14:paraId="4BF46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7AD90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19/3000</w:t>
            </w:r>
          </w:p>
        </w:tc>
      </w:tr>
      <w:tr w:rsidR="003557FD" w:rsidRPr="006D510F" w14:paraId="6AF16351" w14:textId="77777777">
        <w:tc>
          <w:tcPr>
            <w:tcW w:w="3510" w:type="dxa"/>
          </w:tcPr>
          <w:p w14:paraId="55A00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6C7D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7A8B03B3" w14:textId="77777777">
        <w:tc>
          <w:tcPr>
            <w:tcW w:w="3510" w:type="dxa"/>
          </w:tcPr>
          <w:p w14:paraId="497BF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4D21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6-10 пулем.,1500 кг бомб с перегрузк. И за счет горючего 4000 кг бомб</w:t>
            </w:r>
          </w:p>
        </w:tc>
      </w:tr>
      <w:tr w:rsidR="003557FD" w:rsidRPr="006D510F" w14:paraId="12153EDA" w14:textId="77777777">
        <w:tc>
          <w:tcPr>
            <w:tcW w:w="3510" w:type="dxa"/>
          </w:tcPr>
          <w:p w14:paraId="4219E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6897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4453C4CC" w14:textId="77777777">
        <w:tc>
          <w:tcPr>
            <w:tcW w:w="3510" w:type="dxa"/>
          </w:tcPr>
          <w:p w14:paraId="5418E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59F26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60BE0FD" w14:textId="77777777">
        <w:tc>
          <w:tcPr>
            <w:tcW w:w="3510" w:type="dxa"/>
          </w:tcPr>
          <w:p w14:paraId="5CB19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23217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1931 года</w:t>
            </w:r>
          </w:p>
        </w:tc>
      </w:tr>
      <w:tr w:rsidR="003557FD" w:rsidRPr="006D510F" w14:paraId="63888636" w14:textId="77777777">
        <w:tc>
          <w:tcPr>
            <w:tcW w:w="3510" w:type="dxa"/>
          </w:tcPr>
          <w:p w14:paraId="20C31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80E9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0B3C391" w14:textId="77777777">
        <w:tc>
          <w:tcPr>
            <w:tcW w:w="3510" w:type="dxa"/>
          </w:tcPr>
          <w:p w14:paraId="0791B8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C707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ЦАГИ проводит ряд исследований в аэродинамической трубе и путем оборудования самолета </w:t>
            </w:r>
          </w:p>
        </w:tc>
      </w:tr>
      <w:tr w:rsidR="003557FD" w:rsidRPr="006D510F" w14:paraId="7CE3D1E6" w14:textId="77777777">
        <w:tc>
          <w:tcPr>
            <w:tcW w:w="3510" w:type="dxa"/>
          </w:tcPr>
          <w:p w14:paraId="0B6245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4207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ТБ5 специальными приборами с целью выяснения причин низких полетных данных самолета, </w:t>
            </w:r>
          </w:p>
        </w:tc>
      </w:tr>
      <w:tr w:rsidR="003557FD" w:rsidRPr="006D510F" w14:paraId="3F0A46FC" w14:textId="77777777">
        <w:tc>
          <w:tcPr>
            <w:tcW w:w="3510" w:type="dxa"/>
          </w:tcPr>
          <w:p w14:paraId="4AF86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743C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полученных на заводских испытаниях. К полетным испытаниям самолета еще не приступлено, </w:t>
            </w:r>
          </w:p>
        </w:tc>
      </w:tr>
      <w:tr w:rsidR="003557FD" w:rsidRPr="006D510F" w14:paraId="36C72BD5" w14:textId="77777777">
        <w:tc>
          <w:tcPr>
            <w:tcW w:w="3510" w:type="dxa"/>
          </w:tcPr>
          <w:p w14:paraId="08521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0ADC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неокончания подготовки самолета к зимним полетам.</w:t>
            </w:r>
          </w:p>
        </w:tc>
      </w:tr>
      <w:tr w:rsidR="003557FD" w:rsidRPr="006D510F" w14:paraId="6DDCDBE1" w14:textId="77777777">
        <w:tc>
          <w:tcPr>
            <w:tcW w:w="3510" w:type="dxa"/>
          </w:tcPr>
          <w:p w14:paraId="11E95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Инженер Куликов.</w:t>
            </w:r>
          </w:p>
        </w:tc>
        <w:tc>
          <w:tcPr>
            <w:tcW w:w="6946" w:type="dxa"/>
          </w:tcPr>
          <w:p w14:paraId="3F244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A9FE324" w14:textId="77777777">
        <w:tc>
          <w:tcPr>
            <w:tcW w:w="3510" w:type="dxa"/>
          </w:tcPr>
          <w:p w14:paraId="4CEC32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C510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r>
      <w:tr w:rsidR="003557FD" w:rsidRPr="006D510F" w14:paraId="7961534E" w14:textId="77777777">
        <w:tc>
          <w:tcPr>
            <w:tcW w:w="3510" w:type="dxa"/>
          </w:tcPr>
          <w:p w14:paraId="12D9D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A494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A356675" w14:textId="77777777">
        <w:tc>
          <w:tcPr>
            <w:tcW w:w="3510" w:type="dxa"/>
          </w:tcPr>
          <w:p w14:paraId="25C5D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2E4A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300/3000-6000</w:t>
            </w:r>
          </w:p>
        </w:tc>
      </w:tr>
      <w:tr w:rsidR="003557FD" w:rsidRPr="006D510F" w14:paraId="519C435C" w14:textId="77777777">
        <w:tc>
          <w:tcPr>
            <w:tcW w:w="3510" w:type="dxa"/>
          </w:tcPr>
          <w:p w14:paraId="3DA85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7E139D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E459E84" w14:textId="77777777">
        <w:tc>
          <w:tcPr>
            <w:tcW w:w="3510" w:type="dxa"/>
          </w:tcPr>
          <w:p w14:paraId="72D108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82E9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13/5000</w:t>
            </w:r>
          </w:p>
        </w:tc>
      </w:tr>
      <w:tr w:rsidR="003557FD" w:rsidRPr="006D510F" w14:paraId="4D3F9039" w14:textId="77777777">
        <w:tc>
          <w:tcPr>
            <w:tcW w:w="3510" w:type="dxa"/>
          </w:tcPr>
          <w:p w14:paraId="1FDED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3A93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r>
      <w:tr w:rsidR="003557FD" w:rsidRPr="006D510F" w14:paraId="0DDA5BAC" w14:textId="77777777">
        <w:tc>
          <w:tcPr>
            <w:tcW w:w="3510" w:type="dxa"/>
          </w:tcPr>
          <w:p w14:paraId="1A8CB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2E03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тяж. пулем., 1 легк. пулем.</w:t>
            </w:r>
          </w:p>
        </w:tc>
      </w:tr>
      <w:tr w:rsidR="003557FD" w:rsidRPr="006D510F" w14:paraId="462BD35D" w14:textId="77777777">
        <w:tc>
          <w:tcPr>
            <w:tcW w:w="3510" w:type="dxa"/>
          </w:tcPr>
          <w:p w14:paraId="0CFBA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2C514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4EA34217" w14:textId="77777777">
        <w:tc>
          <w:tcPr>
            <w:tcW w:w="3510" w:type="dxa"/>
          </w:tcPr>
          <w:p w14:paraId="1A586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CB4C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65A050B" w14:textId="77777777">
        <w:tc>
          <w:tcPr>
            <w:tcW w:w="3510" w:type="dxa"/>
          </w:tcPr>
          <w:p w14:paraId="682B3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5D3F7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r>
      <w:tr w:rsidR="003557FD" w:rsidRPr="006D510F" w14:paraId="0FD9727C" w14:textId="77777777">
        <w:tc>
          <w:tcPr>
            <w:tcW w:w="3510" w:type="dxa"/>
          </w:tcPr>
          <w:p w14:paraId="26807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9753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16CED8" w14:textId="77777777">
        <w:tc>
          <w:tcPr>
            <w:tcW w:w="3510" w:type="dxa"/>
          </w:tcPr>
          <w:p w14:paraId="2409A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18E8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находится в стадии постройки. Производится на стапелях сборка фюзеляжа и крыльев. </w:t>
            </w:r>
          </w:p>
        </w:tc>
      </w:tr>
      <w:tr w:rsidR="003557FD" w:rsidRPr="006D510F" w14:paraId="089A3A90" w14:textId="77777777">
        <w:tc>
          <w:tcPr>
            <w:tcW w:w="3510" w:type="dxa"/>
          </w:tcPr>
          <w:p w14:paraId="4D0A1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016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Оперение в производстве закончено. Срок выпуска самолета по плану (й1 января 1932 года) не </w:t>
            </w:r>
          </w:p>
        </w:tc>
      </w:tr>
      <w:tr w:rsidR="003557FD" w:rsidRPr="006D510F" w14:paraId="3EFEC35C" w14:textId="77777777">
        <w:tc>
          <w:tcPr>
            <w:tcW w:w="3510" w:type="dxa"/>
          </w:tcPr>
          <w:p w14:paraId="1FC56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DB4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выдержан. При условии предоставления мотора М34 в феврале, самолет сможет быть закончен </w:t>
            </w:r>
          </w:p>
        </w:tc>
      </w:tr>
      <w:tr w:rsidR="003557FD" w:rsidRPr="006D510F" w14:paraId="17A3A7B4" w14:textId="77777777">
        <w:tc>
          <w:tcPr>
            <w:tcW w:w="3510" w:type="dxa"/>
          </w:tcPr>
          <w:p w14:paraId="4E997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A66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2-го квартала 1932 года. Выпуск самолета в указанный срок, равно как и окончание </w:t>
            </w:r>
          </w:p>
        </w:tc>
      </w:tr>
      <w:tr w:rsidR="003557FD" w:rsidRPr="006D510F" w14:paraId="6ACFF745" w14:textId="77777777">
        <w:tc>
          <w:tcPr>
            <w:tcW w:w="3510" w:type="dxa"/>
          </w:tcPr>
          <w:p w14:paraId="7C6563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A91D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постройки ТБ4-6М34 требует особого форсирования работ по М34 с целью получения в феврале-</w:t>
            </w:r>
          </w:p>
        </w:tc>
      </w:tr>
      <w:tr w:rsidR="003557FD" w:rsidRPr="006D510F" w14:paraId="2F887B15" w14:textId="77777777">
        <w:tc>
          <w:tcPr>
            <w:tcW w:w="3510" w:type="dxa"/>
          </w:tcPr>
          <w:p w14:paraId="474E0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6BB6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марте 1932 года 8-9 моторов.</w:t>
            </w:r>
          </w:p>
        </w:tc>
      </w:tr>
      <w:tr w:rsidR="003557FD" w:rsidRPr="006D510F" w14:paraId="761F8E8C" w14:textId="77777777">
        <w:tc>
          <w:tcPr>
            <w:tcW w:w="3510" w:type="dxa"/>
          </w:tcPr>
          <w:p w14:paraId="21E69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Холодов.</w:t>
            </w:r>
          </w:p>
        </w:tc>
        <w:tc>
          <w:tcPr>
            <w:tcW w:w="6946" w:type="dxa"/>
          </w:tcPr>
          <w:p w14:paraId="26506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B656078" w14:textId="77777777">
        <w:tc>
          <w:tcPr>
            <w:tcW w:w="3510" w:type="dxa"/>
          </w:tcPr>
          <w:p w14:paraId="33AC8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C999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Р8-М27</w:t>
            </w:r>
          </w:p>
        </w:tc>
      </w:tr>
      <w:tr w:rsidR="003557FD" w:rsidRPr="006D510F" w14:paraId="5DCF926D" w14:textId="77777777">
        <w:tc>
          <w:tcPr>
            <w:tcW w:w="3510" w:type="dxa"/>
          </w:tcPr>
          <w:p w14:paraId="6B32B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3953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5FA3FBF" w14:textId="77777777">
        <w:tc>
          <w:tcPr>
            <w:tcW w:w="3510" w:type="dxa"/>
          </w:tcPr>
          <w:p w14:paraId="7F314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FB46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245/3000</w:t>
            </w:r>
          </w:p>
        </w:tc>
      </w:tr>
      <w:tr w:rsidR="003557FD" w:rsidRPr="006D510F" w14:paraId="25DFB483" w14:textId="77777777">
        <w:tc>
          <w:tcPr>
            <w:tcW w:w="3510" w:type="dxa"/>
          </w:tcPr>
          <w:p w14:paraId="4C6C81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79A40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44F9B5B" w14:textId="77777777">
        <w:tc>
          <w:tcPr>
            <w:tcW w:w="3510" w:type="dxa"/>
          </w:tcPr>
          <w:p w14:paraId="121CCC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75EB7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10/3000</w:t>
            </w:r>
          </w:p>
        </w:tc>
      </w:tr>
      <w:tr w:rsidR="003557FD" w:rsidRPr="006D510F" w14:paraId="6C252EEE" w14:textId="77777777">
        <w:tc>
          <w:tcPr>
            <w:tcW w:w="3510" w:type="dxa"/>
          </w:tcPr>
          <w:p w14:paraId="5D07D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10BE3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3557FD" w:rsidRPr="006D510F" w14:paraId="5C637D64" w14:textId="77777777">
        <w:tc>
          <w:tcPr>
            <w:tcW w:w="3510" w:type="dxa"/>
          </w:tcPr>
          <w:p w14:paraId="69866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63B2C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пулемета</w:t>
            </w:r>
          </w:p>
        </w:tc>
      </w:tr>
      <w:tr w:rsidR="003557FD" w:rsidRPr="006D510F" w14:paraId="51BB361A" w14:textId="77777777">
        <w:tc>
          <w:tcPr>
            <w:tcW w:w="3510" w:type="dxa"/>
          </w:tcPr>
          <w:p w14:paraId="6FCE3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55CA6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650-750</w:t>
            </w:r>
          </w:p>
        </w:tc>
      </w:tr>
      <w:tr w:rsidR="003557FD" w:rsidRPr="006D510F" w14:paraId="0BF0F27F" w14:textId="77777777">
        <w:tc>
          <w:tcPr>
            <w:tcW w:w="3510" w:type="dxa"/>
          </w:tcPr>
          <w:p w14:paraId="16176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A961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CDAE494" w14:textId="77777777">
        <w:tc>
          <w:tcPr>
            <w:tcW w:w="3510" w:type="dxa"/>
          </w:tcPr>
          <w:p w14:paraId="35939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7AC9DA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1931 года</w:t>
            </w:r>
          </w:p>
        </w:tc>
      </w:tr>
      <w:tr w:rsidR="003557FD" w:rsidRPr="006D510F" w14:paraId="6BED7D97" w14:textId="77777777">
        <w:tc>
          <w:tcPr>
            <w:tcW w:w="3510" w:type="dxa"/>
          </w:tcPr>
          <w:p w14:paraId="647FC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4B48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2BCE980" w14:textId="77777777">
        <w:tc>
          <w:tcPr>
            <w:tcW w:w="3510" w:type="dxa"/>
          </w:tcPr>
          <w:p w14:paraId="10F80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533E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самолету ЦКБ ЦАГИ приостановило.</w:t>
            </w:r>
          </w:p>
        </w:tc>
      </w:tr>
      <w:tr w:rsidR="003557FD" w:rsidRPr="006D510F" w14:paraId="714C57B3" w14:textId="77777777">
        <w:tc>
          <w:tcPr>
            <w:tcW w:w="3510" w:type="dxa"/>
          </w:tcPr>
          <w:p w14:paraId="24568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7CCA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Р8-М34</w:t>
            </w:r>
          </w:p>
        </w:tc>
      </w:tr>
      <w:tr w:rsidR="003557FD" w:rsidRPr="006D510F" w14:paraId="76935BE7" w14:textId="77777777">
        <w:tc>
          <w:tcPr>
            <w:tcW w:w="3510" w:type="dxa"/>
          </w:tcPr>
          <w:p w14:paraId="18CD5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997F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7271342" w14:textId="77777777">
        <w:tc>
          <w:tcPr>
            <w:tcW w:w="3510" w:type="dxa"/>
          </w:tcPr>
          <w:p w14:paraId="0E399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5299F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r>
      <w:tr w:rsidR="003557FD" w:rsidRPr="006D510F" w14:paraId="665993C4" w14:textId="77777777">
        <w:tc>
          <w:tcPr>
            <w:tcW w:w="3510" w:type="dxa"/>
          </w:tcPr>
          <w:p w14:paraId="311AC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6B563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8B29104" w14:textId="77777777">
        <w:tc>
          <w:tcPr>
            <w:tcW w:w="3510" w:type="dxa"/>
          </w:tcPr>
          <w:p w14:paraId="1586A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69129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8/10/3000</w:t>
            </w:r>
          </w:p>
        </w:tc>
      </w:tr>
      <w:tr w:rsidR="003557FD" w:rsidRPr="006D510F" w14:paraId="47C89032" w14:textId="77777777">
        <w:tc>
          <w:tcPr>
            <w:tcW w:w="3510" w:type="dxa"/>
          </w:tcPr>
          <w:p w14:paraId="4571F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09C5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7000-7500</w:t>
            </w:r>
          </w:p>
        </w:tc>
      </w:tr>
      <w:tr w:rsidR="003557FD" w:rsidRPr="006D510F" w14:paraId="132E6CE0" w14:textId="77777777">
        <w:tc>
          <w:tcPr>
            <w:tcW w:w="3510" w:type="dxa"/>
          </w:tcPr>
          <w:p w14:paraId="74509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3D45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пулемета</w:t>
            </w:r>
          </w:p>
        </w:tc>
      </w:tr>
      <w:tr w:rsidR="003557FD" w:rsidRPr="006D510F" w14:paraId="7528402A" w14:textId="77777777">
        <w:tc>
          <w:tcPr>
            <w:tcW w:w="3510" w:type="dxa"/>
          </w:tcPr>
          <w:p w14:paraId="77139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44B88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650-750</w:t>
            </w:r>
          </w:p>
        </w:tc>
      </w:tr>
      <w:tr w:rsidR="003557FD" w:rsidRPr="006D510F" w14:paraId="4DFDE38A" w14:textId="77777777">
        <w:tc>
          <w:tcPr>
            <w:tcW w:w="3510" w:type="dxa"/>
          </w:tcPr>
          <w:p w14:paraId="24328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236D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A5E1368" w14:textId="77777777">
        <w:tc>
          <w:tcPr>
            <w:tcW w:w="3510" w:type="dxa"/>
          </w:tcPr>
          <w:p w14:paraId="200EF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791C3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1931 года</w:t>
            </w:r>
          </w:p>
        </w:tc>
      </w:tr>
      <w:tr w:rsidR="003557FD" w:rsidRPr="006D510F" w14:paraId="671087B4" w14:textId="77777777">
        <w:tc>
          <w:tcPr>
            <w:tcW w:w="3510" w:type="dxa"/>
          </w:tcPr>
          <w:p w14:paraId="161B4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FAEF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AA7BC2B" w14:textId="77777777">
        <w:tc>
          <w:tcPr>
            <w:tcW w:w="3510" w:type="dxa"/>
          </w:tcPr>
          <w:p w14:paraId="0032F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F3E7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крайнего запоздания работ по самолету, который должен был быть выпущен 1 мая 1931 </w:t>
            </w:r>
          </w:p>
        </w:tc>
      </w:tr>
      <w:tr w:rsidR="003557FD" w:rsidRPr="006D510F" w14:paraId="33BC783F" w14:textId="77777777">
        <w:tc>
          <w:tcPr>
            <w:tcW w:w="3510" w:type="dxa"/>
          </w:tcPr>
          <w:p w14:paraId="6FEA9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6CF8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года и вытекающего из этого устаревания технических требований, самолеты Р8-М27 и Р8-М34 в </w:t>
            </w:r>
          </w:p>
        </w:tc>
      </w:tr>
      <w:tr w:rsidR="003557FD" w:rsidRPr="006D510F" w14:paraId="3E856674" w14:textId="77777777">
        <w:tc>
          <w:tcPr>
            <w:tcW w:w="3510" w:type="dxa"/>
          </w:tcPr>
          <w:p w14:paraId="605DD3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A998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проекте плана опытного строительства на 1932-1934 г.г. представленного в РВС - исключены.</w:t>
            </w:r>
          </w:p>
        </w:tc>
      </w:tr>
      <w:tr w:rsidR="003557FD" w:rsidRPr="006D510F" w14:paraId="2481F6A2" w14:textId="77777777">
        <w:tc>
          <w:tcPr>
            <w:tcW w:w="3510" w:type="dxa"/>
          </w:tcPr>
          <w:p w14:paraId="1EB84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Жемчужин.</w:t>
            </w:r>
          </w:p>
        </w:tc>
        <w:tc>
          <w:tcPr>
            <w:tcW w:w="6946" w:type="dxa"/>
          </w:tcPr>
          <w:p w14:paraId="1DAD8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990753A" w14:textId="77777777">
        <w:tc>
          <w:tcPr>
            <w:tcW w:w="3510" w:type="dxa"/>
          </w:tcPr>
          <w:p w14:paraId="28DF6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E8B1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r>
      <w:tr w:rsidR="003557FD" w:rsidRPr="006D510F" w14:paraId="5187F2BB" w14:textId="77777777">
        <w:tc>
          <w:tcPr>
            <w:tcW w:w="3510" w:type="dxa"/>
          </w:tcPr>
          <w:p w14:paraId="15EE1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B4858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56206B7" w14:textId="77777777">
        <w:tc>
          <w:tcPr>
            <w:tcW w:w="3510" w:type="dxa"/>
          </w:tcPr>
          <w:p w14:paraId="6777D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7B396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3557FD" w:rsidRPr="006D510F" w14:paraId="75014CFA" w14:textId="77777777">
        <w:tc>
          <w:tcPr>
            <w:tcW w:w="3510" w:type="dxa"/>
          </w:tcPr>
          <w:p w14:paraId="7CA87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66917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20A2DDD" w14:textId="77777777">
        <w:tc>
          <w:tcPr>
            <w:tcW w:w="3510" w:type="dxa"/>
          </w:tcPr>
          <w:p w14:paraId="4DF30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7EF75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r>
      <w:tr w:rsidR="003557FD" w:rsidRPr="006D510F" w14:paraId="3090DF62" w14:textId="77777777">
        <w:tc>
          <w:tcPr>
            <w:tcW w:w="3510" w:type="dxa"/>
          </w:tcPr>
          <w:p w14:paraId="0B8E6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106E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2DA97FD6" w14:textId="77777777">
        <w:tc>
          <w:tcPr>
            <w:tcW w:w="3510" w:type="dxa"/>
          </w:tcPr>
          <w:p w14:paraId="40D67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7E6CC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1 авт. Пушка, 500 кг бомб</w:t>
            </w:r>
          </w:p>
        </w:tc>
      </w:tr>
      <w:tr w:rsidR="003557FD" w:rsidRPr="006D510F" w14:paraId="0DC3EBF4" w14:textId="77777777">
        <w:tc>
          <w:tcPr>
            <w:tcW w:w="3510" w:type="dxa"/>
          </w:tcPr>
          <w:p w14:paraId="5A9A0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1A18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1000-1200</w:t>
            </w:r>
          </w:p>
        </w:tc>
      </w:tr>
      <w:tr w:rsidR="003557FD" w:rsidRPr="006D510F" w14:paraId="17D6CFDC" w14:textId="77777777">
        <w:tc>
          <w:tcPr>
            <w:tcW w:w="3510" w:type="dxa"/>
          </w:tcPr>
          <w:p w14:paraId="303FB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6641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FF4C808" w14:textId="77777777">
        <w:tc>
          <w:tcPr>
            <w:tcW w:w="3510" w:type="dxa"/>
          </w:tcPr>
          <w:p w14:paraId="26F0E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04202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1931 года</w:t>
            </w:r>
          </w:p>
        </w:tc>
      </w:tr>
      <w:tr w:rsidR="003557FD" w:rsidRPr="006D510F" w14:paraId="5814581A" w14:textId="77777777">
        <w:tc>
          <w:tcPr>
            <w:tcW w:w="3510" w:type="dxa"/>
          </w:tcPr>
          <w:p w14:paraId="4CAAB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B74B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сентября 1931 года</w:t>
            </w:r>
          </w:p>
        </w:tc>
      </w:tr>
      <w:tr w:rsidR="003557FD" w:rsidRPr="006D510F" w14:paraId="055F5C7B" w14:textId="77777777">
        <w:tc>
          <w:tcPr>
            <w:tcW w:w="3510" w:type="dxa"/>
          </w:tcPr>
          <w:p w14:paraId="1F84C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349E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F27966D" w14:textId="77777777">
        <w:tc>
          <w:tcPr>
            <w:tcW w:w="3510" w:type="dxa"/>
          </w:tcPr>
          <w:p w14:paraId="366B9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8D49A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находится в периоде сборки в Севастополе для заводских испытаний. ЦКБ ВАО указало</w:t>
            </w:r>
          </w:p>
        </w:tc>
      </w:tr>
      <w:tr w:rsidR="003557FD" w:rsidRPr="006D510F" w14:paraId="3554EC74" w14:textId="77777777">
        <w:tc>
          <w:tcPr>
            <w:tcW w:w="3510" w:type="dxa"/>
          </w:tcPr>
          <w:p w14:paraId="5CC2D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9CE2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срок сдачи в НИИ на типовые испытания 5 февраля 1932 года, но по ходу работ на сегодняшний </w:t>
            </w:r>
          </w:p>
        </w:tc>
      </w:tr>
      <w:tr w:rsidR="003557FD" w:rsidRPr="006D510F" w14:paraId="6D67F8AA" w14:textId="77777777">
        <w:tc>
          <w:tcPr>
            <w:tcW w:w="3510" w:type="dxa"/>
          </w:tcPr>
          <w:p w14:paraId="15FFF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2F6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день самолет к 5 февраля 1932 года на типовые испытания предъявлен не будет. Вторично </w:t>
            </w:r>
          </w:p>
        </w:tc>
      </w:tr>
      <w:tr w:rsidR="003557FD" w:rsidRPr="006D510F" w14:paraId="790C734F" w14:textId="77777777">
        <w:tc>
          <w:tcPr>
            <w:tcW w:w="3510" w:type="dxa"/>
          </w:tcPr>
          <w:p w14:paraId="48BB9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CCFC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данный срок РВС сдачи на типовые испытания 10 сентября 1931 года не выдержан.</w:t>
            </w:r>
          </w:p>
        </w:tc>
      </w:tr>
      <w:tr w:rsidR="003557FD" w:rsidRPr="006D510F" w14:paraId="40ABFDE6" w14:textId="77777777">
        <w:tc>
          <w:tcPr>
            <w:tcW w:w="3510" w:type="dxa"/>
          </w:tcPr>
          <w:p w14:paraId="6DB08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Волков.</w:t>
            </w:r>
          </w:p>
        </w:tc>
        <w:tc>
          <w:tcPr>
            <w:tcW w:w="6946" w:type="dxa"/>
          </w:tcPr>
          <w:p w14:paraId="2864D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DEB2491" w14:textId="77777777">
        <w:tc>
          <w:tcPr>
            <w:tcW w:w="3510" w:type="dxa"/>
          </w:tcPr>
          <w:p w14:paraId="21383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очередь (основные типы по системе вооружения)</w:t>
            </w:r>
          </w:p>
        </w:tc>
        <w:tc>
          <w:tcPr>
            <w:tcW w:w="6946" w:type="dxa"/>
          </w:tcPr>
          <w:p w14:paraId="04CBE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A901668" w14:textId="77777777">
        <w:tc>
          <w:tcPr>
            <w:tcW w:w="3510" w:type="dxa"/>
          </w:tcPr>
          <w:p w14:paraId="60E69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8608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ДИ4-КК</w:t>
            </w:r>
          </w:p>
        </w:tc>
      </w:tr>
      <w:tr w:rsidR="003557FD" w:rsidRPr="006D510F" w14:paraId="588FA1F4" w14:textId="77777777">
        <w:tc>
          <w:tcPr>
            <w:tcW w:w="3510" w:type="dxa"/>
          </w:tcPr>
          <w:p w14:paraId="04B887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362C3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BF188DB" w14:textId="77777777">
        <w:tc>
          <w:tcPr>
            <w:tcW w:w="3510" w:type="dxa"/>
          </w:tcPr>
          <w:p w14:paraId="1944E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0279F6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280/5000</w:t>
            </w:r>
          </w:p>
        </w:tc>
      </w:tr>
      <w:tr w:rsidR="003557FD" w:rsidRPr="006D510F" w14:paraId="1DD69439" w14:textId="77777777">
        <w:tc>
          <w:tcPr>
            <w:tcW w:w="3510" w:type="dxa"/>
          </w:tcPr>
          <w:p w14:paraId="1C1BE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758F8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6669E58" w14:textId="77777777">
        <w:tc>
          <w:tcPr>
            <w:tcW w:w="3510" w:type="dxa"/>
          </w:tcPr>
          <w:p w14:paraId="4C010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DC91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8,5/5000</w:t>
            </w:r>
          </w:p>
        </w:tc>
      </w:tr>
      <w:tr w:rsidR="003557FD" w:rsidRPr="006D510F" w14:paraId="04708A25" w14:textId="77777777">
        <w:tc>
          <w:tcPr>
            <w:tcW w:w="3510" w:type="dxa"/>
          </w:tcPr>
          <w:p w14:paraId="29D53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4EB5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45DC371B" w14:textId="77777777">
        <w:tc>
          <w:tcPr>
            <w:tcW w:w="3510" w:type="dxa"/>
          </w:tcPr>
          <w:p w14:paraId="6C706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0764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r>
      <w:tr w:rsidR="003557FD" w:rsidRPr="006D510F" w14:paraId="48301CA2" w14:textId="77777777">
        <w:tc>
          <w:tcPr>
            <w:tcW w:w="3510" w:type="dxa"/>
          </w:tcPr>
          <w:p w14:paraId="2C3AD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9A3B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450-500</w:t>
            </w:r>
          </w:p>
        </w:tc>
      </w:tr>
      <w:tr w:rsidR="003557FD" w:rsidRPr="006D510F" w14:paraId="367A710D" w14:textId="77777777">
        <w:tc>
          <w:tcPr>
            <w:tcW w:w="3510" w:type="dxa"/>
          </w:tcPr>
          <w:p w14:paraId="78C73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0E5D9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A3511DB" w14:textId="77777777">
        <w:tc>
          <w:tcPr>
            <w:tcW w:w="3510" w:type="dxa"/>
          </w:tcPr>
          <w:p w14:paraId="124FD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1BD8E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1931 года</w:t>
            </w:r>
          </w:p>
        </w:tc>
      </w:tr>
      <w:tr w:rsidR="003557FD" w:rsidRPr="006D510F" w14:paraId="2AF45C87" w14:textId="77777777">
        <w:tc>
          <w:tcPr>
            <w:tcW w:w="3510" w:type="dxa"/>
          </w:tcPr>
          <w:p w14:paraId="10FAE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3C80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C8FB329" w14:textId="77777777">
        <w:tc>
          <w:tcPr>
            <w:tcW w:w="3510" w:type="dxa"/>
          </w:tcPr>
          <w:p w14:paraId="7B8E8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4DF1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самолета закончена. Заводские испытания начнутся в 1-ой пятидневке января. В</w:t>
            </w:r>
          </w:p>
        </w:tc>
      </w:tr>
      <w:tr w:rsidR="003557FD" w:rsidRPr="006D510F" w14:paraId="6B0BBA16" w14:textId="77777777">
        <w:tc>
          <w:tcPr>
            <w:tcW w:w="3510" w:type="dxa"/>
          </w:tcPr>
          <w:p w14:paraId="4FD8F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2A6F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настоящее время происходит на аэродроме сборка и регулировка самолета.</w:t>
            </w:r>
          </w:p>
        </w:tc>
      </w:tr>
      <w:tr w:rsidR="003557FD" w:rsidRPr="006D510F" w14:paraId="5C87D9FF" w14:textId="77777777">
        <w:tc>
          <w:tcPr>
            <w:tcW w:w="3510" w:type="dxa"/>
          </w:tcPr>
          <w:p w14:paraId="3BEED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45F0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Опоздание представления самолета на гос. испытания против срока по плану на настоящее </w:t>
            </w:r>
          </w:p>
        </w:tc>
      </w:tr>
      <w:tr w:rsidR="003557FD" w:rsidRPr="006D510F" w14:paraId="5027C4A3" w14:textId="77777777">
        <w:tc>
          <w:tcPr>
            <w:tcW w:w="3510" w:type="dxa"/>
          </w:tcPr>
          <w:p w14:paraId="62C2F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BDE7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равно 4 месяцам.</w:t>
            </w:r>
          </w:p>
        </w:tc>
      </w:tr>
      <w:tr w:rsidR="003557FD" w:rsidRPr="006D510F" w14:paraId="0303E291" w14:textId="77777777">
        <w:tc>
          <w:tcPr>
            <w:tcW w:w="3510" w:type="dxa"/>
          </w:tcPr>
          <w:p w14:paraId="20AF8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Холодов.</w:t>
            </w:r>
          </w:p>
        </w:tc>
        <w:tc>
          <w:tcPr>
            <w:tcW w:w="6946" w:type="dxa"/>
          </w:tcPr>
          <w:p w14:paraId="095AF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13090E1" w14:textId="77777777">
        <w:tc>
          <w:tcPr>
            <w:tcW w:w="3510" w:type="dxa"/>
          </w:tcPr>
          <w:p w14:paraId="47177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B0606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ДИ5-ФЭД</w:t>
            </w:r>
          </w:p>
        </w:tc>
      </w:tr>
      <w:tr w:rsidR="003557FD" w:rsidRPr="006D510F" w14:paraId="52EAAF20" w14:textId="77777777">
        <w:tc>
          <w:tcPr>
            <w:tcW w:w="3510" w:type="dxa"/>
          </w:tcPr>
          <w:p w14:paraId="1F330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03404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14FBDB8" w14:textId="77777777">
        <w:tc>
          <w:tcPr>
            <w:tcW w:w="3510" w:type="dxa"/>
          </w:tcPr>
          <w:p w14:paraId="104D4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7EE92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270/3000</w:t>
            </w:r>
          </w:p>
        </w:tc>
      </w:tr>
      <w:tr w:rsidR="003557FD" w:rsidRPr="006D510F" w14:paraId="0E16809E" w14:textId="77777777">
        <w:tc>
          <w:tcPr>
            <w:tcW w:w="3510" w:type="dxa"/>
          </w:tcPr>
          <w:p w14:paraId="7B2E1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31C92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97FF24B" w14:textId="77777777">
        <w:tc>
          <w:tcPr>
            <w:tcW w:w="3510" w:type="dxa"/>
          </w:tcPr>
          <w:p w14:paraId="1050D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09096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7,6/3000</w:t>
            </w:r>
          </w:p>
        </w:tc>
      </w:tr>
      <w:tr w:rsidR="003557FD" w:rsidRPr="006D510F" w14:paraId="12109BD7" w14:textId="77777777">
        <w:tc>
          <w:tcPr>
            <w:tcW w:w="3510" w:type="dxa"/>
          </w:tcPr>
          <w:p w14:paraId="4C7F0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3F7BF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2B7B4140" w14:textId="77777777">
        <w:tc>
          <w:tcPr>
            <w:tcW w:w="3510" w:type="dxa"/>
          </w:tcPr>
          <w:p w14:paraId="22373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ABE2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1 авт. пуш.</w:t>
            </w:r>
          </w:p>
        </w:tc>
      </w:tr>
      <w:tr w:rsidR="003557FD" w:rsidRPr="006D510F" w14:paraId="61D5C8D5" w14:textId="77777777">
        <w:tc>
          <w:tcPr>
            <w:tcW w:w="3510" w:type="dxa"/>
          </w:tcPr>
          <w:p w14:paraId="32830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76D29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A880D56" w14:textId="77777777">
        <w:tc>
          <w:tcPr>
            <w:tcW w:w="3510" w:type="dxa"/>
          </w:tcPr>
          <w:p w14:paraId="61868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003AC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CAF03EB" w14:textId="77777777">
        <w:tc>
          <w:tcPr>
            <w:tcW w:w="3510" w:type="dxa"/>
          </w:tcPr>
          <w:p w14:paraId="00748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114FC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1931 года</w:t>
            </w:r>
          </w:p>
        </w:tc>
      </w:tr>
      <w:tr w:rsidR="003557FD" w:rsidRPr="006D510F" w14:paraId="154BBB5E" w14:textId="77777777">
        <w:tc>
          <w:tcPr>
            <w:tcW w:w="3510" w:type="dxa"/>
          </w:tcPr>
          <w:p w14:paraId="21361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2B64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35C07A7" w14:textId="77777777">
        <w:tc>
          <w:tcPr>
            <w:tcW w:w="3510" w:type="dxa"/>
          </w:tcPr>
          <w:p w14:paraId="155FD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8035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не ведутся ввиду недоработки мотора ФЭД. Из проекта плана опытного строительства </w:t>
            </w:r>
          </w:p>
        </w:tc>
      </w:tr>
      <w:tr w:rsidR="003557FD" w:rsidRPr="006D510F" w14:paraId="5DED7499" w14:textId="77777777">
        <w:tc>
          <w:tcPr>
            <w:tcW w:w="3510" w:type="dxa"/>
          </w:tcPr>
          <w:p w14:paraId="0C9E6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47DE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1932-34 г.г., представленного в РВС самолет исключен.</w:t>
            </w:r>
          </w:p>
        </w:tc>
      </w:tr>
      <w:tr w:rsidR="003557FD" w:rsidRPr="006D510F" w14:paraId="44EF62FE" w14:textId="77777777">
        <w:tc>
          <w:tcPr>
            <w:tcW w:w="3510" w:type="dxa"/>
          </w:tcPr>
          <w:p w14:paraId="799F0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4665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ТШ1-2М34</w:t>
            </w:r>
          </w:p>
        </w:tc>
      </w:tr>
      <w:tr w:rsidR="003557FD" w:rsidRPr="006D510F" w14:paraId="17B2FE9A" w14:textId="77777777">
        <w:tc>
          <w:tcPr>
            <w:tcW w:w="3510" w:type="dxa"/>
          </w:tcPr>
          <w:p w14:paraId="2EB58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5047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 1 авт. пушка, 800 кг бомб</w:t>
            </w:r>
          </w:p>
        </w:tc>
      </w:tr>
      <w:tr w:rsidR="003557FD" w:rsidRPr="006D510F" w14:paraId="07EA3B65" w14:textId="77777777">
        <w:tc>
          <w:tcPr>
            <w:tcW w:w="3510" w:type="dxa"/>
          </w:tcPr>
          <w:p w14:paraId="48DE0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0A0BF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r>
      <w:tr w:rsidR="003557FD" w:rsidRPr="006D510F" w14:paraId="6C2D892E" w14:textId="77777777">
        <w:tc>
          <w:tcPr>
            <w:tcW w:w="3510" w:type="dxa"/>
          </w:tcPr>
          <w:p w14:paraId="3FF54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F5CF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6762327" w14:textId="77777777">
        <w:tc>
          <w:tcPr>
            <w:tcW w:w="3510" w:type="dxa"/>
          </w:tcPr>
          <w:p w14:paraId="29F49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2821D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r>
      <w:tr w:rsidR="003557FD" w:rsidRPr="006D510F" w14:paraId="676AE6D8" w14:textId="77777777">
        <w:tc>
          <w:tcPr>
            <w:tcW w:w="3510" w:type="dxa"/>
          </w:tcPr>
          <w:p w14:paraId="6D2F6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DE50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25F29E7" w14:textId="77777777">
        <w:tc>
          <w:tcPr>
            <w:tcW w:w="3510" w:type="dxa"/>
          </w:tcPr>
          <w:p w14:paraId="0B26E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E807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не ведутся. Из проекта плана опытного строительства на 1932-34 г.г., представленного в </w:t>
            </w:r>
          </w:p>
        </w:tc>
      </w:tr>
      <w:tr w:rsidR="003557FD" w:rsidRPr="006D510F" w14:paraId="29F24C12" w14:textId="77777777">
        <w:tc>
          <w:tcPr>
            <w:tcW w:w="3510" w:type="dxa"/>
          </w:tcPr>
          <w:p w14:paraId="27D75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BF75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самолет исключен.</w:t>
            </w:r>
          </w:p>
        </w:tc>
      </w:tr>
      <w:tr w:rsidR="003557FD" w:rsidRPr="006D510F" w14:paraId="7285355A" w14:textId="77777777">
        <w:tc>
          <w:tcPr>
            <w:tcW w:w="3510" w:type="dxa"/>
          </w:tcPr>
          <w:p w14:paraId="4F5D1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1B25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МТБ3-4М34 или 2М35</w:t>
            </w:r>
          </w:p>
        </w:tc>
      </w:tr>
      <w:tr w:rsidR="003557FD" w:rsidRPr="006D510F" w14:paraId="2D4D7BFF" w14:textId="77777777">
        <w:tc>
          <w:tcPr>
            <w:tcW w:w="3510" w:type="dxa"/>
          </w:tcPr>
          <w:p w14:paraId="7B5CB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2EBD4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5961E6D" w14:textId="77777777">
        <w:tc>
          <w:tcPr>
            <w:tcW w:w="3510" w:type="dxa"/>
          </w:tcPr>
          <w:p w14:paraId="109AB5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A2C6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r>
      <w:tr w:rsidR="003557FD" w:rsidRPr="006D510F" w14:paraId="523B8894" w14:textId="77777777">
        <w:tc>
          <w:tcPr>
            <w:tcW w:w="3510" w:type="dxa"/>
          </w:tcPr>
          <w:p w14:paraId="5B19F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F232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 пулеметы и пушки</w:t>
            </w:r>
          </w:p>
        </w:tc>
      </w:tr>
      <w:tr w:rsidR="003557FD" w:rsidRPr="006D510F" w14:paraId="6F58F171" w14:textId="77777777">
        <w:tc>
          <w:tcPr>
            <w:tcW w:w="3510" w:type="dxa"/>
          </w:tcPr>
          <w:p w14:paraId="50F38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29745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3557FD" w:rsidRPr="006D510F" w14:paraId="7C162C05" w14:textId="77777777">
        <w:tc>
          <w:tcPr>
            <w:tcW w:w="3510" w:type="dxa"/>
          </w:tcPr>
          <w:p w14:paraId="42336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A38B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BC970F7" w14:textId="77777777">
        <w:tc>
          <w:tcPr>
            <w:tcW w:w="3510" w:type="dxa"/>
          </w:tcPr>
          <w:p w14:paraId="79A3B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18B32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r>
      <w:tr w:rsidR="003557FD" w:rsidRPr="006D510F" w14:paraId="27FA9962" w14:textId="77777777">
        <w:tc>
          <w:tcPr>
            <w:tcW w:w="3510" w:type="dxa"/>
          </w:tcPr>
          <w:p w14:paraId="69FF6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6E20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B9669FE" w14:textId="77777777">
        <w:tc>
          <w:tcPr>
            <w:tcW w:w="3510" w:type="dxa"/>
          </w:tcPr>
          <w:p w14:paraId="53DB0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4549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предусмотрен в новом плане опытного строительства. ЦАГИ вело до сих пор научно-</w:t>
            </w:r>
          </w:p>
        </w:tc>
      </w:tr>
      <w:tr w:rsidR="003557FD" w:rsidRPr="006D510F" w14:paraId="12C2BD9E" w14:textId="77777777">
        <w:tc>
          <w:tcPr>
            <w:tcW w:w="3510" w:type="dxa"/>
          </w:tcPr>
          <w:p w14:paraId="246CF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337E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исследовательскую работу. С 1 марта 1932 года приступает к разработке конструкций.</w:t>
            </w:r>
          </w:p>
        </w:tc>
      </w:tr>
      <w:tr w:rsidR="003557FD" w:rsidRPr="006D510F" w14:paraId="4828BAEE" w14:textId="77777777">
        <w:tc>
          <w:tcPr>
            <w:tcW w:w="3510" w:type="dxa"/>
          </w:tcPr>
          <w:p w14:paraId="53F11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63DD9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2F5B075" w14:textId="77777777">
        <w:tc>
          <w:tcPr>
            <w:tcW w:w="3510" w:type="dxa"/>
          </w:tcPr>
          <w:p w14:paraId="5D981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F6B5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МК1-4М34</w:t>
            </w:r>
          </w:p>
        </w:tc>
      </w:tr>
      <w:tr w:rsidR="003557FD" w:rsidRPr="006D510F" w14:paraId="45A1F78E" w14:textId="77777777">
        <w:tc>
          <w:tcPr>
            <w:tcW w:w="3510" w:type="dxa"/>
          </w:tcPr>
          <w:p w14:paraId="667F6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3FD41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B67644C" w14:textId="77777777">
        <w:tc>
          <w:tcPr>
            <w:tcW w:w="3510" w:type="dxa"/>
          </w:tcPr>
          <w:p w14:paraId="71A2D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0E346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1C93D253" w14:textId="77777777">
        <w:tc>
          <w:tcPr>
            <w:tcW w:w="3510" w:type="dxa"/>
          </w:tcPr>
          <w:p w14:paraId="187F7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6C588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C762042" w14:textId="77777777">
        <w:tc>
          <w:tcPr>
            <w:tcW w:w="3510" w:type="dxa"/>
          </w:tcPr>
          <w:p w14:paraId="6DF88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7263DF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DFC756A" w14:textId="77777777">
        <w:tc>
          <w:tcPr>
            <w:tcW w:w="3510" w:type="dxa"/>
          </w:tcPr>
          <w:p w14:paraId="5AC06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230F5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70525C86" w14:textId="77777777">
        <w:tc>
          <w:tcPr>
            <w:tcW w:w="3510" w:type="dxa"/>
          </w:tcPr>
          <w:p w14:paraId="79312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6E313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авто-пушки РМ. 2 сп. Установки ДАК. Макс. Емкость бомб 6200 кг или торпед 5260 кг или мин </w:t>
            </w:r>
          </w:p>
        </w:tc>
      </w:tr>
      <w:tr w:rsidR="003557FD" w:rsidRPr="006D510F" w14:paraId="1D5003ED" w14:textId="77777777">
        <w:tc>
          <w:tcPr>
            <w:tcW w:w="3510" w:type="dxa"/>
          </w:tcPr>
          <w:p w14:paraId="22B46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436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загражден. 6х1000. Будет рассматриваться и в случае утверждения разрабатываться вариант </w:t>
            </w:r>
          </w:p>
        </w:tc>
      </w:tr>
      <w:tr w:rsidR="003557FD" w:rsidRPr="006D510F" w14:paraId="4C1E5ECE" w14:textId="77777777">
        <w:tc>
          <w:tcPr>
            <w:tcW w:w="3510" w:type="dxa"/>
          </w:tcPr>
          <w:p w14:paraId="21B368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ACE01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подвески торпедного катера весом 5000 кг.</w:t>
            </w:r>
          </w:p>
        </w:tc>
      </w:tr>
      <w:tr w:rsidR="003557FD" w:rsidRPr="006D510F" w14:paraId="73DC100D" w14:textId="77777777">
        <w:tc>
          <w:tcPr>
            <w:tcW w:w="3510" w:type="dxa"/>
          </w:tcPr>
          <w:p w14:paraId="4427E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495F9B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1500 при перегруз. дальность 2400</w:t>
            </w:r>
          </w:p>
        </w:tc>
      </w:tr>
      <w:tr w:rsidR="003557FD" w:rsidRPr="006D510F" w14:paraId="505E325B" w14:textId="77777777">
        <w:tc>
          <w:tcPr>
            <w:tcW w:w="3510" w:type="dxa"/>
          </w:tcPr>
          <w:p w14:paraId="5C60A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03939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2CD4BD1" w14:textId="77777777">
        <w:tc>
          <w:tcPr>
            <w:tcW w:w="3510" w:type="dxa"/>
          </w:tcPr>
          <w:p w14:paraId="48BEB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574EB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сентябрь 1932 года</w:t>
            </w:r>
          </w:p>
        </w:tc>
      </w:tr>
      <w:tr w:rsidR="003557FD" w:rsidRPr="006D510F" w14:paraId="0DD9366A" w14:textId="77777777">
        <w:tc>
          <w:tcPr>
            <w:tcW w:w="3510" w:type="dxa"/>
          </w:tcPr>
          <w:p w14:paraId="18E23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947A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717B54B" w14:textId="77777777">
        <w:tc>
          <w:tcPr>
            <w:tcW w:w="3510" w:type="dxa"/>
          </w:tcPr>
          <w:p w14:paraId="61094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января 1932 года </w:t>
            </w:r>
          </w:p>
        </w:tc>
        <w:tc>
          <w:tcPr>
            <w:tcW w:w="6946" w:type="dxa"/>
          </w:tcPr>
          <w:p w14:paraId="3CA593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Консольные части находятся в производстве. Центроплан конструктивно разработан. </w:t>
            </w:r>
          </w:p>
        </w:tc>
      </w:tr>
      <w:tr w:rsidR="003557FD" w:rsidRPr="006D510F" w14:paraId="5C2A78D4" w14:textId="77777777">
        <w:tc>
          <w:tcPr>
            <w:tcW w:w="3510" w:type="dxa"/>
          </w:tcPr>
          <w:p w14:paraId="2392C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22B2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в производстве средний отсек лодки для статиспытаний. Конструкция лодок </w:t>
            </w:r>
          </w:p>
        </w:tc>
      </w:tr>
      <w:tr w:rsidR="003557FD" w:rsidRPr="006D510F" w14:paraId="499BD839" w14:textId="77777777">
        <w:tc>
          <w:tcPr>
            <w:tcW w:w="3510" w:type="dxa"/>
          </w:tcPr>
          <w:p w14:paraId="646A4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05F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разработана, но ввиду изменения данных вооружения из-за замены легких пулеметов на пушки, </w:t>
            </w:r>
          </w:p>
        </w:tc>
      </w:tr>
      <w:tr w:rsidR="003557FD" w:rsidRPr="006D510F" w14:paraId="734519B6" w14:textId="77777777">
        <w:tc>
          <w:tcPr>
            <w:tcW w:w="3510" w:type="dxa"/>
          </w:tcPr>
          <w:p w14:paraId="7AC2F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3905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конструкция несколько изменится. Мотоустановки схематично разработаны. Схематично </w:t>
            </w:r>
          </w:p>
        </w:tc>
      </w:tr>
      <w:tr w:rsidR="003557FD" w:rsidRPr="006D510F" w14:paraId="4B283778" w14:textId="77777777">
        <w:tc>
          <w:tcPr>
            <w:tcW w:w="3510" w:type="dxa"/>
          </w:tcPr>
          <w:p w14:paraId="3CF84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AC67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 вариант самолета с опущенным на 400 мл крылом внутри лодки и втянутым в </w:t>
            </w:r>
          </w:p>
        </w:tc>
      </w:tr>
      <w:tr w:rsidR="003557FD" w:rsidRPr="006D510F" w14:paraId="0B220D6F" w14:textId="77777777">
        <w:tc>
          <w:tcPr>
            <w:tcW w:w="3510" w:type="dxa"/>
          </w:tcPr>
          <w:p w14:paraId="60E4C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4DDC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центроплан лимузином. Продувки и протаски в гидроканале закончены. Темп работ по самолету </w:t>
            </w:r>
          </w:p>
        </w:tc>
      </w:tr>
      <w:tr w:rsidR="003557FD" w:rsidRPr="006D510F" w14:paraId="3BEAAFD3" w14:textId="77777777">
        <w:tc>
          <w:tcPr>
            <w:tcW w:w="3510" w:type="dxa"/>
          </w:tcPr>
          <w:p w14:paraId="346A2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8CA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резко замедленный. Организационная неразбериха (слияние ЦКБ и ЦАГИ), изменение сроков </w:t>
            </w:r>
          </w:p>
        </w:tc>
      </w:tr>
      <w:tr w:rsidR="003557FD" w:rsidRPr="006D510F" w14:paraId="3D6AC2AE" w14:textId="77777777">
        <w:tc>
          <w:tcPr>
            <w:tcW w:w="3510" w:type="dxa"/>
          </w:tcPr>
          <w:p w14:paraId="35680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2EA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подачи на гос. испытания (был срок 1 сентября 1932 года, а затем дан 1 января 1933 года), </w:t>
            </w:r>
          </w:p>
        </w:tc>
      </w:tr>
      <w:tr w:rsidR="003557FD" w:rsidRPr="006D510F" w14:paraId="49682D4E" w14:textId="77777777">
        <w:tc>
          <w:tcPr>
            <w:tcW w:w="3510" w:type="dxa"/>
          </w:tcPr>
          <w:p w14:paraId="43BB7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D75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изменений вооружения, задержка техтребований - затормозило развертывание работ по МК1.</w:t>
            </w:r>
          </w:p>
        </w:tc>
      </w:tr>
      <w:tr w:rsidR="003557FD" w:rsidRPr="006D510F" w14:paraId="2BB2D641" w14:textId="77777777">
        <w:tc>
          <w:tcPr>
            <w:tcW w:w="3510" w:type="dxa"/>
          </w:tcPr>
          <w:p w14:paraId="3C9EE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613A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 нажим на ВАО для окончания работ в срок.</w:t>
            </w:r>
          </w:p>
        </w:tc>
      </w:tr>
      <w:tr w:rsidR="003557FD" w:rsidRPr="006D510F" w14:paraId="0A17A621" w14:textId="77777777">
        <w:tc>
          <w:tcPr>
            <w:tcW w:w="3510" w:type="dxa"/>
          </w:tcPr>
          <w:p w14:paraId="06D23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 Кудрявцев.</w:t>
            </w:r>
          </w:p>
        </w:tc>
        <w:tc>
          <w:tcPr>
            <w:tcW w:w="6946" w:type="dxa"/>
          </w:tcPr>
          <w:p w14:paraId="4A53C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5DD6536" w14:textId="77777777">
        <w:tc>
          <w:tcPr>
            <w:tcW w:w="3510" w:type="dxa"/>
          </w:tcPr>
          <w:p w14:paraId="484D0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конструкции</w:t>
            </w:r>
          </w:p>
        </w:tc>
        <w:tc>
          <w:tcPr>
            <w:tcW w:w="6946" w:type="dxa"/>
          </w:tcPr>
          <w:p w14:paraId="4D4FB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65F2F1E" w14:textId="77777777">
        <w:tc>
          <w:tcPr>
            <w:tcW w:w="3510" w:type="dxa"/>
          </w:tcPr>
          <w:p w14:paraId="19806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EBE5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ВС1-2М26 (Р9-2М26)</w:t>
            </w:r>
          </w:p>
        </w:tc>
      </w:tr>
      <w:tr w:rsidR="003557FD" w:rsidRPr="006D510F" w14:paraId="2D8AF323" w14:textId="77777777">
        <w:tc>
          <w:tcPr>
            <w:tcW w:w="3510" w:type="dxa"/>
          </w:tcPr>
          <w:p w14:paraId="5C9F5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8B61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7A339B0" w14:textId="77777777">
        <w:tc>
          <w:tcPr>
            <w:tcW w:w="3510" w:type="dxa"/>
          </w:tcPr>
          <w:p w14:paraId="469E5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434C0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3557FD" w:rsidRPr="006D510F" w14:paraId="005676BA" w14:textId="77777777">
        <w:tc>
          <w:tcPr>
            <w:tcW w:w="3510" w:type="dxa"/>
          </w:tcPr>
          <w:p w14:paraId="2BE8F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24843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B192394" w14:textId="77777777">
        <w:tc>
          <w:tcPr>
            <w:tcW w:w="3510" w:type="dxa"/>
          </w:tcPr>
          <w:p w14:paraId="10156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206559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12/3000</w:t>
            </w:r>
          </w:p>
        </w:tc>
      </w:tr>
      <w:tr w:rsidR="003557FD" w:rsidRPr="006D510F" w14:paraId="02D29DAB" w14:textId="77777777">
        <w:tc>
          <w:tcPr>
            <w:tcW w:w="3510" w:type="dxa"/>
          </w:tcPr>
          <w:p w14:paraId="3E76D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0944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3F88E22" w14:textId="77777777">
        <w:tc>
          <w:tcPr>
            <w:tcW w:w="3510" w:type="dxa"/>
          </w:tcPr>
          <w:p w14:paraId="64F76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22F1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пулемета</w:t>
            </w:r>
          </w:p>
        </w:tc>
      </w:tr>
      <w:tr w:rsidR="003557FD" w:rsidRPr="006D510F" w14:paraId="35A53C79" w14:textId="77777777">
        <w:tc>
          <w:tcPr>
            <w:tcW w:w="3510" w:type="dxa"/>
          </w:tcPr>
          <w:p w14:paraId="5171A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00BF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час. На мощн. 0,9 от номинала</w:t>
            </w:r>
          </w:p>
        </w:tc>
      </w:tr>
      <w:tr w:rsidR="003557FD" w:rsidRPr="006D510F" w14:paraId="5A0CE2DA" w14:textId="77777777">
        <w:tc>
          <w:tcPr>
            <w:tcW w:w="3510" w:type="dxa"/>
          </w:tcPr>
          <w:p w14:paraId="1F0DB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6CC84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E1132D9" w14:textId="77777777">
        <w:tc>
          <w:tcPr>
            <w:tcW w:w="3510" w:type="dxa"/>
          </w:tcPr>
          <w:p w14:paraId="3B679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1169A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2A316967" w14:textId="77777777">
        <w:tc>
          <w:tcPr>
            <w:tcW w:w="3510" w:type="dxa"/>
          </w:tcPr>
          <w:p w14:paraId="14D88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0D22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D275B11" w14:textId="77777777">
        <w:tc>
          <w:tcPr>
            <w:tcW w:w="3510" w:type="dxa"/>
          </w:tcPr>
          <w:p w14:paraId="44A561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7A0C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самолета ВАО приостановило, не начиная постройки.</w:t>
            </w:r>
          </w:p>
        </w:tc>
      </w:tr>
      <w:tr w:rsidR="003557FD" w:rsidRPr="006D510F" w14:paraId="173B97D4" w14:textId="77777777">
        <w:tc>
          <w:tcPr>
            <w:tcW w:w="3510" w:type="dxa"/>
          </w:tcPr>
          <w:p w14:paraId="39DD5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A728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проекте плана опытного строительства на 1932-34 г.г., представленном в РВС, самолет </w:t>
            </w:r>
          </w:p>
        </w:tc>
      </w:tr>
      <w:tr w:rsidR="003557FD" w:rsidRPr="006D510F" w14:paraId="61A4D1AD" w14:textId="77777777">
        <w:tc>
          <w:tcPr>
            <w:tcW w:w="3510" w:type="dxa"/>
          </w:tcPr>
          <w:p w14:paraId="643C5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944D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ВС1-2М26 заменен самолетом ВС2-М52 с повышением его летно-тактических данных.</w:t>
            </w:r>
          </w:p>
        </w:tc>
      </w:tr>
      <w:tr w:rsidR="003557FD" w:rsidRPr="006D510F" w14:paraId="5F3E1B4A" w14:textId="77777777">
        <w:tc>
          <w:tcPr>
            <w:tcW w:w="3510" w:type="dxa"/>
          </w:tcPr>
          <w:p w14:paraId="0B0CC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 Жемчужин.</w:t>
            </w:r>
          </w:p>
        </w:tc>
        <w:tc>
          <w:tcPr>
            <w:tcW w:w="6946" w:type="dxa"/>
          </w:tcPr>
          <w:p w14:paraId="04E84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CBAAB44" w14:textId="77777777">
        <w:tc>
          <w:tcPr>
            <w:tcW w:w="3510" w:type="dxa"/>
          </w:tcPr>
          <w:p w14:paraId="6CA9D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BCA5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ТШ2-М27 (ТШ2-М17)</w:t>
            </w:r>
          </w:p>
        </w:tc>
      </w:tr>
      <w:tr w:rsidR="003557FD" w:rsidRPr="006D510F" w14:paraId="27860A07" w14:textId="77777777">
        <w:tc>
          <w:tcPr>
            <w:tcW w:w="3510" w:type="dxa"/>
          </w:tcPr>
          <w:p w14:paraId="10492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12D7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51B1ED6" w14:textId="77777777">
        <w:tc>
          <w:tcPr>
            <w:tcW w:w="3510" w:type="dxa"/>
          </w:tcPr>
          <w:p w14:paraId="5C3B6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6E17E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5FBF37DA" w14:textId="77777777">
        <w:tc>
          <w:tcPr>
            <w:tcW w:w="3510" w:type="dxa"/>
          </w:tcPr>
          <w:p w14:paraId="1C7AB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2BE73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FC7FE6" w14:textId="77777777">
        <w:tc>
          <w:tcPr>
            <w:tcW w:w="3510" w:type="dxa"/>
          </w:tcPr>
          <w:p w14:paraId="45CE8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F34F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11,6/3000</w:t>
            </w:r>
          </w:p>
        </w:tc>
      </w:tr>
      <w:tr w:rsidR="003557FD" w:rsidRPr="006D510F" w14:paraId="03057EE4" w14:textId="77777777">
        <w:tc>
          <w:tcPr>
            <w:tcW w:w="3510" w:type="dxa"/>
          </w:tcPr>
          <w:p w14:paraId="47C36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2E836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5860</w:t>
            </w:r>
          </w:p>
        </w:tc>
      </w:tr>
      <w:tr w:rsidR="003557FD" w:rsidRPr="006D510F" w14:paraId="47B8A2A9" w14:textId="77777777">
        <w:tc>
          <w:tcPr>
            <w:tcW w:w="3510" w:type="dxa"/>
          </w:tcPr>
          <w:p w14:paraId="04E1A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6012A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пулемет.</w:t>
            </w:r>
          </w:p>
        </w:tc>
      </w:tr>
      <w:tr w:rsidR="003557FD" w:rsidRPr="006D510F" w14:paraId="3C400136" w14:textId="77777777">
        <w:tc>
          <w:tcPr>
            <w:tcW w:w="3510" w:type="dxa"/>
          </w:tcPr>
          <w:p w14:paraId="1144F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E1F9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0755E02" w14:textId="77777777">
        <w:tc>
          <w:tcPr>
            <w:tcW w:w="3510" w:type="dxa"/>
          </w:tcPr>
          <w:p w14:paraId="7E7B4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5ADCB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BE180F7" w14:textId="77777777">
        <w:tc>
          <w:tcPr>
            <w:tcW w:w="3510" w:type="dxa"/>
          </w:tcPr>
          <w:p w14:paraId="11A46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6A0E2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1930 года</w:t>
            </w:r>
          </w:p>
        </w:tc>
      </w:tr>
      <w:tr w:rsidR="003557FD" w:rsidRPr="006D510F" w14:paraId="174E0FA4" w14:textId="77777777">
        <w:tc>
          <w:tcPr>
            <w:tcW w:w="3510" w:type="dxa"/>
          </w:tcPr>
          <w:p w14:paraId="551D6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4226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D25871" w14:textId="77777777">
        <w:tc>
          <w:tcPr>
            <w:tcW w:w="3510" w:type="dxa"/>
          </w:tcPr>
          <w:p w14:paraId="28BAB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EA5D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решения отказаться от серийной постройки моторов М27 начальником ВВС принято </w:t>
            </w:r>
          </w:p>
        </w:tc>
      </w:tr>
      <w:tr w:rsidR="003557FD" w:rsidRPr="006D510F" w14:paraId="6391E1BF" w14:textId="77777777">
        <w:tc>
          <w:tcPr>
            <w:tcW w:w="3510" w:type="dxa"/>
          </w:tcPr>
          <w:p w14:paraId="2F97E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08CC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решение впредь до замены на самолете мотора М17 мотором М34 остановиться на постройке </w:t>
            </w:r>
          </w:p>
        </w:tc>
      </w:tr>
      <w:tr w:rsidR="003557FD" w:rsidRPr="006D510F" w14:paraId="2451ACA5" w14:textId="77777777">
        <w:tc>
          <w:tcPr>
            <w:tcW w:w="3510" w:type="dxa"/>
          </w:tcPr>
          <w:p w14:paraId="6E8E5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57A6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серии ТШ2-М17. Образцовый (для серии) самолет ТШ2-М17 ВАО обязалось представить на </w:t>
            </w:r>
          </w:p>
        </w:tc>
      </w:tr>
      <w:tr w:rsidR="003557FD" w:rsidRPr="006D510F" w14:paraId="0AA125E4" w14:textId="77777777">
        <w:tc>
          <w:tcPr>
            <w:tcW w:w="3510" w:type="dxa"/>
          </w:tcPr>
          <w:p w14:paraId="6C58E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AEE1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 феврале 1932 года.</w:t>
            </w:r>
          </w:p>
        </w:tc>
      </w:tr>
      <w:tr w:rsidR="003557FD" w:rsidRPr="006D510F" w14:paraId="4544A280" w14:textId="77777777">
        <w:tc>
          <w:tcPr>
            <w:tcW w:w="3510" w:type="dxa"/>
          </w:tcPr>
          <w:p w14:paraId="63374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Жемчужин.</w:t>
            </w:r>
          </w:p>
        </w:tc>
        <w:tc>
          <w:tcPr>
            <w:tcW w:w="6946" w:type="dxa"/>
          </w:tcPr>
          <w:p w14:paraId="5A212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34E1A18" w14:textId="77777777">
        <w:tc>
          <w:tcPr>
            <w:tcW w:w="3510" w:type="dxa"/>
          </w:tcPr>
          <w:p w14:paraId="751AE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43EAB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И12-2ЮVI</w:t>
            </w:r>
          </w:p>
        </w:tc>
      </w:tr>
      <w:tr w:rsidR="003557FD" w:rsidRPr="006D510F" w14:paraId="6128BA9F" w14:textId="77777777">
        <w:tc>
          <w:tcPr>
            <w:tcW w:w="3510" w:type="dxa"/>
          </w:tcPr>
          <w:p w14:paraId="364BC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5365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705F255" w14:textId="77777777">
        <w:tc>
          <w:tcPr>
            <w:tcW w:w="3510" w:type="dxa"/>
          </w:tcPr>
          <w:p w14:paraId="728C5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0E059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r>
      <w:tr w:rsidR="003557FD" w:rsidRPr="006D510F" w14:paraId="262730CF" w14:textId="77777777">
        <w:tc>
          <w:tcPr>
            <w:tcW w:w="3510" w:type="dxa"/>
          </w:tcPr>
          <w:p w14:paraId="0A2E5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2F8F4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AAA7219" w14:textId="77777777">
        <w:tc>
          <w:tcPr>
            <w:tcW w:w="3510" w:type="dxa"/>
          </w:tcPr>
          <w:p w14:paraId="48884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2FDA0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10/5000</w:t>
            </w:r>
          </w:p>
        </w:tc>
      </w:tr>
      <w:tr w:rsidR="003557FD" w:rsidRPr="006D510F" w14:paraId="106A0502" w14:textId="77777777">
        <w:tc>
          <w:tcPr>
            <w:tcW w:w="3510" w:type="dxa"/>
          </w:tcPr>
          <w:p w14:paraId="57E80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C883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CF7D595" w14:textId="77777777">
        <w:tc>
          <w:tcPr>
            <w:tcW w:w="3510" w:type="dxa"/>
          </w:tcPr>
          <w:p w14:paraId="4E4ED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2157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 ДРП</w:t>
            </w:r>
          </w:p>
        </w:tc>
      </w:tr>
      <w:tr w:rsidR="003557FD" w:rsidRPr="006D510F" w14:paraId="133D2EEC" w14:textId="77777777">
        <w:tc>
          <w:tcPr>
            <w:tcW w:w="3510" w:type="dxa"/>
          </w:tcPr>
          <w:p w14:paraId="5AC98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00BDF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2792A04" w14:textId="77777777">
        <w:tc>
          <w:tcPr>
            <w:tcW w:w="3510" w:type="dxa"/>
          </w:tcPr>
          <w:p w14:paraId="2D3DC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64F7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3EB2207" w14:textId="77777777">
        <w:tc>
          <w:tcPr>
            <w:tcW w:w="3510" w:type="dxa"/>
          </w:tcPr>
          <w:p w14:paraId="1D4DB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48C0B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1931 года</w:t>
            </w:r>
          </w:p>
        </w:tc>
      </w:tr>
      <w:tr w:rsidR="003557FD" w:rsidRPr="006D510F" w14:paraId="4BD5AE16" w14:textId="77777777">
        <w:tc>
          <w:tcPr>
            <w:tcW w:w="3510" w:type="dxa"/>
          </w:tcPr>
          <w:p w14:paraId="0E852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515A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2CD0E7A" w14:textId="77777777">
        <w:tc>
          <w:tcPr>
            <w:tcW w:w="3510" w:type="dxa"/>
          </w:tcPr>
          <w:p w14:paraId="5F846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55ED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истекший период ЦКБ ЦАГИ проводило заводские испытания самолета. Устранение </w:t>
            </w:r>
          </w:p>
        </w:tc>
      </w:tr>
      <w:tr w:rsidR="003557FD" w:rsidRPr="006D510F" w14:paraId="6F3AC4D1" w14:textId="77777777">
        <w:tc>
          <w:tcPr>
            <w:tcW w:w="3510" w:type="dxa"/>
          </w:tcPr>
          <w:p w14:paraId="1FB13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4E4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дефектов, обнаруженных при полетах будет закончено к 5 января 1932 года. Стрельба из пушек </w:t>
            </w:r>
          </w:p>
        </w:tc>
      </w:tr>
      <w:tr w:rsidR="003557FD" w:rsidRPr="006D510F" w14:paraId="6FFEE43B" w14:textId="77777777">
        <w:tc>
          <w:tcPr>
            <w:tcW w:w="3510" w:type="dxa"/>
          </w:tcPr>
          <w:p w14:paraId="3C9D6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66E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ДРП на земле показала неудовлетворительную работу механизмов перезаряжания. Последнее </w:t>
            </w:r>
          </w:p>
        </w:tc>
      </w:tr>
      <w:tr w:rsidR="003557FD" w:rsidRPr="006D510F" w14:paraId="4197BEA7" w14:textId="77777777">
        <w:tc>
          <w:tcPr>
            <w:tcW w:w="3510" w:type="dxa"/>
          </w:tcPr>
          <w:p w14:paraId="20869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2C0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задерживает предъявление самолета на гос. испытания, которые ожидаются в феврале.</w:t>
            </w:r>
          </w:p>
        </w:tc>
      </w:tr>
      <w:tr w:rsidR="003557FD" w:rsidRPr="006D510F" w14:paraId="5DDB1598" w14:textId="77777777">
        <w:tc>
          <w:tcPr>
            <w:tcW w:w="3510" w:type="dxa"/>
          </w:tcPr>
          <w:p w14:paraId="7579D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 Холодов.</w:t>
            </w:r>
          </w:p>
        </w:tc>
        <w:tc>
          <w:tcPr>
            <w:tcW w:w="6946" w:type="dxa"/>
          </w:tcPr>
          <w:p w14:paraId="5F0BA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D52CDE4" w14:textId="77777777">
        <w:tc>
          <w:tcPr>
            <w:tcW w:w="3510" w:type="dxa"/>
          </w:tcPr>
          <w:p w14:paraId="38D85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DA71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И11-М41 (электр.)</w:t>
            </w:r>
          </w:p>
        </w:tc>
      </w:tr>
      <w:tr w:rsidR="003557FD" w:rsidRPr="006D510F" w14:paraId="4AC70325" w14:textId="77777777">
        <w:tc>
          <w:tcPr>
            <w:tcW w:w="3510" w:type="dxa"/>
          </w:tcPr>
          <w:p w14:paraId="1CB19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ведутся.</w:t>
            </w:r>
          </w:p>
        </w:tc>
        <w:tc>
          <w:tcPr>
            <w:tcW w:w="6946" w:type="dxa"/>
          </w:tcPr>
          <w:p w14:paraId="63DDB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4D770FE" w14:textId="77777777">
        <w:tc>
          <w:tcPr>
            <w:tcW w:w="3510" w:type="dxa"/>
          </w:tcPr>
          <w:p w14:paraId="4FD07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B0BF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 с разрезными крыльями</w:t>
            </w:r>
          </w:p>
        </w:tc>
      </w:tr>
      <w:tr w:rsidR="003557FD" w:rsidRPr="006D510F" w14:paraId="233C2F95" w14:textId="77777777">
        <w:tc>
          <w:tcPr>
            <w:tcW w:w="3510" w:type="dxa"/>
          </w:tcPr>
          <w:p w14:paraId="3816B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9F19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F968722" w14:textId="77777777">
        <w:tc>
          <w:tcPr>
            <w:tcW w:w="3510" w:type="dxa"/>
          </w:tcPr>
          <w:p w14:paraId="56FA1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3E6F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постройкой закончен. В последней декаде декабря начаты заводские испытания, </w:t>
            </w:r>
          </w:p>
        </w:tc>
      </w:tr>
      <w:tr w:rsidR="003557FD" w:rsidRPr="006D510F" w14:paraId="20637621" w14:textId="77777777">
        <w:tc>
          <w:tcPr>
            <w:tcW w:w="3510" w:type="dxa"/>
          </w:tcPr>
          <w:p w14:paraId="2CCB19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9BC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которые на настоящее число показали недостаточность элеронов, которые должны будут </w:t>
            </w:r>
          </w:p>
        </w:tc>
      </w:tr>
      <w:tr w:rsidR="003557FD" w:rsidRPr="006D510F" w14:paraId="0E1EDF19" w14:textId="77777777">
        <w:tc>
          <w:tcPr>
            <w:tcW w:w="3510" w:type="dxa"/>
          </w:tcPr>
          <w:p w14:paraId="22B79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768E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переделываться.</w:t>
            </w:r>
          </w:p>
        </w:tc>
      </w:tr>
      <w:tr w:rsidR="003557FD" w:rsidRPr="006D510F" w14:paraId="23732BEA" w14:textId="77777777">
        <w:tc>
          <w:tcPr>
            <w:tcW w:w="3510" w:type="dxa"/>
          </w:tcPr>
          <w:p w14:paraId="51618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Жемчужин.</w:t>
            </w:r>
          </w:p>
        </w:tc>
        <w:tc>
          <w:tcPr>
            <w:tcW w:w="6946" w:type="dxa"/>
          </w:tcPr>
          <w:p w14:paraId="26519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68C41F2" w14:textId="77777777">
        <w:tc>
          <w:tcPr>
            <w:tcW w:w="3510" w:type="dxa"/>
          </w:tcPr>
          <w:p w14:paraId="14687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7919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r>
      <w:tr w:rsidR="003557FD" w:rsidRPr="006D510F" w14:paraId="75911DD7" w14:textId="77777777">
        <w:tc>
          <w:tcPr>
            <w:tcW w:w="3510" w:type="dxa"/>
          </w:tcPr>
          <w:p w14:paraId="7DCAE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B534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DB27FCD" w14:textId="77777777">
        <w:tc>
          <w:tcPr>
            <w:tcW w:w="3510" w:type="dxa"/>
          </w:tcPr>
          <w:p w14:paraId="5B32BD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44AA8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262,5/0*</w:t>
            </w:r>
          </w:p>
        </w:tc>
      </w:tr>
      <w:tr w:rsidR="003557FD" w:rsidRPr="006D510F" w14:paraId="0841C0D1" w14:textId="77777777">
        <w:tc>
          <w:tcPr>
            <w:tcW w:w="3510" w:type="dxa"/>
          </w:tcPr>
          <w:p w14:paraId="23DDB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C508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245/5000</w:t>
            </w:r>
          </w:p>
        </w:tc>
      </w:tr>
      <w:tr w:rsidR="003557FD" w:rsidRPr="006D510F" w14:paraId="4BE66155" w14:textId="77777777">
        <w:tc>
          <w:tcPr>
            <w:tcW w:w="3510" w:type="dxa"/>
          </w:tcPr>
          <w:p w14:paraId="5D8ED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4B851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065ED2F" w14:textId="77777777">
        <w:tc>
          <w:tcPr>
            <w:tcW w:w="3510" w:type="dxa"/>
          </w:tcPr>
          <w:p w14:paraId="6030C8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A7C5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9,6-9,8*/5000</w:t>
            </w:r>
          </w:p>
        </w:tc>
      </w:tr>
      <w:tr w:rsidR="003557FD" w:rsidRPr="006D510F" w14:paraId="5796D6C2" w14:textId="77777777">
        <w:tc>
          <w:tcPr>
            <w:tcW w:w="3510" w:type="dxa"/>
          </w:tcPr>
          <w:p w14:paraId="0148D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639EA1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8120*</w:t>
            </w:r>
          </w:p>
        </w:tc>
      </w:tr>
      <w:tr w:rsidR="003557FD" w:rsidRPr="006D510F" w14:paraId="428E378D" w14:textId="77777777">
        <w:tc>
          <w:tcPr>
            <w:tcW w:w="3510" w:type="dxa"/>
          </w:tcPr>
          <w:p w14:paraId="50B9A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911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Серийный самолет</w:t>
            </w:r>
          </w:p>
        </w:tc>
      </w:tr>
      <w:tr w:rsidR="003557FD" w:rsidRPr="006D510F" w14:paraId="4355FA8D" w14:textId="77777777">
        <w:tc>
          <w:tcPr>
            <w:tcW w:w="3510" w:type="dxa"/>
          </w:tcPr>
          <w:p w14:paraId="64F5E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824B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пулем.</w:t>
            </w:r>
          </w:p>
        </w:tc>
      </w:tr>
      <w:tr w:rsidR="003557FD" w:rsidRPr="006D510F" w14:paraId="2193B106" w14:textId="77777777">
        <w:tc>
          <w:tcPr>
            <w:tcW w:w="3510" w:type="dxa"/>
          </w:tcPr>
          <w:p w14:paraId="5479D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151F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3557FD" w:rsidRPr="006D510F" w14:paraId="55E966A0" w14:textId="77777777">
        <w:tc>
          <w:tcPr>
            <w:tcW w:w="3510" w:type="dxa"/>
          </w:tcPr>
          <w:p w14:paraId="39FAE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69DCC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964CD0D" w14:textId="77777777">
        <w:tc>
          <w:tcPr>
            <w:tcW w:w="3510" w:type="dxa"/>
          </w:tcPr>
          <w:p w14:paraId="7612E4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4DD82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кв. 1931 года</w:t>
            </w:r>
          </w:p>
        </w:tc>
      </w:tr>
      <w:tr w:rsidR="003557FD" w:rsidRPr="006D510F" w14:paraId="40F2009A" w14:textId="77777777">
        <w:tc>
          <w:tcPr>
            <w:tcW w:w="3510" w:type="dxa"/>
          </w:tcPr>
          <w:p w14:paraId="2B1B7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74D0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63A73D7" w14:textId="77777777">
        <w:tc>
          <w:tcPr>
            <w:tcW w:w="3510" w:type="dxa"/>
          </w:tcPr>
          <w:p w14:paraId="1F0DE6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342D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М15.</w:t>
            </w:r>
          </w:p>
        </w:tc>
      </w:tr>
      <w:tr w:rsidR="003557FD" w:rsidRPr="006D510F" w14:paraId="150675AC" w14:textId="77777777">
        <w:tc>
          <w:tcPr>
            <w:tcW w:w="3510" w:type="dxa"/>
          </w:tcPr>
          <w:p w14:paraId="6B7AF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EC5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Представленный в НИИ ВВС заводом N 39 самолет И5-М15 (образец для серии) в первый полет </w:t>
            </w:r>
          </w:p>
        </w:tc>
      </w:tr>
      <w:tr w:rsidR="003557FD" w:rsidRPr="006D510F" w14:paraId="524B3BC4" w14:textId="77777777">
        <w:tc>
          <w:tcPr>
            <w:tcW w:w="3510" w:type="dxa"/>
          </w:tcPr>
          <w:p w14:paraId="33DD1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2E47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разбит при вынужденной посадке, вызванной остановкой мотора на малой высоте. Последняя </w:t>
            </w:r>
          </w:p>
        </w:tc>
      </w:tr>
      <w:tr w:rsidR="003557FD" w:rsidRPr="006D510F" w14:paraId="20480C26" w14:textId="77777777">
        <w:tc>
          <w:tcPr>
            <w:tcW w:w="3510" w:type="dxa"/>
          </w:tcPr>
          <w:p w14:paraId="2B40BE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CE59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произошла ввиду закупорки маслопровода тряпкой. Новый образец самолета постройки зав. N 1 </w:t>
            </w:r>
          </w:p>
        </w:tc>
      </w:tr>
      <w:tr w:rsidR="003557FD" w:rsidRPr="006D510F" w14:paraId="0A9D6164" w14:textId="77777777">
        <w:tc>
          <w:tcPr>
            <w:tcW w:w="3510" w:type="dxa"/>
          </w:tcPr>
          <w:p w14:paraId="0706D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C95D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 передает на испытание в январе 1932 года.</w:t>
            </w:r>
          </w:p>
        </w:tc>
      </w:tr>
      <w:tr w:rsidR="003557FD" w:rsidRPr="006D510F" w14:paraId="6420B267" w14:textId="77777777">
        <w:tc>
          <w:tcPr>
            <w:tcW w:w="3510" w:type="dxa"/>
          </w:tcPr>
          <w:p w14:paraId="52ADD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5A2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образца И5-М22 для заказа на 1932 год.</w:t>
            </w:r>
          </w:p>
        </w:tc>
      </w:tr>
      <w:tr w:rsidR="003557FD" w:rsidRPr="006D510F" w14:paraId="33FE29A7" w14:textId="77777777">
        <w:tc>
          <w:tcPr>
            <w:tcW w:w="3510" w:type="dxa"/>
          </w:tcPr>
          <w:p w14:paraId="55691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A13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ЦКБ ЦАГИ провело ряд работ по устранению дефектов самолета, обнаруженных при </w:t>
            </w:r>
          </w:p>
        </w:tc>
      </w:tr>
      <w:tr w:rsidR="003557FD" w:rsidRPr="006D510F" w14:paraId="392A0893" w14:textId="77777777">
        <w:tc>
          <w:tcPr>
            <w:tcW w:w="3510" w:type="dxa"/>
          </w:tcPr>
          <w:p w14:paraId="3890A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132E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эксплуатации и снабжении его кольцевым капотом. Образец (эталон) для заказа на 1932 год </w:t>
            </w:r>
          </w:p>
        </w:tc>
      </w:tr>
      <w:tr w:rsidR="003557FD" w:rsidRPr="006D510F" w14:paraId="0EF8B8B4" w14:textId="77777777">
        <w:tc>
          <w:tcPr>
            <w:tcW w:w="3510" w:type="dxa"/>
          </w:tcPr>
          <w:p w14:paraId="1C97B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2C30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поступить на испытание в первой половине января 1932 года.</w:t>
            </w:r>
          </w:p>
        </w:tc>
      </w:tr>
      <w:tr w:rsidR="003557FD" w:rsidRPr="006D510F" w14:paraId="31D06D35" w14:textId="77777777">
        <w:tc>
          <w:tcPr>
            <w:tcW w:w="3510" w:type="dxa"/>
          </w:tcPr>
          <w:p w14:paraId="76D27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Петров.</w:t>
            </w:r>
          </w:p>
        </w:tc>
        <w:tc>
          <w:tcPr>
            <w:tcW w:w="6946" w:type="dxa"/>
          </w:tcPr>
          <w:p w14:paraId="04404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C0D0222" w14:textId="77777777">
        <w:tc>
          <w:tcPr>
            <w:tcW w:w="3510" w:type="dxa"/>
          </w:tcPr>
          <w:p w14:paraId="23FA5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7016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r>
      <w:tr w:rsidR="003557FD" w:rsidRPr="006D510F" w14:paraId="673CFF4C" w14:textId="77777777">
        <w:tc>
          <w:tcPr>
            <w:tcW w:w="3510" w:type="dxa"/>
          </w:tcPr>
          <w:p w14:paraId="4A17D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0EA4E6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9FFB074" w14:textId="77777777">
        <w:tc>
          <w:tcPr>
            <w:tcW w:w="3510" w:type="dxa"/>
          </w:tcPr>
          <w:p w14:paraId="2A1AE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65F31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210/220</w:t>
            </w:r>
          </w:p>
        </w:tc>
      </w:tr>
      <w:tr w:rsidR="003557FD" w:rsidRPr="006D510F" w14:paraId="26F28A51" w14:textId="77777777">
        <w:tc>
          <w:tcPr>
            <w:tcW w:w="3510" w:type="dxa"/>
          </w:tcPr>
          <w:p w14:paraId="21213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123C1B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6175FFE" w14:textId="77777777">
        <w:tc>
          <w:tcPr>
            <w:tcW w:w="3510" w:type="dxa"/>
          </w:tcPr>
          <w:p w14:paraId="41B0F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3DD38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22-25/3000</w:t>
            </w:r>
          </w:p>
        </w:tc>
      </w:tr>
      <w:tr w:rsidR="003557FD" w:rsidRPr="006D510F" w14:paraId="0C2A9273" w14:textId="77777777">
        <w:tc>
          <w:tcPr>
            <w:tcW w:w="3510" w:type="dxa"/>
          </w:tcPr>
          <w:p w14:paraId="79CA9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6C7CD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4A70618" w14:textId="77777777">
        <w:tc>
          <w:tcPr>
            <w:tcW w:w="3510" w:type="dxa"/>
          </w:tcPr>
          <w:p w14:paraId="5840E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DFD9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6-11 пулем., 2000-4000 кг</w:t>
            </w:r>
          </w:p>
        </w:tc>
      </w:tr>
      <w:tr w:rsidR="003557FD" w:rsidRPr="006D510F" w14:paraId="589DC407" w14:textId="77777777">
        <w:tc>
          <w:tcPr>
            <w:tcW w:w="3510" w:type="dxa"/>
          </w:tcPr>
          <w:p w14:paraId="66A18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5D4C7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21A843A" w14:textId="77777777">
        <w:tc>
          <w:tcPr>
            <w:tcW w:w="3510" w:type="dxa"/>
          </w:tcPr>
          <w:p w14:paraId="37761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89FB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8E499CB" w14:textId="77777777">
        <w:tc>
          <w:tcPr>
            <w:tcW w:w="3510" w:type="dxa"/>
          </w:tcPr>
          <w:p w14:paraId="3E4F6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07CAC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1930 года</w:t>
            </w:r>
          </w:p>
        </w:tc>
      </w:tr>
      <w:tr w:rsidR="003557FD" w:rsidRPr="006D510F" w14:paraId="67AA4C81" w14:textId="77777777">
        <w:tc>
          <w:tcPr>
            <w:tcW w:w="3510" w:type="dxa"/>
          </w:tcPr>
          <w:p w14:paraId="44ECB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86BB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F54C89" w14:textId="77777777">
        <w:tc>
          <w:tcPr>
            <w:tcW w:w="3510" w:type="dxa"/>
          </w:tcPr>
          <w:p w14:paraId="0B45D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0E57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 истекший квартал ЦАГИ произвело испытание тележек шасси , заменяющих 2-х метровые </w:t>
            </w:r>
          </w:p>
        </w:tc>
      </w:tr>
      <w:tr w:rsidR="003557FD" w:rsidRPr="006D510F" w14:paraId="621B78F3" w14:textId="77777777">
        <w:tc>
          <w:tcPr>
            <w:tcW w:w="3510" w:type="dxa"/>
          </w:tcPr>
          <w:p w14:paraId="3385F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5E66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колеса. Испытания дали положительные результаты. Параллельно было проведено ряд работ по </w:t>
            </w:r>
          </w:p>
        </w:tc>
      </w:tr>
      <w:tr w:rsidR="003557FD" w:rsidRPr="006D510F" w14:paraId="11E7545C" w14:textId="77777777">
        <w:tc>
          <w:tcPr>
            <w:tcW w:w="3510" w:type="dxa"/>
          </w:tcPr>
          <w:p w14:paraId="52FBE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4DEC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устранению дефектов самолета, оборудованию и вооружению его.</w:t>
            </w:r>
          </w:p>
        </w:tc>
      </w:tr>
      <w:tr w:rsidR="003557FD" w:rsidRPr="006D510F" w14:paraId="7349302C" w14:textId="77777777">
        <w:tc>
          <w:tcPr>
            <w:tcW w:w="3510" w:type="dxa"/>
          </w:tcPr>
          <w:p w14:paraId="729C0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69EC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частности установлены 2 опускающиеся подкрыльные башни, обеспечивающие обстрел назад </w:t>
            </w:r>
          </w:p>
        </w:tc>
      </w:tr>
      <w:tr w:rsidR="003557FD" w:rsidRPr="006D510F" w14:paraId="4C8DD7B8" w14:textId="77777777">
        <w:tc>
          <w:tcPr>
            <w:tcW w:w="3510" w:type="dxa"/>
          </w:tcPr>
          <w:p w14:paraId="59C9F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5139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хвост. В настоящее время самолет передается на испытания.</w:t>
            </w:r>
          </w:p>
        </w:tc>
      </w:tr>
      <w:tr w:rsidR="003557FD" w:rsidRPr="006D510F" w14:paraId="48F79E5F" w14:textId="77777777">
        <w:tc>
          <w:tcPr>
            <w:tcW w:w="3510" w:type="dxa"/>
          </w:tcPr>
          <w:p w14:paraId="78998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Инженер Петров.</w:t>
            </w:r>
          </w:p>
        </w:tc>
        <w:tc>
          <w:tcPr>
            <w:tcW w:w="6946" w:type="dxa"/>
          </w:tcPr>
          <w:p w14:paraId="35924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0A732F7" w14:textId="77777777">
        <w:tc>
          <w:tcPr>
            <w:tcW w:w="3510" w:type="dxa"/>
          </w:tcPr>
          <w:p w14:paraId="5E838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690E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r>
      <w:tr w:rsidR="003557FD" w:rsidRPr="006D510F" w14:paraId="51843A91" w14:textId="77777777">
        <w:tc>
          <w:tcPr>
            <w:tcW w:w="3510" w:type="dxa"/>
          </w:tcPr>
          <w:p w14:paraId="195B0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5335C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2AD23C6" w14:textId="77777777">
        <w:tc>
          <w:tcPr>
            <w:tcW w:w="3510" w:type="dxa"/>
          </w:tcPr>
          <w:p w14:paraId="58C79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7D23D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232/3000*</w:t>
            </w:r>
          </w:p>
        </w:tc>
      </w:tr>
      <w:tr w:rsidR="003557FD" w:rsidRPr="006D510F" w14:paraId="1999F5A1" w14:textId="77777777">
        <w:tc>
          <w:tcPr>
            <w:tcW w:w="3510" w:type="dxa"/>
          </w:tcPr>
          <w:p w14:paraId="27425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37217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69EE13" w14:textId="77777777">
        <w:tc>
          <w:tcPr>
            <w:tcW w:w="3510" w:type="dxa"/>
          </w:tcPr>
          <w:p w14:paraId="4270D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7EA6A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12,28/3000*</w:t>
            </w:r>
          </w:p>
        </w:tc>
      </w:tr>
      <w:tr w:rsidR="003557FD" w:rsidRPr="006D510F" w14:paraId="3B329821" w14:textId="77777777">
        <w:tc>
          <w:tcPr>
            <w:tcW w:w="3510" w:type="dxa"/>
          </w:tcPr>
          <w:p w14:paraId="09DF3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4722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6050*</w:t>
            </w:r>
          </w:p>
        </w:tc>
      </w:tr>
      <w:tr w:rsidR="003557FD" w:rsidRPr="006D510F" w14:paraId="66A88595" w14:textId="77777777">
        <w:tc>
          <w:tcPr>
            <w:tcW w:w="3510" w:type="dxa"/>
          </w:tcPr>
          <w:p w14:paraId="1F02F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1EA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Головной серийный самолет</w:t>
            </w:r>
          </w:p>
        </w:tc>
      </w:tr>
      <w:tr w:rsidR="003557FD" w:rsidRPr="006D510F" w14:paraId="63C7D0E1" w14:textId="77777777">
        <w:tc>
          <w:tcPr>
            <w:tcW w:w="3510" w:type="dxa"/>
          </w:tcPr>
          <w:p w14:paraId="6A198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71B26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пулемет.</w:t>
            </w:r>
          </w:p>
        </w:tc>
      </w:tr>
      <w:tr w:rsidR="003557FD" w:rsidRPr="006D510F" w14:paraId="6D521B58" w14:textId="77777777">
        <w:tc>
          <w:tcPr>
            <w:tcW w:w="3510" w:type="dxa"/>
          </w:tcPr>
          <w:p w14:paraId="03A54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63BC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01F4960" w14:textId="77777777">
        <w:tc>
          <w:tcPr>
            <w:tcW w:w="3510" w:type="dxa"/>
          </w:tcPr>
          <w:p w14:paraId="01EFE1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6AB07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865B67" w14:textId="77777777">
        <w:tc>
          <w:tcPr>
            <w:tcW w:w="3510" w:type="dxa"/>
          </w:tcPr>
          <w:p w14:paraId="1B4EA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33A1A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4B9BF4" w14:textId="77777777">
        <w:tc>
          <w:tcPr>
            <w:tcW w:w="3510" w:type="dxa"/>
          </w:tcPr>
          <w:p w14:paraId="4C6D6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C359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D597EA4" w14:textId="77777777">
        <w:tc>
          <w:tcPr>
            <w:tcW w:w="3510" w:type="dxa"/>
          </w:tcPr>
          <w:p w14:paraId="45AAA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00AE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течение октября головной серийный самолет прошел испытания. Последние показали близкое </w:t>
            </w:r>
          </w:p>
        </w:tc>
      </w:tr>
      <w:tr w:rsidR="003557FD" w:rsidRPr="006D510F" w14:paraId="39B68BD4" w14:textId="77777777">
        <w:tc>
          <w:tcPr>
            <w:tcW w:w="3510" w:type="dxa"/>
          </w:tcPr>
          <w:p w14:paraId="6D5C66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CE14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совпадение летных данных серийного и опытного самолетов за исключением снижения потолка, </w:t>
            </w:r>
          </w:p>
        </w:tc>
      </w:tr>
      <w:tr w:rsidR="003557FD" w:rsidRPr="006D510F" w14:paraId="7B289473" w14:textId="77777777">
        <w:tc>
          <w:tcPr>
            <w:tcW w:w="3510" w:type="dxa"/>
          </w:tcPr>
          <w:p w14:paraId="2B1F0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BE2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объясняемого плохой работой моторов, стоявших на самолете.</w:t>
            </w:r>
          </w:p>
        </w:tc>
      </w:tr>
      <w:tr w:rsidR="003557FD" w:rsidRPr="006D510F" w14:paraId="64B378F9" w14:textId="77777777">
        <w:tc>
          <w:tcPr>
            <w:tcW w:w="3510" w:type="dxa"/>
          </w:tcPr>
          <w:p w14:paraId="5ED40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5AC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Параллельно на самолете были обнаружены большие вибрации хвостового оперения на малых </w:t>
            </w:r>
          </w:p>
        </w:tc>
      </w:tr>
      <w:tr w:rsidR="003557FD" w:rsidRPr="006D510F" w14:paraId="7039E74F" w14:textId="77777777">
        <w:tc>
          <w:tcPr>
            <w:tcW w:w="3510" w:type="dxa"/>
          </w:tcPr>
          <w:p w14:paraId="5434E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BE87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скоростях полета, отсутствовавшие на опытном образце. В настоящее время ЦАГИ ведет </w:t>
            </w:r>
          </w:p>
        </w:tc>
      </w:tr>
      <w:tr w:rsidR="003557FD" w:rsidRPr="006D510F" w14:paraId="191C8D06" w14:textId="77777777">
        <w:tc>
          <w:tcPr>
            <w:tcW w:w="3510" w:type="dxa"/>
          </w:tcPr>
          <w:p w14:paraId="786BB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7EF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переделки самолета с целью устранения вибрации, не давшие до сих пор удовлетворительных </w:t>
            </w:r>
          </w:p>
        </w:tc>
      </w:tr>
      <w:tr w:rsidR="003557FD" w:rsidRPr="006D510F" w14:paraId="47A52F29" w14:textId="77777777">
        <w:tc>
          <w:tcPr>
            <w:tcW w:w="3510" w:type="dxa"/>
          </w:tcPr>
          <w:p w14:paraId="775AE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F3C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результатов.</w:t>
            </w:r>
          </w:p>
        </w:tc>
      </w:tr>
      <w:tr w:rsidR="003557FD" w:rsidRPr="006D510F" w14:paraId="4CC67FA4" w14:textId="77777777">
        <w:tc>
          <w:tcPr>
            <w:tcW w:w="3510" w:type="dxa"/>
          </w:tcPr>
          <w:p w14:paraId="270F18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инженер Куликов.</w:t>
            </w:r>
          </w:p>
        </w:tc>
        <w:tc>
          <w:tcPr>
            <w:tcW w:w="6946" w:type="dxa"/>
          </w:tcPr>
          <w:p w14:paraId="092AD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510F5B5" w14:textId="77777777">
        <w:tc>
          <w:tcPr>
            <w:tcW w:w="3510" w:type="dxa"/>
          </w:tcPr>
          <w:p w14:paraId="761BA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DD02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И8-Кертис-Конкверор</w:t>
            </w:r>
          </w:p>
        </w:tc>
      </w:tr>
      <w:tr w:rsidR="003557FD" w:rsidRPr="006D510F" w14:paraId="37CCA5AB" w14:textId="77777777">
        <w:tc>
          <w:tcPr>
            <w:tcW w:w="3510" w:type="dxa"/>
          </w:tcPr>
          <w:p w14:paraId="06AEF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006ED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1473A72" w14:textId="77777777">
        <w:tc>
          <w:tcPr>
            <w:tcW w:w="3510" w:type="dxa"/>
          </w:tcPr>
          <w:p w14:paraId="40FC5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2BBA9D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310/5000</w:t>
            </w:r>
          </w:p>
        </w:tc>
      </w:tr>
      <w:tr w:rsidR="003557FD" w:rsidRPr="006D510F" w14:paraId="0DDCEC58" w14:textId="77777777">
        <w:tc>
          <w:tcPr>
            <w:tcW w:w="3510" w:type="dxa"/>
          </w:tcPr>
          <w:p w14:paraId="1499F7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71B37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D94C46B" w14:textId="77777777">
        <w:tc>
          <w:tcPr>
            <w:tcW w:w="3510" w:type="dxa"/>
          </w:tcPr>
          <w:p w14:paraId="6F63A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E444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6-7/5000</w:t>
            </w:r>
          </w:p>
        </w:tc>
      </w:tr>
      <w:tr w:rsidR="003557FD" w:rsidRPr="006D510F" w14:paraId="5B12EBA3" w14:textId="77777777">
        <w:tc>
          <w:tcPr>
            <w:tcW w:w="3510" w:type="dxa"/>
          </w:tcPr>
          <w:p w14:paraId="4F403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6D010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2CDF3F56" w14:textId="77777777">
        <w:tc>
          <w:tcPr>
            <w:tcW w:w="3510" w:type="dxa"/>
          </w:tcPr>
          <w:p w14:paraId="7FE6A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FCAA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пулем.</w:t>
            </w:r>
          </w:p>
        </w:tc>
      </w:tr>
      <w:tr w:rsidR="003557FD" w:rsidRPr="006D510F" w14:paraId="6848E984" w14:textId="77777777">
        <w:tc>
          <w:tcPr>
            <w:tcW w:w="3510" w:type="dxa"/>
          </w:tcPr>
          <w:p w14:paraId="0B8D8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4E9FE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1,5-2 час.</w:t>
            </w:r>
          </w:p>
        </w:tc>
      </w:tr>
      <w:tr w:rsidR="003557FD" w:rsidRPr="006D510F" w14:paraId="6754A415" w14:textId="77777777">
        <w:tc>
          <w:tcPr>
            <w:tcW w:w="3510" w:type="dxa"/>
          </w:tcPr>
          <w:p w14:paraId="50336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5E00F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59C6F22" w14:textId="77777777">
        <w:tc>
          <w:tcPr>
            <w:tcW w:w="3510" w:type="dxa"/>
          </w:tcPr>
          <w:p w14:paraId="3527B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502AD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1930 года</w:t>
            </w:r>
          </w:p>
        </w:tc>
      </w:tr>
      <w:tr w:rsidR="003557FD" w:rsidRPr="006D510F" w14:paraId="2EF9C55B" w14:textId="77777777">
        <w:tc>
          <w:tcPr>
            <w:tcW w:w="3510" w:type="dxa"/>
          </w:tcPr>
          <w:p w14:paraId="2D601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A4F4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2236F90" w14:textId="77777777">
        <w:tc>
          <w:tcPr>
            <w:tcW w:w="3510" w:type="dxa"/>
          </w:tcPr>
          <w:p w14:paraId="3F14FF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3983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крайне медленных темпов доводки самолета последний до настоящего времени на </w:t>
            </w:r>
          </w:p>
        </w:tc>
      </w:tr>
      <w:tr w:rsidR="003557FD" w:rsidRPr="006D510F" w14:paraId="7D4A49FD" w14:textId="77777777">
        <w:tc>
          <w:tcPr>
            <w:tcW w:w="3510" w:type="dxa"/>
          </w:tcPr>
          <w:p w14:paraId="447BB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999D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не предъявлен. ЦКБ ЦАГИ предполагает передать самолет на испытания в феврале-</w:t>
            </w:r>
          </w:p>
        </w:tc>
      </w:tr>
      <w:tr w:rsidR="003557FD" w:rsidRPr="006D510F" w14:paraId="2EEF5318" w14:textId="77777777">
        <w:tc>
          <w:tcPr>
            <w:tcW w:w="3510" w:type="dxa"/>
          </w:tcPr>
          <w:p w14:paraId="26056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822E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марте 1932 года.</w:t>
            </w:r>
          </w:p>
        </w:tc>
      </w:tr>
      <w:tr w:rsidR="003557FD" w:rsidRPr="006D510F" w14:paraId="2790F95D" w14:textId="77777777">
        <w:tc>
          <w:tcPr>
            <w:tcW w:w="3510" w:type="dxa"/>
          </w:tcPr>
          <w:p w14:paraId="2E538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Петров.</w:t>
            </w:r>
          </w:p>
        </w:tc>
        <w:tc>
          <w:tcPr>
            <w:tcW w:w="6946" w:type="dxa"/>
          </w:tcPr>
          <w:p w14:paraId="55513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CA8B49A" w14:textId="77777777">
        <w:tc>
          <w:tcPr>
            <w:tcW w:w="3510" w:type="dxa"/>
          </w:tcPr>
          <w:p w14:paraId="7FBB1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8A42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И7-М17 Е=7,3</w:t>
            </w:r>
          </w:p>
        </w:tc>
      </w:tr>
      <w:tr w:rsidR="003557FD" w:rsidRPr="006D510F" w14:paraId="4392B7B9" w14:textId="77777777">
        <w:tc>
          <w:tcPr>
            <w:tcW w:w="3510" w:type="dxa"/>
          </w:tcPr>
          <w:p w14:paraId="4F256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A290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F92FE51" w14:textId="77777777">
        <w:tc>
          <w:tcPr>
            <w:tcW w:w="3510" w:type="dxa"/>
          </w:tcPr>
          <w:p w14:paraId="6E9EF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643E9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277/5000</w:t>
            </w:r>
          </w:p>
        </w:tc>
      </w:tr>
      <w:tr w:rsidR="003557FD" w:rsidRPr="006D510F" w14:paraId="5E029261" w14:textId="77777777">
        <w:tc>
          <w:tcPr>
            <w:tcW w:w="3510" w:type="dxa"/>
          </w:tcPr>
          <w:p w14:paraId="55335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2CCD60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3BB1616" w14:textId="77777777">
        <w:tc>
          <w:tcPr>
            <w:tcW w:w="3510" w:type="dxa"/>
          </w:tcPr>
          <w:p w14:paraId="23B682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2BBF4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10,5/5000</w:t>
            </w:r>
          </w:p>
        </w:tc>
      </w:tr>
      <w:tr w:rsidR="003557FD" w:rsidRPr="006D510F" w14:paraId="0FFCE594" w14:textId="77777777">
        <w:tc>
          <w:tcPr>
            <w:tcW w:w="3510" w:type="dxa"/>
          </w:tcPr>
          <w:p w14:paraId="1B4B3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2F98B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1044C3C8" w14:textId="77777777">
        <w:tc>
          <w:tcPr>
            <w:tcW w:w="3510" w:type="dxa"/>
          </w:tcPr>
          <w:p w14:paraId="74001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332D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пулем.</w:t>
            </w:r>
          </w:p>
        </w:tc>
      </w:tr>
      <w:tr w:rsidR="003557FD" w:rsidRPr="006D510F" w14:paraId="154B4E9E" w14:textId="77777777">
        <w:tc>
          <w:tcPr>
            <w:tcW w:w="3510" w:type="dxa"/>
          </w:tcPr>
          <w:p w14:paraId="39178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5A42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8C1A7F1" w14:textId="77777777">
        <w:tc>
          <w:tcPr>
            <w:tcW w:w="3510" w:type="dxa"/>
          </w:tcPr>
          <w:p w14:paraId="0513C3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249E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N 1 ведется постройка первой серии самолетов.</w:t>
            </w:r>
          </w:p>
        </w:tc>
      </w:tr>
      <w:tr w:rsidR="003557FD" w:rsidRPr="006D510F" w14:paraId="5BDDB649" w14:textId="77777777">
        <w:tc>
          <w:tcPr>
            <w:tcW w:w="3510" w:type="dxa"/>
          </w:tcPr>
          <w:p w14:paraId="4854B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116F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095004F" w14:textId="77777777">
        <w:tc>
          <w:tcPr>
            <w:tcW w:w="3510" w:type="dxa"/>
          </w:tcPr>
          <w:p w14:paraId="63A6F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Петров.</w:t>
            </w:r>
          </w:p>
        </w:tc>
        <w:tc>
          <w:tcPr>
            <w:tcW w:w="6946" w:type="dxa"/>
          </w:tcPr>
          <w:p w14:paraId="188B3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3E30A1C" w14:textId="77777777">
        <w:tc>
          <w:tcPr>
            <w:tcW w:w="3510" w:type="dxa"/>
          </w:tcPr>
          <w:p w14:paraId="5F39A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1116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 (д/химич. целей)</w:t>
            </w:r>
          </w:p>
        </w:tc>
      </w:tr>
      <w:tr w:rsidR="003557FD" w:rsidRPr="006D510F" w14:paraId="66E9D1A1" w14:textId="77777777">
        <w:tc>
          <w:tcPr>
            <w:tcW w:w="3510" w:type="dxa"/>
          </w:tcPr>
          <w:p w14:paraId="4807A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B44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не установлены.</w:t>
            </w:r>
          </w:p>
        </w:tc>
      </w:tr>
      <w:tr w:rsidR="003557FD" w:rsidRPr="006D510F" w14:paraId="66F1C7D3" w14:textId="77777777">
        <w:tc>
          <w:tcPr>
            <w:tcW w:w="3510" w:type="dxa"/>
          </w:tcPr>
          <w:p w14:paraId="331C0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5743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28789B2" w14:textId="77777777">
        <w:tc>
          <w:tcPr>
            <w:tcW w:w="3510" w:type="dxa"/>
          </w:tcPr>
          <w:p w14:paraId="648BE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6804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Установка химических баков в фюзеляже в места кассетного бомбодержателя будет закончена в </w:t>
            </w:r>
          </w:p>
        </w:tc>
      </w:tr>
      <w:tr w:rsidR="003557FD" w:rsidRPr="006D510F" w14:paraId="7D48317F" w14:textId="77777777">
        <w:tc>
          <w:tcPr>
            <w:tcW w:w="3510" w:type="dxa"/>
          </w:tcPr>
          <w:p w14:paraId="04BA63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7E9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середине января 1932 года.</w:t>
            </w:r>
          </w:p>
        </w:tc>
      </w:tr>
      <w:tr w:rsidR="003557FD" w:rsidRPr="006D510F" w14:paraId="2325246D" w14:textId="77777777">
        <w:tc>
          <w:tcPr>
            <w:tcW w:w="3510" w:type="dxa"/>
          </w:tcPr>
          <w:p w14:paraId="559FC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E9D4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Горелова под мотор Вальтер</w:t>
            </w:r>
          </w:p>
        </w:tc>
      </w:tr>
      <w:tr w:rsidR="003557FD" w:rsidRPr="006D510F" w14:paraId="14C4D76E" w14:textId="77777777">
        <w:tc>
          <w:tcPr>
            <w:tcW w:w="3510" w:type="dxa"/>
          </w:tcPr>
          <w:p w14:paraId="62F33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7020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не установлены.</w:t>
            </w:r>
          </w:p>
        </w:tc>
      </w:tr>
      <w:tr w:rsidR="003557FD" w:rsidRPr="006D510F" w14:paraId="4DEF2FE7" w14:textId="77777777">
        <w:tc>
          <w:tcPr>
            <w:tcW w:w="3510" w:type="dxa"/>
          </w:tcPr>
          <w:p w14:paraId="5E896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75AB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D7CC988" w14:textId="77777777">
        <w:tc>
          <w:tcPr>
            <w:tcW w:w="3510" w:type="dxa"/>
          </w:tcPr>
          <w:p w14:paraId="6C0D7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C7A5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необходимости полной переделки управления разрезными крыльями, шасси и оперения </w:t>
            </w:r>
          </w:p>
        </w:tc>
      </w:tr>
      <w:tr w:rsidR="003557FD" w:rsidRPr="006D510F" w14:paraId="4F5B4602" w14:textId="77777777">
        <w:tc>
          <w:tcPr>
            <w:tcW w:w="3510" w:type="dxa"/>
          </w:tcPr>
          <w:p w14:paraId="174C3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29A2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ЦКБ ЦАГИ решило работы по самолету Горелова прекратить.</w:t>
            </w:r>
          </w:p>
        </w:tc>
      </w:tr>
      <w:tr w:rsidR="003557FD" w:rsidRPr="006D510F" w14:paraId="5795C22F" w14:textId="77777777">
        <w:tc>
          <w:tcPr>
            <w:tcW w:w="3510" w:type="dxa"/>
          </w:tcPr>
          <w:p w14:paraId="7B999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E7AC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"Парабола" М11</w:t>
            </w:r>
          </w:p>
        </w:tc>
      </w:tr>
      <w:tr w:rsidR="003557FD" w:rsidRPr="006D510F" w14:paraId="1A9132C9" w14:textId="77777777">
        <w:tc>
          <w:tcPr>
            <w:tcW w:w="3510" w:type="dxa"/>
          </w:tcPr>
          <w:p w14:paraId="27477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B558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не установлены.</w:t>
            </w:r>
          </w:p>
        </w:tc>
      </w:tr>
      <w:tr w:rsidR="003557FD" w:rsidRPr="006D510F" w14:paraId="5D6CB969" w14:textId="77777777">
        <w:tc>
          <w:tcPr>
            <w:tcW w:w="3510" w:type="dxa"/>
          </w:tcPr>
          <w:p w14:paraId="4F561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3DDC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0F61CC1" w14:textId="77777777">
        <w:tc>
          <w:tcPr>
            <w:tcW w:w="3510" w:type="dxa"/>
          </w:tcPr>
          <w:p w14:paraId="2F11DA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AE6B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ЦКБ ЦАГИ включило переделку построенного самолета с целью устранения ряда имеющихся у </w:t>
            </w:r>
          </w:p>
        </w:tc>
      </w:tr>
      <w:tr w:rsidR="003557FD" w:rsidRPr="006D510F" w14:paraId="4D78787F" w14:textId="77777777">
        <w:tc>
          <w:tcPr>
            <w:tcW w:w="3510" w:type="dxa"/>
          </w:tcPr>
          <w:p w14:paraId="5CBA0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4F8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него дефектов в свой рабочий план на 1 квартал 1932 года.</w:t>
            </w:r>
          </w:p>
        </w:tc>
      </w:tr>
      <w:tr w:rsidR="003557FD" w:rsidRPr="006D510F" w14:paraId="420C7A46" w14:textId="77777777">
        <w:tc>
          <w:tcPr>
            <w:tcW w:w="3510" w:type="dxa"/>
          </w:tcPr>
          <w:p w14:paraId="21B37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D585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должен быть подготовлен к полету к 1 мая 1932 года. Этот срок НИИ ВВС </w:t>
            </w:r>
          </w:p>
        </w:tc>
      </w:tr>
      <w:tr w:rsidR="003557FD" w:rsidRPr="006D510F" w14:paraId="779D36B1" w14:textId="77777777">
        <w:tc>
          <w:tcPr>
            <w:tcW w:w="3510" w:type="dxa"/>
          </w:tcPr>
          <w:p w14:paraId="73BB9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F8DA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опротестовывает как слишком поздний.</w:t>
            </w:r>
          </w:p>
        </w:tc>
      </w:tr>
      <w:tr w:rsidR="003557FD" w:rsidRPr="006D510F" w14:paraId="19446F06" w14:textId="77777777">
        <w:tc>
          <w:tcPr>
            <w:tcW w:w="3510" w:type="dxa"/>
          </w:tcPr>
          <w:p w14:paraId="65481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Кравцов.</w:t>
            </w:r>
          </w:p>
        </w:tc>
        <w:tc>
          <w:tcPr>
            <w:tcW w:w="6946" w:type="dxa"/>
          </w:tcPr>
          <w:p w14:paraId="18CD5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D006BC0" w14:textId="77777777">
        <w:tc>
          <w:tcPr>
            <w:tcW w:w="3510" w:type="dxa"/>
          </w:tcPr>
          <w:p w14:paraId="7163F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1FEF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1-ВГ Геликоптер</w:t>
            </w:r>
          </w:p>
        </w:tc>
      </w:tr>
      <w:tr w:rsidR="003557FD" w:rsidRPr="006D510F" w14:paraId="3D39723C" w14:textId="77777777">
        <w:tc>
          <w:tcPr>
            <w:tcW w:w="3510" w:type="dxa"/>
          </w:tcPr>
          <w:p w14:paraId="24328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106C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CA9A4C9" w14:textId="77777777">
        <w:tc>
          <w:tcPr>
            <w:tcW w:w="3510" w:type="dxa"/>
          </w:tcPr>
          <w:p w14:paraId="5FE02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5FB81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Ремонт геликоптера за истекший период закончен. На Ухтомском аэродроме начаты </w:t>
            </w:r>
          </w:p>
        </w:tc>
      </w:tr>
      <w:tr w:rsidR="003557FD" w:rsidRPr="006D510F" w14:paraId="3B521C3A" w14:textId="77777777">
        <w:tc>
          <w:tcPr>
            <w:tcW w:w="3510" w:type="dxa"/>
          </w:tcPr>
          <w:p w14:paraId="63236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F3CD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которые в текущей стадии заключаются в взлетах на привязи. Переход к свободным </w:t>
            </w:r>
          </w:p>
        </w:tc>
      </w:tr>
      <w:tr w:rsidR="003557FD" w:rsidRPr="006D510F" w14:paraId="362A76F9" w14:textId="77777777">
        <w:tc>
          <w:tcPr>
            <w:tcW w:w="3510" w:type="dxa"/>
          </w:tcPr>
          <w:p w14:paraId="5811B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A359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полетам намечен на середину января 1932 года.</w:t>
            </w:r>
          </w:p>
        </w:tc>
      </w:tr>
      <w:tr w:rsidR="003557FD" w:rsidRPr="006D510F" w14:paraId="24457845" w14:textId="77777777">
        <w:tc>
          <w:tcPr>
            <w:tcW w:w="3510" w:type="dxa"/>
          </w:tcPr>
          <w:p w14:paraId="1622E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 инженер Квитко.</w:t>
            </w:r>
          </w:p>
        </w:tc>
        <w:tc>
          <w:tcPr>
            <w:tcW w:w="6946" w:type="dxa"/>
          </w:tcPr>
          <w:p w14:paraId="55226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BA48A4" w14:textId="77777777">
        <w:tc>
          <w:tcPr>
            <w:tcW w:w="3510" w:type="dxa"/>
          </w:tcPr>
          <w:p w14:paraId="1823A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C026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Вертолет (автожир)</w:t>
            </w:r>
          </w:p>
        </w:tc>
      </w:tr>
      <w:tr w:rsidR="003557FD" w:rsidRPr="006D510F" w14:paraId="2A4D6BF9" w14:textId="77777777">
        <w:tc>
          <w:tcPr>
            <w:tcW w:w="3510" w:type="dxa"/>
          </w:tcPr>
          <w:p w14:paraId="4C81A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43F4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1E313E2" w14:textId="77777777">
        <w:tc>
          <w:tcPr>
            <w:tcW w:w="3510" w:type="dxa"/>
          </w:tcPr>
          <w:p w14:paraId="7733F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ECEE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Работа по автожирам за текущий квартал организационно сосредоточена в Секции особых </w:t>
            </w:r>
          </w:p>
        </w:tc>
      </w:tr>
      <w:tr w:rsidR="003557FD" w:rsidRPr="006D510F" w14:paraId="3F9666BF" w14:textId="77777777">
        <w:tc>
          <w:tcPr>
            <w:tcW w:w="3510" w:type="dxa"/>
          </w:tcPr>
          <w:p w14:paraId="7F7E6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C54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конструкций ЭАО ЦАГИ, в которую вошел конструктор вертолета инж. Камов.</w:t>
            </w:r>
          </w:p>
        </w:tc>
      </w:tr>
      <w:tr w:rsidR="003557FD" w:rsidRPr="006D510F" w14:paraId="4F9B0EF4" w14:textId="77777777">
        <w:tc>
          <w:tcPr>
            <w:tcW w:w="3510" w:type="dxa"/>
          </w:tcPr>
          <w:p w14:paraId="07F07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4A4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износа фюзеляжа и лопастей первого вертолета решено его доводку прекратить, построив </w:t>
            </w:r>
          </w:p>
        </w:tc>
      </w:tr>
      <w:tr w:rsidR="003557FD" w:rsidRPr="006D510F" w14:paraId="47124122" w14:textId="77777777">
        <w:tc>
          <w:tcPr>
            <w:tcW w:w="3510" w:type="dxa"/>
          </w:tcPr>
          <w:p w14:paraId="0A997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954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2 новых вертолета под моторы М11 и М22. В настоящее время на аэродроме начаты </w:t>
            </w:r>
          </w:p>
        </w:tc>
      </w:tr>
      <w:tr w:rsidR="003557FD" w:rsidRPr="006D510F" w14:paraId="2815E9BB" w14:textId="77777777">
        <w:tc>
          <w:tcPr>
            <w:tcW w:w="3510" w:type="dxa"/>
          </w:tcPr>
          <w:p w14:paraId="22597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5619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автожира с мотором Титан, построенного ЭАО ЦАГИ и являющегося повторением </w:t>
            </w:r>
          </w:p>
        </w:tc>
      </w:tr>
      <w:tr w:rsidR="003557FD" w:rsidRPr="006D510F" w14:paraId="22A7393C" w14:textId="77777777">
        <w:tc>
          <w:tcPr>
            <w:tcW w:w="3510" w:type="dxa"/>
          </w:tcPr>
          <w:p w14:paraId="6BB47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4935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одного из последних образцов автожира Сиервы. Первые 3 полета проведены удачно.</w:t>
            </w:r>
          </w:p>
        </w:tc>
      </w:tr>
      <w:tr w:rsidR="003557FD" w:rsidRPr="006D510F" w14:paraId="174BFD54" w14:textId="77777777">
        <w:tc>
          <w:tcPr>
            <w:tcW w:w="3510" w:type="dxa"/>
          </w:tcPr>
          <w:p w14:paraId="044B7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Кравцов.</w:t>
            </w:r>
          </w:p>
        </w:tc>
        <w:tc>
          <w:tcPr>
            <w:tcW w:w="6946" w:type="dxa"/>
          </w:tcPr>
          <w:p w14:paraId="5D516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42A82AF" w14:textId="77777777">
        <w:tc>
          <w:tcPr>
            <w:tcW w:w="3510" w:type="dxa"/>
          </w:tcPr>
          <w:p w14:paraId="59423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CA80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 на поплавках</w:t>
            </w:r>
          </w:p>
        </w:tc>
      </w:tr>
      <w:tr w:rsidR="003557FD" w:rsidRPr="006D510F" w14:paraId="26E2B1EC" w14:textId="77777777">
        <w:tc>
          <w:tcPr>
            <w:tcW w:w="3510" w:type="dxa"/>
          </w:tcPr>
          <w:p w14:paraId="5DE43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7EE2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будут получены при испытании.</w:t>
            </w:r>
          </w:p>
        </w:tc>
      </w:tr>
      <w:tr w:rsidR="003557FD" w:rsidRPr="006D510F" w14:paraId="47F02460" w14:textId="77777777">
        <w:tc>
          <w:tcPr>
            <w:tcW w:w="3510" w:type="dxa"/>
          </w:tcPr>
          <w:p w14:paraId="61D07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47E2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16B1FFB" w14:textId="77777777">
        <w:tc>
          <w:tcPr>
            <w:tcW w:w="3510" w:type="dxa"/>
          </w:tcPr>
          <w:p w14:paraId="62B05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21A7E7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1934 года</w:t>
            </w:r>
          </w:p>
        </w:tc>
      </w:tr>
      <w:tr w:rsidR="003557FD" w:rsidRPr="006D510F" w14:paraId="759E66A6" w14:textId="77777777">
        <w:tc>
          <w:tcPr>
            <w:tcW w:w="3510" w:type="dxa"/>
          </w:tcPr>
          <w:p w14:paraId="45B6C1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F2AB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628B734" w14:textId="77777777">
        <w:tc>
          <w:tcPr>
            <w:tcW w:w="3510" w:type="dxa"/>
          </w:tcPr>
          <w:p w14:paraId="58D4E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9EEB8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находится на заводских испытаниях в Севастополе. После окончания заводских </w:t>
            </w:r>
          </w:p>
        </w:tc>
      </w:tr>
      <w:tr w:rsidR="003557FD" w:rsidRPr="006D510F" w14:paraId="39D769EA" w14:textId="77777777">
        <w:tc>
          <w:tcPr>
            <w:tcW w:w="3510" w:type="dxa"/>
          </w:tcPr>
          <w:p w14:paraId="73092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07A9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испытаний поступит на гос. испытания в ОАО НИИ.</w:t>
            </w:r>
          </w:p>
        </w:tc>
      </w:tr>
      <w:tr w:rsidR="003557FD" w:rsidRPr="006D510F" w14:paraId="512FB22A" w14:textId="77777777">
        <w:tc>
          <w:tcPr>
            <w:tcW w:w="3510" w:type="dxa"/>
          </w:tcPr>
          <w:p w14:paraId="1806F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w:t>
            </w:r>
          </w:p>
        </w:tc>
        <w:tc>
          <w:tcPr>
            <w:tcW w:w="6946" w:type="dxa"/>
          </w:tcPr>
          <w:p w14:paraId="5E969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9CA5210" w14:textId="77777777">
        <w:tc>
          <w:tcPr>
            <w:tcW w:w="3510" w:type="dxa"/>
          </w:tcPr>
          <w:p w14:paraId="2DD2C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9FB5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Р5-2М17 (на поплавках)</w:t>
            </w:r>
          </w:p>
        </w:tc>
      </w:tr>
      <w:tr w:rsidR="003557FD" w:rsidRPr="006D510F" w14:paraId="2411A2C1" w14:textId="77777777">
        <w:tc>
          <w:tcPr>
            <w:tcW w:w="3510" w:type="dxa"/>
          </w:tcPr>
          <w:p w14:paraId="31BAF5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C7A1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будут получены при испытании.</w:t>
            </w:r>
          </w:p>
        </w:tc>
      </w:tr>
      <w:tr w:rsidR="003557FD" w:rsidRPr="006D510F" w14:paraId="349AA000" w14:textId="77777777">
        <w:tc>
          <w:tcPr>
            <w:tcW w:w="3510" w:type="dxa"/>
          </w:tcPr>
          <w:p w14:paraId="539D7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C11DE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23C2F70" w14:textId="77777777">
        <w:tc>
          <w:tcPr>
            <w:tcW w:w="3510" w:type="dxa"/>
          </w:tcPr>
          <w:p w14:paraId="2AF8E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8E98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Даны техтребования. Разрабатывается центровка самолета. Схема шасси разрабатывается. </w:t>
            </w:r>
          </w:p>
        </w:tc>
      </w:tr>
      <w:tr w:rsidR="003557FD" w:rsidRPr="006D510F" w14:paraId="69D7AEA4" w14:textId="77777777">
        <w:tc>
          <w:tcPr>
            <w:tcW w:w="3510" w:type="dxa"/>
          </w:tcPr>
          <w:p w14:paraId="79F4A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90AA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Заготовлены модели для продувок и протасок. Срок ВАО для предъявления на заводские </w:t>
            </w:r>
          </w:p>
        </w:tc>
      </w:tr>
      <w:tr w:rsidR="003557FD" w:rsidRPr="006D510F" w14:paraId="4D82C4C0" w14:textId="77777777">
        <w:tc>
          <w:tcPr>
            <w:tcW w:w="3510" w:type="dxa"/>
          </w:tcPr>
          <w:p w14:paraId="1253A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EF02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19 июля 1932 года.</w:t>
            </w:r>
          </w:p>
        </w:tc>
      </w:tr>
      <w:tr w:rsidR="003557FD" w:rsidRPr="006D510F" w14:paraId="62DDD5AD" w14:textId="77777777">
        <w:tc>
          <w:tcPr>
            <w:tcW w:w="3510" w:type="dxa"/>
          </w:tcPr>
          <w:p w14:paraId="2CC2C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w:t>
            </w:r>
          </w:p>
        </w:tc>
        <w:tc>
          <w:tcPr>
            <w:tcW w:w="6946" w:type="dxa"/>
          </w:tcPr>
          <w:p w14:paraId="47FA2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C01765A" w14:textId="77777777">
        <w:tc>
          <w:tcPr>
            <w:tcW w:w="3510" w:type="dxa"/>
          </w:tcPr>
          <w:p w14:paraId="735B3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E869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МДР2-2БМВVIз</w:t>
            </w:r>
          </w:p>
        </w:tc>
      </w:tr>
      <w:tr w:rsidR="003557FD" w:rsidRPr="006D510F" w14:paraId="2A40053D" w14:textId="77777777">
        <w:tc>
          <w:tcPr>
            <w:tcW w:w="3510" w:type="dxa"/>
          </w:tcPr>
          <w:p w14:paraId="3F263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3721E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34159F1" w14:textId="77777777">
        <w:tc>
          <w:tcPr>
            <w:tcW w:w="3510" w:type="dxa"/>
          </w:tcPr>
          <w:p w14:paraId="7515A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5BFBB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 187</w:t>
            </w:r>
          </w:p>
        </w:tc>
      </w:tr>
      <w:tr w:rsidR="003557FD" w:rsidRPr="006D510F" w14:paraId="376373B5" w14:textId="77777777">
        <w:tc>
          <w:tcPr>
            <w:tcW w:w="3510" w:type="dxa"/>
          </w:tcPr>
          <w:p w14:paraId="5D247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5A16C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C2A70CB" w14:textId="77777777">
        <w:tc>
          <w:tcPr>
            <w:tcW w:w="3510" w:type="dxa"/>
          </w:tcPr>
          <w:p w14:paraId="7D5AA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AAFF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39,75 м/3000</w:t>
            </w:r>
          </w:p>
        </w:tc>
      </w:tr>
      <w:tr w:rsidR="003557FD" w:rsidRPr="006D510F" w14:paraId="0DE24E33" w14:textId="77777777">
        <w:tc>
          <w:tcPr>
            <w:tcW w:w="3510" w:type="dxa"/>
          </w:tcPr>
          <w:p w14:paraId="33360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3B1AC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3330</w:t>
            </w:r>
          </w:p>
        </w:tc>
      </w:tr>
      <w:tr w:rsidR="003557FD" w:rsidRPr="006D510F" w14:paraId="7887EFA0" w14:textId="77777777">
        <w:tc>
          <w:tcPr>
            <w:tcW w:w="3510" w:type="dxa"/>
          </w:tcPr>
          <w:p w14:paraId="3DDEB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34A6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пулем., бомбы в счет перегрузки 4х250 или 2Х250+4х100</w:t>
            </w:r>
          </w:p>
        </w:tc>
      </w:tr>
      <w:tr w:rsidR="003557FD" w:rsidRPr="006D510F" w14:paraId="345F8D5E" w14:textId="77777777">
        <w:tc>
          <w:tcPr>
            <w:tcW w:w="3510" w:type="dxa"/>
          </w:tcPr>
          <w:p w14:paraId="1200D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44A97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1060</w:t>
            </w:r>
          </w:p>
        </w:tc>
      </w:tr>
      <w:tr w:rsidR="003557FD" w:rsidRPr="006D510F" w14:paraId="4533047E" w14:textId="77777777">
        <w:tc>
          <w:tcPr>
            <w:tcW w:w="3510" w:type="dxa"/>
          </w:tcPr>
          <w:p w14:paraId="50BF3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51D07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55572F0" w14:textId="77777777">
        <w:tc>
          <w:tcPr>
            <w:tcW w:w="3510" w:type="dxa"/>
          </w:tcPr>
          <w:p w14:paraId="51402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251F1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1930 года</w:t>
            </w:r>
          </w:p>
        </w:tc>
      </w:tr>
      <w:tr w:rsidR="003557FD" w:rsidRPr="006D510F" w14:paraId="5BB8C14C" w14:textId="77777777">
        <w:tc>
          <w:tcPr>
            <w:tcW w:w="3510" w:type="dxa"/>
          </w:tcPr>
          <w:p w14:paraId="2A272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B80E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DB527D2" w14:textId="77777777">
        <w:tc>
          <w:tcPr>
            <w:tcW w:w="3510" w:type="dxa"/>
          </w:tcPr>
          <w:p w14:paraId="59DC6C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83B8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с новыми поплавками большего водоизмещения испытан комиссией. Самолет оценен </w:t>
            </w:r>
          </w:p>
        </w:tc>
      </w:tr>
      <w:tr w:rsidR="003557FD" w:rsidRPr="006D510F" w14:paraId="12C3F5B5" w14:textId="77777777">
        <w:tc>
          <w:tcPr>
            <w:tcW w:w="3510" w:type="dxa"/>
          </w:tcPr>
          <w:p w14:paraId="49C55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EEE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комиссией неприемлемым для серийной постройки как неподходящий по летно-тактическим </w:t>
            </w:r>
          </w:p>
        </w:tc>
      </w:tr>
      <w:tr w:rsidR="003557FD" w:rsidRPr="006D510F" w14:paraId="3D2C89D7" w14:textId="77777777">
        <w:tc>
          <w:tcPr>
            <w:tcW w:w="3510" w:type="dxa"/>
          </w:tcPr>
          <w:p w14:paraId="02B5D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708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данным на сегодняшний день. Самолет к серийной постройке в 1932 году планом ВАО не </w:t>
            </w:r>
          </w:p>
        </w:tc>
      </w:tr>
      <w:tr w:rsidR="003557FD" w:rsidRPr="006D510F" w14:paraId="2319D48A" w14:textId="77777777">
        <w:tc>
          <w:tcPr>
            <w:tcW w:w="3510" w:type="dxa"/>
          </w:tcPr>
          <w:p w14:paraId="70B0D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C102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предусмотрен ввиду неудовлетворения его данных техтребованиям, предъявляемым к МДР </w:t>
            </w:r>
          </w:p>
        </w:tc>
      </w:tr>
      <w:tr w:rsidR="003557FD" w:rsidRPr="006D510F" w14:paraId="63771B0A" w14:textId="77777777">
        <w:tc>
          <w:tcPr>
            <w:tcW w:w="3510" w:type="dxa"/>
          </w:tcPr>
          <w:p w14:paraId="30FB7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165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штабом РККА и ориентировки на самолет МДР3-4М17 по расчетным данным удовлетворяющим </w:t>
            </w:r>
          </w:p>
        </w:tc>
      </w:tr>
      <w:tr w:rsidR="003557FD" w:rsidRPr="006D510F" w14:paraId="59C6015B" w14:textId="77777777">
        <w:tc>
          <w:tcPr>
            <w:tcW w:w="3510" w:type="dxa"/>
          </w:tcPr>
          <w:p w14:paraId="6B554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E3C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штаба РККА и находящемся сейчас на заводских испытаниях в Севастополе.</w:t>
            </w:r>
          </w:p>
        </w:tc>
      </w:tr>
      <w:tr w:rsidR="003557FD" w:rsidRPr="006D510F" w14:paraId="54EBDCA3" w14:textId="77777777">
        <w:tc>
          <w:tcPr>
            <w:tcW w:w="3510" w:type="dxa"/>
          </w:tcPr>
          <w:p w14:paraId="1C2EE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4E3EA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63130D5" w14:textId="77777777">
        <w:tc>
          <w:tcPr>
            <w:tcW w:w="3510" w:type="dxa"/>
          </w:tcPr>
          <w:p w14:paraId="777C3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468D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МДР1-2БМВVI</w:t>
            </w:r>
          </w:p>
        </w:tc>
      </w:tr>
      <w:tr w:rsidR="003557FD" w:rsidRPr="006D510F" w14:paraId="425A1949" w14:textId="77777777">
        <w:tc>
          <w:tcPr>
            <w:tcW w:w="3510" w:type="dxa"/>
          </w:tcPr>
          <w:p w14:paraId="582B4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0F90D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AFE24E5" w14:textId="77777777">
        <w:tc>
          <w:tcPr>
            <w:tcW w:w="3510" w:type="dxa"/>
          </w:tcPr>
          <w:p w14:paraId="1588E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FAB5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7FF8D14" w14:textId="77777777">
        <w:tc>
          <w:tcPr>
            <w:tcW w:w="3510" w:type="dxa"/>
          </w:tcPr>
          <w:p w14:paraId="72DA25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35E83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BD06C26" w14:textId="77777777">
        <w:tc>
          <w:tcPr>
            <w:tcW w:w="3510" w:type="dxa"/>
          </w:tcPr>
          <w:p w14:paraId="11D40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0D68E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32/3000</w:t>
            </w:r>
          </w:p>
        </w:tc>
      </w:tr>
      <w:tr w:rsidR="003557FD" w:rsidRPr="006D510F" w14:paraId="190D66BF" w14:textId="77777777">
        <w:tc>
          <w:tcPr>
            <w:tcW w:w="3510" w:type="dxa"/>
          </w:tcPr>
          <w:p w14:paraId="55D19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640E7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r>
      <w:tr w:rsidR="003557FD" w:rsidRPr="006D510F" w14:paraId="0F828811" w14:textId="77777777">
        <w:tc>
          <w:tcPr>
            <w:tcW w:w="3510" w:type="dxa"/>
          </w:tcPr>
          <w:p w14:paraId="322B5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4807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отсутствует</w:t>
            </w:r>
          </w:p>
        </w:tc>
      </w:tr>
      <w:tr w:rsidR="003557FD" w:rsidRPr="006D510F" w14:paraId="5D7EFC4F" w14:textId="77777777">
        <w:tc>
          <w:tcPr>
            <w:tcW w:w="3510" w:type="dxa"/>
          </w:tcPr>
          <w:p w14:paraId="1DAAA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3783F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3557FD" w:rsidRPr="006D510F" w14:paraId="36BF65D2" w14:textId="77777777">
        <w:tc>
          <w:tcPr>
            <w:tcW w:w="3510" w:type="dxa"/>
          </w:tcPr>
          <w:p w14:paraId="6BA24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B271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C0D1A25" w14:textId="77777777">
        <w:tc>
          <w:tcPr>
            <w:tcW w:w="3510" w:type="dxa"/>
          </w:tcPr>
          <w:p w14:paraId="67B1F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32A20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1931 года</w:t>
            </w:r>
          </w:p>
        </w:tc>
      </w:tr>
      <w:tr w:rsidR="003557FD" w:rsidRPr="006D510F" w14:paraId="3D50484A" w14:textId="77777777">
        <w:tc>
          <w:tcPr>
            <w:tcW w:w="3510" w:type="dxa"/>
          </w:tcPr>
          <w:p w14:paraId="6DB0B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FC1E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9EC387D" w14:textId="77777777">
        <w:tc>
          <w:tcPr>
            <w:tcW w:w="3510" w:type="dxa"/>
          </w:tcPr>
          <w:p w14:paraId="4BF21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28E5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идет вне плана ЦКБ. Работы ведутся очень медленно. Лодка закончена в производстве. </w:t>
            </w:r>
          </w:p>
        </w:tc>
      </w:tr>
      <w:tr w:rsidR="003557FD" w:rsidRPr="006D510F" w14:paraId="14F159E3" w14:textId="77777777">
        <w:tc>
          <w:tcPr>
            <w:tcW w:w="3510" w:type="dxa"/>
          </w:tcPr>
          <w:p w14:paraId="063FFF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2F6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Конструкция крыльев разработана. Внимание КБ обращено всецело на плановые самолеты, а </w:t>
            </w:r>
          </w:p>
        </w:tc>
      </w:tr>
      <w:tr w:rsidR="003557FD" w:rsidRPr="006D510F" w14:paraId="7A2452CC" w14:textId="77777777">
        <w:tc>
          <w:tcPr>
            <w:tcW w:w="3510" w:type="dxa"/>
          </w:tcPr>
          <w:p w14:paraId="0A120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C3A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МДР1 идет вне плана. Срок окончания в производстве ориентировочно к 1 мая 1932 года. Из </w:t>
            </w:r>
          </w:p>
        </w:tc>
      </w:tr>
      <w:tr w:rsidR="003557FD" w:rsidRPr="006D510F" w14:paraId="3B541CCE" w14:textId="77777777">
        <w:tc>
          <w:tcPr>
            <w:tcW w:w="3510" w:type="dxa"/>
          </w:tcPr>
          <w:p w14:paraId="5E895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61D4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проекта плана опытного самолетостроения на 1932-34 г.г. исключен.</w:t>
            </w:r>
          </w:p>
        </w:tc>
      </w:tr>
      <w:tr w:rsidR="003557FD" w:rsidRPr="006D510F" w14:paraId="442576ED" w14:textId="77777777">
        <w:tc>
          <w:tcPr>
            <w:tcW w:w="3510" w:type="dxa"/>
          </w:tcPr>
          <w:p w14:paraId="24E1E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09C0C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9C5E970" w14:textId="77777777">
        <w:tc>
          <w:tcPr>
            <w:tcW w:w="3510" w:type="dxa"/>
          </w:tcPr>
          <w:p w14:paraId="6C504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ED5C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"Звено"</w:t>
            </w:r>
          </w:p>
        </w:tc>
      </w:tr>
      <w:tr w:rsidR="003557FD" w:rsidRPr="006D510F" w14:paraId="15FE84E5" w14:textId="77777777">
        <w:tc>
          <w:tcPr>
            <w:tcW w:w="3510" w:type="dxa"/>
          </w:tcPr>
          <w:p w14:paraId="48995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D9B9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0D6D92E" w14:textId="77777777">
        <w:tc>
          <w:tcPr>
            <w:tcW w:w="3510" w:type="dxa"/>
          </w:tcPr>
          <w:p w14:paraId="603D1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1E81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НИИ ВВС совместно с ЦАГИ реализовано изобретение инж. 1 отдела НИИ ВВС Вахмистрова, </w:t>
            </w:r>
          </w:p>
        </w:tc>
      </w:tr>
      <w:tr w:rsidR="003557FD" w:rsidRPr="006D510F" w14:paraId="42AA15B1" w14:textId="77777777">
        <w:tc>
          <w:tcPr>
            <w:tcW w:w="3510" w:type="dxa"/>
          </w:tcPr>
          <w:p w14:paraId="2D569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647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заключающееся в установке на крылья самолета ТБ-1 - 2М17 2-х самолетов - И-4 ЮVI с </w:t>
            </w:r>
          </w:p>
        </w:tc>
      </w:tr>
      <w:tr w:rsidR="003557FD" w:rsidRPr="006D510F" w14:paraId="394DD7A2" w14:textId="77777777">
        <w:tc>
          <w:tcPr>
            <w:tcW w:w="3510" w:type="dxa"/>
          </w:tcPr>
          <w:p w14:paraId="120EF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2DFA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возможностью их отцепки в воздухе. Изобретение позволяет в основном:</w:t>
            </w:r>
          </w:p>
        </w:tc>
      </w:tr>
      <w:tr w:rsidR="003557FD" w:rsidRPr="006D510F" w14:paraId="44A4A261" w14:textId="77777777">
        <w:tc>
          <w:tcPr>
            <w:tcW w:w="3510" w:type="dxa"/>
          </w:tcPr>
          <w:p w14:paraId="7A564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A031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Увеличить грузоподъемность и радиус действия самолета ТБ-1-2М17.</w:t>
            </w:r>
          </w:p>
        </w:tc>
      </w:tr>
      <w:tr w:rsidR="003557FD" w:rsidRPr="006D510F" w14:paraId="7D318CB0" w14:textId="77777777">
        <w:tc>
          <w:tcPr>
            <w:tcW w:w="3510" w:type="dxa"/>
          </w:tcPr>
          <w:p w14:paraId="7AF62B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0FFB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того, что истребители при полете питаются горючим бомбовоза, получить бомбовозу </w:t>
            </w:r>
          </w:p>
        </w:tc>
      </w:tr>
      <w:tr w:rsidR="003557FD" w:rsidRPr="006D510F" w14:paraId="5F97A739" w14:textId="77777777">
        <w:tc>
          <w:tcPr>
            <w:tcW w:w="3510" w:type="dxa"/>
          </w:tcPr>
          <w:p w14:paraId="70EF2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D4F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истребительную охрану на радиусе равном дальности полета истребителя.</w:t>
            </w:r>
          </w:p>
        </w:tc>
      </w:tr>
      <w:tr w:rsidR="003557FD" w:rsidRPr="006D510F" w14:paraId="61AB8EA8" w14:textId="77777777">
        <w:tc>
          <w:tcPr>
            <w:tcW w:w="3510" w:type="dxa"/>
          </w:tcPr>
          <w:p w14:paraId="57F71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A35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Проведенный испытательный полет показал хорошее поведение трех сцепленных самолетов в </w:t>
            </w:r>
          </w:p>
        </w:tc>
      </w:tr>
      <w:tr w:rsidR="003557FD" w:rsidRPr="006D510F" w14:paraId="246E7238" w14:textId="77777777">
        <w:tc>
          <w:tcPr>
            <w:tcW w:w="3510" w:type="dxa"/>
          </w:tcPr>
          <w:p w14:paraId="0D8CA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750D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воздухе, а также возможность расцепления. В настоящее время ведутся работы по установке </w:t>
            </w:r>
          </w:p>
        </w:tc>
      </w:tr>
      <w:tr w:rsidR="003557FD" w:rsidRPr="006D510F" w14:paraId="0A43DBF9" w14:textId="77777777">
        <w:tc>
          <w:tcPr>
            <w:tcW w:w="3510" w:type="dxa"/>
          </w:tcPr>
          <w:p w14:paraId="3C209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E16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самолетов И-4 на ТБ-1 в зимних условиях (на лыжах), срок окончания работ 1-15 февраля 1932</w:t>
            </w:r>
          </w:p>
        </w:tc>
      </w:tr>
      <w:tr w:rsidR="003557FD" w:rsidRPr="006D510F" w14:paraId="3F64647F" w14:textId="77777777">
        <w:tc>
          <w:tcPr>
            <w:tcW w:w="3510" w:type="dxa"/>
          </w:tcPr>
          <w:p w14:paraId="685A9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647E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года.</w:t>
            </w:r>
          </w:p>
        </w:tc>
      </w:tr>
      <w:tr w:rsidR="003557FD" w:rsidRPr="006D510F" w14:paraId="7B35EFDA" w14:textId="77777777">
        <w:tc>
          <w:tcPr>
            <w:tcW w:w="3510" w:type="dxa"/>
          </w:tcPr>
          <w:p w14:paraId="09703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Вахмистров.</w:t>
            </w:r>
          </w:p>
        </w:tc>
        <w:tc>
          <w:tcPr>
            <w:tcW w:w="6946" w:type="dxa"/>
          </w:tcPr>
          <w:p w14:paraId="31ADF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A296257" w14:textId="77777777">
        <w:tc>
          <w:tcPr>
            <w:tcW w:w="3510" w:type="dxa"/>
          </w:tcPr>
          <w:p w14:paraId="5F3F6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EA7E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МУ3-М11</w:t>
            </w:r>
          </w:p>
        </w:tc>
      </w:tr>
      <w:tr w:rsidR="003557FD" w:rsidRPr="006D510F" w14:paraId="50A5DF49" w14:textId="77777777">
        <w:tc>
          <w:tcPr>
            <w:tcW w:w="3510" w:type="dxa"/>
          </w:tcPr>
          <w:p w14:paraId="10AE7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0741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2EFB298" w14:textId="77777777">
        <w:tc>
          <w:tcPr>
            <w:tcW w:w="3510" w:type="dxa"/>
          </w:tcPr>
          <w:p w14:paraId="0673D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24942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120/130/0</w:t>
            </w:r>
          </w:p>
        </w:tc>
      </w:tr>
      <w:tr w:rsidR="003557FD" w:rsidRPr="006D510F" w14:paraId="6CA96009" w14:textId="77777777">
        <w:tc>
          <w:tcPr>
            <w:tcW w:w="3510" w:type="dxa"/>
          </w:tcPr>
          <w:p w14:paraId="20A36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36A82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2B2A3B3" w14:textId="77777777">
        <w:tc>
          <w:tcPr>
            <w:tcW w:w="3510" w:type="dxa"/>
          </w:tcPr>
          <w:p w14:paraId="38D62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0A232E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AE40F41" w14:textId="77777777">
        <w:tc>
          <w:tcPr>
            <w:tcW w:w="3510" w:type="dxa"/>
          </w:tcPr>
          <w:p w14:paraId="1A3EB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3241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2ECBCC63" w14:textId="77777777">
        <w:tc>
          <w:tcPr>
            <w:tcW w:w="3510" w:type="dxa"/>
          </w:tcPr>
          <w:p w14:paraId="2A2A0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8646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01252C0" w14:textId="77777777">
        <w:tc>
          <w:tcPr>
            <w:tcW w:w="3510" w:type="dxa"/>
          </w:tcPr>
          <w:p w14:paraId="5B6CB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46C7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 3 час.</w:t>
            </w:r>
          </w:p>
        </w:tc>
      </w:tr>
      <w:tr w:rsidR="003557FD" w:rsidRPr="006D510F" w14:paraId="66479B7B" w14:textId="77777777">
        <w:tc>
          <w:tcPr>
            <w:tcW w:w="3510" w:type="dxa"/>
          </w:tcPr>
          <w:p w14:paraId="59FD3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628D6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9244EF5" w14:textId="77777777">
        <w:tc>
          <w:tcPr>
            <w:tcW w:w="3510" w:type="dxa"/>
          </w:tcPr>
          <w:p w14:paraId="6424A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6D84C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1931 года</w:t>
            </w:r>
          </w:p>
        </w:tc>
      </w:tr>
      <w:tr w:rsidR="003557FD" w:rsidRPr="006D510F" w14:paraId="0D0F1AB4" w14:textId="77777777">
        <w:tc>
          <w:tcPr>
            <w:tcW w:w="3510" w:type="dxa"/>
          </w:tcPr>
          <w:p w14:paraId="20F5C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F13FE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F37A960" w14:textId="77777777">
        <w:tc>
          <w:tcPr>
            <w:tcW w:w="3510" w:type="dxa"/>
          </w:tcPr>
          <w:p w14:paraId="178019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8556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прошел гос. испытания в ОАО НИИ в Севастополе. Для учебных целей МУ3 не </w:t>
            </w:r>
          </w:p>
        </w:tc>
      </w:tr>
      <w:tr w:rsidR="003557FD" w:rsidRPr="006D510F" w14:paraId="5894D66A" w14:textId="77777777">
        <w:tc>
          <w:tcPr>
            <w:tcW w:w="3510" w:type="dxa"/>
          </w:tcPr>
          <w:p w14:paraId="4569C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5F9B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поступит по следующим соображениям:</w:t>
            </w:r>
          </w:p>
        </w:tc>
      </w:tr>
      <w:tr w:rsidR="003557FD" w:rsidRPr="006D510F" w14:paraId="50410293" w14:textId="77777777">
        <w:tc>
          <w:tcPr>
            <w:tcW w:w="3510" w:type="dxa"/>
          </w:tcPr>
          <w:p w14:paraId="60F28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3ADD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Длительный разбег с нормальной нагрузкой 30-32.</w:t>
            </w:r>
          </w:p>
        </w:tc>
      </w:tr>
      <w:tr w:rsidR="003557FD" w:rsidRPr="006D510F" w14:paraId="65DDFD90" w14:textId="77777777">
        <w:tc>
          <w:tcPr>
            <w:tcW w:w="3510" w:type="dxa"/>
          </w:tcPr>
          <w:p w14:paraId="690C9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565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2000 м - мал.</w:t>
            </w:r>
          </w:p>
        </w:tc>
      </w:tr>
      <w:tr w:rsidR="003557FD" w:rsidRPr="006D510F" w14:paraId="7AA41B89" w14:textId="77777777">
        <w:tc>
          <w:tcPr>
            <w:tcW w:w="3510" w:type="dxa"/>
          </w:tcPr>
          <w:p w14:paraId="10556B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810E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делает никаких фигур (за исключением виражей).</w:t>
            </w:r>
          </w:p>
        </w:tc>
      </w:tr>
      <w:tr w:rsidR="003557FD" w:rsidRPr="006D510F" w14:paraId="4959A437" w14:textId="77777777">
        <w:tc>
          <w:tcPr>
            <w:tcW w:w="3510" w:type="dxa"/>
          </w:tcPr>
          <w:p w14:paraId="04C13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w:t>
            </w:r>
          </w:p>
        </w:tc>
        <w:tc>
          <w:tcPr>
            <w:tcW w:w="6946" w:type="dxa"/>
          </w:tcPr>
          <w:p w14:paraId="0497A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7E1F4B" w14:textId="77777777">
        <w:tc>
          <w:tcPr>
            <w:tcW w:w="3510" w:type="dxa"/>
          </w:tcPr>
          <w:p w14:paraId="0EFDB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6B51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МТБ1-2БМВVI</w:t>
            </w:r>
          </w:p>
        </w:tc>
      </w:tr>
      <w:tr w:rsidR="003557FD" w:rsidRPr="006D510F" w14:paraId="7A38C3C3" w14:textId="77777777">
        <w:tc>
          <w:tcPr>
            <w:tcW w:w="3510" w:type="dxa"/>
          </w:tcPr>
          <w:p w14:paraId="10836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CA4D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F29AB73" w14:textId="77777777">
        <w:tc>
          <w:tcPr>
            <w:tcW w:w="3510" w:type="dxa"/>
          </w:tcPr>
          <w:p w14:paraId="6EBB0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8AB5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170/180/0</w:t>
            </w:r>
          </w:p>
        </w:tc>
      </w:tr>
      <w:tr w:rsidR="003557FD" w:rsidRPr="006D510F" w14:paraId="632E1090" w14:textId="77777777">
        <w:tc>
          <w:tcPr>
            <w:tcW w:w="3510" w:type="dxa"/>
          </w:tcPr>
          <w:p w14:paraId="7CA360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22BDB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F851C61" w14:textId="77777777">
        <w:tc>
          <w:tcPr>
            <w:tcW w:w="3510" w:type="dxa"/>
          </w:tcPr>
          <w:p w14:paraId="793E4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662AB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20-30/3000</w:t>
            </w:r>
          </w:p>
        </w:tc>
      </w:tr>
      <w:tr w:rsidR="003557FD" w:rsidRPr="006D510F" w14:paraId="63858152" w14:textId="77777777">
        <w:tc>
          <w:tcPr>
            <w:tcW w:w="3510" w:type="dxa"/>
          </w:tcPr>
          <w:p w14:paraId="009E6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757E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3500-4000</w:t>
            </w:r>
          </w:p>
        </w:tc>
      </w:tr>
      <w:tr w:rsidR="003557FD" w:rsidRPr="006D510F" w14:paraId="3C040556" w14:textId="77777777">
        <w:tc>
          <w:tcPr>
            <w:tcW w:w="3510" w:type="dxa"/>
          </w:tcPr>
          <w:p w14:paraId="13BF0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3457E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- 4 торпед.</w:t>
            </w:r>
          </w:p>
        </w:tc>
      </w:tr>
      <w:tr w:rsidR="003557FD" w:rsidRPr="006D510F" w14:paraId="0DFE488F" w14:textId="77777777">
        <w:tc>
          <w:tcPr>
            <w:tcW w:w="3510" w:type="dxa"/>
          </w:tcPr>
          <w:p w14:paraId="014D9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886F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 полета 4 час.</w:t>
            </w:r>
          </w:p>
        </w:tc>
      </w:tr>
      <w:tr w:rsidR="003557FD" w:rsidRPr="006D510F" w14:paraId="1822A2AC" w14:textId="77777777">
        <w:tc>
          <w:tcPr>
            <w:tcW w:w="3510" w:type="dxa"/>
          </w:tcPr>
          <w:p w14:paraId="6F324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7783D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3BACA22" w14:textId="77777777">
        <w:tc>
          <w:tcPr>
            <w:tcW w:w="3510" w:type="dxa"/>
          </w:tcPr>
          <w:p w14:paraId="03C76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151FE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1930 года</w:t>
            </w:r>
          </w:p>
        </w:tc>
      </w:tr>
      <w:tr w:rsidR="003557FD" w:rsidRPr="006D510F" w14:paraId="0B2716C2" w14:textId="77777777">
        <w:tc>
          <w:tcPr>
            <w:tcW w:w="3510" w:type="dxa"/>
          </w:tcPr>
          <w:p w14:paraId="2FE93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1927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F7BDAAD" w14:textId="77777777">
        <w:tc>
          <w:tcPr>
            <w:tcW w:w="3510" w:type="dxa"/>
          </w:tcPr>
          <w:p w14:paraId="75A0D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6199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1 января 1931 года по настоящее время находится в Севастополе не будучи доведен. </w:t>
            </w:r>
          </w:p>
        </w:tc>
      </w:tr>
      <w:tr w:rsidR="003557FD" w:rsidRPr="006D510F" w14:paraId="789CC4F7" w14:textId="77777777">
        <w:tc>
          <w:tcPr>
            <w:tcW w:w="3510" w:type="dxa"/>
          </w:tcPr>
          <w:p w14:paraId="1D80D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B81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Находится без достаточного присмотра, внимания и коррозирует. ВАО думает закончить </w:t>
            </w:r>
          </w:p>
        </w:tc>
      </w:tr>
      <w:tr w:rsidR="003557FD" w:rsidRPr="006D510F" w14:paraId="6238EAF6" w14:textId="77777777">
        <w:tc>
          <w:tcPr>
            <w:tcW w:w="3510" w:type="dxa"/>
          </w:tcPr>
          <w:p w14:paraId="313D3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5B1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в период с февраля 1932 года по май 1932 года.</w:t>
            </w:r>
          </w:p>
        </w:tc>
      </w:tr>
      <w:tr w:rsidR="003557FD" w:rsidRPr="006D510F" w14:paraId="5D58DE46" w14:textId="77777777">
        <w:tc>
          <w:tcPr>
            <w:tcW w:w="3510" w:type="dxa"/>
          </w:tcPr>
          <w:p w14:paraId="3C9AC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35A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самолет в целом не интересует, за исключением некоторых конструктивных деталей.</w:t>
            </w:r>
          </w:p>
        </w:tc>
      </w:tr>
      <w:tr w:rsidR="003557FD" w:rsidRPr="006D510F" w14:paraId="339050E9" w14:textId="77777777">
        <w:tc>
          <w:tcPr>
            <w:tcW w:w="3510" w:type="dxa"/>
          </w:tcPr>
          <w:p w14:paraId="3553F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F73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Планом опытного строительства на 1932-34 г.г. не предусмотрен.</w:t>
            </w:r>
          </w:p>
        </w:tc>
      </w:tr>
      <w:tr w:rsidR="003557FD" w:rsidRPr="006D510F" w14:paraId="4537A879" w14:textId="77777777">
        <w:tc>
          <w:tcPr>
            <w:tcW w:w="3510" w:type="dxa"/>
          </w:tcPr>
          <w:p w14:paraId="427CC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473E8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F610243" w14:textId="77777777">
        <w:tc>
          <w:tcPr>
            <w:tcW w:w="3510" w:type="dxa"/>
          </w:tcPr>
          <w:p w14:paraId="03471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871C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МБР2-БМВVI</w:t>
            </w:r>
          </w:p>
        </w:tc>
      </w:tr>
      <w:tr w:rsidR="003557FD" w:rsidRPr="006D510F" w14:paraId="5C4A935D" w14:textId="77777777">
        <w:tc>
          <w:tcPr>
            <w:tcW w:w="3510" w:type="dxa"/>
          </w:tcPr>
          <w:p w14:paraId="67A07A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2803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B24FD67" w14:textId="77777777">
        <w:tc>
          <w:tcPr>
            <w:tcW w:w="3510" w:type="dxa"/>
          </w:tcPr>
          <w:p w14:paraId="34043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FE6F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3557FD" w:rsidRPr="006D510F" w14:paraId="19B6D5F0" w14:textId="77777777">
        <w:tc>
          <w:tcPr>
            <w:tcW w:w="3510" w:type="dxa"/>
          </w:tcPr>
          <w:p w14:paraId="551A5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6D98C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2C3D58C" w14:textId="77777777">
        <w:tc>
          <w:tcPr>
            <w:tcW w:w="3510" w:type="dxa"/>
          </w:tcPr>
          <w:p w14:paraId="163A1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E84A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15-50/3000</w:t>
            </w:r>
          </w:p>
        </w:tc>
      </w:tr>
      <w:tr w:rsidR="003557FD" w:rsidRPr="006D510F" w14:paraId="677B474E" w14:textId="77777777">
        <w:tc>
          <w:tcPr>
            <w:tcW w:w="3510" w:type="dxa"/>
          </w:tcPr>
          <w:p w14:paraId="3DE43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6EFC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58AE368E" w14:textId="77777777">
        <w:tc>
          <w:tcPr>
            <w:tcW w:w="3510" w:type="dxa"/>
          </w:tcPr>
          <w:p w14:paraId="7F6B7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7C5C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бомбы за счет перегрузки</w:t>
            </w:r>
          </w:p>
        </w:tc>
      </w:tr>
      <w:tr w:rsidR="003557FD" w:rsidRPr="006D510F" w14:paraId="6FDC9E03" w14:textId="77777777">
        <w:tc>
          <w:tcPr>
            <w:tcW w:w="3510" w:type="dxa"/>
          </w:tcPr>
          <w:p w14:paraId="2E6FD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3990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3557FD" w:rsidRPr="006D510F" w14:paraId="4A516C64" w14:textId="77777777">
        <w:tc>
          <w:tcPr>
            <w:tcW w:w="3510" w:type="dxa"/>
          </w:tcPr>
          <w:p w14:paraId="7DA6D0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039D7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FF709DD" w14:textId="77777777">
        <w:tc>
          <w:tcPr>
            <w:tcW w:w="3510" w:type="dxa"/>
          </w:tcPr>
          <w:p w14:paraId="30B80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1E8A0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1931 года</w:t>
            </w:r>
          </w:p>
        </w:tc>
      </w:tr>
      <w:tr w:rsidR="003557FD" w:rsidRPr="006D510F" w14:paraId="17700120" w14:textId="77777777">
        <w:tc>
          <w:tcPr>
            <w:tcW w:w="3510" w:type="dxa"/>
          </w:tcPr>
          <w:p w14:paraId="33423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E8EC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BF368DE" w14:textId="77777777">
        <w:tc>
          <w:tcPr>
            <w:tcW w:w="3510" w:type="dxa"/>
          </w:tcPr>
          <w:p w14:paraId="3EE7E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0D0F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за исключением мотоустановки готов в производстве. Статистические испытания </w:t>
            </w:r>
          </w:p>
        </w:tc>
      </w:tr>
      <w:tr w:rsidR="003557FD" w:rsidRPr="006D510F" w14:paraId="5A13F0DF" w14:textId="77777777">
        <w:tc>
          <w:tcPr>
            <w:tcW w:w="3510" w:type="dxa"/>
          </w:tcPr>
          <w:p w14:paraId="540AF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3CE3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показали недостаточную прочность узлов крепления крыльев (вместо 7 кратн. Есть только 6).</w:t>
            </w:r>
          </w:p>
        </w:tc>
      </w:tr>
      <w:tr w:rsidR="003557FD" w:rsidRPr="006D510F" w14:paraId="1E8D3F36" w14:textId="77777777">
        <w:tc>
          <w:tcPr>
            <w:tcW w:w="3510" w:type="dxa"/>
          </w:tcPr>
          <w:p w14:paraId="4A0C7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A984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заводск. Испытания возможно выйдут 1 марта 1932 года. Разрешается вопрос с дачей </w:t>
            </w:r>
          </w:p>
        </w:tc>
      </w:tr>
      <w:tr w:rsidR="003557FD" w:rsidRPr="006D510F" w14:paraId="234AA68A" w14:textId="77777777">
        <w:tc>
          <w:tcPr>
            <w:tcW w:w="3510" w:type="dxa"/>
          </w:tcPr>
          <w:p w14:paraId="2BBEB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8B0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задания ВАО о разработке вопроса с установкой АССО/750 и затем М-34 на самолет для </w:t>
            </w:r>
          </w:p>
        </w:tc>
      </w:tr>
      <w:tr w:rsidR="003557FD" w:rsidRPr="006D510F" w14:paraId="45BC2964" w14:textId="77777777">
        <w:tc>
          <w:tcPr>
            <w:tcW w:w="3510" w:type="dxa"/>
          </w:tcPr>
          <w:p w14:paraId="01E3C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B3E7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получения сравнительных данных с С62б-АССО/750.</w:t>
            </w:r>
          </w:p>
        </w:tc>
      </w:tr>
      <w:tr w:rsidR="003557FD" w:rsidRPr="006D510F" w14:paraId="2D91CB18" w14:textId="77777777">
        <w:tc>
          <w:tcPr>
            <w:tcW w:w="3510" w:type="dxa"/>
          </w:tcPr>
          <w:p w14:paraId="5E8CC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Волков.</w:t>
            </w:r>
          </w:p>
        </w:tc>
        <w:tc>
          <w:tcPr>
            <w:tcW w:w="6946" w:type="dxa"/>
          </w:tcPr>
          <w:p w14:paraId="58BB8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4E2D85B" w14:textId="77777777">
        <w:tc>
          <w:tcPr>
            <w:tcW w:w="3510" w:type="dxa"/>
          </w:tcPr>
          <w:p w14:paraId="4D291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CC176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МБР3-2М22</w:t>
            </w:r>
          </w:p>
        </w:tc>
      </w:tr>
      <w:tr w:rsidR="003557FD" w:rsidRPr="006D510F" w14:paraId="7A75B297" w14:textId="77777777">
        <w:tc>
          <w:tcPr>
            <w:tcW w:w="3510" w:type="dxa"/>
          </w:tcPr>
          <w:p w14:paraId="6D930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3CF76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0EDDCA9" w14:textId="77777777">
        <w:tc>
          <w:tcPr>
            <w:tcW w:w="3510" w:type="dxa"/>
          </w:tcPr>
          <w:p w14:paraId="10513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7AB4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w:t>
            </w:r>
          </w:p>
        </w:tc>
      </w:tr>
      <w:tr w:rsidR="003557FD" w:rsidRPr="006D510F" w14:paraId="3DD5A203" w14:textId="77777777">
        <w:tc>
          <w:tcPr>
            <w:tcW w:w="3510" w:type="dxa"/>
          </w:tcPr>
          <w:p w14:paraId="60371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3C4BA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74E5BDB" w14:textId="77777777">
        <w:tc>
          <w:tcPr>
            <w:tcW w:w="3510" w:type="dxa"/>
          </w:tcPr>
          <w:p w14:paraId="47B53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0D105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726F876" w14:textId="77777777">
        <w:tc>
          <w:tcPr>
            <w:tcW w:w="3510" w:type="dxa"/>
          </w:tcPr>
          <w:p w14:paraId="2426B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7C6DB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EEB7A52" w14:textId="77777777">
        <w:tc>
          <w:tcPr>
            <w:tcW w:w="3510" w:type="dxa"/>
          </w:tcPr>
          <w:p w14:paraId="4D168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74997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r>
      <w:tr w:rsidR="003557FD" w:rsidRPr="006D510F" w14:paraId="2A3201D7" w14:textId="77777777">
        <w:tc>
          <w:tcPr>
            <w:tcW w:w="3510" w:type="dxa"/>
          </w:tcPr>
          <w:p w14:paraId="6AC06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2510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 6-7 час.</w:t>
            </w:r>
          </w:p>
        </w:tc>
      </w:tr>
      <w:tr w:rsidR="003557FD" w:rsidRPr="006D510F" w14:paraId="1F865E8A" w14:textId="77777777">
        <w:tc>
          <w:tcPr>
            <w:tcW w:w="3510" w:type="dxa"/>
          </w:tcPr>
          <w:p w14:paraId="5B7D6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754CD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AC1817C" w14:textId="77777777">
        <w:tc>
          <w:tcPr>
            <w:tcW w:w="3510" w:type="dxa"/>
          </w:tcPr>
          <w:p w14:paraId="00E58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00A73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3557FD" w:rsidRPr="006D510F" w14:paraId="68712D8F" w14:textId="77777777">
        <w:tc>
          <w:tcPr>
            <w:tcW w:w="3510" w:type="dxa"/>
          </w:tcPr>
          <w:p w14:paraId="5C914E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D87A9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9BC8BAC" w14:textId="77777777">
        <w:tc>
          <w:tcPr>
            <w:tcW w:w="3510" w:type="dxa"/>
          </w:tcPr>
          <w:p w14:paraId="58EDB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1E49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Макет уже закончен. Разработка в КБ в общем закончена. Из КБ материалы должны быть </w:t>
            </w:r>
          </w:p>
        </w:tc>
      </w:tr>
      <w:tr w:rsidR="003557FD" w:rsidRPr="006D510F" w14:paraId="04FFD5F0" w14:textId="77777777">
        <w:tc>
          <w:tcPr>
            <w:tcW w:w="3510" w:type="dxa"/>
          </w:tcPr>
          <w:p w14:paraId="41471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8C6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переданы в производство</w:t>
            </w:r>
          </w:p>
        </w:tc>
      </w:tr>
      <w:tr w:rsidR="003557FD" w:rsidRPr="006D510F" w14:paraId="3A6C4795" w14:textId="77777777">
        <w:tc>
          <w:tcPr>
            <w:tcW w:w="3510" w:type="dxa"/>
          </w:tcPr>
          <w:p w14:paraId="65BF0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Предусмотрен планом опытного строительства на 1932-34 г.г.</w:t>
            </w:r>
          </w:p>
          <w:p w14:paraId="6B801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D052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6B04E2" w14:textId="77777777">
        <w:tc>
          <w:tcPr>
            <w:tcW w:w="3510" w:type="dxa"/>
          </w:tcPr>
          <w:p w14:paraId="6702E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 (3474,28-35)</w:t>
            </w:r>
          </w:p>
        </w:tc>
        <w:tc>
          <w:tcPr>
            <w:tcW w:w="6946" w:type="dxa"/>
          </w:tcPr>
          <w:p w14:paraId="75B1C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41A71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307CAA" w14:textId="77777777" w:rsidR="009D12BD" w:rsidRPr="006D510F" w:rsidRDefault="009D12BD"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К 1 января 1932 года аэродром будущего завода № 21 был готов на 75 %. Строительство ангара и тира было отнесено к объектам 1932 года. Окончательно на 1932 год заводу предстояло изготовить 276 самолетов только варианта И-5 (21100).</w:t>
      </w:r>
    </w:p>
    <w:p w14:paraId="132B56FC" w14:textId="77777777" w:rsidR="009D12BD" w:rsidRPr="006D510F" w:rsidRDefault="009D12BD" w:rsidP="006D510F">
      <w:pPr>
        <w:spacing w:after="0" w:line="240" w:lineRule="auto"/>
        <w:jc w:val="both"/>
        <w:rPr>
          <w:rFonts w:ascii="Times New Roman" w:hAnsi="Times New Roman"/>
          <w:color w:val="0070C0"/>
          <w:sz w:val="16"/>
          <w:szCs w:val="16"/>
          <w:lang w:eastAsia="ru-RU" w:bidi="ru-RU"/>
        </w:rPr>
      </w:pPr>
    </w:p>
    <w:p w14:paraId="00B4B121" w14:textId="77777777" w:rsidR="009D12BD" w:rsidRPr="006D510F" w:rsidRDefault="009D12B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1 января 1932 г. в Советский Союз прибыли 36 S.62bis, а к июлю – все остальные (21410).</w:t>
      </w:r>
    </w:p>
    <w:p w14:paraId="2EFBFF94" w14:textId="77777777" w:rsidR="009D12BD" w:rsidRPr="006D510F" w:rsidRDefault="009D12BD" w:rsidP="006D510F">
      <w:pPr>
        <w:spacing w:after="0" w:line="240" w:lineRule="auto"/>
        <w:jc w:val="both"/>
        <w:rPr>
          <w:rFonts w:ascii="Times New Roman" w:hAnsi="Times New Roman"/>
          <w:color w:val="0070C0"/>
          <w:sz w:val="16"/>
          <w:szCs w:val="16"/>
        </w:rPr>
      </w:pPr>
    </w:p>
    <w:p w14:paraId="431A27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января 1932 г. все рабочие чертежи деталей М-32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6D510F">
        <w:rPr>
          <w:rFonts w:ascii="Times New Roman" w:hAnsi="Times New Roman"/>
          <w:color w:val="000000" w:themeColor="text1"/>
          <w:sz w:val="16"/>
          <w:szCs w:val="16"/>
        </w:rPr>
        <w:softHyphen/>
        <w:t>шипников и головок блоков. Со второго экзем</w:t>
      </w:r>
      <w:r w:rsidRPr="006D510F">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6D510F">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5D6CE7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Известны модификации:</w:t>
      </w:r>
    </w:p>
    <w:p w14:paraId="35FAF7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М-32, первоначальный вариант без редук</w:t>
      </w:r>
      <w:r w:rsidRPr="006D510F">
        <w:rPr>
          <w:rFonts w:ascii="Times New Roman" w:hAnsi="Times New Roman"/>
          <w:color w:val="000000" w:themeColor="text1"/>
          <w:sz w:val="16"/>
          <w:szCs w:val="16"/>
        </w:rPr>
        <w:softHyphen/>
        <w:t>тора и ПЦН, изготовлен в одном экзем</w:t>
      </w:r>
      <w:r w:rsidRPr="006D510F">
        <w:rPr>
          <w:rFonts w:ascii="Times New Roman" w:hAnsi="Times New Roman"/>
          <w:color w:val="000000" w:themeColor="text1"/>
          <w:sz w:val="16"/>
          <w:szCs w:val="16"/>
        </w:rPr>
        <w:softHyphen/>
        <w:t>пляре. Вес по заданию 400 кг, фактически 430 кг.</w:t>
      </w:r>
    </w:p>
    <w:p w14:paraId="77F841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М-32РН, вариант с редуктором и одно-скоростным ПЦН. В дальнейшем предпо</w:t>
      </w:r>
      <w:r w:rsidRPr="006D510F">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09E765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0D2C04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16-цилиндровый, рядный У-образный, че</w:t>
      </w:r>
      <w:r w:rsidRPr="006D510F">
        <w:rPr>
          <w:rFonts w:ascii="Times New Roman" w:hAnsi="Times New Roman"/>
          <w:color w:val="000000" w:themeColor="text1"/>
          <w:sz w:val="16"/>
          <w:szCs w:val="16"/>
        </w:rPr>
        <w:softHyphen/>
        <w:t>тырехтактный, водяного охлаждения;</w:t>
      </w:r>
    </w:p>
    <w:p w14:paraId="6CBB81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600/750 л.с. (по заданию 650/700 л.с.);</w:t>
      </w:r>
    </w:p>
    <w:p w14:paraId="7076A2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120/120 мм;</w:t>
      </w:r>
    </w:p>
    <w:p w14:paraId="1240F4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21,7 л;</w:t>
      </w:r>
    </w:p>
    <w:p w14:paraId="60F67D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w:t>
      </w:r>
    </w:p>
    <w:p w14:paraId="6B2C8D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безредукторный.</w:t>
      </w:r>
    </w:p>
    <w:p w14:paraId="274007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Предлагался для истребителей И-9, И-13, ДИ-6.</w:t>
      </w:r>
    </w:p>
    <w:p w14:paraId="5E72AE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70973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60E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Паспорт завода № 34</w:t>
      </w:r>
    </w:p>
    <w:p w14:paraId="44745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расположен в Москве в Краснопресненском районе по 3-ей улице Ямского поля, д. 26. Возникновение завода относится к концу 1930 года, когда последний выделился из завода № 1 после реконструкции Прокатного цеха.</w:t>
      </w:r>
    </w:p>
    <w:p w14:paraId="3EB0A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авиапромышленности завод № 34 имеет подсобное значение, как изготовляющий материал для самолетостроения и находится в системе Авиаподсобтреста с момента его возникновения.</w:t>
      </w:r>
    </w:p>
    <w:p w14:paraId="1B335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Стремясь к освобождению от импорта дорогостоящего дюралюминия и лент-расчалок для самолетостроения, авиапромышленность в первой пятилетке осуществила внедрение в производство на собственных заводах как дюралюминия, так и лент-расчалок для самолетостроения.</w:t>
      </w:r>
    </w:p>
    <w:p w14:paraId="1CC36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Данная задача в основном была решена на заводе № 34, который помимо этого в 1931 году первым в Союзе освоил производство плакированного дюралюминия для самолетостроения.</w:t>
      </w:r>
    </w:p>
    <w:p w14:paraId="100BC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выпускает полуфабрикаты для авиационной промышленности:</w:t>
      </w:r>
    </w:p>
    <w:p w14:paraId="2F9FDF1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Дюралюминий и алюминий листовой для обшивки самолетов и изготовления всевозможных деталей.</w:t>
      </w:r>
    </w:p>
    <w:p w14:paraId="233F7E4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Ленты-расчалки для самолетов.</w:t>
      </w:r>
    </w:p>
    <w:p w14:paraId="55DC57B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Профилирует радиаторные трубочки для радиаторов самолетов.</w:t>
      </w:r>
    </w:p>
    <w:p w14:paraId="011DCCD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Перетягивает трубы и прутки стальные, медные, латунные, алюминиевые и дюралюминиевые для самолетостроения и др. надобностей.</w:t>
      </w:r>
    </w:p>
    <w:p w14:paraId="6F491BC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Загибает обода Р-1 и АВРО для колес самолетов.</w:t>
      </w:r>
    </w:p>
    <w:p w14:paraId="62BB1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первоначальному плану развития самолетостроения, разработанному в 1929 году, вся потребность в листовом дюралюминии должна быть покрыта вновь строящимся заводом № 45, причем все старое производство завода № 1 ГУАП, Кольчугинского и Ворошиловского предполагалось закрыть к концу первой пятилетки.</w:t>
      </w:r>
    </w:p>
    <w:p w14:paraId="3DFF3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1930 года при пересмотре плана снабжения с участием ВМИ ЦКК РКИ оказалось, что новый завод № 45, даже со всеми работающими старыми заводами, при максимальном расширении их производства, не в состоянии обеспечить сильно возросшей потребности заводов в легких сплавах.</w:t>
      </w:r>
    </w:p>
    <w:p w14:paraId="02D64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обстоятельство заставило ГУАП пересмотреть свое решение и принять все меры по расширению производства прокатного цеха завода № 1 с последующим выделением его в самостоятельный завод (9368).</w:t>
      </w:r>
    </w:p>
    <w:p w14:paraId="70881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31F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был подготовлен:</w:t>
      </w:r>
    </w:p>
    <w:p w14:paraId="65F63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Паспорт завода № 35:</w:t>
      </w:r>
    </w:p>
    <w:p w14:paraId="315D3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35 расположен на северной окраине Смоленска. С севера к нему вплотную прилегает местный военный аэродром, с запада – ремонтные мастерские авиапарка.</w:t>
      </w:r>
    </w:p>
    <w:p w14:paraId="5F51F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Расстояние от здания заводоуправления до городской заставы Покровской – 1400 м, до центра города – 6 км.</w:t>
      </w:r>
    </w:p>
    <w:p w14:paraId="66F22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Собственного аэродрома завод не имеет и пользуется услугами военного аэродрома.</w:t>
      </w:r>
    </w:p>
    <w:p w14:paraId="7291B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настоящий момент завод производит ремонт сухопутных самолетов и моторов; изготовление новых запчастей и агрегатов.</w:t>
      </w:r>
    </w:p>
    <w:p w14:paraId="5C108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Годом возникновения завода нужно считать 1927 год, когда завод впервые начал с наличием определенной площади производить выпуск продукции.</w:t>
      </w:r>
    </w:p>
    <w:p w14:paraId="00743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1925 года на площадке, где ныне находится завод были бараки конюшни.</w:t>
      </w:r>
    </w:p>
    <w:p w14:paraId="06435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1925 году начинается строительство завода, которое продолжается 1925 и 1926 год.</w:t>
      </w:r>
    </w:p>
    <w:p w14:paraId="605DE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этот период завод был выстроен в половинном размере против запроектированного.</w:t>
      </w:r>
    </w:p>
    <w:p w14:paraId="0D17D6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строительства все проектные строительные объекты были разбиты на две очереди: первую и вторую, производственно эти площади были почти равновелики.</w:t>
      </w:r>
    </w:p>
    <w:p w14:paraId="667B6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Отстроена была первая очередь, вторая была отложена на определенное время, а затем окончательно.</w:t>
      </w:r>
    </w:p>
    <w:p w14:paraId="28077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Собственно завод № 35 (его оборудование, первые кадры, организация) создан из подвижной Ремонтно-авиационной базы, которая в момент ее перехода «на оседлость» была названа Ремзаводом № 3 (9314).</w:t>
      </w:r>
    </w:p>
    <w:p w14:paraId="42180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E2B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Паспорт завода № 35</w:t>
      </w:r>
    </w:p>
    <w:p w14:paraId="4BE18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настоящий момент завод способен производить:</w:t>
      </w:r>
    </w:p>
    <w:p w14:paraId="2660F78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сухопутных самолетов: деревянных, смешанных (дерево-сталь, дерево-кольчугалюминий), металлических (кольчугалюминий).</w:t>
      </w:r>
    </w:p>
    <w:p w14:paraId="7105D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возникновения завода до настоящего момента выпускались из ремонта в разных количествах следующие типы самолетов:</w:t>
      </w:r>
    </w:p>
    <w:p w14:paraId="07762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ФС IV – М5 Прима (Либерти)</w:t>
      </w:r>
    </w:p>
    <w:p w14:paraId="5A492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ФС IV – М5 Бис (Либерти)</w:t>
      </w:r>
    </w:p>
    <w:p w14:paraId="43345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ФД XI – М6 (Испано-Сюиза)</w:t>
      </w:r>
    </w:p>
    <w:p w14:paraId="4A0E4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ЮВ – БМВ III а</w:t>
      </w:r>
    </w:p>
    <w:p w14:paraId="20363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ЮГ21 – БМВ IV</w:t>
      </w:r>
    </w:p>
    <w:p w14:paraId="5C00B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 – М5</w:t>
      </w:r>
    </w:p>
    <w:p w14:paraId="22E6F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 – М17</w:t>
      </w:r>
    </w:p>
    <w:p w14:paraId="1151F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 М17 Лимузин</w:t>
      </w:r>
    </w:p>
    <w:p w14:paraId="1083C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 М17</w:t>
      </w:r>
    </w:p>
    <w:p w14:paraId="2B0B7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НД37 – БМВ VI</w:t>
      </w:r>
    </w:p>
    <w:p w14:paraId="71A1E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НД43 – БМВ VI</w:t>
      </w:r>
    </w:p>
    <w:p w14:paraId="6B127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ЧР20 – Фиат 420 Н</w:t>
      </w:r>
    </w:p>
    <w:p w14:paraId="3EFA3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 – М22</w:t>
      </w:r>
    </w:p>
    <w:p w14:paraId="20F9B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Р3 – ЛД</w:t>
      </w:r>
    </w:p>
    <w:p w14:paraId="261E1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 – 2М17</w:t>
      </w:r>
    </w:p>
    <w:p w14:paraId="6BA7D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ТБ1 - 2М17</w:t>
      </w:r>
    </w:p>
    <w:p w14:paraId="20FBE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ФС IV – М5 почтовый биплан</w:t>
      </w:r>
    </w:p>
    <w:p w14:paraId="7B70A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габаритам все перечисленные типы самолетов легко охватываются производственными площадями завода, за исключением самолетов Р6-2М17 и ТБ1-2М17. Последние были освоены заводом при применении работ на открытом воздухе.</w:t>
      </w:r>
    </w:p>
    <w:p w14:paraId="2C074E2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авиамоторов как водяного, так и воздушного охлаждения.</w:t>
      </w:r>
    </w:p>
    <w:p w14:paraId="2F4E1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данный момент проходили ремонтом следующие типы в разных количествах:</w:t>
      </w:r>
    </w:p>
    <w:p w14:paraId="62E8E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Либерти, Испано-Сюиза, М5, Фиат 420 НР, БМВ VI, М17, Лоррен-Дитрих, М6</w:t>
      </w:r>
    </w:p>
    <w:p w14:paraId="1AEAC01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новых запчастей и агрегатов (9314).</w:t>
      </w:r>
    </w:p>
    <w:p w14:paraId="3AD7AFA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F7AA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Паспорт завода № 36 НКТП Авиаподсобтреста</w:t>
      </w:r>
    </w:p>
    <w:p w14:paraId="20143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36 расположен по Можайскому шоссе на земельных участках №№ 108, 110 и 112.</w:t>
      </w:r>
    </w:p>
    <w:p w14:paraId="41FB9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Территория завода граничит с западной и северо-западной стороны с Дорогомиловскими кладбищами.</w:t>
      </w:r>
    </w:p>
    <w:p w14:paraId="6CF524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имеет своим основным назначением изготовление специальных пропиток-аэролаков, применяемых исключительно в деревянном и в металлическом самолетостроении.</w:t>
      </w:r>
    </w:p>
    <w:p w14:paraId="138805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производства на заводе специальных пропиток для полотняной обтяжки крыльев и фюзеляжа и других частей деревянных конструкций самолетов относится к концу 1920 и началу 1921 года.</w:t>
      </w:r>
    </w:p>
    <w:p w14:paraId="644C7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до национализации принадлежал фирме «КОХ», эвакуированной во время империалистической войны из Риги. Под названием Дорогомиловский лаковый завод он был передан в ведение Центролака и последовательно в короткие промежутки времени переходил в ведение различных учреждений: Главкраслака, Главмоскатели (ныне Лакокраска), Москвохима.</w:t>
      </w:r>
    </w:p>
    <w:p w14:paraId="6511F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аэролаков было начато ручным способом в деревянных чанах с выпуском около 100 пудов аэролаков 1-го покрытия в месяц, каковая мера настоятельно диктовалась острым критическим положением в деле снабжения указанным аэролаком авиаремонтных единиц фронта.</w:t>
      </w:r>
    </w:p>
    <w:p w14:paraId="7C80F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Такое положение, грозившее срывом производства зарождавшегося самолетостроения ……………. остановило внимание состоявшегося в Москве в 1922 году съезда авиаработников и по его ходатайству постановлением СТО завод был изъят из ведения Москвохима и передан в ведение Промвоенсовета.</w:t>
      </w:r>
    </w:p>
    <w:p w14:paraId="7A9A5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названием ГАЗ № 16 завод вошел в группу самолетостроительных заводов, объединявшихся Главкоавиа.</w:t>
      </w:r>
    </w:p>
    <w:p w14:paraId="0E8D9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этого времени началось развертывание работ завода по организации производства аэролаков, постепенное увеличение его мощности и расширение номенклатуры выпускаемых заводом изделий на основе развернувшихся исследовательских и изыскательских работ.</w:t>
      </w:r>
    </w:p>
    <w:p w14:paraId="67DEF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основным вырабатываемым изделиям завода относятся:</w:t>
      </w:r>
    </w:p>
    <w:p w14:paraId="6EACB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Аэролаки бесцветные, служащие для пропитки полотняных обтяжек деревянных конструкций самолетов (аэролак первого покрытия марки «А1-Н»).</w:t>
      </w:r>
    </w:p>
    <w:p w14:paraId="72175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Аэролаки цветные, служащие для предохранения бесцветных покрытий и для целей маскировки (аэролаки второго покрытия сероголубого, защитного, морского и шарового цветов).</w:t>
      </w:r>
    </w:p>
    <w:p w14:paraId="04EB7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Разжижители для указанных аэролаков.</w:t>
      </w:r>
    </w:p>
    <w:p w14:paraId="5743E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Краски и лаки для деревянных и металлических деталей самолетов.</w:t>
      </w:r>
    </w:p>
    <w:p w14:paraId="62711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Краски и лаки применяемые в металлическом самолетостроении.</w:t>
      </w:r>
    </w:p>
    <w:p w14:paraId="26995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Составы, применяемые в металлическом самолетостроении для удаления красок и лаков с окрашенных поверхностей при ремонте самолетов.</w:t>
      </w:r>
    </w:p>
    <w:p w14:paraId="64FE8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 лакокрасочных быстросохнущих изделий, применяемых в гражданской промышленности, разработкой которых завод преследует цель заполнения свободных мощностей (9368).</w:t>
      </w:r>
    </w:p>
    <w:p w14:paraId="14A50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C15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Паспорт завода № 41 Авиаподсобтреста ГУАП</w:t>
      </w:r>
    </w:p>
    <w:p w14:paraId="29715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находится в Дзержинском районе Москвы по Полковой улице, д. 17.</w:t>
      </w:r>
    </w:p>
    <w:p w14:paraId="7B6E6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Назначением завода является распиловка кряжей твердых и мягких пород для целей самолетостроения.</w:t>
      </w:r>
    </w:p>
    <w:p w14:paraId="555C4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Моментом основания завода следует считать август 1929 года. На месте его до 1925 года находился корпус строившегося неизвестно кем лесопильного завода.</w:t>
      </w:r>
    </w:p>
    <w:p w14:paraId="51376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востока завод примыкает к заводу редких элементов и с севера к двум пересекающимся линиям ж/дорог.</w:t>
      </w:r>
    </w:p>
    <w:p w14:paraId="5558D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41 до июня 1931 года представлял собой цех завода № 28. В июле 1931 года распоряжением ГУАП завод № 41 из подчинения заводу № 28 был изъят и передан в распоряжение Авиаснаббазы, а последняя его передала в мае 1932 года Авиаподсобтресту (9368).</w:t>
      </w:r>
    </w:p>
    <w:p w14:paraId="4BEF2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A4F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Паспорт завода № 43</w:t>
      </w:r>
    </w:p>
    <w:p w14:paraId="43E6FD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43 находится в черте города Киева на окраине, так называемой «Хутор Грушки». С одной стороны (северной) завод прилегает к Брест Литовскому шоссе, с восточной ограничен переулком, отделяющим его от завода «Большевик». С южной стороны территория завода подходит к ж/д ветке, идущей от ст. Святошино к ст. Большевик и отделяющей его от территории Военно-технической части. Западная граница завода примыкает к территории казарм, принадлежащих военведу.</w:t>
      </w:r>
    </w:p>
    <w:p w14:paraId="0FA7E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Напротив завода, по другую сторону Брест Литовского шоссе, находится заводской аэродром, ограниченный с одной стороны шоссе, с другой – территорией кинофабрики, с третьей – небольшими ангарами и постройками авиаинститута.</w:t>
      </w:r>
    </w:p>
    <w:p w14:paraId="38623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ремонта самолетов и моторов, завод изготовляет детали самолетов и моторов в своих подсобных цехах.</w:t>
      </w:r>
    </w:p>
    <w:p w14:paraId="29E67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ремонта и изготовления полуфабрикатов для самолетов и моторов ремонтируемых на заводе, завод № 43 ежегодно выполняет заказы УВВС и Треста на ремонт и изготовление запасных частей для нужд УВВС и других заводов Треста.</w:t>
      </w:r>
    </w:p>
    <w:p w14:paraId="08DA3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Соответственно с изменением типов машин находящихся на вооружении в авиачастях РККА изменялся и тип самолетов и моторов ремонтируемых заводом.</w:t>
      </w:r>
    </w:p>
    <w:p w14:paraId="377A2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первые годы своего существования для развития нашей авиапромышленности завод ремонтировал типы машин иностранного происхождения, оставшиеся как наследие Империалистической войны или закупленные за границей уже при Советской власти.</w:t>
      </w:r>
    </w:p>
    <w:p w14:paraId="6535A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Типы самолетов, ремонтированных заводом:</w:t>
      </w:r>
    </w:p>
    <w:p w14:paraId="565DF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деревянной конструкции: Бристоль Файтер; Альбатрос; Эльфауге; Ньюпоры 11, 21, 23, 24; Спады; ДН-4; Сопвич; Сопвич-Немаль; Ансальдо; Балилла; СВА; ДН-9;</w:t>
      </w:r>
    </w:p>
    <w:p w14:paraId="6EF34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Д-8 – крылья деревянные, металлический сварной фюзеляж;</w:t>
      </w:r>
    </w:p>
    <w:p w14:paraId="056C5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Д-7 – крылья деревянные, металлический сварной фюзеляж;</w:t>
      </w:r>
    </w:p>
    <w:p w14:paraId="29925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Анрио – деревянная конструкция;</w:t>
      </w:r>
    </w:p>
    <w:p w14:paraId="6F688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Анасаль - деревянная конструкция (русского производства).</w:t>
      </w:r>
    </w:p>
    <w:p w14:paraId="17291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p w14:paraId="1E9B79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РОН и Клерже – роторные с воздушным охлаждением</w:t>
      </w:r>
    </w:p>
    <w:p w14:paraId="4D874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Бенц – стационарный</w:t>
      </w:r>
    </w:p>
    <w:p w14:paraId="5A22E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Рафф – стационарный</w:t>
      </w:r>
    </w:p>
    <w:p w14:paraId="076CE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Фиат – стационарный</w:t>
      </w:r>
    </w:p>
    <w:p w14:paraId="788E7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СПА – стационарный</w:t>
      </w:r>
    </w:p>
    <w:p w14:paraId="0C330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Испано-Сюза – стационарный</w:t>
      </w:r>
    </w:p>
    <w:p w14:paraId="1DEB4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 IV, III, III-a – стационарный</w:t>
      </w:r>
    </w:p>
    <w:p w14:paraId="67393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Сиддлей-Пума – стационарный</w:t>
      </w:r>
    </w:p>
    <w:p w14:paraId="18D7A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Сальмсон – звездообразный стационарный с водяным охлаждением.</w:t>
      </w:r>
    </w:p>
    <w:p w14:paraId="23CC2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развитием отечественной авиапромышленности завод переходит на типы самолетов:</w:t>
      </w:r>
    </w:p>
    <w:p w14:paraId="6AAE1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 и Р-5 – двухместные разведчики деревянной конструкции</w:t>
      </w:r>
    </w:p>
    <w:p w14:paraId="34B73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 – учебный двухместный</w:t>
      </w:r>
    </w:p>
    <w:p w14:paraId="7436B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моторы – М-5, Либерти и М-17.</w:t>
      </w:r>
    </w:p>
    <w:p w14:paraId="72017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самолетом Р-1 завод ремонтирует также Фоккер Д-ХI – одноместные истребители, фюзеляж сварной из стальных труб, крылья деревянные и моторы к ним М-6 и Испано-Сюиза.</w:t>
      </w:r>
    </w:p>
    <w:p w14:paraId="3D7F2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видно из этого списка типов, завод ремонтировал и ремонтирует как самолеты деревянной, так и самолеты смешанной конструкции. Цельнометаллических и дюралевых самолетов завод до сих пор не ремонтировал, не ремонтировал также и стационарных звездообразных моторов.</w:t>
      </w:r>
    </w:p>
    <w:p w14:paraId="524AB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вышеупомянутые самолеты – сухопутные. Гидросамолеты завод лишен возможности ремонтировать из-за отсутствия водного аэродрома для сдачи машин. Сухопутный же аэродром обеспечивает сдачу самолетов всех типов, ремонтируемых на заводе.</w:t>
      </w:r>
    </w:p>
    <w:p w14:paraId="1706E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ремонта самолетов и моторов завод № 43 производит и изготовление новых самолетов. В 1924 году заводом был построен первый самолет типа К-1 конструкции Калинина. Самолет имеет крылья деревянные и фюзеляж из сварных стальных труб.</w:t>
      </w:r>
    </w:p>
    <w:p w14:paraId="7E586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переделал по разработанному на заводе проекту серию самолетов Ансальдо с мотором Фиат под мотор ВМ IV, III-а.</w:t>
      </w:r>
    </w:p>
    <w:p w14:paraId="21580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завод строит серию автожиров типа 4-ЭА конструкции ЦАГИ. Головная машина этой серии уже закончена заводом и в ближайшее время будет пущена в летные испытания.</w:t>
      </w:r>
    </w:p>
    <w:p w14:paraId="48748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Удачные опыты по постройке новых машин заставляют с полной уверенностью сказать, что завод может брать на себя изготовление новых самолетов и автожиров небольших габаритов, смешанной и деревянной конструкции. Дальнейшее добавление в программу выпуска завода изготовления новых машин является весьма желательным для обеспечения загрузки завода в случае отсутствия ремфонда.</w:t>
      </w:r>
    </w:p>
    <w:p w14:paraId="39AC1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первые годы своего существования, завод из-за разнообразия типов машин поступающих в ремонт, а также из-за небольшого количества выпускаемых машин вынужден был изготовлять детали для машин с одновременным ремонтом их. Такой метод работы естественно вызывал задержки в сборке, увеличивал ремонтные периоды и заделы. С появлением повторяющейся продукции, а именно самолетов Р-1, завод перешел к предварительному изготовлению деталей в количестве, учитывающем средний % заменяемости этих деталей. Завод на складе имеет месячный запас деталей.</w:t>
      </w:r>
    </w:p>
    <w:p w14:paraId="1A99A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История завода ведет свое начало со времени Империалистической войны.</w:t>
      </w:r>
    </w:p>
    <w:p w14:paraId="14032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плацу возле завода «Большевик» (бывш. Гретера) стояли низкие одноэтажные здания, служившие складами боеприпасов (ныне цеха завода). Напротив было расположено гульбище (ныне аэродром), метров 250-300 выше стояли палаточные ангары, в которых находились самолеты (Уточкина, Нестерова).</w:t>
      </w:r>
    </w:p>
    <w:p w14:paraId="5945E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1916 году в помещение бывш. Артсклада вселился воздухоплавательный парк со всем своим имуществом и оборудованием. А вместо стоящих напротив палаточных ангаров к этому времени на их месте были уже выстроены деревянные помещения, в которых находился 5 Авиапарк со своими цехами с кустарным оборудованием.</w:t>
      </w:r>
    </w:p>
    <w:p w14:paraId="68B3A9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1920 году 5 Авиапарк при наступлении поляков эвакуировался в Москву.</w:t>
      </w:r>
    </w:p>
    <w:p w14:paraId="4F6A3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кадры рабочих завода были разбросаны по фронтам.</w:t>
      </w:r>
    </w:p>
    <w:p w14:paraId="38DAAF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фронте, заботясь о судьбе будущего советского авиастроительства, группа коммунистов очутившихся в Полтаве, откомандировали Боброва организовать Авиазавод в Киеве. Это был период, когда Киев занимал гетман и только Бобров как старый специалист мог пробраться и координировать людей и оборудование и тогда организовались на месте 5-го Авиапарка Киевские главные авиационные мастерские.</w:t>
      </w:r>
    </w:p>
    <w:p w14:paraId="387D0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1920 году весной 5-й Авиапарк (оборудование и часть людей) вернулся из Москвы, но вселился уже не в свои помещения, а в помещения тогда Воздухоплавательного парка (раньше Артсклад, ныне завод № 43).</w:t>
      </w:r>
    </w:p>
    <w:p w14:paraId="2F325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1920 году, в начале лета, после польской оккупации, 5-й Авиапарк вернувшийся в Киев из Полтавской губернии с небольшим имуществом не имел места для размещения. По инициативе главных организаторов, Герасименко и командир Авиапарка Чвертко были откомандированы в Москву с целью организации в Киеве авиамастерских. Результатом этой командировки было распоряжение организовать в Киеве авиаремонтные и радиаторные мастерские с назначением заведующим этих мастерских инженера Боброва, комиссаром Герасименко, а начальником Радиаторного отдела был назначен Чвертко В.И.</w:t>
      </w:r>
    </w:p>
    <w:p w14:paraId="39622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общем, 1920 год следует считать годом возникновения завода как авиационного под названием ГАЗ № 12.</w:t>
      </w:r>
    </w:p>
    <w:p w14:paraId="05B9C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Последней датой организации завода следует считать февраль 1921 года. В этом же году началось строительство аэроплана Калинина, известного под названием К-1. Калинин участник организации завода.</w:t>
      </w:r>
    </w:p>
    <w:p w14:paraId="42647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 директор завода № 43 – Чвертко (9397).</w:t>
      </w:r>
    </w:p>
    <w:p w14:paraId="23CEC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FCD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был подготовлен:</w:t>
      </w:r>
    </w:p>
    <w:p w14:paraId="3101C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Паспорт завода № 45</w:t>
      </w:r>
    </w:p>
    <w:p w14:paraId="2D251A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45 Авиаремтреста находится в Крымской АССР вблизи города Севастополь (6 км) на берегу Килен-Бухты Севастопольского рейда.</w:t>
      </w:r>
    </w:p>
    <w:p w14:paraId="03710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Местом испытания самолетов, спуска и подъема служит Килен-Бухта, сухопутного же аэродрома завод не имеет и выпускаемые сухлпутные самолеты сдаются без испытания в воздухе.</w:t>
      </w:r>
    </w:p>
    <w:p w14:paraId="22413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отметить, что на расстоянии 6 км от завода имеется аэродром Школы зенитной артиллерии, который вполне может обслуживать нужды завода при разрешении вопроса переброски самолетов и организации на территории аэродрома подсобных мастерских.</w:t>
      </w:r>
    </w:p>
    <w:p w14:paraId="3A84D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 настоящее время проводит ремонт самолетов, обслуживая гл. образом нужды воздушных сил Черного моря.</w:t>
      </w:r>
    </w:p>
    <w:p w14:paraId="15434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Возникновение завода как ремонтных мастерских относится к 1901-1904 году, когда на территории занимаемой ныне заводом существовали небольшие мастерские по ремонту отдельных частей для Черноморского флота и находились в ведении военного ведомства.</w:t>
      </w:r>
    </w:p>
    <w:p w14:paraId="515C5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изгнания белых из Крыма на территории завода была развернута авиабаза по ремонту авиаединиц и склад авиаимущества. В 1926 году в октябре мастерские передаются в объединение «Промвоздух» и в системе «Промвоздух» уже реорганизованные в завод находятся до начала 1928 года, когда «Промвоздух» реорганизуется в Авиаремтрест куда и переходит завод.</w:t>
      </w:r>
    </w:p>
    <w:p w14:paraId="5EE68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дата возникновения мастерских может быть отнесена к 1902-1914 году, а завода к 1926 году.</w:t>
      </w:r>
    </w:p>
    <w:p w14:paraId="4D47A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 ремонт самолетов и моторов.</w:t>
      </w:r>
    </w:p>
    <w:p w14:paraId="52315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1931 года завод начинает выпускать вооружения и дает 9 вооружений в 1932 году, гл. образом самолетов ДВ (9314).</w:t>
      </w:r>
    </w:p>
    <w:p w14:paraId="49B632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AEE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Паспорт завода № 47 Авиаремтреста ГУАП</w:t>
      </w:r>
    </w:p>
    <w:p w14:paraId="6AADA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47 находится в Ленинграде и расположен примерно в 2,5 км от Московской заставы или же иначе на 4 км от вокзалов Варшавского или Балтийского Октябрьской ж/д.</w:t>
      </w:r>
    </w:p>
    <w:p w14:paraId="2400F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Территория завода с севера граничит с Путиловской соединительной ж/д ветвью, причем к последней непосредственно прилегает склад № 96 ЛВО, с востока Александровский поселок, прилегающий к линии Варшавской ж/д, с юга поле Корпусного аэродрома и наконец с запада канал Лиговка, протекающий в специально устроенном акведуке в виде земляного вала, с руслом посредине, возвышающимся над уровнем поля до 3-4 метров. За каналом Лиговка, на расстоянии около 350 м проходит ж/д.</w:t>
      </w:r>
    </w:p>
    <w:p w14:paraId="531B6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обеспечен аэродромом непосредственно прилегающим к заводу с южной стороны и занимающим поле, граничащее с севера с заводом, с востока с Варшавской ж/д, с юга с Краснокабацким шоссе и с запада с каналом Лиговка.</w:t>
      </w:r>
    </w:p>
    <w:p w14:paraId="5CD22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Аэродром носящий название Корпусного, несмотря на произведенные крупные ремонтные работы в 1927, 28 и 29 гг. считается не вполне безопасным для эксплуатации, не только тяжелого типа машин, но и более легких, но при вложении капитальных затрат на его ремонт и прокладку посадочно-взлетных дорожек, может служить для эксплуатации тяжелого типа машин.</w:t>
      </w:r>
    </w:p>
    <w:p w14:paraId="04401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завод приспособлен для ремонта самолетов, моторов и мелких машиностроительных и деревообделочных работ. На протяжении своей деятельности завод занимался ремонтом самолетов истребительного и разведывательного типов, т.е. машин с малыми габаритами, что объясняется отсутствием до 1931 года соответствующих производственных площадей. До конца 1932 года завод был в состоянии производить ремонт самолетов деревянных, стальных и смешанных конструкций, за исключением дюралюминиевых.</w:t>
      </w:r>
    </w:p>
    <w:p w14:paraId="295DC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Примерное наименование конструкций самолетов, ремонтировавшихся до настоящего времени на заводе следующее:</w:t>
      </w:r>
    </w:p>
    <w:p w14:paraId="0D861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ФД-XI, ФД-VII, ФС-IV, И-2, И-2 бис, Р-1, ФГ-62, У-1, Р-5, И-5</w:t>
      </w:r>
    </w:p>
    <w:p w14:paraId="6C728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типы машин исключительно сухопутные, так как дальнее расстояние завода от гидродрома не позволяет развивать ремонт гидросамолетов.</w:t>
      </w:r>
    </w:p>
    <w:p w14:paraId="7FE31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введения в эксплуатацию ангара-сборочной (капстроительство 1931 года) завод может производить ремонт машин с большими габаритами, чем до сего времени. Если до 1932 года размах крыльев ремонтируемых самолетов не должен был превышать 15-16 метров, то в настоящее время завод в состоянии ремонтировать и собирать самолеты с размахом в 28-30 метров.</w:t>
      </w:r>
    </w:p>
    <w:p w14:paraId="451B3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моторов производится различных конструкций, как водяного, так и воздушного охлаждения.</w:t>
      </w:r>
    </w:p>
    <w:p w14:paraId="40666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Примерное наименование конструкций моторов ремонтировавшихся на заводе:</w:t>
      </w:r>
    </w:p>
    <w:p w14:paraId="3338E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РОН, БМВ IV, БМВ III, С-П, ЮЛ-V, Лоррен-Дитрих, Испано-Сюиза, М-VI, Либерти, М-5, БМВ VI, М-17, Ю-VI, М-22</w:t>
      </w:r>
    </w:p>
    <w:p w14:paraId="2930CB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Габариты ремонтируемых моторов для завода не являются критерием, как по самолетному цеху и дальнейшее развитие авиамоторного ремонта этим не задерживается.</w:t>
      </w:r>
    </w:p>
    <w:p w14:paraId="500B8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47 возник 10 сентября 1926 года путем передачи в ведение Ремонтных авиационных мастерских № 3 Промвоздуха (ныне завод № 47) имущества, принадлежащего 3-й подвижной авиабазе ВВС ЛВО.</w:t>
      </w:r>
    </w:p>
    <w:p w14:paraId="66104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ведении Промвоздуха завод находился до 1928-29 гг. (9314).</w:t>
      </w:r>
    </w:p>
    <w:p w14:paraId="1AA3B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3454C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января 1932 года Харьковский филиал Украинского научно-исследовательского института промэнергетики - бывшая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 стала Украинским научно-исследовательским институтом двигателей внутреннего сгорания в системе ВСНХ УССР, затем Нарокмтяжпрома. С 15 марта 1932 года - Научно-исследовательский институт двигателей внутреннего сгорания (Харьковский филиал НИИ ГВФ). С 3 августа 1932 года Украинский научно-исследовательский авиадизельный институт Харьковский филиал НИИ авиационных двигателей ГВФ "Аэрофлота" (7726, 31-47).</w:t>
      </w:r>
    </w:p>
    <w:p w14:paraId="70A3F91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D985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 врид. начальника ВВС писал письмо N 37/03с Гамарнику.</w:t>
      </w:r>
    </w:p>
    <w:p w14:paraId="37AF7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Полигон близ Монинского аэродрома начат оборудованием в 1931 году и предназначается для работы на нем НИИ ВВС, 17-ой Тяжелой авиабригады и 10 Легк. авиабригады. НИИ, помимо обычной работы по стрельбе и бомбометанию должен производить на нем разного рода испытания, в частности испытанию корпусов авиабомб. (3045,5).</w:t>
      </w:r>
    </w:p>
    <w:p w14:paraId="60A22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108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января 1932 года дирижабле- строительный факультет МАИ был переподчинен Дирижаблестрою. Это позволило, в частности, решить вопрос об организации непрерывного производственного обучения будущих инженеров на предприятиях Дирижаблестроя. Наиболее подготовленные студенты старших курсов с разрешения деканата факультета оформлялись на рабочие должности и участвовали в создании отечественных дирижаблей. До конца 1932 года Главное управление ГВФ передало под руководство Дирижаблестроя все профильные учебные заведения, что позитивно повлияло на качество подготовки специалистов (11269).</w:t>
      </w:r>
    </w:p>
    <w:p w14:paraId="5FE3EC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E371C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190F54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1F5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января 1932 года завод «Новое Сормово», как в то время он именовался был выделен в самостоятельный завод и передан ВОАО для организации производства орудийных систем.</w:t>
      </w:r>
    </w:p>
    <w:p w14:paraId="5A602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Генеральный план и все проекты цехов и промышленных сооружений были разработаны специально организованным проектным бюро ВОАО в 1931-1933 гг.</w:t>
      </w:r>
    </w:p>
    <w:p w14:paraId="3608F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НКТП от 20 августа 1933 года завод стал именоваться Машиностроительный завод «Новое Сормово» № 92 с подчинением ГКТП. С 1934 года начался валовый выпуск артсистем. В 1937 года завод перешел в подчинение НКВ. С 5 января 1941 года заводу присваивается наименование Завод № 92 им. И.В. Сталина. С 1943 года завод именуется Артиллерийский завод им. И.В. Сталина. С 1946 года завод подчинен Министерству вооружения. С 1948 по 1953 гг. завод именуется: Четырежды орденоносный завод им. И.В. Сталина Министерства вооружения. С 1953 по 1957 гг. завод именуется: Завод им. И.В. Сталина Министерства оборонной промышленности. С 1957 по 1960-е гг. – завод «Новое Сормово» им. Сталина Горьковского Совнархозв.</w:t>
      </w:r>
    </w:p>
    <w:p w14:paraId="11BBA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Распоряжением Совнархоза № 33рс от 13 января 1960 года указано в открытой переписке именовать завод – организация п/я 52.</w:t>
      </w:r>
    </w:p>
    <w:p w14:paraId="682C2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СМ РСФСР от 20 ноября 1961 года за № 147-171 и распоряжением Горьковского Совнархоза за № 809 от 29 ноября 1961 года завод именуется – Машиностроительный завод Горьковского Совнархоза.</w:t>
      </w:r>
    </w:p>
    <w:p w14:paraId="02217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Министерства оборонной промышленности № 1сс от 11 марта 1965 года завод именуется – Машиностроительный завод, Горький (10249).</w:t>
      </w:r>
    </w:p>
    <w:p w14:paraId="591C4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7AB2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января 1932 г. филиал завода Сормово стал именоваться Союзным машиностроительным заводом «Новое Сормово» Всесоюзного орудийно-арсенального объединения с подчинением Наркомату тяжелой промышленности. Предприятие предназначалось для производства различных артиллерийских систем для Красной Армии. Активная деятельность завода началась с 1932 г. Был заложен термический цех, в августе пущен в эксплуатацию литейный с двумя мартеновскими печами. Примечательно, что первоначально параллельно существовали два плана строительства. Согласно так называемому большому генеральному плану, «Новое Сормово» должно было стать заводом-гигантом, площади которого раскинулись бы от Московского шоссе до Большой Сормовской дороги (ныне Сормовское шоссе). В случае реализации проекта длина завода составила бы около четырех километров. Однако в 1933 г. от этого плана отказались, и далее строительство велось по малому генеральному плану. [4 — Там же, с. 29.] Аналогичным образом не были достроены и многие другие заводы. Скудных ресурсов страны не хватало для воплощения в жизнь гигантоманческих планов. Первым делом завод «Новое Сормово» начал выпуск 76-мм динамореактивных пушек ДРП-4. В начале 30-х годов в руководстве Красной Армии шла дискуссия о приоритетах развития артиллерии. В частности, будущий маршал М. Н. Тухачевский отстаивал преимущества динамореактивных орудий из-за их большой мобильности и простоты эксплуатации. Однако такая система имела много недостатков: небольшую начальную скорость снаряда, наличие демаскирующих признаков из-за реактивной струи, а также большой расход пороха. В итоге массовое производство динамореактивных орудий признали нецелесообразным, хотя часть их продолжала долгое время состоять на вооружении РККА. Первоначально детали для пушек завод получал с «Красного Сормова», а их сборку производили на специально выделенном участке ремонтно-механического цеха. Затем весь объем работ производился в машиностроительном цехе (в дальнейшем механический № 1). В духе времени, этот цех начал выпускать продукцию, будучи недостроенным и необорудованным. Протекала крыша. Для сбора дождевой воды в цехе были оборудованы ямы, вода из которых периодически откачивалась в водопонижающую канаву, пересекавшую территорию завода. Цех был условно разделен на шесть участков: обдирочная, пробная и лафетная мастерские, мастерская механизмов и затворов, тел орудий и сборочная. Кроме того, «Новому Сормову» было поручено изготовление деталей, в основном стволов, необходимых для модернизации старых орудий, состоявших на вооружении РККА: 76-мм пушки Ф-17 образца 1927 г., 76-мм дивизионной пушки Ф-19 образца 1902/30 гг., 76-мм горной пушки Ф-10 образца 1909 г. и др. Освоение серийного производства шло с большими трудностями. Так, в кузнечно-прессовом цехе основным методом изготовления заготовок стала так называемая «свободная ковка». При этом припуски на механическую обработку были огромны, и металл в основном шел в отходы. Вилка станины лафета при чистом весе 17 кг в заготовке весила 140 кг, то есть превышение составляло восемь раз. Выбрасыватель гильзы в чистом виде имел вес 0,7 кг, а заготовка тянула на 15–17 кг (превышение в 20 раз). В результате в механических цехах цикл обработки отдельных деталей достигал месяца и более, а расход режущего инструмента был просто колоссальным (11741).</w:t>
      </w:r>
    </w:p>
    <w:p w14:paraId="7A1D63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D28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 на заводе Новое Сормово организовали цеховые бюро технического нормирования (ТНБ). Они подчинялись начальникам цехов, и их задачей было проведение технического нормирования, определение зарплаты рабочих и служащих.</w:t>
      </w:r>
    </w:p>
    <w:p w14:paraId="7AA4C9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затем 21 мая в дополнение к ним был создан отдел экономики труда, ставший центральным органом заводоуправления по вопросам труда. В его функции входили:</w:t>
      </w:r>
    </w:p>
    <w:p w14:paraId="1ED493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разработка системы оплаты труда и тарификации;</w:t>
      </w:r>
    </w:p>
    <w:p w14:paraId="5C3692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разработка перспективных и текущих промфинпланов;</w:t>
      </w:r>
    </w:p>
    <w:p w14:paraId="349F75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проведение работ по повышению производительности труда;</w:t>
      </w:r>
    </w:p>
    <w:p w14:paraId="645EDA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техническое нормирование работ.</w:t>
      </w:r>
    </w:p>
    <w:p w14:paraId="25F8C3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все это не привело в полной мере к устранению указанных выше явлений, которые порождались самой организацией планового производства с заведомо завышенными производственными заданиями.</w:t>
      </w:r>
    </w:p>
    <w:p w14:paraId="5382CA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в приказе по заводу отмечалось, что часто «имеют место нарушения установленных расценок». [6 — Там же, Д. 16, Л. 28.] Рабочим постоянно производилась переплата путем преувеличения записей об объемах выполненных работ. Причем оплата производилась независимо от количества сделанного теми же рабочими брака.</w:t>
      </w:r>
    </w:p>
    <w:p w14:paraId="5BA8F0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1934–1935 гг. неоднократно выявлялась халатная работа нормировщиков, приводившая к тому, что нормы выработки превышались от пяти до пятидесяти. Следствием этого была неправильная загрузка и большой износ оборудования. [7 — Там же, Д. 111, Л. 24.] (11741).</w:t>
      </w:r>
    </w:p>
    <w:p w14:paraId="7B1C8D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F8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 в ведении ВОАО НКТП был образован Союзный машиностроительный завод «Новое Сормово» (Завод № 92 им. И.В. Сталина НКТП, НКОП, НКВ, НКМВ, Союзный машиностроительный завод «Новое Сормово» НКТП, Горьковский машиностроительный завод, ПО, ОАО «Нижегородский машиностроительный завод» (НМЗ) / г. Горький п/аг-во 52 (1938 г.)/ /603052  г. Нижний Новгород Сормовское ш., 21 тел. 43-80-10/). В 1934 г. завод из состава Орударса НКТП переподчинен другому ведомству." Находился в ведении ГВМУ НКТП, в 1936 г. завод № 92 вошел в состав ГУВП НКТП, в 12.1936 г. передан в НКОП. Приказом № 100 от 16.03.1937 г. утвержден Устав ТС завода № 92 ЗГУ НКОП. В 02.1939 г. завод № 92 ЗГУ передан в ведение ЗГУ НКВ, в 06.1940 г. - в ведении 1ГУ НКВ, в 02.1942 г. - в ведении НКМВ.</w:t>
      </w:r>
    </w:p>
    <w:p w14:paraId="19E97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заводу выдан заказ на изготовление 16 ДРП АПК-4 (не сделано ни одной), на 1933 г. - 50 шт. (не сделано, заказ был снят). В 1935 г. заказано 350 стволов для АПК-4, изготовлено 370.</w:t>
      </w:r>
    </w:p>
    <w:p w14:paraId="2D71B4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на заводе образовано артиллерийское КБ.</w:t>
      </w:r>
    </w:p>
    <w:p w14:paraId="7E257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(1936-37 г.): цехи: № 1 (ствольный участок), механический № 2, 3, литейный № 4, 5, 6, 7, 8, 9, 10, 11, 12, монтажный, экспериментальный, транспортный.</w:t>
      </w:r>
    </w:p>
    <w:p w14:paraId="7E81F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0031 от 8.02.1937 г. заводу предписано создать к 1.01.1938 г. мощности по выпуску 1500 76-мм дивизионных пушек в год, приказом № 00102 от 8.05.1937 г. количество пушек доведено до 2000. Этим же приказом завод был обязан ввести в эксплуатацию в 1937 г.: кислородную станцию, лабораторию резания, испытательную станцию; дооборудовать обдирочно-механический цех и организовать замочно-прицельное отделение. Пр. ЗГУ № 71 от 17.11.1937 г. предписано набрать на завод до 1.02.1938 г. 4000 рабочих. По пр. № 48с от 8.02.1938 г. было необходимо построить в 1938 г. модельный цех. По пр. № 280с от 7.08.1938 г. требовалось ввести в эксплуатацию в 12.1938 г. цехи: литейный, кузнечно-прессовый, модельный и кислородную станцию. По пр. ЗГУ № 143 от 5.08.1938 г. на заводе на базе ОКСа создано УКС и введена должность начальника УКС/зам. директора по капстроительству.</w:t>
      </w:r>
    </w:p>
    <w:p w14:paraId="5BC53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перехода на крупносерийное производство пушки Ф-22 по пр. ЗГУ № 52 от 31.08.1937 г. на заводе организовано спецбюро. По пр. № 0278 от 20/21.12.1037 г. производство пушки Ф-22 переведено на конвейерную сборку. Приказом № 228сс от 1.07.1938 г. заводу поручено развернуть производство 76-мм дивизионной пушки Л- 12.</w:t>
      </w:r>
    </w:p>
    <w:p w14:paraId="38119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(1937 г.): пушка Ф-22 (261, по плану- 500); стволы с затворами для Ф-12 (40, по плану- 110); оси вагонные, валы коленчатые, детали для автомобильных двигателей.</w:t>
      </w:r>
    </w:p>
    <w:p w14:paraId="16B7BA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06.1940 г. начато освоение производства танковой пушки Ф-32 с программой выпуска в 1941 г. 2000 штук.</w:t>
      </w:r>
    </w:p>
    <w:p w14:paraId="21771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НКВ № 164сс от 14.06.1940 г. заводу предписано с 1.09.1940 г. начать испытания новой танковой пушки Ф-34. По решению КО в 12.1940 г. начато ее серийное производство.</w:t>
      </w:r>
    </w:p>
    <w:p w14:paraId="70042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НКТМ № 231с от 04.1941 г. заводу поручено к 25.05.1941 г. изготовить пушку ЗиС-6 для КВ-3 и наладить ее серийное производство с выпуском в 07.1941 г. 45 пушек.</w:t>
      </w:r>
    </w:p>
    <w:p w14:paraId="6A280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СНК № 1216-502сс/оп от 5.05.1941 г. заводу поручено организовать с 09.1941 г. производство пушек ЗиС-4 с выпуском к концу года 400 шт.</w:t>
      </w:r>
      <w:r w:rsidRPr="006D510F">
        <w:rPr>
          <w:rFonts w:ascii="Times New Roman" w:hAnsi="Times New Roman"/>
          <w:color w:val="000000" w:themeColor="text1"/>
          <w:sz w:val="16"/>
          <w:szCs w:val="16"/>
          <w:vertAlign w:val="superscript"/>
        </w:rPr>
        <w:t>128</w:t>
      </w:r>
    </w:p>
    <w:p w14:paraId="1CFF0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самой войной на заводе спроектирован «танк-истребитель» на базе Т-34 с 57-мм пушкой ЗиС-4, не реализован.</w:t>
      </w:r>
    </w:p>
    <w:p w14:paraId="7F013E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ГКО № 1144 от 12.01.1942 г. заводу утвержден план на 1-й квартал 1942 г. по выпуску 76-мм дивизионных пушек УСВ, ЗиС-З и танковых пушек Ф-34 и ЗиС-5. 23.04.1942 г. вышло постановление ГКО № 1635 о плане посуточной сдачи артиллерии на заводе на II квартал 1942 г. С 05.1943 г. начато строительство новых цехов, которые были оснащены импортным оборудованием. К концу 1943 г. освоен выпуск пушки ЗИС-2. ЮЛ 1.1944 г. вышло распоряжение ГКО № 6904 о поставках заводу химических материалов и ГСМ. В годы войны завод ежесуточно выпускал около 100 пушек, всего за время войны выпущено около 100 тыс. пушек.</w:t>
      </w:r>
    </w:p>
    <w:p w14:paraId="6DBFA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 г. изготовлена система разгрузки первого промышленного атомного реактора для Комбината № 817. В 1948-49 г. - первые диффузионные центрифуги</w:t>
      </w:r>
      <w:r w:rsidRPr="006D510F">
        <w:rPr>
          <w:rFonts w:ascii="Times New Roman" w:hAnsi="Times New Roman"/>
          <w:iCs/>
          <w:color w:val="000000" w:themeColor="text1"/>
          <w:sz w:val="16"/>
          <w:szCs w:val="16"/>
        </w:rPr>
        <w:t xml:space="preserve"> для</w:t>
      </w:r>
      <w:r w:rsidRPr="006D510F">
        <w:rPr>
          <w:rFonts w:ascii="Times New Roman" w:hAnsi="Times New Roman"/>
          <w:color w:val="000000" w:themeColor="text1"/>
          <w:sz w:val="16"/>
          <w:szCs w:val="16"/>
        </w:rPr>
        <w:t xml:space="preserve"> разделения изотопов урана.</w:t>
      </w:r>
      <w:r w:rsidRPr="006D510F">
        <w:rPr>
          <w:rFonts w:ascii="Times New Roman" w:hAnsi="Times New Roman"/>
          <w:color w:val="000000" w:themeColor="text1"/>
          <w:sz w:val="16"/>
          <w:szCs w:val="16"/>
          <w:vertAlign w:val="superscript"/>
        </w:rPr>
        <w:t>92</w:t>
      </w:r>
    </w:p>
    <w:p w14:paraId="6CA95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07.1951 г. с завода в КБ-1 ТТУ переведены А.И. Савин, В.И. Самсонов и А.З. Филылтейн.</w:t>
      </w:r>
    </w:p>
    <w:p w14:paraId="36EF0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1994 г. предприятие акционировано. По решению правительства № 22-р от 9.01.2004 г. ОАО вошло в перечень стратегических предприятий. Входит в состав Концерна «Алмаз-Антей» (2005 г.).</w:t>
      </w:r>
    </w:p>
    <w:p w14:paraId="0BC6C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(1936 г.)- 7178 чел., (1937 г.)- 8636 чел., (1997 г.)- 14.072 чел., (2007 г.)- 12.332 чел.</w:t>
      </w:r>
    </w:p>
    <w:p w14:paraId="638B3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(08.1936 г.)- Радкевич (репрессирован); и.о. (-12.1936 г.)- И.А. Мирзаханов; (31.12.1936-13.01.1938 г.)-  Г.А. Дунаев (репрессирован), (12.1937 г.)- А.О. Клип(п)ель, (26.01-08.1938 г.-)- И.А. Мирзаханов, (1940-51 г.)- А.С. Елян. Гендиректор (2001-05 г.-)- И. Г. Григорьев, (-21.12.2007 г.)-  Г. Басов, (01.2008 г.-)- В.Ф. Шевченко.</w:t>
      </w:r>
    </w:p>
    <w:p w14:paraId="6E2F4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(06.1937 г.)- Б.И. Каневский. Помощник директора: по коммерческой части (-4.02.1937 г.)- А.А. Максимович, (4.02.1937 г.-)- П.Ф. Полишевский; по найму и увольнению (-06-29.11.1937 г.)- А.А. Малыгин, (29.11.1937 г.-)- А.А. Никитин.</w:t>
      </w:r>
    </w:p>
    <w:p w14:paraId="28154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(1936; 11.07.1937-08.1938 г.-)- А.О. Клипель, (06.1937 г.)- Б.И. Каневский, (1953 г.)- М.А. Брежнев.</w:t>
      </w:r>
    </w:p>
    <w:p w14:paraId="526D0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(04.1941 г.)- В. Г. Грабин, (1941-51 г.)- А.И. Савин.</w:t>
      </w:r>
    </w:p>
    <w:p w14:paraId="3BBC3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энергетик (01.1938 г.)- Ашин.</w:t>
      </w:r>
    </w:p>
    <w:p w14:paraId="3E3D0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Заведующий производством (1936 г.)- Макулов.</w:t>
      </w:r>
    </w:p>
    <w:p w14:paraId="475DC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 2 (1936 г.)- Лубяго; № 8 (1937 г.)- Ковалев; № 9 (1937 г.)- Иванов; № 12 (1937 г.)- Ашин; литейного (1936 г.)- Эфрос (репрессирован).</w:t>
      </w:r>
    </w:p>
    <w:p w14:paraId="72D0A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УКС (08.1938 г.)- Карп. Начальники отделов: КО (09.1937 г.)- В. Г. Грабин; технического (1936 г.)- Смирнов; подготовки кадров (08.1938 г.)- Андронов.</w:t>
      </w:r>
    </w:p>
    <w:p w14:paraId="49F58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 пушки:</w:t>
      </w:r>
      <w:r w:rsidRPr="006D510F">
        <w:rPr>
          <w:rFonts w:ascii="Times New Roman" w:hAnsi="Times New Roman"/>
          <w:color w:val="000000" w:themeColor="text1"/>
          <w:sz w:val="16"/>
          <w:szCs w:val="16"/>
        </w:rPr>
        <w:t xml:space="preserve"> дивизионные 76-мм Ф-22 (1937), Ф-22УСВ (1942), Л-12 (1938-), ЗиС-З (1942); противотанковая 57-мм ЗиС-2 (-12.1941; 1943-); танковые: Ф-32 (1940-), Ф-34 (12.1940-42-), 57-мм ЗиС-4 для Т-34 (-12.1941)- около 100 (1941), ЗиС-5 (1941-43), 106,7-мм ЗиС-6 для КВ-3 (07-08.1941)- 5, 85-мм С-53 для Т-34-85 (1944-), 125-мм 2А46М1 для Т-72 и Т-80, 100-мм 2А70 для БМП-3 (2005); зенитные: 76-мм тумбовая пушка (ВОВ), 57-мм С-60 (1954-); гаубица Д1; корабельные: Ф-35, Ф-36 (1941), 90К (1950-е), 92К (1950-53), 76,2-мм АК- 726 (1960-е), 23-мм счетверенная зенитная установка 2А10 (1960-е), башенные 57-мм А-220 (1970-е), 76,2-мм АК- 176М (1970-е-2005-), АК-126М; зенитные установки: «Амур» для ЗСУ-23-4 «Шилка» (1960-е), 2А40,2А40М1 для ЗСУ «Тунгуска» (2005); миномет 2Б14-1»Поднос» (2004); транспортно-заряжающая машина 2Ф77М на базе КамАЗа для ЗСУ «Тушуска» (2005), подвижный комплекс управления артогнем 1В17 на базе ГАЗ-66 и БТР-80 (1976-91); детали для </w:t>
      </w:r>
      <w:r w:rsidRPr="006D510F">
        <w:rPr>
          <w:rFonts w:ascii="Times New Roman" w:hAnsi="Times New Roman"/>
          <w:color w:val="000000" w:themeColor="text1"/>
          <w:sz w:val="16"/>
          <w:szCs w:val="16"/>
          <w:lang w:val="en-US"/>
        </w:rPr>
        <w:t>PC</w:t>
      </w:r>
      <w:r w:rsidRPr="006D510F">
        <w:rPr>
          <w:rFonts w:ascii="Times New Roman" w:hAnsi="Times New Roman"/>
          <w:color w:val="000000" w:themeColor="text1"/>
          <w:sz w:val="16"/>
          <w:szCs w:val="16"/>
        </w:rPr>
        <w:t xml:space="preserve"> М-30 (1942), узлы для ЗРК С-300, РЛС «Противник-ГЕ», «Небо» (2005); салютные установки: малого калибра 2А30, 2А34, большого калибра 2А35 «Юбилейная»; цилиндры авиационных моторов М-17, АМ-34 (1937); антенны: для РЛС системы С-25 (1953-); РС-10, РС-11 РЛС системы ПРО «А» (1950-е, совместно с заводом № 21), Т-10 РЛС РКЦ-35 системы ПРО А-35 (1966); реакторное и вспомогательное оборудование для ВМФ и АЭС (2005); блочные теплоцентрали повышенной заводской готовности, самоходные подъемные агрегаты для ремонта нефтяных скважин, очистные угольные комбайны, съемные грузозахватные приспособления (2005); пылесос «Циклон», зарядное устройство «Рассвет» (2005).</w:t>
      </w:r>
      <w:r w:rsidRPr="006D510F">
        <w:rPr>
          <w:rFonts w:ascii="Times New Roman" w:hAnsi="Times New Roman"/>
          <w:color w:val="000000" w:themeColor="text1"/>
          <w:sz w:val="16"/>
          <w:szCs w:val="16"/>
          <w:vertAlign w:val="superscript"/>
        </w:rPr>
        <w:t>101</w:t>
      </w:r>
    </w:p>
    <w:p w14:paraId="6BBE8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завода № 92, ОКБ-92</w:t>
      </w:r>
    </w:p>
    <w:p w14:paraId="082CC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на заводе в 01.1934 г. на базе ГКБ-38, откуда переведена группа конструкторов во главе с В. Г. Грабиным. Разработка артиллерийских орудий.</w:t>
      </w:r>
    </w:p>
    <w:p w14:paraId="396EC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велись работы по 76-мм танковой пушке (с баллистикой зенитной) Ф-27, в начале 1939 г. они прекращены. В 1939 г. разработана 85-мм пушка Ф-30. В 01.1940 г. создана опытная 95-мм пушка Ф-39.</w:t>
      </w:r>
    </w:p>
    <w:p w14:paraId="698ED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базе Ф-22 в 1939 г. разработана танковая Ф-32, в 01.1940 г. она пнв.</w:t>
      </w:r>
    </w:p>
    <w:p w14:paraId="26DDA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1940 г. на базе проекта 76-мм пушки Ф-27 начата разработка танковой пушки Ф-34. По приказу НКВ № 164 от 14.06.1940 г. ее требовалось передать к 1.09.1940 г. на испытания. 21.11.1940 г. Ф-34 пнв. Она стала самой массовой танковой пушкой периода войны.</w:t>
      </w:r>
    </w:p>
    <w:p w14:paraId="1F842B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в инициативном порядке начата разработка 106,7-мм танковой пушки Ф-42. По решению НКО от 21.11.1940 г. в начале 1941  г. изготовлен опытный образец. Приказом НКТМ № 231 с от 04.1941  г. ОКБ поручено к 1.06.1941 г. разработать 107-мм пушку для танков КВ-4, КВ-5. 17.06.1941 г. пушка ЗиС-6 была рекомендована к принятию на вооружение, с 1.07.1941 г. начат ее серийный выпуск, но в августе прекращен из-за неготовности танка. В 11.1941 г. начата разработка строенной установки ЗиС-бА, включающей ЗиС-6, 45-мм пушку 20-К и пулемет ДТ.</w:t>
      </w:r>
    </w:p>
    <w:p w14:paraId="2C774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12.1941 г. по заказу ГБТУ разработаны варианты перевооружения английских танков: установка 45-мм пушки обр. 1938 г. и пулемета ДТ (ЗиС-95) для </w:t>
      </w:r>
      <w:r w:rsidRPr="006D510F">
        <w:rPr>
          <w:rFonts w:ascii="Times New Roman" w:hAnsi="Times New Roman"/>
          <w:color w:val="000000" w:themeColor="text1"/>
          <w:sz w:val="16"/>
          <w:szCs w:val="16"/>
          <w:lang w:val="en-US"/>
        </w:rPr>
        <w:t>Mk</w:t>
      </w:r>
      <w:r w:rsidRPr="006D510F">
        <w:rPr>
          <w:rFonts w:ascii="Times New Roman" w:hAnsi="Times New Roman"/>
          <w:color w:val="000000" w:themeColor="text1"/>
          <w:sz w:val="16"/>
          <w:szCs w:val="16"/>
        </w:rPr>
        <w:t xml:space="preserve"> III «Валентайн»; 76-мм пушка обр. 1941 г. и ДТ (ЗиС-96) для </w:t>
      </w:r>
      <w:r w:rsidRPr="006D510F">
        <w:rPr>
          <w:rFonts w:ascii="Times New Roman" w:hAnsi="Times New Roman"/>
          <w:color w:val="000000" w:themeColor="text1"/>
          <w:sz w:val="16"/>
          <w:szCs w:val="16"/>
          <w:lang w:val="en-US"/>
        </w:rPr>
        <w:t>Mk</w:t>
      </w:r>
      <w:r w:rsidRPr="006D510F">
        <w:rPr>
          <w:rFonts w:ascii="Times New Roman" w:hAnsi="Times New Roman"/>
          <w:color w:val="000000" w:themeColor="text1"/>
          <w:sz w:val="16"/>
          <w:szCs w:val="16"/>
        </w:rPr>
        <w:t xml:space="preserve"> II «Матильда».</w:t>
      </w:r>
    </w:p>
    <w:p w14:paraId="77425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1274 от 12.02.1942 г. пушка ЗиС-З пнв. Пост. ГКО № 3578 от 15.06.1943 г. пнв пушка ЗиС-2.</w:t>
      </w:r>
    </w:p>
    <w:p w14:paraId="4668A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2477 от 5.11.1942 г. в Подлипках организовано ЦАКБ НКВ, куда был переведен основной конструкторский коллектив во главе с В. Г. Грабиным.</w:t>
      </w:r>
    </w:p>
    <w:p w14:paraId="37279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(1934-42 г.)- В. Г. Грабин, (1943-47 г.)- А.И. Савин, (1950-е-66 г.-&gt; А.Е. Соколов (РС-10, «Дунай-2»).</w:t>
      </w:r>
    </w:p>
    <w:p w14:paraId="04D7C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(-13.10.1938 г.)- П.И. Костин.</w:t>
      </w:r>
    </w:p>
    <w:p w14:paraId="65C6D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Руководители групп: (1940 г.)- П. Муравьев (Ф-34), (1941 г.)- В. Норкин.</w:t>
      </w:r>
    </w:p>
    <w:p w14:paraId="1968C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Создано: пушки:</w:t>
      </w:r>
      <w:r w:rsidRPr="006D510F">
        <w:rPr>
          <w:rFonts w:ascii="Times New Roman" w:hAnsi="Times New Roman"/>
          <w:color w:val="000000" w:themeColor="text1"/>
          <w:sz w:val="16"/>
          <w:szCs w:val="16"/>
        </w:rPr>
        <w:t xml:space="preserve"> дивизионные: 76-мм Ф-22 обр. 1936 г. (52П363А, пнв 11.05.1936 г.), Ф-22УСВ (1938), ЗиС-З (пнв 12.02.1942 г.); танковые: 85-мм Ф-30 (1939), 76-мм Ф-32 для </w:t>
      </w:r>
      <w:r w:rsidRPr="006D510F">
        <w:rPr>
          <w:rFonts w:ascii="Times New Roman" w:hAnsi="Times New Roman"/>
          <w:color w:val="000000" w:themeColor="text1"/>
          <w:sz w:val="16"/>
          <w:szCs w:val="16"/>
          <w:lang w:val="en-US"/>
        </w:rPr>
        <w:t>KB</w:t>
      </w:r>
      <w:r w:rsidRPr="006D510F">
        <w:rPr>
          <w:rFonts w:ascii="Times New Roman" w:hAnsi="Times New Roman"/>
          <w:color w:val="000000" w:themeColor="text1"/>
          <w:sz w:val="16"/>
          <w:szCs w:val="16"/>
        </w:rPr>
        <w:t xml:space="preserve"> (пнв 26.01.1940 г.), 76-мм Ф-27 для </w:t>
      </w:r>
      <w:r w:rsidRPr="006D510F">
        <w:rPr>
          <w:rFonts w:ascii="Times New Roman" w:hAnsi="Times New Roman"/>
          <w:color w:val="000000" w:themeColor="text1"/>
          <w:sz w:val="16"/>
          <w:szCs w:val="16"/>
          <w:lang w:val="en-US"/>
        </w:rPr>
        <w:t>KB</w:t>
      </w:r>
      <w:r w:rsidRPr="006D510F">
        <w:rPr>
          <w:rFonts w:ascii="Times New Roman" w:hAnsi="Times New Roman"/>
          <w:color w:val="000000" w:themeColor="text1"/>
          <w:sz w:val="16"/>
          <w:szCs w:val="16"/>
        </w:rPr>
        <w:t xml:space="preserve"> (1941, опытная), 76-мм ЗиС-5 для </w:t>
      </w:r>
      <w:r w:rsidRPr="006D510F">
        <w:rPr>
          <w:rFonts w:ascii="Times New Roman" w:hAnsi="Times New Roman"/>
          <w:color w:val="000000" w:themeColor="text1"/>
          <w:sz w:val="16"/>
          <w:szCs w:val="16"/>
          <w:lang w:val="en-US"/>
        </w:rPr>
        <w:t>KB</w:t>
      </w:r>
      <w:r w:rsidRPr="006D510F">
        <w:rPr>
          <w:rFonts w:ascii="Times New Roman" w:hAnsi="Times New Roman"/>
          <w:color w:val="000000" w:themeColor="text1"/>
          <w:sz w:val="16"/>
          <w:szCs w:val="16"/>
        </w:rPr>
        <w:t xml:space="preserve"> (пнв 1.10.1941 г.), 95-мм Ф-39 (1940), Ф-34 для БТ-7 и Т-34 (пнв в 07.1941 г.), 106,7- мм Ф-42 (1941), 106,7-мм ЗиС-6 для КВ-3 (1941), 45-мм ЗиС-19БМ для Т-62 (1942), 37-мм ЗиС-19 для Т-60 (1942), 85-мм ЛБ-1 (ЗиС-8, 1943), 85-мм ЗиС-85ПМ (ЗиС-1, 1944), 100-мм ЗиС-100 (1944), 76-мм ЛБ-76 для Р-39 (1949); ЗиС-95, ЗиС-96 (1941); противотанковая 57-мм ЗиС-2 (пнв 15.06.1943 г.), 57-мм автоматическая зенитная С-60 (1953-54); антенна РС-10 РЛС системы ПРО «А» (1950-е), антенна РЭ-10 (1956), антенные системы РЛС «Дунай- 2» (1950-е) (11982).</w:t>
      </w:r>
    </w:p>
    <w:p w14:paraId="62E59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CFF1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января 1932 г. вместо положен</w:t>
      </w:r>
      <w:r w:rsidRPr="006D510F">
        <w:rPr>
          <w:rFonts w:ascii="Times New Roman" w:hAnsi="Times New Roman"/>
          <w:color w:val="000000" w:themeColor="text1"/>
          <w:sz w:val="16"/>
          <w:szCs w:val="16"/>
        </w:rPr>
        <w:softHyphen/>
        <w:t>ных 50 комплектов на ХПЗ было отгружено всего на 7 машин подшипников, дви</w:t>
      </w:r>
      <w:r w:rsidRPr="006D510F">
        <w:rPr>
          <w:rFonts w:ascii="Times New Roman" w:hAnsi="Times New Roman"/>
          <w:color w:val="000000" w:themeColor="text1"/>
          <w:sz w:val="16"/>
          <w:szCs w:val="16"/>
        </w:rPr>
        <w:softHyphen/>
        <w:t>гателей «Либерти», прошедших ремонт, имелось лишь 8 шт., комплектов бронедеталей для производства корпусов - 3 комплекта, КПП - 4 экз. Так что при всем желании в 1931 г. завод не смог в плюс к трем машинам, отгруженным к 7 ноября, сдать еще хоть одну. Освоение серийного производства БТ на ХПЗ шло медленно. Для выполнения обширной программы выпуска но</w:t>
      </w:r>
      <w:r w:rsidRPr="006D510F">
        <w:rPr>
          <w:rFonts w:ascii="Times New Roman" w:hAnsi="Times New Roman"/>
          <w:color w:val="000000" w:themeColor="text1"/>
          <w:sz w:val="16"/>
          <w:szCs w:val="16"/>
        </w:rPr>
        <w:softHyphen/>
        <w:t>вого танка не хватало оборудования, сырья и материалов, подготовленных кадров. Срывали поставки смежники. Однако запланированную в мае—сентябре 1931 г. про</w:t>
      </w:r>
      <w:r w:rsidRPr="006D510F">
        <w:rPr>
          <w:rFonts w:ascii="Times New Roman" w:hAnsi="Times New Roman"/>
          <w:color w:val="000000" w:themeColor="text1"/>
          <w:sz w:val="16"/>
          <w:szCs w:val="16"/>
        </w:rPr>
        <w:softHyphen/>
        <w:t>грамму выпуска 25 танков в 1931 г. и 2000 танков на 1932 г. не отменили, но уточнили, что первые 100 машин должны были быть переданы РККА не позднее 15 февраля. Особо волновало руководство ГУВП положение с дви</w:t>
      </w:r>
      <w:r w:rsidRPr="006D510F">
        <w:rPr>
          <w:rFonts w:ascii="Times New Roman" w:hAnsi="Times New Roman"/>
          <w:color w:val="000000" w:themeColor="text1"/>
          <w:sz w:val="16"/>
          <w:szCs w:val="16"/>
        </w:rPr>
        <w:softHyphen/>
        <w:t>гателями «Либерти» для нового танка. Ведь выпуск его на заводе «Большевик» в 1928-30 гг. под маркой М-5 был пре</w:t>
      </w:r>
      <w:r w:rsidRPr="006D510F">
        <w:rPr>
          <w:rFonts w:ascii="Times New Roman" w:hAnsi="Times New Roman"/>
          <w:color w:val="000000" w:themeColor="text1"/>
          <w:sz w:val="16"/>
          <w:szCs w:val="16"/>
        </w:rPr>
        <w:softHyphen/>
        <w:t>кращен в связи с переходом завода на производство танков Т-18, а позднее - Т-26, имевших оригинальные моторы. Новый же завод Авиационного Объединения, на который предполагалось передать программу выпуска М-5, постро</w:t>
      </w:r>
      <w:r w:rsidRPr="006D510F">
        <w:rPr>
          <w:rFonts w:ascii="Times New Roman" w:hAnsi="Times New Roman"/>
          <w:color w:val="000000" w:themeColor="text1"/>
          <w:sz w:val="16"/>
          <w:szCs w:val="16"/>
        </w:rPr>
        <w:softHyphen/>
        <w:t>ен в 1930-31 гг. не был, и программа выпуска танков БТ вдруг оказалась под угрозой. Поэтому для выпуска первых 100 танков БТ правитель</w:t>
      </w:r>
      <w:r w:rsidRPr="006D510F">
        <w:rPr>
          <w:rFonts w:ascii="Times New Roman" w:hAnsi="Times New Roman"/>
          <w:color w:val="000000" w:themeColor="text1"/>
          <w:sz w:val="16"/>
          <w:szCs w:val="16"/>
        </w:rPr>
        <w:softHyphen/>
        <w:t>ством было разрешено совершить закупку через АМТОРГ 50 авиамоторов «Либерти» в октябре 1931 г. и столько же в декабре. Обеспечение выпуска остальных танков БТ двигателя</w:t>
      </w:r>
      <w:r w:rsidRPr="006D510F">
        <w:rPr>
          <w:rFonts w:ascii="Times New Roman" w:hAnsi="Times New Roman"/>
          <w:color w:val="000000" w:themeColor="text1"/>
          <w:sz w:val="16"/>
          <w:szCs w:val="16"/>
        </w:rPr>
        <w:softHyphen/>
        <w:t>ми сначала планировалось осуществить за счет возобнов</w:t>
      </w:r>
      <w:r w:rsidRPr="006D510F">
        <w:rPr>
          <w:rFonts w:ascii="Times New Roman" w:hAnsi="Times New Roman"/>
          <w:color w:val="000000" w:themeColor="text1"/>
          <w:sz w:val="16"/>
          <w:szCs w:val="16"/>
        </w:rPr>
        <w:softHyphen/>
        <w:t>ления серийного производства двигателя М-5 на одном из авиационных заводов. Но в производстве самолетов в то время СССР переориентировался на более мощный бензо-мотор БМВ, выпуск которого был освоен под индексом М-17 по лицензии. Поэтому в отношении танка БТ было принято решение о закупке в САСШ всех оставшихся там устаревших авиамоторов «Либерти». Закупкой моторов от УММ занимался в САСШ Д. Свиридов (10733,200).</w:t>
      </w:r>
    </w:p>
    <w:p w14:paraId="706649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194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был пущен ГАЗ в Нижнем (3908,336).</w:t>
      </w:r>
    </w:p>
    <w:p w14:paraId="27045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A940B7" w14:textId="77777777" w:rsidR="00D45048" w:rsidRPr="006D510F" w:rsidRDefault="00D4504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вступил в строй Горьковский автозавод. Первые модели ГАЗ-АА (1,5-тонный грузовик) и ГАЗ-А, легковушка (12629).</w:t>
      </w:r>
    </w:p>
    <w:p w14:paraId="3424A63D" w14:textId="77777777" w:rsidR="00D45048" w:rsidRPr="006D510F" w:rsidRDefault="00D45048"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95C0F3" w14:textId="77777777" w:rsidR="00EA5E5D" w:rsidRPr="006D510F" w:rsidRDefault="00EA5E5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января 1932 г. автозавод вступил в строй действующих. 29 января 1932 г. с конвейера сошел первый автомобиль - грузовик НАЗ-АА (21167).</w:t>
      </w:r>
    </w:p>
    <w:p w14:paraId="1B17FECD" w14:textId="77777777" w:rsidR="00EA5E5D" w:rsidRPr="006D510F" w:rsidRDefault="00EA5E5D" w:rsidP="006D510F">
      <w:pPr>
        <w:spacing w:after="0" w:line="240" w:lineRule="auto"/>
        <w:jc w:val="both"/>
        <w:rPr>
          <w:rFonts w:ascii="Times New Roman" w:hAnsi="Times New Roman"/>
          <w:color w:val="0070C0"/>
          <w:sz w:val="16"/>
          <w:szCs w:val="16"/>
        </w:rPr>
      </w:pPr>
    </w:p>
    <w:p w14:paraId="0296ADC2" w14:textId="77777777" w:rsidR="00EA5E5D" w:rsidRPr="006D510F" w:rsidRDefault="00EA5E5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января 1932 года введён в действие Нижегородский автомобильный завод им. Молотова (позднее Горьковский автомобильный завод — «ГАЗ»). Первыми собранными из американских запчастей были 1,5-тонные грузовики НАЗ-А. На тот момент Нижний Новгород еще не переименовали в Горький и завод называл Нижегородский автомобильный. Главной цель нового завода было насыщение Красной армии автомобильной техникой. Поэтому приоритет отдавался выпуску грузовиков и шасси для броневиков.</w:t>
      </w:r>
    </w:p>
    <w:p w14:paraId="69949030" w14:textId="77777777" w:rsidR="00EA5E5D" w:rsidRPr="006D510F" w:rsidRDefault="00EA5E5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История завода началась в 1929 году после подписания соглашения о техническом сотрудничестве между ВСНХ СССР и Ford Motor Company. Собственно СССР от Ford были нужны технологии поточного производства автомобилей. Сам автомобиль большого значения не имел. Его советские специалисты могли скопировать не шибко напрягаясь. С технологиями было сложней. Купить технологию конвейерного производства было можно только у Ford. Близкими технологиями располагал GM, но корпорация была на подъеме и делится за дешево не желала. У Ford наоборот дела шли не важно. Новая модель Ford A бестселлером на рынке США не стала, спрос был сугубо замещающий. Владельцы Ford T меняли его на Ford A. Поэтому Генри Форд отчаянно нуждался в средствах. Был у старика Форда и более далекий расчет. Он считал, что Советская власть в России дольше сороковых годов не продержится. А после падения режима с новыми властями он как-то договорится и руки фирмы упадет готовый завод работающий по стандартам Ford (21177).</w:t>
      </w:r>
    </w:p>
    <w:p w14:paraId="036C81CC" w14:textId="77777777" w:rsidR="00EA5E5D" w:rsidRPr="006D510F" w:rsidRDefault="00EA5E5D" w:rsidP="006D510F">
      <w:pPr>
        <w:spacing w:after="0" w:line="240" w:lineRule="auto"/>
        <w:jc w:val="both"/>
        <w:rPr>
          <w:rFonts w:ascii="Times New Roman" w:hAnsi="Times New Roman"/>
          <w:color w:val="0070C0"/>
          <w:sz w:val="16"/>
          <w:szCs w:val="16"/>
        </w:rPr>
      </w:pPr>
    </w:p>
    <w:p w14:paraId="7D0A5271" w14:textId="77777777" w:rsidR="00042A9F" w:rsidRPr="006D510F" w:rsidRDefault="00042A9F"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января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Горьковский автозавод вступил в строй действующих гигантов страны. Одно из крупнейших в Европе предприятий по производству автомобилей выросло за 19 месяцев. Насколько был оправдан путь, по которому пошло наше автомобилестроение? Не лучше ли было использовать опыт отечественных производителей как в организации производства, так и в выборе моделей, экономя при этом миллионы валютных рублей? Наверное, второй путь был бы тоже возможен. Однако для его осуществления необходимо было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Этого не могли позволить ни международная ситуация, ни внутреннее положение в стране. Иностранный опыт, научные знания, производственное оборудование позволили в кратчайшие сроки наладить выпуск автомобилей «Форд», «Аутокар», тракторов «Интернационал» (так тогда называли продукцию фирмы «Интернеэйшнл»), «Фордзон», «Катерпиллер», танков «Виккерс», «Кристи» и другой техники (15218).</w:t>
      </w:r>
    </w:p>
    <w:p w14:paraId="1009A28E" w14:textId="77777777" w:rsidR="00042A9F" w:rsidRPr="006D510F" w:rsidRDefault="00042A9F" w:rsidP="006D510F">
      <w:pPr>
        <w:widowControl w:val="0"/>
        <w:spacing w:after="0" w:line="240" w:lineRule="auto"/>
        <w:jc w:val="both"/>
        <w:rPr>
          <w:rFonts w:ascii="Times New Roman" w:hAnsi="Times New Roman"/>
          <w:color w:val="000000" w:themeColor="text1"/>
          <w:sz w:val="16"/>
          <w:szCs w:val="16"/>
        </w:rPr>
      </w:pPr>
    </w:p>
    <w:p w14:paraId="5CADCB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 крупнейший советский автомобильный завод — ГАЗ — был пущен в эксплуатацию. Он стал первым российским автогигантом, выпускавшим сразу и легковые, и грузовые автомобили, а впоследствии и автобусы. К этому времени машины марки «Форд» составляли треть отечественного автопарка, теперь же «Форды», уже под маркой «ГАЗ», начали сходить с конвейеров прямо в СССР. Уже в конце 1934 г. Горьковский автозавод освоил выпуск трехосного грузовика повышенной проходимости ГАЗ-ААА грузоподъемностью до 20 тонн. Это было тем более важно, что вскоре на базе трехосных машин началось производство бронеавтомобилей для Красной Армии. В 1936 г. на ГАЗе был разработан новый комфортабельный автомобиль ГАЗ-М1 — легендарная «эмка». Однако первые годы успехов вскоре сменились трудностями. Причем вызваны они были сталинской системой. Постоянная кампанейщина, заведомо невыполнимые задания, перебои в поставках сырья и топлива приводили к тому, что план перестал выполняться, значительно ухудшилось качество продукции. Нехватка сырья заставляла пускать в ход все, что есть под рукой. Если в 1935 г. официальные убытки от брака на ГАЗе составляли 15 млн. рублей, то в следующем — 28 млн., а в 1937 г. — уже 70 млн. рублей. Аналогичная ситуация складывалась и на других заводах, что и послужило поводом к массовой расправе над промышленниками. Вину за собственные просчеты и дилетантизм Сталин решил списать на вредителей и иностранных шпионов (11741).</w:t>
      </w:r>
    </w:p>
    <w:p w14:paraId="1263A9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8B4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января 1932 г. был введен в строй Красноуральский медеплавильный комбинат введен в строй одновременно с Горьковским автозаводом (Нижний Новгород) Первую плавку выдал 4 сентября 1931 г. Первый гигант медной промышленности. Оснащен импортным и отечественным оборудованием по последнему слову техники. В 30-е годы испытывал хронические трудности. Медеплавильная отрасль СССР была на 90% создана при помощи импортного оборудования, в основном из Великобритании, Германии и США (11567). </w:t>
      </w:r>
    </w:p>
    <w:p w14:paraId="2A0ECA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8D0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 Центральная лаборатория связи преобразована в Научно-исследовательский институт связи (НИИС), в состав которого вошли основные лаборатории, опытная станция на ул. Радио и радиоиспытательная станция на Шаболовке. Были организованы также отделения в Ленинграде - ЛОНИИС - и в Харькове - УкрНИИС (9923).</w:t>
      </w:r>
    </w:p>
    <w:p w14:paraId="00808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D9C30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91C219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74068D4" w14:textId="77777777" w:rsidR="00AA6058" w:rsidRPr="006D510F" w:rsidRDefault="00AA605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На 1 января 1932 в ВВС насчитывалось 164 И-4, из них 146 - исправных. На Балтийском море на 1 октября И-4 служили в 21-й эскадрилье (19 машин) и 46-м отряде (десять). В Московском военном округе новые самолеты с января 1932 г. осваивал 71-й отряд (19100).</w:t>
      </w:r>
    </w:p>
    <w:p w14:paraId="3D026CD9" w14:textId="77777777" w:rsidR="00AA6058" w:rsidRPr="006D510F" w:rsidRDefault="00AA6058" w:rsidP="006D510F">
      <w:pPr>
        <w:pStyle w:val="a8"/>
        <w:jc w:val="both"/>
        <w:rPr>
          <w:rFonts w:ascii="Times New Roman" w:hAnsi="Times New Roman" w:cs="Times New Roman"/>
          <w:color w:val="000000" w:themeColor="text1"/>
        </w:rPr>
      </w:pPr>
    </w:p>
    <w:p w14:paraId="2116A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 в строю числился уже 281 Р-5. В основном они входили в авиачасти Московского, Ленинградского, Белорусского, Украинского, Северокавказского округов и Отдельной Краснознаменной армии на Дальнем Востоке (ОКДВА). В январе 1932 г. первый Р-5 получили морские летчики Балтики (11936).</w:t>
      </w:r>
    </w:p>
    <w:p w14:paraId="7D0D1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EE6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 в строю числился уже 281 самолет Р-5. Они дислоцировались в основном в Московском, Ленинградском, Белорусском, Украинском, Северокавказском округах и вОКДВА. В январе 1932 г. первый Р-5 получили морские летчики из Воздушных сил Балтийского моря (12034).</w:t>
      </w:r>
    </w:p>
    <w:p w14:paraId="49CFB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2EF0CC" w14:textId="77777777" w:rsidR="009D12BD" w:rsidRPr="006D510F" w:rsidRDefault="009D12B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состоянию на 1 января 1932 года спасенных с использованием парашюта и погибших летчиков значилось по 15 человек соответственно. Погибали в случае неудачного использования парашюта по вине летчика или неиспользования парашюта по неумению (Архив ЦДА и К. Ф.50. Оп. 1. Д. 2. Л. 42.) (21402).</w:t>
      </w:r>
    </w:p>
    <w:p w14:paraId="44D86E2B" w14:textId="1792BBDB" w:rsidR="009D12BD" w:rsidRPr="006D510F" w:rsidRDefault="009D12BD" w:rsidP="006D510F">
      <w:pPr>
        <w:spacing w:after="0" w:line="240" w:lineRule="auto"/>
        <w:jc w:val="both"/>
        <w:rPr>
          <w:rFonts w:ascii="Times New Roman" w:hAnsi="Times New Roman"/>
          <w:color w:val="0070C0"/>
          <w:sz w:val="16"/>
          <w:szCs w:val="16"/>
        </w:rPr>
      </w:pPr>
    </w:p>
    <w:p w14:paraId="733D7BD3" w14:textId="45ED25A7" w:rsidR="009D12BD" w:rsidRPr="006D510F" w:rsidRDefault="009D12BD"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3C1151B8" w14:textId="77777777" w:rsidR="009D12BD" w:rsidRPr="006D510F" w:rsidRDefault="009D12BD" w:rsidP="006D510F">
      <w:pPr>
        <w:spacing w:after="0" w:line="240" w:lineRule="auto"/>
        <w:jc w:val="both"/>
        <w:rPr>
          <w:rFonts w:ascii="Times New Roman" w:hAnsi="Times New Roman"/>
          <w:i/>
          <w:iCs/>
          <w:color w:val="0070C0"/>
          <w:sz w:val="16"/>
          <w:szCs w:val="16"/>
        </w:rPr>
      </w:pPr>
    </w:p>
    <w:p w14:paraId="12831923" w14:textId="77777777" w:rsidR="009D12BD" w:rsidRPr="006D510F" w:rsidRDefault="009D12B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1 января 1932 года только в одних США насчитывалось 329 случаев спасения пилотов при помощи парашюта во время самых разнообразных аварий в воздухе. В Англии за это время благодаря парашюту спаслось более 100 человек, в Италии – более 150, во Франции около 100. Десятки случаев спасения имели место в других странах, применявших парашют (Минов Л. Путь парашюта. Изд. 2-е, доп. М.: Молодая гвардия, 1935. С. 16) (21402).</w:t>
      </w:r>
    </w:p>
    <w:p w14:paraId="4A68149A" w14:textId="77777777" w:rsidR="009D12BD" w:rsidRPr="006D510F" w:rsidRDefault="009D12BD" w:rsidP="006D510F">
      <w:pPr>
        <w:spacing w:after="0" w:line="240" w:lineRule="auto"/>
        <w:jc w:val="both"/>
        <w:rPr>
          <w:rFonts w:ascii="Times New Roman" w:hAnsi="Times New Roman"/>
          <w:color w:val="0070C0"/>
          <w:sz w:val="16"/>
          <w:szCs w:val="16"/>
        </w:rPr>
      </w:pPr>
    </w:p>
    <w:p w14:paraId="3FECEA5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EE6EFD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8CA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января 1932 состоялось заседание у Нач. ВАО (протокол 80):</w:t>
      </w:r>
    </w:p>
    <w:p w14:paraId="3ACD5C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 О ходе работ по производству ТШ</w:t>
      </w:r>
    </w:p>
    <w:p w14:paraId="73593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 Подтвердить срок изготовления машины эталона ТШ - 1 марта 1932</w:t>
      </w:r>
    </w:p>
    <w:p w14:paraId="4004B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случае невозможности обеспечить постройку к 1 марта на заводе 39 - перенести постройку образца на территорию ЦАГИ." (2319,1).</w:t>
      </w:r>
    </w:p>
    <w:p w14:paraId="103325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378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января 1932 года начальник 2 отдела НИИ ВВС писал письмо N 4с начальнику 3 управления ВВС.</w:t>
      </w:r>
    </w:p>
    <w:p w14:paraId="0F392C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Акт</w:t>
      </w:r>
    </w:p>
    <w:p w14:paraId="1F670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назначенная распоряжением гл. инженера НИИ по морским самолетам Ганулич в составе ст. инженера Отдела морских самолетов НИИ Кудрявцева, к-ра отряда школы морлетчиков ст. летчика Шнер и летчика-инструктора НИИ Козлова произвели испытание на мореходность и буксировку самолета МУ-2 N 2259 и мотором М-11 N 7005.</w:t>
      </w:r>
    </w:p>
    <w:p w14:paraId="4EFA80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к моменту испытания налетал 26 час. 58 мин.</w:t>
      </w:r>
    </w:p>
    <w:p w14:paraId="7B208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к моменту испытания наработал 31 час 00 мин.</w:t>
      </w:r>
    </w:p>
    <w:p w14:paraId="2954E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производились с 20 февраля 1931 года по 19 марта 1931 года.</w:t>
      </w:r>
    </w:p>
    <w:p w14:paraId="39F64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387A1F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Посадку на волну 0,5 определенную глазомерно при скоростях ветра 5-6 м/сек. для самолета МУ-2 можно считать предельной.</w:t>
      </w:r>
    </w:p>
    <w:p w14:paraId="400AF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Рулежка самолета возможна при ветре до 8 м/сек. при незначительной волне.</w:t>
      </w:r>
    </w:p>
    <w:p w14:paraId="00785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Эксплуатация и обслуживание самолета МУ-2 с мотором М-11 по сравнению с МУ-1 проще, легче и удобнее.</w:t>
      </w:r>
    </w:p>
    <w:p w14:paraId="24031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Вполне удовлетворяет условиям школьной работы (3007).</w:t>
      </w:r>
    </w:p>
    <w:p w14:paraId="255AD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D3C6B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C7C5B6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CC3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января 1932 Япония установило марионеточное правительство в Манчжурии (2100).</w:t>
      </w:r>
    </w:p>
    <w:p w14:paraId="79AB4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9CA7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6DB9F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80F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января 1932 был готов первый серийный ТБ-3 (АНТ-6) с БМВ 6Е (1017,168). Вообще-то это не правильно и это была машина головная для серии, испытывавшаяся с 29 апреля по 23 августа 1931, на которой были устранены недостатки (1017,173).</w:t>
      </w:r>
    </w:p>
    <w:p w14:paraId="394CD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5A1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января 1932 была открыта авиалиния Москва - Ленинград (3960,6).</w:t>
      </w:r>
    </w:p>
    <w:p w14:paraId="1F8E7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58F87D" w14:textId="77777777" w:rsidR="007F0EE1" w:rsidRPr="006D510F" w:rsidRDefault="007F0EE1"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 xml:space="preserve">3 </w:t>
      </w:r>
      <w:bookmarkStart w:id="0" w:name="YANDEX_3"/>
      <w:bookmarkEnd w:id="0"/>
      <w:r w:rsidRPr="006D510F">
        <w:rPr>
          <w:rStyle w:val="highlight"/>
          <w:rFonts w:ascii="Times New Roman" w:hAnsi="Times New Roman"/>
          <w:color w:val="000000" w:themeColor="text1"/>
          <w:sz w:val="16"/>
          <w:szCs w:val="16"/>
        </w:rPr>
        <w:t> января </w:t>
      </w:r>
      <w:bookmarkStart w:id="1" w:name="YANDEX_4"/>
      <w:bookmarkEnd w:id="1"/>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года состоялось открытие авиалинии Москва—Ленинград — на строящемся аэродроме «Пулково» приземлился первый 4-местный пассажирский самолет «Дорнье-Меркур». Несмотря на то, что официально почтово-пассажирская аэролиния начала функционировать 23 мая </w:t>
      </w:r>
      <w:bookmarkStart w:id="2" w:name="YANDEX_5"/>
      <w:bookmarkEnd w:id="2"/>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года, а аэродром «Пулково» был окончательно сдан в июне </w:t>
      </w:r>
      <w:bookmarkStart w:id="3" w:name="YANDEX_6"/>
      <w:bookmarkEnd w:id="3"/>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года, именно 3 </w:t>
      </w:r>
      <w:bookmarkStart w:id="4" w:name="YANDEX_7"/>
      <w:bookmarkEnd w:id="4"/>
      <w:r w:rsidRPr="006D510F">
        <w:rPr>
          <w:rStyle w:val="highlight"/>
          <w:rFonts w:ascii="Times New Roman" w:hAnsi="Times New Roman"/>
          <w:color w:val="000000" w:themeColor="text1"/>
          <w:sz w:val="16"/>
          <w:szCs w:val="16"/>
        </w:rPr>
        <w:t> января </w:t>
      </w:r>
      <w:r w:rsidRPr="006D510F">
        <w:rPr>
          <w:rFonts w:ascii="Times New Roman" w:hAnsi="Times New Roman"/>
          <w:color w:val="000000" w:themeColor="text1"/>
          <w:sz w:val="16"/>
          <w:szCs w:val="16"/>
        </w:rPr>
        <w:t xml:space="preserve"> считается началом регулярного авиасообщения между двумя столицами. С этого дня авиасообщение дополнило собой существующий транспорт — железнодорожный, автомобильный и водный (17252).</w:t>
      </w:r>
    </w:p>
    <w:p w14:paraId="6B41A036" w14:textId="77777777" w:rsidR="007F0EE1" w:rsidRPr="006D510F" w:rsidRDefault="007F0EE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03202D"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января 1932 года состоялся пробный рейс между Москвой и Ленинградом. В этот день в Ленинград прилетел первый пассажирский самолет "Дорнье-Меркур" (4-местный). Почтово-пассажирский воздушный мост на этой трассе организован 24 мая 1932 года и делал промежуточные посадки на аэродромах в Малой Вишере и Твери (21182).</w:t>
      </w:r>
    </w:p>
    <w:p w14:paraId="3DF6289A" w14:textId="77777777" w:rsidR="00282CC6" w:rsidRPr="006D510F" w:rsidRDefault="00282CC6" w:rsidP="006D510F">
      <w:pPr>
        <w:spacing w:after="0" w:line="240" w:lineRule="auto"/>
        <w:jc w:val="both"/>
        <w:rPr>
          <w:rFonts w:ascii="Times New Roman" w:hAnsi="Times New Roman"/>
          <w:color w:val="0070C0"/>
          <w:sz w:val="16"/>
          <w:szCs w:val="16"/>
          <w:lang w:val="ru"/>
        </w:rPr>
      </w:pPr>
    </w:p>
    <w:p w14:paraId="4FAC186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831DB2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B11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января 1932 в Кремле у И.В.С. состоялось совещание по вопросам оборонной промышленности. Присутствовали: В.М.М., К.Е.В., Г.К.О., Л.М.Каганович, М.Н.Тухачевский, А.И.Егоров , В.М.Орлов (ВМФ), И.М.Лудрин, М.М.Каганович (ГУАП), И.П.Павлуновский и др. (9089,155).</w:t>
      </w:r>
    </w:p>
    <w:p w14:paraId="64551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62DF89"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января 1932 г.</w:t>
      </w:r>
    </w:p>
    <w:p w14:paraId="5C26589E"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Докладная записка ОГПУ о положении с авторемонтной базой для РККА. 3 января 1932 г.</w:t>
      </w:r>
    </w:p>
    <w:p w14:paraId="46229B09" w14:textId="77777777" w:rsidR="00E6540F" w:rsidRPr="006D510F" w:rsidRDefault="00E6540F"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Источник: </w:t>
      </w:r>
    </w:p>
    <w:p w14:paraId="38A288DA"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 Лубянка — Сталину о положении в стране (1922-1934 гг.)</w:t>
      </w:r>
    </w:p>
    <w:p w14:paraId="4E68F234" w14:textId="77777777" w:rsidR="00E6540F" w:rsidRPr="006D510F" w:rsidRDefault="00E6540F"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Архив: </w:t>
      </w:r>
    </w:p>
    <w:p w14:paraId="2B209B05"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 2. Оп. 10. Д. 20. Л. 13-14 об. Копия</w:t>
      </w:r>
    </w:p>
    <w:p w14:paraId="1CE7D866" w14:textId="77777777" w:rsidR="00E6540F" w:rsidRPr="006D510F" w:rsidRDefault="00E6540F" w:rsidP="006D510F">
      <w:pPr>
        <w:pStyle w:val="rteright"/>
        <w:spacing w:before="0" w:after="0"/>
        <w:jc w:val="both"/>
        <w:rPr>
          <w:color w:val="000000" w:themeColor="text1"/>
          <w:sz w:val="16"/>
          <w:szCs w:val="16"/>
        </w:rPr>
      </w:pPr>
      <w:r w:rsidRPr="006D510F">
        <w:rPr>
          <w:color w:val="000000" w:themeColor="text1"/>
          <w:sz w:val="16"/>
          <w:szCs w:val="16"/>
        </w:rPr>
        <w:t>3 января 1932 г.</w:t>
      </w:r>
    </w:p>
    <w:p w14:paraId="056582C5" w14:textId="77777777" w:rsidR="00E6540F" w:rsidRPr="006D510F" w:rsidRDefault="00E6540F" w:rsidP="006D510F">
      <w:pPr>
        <w:pStyle w:val="rteright"/>
        <w:spacing w:before="0" w:after="0"/>
        <w:jc w:val="both"/>
        <w:rPr>
          <w:color w:val="000000" w:themeColor="text1"/>
          <w:sz w:val="16"/>
          <w:szCs w:val="16"/>
        </w:rPr>
      </w:pPr>
      <w:r w:rsidRPr="006D510F">
        <w:rPr>
          <w:color w:val="000000" w:themeColor="text1"/>
          <w:sz w:val="16"/>
          <w:szCs w:val="16"/>
        </w:rPr>
        <w:t>№ 40007</w:t>
      </w:r>
    </w:p>
    <w:p w14:paraId="22567E82" w14:textId="77777777" w:rsidR="00E6540F" w:rsidRPr="006D510F" w:rsidRDefault="00E6540F" w:rsidP="006D510F">
      <w:pPr>
        <w:pStyle w:val="rteright"/>
        <w:spacing w:before="0" w:after="0"/>
        <w:jc w:val="both"/>
        <w:rPr>
          <w:color w:val="000000" w:themeColor="text1"/>
          <w:sz w:val="16"/>
          <w:szCs w:val="16"/>
        </w:rPr>
      </w:pPr>
      <w:r w:rsidRPr="006D510F">
        <w:rPr>
          <w:color w:val="000000" w:themeColor="text1"/>
          <w:sz w:val="16"/>
          <w:szCs w:val="16"/>
        </w:rPr>
        <w:t>Совершенно секретно</w:t>
      </w:r>
    </w:p>
    <w:p w14:paraId="6B400AE1" w14:textId="77777777" w:rsidR="00E6540F" w:rsidRPr="006D510F" w:rsidRDefault="00E6540F" w:rsidP="006D510F">
      <w:pPr>
        <w:pStyle w:val="ae"/>
        <w:spacing w:before="0" w:after="0"/>
        <w:jc w:val="both"/>
        <w:rPr>
          <w:color w:val="000000" w:themeColor="text1"/>
          <w:sz w:val="16"/>
          <w:szCs w:val="16"/>
        </w:rPr>
      </w:pPr>
      <w:r w:rsidRPr="006D510F">
        <w:rPr>
          <w:color w:val="000000" w:themeColor="text1"/>
          <w:sz w:val="16"/>
          <w:szCs w:val="16"/>
        </w:rPr>
        <w:t>В ЦК ВКП(б) т. Сталину</w:t>
      </w:r>
    </w:p>
    <w:p w14:paraId="12EE48C9"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В связи с значительным ростом оснащения РККА механизированными и моторизованными средствами (4750 автоединиц в 1930 г., 9078 — в 1931 г. и 25 850 — в 1932 г.) все большее и большее значение приобретает вопрос организации ремонта автомашин. Между тем положение с ремонтом боевых и транспортных машин на сегодняшний день совершенно неблагополучное, в результате чего из общего парка не на ходу находится свыше 50 %.</w:t>
      </w:r>
    </w:p>
    <w:p w14:paraId="5A6B01FD"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Машины РККА в основной своей массе подвергаются лишь мелкому ремонту, производимому самими войсковыми частями. Средним же и капитальным ремонтом РККА в данный момент вовсе не обеспечена и если не принять срочных мер к организации ремонтных баз, то к весне все машины выйдут из строя и полностью будет сорвана боевая подготовка автобронечастей.</w:t>
      </w:r>
    </w:p>
    <w:p w14:paraId="56381EE0"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Из намеченных в 1931 г. к постройке окружных мастерских к настоящему времени мы имеем только Московскую (400 ремонтов) и Ленинградскую (400 рем[онтов]). Харьковская же (400 рем[онтов]) не готова, так же, как и мастерские УММ РККА: Брянская (на 800 рем[онтов]) и при скл[аде] № 37 (Москва) (на 500 рем[онтов]).</w:t>
      </w:r>
    </w:p>
    <w:p w14:paraId="42055AA8"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Принимая во внимание намечающийся выпуск в 1932 г. в войска до 26 тыс. единиц разных машин, указанных мастерских для производства средних и капитальных ремонтов совершенно недостаточно.</w:t>
      </w:r>
    </w:p>
    <w:p w14:paraId="6273AC5B"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Еще хуже обстоит дело с ремонтом гусеничных машин — танков и тракторов. Для производства среднего и капитального ремонта этих машин мастерских совершенно нет, и в случае надобности машины направляются на заводы их изготовления.</w:t>
      </w:r>
    </w:p>
    <w:p w14:paraId="0AA80A49"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Положение с ремонтом гусеничных машин еще более усугубляется тем, что заводы, изготовляющие танки и трактора, еще не освоили производства и зачастую выпускают машины в войсковые части с наличием целого ряда производственных дефектов. Из-за отсутствия на местах мастерских для устранения дефектов эти машины направляются обратно на заводы. Так, в июне в 6-ю отдельную танковую роту (г. Гомель) с завода «Большевик» поступили 20 танков Т-18 и ни одного из них исправного не оказалось. Машины были отправлены обратно на завод для ремонта. В мехбригаде из 25 танков, впервые вышедших на учение, в один день вышло из строя 23 шт.</w:t>
      </w:r>
    </w:p>
    <w:p w14:paraId="6B9F4338"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Вопрос с организацией ремонта в военное время находится в еще худшем положении. Чрезмерная в военное время эксплуатация машин — выход из строя их значительно усилит, создав особо угрожающее положение с ремонтом Т-18 и изготовлением запасных частей к нему, т.к. в армии имеется 1000 Т-18 и, в случае войны в 1932 г., этот тип танка будет пока единственно массовым и преобладающим оружием. Таким образом, длительная оттяжка в решении этого вопроса угрожает тем, что в первые же месяцы войны мы останемся без танков.</w:t>
      </w:r>
    </w:p>
    <w:p w14:paraId="57E2BE18"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Если средний и капитальный ремонт предусмотрен в размере 350 тыс. ремонтов, то потребность в мелком ремонте еще более острая. Между тем РККА к 1 января [19]32 г. будет иметь только 58 походных мастерских вместо 2000, необходимых по мобварианту № 11. На это число мастерских в феврале с.г. ВСНХ СССР было дано соответствующее моб- задание, но к проработке его МПС ВСНХ до сих пор еще не приступил.</w:t>
      </w:r>
    </w:p>
    <w:p w14:paraId="30A37736"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Представленные УММ РККА заявки на оборудование для походных войсковых мастерских не прорабатывались, и мелкий ремонт, таким образом, является совершенно необеспеченным.</w:t>
      </w:r>
    </w:p>
    <w:p w14:paraId="0A2119F4"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Наркомзем в своем ведении имеет всего лишь около 800 мастерских, что ни в коей мере не удовлетворяет потребность в ремонте ни НКЗ, а тем более НКВМ в военное время.</w:t>
      </w:r>
    </w:p>
    <w:p w14:paraId="32ED561F"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Если такое положение сохранится, то во время войны значительная часть автобронемашин выйдет из строя в первые же дни из-за мелких, совершенно неизбежных неполадок.</w:t>
      </w:r>
    </w:p>
    <w:p w14:paraId="560DAABE"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Из числа 234 тыс. средних ремонтов по м[об]в[арианту] № 11 предполагается отремонтировать средствами 10 подвижных ж.-д. мастерских фактически 40 тыс. единиц. Остальной ремонт подлежит размещению по заводам промышленности, мастерским Наркомзема и заводам Цудортранса, но ни одного среднего ремонта указанными организациями еще не размещено (не распланировано).</w:t>
      </w:r>
    </w:p>
    <w:p w14:paraId="655C1FCD"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Нужных 10 подвижных ж.-д. мастерских нет. Своевременная их готовность сомнительна, т.к. до сих пор между НКПС и ВСНХ ведется спор о том, кто из них эти мастерские будет монтировать. УММ РККА до сих пор не имеет ни опытного образца ж.-д. мастерской, ни разработанных чертежей.</w:t>
      </w:r>
    </w:p>
    <w:p w14:paraId="1A3CE114"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Из числа 117 100 капитальных ремонтов по м[об]в[арианту] № 11 распределено только 75 тыс. (ВСНХ — 66 тыс., Трактороцентр — 9 тыс.). Но и эта работа проделана в значительной степени формально. По существу, заводы, получившие мобзадание, до сих пор чертежами, техусловиями, инструментом, оборудованием, финансированием не обеспечены.</w:t>
      </w:r>
    </w:p>
    <w:p w14:paraId="2C937B6F"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УММ РККА до сих пор ни на один тип машины не разработана и не дана ВСНХ спецификация запасных частей, что задерживает изготовление их, и, в свою очередь, ведет к быстрому выводу из строя автоединиц.</w:t>
      </w:r>
    </w:p>
    <w:p w14:paraId="30F30986" w14:textId="77777777" w:rsidR="00E6540F" w:rsidRPr="006D510F" w:rsidRDefault="00E6540F" w:rsidP="006D510F">
      <w:pPr>
        <w:pStyle w:val="rtejustify"/>
        <w:spacing w:before="0" w:after="0"/>
        <w:rPr>
          <w:color w:val="000000" w:themeColor="text1"/>
          <w:sz w:val="16"/>
          <w:szCs w:val="16"/>
        </w:rPr>
      </w:pPr>
      <w:r w:rsidRPr="006D510F">
        <w:rPr>
          <w:color w:val="000000" w:themeColor="text1"/>
          <w:sz w:val="16"/>
          <w:szCs w:val="16"/>
        </w:rPr>
        <w:t>Необходимо немедленно принять соответствующие меры к созданию авторемонтных баз, т.к. без них, при наличии даже самого лучшего авто-бронетанкового и тракторного парка, РККА окажется в первые же месяцы войны с значительно ослабленным автопарком.</w:t>
      </w:r>
    </w:p>
    <w:p w14:paraId="76C115FE" w14:textId="77777777" w:rsidR="00E6540F" w:rsidRPr="006D510F" w:rsidRDefault="00E6540F" w:rsidP="006D510F">
      <w:pPr>
        <w:pStyle w:val="rteright"/>
        <w:spacing w:before="0" w:after="0"/>
        <w:jc w:val="both"/>
        <w:rPr>
          <w:color w:val="000000" w:themeColor="text1"/>
          <w:sz w:val="16"/>
          <w:szCs w:val="16"/>
        </w:rPr>
      </w:pPr>
      <w:r w:rsidRPr="006D510F">
        <w:rPr>
          <w:color w:val="000000" w:themeColor="text1"/>
          <w:sz w:val="16"/>
          <w:szCs w:val="16"/>
        </w:rPr>
        <w:t>Зам. председателя ОГПУ Акулов</w:t>
      </w:r>
    </w:p>
    <w:p w14:paraId="6875B9F1" w14:textId="77777777" w:rsidR="00E6540F" w:rsidRPr="006D510F" w:rsidRDefault="00E6540F" w:rsidP="006D510F">
      <w:pPr>
        <w:pStyle w:val="ae"/>
        <w:spacing w:before="0" w:after="0"/>
        <w:jc w:val="both"/>
        <w:rPr>
          <w:color w:val="000000" w:themeColor="text1"/>
          <w:sz w:val="16"/>
          <w:szCs w:val="16"/>
        </w:rPr>
      </w:pPr>
      <w:r w:rsidRPr="006D510F">
        <w:rPr>
          <w:rStyle w:val="af0"/>
          <w:color w:val="000000" w:themeColor="text1"/>
          <w:sz w:val="16"/>
          <w:szCs w:val="16"/>
        </w:rPr>
        <w:t>Ф. 2. Оп. 10. Д. 20. Л. 13-14 об. Копия (19700)</w:t>
      </w:r>
      <w:r w:rsidRPr="006D510F">
        <w:rPr>
          <w:color w:val="000000" w:themeColor="text1"/>
          <w:sz w:val="16"/>
          <w:szCs w:val="16"/>
        </w:rPr>
        <w:t>.</w:t>
      </w:r>
    </w:p>
    <w:p w14:paraId="076B3862" w14:textId="77777777" w:rsidR="00E6540F" w:rsidRPr="006D510F" w:rsidRDefault="00E6540F" w:rsidP="006D510F">
      <w:pPr>
        <w:spacing w:after="0" w:line="240" w:lineRule="auto"/>
        <w:jc w:val="both"/>
        <w:rPr>
          <w:rFonts w:ascii="Times New Roman" w:hAnsi="Times New Roman"/>
          <w:color w:val="000000" w:themeColor="text1"/>
          <w:sz w:val="16"/>
          <w:szCs w:val="16"/>
        </w:rPr>
      </w:pPr>
    </w:p>
    <w:p w14:paraId="375EB54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75E69E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115A0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4 января по 21 февраля 1932 проходили испытания самолета ТБ3 эталона на 1932 год с 4-мя моторами БМВ VI (6776).</w:t>
      </w:r>
    </w:p>
    <w:p w14:paraId="10B6636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400F4E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Петров</w:t>
      </w:r>
    </w:p>
    <w:p w14:paraId="2647B6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Юмашев</w:t>
      </w:r>
    </w:p>
    <w:p w14:paraId="2839C14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4AB9AE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для выявления:</w:t>
      </w:r>
    </w:p>
    <w:p w14:paraId="507A2D9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Полной боеспособности самолета и возможности использования его в виде образца (эталона) для серийной постройки самолетов в 1932 году.</w:t>
      </w:r>
    </w:p>
    <w:p w14:paraId="7A330CD5"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летных данных самолета с полным вооружением и оборудованием.</w:t>
      </w:r>
    </w:p>
    <w:p w14:paraId="13803C9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Краткий вывод</w:t>
      </w:r>
    </w:p>
    <w:p w14:paraId="39A063D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ТБ1-4М17 принять как эталон для серийной постройки в 1932 году.</w:t>
      </w:r>
    </w:p>
    <w:p w14:paraId="5921F3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испытания самолета ТБ-3 (без номера).</w:t>
      </w:r>
    </w:p>
    <w:p w14:paraId="0697FBB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 самолет получен с завода ЦАГИ на испытание</w:t>
      </w:r>
    </w:p>
    <w:p w14:paraId="0FA0071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 тренировочные полеты летчика ведущего испытания.</w:t>
      </w:r>
    </w:p>
    <w:p w14:paraId="093D3AB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года – тренировочные полеты летчика ведущего испытания.</w:t>
      </w:r>
    </w:p>
    <w:p w14:paraId="0D01BF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года – тренировочные полеты летчика ведущего испытания.</w:t>
      </w:r>
    </w:p>
    <w:p w14:paraId="170CBB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года – начало испытания по программе</w:t>
      </w:r>
    </w:p>
    <w:p w14:paraId="5E928CD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года – фактическое окончание испытания.</w:t>
      </w:r>
    </w:p>
    <w:p w14:paraId="3732568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48 календарных дней, из них</w:t>
      </w:r>
    </w:p>
    <w:p w14:paraId="212EFA0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 для испытания – 11</w:t>
      </w:r>
    </w:p>
    <w:p w14:paraId="223B794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налетано – 29 час. 04 мин.</w:t>
      </w:r>
    </w:p>
    <w:p w14:paraId="5EA74C6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отличия эталона от опытного самолета</w:t>
      </w:r>
    </w:p>
    <w:p w14:paraId="532A5E6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2-х метровые колеса «Пальмер» заменены 2-мя тележками с тандемно расположенными колесами 1350х350.</w:t>
      </w:r>
    </w:p>
    <w:p w14:paraId="1B73CF7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крыльями установлено по одной стрелковой башне.</w:t>
      </w:r>
    </w:p>
    <w:p w14:paraId="44E9BC8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стабилизатора увеличен на 1 метр, площадь увеличена на 0,8 м кв.</w:t>
      </w:r>
    </w:p>
    <w:p w14:paraId="55F158E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фюзеляжем и под крыльями установлены балочные бомбодержатели.</w:t>
      </w:r>
    </w:p>
    <w:p w14:paraId="26ECB764"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Установлена жесткая антенна и динамо к радио и электроосветительному оборудованию.</w:t>
      </w:r>
    </w:p>
    <w:p w14:paraId="62443B8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Усилены кронштейны крепления руля высоты к стабилизатору (6776).</w:t>
      </w:r>
    </w:p>
    <w:p w14:paraId="6EABF5A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FC7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ТБ-3 (АНТ-6) 4М-17 головной был выведен на аэродром. Имел выдвижные вращающиеся пулеметные башни по типу Р-6 (92,427).</w:t>
      </w:r>
    </w:p>
    <w:p w14:paraId="5236D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0FB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начались испытания ДИ-4, сделанный в БНК А.Лавиля, С.Н.Люшина и С.А.Л. Начал Ю.И.Пионтковский, (2 полета) подхватил В.П.Чкалов (75,19) - сделал лишь один полет вместе с директором завода (?) Гантманом, а потом Б.Л.Бухгольц (78,34).</w:t>
      </w:r>
    </w:p>
    <w:p w14:paraId="5CFF25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5BF8C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A64E42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91ACE5"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4 января 1932 г. Протокол Реввоенсовета № 1.</w:t>
      </w:r>
      <w:r w:rsidRPr="006D510F">
        <w:rPr>
          <w:color w:val="000000" w:themeColor="text1"/>
          <w:sz w:val="16"/>
          <w:szCs w:val="16"/>
        </w:rPr>
        <w:t xml:space="preserve"> 2. Строительство полигонов в 1932 г. (Лапин). (РГВА. Ф. 4. Оп. 18. Д. 22. Л. 2) (12342).</w:t>
      </w:r>
    </w:p>
    <w:p w14:paraId="2EA2A948" w14:textId="77777777" w:rsidR="007E7FF2" w:rsidRPr="006D510F" w:rsidRDefault="007E7FF2" w:rsidP="006D510F">
      <w:pPr>
        <w:pStyle w:val="rtejustify"/>
        <w:spacing w:before="0" w:after="0"/>
        <w:rPr>
          <w:color w:val="000000" w:themeColor="text1"/>
          <w:sz w:val="16"/>
          <w:szCs w:val="16"/>
        </w:rPr>
      </w:pPr>
    </w:p>
    <w:p w14:paraId="3144EB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 завод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3C130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1920-х  г. был чугунолитейным заводом.</w:t>
      </w:r>
    </w:p>
    <w:p w14:paraId="40622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6D510F">
        <w:rPr>
          <w:rFonts w:ascii="Times New Roman" w:hAnsi="Times New Roman"/>
          <w:color w:val="000000" w:themeColor="text1"/>
          <w:sz w:val="16"/>
          <w:szCs w:val="16"/>
          <w:vertAlign w:val="superscript"/>
        </w:rPr>
        <w:t>129</w:t>
      </w:r>
      <w:r w:rsidRPr="006D510F">
        <w:rPr>
          <w:rFonts w:ascii="Times New Roman" w:hAnsi="Times New Roman"/>
          <w:color w:val="000000" w:themeColor="text1"/>
          <w:sz w:val="16"/>
          <w:szCs w:val="16"/>
        </w:rPr>
        <w:t xml:space="preserve"> Производство боеприпасов.</w:t>
      </w:r>
      <w:r w:rsidRPr="006D510F">
        <w:rPr>
          <w:rFonts w:ascii="Times New Roman" w:hAnsi="Times New Roman"/>
          <w:color w:val="000000" w:themeColor="text1"/>
          <w:sz w:val="16"/>
          <w:szCs w:val="16"/>
          <w:vertAlign w:val="superscript"/>
        </w:rPr>
        <w:t>65</w:t>
      </w:r>
    </w:p>
    <w:p w14:paraId="102C21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08064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75025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(1947 г.)- 2,97 га; застройки (1947 г.)- 7957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производственная (1939 г.)- 5189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(1946 г.)- 5509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(1947 г.)- 5878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76A99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3EF7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6D510F">
        <w:rPr>
          <w:rFonts w:ascii="Times New Roman" w:hAnsi="Times New Roman"/>
          <w:color w:val="000000" w:themeColor="text1"/>
          <w:sz w:val="16"/>
          <w:szCs w:val="16"/>
          <w:vertAlign w:val="superscript"/>
        </w:rPr>
        <w:t>Ш,П4</w:t>
      </w:r>
      <w:r w:rsidRPr="006D510F">
        <w:rPr>
          <w:rFonts w:ascii="Times New Roman" w:hAnsi="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75D65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3A8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января 1932 года в первом приказе директора комбината от было отмечено: </w:t>
      </w:r>
    </w:p>
    <w:p w14:paraId="4F582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2 часов дня 3 января 1932 года рудники Тетюхе вошли в систему ЦМЗ на правах отдельного полиметаллического свинцово-серебряного комбината. </w:t>
      </w:r>
    </w:p>
    <w:p w14:paraId="0308E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этого момента все управление и распоряжение комбинатом осуществляется его дирекцией в лице директора М.М.Кокшенова» (11498). </w:t>
      </w:r>
    </w:p>
    <w:p w14:paraId="07D93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2C665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95ED36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E06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 Постановлением РВС СССР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1D9AF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D733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BD29F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EFF908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580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в докладной записке Ягоды Сталину от приводятся суммарные цифры наличных спецпереселенцев-кулаков по 14 районам СССР: ее итог составляет 1 421380 чел. (11996).</w:t>
      </w:r>
    </w:p>
    <w:p w14:paraId="447BC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62D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в Ленинграде была открыта первая фабрика-кухня (3960,7).</w:t>
      </w:r>
    </w:p>
    <w:p w14:paraId="55F8E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6BB8A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498415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0EF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японские войска, осуществляющие операцию по захвату Манчжурии, вышли к Шанхайгуаню у восточного края Великой китайской стены (3907,172).</w:t>
      </w:r>
    </w:p>
    <w:p w14:paraId="7969B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C378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после возвращения Ганди и возобновления кампании гражданского неповиновения, правительство ввело чрезвычайное положение на 6 месяцев. Индийский национальный конгресс объявляется вне закона, а Ганди арестовывается (3907,172).</w:t>
      </w:r>
    </w:p>
    <w:p w14:paraId="73EE6E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1C3843"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4 января</w:t>
      </w:r>
      <w:r w:rsidRPr="006D510F">
        <w:rPr>
          <w:rFonts w:ascii="Times New Roman" w:hAnsi="Times New Roman"/>
          <w:color w:val="000000" w:themeColor="text1"/>
          <w:sz w:val="16"/>
          <w:szCs w:val="16"/>
        </w:rPr>
        <w:t xml:space="preserve"> в 1932 году после возвращения Махатмы Ганди в Индию и возобновления кампании гражданского неповиновения правительство страны вводит чрезвычайное положение сроком на 6 месяцев. Индийский национальный конгресс объявлен вне закона, а Ганди вновь арестован (14999).</w:t>
      </w:r>
    </w:p>
    <w:p w14:paraId="5EA71AE9" w14:textId="77777777" w:rsidR="00042A9F" w:rsidRPr="006D510F" w:rsidRDefault="00042A9F" w:rsidP="006D510F">
      <w:pPr>
        <w:spacing w:after="0" w:line="240" w:lineRule="auto"/>
        <w:jc w:val="both"/>
        <w:rPr>
          <w:rFonts w:ascii="Times New Roman" w:hAnsi="Times New Roman"/>
          <w:color w:val="000000" w:themeColor="text1"/>
          <w:sz w:val="16"/>
          <w:szCs w:val="16"/>
        </w:rPr>
      </w:pPr>
    </w:p>
    <w:p w14:paraId="4BC03BC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в Индии арестован М. Ганди, а его Индийский национальный конгресс объявлен вне закона (4962).</w:t>
      </w:r>
    </w:p>
    <w:p w14:paraId="28C31B8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043E7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DD6A6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486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постановлением ЦИК ВСНХ был упразднен и на его базе были образованы три наркомата: тяжелой, легкой и лесной промышленности. Глававиапром перешел в ведение Наркомтяжпрома (237,163).</w:t>
      </w:r>
    </w:p>
    <w:p w14:paraId="3EF604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ВСНХ с его функциональной оргструктурой, призванный лишь направлять деятельность относительно самостоятельных предприятий, был упразднен как несоответствующий требованиям момента и внедрения директивно-нажимных методов. Это произошло 10 января 1931 и на основе ВСНХ был сформирован НКТП, имеющий производственно-отраслевую схему и неограниченные права в сфере управления (80,414).</w:t>
      </w:r>
    </w:p>
    <w:p w14:paraId="7F0A6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Соответственно ВАО как хозрасчетное объединение было преобразовано в чисто бюджетное ГУАП (80,414).</w:t>
      </w:r>
    </w:p>
    <w:p w14:paraId="4CDDD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Глававиапрома были созданы государственные тресты:</w:t>
      </w:r>
    </w:p>
    <w:p w14:paraId="76C56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самолетостроительный;</w:t>
      </w:r>
    </w:p>
    <w:p w14:paraId="0D9F2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авиамоторный;</w:t>
      </w:r>
    </w:p>
    <w:p w14:paraId="2D557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подсобных и специальных производств.</w:t>
      </w:r>
    </w:p>
    <w:p w14:paraId="41E38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есть была попытка сохранения частичного хозрасчета. Но не надолго. Тресты стали промежуточными бюрократическими конторами.</w:t>
      </w:r>
    </w:p>
    <w:p w14:paraId="50684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П.И.Баранов, который с 1931 был членом Президиума ВСНХ, начальником Всесоюзного авиационного объединения, с января 1932 стал зам. наркома тяжелой промышленности (нарком - Г.К.Орджоникидзе) и начальником ГУАП. Был членом ВЦИК и ЦИК (24,50).</w:t>
      </w:r>
    </w:p>
    <w:p w14:paraId="4C3C9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ведение НКТП, в состав его главков и управлений были переданы все военно-промышленные заводы кадра и запаса на равных основаниях и появились (1566,39):</w:t>
      </w:r>
    </w:p>
    <w:p w14:paraId="4B294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ГУАП - 17 заводов (1566,83).</w:t>
      </w:r>
    </w:p>
    <w:p w14:paraId="0A983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ГУСП (судостроительной) - 8 заводов в рамках Союзверфи (1566,83).</w:t>
      </w:r>
    </w:p>
    <w:p w14:paraId="0C13F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Военно-химический трест (Вохимтрест) - 7 заводов (1566,83).</w:t>
      </w:r>
    </w:p>
    <w:p w14:paraId="751C2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Всесоюзный трест Искусственного волокна (ВИВ) - 5 заводов (1566,83).</w:t>
      </w:r>
    </w:p>
    <w:p w14:paraId="54130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Всесоюзный трест органических производств - 3 завода (1566,83).</w:t>
      </w:r>
    </w:p>
    <w:p w14:paraId="7A257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Главное Военнно-мобилизационное управление (оружейные, пулеметные, бомбовые, снарядные, минные и торпедные) - 18 заводов (1566,83).</w:t>
      </w:r>
    </w:p>
    <w:p w14:paraId="0AA88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Патронно-гильзовый трест - 3 завода (1566,83).</w:t>
      </w:r>
    </w:p>
    <w:p w14:paraId="7DBB7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Арсенальный трест (артиллерия).</w:t>
      </w:r>
    </w:p>
    <w:p w14:paraId="1C408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 - 12 заводов (1566,83).</w:t>
      </w:r>
    </w:p>
    <w:p w14:paraId="72CF0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Специальный машиностроительный трест (Спецмаштрест) (автоброне) - 2 завода и танковый цех ХТЗ (1566,83).</w:t>
      </w:r>
    </w:p>
    <w:p w14:paraId="0C9E0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Государственное объединение Оптико-механических заводов (ГОМЗ) (1566,39).</w:t>
      </w:r>
    </w:p>
    <w:p w14:paraId="25A33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плана - слабое: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4312"/>
      </w:tblGrid>
      <w:tr w:rsidR="003557FD" w:rsidRPr="006D510F" w14:paraId="1EB51E68" w14:textId="77777777">
        <w:tc>
          <w:tcPr>
            <w:tcW w:w="1024" w:type="dxa"/>
          </w:tcPr>
          <w:p w14:paraId="02290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55A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w:t>
            </w:r>
          </w:p>
        </w:tc>
        <w:tc>
          <w:tcPr>
            <w:tcW w:w="1024" w:type="dxa"/>
          </w:tcPr>
          <w:p w14:paraId="420FE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2A8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AB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1930/31</w:t>
            </w:r>
          </w:p>
        </w:tc>
        <w:tc>
          <w:tcPr>
            <w:tcW w:w="1024" w:type="dxa"/>
          </w:tcPr>
          <w:p w14:paraId="048FD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12" w:type="dxa"/>
          </w:tcPr>
          <w:p w14:paraId="1D609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EE745E7" w14:textId="77777777">
        <w:tc>
          <w:tcPr>
            <w:tcW w:w="1024" w:type="dxa"/>
          </w:tcPr>
          <w:p w14:paraId="255C4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BF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1024" w:type="dxa"/>
          </w:tcPr>
          <w:p w14:paraId="57564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tc>
        <w:tc>
          <w:tcPr>
            <w:tcW w:w="1024" w:type="dxa"/>
          </w:tcPr>
          <w:p w14:paraId="244196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341B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1024" w:type="dxa"/>
          </w:tcPr>
          <w:p w14:paraId="0AA7D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tc>
        <w:tc>
          <w:tcPr>
            <w:tcW w:w="4312" w:type="dxa"/>
          </w:tcPr>
          <w:p w14:paraId="640B4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3557FD" w:rsidRPr="006D510F" w14:paraId="63229B27" w14:textId="77777777">
        <w:tc>
          <w:tcPr>
            <w:tcW w:w="1024" w:type="dxa"/>
          </w:tcPr>
          <w:p w14:paraId="29717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c>
          <w:tcPr>
            <w:tcW w:w="1024" w:type="dxa"/>
          </w:tcPr>
          <w:p w14:paraId="012B68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1232</w:t>
            </w:r>
          </w:p>
        </w:tc>
        <w:tc>
          <w:tcPr>
            <w:tcW w:w="1024" w:type="dxa"/>
          </w:tcPr>
          <w:p w14:paraId="7944CE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899</w:t>
            </w:r>
          </w:p>
        </w:tc>
        <w:tc>
          <w:tcPr>
            <w:tcW w:w="1024" w:type="dxa"/>
          </w:tcPr>
          <w:p w14:paraId="5FBEC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w:t>
            </w:r>
          </w:p>
        </w:tc>
        <w:tc>
          <w:tcPr>
            <w:tcW w:w="1024" w:type="dxa"/>
          </w:tcPr>
          <w:p w14:paraId="35955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2024</w:t>
            </w:r>
          </w:p>
        </w:tc>
        <w:tc>
          <w:tcPr>
            <w:tcW w:w="1024" w:type="dxa"/>
          </w:tcPr>
          <w:p w14:paraId="3D3440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860</w:t>
            </w:r>
          </w:p>
        </w:tc>
        <w:tc>
          <w:tcPr>
            <w:tcW w:w="4312" w:type="dxa"/>
          </w:tcPr>
          <w:p w14:paraId="18AA94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r>
      <w:tr w:rsidR="003557FD" w:rsidRPr="006D510F" w14:paraId="09590E96" w14:textId="77777777">
        <w:tc>
          <w:tcPr>
            <w:tcW w:w="1024" w:type="dxa"/>
          </w:tcPr>
          <w:p w14:paraId="41A72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бомбы</w:t>
            </w:r>
          </w:p>
        </w:tc>
        <w:tc>
          <w:tcPr>
            <w:tcW w:w="1024" w:type="dxa"/>
          </w:tcPr>
          <w:p w14:paraId="43A70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220000</w:t>
            </w:r>
          </w:p>
        </w:tc>
        <w:tc>
          <w:tcPr>
            <w:tcW w:w="1024" w:type="dxa"/>
          </w:tcPr>
          <w:p w14:paraId="795D0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14000</w:t>
            </w:r>
          </w:p>
        </w:tc>
        <w:tc>
          <w:tcPr>
            <w:tcW w:w="1024" w:type="dxa"/>
          </w:tcPr>
          <w:p w14:paraId="00DD4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024" w:type="dxa"/>
          </w:tcPr>
          <w:p w14:paraId="43FA52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460000</w:t>
            </w:r>
          </w:p>
        </w:tc>
        <w:tc>
          <w:tcPr>
            <w:tcW w:w="1024" w:type="dxa"/>
          </w:tcPr>
          <w:p w14:paraId="75427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316000</w:t>
            </w:r>
          </w:p>
        </w:tc>
        <w:tc>
          <w:tcPr>
            <w:tcW w:w="4312" w:type="dxa"/>
          </w:tcPr>
          <w:p w14:paraId="11126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w:t>
            </w:r>
          </w:p>
        </w:tc>
      </w:tr>
      <w:tr w:rsidR="003557FD" w:rsidRPr="006D510F" w14:paraId="3E081BD2" w14:textId="77777777">
        <w:tc>
          <w:tcPr>
            <w:tcW w:w="1024" w:type="dxa"/>
          </w:tcPr>
          <w:p w14:paraId="38913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танки</w:t>
            </w:r>
          </w:p>
        </w:tc>
        <w:tc>
          <w:tcPr>
            <w:tcW w:w="1024" w:type="dxa"/>
          </w:tcPr>
          <w:p w14:paraId="35908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w:t>
            </w:r>
          </w:p>
        </w:tc>
        <w:tc>
          <w:tcPr>
            <w:tcW w:w="1024" w:type="dxa"/>
          </w:tcPr>
          <w:p w14:paraId="059C8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w:t>
            </w:r>
          </w:p>
        </w:tc>
        <w:tc>
          <w:tcPr>
            <w:tcW w:w="1024" w:type="dxa"/>
          </w:tcPr>
          <w:p w14:paraId="6237D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024" w:type="dxa"/>
          </w:tcPr>
          <w:p w14:paraId="12F5C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1288</w:t>
            </w:r>
          </w:p>
        </w:tc>
        <w:tc>
          <w:tcPr>
            <w:tcW w:w="1024" w:type="dxa"/>
          </w:tcPr>
          <w:p w14:paraId="78D56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740</w:t>
            </w:r>
          </w:p>
        </w:tc>
        <w:tc>
          <w:tcPr>
            <w:tcW w:w="4312" w:type="dxa"/>
          </w:tcPr>
          <w:p w14:paraId="2D234B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 (1566,84)</w:t>
            </w:r>
          </w:p>
        </w:tc>
      </w:tr>
      <w:tr w:rsidR="003557FD" w:rsidRPr="006D510F" w14:paraId="5A9FD86C" w14:textId="77777777">
        <w:tc>
          <w:tcPr>
            <w:tcW w:w="1024" w:type="dxa"/>
          </w:tcPr>
          <w:p w14:paraId="582027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D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1024" w:type="dxa"/>
          </w:tcPr>
          <w:p w14:paraId="1610E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1E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CD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1024" w:type="dxa"/>
          </w:tcPr>
          <w:p w14:paraId="0B9D9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12" w:type="dxa"/>
          </w:tcPr>
          <w:p w14:paraId="38136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F2C6A33" w14:textId="77777777">
        <w:tc>
          <w:tcPr>
            <w:tcW w:w="1024" w:type="dxa"/>
          </w:tcPr>
          <w:p w14:paraId="413E8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79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1024" w:type="dxa"/>
          </w:tcPr>
          <w:p w14:paraId="164E7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tc>
        <w:tc>
          <w:tcPr>
            <w:tcW w:w="1024" w:type="dxa"/>
          </w:tcPr>
          <w:p w14:paraId="5AC162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7F52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1024" w:type="dxa"/>
          </w:tcPr>
          <w:p w14:paraId="23A89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tc>
        <w:tc>
          <w:tcPr>
            <w:tcW w:w="4312" w:type="dxa"/>
          </w:tcPr>
          <w:p w14:paraId="15F76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3557FD" w:rsidRPr="006D510F" w14:paraId="70EF5BF0" w14:textId="77777777">
        <w:tc>
          <w:tcPr>
            <w:tcW w:w="1024" w:type="dxa"/>
          </w:tcPr>
          <w:p w14:paraId="75F2F9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c>
          <w:tcPr>
            <w:tcW w:w="1024" w:type="dxa"/>
          </w:tcPr>
          <w:p w14:paraId="05621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3496</w:t>
            </w:r>
          </w:p>
        </w:tc>
        <w:tc>
          <w:tcPr>
            <w:tcW w:w="1024" w:type="dxa"/>
          </w:tcPr>
          <w:p w14:paraId="1E8C6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1734</w:t>
            </w:r>
          </w:p>
        </w:tc>
        <w:tc>
          <w:tcPr>
            <w:tcW w:w="1024" w:type="dxa"/>
          </w:tcPr>
          <w:p w14:paraId="0C2AA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024" w:type="dxa"/>
          </w:tcPr>
          <w:p w14:paraId="5BF8F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3332</w:t>
            </w:r>
          </w:p>
        </w:tc>
        <w:tc>
          <w:tcPr>
            <w:tcW w:w="1024" w:type="dxa"/>
          </w:tcPr>
          <w:p w14:paraId="793B6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2952</w:t>
            </w:r>
          </w:p>
        </w:tc>
        <w:tc>
          <w:tcPr>
            <w:tcW w:w="4312" w:type="dxa"/>
          </w:tcPr>
          <w:p w14:paraId="761A7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r>
      <w:tr w:rsidR="003557FD" w:rsidRPr="006D510F" w14:paraId="63876C29" w14:textId="77777777">
        <w:tc>
          <w:tcPr>
            <w:tcW w:w="1024" w:type="dxa"/>
          </w:tcPr>
          <w:p w14:paraId="29A70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бомбы</w:t>
            </w:r>
          </w:p>
        </w:tc>
        <w:tc>
          <w:tcPr>
            <w:tcW w:w="1024" w:type="dxa"/>
          </w:tcPr>
          <w:p w14:paraId="08763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300000</w:t>
            </w:r>
          </w:p>
        </w:tc>
        <w:tc>
          <w:tcPr>
            <w:tcW w:w="1024" w:type="dxa"/>
          </w:tcPr>
          <w:p w14:paraId="39903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147000</w:t>
            </w:r>
          </w:p>
        </w:tc>
        <w:tc>
          <w:tcPr>
            <w:tcW w:w="1024" w:type="dxa"/>
          </w:tcPr>
          <w:p w14:paraId="6CFED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1024" w:type="dxa"/>
          </w:tcPr>
          <w:p w14:paraId="0709F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314000</w:t>
            </w:r>
          </w:p>
        </w:tc>
        <w:tc>
          <w:tcPr>
            <w:tcW w:w="1024" w:type="dxa"/>
          </w:tcPr>
          <w:p w14:paraId="243D7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317000</w:t>
            </w:r>
          </w:p>
        </w:tc>
        <w:tc>
          <w:tcPr>
            <w:tcW w:w="4312" w:type="dxa"/>
          </w:tcPr>
          <w:p w14:paraId="64607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w:t>
            </w:r>
          </w:p>
        </w:tc>
      </w:tr>
      <w:tr w:rsidR="003557FD" w:rsidRPr="006D510F" w14:paraId="5B2AC857" w14:textId="77777777">
        <w:tc>
          <w:tcPr>
            <w:tcW w:w="1024" w:type="dxa"/>
          </w:tcPr>
          <w:p w14:paraId="5D4D4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танки</w:t>
            </w:r>
          </w:p>
        </w:tc>
        <w:tc>
          <w:tcPr>
            <w:tcW w:w="1024" w:type="dxa"/>
          </w:tcPr>
          <w:p w14:paraId="797C5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1024" w:type="dxa"/>
          </w:tcPr>
          <w:p w14:paraId="31487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3088</w:t>
            </w:r>
          </w:p>
        </w:tc>
        <w:tc>
          <w:tcPr>
            <w:tcW w:w="1024" w:type="dxa"/>
          </w:tcPr>
          <w:p w14:paraId="452C81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1024" w:type="dxa"/>
          </w:tcPr>
          <w:p w14:paraId="57700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1024" w:type="dxa"/>
          </w:tcPr>
          <w:p w14:paraId="7FFE2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3509</w:t>
            </w:r>
          </w:p>
        </w:tc>
        <w:tc>
          <w:tcPr>
            <w:tcW w:w="4312" w:type="dxa"/>
          </w:tcPr>
          <w:p w14:paraId="54910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(1566,84)</w:t>
            </w:r>
          </w:p>
        </w:tc>
      </w:tr>
    </w:tbl>
    <w:p w14:paraId="13549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ЦИК СССР постановлением от 5 января 1932 г. упразднил ВСНХ СССР и образовал на его базе Наркоматы тяжелой , легкой и лесной промышленности (СЗ СССР, 1932, N 1, ст. 4) (275).</w:t>
      </w:r>
    </w:p>
    <w:p w14:paraId="2F6D6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начальником ЦАГИ, который с января 1932 ЦАГИ был подчинен НКТП (71,243) перейдя из ведения ВСНХ, стал бывший начальник управления ВВС Н.М.Харламов (80,39).</w:t>
      </w:r>
    </w:p>
    <w:p w14:paraId="14599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СНК СССР определил в постановлении от 10 января 1932 комплексы отраслей, относящихся к ведению каждого наркомата. Глававиапром вместе с подведомственными ему предприятиями был передан в систему Наркомата тяжелой промышленности (275).</w:t>
      </w:r>
    </w:p>
    <w:p w14:paraId="4BE5D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Глававиапром вместе с подведомственными ему предприятиями был передан в систему Наркомата тяжелой промышленности (СЗ СССР, 1932, N 4, ст. 24). Основным итогом индустриализации стало создание авиационной промышленности как ведущей динамично развивающейся народнохозяйственной отрасли с производством, базирующимся на передовой научно обоснованной технологии (275).</w:t>
      </w:r>
    </w:p>
    <w:p w14:paraId="4BA83E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6C8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 произошло очередное реформирование органов управления: был упразднен ВСНХ, на его базе созданы Наркоматы тяжелой, легкой и лесной промышленности. Все военно-промышленные предприятия «кадра» и «запаса» переданы в ведение вновь созданного НКТП (в подчинении Главного Военно-мобилизационного управления, ГВМУ), в составе которого образованы главки и тресты. В начале 1931 г. это были: Орудийно-Арсенальное объединение (Орударс), Оружейно-пулеметный трест (Ружпультрест), объединение Патрубвзрыв, Военно-химическое объединение, Снарядный трест, Первый химический трест, Глававиапром, ГВМУ. К 1933г. структура НКТП изменилась: Авиатрест (41 предприятие), Орударс (16 предприятий), Ружпультрест (4 предприятия), Патрубвзрыв (17 предприятий), Вохимтрест (13 предприятий), Снарядный трест (14 предприятий), Спецмаштрест (4 предприятия), Всесоюзный трест Искусственного волокна (ВИВ, 14 предприятий), Бензоскладстрой (4 базы), ГВМУ; всего 127 предприятий. Система управления была или двухступенчатой (главк-завод), или трехступенчатой (главк-трест-завод). ГВМУ действовало по трехступенчатой системе. Авиатрест выведен из подчинения ГВМУ в ведение непосредственно НКТП. С 1929 по 1933г. в состав Авиатреста 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2DCAA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9F014D" w14:textId="77777777" w:rsidR="00042A9F" w:rsidRPr="006D510F" w:rsidRDefault="00042A9F" w:rsidP="006D510F">
      <w:pPr>
        <w:pStyle w:val="rtejustify"/>
        <w:spacing w:before="0" w:after="0"/>
        <w:rPr>
          <w:color w:val="000000" w:themeColor="text1"/>
          <w:sz w:val="16"/>
          <w:szCs w:val="16"/>
        </w:rPr>
      </w:pPr>
      <w:r w:rsidRPr="006D510F">
        <w:rPr>
          <w:color w:val="000000" w:themeColor="text1"/>
          <w:sz w:val="16"/>
          <w:szCs w:val="16"/>
        </w:rPr>
        <w:t xml:space="preserve">5 января 1932 г. на основании постановления ЦИК и СНК СССР и приказа НКТП СССР № 1 от 10 января 1932 г. </w:t>
      </w:r>
      <w:r w:rsidRPr="006D510F">
        <w:rPr>
          <w:rStyle w:val="af0"/>
          <w:bCs/>
          <w:i w:val="0"/>
          <w:color w:val="000000" w:themeColor="text1"/>
          <w:sz w:val="16"/>
          <w:szCs w:val="16"/>
        </w:rPr>
        <w:t>Главное управление авиационной промышленности (Глававиапром, ГУАП)</w:t>
      </w:r>
      <w:r w:rsidRPr="006D510F">
        <w:rPr>
          <w:color w:val="000000" w:themeColor="text1"/>
          <w:sz w:val="16"/>
          <w:szCs w:val="16"/>
        </w:rPr>
        <w:t xml:space="preserve"> ВСНХ СССР было передано в ведение НКТП СССР. Глававиапром сохранил прежние функции и структуру: завод — трест — управление, и был подчинен непосредственно наркому тяжелой промышленности. Главк осуществлял техническое и организационно-хозяйственное руководство отраслью и предприятиями, распоряжение финансовыми и материальными ресурсами. В соответствии с постановлением СНК СССР № 2139-425с от 21 декабря 1936^. и на основании приказа НКОП № 454сс от 23 декабря 1936 г. Глававиапром был передан в ведение Наркомата оборонной промышленности СССР. Приказом НКОП № 6сс от 30 декабря 1936 г. Глававиапром переименован в 1</w:t>
      </w:r>
      <w:r w:rsidRPr="006D510F">
        <w:rPr>
          <w:color w:val="000000" w:themeColor="text1"/>
          <w:sz w:val="16"/>
          <w:szCs w:val="16"/>
        </w:rPr>
        <w:noBreakHyphen/>
        <w:t>е Главное управление НКОП. В его состав вошли 45 номерных заводов, Центральный аэрогидродинамический институт им. Жуковского (ЦАГИ), Центральный научно-исследовательский институт авиационного моторостроения (ЦИАМ), Всесоюзный научно-исследовательский институт авиационных материалов (ВИАМ), ряд других авиационных институтов и техникумов, объединение «Дирежаблестрой». (ГАРФ. Ф. 8418. Оп. 5. Д. 163. Л. 43</w:t>
      </w:r>
      <w:r w:rsidRPr="006D510F">
        <w:rPr>
          <w:color w:val="000000" w:themeColor="text1"/>
          <w:sz w:val="16"/>
          <w:szCs w:val="16"/>
        </w:rPr>
        <w:noBreakHyphen/>
        <w:t>43 об.; РГАЭ. Ф. 8328. Оп. 3. И/с; Ф. 7515. И/с) (15254).</w:t>
      </w:r>
    </w:p>
    <w:p w14:paraId="5C01BDBD" w14:textId="77777777" w:rsidR="00042A9F" w:rsidRPr="006D510F" w:rsidRDefault="00042A9F" w:rsidP="006D510F">
      <w:pPr>
        <w:pStyle w:val="rtejustify"/>
        <w:spacing w:before="0" w:after="0"/>
        <w:rPr>
          <w:color w:val="000000" w:themeColor="text1"/>
          <w:sz w:val="16"/>
          <w:szCs w:val="16"/>
        </w:rPr>
      </w:pPr>
    </w:p>
    <w:p w14:paraId="369964CF"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января 1932 г. начальник данного отдела Федоров писал Г.М. Штерну (занимавшему в то время должности начальника Сектора Военных и Военно-Морских атташе при НКВМ и председателя РВС СССР) следующее: «По приказанию Нач. ВВС РККА т. Алксниса сообщаю, что изобретение Де Бернарди рассматривается им как унифицированное, т.е. автоматическое управление. Если же это изобретение сводится к перенесению всего управления только на одну ручку – то оно мало интересно – поскольку у нас есть свои опыты в этом направлении и выбрасывать 4.000 руб. в валюте на это дело нецелесообразно. Из полученных материалов видно, что вместе с летчиком и механиком должен был лететь за наш счет коммерческий представитель (очевидно фирмы Капрони). Если бы полет осуществился, то я не вижу оснований оплачивать за наш счет совершенно не нужного нам коммерческого представителя фирмы. Одновременно не могу не выразить своего удивления по поводу присылки т. Трудолюбовым материалов (письма и приложнения) на итальянском языке в то время, как ему отлично известны те трудности, с которыми приходиться встречаться при переводах с этого языка. Необходимо будет указать ему на это и просить все переводы делать на месте». Таким образом, в 1932 г. Де Бернарди не получил согласия советской стороны финансировать данный перелет.</w:t>
      </w:r>
    </w:p>
    <w:p w14:paraId="35BD3057"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1933 г. Де Бернарди все же осуществил свое желание посетить Советский Союз. Как и несостоявшийся предыдущий перелет, 181 Там же. Л. 6. 182 Там же. Л. 2. 183 Там же. Л. 7. 70 данная инициатива также имела рекламную цель по привлечению покупательского интереса советской стороны к самолету фирмы «Caproni», в этот раз – к одномоторному дальнему разведчику и бомбардировщику Ca.111. (21410).</w:t>
      </w:r>
    </w:p>
    <w:p w14:paraId="35F45CF6" w14:textId="77777777" w:rsidR="00282CC6" w:rsidRPr="006D510F" w:rsidRDefault="00282CC6" w:rsidP="006D510F">
      <w:pPr>
        <w:spacing w:after="0" w:line="240" w:lineRule="auto"/>
        <w:jc w:val="both"/>
        <w:rPr>
          <w:rFonts w:ascii="Times New Roman" w:hAnsi="Times New Roman"/>
          <w:color w:val="0070C0"/>
          <w:sz w:val="16"/>
          <w:szCs w:val="16"/>
        </w:rPr>
      </w:pPr>
    </w:p>
    <w:p w14:paraId="49D8E289"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5 января</w:t>
      </w:r>
      <w:r w:rsidRPr="006D510F">
        <w:rPr>
          <w:rFonts w:ascii="Times New Roman" w:hAnsi="Times New Roman"/>
          <w:color w:val="000000" w:themeColor="text1"/>
          <w:sz w:val="16"/>
          <w:szCs w:val="16"/>
        </w:rPr>
        <w:t xml:space="preserve"> в 1932 году сформирован первый отдельный пограничный контрольно-пропускной пункт аэропорта в Москве (15000).</w:t>
      </w:r>
    </w:p>
    <w:p w14:paraId="20778AAC" w14:textId="77777777" w:rsidR="00042A9F" w:rsidRPr="006D510F" w:rsidRDefault="00042A9F" w:rsidP="006D510F">
      <w:pPr>
        <w:spacing w:after="0" w:line="240" w:lineRule="auto"/>
        <w:jc w:val="both"/>
        <w:rPr>
          <w:rFonts w:ascii="Times New Roman" w:hAnsi="Times New Roman"/>
          <w:color w:val="000000" w:themeColor="text1"/>
          <w:sz w:val="16"/>
          <w:szCs w:val="16"/>
        </w:rPr>
      </w:pPr>
    </w:p>
    <w:p w14:paraId="250FA75A" w14:textId="77777777" w:rsidR="00A20FF6" w:rsidRPr="006D510F" w:rsidRDefault="00A20F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5 января  </w:t>
      </w:r>
      <w:r w:rsidRPr="006D510F">
        <w:rPr>
          <w:rStyle w:val="highlight"/>
          <w:rFonts w:ascii="Times New Roman" w:hAnsi="Times New Roman"/>
          <w:bCs/>
          <w:color w:val="000000" w:themeColor="text1"/>
          <w:sz w:val="16"/>
          <w:szCs w:val="16"/>
        </w:rPr>
        <w:t> 1932 </w:t>
      </w:r>
      <w:r w:rsidRPr="006D510F">
        <w:rPr>
          <w:rFonts w:ascii="Times New Roman" w:hAnsi="Times New Roman"/>
          <w:bCs/>
          <w:color w:val="000000" w:themeColor="text1"/>
          <w:sz w:val="16"/>
          <w:szCs w:val="16"/>
        </w:rPr>
        <w:t xml:space="preserve"> г.</w:t>
      </w:r>
      <w:r w:rsidRPr="006D510F">
        <w:rPr>
          <w:rFonts w:ascii="Times New Roman" w:hAnsi="Times New Roman"/>
          <w:color w:val="000000" w:themeColor="text1"/>
          <w:sz w:val="16"/>
          <w:szCs w:val="16"/>
        </w:rPr>
        <w:t xml:space="preserve"> «Аэрофлот» взамен «Дерулюфта» начал выполнять регулярные рейсы на авиалинии: Москва – Кенигсберг — Каунас — Велике Луки — Берлин (17256).</w:t>
      </w:r>
    </w:p>
    <w:p w14:paraId="6493EA61" w14:textId="77777777" w:rsidR="00A20FF6" w:rsidRPr="006D510F" w:rsidRDefault="00A20FF6" w:rsidP="006D510F">
      <w:pPr>
        <w:spacing w:after="0" w:line="240" w:lineRule="auto"/>
        <w:jc w:val="both"/>
        <w:rPr>
          <w:rFonts w:ascii="Times New Roman" w:hAnsi="Times New Roman"/>
          <w:color w:val="000000" w:themeColor="text1"/>
          <w:sz w:val="16"/>
          <w:szCs w:val="16"/>
        </w:rPr>
      </w:pPr>
    </w:p>
    <w:p w14:paraId="19937E6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A65163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127C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 распоряжением по Наркомату тя</w:t>
      </w:r>
      <w:r w:rsidRPr="006D510F">
        <w:rPr>
          <w:rFonts w:ascii="Times New Roman" w:hAnsi="Times New Roman"/>
          <w:color w:val="000000" w:themeColor="text1"/>
          <w:sz w:val="16"/>
          <w:szCs w:val="16"/>
        </w:rPr>
        <w:softHyphen/>
        <w:t>желой промышленности в «Т-26 выпуска 1932 г.» все изменения, внесенные КБ в конструкцию танка, были узаконены (10733,179).</w:t>
      </w:r>
    </w:p>
    <w:p w14:paraId="1743B9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13AC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состоялось преобразование ВСНХ, который разделен на 3 наркомата: тяжелой, легкой и лесной промышленности. Переход к системе административного руководства промышленностью через министерства.</w:t>
      </w:r>
    </w:p>
    <w:p w14:paraId="27A78E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21DB6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Совет народного хозяйства СССР заменен наркоматами (4962).</w:t>
      </w:r>
    </w:p>
    <w:p w14:paraId="47EAF40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19DAC"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5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ЦИК и СНК СССР об образовании народных комиссариатов тяжелой, легкой и лесной промышленности (СЗ. 1932. № 1. Ст. 4) (12415).</w:t>
      </w:r>
    </w:p>
    <w:p w14:paraId="222A8822"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p>
    <w:p w14:paraId="54B5401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 Постановлением ВЦИК и СНК СССР ВСНХ СССР был преобразован в Наркомтяжпром. Наркомом тяжелой промышленности стал Григорий Константинович Орджоникидзе (Серго Орджоникидзе). Начальником Главного управления военной промышленности – заместителем наркома был назначен И.П. Павлуновский. До 1932 г. он являлся заместителем председателя ВСНХ. В НКТП ему подчинялось также Главное военно-мобилизационное управление. В непосредственном подчинении у Павлуновского находился и Спецмаштрест Орудобъединения (12137).</w:t>
      </w:r>
    </w:p>
    <w:p w14:paraId="4869887A"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13A59866" w14:textId="77777777" w:rsidR="00F167B2" w:rsidRPr="006D510F" w:rsidRDefault="00F167B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 был создан Народный комиссариат тяжелой промышленности (НКТП) СССР и осуществлял общее планирование промышленного производства и капитального строительства на принципах централизации и специализации. На протяжении всего периода деятельности НКТП его главные управления разукрупнялись, к 1937 г. их число увеличилось до 33. Руководство всей оборонной индустрией сосредотачивалось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На его базе образованы следующие наркоматы: топливной промышленности СССР, черной металлургии СССР, цветной металлургии СССР, электростанций и электропромышленности СССР, химической промышленности СССР и промышленности строительных материалов СССР. (ГА РФ. Ф. Р</w:t>
      </w:r>
      <w:r w:rsidRPr="006D510F">
        <w:rPr>
          <w:rFonts w:ascii="Times New Roman" w:hAnsi="Times New Roman"/>
          <w:color w:val="000000" w:themeColor="text1"/>
          <w:sz w:val="16"/>
          <w:szCs w:val="16"/>
        </w:rPr>
        <w:noBreakHyphen/>
        <w:t>8418. Оп. 12. Д. 467. Л. 1; РГАЭ. Ф. 7297. Д/ф.)</w:t>
      </w:r>
    </w:p>
    <w:p w14:paraId="52D43FFE" w14:textId="77777777" w:rsidR="00F167B2" w:rsidRPr="006D510F" w:rsidRDefault="00F167B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 РФ. Ф. Р-8418. Оп. 28. Д. 30. Л. 121. Подлинник (17751).</w:t>
      </w:r>
    </w:p>
    <w:p w14:paraId="33A7E34B"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4AC77CED"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5 января 1932 г. Протокол Реввоенсовета № 2.</w:t>
      </w:r>
      <w:r w:rsidRPr="006D510F">
        <w:rPr>
          <w:color w:val="000000" w:themeColor="text1"/>
          <w:sz w:val="16"/>
          <w:szCs w:val="16"/>
        </w:rPr>
        <w:t xml:space="preserve"> 9. О заключении договоров ДУ с промышленностью на 1932 г. (Ворошилов). (РГВА. Ф. 4. Оп. 18. Д. 22. Л. 27, 29) (12342).</w:t>
      </w:r>
    </w:p>
    <w:p w14:paraId="62107147" w14:textId="77777777" w:rsidR="007E7FF2" w:rsidRPr="006D510F" w:rsidRDefault="007E7FF2" w:rsidP="006D510F">
      <w:pPr>
        <w:pStyle w:val="rtejustify"/>
        <w:spacing w:before="0" w:after="0"/>
        <w:rPr>
          <w:color w:val="000000" w:themeColor="text1"/>
          <w:sz w:val="16"/>
          <w:szCs w:val="16"/>
        </w:rPr>
      </w:pPr>
    </w:p>
    <w:p w14:paraId="2BD6A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года постановлению ВСНХ №7 Полиметаллический комбинат бывшей концессии «Тетюхе» будет именоваться «Сихотэ-Алинский полиметаллический комбинат им. Молотова» (11498).</w:t>
      </w:r>
    </w:p>
    <w:p w14:paraId="63F27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49812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9ECCDC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9FE506"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было письмо, направленное из БОП ВСНХ в те же инстанции, а также в РВС и самому Карахану:</w:t>
      </w:r>
    </w:p>
    <w:p w14:paraId="7D21EFD1"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...Генконсул в Урумчи... телеграммой от 25/12-31 сообщает об аварии 2-х само</w:t>
      </w:r>
      <w:r w:rsidRPr="006D510F">
        <w:rPr>
          <w:rFonts w:ascii="Times New Roman" w:hAnsi="Times New Roman"/>
          <w:color w:val="000000" w:themeColor="text1"/>
          <w:sz w:val="16"/>
          <w:szCs w:val="16"/>
        </w:rPr>
        <w:softHyphen/>
        <w:t>лётов Р-1. Из этого сообщения как будто-бы явствует, что один из самолётов получил в пути повреждения какой-то ответственной части самолёта, другой повреждён при по</w:t>
      </w:r>
      <w:r w:rsidRPr="006D510F">
        <w:rPr>
          <w:rFonts w:ascii="Times New Roman" w:hAnsi="Times New Roman"/>
          <w:color w:val="000000" w:themeColor="text1"/>
          <w:sz w:val="16"/>
          <w:szCs w:val="16"/>
        </w:rPr>
        <w:softHyphen/>
        <w:t>садке. Экипаж самолёта остался невредим.</w:t>
      </w:r>
    </w:p>
    <w:p w14:paraId="19FA208F"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Style w:val="91"/>
          <w:rFonts w:eastAsia="Arial"/>
          <w:color w:val="000000" w:themeColor="text1"/>
          <w:sz w:val="16"/>
          <w:szCs w:val="16"/>
        </w:rPr>
        <w:t>Несчастье</w:t>
      </w:r>
      <w:r w:rsidRPr="006D510F">
        <w:rPr>
          <w:rFonts w:ascii="Times New Roman" w:hAnsi="Times New Roman"/>
          <w:color w:val="000000" w:themeColor="text1"/>
          <w:sz w:val="16"/>
          <w:szCs w:val="16"/>
        </w:rPr>
        <w:t xml:space="preserve"> с нашими лётчиками произошло на глазах немецких лётчиков, только что со</w:t>
      </w:r>
      <w:r w:rsidRPr="006D510F">
        <w:rPr>
          <w:rFonts w:ascii="Times New Roman" w:hAnsi="Times New Roman"/>
          <w:color w:val="000000" w:themeColor="text1"/>
          <w:sz w:val="16"/>
          <w:szCs w:val="16"/>
        </w:rPr>
        <w:softHyphen/>
        <w:t xml:space="preserve">вершивших на «Юнкерсе» блестящий перелёт Пекин — Урумчи. Наша авиация, таким образом, оказалась </w:t>
      </w:r>
      <w:r w:rsidRPr="006D510F">
        <w:rPr>
          <w:rStyle w:val="91"/>
          <w:rFonts w:eastAsia="Arial"/>
          <w:color w:val="000000" w:themeColor="text1"/>
          <w:sz w:val="16"/>
          <w:szCs w:val="16"/>
        </w:rPr>
        <w:t>широко скомпрометированной</w:t>
      </w:r>
      <w:r w:rsidRPr="006D510F">
        <w:rPr>
          <w:rFonts w:ascii="Times New Roman" w:hAnsi="Times New Roman"/>
          <w:color w:val="000000" w:themeColor="text1"/>
          <w:sz w:val="16"/>
          <w:szCs w:val="16"/>
        </w:rPr>
        <w:t xml:space="preserve"> в глазах и китайцев, и западноевро</w:t>
      </w:r>
      <w:r w:rsidRPr="006D510F">
        <w:rPr>
          <w:rFonts w:ascii="Times New Roman" w:hAnsi="Times New Roman"/>
          <w:color w:val="000000" w:themeColor="text1"/>
          <w:sz w:val="16"/>
          <w:szCs w:val="16"/>
        </w:rPr>
        <w:softHyphen/>
        <w:t>пейцев. Из дальнейших моих переговоров с НКИД выяснилось, что определенно изве</w:t>
      </w:r>
      <w:r w:rsidRPr="006D510F">
        <w:rPr>
          <w:rFonts w:ascii="Times New Roman" w:hAnsi="Times New Roman"/>
          <w:color w:val="000000" w:themeColor="text1"/>
          <w:sz w:val="16"/>
          <w:szCs w:val="16"/>
        </w:rPr>
        <w:softHyphen/>
        <w:t>стно только о повреждении в пути у одного из самолётов несущей ленты заднего пролета полукоробки, срочной высылки которой в Урумчи требует [Генконсул в Урумчи] т. Златкин.</w:t>
      </w:r>
    </w:p>
    <w:p w14:paraId="2BBFDCB3"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попросил НКИД немедленно телеграфно запросить Урумчи все подробности про</w:t>
      </w:r>
      <w:r w:rsidRPr="006D510F">
        <w:rPr>
          <w:rFonts w:ascii="Times New Roman" w:hAnsi="Times New Roman"/>
          <w:color w:val="000000" w:themeColor="text1"/>
          <w:sz w:val="16"/>
          <w:szCs w:val="16"/>
        </w:rPr>
        <w:softHyphen/>
        <w:t xml:space="preserve">изошедшего, акт повреждений самолётов и список срочно требуемых запчастей... </w:t>
      </w:r>
    </w:p>
    <w:p w14:paraId="7A829531"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января по моему настоянию ко мне в Бюро пришел... [референт по Синьцзяну] для обсуждения создавшегося положения и точного в письменной форме сообщения мне, всего известного НКИД об </w:t>
      </w:r>
      <w:r w:rsidRPr="006D510F">
        <w:rPr>
          <w:rStyle w:val="103"/>
          <w:rFonts w:ascii="Times New Roman" w:hAnsi="Times New Roman" w:cs="Times New Roman"/>
          <w:color w:val="000000" w:themeColor="text1"/>
          <w:sz w:val="16"/>
          <w:szCs w:val="16"/>
        </w:rPr>
        <w:t>Урумчинском аэро-инциденте</w:t>
      </w:r>
      <w:r w:rsidRPr="006D510F">
        <w:rPr>
          <w:rFonts w:ascii="Times New Roman" w:hAnsi="Times New Roman"/>
          <w:color w:val="000000" w:themeColor="text1"/>
          <w:sz w:val="16"/>
          <w:szCs w:val="16"/>
        </w:rPr>
        <w:t>. выводах и предложени</w:t>
      </w:r>
      <w:r w:rsidRPr="006D510F">
        <w:rPr>
          <w:rFonts w:ascii="Times New Roman" w:hAnsi="Times New Roman"/>
          <w:color w:val="000000" w:themeColor="text1"/>
          <w:sz w:val="16"/>
          <w:szCs w:val="16"/>
        </w:rPr>
        <w:softHyphen/>
        <w:t>ях по сему поводу НКИД (этого письма я до сегодня не имею)» (15802).</w:t>
      </w:r>
    </w:p>
    <w:p w14:paraId="7EA274A7" w14:textId="77777777" w:rsidR="00042A9F" w:rsidRPr="006D510F" w:rsidRDefault="00042A9F" w:rsidP="006D510F">
      <w:pPr>
        <w:spacing w:after="0" w:line="240" w:lineRule="auto"/>
        <w:jc w:val="both"/>
        <w:rPr>
          <w:rFonts w:ascii="Times New Roman" w:hAnsi="Times New Roman"/>
          <w:color w:val="000000" w:themeColor="text1"/>
          <w:sz w:val="16"/>
          <w:szCs w:val="16"/>
        </w:rPr>
      </w:pPr>
    </w:p>
    <w:p w14:paraId="39623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был подписан договор о ненападении с Финляндией (3908,337).</w:t>
      </w:r>
    </w:p>
    <w:p w14:paraId="07892DF3" w14:textId="6F6733B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37E25F" w14:textId="3B02395B" w:rsidR="00282CC6" w:rsidRPr="006D510F" w:rsidRDefault="00282CC6"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Армия:</w:t>
      </w:r>
    </w:p>
    <w:p w14:paraId="56B28788" w14:textId="77777777" w:rsidR="00282CC6" w:rsidRPr="006D510F" w:rsidRDefault="00282CC6"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520C1EA9"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января 1932 года, учитывая достигнутые успехи в воздушно-десантном деле, РВС СССР, обсудив вопрос «об авиамотодесантном отряде ЛВО», потребовал создать в 1932 г. в Ленинградском, Украинском, Белорусском и Московском военных округах по одному штатному авиамотодесантному отряду (АМДО). Выполняя постановление РВС, в ЛВО на базе существовавших ранее двух нештатных авиадесантных отрядов (АМДО и ПДО) было создано первое штатное подразделение десантников – Отдельный отряд № 3 численностью 144 человека под командованием М.В. Бойцова. В Украинском военном округе был сформирован только нештатный парашютно-десантный взвод в составе 30 человек. В Белорусском и Московском округах такие отряды в 1932 г. не были созданы в связи с 158 отсутствием необходимых кадров. Это свидетельствовало о необходимости более широкого развития парашютизма в стране (21402).</w:t>
      </w:r>
    </w:p>
    <w:p w14:paraId="360121FF" w14:textId="77777777" w:rsidR="00282CC6" w:rsidRPr="006D510F" w:rsidRDefault="00282CC6" w:rsidP="006D510F">
      <w:pPr>
        <w:spacing w:after="0" w:line="240" w:lineRule="auto"/>
        <w:jc w:val="both"/>
        <w:rPr>
          <w:rFonts w:ascii="Times New Roman" w:hAnsi="Times New Roman"/>
          <w:color w:val="0070C0"/>
          <w:sz w:val="16"/>
          <w:szCs w:val="16"/>
        </w:rPr>
      </w:pPr>
    </w:p>
    <w:p w14:paraId="34B47E9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B6A6E3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D12B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января 1932 состоялось заседание бюро ячейки ВКП(б) ЦС Осоавиахима с повесткой "Об обследовании работы Общества Осоавиахима по всем звеньям бригадой ЦК ВКП(б). Эта бригада была создана в конце 1931 (371,47).</w:t>
      </w:r>
    </w:p>
    <w:p w14:paraId="21DA3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093F0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9C312D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B74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января 1932 было составлено оперативно-техническое задание для подводной лодки типа "Щука-Б". Несмотря на форсирование дизелей фирмы МАН при освое</w:t>
      </w:r>
      <w:r w:rsidRPr="006D510F">
        <w:rPr>
          <w:rFonts w:ascii="Times New Roman" w:hAnsi="Times New Roman"/>
          <w:color w:val="000000" w:themeColor="text1"/>
          <w:sz w:val="16"/>
          <w:szCs w:val="16"/>
        </w:rPr>
        <w:softHyphen/>
        <w:t>нии их на Коломенском заводе под маркой 38-В-8, скорость лодок в надводном положении не превысила 12 уз. Малая надводная скорость и слабое артиллерийское вооружение еще до начала по</w:t>
      </w:r>
      <w:r w:rsidRPr="006D510F">
        <w:rPr>
          <w:rFonts w:ascii="Times New Roman" w:hAnsi="Times New Roman"/>
          <w:color w:val="000000" w:themeColor="text1"/>
          <w:sz w:val="16"/>
          <w:szCs w:val="16"/>
        </w:rPr>
        <w:softHyphen/>
        <w:t>стройки кораблей V серии вызвали требование УВМС (И. М. Лудри, В. М. Орлов) о коренном улучшении проекта. Однако учитывая необходимость срочного продолжения се</w:t>
      </w:r>
      <w:r w:rsidRPr="006D510F">
        <w:rPr>
          <w:rFonts w:ascii="Times New Roman" w:hAnsi="Times New Roman"/>
          <w:color w:val="000000" w:themeColor="text1"/>
          <w:sz w:val="16"/>
          <w:szCs w:val="16"/>
        </w:rPr>
        <w:softHyphen/>
        <w:t>рийного строительства сравнительно дешевых (около 2,7 млн руб.) "Щука", моряки согласились на незначительные изменения V се</w:t>
      </w:r>
      <w:r w:rsidRPr="006D510F">
        <w:rPr>
          <w:rFonts w:ascii="Times New Roman" w:hAnsi="Times New Roman"/>
          <w:color w:val="000000" w:themeColor="text1"/>
          <w:sz w:val="16"/>
          <w:szCs w:val="16"/>
        </w:rPr>
        <w:softHyphen/>
        <w:t>рии с устранением в ней наиболее существенных недостатков. Этот вариант вначале отнесли к VII, а потом — к Убис сериям. По нему построили 14 подводных лодок. Головная — "Стерлядь" (Щ-113) — была заложена на ленинградском заводе им. А. Марти 10 октября 1932 г., собрана на Дальзаводе и вступила в строй Морских сил Дальнего Востока в январе 1935 г.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6D510F">
        <w:rPr>
          <w:rFonts w:ascii="Times New Roman" w:hAnsi="Times New Roman"/>
          <w:color w:val="000000" w:themeColor="text1"/>
          <w:sz w:val="16"/>
          <w:szCs w:val="16"/>
        </w:rPr>
        <w:softHyphen/>
        <w:t>ступили восемь подводных лодок Убис серии, которые довели об</w:t>
      </w:r>
      <w:r w:rsidRPr="006D510F">
        <w:rPr>
          <w:rFonts w:ascii="Times New Roman" w:hAnsi="Times New Roman"/>
          <w:color w:val="000000" w:themeColor="text1"/>
          <w:sz w:val="16"/>
          <w:szCs w:val="16"/>
        </w:rPr>
        <w:softHyphen/>
        <w:t>щее количество лодок типа "Щука" на этом театре до 20.</w:t>
      </w:r>
    </w:p>
    <w:p w14:paraId="70516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 лодки Убис серии были построены для Морских сил Черного моря. Из них "Сазан" (Щ-201), "Сельдь" (Щ-202) и "Ми</w:t>
      </w:r>
      <w:r w:rsidRPr="006D510F">
        <w:rPr>
          <w:rFonts w:ascii="Times New Roman" w:hAnsi="Times New Roman"/>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6D510F">
        <w:rPr>
          <w:rFonts w:ascii="Times New Roman" w:hAnsi="Times New Roman"/>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6D510F">
        <w:rPr>
          <w:rFonts w:ascii="Times New Roman" w:hAnsi="Times New Roman"/>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6D510F">
        <w:rPr>
          <w:rFonts w:ascii="Times New Roman" w:hAnsi="Times New Roman"/>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7DEF8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Лодки Убис серии практически повторяли предыдущие, от ко</w:t>
      </w:r>
      <w:r w:rsidRPr="006D510F">
        <w:rPr>
          <w:rFonts w:ascii="Times New Roman" w:hAnsi="Times New Roman"/>
          <w:color w:val="000000" w:themeColor="text1"/>
          <w:sz w:val="16"/>
          <w:szCs w:val="16"/>
        </w:rPr>
        <w:softHyphen/>
        <w:t>торых отличались несколько измененными обводами носовой час</w:t>
      </w:r>
      <w:r w:rsidRPr="006D510F">
        <w:rPr>
          <w:rFonts w:ascii="Times New Roman" w:hAnsi="Times New Roman"/>
          <w:color w:val="000000" w:themeColor="text1"/>
          <w:sz w:val="16"/>
          <w:szCs w:val="16"/>
        </w:rPr>
        <w:softHyphen/>
        <w:t>ти корпуса (длина 58,8 м). Скорость надводного хода составила 12,3 уз. (3898).</w:t>
      </w:r>
    </w:p>
    <w:p w14:paraId="69F3A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51FE7A" w14:textId="77777777" w:rsidR="00BB5A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B9C7486" w14:textId="77777777" w:rsidR="00BB5A6B" w:rsidRPr="006D510F" w:rsidRDefault="00BB5A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2F0939" w14:textId="77777777" w:rsidR="00E96505" w:rsidRPr="006D510F" w:rsidRDefault="00E96505" w:rsidP="006D510F">
      <w:pPr>
        <w:pStyle w:val="ae"/>
        <w:spacing w:before="0" w:after="0"/>
        <w:jc w:val="both"/>
        <w:rPr>
          <w:color w:val="000000" w:themeColor="text1"/>
          <w:sz w:val="16"/>
          <w:szCs w:val="16"/>
          <w:lang w:eastAsia="ru-RU"/>
        </w:rPr>
      </w:pPr>
      <w:r w:rsidRPr="006D510F">
        <w:rPr>
          <w:color w:val="000000" w:themeColor="text1"/>
          <w:sz w:val="16"/>
          <w:szCs w:val="16"/>
        </w:rPr>
        <w:t xml:space="preserve">6 января </w:t>
      </w:r>
      <w:bookmarkStart w:id="5" w:name="YANDEX_19"/>
      <w:bookmarkEnd w:id="5"/>
      <w:r w:rsidRPr="006D510F">
        <w:rPr>
          <w:rStyle w:val="highlight"/>
          <w:color w:val="000000" w:themeColor="text1"/>
          <w:sz w:val="16"/>
          <w:szCs w:val="16"/>
        </w:rPr>
        <w:t> 1932 </w:t>
      </w:r>
      <w:r w:rsidRPr="006D510F">
        <w:rPr>
          <w:color w:val="000000" w:themeColor="text1"/>
          <w:sz w:val="16"/>
          <w:szCs w:val="16"/>
        </w:rPr>
        <w:t> г. в газете «Труд»</w:t>
      </w:r>
      <w:bookmarkStart w:id="6" w:name="029"/>
      <w:bookmarkEnd w:id="6"/>
      <w:r w:rsidRPr="006D510F">
        <w:rPr>
          <w:color w:val="000000" w:themeColor="text1"/>
          <w:sz w:val="16"/>
          <w:szCs w:val="16"/>
        </w:rPr>
        <w:t xml:space="preserve"> было опубликовано Примерное содержание коллективного договора. Это весьма объемистый документ. Коллективные договора стали по сути генеральными соглашениями между ведомствами и ВЦСПС, которые определяли лимиты по увеличению заработной платы, обязательства по повышению производительности труда, снижению себестоимости, затраты на жилищные и культурные нужды. В договоре прежде всего должны были указываться мероприятия, касающиеся производственного процесса, на основе единоначалия, реконструкции, овладения новой техникой, изобретательства, механизации, рационализации, организации социалистического соревнования, укрепления трудовой дисциплины. Много внимания должно было уделяться оборудованию, сырью, топливу, энергии, привлечению рабочей силы. В договоре должны были содержаться обязательства по ликвидации обезлички и уравниловки, режиму экономии, выявлению внутренних ресурсов на предприятии, бережному отношению к технике. Предусматривался компенсационный механизм в случае возникновения конфликта интересов. Споры должны были разрешаться цеховой или заводской РКК. В типовом договоре формулировались общие принципы для повышения </w:t>
      </w:r>
      <w:bookmarkStart w:id="7" w:name="YANDEX_20"/>
      <w:bookmarkEnd w:id="7"/>
      <w:r w:rsidRPr="006D510F">
        <w:rPr>
          <w:rStyle w:val="highlight"/>
          <w:color w:val="000000" w:themeColor="text1"/>
          <w:sz w:val="16"/>
          <w:szCs w:val="16"/>
        </w:rPr>
        <w:t> зарплаты </w:t>
      </w:r>
      <w:r w:rsidRPr="006D510F">
        <w:rPr>
          <w:color w:val="000000" w:themeColor="text1"/>
          <w:sz w:val="16"/>
          <w:szCs w:val="16"/>
        </w:rPr>
        <w:t xml:space="preserve"> наиболее важных профессий, заинтересованности рабочих в повышении квалификации и росте производительности труда, уменьшения разрывов в оплате труда рабочих одинаковой квалификации, нормального соотношения повременной и сдельной заработной платы, условия премирования за улучшение качества. Договор должен был содержать обязательства по улучшению работы кооперативной сети сверху донизу, по распределению предметов потребления, организации ЗРК, фабрик-кухонь, организации подсобных хозяйств на основе специальных дополнительных соглашений. Особые разделы предусматривались по оргнабору, по подготовке кадров, по социалистической организации труда. Эти общие положения должны были находить отражение в конкретных показателях по каждому предприятию, охватывающих всю сумму производственно-трудовых и организационно-должностных функций всех работников. Значительное место должно было уделяться вопросам оплаты труда, которые должны были доводиться вплоть до каждого цеха, указываться ставка 1-го разряда для сдельщиков и повременщиков, тарифная сетка для тех и других, надбавки рабочим в случае перевыполнения плана. Договор должен был исходить из максимального внедрения сдельной оплаты труда и технического нормирования. Обязательным было прикрепление к производственным участкам контролеров-браковщиков. Пересмотр норм выработки и расценок должен был производиться с учетом их закрепления на продолжительное время. Обговаривались премии и их размеры для повременщиков, должностные разбивки для ИТР, их индивидуальные оклады и премиальные. Подчеркивался индивидуальный характер премирования.</w:t>
      </w:r>
    </w:p>
    <w:p w14:paraId="3381DA07" w14:textId="77777777" w:rsidR="00E96505" w:rsidRPr="006D510F" w:rsidRDefault="00E96505" w:rsidP="006D510F">
      <w:pPr>
        <w:pStyle w:val="ae"/>
        <w:spacing w:before="0" w:after="0"/>
        <w:jc w:val="both"/>
        <w:rPr>
          <w:color w:val="000000" w:themeColor="text1"/>
          <w:sz w:val="16"/>
          <w:szCs w:val="16"/>
        </w:rPr>
      </w:pPr>
      <w:r w:rsidRPr="006D510F">
        <w:rPr>
          <w:color w:val="000000" w:themeColor="text1"/>
          <w:sz w:val="16"/>
          <w:szCs w:val="16"/>
        </w:rPr>
        <w:t>Такая система коллективных договоров объединяла работодателя и работника в единое целое. Она не имела характера социального партнерства, а представляла собой особый вид организации социально-трудовых отношений с элементами государственного патернализма и административного нажима. Особого смысла в таких коллективных договорах не было и с 1934 г. практика их заключения была прекращена (11601).</w:t>
      </w:r>
    </w:p>
    <w:p w14:paraId="1795FE03" w14:textId="77777777" w:rsidR="00E96505" w:rsidRPr="006D510F" w:rsidRDefault="00E9650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3E66CB" w14:textId="77777777" w:rsidR="00042A9F"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4FA724F" w14:textId="77777777" w:rsidR="00042A9F" w:rsidRPr="006D510F" w:rsidRDefault="00042A9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FFFE37"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6 января</w:t>
      </w:r>
      <w:r w:rsidRPr="006D510F">
        <w:rPr>
          <w:rFonts w:ascii="Times New Roman" w:hAnsi="Times New Roman"/>
          <w:color w:val="000000" w:themeColor="text1"/>
          <w:sz w:val="16"/>
          <w:szCs w:val="16"/>
        </w:rPr>
        <w:t xml:space="preserve"> в 1932 году получил сертификат соответствия типа пассажирский (почтовый) самолёт «Fleetster», «Model 17AF» (компания Consolidated, США). Представлял собой девятиместный самолёт, оснащенный двигателем «R-1820-E» «Cyclone» мощностью 575 л.с. (429 кВт). Были построены три самолета для компании "Luddington Airline" для использования на линии Нью-Йорк - Вашингтон; увеличение максимальной взлетной массы на 454 кг позволило увеличить грузоподъемность на 318 кг, для компенсации чего были увеличены размах крыла и его площадь (15001).</w:t>
      </w:r>
    </w:p>
    <w:p w14:paraId="15C862B1" w14:textId="77777777" w:rsidR="00042A9F" w:rsidRPr="006D510F" w:rsidRDefault="00042A9F" w:rsidP="006D510F">
      <w:pPr>
        <w:spacing w:after="0" w:line="240" w:lineRule="auto"/>
        <w:jc w:val="both"/>
        <w:rPr>
          <w:rFonts w:ascii="Times New Roman" w:hAnsi="Times New Roman"/>
          <w:color w:val="000000" w:themeColor="text1"/>
          <w:sz w:val="16"/>
          <w:szCs w:val="16"/>
        </w:rPr>
      </w:pPr>
    </w:p>
    <w:p w14:paraId="437EEA8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6F923A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D97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первых числах января 1932-го один из первых серийных ТБ-3 с двигателями М-17 и подкрыльевыми стрелковыми установками передали на испытания в НИИ ВВС и по их окончании приняли на вооружение в качестве эталона. По сравнению с опытной машиной, у эталона уменьшился размах крыла при неизменной его площади и возросла полетная масса. Однако летные характеристики практически не изменились (5740,6).</w:t>
      </w:r>
    </w:p>
    <w:p w14:paraId="08BF1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76E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января 1932 на заводе № 22 выпустили АНТ-9 в военном варианте (10542,30).</w:t>
      </w:r>
    </w:p>
    <w:p w14:paraId="5D440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9AE5D7" w14:textId="77777777" w:rsidR="00042A9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27025B8" w14:textId="77777777" w:rsidR="00042A9F" w:rsidRPr="006D510F" w:rsidRDefault="00042A9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640206" w14:textId="77777777" w:rsidR="00042A9F" w:rsidRPr="006D510F" w:rsidRDefault="00042A9F"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января 1932 года ВСНХ СССР преобразуется в Народные Комиссариаты. В ведение одного из них, наркомата тяжелой промышленности (НКТП) передается ГУАП. Наркомом НКТП назначается Г.К. Орджоникидзе, а его заместителем по авиации и начальником ГУАП – П.И. Баранов (15223).</w:t>
      </w:r>
    </w:p>
    <w:p w14:paraId="3EAE7586" w14:textId="77777777" w:rsidR="00042A9F" w:rsidRPr="006D510F" w:rsidRDefault="00042A9F" w:rsidP="006D510F">
      <w:pPr>
        <w:shd w:val="clear" w:color="auto" w:fill="FFFFFF"/>
        <w:spacing w:after="0" w:line="240" w:lineRule="auto"/>
        <w:jc w:val="both"/>
        <w:rPr>
          <w:rFonts w:ascii="Times New Roman" w:hAnsi="Times New Roman"/>
          <w:color w:val="000000" w:themeColor="text1"/>
          <w:sz w:val="16"/>
          <w:szCs w:val="16"/>
        </w:rPr>
      </w:pPr>
    </w:p>
    <w:p w14:paraId="45DF6B3F"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января 1932 г. ВСНХ СССР был упразднен. Все военно-промышленные предприятия "кадра" и "запаса", на равных основаниях, были переданы в ведение Наркомата Тяжелой промышленности СССР (НКТП), его главков и трестов, а именно:</w:t>
      </w:r>
    </w:p>
    <w:p w14:paraId="27223A5D"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авиационные- в Главное Управление Авиационной промышленности (ГУАП);</w:t>
      </w:r>
    </w:p>
    <w:p w14:paraId="6725B988"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судостроительные - в Главное Управление Судостроительной промышленности (ГУСП);</w:t>
      </w:r>
    </w:p>
    <w:p w14:paraId="2D4B75A4"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военно-химические - в Военно-Химический трест (Вохимтрест), Всесоюзный трест Органических Производств (ВТОП) и Всесоюзный трест Искусственного Волокна (ВИВ);</w:t>
      </w:r>
    </w:p>
    <w:p w14:paraId="42ECE93F"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оружейные, пулеметные, бомбовые, снарядные, минные и торпедные - в Главное Военно-Мобилизационное Управление (ГВМУ);</w:t>
      </w:r>
    </w:p>
    <w:p w14:paraId="15BCF978"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патронные и гильзовые - в Патронно-Гильзовый трест;</w:t>
      </w:r>
    </w:p>
    <w:p w14:paraId="0DBB336F"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орудийные - в Арсенальный трест;</w:t>
      </w:r>
    </w:p>
    <w:p w14:paraId="61B0DDB3"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снарядные - в Снарядный трест;</w:t>
      </w:r>
    </w:p>
    <w:p w14:paraId="5935F497"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автобронетанковые- в Специальный машиностроительный трест (Спецмаштрест);</w:t>
      </w:r>
    </w:p>
    <w:p w14:paraId="05F53986"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оптико-механические - в Государственное объединение  Оптико-Механических заводов (ГОМЗ) (18389).</w:t>
      </w:r>
    </w:p>
    <w:p w14:paraId="2BAC760A" w14:textId="77777777" w:rsidR="00E6540F" w:rsidRPr="006D510F" w:rsidRDefault="00E6540F" w:rsidP="006D510F">
      <w:pPr>
        <w:spacing w:after="0" w:line="240" w:lineRule="auto"/>
        <w:jc w:val="both"/>
        <w:rPr>
          <w:rFonts w:ascii="Times New Roman" w:hAnsi="Times New Roman"/>
          <w:color w:val="000000" w:themeColor="text1"/>
          <w:sz w:val="16"/>
          <w:szCs w:val="16"/>
        </w:rPr>
      </w:pPr>
    </w:p>
    <w:p w14:paraId="1239257E" w14:textId="77777777" w:rsidR="003D4634" w:rsidRPr="006D510F" w:rsidRDefault="003D4634" w:rsidP="006D510F">
      <w:pPr>
        <w:pStyle w:val="ae"/>
        <w:spacing w:before="0" w:after="0"/>
        <w:jc w:val="both"/>
        <w:rPr>
          <w:color w:val="000000" w:themeColor="text1"/>
          <w:sz w:val="16"/>
          <w:szCs w:val="16"/>
          <w:lang w:eastAsia="ru-RU"/>
        </w:rPr>
      </w:pPr>
      <w:r w:rsidRPr="006D510F">
        <w:rPr>
          <w:color w:val="000000" w:themeColor="text1"/>
          <w:sz w:val="16"/>
          <w:szCs w:val="16"/>
        </w:rPr>
        <w:t>В начале</w:t>
      </w:r>
      <w:r w:rsidR="007D2744" w:rsidRPr="006D510F">
        <w:rPr>
          <w:color w:val="000000" w:themeColor="text1"/>
          <w:sz w:val="16"/>
          <w:szCs w:val="16"/>
        </w:rPr>
        <w:t xml:space="preserve"> января 1932</w:t>
      </w:r>
      <w:r w:rsidRPr="006D510F">
        <w:rPr>
          <w:color w:val="000000" w:themeColor="text1"/>
          <w:sz w:val="16"/>
          <w:szCs w:val="16"/>
        </w:rPr>
        <w:t xml:space="preserve"> г. Ленинградский обком ВКП (б) направил специальную комиссию в г. Хибиногорск и поселок Нивастрой для проверки жилищно-бытовых условий спецпереселенцев. Комиссия выявила серьезные недостатки в работе Хибиногорского горкома партии, руководства трестом «Апатит» и управления Нивастроя по обеспечению </w:t>
      </w:r>
      <w:hyperlink r:id="rId8" w:history="1">
        <w:r w:rsidRPr="006D510F">
          <w:rPr>
            <w:rStyle w:val="a5"/>
            <w:color w:val="000000" w:themeColor="text1"/>
            <w:sz w:val="16"/>
            <w:szCs w:val="16"/>
            <w:u w:val="none"/>
          </w:rPr>
          <w:t>спецпереселенцев</w:t>
        </w:r>
      </w:hyperlink>
      <w:r w:rsidRPr="006D510F">
        <w:rPr>
          <w:color w:val="000000" w:themeColor="text1"/>
          <w:sz w:val="16"/>
          <w:szCs w:val="16"/>
        </w:rPr>
        <w:t xml:space="preserve"> нормальными бытовыми условиями. Итоги работы комиссии были обсуждены на заседании Секретариата обкома партии 15 февраля</w:t>
      </w:r>
      <w:r w:rsidR="007D2744" w:rsidRPr="006D510F">
        <w:rPr>
          <w:color w:val="000000" w:themeColor="text1"/>
          <w:sz w:val="16"/>
          <w:szCs w:val="16"/>
        </w:rPr>
        <w:t xml:space="preserve"> 1932 </w:t>
      </w:r>
      <w:r w:rsidRPr="006D510F">
        <w:rPr>
          <w:color w:val="000000" w:themeColor="text1"/>
          <w:sz w:val="16"/>
          <w:szCs w:val="16"/>
        </w:rPr>
        <w:t>г. В постановлении отмечалось, что Хибиногорский горком ВКП(б), управление треста «Апатит» и Нивастроя не выполнили постановление Секретариата обкома партии от 5 октября 1931 г. Спецпереселенцы продолжали жить в шалманах и палаточных городках. Обком ВКП (б) указал на недопустимость такого положения и в категорической форме постановил:</w:t>
      </w:r>
    </w:p>
    <w:p w14:paraId="35600DAB" w14:textId="77777777" w:rsidR="003D4634" w:rsidRPr="006D510F" w:rsidRDefault="003D4634" w:rsidP="006D510F">
      <w:pPr>
        <w:pStyle w:val="ae"/>
        <w:spacing w:before="0" w:after="0"/>
        <w:jc w:val="both"/>
        <w:rPr>
          <w:color w:val="000000" w:themeColor="text1"/>
          <w:sz w:val="16"/>
          <w:szCs w:val="16"/>
        </w:rPr>
      </w:pPr>
      <w:r w:rsidRPr="006D510F">
        <w:rPr>
          <w:color w:val="000000" w:themeColor="text1"/>
          <w:sz w:val="16"/>
          <w:szCs w:val="16"/>
        </w:rPr>
        <w:t>1. Горкому В КП(б) Хибиногорска и тресту «Апатит», под личную ответственность тов. Кондрикова (управляющего трестом), к 01.03.32 г. закончить постройку 90 стандартных домов, которые полностью передать под жилье спецпереселенцам.</w:t>
      </w:r>
    </w:p>
    <w:p w14:paraId="40F92A1E" w14:textId="77777777" w:rsidR="003D4634" w:rsidRPr="006D510F" w:rsidRDefault="003D4634" w:rsidP="006D510F">
      <w:pPr>
        <w:pStyle w:val="ae"/>
        <w:spacing w:before="0" w:after="0"/>
        <w:jc w:val="both"/>
        <w:rPr>
          <w:color w:val="000000" w:themeColor="text1"/>
          <w:sz w:val="16"/>
          <w:szCs w:val="16"/>
        </w:rPr>
      </w:pPr>
      <w:r w:rsidRPr="006D510F">
        <w:rPr>
          <w:color w:val="000000" w:themeColor="text1"/>
          <w:sz w:val="16"/>
          <w:szCs w:val="16"/>
        </w:rPr>
        <w:t>2. Немедленно приступить к постройке имеющихся в разобранном виде двухэтажных стандартных домов с таким расчетом, чтобы закончить всю стройку в течение трех месяцев.</w:t>
      </w:r>
    </w:p>
    <w:p w14:paraId="31D1A84D" w14:textId="77777777" w:rsidR="003D4634" w:rsidRPr="006D510F" w:rsidRDefault="003D4634" w:rsidP="006D510F">
      <w:pPr>
        <w:pStyle w:val="ae"/>
        <w:spacing w:before="0" w:after="0"/>
        <w:jc w:val="both"/>
        <w:rPr>
          <w:color w:val="000000" w:themeColor="text1"/>
          <w:sz w:val="16"/>
          <w:szCs w:val="16"/>
        </w:rPr>
      </w:pPr>
      <w:r w:rsidRPr="006D510F">
        <w:rPr>
          <w:color w:val="000000" w:themeColor="text1"/>
          <w:sz w:val="16"/>
          <w:szCs w:val="16"/>
        </w:rPr>
        <w:t>3. Нивастрою, под личную ответственность тов. Степанченко, до 10.03.с.г. отстроить девять стандартных домов и полностью ликвидировать палаточный городок.</w:t>
      </w:r>
    </w:p>
    <w:p w14:paraId="53325EEC" w14:textId="77777777" w:rsidR="003D4634" w:rsidRPr="006D510F" w:rsidRDefault="003D4634" w:rsidP="006D510F">
      <w:pPr>
        <w:pStyle w:val="ae"/>
        <w:spacing w:before="0" w:after="0"/>
        <w:jc w:val="both"/>
        <w:rPr>
          <w:color w:val="000000" w:themeColor="text1"/>
          <w:sz w:val="16"/>
          <w:szCs w:val="16"/>
        </w:rPr>
      </w:pPr>
      <w:r w:rsidRPr="006D510F">
        <w:rPr>
          <w:color w:val="000000" w:themeColor="text1"/>
          <w:sz w:val="16"/>
          <w:szCs w:val="16"/>
        </w:rPr>
        <w:t>4. Приступить к развертыванию строительства культурных учреждений с таким расчетом, чтобы в каждом поселке имелось соответствующее помещение под клуб, избу-читальню и пр.</w:t>
      </w:r>
    </w:p>
    <w:p w14:paraId="4E70727A" w14:textId="77777777" w:rsidR="003D4634" w:rsidRPr="006D510F" w:rsidRDefault="003D4634" w:rsidP="006D510F">
      <w:pPr>
        <w:pStyle w:val="ae"/>
        <w:spacing w:before="0" w:after="0"/>
        <w:jc w:val="both"/>
        <w:rPr>
          <w:color w:val="000000" w:themeColor="text1"/>
          <w:sz w:val="16"/>
          <w:szCs w:val="16"/>
        </w:rPr>
      </w:pPr>
      <w:r w:rsidRPr="006D510F">
        <w:rPr>
          <w:color w:val="000000" w:themeColor="text1"/>
          <w:sz w:val="16"/>
          <w:szCs w:val="16"/>
        </w:rPr>
        <w:t xml:space="preserve">Но, несмотря на форсирование темпов в строительстве жилья, спецпереселенцы, проживающие в Хибиногорске и в поселке Нивастрой, прожив три года в </w:t>
      </w:r>
      <w:hyperlink r:id="rId9" w:history="1">
        <w:r w:rsidRPr="006D510F">
          <w:rPr>
            <w:rStyle w:val="a5"/>
            <w:color w:val="000000" w:themeColor="text1"/>
            <w:sz w:val="16"/>
            <w:szCs w:val="16"/>
          </w:rPr>
          <w:t>палатках</w:t>
        </w:r>
      </w:hyperlink>
      <w:r w:rsidRPr="006D510F">
        <w:rPr>
          <w:color w:val="000000" w:themeColor="text1"/>
          <w:sz w:val="16"/>
          <w:szCs w:val="16"/>
        </w:rPr>
        <w:t xml:space="preserve"> и землянках, только к концу</w:t>
      </w:r>
      <w:r w:rsidR="007D2744" w:rsidRPr="006D510F">
        <w:rPr>
          <w:color w:val="000000" w:themeColor="text1"/>
          <w:sz w:val="16"/>
          <w:szCs w:val="16"/>
        </w:rPr>
        <w:t xml:space="preserve"> 1932</w:t>
      </w:r>
      <w:bookmarkStart w:id="8" w:name="YANDEX_8"/>
      <w:bookmarkEnd w:id="8"/>
      <w:r w:rsidRPr="006D510F">
        <w:rPr>
          <w:color w:val="000000" w:themeColor="text1"/>
          <w:sz w:val="16"/>
          <w:szCs w:val="16"/>
        </w:rPr>
        <w:t xml:space="preserve"> г. были размещены в благоустроенных жилых домах. Так в условиях Заполярья трудом самих спецпереселенцев была решена одна из острейших социальных проблем — жилищно-бытовая.Однако размеры полезной жилой площади на одного члена семьи спецпереселенцев в</w:t>
      </w:r>
      <w:r w:rsidR="007D2744" w:rsidRPr="006D510F">
        <w:rPr>
          <w:color w:val="000000" w:themeColor="text1"/>
          <w:sz w:val="16"/>
          <w:szCs w:val="16"/>
        </w:rPr>
        <w:t xml:space="preserve"> 1932 </w:t>
      </w:r>
      <w:r w:rsidRPr="006D510F">
        <w:rPr>
          <w:color w:val="000000" w:themeColor="text1"/>
          <w:sz w:val="16"/>
          <w:szCs w:val="16"/>
        </w:rPr>
        <w:t>г. составляли 2,7 кв. м.</w:t>
      </w:r>
      <w:r w:rsidR="007D2744" w:rsidRPr="006D510F">
        <w:rPr>
          <w:color w:val="000000" w:themeColor="text1"/>
          <w:sz w:val="16"/>
          <w:szCs w:val="16"/>
        </w:rPr>
        <w:t xml:space="preserve"> (17255).</w:t>
      </w:r>
    </w:p>
    <w:p w14:paraId="4AE49DFE" w14:textId="77777777" w:rsidR="003D4634" w:rsidRPr="006D510F" w:rsidRDefault="003D4634" w:rsidP="006D510F">
      <w:pPr>
        <w:autoSpaceDE w:val="0"/>
        <w:autoSpaceDN w:val="0"/>
        <w:adjustRightInd w:val="0"/>
        <w:spacing w:after="0" w:line="240" w:lineRule="auto"/>
        <w:jc w:val="both"/>
        <w:rPr>
          <w:rFonts w:ascii="Times New Roman" w:hAnsi="Times New Roman"/>
          <w:color w:val="000000" w:themeColor="text1"/>
          <w:sz w:val="16"/>
          <w:szCs w:val="16"/>
        </w:rPr>
      </w:pPr>
    </w:p>
    <w:p w14:paraId="3F8DF3C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3CE500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E19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января 1932 был подготовлен:</w:t>
      </w:r>
    </w:p>
    <w:p w14:paraId="547774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 о состоянии работ по самолету № 1 для 39 завода.</w:t>
      </w:r>
    </w:p>
    <w:p w14:paraId="05D006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договору, заключенному ЦАГИ с заводом № 39, срок пердачи моторамы значится 27/1-32 года.Состояние работ по вышеназванному агрегату на отчетный момент таково:</w:t>
      </w:r>
    </w:p>
    <w:p w14:paraId="189DAD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закончены. Комплект синек о карандашных чертежей находится в О.Т.П. и О.П. 9/1-32 г. проработка будет закончена в О.Т.П. Нормировка материалов в картах заканчивается 13/1-32 г. и рабочего времени 14/1-32 г. 15/1 в карты будут внесены номера чертежей приспособления.Чертежи приспособления поступят в Контролеру 15/1. Контроль закончит проверку 17/1-32 г. Выданные в Секцию копировки чертежи будут скопированы. Переписка карт продлится до 15/2. Спесификации материалов деталей самолета, а также приспособления,указанного выше агрегата будет закончены 21/1 -32 г. Копировка чертежей приспособления будет закончена 25/1-32 г. Печатание синек по договору должно быть закончено к 27-му января и 28/1-32 г. матери</w:t>
      </w:r>
      <w:r w:rsidRPr="006D510F">
        <w:rPr>
          <w:rFonts w:ascii="Times New Roman" w:hAnsi="Times New Roman"/>
          <w:color w:val="000000" w:themeColor="text1"/>
          <w:sz w:val="16"/>
          <w:szCs w:val="16"/>
        </w:rPr>
        <w:softHyphen/>
        <w:t>алы будут переданы по акту 39 заводу.</w:t>
      </w:r>
    </w:p>
    <w:p w14:paraId="740317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Передача технических материалов по фюзеляжу, согласно договора должна быть произведена 6/2-32 г.Чертежи в карандаше поступи ли в О.Т.П. и О.П. 7/1 работа по проработке карт сдается аккордно. О.Т.П. заканчивает проработку карт 19/1 с.г. Нормировка материалов будет закончена .к. 1/2 с.г. если эта секция будет пополнена 5-ю работниками 4, 5, 6 а.т. Нормировка времени будет закончена к 3/2. Работа нормировщиками ведется вечерами т.к. постоянного штата Т.Н.Б. до сего времени не имеется. Необходимо Т.Н.Б при Бюро внедрения начать организовывать немедленно и во всяком случае должен быть прикреплен на постоянную работу в Т.Н.Б Бюро Внедрения начальник, но не по совместительству,как это имеет место теперь.</w:t>
      </w:r>
    </w:p>
    <w:p w14:paraId="35A826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 Приспособления закончит прорабовкур чертеежей в карандаше к 1/2 с.г. при усословии, что из О.П. будут откомандированы деталировщики Муравьев, Ремизов, Бажаанов. Младший техник Скворцов будет переведен в секцию нормировки материалов с 15 января.</w:t>
      </w:r>
    </w:p>
    <w:p w14:paraId="0ECA35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Нач.Секцией Фюзеляжа Ерохин заводом будет откомандирован в О.П. в распоряжение Фирсова и с 13 го января деталировщица Григорьева будет откомандирована из секции вооружения /распоряжекие дано/.</w:t>
      </w:r>
    </w:p>
    <w:p w14:paraId="7E8351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Контроль закончит поверку чертежей прсспособления к 2/2. Светокопия закончит печатание 3/2 с.г. Сводная спесификацим материалов Фюзеляжа и Приспособления будут закончены к 6/2 с.г.</w:t>
      </w:r>
    </w:p>
    <w:p w14:paraId="0EED13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Извещение на приемку материалов 21 завод получит 6 и 7/2 с.г. начнется передача заказчику технических материалов.</w:t>
      </w:r>
    </w:p>
    <w:p w14:paraId="3818B9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проработки инструмента необходимо добавить 4-х работников 5, 6-го разрядов а.т. и в секцию нормирования материала 3-х работников.</w:t>
      </w:r>
    </w:p>
    <w:p w14:paraId="2797F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костыль, ножное и ручное управление. Срок по договору 11/2 с.г. Чертежи в карандаше закончены. Последний срок предъявления синек в О.Т.П. и О.П. для проработки 10/1 с.г. О.Т.П. кончит проработку карт 7/2 февраля /вместе с нормированием материалов/. 9/2 будет закончена переписка карт.С 15/1 с.г. секция нормирования материалов должна быть пополнена еще 7-ю техниками 4,5,6 а.т О.П. должен закончить работу 5/2 с.г. копировка 10/2 и светокопия 11/2 с.г. Для выполнения этого срока требуется в О.П; 8 человек конструкторов 5 а.т. Необходимо разрешить вопрос о переводе в секцию нормирования материалов из ЦАГИ Васильеву, Кудинову и Крылова.</w:t>
      </w:r>
    </w:p>
    <w:p w14:paraId="0BC20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Баки бензиновые.Срок по договору 3/2 с.г.Чертежи в карандаше закончены. Комплект синек поступит в О.Т.П. и О.П. О.Т.П. закончит проработку карт 15/1 с.г. с нормировкой материалов Т.НБК должно закончить нормировку к 18/1 с.г. Приспособления по баку О.П. должно закончить к 28/1 с.г. Копировка 2/1 и Светокопия 3/1. Секция копировки должна быть пополнена копировщиками т.к. в конце января и вфеврале месяце-эта секция будет загружена ра</w:t>
      </w:r>
      <w:r w:rsidRPr="006D510F">
        <w:rPr>
          <w:rFonts w:ascii="Times New Roman" w:hAnsi="Times New Roman"/>
          <w:color w:val="000000" w:themeColor="text1"/>
          <w:sz w:val="16"/>
          <w:szCs w:val="16"/>
        </w:rPr>
        <w:softHyphen/>
        <w:t>ботой Для выполения вышеуказанного срока по бакам требуется доба вить в О.Т.П. 3-х техников и в О.П. 5 техников 5 и б-го разряда. Необхопим решить вопрос об откомандировании с завода 39 в Бюро Внедрения Александрова /механический цех 39 зав/ Игнатьев слесарь, Коротыгин /Производственный отдел/ и в О.П*.Тетивкина секция фюзеляжа и Тарасова /работает у Седельникова/. Согласно приказа, подписанного Пауфлером об организации Бюро Внедрения из секции Оборудования должен был быть откомандирован т.Козлов на постоянную работу в Бюро Внедрения, которого вданный момент можно было бы использовать с успехом в О.П., но по имеющимся сведениям т. Козлов бе</w:t>
      </w:r>
      <w:r w:rsidRPr="006D510F">
        <w:rPr>
          <w:rFonts w:ascii="Times New Roman" w:hAnsi="Times New Roman"/>
          <w:color w:val="000000" w:themeColor="text1"/>
          <w:sz w:val="16"/>
          <w:szCs w:val="16"/>
        </w:rPr>
        <w:softHyphen/>
        <w:t>рется в Цаги на работу по нормализации.</w:t>
      </w:r>
    </w:p>
    <w:p w14:paraId="2E1C40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договору Бюро Внедрения обязано к 5/2 с.г. дать для формуляров общие виды самолетов. Чертежи общих видов для формуляров закончены и по ним производится фотосъемка. Срок договора будет выдержан. Срок на представление материальных сводных спесификаций договором установлен 8/2-32 г. Этот срок выдержан не буде из за сдвигов по выполнению чертежей капотов. Ввиду того, что сводные спесификации будут передаваться 21-му зав. по отдельным аг</w:t>
      </w:r>
      <w:r w:rsidRPr="006D510F">
        <w:rPr>
          <w:rFonts w:ascii="Times New Roman" w:hAnsi="Times New Roman"/>
          <w:color w:val="000000" w:themeColor="text1"/>
          <w:sz w:val="16"/>
          <w:szCs w:val="16"/>
        </w:rPr>
        <w:softHyphen/>
        <w:t xml:space="preserve">регатам, полагаю, что 39 завод </w:t>
      </w:r>
      <w:r w:rsidRPr="006D510F">
        <w:rPr>
          <w:rFonts w:ascii="Times New Roman" w:hAnsi="Times New Roman"/>
          <w:color w:val="000000" w:themeColor="text1"/>
          <w:sz w:val="16"/>
          <w:szCs w:val="16"/>
          <w:vertAlign w:val="subscript"/>
        </w:rPr>
        <w:t>Н</w:t>
      </w:r>
      <w:r w:rsidRPr="006D510F">
        <w:rPr>
          <w:rFonts w:ascii="Times New Roman" w:hAnsi="Times New Roman"/>
          <w:color w:val="000000" w:themeColor="text1"/>
          <w:sz w:val="16"/>
          <w:szCs w:val="16"/>
        </w:rPr>
        <w:t>е будет претендовать на невыпол</w:t>
      </w:r>
      <w:r w:rsidRPr="006D510F">
        <w:rPr>
          <w:rFonts w:ascii="Times New Roman" w:hAnsi="Times New Roman"/>
          <w:color w:val="000000" w:themeColor="text1"/>
          <w:sz w:val="16"/>
          <w:szCs w:val="16"/>
        </w:rPr>
        <w:softHyphen/>
        <w:t>нение договорного срока.</w:t>
      </w:r>
    </w:p>
    <w:p w14:paraId="0CE286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Технические условия на самолет,отдельные агрегата и ма</w:t>
      </w:r>
      <w:r w:rsidRPr="006D510F">
        <w:rPr>
          <w:rFonts w:ascii="Times New Roman" w:hAnsi="Times New Roman"/>
          <w:color w:val="000000" w:themeColor="text1"/>
          <w:sz w:val="16"/>
          <w:szCs w:val="16"/>
        </w:rPr>
        <w:softHyphen/>
        <w:t>териалы должны быть приготовлены 13/? с.г. Списки Зав.частей по</w:t>
      </w:r>
      <w:r w:rsidRPr="006D510F">
        <w:rPr>
          <w:rFonts w:ascii="Times New Roman" w:hAnsi="Times New Roman"/>
          <w:color w:val="000000" w:themeColor="text1"/>
          <w:sz w:val="16"/>
          <w:szCs w:val="16"/>
        </w:rPr>
        <w:softHyphen/>
        <w:t>лучены и подготовлены для передачи ?1-му заводу.Ыатериалы по стач испытанию будут даны к 1/1% также журнал весов.</w:t>
      </w:r>
    </w:p>
    <w:p w14:paraId="694BD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Замечание У.В.В.С. по самолету И-5 и по эталону самоле та № 1 в срок 1/1 не могли быть выполнена передачей т.к. эталон самолета № 1 до сих пор еще не передан в НИИ на испытание и заключение. Расчеты готовятся и будут даны 16/2 с.г.</w:t>
      </w:r>
    </w:p>
    <w:p w14:paraId="1CC317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оборудования кабины.Срок передачи материалов 17/2 с.г. чертежи закончены. О.Т.П. и О.П. синьки поступят 10/1 января.</w:t>
      </w:r>
    </w:p>
    <w:p w14:paraId="035BD0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хвостовое оперение срок по договору 18/2 с.г. черте</w:t>
      </w:r>
      <w:r w:rsidRPr="006D510F">
        <w:rPr>
          <w:rFonts w:ascii="Times New Roman" w:hAnsi="Times New Roman"/>
          <w:color w:val="000000" w:themeColor="text1"/>
          <w:sz w:val="16"/>
          <w:szCs w:val="16"/>
        </w:rPr>
        <w:softHyphen/>
        <w:t>жи закончены требуется копировка их. Технологический процесс проработан по старым чертежам и по получении комплекта синек в карты останется внести некоторые уточнения. Трудность заключается в проработке приспособления, необходимо укоштлектоыание отдела Приспособления работниками.</w:t>
      </w:r>
    </w:p>
    <w:p w14:paraId="745C1F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вооружения срок по договору 19/1 чертежи закончены трудность будет заключаться из за неукомплектования работниками О.Т.П. и О.П.</w:t>
      </w:r>
    </w:p>
    <w:p w14:paraId="0D3B6F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Группа Крыльев и Центроплан срок по договору 20/2 с.г. трудность заключается неукомплектовании секцией деревообделочных работ О.Т.П. и О.П. </w:t>
      </w:r>
    </w:p>
    <w:p w14:paraId="3C3839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капоты и Фюзеляж. Срок по договору 1/3 с.г.</w:t>
      </w:r>
    </w:p>
    <w:p w14:paraId="53F590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опоздания с эталоном, чертежи капотов фюзеляжа не были закончены к 1/1 и будут закончены к 16/1 с.г. состояние чертежей по это и группе таково: каркас капотов 80%, боковой капот - общий вид закон</w:t>
      </w:r>
      <w:r w:rsidRPr="006D510F">
        <w:rPr>
          <w:rFonts w:ascii="Times New Roman" w:hAnsi="Times New Roman"/>
          <w:color w:val="000000" w:themeColor="text1"/>
          <w:sz w:val="16"/>
          <w:szCs w:val="16"/>
        </w:rPr>
        <w:softHyphen/>
        <w:t>чен, детали сделаны на 40%, нижний капот-общий вид закончен, детали 20%, верхний капот 30%, детали 70%, хвостовой капот сделан, детали 20% козырек 100% детали 20%, обтекатель головы 100%, детали 0% желоба 0%.</w:t>
      </w:r>
    </w:p>
    <w:p w14:paraId="0EAD62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Снятие 3-х работников из секции фюзеляжа в бригаду № 5 сдвинет сроки выполнения капота с 16/1 на 19/1, в дальнейшем трудность будет заключаться в проработке технологического процесса и чертежей приспособления, и срок 1/3 - находится под угрозой срыва.</w:t>
      </w:r>
    </w:p>
    <w:p w14:paraId="2C9AD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моторные капоты. Срок по договору 1/3 с.г. чертежи капотов, по планировке должны быть закончены к 1/1 с.г. из за сдвигов эталона срок окончания чертежей, намечается 21/1 с.г. работа по вычерчиванию этих капотов ведется по 3-му эталону, согласно указания Григоровича.Срок выполения работ по договору может быть сорван во первых из за опоздания в подаче чертежей капотов и но вторых из-за неукомплектования О.П.</w:t>
      </w:r>
    </w:p>
    <w:p w14:paraId="4A586E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Описание самолетов и отдельных агрегатов его срок по договору 1/3 с.г. работа ведется в О.Б.С.</w:t>
      </w:r>
    </w:p>
    <w:p w14:paraId="3D8EC1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вышеуказанных работ Бюро Внедрения было дано дополни</w:t>
      </w:r>
      <w:r w:rsidRPr="006D510F">
        <w:rPr>
          <w:rFonts w:ascii="Times New Roman" w:hAnsi="Times New Roman"/>
          <w:color w:val="000000" w:themeColor="text1"/>
          <w:sz w:val="16"/>
          <w:szCs w:val="16"/>
        </w:rPr>
        <w:softHyphen/>
        <w:t>тельное задание на проработку ведомостей и подбору нертежей для использования задела зав. № 1 на 21 заводе срок выполнения этой рабты был намечен начальником В.А.О. Барановым 10/1 с.г. Ведомости будут передаваться приемочной комиссией задела 1-го завода в ука</w:t>
      </w:r>
      <w:r w:rsidRPr="006D510F">
        <w:rPr>
          <w:rFonts w:ascii="Times New Roman" w:hAnsi="Times New Roman"/>
          <w:color w:val="000000" w:themeColor="text1"/>
          <w:sz w:val="16"/>
          <w:szCs w:val="16"/>
        </w:rPr>
        <w:softHyphen/>
        <w:t>занный выше срок.Приемка деталей задела должна будет производится по указанным выше ведомостям и чертежам, получаемым комиссией с 1-го завода, подобранные же Бюро Внедрения чертежи комплектуются для рабты 21-го завода, согласно совещания от......</w:t>
      </w:r>
    </w:p>
    <w:p w14:paraId="28A7CB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соддания более нормальной работы Бюро Внедрения необходимо-во первых: терривориалъно разместить работников Бюро Внедрения в одном помещении,согласно прилагаемого при сем плана, во вторых: прикрепить к Бюро Внедрения на постоянную работу сотрудников, указав иных в прилагаемом проэкте приказа.В третьих: Заключить договор с 39 заводом в части обслуживания им Бюро Внедрения.Согласно этого договора завод 39 должен предоставить Цаги 2 и З этажи корпуса б. ЦКБ, за исключением площади занятой под кабинет директора аавода. Кроме того завод 39 обслуживает вышеназванное помещение и штат работников-в Цаги в части отопления /160/ освещение, электро-энергия для светкопировального фонаря, уборки и мытья, обслуживания чернорабочими, охраны /все виды/, снабжение, столовой и буфета, набора рабсилы, врачебного обслуживания, бухгалтерского учета, выполнение производством от дельных работ /постройка эталонов и доводка их, изготовление плазов деталей и проч./ транпорта перевозка, грузов, машинописи и размножение копий на стеклографе, механической лаборатории, телефонного обслуживанияи хранения секретной переписки (10757).</w:t>
      </w:r>
    </w:p>
    <w:p w14:paraId="482F4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19E92B"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января 1932 г. состоялся пуск электромеханического завода на территории Харьковской коммуны им. Дзержинского для производства электромеханического слесарного оборудования.</w:t>
      </w:r>
    </w:p>
    <w:p w14:paraId="1A12DF01"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 под руководством ведущего инженера Харьковского электромеханического завода Н.А. Горбунова был разработан проект завода и техдокументация на электросвелилки. Не были забыты и объекты социально-культурной сферы. Строительство вели городские организации, но в нем активно участвовали ребята из старших по возрасту отрядов коммуны. Совет командиров отрядов решил внести на строительство 300 тысяч рублей, заработанных за счет перевыполнения плана. В день годовщины Октябрьской революции строительство было завершено и начался монтаж оборудования, которым поделились предприятия Харькова, Одессы и Николаева (23014)</w:t>
      </w:r>
    </w:p>
    <w:p w14:paraId="6101EEAC" w14:textId="77777777" w:rsidR="00282CC6" w:rsidRPr="006D510F" w:rsidRDefault="00282CC6" w:rsidP="006D510F">
      <w:pPr>
        <w:spacing w:after="0" w:line="240" w:lineRule="auto"/>
        <w:jc w:val="both"/>
        <w:rPr>
          <w:rFonts w:ascii="Times New Roman" w:hAnsi="Times New Roman"/>
          <w:color w:val="0070C0"/>
          <w:sz w:val="16"/>
          <w:szCs w:val="16"/>
        </w:rPr>
      </w:pPr>
    </w:p>
    <w:p w14:paraId="59986F3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7EED74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C5EA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января 1932 года, рассмотрев рабочие чертежи 82-мм миномета, Артуправление их утвердило и дало опытный заказ на пять 82-мм минометов заводу "Красный Октябрь" (3861).</w:t>
      </w:r>
    </w:p>
    <w:p w14:paraId="33C60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6F8274" w14:textId="77777777" w:rsidR="00042A9F" w:rsidRPr="006D510F" w:rsidRDefault="00042A9F"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января 1932 года, рассмотрев рабочие чертежи, Артуправление утвердило их и дало опытный заказ на пять 82-мм минометов заводу «Красный Октябрь». Полигонные испытания 82-мм минометов, изготовленных на заводе «Красный Октябрь», начались 17 июня 1933 года. Вес минометов с колесным ходом составлял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81 кг</w:t>
        </w:r>
      </w:smartTag>
      <w:r w:rsidRPr="006D510F">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80 метров</w:t>
        </w:r>
      </w:smartTag>
      <w:r w:rsidRPr="006D510F">
        <w:rPr>
          <w:rFonts w:ascii="Times New Roman" w:hAnsi="Times New Roman"/>
          <w:color w:val="000000" w:themeColor="text1"/>
          <w:sz w:val="16"/>
          <w:szCs w:val="16"/>
        </w:rPr>
        <w:t xml:space="preserve"> (15218).</w:t>
      </w:r>
    </w:p>
    <w:p w14:paraId="26EC8498" w14:textId="77777777" w:rsidR="00042A9F" w:rsidRPr="006D510F" w:rsidRDefault="00042A9F" w:rsidP="006D510F">
      <w:pPr>
        <w:widowControl w:val="0"/>
        <w:spacing w:after="0" w:line="240" w:lineRule="auto"/>
        <w:jc w:val="both"/>
        <w:rPr>
          <w:rFonts w:ascii="Times New Roman" w:hAnsi="Times New Roman"/>
          <w:color w:val="000000" w:themeColor="text1"/>
          <w:sz w:val="16"/>
          <w:szCs w:val="16"/>
        </w:rPr>
      </w:pPr>
    </w:p>
    <w:p w14:paraId="5AA776A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января 1932 г. рассмотрев рабочие чертежи, Артуправление утвердило их и дало опытный заказ на пять 82-мм минометов заводу «Красный Октябрь»29 ноября 1931 г. рабочие чертежи 82-мм миномета были отправлены Доровлевым в Артиллерийское управление</w:t>
      </w:r>
    </w:p>
    <w:p w14:paraId="657F26A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Почему у минометов группы «Д» калибр был 82 мм, а не 81,4 мм, как у минометов Стокса—Брандта в остальных государствах мира? Доровлев обосновывал разницу в калибрах так: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 На мой взгляд, такое обоснование — не более чем остроумие на лестнице. Это в 1930-е то годы заранее планировать массовую сдачу минометного вооружения врагу? Да и в ходе Первой и Второй мировых войн чаше случались захваты артсистем без снарядов, чем снарядов без артсистем. Скорее всего, Доровлев и K° боялись заклинивания мин в каналах минометов, а возможно, это связано с «хитростями» с центрирующими поясками.</w:t>
      </w:r>
    </w:p>
    <w:p w14:paraId="59F9B90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проекту ствол 82-мм миномета был гладкий. На конец трубы навинчен казенник с шаровой пятой для упора в плиту. На ствол надета обойма, связывающая ствол со станком. Обойма снабжена амортизаторными пружинами.</w:t>
      </w:r>
    </w:p>
    <w:p w14:paraId="5C3CAA9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Колесников спроектировал колесный ход к миномету по типу своего знаменитого пулеметного станка обр. 1912 г. Колеса в боевом положении вывешивались. На поле боя станок перекатывался вручную с помощью двух оглобель. Число зарядов пять, вес их от 6 до 62 г.</w:t>
      </w:r>
    </w:p>
    <w:p w14:paraId="1E68792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Проектные данные 82-мм миномета </w:t>
      </w:r>
    </w:p>
    <w:p w14:paraId="28FBDBE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82</w:t>
      </w:r>
    </w:p>
    <w:p w14:paraId="612F080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мм/клб — 1220/15</w:t>
      </w:r>
    </w:p>
    <w:p w14:paraId="6452C9D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вертикального наведения, град — +40; +80</w:t>
      </w:r>
    </w:p>
    <w:p w14:paraId="5716B8F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горизонтального наведения, град — 6</w:t>
      </w:r>
    </w:p>
    <w:p w14:paraId="1DC1BBF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миномета в боевом положении, кг — 75</w:t>
      </w:r>
    </w:p>
    <w:p w14:paraId="2C55827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с обоймой, кг — 22</w:t>
      </w:r>
    </w:p>
    <w:p w14:paraId="677C14B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станка с колесным ходом, кг — 38</w:t>
      </w:r>
    </w:p>
    <w:p w14:paraId="1E33440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опорной плиты, кг — 14</w:t>
      </w:r>
    </w:p>
    <w:p w14:paraId="2FC5F6C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Скорострельность, выстр/мин — 15–18</w:t>
      </w:r>
    </w:p>
    <w:p w14:paraId="5898B3D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весе мины 3,6 кг и максимальном давлении в канале ствола 250 кг/см2 максимальная дальность стрельбы составляла 2500 м, а минимальная (при угле +70°) — 150 м (12705).</w:t>
      </w:r>
    </w:p>
    <w:p w14:paraId="75372101"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5EFA1986" w14:textId="77777777" w:rsidR="00042A9F"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BB214C1" w14:textId="77777777" w:rsidR="00042A9F" w:rsidRPr="006D510F" w:rsidRDefault="00042A9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D2F93E"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января 1932 замнаркоминдел Л. Карахан направил в Восточную Комиссию СТО, Наркомвнешторг, УВВС и ВСНХ грозное письмо с требованием немедленно сообщить о «распоряжениях и результатах расследования </w:t>
      </w:r>
      <w:r w:rsidRPr="006D510F">
        <w:rPr>
          <w:rStyle w:val="91"/>
          <w:rFonts w:eastAsia="Arial"/>
          <w:color w:val="000000" w:themeColor="text1"/>
          <w:sz w:val="16"/>
          <w:szCs w:val="16"/>
        </w:rPr>
        <w:t>лётного происшествия</w:t>
      </w:r>
      <w:r w:rsidRPr="006D510F">
        <w:rPr>
          <w:rFonts w:ascii="Times New Roman" w:hAnsi="Times New Roman"/>
          <w:color w:val="000000" w:themeColor="text1"/>
          <w:sz w:val="16"/>
          <w:szCs w:val="16"/>
        </w:rPr>
        <w:t>» (23 декабря). Со ссылкой на телеграмму Карахан особо отмечал «неблагоприятное впечатление, которое создалось у местных властей, в связи с длительной задержкой в доставке нами самолётов... и са</w:t>
      </w:r>
      <w:r w:rsidRPr="006D510F">
        <w:rPr>
          <w:rFonts w:ascii="Times New Roman" w:hAnsi="Times New Roman"/>
          <w:color w:val="000000" w:themeColor="text1"/>
          <w:sz w:val="16"/>
          <w:szCs w:val="16"/>
        </w:rPr>
        <w:softHyphen/>
        <w:t>мой аварией, причём это неблагоприятное впечатление усугубилось удачным перелё</w:t>
      </w:r>
      <w:r w:rsidRPr="006D510F">
        <w:rPr>
          <w:rFonts w:ascii="Times New Roman" w:hAnsi="Times New Roman"/>
          <w:color w:val="000000" w:themeColor="text1"/>
          <w:sz w:val="16"/>
          <w:szCs w:val="16"/>
        </w:rPr>
        <w:softHyphen/>
        <w:t>том одной из машин «Евразии», пилотируемой немецкими лётчиками, которая за несколько дней прибыла в Урумчи из Пекина.</w:t>
      </w:r>
    </w:p>
    <w:p w14:paraId="6DB0A426"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Придавая исключительное значение вопросу о работе наших самолётов в Синьцзяне, особенно в связи с появлением иноконкуренции, я прошу Вас:</w:t>
      </w:r>
    </w:p>
    <w:p w14:paraId="2C9643D6" w14:textId="77777777" w:rsidR="00042A9F" w:rsidRPr="006D510F" w:rsidRDefault="00042A9F" w:rsidP="006D510F">
      <w:pPr>
        <w:tabs>
          <w:tab w:val="left" w:pos="47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Обязать соответствующие организации немедленно организовать переброску в Урумчи запасных частей, необходимых для восстановления самолёта, если этих запча</w:t>
      </w:r>
      <w:r w:rsidRPr="006D510F">
        <w:rPr>
          <w:rFonts w:ascii="Times New Roman" w:hAnsi="Times New Roman"/>
          <w:color w:val="000000" w:themeColor="text1"/>
          <w:sz w:val="16"/>
          <w:szCs w:val="16"/>
        </w:rPr>
        <w:softHyphen/>
        <w:t>стей нет среди этого комплекта запчастей, который был продан вместе с самолётами.</w:t>
      </w:r>
    </w:p>
    <w:p w14:paraId="1BB5304D" w14:textId="77777777" w:rsidR="00042A9F" w:rsidRPr="006D510F" w:rsidRDefault="00042A9F" w:rsidP="006D510F">
      <w:pPr>
        <w:tabs>
          <w:tab w:val="left" w:pos="45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Поручить произвести самую тщательную техническую экспертизу причин аварии са</w:t>
      </w:r>
      <w:r w:rsidRPr="006D510F">
        <w:rPr>
          <w:rFonts w:ascii="Times New Roman" w:hAnsi="Times New Roman"/>
          <w:color w:val="000000" w:themeColor="text1"/>
          <w:sz w:val="16"/>
          <w:szCs w:val="16"/>
        </w:rPr>
        <w:softHyphen/>
        <w:t>молёта и обязать в будущем при очередных поставках самолётов в Синьцзян, произво</w:t>
      </w:r>
      <w:r w:rsidRPr="006D510F">
        <w:rPr>
          <w:rFonts w:ascii="Times New Roman" w:hAnsi="Times New Roman"/>
          <w:color w:val="000000" w:themeColor="text1"/>
          <w:sz w:val="16"/>
          <w:szCs w:val="16"/>
        </w:rPr>
        <w:softHyphen/>
        <w:t>дить им особо тщательный технический осмотр» (15802).</w:t>
      </w:r>
    </w:p>
    <w:p w14:paraId="110ABF5C" w14:textId="77777777" w:rsidR="00042A9F" w:rsidRPr="006D510F" w:rsidRDefault="00042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Сейчас трудно установить, успел ли Карахан перед подписанием своего письма оз</w:t>
      </w:r>
      <w:r w:rsidRPr="006D510F">
        <w:rPr>
          <w:rFonts w:ascii="Times New Roman" w:hAnsi="Times New Roman"/>
          <w:color w:val="000000" w:themeColor="text1"/>
          <w:sz w:val="16"/>
          <w:szCs w:val="16"/>
        </w:rPr>
        <w:softHyphen/>
        <w:t>накомиться со «встречным» письмом, двумя днями ранее (15802).</w:t>
      </w:r>
    </w:p>
    <w:p w14:paraId="645BE78A" w14:textId="77777777" w:rsidR="00042A9F" w:rsidRPr="006D510F" w:rsidRDefault="00042A9F" w:rsidP="006D510F">
      <w:pPr>
        <w:spacing w:after="0" w:line="240" w:lineRule="auto"/>
        <w:jc w:val="both"/>
        <w:rPr>
          <w:rFonts w:ascii="Times New Roman" w:hAnsi="Times New Roman"/>
          <w:color w:val="000000" w:themeColor="text1"/>
          <w:sz w:val="16"/>
          <w:szCs w:val="16"/>
        </w:rPr>
      </w:pPr>
    </w:p>
    <w:p w14:paraId="34CE7F0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0EC574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DE3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января 1932 США была провозглашена доктрина Стимпсона - политика открытых дверей в отношении Китая (3186).</w:t>
      </w:r>
    </w:p>
    <w:p w14:paraId="2A417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EF8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января 1932 канцлер Германии Г.Брюнинг заявляет о том, что Германия не может и не будет выплачивать репарации (3907,172).</w:t>
      </w:r>
    </w:p>
    <w:p w14:paraId="20062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690BD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3F7E23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AD3649" w14:textId="77777777" w:rsidR="00257404" w:rsidRPr="006D510F" w:rsidRDefault="00257404"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8 января 1932 г. — Справка 3-го управления УВВС РККА о выполнении авиапромышленностью специальных заказов ВВС РККА за 1931 г.</w:t>
      </w:r>
    </w:p>
    <w:p w14:paraId="2B08691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22"/>
        <w:gridCol w:w="2718"/>
        <w:gridCol w:w="1954"/>
        <w:gridCol w:w="1481"/>
        <w:gridCol w:w="2647"/>
      </w:tblGrid>
      <w:tr w:rsidR="003557FD" w:rsidRPr="006D510F" w14:paraId="6D952921" w14:textId="77777777" w:rsidTr="007E7FF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B521C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предметов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DE8C0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по плану заказа на 1931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3AE478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выполнения плана заказов за 1931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F9CF5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 годового плана</w:t>
            </w:r>
          </w:p>
        </w:tc>
      </w:tr>
      <w:tr w:rsidR="003557FD" w:rsidRPr="006D510F" w14:paraId="41E78F9E" w14:textId="77777777" w:rsidTr="007E7FF2">
        <w:tc>
          <w:tcPr>
            <w:tcW w:w="0" w:type="auto"/>
            <w:vMerge/>
            <w:tcBorders>
              <w:top w:val="outset" w:sz="6" w:space="0" w:color="auto"/>
              <w:left w:val="outset" w:sz="6" w:space="0" w:color="auto"/>
              <w:bottom w:val="outset" w:sz="6" w:space="0" w:color="auto"/>
              <w:right w:val="outset" w:sz="6" w:space="0" w:color="auto"/>
            </w:tcBorders>
            <w:vAlign w:val="center"/>
            <w:hideMark/>
          </w:tcPr>
          <w:p w14:paraId="0E57CAFB" w14:textId="77777777" w:rsidR="007E7FF2" w:rsidRPr="006D510F" w:rsidRDefault="007E7FF2" w:rsidP="006D510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12B98D" w14:textId="77777777" w:rsidR="007E7FF2" w:rsidRPr="006D510F" w:rsidRDefault="007E7FF2"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5432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A68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Недодел[ано]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D6938F" w14:textId="77777777" w:rsidR="007E7FF2" w:rsidRPr="006D510F" w:rsidRDefault="007E7FF2" w:rsidP="006D510F">
            <w:pPr>
              <w:spacing w:after="0" w:line="240" w:lineRule="auto"/>
              <w:jc w:val="both"/>
              <w:rPr>
                <w:rFonts w:ascii="Times New Roman" w:hAnsi="Times New Roman"/>
                <w:color w:val="000000" w:themeColor="text1"/>
                <w:sz w:val="16"/>
                <w:szCs w:val="16"/>
              </w:rPr>
            </w:pPr>
          </w:p>
        </w:tc>
      </w:tr>
      <w:tr w:rsidR="003557FD" w:rsidRPr="006D510F" w14:paraId="4911D8F6" w14:textId="77777777" w:rsidTr="007E7FF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B7D82D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Самолеты:</w:t>
            </w:r>
          </w:p>
        </w:tc>
      </w:tr>
      <w:tr w:rsidR="003557FD" w:rsidRPr="006D510F" w14:paraId="47E4F87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CBD214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22DF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ACED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D49E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B15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w:t>
            </w:r>
          </w:p>
        </w:tc>
      </w:tr>
      <w:tr w:rsidR="003557FD" w:rsidRPr="006D510F" w14:paraId="463EB00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361D17B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2C40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365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492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44B6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26,2</w:t>
            </w:r>
          </w:p>
        </w:tc>
      </w:tr>
      <w:tr w:rsidR="003557FD" w:rsidRPr="006D510F" w14:paraId="11C39856"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DF2BF3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DE12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3053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A80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921D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3DF961A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7B7D85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229F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0A55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41F2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BE12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12FCE3F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324C86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98EE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C328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FDA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AC8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r>
      <w:tr w:rsidR="003557FD" w:rsidRPr="006D510F" w14:paraId="42A369D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AC1AA4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D7CA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48C0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CD59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9DA2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42CE602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21FCB6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BCD2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AC9C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CB5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549D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5FACAE16"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24C5D9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F290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5836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DF38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8E3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5B77D29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E9F7C5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253E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A6CA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766C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18B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88,08</w:t>
            </w:r>
          </w:p>
        </w:tc>
      </w:tr>
      <w:tr w:rsidR="003557FD" w:rsidRPr="006D510F" w14:paraId="5250F3D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ED6D31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C998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9D1A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C4A0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008D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44,6</w:t>
            </w:r>
          </w:p>
        </w:tc>
      </w:tr>
      <w:tr w:rsidR="003557FD" w:rsidRPr="006D510F" w14:paraId="4EC453F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6A6FB4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2EF3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018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56AD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1AF0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w:t>
            </w:r>
          </w:p>
        </w:tc>
      </w:tr>
      <w:tr w:rsidR="003557FD" w:rsidRPr="006D510F" w14:paraId="3E19F5B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CD716C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2CD6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DD55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E089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BE26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3557FD" w:rsidRPr="006D510F" w14:paraId="75BA8765"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4F54FD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3DDF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6384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9BF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E435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7A99135F"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FE9144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B682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80FF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4D9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681A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22B22EE2"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D8921B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E58A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B878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A70D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820E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26,6</w:t>
            </w:r>
          </w:p>
        </w:tc>
      </w:tr>
      <w:tr w:rsidR="003557FD" w:rsidRPr="006D510F" w14:paraId="0656B53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8BD512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FB9E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AF61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F5B7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410D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2606227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772BFF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A6CE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800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846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C81A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3557FD" w:rsidRPr="006D510F" w14:paraId="2A4FEA3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465A17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0822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E4B9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7B56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6211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3557FD" w:rsidRPr="006D510F" w14:paraId="45550A4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6D7F8D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171C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6787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86EA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90AE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41,1</w:t>
            </w:r>
          </w:p>
        </w:tc>
      </w:tr>
      <w:tr w:rsidR="003557FD" w:rsidRPr="006D510F" w14:paraId="11F29C0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A781A0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C53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CF74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EA8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1374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101,6</w:t>
            </w:r>
          </w:p>
        </w:tc>
      </w:tr>
      <w:tr w:rsidR="003557FD" w:rsidRPr="006D510F" w14:paraId="20F0B8F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357737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61A7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2067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F0F2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3F6D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7B249DB1"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DF4E46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02E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A6C2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4A62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8168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52,2</w:t>
            </w:r>
          </w:p>
        </w:tc>
      </w:tr>
      <w:tr w:rsidR="003557FD" w:rsidRPr="006D510F" w14:paraId="53AF3D7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6C2840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04D7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8ECA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AB5E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046F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73,3</w:t>
            </w:r>
          </w:p>
        </w:tc>
      </w:tr>
      <w:tr w:rsidR="003557FD" w:rsidRPr="006D510F" w14:paraId="3579E910" w14:textId="77777777" w:rsidTr="007E7FF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4D68A0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Моторы</w:t>
            </w:r>
          </w:p>
        </w:tc>
      </w:tr>
      <w:tr w:rsidR="003557FD" w:rsidRPr="006D510F" w14:paraId="0695B942"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0EEDF5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A958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00C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EC7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070D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w:t>
            </w:r>
          </w:p>
        </w:tc>
      </w:tr>
      <w:tr w:rsidR="003557FD" w:rsidRPr="006D510F" w14:paraId="535A86F6"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38F0C19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829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0BDC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6C7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3E8E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75,9</w:t>
            </w:r>
          </w:p>
        </w:tc>
      </w:tr>
      <w:tr w:rsidR="003557FD" w:rsidRPr="006D510F" w14:paraId="53D66D1D"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2F8692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7CD1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310B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4386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3D88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58,5</w:t>
            </w:r>
          </w:p>
        </w:tc>
      </w:tr>
      <w:tr w:rsidR="003557FD" w:rsidRPr="006D510F" w14:paraId="1D4A28D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424C29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AA2A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FB60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8CC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F89E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1EAAEE1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10D128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D744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A57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22EE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F277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058F2D0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E7D59C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9E43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4B8F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E0C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6E30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24,2</w:t>
            </w:r>
          </w:p>
        </w:tc>
      </w:tr>
      <w:tr w:rsidR="003557FD" w:rsidRPr="006D510F" w14:paraId="2B77B34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0BF179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908F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906E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ACD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8C2D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05EE8068"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A25B0B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8407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E81C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599F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188E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73D5104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9C0D1F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32BA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E470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7116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3C26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219E603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FDD619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68F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6075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DAF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021D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55,3</w:t>
            </w:r>
          </w:p>
        </w:tc>
      </w:tr>
      <w:tr w:rsidR="003557FD" w:rsidRPr="006D510F" w14:paraId="6551C4CD"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3DDD93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Груп[повой]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439B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7675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54FF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EC0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40,6</w:t>
            </w:r>
          </w:p>
        </w:tc>
      </w:tr>
      <w:tr w:rsidR="003557FD" w:rsidRPr="006D510F" w14:paraId="0FB9DA7F"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CF7E60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FA60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497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B20E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B431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7C588A1D"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7FFE76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Запчасти к М</w:t>
            </w:r>
            <w:r w:rsidRPr="006D510F">
              <w:rPr>
                <w:rFonts w:ascii="Times New Roman" w:hAnsi="Times New Roman"/>
                <w:color w:val="000000" w:themeColor="text1"/>
                <w:sz w:val="16"/>
                <w:szCs w:val="16"/>
              </w:rPr>
              <w:noBreakHyphen/>
              <w:t>5 по особому  списку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DC7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B13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886D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A34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r>
      <w:tr w:rsidR="003557FD" w:rsidRPr="006D510F" w14:paraId="2F6C2D6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BB77FC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же к 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D0DD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7EAC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FA9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BD5F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3557FD" w:rsidRPr="006D510F" w14:paraId="7368276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416F65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4D58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13E5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1060¹*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76D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B6ED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50,8</w:t>
            </w:r>
          </w:p>
        </w:tc>
      </w:tr>
      <w:tr w:rsidR="003557FD" w:rsidRPr="006D510F" w14:paraId="4E2389C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DBCF5C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Груп[повых]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6A2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DF6B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AC3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081E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w:t>
            </w:r>
          </w:p>
        </w:tc>
      </w:tr>
    </w:tbl>
    <w:p w14:paraId="4469667E"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Начальник 3 управления УВВС РККА Жаров</w:t>
      </w:r>
    </w:p>
    <w:p w14:paraId="1A8DC964"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Начальник 8 сектора 3 управления Нейланд</w:t>
      </w:r>
    </w:p>
    <w:p w14:paraId="4C73BE18"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0F50847A"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Так в тексте. По подсчетам составителей —1074.</w:t>
      </w:r>
    </w:p>
    <w:p w14:paraId="1EF6E310"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Так в тексте. По подсчетам составителей —1009.</w:t>
      </w:r>
    </w:p>
    <w:p w14:paraId="00718CC5"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rPr>
        <w:t>ГА РФ. Ф. Р-8418. Оп. 5. Д. 163. Л. 160. Подлинник.</w:t>
      </w:r>
    </w:p>
    <w:p w14:paraId="1F321EA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163. Л. 160. Подлинник. </w:t>
      </w:r>
    </w:p>
    <w:p w14:paraId="60CE081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601-602 (12545).</w:t>
      </w:r>
    </w:p>
    <w:p w14:paraId="5B1A2F04"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168A92F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года начальник НИИ ВВС Бузанов писал начальнику ВВС Наумову, зам. начальника ВВС Меженинову:</w:t>
      </w:r>
    </w:p>
    <w:p w14:paraId="5D34870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работах КБ Гроховского</w:t>
      </w:r>
    </w:p>
    <w:p w14:paraId="432E444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из образцов намеченных зам. наркома РВС к серийному заказу фактически предъявлено, испытано и одобрено.</w:t>
      </w:r>
    </w:p>
    <w:p w14:paraId="60FE65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Предъявлено на испытания:</w:t>
      </w:r>
    </w:p>
    <w:p w14:paraId="1A824C4B"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 к автоматической кабине (Г5) – испытан, признан негодным для принятия на снабжение.</w:t>
      </w:r>
    </w:p>
    <w:p w14:paraId="13B587A1"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Транспортный мешок для деформирующихся грузов (Г3) – испытан, дан положительный отзыв, принят на снабжение и в 1931 году сдан в серийное производство в количестве 1000 штук.</w:t>
      </w:r>
    </w:p>
    <w:p w14:paraId="3620EFA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Транспортный парашют (Г2) для сбрасывания литературы – испытан, признан годным ПУРом, в 1931 году был дан заказ парашютной фабрике на 100 штук.</w:t>
      </w:r>
    </w:p>
    <w:p w14:paraId="28977E9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Остальные предметы, намеченные зам. наркома РВС к серийному заказу, как-то: автоматические кабины, авиабус грузовой на 1 тонну (Г45), авиабус трехместный, парашютная установка для сбрасывания мотоциклов, парашютная площадка для сбрасывания велосипедов, картонажный сбрасыватель винтовок (Г52) – к гос. испытаниям предъявлены не были и испытания их не производилось.</w:t>
      </w:r>
    </w:p>
    <w:p w14:paraId="56DF356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серийного заказа данные образцы с техописанием их Гроховским могут быть предъявлены, по его объяснению, к 1 февраля 1932 года.</w:t>
      </w:r>
    </w:p>
    <w:p w14:paraId="4C116BA4"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работ на 1931 год по темам и объектам. Его выполнение. Кто давал задания и финансировал.</w:t>
      </w:r>
    </w:p>
    <w:p w14:paraId="535B52A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работ Конструкторского Отдела Гроховского на 1931 год определен протоколом заседания у начальника ВВС от 6 марта 1931 года. (План и его выполнение в отдельно прилагаемой справке).</w:t>
      </w:r>
    </w:p>
    <w:p w14:paraId="717E0BC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B97E0D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ли предложения помимо Гроховского по воздушной пехоте и сколько их реализовано.</w:t>
      </w:r>
    </w:p>
    <w:p w14:paraId="5C985285"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 году в июне был испытан транспортный прибор системы Благина для сбрасывания разного рода вооружения. Прибор был принят на снабжение и заказана серия 100 штук.</w:t>
      </w:r>
    </w:p>
    <w:p w14:paraId="5AA292AE"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Десантная лодка Благина была испытана летом 1931 года, ввиду того, что парашют к этой лодке порвался – испытания были прекращены.</w:t>
      </w:r>
    </w:p>
    <w:p w14:paraId="29E1F94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Других предложений в НИИ не было.</w:t>
      </w:r>
    </w:p>
    <w:p w14:paraId="5D25BB8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…………………………..(6770).</w:t>
      </w:r>
    </w:p>
    <w:p w14:paraId="0B9787C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выполнении плана работ конструкторского отдела Гроховского за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7513"/>
      </w:tblGrid>
      <w:tr w:rsidR="003557FD" w:rsidRPr="006D510F" w14:paraId="48CD0F3C" w14:textId="77777777">
        <w:tc>
          <w:tcPr>
            <w:tcW w:w="2943" w:type="dxa"/>
          </w:tcPr>
          <w:p w14:paraId="4F419CF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 (Г40), индивидуальный для люльки.</w:t>
            </w:r>
          </w:p>
        </w:tc>
        <w:tc>
          <w:tcPr>
            <w:tcW w:w="7513" w:type="dxa"/>
          </w:tcPr>
          <w:p w14:paraId="232E786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Проведены гос. испытания, признан непригодным для принятия на снабжение. Изготовлена серия в количестве 100 штук, которая использована для демонстрации в Москве и Ленинграде, где произведен 71 прыжок, за исключением одного случая (парашют раскрывался своевременно, но с высоты 800 м). Сбрасывание производилось минимально с высоты 850 м. Решение начальника НИИ по акту испытания на парашюты -–предложить Гроховскому в новых опытных образцах устранить отмеченный дефект, после чего заказать серию.</w:t>
            </w:r>
          </w:p>
        </w:tc>
      </w:tr>
      <w:tr w:rsidR="003557FD" w:rsidRPr="006D510F" w14:paraId="4C3A641A" w14:textId="77777777">
        <w:tc>
          <w:tcPr>
            <w:tcW w:w="2943" w:type="dxa"/>
          </w:tcPr>
          <w:p w14:paraId="7DCE3D2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Грузовой картонажный выбрасыватель для винтовок (Г52).</w:t>
            </w:r>
          </w:p>
        </w:tc>
        <w:tc>
          <w:tcPr>
            <w:tcW w:w="7513" w:type="dxa"/>
          </w:tcPr>
          <w:p w14:paraId="6C0CB82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 не был. Гроховским испытывался около 15 раз и по его заявлению давал положительные результаты. Был использован на Ленинградских маневрах.</w:t>
            </w:r>
          </w:p>
          <w:p w14:paraId="3F0209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Аналогичный грузовой картонажный выбрасыватель под названием Г2, приспособленный для сбрасывания литературы прошел гос. испытания, признан удовлетворительным, принят на снабжение ПУРом и заказан на парашютной фабрике в 1931 году в количестве 100 штук. Заказ еще не выполнен.</w:t>
            </w:r>
          </w:p>
        </w:tc>
      </w:tr>
      <w:tr w:rsidR="003557FD" w:rsidRPr="006D510F" w14:paraId="56F3B64D" w14:textId="77777777">
        <w:tc>
          <w:tcPr>
            <w:tcW w:w="2943" w:type="dxa"/>
          </w:tcPr>
          <w:p w14:paraId="771F180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Обмундирование для воздушной пехоты (Г55).</w:t>
            </w:r>
          </w:p>
        </w:tc>
        <w:tc>
          <w:tcPr>
            <w:tcW w:w="7513" w:type="dxa"/>
          </w:tcPr>
          <w:p w14:paraId="7EE8C1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проводились одновременно с десантным парашютом. Оценка дана неудовлетворительная. Гроховским изготовлено около 100 штук, производилось неоднократное сбрасывание (71).</w:t>
            </w:r>
          </w:p>
          <w:p w14:paraId="4242A56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F40C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Расхождение в оценке не с точки зрения, а с точки зрения приспособления к сезонным работам – зимним, летним и индивидуальной подгонки.</w:t>
            </w:r>
          </w:p>
        </w:tc>
      </w:tr>
      <w:tr w:rsidR="003557FD" w:rsidRPr="006D510F" w14:paraId="53D2F1D3" w14:textId="77777777">
        <w:tc>
          <w:tcPr>
            <w:tcW w:w="2943" w:type="dxa"/>
          </w:tcPr>
          <w:p w14:paraId="5EA59CC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вооруженного автомобиля (Г38).</w:t>
            </w:r>
          </w:p>
        </w:tc>
        <w:tc>
          <w:tcPr>
            <w:tcW w:w="7513" w:type="dxa"/>
          </w:tcPr>
          <w:p w14:paraId="127CABA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предъявлена не была. Один опытный образец сбрасывался пять раз и другой опытный образец – 3 раза. Один случай неудачного падения.</w:t>
            </w:r>
          </w:p>
        </w:tc>
      </w:tr>
      <w:tr w:rsidR="003557FD" w:rsidRPr="006D510F" w14:paraId="6317F8E2" w14:textId="77777777">
        <w:tc>
          <w:tcPr>
            <w:tcW w:w="2943" w:type="dxa"/>
          </w:tcPr>
          <w:p w14:paraId="5E940D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мотоциклов.</w:t>
            </w:r>
          </w:p>
        </w:tc>
        <w:tc>
          <w:tcPr>
            <w:tcW w:w="7513" w:type="dxa"/>
          </w:tcPr>
          <w:p w14:paraId="70DCD6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предъявлена не была. Выполнено 2 образца. Производились сбрасывания, по словам Гроховского, 3 раза. Подробной оценки о скорости снижения и состоянии материальной части после сбрасывания в НИИ не имеется.</w:t>
            </w:r>
          </w:p>
        </w:tc>
      </w:tr>
      <w:tr w:rsidR="003557FD" w:rsidRPr="006D510F" w14:paraId="0A28E33D" w14:textId="77777777">
        <w:tc>
          <w:tcPr>
            <w:tcW w:w="2943" w:type="dxa"/>
          </w:tcPr>
          <w:p w14:paraId="29B3ED5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орудий на парашюте.</w:t>
            </w:r>
          </w:p>
        </w:tc>
        <w:tc>
          <w:tcPr>
            <w:tcW w:w="7513" w:type="dxa"/>
          </w:tcPr>
          <w:p w14:paraId="76A3EF8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предъявлена не была. Изготовлено 2 опытных образца. Производились сбрасывания в Москве и Ленинграде. По словам Гроховского произведено сбрасываний 76 мм полевого орудия – 5 раз и 76 мм горного орудия – 3 раза. В одном случае сбрасывания была поломка колеса. Подробных данных о результатах в смысле скорости снижения, центровки и т.д. в НИИ не имеется.</w:t>
            </w:r>
          </w:p>
        </w:tc>
      </w:tr>
      <w:tr w:rsidR="003557FD" w:rsidRPr="006D510F" w14:paraId="57335055" w14:textId="77777777">
        <w:tc>
          <w:tcPr>
            <w:tcW w:w="2943" w:type="dxa"/>
          </w:tcPr>
          <w:p w14:paraId="5DA262D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Подрыльный выбрасыватель красноармейцев (Г39). Люлька.</w:t>
            </w:r>
          </w:p>
        </w:tc>
        <w:tc>
          <w:tcPr>
            <w:tcW w:w="7513" w:type="dxa"/>
          </w:tcPr>
          <w:p w14:paraId="39B7B1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испытаний не производилось. Аэродинамические свойства самолета с люльками исследованы не были. Люльки изготовлены в количестве 50 штук. Производилось несколько демонстраций. Подробной оценки состояния и качества люлек в НИИ не имеется. В настоящее время передается модель ТБ1 с люльками для продувки в ЦАГИ.</w:t>
            </w:r>
          </w:p>
        </w:tc>
      </w:tr>
      <w:tr w:rsidR="003557FD" w:rsidRPr="006D510F" w14:paraId="700306A5" w14:textId="77777777">
        <w:tc>
          <w:tcPr>
            <w:tcW w:w="2943" w:type="dxa"/>
          </w:tcPr>
          <w:p w14:paraId="669DB3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Подсамолетные водяные и бензиновые баки.</w:t>
            </w:r>
          </w:p>
        </w:tc>
        <w:tc>
          <w:tcPr>
            <w:tcW w:w="7513" w:type="dxa"/>
          </w:tcPr>
          <w:p w14:paraId="4AFD3C6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Алюминиевые баки образца 1930 года прошли гос. испытания, признаны удовлетворительными, приняты на снабжение. Баки образца 1931 года заказаны в серии в количестве 500 штук.</w:t>
            </w:r>
          </w:p>
        </w:tc>
      </w:tr>
      <w:tr w:rsidR="003557FD" w:rsidRPr="006D510F" w14:paraId="091FFE39" w14:textId="77777777">
        <w:tc>
          <w:tcPr>
            <w:tcW w:w="2943" w:type="dxa"/>
          </w:tcPr>
          <w:p w14:paraId="3F22CFD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Жироскопический парашют с лопастями (Г55).</w:t>
            </w:r>
          </w:p>
        </w:tc>
        <w:tc>
          <w:tcPr>
            <w:tcW w:w="7513" w:type="dxa"/>
          </w:tcPr>
          <w:p w14:paraId="358D4F1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Экспериментальная работа выполнена. Положительных результатов образец не дал. Конструктор эту работу прекратил.</w:t>
            </w:r>
          </w:p>
        </w:tc>
      </w:tr>
      <w:tr w:rsidR="003557FD" w:rsidRPr="006D510F" w14:paraId="068234F2" w14:textId="77777777">
        <w:tc>
          <w:tcPr>
            <w:tcW w:w="2943" w:type="dxa"/>
          </w:tcPr>
          <w:p w14:paraId="2B68948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Авиабусы для 5 человек (Г45).</w:t>
            </w:r>
          </w:p>
        </w:tc>
        <w:tc>
          <w:tcPr>
            <w:tcW w:w="7513" w:type="dxa"/>
          </w:tcPr>
          <w:p w14:paraId="6616748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 не был. Сбрасывания Гроховским производились 5 раз, в том числе один раз с людьми. Данных о состоянии материальной части после сбрасывания в НИИ не имеется.</w:t>
            </w:r>
          </w:p>
        </w:tc>
      </w:tr>
      <w:tr w:rsidR="003557FD" w:rsidRPr="006D510F" w14:paraId="3C37D21F" w14:textId="77777777">
        <w:tc>
          <w:tcPr>
            <w:tcW w:w="2943" w:type="dxa"/>
          </w:tcPr>
          <w:p w14:paraId="4C35D4B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3-х местный.</w:t>
            </w:r>
          </w:p>
        </w:tc>
        <w:tc>
          <w:tcPr>
            <w:tcW w:w="7513" w:type="dxa"/>
          </w:tcPr>
          <w:p w14:paraId="482E888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 не был. Сбрасывания Гроховским производились 5 раз. Данных о результатах сбрасывания в НИИ не имеется.</w:t>
            </w:r>
          </w:p>
        </w:tc>
      </w:tr>
      <w:tr w:rsidR="003557FD" w:rsidRPr="006D510F" w14:paraId="4EC03DE9" w14:textId="77777777">
        <w:tc>
          <w:tcPr>
            <w:tcW w:w="2943" w:type="dxa"/>
          </w:tcPr>
          <w:p w14:paraId="4484C28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12-ти местный.</w:t>
            </w:r>
          </w:p>
        </w:tc>
        <w:tc>
          <w:tcPr>
            <w:tcW w:w="7513" w:type="dxa"/>
          </w:tcPr>
          <w:p w14:paraId="3426C78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Находится в постройке в количестве 10 штук.</w:t>
            </w:r>
          </w:p>
        </w:tc>
      </w:tr>
      <w:tr w:rsidR="003557FD" w:rsidRPr="006D510F" w14:paraId="367E3A4F" w14:textId="77777777">
        <w:tc>
          <w:tcPr>
            <w:tcW w:w="2943" w:type="dxa"/>
          </w:tcPr>
          <w:p w14:paraId="4013E74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Десантные аэросани (Г47).</w:t>
            </w:r>
          </w:p>
        </w:tc>
        <w:tc>
          <w:tcPr>
            <w:tcW w:w="7513" w:type="dxa"/>
          </w:tcPr>
          <w:p w14:paraId="569BEA7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не выполнен.</w:t>
            </w:r>
          </w:p>
        </w:tc>
      </w:tr>
      <w:tr w:rsidR="003557FD" w:rsidRPr="006D510F" w14:paraId="3F562F91" w14:textId="77777777">
        <w:tc>
          <w:tcPr>
            <w:tcW w:w="2943" w:type="dxa"/>
          </w:tcPr>
          <w:p w14:paraId="238FBE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Беспарашютный грузосбрасыватель.</w:t>
            </w:r>
          </w:p>
        </w:tc>
        <w:tc>
          <w:tcPr>
            <w:tcW w:w="7513" w:type="dxa"/>
          </w:tcPr>
          <w:p w14:paraId="5C8041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не выполнен.</w:t>
            </w:r>
          </w:p>
        </w:tc>
      </w:tr>
      <w:tr w:rsidR="003557FD" w:rsidRPr="006D510F" w14:paraId="38F13E31" w14:textId="77777777">
        <w:tc>
          <w:tcPr>
            <w:tcW w:w="2943" w:type="dxa"/>
          </w:tcPr>
          <w:p w14:paraId="686BAC8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Десантная мотолодка (Г48).</w:t>
            </w:r>
          </w:p>
        </w:tc>
        <w:tc>
          <w:tcPr>
            <w:tcW w:w="7513" w:type="dxa"/>
          </w:tcPr>
          <w:p w14:paraId="05C6DBF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находится в постройке.</w:t>
            </w:r>
          </w:p>
        </w:tc>
      </w:tr>
      <w:tr w:rsidR="003557FD" w:rsidRPr="006D510F" w14:paraId="6A867CF0" w14:textId="77777777">
        <w:tc>
          <w:tcPr>
            <w:tcW w:w="2943" w:type="dxa"/>
          </w:tcPr>
          <w:p w14:paraId="19EB9EC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взятия красноармейцев с земли (Г53).</w:t>
            </w:r>
          </w:p>
        </w:tc>
        <w:tc>
          <w:tcPr>
            <w:tcW w:w="7513" w:type="dxa"/>
          </w:tcPr>
          <w:p w14:paraId="7F368B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данным Гроховского находится в производстве.</w:t>
            </w:r>
          </w:p>
        </w:tc>
      </w:tr>
      <w:tr w:rsidR="003557FD" w:rsidRPr="006D510F" w14:paraId="76910CC8" w14:textId="77777777">
        <w:tc>
          <w:tcPr>
            <w:tcW w:w="2943" w:type="dxa"/>
          </w:tcPr>
          <w:p w14:paraId="4473EE8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Транспортный мешок для сбрасывания деформирующихся грузов Г57, он же Г3.</w:t>
            </w:r>
          </w:p>
        </w:tc>
        <w:tc>
          <w:tcPr>
            <w:tcW w:w="7513" w:type="dxa"/>
          </w:tcPr>
          <w:p w14:paraId="2E93C8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произведены. Результаты получены удовлетворительные. Признан годным для снабжения. Дан серийный заказ на 10 штук.</w:t>
            </w:r>
          </w:p>
        </w:tc>
      </w:tr>
      <w:tr w:rsidR="003557FD" w:rsidRPr="006D510F" w14:paraId="0231A056" w14:textId="77777777">
        <w:tc>
          <w:tcPr>
            <w:tcW w:w="2943" w:type="dxa"/>
          </w:tcPr>
          <w:p w14:paraId="35A454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Грузовой парашют для автомобилей, 76 мм полевых и 76 мм горных орудий.</w:t>
            </w:r>
          </w:p>
        </w:tc>
        <w:tc>
          <w:tcPr>
            <w:tcW w:w="7513" w:type="dxa"/>
          </w:tcPr>
          <w:p w14:paraId="7C3E6EE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Образцы изготовлены. Применялись Гроховским в действии. Гос. испытаниям не подвергались.</w:t>
            </w:r>
          </w:p>
        </w:tc>
      </w:tr>
      <w:tr w:rsidR="003557FD" w:rsidRPr="006D510F" w14:paraId="1C8E540B" w14:textId="77777777">
        <w:tc>
          <w:tcPr>
            <w:tcW w:w="2943" w:type="dxa"/>
          </w:tcPr>
          <w:p w14:paraId="44E0C60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для сбрасывания танков (Г43).</w:t>
            </w:r>
          </w:p>
        </w:tc>
        <w:tc>
          <w:tcPr>
            <w:tcW w:w="7513" w:type="dxa"/>
          </w:tcPr>
          <w:p w14:paraId="7E18E82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не выполнена.</w:t>
            </w:r>
          </w:p>
        </w:tc>
      </w:tr>
      <w:tr w:rsidR="003557FD" w:rsidRPr="006D510F" w14:paraId="36A5BC83" w14:textId="77777777">
        <w:tc>
          <w:tcPr>
            <w:tcW w:w="2943" w:type="dxa"/>
          </w:tcPr>
          <w:p w14:paraId="1B3AEE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Раскидывание телефонного кабеля (Г54).</w:t>
            </w:r>
          </w:p>
        </w:tc>
        <w:tc>
          <w:tcPr>
            <w:tcW w:w="7513" w:type="dxa"/>
          </w:tcPr>
          <w:p w14:paraId="3EEA1EA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предъявлено не было. Гроховским опыты применения производились. Данных для оценки в НИИ не имеется.</w:t>
            </w:r>
          </w:p>
        </w:tc>
      </w:tr>
      <w:tr w:rsidR="003557FD" w:rsidRPr="006D510F" w14:paraId="2B6A7C52" w14:textId="77777777">
        <w:tc>
          <w:tcPr>
            <w:tcW w:w="2943" w:type="dxa"/>
          </w:tcPr>
          <w:p w14:paraId="0F3DC60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Термитный прожектор Титова.</w:t>
            </w:r>
          </w:p>
        </w:tc>
        <w:tc>
          <w:tcPr>
            <w:tcW w:w="7513" w:type="dxa"/>
          </w:tcPr>
          <w:p w14:paraId="4FE1FB1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w:t>
            </w:r>
          </w:p>
        </w:tc>
      </w:tr>
      <w:tr w:rsidR="003557FD" w:rsidRPr="006D510F" w14:paraId="732F669E" w14:textId="77777777">
        <w:tc>
          <w:tcPr>
            <w:tcW w:w="2943" w:type="dxa"/>
          </w:tcPr>
          <w:p w14:paraId="2F301C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Зажигательные подогревательные патроны Титова.</w:t>
            </w:r>
          </w:p>
        </w:tc>
        <w:tc>
          <w:tcPr>
            <w:tcW w:w="7513" w:type="dxa"/>
          </w:tcPr>
          <w:p w14:paraId="63D1657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Выполнены, получили удовлетворительную оценку. Дан серийный заказ на 500 штук.</w:t>
            </w:r>
          </w:p>
        </w:tc>
      </w:tr>
      <w:tr w:rsidR="003557FD" w:rsidRPr="006D510F" w14:paraId="7C88B242" w14:textId="77777777">
        <w:tc>
          <w:tcPr>
            <w:tcW w:w="2943" w:type="dxa"/>
          </w:tcPr>
          <w:p w14:paraId="7C809F0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Термитная грелка.</w:t>
            </w:r>
          </w:p>
        </w:tc>
        <w:tc>
          <w:tcPr>
            <w:tcW w:w="7513" w:type="dxa"/>
          </w:tcPr>
          <w:p w14:paraId="6D62A6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выполнена.</w:t>
            </w:r>
          </w:p>
        </w:tc>
      </w:tr>
      <w:tr w:rsidR="003557FD" w:rsidRPr="006D510F" w14:paraId="05A06FED" w14:textId="77777777">
        <w:tc>
          <w:tcPr>
            <w:tcW w:w="2943" w:type="dxa"/>
          </w:tcPr>
          <w:p w14:paraId="232B8C1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Огнеметная установка на самолете Титова.</w:t>
            </w:r>
          </w:p>
        </w:tc>
        <w:tc>
          <w:tcPr>
            <w:tcW w:w="7513" w:type="dxa"/>
          </w:tcPr>
          <w:p w14:paraId="58A9D01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не производились.</w:t>
            </w:r>
          </w:p>
        </w:tc>
      </w:tr>
      <w:tr w:rsidR="003557FD" w:rsidRPr="006D510F" w14:paraId="55CDE394" w14:textId="77777777">
        <w:tc>
          <w:tcPr>
            <w:tcW w:w="2943" w:type="dxa"/>
          </w:tcPr>
          <w:p w14:paraId="76F296B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Огнеметный самолет Титова.</w:t>
            </w:r>
          </w:p>
        </w:tc>
        <w:tc>
          <w:tcPr>
            <w:tcW w:w="7513" w:type="dxa"/>
          </w:tcPr>
          <w:p w14:paraId="538CA61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w:t>
            </w:r>
          </w:p>
        </w:tc>
      </w:tr>
      <w:tr w:rsidR="003557FD" w:rsidRPr="006D510F" w14:paraId="6D4A89EF" w14:textId="77777777">
        <w:tc>
          <w:tcPr>
            <w:tcW w:w="2943" w:type="dxa"/>
          </w:tcPr>
          <w:p w14:paraId="56A0895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Подогревательный мотор воздушного охлаждения Титова.</w:t>
            </w:r>
          </w:p>
        </w:tc>
        <w:tc>
          <w:tcPr>
            <w:tcW w:w="7513" w:type="dxa"/>
          </w:tcPr>
          <w:p w14:paraId="67C0DF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Проведены испытания, результаты удовлетворительные, заказана и выполнена серия в 20 штук.</w:t>
            </w:r>
          </w:p>
        </w:tc>
      </w:tr>
      <w:tr w:rsidR="003557FD" w:rsidRPr="006D510F" w14:paraId="46673DFE" w14:textId="77777777">
        <w:tc>
          <w:tcPr>
            <w:tcW w:w="2943" w:type="dxa"/>
          </w:tcPr>
          <w:p w14:paraId="5F9A999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Бензиномер Титова.</w:t>
            </w:r>
          </w:p>
        </w:tc>
        <w:tc>
          <w:tcPr>
            <w:tcW w:w="7513" w:type="dxa"/>
          </w:tcPr>
          <w:p w14:paraId="4904561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Испытаниями признан неудовлетворительным.</w:t>
            </w:r>
          </w:p>
        </w:tc>
      </w:tr>
      <w:tr w:rsidR="003557FD" w:rsidRPr="006D510F" w14:paraId="3F35605E" w14:textId="77777777">
        <w:tc>
          <w:tcPr>
            <w:tcW w:w="2943" w:type="dxa"/>
          </w:tcPr>
          <w:p w14:paraId="01C2155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Вымпел самолета Титова.</w:t>
            </w:r>
          </w:p>
        </w:tc>
        <w:tc>
          <w:tcPr>
            <w:tcW w:w="7513" w:type="dxa"/>
          </w:tcPr>
          <w:p w14:paraId="0DBA4D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w:t>
            </w:r>
          </w:p>
        </w:tc>
      </w:tr>
      <w:tr w:rsidR="003557FD" w:rsidRPr="006D510F" w14:paraId="1933C67B" w14:textId="77777777">
        <w:tc>
          <w:tcPr>
            <w:tcW w:w="2943" w:type="dxa"/>
          </w:tcPr>
          <w:p w14:paraId="7DBEC04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Радиогромкоговоритель Титова.</w:t>
            </w:r>
          </w:p>
        </w:tc>
        <w:tc>
          <w:tcPr>
            <w:tcW w:w="7513" w:type="dxa"/>
          </w:tcPr>
          <w:p w14:paraId="19E249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 образец, признан неудовлетворительным.</w:t>
            </w:r>
          </w:p>
        </w:tc>
      </w:tr>
      <w:tr w:rsidR="003557FD" w:rsidRPr="006D510F" w14:paraId="1ED36BF4" w14:textId="77777777">
        <w:tc>
          <w:tcPr>
            <w:tcW w:w="2943" w:type="dxa"/>
          </w:tcPr>
          <w:p w14:paraId="725228F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Плоский парашют.</w:t>
            </w:r>
          </w:p>
        </w:tc>
        <w:tc>
          <w:tcPr>
            <w:tcW w:w="7513" w:type="dxa"/>
          </w:tcPr>
          <w:p w14:paraId="54FA3BC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в производстве.</w:t>
            </w:r>
          </w:p>
        </w:tc>
      </w:tr>
      <w:tr w:rsidR="003557FD" w:rsidRPr="006D510F" w14:paraId="7B95D931" w14:textId="77777777">
        <w:tc>
          <w:tcPr>
            <w:tcW w:w="2943" w:type="dxa"/>
          </w:tcPr>
          <w:p w14:paraId="2FE1276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Ампульный прибор под самолет Р5 и ТБ1.</w:t>
            </w:r>
          </w:p>
        </w:tc>
        <w:tc>
          <w:tcPr>
            <w:tcW w:w="7513" w:type="dxa"/>
          </w:tcPr>
          <w:p w14:paraId="6BB0E0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 в чертежах.</w:t>
            </w:r>
          </w:p>
        </w:tc>
      </w:tr>
      <w:tr w:rsidR="003557FD" w:rsidRPr="006D510F" w14:paraId="7E4C1918" w14:textId="77777777">
        <w:tc>
          <w:tcPr>
            <w:tcW w:w="2943" w:type="dxa"/>
          </w:tcPr>
          <w:p w14:paraId="3EBA36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Дымовой прибор Лукина.</w:t>
            </w:r>
          </w:p>
        </w:tc>
        <w:tc>
          <w:tcPr>
            <w:tcW w:w="7513" w:type="dxa"/>
          </w:tcPr>
          <w:p w14:paraId="08D8C00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испытания поступил в июне 1931 года. До настоящего времени многочисленные переделки не дали положительных результатов. В январе будет испытан в последний раз для окончательного заключения.</w:t>
            </w:r>
          </w:p>
        </w:tc>
      </w:tr>
      <w:tr w:rsidR="003557FD" w:rsidRPr="006D510F" w14:paraId="5BD091D2" w14:textId="77777777">
        <w:tc>
          <w:tcPr>
            <w:tcW w:w="2943" w:type="dxa"/>
          </w:tcPr>
          <w:p w14:paraId="486BA94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Тележка под ВАПы и ДАПы.</w:t>
            </w:r>
          </w:p>
        </w:tc>
        <w:tc>
          <w:tcPr>
            <w:tcW w:w="7513" w:type="dxa"/>
          </w:tcPr>
          <w:p w14:paraId="6549D07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 по отделу земного оборудования выполнен.</w:t>
            </w:r>
          </w:p>
        </w:tc>
      </w:tr>
      <w:tr w:rsidR="003557FD" w:rsidRPr="006D510F" w14:paraId="1D09EBD0" w14:textId="77777777">
        <w:tc>
          <w:tcPr>
            <w:tcW w:w="2943" w:type="dxa"/>
          </w:tcPr>
          <w:p w14:paraId="6B76FE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Дымовая установка Строева.</w:t>
            </w:r>
          </w:p>
        </w:tc>
        <w:tc>
          <w:tcPr>
            <w:tcW w:w="7513" w:type="dxa"/>
          </w:tcPr>
          <w:p w14:paraId="4F0F67B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выполнена.</w:t>
            </w:r>
          </w:p>
        </w:tc>
      </w:tr>
      <w:tr w:rsidR="003557FD" w:rsidRPr="006D510F" w14:paraId="4AB6EBB6" w14:textId="77777777">
        <w:tc>
          <w:tcPr>
            <w:tcW w:w="2943" w:type="dxa"/>
          </w:tcPr>
          <w:p w14:paraId="20A83D5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проверки тахометров.</w:t>
            </w:r>
          </w:p>
        </w:tc>
        <w:tc>
          <w:tcPr>
            <w:tcW w:w="7513" w:type="dxa"/>
          </w:tcPr>
          <w:p w14:paraId="7146F8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w:t>
            </w:r>
          </w:p>
        </w:tc>
      </w:tr>
      <w:tr w:rsidR="003557FD" w:rsidRPr="006D510F" w14:paraId="4FE0621B" w14:textId="77777777">
        <w:tc>
          <w:tcPr>
            <w:tcW w:w="2943" w:type="dxa"/>
          </w:tcPr>
          <w:p w14:paraId="667D6F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Колпак для слепого полета на самолетах ТБ1 и Р5.</w:t>
            </w:r>
          </w:p>
        </w:tc>
        <w:tc>
          <w:tcPr>
            <w:tcW w:w="7513" w:type="dxa"/>
          </w:tcPr>
          <w:p w14:paraId="753D688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 Принят на снабжение.</w:t>
            </w:r>
          </w:p>
        </w:tc>
      </w:tr>
      <w:tr w:rsidR="003557FD" w:rsidRPr="006D510F" w14:paraId="46AE8E6C" w14:textId="77777777">
        <w:tc>
          <w:tcPr>
            <w:tcW w:w="2943" w:type="dxa"/>
          </w:tcPr>
          <w:p w14:paraId="6E2075E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агитбомба Гроховского.</w:t>
            </w:r>
          </w:p>
        </w:tc>
        <w:tc>
          <w:tcPr>
            <w:tcW w:w="7513" w:type="dxa"/>
          </w:tcPr>
          <w:p w14:paraId="6E5825C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 образцы изготовлены. Гос. испытаниям не подвергались. Сбрасывания демонстрировались и по заказу ПУРа изготовлено 100 штук.</w:t>
            </w:r>
          </w:p>
        </w:tc>
      </w:tr>
      <w:tr w:rsidR="003557FD" w:rsidRPr="006D510F" w14:paraId="425C79BD" w14:textId="77777777">
        <w:tc>
          <w:tcPr>
            <w:tcW w:w="2943" w:type="dxa"/>
          </w:tcPr>
          <w:p w14:paraId="319AAF8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Дистанционная агитбомба Гроховского.</w:t>
            </w:r>
          </w:p>
        </w:tc>
        <w:tc>
          <w:tcPr>
            <w:tcW w:w="7513" w:type="dxa"/>
          </w:tcPr>
          <w:p w14:paraId="164DD12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выполнена.</w:t>
            </w:r>
          </w:p>
        </w:tc>
      </w:tr>
      <w:tr w:rsidR="003557FD" w:rsidRPr="006D510F" w14:paraId="001EAD17" w14:textId="77777777">
        <w:tc>
          <w:tcPr>
            <w:tcW w:w="2943" w:type="dxa"/>
          </w:tcPr>
          <w:p w14:paraId="70B71B9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Агитшары конструкции Федорова.</w:t>
            </w:r>
          </w:p>
        </w:tc>
        <w:tc>
          <w:tcPr>
            <w:tcW w:w="7513" w:type="dxa"/>
          </w:tcPr>
          <w:p w14:paraId="3BA9E76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Выполнены. Гос. испытаний не было.</w:t>
            </w:r>
          </w:p>
        </w:tc>
      </w:tr>
      <w:tr w:rsidR="003557FD" w:rsidRPr="006D510F" w14:paraId="243DB17D" w14:textId="77777777">
        <w:tc>
          <w:tcPr>
            <w:tcW w:w="2943" w:type="dxa"/>
          </w:tcPr>
          <w:p w14:paraId="33E302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Автоматическая кабина для залистования местности у неприятеля на одну тонну листовок при помощи тяжелого самолета.</w:t>
            </w:r>
          </w:p>
        </w:tc>
        <w:tc>
          <w:tcPr>
            <w:tcW w:w="7513" w:type="dxa"/>
          </w:tcPr>
          <w:p w14:paraId="26F51BF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выполнена.</w:t>
            </w:r>
          </w:p>
        </w:tc>
      </w:tr>
      <w:tr w:rsidR="003557FD" w:rsidRPr="006D510F" w14:paraId="6AA0D321" w14:textId="77777777">
        <w:tc>
          <w:tcPr>
            <w:tcW w:w="2943" w:type="dxa"/>
          </w:tcPr>
          <w:p w14:paraId="6DCEC01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Десантные шары.</w:t>
            </w:r>
          </w:p>
        </w:tc>
        <w:tc>
          <w:tcPr>
            <w:tcW w:w="7513" w:type="dxa"/>
          </w:tcPr>
          <w:p w14:paraId="2FABBD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выполнены.</w:t>
            </w:r>
          </w:p>
        </w:tc>
      </w:tr>
      <w:tr w:rsidR="003557FD" w:rsidRPr="006D510F" w14:paraId="0BFBDD54" w14:textId="77777777">
        <w:tc>
          <w:tcPr>
            <w:tcW w:w="2943" w:type="dxa"/>
          </w:tcPr>
          <w:p w14:paraId="36D08A2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Залистование реки специальными листовками.</w:t>
            </w:r>
          </w:p>
        </w:tc>
        <w:tc>
          <w:tcPr>
            <w:tcW w:w="7513" w:type="dxa"/>
          </w:tcPr>
          <w:p w14:paraId="794FF8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04FD3B2D" w14:textId="77777777">
        <w:tc>
          <w:tcPr>
            <w:tcW w:w="2943" w:type="dxa"/>
          </w:tcPr>
          <w:p w14:paraId="586688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Летающий парашют для залистования местности у неприятеля.</w:t>
            </w:r>
          </w:p>
        </w:tc>
        <w:tc>
          <w:tcPr>
            <w:tcW w:w="7513" w:type="dxa"/>
          </w:tcPr>
          <w:p w14:paraId="709AFD8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не предъявлен. Гроховским демонстрировался.</w:t>
            </w:r>
          </w:p>
        </w:tc>
      </w:tr>
      <w:tr w:rsidR="003557FD" w:rsidRPr="006D510F" w14:paraId="66DB70C5" w14:textId="77777777">
        <w:tc>
          <w:tcPr>
            <w:tcW w:w="2943" w:type="dxa"/>
          </w:tcPr>
          <w:p w14:paraId="01D3EF1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Площадка для сбрасывания орудий на бреющем полете.</w:t>
            </w:r>
          </w:p>
        </w:tc>
        <w:tc>
          <w:tcPr>
            <w:tcW w:w="7513" w:type="dxa"/>
          </w:tcPr>
          <w:p w14:paraId="3A86F7C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Находится в изготовлении.</w:t>
            </w:r>
          </w:p>
        </w:tc>
      </w:tr>
      <w:tr w:rsidR="003557FD" w:rsidRPr="006D510F" w14:paraId="045EB101" w14:textId="77777777">
        <w:tc>
          <w:tcPr>
            <w:tcW w:w="2943" w:type="dxa"/>
          </w:tcPr>
          <w:p w14:paraId="0B82154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Автоматический выбрасыватель красноармейцев с АНТ-9.</w:t>
            </w:r>
          </w:p>
        </w:tc>
        <w:tc>
          <w:tcPr>
            <w:tcW w:w="7513" w:type="dxa"/>
          </w:tcPr>
          <w:p w14:paraId="1876105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данным Гроховского изготавливается в мастерских.</w:t>
            </w:r>
          </w:p>
        </w:tc>
      </w:tr>
      <w:tr w:rsidR="003557FD" w:rsidRPr="006D510F" w14:paraId="77ECFAFC" w14:textId="77777777">
        <w:tc>
          <w:tcPr>
            <w:tcW w:w="2943" w:type="dxa"/>
          </w:tcPr>
          <w:p w14:paraId="3FB938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кг реактивная мина Тверского.</w:t>
            </w:r>
          </w:p>
        </w:tc>
        <w:tc>
          <w:tcPr>
            <w:tcW w:w="7513" w:type="dxa"/>
          </w:tcPr>
          <w:p w14:paraId="3FB7596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есть. По данным Гроховского, в январе поступит на гос. испытания.</w:t>
            </w:r>
          </w:p>
        </w:tc>
      </w:tr>
      <w:tr w:rsidR="003557FD" w:rsidRPr="006D510F" w14:paraId="474F18EF" w14:textId="77777777">
        <w:tc>
          <w:tcPr>
            <w:tcW w:w="2943" w:type="dxa"/>
          </w:tcPr>
          <w:p w14:paraId="596595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кг</w:t>
            </w:r>
          </w:p>
        </w:tc>
        <w:tc>
          <w:tcPr>
            <w:tcW w:w="7513" w:type="dxa"/>
          </w:tcPr>
          <w:p w14:paraId="2923390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проектировании.</w:t>
            </w:r>
          </w:p>
        </w:tc>
      </w:tr>
      <w:tr w:rsidR="003557FD" w:rsidRPr="006D510F" w14:paraId="27E86380" w14:textId="77777777">
        <w:tc>
          <w:tcPr>
            <w:tcW w:w="2943" w:type="dxa"/>
          </w:tcPr>
          <w:p w14:paraId="407C516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кг</w:t>
            </w:r>
          </w:p>
        </w:tc>
        <w:tc>
          <w:tcPr>
            <w:tcW w:w="7513" w:type="dxa"/>
          </w:tcPr>
          <w:p w14:paraId="7C4CC32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проектировании.</w:t>
            </w:r>
          </w:p>
        </w:tc>
      </w:tr>
    </w:tbl>
    <w:p w14:paraId="193DEA5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(6770, 67-70, 79-83).</w:t>
      </w:r>
    </w:p>
    <w:p w14:paraId="7754A2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EA71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года ст. инспектор ВВС Можев писал начальнику НИИ ВВС:</w:t>
      </w:r>
    </w:p>
    <w:p w14:paraId="311C779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устного Вашего приказания 8 января 1932 года дать оценку работы опытных мастерских НИИ находящихся в ведении Гроховского сообщаю следующее:</w:t>
      </w:r>
    </w:p>
    <w:p w14:paraId="2C25164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5D478A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Качество выпуска продукции на точность не велика, так как видимо это не требует администрация мастерских по ходу работ.</w:t>
      </w:r>
    </w:p>
    <w:p w14:paraId="6324CCB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Учет и пропускная способность мастерских по заявлению зав. мастерских Пономарева до перехода на хозрасчет не велась как это требуют предприятия, находящиеся на хозрасчете. ………………………</w:t>
      </w:r>
    </w:p>
    <w:p w14:paraId="15CDAD7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Установленной научной системы в организации опытных мастерских как-то: по ведению учета работ, расходу материалов, определению станков, степени загрузки их, определению в целом плана работ пропускной способности не выявлено, как требуют это приказы РВС и УВВС. Все выполнялось по собственному опыту и собственной системой, в которой нет четкости и ясности.</w:t>
      </w:r>
    </w:p>
    <w:p w14:paraId="0E83ADA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Касаясь в целом работы и руководства Гроховского – одно можно сказать, что учет находящегося имущества стоит не на высоте, например: не заприходованы и не значатся мотоциклы Харлей Дэвидсон – 2 шт., автомобиль Форд 4-х местный, покрышки и т.д., несмотря на то, что все это эксплуатируется. Работа напоминает семейственность и безалаберность постановки дела в опытных мастерских и в 12 отделе.</w:t>
      </w:r>
    </w:p>
    <w:p w14:paraId="6CA9C53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Мне кажется для такой серьезной работы, нужно поставить людей с большим опытом и хорошим стажем и научной эрудицией, только при таких условиях может быть нормальная работа в опытных мастерских (6770, 38).</w:t>
      </w:r>
    </w:p>
    <w:p w14:paraId="47FEEDB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F2B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года врид. начальника УВВС Наумов писал письмо N 3/003сс председателю РВС.</w:t>
      </w:r>
    </w:p>
    <w:p w14:paraId="0F180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Докладываю, что Глававиапром"ом 1931 производственный год окончен с огромным недовыполнением задания по поставкам имущества для УВВС.</w:t>
      </w:r>
    </w:p>
    <w:p w14:paraId="28582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Заданная Правительством сравнительно небольшая программа, заводами выполнена всего лишь - по самолетам на 52%, а по моторам - на 50%. при чем по отдельным номентклатурам главнейшего имущества этот процент еще ниже. (3045,11).</w:t>
      </w:r>
    </w:p>
    <w:p w14:paraId="57FD9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908CC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57568E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45A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Политбюро ЦК ВКП(б) приняло решение о включении сведений о военной промышленности по всем основным показателям в общие итоги работы всей промышленности. Без этого результаты пятилетки и индустриализации были недостаточно высокими. Потом публиковать перестали и это позволяло определить объем выпуска. В начале 1937 опубликовали отчет без ВП, а в конце года план НКТП - вновь с ВП и масштаб был ясен (1566,45).</w:t>
      </w:r>
    </w:p>
    <w:p w14:paraId="7F490D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ЦУНХУ Госплана СССР итоги пятилетки в тяжелой промышленности опублико</w:t>
      </w:r>
      <w:r w:rsidRPr="006D510F">
        <w:rPr>
          <w:rFonts w:ascii="Times New Roman" w:hAnsi="Times New Roman"/>
          <w:color w:val="000000" w:themeColor="text1"/>
          <w:sz w:val="16"/>
          <w:szCs w:val="16"/>
        </w:rPr>
        <w:softHyphen/>
        <w:t>вало, но тут опять возникла заминка: что делать с последующи</w:t>
      </w:r>
      <w:r w:rsidRPr="006D510F">
        <w:rPr>
          <w:rFonts w:ascii="Times New Roman" w:hAnsi="Times New Roman"/>
          <w:color w:val="000000" w:themeColor="text1"/>
          <w:sz w:val="16"/>
          <w:szCs w:val="16"/>
        </w:rPr>
        <w:softHyphen/>
        <w:t>ми годовыми отчетами тяжелой промышленности, составленны</w:t>
      </w:r>
      <w:r w:rsidRPr="006D510F">
        <w:rPr>
          <w:rFonts w:ascii="Times New Roman" w:hAnsi="Times New Roman"/>
          <w:color w:val="000000" w:themeColor="text1"/>
          <w:sz w:val="16"/>
          <w:szCs w:val="16"/>
        </w:rPr>
        <w:softHyphen/>
        <w:t>ми без включения в них сведений о военной промышленности, поскольку путем сопоставления ранее опубликованных сум</w:t>
      </w:r>
      <w:r w:rsidRPr="006D510F">
        <w:rPr>
          <w:rFonts w:ascii="Times New Roman" w:hAnsi="Times New Roman"/>
          <w:color w:val="000000" w:themeColor="text1"/>
          <w:sz w:val="16"/>
          <w:szCs w:val="16"/>
        </w:rPr>
        <w:softHyphen/>
        <w:t>марных данных с данными без военной промышленности пол</w:t>
      </w:r>
      <w:r w:rsidRPr="006D510F">
        <w:rPr>
          <w:rFonts w:ascii="Times New Roman" w:hAnsi="Times New Roman"/>
          <w:color w:val="000000" w:themeColor="text1"/>
          <w:sz w:val="16"/>
          <w:szCs w:val="16"/>
        </w:rPr>
        <w:softHyphen/>
        <w:t>учалась разница, показывающая долю военной промышленности в валовой продукции и капитальных вложениях Наркомата Тяже</w:t>
      </w:r>
      <w:r w:rsidRPr="006D510F">
        <w:rPr>
          <w:rFonts w:ascii="Times New Roman" w:hAnsi="Times New Roman"/>
          <w:color w:val="000000" w:themeColor="text1"/>
          <w:sz w:val="16"/>
          <w:szCs w:val="16"/>
        </w:rPr>
        <w:softHyphen/>
        <w:t>лой Промышленности. В начале 1937 г. Отчетно-экономический сектор Наркомтяжпрома оказался в очень неловком положении, опубликовав отраслевую сводку стоимости продукции тяжелой промышленности без данных о военной промышленности, а 30 марта 1937 г. все советские газеты опубликовали контрольные цифры годового плана Наркомтяжпрома с включением в общую сумму стоимость продукции военной промышленности. Таким обра</w:t>
      </w:r>
      <w:r w:rsidRPr="006D510F">
        <w:rPr>
          <w:rFonts w:ascii="Times New Roman" w:hAnsi="Times New Roman"/>
          <w:color w:val="000000" w:themeColor="text1"/>
          <w:sz w:val="16"/>
          <w:szCs w:val="16"/>
        </w:rPr>
        <w:softHyphen/>
        <w:t>зом тот, кто хотел составить представление о масштабах советско</w:t>
      </w:r>
      <w:r w:rsidRPr="006D510F">
        <w:rPr>
          <w:rFonts w:ascii="Times New Roman" w:hAnsi="Times New Roman"/>
          <w:color w:val="000000" w:themeColor="text1"/>
          <w:sz w:val="16"/>
          <w:szCs w:val="16"/>
        </w:rPr>
        <w:softHyphen/>
        <w:t>го военно-промышленного производства, свой интерес удовлетво</w:t>
      </w:r>
      <w:r w:rsidRPr="006D510F">
        <w:rPr>
          <w:rFonts w:ascii="Times New Roman" w:hAnsi="Times New Roman"/>
          <w:color w:val="000000" w:themeColor="text1"/>
          <w:sz w:val="16"/>
          <w:szCs w:val="16"/>
        </w:rPr>
        <w:softHyphen/>
        <w:t>рял (1566,45).</w:t>
      </w:r>
    </w:p>
    <w:p w14:paraId="308AC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4F4FA9" w14:textId="77777777" w:rsidR="002752A3" w:rsidRPr="006D510F" w:rsidRDefault="002752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 учитывая, что по мере приближения  даты  обнародования в печати итогов выполнения 1-го  пятилетнего плана возникла довольно курьезная ситуация: из-за отсутствия в отчетах сведений о военной промышленности могла исказиться общая картина  индустриализации, Политбюро ЦК ВКП (б) приняло решение включить сведения о военной промышленности по всем основным показателям в общие итоги работы всей промышленности Советского Союза. ЦУНХУ Госплана СССР итоги 1-й пятилетки в тяжелой промышленности опубликовал. Но тут опять возникла заминка. Что делать с последующими годовыми отчетами тяжелой промышленности,  составленных  без включения в них сведений о военной промышленности? Путем сопоставления ранее опубликованных суммарных данных с данными без военной промышленности получалась разница, которая показывала долю военной промышленности в валовой продукции и капитальных вложениях (18389).</w:t>
      </w:r>
    </w:p>
    <w:p w14:paraId="75AFD85D" w14:textId="77777777" w:rsidR="002752A3" w:rsidRPr="006D510F" w:rsidRDefault="002752A3" w:rsidP="006D510F">
      <w:pPr>
        <w:spacing w:after="0" w:line="240" w:lineRule="auto"/>
        <w:jc w:val="both"/>
        <w:rPr>
          <w:rFonts w:ascii="Times New Roman" w:hAnsi="Times New Roman"/>
          <w:color w:val="000000" w:themeColor="text1"/>
          <w:sz w:val="16"/>
          <w:szCs w:val="16"/>
        </w:rPr>
      </w:pPr>
    </w:p>
    <w:p w14:paraId="760C5D0C"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№82. 11. О сводках роста промышленности ВСНХ и НКСнаба (ПБ от 15 декабря 1931 г., пр. № 80, п. 49/14) (Куйбышев, Орджоникидзе, Микоян, Пятаков и др.). 13. О передаче из ВСНХ СССР объединений и промышленных предприятий новым хозяйственным наркоматам (Орджоникидзе). 35. О тезисах к XVII партконференции: а) по отчетному докладу ВСНХ СССР о работе промышленности в 1931 г. и о перспективах на 1932 г. (Орджоникидзе); б) о второй пятилетке (Молотов, Сталин, Куйбышев и др.). Опросом членов ПБ: от 5 января 1932 г. 78/40. О новых наркоматах промышленности; от 8 января 1932 г. 102/64. О радиевом институте (ПБ от 26 ноября 1931 г., пр. № 78, п. 30/2г2). (Политбюро... Т. 2. С. 258, 259, 261) (12416).</w:t>
      </w:r>
    </w:p>
    <w:p w14:paraId="535A798A"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p>
    <w:p w14:paraId="50F5776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8 января 1932 </w:t>
      </w:r>
      <w:r w:rsidRPr="006D510F">
        <w:rPr>
          <w:rFonts w:ascii="Times New Roman" w:hAnsi="Times New Roman"/>
          <w:color w:val="000000" w:themeColor="text1"/>
          <w:sz w:val="16"/>
          <w:szCs w:val="16"/>
        </w:rPr>
        <w:t>Политбюро ЦК ВКП (б) приняло решения: о привлечении к уголовной ответственности за представление неверных сведений о выполнении народнохозяйственных планов, о порядке и методах учета продукции промышленности, о создании комиссии для разработки вопросов о мероприятиях по развитию промышленности и сельского хозяйства Восточной Сибири; одобрило предложения комиссии о передаче предприятий ВСНХ новым хозяйственным наркоматам; предложило Наркомтяжпрому представлять в ЦК ВКП (б) сводки о выпуске продукции Нижегородского автозавода; поручило В. В. Куйбышеву представить к 12 января тезисы о второй пятилетке; утвердило комиссию по приемке Невского и Воскресенского химкомбинатов (12265).</w:t>
      </w:r>
    </w:p>
    <w:p w14:paraId="73F377B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17D15D03"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января 1932 состоялось заседание ПБ (Протокол № 86)</w:t>
      </w:r>
    </w:p>
    <w:p w14:paraId="55EA0212"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Проект постановления по докладу ВЭО</w:t>
      </w:r>
    </w:p>
    <w:p w14:paraId="0D5E5F68"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5.XI.31 г., пр. № 73, п. 4-а, ПБ от 20.XI.31 г., пр. № 76, п.21, ПБ от 23.ХП.31 г., пр. № 81, п. 33).</w:t>
      </w:r>
    </w:p>
    <w:p w14:paraId="787EDDB6"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Орджоникидзе, Жуков, Антипов).</w:t>
      </w:r>
    </w:p>
    <w:p w14:paraId="360C9384"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Обязать НКВТ обеспечить размещение заказов на обо</w:t>
      </w:r>
      <w:r w:rsidRPr="006D510F">
        <w:rPr>
          <w:rFonts w:ascii="Times New Roman" w:hAnsi="Times New Roman"/>
          <w:color w:val="0070C0"/>
          <w:sz w:val="16"/>
          <w:szCs w:val="16"/>
        </w:rPr>
        <w:softHyphen/>
        <w:t>рудование для Отдела автотракторного электрооборудования Электрозавода, согласно спецификации, представленной ВЭО на сумму 485.000 руб. в пределах годового и квартального кон</w:t>
      </w:r>
      <w:r w:rsidRPr="006D510F">
        <w:rPr>
          <w:rFonts w:ascii="Times New Roman" w:hAnsi="Times New Roman"/>
          <w:color w:val="0070C0"/>
          <w:sz w:val="16"/>
          <w:szCs w:val="16"/>
        </w:rPr>
        <w:softHyphen/>
        <w:t>тингентов ВСНХ. Срок завоза согласовать т. Орджоникидзе с т.Розенгольцем</w:t>
      </w:r>
    </w:p>
    <w:p w14:paraId="1B84074C"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Обязать HKBT обеспечить размещение заказов на оборудование для электровозного корпуса завода "Динамо" на Европу, согласно спецификации, представленной ВЭО на сумму 1.800 тыс. руб. в счет утвержденных годо</w:t>
      </w:r>
      <w:r w:rsidRPr="006D510F">
        <w:rPr>
          <w:rFonts w:ascii="Times New Roman" w:hAnsi="Times New Roman"/>
          <w:color w:val="0070C0"/>
          <w:sz w:val="16"/>
          <w:szCs w:val="16"/>
        </w:rPr>
        <w:softHyphen/>
        <w:t>вых и 1-го квартала контингентов ВСНХ. Срок завоза согласовать т. Орджоникидзе с т. Розеигольцем.</w:t>
      </w:r>
    </w:p>
    <w:p w14:paraId="3318A801"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Розеигольцу - "б","в"; Орджоникидзе, Жукову – все (23034).</w:t>
      </w:r>
    </w:p>
    <w:p w14:paraId="53F20D72" w14:textId="77777777" w:rsidR="00282CC6" w:rsidRPr="006D510F" w:rsidRDefault="00282CC6" w:rsidP="006D510F">
      <w:pPr>
        <w:spacing w:after="0" w:line="240" w:lineRule="auto"/>
        <w:jc w:val="both"/>
        <w:rPr>
          <w:rFonts w:ascii="Times New Roman" w:hAnsi="Times New Roman"/>
          <w:color w:val="0070C0"/>
          <w:sz w:val="16"/>
          <w:szCs w:val="16"/>
        </w:rPr>
      </w:pPr>
    </w:p>
    <w:p w14:paraId="5E43E578" w14:textId="77777777" w:rsidR="007E7FF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DC70588" w14:textId="77777777" w:rsidR="007E7FF2" w:rsidRPr="006D510F" w:rsidRDefault="007E7FF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2C238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январе 1932 г. начальником ВВС Черноморского флота был издан приказ о перебазировании 66 эскадрильи из Севастополя на Красную речку, что под Хабаровском. Эскадрилья была сформирована 1929 г. на базе 64-го отдельного авиационного раз</w:t>
      </w:r>
      <w:r w:rsidRPr="006D510F">
        <w:rPr>
          <w:rFonts w:ascii="Times New Roman" w:hAnsi="Times New Roman"/>
          <w:color w:val="000000" w:themeColor="text1"/>
          <w:sz w:val="16"/>
          <w:szCs w:val="16"/>
        </w:rPr>
        <w:softHyphen/>
        <w:t>ведывательного отряда ВВС. Она была вооружена самолетами МР-1 и «Савойя» С-62 бис.Здесь 66-я отдельная разведывательная авиаэскадрилья была переформирована в 111-й отдельный авиаотряд с подчинением Особой Дальневосточной Краснознаменной армии. Вскоре авиаотряд был перебазированна гидроаэродром ст. Океанская под Владивостоком и был переименован в 8-ю отдельную разведывательную авиаэскадрилью (Артемьев А.М. Морская авиация России. М.: Воениздат, 1996. С. 94).</w:t>
      </w:r>
    </w:p>
    <w:p w14:paraId="435C967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1933 г. 8-я отдельная разведывательная авиаэскадрилья переба</w:t>
      </w:r>
      <w:r w:rsidRPr="006D510F">
        <w:rPr>
          <w:rFonts w:ascii="Times New Roman" w:hAnsi="Times New Roman"/>
          <w:color w:val="000000" w:themeColor="text1"/>
          <w:sz w:val="16"/>
          <w:szCs w:val="16"/>
        </w:rPr>
        <w:softHyphen/>
        <w:t>зируется на Камчатку с оперативным подчинением Камчатскому погранично</w:t>
      </w:r>
      <w:r w:rsidRPr="006D510F">
        <w:rPr>
          <w:rFonts w:ascii="Times New Roman" w:hAnsi="Times New Roman"/>
          <w:color w:val="000000" w:themeColor="text1"/>
          <w:sz w:val="16"/>
          <w:szCs w:val="16"/>
        </w:rPr>
        <w:softHyphen/>
        <w:t>му отряду ОГПУ ДВК. Одиннадцать экипажей самолетов «Савойя» С-62 бис, МР-1 и Ш-2 совершили беспримерный по тому времени групповой перелет по маршруту Владивосток — Хабаровск — Николаевск-на-Амуре — Охотск — Магадан — Усть-Большерецк, и наконец приводнились на гидроаэродроме оз. Халактырка (ЦАПВ, ф. 777, оп. 1, ед.хр. 1; ф. 778, оп. 1, ед.хр. 1). И только 27 марта 1934 г. эскадрилья была официально передана из ВВС РККА в ОГПУ, а 22 мая 1934 г. эскадрилья, в соответствии с приказом, была включена в состав Пограничной охраны ОГПУ ДВК. 5 марта 1935 г. 8-ю от</w:t>
      </w:r>
      <w:r w:rsidRPr="006D510F">
        <w:rPr>
          <w:rFonts w:ascii="Times New Roman" w:hAnsi="Times New Roman"/>
          <w:color w:val="000000" w:themeColor="text1"/>
          <w:sz w:val="16"/>
          <w:szCs w:val="16"/>
        </w:rPr>
        <w:softHyphen/>
        <w:t>дельную авиаэскадрилью переименовали во 2-ю отдельную морскую авиаэс</w:t>
      </w:r>
      <w:r w:rsidRPr="006D510F">
        <w:rPr>
          <w:rFonts w:ascii="Times New Roman" w:hAnsi="Times New Roman"/>
          <w:color w:val="000000" w:themeColor="text1"/>
          <w:sz w:val="16"/>
          <w:szCs w:val="16"/>
        </w:rPr>
        <w:softHyphen/>
        <w:t>кадрилью Погранохраны НКВД СССР. Но официальным днем создания Кам</w:t>
      </w:r>
      <w:r w:rsidRPr="006D510F">
        <w:rPr>
          <w:rFonts w:ascii="Times New Roman" w:hAnsi="Times New Roman"/>
          <w:color w:val="000000" w:themeColor="text1"/>
          <w:sz w:val="16"/>
          <w:szCs w:val="16"/>
        </w:rPr>
        <w:softHyphen/>
        <w:t>чатской авиационной пограничной части остался 27 марта 1934 г. Первым ко</w:t>
      </w:r>
      <w:r w:rsidRPr="006D510F">
        <w:rPr>
          <w:rFonts w:ascii="Times New Roman" w:hAnsi="Times New Roman"/>
          <w:color w:val="000000" w:themeColor="text1"/>
          <w:sz w:val="16"/>
          <w:szCs w:val="16"/>
        </w:rPr>
        <w:softHyphen/>
        <w:t>мандиром пограничной эскадрильи до конца 1937 г. был Михаил Иванович Пармичев, бывший ее командиром еще во Владивостоке. В начале 1938 г. ко</w:t>
      </w:r>
      <w:r w:rsidRPr="006D510F">
        <w:rPr>
          <w:rFonts w:ascii="Times New Roman" w:hAnsi="Times New Roman"/>
          <w:color w:val="000000" w:themeColor="text1"/>
          <w:sz w:val="16"/>
          <w:szCs w:val="16"/>
        </w:rPr>
        <w:softHyphen/>
        <w:t>мандиром эскадрильи стал капитан П. Соловьев.</w:t>
      </w:r>
    </w:p>
    <w:p w14:paraId="5206111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Являясь базовой авиационной частью, 2-я отдельная морская авиационная эскадрилья Погранохраны НКВД (2-я омаэ) дала жизнь другим пограничным авиационным отрядам дальневосточной границы. Так, еще 15 апреля 1933 г. тогда еще от 8-й омраэ на ст. Океанская выделился 2-й морской авиационный отряд в составе трех самолетов Ш-2, позднее дополненных тремя самолетами По-2. Командиром авиаотряда стал М. Репин. Вскоре он был переименован в 11-й отдельный авиационный отряд погранвойск. 15 апреля 1933 г. стало днем рождения Владивостокской пограничной авиационной части.</w:t>
      </w:r>
    </w:p>
    <w:p w14:paraId="4DC9F3A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из Камчатской авиаэскадрильи выделяется отдельное морское авиазвено самолетов Ш-2 с местом дислокации в Хабаровске. Первым коман</w:t>
      </w:r>
      <w:r w:rsidRPr="006D510F">
        <w:rPr>
          <w:rFonts w:ascii="Times New Roman" w:hAnsi="Times New Roman"/>
          <w:color w:val="000000" w:themeColor="text1"/>
          <w:sz w:val="16"/>
          <w:szCs w:val="16"/>
        </w:rPr>
        <w:softHyphen/>
        <w:t>диром отдельного звена был назначен А. Шестов. Через некоторое время, до</w:t>
      </w:r>
      <w:r w:rsidRPr="006D510F">
        <w:rPr>
          <w:rFonts w:ascii="Times New Roman" w:hAnsi="Times New Roman"/>
          <w:color w:val="000000" w:themeColor="text1"/>
          <w:sz w:val="16"/>
          <w:szCs w:val="16"/>
        </w:rPr>
        <w:softHyphen/>
        <w:t>бавив к нему звено самолетов По-2, из них будет сформирован 13-й отдель</w:t>
      </w:r>
      <w:r w:rsidRPr="006D510F">
        <w:rPr>
          <w:rFonts w:ascii="Times New Roman" w:hAnsi="Times New Roman"/>
          <w:color w:val="000000" w:themeColor="text1"/>
          <w:sz w:val="16"/>
          <w:szCs w:val="16"/>
        </w:rPr>
        <w:softHyphen/>
        <w:t>ный авиационный отряд, первым командиром которого был назначен А. Го-речкин.</w:t>
      </w:r>
    </w:p>
    <w:p w14:paraId="5795EB4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на базе авиационного звена от Камчатской авиаэкадрильи форми</w:t>
      </w:r>
      <w:r w:rsidRPr="006D510F">
        <w:rPr>
          <w:rFonts w:ascii="Times New Roman" w:hAnsi="Times New Roman"/>
          <w:color w:val="000000" w:themeColor="text1"/>
          <w:sz w:val="16"/>
          <w:szCs w:val="16"/>
        </w:rPr>
        <w:softHyphen/>
        <w:t>руется 12-й авиационный пограничный отряд в г. Александровске на о. Саха</w:t>
      </w:r>
      <w:r w:rsidRPr="006D510F">
        <w:rPr>
          <w:rFonts w:ascii="Times New Roman" w:hAnsi="Times New Roman"/>
          <w:color w:val="000000" w:themeColor="text1"/>
          <w:sz w:val="16"/>
          <w:szCs w:val="16"/>
        </w:rPr>
        <w:softHyphen/>
        <w:t>лин с подчинением его начальнику 52-го Сахалинского пограничного отряда. Формированием этих четырех дальневосточных авиачастей с 1933 по 1937 г. занимался инспектор по авиации, а затем и начальник авиационного отделе</w:t>
      </w:r>
      <w:r w:rsidRPr="006D510F">
        <w:rPr>
          <w:rFonts w:ascii="Times New Roman" w:hAnsi="Times New Roman"/>
          <w:color w:val="000000" w:themeColor="text1"/>
          <w:sz w:val="16"/>
          <w:szCs w:val="16"/>
        </w:rPr>
        <w:softHyphen/>
        <w:t>ния Тихоокеанского пограничного округа НКВД СССР майор Э. Лухт.</w:t>
      </w:r>
    </w:p>
    <w:p w14:paraId="2D7085F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к осени 1935 г. создаются отдельные авиационные эскадри</w:t>
      </w:r>
      <w:r w:rsidRPr="006D510F">
        <w:rPr>
          <w:rFonts w:ascii="Times New Roman" w:hAnsi="Times New Roman"/>
          <w:color w:val="000000" w:themeColor="text1"/>
          <w:sz w:val="16"/>
          <w:szCs w:val="16"/>
        </w:rPr>
        <w:softHyphen/>
        <w:t>льи в подмосковном Быкове и Петропавловске-Камчатском, отдельные авиа</w:t>
      </w:r>
      <w:r w:rsidRPr="006D510F">
        <w:rPr>
          <w:rFonts w:ascii="Times New Roman" w:hAnsi="Times New Roman"/>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6D510F">
        <w:rPr>
          <w:rFonts w:ascii="Times New Roman" w:hAnsi="Times New Roman"/>
          <w:color w:val="000000" w:themeColor="text1"/>
          <w:sz w:val="16"/>
          <w:szCs w:val="16"/>
        </w:rPr>
        <w:softHyphen/>
        <w:t>рования были 2 отдельные авиаэскадрильи, 18 отдельных авиаотрядов и 2 от</w:t>
      </w:r>
      <w:r w:rsidRPr="006D510F">
        <w:rPr>
          <w:rFonts w:ascii="Times New Roman" w:hAnsi="Times New Roman"/>
          <w:color w:val="000000" w:themeColor="text1"/>
          <w:sz w:val="16"/>
          <w:szCs w:val="16"/>
        </w:rPr>
        <w:softHyphen/>
        <w:t>дельных авиазвена. Анализ дислокации авиачастей в сентябре 1935 г. пока</w:t>
      </w:r>
      <w:r w:rsidRPr="006D510F">
        <w:rPr>
          <w:rFonts w:ascii="Times New Roman" w:hAnsi="Times New Roman"/>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6D510F">
        <w:rPr>
          <w:rFonts w:ascii="Times New Roman" w:hAnsi="Times New Roman"/>
          <w:color w:val="000000" w:themeColor="text1"/>
          <w:sz w:val="16"/>
          <w:szCs w:val="16"/>
        </w:rPr>
        <w:softHyphen/>
        <w:t>не, Крыму, Белоруссии, Ленинградскому и Мурманскому пограничным окру</w:t>
      </w:r>
      <w:r w:rsidRPr="006D510F">
        <w:rPr>
          <w:rFonts w:ascii="Times New Roman" w:hAnsi="Times New Roman"/>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50D0603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6D510F">
        <w:rPr>
          <w:rFonts w:ascii="Times New Roman" w:hAnsi="Times New Roman"/>
          <w:color w:val="000000" w:themeColor="text1"/>
          <w:sz w:val="16"/>
          <w:szCs w:val="16"/>
        </w:rPr>
        <w:softHyphen/>
        <w:t>чальный момент формирования авиации погранвойск контролировались авиа</w:t>
      </w:r>
      <w:r w:rsidRPr="006D510F">
        <w:rPr>
          <w:rFonts w:ascii="Times New Roman" w:hAnsi="Times New Roman"/>
          <w:color w:val="000000" w:themeColor="text1"/>
          <w:sz w:val="16"/>
          <w:szCs w:val="16"/>
        </w:rPr>
        <w:softHyphen/>
        <w:t>ционной инспекцией отдела вооружения Главного управления пограничных войск.</w:t>
      </w:r>
    </w:p>
    <w:p w14:paraId="650932F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количества авиачастей, самолетного парка, масштабов приме</w:t>
      </w:r>
      <w:r w:rsidRPr="006D510F">
        <w:rPr>
          <w:rFonts w:ascii="Times New Roman" w:hAnsi="Times New Roman"/>
          <w:color w:val="000000" w:themeColor="text1"/>
          <w:sz w:val="16"/>
          <w:szCs w:val="16"/>
        </w:rPr>
        <w:softHyphen/>
        <w:t>нения авиации в охране границы, а также необходимость разработки докумен</w:t>
      </w:r>
      <w:r w:rsidRPr="006D510F">
        <w:rPr>
          <w:rFonts w:ascii="Times New Roman" w:hAnsi="Times New Roman"/>
          <w:color w:val="000000" w:themeColor="text1"/>
          <w:sz w:val="16"/>
          <w:szCs w:val="16"/>
        </w:rPr>
        <w:softHyphen/>
        <w:t>тации по боевой подготовке, технико-эксплуатационной службы и материаль</w:t>
      </w:r>
      <w:r w:rsidRPr="006D510F">
        <w:rPr>
          <w:rFonts w:ascii="Times New Roman" w:hAnsi="Times New Roman"/>
          <w:color w:val="000000" w:themeColor="text1"/>
          <w:sz w:val="16"/>
          <w:szCs w:val="16"/>
        </w:rPr>
        <w:softHyphen/>
        <w:t>но-техническому обеспечению авиации потребовало более квалифицирован</w:t>
      </w:r>
      <w:r w:rsidRPr="006D510F">
        <w:rPr>
          <w:rFonts w:ascii="Times New Roman" w:hAnsi="Times New Roman"/>
          <w:color w:val="000000" w:themeColor="text1"/>
          <w:sz w:val="16"/>
          <w:szCs w:val="16"/>
        </w:rPr>
        <w:softHyphen/>
        <w:t>ного руководства ею. Включение в состав Главного управления пограничной и внутренней охраны (далее — ГУПВО) авиационных частей потребовало соот</w:t>
      </w:r>
      <w:r w:rsidRPr="006D510F">
        <w:rPr>
          <w:rFonts w:ascii="Times New Roman" w:hAnsi="Times New Roman"/>
          <w:color w:val="000000" w:themeColor="text1"/>
          <w:sz w:val="16"/>
          <w:szCs w:val="16"/>
        </w:rPr>
        <w:softHyphen/>
        <w:t>ветствующей реорганизации системы управления путем создания в ней орга</w:t>
      </w:r>
      <w:r w:rsidRPr="006D510F">
        <w:rPr>
          <w:rFonts w:ascii="Times New Roman" w:hAnsi="Times New Roman"/>
          <w:color w:val="000000" w:themeColor="text1"/>
          <w:sz w:val="16"/>
          <w:szCs w:val="16"/>
        </w:rPr>
        <w:softHyphen/>
        <w:t>на, призванного осуществлять общее руководство процессом строительства и боевой подготовки авиации  (12299).</w:t>
      </w:r>
    </w:p>
    <w:p w14:paraId="2CF52505"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5399EAE3" w14:textId="77777777" w:rsidR="00257404"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2D4D789" w14:textId="77777777" w:rsidR="00257404" w:rsidRPr="006D510F" w:rsidRDefault="0025740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5D9123"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w:t>
      </w:r>
    </w:p>
    <w:p w14:paraId="0295DAEA"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82 заседания Политбюро ЦК ВКП(б) от 8 января 1932 года</w:t>
      </w:r>
    </w:p>
    <w:p w14:paraId="49FBE566"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8</w:t>
      </w:r>
      <w:r w:rsidRPr="006D510F">
        <w:rPr>
          <w:rFonts w:ascii="Times New Roman" w:hAnsi="Times New Roman"/>
          <w:color w:val="000000" w:themeColor="text1"/>
          <w:sz w:val="16"/>
          <w:szCs w:val="16"/>
        </w:rPr>
        <w:noBreakHyphen/>
        <w:t>го января 1932 года.</w:t>
      </w:r>
    </w:p>
    <w:p w14:paraId="5F9C6235"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30: О метрополитене</w:t>
      </w:r>
    </w:p>
    <w:p w14:paraId="0D70682B"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(Каганович, Булганин, Ротерт).</w:t>
      </w:r>
    </w:p>
    <w:p w14:paraId="2C58F617"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Утвердить предложению схему строительства линий метрополитена.</w:t>
      </w:r>
    </w:p>
    <w:p w14:paraId="6BE59A3B"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МГК ВКП(б) и Моссовету представить в начале мая месяца на рассмотрение ЦК эскизный и технический проекты и смету строительства метрополитена. Привлечь к разработке проекта и строительству иностранную техническую помощь.</w:t>
      </w:r>
    </w:p>
    <w:p w14:paraId="625ACD61"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Утвердить ассигнование 40 млн. руб. на строительство метрополитена в 1932 г. с тем, чтобы половина этой суммы была отпущена из средств Московской области, а вторая половина — из общегосударственного фонда.</w:t>
      </w:r>
    </w:p>
    <w:p w14:paraId="5085FD7F"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Необходимые строительные материалы обеспечить в порядке первоочередности, выделив специальный фонд материалов за счет общегосударственного фонда.</w:t>
      </w:r>
    </w:p>
    <w:p w14:paraId="3F5AC342"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Срок окончания всей сети сократить с тем, чтобы окончить строительство метрополитена в 1935 г.</w:t>
      </w:r>
    </w:p>
    <w:p w14:paraId="180197D1"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целях максимального сокращения импорта оборудования, предложить Президиуму ВСНХ СССР перебросить на строительство метрополитена часть оборудования с оканчивающихся новостроек, а также с Днепростроя. Обязать московские организации развернуть также производство оборудования на московских заводах.</w:t>
      </w:r>
    </w:p>
    <w:p w14:paraId="1029E26E"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Решение — особая папка.</w:t>
      </w:r>
    </w:p>
    <w:p w14:paraId="31E03D99"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Поручить СТО рассмотреть все заявки на закупку заграницей недостающего оборудования и оплату технической помощи и отпустить до 300 тыс. руб. валюты.</w:t>
      </w:r>
    </w:p>
    <w:p w14:paraId="02A7F3CC"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00408B17"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Керженцеву, Кагановичу, Булганину.</w:t>
      </w:r>
    </w:p>
    <w:p w14:paraId="4724AAC1" w14:textId="77777777" w:rsidR="00E6540F" w:rsidRPr="006D510F" w:rsidRDefault="00E654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(18120).</w:t>
      </w:r>
    </w:p>
    <w:p w14:paraId="64B77DD4" w14:textId="77777777" w:rsidR="00E6540F" w:rsidRPr="006D510F" w:rsidRDefault="00E6540F" w:rsidP="006D510F">
      <w:pPr>
        <w:spacing w:after="0" w:line="240" w:lineRule="auto"/>
        <w:jc w:val="both"/>
        <w:rPr>
          <w:rFonts w:ascii="Times New Roman" w:hAnsi="Times New Roman"/>
          <w:color w:val="000000" w:themeColor="text1"/>
          <w:sz w:val="16"/>
          <w:szCs w:val="16"/>
        </w:rPr>
      </w:pPr>
    </w:p>
    <w:p w14:paraId="6E632825" w14:textId="77777777" w:rsidR="002752A3" w:rsidRPr="006D510F" w:rsidRDefault="002752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 был отменен так называемый партмаксимум. До 1931 г. для членов партии действовал лимит доходов, который в Москве составлял около 300 руб. в месяц. Таким образом, члены партии на руководящих постах, — абстрагируясь от других привилегий, которыми они пользовались, — в материальном плане проигрывали своим беспартийным коллегам. Постановлением Центрального комитета ВКП(б) от 8 января 1932 г. устанавливались следующие нормативы денежных окладов руководящего состава: директорам металлургических заводов, крупных строек и предприятий с числом рабочих более 5 тыс. чел. назначался месячный оклад в 700 руб., прочим хозяйственным руководителям — от 600 до 650 руб. На практике эти нормы были вскоре превзойдены{1055} (18299).</w:t>
      </w:r>
    </w:p>
    <w:p w14:paraId="6D08167D" w14:textId="77777777" w:rsidR="002752A3" w:rsidRPr="006D510F" w:rsidRDefault="002752A3" w:rsidP="006D510F">
      <w:pPr>
        <w:spacing w:after="0" w:line="240" w:lineRule="auto"/>
        <w:jc w:val="both"/>
        <w:rPr>
          <w:rFonts w:ascii="Times New Roman" w:hAnsi="Times New Roman"/>
          <w:color w:val="000000" w:themeColor="text1"/>
          <w:sz w:val="16"/>
          <w:szCs w:val="16"/>
        </w:rPr>
      </w:pPr>
    </w:p>
    <w:p w14:paraId="6A53ADC6" w14:textId="77777777" w:rsidR="00257404" w:rsidRPr="006D510F" w:rsidRDefault="00257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января</w:t>
      </w:r>
      <w:r w:rsidRPr="006D510F">
        <w:rPr>
          <w:rFonts w:ascii="Times New Roman" w:hAnsi="Times New Roman"/>
          <w:color w:val="000000" w:themeColor="text1"/>
          <w:sz w:val="16"/>
          <w:szCs w:val="16"/>
        </w:rPr>
        <w:t xml:space="preserve"> в 1932 году служба наблюдения погоды в Ленинграде регистрирует рекордное для зимы поднятие воды в реке Неве - 227 см выше ординара (15003).</w:t>
      </w:r>
    </w:p>
    <w:p w14:paraId="273E6238" w14:textId="77777777" w:rsidR="00257404" w:rsidRPr="006D510F" w:rsidRDefault="00257404" w:rsidP="006D510F">
      <w:pPr>
        <w:spacing w:after="0" w:line="240" w:lineRule="auto"/>
        <w:jc w:val="both"/>
        <w:rPr>
          <w:rFonts w:ascii="Times New Roman" w:hAnsi="Times New Roman"/>
          <w:color w:val="000000" w:themeColor="text1"/>
          <w:sz w:val="16"/>
          <w:szCs w:val="16"/>
        </w:rPr>
      </w:pPr>
    </w:p>
    <w:p w14:paraId="1F4AB74B" w14:textId="77777777" w:rsidR="00257404"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0666D86" w14:textId="77777777" w:rsidR="00257404" w:rsidRPr="006D510F" w:rsidRDefault="0025740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8466C6" w14:textId="77777777" w:rsidR="00257404" w:rsidRPr="006D510F" w:rsidRDefault="00257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января</w:t>
      </w:r>
      <w:r w:rsidRPr="006D510F">
        <w:rPr>
          <w:rFonts w:ascii="Times New Roman" w:hAnsi="Times New Roman"/>
          <w:color w:val="000000" w:themeColor="text1"/>
          <w:sz w:val="16"/>
          <w:szCs w:val="16"/>
        </w:rPr>
        <w:t xml:space="preserve"> в 1932 году первый полёт прототипа транспортного самолета «PZL-4», с регистрационным номером SP-AGY (компания «PZL», Польша). Самолет благополучно прошел испытания и осенью 1932 года передан авиакомпании PLL "LOT". В ходе эксплуатации самолета были выявлены серьезные недостатки и в 1937 году «PZL-4» был списан (15003).</w:t>
      </w:r>
    </w:p>
    <w:p w14:paraId="2667A381" w14:textId="77777777" w:rsidR="00257404" w:rsidRPr="006D510F" w:rsidRDefault="00257404" w:rsidP="006D510F">
      <w:pPr>
        <w:spacing w:after="0" w:line="240" w:lineRule="auto"/>
        <w:jc w:val="both"/>
        <w:rPr>
          <w:rFonts w:ascii="Times New Roman" w:hAnsi="Times New Roman"/>
          <w:color w:val="000000" w:themeColor="text1"/>
          <w:sz w:val="16"/>
          <w:szCs w:val="16"/>
        </w:rPr>
      </w:pPr>
    </w:p>
    <w:p w14:paraId="70F8631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3FDE09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9DD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января 1932 вышел приказ № 4/33 ГУАП:</w:t>
      </w:r>
    </w:p>
    <w:p w14:paraId="6A6BC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Вновь проектируемым заводам авиапрома впредь присвоить следующие номера: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3557FD" w:rsidRPr="006D510F" w14:paraId="78F4AFC4" w14:textId="77777777">
        <w:tc>
          <w:tcPr>
            <w:tcW w:w="3757" w:type="dxa"/>
          </w:tcPr>
          <w:p w14:paraId="42D3B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клапанов, поршневых колец и пальцев</w:t>
            </w:r>
          </w:p>
        </w:tc>
        <w:tc>
          <w:tcPr>
            <w:tcW w:w="3757" w:type="dxa"/>
          </w:tcPr>
          <w:p w14:paraId="4FAB7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757" w:type="dxa"/>
          </w:tcPr>
          <w:p w14:paraId="0005C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w:t>
            </w:r>
          </w:p>
        </w:tc>
      </w:tr>
      <w:tr w:rsidR="003557FD" w:rsidRPr="006D510F" w14:paraId="4E2E1682" w14:textId="77777777">
        <w:tc>
          <w:tcPr>
            <w:tcW w:w="3757" w:type="dxa"/>
          </w:tcPr>
          <w:p w14:paraId="5E07E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специальных самолетов</w:t>
            </w:r>
          </w:p>
        </w:tc>
        <w:tc>
          <w:tcPr>
            <w:tcW w:w="3757" w:type="dxa"/>
          </w:tcPr>
          <w:p w14:paraId="7189A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Переяславль-Залесский</w:t>
            </w:r>
          </w:p>
        </w:tc>
        <w:tc>
          <w:tcPr>
            <w:tcW w:w="3757" w:type="dxa"/>
          </w:tcPr>
          <w:p w14:paraId="485A6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w:t>
            </w:r>
          </w:p>
        </w:tc>
      </w:tr>
      <w:tr w:rsidR="003557FD" w:rsidRPr="006D510F" w14:paraId="5A4F0D20" w14:textId="77777777">
        <w:tc>
          <w:tcPr>
            <w:tcW w:w="3757" w:type="dxa"/>
          </w:tcPr>
          <w:p w14:paraId="59226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моторный завод Райт-Циклон</w:t>
            </w:r>
          </w:p>
        </w:tc>
        <w:tc>
          <w:tcPr>
            <w:tcW w:w="3757" w:type="dxa"/>
          </w:tcPr>
          <w:p w14:paraId="18127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Новгород</w:t>
            </w:r>
          </w:p>
        </w:tc>
        <w:tc>
          <w:tcPr>
            <w:tcW w:w="3757" w:type="dxa"/>
          </w:tcPr>
          <w:p w14:paraId="18BB0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w:t>
            </w:r>
          </w:p>
        </w:tc>
      </w:tr>
      <w:tr w:rsidR="003557FD" w:rsidRPr="006D510F" w14:paraId="297619BC" w14:textId="77777777">
        <w:tc>
          <w:tcPr>
            <w:tcW w:w="3757" w:type="dxa"/>
          </w:tcPr>
          <w:p w14:paraId="25B76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маслоамортизаторов и тормозных колес</w:t>
            </w:r>
          </w:p>
        </w:tc>
        <w:tc>
          <w:tcPr>
            <w:tcW w:w="3757" w:type="dxa"/>
          </w:tcPr>
          <w:p w14:paraId="08565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757" w:type="dxa"/>
          </w:tcPr>
          <w:p w14:paraId="73C36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r>
      <w:tr w:rsidR="003557FD" w:rsidRPr="006D510F" w14:paraId="6FEE4224" w14:textId="77777777">
        <w:tc>
          <w:tcPr>
            <w:tcW w:w="3757" w:type="dxa"/>
          </w:tcPr>
          <w:p w14:paraId="32C5F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металлических винтов</w:t>
            </w:r>
          </w:p>
        </w:tc>
        <w:tc>
          <w:tcPr>
            <w:tcW w:w="3757" w:type="dxa"/>
          </w:tcPr>
          <w:p w14:paraId="701B1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757" w:type="dxa"/>
          </w:tcPr>
          <w:p w14:paraId="5A7FB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w:t>
            </w:r>
          </w:p>
        </w:tc>
      </w:tr>
      <w:tr w:rsidR="003557FD" w:rsidRPr="006D510F" w14:paraId="56BFD57B" w14:textId="77777777">
        <w:tc>
          <w:tcPr>
            <w:tcW w:w="3757" w:type="dxa"/>
          </w:tcPr>
          <w:p w14:paraId="226C4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моторный малых серий</w:t>
            </w:r>
          </w:p>
        </w:tc>
        <w:tc>
          <w:tcPr>
            <w:tcW w:w="3757" w:type="dxa"/>
          </w:tcPr>
          <w:p w14:paraId="2DFE3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Переяславль-Залесский</w:t>
            </w:r>
          </w:p>
        </w:tc>
        <w:tc>
          <w:tcPr>
            <w:tcW w:w="3757" w:type="dxa"/>
          </w:tcPr>
          <w:p w14:paraId="0C092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r>
      <w:tr w:rsidR="00F821E3" w:rsidRPr="006D510F" w14:paraId="744F4A9B" w14:textId="77777777">
        <w:tc>
          <w:tcPr>
            <w:tcW w:w="3757" w:type="dxa"/>
          </w:tcPr>
          <w:p w14:paraId="186DA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самопусков</w:t>
            </w:r>
          </w:p>
        </w:tc>
        <w:tc>
          <w:tcPr>
            <w:tcW w:w="3757" w:type="dxa"/>
          </w:tcPr>
          <w:p w14:paraId="4204A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Новгород</w:t>
            </w:r>
          </w:p>
        </w:tc>
        <w:tc>
          <w:tcPr>
            <w:tcW w:w="3757" w:type="dxa"/>
          </w:tcPr>
          <w:p w14:paraId="483D5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 (2318)</w:t>
            </w:r>
          </w:p>
        </w:tc>
      </w:tr>
    </w:tbl>
    <w:p w14:paraId="20EE18F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41855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1A535D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A1068A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января 1932 г. — Доклад заместителя председателя Госплана СССР И. С. Уншлихта генеральному секретарю Политбюро ЦК ВКП(б) И. В. Сталину о мобилизационной готовности промышленности</w:t>
      </w:r>
    </w:p>
    <w:p w14:paraId="328AC04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100045A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постановкой вопроса на Комиссии обороны о мобилизационной готовности промышленности Госплан считает необходимым доложить свою точку зрения и свои предложения по этому вопросу. При этом мы не касаемся здесь авиационной промышленности, поскольку вопрос о ней должен быть рассмотрен особо.</w:t>
      </w:r>
    </w:p>
    <w:p w14:paraId="757DF9C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Итоги 1931 г.</w:t>
      </w:r>
    </w:p>
    <w:p w14:paraId="7CE431C3"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 1931 г. перед промышленностью стояли 3 основные задачи, от решения которых в основном зависел уровень мобилизационной готовности к началу 1932 г.: 1) успешно выполнить план оборонного строительства и тем подготовить производственную базу по варианту № 10 (МВ</w:t>
      </w:r>
      <w:r w:rsidRPr="006D510F">
        <w:rPr>
          <w:color w:val="000000" w:themeColor="text1"/>
          <w:sz w:val="16"/>
          <w:szCs w:val="16"/>
        </w:rPr>
        <w:noBreakHyphen/>
        <w:t>10); 2) выполнить заказы НКВМ и тем обеспечить освоение производства предметов вооружения как на действующих военных заводах, так и на тех гражданских заводах, которые имеют мобилизационное задание; 3) подтянуть отстающие участки по линии общей промышленности (химия, цветная металлургия, ферросплавы, высококачественная сталь, инструмент) и тем обеспечить надежную базу снабжения военных производств на случай войны.</w:t>
      </w:r>
    </w:p>
    <w:p w14:paraId="59560A63"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Как промышленность выполнила эти задачи?</w:t>
      </w:r>
    </w:p>
    <w:p w14:paraId="54D95E3E"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Выполнение плана капитального строительства дало неудовлетворительные результаты. Объем строительства военной промышленности без ВАО был принят на 1931 г. в сумме 426 млн. руб.; выполнение плана по предварительным данным составляет 320 млн. руб., т. е. 75% от плана. По главным объединениям результаты еще хуже: по Орудийному объединению недодел составляет свыше 30%, по Военно-химическому — 28%. Это итоги по финансовым затратам, по физическому же объему невыполнение строительного плана еще больше.</w:t>
      </w:r>
    </w:p>
    <w:p w14:paraId="3201480A"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военным производствам гражданской промышленности (бронетанки, ОВ, выстрел, взрыв[чатые] вещества и др.) капитальное строительство в 1931 г. протекало значительно хуже. Госплан не имеет точных данных по этому вопросу и не мог их добиться от МПС ВСНХ, но есть основания предполагать, что план здесь выполнен не более чем на 50</w:t>
      </w:r>
      <w:r w:rsidRPr="006D510F">
        <w:rPr>
          <w:color w:val="000000" w:themeColor="text1"/>
          <w:sz w:val="16"/>
          <w:szCs w:val="16"/>
        </w:rPr>
        <w:noBreakHyphen/>
        <w:t>60%.</w:t>
      </w:r>
    </w:p>
    <w:p w14:paraId="76358777"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Неудовлетворительный итог капитального строительства в 1931 г. предрешает срыв мобилизационной готовности промышленности в отношении создания производственных мощностей по МВ</w:t>
      </w:r>
      <w:r w:rsidRPr="006D510F">
        <w:rPr>
          <w:color w:val="000000" w:themeColor="text1"/>
          <w:sz w:val="16"/>
          <w:szCs w:val="16"/>
        </w:rPr>
        <w:noBreakHyphen/>
        <w:t>10. Кроме того, самый план 1931 г. был составлен неудовлетворительно, так как не обеспечивал полностью заданий по МВ</w:t>
      </w:r>
      <w:r w:rsidRPr="006D510F">
        <w:rPr>
          <w:color w:val="000000" w:themeColor="text1"/>
          <w:sz w:val="16"/>
          <w:szCs w:val="16"/>
        </w:rPr>
        <w:noBreakHyphen/>
        <w:t>10 и оставлял целый ряд «узких» мест (порох, крупнокалиберные снаряды, пушечные гильзы, аэробомбы, электротехника, военная металлургия, вспомогательное хозяйство на военных заводах и др.). В результате мы имеем положение, когда создание реальных мощностей по МВ</w:t>
      </w:r>
      <w:r w:rsidRPr="006D510F">
        <w:rPr>
          <w:color w:val="000000" w:themeColor="text1"/>
          <w:sz w:val="16"/>
          <w:szCs w:val="16"/>
        </w:rPr>
        <w:noBreakHyphen/>
        <w:t>10 отодвигается к 1933 г., т. е. может быть обеспечено только реализацией плана капитального строительства 1932 г.</w:t>
      </w:r>
    </w:p>
    <w:p w14:paraId="7E9AC648"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 отношении выполнения заказов НКВМ и освоения производства итоги 1931 г. могут быть признаны удовлетворительными. Большинство предметов вооружения освоено в производстве, что создает надежную основу для развертывания военных производств во время войны. В этом отношении промышленность сделала шаг вперед по сравнению с тем положением, которое мы имели весной прошлого года, когда был составлен так называемый корректированный мобплан С</w:t>
      </w:r>
      <w:r w:rsidRPr="006D510F">
        <w:rPr>
          <w:color w:val="000000" w:themeColor="text1"/>
          <w:sz w:val="16"/>
          <w:szCs w:val="16"/>
        </w:rPr>
        <w:noBreakHyphen/>
        <w:t>30. Тем не менее, далеко еще не все образцы вооружения освоены в производстве. Это прежде всего относится к зенитной и тяжелой артиллерии, тяжелым аэробомбам, снарядам из сталистого чугуна, железным пушечным гильзам, бронебойным снарядам, танкам «Кристи» и др. Особенно нужно подчеркнуть, что производство не освоено еще на многих гражданских заводах, имеющих мобзадание. Следовательно, в отношении освоения производства как одной из важнейших предпосылок реальности мобплана промышленности предстоит еще проделать большую работу в 1932 г. К весне 1932 г. полной мобготовности в этом отношении не будет.</w:t>
      </w:r>
    </w:p>
    <w:p w14:paraId="12B5A149"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вопросу об обеспечении базы снабжения военных производств необходимо сказать, что итоги 1931 г. тоже неудовлетворительны. Задания по МВ</w:t>
      </w:r>
      <w:r w:rsidRPr="006D510F">
        <w:rPr>
          <w:color w:val="000000" w:themeColor="text1"/>
          <w:sz w:val="16"/>
          <w:szCs w:val="16"/>
        </w:rPr>
        <w:noBreakHyphen/>
        <w:t>10 не обеспечены ни по химии, ни по цветным металлам, ни по ферросплавам, ни по инструменту. Особенно угрожающее положение мы имеем по аммиаку и азотной кислоте, по хлору, фенолу, сере, толуолу, алюминию, никелю, ферровольфраму, феррованадию, ферромолибдену и контрольно-мерительному инструменту. По этим важнейшим для обороны предметам снабжения продолжается угрожающее отставание от мобилизационных потребностей. Реальность мобплана МВ</w:t>
      </w:r>
      <w:r w:rsidRPr="006D510F">
        <w:rPr>
          <w:color w:val="000000" w:themeColor="text1"/>
          <w:sz w:val="16"/>
          <w:szCs w:val="16"/>
        </w:rPr>
        <w:noBreakHyphen/>
        <w:t>10 с этой стороны к весне 1932 г. не будет обеспечена.</w:t>
      </w:r>
    </w:p>
    <w:p w14:paraId="5CF91B0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Перспектива на весну 1932 г.</w:t>
      </w:r>
    </w:p>
    <w:p w14:paraId="5B8DB2A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Мобплан МВ-10 должен быть полностью подготовлен к апрелю 1932 г. В действительности мы будем иметь к этому времени значительно меньше мощности, что видно из следующих данных.</w:t>
      </w:r>
    </w:p>
    <w:p w14:paraId="660BA0D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военной химии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63"/>
        <w:gridCol w:w="2848"/>
        <w:gridCol w:w="2943"/>
        <w:gridCol w:w="2068"/>
      </w:tblGrid>
      <w:tr w:rsidR="003557FD" w:rsidRPr="006D510F" w14:paraId="2A265D0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726085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8A5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по заданию МВ</w:t>
            </w:r>
            <w:r w:rsidRPr="006D510F">
              <w:rPr>
                <w:rFonts w:ascii="Times New Roman" w:hAnsi="Times New Roman"/>
                <w:color w:val="000000" w:themeColor="text1"/>
                <w:sz w:val="16"/>
                <w:szCs w:val="16"/>
              </w:rPr>
              <w:noBreakHyphen/>
              <w:t>10</w:t>
            </w:r>
          </w:p>
          <w:p w14:paraId="7097DC9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апрелю 1932 г.,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564C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Реально обеспе-чивающ[аяся]</w:t>
            </w:r>
          </w:p>
          <w:p w14:paraId="3D28898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к апрелю 1932 г.,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1BCD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обеспечения</w:t>
            </w:r>
          </w:p>
        </w:tc>
      </w:tr>
      <w:tr w:rsidR="003557FD" w:rsidRPr="006D510F" w14:paraId="778F832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CCC602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1033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45EE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946D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r>
      <w:tr w:rsidR="003557FD" w:rsidRPr="006D510F" w14:paraId="0420AD3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7A7D30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754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A23E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0B80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tc>
      </w:tr>
      <w:tr w:rsidR="003557FD" w:rsidRPr="006D510F" w14:paraId="409E5428"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4A244E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 ч.: 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9A8D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C51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8833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3557FD" w:rsidRPr="006D510F" w14:paraId="30AA9FFF"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50F5C8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Динитронафталин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D39E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0A3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9E1D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r>
      <w:tr w:rsidR="003557FD" w:rsidRPr="006D510F" w14:paraId="4383700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CC8C2C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Аммиачная 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4BDD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36C0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4CFC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r>
      <w:tr w:rsidR="003557FD" w:rsidRPr="006D510F" w14:paraId="1904E93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46D0CD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Отравляющие вещества (ОВ)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16CB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48A9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4873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w:t>
            </w:r>
          </w:p>
        </w:tc>
      </w:tr>
      <w:tr w:rsidR="003557FD" w:rsidRPr="006D510F" w14:paraId="5C88E39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C744D8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Дым[ообразующие] вещ[ества]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E3C3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92B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DD31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r>
      <w:tr w:rsidR="003557FD" w:rsidRPr="006D510F" w14:paraId="1D433E3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A8EF7F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Актив[ированный]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B5A6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160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5D04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bl>
    <w:p w14:paraId="37B73780"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Таким образом, по основным элементам военной химии обеспечение заданий по МВ</w:t>
      </w:r>
      <w:r w:rsidRPr="006D510F">
        <w:rPr>
          <w:color w:val="000000" w:themeColor="text1"/>
          <w:sz w:val="16"/>
          <w:szCs w:val="16"/>
        </w:rPr>
        <w:noBreakHyphen/>
        <w:t>10 к апрелю с. г. выразится в следующих процентах: по пороху — 49%, по взрыв[чатым] веществам — 47%, по отравл[яющим] вещ[ествам] (ОВ) — 54%, по дым[ообразующим] вещ[ествам] (ДВ) — 27% и по активиров[анному] углю — 75%.</w:t>
      </w:r>
    </w:p>
    <w:p w14:paraId="0AD8E9B8"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Реально достигаемые мощности по пороху, считая и селитроугольные добавки, обеспечивают подачу в первый год войны только 17 млн. выстрелов против 35,5 млн. по МВ</w:t>
      </w:r>
      <w:r w:rsidRPr="006D510F">
        <w:rPr>
          <w:color w:val="000000" w:themeColor="text1"/>
          <w:sz w:val="16"/>
          <w:szCs w:val="16"/>
        </w:rPr>
        <w:noBreakHyphen/>
        <w:t>10. Если учесть созданный в 1931 г. мобзапас пороха 3 тыс. т, то количество выстрелов, обеспеченных порохом, повысится до 18,5 млн. шт., т. е. около половины правительственного задания по МВ</w:t>
      </w:r>
      <w:r w:rsidRPr="006D510F">
        <w:rPr>
          <w:color w:val="000000" w:themeColor="text1"/>
          <w:sz w:val="16"/>
          <w:szCs w:val="16"/>
        </w:rPr>
        <w:noBreakHyphen/>
        <w:t>10.</w:t>
      </w:r>
    </w:p>
    <w:p w14:paraId="3E8ADE8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материальной части артиллерии</w:t>
      </w:r>
    </w:p>
    <w:p w14:paraId="7086F09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существующей в ВСНХ путаницы Госплан не смог установить реальные мощности, достигаемые к апрелю 1932 г. по отдельным орудийным системам. По этому вопросу можно лишь сказать следующее: 1. Пермский завод («Мотовилиха») к весне не будет иметь мощностей по МВ</w:t>
      </w:r>
      <w:r w:rsidRPr="006D510F">
        <w:rPr>
          <w:rFonts w:ascii="Times New Roman" w:hAnsi="Times New Roman"/>
          <w:color w:val="000000" w:themeColor="text1"/>
          <w:sz w:val="16"/>
          <w:szCs w:val="16"/>
        </w:rPr>
        <w:noBreakHyphen/>
        <w:t>10. Мощности по гаубицам будут обеспечены, вероятно, немногим более чем на 50%. 2. Уралмашстрой, имеющий задание на подачу 1 тыс. гаубиц, не будет иметь никакой реальной мощности. 3. «Баррикады» будут подготовлены примерно наполовину своей мощности (около 300 артсистем вместо 630). 4. «Новое Сормово» будет в состоянии обеспечить задание по МВ</w:t>
      </w:r>
      <w:r w:rsidRPr="006D510F">
        <w:rPr>
          <w:rFonts w:ascii="Times New Roman" w:hAnsi="Times New Roman"/>
          <w:color w:val="000000" w:themeColor="text1"/>
          <w:sz w:val="16"/>
          <w:szCs w:val="16"/>
        </w:rPr>
        <w:noBreakHyphen/>
        <w:t>10 менее чем наполовину. 5. Мощности по мелкокалиберной артиллерии в связи со снятием задания с Ленинградского арсенала не будут обеспечены на заводе № 8 в Мытищах.</w:t>
      </w:r>
    </w:p>
    <w:p w14:paraId="03C81EF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к весне с. г. мощности по орудийному производству будут намного отставать от заданий по МВ</w:t>
      </w:r>
      <w:r w:rsidRPr="006D510F">
        <w:rPr>
          <w:rFonts w:ascii="Times New Roman" w:hAnsi="Times New Roman"/>
          <w:color w:val="000000" w:themeColor="text1"/>
          <w:sz w:val="16"/>
          <w:szCs w:val="16"/>
        </w:rPr>
        <w:noBreakHyphen/>
        <w:t>10. К этому надо прибавить, что целый ряд орудийных систем не освоен в производстве, что еще больше снижает мобилизационную готовность орудийных заводов.</w:t>
      </w:r>
    </w:p>
    <w:p w14:paraId="2F5851A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ручному оружию</w:t>
      </w:r>
    </w:p>
    <w:p w14:paraId="6A424E4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отношении ручного оружия положение более благоприятное. Тем не менее и здесь имеются «узкие» места (недостаток оборудования и неосвоенность производства), несколько снижающие мощности заводов по сравнению с МВ</w:t>
      </w:r>
      <w:r w:rsidRPr="006D510F">
        <w:rPr>
          <w:rFonts w:ascii="Times New Roman" w:hAnsi="Times New Roman"/>
          <w:color w:val="000000" w:themeColor="text1"/>
          <w:sz w:val="16"/>
          <w:szCs w:val="16"/>
        </w:rPr>
        <w:noBreakHyphen/>
        <w:t>10. На Тульском заводе не будет обеспечена мощность по пулеметам ПВ</w:t>
      </w:r>
      <w:r w:rsidRPr="006D510F">
        <w:rPr>
          <w:rFonts w:ascii="Times New Roman" w:hAnsi="Times New Roman"/>
          <w:color w:val="000000" w:themeColor="text1"/>
          <w:sz w:val="16"/>
          <w:szCs w:val="16"/>
        </w:rPr>
        <w:noBreakHyphen/>
        <w:t>1 более чем наполовину. Подольский завод «Госшвеймашина» не будет иметь мощностей на 500 тыс. винтовок и не освоил этого производства. На Ижевском заводе, являющемся металлургической базой для всех заводов Ружпультреста, мощности по прокату к весне с. г. составят около 30 тыс. т против потребности по МВ</w:t>
      </w:r>
      <w:r w:rsidRPr="006D510F">
        <w:rPr>
          <w:rFonts w:ascii="Times New Roman" w:hAnsi="Times New Roman"/>
          <w:color w:val="000000" w:themeColor="text1"/>
          <w:sz w:val="16"/>
          <w:szCs w:val="16"/>
        </w:rPr>
        <w:noBreakHyphen/>
        <w:t>10 в 60 тыс. т. Тем не менее, отмеченные «узкие» места не дают оснований говорить о срыве мобилизационной готовности по ручному оружию. В этом отношении мобзадания по МВ</w:t>
      </w:r>
      <w:r w:rsidRPr="006D510F">
        <w:rPr>
          <w:rFonts w:ascii="Times New Roman" w:hAnsi="Times New Roman"/>
          <w:color w:val="000000" w:themeColor="text1"/>
          <w:sz w:val="16"/>
          <w:szCs w:val="16"/>
        </w:rPr>
        <w:noBreakHyphen/>
        <w:t>10 в основном будут обеспечены.</w:t>
      </w:r>
    </w:p>
    <w:p w14:paraId="0CC22AB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танкам</w:t>
      </w:r>
    </w:p>
    <w:p w14:paraId="0FECE94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Правительственное задание по танкам от 1 августа 1931 г. к весне 1932 г. в основном будет обеспечено. Срок готовности заводов по бронетанковому производству на полную мощность отнесен постановлением КО на конец 1932 г.</w:t>
      </w:r>
    </w:p>
    <w:p w14:paraId="0EBCF60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выстрелу</w:t>
      </w:r>
    </w:p>
    <w:p w14:paraId="0236F962"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Наиболее неясным местом в мобилизационной подготовке промышленности является артвыстрел. Представляя собой весьма сложное изделие, производство которого расчленено по многим элементам (корпус, взрыватель, трубка, гильза, заряд, снаряжение и др.) на многочисленных заводах гражданской и военной промышленности, выстрел требует чрезвычайно четкой и внутренне увязанной подготовки всех его элементов. Подготовка единого выстрела является в этих условиях сложнейшей мобилизационной задачей. Малейшие промахи или прорывы в подготовке какого-либо элемента выстрела создают внутренние диспропорции в системе целого выстрела, которые неизбежно влекут за собой снижение подачи снарядов по «узкому» месту.</w:t>
      </w:r>
    </w:p>
    <w:p w14:paraId="1209D6BB"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Госплан должен с особой силой подчеркнуть, что планирование и подготовка выстрела были и остаются одним из наиболее слабых мест в мобилизационной работе ВСНХ. Во всех составлявшихся до сих пор мобпланах отмечались большие диспропорции между элементами выстрела, в связи с чем уровень подачи снарядов вооруженному фронту был крайне низким. Такое же положение остается и по МВ</w:t>
      </w:r>
      <w:r w:rsidRPr="006D510F">
        <w:rPr>
          <w:color w:val="000000" w:themeColor="text1"/>
          <w:sz w:val="16"/>
          <w:szCs w:val="16"/>
        </w:rPr>
        <w:noBreakHyphen/>
        <w:t>10. В этом вопросе существует такая неразбериха, что никто не в состоянии точно сказать, какие мощности имеет в данное время промышленность по всем элементам выстрела, какие мощности будут созданы к 1933 г. в результате запроектированного на 1932 г. плана капитального строительства и насколько увязаны все элементы выстрела между собой и с соответствующими калибрами орудий. Очень плохо проработан также вопрос о географическом размещении элементов выстрела с точки зрения рациональности перевозок и стратегических соображений. Иначе говоря, в этом сложном и важнейшем деле господствует самотек, за который страна будет дорого расплачиваться во время войны, если положение резко не изменится к лучшему.</w:t>
      </w:r>
    </w:p>
    <w:p w14:paraId="1E7F8B45"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Госплан не раз поднимал вопрос о выстреле перед МПС ВСНХ, но наталкивался на полное равнодушие и нежелание совместно разобраться в этом вопросе. В частности, Госплан докладывает, что у него нет никакой уверенности в том, что проектировка капитальных работ на 1932 г. в части выстрела обеспечивает увязку всех его элементов. Наоборот, у нас имеется большое опасение, что эта проектировка сохраняет диспропорцию как между элементами выстрела, так и между снарядами и орудиями соответствующих калибров. Опасность этих диспропорций имеется потому, что при рассмотрении плана капитальных работ МПС ВСНХ не в состоянии был сообщить и не сообщил до сих пор, какие мощности обеспечиваются запроектированным планом как по отдельным элементам выстрела, так и по отдельным калибрам и типам снарядов, Госплан поставил этот вопрос перед МПС ВСНХ и предложил дополнительно его проработать совместно с Сектором обороны Госплана и с Арт[иллерийским] управлением с тем, чтобы внести необходимые коррективы в проектировку капитальных работ на 1932 г. Но и на этот раз МПС отвечает молчанием.</w:t>
      </w:r>
    </w:p>
    <w:p w14:paraId="1E0E9D8D"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Конкретно мобилизационная готовность по выстрелу характеризуется к весне 1932 г. следующими данными: 1. Порох и взрывчатые вещества обеспечивают, как указано выше, только 18,5 млн. снарядов, т. е. около половины задания по МВ</w:t>
      </w:r>
      <w:r w:rsidRPr="006D510F">
        <w:rPr>
          <w:color w:val="000000" w:themeColor="text1"/>
          <w:sz w:val="16"/>
          <w:szCs w:val="16"/>
        </w:rPr>
        <w:noBreakHyphen/>
        <w:t>10, 2. Задания по мелкокалиберным снарядам не обеспечены взрывателями и не освоено производство бронебойных снарядов. Кроме того. Ярославский завод, рассчитанный на мощность 8 млн. шт. 37</w:t>
      </w:r>
      <w:r w:rsidRPr="006D510F">
        <w:rPr>
          <w:color w:val="000000" w:themeColor="text1"/>
          <w:sz w:val="16"/>
          <w:szCs w:val="16"/>
        </w:rPr>
        <w:noBreakHyphen/>
        <w:t>мм снарядов, не будет готов к весне с. г. и вступит в эксплуатацию, вероятно, лишь в 1933 г. 3. Потребность по крупнокалиберным снарядам значительно превышает задания по МВ</w:t>
      </w:r>
      <w:r w:rsidRPr="006D510F">
        <w:rPr>
          <w:color w:val="000000" w:themeColor="text1"/>
          <w:sz w:val="16"/>
          <w:szCs w:val="16"/>
        </w:rPr>
        <w:noBreakHyphen/>
        <w:t>10: заявка НКВМ — 165 тыс. снарядов, задание по МВ</w:t>
      </w:r>
      <w:r w:rsidRPr="006D510F">
        <w:rPr>
          <w:color w:val="000000" w:themeColor="text1"/>
          <w:sz w:val="16"/>
          <w:szCs w:val="16"/>
        </w:rPr>
        <w:noBreakHyphen/>
        <w:t>10 — 41,5 тыс. шт. Но и эти далеко недостаточные мощности к весне не будут обеспечены. 4. Производство снарядов из сталистого чугуна не освоено большинством заводов, так что реальными выданные задания считать нельзя.</w:t>
      </w:r>
    </w:p>
    <w:p w14:paraId="31BEE8A4"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По аэробомбам</w:t>
      </w:r>
    </w:p>
    <w:p w14:paraId="03EF9AD2"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этому важнейшему виду вооружения авиации мы имеем большое отставание, которое сохраняется и к весне с. г. по МВ</w:t>
      </w:r>
      <w:r w:rsidRPr="006D510F">
        <w:rPr>
          <w:color w:val="000000" w:themeColor="text1"/>
          <w:sz w:val="16"/>
          <w:szCs w:val="16"/>
        </w:rPr>
        <w:noBreakHyphen/>
        <w:t>10. Это видно из следующих цифр, полученных в МПС ВСНХ: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1"/>
        <w:gridCol w:w="3188"/>
        <w:gridCol w:w="4504"/>
        <w:gridCol w:w="1839"/>
      </w:tblGrid>
      <w:tr w:rsidR="003557FD" w:rsidRPr="006D510F" w14:paraId="7151CA2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A13297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A25B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по МВ</w:t>
            </w:r>
            <w:r w:rsidRPr="006D510F">
              <w:rPr>
                <w:rFonts w:ascii="Times New Roman" w:hAnsi="Times New Roman"/>
                <w:color w:val="000000" w:themeColor="text1"/>
                <w:sz w:val="16"/>
                <w:szCs w:val="16"/>
              </w:rPr>
              <w:noBreakHyphen/>
              <w:t>10 к</w:t>
            </w:r>
          </w:p>
          <w:p w14:paraId="27F526B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апрелю 1932 г.,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AD02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Фактическое обеспечение к</w:t>
            </w:r>
          </w:p>
          <w:p w14:paraId="1F6F952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апрелю 1932 г.,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9A2C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p w14:paraId="6AA5AFA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обеспечения</w:t>
            </w:r>
          </w:p>
        </w:tc>
      </w:tr>
      <w:tr w:rsidR="003557FD" w:rsidRPr="006D510F" w14:paraId="2C0BD7B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69C5247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w:t>
            </w:r>
            <w:r w:rsidRPr="006D510F">
              <w:rPr>
                <w:rFonts w:ascii="Times New Roman" w:hAnsi="Times New Roman"/>
                <w:color w:val="000000" w:themeColor="text1"/>
                <w:sz w:val="16"/>
                <w:szCs w:val="16"/>
              </w:rPr>
              <w:noBreakHyphen/>
              <w:t>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C60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9C4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9862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w:t>
            </w:r>
          </w:p>
        </w:tc>
      </w:tr>
      <w:tr w:rsidR="003557FD" w:rsidRPr="006D510F" w14:paraId="1010E80B"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D5F49A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АХ</w:t>
            </w:r>
            <w:r w:rsidRPr="006D510F">
              <w:rPr>
                <w:rFonts w:ascii="Times New Roman" w:hAnsi="Times New Roman"/>
                <w:color w:val="000000" w:themeColor="text1"/>
                <w:sz w:val="16"/>
                <w:szCs w:val="16"/>
              </w:rPr>
              <w:noBreakHyphen/>
              <w:t>100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9015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4CAC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322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51FD60C0"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3A2AF7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w:t>
            </w:r>
            <w:r w:rsidRPr="006D510F">
              <w:rPr>
                <w:rFonts w:ascii="Times New Roman" w:hAnsi="Times New Roman"/>
                <w:color w:val="000000" w:themeColor="text1"/>
                <w:sz w:val="16"/>
                <w:szCs w:val="16"/>
              </w:rPr>
              <w:noBreakHyphen/>
              <w:t>100 кг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32F87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не размещено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038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7249D215"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0758D6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w:t>
            </w:r>
            <w:r w:rsidRPr="006D510F">
              <w:rPr>
                <w:rFonts w:ascii="Times New Roman" w:hAnsi="Times New Roman"/>
                <w:color w:val="000000" w:themeColor="text1"/>
                <w:sz w:val="16"/>
                <w:szCs w:val="16"/>
              </w:rPr>
              <w:noBreakHyphen/>
              <w:t>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D7DB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515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(произв[одство] не освоено)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5625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3557FD" w:rsidRPr="006D510F" w14:paraId="4FAA68B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50D57D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w:t>
            </w:r>
            <w:r w:rsidRPr="006D510F">
              <w:rPr>
                <w:rFonts w:ascii="Times New Roman" w:hAnsi="Times New Roman"/>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398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B1EF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(произв[одство] не освоено)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FFBC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r>
      <w:tr w:rsidR="003557FD" w:rsidRPr="006D510F" w14:paraId="5098B558"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57801E8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w:t>
            </w:r>
            <w:r w:rsidRPr="006D510F">
              <w:rPr>
                <w:rFonts w:ascii="Times New Roman" w:hAnsi="Times New Roman"/>
                <w:color w:val="000000" w:themeColor="text1"/>
                <w:sz w:val="16"/>
                <w:szCs w:val="16"/>
              </w:rPr>
              <w:noBreakHyphen/>
              <w:t>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F158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9ADA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3F0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4EA08967"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0D71E2B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Абр</w:t>
            </w:r>
            <w:r w:rsidRPr="006D510F">
              <w:rPr>
                <w:rFonts w:ascii="Times New Roman" w:hAnsi="Times New Roman"/>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32F9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68F8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CDA5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3557FD" w:rsidRPr="006D510F" w14:paraId="5B11B24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FC419F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Абр</w:t>
            </w:r>
            <w:r w:rsidRPr="006D510F">
              <w:rPr>
                <w:rFonts w:ascii="Times New Roman" w:hAnsi="Times New Roman"/>
                <w:color w:val="000000" w:themeColor="text1"/>
                <w:sz w:val="16"/>
                <w:szCs w:val="16"/>
              </w:rPr>
              <w:noBreakHyphen/>
              <w:t>1000 кг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24377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не размещено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0FFC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bl>
    <w:p w14:paraId="50F091ED"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Таким образом, к весне можно считать реально обеспеченной мощность на 850 тыс. аэробомб весом в 50 кг. По более крупным бомбам или нет мощностей, или не освоено производство. На полное обеспечение заданий по аэробомбам можно рассчитывать лишь к 1933 г.</w:t>
      </w:r>
    </w:p>
    <w:p w14:paraId="381B05EB"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По средствам связи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92"/>
        <w:gridCol w:w="2663"/>
        <w:gridCol w:w="2899"/>
        <w:gridCol w:w="1468"/>
      </w:tblGrid>
      <w:tr w:rsidR="003557FD" w:rsidRPr="006D510F" w14:paraId="793C63E9"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FBED38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59CA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по МВ</w:t>
            </w:r>
            <w:r w:rsidRPr="006D510F">
              <w:rPr>
                <w:rFonts w:ascii="Times New Roman" w:hAnsi="Times New Roman"/>
                <w:color w:val="000000" w:themeColor="text1"/>
                <w:sz w:val="16"/>
                <w:szCs w:val="16"/>
              </w:rPr>
              <w:noBreakHyphen/>
              <w:t>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6F4D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Факт[ическая] мощность</w:t>
            </w:r>
          </w:p>
          <w:p w14:paraId="69BC2EA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весне 1932 г.,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6A66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p w14:paraId="5E3A2F7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обеспечения</w:t>
            </w:r>
          </w:p>
        </w:tc>
      </w:tr>
      <w:tr w:rsidR="003557FD" w:rsidRPr="006D510F" w14:paraId="5BDCFDFC"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1CD1E6D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AAF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68BA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8FE3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r>
      <w:tr w:rsidR="003557FD" w:rsidRPr="006D510F" w14:paraId="5A05C314"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808985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Телефонные акк[умуляторы] УКА</w:t>
            </w:r>
            <w:r w:rsidRPr="006D510F">
              <w:rPr>
                <w:rFonts w:ascii="Times New Roman" w:hAnsi="Times New Roman"/>
                <w:color w:val="000000" w:themeColor="text1"/>
                <w:sz w:val="16"/>
                <w:szCs w:val="16"/>
              </w:rPr>
              <w:noBreakHyphen/>
              <w:t>Ф</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369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6D5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9643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r>
      <w:tr w:rsidR="003557FD" w:rsidRPr="006D510F" w14:paraId="23A36D1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A19CC3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Прожекторы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BBCF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DDE1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402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3557FD" w:rsidRPr="006D510F" w14:paraId="39DF6ED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F9DD41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Зеркальные отражатели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D648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7169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98C1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bl>
    <w:p w14:paraId="4BAB57CA"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Приведенные цифры показывают, что по некоторым важнейшим средствам связи задания по МВ</w:t>
      </w:r>
      <w:r w:rsidRPr="006D510F">
        <w:rPr>
          <w:color w:val="000000" w:themeColor="text1"/>
          <w:sz w:val="16"/>
          <w:szCs w:val="16"/>
        </w:rPr>
        <w:noBreakHyphen/>
        <w:t>10 не будут обеспечены, что может быть достигнуто лишь к концу 1932 г.</w:t>
      </w:r>
    </w:p>
    <w:p w14:paraId="0753B0A3"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Выше была дана характеристика положения по некоторым основным видам боевого снабжения РККА. Она свидетельствует о явном неблагополучии, которое мы имеем в данное время в области мобилизационной подготовки промышленности. Этот вывод не меняется от того, что по отдельным видам вооружения, как ручное оружие и танки, положение более благоприятное.</w:t>
      </w:r>
    </w:p>
    <w:p w14:paraId="30ABFEEF"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III. План на 1932 г. и перспектива на 1933 г.</w:t>
      </w:r>
    </w:p>
    <w:p w14:paraId="515FE69F"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При таком положении в оборонной подготовке промышленности основная задача 1932 г. сводится к тому, чтобы полностью обеспечить мобилизацию промышленности и в 1933 г. на уровне МВ</w:t>
      </w:r>
      <w:r w:rsidRPr="006D510F">
        <w:rPr>
          <w:color w:val="000000" w:themeColor="text1"/>
          <w:sz w:val="16"/>
          <w:szCs w:val="16"/>
        </w:rPr>
        <w:noBreakHyphen/>
        <w:t>10.</w:t>
      </w:r>
    </w:p>
    <w:p w14:paraId="671F4CC2"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Исходя из такой установки, а также из имеющихся постановлений Комиссии обороны, Госплан запроектировал план оборонного капитального строительства в следующем объеме: по военной промышленности (без ВАО) — 468 млн. руб., по военным производствам гражданской промышленности — 260 млн. руб. В специальных докладных записках в Комиссию обороны Госплан просил утвердить указанные ассигнования. Одновременно Госплан докладывал, что эти ассигнования, особенно при крайне незначительном импорте, не обеспечивают выполнения всех постановлений правительства к началу 1933 г. Однако проектировать больший объем строительства не представлялось целесообразным, так как невозможно будет обеспечить план оборудованием и стройматериалами.</w:t>
      </w:r>
    </w:p>
    <w:p w14:paraId="36D09701"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 этой связи необходимо отметить, что НКВМ в своих мобилизационных расчетах исходит из того предположения, что МВ</w:t>
      </w:r>
      <w:r w:rsidRPr="006D510F">
        <w:rPr>
          <w:color w:val="000000" w:themeColor="text1"/>
          <w:sz w:val="16"/>
          <w:szCs w:val="16"/>
        </w:rPr>
        <w:noBreakHyphen/>
        <w:t>10 обеспечен со стороны промышленности уже в 1931 г., что к весне 1932 г. промышленность обеспечивает более высокий вариант № 11, а к весне 1933 г. будет подготовлен вариант № 12, который в 2</w:t>
      </w:r>
      <w:r w:rsidRPr="006D510F">
        <w:rPr>
          <w:color w:val="000000" w:themeColor="text1"/>
          <w:sz w:val="16"/>
          <w:szCs w:val="16"/>
        </w:rPr>
        <w:noBreakHyphen/>
        <w:t>3 раза превышает задания по МВ</w:t>
      </w:r>
      <w:r w:rsidRPr="006D510F">
        <w:rPr>
          <w:color w:val="000000" w:themeColor="text1"/>
          <w:sz w:val="16"/>
          <w:szCs w:val="16"/>
        </w:rPr>
        <w:noBreakHyphen/>
        <w:t>10. Ввиду отставания промышленности создается опасный разрыв между мобилизационными планами НКВМ и промышленности. Необходимо поэтому безотлагательно решить вопрос о мобварианте № 12 для того, чтобы и промышленность и НКВМ исходили из одного уровня подачи предметов вооружения и из одних сроков мобготовности. Доклад и предложения по этому вопросу от имени правительственной комиссии т. </w:t>
      </w:r>
      <w:hyperlink r:id="rId10" w:history="1">
        <w:r w:rsidRPr="006D510F">
          <w:rPr>
            <w:color w:val="000000" w:themeColor="text1"/>
            <w:sz w:val="16"/>
            <w:szCs w:val="16"/>
          </w:rPr>
          <w:t>Ломова</w:t>
        </w:r>
      </w:hyperlink>
      <w:r w:rsidRPr="006D510F">
        <w:rPr>
          <w:color w:val="000000" w:themeColor="text1"/>
          <w:sz w:val="16"/>
          <w:szCs w:val="16"/>
        </w:rPr>
        <w:t xml:space="preserve"> внесены в Комиссию обороны.</w:t>
      </w:r>
    </w:p>
    <w:p w14:paraId="7B3DC3BF"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К сказанному необходимо еще добавить, что общепромышленный план капитального строительства на 1932 г. не обеспечивает оборонной программы ни по химии, ни по цветным металлам. После окончательной сверстки плана Госплан доложит об этом более подробно.</w:t>
      </w:r>
    </w:p>
    <w:p w14:paraId="0B8B740C"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IV. Кооперирование и ассимиляция военных производств</w:t>
      </w:r>
    </w:p>
    <w:p w14:paraId="7FEF94FF"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 основном создание военно-производственной базы идет у нас по линии строительства кадровых военных заводов и военных цехов на гражданских заводах. Бесспорно, что мы должны иметь мощную кадровую военную промышленность. Но мы не должны ограничиваться только этим. Большой оборонной программы на базе одной только военной промышленности мы не обеспечим, так как строительство военных заводов стоит очень дорого, влечет за собой омертвление громадных капиталов и дает сравнительно узкую производственную базу.</w:t>
      </w:r>
    </w:p>
    <w:p w14:paraId="2533F406"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Опыт иностранных государств в мировую войну и в послевоенное время, а также наш собственный небольшой опыт, доказывает, что вывести оборонную подготовку на широкую дорогу и обеспечить ей высокие темпы можно лишь при базировании этой подготовки на широком использовании общепромышленной индустриальной базы. Это доказывается двумя примерами из нашего опыта — разрешением танковой и пороховой проблем. Совершенно очевидно, что без ассимиляции танкового производства на автотракторных заводах, а порохового на фабриках искусственного волокна мы не смогли бы в короткий срок создать мощные производственные базы ни по танкам, ни по порохам.</w:t>
      </w:r>
    </w:p>
    <w:p w14:paraId="5525478C"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Этим далеко не исчерпываются наши возможности. Громаднейший производственный эффект можно получить при широком кооперировании производства военных изделий между военными и гражданскими заводами. При специализации кадровых заводов на производстве наиболее ответственных и точных частей изделия (орудия, пулемета, винтовки и пр.) и при кооперировании их с гражданскими заводами, на которых установлено производство остальных частей изделия, можно в короткий срок резко повысить наши военно-производственные возможности. Кооперирование на основе узкой специализации можно применять и между одними гражданскими заводами. При такой системе подготовки можно использовать с большой эффективностью немалое количество гражданских заводов, которые теперь не используются или используются нерационально.</w:t>
      </w:r>
    </w:p>
    <w:p w14:paraId="123696A3"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Громадное значение кооперирования заводов признают теперь все. В частности, получает общее признание утверждение, что кооперировать можно не только производство выстрела, что делала и царская Россия, но и производство винтовки, пулемета, орудийной системы и многих других предметов вооружения. Но за признанием этого на словах не следуют вытекающие отсюда действия. Продолжается топтание на месте в течение нескольких лет. Никаких конкретных сдвигов не намечается и в 1932 г. Консерватизм мобилизационного аппарата промышленности настолько велик, что все попытки сдвинуть дело кооперирования с мертвой точки не дают успеха. Госплан неоднократно ставил этот вопрос перед МПС ВСНХ, не раз давались прямые задания правительства, но заметного сдвига нет. В частности, Сектор обороны Госплана начал в 1931 г. своими силами проработку вопроса о кооперировании пулеметного производства и получил выводы, полностью подтверждающие выгодность этого дела. Но окончание работы уперлось в равнодушие МПС ВСНХ.</w:t>
      </w:r>
    </w:p>
    <w:p w14:paraId="533D9759"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мнению Госплана, одной из важнейших задач в области оборонной подготовки промышленности в 1932 г. является подготовка широкого кооперирования военных производств. В этот вопрос теперь упирается дальнейший подъем нашей обороноспособности. Госплан полагает, что [для] обеспечения перелома в этом деле недостаточно одной категорической директивы Президиуму ВСНХ. Необходимо создать для этого постоянную правительственную комиссию, которая должна переломить сопротивление аппарата, организовать разработку всех проблем кооперирования, мобилизовать для этого нужные силы и обеспечить скотический²* переход от разговоров на тему о кооперировании к практическому развертыванию кооперирования.</w:t>
      </w:r>
    </w:p>
    <w:p w14:paraId="7CE40AA5"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V. Предложения</w:t>
      </w:r>
    </w:p>
    <w:p w14:paraId="53794990"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На основании вышеизложенного Госплан предлагает:</w:t>
      </w:r>
    </w:p>
    <w:p w14:paraId="6F07E942"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1. Обязать ВСНХ составить и ввести в действие с 1 мая 1932 г. мобплан МВ</w:t>
      </w:r>
      <w:r w:rsidRPr="006D510F">
        <w:rPr>
          <w:color w:val="000000" w:themeColor="text1"/>
          <w:sz w:val="16"/>
          <w:szCs w:val="16"/>
        </w:rPr>
        <w:noBreakHyphen/>
        <w:t>10 на основе реально достигнутых мощностей, не допуская в мобплане никаких условностей, делающих его нереальным.</w:t>
      </w:r>
    </w:p>
    <w:p w14:paraId="1D8C81EA"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Предложить ВСНХ к этому же сроку разработать систему мероприятий, рассчитанных на военное время и обеспечивающих дополнительное наращивание мощностей в первый год войны, показав в приложении к мобплану то конкретное увеличение подачи боевого снабжения, которое будет получено в результате этого наращивания мощностей.</w:t>
      </w:r>
    </w:p>
    <w:p w14:paraId="3260A814"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2. Срочно рассмотреть план оборонного капитального строительства на 1932 г. и утвердить объем строительства по военной промышленности — 468 млн. руб. и по военным производствам гражданской промышленности — 260 млн. руб.</w:t>
      </w:r>
    </w:p>
    <w:p w14:paraId="411CD857"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3. Срочно рассмотреть вопрос о заявке НКВМ по варианту № 12 и утвердить предложения Комиссии т. Ломова.</w:t>
      </w:r>
    </w:p>
    <w:p w14:paraId="0AA4499D"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4. Поручить ВСНХ, Госплану и НКВМ в двухдекадный срок проработать вопрос об артвыстреле в плане 1932 г. с целью обеспечения полного соответствия всех его элементов и калибров снарядов и целесообразного географического размещения.</w:t>
      </w:r>
    </w:p>
    <w:p w14:paraId="5BA8D4DD"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5. Создать постоянную правительственную комиссию по кооперированию военных производств.</w:t>
      </w:r>
    </w:p>
    <w:p w14:paraId="76FB1167"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Зам. председателя Госплана СССР </w:t>
      </w:r>
      <w:hyperlink r:id="rId11" w:history="1">
        <w:r w:rsidRPr="006D510F">
          <w:rPr>
            <w:rStyle w:val="af0"/>
            <w:i w:val="0"/>
            <w:color w:val="000000" w:themeColor="text1"/>
            <w:sz w:val="16"/>
            <w:szCs w:val="16"/>
          </w:rPr>
          <w:t>Уншлихт</w:t>
        </w:r>
      </w:hyperlink>
    </w:p>
    <w:p w14:paraId="18D78492"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1F059B19"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Копия направлена председателю Комиссии обороны В. М. Молотову.</w:t>
      </w:r>
    </w:p>
    <w:p w14:paraId="351BE18E"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Так в тексте.</w:t>
      </w:r>
    </w:p>
    <w:p w14:paraId="09A8C567"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rPr>
        <w:t>РГАЭ. Ф. 4372. Оп. 91. Д. 951. Л. 94—81. Копия.</w:t>
      </w:r>
    </w:p>
    <w:p w14:paraId="2AA9B87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РГАЭ. Ф. 4372. Оп. 91. Д. 951. Л. 94—81. Копия. </w:t>
      </w:r>
    </w:p>
    <w:p w14:paraId="4C1681F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607-613 (12547).</w:t>
      </w:r>
    </w:p>
    <w:p w14:paraId="16851802"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0AF6C372" w14:textId="77777777" w:rsidR="00257404" w:rsidRPr="006D510F" w:rsidRDefault="00257404"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9 января 1932 г. — Справка заместителя наркома по военным и морским делам СССР и председателя Реввоенсовета СССР М. Н. Тухачевского о выполнении плана заказов по вооружению за 1931 г.</w:t>
      </w:r>
    </w:p>
    <w:p w14:paraId="37B4A12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27979D4E"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Итоги выполнения промышленностью плана заказов по вооружению за 1931 г. оказались крайне неудовлетворительными. План за 11 месяцев был выполнен в среднем только на 70%. Декабрь не дал перелома в ходе выполнения заказов, и годовой план сорван, что заставляет пересмотреть и отодвинуть сроки снабжения армии в ряде областей вооружения. Предварительные¹* итоги 1931 г. характеризуются следующей таблицей в финансовом выражении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6"/>
        <w:gridCol w:w="3400"/>
        <w:gridCol w:w="2952"/>
        <w:gridCol w:w="2944"/>
      </w:tblGrid>
      <w:tr w:rsidR="003557FD" w:rsidRPr="006D510F" w14:paraId="465107E2"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E7A730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p w14:paraId="3A9BCE8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DE13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Подлежало выполнению</w:t>
            </w:r>
          </w:p>
          <w:p w14:paraId="74C4BC5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B120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за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731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w:t>
            </w:r>
          </w:p>
          <w:p w14:paraId="349EAC9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годового плана</w:t>
            </w:r>
          </w:p>
        </w:tc>
      </w:tr>
      <w:tr w:rsidR="003557FD" w:rsidRPr="006D510F" w14:paraId="2DF6F4AE"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DA844D1"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4C5F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605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9A76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w:t>
            </w:r>
          </w:p>
        </w:tc>
      </w:tr>
      <w:tr w:rsidR="003557FD" w:rsidRPr="006D510F" w14:paraId="7C24E82A"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761572C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25A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DED67"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966A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w:t>
            </w:r>
          </w:p>
        </w:tc>
      </w:tr>
      <w:tr w:rsidR="003557FD" w:rsidRPr="006D510F" w14:paraId="290F3731"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2EEB941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BE69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A18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386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tc>
      </w:tr>
      <w:tr w:rsidR="003557FD" w:rsidRPr="006D510F" w14:paraId="62838EC3" w14:textId="77777777" w:rsidTr="007E7FF2">
        <w:tc>
          <w:tcPr>
            <w:tcW w:w="0" w:type="auto"/>
            <w:tcBorders>
              <w:top w:val="outset" w:sz="6" w:space="0" w:color="auto"/>
              <w:left w:val="outset" w:sz="6" w:space="0" w:color="auto"/>
              <w:bottom w:val="outset" w:sz="6" w:space="0" w:color="auto"/>
              <w:right w:val="outset" w:sz="6" w:space="0" w:color="auto"/>
            </w:tcBorders>
            <w:vAlign w:val="center"/>
            <w:hideMark/>
          </w:tcPr>
          <w:p w14:paraId="47C50FD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E92E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6D7A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AED0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r>
    </w:tbl>
    <w:p w14:paraId="6C08C6A6"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Всего за 12 месяцев 1931 г. план заказов по всем управлениям НВ выполнен в среднем только на 75%. Таким образом, постановление Совета труда и обороны от 9 ноября 1931 г., поставившее промышленности ряд задач с целью обеспечить выполнение установленных правительством заказов НКВМора па 1931 г., осталось невыполненным.</w:t>
      </w:r>
    </w:p>
    <w:p w14:paraId="27B9B927"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Перспектив к коренному улучшению выполнения заказов в 1932 г. не видно, так как база для выполнения плана 1932 г. промышленностью не подготовлена. Одним из доказательств этого является чрезвычайно слабый темп хода договорной кампании по плану 1932 г. вследствие ряда разногласий с промышленностью по объему заказов 1932 г. и претензий на чрезмерное повышение цен.</w:t>
      </w:r>
    </w:p>
    <w:p w14:paraId="1B00E7E9"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Срыв программы 1931 г. идет по линии наиболее ответственных предметов вооружения, как это видно из прилагаемых ведомостей недоделов на 1 января 1932 г. Ниже приводится краткая характеристика выполнения заказов по важнейшим предметам вооружения.</w:t>
      </w:r>
    </w:p>
    <w:p w14:paraId="0CCD87DA"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Артиллерийские заказы</w:t>
      </w:r>
    </w:p>
    <w:p w14:paraId="43E15E22"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Процент выполнения материального плана к суммам, назначенным по плану и полученным от других ведомств (всего 350,7 млн. руб.), дает большое расхождение с финансовым планом, потому что: а) договоров было заключено на большую сумму (на 379,7 млн. руб.); б) произведены дополнительные выплаты по разнице в ценах при переводе из ориентировочных в твердо расчетные; в) по степени готовности за тяжелые системы заплачено больше, чем предусмотрено планом; г) вследствие перевыполнения программы по порохам, некоторым корпусам снарядов и взрывателям, уже освоенным в производстве.</w:t>
      </w:r>
    </w:p>
    <w:p w14:paraId="37E51113"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Ручное оружие.</w:t>
      </w:r>
      <w:r w:rsidRPr="006D510F">
        <w:rPr>
          <w:color w:val="000000" w:themeColor="text1"/>
          <w:sz w:val="16"/>
          <w:szCs w:val="16"/>
        </w:rPr>
        <w:t xml:space="preserve"> План 1931 г. не выполнен по винтовкам, пулеметам ПВ</w:t>
      </w:r>
      <w:r w:rsidRPr="006D510F">
        <w:rPr>
          <w:color w:val="000000" w:themeColor="text1"/>
          <w:sz w:val="16"/>
          <w:szCs w:val="16"/>
        </w:rPr>
        <w:noBreakHyphen/>
        <w:t>1, авиационным пулеметам Дегтярева, ружейным гранатам Дьяконова и винтпатронам — плакированным и специальным. По винтовкам резкое отставание от программы началось с мая месяца, т. е. с момента перехода на модернизированные, и к 1 января 1932 г. в недоделе осталось 122 тыс. шт. (40% заказа). По пулеметам ПВ</w:t>
      </w:r>
      <w:r w:rsidRPr="006D510F">
        <w:rPr>
          <w:color w:val="000000" w:themeColor="text1"/>
          <w:sz w:val="16"/>
          <w:szCs w:val="16"/>
        </w:rPr>
        <w:noBreakHyphen/>
        <w:t>1 в недоделе — 743 шт. (30%) вследствие несвоевременной подачи ручек перезаряжания и приемников с левым входом. По авиационным пулеметам Дегтярева программа не выполнена из-за продолжающихся неполадок в производстве. Недодел в 1,6 тыс. шт., или 30% заказа. По ружейным гранатам Дьяконова срыв программы (33% выполнения) объясняется не поставкой заводом № 4 корпусов гранат и поздним приступом к снаряжению.</w:t>
      </w:r>
    </w:p>
    <w:p w14:paraId="69CCCDC2"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специальным винтпатронам (бронебойным и трассирующим) производство до сего времени еще не стало массовым вследствие отсутствия специального оборудования и недостатка знающего дела техперсонала. На 1 января недодел — 13,3 млн., или 91%, заказа. По плакированным винтпатронам — огромный недодел (12,3 млн., или 30%) и все еще неудовлетворительное качество (трещины при стрельбе).</w:t>
      </w:r>
    </w:p>
    <w:p w14:paraId="70FE6CBB"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Материальная часть артиллерии.</w:t>
      </w:r>
      <w:r w:rsidRPr="006D510F">
        <w:rPr>
          <w:color w:val="000000" w:themeColor="text1"/>
          <w:sz w:val="16"/>
          <w:szCs w:val="16"/>
        </w:rPr>
        <w:t xml:space="preserve"> В области выполнения орудийной программы создалось наиболее тяжелое положение по всем заводам. Программа по большинству новых образцов не выполнена вовсе. Орудийное объединение вообще дает самый низкий процент выполнения программы 1931 г. по всем заводам (56% в среднем).</w:t>
      </w:r>
    </w:p>
    <w:p w14:paraId="6B9E394B"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зенитным орудиям новых образцов (20 мм, 37 мм, 76 мм) годовой план не выполнен совершенно, что ставит под угрозу план заказа 1932 г. по этим калибрам. По 76</w:t>
      </w:r>
      <w:r w:rsidRPr="006D510F">
        <w:rPr>
          <w:color w:val="000000" w:themeColor="text1"/>
          <w:sz w:val="16"/>
          <w:szCs w:val="16"/>
        </w:rPr>
        <w:noBreakHyphen/>
        <w:t>мм пушкам план выполнен полностью только по зенитным в 30 кал[ибров], по всем остальным — большие недоделы, причем по пушкам «Н», «АПК» и «АГК», «ДРП» на мотоцикле и треноге ничего не поставлено. По 122</w:t>
      </w:r>
      <w:r w:rsidRPr="006D510F">
        <w:rPr>
          <w:color w:val="000000" w:themeColor="text1"/>
          <w:sz w:val="16"/>
          <w:szCs w:val="16"/>
        </w:rPr>
        <w:noBreakHyphen/>
        <w:t>мм и 152</w:t>
      </w:r>
      <w:r w:rsidRPr="006D510F">
        <w:rPr>
          <w:color w:val="000000" w:themeColor="text1"/>
          <w:sz w:val="16"/>
          <w:szCs w:val="16"/>
        </w:rPr>
        <w:noBreakHyphen/>
        <w:t>мм гаубицам в недоделе остается более половины годового заказа. 107</w:t>
      </w:r>
      <w:r w:rsidRPr="006D510F">
        <w:rPr>
          <w:color w:val="000000" w:themeColor="text1"/>
          <w:sz w:val="16"/>
          <w:szCs w:val="16"/>
        </w:rPr>
        <w:noBreakHyphen/>
        <w:t>мм пушек поставлено за год 37 вместо 90. По 203</w:t>
      </w:r>
      <w:r w:rsidRPr="006D510F">
        <w:rPr>
          <w:color w:val="000000" w:themeColor="text1"/>
          <w:sz w:val="16"/>
          <w:szCs w:val="16"/>
        </w:rPr>
        <w:noBreakHyphen/>
        <w:t>мм гаубицам при годовом плане в 33 системы поставлено всего 7.</w:t>
      </w:r>
    </w:p>
    <w:p w14:paraId="3008D9B9"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Состояние заказов по модернизации орудий совершенно неудовлетворительно: из 963 орудий, подлежавших поставке в 1931 г., поставлено только 350.</w:t>
      </w:r>
    </w:p>
    <w:p w14:paraId="5E956233"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Основными причинами срыва орудийной программы являются: а) неосвоение производства вновь вводимых образцов; б) несвоевременное снабжение заводов материалами и полуфабрикатами по междузаводским заказам; в) неналаженность инструментального хозяйства (особенно на заводе № 8); г) большой процент брака по металлу и по дереву; д) неналаженность планирования и простои цехов.</w:t>
      </w:r>
    </w:p>
    <w:p w14:paraId="23E5301F"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Корпуса снарядов.</w:t>
      </w:r>
      <w:r w:rsidRPr="006D510F">
        <w:rPr>
          <w:color w:val="000000" w:themeColor="text1"/>
          <w:sz w:val="16"/>
          <w:szCs w:val="16"/>
        </w:rPr>
        <w:t xml:space="preserve"> По корпусам старых образцов программа выполнена, но по новым образцам — огромные недоделы, составляющие в среднем 60% годовой программы. Основным тормозом здесь по-прежнему является отсутствие металлургической базы, необеспеченность сталью требуемого качества и большой процент брака по металлу.</w:t>
      </w:r>
    </w:p>
    <w:p w14:paraId="2A73D6D3"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Корпуса аэробомб.</w:t>
      </w:r>
      <w:r w:rsidRPr="006D510F">
        <w:rPr>
          <w:color w:val="000000" w:themeColor="text1"/>
          <w:sz w:val="16"/>
          <w:szCs w:val="16"/>
        </w:rPr>
        <w:t xml:space="preserve"> Годовая программа выполнена в среднем на 68%. По следующим образцам программа совершенно не выполнена: АО</w:t>
      </w:r>
      <w:r w:rsidRPr="006D510F">
        <w:rPr>
          <w:color w:val="000000" w:themeColor="text1"/>
          <w:sz w:val="16"/>
          <w:szCs w:val="16"/>
        </w:rPr>
        <w:noBreakHyphen/>
        <w:t>10, АОХ</w:t>
      </w:r>
      <w:r w:rsidRPr="006D510F">
        <w:rPr>
          <w:color w:val="000000" w:themeColor="text1"/>
          <w:sz w:val="16"/>
          <w:szCs w:val="16"/>
        </w:rPr>
        <w:noBreakHyphen/>
        <w:t>10, АФ</w:t>
      </w:r>
      <w:r w:rsidRPr="006D510F">
        <w:rPr>
          <w:color w:val="000000" w:themeColor="text1"/>
          <w:sz w:val="16"/>
          <w:szCs w:val="16"/>
        </w:rPr>
        <w:noBreakHyphen/>
        <w:t>50, АФ</w:t>
      </w:r>
      <w:r w:rsidRPr="006D510F">
        <w:rPr>
          <w:color w:val="000000" w:themeColor="text1"/>
          <w:sz w:val="16"/>
          <w:szCs w:val="16"/>
        </w:rPr>
        <w:noBreakHyphen/>
        <w:t>100, АХ</w:t>
      </w:r>
      <w:r w:rsidRPr="006D510F">
        <w:rPr>
          <w:color w:val="000000" w:themeColor="text1"/>
          <w:sz w:val="16"/>
          <w:szCs w:val="16"/>
        </w:rPr>
        <w:noBreakHyphen/>
        <w:t>100, АФ</w:t>
      </w:r>
      <w:r w:rsidRPr="006D510F">
        <w:rPr>
          <w:color w:val="000000" w:themeColor="text1"/>
          <w:sz w:val="16"/>
          <w:szCs w:val="16"/>
        </w:rPr>
        <w:noBreakHyphen/>
        <w:t>500 и АФ</w:t>
      </w:r>
      <w:r w:rsidRPr="006D510F">
        <w:rPr>
          <w:color w:val="000000" w:themeColor="text1"/>
          <w:sz w:val="16"/>
          <w:szCs w:val="16"/>
        </w:rPr>
        <w:noBreakHyphen/>
        <w:t>1000. Невыполнение программы по аэробомбам, особенно по крупным калибрам и новым образцам, вызывается в основном отсутствием ведущего завода по производству аэробомб и неподготовленностью металлургической базы для элементов крупнокалиберных бомб (цельнотянутые трубы, головки).</w:t>
      </w:r>
    </w:p>
    <w:p w14:paraId="39053405"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Трубки и взрыватели.</w:t>
      </w:r>
      <w:r w:rsidRPr="006D510F">
        <w:rPr>
          <w:color w:val="000000" w:themeColor="text1"/>
          <w:sz w:val="16"/>
          <w:szCs w:val="16"/>
        </w:rPr>
        <w:t xml:space="preserve"> По дистанционным трубкам «Д» годовая программа выполнена на 57%, наибольшее отставание дает завод № 42. По взрывателям основных образцов РГ</w:t>
      </w:r>
      <w:r w:rsidRPr="006D510F">
        <w:rPr>
          <w:color w:val="000000" w:themeColor="text1"/>
          <w:sz w:val="16"/>
          <w:szCs w:val="16"/>
        </w:rPr>
        <w:noBreakHyphen/>
        <w:t>6 и КАТ годовая программа выполнена соответственно на 39 и 32%. По взрывателям РГ</w:t>
      </w:r>
      <w:r w:rsidRPr="006D510F">
        <w:rPr>
          <w:color w:val="000000" w:themeColor="text1"/>
          <w:sz w:val="16"/>
          <w:szCs w:val="16"/>
        </w:rPr>
        <w:noBreakHyphen/>
        <w:t>6 недодел объясняется чрезмерным процентом брака в производстве и плохим снабжением материалами (сталью, пружинами, до сих пор получаемым по импорту). Производство же взрывателей КАТ до сего времени не освоено в полной степени. По мелкокалиберным взрывателям (МГ и МД) программа почти совсем не выполнена (1%) вследствие недостаточного освоения производства и необеспеченности металлом требуемого качества.</w:t>
      </w:r>
    </w:p>
    <w:p w14:paraId="17A975B7"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Военно-химические заказы</w:t>
      </w:r>
    </w:p>
    <w:p w14:paraId="5B15B569"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Вохиму программа 1931 г. только по заказам промышленности выполнена на 78% в среднем. Если же учесть выполнение программы по противогазовому имуществу мастерскими Вохиму (на 6,2 млн. руб.), то процент выполнения плана повысится до 84%.</w:t>
      </w:r>
    </w:p>
    <w:p w14:paraId="6ADD655E"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Противогазы</w:t>
      </w:r>
      <w:r w:rsidRPr="006D510F">
        <w:rPr>
          <w:color w:val="000000" w:themeColor="text1"/>
          <w:sz w:val="16"/>
          <w:szCs w:val="16"/>
        </w:rPr>
        <w:t xml:space="preserve"> (респираторные коробки). По противогазам БС и БН программа выполнена полностью. По изолирующим противогазам — ноль выполнения вследствие неосвоенности производства заводом Мастяжарт.</w:t>
      </w:r>
    </w:p>
    <w:p w14:paraId="4A86BA63"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Монтированные резиновые детали к противогазам.</w:t>
      </w:r>
      <w:r w:rsidRPr="006D510F">
        <w:rPr>
          <w:color w:val="000000" w:themeColor="text1"/>
          <w:sz w:val="16"/>
          <w:szCs w:val="16"/>
        </w:rPr>
        <w:t xml:space="preserve"> Недодел — 232 тыс. шт., или 20% годового заказа из-за неподачи ниппелей и накидных гаек для гофрированных трубок и перехода на другую рецептуру по резине.</w:t>
      </w:r>
    </w:p>
    <w:p w14:paraId="2DA94FE4"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Дымовые и ядовито-дымные шашки.</w:t>
      </w:r>
      <w:r w:rsidRPr="006D510F">
        <w:rPr>
          <w:color w:val="000000" w:themeColor="text1"/>
          <w:sz w:val="16"/>
          <w:szCs w:val="16"/>
        </w:rPr>
        <w:t xml:space="preserve"> По шашкам ДМ</w:t>
      </w:r>
      <w:r w:rsidRPr="006D510F">
        <w:rPr>
          <w:color w:val="000000" w:themeColor="text1"/>
          <w:sz w:val="16"/>
          <w:szCs w:val="16"/>
        </w:rPr>
        <w:noBreakHyphen/>
        <w:t>II недодел 74 250 шт. (17%) из-за недостатка бертолетовой соли. По шашкам ЯМ</w:t>
      </w:r>
      <w:r w:rsidRPr="006D510F">
        <w:rPr>
          <w:color w:val="000000" w:themeColor="text1"/>
          <w:sz w:val="16"/>
          <w:szCs w:val="16"/>
        </w:rPr>
        <w:noBreakHyphen/>
        <w:t>II полный прорыв: недодел 71 280 шт., или 80% из-за отсутствия хлорацетофенона.</w:t>
      </w:r>
    </w:p>
    <w:p w14:paraId="536AB532"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Снаряжение химснарядов и аэрохимбомб.</w:t>
      </w:r>
      <w:r w:rsidRPr="006D510F">
        <w:rPr>
          <w:color w:val="000000" w:themeColor="text1"/>
          <w:sz w:val="16"/>
          <w:szCs w:val="16"/>
        </w:rPr>
        <w:t xml:space="preserve"> По 107 мм в недоделе 96% годового заказа, по 122 мм — 80%, по 76 мм — 45%, по аэробомбам АОХ</w:t>
      </w:r>
      <w:r w:rsidRPr="006D510F">
        <w:rPr>
          <w:color w:val="000000" w:themeColor="text1"/>
          <w:sz w:val="16"/>
          <w:szCs w:val="16"/>
        </w:rPr>
        <w:noBreakHyphen/>
        <w:t>8 — 76%. Недодел объясняется несвоевременной подачей корпусов для снаряжения.</w:t>
      </w:r>
    </w:p>
    <w:p w14:paraId="3FB61110"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Минометы Стокса</w:t>
      </w:r>
      <w:r w:rsidRPr="006D510F">
        <w:rPr>
          <w:color w:val="000000" w:themeColor="text1"/>
          <w:sz w:val="16"/>
          <w:szCs w:val="16"/>
        </w:rPr>
        <w:t xml:space="preserve"> (завод «Кр[асный] Октябрь»). В недодел осталось 250 шт., или 50% заказа. Причины недодела: изменение конструкции 3 раза в течение года, неподача стального литья с завода «Большевик» и «Ленкузня» и позднее поступление оборудования на завод.</w:t>
      </w:r>
    </w:p>
    <w:p w14:paraId="46B95ABE"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Мины Стокса.</w:t>
      </w:r>
      <w:r w:rsidRPr="006D510F">
        <w:rPr>
          <w:color w:val="000000" w:themeColor="text1"/>
          <w:sz w:val="16"/>
          <w:szCs w:val="16"/>
        </w:rPr>
        <w:t xml:space="preserve"> Годовой заказ — 30 тыс. Завод им. Петровского поставил 7,5 тыс. шт., но ввиду несовершенства корпусов заказ приостановлен. Поставленные корпуса мин все негерметичны и приняты как учебные. Новый образец корпуса утвержден Вохиму лишь 18 декабря 1931 г.</w:t>
      </w:r>
    </w:p>
    <w:p w14:paraId="4FDB1340"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Вещество № 6 (иприт).</w:t>
      </w:r>
      <w:r w:rsidRPr="006D510F">
        <w:rPr>
          <w:color w:val="000000" w:themeColor="text1"/>
          <w:sz w:val="16"/>
          <w:szCs w:val="16"/>
        </w:rPr>
        <w:t xml:space="preserve"> Недодел — 226 т, или 89% заказа из-за отсутствия тары под иприт.</w:t>
      </w:r>
    </w:p>
    <w:p w14:paraId="227E4B21"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Фильтры ФП</w:t>
      </w:r>
      <w:r w:rsidRPr="006D510F">
        <w:rPr>
          <w:rStyle w:val="af0"/>
          <w:i w:val="0"/>
          <w:color w:val="000000" w:themeColor="text1"/>
          <w:sz w:val="16"/>
          <w:szCs w:val="16"/>
        </w:rPr>
        <w:noBreakHyphen/>
        <w:t>60, ФП</w:t>
      </w:r>
      <w:r w:rsidRPr="006D510F">
        <w:rPr>
          <w:rStyle w:val="af0"/>
          <w:i w:val="0"/>
          <w:color w:val="000000" w:themeColor="text1"/>
          <w:sz w:val="16"/>
          <w:szCs w:val="16"/>
        </w:rPr>
        <w:noBreakHyphen/>
        <w:t>150 и ФП</w:t>
      </w:r>
      <w:r w:rsidRPr="006D510F">
        <w:rPr>
          <w:rStyle w:val="af0"/>
          <w:i w:val="0"/>
          <w:color w:val="000000" w:themeColor="text1"/>
          <w:sz w:val="16"/>
          <w:szCs w:val="16"/>
        </w:rPr>
        <w:noBreakHyphen/>
        <w:t>360.</w:t>
      </w:r>
      <w:r w:rsidRPr="006D510F">
        <w:rPr>
          <w:color w:val="000000" w:themeColor="text1"/>
          <w:sz w:val="16"/>
          <w:szCs w:val="16"/>
        </w:rPr>
        <w:t xml:space="preserve"> Заказ не выполнен ввиду неналаженности производства на заводе № 7 «Отопитель».</w:t>
      </w:r>
    </w:p>
    <w:p w14:paraId="6214F266" w14:textId="77777777" w:rsidR="00257404" w:rsidRPr="006D510F" w:rsidRDefault="00257404" w:rsidP="006D510F">
      <w:pPr>
        <w:pStyle w:val="rtejustify"/>
        <w:spacing w:before="0" w:after="0"/>
        <w:rPr>
          <w:rStyle w:val="af0"/>
          <w:i w:val="0"/>
          <w:color w:val="000000" w:themeColor="text1"/>
          <w:sz w:val="16"/>
          <w:szCs w:val="16"/>
        </w:rPr>
      </w:pPr>
      <w:r w:rsidRPr="006D510F">
        <w:rPr>
          <w:color w:val="000000" w:themeColor="text1"/>
          <w:sz w:val="16"/>
          <w:szCs w:val="16"/>
        </w:rPr>
        <w:t>Заказы Управления связи</w:t>
      </w:r>
    </w:p>
    <w:p w14:paraId="58A422D9"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Радиостанции.</w:t>
      </w:r>
      <w:r w:rsidRPr="006D510F">
        <w:rPr>
          <w:color w:val="000000" w:themeColor="text1"/>
          <w:sz w:val="16"/>
          <w:szCs w:val="16"/>
        </w:rPr>
        <w:t xml:space="preserve"> На 1 января сдано промышленностью 717 радиостанций вместо 1174. Недодел — 457 шт., или 39% годового заказа.</w:t>
      </w:r>
    </w:p>
    <w:p w14:paraId="2BD9B8F9"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группе радиостанций для высших войсковых соединений заказ выполнен в среднем только на 20%. В недоделе 86 станций, из коих 74 дивизионных 4А и 4Д (0 выполнения) и 12 корпусных ЗА (15% выполнения). Недодел образовался по вине завода им. Козицкого, который не изготовил и не поставил заводу им. Ленина приемопередатчиков для указанных станций. По группе полковых и батальонных радиостанций не выполнен план по батальонным станциям 6</w:t>
      </w:r>
      <w:r w:rsidRPr="006D510F">
        <w:rPr>
          <w:color w:val="000000" w:themeColor="text1"/>
          <w:sz w:val="16"/>
          <w:szCs w:val="16"/>
        </w:rPr>
        <w:noBreakHyphen/>
        <w:t>ПК: в недоделе осталось 199 станций (20% заказа), которые хотя и закончены в основном, но ввиду низкого качества предъявленной продукции перенесены приемкой на январь. По самолетным радиостанциям план выполнен на 59%, в недоделе 172 шт. Прорыв по этим станциям произошел по вине завода им. Козицкого, который в 1931 г. вообще значительно ухудшил свою работу.</w:t>
      </w:r>
    </w:p>
    <w:p w14:paraId="5A99EFA3"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Элементы.</w:t>
      </w:r>
      <w:r w:rsidRPr="006D510F">
        <w:rPr>
          <w:color w:val="000000" w:themeColor="text1"/>
          <w:sz w:val="16"/>
          <w:szCs w:val="16"/>
        </w:rPr>
        <w:t xml:space="preserve"> Недодел — 46 460 шт., или 7% заказа. По своей производительности завод «Мосэлемент» может выполнить заказ без всякого напряжения, но качество элементов за последние два года столь резко упало, что даже при приемке по пониженным кондициям (снижение до 40%) брак доходит до 75</w:t>
      </w:r>
      <w:r w:rsidRPr="006D510F">
        <w:rPr>
          <w:color w:val="000000" w:themeColor="text1"/>
          <w:sz w:val="16"/>
          <w:szCs w:val="16"/>
        </w:rPr>
        <w:noBreakHyphen/>
        <w:t>100%.</w:t>
      </w:r>
    </w:p>
    <w:p w14:paraId="5E8B2F7B"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Кабель полевой телеграфный.</w:t>
      </w:r>
      <w:r w:rsidRPr="006D510F">
        <w:rPr>
          <w:color w:val="000000" w:themeColor="text1"/>
          <w:sz w:val="16"/>
          <w:szCs w:val="16"/>
        </w:rPr>
        <w:t xml:space="preserve"> Недодел — 2319 км, или 54% годового заказа. Промышленность не может наладить производство телеграфного кабеля, отвечающего полностью техническим условиям, главным образом в отношении изоляции, что объясняется неоднородностью и плохим качеством поступающего на заводы каучука.</w:t>
      </w:r>
    </w:p>
    <w:p w14:paraId="1CA977C6"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Кабель полевой телефонный.</w:t>
      </w:r>
      <w:r w:rsidRPr="006D510F">
        <w:rPr>
          <w:color w:val="000000" w:themeColor="text1"/>
          <w:sz w:val="16"/>
          <w:szCs w:val="16"/>
        </w:rPr>
        <w:t xml:space="preserve"> Недодел — 28 272 км, или 79%. Заказ на кабель в 1931 г. резко увеличен по сравнению с 1930 г. (в 5 раз больше), и технические условия значительно повышены. Промышленность не провела вовремя необходимых мероприятий, обеспечивающих выполнение увеличенного плана: не произведена была перестройка цехов кабельных заводов, не налажена заготовка и подача полуфабрикатов, В результате этого кабельные заводы приступили к массовому изготовлению кабеля фактически только в мае 1931 г.</w:t>
      </w:r>
    </w:p>
    <w:p w14:paraId="2C64A499" w14:textId="77777777" w:rsidR="00257404" w:rsidRPr="006D510F" w:rsidRDefault="00257404" w:rsidP="006D510F">
      <w:pPr>
        <w:pStyle w:val="rtejustify"/>
        <w:spacing w:before="0" w:after="0"/>
        <w:rPr>
          <w:rStyle w:val="af0"/>
          <w:i w:val="0"/>
          <w:color w:val="000000" w:themeColor="text1"/>
          <w:sz w:val="16"/>
          <w:szCs w:val="16"/>
        </w:rPr>
      </w:pPr>
      <w:r w:rsidRPr="006D510F">
        <w:rPr>
          <w:color w:val="000000" w:themeColor="text1"/>
          <w:sz w:val="16"/>
          <w:szCs w:val="16"/>
        </w:rPr>
        <w:t>Заказы Военно-инж[енерного] управления</w:t>
      </w:r>
    </w:p>
    <w:p w14:paraId="2C0B47DE"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Прожекторное имущество.</w:t>
      </w:r>
      <w:r w:rsidRPr="006D510F">
        <w:rPr>
          <w:color w:val="000000" w:themeColor="text1"/>
          <w:sz w:val="16"/>
          <w:szCs w:val="16"/>
        </w:rPr>
        <w:t xml:space="preserve"> По прож[екторным] станциям план выполнен. Недодел остается по станциям АЭС</w:t>
      </w:r>
      <w:r w:rsidRPr="006D510F">
        <w:rPr>
          <w:color w:val="000000" w:themeColor="text1"/>
          <w:sz w:val="16"/>
          <w:szCs w:val="16"/>
        </w:rPr>
        <w:noBreakHyphen/>
        <w:t>1 (28 шт.), по запчастям к прожекторам на 338 тыс. руб., по разным отдельным предметам к звукоулавливателям, агрегатам и т. д. — всего на сумму 1817 тыс. руб., что составляет 24% от годового заказа по прож[екторному] имуществу.</w:t>
      </w:r>
    </w:p>
    <w:p w14:paraId="47D0D1A9"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Гидротехническое имущество.</w:t>
      </w:r>
      <w:r w:rsidRPr="006D510F">
        <w:rPr>
          <w:color w:val="000000" w:themeColor="text1"/>
          <w:sz w:val="16"/>
          <w:szCs w:val="16"/>
        </w:rPr>
        <w:t xml:space="preserve"> В недоделе осталось на 201,4 тыс. руб., или 43% годового заказа. Недодел идет за счет водоподъемников (380 шт.), водяных насосов (100 шт.) и бурового инструмента.</w:t>
      </w:r>
    </w:p>
    <w:p w14:paraId="31081B35"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Имущество для механизации.</w:t>
      </w:r>
      <w:r w:rsidRPr="006D510F">
        <w:rPr>
          <w:color w:val="000000" w:themeColor="text1"/>
          <w:sz w:val="16"/>
          <w:szCs w:val="16"/>
        </w:rPr>
        <w:t xml:space="preserve"> Недодел на 65 тыс. руб. (52%) составляется из 35 лесопильных станков (отсутствие специальной стали на валы) и 25 моторных пил.</w:t>
      </w:r>
    </w:p>
    <w:p w14:paraId="1F089FCA"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Подрывное имущество.</w:t>
      </w:r>
      <w:r w:rsidRPr="006D510F">
        <w:rPr>
          <w:color w:val="000000" w:themeColor="text1"/>
          <w:sz w:val="16"/>
          <w:szCs w:val="16"/>
        </w:rPr>
        <w:t xml:space="preserve"> В недоделе 500 подрывных машинок (по ВЭО) при годовом заказе в 310 шт.</w:t>
      </w:r>
    </w:p>
    <w:p w14:paraId="28E6D290" w14:textId="77777777" w:rsidR="007E7FF2" w:rsidRPr="006D510F" w:rsidRDefault="007E7FF2" w:rsidP="006D510F">
      <w:pPr>
        <w:pStyle w:val="rtejustify"/>
        <w:spacing w:before="0" w:after="0"/>
        <w:rPr>
          <w:color w:val="000000" w:themeColor="text1"/>
          <w:sz w:val="16"/>
          <w:szCs w:val="16"/>
        </w:rPr>
      </w:pPr>
      <w:r w:rsidRPr="006D510F">
        <w:rPr>
          <w:rStyle w:val="af0"/>
          <w:i w:val="0"/>
          <w:color w:val="000000" w:themeColor="text1"/>
          <w:sz w:val="16"/>
          <w:szCs w:val="16"/>
        </w:rPr>
        <w:t>Мастерской инструмент.</w:t>
      </w:r>
      <w:r w:rsidRPr="006D510F">
        <w:rPr>
          <w:color w:val="000000" w:themeColor="text1"/>
          <w:sz w:val="16"/>
          <w:szCs w:val="16"/>
        </w:rPr>
        <w:t xml:space="preserve"> Недодел на 400 тыс. руб., или 20% годового заказа. Кроме того, на 666 тыс. руб. заказы аннулированы. Основными причинами невыполнения плана по инструменту является необеспеченность кондиционным сырьем, распыленность заказов между рядом предприятий гражданской промышленности и промысловой кооперации и недостаточное внимание промышленности к военным заказам. Недоделы, имеющиеся по остальным видам военно-инж[енерного] имущества, незначительны.</w:t>
      </w:r>
    </w:p>
    <w:p w14:paraId="3A28B169" w14:textId="77777777" w:rsidR="00257404" w:rsidRPr="006D510F" w:rsidRDefault="00257404" w:rsidP="006D510F">
      <w:pPr>
        <w:pStyle w:val="rtejustify"/>
        <w:spacing w:before="0" w:after="0"/>
        <w:rPr>
          <w:color w:val="000000" w:themeColor="text1"/>
          <w:sz w:val="16"/>
          <w:szCs w:val="16"/>
        </w:rPr>
      </w:pPr>
      <w:r w:rsidRPr="006D510F">
        <w:rPr>
          <w:color w:val="000000" w:themeColor="text1"/>
          <w:sz w:val="16"/>
          <w:szCs w:val="16"/>
        </w:rPr>
        <w:t>Заказы управления воен[ных] приборов</w:t>
      </w:r>
    </w:p>
    <w:p w14:paraId="462ACD7B"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По ряду номенклатур военных приборов, уже внедренных в валовое производство (стереотрубы, панорамы полевые, бинокли, буссоли), план 1931 г. не только выполнен, но и перевыполнен. По новым же образцам, несмотря на малые размеры заказов, план выполнен совершенно неудовлетворительно.</w:t>
      </w:r>
    </w:p>
    <w:p w14:paraId="7319B455"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Бинокли 8×40 — годовой заказ 500 шт., поставлено же на 1 января 1932 г. 33 шт. (7%). Угломеры зенитные: заказ 700, поставлено 17 (2,5%). Перископы 10</w:t>
      </w:r>
      <w:r w:rsidRPr="006D510F">
        <w:rPr>
          <w:color w:val="000000" w:themeColor="text1"/>
          <w:sz w:val="16"/>
          <w:szCs w:val="16"/>
        </w:rPr>
        <w:noBreakHyphen/>
        <w:t>кр[атного] увел[ичения]: заказ 40, поставлено 0. Звукоулавливатели ЗП</w:t>
      </w:r>
      <w:r w:rsidRPr="006D510F">
        <w:rPr>
          <w:color w:val="000000" w:themeColor="text1"/>
          <w:sz w:val="16"/>
          <w:szCs w:val="16"/>
        </w:rPr>
        <w:noBreakHyphen/>
        <w:t>2: заказ 45, поставлено 25 (51%).</w:t>
      </w:r>
    </w:p>
    <w:p w14:paraId="3C281A1D"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Наиболее опасным прорывом в плане 1931 г. является невыполнение вовсе заказа на 20 шт. ПУАЗО типа Сперри и 100 шт. приборов Крузе. Из первых не поступило ни одного. Приборов Крузе вместо серийной партии в 100 шт. сдан один опытный образец, и лишь с февраля 1932 г. ставится вопрос об опытной серийной партии. Что же касается прибора Сперри, то выпуск хотя бы 10 экз. связывается с получением ВЭСО импортного оборудования.</w:t>
      </w:r>
    </w:p>
    <w:p w14:paraId="697EA07A"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Неподготовленность промышленности (качественная и по мощностям) соответственно отражается и на перспективах плана заказов 1932 г. При этом следует отметить, что по недостатку мощностей промышленность отказывается принимать некоторые даже и освоенные в производстве номенклатуры, не говоря уже об опытных или серийных образцах.</w:t>
      </w:r>
    </w:p>
    <w:p w14:paraId="39DF4F46"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Приложение: 5 ведомостей выполнения плана заказов²*.</w:t>
      </w:r>
    </w:p>
    <w:p w14:paraId="46F0F9EF"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Зам. наркомвоенмора и председателя РВС СССР </w:t>
      </w:r>
      <w:hyperlink r:id="rId12" w:history="1">
        <w:r w:rsidRPr="006D510F">
          <w:rPr>
            <w:rStyle w:val="af0"/>
            <w:i w:val="0"/>
            <w:color w:val="000000" w:themeColor="text1"/>
            <w:sz w:val="16"/>
            <w:szCs w:val="16"/>
          </w:rPr>
          <w:t>Тухачевский</w:t>
        </w:r>
      </w:hyperlink>
    </w:p>
    <w:p w14:paraId="25B126EF" w14:textId="77777777" w:rsidR="007E7FF2" w:rsidRPr="006D510F" w:rsidRDefault="007E7FF2"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182F61E3"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Слово вписано от руки.</w:t>
      </w:r>
    </w:p>
    <w:p w14:paraId="6CCB0ABE"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Приложения не публикуются (см. там же, л. 9-16).</w:t>
      </w:r>
    </w:p>
    <w:p w14:paraId="44680D97"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rPr>
        <w:t>ГА РФ. Ф. Р-8418. Оп. 6. Д. 1. Л. 1—8. Подлинник.</w:t>
      </w:r>
    </w:p>
    <w:p w14:paraId="66DE295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1. Л. 1—8. Подлинник. </w:t>
      </w:r>
    </w:p>
    <w:p w14:paraId="73E5572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602-607 (12546).</w:t>
      </w:r>
    </w:p>
    <w:p w14:paraId="404E78B8"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1D7A1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января 1932 г. наморси В. М. Орлов, соблазнив</w:t>
      </w:r>
      <w:r w:rsidRPr="006D510F">
        <w:rPr>
          <w:rFonts w:ascii="Times New Roman" w:hAnsi="Times New Roman"/>
          <w:color w:val="000000" w:themeColor="text1"/>
          <w:sz w:val="16"/>
          <w:szCs w:val="16"/>
        </w:rPr>
        <w:softHyphen/>
        <w:t>шись возможностью скорого межтеатрового маневра и, следова</w:t>
      </w:r>
      <w:r w:rsidRPr="006D510F">
        <w:rPr>
          <w:rFonts w:ascii="Times New Roman" w:hAnsi="Times New Roman"/>
          <w:color w:val="000000" w:themeColor="text1"/>
          <w:sz w:val="16"/>
          <w:szCs w:val="16"/>
        </w:rPr>
        <w:softHyphen/>
        <w:t>тельно, быстрого усиления нового Тихоокеанского флота, утвердил новое ОТЗ для малой подводной лодки водоизме</w:t>
      </w:r>
      <w:r w:rsidRPr="006D510F">
        <w:rPr>
          <w:rFonts w:ascii="Times New Roman" w:hAnsi="Times New Roman"/>
          <w:color w:val="000000" w:themeColor="text1"/>
          <w:sz w:val="16"/>
          <w:szCs w:val="16"/>
        </w:rPr>
        <w:softHyphen/>
        <w:t>щением всего 130—140 т (3898).</w:t>
      </w:r>
    </w:p>
    <w:p w14:paraId="6F17E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2AE19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r w:rsidRPr="006D510F">
        <w:rPr>
          <w:rFonts w:ascii="Times New Roman" w:hAnsi="Times New Roman"/>
          <w:i/>
          <w:iCs/>
          <w:color w:val="000000" w:themeColor="text1"/>
          <w:sz w:val="16"/>
          <w:szCs w:val="16"/>
        </w:rPr>
        <w:t>За</w:t>
      </w:r>
      <w:r w:rsidRPr="006D510F">
        <w:rPr>
          <w:rFonts w:ascii="Times New Roman" w:hAnsi="Times New Roman"/>
          <w:i/>
          <w:iCs/>
          <w:color w:val="000000" w:themeColor="text1"/>
          <w:sz w:val="16"/>
          <w:szCs w:val="16"/>
          <w:lang w:val="en-US"/>
        </w:rPr>
        <w:t xml:space="preserve"> </w:t>
      </w:r>
      <w:r w:rsidRPr="006D510F">
        <w:rPr>
          <w:rFonts w:ascii="Times New Roman" w:hAnsi="Times New Roman"/>
          <w:i/>
          <w:iCs/>
          <w:color w:val="000000" w:themeColor="text1"/>
          <w:sz w:val="16"/>
          <w:szCs w:val="16"/>
        </w:rPr>
        <w:t>рубежом</w:t>
      </w:r>
      <w:r w:rsidRPr="006D510F">
        <w:rPr>
          <w:rFonts w:ascii="Times New Roman" w:hAnsi="Times New Roman"/>
          <w:i/>
          <w:iCs/>
          <w:color w:val="000000" w:themeColor="text1"/>
          <w:sz w:val="16"/>
          <w:szCs w:val="16"/>
          <w:lang w:val="en-US"/>
        </w:rPr>
        <w:t>:</w:t>
      </w:r>
    </w:p>
    <w:p w14:paraId="1F1D6F9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74ED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lang w:val="en-US"/>
        </w:rPr>
        <w:t>January 9, 1932 The Secretary of the Navy informed the Secretary of War of work being conducted at the Naval Research Laboratory in detecting ships and aircraft by radio and suggested that since one obvious application of the method was in air warning systems for large areas, the Army might be interested in undertaking further work (1090).</w:t>
      </w:r>
    </w:p>
    <w:p w14:paraId="36E25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p w14:paraId="24CC9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января 1932 гос. секретарь США по флоту сообщил секретарю по военным вопросам, что во флотской исследовательской лаборатории ведутся работы по обнаружению кораблей и самолетов с помощью радио и предположил, что армия также может заинтересоваться в подобных работах (1090).</w:t>
      </w:r>
    </w:p>
    <w:p w14:paraId="56FBF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CE6340" w14:textId="77777777" w:rsidR="00257404" w:rsidRPr="006D510F" w:rsidRDefault="00257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9 января</w:t>
      </w:r>
      <w:r w:rsidRPr="006D510F">
        <w:rPr>
          <w:rFonts w:ascii="Times New Roman" w:hAnsi="Times New Roman"/>
          <w:color w:val="000000" w:themeColor="text1"/>
          <w:sz w:val="16"/>
          <w:szCs w:val="16"/>
        </w:rPr>
        <w:t xml:space="preserve"> в 1932 году в южной части Мексики, близ города Оахака в одной из гробниц древне-индейского города Монте-Альбана археолог Альфонсо Касо Андраде (1896–1970) и его ассистент Хуан Валенсуэло обнаружили огромный клад, пролежавший нетронутым более восьмисот лет. Семь дней потребовалось на то, чтобы вынести из гробницы сокровища: около пятисот предметов, в их числе золотую маску бога Шипе Тотека, нос и щеки которой были обтянуты человеческой кожей. Этот клад был крупнейшей находкой Альфонсо Касо, который за год до того, обнаружил этот древнеиндийский город, бывший на протяжении почти двух тысячелетий одним из крупнейших центров доколумбовой Америки (15004).</w:t>
      </w:r>
    </w:p>
    <w:p w14:paraId="57C25222" w14:textId="77777777" w:rsidR="00257404" w:rsidRPr="006D510F" w:rsidRDefault="00257404" w:rsidP="006D510F">
      <w:pPr>
        <w:spacing w:after="0" w:line="240" w:lineRule="auto"/>
        <w:jc w:val="both"/>
        <w:rPr>
          <w:rFonts w:ascii="Times New Roman" w:hAnsi="Times New Roman"/>
          <w:color w:val="000000" w:themeColor="text1"/>
          <w:sz w:val="16"/>
          <w:szCs w:val="16"/>
        </w:rPr>
      </w:pPr>
    </w:p>
    <w:p w14:paraId="54D5D1E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9E30FF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E87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начались гос. испытания полностью вооруженного ТБ-3 (АНТ-6) с М-17 и тандемными тележками (1854,7). Закончили 21 февраля 1932 и признали эталоном (80,308).</w:t>
      </w:r>
    </w:p>
    <w:p w14:paraId="1E360B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Решили в серию с 1933, а с 1934 поставить моторы АМ-34(346,27).</w:t>
      </w:r>
    </w:p>
    <w:p w14:paraId="1A5EA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с 10 января по 21 февраля 1932 проходили гос. испытания АНТ-6 (ТБ-3) первого серийного 22 завода с БМВ-6 (1017,169), доделанного. Приняли в качестве эталона на 1932. Но фактически стал эталоном только на 1 половину, а на вторую - ТБ-3 (АНТ-6) N 2211 (1017,173).</w:t>
      </w:r>
    </w:p>
    <w:p w14:paraId="3B94F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СНК СССР определил в постановлении от 10 января 1932 г. комплексы отраслей, относящихся к ведению каждого наркомата (275).</w:t>
      </w:r>
    </w:p>
    <w:p w14:paraId="5C90E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CDA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КБ А.Н.Т. начало постройку дублера МИ-3 - МИ-3Д (АНТ-21бис) с однокилевым оперением - взяли целиком с АНТ-29 - ДИП-1. Пулеметы заменили на Эрликон 20 мм и поставили М-34Н в 830 нр (2072,68).</w:t>
      </w:r>
    </w:p>
    <w:p w14:paraId="1484C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10F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года начальник НИИ ВВС Бузанов писал письмо N 11сс председателю Военного совета Ворошилову, зам. Председателя РВС Тухачевскому, Гамарнику, Каменеву, начальнику штаба РККА Егорову, начальнику ВВС Алкснису, начальнику ВАО Баранову.</w:t>
      </w:r>
    </w:p>
    <w:p w14:paraId="3632D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состоянии работ по опытному моторо- и самолетостроению на 1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6946"/>
      </w:tblGrid>
      <w:tr w:rsidR="003557FD" w:rsidRPr="006D510F" w14:paraId="2BF3223F" w14:textId="77777777">
        <w:tc>
          <w:tcPr>
            <w:tcW w:w="3510" w:type="dxa"/>
          </w:tcPr>
          <w:p w14:paraId="56A43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моторам</w:t>
            </w:r>
          </w:p>
        </w:tc>
        <w:tc>
          <w:tcPr>
            <w:tcW w:w="6946" w:type="dxa"/>
          </w:tcPr>
          <w:p w14:paraId="74EFB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AC40FC5" w14:textId="77777777">
        <w:tc>
          <w:tcPr>
            <w:tcW w:w="3510" w:type="dxa"/>
          </w:tcPr>
          <w:p w14:paraId="29758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1CD67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истребителей М-15</w:t>
            </w:r>
          </w:p>
        </w:tc>
      </w:tr>
      <w:tr w:rsidR="003557FD" w:rsidRPr="006D510F" w14:paraId="781399F2" w14:textId="77777777">
        <w:tc>
          <w:tcPr>
            <w:tcW w:w="3510" w:type="dxa"/>
          </w:tcPr>
          <w:p w14:paraId="7E9DF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0C9CD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r>
      <w:tr w:rsidR="003557FD" w:rsidRPr="006D510F" w14:paraId="43C07C99" w14:textId="77777777">
        <w:tc>
          <w:tcPr>
            <w:tcW w:w="3510" w:type="dxa"/>
          </w:tcPr>
          <w:p w14:paraId="2305E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33B1B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r>
      <w:tr w:rsidR="003557FD" w:rsidRPr="006D510F" w14:paraId="58CDBAC1" w14:textId="77777777">
        <w:tc>
          <w:tcPr>
            <w:tcW w:w="3510" w:type="dxa"/>
          </w:tcPr>
          <w:p w14:paraId="4A78C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160F0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3557FD" w:rsidRPr="006D510F" w14:paraId="093234E4" w14:textId="77777777">
        <w:tc>
          <w:tcPr>
            <w:tcW w:w="3510" w:type="dxa"/>
          </w:tcPr>
          <w:p w14:paraId="67827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129F6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415</w:t>
            </w:r>
          </w:p>
        </w:tc>
      </w:tr>
      <w:tr w:rsidR="003557FD" w:rsidRPr="006D510F" w14:paraId="11A98830" w14:textId="77777777">
        <w:tc>
          <w:tcPr>
            <w:tcW w:w="3510" w:type="dxa"/>
          </w:tcPr>
          <w:p w14:paraId="6623C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06B966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0,92</w:t>
            </w:r>
          </w:p>
        </w:tc>
      </w:tr>
      <w:tr w:rsidR="003557FD" w:rsidRPr="006D510F" w14:paraId="6FAEFBDF" w14:textId="77777777">
        <w:tc>
          <w:tcPr>
            <w:tcW w:w="3510" w:type="dxa"/>
          </w:tcPr>
          <w:p w14:paraId="2FDA5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667D4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711DDE31" w14:textId="77777777">
        <w:tc>
          <w:tcPr>
            <w:tcW w:w="3510" w:type="dxa"/>
          </w:tcPr>
          <w:p w14:paraId="27017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7EDFF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0BDA1E5" w14:textId="77777777">
        <w:tc>
          <w:tcPr>
            <w:tcW w:w="3510" w:type="dxa"/>
          </w:tcPr>
          <w:p w14:paraId="21E1E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733F5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1931 года</w:t>
            </w:r>
          </w:p>
        </w:tc>
      </w:tr>
      <w:tr w:rsidR="003557FD" w:rsidRPr="006D510F" w14:paraId="5E4BE0C9" w14:textId="77777777">
        <w:tc>
          <w:tcPr>
            <w:tcW w:w="3510" w:type="dxa"/>
          </w:tcPr>
          <w:p w14:paraId="65F8B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135F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0814CB2" w14:textId="77777777">
        <w:tc>
          <w:tcPr>
            <w:tcW w:w="3510" w:type="dxa"/>
          </w:tcPr>
          <w:p w14:paraId="1FFB65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A7E0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проходил сравнительные с М-22 100-часовые испытания в НИИ. Испытания прошел</w:t>
            </w:r>
          </w:p>
        </w:tc>
      </w:tr>
      <w:tr w:rsidR="003557FD" w:rsidRPr="006D510F" w14:paraId="3CF1FF7E" w14:textId="77777777">
        <w:tc>
          <w:tcPr>
            <w:tcW w:w="3510" w:type="dxa"/>
          </w:tcPr>
          <w:p w14:paraId="1B680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179E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неудовлетворительно. Отмечены следующие основные дефекты: обрыв шпилек крепления</w:t>
            </w:r>
          </w:p>
        </w:tc>
      </w:tr>
      <w:tr w:rsidR="003557FD" w:rsidRPr="006D510F" w14:paraId="1F125E06" w14:textId="77777777">
        <w:tc>
          <w:tcPr>
            <w:tcW w:w="3510" w:type="dxa"/>
          </w:tcPr>
          <w:p w14:paraId="2AE35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924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цилиндров, неудовлетворительная конструкция передачи к импеллеру, падение давления масла,</w:t>
            </w:r>
          </w:p>
        </w:tc>
      </w:tr>
      <w:tr w:rsidR="003557FD" w:rsidRPr="006D510F" w14:paraId="27F39462" w14:textId="77777777">
        <w:tc>
          <w:tcPr>
            <w:tcW w:w="3510" w:type="dxa"/>
          </w:tcPr>
          <w:p w14:paraId="1EADC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058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массовая поломка пружин и др. Мотор техническим требованиям ВВС не удовлетворяет.</w:t>
            </w:r>
          </w:p>
        </w:tc>
      </w:tr>
      <w:tr w:rsidR="003557FD" w:rsidRPr="006D510F" w14:paraId="4EA1B183" w14:textId="77777777">
        <w:tc>
          <w:tcPr>
            <w:tcW w:w="3510" w:type="dxa"/>
          </w:tcPr>
          <w:p w14:paraId="46904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27BE6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тяжелых бомбардировщиков ФЭД-3</w:t>
            </w:r>
          </w:p>
        </w:tc>
      </w:tr>
      <w:tr w:rsidR="003557FD" w:rsidRPr="006D510F" w14:paraId="2A1625D1" w14:textId="77777777">
        <w:tc>
          <w:tcPr>
            <w:tcW w:w="3510" w:type="dxa"/>
          </w:tcPr>
          <w:p w14:paraId="2C23E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77704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r>
      <w:tr w:rsidR="003557FD" w:rsidRPr="006D510F" w14:paraId="3A24626B" w14:textId="77777777">
        <w:tc>
          <w:tcPr>
            <w:tcW w:w="3510" w:type="dxa"/>
          </w:tcPr>
          <w:p w14:paraId="2EB59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0782A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7FDFBB01" w14:textId="77777777">
        <w:tc>
          <w:tcPr>
            <w:tcW w:w="3510" w:type="dxa"/>
          </w:tcPr>
          <w:p w14:paraId="20E07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5F314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3557FD" w:rsidRPr="006D510F" w14:paraId="1D47C5B7" w14:textId="77777777">
        <w:tc>
          <w:tcPr>
            <w:tcW w:w="3510" w:type="dxa"/>
          </w:tcPr>
          <w:p w14:paraId="45160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79ED3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r>
      <w:tr w:rsidR="003557FD" w:rsidRPr="006D510F" w14:paraId="7770B69E" w14:textId="77777777">
        <w:tc>
          <w:tcPr>
            <w:tcW w:w="3510" w:type="dxa"/>
          </w:tcPr>
          <w:p w14:paraId="6578C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64965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0,84</w:t>
            </w:r>
          </w:p>
        </w:tc>
      </w:tr>
      <w:tr w:rsidR="003557FD" w:rsidRPr="006D510F" w14:paraId="01DA279E" w14:textId="77777777">
        <w:tc>
          <w:tcPr>
            <w:tcW w:w="3510" w:type="dxa"/>
          </w:tcPr>
          <w:p w14:paraId="3A1AC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2FE51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3557FD" w:rsidRPr="006D510F" w14:paraId="52CFC1D7" w14:textId="77777777">
        <w:tc>
          <w:tcPr>
            <w:tcW w:w="3510" w:type="dxa"/>
          </w:tcPr>
          <w:p w14:paraId="292E8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782C3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85CE452" w14:textId="77777777">
        <w:tc>
          <w:tcPr>
            <w:tcW w:w="3510" w:type="dxa"/>
          </w:tcPr>
          <w:p w14:paraId="074C3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115E4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1931 года</w:t>
            </w:r>
          </w:p>
        </w:tc>
      </w:tr>
      <w:tr w:rsidR="003557FD" w:rsidRPr="006D510F" w14:paraId="63D0D16E" w14:textId="77777777">
        <w:tc>
          <w:tcPr>
            <w:tcW w:w="3510" w:type="dxa"/>
          </w:tcPr>
          <w:p w14:paraId="4EB00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15C7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278567E" w14:textId="77777777">
        <w:tc>
          <w:tcPr>
            <w:tcW w:w="3510" w:type="dxa"/>
          </w:tcPr>
          <w:p w14:paraId="5CFF4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8593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указания нач. ВВС о необходимости доработать мотор постановкой редуктора и</w:t>
            </w:r>
          </w:p>
        </w:tc>
      </w:tr>
      <w:tr w:rsidR="003557FD" w:rsidRPr="006D510F" w14:paraId="463C8170" w14:textId="77777777">
        <w:tc>
          <w:tcPr>
            <w:tcW w:w="3510" w:type="dxa"/>
          </w:tcPr>
          <w:p w14:paraId="7D9AD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92B1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изжитием основных дефектов, выявленных в процессе заводских и гос. испытаний мотора, </w:t>
            </w:r>
          </w:p>
        </w:tc>
      </w:tr>
      <w:tr w:rsidR="003557FD" w:rsidRPr="006D510F" w14:paraId="5F8E1FD3" w14:textId="77777777">
        <w:tc>
          <w:tcPr>
            <w:tcW w:w="3510" w:type="dxa"/>
          </w:tcPr>
          <w:p w14:paraId="1A3E8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BD18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по мотору ВАО не ведутся. ВАО мотивирует это положение отсутствием гл. </w:t>
            </w:r>
          </w:p>
        </w:tc>
      </w:tr>
      <w:tr w:rsidR="003557FD" w:rsidRPr="006D510F" w14:paraId="70866250" w14:textId="77777777">
        <w:tc>
          <w:tcPr>
            <w:tcW w:w="3510" w:type="dxa"/>
          </w:tcPr>
          <w:p w14:paraId="6A67D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C847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Конструктора этого мотора и недостатком кадров вообще.</w:t>
            </w:r>
          </w:p>
        </w:tc>
      </w:tr>
      <w:tr w:rsidR="003557FD" w:rsidRPr="006D510F" w14:paraId="07550FCD" w14:textId="77777777">
        <w:tc>
          <w:tcPr>
            <w:tcW w:w="3510" w:type="dxa"/>
          </w:tcPr>
          <w:p w14:paraId="6E769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575C3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истребителей М-32</w:t>
            </w:r>
          </w:p>
        </w:tc>
      </w:tr>
      <w:tr w:rsidR="003557FD" w:rsidRPr="006D510F" w14:paraId="535047B4" w14:textId="77777777">
        <w:tc>
          <w:tcPr>
            <w:tcW w:w="3510" w:type="dxa"/>
          </w:tcPr>
          <w:p w14:paraId="654BC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28229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5503F665" w14:textId="77777777">
        <w:tc>
          <w:tcPr>
            <w:tcW w:w="3510" w:type="dxa"/>
          </w:tcPr>
          <w:p w14:paraId="49DBA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0BF87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4B40738C" w14:textId="77777777">
        <w:tc>
          <w:tcPr>
            <w:tcW w:w="3510" w:type="dxa"/>
          </w:tcPr>
          <w:p w14:paraId="14105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5270C4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3557FD" w:rsidRPr="006D510F" w14:paraId="4BD1E7D2" w14:textId="77777777">
        <w:tc>
          <w:tcPr>
            <w:tcW w:w="3510" w:type="dxa"/>
          </w:tcPr>
          <w:p w14:paraId="029D9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71BBC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3557FD" w:rsidRPr="006D510F" w14:paraId="20CC5630" w14:textId="77777777">
        <w:tc>
          <w:tcPr>
            <w:tcW w:w="3510" w:type="dxa"/>
          </w:tcPr>
          <w:p w14:paraId="4EB73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65B9B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0,66</w:t>
            </w:r>
          </w:p>
        </w:tc>
      </w:tr>
      <w:tr w:rsidR="003557FD" w:rsidRPr="006D510F" w14:paraId="68F74E99" w14:textId="77777777">
        <w:tc>
          <w:tcPr>
            <w:tcW w:w="3510" w:type="dxa"/>
          </w:tcPr>
          <w:p w14:paraId="5A1343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301D2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1B1FDBB8" w14:textId="77777777">
        <w:tc>
          <w:tcPr>
            <w:tcW w:w="3510" w:type="dxa"/>
          </w:tcPr>
          <w:p w14:paraId="728F4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7D114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F104521" w14:textId="77777777">
        <w:tc>
          <w:tcPr>
            <w:tcW w:w="3510" w:type="dxa"/>
          </w:tcPr>
          <w:p w14:paraId="303CD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28B97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3EDF92AB" w14:textId="77777777">
        <w:tc>
          <w:tcPr>
            <w:tcW w:w="3510" w:type="dxa"/>
          </w:tcPr>
          <w:p w14:paraId="5E38F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A0BB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CE4EE9C" w14:textId="77777777">
        <w:tc>
          <w:tcPr>
            <w:tcW w:w="3510" w:type="dxa"/>
          </w:tcPr>
          <w:p w14:paraId="220A7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7449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Рабочие чертежи изготовлены. Модели готовы на 75%. Технологическая разработка по мотору </w:t>
            </w:r>
          </w:p>
        </w:tc>
      </w:tr>
      <w:tr w:rsidR="003557FD" w:rsidRPr="006D510F" w14:paraId="46E2D368" w14:textId="77777777">
        <w:tc>
          <w:tcPr>
            <w:tcW w:w="3510" w:type="dxa"/>
          </w:tcPr>
          <w:p w14:paraId="25A2C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28D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закончена. Запускаются в производство детали.</w:t>
            </w:r>
          </w:p>
        </w:tc>
      </w:tr>
      <w:tr w:rsidR="003557FD" w:rsidRPr="006D510F" w14:paraId="33DCAE16" w14:textId="77777777">
        <w:tc>
          <w:tcPr>
            <w:tcW w:w="3510" w:type="dxa"/>
          </w:tcPr>
          <w:p w14:paraId="06D50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36A6B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истребителей М-38</w:t>
            </w:r>
          </w:p>
        </w:tc>
      </w:tr>
      <w:tr w:rsidR="003557FD" w:rsidRPr="006D510F" w14:paraId="02C57BF0" w14:textId="77777777">
        <w:tc>
          <w:tcPr>
            <w:tcW w:w="3510" w:type="dxa"/>
          </w:tcPr>
          <w:p w14:paraId="340F4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4A6E4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3DADE286" w14:textId="77777777">
        <w:tc>
          <w:tcPr>
            <w:tcW w:w="3510" w:type="dxa"/>
          </w:tcPr>
          <w:p w14:paraId="6D305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7387D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r>
      <w:tr w:rsidR="003557FD" w:rsidRPr="006D510F" w14:paraId="3C2CD4AE" w14:textId="77777777">
        <w:tc>
          <w:tcPr>
            <w:tcW w:w="3510" w:type="dxa"/>
          </w:tcPr>
          <w:p w14:paraId="52D80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45C89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3557FD" w:rsidRPr="006D510F" w14:paraId="282A83E7" w14:textId="77777777">
        <w:tc>
          <w:tcPr>
            <w:tcW w:w="3510" w:type="dxa"/>
          </w:tcPr>
          <w:p w14:paraId="1EE7E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408AC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0445648" w14:textId="77777777">
        <w:tc>
          <w:tcPr>
            <w:tcW w:w="3510" w:type="dxa"/>
          </w:tcPr>
          <w:p w14:paraId="0212F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2D2D5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0,63</w:t>
            </w:r>
          </w:p>
        </w:tc>
      </w:tr>
      <w:tr w:rsidR="003557FD" w:rsidRPr="006D510F" w14:paraId="15E28DEE" w14:textId="77777777">
        <w:tc>
          <w:tcPr>
            <w:tcW w:w="3510" w:type="dxa"/>
          </w:tcPr>
          <w:p w14:paraId="18AED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06661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7208327C" w14:textId="77777777">
        <w:tc>
          <w:tcPr>
            <w:tcW w:w="3510" w:type="dxa"/>
          </w:tcPr>
          <w:p w14:paraId="2F6B9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4EA6D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D7DB0CD" w14:textId="77777777">
        <w:tc>
          <w:tcPr>
            <w:tcW w:w="3510" w:type="dxa"/>
          </w:tcPr>
          <w:p w14:paraId="3F85B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07186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040CE6B8" w14:textId="77777777">
        <w:tc>
          <w:tcPr>
            <w:tcW w:w="3510" w:type="dxa"/>
          </w:tcPr>
          <w:p w14:paraId="69F47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3B3C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46B5372" w14:textId="77777777">
        <w:tc>
          <w:tcPr>
            <w:tcW w:w="3510" w:type="dxa"/>
          </w:tcPr>
          <w:p w14:paraId="7DFBD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27A2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Технологическая разработка закончена. Запускаются в производство детали. Производственное </w:t>
            </w:r>
          </w:p>
        </w:tc>
      </w:tr>
      <w:tr w:rsidR="003557FD" w:rsidRPr="006D510F" w14:paraId="7F2F3E3C" w14:textId="77777777">
        <w:tc>
          <w:tcPr>
            <w:tcW w:w="3510" w:type="dxa"/>
          </w:tcPr>
          <w:p w14:paraId="046D1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8AAE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на 32%.</w:t>
            </w:r>
          </w:p>
        </w:tc>
      </w:tr>
      <w:tr w:rsidR="003557FD" w:rsidRPr="006D510F" w14:paraId="74401C57" w14:textId="77777777">
        <w:tc>
          <w:tcPr>
            <w:tcW w:w="3510" w:type="dxa"/>
          </w:tcPr>
          <w:p w14:paraId="52738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364AF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тяжелых бомбардировщиков М-44</w:t>
            </w:r>
          </w:p>
        </w:tc>
      </w:tr>
      <w:tr w:rsidR="003557FD" w:rsidRPr="006D510F" w14:paraId="31CC1436" w14:textId="77777777">
        <w:tc>
          <w:tcPr>
            <w:tcW w:w="3510" w:type="dxa"/>
          </w:tcPr>
          <w:p w14:paraId="5A8C3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50499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3C2FF264" w14:textId="77777777">
        <w:tc>
          <w:tcPr>
            <w:tcW w:w="3510" w:type="dxa"/>
          </w:tcPr>
          <w:p w14:paraId="7D303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3CB66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68CF12DE" w14:textId="77777777">
        <w:tc>
          <w:tcPr>
            <w:tcW w:w="3510" w:type="dxa"/>
          </w:tcPr>
          <w:p w14:paraId="1672C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4B5722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6DBD454E" w14:textId="77777777">
        <w:tc>
          <w:tcPr>
            <w:tcW w:w="3510" w:type="dxa"/>
          </w:tcPr>
          <w:p w14:paraId="6B13C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709A6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r>
      <w:tr w:rsidR="003557FD" w:rsidRPr="006D510F" w14:paraId="01B91A39" w14:textId="77777777">
        <w:tc>
          <w:tcPr>
            <w:tcW w:w="3510" w:type="dxa"/>
          </w:tcPr>
          <w:p w14:paraId="1118B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7D24A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w:t>
            </w:r>
          </w:p>
        </w:tc>
      </w:tr>
      <w:tr w:rsidR="003557FD" w:rsidRPr="006D510F" w14:paraId="02039929" w14:textId="77777777">
        <w:tc>
          <w:tcPr>
            <w:tcW w:w="3510" w:type="dxa"/>
          </w:tcPr>
          <w:p w14:paraId="352FB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01CBC9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3557FD" w:rsidRPr="006D510F" w14:paraId="106352D0" w14:textId="77777777">
        <w:tc>
          <w:tcPr>
            <w:tcW w:w="3510" w:type="dxa"/>
          </w:tcPr>
          <w:p w14:paraId="5F176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1F0B5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B791E54" w14:textId="77777777">
        <w:tc>
          <w:tcPr>
            <w:tcW w:w="3510" w:type="dxa"/>
          </w:tcPr>
          <w:p w14:paraId="4D6CC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6074C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3557FD" w:rsidRPr="006D510F" w14:paraId="7E86ED14" w14:textId="77777777">
        <w:tc>
          <w:tcPr>
            <w:tcW w:w="3510" w:type="dxa"/>
          </w:tcPr>
          <w:p w14:paraId="708D7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F2D0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36DCB46" w14:textId="77777777">
        <w:tc>
          <w:tcPr>
            <w:tcW w:w="3510" w:type="dxa"/>
          </w:tcPr>
          <w:p w14:paraId="19421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6D70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ИАМом работа по этому мотору отнесена к второочередной вследствие чего сейчас темп работ</w:t>
            </w:r>
          </w:p>
        </w:tc>
      </w:tr>
      <w:tr w:rsidR="003557FD" w:rsidRPr="006D510F" w14:paraId="6B59B693" w14:textId="77777777">
        <w:tc>
          <w:tcPr>
            <w:tcW w:w="3510" w:type="dxa"/>
          </w:tcPr>
          <w:p w14:paraId="361C1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AEF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сильно снижен. На весь 1932 год ИАМ наметил заниматься только </w:t>
            </w:r>
          </w:p>
        </w:tc>
      </w:tr>
      <w:tr w:rsidR="003557FD" w:rsidRPr="006D510F" w14:paraId="1CBE2605" w14:textId="77777777">
        <w:tc>
          <w:tcPr>
            <w:tcW w:w="3510" w:type="dxa"/>
          </w:tcPr>
          <w:p w14:paraId="6BBE2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8598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экспериментальными работами на одноцилиндровой установке и переделками проекта,</w:t>
            </w:r>
          </w:p>
        </w:tc>
      </w:tr>
      <w:tr w:rsidR="003557FD" w:rsidRPr="006D510F" w14:paraId="15C7CDF6" w14:textId="77777777">
        <w:tc>
          <w:tcPr>
            <w:tcW w:w="3510" w:type="dxa"/>
          </w:tcPr>
          <w:p w14:paraId="45C55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E0D0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же мотора в целом перенесено на 1933 год.</w:t>
            </w:r>
          </w:p>
        </w:tc>
      </w:tr>
      <w:tr w:rsidR="003557FD" w:rsidRPr="006D510F" w14:paraId="7B2C295B" w14:textId="77777777">
        <w:tc>
          <w:tcPr>
            <w:tcW w:w="3510" w:type="dxa"/>
          </w:tcPr>
          <w:p w14:paraId="2D350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66CA5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тяжелых бомбардировщиков М-35</w:t>
            </w:r>
          </w:p>
        </w:tc>
      </w:tr>
      <w:tr w:rsidR="003557FD" w:rsidRPr="006D510F" w14:paraId="7BE9D4BF" w14:textId="77777777">
        <w:tc>
          <w:tcPr>
            <w:tcW w:w="3510" w:type="dxa"/>
          </w:tcPr>
          <w:p w14:paraId="683B7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4D381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4FCCD24E" w14:textId="77777777">
        <w:tc>
          <w:tcPr>
            <w:tcW w:w="3510" w:type="dxa"/>
          </w:tcPr>
          <w:p w14:paraId="5493A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3FAFA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3E00DD2E" w14:textId="77777777">
        <w:tc>
          <w:tcPr>
            <w:tcW w:w="3510" w:type="dxa"/>
          </w:tcPr>
          <w:p w14:paraId="7FACD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2590C5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1250-1500</w:t>
            </w:r>
          </w:p>
        </w:tc>
      </w:tr>
      <w:tr w:rsidR="003557FD" w:rsidRPr="006D510F" w14:paraId="3BB42E60" w14:textId="77777777">
        <w:tc>
          <w:tcPr>
            <w:tcW w:w="3510" w:type="dxa"/>
          </w:tcPr>
          <w:p w14:paraId="4231F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13082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w:t>
            </w:r>
          </w:p>
        </w:tc>
      </w:tr>
      <w:tr w:rsidR="003557FD" w:rsidRPr="006D510F" w14:paraId="3B51EA7D" w14:textId="77777777">
        <w:tc>
          <w:tcPr>
            <w:tcW w:w="3510" w:type="dxa"/>
          </w:tcPr>
          <w:p w14:paraId="0A63E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34D3C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должны быть</w:t>
            </w:r>
          </w:p>
        </w:tc>
      </w:tr>
      <w:tr w:rsidR="003557FD" w:rsidRPr="006D510F" w14:paraId="567075C1" w14:textId="77777777">
        <w:tc>
          <w:tcPr>
            <w:tcW w:w="3510" w:type="dxa"/>
          </w:tcPr>
          <w:p w14:paraId="509D8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45B54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представлены ЦИАМом</w:t>
            </w:r>
          </w:p>
        </w:tc>
      </w:tr>
      <w:tr w:rsidR="003557FD" w:rsidRPr="006D510F" w14:paraId="2393279C" w14:textId="77777777">
        <w:tc>
          <w:tcPr>
            <w:tcW w:w="3510" w:type="dxa"/>
          </w:tcPr>
          <w:p w14:paraId="33624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5C938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3ADA077" w14:textId="77777777">
        <w:tc>
          <w:tcPr>
            <w:tcW w:w="3510" w:type="dxa"/>
          </w:tcPr>
          <w:p w14:paraId="5F636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02F24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E6D12EB" w14:textId="77777777">
        <w:tc>
          <w:tcPr>
            <w:tcW w:w="3510" w:type="dxa"/>
          </w:tcPr>
          <w:p w14:paraId="56F1B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27CF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28EF927" w14:textId="77777777">
        <w:tc>
          <w:tcPr>
            <w:tcW w:w="3510" w:type="dxa"/>
          </w:tcPr>
          <w:p w14:paraId="197B9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5E73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эскизная компоновка первого варианта.</w:t>
            </w:r>
          </w:p>
        </w:tc>
      </w:tr>
      <w:tr w:rsidR="003557FD" w:rsidRPr="006D510F" w14:paraId="2C484DC0" w14:textId="77777777">
        <w:tc>
          <w:tcPr>
            <w:tcW w:w="3510" w:type="dxa"/>
          </w:tcPr>
          <w:p w14:paraId="41F8F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066A0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разведчика М-34</w:t>
            </w:r>
          </w:p>
        </w:tc>
      </w:tr>
      <w:tr w:rsidR="003557FD" w:rsidRPr="006D510F" w14:paraId="711FF153" w14:textId="77777777">
        <w:tc>
          <w:tcPr>
            <w:tcW w:w="3510" w:type="dxa"/>
          </w:tcPr>
          <w:p w14:paraId="6CDB8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3CED2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46FDD90E" w14:textId="77777777">
        <w:tc>
          <w:tcPr>
            <w:tcW w:w="3510" w:type="dxa"/>
          </w:tcPr>
          <w:p w14:paraId="7179F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6E081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w:t>
            </w:r>
          </w:p>
        </w:tc>
      </w:tr>
      <w:tr w:rsidR="003557FD" w:rsidRPr="006D510F" w14:paraId="61ED8844" w14:textId="77777777">
        <w:tc>
          <w:tcPr>
            <w:tcW w:w="3510" w:type="dxa"/>
          </w:tcPr>
          <w:p w14:paraId="137CC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34EC2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750-900</w:t>
            </w:r>
          </w:p>
        </w:tc>
      </w:tr>
      <w:tr w:rsidR="003557FD" w:rsidRPr="006D510F" w14:paraId="35FDF49D" w14:textId="77777777">
        <w:tc>
          <w:tcPr>
            <w:tcW w:w="3510" w:type="dxa"/>
          </w:tcPr>
          <w:p w14:paraId="70918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 кг</w:t>
            </w:r>
          </w:p>
        </w:tc>
        <w:tc>
          <w:tcPr>
            <w:tcW w:w="6946" w:type="dxa"/>
          </w:tcPr>
          <w:p w14:paraId="1A39C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w:t>
            </w:r>
          </w:p>
        </w:tc>
      </w:tr>
      <w:tr w:rsidR="003557FD" w:rsidRPr="006D510F" w14:paraId="0B8B031B" w14:textId="77777777">
        <w:tc>
          <w:tcPr>
            <w:tcW w:w="3510" w:type="dxa"/>
          </w:tcPr>
          <w:p w14:paraId="6A9DF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tc>
        <w:tc>
          <w:tcPr>
            <w:tcW w:w="6946" w:type="dxa"/>
          </w:tcPr>
          <w:p w14:paraId="49E90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0,74</w:t>
            </w:r>
          </w:p>
        </w:tc>
      </w:tr>
      <w:tr w:rsidR="003557FD" w:rsidRPr="006D510F" w14:paraId="5857701A" w14:textId="77777777">
        <w:tc>
          <w:tcPr>
            <w:tcW w:w="3510" w:type="dxa"/>
          </w:tcPr>
          <w:p w14:paraId="6F02E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6946" w:type="dxa"/>
          </w:tcPr>
          <w:p w14:paraId="5E4D5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6700068C" w14:textId="77777777">
        <w:tc>
          <w:tcPr>
            <w:tcW w:w="3510" w:type="dxa"/>
          </w:tcPr>
          <w:p w14:paraId="2D747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срок представления</w:t>
            </w:r>
          </w:p>
        </w:tc>
        <w:tc>
          <w:tcPr>
            <w:tcW w:w="6946" w:type="dxa"/>
          </w:tcPr>
          <w:p w14:paraId="67093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E7C832F" w14:textId="77777777">
        <w:tc>
          <w:tcPr>
            <w:tcW w:w="3510" w:type="dxa"/>
          </w:tcPr>
          <w:p w14:paraId="07082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c>
          <w:tcPr>
            <w:tcW w:w="6946" w:type="dxa"/>
          </w:tcPr>
          <w:p w14:paraId="5E362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1931 года</w:t>
            </w:r>
          </w:p>
        </w:tc>
      </w:tr>
      <w:tr w:rsidR="003557FD" w:rsidRPr="006D510F" w14:paraId="36FCD04E" w14:textId="77777777">
        <w:tc>
          <w:tcPr>
            <w:tcW w:w="3510" w:type="dxa"/>
          </w:tcPr>
          <w:p w14:paraId="69C17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E3FF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65A47A9" w14:textId="77777777">
        <w:tc>
          <w:tcPr>
            <w:tcW w:w="3510" w:type="dxa"/>
          </w:tcPr>
          <w:p w14:paraId="1BCFF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5617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без нагнетателя прошел 100 часовые гос. испытания вовремя которых обнаружены </w:t>
            </w:r>
          </w:p>
        </w:tc>
      </w:tr>
      <w:tr w:rsidR="003557FD" w:rsidRPr="006D510F" w14:paraId="04068949" w14:textId="77777777">
        <w:tc>
          <w:tcPr>
            <w:tcW w:w="3510" w:type="dxa"/>
          </w:tcPr>
          <w:p w14:paraId="607BF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F6A8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следующие основные дефекты: трещина на коленчатом валу, несоответствие карбюратора </w:t>
            </w:r>
          </w:p>
        </w:tc>
      </w:tr>
      <w:tr w:rsidR="003557FD" w:rsidRPr="006D510F" w14:paraId="58621187" w14:textId="77777777">
        <w:tc>
          <w:tcPr>
            <w:tcW w:w="3510" w:type="dxa"/>
          </w:tcPr>
          <w:p w14:paraId="09CD6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8EE4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мощности мотора и большой перепад температур масла. Принято решение о внедрении мотора </w:t>
            </w:r>
          </w:p>
        </w:tc>
      </w:tr>
      <w:tr w:rsidR="003557FD" w:rsidRPr="006D510F" w14:paraId="5DEB1B77" w14:textId="77777777">
        <w:tc>
          <w:tcPr>
            <w:tcW w:w="3510" w:type="dxa"/>
          </w:tcPr>
          <w:p w14:paraId="45474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B581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серийное производство и о проведении дополнительных специальных 100-часовых испытаний </w:t>
            </w:r>
          </w:p>
        </w:tc>
      </w:tr>
      <w:tr w:rsidR="003557FD" w:rsidRPr="006D510F" w14:paraId="003DD0AB" w14:textId="77777777">
        <w:tc>
          <w:tcPr>
            <w:tcW w:w="3510" w:type="dxa"/>
          </w:tcPr>
          <w:p w14:paraId="1F898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95D0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проверки надежности работы отдельных деталей мотора. Испытания начались.</w:t>
            </w:r>
          </w:p>
        </w:tc>
      </w:tr>
      <w:tr w:rsidR="003557FD" w:rsidRPr="006D510F" w14:paraId="1FE88485" w14:textId="77777777">
        <w:tc>
          <w:tcPr>
            <w:tcW w:w="3510" w:type="dxa"/>
          </w:tcPr>
          <w:p w14:paraId="5E7AE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D012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Нагнетатель мотора поступил в сборку и предварительно становится на испытания от </w:t>
            </w:r>
          </w:p>
        </w:tc>
      </w:tr>
      <w:tr w:rsidR="003557FD" w:rsidRPr="006D510F" w14:paraId="0ED2B7DC" w14:textId="77777777">
        <w:tc>
          <w:tcPr>
            <w:tcW w:w="3510" w:type="dxa"/>
          </w:tcPr>
          <w:p w14:paraId="3630B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1C8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электромотора.</w:t>
            </w:r>
          </w:p>
        </w:tc>
      </w:tr>
      <w:tr w:rsidR="003557FD" w:rsidRPr="006D510F" w14:paraId="717831CE" w14:textId="77777777">
        <w:tc>
          <w:tcPr>
            <w:tcW w:w="3510" w:type="dxa"/>
          </w:tcPr>
          <w:p w14:paraId="44E42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00C71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 нефтяной мотор 600 л.с.</w:t>
            </w:r>
          </w:p>
        </w:tc>
      </w:tr>
      <w:tr w:rsidR="003557FD" w:rsidRPr="006D510F" w14:paraId="0A93BDFB" w14:textId="77777777">
        <w:tc>
          <w:tcPr>
            <w:tcW w:w="3510" w:type="dxa"/>
          </w:tcPr>
          <w:p w14:paraId="2B1BA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5DE08D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3557FD" w:rsidRPr="006D510F" w14:paraId="272818C7" w14:textId="77777777">
        <w:tc>
          <w:tcPr>
            <w:tcW w:w="3510" w:type="dxa"/>
          </w:tcPr>
          <w:p w14:paraId="60EBE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55A7F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F897E9D" w14:textId="77777777">
        <w:tc>
          <w:tcPr>
            <w:tcW w:w="3510" w:type="dxa"/>
          </w:tcPr>
          <w:p w14:paraId="484B5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0E2AE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3557FD" w:rsidRPr="006D510F" w14:paraId="49743B15" w14:textId="77777777">
        <w:tc>
          <w:tcPr>
            <w:tcW w:w="3510" w:type="dxa"/>
          </w:tcPr>
          <w:p w14:paraId="78CB1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2F5C4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9B564A1" w14:textId="77777777">
        <w:tc>
          <w:tcPr>
            <w:tcW w:w="3510" w:type="dxa"/>
          </w:tcPr>
          <w:p w14:paraId="0B0B5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E637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эскизная компоновка двигателя. Срок окончания 15 января. Одновременно </w:t>
            </w:r>
          </w:p>
        </w:tc>
      </w:tr>
      <w:tr w:rsidR="003557FD" w:rsidRPr="006D510F" w14:paraId="52EFDD87" w14:textId="77777777">
        <w:tc>
          <w:tcPr>
            <w:tcW w:w="3510" w:type="dxa"/>
          </w:tcPr>
          <w:p w14:paraId="1EE26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F560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подготавливается проверка некоторых узлов.</w:t>
            </w:r>
          </w:p>
        </w:tc>
      </w:tr>
      <w:tr w:rsidR="003557FD" w:rsidRPr="006D510F" w14:paraId="23F2119D" w14:textId="77777777">
        <w:tc>
          <w:tcPr>
            <w:tcW w:w="3510" w:type="dxa"/>
          </w:tcPr>
          <w:p w14:paraId="57127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79EA1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 нефтяной 1000 л.с.</w:t>
            </w:r>
          </w:p>
        </w:tc>
      </w:tr>
      <w:tr w:rsidR="003557FD" w:rsidRPr="006D510F" w14:paraId="1A090BFE" w14:textId="77777777">
        <w:tc>
          <w:tcPr>
            <w:tcW w:w="3510" w:type="dxa"/>
          </w:tcPr>
          <w:p w14:paraId="189A7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798FB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r>
      <w:tr w:rsidR="003557FD" w:rsidRPr="006D510F" w14:paraId="01497DBB" w14:textId="77777777">
        <w:tc>
          <w:tcPr>
            <w:tcW w:w="3510" w:type="dxa"/>
          </w:tcPr>
          <w:p w14:paraId="681DD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5AD03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321DD58" w14:textId="77777777">
        <w:tc>
          <w:tcPr>
            <w:tcW w:w="3510" w:type="dxa"/>
          </w:tcPr>
          <w:p w14:paraId="7B690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0854A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3557FD" w:rsidRPr="006D510F" w14:paraId="4B142DCF" w14:textId="77777777">
        <w:tc>
          <w:tcPr>
            <w:tcW w:w="3510" w:type="dxa"/>
          </w:tcPr>
          <w:p w14:paraId="35353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5417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9A5E0C8" w14:textId="77777777">
        <w:tc>
          <w:tcPr>
            <w:tcW w:w="3510" w:type="dxa"/>
          </w:tcPr>
          <w:p w14:paraId="602E3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7203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переделки </w:t>
            </w:r>
          </w:p>
        </w:tc>
      </w:tr>
      <w:tr w:rsidR="003557FD" w:rsidRPr="006D510F" w14:paraId="755922DE" w14:textId="77777777">
        <w:tc>
          <w:tcPr>
            <w:tcW w:w="3510" w:type="dxa"/>
          </w:tcPr>
          <w:p w14:paraId="4BAD5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30EA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которым уже приступлено. Мотор решено строить с условием проведения ряда экспериментов </w:t>
            </w:r>
          </w:p>
        </w:tc>
      </w:tr>
      <w:tr w:rsidR="003557FD" w:rsidRPr="006D510F" w14:paraId="5A7EBD42" w14:textId="77777777">
        <w:tc>
          <w:tcPr>
            <w:tcW w:w="3510" w:type="dxa"/>
          </w:tcPr>
          <w:p w14:paraId="779B9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663B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одноцилиндровой установке. В настоящее время ведутся переговоры с промышленностью на </w:t>
            </w:r>
          </w:p>
        </w:tc>
      </w:tr>
      <w:tr w:rsidR="003557FD" w:rsidRPr="006D510F" w14:paraId="0E11F92F" w14:textId="77777777">
        <w:tc>
          <w:tcPr>
            <w:tcW w:w="3510" w:type="dxa"/>
          </w:tcPr>
          <w:p w14:paraId="4B2F6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5D88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предмет реализации двигателя, при чем основной базой намечен завод Русский дизель.</w:t>
            </w:r>
          </w:p>
        </w:tc>
      </w:tr>
      <w:tr w:rsidR="003557FD" w:rsidRPr="006D510F" w14:paraId="2E170854" w14:textId="77777777">
        <w:tc>
          <w:tcPr>
            <w:tcW w:w="3510" w:type="dxa"/>
          </w:tcPr>
          <w:p w14:paraId="62912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мотора</w:t>
            </w:r>
          </w:p>
        </w:tc>
        <w:tc>
          <w:tcPr>
            <w:tcW w:w="6946" w:type="dxa"/>
          </w:tcPr>
          <w:p w14:paraId="768D8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 нефтяной 500 л.с.</w:t>
            </w:r>
          </w:p>
        </w:tc>
      </w:tr>
      <w:tr w:rsidR="003557FD" w:rsidRPr="006D510F" w14:paraId="64CBBBEA" w14:textId="77777777">
        <w:tc>
          <w:tcPr>
            <w:tcW w:w="3510" w:type="dxa"/>
          </w:tcPr>
          <w:p w14:paraId="44A75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строит</w:t>
            </w:r>
          </w:p>
        </w:tc>
        <w:tc>
          <w:tcPr>
            <w:tcW w:w="6946" w:type="dxa"/>
          </w:tcPr>
          <w:p w14:paraId="627CB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ХИДВС</w:t>
            </w:r>
          </w:p>
        </w:tc>
      </w:tr>
      <w:tr w:rsidR="003557FD" w:rsidRPr="006D510F" w14:paraId="193E9B42" w14:textId="77777777">
        <w:tc>
          <w:tcPr>
            <w:tcW w:w="3510" w:type="dxa"/>
          </w:tcPr>
          <w:p w14:paraId="76F4E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6946" w:type="dxa"/>
          </w:tcPr>
          <w:p w14:paraId="2BFCB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E87BA5A" w14:textId="77777777">
        <w:tc>
          <w:tcPr>
            <w:tcW w:w="3510" w:type="dxa"/>
          </w:tcPr>
          <w:p w14:paraId="11D6F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6946" w:type="dxa"/>
          </w:tcPr>
          <w:p w14:paraId="7E228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2E41661D" w14:textId="77777777">
        <w:tc>
          <w:tcPr>
            <w:tcW w:w="3510" w:type="dxa"/>
          </w:tcPr>
          <w:p w14:paraId="0804C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B2C5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6309EA5" w14:textId="77777777">
        <w:tc>
          <w:tcPr>
            <w:tcW w:w="3510" w:type="dxa"/>
          </w:tcPr>
          <w:p w14:paraId="1DF74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1CC5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рассмотрен техническим совещанием НИИ ВВС и намечены конструктивные </w:t>
            </w:r>
          </w:p>
        </w:tc>
      </w:tr>
      <w:tr w:rsidR="003557FD" w:rsidRPr="006D510F" w14:paraId="24F7ADCB" w14:textId="77777777">
        <w:tc>
          <w:tcPr>
            <w:tcW w:w="3510" w:type="dxa"/>
          </w:tcPr>
          <w:p w14:paraId="1242D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8D24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переделки, которые в настоящее время вносятся. Мотор решено строить с одновременным </w:t>
            </w:r>
          </w:p>
        </w:tc>
      </w:tr>
      <w:tr w:rsidR="003557FD" w:rsidRPr="006D510F" w14:paraId="0A34E022" w14:textId="77777777">
        <w:tc>
          <w:tcPr>
            <w:tcW w:w="3510" w:type="dxa"/>
          </w:tcPr>
          <w:p w14:paraId="4CD31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91B5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экспериментированием на одноцилиндровой установке формы камеры сгорания, головки </w:t>
            </w:r>
          </w:p>
        </w:tc>
      </w:tr>
      <w:tr w:rsidR="003557FD" w:rsidRPr="006D510F" w14:paraId="3547FCB2" w14:textId="77777777">
        <w:tc>
          <w:tcPr>
            <w:tcW w:w="3510" w:type="dxa"/>
          </w:tcPr>
          <w:p w14:paraId="29871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C64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цилиндра и количества форсунок. В настоящее время ведутся переговоры с промышленностью </w:t>
            </w:r>
          </w:p>
        </w:tc>
      </w:tr>
      <w:tr w:rsidR="003557FD" w:rsidRPr="006D510F" w14:paraId="2EAB4FFD" w14:textId="77777777">
        <w:tc>
          <w:tcPr>
            <w:tcW w:w="3510" w:type="dxa"/>
          </w:tcPr>
          <w:p w14:paraId="25B614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5440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предмет реализации двигателя. Базой производства мотора намечен Харьковский </w:t>
            </w:r>
          </w:p>
        </w:tc>
      </w:tr>
      <w:tr w:rsidR="003557FD" w:rsidRPr="006D510F" w14:paraId="04C566B9" w14:textId="77777777">
        <w:tc>
          <w:tcPr>
            <w:tcW w:w="3510" w:type="dxa"/>
          </w:tcPr>
          <w:p w14:paraId="7D287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43B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паровозостроительный завод.</w:t>
            </w:r>
          </w:p>
        </w:tc>
      </w:tr>
      <w:tr w:rsidR="003557FD" w:rsidRPr="006D510F" w14:paraId="158847B1" w14:textId="77777777">
        <w:tc>
          <w:tcPr>
            <w:tcW w:w="3510" w:type="dxa"/>
          </w:tcPr>
          <w:p w14:paraId="24026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самолетам</w:t>
            </w:r>
          </w:p>
        </w:tc>
        <w:tc>
          <w:tcPr>
            <w:tcW w:w="6946" w:type="dxa"/>
          </w:tcPr>
          <w:p w14:paraId="0BDC1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DCE7932" w14:textId="77777777">
        <w:tc>
          <w:tcPr>
            <w:tcW w:w="3510" w:type="dxa"/>
          </w:tcPr>
          <w:p w14:paraId="28331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C4A6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r>
      <w:tr w:rsidR="003557FD" w:rsidRPr="006D510F" w14:paraId="00908FEF" w14:textId="77777777">
        <w:tc>
          <w:tcPr>
            <w:tcW w:w="3510" w:type="dxa"/>
          </w:tcPr>
          <w:p w14:paraId="550C5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54F2C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5874911" w14:textId="77777777">
        <w:tc>
          <w:tcPr>
            <w:tcW w:w="3510" w:type="dxa"/>
          </w:tcPr>
          <w:p w14:paraId="44EE6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08E57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100DD16" w14:textId="77777777">
        <w:tc>
          <w:tcPr>
            <w:tcW w:w="3510" w:type="dxa"/>
          </w:tcPr>
          <w:p w14:paraId="120AF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49BE3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849545D" w14:textId="77777777">
        <w:tc>
          <w:tcPr>
            <w:tcW w:w="3510" w:type="dxa"/>
          </w:tcPr>
          <w:p w14:paraId="392E5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156C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91B28C9" w14:textId="77777777">
        <w:tc>
          <w:tcPr>
            <w:tcW w:w="3510" w:type="dxa"/>
          </w:tcPr>
          <w:p w14:paraId="70365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6F667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8CF58DA" w14:textId="77777777">
        <w:tc>
          <w:tcPr>
            <w:tcW w:w="3510" w:type="dxa"/>
          </w:tcPr>
          <w:p w14:paraId="31F87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37A6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 с перегруз. 25% 6000 кг бомб</w:t>
            </w:r>
          </w:p>
        </w:tc>
      </w:tr>
      <w:tr w:rsidR="003557FD" w:rsidRPr="006D510F" w14:paraId="4A46D125" w14:textId="77777777">
        <w:tc>
          <w:tcPr>
            <w:tcW w:w="3510" w:type="dxa"/>
          </w:tcPr>
          <w:p w14:paraId="35907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02F9F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3557FD" w:rsidRPr="006D510F" w14:paraId="3C1DEAAA" w14:textId="77777777">
        <w:tc>
          <w:tcPr>
            <w:tcW w:w="3510" w:type="dxa"/>
          </w:tcPr>
          <w:p w14:paraId="19D24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24FD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D6E6596" w14:textId="77777777">
        <w:tc>
          <w:tcPr>
            <w:tcW w:w="3510" w:type="dxa"/>
          </w:tcPr>
          <w:p w14:paraId="62C04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05B7F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7B62E14B" w14:textId="77777777">
        <w:tc>
          <w:tcPr>
            <w:tcW w:w="3510" w:type="dxa"/>
          </w:tcPr>
          <w:p w14:paraId="0F3C2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29BB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9FEA69F" w14:textId="77777777">
        <w:tc>
          <w:tcPr>
            <w:tcW w:w="3510" w:type="dxa"/>
          </w:tcPr>
          <w:p w14:paraId="1B69E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9D13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продолжалась постройка самолета под 6 моторов М34.</w:t>
            </w:r>
          </w:p>
        </w:tc>
      </w:tr>
      <w:tr w:rsidR="003557FD" w:rsidRPr="006D510F" w14:paraId="724A8E9D" w14:textId="77777777">
        <w:tc>
          <w:tcPr>
            <w:tcW w:w="3510" w:type="dxa"/>
          </w:tcPr>
          <w:p w14:paraId="394B1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1FB5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Состояние постройки: конструкция фюзеляжа закончена за исключением деталей, связанных с </w:t>
            </w:r>
          </w:p>
        </w:tc>
      </w:tr>
      <w:tr w:rsidR="003557FD" w:rsidRPr="006D510F" w14:paraId="3A001948" w14:textId="77777777">
        <w:tc>
          <w:tcPr>
            <w:tcW w:w="3510" w:type="dxa"/>
          </w:tcPr>
          <w:p w14:paraId="314E0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8637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вооружением и оборудованием и проводкой управления. Оперение закончено. Крылья собраны и </w:t>
            </w:r>
          </w:p>
        </w:tc>
      </w:tr>
      <w:tr w:rsidR="003557FD" w:rsidRPr="006D510F" w14:paraId="7772BC55" w14:textId="77777777">
        <w:tc>
          <w:tcPr>
            <w:tcW w:w="3510" w:type="dxa"/>
          </w:tcPr>
          <w:p w14:paraId="30D6B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741E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зашиты гофром, за исключением передних частей, оставленных открытыми для установки </w:t>
            </w:r>
          </w:p>
        </w:tc>
      </w:tr>
      <w:tr w:rsidR="003557FD" w:rsidRPr="006D510F" w14:paraId="1395378F" w14:textId="77777777">
        <w:tc>
          <w:tcPr>
            <w:tcW w:w="3510" w:type="dxa"/>
          </w:tcPr>
          <w:p w14:paraId="07AFF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511B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баков, проводок питания моторов и башен. Шасси находится в производстве. Срок выпуска </w:t>
            </w:r>
          </w:p>
        </w:tc>
      </w:tr>
      <w:tr w:rsidR="003557FD" w:rsidRPr="006D510F" w14:paraId="5A2EBB70" w14:textId="77777777">
        <w:tc>
          <w:tcPr>
            <w:tcW w:w="3510" w:type="dxa"/>
          </w:tcPr>
          <w:p w14:paraId="5E813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E486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самолета будет определяться подачей моторов М34. При условии предоставления моторов в </w:t>
            </w:r>
          </w:p>
        </w:tc>
      </w:tr>
      <w:tr w:rsidR="003557FD" w:rsidRPr="006D510F" w14:paraId="2D0CF9AC" w14:textId="77777777">
        <w:tc>
          <w:tcPr>
            <w:tcW w:w="3510" w:type="dxa"/>
          </w:tcPr>
          <w:p w14:paraId="4DD99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0404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феврале 1932 года (согласно постановления РВС) самолет сможет быть выпущен к 1 мая 1932 </w:t>
            </w:r>
          </w:p>
        </w:tc>
      </w:tr>
      <w:tr w:rsidR="003557FD" w:rsidRPr="006D510F" w14:paraId="36EF26FB" w14:textId="77777777">
        <w:tc>
          <w:tcPr>
            <w:tcW w:w="3510" w:type="dxa"/>
          </w:tcPr>
          <w:p w14:paraId="65D31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E365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года, однако по имеющимся сведениям сроки предоставления моторов М34 ВАО не выдержит</w:t>
            </w:r>
          </w:p>
        </w:tc>
      </w:tr>
      <w:tr w:rsidR="003557FD" w:rsidRPr="006D510F" w14:paraId="104F621E" w14:textId="77777777">
        <w:tc>
          <w:tcPr>
            <w:tcW w:w="3510" w:type="dxa"/>
          </w:tcPr>
          <w:p w14:paraId="0FB74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Холодов.</w:t>
            </w:r>
          </w:p>
        </w:tc>
        <w:tc>
          <w:tcPr>
            <w:tcW w:w="6946" w:type="dxa"/>
          </w:tcPr>
          <w:p w14:paraId="04B78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B339ADE" w14:textId="77777777">
        <w:tc>
          <w:tcPr>
            <w:tcW w:w="3510" w:type="dxa"/>
          </w:tcPr>
          <w:p w14:paraId="5073E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8AD4B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ТБ5-4ЮVI</w:t>
            </w:r>
          </w:p>
        </w:tc>
      </w:tr>
      <w:tr w:rsidR="003557FD" w:rsidRPr="006D510F" w14:paraId="568E8BE6" w14:textId="77777777">
        <w:tc>
          <w:tcPr>
            <w:tcW w:w="3510" w:type="dxa"/>
          </w:tcPr>
          <w:p w14:paraId="05C92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06A3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F75C425" w14:textId="77777777">
        <w:tc>
          <w:tcPr>
            <w:tcW w:w="3510" w:type="dxa"/>
          </w:tcPr>
          <w:p w14:paraId="3599D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6960B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208/3000</w:t>
            </w:r>
          </w:p>
        </w:tc>
      </w:tr>
      <w:tr w:rsidR="003557FD" w:rsidRPr="006D510F" w14:paraId="3DD21435" w14:textId="77777777">
        <w:tc>
          <w:tcPr>
            <w:tcW w:w="3510" w:type="dxa"/>
          </w:tcPr>
          <w:p w14:paraId="23F29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2DC6C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A6A56A4" w14:textId="77777777">
        <w:tc>
          <w:tcPr>
            <w:tcW w:w="3510" w:type="dxa"/>
          </w:tcPr>
          <w:p w14:paraId="3F5DF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32E8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19/3000</w:t>
            </w:r>
          </w:p>
        </w:tc>
      </w:tr>
      <w:tr w:rsidR="003557FD" w:rsidRPr="006D510F" w14:paraId="60313D8B" w14:textId="77777777">
        <w:tc>
          <w:tcPr>
            <w:tcW w:w="3510" w:type="dxa"/>
          </w:tcPr>
          <w:p w14:paraId="5C8AC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3BBA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0250658E" w14:textId="77777777">
        <w:tc>
          <w:tcPr>
            <w:tcW w:w="3510" w:type="dxa"/>
          </w:tcPr>
          <w:p w14:paraId="5C12D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96E9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6-10 пулем.,1500 кг бомб с перегрузк. И за счет горючего 4000 кг бомб</w:t>
            </w:r>
          </w:p>
        </w:tc>
      </w:tr>
      <w:tr w:rsidR="003557FD" w:rsidRPr="006D510F" w14:paraId="6436A02E" w14:textId="77777777">
        <w:tc>
          <w:tcPr>
            <w:tcW w:w="3510" w:type="dxa"/>
          </w:tcPr>
          <w:p w14:paraId="6154B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0A39B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5934D371" w14:textId="77777777">
        <w:tc>
          <w:tcPr>
            <w:tcW w:w="3510" w:type="dxa"/>
          </w:tcPr>
          <w:p w14:paraId="1EABE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30CB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584D224" w14:textId="77777777">
        <w:tc>
          <w:tcPr>
            <w:tcW w:w="3510" w:type="dxa"/>
          </w:tcPr>
          <w:p w14:paraId="5AA07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58D74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1931 года</w:t>
            </w:r>
          </w:p>
        </w:tc>
      </w:tr>
      <w:tr w:rsidR="003557FD" w:rsidRPr="006D510F" w14:paraId="26FBE39A" w14:textId="77777777">
        <w:tc>
          <w:tcPr>
            <w:tcW w:w="3510" w:type="dxa"/>
          </w:tcPr>
          <w:p w14:paraId="637E9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B17B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AA552A4" w14:textId="77777777">
        <w:tc>
          <w:tcPr>
            <w:tcW w:w="3510" w:type="dxa"/>
          </w:tcPr>
          <w:p w14:paraId="28574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686C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ЦАГИ проводит ряд исследований в аэродинамической трубе и путем оборудования самолета </w:t>
            </w:r>
          </w:p>
        </w:tc>
      </w:tr>
      <w:tr w:rsidR="003557FD" w:rsidRPr="006D510F" w14:paraId="23C014B0" w14:textId="77777777">
        <w:tc>
          <w:tcPr>
            <w:tcW w:w="3510" w:type="dxa"/>
          </w:tcPr>
          <w:p w14:paraId="63603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E126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ТБ5 специальными приборами с целью выяснения причин низких полетных данных самолета, </w:t>
            </w:r>
          </w:p>
        </w:tc>
      </w:tr>
      <w:tr w:rsidR="003557FD" w:rsidRPr="006D510F" w14:paraId="11D1710D" w14:textId="77777777">
        <w:tc>
          <w:tcPr>
            <w:tcW w:w="3510" w:type="dxa"/>
          </w:tcPr>
          <w:p w14:paraId="1AE66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2CB2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полученных на заводских испытаниях. К полетным испытаниям самолета еще не приступлено, </w:t>
            </w:r>
          </w:p>
        </w:tc>
      </w:tr>
      <w:tr w:rsidR="003557FD" w:rsidRPr="006D510F" w14:paraId="78BA398D" w14:textId="77777777">
        <w:tc>
          <w:tcPr>
            <w:tcW w:w="3510" w:type="dxa"/>
          </w:tcPr>
          <w:p w14:paraId="2AEAA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066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неокончания подготовки самолета к зимним полетам.</w:t>
            </w:r>
          </w:p>
        </w:tc>
      </w:tr>
      <w:tr w:rsidR="003557FD" w:rsidRPr="006D510F" w14:paraId="5C5B897B" w14:textId="77777777">
        <w:tc>
          <w:tcPr>
            <w:tcW w:w="3510" w:type="dxa"/>
          </w:tcPr>
          <w:p w14:paraId="1B3ED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Инженер Куликов.</w:t>
            </w:r>
          </w:p>
        </w:tc>
        <w:tc>
          <w:tcPr>
            <w:tcW w:w="6946" w:type="dxa"/>
          </w:tcPr>
          <w:p w14:paraId="5447A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E896CD6" w14:textId="77777777">
        <w:tc>
          <w:tcPr>
            <w:tcW w:w="3510" w:type="dxa"/>
          </w:tcPr>
          <w:p w14:paraId="3EB61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A739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r>
      <w:tr w:rsidR="003557FD" w:rsidRPr="006D510F" w14:paraId="01A62796" w14:textId="77777777">
        <w:tc>
          <w:tcPr>
            <w:tcW w:w="3510" w:type="dxa"/>
          </w:tcPr>
          <w:p w14:paraId="29214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7C847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CB9BE4C" w14:textId="77777777">
        <w:tc>
          <w:tcPr>
            <w:tcW w:w="3510" w:type="dxa"/>
          </w:tcPr>
          <w:p w14:paraId="5E494B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CED0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300/3000-6000</w:t>
            </w:r>
          </w:p>
        </w:tc>
      </w:tr>
      <w:tr w:rsidR="003557FD" w:rsidRPr="006D510F" w14:paraId="277A41F6" w14:textId="77777777">
        <w:tc>
          <w:tcPr>
            <w:tcW w:w="3510" w:type="dxa"/>
          </w:tcPr>
          <w:p w14:paraId="2CC66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5182F1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99EAAF9" w14:textId="77777777">
        <w:tc>
          <w:tcPr>
            <w:tcW w:w="3510" w:type="dxa"/>
          </w:tcPr>
          <w:p w14:paraId="18413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A0C6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13/5000</w:t>
            </w:r>
          </w:p>
        </w:tc>
      </w:tr>
      <w:tr w:rsidR="003557FD" w:rsidRPr="006D510F" w14:paraId="09A89105" w14:textId="77777777">
        <w:tc>
          <w:tcPr>
            <w:tcW w:w="3510" w:type="dxa"/>
          </w:tcPr>
          <w:p w14:paraId="07120E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AB91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r>
      <w:tr w:rsidR="003557FD" w:rsidRPr="006D510F" w14:paraId="1717EBFC" w14:textId="77777777">
        <w:tc>
          <w:tcPr>
            <w:tcW w:w="3510" w:type="dxa"/>
          </w:tcPr>
          <w:p w14:paraId="22D02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625E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тяж. пулем., 1 легк. пулем.</w:t>
            </w:r>
          </w:p>
        </w:tc>
      </w:tr>
      <w:tr w:rsidR="003557FD" w:rsidRPr="006D510F" w14:paraId="767F22A2" w14:textId="77777777">
        <w:tc>
          <w:tcPr>
            <w:tcW w:w="3510" w:type="dxa"/>
          </w:tcPr>
          <w:p w14:paraId="0BC4E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B110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23C3E2EE" w14:textId="77777777">
        <w:tc>
          <w:tcPr>
            <w:tcW w:w="3510" w:type="dxa"/>
          </w:tcPr>
          <w:p w14:paraId="0660A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545D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260683B" w14:textId="77777777">
        <w:tc>
          <w:tcPr>
            <w:tcW w:w="3510" w:type="dxa"/>
          </w:tcPr>
          <w:p w14:paraId="2CE59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7DEB9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r>
      <w:tr w:rsidR="003557FD" w:rsidRPr="006D510F" w14:paraId="2918E736" w14:textId="77777777">
        <w:tc>
          <w:tcPr>
            <w:tcW w:w="3510" w:type="dxa"/>
          </w:tcPr>
          <w:p w14:paraId="578B7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1C454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A242E8D" w14:textId="77777777">
        <w:tc>
          <w:tcPr>
            <w:tcW w:w="3510" w:type="dxa"/>
          </w:tcPr>
          <w:p w14:paraId="3B6AC1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99BD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находится в стадии постройки. Производится на стапелях сборка фюзеляжа и крыльев. </w:t>
            </w:r>
          </w:p>
        </w:tc>
      </w:tr>
      <w:tr w:rsidR="003557FD" w:rsidRPr="006D510F" w14:paraId="7FE73188" w14:textId="77777777">
        <w:tc>
          <w:tcPr>
            <w:tcW w:w="3510" w:type="dxa"/>
          </w:tcPr>
          <w:p w14:paraId="191AB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15AB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Оперение в производстве закончено. Срок выпуска самолета по плану (й1 января 1932 года) не </w:t>
            </w:r>
          </w:p>
        </w:tc>
      </w:tr>
      <w:tr w:rsidR="003557FD" w:rsidRPr="006D510F" w14:paraId="7D223784" w14:textId="77777777">
        <w:tc>
          <w:tcPr>
            <w:tcW w:w="3510" w:type="dxa"/>
          </w:tcPr>
          <w:p w14:paraId="63642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7F9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выдержан. При условии предоставления мотора М34 в феврале, самолет сможет быть закончен </w:t>
            </w:r>
          </w:p>
        </w:tc>
      </w:tr>
      <w:tr w:rsidR="003557FD" w:rsidRPr="006D510F" w14:paraId="03E01A3E" w14:textId="77777777">
        <w:tc>
          <w:tcPr>
            <w:tcW w:w="3510" w:type="dxa"/>
          </w:tcPr>
          <w:p w14:paraId="24B8B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96F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2-го квартала 1932 года. Выпуск самолета в указанный срок, равно как и окончание </w:t>
            </w:r>
          </w:p>
        </w:tc>
      </w:tr>
      <w:tr w:rsidR="003557FD" w:rsidRPr="006D510F" w14:paraId="586AC751" w14:textId="77777777">
        <w:tc>
          <w:tcPr>
            <w:tcW w:w="3510" w:type="dxa"/>
          </w:tcPr>
          <w:p w14:paraId="475B7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B48F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постройки ТБ4-6М34 требует особого форсирования работ по М34 с целью получения в феврале-</w:t>
            </w:r>
          </w:p>
        </w:tc>
      </w:tr>
      <w:tr w:rsidR="003557FD" w:rsidRPr="006D510F" w14:paraId="44CB0D67" w14:textId="77777777">
        <w:tc>
          <w:tcPr>
            <w:tcW w:w="3510" w:type="dxa"/>
          </w:tcPr>
          <w:p w14:paraId="136D4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1F31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марте 1932 года 8-9 моторов.</w:t>
            </w:r>
          </w:p>
        </w:tc>
      </w:tr>
      <w:tr w:rsidR="003557FD" w:rsidRPr="006D510F" w14:paraId="320B835B" w14:textId="77777777">
        <w:tc>
          <w:tcPr>
            <w:tcW w:w="3510" w:type="dxa"/>
          </w:tcPr>
          <w:p w14:paraId="3CCE0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Холодов.</w:t>
            </w:r>
          </w:p>
        </w:tc>
        <w:tc>
          <w:tcPr>
            <w:tcW w:w="6946" w:type="dxa"/>
          </w:tcPr>
          <w:p w14:paraId="47981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D5466C4" w14:textId="77777777">
        <w:tc>
          <w:tcPr>
            <w:tcW w:w="3510" w:type="dxa"/>
          </w:tcPr>
          <w:p w14:paraId="7EBB0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9535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Р8-М27</w:t>
            </w:r>
          </w:p>
        </w:tc>
      </w:tr>
      <w:tr w:rsidR="003557FD" w:rsidRPr="006D510F" w14:paraId="6405B378" w14:textId="77777777">
        <w:tc>
          <w:tcPr>
            <w:tcW w:w="3510" w:type="dxa"/>
          </w:tcPr>
          <w:p w14:paraId="69F75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50478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DD7EDC0" w14:textId="77777777">
        <w:tc>
          <w:tcPr>
            <w:tcW w:w="3510" w:type="dxa"/>
          </w:tcPr>
          <w:p w14:paraId="49C2E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55558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245/3000</w:t>
            </w:r>
          </w:p>
        </w:tc>
      </w:tr>
      <w:tr w:rsidR="003557FD" w:rsidRPr="006D510F" w14:paraId="7232D70E" w14:textId="77777777">
        <w:tc>
          <w:tcPr>
            <w:tcW w:w="3510" w:type="dxa"/>
          </w:tcPr>
          <w:p w14:paraId="6FC8C1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03BFD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CE327E" w14:textId="77777777">
        <w:tc>
          <w:tcPr>
            <w:tcW w:w="3510" w:type="dxa"/>
          </w:tcPr>
          <w:p w14:paraId="237137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965A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10/3000</w:t>
            </w:r>
          </w:p>
        </w:tc>
      </w:tr>
      <w:tr w:rsidR="003557FD" w:rsidRPr="006D510F" w14:paraId="3C3C6CAD" w14:textId="77777777">
        <w:tc>
          <w:tcPr>
            <w:tcW w:w="3510" w:type="dxa"/>
          </w:tcPr>
          <w:p w14:paraId="1073E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9CC4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3557FD" w:rsidRPr="006D510F" w14:paraId="46F5E4C0" w14:textId="77777777">
        <w:tc>
          <w:tcPr>
            <w:tcW w:w="3510" w:type="dxa"/>
          </w:tcPr>
          <w:p w14:paraId="75220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5DEFF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пулемета</w:t>
            </w:r>
          </w:p>
        </w:tc>
      </w:tr>
      <w:tr w:rsidR="003557FD" w:rsidRPr="006D510F" w14:paraId="2CB0D642" w14:textId="77777777">
        <w:tc>
          <w:tcPr>
            <w:tcW w:w="3510" w:type="dxa"/>
          </w:tcPr>
          <w:p w14:paraId="62556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0223A6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650-750</w:t>
            </w:r>
          </w:p>
        </w:tc>
      </w:tr>
      <w:tr w:rsidR="003557FD" w:rsidRPr="006D510F" w14:paraId="12E3745C" w14:textId="77777777">
        <w:tc>
          <w:tcPr>
            <w:tcW w:w="3510" w:type="dxa"/>
          </w:tcPr>
          <w:p w14:paraId="17187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FC63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EC446AF" w14:textId="77777777">
        <w:tc>
          <w:tcPr>
            <w:tcW w:w="3510" w:type="dxa"/>
          </w:tcPr>
          <w:p w14:paraId="3AF3A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31929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1931 года</w:t>
            </w:r>
          </w:p>
        </w:tc>
      </w:tr>
      <w:tr w:rsidR="003557FD" w:rsidRPr="006D510F" w14:paraId="594A7A28" w14:textId="77777777">
        <w:tc>
          <w:tcPr>
            <w:tcW w:w="3510" w:type="dxa"/>
          </w:tcPr>
          <w:p w14:paraId="2AD89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2170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FED92A8" w14:textId="77777777">
        <w:tc>
          <w:tcPr>
            <w:tcW w:w="3510" w:type="dxa"/>
          </w:tcPr>
          <w:p w14:paraId="193D3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D35B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самолету ЦКБ ЦАГИ приостановило.</w:t>
            </w:r>
          </w:p>
        </w:tc>
      </w:tr>
      <w:tr w:rsidR="003557FD" w:rsidRPr="006D510F" w14:paraId="4FF1A0E0" w14:textId="77777777">
        <w:tc>
          <w:tcPr>
            <w:tcW w:w="3510" w:type="dxa"/>
          </w:tcPr>
          <w:p w14:paraId="08203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6F6A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Р8-М34</w:t>
            </w:r>
          </w:p>
        </w:tc>
      </w:tr>
      <w:tr w:rsidR="003557FD" w:rsidRPr="006D510F" w14:paraId="1AED6A76" w14:textId="77777777">
        <w:tc>
          <w:tcPr>
            <w:tcW w:w="3510" w:type="dxa"/>
          </w:tcPr>
          <w:p w14:paraId="03B57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4FB6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92106F5" w14:textId="77777777">
        <w:tc>
          <w:tcPr>
            <w:tcW w:w="3510" w:type="dxa"/>
          </w:tcPr>
          <w:p w14:paraId="2119E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7AAFE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r>
      <w:tr w:rsidR="003557FD" w:rsidRPr="006D510F" w14:paraId="395E1457" w14:textId="77777777">
        <w:tc>
          <w:tcPr>
            <w:tcW w:w="3510" w:type="dxa"/>
          </w:tcPr>
          <w:p w14:paraId="1314B9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1D1B3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5C471B5" w14:textId="77777777">
        <w:tc>
          <w:tcPr>
            <w:tcW w:w="3510" w:type="dxa"/>
          </w:tcPr>
          <w:p w14:paraId="693F2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36D07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8/10/3000</w:t>
            </w:r>
          </w:p>
        </w:tc>
      </w:tr>
      <w:tr w:rsidR="003557FD" w:rsidRPr="006D510F" w14:paraId="161748B3" w14:textId="77777777">
        <w:tc>
          <w:tcPr>
            <w:tcW w:w="3510" w:type="dxa"/>
          </w:tcPr>
          <w:p w14:paraId="0C4B2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391FD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7000-7500</w:t>
            </w:r>
          </w:p>
        </w:tc>
      </w:tr>
      <w:tr w:rsidR="003557FD" w:rsidRPr="006D510F" w14:paraId="2A36E919" w14:textId="77777777">
        <w:tc>
          <w:tcPr>
            <w:tcW w:w="3510" w:type="dxa"/>
          </w:tcPr>
          <w:p w14:paraId="164CA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1667E1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пулемета</w:t>
            </w:r>
          </w:p>
        </w:tc>
      </w:tr>
      <w:tr w:rsidR="003557FD" w:rsidRPr="006D510F" w14:paraId="00CCD5CD" w14:textId="77777777">
        <w:tc>
          <w:tcPr>
            <w:tcW w:w="3510" w:type="dxa"/>
          </w:tcPr>
          <w:p w14:paraId="17992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92663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650-750</w:t>
            </w:r>
          </w:p>
        </w:tc>
      </w:tr>
      <w:tr w:rsidR="003557FD" w:rsidRPr="006D510F" w14:paraId="044A164D" w14:textId="77777777">
        <w:tc>
          <w:tcPr>
            <w:tcW w:w="3510" w:type="dxa"/>
          </w:tcPr>
          <w:p w14:paraId="4D32D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35FF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3C10E99" w14:textId="77777777">
        <w:tc>
          <w:tcPr>
            <w:tcW w:w="3510" w:type="dxa"/>
          </w:tcPr>
          <w:p w14:paraId="29462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04301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1931 года</w:t>
            </w:r>
          </w:p>
        </w:tc>
      </w:tr>
      <w:tr w:rsidR="003557FD" w:rsidRPr="006D510F" w14:paraId="53E838CE" w14:textId="77777777">
        <w:tc>
          <w:tcPr>
            <w:tcW w:w="3510" w:type="dxa"/>
          </w:tcPr>
          <w:p w14:paraId="6059D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1513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2C71327" w14:textId="77777777">
        <w:tc>
          <w:tcPr>
            <w:tcW w:w="3510" w:type="dxa"/>
          </w:tcPr>
          <w:p w14:paraId="0ED82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590E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крайнего запоздания работ по самолету, который должен был быть выпущен 1 мая 1931 </w:t>
            </w:r>
          </w:p>
        </w:tc>
      </w:tr>
      <w:tr w:rsidR="003557FD" w:rsidRPr="006D510F" w14:paraId="68730799" w14:textId="77777777">
        <w:tc>
          <w:tcPr>
            <w:tcW w:w="3510" w:type="dxa"/>
          </w:tcPr>
          <w:p w14:paraId="5A36B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0195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года и вытекающего из этого устаревания технических требований, самолеты Р8-М27 и Р8-М34 в </w:t>
            </w:r>
          </w:p>
        </w:tc>
      </w:tr>
      <w:tr w:rsidR="003557FD" w:rsidRPr="006D510F" w14:paraId="65DB09CD" w14:textId="77777777">
        <w:tc>
          <w:tcPr>
            <w:tcW w:w="3510" w:type="dxa"/>
          </w:tcPr>
          <w:p w14:paraId="1FF76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1A86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проекте плана опытного строительства на 1932-1934 г.г. представленного в РВС - исключены.</w:t>
            </w:r>
          </w:p>
        </w:tc>
      </w:tr>
      <w:tr w:rsidR="003557FD" w:rsidRPr="006D510F" w14:paraId="79502AA8" w14:textId="77777777">
        <w:tc>
          <w:tcPr>
            <w:tcW w:w="3510" w:type="dxa"/>
          </w:tcPr>
          <w:p w14:paraId="1F13D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Жемчужин.</w:t>
            </w:r>
          </w:p>
        </w:tc>
        <w:tc>
          <w:tcPr>
            <w:tcW w:w="6946" w:type="dxa"/>
          </w:tcPr>
          <w:p w14:paraId="58741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92F8984" w14:textId="77777777">
        <w:tc>
          <w:tcPr>
            <w:tcW w:w="3510" w:type="dxa"/>
          </w:tcPr>
          <w:p w14:paraId="13816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644D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r>
      <w:tr w:rsidR="003557FD" w:rsidRPr="006D510F" w14:paraId="472FFA1B" w14:textId="77777777">
        <w:tc>
          <w:tcPr>
            <w:tcW w:w="3510" w:type="dxa"/>
          </w:tcPr>
          <w:p w14:paraId="2FBB7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5577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2738407" w14:textId="77777777">
        <w:tc>
          <w:tcPr>
            <w:tcW w:w="3510" w:type="dxa"/>
          </w:tcPr>
          <w:p w14:paraId="169AC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4A2D9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3557FD" w:rsidRPr="006D510F" w14:paraId="3D688FD7" w14:textId="77777777">
        <w:tc>
          <w:tcPr>
            <w:tcW w:w="3510" w:type="dxa"/>
          </w:tcPr>
          <w:p w14:paraId="349CD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01448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A6EFA31" w14:textId="77777777">
        <w:tc>
          <w:tcPr>
            <w:tcW w:w="3510" w:type="dxa"/>
          </w:tcPr>
          <w:p w14:paraId="6F62E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15D7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r>
      <w:tr w:rsidR="003557FD" w:rsidRPr="006D510F" w14:paraId="12EF5AF6" w14:textId="77777777">
        <w:tc>
          <w:tcPr>
            <w:tcW w:w="3510" w:type="dxa"/>
          </w:tcPr>
          <w:p w14:paraId="4E80F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38CF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277B1311" w14:textId="77777777">
        <w:tc>
          <w:tcPr>
            <w:tcW w:w="3510" w:type="dxa"/>
          </w:tcPr>
          <w:p w14:paraId="03814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11E55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1 авт. Пушка, 500 кг бомб</w:t>
            </w:r>
          </w:p>
        </w:tc>
      </w:tr>
      <w:tr w:rsidR="003557FD" w:rsidRPr="006D510F" w14:paraId="2247F0EE" w14:textId="77777777">
        <w:tc>
          <w:tcPr>
            <w:tcW w:w="3510" w:type="dxa"/>
          </w:tcPr>
          <w:p w14:paraId="37973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3FC92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1000-1200</w:t>
            </w:r>
          </w:p>
        </w:tc>
      </w:tr>
      <w:tr w:rsidR="003557FD" w:rsidRPr="006D510F" w14:paraId="470940E2" w14:textId="77777777">
        <w:tc>
          <w:tcPr>
            <w:tcW w:w="3510" w:type="dxa"/>
          </w:tcPr>
          <w:p w14:paraId="3CF29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426F6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190D5DB" w14:textId="77777777">
        <w:tc>
          <w:tcPr>
            <w:tcW w:w="3510" w:type="dxa"/>
          </w:tcPr>
          <w:p w14:paraId="490AE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429AA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1931 года</w:t>
            </w:r>
          </w:p>
        </w:tc>
      </w:tr>
      <w:tr w:rsidR="003557FD" w:rsidRPr="006D510F" w14:paraId="79E878BC" w14:textId="77777777">
        <w:tc>
          <w:tcPr>
            <w:tcW w:w="3510" w:type="dxa"/>
          </w:tcPr>
          <w:p w14:paraId="6C690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3A34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сентября 1931 года</w:t>
            </w:r>
          </w:p>
        </w:tc>
      </w:tr>
      <w:tr w:rsidR="003557FD" w:rsidRPr="006D510F" w14:paraId="10BC28F8" w14:textId="77777777">
        <w:tc>
          <w:tcPr>
            <w:tcW w:w="3510" w:type="dxa"/>
          </w:tcPr>
          <w:p w14:paraId="666CB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2AA7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41D0891" w14:textId="77777777">
        <w:tc>
          <w:tcPr>
            <w:tcW w:w="3510" w:type="dxa"/>
          </w:tcPr>
          <w:p w14:paraId="1D7C5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748E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находится в периоде сборки в Севастополе для заводских испытаний. ЦКБ ВАО указало</w:t>
            </w:r>
          </w:p>
        </w:tc>
      </w:tr>
      <w:tr w:rsidR="003557FD" w:rsidRPr="006D510F" w14:paraId="1A9929DB" w14:textId="77777777">
        <w:tc>
          <w:tcPr>
            <w:tcW w:w="3510" w:type="dxa"/>
          </w:tcPr>
          <w:p w14:paraId="78DE7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9339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срок сдачи в НИИ на типовые испытания 5 февраля 1932 года, но по ходу работ на сегодняшний </w:t>
            </w:r>
          </w:p>
        </w:tc>
      </w:tr>
      <w:tr w:rsidR="003557FD" w:rsidRPr="006D510F" w14:paraId="2EA5900D" w14:textId="77777777">
        <w:tc>
          <w:tcPr>
            <w:tcW w:w="3510" w:type="dxa"/>
          </w:tcPr>
          <w:p w14:paraId="00E76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20D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день самолет к 5 февраля 1932 года на типовые испытания предъявлен не будет. Вторично </w:t>
            </w:r>
          </w:p>
        </w:tc>
      </w:tr>
      <w:tr w:rsidR="003557FD" w:rsidRPr="006D510F" w14:paraId="06B407B1" w14:textId="77777777">
        <w:tc>
          <w:tcPr>
            <w:tcW w:w="3510" w:type="dxa"/>
          </w:tcPr>
          <w:p w14:paraId="20940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96C9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данный срок РВС сдачи на типовые испытания 10 сентября 1931 года не выдержан.</w:t>
            </w:r>
          </w:p>
        </w:tc>
      </w:tr>
      <w:tr w:rsidR="003557FD" w:rsidRPr="006D510F" w14:paraId="4AB4AFE9" w14:textId="77777777">
        <w:tc>
          <w:tcPr>
            <w:tcW w:w="3510" w:type="dxa"/>
          </w:tcPr>
          <w:p w14:paraId="4397D8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Волков.</w:t>
            </w:r>
          </w:p>
        </w:tc>
        <w:tc>
          <w:tcPr>
            <w:tcW w:w="6946" w:type="dxa"/>
          </w:tcPr>
          <w:p w14:paraId="334A7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2B0B319" w14:textId="77777777">
        <w:tc>
          <w:tcPr>
            <w:tcW w:w="3510" w:type="dxa"/>
          </w:tcPr>
          <w:p w14:paraId="10CD5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очередь (основные типы по системе вооружения)</w:t>
            </w:r>
          </w:p>
        </w:tc>
        <w:tc>
          <w:tcPr>
            <w:tcW w:w="6946" w:type="dxa"/>
          </w:tcPr>
          <w:p w14:paraId="31E11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E540592" w14:textId="77777777">
        <w:tc>
          <w:tcPr>
            <w:tcW w:w="3510" w:type="dxa"/>
          </w:tcPr>
          <w:p w14:paraId="6FD39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3690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ДИ4-КК</w:t>
            </w:r>
          </w:p>
        </w:tc>
      </w:tr>
      <w:tr w:rsidR="003557FD" w:rsidRPr="006D510F" w14:paraId="45FBAD60" w14:textId="77777777">
        <w:tc>
          <w:tcPr>
            <w:tcW w:w="3510" w:type="dxa"/>
          </w:tcPr>
          <w:p w14:paraId="48666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1B206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BA26ECC" w14:textId="77777777">
        <w:tc>
          <w:tcPr>
            <w:tcW w:w="3510" w:type="dxa"/>
          </w:tcPr>
          <w:p w14:paraId="63370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5096F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280/5000</w:t>
            </w:r>
          </w:p>
        </w:tc>
      </w:tr>
      <w:tr w:rsidR="003557FD" w:rsidRPr="006D510F" w14:paraId="04D0B9E1" w14:textId="77777777">
        <w:tc>
          <w:tcPr>
            <w:tcW w:w="3510" w:type="dxa"/>
          </w:tcPr>
          <w:p w14:paraId="31816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4D9FC1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C896509" w14:textId="77777777">
        <w:tc>
          <w:tcPr>
            <w:tcW w:w="3510" w:type="dxa"/>
          </w:tcPr>
          <w:p w14:paraId="5677B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8F65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8,5/5000</w:t>
            </w:r>
          </w:p>
        </w:tc>
      </w:tr>
      <w:tr w:rsidR="003557FD" w:rsidRPr="006D510F" w14:paraId="6F37DFA7" w14:textId="77777777">
        <w:tc>
          <w:tcPr>
            <w:tcW w:w="3510" w:type="dxa"/>
          </w:tcPr>
          <w:p w14:paraId="2DF5E4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D5C7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40F472C5" w14:textId="77777777">
        <w:tc>
          <w:tcPr>
            <w:tcW w:w="3510" w:type="dxa"/>
          </w:tcPr>
          <w:p w14:paraId="4D8C0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F440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r>
      <w:tr w:rsidR="003557FD" w:rsidRPr="006D510F" w14:paraId="1281912F" w14:textId="77777777">
        <w:tc>
          <w:tcPr>
            <w:tcW w:w="3510" w:type="dxa"/>
          </w:tcPr>
          <w:p w14:paraId="7CE3B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47794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450-500</w:t>
            </w:r>
          </w:p>
        </w:tc>
      </w:tr>
      <w:tr w:rsidR="003557FD" w:rsidRPr="006D510F" w14:paraId="11BE0AD0" w14:textId="77777777">
        <w:tc>
          <w:tcPr>
            <w:tcW w:w="3510" w:type="dxa"/>
          </w:tcPr>
          <w:p w14:paraId="0FAB6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CEE0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08A72DC" w14:textId="77777777">
        <w:tc>
          <w:tcPr>
            <w:tcW w:w="3510" w:type="dxa"/>
          </w:tcPr>
          <w:p w14:paraId="42B19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31A70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1931 года</w:t>
            </w:r>
          </w:p>
        </w:tc>
      </w:tr>
      <w:tr w:rsidR="003557FD" w:rsidRPr="006D510F" w14:paraId="5EB4C290" w14:textId="77777777">
        <w:tc>
          <w:tcPr>
            <w:tcW w:w="3510" w:type="dxa"/>
          </w:tcPr>
          <w:p w14:paraId="0A654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A47C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6D45657" w14:textId="77777777">
        <w:tc>
          <w:tcPr>
            <w:tcW w:w="3510" w:type="dxa"/>
          </w:tcPr>
          <w:p w14:paraId="5798EA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07C2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самолета закончена. Заводские испытания начнутся в 1-ой пятидневке января. В</w:t>
            </w:r>
          </w:p>
        </w:tc>
      </w:tr>
      <w:tr w:rsidR="003557FD" w:rsidRPr="006D510F" w14:paraId="3117738E" w14:textId="77777777">
        <w:tc>
          <w:tcPr>
            <w:tcW w:w="3510" w:type="dxa"/>
          </w:tcPr>
          <w:p w14:paraId="2B012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5D17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настоящее время происходит на аэродроме сборка и регулировка самолета.</w:t>
            </w:r>
          </w:p>
        </w:tc>
      </w:tr>
      <w:tr w:rsidR="003557FD" w:rsidRPr="006D510F" w14:paraId="156EC96C" w14:textId="77777777">
        <w:tc>
          <w:tcPr>
            <w:tcW w:w="3510" w:type="dxa"/>
          </w:tcPr>
          <w:p w14:paraId="6BB8E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F2E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Опоздание представления самолета на гос. испытания против срока по плану на настоящее </w:t>
            </w:r>
          </w:p>
        </w:tc>
      </w:tr>
      <w:tr w:rsidR="003557FD" w:rsidRPr="006D510F" w14:paraId="37E70873" w14:textId="77777777">
        <w:tc>
          <w:tcPr>
            <w:tcW w:w="3510" w:type="dxa"/>
          </w:tcPr>
          <w:p w14:paraId="5631F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50B9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равно 4 месяцам.</w:t>
            </w:r>
          </w:p>
        </w:tc>
      </w:tr>
      <w:tr w:rsidR="003557FD" w:rsidRPr="006D510F" w14:paraId="0FC15D3E" w14:textId="77777777">
        <w:tc>
          <w:tcPr>
            <w:tcW w:w="3510" w:type="dxa"/>
          </w:tcPr>
          <w:p w14:paraId="353BFC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Холодов.</w:t>
            </w:r>
          </w:p>
        </w:tc>
        <w:tc>
          <w:tcPr>
            <w:tcW w:w="6946" w:type="dxa"/>
          </w:tcPr>
          <w:p w14:paraId="595AE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BEA566" w14:textId="77777777">
        <w:tc>
          <w:tcPr>
            <w:tcW w:w="3510" w:type="dxa"/>
          </w:tcPr>
          <w:p w14:paraId="0822D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C8ED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ДИ5-ФЭД</w:t>
            </w:r>
          </w:p>
        </w:tc>
      </w:tr>
      <w:tr w:rsidR="003557FD" w:rsidRPr="006D510F" w14:paraId="3055CF39" w14:textId="77777777">
        <w:tc>
          <w:tcPr>
            <w:tcW w:w="3510" w:type="dxa"/>
          </w:tcPr>
          <w:p w14:paraId="02DC2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5363A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50981D1" w14:textId="77777777">
        <w:tc>
          <w:tcPr>
            <w:tcW w:w="3510" w:type="dxa"/>
          </w:tcPr>
          <w:p w14:paraId="66FB7C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58D59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270/3000</w:t>
            </w:r>
          </w:p>
        </w:tc>
      </w:tr>
      <w:tr w:rsidR="003557FD" w:rsidRPr="006D510F" w14:paraId="028669DC" w14:textId="77777777">
        <w:tc>
          <w:tcPr>
            <w:tcW w:w="3510" w:type="dxa"/>
          </w:tcPr>
          <w:p w14:paraId="28C5E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4B407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8FEC08B" w14:textId="77777777">
        <w:tc>
          <w:tcPr>
            <w:tcW w:w="3510" w:type="dxa"/>
          </w:tcPr>
          <w:p w14:paraId="7997D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1EE96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7,6/3000</w:t>
            </w:r>
          </w:p>
        </w:tc>
      </w:tr>
      <w:tr w:rsidR="003557FD" w:rsidRPr="006D510F" w14:paraId="2F011AFE" w14:textId="77777777">
        <w:tc>
          <w:tcPr>
            <w:tcW w:w="3510" w:type="dxa"/>
          </w:tcPr>
          <w:p w14:paraId="702D7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1B1C7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1E240401" w14:textId="77777777">
        <w:tc>
          <w:tcPr>
            <w:tcW w:w="3510" w:type="dxa"/>
          </w:tcPr>
          <w:p w14:paraId="58755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28CEB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1 авт. пуш.</w:t>
            </w:r>
          </w:p>
        </w:tc>
      </w:tr>
      <w:tr w:rsidR="003557FD" w:rsidRPr="006D510F" w14:paraId="0ECAB971" w14:textId="77777777">
        <w:tc>
          <w:tcPr>
            <w:tcW w:w="3510" w:type="dxa"/>
          </w:tcPr>
          <w:p w14:paraId="66BA5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58AF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4DF2E91" w14:textId="77777777">
        <w:tc>
          <w:tcPr>
            <w:tcW w:w="3510" w:type="dxa"/>
          </w:tcPr>
          <w:p w14:paraId="1238C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287D95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C4989DD" w14:textId="77777777">
        <w:tc>
          <w:tcPr>
            <w:tcW w:w="3510" w:type="dxa"/>
          </w:tcPr>
          <w:p w14:paraId="310A6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769990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1931 года</w:t>
            </w:r>
          </w:p>
        </w:tc>
      </w:tr>
      <w:tr w:rsidR="003557FD" w:rsidRPr="006D510F" w14:paraId="7862E332" w14:textId="77777777">
        <w:tc>
          <w:tcPr>
            <w:tcW w:w="3510" w:type="dxa"/>
          </w:tcPr>
          <w:p w14:paraId="2C3AD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95B8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2E3613" w14:textId="77777777">
        <w:tc>
          <w:tcPr>
            <w:tcW w:w="3510" w:type="dxa"/>
          </w:tcPr>
          <w:p w14:paraId="04B2E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F9BB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не ведутся ввиду недоработки мотора ФЭД. Из проекта плана опытного строительства </w:t>
            </w:r>
          </w:p>
        </w:tc>
      </w:tr>
      <w:tr w:rsidR="003557FD" w:rsidRPr="006D510F" w14:paraId="3E997991" w14:textId="77777777">
        <w:tc>
          <w:tcPr>
            <w:tcW w:w="3510" w:type="dxa"/>
          </w:tcPr>
          <w:p w14:paraId="4EDD7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0322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1932-34 г.г., представленного в РВС самолет исключен.</w:t>
            </w:r>
          </w:p>
        </w:tc>
      </w:tr>
      <w:tr w:rsidR="003557FD" w:rsidRPr="006D510F" w14:paraId="76AEE49A" w14:textId="77777777">
        <w:tc>
          <w:tcPr>
            <w:tcW w:w="3510" w:type="dxa"/>
          </w:tcPr>
          <w:p w14:paraId="20D97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2F0B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ТШ1-2М34</w:t>
            </w:r>
          </w:p>
        </w:tc>
      </w:tr>
      <w:tr w:rsidR="003557FD" w:rsidRPr="006D510F" w14:paraId="7C5AE2DB" w14:textId="77777777">
        <w:tc>
          <w:tcPr>
            <w:tcW w:w="3510" w:type="dxa"/>
          </w:tcPr>
          <w:p w14:paraId="2E84C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80D9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 1 авт. пушка, 800 кг бомб</w:t>
            </w:r>
          </w:p>
        </w:tc>
      </w:tr>
      <w:tr w:rsidR="003557FD" w:rsidRPr="006D510F" w14:paraId="58F64EF2" w14:textId="77777777">
        <w:tc>
          <w:tcPr>
            <w:tcW w:w="3510" w:type="dxa"/>
          </w:tcPr>
          <w:p w14:paraId="45BDF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235D9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r>
      <w:tr w:rsidR="003557FD" w:rsidRPr="006D510F" w14:paraId="0EA01B04" w14:textId="77777777">
        <w:tc>
          <w:tcPr>
            <w:tcW w:w="3510" w:type="dxa"/>
          </w:tcPr>
          <w:p w14:paraId="7C3F9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2D8CD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9ADCB89" w14:textId="77777777">
        <w:tc>
          <w:tcPr>
            <w:tcW w:w="3510" w:type="dxa"/>
          </w:tcPr>
          <w:p w14:paraId="2F391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3BA0F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r>
      <w:tr w:rsidR="003557FD" w:rsidRPr="006D510F" w14:paraId="58C50449" w14:textId="77777777">
        <w:tc>
          <w:tcPr>
            <w:tcW w:w="3510" w:type="dxa"/>
          </w:tcPr>
          <w:p w14:paraId="0B660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56E6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5CF1EC2" w14:textId="77777777">
        <w:tc>
          <w:tcPr>
            <w:tcW w:w="3510" w:type="dxa"/>
          </w:tcPr>
          <w:p w14:paraId="19425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013E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не ведутся. Из проекта плана опытного строительства на 1932-34 г.г., представленного в </w:t>
            </w:r>
          </w:p>
        </w:tc>
      </w:tr>
      <w:tr w:rsidR="003557FD" w:rsidRPr="006D510F" w14:paraId="4C483CA1" w14:textId="77777777">
        <w:tc>
          <w:tcPr>
            <w:tcW w:w="3510" w:type="dxa"/>
          </w:tcPr>
          <w:p w14:paraId="65DBD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6AF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самолет исключен.</w:t>
            </w:r>
          </w:p>
        </w:tc>
      </w:tr>
      <w:tr w:rsidR="003557FD" w:rsidRPr="006D510F" w14:paraId="76C1F18F" w14:textId="77777777">
        <w:tc>
          <w:tcPr>
            <w:tcW w:w="3510" w:type="dxa"/>
          </w:tcPr>
          <w:p w14:paraId="0A4AC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15F7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МТБ3-4М34 или 2М35</w:t>
            </w:r>
          </w:p>
        </w:tc>
      </w:tr>
      <w:tr w:rsidR="003557FD" w:rsidRPr="006D510F" w14:paraId="5D5997FA" w14:textId="77777777">
        <w:tc>
          <w:tcPr>
            <w:tcW w:w="3510" w:type="dxa"/>
          </w:tcPr>
          <w:p w14:paraId="095CE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BF6F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32AC5AD" w14:textId="77777777">
        <w:tc>
          <w:tcPr>
            <w:tcW w:w="3510" w:type="dxa"/>
          </w:tcPr>
          <w:p w14:paraId="51284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20AC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r>
      <w:tr w:rsidR="003557FD" w:rsidRPr="006D510F" w14:paraId="7470F57B" w14:textId="77777777">
        <w:tc>
          <w:tcPr>
            <w:tcW w:w="3510" w:type="dxa"/>
          </w:tcPr>
          <w:p w14:paraId="5AEE5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4816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 пулеметы и пушки</w:t>
            </w:r>
          </w:p>
        </w:tc>
      </w:tr>
      <w:tr w:rsidR="003557FD" w:rsidRPr="006D510F" w14:paraId="30D9DD08" w14:textId="77777777">
        <w:tc>
          <w:tcPr>
            <w:tcW w:w="3510" w:type="dxa"/>
          </w:tcPr>
          <w:p w14:paraId="2C865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3A06C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3557FD" w:rsidRPr="006D510F" w14:paraId="4E05961C" w14:textId="77777777">
        <w:tc>
          <w:tcPr>
            <w:tcW w:w="3510" w:type="dxa"/>
          </w:tcPr>
          <w:p w14:paraId="31014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80D3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B23DB97" w14:textId="77777777">
        <w:tc>
          <w:tcPr>
            <w:tcW w:w="3510" w:type="dxa"/>
          </w:tcPr>
          <w:p w14:paraId="475C8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439A8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r>
      <w:tr w:rsidR="003557FD" w:rsidRPr="006D510F" w14:paraId="18D91F5E" w14:textId="77777777">
        <w:tc>
          <w:tcPr>
            <w:tcW w:w="3510" w:type="dxa"/>
          </w:tcPr>
          <w:p w14:paraId="49ABE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37EF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1F31C38" w14:textId="77777777">
        <w:tc>
          <w:tcPr>
            <w:tcW w:w="3510" w:type="dxa"/>
          </w:tcPr>
          <w:p w14:paraId="5C952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619E5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предусмотрен в новом плане опытного строительства. ЦАГИ вело до сих пор научно-</w:t>
            </w:r>
          </w:p>
        </w:tc>
      </w:tr>
      <w:tr w:rsidR="003557FD" w:rsidRPr="006D510F" w14:paraId="4725FE3D" w14:textId="77777777">
        <w:tc>
          <w:tcPr>
            <w:tcW w:w="3510" w:type="dxa"/>
          </w:tcPr>
          <w:p w14:paraId="368E5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E8CB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исследовательскую работу. С 1 марта 1932 года приступает к разработке конструкций.</w:t>
            </w:r>
          </w:p>
        </w:tc>
      </w:tr>
      <w:tr w:rsidR="003557FD" w:rsidRPr="006D510F" w14:paraId="3906412C" w14:textId="77777777">
        <w:tc>
          <w:tcPr>
            <w:tcW w:w="3510" w:type="dxa"/>
          </w:tcPr>
          <w:p w14:paraId="17974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20DC2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1F26BF9" w14:textId="77777777">
        <w:tc>
          <w:tcPr>
            <w:tcW w:w="3510" w:type="dxa"/>
          </w:tcPr>
          <w:p w14:paraId="3FFEF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3FD2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МК1-4М34</w:t>
            </w:r>
          </w:p>
        </w:tc>
      </w:tr>
      <w:tr w:rsidR="003557FD" w:rsidRPr="006D510F" w14:paraId="09EDAEAC" w14:textId="77777777">
        <w:tc>
          <w:tcPr>
            <w:tcW w:w="3510" w:type="dxa"/>
          </w:tcPr>
          <w:p w14:paraId="1C24E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F0B9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7F6BBB0" w14:textId="77777777">
        <w:tc>
          <w:tcPr>
            <w:tcW w:w="3510" w:type="dxa"/>
          </w:tcPr>
          <w:p w14:paraId="7E52C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4803E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4C32DA5B" w14:textId="77777777">
        <w:tc>
          <w:tcPr>
            <w:tcW w:w="3510" w:type="dxa"/>
          </w:tcPr>
          <w:p w14:paraId="2F8B2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09744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5C16797" w14:textId="77777777">
        <w:tc>
          <w:tcPr>
            <w:tcW w:w="3510" w:type="dxa"/>
          </w:tcPr>
          <w:p w14:paraId="55EFB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69546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6EA0D39" w14:textId="77777777">
        <w:tc>
          <w:tcPr>
            <w:tcW w:w="3510" w:type="dxa"/>
          </w:tcPr>
          <w:p w14:paraId="47AFF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5C8E4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3557FD" w:rsidRPr="006D510F" w14:paraId="65E35AA3" w14:textId="77777777">
        <w:tc>
          <w:tcPr>
            <w:tcW w:w="3510" w:type="dxa"/>
          </w:tcPr>
          <w:p w14:paraId="1C0A1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AD19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авто-пушки РМ. 2 сп. Установки ДАК. Макс. Емкость бомб 6200 кг или торпед 5260 кг или мин </w:t>
            </w:r>
          </w:p>
        </w:tc>
      </w:tr>
      <w:tr w:rsidR="003557FD" w:rsidRPr="006D510F" w14:paraId="0731540D" w14:textId="77777777">
        <w:tc>
          <w:tcPr>
            <w:tcW w:w="3510" w:type="dxa"/>
          </w:tcPr>
          <w:p w14:paraId="5E190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1A3E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загражден. 6х1000. Будет рассматриваться и в случае утверждения разрабатываться вариант </w:t>
            </w:r>
          </w:p>
        </w:tc>
      </w:tr>
      <w:tr w:rsidR="003557FD" w:rsidRPr="006D510F" w14:paraId="5B4B5EE0" w14:textId="77777777">
        <w:tc>
          <w:tcPr>
            <w:tcW w:w="3510" w:type="dxa"/>
          </w:tcPr>
          <w:p w14:paraId="0A722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4B4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подвески торпедного катера весом 5000 кг.</w:t>
            </w:r>
          </w:p>
        </w:tc>
      </w:tr>
      <w:tr w:rsidR="003557FD" w:rsidRPr="006D510F" w14:paraId="40B5527F" w14:textId="77777777">
        <w:tc>
          <w:tcPr>
            <w:tcW w:w="3510" w:type="dxa"/>
          </w:tcPr>
          <w:p w14:paraId="75839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5501C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1500 при перегруз. дальность 2400</w:t>
            </w:r>
          </w:p>
        </w:tc>
      </w:tr>
      <w:tr w:rsidR="003557FD" w:rsidRPr="006D510F" w14:paraId="659B78BF" w14:textId="77777777">
        <w:tc>
          <w:tcPr>
            <w:tcW w:w="3510" w:type="dxa"/>
          </w:tcPr>
          <w:p w14:paraId="072AB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0CA9B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4679D43" w14:textId="77777777">
        <w:tc>
          <w:tcPr>
            <w:tcW w:w="3510" w:type="dxa"/>
          </w:tcPr>
          <w:p w14:paraId="18741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3832E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сентябрь 1932 года</w:t>
            </w:r>
          </w:p>
        </w:tc>
      </w:tr>
      <w:tr w:rsidR="003557FD" w:rsidRPr="006D510F" w14:paraId="6C106E24" w14:textId="77777777">
        <w:tc>
          <w:tcPr>
            <w:tcW w:w="3510" w:type="dxa"/>
          </w:tcPr>
          <w:p w14:paraId="6608C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A24A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E898616" w14:textId="77777777">
        <w:tc>
          <w:tcPr>
            <w:tcW w:w="3510" w:type="dxa"/>
          </w:tcPr>
          <w:p w14:paraId="4D5E5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января 1932 года </w:t>
            </w:r>
          </w:p>
        </w:tc>
        <w:tc>
          <w:tcPr>
            <w:tcW w:w="6946" w:type="dxa"/>
          </w:tcPr>
          <w:p w14:paraId="381A2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Консольные части находятся в производстве. Центроплан конструктивно разработан. </w:t>
            </w:r>
          </w:p>
        </w:tc>
      </w:tr>
      <w:tr w:rsidR="003557FD" w:rsidRPr="006D510F" w14:paraId="4A4D6829" w14:textId="77777777">
        <w:tc>
          <w:tcPr>
            <w:tcW w:w="3510" w:type="dxa"/>
          </w:tcPr>
          <w:p w14:paraId="5CE9F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F3F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в производстве средний отсек лодки для статиспытаний. Конструкция лодок </w:t>
            </w:r>
          </w:p>
        </w:tc>
      </w:tr>
      <w:tr w:rsidR="003557FD" w:rsidRPr="006D510F" w14:paraId="59C08D95" w14:textId="77777777">
        <w:tc>
          <w:tcPr>
            <w:tcW w:w="3510" w:type="dxa"/>
          </w:tcPr>
          <w:p w14:paraId="16A1B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5272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разработана, но ввиду изменения данных вооружения из-за замены легких пулеметов на пушки, </w:t>
            </w:r>
          </w:p>
        </w:tc>
      </w:tr>
      <w:tr w:rsidR="003557FD" w:rsidRPr="006D510F" w14:paraId="59C2901B" w14:textId="77777777">
        <w:tc>
          <w:tcPr>
            <w:tcW w:w="3510" w:type="dxa"/>
          </w:tcPr>
          <w:p w14:paraId="4B048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79AD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конструкция несколько изменится. Мотоустановки схематично разработаны. Схематично </w:t>
            </w:r>
          </w:p>
        </w:tc>
      </w:tr>
      <w:tr w:rsidR="003557FD" w:rsidRPr="006D510F" w14:paraId="26CA21AE" w14:textId="77777777">
        <w:tc>
          <w:tcPr>
            <w:tcW w:w="3510" w:type="dxa"/>
          </w:tcPr>
          <w:p w14:paraId="181F5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4B82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 вариант самолета с опущенным на 400 мл крылом внутри лодки и втянутым в </w:t>
            </w:r>
          </w:p>
        </w:tc>
      </w:tr>
      <w:tr w:rsidR="003557FD" w:rsidRPr="006D510F" w14:paraId="3DDE324A" w14:textId="77777777">
        <w:tc>
          <w:tcPr>
            <w:tcW w:w="3510" w:type="dxa"/>
          </w:tcPr>
          <w:p w14:paraId="337AD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A8C2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центроплан лимузином. Продувки и протаски в гидроканале закончены. Темп работ по самолету </w:t>
            </w:r>
          </w:p>
        </w:tc>
      </w:tr>
      <w:tr w:rsidR="003557FD" w:rsidRPr="006D510F" w14:paraId="34CEC12E" w14:textId="77777777">
        <w:tc>
          <w:tcPr>
            <w:tcW w:w="3510" w:type="dxa"/>
          </w:tcPr>
          <w:p w14:paraId="103C2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DF9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резко замедленный. Организационная неразбериха (слияние ЦКБ и ЦАГИ), изменение сроков </w:t>
            </w:r>
          </w:p>
        </w:tc>
      </w:tr>
      <w:tr w:rsidR="003557FD" w:rsidRPr="006D510F" w14:paraId="67B856E8" w14:textId="77777777">
        <w:tc>
          <w:tcPr>
            <w:tcW w:w="3510" w:type="dxa"/>
          </w:tcPr>
          <w:p w14:paraId="7AD5C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6F31D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подачи на гос. испытания (был срок 1 сентября 1932 года, а затем дан 1 января 1933 года), </w:t>
            </w:r>
          </w:p>
        </w:tc>
      </w:tr>
      <w:tr w:rsidR="003557FD" w:rsidRPr="006D510F" w14:paraId="299964AC" w14:textId="77777777">
        <w:tc>
          <w:tcPr>
            <w:tcW w:w="3510" w:type="dxa"/>
          </w:tcPr>
          <w:p w14:paraId="25EB0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3BFA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изменений вооружения, задержка техтребований - затормозило развертывание работ по МК1.</w:t>
            </w:r>
          </w:p>
        </w:tc>
      </w:tr>
      <w:tr w:rsidR="003557FD" w:rsidRPr="006D510F" w14:paraId="186F4641" w14:textId="77777777">
        <w:tc>
          <w:tcPr>
            <w:tcW w:w="3510" w:type="dxa"/>
          </w:tcPr>
          <w:p w14:paraId="7CB7E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62DD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 нажим на ВАО для окончания работ в срок.</w:t>
            </w:r>
          </w:p>
        </w:tc>
      </w:tr>
      <w:tr w:rsidR="003557FD" w:rsidRPr="006D510F" w14:paraId="13E4AD80" w14:textId="77777777">
        <w:tc>
          <w:tcPr>
            <w:tcW w:w="3510" w:type="dxa"/>
          </w:tcPr>
          <w:p w14:paraId="7FE6E5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 Кудрявцев.</w:t>
            </w:r>
          </w:p>
        </w:tc>
        <w:tc>
          <w:tcPr>
            <w:tcW w:w="6946" w:type="dxa"/>
          </w:tcPr>
          <w:p w14:paraId="58035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89C6E5C" w14:textId="77777777">
        <w:tc>
          <w:tcPr>
            <w:tcW w:w="3510" w:type="dxa"/>
          </w:tcPr>
          <w:p w14:paraId="46E0B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конструкции</w:t>
            </w:r>
          </w:p>
        </w:tc>
        <w:tc>
          <w:tcPr>
            <w:tcW w:w="6946" w:type="dxa"/>
          </w:tcPr>
          <w:p w14:paraId="34E24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51E5274" w14:textId="77777777">
        <w:tc>
          <w:tcPr>
            <w:tcW w:w="3510" w:type="dxa"/>
          </w:tcPr>
          <w:p w14:paraId="5442A6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BF29A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ВС1-2М26 (Р9-2М26)</w:t>
            </w:r>
          </w:p>
        </w:tc>
      </w:tr>
      <w:tr w:rsidR="003557FD" w:rsidRPr="006D510F" w14:paraId="2B9C85C1" w14:textId="77777777">
        <w:tc>
          <w:tcPr>
            <w:tcW w:w="3510" w:type="dxa"/>
          </w:tcPr>
          <w:p w14:paraId="374E1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98FC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1ACE063" w14:textId="77777777">
        <w:tc>
          <w:tcPr>
            <w:tcW w:w="3510" w:type="dxa"/>
          </w:tcPr>
          <w:p w14:paraId="2EC40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1D9F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3557FD" w:rsidRPr="006D510F" w14:paraId="5615883D" w14:textId="77777777">
        <w:tc>
          <w:tcPr>
            <w:tcW w:w="3510" w:type="dxa"/>
          </w:tcPr>
          <w:p w14:paraId="3028E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2D1D3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60BDD09" w14:textId="77777777">
        <w:tc>
          <w:tcPr>
            <w:tcW w:w="3510" w:type="dxa"/>
          </w:tcPr>
          <w:p w14:paraId="13186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2B109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12/3000</w:t>
            </w:r>
          </w:p>
        </w:tc>
      </w:tr>
      <w:tr w:rsidR="003557FD" w:rsidRPr="006D510F" w14:paraId="3DCDE896" w14:textId="77777777">
        <w:tc>
          <w:tcPr>
            <w:tcW w:w="3510" w:type="dxa"/>
          </w:tcPr>
          <w:p w14:paraId="002B6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1CD54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1EB1F3D" w14:textId="77777777">
        <w:tc>
          <w:tcPr>
            <w:tcW w:w="3510" w:type="dxa"/>
          </w:tcPr>
          <w:p w14:paraId="1F609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8153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пулемета</w:t>
            </w:r>
          </w:p>
        </w:tc>
      </w:tr>
      <w:tr w:rsidR="003557FD" w:rsidRPr="006D510F" w14:paraId="69CAD604" w14:textId="77777777">
        <w:tc>
          <w:tcPr>
            <w:tcW w:w="3510" w:type="dxa"/>
          </w:tcPr>
          <w:p w14:paraId="741A2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2B25F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час. На мощн. 0,9 от номинала</w:t>
            </w:r>
          </w:p>
        </w:tc>
      </w:tr>
      <w:tr w:rsidR="003557FD" w:rsidRPr="006D510F" w14:paraId="0CD892F1" w14:textId="77777777">
        <w:tc>
          <w:tcPr>
            <w:tcW w:w="3510" w:type="dxa"/>
          </w:tcPr>
          <w:p w14:paraId="25813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69696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1AF8B54" w14:textId="77777777">
        <w:tc>
          <w:tcPr>
            <w:tcW w:w="3510" w:type="dxa"/>
          </w:tcPr>
          <w:p w14:paraId="6B89C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20B60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307AA1FD" w14:textId="77777777">
        <w:tc>
          <w:tcPr>
            <w:tcW w:w="3510" w:type="dxa"/>
          </w:tcPr>
          <w:p w14:paraId="4680D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7DC10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B3DB53B" w14:textId="77777777">
        <w:tc>
          <w:tcPr>
            <w:tcW w:w="3510" w:type="dxa"/>
          </w:tcPr>
          <w:p w14:paraId="6BA52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A0BA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самолета ВАО приостановило, не начиная постройки.</w:t>
            </w:r>
          </w:p>
        </w:tc>
      </w:tr>
      <w:tr w:rsidR="003557FD" w:rsidRPr="006D510F" w14:paraId="3CDF465D" w14:textId="77777777">
        <w:tc>
          <w:tcPr>
            <w:tcW w:w="3510" w:type="dxa"/>
          </w:tcPr>
          <w:p w14:paraId="395E8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B606A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проекте плана опытного строительства на 1932-34 г.г., представленном в РВС, самолет </w:t>
            </w:r>
          </w:p>
        </w:tc>
      </w:tr>
      <w:tr w:rsidR="003557FD" w:rsidRPr="006D510F" w14:paraId="3C0C54D1" w14:textId="77777777">
        <w:tc>
          <w:tcPr>
            <w:tcW w:w="3510" w:type="dxa"/>
          </w:tcPr>
          <w:p w14:paraId="5C9B4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AFF3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ВС1-2М26 заменен самолетом ВС2-М52 с повышением его летно-тактических данных.</w:t>
            </w:r>
          </w:p>
        </w:tc>
      </w:tr>
      <w:tr w:rsidR="003557FD" w:rsidRPr="006D510F" w14:paraId="52FE4547" w14:textId="77777777">
        <w:tc>
          <w:tcPr>
            <w:tcW w:w="3510" w:type="dxa"/>
          </w:tcPr>
          <w:p w14:paraId="401EA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 Жемчужин.</w:t>
            </w:r>
          </w:p>
        </w:tc>
        <w:tc>
          <w:tcPr>
            <w:tcW w:w="6946" w:type="dxa"/>
          </w:tcPr>
          <w:p w14:paraId="734FA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FDCB487" w14:textId="77777777">
        <w:tc>
          <w:tcPr>
            <w:tcW w:w="3510" w:type="dxa"/>
          </w:tcPr>
          <w:p w14:paraId="7FB48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4BF63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ТШ2-М27 (ТШ2-М17)</w:t>
            </w:r>
          </w:p>
        </w:tc>
      </w:tr>
      <w:tr w:rsidR="003557FD" w:rsidRPr="006D510F" w14:paraId="4C9BBC7F" w14:textId="77777777">
        <w:tc>
          <w:tcPr>
            <w:tcW w:w="3510" w:type="dxa"/>
          </w:tcPr>
          <w:p w14:paraId="11068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22CD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5D86FFC" w14:textId="77777777">
        <w:tc>
          <w:tcPr>
            <w:tcW w:w="3510" w:type="dxa"/>
          </w:tcPr>
          <w:p w14:paraId="0D9B3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6E90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00D3CB9B" w14:textId="77777777">
        <w:tc>
          <w:tcPr>
            <w:tcW w:w="3510" w:type="dxa"/>
          </w:tcPr>
          <w:p w14:paraId="5B4CC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2CC0F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30C8432" w14:textId="77777777">
        <w:tc>
          <w:tcPr>
            <w:tcW w:w="3510" w:type="dxa"/>
          </w:tcPr>
          <w:p w14:paraId="5836B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6EB1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11,6/3000</w:t>
            </w:r>
          </w:p>
        </w:tc>
      </w:tr>
      <w:tr w:rsidR="003557FD" w:rsidRPr="006D510F" w14:paraId="04FA5877" w14:textId="77777777">
        <w:tc>
          <w:tcPr>
            <w:tcW w:w="3510" w:type="dxa"/>
          </w:tcPr>
          <w:p w14:paraId="52383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2223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5860</w:t>
            </w:r>
          </w:p>
        </w:tc>
      </w:tr>
      <w:tr w:rsidR="003557FD" w:rsidRPr="006D510F" w14:paraId="7EB36002" w14:textId="77777777">
        <w:tc>
          <w:tcPr>
            <w:tcW w:w="3510" w:type="dxa"/>
          </w:tcPr>
          <w:p w14:paraId="13208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63383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пулемет.</w:t>
            </w:r>
          </w:p>
        </w:tc>
      </w:tr>
      <w:tr w:rsidR="003557FD" w:rsidRPr="006D510F" w14:paraId="394B70A3" w14:textId="77777777">
        <w:tc>
          <w:tcPr>
            <w:tcW w:w="3510" w:type="dxa"/>
          </w:tcPr>
          <w:p w14:paraId="42771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F0F4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392B2FD" w14:textId="77777777">
        <w:tc>
          <w:tcPr>
            <w:tcW w:w="3510" w:type="dxa"/>
          </w:tcPr>
          <w:p w14:paraId="1E2CF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D6DA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5905234" w14:textId="77777777">
        <w:tc>
          <w:tcPr>
            <w:tcW w:w="3510" w:type="dxa"/>
          </w:tcPr>
          <w:p w14:paraId="1DE973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20018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1930 года</w:t>
            </w:r>
          </w:p>
        </w:tc>
      </w:tr>
      <w:tr w:rsidR="003557FD" w:rsidRPr="006D510F" w14:paraId="1A548F6D" w14:textId="77777777">
        <w:tc>
          <w:tcPr>
            <w:tcW w:w="3510" w:type="dxa"/>
          </w:tcPr>
          <w:p w14:paraId="3CAE7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D6FE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4C4BFF9" w14:textId="77777777">
        <w:tc>
          <w:tcPr>
            <w:tcW w:w="3510" w:type="dxa"/>
          </w:tcPr>
          <w:p w14:paraId="390EF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DF7C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решения отказаться от серийной постройки моторов М27 начальником ВВС принято </w:t>
            </w:r>
          </w:p>
        </w:tc>
      </w:tr>
      <w:tr w:rsidR="003557FD" w:rsidRPr="006D510F" w14:paraId="17B55275" w14:textId="77777777">
        <w:tc>
          <w:tcPr>
            <w:tcW w:w="3510" w:type="dxa"/>
          </w:tcPr>
          <w:p w14:paraId="3B05A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4151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решение впредь до замены на самолете мотора М17 мотором М34 остановиться на постройке </w:t>
            </w:r>
          </w:p>
        </w:tc>
      </w:tr>
      <w:tr w:rsidR="003557FD" w:rsidRPr="006D510F" w14:paraId="6646ED5B" w14:textId="77777777">
        <w:tc>
          <w:tcPr>
            <w:tcW w:w="3510" w:type="dxa"/>
          </w:tcPr>
          <w:p w14:paraId="22290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B4FF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серии ТШ2-М17. Образцовый (для серии) самолет ТШ2-М17 ВАО обязалось представить на </w:t>
            </w:r>
          </w:p>
        </w:tc>
      </w:tr>
      <w:tr w:rsidR="003557FD" w:rsidRPr="006D510F" w14:paraId="4A1BCC72" w14:textId="77777777">
        <w:tc>
          <w:tcPr>
            <w:tcW w:w="3510" w:type="dxa"/>
          </w:tcPr>
          <w:p w14:paraId="4A0C9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07D83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 феврале 1932 года.</w:t>
            </w:r>
          </w:p>
        </w:tc>
      </w:tr>
      <w:tr w:rsidR="003557FD" w:rsidRPr="006D510F" w14:paraId="7F6402C9" w14:textId="77777777">
        <w:tc>
          <w:tcPr>
            <w:tcW w:w="3510" w:type="dxa"/>
          </w:tcPr>
          <w:p w14:paraId="277F1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Жемчужин.</w:t>
            </w:r>
          </w:p>
        </w:tc>
        <w:tc>
          <w:tcPr>
            <w:tcW w:w="6946" w:type="dxa"/>
          </w:tcPr>
          <w:p w14:paraId="51387E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15A78F4" w14:textId="77777777">
        <w:tc>
          <w:tcPr>
            <w:tcW w:w="3510" w:type="dxa"/>
          </w:tcPr>
          <w:p w14:paraId="3ACBD4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8989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И12-2ЮVI</w:t>
            </w:r>
          </w:p>
        </w:tc>
      </w:tr>
      <w:tr w:rsidR="003557FD" w:rsidRPr="006D510F" w14:paraId="2A94680B" w14:textId="77777777">
        <w:tc>
          <w:tcPr>
            <w:tcW w:w="3510" w:type="dxa"/>
          </w:tcPr>
          <w:p w14:paraId="16DF04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04AE3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0754D1" w14:textId="77777777">
        <w:tc>
          <w:tcPr>
            <w:tcW w:w="3510" w:type="dxa"/>
          </w:tcPr>
          <w:p w14:paraId="1A684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2D175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r>
      <w:tr w:rsidR="003557FD" w:rsidRPr="006D510F" w14:paraId="5424BB47" w14:textId="77777777">
        <w:tc>
          <w:tcPr>
            <w:tcW w:w="3510" w:type="dxa"/>
          </w:tcPr>
          <w:p w14:paraId="7B4DB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6FD83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981AE93" w14:textId="77777777">
        <w:tc>
          <w:tcPr>
            <w:tcW w:w="3510" w:type="dxa"/>
          </w:tcPr>
          <w:p w14:paraId="20316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237D5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10/5000</w:t>
            </w:r>
          </w:p>
        </w:tc>
      </w:tr>
      <w:tr w:rsidR="003557FD" w:rsidRPr="006D510F" w14:paraId="7BC8DBFC" w14:textId="77777777">
        <w:tc>
          <w:tcPr>
            <w:tcW w:w="3510" w:type="dxa"/>
          </w:tcPr>
          <w:p w14:paraId="1F12F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34BE1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BA5FB5" w14:textId="77777777">
        <w:tc>
          <w:tcPr>
            <w:tcW w:w="3510" w:type="dxa"/>
          </w:tcPr>
          <w:p w14:paraId="63AC4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6379B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 ДРП</w:t>
            </w:r>
          </w:p>
        </w:tc>
      </w:tr>
      <w:tr w:rsidR="003557FD" w:rsidRPr="006D510F" w14:paraId="71DC6E49" w14:textId="77777777">
        <w:tc>
          <w:tcPr>
            <w:tcW w:w="3510" w:type="dxa"/>
          </w:tcPr>
          <w:p w14:paraId="5EF68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32EE0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3DFCA60" w14:textId="77777777">
        <w:tc>
          <w:tcPr>
            <w:tcW w:w="3510" w:type="dxa"/>
          </w:tcPr>
          <w:p w14:paraId="307FC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1BB2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48D76CE" w14:textId="77777777">
        <w:tc>
          <w:tcPr>
            <w:tcW w:w="3510" w:type="dxa"/>
          </w:tcPr>
          <w:p w14:paraId="6B63C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6EA61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1931 года</w:t>
            </w:r>
          </w:p>
        </w:tc>
      </w:tr>
      <w:tr w:rsidR="003557FD" w:rsidRPr="006D510F" w14:paraId="446826C2" w14:textId="77777777">
        <w:tc>
          <w:tcPr>
            <w:tcW w:w="3510" w:type="dxa"/>
          </w:tcPr>
          <w:p w14:paraId="7213B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8BB4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054CFA2" w14:textId="77777777">
        <w:tc>
          <w:tcPr>
            <w:tcW w:w="3510" w:type="dxa"/>
          </w:tcPr>
          <w:p w14:paraId="6AA3C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8A22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истекший период ЦКБ ЦАГИ проводило заводские испытания самолета. Устранение </w:t>
            </w:r>
          </w:p>
        </w:tc>
      </w:tr>
      <w:tr w:rsidR="003557FD" w:rsidRPr="006D510F" w14:paraId="2EEBA757" w14:textId="77777777">
        <w:tc>
          <w:tcPr>
            <w:tcW w:w="3510" w:type="dxa"/>
          </w:tcPr>
          <w:p w14:paraId="00AE73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8D6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дефектов, обнаруженных при полетах будет закончено к 5 января 1932 года. Стрельба из пушек </w:t>
            </w:r>
          </w:p>
        </w:tc>
      </w:tr>
      <w:tr w:rsidR="003557FD" w:rsidRPr="006D510F" w14:paraId="6DD2F14D" w14:textId="77777777">
        <w:tc>
          <w:tcPr>
            <w:tcW w:w="3510" w:type="dxa"/>
          </w:tcPr>
          <w:p w14:paraId="217F8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5072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ДРП на земле показала неудовлетворительную работу механизмов перезаряжания. Последнее </w:t>
            </w:r>
          </w:p>
        </w:tc>
      </w:tr>
      <w:tr w:rsidR="003557FD" w:rsidRPr="006D510F" w14:paraId="1693A9A1" w14:textId="77777777">
        <w:tc>
          <w:tcPr>
            <w:tcW w:w="3510" w:type="dxa"/>
          </w:tcPr>
          <w:p w14:paraId="507FF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8C19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задерживает предъявление самолета на гос. испытания, которые ожидаются в феврале.</w:t>
            </w:r>
          </w:p>
        </w:tc>
      </w:tr>
      <w:tr w:rsidR="003557FD" w:rsidRPr="006D510F" w14:paraId="3161FC96" w14:textId="77777777">
        <w:tc>
          <w:tcPr>
            <w:tcW w:w="3510" w:type="dxa"/>
          </w:tcPr>
          <w:p w14:paraId="39DF3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 Холодов.</w:t>
            </w:r>
          </w:p>
        </w:tc>
        <w:tc>
          <w:tcPr>
            <w:tcW w:w="6946" w:type="dxa"/>
          </w:tcPr>
          <w:p w14:paraId="42E6F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4F6E179" w14:textId="77777777">
        <w:tc>
          <w:tcPr>
            <w:tcW w:w="3510" w:type="dxa"/>
          </w:tcPr>
          <w:p w14:paraId="1723E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6E90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И11-М41 (электр.)</w:t>
            </w:r>
          </w:p>
        </w:tc>
      </w:tr>
      <w:tr w:rsidR="003557FD" w:rsidRPr="006D510F" w14:paraId="7BDD584C" w14:textId="77777777">
        <w:tc>
          <w:tcPr>
            <w:tcW w:w="3510" w:type="dxa"/>
          </w:tcPr>
          <w:p w14:paraId="4E34B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ведутся.</w:t>
            </w:r>
          </w:p>
        </w:tc>
        <w:tc>
          <w:tcPr>
            <w:tcW w:w="6946" w:type="dxa"/>
          </w:tcPr>
          <w:p w14:paraId="58883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27DC275" w14:textId="77777777">
        <w:tc>
          <w:tcPr>
            <w:tcW w:w="3510" w:type="dxa"/>
          </w:tcPr>
          <w:p w14:paraId="75914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617C8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 с разрезными крыльями</w:t>
            </w:r>
          </w:p>
        </w:tc>
      </w:tr>
      <w:tr w:rsidR="003557FD" w:rsidRPr="006D510F" w14:paraId="2C5F53C1" w14:textId="77777777">
        <w:tc>
          <w:tcPr>
            <w:tcW w:w="3510" w:type="dxa"/>
          </w:tcPr>
          <w:p w14:paraId="2D99C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E76B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438AE84" w14:textId="77777777">
        <w:tc>
          <w:tcPr>
            <w:tcW w:w="3510" w:type="dxa"/>
          </w:tcPr>
          <w:p w14:paraId="601CE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FB2AA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постройкой закончен. В последней декаде декабря начаты заводские испытания, </w:t>
            </w:r>
          </w:p>
        </w:tc>
      </w:tr>
      <w:tr w:rsidR="003557FD" w:rsidRPr="006D510F" w14:paraId="133E7781" w14:textId="77777777">
        <w:tc>
          <w:tcPr>
            <w:tcW w:w="3510" w:type="dxa"/>
          </w:tcPr>
          <w:p w14:paraId="5D8BA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1FA8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которые на настоящее число показали недостаточность элеронов, которые должны будут </w:t>
            </w:r>
          </w:p>
        </w:tc>
      </w:tr>
      <w:tr w:rsidR="003557FD" w:rsidRPr="006D510F" w14:paraId="739B1479" w14:textId="77777777">
        <w:tc>
          <w:tcPr>
            <w:tcW w:w="3510" w:type="dxa"/>
          </w:tcPr>
          <w:p w14:paraId="5E7B5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CCC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переделываться.</w:t>
            </w:r>
          </w:p>
        </w:tc>
      </w:tr>
      <w:tr w:rsidR="003557FD" w:rsidRPr="006D510F" w14:paraId="547D752B" w14:textId="77777777">
        <w:tc>
          <w:tcPr>
            <w:tcW w:w="3510" w:type="dxa"/>
          </w:tcPr>
          <w:p w14:paraId="1F6D6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Жемчужин.</w:t>
            </w:r>
          </w:p>
        </w:tc>
        <w:tc>
          <w:tcPr>
            <w:tcW w:w="6946" w:type="dxa"/>
          </w:tcPr>
          <w:p w14:paraId="43D81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A57F950" w14:textId="77777777">
        <w:tc>
          <w:tcPr>
            <w:tcW w:w="3510" w:type="dxa"/>
          </w:tcPr>
          <w:p w14:paraId="6C04D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09A4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r>
      <w:tr w:rsidR="003557FD" w:rsidRPr="006D510F" w14:paraId="1615E029" w14:textId="77777777">
        <w:tc>
          <w:tcPr>
            <w:tcW w:w="3510" w:type="dxa"/>
          </w:tcPr>
          <w:p w14:paraId="6C042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75F01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9585673" w14:textId="77777777">
        <w:tc>
          <w:tcPr>
            <w:tcW w:w="3510" w:type="dxa"/>
          </w:tcPr>
          <w:p w14:paraId="60455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5EAC7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262,5/0*</w:t>
            </w:r>
          </w:p>
        </w:tc>
      </w:tr>
      <w:tr w:rsidR="003557FD" w:rsidRPr="006D510F" w14:paraId="449C90C9" w14:textId="77777777">
        <w:tc>
          <w:tcPr>
            <w:tcW w:w="3510" w:type="dxa"/>
          </w:tcPr>
          <w:p w14:paraId="6CF93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D97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245/5000</w:t>
            </w:r>
          </w:p>
        </w:tc>
      </w:tr>
      <w:tr w:rsidR="003557FD" w:rsidRPr="006D510F" w14:paraId="53473A61" w14:textId="77777777">
        <w:tc>
          <w:tcPr>
            <w:tcW w:w="3510" w:type="dxa"/>
          </w:tcPr>
          <w:p w14:paraId="456B5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4132C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50D985C" w14:textId="77777777">
        <w:tc>
          <w:tcPr>
            <w:tcW w:w="3510" w:type="dxa"/>
          </w:tcPr>
          <w:p w14:paraId="6E977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2C11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9,6-9,8*/5000</w:t>
            </w:r>
          </w:p>
        </w:tc>
      </w:tr>
      <w:tr w:rsidR="003557FD" w:rsidRPr="006D510F" w14:paraId="1861D466" w14:textId="77777777">
        <w:tc>
          <w:tcPr>
            <w:tcW w:w="3510" w:type="dxa"/>
          </w:tcPr>
          <w:p w14:paraId="759AB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BA1C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8120*</w:t>
            </w:r>
          </w:p>
        </w:tc>
      </w:tr>
      <w:tr w:rsidR="003557FD" w:rsidRPr="006D510F" w14:paraId="02D4EED2" w14:textId="77777777">
        <w:tc>
          <w:tcPr>
            <w:tcW w:w="3510" w:type="dxa"/>
          </w:tcPr>
          <w:p w14:paraId="7C1E0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7F87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Серийный самолет</w:t>
            </w:r>
          </w:p>
        </w:tc>
      </w:tr>
      <w:tr w:rsidR="003557FD" w:rsidRPr="006D510F" w14:paraId="225DF0EF" w14:textId="77777777">
        <w:tc>
          <w:tcPr>
            <w:tcW w:w="3510" w:type="dxa"/>
          </w:tcPr>
          <w:p w14:paraId="3DDA9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5016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пулем.</w:t>
            </w:r>
          </w:p>
        </w:tc>
      </w:tr>
      <w:tr w:rsidR="003557FD" w:rsidRPr="006D510F" w14:paraId="5B041362" w14:textId="77777777">
        <w:tc>
          <w:tcPr>
            <w:tcW w:w="3510" w:type="dxa"/>
          </w:tcPr>
          <w:p w14:paraId="08F0B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6FF4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3557FD" w:rsidRPr="006D510F" w14:paraId="57DBEEC9" w14:textId="77777777">
        <w:tc>
          <w:tcPr>
            <w:tcW w:w="3510" w:type="dxa"/>
          </w:tcPr>
          <w:p w14:paraId="46687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30E4E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7914383" w14:textId="77777777">
        <w:tc>
          <w:tcPr>
            <w:tcW w:w="3510" w:type="dxa"/>
          </w:tcPr>
          <w:p w14:paraId="2B648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4B506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кв. 1931 года</w:t>
            </w:r>
          </w:p>
        </w:tc>
      </w:tr>
      <w:tr w:rsidR="003557FD" w:rsidRPr="006D510F" w14:paraId="6212C5A8" w14:textId="77777777">
        <w:tc>
          <w:tcPr>
            <w:tcW w:w="3510" w:type="dxa"/>
          </w:tcPr>
          <w:p w14:paraId="4AD7E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7513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7EFB4F3" w14:textId="77777777">
        <w:tc>
          <w:tcPr>
            <w:tcW w:w="3510" w:type="dxa"/>
          </w:tcPr>
          <w:p w14:paraId="05359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3F63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М15.</w:t>
            </w:r>
          </w:p>
        </w:tc>
      </w:tr>
      <w:tr w:rsidR="003557FD" w:rsidRPr="006D510F" w14:paraId="587AF84B" w14:textId="77777777">
        <w:tc>
          <w:tcPr>
            <w:tcW w:w="3510" w:type="dxa"/>
          </w:tcPr>
          <w:p w14:paraId="51FD9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8E87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Представленный в НИИ ВВС заводом N 39 самолет И5-М15 (образец для серии) в первый полет </w:t>
            </w:r>
          </w:p>
        </w:tc>
      </w:tr>
      <w:tr w:rsidR="003557FD" w:rsidRPr="006D510F" w14:paraId="5F265B7D" w14:textId="77777777">
        <w:tc>
          <w:tcPr>
            <w:tcW w:w="3510" w:type="dxa"/>
          </w:tcPr>
          <w:p w14:paraId="00944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4265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разбит при вынужденной посадке, вызванной остановкой мотора на малой высоте. Последняя </w:t>
            </w:r>
          </w:p>
        </w:tc>
      </w:tr>
      <w:tr w:rsidR="003557FD" w:rsidRPr="006D510F" w14:paraId="785A90FE" w14:textId="77777777">
        <w:tc>
          <w:tcPr>
            <w:tcW w:w="3510" w:type="dxa"/>
          </w:tcPr>
          <w:p w14:paraId="5D90B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518E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произошла ввиду закупорки маслопровода тряпкой. Новый образец самолета постройки зав. N 1 </w:t>
            </w:r>
          </w:p>
        </w:tc>
      </w:tr>
      <w:tr w:rsidR="003557FD" w:rsidRPr="006D510F" w14:paraId="62FFCECA" w14:textId="77777777">
        <w:tc>
          <w:tcPr>
            <w:tcW w:w="3510" w:type="dxa"/>
          </w:tcPr>
          <w:p w14:paraId="45796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E14E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 передает на испытание в январе 1932 года.</w:t>
            </w:r>
          </w:p>
        </w:tc>
      </w:tr>
      <w:tr w:rsidR="003557FD" w:rsidRPr="006D510F" w14:paraId="1EA657D9" w14:textId="77777777">
        <w:tc>
          <w:tcPr>
            <w:tcW w:w="3510" w:type="dxa"/>
          </w:tcPr>
          <w:p w14:paraId="0AACF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8429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образца И5-М22 для заказа на 1932 год.</w:t>
            </w:r>
          </w:p>
        </w:tc>
      </w:tr>
      <w:tr w:rsidR="003557FD" w:rsidRPr="006D510F" w14:paraId="58825109" w14:textId="77777777">
        <w:tc>
          <w:tcPr>
            <w:tcW w:w="3510" w:type="dxa"/>
          </w:tcPr>
          <w:p w14:paraId="6E84E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C90C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ЦКБ ЦАГИ провело ряд работ по устранению дефектов самолета, обнаруженных при </w:t>
            </w:r>
          </w:p>
        </w:tc>
      </w:tr>
      <w:tr w:rsidR="003557FD" w:rsidRPr="006D510F" w14:paraId="7C6303C4" w14:textId="77777777">
        <w:tc>
          <w:tcPr>
            <w:tcW w:w="3510" w:type="dxa"/>
          </w:tcPr>
          <w:p w14:paraId="1A6BA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F76D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эксплуатации и снабжении его кольцевым капотом. Образец (эталон) для заказа на 1932 год </w:t>
            </w:r>
          </w:p>
        </w:tc>
      </w:tr>
      <w:tr w:rsidR="003557FD" w:rsidRPr="006D510F" w14:paraId="52C18FD5" w14:textId="77777777">
        <w:tc>
          <w:tcPr>
            <w:tcW w:w="3510" w:type="dxa"/>
          </w:tcPr>
          <w:p w14:paraId="7D947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3D162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поступить на испытание в первой половине января 1932 года.</w:t>
            </w:r>
          </w:p>
        </w:tc>
      </w:tr>
      <w:tr w:rsidR="003557FD" w:rsidRPr="006D510F" w14:paraId="1B2FF514" w14:textId="77777777">
        <w:tc>
          <w:tcPr>
            <w:tcW w:w="3510" w:type="dxa"/>
          </w:tcPr>
          <w:p w14:paraId="66B7B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Петров.</w:t>
            </w:r>
          </w:p>
        </w:tc>
        <w:tc>
          <w:tcPr>
            <w:tcW w:w="6946" w:type="dxa"/>
          </w:tcPr>
          <w:p w14:paraId="307F3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005BB2F" w14:textId="77777777">
        <w:tc>
          <w:tcPr>
            <w:tcW w:w="3510" w:type="dxa"/>
          </w:tcPr>
          <w:p w14:paraId="19D9B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0A04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r>
      <w:tr w:rsidR="003557FD" w:rsidRPr="006D510F" w14:paraId="71CDB52A" w14:textId="77777777">
        <w:tc>
          <w:tcPr>
            <w:tcW w:w="3510" w:type="dxa"/>
          </w:tcPr>
          <w:p w14:paraId="66EABC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565E1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8CEA04E" w14:textId="77777777">
        <w:tc>
          <w:tcPr>
            <w:tcW w:w="3510" w:type="dxa"/>
          </w:tcPr>
          <w:p w14:paraId="7BAC00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0AC3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210/220</w:t>
            </w:r>
          </w:p>
        </w:tc>
      </w:tr>
      <w:tr w:rsidR="003557FD" w:rsidRPr="006D510F" w14:paraId="1F670E3B" w14:textId="77777777">
        <w:tc>
          <w:tcPr>
            <w:tcW w:w="3510" w:type="dxa"/>
          </w:tcPr>
          <w:p w14:paraId="69E8B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мин.</w:t>
            </w:r>
          </w:p>
        </w:tc>
        <w:tc>
          <w:tcPr>
            <w:tcW w:w="6946" w:type="dxa"/>
          </w:tcPr>
          <w:p w14:paraId="1F5F2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D0A5ADA" w14:textId="77777777">
        <w:tc>
          <w:tcPr>
            <w:tcW w:w="3510" w:type="dxa"/>
          </w:tcPr>
          <w:p w14:paraId="4F99A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3F29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22-25/3000</w:t>
            </w:r>
          </w:p>
        </w:tc>
      </w:tr>
      <w:tr w:rsidR="003557FD" w:rsidRPr="006D510F" w14:paraId="7F4FBD06" w14:textId="77777777">
        <w:tc>
          <w:tcPr>
            <w:tcW w:w="3510" w:type="dxa"/>
          </w:tcPr>
          <w:p w14:paraId="314C0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D6D9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BF99730" w14:textId="77777777">
        <w:tc>
          <w:tcPr>
            <w:tcW w:w="3510" w:type="dxa"/>
          </w:tcPr>
          <w:p w14:paraId="31139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6CC7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6-11 пулем., 2000-4000 кг</w:t>
            </w:r>
          </w:p>
        </w:tc>
      </w:tr>
      <w:tr w:rsidR="003557FD" w:rsidRPr="006D510F" w14:paraId="13CBBEFB" w14:textId="77777777">
        <w:tc>
          <w:tcPr>
            <w:tcW w:w="3510" w:type="dxa"/>
          </w:tcPr>
          <w:p w14:paraId="312A0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34A40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0B1DEE1" w14:textId="77777777">
        <w:tc>
          <w:tcPr>
            <w:tcW w:w="3510" w:type="dxa"/>
          </w:tcPr>
          <w:p w14:paraId="0A6A5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2D20D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E15E299" w14:textId="77777777">
        <w:tc>
          <w:tcPr>
            <w:tcW w:w="3510" w:type="dxa"/>
          </w:tcPr>
          <w:p w14:paraId="22C03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444ECC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1930 года</w:t>
            </w:r>
          </w:p>
        </w:tc>
      </w:tr>
      <w:tr w:rsidR="003557FD" w:rsidRPr="006D510F" w14:paraId="3EA98A32" w14:textId="77777777">
        <w:tc>
          <w:tcPr>
            <w:tcW w:w="3510" w:type="dxa"/>
          </w:tcPr>
          <w:p w14:paraId="48A2D6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A169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460D947" w14:textId="77777777">
        <w:tc>
          <w:tcPr>
            <w:tcW w:w="3510" w:type="dxa"/>
          </w:tcPr>
          <w:p w14:paraId="09278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C495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 истекший квартал ЦАГИ произвело испытание тележек шасси , заменяющих 2-х метровые </w:t>
            </w:r>
          </w:p>
        </w:tc>
      </w:tr>
      <w:tr w:rsidR="003557FD" w:rsidRPr="006D510F" w14:paraId="79B2320E" w14:textId="77777777">
        <w:tc>
          <w:tcPr>
            <w:tcW w:w="3510" w:type="dxa"/>
          </w:tcPr>
          <w:p w14:paraId="027C3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22B1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колеса. Испытания дали положительные результаты. Параллельно было проведено ряд работ по </w:t>
            </w:r>
          </w:p>
        </w:tc>
      </w:tr>
      <w:tr w:rsidR="003557FD" w:rsidRPr="006D510F" w14:paraId="684EED36" w14:textId="77777777">
        <w:tc>
          <w:tcPr>
            <w:tcW w:w="3510" w:type="dxa"/>
          </w:tcPr>
          <w:p w14:paraId="44373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4825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устранению дефектов самолета, оборудованию и вооружению его.</w:t>
            </w:r>
          </w:p>
        </w:tc>
      </w:tr>
      <w:tr w:rsidR="003557FD" w:rsidRPr="006D510F" w14:paraId="0A2FCD97" w14:textId="77777777">
        <w:tc>
          <w:tcPr>
            <w:tcW w:w="3510" w:type="dxa"/>
          </w:tcPr>
          <w:p w14:paraId="36EF1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4E2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частности установлены 2 опускающиеся подкрыльные башни, обеспечивающие обстрел назад </w:t>
            </w:r>
          </w:p>
        </w:tc>
      </w:tr>
      <w:tr w:rsidR="003557FD" w:rsidRPr="006D510F" w14:paraId="072BF1CB" w14:textId="77777777">
        <w:tc>
          <w:tcPr>
            <w:tcW w:w="3510" w:type="dxa"/>
          </w:tcPr>
          <w:p w14:paraId="66EED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1C9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хвост. В настоящее время самолет передается на испытания.</w:t>
            </w:r>
          </w:p>
        </w:tc>
      </w:tr>
      <w:tr w:rsidR="003557FD" w:rsidRPr="006D510F" w14:paraId="451D1272" w14:textId="77777777">
        <w:tc>
          <w:tcPr>
            <w:tcW w:w="3510" w:type="dxa"/>
          </w:tcPr>
          <w:p w14:paraId="3BE7B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Инженер Петров.</w:t>
            </w:r>
          </w:p>
        </w:tc>
        <w:tc>
          <w:tcPr>
            <w:tcW w:w="6946" w:type="dxa"/>
          </w:tcPr>
          <w:p w14:paraId="43704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82CEFED" w14:textId="77777777">
        <w:tc>
          <w:tcPr>
            <w:tcW w:w="3510" w:type="dxa"/>
          </w:tcPr>
          <w:p w14:paraId="07597E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F5F5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r>
      <w:tr w:rsidR="003557FD" w:rsidRPr="006D510F" w14:paraId="70940659" w14:textId="77777777">
        <w:tc>
          <w:tcPr>
            <w:tcW w:w="3510" w:type="dxa"/>
          </w:tcPr>
          <w:p w14:paraId="4EFD4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4A6D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4BB255D" w14:textId="77777777">
        <w:tc>
          <w:tcPr>
            <w:tcW w:w="3510" w:type="dxa"/>
          </w:tcPr>
          <w:p w14:paraId="79C47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01AA7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232/3000*</w:t>
            </w:r>
          </w:p>
        </w:tc>
      </w:tr>
      <w:tr w:rsidR="003557FD" w:rsidRPr="006D510F" w14:paraId="6035A82B" w14:textId="77777777">
        <w:tc>
          <w:tcPr>
            <w:tcW w:w="3510" w:type="dxa"/>
          </w:tcPr>
          <w:p w14:paraId="1A952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668A3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2CF851A" w14:textId="77777777">
        <w:tc>
          <w:tcPr>
            <w:tcW w:w="3510" w:type="dxa"/>
          </w:tcPr>
          <w:p w14:paraId="05815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F00F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12,28/3000*</w:t>
            </w:r>
          </w:p>
        </w:tc>
      </w:tr>
      <w:tr w:rsidR="003557FD" w:rsidRPr="006D510F" w14:paraId="7FEA9AEC" w14:textId="77777777">
        <w:tc>
          <w:tcPr>
            <w:tcW w:w="3510" w:type="dxa"/>
          </w:tcPr>
          <w:p w14:paraId="1E323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07D48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6050*</w:t>
            </w:r>
          </w:p>
        </w:tc>
      </w:tr>
      <w:tr w:rsidR="003557FD" w:rsidRPr="006D510F" w14:paraId="42A01A5E" w14:textId="77777777">
        <w:tc>
          <w:tcPr>
            <w:tcW w:w="3510" w:type="dxa"/>
          </w:tcPr>
          <w:p w14:paraId="66464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3BF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Головной серийный самолет</w:t>
            </w:r>
          </w:p>
        </w:tc>
      </w:tr>
      <w:tr w:rsidR="003557FD" w:rsidRPr="006D510F" w14:paraId="52EBD36E" w14:textId="77777777">
        <w:tc>
          <w:tcPr>
            <w:tcW w:w="3510" w:type="dxa"/>
          </w:tcPr>
          <w:p w14:paraId="132071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EA09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пулемет.</w:t>
            </w:r>
          </w:p>
        </w:tc>
      </w:tr>
      <w:tr w:rsidR="003557FD" w:rsidRPr="006D510F" w14:paraId="51F34354" w14:textId="77777777">
        <w:tc>
          <w:tcPr>
            <w:tcW w:w="3510" w:type="dxa"/>
          </w:tcPr>
          <w:p w14:paraId="3C1B1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63B0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5582FDA" w14:textId="77777777">
        <w:tc>
          <w:tcPr>
            <w:tcW w:w="3510" w:type="dxa"/>
          </w:tcPr>
          <w:p w14:paraId="7C6AC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27B3BC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1A63E69" w14:textId="77777777">
        <w:tc>
          <w:tcPr>
            <w:tcW w:w="3510" w:type="dxa"/>
          </w:tcPr>
          <w:p w14:paraId="13307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4637B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7E8F81C" w14:textId="77777777">
        <w:tc>
          <w:tcPr>
            <w:tcW w:w="3510" w:type="dxa"/>
          </w:tcPr>
          <w:p w14:paraId="41B52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CFC5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702ED12" w14:textId="77777777">
        <w:tc>
          <w:tcPr>
            <w:tcW w:w="3510" w:type="dxa"/>
          </w:tcPr>
          <w:p w14:paraId="1F833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83C9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течение октября головной серийный самолет прошел испытания. Последние показали близкое </w:t>
            </w:r>
          </w:p>
        </w:tc>
      </w:tr>
      <w:tr w:rsidR="003557FD" w:rsidRPr="006D510F" w14:paraId="2F18FC1E" w14:textId="77777777">
        <w:tc>
          <w:tcPr>
            <w:tcW w:w="3510" w:type="dxa"/>
          </w:tcPr>
          <w:p w14:paraId="664D9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8D1A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совпадение летных данных серийного и опытного самолетов за исключением снижения потолка, </w:t>
            </w:r>
          </w:p>
        </w:tc>
      </w:tr>
      <w:tr w:rsidR="003557FD" w:rsidRPr="006D510F" w14:paraId="675DC6C4" w14:textId="77777777">
        <w:tc>
          <w:tcPr>
            <w:tcW w:w="3510" w:type="dxa"/>
          </w:tcPr>
          <w:p w14:paraId="6C8CE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C29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объясняемого плохой работой моторов, стоявших на самолете.</w:t>
            </w:r>
          </w:p>
        </w:tc>
      </w:tr>
      <w:tr w:rsidR="003557FD" w:rsidRPr="006D510F" w14:paraId="272E924D" w14:textId="77777777">
        <w:tc>
          <w:tcPr>
            <w:tcW w:w="3510" w:type="dxa"/>
          </w:tcPr>
          <w:p w14:paraId="139F3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D74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Параллельно на самолете были обнаружены большие вибрации хвостового оперения на малых </w:t>
            </w:r>
          </w:p>
        </w:tc>
      </w:tr>
      <w:tr w:rsidR="003557FD" w:rsidRPr="006D510F" w14:paraId="1A57E20A" w14:textId="77777777">
        <w:tc>
          <w:tcPr>
            <w:tcW w:w="3510" w:type="dxa"/>
          </w:tcPr>
          <w:p w14:paraId="40AF5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2BBD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скоростях полета, отсутствовавшие на опытном образце. В настоящее время ЦАГИ ведет </w:t>
            </w:r>
          </w:p>
        </w:tc>
      </w:tr>
      <w:tr w:rsidR="003557FD" w:rsidRPr="006D510F" w14:paraId="6C4CBF1E" w14:textId="77777777">
        <w:tc>
          <w:tcPr>
            <w:tcW w:w="3510" w:type="dxa"/>
          </w:tcPr>
          <w:p w14:paraId="38876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6BD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переделки самолета с целью устранения вибрации, не давшие до сих пор удовлетворительных </w:t>
            </w:r>
          </w:p>
        </w:tc>
      </w:tr>
      <w:tr w:rsidR="003557FD" w:rsidRPr="006D510F" w14:paraId="1A7EB87E" w14:textId="77777777">
        <w:tc>
          <w:tcPr>
            <w:tcW w:w="3510" w:type="dxa"/>
          </w:tcPr>
          <w:p w14:paraId="574CE1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B6B3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результатов.</w:t>
            </w:r>
          </w:p>
        </w:tc>
      </w:tr>
      <w:tr w:rsidR="003557FD" w:rsidRPr="006D510F" w14:paraId="50DB7F1A" w14:textId="77777777">
        <w:tc>
          <w:tcPr>
            <w:tcW w:w="3510" w:type="dxa"/>
          </w:tcPr>
          <w:p w14:paraId="0A788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инженер Куликов.</w:t>
            </w:r>
          </w:p>
        </w:tc>
        <w:tc>
          <w:tcPr>
            <w:tcW w:w="6946" w:type="dxa"/>
          </w:tcPr>
          <w:p w14:paraId="4C681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93706FF" w14:textId="77777777">
        <w:tc>
          <w:tcPr>
            <w:tcW w:w="3510" w:type="dxa"/>
          </w:tcPr>
          <w:p w14:paraId="0FA7F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A585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И8-Кертис-Конкверор</w:t>
            </w:r>
          </w:p>
        </w:tc>
      </w:tr>
      <w:tr w:rsidR="003557FD" w:rsidRPr="006D510F" w14:paraId="18CC90C5" w14:textId="77777777">
        <w:tc>
          <w:tcPr>
            <w:tcW w:w="3510" w:type="dxa"/>
          </w:tcPr>
          <w:p w14:paraId="7F146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4C05E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6A46BE5" w14:textId="77777777">
        <w:tc>
          <w:tcPr>
            <w:tcW w:w="3510" w:type="dxa"/>
          </w:tcPr>
          <w:p w14:paraId="7ADAA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0DBA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310/5000</w:t>
            </w:r>
          </w:p>
        </w:tc>
      </w:tr>
      <w:tr w:rsidR="003557FD" w:rsidRPr="006D510F" w14:paraId="3318176E" w14:textId="77777777">
        <w:tc>
          <w:tcPr>
            <w:tcW w:w="3510" w:type="dxa"/>
          </w:tcPr>
          <w:p w14:paraId="1CCC1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5D196A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5BDD51D" w14:textId="77777777">
        <w:tc>
          <w:tcPr>
            <w:tcW w:w="3510" w:type="dxa"/>
          </w:tcPr>
          <w:p w14:paraId="3E47A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E484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6-7/5000</w:t>
            </w:r>
          </w:p>
        </w:tc>
      </w:tr>
      <w:tr w:rsidR="003557FD" w:rsidRPr="006D510F" w14:paraId="4E5A9D95" w14:textId="77777777">
        <w:tc>
          <w:tcPr>
            <w:tcW w:w="3510" w:type="dxa"/>
          </w:tcPr>
          <w:p w14:paraId="2EA564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1A0F0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6E768C5A" w14:textId="77777777">
        <w:tc>
          <w:tcPr>
            <w:tcW w:w="3510" w:type="dxa"/>
          </w:tcPr>
          <w:p w14:paraId="055C4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11F7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пулем.</w:t>
            </w:r>
          </w:p>
        </w:tc>
      </w:tr>
      <w:tr w:rsidR="003557FD" w:rsidRPr="006D510F" w14:paraId="5A186C28" w14:textId="77777777">
        <w:tc>
          <w:tcPr>
            <w:tcW w:w="3510" w:type="dxa"/>
          </w:tcPr>
          <w:p w14:paraId="54F34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4BAB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1,5-2 час.</w:t>
            </w:r>
          </w:p>
        </w:tc>
      </w:tr>
      <w:tr w:rsidR="003557FD" w:rsidRPr="006D510F" w14:paraId="2DF378EF" w14:textId="77777777">
        <w:tc>
          <w:tcPr>
            <w:tcW w:w="3510" w:type="dxa"/>
          </w:tcPr>
          <w:p w14:paraId="75FA1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61490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A003DB8" w14:textId="77777777">
        <w:tc>
          <w:tcPr>
            <w:tcW w:w="3510" w:type="dxa"/>
          </w:tcPr>
          <w:p w14:paraId="70733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0FDCF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1930 года</w:t>
            </w:r>
          </w:p>
        </w:tc>
      </w:tr>
      <w:tr w:rsidR="003557FD" w:rsidRPr="006D510F" w14:paraId="0FE99D8C" w14:textId="77777777">
        <w:tc>
          <w:tcPr>
            <w:tcW w:w="3510" w:type="dxa"/>
          </w:tcPr>
          <w:p w14:paraId="664C9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35F0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E1D94AE" w14:textId="77777777">
        <w:tc>
          <w:tcPr>
            <w:tcW w:w="3510" w:type="dxa"/>
          </w:tcPr>
          <w:p w14:paraId="104DB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028F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крайне медленных темпов доводки самолета последний до настоящего времени на </w:t>
            </w:r>
          </w:p>
        </w:tc>
      </w:tr>
      <w:tr w:rsidR="003557FD" w:rsidRPr="006D510F" w14:paraId="7E6A006D" w14:textId="77777777">
        <w:tc>
          <w:tcPr>
            <w:tcW w:w="3510" w:type="dxa"/>
          </w:tcPr>
          <w:p w14:paraId="1FDD9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3715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не предъявлен. ЦКБ ЦАГИ предполагает передать самолет на испытания в феврале-</w:t>
            </w:r>
          </w:p>
        </w:tc>
      </w:tr>
      <w:tr w:rsidR="003557FD" w:rsidRPr="006D510F" w14:paraId="0DA19373" w14:textId="77777777">
        <w:tc>
          <w:tcPr>
            <w:tcW w:w="3510" w:type="dxa"/>
          </w:tcPr>
          <w:p w14:paraId="439F4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10D7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марте 1932 года.</w:t>
            </w:r>
          </w:p>
        </w:tc>
      </w:tr>
      <w:tr w:rsidR="003557FD" w:rsidRPr="006D510F" w14:paraId="265224A2" w14:textId="77777777">
        <w:tc>
          <w:tcPr>
            <w:tcW w:w="3510" w:type="dxa"/>
          </w:tcPr>
          <w:p w14:paraId="0AA25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Петров.</w:t>
            </w:r>
          </w:p>
        </w:tc>
        <w:tc>
          <w:tcPr>
            <w:tcW w:w="6946" w:type="dxa"/>
          </w:tcPr>
          <w:p w14:paraId="11E20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3B81C63" w14:textId="77777777">
        <w:tc>
          <w:tcPr>
            <w:tcW w:w="3510" w:type="dxa"/>
          </w:tcPr>
          <w:p w14:paraId="38542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0F3FF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И7-М17 Е=7,3</w:t>
            </w:r>
          </w:p>
        </w:tc>
      </w:tr>
      <w:tr w:rsidR="003557FD" w:rsidRPr="006D510F" w14:paraId="649F3C4C" w14:textId="77777777">
        <w:tc>
          <w:tcPr>
            <w:tcW w:w="3510" w:type="dxa"/>
          </w:tcPr>
          <w:p w14:paraId="6925D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B20C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6C7D375" w14:textId="77777777">
        <w:tc>
          <w:tcPr>
            <w:tcW w:w="3510" w:type="dxa"/>
          </w:tcPr>
          <w:p w14:paraId="4BD91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638DE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277/5000</w:t>
            </w:r>
          </w:p>
        </w:tc>
      </w:tr>
      <w:tr w:rsidR="003557FD" w:rsidRPr="006D510F" w14:paraId="1B3BF357" w14:textId="77777777">
        <w:tc>
          <w:tcPr>
            <w:tcW w:w="3510" w:type="dxa"/>
          </w:tcPr>
          <w:p w14:paraId="4B081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11664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0BA0F1F" w14:textId="77777777">
        <w:tc>
          <w:tcPr>
            <w:tcW w:w="3510" w:type="dxa"/>
          </w:tcPr>
          <w:p w14:paraId="65F31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38EA5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10,5/5000</w:t>
            </w:r>
          </w:p>
        </w:tc>
      </w:tr>
      <w:tr w:rsidR="003557FD" w:rsidRPr="006D510F" w14:paraId="17EA27FB" w14:textId="77777777">
        <w:tc>
          <w:tcPr>
            <w:tcW w:w="3510" w:type="dxa"/>
          </w:tcPr>
          <w:p w14:paraId="4CE2D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36132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3557FD" w:rsidRPr="006D510F" w14:paraId="4D7D0A0C" w14:textId="77777777">
        <w:tc>
          <w:tcPr>
            <w:tcW w:w="3510" w:type="dxa"/>
          </w:tcPr>
          <w:p w14:paraId="0D0C9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768E0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пулем.</w:t>
            </w:r>
          </w:p>
        </w:tc>
      </w:tr>
      <w:tr w:rsidR="003557FD" w:rsidRPr="006D510F" w14:paraId="2194913A" w14:textId="77777777">
        <w:tc>
          <w:tcPr>
            <w:tcW w:w="3510" w:type="dxa"/>
          </w:tcPr>
          <w:p w14:paraId="50F75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CF51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0696540" w14:textId="77777777">
        <w:tc>
          <w:tcPr>
            <w:tcW w:w="3510" w:type="dxa"/>
          </w:tcPr>
          <w:p w14:paraId="5B942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DFE5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N 1 ведется постройка первой серии самолетов.</w:t>
            </w:r>
          </w:p>
        </w:tc>
      </w:tr>
      <w:tr w:rsidR="003557FD" w:rsidRPr="006D510F" w14:paraId="39B5A870" w14:textId="77777777">
        <w:tc>
          <w:tcPr>
            <w:tcW w:w="3510" w:type="dxa"/>
          </w:tcPr>
          <w:p w14:paraId="665DF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4FCE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E8BBC85" w14:textId="77777777">
        <w:tc>
          <w:tcPr>
            <w:tcW w:w="3510" w:type="dxa"/>
          </w:tcPr>
          <w:p w14:paraId="090B9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Петров.</w:t>
            </w:r>
          </w:p>
        </w:tc>
        <w:tc>
          <w:tcPr>
            <w:tcW w:w="6946" w:type="dxa"/>
          </w:tcPr>
          <w:p w14:paraId="1CA8B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47D7E7F" w14:textId="77777777">
        <w:tc>
          <w:tcPr>
            <w:tcW w:w="3510" w:type="dxa"/>
          </w:tcPr>
          <w:p w14:paraId="21CBF3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83A6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 (д/химич. целей)</w:t>
            </w:r>
          </w:p>
        </w:tc>
      </w:tr>
      <w:tr w:rsidR="003557FD" w:rsidRPr="006D510F" w14:paraId="291EBC4C" w14:textId="77777777">
        <w:tc>
          <w:tcPr>
            <w:tcW w:w="3510" w:type="dxa"/>
          </w:tcPr>
          <w:p w14:paraId="3D6AB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F9D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не установлены.</w:t>
            </w:r>
          </w:p>
        </w:tc>
      </w:tr>
      <w:tr w:rsidR="003557FD" w:rsidRPr="006D510F" w14:paraId="424554BD" w14:textId="77777777">
        <w:tc>
          <w:tcPr>
            <w:tcW w:w="3510" w:type="dxa"/>
          </w:tcPr>
          <w:p w14:paraId="1B2A7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7E54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056E038" w14:textId="77777777">
        <w:tc>
          <w:tcPr>
            <w:tcW w:w="3510" w:type="dxa"/>
          </w:tcPr>
          <w:p w14:paraId="78D0A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8C53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Установка химических баков в фюзеляже в места кассетного бомбодержателя будет закончена в </w:t>
            </w:r>
          </w:p>
        </w:tc>
      </w:tr>
      <w:tr w:rsidR="003557FD" w:rsidRPr="006D510F" w14:paraId="0310F9D5" w14:textId="77777777">
        <w:tc>
          <w:tcPr>
            <w:tcW w:w="3510" w:type="dxa"/>
          </w:tcPr>
          <w:p w14:paraId="5FE48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D64E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середине января 1932 года.</w:t>
            </w:r>
          </w:p>
        </w:tc>
      </w:tr>
      <w:tr w:rsidR="003557FD" w:rsidRPr="006D510F" w14:paraId="29ACC818" w14:textId="77777777">
        <w:tc>
          <w:tcPr>
            <w:tcW w:w="3510" w:type="dxa"/>
          </w:tcPr>
          <w:p w14:paraId="3D4D10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508F6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Горелова под мотор Вальтер</w:t>
            </w:r>
          </w:p>
        </w:tc>
      </w:tr>
      <w:tr w:rsidR="003557FD" w:rsidRPr="006D510F" w14:paraId="3F1627A6" w14:textId="77777777">
        <w:tc>
          <w:tcPr>
            <w:tcW w:w="3510" w:type="dxa"/>
          </w:tcPr>
          <w:p w14:paraId="6484F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C0EC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не установлены.</w:t>
            </w:r>
          </w:p>
        </w:tc>
      </w:tr>
      <w:tr w:rsidR="003557FD" w:rsidRPr="006D510F" w14:paraId="54237675" w14:textId="77777777">
        <w:tc>
          <w:tcPr>
            <w:tcW w:w="3510" w:type="dxa"/>
          </w:tcPr>
          <w:p w14:paraId="4FFBE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E224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DF555A8" w14:textId="77777777">
        <w:tc>
          <w:tcPr>
            <w:tcW w:w="3510" w:type="dxa"/>
          </w:tcPr>
          <w:p w14:paraId="6F844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0B65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необходимости полной переделки управления разрезными крыльями, шасси и оперения </w:t>
            </w:r>
          </w:p>
        </w:tc>
      </w:tr>
      <w:tr w:rsidR="003557FD" w:rsidRPr="006D510F" w14:paraId="2F1B4ACA" w14:textId="77777777">
        <w:tc>
          <w:tcPr>
            <w:tcW w:w="3510" w:type="dxa"/>
          </w:tcPr>
          <w:p w14:paraId="37E3E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C269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ЦКБ ЦАГИ решило работы по самолету Горелова прекратить.</w:t>
            </w:r>
          </w:p>
        </w:tc>
      </w:tr>
      <w:tr w:rsidR="003557FD" w:rsidRPr="006D510F" w14:paraId="32A782B8" w14:textId="77777777">
        <w:tc>
          <w:tcPr>
            <w:tcW w:w="3510" w:type="dxa"/>
          </w:tcPr>
          <w:p w14:paraId="4510F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6DC0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"Парабола" М11</w:t>
            </w:r>
          </w:p>
        </w:tc>
      </w:tr>
      <w:tr w:rsidR="003557FD" w:rsidRPr="006D510F" w14:paraId="119DE1B0" w14:textId="77777777">
        <w:tc>
          <w:tcPr>
            <w:tcW w:w="3510" w:type="dxa"/>
          </w:tcPr>
          <w:p w14:paraId="5F4E8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3A02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не установлены.</w:t>
            </w:r>
          </w:p>
        </w:tc>
      </w:tr>
      <w:tr w:rsidR="003557FD" w:rsidRPr="006D510F" w14:paraId="6881C152" w14:textId="77777777">
        <w:tc>
          <w:tcPr>
            <w:tcW w:w="3510" w:type="dxa"/>
          </w:tcPr>
          <w:p w14:paraId="70E7E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AC2A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4BDF636" w14:textId="77777777">
        <w:tc>
          <w:tcPr>
            <w:tcW w:w="3510" w:type="dxa"/>
          </w:tcPr>
          <w:p w14:paraId="54E24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87CB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ЦКБ ЦАГИ включило переделку построенного самолета с целью устранения ряда имеющихся у </w:t>
            </w:r>
          </w:p>
        </w:tc>
      </w:tr>
      <w:tr w:rsidR="003557FD" w:rsidRPr="006D510F" w14:paraId="7B6E7173" w14:textId="77777777">
        <w:tc>
          <w:tcPr>
            <w:tcW w:w="3510" w:type="dxa"/>
          </w:tcPr>
          <w:p w14:paraId="769B54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0078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него дефектов в свой рабочий план на 1 квартал 1932 года.</w:t>
            </w:r>
          </w:p>
        </w:tc>
      </w:tr>
      <w:tr w:rsidR="003557FD" w:rsidRPr="006D510F" w14:paraId="31CC961B" w14:textId="77777777">
        <w:tc>
          <w:tcPr>
            <w:tcW w:w="3510" w:type="dxa"/>
          </w:tcPr>
          <w:p w14:paraId="57033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7E4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должен быть подготовлен к полету к 1 мая 1932 года. Этот срок НИИ ВВС </w:t>
            </w:r>
          </w:p>
        </w:tc>
      </w:tr>
      <w:tr w:rsidR="003557FD" w:rsidRPr="006D510F" w14:paraId="5787AE4E" w14:textId="77777777">
        <w:tc>
          <w:tcPr>
            <w:tcW w:w="3510" w:type="dxa"/>
          </w:tcPr>
          <w:p w14:paraId="10A76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141E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опротестовывает как слишком поздний.</w:t>
            </w:r>
          </w:p>
        </w:tc>
      </w:tr>
      <w:tr w:rsidR="003557FD" w:rsidRPr="006D510F" w14:paraId="5D9F06D8" w14:textId="77777777">
        <w:tc>
          <w:tcPr>
            <w:tcW w:w="3510" w:type="dxa"/>
          </w:tcPr>
          <w:p w14:paraId="0B36C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Кравцов.</w:t>
            </w:r>
          </w:p>
        </w:tc>
        <w:tc>
          <w:tcPr>
            <w:tcW w:w="6946" w:type="dxa"/>
          </w:tcPr>
          <w:p w14:paraId="4FC1E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BD3B05C" w14:textId="77777777">
        <w:tc>
          <w:tcPr>
            <w:tcW w:w="3510" w:type="dxa"/>
          </w:tcPr>
          <w:p w14:paraId="38D675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655F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1-ВГ Геликоптер</w:t>
            </w:r>
          </w:p>
        </w:tc>
      </w:tr>
      <w:tr w:rsidR="003557FD" w:rsidRPr="006D510F" w14:paraId="3E610C95" w14:textId="77777777">
        <w:tc>
          <w:tcPr>
            <w:tcW w:w="3510" w:type="dxa"/>
          </w:tcPr>
          <w:p w14:paraId="0321A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DAD59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A396E15" w14:textId="77777777">
        <w:tc>
          <w:tcPr>
            <w:tcW w:w="3510" w:type="dxa"/>
          </w:tcPr>
          <w:p w14:paraId="2C2C9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4567C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Ремонт геликоптера за истекший период закончен. На Ухтомском аэродроме начаты </w:t>
            </w:r>
          </w:p>
        </w:tc>
      </w:tr>
      <w:tr w:rsidR="003557FD" w:rsidRPr="006D510F" w14:paraId="6ACB4678" w14:textId="77777777">
        <w:tc>
          <w:tcPr>
            <w:tcW w:w="3510" w:type="dxa"/>
          </w:tcPr>
          <w:p w14:paraId="4840F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012C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которые в текущей стадии заключаются в взлетах на привязи. Переход к свободным </w:t>
            </w:r>
          </w:p>
        </w:tc>
      </w:tr>
      <w:tr w:rsidR="003557FD" w:rsidRPr="006D510F" w14:paraId="2A8B3D12" w14:textId="77777777">
        <w:tc>
          <w:tcPr>
            <w:tcW w:w="3510" w:type="dxa"/>
          </w:tcPr>
          <w:p w14:paraId="135B5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26A13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полетам намечен на середину января 1932 года.</w:t>
            </w:r>
          </w:p>
        </w:tc>
      </w:tr>
      <w:tr w:rsidR="003557FD" w:rsidRPr="006D510F" w14:paraId="30442F00" w14:textId="77777777">
        <w:tc>
          <w:tcPr>
            <w:tcW w:w="3510" w:type="dxa"/>
          </w:tcPr>
          <w:p w14:paraId="3AB2A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 инженер Квитко.</w:t>
            </w:r>
          </w:p>
        </w:tc>
        <w:tc>
          <w:tcPr>
            <w:tcW w:w="6946" w:type="dxa"/>
          </w:tcPr>
          <w:p w14:paraId="73416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EE35D5A" w14:textId="77777777">
        <w:tc>
          <w:tcPr>
            <w:tcW w:w="3510" w:type="dxa"/>
          </w:tcPr>
          <w:p w14:paraId="42CBD0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01C75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Вертолет (автожир)</w:t>
            </w:r>
          </w:p>
        </w:tc>
      </w:tr>
      <w:tr w:rsidR="003557FD" w:rsidRPr="006D510F" w14:paraId="529CE2ED" w14:textId="77777777">
        <w:tc>
          <w:tcPr>
            <w:tcW w:w="3510" w:type="dxa"/>
          </w:tcPr>
          <w:p w14:paraId="73814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41C23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C2D830C" w14:textId="77777777">
        <w:tc>
          <w:tcPr>
            <w:tcW w:w="3510" w:type="dxa"/>
          </w:tcPr>
          <w:p w14:paraId="67BA7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8C01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Работа по автожирам за текущий квартал организационно сосредоточена в Секции особых </w:t>
            </w:r>
          </w:p>
        </w:tc>
      </w:tr>
      <w:tr w:rsidR="003557FD" w:rsidRPr="006D510F" w14:paraId="6B590980" w14:textId="77777777">
        <w:tc>
          <w:tcPr>
            <w:tcW w:w="3510" w:type="dxa"/>
          </w:tcPr>
          <w:p w14:paraId="79095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6887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конструкций ЭАО ЦАГИ, в которую вошел конструктор вертолета инж. Камов.</w:t>
            </w:r>
          </w:p>
        </w:tc>
      </w:tr>
      <w:tr w:rsidR="003557FD" w:rsidRPr="006D510F" w14:paraId="078998E0" w14:textId="77777777">
        <w:tc>
          <w:tcPr>
            <w:tcW w:w="3510" w:type="dxa"/>
          </w:tcPr>
          <w:p w14:paraId="51CE5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4234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износа фюзеляжа и лопастей первого вертолета решено его доводку прекратить, построив </w:t>
            </w:r>
          </w:p>
        </w:tc>
      </w:tr>
      <w:tr w:rsidR="003557FD" w:rsidRPr="006D510F" w14:paraId="0093CBDB" w14:textId="77777777">
        <w:tc>
          <w:tcPr>
            <w:tcW w:w="3510" w:type="dxa"/>
          </w:tcPr>
          <w:p w14:paraId="44BA7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8E0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2 новых вертолета под моторы М11 и М22. В настоящее время на аэродроме начаты </w:t>
            </w:r>
          </w:p>
        </w:tc>
      </w:tr>
      <w:tr w:rsidR="003557FD" w:rsidRPr="006D510F" w14:paraId="4FDAE86B" w14:textId="77777777">
        <w:tc>
          <w:tcPr>
            <w:tcW w:w="3510" w:type="dxa"/>
          </w:tcPr>
          <w:p w14:paraId="41003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1A0C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автожира с мотором Титан, построенного ЭАО ЦАГИ и являющегося повторением </w:t>
            </w:r>
          </w:p>
        </w:tc>
      </w:tr>
      <w:tr w:rsidR="003557FD" w:rsidRPr="006D510F" w14:paraId="2E531C82" w14:textId="77777777">
        <w:tc>
          <w:tcPr>
            <w:tcW w:w="3510" w:type="dxa"/>
          </w:tcPr>
          <w:p w14:paraId="1C132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6127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одного из последних образцов автожира Сиервы. Первые 3 полета проведены удачно.</w:t>
            </w:r>
          </w:p>
        </w:tc>
      </w:tr>
      <w:tr w:rsidR="003557FD" w:rsidRPr="006D510F" w14:paraId="1A2F9ED7" w14:textId="77777777">
        <w:tc>
          <w:tcPr>
            <w:tcW w:w="3510" w:type="dxa"/>
          </w:tcPr>
          <w:p w14:paraId="45796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Кравцов.</w:t>
            </w:r>
          </w:p>
        </w:tc>
        <w:tc>
          <w:tcPr>
            <w:tcW w:w="6946" w:type="dxa"/>
          </w:tcPr>
          <w:p w14:paraId="5E345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455BFF1" w14:textId="77777777">
        <w:tc>
          <w:tcPr>
            <w:tcW w:w="3510" w:type="dxa"/>
          </w:tcPr>
          <w:p w14:paraId="2FED50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3E28F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 на поплавках</w:t>
            </w:r>
          </w:p>
        </w:tc>
      </w:tr>
      <w:tr w:rsidR="003557FD" w:rsidRPr="006D510F" w14:paraId="6CA8F0B9" w14:textId="77777777">
        <w:tc>
          <w:tcPr>
            <w:tcW w:w="3510" w:type="dxa"/>
          </w:tcPr>
          <w:p w14:paraId="28B14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416E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будут получены при испытании.</w:t>
            </w:r>
          </w:p>
        </w:tc>
      </w:tr>
      <w:tr w:rsidR="003557FD" w:rsidRPr="006D510F" w14:paraId="680E7CB6" w14:textId="77777777">
        <w:tc>
          <w:tcPr>
            <w:tcW w:w="3510" w:type="dxa"/>
          </w:tcPr>
          <w:p w14:paraId="2827C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9EB0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5264298" w14:textId="77777777">
        <w:tc>
          <w:tcPr>
            <w:tcW w:w="3510" w:type="dxa"/>
          </w:tcPr>
          <w:p w14:paraId="0ED34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5AAB3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1934 года</w:t>
            </w:r>
          </w:p>
        </w:tc>
      </w:tr>
      <w:tr w:rsidR="003557FD" w:rsidRPr="006D510F" w14:paraId="0C794014" w14:textId="77777777">
        <w:tc>
          <w:tcPr>
            <w:tcW w:w="3510" w:type="dxa"/>
          </w:tcPr>
          <w:p w14:paraId="57D5A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3B92D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BE4E567" w14:textId="77777777">
        <w:tc>
          <w:tcPr>
            <w:tcW w:w="3510" w:type="dxa"/>
          </w:tcPr>
          <w:p w14:paraId="229BF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3CD7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находится на заводских испытаниях в Севастополе. После окончания заводских </w:t>
            </w:r>
          </w:p>
        </w:tc>
      </w:tr>
      <w:tr w:rsidR="003557FD" w:rsidRPr="006D510F" w14:paraId="5B88C857" w14:textId="77777777">
        <w:tc>
          <w:tcPr>
            <w:tcW w:w="3510" w:type="dxa"/>
          </w:tcPr>
          <w:p w14:paraId="67414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ED4F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испытаний поступит на гос. испытания в ОАО НИИ.</w:t>
            </w:r>
          </w:p>
        </w:tc>
      </w:tr>
      <w:tr w:rsidR="003557FD" w:rsidRPr="006D510F" w14:paraId="3F2A20B4" w14:textId="77777777">
        <w:tc>
          <w:tcPr>
            <w:tcW w:w="3510" w:type="dxa"/>
          </w:tcPr>
          <w:p w14:paraId="297A9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w:t>
            </w:r>
          </w:p>
        </w:tc>
        <w:tc>
          <w:tcPr>
            <w:tcW w:w="6946" w:type="dxa"/>
          </w:tcPr>
          <w:p w14:paraId="6001C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D2A8AB6" w14:textId="77777777">
        <w:tc>
          <w:tcPr>
            <w:tcW w:w="3510" w:type="dxa"/>
          </w:tcPr>
          <w:p w14:paraId="4E357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4084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Р5-2М17 (на поплавках)</w:t>
            </w:r>
          </w:p>
        </w:tc>
      </w:tr>
      <w:tr w:rsidR="003557FD" w:rsidRPr="006D510F" w14:paraId="47816171" w14:textId="77777777">
        <w:tc>
          <w:tcPr>
            <w:tcW w:w="3510" w:type="dxa"/>
          </w:tcPr>
          <w:p w14:paraId="64186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7FC5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будут получены при испытании.</w:t>
            </w:r>
          </w:p>
        </w:tc>
      </w:tr>
      <w:tr w:rsidR="003557FD" w:rsidRPr="006D510F" w14:paraId="69B32F6C" w14:textId="77777777">
        <w:tc>
          <w:tcPr>
            <w:tcW w:w="3510" w:type="dxa"/>
          </w:tcPr>
          <w:p w14:paraId="49840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9728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9D9EA67" w14:textId="77777777">
        <w:tc>
          <w:tcPr>
            <w:tcW w:w="3510" w:type="dxa"/>
          </w:tcPr>
          <w:p w14:paraId="1A2F2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1D65E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Даны техтребования. Разрабатывается центровка самолета. Схема шасси разрабатывается. </w:t>
            </w:r>
          </w:p>
        </w:tc>
      </w:tr>
      <w:tr w:rsidR="003557FD" w:rsidRPr="006D510F" w14:paraId="7973BAB4" w14:textId="77777777">
        <w:tc>
          <w:tcPr>
            <w:tcW w:w="3510" w:type="dxa"/>
          </w:tcPr>
          <w:p w14:paraId="68026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EA5C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Заготовлены модели для продувок и протасок. Срок ВАО для предъявления на заводские </w:t>
            </w:r>
          </w:p>
        </w:tc>
      </w:tr>
      <w:tr w:rsidR="003557FD" w:rsidRPr="006D510F" w14:paraId="3F6FBB2B" w14:textId="77777777">
        <w:tc>
          <w:tcPr>
            <w:tcW w:w="3510" w:type="dxa"/>
          </w:tcPr>
          <w:p w14:paraId="67CE8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8C88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19 июля 1932 года.</w:t>
            </w:r>
          </w:p>
        </w:tc>
      </w:tr>
      <w:tr w:rsidR="003557FD" w:rsidRPr="006D510F" w14:paraId="3F99DC05" w14:textId="77777777">
        <w:tc>
          <w:tcPr>
            <w:tcW w:w="3510" w:type="dxa"/>
          </w:tcPr>
          <w:p w14:paraId="3C6C3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w:t>
            </w:r>
          </w:p>
        </w:tc>
        <w:tc>
          <w:tcPr>
            <w:tcW w:w="6946" w:type="dxa"/>
          </w:tcPr>
          <w:p w14:paraId="1DF79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457A53A" w14:textId="77777777">
        <w:tc>
          <w:tcPr>
            <w:tcW w:w="3510" w:type="dxa"/>
          </w:tcPr>
          <w:p w14:paraId="0C9A7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1DA4B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МДР2-2БМВVIз</w:t>
            </w:r>
          </w:p>
        </w:tc>
      </w:tr>
      <w:tr w:rsidR="003557FD" w:rsidRPr="006D510F" w14:paraId="399EEC0B" w14:textId="77777777">
        <w:tc>
          <w:tcPr>
            <w:tcW w:w="3510" w:type="dxa"/>
          </w:tcPr>
          <w:p w14:paraId="416A8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2FFA8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6C429F2" w14:textId="77777777">
        <w:tc>
          <w:tcPr>
            <w:tcW w:w="3510" w:type="dxa"/>
          </w:tcPr>
          <w:p w14:paraId="20D242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D53E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 187</w:t>
            </w:r>
          </w:p>
        </w:tc>
      </w:tr>
      <w:tr w:rsidR="003557FD" w:rsidRPr="006D510F" w14:paraId="61BC4A9B" w14:textId="77777777">
        <w:tc>
          <w:tcPr>
            <w:tcW w:w="3510" w:type="dxa"/>
          </w:tcPr>
          <w:p w14:paraId="3E8A1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52F6D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52AA59D" w14:textId="77777777">
        <w:tc>
          <w:tcPr>
            <w:tcW w:w="3510" w:type="dxa"/>
          </w:tcPr>
          <w:p w14:paraId="0F870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B389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39,75 м/3000</w:t>
            </w:r>
          </w:p>
        </w:tc>
      </w:tr>
      <w:tr w:rsidR="003557FD" w:rsidRPr="006D510F" w14:paraId="161FA328" w14:textId="77777777">
        <w:tc>
          <w:tcPr>
            <w:tcW w:w="3510" w:type="dxa"/>
          </w:tcPr>
          <w:p w14:paraId="60204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1FA9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3330</w:t>
            </w:r>
          </w:p>
        </w:tc>
      </w:tr>
      <w:tr w:rsidR="003557FD" w:rsidRPr="006D510F" w14:paraId="4B4DC76D" w14:textId="77777777">
        <w:tc>
          <w:tcPr>
            <w:tcW w:w="3510" w:type="dxa"/>
          </w:tcPr>
          <w:p w14:paraId="56C2E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D9FE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пулем., бомбы в счет перегрузки 4х250 или 2Х250+4х100</w:t>
            </w:r>
          </w:p>
        </w:tc>
      </w:tr>
      <w:tr w:rsidR="003557FD" w:rsidRPr="006D510F" w14:paraId="0F1E0FB1" w14:textId="77777777">
        <w:tc>
          <w:tcPr>
            <w:tcW w:w="3510" w:type="dxa"/>
          </w:tcPr>
          <w:p w14:paraId="01E87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4E96E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1060</w:t>
            </w:r>
          </w:p>
        </w:tc>
      </w:tr>
      <w:tr w:rsidR="003557FD" w:rsidRPr="006D510F" w14:paraId="7EDE73DF" w14:textId="77777777">
        <w:tc>
          <w:tcPr>
            <w:tcW w:w="3510" w:type="dxa"/>
          </w:tcPr>
          <w:p w14:paraId="0F4CB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0CCF11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93952C1" w14:textId="77777777">
        <w:tc>
          <w:tcPr>
            <w:tcW w:w="3510" w:type="dxa"/>
          </w:tcPr>
          <w:p w14:paraId="37102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022FA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1930 года</w:t>
            </w:r>
          </w:p>
        </w:tc>
      </w:tr>
      <w:tr w:rsidR="003557FD" w:rsidRPr="006D510F" w14:paraId="1551573C" w14:textId="77777777">
        <w:tc>
          <w:tcPr>
            <w:tcW w:w="3510" w:type="dxa"/>
          </w:tcPr>
          <w:p w14:paraId="2728A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DE78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BC5FAEE" w14:textId="77777777">
        <w:tc>
          <w:tcPr>
            <w:tcW w:w="3510" w:type="dxa"/>
          </w:tcPr>
          <w:p w14:paraId="6C8C4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5D3A2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с новыми поплавками большего водоизмещения испытан комиссией. Самолет оценен </w:t>
            </w:r>
          </w:p>
        </w:tc>
      </w:tr>
      <w:tr w:rsidR="003557FD" w:rsidRPr="006D510F" w14:paraId="2CD75CBF" w14:textId="77777777">
        <w:tc>
          <w:tcPr>
            <w:tcW w:w="3510" w:type="dxa"/>
          </w:tcPr>
          <w:p w14:paraId="15384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B0654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комиссией неприемлемым для серийной постройки как неподходящий по летно-тактическим </w:t>
            </w:r>
          </w:p>
        </w:tc>
      </w:tr>
      <w:tr w:rsidR="003557FD" w:rsidRPr="006D510F" w14:paraId="1D56D279" w14:textId="77777777">
        <w:tc>
          <w:tcPr>
            <w:tcW w:w="3510" w:type="dxa"/>
          </w:tcPr>
          <w:p w14:paraId="5D0DD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75F4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данным на сегодняшний день. Самолет к серийной постройке в 1932 году планом ВАО не </w:t>
            </w:r>
          </w:p>
        </w:tc>
      </w:tr>
      <w:tr w:rsidR="003557FD" w:rsidRPr="006D510F" w14:paraId="0EF16830" w14:textId="77777777">
        <w:tc>
          <w:tcPr>
            <w:tcW w:w="3510" w:type="dxa"/>
          </w:tcPr>
          <w:p w14:paraId="26D526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5A266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предусмотрен ввиду неудовлетворения его данных техтребованиям, предъявляемым к МДР </w:t>
            </w:r>
          </w:p>
        </w:tc>
      </w:tr>
      <w:tr w:rsidR="003557FD" w:rsidRPr="006D510F" w14:paraId="54251858" w14:textId="77777777">
        <w:tc>
          <w:tcPr>
            <w:tcW w:w="3510" w:type="dxa"/>
          </w:tcPr>
          <w:p w14:paraId="5E36C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5E45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штабом РККА и ориентировки на самолет МДР3-4М17 по расчетным данным удовлетворяющим </w:t>
            </w:r>
          </w:p>
        </w:tc>
      </w:tr>
      <w:tr w:rsidR="003557FD" w:rsidRPr="006D510F" w14:paraId="1BD8FB0A" w14:textId="77777777">
        <w:tc>
          <w:tcPr>
            <w:tcW w:w="3510" w:type="dxa"/>
          </w:tcPr>
          <w:p w14:paraId="2E23D7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021C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штаба РККА и находящемся сейчас на заводских испытаниях в Севастополе.</w:t>
            </w:r>
          </w:p>
        </w:tc>
      </w:tr>
      <w:tr w:rsidR="003557FD" w:rsidRPr="006D510F" w14:paraId="56B9C206" w14:textId="77777777">
        <w:tc>
          <w:tcPr>
            <w:tcW w:w="3510" w:type="dxa"/>
          </w:tcPr>
          <w:p w14:paraId="6E237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61D8D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EBB53F8" w14:textId="77777777">
        <w:tc>
          <w:tcPr>
            <w:tcW w:w="3510" w:type="dxa"/>
          </w:tcPr>
          <w:p w14:paraId="2F5533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2944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МДР1-2БМВVI</w:t>
            </w:r>
          </w:p>
        </w:tc>
      </w:tr>
      <w:tr w:rsidR="003557FD" w:rsidRPr="006D510F" w14:paraId="2D1E0956" w14:textId="77777777">
        <w:tc>
          <w:tcPr>
            <w:tcW w:w="3510" w:type="dxa"/>
          </w:tcPr>
          <w:p w14:paraId="33912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1F27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895FE73" w14:textId="77777777">
        <w:tc>
          <w:tcPr>
            <w:tcW w:w="3510" w:type="dxa"/>
          </w:tcPr>
          <w:p w14:paraId="7458F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3A3A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2C2CAD8" w14:textId="77777777">
        <w:tc>
          <w:tcPr>
            <w:tcW w:w="3510" w:type="dxa"/>
          </w:tcPr>
          <w:p w14:paraId="7D4F3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6341E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C0C96FD" w14:textId="77777777">
        <w:tc>
          <w:tcPr>
            <w:tcW w:w="3510" w:type="dxa"/>
          </w:tcPr>
          <w:p w14:paraId="35ECA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52D9E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32/3000</w:t>
            </w:r>
          </w:p>
        </w:tc>
      </w:tr>
      <w:tr w:rsidR="003557FD" w:rsidRPr="006D510F" w14:paraId="68860AF4" w14:textId="77777777">
        <w:tc>
          <w:tcPr>
            <w:tcW w:w="3510" w:type="dxa"/>
          </w:tcPr>
          <w:p w14:paraId="5A092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2CA59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r>
      <w:tr w:rsidR="003557FD" w:rsidRPr="006D510F" w14:paraId="2748C336" w14:textId="77777777">
        <w:tc>
          <w:tcPr>
            <w:tcW w:w="3510" w:type="dxa"/>
          </w:tcPr>
          <w:p w14:paraId="795F24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520F1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отсутствует</w:t>
            </w:r>
          </w:p>
        </w:tc>
      </w:tr>
      <w:tr w:rsidR="003557FD" w:rsidRPr="006D510F" w14:paraId="1A7191DD" w14:textId="77777777">
        <w:tc>
          <w:tcPr>
            <w:tcW w:w="3510" w:type="dxa"/>
          </w:tcPr>
          <w:p w14:paraId="2D75A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15092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3557FD" w:rsidRPr="006D510F" w14:paraId="696716A1" w14:textId="77777777">
        <w:tc>
          <w:tcPr>
            <w:tcW w:w="3510" w:type="dxa"/>
          </w:tcPr>
          <w:p w14:paraId="11F57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114399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264D3815" w14:textId="77777777">
        <w:tc>
          <w:tcPr>
            <w:tcW w:w="3510" w:type="dxa"/>
          </w:tcPr>
          <w:p w14:paraId="32DC1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41A65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1931 года</w:t>
            </w:r>
          </w:p>
        </w:tc>
      </w:tr>
      <w:tr w:rsidR="003557FD" w:rsidRPr="006D510F" w14:paraId="61C82F5C" w14:textId="77777777">
        <w:tc>
          <w:tcPr>
            <w:tcW w:w="3510" w:type="dxa"/>
          </w:tcPr>
          <w:p w14:paraId="7B6D4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2B687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00B52BA" w14:textId="77777777">
        <w:tc>
          <w:tcPr>
            <w:tcW w:w="3510" w:type="dxa"/>
          </w:tcPr>
          <w:p w14:paraId="57CDD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EF1D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идет вне плана ЦКБ. Работы ведутся очень медленно. Лодка закончена в производстве. </w:t>
            </w:r>
          </w:p>
        </w:tc>
      </w:tr>
      <w:tr w:rsidR="003557FD" w:rsidRPr="006D510F" w14:paraId="4AF4AF68" w14:textId="77777777">
        <w:tc>
          <w:tcPr>
            <w:tcW w:w="3510" w:type="dxa"/>
          </w:tcPr>
          <w:p w14:paraId="7D71A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59D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Конструкция крыльев разработана. Внимание КБ обращено всецело на плановые самолеты, а </w:t>
            </w:r>
          </w:p>
        </w:tc>
      </w:tr>
      <w:tr w:rsidR="003557FD" w:rsidRPr="006D510F" w14:paraId="09878226" w14:textId="77777777">
        <w:tc>
          <w:tcPr>
            <w:tcW w:w="3510" w:type="dxa"/>
          </w:tcPr>
          <w:p w14:paraId="27FA1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FDE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МДР1 идет вне плана. Срок окончания в производстве ориентировочно к 1 мая 1932 года. Из </w:t>
            </w:r>
          </w:p>
        </w:tc>
      </w:tr>
      <w:tr w:rsidR="003557FD" w:rsidRPr="006D510F" w14:paraId="59E0A878" w14:textId="77777777">
        <w:tc>
          <w:tcPr>
            <w:tcW w:w="3510" w:type="dxa"/>
          </w:tcPr>
          <w:p w14:paraId="2E98A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08AD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проекта плана опытного самолетостроения на 1932-34 г.г. исключен.</w:t>
            </w:r>
          </w:p>
        </w:tc>
      </w:tr>
      <w:tr w:rsidR="003557FD" w:rsidRPr="006D510F" w14:paraId="4EF1B34B" w14:textId="77777777">
        <w:tc>
          <w:tcPr>
            <w:tcW w:w="3510" w:type="dxa"/>
          </w:tcPr>
          <w:p w14:paraId="1AABD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4EA29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784016E" w14:textId="77777777">
        <w:tc>
          <w:tcPr>
            <w:tcW w:w="3510" w:type="dxa"/>
          </w:tcPr>
          <w:p w14:paraId="29781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FD0C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"Звено"</w:t>
            </w:r>
          </w:p>
        </w:tc>
      </w:tr>
      <w:tr w:rsidR="003557FD" w:rsidRPr="006D510F" w14:paraId="72E68A37" w14:textId="77777777">
        <w:tc>
          <w:tcPr>
            <w:tcW w:w="3510" w:type="dxa"/>
          </w:tcPr>
          <w:p w14:paraId="6E379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6695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FBFF560" w14:textId="77777777">
        <w:tc>
          <w:tcPr>
            <w:tcW w:w="3510" w:type="dxa"/>
          </w:tcPr>
          <w:p w14:paraId="11516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7A6AD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НИИ ВВС совместно с ЦАГИ реализовано изобретение инж. 1 отдела НИИ ВВС Вахмистрова, </w:t>
            </w:r>
          </w:p>
        </w:tc>
      </w:tr>
      <w:tr w:rsidR="003557FD" w:rsidRPr="006D510F" w14:paraId="2BDE2F83" w14:textId="77777777">
        <w:tc>
          <w:tcPr>
            <w:tcW w:w="3510" w:type="dxa"/>
          </w:tcPr>
          <w:p w14:paraId="32356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4FCA8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заключающееся в установке на крылья самолета ТБ-1 - 2М17 2-х самолетов - И-4 ЮVI с </w:t>
            </w:r>
          </w:p>
        </w:tc>
      </w:tr>
      <w:tr w:rsidR="003557FD" w:rsidRPr="006D510F" w14:paraId="4351D182" w14:textId="77777777">
        <w:tc>
          <w:tcPr>
            <w:tcW w:w="3510" w:type="dxa"/>
          </w:tcPr>
          <w:p w14:paraId="05D17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F63D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возможностью их отцепки в воздухе. Изобретение позволяет в основном:</w:t>
            </w:r>
          </w:p>
        </w:tc>
      </w:tr>
      <w:tr w:rsidR="003557FD" w:rsidRPr="006D510F" w14:paraId="65EA1F96" w14:textId="77777777">
        <w:tc>
          <w:tcPr>
            <w:tcW w:w="3510" w:type="dxa"/>
          </w:tcPr>
          <w:p w14:paraId="34DF4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5916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Увеличить грузоподъемность и радиус действия самолета ТБ-1-2М17.</w:t>
            </w:r>
          </w:p>
        </w:tc>
      </w:tr>
      <w:tr w:rsidR="003557FD" w:rsidRPr="006D510F" w14:paraId="6E3DFA5D" w14:textId="77777777">
        <w:tc>
          <w:tcPr>
            <w:tcW w:w="3510" w:type="dxa"/>
          </w:tcPr>
          <w:p w14:paraId="61CA9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4A66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того, что истребители при полете питаются горючим бомбовоза, получить бомбовозу </w:t>
            </w:r>
          </w:p>
        </w:tc>
      </w:tr>
      <w:tr w:rsidR="003557FD" w:rsidRPr="006D510F" w14:paraId="30FF0635" w14:textId="77777777">
        <w:tc>
          <w:tcPr>
            <w:tcW w:w="3510" w:type="dxa"/>
          </w:tcPr>
          <w:p w14:paraId="5ABAA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4E56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истребительную охрану на радиусе равном дальности полета истребителя.</w:t>
            </w:r>
          </w:p>
        </w:tc>
      </w:tr>
      <w:tr w:rsidR="003557FD" w:rsidRPr="006D510F" w14:paraId="571BBF2D" w14:textId="77777777">
        <w:tc>
          <w:tcPr>
            <w:tcW w:w="3510" w:type="dxa"/>
          </w:tcPr>
          <w:p w14:paraId="429DE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EB23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Проведенный испытательный полет показал хорошее поведение трех сцепленных самолетов в </w:t>
            </w:r>
          </w:p>
        </w:tc>
      </w:tr>
      <w:tr w:rsidR="003557FD" w:rsidRPr="006D510F" w14:paraId="022DF0DE" w14:textId="77777777">
        <w:tc>
          <w:tcPr>
            <w:tcW w:w="3510" w:type="dxa"/>
          </w:tcPr>
          <w:p w14:paraId="5E8207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79B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воздухе, а также возможность расцепления. В настоящее время ведутся работы по установке </w:t>
            </w:r>
          </w:p>
        </w:tc>
      </w:tr>
      <w:tr w:rsidR="003557FD" w:rsidRPr="006D510F" w14:paraId="17178873" w14:textId="77777777">
        <w:tc>
          <w:tcPr>
            <w:tcW w:w="3510" w:type="dxa"/>
          </w:tcPr>
          <w:p w14:paraId="377E3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FF28C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самолетов И-4 на ТБ-1 в зимних условиях (на лыжах), срок окончания работ 1-15 февраля 1932</w:t>
            </w:r>
          </w:p>
        </w:tc>
      </w:tr>
      <w:tr w:rsidR="003557FD" w:rsidRPr="006D510F" w14:paraId="67FBEB70" w14:textId="77777777">
        <w:tc>
          <w:tcPr>
            <w:tcW w:w="3510" w:type="dxa"/>
          </w:tcPr>
          <w:p w14:paraId="7CDA6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1071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года.</w:t>
            </w:r>
          </w:p>
        </w:tc>
      </w:tr>
      <w:tr w:rsidR="003557FD" w:rsidRPr="006D510F" w14:paraId="1E10D25E" w14:textId="77777777">
        <w:tc>
          <w:tcPr>
            <w:tcW w:w="3510" w:type="dxa"/>
          </w:tcPr>
          <w:p w14:paraId="46841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Вахмистров.</w:t>
            </w:r>
          </w:p>
        </w:tc>
        <w:tc>
          <w:tcPr>
            <w:tcW w:w="6946" w:type="dxa"/>
          </w:tcPr>
          <w:p w14:paraId="545D6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EE56DE2" w14:textId="77777777">
        <w:tc>
          <w:tcPr>
            <w:tcW w:w="3510" w:type="dxa"/>
          </w:tcPr>
          <w:p w14:paraId="06632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4619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МУ3-М11</w:t>
            </w:r>
          </w:p>
        </w:tc>
      </w:tr>
      <w:tr w:rsidR="003557FD" w:rsidRPr="006D510F" w14:paraId="168713EC" w14:textId="77777777">
        <w:tc>
          <w:tcPr>
            <w:tcW w:w="3510" w:type="dxa"/>
          </w:tcPr>
          <w:p w14:paraId="52B54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0FD26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BEB0061" w14:textId="77777777">
        <w:tc>
          <w:tcPr>
            <w:tcW w:w="3510" w:type="dxa"/>
          </w:tcPr>
          <w:p w14:paraId="57141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38591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120/130/0</w:t>
            </w:r>
          </w:p>
        </w:tc>
      </w:tr>
      <w:tr w:rsidR="003557FD" w:rsidRPr="006D510F" w14:paraId="553A2601" w14:textId="77777777">
        <w:tc>
          <w:tcPr>
            <w:tcW w:w="3510" w:type="dxa"/>
          </w:tcPr>
          <w:p w14:paraId="117A7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213A5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78526C5" w14:textId="77777777">
        <w:tc>
          <w:tcPr>
            <w:tcW w:w="3510" w:type="dxa"/>
          </w:tcPr>
          <w:p w14:paraId="32D0D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212D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684A1D1" w14:textId="77777777">
        <w:tc>
          <w:tcPr>
            <w:tcW w:w="3510" w:type="dxa"/>
          </w:tcPr>
          <w:p w14:paraId="4A2D5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47836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3557FD" w:rsidRPr="006D510F" w14:paraId="4028FD08" w14:textId="77777777">
        <w:tc>
          <w:tcPr>
            <w:tcW w:w="3510" w:type="dxa"/>
          </w:tcPr>
          <w:p w14:paraId="79408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CA926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790A948" w14:textId="77777777">
        <w:tc>
          <w:tcPr>
            <w:tcW w:w="3510" w:type="dxa"/>
          </w:tcPr>
          <w:p w14:paraId="7F800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C9E7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 3 час.</w:t>
            </w:r>
          </w:p>
        </w:tc>
      </w:tr>
      <w:tr w:rsidR="003557FD" w:rsidRPr="006D510F" w14:paraId="48CED48B" w14:textId="77777777">
        <w:tc>
          <w:tcPr>
            <w:tcW w:w="3510" w:type="dxa"/>
          </w:tcPr>
          <w:p w14:paraId="23BAE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552D6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4A3D9B3" w14:textId="77777777">
        <w:tc>
          <w:tcPr>
            <w:tcW w:w="3510" w:type="dxa"/>
          </w:tcPr>
          <w:p w14:paraId="41BCB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7F8DF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1931 года</w:t>
            </w:r>
          </w:p>
        </w:tc>
      </w:tr>
      <w:tr w:rsidR="003557FD" w:rsidRPr="006D510F" w14:paraId="01A5739A" w14:textId="77777777">
        <w:tc>
          <w:tcPr>
            <w:tcW w:w="3510" w:type="dxa"/>
          </w:tcPr>
          <w:p w14:paraId="1CE36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59E6A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DB02147" w14:textId="77777777">
        <w:tc>
          <w:tcPr>
            <w:tcW w:w="3510" w:type="dxa"/>
          </w:tcPr>
          <w:p w14:paraId="435099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061564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прошел гос. испытания в ОАО НИИ в Севастополе. Для учебных целей МУ3 не </w:t>
            </w:r>
          </w:p>
        </w:tc>
      </w:tr>
      <w:tr w:rsidR="003557FD" w:rsidRPr="006D510F" w14:paraId="0B7CB331" w14:textId="77777777">
        <w:tc>
          <w:tcPr>
            <w:tcW w:w="3510" w:type="dxa"/>
          </w:tcPr>
          <w:p w14:paraId="68F99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B154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поступит по следующим соображениям:</w:t>
            </w:r>
          </w:p>
        </w:tc>
      </w:tr>
      <w:tr w:rsidR="003557FD" w:rsidRPr="006D510F" w14:paraId="3CB22567" w14:textId="77777777">
        <w:tc>
          <w:tcPr>
            <w:tcW w:w="3510" w:type="dxa"/>
          </w:tcPr>
          <w:p w14:paraId="49F31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D16B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Длительный разбег с нормальной нагрузкой 30-32.</w:t>
            </w:r>
          </w:p>
        </w:tc>
      </w:tr>
      <w:tr w:rsidR="003557FD" w:rsidRPr="006D510F" w14:paraId="58DE8A8C" w14:textId="77777777">
        <w:tc>
          <w:tcPr>
            <w:tcW w:w="3510" w:type="dxa"/>
          </w:tcPr>
          <w:p w14:paraId="1951A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6DC27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2000 м - мал.</w:t>
            </w:r>
          </w:p>
        </w:tc>
      </w:tr>
      <w:tr w:rsidR="003557FD" w:rsidRPr="006D510F" w14:paraId="2BBDF6D3" w14:textId="77777777">
        <w:tc>
          <w:tcPr>
            <w:tcW w:w="3510" w:type="dxa"/>
          </w:tcPr>
          <w:p w14:paraId="6C7601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23F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делает никаких фигур (за исключением виражей).</w:t>
            </w:r>
          </w:p>
        </w:tc>
      </w:tr>
      <w:tr w:rsidR="003557FD" w:rsidRPr="006D510F" w14:paraId="48850FA7" w14:textId="77777777">
        <w:tc>
          <w:tcPr>
            <w:tcW w:w="3510" w:type="dxa"/>
          </w:tcPr>
          <w:p w14:paraId="31B2C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w:t>
            </w:r>
          </w:p>
        </w:tc>
        <w:tc>
          <w:tcPr>
            <w:tcW w:w="6946" w:type="dxa"/>
          </w:tcPr>
          <w:p w14:paraId="31CAB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807B632" w14:textId="77777777">
        <w:tc>
          <w:tcPr>
            <w:tcW w:w="3510" w:type="dxa"/>
          </w:tcPr>
          <w:p w14:paraId="33B65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74DC7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МТБ1-2БМВVI</w:t>
            </w:r>
          </w:p>
        </w:tc>
      </w:tr>
      <w:tr w:rsidR="003557FD" w:rsidRPr="006D510F" w14:paraId="5B8154C0" w14:textId="77777777">
        <w:tc>
          <w:tcPr>
            <w:tcW w:w="3510" w:type="dxa"/>
          </w:tcPr>
          <w:p w14:paraId="6AE57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7F181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CD802BE" w14:textId="77777777">
        <w:tc>
          <w:tcPr>
            <w:tcW w:w="3510" w:type="dxa"/>
          </w:tcPr>
          <w:p w14:paraId="0B9D2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2648A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170/180/0</w:t>
            </w:r>
          </w:p>
        </w:tc>
      </w:tr>
      <w:tr w:rsidR="003557FD" w:rsidRPr="006D510F" w14:paraId="26CFA8EC" w14:textId="77777777">
        <w:tc>
          <w:tcPr>
            <w:tcW w:w="3510" w:type="dxa"/>
          </w:tcPr>
          <w:p w14:paraId="15EE2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6BC60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2969C99" w14:textId="77777777">
        <w:tc>
          <w:tcPr>
            <w:tcW w:w="3510" w:type="dxa"/>
          </w:tcPr>
          <w:p w14:paraId="07903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41995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20-30/3000</w:t>
            </w:r>
          </w:p>
        </w:tc>
      </w:tr>
      <w:tr w:rsidR="003557FD" w:rsidRPr="006D510F" w14:paraId="2403732F" w14:textId="77777777">
        <w:tc>
          <w:tcPr>
            <w:tcW w:w="3510" w:type="dxa"/>
          </w:tcPr>
          <w:p w14:paraId="57026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1260B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3500-4000</w:t>
            </w:r>
          </w:p>
        </w:tc>
      </w:tr>
      <w:tr w:rsidR="003557FD" w:rsidRPr="006D510F" w14:paraId="627AA91D" w14:textId="77777777">
        <w:tc>
          <w:tcPr>
            <w:tcW w:w="3510" w:type="dxa"/>
          </w:tcPr>
          <w:p w14:paraId="33668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0065F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- 4 торпед.</w:t>
            </w:r>
          </w:p>
        </w:tc>
      </w:tr>
      <w:tr w:rsidR="003557FD" w:rsidRPr="006D510F" w14:paraId="0FE0D70C" w14:textId="77777777">
        <w:tc>
          <w:tcPr>
            <w:tcW w:w="3510" w:type="dxa"/>
          </w:tcPr>
          <w:p w14:paraId="16B6B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A830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 полета 4 час.</w:t>
            </w:r>
          </w:p>
        </w:tc>
      </w:tr>
      <w:tr w:rsidR="003557FD" w:rsidRPr="006D510F" w14:paraId="153895E7" w14:textId="77777777">
        <w:tc>
          <w:tcPr>
            <w:tcW w:w="3510" w:type="dxa"/>
          </w:tcPr>
          <w:p w14:paraId="3FA69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7646C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F999906" w14:textId="77777777">
        <w:tc>
          <w:tcPr>
            <w:tcW w:w="3510" w:type="dxa"/>
          </w:tcPr>
          <w:p w14:paraId="36DB7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1D9D8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1930 года</w:t>
            </w:r>
          </w:p>
        </w:tc>
      </w:tr>
      <w:tr w:rsidR="003557FD" w:rsidRPr="006D510F" w14:paraId="267C6AFB" w14:textId="77777777">
        <w:tc>
          <w:tcPr>
            <w:tcW w:w="3510" w:type="dxa"/>
          </w:tcPr>
          <w:p w14:paraId="02906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77EEF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FA456B6" w14:textId="77777777">
        <w:tc>
          <w:tcPr>
            <w:tcW w:w="3510" w:type="dxa"/>
          </w:tcPr>
          <w:p w14:paraId="0E20F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215D3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1 января 1931 года по настоящее время находится в Севастополе не будучи доведен. </w:t>
            </w:r>
          </w:p>
        </w:tc>
      </w:tr>
      <w:tr w:rsidR="003557FD" w:rsidRPr="006D510F" w14:paraId="1A7844CD" w14:textId="77777777">
        <w:tc>
          <w:tcPr>
            <w:tcW w:w="3510" w:type="dxa"/>
          </w:tcPr>
          <w:p w14:paraId="2E9F3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E01E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Находится без достаточного присмотра, внимания и коррозирует. ВАО думает закончить </w:t>
            </w:r>
          </w:p>
        </w:tc>
      </w:tr>
      <w:tr w:rsidR="003557FD" w:rsidRPr="006D510F" w14:paraId="1BA82C86" w14:textId="77777777">
        <w:tc>
          <w:tcPr>
            <w:tcW w:w="3510" w:type="dxa"/>
          </w:tcPr>
          <w:p w14:paraId="12F43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D0FA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в период с февраля 1932 года по май 1932 года.</w:t>
            </w:r>
          </w:p>
        </w:tc>
      </w:tr>
      <w:tr w:rsidR="003557FD" w:rsidRPr="006D510F" w14:paraId="26DE1974" w14:textId="77777777">
        <w:tc>
          <w:tcPr>
            <w:tcW w:w="3510" w:type="dxa"/>
          </w:tcPr>
          <w:p w14:paraId="1DC0C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06DEA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самолет в целом не интересует, за исключением некоторых конструктивных деталей.</w:t>
            </w:r>
          </w:p>
        </w:tc>
      </w:tr>
      <w:tr w:rsidR="003557FD" w:rsidRPr="006D510F" w14:paraId="407959C0" w14:textId="77777777">
        <w:tc>
          <w:tcPr>
            <w:tcW w:w="3510" w:type="dxa"/>
          </w:tcPr>
          <w:p w14:paraId="31833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2682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Планом опытного строительства на 1932-34 г.г. не предусмотрен.</w:t>
            </w:r>
          </w:p>
        </w:tc>
      </w:tr>
      <w:tr w:rsidR="003557FD" w:rsidRPr="006D510F" w14:paraId="1129D972" w14:textId="77777777">
        <w:tc>
          <w:tcPr>
            <w:tcW w:w="3510" w:type="dxa"/>
          </w:tcPr>
          <w:p w14:paraId="0A74E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Кудрявцев.</w:t>
            </w:r>
          </w:p>
        </w:tc>
        <w:tc>
          <w:tcPr>
            <w:tcW w:w="6946" w:type="dxa"/>
          </w:tcPr>
          <w:p w14:paraId="42820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D5A2EEE" w14:textId="77777777">
        <w:tc>
          <w:tcPr>
            <w:tcW w:w="3510" w:type="dxa"/>
          </w:tcPr>
          <w:p w14:paraId="0D87B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9D4A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МБР2-БМВVI</w:t>
            </w:r>
          </w:p>
        </w:tc>
      </w:tr>
      <w:tr w:rsidR="003557FD" w:rsidRPr="006D510F" w14:paraId="2E482D73" w14:textId="77777777">
        <w:tc>
          <w:tcPr>
            <w:tcW w:w="3510" w:type="dxa"/>
          </w:tcPr>
          <w:p w14:paraId="67C74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63397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13F656B" w14:textId="77777777">
        <w:tc>
          <w:tcPr>
            <w:tcW w:w="3510" w:type="dxa"/>
          </w:tcPr>
          <w:p w14:paraId="22045D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1C9092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3557FD" w:rsidRPr="006D510F" w14:paraId="109BDA3D" w14:textId="77777777">
        <w:tc>
          <w:tcPr>
            <w:tcW w:w="3510" w:type="dxa"/>
          </w:tcPr>
          <w:p w14:paraId="2822A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5477B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5CE9314" w14:textId="77777777">
        <w:tc>
          <w:tcPr>
            <w:tcW w:w="3510" w:type="dxa"/>
          </w:tcPr>
          <w:p w14:paraId="46101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71B8B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15-50/3000</w:t>
            </w:r>
          </w:p>
        </w:tc>
      </w:tr>
      <w:tr w:rsidR="003557FD" w:rsidRPr="006D510F" w14:paraId="01ADED2A" w14:textId="77777777">
        <w:tc>
          <w:tcPr>
            <w:tcW w:w="3510" w:type="dxa"/>
          </w:tcPr>
          <w:p w14:paraId="70ED3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5859A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3557FD" w:rsidRPr="006D510F" w14:paraId="69A570C4" w14:textId="77777777">
        <w:tc>
          <w:tcPr>
            <w:tcW w:w="3510" w:type="dxa"/>
          </w:tcPr>
          <w:p w14:paraId="08700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4D9F0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 бомбы за счет перегрузки</w:t>
            </w:r>
          </w:p>
        </w:tc>
      </w:tr>
      <w:tr w:rsidR="003557FD" w:rsidRPr="006D510F" w14:paraId="33934982" w14:textId="77777777">
        <w:tc>
          <w:tcPr>
            <w:tcW w:w="3510" w:type="dxa"/>
          </w:tcPr>
          <w:p w14:paraId="0AE40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67EE1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3557FD" w:rsidRPr="006D510F" w14:paraId="76341017" w14:textId="77777777">
        <w:tc>
          <w:tcPr>
            <w:tcW w:w="3510" w:type="dxa"/>
          </w:tcPr>
          <w:p w14:paraId="3477C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736EA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4F9113A" w14:textId="77777777">
        <w:tc>
          <w:tcPr>
            <w:tcW w:w="3510" w:type="dxa"/>
          </w:tcPr>
          <w:p w14:paraId="465A2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6946" w:type="dxa"/>
          </w:tcPr>
          <w:p w14:paraId="0C1AA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1931 года</w:t>
            </w:r>
          </w:p>
        </w:tc>
      </w:tr>
      <w:tr w:rsidR="003557FD" w:rsidRPr="006D510F" w14:paraId="4A0226C2" w14:textId="77777777">
        <w:tc>
          <w:tcPr>
            <w:tcW w:w="3510" w:type="dxa"/>
          </w:tcPr>
          <w:p w14:paraId="1216C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0F299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685C1BF" w14:textId="77777777">
        <w:tc>
          <w:tcPr>
            <w:tcW w:w="3510" w:type="dxa"/>
          </w:tcPr>
          <w:p w14:paraId="4F95B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D0B5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за исключением мотоустановки готов в производстве. Статистические испытания </w:t>
            </w:r>
          </w:p>
        </w:tc>
      </w:tr>
      <w:tr w:rsidR="003557FD" w:rsidRPr="006D510F" w14:paraId="1E541C88" w14:textId="77777777">
        <w:tc>
          <w:tcPr>
            <w:tcW w:w="3510" w:type="dxa"/>
          </w:tcPr>
          <w:p w14:paraId="0466B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7318E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показали недостаточную прочность узлов крепления крыльев (вместо 7 кратн. Есть только 6).</w:t>
            </w:r>
          </w:p>
        </w:tc>
      </w:tr>
      <w:tr w:rsidR="003557FD" w:rsidRPr="006D510F" w14:paraId="5D446AE3" w14:textId="77777777">
        <w:tc>
          <w:tcPr>
            <w:tcW w:w="3510" w:type="dxa"/>
          </w:tcPr>
          <w:p w14:paraId="1BD74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E145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заводск. Испытания возможно выйдут 1 марта 1932 года. Разрешается вопрос с дачей </w:t>
            </w:r>
          </w:p>
        </w:tc>
      </w:tr>
      <w:tr w:rsidR="003557FD" w:rsidRPr="006D510F" w14:paraId="213037E5" w14:textId="77777777">
        <w:tc>
          <w:tcPr>
            <w:tcW w:w="3510" w:type="dxa"/>
          </w:tcPr>
          <w:p w14:paraId="24C57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46901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задания ВАО о разработке вопроса с установкой АССО/750 и затем М-34 на самолет для </w:t>
            </w:r>
          </w:p>
        </w:tc>
      </w:tr>
      <w:tr w:rsidR="003557FD" w:rsidRPr="006D510F" w14:paraId="22DB32EF" w14:textId="77777777">
        <w:tc>
          <w:tcPr>
            <w:tcW w:w="3510" w:type="dxa"/>
          </w:tcPr>
          <w:p w14:paraId="51DD1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2A9EA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получения сравнительных данных с С62б-АССО/750.</w:t>
            </w:r>
          </w:p>
        </w:tc>
      </w:tr>
      <w:tr w:rsidR="003557FD" w:rsidRPr="006D510F" w14:paraId="4E211C33" w14:textId="77777777">
        <w:tc>
          <w:tcPr>
            <w:tcW w:w="3510" w:type="dxa"/>
          </w:tcPr>
          <w:p w14:paraId="4E3DC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Волков.</w:t>
            </w:r>
          </w:p>
        </w:tc>
        <w:tc>
          <w:tcPr>
            <w:tcW w:w="6946" w:type="dxa"/>
          </w:tcPr>
          <w:p w14:paraId="32039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54554EE" w14:textId="77777777">
        <w:tc>
          <w:tcPr>
            <w:tcW w:w="3510" w:type="dxa"/>
          </w:tcPr>
          <w:p w14:paraId="6743A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6946" w:type="dxa"/>
          </w:tcPr>
          <w:p w14:paraId="2A19A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МБР3-2М22</w:t>
            </w:r>
          </w:p>
        </w:tc>
      </w:tr>
      <w:tr w:rsidR="003557FD" w:rsidRPr="006D510F" w14:paraId="5865E488" w14:textId="77777777">
        <w:tc>
          <w:tcPr>
            <w:tcW w:w="3510" w:type="dxa"/>
          </w:tcPr>
          <w:p w14:paraId="3FD80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Максимум горизонт. скор.</w:t>
            </w:r>
          </w:p>
        </w:tc>
        <w:tc>
          <w:tcPr>
            <w:tcW w:w="6946" w:type="dxa"/>
          </w:tcPr>
          <w:p w14:paraId="5CEBA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9D4964F" w14:textId="77777777">
        <w:tc>
          <w:tcPr>
            <w:tcW w:w="3510" w:type="dxa"/>
          </w:tcPr>
          <w:p w14:paraId="57FD0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w:t>
            </w:r>
          </w:p>
        </w:tc>
        <w:tc>
          <w:tcPr>
            <w:tcW w:w="6946" w:type="dxa"/>
          </w:tcPr>
          <w:p w14:paraId="220AF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w:t>
            </w:r>
          </w:p>
        </w:tc>
      </w:tr>
      <w:tr w:rsidR="003557FD" w:rsidRPr="006D510F" w14:paraId="6E76A203" w14:textId="77777777">
        <w:tc>
          <w:tcPr>
            <w:tcW w:w="3510" w:type="dxa"/>
          </w:tcPr>
          <w:p w14:paraId="0B971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Скороподъмность мин.</w:t>
            </w:r>
          </w:p>
        </w:tc>
        <w:tc>
          <w:tcPr>
            <w:tcW w:w="6946" w:type="dxa"/>
          </w:tcPr>
          <w:p w14:paraId="3F20F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00703A8F" w14:textId="77777777">
        <w:tc>
          <w:tcPr>
            <w:tcW w:w="3510" w:type="dxa"/>
          </w:tcPr>
          <w:p w14:paraId="58323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6946" w:type="dxa"/>
          </w:tcPr>
          <w:p w14:paraId="18CCB6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61166FA7" w14:textId="77777777">
        <w:tc>
          <w:tcPr>
            <w:tcW w:w="3510" w:type="dxa"/>
          </w:tcPr>
          <w:p w14:paraId="6C833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в м</w:t>
            </w:r>
          </w:p>
        </w:tc>
        <w:tc>
          <w:tcPr>
            <w:tcW w:w="6946" w:type="dxa"/>
          </w:tcPr>
          <w:p w14:paraId="00FF6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277D0EE" w14:textId="77777777">
        <w:tc>
          <w:tcPr>
            <w:tcW w:w="3510" w:type="dxa"/>
          </w:tcPr>
          <w:p w14:paraId="34C63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6946" w:type="dxa"/>
          </w:tcPr>
          <w:p w14:paraId="340EA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r>
      <w:tr w:rsidR="003557FD" w:rsidRPr="006D510F" w14:paraId="797F737D" w14:textId="77777777">
        <w:tc>
          <w:tcPr>
            <w:tcW w:w="3510" w:type="dxa"/>
          </w:tcPr>
          <w:p w14:paraId="3996F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p>
        </w:tc>
        <w:tc>
          <w:tcPr>
            <w:tcW w:w="6946" w:type="dxa"/>
          </w:tcPr>
          <w:p w14:paraId="70BF6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 6-7 час.</w:t>
            </w:r>
          </w:p>
        </w:tc>
      </w:tr>
      <w:tr w:rsidR="003557FD" w:rsidRPr="006D510F" w14:paraId="60A2AFD3" w14:textId="77777777">
        <w:tc>
          <w:tcPr>
            <w:tcW w:w="3510" w:type="dxa"/>
          </w:tcPr>
          <w:p w14:paraId="297E7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предъявления на</w:t>
            </w:r>
          </w:p>
        </w:tc>
        <w:tc>
          <w:tcPr>
            <w:tcW w:w="6946" w:type="dxa"/>
          </w:tcPr>
          <w:p w14:paraId="74E71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44B6579F" w14:textId="77777777">
        <w:tc>
          <w:tcPr>
            <w:tcW w:w="3510" w:type="dxa"/>
          </w:tcPr>
          <w:p w14:paraId="5C401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6946" w:type="dxa"/>
          </w:tcPr>
          <w:p w14:paraId="20F72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3557FD" w:rsidRPr="006D510F" w14:paraId="5C4914CB" w14:textId="77777777">
        <w:tc>
          <w:tcPr>
            <w:tcW w:w="3510" w:type="dxa"/>
          </w:tcPr>
          <w:p w14:paraId="224C3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w:t>
            </w:r>
          </w:p>
        </w:tc>
        <w:tc>
          <w:tcPr>
            <w:tcW w:w="6946" w:type="dxa"/>
          </w:tcPr>
          <w:p w14:paraId="60C40D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3B4DB5AF" w14:textId="77777777">
        <w:tc>
          <w:tcPr>
            <w:tcW w:w="3510" w:type="dxa"/>
          </w:tcPr>
          <w:p w14:paraId="7AAF9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6946" w:type="dxa"/>
          </w:tcPr>
          <w:p w14:paraId="3CE1B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Макет уже закончен. Разработка в КБ в общем закончена. Из КБ материалы должны быть </w:t>
            </w:r>
          </w:p>
        </w:tc>
      </w:tr>
      <w:tr w:rsidR="003557FD" w:rsidRPr="006D510F" w14:paraId="3F2EA536" w14:textId="77777777">
        <w:tc>
          <w:tcPr>
            <w:tcW w:w="3510" w:type="dxa"/>
          </w:tcPr>
          <w:p w14:paraId="2F3FD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3F79D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переданы в производство</w:t>
            </w:r>
          </w:p>
        </w:tc>
      </w:tr>
      <w:tr w:rsidR="003557FD" w:rsidRPr="006D510F" w14:paraId="42D7F012" w14:textId="77777777">
        <w:tc>
          <w:tcPr>
            <w:tcW w:w="3510" w:type="dxa"/>
          </w:tcPr>
          <w:p w14:paraId="7B84E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Предусмотрен планом опытного строительства на 1932-34 г.г.</w:t>
            </w:r>
          </w:p>
          <w:p w14:paraId="35BC5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6" w:type="dxa"/>
          </w:tcPr>
          <w:p w14:paraId="16A7E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CEFD20" w14:textId="77777777">
        <w:tc>
          <w:tcPr>
            <w:tcW w:w="3510" w:type="dxa"/>
          </w:tcPr>
          <w:p w14:paraId="7121B2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Наблюдающий инженер Украинцев (3474,28-35)</w:t>
            </w:r>
          </w:p>
        </w:tc>
        <w:tc>
          <w:tcPr>
            <w:tcW w:w="6946" w:type="dxa"/>
          </w:tcPr>
          <w:p w14:paraId="34B7F8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6FD1758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9C5A98" w14:textId="77777777" w:rsidR="00282CC6" w:rsidRPr="006D510F" w:rsidRDefault="00282C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января 1932 - В Тушино основан моторостроительный завод № 63 ГВФ, ныне ММП им. В.В.Чернышева (22672).</w:t>
      </w:r>
    </w:p>
    <w:p w14:paraId="484C5B13" w14:textId="77777777" w:rsidR="00282CC6" w:rsidRPr="006D510F" w:rsidRDefault="00282CC6" w:rsidP="006D510F">
      <w:pPr>
        <w:spacing w:after="0" w:line="240" w:lineRule="auto"/>
        <w:jc w:val="both"/>
        <w:rPr>
          <w:rFonts w:ascii="Times New Roman" w:hAnsi="Times New Roman"/>
          <w:color w:val="0070C0"/>
          <w:sz w:val="16"/>
          <w:szCs w:val="16"/>
        </w:rPr>
      </w:pPr>
    </w:p>
    <w:p w14:paraId="519607F8" w14:textId="77777777" w:rsidR="00257404" w:rsidRPr="006D510F" w:rsidRDefault="00257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10 января</w:t>
      </w:r>
      <w:r w:rsidRPr="006D510F">
        <w:rPr>
          <w:rFonts w:ascii="Times New Roman" w:hAnsi="Times New Roman"/>
          <w:color w:val="000000" w:themeColor="text1"/>
          <w:sz w:val="16"/>
          <w:szCs w:val="16"/>
        </w:rPr>
        <w:t xml:space="preserve"> в 1932 году в Тушино основан моторостроительный завод № 63 ГВФ, ныне ММП имени В.В.Чернышева. Здесь впервые в стране изготавливаются звездообразные поршневые моторы конструкции А. Швецова - А. Назарова - М.Коссова: «МГ-11», «МГ-212 и «МГ-31Ф» (мощностью от 150 до 330 л. с.) для легких гражданских самолетов («Сталь-2», «Ш-7» и др.). В годы Великой Отечественной войны на заводе производятся авиадизели конструкции А. Чаромского - Ф. Тулупова - В. Яковлева: «АН-1», «М – 30», «АЧ-30Б» (мощностью от 900 до 1500 л. с.) для ночных бомбардировщиков «Пе-8», «Ер-2», а также торпедных катеров и танков. Организованно крупносерийное производство первых в стране турбореактивных двигателей РД-500 (тяга 1,6 т) на базе «Dervent-V», «ВК-1» (тяга 2,7 т) конструкции В. Климова, который позволил истребителю-перехватчику «МиГ-15» бис увеличить дальность полета до 2000 км, а фронтовому истребителю «МиГ-17» стать первым отечественным самолетом, превысившим скорость звука в горизонтальном полете. Двигатели использовались на самолетах Ильюшина, Лавочкина, Микояна, Сухого, Туполева, Яковлева. В 1952 г. На заводе начинается производство авиадвигателя «АМ-5А» (конструкции А. Микулина), который устанавливается на всепогодном истребителе-перехватчике «Як-25». 1958 г. Завод приступает к изготовлению двигателя С. Туманского «Р11Ф-300» (тяга 6,2 т.), который на истребителе МиГ-21 позволил установить рекорды скорости и высоты полета. Одновременно на заводе изготавливаются жидкостно-реактивные двигатели «С2-1150» конструкции А.Исаева для межконтинентальной крылатой ракеты «Буря», изготовление которой имело важное значение в развитии сверхзвуковой авиации. Начат серийный выпуск мощных двухвальных ТРДФ со сверхзвуковыми ступенями компрессора конструкции С.Туманского, Н. Мецхваришвили - К.Хачатурова: «Р11В-300», «Р11АФ-300», «Р11Ф2С-300», «Р29-300», «Р29Б-300», «Р-35» с тягой от 3,9 до 13,2 т. Двигатели устанавливались на высотных самолетах-разведчиках и сверхзвуковых истребителях (фронтовых, перехватчиках, бомбардировщиках) КБ Яковлева, Микояна, Сухого. С 1982 года завод изготавливает двухконтурный форсированный авиадвигатель (ТРДДФ) конструкции С.Изотова «РД-33» для фронтового истребителя «МиГ-29» ММП имени В.В.Чернышева участник интегрированной структуры ФГУП "Российская самолетостроительная корпорация "МиГ". Основные направления деятельности: авиационные двигатели ТРДДФ «РД-33» («МиГ-29»), ТВД «ТВ7-117С» («Ил-114»), «РД – 1700» («Як-130»), «ТВ3 – 117» / «ВК 2500» («Ка-50»); ремонт и сервисное обслуживание двигателей «РД-33», «Р-29-300», «Р-27Ф2М-300», «Р-35», «Р11Ф-300», «Р11-АФ-300» (15005).</w:t>
      </w:r>
    </w:p>
    <w:p w14:paraId="03BC85CC" w14:textId="77777777" w:rsidR="00257404" w:rsidRPr="006D510F" w:rsidRDefault="00257404" w:rsidP="006D510F">
      <w:pPr>
        <w:spacing w:after="0" w:line="240" w:lineRule="auto"/>
        <w:jc w:val="both"/>
        <w:rPr>
          <w:rFonts w:ascii="Times New Roman" w:hAnsi="Times New Roman"/>
          <w:color w:val="000000" w:themeColor="text1"/>
          <w:sz w:val="16"/>
          <w:szCs w:val="16"/>
        </w:rPr>
      </w:pPr>
    </w:p>
    <w:p w14:paraId="7265884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C29C2D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2585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И.В.С. представил КО программу производства танков на 1932 (9089,154).</w:t>
      </w:r>
    </w:p>
    <w:p w14:paraId="1F836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E053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года на ХПЗ прибыл инженер дореволюционной вы</w:t>
      </w:r>
      <w:r w:rsidRPr="006D510F">
        <w:rPr>
          <w:rFonts w:ascii="Times New Roman" w:hAnsi="Times New Roman"/>
          <w:color w:val="000000" w:themeColor="text1"/>
          <w:sz w:val="16"/>
          <w:szCs w:val="16"/>
        </w:rPr>
        <w:softHyphen/>
        <w:t>учки Фирсов Афанасий Осипович. Вместе с ним на завод приехали инже</w:t>
      </w:r>
      <w:r w:rsidRPr="006D510F">
        <w:rPr>
          <w:rFonts w:ascii="Times New Roman" w:hAnsi="Times New Roman"/>
          <w:color w:val="000000" w:themeColor="text1"/>
          <w:sz w:val="16"/>
          <w:szCs w:val="16"/>
        </w:rPr>
        <w:softHyphen/>
        <w:t>неры В.Э.Клодт и К.И.Цереквицкий — тоже из «старых спецов». На пер</w:t>
      </w:r>
      <w:r w:rsidRPr="006D510F">
        <w:rPr>
          <w:rFonts w:ascii="Times New Roman" w:hAnsi="Times New Roman"/>
          <w:color w:val="000000" w:themeColor="text1"/>
          <w:sz w:val="16"/>
          <w:szCs w:val="16"/>
        </w:rPr>
        <w:softHyphen/>
        <w:t>вых порах все трое жили в специальном бараке на территории завода, ходили на работу под конвоем и даже в арестантской одежде.</w:t>
      </w:r>
    </w:p>
    <w:p w14:paraId="4EF2EA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архивной оправке указан адрес места жительства А.О.Фирсова — Харьков, Старая Колония, дом 20, кв. 4.</w:t>
      </w:r>
    </w:p>
    <w:p w14:paraId="582C16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Ветераны завода рассказывали, что «старой колонией» назывался при</w:t>
      </w:r>
      <w:r w:rsidRPr="006D510F">
        <w:rPr>
          <w:rFonts w:ascii="Times New Roman" w:hAnsi="Times New Roman"/>
          <w:color w:val="000000" w:themeColor="text1"/>
          <w:sz w:val="16"/>
          <w:szCs w:val="16"/>
        </w:rPr>
        <w:softHyphen/>
        <w:t>мыкавший к заводу рабочий поселок. В наше время это поселок Артема, где проживает много заводчан.</w:t>
      </w:r>
    </w:p>
    <w:p w14:paraId="2E7210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Дом, в котором проживали Фирсов, Клодт и Цереквицкий в те старые времена был расположен у самого завода. Рассказывают, что он в то время располагался на заводской территории, а позже передвинули забор и он оказался за территорией завода.</w:t>
      </w:r>
    </w:p>
    <w:p w14:paraId="68E855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прибытия на завод Фирсова, Клодта и Цереквицкого их посе</w:t>
      </w:r>
      <w:r w:rsidRPr="006D510F">
        <w:rPr>
          <w:rFonts w:ascii="Times New Roman" w:hAnsi="Times New Roman"/>
          <w:color w:val="000000" w:themeColor="text1"/>
          <w:sz w:val="16"/>
          <w:szCs w:val="16"/>
        </w:rPr>
        <w:softHyphen/>
        <w:t>лили в этом доме и водили под конвоем на работу и с работы. Унизитель-нейшая процедура для людей высокообразованных и воспитанных в духе свободы мыслей и личности.</w:t>
      </w:r>
    </w:p>
    <w:p w14:paraId="34260A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Главным инженером завода И.П.Бондаренко каждый из них был на</w:t>
      </w:r>
      <w:r w:rsidRPr="006D510F">
        <w:rPr>
          <w:rFonts w:ascii="Times New Roman" w:hAnsi="Times New Roman"/>
          <w:color w:val="000000" w:themeColor="text1"/>
          <w:sz w:val="16"/>
          <w:szCs w:val="16"/>
        </w:rPr>
        <w:softHyphen/>
        <w:t>целен на тот участок работы на заводе, который со временем им предсто</w:t>
      </w:r>
      <w:r w:rsidRPr="006D510F">
        <w:rPr>
          <w:rFonts w:ascii="Times New Roman" w:hAnsi="Times New Roman"/>
          <w:color w:val="000000" w:themeColor="text1"/>
          <w:sz w:val="16"/>
          <w:szCs w:val="16"/>
        </w:rPr>
        <w:softHyphen/>
        <w:t>яло возглавить, Фирсов стал работать инженером-конструктором в КБ-Т2К, Клодт присматривался вообще к танковому производству завода, а Цереквицкий — к технологии производства.</w:t>
      </w:r>
    </w:p>
    <w:p w14:paraId="325BED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ХПЗ Фирсова встретил молодой коллектив конструкторов. Здесь ему предстояло продолжить работу по совершенствованию танка БТ-2 и, по мнению конструкторов, очень многое передать полезного и ценного из своего профессионального инженерного опыта и полученных им тео</w:t>
      </w:r>
      <w:r w:rsidRPr="006D510F">
        <w:rPr>
          <w:rFonts w:ascii="Times New Roman" w:hAnsi="Times New Roman"/>
          <w:color w:val="000000" w:themeColor="text1"/>
          <w:sz w:val="16"/>
          <w:szCs w:val="16"/>
        </w:rPr>
        <w:softHyphen/>
        <w:t>ретических знаний от профессора Заславского в «маленькой академии» при Орудийно-Арсенальном тресте ВСНХ.</w:t>
      </w:r>
    </w:p>
    <w:p w14:paraId="0BC5B9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Главный инженер завода Бондаренко стал добиваться назначения Фирсова на должность начальника КБ-Т2К и снятия с него «хвоста» — охраны. Но пока не тут-то было... Осуществить это удалось только через год. Целый год «церберы» из ОГПУ убеждались в их лояльности!..</w:t>
      </w:r>
    </w:p>
    <w:p w14:paraId="3B79DF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 же архивная справка № 250 бывшего завода имени Коминтерна сви</w:t>
      </w:r>
      <w:r w:rsidRPr="006D510F">
        <w:rPr>
          <w:rFonts w:ascii="Times New Roman" w:hAnsi="Times New Roman"/>
          <w:color w:val="000000" w:themeColor="text1"/>
          <w:sz w:val="16"/>
          <w:szCs w:val="16"/>
        </w:rPr>
        <w:softHyphen/>
        <w:t>детельствует, что Фирсов с 1 января 1933 года был назначен в отдел Т-2 начальником КБ-Т2К. В это же время за ним перестала ходить охрана, он получил квартиру по ул. Пушкинской, д.48/50, кв.25.</w:t>
      </w:r>
    </w:p>
    <w:p w14:paraId="4D8248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 же время новым начальником танкового отдела Т-2 был назначен Фокин. Начальником танкового производства завода стал Владимир Эду</w:t>
      </w:r>
      <w:r w:rsidRPr="006D510F">
        <w:rPr>
          <w:rFonts w:ascii="Times New Roman" w:hAnsi="Times New Roman"/>
          <w:color w:val="000000" w:themeColor="text1"/>
          <w:sz w:val="16"/>
          <w:szCs w:val="16"/>
        </w:rPr>
        <w:softHyphen/>
        <w:t>ардович Клодт, а Константин Иванович Цереквицкий стал одним из ве</w:t>
      </w:r>
      <w:r w:rsidRPr="006D510F">
        <w:rPr>
          <w:rFonts w:ascii="Times New Roman" w:hAnsi="Times New Roman"/>
          <w:color w:val="000000" w:themeColor="text1"/>
          <w:sz w:val="16"/>
          <w:szCs w:val="16"/>
        </w:rPr>
        <w:softHyphen/>
        <w:t>дущих технологов завода. За ними также перестали «болтаться хвосты».</w:t>
      </w:r>
    </w:p>
    <w:p w14:paraId="1A22DD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дизельного отдела заместителем Фирсова перевели И.Ш.Бера, ко</w:t>
      </w:r>
      <w:r w:rsidRPr="006D510F">
        <w:rPr>
          <w:rFonts w:ascii="Times New Roman" w:hAnsi="Times New Roman"/>
          <w:color w:val="000000" w:themeColor="text1"/>
          <w:sz w:val="16"/>
          <w:szCs w:val="16"/>
        </w:rPr>
        <w:softHyphen/>
        <w:t>торый до этого был начальником дизельного КБ.</w:t>
      </w:r>
    </w:p>
    <w:p w14:paraId="468794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КБ-Т2К была введена и новая должность — главного инженера. Им был назначен Василий Тимофеевич Четков. Но эта должность просуще</w:t>
      </w:r>
      <w:r w:rsidRPr="006D510F">
        <w:rPr>
          <w:rFonts w:ascii="Times New Roman" w:hAnsi="Times New Roman"/>
          <w:color w:val="000000" w:themeColor="text1"/>
          <w:sz w:val="16"/>
          <w:szCs w:val="16"/>
        </w:rPr>
        <w:softHyphen/>
        <w:t>ствовала недолго. Она была упразднена в 1932 году с приходом Фирсова в КБ и позже ее не существовало.</w:t>
      </w:r>
    </w:p>
    <w:p w14:paraId="5A66CB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Новые руководители Т-2 и его КБ потребовали организации опытного цеха и передачи заводу второго оригинала шасси У. Кристи, так как пер</w:t>
      </w:r>
      <w:r w:rsidRPr="006D510F">
        <w:rPr>
          <w:rFonts w:ascii="Times New Roman" w:hAnsi="Times New Roman"/>
          <w:color w:val="000000" w:themeColor="text1"/>
          <w:sz w:val="16"/>
          <w:szCs w:val="16"/>
        </w:rPr>
        <w:softHyphen/>
        <w:t>вый был полностью разобран, некоторые детали разрезаны. Короче, он был «полностью уничтожен и нельзя было уточнить ряд принципиаль</w:t>
      </w:r>
      <w:r w:rsidRPr="006D510F">
        <w:rPr>
          <w:rFonts w:ascii="Times New Roman" w:hAnsi="Times New Roman"/>
          <w:color w:val="000000" w:themeColor="text1"/>
          <w:sz w:val="16"/>
          <w:szCs w:val="16"/>
        </w:rPr>
        <w:softHyphen/>
        <w:t>ных вопросов, относящихся к машине в части прочности и надежности».</w:t>
      </w:r>
    </w:p>
    <w:p w14:paraId="34908F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Фирсова и Бера были удовлетворены, на завод прибыло второе шасси Уолтера Кристи с НИИ полигона, начали создавать экспе</w:t>
      </w:r>
      <w:r w:rsidRPr="006D510F">
        <w:rPr>
          <w:rFonts w:ascii="Times New Roman" w:hAnsi="Times New Roman"/>
          <w:color w:val="000000" w:themeColor="text1"/>
          <w:sz w:val="16"/>
          <w:szCs w:val="16"/>
        </w:rPr>
        <w:softHyphen/>
        <w:t>риментальный цех.</w:t>
      </w:r>
    </w:p>
    <w:p w14:paraId="28D16F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«Полученный образец (второй), — пишет Н.Ш. Бер, — был нами тща</w:t>
      </w:r>
      <w:r w:rsidRPr="006D510F">
        <w:rPr>
          <w:rFonts w:ascii="Times New Roman" w:hAnsi="Times New Roman"/>
          <w:color w:val="000000" w:themeColor="text1"/>
          <w:sz w:val="16"/>
          <w:szCs w:val="16"/>
        </w:rPr>
        <w:softHyphen/>
        <w:t>тельно изучен и выявлены причины поломок и дефектов. Были выполне</w:t>
      </w:r>
      <w:r w:rsidRPr="006D510F">
        <w:rPr>
          <w:rFonts w:ascii="Times New Roman" w:hAnsi="Times New Roman"/>
          <w:color w:val="000000" w:themeColor="text1"/>
          <w:sz w:val="16"/>
          <w:szCs w:val="16"/>
        </w:rPr>
        <w:softHyphen/>
        <w:t>ны специальные расчеты, учитывающие инерционные и динамические нагрузки. Мы сами и наши конструкторы отправлялись в пробеги с ма</w:t>
      </w:r>
      <w:r w:rsidRPr="006D510F">
        <w:rPr>
          <w:rFonts w:ascii="Times New Roman" w:hAnsi="Times New Roman"/>
          <w:color w:val="000000" w:themeColor="text1"/>
          <w:sz w:val="16"/>
          <w:szCs w:val="16"/>
        </w:rPr>
        <w:softHyphen/>
        <w:t>шинами для того, чтобы лучше понять условия работы механизмов.</w:t>
      </w:r>
    </w:p>
    <w:p w14:paraId="05BF31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чертежно-конструкторская документация была капитально пере</w:t>
      </w:r>
      <w:r w:rsidRPr="006D510F">
        <w:rPr>
          <w:rFonts w:ascii="Times New Roman" w:hAnsi="Times New Roman"/>
          <w:color w:val="000000" w:themeColor="text1"/>
          <w:sz w:val="16"/>
          <w:szCs w:val="16"/>
        </w:rPr>
        <w:softHyphen/>
        <w:t>работана с положительными результатами. Выпуск машин был возобнов</w:t>
      </w:r>
      <w:r w:rsidRPr="006D510F">
        <w:rPr>
          <w:rFonts w:ascii="Times New Roman" w:hAnsi="Times New Roman"/>
          <w:color w:val="000000" w:themeColor="text1"/>
          <w:sz w:val="16"/>
          <w:szCs w:val="16"/>
        </w:rPr>
        <w:softHyphen/>
        <w:t>лен в установленные сроки» (11504).</w:t>
      </w:r>
    </w:p>
    <w:p w14:paraId="12CEB5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106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вышел приказ НКТП N 1 о преобразовании ВСНХ в НКТП (1647,5).</w:t>
      </w:r>
    </w:p>
    <w:p w14:paraId="53B50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C9E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СНК СССР определил в постановлении комплексы отраслей, относящихся к ведению каждого наркомата. Глававиапром вместе с подведомственными ему предприятиями был передан в систему Наркомата тяжелой промышленности (275).</w:t>
      </w:r>
    </w:p>
    <w:p w14:paraId="77CF6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CA8855" w14:textId="77777777" w:rsidR="00D22833" w:rsidRPr="006D510F" w:rsidRDefault="00D22833" w:rsidP="006D510F">
      <w:pPr>
        <w:pStyle w:val="rtejustify"/>
        <w:spacing w:before="0" w:after="0"/>
        <w:rPr>
          <w:color w:val="000000" w:themeColor="text1"/>
          <w:sz w:val="16"/>
          <w:szCs w:val="16"/>
        </w:rPr>
      </w:pPr>
      <w:r w:rsidRPr="006D510F">
        <w:rPr>
          <w:bCs/>
          <w:color w:val="000000" w:themeColor="text1"/>
          <w:sz w:val="16"/>
          <w:szCs w:val="16"/>
        </w:rPr>
        <w:t>10 января 1932 г. — Записка И. В. Сталина К. Е. Ворошилову об условиях покупки крейсеров в Италии</w:t>
      </w:r>
    </w:p>
    <w:p w14:paraId="76DD0F33"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Сколько стоит последний крейсер итальянцев (в 6,6 тыс. т водоизм[ещением])?</w:t>
      </w:r>
    </w:p>
    <w:p w14:paraId="199D0E24"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Нельзя ли заполучить 1 шт. у итальянцев за дешевую цену с условием научить нас строить такие крейсера (за добавочную плату за техпомощь), скажем, в Ленинграде (потом мы сами будем строить такие крейсера в Хабаровске).</w:t>
      </w:r>
    </w:p>
    <w:p w14:paraId="3934433C"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А если заказать 2 шт., то какую скидку могут нам дать?</w:t>
      </w:r>
    </w:p>
    <w:p w14:paraId="25042B91"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 xml:space="preserve">Помета: «Вызвать </w:t>
      </w:r>
      <w:hyperlink r:id="rId13" w:history="1">
        <w:r w:rsidRPr="006D510F">
          <w:rPr>
            <w:color w:val="000000" w:themeColor="text1"/>
            <w:sz w:val="16"/>
            <w:szCs w:val="16"/>
          </w:rPr>
          <w:t>Орлова</w:t>
        </w:r>
      </w:hyperlink>
      <w:r w:rsidRPr="006D510F">
        <w:rPr>
          <w:color w:val="000000" w:themeColor="text1"/>
          <w:sz w:val="16"/>
          <w:szCs w:val="16"/>
        </w:rPr>
        <w:t xml:space="preserve"> и </w:t>
      </w:r>
      <w:hyperlink r:id="rId14" w:history="1">
        <w:r w:rsidRPr="006D510F">
          <w:rPr>
            <w:color w:val="000000" w:themeColor="text1"/>
            <w:sz w:val="16"/>
            <w:szCs w:val="16"/>
          </w:rPr>
          <w:t>Сивкова</w:t>
        </w:r>
      </w:hyperlink>
      <w:r w:rsidRPr="006D510F">
        <w:rPr>
          <w:color w:val="000000" w:themeColor="text1"/>
          <w:sz w:val="16"/>
          <w:szCs w:val="16"/>
        </w:rPr>
        <w:t>. В[орошилов]. 10 января 1932 г.».</w:t>
      </w:r>
    </w:p>
    <w:p w14:paraId="2C081A31"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rPr>
        <w:t>РГАСПИ. Ф. 74. Оп. 2. Д. 38 Л. 55. Заверенная копия.</w:t>
      </w:r>
    </w:p>
    <w:p w14:paraId="4DE18C56"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74. Оп. 2. Д. 38 Л. 55. Заверенная копия. </w:t>
      </w:r>
    </w:p>
    <w:p w14:paraId="60D1A478"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614 (12548).</w:t>
      </w:r>
    </w:p>
    <w:p w14:paraId="659F78A4"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31E41EB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77C3FD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A99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состоялся осмотр санитарного оборудования для АНТ-9 (346,44).</w:t>
      </w:r>
    </w:p>
    <w:p w14:paraId="49CFD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E72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года начальник 2 отдела НИИ Ганулич писал письмо N 78с директору з-да N 31, нач. 3 управления ВВС, нач. ВАО Харламову, нач. ЦКБ ВАО С.В.И.</w:t>
      </w:r>
    </w:p>
    <w:p w14:paraId="722DE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Устанавливаются следующие наименования различных вариантов самолета "Савойя-62".</w:t>
      </w:r>
    </w:p>
    <w:p w14:paraId="657B3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прибывший в СССР в 1930 году в единственном экземпляре, на котором впервые были получены летные и эксплуатационные данные, послужившие основанием для заключения договора на покупку самолетов и лицензии именуется "Савойя 62 Экспонат - АССО 750" обозначается "С 62 ЭКС - АССО 750".</w:t>
      </w:r>
    </w:p>
    <w:p w14:paraId="4282F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Самолет закупленный за границей, поступивший в 1931 году на вооружение ВВС именуется "Савойя 62 бис АССО 750" обозначается "С 62 ЭКС - АССО 750".</w:t>
      </w:r>
    </w:p>
    <w:p w14:paraId="34E1B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Самолет, который должен быть построен ВАО (в частности заводом N 31) по лицензионным итальянским чертежам с:</w:t>
      </w:r>
    </w:p>
    <w:p w14:paraId="52FFE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изменениями утвержденными нач. 3 управления УВВС, касающихся замены импортных материалов отечественными.</w:t>
      </w:r>
    </w:p>
    <w:p w14:paraId="3DEDE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изменениями (по протоколу макетной комиссии под председательством Ганулича) утвержденным зам. нач. ВВС, касающимся замены импортного вооружения, оборудования отечественным.</w:t>
      </w:r>
    </w:p>
    <w:p w14:paraId="6B109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Именуется "Морской ближний разведчик 4" и обозначается сообразно мотору: "МБР4-АССО 750", "МБР4-М27" или "МБР4-М34".</w:t>
      </w:r>
    </w:p>
    <w:p w14:paraId="75A7A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 испытанию построенного самолета "МБР4" таковой сообразно с результатами испытаний может быть принят в качестве образца МБР4 для постройки. На настоящее время, т.е. на 15.01.32 г. "образец МБР4" не существует.</w:t>
      </w:r>
    </w:p>
    <w:p w14:paraId="3D0C7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Всякие дальнейшие обозначения по изменениям в размещении вооружения, оборудования или по изменениям в конструкции будут 3 упр. УВВС указываться буквами малого алфавита при основной марке, обозначающей вариант самолета, например "МБРа". (3066,36-37).</w:t>
      </w:r>
    </w:p>
    <w:p w14:paraId="21C01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579911"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 xml:space="preserve">11 января 1932 г. чтобы не путаться в многочисленных вариантах </w:t>
      </w:r>
      <w:r w:rsidRPr="006D510F">
        <w:rPr>
          <w:rFonts w:ascii="Times New Roman" w:hAnsi="Times New Roman"/>
          <w:color w:val="0070C0"/>
          <w:sz w:val="16"/>
          <w:szCs w:val="16"/>
          <w:lang w:val="en-US" w:bidi="en-US"/>
        </w:rPr>
        <w:t>S</w:t>
      </w:r>
      <w:r w:rsidRPr="006D510F">
        <w:rPr>
          <w:rFonts w:ascii="Times New Roman" w:hAnsi="Times New Roman"/>
          <w:color w:val="0070C0"/>
          <w:sz w:val="16"/>
          <w:szCs w:val="16"/>
          <w:lang w:bidi="en-US"/>
        </w:rPr>
        <w:t>-62</w:t>
      </w:r>
      <w:r w:rsidRPr="006D510F">
        <w:rPr>
          <w:rFonts w:ascii="Times New Roman" w:hAnsi="Times New Roman"/>
          <w:color w:val="0070C0"/>
          <w:sz w:val="16"/>
          <w:szCs w:val="16"/>
          <w:lang w:val="en-US" w:bidi="en-US"/>
        </w:rPr>
        <w:t>bis</w:t>
      </w:r>
      <w:r w:rsidRPr="006D510F">
        <w:rPr>
          <w:rFonts w:ascii="Times New Roman" w:hAnsi="Times New Roman"/>
          <w:color w:val="0070C0"/>
          <w:sz w:val="16"/>
          <w:szCs w:val="16"/>
          <w:lang w:bidi="en-US"/>
        </w:rPr>
        <w:t xml:space="preserve">, </w:t>
      </w:r>
      <w:r w:rsidRPr="006D510F">
        <w:rPr>
          <w:rFonts w:ascii="Times New Roman" w:hAnsi="Times New Roman"/>
          <w:color w:val="0070C0"/>
          <w:sz w:val="16"/>
          <w:szCs w:val="16"/>
          <w:lang w:eastAsia="ru-RU" w:bidi="ru-RU"/>
        </w:rPr>
        <w:t>УВВС письмом от официально присвои</w:t>
      </w:r>
      <w:r w:rsidRPr="006D510F">
        <w:rPr>
          <w:rFonts w:ascii="Times New Roman" w:hAnsi="Times New Roman"/>
          <w:color w:val="0070C0"/>
          <w:sz w:val="16"/>
          <w:szCs w:val="16"/>
          <w:lang w:eastAsia="ru-RU" w:bidi="ru-RU"/>
        </w:rPr>
        <w:softHyphen/>
        <w:t>ло наименования: опытной машине, прибывшей в 1929 г. — С-62ЭКС («экспонат»), серийным лодкам итальянской по</w:t>
      </w:r>
      <w:r w:rsidRPr="006D510F">
        <w:rPr>
          <w:rFonts w:ascii="Times New Roman" w:hAnsi="Times New Roman"/>
          <w:color w:val="0070C0"/>
          <w:sz w:val="16"/>
          <w:szCs w:val="16"/>
          <w:lang w:eastAsia="ru-RU" w:bidi="ru-RU"/>
        </w:rPr>
        <w:softHyphen/>
        <w:t>стройки — С-62Б, пяти первым самолетам завода №31 — С-62КЭ («копия экспоната») и последующим серийным машинам — МБР-4.</w:t>
      </w:r>
    </w:p>
    <w:p w14:paraId="2297DD0C"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Приспосабливая «итальянку» к отечественным материа</w:t>
      </w:r>
      <w:r w:rsidRPr="006D510F">
        <w:rPr>
          <w:rFonts w:ascii="Times New Roman" w:hAnsi="Times New Roman"/>
          <w:color w:val="0070C0"/>
          <w:sz w:val="16"/>
          <w:szCs w:val="16"/>
          <w:lang w:eastAsia="ru-RU" w:bidi="ru-RU"/>
        </w:rPr>
        <w:softHyphen/>
        <w:t>лам и технологии, пришлось внести в конструкцию нема</w:t>
      </w:r>
      <w:r w:rsidRPr="006D510F">
        <w:rPr>
          <w:rFonts w:ascii="Times New Roman" w:hAnsi="Times New Roman"/>
          <w:color w:val="0070C0"/>
          <w:sz w:val="16"/>
          <w:szCs w:val="16"/>
          <w:lang w:eastAsia="ru-RU" w:bidi="ru-RU"/>
        </w:rPr>
        <w:softHyphen/>
        <w:t>ло изменений. В итоге лодка стала немного шире и выше, шпангоуты сдвинули с первоначальных мест и частично усилили. Трапециевидную фрезеровку лонжеронов заме</w:t>
      </w:r>
      <w:r w:rsidRPr="006D510F">
        <w:rPr>
          <w:rFonts w:ascii="Times New Roman" w:hAnsi="Times New Roman"/>
          <w:color w:val="0070C0"/>
          <w:sz w:val="16"/>
          <w:szCs w:val="16"/>
          <w:lang w:eastAsia="ru-RU" w:bidi="ru-RU"/>
        </w:rPr>
        <w:softHyphen/>
        <w:t>нили более простой прямоугольной. Тополь и орех смени</w:t>
      </w:r>
      <w:r w:rsidRPr="006D510F">
        <w:rPr>
          <w:rFonts w:ascii="Times New Roman" w:hAnsi="Times New Roman"/>
          <w:color w:val="0070C0"/>
          <w:sz w:val="16"/>
          <w:szCs w:val="16"/>
          <w:lang w:eastAsia="ru-RU" w:bidi="ru-RU"/>
        </w:rPr>
        <w:softHyphen/>
        <w:t>ли липа и ясень, заокеанский спрус — русская сосна. Итальянцы обшивали лодку рейками красного дерева, как яхту. У нас в ход пошла лиственница, которая не гниет, за</w:t>
      </w:r>
      <w:r w:rsidRPr="006D510F">
        <w:rPr>
          <w:rFonts w:ascii="Times New Roman" w:hAnsi="Times New Roman"/>
          <w:color w:val="0070C0"/>
          <w:sz w:val="16"/>
          <w:szCs w:val="16"/>
          <w:lang w:eastAsia="ru-RU" w:bidi="ru-RU"/>
        </w:rPr>
        <w:softHyphen/>
        <w:t>то тонет в воде. Вообще качество отечественной древеси</w:t>
      </w:r>
      <w:r w:rsidRPr="006D510F">
        <w:rPr>
          <w:rFonts w:ascii="Times New Roman" w:hAnsi="Times New Roman"/>
          <w:color w:val="0070C0"/>
          <w:sz w:val="16"/>
          <w:szCs w:val="16"/>
          <w:lang w:eastAsia="ru-RU" w:bidi="ru-RU"/>
        </w:rPr>
        <w:softHyphen/>
        <w:t>ны было куда ниже, чем импортной. Это вынуждало посто</w:t>
      </w:r>
      <w:r w:rsidRPr="006D510F">
        <w:rPr>
          <w:rFonts w:ascii="Times New Roman" w:hAnsi="Times New Roman"/>
          <w:color w:val="0070C0"/>
          <w:sz w:val="16"/>
          <w:szCs w:val="16"/>
          <w:lang w:eastAsia="ru-RU" w:bidi="ru-RU"/>
        </w:rPr>
        <w:softHyphen/>
        <w:t>янно увеличивать сечение деталей, а, следовательно, их вес. Максимально избавились от медных и латунных де</w:t>
      </w:r>
      <w:r w:rsidRPr="006D510F">
        <w:rPr>
          <w:rFonts w:ascii="Times New Roman" w:hAnsi="Times New Roman"/>
          <w:color w:val="0070C0"/>
          <w:sz w:val="16"/>
          <w:szCs w:val="16"/>
          <w:lang w:eastAsia="ru-RU" w:bidi="ru-RU"/>
        </w:rPr>
        <w:softHyphen/>
        <w:t>талей. Переход на трубы отечественного стандарта приба</w:t>
      </w:r>
      <w:r w:rsidRPr="006D510F">
        <w:rPr>
          <w:rFonts w:ascii="Times New Roman" w:hAnsi="Times New Roman"/>
          <w:color w:val="0070C0"/>
          <w:sz w:val="16"/>
          <w:szCs w:val="16"/>
          <w:lang w:eastAsia="ru-RU" w:bidi="ru-RU"/>
        </w:rPr>
        <w:softHyphen/>
        <w:t>вил к весу самолета сразу 12 кг. Вообще все отечествен</w:t>
      </w:r>
      <w:r w:rsidRPr="006D510F">
        <w:rPr>
          <w:rFonts w:ascii="Times New Roman" w:hAnsi="Times New Roman"/>
          <w:color w:val="0070C0"/>
          <w:sz w:val="16"/>
          <w:szCs w:val="16"/>
          <w:lang w:eastAsia="ru-RU" w:bidi="ru-RU"/>
        </w:rPr>
        <w:softHyphen/>
        <w:t>ное оборудование и вооружение оказалось тяжелее ита</w:t>
      </w:r>
      <w:r w:rsidRPr="006D510F">
        <w:rPr>
          <w:rFonts w:ascii="Times New Roman" w:hAnsi="Times New Roman"/>
          <w:color w:val="0070C0"/>
          <w:sz w:val="16"/>
          <w:szCs w:val="16"/>
          <w:lang w:eastAsia="ru-RU" w:bidi="ru-RU"/>
        </w:rPr>
        <w:softHyphen/>
        <w:t>льянского, что добавляло 70-100 кг веса.</w:t>
      </w:r>
    </w:p>
    <w:p w14:paraId="3707CDDB" w14:textId="77777777" w:rsidR="00E00DEB" w:rsidRPr="006D510F" w:rsidRDefault="00E00DEB"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итоге все машины первой пятерки оказались тяжелее исходного образца (20325).</w:t>
      </w:r>
    </w:p>
    <w:p w14:paraId="417122C0" w14:textId="77777777" w:rsidR="00E00DEB" w:rsidRPr="006D510F" w:rsidRDefault="00E00DEB" w:rsidP="006D510F">
      <w:pPr>
        <w:spacing w:after="0" w:line="240" w:lineRule="auto"/>
        <w:jc w:val="both"/>
        <w:rPr>
          <w:rFonts w:ascii="Times New Roman" w:hAnsi="Times New Roman"/>
          <w:color w:val="0070C0"/>
          <w:sz w:val="16"/>
          <w:szCs w:val="16"/>
          <w:lang w:eastAsia="ru-RU" w:bidi="ru-RU"/>
        </w:rPr>
      </w:pPr>
    </w:p>
    <w:p w14:paraId="2C4EF193"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января 1932 г. УВВС присвоило опытной лодке, прибывшей в 1930 г., обозначение С-62ЭКС («экспонат»), серийным гидропланам итальянской постройки – С-62Б, пяти первым самолетам завода № 31 – С-62КЭ («копия экспоната»), а последующим серийным машинам – МБР-4 (РГВА. Ф. 29. Оп. 76. Д. 1413. Техусловия, изменения, дополн. и компл. запчастей на самолете С-62бис. 20.2.32-7.7.32. Л. 1.) (21410).</w:t>
      </w:r>
    </w:p>
    <w:p w14:paraId="6B96555D" w14:textId="77777777" w:rsidR="00E00DEB" w:rsidRPr="006D510F" w:rsidRDefault="00E00DEB" w:rsidP="006D510F">
      <w:pPr>
        <w:spacing w:after="0" w:line="240" w:lineRule="auto"/>
        <w:jc w:val="both"/>
        <w:rPr>
          <w:rFonts w:ascii="Times New Roman" w:hAnsi="Times New Roman"/>
          <w:color w:val="0070C0"/>
          <w:sz w:val="16"/>
          <w:szCs w:val="16"/>
        </w:rPr>
      </w:pPr>
    </w:p>
    <w:p w14:paraId="33F04083"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11 января 1932 вышло постановление № 8сс РС РЗ СТО или КО (№ 21/ко от 11.1.1932 г.) О развитии авиапромышленности на период 1932-35 г. (21564).</w:t>
      </w:r>
    </w:p>
    <w:p w14:paraId="22E7A6C0" w14:textId="77777777" w:rsidR="00E00DEB" w:rsidRPr="006D510F" w:rsidRDefault="00E00DEB" w:rsidP="006D510F">
      <w:pPr>
        <w:spacing w:after="0" w:line="240" w:lineRule="auto"/>
        <w:jc w:val="both"/>
        <w:rPr>
          <w:rFonts w:ascii="Times New Roman" w:hAnsi="Times New Roman"/>
          <w:color w:val="0070C0"/>
          <w:sz w:val="16"/>
          <w:szCs w:val="16"/>
        </w:rPr>
      </w:pPr>
    </w:p>
    <w:p w14:paraId="6294B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СТО утвердил план развития мощностей заводов ГУАП (2329).</w:t>
      </w:r>
    </w:p>
    <w:p w14:paraId="7DD92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D94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г. началось cтроительство тушинского завода.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(11200).</w:t>
      </w:r>
    </w:p>
    <w:p w14:paraId="628BD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BD52B8" w14:textId="77777777" w:rsidR="007A0309" w:rsidRPr="006D510F" w:rsidRDefault="007A0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января 1932 г. началось </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троительство завода № 62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(19602).</w:t>
      </w:r>
    </w:p>
    <w:p w14:paraId="021B1B90" w14:textId="77777777" w:rsidR="007A0309" w:rsidRPr="006D510F" w:rsidRDefault="007A0309" w:rsidP="006D510F">
      <w:pPr>
        <w:spacing w:after="0" w:line="240" w:lineRule="auto"/>
        <w:jc w:val="both"/>
        <w:rPr>
          <w:rFonts w:ascii="Times New Roman" w:hAnsi="Times New Roman"/>
          <w:color w:val="000000" w:themeColor="text1"/>
          <w:sz w:val="16"/>
          <w:szCs w:val="16"/>
        </w:rPr>
      </w:pPr>
    </w:p>
    <w:p w14:paraId="64FD180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C90F2D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C1B29F"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11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6сс по порохам, взрывчатым веществам и снаряжению (ГА РФ. Ф. Р?8418. Оп. 28. Д. 1а. Л. 91?97) (12415).</w:t>
      </w:r>
    </w:p>
    <w:p w14:paraId="04EE494B"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7сс по связи (ГА РФ. Ф. Р?8418. Оп. 28. Д. 1а. Л. 98?107) (12415).</w:t>
      </w:r>
    </w:p>
    <w:p w14:paraId="447E7952"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8сс о развитии авиапромышленности на период 1932?1935 гг. (ГА РФ. Ф. Р?8418. Оп. 28. Д. 1а. Л. 108?112) (12415).</w:t>
      </w:r>
    </w:p>
    <w:p w14:paraId="430105AC" w14:textId="77777777" w:rsidR="007E7FF2" w:rsidRPr="006D510F" w:rsidRDefault="007E7FF2" w:rsidP="006D510F">
      <w:pPr>
        <w:spacing w:after="0" w:line="240" w:lineRule="auto"/>
        <w:jc w:val="both"/>
        <w:rPr>
          <w:rFonts w:ascii="Times New Roman" w:hAnsi="Times New Roman"/>
          <w:color w:val="000000" w:themeColor="text1"/>
          <w:sz w:val="16"/>
          <w:szCs w:val="16"/>
          <w:u w:color="002060"/>
        </w:rPr>
      </w:pPr>
    </w:p>
    <w:p w14:paraId="19436AE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г. — Постановление № 6сс СТО СССР «По порохам, взрывчатым веществам и снаряжению»</w:t>
      </w:r>
    </w:p>
    <w:p w14:paraId="4A6819F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16B83B7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 труда и обороны констатирует наличие за последний год решительного сдвига по порохам, взрывчатым веществам и снаряжению как в части производства, так и капитального строительства, а также оживление в области исследовательских и опытных работ. Наряду с этим Совет труда и обороны отмечает:</w:t>
      </w:r>
    </w:p>
    <w:p w14:paraId="34CD58C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Значительное отставание мощностей военно-химического производства, лимитирующего обеспечение армии выстрелами.</w:t>
      </w:r>
    </w:p>
    <w:p w14:paraId="44D3DEBA"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Нереальность части существующих мощностей ввиду сохранения «узких» мест, а также неудовлетворительные условия эксплуатации заводов.</w:t>
      </w:r>
    </w:p>
    <w:p w14:paraId="0F1458E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Наличие запозданий и срывов капитального строительства, особенно по линии сырьевой промышленности, а также заводов ВВ, находящихся в Анилобъединении и Объединении основной химии.</w:t>
      </w:r>
    </w:p>
    <w:p w14:paraId="1AA2FC1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Необеспеченность мобзапасов сырьем, материалами, инструментом.</w:t>
      </w:r>
    </w:p>
    <w:p w14:paraId="79ACFED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Неосвоенность технологических процессов некоторых производств.</w:t>
      </w:r>
    </w:p>
    <w:p w14:paraId="7CB8DF0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Все еще не соответствующее полностью кондициям НКВМ качество порохов и совершенно неудовлетворительное качество мелинита и динитронафталина.</w:t>
      </w:r>
    </w:p>
    <w:p w14:paraId="5B50416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Неудовлетворительные показатели в части расходных коэффициентов по сырью и материалам.</w:t>
      </w:r>
    </w:p>
    <w:p w14:paraId="30E9884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Медленное выполнение опытных работ.</w:t>
      </w:r>
    </w:p>
    <w:p w14:paraId="0A1EA5D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 труда и обороны постановляет:</w:t>
      </w:r>
    </w:p>
    <w:p w14:paraId="54CC5DC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План развития</w:t>
      </w:r>
    </w:p>
    <w:p w14:paraId="3F376C9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Признавая существующие, а также намеченные по МВ</w:t>
      </w:r>
      <w:r w:rsidRPr="006D510F">
        <w:rPr>
          <w:rFonts w:ascii="Times New Roman" w:hAnsi="Times New Roman"/>
          <w:color w:val="000000" w:themeColor="text1"/>
          <w:sz w:val="16"/>
          <w:szCs w:val="16"/>
        </w:rPr>
        <w:noBreakHyphen/>
        <w:t>10, мощности по порохам, взрывчатым веществам и снаряжению крайне недостаточными, установить следующий план дальнейшего развития мощностей: а) по порохам довести в первой половине 1935 г. мощность до 200 тыс. т, в том числе 25 тыс. т селитро-угольных довесков: б) по взрывчатым веществам к тому же сроку — до 530 тыс. т, в том числе 350 тыс. т аммиачной селитры, соответственно обеспечив к этому времени мощности по капсюльному и снаряжательному производствам.</w:t>
      </w:r>
    </w:p>
    <w:p w14:paraId="4C4EDFDC"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 соответствии с этим, а) включить в план капитального строительства 1932 г. строительство двух нитрошелковых фабрик по 7 тыс. т нитрошелка каждая, а в переводе на порох — по 15 тыс. т пороха каждая, одной фабрики искусственной шерсти и одной вискозной фабрики по 10 тыс. т пороха со сроком окончания одной фабрики нитрошелка и одной фабрики искусственной шерсти — к концу 1933 г., а остальных двух фабрик — к весне 1934 г. Кроме того, на протяжении 1932 г. выбрать точки строительства и разработать проекты для двух новых нитрошелковых фабрик, мощностью каждая в 15 тыс. т пороха, одной фабрики искусственной шерсти и одной — вискозы в переводе па порох по 10 тыс. т винтовочных порохов каждая; б) строительство по искусственному волокну включить в особо ударное, взять под особое наблюдение и приравнять это строительство по линии НКТП в части снабжения оборудованием, материалами и кадрами, по линии НКПС в части транспорта, по линии НКСнаба в части рабочего снабжения и по линии НКТруда в части обеспечения рабочей силой и кадрами к важнейшим стройкам Союза; в) в результате рационализации существующих пороховых заводов к концу 1933 г. поднять мощность с 57 до 70 тыс. т; г) приступить к строительству в 1932 г. завода тротила мощностью в 16 тыс. т, мелинитового завода мощностью в 14 тыс. т, а также развернуть производство динитронафталина мощностью в 5 тыс. т на базе ассимиляции с красителями. Срок окончания всех этих заводов — к концу 1933 г. Сверх того, в течение 1932 г. разработать проекты и наметить точки строительства завода взрывчатых веществ для обеспечения производства в первой половине 1935 г. 200 тыс. т; д) приступить к строительству и закончить к весне 1934 г. строительство снаряжательного и капсюльного завода на Урале с мощностью, обеспечивающей снаряжение производящихся там корпусов; е) обязать НКТП в счет контингента по электростроительству начать строительством Закамскую ТЭЦ с таким расчетом, чтобы она обеспечила паром и энергией комбинат искусственного волокна к 1 октября 1933 г.</w:t>
      </w:r>
    </w:p>
    <w:p w14:paraId="08EEDB6F"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Сырье</w:t>
      </w:r>
    </w:p>
    <w:p w14:paraId="4E64E30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НКТП обеспечить в соответствующие сроки запроектированные мощности по порохам, взрывчатым веществам сырьем и исходными материалами, аммиаком, кислотами, толуолом, бензолом и т. д. В частности; а) включить в план 1932 г. строительство завода вискозной целлюлозы для обеспечения строящихся пороховых заводов на базе искусственного волокна, с окончанием этого строительства к концу 1933 г.; б) предусмотреть в плане 1932 г. постройку завода метанола на 10 тыс. т; в) с весны 1932 г. начать форсированную постройку завода этиловой жидкости на 1 тыс. т; г) учитывая уже на сегодняшний день отставание сырьевой базы от мощности пороховых заводов, обязать НКТП и Госплан включить в контрольные цифры 1932 г. необходимые ассигнования и импортный контингент по строительству второй очереди Березников и Тукового комбината (аммиак, азотная кислота, селитра) на Магнитной; д) обязать НКТП представить на ближайшее заседание СТО доклад о ходе строительства и сроке пуска Березников, Бобриков и Горлово; е) обязать НКТП и Госплан предусмотреть в 1932 г. начало постройки нового толуолового завода; ж) Госплану СССР и НКТП проработать весь план развития сырьевой базы оборонной химической промышленности в соответствии с указанными заданиями, обеспечив его необходимыми лимитами в контрольных цифрах 1932 г.</w:t>
      </w:r>
    </w:p>
    <w:p w14:paraId="0F656140"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Загрузка мирной продукцией</w:t>
      </w:r>
    </w:p>
    <w:p w14:paraId="3F509D75"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НКТП и Вохимобъединение в течение 1932 г. добиться максимальной загрузки военно-химических заводов мирными производствами, в особенности нитролаком и нитрокрасками, для чего предусмотреть в плане 1932</w:t>
      </w:r>
      <w:r w:rsidRPr="006D510F">
        <w:rPr>
          <w:rFonts w:ascii="Times New Roman" w:hAnsi="Times New Roman"/>
          <w:color w:val="000000" w:themeColor="text1"/>
          <w:sz w:val="16"/>
          <w:szCs w:val="16"/>
        </w:rPr>
        <w:noBreakHyphen/>
        <w:t>1933 гг. развитие мощностей по растворителям. В частности, предусмотреть в 1932 г. окончание постройки заводов ацетона и бутилового спирта методом брожения на Северном Кавказе. Обеспечить преимущественное снабжение растворителями заводов ВХО.</w:t>
      </w:r>
    </w:p>
    <w:p w14:paraId="12B556B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Обеспечение намеченных работ</w:t>
      </w:r>
    </w:p>
    <w:p w14:paraId="51CD643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большой объем предстоящих работ, обязать НКТП и НКТруд: а) к 1 января 1932 г. доукомплектовать проектные организации ВОИВа и Вохимобъединения инженерно-техническим персоналом в пределах, обеспечивающих выполнение в срок предстоящих проектных работ; б) привлечь из-за границы для проектирования строительства и подготовки к пуску необходимое количество инженеров и техников, а также послать своих инженеров и техников за границу для ознакомления и изучения производства искусственного волокна; в) в плане исследовательских и опытных работ Вохимобъединения и ВОИВа считать особо важными работы по дальнейшему улучшению технологического процесса получения винтовочных и пушечных порохов на базе искусственного волокна, обеспечив эти работы необходимыми опытными установками. НКТП немедленно отпустить 100 тыс. руб. по импорту на покупку опытной установки по нитрошелку. Организовать разработку вопроса замены импортных растворителей растворителями внутреннего производства, а также разработку проблемы нитроглицериновых порохов; г) считая совершенно недопустимым затяжку выполнения заводами опытных работ, поручить НКТП к 1 февраля 1932 г. проверить ход этих работ; д) не позднее 1 февраля 1932 г. добиться кондиционности мелинита и динитронафталина, а также решительно улучшить качество порохов; е) НКВМ совместно с НКТП к 1 февраля 1932 г. пересмотреть технические условия на пороха для мирного и военного времени, учитывая ввод на вооружение новой материальной части; ж) провести пересмотр контингента учащихся, а также программ и постановки производственной практики всех специальных факультетов и втузов, подготовляющих инженеров и техников по производству порохов, взрывчатых веществ и искусственного волокна, а также пиротехников, приведя их в соответствии с запроектированным планом развития военно-химического производства и в соответствии с характером его развития (ассимиляция с искусственным волокном).</w:t>
      </w:r>
    </w:p>
    <w:p w14:paraId="4F8A0D09"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 Обеспечение МВ</w:t>
      </w:r>
      <w:r w:rsidRPr="006D510F">
        <w:rPr>
          <w:rFonts w:ascii="Times New Roman" w:hAnsi="Times New Roman"/>
          <w:color w:val="000000" w:themeColor="text1"/>
          <w:sz w:val="16"/>
          <w:szCs w:val="16"/>
        </w:rPr>
        <w:noBreakHyphen/>
        <w:t>10</w:t>
      </w:r>
    </w:p>
    <w:p w14:paraId="7E22EC8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обеспечения мобилизационного задания МВ</w:t>
      </w:r>
      <w:r w:rsidRPr="006D510F">
        <w:rPr>
          <w:rFonts w:ascii="Times New Roman" w:hAnsi="Times New Roman"/>
          <w:color w:val="000000" w:themeColor="text1"/>
          <w:sz w:val="16"/>
          <w:szCs w:val="16"/>
        </w:rPr>
        <w:noBreakHyphen/>
        <w:t>10 по действующим и строящимся заводам обязать НКТП построить план капитальных работ таким образом, чтобы: а) по порохам в первой половине 1932 г. мощности были доведены до 47 тыс. т, а во второй половине 1932 г. — до 57 тыс. т; б) по взрывчатым веществам окончание мощностей в первой половине 1932 г. по тротилу, ксилилу и тетрилу, а по мелиниту — во второй половине 1932 г. Обратить особое внимание на форсирование работ по взрывчатым веществам и гражданской химии, приравняв их в части обеспечения материалами к стройкам военной промышленности; в) по снаряжению — реконструкцию снаряжательных производств по всем заводам закончить не позднее 1 октября 1932 г., а строительство Павлоградского снаряжательного завода — не позднее 1 января 1933 г., обязав т. </w:t>
      </w:r>
      <w:hyperlink r:id="rId15" w:history="1">
        <w:r w:rsidRPr="006D510F">
          <w:rPr>
            <w:rStyle w:val="a5"/>
            <w:rFonts w:ascii="Times New Roman" w:hAnsi="Times New Roman"/>
            <w:color w:val="000000" w:themeColor="text1"/>
            <w:sz w:val="16"/>
            <w:szCs w:val="16"/>
          </w:rPr>
          <w:t>Павлуновского</w:t>
        </w:r>
      </w:hyperlink>
      <w:r w:rsidRPr="006D510F">
        <w:rPr>
          <w:rFonts w:ascii="Times New Roman" w:hAnsi="Times New Roman"/>
          <w:color w:val="000000" w:themeColor="text1"/>
          <w:sz w:val="16"/>
          <w:szCs w:val="16"/>
        </w:rPr>
        <w:t xml:space="preserve"> разместить все заказы на оборудование со сроком сдачи не позднее 1 марта 1932 г.</w:t>
      </w:r>
    </w:p>
    <w:p w14:paraId="1CD9FF12"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обеспечения строительства заводов Вохимобъединения и ВОИВа обязать НКТП: а) обеспечить под персональную ответственность управляющих объединениями полное и своевременное изготовление и отгрузку оборудования для заводов Вохимобъединения, обратив особое внимание на выполнение заказов ВЭО и ВОСХИМом. В течение 1932 г. освоить производством новые типы машин, необходимые для промышленности искусственного волокна. Ответственность за выполнение настоящего пункта возложить на начальника Главмашпрома т. </w:t>
      </w:r>
      <w:hyperlink r:id="rId16" w:history="1">
        <w:r w:rsidRPr="006D510F">
          <w:rPr>
            <w:rStyle w:val="a5"/>
            <w:rFonts w:ascii="Times New Roman" w:hAnsi="Times New Roman"/>
            <w:color w:val="000000" w:themeColor="text1"/>
            <w:sz w:val="16"/>
            <w:szCs w:val="16"/>
          </w:rPr>
          <w:t>Кагановича</w:t>
        </w:r>
      </w:hyperlink>
      <w:r w:rsidRPr="006D510F">
        <w:rPr>
          <w:rFonts w:ascii="Times New Roman" w:hAnsi="Times New Roman"/>
          <w:color w:val="000000" w:themeColor="text1"/>
          <w:sz w:val="16"/>
          <w:szCs w:val="16"/>
        </w:rPr>
        <w:t>; б) в соответствии с создаваемыми мощностями и сроками их окончания обеспечить Вохимобъединение необходимым количеством всех видов труб, шамотом и электрооборудованием.</w:t>
      </w:r>
    </w:p>
    <w:p w14:paraId="721B1633"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НКТП предоставить в 1932 г. ВХО импортный контингент, необходимый для обеспечения МВ</w:t>
      </w:r>
      <w:r w:rsidRPr="006D510F">
        <w:rPr>
          <w:rFonts w:ascii="Times New Roman" w:hAnsi="Times New Roman"/>
          <w:color w:val="000000" w:themeColor="text1"/>
          <w:sz w:val="16"/>
          <w:szCs w:val="16"/>
        </w:rPr>
        <w:noBreakHyphen/>
        <w:t>10.</w:t>
      </w:r>
    </w:p>
    <w:p w14:paraId="142F995E"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Принять к сведению заявление ВСНХ СССР, что им рассмотрены и утверждены контрольные цифры строительства военно-химических заводов на 1932 г., в которых предусматривается решительное подтягивание наиболее отсталых участков, в частности — внутризаводского транспорта, складского хозяйства, жилищного и культурно-бытового строительства, а также денитрации кислот на полную мощность.</w:t>
      </w:r>
    </w:p>
    <w:p w14:paraId="011B61ED"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w:t>
      </w:r>
    </w:p>
    <w:p w14:paraId="12886C1C" w14:textId="77777777" w:rsidR="007E7FF2" w:rsidRPr="006D510F" w:rsidRDefault="007E7FF2" w:rsidP="006D510F">
      <w:pPr>
        <w:pStyle w:val="rtejustify"/>
        <w:spacing w:before="0" w:after="0"/>
        <w:rPr>
          <w:color w:val="000000" w:themeColor="text1"/>
          <w:sz w:val="16"/>
          <w:szCs w:val="16"/>
        </w:rPr>
      </w:pPr>
      <w:r w:rsidRPr="006D510F">
        <w:rPr>
          <w:color w:val="000000" w:themeColor="text1"/>
          <w:sz w:val="16"/>
          <w:szCs w:val="16"/>
        </w:rPr>
        <w:t>Не позднее 1 мая 1932 г. НКТП доложить СТО о ходе выполнения настоящего постановления.</w:t>
      </w:r>
    </w:p>
    <w:p w14:paraId="16A82BB1" w14:textId="77777777" w:rsidR="007E7FF2" w:rsidRPr="006D510F" w:rsidRDefault="007E7FF2" w:rsidP="006D510F">
      <w:pPr>
        <w:pStyle w:val="rteright"/>
        <w:spacing w:before="0" w:after="0"/>
        <w:jc w:val="both"/>
        <w:rPr>
          <w:color w:val="000000" w:themeColor="text1"/>
          <w:sz w:val="16"/>
          <w:szCs w:val="16"/>
        </w:rPr>
      </w:pPr>
      <w:r w:rsidRPr="006D510F">
        <w:rPr>
          <w:rStyle w:val="af0"/>
          <w:i w:val="0"/>
          <w:color w:val="000000" w:themeColor="text1"/>
          <w:sz w:val="16"/>
          <w:szCs w:val="16"/>
        </w:rPr>
        <w:t xml:space="preserve">Председатель Совета труда и обороны </w:t>
      </w:r>
      <w:hyperlink r:id="rId17" w:history="1">
        <w:r w:rsidRPr="006D510F">
          <w:rPr>
            <w:rStyle w:val="af0"/>
            <w:i w:val="0"/>
            <w:color w:val="000000" w:themeColor="text1"/>
            <w:sz w:val="16"/>
            <w:szCs w:val="16"/>
          </w:rPr>
          <w:t>В. Молотов (Скрябин)</w:t>
        </w:r>
      </w:hyperlink>
    </w:p>
    <w:p w14:paraId="4CA0E926" w14:textId="77777777" w:rsidR="007E7FF2" w:rsidRPr="006D510F" w:rsidRDefault="007E7FF2" w:rsidP="006D510F">
      <w:pPr>
        <w:pStyle w:val="rteright"/>
        <w:spacing w:before="0" w:after="0"/>
        <w:jc w:val="both"/>
        <w:rPr>
          <w:color w:val="000000" w:themeColor="text1"/>
          <w:sz w:val="16"/>
          <w:szCs w:val="16"/>
        </w:rPr>
      </w:pPr>
      <w:r w:rsidRPr="006D510F">
        <w:rPr>
          <w:rStyle w:val="af0"/>
          <w:i w:val="0"/>
          <w:color w:val="000000" w:themeColor="text1"/>
          <w:sz w:val="16"/>
          <w:szCs w:val="16"/>
        </w:rPr>
        <w:t xml:space="preserve">Секретарь Совета труда и обороны </w:t>
      </w:r>
      <w:hyperlink r:id="rId18" w:history="1">
        <w:r w:rsidRPr="006D510F">
          <w:rPr>
            <w:rStyle w:val="af0"/>
            <w:i w:val="0"/>
            <w:color w:val="000000" w:themeColor="text1"/>
            <w:sz w:val="16"/>
            <w:szCs w:val="16"/>
          </w:rPr>
          <w:t>И. Межлаук</w:t>
        </w:r>
      </w:hyperlink>
    </w:p>
    <w:p w14:paraId="541D2FB5" w14:textId="77777777" w:rsidR="007E7FF2" w:rsidRPr="006D510F" w:rsidRDefault="007E7FF2" w:rsidP="006D510F">
      <w:pPr>
        <w:pStyle w:val="ae"/>
        <w:spacing w:before="0" w:after="0"/>
        <w:jc w:val="both"/>
        <w:rPr>
          <w:color w:val="000000" w:themeColor="text1"/>
          <w:sz w:val="16"/>
          <w:szCs w:val="16"/>
        </w:rPr>
      </w:pPr>
      <w:r w:rsidRPr="006D510F">
        <w:rPr>
          <w:color w:val="000000" w:themeColor="text1"/>
          <w:sz w:val="16"/>
          <w:szCs w:val="16"/>
        </w:rPr>
        <w:t>ГА РФ. Ф. Р-8418. Оп. 5. Д. 30. Л. 4—10. Заверенная копия.</w:t>
      </w:r>
    </w:p>
    <w:p w14:paraId="7EBC0D44"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30. Л. 4—10. Заверенная копия. </w:t>
      </w:r>
    </w:p>
    <w:p w14:paraId="0F55D3B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614-617 (12549).</w:t>
      </w:r>
    </w:p>
    <w:p w14:paraId="6AA8614E" w14:textId="77777777" w:rsidR="007E7FF2" w:rsidRPr="006D510F" w:rsidRDefault="007E7FF2" w:rsidP="006D510F">
      <w:pPr>
        <w:spacing w:after="0" w:line="240" w:lineRule="auto"/>
        <w:jc w:val="both"/>
        <w:rPr>
          <w:rFonts w:ascii="Times New Roman" w:hAnsi="Times New Roman"/>
          <w:color w:val="000000" w:themeColor="text1"/>
          <w:sz w:val="16"/>
          <w:szCs w:val="16"/>
        </w:rPr>
      </w:pPr>
    </w:p>
    <w:p w14:paraId="58A9E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г. постановлением СТО СССР предусматривалось использование в интересах РККА сил и средств НКС и НКПС. В частности, НКС предполагалось привлечь к обеспечению связью звено – «Ставка» - «фронт» - «армия» (Архив ВИМАИВиВС, ф. 61р, оп. 2, д. 1, л. 97.).  В 1932-1934 гг. государственными, партийными и хозяйственными орга нами были предприняты меры к исправлению создавшегося положения. На состоявшемся в августе 1932 г.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 В качестве основ ной причины этого рассматривалось отсутствие отраслевой телефонной лабора тории. ЦЛПС с ее чрезвычайно широким спектром задач и направлений иссле дований не могла обеспечить нужных результатов во всех отраслях проводной связи (ЦГАИПД СПб., ф. 2526, оп. 1, д. 1, л. 29.). Аналогичные оценки содержались и в записке начальника Главэспрома, адресованной в Ленинградский обком ВКП (б) в октябре 1934 г. В ней снова от мечалась крайняя отсталость отечественной электрослаботочной промышленно 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 ния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приори тетных направлений реконструкции техники связи во второй пятилетке выдви нул «… широкое применение высокочастотной аппаратуры для многократного телефонирования и телеграфирования, что в несколько раз повысит объем теле графной и телефонной связи и создает экономию в проволоке» (Куйбышев В.В. Избранные произведения. - М.: Госполитиздат,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09D9B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E7E817" w14:textId="77777777" w:rsidR="007A0309" w:rsidRPr="006D510F" w:rsidRDefault="007A0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января 1932 г. вышло постановление СТО СССР № 7сс предусматривавшее увеличение выпуска средств связи для НКВМ по сравнению с 1931 г. сразу в 3,4 раза. Объем заказа, например, радиостанций в результате составил 7999 комплектов.</w:t>
      </w:r>
    </w:p>
    <w:p w14:paraId="5BBF5BD9" w14:textId="77777777" w:rsidR="007A0309" w:rsidRPr="006D510F" w:rsidRDefault="007A0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ее выполнения приказом наркома тяжелой промышленности в начале марта 1932 г. ВЭСО выделялись дополнительные финансовые ресурсы (18297).</w:t>
      </w:r>
    </w:p>
    <w:p w14:paraId="57337517" w14:textId="77777777" w:rsidR="007A0309" w:rsidRPr="006D510F" w:rsidRDefault="007A0309" w:rsidP="006D510F">
      <w:pPr>
        <w:spacing w:after="0" w:line="240" w:lineRule="auto"/>
        <w:jc w:val="both"/>
        <w:rPr>
          <w:rFonts w:ascii="Times New Roman" w:hAnsi="Times New Roman"/>
          <w:color w:val="000000" w:themeColor="text1"/>
          <w:sz w:val="16"/>
          <w:szCs w:val="16"/>
        </w:rPr>
      </w:pPr>
    </w:p>
    <w:p w14:paraId="6C1FCFD1"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11 января 1932 года вышло постановление СТО № 7, в соответствии с которым ЗАТЭМ должен был выпустить в 1933 году 400 ПУАЗО «Сперри» и 200 звукоулавливателей типа «З-Т-4» (15736).</w:t>
      </w:r>
    </w:p>
    <w:p w14:paraId="1B746450" w14:textId="77777777" w:rsidR="00D22833" w:rsidRPr="006D510F" w:rsidRDefault="00D22833" w:rsidP="006D510F">
      <w:pPr>
        <w:pStyle w:val="ae"/>
        <w:spacing w:before="0" w:after="0"/>
        <w:jc w:val="both"/>
        <w:rPr>
          <w:color w:val="000000" w:themeColor="text1"/>
          <w:sz w:val="16"/>
          <w:szCs w:val="16"/>
        </w:rPr>
      </w:pPr>
    </w:p>
    <w:p w14:paraId="5B390D61"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11 января 1932 г. в постановлении СТО № 7сс «По связи» состояние дела характеризовалось следующим образом:</w:t>
      </w:r>
    </w:p>
    <w:p w14:paraId="36C3248C"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«внедрение в армию новейших средств (радио, телемеханика, ПУАЗО) идет медленными темпами»;</w:t>
      </w:r>
    </w:p>
    <w:p w14:paraId="775DCE52"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«промышленная база для производства средств связи крайне узка и не удовлетворяет потребностям армии и народного хозяйства»;</w:t>
      </w:r>
    </w:p>
    <w:p w14:paraId="64C11A38"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«производство электронных ламп, источников питания и кабеля находится в большой зависимости от импорта»;</w:t>
      </w:r>
    </w:p>
    <w:p w14:paraId="5F17CF0D"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«научно-исследовательская работа в области связи распылена между ведомственными институтами, не увязана с промышленностью и не имеет организующего центра»;</w:t>
      </w:r>
    </w:p>
    <w:p w14:paraId="2F6F1777" w14:textId="77777777" w:rsidR="00D22833" w:rsidRPr="006D510F" w:rsidRDefault="00D22833" w:rsidP="006D510F">
      <w:pPr>
        <w:pStyle w:val="ae"/>
        <w:spacing w:before="0" w:after="0"/>
        <w:jc w:val="both"/>
        <w:rPr>
          <w:color w:val="000000" w:themeColor="text1"/>
          <w:sz w:val="16"/>
          <w:szCs w:val="16"/>
        </w:rPr>
      </w:pPr>
      <w:r w:rsidRPr="006D510F">
        <w:rPr>
          <w:color w:val="000000" w:themeColor="text1"/>
          <w:sz w:val="16"/>
          <w:szCs w:val="16"/>
        </w:rPr>
        <w:t>«новые технические средства (телемеханика, ПУАЗО) еще не вышли из состояния опытного серийного производства, а главное, не имеют производственной базы» (15736).</w:t>
      </w:r>
    </w:p>
    <w:p w14:paraId="53E3FFBA" w14:textId="77777777" w:rsidR="00D22833" w:rsidRPr="006D510F" w:rsidRDefault="00D22833" w:rsidP="006D510F">
      <w:pPr>
        <w:pStyle w:val="ae"/>
        <w:spacing w:before="0" w:after="0"/>
        <w:jc w:val="both"/>
        <w:rPr>
          <w:color w:val="000000" w:themeColor="text1"/>
          <w:sz w:val="16"/>
          <w:szCs w:val="16"/>
        </w:rPr>
      </w:pPr>
    </w:p>
    <w:p w14:paraId="6CD6780E" w14:textId="77777777" w:rsidR="007E7FF2"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C8AA18" w14:textId="77777777" w:rsidR="007E7FF2" w:rsidRPr="006D510F" w:rsidRDefault="007E7FF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32420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12 января 1932 </w:t>
      </w:r>
      <w:r w:rsidRPr="006D510F">
        <w:rPr>
          <w:rFonts w:ascii="Times New Roman" w:hAnsi="Times New Roman"/>
          <w:color w:val="000000" w:themeColor="text1"/>
          <w:sz w:val="16"/>
          <w:szCs w:val="16"/>
        </w:rPr>
        <w:t>Политбюро ЦК ВКП (б) приняло решение о назначении на крупных военных заводах парторганизаторов ЦК ВКП (б) (12265).</w:t>
      </w:r>
    </w:p>
    <w:p w14:paraId="461C8C6B" w14:textId="77777777" w:rsidR="007E7FF2" w:rsidRPr="006D510F" w:rsidRDefault="007E7F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5043B86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106A8A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80E8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января, 15 февраля и 23 марта 1932 Комиссия Обороны СССР в своих решениях разработала практические меры по усилению военной авиации на Дальнем востоке. Сюда перебросили две ТБ эскадрильи (66,186).</w:t>
      </w:r>
    </w:p>
    <w:p w14:paraId="7775D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579049" w14:textId="77777777" w:rsidR="00D2283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047376F" w14:textId="77777777" w:rsidR="00D22833" w:rsidRPr="006D510F" w:rsidRDefault="00D228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265AFD" w14:textId="77777777" w:rsidR="00D22833" w:rsidRPr="006D510F" w:rsidRDefault="00D228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13 января</w:t>
      </w:r>
      <w:r w:rsidRPr="006D510F">
        <w:rPr>
          <w:rFonts w:ascii="Times New Roman" w:hAnsi="Times New Roman"/>
          <w:color w:val="000000" w:themeColor="text1"/>
          <w:sz w:val="16"/>
          <w:szCs w:val="16"/>
        </w:rPr>
        <w:t xml:space="preserve"> в 1932 году начал работу Нижегородский автомобильный завод (НАЗ), построенный в рекордные сроки с помощью компании «Форд Мотор», а в конце месяца с конвейера сошел первый отечественный полуторатонный грузовик НАЗ-АА — советская версия американского «Форда-АА». С переименованием Нижнего Новгорода в город Горький НАЗ превратился в ГАЗ, а ныне это ОАО «ГАЗ». В конце 1932 года началась сборка легкового автомобиля среднего класса ГАЗ-А («Форд-А») (15008).</w:t>
      </w:r>
    </w:p>
    <w:p w14:paraId="257D888F" w14:textId="77777777" w:rsidR="00D22833" w:rsidRPr="006D510F" w:rsidRDefault="00D22833" w:rsidP="006D510F">
      <w:pPr>
        <w:spacing w:after="0" w:line="240" w:lineRule="auto"/>
        <w:jc w:val="both"/>
        <w:rPr>
          <w:rFonts w:ascii="Times New Roman" w:hAnsi="Times New Roman"/>
          <w:color w:val="000000" w:themeColor="text1"/>
          <w:sz w:val="16"/>
          <w:szCs w:val="16"/>
        </w:rPr>
      </w:pPr>
    </w:p>
    <w:p w14:paraId="5BECA65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0B67A5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809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г. И-5 М-15 № 4372 постройки завода № 1, который прибыл в НИИ ВВС 25 ноября и совершил всего два полета, вернули заводу № 1 с актом о недостатках, в котором насчитывался 31 пункт. Больше подобных самолётов не делали.</w:t>
      </w:r>
    </w:p>
    <w:p w14:paraId="47110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w:t>
      </w:r>
    </w:p>
    <w:p w14:paraId="726018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6B8A1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CFB62C"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января 1932 опросом членов ПБ</w:t>
      </w:r>
    </w:p>
    <w:p w14:paraId="4C8C9F42"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24/17.- О моторах "Либерти".</w:t>
      </w:r>
    </w:p>
    <w:p w14:paraId="49C688AF"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НКВнешторгу закупить в январе ме</w:t>
      </w:r>
      <w:r w:rsidRPr="006D510F">
        <w:rPr>
          <w:rFonts w:ascii="Times New Roman" w:hAnsi="Times New Roman"/>
          <w:color w:val="0070C0"/>
          <w:sz w:val="16"/>
          <w:szCs w:val="16"/>
        </w:rPr>
        <w:softHyphen/>
        <w:t>сяце 1932 г. в Америке за счет контингента ВСГК СССР на 1932 г- 500 моторов ’’.Либерти" на сумму 150 тыс. рублей.</w:t>
      </w:r>
    </w:p>
    <w:p w14:paraId="60767604"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 т. Молотову, Розен гольцу, Орджоникидзе.</w:t>
      </w:r>
    </w:p>
    <w:p w14:paraId="3B9A6C7E"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января 1932 состоялось заседание ПБ (Протокол № 83) (23035).</w:t>
      </w:r>
    </w:p>
    <w:p w14:paraId="2E40ECF9" w14:textId="77777777" w:rsidR="00E00DEB" w:rsidRPr="006D510F" w:rsidRDefault="00E00DEB" w:rsidP="006D510F">
      <w:pPr>
        <w:spacing w:after="0" w:line="240" w:lineRule="auto"/>
        <w:jc w:val="both"/>
        <w:rPr>
          <w:rFonts w:ascii="Times New Roman" w:hAnsi="Times New Roman"/>
          <w:color w:val="0070C0"/>
          <w:sz w:val="16"/>
          <w:szCs w:val="16"/>
        </w:rPr>
      </w:pPr>
    </w:p>
    <w:p w14:paraId="2C7FBF8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BE2D2B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BB8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января 1932 года начальник мобсектора Снарядного треста писал письмо № 201с директору завода № 67, АУ РККА, УВВС, МПС ВСНХ Рудину:</w:t>
      </w:r>
    </w:p>
    <w:p w14:paraId="4055E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года в кабинете начальника Снарядного треста Урываева состоится доклад директора завода № 67 (Мастяжарт) о перспективах развития опытного бомбостроения и о состоянии мобготовности завода.</w:t>
      </w:r>
    </w:p>
    <w:p w14:paraId="398AA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Просьба командировать своих представителей в указанный день и час (7428, 29).</w:t>
      </w:r>
    </w:p>
    <w:p w14:paraId="16C6EA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2FE36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03508E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A2FE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Б.Л.Бухгольц выполнил первый полет на МДР-3 4БМВ-6 И.В.Четверикова и испытания закончились к 25 марта 1932 (1085,111).</w:t>
      </w:r>
    </w:p>
    <w:p w14:paraId="51076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3FA63A"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14-го января 1932 года летчик-испытатель Б.Л. Бухгольц совершил на МДР-3 первый полет. Вместе с ним на борту находились И.В. Четвериков и механик В.А. Днепров. Полет прошел успешно, однако днище лодки сильно протекало и отсеки быстро заполнялись водой. Восстановление герметичности лодки, из-за отсутствия производственной базы, оказалось непростой операцией. После устранения течи испытания возобновились и продолжались до 25-го марта. Однако итог их оказался неутешительный. В полете отмечались сильные колебания лодки, передававшиеся от ее хвостовой части к носу. Причиной возникновения тряски стали воздушные винты тандемных установок. После установки новых винтов вибрации почти пропали. Однако для окончательной ликвидации колебаний требовались значительные доработки хвостовой части. Также отмечалась малая скороподъемность и малый практический потолок, равный 3000 м.</w:t>
      </w:r>
    </w:p>
    <w:p w14:paraId="15D8B300"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большую продолжительность (восемь часов) и дальность (1600 км) полета МДР-3, а также острую нужду морской авиации в таком самолете, было принято решение продолжить работы над ним. Документацию на МДР-3 передали в ЗОК ЦАГИ. Однако модернизацию самолета признали бесперспективной и приступили к проектированию нового гидросамолета МДР-4 (АНТ-27). Новый самолет сохранил обводы лодки МДР-3 и стал трехдвигательным свободнонесущим монопланом с однокилевой схемой вертикального оперения (18293).</w:t>
      </w:r>
    </w:p>
    <w:p w14:paraId="3557B5C2" w14:textId="77777777" w:rsidR="008757E0" w:rsidRPr="006D510F" w:rsidRDefault="008757E0" w:rsidP="006D510F">
      <w:pPr>
        <w:spacing w:after="0" w:line="240" w:lineRule="auto"/>
        <w:jc w:val="both"/>
        <w:rPr>
          <w:rFonts w:ascii="Times New Roman" w:hAnsi="Times New Roman"/>
          <w:color w:val="000000" w:themeColor="text1"/>
          <w:sz w:val="16"/>
          <w:szCs w:val="16"/>
        </w:rPr>
      </w:pPr>
    </w:p>
    <w:p w14:paraId="00E49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на совещании зам. Начальника УВВС С.А.Меженинов предъявил новые требования к военной версии АНТ-9. Заходели передвинуть вперед место бомбардира (10542,30).</w:t>
      </w:r>
    </w:p>
    <w:p w14:paraId="5C13F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597337"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w:t>
      </w:r>
    </w:p>
    <w:p w14:paraId="53A5AD84"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83 заседания Политбюро ЦК ВКП(б) от 14 января 1932 года</w:t>
      </w:r>
    </w:p>
    <w:p w14:paraId="15FE850F"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14</w:t>
      </w:r>
      <w:r w:rsidRPr="006D510F">
        <w:rPr>
          <w:rFonts w:ascii="Times New Roman" w:hAnsi="Times New Roman"/>
          <w:color w:val="000000" w:themeColor="text1"/>
          <w:sz w:val="16"/>
          <w:szCs w:val="16"/>
        </w:rPr>
        <w:noBreakHyphen/>
        <w:t>го января 1932 года.</w:t>
      </w:r>
    </w:p>
    <w:p w14:paraId="60435DB3"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24/17: О моторах “Либерти”</w:t>
      </w:r>
    </w:p>
    <w:p w14:paraId="136E8049"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113C2559"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НКВнешторгу закупить в январе месяце 1932 г. в Америке за счет контингента ВСНХ СССР на 1932 г. 500 моторов “Либерти” на сумму 150 тыс. рублей.</w:t>
      </w:r>
    </w:p>
    <w:p w14:paraId="4B717CFB"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5BD4851F"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Молотову, Розенгольцу, Орджоникидзе.</w:t>
      </w:r>
    </w:p>
    <w:p w14:paraId="0303CB3C"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(18122).</w:t>
      </w:r>
    </w:p>
    <w:p w14:paraId="43986F86" w14:textId="77777777" w:rsidR="008757E0" w:rsidRPr="006D510F" w:rsidRDefault="008757E0" w:rsidP="006D510F">
      <w:pPr>
        <w:spacing w:after="0" w:line="240" w:lineRule="auto"/>
        <w:jc w:val="both"/>
        <w:rPr>
          <w:rFonts w:ascii="Times New Roman" w:hAnsi="Times New Roman"/>
          <w:color w:val="000000" w:themeColor="text1"/>
          <w:sz w:val="16"/>
          <w:szCs w:val="16"/>
        </w:rPr>
      </w:pPr>
    </w:p>
    <w:p w14:paraId="3216D190"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14 января 1932 РЗ вышло постановление № 14сс СТО или КО (№ 44/ко от 14.1.1932 г.) О моторах Либерти (21264).</w:t>
      </w:r>
    </w:p>
    <w:p w14:paraId="30726172" w14:textId="77777777" w:rsidR="00E00DEB" w:rsidRPr="006D510F" w:rsidRDefault="00E00DEB" w:rsidP="006D510F">
      <w:pPr>
        <w:spacing w:after="0" w:line="240" w:lineRule="auto"/>
        <w:jc w:val="both"/>
        <w:rPr>
          <w:rFonts w:ascii="Times New Roman" w:hAnsi="Times New Roman"/>
          <w:color w:val="0070C0"/>
          <w:sz w:val="16"/>
          <w:szCs w:val="16"/>
        </w:rPr>
      </w:pPr>
    </w:p>
    <w:p w14:paraId="2F112DFA"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января 1932 состоялось заседание ПБ (Протокол № 83)</w:t>
      </w:r>
    </w:p>
    <w:p w14:paraId="411DA850"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января 1932 опросом членов ПБ</w:t>
      </w:r>
    </w:p>
    <w:p w14:paraId="29CECC65"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24/17.- О моторах "Либерти".</w:t>
      </w:r>
    </w:p>
    <w:p w14:paraId="7D841588"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НКВнешторгу закупить в январе ме</w:t>
      </w:r>
      <w:r w:rsidRPr="006D510F">
        <w:rPr>
          <w:rFonts w:ascii="Times New Roman" w:hAnsi="Times New Roman"/>
          <w:color w:val="0070C0"/>
          <w:sz w:val="16"/>
          <w:szCs w:val="16"/>
        </w:rPr>
        <w:softHyphen/>
        <w:t>сяце 1932 г. в Америке за счет контингента ВСГК СССР на 1932 г- 500 моторов ’’.Либерти" на сумму 150 тыс. рублей.</w:t>
      </w:r>
    </w:p>
    <w:p w14:paraId="4F3AF040"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 т. Молотову, Розен гольцу, Орджоникидзе (23035).</w:t>
      </w:r>
    </w:p>
    <w:p w14:paraId="231FAC2E" w14:textId="77777777" w:rsidR="00E00DEB" w:rsidRPr="006D510F" w:rsidRDefault="00E00DEB" w:rsidP="006D510F">
      <w:pPr>
        <w:spacing w:after="0" w:line="240" w:lineRule="auto"/>
        <w:jc w:val="both"/>
        <w:rPr>
          <w:rFonts w:ascii="Times New Roman" w:hAnsi="Times New Roman"/>
          <w:color w:val="0070C0"/>
          <w:sz w:val="16"/>
          <w:szCs w:val="16"/>
        </w:rPr>
      </w:pPr>
    </w:p>
    <w:p w14:paraId="49FB40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года в кабинете начальника Снарядного треста Урываева состоялся доклад директора завода № 67 (Мастяжарт) о перспективах развития опытного бомбостроения и о состоянии мобготовности завода (7428, 29).</w:t>
      </w:r>
    </w:p>
    <w:p w14:paraId="46E25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07733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CDCB497"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1A08DEFF"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14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13сс о формировании особого корпуса железнодорожных войск (ГА РФ. Ф. Р?8418. Оп. 28. Д. 1а. Л. 113?116) (12415).</w:t>
      </w:r>
    </w:p>
    <w:p w14:paraId="615FA3D1"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14сс о моторах «Либерти» (ГА РФ. Ф. Р?8418. Оп. 28. Д. 1а. Л. 118) (12415).</w:t>
      </w:r>
    </w:p>
    <w:p w14:paraId="2D1C7832"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p>
    <w:p w14:paraId="383BE5E3"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14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83. 1. О годовых планах по основным отраслям народного хозяйства. Доклады комиссий СНК СССР: б) по промышленности (Куйбышев). 6. О судостроительном заводе (Сталин). Опросом членов ПБ от 12 января 1932 г. 17/10. О выделении на военных заводах парторганизаторов. Постановили: а) Признать необходимым для всех крупных военных заводов, в первую очередь для заводов авиапромышленности, выделить парторганизаторов ЦК, являющихся одновременно секретарями партийных комитетов данных заводов; б) на обязанности секретарей-парторганизаторов лежит задача такой организации партийной и массовой работы, чтобы полностью выполнялись производственные задания и было обеспечено необходимое качество продукции; в) секретарь-парторганизатор завода обязан изучить технику производства и всячески помогать путем соответствующей мобилизации парторганизации и рабочих масс директору завода в наилучшей постановке производства; г) секретарь-парторганизатор осуществляет партийный контроль и наблюдение за приемом и увольнением личного состава рабочих и административно-технического персонала на предприятии, всемерно добиваясь улучшения личного состава и принимая все меры против проникновения на заводы чуждых, враждебных элементов; д) секретарь-парторганизатор осуществляет партийное наблюдение за постановкой охраны на заводе. Опросом членов ПБ от 13 января 1932 г. 24/17. О моторах «Либерти». Постановили: предложить НКВнешторгу закупить в январе месяце 1932 г. в Америке за счет контингента ВСНХ СССР на 1932 г. 500 моторов «Либерти» на сумму 150 тыс. руб. (Политбюро... Т. 2. С. 262, 263; РГАСПИ. Ф. 17. Оп. 3. Д. 868. Л. 7; РГАСПИ. Ф. 17, Оп. 162. Д. 11. Л. 122) (12416).</w:t>
      </w:r>
    </w:p>
    <w:p w14:paraId="6CEF197E"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p>
    <w:p w14:paraId="2BB1E36C"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14 января 1932 </w:t>
      </w:r>
      <w:r w:rsidRPr="006D510F">
        <w:rPr>
          <w:rFonts w:ascii="Times New Roman" w:hAnsi="Times New Roman"/>
          <w:color w:val="000000" w:themeColor="text1"/>
          <w:sz w:val="16"/>
          <w:szCs w:val="16"/>
        </w:rPr>
        <w:t>Политбюро ЦК ВКП (б) одобрило в основном предложения комиссии СНК по промышленности о годовых планах основных отраслей народного хозяйства (12265).</w:t>
      </w:r>
    </w:p>
    <w:p w14:paraId="626E6865"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 принял постановление «О развитии сильноточной электропромышленности» (12265).</w:t>
      </w:r>
    </w:p>
    <w:p w14:paraId="40A7D371"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01676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г. были созданы специальные комиссии УВМС РККА, как "на</w:t>
      </w:r>
      <w:r w:rsidRPr="006D510F">
        <w:rPr>
          <w:rFonts w:ascii="Times New Roman" w:hAnsi="Times New Roman"/>
          <w:color w:val="000000" w:themeColor="text1"/>
          <w:sz w:val="16"/>
          <w:szCs w:val="16"/>
        </w:rPr>
        <w:softHyphen/>
        <w:t>учно-совещательные и исследовательские органы" (3898).</w:t>
      </w:r>
    </w:p>
    <w:p w14:paraId="77DA9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68AA9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565EFC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B1A986"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января 1932 г. в Казахстане при</w:t>
      </w:r>
      <w:r w:rsidRPr="006D510F">
        <w:rPr>
          <w:rFonts w:ascii="Times New Roman" w:hAnsi="Times New Roman"/>
          <w:color w:val="0070C0"/>
          <w:sz w:val="16"/>
          <w:szCs w:val="16"/>
        </w:rPr>
        <w:softHyphen/>
        <w:t>казом ОГПУ был сформирован 3-й отдельный авиаотряд погранвойск. Первым командиром авиаотряда, а затем и отдельной авиаэскадрильи был Л. Василевский. В феврале — апреле 1932 г. в формируемый авиаотряд стал прибывать летный и технический состав. До августа месяца летчики оказывали практическую помощь военным строите</w:t>
      </w:r>
      <w:r w:rsidRPr="006D510F">
        <w:rPr>
          <w:rFonts w:ascii="Times New Roman" w:hAnsi="Times New Roman"/>
          <w:color w:val="0070C0"/>
          <w:sz w:val="16"/>
          <w:szCs w:val="16"/>
        </w:rPr>
        <w:softHyphen/>
        <w:t>лям в строительстве аэродрома, ангаров, штаба, казармы и других служеб</w:t>
      </w:r>
      <w:r w:rsidRPr="006D510F">
        <w:rPr>
          <w:rFonts w:ascii="Times New Roman" w:hAnsi="Times New Roman"/>
          <w:color w:val="0070C0"/>
          <w:sz w:val="16"/>
          <w:szCs w:val="16"/>
        </w:rPr>
        <w:softHyphen/>
        <w:t>ных помещений. В августе 1932 г. личный состав был переведен на постоянное место дислокации в урочище Бурундай, в 18 км от Алма-Аты. Приказом НКВД СССР от 13 октября 1934 г. на базе 3, 4 и 14-го авиаотрядов была сфор</w:t>
      </w:r>
      <w:r w:rsidRPr="006D510F">
        <w:rPr>
          <w:rFonts w:ascii="Times New Roman" w:hAnsi="Times New Roman"/>
          <w:color w:val="0070C0"/>
          <w:sz w:val="16"/>
          <w:szCs w:val="16"/>
        </w:rPr>
        <w:softHyphen/>
        <w:t>мирована 3-я авиаэскадрилья погранвойск, а приказом НКВД СССР от 8 октября 1935 г. она переформируется в 3-ю отдельную авиационную эскадри</w:t>
      </w:r>
      <w:r w:rsidRPr="006D510F">
        <w:rPr>
          <w:rFonts w:ascii="Times New Roman" w:hAnsi="Times New Roman"/>
          <w:color w:val="0070C0"/>
          <w:sz w:val="16"/>
          <w:szCs w:val="16"/>
        </w:rPr>
        <w:softHyphen/>
        <w:t>лью Погранвойск НКВД СССР (20402).</w:t>
      </w:r>
    </w:p>
    <w:p w14:paraId="79C16A38" w14:textId="77777777" w:rsidR="00E00DEB" w:rsidRPr="006D510F" w:rsidRDefault="00E00DEB" w:rsidP="006D510F">
      <w:pPr>
        <w:spacing w:after="0" w:line="240" w:lineRule="auto"/>
        <w:jc w:val="both"/>
        <w:rPr>
          <w:rFonts w:ascii="Times New Roman" w:hAnsi="Times New Roman"/>
          <w:color w:val="0070C0"/>
          <w:sz w:val="16"/>
          <w:szCs w:val="16"/>
        </w:rPr>
      </w:pPr>
    </w:p>
    <w:p w14:paraId="52AC5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по приказу СТО на ДВ началось формирование Особого ж/д корпуса (3398,26).</w:t>
      </w:r>
    </w:p>
    <w:p w14:paraId="384F3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BD3FB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44125E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58803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в США начал работу первый тотализатор, принимающий ставки на бега (4962).</w:t>
      </w:r>
    </w:p>
    <w:p w14:paraId="083A86C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517C39" w14:textId="77777777" w:rsidR="00A74175" w:rsidRPr="006D510F" w:rsidRDefault="00A741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14 января</w:t>
      </w:r>
      <w:r w:rsidRPr="006D510F">
        <w:rPr>
          <w:rFonts w:ascii="Times New Roman" w:hAnsi="Times New Roman"/>
          <w:color w:val="000000" w:themeColor="text1"/>
          <w:sz w:val="16"/>
          <w:szCs w:val="16"/>
        </w:rPr>
        <w:t xml:space="preserve"> в 1932 году в США начал работу первый тотализатор, принимающий ставки на бега. В Европе букмекерство и тотализаторы процветали задолго до этого, в России, к примеру, с 1876 года. В США же букмекерство разрешено было только в Лас-Вегасе, поэтому, как все запрещенное, тут же перешло под покровительство мафии, сделавшей на нем свои первые капиталы. Наряду со ставками на конные состязания американцы принимали ставки на собачьи бега, а также эксклюзивный вариант - "тараканьи", потом и на игровые виды спорта. Время бежит быстро, век XX кончился, век XXI принес в букмекерство свои фишки - в Сан-Франциско осудили 33-летнего Джея Коэна, совладельца зарегистированного в Антигуа сайта World Sports Exchange, обвинив в том, что он нелегально принимал по телефону и через Интернет ставки на результаты спортивных соревнований по баскетболу, хоккею, бейсболу и футболу, а адмирал запаса Джон Пойндекстер, разработавший для Пентагона скандально известный проект террористического тотализатора, покинул министерство обороны США. Пойндекстер принимал активное участие в разработке тотализатора, игроки которого могли делать ставки на вероятность совершения громких убийств и террористических актов на Ближнем Востоке, занимая пост советника по национальной безопасности в администрации Рональда Рейгана. Террористический тотализатор - не первый скандальный проект Пойденкстера. Некоторое время назад он предлагал установить полный контроль над электронными коммуникациями граждан США с целью выявления террористов (15009).</w:t>
      </w:r>
    </w:p>
    <w:p w14:paraId="7917812D" w14:textId="77777777" w:rsidR="00A74175" w:rsidRPr="006D510F" w:rsidRDefault="00A74175" w:rsidP="006D510F">
      <w:pPr>
        <w:spacing w:after="0" w:line="240" w:lineRule="auto"/>
        <w:jc w:val="both"/>
        <w:rPr>
          <w:rFonts w:ascii="Times New Roman" w:hAnsi="Times New Roman"/>
          <w:color w:val="000000" w:themeColor="text1"/>
          <w:sz w:val="16"/>
          <w:szCs w:val="16"/>
        </w:rPr>
      </w:pPr>
    </w:p>
    <w:p w14:paraId="15C39FD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CD71A8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215B5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января 1932 г. состоялся первый полет летающей лодки МДР-3 И.В.Четверикова (6395). Летал л Б.Л.Бухгольц и на борту был И.В.Четвериков. На заводских испытания вел себя неплохо на воде, был устойчивым в полете, посадка - без проблем. Военные не удовлетворились низкой скоростью, скороподъемностью и малым практическим потолком. Выявились и конструктивные просчеты - тряска хвостового оперения от воздушного потока тандемных винтов. Забраковали, хотя были планы постройки 200 шт. В год. Решили дорабатывать и поручили А.Н.Т. (6472, 31).</w:t>
      </w:r>
    </w:p>
    <w:p w14:paraId="21BA48E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BF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января (14 - 92,425) 1932 состоялся первый полет МДР-3 И.В.Четверикова из ЦКБ. Решили передать А.Н.Т. для доделки (80,265). Летал Б.Л.Бухгольц (1085,111).</w:t>
      </w:r>
    </w:p>
    <w:p w14:paraId="4F496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МДР-3 проводились по 25 марта 1932 (1049,12).</w:t>
      </w:r>
    </w:p>
    <w:p w14:paraId="4E2F9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FA0A98" w14:textId="77777777" w:rsidR="002B29F9" w:rsidRPr="006D510F" w:rsidRDefault="002B29F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15 января</w:t>
      </w:r>
      <w:r w:rsidRPr="006D510F">
        <w:rPr>
          <w:rFonts w:ascii="Times New Roman" w:hAnsi="Times New Roman"/>
          <w:color w:val="000000" w:themeColor="text1"/>
          <w:sz w:val="16"/>
          <w:szCs w:val="16"/>
        </w:rPr>
        <w:t xml:space="preserve"> в 1932 году первый полет морского дальнего разведчика «МДР-3» конструктора Игоря Вячеславовича Четверикова. В план работ морского отдела ЦКБ было включено задание на этот тип самолета под № 11. Было решено использовать крыло, оперение и различные части от самолета ТБ-5. В январе 1931 г. была сделана протаска модели его лодки в гидроканале ЦАГИ - впервые в нашей стране. Спроектированные обводы лодки казались удачными. Постройка самолета производилась с весны 1931 г. и была завершена в декабре 1931 г., самолет был перевезен в Севастополь. Самолет представлял собой летающую лодку-моноплан с подкосным крылом и близко поставленными подкрыльными поплавками. 15 января 1932 г. состоялся первый полет летчика Б.Л.Бухольца, а 25 марта испытания были закончены.Самолет показал хорошую мореходность, скорость до 210 км/ч, время разбега 36 с, но плохую скороподъемность и потолок всего 2200 м. Причиной этого была отчасти тандемная установка двигателей, но главное - ухудшенная аэродинамика самолета. Заклепки с полукруглыми головками, отсутствие обтекателей и зализов на узлах стоек и подкосов, наружные стрингеры и фальшборт лодки, подвеска бомб по бортам, радиаторы тандемных установок, особо вредившие тем, что они находились над крылом на небольшом от него расстоянии и, кроме того, множество мелких “колючих” деталей, находившихся в потоке, - все это сильно снижало аэродинамическое качество «МДР-3». Самолет «МДР-3» был признан неудовлетворительным и передан для переделки А.Н.Туполеву, который на его основе выпустил самолет «МДР-4» («АНТ-27») (15010).</w:t>
      </w:r>
    </w:p>
    <w:p w14:paraId="407532E0" w14:textId="77777777" w:rsidR="002B29F9" w:rsidRPr="006D510F" w:rsidRDefault="002B29F9" w:rsidP="006D510F">
      <w:pPr>
        <w:spacing w:after="0" w:line="240" w:lineRule="auto"/>
        <w:jc w:val="both"/>
        <w:rPr>
          <w:rFonts w:ascii="Times New Roman" w:hAnsi="Times New Roman"/>
          <w:color w:val="000000" w:themeColor="text1"/>
          <w:sz w:val="16"/>
          <w:szCs w:val="16"/>
        </w:rPr>
      </w:pPr>
    </w:p>
    <w:p w14:paraId="6B2D8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января 1932 года врид начальника ВВС Наумов писал письмо N 316/0062 зам. председателя РВС Тухачевскому и начальнику ВАО Баранову.</w:t>
      </w:r>
    </w:p>
    <w:p w14:paraId="4C2FEE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1931 года ВОГВФ передан ЦАГИ ВАО для переоборудования под тип тяжелого бомбардировщика самолет АНТ-9.</w:t>
      </w:r>
    </w:p>
    <w:p w14:paraId="65D49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Комиссией НИИ ВВС и ЦАГИ указанный самолет был осмотрен 15.08.31 г. и найден ряд недоделок, срок устранения которых был установлен 20.08.31 г.</w:t>
      </w:r>
    </w:p>
    <w:p w14:paraId="27B83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Впоследствии по плану ВАО срок переоборудования указанного самолета был установлен 1.10.31 г.</w:t>
      </w:r>
    </w:p>
    <w:p w14:paraId="625A0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ознакомлении на месте в ЦАГИ 29.12.31 г. установлено, что самолет не закончен и работы ведутся неудовлетворительно.</w:t>
      </w:r>
    </w:p>
    <w:p w14:paraId="3257F3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ЦАГИ на 1932 год окончание работ по самолету и сдача его на испытания намечается в апреле с.г.</w:t>
      </w:r>
    </w:p>
    <w:p w14:paraId="73273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Ваших указаний ЦАГИ об ускорении работ на этом самолете с расчетом поступления его на летные испытания к 15.02.32 г. (3949,19).</w:t>
      </w:r>
    </w:p>
    <w:p w14:paraId="4399F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B63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января 1932 года начальник ОКБ Ниренберг писал письмо начальнику ВВС, начальнику Техштаба НВ, начальнику НИИ ВВС</w:t>
      </w:r>
    </w:p>
    <w:p w14:paraId="5D079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организации в 1932 году Особого конструкторского бюро и производственной базы при нем</w:t>
      </w:r>
    </w:p>
    <w:p w14:paraId="080EF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Непосредственной задачей Осконбюро является первоначальная разработка проектов различных приборов оборонного значения по зпдпниям Техштаба и затем дальнейшее осуществление этих проектов в виде опытных образцов, годных для производства с ними принципиальных испытаний для доказательства правильности идеи положенной в основу данного изобретения.</w:t>
      </w:r>
    </w:p>
    <w:p w14:paraId="41B7D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осуществления этой задачи Бюро должно иметь соответствующий штат конструкторов и чертежников, а также небольшую опытную мастерскую для выполнения первых образцов; размер такой организации определяется общим количеством тех заданий для разработки и осуществления, которые ставятся Техштабом.</w:t>
      </w:r>
    </w:p>
    <w:p w14:paraId="44EAF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Образцы приборов, проверенные в войсковых частях, т.е. на войсковых испытаниях, в случае признания их годными для снабжения, поступают в дальнейшем в госпромышленность, на предмет массового изготовления.</w:t>
      </w:r>
    </w:p>
    <w:p w14:paraId="04BA7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действительность показывает, что в подобных случаях обычно промышленность под всякими предлогами, стремится отделаться от получения заказа на подобные приборы нового типа.</w:t>
      </w:r>
    </w:p>
    <w:p w14:paraId="00578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8B45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Поэтому может выявиться необходимость для военведа организовать собственный завод и развернуть на нем массовое изготовление приборов, значение которых подтвердилось на войсковых испытаниях, а определенное количество диктуется тактическими и мобилизационными соображениями.</w:t>
      </w:r>
    </w:p>
    <w:p w14:paraId="79B89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Естественно, что насыщение РККА вновь изобретенными приборами и отсутствие новых аналогичных объектов для производства и внедрения в РККА обуславливает нецелесообразность дальнейшего существования производственного завода у военведа и определяет передачу его в Наркомат тяжелой промышленности.</w:t>
      </w:r>
    </w:p>
    <w:p w14:paraId="393D81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вышеизложенных соображений, а также из указаний начальника ВВС Алксниса о необходимости в дальнейшем вести летно-испытательную работу, выполняемую ОКБ по заданиям УВВС, в Москве, где атмосферные и аэродромные условия летной работы несравненно благоприятнее, нежели в Ленинграде и где тесный контакт с НИИ ВВС облегчает первоначальную разработку заданий и проверку полученных результатов – приходится констатировать необходимость перенести также в Москву и конструкторские разработки всех заданий УВВС и следовательно небольшой опытной мастерской по осуществлению первоначальных образцов.</w:t>
      </w:r>
    </w:p>
    <w:p w14:paraId="079C2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Конструкторское бюро и опытные мастерские в Москве</w:t>
      </w:r>
    </w:p>
    <w:p w14:paraId="0D570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взять за образец программу опытных работ ОКБ на 1932 год по линии УВВС, то состав КБ в Москве должен выразиться примерно в количестве 20 человек – конструкторов и чертежников, 5 человек – счетно-конструкторского персонала и 40 человек механиков, слесарей и токарей опытной мастерской. Принимая однако во внимание, что в 1932 году часть опытных работ будет производиться в Ленинграде и что поначалу в Москве встретятся затруднения по привлечению штатного персонала – можно будет вначале ограничиться 2-3 конструкторами и столькими же чертежниками, привлекая дополнительно необходимый персонал на вечерние работы по совместительству. То же надо сказать и относительно опытной мастерской, штат которой вначале можно будет ограничить 6-10 механиками, производя все остальные работы в мастерских производственной базы Ленинграда.</w:t>
      </w:r>
    </w:p>
    <w:p w14:paraId="5E845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Сюда же надо прибавить несколько человек для монтажа приборов на самолетах и несения летно-испытательной работы.</w:t>
      </w:r>
    </w:p>
    <w:p w14:paraId="16EF0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 Ленинграде для изготовления серийных заказов</w:t>
      </w:r>
    </w:p>
    <w:p w14:paraId="6A890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разделяется на две основные части: на собственно завод, предназначенный для массового изготовления приборов, принятых на снабжение и работающий на хозрасчете по жесткой смете и на опытные мастерские, изготовляющие отдельные детали для опытной мастерской в Москве, а также отдельные серии приборов для войсковых испытаний. Стоимость всей работы в опытной мастерской возмещается заводу по фактической себестоимости.</w:t>
      </w:r>
    </w:p>
    <w:p w14:paraId="27145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схема организации Осконбюро</w:t>
      </w:r>
    </w:p>
    <w:p w14:paraId="51849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главе Осконбюро в Москве находится начальник, назначаемый начальником Техштаба. Начальник ОКБ назначает себе заместителя.</w:t>
      </w:r>
    </w:p>
    <w:p w14:paraId="65A09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……………………………….(7470, 35-39).</w:t>
      </w:r>
    </w:p>
    <w:p w14:paraId="5D730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010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января 1932 года на полигоне НИИ ВВС закончились испытания бомб - корпус железный, насыпные осколки - бомба осколочная и осколочно-химическая, которые проходили с 1 декабря 1931 года (3326).</w:t>
      </w:r>
    </w:p>
    <w:p w14:paraId="1CC0C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6CB1D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3EFB62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2C250E" w14:textId="77777777" w:rsidR="002B29F9" w:rsidRPr="006D510F" w:rsidRDefault="002B29F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15 января</w:t>
      </w:r>
      <w:r w:rsidRPr="006D510F">
        <w:rPr>
          <w:rFonts w:ascii="Times New Roman" w:hAnsi="Times New Roman"/>
          <w:color w:val="000000" w:themeColor="text1"/>
          <w:sz w:val="16"/>
          <w:szCs w:val="16"/>
        </w:rPr>
        <w:t xml:space="preserve"> в 1932 году первый полёт тяжелого бомбардировщика «AB.20» (компания «Dyle et Bacalan», «SAB», Франция). В своём окончательном виде на нём были установлены четыре двигателя «Lorraine 12Fb» «Courlis» мощностью 500 л.с., попарно под крыльями, а в носовой части разместилась огневая точка стрелка. Вооружение самолета было довольно солидным - пять 7.7-мм пулеметов и 2500 килограмм бомб. «AB.20» стал самым большим четырехмоторным французским самолетом того времени. Уже в первом полете стало ясно как тяжело управлять этим "летающим ящером" в полете. После войсковых испытаний в сентябре 1933 года проведенных в «Villacoublay» «AB.20» вернули в декабре на завод в Бордо для последующих модификаций (15010).</w:t>
      </w:r>
    </w:p>
    <w:p w14:paraId="1E963B9E" w14:textId="77777777" w:rsidR="002B29F9" w:rsidRPr="006D510F" w:rsidRDefault="002B29F9" w:rsidP="006D510F">
      <w:pPr>
        <w:spacing w:after="0" w:line="240" w:lineRule="auto"/>
        <w:jc w:val="both"/>
        <w:rPr>
          <w:rFonts w:ascii="Times New Roman" w:hAnsi="Times New Roman"/>
          <w:color w:val="000000" w:themeColor="text1"/>
          <w:sz w:val="16"/>
          <w:szCs w:val="16"/>
        </w:rPr>
      </w:pPr>
    </w:p>
    <w:p w14:paraId="0479D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января 1932 Франция завершила операцию по умиротворения во Французском Марокко (3907,172).</w:t>
      </w:r>
    </w:p>
    <w:p w14:paraId="50877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24CA23" w14:textId="77777777" w:rsidR="00072FD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96BA1AA" w14:textId="77777777" w:rsidR="00072FD9" w:rsidRPr="006D510F" w:rsidRDefault="00072F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25E7D4" w14:textId="77777777" w:rsidR="00072FD9" w:rsidRPr="006D510F" w:rsidRDefault="00072FD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января 1932 года от руководства ЦАГИ освобождают Н.Е. Пауфлера, и его новым начальником становится Н.М. Харламов (15223).</w:t>
      </w:r>
    </w:p>
    <w:p w14:paraId="763B6729" w14:textId="77777777" w:rsidR="00072FD9" w:rsidRPr="006D510F" w:rsidRDefault="00072FD9" w:rsidP="006D510F">
      <w:pPr>
        <w:shd w:val="clear" w:color="auto" w:fill="FFFFFF"/>
        <w:spacing w:after="0" w:line="240" w:lineRule="auto"/>
        <w:jc w:val="both"/>
        <w:rPr>
          <w:rFonts w:ascii="Times New Roman" w:hAnsi="Times New Roman"/>
          <w:color w:val="000000" w:themeColor="text1"/>
          <w:sz w:val="16"/>
          <w:szCs w:val="16"/>
        </w:rPr>
      </w:pPr>
    </w:p>
    <w:p w14:paraId="5FF1841B" w14:textId="77777777" w:rsidR="008757E0" w:rsidRPr="006D510F" w:rsidRDefault="008757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января 1932 года от руководства ЦАГИ освобождают Н.Е. Пауфлера, и его новым начальником становится Н.М. Харламов (18293).</w:t>
      </w:r>
    </w:p>
    <w:p w14:paraId="4F65F585" w14:textId="77777777" w:rsidR="008757E0" w:rsidRPr="006D510F" w:rsidRDefault="008757E0" w:rsidP="006D510F">
      <w:pPr>
        <w:spacing w:after="0" w:line="240" w:lineRule="auto"/>
        <w:jc w:val="both"/>
        <w:rPr>
          <w:rFonts w:ascii="Times New Roman" w:hAnsi="Times New Roman"/>
          <w:color w:val="000000" w:themeColor="text1"/>
          <w:sz w:val="16"/>
          <w:szCs w:val="16"/>
        </w:rPr>
      </w:pPr>
    </w:p>
    <w:p w14:paraId="1588D6D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DA7DD8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EAB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января 1932 года Доровлев направил в Артуправление рабочие чертежи 165-мм миномета ПМ-2. Новый миномет представлял собой модификацию ПМ-1 и конструктивно мало отличался от него. Вес ПМ-2 с колесным ходом составлял 450 кг. В боекомплект ПМ-2 входили химическая мина весом 17,7 кг, содержавшая 6,7 кг отравляющего вещества и чугунная осколочно-фугасная мина весом 23,2 кг, содержавшая 6,8 кг взрывчатого вещества. Вес полного заряда 0,85 кг пороха марки ПКО. При полном заряде начальная скорость составляла 235 м/с, а дальность стрельбы 4000 м. Недостатками минометов ПМ-1 и ПМ-2 были малая дальность стрельбы, неустойчивость при стрельбе и непрочность деревянной опоры (3861).</w:t>
      </w:r>
    </w:p>
    <w:p w14:paraId="2685B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E994F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января 1932 г. Доровлев направил в Артуправление рабочие чертежи 165-мм миномета ПМ-2. Новый миномет представлял собой модификацию миномета ПМ-1 и конструктивно мало отличался от него. Вес ПМ-2 с колесным ходом составлял 450 кг.</w:t>
      </w:r>
    </w:p>
    <w:p w14:paraId="630442C9"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боекомплект ПМ-2 входили химическая мина весом 17,7 кг, содержавшая 6,7 кг отравляющего вещества, и чугунная осколочно-фугасная мина весом 23,2 кг, содержавшая 6,8 кг взрывчатого вещества.</w:t>
      </w:r>
    </w:p>
    <w:p w14:paraId="3582F37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полного заряда 0,85 кг пороха марки ПКО. При полном заряде начальная скорость составляла 235 м/с, а дальность стрельбы — 4000 м.</w:t>
      </w:r>
    </w:p>
    <w:p w14:paraId="7BC2B28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Недостатками минометов ПМ-1 и ПМ-2 были малая дальность стрельбы, неустойчивость при стрельбе и непрочность деревянной опоры.</w:t>
      </w:r>
    </w:p>
    <w:p w14:paraId="7748F6B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группой «Д» была разработана еще одна модификация 165-мм полкового миномета — АМ-3. Основным его отличием была большая дальность стрельбы — 5500 м. ПМ-3 стрелял теми же минами, что и ПМ-1 и ПМ-2.</w:t>
      </w:r>
    </w:p>
    <w:p w14:paraId="452E5B9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Несколько единиц 165-мм минометов ПМ-1, ПМ-2 и ПМ-3 было изготовлено на заводе «Красный Октябрь» (г. Харьков) с участием мастерских АНИИ. Точное число изготовленных минометов установить не удалось, так как данные по производству и службе минометов в 1920–1936 гг. в большинстве своем до сих пор являются секретными, так это все было связано с химическими частями (12705).</w:t>
      </w:r>
    </w:p>
    <w:p w14:paraId="1E7CB335"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05FDFAEF" w14:textId="77777777" w:rsidR="00E00DEB" w:rsidRPr="006D510F" w:rsidRDefault="00E00DEB"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16 января 1932 г. на рассмотрение II секции НТК АУ и III секции ВОХИМУ группой Н. А. Доровлева были направлены чертежи еще одного варианта 165-мм полкового миномета (165- ПМ-2). Общий вес системы в боевом положении с колесным ходом составлял около 450 кг, она была рассчитана для стрельбы оперенной миной весом около 23 кг на максимальную дистанцию до 4 000 м. Миномет включал в себя ствол орудия, опорную площадку и боевую ось с колесами. Ствол орудия предлагалось сделать разборным, само орудие состояло из гладкой трубы, каморы и казенной части с цилиндрическим клиновым затвором системы А. А. Соколова. С пятой опорной площадки оно скреплялось шарнирным устройством. Сама площадка была оснащена поворотным и подъемным механизмами. Заряжание было раздельным: мина - с дульной части, заряд в обрезанной 42-лин. гильзе — с казны. 5 июня 1932 г. представленные чертежи были утверждены, и ГВМУ НКТП был выдан опытный заказ на изготовление 2 опытных систем 165-ПМ-2 на заводе «Красный Октябрь» в срок до 1 июля 1932 г.289 В течение 1932 г. группой «Д» также был выполнен проект 240-мм миномета усиления.290 (20074).</w:t>
      </w:r>
    </w:p>
    <w:p w14:paraId="7B904AFC" w14:textId="77777777" w:rsidR="00E00DEB" w:rsidRPr="006D510F" w:rsidRDefault="00E00DEB" w:rsidP="006D510F">
      <w:pPr>
        <w:spacing w:after="0" w:line="240" w:lineRule="auto"/>
        <w:jc w:val="both"/>
        <w:rPr>
          <w:rFonts w:ascii="Times New Roman" w:eastAsia="TimesNewRomanPSMT" w:hAnsi="Times New Roman"/>
          <w:color w:val="0070C0"/>
          <w:sz w:val="16"/>
          <w:szCs w:val="16"/>
        </w:rPr>
      </w:pPr>
    </w:p>
    <w:p w14:paraId="0B398543"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января 1932 состоялось заседание ПБ (Протокол № 84)</w:t>
      </w:r>
    </w:p>
    <w:p w14:paraId="38BA0454"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 Об импорте авто-агрегатов из Америки</w:t>
      </w:r>
    </w:p>
    <w:p w14:paraId="5344E2B2"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Пятаков, Розенгольц).</w:t>
      </w:r>
    </w:p>
    <w:p w14:paraId="14B9AF91"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виде исключения разрешить Наркомтяжпрому заказать в Америке, в счет контингентов Наркомата тяжелой промышленности, недостающие авто-агрегаты для ярославского завода на 133,3 тыс. руб. и 6 лебедок фирмы "Отиса" для Магнитостроя, Кузнецкстроя и Днепростали на сумму 364 тыс. р; обязав наркомат тяжелой промышленности больше не обращать</w:t>
      </w:r>
      <w:r w:rsidRPr="006D510F">
        <w:rPr>
          <w:rFonts w:ascii="Times New Roman" w:hAnsi="Times New Roman"/>
          <w:color w:val="0070C0"/>
          <w:sz w:val="16"/>
          <w:szCs w:val="16"/>
        </w:rPr>
        <w:softHyphen/>
        <w:t>ся в ЦК с заказами в Америку.</w:t>
      </w:r>
    </w:p>
    <w:p w14:paraId="32910C8B"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Орджоникидзе, Рудзутаку.</w:t>
      </w:r>
    </w:p>
    <w:p w14:paraId="019AF330"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января 1932 опросом членов ПБ</w:t>
      </w:r>
    </w:p>
    <w:p w14:paraId="30701EE1"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37/15.- Об отпуске средств Н.К. Тяжелой промышленности.</w:t>
      </w:r>
    </w:p>
    <w:p w14:paraId="585D582F"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постановление К.О. об отпуске из резерв</w:t>
      </w:r>
      <w:r w:rsidRPr="006D510F">
        <w:rPr>
          <w:rFonts w:ascii="Times New Roman" w:hAnsi="Times New Roman"/>
          <w:color w:val="0070C0"/>
          <w:sz w:val="16"/>
          <w:szCs w:val="16"/>
        </w:rPr>
        <w:softHyphen/>
        <w:t>ного фонда СНК СССР 2 млн. рублей (в долларах) Народно</w:t>
      </w:r>
      <w:r w:rsidRPr="006D510F">
        <w:rPr>
          <w:rFonts w:ascii="Times New Roman" w:hAnsi="Times New Roman"/>
          <w:color w:val="0070C0"/>
          <w:sz w:val="16"/>
          <w:szCs w:val="16"/>
        </w:rPr>
        <w:softHyphen/>
        <w:t>му Комиссариату Тяжелой промышленности на приобретение 15-тысяче-тонного пресса.</w:t>
      </w:r>
    </w:p>
    <w:p w14:paraId="100CDC21" w14:textId="77777777" w:rsidR="00E00DEB" w:rsidRPr="006D510F" w:rsidRDefault="00E00DE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Молотову, Орджоникидзе, Рудзутаку (23036).</w:t>
      </w:r>
    </w:p>
    <w:p w14:paraId="5865A013" w14:textId="77777777" w:rsidR="00E00DEB" w:rsidRPr="006D510F" w:rsidRDefault="00E00DEB" w:rsidP="006D510F">
      <w:pPr>
        <w:spacing w:after="0" w:line="240" w:lineRule="auto"/>
        <w:jc w:val="both"/>
        <w:rPr>
          <w:rFonts w:ascii="Times New Roman" w:hAnsi="Times New Roman"/>
          <w:color w:val="0070C0"/>
          <w:sz w:val="16"/>
          <w:szCs w:val="16"/>
        </w:rPr>
      </w:pPr>
    </w:p>
    <w:p w14:paraId="30F3B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января 1932 в Правде 1932 год был объявлен "годом решительного подъема черной металлургии" ("Правда", 1932, 16 января) (11495).</w:t>
      </w:r>
    </w:p>
    <w:p w14:paraId="11743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0A8C69"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16 января 1932 </w:t>
      </w:r>
      <w:r w:rsidRPr="006D510F">
        <w:rPr>
          <w:rFonts w:ascii="Times New Roman" w:hAnsi="Times New Roman"/>
          <w:color w:val="000000" w:themeColor="text1"/>
          <w:sz w:val="16"/>
          <w:szCs w:val="16"/>
        </w:rPr>
        <w:t>Политбюро ЦК ВКП (б) обязало комиссию закончить разработку тезисов о второй пятилетке в трехдневный срок; одобрило проект постановления СТО о сроке окончания строительства первой очереди Днепростроя; приняло решение о строительстве Хабаровского судостроительного завода (12265).</w:t>
      </w:r>
    </w:p>
    <w:p w14:paraId="36B96971"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020EF0F7" w14:textId="77777777" w:rsidR="00DC020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23EF033"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919E69"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16 января </w:t>
      </w:r>
      <w:bookmarkStart w:id="9" w:name="YANDEX_29"/>
      <w:bookmarkEnd w:id="9"/>
      <w:r w:rsidRPr="006D510F">
        <w:rPr>
          <w:rFonts w:ascii="Times New Roman" w:eastAsia="Times New Roman" w:hAnsi="Times New Roman"/>
          <w:bCs/>
          <w:color w:val="000000" w:themeColor="text1"/>
          <w:sz w:val="16"/>
          <w:szCs w:val="16"/>
          <w:lang w:eastAsia="ru-RU"/>
        </w:rPr>
        <w:t xml:space="preserve"> 1932  г. </w:t>
      </w:r>
      <w:r w:rsidRPr="006D510F">
        <w:rPr>
          <w:rFonts w:ascii="Times New Roman" w:eastAsia="Times New Roman" w:hAnsi="Times New Roman"/>
          <w:color w:val="000000" w:themeColor="text1"/>
          <w:sz w:val="16"/>
          <w:szCs w:val="16"/>
          <w:lang w:eastAsia="ru-RU"/>
        </w:rPr>
        <w:t xml:space="preserve">-  По утвержденному Политбюро плану на календарный </w:t>
      </w:r>
      <w:bookmarkStart w:id="10" w:name="YANDEX_30"/>
      <w:bookmarkEnd w:id="10"/>
      <w:r w:rsidRPr="006D510F">
        <w:rPr>
          <w:rFonts w:ascii="Times New Roman" w:eastAsia="Times New Roman" w:hAnsi="Times New Roman"/>
          <w:color w:val="000000" w:themeColor="text1"/>
          <w:sz w:val="16"/>
          <w:szCs w:val="16"/>
          <w:lang w:eastAsia="ru-RU"/>
        </w:rPr>
        <w:t> 1932  год, экспорт 6,2 млн. т. (6 235 тыс.т.).</w:t>
      </w:r>
    </w:p>
    <w:p w14:paraId="5476F05E"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23 июня </w:t>
      </w:r>
      <w:bookmarkStart w:id="11" w:name="YANDEX_31"/>
      <w:bookmarkEnd w:id="11"/>
      <w:r w:rsidRPr="006D510F">
        <w:rPr>
          <w:rFonts w:ascii="Times New Roman" w:eastAsia="Times New Roman" w:hAnsi="Times New Roman"/>
          <w:bCs/>
          <w:color w:val="000000" w:themeColor="text1"/>
          <w:sz w:val="16"/>
          <w:szCs w:val="16"/>
          <w:lang w:eastAsia="ru-RU"/>
        </w:rPr>
        <w:t> 1932  г.</w:t>
      </w:r>
      <w:r w:rsidRPr="006D510F">
        <w:rPr>
          <w:rFonts w:ascii="Times New Roman" w:eastAsia="Times New Roman" w:hAnsi="Times New Roman"/>
          <w:color w:val="000000" w:themeColor="text1"/>
          <w:sz w:val="16"/>
          <w:szCs w:val="16"/>
          <w:lang w:eastAsia="ru-RU"/>
        </w:rPr>
        <w:t xml:space="preserve"> – Каганович-Сталину: </w:t>
      </w:r>
      <w:r w:rsidRPr="006D510F">
        <w:rPr>
          <w:rFonts w:ascii="Times New Roman" w:eastAsia="Times New Roman" w:hAnsi="Times New Roman"/>
          <w:iCs/>
          <w:color w:val="000000" w:themeColor="text1"/>
          <w:sz w:val="16"/>
          <w:szCs w:val="16"/>
          <w:lang w:eastAsia="ru-RU"/>
        </w:rPr>
        <w:t>«Внешторг включил в экспортно-импортный план III кв[артала] вывоз 60 мил. пуд]ов] зерновых и кроме этого завоз в порты сверх этого 50 м[лн]. пуд[ов] для залога и продажи в октябре. Годовой план экспорта из урожая  32 г. он предлагает довести до 4 млн. тонн. Мы этот вопрос пока не решили. Конечно, вывозить обязательно необходимо немедленно и надо дать отпор настроениям, сложившимся на почве некоторых затруднений последних пару месяцев, что не надо-де вывозить, но вопрос сколько вывезти в IIIквартале, думаю, что цифру Внешторга немного сократить придется. Прошу Вас сообщить Ваше мнение»</w:t>
      </w:r>
      <w:r w:rsidRPr="006D510F">
        <w:rPr>
          <w:rFonts w:ascii="Times New Roman" w:eastAsia="Times New Roman" w:hAnsi="Times New Roman"/>
          <w:color w:val="000000" w:themeColor="text1"/>
          <w:sz w:val="16"/>
          <w:szCs w:val="16"/>
          <w:lang w:eastAsia="ru-RU"/>
        </w:rPr>
        <w:t>.</w:t>
      </w:r>
    </w:p>
    <w:p w14:paraId="71F03843"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26 июня </w:t>
      </w:r>
      <w:bookmarkStart w:id="12" w:name="YANDEX_32"/>
      <w:bookmarkEnd w:id="12"/>
      <w:r w:rsidRPr="006D510F">
        <w:rPr>
          <w:rFonts w:ascii="Times New Roman" w:eastAsia="Times New Roman" w:hAnsi="Times New Roman"/>
          <w:bCs/>
          <w:color w:val="000000" w:themeColor="text1"/>
          <w:sz w:val="16"/>
          <w:szCs w:val="16"/>
          <w:lang w:eastAsia="ru-RU"/>
        </w:rPr>
        <w:t> 1932  г.</w:t>
      </w:r>
      <w:r w:rsidRPr="006D510F">
        <w:rPr>
          <w:rFonts w:ascii="Times New Roman" w:eastAsia="Times New Roman" w:hAnsi="Times New Roman"/>
          <w:color w:val="000000" w:themeColor="text1"/>
          <w:sz w:val="16"/>
          <w:szCs w:val="16"/>
          <w:lang w:eastAsia="ru-RU"/>
        </w:rPr>
        <w:t xml:space="preserve"> – Ответ Сталина: </w:t>
      </w:r>
      <w:r w:rsidRPr="006D510F">
        <w:rPr>
          <w:rFonts w:ascii="Times New Roman" w:eastAsia="Times New Roman" w:hAnsi="Times New Roman"/>
          <w:iCs/>
          <w:color w:val="000000" w:themeColor="text1"/>
          <w:sz w:val="16"/>
          <w:szCs w:val="16"/>
          <w:lang w:eastAsia="ru-RU"/>
        </w:rPr>
        <w:t xml:space="preserve">«По экспорту хлеба предлагаю </w:t>
      </w:r>
      <w:r w:rsidRPr="006D510F">
        <w:rPr>
          <w:rFonts w:ascii="Times New Roman" w:eastAsia="Times New Roman" w:hAnsi="Times New Roman"/>
          <w:iCs/>
          <w:color w:val="000000" w:themeColor="text1"/>
          <w:sz w:val="16"/>
          <w:szCs w:val="16"/>
          <w:u w:val="single"/>
          <w:lang w:eastAsia="ru-RU"/>
        </w:rPr>
        <w:t>серьезно</w:t>
      </w:r>
      <w:r w:rsidRPr="006D510F">
        <w:rPr>
          <w:rFonts w:ascii="Times New Roman" w:eastAsia="Times New Roman" w:hAnsi="Times New Roman"/>
          <w:iCs/>
          <w:color w:val="000000" w:themeColor="text1"/>
          <w:sz w:val="16"/>
          <w:szCs w:val="16"/>
          <w:lang w:eastAsia="ru-RU"/>
        </w:rPr>
        <w:t xml:space="preserve"> сократить план Розенгольца (для III квартала)».</w:t>
      </w:r>
    </w:p>
    <w:p w14:paraId="27AB54AF"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16 июля </w:t>
      </w:r>
      <w:bookmarkStart w:id="13" w:name="YANDEX_33"/>
      <w:bookmarkEnd w:id="13"/>
      <w:r w:rsidRPr="006D510F">
        <w:rPr>
          <w:rFonts w:ascii="Times New Roman" w:eastAsia="Times New Roman" w:hAnsi="Times New Roman"/>
          <w:bCs/>
          <w:color w:val="000000" w:themeColor="text1"/>
          <w:sz w:val="16"/>
          <w:szCs w:val="16"/>
          <w:lang w:eastAsia="ru-RU"/>
        </w:rPr>
        <w:t xml:space="preserve"> 1932  г. – </w:t>
      </w:r>
      <w:r w:rsidRPr="006D510F">
        <w:rPr>
          <w:rFonts w:ascii="Times New Roman" w:eastAsia="Times New Roman" w:hAnsi="Times New Roman"/>
          <w:color w:val="000000" w:themeColor="text1"/>
          <w:sz w:val="16"/>
          <w:szCs w:val="16"/>
          <w:lang w:eastAsia="ru-RU"/>
        </w:rPr>
        <w:t>Политбюро утвердило экспорт хлеба в III квартале в размере 31,5 млн. пуд (включая и бобовые), 20 млн. пудов для варранта и 10 млн. пуд. переходящих остатков, всего 61,5 млн. пуд. Также принято решение, «</w:t>
      </w:r>
      <w:r w:rsidRPr="006D510F">
        <w:rPr>
          <w:rFonts w:ascii="Times New Roman" w:eastAsia="Times New Roman" w:hAnsi="Times New Roman"/>
          <w:iCs/>
          <w:color w:val="000000" w:themeColor="text1"/>
          <w:sz w:val="16"/>
          <w:szCs w:val="16"/>
          <w:lang w:eastAsia="ru-RU"/>
        </w:rPr>
        <w:t>разрешить НКВТ по мере необходимости использовать метод продажи в порядке срочных сделок на бирже (фьючерсы) пшеницы в целях страхования цен. Объем таких продаж определить не свыше 200 тыс. тонн</w:t>
      </w:r>
      <w:r w:rsidRPr="006D510F">
        <w:rPr>
          <w:rFonts w:ascii="Times New Roman" w:eastAsia="Times New Roman" w:hAnsi="Times New Roman"/>
          <w:color w:val="000000" w:themeColor="text1"/>
          <w:sz w:val="16"/>
          <w:szCs w:val="16"/>
          <w:lang w:eastAsia="ru-RU"/>
        </w:rPr>
        <w:t>».</w:t>
      </w:r>
    </w:p>
    <w:p w14:paraId="72DC783E"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сентября </w:t>
      </w:r>
      <w:bookmarkStart w:id="14" w:name="YANDEX_34"/>
      <w:bookmarkEnd w:id="14"/>
      <w:r w:rsidRPr="006D510F">
        <w:rPr>
          <w:rFonts w:ascii="Times New Roman" w:eastAsia="Times New Roman" w:hAnsi="Times New Roman"/>
          <w:bCs/>
          <w:color w:val="000000" w:themeColor="text1"/>
          <w:sz w:val="16"/>
          <w:szCs w:val="16"/>
          <w:lang w:eastAsia="ru-RU"/>
        </w:rPr>
        <w:t> 1932  г.</w:t>
      </w:r>
      <w:r w:rsidRPr="006D510F">
        <w:rPr>
          <w:rFonts w:ascii="Times New Roman" w:eastAsia="Times New Roman" w:hAnsi="Times New Roman"/>
          <w:color w:val="000000" w:themeColor="text1"/>
          <w:sz w:val="16"/>
          <w:szCs w:val="16"/>
          <w:lang w:eastAsia="ru-RU"/>
        </w:rPr>
        <w:t xml:space="preserve"> –  Принятие нового плана хлебозаготовок 21,6 млн. т., и хлебофуражного баланса урожая </w:t>
      </w:r>
      <w:bookmarkStart w:id="15" w:name="YANDEX_35"/>
      <w:bookmarkEnd w:id="15"/>
      <w:r w:rsidRPr="006D510F">
        <w:rPr>
          <w:rFonts w:ascii="Times New Roman" w:eastAsia="Times New Roman" w:hAnsi="Times New Roman"/>
          <w:color w:val="000000" w:themeColor="text1"/>
          <w:sz w:val="16"/>
          <w:szCs w:val="16"/>
          <w:lang w:eastAsia="ru-RU"/>
        </w:rPr>
        <w:t xml:space="preserve"> 1932 -1933 гг.  После неоднократных переносов, наконец то были определены и размеры экспорта урожая </w:t>
      </w:r>
      <w:bookmarkStart w:id="16" w:name="YANDEX_36"/>
      <w:bookmarkEnd w:id="16"/>
      <w:r w:rsidRPr="006D510F">
        <w:rPr>
          <w:rFonts w:ascii="Times New Roman" w:eastAsia="Times New Roman" w:hAnsi="Times New Roman"/>
          <w:color w:val="000000" w:themeColor="text1"/>
          <w:sz w:val="16"/>
          <w:szCs w:val="16"/>
          <w:lang w:eastAsia="ru-RU"/>
        </w:rPr>
        <w:t> 1932  г. в 2,7 млн. т.</w:t>
      </w:r>
    </w:p>
    <w:p w14:paraId="0EFDC4FC"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20 октября </w:t>
      </w:r>
      <w:bookmarkStart w:id="17" w:name="YANDEX_37"/>
      <w:bookmarkEnd w:id="17"/>
      <w:r w:rsidRPr="006D510F">
        <w:rPr>
          <w:rFonts w:ascii="Times New Roman" w:eastAsia="Times New Roman" w:hAnsi="Times New Roman"/>
          <w:bCs/>
          <w:color w:val="000000" w:themeColor="text1"/>
          <w:sz w:val="16"/>
          <w:szCs w:val="16"/>
          <w:lang w:eastAsia="ru-RU"/>
        </w:rPr>
        <w:t xml:space="preserve"> 1932  г. – </w:t>
      </w:r>
      <w:r w:rsidRPr="006D510F">
        <w:rPr>
          <w:rFonts w:ascii="Times New Roman" w:eastAsia="Times New Roman" w:hAnsi="Times New Roman"/>
          <w:color w:val="000000" w:themeColor="text1"/>
          <w:sz w:val="16"/>
          <w:szCs w:val="16"/>
          <w:lang w:eastAsia="ru-RU"/>
        </w:rPr>
        <w:t>Решение о сокращении экспорта хлеба из урожая  1932  г. с 2,7 млн. до 2,46 млн. т.</w:t>
      </w:r>
    </w:p>
    <w:p w14:paraId="387A9EBC"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23 октября </w:t>
      </w:r>
      <w:bookmarkStart w:id="18" w:name="YANDEX_39"/>
      <w:bookmarkEnd w:id="18"/>
      <w:r w:rsidRPr="006D510F">
        <w:rPr>
          <w:rFonts w:ascii="Times New Roman" w:eastAsia="Times New Roman" w:hAnsi="Times New Roman"/>
          <w:bCs/>
          <w:color w:val="000000" w:themeColor="text1"/>
          <w:sz w:val="16"/>
          <w:szCs w:val="16"/>
          <w:lang w:eastAsia="ru-RU"/>
        </w:rPr>
        <w:t xml:space="preserve"> 1932  г. – </w:t>
      </w:r>
      <w:r w:rsidRPr="006D510F">
        <w:rPr>
          <w:rFonts w:ascii="Times New Roman" w:eastAsia="Times New Roman" w:hAnsi="Times New Roman"/>
          <w:color w:val="000000" w:themeColor="text1"/>
          <w:sz w:val="16"/>
          <w:szCs w:val="16"/>
          <w:lang w:eastAsia="ru-RU"/>
        </w:rPr>
        <w:t>Постановление ЦК:</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iCs/>
          <w:color w:val="000000" w:themeColor="text1"/>
          <w:sz w:val="16"/>
          <w:szCs w:val="16"/>
          <w:lang w:eastAsia="ru-RU"/>
        </w:rPr>
        <w:t xml:space="preserve">Произведенное уменьшение экспортного плана зерновых культур урожая </w:t>
      </w:r>
      <w:bookmarkStart w:id="19" w:name="YANDEX_40"/>
      <w:bookmarkEnd w:id="19"/>
      <w:r w:rsidRPr="006D510F">
        <w:rPr>
          <w:rFonts w:ascii="Times New Roman" w:eastAsia="Times New Roman" w:hAnsi="Times New Roman"/>
          <w:iCs/>
          <w:color w:val="000000" w:themeColor="text1"/>
          <w:sz w:val="16"/>
          <w:szCs w:val="16"/>
          <w:lang w:eastAsia="ru-RU"/>
        </w:rPr>
        <w:t> 1932  г. на 15 млн. пудов распространить полностью на пшеницу</w:t>
      </w:r>
      <w:r w:rsidRPr="006D510F">
        <w:rPr>
          <w:rFonts w:ascii="Times New Roman" w:eastAsia="Times New Roman" w:hAnsi="Times New Roman"/>
          <w:color w:val="000000" w:themeColor="text1"/>
          <w:sz w:val="16"/>
          <w:szCs w:val="16"/>
          <w:lang w:eastAsia="ru-RU"/>
        </w:rPr>
        <w:t>».</w:t>
      </w:r>
    </w:p>
    <w:p w14:paraId="53286C0F"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 декабря </w:t>
      </w:r>
      <w:bookmarkStart w:id="20" w:name="YANDEX_41"/>
      <w:bookmarkEnd w:id="20"/>
      <w:r w:rsidRPr="006D510F">
        <w:rPr>
          <w:rFonts w:ascii="Times New Roman" w:eastAsia="Times New Roman" w:hAnsi="Times New Roman"/>
          <w:bCs/>
          <w:color w:val="000000" w:themeColor="text1"/>
          <w:sz w:val="16"/>
          <w:szCs w:val="16"/>
          <w:lang w:eastAsia="ru-RU"/>
        </w:rPr>
        <w:t> 1932  г</w:t>
      </w:r>
      <w:r w:rsidRPr="006D510F">
        <w:rPr>
          <w:rFonts w:ascii="Times New Roman" w:eastAsia="Times New Roman" w:hAnsi="Times New Roman"/>
          <w:color w:val="000000" w:themeColor="text1"/>
          <w:sz w:val="16"/>
          <w:szCs w:val="16"/>
          <w:lang w:eastAsia="ru-RU"/>
        </w:rPr>
        <w:t>. – Комзаг 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6D510F">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 и 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 продкультур после 1 января»</w:t>
      </w:r>
      <w:r w:rsidRPr="006D510F">
        <w:rPr>
          <w:rFonts w:ascii="Times New Roman" w:eastAsia="Times New Roman" w:hAnsi="Times New Roman"/>
          <w:color w:val="000000" w:themeColor="text1"/>
          <w:sz w:val="16"/>
          <w:szCs w:val="16"/>
          <w:lang w:eastAsia="ru-RU"/>
        </w:rPr>
        <w:t>.</w:t>
      </w:r>
    </w:p>
    <w:p w14:paraId="50C66C84"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декабря </w:t>
      </w:r>
      <w:bookmarkStart w:id="21" w:name="YANDEX_42"/>
      <w:bookmarkEnd w:id="21"/>
      <w:r w:rsidRPr="006D510F">
        <w:rPr>
          <w:rFonts w:ascii="Times New Roman" w:eastAsia="Times New Roman" w:hAnsi="Times New Roman"/>
          <w:bCs/>
          <w:color w:val="000000" w:themeColor="text1"/>
          <w:sz w:val="16"/>
          <w:szCs w:val="16"/>
          <w:lang w:eastAsia="ru-RU"/>
        </w:rPr>
        <w:t xml:space="preserve"> 1932  г. – </w:t>
      </w:r>
      <w:r w:rsidRPr="006D510F">
        <w:rPr>
          <w:rFonts w:ascii="Times New Roman" w:eastAsia="Times New Roman" w:hAnsi="Times New Roman"/>
          <w:color w:val="000000" w:themeColor="text1"/>
          <w:sz w:val="16"/>
          <w:szCs w:val="16"/>
          <w:lang w:eastAsia="ru-RU"/>
        </w:rPr>
        <w:t>Решение Политбюро</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6D510F">
        <w:rPr>
          <w:rFonts w:ascii="Times New Roman" w:eastAsia="Times New Roman" w:hAnsi="Times New Roman"/>
          <w:color w:val="000000" w:themeColor="text1"/>
          <w:sz w:val="16"/>
          <w:szCs w:val="16"/>
          <w:lang w:eastAsia="ru-RU"/>
        </w:rPr>
        <w:t>» и  «</w:t>
      </w:r>
      <w:r w:rsidRPr="006D510F">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6D510F">
        <w:rPr>
          <w:rFonts w:ascii="Times New Roman" w:eastAsia="Times New Roman" w:hAnsi="Times New Roman"/>
          <w:color w:val="000000" w:themeColor="text1"/>
          <w:sz w:val="16"/>
          <w:szCs w:val="16"/>
          <w:lang w:eastAsia="ru-RU"/>
        </w:rPr>
        <w:t>».</w:t>
      </w:r>
    </w:p>
    <w:p w14:paraId="673DE176"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31 марта 1933 г. – </w:t>
      </w:r>
      <w:r w:rsidRPr="006D510F">
        <w:rPr>
          <w:rFonts w:ascii="Times New Roman" w:eastAsia="Times New Roman" w:hAnsi="Times New Roman"/>
          <w:color w:val="000000" w:themeColor="text1"/>
          <w:sz w:val="16"/>
          <w:szCs w:val="16"/>
          <w:lang w:eastAsia="ru-RU"/>
        </w:rPr>
        <w:t>Принято решение: «</w:t>
      </w:r>
      <w:r w:rsidRPr="006D510F">
        <w:rPr>
          <w:rFonts w:ascii="Times New Roman" w:eastAsia="Times New Roman" w:hAnsi="Times New Roman"/>
          <w:iCs/>
          <w:color w:val="000000" w:themeColor="text1"/>
          <w:sz w:val="16"/>
          <w:szCs w:val="16"/>
          <w:lang w:eastAsia="ru-RU"/>
        </w:rPr>
        <w:t xml:space="preserve">Прекратить экспорт зерновых культур урожая </w:t>
      </w:r>
      <w:bookmarkStart w:id="22" w:name="YANDEX_43"/>
      <w:bookmarkEnd w:id="22"/>
      <w:r w:rsidRPr="006D510F">
        <w:rPr>
          <w:rFonts w:ascii="Times New Roman" w:eastAsia="Times New Roman" w:hAnsi="Times New Roman"/>
          <w:iCs/>
          <w:color w:val="000000" w:themeColor="text1"/>
          <w:sz w:val="16"/>
          <w:szCs w:val="16"/>
          <w:lang w:eastAsia="ru-RU"/>
        </w:rPr>
        <w:t> 1932  г. начиная с 1-4-1933» (12257).</w:t>
      </w:r>
    </w:p>
    <w:p w14:paraId="4BFF6015"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15D4E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395828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BC4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17 января 1932 г. Н.М.Харламов сменил на посту начальника ЦАГИ Н.Е.Пауфлера, не имевшего необходимого образования и опыта работы для руководства столь сложным и многопрофильным научным и опытно-конструкторским учреждением, каким был ЦАГИ в начале 1930-х годов (9528).</w:t>
      </w:r>
    </w:p>
    <w:p w14:paraId="07102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826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Н.М.Харламова, начальника НИС и опытного строительства Глававиапрома назначили начальником ЦАГИ (273,297).</w:t>
      </w:r>
    </w:p>
    <w:p w14:paraId="2FF51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7185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председатель комиссии НИИ ВВС Можаев А.В. писал письмо № 5л начальнику НИИ УВВС.</w:t>
      </w:r>
    </w:p>
    <w:p w14:paraId="430F4C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Проверка техимущества и инвентаря 12 отдела и опытных мастерских НИИ производилась на основании приказа НИИ за № 58/342.</w:t>
      </w:r>
    </w:p>
    <w:p w14:paraId="3CE6FD6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494133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Проверкой обнаружено, что часть автотранспорта и техимущество, полученное из разных учреждений 12 отделом не заприходовано по НИИ.</w:t>
      </w:r>
    </w:p>
    <w:p w14:paraId="3FB2D53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AA97DF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Автомобиль Форд А за № 3817904 по сведениям разбит, документов о его аварии не предъявлено.</w:t>
      </w:r>
    </w:p>
    <w:p w14:paraId="635212F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Автомобиль Форд А двигатель № 3207389 заявлено, что принадлежит Гроховскому – его собственность. В подтверждение была предъявлена книжка удостоверение, в которой имеется резолюция: «3 октября 1931 года распоряжением комвойск автомобиль передан начальнику конструкторского отдела НИИ ВВС Гроховскому». Подпись начальника штаба ЛВО и печать.</w:t>
      </w:r>
    </w:p>
    <w:p w14:paraId="5EAD99D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Определить по данной резолюции невозможно, является ли передача в собственность или в отдел НИИ.</w:t>
      </w:r>
    </w:p>
    <w:p w14:paraId="44F2C0D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……………………(6770, 44).</w:t>
      </w:r>
    </w:p>
    <w:p w14:paraId="2FDCD0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10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года постановление СТО № 27/17/с</w:t>
      </w:r>
    </w:p>
    <w:p w14:paraId="6A5C6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вопросу о создании специального завода по производству авиастали</w:t>
      </w:r>
    </w:p>
    <w:p w14:paraId="77336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 постановляет:</w:t>
      </w:r>
    </w:p>
    <w:p w14:paraId="09469D5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предложение НКТП о постройке в Челябинске завода нержавеющего листа с выпуском до 25000 тонн в год, а также завода по производству малоуглеродистого и безуглеродистого ферро-хрома и электродного завода, обеспечивающих снабжение завода нержавеющего листа ферросплавами и электродами.</w:t>
      </w:r>
    </w:p>
    <w:p w14:paraId="750FDB9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НКТП вести строительство таким образом, чтобы завод первой очереди с производительностью нержавеющего листа – 10000 тонн пустить в ход не позднее 1 апреля 1933 года.</w:t>
      </w:r>
    </w:p>
    <w:p w14:paraId="7C69064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Включить строительство Челябинского комбината в список ударных строек (7429, 3).</w:t>
      </w:r>
    </w:p>
    <w:p w14:paraId="6422AF8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1B4B0E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BF24B4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3DD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г. КБ завода "Большевик" направило в Научно-технический комитет Управления ВМС на утверждение проект переделки (с надеванием цапфенного кольца) 10/50-дюймовых орудий для установки на 10/45-дюймовом станке Дурляхера. Вес переделанного ствола должен был стать 30900 кг вместо 29500 кг с 10/45-дюймового ствола. Возиться с такой древней конструкцией не стали (3861).</w:t>
      </w:r>
    </w:p>
    <w:p w14:paraId="24E8A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02407D"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17 января</w:t>
      </w:r>
      <w:r w:rsidRPr="006D510F">
        <w:rPr>
          <w:rFonts w:ascii="Times New Roman" w:hAnsi="Times New Roman"/>
          <w:color w:val="000000" w:themeColor="text1"/>
          <w:sz w:val="16"/>
          <w:szCs w:val="16"/>
        </w:rPr>
        <w:t xml:space="preserve"> в 1932 году Совнарком СССР принял постановление «О состоянии связи». В нем, в частности, говорилось: «Развитие приемно-передающей вещательной сети должно пойти по линии внедрения телевидения, звукозаписывающей и звуковоспроизводящей аппаратуры, применения ультракоротких волн для целей вещания на дальнее расстояние» (Советская радиотехника и электросвязь. Москва, Связьиздат, 1975, страницы 67—68) (15012).</w:t>
      </w:r>
    </w:p>
    <w:p w14:paraId="2A70B601"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41031FDA" w14:textId="77777777" w:rsidR="00F167B2" w:rsidRPr="006D510F" w:rsidRDefault="00F167B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г. был образован Народный комиссариат связи СССР как центральный орган руководства организацией и деятельностью различных видов связи, в том числе почты, телеграфа, телефона, радио, а также контроля за строительством и эксплуатацией всех видов электросвязи и радиовещания, находящихся в ведении других ведомств, обеспечения связи с иностранными государствами. В 1934 г. Наркомат связи СССР и местные управления связи перестроились по производственно-отраслевому принципу. Структура наркомата в рассматриваемый период претерпела следующие изменения. Так, в 1939 г. Финансовое управление наркомата переименовали в финансовый отдел. 16 ноября 1939 г. СНК СССР утвердил положение, по которому вместо Планового управления был образован плановый отдел, выполнявший функции планирования и учета. 1 июля 1940 г. по постановлению СНК СССР № 1116 его преобразовали в планово-экономический отдел. (РГАЭ. Ф. 3527. Оп. 17, 18. Предисловия.) (17814).</w:t>
      </w:r>
    </w:p>
    <w:p w14:paraId="2FE9BFB8"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356CC14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840571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596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Совет народных комиссаров (СНК) СССР принял постановление "О состоянии связи", подводившее итоги работы отрасли за первую пятилетку. Отмечая успехи электросвязи (увеличение общей протяженности телеграфно-телефонных проводов с 504 тыс. км в 1913 г. до 1400 км в 1931 г., пуск первых городских автоматических телефонных станций), СНК указал, что связь еще отстает от бурного развития народного хозяйства; в постановлении говорилось также о диспропорции между ростом передающей и приемной радиосетей и намечались меры по улучшению работы радио- и электросвязи, обращалось особое внимание на развитие вещательной сети, внедрение телевидения, ускорение разработки звукозаписывающей и звуковоспроизводящей аппаратуры и т. д. (9923).</w:t>
      </w:r>
    </w:p>
    <w:p w14:paraId="4B8ED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77B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января 1932 Народный комиссариат почт и телеграфов переименован в Народный комиссариат связи СССР (НК связи, или Наркомсвязь) (9923).</w:t>
      </w:r>
    </w:p>
    <w:p w14:paraId="06DC8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8C62A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2B2868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DFB04C"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18 января 1932 </w:t>
      </w:r>
      <w:r w:rsidRPr="006D510F">
        <w:rPr>
          <w:rFonts w:ascii="Times New Roman" w:hAnsi="Times New Roman"/>
          <w:color w:val="000000" w:themeColor="text1"/>
          <w:sz w:val="16"/>
          <w:szCs w:val="16"/>
        </w:rPr>
        <w:t>Политбюро ЦК ВКП (б) предложило Наркомтяжпрому усилить руководство строительством Хабаровского судостроительного завода; утвердило тезисы о директивах к составлению второго пятилетнего плана для XVII партийной конференции,</w:t>
      </w:r>
    </w:p>
    <w:p w14:paraId="217B49D9"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11CCD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января 1932 г. в соответствии с приказом НКПС от № 2011 на ЭПРОН наряду с судоподъемными работами возлагались также аварийно-спасательное обеспечение действий Морских сил, водолазно-строительные и опытно-подводные работы. В оперативном отношении при выполнении аварийно-спасательных работ ЭПРОН подчинялся наркому по военным и морским делам.</w:t>
      </w:r>
    </w:p>
    <w:p w14:paraId="7A2AA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марта 1931 г. в Москве было образовано Главное управление ЭПРОН, 20 ноября того же года его перевели в Ленинград, для чего ему был передан бывший дворец Юсупова, известный как место расправы над Григорием Распутиным (ныне это "Дом учителя"). </w:t>
      </w:r>
    </w:p>
    <w:p w14:paraId="51678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года, обязанности начальника Главного управления исполняли двое специалистов ЭПРОН Д. В. Усов и Ф. С. Медведев.</w:t>
      </w:r>
    </w:p>
    <w:p w14:paraId="0BC527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морских направлениях, а также для действий в районе Москвы, рек и озер создавались экспедиции по названиям направлений Северная, Балтийская, Черноморская, Каспийская, Тихоокеанская, Центрального района, рек и озер. Начальником Черноморской экспедиции ЭПРОН был назначен Ф. И. Крылов (11630).</w:t>
      </w:r>
    </w:p>
    <w:p w14:paraId="25991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5252B7" w14:textId="77777777" w:rsidR="00072FD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A3C3735" w14:textId="77777777" w:rsidR="00072FD9" w:rsidRPr="006D510F" w:rsidRDefault="00072F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1EC87D"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18 января</w:t>
      </w:r>
      <w:r w:rsidRPr="006D510F">
        <w:rPr>
          <w:rFonts w:ascii="Times New Roman" w:hAnsi="Times New Roman"/>
          <w:color w:val="000000" w:themeColor="text1"/>
          <w:sz w:val="16"/>
          <w:szCs w:val="16"/>
        </w:rPr>
        <w:t xml:space="preserve"> в 1932 году принимается решение о передаче в Ленинграде здания Казанского собора Академии наук для организации антирелигиозного музея (15013).</w:t>
      </w:r>
    </w:p>
    <w:p w14:paraId="5EFE5440"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5DF30A38" w14:textId="77777777" w:rsidR="004913A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FDBE08F" w14:textId="77777777" w:rsidR="004913A9" w:rsidRPr="006D510F" w:rsidRDefault="004913A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BBD7CA3"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января 1932 года — первый полёт гоночного самолёта Cessna CR-1 (он же Cessna Racer). /США/</w:t>
      </w:r>
    </w:p>
    <w:p w14:paraId="7F633E72"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1931 году Cessna Aircraft Company прекратила работу из-за финансовых проблем, вызванных Великой депрессией. Но у основателя компании — Клайда Сессны (Clyde Cessna) — остался самолёт Cessna AW. Его доработали, и сын Клайда — Элдон Сессна (Eldon Cessna) — на нём занял 3 место в гонке Cleveland National Air Races. Полученные 1200 долларов призовых отец и сын вложили в проект гоночного самолёта CR-1.</w:t>
      </w:r>
    </w:p>
    <w:p w14:paraId="1D5F9553"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Это был одноместный среднеплан с убираемым шасси. Конструкция смешанная — каркас фюзеляжа из стальных труб, крыло деревянное, обшивка из дюралюминия, фанеры и полотна. Оснащался двигателем Warner Scarab 422 (110 л.с.).</w:t>
      </w:r>
    </w:p>
    <w:p w14:paraId="76F05901"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Первый полёт CR-1 стал же и последним. Самолёт с большим трудом смог взлететь, но оказался практически неуправляемым, и Элдон Сессна с трудом смог его посадить. Было принято решение доработать CR-1. Существенно переработанный самолёт получил новое обозначение CR-2 (22300).</w:t>
      </w:r>
    </w:p>
    <w:p w14:paraId="7D9382FB" w14:textId="77777777" w:rsidR="007C5C40" w:rsidRPr="006D510F" w:rsidRDefault="007C5C40" w:rsidP="006D510F">
      <w:pPr>
        <w:spacing w:after="0" w:line="240" w:lineRule="auto"/>
        <w:jc w:val="both"/>
        <w:rPr>
          <w:rFonts w:ascii="Times New Roman" w:eastAsia="TimesNewRomanPSMT" w:hAnsi="Times New Roman"/>
          <w:color w:val="0070C0"/>
          <w:sz w:val="16"/>
          <w:szCs w:val="16"/>
        </w:rPr>
      </w:pPr>
    </w:p>
    <w:p w14:paraId="41429C1A" w14:textId="77777777" w:rsidR="004913A9" w:rsidRPr="006D510F" w:rsidRDefault="004913A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января 1932 г.</w:t>
      </w:r>
      <w:r w:rsidRPr="006D510F">
        <w:rPr>
          <w:rFonts w:ascii="Times New Roman" w:hAnsi="Times New Roman"/>
          <w:bCs/>
          <w:color w:val="000000" w:themeColor="text1"/>
          <w:sz w:val="16"/>
          <w:szCs w:val="16"/>
        </w:rPr>
        <w:t xml:space="preserve"> у ворот китайской фабрики в Чапее (предместье Шанхая) произошла драка между японцами и китайцами. Японцы подожгли фабрику, убили нескольких китайцев и потребовали от китайского мэра Большого Шанхая удовлетворения. Мэр Шанхая поспешил удовлетворить все требования японцев. Тем не менее, в Шанхай были вызваны два японских крейсера с морской пехотой и 16 истребителей. Поздно вечером 28 января раздалась неожиданная ружейная и пулемётная стрельба японских войск, занявших Чапей. На рассвете бомбардировщики забросали бомбами Чапей, где проживало исключительно гражданское население. Только благодаря энергичному вмешательству американского и английского консулов бомбардировка через несколько часов была прекращена (17325).</w:t>
      </w:r>
    </w:p>
    <w:p w14:paraId="336B563B" w14:textId="77777777" w:rsidR="004913A9" w:rsidRPr="006D510F" w:rsidRDefault="004913A9" w:rsidP="006D510F">
      <w:pPr>
        <w:spacing w:after="0" w:line="240" w:lineRule="auto"/>
        <w:jc w:val="both"/>
        <w:rPr>
          <w:rFonts w:ascii="Times New Roman" w:hAnsi="Times New Roman"/>
          <w:color w:val="000000" w:themeColor="text1"/>
          <w:sz w:val="16"/>
          <w:szCs w:val="16"/>
        </w:rPr>
      </w:pPr>
    </w:p>
    <w:p w14:paraId="37D7E58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08D72E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7E5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января 1932 состоялось совещание у Врид. нач. самолетного треста:</w:t>
      </w:r>
    </w:p>
    <w:p w14:paraId="7244D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 Информацию директора завода 16 о переговорах с заводом 39 о сроках сдачи чертежей и внедрению ТШ-2 на заводе 16.</w:t>
      </w:r>
    </w:p>
    <w:p w14:paraId="56F95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 Считать возможным начать изготовление машины ТШ-2 на заводе 16, не дожидаясь окончательных результатов гос. испытаний." (2320,68).</w:t>
      </w:r>
    </w:p>
    <w:p w14:paraId="35EB3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BC4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января 1932 года был утвержден макет МБР4 (С62бис) (3899).</w:t>
      </w:r>
    </w:p>
    <w:p w14:paraId="44BB2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Предъявление по плану было назначено 5 марта 1932 года.</w:t>
      </w:r>
    </w:p>
    <w:p w14:paraId="5B380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9FBE7C"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19 января 1932 года в Москве председатель Гидрометеорологического комитета РСФСР Н.Н.Сперанский созвал первое заседание по изучению стратосферы. На этом заседании был заслушан доклад метеоролога В.И.Виткевича о задачах изучения стратосферы и образована Комиссия по изучению стратосферы под его председательством. Первое заседание Комиссии состоялось 22 января. На нем был намечен план работ, включавший также постройку стратостата для подъёма с людьми на высоту 20-25 км. Члену комиссии М.Н.Канищеву было поручено разработать проект стратосферного аэростата.</w:t>
      </w:r>
    </w:p>
    <w:p w14:paraId="7E5B5DBB"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На первом этапе создания этот стратостат назывался «СССР». Указывалось, что инициатором и организатором его постройки являлось Управление ВВС во главе с начальником ВВС РККА Я.И.Алкснисом. Расчеты предстоящих полетов в стратосферу и их научное обоснование велись в Военно-воздушной академии им. Жуковского под руководством начальника кафедры воздухоплавания В.А.Семенова.</w:t>
      </w:r>
    </w:p>
    <w:p w14:paraId="1227C21A"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Работу по созданию стратостата возглавил командир Отдельного воздухоплавательного дивизиона Г.А.Прокофьев. В проектировании и постройке принимали участие Отдел воздухоплавания ГК НИИ ВВС, кафедра воздухоплавания Военно-воздушной академии им. профессора Н.Е.Жуковского, Научно-исследовательский институт резиновой промышленности и другие организации.</w:t>
      </w:r>
    </w:p>
    <w:p w14:paraId="1A4E19F8"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Проектирование оболочки произвел начальник конструкторского отдела московского завода «Каучук» инженер К.Д.Годунов. Рабочее проектирование, разработку технологии, изготовление и предварительные испытания оболочки велись Научно-исследовательским институтом резиновой промышленности (НИИРП). Одновременно решались вопросы обеспечения прочности оболочки, покрытия внешней поверхности специальной краской на основе алюминиевой пудры для защиты от ультрафиолетового облучения и уменьшения нагрева газа. Когда опытные работы завершились, практическое изготовление оболочки перенесли на завод «Каучук». Особо отмечалось, что при значительном объеме удалось добиться ее незначительного веса – всего 950 кг. На неё пошло примерно 5000 погонных метров перкалевой материи производства Богородско-Глуховской мануфактуры, на которую нанесли тонкие слои специального резинового состава. Рецептуру и технологические процессы для изготовления ткани оболочки разработали сотрудники Научно-исследовательского института резиновой промышленности Е.Н.Кузина и Г.К.Левитина. Закончили изготовление оболочки в мае 1933 года. Объем оболочки стратостата «СССР-1» составил 24340 м3 (обычно это значение округляли и писали 25000 м3), при подъеме на расчетную высоту оболочка расширялась и принимала форму шара диаметром 36 м.</w:t>
      </w:r>
    </w:p>
    <w:p w14:paraId="4146ED40"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Гондола стратостата проектировалась с начала 1933 года в БОК под руководством В.А.Чижевского, при участии Н.Н.Каштанова, А.Я.Левина, И.И.Цебрикова и В.И.Лапинского. Построили ее на опытном производстве завода № 39 за 4 месяца. Так как всего заложили 4 практически одинаковых гондолы, то на этапе постройки стратостата его стали именовать «СССР-1». Гондола должна была удовлетворять следующим требованиям:</w:t>
      </w:r>
    </w:p>
    <w:p w14:paraId="590885E4"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-абсолютная герметичность;</w:t>
      </w:r>
    </w:p>
    <w:p w14:paraId="37056D45"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-достаточная прочность;</w:t>
      </w:r>
    </w:p>
    <w:p w14:paraId="663DCA0E"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-хорошая видимость во все стороны;</w:t>
      </w:r>
    </w:p>
    <w:p w14:paraId="6B7D5AB1"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-быстро открывающиеся входные люки;</w:t>
      </w:r>
    </w:p>
    <w:p w14:paraId="430D2FD0"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-размещение вне гондолы необходимого для спуска балласта и надежное устройство для его сбрасывания;</w:t>
      </w:r>
    </w:p>
    <w:p w14:paraId="6BF00D9C"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-амортизирующее посадочное устройство, предохраняющее гондолу от удара при посадке;</w:t>
      </w:r>
    </w:p>
    <w:p w14:paraId="73470BB6"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-защита от низкой температуры и солнечного нагрева;</w:t>
      </w:r>
    </w:p>
    <w:p w14:paraId="079930A5"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-удобное размещение приборов.</w:t>
      </w:r>
    </w:p>
    <w:p w14:paraId="1AEBD03B"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Трехместная гондола представляла собой сферу диаметром 2,3 м. Она состояла из 12 листов 2-мм дюралюминия, собранных при помощи 5 тысяч заклепок. Герметичность оболочки достигалась специальной промазкой клепаных швов. Силовой каркас гондолы выполнили из 8 вертикальных дюралевых труб, соединенных стальными узлами. Каркас воспринимал все усилия от веса экипажа, балласта и оборудования. Оболочка, выполненная с 12-кратным запасом прочности, воспринимала лишь нагрузку от разности давления. В верхней части каркас переходил в узлы крепления оболочки, в нижней части — в стойки посадочной амортизации. Сам амортизатор представлял классическую корзину из ивовых прутьев. При ударе о землю со скоростью 5-7 м/с амортизатор должен был сломаться, поглотив силу удара. Одновременно он выполнял роль подставки при стоянке гондолы на земле. Его размеры были достаточны, чтобы разместить внутри нее мешки с балластом. Теория и практика воздухоплавания установили, что начавшийся спуск аэростата с предельно достигнутой им высоты происходит со все возрастающей скоростью. Для того чтобы эта скорость не превысила допустимой величины, необходимо гасить ее сбрасыванием балласта. «СССР-1» мог брать для этого до 1 т балласта в виде мелкой свинцовой дроби в 40 мешках, подвешенных к кольцу гондолы внутри посадочного устройства.</w:t>
      </w:r>
    </w:p>
    <w:p w14:paraId="63A03A4D"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 центральной части гондолы имелся силовой обруч-экватор. На поверхности сферы оборудовали два больших лаза для входа и выхода экипажа, которые открывались в течение 5-6 секунд. Для кругового обзора и наблюдения прорезали 9 люков — иллюминаторов диаметром 100 мм. Установленные в иллюминаторах стекла толщиной 8 мм обработали специальным составом от запотевания и покрытия инеем.</w:t>
      </w:r>
    </w:p>
    <w:p w14:paraId="14E99822"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Оборудование стратостата включало:</w:t>
      </w:r>
    </w:p>
    <w:p w14:paraId="607E0300"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-высокоточный высотомер;</w:t>
      </w:r>
    </w:p>
    <w:p w14:paraId="5D460F1C"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-ртутный барометр;</w:t>
      </w:r>
    </w:p>
    <w:p w14:paraId="63BE8587"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-метеорографы для определения параметров воздуха (давление, влажность, температура);</w:t>
      </w:r>
    </w:p>
    <w:p w14:paraId="1F157C83"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-электротермометр;</w:t>
      </w:r>
    </w:p>
    <w:p w14:paraId="165679B8" w14:textId="77777777" w:rsidR="008757E0" w:rsidRPr="006D510F" w:rsidRDefault="008757E0"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-приборы для определения интенсивности космического излучения.</w:t>
      </w:r>
    </w:p>
    <w:p w14:paraId="0E88504E"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Для проведения рекордного полета в стратосферу организовали специальный технический совет при УВВС РККА под председательством Начальника штаба ВВС РККА Хрипина. Приготовления к старту велись оперативно и уже в первых числах сентября 1933 года «СССР-1» подготовили к первому полету, после чего началось ожидание тихой погоды. Окончательная готовность определилась 26 сентября, в этот день все элементы стратостата проверили и взвесили.</w:t>
      </w:r>
    </w:p>
    <w:p w14:paraId="1E7D6641"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Основные весовые характеристики «СССР-1»:</w:t>
      </w:r>
    </w:p>
    <w:p w14:paraId="4BC87BA4"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Вес оболочки и подвесной системы, кг: 1191</w:t>
      </w:r>
    </w:p>
    <w:p w14:paraId="653C2CF9"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Вес гондолы и оборудования, кг: 730</w:t>
      </w:r>
    </w:p>
    <w:p w14:paraId="509649F6"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Внутренний балласт, кг: 360</w:t>
      </w:r>
    </w:p>
    <w:p w14:paraId="30A045B9"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Наружный балласт, кг: 420</w:t>
      </w:r>
    </w:p>
    <w:p w14:paraId="0F9F9E81"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Вес различного снаряжения, кг: 671</w:t>
      </w:r>
    </w:p>
    <w:p w14:paraId="79907B99"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Общий вес, кг: 3372</w:t>
      </w:r>
    </w:p>
    <w:p w14:paraId="36E29A63" w14:textId="77777777" w:rsidR="008757E0" w:rsidRPr="006D510F" w:rsidRDefault="008757E0"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Экипаж стратостата состоял из трех человек: командир — Георгий Александрович Прокофьев (командир опытно-испытательного воздухоплавательного дивизиона, размещенного в Кунцево), пилот-радист и помощник командира Эрнст Карлович Бирнбаум (УВВС), пилот-инженер Константин Дмитриевич Годунов (конструктор НИИ ГВФ). Перед полетом все трое прошли длительную тренировку в специальной барокамере с пониженным атмосферным давлением (19614).</w:t>
      </w:r>
    </w:p>
    <w:p w14:paraId="2E49A0E8" w14:textId="77777777" w:rsidR="008757E0" w:rsidRPr="006D510F" w:rsidRDefault="008757E0" w:rsidP="006D510F">
      <w:pPr>
        <w:spacing w:after="0" w:line="240" w:lineRule="auto"/>
        <w:jc w:val="both"/>
        <w:rPr>
          <w:rFonts w:ascii="Times New Roman" w:hAnsi="Times New Roman"/>
          <w:color w:val="000000" w:themeColor="text1"/>
          <w:sz w:val="16"/>
          <w:szCs w:val="16"/>
        </w:rPr>
      </w:pPr>
    </w:p>
    <w:p w14:paraId="471F3840"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января 1932 г. в Мо</w:t>
      </w:r>
      <w:r w:rsidRPr="006D510F">
        <w:rPr>
          <w:rFonts w:ascii="Times New Roman" w:hAnsi="Times New Roman"/>
          <w:color w:val="0070C0"/>
          <w:sz w:val="16"/>
          <w:szCs w:val="16"/>
        </w:rPr>
        <w:softHyphen/>
        <w:t>скве председатель Гидрометеорологического ко</w:t>
      </w:r>
      <w:r w:rsidRPr="006D510F">
        <w:rPr>
          <w:rFonts w:ascii="Times New Roman" w:hAnsi="Times New Roman"/>
          <w:color w:val="0070C0"/>
          <w:sz w:val="16"/>
          <w:szCs w:val="16"/>
        </w:rPr>
        <w:softHyphen/>
        <w:t>митета РСФСР Н.Н. Сперанский созвал заседание по изучению стратосферы, на котором был за</w:t>
      </w:r>
      <w:r w:rsidRPr="006D510F">
        <w:rPr>
          <w:rFonts w:ascii="Times New Roman" w:hAnsi="Times New Roman"/>
          <w:color w:val="0070C0"/>
          <w:sz w:val="16"/>
          <w:szCs w:val="16"/>
        </w:rPr>
        <w:softHyphen/>
        <w:t>слушан доклад метеоролога В.И. Виткевича о за</w:t>
      </w:r>
      <w:r w:rsidRPr="006D510F">
        <w:rPr>
          <w:rFonts w:ascii="Times New Roman" w:hAnsi="Times New Roman"/>
          <w:color w:val="0070C0"/>
          <w:sz w:val="16"/>
          <w:szCs w:val="16"/>
        </w:rPr>
        <w:softHyphen/>
        <w:t>дачах изучения высоких слоёв атмосферы и обра</w:t>
      </w:r>
      <w:r w:rsidRPr="006D510F">
        <w:rPr>
          <w:rFonts w:ascii="Times New Roman" w:hAnsi="Times New Roman"/>
          <w:color w:val="0070C0"/>
          <w:sz w:val="16"/>
          <w:szCs w:val="16"/>
        </w:rPr>
        <w:softHyphen/>
        <w:t>зована Комиссия под его председательством (20120).</w:t>
      </w:r>
    </w:p>
    <w:p w14:paraId="13BDC7D1" w14:textId="77777777" w:rsidR="007C5C40" w:rsidRPr="006D510F" w:rsidRDefault="007C5C40" w:rsidP="006D510F">
      <w:pPr>
        <w:spacing w:after="0" w:line="240" w:lineRule="auto"/>
        <w:jc w:val="both"/>
        <w:rPr>
          <w:rFonts w:ascii="Times New Roman" w:hAnsi="Times New Roman"/>
          <w:color w:val="0070C0"/>
          <w:sz w:val="16"/>
          <w:szCs w:val="16"/>
        </w:rPr>
      </w:pPr>
    </w:p>
    <w:p w14:paraId="59AEAF0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D7EB6E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13C9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января 1932 года Доровлев отправил в Артуправление рабочие чертежи 60-мм ротного миномета. Кстати, тогда он назывался не минометом, а 60-мм ротной мортирой, но к 1933 году в документации он уже постоянно именуется минометом. Миномет был создан по схеме мнимого треугольника, с системой воспламенения Стокса-Брандта. Ствол гладкий. Плита ввинчивалась в казенник, заканчивающийся шаровой пятой. Прямоугольная опорная плита размером 400 200 мм в проекте была представлена в двух вариантах. Станок имел подъемный и поворотный механизмы и пружинный амортизатор. Для переноски на людских вьюках миномет разбирался на три части: ствол (тело) весом около 7 кг, станок около 9 кг и опорную плиту около 4 кг. Артуправление утвердило рабочие чертежи миномета и заказало два опытных образца заводу "Красный Октябрь", причем к каждому миномету должно быть две плиты (1-го и 2-го вариантов) (3861).</w:t>
      </w:r>
    </w:p>
    <w:p w14:paraId="2BC13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67D6F0"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января 1932 г. в развитие тематики создания легких систем сопровождения пехоты группой «Д» были направлены в II секцию НТК АУ рабочие чертежи 60-мм ротного миномета (в документах 60-мм и 82-мм системы также фигурируют как мортиры), который предназначался в качестве орудия непосредственной огневой поддержки пехоты в составе подразделений от отделения до роты для поражения живых целей за укрытиями и разрушения легких сооружений. Общий вес 60-мм ротного миномета составлял около 20 кг, система обеспечивала дальность стрельбы до 1 200 м чугунными минами весом 1,3 кг. Миномет был разборным и состоял из тела орудия (гладкой трубы), станка и опорной плиты (было предложено 2 варианта).190 Проект 60-мм ротного миномета был рассмотрен в марте 1932 г., заказ на изготовление двух опытных образцов минометов и опорных плит к ним (в 2 вариантах) в срок до 1 апреля 1932 г. был дан харьковскому заводу «Красный Октябрь» (Журнал НТК АУ РККА №95с от 20 марта 1932 г.).191 Чертежи осколочно-химических мин к 60-мм и 82-мм минометам для заказа опытной партии по 50 шт. каждого вида Н. А. Доровлевым были направлены в НТК АУ в середине февраля 1932 г.192 (20074).</w:t>
      </w:r>
    </w:p>
    <w:p w14:paraId="37ADB9A9" w14:textId="77777777" w:rsidR="007C5C40" w:rsidRPr="006D510F" w:rsidRDefault="007C5C40" w:rsidP="006D510F">
      <w:pPr>
        <w:spacing w:after="0" w:line="240" w:lineRule="auto"/>
        <w:jc w:val="both"/>
        <w:rPr>
          <w:rFonts w:ascii="Times New Roman" w:hAnsi="Times New Roman"/>
          <w:color w:val="0070C0"/>
          <w:sz w:val="16"/>
          <w:szCs w:val="16"/>
        </w:rPr>
      </w:pPr>
    </w:p>
    <w:p w14:paraId="2D92E5D7" w14:textId="77777777" w:rsidR="00072FD9" w:rsidRPr="006D510F" w:rsidRDefault="00072FD9"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января 1932 года рабочие чертежи 60-мм ротного миномета Доровлев отправил в Артуправление. Кстати, тогда он назывался не минометом, а 60-мм ротной мортирой, но к 1933 году в документации он уже постоянно именуется минометом. Артуправление РККА утвердило рабочие чертежи миномета и заказало два опытных образца заводу «Красный Октябрь», причем к каждому миномету должно было быть по две плиты (1-го и 2-го вариантов).</w:t>
      </w:r>
    </w:p>
    <w:p w14:paraId="77883382" w14:textId="77777777" w:rsidR="00072FD9" w:rsidRPr="006D510F" w:rsidRDefault="00072FD9"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же 1932 году 60-мм ротные минометы были испытаны, но на вооружение не были приняты из-за плохой кучности стрельбы (15218).</w:t>
      </w:r>
    </w:p>
    <w:p w14:paraId="3F2CEA3A" w14:textId="77777777" w:rsidR="00072FD9" w:rsidRPr="006D510F" w:rsidRDefault="00072FD9" w:rsidP="006D510F">
      <w:pPr>
        <w:widowControl w:val="0"/>
        <w:spacing w:after="0" w:line="240" w:lineRule="auto"/>
        <w:jc w:val="both"/>
        <w:rPr>
          <w:rFonts w:ascii="Times New Roman" w:hAnsi="Times New Roman"/>
          <w:color w:val="000000" w:themeColor="text1"/>
          <w:sz w:val="16"/>
          <w:szCs w:val="16"/>
        </w:rPr>
      </w:pPr>
    </w:p>
    <w:p w14:paraId="39229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января 1932 И.Д.Павлуновский представил производственные план, предусматривающий в 1932 выпуск 10000 танков. КО руководствоваласть во время своих регулярных заседаний в феврале. В марте вновь подтвердили цифру - 2000 Кристи (9089,155).</w:t>
      </w:r>
    </w:p>
    <w:p w14:paraId="7E311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550641" w14:textId="77777777" w:rsidR="004913A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47DDD064" w14:textId="77777777" w:rsidR="004913A9" w:rsidRPr="006D510F" w:rsidRDefault="004913A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9071EF" w14:textId="77777777" w:rsidR="004913A9" w:rsidRPr="006D510F" w:rsidRDefault="004913A9"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19 января 1932 г.Финляндия и СССР подписали договор о ненападении и мирном улаживании конфликтов. Срок договора – 3 года (17325).</w:t>
      </w:r>
    </w:p>
    <w:p w14:paraId="776F9CFC" w14:textId="77777777" w:rsidR="004913A9" w:rsidRPr="006D510F" w:rsidRDefault="004913A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FE67479" w14:textId="77777777" w:rsidR="00072FD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70F026D" w14:textId="77777777" w:rsidR="00072FD9" w:rsidRPr="006D510F" w:rsidRDefault="00072F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DCD97A"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19 января</w:t>
      </w:r>
      <w:r w:rsidRPr="006D510F">
        <w:rPr>
          <w:rFonts w:ascii="Times New Roman" w:hAnsi="Times New Roman"/>
          <w:color w:val="000000" w:themeColor="text1"/>
          <w:sz w:val="16"/>
          <w:szCs w:val="16"/>
        </w:rPr>
        <w:t xml:space="preserve"> в 1932 году первый полёт учебно-тренировочного самолета «ДАР-6» (компания ДАР, Болгария) (15014).</w:t>
      </w:r>
    </w:p>
    <w:p w14:paraId="748FFAE7"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399391E4"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января 1932 - Первый полёт учебно-тренировочного самолета ДАР-6 (компания ДАР, Болгария), - учебного биплана для начальной подготовки пилотов, для тренировок и фигурного пилотажа (22653).</w:t>
      </w:r>
    </w:p>
    <w:p w14:paraId="6D5098F0" w14:textId="77777777" w:rsidR="007C5C40" w:rsidRPr="006D510F" w:rsidRDefault="007C5C40" w:rsidP="006D510F">
      <w:pPr>
        <w:spacing w:after="0" w:line="240" w:lineRule="auto"/>
        <w:jc w:val="both"/>
        <w:rPr>
          <w:rFonts w:ascii="Times New Roman" w:hAnsi="Times New Roman"/>
          <w:color w:val="0070C0"/>
          <w:sz w:val="16"/>
          <w:szCs w:val="16"/>
        </w:rPr>
      </w:pPr>
    </w:p>
    <w:p w14:paraId="52996B1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2AE8F9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C7C1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января 1932 года зам. начальника ВВС Наумов писал письмо N 36/024с зам. председателя РВС.</w:t>
      </w:r>
    </w:p>
    <w:p w14:paraId="5358A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парашютов спасательных и транспортных возложено на специально для этой цели организованную фабрику, находящуюся в ведении Московского кооператива Союза швейной промышленности (Мосшвейсоюз) состоящего в системе текстильного объединения Всекопромсоюза. (3045,23-24).</w:t>
      </w:r>
    </w:p>
    <w:p w14:paraId="0AFCF3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F784EE"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января 1932 года приказом ВВС РККА № 13 было определено обозначение типов парашютов, выпускаемых парашютной фабрикой. Так, парашют летчика обозначался ПЛ-1 (парашют-подушка для сидения). Парашют для летчиков-наблюдателей маркировался как ПН-1 (нагрудный парашют). Отдельно изготавливался тренировочный парашют – ПТ-1, который состоял из главного (наспинного) парашюта и запасного (нагрудного). Для воздухоплавателей и планеристов изготавливался парашют ПВ-1. В случае выпуска парашюта иного назначения им присваивалось обозначение, состоящее из буквы «П», и буквы, характеризующей его назначение: например, ПД – десантный с порядковым номером. Грузовым парашютам присваивалось обозначение ПГ с порядковым номером. В дальнейшем выпуск новых парашютов того же назначения обозначался следующим порядковым номером. Эти обозначения давал НИИ ВВС РККА парашютам, принимаемым на снабжение ВВС, по окончании государственных испытаний (РГВА. Ф. 29. Оп. 35. Д. 10. Л. 55.) (21402)</w:t>
      </w:r>
    </w:p>
    <w:p w14:paraId="2EB372C2" w14:textId="77777777" w:rsidR="007C5C40" w:rsidRPr="006D510F" w:rsidRDefault="007C5C40" w:rsidP="006D510F">
      <w:pPr>
        <w:spacing w:after="0" w:line="240" w:lineRule="auto"/>
        <w:jc w:val="both"/>
        <w:rPr>
          <w:rFonts w:ascii="Times New Roman" w:hAnsi="Times New Roman"/>
          <w:color w:val="0070C0"/>
          <w:sz w:val="16"/>
          <w:szCs w:val="16"/>
        </w:rPr>
      </w:pPr>
    </w:p>
    <w:p w14:paraId="250E02F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594E0E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85A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января 1932 года вышел новый приказ директора, в котором отмечалось, что согласно постановлению ВСНХ №7 от 5 января 1932 года Полиметаллический комбинат бывшей концессии «Тетюхе» будет именоваться «Сихотэ-Алинский полиметаллический комбинат им. Молотова». А приказ директора от 16 марта 1932 года гласил: «Распоряжением Центра, сообщенном по телеграфу б. Рудник «Рудник Тетюхэ» переименовывается в «Сихотэ-Алинский полиметаллический комбинат Главцветметзолото, сокращенно - «Сихали» (11498).</w:t>
      </w:r>
    </w:p>
    <w:p w14:paraId="329B4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AAF7F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BF7692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895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января 1932 Л.Д.Т., проживающий в Норвегии, был лишен советского гражданства (3263,90).</w:t>
      </w:r>
    </w:p>
    <w:p w14:paraId="59B14CB7" w14:textId="37B3AF18"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50FEF8" w14:textId="6F54B9AE" w:rsidR="007C5C40" w:rsidRPr="006D510F" w:rsidRDefault="007C5C40"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4A0916C6" w14:textId="77777777" w:rsidR="007C5C40" w:rsidRPr="006D510F" w:rsidRDefault="007C5C40"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49A18937" w14:textId="77777777" w:rsidR="007C5C40" w:rsidRPr="006D510F" w:rsidRDefault="007C5C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января 1932 еженедельная услуга авиапочты Imperial Airways расширена через Африку до Кейптауна (20803).</w:t>
      </w:r>
    </w:p>
    <w:p w14:paraId="5519CC56" w14:textId="77777777" w:rsidR="007C5C40" w:rsidRPr="006D510F" w:rsidRDefault="007C5C40" w:rsidP="006D510F">
      <w:pPr>
        <w:spacing w:after="0" w:line="240" w:lineRule="auto"/>
        <w:jc w:val="both"/>
        <w:rPr>
          <w:rFonts w:ascii="Times New Roman" w:hAnsi="Times New Roman"/>
          <w:color w:val="0070C0"/>
          <w:sz w:val="16"/>
          <w:szCs w:val="16"/>
        </w:rPr>
      </w:pPr>
    </w:p>
    <w:p w14:paraId="144C1CE3" w14:textId="77777777" w:rsidR="00CF6E96" w:rsidRPr="006D510F" w:rsidRDefault="00CF6E9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6FCFDCB" w14:textId="77777777" w:rsidR="00CF6E96" w:rsidRPr="006D510F" w:rsidRDefault="00CF6E9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50F97D" w14:textId="77777777" w:rsidR="00CF6E96" w:rsidRPr="006D510F" w:rsidRDefault="00CF6E9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первые недели 1932 г. в КБ Калинина был закончен технический проект К-7 и начался выпуск рабочей КД. Тогда же во дворе завода началось строительство деревянного полноразмерного отработочного макета пассажирского варианта самолета.   Статические прочностные испытания выполнялись по отдельным узлам (23097).</w:t>
      </w:r>
    </w:p>
    <w:p w14:paraId="197FD68D" w14:textId="77777777" w:rsidR="00CF6E96" w:rsidRPr="006D510F" w:rsidRDefault="00CF6E96" w:rsidP="006D510F">
      <w:pPr>
        <w:spacing w:after="0" w:line="240" w:lineRule="auto"/>
        <w:jc w:val="both"/>
        <w:rPr>
          <w:rFonts w:ascii="Times New Roman" w:hAnsi="Times New Roman"/>
          <w:color w:val="0070C0"/>
          <w:sz w:val="16"/>
          <w:szCs w:val="16"/>
        </w:rPr>
      </w:pPr>
    </w:p>
    <w:p w14:paraId="01D8F61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B66135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FFFC6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21 января по апрель 1932 проходили гос. испытание Р6 2М17, эталон 1932 года (6778).</w:t>
      </w:r>
    </w:p>
    <w:p w14:paraId="188283B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04A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 25 января и 4 и 5 февраля 1932 в ходе испытаний на 22 заводе самолета Р6 N 2201 (эталон на 1932 год), которые проходили с 23 января по 7 апреля 1932, было выполнено 20 полетов на определение степени и характера вибраций хвостового оперения (3003).</w:t>
      </w:r>
    </w:p>
    <w:p w14:paraId="66FBA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681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января 1932 начальник УВВС дал распоряжение НИИ ВВС опубликовать рекомендации С.Михайлова по эксплуатации У-2 (1053,36).</w:t>
      </w:r>
    </w:p>
    <w:p w14:paraId="149EA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5780E7"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21 января</w:t>
      </w:r>
      <w:r w:rsidRPr="006D510F">
        <w:rPr>
          <w:rFonts w:ascii="Times New Roman" w:hAnsi="Times New Roman"/>
          <w:color w:val="000000" w:themeColor="text1"/>
          <w:sz w:val="16"/>
          <w:szCs w:val="16"/>
        </w:rPr>
        <w:t xml:space="preserve"> в 1932 году вся сельскохозяйственная авиация СССР передана в состав Главного Управления Гражданского Воздушного Флота СССР (Аэрофлота) (15016).</w:t>
      </w:r>
    </w:p>
    <w:p w14:paraId="28F8D3A5" w14:textId="14844150" w:rsidR="00072FD9" w:rsidRPr="006D510F" w:rsidRDefault="00072FD9" w:rsidP="006D510F">
      <w:pPr>
        <w:spacing w:after="0" w:line="240" w:lineRule="auto"/>
        <w:jc w:val="both"/>
        <w:rPr>
          <w:rFonts w:ascii="Times New Roman" w:hAnsi="Times New Roman"/>
          <w:color w:val="000000" w:themeColor="text1"/>
          <w:sz w:val="16"/>
          <w:szCs w:val="16"/>
        </w:rPr>
      </w:pPr>
    </w:p>
    <w:p w14:paraId="30CA5089" w14:textId="482FE020" w:rsidR="0062757D" w:rsidRPr="006D510F" w:rsidRDefault="0062757D"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Армия:</w:t>
      </w:r>
    </w:p>
    <w:p w14:paraId="46E0DBDA" w14:textId="77777777" w:rsidR="0062757D" w:rsidRPr="006D510F" w:rsidRDefault="0062757D" w:rsidP="006D510F">
      <w:pPr>
        <w:spacing w:after="0" w:line="240" w:lineRule="auto"/>
        <w:jc w:val="both"/>
        <w:rPr>
          <w:rFonts w:ascii="Times New Roman" w:hAnsi="Times New Roman"/>
          <w:i/>
          <w:iCs/>
          <w:color w:val="000000" w:themeColor="text1"/>
          <w:sz w:val="16"/>
          <w:szCs w:val="16"/>
        </w:rPr>
      </w:pPr>
    </w:p>
    <w:p w14:paraId="39B6C10A" w14:textId="77777777" w:rsidR="0062757D" w:rsidRPr="006D510F" w:rsidRDefault="0062757D"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21 января 1932 Тухачевский известил Сталина и Ворошилова о завершении разработки плана дезорганизации польской армии и нанесения "ударов тяжелой авиации по району Варшавы" в рамках операции по разгрому Польши, он отмечал, что в своей записке "не касался ни Румынии, ни Латвии". Тухачевский добавлял: "Между прочим, операцию подобного рода очень легко подготовить против Бессарабии" (Дьяков Ю. Л, БУШУЕВА Т. С. Фашистский меч ковался в СССР: Красная Армия и рейхсвер. Тайное сотрудничество, 1922-1933: Неизвестные документы. М., 1992. С. 132; МИНАКОВ СТ. Сталин и его маршал. М., 2004. С. 461. Архивное дело, содержащее рукописный подлинник Тухачевского (РГВА. Ф. 33987. Оп. 3- Д 400. Л. 14-29), переведено на секретное хранение. Л. Самуэльсон ошибается, утверждая, что записка Тухачевского была составлена летом 1930 г. (SAMUELSON L Rod koloss рй larvfotter Rysslands ekonomi i skug-ganav 1990-talskriegen. Stockholm, 1999- S. 152).). Эти оговорки свидетельствуют, что речь шла не о создании действительного оперативного плана войны на Западе, а об очередной инициативной записке Тухачевского. Надо думать, она не слишком отличалась от произведений популярного тогда жанра военно-технических пророчеств (например, книжки "Разрушение Парижа", которая так понравилась Сталину) (См.: Письмо Сталина Ворошилову, 12.06.1932 // Советское руководство: Переписка, 1928-1941 гг. / Сост. А В. Квашонкин и др. М, 1999- С. 175. Сталин, явно подражая литературным указаниям Ленина, советовал издать книгу Хельдерса на русском языке. Упоминание о том, что рассуждения Тухачевского бывают выдержаны "в стиле романов Уэльса", см.: Прения по докладу М. Н. Тухачевского // Записки Коммунистической академии. Т. 1. М, 1930. С. 30.). По всей видимости, подобные занятия начальника вооружений имели задачей убедить адресатов в новых наступательных возможностях, которые сулит стране Советов появление свежих технических средств. "В связи с новой программой танкостроения, - отмечал Тухачевский, - мы имеем полную возможность к концу 1932 г. превратить стрелковые дивизии, расположенные в прифронтовой полосе БВО (Белорусского военного округа) и УВО (Украинского военного округа), в механизированные корпуса" (МИНАКОВ С.Т. Указ. соч. С 461) (22725).</w:t>
      </w:r>
    </w:p>
    <w:p w14:paraId="33186F94" w14:textId="77777777" w:rsidR="0062757D" w:rsidRPr="006D510F" w:rsidRDefault="0062757D" w:rsidP="006D510F">
      <w:pPr>
        <w:spacing w:after="0" w:line="240" w:lineRule="auto"/>
        <w:jc w:val="both"/>
        <w:rPr>
          <w:rFonts w:ascii="Times New Roman" w:hAnsi="Times New Roman"/>
          <w:color w:val="0070C0"/>
          <w:sz w:val="16"/>
          <w:szCs w:val="16"/>
        </w:rPr>
      </w:pPr>
    </w:p>
    <w:p w14:paraId="6CDC1D7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363EEE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D0A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21 января по 4 февраля 1932 прошла 17 партконференция, на которой были выработаны директивы второго пятилетнего плана (1933-1937). Поставили менее амбициозные цели, но приоритет отдавали энергетике, черной металлургии, машиностроению, транспорту. Наметили повысить выпуск потребительских товаров. Решили продолжать коллективизацию (3908,33).</w:t>
      </w:r>
    </w:p>
    <w:p w14:paraId="4DB30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643C9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B755FF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EEA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января 1932 был подписан договор о ненападении с Финляндией (1348,242) на 3 года (3907,172).</w:t>
      </w:r>
    </w:p>
    <w:p w14:paraId="4D99D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DE4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января 1932 был подписан советско-польский договор о ненападении (3481).</w:t>
      </w:r>
    </w:p>
    <w:p w14:paraId="43802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73334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C8283A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028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22 по 27 января 1932 в ходе испытаний на 22 заводе самолета Р6 N 2201 (эталон на 1932 год), которые проходили с 23 января по 7 апреля 1932, были произведены предварительные летные испытания (3003).</w:t>
      </w:r>
    </w:p>
    <w:p w14:paraId="4A9EE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D9B5CD" w14:textId="77777777" w:rsidR="00CD4FA6" w:rsidRPr="006D510F" w:rsidRDefault="00CD4FA6" w:rsidP="006D510F">
      <w:pPr>
        <w:pStyle w:val="ae"/>
        <w:shd w:val="clear" w:color="auto" w:fill="FFFFFF"/>
        <w:spacing w:before="0" w:after="0"/>
        <w:jc w:val="both"/>
        <w:rPr>
          <w:color w:val="000000" w:themeColor="text1"/>
          <w:sz w:val="16"/>
          <w:szCs w:val="16"/>
        </w:rPr>
      </w:pPr>
      <w:r w:rsidRPr="006D510F">
        <w:rPr>
          <w:color w:val="000000" w:themeColor="text1"/>
          <w:sz w:val="16"/>
          <w:szCs w:val="16"/>
        </w:rPr>
        <w:t>22 января 1932 состоялось первое заседание Комиссии по изучению стратосферы под его председательством В.И.Виткевича, созданной 19 января. Комиссии. На нем был намечен план работ, включавший также постройку стратостата для подъёма с людьми на высоту 20-25 км. Члену комиссии М.Н.Канищеву было поручено разработать проект стратосферного аэростата (19614).</w:t>
      </w:r>
    </w:p>
    <w:p w14:paraId="34206AEA" w14:textId="77777777" w:rsidR="00CD4FA6" w:rsidRPr="006D510F" w:rsidRDefault="00CD4FA6" w:rsidP="006D510F">
      <w:pPr>
        <w:spacing w:after="0" w:line="240" w:lineRule="auto"/>
        <w:jc w:val="both"/>
        <w:rPr>
          <w:rFonts w:ascii="Times New Roman" w:hAnsi="Times New Roman"/>
          <w:color w:val="000000" w:themeColor="text1"/>
          <w:sz w:val="16"/>
          <w:szCs w:val="16"/>
        </w:rPr>
      </w:pPr>
    </w:p>
    <w:p w14:paraId="54335B10" w14:textId="77777777" w:rsidR="0062757D" w:rsidRPr="006D510F" w:rsidRDefault="0062757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января 1932 г. на первом заседании Комиссии по изучению стратосферы наметили план работ, включавший постройку пилотируемо</w:t>
      </w:r>
      <w:r w:rsidRPr="006D510F">
        <w:rPr>
          <w:rFonts w:ascii="Times New Roman" w:hAnsi="Times New Roman"/>
          <w:color w:val="0070C0"/>
          <w:sz w:val="16"/>
          <w:szCs w:val="16"/>
        </w:rPr>
        <w:softHyphen/>
        <w:t>го стратостата для подъёма на высоту 20-25 км, проект которого поручили разработать члену ко</w:t>
      </w:r>
      <w:r w:rsidRPr="006D510F">
        <w:rPr>
          <w:rFonts w:ascii="Times New Roman" w:hAnsi="Times New Roman"/>
          <w:color w:val="0070C0"/>
          <w:sz w:val="16"/>
          <w:szCs w:val="16"/>
        </w:rPr>
        <w:softHyphen/>
        <w:t>миссии М.Н. Канищеву. Однако отсутствие у ко</w:t>
      </w:r>
      <w:r w:rsidRPr="006D510F">
        <w:rPr>
          <w:rFonts w:ascii="Times New Roman" w:hAnsi="Times New Roman"/>
          <w:color w:val="0070C0"/>
          <w:sz w:val="16"/>
          <w:szCs w:val="16"/>
        </w:rPr>
        <w:softHyphen/>
        <w:t>миссии средств не позволило развернуть работы, а весною 1932 г. Гидрометеокомитет РСФСР расформировали (20120).</w:t>
      </w:r>
    </w:p>
    <w:p w14:paraId="51394655" w14:textId="77777777" w:rsidR="0062757D" w:rsidRPr="006D510F" w:rsidRDefault="0062757D" w:rsidP="006D510F">
      <w:pPr>
        <w:spacing w:after="0" w:line="240" w:lineRule="auto"/>
        <w:jc w:val="both"/>
        <w:rPr>
          <w:rFonts w:ascii="Times New Roman" w:hAnsi="Times New Roman"/>
          <w:color w:val="0070C0"/>
          <w:sz w:val="16"/>
          <w:szCs w:val="16"/>
        </w:rPr>
      </w:pPr>
    </w:p>
    <w:p w14:paraId="5AB26CF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A0C524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BC0C09"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22 января</w:t>
      </w:r>
      <w:r w:rsidRPr="006D510F">
        <w:rPr>
          <w:rFonts w:ascii="Times New Roman" w:hAnsi="Times New Roman"/>
          <w:color w:val="000000" w:themeColor="text1"/>
          <w:sz w:val="16"/>
          <w:szCs w:val="16"/>
        </w:rPr>
        <w:t xml:space="preserve"> в 1932 году первый полёт легкого спортивного самолета «LKL-5» (компания LKL, Польша). Установлен двигатель «Warner Scarab» мощностью 110 л.с. Получил регистрацию «SP-AJS». Участвовал в различных международных мероприятиях, однако в процессе выявились серьезные дефекты топлипровода и двигателя. Всего выполнили 167 вылетов. 8 сентября 1936 года из-за дефекта двигателя самолет совершил вынужденную посадку. Это был последний его вылет, после чего самолет списали (15017).</w:t>
      </w:r>
    </w:p>
    <w:p w14:paraId="6A26843E"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62AC2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января 1932 правительственные войска разгромили коммунистическое восстание на севере Испании (2100).</w:t>
      </w:r>
    </w:p>
    <w:p w14:paraId="01C49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9679B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C96C0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433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23 января по 7 апреля 1932 проходили испытания самолета Р6 N 2201 (эталон на 1932 год) с моторами М17 Е=7,3 за N 26391 и 26398 винты Н=2,5 Д=3,15 сист. ЦАГИ.</w:t>
      </w:r>
    </w:p>
    <w:p w14:paraId="541E4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81A0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Кудиков</w:t>
      </w:r>
    </w:p>
    <w:p w14:paraId="08F8B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Миндер</w:t>
      </w:r>
    </w:p>
    <w:p w14:paraId="49232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63DEA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Выявление боеспособности самолета при наличии всего положенного оборудования и вооружения и возможности использования его в качестве образца (эталона) для серийной постройки самолетов в 1932 году.</w:t>
      </w:r>
    </w:p>
    <w:p w14:paraId="6FAAB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Определение летных данных самолета с двумя вариантами нагрузок: 1) 2560 кг, 2) 1810 кг (3003).</w:t>
      </w:r>
    </w:p>
    <w:p w14:paraId="033A0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C7E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января 1932 в ходе испытаний на 22 заводе самолета Р6 N 2201 (эталон на 1932 год), которые проходили с 23 января по 7 апреля 1932, самолет получен из ЦАГИ с недоконченным вооружением (3003).</w:t>
      </w:r>
    </w:p>
    <w:p w14:paraId="63F93B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70F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января 1932 года начальник НИИ ВВС Бузанов и начальник 17-го отдела НИИ ВВС Трунов писали письмо N ТО/12с зам. начальника ВВС Меженинову.</w:t>
      </w:r>
    </w:p>
    <w:p w14:paraId="683BA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Докладная записка</w:t>
      </w:r>
    </w:p>
    <w:p w14:paraId="5467D8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штабном самолете для авиачастей</w:t>
      </w:r>
    </w:p>
    <w:p w14:paraId="2ED82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разрешения задачи техники управления авиационными соединениями, как при постановке боевых задач, так и при управлении ими во время самого боя может быть осуществлено создание специальных самолетов особо оборудованных для указанных целей. В основном необходимо создание следующих типов самолетов:</w:t>
      </w:r>
    </w:p>
    <w:p w14:paraId="3652E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Штабной самолет</w:t>
      </w:r>
    </w:p>
    <w:p w14:paraId="24B2E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Командный самолет</w:t>
      </w:r>
    </w:p>
    <w:p w14:paraId="7D8A4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задачи, возлагаемые на штабной самолет:</w:t>
      </w:r>
    </w:p>
    <w:p w14:paraId="3C564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Переброска оперативной группы штаба авиасоединения вместе с летным эшелоном или ранее его.</w:t>
      </w:r>
    </w:p>
    <w:p w14:paraId="545E6C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Командный пункт на аэродроме.</w:t>
      </w:r>
    </w:p>
    <w:p w14:paraId="45708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Вылет оперативной группы штаба на аэродромы бригадного или АГ узла для дачи на месте боевых задач.</w:t>
      </w:r>
    </w:p>
    <w:p w14:paraId="09775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Вылет оперативной группы штаба к земному командованию для получения задачи по использованию ВВС в земной операции и немедленная организация использования ВВС.</w:t>
      </w:r>
    </w:p>
    <w:p w14:paraId="426EA3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Установка радиосвязи с самолетами соединения при нахождении последних в воздухе.</w:t>
      </w:r>
    </w:p>
    <w:p w14:paraId="29912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Установка радиосвязи с аэродромами узла и земным командованием с земли и с воздуха.</w:t>
      </w:r>
    </w:p>
    <w:p w14:paraId="41BE3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Дополнительная разведка выбранного аэродрома.</w:t>
      </w:r>
    </w:p>
    <w:p w14:paraId="38638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задачи, возлагаемые на командный самолет.</w:t>
      </w:r>
    </w:p>
    <w:p w14:paraId="5D02E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Сопровождении группы самолетов в боевом задании.</w:t>
      </w:r>
    </w:p>
    <w:p w14:paraId="534E4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Командование авиасоединениями в бою.</w:t>
      </w:r>
    </w:p>
    <w:p w14:paraId="7D870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Установка связи с земным командованием во время боя авиасоединения.</w:t>
      </w:r>
    </w:p>
    <w:p w14:paraId="4097A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штабного самолета могут быть приспособлены некоторые типы самолетов эксплуатируемых ВОГВФ, за счет введения некоторых изменений и постановки вооружения. Для командного самолета лучшим решением вопроса будет приспособление для этой цели того типа самолета, каким вооружен данный род авиации. В настоящей докладной записке рассматривается лишь вопрос о штабном самолете, оставляя проработку вопроса о командном самолете на последующее время.</w:t>
      </w:r>
    </w:p>
    <w:p w14:paraId="14253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из имеющихся гражданских самолетов ни один тип не удовлетворяет предъявляемым требованиям. При проектировании новых типов гражданских самолетов необходимо к 1-2 самолетам предъявить требования как к штабному самолету. В настоящее время целесообразно использовать как временный тип штабного самолета, самолет Сталь-2. Его основной недостаток заключается в том, что он позволяет принять на борт не 6 человек, а только 4-х, из которых штабных работников 2 человека. Из положительных качеств Сталь-2 как штабного самолета необходимо отметить - малая посадочная скорость и весьма удобная кабина для штабного самолета (3063).</w:t>
      </w:r>
    </w:p>
    <w:p w14:paraId="72CBB0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348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января 1932 года врид начальника ВВС Наумов писал письмо № 142 председателю РВС</w:t>
      </w:r>
    </w:p>
    <w:p w14:paraId="7A69E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постройке специального завода авиаприборов</w:t>
      </w:r>
    </w:p>
    <w:p w14:paraId="4C717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Промышленность по производству авиаприборов к настоящему времени далеко не обеспечивает потребности военной и гражданской авиации.</w:t>
      </w:r>
    </w:p>
    <w:p w14:paraId="37A04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Дальнейшее развертывание ВВС предъявляет к промышленности, производящей авиаприборы усиленные требования, удовлетворение которых возможно только при постройке нового завода авиаприборов.</w:t>
      </w:r>
    </w:p>
    <w:p w14:paraId="1B774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этого, прошу Вас поставить вопрос перед председателем Комиссии обороны Молотовым о форсировании в 1932 году постройки специального завода авиаприборов под Москвой в Филях и проведении ряда дополнительных мероприятий, согласно прилагаемого проекта предложений (7470, 47).</w:t>
      </w:r>
    </w:p>
    <w:p w14:paraId="4A679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337530" w14:textId="77777777" w:rsidR="00F66410" w:rsidRPr="006D510F" w:rsidRDefault="00F66410"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23 января 1932 инженер Воробьёв писал рапорт:</w:t>
      </w:r>
    </w:p>
    <w:p w14:paraId="0B235489"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 xml:space="preserve">В.[есьма] срочно </w:t>
      </w:r>
      <w:r w:rsidRPr="006D510F">
        <w:rPr>
          <w:rFonts w:ascii="Times New Roman" w:hAnsi="Times New Roman"/>
          <w:color w:val="0070C0"/>
          <w:sz w:val="16"/>
          <w:szCs w:val="16"/>
          <w:lang w:bidi="en-US"/>
        </w:rPr>
        <w:t>28/1</w:t>
      </w:r>
      <w:r w:rsidRPr="006D510F">
        <w:rPr>
          <w:rFonts w:ascii="Times New Roman" w:hAnsi="Times New Roman"/>
          <w:color w:val="0070C0"/>
          <w:sz w:val="16"/>
          <w:szCs w:val="16"/>
          <w:lang w:eastAsia="ru-RU" w:bidi="ru-RU"/>
        </w:rPr>
        <w:t>32</w:t>
      </w:r>
    </w:p>
    <w:p w14:paraId="656EB1AF"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Вр. нач. произв. сектора</w:t>
      </w:r>
    </w:p>
    <w:p w14:paraId="62A373F5"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Зам. нач. Дирижаблестроя Козлову</w:t>
      </w:r>
    </w:p>
    <w:p w14:paraId="33A4766A"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Производств. сектор не имеет никакого определённого места в помещении на Кузнецком мосту, 20. Начальник сектора и его заместитель путешествуют с одного чужого стола на другой, нося бумаги в портфеле, ибо их положить некуда. Так продолжается уже с момента переезда Дирижаблестроя на Кузнец. мост, 20. Сегодня меня попросили с последнего стола, у которого я было пристроился. Я Вам лично докладывал об этом примерно 1 раз в 5-10 дней, обращался по В. [ашему] указанию к коменданту - в результате имею обещание т. коменданта, что к 20 февраля получу помещение в освобождающейся от слепых комнате.</w:t>
      </w:r>
    </w:p>
    <w:p w14:paraId="475F9660"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Между тем, уже сейчас производственный] сектор состоит из 5 человек (нач., зам., инженер, техник по безопасности, секретарь), а к тому времени будет в составе 7 человек.</w:t>
      </w:r>
    </w:p>
    <w:p w14:paraId="3918C0DC"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виду всего изложенного заявляю, что в таких условиях больше работать не в состоянии, и если к завтрашнему дню у меня и моего заместителя не будет определённо зафиксированного места в помещении Дирижаблестроя, где я мог бы спокойно работать вместе с моим заместителем и секретарём, то я буду вынужден подать рапорт нач-ку Дирижаблестроя об освобождении меня вообще от службы, т. к. в таких невыносимых условиях я её продолжать не могу, да и коэффициент полезного действия при этом у меня (как и у всякого на моём месте), безусловно, понижается, и, кроме того, я вообще не могу себе представить - каким образом из большой площади, занимаемой Дирижаблестроем на Кузнецком, до сих пор не может быть выделена для важнейшей - производственной - работы хотя бы минимальная площадь.</w:t>
      </w:r>
    </w:p>
    <w:p w14:paraId="05AB858D"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Врид. нач. произв. сектора Б. Воробьёв</w:t>
      </w:r>
    </w:p>
    <w:p w14:paraId="202F2C98" w14:textId="77777777"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Неизвестно, получил ли проситель на следующий день подходящее место, но он никуда не ушёл и оставался на Дирижаблестрое ещё несколько лет (23192).</w:t>
      </w:r>
    </w:p>
    <w:p w14:paraId="4CCE89CD" w14:textId="77777777" w:rsidR="00F66410" w:rsidRPr="006D510F" w:rsidRDefault="00F66410" w:rsidP="006D510F">
      <w:pPr>
        <w:spacing w:after="0" w:line="240" w:lineRule="auto"/>
        <w:jc w:val="both"/>
        <w:rPr>
          <w:rFonts w:ascii="Times New Roman" w:hAnsi="Times New Roman"/>
          <w:color w:val="0070C0"/>
          <w:sz w:val="16"/>
          <w:szCs w:val="16"/>
        </w:rPr>
      </w:pPr>
    </w:p>
    <w:p w14:paraId="03E86654" w14:textId="77777777" w:rsidR="00AD6C32"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5AA5380" w14:textId="77777777" w:rsidR="00AD6C32" w:rsidRPr="006D510F" w:rsidRDefault="00AD6C3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5204B4"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№85. 1. Проект тезисов по докладу ВСНХ СССР о работе промышленности в 1931 г. и о перспективах на 1932 г. (Орджоникидзе). 4. О строительстве Ижевского завода (ПБ от 23 декабря 1931 г., пр. № 81, п. 25). (Орджоникидзе, Темкин, Белоцерковец). 11. О работе Осоавиахима (ПБ от 18 декабря 1931 г., пр. № 81, п. 43/4). Опросом членов ПБ: от 19 января 1932 г. 34/6. О транспорте для военной промышленности — ОП; от 32 января 1932 г. 52/24. О работе Чапаевского военно-химического завода (постановление Средне-Волжского крайкома ВКП(б)). (Политбюро... Т. 2. С. 265, 266, 267) (12416).</w:t>
      </w:r>
    </w:p>
    <w:p w14:paraId="4F8B57DD"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p>
    <w:p w14:paraId="2FB69779"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23 января 1932 </w:t>
      </w:r>
      <w:r w:rsidRPr="006D510F">
        <w:rPr>
          <w:rFonts w:ascii="Times New Roman" w:hAnsi="Times New Roman"/>
          <w:color w:val="000000" w:themeColor="text1"/>
          <w:sz w:val="16"/>
          <w:szCs w:val="16"/>
        </w:rPr>
        <w:t>Политбюро ЦК ВКП (б) утвердило в основном тезисы отчетного доклада Г. К. Орджоникидзе на XVII партийной конференции о работе промышленности в 1931 г. и о перспективах на 1932 г.; приняло постановления: о дополнительных бюджетных доходах в 1932 г., о постройке трех бумажных комбинатов в Сибири и на Дальнем (Востоке, об увеличении плана капитальных работ и ассигнований по промышленности Наркомснаба на 1932 г. и о расширении перевода уральской металлургии на минеральное топливо, об ускорении строительства калийных предприятий в Соликамске, о значительном увеличении строительства на Урале предприятий стройматериалов (12265).</w:t>
      </w:r>
    </w:p>
    <w:p w14:paraId="0ADDBCCD"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77A0AEA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A5946F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051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января ФДР начал президентскую компанию (2100).</w:t>
      </w:r>
    </w:p>
    <w:p w14:paraId="245E9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11C34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37CACB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FAD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 25 января и 4 и 5 февраля 1932 в ходе испытаний на 22 заводе самолета Р6 N 2201 (эталон на 1932 год), которые проходили с 23 января по 7 апреля 1932, было выполнено 20 полетов на определение степени и характера вибраций хвостового оперения (3003).</w:t>
      </w:r>
    </w:p>
    <w:p w14:paraId="6330A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3A5C5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5F6430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5766FF" w14:textId="77777777" w:rsidR="0062757D" w:rsidRPr="006D510F" w:rsidRDefault="0062757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января 1932 - Французские пилоты Пол Кодос и Анри Робида приземляются в Париже, Франция после полета из Ханоя, Французский Индокитай, в рекордное время 3 дней 4 часа (22645).</w:t>
      </w:r>
    </w:p>
    <w:p w14:paraId="3D17157C" w14:textId="77777777" w:rsidR="0062757D" w:rsidRPr="006D510F" w:rsidRDefault="0062757D" w:rsidP="006D510F">
      <w:pPr>
        <w:spacing w:after="0" w:line="240" w:lineRule="auto"/>
        <w:jc w:val="both"/>
        <w:rPr>
          <w:rFonts w:ascii="Times New Roman" w:hAnsi="Times New Roman"/>
          <w:color w:val="0070C0"/>
          <w:sz w:val="16"/>
          <w:szCs w:val="16"/>
        </w:rPr>
      </w:pPr>
    </w:p>
    <w:p w14:paraId="137695A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января 1932 иезуитские ордена запрещены в Испании, их имущество конфисковано (4962).</w:t>
      </w:r>
    </w:p>
    <w:p w14:paraId="4757D1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D5C0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4600D5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EDE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января 1932 г. состоялась Всеармейская конференция по качеству авиационной продукции, на которой отмечалось, что мотор М-17 имел 76 дефектов. Поэтому после заводских работ лицензионные двигатели проходили специальную доработку в Центральном авиамоторном институте (РГВА. Ф. 4. Оп. 14. Д. 709. Л. 12).). Ими оснастили 216 (по другим источникам — 218) тяжелых бомбардировщиков ТБ-1, 399 (возможно меньше — 389) истребителей И-3, 7000 разведчиков Р-5 и некоторые экспериментальные машины, а также самолеты морской и гражданской авиации (</w:t>
      </w:r>
      <w:r w:rsidRPr="006D510F">
        <w:rPr>
          <w:rFonts w:ascii="Times New Roman" w:hAnsi="Times New Roman"/>
          <w:iCs/>
          <w:color w:val="000000" w:themeColor="text1"/>
          <w:sz w:val="16"/>
          <w:szCs w:val="16"/>
        </w:rPr>
        <w:t xml:space="preserve">Яковлев А.С. </w:t>
      </w:r>
      <w:r w:rsidRPr="006D510F">
        <w:rPr>
          <w:rFonts w:ascii="Times New Roman" w:hAnsi="Times New Roman"/>
          <w:color w:val="000000" w:themeColor="text1"/>
          <w:sz w:val="16"/>
          <w:szCs w:val="16"/>
        </w:rPr>
        <w:t xml:space="preserve">Советские самолеты. Краткий очерк. М.: Наука, 1982. С. 41; </w:t>
      </w:r>
      <w:r w:rsidRPr="006D510F">
        <w:rPr>
          <w:rFonts w:ascii="Times New Roman" w:hAnsi="Times New Roman"/>
          <w:iCs/>
          <w:color w:val="000000" w:themeColor="text1"/>
          <w:sz w:val="16"/>
          <w:szCs w:val="16"/>
        </w:rPr>
        <w:t xml:space="preserve">Шавров В.Б. </w:t>
      </w:r>
      <w:r w:rsidRPr="006D510F">
        <w:rPr>
          <w:rFonts w:ascii="Times New Roman" w:hAnsi="Times New Roman"/>
          <w:color w:val="000000" w:themeColor="text1"/>
          <w:sz w:val="16"/>
          <w:szCs w:val="16"/>
        </w:rPr>
        <w:t>Указ. соч. С. 725, 727, 739.). Было еще одно обстоятельство, определявшее столь широкое применение моторов «БМВ» в советских авиационных частях. Германский мотор был едва ли не единственным, за производство которого советская сторона не платила фирме лицензионных отчислений и освобождалась от контроля над выпускаемой продукцией. Правда, за это в 1930 году пришлось уплатить фирме 650 тыс. германских марок (РГВА. Ф. 4. Оп. 1. Д. 1481. Л. 198.) (11174).</w:t>
      </w:r>
    </w:p>
    <w:p w14:paraId="7812A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EB59F8" w14:textId="77777777" w:rsidR="00F66410" w:rsidRPr="006D510F" w:rsidRDefault="00F66410" w:rsidP="006D510F">
      <w:pPr>
        <w:shd w:val="clear" w:color="auto" w:fill="FFFFFF"/>
        <w:spacing w:after="0" w:line="240" w:lineRule="auto"/>
        <w:jc w:val="both"/>
        <w:textAlignment w:val="top"/>
        <w:rPr>
          <w:rFonts w:ascii="Times New Roman" w:hAnsi="Times New Roman"/>
          <w:color w:val="0070C0"/>
          <w:sz w:val="16"/>
          <w:szCs w:val="16"/>
        </w:rPr>
      </w:pPr>
      <w:r w:rsidRPr="006D510F">
        <w:rPr>
          <w:rFonts w:ascii="Times New Roman" w:hAnsi="Times New Roman"/>
          <w:color w:val="0070C0"/>
          <w:sz w:val="16"/>
          <w:szCs w:val="16"/>
        </w:rPr>
        <w:t>25 января 1932 года Постановление СНК от 25 января 1932 года «Об образовании главного управления гражданского воздушного флота при СНК Союза ССР», утверждено Политбюро ЦК ВКП(б) 23 февраля 1932 года. (Вместо Всесоюзного объединения гражданского воздушного флота при Совете Труда и Обороны (ВО ГВФ СТО) образовать Главное управление гражданского воздушного флота при СНК СССР, возложить на него регулирование всей гражданской авиации СССР, организовать тресты и инспекцию...)</w:t>
      </w:r>
    </w:p>
    <w:p w14:paraId="1DE7617A" w14:textId="77777777" w:rsidR="00F66410" w:rsidRPr="006D510F" w:rsidRDefault="00F66410" w:rsidP="006D510F">
      <w:pPr>
        <w:shd w:val="clear" w:color="auto" w:fill="FFFFFF"/>
        <w:spacing w:after="0" w:line="240" w:lineRule="auto"/>
        <w:jc w:val="both"/>
        <w:textAlignment w:val="top"/>
        <w:rPr>
          <w:rFonts w:ascii="Times New Roman" w:hAnsi="Times New Roman"/>
          <w:color w:val="0070C0"/>
          <w:sz w:val="16"/>
          <w:szCs w:val="16"/>
        </w:rPr>
      </w:pPr>
      <w:r w:rsidRPr="006D510F">
        <w:rPr>
          <w:rFonts w:ascii="Times New Roman" w:hAnsi="Times New Roman"/>
          <w:color w:val="0070C0"/>
          <w:sz w:val="16"/>
          <w:szCs w:val="16"/>
        </w:rPr>
        <w:t>Утверждено СНК 28.05.1932 с отменой постановлений от 29.10.1930 и 6.08.1931 (20226).</w:t>
      </w:r>
    </w:p>
    <w:p w14:paraId="50934BC1" w14:textId="77777777" w:rsidR="00F66410" w:rsidRPr="006D510F" w:rsidRDefault="00F66410" w:rsidP="006D510F">
      <w:pPr>
        <w:spacing w:after="0" w:line="240" w:lineRule="auto"/>
        <w:jc w:val="both"/>
        <w:rPr>
          <w:rFonts w:ascii="Times New Roman" w:hAnsi="Times New Roman"/>
          <w:color w:val="0070C0"/>
          <w:sz w:val="16"/>
          <w:szCs w:val="16"/>
          <w:shd w:val="clear" w:color="auto" w:fill="FFFFFF"/>
        </w:rPr>
      </w:pPr>
    </w:p>
    <w:p w14:paraId="3DCDFB10" w14:textId="77777777" w:rsidR="00F66410" w:rsidRPr="006D510F" w:rsidRDefault="00F66410"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25 января 1932 года в рамках постановления СНК создана Трансавиация (трест), ликвидирован в рамках постановления от 19 мая 1934 года</w:t>
      </w:r>
      <w:r w:rsidRPr="006D510F">
        <w:rPr>
          <w:rFonts w:ascii="Times New Roman" w:hAnsi="Times New Roman"/>
          <w:color w:val="0070C0"/>
          <w:sz w:val="16"/>
          <w:szCs w:val="16"/>
        </w:rPr>
        <w:t xml:space="preserve"> (20226)</w:t>
      </w:r>
      <w:r w:rsidRPr="006D510F">
        <w:rPr>
          <w:rFonts w:ascii="Times New Roman" w:hAnsi="Times New Roman"/>
          <w:color w:val="0070C0"/>
          <w:sz w:val="16"/>
          <w:szCs w:val="16"/>
          <w:shd w:val="clear" w:color="auto" w:fill="FFFFFF"/>
        </w:rPr>
        <w:t>.</w:t>
      </w:r>
    </w:p>
    <w:p w14:paraId="22256763" w14:textId="77777777" w:rsidR="00F66410" w:rsidRPr="006D510F" w:rsidRDefault="00F66410" w:rsidP="006D510F">
      <w:pPr>
        <w:shd w:val="clear" w:color="auto" w:fill="FFFFFF"/>
        <w:spacing w:after="0" w:line="240" w:lineRule="auto"/>
        <w:jc w:val="both"/>
        <w:textAlignment w:val="top"/>
        <w:rPr>
          <w:rFonts w:ascii="Times New Roman" w:hAnsi="Times New Roman"/>
          <w:color w:val="0070C0"/>
          <w:sz w:val="16"/>
          <w:szCs w:val="16"/>
        </w:rPr>
      </w:pPr>
    </w:p>
    <w:p w14:paraId="7DA7BCA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6FC95C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09CD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января 1932 г. на крейсере Красный Кавказ был поднят военно-морской флаг и он вступил в строй Морских сил Черного моря. Длительный срок модернизации объяснялся как необходимостью изготовления вновь утра</w:t>
      </w:r>
      <w:r w:rsidRPr="006D510F">
        <w:rPr>
          <w:rFonts w:ascii="Times New Roman" w:hAnsi="Times New Roman"/>
          <w:color w:val="000000" w:themeColor="text1"/>
          <w:sz w:val="16"/>
          <w:szCs w:val="16"/>
        </w:rPr>
        <w:softHyphen/>
        <w:t>ченных деталей механизмов, так и доработкой проекта, а главное — проблемами в создании 180-мм башенных установок — основного вооружения крейсера (3898).</w:t>
      </w:r>
    </w:p>
    <w:p w14:paraId="6A111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8ABC11" w14:textId="77777777" w:rsidR="00AD6C3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E5D989D" w14:textId="77777777" w:rsidR="00AD6C32" w:rsidRPr="006D510F" w:rsidRDefault="00AD6C3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B4A0F8"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ЦИК и СНК СССР о порядке обложения специальным военным налогом граждан, зачисленных в тыловое ополчение (СЗ. 1932. № 7. Ст. 41) (12415).</w:t>
      </w:r>
    </w:p>
    <w:p w14:paraId="57900D14"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p>
    <w:p w14:paraId="4C52A0F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8F50DE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221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января 1932 СССР подписал пакт о ненападении с Польшей (2100).</w:t>
      </w:r>
    </w:p>
    <w:p w14:paraId="13363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CD06C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18ACB7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ACDB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и 20, 22 марта 1932 в ходе испытаний на 22 заводе самолета Р6 N 2201 (эталон на 1932 год), которые проходили с 23 января по 7 апреля 1932, было выполнено 3 полета на испытание аэронавигационного оборудования (3003).</w:t>
      </w:r>
    </w:p>
    <w:p w14:paraId="066C3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7C2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и 5 марта 1932 в ходе испытаний на 22 заводе самолета Р6 N 2201 (эталон на 1932 год), которые проходили с 23 января по 7 апреля 1932, было выполнено 2 полета на испытание вооружения (3003).</w:t>
      </w:r>
    </w:p>
    <w:p w14:paraId="1398D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EFB020"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26 января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61/17 о пополнении перечня должностей, приравненных в продовольственном и промтоварном снабжении к мобработникам (ГА РФ. Ф. Р?8418. Оп. 28. Д. 146. Л. 1) (12415).</w:t>
      </w:r>
    </w:p>
    <w:p w14:paraId="2B44B293"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31/23сс о постройке заводов ОКБ Вирджили (ГА РФ. Ф. Р?8418. Оп. 28. Д. 1а. Л. 120) (12415).</w:t>
      </w:r>
    </w:p>
    <w:p w14:paraId="058385A0" w14:textId="77777777" w:rsidR="00AD6C32" w:rsidRPr="006D510F" w:rsidRDefault="00AD6C32" w:rsidP="006D510F">
      <w:pPr>
        <w:spacing w:after="0" w:line="240" w:lineRule="auto"/>
        <w:jc w:val="both"/>
        <w:rPr>
          <w:rFonts w:ascii="Times New Roman" w:hAnsi="Times New Roman"/>
          <w:color w:val="000000" w:themeColor="text1"/>
          <w:sz w:val="16"/>
          <w:szCs w:val="16"/>
          <w:u w:color="002060"/>
        </w:rPr>
      </w:pPr>
    </w:p>
    <w:p w14:paraId="21AA0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1932 НИИ ГВФ получил распоряжение провести рассчеты целесообразности установки на АНТ-9 двух М-17. Работы выполнили в СНИИ под руководством С.И.Комарова. Мотоустановку целиком взяли с Р-6ю Переделку выполнили в ЦАРБ (10542,31).</w:t>
      </w:r>
    </w:p>
    <w:p w14:paraId="128AA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45E49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35FD5A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93CB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1932 г. в приказе по «Новому Сормову» говорилось: «На заводе отмечены ненормальные явления в области трудовых показателей, как то бессистемное и произвольное изменение расценок, огульное и необоснованное выделение премий, большие размеры сверхурочных работ, очень большие размеры оплаты на сдельных работах, несоответствие выполнения плана наличию рабочей силы. Например, выполнение плана — 74 %, наличие рабочей силы — 90 %; производительность труда — 75 %, зарплата — 109 %». [5 — ГУ ЦАНО, Ф. 2491, Оп. 1, Д. 1, Л. 46.] Заведующие цехами и мастера устанавливали произвольные нормы выработки и расценки в сторону завышения зарплаты (11741).</w:t>
      </w:r>
    </w:p>
    <w:p w14:paraId="46EFB5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DF22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8DEBD7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178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1932 года состоялось заседание коллегии ОГПУ, которая вынесла постановление заключить в концлагерь: сроком на 8 лет — профессора Тимирязевской сельскохозяйственной академии, директора Конъюнктурного института Н.Д.Кондратьева; профессора Тимирязевской академии, члена Президиума Земплана Наркомзема РСФСР Н.П.Макарова; профессора Московского планово-экономического института, начальника валютного управления, члена Коллегии Наркомфина СССР Л.Н.Юровского; сроком на 5 лет — профессора Тимирязевской академии, члена Коллегии Института крупного хозяйства и консультанта правления Зернотреста А.В.Чаянова; профессора Тимирязевской академии, редактора журнала «Вестник сельского хозяйства» А.Г.Дояренко; профессора Тимирязевской академии и МГУ А.А.Рыбникова; сроком на 3 года с заменой этого наказания высылкой на тот же срок — профессора Тимирязевской академии, научного сотрудника Госплана СССР Л.Н.Литошенко; профессора Тимирязевской академии, заведующего опытным отделом Наркомзема РСФСР С.К.Чаянова; профессора МГУ и Института промышленности и труда Л.Б.Кафенгауза; сроком на 3 года с заменой этого наказания ограничением в месте жительства на тот же срок — старшего экономиста Наркомзема РСФСР А.В.Тейтеля; доцента Московского планового института и консультанта Наркомфина СССР И.Н.Леонтьева; сроком на 3 года с последующим освобождением от наказания — профессора Тимирязевской академии и редактора журнала «Агропром» А.О.Фабриканта (11497).</w:t>
      </w:r>
    </w:p>
    <w:p w14:paraId="062BE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FEC75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5312C9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08AFB0" w14:textId="6B3D0A1A" w:rsidR="00F66410" w:rsidRPr="006D510F" w:rsidRDefault="00F664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января 1932 после прототипа Stinson Model R, который он пилотирует, заканчивается топливо над озером Мичиган во время демонстрационного полета из Чикаго, штат Иллинойс. Эдвард «Эдди» Стинсон - основатель компании Stinson Aircraft Company - пытается посадить самолет на поле для гольфа. Крыло самолета ударило по флагштоку и самолет разбивается убив Стинсона и ранив остальных трех человек на борту (20803).</w:t>
      </w:r>
    </w:p>
    <w:p w14:paraId="5948B792" w14:textId="77777777" w:rsidR="00F66410" w:rsidRPr="006D510F" w:rsidRDefault="00F66410" w:rsidP="006D510F">
      <w:pPr>
        <w:spacing w:after="0" w:line="240" w:lineRule="auto"/>
        <w:jc w:val="both"/>
        <w:rPr>
          <w:rFonts w:ascii="Times New Roman" w:hAnsi="Times New Roman"/>
          <w:i/>
          <w:iCs/>
          <w:color w:val="0070C0"/>
          <w:sz w:val="16"/>
          <w:szCs w:val="16"/>
          <w:lang w:eastAsia="ru-RU" w:bidi="ru-RU"/>
        </w:rPr>
      </w:pPr>
    </w:p>
    <w:p w14:paraId="3A897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1932 английский подводный авианосец М-2 затонул в Ла-Манше (3481). Затонула из-за незакрытого люка ангара. Несла самолет Пэто, сконструированный еще в 1926 и совершившем первый полет 19 августа 1926. Работы по подводным авианосцам - закрыли (3861, 97).</w:t>
      </w:r>
    </w:p>
    <w:p w14:paraId="471DD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A52A1B" w14:textId="77777777" w:rsidR="00072FD9" w:rsidRPr="006D510F" w:rsidRDefault="00072FD9"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26 января</w:t>
      </w:r>
      <w:r w:rsidRPr="006D510F">
        <w:rPr>
          <w:rFonts w:ascii="Times New Roman" w:hAnsi="Times New Roman"/>
          <w:color w:val="000000" w:themeColor="text1"/>
          <w:sz w:val="16"/>
          <w:szCs w:val="16"/>
        </w:rPr>
        <w:t xml:space="preserve"> в 1932 году английский подводный </w:t>
      </w:r>
      <w:hyperlink r:id="rId19" w:tgtFrame="_blank" w:history="1">
        <w:r w:rsidRPr="006D510F">
          <w:rPr>
            <w:rFonts w:ascii="Times New Roman" w:hAnsi="Times New Roman"/>
            <w:color w:val="000000" w:themeColor="text1"/>
            <w:sz w:val="16"/>
            <w:szCs w:val="16"/>
          </w:rPr>
          <w:t xml:space="preserve">«авианосец» «М-2» </w:t>
        </w:r>
      </w:hyperlink>
      <w:r w:rsidRPr="006D510F">
        <w:rPr>
          <w:rFonts w:ascii="Times New Roman" w:hAnsi="Times New Roman"/>
          <w:color w:val="000000" w:themeColor="text1"/>
          <w:sz w:val="16"/>
          <w:szCs w:val="16"/>
        </w:rPr>
        <w:t>тонет в Ла-Манше.</w:t>
      </w:r>
    </w:p>
    <w:p w14:paraId="5E4D3B0D"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Англии построили подводные мониторы «М-1», «М-2» и «М-3». В 1927 г. «М-2» переделали в подводный авианосец. Вместо орудийной башни был установлен ангар, в котором находился небольшой гидросамолет (15021).</w:t>
      </w:r>
    </w:p>
    <w:p w14:paraId="53DF5B7B"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3F299AA2" w14:textId="77777777" w:rsidR="00EB6B1E" w:rsidRPr="006D510F" w:rsidRDefault="00EB6B1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ян</w:t>
      </w:r>
      <w:r w:rsidRPr="006D510F">
        <w:rPr>
          <w:rFonts w:ascii="Times New Roman" w:hAnsi="Times New Roman"/>
          <w:color w:val="0070C0"/>
          <w:sz w:val="16"/>
          <w:szCs w:val="16"/>
        </w:rPr>
        <w:softHyphen/>
        <w:t>варя 1932 года в ходе одного из учебных погружений подводный авиа</w:t>
      </w:r>
      <w:r w:rsidRPr="006D510F">
        <w:rPr>
          <w:rFonts w:ascii="Times New Roman" w:hAnsi="Times New Roman"/>
          <w:color w:val="0070C0"/>
          <w:sz w:val="16"/>
          <w:szCs w:val="16"/>
        </w:rPr>
        <w:softHyphen/>
        <w:t>носец М-2затонул на глубине 30 м недалеко от Портсмута. Некоторые специалисты связывают гибель М-2 с оригинальной конструк</w:t>
      </w:r>
      <w:r w:rsidRPr="006D510F">
        <w:rPr>
          <w:rFonts w:ascii="Times New Roman" w:hAnsi="Times New Roman"/>
          <w:color w:val="0070C0"/>
          <w:sz w:val="16"/>
          <w:szCs w:val="16"/>
        </w:rPr>
        <w:softHyphen/>
        <w:t>цией его самолетного ангара. Чтобы не снижать и без того невысокую остой</w:t>
      </w:r>
      <w:r w:rsidRPr="006D510F">
        <w:rPr>
          <w:rFonts w:ascii="Times New Roman" w:hAnsi="Times New Roman"/>
          <w:color w:val="0070C0"/>
          <w:sz w:val="16"/>
          <w:szCs w:val="16"/>
        </w:rPr>
        <w:softHyphen/>
        <w:t>чивость М-2 установкой на верхней палубе прочного тяжелого ангара, тол</w:t>
      </w:r>
      <w:r w:rsidRPr="006D510F">
        <w:rPr>
          <w:rFonts w:ascii="Times New Roman" w:hAnsi="Times New Roman"/>
          <w:color w:val="0070C0"/>
          <w:sz w:val="16"/>
          <w:szCs w:val="16"/>
        </w:rPr>
        <w:softHyphen/>
        <w:t>стые стенки которого могли бы выдер</w:t>
      </w:r>
      <w:r w:rsidRPr="006D510F">
        <w:rPr>
          <w:rFonts w:ascii="Times New Roman" w:hAnsi="Times New Roman"/>
          <w:color w:val="0070C0"/>
          <w:sz w:val="16"/>
          <w:szCs w:val="16"/>
        </w:rPr>
        <w:softHyphen/>
        <w:t>живать давление воды до предельной глубины погружения (ангар “тяжело</w:t>
      </w:r>
      <w:r w:rsidRPr="006D510F">
        <w:rPr>
          <w:rFonts w:ascii="Times New Roman" w:hAnsi="Times New Roman"/>
          <w:color w:val="0070C0"/>
          <w:sz w:val="16"/>
          <w:szCs w:val="16"/>
        </w:rPr>
        <w:softHyphen/>
        <w:t>го” типа), конструкторы разработали для М-2 ангар “легкого” типа. Он имел тонкие стенки, а чтобы их не смяло давлением воды в подводном положе</w:t>
      </w:r>
      <w:r w:rsidRPr="006D510F">
        <w:rPr>
          <w:rFonts w:ascii="Times New Roman" w:hAnsi="Times New Roman"/>
          <w:color w:val="0070C0"/>
          <w:sz w:val="16"/>
          <w:szCs w:val="16"/>
        </w:rPr>
        <w:softHyphen/>
        <w:t>нии, ангар автоматически поддавли</w:t>
      </w:r>
      <w:r w:rsidRPr="006D510F">
        <w:rPr>
          <w:rFonts w:ascii="Times New Roman" w:hAnsi="Times New Roman"/>
          <w:color w:val="0070C0"/>
          <w:sz w:val="16"/>
          <w:szCs w:val="16"/>
        </w:rPr>
        <w:softHyphen/>
        <w:t>вался изнутри сжатым воздухом. При всплытии избыточное давление страв</w:t>
      </w:r>
      <w:r w:rsidRPr="006D510F">
        <w:rPr>
          <w:rFonts w:ascii="Times New Roman" w:hAnsi="Times New Roman"/>
          <w:color w:val="0070C0"/>
          <w:sz w:val="16"/>
          <w:szCs w:val="16"/>
        </w:rPr>
        <w:softHyphen/>
        <w:t>ливалось через специальный клапан в крыше ангара. Хотя такая конструк</w:t>
      </w:r>
      <w:r w:rsidRPr="006D510F">
        <w:rPr>
          <w:rFonts w:ascii="Times New Roman" w:hAnsi="Times New Roman"/>
          <w:color w:val="0070C0"/>
          <w:sz w:val="16"/>
          <w:szCs w:val="16"/>
        </w:rPr>
        <w:softHyphen/>
        <w:t>ция и позволила сохранить остойчи</w:t>
      </w:r>
      <w:r w:rsidRPr="006D510F">
        <w:rPr>
          <w:rFonts w:ascii="Times New Roman" w:hAnsi="Times New Roman"/>
          <w:color w:val="0070C0"/>
          <w:sz w:val="16"/>
          <w:szCs w:val="16"/>
        </w:rPr>
        <w:softHyphen/>
        <w:t>вость лодки в допустимых пределах, но была более сложна, а значит и менее надежна, что и продемонстрировала гибель М-2. В дальнейшем все подвод</w:t>
      </w:r>
      <w:r w:rsidRPr="006D510F">
        <w:rPr>
          <w:rFonts w:ascii="Times New Roman" w:hAnsi="Times New Roman"/>
          <w:color w:val="0070C0"/>
          <w:sz w:val="16"/>
          <w:szCs w:val="16"/>
        </w:rPr>
        <w:softHyphen/>
        <w:t>ные авианосцы оснащались ангарами только “тяжелого” типа.</w:t>
      </w:r>
    </w:p>
    <w:p w14:paraId="3A1E0DBF" w14:textId="77777777" w:rsidR="00EB6B1E" w:rsidRPr="006D510F" w:rsidRDefault="00EB6B1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Несмотря на бюджетные ограничения, в 1927 году англичанам удалось переделать свой подводный монитор М-2 (ранее воо</w:t>
      </w:r>
      <w:r w:rsidRPr="006D510F">
        <w:rPr>
          <w:rFonts w:ascii="Times New Roman" w:hAnsi="Times New Roman"/>
          <w:color w:val="0070C0"/>
          <w:sz w:val="16"/>
          <w:szCs w:val="16"/>
        </w:rPr>
        <w:softHyphen/>
        <w:t>руженный 305 мм орудием!) в авиа</w:t>
      </w:r>
      <w:r w:rsidRPr="006D510F">
        <w:rPr>
          <w:rFonts w:ascii="Times New Roman" w:hAnsi="Times New Roman"/>
          <w:color w:val="0070C0"/>
          <w:sz w:val="16"/>
          <w:szCs w:val="16"/>
        </w:rPr>
        <w:softHyphen/>
        <w:t>несущую субмарину. Специально для нее фирмой G. Parmall Aircraft Со. был разработан двухместный самолет-раз</w:t>
      </w:r>
      <w:r w:rsidRPr="006D510F">
        <w:rPr>
          <w:rFonts w:ascii="Times New Roman" w:hAnsi="Times New Roman"/>
          <w:color w:val="0070C0"/>
          <w:sz w:val="16"/>
          <w:szCs w:val="16"/>
        </w:rPr>
        <w:softHyphen/>
        <w:t>ведчик Peto. Взлет самолета осущест</w:t>
      </w:r>
      <w:r w:rsidRPr="006D510F">
        <w:rPr>
          <w:rFonts w:ascii="Times New Roman" w:hAnsi="Times New Roman"/>
          <w:color w:val="0070C0"/>
          <w:sz w:val="16"/>
          <w:szCs w:val="16"/>
        </w:rPr>
        <w:softHyphen/>
        <w:t>влялся при помощи катапульты при полном ходу лодки на ветер, а после выполнения задания машина подни</w:t>
      </w:r>
      <w:r w:rsidRPr="006D510F">
        <w:rPr>
          <w:rFonts w:ascii="Times New Roman" w:hAnsi="Times New Roman"/>
          <w:color w:val="0070C0"/>
          <w:sz w:val="16"/>
          <w:szCs w:val="16"/>
        </w:rPr>
        <w:softHyphen/>
        <w:t>малась на борт подъемным краном.</w:t>
      </w:r>
    </w:p>
    <w:p w14:paraId="2E022A82" w14:textId="77777777" w:rsidR="00EB6B1E" w:rsidRPr="006D510F" w:rsidRDefault="00EB6B1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экономии времени запуска само</w:t>
      </w:r>
      <w:r w:rsidRPr="006D510F">
        <w:rPr>
          <w:rFonts w:ascii="Times New Roman" w:hAnsi="Times New Roman"/>
          <w:color w:val="0070C0"/>
          <w:sz w:val="16"/>
          <w:szCs w:val="16"/>
        </w:rPr>
        <w:softHyphen/>
        <w:t>лета его заправка топливом и подог</w:t>
      </w:r>
      <w:r w:rsidRPr="006D510F">
        <w:rPr>
          <w:rFonts w:ascii="Times New Roman" w:hAnsi="Times New Roman"/>
          <w:color w:val="0070C0"/>
          <w:sz w:val="16"/>
          <w:szCs w:val="16"/>
        </w:rPr>
        <w:softHyphen/>
        <w:t>ретым маслом осуществлялась еще под водой, а сразу же после всплытия самолет устанавливался на тележку катапульты для старта (22804).</w:t>
      </w:r>
    </w:p>
    <w:p w14:paraId="24259A11" w14:textId="77777777" w:rsidR="00EB6B1E" w:rsidRPr="006D510F" w:rsidRDefault="00EB6B1E" w:rsidP="006D510F">
      <w:pPr>
        <w:spacing w:after="0" w:line="240" w:lineRule="auto"/>
        <w:jc w:val="both"/>
        <w:rPr>
          <w:rFonts w:ascii="Times New Roman" w:hAnsi="Times New Roman"/>
          <w:color w:val="0070C0"/>
          <w:sz w:val="16"/>
          <w:szCs w:val="16"/>
        </w:rPr>
      </w:pPr>
    </w:p>
    <w:p w14:paraId="3AC55DE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0AFD65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BF5BC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 января по 13 марта 1932 в НИИ ВВС проходили гос. испытания И-5, эталон 1932 (6778).</w:t>
      </w:r>
    </w:p>
    <w:p w14:paraId="2C31427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F2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 января по 13 марта 1932 проходили испытания самолета И5 N 4298 (эталон на 1932 год) с мотором М-22 Е=6,5 N 9019 Винт Д=2,80 м Н=2,10 м N 29059 (3002).</w:t>
      </w:r>
    </w:p>
    <w:p w14:paraId="3F5C9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5EB74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Осипенко</w:t>
      </w:r>
    </w:p>
    <w:p w14:paraId="3759F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Чкалов</w:t>
      </w:r>
    </w:p>
    <w:p w14:paraId="12B49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Цель испытания</w:t>
      </w:r>
    </w:p>
    <w:p w14:paraId="34FAD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Определение возможности использования самолета И5 N 4298 как эталона для постройки самолетов И5-М22 в 1932 году.</w:t>
      </w:r>
    </w:p>
    <w:p w14:paraId="15E5C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Определение летных данных самолета, отличающегося от серийных И5-М22 выпуска 1931 года специальным капотом и рядом конструктивных изменений (3002).</w:t>
      </w:r>
    </w:p>
    <w:p w14:paraId="2B2A8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AD2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 И5 N 4298 (эталон на 1932 год) с мотором М-22 Е=6,5 N 9019 Винт Д=2,80 м Н=2,10 м N 29059 поступил на контрольные испытания и был выполнен полет на управляемость и фигуры на высоте 1000 м (3002).</w:t>
      </w:r>
    </w:p>
    <w:p w14:paraId="7FBEE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CF5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 первый полет на И-5 №4298 совершил В.П. Чкалов Серий</w:t>
      </w:r>
      <w:r w:rsidRPr="006D510F">
        <w:rPr>
          <w:rFonts w:ascii="Times New Roman" w:hAnsi="Times New Roman"/>
          <w:color w:val="000000" w:themeColor="text1"/>
          <w:sz w:val="16"/>
          <w:szCs w:val="16"/>
        </w:rPr>
        <w:softHyphen/>
        <w:t>ный И-5 № 4298 с М-22 № 9019 с деревянным воздушным винтом диаметром 2,8 метра, по</w:t>
      </w:r>
      <w:r w:rsidRPr="006D510F">
        <w:rPr>
          <w:rFonts w:ascii="Times New Roman" w:hAnsi="Times New Roman"/>
          <w:color w:val="000000" w:themeColor="text1"/>
          <w:sz w:val="16"/>
          <w:szCs w:val="16"/>
        </w:rPr>
        <w:softHyphen/>
        <w:t>строенный на авиазаводе №1 стал эталоном на 1932 г. Он отличался, прежде всего, моторной установкой с кольцом Тауненда, разработку которой произвели в ЦАГИ (позднее говорилось, что теперь в кон</w:t>
      </w:r>
      <w:r w:rsidRPr="006D510F">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6D510F">
        <w:rPr>
          <w:rFonts w:ascii="Times New Roman" w:hAnsi="Times New Roman"/>
          <w:color w:val="000000" w:themeColor="text1"/>
          <w:sz w:val="16"/>
          <w:szCs w:val="16"/>
        </w:rPr>
        <w:softHyphen/>
        <w:t>ных двигателей). Кроме того, И-5 №4298 отличался выносом шасси, креплением пулеметов, педалями ножного управления, на нем смон- тмровали управляемый костыль и открывае</w:t>
      </w:r>
      <w:r w:rsidRPr="006D510F">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ДЕР-6, а за сидением пилота установили фотоаппарат «Лотте». После произведенных доработок самолет в очередной раз потяжелел: вес пустого соста</w:t>
      </w:r>
      <w:r w:rsidRPr="006D510F">
        <w:rPr>
          <w:rFonts w:ascii="Times New Roman" w:hAnsi="Times New Roman"/>
          <w:color w:val="000000" w:themeColor="text1"/>
          <w:sz w:val="16"/>
          <w:szCs w:val="16"/>
        </w:rPr>
        <w:softHyphen/>
        <w:t>вит 943,5 кг, полетный вес -1355 кг. Испытательные полеты продолжались до 13 марта на лыжном шасси. Летные качества повысились - полет</w:t>
      </w:r>
      <w:r w:rsidRPr="006D510F">
        <w:rPr>
          <w:rFonts w:ascii="Times New Roman" w:hAnsi="Times New Roman"/>
          <w:color w:val="000000" w:themeColor="text1"/>
          <w:sz w:val="16"/>
          <w:szCs w:val="16"/>
        </w:rPr>
        <w:softHyphen/>
        <w:t>ная скорость у земли составляла 278 км/ч, на высоте 5000 м - 252 км/ч. Отмечалось, что у земли скорость повысилась на 13-15 км/ч (11974).</w:t>
      </w:r>
    </w:p>
    <w:p w14:paraId="0224F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D421D9"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 первый полет на И-5 №4298 совершил В.П. Чкалов. Испыта тельные полеты продолжались до 13 марта на лыжном шасси. Летные качества повыси</w:t>
      </w:r>
      <w:r w:rsidRPr="006D510F">
        <w:rPr>
          <w:rFonts w:ascii="Times New Roman" w:hAnsi="Times New Roman"/>
          <w:color w:val="000000" w:themeColor="text1"/>
          <w:sz w:val="16"/>
          <w:szCs w:val="16"/>
        </w:rPr>
        <w:softHyphen/>
        <w:t>лись - полетная скорость у земли составляла 278 км/ч, на высоте 5000 м - 252 км/ч. Отме</w:t>
      </w:r>
      <w:r w:rsidRPr="006D510F">
        <w:rPr>
          <w:rFonts w:ascii="Times New Roman" w:hAnsi="Times New Roman"/>
          <w:color w:val="000000" w:themeColor="text1"/>
          <w:sz w:val="16"/>
          <w:szCs w:val="16"/>
        </w:rPr>
        <w:softHyphen/>
        <w:t>чалось, что у земли скорость увеличилась на 13—15 км/ч (12295).</w:t>
      </w:r>
    </w:p>
    <w:p w14:paraId="68236DCE"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32385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в ходе испытаний на 22 заводе самолета Р6 N 2201 (эталон на 1932 год), которые проходили с 23 января по 7 апреля 1932, был выполнен полет на испытание фотооборудования (3003).</w:t>
      </w:r>
    </w:p>
    <w:p w14:paraId="379C1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D53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в ходе испытаний на 22 заводе самолета Р6 N 2201 (эталон на 1932 год), которые проходили с 23 января по 7 апреля 1932, закончились предварительные летные испытания, которые шли с 22 января (3003).</w:t>
      </w:r>
    </w:p>
    <w:p w14:paraId="03241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DFA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 января 1932 по 17 апреля 1932 в г. Севастополе проходили гос. испытания Р-5а-М17 на поплавках</w:t>
      </w:r>
    </w:p>
    <w:p w14:paraId="6E5E9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3ED4C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Целесообразно представить на вооружение ВВС как самолет, могущий заменить МБР требуемый современной системой вооружения - особенно же на театрах, где необходим легкий переход на колеса и лыжи. Данные сухопутного Р-5-М17 понизились незначительно.</w:t>
      </w:r>
    </w:p>
    <w:p w14:paraId="037C9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Произведенные испытания достаточны для принятия решения о пуске в серию.</w:t>
      </w:r>
    </w:p>
    <w:p w14:paraId="5ED41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Доиспытания произвести на головном серийном самолете (3064,176-185).</w:t>
      </w:r>
    </w:p>
    <w:p w14:paraId="08ECB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2B7927"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27-го января по 17-е апреля 1932 года проходили государственные испытания Р-5а.</w:t>
      </w:r>
    </w:p>
    <w:p w14:paraId="4DD3CC78"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морского разведчика, получившего обозначение Р-5а, началось в 1930 году под руководством Д.А. Михайлова. Он и конструктор В.Б. Шавров спроектировали поплавки и раму для крепления их к фюзеляжу и нижнему крылу. Каркас поплавков состоял из 21 шпангоута, из них восемь переборок, деливших поплавок на девять водонепроницаемых отсеков. Вся конструкция поплавков – по типу лодки Ш-2, наружная поверхность оклеена полотном на аэролаке. Рама для крепления поплавков состояла из стальных и дюралевых труб каплевидного сечения, всего 12 стоек и две круглые трубы с обтекателями и расчалками. Для большей жесткости всей системы были введены дополнительные расчалки от поплавков, проходящие через нижние крылья к стойкам центроплана.</w:t>
      </w:r>
    </w:p>
    <w:p w14:paraId="515808CF"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требовалось обеспечить эксплуатацию машины при волнении до 0,8 м, понадобилось усилить первую раму фюзеляжа и передний лонжерон нижнего крыла. С учетом возросшей боковой поверхности самолета площадь киля увеличили почти в два раза. Ненужный на воде костыль заменили причальным кольцом. Пропеллер менять не стали и оставили таким же, как у сухопутного варианта.</w:t>
      </w:r>
    </w:p>
    <w:p w14:paraId="3956D8A6"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Бомбовое вооружение Р-5а было значительно слабее, чем у сухопутного варианта. Под крылом было установлено 4 балки ДЕР-7 и две ДЕР-6 под фюзеляжем. Максимальная нагрузка составляла 492 кг – шесть АФ-82.</w:t>
      </w:r>
    </w:p>
    <w:p w14:paraId="53C21DEA"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завод № 39 построил в 1931 году. Поплавки для него изготавливал московский завод № 28.</w:t>
      </w:r>
    </w:p>
    <w:p w14:paraId="59026A08"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Больший вес (поплавковое шасси было тяжелее колесного на 390 кг) и возросшее аэродинамимическое сопротивление ухудшили летные данные по сравнению с сухопутным вариантом. Отмечалось, что от воздействия воды коробилась обшивка, воздушный винт сильно страдал от брызг на взлете, они попадали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машину отправили в экспедицию на Крайний Север.</w:t>
      </w:r>
    </w:p>
    <w:p w14:paraId="4CAA8E72" w14:textId="77777777" w:rsidR="00CD4FA6" w:rsidRPr="006D510F" w:rsidRDefault="00CD4FA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половине 1933 года серийный выпуск Р-5а решили производить на авиационном заводе № 1 в Москве. Головная машина серии испытывалась в Севастополе до середины января 1934 года. Несмотря на некоторое увеличение взлетного веса Р-5а, все показатели улучшились по сравнению с опытным образцом. Повысилась скорость, вырос практический потолок, существенно уменьшилось время набора высоты 3000 метров. В 1934 году авиазавод № 1 выпустил 61 самолет Р-5а, а на следующий год еще 50 машин. Общее количество построенных поплавковых разведчиков составило 111 экземпляров (19293).</w:t>
      </w:r>
    </w:p>
    <w:p w14:paraId="46278793" w14:textId="77777777" w:rsidR="00CD4FA6" w:rsidRPr="006D510F" w:rsidRDefault="00CD4FA6" w:rsidP="006D510F">
      <w:pPr>
        <w:spacing w:after="0" w:line="240" w:lineRule="auto"/>
        <w:jc w:val="both"/>
        <w:rPr>
          <w:rFonts w:ascii="Times New Roman" w:hAnsi="Times New Roman"/>
          <w:color w:val="000000" w:themeColor="text1"/>
          <w:sz w:val="16"/>
          <w:szCs w:val="16"/>
        </w:rPr>
      </w:pPr>
    </w:p>
    <w:p w14:paraId="7588F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 января по 17 апреля 1932 г. прошли государственные испытания Р-5а на поплавках.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2342F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комплекси- ровал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5BDE5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7B4F5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2D5E2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103C2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B5F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 января по 17 апреля 1932 г. Особым морским отделои (ОМО) НИИ ВВС в Севастополе велись госиспытания Р-5а.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7973A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64FE1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01C92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76F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 директор завода Безруков, отв. секретарь Комитета ВКП(б) Завьялов, предзавкома РАТАП Коротков, начальник строительства Муратов писали письмо зам. начальника УВВС Наумову</w:t>
      </w:r>
    </w:p>
    <w:p w14:paraId="1C04A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Выполняя пятилетний план развития народного хозяйства СССР и управления обороноспособности страны, 1 февраля вступает в эксплуатацию самолетно-строительный завод № 21.</w:t>
      </w:r>
    </w:p>
    <w:p w14:paraId="7972B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Заводоуправление, партийная организация, профорганизация и управление строительства приглашают Вас на пуск завода, намеченного в 12 часов дня 1 февраля 1932 года (7486, 9).</w:t>
      </w:r>
    </w:p>
    <w:p w14:paraId="403FED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8736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14733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916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А.Г. выступил с докладом о программе фашистской партии на собрании финансистов и промышленников в Дюссельдорфе (3186).</w:t>
      </w:r>
    </w:p>
    <w:p w14:paraId="4D409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6C484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21E906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95D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в ходе испытаний на 22 заводе самолета Р6 N 2201 (эталон на 1932 год), которые проходили с 23 января по 7 апреля 1932, самолет был сдан в ЦАГИ для дооборудования (3003).</w:t>
      </w:r>
    </w:p>
    <w:p w14:paraId="24001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A27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 выполнен пробный полет.</w:t>
      </w:r>
    </w:p>
    <w:p w14:paraId="7A1EDEE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A661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г. в Иркутске образован авиазавод №125 (ныне ОАО ИАПО - "Иркут") (6395).</w:t>
      </w:r>
    </w:p>
    <w:p w14:paraId="600A50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94CB0"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w:t>
      </w:r>
    </w:p>
    <w:p w14:paraId="0DBFB410"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86 заседания Политбюро ЦК ВКП(б) от 23 января 1932 года</w:t>
      </w:r>
    </w:p>
    <w:p w14:paraId="0E6B7F2A"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28</w:t>
      </w:r>
      <w:r w:rsidRPr="006D510F">
        <w:rPr>
          <w:rFonts w:ascii="Times New Roman" w:hAnsi="Times New Roman"/>
          <w:color w:val="000000" w:themeColor="text1"/>
          <w:sz w:val="16"/>
          <w:szCs w:val="16"/>
        </w:rPr>
        <w:noBreakHyphen/>
        <w:t>го января 1932 года.</w:t>
      </w:r>
    </w:p>
    <w:p w14:paraId="4CFA2E52"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Опросом членов Политбюро от 27.I.1932 г.</w:t>
      </w:r>
    </w:p>
    <w:p w14:paraId="34CFE53E"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32/2: О фанерной промышленности</w:t>
      </w:r>
    </w:p>
    <w:p w14:paraId="269A531E"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предложение комиссии тов. Постышева (</w:t>
      </w:r>
      <w:hyperlink r:id="rId20" w:history="1">
        <w:r w:rsidRPr="006D510F">
          <w:rPr>
            <w:rStyle w:val="a5"/>
            <w:rFonts w:ascii="Times New Roman" w:hAnsi="Times New Roman"/>
            <w:color w:val="000000" w:themeColor="text1"/>
            <w:sz w:val="16"/>
            <w:szCs w:val="16"/>
          </w:rPr>
          <w:t>см. приложение № 2</w:t>
        </w:r>
      </w:hyperlink>
      <w:r w:rsidRPr="006D510F">
        <w:rPr>
          <w:rFonts w:ascii="Times New Roman" w:hAnsi="Times New Roman"/>
          <w:color w:val="000000" w:themeColor="text1"/>
          <w:sz w:val="16"/>
          <w:szCs w:val="16"/>
        </w:rPr>
        <w:t>).</w:t>
      </w:r>
    </w:p>
    <w:p w14:paraId="09736657"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№2</w:t>
      </w:r>
    </w:p>
    <w:p w14:paraId="2B29D32D"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32/2 пр. ПБ № 86.</w:t>
      </w:r>
    </w:p>
    <w:p w14:paraId="7E972854"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фанерной промышленности.</w:t>
      </w:r>
    </w:p>
    <w:p w14:paraId="07F32D8F"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(Утверждено Политбюро ЦК ВКП(б) 27.I.1932 г.).</w:t>
      </w:r>
    </w:p>
    <w:p w14:paraId="172770FD"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w:t>
      </w:r>
    </w:p>
    <w:p w14:paraId="5F264990"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констатирует, что невыполнение производственной программы 1931 г. (по валовой выработке фанеры план выполнен на 79,5%, а по экспорту на 78,6%) является следствием явно неудовлетворительного руководства фанерными заводами со стороны Главлеспрома к Фанертреста и отсутствия должной борьбы со стороны ряда организаций за проведением в жизнь решений ЦК ВКП(б) от 28.VI.1931 г. и Комиссии Исполнения СНК СССР от 6.X.1931 г.</w:t>
      </w:r>
    </w:p>
    <w:p w14:paraId="5AE1073B"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фанерных заводов характеризуется:</w:t>
      </w:r>
    </w:p>
    <w:p w14:paraId="05DF4E2F"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явно неудовлетворительной постановкой производства в целом и, в особенности, в деле организации труда (Парфинский завод, Старо-Русский, Ново-Милятинский, Поволжский, Зеленодольский, Океанский и др.);</w:t>
      </w:r>
    </w:p>
    <w:p w14:paraId="62C71C31"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необеспеченностью подавляющего большинства заводов необходимым кондиционным сырьем, вследствие чего на ряде заводов были длительные простои (завод “Пламя” на Урале, Океанский, Ленинградский, Парфинский, Усть-Ижорский, Нелидовский, Мантуровский и др.).</w:t>
      </w:r>
    </w:p>
    <w:p w14:paraId="0B9169B5"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совершенно недопустимыми извращениями в вопросах заработной платы, не стимулирующей поднятие производительности труда и выполнение программы заводов в целом (например, на заводе “Коминтерн” чернорабочий парочного отделения вырабатывает в день 5 руб. 74 коп., а старший лущильщик — наиболее квалифицированный рабочий — 4 руб. 44 коп.; уборщица мусора зарабатывает в день 2 руб. 20 коп., а сушильщица, от которой требуется знание, навыки — 1 руб. 88 коп.; на заводе “Красный Октябрь” средне-дневной заработок сортировщицы шпона — квалифицированного работника — составлял в ноябре 3 руб. 48 коп., сушильщика и клейщика, от работы которых в огромной степени зависит выработка фанеры, — 2 руб. 85 коп., а чернорабочих по подвозке коры — 3 руб. 99 коп., уборщицы мусора — 3 руб. 18 коп., чернорабочего по колке дров — З руб. 71 коп.; на заводе “Звезда” за октябрь месяц уборщица мусора выработала 2 руб. 46 коп. в день, а сортировщик шпона — 2 руб. 20 коп. По другим заводам — аналогичное положение);</w:t>
      </w:r>
    </w:p>
    <w:p w14:paraId="6490F96D"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абсолютно недостаточным техническим руководством заводами благодаря отсутствию инженерно-технических сил непосредственно на производстве и неналаженностью этой работы в тресте (на подавляющем большинстве заводов нет ни одного инженера и техника).</w:t>
      </w:r>
    </w:p>
    <w:p w14:paraId="28BDBF0A"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считает, что ответственными за выполнение производственной программы и за перечисленные выше недостатки хозяйственного состояния заводов, являются:</w:t>
      </w:r>
    </w:p>
    <w:p w14:paraId="1256A074"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Управляющий Фанертрестом т. Лесун, который на деле не смог обеспечить выполнения решения ЦК ВКП(б) и не знал действительного положения заводов, что характеризуется, в частности, поданной им в ЦК докладной запиской, абсолютно неверно освещающей положение заводов.</w:t>
      </w:r>
    </w:p>
    <w:p w14:paraId="20563000"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Начальник Главлеспрома т. Фушман, на которого была возложена ответственность за своевременное снабжение заводов сырьем и ответственность за руководство Фанертрестом и который, тоже не зная действительного положения заводов, не сумел обеспечить своевременного снабжения кондиционным сырьем фанерных заводов, хотя в Комиссии Исполнения дал обязательство до 10</w:t>
      </w:r>
      <w:r w:rsidRPr="006D510F">
        <w:rPr>
          <w:rFonts w:ascii="Times New Roman" w:hAnsi="Times New Roman"/>
          <w:color w:val="000000" w:themeColor="text1"/>
          <w:sz w:val="16"/>
          <w:szCs w:val="16"/>
        </w:rPr>
        <w:noBreakHyphen/>
        <w:t>го октября провести мероприятия, полностью и своевременно обеспечивающие кондиционным сырьем фанерную промышленность.</w:t>
      </w:r>
    </w:p>
    <w:p w14:paraId="257C29C6"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Непосредственные поставщики сырья — областные тресты и, в особенности, председатель Севзаплеспрома т. Альберт, председатель Нижлеспрома т. Кузин и председатель Ураллеспрома т. Советников, которые не выполнили нарядов по снабжению кондиционным сырьем фанерных заводов.</w:t>
      </w:r>
    </w:p>
    <w:p w14:paraId="275B4621"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Заместитель начальника ГУМП'а (главного управления металличкской промышленности) т. 3авенягин, на которого Комиссией Исполнения была возложена персональная ответственность за обеспечение фанерой промышленности необходимыми материалами и оборудованием по списку, утвержденному комиссией т. Постышева. Тов. Завенягин не выполнил этого решения; в частности, разнарядку по отгрузке материалов передал в “Стальсбыт” только 23 ноября.</w:t>
      </w:r>
    </w:p>
    <w:p w14:paraId="739E387A"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Руководитель сектора снабжения городов НКСнаба  СССР т. Фатьянов, который не знал и не знает действительного состояния снабжения фанерных заводов продовольствием и промтоварами, несмотря на постановление Комиссии Исполнения, которым НКСнабу повторно было поручено принять меры к своевременному и правильному снабжению заводов, выделенных в список № 1.</w:t>
      </w:r>
    </w:p>
    <w:p w14:paraId="17E98E05"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этим ЦК считает совершенно неудовлетворительной работу НКВнешторга в части контроля за выполнением экспортной программы фанерными заводами и помощи им в этом деле. НКВнешторг и, в частности, председатель Экспортлеса т. Данишевский, в условиях угрозы срыва экспортного плана, не знал действительного наличия экспортной фанеры как на заводах, так и в портах, что свидетельствует о полной оторванности аппарата НКВнешторга и Экспортлеса от заводов.</w:t>
      </w:r>
    </w:p>
    <w:p w14:paraId="75FA064B"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Партийные и профессиональные организации не сумели организовать массы на борьбу за выполнение фанерными предприятиями промфинпланов и не приняли со своей стороны мер для изживания имеющихся на большинстве заводов извращений в заработной плате, повышения производительности труда и т. д. ЦК считает работу фракции ЦК союза лесдреврабочих в части руководства фанерными предприятиями — неудовлетворительной.</w:t>
      </w:r>
    </w:p>
    <w:p w14:paraId="13D05918"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ВКП(б) постановляет:</w:t>
      </w:r>
    </w:p>
    <w:p w14:paraId="3AF6AC49"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Управляющего Фанертрестом т. Лесуна снять с работы.</w:t>
      </w:r>
    </w:p>
    <w:p w14:paraId="243C39B3"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Управляющим Фанеротрестом т. Громова.</w:t>
      </w:r>
    </w:p>
    <w:p w14:paraId="357E3EF3"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Начальнику Главлеспрома т. Фушману, председателю Севзаплеспрома т. Альберту, председателю Нижлесппома т. Кузину председателю Ураллеспрома т. Советникову, нач. сектора лесозаготовок Главлеспрома т. Бутягину, нач. сектора снабжения городов НКСнаба СССР т. Фатьянову и зам. нач. ГУМП'а т. Завенягину — объявить выговор.</w:t>
      </w:r>
    </w:p>
    <w:p w14:paraId="4741CF96"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Тов. Гайдамаку (не выполнившему своих обязанностей, возложенных на него Главлеспромом по решению Комиссии Исполнения, в качестве ответственного работника за своевременное снабжение заводов кондиционным сырьем) и директору лес-древообделочного комбината “Днепр” т. Рожкову (за использование остродефицитной шинки для упаковки спичек — вместо использования ее исключительно для упаковки экспортной фанеры) объявить строгий выговор.</w:t>
      </w:r>
    </w:p>
    <w:p w14:paraId="42C58921"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w:t>
      </w:r>
    </w:p>
    <w:p w14:paraId="2F2A9673"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Одобряя мероприятия комиссии ЦК ВКП(б), принятые для обеспечения выполнения решения Политбюро о производстве и отгрузке в декабре месяце 5.000 кубометров экспортной фанеры (произведено и отгружено 6.500 кубометров), ЦК постановляет:</w:t>
      </w:r>
    </w:p>
    <w:p w14:paraId="0FDA7CFE"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Определить общую производственную программу выработки фанеры по всему Союзу на 1932 г. в размере 456.000 кбм., в том числе подлежащей сдаче целиком на экспорт — 180.000 кбм. кроме филенки, инкубаторов и тары на экспортные товары, которых должно быть сдано не менее 25.000 кбм.</w:t>
      </w:r>
    </w:p>
    <w:p w14:paraId="4BF9CD20"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этой программы определить план снабжения сырьем фанерной промышленности на 1932г. в размере 1.380.800 кбм., в том числе по ВОЛТ'у НКПС — 201.200 кбм.</w:t>
      </w:r>
    </w:p>
    <w:p w14:paraId="493F2EF3"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НКЛесу СССР в десятидневный срок разверстать эту программу по заводам с тем, чтобы по каждому заводу в отдельности была определена программа выпуска валовой продукции фанеры, программа снабжения сырьем, процент выхода фанеры на экспорт (в среднем по Союзу не менее 40</w:t>
      </w:r>
      <w:r w:rsidRPr="006D510F">
        <w:rPr>
          <w:rFonts w:ascii="Times New Roman" w:hAnsi="Times New Roman"/>
          <w:color w:val="000000" w:themeColor="text1"/>
          <w:sz w:val="16"/>
          <w:szCs w:val="16"/>
        </w:rPr>
        <w:noBreakHyphen/>
        <w:t>45%).</w:t>
      </w:r>
    </w:p>
    <w:p w14:paraId="17F8F074"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Предложить Наркомлесу СССР т. Лобову возложить персональную ответственность на одного из замов за своевременное снабжение сырьем фанерных заводов согласно установленной программы. Прикрепить к каждому заводу определенные леспромхозы, ответственные за снабжение сырьем данного завода с тем, чтобы договора с леспромхозами заключались непосредственно фанерными заводами.</w:t>
      </w:r>
    </w:p>
    <w:p w14:paraId="442D5341"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Приравнять заготовку и вывозку фанерного сырья к экспортным лесоматериалам и распространить на него выдачу стимулирующих премий установленных для экспортных лесоматериалов.</w:t>
      </w:r>
    </w:p>
    <w:p w14:paraId="19DFB889"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Перевозку фанерного сырья по железным дорогам приравнять к перевозке экспортных лесоматериалов.</w:t>
      </w:r>
    </w:p>
    <w:p w14:paraId="36B72408"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Наркомлес и персонально т. Громова обеспечить заключение договоров на заготовку и доставку сырья фанерным заводам в течение января месяца.</w:t>
      </w:r>
    </w:p>
    <w:p w14:paraId="2AEE0C97"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Предложить комиссии в составе т.т. Лобова (созыв), Розенгольца и Пятакова в 10</w:t>
      </w:r>
      <w:r w:rsidRPr="006D510F">
        <w:rPr>
          <w:rFonts w:ascii="Times New Roman" w:hAnsi="Times New Roman"/>
          <w:color w:val="000000" w:themeColor="text1"/>
          <w:sz w:val="16"/>
          <w:szCs w:val="16"/>
        </w:rPr>
        <w:noBreakHyphen/>
        <w:t>дневный срок рассмотреть все вопросы, связанные со снабжением фанерных заводов необходимым оборудованием и техническими материалами, как за счет внутреннего производства, так и за счет импорта (котлы, шинка, ножеточки, лущильные машины, линейки, измерительные приборы и т. д.).</w:t>
      </w:r>
    </w:p>
    <w:p w14:paraId="0965D3DA"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частности, признать необходимым:</w:t>
      </w:r>
    </w:p>
    <w:p w14:paraId="227D0141"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прекратить импорт шинки, обязав Наркомат тяжелой промышленности сдать фанерной промышленности в 1932 г. 2.000 тонн шинки (с Миньярского завода и завода “Красный Гвоздильщик”), причем установить программу сдачи по месяцам;</w:t>
      </w:r>
    </w:p>
    <w:p w14:paraId="30A5D0CA"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обеспечить Нижегородский завод “Кр. Металлист” высококачественной импортной сталью марки “Кампаунд” за счет импортных контингентов Наркомата тяжелой промышленности в количестве не менее 100 тонн для обеспечения фанерной промышленности лущильными ножами и прижимными линейками.</w:t>
      </w:r>
    </w:p>
    <w:p w14:paraId="6447955F"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Предложить НК РКИ СССР расследовать причины задержки пуска Муромского фанерного завода, а также ознакомиться со всей историей строительства указанного завода.</w:t>
      </w:r>
    </w:p>
    <w:p w14:paraId="293A3BFF"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Предложить Союзмясу, под личную ответственность тов. Корнюшина, обеспечить в 1932 г. сдачу фанерным заводам 18.000 тонн крови и 2.400 тонн альбумина.</w:t>
      </w:r>
    </w:p>
    <w:p w14:paraId="3A1C815A"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Предложить Фанеротресту и директорам заводов в течение 1932 г. в центре внимания поставить задачу улучшения качества выпускаемой фанеры, для чего провести следующие мероприятия:</w:t>
      </w:r>
    </w:p>
    <w:p w14:paraId="729B19C2"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организовать на заводах починку сучков и трещин в соответствии со стандартными правилами, а также широко практиковать переклейку бракованной фанеры на толстую при помощи ручных холодных прессов, Фанеротресту снабдить в месячный срок заводы необходимыми для починки и переклейки инструментами материалами и приспособлениями;</w:t>
      </w:r>
    </w:p>
    <w:p w14:paraId="43380CEE"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 целях рациональной раскряжевки и правильной резки сырья на чурки установить на каждом заводе достаточный штат ответственных размотчиков как на биржах заводов, так и в других пунктах разделки и заготовки сырья;</w:t>
      </w:r>
    </w:p>
    <w:p w14:paraId="5854DE33"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добиться чистой окорки чураков, запретив принимать в лущильное отделение плохо окоренные и вовсе неокоренные чураки:</w:t>
      </w:r>
    </w:p>
    <w:p w14:paraId="4ADD3F44"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под личную ответственность заведующих биржами производить при выкатке сортировку сырья по качеству.</w:t>
      </w:r>
    </w:p>
    <w:p w14:paraId="24D0ED65"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Обязать ЦК союза лесдреврабочих, Наркомлес и Фанеротрест в течение января месяца упорядочить систему заработной платы на фанерных предприятиях, в пределах отпущенных им фондов зарплаты, введя прогрессивную сдельщину с оплатой по сортам, особо выделив ведущие профессии (раскряжевщики, лущильщики, прессовщики, сушильщики, сортировщики). Обязать председателя ЦК союза лесдреврабочих т. Беккера для проведения этих мероприятий, наряду с посылкой работников ЦК союза и треста, выехать самому на заводы с тем, чтобы пробыть на них не менее двух месяцев.</w:t>
      </w:r>
    </w:p>
    <w:p w14:paraId="7E2FFF6C"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В целях форсированного расширения производства экспортной фанеры и повышения ее сортности передать Фанеротресту все фанерные предприятия и фанерные цеха деревообделочных комбинатов производящих экспортную фанеру одновременно поручив Фанеротресту приступить к производству экспортной фанеры на предприятиях, не производящих таковой (Одесский, Черкасский, Чернышевский, Уфимский заводы).</w:t>
      </w:r>
    </w:p>
    <w:p w14:paraId="1266DA3B"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Предложить Распредотделу ЦК и Наркомлесу обеспечить фанерные предприятия инженерно-техническим персоналом.</w:t>
      </w:r>
    </w:p>
    <w:p w14:paraId="0ECED6FD" w14:textId="77777777" w:rsidR="009225FF" w:rsidRPr="006D510F" w:rsidRDefault="009225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(18123).</w:t>
      </w:r>
    </w:p>
    <w:p w14:paraId="301A5B50" w14:textId="77777777" w:rsidR="009225FF" w:rsidRPr="006D510F" w:rsidRDefault="009225FF" w:rsidP="006D510F">
      <w:pPr>
        <w:spacing w:after="0" w:line="240" w:lineRule="auto"/>
        <w:jc w:val="both"/>
        <w:rPr>
          <w:rFonts w:ascii="Times New Roman" w:hAnsi="Times New Roman"/>
          <w:color w:val="000000" w:themeColor="text1"/>
          <w:sz w:val="16"/>
          <w:szCs w:val="16"/>
        </w:rPr>
      </w:pPr>
    </w:p>
    <w:p w14:paraId="7E2DD6C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F94FAB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630C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5FDCE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C300C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C00A4C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BD8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японцы начали наступление на Шанхай и объявили военное положение (2100). Бои шли до 4 марта 1932 (2443,406).</w:t>
      </w:r>
    </w:p>
    <w:p w14:paraId="15C7D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E4EF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Япония напала на Шанхай (4962).</w:t>
      </w:r>
    </w:p>
    <w:p w14:paraId="7CC6666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54A05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39818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F95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 выполнен полет на определение максимальных, средних и минимальных горизонтальных скоростей на мерном километре с нормальной нагрузкой на высоте 100 м (3002).</w:t>
      </w:r>
    </w:p>
    <w:p w14:paraId="64E5E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A1C000" w14:textId="77777777" w:rsidR="00EB6B1E" w:rsidRPr="006D510F" w:rsidRDefault="00EB6B1E" w:rsidP="006D510F">
      <w:pPr>
        <w:spacing w:after="0" w:line="240" w:lineRule="auto"/>
        <w:jc w:val="both"/>
        <w:rPr>
          <w:rFonts w:ascii="Times New Roman" w:hAnsi="Times New Roman"/>
          <w:color w:val="0070C0"/>
          <w:sz w:val="16"/>
          <w:szCs w:val="16"/>
          <w:lang w:bidi="en-US"/>
        </w:rPr>
      </w:pPr>
      <w:r w:rsidRPr="006D510F">
        <w:rPr>
          <w:rFonts w:ascii="Times New Roman" w:hAnsi="Times New Roman"/>
          <w:color w:val="0070C0"/>
          <w:sz w:val="16"/>
          <w:szCs w:val="16"/>
        </w:rPr>
        <w:t>29 января 1932-го в рамках испытаний Сталь-2 в НИИ ГВФ был осуществлен перелет Москва-Рязань-Козлов-Тверь. Летал летчик С.А.Веребрюсов. Далее самолет было решено от</w:t>
      </w:r>
      <w:r w:rsidRPr="006D510F">
        <w:rPr>
          <w:rFonts w:ascii="Times New Roman" w:hAnsi="Times New Roman"/>
          <w:color w:val="0070C0"/>
          <w:sz w:val="16"/>
          <w:szCs w:val="16"/>
        </w:rPr>
        <w:softHyphen/>
        <w:t>править на север в район Архангельска, где предполага</w:t>
      </w:r>
      <w:r w:rsidRPr="006D510F">
        <w:rPr>
          <w:rFonts w:ascii="Times New Roman" w:hAnsi="Times New Roman"/>
          <w:color w:val="0070C0"/>
          <w:sz w:val="16"/>
          <w:szCs w:val="16"/>
        </w:rPr>
        <w:softHyphen/>
        <w:t xml:space="preserve">лось испытать его на зверобойных промыслах в горле Белого моря. Согласно разработанной схеме нанесения опознавательных знаков Сталь-2 получил международную регистрацию </w:t>
      </w:r>
      <w:r w:rsidRPr="006D510F">
        <w:rPr>
          <w:rFonts w:ascii="Times New Roman" w:hAnsi="Times New Roman"/>
          <w:color w:val="0070C0"/>
          <w:sz w:val="16"/>
          <w:szCs w:val="16"/>
          <w:lang w:val="en-US" w:bidi="en-US"/>
        </w:rPr>
        <w:t>URSS</w:t>
      </w:r>
      <w:r w:rsidRPr="006D510F">
        <w:rPr>
          <w:rFonts w:ascii="Times New Roman" w:hAnsi="Times New Roman"/>
          <w:color w:val="0070C0"/>
          <w:sz w:val="16"/>
          <w:szCs w:val="16"/>
          <w:lang w:bidi="en-US"/>
        </w:rPr>
        <w:t xml:space="preserve">-7 </w:t>
      </w:r>
      <w:r w:rsidRPr="006D510F">
        <w:rPr>
          <w:rFonts w:ascii="Times New Roman" w:hAnsi="Times New Roman"/>
          <w:color w:val="0070C0"/>
          <w:sz w:val="16"/>
          <w:szCs w:val="16"/>
        </w:rPr>
        <w:t>и оригинальную яркую двуцветную ок</w:t>
      </w:r>
      <w:r w:rsidRPr="006D510F">
        <w:rPr>
          <w:rFonts w:ascii="Times New Roman" w:hAnsi="Times New Roman"/>
          <w:color w:val="0070C0"/>
          <w:sz w:val="16"/>
          <w:szCs w:val="16"/>
        </w:rPr>
        <w:softHyphen/>
        <w:t>раску — синюю и серебристую. Однако на известных фо</w:t>
      </w:r>
      <w:r w:rsidRPr="006D510F">
        <w:rPr>
          <w:rFonts w:ascii="Times New Roman" w:hAnsi="Times New Roman"/>
          <w:color w:val="0070C0"/>
          <w:sz w:val="16"/>
          <w:szCs w:val="16"/>
        </w:rPr>
        <w:softHyphen/>
        <w:t xml:space="preserve">тографиях на крыле самолета нанесены другие индексы — </w:t>
      </w:r>
      <w:r w:rsidRPr="006D510F">
        <w:rPr>
          <w:rFonts w:ascii="Times New Roman" w:hAnsi="Times New Roman"/>
          <w:color w:val="0070C0"/>
          <w:sz w:val="16"/>
          <w:szCs w:val="16"/>
          <w:lang w:val="en-US" w:bidi="en-US"/>
        </w:rPr>
        <w:t>URSS</w:t>
      </w:r>
      <w:r w:rsidRPr="006D510F">
        <w:rPr>
          <w:rFonts w:ascii="Times New Roman" w:hAnsi="Times New Roman"/>
          <w:color w:val="0070C0"/>
          <w:sz w:val="16"/>
          <w:szCs w:val="16"/>
          <w:lang w:bidi="en-US"/>
        </w:rPr>
        <w:t>-</w:t>
      </w:r>
      <w:r w:rsidRPr="006D510F">
        <w:rPr>
          <w:rFonts w:ascii="Times New Roman" w:hAnsi="Times New Roman"/>
          <w:color w:val="0070C0"/>
          <w:sz w:val="16"/>
          <w:szCs w:val="16"/>
          <w:lang w:val="en-US" w:bidi="en-US"/>
        </w:rPr>
        <w:t>N</w:t>
      </w:r>
      <w:r w:rsidRPr="006D510F">
        <w:rPr>
          <w:rFonts w:ascii="Times New Roman" w:hAnsi="Times New Roman"/>
          <w:color w:val="0070C0"/>
          <w:sz w:val="16"/>
          <w:szCs w:val="16"/>
          <w:lang w:bidi="en-US"/>
        </w:rPr>
        <w:t xml:space="preserve">800 </w:t>
      </w:r>
      <w:r w:rsidRPr="006D510F">
        <w:rPr>
          <w:rFonts w:ascii="Times New Roman" w:hAnsi="Times New Roman"/>
          <w:color w:val="0070C0"/>
          <w:sz w:val="16"/>
          <w:szCs w:val="16"/>
        </w:rPr>
        <w:t>- в имеющихся документах не отображенные. Использование авиаразведки для поисков гренландского тюленя в интересах судов зверобойной экспедиции нача</w:t>
      </w:r>
      <w:r w:rsidRPr="006D510F">
        <w:rPr>
          <w:rFonts w:ascii="Times New Roman" w:hAnsi="Times New Roman"/>
          <w:color w:val="0070C0"/>
          <w:sz w:val="16"/>
          <w:szCs w:val="16"/>
        </w:rPr>
        <w:softHyphen/>
        <w:t>лось в Белом море еще в 1926 году. Наиболее активно с самого начала там отметился М.С.Бабушкин - в ближай</w:t>
      </w:r>
      <w:r w:rsidRPr="006D510F">
        <w:rPr>
          <w:rFonts w:ascii="Times New Roman" w:hAnsi="Times New Roman"/>
          <w:color w:val="0070C0"/>
          <w:sz w:val="16"/>
          <w:szCs w:val="16"/>
        </w:rPr>
        <w:softHyphen/>
        <w:t xml:space="preserve">шем будущем наш известный полярный летчик. Бабушкин летал поначалу на «Юнкерс» </w:t>
      </w:r>
      <w:r w:rsidRPr="006D510F">
        <w:rPr>
          <w:rFonts w:ascii="Times New Roman" w:hAnsi="Times New Roman"/>
          <w:color w:val="0070C0"/>
          <w:sz w:val="16"/>
          <w:szCs w:val="16"/>
          <w:lang w:val="en-US" w:bidi="en-US"/>
        </w:rPr>
        <w:t>F</w:t>
      </w:r>
      <w:r w:rsidRPr="006D510F">
        <w:rPr>
          <w:rFonts w:ascii="Times New Roman" w:hAnsi="Times New Roman"/>
          <w:color w:val="0070C0"/>
          <w:sz w:val="16"/>
          <w:szCs w:val="16"/>
          <w:lang w:bidi="en-US"/>
        </w:rPr>
        <w:t xml:space="preserve">.13, </w:t>
      </w:r>
      <w:r w:rsidRPr="006D510F">
        <w:rPr>
          <w:rFonts w:ascii="Times New Roman" w:hAnsi="Times New Roman"/>
          <w:color w:val="0070C0"/>
          <w:sz w:val="16"/>
          <w:szCs w:val="16"/>
        </w:rPr>
        <w:t>участвовал во всех про</w:t>
      </w:r>
      <w:r w:rsidRPr="006D510F">
        <w:rPr>
          <w:rFonts w:ascii="Times New Roman" w:hAnsi="Times New Roman"/>
          <w:color w:val="0070C0"/>
          <w:sz w:val="16"/>
          <w:szCs w:val="16"/>
        </w:rPr>
        <w:softHyphen/>
        <w:t>мысловых сезонах 1926-32 годов. Длился каждый сезон в период с февраля по середину мая. В своих воспоминаниях (Записки летчика М.С.Бабушкина. 1893-1938 г., ЛИТ МИР, Электронная библиотека) Михаил Сергеевич от</w:t>
      </w:r>
      <w:r w:rsidRPr="006D510F">
        <w:rPr>
          <w:rFonts w:ascii="Times New Roman" w:hAnsi="Times New Roman"/>
          <w:color w:val="0070C0"/>
          <w:sz w:val="16"/>
          <w:szCs w:val="16"/>
        </w:rPr>
        <w:softHyphen/>
        <w:t>метил, что пропустил лишь 1931-й год. И даже его изве</w:t>
      </w:r>
      <w:r w:rsidRPr="006D510F">
        <w:rPr>
          <w:rFonts w:ascii="Times New Roman" w:hAnsi="Times New Roman"/>
          <w:color w:val="0070C0"/>
          <w:sz w:val="16"/>
          <w:szCs w:val="16"/>
        </w:rPr>
        <w:softHyphen/>
        <w:t>стное участие в поисках экипажа дирижабля Нобиле состо</w:t>
      </w:r>
      <w:r w:rsidRPr="006D510F">
        <w:rPr>
          <w:rFonts w:ascii="Times New Roman" w:hAnsi="Times New Roman"/>
          <w:color w:val="0070C0"/>
          <w:sz w:val="16"/>
          <w:szCs w:val="16"/>
        </w:rPr>
        <w:softHyphen/>
        <w:t>ялось летом 1928 года после проведения зверобойной экс</w:t>
      </w:r>
      <w:r w:rsidRPr="006D510F">
        <w:rPr>
          <w:rFonts w:ascii="Times New Roman" w:hAnsi="Times New Roman"/>
          <w:color w:val="0070C0"/>
          <w:sz w:val="16"/>
          <w:szCs w:val="16"/>
        </w:rPr>
        <w:softHyphen/>
        <w:t>педиции того года. А вот события 1932 года он почему-то не описал. Тем не менее, на нескольких фотографиях Бабушкин вместе с другими участниками полетов запечат</w:t>
      </w:r>
      <w:r w:rsidRPr="006D510F">
        <w:rPr>
          <w:rFonts w:ascii="Times New Roman" w:hAnsi="Times New Roman"/>
          <w:color w:val="0070C0"/>
          <w:sz w:val="16"/>
          <w:szCs w:val="16"/>
        </w:rPr>
        <w:softHyphen/>
        <w:t xml:space="preserve">лен именно у </w:t>
      </w:r>
      <w:r w:rsidRPr="006D510F">
        <w:rPr>
          <w:rFonts w:ascii="Times New Roman" w:hAnsi="Times New Roman"/>
          <w:color w:val="0070C0"/>
          <w:sz w:val="16"/>
          <w:szCs w:val="16"/>
          <w:lang w:val="en-US" w:bidi="en-US"/>
        </w:rPr>
        <w:t>URSS</w:t>
      </w:r>
      <w:r w:rsidRPr="006D510F">
        <w:rPr>
          <w:rFonts w:ascii="Times New Roman" w:hAnsi="Times New Roman"/>
          <w:color w:val="0070C0"/>
          <w:sz w:val="16"/>
          <w:szCs w:val="16"/>
          <w:lang w:bidi="en-US"/>
        </w:rPr>
        <w:t>-</w:t>
      </w:r>
      <w:r w:rsidRPr="006D510F">
        <w:rPr>
          <w:rFonts w:ascii="Times New Roman" w:hAnsi="Times New Roman"/>
          <w:color w:val="0070C0"/>
          <w:sz w:val="16"/>
          <w:szCs w:val="16"/>
          <w:lang w:val="en-US" w:bidi="en-US"/>
        </w:rPr>
        <w:t>N</w:t>
      </w:r>
      <w:r w:rsidRPr="006D510F">
        <w:rPr>
          <w:rFonts w:ascii="Times New Roman" w:hAnsi="Times New Roman"/>
          <w:color w:val="0070C0"/>
          <w:sz w:val="16"/>
          <w:szCs w:val="16"/>
          <w:lang w:bidi="en-US"/>
        </w:rPr>
        <w:t>800 (20365).</w:t>
      </w:r>
    </w:p>
    <w:p w14:paraId="014F9F17" w14:textId="77777777" w:rsidR="00EB6B1E" w:rsidRPr="006D510F" w:rsidRDefault="00EB6B1E" w:rsidP="006D510F">
      <w:pPr>
        <w:spacing w:after="0" w:line="240" w:lineRule="auto"/>
        <w:jc w:val="both"/>
        <w:rPr>
          <w:rFonts w:ascii="Times New Roman" w:hAnsi="Times New Roman"/>
          <w:color w:val="0070C0"/>
          <w:sz w:val="16"/>
          <w:szCs w:val="16"/>
        </w:rPr>
      </w:pPr>
    </w:p>
    <w:p w14:paraId="6275566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A80E99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8D1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в Кремле у И.В.С. с участием Будняка, Тухачевского, Мартиновича обсуждались вопросы развития оборонной промышленности (9089,155)</w:t>
      </w:r>
    </w:p>
    <w:p w14:paraId="15B72A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DC7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с конвейера ГАЗ (еще НАЗ) сошли первые ГАЗ-АА, целиком построенные в СССР (2344,17).</w:t>
      </w:r>
    </w:p>
    <w:p w14:paraId="5B3E0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A08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года под аплодисменты и крики "Ура!", звуки заводской сирены с конвейера сошел первый грузовой автомобиль Нижегородского автозавода НАЗ-АА. К концу года завод ежедневно выпускал по 60 грузовиков и освоил производство легковых автомобилей ГАЗ-А (9648).</w:t>
      </w:r>
    </w:p>
    <w:p w14:paraId="07E8A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8EDF03"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color w:val="000000" w:themeColor="text1"/>
          <w:sz w:val="16"/>
          <w:szCs w:val="16"/>
        </w:rPr>
        <w:t xml:space="preserve">29 января </w:t>
      </w:r>
      <w:r w:rsidRPr="006D510F">
        <w:rPr>
          <w:rFonts w:ascii="Times New Roman" w:hAnsi="Times New Roman"/>
          <w:color w:val="000000" w:themeColor="text1"/>
          <w:sz w:val="16"/>
          <w:szCs w:val="16"/>
        </w:rPr>
        <w:t>в 1932 году на горьковском заводе "рождается" полуторка – первый грузовой автомобиль "ГАЗ-АА" (15024).</w:t>
      </w:r>
    </w:p>
    <w:p w14:paraId="1B0E1B8E"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0743E989" w14:textId="77777777" w:rsidR="00072FD9" w:rsidRPr="006D510F" w:rsidRDefault="00072FD9"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года в 19 часов 15 минут под аплодисменты и крики «Ура!», звуки заводской сирены сошел первый полуторатонный грузовой автомобиль Нижегородского автозавода (НАЗа). 31 января с конвейера сошла 25-я машина (15218).</w:t>
      </w:r>
    </w:p>
    <w:p w14:paraId="5362E32B" w14:textId="77777777" w:rsidR="00072FD9" w:rsidRPr="006D510F" w:rsidRDefault="00072FD9" w:rsidP="006D510F">
      <w:pPr>
        <w:widowControl w:val="0"/>
        <w:spacing w:after="0" w:line="240" w:lineRule="auto"/>
        <w:jc w:val="both"/>
        <w:rPr>
          <w:rFonts w:ascii="Times New Roman" w:hAnsi="Times New Roman"/>
          <w:color w:val="000000" w:themeColor="text1"/>
          <w:sz w:val="16"/>
          <w:szCs w:val="16"/>
        </w:rPr>
      </w:pPr>
    </w:p>
    <w:p w14:paraId="13B1BD85"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29 января 1932 года в 19 часов 15 минут под аплодисменты и крики «Ура!», звуки заводской сирены сошел первый полуторатонный грузовой автомобиль Нижегородского автозавода (НАЗа). 31 января с конвейера сошла 25-я машина. К концу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автозавод ежедневно выпускал по 60 грузовиков, освоил производство легковых автомобилей модели ГАЗ-А.</w:t>
      </w:r>
    </w:p>
    <w:p w14:paraId="24C04314"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7EDA0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г. сошли с конвейера первые грузовики НГАЗ-АА (впоследствии знаменитая “Полуторка” ГАЗ-АА4х2, двигатель 4 цил., 3,28 л, 40 л.с.; после модернизации в 1938 году ГАЗ-ММ, 50 л.с.). 2 мая 1930 г. состоялась торжественная церемония закладки первого камня НГАЗ. Уже в ноябре 1931 г. большая часть корпусов была готова для монтажа и отладки оборудования.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0E278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329FB5" w14:textId="77777777" w:rsidR="00671C6F" w:rsidRPr="006D510F" w:rsidRDefault="00671C6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января 1932 года на Горьковском автомобильном заводе был собран первый грузовой автомобиль «ГАЗ-АА» - знаменитая полуторка.</w:t>
      </w:r>
    </w:p>
    <w:p w14:paraId="48259508" w14:textId="77777777" w:rsidR="00671C6F" w:rsidRPr="006D510F" w:rsidRDefault="00671C6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1929 в Нижнем Новгороде были собраны первые грузовики Форд-АА и легковые Форд-А из частей, присылаемых из Североамериканских Соединённых Штатов. Одновременно в Нижнем Новгороде (с 1932 — Горький) началось строительство нового автомобильного завода. Новый завод получил имя ГАЗ (Горьковский Автомобильный Завод).</w:t>
      </w:r>
    </w:p>
    <w:p w14:paraId="64D3292D" w14:textId="77777777" w:rsidR="00671C6F" w:rsidRPr="006D510F" w:rsidRDefault="00671C6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январе 1932 из ворот нового завода выехал первый грузовик ГАЗ-АА, который был почти копией американского Форд-АА (21176).</w:t>
      </w:r>
    </w:p>
    <w:p w14:paraId="13DF88F4" w14:textId="77777777" w:rsidR="00671C6F" w:rsidRPr="006D510F" w:rsidRDefault="00671C6F" w:rsidP="006D510F">
      <w:pPr>
        <w:spacing w:after="0" w:line="240" w:lineRule="auto"/>
        <w:jc w:val="both"/>
        <w:rPr>
          <w:rFonts w:ascii="Times New Roman" w:hAnsi="Times New Roman"/>
          <w:color w:val="0070C0"/>
          <w:sz w:val="16"/>
          <w:szCs w:val="16"/>
          <w:lang w:val="ru"/>
        </w:rPr>
      </w:pPr>
    </w:p>
    <w:p w14:paraId="1DFA0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г. первые 25 грузовиков ГАЗ-АА сошли с конвейера нового завода,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1B982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B02F5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015969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7E5540"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января 1932 состоялся первый полет De Havilland Fox Moth (20803).</w:t>
      </w:r>
    </w:p>
    <w:p w14:paraId="6E995097" w14:textId="77777777" w:rsidR="00981EFF" w:rsidRPr="006D510F" w:rsidRDefault="00981EFF" w:rsidP="006D510F">
      <w:pPr>
        <w:spacing w:after="0" w:line="240" w:lineRule="auto"/>
        <w:jc w:val="both"/>
        <w:rPr>
          <w:rFonts w:ascii="Times New Roman" w:hAnsi="Times New Roman"/>
          <w:color w:val="0070C0"/>
          <w:sz w:val="16"/>
          <w:szCs w:val="16"/>
        </w:rPr>
      </w:pPr>
    </w:p>
    <w:p w14:paraId="0AB5909E"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января 1932 - Первый полет легкого многоцелевого самолета de Havilland Fox Moth. К стандартным компонентам Tiger Moth (бипланная коробка, хвостовое оперение, шасси и силовая установка) конструктор фирмы "de Havilland" А.Е. Хэгг добавил новый деревянный фюзеляж с фанерной обшивкой, открытой кабиной пилота и размещенным перед ней закрытым салоном для трех пассажиров (22640).</w:t>
      </w:r>
    </w:p>
    <w:p w14:paraId="7279B644" w14:textId="77777777" w:rsidR="00981EFF" w:rsidRPr="006D510F" w:rsidRDefault="00981EFF" w:rsidP="006D510F">
      <w:pPr>
        <w:spacing w:after="0" w:line="240" w:lineRule="auto"/>
        <w:jc w:val="both"/>
        <w:rPr>
          <w:rFonts w:ascii="Times New Roman" w:hAnsi="Times New Roman"/>
          <w:color w:val="0070C0"/>
          <w:sz w:val="16"/>
          <w:szCs w:val="16"/>
        </w:rPr>
      </w:pPr>
    </w:p>
    <w:p w14:paraId="425249BC"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января 1932 года — первый полёт лёгкого транспортного самолёта de Havilland DH.83 Fox Moth. /Великобритания/</w:t>
      </w:r>
    </w:p>
    <w:p w14:paraId="69E39506"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1930-х годов появился спрос на небольшие и надёжные пассажирские самолёты. На него отреагировала компания de Havilland Aircraft. Воспользовавшись своим опытом с успешным учебно-тренировочным DH.82 Tiger Moth, она разработала новый самолёт DH.83 Fox Moth.</w:t>
      </w:r>
    </w:p>
    <w:p w14:paraId="5AD8FE50"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основу DH.83 легло много частей от Tiger Moth — крылья, хвостовое оперение, шасси. Спроектировали новый деревянный фюзеляж с открытой кабиной пилота и закрытой кабиной на 3-4 пассажира. Fox Moth оснащался двигателем de Havilland Gipsy III. Крейсерская скорость — 146 км/ч, дальность полёта — 684 км. Кроме колёсного шасси, была возможность установить поплавки или лыжи.</w:t>
      </w:r>
    </w:p>
    <w:p w14:paraId="51A13BEC"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Выпустили 154 единицы DH.83 Fox Moth (в том числе и 53 единицы в Канаде после Второй мировой войны). Самолёт ценился владельцами за хорошие лётные качества, надёжность и неприхотливость. На сегодня сохранилось 10 Fox Moth в лётном состоянии (22300).</w:t>
      </w:r>
    </w:p>
    <w:p w14:paraId="3184A60D" w14:textId="77777777" w:rsidR="00981EFF" w:rsidRPr="006D510F" w:rsidRDefault="00981EFF" w:rsidP="006D510F">
      <w:pPr>
        <w:spacing w:after="0" w:line="240" w:lineRule="auto"/>
        <w:jc w:val="both"/>
        <w:rPr>
          <w:rFonts w:ascii="Times New Roman" w:hAnsi="Times New Roman"/>
          <w:color w:val="0070C0"/>
          <w:sz w:val="16"/>
          <w:szCs w:val="16"/>
        </w:rPr>
      </w:pPr>
    </w:p>
    <w:p w14:paraId="48E307FB"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января 1932 - Первый полет двухместного биплана Bristol Type 118А(120), британского военного самолета общего назначения, кардинально модернизированного типа 118 с мощным двигателем и турелью (22640).</w:t>
      </w:r>
    </w:p>
    <w:p w14:paraId="48B5F80F" w14:textId="77777777" w:rsidR="00981EFF" w:rsidRPr="006D510F" w:rsidRDefault="00981EFF" w:rsidP="006D510F">
      <w:pPr>
        <w:spacing w:after="0" w:line="240" w:lineRule="auto"/>
        <w:jc w:val="both"/>
        <w:rPr>
          <w:rFonts w:ascii="Times New Roman" w:hAnsi="Times New Roman"/>
          <w:color w:val="0070C0"/>
          <w:sz w:val="16"/>
          <w:szCs w:val="16"/>
        </w:rPr>
      </w:pPr>
    </w:p>
    <w:p w14:paraId="204B7A01" w14:textId="77777777" w:rsidR="00981EFF" w:rsidRPr="006D510F" w:rsidRDefault="00981E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января 1932 гидросамолеты Императорского флота Японии с авианосца « Ноторо» атакуют военные позиции националистов Китая в Шанхае, Китай, начиная применение японской авиации в ходе инцидента в Шанхае. Операции, которые продлятся до февраля, станут первыми крупными военно-воздушными операциями в Восточной Азии (20803).</w:t>
      </w:r>
    </w:p>
    <w:p w14:paraId="0A94464B" w14:textId="77777777" w:rsidR="00981EFF" w:rsidRPr="006D510F" w:rsidRDefault="00981EFF" w:rsidP="006D510F">
      <w:pPr>
        <w:spacing w:after="0" w:line="240" w:lineRule="auto"/>
        <w:jc w:val="both"/>
        <w:rPr>
          <w:rFonts w:ascii="Times New Roman" w:hAnsi="Times New Roman"/>
          <w:color w:val="0070C0"/>
          <w:sz w:val="16"/>
          <w:szCs w:val="16"/>
        </w:rPr>
      </w:pPr>
    </w:p>
    <w:p w14:paraId="773E1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января 1932 японцы напали на Шанхай и оборонялись до 4 марта (3186).</w:t>
      </w:r>
    </w:p>
    <w:p w14:paraId="23142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1E9D4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C84F30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6D2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января 1932 XVII партконференция ВКП(б), проходившая до 4 февраля (388,73) в постановлении писала "Воздушное сообщение развить по всем основным направлениям, как одно из важнейших средств связи с отдаленными районами и с крупными промышленными центрами" (271,128).</w:t>
      </w:r>
    </w:p>
    <w:p w14:paraId="2E266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D1C22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января 1932 (30 янв. - 4 февр.) На XVII партконференции выработаны директивы 2-го пятилетнего плана народного хозяйства СССР (1933-1937), изложенные в докладах В. Куйбышева и В. Молотова. Поставлены менее амбициозные цели, приоритет по-прежнему отдается развитию энергетики, черной металлургии, машиностроения, транспорта. Намечено улучшить ситуацию с выпуском потребительских товаров. Коллективизация сельского хозяйства должна продолжаться (4962).</w:t>
      </w:r>
    </w:p>
    <w:p w14:paraId="3712BD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0BBE99" w14:textId="77777777" w:rsidR="00446E58" w:rsidRPr="006D510F" w:rsidRDefault="00446E5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 xml:space="preserve">30 </w:t>
      </w:r>
      <w:bookmarkStart w:id="23" w:name="YANDEX_48"/>
      <w:bookmarkEnd w:id="23"/>
      <w:r w:rsidRPr="006D510F">
        <w:rPr>
          <w:rStyle w:val="highlight"/>
          <w:rFonts w:ascii="Times New Roman" w:hAnsi="Times New Roman"/>
          <w:color w:val="000000" w:themeColor="text1"/>
          <w:sz w:val="16"/>
          <w:szCs w:val="16"/>
        </w:rPr>
        <w:t> января </w:t>
      </w:r>
      <w:bookmarkStart w:id="24" w:name="YANDEX_49"/>
      <w:bookmarkEnd w:id="24"/>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Г. К. Орджоникидзе, нарком тяжелой промышленности, заявил на XVII партийной конференции, что на </w:t>
      </w:r>
      <w:bookmarkStart w:id="25" w:name="YANDEX_50"/>
      <w:bookmarkEnd w:id="25"/>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ставится следующая экономическая задача: «В течение одного года мы должны более чем удвоить мощность металлургических </w:t>
      </w:r>
      <w:bookmarkStart w:id="26" w:name="YANDEX_51"/>
      <w:bookmarkEnd w:id="26"/>
      <w:r w:rsidRPr="006D510F">
        <w:rPr>
          <w:rStyle w:val="highlight"/>
          <w:rFonts w:ascii="Times New Roman" w:hAnsi="Times New Roman"/>
          <w:color w:val="000000" w:themeColor="text1"/>
          <w:sz w:val="16"/>
          <w:szCs w:val="16"/>
        </w:rPr>
        <w:t> заводов </w:t>
      </w:r>
      <w:r w:rsidRPr="006D510F">
        <w:rPr>
          <w:rFonts w:ascii="Times New Roman" w:hAnsi="Times New Roman"/>
          <w:color w:val="000000" w:themeColor="text1"/>
          <w:sz w:val="16"/>
          <w:szCs w:val="16"/>
        </w:rPr>
        <w:t xml:space="preserve">, доведя объем их продукции до 13,5-14 млн. тони (чугуна)… Что означает выполнение производственной программы металлургической и сталелитейной промышленностью в </w:t>
      </w:r>
      <w:bookmarkStart w:id="27" w:name="YANDEX_52"/>
      <w:bookmarkEnd w:id="27"/>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Это означает, что в одни год выпуск чугуна увеличится на 4 млн. тонн… Сколько времени потребовалось капиталистическим странам, чтобы достичь этого?.. Англии потребовалось для этого 35 лет.,. Германии - 10 лет… США - 8 лет. СССР должен пройти тот же путь за один год» (219). Фактически же ему потребовался не один год, а от 6 до 7 лет (17248).</w:t>
      </w:r>
    </w:p>
    <w:p w14:paraId="0E9BED92" w14:textId="77777777" w:rsidR="00446E58" w:rsidRPr="006D510F" w:rsidRDefault="00446E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F5A26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06505C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BBE92F"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января 1932 - Впервые поднялся в воздух прототип среднего транспортного самолета Curtiss Т-32, позже ставшей известной как "Condor II".</w:t>
      </w:r>
    </w:p>
    <w:p w14:paraId="70ED711C"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Фирма Curtiss под руководством конструктора Джорджа Пейджа (George Page) взяв за основу схему Curtiss CO, создав новое крыло, облагородив аэродинамику фюзеляжа, улучшив звукоизоляцию пассажирского салона, сделав шасси убираемым, заменив жидкостные двигатели Curtiss Conqueror на звёздообразные Wright Cyclone создали Curtiss Т-32 "Condor II". Все доработки позволили, несмотря на бипланную схему, существенно увеличить скорость новой машины. 23 марта 1933 года машина была передана заказчику, всего был изготовлен 21 самолёт модификации T-32.</w:t>
      </w:r>
    </w:p>
    <w:p w14:paraId="6019327C"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Серийное производство было налажено на заводе в Сент-Луисе (22639).</w:t>
      </w:r>
    </w:p>
    <w:p w14:paraId="41B2ADDE" w14:textId="77777777" w:rsidR="00DF34F7" w:rsidRPr="006D510F" w:rsidRDefault="00DF34F7" w:rsidP="006D510F">
      <w:pPr>
        <w:spacing w:after="0" w:line="240" w:lineRule="auto"/>
        <w:jc w:val="both"/>
        <w:rPr>
          <w:rFonts w:ascii="Times New Roman" w:hAnsi="Times New Roman"/>
          <w:color w:val="0070C0"/>
          <w:sz w:val="16"/>
          <w:szCs w:val="16"/>
        </w:rPr>
      </w:pPr>
    </w:p>
    <w:p w14:paraId="0363CADB"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января 1932 авианосец Императорского флота Японии «Кага» прибывает в территориальные воды Китая в момент начала инцидента в Шанхае. Использование авианосцев ВМС Японии в Шанхае является первым значительным боевым применением в истории авианосной авиации (20803).</w:t>
      </w:r>
    </w:p>
    <w:p w14:paraId="2669E1DE" w14:textId="77777777" w:rsidR="00DF34F7" w:rsidRPr="006D510F" w:rsidRDefault="00DF34F7" w:rsidP="006D510F">
      <w:pPr>
        <w:spacing w:after="0" w:line="240" w:lineRule="auto"/>
        <w:jc w:val="both"/>
        <w:rPr>
          <w:rFonts w:ascii="Times New Roman" w:hAnsi="Times New Roman"/>
          <w:color w:val="0070C0"/>
          <w:sz w:val="16"/>
          <w:szCs w:val="16"/>
        </w:rPr>
      </w:pPr>
    </w:p>
    <w:p w14:paraId="3E9B05B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января 1932 в Финляндии введен сухой закон (4962).</w:t>
      </w:r>
    </w:p>
    <w:p w14:paraId="5C36612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3A9F3D" w14:textId="77777777" w:rsidR="00072FD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CFBC139" w14:textId="77777777" w:rsidR="00072FD9" w:rsidRPr="006D510F" w:rsidRDefault="00072F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1308E4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января 1932 был пуск первой доменной печи Магнитогорского металлургического комбината, использующего уральскую железную руду и кузбасский уголь (4962).</w:t>
      </w:r>
    </w:p>
    <w:p w14:paraId="5ECF53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4F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января 1932 пустили первую домну на Магнитке (1348,200). Использовали уральскую руду и Кузнецкий уголь (3908,337).</w:t>
      </w:r>
    </w:p>
    <w:p w14:paraId="68666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5C6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января 1932 пуск первой домны Магнитогорского металлургического комбината (11437).</w:t>
      </w:r>
    </w:p>
    <w:p w14:paraId="63772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55092C" w14:textId="77777777" w:rsidR="00072FD9" w:rsidRPr="006D510F" w:rsidRDefault="00072F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31 января</w:t>
      </w:r>
      <w:r w:rsidRPr="006D510F">
        <w:rPr>
          <w:rFonts w:ascii="Times New Roman" w:hAnsi="Times New Roman"/>
          <w:color w:val="000000" w:themeColor="text1"/>
          <w:sz w:val="16"/>
          <w:szCs w:val="16"/>
        </w:rPr>
        <w:t xml:space="preserve"> в 1932 году состоялся пуск первой домны Магнитогорского металлургического комбината. Предприятие начало строиться в 1929 году у подножия горы Магнитной как составная часть угольно-металлургической базы на востоке - Урало-Кузбасса. В 1931 году вступил в строй рудник, а на следующий год легендарная Магнитка выдала первый чугун (15026).</w:t>
      </w:r>
    </w:p>
    <w:p w14:paraId="154DD6D2" w14:textId="77777777" w:rsidR="00072FD9" w:rsidRPr="006D510F" w:rsidRDefault="00072FD9" w:rsidP="006D510F">
      <w:pPr>
        <w:spacing w:after="0" w:line="240" w:lineRule="auto"/>
        <w:jc w:val="both"/>
        <w:rPr>
          <w:rFonts w:ascii="Times New Roman" w:hAnsi="Times New Roman"/>
          <w:color w:val="000000" w:themeColor="text1"/>
          <w:sz w:val="16"/>
          <w:szCs w:val="16"/>
        </w:rPr>
      </w:pPr>
    </w:p>
    <w:p w14:paraId="7CC6B572"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31 января 1932 года, несмотря на протесты американских инженеров, считавших необходимым отложить пуск до весны, была задута первая домна Магнитогорского комбината, а 1 февраля был получен первый чугун. Рождение Магнитки состоялось. Летом 1932 года дала первый чугун домна № 2 "Комсомолка" (21167).</w:t>
      </w:r>
    </w:p>
    <w:p w14:paraId="6E2BDFE8"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Май 1925 – проектирование Магнитогорского завода.</w:t>
      </w:r>
    </w:p>
    <w:p w14:paraId="2439AD1C"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Ноябрь 1926 – утверждение места стройки у горы Магнитная.</w:t>
      </w:r>
    </w:p>
    <w:p w14:paraId="53B2DF51"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Декабрь 1928 – утвержден проект завода.</w:t>
      </w:r>
    </w:p>
    <w:p w14:paraId="102DFF98"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Март 1929 – масштабное строительство, к июню подведена железнодорожная ветка.</w:t>
      </w:r>
    </w:p>
    <w:p w14:paraId="4FB3238A"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1930 год – время немыслимых рекордов:</w:t>
      </w:r>
    </w:p>
    <w:p w14:paraId="26673D40"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заложена первая доменная печь,</w:t>
      </w:r>
    </w:p>
    <w:p w14:paraId="61A58B1A"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74 дня построили плотину, обеспечивающую завод водой, создавались помещения цехов.</w:t>
      </w:r>
    </w:p>
    <w:p w14:paraId="26D64FE5"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1931 год – рекорды продолжаются:</w:t>
      </w:r>
    </w:p>
    <w:p w14:paraId="06C3C9CE" w14:textId="77777777" w:rsidR="00DF34F7" w:rsidRPr="006D510F" w:rsidRDefault="00DF34F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строятся доменный, мартеновский и прокатный цехи, вводится в строй электростанция, запущен цех огнеупоров, коксовая батарея (21146).</w:t>
      </w:r>
    </w:p>
    <w:p w14:paraId="20218D80" w14:textId="77777777" w:rsidR="00DF34F7" w:rsidRPr="006D510F" w:rsidRDefault="00DF34F7" w:rsidP="006D510F">
      <w:pPr>
        <w:spacing w:after="0" w:line="240" w:lineRule="auto"/>
        <w:jc w:val="both"/>
        <w:rPr>
          <w:rFonts w:ascii="Times New Roman" w:hAnsi="Times New Roman"/>
          <w:color w:val="0070C0"/>
          <w:sz w:val="16"/>
          <w:szCs w:val="16"/>
        </w:rPr>
      </w:pPr>
    </w:p>
    <w:p w14:paraId="6636F74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5B83E9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464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января 1932 г. УВВС сообщило ЦАГИ, что рассчитывает на доведение радиуса действия самолета ТБ-1 до 1200 км. Решили попробовать дозаправку бомбардировщика в полете. Этим занималась в НИИ ВВС группа под руководством А.К. Запанованного. Схема была простой. Танкер ("бензиновоз") - биплан Р-5 с дополнительными баками. Он нес шланг, намотанный на ручную лебедку и имевший на свободном конце груз (так называемую "грушу"). Лебедку устанавливали на месте фотоаппарата. Летнаб или механик на заправляемом самолете руками ловил конец шланга и помещал его в приемную воронку (12001).</w:t>
      </w:r>
    </w:p>
    <w:p w14:paraId="6A155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823BCD" w14:textId="77777777" w:rsidR="00CF6E96" w:rsidRPr="006D510F" w:rsidRDefault="00CF6E96"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конце января 1932 года сменивший Р.Л. Самойловича на посту директора ВАИ О.Ю. Шмидт провел совещание представителей 25 учреждений и организаций, в той или иной мере связанных с Арктикой, по обсуждению задач и маршрута возможной экспедиции вдоль берегов Сибири. И хотя большинство участников высказалось за проведение такого плавания, но с зимовкой в районе Таймыра, совет института все же предложил ориентироваться на возможность сквозного рейса, хотя и не исключая худшего варианта развития событий72.</w:t>
      </w:r>
    </w:p>
    <w:p w14:paraId="473CF9D2" w14:textId="77777777" w:rsidR="00CF6E96" w:rsidRPr="006D510F" w:rsidRDefault="00CF6E96"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Исходя из последнего, и была составлена смета намечаемой экспедиции, учитывавшая не только расходы на фрахт судна, но и стоимость продовольствия, теплой одежды на восемнадцать месяцев.15 февраля СНК СССР, а на следующий день и Политбюро одобрили именно такое предложение. Постановили предоставить ВАИ «миллион рублей на расходы, связанные с экспедицией Северным морским путем из Архангельска во Владивосток»74. Сроки проведения экспедиции предусмотрительно не упоминались, но все же руководство страны рассчитывало, что ей удастся пройти огромное расстояние за одну навигацию, то есть за два — два с половиной месяца. Совершить то, что еще никогда не удавалось никому, а не всего лишь повторить плавания Норденшельда и Нансена, Вилькицкого и Амундсена (20467).</w:t>
      </w:r>
    </w:p>
    <w:p w14:paraId="0948B8AC" w14:textId="77777777" w:rsidR="00CF6E96" w:rsidRPr="006D510F" w:rsidRDefault="00CF6E96" w:rsidP="006D510F">
      <w:pPr>
        <w:spacing w:after="0" w:line="240" w:lineRule="auto"/>
        <w:jc w:val="both"/>
        <w:rPr>
          <w:rFonts w:ascii="Times New Roman" w:hAnsi="Times New Roman"/>
          <w:color w:val="0070C0"/>
          <w:sz w:val="16"/>
          <w:szCs w:val="16"/>
        </w:rPr>
      </w:pPr>
    </w:p>
    <w:p w14:paraId="4ECE7222" w14:textId="77777777" w:rsidR="00AD6C32"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0FD5A9E" w14:textId="77777777" w:rsidR="00AD6C32" w:rsidRPr="006D510F" w:rsidRDefault="00AD6C3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8A3830"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последних числах января 1932 г. подлодка М-2 во время испытательного погру</w:t>
      </w:r>
      <w:r w:rsidRPr="006D510F">
        <w:rPr>
          <w:rFonts w:ascii="Times New Roman" w:hAnsi="Times New Roman"/>
          <w:color w:val="000000" w:themeColor="text1"/>
          <w:sz w:val="16"/>
          <w:szCs w:val="16"/>
        </w:rPr>
        <w:softHyphen/>
        <w:t>жения затонула в районе Ла-Манша вместе со всем экипажем и самолетом. Более к теме подводных авианосцев в Великобритании не обращал ись. В Великобритании первые опыты по сов</w:t>
      </w:r>
      <w:r w:rsidRPr="006D510F">
        <w:rPr>
          <w:rFonts w:ascii="Times New Roman" w:hAnsi="Times New Roman"/>
          <w:color w:val="000000" w:themeColor="text1"/>
          <w:sz w:val="16"/>
          <w:szCs w:val="16"/>
        </w:rPr>
        <w:softHyphen/>
        <w:t>мещению сил подводных и воздушных опро</w:t>
      </w:r>
      <w:r w:rsidRPr="006D510F">
        <w:rPr>
          <w:rFonts w:ascii="Times New Roman" w:hAnsi="Times New Roman"/>
          <w:color w:val="000000" w:themeColor="text1"/>
          <w:sz w:val="16"/>
          <w:szCs w:val="16"/>
        </w:rPr>
        <w:softHyphen/>
        <w:t>бовали в 1916 г. Далее последовали более се</w:t>
      </w:r>
      <w:r w:rsidRPr="006D510F">
        <w:rPr>
          <w:rFonts w:ascii="Times New Roman" w:hAnsi="Times New Roman"/>
          <w:color w:val="000000" w:themeColor="text1"/>
          <w:sz w:val="16"/>
          <w:szCs w:val="16"/>
        </w:rPr>
        <w:softHyphen/>
        <w:t>рьезные усовершенствования. В 1928 г. для экспериментов избрали подводную лод</w:t>
      </w:r>
      <w:r w:rsidRPr="006D510F">
        <w:rPr>
          <w:rFonts w:ascii="Times New Roman" w:hAnsi="Times New Roman"/>
          <w:color w:val="000000" w:themeColor="text1"/>
          <w:sz w:val="16"/>
          <w:szCs w:val="16"/>
        </w:rPr>
        <w:softHyphen/>
        <w:t>ку М-2, которая относилась к классу под</w:t>
      </w:r>
      <w:r w:rsidRPr="006D510F">
        <w:rPr>
          <w:rFonts w:ascii="Times New Roman" w:hAnsi="Times New Roman"/>
          <w:color w:val="000000" w:themeColor="text1"/>
          <w:sz w:val="16"/>
          <w:szCs w:val="16"/>
        </w:rPr>
        <w:softHyphen/>
        <w:t>водных крейсеров (по другим данным, лод</w:t>
      </w:r>
      <w:r w:rsidRPr="006D510F">
        <w:rPr>
          <w:rFonts w:ascii="Times New Roman" w:hAnsi="Times New Roman"/>
          <w:color w:val="000000" w:themeColor="text1"/>
          <w:sz w:val="16"/>
          <w:szCs w:val="16"/>
        </w:rPr>
        <w:softHyphen/>
        <w:t>ку определяли как монитор) и поначалу бы</w:t>
      </w:r>
      <w:r w:rsidRPr="006D510F">
        <w:rPr>
          <w:rFonts w:ascii="Times New Roman" w:hAnsi="Times New Roman"/>
          <w:color w:val="000000" w:themeColor="text1"/>
          <w:sz w:val="16"/>
          <w:szCs w:val="16"/>
        </w:rPr>
        <w:softHyphen/>
        <w:t>ла вооружена 305-мм орудием. Пришло вре</w:t>
      </w:r>
      <w:r w:rsidRPr="006D510F">
        <w:rPr>
          <w:rFonts w:ascii="Times New Roman" w:hAnsi="Times New Roman"/>
          <w:color w:val="000000" w:themeColor="text1"/>
          <w:sz w:val="16"/>
          <w:szCs w:val="16"/>
        </w:rPr>
        <w:softHyphen/>
        <w:t>мя. от орудия отказались, а на его постаменте :монтировали герметичный самолетный ан</w:t>
      </w:r>
      <w:r w:rsidRPr="006D510F">
        <w:rPr>
          <w:rFonts w:ascii="Times New Roman" w:hAnsi="Times New Roman"/>
          <w:color w:val="000000" w:themeColor="text1"/>
          <w:sz w:val="16"/>
          <w:szCs w:val="16"/>
        </w:rPr>
        <w:softHyphen/>
        <w:t>гар и катапульту. Двухпоплавковый биплан Рею РагпаН был весьма маленьким самоле</w:t>
      </w:r>
      <w:r w:rsidRPr="006D510F">
        <w:rPr>
          <w:rFonts w:ascii="Times New Roman" w:hAnsi="Times New Roman"/>
          <w:color w:val="000000" w:themeColor="text1"/>
          <w:sz w:val="16"/>
          <w:szCs w:val="16"/>
        </w:rPr>
        <w:softHyphen/>
        <w:t>том, поэтому мог использоваться только в качестве разведывательного аппарата (12301).</w:t>
      </w:r>
    </w:p>
    <w:p w14:paraId="3B9A6CA5"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2E46BC4D" w14:textId="77777777" w:rsidR="00C145F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AB29EF3" w14:textId="77777777" w:rsidR="00C145FA" w:rsidRPr="006D510F" w:rsidRDefault="00C145F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88CD55"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января 1932 Генконсул предложил Волынченко напрямую обратиться к Цзинь Шужэню с докладом о ненормальности сложившегося положения: 30 января лётчик написал: «Прошло более месяца со дня нашего прилёта в Урумчи. Положение, в котором в насто</w:t>
      </w:r>
      <w:r w:rsidRPr="006D510F">
        <w:rPr>
          <w:rFonts w:ascii="Times New Roman" w:hAnsi="Times New Roman"/>
          <w:color w:val="000000" w:themeColor="text1"/>
          <w:sz w:val="16"/>
          <w:szCs w:val="16"/>
        </w:rPr>
        <w:softHyphen/>
        <w:t>ящее время находится работа... вынуждает меня довести до Вашего сведения следую</w:t>
      </w:r>
      <w:r w:rsidRPr="006D510F">
        <w:rPr>
          <w:rFonts w:ascii="Times New Roman" w:hAnsi="Times New Roman"/>
          <w:color w:val="000000" w:themeColor="text1"/>
          <w:sz w:val="16"/>
          <w:szCs w:val="16"/>
        </w:rPr>
        <w:softHyphen/>
        <w:t>щее...» Далее лётчик жаловался: «1. Обучение лётному делу до сих пор не начато не только потому, что еще не прибыли учебные самолёты, но главным образом вследствие того, что не укомплектована Школа и Курсы лётчиков...». «2. Состояние ангаров для при</w:t>
      </w:r>
      <w:r w:rsidRPr="006D510F">
        <w:rPr>
          <w:rFonts w:ascii="Times New Roman" w:hAnsi="Times New Roman"/>
          <w:color w:val="000000" w:themeColor="text1"/>
          <w:sz w:val="16"/>
          <w:szCs w:val="16"/>
        </w:rPr>
        <w:softHyphen/>
        <w:t>бывших двух самолётов внушает серьёезное опасение, ибо неустойчивость этих ангаров особенно при сильном ветре может повести к разрушению самолётов...»</w:t>
      </w:r>
    </w:p>
    <w:p w14:paraId="583A15C9"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Авиатехник Петров так описал конструкцию ангаров: «Вкопаны бревна, к ним верев</w:t>
      </w:r>
      <w:r w:rsidRPr="006D510F">
        <w:rPr>
          <w:rFonts w:ascii="Times New Roman" w:hAnsi="Times New Roman"/>
          <w:color w:val="000000" w:themeColor="text1"/>
          <w:sz w:val="16"/>
          <w:szCs w:val="16"/>
        </w:rPr>
        <w:softHyphen/>
        <w:t>ками привязаны другие бревна и... со сторон и сверху обтянуты плетёным тростником и привязано веревками — в общем, держится на честном слове».</w:t>
      </w:r>
    </w:p>
    <w:p w14:paraId="4762AD0A"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Волынченко жаловался на китайских рабочих: «3. Место, указанное мною для постройки ангаров, не соблюдено и последние вынесены на 50 м вперед на аэродром, что сократило рабочую площадь, и будет усложнять в дальнейшем производство по</w:t>
      </w:r>
      <w:r w:rsidRPr="006D510F">
        <w:rPr>
          <w:rFonts w:ascii="Times New Roman" w:hAnsi="Times New Roman"/>
          <w:color w:val="000000" w:themeColor="text1"/>
          <w:sz w:val="16"/>
          <w:szCs w:val="16"/>
        </w:rPr>
        <w:softHyphen/>
        <w:t>лётов. На аэродроме произведена расстановка юрт и огорожен ангар, что тоже самое уменьшает рабочую площадь.</w:t>
      </w:r>
    </w:p>
    <w:p w14:paraId="2F953D7D" w14:textId="77777777" w:rsidR="00C145FA" w:rsidRPr="006D510F" w:rsidRDefault="00C145FA" w:rsidP="006D510F">
      <w:pPr>
        <w:tabs>
          <w:tab w:val="left" w:pos="409"/>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Положение хранения боеприпасов (бомб, взрывателей, пулемётов и патронов), ...со</w:t>
      </w:r>
      <w:r w:rsidRPr="006D510F">
        <w:rPr>
          <w:rFonts w:ascii="Times New Roman" w:hAnsi="Times New Roman"/>
          <w:color w:val="000000" w:themeColor="text1"/>
          <w:sz w:val="16"/>
          <w:szCs w:val="16"/>
        </w:rPr>
        <w:softHyphen/>
        <w:t>вершенно недопустимо и является угрожающим... в густонаселенном районе города...</w:t>
      </w:r>
    </w:p>
    <w:p w14:paraId="0B64AA9F" w14:textId="77777777" w:rsidR="00C145FA" w:rsidRPr="006D510F" w:rsidRDefault="00C145FA" w:rsidP="006D510F">
      <w:pPr>
        <w:tabs>
          <w:tab w:val="left" w:pos="41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Находящиеся здесь китайские лётчики уже могли бы приступить к обучению с упра</w:t>
      </w:r>
      <w:r w:rsidRPr="006D510F">
        <w:rPr>
          <w:rFonts w:ascii="Times New Roman" w:hAnsi="Times New Roman"/>
          <w:color w:val="000000" w:themeColor="text1"/>
          <w:sz w:val="16"/>
          <w:szCs w:val="16"/>
        </w:rPr>
        <w:softHyphen/>
        <w:t>влением самолётом, тем более, что время идет... форсирование [их] обучения... являет</w:t>
      </w:r>
      <w:r w:rsidRPr="006D510F">
        <w:rPr>
          <w:rFonts w:ascii="Times New Roman" w:hAnsi="Times New Roman"/>
          <w:color w:val="000000" w:themeColor="text1"/>
          <w:sz w:val="16"/>
          <w:szCs w:val="16"/>
        </w:rPr>
        <w:softHyphen/>
        <w:t>ся вполне целесообразно... Но разрешения на такое их обучение я не имею еще и сейчас.</w:t>
      </w:r>
    </w:p>
    <w:p w14:paraId="2FF250CE" w14:textId="77777777" w:rsidR="00C145FA" w:rsidRPr="006D510F" w:rsidRDefault="00C145FA" w:rsidP="006D510F">
      <w:pPr>
        <w:tabs>
          <w:tab w:val="left" w:pos="42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Предоставленный нам в качестве переводчика г-н Ян не соответствует своему на</w:t>
      </w:r>
      <w:r w:rsidRPr="006D510F">
        <w:rPr>
          <w:rFonts w:ascii="Times New Roman" w:hAnsi="Times New Roman"/>
          <w:color w:val="000000" w:themeColor="text1"/>
          <w:sz w:val="16"/>
          <w:szCs w:val="16"/>
        </w:rPr>
        <w:softHyphen/>
        <w:t>значению ввиду того, что сам недостаточно владеет русским языком и не в состоянии перевести тех технических терминов...»</w:t>
      </w:r>
    </w:p>
    <w:p w14:paraId="7E12CDC4"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главное в этом письме заключалось в следующем пункте: «7. По характеру пору</w:t>
      </w:r>
      <w:r w:rsidRPr="006D510F">
        <w:rPr>
          <w:rFonts w:ascii="Times New Roman" w:hAnsi="Times New Roman"/>
          <w:color w:val="000000" w:themeColor="text1"/>
          <w:sz w:val="16"/>
          <w:szCs w:val="16"/>
        </w:rPr>
        <w:softHyphen/>
        <w:t>чений за истекший месяц я вижу, что моя роль значительно выходит за пределы той работы, на которую я и мои товарищи собственно приглашены. Не отказываясь от выполнения всего того, что может спо</w:t>
      </w:r>
      <w:r w:rsidRPr="006D510F">
        <w:rPr>
          <w:rFonts w:ascii="Times New Roman" w:hAnsi="Times New Roman"/>
          <w:color w:val="000000" w:themeColor="text1"/>
          <w:sz w:val="16"/>
          <w:szCs w:val="16"/>
        </w:rPr>
        <w:softHyphen/>
        <w:t>собствовать... организации Военно-воз</w:t>
      </w:r>
      <w:r w:rsidRPr="006D510F">
        <w:rPr>
          <w:rFonts w:ascii="Times New Roman" w:hAnsi="Times New Roman"/>
          <w:color w:val="000000" w:themeColor="text1"/>
          <w:sz w:val="16"/>
          <w:szCs w:val="16"/>
        </w:rPr>
        <w:softHyphen/>
        <w:t>душного флота в Синьцзяне и даже наобо</w:t>
      </w:r>
      <w:r w:rsidRPr="006D510F">
        <w:rPr>
          <w:rFonts w:ascii="Times New Roman" w:hAnsi="Times New Roman"/>
          <w:color w:val="000000" w:themeColor="text1"/>
          <w:sz w:val="16"/>
          <w:szCs w:val="16"/>
        </w:rPr>
        <w:softHyphen/>
        <w:t>рот, всемерно стараясь сделать все, что в моих силах, — я нахожу большие недос</w:t>
      </w:r>
      <w:r w:rsidRPr="006D510F">
        <w:rPr>
          <w:rFonts w:ascii="Times New Roman" w:hAnsi="Times New Roman"/>
          <w:color w:val="000000" w:themeColor="text1"/>
          <w:sz w:val="16"/>
          <w:szCs w:val="16"/>
        </w:rPr>
        <w:softHyphen/>
        <w:t>татки в деле руководства моей работой.</w:t>
      </w:r>
    </w:p>
    <w:p w14:paraId="326CDDBA"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Такое большое дело требует единого руководства и продуманного плана мероприятий. Такого плана мероприятий нет или же он мне неизвестен, а он необходим...</w:t>
      </w:r>
    </w:p>
    <w:p w14:paraId="1582F66C"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этом, если выполнение этих планов или даже части их поручается мне, то успеш</w:t>
      </w:r>
      <w:r w:rsidRPr="006D510F">
        <w:rPr>
          <w:rFonts w:ascii="Times New Roman" w:hAnsi="Times New Roman"/>
          <w:color w:val="000000" w:themeColor="text1"/>
          <w:sz w:val="16"/>
          <w:szCs w:val="16"/>
        </w:rPr>
        <w:softHyphen/>
        <w:t>ность моей работы будет прямо в зависимости от степени доверия и самостоятельности, которые будут мне предоставлены.</w:t>
      </w:r>
    </w:p>
    <w:p w14:paraId="5C345C82"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Положение заключения договора с нами грозит затянуться на неопределенное вре</w:t>
      </w:r>
      <w:r w:rsidRPr="006D510F">
        <w:rPr>
          <w:rFonts w:ascii="Times New Roman" w:hAnsi="Times New Roman"/>
          <w:color w:val="000000" w:themeColor="text1"/>
          <w:sz w:val="16"/>
          <w:szCs w:val="16"/>
        </w:rPr>
        <w:softHyphen/>
        <w:t>мя. Мы поставлены в необходимость унижать свое достоинство напоминанием об отсут</w:t>
      </w:r>
      <w:r w:rsidRPr="006D510F">
        <w:rPr>
          <w:rFonts w:ascii="Times New Roman" w:hAnsi="Times New Roman"/>
          <w:color w:val="000000" w:themeColor="text1"/>
          <w:sz w:val="16"/>
          <w:szCs w:val="16"/>
        </w:rPr>
        <w:softHyphen/>
        <w:t>ствии у нас денег. Прошло более чем достаточно времени для того, чтобы упорядочить вопрос о вознаграждении за наш труд.</w:t>
      </w:r>
    </w:p>
    <w:p w14:paraId="5FCDC7CF"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Докладывая о всем вышеизложенном, прошу Вас учесть, что горячее желание работать на дело развития Синьцзянской авиации, с которым я и мои помощники сюда приехали месяц тому назад, может разбиться о перечисленные выше ряд обстоятельств и что мы можем оказаться вынуждены вернуться в СССР».</w:t>
      </w:r>
    </w:p>
    <w:p w14:paraId="74772F35"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Реакцией на этот «вопль души» стало лишь то, что китайцы согласились считать на</w:t>
      </w:r>
      <w:r w:rsidRPr="006D510F">
        <w:rPr>
          <w:rFonts w:ascii="Times New Roman" w:hAnsi="Times New Roman"/>
          <w:color w:val="000000" w:themeColor="text1"/>
          <w:sz w:val="16"/>
          <w:szCs w:val="16"/>
        </w:rPr>
        <w:softHyphen/>
        <w:t>чалом срока службы в Синьцзяне 15 ноября, день отъезда из Москвы, а не 25 декабря (дата прилёта в Урумчи), и изменили пункт договора в том смысле, что лётчики не мо</w:t>
      </w:r>
      <w:r w:rsidRPr="006D510F">
        <w:rPr>
          <w:rFonts w:ascii="Times New Roman" w:hAnsi="Times New Roman"/>
          <w:color w:val="000000" w:themeColor="text1"/>
          <w:sz w:val="16"/>
          <w:szCs w:val="16"/>
        </w:rPr>
        <w:softHyphen/>
        <w:t>гут принимать ни прямого, ни косвенного участия в военных действиях. Однако затяж</w:t>
      </w:r>
      <w:r w:rsidRPr="006D510F">
        <w:rPr>
          <w:rFonts w:ascii="Times New Roman" w:hAnsi="Times New Roman"/>
          <w:color w:val="000000" w:themeColor="text1"/>
          <w:sz w:val="16"/>
          <w:szCs w:val="16"/>
        </w:rPr>
        <w:softHyphen/>
        <w:t>ка с подписанием договора вынудила Волынченко согласиться на полёт в Хами (15802).</w:t>
      </w:r>
    </w:p>
    <w:p w14:paraId="1B5AEA62" w14:textId="77777777" w:rsidR="00C145FA" w:rsidRPr="006D510F" w:rsidRDefault="00C145FA" w:rsidP="006D510F">
      <w:pPr>
        <w:spacing w:after="0" w:line="240" w:lineRule="auto"/>
        <w:jc w:val="both"/>
        <w:rPr>
          <w:rFonts w:ascii="Times New Roman" w:hAnsi="Times New Roman"/>
          <w:color w:val="000000" w:themeColor="text1"/>
          <w:sz w:val="16"/>
          <w:szCs w:val="16"/>
        </w:rPr>
      </w:pPr>
    </w:p>
    <w:p w14:paraId="09DE7B42" w14:textId="77777777" w:rsidR="00C145F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72B5BA8" w14:textId="77777777" w:rsidR="00C145FA" w:rsidRPr="006D510F" w:rsidRDefault="00C145F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681D37"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половине января 1932 г. смогли приступить к ремонту И-12 после возвращения из Монино (15823).</w:t>
      </w:r>
    </w:p>
    <w:p w14:paraId="56359102" w14:textId="77777777" w:rsidR="00C145FA" w:rsidRPr="006D510F" w:rsidRDefault="00C145FA" w:rsidP="006D510F">
      <w:pPr>
        <w:spacing w:after="0" w:line="240" w:lineRule="auto"/>
        <w:jc w:val="both"/>
        <w:rPr>
          <w:rFonts w:ascii="Times New Roman" w:hAnsi="Times New Roman"/>
          <w:color w:val="000000" w:themeColor="text1"/>
          <w:sz w:val="16"/>
          <w:szCs w:val="16"/>
        </w:rPr>
      </w:pPr>
    </w:p>
    <w:p w14:paraId="6008E53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04F94D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0D54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половине января 1932 года на ГАЗе были освоены блок мотора, коленчатый вал; наладив мощный пресс, отштамповали первые 100 лонжеронов автомобильных рам. Поскольку от смежников еще не поступила в достаточном количестве листовая сталь, кабины изготовили из фанеры (9648).</w:t>
      </w:r>
    </w:p>
    <w:p w14:paraId="527F9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8EEA2A" w14:textId="77777777" w:rsidR="00C145FA" w:rsidRPr="006D510F" w:rsidRDefault="00C145FA"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половине января 1932 на ГАЗ были освоены блок мотора, коленчатый вал, наладили мощный пресс, отштамповали первые 100 лонжеронов автомобильных рам. Поскольку от поставщиков пока не поступило листовой стали, кабину изготовили из фанеры. Наступил торжественный момент. Включили конвейер, на нем поплыла первая рама грузовика, далее мотор и кабина… В 19 часов 15 минут 29 января 1932 года под аплодисменты и крики «Ура!», звуки заводской сирены сошел первый полуторатонный грузовой автомобиль Нижегородского автозавода (НАЗа). 31 января с конвейера сошла 25-я машина (15218).</w:t>
      </w:r>
    </w:p>
    <w:p w14:paraId="1CB9FC2A" w14:textId="77777777" w:rsidR="00C145FA" w:rsidRPr="006D510F" w:rsidRDefault="00C145FA" w:rsidP="006D510F">
      <w:pPr>
        <w:widowControl w:val="0"/>
        <w:spacing w:after="0" w:line="240" w:lineRule="auto"/>
        <w:jc w:val="both"/>
        <w:rPr>
          <w:rFonts w:ascii="Times New Roman" w:hAnsi="Times New Roman"/>
          <w:color w:val="000000" w:themeColor="text1"/>
          <w:sz w:val="16"/>
          <w:szCs w:val="16"/>
        </w:rPr>
      </w:pPr>
    </w:p>
    <w:p w14:paraId="260BA5D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7E6B12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270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был готов к испытаниям военный вариант АНТ-9 (346,44).</w:t>
      </w:r>
    </w:p>
    <w:p w14:paraId="6BA73A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82C1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НИИ ВВС попросил просчитать вариант АНТ-9 с 2М-17 для размещения на месте центрального мотора кабины стрелка. В 1931 пытались ставить три М-22. В 1931 программу постройки АНТ-9 и весь задел передали с 22 на 31, а с 1934 сборку стал делать завод 89 (346,43).</w:t>
      </w:r>
    </w:p>
    <w:p w14:paraId="78501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B2E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П.М.Стефановский попал в НИИ ВВС и получил назначение на ТБ. Первый вылет сделал на И-4 парасоль, доработанным В.В.Вахмистровым для установки на ТБ-1, а второй с В.П.Ч. на ТБ-1 2М-17 (2921,6).</w:t>
      </w:r>
    </w:p>
    <w:p w14:paraId="15238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60E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ЦАГИ были получены ТТ на МГ 2М-34РН и началось его проектирование (2287,128).</w:t>
      </w:r>
    </w:p>
    <w:p w14:paraId="36A4A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B1C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закончили проработку проекта переделки обоих самолетов для дозаправки в воздухе: ТБ-1, а в качестве "бензиновоза" -. В отличие от Р-1 на Р-5 шланг наматывался на барабан ручной лебедки в кабине летнаба. Лебедка монтировалась на месте фотоаппарата. Но запас горючего серийного Р-5 делал эту затею бессмысленной. Сначала рассчитывали на комплект дополнительных бензобаков, монтировавшийся на варианте для дальних перелетов. Баки располагались за приборной доской (126 л), под педалями летчика (215 л) и под его сиденьем (110 л)  (12036).</w:t>
      </w:r>
    </w:p>
    <w:p w14:paraId="4CE25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5E8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началось проектирование МИ-3 (АНТ-21) (4,8).</w:t>
      </w:r>
    </w:p>
    <w:p w14:paraId="42DD1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в январе 1931, 1 марта 1931 или 1 июня 1931.</w:t>
      </w:r>
    </w:p>
    <w:p w14:paraId="37F8A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A9D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врид начальника ВВС Наумов</w:t>
      </w:r>
    </w:p>
    <w:p w14:paraId="07384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1931 года мною было созвано совещание по вопросу возможности применения самолета Р-6 2М-17 в качестве среднего бомбардировщика, берущего с собой 1000 кг сбрасываемого груза (кроме пристрелочных бомб) и запас горючего, обеспечивающий тактический радиус действия в 1200 км.</w:t>
      </w:r>
    </w:p>
    <w:p w14:paraId="15962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этой цели необходимо самолет оборудовать:</w:t>
      </w:r>
    </w:p>
    <w:p w14:paraId="3BABA7D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Бомбодержателями "ДОС", бомбодержателями для пристрелочных бомб и расположенными таким образом, чтобы они не исключали возможность пользования башенной установкой.</w:t>
      </w:r>
    </w:p>
    <w:p w14:paraId="4352D9B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Дополнительными баками для горючего и смазочного, обеспечивающими тактический радиус действия в 1200 км.</w:t>
      </w:r>
    </w:p>
    <w:p w14:paraId="5C772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этим необходимо произвести соответствующий пересчет конструкции самолета и представить проект изменений и переделок его.</w:t>
      </w:r>
    </w:p>
    <w:p w14:paraId="63766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выполнение этого проекта представители ВАО определяют срок до 3-х месяцев.</w:t>
      </w:r>
    </w:p>
    <w:p w14:paraId="50564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Считая, что указанный срок в 3 месяца для ВВС не приемлем, прошу поставить вопрос перед ВАО о сокращении срока до 1 месяца с тем, чтобы проект был представлен к 1 февраля 1932 года (7470, 4).</w:t>
      </w:r>
    </w:p>
    <w:p w14:paraId="1968F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96F51D"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временно исполнявший обязанности начальника УВВС Наумов потребовал изучить возможность переделки Р-6 в средний бомбардировщик с бомбовой нагрузкой 1000 кг и дальностью полёта 1200 км. Никаких следов попыток выполнить это «ценное» указание найти не удалось, видимо, в связи с явной нереалистичностью.</w:t>
      </w:r>
    </w:p>
    <w:p w14:paraId="19465731"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эталоне 1933 г. военные хотели иметь подвеску под одну бомбу калибра 250 кг или даже 500 кг. Это требование конструкторы также проигнорировали.</w:t>
      </w:r>
    </w:p>
    <w:p w14:paraId="3A8BBDCE"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С.С. Львов из Военно-воздушной академии предложил сделать из Р-6 пикирующий бомбардировщик. Речь шла не о реальном бомбометании с пикирования с уже устаревшей машины, а о проверке конструкции аэродинамических тормозов, необходимых для этого. Тормозное устройство Львова выглядело как веер с каркасом из стальных труб, между которыми натягивалась шёлковая сетка. Р-6 должен был нести четыре таких «опахала» под крылом. Для приведения их в действие пилот дёргал рукоятку, открывая замки. Набегающим потоком веера раскрывались назад, удерживаемые стальными тросами, прикреплёнными ко второму лонжерону. При открытии других замков тросы отсоединялись, и веера напором воздуха складывались назад. Расчёты системы на прочность выполнялись сотрудниками ЦАГИ и завода № 39.</w:t>
      </w:r>
    </w:p>
    <w:p w14:paraId="1DFD5ADC"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Сначала построили уменьшенную в пять раз модель и продули её в аэродинамической трубе. Выявились вибрации в раскрытом положении. Их попытались устранить введением обтекателей, которых разработали пять вариантов. Когда устройство довели до ума, оказалось, что туполевцы передали академии чертежи не серийного Р-6, а опытного образца, отличавшегося и по конструкции, и по весу. Пришлось все пересчитывать. Изготовили новую модель, опять опробовали её, а затем в мастерских академии приступили к изготовлению вееров уже в полный размер. Была ли оборудована ими настоящая машина, установить не удалось (12264).</w:t>
      </w:r>
    </w:p>
    <w:p w14:paraId="1B93674A"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00EE52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на испытания поступил новый комплект лыж для КР-1 и в январе-феврале их опробовали в Ораниенбауме. Пацынко выполнил 3, а затем еще 14 полетов (1083,7).</w:t>
      </w:r>
    </w:p>
    <w:p w14:paraId="51E5C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711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специальная комиссия проверила состояние всех 12 КР-1 на Балтике, на которых начиная с осени 1931 стали гнить нижние крылья. Оплачивать весь ремонт пришлось Хейнкелю (1083,8).</w:t>
      </w:r>
    </w:p>
    <w:p w14:paraId="48E6B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26A04C" w14:textId="77777777" w:rsidR="00AD6C32" w:rsidRPr="006D510F" w:rsidRDefault="00AD6C32"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В январе 1932 г. Четвериков докладывал, что начались испытания самолета N210 (МР-5). Очевидно, это были летные испытания на лыжах. Основ</w:t>
      </w:r>
      <w:r w:rsidRPr="006D510F">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6D510F">
        <w:rPr>
          <w:rFonts w:ascii="Times New Roman" w:cs="Times New Roman"/>
          <w:color w:val="000000" w:themeColor="text1"/>
          <w:sz w:val="16"/>
          <w:szCs w:val="16"/>
        </w:rPr>
        <w:softHyphen/>
        <w:t>де в Таганроге уже серийно строили лицензионную летающую лодку ита</w:t>
      </w:r>
      <w:r w:rsidRPr="006D510F">
        <w:rPr>
          <w:rFonts w:ascii="Times New Roman" w:cs="Times New Roman"/>
          <w:color w:val="000000" w:themeColor="text1"/>
          <w:sz w:val="16"/>
          <w:szCs w:val="16"/>
        </w:rPr>
        <w:softHyphen/>
        <w:t>льянской конструкции Савойя С-62, которая в ВВС РККА получила обо</w:t>
      </w:r>
      <w:r w:rsidRPr="006D510F">
        <w:rPr>
          <w:rFonts w:ascii="Times New Roman" w:cs="Times New Roman"/>
          <w:color w:val="000000" w:themeColor="text1"/>
          <w:sz w:val="16"/>
          <w:szCs w:val="16"/>
        </w:rPr>
        <w:softHyphen/>
        <w:t>значение МР-4 (12609).</w:t>
      </w:r>
    </w:p>
    <w:p w14:paraId="45E064DE" w14:textId="77777777" w:rsidR="00AD6C32" w:rsidRPr="006D510F" w:rsidRDefault="00AD6C32" w:rsidP="006D510F">
      <w:pPr>
        <w:pStyle w:val="45"/>
        <w:shd w:val="clear" w:color="auto" w:fill="auto"/>
        <w:spacing w:before="0" w:line="240" w:lineRule="auto"/>
        <w:jc w:val="both"/>
        <w:rPr>
          <w:rFonts w:ascii="Times New Roman" w:cs="Times New Roman"/>
          <w:color w:val="000000" w:themeColor="text1"/>
          <w:sz w:val="16"/>
          <w:szCs w:val="16"/>
        </w:rPr>
      </w:pPr>
    </w:p>
    <w:p w14:paraId="364B52EF" w14:textId="77777777" w:rsidR="00AF27DE" w:rsidRPr="006D510F" w:rsidRDefault="00AF27D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январе 1932 г. на заводе № 31 первой закончили лодку С-62Б с заводским номером ОЕ-78. Заводские летные испытания начали в апреле 1932 г. Затем самолет передали на государственные испытания в Особый морской отдел (ОМО) НИИ ВВС в Севастополе. Было очевидно падение характеристик – самолет был перетяжелен: вес пустого самолета был 2860 кг против веса, указанного в техусловиях – 2674 кг. (РГВА. Ф. 29. Оп. 76. Д. 1415. Отчет об испытании вооружения на самолете С-62бис. 1.1.32-30.12.32. Л. 5.). Поскольку серия была невелика – 5 шт. и считалась промежуточной между С-62 бис и МБР-4, проводивший испытания инженер Украинцев рекомендовал отдать лодку в летную школу, поскольку для эксплуатации на флотах она была непригодна (РГВА. Ф. 29. Оп. 76. Д. 1412. Материалы по испытанию самолетов С-62бис. 31.3.32- 30.12.32. Л. 14.). По результатам военной приемки констатировалось, что эти С-62КЭ не могут считаться взаимозаменяемыми и следует их признать неподлежащими к эксплуатации в строевых частях. (21410).</w:t>
      </w:r>
    </w:p>
    <w:p w14:paraId="02B97232" w14:textId="77777777" w:rsidR="00AF27DE" w:rsidRPr="006D510F" w:rsidRDefault="00AF27DE" w:rsidP="006D510F">
      <w:pPr>
        <w:spacing w:after="0" w:line="240" w:lineRule="auto"/>
        <w:jc w:val="both"/>
        <w:rPr>
          <w:rFonts w:ascii="Times New Roman" w:hAnsi="Times New Roman"/>
          <w:color w:val="0070C0"/>
          <w:sz w:val="16"/>
          <w:szCs w:val="16"/>
        </w:rPr>
      </w:pPr>
    </w:p>
    <w:p w14:paraId="425CAC7F" w14:textId="77777777" w:rsidR="0059309B" w:rsidRPr="006D510F" w:rsidRDefault="0059309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январе 1932 г. на заводе № 31 первой закончили лод</w:t>
      </w:r>
      <w:r w:rsidRPr="006D510F">
        <w:rPr>
          <w:rFonts w:ascii="Times New Roman" w:hAnsi="Times New Roman"/>
          <w:color w:val="0070C0"/>
          <w:sz w:val="16"/>
          <w:szCs w:val="16"/>
          <w:lang w:eastAsia="ru-RU" w:bidi="ru-RU"/>
        </w:rPr>
        <w:softHyphen/>
        <w:t>ку с серийным номером ОЕ-68. Центровка машины полу</w:t>
      </w:r>
      <w:r w:rsidRPr="006D510F">
        <w:rPr>
          <w:rFonts w:ascii="Times New Roman" w:hAnsi="Times New Roman"/>
          <w:color w:val="0070C0"/>
          <w:sz w:val="16"/>
          <w:szCs w:val="16"/>
          <w:lang w:eastAsia="ru-RU" w:bidi="ru-RU"/>
        </w:rPr>
        <w:softHyphen/>
        <w:t>чилась очень задней. Чтобы войти в приемлемые преде</w:t>
      </w:r>
      <w:r w:rsidRPr="006D510F">
        <w:rPr>
          <w:rFonts w:ascii="Times New Roman" w:hAnsi="Times New Roman"/>
          <w:color w:val="0070C0"/>
          <w:sz w:val="16"/>
          <w:szCs w:val="16"/>
          <w:lang w:eastAsia="ru-RU" w:bidi="ru-RU"/>
        </w:rPr>
        <w:softHyphen/>
        <w:t>лы, пришлось установить в задней турели только один пу</w:t>
      </w:r>
      <w:r w:rsidRPr="006D510F">
        <w:rPr>
          <w:rFonts w:ascii="Times New Roman" w:hAnsi="Times New Roman"/>
          <w:color w:val="0070C0"/>
          <w:sz w:val="16"/>
          <w:szCs w:val="16"/>
          <w:lang w:eastAsia="ru-RU" w:bidi="ru-RU"/>
        </w:rPr>
        <w:softHyphen/>
        <w:t>лемет и переместить вперед баллоны стартера.</w:t>
      </w:r>
    </w:p>
    <w:p w14:paraId="78526E75" w14:textId="77777777" w:rsidR="0059309B" w:rsidRPr="006D510F" w:rsidRDefault="0059309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Летные испытания начали в марте 1932 г. В апреле са</w:t>
      </w:r>
      <w:r w:rsidRPr="006D510F">
        <w:rPr>
          <w:rFonts w:ascii="Times New Roman" w:hAnsi="Times New Roman"/>
          <w:color w:val="0070C0"/>
          <w:sz w:val="16"/>
          <w:szCs w:val="16"/>
          <w:lang w:eastAsia="ru-RU" w:bidi="ru-RU"/>
        </w:rPr>
        <w:softHyphen/>
        <w:t>молет передали на государственные испытания в Особый морской отдел НИИ ВВС в Севастополе. Характеристики С-62КЭ оказались настолько хуже импортных С-62Б, что по результатам испытаний было рекомендовано отдать само</w:t>
      </w:r>
      <w:r w:rsidRPr="006D510F">
        <w:rPr>
          <w:rFonts w:ascii="Times New Roman" w:hAnsi="Times New Roman"/>
          <w:color w:val="0070C0"/>
          <w:sz w:val="16"/>
          <w:szCs w:val="16"/>
          <w:lang w:eastAsia="ru-RU" w:bidi="ru-RU"/>
        </w:rPr>
        <w:softHyphen/>
        <w:t>лет в летную школу, поскольку для эксплуатации на фло</w:t>
      </w:r>
      <w:r w:rsidRPr="006D510F">
        <w:rPr>
          <w:rFonts w:ascii="Times New Roman" w:hAnsi="Times New Roman"/>
          <w:color w:val="0070C0"/>
          <w:sz w:val="16"/>
          <w:szCs w:val="16"/>
          <w:lang w:eastAsia="ru-RU" w:bidi="ru-RU"/>
        </w:rPr>
        <w:softHyphen/>
        <w:t>тах он явно не годился.</w:t>
      </w:r>
    </w:p>
    <w:p w14:paraId="0D64750B" w14:textId="77777777" w:rsidR="0059309B" w:rsidRPr="006D510F" w:rsidRDefault="0059309B"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свою очередь, военная приемка сообщала, что дета</w:t>
      </w:r>
      <w:r w:rsidRPr="006D510F">
        <w:rPr>
          <w:rFonts w:ascii="Times New Roman" w:hAnsi="Times New Roman"/>
          <w:color w:val="0070C0"/>
          <w:sz w:val="16"/>
          <w:szCs w:val="16"/>
          <w:lang w:eastAsia="ru-RU" w:bidi="ru-RU"/>
        </w:rPr>
        <w:softHyphen/>
        <w:t>ли построенных С-62КЭ не взаимозаменяемы. Военпреда</w:t>
      </w:r>
      <w:r w:rsidRPr="006D510F">
        <w:rPr>
          <w:rFonts w:ascii="Times New Roman" w:hAnsi="Times New Roman"/>
          <w:color w:val="0070C0"/>
          <w:sz w:val="16"/>
          <w:szCs w:val="16"/>
          <w:lang w:eastAsia="ru-RU" w:bidi="ru-RU"/>
        </w:rPr>
        <w:softHyphen/>
        <w:t>ми отмечались трещины силовых конструкций, местные утолщения обшивки, щели в стыках, плохая окраска. Не</w:t>
      </w:r>
      <w:r w:rsidRPr="006D510F">
        <w:rPr>
          <w:rFonts w:ascii="Times New Roman" w:hAnsi="Times New Roman"/>
          <w:color w:val="0070C0"/>
          <w:sz w:val="16"/>
          <w:szCs w:val="16"/>
          <w:lang w:eastAsia="ru-RU" w:bidi="ru-RU"/>
        </w:rPr>
        <w:softHyphen/>
        <w:t>удивительно, что самолеты признали непригодными для ис</w:t>
      </w:r>
      <w:r w:rsidRPr="006D510F">
        <w:rPr>
          <w:rFonts w:ascii="Times New Roman" w:hAnsi="Times New Roman"/>
          <w:color w:val="0070C0"/>
          <w:sz w:val="16"/>
          <w:szCs w:val="16"/>
          <w:lang w:eastAsia="ru-RU" w:bidi="ru-RU"/>
        </w:rPr>
        <w:softHyphen/>
        <w:t>пользования в строевых частях. Три летающие лодки пе</w:t>
      </w:r>
      <w:r w:rsidRPr="006D510F">
        <w:rPr>
          <w:rFonts w:ascii="Times New Roman" w:hAnsi="Times New Roman"/>
          <w:color w:val="0070C0"/>
          <w:sz w:val="16"/>
          <w:szCs w:val="16"/>
          <w:lang w:eastAsia="ru-RU" w:bidi="ru-RU"/>
        </w:rPr>
        <w:softHyphen/>
        <w:t>редали гражданским эксплуатантам, а две использовали в учебных целях (20325).</w:t>
      </w:r>
    </w:p>
    <w:p w14:paraId="61EAE842" w14:textId="77777777" w:rsidR="0059309B" w:rsidRPr="006D510F" w:rsidRDefault="0059309B" w:rsidP="006D510F">
      <w:pPr>
        <w:spacing w:after="0" w:line="240" w:lineRule="auto"/>
        <w:jc w:val="both"/>
        <w:rPr>
          <w:rFonts w:ascii="Times New Roman" w:hAnsi="Times New Roman"/>
          <w:color w:val="0070C0"/>
          <w:sz w:val="16"/>
          <w:szCs w:val="16"/>
          <w:lang w:eastAsia="ru-RU" w:bidi="ru-RU"/>
        </w:rPr>
      </w:pPr>
    </w:p>
    <w:p w14:paraId="2E0131B4" w14:textId="77777777" w:rsidR="0059309B" w:rsidRPr="006D510F" w:rsidRDefault="0059309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январе 1932 г. эшелонами на Дальний Восток прибыли С-62Б для 68- го отряда и 70-го авиапарка Амурской военной флотилии. Отряд дислоцировался в Красной Речке под Хабаровском. Затем поступили самолеты для Морских сил Дальнего Востока (МСДВ), предшествовавших Тихоокеанскому флоту. Поскольку в зимнее время р. Амур замерзает, сообщение по воздуху поддерживалось самолетами, снабженными лыжами (РГВА. Ф. 29. Оп. 76. Д. 67. Альбом самолетов и моторов ВВС КА и их характеристика. 8.06.31- 3.12.32 гг. Л. 52.) (21410).</w:t>
      </w:r>
    </w:p>
    <w:p w14:paraId="7EDCA266" w14:textId="77777777" w:rsidR="0059309B" w:rsidRPr="006D510F" w:rsidRDefault="0059309B" w:rsidP="006D510F">
      <w:pPr>
        <w:spacing w:after="0" w:line="240" w:lineRule="auto"/>
        <w:jc w:val="both"/>
        <w:rPr>
          <w:rFonts w:ascii="Times New Roman" w:hAnsi="Times New Roman"/>
          <w:color w:val="0070C0"/>
          <w:sz w:val="16"/>
          <w:szCs w:val="16"/>
        </w:rPr>
      </w:pPr>
    </w:p>
    <w:p w14:paraId="114D7B03" w14:textId="77777777" w:rsidR="00AF27DE" w:rsidRPr="006D510F" w:rsidRDefault="00AF27DE"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январе 1932 г. Владимира Сергеевича назначили старшим руководителем кафедры «Аэродинамика самолета», а после организации в академии кафедры «Динамика полета» приказом НКО СССР №0536 от 16 апреля 1935 г. его назначили ее начальником. Но научной и преподавательской деятельностью творчество В.С.Пышнова не ограничивалось. В 1935 г. он разработал легкий самолет, который получил название ВВА-1 (Военно-Воздушная Академия - первый). Об этом самолете до сего дня было известно совсем не много, а вернее лишь скромное упоминание с приведением схемы машины в книге В.Б.Шаврова «История конструкций самолетов в СССР до 1938 года» со ссылкой на 9-й номер журнала «Самолет». В Российском государственном военном архиве удалось отыскать некоторые подробности, а фотоальбом, посвященный постройке и испытанию ВВА-1, автор по чистой случайности приобрел на «барахолке». Вернее, сперва приобрел альбом, а уж потом начался поиск материалов в архиве. </w:t>
      </w:r>
    </w:p>
    <w:p w14:paraId="6474CA40" w14:textId="77777777" w:rsidR="00AF27DE" w:rsidRPr="006D510F" w:rsidRDefault="00AF27DE" w:rsidP="006D510F">
      <w:pPr>
        <w:shd w:val="clear" w:color="auto" w:fill="FFFFFF"/>
        <w:spacing w:after="0" w:line="240" w:lineRule="auto"/>
        <w:jc w:val="both"/>
        <w:rPr>
          <w:rFonts w:ascii="Times New Roman" w:hAnsi="Times New Roman"/>
          <w:color w:val="0070C0"/>
          <w:sz w:val="16"/>
          <w:szCs w:val="16"/>
        </w:rPr>
      </w:pPr>
    </w:p>
    <w:p w14:paraId="193ADE7F"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eastAsia="Times New Roman" w:hAnsi="Times New Roman"/>
          <w:color w:val="0070C0"/>
          <w:sz w:val="16"/>
          <w:szCs w:val="16"/>
          <w:lang w:eastAsia="ru-RU"/>
        </w:rPr>
        <w:t>В январе и феврале 1932 г. вышли решения СТО о доведении мощности авиационных заводов к 1 января 1935 г. до 23 тыс. самолетов, 12 тыс. авиэток и 84 тыс. моторов (Доклад Начальника Штаба РККА Егорова Народному Комиссару по Военным и Морским Делам Ворошилову "О втором пятилетнем плане раз-Ш1ТИЯ РККА", 30.3/2.04.1933 // РГВА Ф.40442. Оп. 1.Д 1042.Л.61. В 1932 г. текущий бюджет НКВМ был увеличен с 1323 до 2286 млн руб., главным образом за счет дополнительных инвестиций в военную и гражданскую промышленность (STONE D. Op. cit. P. 190-191)) (22725).</w:t>
      </w:r>
    </w:p>
    <w:p w14:paraId="02765B19" w14:textId="77777777" w:rsidR="001A1FB6" w:rsidRPr="006D510F" w:rsidRDefault="001A1FB6" w:rsidP="006D510F">
      <w:pPr>
        <w:spacing w:after="0" w:line="240" w:lineRule="auto"/>
        <w:jc w:val="both"/>
        <w:rPr>
          <w:rFonts w:ascii="Times New Roman" w:hAnsi="Times New Roman"/>
          <w:color w:val="0070C0"/>
          <w:sz w:val="16"/>
          <w:szCs w:val="16"/>
        </w:rPr>
      </w:pPr>
    </w:p>
    <w:p w14:paraId="4C8A6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уже изготовили около трети деталей М-38.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6D510F">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7503C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6D510F">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2CDCEA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мощности двигателя заданию и превышения веса (по заданию не более 400 кг).</w:t>
      </w:r>
    </w:p>
    <w:p w14:paraId="322D28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096BAC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w:t>
      </w:r>
    </w:p>
    <w:p w14:paraId="02B551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безредукторный;</w:t>
      </w:r>
    </w:p>
    <w:p w14:paraId="010A84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по проекту 570/600 л.с. (фактически получено 575 л.с.);</w:t>
      </w:r>
    </w:p>
    <w:p w14:paraId="0B8747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460 кг (по заданию 450 кг);</w:t>
      </w:r>
    </w:p>
    <w:p w14:paraId="5FBFAA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135/160 мм;</w:t>
      </w:r>
    </w:p>
    <w:p w14:paraId="570832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полный рабочий объем 30,7 л;</w:t>
      </w:r>
    </w:p>
    <w:p w14:paraId="708914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 Проектировались несколько модификаций:</w:t>
      </w:r>
    </w:p>
    <w:p w14:paraId="55F6CA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 без редуктора и нагнетателя.</w:t>
      </w:r>
    </w:p>
    <w:p w14:paraId="77BEEC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М-38Н с односкоростным ПЦН.</w:t>
      </w:r>
    </w:p>
    <w:p w14:paraId="727D9E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М-38Г (М-38Гр) для гражданских самолетов на базе М-38Н.</w:t>
      </w:r>
    </w:p>
    <w:p w14:paraId="5829CC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6D510F">
        <w:rPr>
          <w:rFonts w:ascii="Times New Roman" w:hAnsi="Times New Roman"/>
          <w:color w:val="000000" w:themeColor="text1"/>
          <w:sz w:val="16"/>
          <w:szCs w:val="16"/>
        </w:rPr>
        <w:softHyphen/>
        <w:t>ведчика КР-2 (11852).</w:t>
      </w:r>
    </w:p>
    <w:p w14:paraId="56949F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6C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были образованы мастерские ГВФ. В 1933 г. на их базе создан завод № 63 ГВФ. С 1936 г. - опытный завод НИИ ГВФ, с 1937 г. - самостоятельный мелкосерийный завод (имел обиходное название - Тушинский завод ГВФ). В соответствии с пост. КО № 176сс от 31.07.1938 г. завод передан в ведение НКВД и переименован в завод № 82. С 08.1938 г. - филиал ЦИАМ в подчинении НКВД. В 02.1940 г. передан из НКВД в 8ГУ НКАП.</w:t>
      </w:r>
    </w:p>
    <w:p w14:paraId="7F7B1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2FFFD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03.1940 г. на площадке завода организован также завод № 291 НКАП.</w:t>
      </w:r>
    </w:p>
    <w:p w14:paraId="04EAD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3FF7B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1D3F1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17B7C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FDE7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15510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(1932-35 г.)- С.Е. Киселев, (1936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Войтов, (1937 г.)- А.С. Черняков, (1938-41 г.)- С.Н. Жилин, (1941-42 г.-)- В.Н. Дубов.</w:t>
      </w:r>
      <w:r w:rsidRPr="006D510F">
        <w:rPr>
          <w:rFonts w:ascii="Times New Roman" w:hAnsi="Times New Roman"/>
          <w:color w:val="000000" w:themeColor="text1"/>
          <w:sz w:val="16"/>
          <w:szCs w:val="16"/>
          <w:vertAlign w:val="superscript"/>
        </w:rPr>
        <w:t>49</w:t>
      </w:r>
    </w:p>
    <w:p w14:paraId="61698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(конец 1930-х)- А. Г. Таканаев</w:t>
      </w:r>
      <w:r w:rsidRPr="006D510F">
        <w:rPr>
          <w:rFonts w:ascii="Times New Roman" w:hAnsi="Times New Roman"/>
          <w:color w:val="000000" w:themeColor="text1"/>
          <w:sz w:val="16"/>
          <w:szCs w:val="16"/>
          <w:vertAlign w:val="superscript"/>
        </w:rPr>
        <w:t>34</w:t>
      </w:r>
      <w:r w:rsidRPr="006D510F">
        <w:rPr>
          <w:rFonts w:ascii="Times New Roman" w:hAnsi="Times New Roman"/>
          <w:color w:val="000000" w:themeColor="text1"/>
          <w:sz w:val="16"/>
          <w:szCs w:val="16"/>
        </w:rPr>
        <w:t>.</w:t>
      </w:r>
    </w:p>
    <w:p w14:paraId="29974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конструкторы: (1942 г.)- Ф.Я. Тулупов (М-30) (11982).</w:t>
      </w:r>
    </w:p>
    <w:p w14:paraId="2BBF7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9CE8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УНИАДИ разработал эскизный проект 12-цилиндрового V-образного авиадизеля АД-1 со следующими параметрами: мощность 500 л.с. при частоте вращения 1600 об/мин, расчетный удельный расход топлива 185...195 г/л.с.·ч. Для оценки принятых решений там разработали, построили и испытали несколько вариантов двухцилиндровых отсеков двигателя (9021).</w:t>
      </w:r>
    </w:p>
    <w:p w14:paraId="7D901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D2CE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УИДВС был представлен эскизный проект дизеля, названного АД-1. Он также являлся 12-цилиндровым, выполнял</w:t>
      </w:r>
      <w:r w:rsidRPr="006D510F">
        <w:rPr>
          <w:rFonts w:ascii="Times New Roman" w:hAnsi="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(11852).</w:t>
      </w:r>
    </w:p>
    <w:p w14:paraId="013BB7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1B4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Командарм (впоследствии маршал) М.Н. Тухачев</w:t>
      </w:r>
      <w:r w:rsidRPr="006D510F">
        <w:rPr>
          <w:rFonts w:ascii="Times New Roman" w:hAnsi="Times New Roman"/>
          <w:color w:val="000000" w:themeColor="text1"/>
          <w:sz w:val="16"/>
          <w:szCs w:val="16"/>
        </w:rPr>
        <w:softHyphen/>
        <w:t>ский, курировавший всю новую технику Красной армии, писал: «Создание авиационного дизеля есть одна из главнейших проблем в развитии авиации». В план опытных работ по авиационному моторостроению на 1932— 1933 гг. включили шесть дизелей, получивших обозначения от Н-1 до Н-6. Буква «Н» означала «нефтяной», хотя фактически все двигатели долж</w:t>
      </w:r>
      <w:r w:rsidRPr="006D510F">
        <w:rPr>
          <w:rFonts w:ascii="Times New Roman" w:hAnsi="Times New Roman"/>
          <w:color w:val="000000" w:themeColor="text1"/>
          <w:sz w:val="16"/>
          <w:szCs w:val="16"/>
        </w:rPr>
        <w:softHyphen/>
        <w:t>ны были работать на газойле. В программу вошли задания на двигатели жидкостного и воздушного охлаждения, четырехтактные и двухтактные, различной мощности (от 500 до 2000 л.с.). Проектный вес по заданиям определялся из расчета 1,3-1,5 кг на 1 л.с. ЦНИДИ занимался разработкой дизелей различного назначения — судо</w:t>
      </w:r>
      <w:r w:rsidRPr="006D510F">
        <w:rPr>
          <w:rFonts w:ascii="Times New Roman" w:hAnsi="Times New Roman"/>
          <w:color w:val="000000" w:themeColor="text1"/>
          <w:sz w:val="16"/>
          <w:szCs w:val="16"/>
        </w:rPr>
        <w:softHyphen/>
        <w:t>вых, тракторных, танковых, автомобильных. Там уже накопили некоторый опыт создания быстроходных (высокооборотных) дизелей, потенциально пригодных для применения на самолете. Группа профессора Л.К. Мартенса занялась проектированием мощного четырехтактного авиадизеля. Для него выбрали У-образную компоновку из двух блоков по шесть цилин</w:t>
      </w:r>
      <w:r w:rsidRPr="006D510F">
        <w:rPr>
          <w:rFonts w:ascii="Times New Roman" w:hAnsi="Times New Roman"/>
          <w:color w:val="000000" w:themeColor="text1"/>
          <w:sz w:val="16"/>
          <w:szCs w:val="16"/>
        </w:rPr>
        <w:softHyphen/>
        <w:t>дров. Этот мотор потом дорабатывался в ЦИАМ и на заводе № 24 в Москве, но не имел успеха. УИДВС (его иногда сокращенно именовали также УкрИДВС) вырос из небольшой лаборатории двигателей внутреннего сгорания, которая в июле 1931 г. получила задание на разработку авиадизеля Н-3. Институт возглавлял Я.М. Майер. Непосредственно конструированием занимался от</w:t>
      </w:r>
      <w:r w:rsidRPr="006D510F">
        <w:rPr>
          <w:rFonts w:ascii="Times New Roman" w:hAnsi="Times New Roman"/>
          <w:color w:val="000000" w:themeColor="text1"/>
          <w:sz w:val="16"/>
          <w:szCs w:val="16"/>
        </w:rPr>
        <w:softHyphen/>
        <w:t>дел Г.И. Аптекмана. В январе 1932 г. был представлен эскизный проект дизеля, названного АД-1. Он также являлся 12-цилиндровым, выполнял</w:t>
      </w:r>
      <w:r w:rsidRPr="006D510F">
        <w:rPr>
          <w:rFonts w:ascii="Times New Roman" w:hAnsi="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за</w:t>
      </w:r>
      <w:r w:rsidRPr="006D510F">
        <w:rPr>
          <w:rFonts w:ascii="Times New Roman" w:hAnsi="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«Ворошиловец».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6D510F">
        <w:rPr>
          <w:rFonts w:ascii="Times New Roman" w:hAnsi="Times New Roman"/>
          <w:color w:val="000000" w:themeColor="text1"/>
          <w:sz w:val="16"/>
          <w:szCs w:val="16"/>
        </w:rPr>
        <w:softHyphen/>
        <w:t>ектирование дизеля АД-3. Задание на дизель Н-4 (двухтактный водяного охлаждения мощностью 500-600 л.с.) получил ИПЭ в Харькове. Несколько позже эта работа пере</w:t>
      </w:r>
      <w:r w:rsidRPr="006D510F">
        <w:rPr>
          <w:rFonts w:ascii="Times New Roman" w:hAnsi="Times New Roman"/>
          <w:color w:val="000000" w:themeColor="text1"/>
          <w:sz w:val="16"/>
          <w:szCs w:val="16"/>
        </w:rPr>
        <w:softHyphen/>
        <w:t>шла в Харьковский авиационный институт (ХАИ). Но никакой информа</w:t>
      </w:r>
      <w:r w:rsidRPr="006D510F">
        <w:rPr>
          <w:rFonts w:ascii="Times New Roman" w:hAnsi="Times New Roman"/>
          <w:color w:val="000000" w:themeColor="text1"/>
          <w:sz w:val="16"/>
          <w:szCs w:val="16"/>
        </w:rPr>
        <w:softHyphen/>
        <w:t>ции о постройке и испытании этого двигателя нет. Особое конструкторское бюро (ОКБ) НКВД являлось «шарагой», в ко</w:t>
      </w:r>
      <w:r w:rsidRPr="006D510F">
        <w:rPr>
          <w:rFonts w:ascii="Times New Roman" w:hAnsi="Times New Roman"/>
          <w:color w:val="000000" w:themeColor="text1"/>
          <w:sz w:val="16"/>
          <w:szCs w:val="16"/>
        </w:rPr>
        <w:softHyphen/>
        <w:t>торой работали инженеры-заключенные. В большинстве их объявили «вре</w:t>
      </w:r>
      <w:r w:rsidRPr="006D510F">
        <w:rPr>
          <w:rFonts w:ascii="Times New Roman" w:hAnsi="Times New Roman"/>
          <w:color w:val="000000" w:themeColor="text1"/>
          <w:sz w:val="16"/>
          <w:szCs w:val="16"/>
        </w:rPr>
        <w:softHyphen/>
        <w:t>дителями» по «делу Промпартии». Это были инженеры дореволюционной выучки, на которых свалили неудачи первых пятилеток. Формально ОКБ руководил некий Горяинов (сотрудник НКВД), но среди заключенных было немало крупных специалистов, которые фактически и вели проек</w:t>
      </w:r>
      <w:r w:rsidRPr="006D510F">
        <w:rPr>
          <w:rFonts w:ascii="Times New Roman" w:hAnsi="Times New Roman"/>
          <w:color w:val="000000" w:themeColor="text1"/>
          <w:sz w:val="16"/>
          <w:szCs w:val="16"/>
        </w:rPr>
        <w:softHyphen/>
        <w:t>тирование. В ОКБ разрабатывались два дизеля — Н-5 (он же ФЭД-8) и Н-6 (он же МСК). В создании первого участвовали такие известные моторостроители, как Н.Р. Бриллинг, Б.С. Стечкин и А.А. Бессонов, вто</w:t>
      </w:r>
      <w:r w:rsidRPr="006D510F">
        <w:rPr>
          <w:rFonts w:ascii="Times New Roman" w:hAnsi="Times New Roman"/>
          <w:color w:val="000000" w:themeColor="text1"/>
          <w:sz w:val="16"/>
          <w:szCs w:val="16"/>
        </w:rPr>
        <w:softHyphen/>
        <w:t>рого — тот же Стечкин и Курчевский. Располагалось ОКБ НКВД при заводе № 24 в Москве (11852).</w:t>
      </w:r>
    </w:p>
    <w:p w14:paraId="3B68E2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5C0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из Главного управления авиапромыш</w:t>
      </w:r>
      <w:r w:rsidRPr="006D510F">
        <w:rPr>
          <w:rFonts w:ascii="Times New Roman" w:hAnsi="Times New Roman"/>
          <w:color w:val="000000" w:themeColor="text1"/>
          <w:sz w:val="16"/>
          <w:szCs w:val="16"/>
        </w:rPr>
        <w:softHyphen/>
        <w:t>ленности (ГУАП) в Рыбинск на завод № 26 поступило распоря</w:t>
      </w:r>
      <w:r w:rsidRPr="006D510F">
        <w:rPr>
          <w:rFonts w:ascii="Times New Roman" w:hAnsi="Times New Roman"/>
          <w:color w:val="000000" w:themeColor="text1"/>
          <w:sz w:val="16"/>
          <w:szCs w:val="16"/>
        </w:rPr>
        <w:softHyphen/>
        <w:t>жение остановиться на сборке двух моторов, сдать все уже готовые де</w:t>
      </w:r>
      <w:r w:rsidRPr="006D510F">
        <w:rPr>
          <w:rFonts w:ascii="Times New Roman" w:hAnsi="Times New Roman"/>
          <w:color w:val="000000" w:themeColor="text1"/>
          <w:sz w:val="16"/>
          <w:szCs w:val="16"/>
        </w:rPr>
        <w:softHyphen/>
        <w:t>тали ИАМ. В мастерских ИАМ к на</w:t>
      </w:r>
      <w:r w:rsidRPr="006D510F">
        <w:rPr>
          <w:rFonts w:ascii="Times New Roman" w:hAnsi="Times New Roman"/>
          <w:color w:val="000000" w:themeColor="text1"/>
          <w:sz w:val="16"/>
          <w:szCs w:val="16"/>
        </w:rPr>
        <w:softHyphen/>
        <w:t>чалу октября 1932 г. сделали пять М-34, из них один - макетный для ЦАГИ (11848).</w:t>
      </w:r>
    </w:p>
    <w:p w14:paraId="403BC0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6A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зам. наркома по военным и морским делам и председателя РВС Тухачевский писал письмо секретарю Ленинградского обкома ВКП(б) Кирову</w:t>
      </w:r>
    </w:p>
    <w:p w14:paraId="30F0E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Создание авиационного дизеля есть одна из главнейших проблем в развитии авиации. Все авиамоторные и дизельные фирмы за границей с исключительной энергией занимаются изысканиями и практической опытной постройкой авиадизелей. Такое внимание авиадизелю объясняется теми огромнейшими преимуществами, которые дизель имеет перед бензиновым двигателем. К числу главнейших преимуществ относятся:</w:t>
      </w:r>
    </w:p>
    <w:p w14:paraId="241EF4D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Возможность работы на простом экономичном топливе.</w:t>
      </w:r>
    </w:p>
    <w:p w14:paraId="52A4679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Экономичность работы самого двигателя (расход топлива у дизеля снижается по сравнению с бензиновым на 15-20%).</w:t>
      </w:r>
    </w:p>
    <w:p w14:paraId="082743F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Отпадает электрическое зажигание и, следовательно, устраняется агрегат, который более всех других является причиной неисправностей работы мотора.</w:t>
      </w:r>
    </w:p>
    <w:p w14:paraId="6566CCA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Отсутствие приборов зажигания устраняет также помехи в работе радиостанции самолета.</w:t>
      </w:r>
    </w:p>
    <w:p w14:paraId="33C5AA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эти основные преимущества авиадизеля перед бензиновым мотором говорят об огромном экономическом и военном значении авиадизелей.</w:t>
      </w:r>
    </w:p>
    <w:p w14:paraId="411AE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сегодняшний день в этой работе мы сильно отстали. Мы даже не имеем еще ни одного опытного авиадизеля, который мог бы лечь в основу нашего дальнейшего продвижения в этом вопросе. Естественно, перед нами встала задача навалиться на этот участок с тем, чтобы не позднее 1933 года иметь советский авиадизель. С этой целью нами поставлены основные задания на авиадизель большой мощности Московскому институту авиационного моторостроения (ИАМ), Ленинградскому научно-исследовательскому дизельному институту (ВНИДИ) и Харьковскому институту промышленной энергетики (ИПЭ). Поставленные задания выполнимы, но требуют максимального напряжения сил и средств и особого внимания партийной общественности.</w:t>
      </w:r>
    </w:p>
    <w:p w14:paraId="4022C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придавая отмеченной работе чрезвычайное значение, просит Вас принять под свое непосредственное руководство и наблюдение эти работы (7470, 2).</w:t>
      </w:r>
    </w:p>
    <w:p w14:paraId="118E1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B258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был основан завод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как ЗОК ЦАГИ. В 07.1936 г. КОСОС и ЗОК выделены из ЦАГИ, на их базе образован самостоятельный опытный завод (ЗОК) под руководством А.Н. Туполева в ведении ГУАП НКТТ1. По п</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 НКОП № Обсс от 30.12.1936 г. ЗОК переименован в завод № 156. В 02.1937 г. - в ведении 1ГУ ЖОП, (и на 12.1938 г.). По пр. № 238с от 9.07.1938 г. завод переведен из 2-й категории в 1-ю. С 1939 г. - в НКАП.</w:t>
      </w:r>
    </w:p>
    <w:p w14:paraId="3C0AB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ЗОК строились металлические конструкции (гондола, оперение, моторная установка) дирижаблей В-2 и В-3.</w:t>
      </w:r>
    </w:p>
    <w:p w14:paraId="01B2A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12.1937 г. на завод № 156 с завода № 21 переведено ОКБ Поликарпова. В это время на заводе № 21 велась подготовка к серийному выпуску самолета И-180, представителем ОКБ на заводе № 21 был М.К. Янгель. Приказом № 331с от 16/17.08.1938 г. «придавая исключительное значение быстрейшему выпуску опытных самолетов И-180», заводу поручено закончить постройку И-180 с М-88 к 20.10.1938 г. и И-180 с М-62 к 10.11.1938 г.</w:t>
      </w:r>
    </w:p>
    <w:p w14:paraId="3DBEF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222с от 23/24.06.1938 г. требовалось к 25.07.1938 г. закончить постройку самолета «Иванов».</w:t>
      </w:r>
    </w:p>
    <w:p w14:paraId="62A2D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11.1937 г. на завод № 126 для освоения ДБ-3 командировано 13 специалистов. По пр. № 0259 от 3.12.1937 г., в связи с освоением на заводе «Саркомбайн» выпуска Р-10, туда переведено 28 рабочих и 2 инженера.</w:t>
      </w:r>
    </w:p>
    <w:p w14:paraId="1C5B4C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180с от 26/27.05.1938 г., в связи с освоением выпуска АНТ-42 на заводе № 124, на заводе организовано КБ по приспособлениям в составе 100 чел. сроком на 2 месяца в подчинении гл. инженера завода № 124.</w:t>
      </w:r>
    </w:p>
    <w:p w14:paraId="75874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w:t>
      </w:r>
      <w:r w:rsidRPr="006D510F">
        <w:rPr>
          <w:rFonts w:ascii="Times New Roman" w:hAnsi="Times New Roman"/>
          <w:color w:val="000000" w:themeColor="text1"/>
          <w:sz w:val="16"/>
          <w:szCs w:val="16"/>
          <w:vertAlign w:val="subscript"/>
        </w:rPr>
        <w:t>г</w:t>
      </w:r>
      <w:r w:rsidRPr="006D510F">
        <w:rPr>
          <w:rFonts w:ascii="Times New Roman" w:hAnsi="Times New Roman"/>
          <w:color w:val="000000" w:themeColor="text1"/>
          <w:sz w:val="16"/>
          <w:szCs w:val="16"/>
        </w:rPr>
        <w:t>41 г. на заводе конструктором С. Г. Козловым проводились работы по опытному истребителю «ПИ».</w:t>
      </w:r>
    </w:p>
    <w:p w14:paraId="61D66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1940-41 г. на заводе базировалось ОКБ-3 С.А. Кочеригина. В 1938-41г, на заводе - ОКБ-16 В.Н. Беляева.</w:t>
      </w:r>
    </w:p>
    <w:p w14:paraId="79E9E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1939-07.1943 г. при заводе работало ЦКБ-29 НКВД (сначала- отдел № 29).</w:t>
      </w:r>
    </w:p>
    <w:p w14:paraId="1D409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001198/504сс от 24.09.1940 г. завод № 156 преобразован в закрытый завод в системе НКВД. На заводе организовано единое КБ ОТБ НКВД.</w:t>
      </w:r>
    </w:p>
    <w:p w14:paraId="52600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 106с от 5.03.1940 г. на заводе № 156 предоставлена опытная база для ОКБ-ЗО В.В. Шевченко.</w:t>
      </w:r>
    </w:p>
    <w:p w14:paraId="49AE9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533 от 17.06.1941 г. заводу было поручено до 15.09.1941 г. передать тех. документацию по Ту-2 на завод № 18 для организации его выпуска.</w:t>
      </w:r>
    </w:p>
    <w:p w14:paraId="497EC4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техдокументацией переведена с завода № 32 на завод № 156 НКАП.</w:t>
      </w:r>
    </w:p>
    <w:p w14:paraId="1F32E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7ED12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08.1941 г. по приказу № 652сс от 9.07.1941 г. завод № 156 7ГУ НКАП эвакуирован в Омск, где вместе с заводом № 81 влит в состав завода № 166 НКАП, и выбыл из состава действующих с 07.1941 г.</w:t>
      </w:r>
    </w:p>
    <w:p w14:paraId="39967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площадке эвакуированного завода в Москве по приказу № 1073с от 20.10.1941 г.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  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5BC41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0C4E0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 По приказу № 233с от 14/19.04.1943 г. гл. конструктором/ ответственным руководителем завода назначен А.Н. Туполев. 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29C6A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44133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2F763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 г. завод № 156 - в ведении ГКАТ.</w:t>
      </w:r>
    </w:p>
    <w:p w14:paraId="6502E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Ответственный руководитель (04.1943 г.-)- А.Н. Туполев.</w:t>
      </w:r>
    </w:p>
    <w:p w14:paraId="3AC22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4627A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79719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Затучный.</w:t>
      </w:r>
    </w:p>
    <w:p w14:paraId="16802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 г.)- Б.А. Новосельский.</w:t>
      </w:r>
    </w:p>
    <w:p w14:paraId="4DCFB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(1940 г.)- С.А. Кочеригин, (04.1943 г.-)- А.Н. Туполев.</w:t>
      </w:r>
    </w:p>
    <w:p w14:paraId="35D34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(07.1936 г.-)- П.О. Сухой.</w:t>
      </w:r>
    </w:p>
    <w:p w14:paraId="058D1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КО (07.1936 г.-)- В.М. Петляков.</w:t>
      </w:r>
    </w:p>
    <w:p w14:paraId="10E21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отдела: КО (07.1936 г.-)- П.О. Сухой; ОТК (07.1938 г.)- А.С. Комаленков.</w:t>
      </w:r>
    </w:p>
    <w:p w14:paraId="4D6DF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КО (1937 г.-)- П.О. Сухой.</w:t>
      </w:r>
    </w:p>
    <w:p w14:paraId="0F153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департамента по связям с общественностью (2005 г.)- Т.В. Скворцова.</w:t>
      </w:r>
    </w:p>
    <w:p w14:paraId="3AF63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11FB4472" w14:textId="77777777" w:rsidR="00C145FA" w:rsidRPr="006D510F" w:rsidRDefault="00C145FA"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D7F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начальник НИИ Бузанов подготовил (6770):</w:t>
      </w:r>
    </w:p>
    <w:p w14:paraId="3CA0035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Перечень работ выполненных конструкторским отделом Гроховского в НИИ</w:t>
      </w:r>
    </w:p>
    <w:p w14:paraId="61AC7BA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Подвесные баки для самолетов Р-1 и Р-5</w:t>
      </w:r>
    </w:p>
    <w:p w14:paraId="311113E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Образцы испытаны, дали положительные результаты, проведены войсковые испытания. Дан серийный заказ. Баки приняты на снабжение.</w:t>
      </w:r>
    </w:p>
    <w:p w14:paraId="77357B6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Г-2 – для сбрасывания литературы</w:t>
      </w:r>
    </w:p>
    <w:p w14:paraId="59CB18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 гос. испытания; признан – удовлетворительно. Принят ПУРом на снабжение в 1931 году.</w:t>
      </w:r>
    </w:p>
    <w:p w14:paraId="5F812F6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Г-40 – для сбрасывания фотокассет.</w:t>
      </w:r>
    </w:p>
    <w:p w14:paraId="7A0552D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 гос. испытания в декабре 1931 года. Дал положительные результаты; подлежит серийному заказу.</w:t>
      </w:r>
    </w:p>
    <w:p w14:paraId="394818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Г-3 – для сбрасывания вооружения-снарядов, пулеметов и патронов</w:t>
      </w:r>
    </w:p>
    <w:p w14:paraId="1DCEFCF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 гос. испытания, дал удовлетворительные результаты. Составлена инструкция по применению парашюта Г-3.</w:t>
      </w:r>
    </w:p>
    <w:p w14:paraId="28CA841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Индивидуальный парашют Гроховского типа «ИРВИН» из хлопчатобумажной ткани прошел гос. испытание в июле 1930 года. Признан негодным вследствие большого веса и большой скорости снижения и замедленного раскрытия.</w:t>
      </w:r>
    </w:p>
    <w:p w14:paraId="7C3943D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индивидуальный парашют Гроховского из хлопчатобумажной ткани сист. самолетных ремней для летнаба, испытаны в августе 1930 года. Признан неудовлетворительным вследствие большого веса, большого времени раскрытия и несовершенства подвесной системы.</w:t>
      </w:r>
    </w:p>
    <w:p w14:paraId="3BEC436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 для люльки испытан в ноябре и декабре 1931 года. В данном виде признан негодным для принятия на снабжение, требуется перестройка образца, согласно указаний Испытательной комиссии НИИ.</w:t>
      </w:r>
    </w:p>
    <w:p w14:paraId="71E2BE8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 для переливки горючего в воздухе</w:t>
      </w:r>
    </w:p>
    <w:p w14:paraId="22B4216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переливке горючего в воздухе велись до 20 апреля 1931 года 5-м отделом НИИ, с 20 апреля эта работа была передана конструкторскому отделу со сроком окончания к 15 июня. В качестве конкретного задания было поставлено задание – оборудование самолета ТБ-1 в качестве принимающего и самолет Р-5 – бензиноносец.</w:t>
      </w:r>
    </w:p>
    <w:p w14:paraId="737236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баков и испытание в воздухе затянулось вследствие несовершенства системы, баки текли и самолет в течение лета 1931 года не годился для эксплуатации.</w:t>
      </w:r>
    </w:p>
    <w:p w14:paraId="7FA83E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с 1 января 1931 года оборудование баками для переливки горючего переслано заводу № 39, куда передан самолет Тб-1.</w:t>
      </w:r>
    </w:p>
    <w:p w14:paraId="7474679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производится под наблюдением конструктора Запанованного, остальные работы Гроховского, выполняемые по плану 1931 года не были подвержены гос. испытаниям, несмотря на неоднократные требования командования института (180, 6770).</w:t>
      </w:r>
    </w:p>
    <w:p w14:paraId="30B6C08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04EF8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начальник 5 отдела НИИ ВВС инженер-механик Соловьев писал письмо № со/13 зам. начальника НИИ ВВС:</w:t>
      </w:r>
    </w:p>
    <w:p w14:paraId="4E6705B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приказанию начальника НИИ ВВС мною был затребован из 12 отдела десантный парашют системы Гроховского для производства испытания его на изнашиваемость во 2-й школе летчиков (приказ зам. начальника ВВС).</w:t>
      </w:r>
    </w:p>
    <w:p w14:paraId="6153CD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перехода 12 отдела на хозрасчет таковой парашют может быть представлен при уплате 550 руб.</w:t>
      </w:r>
    </w:p>
    <w:p w14:paraId="67013BF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как в смете 5 отдела указанная сумма не предусмотрена, прошу ваших указаний (6770, 52).</w:t>
      </w:r>
    </w:p>
    <w:p w14:paraId="35655C5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4AD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начальник НИИ ВВС Бузанов писал председателю комиссии РВС Эйдеману:</w:t>
      </w:r>
    </w:p>
    <w:p w14:paraId="3ECA58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поставленные мне комиссией вопросы по работе конструкторского отдела под руководством Гроховского имею доложить следующее:</w:t>
      </w:r>
    </w:p>
    <w:p w14:paraId="73A06061"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занятое Гроховским в составе Института являлось ненормальным. Гроховский. Признавая формально подчинение командованию института, фактически считал себя не подчиненным Институту. Вследствие этих ненормальных взаимоотношений вопросы воздушной пехоты в пределах института не могли быть разрешены правильным порядком.</w:t>
      </w:r>
    </w:p>
    <w:p w14:paraId="6A9E66E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Неоднократные предложения Гроховскому предъявить образцы для проведения гос. испытаний вызывали отказ с его стороны. Даже после того, как зам. наркома в письменной форме было приказано внедрить в серийное производство образцы оборудования Гроховского, не прошедшие гос. испытаний, командование не может до настоящего времени получить ни самих образцов, ни технических описаний для передачи заказов в серийное производство.</w:t>
      </w:r>
    </w:p>
    <w:p w14:paraId="59DE2A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…………………………..(6770, 42-43).</w:t>
      </w:r>
    </w:p>
    <w:p w14:paraId="3B0593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EC55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Начальник штаба НИИ ВВС Азаров подготовил:</w:t>
      </w:r>
    </w:p>
    <w:p w14:paraId="08A490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работах, выполненных конструкторским отделом НИИ в 1931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905"/>
        <w:gridCol w:w="2693"/>
      </w:tblGrid>
      <w:tr w:rsidR="003557FD" w:rsidRPr="006D510F" w14:paraId="4FF87B72" w14:textId="77777777">
        <w:tc>
          <w:tcPr>
            <w:tcW w:w="7905" w:type="dxa"/>
          </w:tcPr>
          <w:p w14:paraId="2C4C832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Содержание работ</w:t>
            </w:r>
          </w:p>
        </w:tc>
        <w:tc>
          <w:tcPr>
            <w:tcW w:w="2693" w:type="dxa"/>
          </w:tcPr>
          <w:p w14:paraId="0E50E1F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выполнения</w:t>
            </w:r>
          </w:p>
        </w:tc>
      </w:tr>
      <w:tr w:rsidR="003557FD" w:rsidRPr="006D510F" w14:paraId="100770C7" w14:textId="77777777">
        <w:tc>
          <w:tcPr>
            <w:tcW w:w="7905" w:type="dxa"/>
          </w:tcPr>
          <w:p w14:paraId="0AA4944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Десантные парашюты Г-40</w:t>
            </w:r>
          </w:p>
          <w:p w14:paraId="66D9A6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испытание опытных образцов</w:t>
            </w:r>
          </w:p>
          <w:p w14:paraId="46D4C7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испытание серии</w:t>
            </w:r>
          </w:p>
        </w:tc>
        <w:tc>
          <w:tcPr>
            <w:tcW w:w="2693" w:type="dxa"/>
          </w:tcPr>
          <w:p w14:paraId="6BF46F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1B75C4B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0111A5ED" w14:textId="77777777">
        <w:tc>
          <w:tcPr>
            <w:tcW w:w="7905" w:type="dxa"/>
          </w:tcPr>
          <w:p w14:paraId="087E37C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Грузовой картонажный выбрасыватель Г-52.</w:t>
            </w:r>
          </w:p>
        </w:tc>
        <w:tc>
          <w:tcPr>
            <w:tcW w:w="2693" w:type="dxa"/>
          </w:tcPr>
          <w:p w14:paraId="6D2F34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4707609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465785A2" w14:textId="77777777">
        <w:tc>
          <w:tcPr>
            <w:tcW w:w="7905" w:type="dxa"/>
          </w:tcPr>
          <w:p w14:paraId="1D172E7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Обмундирование воздушной пехоты Г-55</w:t>
            </w:r>
          </w:p>
          <w:p w14:paraId="1D5F76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изготовление опытного экземпляра</w:t>
            </w:r>
          </w:p>
          <w:p w14:paraId="725FA82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изготовление и испытание серии</w:t>
            </w:r>
          </w:p>
        </w:tc>
        <w:tc>
          <w:tcPr>
            <w:tcW w:w="2693" w:type="dxa"/>
          </w:tcPr>
          <w:p w14:paraId="5AC2DAA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004A88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09A79CD6" w14:textId="77777777">
        <w:tc>
          <w:tcPr>
            <w:tcW w:w="7905" w:type="dxa"/>
          </w:tcPr>
          <w:p w14:paraId="26AE7CC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вооруженного автомобиля Г-38.</w:t>
            </w:r>
          </w:p>
        </w:tc>
        <w:tc>
          <w:tcPr>
            <w:tcW w:w="2693" w:type="dxa"/>
          </w:tcPr>
          <w:p w14:paraId="0EF5E0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40E5174C" w14:textId="77777777">
        <w:tc>
          <w:tcPr>
            <w:tcW w:w="7905" w:type="dxa"/>
          </w:tcPr>
          <w:p w14:paraId="7E38851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мотоцикла.</w:t>
            </w:r>
          </w:p>
        </w:tc>
        <w:tc>
          <w:tcPr>
            <w:tcW w:w="2693" w:type="dxa"/>
          </w:tcPr>
          <w:p w14:paraId="595600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536766F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3C875704" w14:textId="77777777">
        <w:tc>
          <w:tcPr>
            <w:tcW w:w="7905" w:type="dxa"/>
          </w:tcPr>
          <w:p w14:paraId="2FBBA0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орудия на парашюте.</w:t>
            </w:r>
          </w:p>
        </w:tc>
        <w:tc>
          <w:tcPr>
            <w:tcW w:w="2693" w:type="dxa"/>
          </w:tcPr>
          <w:p w14:paraId="4BF9784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5DA81BFF" w14:textId="77777777">
        <w:tc>
          <w:tcPr>
            <w:tcW w:w="7905" w:type="dxa"/>
          </w:tcPr>
          <w:p w14:paraId="2F22028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Подкрыльный выбрасыватель кр-цев Г-39</w:t>
            </w:r>
          </w:p>
          <w:p w14:paraId="46C7D9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постройка и испытание опытных экземпляров</w:t>
            </w:r>
          </w:p>
          <w:p w14:paraId="7BE533E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постройка и испытание серии</w:t>
            </w:r>
          </w:p>
        </w:tc>
        <w:tc>
          <w:tcPr>
            <w:tcW w:w="2693" w:type="dxa"/>
          </w:tcPr>
          <w:p w14:paraId="2305EB3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351E121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713FF2B3" w14:textId="77777777">
        <w:tc>
          <w:tcPr>
            <w:tcW w:w="7905" w:type="dxa"/>
          </w:tcPr>
          <w:p w14:paraId="1546EF3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Подсамолетно-водяные баки и бензиновые.</w:t>
            </w:r>
          </w:p>
        </w:tc>
        <w:tc>
          <w:tcPr>
            <w:tcW w:w="2693" w:type="dxa"/>
          </w:tcPr>
          <w:p w14:paraId="5D53C1D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7B466F60" w14:textId="77777777">
        <w:tc>
          <w:tcPr>
            <w:tcW w:w="7905" w:type="dxa"/>
          </w:tcPr>
          <w:p w14:paraId="3D4EB39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Жироскопический парашют с лопастями Г-55.</w:t>
            </w:r>
          </w:p>
        </w:tc>
        <w:tc>
          <w:tcPr>
            <w:tcW w:w="2693" w:type="dxa"/>
          </w:tcPr>
          <w:p w14:paraId="0F4B82F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5EEB130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Неудачно.</w:t>
            </w:r>
          </w:p>
        </w:tc>
      </w:tr>
      <w:tr w:rsidR="003557FD" w:rsidRPr="006D510F" w14:paraId="47EF9F3C" w14:textId="77777777">
        <w:tc>
          <w:tcPr>
            <w:tcW w:w="7905" w:type="dxa"/>
          </w:tcPr>
          <w:p w14:paraId="582BA2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Авиабусы (сбрасывание кр-цев с бреющего полета) Г-45</w:t>
            </w:r>
          </w:p>
          <w:p w14:paraId="1D0C706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авиабус пятиместный</w:t>
            </w:r>
          </w:p>
          <w:p w14:paraId="014224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авиабус 16-ти местный</w:t>
            </w:r>
          </w:p>
          <w:p w14:paraId="618E457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авиабус 12-ти местный</w:t>
            </w:r>
          </w:p>
          <w:p w14:paraId="2A0C1C7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авиабус 16-ти санный местный</w:t>
            </w:r>
          </w:p>
        </w:tc>
        <w:tc>
          <w:tcPr>
            <w:tcW w:w="2693" w:type="dxa"/>
          </w:tcPr>
          <w:p w14:paraId="2DAC90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 выполнено.</w:t>
            </w:r>
          </w:p>
          <w:p w14:paraId="5025746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0870E523" w14:textId="77777777">
        <w:tc>
          <w:tcPr>
            <w:tcW w:w="7905" w:type="dxa"/>
          </w:tcPr>
          <w:p w14:paraId="4EBC986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Десантные аэросани Г-47.</w:t>
            </w:r>
          </w:p>
        </w:tc>
        <w:tc>
          <w:tcPr>
            <w:tcW w:w="2693" w:type="dxa"/>
          </w:tcPr>
          <w:p w14:paraId="342EF4C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выполнены.</w:t>
            </w:r>
          </w:p>
        </w:tc>
      </w:tr>
      <w:tr w:rsidR="003557FD" w:rsidRPr="006D510F" w14:paraId="6825ED79" w14:textId="77777777">
        <w:tc>
          <w:tcPr>
            <w:tcW w:w="7905" w:type="dxa"/>
          </w:tcPr>
          <w:p w14:paraId="6E1332B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Беспарашютный грузосбрасыватель (сбрасывание грузов без парашюта).</w:t>
            </w:r>
          </w:p>
        </w:tc>
        <w:tc>
          <w:tcPr>
            <w:tcW w:w="2693" w:type="dxa"/>
          </w:tcPr>
          <w:p w14:paraId="718CE5B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4554FAC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6F671173" w14:textId="77777777">
        <w:tc>
          <w:tcPr>
            <w:tcW w:w="7905" w:type="dxa"/>
          </w:tcPr>
          <w:p w14:paraId="12142FD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Десантная мотолодка Г-48</w:t>
            </w:r>
          </w:p>
          <w:p w14:paraId="2B7C591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модель лодки 1-6 для экспериментальной работы</w:t>
            </w:r>
          </w:p>
          <w:p w14:paraId="5C72CF9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лодка для сбрасывания кр-цев с бреющего полета на водные пространства</w:t>
            </w:r>
          </w:p>
        </w:tc>
        <w:tc>
          <w:tcPr>
            <w:tcW w:w="2693" w:type="dxa"/>
          </w:tcPr>
          <w:p w14:paraId="3B921CC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 выполнено.</w:t>
            </w:r>
          </w:p>
        </w:tc>
      </w:tr>
      <w:tr w:rsidR="003557FD" w:rsidRPr="006D510F" w14:paraId="731E8F40" w14:textId="77777777">
        <w:tc>
          <w:tcPr>
            <w:tcW w:w="7905" w:type="dxa"/>
          </w:tcPr>
          <w:p w14:paraId="60155F1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взятия кр-цев с земли Г-53.</w:t>
            </w:r>
          </w:p>
        </w:tc>
        <w:tc>
          <w:tcPr>
            <w:tcW w:w="2693" w:type="dxa"/>
          </w:tcPr>
          <w:p w14:paraId="2EEDC80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r>
      <w:tr w:rsidR="003557FD" w:rsidRPr="006D510F" w14:paraId="4199B11D" w14:textId="77777777">
        <w:tc>
          <w:tcPr>
            <w:tcW w:w="7905" w:type="dxa"/>
          </w:tcPr>
          <w:p w14:paraId="766A6FA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Транспортные мешки для деформирующихся грузов Г-57.</w:t>
            </w:r>
          </w:p>
        </w:tc>
        <w:tc>
          <w:tcPr>
            <w:tcW w:w="2693" w:type="dxa"/>
          </w:tcPr>
          <w:p w14:paraId="6C4944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51C9B1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19762FFF" w14:textId="77777777">
        <w:tc>
          <w:tcPr>
            <w:tcW w:w="7905" w:type="dxa"/>
          </w:tcPr>
          <w:p w14:paraId="402C6F4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 парашюты</w:t>
            </w:r>
          </w:p>
          <w:p w14:paraId="03B5535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25-ти метровый</w:t>
            </w:r>
          </w:p>
          <w:p w14:paraId="5E4B80C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20-ти метровый</w:t>
            </w:r>
          </w:p>
          <w:p w14:paraId="11975C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30-ти метровый</w:t>
            </w:r>
          </w:p>
        </w:tc>
        <w:tc>
          <w:tcPr>
            <w:tcW w:w="2693" w:type="dxa"/>
          </w:tcPr>
          <w:p w14:paraId="76D30BB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36214B28" w14:textId="77777777">
        <w:tc>
          <w:tcPr>
            <w:tcW w:w="7905" w:type="dxa"/>
          </w:tcPr>
          <w:p w14:paraId="661C17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для сбрасывания танков Г-43.</w:t>
            </w:r>
          </w:p>
        </w:tc>
        <w:tc>
          <w:tcPr>
            <w:tcW w:w="2693" w:type="dxa"/>
          </w:tcPr>
          <w:p w14:paraId="5EBDE5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667893EB" w14:textId="77777777">
        <w:tc>
          <w:tcPr>
            <w:tcW w:w="7905" w:type="dxa"/>
          </w:tcPr>
          <w:p w14:paraId="364D1C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Раскидывание телефонного кабеля Г-54.</w:t>
            </w:r>
          </w:p>
        </w:tc>
        <w:tc>
          <w:tcPr>
            <w:tcW w:w="2693" w:type="dxa"/>
          </w:tcPr>
          <w:p w14:paraId="474CC04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45066480" w14:textId="77777777">
        <w:tc>
          <w:tcPr>
            <w:tcW w:w="7905" w:type="dxa"/>
          </w:tcPr>
          <w:p w14:paraId="3ACF867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Термитный прожектор Титова.</w:t>
            </w:r>
          </w:p>
        </w:tc>
        <w:tc>
          <w:tcPr>
            <w:tcW w:w="2693" w:type="dxa"/>
          </w:tcPr>
          <w:p w14:paraId="4665A8B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 не выполнено.</w:t>
            </w:r>
          </w:p>
        </w:tc>
      </w:tr>
      <w:tr w:rsidR="003557FD" w:rsidRPr="006D510F" w14:paraId="513642DD" w14:textId="77777777">
        <w:tc>
          <w:tcPr>
            <w:tcW w:w="7905" w:type="dxa"/>
          </w:tcPr>
          <w:p w14:paraId="214A4B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Зажигательные и подогревательные патроны Титова.</w:t>
            </w:r>
          </w:p>
        </w:tc>
        <w:tc>
          <w:tcPr>
            <w:tcW w:w="2693" w:type="dxa"/>
          </w:tcPr>
          <w:p w14:paraId="3A3304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524F8F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0ABFD960" w14:textId="77777777">
        <w:tc>
          <w:tcPr>
            <w:tcW w:w="7905" w:type="dxa"/>
          </w:tcPr>
          <w:p w14:paraId="29B00B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Термитная грелка.</w:t>
            </w:r>
          </w:p>
        </w:tc>
        <w:tc>
          <w:tcPr>
            <w:tcW w:w="2693" w:type="dxa"/>
          </w:tcPr>
          <w:p w14:paraId="61AB7BF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3557FD" w:rsidRPr="006D510F" w14:paraId="1AA02A71" w14:textId="77777777">
        <w:tc>
          <w:tcPr>
            <w:tcW w:w="7905" w:type="dxa"/>
          </w:tcPr>
          <w:p w14:paraId="7D02EA2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Огнеметная установка на самолете Титова.</w:t>
            </w:r>
          </w:p>
        </w:tc>
        <w:tc>
          <w:tcPr>
            <w:tcW w:w="2693" w:type="dxa"/>
          </w:tcPr>
          <w:p w14:paraId="73DDAF6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 не выполнено.</w:t>
            </w:r>
          </w:p>
        </w:tc>
      </w:tr>
      <w:tr w:rsidR="003557FD" w:rsidRPr="006D510F" w14:paraId="7D8CCB1D" w14:textId="77777777">
        <w:tc>
          <w:tcPr>
            <w:tcW w:w="7905" w:type="dxa"/>
          </w:tcPr>
          <w:p w14:paraId="0D88E0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Огнеметный самолет Титова.</w:t>
            </w:r>
          </w:p>
        </w:tc>
        <w:tc>
          <w:tcPr>
            <w:tcW w:w="2693" w:type="dxa"/>
          </w:tcPr>
          <w:p w14:paraId="5729E6E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 Снято.</w:t>
            </w:r>
          </w:p>
        </w:tc>
      </w:tr>
      <w:tr w:rsidR="003557FD" w:rsidRPr="006D510F" w14:paraId="721E022A" w14:textId="77777777">
        <w:tc>
          <w:tcPr>
            <w:tcW w:w="7905" w:type="dxa"/>
          </w:tcPr>
          <w:p w14:paraId="1D59208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Подогреватель моторов воздушного охлаждения системы Титова.</w:t>
            </w:r>
          </w:p>
        </w:tc>
        <w:tc>
          <w:tcPr>
            <w:tcW w:w="2693" w:type="dxa"/>
          </w:tcPr>
          <w:p w14:paraId="7F40D03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74801E7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135EA5F2" w14:textId="77777777">
        <w:tc>
          <w:tcPr>
            <w:tcW w:w="7905" w:type="dxa"/>
          </w:tcPr>
          <w:p w14:paraId="0445E8F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Бензиномер Титова.</w:t>
            </w:r>
          </w:p>
        </w:tc>
        <w:tc>
          <w:tcPr>
            <w:tcW w:w="2693" w:type="dxa"/>
          </w:tcPr>
          <w:p w14:paraId="090802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 выполнено.</w:t>
            </w:r>
          </w:p>
        </w:tc>
      </w:tr>
      <w:tr w:rsidR="003557FD" w:rsidRPr="006D510F" w14:paraId="793B322A" w14:textId="77777777">
        <w:tc>
          <w:tcPr>
            <w:tcW w:w="7905" w:type="dxa"/>
          </w:tcPr>
          <w:p w14:paraId="3110E3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Вымпел самолета Титова.</w:t>
            </w:r>
          </w:p>
        </w:tc>
        <w:tc>
          <w:tcPr>
            <w:tcW w:w="2693" w:type="dxa"/>
          </w:tcPr>
          <w:p w14:paraId="6FFDDE0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72299F38" w14:textId="77777777">
        <w:tc>
          <w:tcPr>
            <w:tcW w:w="7905" w:type="dxa"/>
          </w:tcPr>
          <w:p w14:paraId="6F00790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Радиогромкоговоритель с самолета.</w:t>
            </w:r>
          </w:p>
        </w:tc>
        <w:tc>
          <w:tcPr>
            <w:tcW w:w="2693" w:type="dxa"/>
          </w:tcPr>
          <w:p w14:paraId="0030FB6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 выполнено.</w:t>
            </w:r>
          </w:p>
        </w:tc>
      </w:tr>
      <w:tr w:rsidR="003557FD" w:rsidRPr="006D510F" w14:paraId="6280F57F" w14:textId="77777777">
        <w:tc>
          <w:tcPr>
            <w:tcW w:w="7905" w:type="dxa"/>
          </w:tcPr>
          <w:p w14:paraId="41CE0A6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Плоский парашют.</w:t>
            </w:r>
          </w:p>
        </w:tc>
        <w:tc>
          <w:tcPr>
            <w:tcW w:w="2693" w:type="dxa"/>
          </w:tcPr>
          <w:p w14:paraId="1871D8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выполнения.</w:t>
            </w:r>
          </w:p>
        </w:tc>
      </w:tr>
      <w:tr w:rsidR="003557FD" w:rsidRPr="006D510F" w14:paraId="50CBFA75" w14:textId="77777777">
        <w:tc>
          <w:tcPr>
            <w:tcW w:w="7905" w:type="dxa"/>
          </w:tcPr>
          <w:p w14:paraId="0856ED7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Ампульный прибор под самолеты</w:t>
            </w:r>
          </w:p>
          <w:p w14:paraId="09E0D06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Р-5</w:t>
            </w:r>
          </w:p>
          <w:p w14:paraId="10A73D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ТБ-1</w:t>
            </w:r>
          </w:p>
        </w:tc>
        <w:tc>
          <w:tcPr>
            <w:tcW w:w="2693" w:type="dxa"/>
          </w:tcPr>
          <w:p w14:paraId="7AFCD6D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 чертежи выполнены на Р-5.</w:t>
            </w:r>
          </w:p>
        </w:tc>
      </w:tr>
      <w:tr w:rsidR="003557FD" w:rsidRPr="006D510F" w14:paraId="5AF4ED0A" w14:textId="77777777">
        <w:tc>
          <w:tcPr>
            <w:tcW w:w="7905" w:type="dxa"/>
          </w:tcPr>
          <w:p w14:paraId="3C54456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Дымовой прибор Лукина.</w:t>
            </w:r>
          </w:p>
        </w:tc>
        <w:tc>
          <w:tcPr>
            <w:tcW w:w="2693" w:type="dxa"/>
          </w:tcPr>
          <w:p w14:paraId="07F8482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74A4A124" w14:textId="77777777">
        <w:tc>
          <w:tcPr>
            <w:tcW w:w="7905" w:type="dxa"/>
          </w:tcPr>
          <w:p w14:paraId="01366F8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Тележка для вапы и дапы.</w:t>
            </w:r>
          </w:p>
        </w:tc>
        <w:tc>
          <w:tcPr>
            <w:tcW w:w="2693" w:type="dxa"/>
          </w:tcPr>
          <w:p w14:paraId="206242A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17BB67C6" w14:textId="77777777">
        <w:tc>
          <w:tcPr>
            <w:tcW w:w="7905" w:type="dxa"/>
          </w:tcPr>
          <w:p w14:paraId="6AC6D38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Дымовая установка Строева.</w:t>
            </w:r>
          </w:p>
        </w:tc>
        <w:tc>
          <w:tcPr>
            <w:tcW w:w="2693" w:type="dxa"/>
          </w:tcPr>
          <w:p w14:paraId="68AEDF5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выполнено.</w:t>
            </w:r>
          </w:p>
        </w:tc>
      </w:tr>
      <w:tr w:rsidR="003557FD" w:rsidRPr="006D510F" w14:paraId="555789CD" w14:textId="77777777">
        <w:tc>
          <w:tcPr>
            <w:tcW w:w="7905" w:type="dxa"/>
          </w:tcPr>
          <w:p w14:paraId="0B88D5D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поверки тахометров.</w:t>
            </w:r>
          </w:p>
        </w:tc>
        <w:tc>
          <w:tcPr>
            <w:tcW w:w="2693" w:type="dxa"/>
          </w:tcPr>
          <w:p w14:paraId="1B8195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1F8726E7" w14:textId="77777777">
        <w:tc>
          <w:tcPr>
            <w:tcW w:w="7905" w:type="dxa"/>
          </w:tcPr>
          <w:p w14:paraId="1A4E5E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Колпак для слепого полета на самолете:</w:t>
            </w:r>
          </w:p>
          <w:p w14:paraId="4B921D0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ТБ-1</w:t>
            </w:r>
          </w:p>
          <w:p w14:paraId="3F71B3F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Р-5</w:t>
            </w:r>
          </w:p>
        </w:tc>
        <w:tc>
          <w:tcPr>
            <w:tcW w:w="2693" w:type="dxa"/>
          </w:tcPr>
          <w:p w14:paraId="081224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3AFD392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 на снабжение.</w:t>
            </w:r>
          </w:p>
        </w:tc>
      </w:tr>
      <w:tr w:rsidR="003557FD" w:rsidRPr="006D510F" w14:paraId="715B25EC" w14:textId="77777777">
        <w:tc>
          <w:tcPr>
            <w:tcW w:w="7905" w:type="dxa"/>
          </w:tcPr>
          <w:p w14:paraId="1EEC1E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Кронштейн для установки на самолете ТБ-1 электрогенератора и электропоказателя скорости.</w:t>
            </w:r>
          </w:p>
        </w:tc>
        <w:tc>
          <w:tcPr>
            <w:tcW w:w="2693" w:type="dxa"/>
          </w:tcPr>
          <w:p w14:paraId="634F396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5A450301" w14:textId="77777777">
        <w:tc>
          <w:tcPr>
            <w:tcW w:w="7905" w:type="dxa"/>
          </w:tcPr>
          <w:p w14:paraId="50CABD5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чертежей тележки для подъема гидросамолетов.</w:t>
            </w:r>
          </w:p>
        </w:tc>
        <w:tc>
          <w:tcPr>
            <w:tcW w:w="2693" w:type="dxa"/>
          </w:tcPr>
          <w:p w14:paraId="0CCE1D4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выполнено.</w:t>
            </w:r>
          </w:p>
        </w:tc>
      </w:tr>
      <w:tr w:rsidR="003557FD" w:rsidRPr="006D510F" w14:paraId="3A565E2E" w14:textId="77777777">
        <w:tc>
          <w:tcPr>
            <w:tcW w:w="7905" w:type="dxa"/>
          </w:tcPr>
          <w:p w14:paraId="249126A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чертежей термоса для горячей воды и масла.</w:t>
            </w:r>
          </w:p>
        </w:tc>
        <w:tc>
          <w:tcPr>
            <w:tcW w:w="2693" w:type="dxa"/>
          </w:tcPr>
          <w:p w14:paraId="6F841CE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разработан.</w:t>
            </w:r>
          </w:p>
        </w:tc>
      </w:tr>
      <w:tr w:rsidR="003557FD" w:rsidRPr="006D510F" w14:paraId="6EA0E0C3" w14:textId="77777777">
        <w:tc>
          <w:tcPr>
            <w:tcW w:w="7905" w:type="dxa"/>
          </w:tcPr>
          <w:p w14:paraId="1E67D9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конструкции походного водоочистителя.</w:t>
            </w:r>
          </w:p>
        </w:tc>
        <w:tc>
          <w:tcPr>
            <w:tcW w:w="2693" w:type="dxa"/>
          </w:tcPr>
          <w:p w14:paraId="110E5A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19196964" w14:textId="77777777">
        <w:tc>
          <w:tcPr>
            <w:tcW w:w="7905" w:type="dxa"/>
          </w:tcPr>
          <w:p w14:paraId="2CDB7C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тележки для перевозки моторов.</w:t>
            </w:r>
          </w:p>
        </w:tc>
        <w:tc>
          <w:tcPr>
            <w:tcW w:w="2693" w:type="dxa"/>
          </w:tcPr>
          <w:p w14:paraId="7B3E1E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051572F5" w14:textId="77777777">
        <w:tc>
          <w:tcPr>
            <w:tcW w:w="7905" w:type="dxa"/>
          </w:tcPr>
          <w:p w14:paraId="7EECD34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тележки для авиабомб и торпед.</w:t>
            </w:r>
          </w:p>
        </w:tc>
        <w:tc>
          <w:tcPr>
            <w:tcW w:w="2693" w:type="dxa"/>
          </w:tcPr>
          <w:p w14:paraId="5E7337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1B83A5FF" w14:textId="77777777">
        <w:tc>
          <w:tcPr>
            <w:tcW w:w="7905" w:type="dxa"/>
          </w:tcPr>
          <w:p w14:paraId="22E7CF5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для освещения мишеней ночной стрельбы.</w:t>
            </w:r>
          </w:p>
        </w:tc>
        <w:tc>
          <w:tcPr>
            <w:tcW w:w="2693" w:type="dxa"/>
          </w:tcPr>
          <w:p w14:paraId="3208ED4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3557FD" w:rsidRPr="006D510F" w14:paraId="110FF656" w14:textId="77777777">
        <w:tc>
          <w:tcPr>
            <w:tcW w:w="7905" w:type="dxa"/>
          </w:tcPr>
          <w:p w14:paraId="2483DC0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автоматический спасающий на воде жилет для летчика.</w:t>
            </w:r>
          </w:p>
        </w:tc>
        <w:tc>
          <w:tcPr>
            <w:tcW w:w="2693" w:type="dxa"/>
          </w:tcPr>
          <w:p w14:paraId="719C37A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 Снят комиссией.</w:t>
            </w:r>
          </w:p>
        </w:tc>
      </w:tr>
      <w:tr w:rsidR="003557FD" w:rsidRPr="006D510F" w14:paraId="1E1EA79F" w14:textId="77777777">
        <w:tc>
          <w:tcPr>
            <w:tcW w:w="7905" w:type="dxa"/>
          </w:tcPr>
          <w:p w14:paraId="2C69EDA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открывающий парашют (при сбрасывании грузов) на определенной высоте.</w:t>
            </w:r>
          </w:p>
        </w:tc>
        <w:tc>
          <w:tcPr>
            <w:tcW w:w="2693" w:type="dxa"/>
          </w:tcPr>
          <w:p w14:paraId="76CFD4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 Снят комиссией.</w:t>
            </w:r>
          </w:p>
        </w:tc>
      </w:tr>
      <w:tr w:rsidR="003557FD" w:rsidRPr="006D510F" w14:paraId="30F47C09" w14:textId="77777777">
        <w:tc>
          <w:tcPr>
            <w:tcW w:w="7905" w:type="dxa"/>
          </w:tcPr>
          <w:p w14:paraId="191150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Шибаева для натягивания амортизаторов лыж на тяжелых самолетах.</w:t>
            </w:r>
          </w:p>
        </w:tc>
        <w:tc>
          <w:tcPr>
            <w:tcW w:w="2693" w:type="dxa"/>
          </w:tcPr>
          <w:p w14:paraId="483EEC1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756ACE0D" w14:textId="77777777">
        <w:tc>
          <w:tcPr>
            <w:tcW w:w="7905" w:type="dxa"/>
          </w:tcPr>
          <w:p w14:paraId="2E472F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Электропроводка низкого напряжения для моторов испыт. установка Ханей-Фруд.</w:t>
            </w:r>
          </w:p>
        </w:tc>
        <w:tc>
          <w:tcPr>
            <w:tcW w:w="2693" w:type="dxa"/>
          </w:tcPr>
          <w:p w14:paraId="7C0561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7C2A9791" w14:textId="77777777">
        <w:tc>
          <w:tcPr>
            <w:tcW w:w="7905" w:type="dxa"/>
          </w:tcPr>
          <w:p w14:paraId="1D6FBE2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испытания карбюратора.</w:t>
            </w:r>
          </w:p>
        </w:tc>
        <w:tc>
          <w:tcPr>
            <w:tcW w:w="2693" w:type="dxa"/>
          </w:tcPr>
          <w:p w14:paraId="62DE10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409B1921" w14:textId="77777777">
        <w:tc>
          <w:tcPr>
            <w:tcW w:w="7905" w:type="dxa"/>
          </w:tcPr>
          <w:p w14:paraId="09059C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для испытания помп и радиатора.</w:t>
            </w:r>
          </w:p>
        </w:tc>
        <w:tc>
          <w:tcPr>
            <w:tcW w:w="2693" w:type="dxa"/>
          </w:tcPr>
          <w:p w14:paraId="3761DE5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6DB45AE1" w14:textId="77777777">
        <w:tc>
          <w:tcPr>
            <w:tcW w:w="7905" w:type="dxa"/>
          </w:tcPr>
          <w:p w14:paraId="191FCDF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Мулинетка металлическая 6-ти лопастная.</w:t>
            </w:r>
          </w:p>
        </w:tc>
        <w:tc>
          <w:tcPr>
            <w:tcW w:w="2693" w:type="dxa"/>
          </w:tcPr>
          <w:p w14:paraId="742C974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tc>
      </w:tr>
      <w:tr w:rsidR="003557FD" w:rsidRPr="006D510F" w14:paraId="56B2369C" w14:textId="77777777">
        <w:tc>
          <w:tcPr>
            <w:tcW w:w="7905" w:type="dxa"/>
          </w:tcPr>
          <w:p w14:paraId="3B0F4CB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сдвоенную фотоустановку Потте тип 1-А и Б.</w:t>
            </w:r>
          </w:p>
        </w:tc>
        <w:tc>
          <w:tcPr>
            <w:tcW w:w="2693" w:type="dxa"/>
          </w:tcPr>
          <w:p w14:paraId="54FF06B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4A12EEFA" w14:textId="77777777">
        <w:tc>
          <w:tcPr>
            <w:tcW w:w="7905" w:type="dxa"/>
          </w:tcPr>
          <w:p w14:paraId="0DE5D01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аэробомбы Львова.</w:t>
            </w:r>
          </w:p>
        </w:tc>
        <w:tc>
          <w:tcPr>
            <w:tcW w:w="2693" w:type="dxa"/>
          </w:tcPr>
          <w:p w14:paraId="446DF9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457254C3" w14:textId="77777777">
        <w:tc>
          <w:tcPr>
            <w:tcW w:w="7905" w:type="dxa"/>
          </w:tcPr>
          <w:p w14:paraId="5366B7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предохранительный для истребительн. И-3 и И-4 от попадания каната буксируемого конуса в щели рулей.</w:t>
            </w:r>
          </w:p>
        </w:tc>
        <w:tc>
          <w:tcPr>
            <w:tcW w:w="2693" w:type="dxa"/>
          </w:tcPr>
          <w:p w14:paraId="26988D5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142CED75" w14:textId="77777777">
        <w:tc>
          <w:tcPr>
            <w:tcW w:w="7905" w:type="dxa"/>
          </w:tcPr>
          <w:p w14:paraId="4E2A8BB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вопроса наливки бензина в воздухе.</w:t>
            </w:r>
          </w:p>
        </w:tc>
        <w:tc>
          <w:tcPr>
            <w:tcW w:w="2693" w:type="dxa"/>
          </w:tcPr>
          <w:p w14:paraId="513FB5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r>
      <w:tr w:rsidR="003557FD" w:rsidRPr="006D510F" w14:paraId="4F6313C0" w14:textId="77777777">
        <w:tc>
          <w:tcPr>
            <w:tcW w:w="7905" w:type="dxa"/>
          </w:tcPr>
          <w:p w14:paraId="1A9E5F6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стержневой антенны для самолетов ТБ-1, ТБ-3, Р-6 и Дорнье-Валь.</w:t>
            </w:r>
          </w:p>
        </w:tc>
        <w:tc>
          <w:tcPr>
            <w:tcW w:w="2693" w:type="dxa"/>
          </w:tcPr>
          <w:p w14:paraId="48BE80E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 разрабатывается</w:t>
            </w:r>
          </w:p>
        </w:tc>
      </w:tr>
      <w:tr w:rsidR="003557FD" w:rsidRPr="006D510F" w14:paraId="15794960" w14:textId="77777777">
        <w:tc>
          <w:tcPr>
            <w:tcW w:w="7905" w:type="dxa"/>
          </w:tcPr>
          <w:p w14:paraId="26F988B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агитбомба Гроховского.</w:t>
            </w:r>
          </w:p>
        </w:tc>
        <w:tc>
          <w:tcPr>
            <w:tcW w:w="2693" w:type="dxa"/>
          </w:tcPr>
          <w:p w14:paraId="4DFD9CE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6E05C42D" w14:textId="77777777">
        <w:tc>
          <w:tcPr>
            <w:tcW w:w="7905" w:type="dxa"/>
          </w:tcPr>
          <w:p w14:paraId="69009A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Дистанционная агитбомба Гроховского.</w:t>
            </w:r>
          </w:p>
        </w:tc>
        <w:tc>
          <w:tcPr>
            <w:tcW w:w="2693" w:type="dxa"/>
          </w:tcPr>
          <w:p w14:paraId="57297F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3557FD" w:rsidRPr="006D510F" w14:paraId="3832D3AD" w14:textId="77777777">
        <w:tc>
          <w:tcPr>
            <w:tcW w:w="7905" w:type="dxa"/>
          </w:tcPr>
          <w:p w14:paraId="6E43E15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агитшаров конструкции Федорова.</w:t>
            </w:r>
          </w:p>
        </w:tc>
        <w:tc>
          <w:tcPr>
            <w:tcW w:w="2693" w:type="dxa"/>
          </w:tcPr>
          <w:p w14:paraId="3D27BAB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3557FD" w:rsidRPr="006D510F" w14:paraId="7F4618A0" w14:textId="77777777">
        <w:tc>
          <w:tcPr>
            <w:tcW w:w="7905" w:type="dxa"/>
          </w:tcPr>
          <w:p w14:paraId="10EF5B7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Автоматический козелок для взвешивания плоскостей.</w:t>
            </w:r>
          </w:p>
        </w:tc>
        <w:tc>
          <w:tcPr>
            <w:tcW w:w="2693" w:type="dxa"/>
          </w:tcPr>
          <w:p w14:paraId="49954A0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bl>
    <w:p w14:paraId="3F2BBEC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(6769, 10-12).</w:t>
      </w:r>
    </w:p>
    <w:p w14:paraId="0C423CC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231E8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Врид начальника ВВС Наумов писал письмо заместителю председателя РВС Тухачевскому Об утверждении положения об ОКБ Гроховского.</w:t>
      </w:r>
    </w:p>
    <w:p w14:paraId="3257C2C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об Особом конструкторском бюро Гроховского (6769).</w:t>
      </w:r>
    </w:p>
    <w:p w14:paraId="6BD8A8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Задачи конструкторского бюро</w:t>
      </w:r>
    </w:p>
    <w:p w14:paraId="71CDF69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Реализация изобретений Гроховского</w:t>
      </w:r>
    </w:p>
    <w:p w14:paraId="057A8F1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постройка материальной части для высадки десанта с воздуха.</w:t>
      </w:r>
    </w:p>
    <w:p w14:paraId="49CF7BA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стратосферным полетам.</w:t>
      </w:r>
    </w:p>
    <w:p w14:paraId="37C6C461"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постройка реактивных двигателей.</w:t>
      </w:r>
    </w:p>
    <w:p w14:paraId="5F687E8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Центральное бюро состоит их трех отделов и летного отряда.</w:t>
      </w:r>
    </w:p>
    <w:p w14:paraId="46C9D65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831437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смета ОСКОНБЮРО и завода Гроховского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1240"/>
        <w:gridCol w:w="2729"/>
      </w:tblGrid>
      <w:tr w:rsidR="003557FD" w:rsidRPr="006D510F" w14:paraId="3297D68A" w14:textId="77777777">
        <w:tc>
          <w:tcPr>
            <w:tcW w:w="6629" w:type="dxa"/>
          </w:tcPr>
          <w:p w14:paraId="24F50C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1240" w:type="dxa"/>
          </w:tcPr>
          <w:p w14:paraId="67ECC0F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Стоимость</w:t>
            </w:r>
          </w:p>
        </w:tc>
        <w:tc>
          <w:tcPr>
            <w:tcW w:w="2729" w:type="dxa"/>
          </w:tcPr>
          <w:p w14:paraId="00B4C9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передачи образца на гос. испытания</w:t>
            </w:r>
          </w:p>
        </w:tc>
      </w:tr>
      <w:tr w:rsidR="003557FD" w:rsidRPr="006D510F" w14:paraId="2B3FB235" w14:textId="77777777">
        <w:tc>
          <w:tcPr>
            <w:tcW w:w="6629" w:type="dxa"/>
          </w:tcPr>
          <w:p w14:paraId="060E2F4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Г-63 (буксируется разведывательным самолетом с грузоподъемностью 17 человек и 500 кг груза).</w:t>
            </w:r>
          </w:p>
        </w:tc>
        <w:tc>
          <w:tcPr>
            <w:tcW w:w="1240" w:type="dxa"/>
          </w:tcPr>
          <w:p w14:paraId="693845D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52700</w:t>
            </w:r>
          </w:p>
        </w:tc>
        <w:tc>
          <w:tcPr>
            <w:tcW w:w="2729" w:type="dxa"/>
          </w:tcPr>
          <w:p w14:paraId="2EDB39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1046E229" w14:textId="77777777">
        <w:tc>
          <w:tcPr>
            <w:tcW w:w="6629" w:type="dxa"/>
          </w:tcPr>
          <w:p w14:paraId="45A45C5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Г-64 (буксируется самолетом) с грузоподъемностью 50 человек.</w:t>
            </w:r>
          </w:p>
        </w:tc>
        <w:tc>
          <w:tcPr>
            <w:tcW w:w="1240" w:type="dxa"/>
          </w:tcPr>
          <w:p w14:paraId="4D78561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71200</w:t>
            </w:r>
          </w:p>
        </w:tc>
        <w:tc>
          <w:tcPr>
            <w:tcW w:w="2729" w:type="dxa"/>
          </w:tcPr>
          <w:p w14:paraId="1C8AB4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3557FD" w:rsidRPr="006D510F" w14:paraId="725B47D3" w14:textId="77777777">
        <w:tc>
          <w:tcPr>
            <w:tcW w:w="6629" w:type="dxa"/>
          </w:tcPr>
          <w:p w14:paraId="0A5EEF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Г-45А для сбрасывания 12-ти кр-цев без парашютов с бреющего полета самолета ТБ1.</w:t>
            </w:r>
          </w:p>
        </w:tc>
        <w:tc>
          <w:tcPr>
            <w:tcW w:w="1240" w:type="dxa"/>
          </w:tcPr>
          <w:p w14:paraId="7717BD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35500</w:t>
            </w:r>
          </w:p>
        </w:tc>
        <w:tc>
          <w:tcPr>
            <w:tcW w:w="2729" w:type="dxa"/>
          </w:tcPr>
          <w:p w14:paraId="64BE449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25DF6046" w14:textId="77777777">
        <w:tc>
          <w:tcPr>
            <w:tcW w:w="6629" w:type="dxa"/>
          </w:tcPr>
          <w:p w14:paraId="32DF4F1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Авиабусная площадка Г-51 для разбрасывания разнообразных грузов с бреющего полета весом в 1 тонну с самолета ТБ1.</w:t>
            </w:r>
          </w:p>
        </w:tc>
        <w:tc>
          <w:tcPr>
            <w:tcW w:w="1240" w:type="dxa"/>
          </w:tcPr>
          <w:p w14:paraId="3BEA968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7800</w:t>
            </w:r>
          </w:p>
        </w:tc>
        <w:tc>
          <w:tcPr>
            <w:tcW w:w="2729" w:type="dxa"/>
          </w:tcPr>
          <w:p w14:paraId="319E6D9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3557FD" w:rsidRPr="006D510F" w14:paraId="41BBCC22" w14:textId="77777777">
        <w:tc>
          <w:tcPr>
            <w:tcW w:w="6629" w:type="dxa"/>
          </w:tcPr>
          <w:p w14:paraId="057D212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малый Г-68 (для сбрасывания грузов с самолета Р-5).</w:t>
            </w:r>
          </w:p>
        </w:tc>
        <w:tc>
          <w:tcPr>
            <w:tcW w:w="1240" w:type="dxa"/>
          </w:tcPr>
          <w:p w14:paraId="2C6E29E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25200</w:t>
            </w:r>
          </w:p>
        </w:tc>
        <w:tc>
          <w:tcPr>
            <w:tcW w:w="2729" w:type="dxa"/>
          </w:tcPr>
          <w:p w14:paraId="1949DD4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 года</w:t>
            </w:r>
          </w:p>
        </w:tc>
      </w:tr>
      <w:tr w:rsidR="003557FD" w:rsidRPr="006D510F" w14:paraId="21B3BCC1" w14:textId="77777777">
        <w:tc>
          <w:tcPr>
            <w:tcW w:w="6629" w:type="dxa"/>
          </w:tcPr>
          <w:p w14:paraId="5C93032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Г-37А (для сбрасывания полевого 76-ти мм орудия образца 1927 года).</w:t>
            </w:r>
          </w:p>
        </w:tc>
        <w:tc>
          <w:tcPr>
            <w:tcW w:w="1240" w:type="dxa"/>
          </w:tcPr>
          <w:p w14:paraId="0EEDB27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13250</w:t>
            </w:r>
          </w:p>
        </w:tc>
        <w:tc>
          <w:tcPr>
            <w:tcW w:w="2729" w:type="dxa"/>
          </w:tcPr>
          <w:p w14:paraId="4FE5106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2AE12ABB" w14:textId="77777777">
        <w:tc>
          <w:tcPr>
            <w:tcW w:w="6629" w:type="dxa"/>
          </w:tcPr>
          <w:p w14:paraId="075CF0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Г-38А для сбрасывания авто Форд, переделанного в полугрузовик на 1 тонну.</w:t>
            </w:r>
          </w:p>
        </w:tc>
        <w:tc>
          <w:tcPr>
            <w:tcW w:w="1240" w:type="dxa"/>
          </w:tcPr>
          <w:p w14:paraId="1381A92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17200</w:t>
            </w:r>
          </w:p>
        </w:tc>
        <w:tc>
          <w:tcPr>
            <w:tcW w:w="2729" w:type="dxa"/>
          </w:tcPr>
          <w:p w14:paraId="7041E45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2E0A5200" w14:textId="77777777">
        <w:tc>
          <w:tcPr>
            <w:tcW w:w="6629" w:type="dxa"/>
          </w:tcPr>
          <w:p w14:paraId="1B3115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Г-43 (для сбрасывания танкетки с самолета ТБ-1).</w:t>
            </w:r>
          </w:p>
        </w:tc>
        <w:tc>
          <w:tcPr>
            <w:tcW w:w="1240" w:type="dxa"/>
          </w:tcPr>
          <w:p w14:paraId="4500D09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12400</w:t>
            </w:r>
          </w:p>
        </w:tc>
        <w:tc>
          <w:tcPr>
            <w:tcW w:w="2729" w:type="dxa"/>
          </w:tcPr>
          <w:p w14:paraId="4B4EEDE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3557FD" w:rsidRPr="006D510F" w14:paraId="7EFB37B8" w14:textId="77777777">
        <w:tc>
          <w:tcPr>
            <w:tcW w:w="6629" w:type="dxa"/>
          </w:tcPr>
          <w:p w14:paraId="5CF8869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Г-36А для сбрасывания мотоциклов Харлей 3 НР с самолета Р-5.</w:t>
            </w:r>
          </w:p>
        </w:tc>
        <w:tc>
          <w:tcPr>
            <w:tcW w:w="1240" w:type="dxa"/>
          </w:tcPr>
          <w:p w14:paraId="4551333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6400</w:t>
            </w:r>
          </w:p>
        </w:tc>
        <w:tc>
          <w:tcPr>
            <w:tcW w:w="2729" w:type="dxa"/>
          </w:tcPr>
          <w:p w14:paraId="57269A5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23C9F0ED" w14:textId="77777777">
        <w:tc>
          <w:tcPr>
            <w:tcW w:w="6629" w:type="dxa"/>
          </w:tcPr>
          <w:p w14:paraId="0695785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Г-62 (для сбрасывания мотоциклов с прицепкой с самолета ТБ-1).</w:t>
            </w:r>
          </w:p>
        </w:tc>
        <w:tc>
          <w:tcPr>
            <w:tcW w:w="1240" w:type="dxa"/>
          </w:tcPr>
          <w:p w14:paraId="2F3599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8200</w:t>
            </w:r>
          </w:p>
        </w:tc>
        <w:tc>
          <w:tcPr>
            <w:tcW w:w="2729" w:type="dxa"/>
          </w:tcPr>
          <w:p w14:paraId="3652DBE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3557FD" w:rsidRPr="006D510F" w14:paraId="705D64D8" w14:textId="77777777">
        <w:tc>
          <w:tcPr>
            <w:tcW w:w="6629" w:type="dxa"/>
          </w:tcPr>
          <w:p w14:paraId="152C71B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Г-56 на 160 кг.</w:t>
            </w:r>
          </w:p>
        </w:tc>
        <w:tc>
          <w:tcPr>
            <w:tcW w:w="1240" w:type="dxa"/>
          </w:tcPr>
          <w:p w14:paraId="651252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10300</w:t>
            </w:r>
          </w:p>
        </w:tc>
        <w:tc>
          <w:tcPr>
            <w:tcW w:w="2729" w:type="dxa"/>
          </w:tcPr>
          <w:p w14:paraId="0AF83D8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10DC0E05" w14:textId="77777777">
        <w:tc>
          <w:tcPr>
            <w:tcW w:w="6629" w:type="dxa"/>
          </w:tcPr>
          <w:p w14:paraId="49F2958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Г-57А на 500 кг.</w:t>
            </w:r>
          </w:p>
        </w:tc>
        <w:tc>
          <w:tcPr>
            <w:tcW w:w="1240" w:type="dxa"/>
          </w:tcPr>
          <w:p w14:paraId="7A5F149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10900</w:t>
            </w:r>
          </w:p>
        </w:tc>
        <w:tc>
          <w:tcPr>
            <w:tcW w:w="2729" w:type="dxa"/>
          </w:tcPr>
          <w:p w14:paraId="2CA6AA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3557FD" w:rsidRPr="006D510F" w14:paraId="2695557A" w14:textId="77777777">
        <w:tc>
          <w:tcPr>
            <w:tcW w:w="6629" w:type="dxa"/>
          </w:tcPr>
          <w:p w14:paraId="65127E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Г-558А на 1000 кг.</w:t>
            </w:r>
          </w:p>
        </w:tc>
        <w:tc>
          <w:tcPr>
            <w:tcW w:w="1240" w:type="dxa"/>
          </w:tcPr>
          <w:p w14:paraId="1194862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6700</w:t>
            </w:r>
          </w:p>
        </w:tc>
        <w:tc>
          <w:tcPr>
            <w:tcW w:w="2729" w:type="dxa"/>
          </w:tcPr>
          <w:p w14:paraId="09EB652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2DB15767" w14:textId="77777777">
        <w:tc>
          <w:tcPr>
            <w:tcW w:w="6629" w:type="dxa"/>
          </w:tcPr>
          <w:p w14:paraId="49FCF2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Г-59А на 1300 кг.</w:t>
            </w:r>
          </w:p>
        </w:tc>
        <w:tc>
          <w:tcPr>
            <w:tcW w:w="1240" w:type="dxa"/>
          </w:tcPr>
          <w:p w14:paraId="07FF49A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2729" w:type="dxa"/>
          </w:tcPr>
          <w:p w14:paraId="67B88AC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3557FD" w:rsidRPr="006D510F" w14:paraId="04E18276" w14:textId="77777777">
        <w:tc>
          <w:tcPr>
            <w:tcW w:w="6629" w:type="dxa"/>
          </w:tcPr>
          <w:p w14:paraId="0772D31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Г-72 на 3000 кг.</w:t>
            </w:r>
          </w:p>
        </w:tc>
        <w:tc>
          <w:tcPr>
            <w:tcW w:w="1240" w:type="dxa"/>
          </w:tcPr>
          <w:p w14:paraId="5B19474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16500</w:t>
            </w:r>
          </w:p>
        </w:tc>
        <w:tc>
          <w:tcPr>
            <w:tcW w:w="2729" w:type="dxa"/>
          </w:tcPr>
          <w:p w14:paraId="73CFC5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3557FD" w:rsidRPr="006D510F" w14:paraId="7C13E5A1" w14:textId="77777777">
        <w:tc>
          <w:tcPr>
            <w:tcW w:w="6629" w:type="dxa"/>
          </w:tcPr>
          <w:p w14:paraId="5A568F2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летчика Г-70.</w:t>
            </w:r>
          </w:p>
        </w:tc>
        <w:tc>
          <w:tcPr>
            <w:tcW w:w="1240" w:type="dxa"/>
          </w:tcPr>
          <w:p w14:paraId="45BEC46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6700</w:t>
            </w:r>
          </w:p>
        </w:tc>
        <w:tc>
          <w:tcPr>
            <w:tcW w:w="2729" w:type="dxa"/>
          </w:tcPr>
          <w:p w14:paraId="428179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3557FD" w:rsidRPr="006D510F" w14:paraId="14C9B034" w14:textId="77777777">
        <w:tc>
          <w:tcPr>
            <w:tcW w:w="6629" w:type="dxa"/>
          </w:tcPr>
          <w:p w14:paraId="225D499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Автоматический выбрасыватель Г-60 (для сбрасывания кр-цев с самолета АНТ-9).</w:t>
            </w:r>
          </w:p>
        </w:tc>
        <w:tc>
          <w:tcPr>
            <w:tcW w:w="1240" w:type="dxa"/>
          </w:tcPr>
          <w:p w14:paraId="6FDD530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28500</w:t>
            </w:r>
          </w:p>
        </w:tc>
        <w:tc>
          <w:tcPr>
            <w:tcW w:w="2729" w:type="dxa"/>
          </w:tcPr>
          <w:p w14:paraId="18C691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3557FD" w:rsidRPr="006D510F" w14:paraId="0706FB20" w14:textId="77777777">
        <w:tc>
          <w:tcPr>
            <w:tcW w:w="6629" w:type="dxa"/>
          </w:tcPr>
          <w:p w14:paraId="18796B4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взятия грузов и людей Г-53(грузы и люди поднимаются с земли на самолет без посадки).</w:t>
            </w:r>
          </w:p>
        </w:tc>
        <w:tc>
          <w:tcPr>
            <w:tcW w:w="1240" w:type="dxa"/>
          </w:tcPr>
          <w:p w14:paraId="0516032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15300</w:t>
            </w:r>
          </w:p>
        </w:tc>
        <w:tc>
          <w:tcPr>
            <w:tcW w:w="2729" w:type="dxa"/>
          </w:tcPr>
          <w:p w14:paraId="3882A52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3557FD" w:rsidRPr="006D510F" w14:paraId="0C728B46" w14:textId="77777777">
        <w:tc>
          <w:tcPr>
            <w:tcW w:w="6629" w:type="dxa"/>
          </w:tcPr>
          <w:p w14:paraId="31DCBD5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Распылитель кабеля Г-54 (прокладка телефонной связи с самолета на 20 км).</w:t>
            </w:r>
          </w:p>
        </w:tc>
        <w:tc>
          <w:tcPr>
            <w:tcW w:w="1240" w:type="dxa"/>
          </w:tcPr>
          <w:p w14:paraId="7C5772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11400</w:t>
            </w:r>
          </w:p>
        </w:tc>
        <w:tc>
          <w:tcPr>
            <w:tcW w:w="2729" w:type="dxa"/>
          </w:tcPr>
          <w:p w14:paraId="41DE691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3557FD" w:rsidRPr="006D510F" w14:paraId="47329AEE" w14:textId="77777777">
        <w:tc>
          <w:tcPr>
            <w:tcW w:w="6629" w:type="dxa"/>
          </w:tcPr>
          <w:p w14:paraId="2155AFD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Аппаратура для переливки бензина в воздухе с самолета Р-5 на самолет ТБ-1.</w:t>
            </w:r>
          </w:p>
        </w:tc>
        <w:tc>
          <w:tcPr>
            <w:tcW w:w="1240" w:type="dxa"/>
          </w:tcPr>
          <w:p w14:paraId="6F47491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17200</w:t>
            </w:r>
          </w:p>
        </w:tc>
        <w:tc>
          <w:tcPr>
            <w:tcW w:w="2729" w:type="dxa"/>
          </w:tcPr>
          <w:p w14:paraId="1CCB882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года</w:t>
            </w:r>
          </w:p>
        </w:tc>
      </w:tr>
      <w:tr w:rsidR="003557FD" w:rsidRPr="006D510F" w14:paraId="58336662" w14:textId="77777777">
        <w:tc>
          <w:tcPr>
            <w:tcW w:w="6629" w:type="dxa"/>
          </w:tcPr>
          <w:p w14:paraId="7B6E6B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100-кг реактивная авиамина Тверского.</w:t>
            </w:r>
          </w:p>
        </w:tc>
        <w:tc>
          <w:tcPr>
            <w:tcW w:w="1240" w:type="dxa"/>
          </w:tcPr>
          <w:p w14:paraId="5627EBE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27700</w:t>
            </w:r>
          </w:p>
        </w:tc>
        <w:tc>
          <w:tcPr>
            <w:tcW w:w="2729" w:type="dxa"/>
          </w:tcPr>
          <w:p w14:paraId="5490F5D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года</w:t>
            </w:r>
          </w:p>
        </w:tc>
      </w:tr>
      <w:tr w:rsidR="003557FD" w:rsidRPr="006D510F" w14:paraId="7CC5A978" w14:textId="77777777">
        <w:tc>
          <w:tcPr>
            <w:tcW w:w="6629" w:type="dxa"/>
          </w:tcPr>
          <w:p w14:paraId="46EBA96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1000-кг реактивная авиамина Тверского.</w:t>
            </w:r>
          </w:p>
        </w:tc>
        <w:tc>
          <w:tcPr>
            <w:tcW w:w="1240" w:type="dxa"/>
          </w:tcPr>
          <w:p w14:paraId="59CF7C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74200</w:t>
            </w:r>
          </w:p>
        </w:tc>
        <w:tc>
          <w:tcPr>
            <w:tcW w:w="2729" w:type="dxa"/>
          </w:tcPr>
          <w:p w14:paraId="07EF275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bl>
    <w:p w14:paraId="4603518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Экспериментально-исследовательские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1240"/>
        <w:gridCol w:w="2729"/>
      </w:tblGrid>
      <w:tr w:rsidR="003557FD" w:rsidRPr="006D510F" w14:paraId="7FA91A2B" w14:textId="77777777">
        <w:tc>
          <w:tcPr>
            <w:tcW w:w="6629" w:type="dxa"/>
          </w:tcPr>
          <w:p w14:paraId="085ADE3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моторовинт Г-65.</w:t>
            </w:r>
          </w:p>
        </w:tc>
        <w:tc>
          <w:tcPr>
            <w:tcW w:w="1240" w:type="dxa"/>
          </w:tcPr>
          <w:p w14:paraId="210CA7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16400</w:t>
            </w:r>
          </w:p>
        </w:tc>
        <w:tc>
          <w:tcPr>
            <w:tcW w:w="2729" w:type="dxa"/>
          </w:tcPr>
          <w:p w14:paraId="7D78001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7A11BCC6" w14:textId="77777777">
        <w:tc>
          <w:tcPr>
            <w:tcW w:w="6629" w:type="dxa"/>
          </w:tcPr>
          <w:p w14:paraId="155DE85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Ротативная батарея Г-66, установленная на самолете ТБ-1 в количестве 4-х орудий 76 мм.</w:t>
            </w:r>
          </w:p>
        </w:tc>
        <w:tc>
          <w:tcPr>
            <w:tcW w:w="1240" w:type="dxa"/>
          </w:tcPr>
          <w:p w14:paraId="4EA65FA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73500</w:t>
            </w:r>
          </w:p>
        </w:tc>
        <w:tc>
          <w:tcPr>
            <w:tcW w:w="2729" w:type="dxa"/>
          </w:tcPr>
          <w:p w14:paraId="5FAFE5D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B334241" w14:textId="77777777">
        <w:tc>
          <w:tcPr>
            <w:tcW w:w="6629" w:type="dxa"/>
          </w:tcPr>
          <w:p w14:paraId="1583FD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танк Г-67 (буксируется самолетом и сбрасывается на территории расположения противника).</w:t>
            </w:r>
          </w:p>
        </w:tc>
        <w:tc>
          <w:tcPr>
            <w:tcW w:w="1240" w:type="dxa"/>
          </w:tcPr>
          <w:p w14:paraId="0399591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71200</w:t>
            </w:r>
          </w:p>
        </w:tc>
        <w:tc>
          <w:tcPr>
            <w:tcW w:w="2729" w:type="dxa"/>
          </w:tcPr>
          <w:p w14:paraId="2CFC040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158FA20B" w14:textId="77777777">
        <w:tc>
          <w:tcPr>
            <w:tcW w:w="6629" w:type="dxa"/>
          </w:tcPr>
          <w:p w14:paraId="58819CE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Истребитель-бомбовоз Г-73 (превращение самолета-истребителя в бомбовоз с грузоподъемностью в 2000 кг).</w:t>
            </w:r>
          </w:p>
        </w:tc>
        <w:tc>
          <w:tcPr>
            <w:tcW w:w="1240" w:type="dxa"/>
          </w:tcPr>
          <w:p w14:paraId="7F6DAD0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30400</w:t>
            </w:r>
          </w:p>
        </w:tc>
        <w:tc>
          <w:tcPr>
            <w:tcW w:w="2729" w:type="dxa"/>
          </w:tcPr>
          <w:p w14:paraId="2D93AE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557FD" w:rsidRPr="006D510F" w14:paraId="5013EFE5" w14:textId="77777777">
        <w:tc>
          <w:tcPr>
            <w:tcW w:w="6629" w:type="dxa"/>
          </w:tcPr>
          <w:p w14:paraId="4248319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Г-71 (для летнаба и бортмеханика).</w:t>
            </w:r>
          </w:p>
        </w:tc>
        <w:tc>
          <w:tcPr>
            <w:tcW w:w="1240" w:type="dxa"/>
          </w:tcPr>
          <w:p w14:paraId="66A39D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6700</w:t>
            </w:r>
          </w:p>
        </w:tc>
        <w:tc>
          <w:tcPr>
            <w:tcW w:w="2729" w:type="dxa"/>
          </w:tcPr>
          <w:p w14:paraId="2DEBF4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7E6FB4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Обслуживание отдельного мотодесантного отряда согласно табеля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1225"/>
        <w:gridCol w:w="2602"/>
      </w:tblGrid>
      <w:tr w:rsidR="003557FD" w:rsidRPr="006D510F" w14:paraId="33DFCAA7" w14:textId="77777777">
        <w:tc>
          <w:tcPr>
            <w:tcW w:w="6629" w:type="dxa"/>
          </w:tcPr>
          <w:p w14:paraId="6341EF5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5" w:type="dxa"/>
          </w:tcPr>
          <w:p w14:paraId="73889B3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Pr>
          <w:p w14:paraId="5AB6DA4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передачи матчасти отряду</w:t>
            </w:r>
          </w:p>
        </w:tc>
      </w:tr>
      <w:tr w:rsidR="003557FD" w:rsidRPr="006D510F" w14:paraId="36A2E84E" w14:textId="77777777">
        <w:tc>
          <w:tcPr>
            <w:tcW w:w="6629" w:type="dxa"/>
          </w:tcPr>
          <w:p w14:paraId="2B6E36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Автомобиль легковой (Форд 1) переделанный на 1 тонну.</w:t>
            </w:r>
          </w:p>
        </w:tc>
        <w:tc>
          <w:tcPr>
            <w:tcW w:w="1225" w:type="dxa"/>
          </w:tcPr>
          <w:p w14:paraId="3E36FB3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28500</w:t>
            </w:r>
          </w:p>
        </w:tc>
        <w:tc>
          <w:tcPr>
            <w:tcW w:w="2602" w:type="dxa"/>
          </w:tcPr>
          <w:p w14:paraId="5E4FCE1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3557FD" w:rsidRPr="006D510F" w14:paraId="7AE4B324" w14:textId="77777777">
        <w:tc>
          <w:tcPr>
            <w:tcW w:w="6629" w:type="dxa"/>
          </w:tcPr>
          <w:p w14:paraId="22B6D3E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Автомобиль под рацию полотнища попхем и голубятню (он же штаб).</w:t>
            </w:r>
          </w:p>
        </w:tc>
        <w:tc>
          <w:tcPr>
            <w:tcW w:w="1225" w:type="dxa"/>
          </w:tcPr>
          <w:p w14:paraId="5AEBF70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11200</w:t>
            </w:r>
          </w:p>
        </w:tc>
        <w:tc>
          <w:tcPr>
            <w:tcW w:w="2602" w:type="dxa"/>
          </w:tcPr>
          <w:p w14:paraId="29714EB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3557FD" w:rsidRPr="006D510F" w14:paraId="0440AB1D" w14:textId="77777777">
        <w:tc>
          <w:tcPr>
            <w:tcW w:w="6629" w:type="dxa"/>
          </w:tcPr>
          <w:p w14:paraId="32B959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мотоцикла Харлей с коляской.</w:t>
            </w:r>
          </w:p>
        </w:tc>
        <w:tc>
          <w:tcPr>
            <w:tcW w:w="1225" w:type="dxa"/>
          </w:tcPr>
          <w:p w14:paraId="0BBB97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16500</w:t>
            </w:r>
          </w:p>
        </w:tc>
        <w:tc>
          <w:tcPr>
            <w:tcW w:w="2602" w:type="dxa"/>
          </w:tcPr>
          <w:p w14:paraId="36B621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3557FD" w:rsidRPr="006D510F" w14:paraId="07B94977" w14:textId="77777777">
        <w:tc>
          <w:tcPr>
            <w:tcW w:w="6629" w:type="dxa"/>
          </w:tcPr>
          <w:p w14:paraId="3FF1307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самолетов с комплектом патронов (500 шт.).</w:t>
            </w:r>
          </w:p>
        </w:tc>
        <w:tc>
          <w:tcPr>
            <w:tcW w:w="1225" w:type="dxa"/>
          </w:tcPr>
          <w:p w14:paraId="22DDBA5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8300</w:t>
            </w:r>
          </w:p>
        </w:tc>
        <w:tc>
          <w:tcPr>
            <w:tcW w:w="2602" w:type="dxa"/>
          </w:tcPr>
          <w:p w14:paraId="2F41BB4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3557FD" w:rsidRPr="006D510F" w14:paraId="68F6F109" w14:textId="77777777">
        <w:tc>
          <w:tcPr>
            <w:tcW w:w="6629" w:type="dxa"/>
          </w:tcPr>
          <w:p w14:paraId="6A440B1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орудий ДРП.</w:t>
            </w:r>
          </w:p>
        </w:tc>
        <w:tc>
          <w:tcPr>
            <w:tcW w:w="1225" w:type="dxa"/>
          </w:tcPr>
          <w:p w14:paraId="4F6A0E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10200</w:t>
            </w:r>
          </w:p>
        </w:tc>
        <w:tc>
          <w:tcPr>
            <w:tcW w:w="2602" w:type="dxa"/>
          </w:tcPr>
          <w:p w14:paraId="32CC76D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3557FD" w:rsidRPr="006D510F" w14:paraId="261B83F2" w14:textId="77777777">
        <w:tc>
          <w:tcPr>
            <w:tcW w:w="6629" w:type="dxa"/>
          </w:tcPr>
          <w:p w14:paraId="6489E08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снарядов (к ДРП).</w:t>
            </w:r>
          </w:p>
        </w:tc>
        <w:tc>
          <w:tcPr>
            <w:tcW w:w="1225" w:type="dxa"/>
          </w:tcPr>
          <w:p w14:paraId="18786BD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4400</w:t>
            </w:r>
          </w:p>
        </w:tc>
        <w:tc>
          <w:tcPr>
            <w:tcW w:w="2602" w:type="dxa"/>
          </w:tcPr>
          <w:p w14:paraId="5ECE298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3557FD" w:rsidRPr="006D510F" w14:paraId="1B090F69" w14:textId="77777777">
        <w:tc>
          <w:tcPr>
            <w:tcW w:w="6629" w:type="dxa"/>
          </w:tcPr>
          <w:p w14:paraId="08A1B05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ручных пулеметов.</w:t>
            </w:r>
          </w:p>
        </w:tc>
        <w:tc>
          <w:tcPr>
            <w:tcW w:w="1225" w:type="dxa"/>
          </w:tcPr>
          <w:p w14:paraId="3DF6896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10550</w:t>
            </w:r>
          </w:p>
        </w:tc>
        <w:tc>
          <w:tcPr>
            <w:tcW w:w="2602" w:type="dxa"/>
          </w:tcPr>
          <w:p w14:paraId="36028D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срок - 1 мая 1932 года, второй срок - 1 сентября 1932 года</w:t>
            </w:r>
          </w:p>
        </w:tc>
      </w:tr>
      <w:tr w:rsidR="003557FD" w:rsidRPr="006D510F" w14:paraId="72DEB5C6" w14:textId="77777777">
        <w:tc>
          <w:tcPr>
            <w:tcW w:w="6629" w:type="dxa"/>
          </w:tcPr>
          <w:p w14:paraId="45A0E47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Гранат ручных образца 1914 года</w:t>
            </w:r>
          </w:p>
        </w:tc>
        <w:tc>
          <w:tcPr>
            <w:tcW w:w="1225" w:type="dxa"/>
          </w:tcPr>
          <w:p w14:paraId="486A9C3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w:t>
            </w:r>
          </w:p>
        </w:tc>
        <w:tc>
          <w:tcPr>
            <w:tcW w:w="2602" w:type="dxa"/>
          </w:tcPr>
          <w:p w14:paraId="3CF735F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3557FD" w:rsidRPr="006D510F" w14:paraId="62CEA31B" w14:textId="77777777">
        <w:tc>
          <w:tcPr>
            <w:tcW w:w="6629" w:type="dxa"/>
          </w:tcPr>
          <w:p w14:paraId="64F053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Подрывное имущество</w:t>
            </w:r>
          </w:p>
          <w:p w14:paraId="72C90ED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4-х фугасов для подрыва мостов.</w:t>
            </w:r>
          </w:p>
        </w:tc>
        <w:tc>
          <w:tcPr>
            <w:tcW w:w="1225" w:type="dxa"/>
          </w:tcPr>
          <w:p w14:paraId="264C1DA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2602" w:type="dxa"/>
          </w:tcPr>
          <w:p w14:paraId="5119B8A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w:t>
            </w:r>
          </w:p>
        </w:tc>
      </w:tr>
      <w:tr w:rsidR="003557FD" w:rsidRPr="006D510F" w14:paraId="21EE4F29" w14:textId="77777777">
        <w:tc>
          <w:tcPr>
            <w:tcW w:w="6629" w:type="dxa"/>
          </w:tcPr>
          <w:p w14:paraId="2C542FF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разного подрывного имущества.</w:t>
            </w:r>
          </w:p>
        </w:tc>
        <w:tc>
          <w:tcPr>
            <w:tcW w:w="1225" w:type="dxa"/>
          </w:tcPr>
          <w:p w14:paraId="34C17C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4550</w:t>
            </w:r>
          </w:p>
        </w:tc>
        <w:tc>
          <w:tcPr>
            <w:tcW w:w="2602" w:type="dxa"/>
          </w:tcPr>
          <w:p w14:paraId="7DD650F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w:t>
            </w:r>
          </w:p>
        </w:tc>
      </w:tr>
      <w:tr w:rsidR="003557FD" w:rsidRPr="006D510F" w14:paraId="06CDD0F8" w14:textId="77777777">
        <w:tc>
          <w:tcPr>
            <w:tcW w:w="6629" w:type="dxa"/>
          </w:tcPr>
          <w:p w14:paraId="4E5F899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Шанцевый инструмент</w:t>
            </w:r>
          </w:p>
          <w:p w14:paraId="422D904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Лопаты малые</w:t>
            </w:r>
          </w:p>
          <w:p w14:paraId="6905301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Лопаты большие</w:t>
            </w:r>
          </w:p>
          <w:p w14:paraId="0712A79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Кирки</w:t>
            </w:r>
          </w:p>
        </w:tc>
        <w:tc>
          <w:tcPr>
            <w:tcW w:w="1225" w:type="dxa"/>
          </w:tcPr>
          <w:p w14:paraId="71B41F6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2100</w:t>
            </w:r>
          </w:p>
        </w:tc>
        <w:tc>
          <w:tcPr>
            <w:tcW w:w="2602" w:type="dxa"/>
          </w:tcPr>
          <w:p w14:paraId="26257A3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3557FD" w:rsidRPr="006D510F" w14:paraId="1000FB49" w14:textId="77777777">
        <w:tc>
          <w:tcPr>
            <w:tcW w:w="6629" w:type="dxa"/>
          </w:tcPr>
          <w:p w14:paraId="20D676C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Военно-санитарное имущество</w:t>
            </w:r>
          </w:p>
          <w:p w14:paraId="5E97DB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Санитарные сумки</w:t>
            </w:r>
          </w:p>
        </w:tc>
        <w:tc>
          <w:tcPr>
            <w:tcW w:w="1225" w:type="dxa"/>
          </w:tcPr>
          <w:p w14:paraId="02D83F1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2602" w:type="dxa"/>
          </w:tcPr>
          <w:p w14:paraId="3CF7F86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704174A0" w14:textId="77777777">
        <w:tc>
          <w:tcPr>
            <w:tcW w:w="6629" w:type="dxa"/>
          </w:tcPr>
          <w:p w14:paraId="10B4D9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Запас продовольствия (150 банок)</w:t>
            </w:r>
          </w:p>
        </w:tc>
        <w:tc>
          <w:tcPr>
            <w:tcW w:w="1225" w:type="dxa"/>
          </w:tcPr>
          <w:p w14:paraId="050F26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2602" w:type="dxa"/>
          </w:tcPr>
          <w:p w14:paraId="31504A5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года</w:t>
            </w:r>
          </w:p>
        </w:tc>
      </w:tr>
      <w:tr w:rsidR="00F821E3" w:rsidRPr="006D510F" w14:paraId="1EDCAD6F" w14:textId="77777777">
        <w:tc>
          <w:tcPr>
            <w:tcW w:w="6629" w:type="dxa"/>
          </w:tcPr>
          <w:p w14:paraId="1A2409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Галеты</w:t>
            </w:r>
          </w:p>
          <w:p w14:paraId="7395D1C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Шоколад</w:t>
            </w:r>
          </w:p>
          <w:p w14:paraId="559CA0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Молоко консервированное</w:t>
            </w:r>
          </w:p>
        </w:tc>
        <w:tc>
          <w:tcPr>
            <w:tcW w:w="1225" w:type="dxa"/>
          </w:tcPr>
          <w:p w14:paraId="74D54BA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c>
          <w:tcPr>
            <w:tcW w:w="2602" w:type="dxa"/>
          </w:tcPr>
          <w:p w14:paraId="35C342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года</w:t>
            </w:r>
          </w:p>
        </w:tc>
      </w:tr>
      <w:tr w:rsidR="00F821E3" w:rsidRPr="006D510F" w14:paraId="22AD8C01" w14:textId="77777777">
        <w:tc>
          <w:tcPr>
            <w:tcW w:w="6629" w:type="dxa"/>
          </w:tcPr>
          <w:p w14:paraId="12F6341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 для самолета АНТ9 прибором для автоматического выбрасывания бойцов.</w:t>
            </w:r>
          </w:p>
        </w:tc>
        <w:tc>
          <w:tcPr>
            <w:tcW w:w="1225" w:type="dxa"/>
          </w:tcPr>
          <w:p w14:paraId="0A3A56F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19500</w:t>
            </w:r>
          </w:p>
        </w:tc>
        <w:tc>
          <w:tcPr>
            <w:tcW w:w="2602" w:type="dxa"/>
          </w:tcPr>
          <w:p w14:paraId="7B27031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bl>
    <w:p w14:paraId="76E0BA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(6769, 1-8).</w:t>
      </w:r>
    </w:p>
    <w:p w14:paraId="2659430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6CD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работала особая комиссия в состав которой входил и Гроховский. В результате работы зам. нач. ВВС Наумовым дано было приказание разместить в 1932 году заказ на 2400 грузовых парашютов разных типов и 5000 людских десантных.</w:t>
      </w:r>
    </w:p>
    <w:p w14:paraId="70BE4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 не был в 1932 году реализован, т.к. результаты испытаний и техническая документация начали поступать только во 2 квартале и в основном через НИИ ВВС они были получены в декабре 1932 года (3853).</w:t>
      </w:r>
    </w:p>
    <w:p w14:paraId="4F919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A07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был изготовлен опытный образец "универсального двойного моста ОТБ», но Остехбюро не располагало самолетом для его установки. ТБ-3 являлись большим дефицитом, их не хватало для укомплектования бригад (9807).</w:t>
      </w:r>
    </w:p>
    <w:p w14:paraId="0E581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BBE8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опытный образец "универсального двойного моста ОТБ" был изготовлен, но Остехбюро не располагало самолетом для его установки. Это был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ТБ-3 являлись большим дефицитом, их не хватало для укомплектования бригад. Только в конце 1933 г. для испытаний выделили одну машину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(12002).</w:t>
      </w:r>
    </w:p>
    <w:p w14:paraId="3AC53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8FE466" w14:textId="77777777" w:rsidR="00AC6AC7" w:rsidRPr="006D510F" w:rsidRDefault="00AC6AC7" w:rsidP="006D510F">
      <w:pPr>
        <w:pStyle w:val="afff"/>
        <w:shd w:val="clear" w:color="auto" w:fill="FFFFFF"/>
        <w:spacing w:before="0" w:beforeAutospacing="0" w:after="0" w:afterAutospacing="0"/>
        <w:jc w:val="both"/>
        <w:rPr>
          <w:color w:val="000000" w:themeColor="text1"/>
          <w:sz w:val="16"/>
          <w:szCs w:val="16"/>
        </w:rPr>
      </w:pPr>
      <w:r w:rsidRPr="006D510F">
        <w:rPr>
          <w:color w:val="000000" w:themeColor="text1"/>
          <w:sz w:val="16"/>
          <w:szCs w:val="16"/>
        </w:rPr>
        <w:t>В январе 1932 года на заводе № 18 развернуто изготовление инструментов и приспособлений. На завод поступили первые станки. Начато комплектование отделов инженерно-техническими работниками (19822).</w:t>
      </w:r>
    </w:p>
    <w:p w14:paraId="3D39DFE4" w14:textId="77777777" w:rsidR="00AC6AC7" w:rsidRPr="006D510F" w:rsidRDefault="00AC6AC7" w:rsidP="006D510F">
      <w:pPr>
        <w:pStyle w:val="afff"/>
        <w:shd w:val="clear" w:color="auto" w:fill="FFFFFF"/>
        <w:spacing w:before="0" w:beforeAutospacing="0" w:after="0" w:afterAutospacing="0"/>
        <w:jc w:val="both"/>
        <w:rPr>
          <w:color w:val="000000" w:themeColor="text1"/>
          <w:sz w:val="16"/>
          <w:szCs w:val="16"/>
        </w:rPr>
      </w:pPr>
    </w:p>
    <w:p w14:paraId="704F08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постановлением Правительства ремонтные мастерские 4-го Московского авиатехникума ГВФ, где производился мелкий ремонт агрегатов и аппаратуры моторов М-11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23087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кадры и имущество завода 3 82 были переданы заводу № 27.</w:t>
      </w:r>
    </w:p>
    <w:p w14:paraId="176CC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43407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1BE64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6CC56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6BD76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41D23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38310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Тушино. Производственный профиль – авиамоторный (9861).</w:t>
      </w:r>
    </w:p>
    <w:p w14:paraId="4B91D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917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января 1932 г. ремонтные мастерские авиатехникума, занимавшиеся мелким ремонтом агрегатов и аппаратуры самолета У-2 и его мотора М-11, переименовываются в завод № 63 ГВФ.</w:t>
      </w:r>
    </w:p>
    <w:p w14:paraId="4AEB8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одном из бараков (корпусе "Г") размещалось заводоуправление, в нём же - общежитие для рабочих. В другом бараке (корпусе "Д") умещались все производственные цеха и лаборатории. Здесь стояли три допотопных токарных станочка, два новеньких краснопролетарских "ДиП", два поперечно-строгальных станка и один универсально-фрезерный. Работников завода, начиная с директора и кончая уборщицей, насчитывалось не более семидесяти человек.</w:t>
      </w:r>
    </w:p>
    <w:p w14:paraId="47A98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Именно здесь известный авиаконструктор из ЦАГИ Александр Иванович Путилов (ученик "отца русской авиации" Н.Е. Жуковского и соратник А.Н. Туполева) создаёт в своем КБ, переведенном в 1933 г. на завод № 62 (ТМЗ) в Тушино, пассажирский самолёт "Сталь-2".</w:t>
      </w:r>
    </w:p>
    <w:p w14:paraId="4D463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Каркас у этого шестиместного моноплана впервые в стране был изготовлен из отечественной нержавеющей стали "Энерж-6" вместо страшно дефицитного в те годы у нас в стране дюраля. Мотор для самолёта предполагалось изготавливать на соседнем заводе № 63 ГВФ.</w:t>
      </w:r>
    </w:p>
    <w:p w14:paraId="18EAC0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Возводимому в Тушине авиамоторному заводу требовались молодые энергичные специалисты 5 двигателестроители. Московский авиационный институт только строился, Военно-воздушная инженерная академия мотористов ещё не выпускала. Выручил Киевский машиностроительный институт. Первый выпуск его авиафакультета (всего 14 человек) дал заводу сразу четырёх инженеров-авиамоторостроителей.</w:t>
      </w:r>
    </w:p>
    <w:p w14:paraId="00DF7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Вначале 30-х гг. прошлого века в районе деревни Тушино строится аэродром гражданского воздушного флота (ГВФ), а при нём авиаклуб. Сегодня Национальный аэроклуб России им. В.П. Чкалова. Здесь возводятся кирпичные корпуса 45го Московского авиационного техникума и его ремонтных мастерских. Рядом размещают дирижаблестроительный учебный комбинат (ДУК), в котором преподавал полярный исследователь и конструктор дирижаблей итальянский генерал Умберто Нобиле. По соседству организуется производство парашютной фабрики, а также радиозавода № 85.</w:t>
      </w:r>
    </w:p>
    <w:p w14:paraId="19253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Тушинской погрузочно-разгрузочной станции Калининской железной дороги (сегодня Рижской ж.д.) с широкой колеей, Волоколамского шоссе, судоходной Москвы-реки и малонаселённого ровного пространства позволило Гипроавиапрому, чуть севернее аэродрома, создать самолётостроительный завод ГВФ (Тушинский машиностроительный завод, ТМЗ), а немного южнее, в двух километрах от аэродрома, авиамоторный - для удовлетворения всё возраставших нужд ГВФ в инструменте, запчастях и новых моторах (12059).</w:t>
      </w:r>
    </w:p>
    <w:p w14:paraId="42B34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A4C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У.Нобиле, после того как И.В.С. дал согласие на ратификацию договора У.Нобиле с Аэрофлотом, получил официальное предложение Советского правительства (1228,7).</w:t>
      </w:r>
    </w:p>
    <w:p w14:paraId="145CD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F41F15" w14:textId="77777777" w:rsidR="009D2177" w:rsidRPr="006D510F" w:rsidRDefault="009D2177" w:rsidP="006D510F">
      <w:pPr>
        <w:pStyle w:val="a3"/>
        <w:rPr>
          <w:color w:val="000000" w:themeColor="text1"/>
          <w:lang w:val="ru-RU"/>
        </w:rPr>
      </w:pPr>
      <w:r w:rsidRPr="006D510F">
        <w:rPr>
          <w:color w:val="000000" w:themeColor="text1"/>
          <w:lang w:val="ru-RU"/>
        </w:rPr>
        <w:t>В январе 1932 г. инженер-генерал получает офи</w:t>
      </w:r>
      <w:r w:rsidRPr="006D510F">
        <w:rPr>
          <w:color w:val="000000" w:themeColor="text1"/>
          <w:lang w:val="ru-RU"/>
        </w:rPr>
        <w:softHyphen/>
        <w:t>циальное приглашение «Аэрофлота» на приезд в СССР. В конце апреля он с группой итальянских специалистов прибывает в Москву, где после подписания контракта, зарегистрированного в Наркомтруде СССР, 2 мая приступает к исполнению своих обязанностей. Предлагаем неполный пере</w:t>
      </w:r>
      <w:r w:rsidRPr="006D510F">
        <w:rPr>
          <w:color w:val="000000" w:themeColor="text1"/>
          <w:lang w:val="ru-RU"/>
        </w:rPr>
        <w:softHyphen/>
        <w:t>чень</w:t>
      </w:r>
      <w:r w:rsidRPr="006D510F">
        <w:rPr>
          <w:rStyle w:val="83"/>
          <w:rFonts w:ascii="Times New Roman" w:eastAsia="Microsoft Sans Serif" w:hAnsi="Times New Roman" w:cs="Times New Roman"/>
          <w:i w:val="0"/>
          <w:color w:val="000000" w:themeColor="text1"/>
          <w:sz w:val="16"/>
          <w:szCs w:val="16"/>
          <w:lang w:val="ru-RU"/>
        </w:rPr>
        <w:t xml:space="preserve"> свиты</w:t>
      </w:r>
      <w:r w:rsidRPr="006D510F">
        <w:rPr>
          <w:color w:val="000000" w:themeColor="text1"/>
          <w:lang w:val="ru-RU"/>
        </w:rPr>
        <w:t xml:space="preserve"> покорителя Северного полюса (с некоторыми примечаниями), который нам удалось восстановить:</w:t>
      </w:r>
    </w:p>
    <w:p w14:paraId="58594098" w14:textId="77777777" w:rsidR="009D2177" w:rsidRPr="006D510F" w:rsidRDefault="009D2177" w:rsidP="006D510F">
      <w:pPr>
        <w:pStyle w:val="a3"/>
        <w:widowControl/>
        <w:numPr>
          <w:ilvl w:val="0"/>
          <w:numId w:val="1"/>
        </w:numPr>
        <w:tabs>
          <w:tab w:val="left" w:pos="428"/>
        </w:tabs>
        <w:autoSpaceDE/>
        <w:autoSpaceDN/>
        <w:adjustRightInd/>
        <w:rPr>
          <w:color w:val="000000" w:themeColor="text1"/>
          <w:lang w:val="ru-RU"/>
        </w:rPr>
      </w:pPr>
      <w:r w:rsidRPr="006D510F">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730FEA7F" w14:textId="77777777" w:rsidR="009D2177" w:rsidRPr="006D510F" w:rsidRDefault="009D2177" w:rsidP="006D510F">
      <w:pPr>
        <w:pStyle w:val="a3"/>
        <w:widowControl/>
        <w:numPr>
          <w:ilvl w:val="0"/>
          <w:numId w:val="1"/>
        </w:numPr>
        <w:tabs>
          <w:tab w:val="left" w:pos="390"/>
        </w:tabs>
        <w:autoSpaceDE/>
        <w:autoSpaceDN/>
        <w:adjustRightInd/>
        <w:rPr>
          <w:color w:val="000000" w:themeColor="text1"/>
        </w:rPr>
      </w:pPr>
      <w:r w:rsidRPr="006D510F">
        <w:rPr>
          <w:color w:val="000000" w:themeColor="text1"/>
          <w:lang w:val="ru-RU"/>
        </w:rPr>
        <w:t xml:space="preserve">Ф. Трояни - зам. начальника КБ, женат, оформлен по договору. </w:t>
      </w:r>
      <w:r w:rsidRPr="006D510F">
        <w:rPr>
          <w:color w:val="000000" w:themeColor="text1"/>
        </w:rPr>
        <w:t>Месячный оклад 300$ и 650 руб.;</w:t>
      </w:r>
    </w:p>
    <w:p w14:paraId="44A3FDD3" w14:textId="77777777" w:rsidR="009D2177" w:rsidRPr="006D510F" w:rsidRDefault="009D2177" w:rsidP="006D510F">
      <w:pPr>
        <w:pStyle w:val="a3"/>
        <w:widowControl/>
        <w:numPr>
          <w:ilvl w:val="0"/>
          <w:numId w:val="1"/>
        </w:numPr>
        <w:tabs>
          <w:tab w:val="left" w:pos="423"/>
        </w:tabs>
        <w:autoSpaceDE/>
        <w:autoSpaceDN/>
        <w:adjustRightInd/>
        <w:rPr>
          <w:color w:val="000000" w:themeColor="text1"/>
        </w:rPr>
      </w:pPr>
      <w:r w:rsidRPr="006D510F">
        <w:rPr>
          <w:color w:val="000000" w:themeColor="text1"/>
          <w:lang w:val="ru-RU"/>
        </w:rPr>
        <w:t xml:space="preserve">Р. Палья - старший мастер-токарь. </w:t>
      </w:r>
      <w:r w:rsidRPr="006D510F">
        <w:rPr>
          <w:color w:val="000000" w:themeColor="text1"/>
        </w:rPr>
        <w:t>Месячный оклад 83$ и 450 руб.;</w:t>
      </w:r>
    </w:p>
    <w:p w14:paraId="624D72DF" w14:textId="77777777" w:rsidR="009D2177" w:rsidRPr="006D510F" w:rsidRDefault="009D2177" w:rsidP="006D510F">
      <w:pPr>
        <w:pStyle w:val="a3"/>
        <w:widowControl/>
        <w:numPr>
          <w:ilvl w:val="0"/>
          <w:numId w:val="1"/>
        </w:numPr>
        <w:tabs>
          <w:tab w:val="left" w:pos="394"/>
        </w:tabs>
        <w:autoSpaceDE/>
        <w:autoSpaceDN/>
        <w:adjustRightInd/>
        <w:rPr>
          <w:color w:val="000000" w:themeColor="text1"/>
          <w:lang w:val="ru-RU"/>
        </w:rPr>
      </w:pPr>
      <w:r w:rsidRPr="006D510F">
        <w:rPr>
          <w:color w:val="000000" w:themeColor="text1"/>
          <w:lang w:val="ru-RU"/>
        </w:rPr>
        <w:t>Д. Белли - механик. Месячный оклад 135$ и 550 руб.;</w:t>
      </w:r>
    </w:p>
    <w:p w14:paraId="503CD271" w14:textId="77777777" w:rsidR="009D2177" w:rsidRPr="006D510F" w:rsidRDefault="009D2177" w:rsidP="006D510F">
      <w:pPr>
        <w:pStyle w:val="a3"/>
        <w:widowControl/>
        <w:numPr>
          <w:ilvl w:val="0"/>
          <w:numId w:val="1"/>
        </w:numPr>
        <w:tabs>
          <w:tab w:val="left" w:pos="442"/>
        </w:tabs>
        <w:autoSpaceDE/>
        <w:autoSpaceDN/>
        <w:adjustRightInd/>
        <w:rPr>
          <w:color w:val="000000" w:themeColor="text1"/>
        </w:rPr>
      </w:pPr>
      <w:r w:rsidRPr="006D510F">
        <w:rPr>
          <w:color w:val="000000" w:themeColor="text1"/>
          <w:lang w:val="ru-RU"/>
        </w:rPr>
        <w:t xml:space="preserve">А. Каратти - механик-моторист, оформлен по договору. </w:t>
      </w:r>
      <w:r w:rsidRPr="006D510F">
        <w:rPr>
          <w:color w:val="000000" w:themeColor="text1"/>
        </w:rPr>
        <w:t>Месячный оклад 20$ и 450 руб.;</w:t>
      </w:r>
    </w:p>
    <w:p w14:paraId="48621570" w14:textId="77777777" w:rsidR="009D2177" w:rsidRPr="006D510F" w:rsidRDefault="009D2177" w:rsidP="006D510F">
      <w:pPr>
        <w:pStyle w:val="a3"/>
        <w:widowControl/>
        <w:numPr>
          <w:ilvl w:val="0"/>
          <w:numId w:val="1"/>
        </w:numPr>
        <w:tabs>
          <w:tab w:val="left" w:pos="385"/>
        </w:tabs>
        <w:autoSpaceDE/>
        <w:autoSpaceDN/>
        <w:adjustRightInd/>
        <w:rPr>
          <w:color w:val="000000" w:themeColor="text1"/>
          <w:lang w:val="ru-RU"/>
        </w:rPr>
      </w:pPr>
      <w:r w:rsidRPr="006D510F">
        <w:rPr>
          <w:color w:val="000000" w:themeColor="text1"/>
          <w:lang w:val="ru-RU"/>
        </w:rPr>
        <w:t>Л. Високки - инженер. Месячный оклад 35$ и 650 руб.;</w:t>
      </w:r>
    </w:p>
    <w:p w14:paraId="75DD421A" w14:textId="77777777" w:rsidR="009D2177" w:rsidRPr="006D510F" w:rsidRDefault="009D2177" w:rsidP="006D510F">
      <w:pPr>
        <w:pStyle w:val="a3"/>
        <w:widowControl/>
        <w:numPr>
          <w:ilvl w:val="0"/>
          <w:numId w:val="1"/>
        </w:numPr>
        <w:tabs>
          <w:tab w:val="left" w:pos="394"/>
        </w:tabs>
        <w:autoSpaceDE/>
        <w:autoSpaceDN/>
        <w:adjustRightInd/>
        <w:rPr>
          <w:color w:val="000000" w:themeColor="text1"/>
          <w:lang w:val="ru-RU"/>
        </w:rPr>
      </w:pPr>
      <w:r w:rsidRPr="006D510F">
        <w:rPr>
          <w:color w:val="000000" w:themeColor="text1"/>
          <w:lang w:val="ru-RU"/>
        </w:rPr>
        <w:t>А. (Д.) Вилла - мастер по металлокон</w:t>
      </w:r>
      <w:r w:rsidRPr="006D510F">
        <w:rPr>
          <w:color w:val="000000" w:themeColor="text1"/>
          <w:lang w:val="ru-RU"/>
        </w:rPr>
        <w:softHyphen/>
        <w:t>струкциям, женат. Месячный оклад 115$ и 700 руб.;</w:t>
      </w:r>
    </w:p>
    <w:p w14:paraId="443DC62C" w14:textId="77777777" w:rsidR="009D2177" w:rsidRPr="006D510F" w:rsidRDefault="009D2177" w:rsidP="006D510F">
      <w:pPr>
        <w:pStyle w:val="a3"/>
        <w:widowControl/>
        <w:numPr>
          <w:ilvl w:val="0"/>
          <w:numId w:val="1"/>
        </w:numPr>
        <w:tabs>
          <w:tab w:val="left" w:pos="399"/>
        </w:tabs>
        <w:autoSpaceDE/>
        <w:autoSpaceDN/>
        <w:adjustRightInd/>
        <w:rPr>
          <w:color w:val="000000" w:themeColor="text1"/>
          <w:lang w:val="ru-RU"/>
        </w:rPr>
      </w:pPr>
      <w:r w:rsidRPr="006D510F">
        <w:rPr>
          <w:color w:val="000000" w:themeColor="text1"/>
          <w:lang w:val="ru-RU"/>
        </w:rPr>
        <w:t>Вилли - чертежник КБ, холост. Месяч</w:t>
      </w:r>
      <w:r w:rsidRPr="006D510F">
        <w:rPr>
          <w:color w:val="000000" w:themeColor="text1"/>
          <w:lang w:val="ru-RU"/>
        </w:rPr>
        <w:softHyphen/>
        <w:t>ный оклад 115$ и 125 руб.;</w:t>
      </w:r>
    </w:p>
    <w:p w14:paraId="10E86107" w14:textId="77777777" w:rsidR="009D2177" w:rsidRPr="006D510F" w:rsidRDefault="009D2177" w:rsidP="006D510F">
      <w:pPr>
        <w:pStyle w:val="a3"/>
        <w:widowControl/>
        <w:numPr>
          <w:ilvl w:val="0"/>
          <w:numId w:val="1"/>
        </w:numPr>
        <w:tabs>
          <w:tab w:val="left" w:pos="442"/>
        </w:tabs>
        <w:autoSpaceDE/>
        <w:autoSpaceDN/>
        <w:adjustRightInd/>
        <w:rPr>
          <w:color w:val="000000" w:themeColor="text1"/>
        </w:rPr>
      </w:pPr>
      <w:r w:rsidRPr="006D510F">
        <w:rPr>
          <w:color w:val="000000" w:themeColor="text1"/>
          <w:lang w:val="ru-RU"/>
        </w:rPr>
        <w:t xml:space="preserve">Г. Гарутти - инженер-конструктор, холост, оформлен по договору. </w:t>
      </w:r>
      <w:r w:rsidRPr="006D510F">
        <w:rPr>
          <w:color w:val="000000" w:themeColor="text1"/>
        </w:rPr>
        <w:t>Месячный оклад 250$ и 1000 руб.;</w:t>
      </w:r>
    </w:p>
    <w:p w14:paraId="3DDEF141" w14:textId="77777777" w:rsidR="009D2177" w:rsidRPr="006D510F" w:rsidRDefault="009D2177" w:rsidP="006D510F">
      <w:pPr>
        <w:pStyle w:val="a3"/>
        <w:widowControl/>
        <w:numPr>
          <w:ilvl w:val="0"/>
          <w:numId w:val="1"/>
        </w:numPr>
        <w:tabs>
          <w:tab w:val="left" w:pos="414"/>
        </w:tabs>
        <w:autoSpaceDE/>
        <w:autoSpaceDN/>
        <w:adjustRightInd/>
        <w:rPr>
          <w:color w:val="000000" w:themeColor="text1"/>
        </w:rPr>
      </w:pPr>
      <w:r w:rsidRPr="006D510F">
        <w:rPr>
          <w:color w:val="000000" w:themeColor="text1"/>
          <w:lang w:val="ru-RU"/>
        </w:rPr>
        <w:t>А. Ди-Бернардино - мастер сбороч</w:t>
      </w:r>
      <w:r w:rsidRPr="006D510F">
        <w:rPr>
          <w:color w:val="000000" w:themeColor="text1"/>
          <w:lang w:val="ru-RU"/>
        </w:rPr>
        <w:softHyphen/>
        <w:t xml:space="preserve">ного цеха по металлоконструкциям, женат. </w:t>
      </w:r>
      <w:r w:rsidRPr="006D510F">
        <w:rPr>
          <w:color w:val="000000" w:themeColor="text1"/>
        </w:rPr>
        <w:t>Месячный оклад 45$ и 700 руб.;</w:t>
      </w:r>
    </w:p>
    <w:p w14:paraId="2CDA2ECB" w14:textId="77777777" w:rsidR="009D2177" w:rsidRPr="006D510F" w:rsidRDefault="009D2177" w:rsidP="006D510F">
      <w:pPr>
        <w:pStyle w:val="a3"/>
        <w:widowControl/>
        <w:numPr>
          <w:ilvl w:val="0"/>
          <w:numId w:val="1"/>
        </w:numPr>
        <w:tabs>
          <w:tab w:val="left" w:pos="414"/>
        </w:tabs>
        <w:autoSpaceDE/>
        <w:autoSpaceDN/>
        <w:adjustRightInd/>
        <w:rPr>
          <w:color w:val="000000" w:themeColor="text1"/>
        </w:rPr>
      </w:pPr>
      <w:r w:rsidRPr="006D510F">
        <w:rPr>
          <w:color w:val="000000" w:themeColor="text1"/>
          <w:lang w:val="ru-RU"/>
        </w:rPr>
        <w:t xml:space="preserve">А. Беретта - мастер моторного цеха, женат, оформлен по договору. </w:t>
      </w:r>
      <w:r w:rsidRPr="006D510F">
        <w:rPr>
          <w:color w:val="000000" w:themeColor="text1"/>
        </w:rPr>
        <w:t>Месячный оклад 20$ и 300 руб.;</w:t>
      </w:r>
    </w:p>
    <w:p w14:paraId="4941F5F7" w14:textId="77777777" w:rsidR="009D2177" w:rsidRPr="006D510F" w:rsidRDefault="009D2177" w:rsidP="006D510F">
      <w:pPr>
        <w:pStyle w:val="a3"/>
        <w:widowControl/>
        <w:numPr>
          <w:ilvl w:val="0"/>
          <w:numId w:val="1"/>
        </w:numPr>
        <w:tabs>
          <w:tab w:val="left" w:pos="433"/>
        </w:tabs>
        <w:autoSpaceDE/>
        <w:autoSpaceDN/>
        <w:adjustRightInd/>
        <w:rPr>
          <w:color w:val="000000" w:themeColor="text1"/>
        </w:rPr>
      </w:pPr>
      <w:r w:rsidRPr="006D510F">
        <w:rPr>
          <w:color w:val="000000" w:themeColor="text1"/>
          <w:lang w:val="ru-RU"/>
        </w:rPr>
        <w:t xml:space="preserve">В. Шакко - мастер баллонного цеха, холост, оформлен по договору. </w:t>
      </w:r>
      <w:r w:rsidRPr="006D510F">
        <w:rPr>
          <w:color w:val="000000" w:themeColor="text1"/>
        </w:rPr>
        <w:t>Месячный оклад 83$ и 700 руб.;</w:t>
      </w:r>
    </w:p>
    <w:p w14:paraId="0285E4DE" w14:textId="77777777" w:rsidR="009D2177" w:rsidRPr="006D510F" w:rsidRDefault="009D2177" w:rsidP="006D510F">
      <w:pPr>
        <w:pStyle w:val="a3"/>
        <w:widowControl/>
        <w:numPr>
          <w:ilvl w:val="0"/>
          <w:numId w:val="1"/>
        </w:numPr>
        <w:tabs>
          <w:tab w:val="left" w:pos="428"/>
        </w:tabs>
        <w:autoSpaceDE/>
        <w:autoSpaceDN/>
        <w:adjustRightInd/>
        <w:rPr>
          <w:color w:val="000000" w:themeColor="text1"/>
        </w:rPr>
      </w:pPr>
      <w:r w:rsidRPr="006D510F">
        <w:rPr>
          <w:color w:val="000000" w:themeColor="text1"/>
          <w:lang w:val="ru-RU"/>
        </w:rPr>
        <w:t>Н. Де-Мартино - инженер-конструк</w:t>
      </w:r>
      <w:r w:rsidRPr="006D510F">
        <w:rPr>
          <w:color w:val="000000" w:themeColor="text1"/>
          <w:lang w:val="ru-RU"/>
        </w:rPr>
        <w:softHyphen/>
        <w:t xml:space="preserve">тор, оформлен по договору. </w:t>
      </w:r>
      <w:r w:rsidRPr="006D510F">
        <w:rPr>
          <w:color w:val="000000" w:themeColor="text1"/>
        </w:rPr>
        <w:t>Месячный оклад 324$ и 650 руб.;</w:t>
      </w:r>
    </w:p>
    <w:p w14:paraId="65A9CDD8" w14:textId="77777777" w:rsidR="009D2177" w:rsidRPr="006D510F" w:rsidRDefault="009D2177" w:rsidP="006D510F">
      <w:pPr>
        <w:pStyle w:val="a3"/>
        <w:widowControl/>
        <w:numPr>
          <w:ilvl w:val="0"/>
          <w:numId w:val="1"/>
        </w:numPr>
        <w:tabs>
          <w:tab w:val="left" w:pos="404"/>
        </w:tabs>
        <w:autoSpaceDE/>
        <w:autoSpaceDN/>
        <w:adjustRightInd/>
        <w:rPr>
          <w:color w:val="000000" w:themeColor="text1"/>
          <w:lang w:val="ru-RU"/>
        </w:rPr>
      </w:pPr>
      <w:r w:rsidRPr="006D510F">
        <w:rPr>
          <w:color w:val="000000" w:themeColor="text1"/>
          <w:lang w:val="ru-RU"/>
        </w:rPr>
        <w:t>с Нобиле также работали прибывшие в Россию ранее:</w:t>
      </w:r>
    </w:p>
    <w:p w14:paraId="3E4AD653" w14:textId="77777777" w:rsidR="009D2177" w:rsidRPr="006D510F" w:rsidRDefault="009D2177" w:rsidP="006D510F">
      <w:pPr>
        <w:pStyle w:val="a3"/>
        <w:widowControl/>
        <w:numPr>
          <w:ilvl w:val="0"/>
          <w:numId w:val="1"/>
        </w:numPr>
        <w:tabs>
          <w:tab w:val="left" w:pos="390"/>
        </w:tabs>
        <w:autoSpaceDE/>
        <w:autoSpaceDN/>
        <w:adjustRightInd/>
        <w:rPr>
          <w:color w:val="000000" w:themeColor="text1"/>
        </w:rPr>
      </w:pPr>
      <w:r w:rsidRPr="006D510F">
        <w:rPr>
          <w:color w:val="000000" w:themeColor="text1"/>
          <w:lang w:val="ru-RU"/>
        </w:rPr>
        <w:t xml:space="preserve">Р. Бианкони - переводчик, женат, член ВКП(б). </w:t>
      </w:r>
      <w:r w:rsidRPr="006D510F">
        <w:rPr>
          <w:color w:val="000000" w:themeColor="text1"/>
        </w:rPr>
        <w:t>Месячный оклад 350 руб.;</w:t>
      </w:r>
    </w:p>
    <w:p w14:paraId="580D0C7C" w14:textId="77777777" w:rsidR="009D2177" w:rsidRPr="006D510F" w:rsidRDefault="009D2177" w:rsidP="006D510F">
      <w:pPr>
        <w:pStyle w:val="a3"/>
        <w:widowControl/>
        <w:numPr>
          <w:ilvl w:val="0"/>
          <w:numId w:val="1"/>
        </w:numPr>
        <w:tabs>
          <w:tab w:val="left" w:pos="438"/>
        </w:tabs>
        <w:autoSpaceDE/>
        <w:autoSpaceDN/>
        <w:adjustRightInd/>
        <w:rPr>
          <w:color w:val="000000" w:themeColor="text1"/>
        </w:rPr>
      </w:pPr>
      <w:r w:rsidRPr="006D510F">
        <w:rPr>
          <w:color w:val="000000" w:themeColor="text1"/>
          <w:lang w:val="ru-RU"/>
        </w:rPr>
        <w:t xml:space="preserve">Б. Сигалини - инструктор бригады слесарей сборочного цеха, холост, член ВКП(б). </w:t>
      </w:r>
      <w:r w:rsidRPr="006D510F">
        <w:rPr>
          <w:color w:val="000000" w:themeColor="text1"/>
        </w:rPr>
        <w:t>Месячный оклад 350 руб.</w:t>
      </w:r>
    </w:p>
    <w:p w14:paraId="07A4E531" w14:textId="77777777" w:rsidR="009D2177" w:rsidRPr="006D510F" w:rsidRDefault="009D2177" w:rsidP="006D510F">
      <w:pPr>
        <w:pStyle w:val="a3"/>
        <w:rPr>
          <w:color w:val="000000" w:themeColor="text1"/>
          <w:lang w:val="ru-RU"/>
        </w:rPr>
      </w:pPr>
      <w:r w:rsidRPr="006D510F">
        <w:rPr>
          <w:color w:val="000000" w:themeColor="text1"/>
          <w:lang w:val="ru-RU"/>
        </w:rPr>
        <w:t>Кроме денежного содержания итальян</w:t>
      </w:r>
      <w:r w:rsidRPr="006D510F">
        <w:rPr>
          <w:color w:val="000000" w:themeColor="text1"/>
          <w:lang w:val="ru-RU"/>
        </w:rPr>
        <w:softHyphen/>
        <w:t>цы обеспечивались:</w:t>
      </w:r>
    </w:p>
    <w:p w14:paraId="5BF92ABE" w14:textId="77777777" w:rsidR="009D2177" w:rsidRPr="006D510F" w:rsidRDefault="009D2177" w:rsidP="006D510F">
      <w:pPr>
        <w:pStyle w:val="a3"/>
        <w:widowControl/>
        <w:numPr>
          <w:ilvl w:val="0"/>
          <w:numId w:val="1"/>
        </w:numPr>
        <w:tabs>
          <w:tab w:val="left" w:pos="385"/>
        </w:tabs>
        <w:autoSpaceDE/>
        <w:autoSpaceDN/>
        <w:adjustRightInd/>
        <w:rPr>
          <w:color w:val="000000" w:themeColor="text1"/>
          <w:lang w:val="ru-RU"/>
        </w:rPr>
      </w:pPr>
      <w:r w:rsidRPr="006D510F">
        <w:rPr>
          <w:color w:val="000000" w:themeColor="text1"/>
          <w:lang w:val="ru-RU"/>
        </w:rPr>
        <w:t>оплачиваемой комнатой (с кухней, ван</w:t>
      </w:r>
      <w:r w:rsidRPr="006D510F">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00E99FBB" w14:textId="77777777" w:rsidR="009D2177" w:rsidRPr="006D510F" w:rsidRDefault="009D2177" w:rsidP="006D510F">
      <w:pPr>
        <w:pStyle w:val="a3"/>
        <w:widowControl/>
        <w:numPr>
          <w:ilvl w:val="0"/>
          <w:numId w:val="1"/>
        </w:numPr>
        <w:tabs>
          <w:tab w:val="left" w:pos="423"/>
        </w:tabs>
        <w:autoSpaceDE/>
        <w:autoSpaceDN/>
        <w:adjustRightInd/>
        <w:rPr>
          <w:color w:val="000000" w:themeColor="text1"/>
          <w:lang w:val="ru-RU"/>
        </w:rPr>
      </w:pPr>
      <w:r w:rsidRPr="006D510F">
        <w:rPr>
          <w:color w:val="000000" w:themeColor="text1"/>
          <w:lang w:val="ru-RU"/>
        </w:rPr>
        <w:t>оплачиваемым месячным отпуском (раз в году, включая проезд по ж/дороге 2-м классом до Италии и обратно);</w:t>
      </w:r>
    </w:p>
    <w:p w14:paraId="1DA18135" w14:textId="77777777" w:rsidR="009D2177" w:rsidRPr="006D510F" w:rsidRDefault="009D2177" w:rsidP="006D510F">
      <w:pPr>
        <w:pStyle w:val="a3"/>
        <w:widowControl/>
        <w:numPr>
          <w:ilvl w:val="0"/>
          <w:numId w:val="1"/>
        </w:numPr>
        <w:tabs>
          <w:tab w:val="left" w:pos="409"/>
        </w:tabs>
        <w:autoSpaceDE/>
        <w:autoSpaceDN/>
        <w:adjustRightInd/>
        <w:rPr>
          <w:color w:val="000000" w:themeColor="text1"/>
          <w:lang w:val="ru-RU"/>
        </w:rPr>
      </w:pPr>
      <w:r w:rsidRPr="006D510F">
        <w:rPr>
          <w:color w:val="000000" w:themeColor="text1"/>
          <w:lang w:val="ru-RU"/>
        </w:rPr>
        <w:t>компенсацией расходов по приезду и отъезду из России (12732).</w:t>
      </w:r>
    </w:p>
    <w:p w14:paraId="57E6918A" w14:textId="77777777" w:rsidR="009D2177" w:rsidRPr="006D510F" w:rsidRDefault="009D2177" w:rsidP="006D510F">
      <w:pPr>
        <w:pStyle w:val="a3"/>
        <w:rPr>
          <w:color w:val="000000" w:themeColor="text1"/>
          <w:lang w:val="ru-RU"/>
        </w:rPr>
      </w:pPr>
    </w:p>
    <w:p w14:paraId="436A44D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EDEFAD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48E5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января 1932 г., после упразднения ВСНХ СССР, «кадро</w:t>
      </w:r>
      <w:r w:rsidRPr="006D510F">
        <w:rPr>
          <w:rFonts w:ascii="Times New Roman" w:hAnsi="Times New Roman"/>
          <w:color w:val="000000" w:themeColor="text1"/>
          <w:sz w:val="16"/>
          <w:szCs w:val="16"/>
        </w:rPr>
        <w:softHyphen/>
        <w:t>вые» военные заводы перешли в подчинение управлений и тре</w:t>
      </w:r>
      <w:r w:rsidRPr="006D510F">
        <w:rPr>
          <w:rFonts w:ascii="Times New Roman" w:hAnsi="Times New Roman"/>
          <w:color w:val="000000" w:themeColor="text1"/>
          <w:sz w:val="16"/>
          <w:szCs w:val="16"/>
        </w:rPr>
        <w:softHyphen/>
        <w:t>стов Наркомата тяжелой промышленности СССР, в том числе: в Глававиапром — 17 заводов, в Вохимтрест — 7 заводов, во Все</w:t>
      </w:r>
      <w:r w:rsidRPr="006D510F">
        <w:rPr>
          <w:rFonts w:ascii="Times New Roman" w:hAnsi="Times New Roman"/>
          <w:color w:val="000000" w:themeColor="text1"/>
          <w:sz w:val="16"/>
          <w:szCs w:val="16"/>
        </w:rPr>
        <w:softHyphen/>
        <w:t xml:space="preserve">союзный трест органических производств — 3 завода, Всесоюзный трест искусственного волокна — 5 заводов, в Патронно-гильзовый трест — 3 завода, в Снарядный трест — 12 заводов, </w:t>
      </w:r>
      <w:r w:rsidRPr="006D510F">
        <w:rPr>
          <w:rFonts w:ascii="Times New Roman" w:hAnsi="Times New Roman"/>
          <w:color w:val="000000" w:themeColor="text1"/>
          <w:sz w:val="16"/>
          <w:szCs w:val="16"/>
          <w:vertAlign w:val="subscript"/>
        </w:rPr>
        <w:t>8</w:t>
      </w:r>
      <w:r w:rsidRPr="006D510F">
        <w:rPr>
          <w:rFonts w:ascii="Times New Roman" w:hAnsi="Times New Roman"/>
          <w:color w:val="000000" w:themeColor="text1"/>
          <w:sz w:val="16"/>
          <w:szCs w:val="16"/>
        </w:rPr>
        <w:t xml:space="preserve"> в Спецмаштрест — 2 завода и танковый цех Харьковского паровозостроительного завода. 18 оружейных и артиллерийских заводов были переданы в подчинение Главного военно-мобилизационного управления Наркомата тяжелой промышленности СССР. Военное судостроение было представлено 8 заводами, входившими в «гражданское» производственное объединение «Союзверфь» (РГАЭ ф. 7297, оп. 38, д. 91, л. 36) (1566,83).</w:t>
      </w:r>
    </w:p>
    <w:p w14:paraId="268D44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81D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с созданием наркомата тяжелой промышленности (НКТП) руководство всей оборонной индустрией было сосредоточено в Главном военномобилизационном управлении (ГВМУ) НКТП. В состав ГВМУ входило и Всесоюзное объединение авиационной промышленности (ВОА). В 1934 году ВОА (с 7 декабря того же года преобразованное в Главное управление авиационной промышленности – ГУАП) из ГВМУ было переподчинено непосредственно НКТП. Таким образом, авиапромышленность перешла из ведомства военного в ведомство экономическое. В 1936 году ГУАП занимало одно из центральных мест в военной промышленности, входившей в систему НКТП. В его подчинении находилось 24 предприятия. Крупнейшим трестом ГУАП был самолетостроительный, а вторым по количеству предприятий – моторный (Мухин М.Ю. Эволюция системы управления советской оборонной промышленностью в 1921-1941 годах и смена приоритетов «оборонки». С. 7, 9-10.) (11672).</w:t>
      </w:r>
    </w:p>
    <w:p w14:paraId="53A08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CCBDB9" w14:textId="77777777" w:rsidR="0059309B" w:rsidRPr="006D510F" w:rsidRDefault="0059309B"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январе 1932 г. в системе Технического штаба Начальника вооружений РККА был создан специальный сектор по руководству большим количеством Особых КБ, экспериментальных баз и полигонов, в том числе и ГДЛ. Начальником этого сектора (впоследствии отдела) стал Я.М. Терентьев, его помошниками Б.Н. Лопаков и И.П. Попков. «Летом 1932 г., - пишет Терентьев, - в Спецсектор пришли представители ГИРД - СП. Королев и заместитель начальника первой бригады Л.К. Корнеев (Корнеев будучи членом В1СП(б) сопровождал Королева, который, как беспартийный испытывал трудности с допуском в военные и секретные учреждения). Они просили помощи у Наркомата военных и морских дел. Я не мог принять решения не ознакомившись поближе с их работой». Тогда же, летом и состоялся знаменитый визит Я.М. Терентьева в ГИРД, когда он, шокированный нищетой конструкторской организации, поразился результатам ее работы, особенно по сравнению с обласканной ГДЛ, для выполнения заказов которой подключали промышленность. Вот выводы, к которым пришел Я.М. Терентьев после посещения ГИРД и с которыми пошел докладывать Начальнику вооружений РККА М.Н. Тухачевскому:</w:t>
      </w:r>
    </w:p>
    <w:p w14:paraId="70973CA5" w14:textId="77777777" w:rsidR="0059309B" w:rsidRPr="006D510F" w:rsidRDefault="0059309B"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По проекту Ф.А. Цандера уже создан реактивный двигатель, прошедший испытания и подтвердивший теоретические выводы конструктора.</w:t>
      </w:r>
    </w:p>
    <w:p w14:paraId="74FE68FE" w14:textId="77777777" w:rsidR="0059309B" w:rsidRPr="006D510F" w:rsidRDefault="0059309B"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Инженеры СП . Королев, М.К. Тихонравов, М.А. Кисенко имеют свои проекты ракетных двигателей и ракет.</w:t>
      </w:r>
    </w:p>
    <w:p w14:paraId="5F0EDD92" w14:textId="77777777" w:rsidR="0059309B" w:rsidRPr="006D510F" w:rsidRDefault="0059309B"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По отдельным разработкам деталей реактивных двигателей, в частности жидкостных, коллектив ТИР Да имеет оригинальные (по сравнению с ГДЛ) решения» (22685).</w:t>
      </w:r>
    </w:p>
    <w:p w14:paraId="58570946" w14:textId="77777777" w:rsidR="0059309B" w:rsidRPr="006D510F" w:rsidRDefault="0059309B" w:rsidP="006D510F">
      <w:pPr>
        <w:shd w:val="clear" w:color="auto" w:fill="FFFFFF"/>
        <w:spacing w:after="0" w:line="240" w:lineRule="auto"/>
        <w:jc w:val="both"/>
        <w:rPr>
          <w:rFonts w:ascii="Times New Roman" w:hAnsi="Times New Roman"/>
          <w:color w:val="0070C0"/>
          <w:sz w:val="16"/>
          <w:szCs w:val="16"/>
        </w:rPr>
      </w:pPr>
    </w:p>
    <w:p w14:paraId="517166AF" w14:textId="77777777" w:rsidR="00E30AB1" w:rsidRPr="006D510F" w:rsidRDefault="00E30A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вместо ВСНХ было образовано три наркомата: тяжелой, легкой и лесной промышленности. Военпром почти целиком вошел в состав наркомата тяжелой промышленности (Наркомтяжпрома, НКТП). Это был шаг в сторону дальнейшей концентрации военной промышленности и военной мобилизации. Появился ряд новых производственных трестов. Сами объединения дробились на главки с целью, как го</w:t>
      </w:r>
      <w:r w:rsidRPr="006D510F">
        <w:rPr>
          <w:rFonts w:ascii="Times New Roman" w:hAnsi="Times New Roman"/>
          <w:color w:val="000000" w:themeColor="text1"/>
          <w:sz w:val="16"/>
          <w:szCs w:val="16"/>
        </w:rPr>
        <w:softHyphen/>
        <w:t>ворилось, приблизить управление к заводам. Кадровые военные заводы перешли в подчинение НКТП, в том числе в Глававиа</w:t>
      </w:r>
      <w:r w:rsidRPr="006D510F">
        <w:rPr>
          <w:rFonts w:ascii="Times New Roman" w:hAnsi="Times New Roman"/>
          <w:color w:val="000000" w:themeColor="text1"/>
          <w:sz w:val="16"/>
          <w:szCs w:val="16"/>
        </w:rPr>
        <w:softHyphen/>
        <w:t>пром - 17 заводов, Вохимтрест - 7 заводов, трест органических производств - 3 завода, Всесоюзный трест искусственного волок</w:t>
      </w:r>
      <w:r w:rsidRPr="006D510F">
        <w:rPr>
          <w:rFonts w:ascii="Times New Roman" w:hAnsi="Times New Roman"/>
          <w:color w:val="000000" w:themeColor="text1"/>
          <w:sz w:val="16"/>
          <w:szCs w:val="16"/>
        </w:rPr>
        <w:softHyphen/>
        <w:t>на-5, Патронно-гильзовый - 3, Снарядный - 12, Спецмаштрест - 2 завода. 18 оружейных и артиллерийских заводов подчинялись непосредственно ГВМУ НКТП. Военное судостроение, представ</w:t>
      </w:r>
      <w:r w:rsidRPr="006D510F">
        <w:rPr>
          <w:rFonts w:ascii="Times New Roman" w:hAnsi="Times New Roman"/>
          <w:color w:val="000000" w:themeColor="text1"/>
          <w:sz w:val="16"/>
          <w:szCs w:val="16"/>
        </w:rPr>
        <w:softHyphen/>
        <w:t>ленное восемью заводами, подчинялось объединению “Союз- верфь”. Глава ГВМУ И.П. Павлуновский обратился к Сталину и Молотову с письмом о необходимости расширения капитало</w:t>
      </w:r>
      <w:r w:rsidRPr="006D510F">
        <w:rPr>
          <w:rFonts w:ascii="Times New Roman" w:hAnsi="Times New Roman"/>
          <w:color w:val="000000" w:themeColor="text1"/>
          <w:sz w:val="16"/>
          <w:szCs w:val="16"/>
        </w:rPr>
        <w:softHyphen/>
        <w:t>вложений в военную промышленность на 1932 г. Накопление мощностей по плану МВ-10, писал он, требует 958 млн руб. капи</w:t>
      </w:r>
      <w:r w:rsidRPr="006D510F">
        <w:rPr>
          <w:rFonts w:ascii="Times New Roman" w:hAnsi="Times New Roman"/>
          <w:color w:val="000000" w:themeColor="text1"/>
          <w:sz w:val="16"/>
          <w:szCs w:val="16"/>
        </w:rPr>
        <w:softHyphen/>
        <w:t>таловложений, тогда как выделено только 702 млн руб. Особен</w:t>
      </w:r>
      <w:r w:rsidRPr="006D510F">
        <w:rPr>
          <w:rFonts w:ascii="Times New Roman" w:hAnsi="Times New Roman"/>
          <w:color w:val="000000" w:themeColor="text1"/>
          <w:sz w:val="16"/>
          <w:szCs w:val="16"/>
        </w:rPr>
        <w:softHyphen/>
        <w:t>ное внимание, по его мнению, следовало бы обратить на кадро</w:t>
      </w:r>
      <w:r w:rsidRPr="006D510F">
        <w:rPr>
          <w:rFonts w:ascii="Times New Roman" w:hAnsi="Times New Roman"/>
          <w:color w:val="000000" w:themeColor="text1"/>
          <w:sz w:val="16"/>
          <w:szCs w:val="16"/>
        </w:rPr>
        <w:softHyphen/>
        <w:t>вые заводы</w:t>
      </w:r>
      <w:bookmarkStart w:id="28" w:name="_ednref66"/>
      <w:r w:rsidRPr="006D510F">
        <w:rPr>
          <w:rFonts w:ascii="Times New Roman" w:hAnsi="Times New Roman"/>
          <w:color w:val="000000" w:themeColor="text1"/>
          <w:sz w:val="16"/>
          <w:szCs w:val="16"/>
        </w:rPr>
        <w:t xml:space="preserve"> (18393)</w:t>
      </w:r>
      <w:bookmarkEnd w:id="28"/>
      <w:r w:rsidRPr="006D510F">
        <w:rPr>
          <w:rFonts w:ascii="Times New Roman" w:hAnsi="Times New Roman"/>
          <w:color w:val="000000" w:themeColor="text1"/>
          <w:sz w:val="16"/>
          <w:szCs w:val="16"/>
        </w:rPr>
        <w:t>.</w:t>
      </w:r>
    </w:p>
    <w:p w14:paraId="067D1A26" w14:textId="77777777" w:rsidR="00E30AB1" w:rsidRPr="006D510F" w:rsidRDefault="00E30AB1" w:rsidP="006D510F">
      <w:pPr>
        <w:spacing w:after="0" w:line="240" w:lineRule="auto"/>
        <w:jc w:val="both"/>
        <w:rPr>
          <w:rFonts w:ascii="Times New Roman" w:hAnsi="Times New Roman"/>
          <w:color w:val="000000" w:themeColor="text1"/>
          <w:sz w:val="16"/>
          <w:szCs w:val="16"/>
        </w:rPr>
      </w:pPr>
    </w:p>
    <w:p w14:paraId="0860DDBA" w14:textId="77777777" w:rsidR="00E30AB1" w:rsidRPr="006D510F" w:rsidRDefault="00E30A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января 1932 г., после упразднения ВСНХ СССР, «кадровые» военные заводы перешли в подчинение управлений и трестов Наркомата тяжелой промышленности СССР, в том числе: в Глававиапром – 17 заводов, в Вохимтрест – 7 заводов, во Всесоюзный трест органических производств – 3 завода, Всесоюзный трест искусственного волокна – 5 заводов, в Патронно-гильзовый трест – 3 завода, в Снарядный трест – 12 заводов, в Спецмаштрест – 2 завода и танковый цех Харьковского паровозостроительного завода. 18 оружейных и артиллерийских заводов были переданы в подчинение Главного военно-мобилизационного управления Наркомата тяжелой промышленности СССР. Военное судостроение было представлено 8 заводами, входившими в «гражданское» производственное объединение «Союзверфь».</w:t>
      </w:r>
    </w:p>
    <w:p w14:paraId="0726EBB6" w14:textId="77777777" w:rsidR="00E30AB1" w:rsidRPr="006D510F" w:rsidRDefault="00E30A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данным архивов Государственного планового комитета (Госплана), второй советский пятилетний план (1933-1937 гг.) предусматривал сокращение производства боевых самолетов с 3,515 тыс. до 2 тыс. единиц, а танков – с 4,22 тыс. до 2,8 тыс. В то же время Госплан потребовал от оборонной промышленности резко увеличить ее мобилизационный потенциал: по самолетам – с 13,1 тыс. до 46,3 тыс. единиц, а по танкам – с 40,4 тыс. до 90 тыс.!!! (19406).</w:t>
      </w:r>
    </w:p>
    <w:p w14:paraId="7B2D4F00" w14:textId="77777777" w:rsidR="00E30AB1" w:rsidRPr="006D510F" w:rsidRDefault="00E30AB1" w:rsidP="006D510F">
      <w:pPr>
        <w:spacing w:after="0" w:line="240" w:lineRule="auto"/>
        <w:jc w:val="both"/>
        <w:rPr>
          <w:rFonts w:ascii="Times New Roman" w:hAnsi="Times New Roman"/>
          <w:color w:val="000000" w:themeColor="text1"/>
          <w:sz w:val="16"/>
          <w:szCs w:val="16"/>
        </w:rPr>
      </w:pPr>
    </w:p>
    <w:p w14:paraId="143CA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комбинат № 2(Завод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в августе 1930 влитый в состав комбината № 15, был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750A6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2A6C5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1A1FE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56338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11A29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268E0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32200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116A79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CCBB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(1942 г.)- 1840 чел., (1943 г.)- 2420 чел., (1944 г.)- 2450 чел.</w:t>
      </w:r>
    </w:p>
    <w:p w14:paraId="6DD0B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7A834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Помощник директора по найму и увольнению (06.1937 г.)- П.С. Брандес.</w:t>
      </w:r>
    </w:p>
    <w:p w14:paraId="19EBE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(1934-; 19.06.1937-31.12.1938; -1941 г.)- Я.П. Чопоров; и.о. (31.12.1938 г.-)- В.В. Ярыгин; (1942- 45 г.)-  Г.Ф. Нехорошее.</w:t>
      </w:r>
      <w:r w:rsidRPr="006D510F">
        <w:rPr>
          <w:rFonts w:ascii="Times New Roman" w:hAnsi="Times New Roman"/>
          <w:color w:val="000000" w:themeColor="text1"/>
          <w:sz w:val="16"/>
          <w:szCs w:val="16"/>
          <w:vertAlign w:val="superscript"/>
        </w:rPr>
        <w:t>71</w:t>
      </w:r>
    </w:p>
    <w:p w14:paraId="0A059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авиабомбы ФАБ-100КД (1942) (11982).</w:t>
      </w:r>
    </w:p>
    <w:p w14:paraId="14316C47" w14:textId="77777777" w:rsidR="00C145FA" w:rsidRPr="006D510F" w:rsidRDefault="00C145FA" w:rsidP="006D510F">
      <w:pPr>
        <w:spacing w:after="0" w:line="240" w:lineRule="auto"/>
        <w:jc w:val="both"/>
        <w:rPr>
          <w:rFonts w:ascii="Times New Roman" w:hAnsi="Times New Roman"/>
          <w:color w:val="000000" w:themeColor="text1"/>
          <w:sz w:val="16"/>
          <w:szCs w:val="16"/>
        </w:rPr>
      </w:pPr>
    </w:p>
    <w:p w14:paraId="47139704"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при посещении завода «Большевик» Курчевский дал указание укоротить ствол 305-мм ДРП на 10 калибров и оставить длину 3429 мм, то есть 11,2 калибра, а вес снаряда уменьшить до 250 кг.</w:t>
      </w:r>
    </w:p>
    <w:p w14:paraId="55954945"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5B28CD95"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4763AE16"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561A5D7B"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4C810935"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0D4B01B6"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118D5339"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75BE7CB5"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7C32524"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04749373"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07494D31" w14:textId="77777777" w:rsidR="00C145FA" w:rsidRPr="006D510F" w:rsidRDefault="00C145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2222FCF0" w14:textId="77777777" w:rsidR="00C145FA" w:rsidRPr="006D510F" w:rsidRDefault="00C145FA" w:rsidP="006D510F">
      <w:pPr>
        <w:spacing w:after="0" w:line="240" w:lineRule="auto"/>
        <w:jc w:val="both"/>
        <w:rPr>
          <w:rFonts w:ascii="Times New Roman" w:hAnsi="Times New Roman"/>
          <w:color w:val="000000" w:themeColor="text1"/>
          <w:sz w:val="16"/>
          <w:szCs w:val="16"/>
        </w:rPr>
      </w:pPr>
    </w:p>
    <w:p w14:paraId="334E36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на заводе № 8 КБ под руководством И.А.Маханова для БТ разрабатывали 37 мм пушка РМ (9527,62).</w:t>
      </w:r>
    </w:p>
    <w:p w14:paraId="5A7FC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821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Курчевский при посещении завода «Большевик» дал указание укоротить ствол 305-мм ДРП Курчевского на 10 калибров и оставить длину 3429 мм, то есть 11,2 калибра, а вес снаряда уменьшить до 250 кг.</w:t>
      </w:r>
    </w:p>
    <w:p w14:paraId="6070E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67077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23AC7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E7A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3717B5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38B2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2BF5A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386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Ленинградскому Металлическому заводу (ЛМЗ) было выдано предварительное техническое задание на проектирование береговой батареи в составе двух 12/52-дюймовых трехорудийных башенных установок МБ-3-12 с использованием башен, снятых с линкора "Полтава". Разработкой проекта на ЛМЗ руководили Флоренский А.А. и Богданов Н.В. На Дальнем Востоке в юго-западной части бухты Новик на о. Русском были установлены две башни МБ-3-12. Первая башня вошла в строй в 1933 году, вторая в 1934 году. Батарея получила номер 981. Эта батарея до сих пор поддерживается в боевой готовности. Еще две башни с "Полтавы" предполагалось установить на полуострове Ханко. На 22.06.1941 г. эти башни находились на территории Металлического завода, где и пролежали всю войну. Первоначально береговые установки МБ-3-12 имели угол вертикального наведения 5; +25. Почти все башенные механизмы были взяты с линкоров. В конце 40-х начале 50-х годов трехорудийные башенные установки были модернизированы и получили индекс МБ-3-12ФМ. Проект модернизации был выполнен ЦКБ-34. Угол вертикального наведения был увеличен до 3; +40, немного увеличена скорострельность за счет изменения конструкции досылателя, введен новый прибор управления стрельбой (ПУС) "Берег-30". В 1953 году была принята на вооружение радиолокационная станция орудийной наводки "Залп-Б", работавшая в 3-см диапазоне. В ПУС был введен индикатор с прямоугольной системой координат, обеспечивающий наблюдение всплесков артиллерийских снарядов и коррекцию по приборным данным. РЛС обеспечивала автоматическое сопровождение целей по двум координатам. Постановлением СМ были начаты работы по проектированию трехорудийной башенной установки на месте батареи № 30 в Севастополе. Оставшиеся две башни с "Полтавы" в 1952 году были модернизированы по проекту МБ-3-12ФМ. Использовались стволы морской артиллерии разных выпусков от 1911 до 1917 годов. Все стволы были лейнированы в 1940-1942 годах. В 1954 году батарея вступила в строй. Нумерация ее неоднократно менялась. Например, предпоследнее наименование 3-й дивизион 346-го ракетно-артиллерийского полка береговой обороны, последнее 459-й отдельный башенный артиллерийский дивизион 951-го полка береговой обороны. В 1996 году батарея передана Украине (3861).</w:t>
      </w:r>
    </w:p>
    <w:p w14:paraId="53A16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AAA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под руководством нач. КБ Т-2К ХПЗ А.О.Фирсова конструкторами Н.А.Кучеренко, В.М.Дорошенко и А.А.Морозовым начались работы по совершенствованию БТ-2 - созданию БТ-5 (3880).</w:t>
      </w:r>
    </w:p>
    <w:p w14:paraId="16FFD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E7A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январе 1932 г. был изготовлен опытный образец танка Д-38,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01276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танковую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5F0CE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Боекомплект машины состоял из 50 выстрелов к пушке и 2700 патронов к пулемету. 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0E3F9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CF6D78" w14:textId="77777777" w:rsidR="009B5B0B" w:rsidRPr="006D510F" w:rsidRDefault="009B5B0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Январь 1932 г.</w:t>
      </w:r>
    </w:p>
    <w:p w14:paraId="65A77147" w14:textId="77777777" w:rsidR="009B5B0B" w:rsidRPr="006D510F" w:rsidRDefault="009B5B0B"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Спецсообщение ЭКУ ОГПУ о вооружении танков артиллерией. Январь 1932 г.</w:t>
      </w:r>
    </w:p>
    <w:p w14:paraId="63B1A514" w14:textId="77777777" w:rsidR="009B5B0B" w:rsidRPr="006D510F" w:rsidRDefault="009B5B0B"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Источник: </w:t>
      </w:r>
    </w:p>
    <w:p w14:paraId="3116ECDF" w14:textId="77777777" w:rsidR="009B5B0B" w:rsidRPr="006D510F" w:rsidRDefault="009B5B0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 Лубянка — Сталину о положении в стране (1922-1934 гг.)</w:t>
      </w:r>
    </w:p>
    <w:p w14:paraId="578A0379" w14:textId="77777777" w:rsidR="009B5B0B" w:rsidRPr="006D510F" w:rsidRDefault="009B5B0B"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Архив: </w:t>
      </w:r>
    </w:p>
    <w:p w14:paraId="64B41857" w14:textId="77777777" w:rsidR="009B5B0B" w:rsidRPr="006D510F" w:rsidRDefault="009B5B0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 2. Оп. 10. Д. 116. Л. 137-138. Заверенная копия</w:t>
      </w:r>
    </w:p>
    <w:p w14:paraId="6C16A435" w14:textId="77777777" w:rsidR="009B5B0B" w:rsidRPr="006D510F" w:rsidRDefault="009B5B0B" w:rsidP="006D510F">
      <w:pPr>
        <w:pStyle w:val="rteright"/>
        <w:spacing w:before="0" w:after="0"/>
        <w:jc w:val="both"/>
        <w:rPr>
          <w:color w:val="000000" w:themeColor="text1"/>
          <w:sz w:val="16"/>
          <w:szCs w:val="16"/>
        </w:rPr>
      </w:pPr>
      <w:r w:rsidRPr="006D510F">
        <w:rPr>
          <w:color w:val="000000" w:themeColor="text1"/>
          <w:sz w:val="16"/>
          <w:szCs w:val="16"/>
        </w:rPr>
        <w:t>Январь 1932 г.</w:t>
      </w:r>
    </w:p>
    <w:p w14:paraId="3BA686F5" w14:textId="77777777" w:rsidR="009B5B0B" w:rsidRPr="006D510F" w:rsidRDefault="009B5B0B" w:rsidP="006D510F">
      <w:pPr>
        <w:pStyle w:val="rteright"/>
        <w:spacing w:before="0" w:after="0"/>
        <w:jc w:val="both"/>
        <w:rPr>
          <w:color w:val="000000" w:themeColor="text1"/>
          <w:sz w:val="16"/>
          <w:szCs w:val="16"/>
        </w:rPr>
      </w:pPr>
      <w:r w:rsidRPr="006D510F">
        <w:rPr>
          <w:color w:val="000000" w:themeColor="text1"/>
          <w:sz w:val="16"/>
          <w:szCs w:val="16"/>
        </w:rPr>
        <w:t>Совершенно секретно</w:t>
      </w:r>
    </w:p>
    <w:p w14:paraId="7E9428A9" w14:textId="77777777" w:rsidR="009B5B0B" w:rsidRPr="006D510F" w:rsidRDefault="009B5B0B" w:rsidP="006D510F">
      <w:pPr>
        <w:pStyle w:val="ae"/>
        <w:spacing w:before="0" w:after="0"/>
        <w:jc w:val="both"/>
        <w:rPr>
          <w:color w:val="000000" w:themeColor="text1"/>
          <w:sz w:val="16"/>
          <w:szCs w:val="16"/>
        </w:rPr>
      </w:pPr>
      <w:r w:rsidRPr="006D510F">
        <w:rPr>
          <w:color w:val="000000" w:themeColor="text1"/>
          <w:sz w:val="16"/>
          <w:szCs w:val="16"/>
        </w:rPr>
        <w:t>Зам. председателя ОГПУ т. Акулову</w:t>
      </w:r>
    </w:p>
    <w:p w14:paraId="14E8DC6D"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Вопрос вооружения танков артиллерией до сих пор остается неразрешенным. Промышленностью ведется мобподготовка и изготовление танков по текущей программе (типы: БТ — Т-26 Виккерса), для вооружения которых нет принятых систем пушек. Единого конструкторского центра по танкам и пушкам нет.</w:t>
      </w:r>
    </w:p>
    <w:p w14:paraId="445CECFB"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Управление механизации и мотор[изации] РККА, давая задание Конструкторскому бюро танкостроения при заводе «Большевик» (Ленинград) по конструированию танков, не дает ему конкретных указаний о необходимом вооружении этих танков, ввиду чего Конструкторское бюро принуждено само конструировать образцы вооружения, не увязывая их с общей системой вооружения РККА. Конструкторское бюро ВОАО ведет конструирование танковых пушек по заданию РККА в отрыве от Конструкторского бюро танкостроения.</w:t>
      </w:r>
    </w:p>
    <w:p w14:paraId="3BFC398B"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Артиллерийский научно-испыт[ательный] ин[ститу]т испытывает различные образцы вооружений, не зная, для каких танков они предназначаются и как они будут себя вести в этих танках.</w:t>
      </w:r>
    </w:p>
    <w:p w14:paraId="56385399"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В результате из имеющихся нескольких образцов танковых пушек ни один не удовлетворяет требованиям. 37-мм танковая пушка обр[азца] 1930 г. предназначалась для легкого танка, но с введением легкого танка Т-26 Виккерса Артиллерийское управление РККА от этого образца решило отказаться из-за недостаточной бронепробиваемости (на 300 м — 30 мм броню).</w:t>
      </w:r>
    </w:p>
    <w:p w14:paraId="49EC0712"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На 1932 г. на 37-мм пушку выдан заказ для обеспечения вооружением танка БТ-[2] Кристи на 400 шт.</w:t>
      </w:r>
    </w:p>
    <w:p w14:paraId="7ED82C5B" w14:textId="77777777" w:rsidR="009B5B0B" w:rsidRPr="006D510F" w:rsidRDefault="009B5B0B" w:rsidP="006D510F">
      <w:pPr>
        <w:pStyle w:val="rtejustify"/>
        <w:spacing w:before="0" w:after="0"/>
        <w:rPr>
          <w:color w:val="000000" w:themeColor="text1"/>
          <w:sz w:val="16"/>
          <w:szCs w:val="16"/>
        </w:rPr>
      </w:pPr>
      <w:r w:rsidRPr="006D510F">
        <w:rPr>
          <w:rStyle w:val="af0"/>
          <w:color w:val="000000" w:themeColor="text1"/>
          <w:sz w:val="16"/>
          <w:szCs w:val="16"/>
        </w:rPr>
        <w:t>37-мм пушка ТГ</w:t>
      </w:r>
      <w:r w:rsidRPr="006D510F">
        <w:rPr>
          <w:color w:val="000000" w:themeColor="text1"/>
          <w:sz w:val="16"/>
          <w:szCs w:val="16"/>
        </w:rPr>
        <w:t>. Испытанный образец этой пушки для валового производства не принят из-за недостаточной бронепробиваемости.</w:t>
      </w:r>
    </w:p>
    <w:p w14:paraId="462A91B3" w14:textId="77777777" w:rsidR="009B5B0B" w:rsidRPr="006D510F" w:rsidRDefault="009B5B0B" w:rsidP="006D510F">
      <w:pPr>
        <w:pStyle w:val="rtejustify"/>
        <w:spacing w:before="0" w:after="0"/>
        <w:rPr>
          <w:color w:val="000000" w:themeColor="text1"/>
          <w:sz w:val="16"/>
          <w:szCs w:val="16"/>
        </w:rPr>
      </w:pPr>
      <w:r w:rsidRPr="006D510F">
        <w:rPr>
          <w:rStyle w:val="af0"/>
          <w:color w:val="000000" w:themeColor="text1"/>
          <w:sz w:val="16"/>
          <w:szCs w:val="16"/>
        </w:rPr>
        <w:t>37-мм рейнметаллическая пушка</w:t>
      </w:r>
      <w:r w:rsidRPr="006D510F">
        <w:rPr>
          <w:color w:val="000000" w:themeColor="text1"/>
          <w:sz w:val="16"/>
          <w:szCs w:val="16"/>
        </w:rPr>
        <w:t>. После испытания Артиллерийское управление от нее отказалось, как от непригодной.</w:t>
      </w:r>
    </w:p>
    <w:p w14:paraId="6A245691" w14:textId="77777777" w:rsidR="009B5B0B" w:rsidRPr="006D510F" w:rsidRDefault="009B5B0B" w:rsidP="006D510F">
      <w:pPr>
        <w:pStyle w:val="rtejustify"/>
        <w:spacing w:before="0" w:after="0"/>
        <w:rPr>
          <w:color w:val="000000" w:themeColor="text1"/>
          <w:sz w:val="16"/>
          <w:szCs w:val="16"/>
        </w:rPr>
      </w:pPr>
      <w:r w:rsidRPr="006D510F">
        <w:rPr>
          <w:rStyle w:val="af0"/>
          <w:color w:val="000000" w:themeColor="text1"/>
          <w:sz w:val="16"/>
          <w:szCs w:val="16"/>
        </w:rPr>
        <w:t>45-мм танковая пушка обр[азца] 1930 г.</w:t>
      </w:r>
      <w:r w:rsidRPr="006D510F">
        <w:rPr>
          <w:color w:val="000000" w:themeColor="text1"/>
          <w:sz w:val="16"/>
          <w:szCs w:val="16"/>
        </w:rPr>
        <w:t>, предполагавшаяся для танка Т-24, который на вооружение не принят, теперь тоже А[ртиллерийским] у [правлением] снимается с заказа, и завод № 8 в 1932 г. ведет ее производство, не имея установленной программы, только из-за экономических соображений.</w:t>
      </w:r>
    </w:p>
    <w:p w14:paraId="0F19F104"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В настоящее время завод № 8 конструирует новый образец: 45-мм пушку с частичным использованием данных рейнметалловской пушки. Сейчас эта пушка уже выдана в валовое производство, но испытаниям в танке она не подвергалась.</w:t>
      </w:r>
    </w:p>
    <w:p w14:paraId="713FCEFD" w14:textId="77777777" w:rsidR="009B5B0B" w:rsidRPr="006D510F" w:rsidRDefault="009B5B0B" w:rsidP="006D510F">
      <w:pPr>
        <w:pStyle w:val="rtejustify"/>
        <w:spacing w:before="0" w:after="0"/>
        <w:rPr>
          <w:color w:val="000000" w:themeColor="text1"/>
          <w:sz w:val="16"/>
          <w:szCs w:val="16"/>
        </w:rPr>
      </w:pPr>
      <w:r w:rsidRPr="006D510F">
        <w:rPr>
          <w:color w:val="000000" w:themeColor="text1"/>
          <w:sz w:val="16"/>
          <w:szCs w:val="16"/>
        </w:rPr>
        <w:t>Таким образом, несмотря на наличие валовых заказов по отдельным образцам пушек, предполагаемый увеличенный выпуск танков в 1932 г. не будет обеспечен надлежащим вооружением.</w:t>
      </w:r>
    </w:p>
    <w:p w14:paraId="37F4A404" w14:textId="77777777" w:rsidR="009B5B0B" w:rsidRPr="006D510F" w:rsidRDefault="009B5B0B" w:rsidP="006D510F">
      <w:pPr>
        <w:pStyle w:val="rteright"/>
        <w:spacing w:before="0" w:after="0"/>
        <w:jc w:val="both"/>
        <w:rPr>
          <w:color w:val="000000" w:themeColor="text1"/>
          <w:sz w:val="16"/>
          <w:szCs w:val="16"/>
        </w:rPr>
      </w:pPr>
      <w:r w:rsidRPr="006D510F">
        <w:rPr>
          <w:color w:val="000000" w:themeColor="text1"/>
          <w:sz w:val="16"/>
          <w:szCs w:val="16"/>
        </w:rPr>
        <w:t>Начальник 3-го отделения ЭКУ ОГПУ</w:t>
      </w:r>
    </w:p>
    <w:p w14:paraId="3F44FAB4" w14:textId="77777777" w:rsidR="009B5B0B" w:rsidRPr="006D510F" w:rsidRDefault="009B5B0B" w:rsidP="006D510F">
      <w:pPr>
        <w:pStyle w:val="rteright"/>
        <w:spacing w:before="0" w:after="0"/>
        <w:jc w:val="both"/>
        <w:rPr>
          <w:color w:val="000000" w:themeColor="text1"/>
          <w:sz w:val="16"/>
          <w:szCs w:val="16"/>
        </w:rPr>
      </w:pPr>
      <w:r w:rsidRPr="006D510F">
        <w:rPr>
          <w:color w:val="000000" w:themeColor="text1"/>
          <w:sz w:val="16"/>
          <w:szCs w:val="16"/>
        </w:rPr>
        <w:t>Коновалов</w:t>
      </w:r>
    </w:p>
    <w:p w14:paraId="5452AFA5" w14:textId="77777777" w:rsidR="009B5B0B" w:rsidRPr="006D510F" w:rsidRDefault="009B5B0B" w:rsidP="006D510F">
      <w:pPr>
        <w:pStyle w:val="rteright"/>
        <w:spacing w:before="0" w:after="0"/>
        <w:jc w:val="both"/>
        <w:rPr>
          <w:color w:val="000000" w:themeColor="text1"/>
          <w:sz w:val="16"/>
          <w:szCs w:val="16"/>
        </w:rPr>
      </w:pPr>
      <w:r w:rsidRPr="006D510F">
        <w:rPr>
          <w:color w:val="000000" w:themeColor="text1"/>
          <w:sz w:val="16"/>
          <w:szCs w:val="16"/>
        </w:rPr>
        <w:t>Зам. начальника ЭКУ ОГПУ Гроссман</w:t>
      </w:r>
    </w:p>
    <w:p w14:paraId="03292822" w14:textId="77777777" w:rsidR="009B5B0B" w:rsidRPr="006D510F" w:rsidRDefault="009B5B0B" w:rsidP="006D510F">
      <w:pPr>
        <w:pStyle w:val="ae"/>
        <w:spacing w:before="0" w:after="0"/>
        <w:jc w:val="both"/>
        <w:rPr>
          <w:color w:val="000000" w:themeColor="text1"/>
          <w:sz w:val="16"/>
          <w:szCs w:val="16"/>
        </w:rPr>
      </w:pPr>
      <w:r w:rsidRPr="006D510F">
        <w:rPr>
          <w:color w:val="000000" w:themeColor="text1"/>
          <w:sz w:val="16"/>
          <w:szCs w:val="16"/>
        </w:rPr>
        <w:t>Рассылается:</w:t>
      </w:r>
    </w:p>
    <w:p w14:paraId="5CF55600" w14:textId="77777777" w:rsidR="009B5B0B" w:rsidRPr="006D510F" w:rsidRDefault="009B5B0B" w:rsidP="006D510F">
      <w:pPr>
        <w:pStyle w:val="ae"/>
        <w:spacing w:before="0" w:after="0"/>
        <w:jc w:val="both"/>
        <w:rPr>
          <w:color w:val="000000" w:themeColor="text1"/>
          <w:sz w:val="16"/>
          <w:szCs w:val="16"/>
        </w:rPr>
      </w:pPr>
      <w:r w:rsidRPr="006D510F">
        <w:rPr>
          <w:color w:val="000000" w:themeColor="text1"/>
          <w:sz w:val="16"/>
          <w:szCs w:val="16"/>
        </w:rPr>
        <w:t>1)   Ягоде; 2) Тухачевскому; 3) Куйбышеву; 4) Павлуновскому.</w:t>
      </w:r>
    </w:p>
    <w:p w14:paraId="4AF119F0" w14:textId="77777777" w:rsidR="009B5B0B" w:rsidRPr="006D510F" w:rsidRDefault="009B5B0B" w:rsidP="006D510F">
      <w:pPr>
        <w:pStyle w:val="ae"/>
        <w:spacing w:before="0" w:after="0"/>
        <w:jc w:val="both"/>
        <w:rPr>
          <w:color w:val="000000" w:themeColor="text1"/>
          <w:sz w:val="16"/>
          <w:szCs w:val="16"/>
        </w:rPr>
      </w:pPr>
      <w:r w:rsidRPr="006D510F">
        <w:rPr>
          <w:rStyle w:val="af0"/>
          <w:color w:val="000000" w:themeColor="text1"/>
          <w:sz w:val="16"/>
          <w:szCs w:val="16"/>
        </w:rPr>
        <w:t>Ф. 2. Оп. 10. Д. 116. Л. 137-138. Заверенная копия (19699)</w:t>
      </w:r>
      <w:r w:rsidRPr="006D510F">
        <w:rPr>
          <w:color w:val="000000" w:themeColor="text1"/>
          <w:sz w:val="16"/>
          <w:szCs w:val="16"/>
        </w:rPr>
        <w:t>.</w:t>
      </w:r>
    </w:p>
    <w:p w14:paraId="1E7CF829" w14:textId="77777777" w:rsidR="009B5B0B" w:rsidRPr="006D510F" w:rsidRDefault="009B5B0B" w:rsidP="006D510F">
      <w:pPr>
        <w:spacing w:after="0" w:line="240" w:lineRule="auto"/>
        <w:jc w:val="both"/>
        <w:rPr>
          <w:rFonts w:ascii="Times New Roman" w:hAnsi="Times New Roman"/>
          <w:color w:val="000000" w:themeColor="text1"/>
          <w:sz w:val="16"/>
          <w:szCs w:val="16"/>
        </w:rPr>
      </w:pPr>
    </w:p>
    <w:p w14:paraId="3B490C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с ХПЗ был отозван представитель УММ — начальник НТК военинженер 2 ранга Н.М.Тоскин.</w:t>
      </w:r>
    </w:p>
    <w:p w14:paraId="7C816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 же время (июнь 1932 года) с ХПЗ уволился начальник КБ-Т2К Иван Никанорович Алексенко, который уехал в Ленинград конструиро</w:t>
      </w:r>
      <w:r w:rsidRPr="006D510F">
        <w:rPr>
          <w:rFonts w:ascii="Times New Roman" w:hAnsi="Times New Roman"/>
          <w:color w:val="000000" w:themeColor="text1"/>
          <w:sz w:val="16"/>
          <w:szCs w:val="16"/>
        </w:rPr>
        <w:softHyphen/>
        <w:t>вать танки на завод имени Ворошилова. Он так и не смог согласиться с тем, что танк Т-24, в создание которого он сам и коллектив КБ-Т2К вло</w:t>
      </w:r>
      <w:r w:rsidRPr="006D510F">
        <w:rPr>
          <w:rFonts w:ascii="Times New Roman" w:hAnsi="Times New Roman"/>
          <w:color w:val="000000" w:themeColor="text1"/>
          <w:sz w:val="16"/>
          <w:szCs w:val="16"/>
        </w:rPr>
        <w:softHyphen/>
        <w:t>жили столько сил, снимается с производства, а взамен начинается выпуск быстроходного танка БТ-2.</w:t>
      </w:r>
    </w:p>
    <w:p w14:paraId="0C3C02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также заменены некоторые руководители цехов и технологичес</w:t>
      </w:r>
      <w:r w:rsidRPr="006D510F">
        <w:rPr>
          <w:rFonts w:ascii="Times New Roman" w:hAnsi="Times New Roman"/>
          <w:color w:val="000000" w:themeColor="text1"/>
          <w:sz w:val="16"/>
          <w:szCs w:val="16"/>
        </w:rPr>
        <w:softHyphen/>
        <w:t>кой службы.</w:t>
      </w:r>
    </w:p>
    <w:p w14:paraId="754482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этому времени произошли кадровые изменения в КБ-Т2К Из архивной справки П.О. «Завод имени Малышева» (бывшего ХПЗ имени Коминтерна):</w:t>
      </w:r>
    </w:p>
    <w:p w14:paraId="605D0C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года на завод прибыл инженер дореволюционной вы</w:t>
      </w:r>
      <w:r w:rsidRPr="006D510F">
        <w:rPr>
          <w:rFonts w:ascii="Times New Roman" w:hAnsi="Times New Roman"/>
          <w:color w:val="000000" w:themeColor="text1"/>
          <w:sz w:val="16"/>
          <w:szCs w:val="16"/>
        </w:rPr>
        <w:softHyphen/>
        <w:t>учки Фирсов Афанасий Осипович. Вместе с ним на завод приехали инже</w:t>
      </w:r>
      <w:r w:rsidRPr="006D510F">
        <w:rPr>
          <w:rFonts w:ascii="Times New Roman" w:hAnsi="Times New Roman"/>
          <w:color w:val="000000" w:themeColor="text1"/>
          <w:sz w:val="16"/>
          <w:szCs w:val="16"/>
        </w:rPr>
        <w:softHyphen/>
        <w:t>неры В.Э.Клодт и К.И.Цереквицкий — тоже из «старых спецов». На пер</w:t>
      </w:r>
      <w:r w:rsidRPr="006D510F">
        <w:rPr>
          <w:rFonts w:ascii="Times New Roman" w:hAnsi="Times New Roman"/>
          <w:color w:val="000000" w:themeColor="text1"/>
          <w:sz w:val="16"/>
          <w:szCs w:val="16"/>
        </w:rPr>
        <w:softHyphen/>
        <w:t>вых порах все трое жили в специальном бараке на территории завода, ходили на работу под конвоем и даже в арестантской одежде.</w:t>
      </w:r>
    </w:p>
    <w:p w14:paraId="6CB8A8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архивной оправке указан адрес места жительства А.О.Фирсова — Харьков, Старая Колония, дом 20, кв. 4.</w:t>
      </w:r>
    </w:p>
    <w:p w14:paraId="031B0C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Ветераны завода рассказывали, что «старой колонией» назывался при</w:t>
      </w:r>
      <w:r w:rsidRPr="006D510F">
        <w:rPr>
          <w:rFonts w:ascii="Times New Roman" w:hAnsi="Times New Roman"/>
          <w:color w:val="000000" w:themeColor="text1"/>
          <w:sz w:val="16"/>
          <w:szCs w:val="16"/>
        </w:rPr>
        <w:softHyphen/>
        <w:t>мыкавший к заводу рабочий поселок. В наше время это поселок Артема, где проживает много заводчан.</w:t>
      </w:r>
    </w:p>
    <w:p w14:paraId="3FBC14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Дом, в котором проживали Фирсов, Клодт и Цереквицкий в те старые времена был расположен у самого завода. Рассказывают, что он в то время располагался на заводской территории, а позже передвинули забор и он оказался за территорией завода.</w:t>
      </w:r>
    </w:p>
    <w:p w14:paraId="2D6DFF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прибытия на завод Фирсова, Клодта и Цереквицкого их посе</w:t>
      </w:r>
      <w:r w:rsidRPr="006D510F">
        <w:rPr>
          <w:rFonts w:ascii="Times New Roman" w:hAnsi="Times New Roman"/>
          <w:color w:val="000000" w:themeColor="text1"/>
          <w:sz w:val="16"/>
          <w:szCs w:val="16"/>
        </w:rPr>
        <w:softHyphen/>
        <w:t>лили в этом доме и водили под конвоем на работу и с работы. Унизитель-нейшая процедура для людей высокообразованных и воспитанных в духе свободы мыслей и личности.</w:t>
      </w:r>
    </w:p>
    <w:p w14:paraId="6FE086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Главным инженером завода И.П.Бондаренко каждый из них был на</w:t>
      </w:r>
      <w:r w:rsidRPr="006D510F">
        <w:rPr>
          <w:rFonts w:ascii="Times New Roman" w:hAnsi="Times New Roman"/>
          <w:color w:val="000000" w:themeColor="text1"/>
          <w:sz w:val="16"/>
          <w:szCs w:val="16"/>
        </w:rPr>
        <w:softHyphen/>
        <w:t>целен на тот участок работы на заводе, который со временем им предсто</w:t>
      </w:r>
      <w:r w:rsidRPr="006D510F">
        <w:rPr>
          <w:rFonts w:ascii="Times New Roman" w:hAnsi="Times New Roman"/>
          <w:color w:val="000000" w:themeColor="text1"/>
          <w:sz w:val="16"/>
          <w:szCs w:val="16"/>
        </w:rPr>
        <w:softHyphen/>
        <w:t>яло возглавить, Фирсов стал работать инженером-конструктором в КБ-Т2К, Клодт присматривался вообще к танковому производству завода, а Цереквицкий — к технологии производства.</w:t>
      </w:r>
    </w:p>
    <w:p w14:paraId="13827E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ХПЗ Фирсова встретил молодой коллектив конструкторов. Здесь ему предстояло продолжить работу по совершенствованию танка БТ-2 и, по мнению конструкторов, очень многое передать полезного и ценного из своего профессионального инженерного опыта и полученных им тео</w:t>
      </w:r>
      <w:r w:rsidRPr="006D510F">
        <w:rPr>
          <w:rFonts w:ascii="Times New Roman" w:hAnsi="Times New Roman"/>
          <w:color w:val="000000" w:themeColor="text1"/>
          <w:sz w:val="16"/>
          <w:szCs w:val="16"/>
        </w:rPr>
        <w:softHyphen/>
        <w:t>ретических знаний от профессора Заславского в «маленькой академии» при Орудийно-Арсенальном тресте ВСНХ.</w:t>
      </w:r>
    </w:p>
    <w:p w14:paraId="103BEB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Главный инженер завода Бондаренко стал добиваться назначения Фирсова на должность начальника КБ-Т2К и снятия с него «хвоста» — охраны. Но пока не тут-то было... Осуществить это удалось только через год. Целый год «церберы» из ОГПУ убеждались в их лояльности!..</w:t>
      </w:r>
    </w:p>
    <w:p w14:paraId="65B77F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 же архивная справка № 250 бывшего завода имени Коминтерна сви</w:t>
      </w:r>
      <w:r w:rsidRPr="006D510F">
        <w:rPr>
          <w:rFonts w:ascii="Times New Roman" w:hAnsi="Times New Roman"/>
          <w:color w:val="000000" w:themeColor="text1"/>
          <w:sz w:val="16"/>
          <w:szCs w:val="16"/>
        </w:rPr>
        <w:softHyphen/>
        <w:t>детельствует, что Фирсов с 1 января 1933 года был назначен в отдел Т-2 начальником КБ-Т2К. В это же время за ним перестала ходить охрана, он получил квартиру по ул. Пушкинской, д.48/50, кв.25.</w:t>
      </w:r>
    </w:p>
    <w:p w14:paraId="4BA7A0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 же время новым начальником танкового отдела Т-2 был назначен Фокин. Начальником танкового производства завода стал Владимир Эду</w:t>
      </w:r>
      <w:r w:rsidRPr="006D510F">
        <w:rPr>
          <w:rFonts w:ascii="Times New Roman" w:hAnsi="Times New Roman"/>
          <w:color w:val="000000" w:themeColor="text1"/>
          <w:sz w:val="16"/>
          <w:szCs w:val="16"/>
        </w:rPr>
        <w:softHyphen/>
        <w:t>ардович Клодт, а Константин Иванович Цереквицкий стал одним из ве</w:t>
      </w:r>
      <w:r w:rsidRPr="006D510F">
        <w:rPr>
          <w:rFonts w:ascii="Times New Roman" w:hAnsi="Times New Roman"/>
          <w:color w:val="000000" w:themeColor="text1"/>
          <w:sz w:val="16"/>
          <w:szCs w:val="16"/>
        </w:rPr>
        <w:softHyphen/>
        <w:t>дущих технологов завода. За ними также перестали «болтаться хвосты».</w:t>
      </w:r>
    </w:p>
    <w:p w14:paraId="78B989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дизельного отдела заместителем Фирсова перевели И.Ш.Бера, ко</w:t>
      </w:r>
      <w:r w:rsidRPr="006D510F">
        <w:rPr>
          <w:rFonts w:ascii="Times New Roman" w:hAnsi="Times New Roman"/>
          <w:color w:val="000000" w:themeColor="text1"/>
          <w:sz w:val="16"/>
          <w:szCs w:val="16"/>
        </w:rPr>
        <w:softHyphen/>
        <w:t>торый до этого был начальником дизельного КБ.</w:t>
      </w:r>
    </w:p>
    <w:p w14:paraId="00CFD2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КБ-Т2К была введена и новая должность — главного инженера. Им был назначен Василий Тимофеевич Четков. Но эта должность просуще</w:t>
      </w:r>
      <w:r w:rsidRPr="006D510F">
        <w:rPr>
          <w:rFonts w:ascii="Times New Roman" w:hAnsi="Times New Roman"/>
          <w:color w:val="000000" w:themeColor="text1"/>
          <w:sz w:val="16"/>
          <w:szCs w:val="16"/>
        </w:rPr>
        <w:softHyphen/>
        <w:t>ствовала недолго. Она была упразднена в 1932 году с приходом Фирсова в КБ и позже ее не существовало.</w:t>
      </w:r>
    </w:p>
    <w:p w14:paraId="3FC83B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Новые руководители Т-2 и его КБ потребовали организации опытного цеха и передачи заводу второго оригинала шасси У. Кристи, так как пер</w:t>
      </w:r>
      <w:r w:rsidRPr="006D510F">
        <w:rPr>
          <w:rFonts w:ascii="Times New Roman" w:hAnsi="Times New Roman"/>
          <w:color w:val="000000" w:themeColor="text1"/>
          <w:sz w:val="16"/>
          <w:szCs w:val="16"/>
        </w:rPr>
        <w:softHyphen/>
        <w:t>вый был полностью разобран, некоторые детали разрезаны. Короче, он был «полностью уничтожен и нельзя было уточнить ряд принципиаль</w:t>
      </w:r>
      <w:r w:rsidRPr="006D510F">
        <w:rPr>
          <w:rFonts w:ascii="Times New Roman" w:hAnsi="Times New Roman"/>
          <w:color w:val="000000" w:themeColor="text1"/>
          <w:sz w:val="16"/>
          <w:szCs w:val="16"/>
        </w:rPr>
        <w:softHyphen/>
        <w:t>ных вопросов, относящихся к машине в части прочности и надежности».</w:t>
      </w:r>
    </w:p>
    <w:p w14:paraId="7FA6F9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Фирсова и Бера были удовлетворены, на завод прибыло второе шасси Уолтера Кристи с НИИ полигона, начали создавать экспе</w:t>
      </w:r>
      <w:r w:rsidRPr="006D510F">
        <w:rPr>
          <w:rFonts w:ascii="Times New Roman" w:hAnsi="Times New Roman"/>
          <w:color w:val="000000" w:themeColor="text1"/>
          <w:sz w:val="16"/>
          <w:szCs w:val="16"/>
        </w:rPr>
        <w:softHyphen/>
        <w:t>риментальный цех.</w:t>
      </w:r>
    </w:p>
    <w:p w14:paraId="43CECB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«Полученный образец (второй), — пишет Н.Ш. Бер, — был нами тща</w:t>
      </w:r>
      <w:r w:rsidRPr="006D510F">
        <w:rPr>
          <w:rFonts w:ascii="Times New Roman" w:hAnsi="Times New Roman"/>
          <w:color w:val="000000" w:themeColor="text1"/>
          <w:sz w:val="16"/>
          <w:szCs w:val="16"/>
        </w:rPr>
        <w:softHyphen/>
        <w:t>тельно изучен и выявлены причины поломок и дефектов. Были выполне</w:t>
      </w:r>
      <w:r w:rsidRPr="006D510F">
        <w:rPr>
          <w:rFonts w:ascii="Times New Roman" w:hAnsi="Times New Roman"/>
          <w:color w:val="000000" w:themeColor="text1"/>
          <w:sz w:val="16"/>
          <w:szCs w:val="16"/>
        </w:rPr>
        <w:softHyphen/>
        <w:t>ны специальные расчеты, учитывающие инерционные и динамические нагрузки. Мы сами и наши конструкторы отправлялись в пробеги с ма</w:t>
      </w:r>
      <w:r w:rsidRPr="006D510F">
        <w:rPr>
          <w:rFonts w:ascii="Times New Roman" w:hAnsi="Times New Roman"/>
          <w:color w:val="000000" w:themeColor="text1"/>
          <w:sz w:val="16"/>
          <w:szCs w:val="16"/>
        </w:rPr>
        <w:softHyphen/>
        <w:t>шинами для того, чтобы лучше понять условия работы механизмов.</w:t>
      </w:r>
    </w:p>
    <w:p w14:paraId="6F5CC0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чертежно-конструкторская документация была капитально пере</w:t>
      </w:r>
      <w:r w:rsidRPr="006D510F">
        <w:rPr>
          <w:rFonts w:ascii="Times New Roman" w:hAnsi="Times New Roman"/>
          <w:color w:val="000000" w:themeColor="text1"/>
          <w:sz w:val="16"/>
          <w:szCs w:val="16"/>
        </w:rPr>
        <w:softHyphen/>
        <w:t>работана с положительными результатами. Выпуск машин был возобнов</w:t>
      </w:r>
      <w:r w:rsidRPr="006D510F">
        <w:rPr>
          <w:rFonts w:ascii="Times New Roman" w:hAnsi="Times New Roman"/>
          <w:color w:val="000000" w:themeColor="text1"/>
          <w:sz w:val="16"/>
          <w:szCs w:val="16"/>
        </w:rPr>
        <w:softHyphen/>
        <w:t>лен в установленные сроки» (11504).</w:t>
      </w:r>
    </w:p>
    <w:p w14:paraId="544154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409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задание на проектирование плавающего танка получили КБ 2-го автозавода ВАТО под руководством Н. Козы</w:t>
      </w:r>
      <w:r w:rsidRPr="006D510F">
        <w:rPr>
          <w:rFonts w:ascii="Times New Roman" w:hAnsi="Times New Roman"/>
          <w:color w:val="000000" w:themeColor="text1"/>
          <w:sz w:val="16"/>
          <w:szCs w:val="16"/>
        </w:rPr>
        <w:softHyphen/>
        <w:t>рева, а также ОКМО завода им. Ворошилова под руководством М. Зигеля (С. Гинзбург был в отъезде). КБ 2-го завода Всесоюзного автотракторного объеди</w:t>
      </w:r>
      <w:r w:rsidRPr="006D510F">
        <w:rPr>
          <w:rFonts w:ascii="Times New Roman" w:hAnsi="Times New Roman"/>
          <w:color w:val="000000" w:themeColor="text1"/>
          <w:sz w:val="16"/>
          <w:szCs w:val="16"/>
        </w:rPr>
        <w:softHyphen/>
        <w:t>нения (ВАТО), выпускавшее танкетки Т-27, спроектирова</w:t>
      </w:r>
      <w:r w:rsidRPr="006D510F">
        <w:rPr>
          <w:rFonts w:ascii="Times New Roman" w:hAnsi="Times New Roman"/>
          <w:color w:val="000000" w:themeColor="text1"/>
          <w:sz w:val="16"/>
          <w:szCs w:val="16"/>
        </w:rPr>
        <w:softHyphen/>
        <w:t>ло танк, получивший индекс Т-41. Танк имел клепано-сварной корпус, собранный на уголках. Для герметизации стыков между броневыми листами в нижней части корпуса устанавливались резиновые прокладки. На крыше корпуса, на шариковой опоре, устанавливалась башня, несколько смещенная к правому борту. Ее поворот осуществлялся вручную при помощи специальных рукояток. Т-41 был вооружен пулеметом ДТ, установленным в подвижном лобовом щитке башни при помощи специаль</w:t>
      </w:r>
      <w:r w:rsidRPr="006D510F">
        <w:rPr>
          <w:rFonts w:ascii="Times New Roman" w:hAnsi="Times New Roman"/>
          <w:color w:val="000000" w:themeColor="text1"/>
          <w:sz w:val="16"/>
          <w:szCs w:val="16"/>
        </w:rPr>
        <w:softHyphen/>
        <w:t>ного хомута. По идее такая установка помогала быстрому наведению пулемета в цель без поворота всей башни, но установка получилась чрезвычайно громоздкой и сложной. Машина боевой массы 3,5 тонны была оснащена авто</w:t>
      </w:r>
      <w:r w:rsidRPr="006D510F">
        <w:rPr>
          <w:rFonts w:ascii="Times New Roman" w:hAnsi="Times New Roman"/>
          <w:color w:val="000000" w:themeColor="text1"/>
          <w:sz w:val="16"/>
          <w:szCs w:val="16"/>
        </w:rPr>
        <w:softHyphen/>
        <w:t>мобильным двигателем «Форд-АА» мощностью 40 л.с. (тем же, что устанавливался в танкетку Т-27), расположенным по оси машины. Трансмиссия также полностью заимство</w:t>
      </w:r>
      <w:r w:rsidRPr="006D510F">
        <w:rPr>
          <w:rFonts w:ascii="Times New Roman" w:hAnsi="Times New Roman"/>
          <w:color w:val="000000" w:themeColor="text1"/>
          <w:sz w:val="16"/>
          <w:szCs w:val="16"/>
        </w:rPr>
        <w:softHyphen/>
        <w:t>валась от Т-27, но была дополнена жесткой зубчатой муф</w:t>
      </w:r>
      <w:r w:rsidRPr="006D510F">
        <w:rPr>
          <w:rFonts w:ascii="Times New Roman" w:hAnsi="Times New Roman"/>
          <w:color w:val="000000" w:themeColor="text1"/>
          <w:sz w:val="16"/>
          <w:szCs w:val="16"/>
        </w:rPr>
        <w:softHyphen/>
        <w:t>той, соединяющей вал гребного винта с коленчатым валом двигателя и механизмом реверсирования. Причем конст</w:t>
      </w:r>
      <w:r w:rsidRPr="006D510F">
        <w:rPr>
          <w:rFonts w:ascii="Times New Roman" w:hAnsi="Times New Roman"/>
          <w:color w:val="000000" w:themeColor="text1"/>
          <w:sz w:val="16"/>
          <w:szCs w:val="16"/>
        </w:rPr>
        <w:softHyphen/>
        <w:t>рукция муфты была такова, что для отключения винта тре</w:t>
      </w:r>
      <w:r w:rsidRPr="006D510F">
        <w:rPr>
          <w:rFonts w:ascii="Times New Roman" w:hAnsi="Times New Roman"/>
          <w:color w:val="000000" w:themeColor="text1"/>
          <w:sz w:val="16"/>
          <w:szCs w:val="16"/>
        </w:rPr>
        <w:softHyphen/>
        <w:t>бовалась остановка танка и выключение двигателя. На плаву Т-41 передвигался при помощи двухлопаст</w:t>
      </w:r>
      <w:r w:rsidRPr="006D510F">
        <w:rPr>
          <w:rFonts w:ascii="Times New Roman" w:hAnsi="Times New Roman"/>
          <w:color w:val="000000" w:themeColor="text1"/>
          <w:sz w:val="16"/>
          <w:szCs w:val="16"/>
        </w:rPr>
        <w:softHyphen/>
        <w:t>ного гребного винта и плоского руля. При передвижении лопастей винта механизмом реверсирования при движе</w:t>
      </w:r>
      <w:r w:rsidRPr="006D510F">
        <w:rPr>
          <w:rFonts w:ascii="Times New Roman" w:hAnsi="Times New Roman"/>
          <w:color w:val="000000" w:themeColor="text1"/>
          <w:sz w:val="16"/>
          <w:szCs w:val="16"/>
        </w:rPr>
        <w:softHyphen/>
        <w:t>нии на воде танк мог двигаться передним и задним ходом. Скорость на плаву достигала 3—3,5 км/ч. Ходовая часть Т-41 была в определенной степени заим ствована у танка Т-33, а гусеничные цепи — у Т-27. После проведения длительных заводских и полигонных испыта</w:t>
      </w:r>
      <w:r w:rsidRPr="006D510F">
        <w:rPr>
          <w:rFonts w:ascii="Times New Roman" w:hAnsi="Times New Roman"/>
          <w:color w:val="000000" w:themeColor="text1"/>
          <w:sz w:val="16"/>
          <w:szCs w:val="16"/>
        </w:rPr>
        <w:softHyphen/>
        <w:t>ний было принято решение об изготовлении опытной се</w:t>
      </w:r>
      <w:r w:rsidRPr="006D510F">
        <w:rPr>
          <w:rFonts w:ascii="Times New Roman" w:hAnsi="Times New Roman"/>
          <w:color w:val="000000" w:themeColor="text1"/>
          <w:sz w:val="16"/>
          <w:szCs w:val="16"/>
        </w:rPr>
        <w:softHyphen/>
        <w:t>рии танков Т-41 с устранением отмеченных недостатков для проведения войсковых испытаний. Второй вариант танка, называемый «серийный», имел пониженный корпус и массу в 2,95 т. В ходе проведения испытаний никаких особых улучшений по сравнению с первым вариантом отмечено не было. Танк на вооружение принят не был. Плавающий танк конструкции ОКМО, получивший индекс Т-37, был более легким (боевая масса — 2,85 т), вы</w:t>
      </w:r>
      <w:r w:rsidRPr="006D510F">
        <w:rPr>
          <w:rFonts w:ascii="Times New Roman" w:hAnsi="Times New Roman"/>
          <w:color w:val="000000" w:themeColor="text1"/>
          <w:sz w:val="16"/>
          <w:szCs w:val="16"/>
        </w:rPr>
        <w:softHyphen/>
        <w:t>шел на испытания в июле 1932 г. Его компоновка была по</w:t>
      </w:r>
      <w:r w:rsidRPr="006D510F">
        <w:rPr>
          <w:rFonts w:ascii="Times New Roman" w:hAnsi="Times New Roman"/>
          <w:color w:val="000000" w:themeColor="text1"/>
          <w:sz w:val="16"/>
          <w:szCs w:val="16"/>
        </w:rPr>
        <w:softHyphen/>
        <w:t>добна Т-33 с двигателем, смещенным к правому борту. Танк имел клепано-сварной корпус, изготовленный для скорости из неброневой стали. На крыше корпуса, не</w:t>
      </w:r>
      <w:r w:rsidRPr="006D510F">
        <w:rPr>
          <w:rFonts w:ascii="Times New Roman" w:hAnsi="Times New Roman"/>
          <w:color w:val="000000" w:themeColor="text1"/>
          <w:sz w:val="16"/>
          <w:szCs w:val="16"/>
        </w:rPr>
        <w:softHyphen/>
        <w:t>сколько смещенная к левому борту, стояла малая пулемет</w:t>
      </w:r>
      <w:r w:rsidRPr="006D510F">
        <w:rPr>
          <w:rFonts w:ascii="Times New Roman" w:hAnsi="Times New Roman"/>
          <w:color w:val="000000" w:themeColor="text1"/>
          <w:sz w:val="16"/>
          <w:szCs w:val="16"/>
        </w:rPr>
        <w:softHyphen/>
        <w:t>ная башня, вращаемая вручную. Вооружение Т-37 состоя</w:t>
      </w:r>
      <w:r w:rsidRPr="006D510F">
        <w:rPr>
          <w:rFonts w:ascii="Times New Roman" w:hAnsi="Times New Roman"/>
          <w:color w:val="000000" w:themeColor="text1"/>
          <w:sz w:val="16"/>
          <w:szCs w:val="16"/>
        </w:rPr>
        <w:softHyphen/>
        <w:t>ло из 7,62-мм пулемета ДТ, установленного в шаровой уста</w:t>
      </w:r>
      <w:r w:rsidRPr="006D510F">
        <w:rPr>
          <w:rFonts w:ascii="Times New Roman" w:hAnsi="Times New Roman"/>
          <w:color w:val="000000" w:themeColor="text1"/>
          <w:sz w:val="16"/>
          <w:szCs w:val="16"/>
        </w:rPr>
        <w:softHyphen/>
        <w:t>новке в лобовом листе башни. Автомобильный двигатель «Форд-АА» мощностью 40 л.сю, как уже говорилось, располагался вдоль правого борта танка. Он позволял машине разгоняться до 35 км/ч по земле и 4 км/ч на плаву. Запас хода Т-37 по шоссе составлял 160 км. Трансмиссия состояла из главного фрикциона (автомо</w:t>
      </w:r>
      <w:r w:rsidRPr="006D510F">
        <w:rPr>
          <w:rFonts w:ascii="Times New Roman" w:hAnsi="Times New Roman"/>
          <w:color w:val="000000" w:themeColor="text1"/>
          <w:sz w:val="16"/>
          <w:szCs w:val="16"/>
        </w:rPr>
        <w:softHyphen/>
        <w:t>бильного сцепления), главной передачи, дифференциала и коробки перемены передач, карданного вала и привода во</w:t>
      </w:r>
      <w:r w:rsidRPr="006D510F">
        <w:rPr>
          <w:rFonts w:ascii="Times New Roman" w:hAnsi="Times New Roman"/>
          <w:color w:val="000000" w:themeColor="text1"/>
          <w:sz w:val="16"/>
          <w:szCs w:val="16"/>
        </w:rPr>
        <w:softHyphen/>
        <w:t>доходного движителя. На плаву Т-37 передвигался при по</w:t>
      </w:r>
      <w:r w:rsidRPr="006D510F">
        <w:rPr>
          <w:rFonts w:ascii="Times New Roman" w:hAnsi="Times New Roman"/>
          <w:color w:val="000000" w:themeColor="text1"/>
          <w:sz w:val="16"/>
          <w:szCs w:val="16"/>
        </w:rPr>
        <w:softHyphen/>
        <w:t>мощи трехлопастного гребного винта и плоского руля. Ходовая часть Т-37 была изготовлена «по типу ходовой части “Крупп”, с которой наши конструкторы познакоми</w:t>
      </w:r>
      <w:r w:rsidRPr="006D510F">
        <w:rPr>
          <w:rFonts w:ascii="Times New Roman" w:hAnsi="Times New Roman"/>
          <w:color w:val="000000" w:themeColor="text1"/>
          <w:sz w:val="16"/>
          <w:szCs w:val="16"/>
        </w:rPr>
        <w:softHyphen/>
        <w:t>лись в «ТЕКО», и состояла из двух двухкатковых опорных тележек, двух поддерживающих катков, переднего ведуще</w:t>
      </w:r>
      <w:r w:rsidRPr="006D510F">
        <w:rPr>
          <w:rFonts w:ascii="Times New Roman" w:hAnsi="Times New Roman"/>
          <w:color w:val="000000" w:themeColor="text1"/>
          <w:sz w:val="16"/>
          <w:szCs w:val="16"/>
        </w:rPr>
        <w:softHyphen/>
        <w:t>го и заднего направляющего колес. Однако ив этом танке была обнаружена масса недо</w:t>
      </w:r>
      <w:r w:rsidRPr="006D510F">
        <w:rPr>
          <w:rFonts w:ascii="Times New Roman" w:hAnsi="Times New Roman"/>
          <w:color w:val="000000" w:themeColor="text1"/>
          <w:sz w:val="16"/>
          <w:szCs w:val="16"/>
        </w:rPr>
        <w:softHyphen/>
        <w:t>статков и недоработок и потому работы над ним были пре</w:t>
      </w:r>
      <w:r w:rsidRPr="006D510F">
        <w:rPr>
          <w:rFonts w:ascii="Times New Roman" w:hAnsi="Times New Roman"/>
          <w:color w:val="000000" w:themeColor="text1"/>
          <w:sz w:val="16"/>
          <w:szCs w:val="16"/>
        </w:rPr>
        <w:softHyphen/>
        <w:t>кращены (10733,152).</w:t>
      </w:r>
    </w:p>
    <w:p w14:paraId="72367C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39A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завод ХПЗ получил четыре металлообрабатывающих станка, закупленных АМТОРГом в САСШ, а также трех чертежников. В январе 1932 г. Краматорский завод освоил производство траков и готовился отливать опорные катки для танка БТ. Были наконец получены первые 100 шт. закупленных в САСШ двигателей «Либерти». Ижорский завод подготовил шаблоны для вырезания бронедеталей, прошла испытания полуавтоматическая 37-мм пушка ПС-2. Казалось, что тучи над БТ наконец-то рассеялись. Но это только казалось. Ликвидация отдельных «узких мест» в производстве новых танков не уменьшала, а, напротив, казалось бы, порождала все больше и больше дефектов в сдаваемых машинах. Полученные двигатели «Либерти» даже американского ряроизводства были плохого качества, трудно заводились, особенно на морозе, перегревались, были случаи самовос-ршаменения их при запуске. Многие моторы, имевшие сно-венную поршневую группу, отличались большим потреблением масла. Большие проблемы создавали и недостаточ</w:t>
      </w:r>
      <w:r w:rsidRPr="006D510F">
        <w:rPr>
          <w:rFonts w:ascii="Times New Roman" w:hAnsi="Times New Roman"/>
          <w:color w:val="000000" w:themeColor="text1"/>
          <w:sz w:val="16"/>
          <w:szCs w:val="16"/>
        </w:rPr>
        <w:softHyphen/>
        <w:t>но надежные воздухоочистители. Траки, поставляемые с Краматорского завода плоть до конца 1933 г., быстро ломались, так как для их производства использовалась некондиционная сталь. Конические шестер</w:t>
      </w:r>
      <w:r w:rsidRPr="006D510F">
        <w:rPr>
          <w:rFonts w:ascii="Times New Roman" w:hAnsi="Times New Roman"/>
          <w:color w:val="000000" w:themeColor="text1"/>
          <w:sz w:val="16"/>
          <w:szCs w:val="16"/>
        </w:rPr>
        <w:softHyphen/>
        <w:t>ни КПП не выдерживали длительной работы под нагрузкой (10733,201).</w:t>
      </w:r>
    </w:p>
    <w:p w14:paraId="354DF8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3E6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был изготовлен опытный образец модернизированной КБ Н.И.Дыренкова версии танка БТ под названием Д-38. Гусеницы взяли со второго Кристи. Поставили полковую пушку ПС-3 76-мм и разработали два варианта башни: сварная из плоских листов и куполообразная штампованная. Скорость 90/60 км/час при массе 11.5 т (3879,22).</w:t>
      </w:r>
    </w:p>
    <w:p w14:paraId="73138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21C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с момента пуска Нижегородского (Горьковского) автомобильного завода и началом поставок с него комплектующих будущий АЗЛК постепенно прекратило выпуск автомобилей из импортных автокомплектов (собрав из них в общей сложности 3761 автомобиль модели Форд-А и 11675 - модели Форд-АА). 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В 1935-1937-х годах без остановки производства была проведена реконструкция завода, ставившая целью довести его производительность до 60 тыс. автомобилей в год (200 автомобилей в сутки), а также освоение выпуска модернизированной «полуторки» ГАЗ-АА и легкового автомобиля М-1 (однако, в последствии ГАЗ отказался от планов сборки модели М-1 на своем московском филиале и ни один товарный автомобиль этой модели произведен на нем не был) (10766).</w:t>
      </w:r>
    </w:p>
    <w:p w14:paraId="3A674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DA4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вступил в строй ГАЗ - тогда НАЗ - и стал делать НАЗ-АА (1231,23).</w:t>
      </w:r>
    </w:p>
    <w:p w14:paraId="7C85A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7677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был запущен автомо</w:t>
      </w:r>
      <w:r w:rsidRPr="006D510F">
        <w:rPr>
          <w:rFonts w:ascii="Times New Roman" w:hAnsi="Times New Roman"/>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6D510F">
        <w:rPr>
          <w:rFonts w:ascii="Times New Roman" w:hAnsi="Times New Roman"/>
          <w:color w:val="000000" w:themeColor="text1"/>
          <w:sz w:val="16"/>
          <w:szCs w:val="16"/>
        </w:rPr>
        <w:softHyphen/>
        <w:t>сле переименования Нижнего Новгорода в Горький пред</w:t>
      </w:r>
      <w:r w:rsidRPr="006D510F">
        <w:rPr>
          <w:rFonts w:ascii="Times New Roman" w:hAnsi="Times New Roman"/>
          <w:color w:val="000000" w:themeColor="text1"/>
          <w:sz w:val="16"/>
          <w:szCs w:val="16"/>
        </w:rPr>
        <w:softHyphen/>
        <w:t>приятие стало называться ГАЗ — Горьковский автомобиль</w:t>
      </w:r>
      <w:r w:rsidRPr="006D510F">
        <w:rPr>
          <w:rFonts w:ascii="Times New Roman" w:hAnsi="Times New Roman"/>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6D510F">
        <w:rPr>
          <w:rFonts w:ascii="Times New Roman" w:hAnsi="Times New Roman"/>
          <w:color w:val="000000" w:themeColor="text1"/>
          <w:sz w:val="16"/>
          <w:szCs w:val="16"/>
        </w:rPr>
        <w:softHyphen/>
        <w:t>тами фордовских моделей. Работы по созданию машин для разведки и связи с ис</w:t>
      </w:r>
      <w:r w:rsidRPr="006D510F">
        <w:rPr>
          <w:rFonts w:ascii="Times New Roman" w:hAnsi="Times New Roman"/>
          <w:color w:val="000000" w:themeColor="text1"/>
          <w:sz w:val="16"/>
          <w:szCs w:val="16"/>
        </w:rPr>
        <w:softHyphen/>
        <w:t>пользованием шасси легковых автомобилей начались в СССР, как только появились первые американские легко</w:t>
      </w:r>
      <w:r w:rsidRPr="006D510F">
        <w:rPr>
          <w:rFonts w:ascii="Times New Roman" w:hAnsi="Times New Roman"/>
          <w:color w:val="000000" w:themeColor="text1"/>
          <w:sz w:val="16"/>
          <w:szCs w:val="16"/>
        </w:rPr>
        <w:softHyphen/>
        <w:t>вые «форды» (11284).</w:t>
      </w:r>
    </w:p>
    <w:p w14:paraId="6ECF08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07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заложенный в мае 1931 г. под Нижним Новгородом, у деревни Монастырка большой завод полного цикла, рассчитанный уже не на 100 000, а на 140 000 машин, начал давать продукцию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1D5C73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7EB5D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20583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73BFC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72 000 комплектов к 1932/33 финансовому году их было закуплено вдвое меньше (11506).</w:t>
      </w:r>
    </w:p>
    <w:p w14:paraId="1F862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F02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момента пуска в январе 1932 года Нижегородского (Горьковского) автомобильного завода и началом поставок с него комплектующих предприятие постепенно прекратило выпуск автомобилей из импортных автокомплектов (собрав из них в общей сложности 3761 автомобиль модели Форд-А и 11675 - модели Форд-АА). 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(11580).</w:t>
      </w:r>
    </w:p>
    <w:p w14:paraId="52851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1AF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на Ярославском автомобильном заводе выпустили первый 8-тонный грузовик и начали серийное производство 5-тонных грузовиков ЯГ-5 (11275).</w:t>
      </w:r>
    </w:p>
    <w:p w14:paraId="1E140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EB68E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В январе 1932 г. был создан НИИС (Москва) с отделениями в Ленинграде (ЛОНИИС) и Харькове (Укр. НИИС). В 1927 г. была создана Центральная лаборатория связи (ЦЛС). В 1930 г. ЦЛС была преобразована в Научно-техническое управление (НТУ). В 1932 г. все лаборатории МТУ переведены в созданный НИИС (11482).</w:t>
      </w:r>
    </w:p>
    <w:p w14:paraId="6224D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D31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был создан Северный государственный институт по проектированию предприятий цветной и золото-платиновой промышленности "Севгипроцветмет". Институт переименовывался: сентябрь 1939 г. - в Государственный институт по проектированию предприятий меднорудной промышленности "Гипромедьруда", 1947 г. - в Уральский научно-исследовательский и проектный институт медной промышленности "Унипромедь" (12102).</w:t>
      </w:r>
    </w:p>
    <w:p w14:paraId="4FFD6250" w14:textId="77777777" w:rsidR="00AE3492" w:rsidRPr="006D510F" w:rsidRDefault="00AE349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B1888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3CE96D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7E0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в строевых частях осталось всего 17 МР-1, остальные передали в Школу морских летчиков. На смену им пришли купленные в Италии летающие лодки С-62Б. Последние Р-1СП списали к началу 1932 г., зато в школы передавали все больше Р-1. В начале 1933 г. Р-1 насчитывалось еще 1297, но из них 705 находились в различных летных и технических школах. Большинство остальных входило в войсковую авиацию - в корпусные, артиллерийские и мотомеханизированные отдельные отряды. Практически все (61 из 62) Р-1 БМВ сосредоточили в Школе морских летчиков. 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492497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E76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первый Р-5 получили морские летчики Балтики (11936).</w:t>
      </w:r>
    </w:p>
    <w:p w14:paraId="18617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6E2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вышел Приказ ВВС N 001 от января 1932 года</w:t>
      </w:r>
    </w:p>
    <w:p w14:paraId="371F8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исполнение приказа РВС от 7.10.31 года N 0018 и циркулярного распоряжения штаба РККА от 28.12.31 г. N 1/21258сс приказываю:</w:t>
      </w:r>
    </w:p>
    <w:p w14:paraId="4E837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Продлить сроком до 1 января 1933 года условное зашифрованное именование новых формированных частей ВВС, согласно прилагаемого при сем списка....</w:t>
      </w:r>
    </w:p>
    <w:p w14:paraId="23701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всей не секретной и частной корреспонденции в адрес части завести при местной почтово-телеграфной конторе почтовый ящик, на номер которого и производить адресование упомянутой корреспонденции.</w:t>
      </w:r>
    </w:p>
    <w:p w14:paraId="1E32C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Воспретить вывешивание вывесок с действительным номером и наименованием части. (3046,27).</w:t>
      </w:r>
    </w:p>
    <w:p w14:paraId="1DFEF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9EB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вышло решение РВС о создании на базе опытного авиадесантного отряда в Ленинграде полнокомплектного авиамотодесантного отряда под командованием М.В.Бойцова. Такие же хотели формировать в Московском, Белорусском, Украинском ВО. Новая задача для П.И.Гроховского (1101,101).</w:t>
      </w:r>
    </w:p>
    <w:p w14:paraId="38075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A0FAB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6BEC09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EECAE7" w14:textId="77777777" w:rsidR="009B5B0B" w:rsidRPr="006D510F" w:rsidRDefault="009B5B0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 Политбюро и Совнарком утвердили объем строительных работ и установили срок пуска упомянутых линий протяженностью 58,4 км — до конца 1935 г. Срок завершения технического проекта был продлен до начала мая 1932 г. Госплану поручалось заготовить необходимые стройматериалы. К разработке проекта и производству строительных работ намечалось привлечь иностранных специалистов{414} (18299).</w:t>
      </w:r>
    </w:p>
    <w:p w14:paraId="19EAD14B" w14:textId="77777777" w:rsidR="009B5B0B" w:rsidRPr="006D510F" w:rsidRDefault="009B5B0B" w:rsidP="006D510F">
      <w:pPr>
        <w:spacing w:after="0" w:line="240" w:lineRule="auto"/>
        <w:jc w:val="both"/>
        <w:rPr>
          <w:rFonts w:ascii="Times New Roman" w:hAnsi="Times New Roman"/>
          <w:color w:val="000000" w:themeColor="text1"/>
          <w:sz w:val="16"/>
          <w:szCs w:val="16"/>
        </w:rPr>
      </w:pPr>
    </w:p>
    <w:p w14:paraId="606BE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 первый месяц 1932 года он купил у населения 90 кг чистого золота, то летом месячная скупка уже превышала тонну, а в октябре перевалила за две тонны чистого золота. Руководство в определении перспектив скупки явно не поспевало "за голодом" и темпами, которыми население несло свои сбережения в Торгсин. Первоначально план скупки валютных ценностей на 1932 год был определен в 25 миллионов рублей, но уже зимой увеличен до 40 миллионов, а к весне еще на миллион рублей. Увеличение плана шло за счет роста скупки бытового золота. По новым наметкам Торгсин должен был скупить золота на 20,9 миллиона, из них лома на 14,9 и чекана на 6 миллионов рублей. К осени 1932 года валютный план Торгсина достиг 60 миллионов рублей. Торгсин перевыполнил и увеличенный план. За 1932 год он скупил у населения золота на 26,8 миллиона рублей, превысив плановые наметки почти на 6 миллионов! План скупки и по лому, и по чекану был превзойден, но бытовое золото лидировало.</w:t>
      </w:r>
    </w:p>
    <w:p w14:paraId="26A70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Соотношение между бытовым золотом и монетами царской чеканки имеет интересное социальное содержание. По мнению торгсиновских руководителей, царские монеты поступали в Торгсин в основном из глубинки, от крестьян, в то время как бытовое золото было индикатором вовлечения городского населения. Деление "лом - город, чекан - деревня", конечно, приблизительное. И крестьяне приносили в Торгсин золотые украшения, а в городе в кубышках сохранились царские монеты. Но все-таки по нему можно судить об основных тенденциях в социальном и географическом развитии Торгсина. Возвращаясь к соотношению лома (19 млн) и чекана (7,8 млн) в золотоскупке 1932 года, можно сказать, что Торгсин в тот год оставался в значительной степени городским.</w:t>
      </w:r>
    </w:p>
    <w:p w14:paraId="7019A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Абсолютным лидером в скупке золота в 1932 году была Московская контора. За девять месяцев она "заготовила" золота на 4,6 миллиона рублей (3,6 тонны чистого золота). Это более четверти всей годовой золотоскупки Торгсина. На втором месте стояла Ленинградская контора, скупившая золота почти на 2 миллиона рублей, на третьем - Харьковская (1,5 млн). По скупке золота выделялись также Северо-Кавказская (1 млн), Закавказская (0,9 млн), Одесская (0,8 млн), Киевская (0,6 млн), Горьковская и Центрально-Черноземная (по 0,5 млн) конторы. Существенно отставали Казахская (17 тыс.), Дальневосточная (111 тыс.), Башкирская (144 тыс.).</w:t>
      </w:r>
    </w:p>
    <w:p w14:paraId="22EE1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работы контор в 1932 году уже отражают географию голода - высокие показатели по украинским конторам, наивысшие показатели выполнения плана в наиболее голодные месяцы - апрель, май, июнь. Но в значительной степени итоги золотоскупки 1932 года - свидетельство неравномерности развития сети Торгсина. Наиболее "старые", столичные и украинские конторы с развитой сетью магазинов шли впереди, "молодые", находившиеся в стадии образования, отставали.</w:t>
      </w:r>
    </w:p>
    <w:p w14:paraId="226A7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люди принесли в Торгсин почти 21 тонну чистого золота - более половины промышленной добычи золота в тот год. С учетом того, что сдавали золото не чистое, разных и преимущественно низших проб, реальный физический тоннаж принесенного в Торгсин ценного металла вырастет в несколько раз. 1932-й стал первым годом массового мора в СССР. Настал звездный час Торгсина. На 1933 год окрыленное руководство назначило Торгсину план в 2 раза больше прошлогоднего - скупить золота на 48 миллионов рублей. Золотоскупка должна была обеспечить почти 40 процентов выполнения общего плана "заготовки ценностей"!</w:t>
      </w:r>
    </w:p>
    <w:p w14:paraId="6A56D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Тот факт, что Торгсину по плану предстояло скупить монет почти в 4 раза больше, чем в 1932 году, - свидетельство того, что руководство ожидало в 1933 году массовый приход крестьян в Торгсин. Руководство осознавало, какие регионы будут голодать. По плану 1933 года Украина должна была скупить ценностей на 28 миллионов рублей, фактически столько же, сколько и элитная Москва с ее огромным столичным валютным потенциалом (29 млн). Даже вторая по значимости после Москвы Ленинградская контора получила план почти в 2 раза меньше украинского (15 млн). Высокий план скупки ценностей на 1933 год, по б миллионов рублей, получили также Северный Кавказ, Закавказье и Белоруссия (11558).</w:t>
      </w:r>
    </w:p>
    <w:p w14:paraId="21086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8298AF" w14:textId="77777777" w:rsidR="00FC0C68" w:rsidRPr="006D510F" w:rsidRDefault="00FC0C68" w:rsidP="006D510F">
      <w:pPr>
        <w:spacing w:after="0" w:line="240" w:lineRule="auto"/>
        <w:jc w:val="both"/>
        <w:rPr>
          <w:rFonts w:ascii="Times New Roman" w:hAnsi="Times New Roman"/>
          <w:color w:val="000000" w:themeColor="text1"/>
          <w:sz w:val="16"/>
          <w:szCs w:val="16"/>
          <w:lang w:eastAsia="ru-RU"/>
        </w:rPr>
      </w:pPr>
      <w:r w:rsidRPr="006D510F">
        <w:rPr>
          <w:rFonts w:ascii="Times New Roman" w:hAnsi="Times New Roman"/>
          <w:color w:val="000000" w:themeColor="text1"/>
          <w:sz w:val="16"/>
          <w:szCs w:val="16"/>
        </w:rPr>
        <w:t xml:space="preserve">В </w:t>
      </w:r>
      <w:bookmarkStart w:id="29" w:name="YANDEX_15"/>
      <w:bookmarkEnd w:id="29"/>
      <w:r w:rsidRPr="006D510F">
        <w:rPr>
          <w:rStyle w:val="highlight"/>
          <w:rFonts w:ascii="Times New Roman" w:hAnsi="Times New Roman"/>
          <w:color w:val="000000" w:themeColor="text1"/>
          <w:sz w:val="16"/>
          <w:szCs w:val="16"/>
        </w:rPr>
        <w:t> январе  1932 </w:t>
      </w:r>
      <w:r w:rsidRPr="006D510F">
        <w:rPr>
          <w:rFonts w:ascii="Times New Roman" w:hAnsi="Times New Roman"/>
          <w:color w:val="000000" w:themeColor="text1"/>
          <w:sz w:val="16"/>
          <w:szCs w:val="16"/>
        </w:rPr>
        <w:t xml:space="preserve"> г. Сталин и </w:t>
      </w:r>
      <w:hyperlink r:id="rId21" w:history="1">
        <w:r w:rsidRPr="006D510F">
          <w:rPr>
            <w:rStyle w:val="a5"/>
            <w:rFonts w:ascii="Times New Roman" w:hAnsi="Times New Roman"/>
            <w:color w:val="000000" w:themeColor="text1"/>
            <w:sz w:val="16"/>
            <w:szCs w:val="16"/>
          </w:rPr>
          <w:t>Молотов</w:t>
        </w:r>
      </w:hyperlink>
      <w:r w:rsidRPr="006D510F">
        <w:rPr>
          <w:rFonts w:ascii="Times New Roman" w:hAnsi="Times New Roman"/>
          <w:color w:val="000000" w:themeColor="text1"/>
          <w:sz w:val="16"/>
          <w:szCs w:val="16"/>
        </w:rPr>
        <w:t xml:space="preserve"> в телеграмме СВ. Косиору, членам Политбюро ЦК КП(б) Украины и членам Политбюро ЦК ВКП(б) решительно потребовали безусловного выполнения планов хлебозаготовок: «Положение с хлебозаготовками на Украине считаем тревожным. На основании имеющихся в ЦК ВКП(б) данных работники Украины стихийно ориентируются на невыполнение плана на 70-80 млн пудов. Такую перспективу считаем неприемлемой и нетерпимой.</w:t>
      </w:r>
    </w:p>
    <w:p w14:paraId="5F28456B" w14:textId="77777777" w:rsidR="00FC0C68" w:rsidRPr="006D510F" w:rsidRDefault="00FC0C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Счигаем позором, что Украина в этом году при более высоком уровне коллективизации и большем количестве совхозов заготовила на 1 </w:t>
      </w:r>
      <w:r w:rsidRPr="006D510F">
        <w:rPr>
          <w:rStyle w:val="highlight"/>
          <w:rFonts w:ascii="Times New Roman" w:hAnsi="Times New Roman"/>
          <w:color w:val="000000" w:themeColor="text1"/>
          <w:sz w:val="16"/>
          <w:szCs w:val="16"/>
        </w:rPr>
        <w:t> января </w:t>
      </w:r>
      <w:r w:rsidRPr="006D510F">
        <w:rPr>
          <w:rFonts w:ascii="Times New Roman" w:hAnsi="Times New Roman"/>
          <w:color w:val="000000" w:themeColor="text1"/>
          <w:sz w:val="16"/>
          <w:szCs w:val="16"/>
        </w:rPr>
        <w:t xml:space="preserve"> сего года на 20 млн пудов меньше, чем в прошлом году. Кто тут виноват: высший уровень коллективизации или низший уровень руководства делом заготовок?</w:t>
      </w:r>
    </w:p>
    <w:p w14:paraId="26FBFD87" w14:textId="77777777" w:rsidR="00FC0C68" w:rsidRPr="006D510F" w:rsidRDefault="00FC0C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Считаем необходимым Ваш немедленный приезд в Харьков и взятие Вами в собственные руки всего дела хлебозаготовок. План должен быть выполнен полностью и безусловно. Решение Пленума ЦК ВКП(б) должно быть выполнено».</w:t>
      </w:r>
    </w:p>
    <w:p w14:paraId="2C39EDD9" w14:textId="77777777" w:rsidR="00FC0C68" w:rsidRPr="006D510F" w:rsidRDefault="00FC0C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телеграммы видно, что Сталин и Молотов ставили хлебозаготовки в непосредственную связь с коллективизацией, хотя года два назад Сталин отрицал, что колхозы создаются для решения зерновой проблемы. Он говорил, что для этого достаточно частичной коллективизации и что колхозы организуются для решения вопросов социалистического строительства в деревне.</w:t>
      </w:r>
    </w:p>
    <w:p w14:paraId="45667473" w14:textId="77777777" w:rsidR="00FC0C68" w:rsidRPr="006D510F" w:rsidRDefault="00FC0C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Ссылаясь на высказывания В.И. Ленина о необходимости учитывать материальную заинтересованность крестьян, Сталин на практике игнорировал это указание, что проявилось, в частности, и при планировании хлебозаготовок (17254).</w:t>
      </w:r>
    </w:p>
    <w:p w14:paraId="068E38B9" w14:textId="77777777" w:rsidR="00FC0C68" w:rsidRPr="006D510F" w:rsidRDefault="00FC0C68" w:rsidP="006D510F">
      <w:pPr>
        <w:spacing w:after="0" w:line="240" w:lineRule="auto"/>
        <w:jc w:val="both"/>
        <w:rPr>
          <w:rFonts w:ascii="Times New Roman" w:hAnsi="Times New Roman"/>
          <w:color w:val="000000" w:themeColor="text1"/>
          <w:sz w:val="16"/>
          <w:szCs w:val="16"/>
        </w:rPr>
      </w:pPr>
    </w:p>
    <w:p w14:paraId="1922B5A0" w14:textId="77777777" w:rsidR="00FC0C68" w:rsidRPr="006D510F" w:rsidRDefault="00FC0C6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 xml:space="preserve">В </w:t>
      </w:r>
      <w:bookmarkStart w:id="30" w:name="YANDEX_18"/>
      <w:bookmarkEnd w:id="30"/>
      <w:r w:rsidRPr="006D510F">
        <w:rPr>
          <w:rStyle w:val="highlight"/>
          <w:rFonts w:ascii="Times New Roman" w:hAnsi="Times New Roman"/>
          <w:color w:val="000000" w:themeColor="text1"/>
          <w:sz w:val="16"/>
          <w:szCs w:val="16"/>
        </w:rPr>
        <w:t> январе  1932 </w:t>
      </w:r>
      <w:r w:rsidRPr="006D510F">
        <w:rPr>
          <w:rFonts w:ascii="Times New Roman" w:hAnsi="Times New Roman"/>
          <w:color w:val="000000" w:themeColor="text1"/>
          <w:sz w:val="16"/>
          <w:szCs w:val="16"/>
        </w:rPr>
        <w:t xml:space="preserve"> г. председатель Центральной контрольной комиссии ВКП(б) и нарком рабоче-крестьянской инспекции (ЦКК-РКИ) Я.Э. Рудзутак в записке Сталину предлагал в числе других вопросов колхозного строительства (улучшение организации труда, внедрение сдельщины, создание постоянных бригад в колхозах) пересмотреть систему планирования хлебозаготовок. «Планы, - писал Рудзутак, - надо давать в начале хозяйственного года, чтобы колхоз имел возможность планировать продажу на рынке части продукции после выполнения государственного задания. По некоторым продуктам (фрукты, овощи и др.) - централизованные планы свести до минимума» (17254).</w:t>
      </w:r>
    </w:p>
    <w:p w14:paraId="639E793D" w14:textId="77777777" w:rsidR="00FC0C68" w:rsidRPr="006D510F" w:rsidRDefault="00FC0C6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9E094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6D5D24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F03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Акрон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70A40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63BA2E" w14:textId="77777777" w:rsidR="0059309B" w:rsidRPr="006D510F" w:rsidRDefault="0059309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январе 1932-го дирижабль США «Акрон» удачно взаимодействовал с разведывательными кораблями восточнее Флориды, обнаружив «неприятеля» на 7 часов раньше, чем крейсера, посланные в тот же район (22730).</w:t>
      </w:r>
    </w:p>
    <w:p w14:paraId="48EA6D52" w14:textId="77777777" w:rsidR="0059309B" w:rsidRPr="006D510F" w:rsidRDefault="0059309B" w:rsidP="006D510F">
      <w:pPr>
        <w:spacing w:after="0" w:line="240" w:lineRule="auto"/>
        <w:jc w:val="both"/>
        <w:rPr>
          <w:rFonts w:ascii="Times New Roman" w:hAnsi="Times New Roman"/>
          <w:color w:val="0070C0"/>
          <w:sz w:val="16"/>
          <w:szCs w:val="16"/>
        </w:rPr>
      </w:pPr>
    </w:p>
    <w:p w14:paraId="5FA68E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Люфтганза заказала фирмам Хейнкель и Юнкерс новые машины под БМВ в 575 нр. и скоростью 280 км/ч. Хейнкель стал делать Не 65, который потом стал Хе-70 Блитц (1167,23).</w:t>
      </w:r>
    </w:p>
    <w:p w14:paraId="13AD8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C2B1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в воздух поднялся первый в мире СБ Мартин 123, ТЗ на который было выдано еще в декабре 1929. В первых полетах скорость была 300 км/час. Это был прообраз советского СБ, на который потом ссылался А.Н.Т. (2468,8).</w:t>
      </w:r>
    </w:p>
    <w:p w14:paraId="5F11B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2F3161" w14:textId="77777777" w:rsidR="00655811" w:rsidRPr="006D510F" w:rsidRDefault="0065581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w:t>
      </w:r>
      <w:bookmarkStart w:id="31" w:name="YANDEX_0"/>
      <w:bookmarkEnd w:id="31"/>
      <w:r w:rsidRPr="006D510F">
        <w:rPr>
          <w:rFonts w:ascii="Times New Roman" w:eastAsia="Times New Roman" w:hAnsi="Times New Roman"/>
          <w:color w:val="000000" w:themeColor="text1"/>
          <w:sz w:val="16"/>
          <w:szCs w:val="16"/>
          <w:lang w:val="en-US" w:eastAsia="ru-RU"/>
        </w:rPr>
        <w:t>  </w:t>
      </w:r>
      <w:r w:rsidRPr="006D510F">
        <w:rPr>
          <w:rFonts w:ascii="Times New Roman" w:eastAsia="Times New Roman" w:hAnsi="Times New Roman"/>
          <w:color w:val="000000" w:themeColor="text1"/>
          <w:sz w:val="16"/>
          <w:szCs w:val="16"/>
          <w:lang w:eastAsia="ru-RU"/>
        </w:rPr>
        <w:t>январе</w:t>
      </w:r>
      <w:r w:rsidRPr="006D510F">
        <w:rPr>
          <w:rFonts w:ascii="Times New Roman" w:eastAsia="Times New Roman" w:hAnsi="Times New Roman"/>
          <w:color w:val="000000" w:themeColor="text1"/>
          <w:sz w:val="16"/>
          <w:szCs w:val="16"/>
          <w:lang w:val="en-US" w:eastAsia="ru-RU"/>
        </w:rPr>
        <w:t> </w:t>
      </w:r>
      <w:bookmarkStart w:id="32" w:name="YANDEX_1"/>
      <w:bookmarkEnd w:id="32"/>
      <w:r w:rsidRPr="006D510F">
        <w:rPr>
          <w:rFonts w:ascii="Times New Roman" w:eastAsia="Times New Roman" w:hAnsi="Times New Roman"/>
          <w:color w:val="000000" w:themeColor="text1"/>
          <w:sz w:val="16"/>
          <w:szCs w:val="16"/>
          <w:lang w:val="en-US" w:eastAsia="ru-RU"/>
        </w:rPr>
        <w:t> </w:t>
      </w:r>
      <w:r w:rsidRPr="006D510F">
        <w:rPr>
          <w:rFonts w:ascii="Times New Roman" w:eastAsia="Times New Roman" w:hAnsi="Times New Roman"/>
          <w:color w:val="000000" w:themeColor="text1"/>
          <w:sz w:val="16"/>
          <w:szCs w:val="16"/>
          <w:lang w:eastAsia="ru-RU"/>
        </w:rPr>
        <w:t>1932</w:t>
      </w:r>
      <w:r w:rsidRPr="006D510F">
        <w:rPr>
          <w:rFonts w:ascii="Times New Roman" w:eastAsia="Times New Roman" w:hAnsi="Times New Roman"/>
          <w:color w:val="000000" w:themeColor="text1"/>
          <w:sz w:val="16"/>
          <w:szCs w:val="16"/>
          <w:lang w:val="en-US" w:eastAsia="ru-RU"/>
        </w:rPr>
        <w:t> </w:t>
      </w:r>
      <w:r w:rsidRPr="006D510F">
        <w:rPr>
          <w:rFonts w:ascii="Times New Roman" w:eastAsia="Times New Roman" w:hAnsi="Times New Roman"/>
          <w:color w:val="000000" w:themeColor="text1"/>
          <w:sz w:val="16"/>
          <w:szCs w:val="16"/>
          <w:lang w:eastAsia="ru-RU"/>
        </w:rPr>
        <w:t xml:space="preserve"> года, когда Конгресс США создал Финансовую корпорацию реконструкции (</w:t>
      </w:r>
      <w:r w:rsidRPr="006D510F">
        <w:rPr>
          <w:rFonts w:ascii="Times New Roman" w:eastAsia="Times New Roman" w:hAnsi="Times New Roman"/>
          <w:color w:val="000000" w:themeColor="text1"/>
          <w:sz w:val="16"/>
          <w:szCs w:val="16"/>
          <w:lang w:val="en-US" w:eastAsia="ru-RU"/>
        </w:rPr>
        <w:t>RFC</w:t>
      </w:r>
      <w:r w:rsidRPr="006D510F">
        <w:rPr>
          <w:rFonts w:ascii="Times New Roman" w:eastAsia="Times New Roman" w:hAnsi="Times New Roman"/>
          <w:color w:val="000000" w:themeColor="text1"/>
          <w:sz w:val="16"/>
          <w:szCs w:val="16"/>
          <w:lang w:eastAsia="ru-RU"/>
        </w:rPr>
        <w:t xml:space="preserve">) было положено начало выхода из кризиса. Эта организация была призвана оказывать финансовую помощь железным дорогам, финансовым институтам и бизнес-корпорациям. В июле её роль была расширена для оказания помощи сельскому хозяйству и финансирования государственных и местных общественных работ. </w:t>
      </w:r>
    </w:p>
    <w:p w14:paraId="1B8634E0" w14:textId="77777777" w:rsidR="00655811" w:rsidRPr="006D510F" w:rsidRDefault="0065581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Был принят закон о Федеральном жилищном банке, который должен предоставлять кредиты организациям, занимающимся ипотечным кредитованием (прообраз будущей </w:t>
      </w:r>
      <w:r w:rsidRPr="006D510F">
        <w:rPr>
          <w:rFonts w:ascii="Times New Roman" w:eastAsia="Times New Roman" w:hAnsi="Times New Roman"/>
          <w:color w:val="000000" w:themeColor="text1"/>
          <w:sz w:val="16"/>
          <w:szCs w:val="16"/>
          <w:lang w:val="en-US" w:eastAsia="ru-RU"/>
        </w:rPr>
        <w:t>FannieMae</w:t>
      </w:r>
      <w:r w:rsidRPr="006D510F">
        <w:rPr>
          <w:rFonts w:ascii="Times New Roman" w:eastAsia="Times New Roman" w:hAnsi="Times New Roman"/>
          <w:color w:val="000000" w:themeColor="text1"/>
          <w:sz w:val="16"/>
          <w:szCs w:val="16"/>
          <w:lang w:eastAsia="ru-RU"/>
        </w:rPr>
        <w:t xml:space="preserve">). Был принят первый из двух законов, носящих имя Гласа—Стигала, направленный на либерализацию ФРС и разрешающий, в частности, ей кредитовать банки-члены. Было признано необходимым активизировать бюджетное перераспределение доходов от богатых к бедным, чтобы стимулировать потребление. Максимальная ставка подоходного налога была повышена с 25 до 63 %. </w:t>
      </w:r>
    </w:p>
    <w:p w14:paraId="06A738AA" w14:textId="77777777" w:rsidR="00655811" w:rsidRPr="006D510F" w:rsidRDefault="0065581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Однако общественность считала, что меры, предпринимаемые администрацией Гувера, тридцать первого президента США с 1929 по 1933, от Республиканской партии, недостаточны и слишком запоздали. Франклин Рузвельт легко победил Гувера на президентских выборах осенью </w:t>
      </w:r>
      <w:bookmarkStart w:id="33" w:name="YANDEX_2"/>
      <w:bookmarkEnd w:id="33"/>
      <w:r w:rsidRPr="006D510F">
        <w:rPr>
          <w:rFonts w:ascii="Times New Roman" w:eastAsia="Times New Roman" w:hAnsi="Times New Roman"/>
          <w:color w:val="000000" w:themeColor="text1"/>
          <w:sz w:val="16"/>
          <w:szCs w:val="16"/>
          <w:lang w:val="en-US" w:eastAsia="ru-RU"/>
        </w:rPr>
        <w:t> </w:t>
      </w:r>
      <w:r w:rsidRPr="006D510F">
        <w:rPr>
          <w:rFonts w:ascii="Times New Roman" w:eastAsia="Times New Roman" w:hAnsi="Times New Roman"/>
          <w:color w:val="000000" w:themeColor="text1"/>
          <w:sz w:val="16"/>
          <w:szCs w:val="16"/>
          <w:lang w:eastAsia="ru-RU"/>
        </w:rPr>
        <w:t>1932</w:t>
      </w:r>
      <w:r w:rsidRPr="006D510F">
        <w:rPr>
          <w:rFonts w:ascii="Times New Roman" w:eastAsia="Times New Roman" w:hAnsi="Times New Roman"/>
          <w:color w:val="000000" w:themeColor="text1"/>
          <w:sz w:val="16"/>
          <w:szCs w:val="16"/>
          <w:lang w:val="en-US" w:eastAsia="ru-RU"/>
        </w:rPr>
        <w:t> </w:t>
      </w:r>
      <w:r w:rsidRPr="006D510F">
        <w:rPr>
          <w:rFonts w:ascii="Times New Roman" w:eastAsia="Times New Roman" w:hAnsi="Times New Roman"/>
          <w:color w:val="000000" w:themeColor="text1"/>
          <w:sz w:val="16"/>
          <w:szCs w:val="16"/>
          <w:lang w:eastAsia="ru-RU"/>
        </w:rPr>
        <w:t xml:space="preserve"> года, одновременно демократы смогли завоевать контроль над Конгрессом. </w:t>
      </w:r>
    </w:p>
    <w:p w14:paraId="58358994" w14:textId="77777777" w:rsidR="00655811" w:rsidRPr="006D510F" w:rsidRDefault="0065581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Для выхода из кризиса в 1933 г. начал осуществляться Новый курс Рузвельта — различные меры, направленные на регулирование экономики. Некоторые из них, по современным представлениям, помогли устранить причины Великой депрессии, некоторые носили социальную направленность, помогая наиболее пострадавшим выжить, другие меры усугубили положение. </w:t>
      </w:r>
    </w:p>
    <w:p w14:paraId="18EBD8F8" w14:textId="77777777" w:rsidR="00655811" w:rsidRPr="006D510F" w:rsidRDefault="0065581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Почти сразу же после вступления в должность, в марте 1933 года, Рузвельту пришлось столкнуться с третьей волной банковской паники, на которую новый президент отреагировал закрытием банков на неделю и подготовкой за это время программы гарантирования вкладов (17253). </w:t>
      </w:r>
    </w:p>
    <w:p w14:paraId="2AEF72A5" w14:textId="77777777" w:rsidR="00655811" w:rsidRPr="006D510F" w:rsidRDefault="0065581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1F4E79" w14:textId="77777777" w:rsidR="0059309B" w:rsidRPr="006D510F" w:rsidRDefault="0059309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янва</w:t>
      </w:r>
      <w:r w:rsidRPr="006D510F">
        <w:rPr>
          <w:rFonts w:ascii="Times New Roman" w:hAnsi="Times New Roman"/>
          <w:color w:val="0070C0"/>
          <w:sz w:val="16"/>
          <w:szCs w:val="16"/>
        </w:rPr>
        <w:softHyphen/>
        <w:t>ре 1932 года в Японии, где работы над гидросамолетами подводных лодок велисб с 1925 г., на вооружение был при</w:t>
      </w:r>
      <w:r w:rsidRPr="006D510F">
        <w:rPr>
          <w:rFonts w:ascii="Times New Roman" w:hAnsi="Times New Roman"/>
          <w:color w:val="0070C0"/>
          <w:sz w:val="16"/>
          <w:szCs w:val="16"/>
        </w:rPr>
        <w:softHyphen/>
        <w:t>нят новый одноместный поплавковый разведывательный биплан — Yokosho E6Y1 тип 91 (22804).</w:t>
      </w:r>
    </w:p>
    <w:p w14:paraId="56122E47" w14:textId="77777777" w:rsidR="0059309B" w:rsidRPr="006D510F" w:rsidRDefault="0059309B" w:rsidP="006D510F">
      <w:pPr>
        <w:spacing w:after="0" w:line="240" w:lineRule="auto"/>
        <w:jc w:val="both"/>
        <w:rPr>
          <w:rFonts w:ascii="Times New Roman" w:hAnsi="Times New Roman"/>
          <w:color w:val="0070C0"/>
          <w:sz w:val="16"/>
          <w:szCs w:val="16"/>
        </w:rPr>
      </w:pPr>
    </w:p>
    <w:p w14:paraId="3F0DE188" w14:textId="77777777" w:rsidR="009B5B0B" w:rsidRPr="006D510F" w:rsidRDefault="009B5B0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1932 года Германия в одностороннем порядке отказалась от дальнейшей выплаты репараций, летом того же года на международной конференции в Лозанне с этим решением согласились державы-победительницы. Всего, по различным оценкам, Германией было выплачено от 12 до 44 млрд рейхсмарок репараций (18291).</w:t>
      </w:r>
    </w:p>
    <w:p w14:paraId="12920416" w14:textId="77777777" w:rsidR="009B5B0B" w:rsidRPr="006D510F" w:rsidRDefault="009B5B0B" w:rsidP="006D510F">
      <w:pPr>
        <w:spacing w:after="0" w:line="240" w:lineRule="auto"/>
        <w:jc w:val="both"/>
        <w:rPr>
          <w:rFonts w:ascii="Times New Roman" w:hAnsi="Times New Roman"/>
          <w:color w:val="000000" w:themeColor="text1"/>
          <w:sz w:val="16"/>
          <w:szCs w:val="16"/>
        </w:rPr>
      </w:pPr>
    </w:p>
    <w:p w14:paraId="06B3862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02D541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FECC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январе—марте 1932 были выпущены 22 танка со сварными корпусами из незакаленной гомогенной брони. Однако массовое изготовление корпусов с применением сварки тогда не было освоено ввиду отсутствия оборудования, не</w:t>
      </w:r>
      <w:r w:rsidRPr="006D510F">
        <w:rPr>
          <w:rFonts w:ascii="Times New Roman" w:hAnsi="Times New Roman"/>
          <w:color w:val="000000" w:themeColor="text1"/>
          <w:sz w:val="16"/>
          <w:szCs w:val="16"/>
        </w:rPr>
        <w:softHyphen/>
        <w:t>обходимых материалов и подготовленных кадров (10733,179).</w:t>
      </w:r>
    </w:p>
    <w:p w14:paraId="2B063F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C568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9510EC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B1B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 феврале 1932 г. разведчики Р-3ЛД опять активно использовались против банд Дурды-Мурды, Анна-Кули и Ахмет-бека.</w:t>
      </w:r>
    </w:p>
    <w:p w14:paraId="3D89E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следующий год в целом прошел довольно тихо. Это позволило перебросить войска в северную часть Казахстана, где недовольные коллективизацией местные жители получили поддержку из- за китайской границы, где после Гражданской войны осели белые казаки. В апреле в Казахстан передислоцировали 37-ю аэ и звено из состава 40-го ао. Но действия там были кратковременными. Казаки вернулись восвояси, за китайскую границу, преследовать их не стали. К началу июля самолеты перелетели в Ташкент.</w:t>
      </w:r>
    </w:p>
    <w:p w14:paraId="6D672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этому времени в Средней Азии были сосредоточены почти все Р-ЗЛД. В августе 1932 г. их здесь насчитывалось 70 из 80 имевшихся в ВВС РККА плюс три старых Р-ЗМ5. Это явилось следствием того, что потери возмещались за счет машин, освобождавшихся при перевооружении авиачастей в других округах. Самолеты были сильно изношены. Моторы "Лоррэн-Дитрих" многократно перебирались, запчастей к ним не хватало; 20 Р-ЗЛД и два Р-ЗМ5 числились неисправными.</w:t>
      </w:r>
    </w:p>
    <w:p w14:paraId="2941B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Поэтому приступили к перевооружению частей 16-й бригады новыми самолетами Р-5. Первые машины, как уже говорилось, поступили еще в 1931 г. К началу 1933 г. они составляли более половины ее состава. Однако процесс затянулся. Басмачей не рассматривали как серьезного противника, считалось, что против них годится и старье. 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59508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0393E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E4DAA7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912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январе-феврале 1932 XVII партконференция рассмотрела вопрос о плане второй пятилетки (226,419).</w:t>
      </w:r>
    </w:p>
    <w:p w14:paraId="2F2F0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Постановила "воздушное сообщение развивать по всем основным направлениям как одно из важнейших средств связи с отдаленными районами и крупными промышленными центрами" (442,303).</w:t>
      </w:r>
    </w:p>
    <w:p w14:paraId="3AFFF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ACFDF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297682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83C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в бригаде 3 П.О.С. началось эскизное проектирование АНТ-31 - будущего И-14, раньше, чем в УВВС сформулировали окончательные требования к машине (4020,9).</w:t>
      </w:r>
    </w:p>
    <w:p w14:paraId="3AF61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016CF8" w14:textId="77777777" w:rsidR="00AE3492" w:rsidRPr="006D510F" w:rsidRDefault="00AE3492"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закончились испытания ШОН.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(15223).</w:t>
      </w:r>
    </w:p>
    <w:p w14:paraId="0ABE24F6" w14:textId="77777777" w:rsidR="00AE3492" w:rsidRPr="006D510F" w:rsidRDefault="00AE3492" w:rsidP="006D510F">
      <w:pPr>
        <w:shd w:val="clear" w:color="auto" w:fill="FFFFFF"/>
        <w:spacing w:after="0" w:line="240" w:lineRule="auto"/>
        <w:jc w:val="both"/>
        <w:rPr>
          <w:rFonts w:ascii="Times New Roman" w:hAnsi="Times New Roman"/>
          <w:color w:val="000000" w:themeColor="text1"/>
          <w:sz w:val="16"/>
          <w:szCs w:val="16"/>
        </w:rPr>
      </w:pPr>
    </w:p>
    <w:p w14:paraId="3B9CB40E"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на совещании, которое проводил начальник ВВС РККА Яков Алкснис, говорилось: «…Ускорить работу по установке пушек калибра 65 мм на И-4. Если получим удовлетворительные результаты, то нужно в кратчайший срок вооружить имеющиеся самолеты И-4 этими пушками… Курчевскому доработать АПК-3, чтобы в апреле—мае 1933 г. провести госиспытания… ЦАГИ установить пушки на самолет И-4 и предъявить в НИИ ВВС» (15117).</w:t>
      </w:r>
    </w:p>
    <w:p w14:paraId="05B449E4" w14:textId="77777777" w:rsidR="00AE3492" w:rsidRPr="006D510F" w:rsidRDefault="00AE3492" w:rsidP="006D510F">
      <w:pPr>
        <w:spacing w:after="0" w:line="240" w:lineRule="auto"/>
        <w:jc w:val="both"/>
        <w:rPr>
          <w:rFonts w:ascii="Times New Roman" w:hAnsi="Times New Roman"/>
          <w:color w:val="000000" w:themeColor="text1"/>
          <w:sz w:val="16"/>
          <w:szCs w:val="16"/>
        </w:rPr>
      </w:pPr>
    </w:p>
    <w:p w14:paraId="70836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бригаде С.А.Кочеригина ЦКБ и КОСОС было дано задание на легкий разведчик. А.Н.Т., занятый большими машинами - не сделал (92,421).</w:t>
      </w:r>
    </w:p>
    <w:p w14:paraId="7C90C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Хамил - как хотел несмотря на то, что ЦАГИ так "опустили"</w:t>
      </w:r>
    </w:p>
    <w:p w14:paraId="5A149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другой стороны, КОСОС-то еще не было.</w:t>
      </w:r>
    </w:p>
    <w:p w14:paraId="62591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044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было выдано задание на проектирование лёгкого разведчика ЛР (ЦКБ-1). Проект выполнялся бригадой С.А. Кочеригина в Центральном конструкторском бюро (ЦКБ). Это также был классический полутораплан, но его фюзеляж выполнялся металлическим, а не деревянным. Его основой являлась сварная ферма из труб легированной стали, на которой крепился лёгкий дюралюминиевый каркас. В передней части обшивка выполнялась из дюралюминиевых панелей, сзади - из полотна. Кабину пилота оставили открытой, а у стрелка турель прикрывал прозрачный экран, вращавшийся вместе с нею. Крыло ЛР изготовлялось целиком из дерева, хвостовое оперение - дюралюминиевое, с полотняной обтяжкой. Шасси, включая костыль, оснащалось мас- ляно-пневматическими амортизаторами, на колёсах имелись тормоза. Стрелковое вооружение - два пулемёта: неподвижный синхронный - под капотом мотора и второй - на турели в задней кабине. Самолёт ЛР был меньше и легче Р-Зет, что при установке того же мотора М-34 сулило выигрыш в лётных данных. Этому способствовала и небольшая бомбовая нагрузка - 200 кг. Машина рассматривалась как скоростной разведчик и двухместный истребитель (11995).</w:t>
      </w:r>
    </w:p>
    <w:p w14:paraId="0FA934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541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на опытном АНТ-6 смонтировали 20-мм пушку РМ, которую, однако, вскоре сняли (8887).</w:t>
      </w:r>
    </w:p>
    <w:p w14:paraId="59155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CE8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началось проектирование ТБ-3 4М-34РН (2287,130).</w:t>
      </w:r>
    </w:p>
    <w:p w14:paraId="0B13D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2DF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на вооружении ВВС находилось 297 самолетов И-3. В эксплуатации И-3 зарекомендовал себя как проч</w:t>
      </w:r>
      <w:r w:rsidRPr="006D510F">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65949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0E16C7"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история строительства И-7 на заводе № 1 вновь продолжилась, так как производство И-5 пере</w:t>
      </w:r>
      <w:r w:rsidRPr="006D510F">
        <w:rPr>
          <w:rFonts w:ascii="Times New Roman" w:hAnsi="Times New Roman"/>
          <w:color w:val="000000" w:themeColor="text1"/>
          <w:sz w:val="16"/>
          <w:szCs w:val="16"/>
        </w:rPr>
        <w:softHyphen/>
        <w:t>несли на авиационный завод №21 в Нижний Новгород.</w:t>
      </w:r>
    </w:p>
    <w:p w14:paraId="078C7E3A"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Причиной столь значительных перемен стало осознание руководством авиапро</w:t>
      </w:r>
      <w:r w:rsidRPr="006D510F">
        <w:rPr>
          <w:rFonts w:ascii="Times New Roman" w:hAnsi="Times New Roman"/>
          <w:color w:val="000000" w:themeColor="text1"/>
          <w:sz w:val="16"/>
          <w:szCs w:val="16"/>
        </w:rPr>
        <w:softHyphen/>
        <w:t>мышленности невозможности воплощения в жизнь грандиозных замыслов по выпуску новых самолетов. В частности, план на 1931- й год предписывал заводу №1 построить 776 Р-5, 318 И-5, 60 И-7, 100 ТШ-1 (или ТШ-2). В результате произвели 336 Р-5, 66 И-5 и 2 И-7. В связи с провалом годового плана пыл пришлось поумерить, завод №1 ориентиро</w:t>
      </w:r>
      <w:r w:rsidRPr="006D510F">
        <w:rPr>
          <w:rFonts w:ascii="Times New Roman" w:hAnsi="Times New Roman"/>
          <w:color w:val="000000" w:themeColor="text1"/>
          <w:sz w:val="16"/>
          <w:szCs w:val="16"/>
        </w:rPr>
        <w:softHyphen/>
        <w:t>вать на выпуск разведчиков Р-5, а необхо</w:t>
      </w:r>
      <w:r w:rsidRPr="006D510F">
        <w:rPr>
          <w:rFonts w:ascii="Times New Roman" w:hAnsi="Times New Roman"/>
          <w:color w:val="000000" w:themeColor="text1"/>
          <w:sz w:val="16"/>
          <w:szCs w:val="16"/>
        </w:rPr>
        <w:softHyphen/>
        <w:t>димое количество истребителей добирать на других заводах.</w:t>
      </w:r>
    </w:p>
    <w:p w14:paraId="33D337CF"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решили построить две серии И-7: 60 самолетов в 1932 г. и 100 самолетов в 1933 г. Разворачивался этот процесс следующим образом.</w:t>
      </w:r>
    </w:p>
    <w:p w14:paraId="4910D7A4"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Первые самолеты серийной постройки бы</w:t>
      </w:r>
      <w:r w:rsidRPr="006D510F">
        <w:rPr>
          <w:rFonts w:ascii="Times New Roman" w:hAnsi="Times New Roman"/>
          <w:color w:val="000000" w:themeColor="text1"/>
          <w:sz w:val="16"/>
          <w:szCs w:val="16"/>
        </w:rPr>
        <w:softHyphen/>
        <w:t>ли готовы в октябре 1932 г. Заказчику они не сдавались до накопления необходимого коли</w:t>
      </w:r>
      <w:r w:rsidRPr="006D510F">
        <w:rPr>
          <w:rFonts w:ascii="Times New Roman" w:hAnsi="Times New Roman"/>
          <w:color w:val="000000" w:themeColor="text1"/>
          <w:sz w:val="16"/>
          <w:szCs w:val="16"/>
        </w:rPr>
        <w:softHyphen/>
        <w:t>чества готовых аппаратов. Были и другие при</w:t>
      </w:r>
      <w:r w:rsidRPr="006D510F">
        <w:rPr>
          <w:rFonts w:ascii="Times New Roman" w:hAnsi="Times New Roman"/>
          <w:color w:val="000000" w:themeColor="text1"/>
          <w:sz w:val="16"/>
          <w:szCs w:val="16"/>
        </w:rPr>
        <w:softHyphen/>
        <w:t>чины, тормозившие процесс сдачи готовой продукции. Например, авиационная фанера, поставляемая в этот период на завод, не со</w:t>
      </w:r>
      <w:r w:rsidRPr="006D510F">
        <w:rPr>
          <w:rFonts w:ascii="Times New Roman" w:hAnsi="Times New Roman"/>
          <w:color w:val="000000" w:themeColor="text1"/>
          <w:sz w:val="16"/>
          <w:szCs w:val="16"/>
        </w:rPr>
        <w:softHyphen/>
        <w:t>ответствовала необходимому качеству — бра</w:t>
      </w:r>
      <w:r w:rsidRPr="006D510F">
        <w:rPr>
          <w:rFonts w:ascii="Times New Roman" w:hAnsi="Times New Roman"/>
          <w:color w:val="000000" w:themeColor="text1"/>
          <w:sz w:val="16"/>
          <w:szCs w:val="16"/>
        </w:rPr>
        <w:softHyphen/>
        <w:t>ковалось до 90% полученных листов. Уже на готовых самолетах фанера трещала, приходи</w:t>
      </w:r>
      <w:r w:rsidRPr="006D510F">
        <w:rPr>
          <w:rFonts w:ascii="Times New Roman" w:hAnsi="Times New Roman"/>
          <w:color w:val="000000" w:themeColor="text1"/>
          <w:sz w:val="16"/>
          <w:szCs w:val="16"/>
        </w:rPr>
        <w:softHyphen/>
        <w:t>лось увеличивать ее толщину, что вело к по</w:t>
      </w:r>
      <w:r w:rsidRPr="006D510F">
        <w:rPr>
          <w:rFonts w:ascii="Times New Roman" w:hAnsi="Times New Roman"/>
          <w:color w:val="000000" w:themeColor="text1"/>
          <w:sz w:val="16"/>
          <w:szCs w:val="16"/>
        </w:rPr>
        <w:softHyphen/>
        <w:t>вышению веса. Головной И-7 №4441 имел по</w:t>
      </w:r>
      <w:r w:rsidRPr="006D510F">
        <w:rPr>
          <w:rFonts w:ascii="Times New Roman" w:hAnsi="Times New Roman"/>
          <w:color w:val="000000" w:themeColor="text1"/>
          <w:sz w:val="16"/>
          <w:szCs w:val="16"/>
        </w:rPr>
        <w:softHyphen/>
        <w:t>летный вес 1793 кг против заданных 1700 кг.</w:t>
      </w:r>
    </w:p>
    <w:p w14:paraId="262D8772" w14:textId="77777777" w:rsidR="00AD6C32" w:rsidRPr="006D510F" w:rsidRDefault="00AD6C32" w:rsidP="006D510F">
      <w:pPr>
        <w:pStyle w:val="4a"/>
        <w:shd w:val="clear" w:color="auto" w:fill="auto"/>
        <w:spacing w:after="0" w:line="240" w:lineRule="auto"/>
        <w:jc w:val="both"/>
        <w:rPr>
          <w:rFonts w:ascii="Times New Roman" w:hAnsi="Times New Roman"/>
          <w:color w:val="000000" w:themeColor="text1"/>
          <w:sz w:val="16"/>
          <w:szCs w:val="16"/>
          <w:lang w:val="ru-RU"/>
        </w:rPr>
      </w:pPr>
      <w:r w:rsidRPr="006D510F">
        <w:rPr>
          <w:rFonts w:ascii="Times New Roman" w:hAnsi="Times New Roman"/>
          <w:color w:val="000000" w:themeColor="text1"/>
          <w:sz w:val="16"/>
          <w:szCs w:val="16"/>
          <w:lang w:val="ru-RU"/>
        </w:rPr>
        <w:t>Технические и летные характеристики НР-37, НО-43, И-7</w:t>
      </w:r>
    </w:p>
    <w:tbl>
      <w:tblPr>
        <w:tblW w:w="0" w:type="auto"/>
        <w:tblLayout w:type="fixed"/>
        <w:tblCellMar>
          <w:left w:w="10" w:type="dxa"/>
          <w:right w:w="10" w:type="dxa"/>
        </w:tblCellMar>
        <w:tblLook w:val="0000" w:firstRow="0" w:lastRow="0" w:firstColumn="0" w:lastColumn="0" w:noHBand="0" w:noVBand="0"/>
      </w:tblPr>
      <w:tblGrid>
        <w:gridCol w:w="3143"/>
        <w:gridCol w:w="1476"/>
        <w:gridCol w:w="1476"/>
        <w:gridCol w:w="1483"/>
      </w:tblGrid>
      <w:tr w:rsidR="00F821E3" w:rsidRPr="006D510F" w14:paraId="5C3A6E6E" w14:textId="77777777" w:rsidTr="00495872">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BB1E43A" w14:textId="77777777" w:rsidR="00AD6C32" w:rsidRPr="006D510F" w:rsidRDefault="00AD6C32" w:rsidP="006D510F">
            <w:pPr>
              <w:spacing w:after="0" w:line="240" w:lineRule="auto"/>
              <w:jc w:val="both"/>
              <w:rPr>
                <w:rFonts w:ascii="Times New Roman" w:hAnsi="Times New Roman"/>
                <w:color w:val="000000" w:themeColor="text1"/>
                <w:sz w:val="16"/>
                <w:szCs w:val="16"/>
              </w:rPr>
            </w:pP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328D474F" w14:textId="77777777" w:rsidR="00AD6C32" w:rsidRPr="006D510F" w:rsidRDefault="00AD6C32" w:rsidP="006D510F">
            <w:pPr>
              <w:pStyle w:val="380"/>
              <w:shd w:val="clear" w:color="auto" w:fill="auto"/>
              <w:spacing w:line="240" w:lineRule="auto"/>
              <w:jc w:val="both"/>
              <w:rPr>
                <w:rFonts w:ascii="Times New Roman" w:hAnsi="Times New Roman" w:cs="Times New Roman"/>
                <w:color w:val="000000" w:themeColor="text1"/>
                <w:sz w:val="16"/>
                <w:szCs w:val="16"/>
              </w:rPr>
            </w:pPr>
            <w:r w:rsidRPr="006D510F">
              <w:rPr>
                <w:rFonts w:ascii="Times New Roman" w:hAnsi="Times New Roman" w:cs="Times New Roman"/>
                <w:color w:val="000000" w:themeColor="text1"/>
                <w:sz w:val="16"/>
                <w:szCs w:val="16"/>
              </w:rPr>
              <w:t>НЭ-37 №292</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70F56B0D" w14:textId="77777777" w:rsidR="00AD6C32" w:rsidRPr="006D510F" w:rsidRDefault="00AD6C32" w:rsidP="006D510F">
            <w:pPr>
              <w:pStyle w:val="380"/>
              <w:shd w:val="clear" w:color="auto" w:fill="auto"/>
              <w:spacing w:line="240" w:lineRule="auto"/>
              <w:jc w:val="both"/>
              <w:rPr>
                <w:rFonts w:ascii="Times New Roman" w:hAnsi="Times New Roman" w:cs="Times New Roman"/>
                <w:color w:val="000000" w:themeColor="text1"/>
                <w:sz w:val="16"/>
                <w:szCs w:val="16"/>
              </w:rPr>
            </w:pPr>
            <w:r w:rsidRPr="006D510F">
              <w:rPr>
                <w:rFonts w:ascii="Times New Roman" w:hAnsi="Times New Roman" w:cs="Times New Roman"/>
                <w:color w:val="000000" w:themeColor="text1"/>
                <w:sz w:val="16"/>
                <w:szCs w:val="16"/>
              </w:rPr>
              <w:t>НО-43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218CB42" w14:textId="77777777" w:rsidR="00AD6C32" w:rsidRPr="006D510F" w:rsidRDefault="00AD6C32" w:rsidP="006D510F">
            <w:pPr>
              <w:pStyle w:val="380"/>
              <w:shd w:val="clear" w:color="auto" w:fill="auto"/>
              <w:spacing w:line="240" w:lineRule="auto"/>
              <w:jc w:val="both"/>
              <w:rPr>
                <w:rFonts w:ascii="Times New Roman" w:hAnsi="Times New Roman" w:cs="Times New Roman"/>
                <w:color w:val="000000" w:themeColor="text1"/>
                <w:sz w:val="16"/>
                <w:szCs w:val="16"/>
              </w:rPr>
            </w:pPr>
            <w:r w:rsidRPr="006D510F">
              <w:rPr>
                <w:rFonts w:ascii="Times New Roman" w:hAnsi="Times New Roman" w:cs="Times New Roman"/>
                <w:color w:val="000000" w:themeColor="text1"/>
                <w:sz w:val="16"/>
                <w:szCs w:val="16"/>
              </w:rPr>
              <w:t>И-7*</w:t>
            </w:r>
          </w:p>
        </w:tc>
      </w:tr>
      <w:tr w:rsidR="00F821E3" w:rsidRPr="006D510F" w14:paraId="4D86D075" w14:textId="77777777" w:rsidTr="00495872">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8AB486E"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в линии полета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6E066EF6"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6,950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7DBCCC1"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7,022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64AC57C"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6,95</w:t>
            </w:r>
          </w:p>
        </w:tc>
      </w:tr>
      <w:tr w:rsidR="00F821E3" w:rsidRPr="006D510F" w14:paraId="51B01E61"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7F7EB00"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в линии полета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CFF3851"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362042AF"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3,223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EAB0373"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3,100</w:t>
            </w:r>
          </w:p>
        </w:tc>
      </w:tr>
      <w:tr w:rsidR="00F821E3" w:rsidRPr="006D510F" w14:paraId="01FE0CF3" w14:textId="77777777" w:rsidTr="00495872">
        <w:trPr>
          <w:trHeight w:val="24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C8A53A4"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верхнего крыла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11B7A3B5"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4D10043C"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A7F5573"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724B2202" w14:textId="77777777" w:rsidTr="00495872">
        <w:trPr>
          <w:trHeight w:val="23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0A43769C"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нижнего крыла (м)</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929F838"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8,520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3A2459FF"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F9D5824"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tc>
      </w:tr>
      <w:tr w:rsidR="00F821E3" w:rsidRPr="006D510F" w14:paraId="03EB859D"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764AB20"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крыльев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7C05C2F6"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26,70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4155D7E"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25,75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2B063A5"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25,87</w:t>
            </w:r>
          </w:p>
        </w:tc>
      </w:tr>
      <w:tr w:rsidR="00F821E3" w:rsidRPr="006D510F" w14:paraId="10B6479F" w14:textId="77777777" w:rsidTr="00495872">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D719540"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 (кг)</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977A174"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1236,2</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4D799384"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1238,5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C1D0785"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1419</w:t>
            </w:r>
          </w:p>
        </w:tc>
      </w:tr>
      <w:tr w:rsidR="00F821E3" w:rsidRPr="006D510F" w14:paraId="5AE41171" w14:textId="77777777" w:rsidTr="00495872">
        <w:trPr>
          <w:trHeight w:val="24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BE64B1F"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 (кг)</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CDCAC1F"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1678</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08C3DC29"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CE1BB87"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1792</w:t>
            </w:r>
          </w:p>
        </w:tc>
      </w:tr>
      <w:tr w:rsidR="00F821E3" w:rsidRPr="006D510F" w14:paraId="07C3A715"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A7E0F5D"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у земли (км/ч)</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1205187"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FE493DD"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F096DBC"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291</w:t>
            </w:r>
          </w:p>
        </w:tc>
      </w:tr>
      <w:tr w:rsidR="00F821E3" w:rsidRPr="006D510F" w14:paraId="2BBEFA54" w14:textId="77777777" w:rsidTr="00495872">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7ED85AD"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2000-3000 м (км/ч)</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6E2E2EC3"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7CC4E4D9"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301-305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88C5C55"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w:t>
            </w:r>
          </w:p>
        </w:tc>
      </w:tr>
      <w:tr w:rsidR="00F821E3" w:rsidRPr="006D510F" w14:paraId="078353D5" w14:textId="77777777" w:rsidTr="00495872">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8962D00"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набора 5000 м (мин.)</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14493397"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74CF27C"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9,66</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DFF5597"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w:t>
            </w:r>
          </w:p>
        </w:tc>
      </w:tr>
      <w:tr w:rsidR="00F821E3" w:rsidRPr="006D510F" w14:paraId="1C591F9F" w14:textId="77777777" w:rsidTr="00495872">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433BAEA"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виража (сек.)</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5F96871C"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12-13,3</w:t>
            </w:r>
          </w:p>
        </w:tc>
        <w:tc>
          <w:tcPr>
            <w:tcW w:w="1476" w:type="dxa"/>
            <w:tcBorders>
              <w:top w:val="single" w:sz="6" w:space="0" w:color="auto"/>
              <w:left w:val="single" w:sz="6" w:space="0" w:color="auto"/>
              <w:bottom w:val="single" w:sz="6" w:space="0" w:color="auto"/>
              <w:right w:val="single" w:sz="6" w:space="0" w:color="auto"/>
            </w:tcBorders>
            <w:shd w:val="clear" w:color="auto" w:fill="FFFFFF"/>
          </w:tcPr>
          <w:p w14:paraId="2CCA30CA" w14:textId="77777777" w:rsidR="00AD6C32" w:rsidRPr="006D510F" w:rsidRDefault="00AD6C32" w:rsidP="006D510F">
            <w:pPr>
              <w:pStyle w:val="130"/>
              <w:shd w:val="clear" w:color="auto" w:fill="auto"/>
              <w:spacing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3BE7346" w14:textId="77777777" w:rsidR="00AD6C32" w:rsidRPr="006D510F" w:rsidRDefault="00AD6C32" w:rsidP="006D510F">
            <w:pPr>
              <w:pStyle w:val="390"/>
              <w:shd w:val="clear" w:color="auto" w:fill="auto"/>
              <w:spacing w:line="240" w:lineRule="auto"/>
              <w:jc w:val="both"/>
              <w:rPr>
                <w:rFonts w:ascii="Times New Roman" w:hAnsi="Times New Roman" w:cs="Times New Roman"/>
                <w:i w:val="0"/>
                <w:color w:val="000000" w:themeColor="text1"/>
                <w:sz w:val="16"/>
                <w:szCs w:val="16"/>
              </w:rPr>
            </w:pPr>
            <w:r w:rsidRPr="006D510F">
              <w:rPr>
                <w:rFonts w:ascii="Times New Roman" w:hAnsi="Times New Roman" w:cs="Times New Roman"/>
                <w:i w:val="0"/>
                <w:color w:val="000000" w:themeColor="text1"/>
                <w:sz w:val="16"/>
                <w:szCs w:val="16"/>
              </w:rPr>
              <w:t>-</w:t>
            </w:r>
          </w:p>
        </w:tc>
      </w:tr>
    </w:tbl>
    <w:p w14:paraId="221ECC6A" w14:textId="77777777" w:rsidR="00AD6C32" w:rsidRPr="006D510F" w:rsidRDefault="00AD6C32" w:rsidP="006D510F">
      <w:pPr>
        <w:pStyle w:val="aff0"/>
        <w:shd w:val="clear" w:color="auto" w:fill="auto"/>
        <w:spacing w:line="240" w:lineRule="auto"/>
        <w:rPr>
          <w:rFonts w:ascii="Times New Roman" w:hAnsi="Times New Roman" w:cs="Times New Roman"/>
          <w:i w:val="0"/>
          <w:color w:val="000000" w:themeColor="text1"/>
          <w:sz w:val="16"/>
          <w:szCs w:val="16"/>
          <w:lang w:val="ru-RU"/>
        </w:rPr>
      </w:pPr>
      <w:r w:rsidRPr="006D510F">
        <w:rPr>
          <w:rFonts w:ascii="Times New Roman" w:hAnsi="Times New Roman" w:cs="Times New Roman"/>
          <w:i w:val="0"/>
          <w:color w:val="000000" w:themeColor="text1"/>
          <w:sz w:val="16"/>
          <w:szCs w:val="16"/>
          <w:lang w:val="ru-RU"/>
        </w:rPr>
        <w:t>* Серийный самолет по данным технического описании (12295).</w:t>
      </w:r>
    </w:p>
    <w:p w14:paraId="1294B416"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6DCD5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1932 года проект К-7 К.А.К. был на 80% переделан, так что проектирование с первого квартала 1932 года началось почти заново. Завод первоначальный проект К-7 забраковал (3903).</w:t>
      </w:r>
    </w:p>
    <w:p w14:paraId="7AB2EC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2E5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был закончен технический проект К-7 К.А.К. и началось изготовление технических чертежей. К этому времени во дворе ХАЗ был построен и деревянный макет центральной части машины в натуральную величину с тремя пассажирскими салонами (70,214).</w:t>
      </w:r>
    </w:p>
    <w:p w14:paraId="36706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центре Харькова на здании аэроклуба вывесили световой щит с надписью Даешь К-7 (2788,24).</w:t>
      </w:r>
    </w:p>
    <w:p w14:paraId="127A6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B8E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ГРОСС был слит с ХАЗ в ХАЗОСС - Харьковский авиазавод опытного самолетостроения (70,214).</w:t>
      </w:r>
    </w:p>
    <w:p w14:paraId="5CB39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это произошло в 1933</w:t>
      </w:r>
    </w:p>
    <w:p w14:paraId="71879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C5FC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завершили технический проект К-7. Он получил высокую оценку комиссии, в которую входили представители НИИ ВВС, ЦАГИ и НИИ ГВФ. Комиссия под руководством профессора Н.А. Жемчужина записала в своем отзыве: "Самолет К-7 по своей конструкции, вне зависимости от летных данных, от него ожидаемых, представляет крупный шаг вперед в самолетостроении...". Было принято решение о постройке опытного образца самолета на специально организованном Харьковском авиационном заводе опытного самолетостроения (ХАЗОСС) (12036).</w:t>
      </w:r>
    </w:p>
    <w:p w14:paraId="5E817C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82A3E6"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начале 1932 г. на завод №31 приехал новый главный кон</w:t>
      </w:r>
      <w:r w:rsidRPr="006D510F">
        <w:rPr>
          <w:rFonts w:ascii="Times New Roman" w:hAnsi="Times New Roman"/>
          <w:color w:val="0070C0"/>
          <w:sz w:val="16"/>
          <w:szCs w:val="16"/>
          <w:lang w:eastAsia="ru-RU" w:bidi="ru-RU"/>
        </w:rPr>
        <w:softHyphen/>
        <w:t>структор — В.Б. Шавров. Созданный им самолет-амфибия Ш-2 был построен в 1930 г. в Ленинграде на заводе «Красный летчик» и с 12 по 17 июня 1931 г. прошел в Ле</w:t>
      </w:r>
      <w:r w:rsidRPr="006D510F">
        <w:rPr>
          <w:rFonts w:ascii="Times New Roman" w:hAnsi="Times New Roman"/>
          <w:color w:val="0070C0"/>
          <w:sz w:val="16"/>
          <w:szCs w:val="16"/>
          <w:lang w:eastAsia="ru-RU" w:bidi="ru-RU"/>
        </w:rPr>
        <w:softHyphen/>
        <w:t>нинграде государственные испытания в НИИ ГВФ. Вско</w:t>
      </w:r>
      <w:r w:rsidRPr="006D510F">
        <w:rPr>
          <w:rFonts w:ascii="Times New Roman" w:hAnsi="Times New Roman"/>
          <w:color w:val="0070C0"/>
          <w:sz w:val="16"/>
          <w:szCs w:val="16"/>
          <w:lang w:eastAsia="ru-RU" w:bidi="ru-RU"/>
        </w:rPr>
        <w:softHyphen/>
        <w:t>ре было принято решение и о серийной постройке Ш-2.</w:t>
      </w:r>
    </w:p>
    <w:p w14:paraId="60D69248"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Строить Ш-2 решили на авиазаводе №31 в Таганроге, ку</w:t>
      </w:r>
      <w:r w:rsidRPr="006D510F">
        <w:rPr>
          <w:rFonts w:ascii="Times New Roman" w:hAnsi="Times New Roman"/>
          <w:color w:val="0070C0"/>
          <w:sz w:val="16"/>
          <w:szCs w:val="16"/>
          <w:lang w:eastAsia="ru-RU" w:bidi="ru-RU"/>
        </w:rPr>
        <w:softHyphen/>
        <w:t>да Шавров передал всю имевшуюся техническую докумен</w:t>
      </w:r>
      <w:r w:rsidRPr="006D510F">
        <w:rPr>
          <w:rFonts w:ascii="Times New Roman" w:hAnsi="Times New Roman"/>
          <w:color w:val="0070C0"/>
          <w:sz w:val="16"/>
          <w:szCs w:val="16"/>
          <w:lang w:eastAsia="ru-RU" w:bidi="ru-RU"/>
        </w:rPr>
        <w:softHyphen/>
        <w:t>тацию и опытный экземпляр самолета. Однако рабочие чертежи на детали, сборочные чертежи на агрегаты, спе</w:t>
      </w:r>
      <w:r w:rsidRPr="006D510F">
        <w:rPr>
          <w:rFonts w:ascii="Times New Roman" w:hAnsi="Times New Roman"/>
          <w:color w:val="0070C0"/>
          <w:sz w:val="16"/>
          <w:szCs w:val="16"/>
          <w:lang w:eastAsia="ru-RU" w:bidi="ru-RU"/>
        </w:rPr>
        <w:softHyphen/>
        <w:t>цификация материалов и оборудования и т.д. полностью отсутствовали, что ставило под угрозу срыва запуск Ш-2 в серийное производство.</w:t>
      </w:r>
    </w:p>
    <w:p w14:paraId="22B6CB4B"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Следует отметить, что должность главного конструкто</w:t>
      </w:r>
      <w:r w:rsidRPr="006D510F">
        <w:rPr>
          <w:rFonts w:ascii="Times New Roman" w:hAnsi="Times New Roman"/>
          <w:color w:val="0070C0"/>
          <w:sz w:val="16"/>
          <w:szCs w:val="16"/>
          <w:lang w:eastAsia="ru-RU" w:bidi="ru-RU"/>
        </w:rPr>
        <w:softHyphen/>
        <w:t>ра в те времена была почти номинальной. На предприя</w:t>
      </w:r>
      <w:r w:rsidRPr="006D510F">
        <w:rPr>
          <w:rFonts w:ascii="Times New Roman" w:hAnsi="Times New Roman"/>
          <w:color w:val="0070C0"/>
          <w:sz w:val="16"/>
          <w:szCs w:val="16"/>
          <w:lang w:eastAsia="ru-RU" w:bidi="ru-RU"/>
        </w:rPr>
        <w:softHyphen/>
        <w:t>тии тогда фактически никакого конструкторского бюро не было. Например, в 1926 г. КБ завода состояло из четырех человек: главного конструктора, двух конструкторов и чер</w:t>
      </w:r>
      <w:r w:rsidRPr="006D510F">
        <w:rPr>
          <w:rFonts w:ascii="Times New Roman" w:hAnsi="Times New Roman"/>
          <w:color w:val="0070C0"/>
          <w:sz w:val="16"/>
          <w:szCs w:val="16"/>
          <w:lang w:eastAsia="ru-RU" w:bidi="ru-RU"/>
        </w:rPr>
        <w:softHyphen/>
        <w:t>тежника.</w:t>
      </w:r>
    </w:p>
    <w:p w14:paraId="59A1CEBE" w14:textId="77777777" w:rsidR="001A1FB6" w:rsidRPr="006D510F" w:rsidRDefault="001A1FB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Выход нашли в привлечении к подготовке технологиче</w:t>
      </w:r>
      <w:r w:rsidRPr="006D510F">
        <w:rPr>
          <w:rFonts w:ascii="Times New Roman" w:hAnsi="Times New Roman"/>
          <w:color w:val="0070C0"/>
          <w:sz w:val="16"/>
          <w:szCs w:val="16"/>
          <w:lang w:eastAsia="ru-RU" w:bidi="ru-RU"/>
        </w:rPr>
        <w:softHyphen/>
        <w:t>ской документации учащихся таганрогского авиационного техникума. Эта практическая деятельность явилась диплом</w:t>
      </w:r>
      <w:r w:rsidRPr="006D510F">
        <w:rPr>
          <w:rFonts w:ascii="Times New Roman" w:hAnsi="Times New Roman"/>
          <w:color w:val="0070C0"/>
          <w:sz w:val="16"/>
          <w:szCs w:val="16"/>
          <w:lang w:eastAsia="ru-RU" w:bidi="ru-RU"/>
        </w:rPr>
        <w:softHyphen/>
        <w:t>ной работой для 45 слушателей техникума, выпущенных весной 1932 г. и пришедших работать на завод №31 тех</w:t>
      </w:r>
      <w:r w:rsidRPr="006D510F">
        <w:rPr>
          <w:rFonts w:ascii="Times New Roman" w:hAnsi="Times New Roman"/>
          <w:color w:val="0070C0"/>
          <w:sz w:val="16"/>
          <w:szCs w:val="16"/>
          <w:lang w:eastAsia="ru-RU" w:bidi="ru-RU"/>
        </w:rPr>
        <w:softHyphen/>
        <w:t>никами-конструкторами и техниками-технологами (20325).</w:t>
      </w:r>
    </w:p>
    <w:p w14:paraId="2F852857" w14:textId="77777777" w:rsidR="001A1FB6" w:rsidRPr="006D510F" w:rsidRDefault="001A1FB6" w:rsidP="006D510F">
      <w:pPr>
        <w:spacing w:after="0" w:line="240" w:lineRule="auto"/>
        <w:jc w:val="both"/>
        <w:rPr>
          <w:rFonts w:ascii="Times New Roman" w:hAnsi="Times New Roman"/>
          <w:color w:val="0070C0"/>
          <w:sz w:val="16"/>
          <w:szCs w:val="16"/>
        </w:rPr>
      </w:pPr>
    </w:p>
    <w:p w14:paraId="5E1BA946"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по</w:t>
      </w:r>
      <w:r w:rsidRPr="006D510F">
        <w:rPr>
          <w:rFonts w:ascii="Times New Roman" w:hAnsi="Times New Roman"/>
          <w:color w:val="0070C0"/>
          <w:sz w:val="16"/>
          <w:szCs w:val="16"/>
        </w:rPr>
        <w:softHyphen/>
        <w:t>явилось задание на сухопутный армейский самолет-разведчик и легкий бомбардировщик для замены разведчика Р-5. Разработка началась еще в бри</w:t>
      </w:r>
      <w:r w:rsidRPr="006D510F">
        <w:rPr>
          <w:rFonts w:ascii="Times New Roman" w:hAnsi="Times New Roman"/>
          <w:color w:val="0070C0"/>
          <w:sz w:val="16"/>
          <w:szCs w:val="16"/>
        </w:rPr>
        <w:softHyphen/>
        <w:t>гаде №5 ЦКБ-ЦАГИ, которой руководил С.А. Кочеригин, его заместителем в этот период являлся А.А. Дубровин. Основ</w:t>
      </w:r>
      <w:r w:rsidRPr="006D510F">
        <w:rPr>
          <w:rFonts w:ascii="Times New Roman" w:hAnsi="Times New Roman"/>
          <w:color w:val="0070C0"/>
          <w:sz w:val="16"/>
          <w:szCs w:val="16"/>
        </w:rPr>
        <w:softHyphen/>
        <w:t>ная надежда была на двигатель М-34, с которым надеялись добиться значительного повышения всех боевых и летных данных (20362).</w:t>
      </w:r>
    </w:p>
    <w:p w14:paraId="6639C183" w14:textId="77777777" w:rsidR="001A1FB6" w:rsidRPr="006D510F" w:rsidRDefault="001A1FB6" w:rsidP="006D510F">
      <w:pPr>
        <w:shd w:val="clear" w:color="auto" w:fill="FFFFFF"/>
        <w:spacing w:after="0" w:line="240" w:lineRule="auto"/>
        <w:jc w:val="both"/>
        <w:rPr>
          <w:rFonts w:ascii="Times New Roman" w:hAnsi="Times New Roman"/>
          <w:color w:val="0070C0"/>
          <w:sz w:val="16"/>
          <w:szCs w:val="16"/>
        </w:rPr>
      </w:pPr>
    </w:p>
    <w:p w14:paraId="288D589A"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инженерами П.Д.Самсоновым и А.Л.Добровольским был предложен проект того же «дуэта» конструкторов, обозначенный ими как «Универсальный самолёт-амфибия-танк». Его содержание приведено в письме за номером 110/1206авиа от 22 марта 1932 г., которое направил в НИИ ВВС пом. начальника 1 сектора ОВИ Техштаба НВ (Наземных Войск?) Глухов. Он писал: 1-й сектор Отдела военных изобретений Технического штаба НВ препровождает для реализации, одобренное экспертизой предложение Самсонова и Добровольского – «Универсальный самолет-амфибия-танк». Согласно авторскому описанию, предметом изобретения является самолёт-амфибия (как лодочный, так и поплавковый), способный «взлетать и совершать посадку на море, сушу, в снег, на палубу корабля, а также могущий передвигаться по земле», а также вылезать из воды на сушу и обратно. Для этого в специальном тоннеле, сделанном в днище лодки или поплавка, устанавливается гусеница, состоящая из ряда параллельных полых цилиндров (катков), подвешенных на амортизаторах со специальными направляющими, допускающими вертикальное перемещение каждого отдельного цилиндра. Гусеница обтянута эластичной лентой из резины, кожи, металла или иного материала. Это устройство, по мысли авторов, позволяет самолёту-амфибии осуществлять взлёт и посадку на водную поверхность, взлёт и посадку на землю и на снег, «что особенно ценно в условиях Арктики», причём «возможно уменьшить длину послепосадочного пробега торможением гусеницы». Самолёт может «влезть на сушу и слезать обратно в воду в любых условиях». Гусеница может быть применена и для сухопутных машин. Предметом данной заявки, пишут они, является «сухопутный самолёт-танк» с применением в качестве посадочного и взлётного приспособления центральной, расположенной в днище фюзеляжа гусеницы, подвешенной на амортизаторах. «Применение легкой брони для обшивки корпуса, - пишут они, - позволяет использовать самолет (со сброшенными крыльями) в качестве танка (танкетки), создавая этим самым новую тактическую возможность применения самолёта как боевого средства, причём брошенные крылья могут быть предварительно снабжены взрывчатым веществом». Предложение было сформулировано в самом общем виде лишь как принципиальная идея, без какого-либо конструктивного оформления. Можно лишь понять, что авторы имеют в виду не оснащение уже имеющегося обычного танка взлётным устройством (крыльями), а превращение некоего самолёта как такового в танк за счёт брони, предложенной ими гусеницы и, видимо, вооружения – но как предполагалось увязать в одной машине «танковые» элементы с самолётными, остаётся неясным. Реакция НИИ ВВС на вышеприведённое обращение не известна, однако до реализации данного «изобретения» дело явно не дошло. П.Д.Самсонов позже проявил себя как конструктор гидросамолётов, работая в КБ Г.М.Бериева, а затем возглавив отдельное КБ (19165).</w:t>
      </w:r>
    </w:p>
    <w:p w14:paraId="518CCABC" w14:textId="77777777" w:rsidR="00CC533B" w:rsidRPr="006D510F" w:rsidRDefault="00CC533B" w:rsidP="006D510F">
      <w:pPr>
        <w:spacing w:after="0" w:line="240" w:lineRule="auto"/>
        <w:jc w:val="both"/>
        <w:rPr>
          <w:rFonts w:ascii="Times New Roman" w:hAnsi="Times New Roman"/>
          <w:color w:val="000000" w:themeColor="text1"/>
          <w:sz w:val="16"/>
          <w:szCs w:val="16"/>
        </w:rPr>
      </w:pPr>
    </w:p>
    <w:p w14:paraId="214A70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в ВВС насчитывалось 212 У-2, в ноя</w:t>
      </w:r>
      <w:r w:rsidRPr="006D510F">
        <w:rPr>
          <w:rFonts w:ascii="Times New Roman" w:hAnsi="Times New Roman"/>
          <w:color w:val="000000" w:themeColor="text1"/>
          <w:sz w:val="16"/>
          <w:szCs w:val="16"/>
        </w:rPr>
        <w:softHyphen/>
        <w:t>бре 1933 г. - уже 1036. По состоянию на 22 июня 1941 г. только в авиации флота находилось 390 У-2 (10667).</w:t>
      </w:r>
    </w:p>
    <w:p w14:paraId="3FC60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FA140E"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активно обсуждались но</w:t>
      </w:r>
      <w:r w:rsidRPr="006D510F">
        <w:rPr>
          <w:rFonts w:ascii="Times New Roman" w:hAnsi="Times New Roman"/>
          <w:color w:val="0070C0"/>
          <w:sz w:val="16"/>
          <w:szCs w:val="16"/>
        </w:rPr>
        <w:softHyphen/>
        <w:t>вые проекты автожиров. Однако Начальник ГУАП П.И. Ба</w:t>
      </w:r>
      <w:r w:rsidRPr="006D510F">
        <w:rPr>
          <w:rFonts w:ascii="Times New Roman" w:hAnsi="Times New Roman"/>
          <w:color w:val="0070C0"/>
          <w:sz w:val="16"/>
          <w:szCs w:val="16"/>
        </w:rPr>
        <w:softHyphen/>
        <w:t>ранов предложил на данном этапе пойти по пути улучше</w:t>
      </w:r>
      <w:r w:rsidRPr="006D510F">
        <w:rPr>
          <w:rFonts w:ascii="Times New Roman" w:hAnsi="Times New Roman"/>
          <w:color w:val="0070C0"/>
          <w:sz w:val="16"/>
          <w:szCs w:val="16"/>
        </w:rPr>
        <w:softHyphen/>
        <w:t>ния 2-ЭА, оборудовать его отечественным двигателем М-26 с механической раскруткой ротора перед запуском взамен аэродинамической, установить двойное управле</w:t>
      </w:r>
      <w:r w:rsidRPr="006D510F">
        <w:rPr>
          <w:rFonts w:ascii="Times New Roman" w:hAnsi="Times New Roman"/>
          <w:color w:val="0070C0"/>
          <w:sz w:val="16"/>
          <w:szCs w:val="16"/>
        </w:rPr>
        <w:softHyphen/>
        <w:t>ние для обучения летчиков. Причем, одновременно с из</w:t>
      </w:r>
      <w:r w:rsidRPr="006D510F">
        <w:rPr>
          <w:rFonts w:ascii="Times New Roman" w:hAnsi="Times New Roman"/>
          <w:color w:val="0070C0"/>
          <w:sz w:val="16"/>
          <w:szCs w:val="16"/>
        </w:rPr>
        <w:softHyphen/>
        <w:t>готовлением опытного образца предлагалось заложить небольшую серию для получения навыков эксплуатации.</w:t>
      </w:r>
    </w:p>
    <w:p w14:paraId="04E01F2D"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Эскизный проект автожира, получившего обозначение ЦАГИ А-4, был разработан в Отделе особых конструкций (ООК) под общим руководством А.М. Черемухина. Ведущим инженером по подготовке технической документации и постройке первого экземпляра стал Г.И. Солнцев. Разработка чертежей велась в специально созданном Конструк</w:t>
      </w:r>
      <w:r w:rsidRPr="006D510F">
        <w:rPr>
          <w:rFonts w:ascii="Times New Roman" w:hAnsi="Times New Roman"/>
          <w:color w:val="0070C0"/>
          <w:sz w:val="16"/>
          <w:szCs w:val="16"/>
        </w:rPr>
        <w:softHyphen/>
        <w:t>торском бюро Московского авиационного института (МАИ). Все аэродинамические изыскания и расчеты А-4 провела бригада аэродинамики ООК под руководством М.Л. Миля. Серийное производство решили развернуть на авиаре</w:t>
      </w:r>
      <w:r w:rsidRPr="006D510F">
        <w:rPr>
          <w:rFonts w:ascii="Times New Roman" w:hAnsi="Times New Roman"/>
          <w:color w:val="0070C0"/>
          <w:sz w:val="16"/>
          <w:szCs w:val="16"/>
        </w:rPr>
        <w:softHyphen/>
        <w:t>монтном заводе № 43 в Киеве. Техническое руководство внедрением А-4 в серийное производство, доводку конст</w:t>
      </w:r>
      <w:r w:rsidRPr="006D510F">
        <w:rPr>
          <w:rFonts w:ascii="Times New Roman" w:hAnsi="Times New Roman"/>
          <w:color w:val="0070C0"/>
          <w:sz w:val="16"/>
          <w:szCs w:val="16"/>
        </w:rPr>
        <w:softHyphen/>
        <w:t>рукции в период летных испытаний осуществлял Н.К. Скржинский.</w:t>
      </w:r>
    </w:p>
    <w:p w14:paraId="2518BCC5"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Автожир ЦАГИ А-4 представлял собой двухместный ап</w:t>
      </w:r>
      <w:r w:rsidRPr="006D510F">
        <w:rPr>
          <w:rFonts w:ascii="Times New Roman" w:hAnsi="Times New Roman"/>
          <w:color w:val="0070C0"/>
          <w:sz w:val="16"/>
          <w:szCs w:val="16"/>
        </w:rPr>
        <w:softHyphen/>
        <w:t>парат, основу которого составляла стальная сварная фер</w:t>
      </w:r>
      <w:r w:rsidRPr="006D510F">
        <w:rPr>
          <w:rFonts w:ascii="Times New Roman" w:hAnsi="Times New Roman"/>
          <w:color w:val="0070C0"/>
          <w:sz w:val="16"/>
          <w:szCs w:val="16"/>
        </w:rPr>
        <w:softHyphen/>
        <w:t>ма фюзеляжа. Передняя часть фюзеляжа имела обшивку из дюралюминия, хвостовая часть обшивалась полотном. К фюзеляжу на трех стальных стойках, закрытых дюралю</w:t>
      </w:r>
      <w:r w:rsidRPr="006D510F">
        <w:rPr>
          <w:rFonts w:ascii="Times New Roman" w:hAnsi="Times New Roman"/>
          <w:color w:val="0070C0"/>
          <w:sz w:val="16"/>
          <w:szCs w:val="16"/>
        </w:rPr>
        <w:softHyphen/>
        <w:t>миниевыми обтекателями, шарнирно крепился свободно вращающийся ротор, состоящий из четырех лопастей. Диаметр ротора 13,0 м, ширина лопастей 540 мм, профиль сечения Геттинген № 429. В спокойном состоянии лопа</w:t>
      </w:r>
      <w:r w:rsidRPr="006D510F">
        <w:rPr>
          <w:rFonts w:ascii="Times New Roman" w:hAnsi="Times New Roman"/>
          <w:color w:val="0070C0"/>
          <w:sz w:val="16"/>
          <w:szCs w:val="16"/>
        </w:rPr>
        <w:softHyphen/>
        <w:t>сти висели на четырех поддерживающих тросах, свешива</w:t>
      </w:r>
      <w:r w:rsidRPr="006D510F">
        <w:rPr>
          <w:rFonts w:ascii="Times New Roman" w:hAnsi="Times New Roman"/>
          <w:color w:val="0070C0"/>
          <w:sz w:val="16"/>
          <w:szCs w:val="16"/>
        </w:rPr>
        <w:softHyphen/>
        <w:t>ясь вниз на 7° по отношению к горизонту. В полете при на</w:t>
      </w:r>
      <w:r w:rsidRPr="006D510F">
        <w:rPr>
          <w:rFonts w:ascii="Times New Roman" w:hAnsi="Times New Roman"/>
          <w:color w:val="0070C0"/>
          <w:sz w:val="16"/>
          <w:szCs w:val="16"/>
        </w:rPr>
        <w:softHyphen/>
        <w:t xml:space="preserve">грузке лопастей, их движение вверх до 25° ограничивалось </w:t>
      </w:r>
      <w:bookmarkStart w:id="34" w:name="_Hlk62314906"/>
      <w:r w:rsidRPr="006D510F">
        <w:rPr>
          <w:rFonts w:ascii="Times New Roman" w:hAnsi="Times New Roman"/>
          <w:color w:val="0070C0"/>
          <w:sz w:val="16"/>
          <w:szCs w:val="16"/>
        </w:rPr>
        <w:t>ботка чертежей велась в специально созданном Конструк</w:t>
      </w:r>
      <w:r w:rsidRPr="006D510F">
        <w:rPr>
          <w:rFonts w:ascii="Times New Roman" w:hAnsi="Times New Roman"/>
          <w:color w:val="0070C0"/>
          <w:sz w:val="16"/>
          <w:szCs w:val="16"/>
        </w:rPr>
        <w:softHyphen/>
        <w:t>торском бюро Московского авиационного института (МАИ). Все аэродинамические изыскания и расчеты А-4 провела бригада аэродинамики ООК под руководством М.Л. Миля. Серийное производство решили развернуть на авиаре</w:t>
      </w:r>
      <w:r w:rsidRPr="006D510F">
        <w:rPr>
          <w:rFonts w:ascii="Times New Roman" w:hAnsi="Times New Roman"/>
          <w:color w:val="0070C0"/>
          <w:sz w:val="16"/>
          <w:szCs w:val="16"/>
        </w:rPr>
        <w:softHyphen/>
        <w:t>монтном заводе № 43 в Киеве. Техническое руководство внедрением А-4 в серийное производство, доводку конст</w:t>
      </w:r>
      <w:r w:rsidRPr="006D510F">
        <w:rPr>
          <w:rFonts w:ascii="Times New Roman" w:hAnsi="Times New Roman"/>
          <w:color w:val="0070C0"/>
          <w:sz w:val="16"/>
          <w:szCs w:val="16"/>
        </w:rPr>
        <w:softHyphen/>
        <w:t>рукции в период летных испытаний осуществлял Н.К. Скржинский.</w:t>
      </w:r>
    </w:p>
    <w:p w14:paraId="410E869E"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Автожир ЦАГИ А-4 представлял собой двухместный ап</w:t>
      </w:r>
      <w:r w:rsidRPr="006D510F">
        <w:rPr>
          <w:rFonts w:ascii="Times New Roman" w:hAnsi="Times New Roman"/>
          <w:color w:val="0070C0"/>
          <w:sz w:val="16"/>
          <w:szCs w:val="16"/>
        </w:rPr>
        <w:softHyphen/>
        <w:t>парат, основу которого составляла стальная сварная фер</w:t>
      </w:r>
      <w:r w:rsidRPr="006D510F">
        <w:rPr>
          <w:rFonts w:ascii="Times New Roman" w:hAnsi="Times New Roman"/>
          <w:color w:val="0070C0"/>
          <w:sz w:val="16"/>
          <w:szCs w:val="16"/>
        </w:rPr>
        <w:softHyphen/>
        <w:t>ма фюзеляжа. Передняя часть фюзеляжа имела обшивку из дюралюминия, хвостовая часть обшивалась полотном. К фюзеляжу на трех стальных стойках, закрытых дюралю</w:t>
      </w:r>
      <w:r w:rsidRPr="006D510F">
        <w:rPr>
          <w:rFonts w:ascii="Times New Roman" w:hAnsi="Times New Roman"/>
          <w:color w:val="0070C0"/>
          <w:sz w:val="16"/>
          <w:szCs w:val="16"/>
        </w:rPr>
        <w:softHyphen/>
        <w:t>миниевыми обтекателями, шарнирно крепился свободно вращающийся ротор, состоящий из четырех лопастей. Диаметр ротора 13,0 м, ширина лопастей 540 мм, профиль сечения Геттинген № 429. В спокойном состоянии лопа</w:t>
      </w:r>
      <w:r w:rsidRPr="006D510F">
        <w:rPr>
          <w:rFonts w:ascii="Times New Roman" w:hAnsi="Times New Roman"/>
          <w:color w:val="0070C0"/>
          <w:sz w:val="16"/>
          <w:szCs w:val="16"/>
        </w:rPr>
        <w:softHyphen/>
        <w:t>сти висели на четырех поддерживающих тросах, свешива</w:t>
      </w:r>
      <w:r w:rsidRPr="006D510F">
        <w:rPr>
          <w:rFonts w:ascii="Times New Roman" w:hAnsi="Times New Roman"/>
          <w:color w:val="0070C0"/>
          <w:sz w:val="16"/>
          <w:szCs w:val="16"/>
        </w:rPr>
        <w:softHyphen/>
        <w:t>ясь вниз на 7° по отношению к горизонту. В полете при на</w:t>
      </w:r>
      <w:r w:rsidRPr="006D510F">
        <w:rPr>
          <w:rFonts w:ascii="Times New Roman" w:hAnsi="Times New Roman"/>
          <w:color w:val="0070C0"/>
          <w:sz w:val="16"/>
          <w:szCs w:val="16"/>
        </w:rPr>
        <w:softHyphen/>
        <w:t>грузке лопастей, их движение вверх до 25° ограничивалось</w:t>
      </w:r>
      <w:bookmarkEnd w:id="34"/>
      <w:r w:rsidRPr="006D510F">
        <w:rPr>
          <w:rFonts w:ascii="Times New Roman" w:hAnsi="Times New Roman"/>
          <w:color w:val="0070C0"/>
          <w:sz w:val="16"/>
          <w:szCs w:val="16"/>
        </w:rPr>
        <w:t xml:space="preserve"> специальными шпильками, размещенными на сухарях втулки ротора.</w:t>
      </w:r>
    </w:p>
    <w:p w14:paraId="654F25F3"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Крылья автожира деревянной конструкции, с полотняной обшивкой, общей площадью 6,2 м2 были снабжены элеро</w:t>
      </w:r>
      <w:r w:rsidRPr="006D510F">
        <w:rPr>
          <w:rFonts w:ascii="Times New Roman" w:hAnsi="Times New Roman"/>
          <w:color w:val="0070C0"/>
          <w:sz w:val="16"/>
          <w:szCs w:val="16"/>
        </w:rPr>
        <w:softHyphen/>
        <w:t>нами для осуществления поперечного управления. За- концовки крыла отогнуты вверх на 35° для увеличения пу</w:t>
      </w:r>
      <w:r w:rsidRPr="006D510F">
        <w:rPr>
          <w:rFonts w:ascii="Times New Roman" w:hAnsi="Times New Roman"/>
          <w:color w:val="0070C0"/>
          <w:sz w:val="16"/>
          <w:szCs w:val="16"/>
        </w:rPr>
        <w:softHyphen/>
        <w:t>тевой устойчивости; одновременно, по замыслу создате</w:t>
      </w:r>
      <w:r w:rsidRPr="006D510F">
        <w:rPr>
          <w:rFonts w:ascii="Times New Roman" w:hAnsi="Times New Roman"/>
          <w:color w:val="0070C0"/>
          <w:sz w:val="16"/>
          <w:szCs w:val="16"/>
        </w:rPr>
        <w:softHyphen/>
        <w:t>лей, они препятствовали боковому скольжению при парашютировании. Шасси для более устойчивого пробе га имели колею, увеличенную до 2650 мм, ход амортиза</w:t>
      </w:r>
      <w:r w:rsidRPr="006D510F">
        <w:rPr>
          <w:rFonts w:ascii="Times New Roman" w:hAnsi="Times New Roman"/>
          <w:color w:val="0070C0"/>
          <w:sz w:val="16"/>
          <w:szCs w:val="16"/>
        </w:rPr>
        <w:softHyphen/>
        <w:t>ции на случай посадки с высокой вертикальной скоростью составлял 245 мм. Зимой вместо колес размером 700x125 мм устанавливались лыжи от истребителя И-5.</w:t>
      </w:r>
    </w:p>
    <w:p w14:paraId="286FD137"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Управление автожира ЦАГИ А-4 двойное, причем пилот размещался сзади, а наблюдатель впереди. Хвостовое оперение имело стабилизатор с переменным углом уста</w:t>
      </w:r>
      <w:r w:rsidRPr="006D510F">
        <w:rPr>
          <w:rFonts w:ascii="Times New Roman" w:hAnsi="Times New Roman"/>
          <w:color w:val="0070C0"/>
          <w:sz w:val="16"/>
          <w:szCs w:val="16"/>
        </w:rPr>
        <w:softHyphen/>
        <w:t>новки в полете, костыль управлялся одновременно с рулем поворота.</w:t>
      </w:r>
    </w:p>
    <w:p w14:paraId="64BA0112"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Силовая установка автожира состояла из звездообраз</w:t>
      </w:r>
      <w:r w:rsidRPr="006D510F">
        <w:rPr>
          <w:rFonts w:ascii="Times New Roman" w:hAnsi="Times New Roman"/>
          <w:color w:val="0070C0"/>
          <w:sz w:val="16"/>
          <w:szCs w:val="16"/>
        </w:rPr>
        <w:softHyphen/>
        <w:t>ного двигателя воздушного охлаждения М-26 мощностью 300 л.с., оборудованного кольцом Тауненда диаметром 1350 мм и шириной 350 мм. Конструкция крепления дви</w:t>
      </w:r>
      <w:r w:rsidRPr="006D510F">
        <w:rPr>
          <w:rFonts w:ascii="Times New Roman" w:hAnsi="Times New Roman"/>
          <w:color w:val="0070C0"/>
          <w:sz w:val="16"/>
          <w:szCs w:val="16"/>
        </w:rPr>
        <w:softHyphen/>
        <w:t>гателя, система бензопитания, коллектор выхлопных газов и деревянный воздушный винт диаметром 2,65 м почти без изменений позаимствовали от самолета АНТ-9. Для осуще</w:t>
      </w:r>
      <w:r w:rsidRPr="006D510F">
        <w:rPr>
          <w:rFonts w:ascii="Times New Roman" w:hAnsi="Times New Roman"/>
          <w:color w:val="0070C0"/>
          <w:sz w:val="16"/>
          <w:szCs w:val="16"/>
        </w:rPr>
        <w:softHyphen/>
        <w:t>ствления раскрутки ротора автожира перед стартом непо</w:t>
      </w:r>
      <w:r w:rsidRPr="006D510F">
        <w:rPr>
          <w:rFonts w:ascii="Times New Roman" w:hAnsi="Times New Roman"/>
          <w:color w:val="0070C0"/>
          <w:sz w:val="16"/>
          <w:szCs w:val="16"/>
        </w:rPr>
        <w:softHyphen/>
        <w:t>средственно на двигателе располагался редуктор механи</w:t>
      </w:r>
      <w:r w:rsidRPr="006D510F">
        <w:rPr>
          <w:rFonts w:ascii="Times New Roman" w:hAnsi="Times New Roman"/>
          <w:color w:val="0070C0"/>
          <w:sz w:val="16"/>
          <w:szCs w:val="16"/>
        </w:rPr>
        <w:softHyphen/>
        <w:t>ческого запуска. После начала работы двигателя пилот включал муфту сцепления механизма запуска ротора - по</w:t>
      </w:r>
      <w:r w:rsidRPr="006D510F">
        <w:rPr>
          <w:rFonts w:ascii="Times New Roman" w:hAnsi="Times New Roman"/>
          <w:color w:val="0070C0"/>
          <w:sz w:val="16"/>
          <w:szCs w:val="16"/>
        </w:rPr>
        <w:softHyphen/>
        <w:t>следний раскручивался до 140-150 об/мин. Затем меха</w:t>
      </w:r>
      <w:r w:rsidRPr="006D510F">
        <w:rPr>
          <w:rFonts w:ascii="Times New Roman" w:hAnsi="Times New Roman"/>
          <w:color w:val="0070C0"/>
          <w:sz w:val="16"/>
          <w:szCs w:val="16"/>
        </w:rPr>
        <w:softHyphen/>
        <w:t>низм выключался, к моменту набора взлетной скорости обороты ротора падали до 100-110 об/мин, чего было вполне достаточно для отрыва от земли (20361).</w:t>
      </w:r>
    </w:p>
    <w:p w14:paraId="4EC8046D" w14:textId="77777777" w:rsidR="001A1FB6" w:rsidRPr="006D510F" w:rsidRDefault="001A1FB6" w:rsidP="006D510F">
      <w:pPr>
        <w:spacing w:after="0" w:line="240" w:lineRule="auto"/>
        <w:jc w:val="both"/>
        <w:rPr>
          <w:rFonts w:ascii="Times New Roman" w:hAnsi="Times New Roman"/>
          <w:color w:val="0070C0"/>
          <w:sz w:val="16"/>
          <w:szCs w:val="16"/>
        </w:rPr>
      </w:pPr>
    </w:p>
    <w:p w14:paraId="6A5EB139"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в Отдел Опытных Конструкций ЦАГИ по</w:t>
      </w:r>
      <w:r w:rsidRPr="006D510F">
        <w:rPr>
          <w:rFonts w:ascii="Times New Roman" w:hAnsi="Times New Roman"/>
          <w:color w:val="0070C0"/>
          <w:sz w:val="16"/>
          <w:szCs w:val="16"/>
        </w:rPr>
        <w:softHyphen/>
        <w:t>ступило задание ВВС на двухместный автожир с двигате</w:t>
      </w:r>
      <w:r w:rsidRPr="006D510F">
        <w:rPr>
          <w:rFonts w:ascii="Times New Roman" w:hAnsi="Times New Roman"/>
          <w:color w:val="0070C0"/>
          <w:sz w:val="16"/>
          <w:szCs w:val="16"/>
        </w:rPr>
        <w:softHyphen/>
        <w:t>лем М-11, который мог использоваться для обучения и как средство связи. В период проектирования для обозначе</w:t>
      </w:r>
      <w:r w:rsidRPr="006D510F">
        <w:rPr>
          <w:rFonts w:ascii="Times New Roman" w:hAnsi="Times New Roman"/>
          <w:color w:val="0070C0"/>
          <w:sz w:val="16"/>
          <w:szCs w:val="16"/>
        </w:rPr>
        <w:softHyphen/>
        <w:t>ния аппарата использовалось обозначение С-1 (связной- первый), дополнительным его назначением назывались туризм и местное пассажирское сообщение. Эскизный проект этого автожира, в дальнейшем называемом ЦАГИ А-6, разрабатывался под руководством В.А. Кузнецова, аэ</w:t>
      </w:r>
      <w:r w:rsidRPr="006D510F">
        <w:rPr>
          <w:rFonts w:ascii="Times New Roman" w:hAnsi="Times New Roman"/>
          <w:color w:val="0070C0"/>
          <w:sz w:val="16"/>
          <w:szCs w:val="16"/>
        </w:rPr>
        <w:softHyphen/>
        <w:t>родинамические расчеты выполнила бригада М.Л. Миля.</w:t>
      </w:r>
    </w:p>
    <w:p w14:paraId="4DC1B990"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А-6 построили на заводе опытных конструкций ЦАГИ к се</w:t>
      </w:r>
      <w:r w:rsidRPr="006D510F">
        <w:rPr>
          <w:rFonts w:ascii="Times New Roman" w:hAnsi="Times New Roman"/>
          <w:color w:val="0070C0"/>
          <w:sz w:val="16"/>
          <w:szCs w:val="16"/>
        </w:rPr>
        <w:softHyphen/>
        <w:t>редине 1933 г. Автожир имел сварной ферменный фюзеляж и цельнодеревянное, низкорасположенное крыло с отогну</w:t>
      </w:r>
      <w:r w:rsidRPr="006D510F">
        <w:rPr>
          <w:rFonts w:ascii="Times New Roman" w:hAnsi="Times New Roman"/>
          <w:color w:val="0070C0"/>
          <w:sz w:val="16"/>
          <w:szCs w:val="16"/>
        </w:rPr>
        <w:softHyphen/>
        <w:t>тыми законцовками. Подобную конструкцию фюзеляжа и крыла ранее отработали на аппаратах ЦАГИ 2-ЭА и А-4.</w:t>
      </w:r>
    </w:p>
    <w:p w14:paraId="1BF8ABB2"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шасси А-6 использовались баллонные колеса низко</w:t>
      </w:r>
      <w:r w:rsidRPr="006D510F">
        <w:rPr>
          <w:rFonts w:ascii="Times New Roman" w:hAnsi="Times New Roman"/>
          <w:color w:val="0070C0"/>
          <w:sz w:val="16"/>
          <w:szCs w:val="16"/>
        </w:rPr>
        <w:softHyphen/>
        <w:t>го давления, амортизация отсутствовала. Для сокращения разбега при взлете использовалась система механическо</w:t>
      </w:r>
      <w:r w:rsidRPr="006D510F">
        <w:rPr>
          <w:rFonts w:ascii="Times New Roman" w:hAnsi="Times New Roman"/>
          <w:color w:val="0070C0"/>
          <w:sz w:val="16"/>
          <w:szCs w:val="16"/>
        </w:rPr>
        <w:softHyphen/>
        <w:t>го запуска с приводом от двигателя М-11. Управление ав</w:t>
      </w:r>
      <w:r w:rsidRPr="006D510F">
        <w:rPr>
          <w:rFonts w:ascii="Times New Roman" w:hAnsi="Times New Roman"/>
          <w:color w:val="0070C0"/>
          <w:sz w:val="16"/>
          <w:szCs w:val="16"/>
        </w:rPr>
        <w:softHyphen/>
        <w:t>тожиром осуществлялось при помощи рулей хвостового оперения и элеронов. Для повышения чувствительности на малых скоростях полета специальным штурвалом менялось передаточное число в системе управления.</w:t>
      </w:r>
    </w:p>
    <w:p w14:paraId="2DDF9219"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 создании А-6 учитывались удобства его эксплуата</w:t>
      </w:r>
      <w:r w:rsidRPr="006D510F">
        <w:rPr>
          <w:rFonts w:ascii="Times New Roman" w:hAnsi="Times New Roman"/>
          <w:color w:val="0070C0"/>
          <w:sz w:val="16"/>
          <w:szCs w:val="16"/>
        </w:rPr>
        <w:softHyphen/>
        <w:t>ции и возможность практического использования. На нем впервые применили трехлопастный ротор со свободнонесущими лопастями. Для возможности транспортировки и более компактного хранения в ангаре лопасти ротора и отъемные части крыла складывались. Лопасти в сложен</w:t>
      </w:r>
      <w:r w:rsidRPr="006D510F">
        <w:rPr>
          <w:rFonts w:ascii="Times New Roman" w:hAnsi="Times New Roman"/>
          <w:color w:val="0070C0"/>
          <w:sz w:val="16"/>
          <w:szCs w:val="16"/>
        </w:rPr>
        <w:softHyphen/>
        <w:t>ном виде закреплялись при помощи специальной рамы на фюзеляже, крыло фиксировалось своими законцовками над кабаном ротора (20361).</w:t>
      </w:r>
    </w:p>
    <w:p w14:paraId="74F49907" w14:textId="77777777" w:rsidR="001A1FB6" w:rsidRPr="006D510F" w:rsidRDefault="001A1FB6" w:rsidP="006D510F">
      <w:pPr>
        <w:spacing w:after="0" w:line="240" w:lineRule="auto"/>
        <w:jc w:val="both"/>
        <w:rPr>
          <w:rFonts w:ascii="Times New Roman" w:hAnsi="Times New Roman"/>
          <w:color w:val="0070C0"/>
          <w:sz w:val="16"/>
          <w:szCs w:val="16"/>
        </w:rPr>
      </w:pPr>
    </w:p>
    <w:p w14:paraId="669F9A7A" w14:textId="77777777" w:rsidR="001A1FB6" w:rsidRPr="006D510F" w:rsidRDefault="001A1FB6"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В начале 1932 года в МАИ создана конструкторская группа для помощи ЦАГИ по оформлению рабочих чертежей и разработке технологической документации первого серийного отечественного автожира ЦАГИ А-4. В работе этой группы под руководством Кирилла Александровича Виганда, Аркадия Львовича Гиммельфарба, Николая Федоровича Чехонина и И.И.Оловянникова в порядке прохождения производственной практики участвовало около пятидесяти студентов самолётостроительного факультета. В актив группы входили студенты М.Антонов, П.Кирилин, В.Карпов, Ф.Курочкин, Б.Чирков.</w:t>
      </w:r>
    </w:p>
    <w:p w14:paraId="13F61AC2" w14:textId="77777777" w:rsidR="001A1FB6" w:rsidRPr="006D510F" w:rsidRDefault="001A1FB6"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Автожир ЦАГИ А-4 был выполнен по винтокрылой схеме. Конструкция — смешанная, с использованием стальных труб для лонжеронов крыла, фюзеляжа и моторамы. Крыло — деревянное, подкосное. Обшивка — везде полотняная. Управление двойное. Двигатель — М-26 мощностью 300 л.с. Несущий воздушный винт имел механизм раскрутки перед взлётом.</w:t>
      </w:r>
    </w:p>
    <w:p w14:paraId="636D2F2F"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Главный конструктор автожира ЦАГИ А-4 Николай Кириллович Скржинский — автор многих винтокрылых летательных аппаратов, созданных в ЦАГИ.В октябре на опытном заводе ЦАГИ был построен головной экземпляр. 6 ноября 1932 года С.А.Корзинщиков совершил на нём первый полёт, а 30 ноября того же года был испытан первый серийный автожир. Лётные качества нового автожира оказались весьма высокими и соответствовали расчётам.В.Б.Шавров в своей книге «История развития конструкций самолётов в СССР» упоминает: «Уверенность в машине была столь велика, что ещё до окончания опытного экземпляра была начата небольшая серия. А-4 был первым автожиром, проходившим испытания в НИИ ВВС (1933 г.) Испытания проходили удачно и в 1934 г. были выпущены серийные экземпляры. К сожалению, их раздали поштучно в воинские части, а так как никто ещё не был обучен полётам на автожире, то все аппараты быстро были разбиты при попытках летать на них.» (22315).</w:t>
      </w:r>
    </w:p>
    <w:p w14:paraId="6EB80C71" w14:textId="77777777" w:rsidR="001A1FB6" w:rsidRPr="006D510F" w:rsidRDefault="001A1FB6" w:rsidP="006D510F">
      <w:pPr>
        <w:spacing w:after="0" w:line="240" w:lineRule="auto"/>
        <w:jc w:val="both"/>
        <w:rPr>
          <w:rFonts w:ascii="Times New Roman" w:hAnsi="Times New Roman"/>
          <w:color w:val="0070C0"/>
          <w:sz w:val="16"/>
          <w:szCs w:val="16"/>
        </w:rPr>
      </w:pPr>
    </w:p>
    <w:p w14:paraId="2B80A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в МАИ была создана конструкторская группа в помощь ЦАГИ для оформления рабочих чертежей и разработки технологической документации автожира ЦАГИ А-4 (1040,15).</w:t>
      </w:r>
    </w:p>
    <w:p w14:paraId="01A012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F5F2D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нам было предписано самым срочным образом перепроектировать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 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1A72D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 (3849,13).</w:t>
      </w:r>
    </w:p>
    <w:p w14:paraId="41CD4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247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В.К.Грибовский начал разработку шестиместного транспортного планера Г-11 - моноплана с двумя кабинами. Постройка на заводе Осоавиахима затянулась и, хотя к середине 1933 были изготовлены все детали и началась сборка, работу прервали (94,31).</w:t>
      </w:r>
    </w:p>
    <w:p w14:paraId="65253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631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2 оставшихся Фарман Голиаф 62 (ФГ-62) числились как неисправные и законсервированные на складе N 8 в Ленинграде, однако, один летал вплоть до ноября 1933 (3200,19).</w:t>
      </w:r>
    </w:p>
    <w:p w14:paraId="539DE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C963CA"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начале 1932 г. первый БИЧ-11 был готов. Он отличался от БИЧ-8 увеличенным размахом крыла и раздельными рулями высоты и элеронами вместо элевонов. Конструкция — деревянная, обшивка крыла частично из фанеры, частично из полотна (17489).</w:t>
      </w:r>
    </w:p>
    <w:p w14:paraId="28062C7A"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0FE513F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был подготовлен Отчет о выполнении плана работ 2 отдела НИИ ВВС за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2C773ED4" w14:textId="77777777">
        <w:tc>
          <w:tcPr>
            <w:tcW w:w="4428" w:type="dxa"/>
          </w:tcPr>
          <w:p w14:paraId="623BEE2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 по плану 1931 года</w:t>
            </w:r>
          </w:p>
        </w:tc>
        <w:tc>
          <w:tcPr>
            <w:tcW w:w="6028" w:type="dxa"/>
          </w:tcPr>
          <w:p w14:paraId="302C3EF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Краткое содержание результатов выполненных работ</w:t>
            </w:r>
          </w:p>
        </w:tc>
      </w:tr>
    </w:tbl>
    <w:p w14:paraId="75B202F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Наблюдение за проектированием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213C2FF8" w14:textId="77777777">
        <w:tc>
          <w:tcPr>
            <w:tcW w:w="4428" w:type="dxa"/>
          </w:tcPr>
          <w:p w14:paraId="492971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МБР2-М34</w:t>
            </w:r>
          </w:p>
        </w:tc>
        <w:tc>
          <w:tcPr>
            <w:tcW w:w="6028" w:type="dxa"/>
          </w:tcPr>
          <w:p w14:paraId="55FB356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постройке на заводе № 39. Построен на 75%.</w:t>
            </w:r>
          </w:p>
        </w:tc>
      </w:tr>
      <w:tr w:rsidR="00F821E3" w:rsidRPr="006D510F" w14:paraId="4E8FFA8E" w14:textId="77777777">
        <w:tc>
          <w:tcPr>
            <w:tcW w:w="4428" w:type="dxa"/>
          </w:tcPr>
          <w:p w14:paraId="1D09137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МБР3</w:t>
            </w:r>
          </w:p>
        </w:tc>
        <w:tc>
          <w:tcPr>
            <w:tcW w:w="6028" w:type="dxa"/>
          </w:tcPr>
          <w:p w14:paraId="003D66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048BFCF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опытных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5998597D" w14:textId="77777777">
        <w:tc>
          <w:tcPr>
            <w:tcW w:w="4428" w:type="dxa"/>
          </w:tcPr>
          <w:p w14:paraId="09738C3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c>
          <w:tcPr>
            <w:tcW w:w="6028" w:type="dxa"/>
          </w:tcPr>
          <w:p w14:paraId="30D795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закончена, но с опозданием на 4 месяца. Находится на заводских испытаниях.</w:t>
            </w:r>
          </w:p>
        </w:tc>
      </w:tr>
      <w:tr w:rsidR="00F821E3" w:rsidRPr="006D510F" w14:paraId="02E4DF8C" w14:textId="77777777">
        <w:tc>
          <w:tcPr>
            <w:tcW w:w="4428" w:type="dxa"/>
          </w:tcPr>
          <w:p w14:paraId="44ADE47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М43-М11</w:t>
            </w:r>
          </w:p>
        </w:tc>
        <w:tc>
          <w:tcPr>
            <w:tcW w:w="6028" w:type="dxa"/>
          </w:tcPr>
          <w:p w14:paraId="5E2314E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закончена с опозданием на 5,5 месяцев.</w:t>
            </w:r>
          </w:p>
        </w:tc>
      </w:tr>
      <w:tr w:rsidR="00F821E3" w:rsidRPr="006D510F" w14:paraId="5B22C976" w14:textId="77777777">
        <w:tc>
          <w:tcPr>
            <w:tcW w:w="4428" w:type="dxa"/>
          </w:tcPr>
          <w:p w14:paraId="2160AF3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МДР2-2БМВVI (доводка)</w:t>
            </w:r>
          </w:p>
        </w:tc>
        <w:tc>
          <w:tcPr>
            <w:tcW w:w="6028" w:type="dxa"/>
          </w:tcPr>
          <w:p w14:paraId="152F858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в постройке должен был быть закончен в 1930 году, но частично доводился в 1931 году, по конструктивным дефектам испытывался дважды. Готовность 5%.</w:t>
            </w:r>
          </w:p>
        </w:tc>
      </w:tr>
      <w:tr w:rsidR="00F821E3" w:rsidRPr="006D510F" w14:paraId="2DE4267E" w14:textId="77777777">
        <w:tc>
          <w:tcPr>
            <w:tcW w:w="4428" w:type="dxa"/>
          </w:tcPr>
          <w:p w14:paraId="609794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6028" w:type="dxa"/>
          </w:tcPr>
          <w:p w14:paraId="32381E0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в стройке с опозданием.</w:t>
            </w:r>
          </w:p>
        </w:tc>
      </w:tr>
      <w:tr w:rsidR="00F821E3" w:rsidRPr="006D510F" w14:paraId="021A2898" w14:textId="77777777">
        <w:tc>
          <w:tcPr>
            <w:tcW w:w="4428" w:type="dxa"/>
          </w:tcPr>
          <w:p w14:paraId="24A57B9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А1-М11 (военный тип)</w:t>
            </w:r>
          </w:p>
        </w:tc>
        <w:tc>
          <w:tcPr>
            <w:tcW w:w="6028" w:type="dxa"/>
          </w:tcPr>
          <w:p w14:paraId="7B8395E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Т.к. идет вне плана, то в постройке задержалась.</w:t>
            </w:r>
          </w:p>
        </w:tc>
      </w:tr>
      <w:tr w:rsidR="00F821E3" w:rsidRPr="006D510F" w14:paraId="3B3BB2A2" w14:textId="77777777">
        <w:tc>
          <w:tcPr>
            <w:tcW w:w="4428" w:type="dxa"/>
          </w:tcPr>
          <w:p w14:paraId="4093FD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ТБ1а-2М17</w:t>
            </w:r>
          </w:p>
        </w:tc>
        <w:tc>
          <w:tcPr>
            <w:tcW w:w="6028" w:type="dxa"/>
          </w:tcPr>
          <w:p w14:paraId="0880409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3A4CA02E" w14:textId="77777777">
        <w:tc>
          <w:tcPr>
            <w:tcW w:w="4428" w:type="dxa"/>
          </w:tcPr>
          <w:p w14:paraId="7C40C46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МТБ1-2БМВVI</w:t>
            </w:r>
          </w:p>
        </w:tc>
        <w:tc>
          <w:tcPr>
            <w:tcW w:w="6028" w:type="dxa"/>
          </w:tcPr>
          <w:p w14:paraId="5BBB44D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сих пор самолет не доведен до конца. Самолет не представляет интереса для ВВС и на типовые испытания не поступит.</w:t>
            </w:r>
          </w:p>
        </w:tc>
      </w:tr>
      <w:tr w:rsidR="00F821E3" w:rsidRPr="006D510F" w14:paraId="748A4321" w14:textId="77777777">
        <w:tc>
          <w:tcPr>
            <w:tcW w:w="4428" w:type="dxa"/>
          </w:tcPr>
          <w:p w14:paraId="28A9E7C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МБР2-М34</w:t>
            </w:r>
          </w:p>
        </w:tc>
        <w:tc>
          <w:tcPr>
            <w:tcW w:w="6028" w:type="dxa"/>
          </w:tcPr>
          <w:p w14:paraId="192D28F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постройке на заводе № 39. Построен на 75%.</w:t>
            </w:r>
          </w:p>
        </w:tc>
      </w:tr>
    </w:tbl>
    <w:p w14:paraId="773E454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опытных экземпляров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35BEF0C7" w14:textId="77777777">
        <w:tc>
          <w:tcPr>
            <w:tcW w:w="4428" w:type="dxa"/>
          </w:tcPr>
          <w:p w14:paraId="2AF5354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МДР2-2БМВVI</w:t>
            </w:r>
          </w:p>
        </w:tc>
        <w:tc>
          <w:tcPr>
            <w:tcW w:w="6028" w:type="dxa"/>
          </w:tcPr>
          <w:p w14:paraId="1C098EF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 полные типовые испытания, за исключением определения предела мореходности. Испытывался из-за конструктивных дефектов 2 раза. В серию не принят.</w:t>
            </w:r>
          </w:p>
        </w:tc>
      </w:tr>
      <w:tr w:rsidR="00F821E3" w:rsidRPr="006D510F" w14:paraId="4DA51046" w14:textId="77777777">
        <w:tc>
          <w:tcPr>
            <w:tcW w:w="4428" w:type="dxa"/>
          </w:tcPr>
          <w:p w14:paraId="7927C19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ТБ1а-2М17</w:t>
            </w:r>
          </w:p>
        </w:tc>
        <w:tc>
          <w:tcPr>
            <w:tcW w:w="6028" w:type="dxa"/>
          </w:tcPr>
          <w:p w14:paraId="053B43C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 полные типовые испытания, за исключением определения предела мореходности. Поплавки и шасси приняты в серийную постройку.</w:t>
            </w:r>
          </w:p>
        </w:tc>
      </w:tr>
      <w:tr w:rsidR="00F821E3" w:rsidRPr="006D510F" w14:paraId="709F3399" w14:textId="77777777">
        <w:tc>
          <w:tcPr>
            <w:tcW w:w="4428" w:type="dxa"/>
          </w:tcPr>
          <w:p w14:paraId="506E30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М43-М11 </w:t>
            </w:r>
          </w:p>
        </w:tc>
        <w:tc>
          <w:tcPr>
            <w:tcW w:w="6028" w:type="dxa"/>
          </w:tcPr>
          <w:p w14:paraId="2E46E3D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Проведены неполные испытания. В серию не принят – перетяжелен. Задняя центровка не делает фигуры.</w:t>
            </w:r>
          </w:p>
        </w:tc>
      </w:tr>
      <w:tr w:rsidR="00F821E3" w:rsidRPr="006D510F" w14:paraId="3738013F" w14:textId="77777777">
        <w:tc>
          <w:tcPr>
            <w:tcW w:w="4428" w:type="dxa"/>
          </w:tcPr>
          <w:p w14:paraId="268B70E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М42-М11 (до испытаний на мореходность)</w:t>
            </w:r>
          </w:p>
        </w:tc>
        <w:tc>
          <w:tcPr>
            <w:tcW w:w="6028" w:type="dxa"/>
          </w:tcPr>
          <w:p w14:paraId="4E769B7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Полностью проведены испытания с поплавком первого варианта. Самолет для эксплуатации передан школе летчиков в Ейск. Принят к постройке серии с первым вариантом поплавка.</w:t>
            </w:r>
          </w:p>
        </w:tc>
      </w:tr>
      <w:tr w:rsidR="00F821E3" w:rsidRPr="006D510F" w14:paraId="31B3EF52" w14:textId="77777777">
        <w:tc>
          <w:tcPr>
            <w:tcW w:w="4428" w:type="dxa"/>
          </w:tcPr>
          <w:p w14:paraId="7A94AAD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А1-М11 (гражданский тип)</w:t>
            </w:r>
          </w:p>
        </w:tc>
        <w:tc>
          <w:tcPr>
            <w:tcW w:w="6028" w:type="dxa"/>
          </w:tcPr>
          <w:p w14:paraId="346C16D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 НИИ ВОГВФ. Заказана серия для УВВС в 10 штук. Второй экземпляр для УВВС будет испытан НИИ ВВС в 1931 году.</w:t>
            </w:r>
          </w:p>
        </w:tc>
      </w:tr>
      <w:tr w:rsidR="00F821E3" w:rsidRPr="006D510F" w14:paraId="1F5ACE46" w14:textId="77777777">
        <w:tc>
          <w:tcPr>
            <w:tcW w:w="4428" w:type="dxa"/>
          </w:tcPr>
          <w:p w14:paraId="5EF0FA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c>
          <w:tcPr>
            <w:tcW w:w="6028" w:type="dxa"/>
          </w:tcPr>
          <w:p w14:paraId="5DD0690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Из-за задержки в производстве завода № 39 и отказа от установки ЮП VI (тандем) на испытания в 1931 году не был предъявлен.</w:t>
            </w:r>
          </w:p>
        </w:tc>
      </w:tr>
      <w:tr w:rsidR="00F821E3" w:rsidRPr="006D510F" w14:paraId="47F4E40F" w14:textId="77777777">
        <w:tc>
          <w:tcPr>
            <w:tcW w:w="4428" w:type="dxa"/>
          </w:tcPr>
          <w:p w14:paraId="79A80F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МБР2-М34</w:t>
            </w:r>
          </w:p>
        </w:tc>
        <w:tc>
          <w:tcPr>
            <w:tcW w:w="6028" w:type="dxa"/>
          </w:tcPr>
          <w:p w14:paraId="3F76B46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Задержался в производстве завода № 39 из-за реорганизации в ЦКБ 39 и ВАО ЦАГИ и на испытание не был предъявлен.</w:t>
            </w:r>
          </w:p>
        </w:tc>
      </w:tr>
      <w:tr w:rsidR="00F821E3" w:rsidRPr="006D510F" w14:paraId="7334B6F6" w14:textId="77777777">
        <w:tc>
          <w:tcPr>
            <w:tcW w:w="4428" w:type="dxa"/>
          </w:tcPr>
          <w:p w14:paraId="18DDF63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6028" w:type="dxa"/>
          </w:tcPr>
          <w:p w14:paraId="163B122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самолет окончен в производстве, находится на заводских испытаниях в Севастополе. В 1932 году поступит на гос. испытания.</w:t>
            </w:r>
          </w:p>
        </w:tc>
      </w:tr>
      <w:tr w:rsidR="00F821E3" w:rsidRPr="006D510F" w14:paraId="16EAF441" w14:textId="77777777">
        <w:tc>
          <w:tcPr>
            <w:tcW w:w="4428" w:type="dxa"/>
          </w:tcPr>
          <w:p w14:paraId="485BF62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МТБ1-2БМВVI</w:t>
            </w:r>
          </w:p>
        </w:tc>
        <w:tc>
          <w:tcPr>
            <w:tcW w:w="6028" w:type="dxa"/>
          </w:tcPr>
          <w:p w14:paraId="0AFFEB1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в течение всего 1931 года не доведен до состояния готовности к гос. испытаниям МОС ВАО.</w:t>
            </w:r>
          </w:p>
        </w:tc>
      </w:tr>
    </w:tbl>
    <w:p w14:paraId="4EA910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Эксплуатационные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2E9F714A" w14:textId="77777777">
        <w:tc>
          <w:tcPr>
            <w:tcW w:w="4428" w:type="dxa"/>
          </w:tcPr>
          <w:p w14:paraId="46F42C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c>
          <w:tcPr>
            <w:tcW w:w="6028" w:type="dxa"/>
          </w:tcPr>
          <w:p w14:paraId="205D194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Из-за задержки в производстве завода № 39 и отказа от установки ЮП VI (тандем) на испытания в 1931 году не был предъявлен.</w:t>
            </w:r>
          </w:p>
        </w:tc>
      </w:tr>
      <w:tr w:rsidR="00F821E3" w:rsidRPr="006D510F" w14:paraId="21B83E89" w14:textId="77777777">
        <w:tc>
          <w:tcPr>
            <w:tcW w:w="4428" w:type="dxa"/>
          </w:tcPr>
          <w:p w14:paraId="35C9FC1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М43-М11</w:t>
            </w:r>
          </w:p>
        </w:tc>
        <w:tc>
          <w:tcPr>
            <w:tcW w:w="6028" w:type="dxa"/>
          </w:tcPr>
          <w:p w14:paraId="20D836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непринятия типа в серию от эксплуатационных испытаний отказались.</w:t>
            </w:r>
          </w:p>
        </w:tc>
      </w:tr>
      <w:tr w:rsidR="00F821E3" w:rsidRPr="006D510F" w14:paraId="33A3F555" w14:textId="77777777">
        <w:tc>
          <w:tcPr>
            <w:tcW w:w="4428" w:type="dxa"/>
          </w:tcPr>
          <w:p w14:paraId="3443D3C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МБР2-М34</w:t>
            </w:r>
          </w:p>
        </w:tc>
        <w:tc>
          <w:tcPr>
            <w:tcW w:w="6028" w:type="dxa"/>
          </w:tcPr>
          <w:p w14:paraId="291F5F9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Задержался в производстве завода № 39 из-за реорганизации в ЦКБ 39 и ВАО ЦАГИ и на испытание не был предъявлен.</w:t>
            </w:r>
          </w:p>
        </w:tc>
      </w:tr>
      <w:tr w:rsidR="00F821E3" w:rsidRPr="006D510F" w14:paraId="347CAE39" w14:textId="77777777">
        <w:tc>
          <w:tcPr>
            <w:tcW w:w="4428" w:type="dxa"/>
          </w:tcPr>
          <w:p w14:paraId="34079BE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С62б-АССО 750</w:t>
            </w:r>
          </w:p>
        </w:tc>
        <w:tc>
          <w:tcPr>
            <w:tcW w:w="6028" w:type="dxa"/>
          </w:tcPr>
          <w:p w14:paraId="22F5384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позднего получения машин из-за границы испытания перенесены на 1932 год.</w:t>
            </w:r>
          </w:p>
        </w:tc>
      </w:tr>
      <w:tr w:rsidR="00F821E3" w:rsidRPr="006D510F" w14:paraId="493D2D1C" w14:textId="77777777">
        <w:tc>
          <w:tcPr>
            <w:tcW w:w="4428" w:type="dxa"/>
          </w:tcPr>
          <w:p w14:paraId="2E347D8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6028" w:type="dxa"/>
          </w:tcPr>
          <w:p w14:paraId="2EC1509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самолет окончен в производстве, находится на заводских испытаниях в Севастополе. В 1932 году поступит на гос. испытания.</w:t>
            </w:r>
          </w:p>
        </w:tc>
      </w:tr>
      <w:tr w:rsidR="00F821E3" w:rsidRPr="006D510F" w14:paraId="6A1EB3D2" w14:textId="77777777">
        <w:tc>
          <w:tcPr>
            <w:tcW w:w="4428" w:type="dxa"/>
          </w:tcPr>
          <w:p w14:paraId="4AF861D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М42-М11</w:t>
            </w:r>
          </w:p>
        </w:tc>
        <w:tc>
          <w:tcPr>
            <w:tcW w:w="6028" w:type="dxa"/>
          </w:tcPr>
          <w:p w14:paraId="35CF3B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Эксплуатационные испытания переданы в школу мореплавателей. Самолет задержан в ремонте на заводе № 45 на 4-5 месяцев.</w:t>
            </w:r>
          </w:p>
        </w:tc>
      </w:tr>
    </w:tbl>
    <w:p w14:paraId="36E5642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Наблюдение за постройкой серий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7D4ECF0C" w14:textId="77777777">
        <w:tc>
          <w:tcPr>
            <w:tcW w:w="4428" w:type="dxa"/>
          </w:tcPr>
          <w:p w14:paraId="193FA5A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С62б-АССО 750</w:t>
            </w:r>
          </w:p>
        </w:tc>
        <w:tc>
          <w:tcPr>
            <w:tcW w:w="6028" w:type="dxa"/>
          </w:tcPr>
          <w:p w14:paraId="39C2B2B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серии задержалось из-за неподготовленности завода № 31 к переходу на новый тип самолета.</w:t>
            </w:r>
          </w:p>
        </w:tc>
      </w:tr>
      <w:tr w:rsidR="00F821E3" w:rsidRPr="006D510F" w14:paraId="27B8A2EB" w14:textId="77777777">
        <w:tc>
          <w:tcPr>
            <w:tcW w:w="4428" w:type="dxa"/>
          </w:tcPr>
          <w:p w14:paraId="536A04E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6028" w:type="dxa"/>
          </w:tcPr>
          <w:p w14:paraId="254A1F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не испытан опытный экземпляр, не передан опытному заводу эталон.</w:t>
            </w:r>
          </w:p>
        </w:tc>
      </w:tr>
      <w:tr w:rsidR="00F821E3" w:rsidRPr="006D510F" w14:paraId="53A98A69" w14:textId="77777777">
        <w:tc>
          <w:tcPr>
            <w:tcW w:w="4428" w:type="dxa"/>
          </w:tcPr>
          <w:p w14:paraId="714ECB9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ТД1А-2М17</w:t>
            </w:r>
          </w:p>
        </w:tc>
        <w:tc>
          <w:tcPr>
            <w:tcW w:w="6028" w:type="dxa"/>
          </w:tcPr>
          <w:p w14:paraId="76E53ED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поплавков задержалась на заводе № 31.</w:t>
            </w:r>
          </w:p>
        </w:tc>
      </w:tr>
      <w:tr w:rsidR="00F821E3" w:rsidRPr="006D510F" w14:paraId="628F7D5E" w14:textId="77777777">
        <w:tc>
          <w:tcPr>
            <w:tcW w:w="4428" w:type="dxa"/>
          </w:tcPr>
          <w:p w14:paraId="2A2FCE2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М43-М11</w:t>
            </w:r>
          </w:p>
        </w:tc>
        <w:tc>
          <w:tcPr>
            <w:tcW w:w="6028" w:type="dxa"/>
          </w:tcPr>
          <w:p w14:paraId="0704E9F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серию не идет.</w:t>
            </w:r>
          </w:p>
        </w:tc>
      </w:tr>
      <w:tr w:rsidR="00F821E3" w:rsidRPr="006D510F" w14:paraId="362BB59C" w14:textId="77777777">
        <w:tc>
          <w:tcPr>
            <w:tcW w:w="4428" w:type="dxa"/>
          </w:tcPr>
          <w:p w14:paraId="35C96F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М42-М11</w:t>
            </w:r>
          </w:p>
        </w:tc>
        <w:tc>
          <w:tcPr>
            <w:tcW w:w="6028" w:type="dxa"/>
          </w:tcPr>
          <w:p w14:paraId="0BC8ECA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серии перенесена на 1932 год.</w:t>
            </w:r>
          </w:p>
        </w:tc>
      </w:tr>
    </w:tbl>
    <w:p w14:paraId="45E2ED9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готовых серий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028"/>
      </w:tblGrid>
      <w:tr w:rsidR="00F821E3" w:rsidRPr="006D510F" w14:paraId="13A13772" w14:textId="77777777">
        <w:tc>
          <w:tcPr>
            <w:tcW w:w="4428" w:type="dxa"/>
          </w:tcPr>
          <w:p w14:paraId="2DC0FA5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ТБ1А, Р5А, М43, М42</w:t>
            </w:r>
          </w:p>
        </w:tc>
        <w:tc>
          <w:tcPr>
            <w:tcW w:w="6028" w:type="dxa"/>
          </w:tcPr>
          <w:p w14:paraId="5F4FCE1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Переносятся на 1932 год ввиду отставания промышленности.</w:t>
            </w:r>
          </w:p>
        </w:tc>
      </w:tr>
    </w:tbl>
    <w:p w14:paraId="2AD8DF0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(6955, 325).</w:t>
      </w:r>
    </w:p>
    <w:p w14:paraId="5CF064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36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была подготовлена Ведомость выполнения планов заказа авиапромышленностью специального имущества ВВС за весь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F821E3" w:rsidRPr="006D510F" w14:paraId="71527217" w14:textId="77777777">
        <w:tc>
          <w:tcPr>
            <w:tcW w:w="1409" w:type="dxa"/>
          </w:tcPr>
          <w:p w14:paraId="54489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c>
          <w:tcPr>
            <w:tcW w:w="1409" w:type="dxa"/>
          </w:tcPr>
          <w:p w14:paraId="000D8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c>
          <w:tcPr>
            <w:tcW w:w="1409" w:type="dxa"/>
          </w:tcPr>
          <w:p w14:paraId="21775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выполнения</w:t>
            </w:r>
          </w:p>
        </w:tc>
        <w:tc>
          <w:tcPr>
            <w:tcW w:w="1409" w:type="dxa"/>
          </w:tcPr>
          <w:p w14:paraId="7AF32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C562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выполнения</w:t>
            </w:r>
          </w:p>
        </w:tc>
      </w:tr>
      <w:tr w:rsidR="00F821E3" w:rsidRPr="006D510F" w14:paraId="2570584E" w14:textId="77777777">
        <w:tc>
          <w:tcPr>
            <w:tcW w:w="1409" w:type="dxa"/>
          </w:tcPr>
          <w:p w14:paraId="02EFC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3B9F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w:t>
            </w:r>
          </w:p>
        </w:tc>
        <w:tc>
          <w:tcPr>
            <w:tcW w:w="1409" w:type="dxa"/>
          </w:tcPr>
          <w:p w14:paraId="4F512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плана заказов за 31 г.</w:t>
            </w:r>
          </w:p>
        </w:tc>
        <w:tc>
          <w:tcPr>
            <w:tcW w:w="1409" w:type="dxa"/>
          </w:tcPr>
          <w:p w14:paraId="77A0E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2403C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годового</w:t>
            </w:r>
          </w:p>
        </w:tc>
      </w:tr>
      <w:tr w:rsidR="00F821E3" w:rsidRPr="006D510F" w14:paraId="77C7E29A" w14:textId="77777777">
        <w:tc>
          <w:tcPr>
            <w:tcW w:w="1409" w:type="dxa"/>
          </w:tcPr>
          <w:p w14:paraId="61F86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20EF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заказа</w:t>
            </w:r>
          </w:p>
        </w:tc>
        <w:tc>
          <w:tcPr>
            <w:tcW w:w="1409" w:type="dxa"/>
          </w:tcPr>
          <w:p w14:paraId="629C9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w:t>
            </w:r>
          </w:p>
        </w:tc>
        <w:tc>
          <w:tcPr>
            <w:tcW w:w="1409" w:type="dxa"/>
          </w:tcPr>
          <w:p w14:paraId="2D6DA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Недодел</w:t>
            </w:r>
          </w:p>
        </w:tc>
        <w:tc>
          <w:tcPr>
            <w:tcW w:w="1409" w:type="dxa"/>
          </w:tcPr>
          <w:p w14:paraId="63A97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плана</w:t>
            </w:r>
          </w:p>
        </w:tc>
      </w:tr>
      <w:tr w:rsidR="00F821E3" w:rsidRPr="006D510F" w14:paraId="74E43CA4" w14:textId="77777777">
        <w:tc>
          <w:tcPr>
            <w:tcW w:w="1409" w:type="dxa"/>
          </w:tcPr>
          <w:p w14:paraId="4A4D1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B6696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1931 г.</w:t>
            </w:r>
          </w:p>
        </w:tc>
        <w:tc>
          <w:tcPr>
            <w:tcW w:w="1409" w:type="dxa"/>
          </w:tcPr>
          <w:p w14:paraId="79B33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год</w:t>
            </w:r>
          </w:p>
        </w:tc>
        <w:tc>
          <w:tcPr>
            <w:tcW w:w="1409" w:type="dxa"/>
          </w:tcPr>
          <w:p w14:paraId="6BF66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F67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E46C3D" w14:textId="77777777">
        <w:tc>
          <w:tcPr>
            <w:tcW w:w="1409" w:type="dxa"/>
          </w:tcPr>
          <w:p w14:paraId="72F75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1409" w:type="dxa"/>
          </w:tcPr>
          <w:p w14:paraId="15538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409" w:type="dxa"/>
          </w:tcPr>
          <w:p w14:paraId="3FBA9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1409" w:type="dxa"/>
          </w:tcPr>
          <w:p w14:paraId="733F9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w:t>
            </w:r>
          </w:p>
        </w:tc>
        <w:tc>
          <w:tcPr>
            <w:tcW w:w="1409" w:type="dxa"/>
          </w:tcPr>
          <w:p w14:paraId="6A8A9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w:t>
            </w:r>
          </w:p>
        </w:tc>
      </w:tr>
      <w:tr w:rsidR="00F821E3" w:rsidRPr="006D510F" w14:paraId="55DC561D" w14:textId="77777777">
        <w:tc>
          <w:tcPr>
            <w:tcW w:w="1409" w:type="dxa"/>
          </w:tcPr>
          <w:p w14:paraId="36194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1409" w:type="dxa"/>
          </w:tcPr>
          <w:p w14:paraId="02C42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1409" w:type="dxa"/>
          </w:tcPr>
          <w:p w14:paraId="3B0AA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228D9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1409" w:type="dxa"/>
          </w:tcPr>
          <w:p w14:paraId="2BF44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1E6B11E8" w14:textId="77777777">
        <w:tc>
          <w:tcPr>
            <w:tcW w:w="1409" w:type="dxa"/>
          </w:tcPr>
          <w:p w14:paraId="00E08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w:t>
            </w:r>
          </w:p>
        </w:tc>
        <w:tc>
          <w:tcPr>
            <w:tcW w:w="1409" w:type="dxa"/>
          </w:tcPr>
          <w:p w14:paraId="4103F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409" w:type="dxa"/>
          </w:tcPr>
          <w:p w14:paraId="5081C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409" w:type="dxa"/>
          </w:tcPr>
          <w:p w14:paraId="1F0B1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08577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5C952042" w14:textId="77777777">
        <w:tc>
          <w:tcPr>
            <w:tcW w:w="1409" w:type="dxa"/>
          </w:tcPr>
          <w:p w14:paraId="0C9AA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w:t>
            </w:r>
          </w:p>
        </w:tc>
        <w:tc>
          <w:tcPr>
            <w:tcW w:w="1409" w:type="dxa"/>
          </w:tcPr>
          <w:p w14:paraId="239B5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1409" w:type="dxa"/>
          </w:tcPr>
          <w:p w14:paraId="19B43D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1409" w:type="dxa"/>
          </w:tcPr>
          <w:p w14:paraId="32B9D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1DB8F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74557C1F" w14:textId="77777777">
        <w:tc>
          <w:tcPr>
            <w:tcW w:w="1409" w:type="dxa"/>
          </w:tcPr>
          <w:p w14:paraId="60037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w:t>
            </w:r>
          </w:p>
        </w:tc>
        <w:tc>
          <w:tcPr>
            <w:tcW w:w="1409" w:type="dxa"/>
          </w:tcPr>
          <w:p w14:paraId="0109D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7137C9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04476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413DA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3D8907C0" w14:textId="77777777">
        <w:tc>
          <w:tcPr>
            <w:tcW w:w="1409" w:type="dxa"/>
          </w:tcPr>
          <w:p w14:paraId="0E87A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Р1-М5</w:t>
            </w:r>
          </w:p>
        </w:tc>
        <w:tc>
          <w:tcPr>
            <w:tcW w:w="1409" w:type="dxa"/>
          </w:tcPr>
          <w:p w14:paraId="04430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w:t>
            </w:r>
          </w:p>
        </w:tc>
        <w:tc>
          <w:tcPr>
            <w:tcW w:w="1409" w:type="dxa"/>
          </w:tcPr>
          <w:p w14:paraId="1BC645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266</w:t>
            </w:r>
          </w:p>
        </w:tc>
        <w:tc>
          <w:tcPr>
            <w:tcW w:w="1409" w:type="dxa"/>
          </w:tcPr>
          <w:p w14:paraId="20706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c>
          <w:tcPr>
            <w:tcW w:w="1409" w:type="dxa"/>
          </w:tcPr>
          <w:p w14:paraId="1379A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88,08</w:t>
            </w:r>
          </w:p>
        </w:tc>
      </w:tr>
      <w:tr w:rsidR="00F821E3" w:rsidRPr="006D510F" w14:paraId="4B2A9B07" w14:textId="77777777">
        <w:tc>
          <w:tcPr>
            <w:tcW w:w="1409" w:type="dxa"/>
          </w:tcPr>
          <w:p w14:paraId="4CFB2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1409" w:type="dxa"/>
          </w:tcPr>
          <w:p w14:paraId="5B304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675</w:t>
            </w:r>
          </w:p>
        </w:tc>
        <w:tc>
          <w:tcPr>
            <w:tcW w:w="1409" w:type="dxa"/>
          </w:tcPr>
          <w:p w14:paraId="672A9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w:t>
            </w:r>
          </w:p>
        </w:tc>
        <w:tc>
          <w:tcPr>
            <w:tcW w:w="1409" w:type="dxa"/>
          </w:tcPr>
          <w:p w14:paraId="67040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374</w:t>
            </w:r>
          </w:p>
        </w:tc>
        <w:tc>
          <w:tcPr>
            <w:tcW w:w="1409" w:type="dxa"/>
          </w:tcPr>
          <w:p w14:paraId="1FEFB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44,6</w:t>
            </w:r>
          </w:p>
        </w:tc>
      </w:tr>
      <w:tr w:rsidR="00F821E3" w:rsidRPr="006D510F" w14:paraId="5869B35B" w14:textId="77777777">
        <w:tc>
          <w:tcPr>
            <w:tcW w:w="1409" w:type="dxa"/>
          </w:tcPr>
          <w:p w14:paraId="3C8A2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1409" w:type="dxa"/>
          </w:tcPr>
          <w:p w14:paraId="1B4EB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409" w:type="dxa"/>
          </w:tcPr>
          <w:p w14:paraId="35F0B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1409" w:type="dxa"/>
          </w:tcPr>
          <w:p w14:paraId="6F928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1409" w:type="dxa"/>
          </w:tcPr>
          <w:p w14:paraId="62F7D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F821E3" w:rsidRPr="006D510F" w14:paraId="73AEE487" w14:textId="77777777">
        <w:tc>
          <w:tcPr>
            <w:tcW w:w="1409" w:type="dxa"/>
          </w:tcPr>
          <w:p w14:paraId="6A128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1409" w:type="dxa"/>
          </w:tcPr>
          <w:p w14:paraId="6385F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1409" w:type="dxa"/>
          </w:tcPr>
          <w:p w14:paraId="26791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0FA03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1409" w:type="dxa"/>
          </w:tcPr>
          <w:p w14:paraId="0FB026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3327ED22" w14:textId="77777777">
        <w:tc>
          <w:tcPr>
            <w:tcW w:w="1409" w:type="dxa"/>
          </w:tcPr>
          <w:p w14:paraId="17820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1409" w:type="dxa"/>
          </w:tcPr>
          <w:p w14:paraId="73141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w:t>
            </w:r>
          </w:p>
        </w:tc>
        <w:tc>
          <w:tcPr>
            <w:tcW w:w="1409" w:type="dxa"/>
          </w:tcPr>
          <w:p w14:paraId="65613F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w:t>
            </w:r>
          </w:p>
        </w:tc>
        <w:tc>
          <w:tcPr>
            <w:tcW w:w="1409" w:type="dxa"/>
          </w:tcPr>
          <w:p w14:paraId="5EBC47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7806A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7F2B6A63" w14:textId="77777777">
        <w:tc>
          <w:tcPr>
            <w:tcW w:w="1409" w:type="dxa"/>
          </w:tcPr>
          <w:p w14:paraId="1DC10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1409" w:type="dxa"/>
          </w:tcPr>
          <w:p w14:paraId="12726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4912D9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732CA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12FC9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6F694B96" w14:textId="77777777">
        <w:tc>
          <w:tcPr>
            <w:tcW w:w="1409" w:type="dxa"/>
          </w:tcPr>
          <w:p w14:paraId="3F9D5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1409" w:type="dxa"/>
          </w:tcPr>
          <w:p w14:paraId="124F1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09" w:type="dxa"/>
          </w:tcPr>
          <w:p w14:paraId="7FD1E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09" w:type="dxa"/>
          </w:tcPr>
          <w:p w14:paraId="33DED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07C36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F821E3" w:rsidRPr="006D510F" w14:paraId="27B5282E" w14:textId="77777777">
        <w:tc>
          <w:tcPr>
            <w:tcW w:w="1409" w:type="dxa"/>
          </w:tcPr>
          <w:p w14:paraId="3585B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1409" w:type="dxa"/>
          </w:tcPr>
          <w:p w14:paraId="66E9A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09" w:type="dxa"/>
          </w:tcPr>
          <w:p w14:paraId="2D571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01ED6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0AF9A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F821E3" w:rsidRPr="006D510F" w14:paraId="04B37488" w14:textId="77777777">
        <w:tc>
          <w:tcPr>
            <w:tcW w:w="1409" w:type="dxa"/>
          </w:tcPr>
          <w:p w14:paraId="6BD32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У2-М11</w:t>
            </w:r>
          </w:p>
        </w:tc>
        <w:tc>
          <w:tcPr>
            <w:tcW w:w="1409" w:type="dxa"/>
          </w:tcPr>
          <w:p w14:paraId="1FA86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w:t>
            </w:r>
          </w:p>
        </w:tc>
        <w:tc>
          <w:tcPr>
            <w:tcW w:w="1409" w:type="dxa"/>
          </w:tcPr>
          <w:p w14:paraId="1BA66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409" w:type="dxa"/>
          </w:tcPr>
          <w:p w14:paraId="5A097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1409" w:type="dxa"/>
          </w:tcPr>
          <w:p w14:paraId="3803C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41,1</w:t>
            </w:r>
          </w:p>
        </w:tc>
      </w:tr>
      <w:tr w:rsidR="00F821E3" w:rsidRPr="006D510F" w14:paraId="01DDF0A7" w14:textId="77777777">
        <w:tc>
          <w:tcPr>
            <w:tcW w:w="1409" w:type="dxa"/>
          </w:tcPr>
          <w:p w14:paraId="738A3D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У1-М2</w:t>
            </w:r>
          </w:p>
        </w:tc>
        <w:tc>
          <w:tcPr>
            <w:tcW w:w="1409" w:type="dxa"/>
          </w:tcPr>
          <w:p w14:paraId="196CF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1409" w:type="dxa"/>
          </w:tcPr>
          <w:p w14:paraId="05928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1409" w:type="dxa"/>
          </w:tcPr>
          <w:p w14:paraId="61B0B4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53125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5DE3CD85" w14:textId="77777777">
        <w:tc>
          <w:tcPr>
            <w:tcW w:w="1409" w:type="dxa"/>
          </w:tcPr>
          <w:p w14:paraId="3A65E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09" w:type="dxa"/>
          </w:tcPr>
          <w:p w14:paraId="738C5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2024</w:t>
            </w:r>
          </w:p>
        </w:tc>
        <w:tc>
          <w:tcPr>
            <w:tcW w:w="1409" w:type="dxa"/>
          </w:tcPr>
          <w:p w14:paraId="69EC4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1059</w:t>
            </w:r>
          </w:p>
        </w:tc>
        <w:tc>
          <w:tcPr>
            <w:tcW w:w="1409" w:type="dxa"/>
          </w:tcPr>
          <w:p w14:paraId="281D3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965</w:t>
            </w:r>
          </w:p>
        </w:tc>
        <w:tc>
          <w:tcPr>
            <w:tcW w:w="1409" w:type="dxa"/>
          </w:tcPr>
          <w:p w14:paraId="04842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52,2</w:t>
            </w:r>
          </w:p>
        </w:tc>
      </w:tr>
      <w:tr w:rsidR="00F821E3" w:rsidRPr="006D510F" w14:paraId="65A8A3F4" w14:textId="77777777">
        <w:tc>
          <w:tcPr>
            <w:tcW w:w="1409" w:type="dxa"/>
          </w:tcPr>
          <w:p w14:paraId="07504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c>
          <w:tcPr>
            <w:tcW w:w="1409" w:type="dxa"/>
          </w:tcPr>
          <w:p w14:paraId="2D9B4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AB2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7FE1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AE74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EC7BA0" w14:textId="77777777">
        <w:tc>
          <w:tcPr>
            <w:tcW w:w="1409" w:type="dxa"/>
          </w:tcPr>
          <w:p w14:paraId="11A6A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М-15</w:t>
            </w:r>
          </w:p>
        </w:tc>
        <w:tc>
          <w:tcPr>
            <w:tcW w:w="1409" w:type="dxa"/>
          </w:tcPr>
          <w:p w14:paraId="429BC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w:t>
            </w:r>
          </w:p>
        </w:tc>
        <w:tc>
          <w:tcPr>
            <w:tcW w:w="1409" w:type="dxa"/>
          </w:tcPr>
          <w:p w14:paraId="6CFBD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1484D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129</w:t>
            </w:r>
          </w:p>
        </w:tc>
        <w:tc>
          <w:tcPr>
            <w:tcW w:w="1409" w:type="dxa"/>
          </w:tcPr>
          <w:p w14:paraId="46309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w:t>
            </w:r>
          </w:p>
        </w:tc>
      </w:tr>
      <w:tr w:rsidR="00F821E3" w:rsidRPr="006D510F" w14:paraId="776D291C" w14:textId="77777777">
        <w:tc>
          <w:tcPr>
            <w:tcW w:w="1409" w:type="dxa"/>
          </w:tcPr>
          <w:p w14:paraId="1B4F8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1409" w:type="dxa"/>
          </w:tcPr>
          <w:p w14:paraId="54714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890</w:t>
            </w:r>
          </w:p>
        </w:tc>
        <w:tc>
          <w:tcPr>
            <w:tcW w:w="1409" w:type="dxa"/>
          </w:tcPr>
          <w:p w14:paraId="19E23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679</w:t>
            </w:r>
          </w:p>
        </w:tc>
        <w:tc>
          <w:tcPr>
            <w:tcW w:w="1409" w:type="dxa"/>
          </w:tcPr>
          <w:p w14:paraId="166AA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216</w:t>
            </w:r>
          </w:p>
        </w:tc>
        <w:tc>
          <w:tcPr>
            <w:tcW w:w="1409" w:type="dxa"/>
          </w:tcPr>
          <w:p w14:paraId="1414A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75,9</w:t>
            </w:r>
          </w:p>
        </w:tc>
      </w:tr>
      <w:tr w:rsidR="00F821E3" w:rsidRPr="006D510F" w14:paraId="6A9EB91A" w14:textId="77777777">
        <w:tc>
          <w:tcPr>
            <w:tcW w:w="1409" w:type="dxa"/>
          </w:tcPr>
          <w:p w14:paraId="31CF0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М-19</w:t>
            </w:r>
          </w:p>
        </w:tc>
        <w:tc>
          <w:tcPr>
            <w:tcW w:w="1409" w:type="dxa"/>
          </w:tcPr>
          <w:p w14:paraId="6DBE3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349BC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57FE2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4BBE9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406857CD" w14:textId="77777777">
        <w:tc>
          <w:tcPr>
            <w:tcW w:w="1409" w:type="dxa"/>
          </w:tcPr>
          <w:p w14:paraId="66300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М-27</w:t>
            </w:r>
          </w:p>
        </w:tc>
        <w:tc>
          <w:tcPr>
            <w:tcW w:w="1409" w:type="dxa"/>
          </w:tcPr>
          <w:p w14:paraId="5C111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409" w:type="dxa"/>
          </w:tcPr>
          <w:p w14:paraId="17FD1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63AA1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409" w:type="dxa"/>
          </w:tcPr>
          <w:p w14:paraId="0EFDF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73A84E39" w14:textId="77777777">
        <w:tc>
          <w:tcPr>
            <w:tcW w:w="1409" w:type="dxa"/>
          </w:tcPr>
          <w:p w14:paraId="7DFD2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1409" w:type="dxa"/>
          </w:tcPr>
          <w:p w14:paraId="72F15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w:t>
            </w:r>
          </w:p>
        </w:tc>
        <w:tc>
          <w:tcPr>
            <w:tcW w:w="1409" w:type="dxa"/>
          </w:tcPr>
          <w:p w14:paraId="30789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tc>
        <w:tc>
          <w:tcPr>
            <w:tcW w:w="1409" w:type="dxa"/>
          </w:tcPr>
          <w:p w14:paraId="1D7A0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w:t>
            </w:r>
          </w:p>
        </w:tc>
        <w:tc>
          <w:tcPr>
            <w:tcW w:w="1409" w:type="dxa"/>
          </w:tcPr>
          <w:p w14:paraId="6E635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24,2</w:t>
            </w:r>
          </w:p>
        </w:tc>
      </w:tr>
      <w:tr w:rsidR="00F821E3" w:rsidRPr="006D510F" w14:paraId="3221B862" w14:textId="77777777">
        <w:tc>
          <w:tcPr>
            <w:tcW w:w="1409" w:type="dxa"/>
          </w:tcPr>
          <w:p w14:paraId="1ACDC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М-22Н</w:t>
            </w:r>
          </w:p>
        </w:tc>
        <w:tc>
          <w:tcPr>
            <w:tcW w:w="1409" w:type="dxa"/>
          </w:tcPr>
          <w:p w14:paraId="62DEC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18A78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6E908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390C9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68442A15" w14:textId="77777777">
        <w:tc>
          <w:tcPr>
            <w:tcW w:w="1409" w:type="dxa"/>
          </w:tcPr>
          <w:p w14:paraId="52AB5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w:t>
            </w:r>
          </w:p>
        </w:tc>
        <w:tc>
          <w:tcPr>
            <w:tcW w:w="1409" w:type="dxa"/>
          </w:tcPr>
          <w:p w14:paraId="120E3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458E3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7B2D7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1AF29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30B3E273" w14:textId="77777777">
        <w:tc>
          <w:tcPr>
            <w:tcW w:w="1409" w:type="dxa"/>
          </w:tcPr>
          <w:p w14:paraId="1A0F4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1409" w:type="dxa"/>
          </w:tcPr>
          <w:p w14:paraId="56BF8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590</w:t>
            </w:r>
          </w:p>
        </w:tc>
        <w:tc>
          <w:tcPr>
            <w:tcW w:w="1409" w:type="dxa"/>
          </w:tcPr>
          <w:p w14:paraId="0C66A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326</w:t>
            </w:r>
          </w:p>
        </w:tc>
        <w:tc>
          <w:tcPr>
            <w:tcW w:w="1409" w:type="dxa"/>
          </w:tcPr>
          <w:p w14:paraId="5A277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264</w:t>
            </w:r>
          </w:p>
        </w:tc>
        <w:tc>
          <w:tcPr>
            <w:tcW w:w="1409" w:type="dxa"/>
          </w:tcPr>
          <w:p w14:paraId="37A0D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55,3</w:t>
            </w:r>
          </w:p>
        </w:tc>
      </w:tr>
      <w:tr w:rsidR="00F821E3" w:rsidRPr="006D510F" w14:paraId="666425E5" w14:textId="77777777">
        <w:tc>
          <w:tcPr>
            <w:tcW w:w="1409" w:type="dxa"/>
          </w:tcPr>
          <w:p w14:paraId="000332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15C7E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09" w:type="dxa"/>
          </w:tcPr>
          <w:p w14:paraId="31BF3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9" w:type="dxa"/>
          </w:tcPr>
          <w:p w14:paraId="0F14C0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09" w:type="dxa"/>
          </w:tcPr>
          <w:p w14:paraId="2A2EF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6CD88DBC" w14:textId="77777777">
        <w:tc>
          <w:tcPr>
            <w:tcW w:w="1409" w:type="dxa"/>
          </w:tcPr>
          <w:p w14:paraId="2B0EA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09" w:type="dxa"/>
          </w:tcPr>
          <w:p w14:paraId="6B917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2083</w:t>
            </w:r>
          </w:p>
        </w:tc>
        <w:tc>
          <w:tcPr>
            <w:tcW w:w="1409" w:type="dxa"/>
          </w:tcPr>
          <w:p w14:paraId="463013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1060</w:t>
            </w:r>
          </w:p>
        </w:tc>
        <w:tc>
          <w:tcPr>
            <w:tcW w:w="1409" w:type="dxa"/>
          </w:tcPr>
          <w:p w14:paraId="3D770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w:t>
            </w:r>
          </w:p>
        </w:tc>
        <w:tc>
          <w:tcPr>
            <w:tcW w:w="1409" w:type="dxa"/>
          </w:tcPr>
          <w:p w14:paraId="1A709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50,8</w:t>
            </w:r>
          </w:p>
        </w:tc>
      </w:tr>
    </w:tbl>
    <w:p w14:paraId="4AC26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(3045,12).</w:t>
      </w:r>
    </w:p>
    <w:p w14:paraId="1EAE5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0F4143" w14:textId="77777777" w:rsidR="001A1FB6" w:rsidRPr="006D510F" w:rsidRDefault="001A1F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вся деятельность по М-27 прекратилась, его сняли с программы, ибо уже имелся бо</w:t>
      </w:r>
      <w:r w:rsidRPr="006D510F">
        <w:rPr>
          <w:rFonts w:ascii="Times New Roman" w:hAnsi="Times New Roman"/>
          <w:color w:val="0070C0"/>
          <w:sz w:val="16"/>
          <w:szCs w:val="16"/>
        </w:rPr>
        <w:softHyphen/>
        <w:t>лее реальный двигатель М-34 (20362).</w:t>
      </w:r>
    </w:p>
    <w:p w14:paraId="7A4754BE" w14:textId="77777777" w:rsidR="001A1FB6" w:rsidRPr="006D510F" w:rsidRDefault="001A1FB6" w:rsidP="006D510F">
      <w:pPr>
        <w:shd w:val="clear" w:color="auto" w:fill="FFFFFF"/>
        <w:spacing w:after="0" w:line="240" w:lineRule="auto"/>
        <w:jc w:val="both"/>
        <w:rPr>
          <w:rFonts w:ascii="Times New Roman" w:hAnsi="Times New Roman"/>
          <w:color w:val="0070C0"/>
          <w:sz w:val="16"/>
          <w:szCs w:val="16"/>
        </w:rPr>
      </w:pPr>
    </w:p>
    <w:p w14:paraId="208B6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М-34 был передан в серийное производство на московский завод № 24. Параллельно происходило создание и становление Центрального института авиационного моторостроения (ЦИАМ), куда Микулин был назначен главным конструктором. М-34 обладал выдающимися для своего времени техническими данными и превосходил лучшие зарубежные образцы. Его номинальная мощность составила 750 л.с., а взлетная - 850 л.с. при сухой массе 535 кг. В конструкции М-34 имелся целый ряд нововведений. Одним из них являлась силовая схема блока, так называемая схема "сжатой рубашки и свободной гильзы", которая обеспечила исключительно высокую жесткость системы и позволила в дальнейшем значительно форсировать мотор. Силовая схема блока М-34 оказалась более рациональной и жизнеспособной, чем широко рекламировавшаяся в то время английской фирмой "Роллс-Ройс" силовая схема "со сжатой гильзой". Следует отметить, что спустя 10...12 лет после создания мотора М-34 английская фирма "Роллс-Ройс" и американская фирма "Паккард" при форсировании своих моторов вынуждены были перейти на силовую схему поршневого двигателя по типу М-34. При разработке блока цилиндров удалось создать хотя и сложный, но достаточно технологичный и надежный узел. В отличие от М-17, вместо одного выпускного клапана на цилиндр применили два уменьшенного размера (во избежание коробления). Форму камеры сгорания выбрали особой, препятствующей возникновению детонации. Это позволило питать мотор бакинским бензином второго сорта. У других моторов при работе на том же бензине при степени сжатия 6,0...6,2 начиналась детонация. Необходимо отметить, что, связав себя размерностью мотора М-17, конструкторы согласились и со всеми минусами этого решения: трудностями организации рабочего процесса и конструктивного оформления некоторых узлов. Относительно большие диаметр цилиндра и ход поршня М-34 многим специалистам "мозолили глаз". В начале тридцатых годов теоретики и практики моторостроения считали, что оптимальный диаметр цилиндра составляет 140...150 мм. Одновременно с подготовкой мотора М-34 к внедрению в серию началась разработка редуктора, нагнетателя, винта изменяемого шага с целью улучшения его технических характеристик. В 1931 г. было закончено проектирование редукторного варианта М-34Р, параллельно осуществлялось проектирование мотора М-34Н с двухскоростным нагнетателем, обеспечившим высотность 5000 м (9028).</w:t>
      </w:r>
    </w:p>
    <w:p w14:paraId="1FD47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5417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w:t>
      </w:r>
      <w:r w:rsidRPr="006D510F">
        <w:rPr>
          <w:rFonts w:ascii="Times New Roman" w:hAnsi="Times New Roman"/>
          <w:color w:val="000000" w:themeColor="text1"/>
          <w:sz w:val="16"/>
          <w:szCs w:val="16"/>
        </w:rPr>
        <w:softHyphen/>
        <w:t>ле 1932 г. М-34 был передан в серийное производство на завод № 24 (Москва). Разработка мощного авиамотора, ставшего первым отече</w:t>
      </w:r>
      <w:r w:rsidRPr="006D510F">
        <w:rPr>
          <w:rFonts w:ascii="Times New Roman" w:hAnsi="Times New Roman"/>
          <w:color w:val="000000" w:themeColor="text1"/>
          <w:sz w:val="16"/>
          <w:szCs w:val="16"/>
        </w:rPr>
        <w:softHyphen/>
        <w:t>ственным серийным, совпала с созданием и становлением Централь</w:t>
      </w:r>
      <w:r w:rsidRPr="006D510F">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6D510F">
        <w:rPr>
          <w:rFonts w:ascii="Times New Roman" w:hAnsi="Times New Roman"/>
          <w:color w:val="000000" w:themeColor="text1"/>
          <w:sz w:val="16"/>
          <w:szCs w:val="16"/>
        </w:rPr>
        <w:softHyphen/>
        <w:t>дающимися для своего времени техническими данными и превосхо</w:t>
      </w:r>
      <w:r w:rsidRPr="006D510F">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6D510F">
        <w:rPr>
          <w:rFonts w:ascii="Times New Roman" w:hAnsi="Times New Roman"/>
          <w:color w:val="000000" w:themeColor="text1"/>
          <w:sz w:val="16"/>
          <w:szCs w:val="16"/>
        </w:rPr>
        <w:softHyphen/>
        <w:t>ша страна получила мощный мотор, являвшийся выдающимся достижени</w:t>
      </w:r>
      <w:r w:rsidRPr="006D510F">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6D510F">
        <w:rPr>
          <w:rFonts w:ascii="Times New Roman" w:hAnsi="Times New Roman"/>
          <w:color w:val="000000" w:themeColor="text1"/>
          <w:sz w:val="16"/>
          <w:szCs w:val="16"/>
        </w:rPr>
        <w:softHyphen/>
        <w:t>лась силовая схема блока, так называе</w:t>
      </w:r>
      <w:r w:rsidRPr="006D510F">
        <w:rPr>
          <w:rFonts w:ascii="Times New Roman" w:hAnsi="Times New Roman"/>
          <w:color w:val="000000" w:themeColor="text1"/>
          <w:sz w:val="16"/>
          <w:szCs w:val="16"/>
        </w:rPr>
        <w:softHyphen/>
        <w:t>мая схема «сжатой рубашки и свободной гильзы&gt;&gt;, которая обеспечи</w:t>
      </w:r>
      <w:r w:rsidRPr="006D510F">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6D510F">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6D510F">
        <w:rPr>
          <w:rFonts w:ascii="Times New Roman" w:hAnsi="Times New Roman"/>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6D510F">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6D510F">
        <w:rPr>
          <w:rFonts w:ascii="Times New Roman" w:hAnsi="Times New Roman"/>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6D510F">
        <w:rPr>
          <w:rFonts w:ascii="Times New Roman" w:hAnsi="Times New Roman"/>
          <w:color w:val="000000" w:themeColor="text1"/>
          <w:sz w:val="16"/>
          <w:szCs w:val="16"/>
        </w:rPr>
        <w:softHyphen/>
        <w:t>бре 1933 г. самолет ТБ-3 с мотором М-34 прошел летные госиспыта</w:t>
      </w:r>
      <w:r w:rsidRPr="006D510F">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6D510F">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6D510F">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6D510F">
        <w:rPr>
          <w:rFonts w:ascii="Times New Roman" w:hAnsi="Times New Roman"/>
          <w:color w:val="000000" w:themeColor="text1"/>
          <w:sz w:val="16"/>
          <w:szCs w:val="16"/>
        </w:rPr>
        <w:softHyphen/>
        <w:t>ти напротив — застава с биржей извозчиков. А дальше за заводом тя</w:t>
      </w:r>
      <w:r w:rsidRPr="006D510F">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6D510F">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6D510F">
        <w:rPr>
          <w:rFonts w:ascii="Times New Roman" w:hAnsi="Times New Roman"/>
          <w:color w:val="000000" w:themeColor="text1"/>
          <w:sz w:val="16"/>
          <w:szCs w:val="16"/>
        </w:rPr>
        <w:softHyphen/>
        <w:t>менно строились три корпуса, в том числе корпус механических це</w:t>
      </w:r>
      <w:r w:rsidRPr="006D510F">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6D510F">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76204C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BB6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ВСНХ упразднили, разделив на систему отдельных наркоматов. Одним из них стал Наркомат тяжелой промышленности (НКТП) во главе с Г.К. Орджоникидзе. ВАО включили в состав НКТП как Главное управление авиационной промышленности (ГУАП). Если ВАО был хозрасчетным объединением, то ГУАП стало чисто бюджетной орга</w:t>
      </w:r>
      <w:r w:rsidRPr="006D510F">
        <w:rPr>
          <w:rFonts w:ascii="Times New Roman" w:hAnsi="Times New Roman"/>
          <w:color w:val="000000" w:themeColor="text1"/>
          <w:sz w:val="16"/>
          <w:szCs w:val="16"/>
        </w:rPr>
        <w:softHyphen/>
        <w:t>низацией, действовавшей строго в рамках директив наркомата. Она дели</w:t>
      </w:r>
      <w:r w:rsidRPr="006D510F">
        <w:rPr>
          <w:rFonts w:ascii="Times New Roman" w:hAnsi="Times New Roman"/>
          <w:color w:val="000000" w:themeColor="text1"/>
          <w:sz w:val="16"/>
          <w:szCs w:val="16"/>
        </w:rPr>
        <w:softHyphen/>
        <w:t>лась на четыре треста, одним из них был авиамоторный. Но в 1933 г. эти промежуточные структурные звенья сочли излишними, и началась их ликвидация. В том числе в 1933 г. расформировали авиамоторный трест. Заводы напрямую подчинили ГУАП. Эта структура просуществовала довольно долго. После смерти П.И. Ба</w:t>
      </w:r>
      <w:r w:rsidRPr="006D510F">
        <w:rPr>
          <w:rFonts w:ascii="Times New Roman" w:hAnsi="Times New Roman"/>
          <w:color w:val="000000" w:themeColor="text1"/>
          <w:sz w:val="16"/>
          <w:szCs w:val="16"/>
        </w:rPr>
        <w:softHyphen/>
        <w:t>ранова в авиационной катастрофе во главе ГУАП встал Г.Н. Королев, а с конца 1935 г. — М.М. Каганович. Руководство Главного управления Гражданского воздушного флота (ГУ ГВФ), недовольное тем, что его нужды игнорировались промышленно</w:t>
      </w:r>
      <w:r w:rsidRPr="006D510F">
        <w:rPr>
          <w:rFonts w:ascii="Times New Roman" w:hAnsi="Times New Roman"/>
          <w:color w:val="000000" w:themeColor="text1"/>
          <w:sz w:val="16"/>
          <w:szCs w:val="16"/>
        </w:rPr>
        <w:softHyphen/>
        <w:t>стью, ориентированной в первую очередь на заказы ВВС (что согласовы</w:t>
      </w:r>
      <w:r w:rsidRPr="006D510F">
        <w:rPr>
          <w:rFonts w:ascii="Times New Roman" w:hAnsi="Times New Roman"/>
          <w:color w:val="000000" w:themeColor="text1"/>
          <w:sz w:val="16"/>
          <w:szCs w:val="16"/>
        </w:rPr>
        <w:softHyphen/>
        <w:t>валось с позицией правительства), в первой половине 30-х годов начало создавать свои моторостроительные заводы и проектно-конструкторские институты. Они функционировали обособленно до 1939 г., после чего их объединили с остальным авиамоторостроением (11852).</w:t>
      </w:r>
    </w:p>
    <w:p w14:paraId="381020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C53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реконструкция завода № 16 в Воронеже в основном была завершена, значительная часть инженерно-технических работников прошла переподготовку на родственных предприятиях Москвы. 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71C98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 А в феврале 1934 года по приказу Главного управления управления авиационной промыш ленности "Гипроавиапром" разрабатывается еще один прект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5B06E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33188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w:t>
      </w:r>
    </w:p>
    <w:p w14:paraId="4F4D2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w:t>
      </w:r>
    </w:p>
    <w:p w14:paraId="5EF718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48651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D54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коллектив завода «Красный Октябрь» получил задание по ремонту авиадвигателей. По решению Народного комиссариата тяжелой промышленности завод № 47, освоивший к тому времени самостоятельное производство самолетов, освободили от задания по ремонту авиационных моторов М-5, перепоручив эти работы «Красному Октябрю». В период с 11 по 24 марта сюда поступил 41 мотор (Там же. Д. 74. Л. 45.).</w:t>
      </w:r>
    </w:p>
    <w:p w14:paraId="35558C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ремонт авиационных двигателей отличается высокой технической сложностью, а для предприятия это было новым делом, понадобилось время на подготовку соответствующих кадров и установку дополнительно 150 специальных станков. Потребовалась и срочная техническая помощь со стороны завода № 47, откуда по решению руководства Ленинграда на «Красный Октябрь» была направлена бригада специалистов для обучения сменщиков на месте. Фактически несколько месяцев два завода трудились, тесно кооперируясь и зачастую отвлекая друг друга не только от последовательного выполнения совместного задания, но и от основных задач. Конечно же, целесообразнее было бы завершить ремонт оставшихся моторов на заводе № 47, где прошли бы соответствующую стажировку представители «Красного Октября», ну а последнему дать время на подготовку нового производства. Цену не до конца продуманного решения можно в какой-то степени просчитать, учитывая то, что не введенные в строй за потерянное время авиационные двигатели могли бы отработать полный моторесурс — 80 часов (Там же. Л. 47.) (11176).</w:t>
      </w:r>
    </w:p>
    <w:p w14:paraId="2E096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49A3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был спроектирован дизель «ПГЕ», раньше, чем БД ХПЗ, но позже, чем Д-300 в НАМИ. Проектировал «ПГЕ» Б.А.Витт. Теперь трудно сказать, то ли это печальный опыт с авиационным мотором М- 13 в НАМИ, то ли желание использовать возможность и попро-пойти иным путем, но Витт решил спроектировать 2-х тактный, 6-цилиндровый танковый дизель с продувкой цилиндров сжатым воздухом. Идея эта была заимствована от судовых дизелей и, скорее всего, Витт, хорошо знавший их конструкцию, сам настоял на этой идее (11504).</w:t>
      </w:r>
    </w:p>
    <w:p w14:paraId="590019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A1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Л.П.Курчевский начал проектирование 100 (или 102) мм пушки АПК-8 и к февралю 1933 был готов опытный образец (3996, 103).</w:t>
      </w:r>
    </w:p>
    <w:p w14:paraId="75871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995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Курчевский приступил к проектированию 100-мм пушки АПК-8. В некоторых документах ее калибр указывается —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 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24593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0DC3D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2E4E3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008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завершилась окончательная от</w:t>
      </w:r>
      <w:r w:rsidRPr="006D510F">
        <w:rPr>
          <w:rFonts w:ascii="Times New Roman" w:hAnsi="Times New Roman"/>
          <w:color w:val="000000" w:themeColor="text1"/>
          <w:sz w:val="16"/>
          <w:szCs w:val="16"/>
        </w:rPr>
        <w:softHyphen/>
        <w:t>ладка конструкции ШКАС (10695).</w:t>
      </w:r>
    </w:p>
    <w:p w14:paraId="5295F3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998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была завершена окончательная отладка конструкции, и 13 февраля 1932 г. Артиллерийское управление дало заказ на изготовление 7 пулеметов ШКАС (11316).</w:t>
      </w:r>
    </w:p>
    <w:p w14:paraId="66471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DC8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технологическую документацию на производство ФАБ-500св пересмотрели, внеся в нее изменения, требовавшиеся по условиям производства и эксплуатации. При этом подвесную систему боеприпаса модернизировали, дополнив ее вторым ушком для подвески, которое крепили на корпусе посредством заклепок. Кроме того, упростили конфигурацию и увеличили ширину соединительного кольца для более надежного резьбового соединения конической и цилиндрической частей корпуса авиабомбы, а также увеличили длину головного и донного запальных стаканов, гудроновые головную и донную пробки заменили стальными. Все эти изменения прошли утверждение в Артуправлении.</w:t>
      </w:r>
    </w:p>
    <w:p w14:paraId="37F3F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тем в ходе двухлетнего опыта массового производства назрела необходимость уточнить допуски на обработку и размеры отдельных деталей. С учетом упомянутых изменений на основании Научно-технического журнала АУ РККА № 287 в 1932 г. ФАБ-500св новой конструкции присвоили номер чертежа 3710. При этом ФАБ-500 предыдущей модели с производства сняли. Год спустя на новых боеприпасах основное ушко для подвески начали устанавливать на хомуте, что слегка отразилось в наименовании авиабомбы - номер ее чертежа дополнила литера «а» (7453).</w:t>
      </w:r>
    </w:p>
    <w:p w14:paraId="25921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F6B9F7" w14:textId="77777777" w:rsidR="00556A26" w:rsidRPr="006D510F" w:rsidRDefault="00556A2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началась постройка «СССР В-2» и «СССР В-3» (20120).</w:t>
      </w:r>
    </w:p>
    <w:p w14:paraId="55490515" w14:textId="77777777" w:rsidR="00556A26" w:rsidRPr="006D510F" w:rsidRDefault="00556A26" w:rsidP="006D510F">
      <w:pPr>
        <w:spacing w:after="0" w:line="240" w:lineRule="auto"/>
        <w:jc w:val="both"/>
        <w:rPr>
          <w:rFonts w:ascii="Times New Roman" w:hAnsi="Times New Roman"/>
          <w:color w:val="0070C0"/>
          <w:sz w:val="16"/>
          <w:szCs w:val="16"/>
        </w:rPr>
      </w:pPr>
    </w:p>
    <w:p w14:paraId="70A3305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F83954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0202C8" w14:textId="77777777" w:rsidR="00E30AB1" w:rsidRPr="006D510F" w:rsidRDefault="00E30A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о недоснабжении РККА в связи с невыполнением планов в 1931 г. докладывал в КО новый замнаркома, начальник вооруже</w:t>
      </w:r>
      <w:r w:rsidRPr="006D510F">
        <w:rPr>
          <w:rFonts w:ascii="Times New Roman" w:hAnsi="Times New Roman"/>
          <w:color w:val="000000" w:themeColor="text1"/>
          <w:sz w:val="16"/>
          <w:szCs w:val="16"/>
        </w:rPr>
        <w:softHyphen/>
        <w:t>ний РККА Тухачевский. Так, по АУ РККА при плане заказов на 380 млн руб. было поставлено вооружений на 281 млн руб. Ос</w:t>
      </w:r>
      <w:r w:rsidRPr="006D510F">
        <w:rPr>
          <w:rFonts w:ascii="Times New Roman" w:hAnsi="Times New Roman"/>
          <w:color w:val="000000" w:themeColor="text1"/>
          <w:sz w:val="16"/>
          <w:szCs w:val="16"/>
        </w:rPr>
        <w:softHyphen/>
        <w:t>новные причины отодвижения снабжения и недофинансирования Тухачевский видел в задержке с оформлением заказов, с освое</w:t>
      </w:r>
      <w:r w:rsidRPr="006D510F">
        <w:rPr>
          <w:rFonts w:ascii="Times New Roman" w:hAnsi="Times New Roman"/>
          <w:color w:val="000000" w:themeColor="text1"/>
          <w:sz w:val="16"/>
          <w:szCs w:val="16"/>
        </w:rPr>
        <w:softHyphen/>
        <w:t>нием новых образцов, в поставке бракованной продукции и про</w:t>
      </w:r>
      <w:r w:rsidRPr="006D510F">
        <w:rPr>
          <w:rFonts w:ascii="Times New Roman" w:hAnsi="Times New Roman"/>
          <w:color w:val="000000" w:themeColor="text1"/>
          <w:sz w:val="16"/>
          <w:szCs w:val="16"/>
        </w:rPr>
        <w:softHyphen/>
        <w:t>стоях на военных заводах. Возникли проблемы в связи с дополни</w:t>
      </w:r>
      <w:r w:rsidRPr="006D510F">
        <w:rPr>
          <w:rFonts w:ascii="Times New Roman" w:hAnsi="Times New Roman"/>
          <w:color w:val="000000" w:themeColor="text1"/>
          <w:sz w:val="16"/>
          <w:szCs w:val="16"/>
        </w:rPr>
        <w:softHyphen/>
        <w:t>тельными выплатами вследствие изменения цен. За тяжелые артсистемы приходилось платить больше, чем предусмотрено планом. Отмечал большие недоделы. По авиационному пулеме</w:t>
      </w:r>
      <w:r w:rsidRPr="006D510F">
        <w:rPr>
          <w:rFonts w:ascii="Times New Roman" w:hAnsi="Times New Roman"/>
          <w:color w:val="000000" w:themeColor="text1"/>
          <w:sz w:val="16"/>
          <w:szCs w:val="16"/>
        </w:rPr>
        <w:softHyphen/>
        <w:t>ту Дегтярева недодел составил 30%. Самый низкий процент вы</w:t>
      </w:r>
      <w:r w:rsidRPr="006D510F">
        <w:rPr>
          <w:rFonts w:ascii="Times New Roman" w:hAnsi="Times New Roman"/>
          <w:color w:val="000000" w:themeColor="text1"/>
          <w:sz w:val="16"/>
          <w:szCs w:val="16"/>
        </w:rPr>
        <w:softHyphen/>
        <w:t>полнения, особенно новых образцов, дало ОАО. Вохимтрест из- за отсутствия тары поставил только 89% иприта. По радиостан</w:t>
      </w:r>
      <w:r w:rsidRPr="006D510F">
        <w:rPr>
          <w:rFonts w:ascii="Times New Roman" w:hAnsi="Times New Roman"/>
          <w:color w:val="000000" w:themeColor="text1"/>
          <w:sz w:val="16"/>
          <w:szCs w:val="16"/>
        </w:rPr>
        <w:softHyphen/>
        <w:t>циям для РККА недодел составил 39%, а по самолетным радио</w:t>
      </w:r>
      <w:r w:rsidRPr="006D510F">
        <w:rPr>
          <w:rFonts w:ascii="Times New Roman" w:hAnsi="Times New Roman"/>
          <w:color w:val="000000" w:themeColor="text1"/>
          <w:sz w:val="16"/>
          <w:szCs w:val="16"/>
        </w:rPr>
        <w:softHyphen/>
        <w:t>станциям - 41%. По производству кабеля недодел составил 79%, по прожекторам - 24%. Биноклей было поставлено только 7% от плана, а угломеров и перископов - О</w:t>
      </w:r>
      <w:bookmarkStart w:id="35" w:name="_ednref60"/>
      <w:r w:rsidRPr="006D510F">
        <w:rPr>
          <w:rFonts w:ascii="Times New Roman" w:hAnsi="Times New Roman"/>
          <w:color w:val="000000" w:themeColor="text1"/>
          <w:sz w:val="16"/>
          <w:szCs w:val="16"/>
        </w:rPr>
        <w:t xml:space="preserve"> (18393)</w:t>
      </w:r>
      <w:bookmarkEnd w:id="35"/>
      <w:r w:rsidRPr="006D510F">
        <w:rPr>
          <w:rFonts w:ascii="Times New Roman" w:hAnsi="Times New Roman"/>
          <w:color w:val="000000" w:themeColor="text1"/>
          <w:sz w:val="16"/>
          <w:szCs w:val="16"/>
        </w:rPr>
        <w:t>.</w:t>
      </w:r>
    </w:p>
    <w:p w14:paraId="06318B86" w14:textId="77777777" w:rsidR="00E30AB1" w:rsidRPr="006D510F" w:rsidRDefault="00E30AB1" w:rsidP="006D510F">
      <w:pPr>
        <w:spacing w:after="0" w:line="240" w:lineRule="auto"/>
        <w:jc w:val="both"/>
        <w:rPr>
          <w:rFonts w:ascii="Times New Roman" w:hAnsi="Times New Roman"/>
          <w:color w:val="000000" w:themeColor="text1"/>
          <w:sz w:val="16"/>
          <w:szCs w:val="16"/>
        </w:rPr>
      </w:pPr>
    </w:p>
    <w:p w14:paraId="35C2577E" w14:textId="77777777" w:rsidR="00E30AB1" w:rsidRPr="006D510F" w:rsidRDefault="00E30A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назначенный зампред Госплана Уншлихт со</w:t>
      </w:r>
      <w:r w:rsidRPr="006D510F">
        <w:rPr>
          <w:rFonts w:ascii="Times New Roman" w:hAnsi="Times New Roman"/>
          <w:color w:val="000000" w:themeColor="text1"/>
          <w:sz w:val="16"/>
          <w:szCs w:val="16"/>
        </w:rPr>
        <w:softHyphen/>
        <w:t>общал в ПБ и КО, что за 1931 г. получены неудовлетворитель</w:t>
      </w:r>
      <w:r w:rsidRPr="006D510F">
        <w:rPr>
          <w:rFonts w:ascii="Times New Roman" w:hAnsi="Times New Roman"/>
          <w:color w:val="000000" w:themeColor="text1"/>
          <w:sz w:val="16"/>
          <w:szCs w:val="16"/>
        </w:rPr>
        <w:softHyphen/>
        <w:t>ные результаты по капитальному строительству в военпроме. Было выполнено 75% плана, а по орудийному и химическому объединениям положение было еще хуже (недодел 30 и 28%). Особенно плохо обстояло дело по военным заказам гражданской промышленности (недодел 50-60%). План С-30, в том числе и скорректированный, оценивался как совсем плохой, поскольку многое в военном производстве не было предусмотрено к освое</w:t>
      </w:r>
      <w:r w:rsidRPr="006D510F">
        <w:rPr>
          <w:rFonts w:ascii="Times New Roman" w:hAnsi="Times New Roman"/>
          <w:color w:val="000000" w:themeColor="text1"/>
          <w:sz w:val="16"/>
          <w:szCs w:val="16"/>
        </w:rPr>
        <w:softHyphen/>
        <w:t>нию (зенитная и тяжелая артиллерия, бронебойные снаряды, аэробомбы, танк “Кристи” и др.). Угрожающее положение сложи</w:t>
      </w:r>
      <w:r w:rsidRPr="006D510F">
        <w:rPr>
          <w:rFonts w:ascii="Times New Roman" w:hAnsi="Times New Roman"/>
          <w:color w:val="000000" w:themeColor="text1"/>
          <w:sz w:val="16"/>
          <w:szCs w:val="16"/>
        </w:rPr>
        <w:softHyphen/>
        <w:t>лось по химии, металлическим сплавам, инструменту. Вариант МВ-10 мобилизационного плана оценивался лучше, его, по мне</w:t>
      </w:r>
      <w:r w:rsidRPr="006D510F">
        <w:rPr>
          <w:rFonts w:ascii="Times New Roman" w:hAnsi="Times New Roman"/>
          <w:color w:val="000000" w:themeColor="text1"/>
          <w:sz w:val="16"/>
          <w:szCs w:val="16"/>
        </w:rPr>
        <w:softHyphen/>
        <w:t>нию Уншлихта, следовало обеспечить в 1932 г., но и в нем указы</w:t>
      </w:r>
      <w:r w:rsidRPr="006D510F">
        <w:rPr>
          <w:rFonts w:ascii="Times New Roman" w:hAnsi="Times New Roman"/>
          <w:color w:val="000000" w:themeColor="text1"/>
          <w:sz w:val="16"/>
          <w:szCs w:val="16"/>
        </w:rPr>
        <w:softHyphen/>
        <w:t>вались узкие места. По многим позициям создание реальных мощностей, указывал он, придется отнести на 1933 г. К этому времени следует подготовить вариант МВ-12, согласно которому [183] военные задания возрастали в 2-3 раза. Сейчас же, отмечал Ун</w:t>
      </w:r>
      <w:r w:rsidRPr="006D510F">
        <w:rPr>
          <w:rFonts w:ascii="Times New Roman" w:hAnsi="Times New Roman"/>
          <w:color w:val="000000" w:themeColor="text1"/>
          <w:sz w:val="16"/>
          <w:szCs w:val="16"/>
        </w:rPr>
        <w:softHyphen/>
        <w:t>шлихт, наблюдается топтание на месте. Курс на ассимиляцию во</w:t>
      </w:r>
      <w:r w:rsidRPr="006D510F">
        <w:rPr>
          <w:rFonts w:ascii="Times New Roman" w:hAnsi="Times New Roman"/>
          <w:color w:val="000000" w:themeColor="text1"/>
          <w:sz w:val="16"/>
          <w:szCs w:val="16"/>
        </w:rPr>
        <w:softHyphen/>
        <w:t>енной и гражданской промышленности следует усилить, преодо</w:t>
      </w:r>
      <w:r w:rsidRPr="006D510F">
        <w:rPr>
          <w:rFonts w:ascii="Times New Roman" w:hAnsi="Times New Roman"/>
          <w:color w:val="000000" w:themeColor="text1"/>
          <w:sz w:val="16"/>
          <w:szCs w:val="16"/>
        </w:rPr>
        <w:softHyphen/>
        <w:t>леть сопротивление аппарата</w:t>
      </w:r>
      <w:bookmarkStart w:id="36" w:name="_ednref59"/>
      <w:r w:rsidRPr="006D510F">
        <w:rPr>
          <w:rFonts w:ascii="Times New Roman" w:hAnsi="Times New Roman"/>
          <w:color w:val="000000" w:themeColor="text1"/>
          <w:sz w:val="16"/>
          <w:szCs w:val="16"/>
        </w:rPr>
        <w:t xml:space="preserve"> (18393)</w:t>
      </w:r>
      <w:bookmarkEnd w:id="36"/>
      <w:r w:rsidRPr="006D510F">
        <w:rPr>
          <w:rFonts w:ascii="Times New Roman" w:hAnsi="Times New Roman"/>
          <w:color w:val="000000" w:themeColor="text1"/>
          <w:sz w:val="16"/>
          <w:szCs w:val="16"/>
        </w:rPr>
        <w:t>.</w:t>
      </w:r>
    </w:p>
    <w:p w14:paraId="7BA33F02" w14:textId="77777777" w:rsidR="00E30AB1" w:rsidRPr="006D510F" w:rsidRDefault="00E30AB1" w:rsidP="006D510F">
      <w:pPr>
        <w:spacing w:after="0" w:line="240" w:lineRule="auto"/>
        <w:jc w:val="both"/>
        <w:rPr>
          <w:rFonts w:ascii="Times New Roman" w:hAnsi="Times New Roman"/>
          <w:color w:val="000000" w:themeColor="text1"/>
          <w:sz w:val="16"/>
          <w:szCs w:val="16"/>
        </w:rPr>
      </w:pPr>
    </w:p>
    <w:p w14:paraId="40B51F72"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правлением ВЭСО было издано «Положение о порядке приема к выполнению, учету и контролю за исполнением заказов ВЭСО на продукцию, имеющую назначение укрепление обороноспособности страны». В соответствии с этим положением оборонные заказы различались как:</w:t>
      </w:r>
    </w:p>
    <w:p w14:paraId="7F842BA8"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военные заказы (литер «А») – заказы для НКВМ (РККА и УВМС), для ОГПУ;</w:t>
      </w:r>
    </w:p>
    <w:p w14:paraId="0C8BC4AB"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специальные заказы (литера «Б») – заказы для общегражданских объединений и наркоматов (для объектов, имеющих оборонное значение).</w:t>
      </w:r>
    </w:p>
    <w:p w14:paraId="690498AE"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Функции единого планирующего и директивного органа объединения получало Специальное управление ВЭСО, а на заводах – отделы специального назначения (военные отделы) во главе с помощниками директоров заводов по военной части. По мере трансформации системы управления электрослаботочной отраслью менялись вышестоящие органы, контролирующих выполнение военных и специальных заказов. В 1933-1936 гг. к ним относились Спецотдел Главэспрома, мобилизационно-плановый сектор Управления уполномоченного НКТП по Ленинграду и Ленинградской области и Главное военно-мобилизационное управление НКТП. Позднее – специальные органы соответствующих главных управлений НКОП, НКАП, НКЭП (18297).</w:t>
      </w:r>
    </w:p>
    <w:p w14:paraId="70622CC4" w14:textId="77777777" w:rsidR="00CC533B" w:rsidRPr="006D510F" w:rsidRDefault="00CC533B" w:rsidP="006D510F">
      <w:pPr>
        <w:spacing w:after="0" w:line="240" w:lineRule="auto"/>
        <w:jc w:val="both"/>
        <w:rPr>
          <w:rFonts w:ascii="Times New Roman" w:hAnsi="Times New Roman"/>
          <w:color w:val="000000" w:themeColor="text1"/>
          <w:sz w:val="16"/>
          <w:szCs w:val="16"/>
        </w:rPr>
      </w:pPr>
    </w:p>
    <w:p w14:paraId="015C4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1931 г. это были: Орудийно-Арсенальное объединение (Орударс), Оружейно-пулеметный трест (Ружпультрест), объединение Патрубвзрыв, Военно-химическое объединение, Снарядный трест, Первый химический трест, Глававиапром, ГВМУ. К 1933г. структура НКТП изменилась: Авиатрест (41 предприятие), Орударс (16 предприятий), Ружпультрест (4 предприятия), Патрубвзрыв (17 предприятий), Вохимтрест (13 предприятий), Снарядный трест (14 предприятий), Спецмаштрест (4 предприятия), Всесоюзный трест Искусственного волокна (ВИВ, 14 предприятий), Бензоскладстрой (4 базы), ГВМУ; всего 127 предприятий. Система управления была или двухступенчатой (главк-завод), или трехступенчатой (главк-трест-завод). ГВМУ действовало по трехступенчатой системе. Авиатрест выведен из подчинения ГВМУ в ведение непосредственно НКТП. С 1929 по 1933г. в состав Авиатреста 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4C45D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7841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из общей суммы подлежащих размещению но</w:t>
      </w:r>
      <w:r w:rsidRPr="006D510F">
        <w:rPr>
          <w:rFonts w:ascii="Times New Roman" w:hAnsi="Times New Roman"/>
          <w:color w:val="000000" w:themeColor="text1"/>
          <w:sz w:val="16"/>
          <w:szCs w:val="16"/>
        </w:rPr>
        <w:softHyphen/>
        <w:t>менклатур плана заказов на вооружение и боевую технику в размере 1275 млн. руб. было заключено генеральных и пря</w:t>
      </w:r>
      <w:r w:rsidRPr="006D510F">
        <w:rPr>
          <w:rFonts w:ascii="Times New Roman" w:hAnsi="Times New Roman"/>
          <w:color w:val="000000" w:themeColor="text1"/>
          <w:sz w:val="16"/>
          <w:szCs w:val="16"/>
        </w:rPr>
        <w:softHyphen/>
        <w:t>мых договоров на сумму 1056,5 млн.руб. или 83% (ГАРФ ф. 8418, оп. 6, д. 3, л. 10) (1566). Это об</w:t>
      </w:r>
      <w:r w:rsidRPr="006D510F">
        <w:rPr>
          <w:rFonts w:ascii="Times New Roman" w:hAnsi="Times New Roman"/>
          <w:color w:val="000000" w:themeColor="text1"/>
          <w:sz w:val="16"/>
          <w:szCs w:val="16"/>
        </w:rPr>
        <w:softHyphen/>
        <w:t>стоятельство наводит на мысль о том, что сталинская система уп</w:t>
      </w:r>
      <w:r w:rsidRPr="006D510F">
        <w:rPr>
          <w:rFonts w:ascii="Times New Roman" w:hAnsi="Times New Roman"/>
          <w:color w:val="000000" w:themeColor="text1"/>
          <w:sz w:val="16"/>
          <w:szCs w:val="16"/>
        </w:rPr>
        <w:softHyphen/>
        <w:t>равления экономикой, кцторую в наши дни назвали «командно-административной системой», не являлась настолько жесткой, что производитель не мог отстаивать свои экономические инте</w:t>
      </w:r>
      <w:r w:rsidRPr="006D510F">
        <w:rPr>
          <w:rFonts w:ascii="Times New Roman" w:hAnsi="Times New Roman"/>
          <w:color w:val="000000" w:themeColor="text1"/>
          <w:sz w:val="16"/>
          <w:szCs w:val="16"/>
        </w:rPr>
        <w:softHyphen/>
        <w:t>ресы (1566,85).</w:t>
      </w:r>
    </w:p>
    <w:p w14:paraId="5679E5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CD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на завод Новое Сормово приехал заместитель председателя ВСНХ Пятаков. При обследовании завода он был возмущен безобразным хранением под открытым небом дорогостоящего оборудования. Складских помещений не было, цеха только строились, а оборудование интенсивно поступало на завод. Пятаков арестовал начальника бюро оборудования завода Казачкина и его заместителя Колмакова сроком на один месяц с содержанием в изоляторе, находящемся на территории завода. В те годы в оборонной промышленности и на транспорте допускалось взыскание по типу воинской гауптвахты (арест). Арест был двух видов: с исполнением провинившимся своих служебных обязанностей (изолятор после работы) и без исполнения служебных обязанностей (весь период пребывания в изоляторе). Наиболее суровым в моральном отношении считалось последнее дисциплинарное наказание. В феврале 1933 года приказом ВОАО на должность директора завода был назначен Леонард Антонович Радкевич. Приход нового директора совпал с периодом развернутого строительства предприятия, монтажом оборудования, получением новых оборонных заказов. И это в крайне тяжелой обстановке острого дефицита строительных материалов и рабочей силы. Очень тяжелыми были социально-бытовые условия, особенно жилищные. С развитием производства и вводом новых цехов и производственных участков требовалось все больше и больше рабочих производственных специальностей. Директор завода Леонард Антонович Радкевич с первых дней вступления в должность ввел на заводе обязательное прохождение в цехах техминимума, а для руководящего состава организовал курсы хозяйственников. Планомерная учеба началась в 1934 году. К этому времени организовалось 47 кружков техминимума, где обучалось 753 человека. Здесь получили первичные знания рабочие, не имеющие производственной квалификации, а также повышали знания рабочие, уже имеющие определенный опыт. В 1932 году при профкоме начинает функционировать первая техническая библиотека с книжным фондом 2300 технических книг. Молодежь, да и люди старшего возраста потянулись к знаниям. Уже в 1932-1933 гг. на завод из-за рубежа стало поступать оборудование. Из-за низкой квалификации рабочих оно часто выходило из строя, особенно механизмы переключения скоростей у станков фирм «Франц Браун», «Воленберг», «Берингер» (11818).</w:t>
      </w:r>
    </w:p>
    <w:p w14:paraId="7353A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3CFF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Курчевским для мотомеханизированных частей была спроектирована 76-мм самоходная пушка (СПК). Пушка устанавливалась на тумбе в трехосном легковом автомобиле «Форд». В некоторых документах эта система именовалась СУ-4.</w:t>
      </w:r>
    </w:p>
    <w:p w14:paraId="1E21F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пушки устроен одинаково с 76-мм МПК. Баллистика и боекомплект также одинаковы с МПК. Первый опытный образец установки не имел щита, позже появился небольшой щит.</w:t>
      </w:r>
    </w:p>
    <w:p w14:paraId="17F8F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установки СПК </w:t>
      </w:r>
    </w:p>
    <w:p w14:paraId="447DA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76,2</w:t>
      </w:r>
    </w:p>
    <w:p w14:paraId="2415A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с воронкой, мм/клб — 2033/27</w:t>
      </w:r>
    </w:p>
    <w:p w14:paraId="6E8FA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ВН, град — (-15); +25</w:t>
      </w:r>
    </w:p>
    <w:p w14:paraId="17C06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ГН, град — 240</w:t>
      </w:r>
    </w:p>
    <w:p w14:paraId="4B59C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тела орудия с затвором, кг — 75,9*</w:t>
      </w:r>
    </w:p>
    <w:p w14:paraId="4D6F1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затвора, кг — 12,6*</w:t>
      </w:r>
    </w:p>
    <w:p w14:paraId="3A001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тумбы без щита, кг — 49,8*</w:t>
      </w:r>
    </w:p>
    <w:p w14:paraId="30CBB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щита, кг — 27,8*</w:t>
      </w:r>
    </w:p>
    <w:p w14:paraId="12727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орудия в боевом положении, кг — 160,6*</w:t>
      </w:r>
    </w:p>
    <w:p w14:paraId="4D46E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Данные опытного образца, испытанного в июле 1932 г.</w:t>
      </w:r>
    </w:p>
    <w:p w14:paraId="34D6B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опытного образца СПК были начаты 10 апреля 1932 г. на полигоне «Выстрел» в Кунцеве.</w:t>
      </w:r>
    </w:p>
    <w:p w14:paraId="2CC8D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Тумба с пушкой снималась с автомобиля и могла вести огонь с грунта. При стрельбе с грунта максимальный угол возвышения без подкапывания составлял 19°30?. Под шасси автомобиля «Форд» была подведена вторая ведущая ось. Для увеличения проходимости на задние колеса надевалась легкая съемная гусеница. Без гусениц по шоссе автомобиль с пушкой развивал скорость до 90 км/час.</w:t>
      </w:r>
    </w:p>
    <w:p w14:paraId="31147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стрельбе с автомобиля скорострельность составляла до 10 выстр/мин. Было сделано несколько выстрелов с ходу при скорости 15–20 км/час.</w:t>
      </w:r>
    </w:p>
    <w:p w14:paraId="79BAD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стрельбе с автомобиля угол горизонтального наведения составлял 240° (вперед и вбок), сектор в 120° назад не обстреливался.</w:t>
      </w:r>
    </w:p>
    <w:p w14:paraId="107A6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испытаний в Кунцеве СПК сделала пробег по маршруту Москва — Ленинград — НИАП со средней скоростью 37 км/час. Затем последовали испытания на НИАПе. Акт об их завершении был подписан 22 июля 1932 г.</w:t>
      </w:r>
    </w:p>
    <w:p w14:paraId="42799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 К была принята на вооружение кавалерийских и мотомеханизированных частей.</w:t>
      </w:r>
    </w:p>
    <w:p w14:paraId="4D876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5E81A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т. было изготовлено всего 7 СПК.</w:t>
      </w:r>
    </w:p>
    <w:p w14:paraId="300EA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3C810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завод № 38 должен был приступить к изготовлению и монтажу 5 °CПК на автомобилях.</w:t>
      </w:r>
    </w:p>
    <w:p w14:paraId="3D19C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21D9E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об участии СПК или каких-либо других пушек Курчевского в Великой Отечественной войне отсутствуют (12091).</w:t>
      </w:r>
    </w:p>
    <w:p w14:paraId="3E9D5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496CA8"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Курчевским был разработан проект 100-мм корабельной ДРП для установки на малых речных канонерских лодках, подводных лодках и мобилизованных судах речного форта. Вес снаряда 100-мм пушки 16 кг, начальная скорость 550 м/с.</w:t>
      </w:r>
    </w:p>
    <w:p w14:paraId="5CDA3E00"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началось изготовление опытного образца 100-мм ДРП. (Сх. 7)</w:t>
      </w:r>
    </w:p>
    <w:p w14:paraId="3B895F17"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в 1932 г. предполагалось изготовить сто 100-мм ДРП. Их предполагалось установить на канонерских лодках ГВИУ, тральщиках, подводных лодках и мобилизованных судах речного флота.</w:t>
      </w:r>
    </w:p>
    <w:p w14:paraId="2011CE13"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весе снаряда 16 кг начальная скорость составляла 550 м/с.</w:t>
      </w:r>
    </w:p>
    <w:p w14:paraId="661B64C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100-мм ДРП были испытаны на Тихом океане на тральщиках «Патрокл» и «Пластун» (15117).</w:t>
      </w:r>
    </w:p>
    <w:p w14:paraId="43F5F0C6" w14:textId="77777777" w:rsidR="00AE3492" w:rsidRPr="006D510F" w:rsidRDefault="00AE3492" w:rsidP="006D510F">
      <w:pPr>
        <w:spacing w:after="0" w:line="240" w:lineRule="auto"/>
        <w:jc w:val="both"/>
        <w:rPr>
          <w:rFonts w:ascii="Times New Roman" w:hAnsi="Times New Roman"/>
          <w:color w:val="000000" w:themeColor="text1"/>
          <w:sz w:val="16"/>
          <w:szCs w:val="16"/>
        </w:rPr>
      </w:pPr>
    </w:p>
    <w:p w14:paraId="4D22A489"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Курчевским была спроектирована 152-мм полковая мортира на шасси трехосного автомобиля. Курчевский назвал свое орудие мортирой только затем, чтобы влезть с ней в систему артиллерийского вооружения РККА. На самом деле это орудие не могло вести навесной стрельбы и было фактически пушкой, то есть ДРП.</w:t>
      </w:r>
    </w:p>
    <w:p w14:paraId="450EF5FC"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152-мм ДРП был устроен наподобие 76-мм МПК, Заряжание производилось с казенной части, воронка при этом сдвигалась. Ствол был установлен на легкой тумбе. Тумба помещалась в кузове грузового автомобиля. В качестве шасси использовались автомобили «АМО-6» и «Форд».</w:t>
      </w:r>
    </w:p>
    <w:p w14:paraId="69FF92B2"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заводе № 8 был изготовлен опытный образец 152-мм ДРП Курчевского. ДРП установили на трехосном автомобиле «Форд». В ходе заводских испытаний летом 1932 г. при весе снаряда 24 кг и заряда 6 кг пороха была получена начальная скорость 400 м/с.</w:t>
      </w:r>
    </w:p>
    <w:p w14:paraId="0CABA1D1"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152-мм ДРП Курчевского на заводе № 73 в 1932— 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 очень легкий для такого калибра. Для сравнения: 122-мм гаубичный снаряд имел вес 22 кг, а 152-мм гаубичный снаряд весил 40—43 кг.</w:t>
      </w:r>
    </w:p>
    <w:p w14:paraId="2F6B78AA"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25—26 марта 1933 г. на полигоне «Выстрел» в Кунцево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4900CBE7" w14:textId="77777777" w:rsidR="00AE3492" w:rsidRPr="006D510F" w:rsidRDefault="00AE3492" w:rsidP="006D510F">
      <w:pPr>
        <w:spacing w:after="0" w:line="240" w:lineRule="auto"/>
        <w:jc w:val="both"/>
        <w:rPr>
          <w:rFonts w:ascii="Times New Roman" w:hAnsi="Times New Roman"/>
          <w:bCs/>
          <w:color w:val="000000" w:themeColor="text1"/>
          <w:sz w:val="16"/>
          <w:szCs w:val="16"/>
        </w:rPr>
      </w:pPr>
      <w:bookmarkStart w:id="37" w:name="label63"/>
      <w:bookmarkEnd w:id="37"/>
      <w:r w:rsidRPr="006D510F">
        <w:rPr>
          <w:rFonts w:ascii="Times New Roman" w:hAnsi="Times New Roman"/>
          <w:bCs/>
          <w:color w:val="000000" w:themeColor="text1"/>
          <w:sz w:val="16"/>
          <w:szCs w:val="16"/>
        </w:rPr>
        <w:t>Данные установки</w:t>
      </w:r>
    </w:p>
    <w:p w14:paraId="3E9B34F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152,4*</w:t>
      </w:r>
    </w:p>
    <w:p w14:paraId="634B8540"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без сопла, мм/клб …… 5090/33,5</w:t>
      </w:r>
    </w:p>
    <w:p w14:paraId="6343D7D1"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сопла, мм …… 1750</w:t>
      </w:r>
    </w:p>
    <w:p w14:paraId="3CBB588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ВН, град. …… -5°; +35°</w:t>
      </w:r>
    </w:p>
    <w:p w14:paraId="7A3FE039"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ГН, град …… 270°</w:t>
      </w:r>
    </w:p>
    <w:p w14:paraId="7F89D8D9"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с тумбой, кг …… 750 (по др. источникам— 850)</w:t>
      </w:r>
    </w:p>
    <w:p w14:paraId="6650FDA2"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Возимый боекомплект, выстр …… 20</w:t>
      </w:r>
    </w:p>
    <w:p w14:paraId="4C1F12FB"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чел. …… 2—3</w:t>
      </w:r>
    </w:p>
    <w:p w14:paraId="5F280CEF"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снаряда, кг …… 24</w:t>
      </w:r>
    </w:p>
    <w:p w14:paraId="1E85204B"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Начальная скорость, м/с …… 450</w:t>
      </w:r>
    </w:p>
    <w:p w14:paraId="74348D33"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предельная, м …… 8500</w:t>
      </w:r>
    </w:p>
    <w:p w14:paraId="1F19C0F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Скорострельность …… 4 выстрела за 45—60 с</w:t>
      </w:r>
    </w:p>
    <w:p w14:paraId="3A0C5258"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испытаний комиссия отметила, что:</w:t>
      </w:r>
    </w:p>
    <w:p w14:paraId="05BFBD8F"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Стрельба должна вестись исключительно с места.</w:t>
      </w:r>
    </w:p>
    <w:p w14:paraId="27D7C448"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Платформа при стрельбе неустойчива, требуются упоры в грунт.</w:t>
      </w:r>
    </w:p>
    <w:p w14:paraId="1B91D3E0"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447A0A6C"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18EEA71B"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и другие проекты 152-мм ДРП Курчевского, но ни одна из них не&gt; поступила ни на вооружение, ни в серийное производство.</w:t>
      </w:r>
    </w:p>
    <w:p w14:paraId="168D706E"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Письмом от 24 июля 1930 г. «Оружобъединение» поставило в известность завод «Большевик» о предстоящем изготовлении 305-мм ДРП Курчевского и 50 снарядов.</w:t>
      </w:r>
    </w:p>
    <w:p w14:paraId="4B1EF99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7E59D039"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569607A7"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54B06FB4"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0FBA24A9"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731D19D2"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3E74707F"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140C7E7F"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E5D971E"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277B3098"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3C03F0C4"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7E3855DB"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242BDC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657741A6" w14:textId="77777777" w:rsidR="00AE3492" w:rsidRPr="006D510F" w:rsidRDefault="00AE3492" w:rsidP="006D510F">
      <w:pPr>
        <w:spacing w:after="0" w:line="240" w:lineRule="auto"/>
        <w:jc w:val="both"/>
        <w:rPr>
          <w:rFonts w:ascii="Times New Roman" w:hAnsi="Times New Roman"/>
          <w:color w:val="000000" w:themeColor="text1"/>
          <w:sz w:val="16"/>
          <w:szCs w:val="16"/>
        </w:rPr>
      </w:pPr>
    </w:p>
    <w:p w14:paraId="2B1E6CA6"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Курчевский разработал проект 305-мм пушки ДРП на железнодорожной платформе. Вес артиллерийской части 6—10 т. При стрельбе 250-кг снарядом начальная скорость составляла 600 м/с, а дальность 20—25 км. А при стрельбе 330-кг снарядом, соответственно, 550 м/с и 10—15 км.</w:t>
      </w:r>
    </w:p>
    <w:p w14:paraId="493AF2FF" w14:textId="77777777" w:rsidR="00AE3492" w:rsidRPr="006D510F" w:rsidRDefault="00AE349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Было начато изготовление опытного образца. Испытания предполагалось начать в сентябре 1932 г. Увы, «косные» военспецы заблокировали сей проект, и до испытаний дело не дошло (15117).</w:t>
      </w:r>
    </w:p>
    <w:p w14:paraId="7589008B" w14:textId="77777777" w:rsidR="00AE3492" w:rsidRPr="006D510F" w:rsidRDefault="00AE3492" w:rsidP="006D510F">
      <w:pPr>
        <w:spacing w:after="0" w:line="240" w:lineRule="auto"/>
        <w:jc w:val="both"/>
        <w:rPr>
          <w:rFonts w:ascii="Times New Roman" w:hAnsi="Times New Roman"/>
          <w:color w:val="000000" w:themeColor="text1"/>
          <w:sz w:val="16"/>
          <w:szCs w:val="16"/>
        </w:rPr>
      </w:pPr>
    </w:p>
    <w:p w14:paraId="23E6C1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Курчевским была спроектирована 152-мм полковая мортира на шасси трехосного автомобиля. Курчевский назвал свое орудие мортирой только затем, чтобы влезть с ней в систему артиллерийского вооружения РККА. На самом деле это орудие не могло вести навесной стрельбы и было фактически пушкой, то есть ДРП.</w:t>
      </w:r>
    </w:p>
    <w:p w14:paraId="669AC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152-мм ДРП был устроен наподобие 76-мм МПК. Заряжание производилось с казенной части, воронка при этом сдвигалась. Ствол был установлен на легкой тумбе. Тумба помещалась в кузове грузового автомобиля. В качестве шасси использовались автомобили «АМО-6» и «Форд».</w:t>
      </w:r>
    </w:p>
    <w:p w14:paraId="5B3FB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заводе № 8 был изготовлен опытный образец 152-мм ДРП Курчевского. ДРП установили на трехосном автомобиле «Форд». В ходе заводских испытаний летом 1932 г. при весе снаряда 24 кг и заряда 6 кг пороха Г2–48 была получена начальная скорость 400 м/с.</w:t>
      </w:r>
    </w:p>
    <w:p w14:paraId="355A7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152-мм ДРП Курчевского на заводе № 73 в 1932–1933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очень легкий для такого калибра. Для сравнения: 122-мм гаубичный снаряд имел вес 22 кг, а 152-мм гаубичный снаряд весил 40–43 кг.</w:t>
      </w:r>
    </w:p>
    <w:p w14:paraId="69B0E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25–26 марта 1933 г. на полигоне «Выстрел» в Кунцеве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434A4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установки </w:t>
      </w:r>
    </w:p>
    <w:p w14:paraId="12D459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152,4</w:t>
      </w:r>
    </w:p>
    <w:p w14:paraId="776AB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без сопла, мм/клб — 5090/33,5</w:t>
      </w:r>
    </w:p>
    <w:p w14:paraId="53127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сопла, мм — 1750</w:t>
      </w:r>
    </w:p>
    <w:p w14:paraId="059FE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ВН, град — ?5; +35</w:t>
      </w:r>
    </w:p>
    <w:p w14:paraId="62013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ГН, град — 270</w:t>
      </w:r>
    </w:p>
    <w:p w14:paraId="646DB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с тумбой, кг — 750 (по др. источникам 850)</w:t>
      </w:r>
    </w:p>
    <w:p w14:paraId="5F52C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Возимый боекомплект, выстр — 20</w:t>
      </w:r>
    </w:p>
    <w:p w14:paraId="06350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чел — 2–3</w:t>
      </w:r>
    </w:p>
    <w:p w14:paraId="3B49AE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снаряда, кг — 24</w:t>
      </w:r>
    </w:p>
    <w:p w14:paraId="14B2D6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Начальная скорость, м/с — 450</w:t>
      </w:r>
    </w:p>
    <w:p w14:paraId="2BD87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предельная, м — 8500</w:t>
      </w:r>
    </w:p>
    <w:p w14:paraId="2A30E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Скорострельность — 4 выстрела за 45–60 с.</w:t>
      </w:r>
    </w:p>
    <w:p w14:paraId="304CE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испытаний комиссия отметила, что:</w:t>
      </w:r>
    </w:p>
    <w:p w14:paraId="11C1A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Стрельба должна вестись исключительно с места.</w:t>
      </w:r>
    </w:p>
    <w:p w14:paraId="4DD85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Платформа при стрельбе неустойчива, требуются упоры в грунт.</w:t>
      </w:r>
    </w:p>
    <w:p w14:paraId="008B2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75D40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6156D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и другие проекты 152-мм ДРП Курчевского, но ни одна из них не поступила ни на вооружение, ни в серийное производство (12091).</w:t>
      </w:r>
    </w:p>
    <w:p w14:paraId="5AF2E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1F5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было начато проектирование 305/40-мм ж. д. установки ТМ-2-12. Их выпуск полностью осуществлял завод им. Марти в г. Николаеве (завод № 198).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(3861).</w:t>
      </w:r>
    </w:p>
    <w:p w14:paraId="54348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399EEC"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было изготовлено три ТМ-1-14 (к этому времени имелось в наличии 16 орудий 356/52). Передвижение транспортёров по железнодорожным путям вызывало немалые трудности. Первой из них был переезд через Неву по Финляндскому железнодорожному мосту, который был рассчитан на осевую нагрузку в 20 т. На транспортёрах на самой нагруженной оси она достигала ~28 т (общий вес транспортёра -400 т). Потребовалось специальное обследование моста, которое подтвердило возможность передвижения по нему транспортёра. В связи с тем, что железнодорожные пути на Ржевском полигоне были слабые, испытания было решено проводить в Лебяжьем. Из трёх первых транспортёров ТМ-1-14 была организована батарея № 6 (15132).</w:t>
      </w:r>
    </w:p>
    <w:p w14:paraId="6092B1A7" w14:textId="77777777" w:rsidR="00EA543B" w:rsidRPr="006D510F" w:rsidRDefault="00EA543B" w:rsidP="006D510F">
      <w:pPr>
        <w:spacing w:after="0" w:line="240" w:lineRule="auto"/>
        <w:jc w:val="both"/>
        <w:rPr>
          <w:rFonts w:ascii="Times New Roman" w:hAnsi="Times New Roman"/>
          <w:color w:val="000000" w:themeColor="text1"/>
          <w:sz w:val="16"/>
          <w:szCs w:val="16"/>
        </w:rPr>
      </w:pPr>
    </w:p>
    <w:p w14:paraId="76B63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приступили к изготовлению тела орудия и станка 130/45-мм установки для подводных лодок с углом возвышения до +30 и для надводных кораблей с углом возвышения +45. Все рабочие чертежи были запущены в производство в мае 1932 года, за исключением чертежей досылателя, которые многократно менялись, что вело за собой многочисленные изменения в казеннике и затворе. Еще на стадии проектирования прекратились работы по изготовлению 130-мм установок для подводных лодок (3861).</w:t>
      </w:r>
    </w:p>
    <w:p w14:paraId="48AE8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7887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нача</w:t>
      </w:r>
      <w:r w:rsidRPr="006D510F">
        <w:rPr>
          <w:rFonts w:ascii="Times New Roman" w:hAnsi="Times New Roman"/>
          <w:color w:val="000000" w:themeColor="text1"/>
          <w:sz w:val="16"/>
          <w:szCs w:val="16"/>
        </w:rPr>
        <w:softHyphen/>
        <w:t>ла 1932 г. в танке Т-26 были введены новый бензобак и маслобак (10733,179).</w:t>
      </w:r>
    </w:p>
    <w:p w14:paraId="2D009F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58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после выполнения эскизных чертежей и постройки деревянной модели танка все работы по Т-30 были прекращены, ввиду его полной несостоятельности, как боевой машины (3862).</w:t>
      </w:r>
    </w:p>
    <w:p w14:paraId="6442E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D6E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коллектив конструкторско-испытательного бюро УММ РККА под руководством Н.Дыренкова предложил проект танка Д-38, представлявший собой корпус БТ-2, с некоторыми узлами от оригинального танка «Кристи» (такой танк имелся в бюро) с водруженным на нем деревянным макетом башни, в которой была смонтирована 76-мм противоштурмовая пушка «Гарфорда» («противоштурмовая пушка обр. 1910 г.»). В целом макет произвел неплохое впечатление и башенная установка была заказана Ижорскому заводу в двух вариантах - сварном из плоских броневых листов и частично штампованном «обтекаемой формы» для проведения дальнейших испытаний на танках Т-26 и БТ-2 (6469, 12).</w:t>
      </w:r>
    </w:p>
    <w:p w14:paraId="516BA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7603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конструкторско-испытательное бюро УММ РККА под руководством Н.И. Дыренкова предложило проект танка Д-38, представлявший собой корпус БТ-2, с некоторыми узлами оригинального танка «Кристи» (именно такой танк имелся в бюро) с водруженным на нем деревянным макетом баш</w:t>
      </w:r>
      <w:r w:rsidRPr="006D510F">
        <w:rPr>
          <w:rFonts w:ascii="Times New Roman" w:hAnsi="Times New Roman"/>
          <w:color w:val="000000" w:themeColor="text1"/>
          <w:sz w:val="16"/>
          <w:szCs w:val="16"/>
        </w:rPr>
        <w:softHyphen/>
        <w:t>ни, в которой была смонтирована 76-мм противоштурмо-вая пушка «Гарфода» обр. 1910 г. (или даже «короткая пуш</w:t>
      </w:r>
      <w:r w:rsidRPr="006D510F">
        <w:rPr>
          <w:rFonts w:ascii="Times New Roman" w:hAnsi="Times New Roman"/>
          <w:color w:val="000000" w:themeColor="text1"/>
          <w:sz w:val="16"/>
          <w:szCs w:val="16"/>
        </w:rPr>
        <w:softHyphen/>
        <w:t>ка» обр. 1913 г.). Второй вариант Д-38 нес вооружение из 76,2-мм пушки в корпусе и 37-мм пушки в башне танка.</w:t>
      </w:r>
    </w:p>
    <w:p w14:paraId="0C6288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 был спроектирован неграмотно, но макет башни первого варианта Д-38 произвел неплохое впечатление, и та</w:t>
      </w:r>
      <w:r w:rsidRPr="006D510F">
        <w:rPr>
          <w:rFonts w:ascii="Times New Roman" w:hAnsi="Times New Roman"/>
          <w:color w:val="000000" w:themeColor="text1"/>
          <w:sz w:val="16"/>
          <w:szCs w:val="16"/>
        </w:rPr>
        <w:softHyphen/>
        <w:t>кая башня была заказана Ижорскому заводу в двух вариан</w:t>
      </w:r>
      <w:r w:rsidRPr="006D510F">
        <w:rPr>
          <w:rFonts w:ascii="Times New Roman" w:hAnsi="Times New Roman"/>
          <w:color w:val="000000" w:themeColor="text1"/>
          <w:sz w:val="16"/>
          <w:szCs w:val="16"/>
        </w:rPr>
        <w:softHyphen/>
        <w:t>тах (сварном из плоских броневых листов и частично штам</w:t>
      </w:r>
      <w:r w:rsidRPr="006D510F">
        <w:rPr>
          <w:rFonts w:ascii="Times New Roman" w:hAnsi="Times New Roman"/>
          <w:color w:val="000000" w:themeColor="text1"/>
          <w:sz w:val="16"/>
          <w:szCs w:val="16"/>
        </w:rPr>
        <w:softHyphen/>
        <w:t>пованной «обтекаемой», или «грибообразной» формы) для проведения дальнейших испытаний на танках Т-26 и БТ-2.</w:t>
      </w:r>
    </w:p>
    <w:p w14:paraId="3B286C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Штампованная башня была изготовлена раньше и, буду</w:t>
      </w:r>
      <w:r w:rsidRPr="006D510F">
        <w:rPr>
          <w:rFonts w:ascii="Times New Roman" w:hAnsi="Times New Roman"/>
          <w:color w:val="000000" w:themeColor="text1"/>
          <w:sz w:val="16"/>
          <w:szCs w:val="16"/>
        </w:rPr>
        <w:softHyphen/>
        <w:t>чи установлена на танк БТ-2, уже в марте 1932 г. выдержала испытания возкой и стрельбой. Но из-за большого отката и чрезмерной реакции на погон испытания были прекращены «вплоть до готовности новой 76-мм танковой пушки обр. 1927 г. укороченного отката». Вместо запланированных на испытаниях 200 выстрелов было сделано лишь 50.</w:t>
      </w:r>
    </w:p>
    <w:p w14:paraId="18C462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Первые испытания «улучшенной сварной башни», по</w:t>
      </w:r>
      <w:r w:rsidRPr="006D510F">
        <w:rPr>
          <w:rFonts w:ascii="Times New Roman" w:hAnsi="Times New Roman"/>
          <w:color w:val="000000" w:themeColor="text1"/>
          <w:sz w:val="16"/>
          <w:szCs w:val="16"/>
        </w:rPr>
        <w:softHyphen/>
        <w:t>лучившей индекс А-43, проходили в НИАП с 26 ноября по 5 декабря 1932 г. Башня была установлена на переработан</w:t>
      </w:r>
      <w:r w:rsidRPr="006D510F">
        <w:rPr>
          <w:rFonts w:ascii="Times New Roman" w:hAnsi="Times New Roman"/>
          <w:color w:val="000000" w:themeColor="text1"/>
          <w:sz w:val="16"/>
          <w:szCs w:val="16"/>
        </w:rPr>
        <w:softHyphen/>
        <w:t>ный корпус танка Т-26. Большой размер круга обслужива</w:t>
      </w:r>
      <w:r w:rsidRPr="006D510F">
        <w:rPr>
          <w:rFonts w:ascii="Times New Roman" w:hAnsi="Times New Roman"/>
          <w:color w:val="000000" w:themeColor="text1"/>
          <w:sz w:val="16"/>
          <w:szCs w:val="16"/>
        </w:rPr>
        <w:softHyphen/>
        <w:t>ния (погона) башни заставил наращивать длину подба</w:t>
      </w:r>
      <w:r w:rsidRPr="006D510F">
        <w:rPr>
          <w:rFonts w:ascii="Times New Roman" w:hAnsi="Times New Roman"/>
          <w:color w:val="000000" w:themeColor="text1"/>
          <w:sz w:val="16"/>
          <w:szCs w:val="16"/>
        </w:rPr>
        <w:softHyphen/>
        <w:t>шенной коробки Т-26 назад, что привело к установке кор</w:t>
      </w:r>
      <w:r w:rsidRPr="006D510F">
        <w:rPr>
          <w:rFonts w:ascii="Times New Roman" w:hAnsi="Times New Roman"/>
          <w:color w:val="000000" w:themeColor="text1"/>
          <w:sz w:val="16"/>
          <w:szCs w:val="16"/>
        </w:rPr>
        <w:softHyphen/>
        <w:t>мового листа наклонно.</w:t>
      </w:r>
    </w:p>
    <w:p w14:paraId="410906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w:t>
      </w:r>
      <w:r w:rsidRPr="006D510F">
        <w:rPr>
          <w:rFonts w:ascii="Times New Roman" w:hAnsi="Times New Roman"/>
          <w:color w:val="000000" w:themeColor="text1"/>
          <w:sz w:val="16"/>
          <w:szCs w:val="16"/>
        </w:rPr>
        <w:softHyphen/>
        <w:t>тановить в башню не удалось из-за чрезмерной длины отка</w:t>
      </w:r>
      <w:r w:rsidRPr="006D510F">
        <w:rPr>
          <w:rFonts w:ascii="Times New Roman" w:hAnsi="Times New Roman"/>
          <w:color w:val="000000" w:themeColor="text1"/>
          <w:sz w:val="16"/>
          <w:szCs w:val="16"/>
        </w:rPr>
        <w:softHyphen/>
        <w:t>та (до 900 мм). Уменьшить же откат путем применения дуль</w:t>
      </w:r>
      <w:r w:rsidRPr="006D510F">
        <w:rPr>
          <w:rFonts w:ascii="Times New Roman" w:hAnsi="Times New Roman"/>
          <w:color w:val="000000" w:themeColor="text1"/>
          <w:sz w:val="16"/>
          <w:szCs w:val="16"/>
        </w:rPr>
        <w:softHyphen/>
        <w:t>ного тормоза АНИИ не разрешил. На эти испытания посту</w:t>
      </w:r>
      <w:r w:rsidRPr="006D510F">
        <w:rPr>
          <w:rFonts w:ascii="Times New Roman" w:hAnsi="Times New Roman"/>
          <w:color w:val="000000" w:themeColor="text1"/>
          <w:sz w:val="16"/>
          <w:szCs w:val="16"/>
        </w:rPr>
        <w:softHyphen/>
        <w:t>пила башня А-43 с пушкой «Гарфорда» обр. 1910 г.</w:t>
      </w:r>
    </w:p>
    <w:p w14:paraId="124067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6D510F">
        <w:rPr>
          <w:rFonts w:ascii="Times New Roman" w:hAnsi="Times New Roman"/>
          <w:color w:val="000000" w:themeColor="text1"/>
          <w:sz w:val="16"/>
          <w:szCs w:val="16"/>
        </w:rPr>
        <w:softHyphen/>
        <w:t>нена, но кардинальных улучшений не последовало. Осо</w:t>
      </w:r>
      <w:r w:rsidRPr="006D510F">
        <w:rPr>
          <w:rFonts w:ascii="Times New Roman" w:hAnsi="Times New Roman"/>
          <w:color w:val="000000" w:themeColor="text1"/>
          <w:sz w:val="16"/>
          <w:szCs w:val="16"/>
        </w:rPr>
        <w:softHyphen/>
        <w:t>бенно угнетала теснота в боевом отделении.</w:t>
      </w:r>
    </w:p>
    <w:p w14:paraId="4BD3C0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 при производстве выстрела заряжающему (он же пулеметчик) приходилось буквально вжиматься в правую стенку башни и, </w:t>
      </w:r>
      <w:r w:rsidRPr="006D510F">
        <w:rPr>
          <w:rFonts w:ascii="Times New Roman" w:hAnsi="Times New Roman"/>
          <w:iCs/>
          <w:color w:val="000000" w:themeColor="text1"/>
          <w:sz w:val="16"/>
          <w:szCs w:val="16"/>
        </w:rPr>
        <w:t xml:space="preserve">«прерывая всякую возможность ведения стрельбы из пулемета», </w:t>
      </w:r>
      <w:r w:rsidRPr="006D510F">
        <w:rPr>
          <w:rFonts w:ascii="Times New Roman" w:hAnsi="Times New Roman"/>
          <w:color w:val="000000" w:themeColor="text1"/>
          <w:sz w:val="16"/>
          <w:szCs w:val="16"/>
        </w:rPr>
        <w:t>прижимать к себе левую руку (что</w:t>
      </w:r>
      <w:r w:rsidRPr="006D510F">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6D510F">
        <w:rPr>
          <w:rFonts w:ascii="Times New Roman" w:hAnsi="Times New Roman"/>
          <w:color w:val="000000" w:themeColor="text1"/>
          <w:sz w:val="16"/>
          <w:szCs w:val="16"/>
        </w:rPr>
        <w:softHyphen/>
        <w:t>водить выстрел со шнура в такой тесноте было невозмож</w:t>
      </w:r>
      <w:r w:rsidRPr="006D510F">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6D510F">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1591F5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81F42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на московском заводе «Красный Пролетарий» рассматривался вопрос о изготовлении штампованных «грибообразных» (полусферических) башен под установку 76,2-мм орудия и 7,62-мм пулемета ДТ. Однако из-за малой мощности штамповочного пресса, позволившего изготовить «грибообразную» башню из 6-мм брони вместо требуемой по техническим условиям — 11 мм, дальнейшие работы в этом направлении были прекращены (15619).</w:t>
      </w:r>
    </w:p>
    <w:p w14:paraId="6380388F"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906AF3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1932 года наряду с изготовлением опытного образца </w:t>
      </w:r>
      <w:hyperlink r:id="rId2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Т-28в КБ ХПЗ под руководством Н.М. Тоскина были разработаны очередные проекты среднего </w:t>
      </w:r>
      <w:hyperlink r:id="rId23"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Базовой машиной был выбран легкий колесно-гусеничный </w:t>
      </w:r>
      <w:hyperlink r:id="rId2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 БТ. В одном из проектов без коренной переделки базовой машины во вращающейся башне устанавливалась 76,2-мм противоштурмовая пушка Гарфорда и увеличивалась толщина лобового листа корпуса до 30 мм, а башни до 25-30 мм. При коренной переделке машины предполагалось создать средний </w:t>
      </w:r>
      <w:hyperlink r:id="rId2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 с мощным вооружением и усиленным бронированием с толщиной лобовых листов 50 мм и бортовых - 35 мм. В качестве вспомогательного оружия использовались четыре 7,62-мм пулемета ДТ. Боекомплект машины должен был состоять из 50-60 выстрелов и 6000 патронов.</w:t>
      </w:r>
    </w:p>
    <w:p w14:paraId="207CFF6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Первоначально на машины планировалось установить четырехтактный двенадцатилитровый V-образный карбюраторный двигатель М-5 с последующей заменой его на дизель мощностью 400 л.с., который бы обеспечивал </w:t>
      </w:r>
      <w:hyperlink r:id="rId2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у массой 26-28 т с экипажем 4-5 человек максимальную скорость на колесном ходу - 40-45 км/ч, на гусеничном ходу - 30-35 км/ч. Однако эти проекты остались на бумаге (15620).</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79"/>
        <w:gridCol w:w="1673"/>
        <w:gridCol w:w="2725"/>
        <w:gridCol w:w="2725"/>
        <w:gridCol w:w="2726"/>
      </w:tblGrid>
      <w:tr w:rsidR="00F821E3" w:rsidRPr="006D510F" w14:paraId="64BF0277"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65F59F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30AB45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Тип </w:t>
            </w:r>
            <w:hyperlink r:id="rId2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w:t>
            </w:r>
          </w:p>
        </w:tc>
        <w:tc>
          <w:tcPr>
            <w:tcW w:w="2624"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CB456C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D71D17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Тоскина №1</w:t>
            </w:r>
          </w:p>
        </w:tc>
        <w:tc>
          <w:tcPr>
            <w:tcW w:w="2624"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27E369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F00659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Тоскина №2</w:t>
            </w:r>
          </w:p>
        </w:tc>
        <w:tc>
          <w:tcPr>
            <w:tcW w:w="2625"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D472B6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E59C3F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ИТ-3</w:t>
            </w:r>
          </w:p>
        </w:tc>
      </w:tr>
      <w:tr w:rsidR="00F821E3" w:rsidRPr="006D510F" w14:paraId="1D900064"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ECE6A1F"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FC9E76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Боевая масса, 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BF207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24DBBC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2A1B8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9701B5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26000 - 28000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D6843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C9C26F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w:t>
            </w:r>
          </w:p>
        </w:tc>
      </w:tr>
      <w:tr w:rsidR="00F821E3" w:rsidRPr="006D510F" w14:paraId="1076CC80"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86BBF51"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89748B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чел</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CE4AF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B1F749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C8DD5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4DFF83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425D3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FFF4E9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1D8ED3B9"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890159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A98A8C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Габаритные размеры, мм</w:t>
            </w:r>
          </w:p>
        </w:tc>
      </w:tr>
      <w:tr w:rsidR="00F821E3" w:rsidRPr="006D510F" w14:paraId="54BA456C"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5D315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13B3F0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EE00F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DA8665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69EFB1"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B1D30F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EC617F"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C65494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≈6500</w:t>
            </w:r>
          </w:p>
        </w:tc>
      </w:tr>
      <w:tr w:rsidR="00F821E3" w:rsidRPr="006D510F" w14:paraId="7231776C"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906257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BD808E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DAEC2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EA334C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2D1D4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BC9C66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CC1BB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F509A0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≈2400-2600**</w:t>
            </w:r>
          </w:p>
        </w:tc>
      </w:tr>
      <w:tr w:rsidR="00F821E3" w:rsidRPr="006D510F" w14:paraId="2AB65D8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EBF609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EEA8D4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3B9F3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557A51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6578B1"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5D3D22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31F05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8DD3E9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≈2520</w:t>
            </w:r>
          </w:p>
        </w:tc>
      </w:tr>
      <w:tr w:rsidR="00F821E3" w:rsidRPr="006D510F" w14:paraId="571B07D0"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12DD80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6C49CC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Клиренс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BEF57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BDB2C5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4117A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634C91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13616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C8BB7E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r>
      <w:tr w:rsidR="00F821E3" w:rsidRPr="006D510F" w14:paraId="6A317CD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307A0D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6B114C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768EC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951220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92E19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5E584D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27343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80A9CE3"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28E91257"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8E3B4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68545C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мм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D37A9F"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9142BF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 76,2 Гарфорд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E73C21"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2FAADEE"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 76,2 Гарфорд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EF6BB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D030BD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 76,2 обр. 1927г.</w:t>
            </w:r>
          </w:p>
        </w:tc>
      </w:tr>
      <w:tr w:rsidR="00F821E3" w:rsidRPr="006D510F" w14:paraId="2280C7E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0715D1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80DDC4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мм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C8793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3DF22A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 7,62 ДТ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40207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12AC5A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 7,62 ДТ</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EE8A7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A43B4E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 7,62 ДК, 3 × 7,62 ШКАС</w:t>
            </w:r>
          </w:p>
        </w:tc>
      </w:tr>
      <w:tr w:rsidR="00F821E3" w:rsidRPr="006D510F" w14:paraId="3ADD9582"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182DB8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42C199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Боекомплект</w:t>
            </w:r>
          </w:p>
        </w:tc>
      </w:tr>
      <w:tr w:rsidR="00F821E3" w:rsidRPr="006D510F" w14:paraId="726E373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1BD812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E10A8B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выстрелы</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25050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73F2FF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50 - 60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1F0C3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8236CE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50 - 60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1576C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C7A146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F821E3" w:rsidRPr="006D510F" w14:paraId="4FCC00B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948496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5352FA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патроны</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72638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360F28E"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461A7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172EC4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DF228F"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B3D755C"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к ДК, 7000 к ШКАС</w:t>
            </w:r>
          </w:p>
        </w:tc>
      </w:tr>
      <w:tr w:rsidR="00F821E3" w:rsidRPr="006D510F" w14:paraId="3434FF7C"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04578D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438A86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Приборы прицеливания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A1D71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7C4FBA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Прицел ПТ-1, ТОП, телескопическая панорама ПТК</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F7D46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09CEC0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Прицел ПТ-1, ТОП, телескопическая панорама ПТК</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17BCC1"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CB12DB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Прицел ПТ-1, ТОП, телескопическая панорама ПТК</w:t>
            </w:r>
          </w:p>
        </w:tc>
      </w:tr>
      <w:tr w:rsidR="00F821E3" w:rsidRPr="006D510F" w14:paraId="53944B3E"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039FEB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BED243E"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Бронирование</w:t>
            </w:r>
          </w:p>
        </w:tc>
      </w:tr>
      <w:tr w:rsidR="00F821E3" w:rsidRPr="006D510F" w14:paraId="43E41046"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B1778F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E879336"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Лоб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275A8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AC9CE8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05F6A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ED523A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C5076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EBA809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7C564DE0"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F512B1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7EEED2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Борт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0C6B7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B83E24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8D08E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69C2FFC"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E99FC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DA2745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F821E3" w:rsidRPr="006D510F" w14:paraId="6E4016A7"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5F6840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D339CC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Корма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12DD9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ECB5BB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8988D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9537D6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FE44A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F9BFCD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F821E3" w:rsidRPr="006D510F" w14:paraId="63BC6A04"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BB1EE3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40D97D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Башня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85F7D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682589C"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8E409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95104F3"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35-50**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37B02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76E764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15-20</w:t>
            </w:r>
          </w:p>
        </w:tc>
      </w:tr>
      <w:tr w:rsidR="00F821E3" w:rsidRPr="006D510F" w14:paraId="3F329E2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E3C0EC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10F63F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Крыша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7A269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727231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79A75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D15456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13DB2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8CC42F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59BAE8E9"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3E9370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4EFBAC3"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Днище</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DCBAC9"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DF672E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A214F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F0BA29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69910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8ED113C"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r>
      <w:tr w:rsidR="00F821E3" w:rsidRPr="006D510F" w14:paraId="6480BFD5"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28622B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EEF7C5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Силовая установка</w:t>
            </w:r>
          </w:p>
        </w:tc>
      </w:tr>
      <w:tr w:rsidR="00F821E3" w:rsidRPr="006D510F" w14:paraId="162178FB"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A4C461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B2AAA6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D8833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32EC599"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5F58A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8D8988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5FF35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407465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четырехтактный двенадцатилитровый V-образный карбюраторный двигатель М-17Б</w:t>
            </w:r>
          </w:p>
        </w:tc>
      </w:tr>
      <w:tr w:rsidR="00F821E3" w:rsidRPr="006D510F" w14:paraId="292B3FE1"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D2AE9B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254AB4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л.с.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3AC909"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B3F31B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6406D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2671E26"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FC92E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C9CDF3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4CAB1DDD"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B3E75E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63EE11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мощность, л.с.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4ECB1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AD2C62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082C2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B934656"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FE2D7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123922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18C912A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BA5818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765E51C"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Трансмиссия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136CAB"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33C9B96"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механическая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299D9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28E6F8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механическая</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58B20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EB2B4A6"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механическая</w:t>
            </w:r>
          </w:p>
        </w:tc>
      </w:tr>
      <w:tr w:rsidR="00F821E3" w:rsidRPr="006D510F" w14:paraId="2334C429" w14:textId="77777777" w:rsidTr="00626404">
        <w:trPr>
          <w:trHeight w:val="575"/>
        </w:trPr>
        <w:tc>
          <w:tcPr>
            <w:tcW w:w="1424"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4DE76E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5843FA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Ходовая часть</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D8ACB4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0A61673"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гусеницах</w:t>
            </w:r>
          </w:p>
        </w:tc>
        <w:tc>
          <w:tcPr>
            <w:tcW w:w="26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EB80C9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5C7323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5DEB83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C4D9AA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31D001"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A05951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опорных катка, переднее направляющее и заднее ведущее колесо</w:t>
            </w:r>
          </w:p>
        </w:tc>
      </w:tr>
      <w:tr w:rsidR="00F821E3" w:rsidRPr="006D510F" w14:paraId="787F88F7" w14:textId="77777777" w:rsidTr="00626404">
        <w:trPr>
          <w:trHeight w:val="575"/>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A560C99" w14:textId="77777777" w:rsidR="00626404" w:rsidRPr="006D510F" w:rsidRDefault="00626404" w:rsidP="006D510F">
            <w:pPr>
              <w:spacing w:after="0" w:line="240" w:lineRule="auto"/>
              <w:jc w:val="both"/>
              <w:rPr>
                <w:rFonts w:ascii="Times New Roman" w:hAnsi="Times New Roman"/>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2E09C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B3AA42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3B7A210" w14:textId="77777777" w:rsidR="00626404" w:rsidRPr="006D510F" w:rsidRDefault="00626404" w:rsidP="006D510F">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16D1275E" w14:textId="77777777" w:rsidR="00626404" w:rsidRPr="006D510F" w:rsidRDefault="00626404" w:rsidP="006D510F">
            <w:pPr>
              <w:spacing w:after="0" w:line="240" w:lineRule="auto"/>
              <w:jc w:val="both"/>
              <w:rPr>
                <w:rFonts w:ascii="Times New Roman" w:hAnsi="Times New Roman"/>
                <w:color w:val="000000" w:themeColor="text1"/>
                <w:sz w:val="16"/>
                <w:szCs w:val="16"/>
              </w:rPr>
            </w:pP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DFF5A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AE0ADFC"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передняя и задняя пары колес управляемые,</w:t>
            </w:r>
          </w:p>
        </w:tc>
      </w:tr>
      <w:tr w:rsidR="00F821E3" w:rsidRPr="006D510F" w14:paraId="697C785E" w14:textId="77777777" w:rsidTr="00626404">
        <w:tc>
          <w:tcPr>
            <w:tcW w:w="1424"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FB6659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3632CA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Скорость </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B45590"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74341D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40B3D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F40DCF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697B4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7AADED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345AC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08AD79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r>
      <w:tr w:rsidR="00F821E3" w:rsidRPr="006D510F" w14:paraId="69A70699" w14:textId="77777777" w:rsidTr="00626404">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7228BCF" w14:textId="77777777" w:rsidR="00626404" w:rsidRPr="006D510F" w:rsidRDefault="00626404" w:rsidP="006D510F">
            <w:pPr>
              <w:spacing w:after="0" w:line="240" w:lineRule="auto"/>
              <w:jc w:val="both"/>
              <w:rPr>
                <w:rFonts w:ascii="Times New Roman" w:hAnsi="Times New Roman"/>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5A6B7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ED9002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E7CF2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902F61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A7B1E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961248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40-45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C2B2D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E54E37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r>
      <w:tr w:rsidR="00F821E3" w:rsidRPr="006D510F" w14:paraId="031720B4" w14:textId="77777777" w:rsidTr="00626404">
        <w:tc>
          <w:tcPr>
            <w:tcW w:w="1424"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7B5088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71500E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Запас хода, км</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D174C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D7A4A6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85A6F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D631F2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AE272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A21E2A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0123C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3C6F7A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r>
      <w:tr w:rsidR="00F821E3" w:rsidRPr="006D510F" w14:paraId="14714CD7" w14:textId="77777777" w:rsidTr="00626404">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94E4FDD" w14:textId="77777777" w:rsidR="00626404" w:rsidRPr="006D510F" w:rsidRDefault="00626404" w:rsidP="006D510F">
            <w:pPr>
              <w:spacing w:after="0" w:line="240" w:lineRule="auto"/>
              <w:jc w:val="both"/>
              <w:rPr>
                <w:rFonts w:ascii="Times New Roman" w:hAnsi="Times New Roman"/>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5AAD2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DB16FCE"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1B2C59"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C81053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B1A8E7"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6A9A06D"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7C4ED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FE94E6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r>
      <w:tr w:rsidR="00F821E3" w:rsidRPr="006D510F" w14:paraId="304E48D9" w14:textId="77777777" w:rsidTr="00626404">
        <w:tc>
          <w:tcPr>
            <w:tcW w:w="10908"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99D86E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B4D51F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Преодолеваемые препятствия</w:t>
            </w:r>
          </w:p>
        </w:tc>
      </w:tr>
      <w:tr w:rsidR="00F821E3" w:rsidRPr="006D510F" w14:paraId="2BA60F08"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64D77AF"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4F56006"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подъёма, град.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718BC9"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30C946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A6335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70BACF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F6D026"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489C34E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r>
      <w:tr w:rsidR="00F821E3" w:rsidRPr="006D510F" w14:paraId="38BED579"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C9B779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1347422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стенки,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C1C6C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7F2CC3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91BF6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A690008"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32E12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FF3D85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r>
      <w:tr w:rsidR="00F821E3" w:rsidRPr="006D510F" w14:paraId="7AB029B5"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C105D53"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AD8EEE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рва,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50EA48"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7E389D0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EC08D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61B825B"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64D8F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FE54C62"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r>
      <w:tr w:rsidR="00F821E3" w:rsidRPr="006D510F" w14:paraId="4CF6E8DF"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33D0A5A"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7C2F37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Глубина брода,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01FA3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FE9B4E1"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CCD07E"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33672074"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54E234"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176931F"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r>
      <w:tr w:rsidR="00F821E3" w:rsidRPr="006D510F" w14:paraId="091FA979" w14:textId="77777777" w:rsidTr="00626404">
        <w:tc>
          <w:tcPr>
            <w:tcW w:w="3035"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750A05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2B23B73E"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Средства связи</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39A19D"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01F9C095"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5DBE9C"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8666680"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7728B2"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55611997"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w:t>
            </w:r>
          </w:p>
        </w:tc>
      </w:tr>
    </w:tbl>
    <w:p w14:paraId="1EB544DA" w14:textId="77777777" w:rsidR="00626404" w:rsidRPr="006D510F" w:rsidRDefault="006264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(15620).</w:t>
      </w:r>
    </w:p>
    <w:p w14:paraId="2B1F1405" w14:textId="77777777" w:rsidR="00626404" w:rsidRPr="006D510F" w:rsidRDefault="00626404" w:rsidP="006D510F">
      <w:pPr>
        <w:spacing w:after="0" w:line="240" w:lineRule="auto"/>
        <w:jc w:val="both"/>
        <w:rPr>
          <w:rFonts w:ascii="Times New Roman" w:hAnsi="Times New Roman"/>
          <w:color w:val="000000" w:themeColor="text1"/>
          <w:sz w:val="16"/>
          <w:szCs w:val="16"/>
        </w:rPr>
      </w:pPr>
    </w:p>
    <w:p w14:paraId="624FDF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в ТО ЭКО ПП ОГПУ разработали эс</w:t>
      </w:r>
      <w:r w:rsidRPr="006D510F">
        <w:rPr>
          <w:rFonts w:ascii="Times New Roman" w:hAnsi="Times New Roman"/>
          <w:color w:val="000000" w:themeColor="text1"/>
          <w:sz w:val="16"/>
          <w:szCs w:val="16"/>
        </w:rPr>
        <w:softHyphen/>
        <w:t>кизный проект более мощной бронемашины-амфибии под обозначением БАД-2. Его передали военным, которые и ве</w:t>
      </w:r>
      <w:r w:rsidRPr="006D510F">
        <w:rPr>
          <w:rFonts w:ascii="Times New Roman" w:hAnsi="Times New Roman"/>
          <w:color w:val="000000" w:themeColor="text1"/>
          <w:sz w:val="16"/>
          <w:szCs w:val="16"/>
        </w:rPr>
        <w:softHyphen/>
        <w:t>ли дальнейшую работу над этой машиной. Кроме БАД-1 и БАД-2, «шараги» ОГПУ спроектирова</w:t>
      </w:r>
      <w:r w:rsidRPr="006D510F">
        <w:rPr>
          <w:rFonts w:ascii="Times New Roman" w:hAnsi="Times New Roman"/>
          <w:color w:val="000000" w:themeColor="text1"/>
          <w:sz w:val="16"/>
          <w:szCs w:val="16"/>
        </w:rPr>
        <w:softHyphen/>
        <w:t>ли еще несколько броневых автомобилей (11284).</w:t>
      </w:r>
    </w:p>
    <w:p w14:paraId="2D4AA3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09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в ХПЗ был сконструирован и изготовлен 2-х цилиндровый V--образный отсек будущего танкового дизеля (3879,40).</w:t>
      </w:r>
    </w:p>
    <w:p w14:paraId="1804E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EF4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1932 г. был сконструирован и изготовлен двухцилиндровый V-образный отсек (БД-14) с размерностью 14/16,5, углом развала 45°, развивающий мощность 70 л.с. (51 кВт) при частоте вращения 1700 об/мин. На этом отсеке отрабатывался рабочий цикл двигателя, механизмы кривошипно-шатунный, газораспределения и другие составные части дизеля. Выпуск рабочих чертежей для изготовления опытного образца дизеля продолжался с октября 1932 г. по февраль 1933 г. 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Гессельмана). Коленчатый вал, шатуны, клапаны, шестерни - кованые, с последующей обработкой. Полгода проработал дизель БД-2 на стенде. </w:t>
      </w:r>
    </w:p>
    <w:p w14:paraId="0BD91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2359F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AAC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1932 г. были определены основные параметры двигателя и материалы для его изготовления. Требовалось спроектировать двенадцатицилиндровый дизель мощностью 400 л.с. при 1700 об./мин. с удельным расходом топлива 180 - 190 г/л.с. час, в танковом и самолетном вариантах. Двигатель должен был строиться из отечественных материалов и комплектующих, кроме топ-ливных насосов и форсунок фирмы "Бош". В его конструкции использова-лись прогрессивные решения - непосредственный впрыск топлива, штампо-ванные легкосплавные поршни, четыре клапана на цилиндр, несущие сило-вые шпильки, литая алюминиевая головка. Проектирование быстроходного дизеля (БД - 2) было стремительным. Началось оно в октябре 1932 г., а закончилось в феврале 1933 г. 28 апреля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w:t>
      </w:r>
    </w:p>
    <w:p w14:paraId="4F38F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D77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танковому отделу ХПЗ совместно с московским КБ Оружобъединения и конструкторам НАТИ была поставлена задача в установке на БТ 76-мм противоштурмовой пушки Гатфорда, 4 пулеметов ДТ и мощного бронирования - 45 мм, 25 мм и 20 мм (3879,21). Работы по усилению вооружения БТ могут рассматриваться как начало работ над БТ-7 (3881,3).</w:t>
      </w:r>
    </w:p>
    <w:p w14:paraId="235CC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884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на заводе Красный Пролетарий рассматривался вопрос изготовления штампованных грибообразных башен для БТ под установку пушки 76 мм и ДТ. Из-за малой мощности штампов могли делать только из 6 мм брони, а требовалось 11 мм (3879,22).</w:t>
      </w:r>
    </w:p>
    <w:p w14:paraId="5FABA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3AB5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проект тяже</w:t>
      </w:r>
      <w:r w:rsidRPr="006D510F">
        <w:rPr>
          <w:rFonts w:ascii="Times New Roman" w:hAnsi="Times New Roman"/>
          <w:color w:val="000000" w:themeColor="text1"/>
          <w:sz w:val="16"/>
          <w:szCs w:val="16"/>
        </w:rPr>
        <w:softHyphen/>
        <w:t>лого танка массой 60 т с броней 30-50 мм, максимальной скоростью 20-25 км/ч и вооружением из двух 76,2-мм пу</w:t>
      </w:r>
      <w:r w:rsidRPr="006D510F">
        <w:rPr>
          <w:rFonts w:ascii="Times New Roman" w:hAnsi="Times New Roman"/>
          <w:color w:val="000000" w:themeColor="text1"/>
          <w:sz w:val="16"/>
          <w:szCs w:val="16"/>
        </w:rPr>
        <w:softHyphen/>
        <w:t>шек, одной 37-мм пушки и шести пулеметов был завершен и была изготов</w:t>
      </w:r>
      <w:r w:rsidRPr="006D510F">
        <w:rPr>
          <w:rFonts w:ascii="Times New Roman" w:hAnsi="Times New Roman"/>
          <w:color w:val="000000" w:themeColor="text1"/>
          <w:sz w:val="16"/>
          <w:szCs w:val="16"/>
        </w:rPr>
        <w:softHyphen/>
        <w:t>лена деревянная модель танка. По одному из вариантов танк Т-30 должен был иметь массу 50—55 т, защищен броней 40-60 мм и вооружен одной 76,2-мм дивизионной пушкой, одной 37-мм пушкой большой мощности в двух конических башнях, а также 3 станковых и 4 легких пулеметов. На танк предполагалось установить авиационный кар</w:t>
      </w:r>
      <w:r w:rsidRPr="006D510F">
        <w:rPr>
          <w:rFonts w:ascii="Times New Roman" w:hAnsi="Times New Roman"/>
          <w:color w:val="000000" w:themeColor="text1"/>
          <w:sz w:val="16"/>
          <w:szCs w:val="16"/>
        </w:rPr>
        <w:softHyphen/>
        <w:t>бюраторный двигатель АМ6 мощностью 750 л.с., при этом его расчетная скорость должна была составить 30 км/ч. В случае же установки авиамотора «БМВ» мощностью 650 л.с. расчетная скорость танка должна была составить 24 км/ч. Танк был сочтен чрезвычайно сложным, и дальнейшие работы над ним были прекращены (10733,117).</w:t>
      </w:r>
    </w:p>
    <w:p w14:paraId="5F5200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B21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ввиду неготовности двигателя проект ТП-1 был адаптирован под авиамотор Микулина мощностью 1450 л.с., а в марте закрыт по причине чрезвычайно высокой стоимости (10733,118).</w:t>
      </w:r>
    </w:p>
    <w:p w14:paraId="5CAA3B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02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в КБ ХПЗ под руководством Н.М.Тоскина был разработан ряд проектов среднего танка. Базовая машина - БТ (9527,119).</w:t>
      </w:r>
    </w:p>
    <w:p w14:paraId="45C2A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124B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используя опыт работ по созданию первого броневика на шасси «Форд-Тимкен», конструкторское бюро Ижор</w:t>
      </w:r>
      <w:r w:rsidRPr="006D510F">
        <w:rPr>
          <w:rFonts w:ascii="Times New Roman" w:hAnsi="Times New Roman"/>
          <w:color w:val="000000" w:themeColor="text1"/>
          <w:sz w:val="16"/>
          <w:szCs w:val="16"/>
        </w:rPr>
        <w:softHyphen/>
        <w:t>ского завода изготовило новый образец броневого автомобиля, получивший обозначение БАИ — «Бронеавтомобиль Ижорский».</w:t>
      </w:r>
    </w:p>
    <w:p w14:paraId="50DA12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Сварной корпус новой машины собирался из бронелистов толщиной 4—8 мм и крепился к шасси в 10 точках. Бла</w:t>
      </w:r>
      <w:r w:rsidRPr="006D510F">
        <w:rPr>
          <w:rFonts w:ascii="Times New Roman" w:hAnsi="Times New Roman"/>
          <w:color w:val="000000" w:themeColor="text1"/>
          <w:sz w:val="16"/>
          <w:szCs w:val="16"/>
        </w:rPr>
        <w:softHyphen/>
        <w:t>годаря тому, что задняя часть шасси «Форд-Тимкен» была обрезана на 400 мм, ижорцам удалось сделать конструкцию броневика более компактной по сравнению с Д-13 — масса БАИ составляла 3860 т. Крыша корпуса над местами води</w:t>
      </w:r>
      <w:r w:rsidRPr="006D510F">
        <w:rPr>
          <w:rFonts w:ascii="Times New Roman" w:hAnsi="Times New Roman"/>
          <w:color w:val="000000" w:themeColor="text1"/>
          <w:sz w:val="16"/>
          <w:szCs w:val="16"/>
        </w:rPr>
        <w:softHyphen/>
        <w:t>теля и пулеметчика бьла выше, чем над боевым отделени</w:t>
      </w:r>
      <w:r w:rsidRPr="006D510F">
        <w:rPr>
          <w:rFonts w:ascii="Times New Roman" w:hAnsi="Times New Roman"/>
          <w:color w:val="000000" w:themeColor="text1"/>
          <w:sz w:val="16"/>
          <w:szCs w:val="16"/>
        </w:rPr>
        <w:softHyphen/>
        <w:t>ем. Такое решение, позволившее снизить общую высоту машины, в последующем применялось на всех советских средних бронеавтомобилях 30-х годов.</w:t>
      </w:r>
    </w:p>
    <w:p w14:paraId="590A51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посадки экипажа из трех человек в корпусе БАИ имелось три двери — две в бортах и одна в корме. Для наблюдения за дорогой водитель имел откидной люк со смотровой щелью в лобовом листе корпуса и два лючка в боковых две</w:t>
      </w:r>
      <w:r w:rsidRPr="006D510F">
        <w:rPr>
          <w:rFonts w:ascii="Times New Roman" w:hAnsi="Times New Roman"/>
          <w:color w:val="000000" w:themeColor="text1"/>
          <w:sz w:val="16"/>
          <w:szCs w:val="16"/>
        </w:rPr>
        <w:softHyphen/>
        <w:t>рях. Кроме того, лючки со смотровыми щелями устанавли</w:t>
      </w:r>
      <w:r w:rsidRPr="006D510F">
        <w:rPr>
          <w:rFonts w:ascii="Times New Roman" w:hAnsi="Times New Roman"/>
          <w:color w:val="000000" w:themeColor="text1"/>
          <w:sz w:val="16"/>
          <w:szCs w:val="16"/>
        </w:rPr>
        <w:softHyphen/>
        <w:t>вались в кормовой двери и заднем листе бронекорпуса. В крыше над водителем и пулеметчиком находился люк для вентиляции и наблюдения за авиацией противника. Коман</w:t>
      </w:r>
      <w:r w:rsidRPr="006D510F">
        <w:rPr>
          <w:rFonts w:ascii="Times New Roman" w:hAnsi="Times New Roman"/>
          <w:color w:val="000000" w:themeColor="text1"/>
          <w:sz w:val="16"/>
          <w:szCs w:val="16"/>
        </w:rPr>
        <w:softHyphen/>
        <w:t>дир машины находился в башне, где сидел в петле из брезен</w:t>
      </w:r>
      <w:r w:rsidRPr="006D510F">
        <w:rPr>
          <w:rFonts w:ascii="Times New Roman" w:hAnsi="Times New Roman"/>
          <w:color w:val="000000" w:themeColor="text1"/>
          <w:sz w:val="16"/>
          <w:szCs w:val="16"/>
        </w:rPr>
        <w:softHyphen/>
        <w:t>тового ремня. Он мог вести наблюдение за полем боя через откидной бронеколпак с прорезями или три смотровые ще</w:t>
      </w:r>
      <w:r w:rsidRPr="006D510F">
        <w:rPr>
          <w:rFonts w:ascii="Times New Roman" w:hAnsi="Times New Roman"/>
          <w:color w:val="000000" w:themeColor="text1"/>
          <w:sz w:val="16"/>
          <w:szCs w:val="16"/>
        </w:rPr>
        <w:softHyphen/>
        <w:t>ли в стенках башни, закрываемые броневыми заслонками.</w:t>
      </w:r>
    </w:p>
    <w:p w14:paraId="7BDEFA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БАИ состояло из 37-мм пушки Гочкиса (ПС-1) и 7,62-мм пулемета ДТ, установленных в лобовом листе цилиндрической башни, и еще одного ДТ в лобовом листе корпуса. Прицельные приспособления пушки состо</w:t>
      </w:r>
      <w:r w:rsidRPr="006D510F">
        <w:rPr>
          <w:rFonts w:ascii="Times New Roman" w:hAnsi="Times New Roman"/>
          <w:color w:val="000000" w:themeColor="text1"/>
          <w:sz w:val="16"/>
          <w:szCs w:val="16"/>
        </w:rPr>
        <w:softHyphen/>
        <w:t>яли из мушки, прицельной планки и целика. Боекомплект состоял из 34 снарядов, уложенных в брезентовые карманы внутри башни, и 3024 патронов (48 дисков) в специальных стеллажах на боковых стенках боевого отделения. Здесь же под полом крепились два ящика — для инструментов и за</w:t>
      </w:r>
      <w:r w:rsidRPr="006D510F">
        <w:rPr>
          <w:rFonts w:ascii="Times New Roman" w:hAnsi="Times New Roman"/>
          <w:color w:val="000000" w:themeColor="text1"/>
          <w:sz w:val="16"/>
          <w:szCs w:val="16"/>
        </w:rPr>
        <w:softHyphen/>
        <w:t>пасных частей к вооружению.</w:t>
      </w:r>
    </w:p>
    <w:p w14:paraId="34372B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БАИ оснащался двигателем «Форд» мощностью 40 л.с., «фордовской» коробкой перемены передач и демуль</w:t>
      </w:r>
      <w:r w:rsidRPr="006D510F">
        <w:rPr>
          <w:rFonts w:ascii="Times New Roman" w:hAnsi="Times New Roman"/>
          <w:color w:val="000000" w:themeColor="text1"/>
          <w:sz w:val="16"/>
          <w:szCs w:val="16"/>
        </w:rPr>
        <w:softHyphen/>
        <w:t>типликатором. Доступ к двигателю осуществлялся через верхний откидной лист и два бортовых люка. В переднем листе корпуса имелись жалюзи для притока воздуха к ра</w:t>
      </w:r>
      <w:r w:rsidRPr="006D510F">
        <w:rPr>
          <w:rFonts w:ascii="Times New Roman" w:hAnsi="Times New Roman"/>
          <w:color w:val="000000" w:themeColor="text1"/>
          <w:sz w:val="16"/>
          <w:szCs w:val="16"/>
        </w:rPr>
        <w:softHyphen/>
        <w:t>диатору. Рама шасси усиливалась дополнительной попе</w:t>
      </w:r>
      <w:r w:rsidRPr="006D510F">
        <w:rPr>
          <w:rFonts w:ascii="Times New Roman" w:hAnsi="Times New Roman"/>
          <w:color w:val="000000" w:themeColor="text1"/>
          <w:sz w:val="16"/>
          <w:szCs w:val="16"/>
        </w:rPr>
        <w:softHyphen/>
        <w:t>речиной, а передние рессоры — установкой дополнитель</w:t>
      </w:r>
      <w:r w:rsidRPr="006D510F">
        <w:rPr>
          <w:rFonts w:ascii="Times New Roman" w:hAnsi="Times New Roman"/>
          <w:color w:val="000000" w:themeColor="text1"/>
          <w:sz w:val="16"/>
          <w:szCs w:val="16"/>
        </w:rPr>
        <w:softHyphen/>
        <w:t>ных листов. Запасные колеса, установленные по бортам, при преодолении препятствий вращались, играя роль до</w:t>
      </w:r>
      <w:r w:rsidRPr="006D510F">
        <w:rPr>
          <w:rFonts w:ascii="Times New Roman" w:hAnsi="Times New Roman"/>
          <w:color w:val="000000" w:themeColor="text1"/>
          <w:sz w:val="16"/>
          <w:szCs w:val="16"/>
        </w:rPr>
        <w:softHyphen/>
        <w:t>полнительных опорных катков. Кроме того, для улучше</w:t>
      </w:r>
      <w:r w:rsidRPr="006D510F">
        <w:rPr>
          <w:rFonts w:ascii="Times New Roman" w:hAnsi="Times New Roman"/>
          <w:color w:val="000000" w:themeColor="text1"/>
          <w:sz w:val="16"/>
          <w:szCs w:val="16"/>
        </w:rPr>
        <w:softHyphen/>
        <w:t>ния проходимости по слабым грунтам и снегу БАИ осна</w:t>
      </w:r>
      <w:r w:rsidRPr="006D510F">
        <w:rPr>
          <w:rFonts w:ascii="Times New Roman" w:hAnsi="Times New Roman"/>
          <w:color w:val="000000" w:themeColor="text1"/>
          <w:sz w:val="16"/>
          <w:szCs w:val="16"/>
        </w:rPr>
        <w:softHyphen/>
        <w:t>щался вездеходными цепями, которые за 8—10 минут дву</w:t>
      </w:r>
      <w:r w:rsidRPr="006D510F">
        <w:rPr>
          <w:rFonts w:ascii="Times New Roman" w:hAnsi="Times New Roman"/>
          <w:color w:val="000000" w:themeColor="text1"/>
          <w:sz w:val="16"/>
          <w:szCs w:val="16"/>
        </w:rPr>
        <w:softHyphen/>
        <w:t>мя членами экипажа одевались на колеса задних мостов. Каждая гусеница массой 71 кг состояла из 24 звеньев-плиц длиной 780 и шириной 310 мм. Впоследствии эти гу</w:t>
      </w:r>
      <w:r w:rsidRPr="006D510F">
        <w:rPr>
          <w:rFonts w:ascii="Times New Roman" w:hAnsi="Times New Roman"/>
          <w:color w:val="000000" w:themeColor="text1"/>
          <w:sz w:val="16"/>
          <w:szCs w:val="16"/>
        </w:rPr>
        <w:softHyphen/>
        <w:t>сеницы стали именоваться вездеходными цепями «Ове-ролл» и ими оснащались все средние броневики Красной Армии (11284).</w:t>
      </w:r>
    </w:p>
    <w:p w14:paraId="43939C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D7C4B9"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1932 года на заводе им. Серго Орджоникидзе состоялся "общественный суд над радиоприёмником ЭЧС-2". Основные "обвинения", которые были выдвинуты против него, сводились к следующим: большая металлоемкость, особенно дорогих и дифицитных металлов - меди, бронзы, латуни, нихрома; большой процент ручных работ, что приобретало решающее значение при острой нехватке производственных площадей; неудовлетворительные электрические параметры, большой их разброс; низкая надежность блока питания; высокая себестоимость. В итоге в 1933 году уже серийно выпускался приемник ЭЧС-3. </w:t>
      </w:r>
    </w:p>
    <w:p w14:paraId="40A2A0AF"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Комсомольцы завода им. Серго Орджоникидзе первыми поставили вопрос об использовании радио политотделами колхозов и совхозов и выступили с инициативой о производстве необходимой аппаратуры на заводе. Так родилась переносная радиостанция "Малая политотдельская" с дальностью связи в походных условиях - 10 км, а в стационарных, при поднятой антенне на 15 м - 20 км. В дальнейшем была разработана "Большая политотдельская". В ноябре 1933 года была закончена разработка и начались испытания радиостанции. Таким образом, к 1935 году были созданы все необходимые условия для крупносерийного выпуска первого в стране современного, массового и недорого радиоприемника "СИ-235". Этот приемник без преувеличения можно назвать назвать одной из главных вех на пути массовой радиофикации нашей страны. Собранный по схеме прямого усиления на очень современных по тем временам экранированных радиолампах, он имел целый ряд совершенно оригинальных технических, схемных и конструктивных особенностей: встроенный электродинамический громкоговоритель мощностью 2 ватта, регулируемую положительную обратную связь по высокой частоте, нониусную шкалу и другие. И за два года было выпущено 172 тыс. штук (12239).</w:t>
      </w:r>
    </w:p>
    <w:p w14:paraId="39FB2B3F"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73B6E946"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строительство основных цехов СК-1 было завершено и на площадке развернулись монтажные работы. Строители в трудных условиях выполнили большой объем работы. Было вынуто 76 тыс. кубометров земли, уложено в здания и сооружения 11 млн. штук кирпича, проложено 130 км трубопроводов, и все это сделано почти без применения строительной техники. Под руководством партийной организации на стройке было развернуто массовое социалистическое соревнование. Люди работали самоотверженно, выполняя задание на 150 % и выше. При монтаже оборудования широко проявилась творческая инициатива ИТР и рабочих-монтажников. Самоотверженный труд всего коллектива дал возможность смонтировать оборудование и подготовить завод к пуску в установленные сроки (18298).</w:t>
      </w:r>
    </w:p>
    <w:p w14:paraId="4B201705" w14:textId="77777777" w:rsidR="00CC533B" w:rsidRPr="006D510F" w:rsidRDefault="00CC533B" w:rsidP="006D510F">
      <w:pPr>
        <w:spacing w:after="0" w:line="240" w:lineRule="auto"/>
        <w:jc w:val="both"/>
        <w:rPr>
          <w:rFonts w:ascii="Times New Roman" w:hAnsi="Times New Roman"/>
          <w:color w:val="000000" w:themeColor="text1"/>
          <w:sz w:val="16"/>
          <w:szCs w:val="16"/>
        </w:rPr>
      </w:pPr>
    </w:p>
    <w:p w14:paraId="291FE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А. Н. Асафов при поддержке органов ОГПУ предложил руководству УВМС спроекти</w:t>
      </w:r>
      <w:r w:rsidRPr="006D510F">
        <w:rPr>
          <w:rFonts w:ascii="Times New Roman" w:hAnsi="Times New Roman"/>
          <w:color w:val="000000" w:themeColor="text1"/>
          <w:sz w:val="16"/>
          <w:szCs w:val="16"/>
        </w:rPr>
        <w:softHyphen/>
        <w:t>ровать малую лодку, которую можно было бы перевозить без раз</w:t>
      </w:r>
      <w:r w:rsidRPr="006D510F">
        <w:rPr>
          <w:rFonts w:ascii="Times New Roman" w:hAnsi="Times New Roman"/>
          <w:color w:val="000000" w:themeColor="text1"/>
          <w:sz w:val="16"/>
          <w:szCs w:val="16"/>
        </w:rPr>
        <w:softHyphen/>
        <w:t>борки по железной дороге. Противника малых лодок А. Н. Гарсоева уже не было в кадрах флота. И наморси В. М. Орлов, соблазнив</w:t>
      </w:r>
      <w:r w:rsidRPr="006D510F">
        <w:rPr>
          <w:rFonts w:ascii="Times New Roman" w:hAnsi="Times New Roman"/>
          <w:color w:val="000000" w:themeColor="text1"/>
          <w:sz w:val="16"/>
          <w:szCs w:val="16"/>
        </w:rPr>
        <w:softHyphen/>
        <w:t>шись возможностью скорого межтеатрового маневра и, следова</w:t>
      </w:r>
      <w:r w:rsidRPr="006D510F">
        <w:rPr>
          <w:rFonts w:ascii="Times New Roman" w:hAnsi="Times New Roman"/>
          <w:color w:val="000000" w:themeColor="text1"/>
          <w:sz w:val="16"/>
          <w:szCs w:val="16"/>
        </w:rPr>
        <w:softHyphen/>
        <w:t>тельно, быстрого усиления нового Тихоокеанского флота, 9 января 1932 г. утвердил новое ОТЗ для малой подводной лодки водоизме</w:t>
      </w:r>
      <w:r w:rsidRPr="006D510F">
        <w:rPr>
          <w:rFonts w:ascii="Times New Roman" w:hAnsi="Times New Roman"/>
          <w:color w:val="000000" w:themeColor="text1"/>
          <w:sz w:val="16"/>
          <w:szCs w:val="16"/>
        </w:rPr>
        <w:softHyphen/>
        <w:t>щением всего 130—140 т (3898).</w:t>
      </w:r>
    </w:p>
    <w:p w14:paraId="47DD3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2DE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по инициативе конструктора А. Н. Асафова в Научно-техническом комитете управления Военно-Морских Сил был разработан эскизный проект малой подводной лодки (VI серии), а к середине марта был уже готов осуществленный под руководством А. Н. Асафова, как это было принято тогда называть, общий проект (10672).</w:t>
      </w:r>
    </w:p>
    <w:p w14:paraId="355D5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BC7A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в районе села Перм­ское на левом берегу Амура началось стро­ительство судостроительного завода. Так как строительно-монтажные работы в про­изводственных цехах завода еще не были закончены, то для постройки лидеров вблизи доков эллинга «А», где должны были формироваться их корпуса, был организо­ван участок — филиал завода им. А.Марти для приема и подготовки к сборке секций, изготовленных в Николаеве. Там корабли и были перезаложены. В навигацию 1935 года на строящийся судостроительный завод на Амуре из Нико­лаева стали поступать корпусные конструк­ции, предназначенные для строительства головного тихоокеанского лидера. Конст­рукции поступали в виде транспортировоч­ных секций массой до 10 т и отдельных уз­лов россыпью. Грузы доставлялись на плат­формах по железной дороге до станции Покровка (вблизи Хабаровска), где была организована перевалочная база. Здесь же­лезнодорожные платформы подавались на длинный мол, сооруженный на берегу Аму­ра. Конструкции и оборудование с них пла­вучим краном перегружались на баржи для дальнейшей транспортировки по Амуру в Комсомольск (как стал называться строя­щийся одновременно с заводом, на месте бывшего села Пермское, город). К началу марта 1936 года в доке № 3 эллинга «А» были закончены бетонные ра­боты и в нем стало возможно монтировать стапель. Над доками № 2 и № 3 сделали перекрытия, параллельно производились работы по доковым стенкам дока, парапе­ту и полу. Головной лидер «Киев» Тихоокеанского флота, получивший еще в Николаеве завод­ской номер С-267, был перезаложен 10 мар­та 1936 года в доке № 3 эллинга «А» Амур­ского завода.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А.Марти. Несколько позже, в августе 1936 года, в доке № 2 того же эллинга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EB3B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C54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Курчевским был разработан проект 100мм корабельной ДРП для установки на малых речных канонерских лодках, подводных лодках и мобилизованных судах речного форта. Вес снаряда 100-мм пушки — 16 кг, начальная скорость — 550 м/с.</w:t>
      </w:r>
    </w:p>
    <w:p w14:paraId="328C1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началось изготовление опытного образца 100-мм ДРП. Однако вскоре Курчевский забросил этот проект, и до корабельных испытаний дело не дошло (12091).</w:t>
      </w:r>
    </w:p>
    <w:p w14:paraId="43C0A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590826" w14:textId="77777777" w:rsidR="00556A26" w:rsidRPr="006D510F" w:rsidRDefault="00556A2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года со стороны ВСНХ к руководству Всесоюзного электрослаботочного объединения (ВЭСО), в которое в 1931 году был преобразован ЭТЗСТ, начались настойчивые требования о сворачивании тех договорных отношений, которые не сулили существенного и быстрого эффекта. Следствием этих требований стало, например, расторжение договора с фирмой «Телефункен» в феврале 1931 г. по передаче образцов радиоламп, несмотря на протесты руководителей ВЭСО (21526).</w:t>
      </w:r>
    </w:p>
    <w:p w14:paraId="429A4F61" w14:textId="77777777" w:rsidR="00556A26" w:rsidRPr="006D510F" w:rsidRDefault="00556A26" w:rsidP="006D510F">
      <w:pPr>
        <w:spacing w:after="0" w:line="240" w:lineRule="auto"/>
        <w:jc w:val="both"/>
        <w:rPr>
          <w:rFonts w:ascii="Times New Roman" w:hAnsi="Times New Roman"/>
          <w:color w:val="0070C0"/>
          <w:sz w:val="16"/>
          <w:szCs w:val="16"/>
        </w:rPr>
      </w:pPr>
    </w:p>
    <w:p w14:paraId="34E41135" w14:textId="77777777" w:rsidR="00556A26" w:rsidRPr="006D510F" w:rsidRDefault="00556A2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ВАТО обязало московский Завод имени Сталина построить 5 дизелей НАТИ-1-60 к 1 мая. Но завод по-прежнему отказывался осваивать дизель (22528).</w:t>
      </w:r>
    </w:p>
    <w:p w14:paraId="2C74F758" w14:textId="77777777" w:rsidR="00556A26" w:rsidRPr="006D510F" w:rsidRDefault="00556A26" w:rsidP="006D510F">
      <w:pPr>
        <w:spacing w:after="0" w:line="240" w:lineRule="auto"/>
        <w:jc w:val="both"/>
        <w:rPr>
          <w:rFonts w:ascii="Times New Roman" w:hAnsi="Times New Roman"/>
          <w:color w:val="0070C0"/>
          <w:sz w:val="16"/>
          <w:szCs w:val="16"/>
        </w:rPr>
      </w:pPr>
    </w:p>
    <w:p w14:paraId="4FCA615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204BE9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28A629" w14:textId="77777777" w:rsidR="00556A26" w:rsidRPr="006D510F" w:rsidRDefault="00556A2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1932 г. в Морских Силах РККА было уже 208 боевых самолетов, а к 1 июня их количество увеличилось до 299 (19929).</w:t>
      </w:r>
    </w:p>
    <w:p w14:paraId="427B410B" w14:textId="77777777" w:rsidR="00556A26" w:rsidRPr="006D510F" w:rsidRDefault="00556A26" w:rsidP="006D510F">
      <w:pPr>
        <w:spacing w:after="0" w:line="240" w:lineRule="auto"/>
        <w:jc w:val="both"/>
        <w:rPr>
          <w:rFonts w:ascii="Times New Roman" w:hAnsi="Times New Roman"/>
          <w:color w:val="0070C0"/>
          <w:sz w:val="16"/>
          <w:szCs w:val="16"/>
        </w:rPr>
      </w:pPr>
    </w:p>
    <w:p w14:paraId="2B106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два ФГ-62, неисправные и законсервированные на складе №8, числились в Ленинградском военном округе. Однако в октябре один "Голиаф" опять стал летать. В ноябре 1933 г. он входил в 6-ю отдельную разведывательную эскадрилью в Красногвардейске. Эта машина эксплуатировалась, по крайней мере, до начала 1934 г., причем в ведомостях она шла по разряду строевых частей. Этот последний советский "Голиаф" пережил практически всех своих экспортных собратьев по семейству (11984).</w:t>
      </w:r>
    </w:p>
    <w:p w14:paraId="30A4F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44C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легкобомбардировочные эскадрильи окончательно перевели на штат в 28 машин - три отряда по девять плюс одна командирская. Отряд делился на три звена по три самолета.</w:t>
      </w:r>
    </w:p>
    <w:p w14:paraId="1D46F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этому времени сложилась достаточно четкая структура ВВС. Управлению ВВС (УВВС) в Москве подчинялись управления в округах. Свои ВВС на правах окружных имели Краснознаменная Кавказская армия (ККА), позже переформированная в Северо-Кавказский и Закавказский военные округа, и Особая Дальневосточная Армия (ОДВА, позднее Краснознаменная - ОКДВА), созданная в 1928 г. Аналогичным образом в ВВС входили воздушные силы морей, в оперативном отношении подчинявшиеся командованию соответствующих флотов. Управлениям ВВС округов и приравненных к ним структурных единиц подчинялись бригады, отдельные эскадрильи и отряды.</w:t>
      </w:r>
    </w:p>
    <w:p w14:paraId="45B962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ходе военных действий могли временно создаваться авиагруппы. Подобные группы участвовали в операциях против басмачей в Средней Азии. Именовались они по месту "работы", например, Туркменская авиагруппа. В ККА некоторое время существовали Новочеркасская и Ростовская авиагруппы, позже переформированные в бригады.</w:t>
      </w:r>
    </w:p>
    <w:p w14:paraId="740D8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бригады постепенно становились специализированными: истребительными, бомбардировочными, штурмовыми. Их стали комплектовать однородной техникой. С 1 марта 1935 г. это получило отражение в их названии. Так, 207-я авиабригада стала 95-й истребительной, 254-я - 102-й штурмовой. Сохранились и смешанные бригады, включавшие части разных родов авиации, например, 97-я смешанная (бывшая 454-я). Трехзначные цифры не свидетельствовали о грандиозной мощи ВВС РККА, похоже, номера давали произвольно, возможно, с целью запутать вражеских шпионов.</w:t>
      </w:r>
    </w:p>
    <w:p w14:paraId="4666D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бригаду входило от двух до пяти эскадрилий. В истребительные, легкобомбардировочные, штурмовые бригады обычно сводили эскадрильи одного назначения. В тяжелобомбардировочные добавляли одну дальнеразведывательную эскадрилью на Р-5 или Р-6 или крейсерскую на Р-6. По штатам 1932 г. тяжелобомбардировочной бригаде полагалось 48 ТБ-3, 12 Р-6, 11 Р-5 или 36 ТБ-3, 12 ТБ-1, 12 Р-6 и 11 Р-5. В середине 1933 г. в каждую такую бригаду включили еще и одну истребительную эскадрилью.</w:t>
      </w:r>
    </w:p>
    <w:p w14:paraId="725A0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в этот период многие бригады формировались заново, не имея какой-либо базовой эскадрильи, то номера всех эскадрилий соединения шли один за другим (например, 25-я, 26-я, 27-я...) (11987).</w:t>
      </w:r>
    </w:p>
    <w:p w14:paraId="02FD7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D2918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924E1A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F086D9"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началу 1932 г. между инженерами Метростроя вспыхнула полемика о способе строительства. Молодой инженер Технического отдела В. Л. Маковский выразил несогласие с решением о строительстве открытым способом и предложил руководству Метростроя прокладывать линии по американскому образцу на большой глубине щитовым методом. Его предложение не встретило одобрения других инженеров. Большинство стояло на стороне Ротерта, меньшая часть поддерживала профессора Розанова, склоняясь к парижскому способу{421}.</w:t>
      </w:r>
    </w:p>
    <w:p w14:paraId="647216DC"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Маковский, который не был ни членом парии, ни комсомольцем{422},обратился, минуя непосредственное начальство, к городскому комитету ВКП(б) и смог увлечь своей идеей Хрущева. 1 марта 1932 г. в «Правде» вышла статья Маковского, вызвавшая оживленную дискуссию. Автор отстаивал щитовой метод проходки тоннелей на глубине 20-30 м, где, по данным геологических изысканий, находились стабильные слои осадочных пород юрского периода[42],и облицовку тоннелей железобетонными тюбингами[43].Против берлинского способа он, в частности, приводил аргумент, что тот требует громадной работы по перемещению городских коммуникаций, необходимо перекрывать уличное движение, зимой обогревать строительные котлованы, и к тому же линии метро будут связаны с направлением существующих улиц. Парижский метод из-за неблагоприятных условий залегания грунтов в Москве Маковский считал слишком опасным{423} (18299).</w:t>
      </w:r>
    </w:p>
    <w:p w14:paraId="07E3E292" w14:textId="77777777" w:rsidR="00CC533B" w:rsidRPr="006D510F" w:rsidRDefault="00CC533B" w:rsidP="006D510F">
      <w:pPr>
        <w:spacing w:after="0" w:line="240" w:lineRule="auto"/>
        <w:jc w:val="both"/>
        <w:rPr>
          <w:rFonts w:ascii="Times New Roman" w:hAnsi="Times New Roman"/>
          <w:color w:val="000000" w:themeColor="text1"/>
          <w:sz w:val="16"/>
          <w:szCs w:val="16"/>
        </w:rPr>
      </w:pPr>
    </w:p>
    <w:p w14:paraId="4C77B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года карточек были лишены все домохозяйки моложе 56 лет: чтобы получить карточки, они должны были устроиться на работу.</w:t>
      </w:r>
    </w:p>
    <w:p w14:paraId="289C7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157C4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5B7B8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A41A0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B88291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9BF11B" w14:textId="77777777" w:rsidR="00CC533B" w:rsidRPr="006D510F" w:rsidRDefault="00CC53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в Германии поднялась кампания против импорта советского зерна, леса, нефти. Ее инициаторами были крупные аграрии, фирмы деревообрабатывающей и нефтяной промышленности. Фирмы же тяжелой промышленности постоянно пытались побудить германское правительство не чинить препятствий советскому экспорту в Германию, а также предоставить СССР гарантированные экспортные кредиты (18265).</w:t>
      </w:r>
    </w:p>
    <w:p w14:paraId="567D4551" w14:textId="77777777" w:rsidR="00CC533B" w:rsidRPr="006D510F" w:rsidRDefault="00CC533B" w:rsidP="006D510F">
      <w:pPr>
        <w:spacing w:after="0" w:line="240" w:lineRule="auto"/>
        <w:jc w:val="both"/>
        <w:rPr>
          <w:rFonts w:ascii="Times New Roman" w:hAnsi="Times New Roman"/>
          <w:color w:val="000000" w:themeColor="text1"/>
          <w:sz w:val="16"/>
          <w:szCs w:val="16"/>
        </w:rPr>
      </w:pPr>
    </w:p>
    <w:p w14:paraId="1ED90A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1932 г. в Германии поднялась кампания против импорта советского зерна, леса, нефти. Ее инициаторами были крупные аграрии, фирмы деревообрабатывающей и нефтяной промышленности. Фирмы же тяжелой промышленности постоянно пытались побудить германское правительство не чинить препятствий советскому экспорту в Германию, а также предоставить СССР гарантированные экспортные кредиты. В июне 1932 г. Пятаков вновь приехал в Германию. 15 июня 1932 г. он достиг рамочного соглашения о поставках, расширявших «соглашение Пятакова» от 14 апреля 1931 г.  (Rosenfeld Gunter. Op. cit. .S. 419.). 17 января 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F821E3" w:rsidRPr="006D510F" w14:paraId="72AE213B" w14:textId="77777777">
        <w:tc>
          <w:tcPr>
            <w:tcW w:w="573" w:type="dxa"/>
            <w:tcBorders>
              <w:top w:val="single" w:sz="12" w:space="0" w:color="000000"/>
            </w:tcBorders>
          </w:tcPr>
          <w:p w14:paraId="0769E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w:t>
            </w:r>
          </w:p>
        </w:tc>
        <w:tc>
          <w:tcPr>
            <w:tcW w:w="3223" w:type="dxa"/>
            <w:tcBorders>
              <w:top w:val="single" w:sz="12" w:space="0" w:color="000000"/>
            </w:tcBorders>
          </w:tcPr>
          <w:p w14:paraId="05626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2B980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0174D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Товарооборот</w:t>
            </w:r>
          </w:p>
        </w:tc>
        <w:tc>
          <w:tcPr>
            <w:tcW w:w="838" w:type="dxa"/>
            <w:tcBorders>
              <w:top w:val="single" w:sz="12" w:space="0" w:color="000000"/>
            </w:tcBorders>
          </w:tcPr>
          <w:p w14:paraId="798EB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Сальдо</w:t>
            </w:r>
          </w:p>
        </w:tc>
      </w:tr>
      <w:tr w:rsidR="00F821E3" w:rsidRPr="006D510F" w14:paraId="01227929" w14:textId="77777777">
        <w:tc>
          <w:tcPr>
            <w:tcW w:w="573" w:type="dxa"/>
          </w:tcPr>
          <w:p w14:paraId="1D3DB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3223" w:type="dxa"/>
          </w:tcPr>
          <w:p w14:paraId="64BAA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425,7</w:t>
            </w:r>
          </w:p>
        </w:tc>
        <w:tc>
          <w:tcPr>
            <w:tcW w:w="3091" w:type="dxa"/>
          </w:tcPr>
          <w:p w14:paraId="68057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353,9</w:t>
            </w:r>
          </w:p>
        </w:tc>
        <w:tc>
          <w:tcPr>
            <w:tcW w:w="1633" w:type="dxa"/>
          </w:tcPr>
          <w:p w14:paraId="344BC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779,6</w:t>
            </w:r>
          </w:p>
        </w:tc>
        <w:tc>
          <w:tcPr>
            <w:tcW w:w="838" w:type="dxa"/>
          </w:tcPr>
          <w:p w14:paraId="5A4E1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+71,8</w:t>
            </w:r>
          </w:p>
        </w:tc>
      </w:tr>
      <w:tr w:rsidR="00F821E3" w:rsidRPr="006D510F" w14:paraId="4EA58AA0" w14:textId="77777777">
        <w:tc>
          <w:tcPr>
            <w:tcW w:w="573" w:type="dxa"/>
          </w:tcPr>
          <w:p w14:paraId="228ED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3223" w:type="dxa"/>
          </w:tcPr>
          <w:p w14:paraId="5BF66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436,3</w:t>
            </w:r>
          </w:p>
        </w:tc>
        <w:tc>
          <w:tcPr>
            <w:tcW w:w="3091" w:type="dxa"/>
          </w:tcPr>
          <w:p w14:paraId="15EE3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430,6</w:t>
            </w:r>
          </w:p>
        </w:tc>
        <w:tc>
          <w:tcPr>
            <w:tcW w:w="1633" w:type="dxa"/>
          </w:tcPr>
          <w:p w14:paraId="700B0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866,9</w:t>
            </w:r>
          </w:p>
        </w:tc>
        <w:tc>
          <w:tcPr>
            <w:tcW w:w="838" w:type="dxa"/>
          </w:tcPr>
          <w:p w14:paraId="72EB7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r w:rsidR="00F821E3" w:rsidRPr="006D510F" w14:paraId="0E951AC5" w14:textId="77777777">
        <w:tc>
          <w:tcPr>
            <w:tcW w:w="573" w:type="dxa"/>
          </w:tcPr>
          <w:p w14:paraId="3FC3E9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23" w:type="dxa"/>
          </w:tcPr>
          <w:p w14:paraId="59D16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303,5</w:t>
            </w:r>
          </w:p>
        </w:tc>
        <w:tc>
          <w:tcPr>
            <w:tcW w:w="3091" w:type="dxa"/>
          </w:tcPr>
          <w:p w14:paraId="5241E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762,7</w:t>
            </w:r>
          </w:p>
        </w:tc>
        <w:tc>
          <w:tcPr>
            <w:tcW w:w="1633" w:type="dxa"/>
          </w:tcPr>
          <w:p w14:paraId="44791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1066,2</w:t>
            </w:r>
          </w:p>
        </w:tc>
        <w:tc>
          <w:tcPr>
            <w:tcW w:w="838" w:type="dxa"/>
          </w:tcPr>
          <w:p w14:paraId="7595C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-499,2</w:t>
            </w:r>
          </w:p>
        </w:tc>
      </w:tr>
      <w:tr w:rsidR="00F821E3" w:rsidRPr="006D510F" w14:paraId="1E5C284C" w14:textId="77777777">
        <w:tc>
          <w:tcPr>
            <w:tcW w:w="573" w:type="dxa"/>
          </w:tcPr>
          <w:p w14:paraId="0930A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23" w:type="dxa"/>
          </w:tcPr>
          <w:p w14:paraId="29E82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270,9</w:t>
            </w:r>
          </w:p>
        </w:tc>
        <w:tc>
          <w:tcPr>
            <w:tcW w:w="3091" w:type="dxa"/>
          </w:tcPr>
          <w:p w14:paraId="49D24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625,8</w:t>
            </w:r>
          </w:p>
        </w:tc>
        <w:tc>
          <w:tcPr>
            <w:tcW w:w="1633" w:type="dxa"/>
          </w:tcPr>
          <w:p w14:paraId="23A05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896,7</w:t>
            </w:r>
          </w:p>
        </w:tc>
        <w:tc>
          <w:tcPr>
            <w:tcW w:w="838" w:type="dxa"/>
          </w:tcPr>
          <w:p w14:paraId="58E68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-354,9</w:t>
            </w:r>
          </w:p>
        </w:tc>
      </w:tr>
      <w:tr w:rsidR="00F821E3" w:rsidRPr="006D510F" w14:paraId="07B15EAE" w14:textId="77777777">
        <w:tc>
          <w:tcPr>
            <w:tcW w:w="573" w:type="dxa"/>
          </w:tcPr>
          <w:p w14:paraId="50829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23" w:type="dxa"/>
          </w:tcPr>
          <w:p w14:paraId="3D99A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194,1</w:t>
            </w:r>
          </w:p>
        </w:tc>
        <w:tc>
          <w:tcPr>
            <w:tcW w:w="3091" w:type="dxa"/>
          </w:tcPr>
          <w:p w14:paraId="4A99A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282,2</w:t>
            </w:r>
          </w:p>
        </w:tc>
        <w:tc>
          <w:tcPr>
            <w:tcW w:w="1633" w:type="dxa"/>
          </w:tcPr>
          <w:p w14:paraId="046F1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476,3</w:t>
            </w:r>
          </w:p>
        </w:tc>
        <w:tc>
          <w:tcPr>
            <w:tcW w:w="838" w:type="dxa"/>
          </w:tcPr>
          <w:p w14:paraId="35D35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-88,1</w:t>
            </w:r>
          </w:p>
        </w:tc>
      </w:tr>
      <w:tr w:rsidR="00F821E3" w:rsidRPr="006D510F" w14:paraId="5BB4F6EF" w14:textId="77777777">
        <w:tc>
          <w:tcPr>
            <w:tcW w:w="573" w:type="dxa"/>
            <w:tcBorders>
              <w:bottom w:val="single" w:sz="12" w:space="0" w:color="000000"/>
            </w:tcBorders>
          </w:tcPr>
          <w:p w14:paraId="3A89E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w:t>
            </w:r>
          </w:p>
        </w:tc>
        <w:tc>
          <w:tcPr>
            <w:tcW w:w="3223" w:type="dxa"/>
            <w:tcBorders>
              <w:bottom w:val="single" w:sz="12" w:space="0" w:color="000000"/>
            </w:tcBorders>
          </w:tcPr>
          <w:p w14:paraId="57EDF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233,0</w:t>
            </w:r>
          </w:p>
        </w:tc>
        <w:tc>
          <w:tcPr>
            <w:tcW w:w="3091" w:type="dxa"/>
            <w:tcBorders>
              <w:bottom w:val="single" w:sz="12" w:space="0" w:color="000000"/>
            </w:tcBorders>
          </w:tcPr>
          <w:p w14:paraId="5E601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63,31</w:t>
            </w:r>
          </w:p>
        </w:tc>
        <w:tc>
          <w:tcPr>
            <w:tcW w:w="1633" w:type="dxa"/>
            <w:tcBorders>
              <w:bottom w:val="single" w:sz="12" w:space="0" w:color="000000"/>
            </w:tcBorders>
          </w:tcPr>
          <w:p w14:paraId="274E5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286,31</w:t>
            </w:r>
          </w:p>
        </w:tc>
        <w:tc>
          <w:tcPr>
            <w:tcW w:w="838" w:type="dxa"/>
            <w:tcBorders>
              <w:bottom w:val="single" w:sz="12" w:space="0" w:color="000000"/>
            </w:tcBorders>
          </w:tcPr>
          <w:p w14:paraId="030E6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+159,7</w:t>
            </w:r>
          </w:p>
        </w:tc>
      </w:tr>
    </w:tbl>
    <w:p w14:paraId="48722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(11784).</w:t>
      </w:r>
    </w:p>
    <w:p w14:paraId="5D55614E" w14:textId="1A2730E8"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8BFF82" w14:textId="7C2AAF60" w:rsidR="00556A26" w:rsidRPr="006D510F" w:rsidRDefault="00556A26" w:rsidP="006D510F">
      <w:pPr>
        <w:autoSpaceDE w:val="0"/>
        <w:autoSpaceDN w:val="0"/>
        <w:adjustRightInd w:val="0"/>
        <w:spacing w:after="0" w:line="240" w:lineRule="auto"/>
        <w:jc w:val="both"/>
        <w:rPr>
          <w:rFonts w:ascii="Times New Roman" w:hAnsi="Times New Roman"/>
          <w:i/>
          <w:color w:val="000000" w:themeColor="text1"/>
          <w:sz w:val="16"/>
          <w:szCs w:val="16"/>
        </w:rPr>
      </w:pPr>
      <w:r w:rsidRPr="006D510F">
        <w:rPr>
          <w:rFonts w:ascii="Times New Roman" w:hAnsi="Times New Roman"/>
          <w:i/>
          <w:color w:val="000000" w:themeColor="text1"/>
          <w:sz w:val="16"/>
          <w:szCs w:val="16"/>
        </w:rPr>
        <w:t>За рубежом:</w:t>
      </w:r>
    </w:p>
    <w:p w14:paraId="1AB6DD9D" w14:textId="77777777" w:rsidR="00556A26" w:rsidRPr="006D510F" w:rsidRDefault="00556A26" w:rsidP="006D510F">
      <w:pPr>
        <w:autoSpaceDE w:val="0"/>
        <w:autoSpaceDN w:val="0"/>
        <w:adjustRightInd w:val="0"/>
        <w:spacing w:after="0" w:line="240" w:lineRule="auto"/>
        <w:jc w:val="both"/>
        <w:rPr>
          <w:rFonts w:ascii="Times New Roman" w:hAnsi="Times New Roman"/>
          <w:i/>
          <w:color w:val="000000" w:themeColor="text1"/>
          <w:sz w:val="16"/>
          <w:szCs w:val="16"/>
        </w:rPr>
      </w:pPr>
    </w:p>
    <w:p w14:paraId="1AA09520" w14:textId="77777777" w:rsidR="00556A26" w:rsidRPr="006D510F" w:rsidRDefault="00556A2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Начало 1932 года состоялся первый полет почтового самолета Saro Percival, позже преобразованного в Spartan Cruiser (20803).</w:t>
      </w:r>
    </w:p>
    <w:p w14:paraId="1D859AA2" w14:textId="77777777" w:rsidR="00556A26" w:rsidRPr="006D510F" w:rsidRDefault="00556A26" w:rsidP="006D510F">
      <w:pPr>
        <w:spacing w:after="0" w:line="240" w:lineRule="auto"/>
        <w:jc w:val="both"/>
        <w:rPr>
          <w:rFonts w:ascii="Times New Roman" w:hAnsi="Times New Roman"/>
          <w:color w:val="0070C0"/>
          <w:sz w:val="16"/>
          <w:szCs w:val="16"/>
        </w:rPr>
      </w:pPr>
    </w:p>
    <w:p w14:paraId="298A008F" w14:textId="77777777" w:rsidR="00556A26" w:rsidRPr="006D510F" w:rsidRDefault="00556A2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rPr>
        <w:t>В начале 1932 года Императорский флот инициировал программу создания 10 новых самолетов палубного и берегового базирования. Конструкторское бюро 11-го военно-морского арсенала в городе Хиро в ней не участвовало, но по собственной инициативе под руководством лейтенант-коммандера Юна Окамуры и коммандера Мисао Вады всего за несколько недель подготовило проект цельнометаллического моноплана с двумя моторами Хиро «тип 94» по 900 л.с., способного нести 2 т бомб. В нем чувствовалось влияние «Юнкерса» (гофрированная обшивка, «разрезное» крыло как у Ju 52 или у Ki 20), но компоновка и аэродинамика по сравнению с ними были гораздо рациональнее. В марте 1933 года экспериментальный морской бомбардировщик 7-Shi тип 95 совершил первый полет. Дальность 3700 км открывала ему путь в серийное производство, но бомбардировщиков G2H-1 построили только 7 — производственная база арсенала «Хиро» больше не потянула (22811).</w:t>
      </w:r>
    </w:p>
    <w:p w14:paraId="2E444145" w14:textId="77777777" w:rsidR="00556A26" w:rsidRPr="006D510F" w:rsidRDefault="00556A26" w:rsidP="006D510F">
      <w:pPr>
        <w:spacing w:after="0" w:line="240" w:lineRule="auto"/>
        <w:jc w:val="both"/>
        <w:rPr>
          <w:rFonts w:ascii="Times New Roman" w:hAnsi="Times New Roman"/>
          <w:color w:val="0070C0"/>
          <w:sz w:val="16"/>
          <w:szCs w:val="16"/>
          <w:lang w:eastAsia="ru-RU" w:bidi="ru-RU"/>
        </w:rPr>
      </w:pPr>
    </w:p>
    <w:p w14:paraId="0DB13498" w14:textId="77777777" w:rsidR="00556A26" w:rsidRPr="006D510F" w:rsidRDefault="00556A2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23B6CA1" w14:textId="77777777" w:rsidR="00556A26" w:rsidRPr="006D510F" w:rsidRDefault="00556A2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D73273" w14:textId="77777777" w:rsidR="00556A26" w:rsidRPr="006D510F" w:rsidRDefault="00556A2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Зимой 1932-го началось строительство упрощенного заво</w:t>
      </w:r>
      <w:r w:rsidRPr="006D510F">
        <w:rPr>
          <w:rFonts w:ascii="Times New Roman" w:hAnsi="Times New Roman"/>
          <w:color w:val="0070C0"/>
          <w:sz w:val="16"/>
          <w:szCs w:val="16"/>
          <w:lang w:eastAsia="ru-RU" w:bidi="ru-RU"/>
        </w:rPr>
        <w:softHyphen/>
        <w:t>да (в барачных помещениях) для производства Сталь-2 в Тушино. Исполь</w:t>
      </w:r>
      <w:r w:rsidRPr="006D510F">
        <w:rPr>
          <w:rFonts w:ascii="Times New Roman" w:hAnsi="Times New Roman"/>
          <w:color w:val="0070C0"/>
          <w:sz w:val="16"/>
          <w:szCs w:val="16"/>
          <w:lang w:eastAsia="ru-RU" w:bidi="ru-RU"/>
        </w:rPr>
        <w:softHyphen/>
        <w:t>зовалось (но не прижилось) название: завод стальных са</w:t>
      </w:r>
      <w:r w:rsidRPr="006D510F">
        <w:rPr>
          <w:rFonts w:ascii="Times New Roman" w:hAnsi="Times New Roman"/>
          <w:color w:val="0070C0"/>
          <w:sz w:val="16"/>
          <w:szCs w:val="16"/>
          <w:lang w:eastAsia="ru-RU" w:bidi="ru-RU"/>
        </w:rPr>
        <w:softHyphen/>
        <w:t>молетов «Авиасталь».</w:t>
      </w:r>
      <w:r w:rsidRPr="006D510F">
        <w:rPr>
          <w:rFonts w:ascii="Times New Roman" w:hAnsi="Times New Roman"/>
          <w:color w:val="0070C0"/>
          <w:sz w:val="16"/>
          <w:szCs w:val="16"/>
        </w:rPr>
        <w:t xml:space="preserve"> </w:t>
      </w:r>
      <w:r w:rsidRPr="006D510F">
        <w:rPr>
          <w:rFonts w:ascii="Times New Roman" w:hAnsi="Times New Roman"/>
          <w:color w:val="0070C0"/>
          <w:sz w:val="16"/>
          <w:szCs w:val="16"/>
          <w:lang w:eastAsia="ru-RU" w:bidi="ru-RU"/>
        </w:rPr>
        <w:t>Место для постройки определили вблизи села Тушино под Москвой. Участок, выбран</w:t>
      </w:r>
      <w:r w:rsidRPr="006D510F">
        <w:rPr>
          <w:rFonts w:ascii="Times New Roman" w:hAnsi="Times New Roman"/>
          <w:color w:val="0070C0"/>
          <w:sz w:val="16"/>
          <w:szCs w:val="16"/>
          <w:lang w:eastAsia="ru-RU" w:bidi="ru-RU"/>
        </w:rPr>
        <w:softHyphen/>
        <w:t>ный для строительства, пред</w:t>
      </w:r>
      <w:r w:rsidRPr="006D510F">
        <w:rPr>
          <w:rFonts w:ascii="Times New Roman" w:hAnsi="Times New Roman"/>
          <w:color w:val="0070C0"/>
          <w:sz w:val="16"/>
          <w:szCs w:val="16"/>
          <w:lang w:eastAsia="ru-RU" w:bidi="ru-RU"/>
        </w:rPr>
        <w:softHyphen/>
        <w:t>ставлял собой сплошной лес</w:t>
      </w:r>
      <w:r w:rsidRPr="006D510F">
        <w:rPr>
          <w:rFonts w:ascii="Times New Roman" w:hAnsi="Times New Roman"/>
          <w:color w:val="0070C0"/>
          <w:sz w:val="16"/>
          <w:szCs w:val="16"/>
          <w:lang w:eastAsia="ru-RU" w:bidi="ru-RU"/>
        </w:rPr>
        <w:softHyphen/>
        <w:t>ной массив, поначалу там не было даже дороги через 3,5 месяца, 5 мая тушинский за</w:t>
      </w:r>
      <w:r w:rsidRPr="006D510F">
        <w:rPr>
          <w:rFonts w:ascii="Times New Roman" w:hAnsi="Times New Roman"/>
          <w:color w:val="0070C0"/>
          <w:sz w:val="16"/>
          <w:szCs w:val="16"/>
          <w:lang w:eastAsia="ru-RU" w:bidi="ru-RU"/>
        </w:rPr>
        <w:softHyphen/>
        <w:t>вод вступил в строй. Понача</w:t>
      </w:r>
      <w:r w:rsidRPr="006D510F">
        <w:rPr>
          <w:rFonts w:ascii="Times New Roman" w:hAnsi="Times New Roman"/>
          <w:color w:val="0070C0"/>
          <w:sz w:val="16"/>
          <w:szCs w:val="16"/>
          <w:lang w:eastAsia="ru-RU" w:bidi="ru-RU"/>
        </w:rPr>
        <w:softHyphen/>
        <w:t>лу предприятие определя</w:t>
      </w:r>
      <w:r w:rsidRPr="006D510F">
        <w:rPr>
          <w:rFonts w:ascii="Times New Roman" w:hAnsi="Times New Roman"/>
          <w:color w:val="0070C0"/>
          <w:sz w:val="16"/>
          <w:szCs w:val="16"/>
          <w:lang w:eastAsia="ru-RU" w:bidi="ru-RU"/>
        </w:rPr>
        <w:softHyphen/>
        <w:t>лось как авиаремонтный завод АРЗ №62 ГВФ. С таким названием он существовал па</w:t>
      </w:r>
      <w:r w:rsidRPr="006D510F">
        <w:rPr>
          <w:rFonts w:ascii="Times New Roman" w:hAnsi="Times New Roman"/>
          <w:color w:val="0070C0"/>
          <w:sz w:val="16"/>
          <w:szCs w:val="16"/>
          <w:lang w:eastAsia="ru-RU" w:bidi="ru-RU"/>
        </w:rPr>
        <w:softHyphen/>
        <w:t>ру лет, затем его стали именовать как авиазавод №81 им. В.М.Молотова, а в 1936 году завод передали из ГВФ в нар</w:t>
      </w:r>
      <w:r w:rsidRPr="006D510F">
        <w:rPr>
          <w:rFonts w:ascii="Times New Roman" w:hAnsi="Times New Roman"/>
          <w:color w:val="0070C0"/>
          <w:sz w:val="16"/>
          <w:szCs w:val="16"/>
          <w:lang w:eastAsia="ru-RU" w:bidi="ru-RU"/>
        </w:rPr>
        <w:softHyphen/>
        <w:t>комат оборонной</w:t>
      </w:r>
      <w:r w:rsidRPr="006D510F">
        <w:rPr>
          <w:rFonts w:ascii="Times New Roman" w:hAnsi="Times New Roman"/>
          <w:color w:val="0070C0"/>
          <w:sz w:val="16"/>
          <w:szCs w:val="16"/>
        </w:rPr>
        <w:t xml:space="preserve"> </w:t>
      </w:r>
      <w:r w:rsidRPr="006D510F">
        <w:rPr>
          <w:rFonts w:ascii="Times New Roman" w:hAnsi="Times New Roman"/>
          <w:color w:val="0070C0"/>
          <w:sz w:val="16"/>
          <w:szCs w:val="16"/>
          <w:lang w:eastAsia="ru-RU" w:bidi="ru-RU"/>
        </w:rPr>
        <w:t>промышленности (НКОП) (20365).</w:t>
      </w:r>
    </w:p>
    <w:p w14:paraId="62B72756" w14:textId="77777777" w:rsidR="00556A26" w:rsidRPr="006D510F" w:rsidRDefault="00556A26" w:rsidP="006D510F">
      <w:pPr>
        <w:spacing w:after="0" w:line="240" w:lineRule="auto"/>
        <w:jc w:val="both"/>
        <w:rPr>
          <w:rFonts w:ascii="Times New Roman" w:hAnsi="Times New Roman"/>
          <w:color w:val="0070C0"/>
          <w:sz w:val="16"/>
          <w:szCs w:val="16"/>
        </w:rPr>
      </w:pPr>
    </w:p>
    <w:p w14:paraId="2F82DDE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A86D3D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797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февралю 1932 были готовы проекты ХАИ-1 и ХАИ-2 И.Г.Немана. Первый с убирающимися шасси делала студенческая бригада во главе с Л.Арсоном, второй - с неубирающимся - бригада А.Еременко. В марте 1932 чертежи пошли в цеха. Комсомольцы брали шефство (143,22).</w:t>
      </w:r>
    </w:p>
    <w:p w14:paraId="1CC03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Опять что-то не чисто с И.Г.Неманом.</w:t>
      </w:r>
    </w:p>
    <w:p w14:paraId="14BAEE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52965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55D7A7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2F1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началось проектирование АНТ-26 (ТБ-6) (514).</w:t>
      </w:r>
    </w:p>
    <w:p w14:paraId="2EF0F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125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в ходе испытаний на 22 заводе самолета Р6 N 2201 (эталон на 1932 год), которые проходили с 23 января по 7 апреля 1932, самолет был принят для продолжения испытаний (без рации) (3003).</w:t>
      </w:r>
    </w:p>
    <w:p w14:paraId="4FD50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4022FD" w14:textId="77777777" w:rsidR="00AD6C32" w:rsidRPr="006D510F" w:rsidRDefault="00AD6C3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февраля 1932 г. в нашей авиации числились всего четыре самолёта Р-6: два в ЦАГИ и два - в НИИ ВВС. Но чуть позже машины всё-таки начали постепенно поступать в строевые части. Первые Р-6 прибыли в Московский военный округ. 1 мая 1932 г. в параде над Красной площадью участвовали самолёты 11-й и 17-й авиабригад (12264).</w:t>
      </w:r>
    </w:p>
    <w:p w14:paraId="268B1030" w14:textId="77777777" w:rsidR="00AD6C32" w:rsidRPr="006D510F" w:rsidRDefault="00AD6C32" w:rsidP="006D510F">
      <w:pPr>
        <w:spacing w:after="0" w:line="240" w:lineRule="auto"/>
        <w:jc w:val="both"/>
        <w:rPr>
          <w:rFonts w:ascii="Times New Roman" w:hAnsi="Times New Roman"/>
          <w:color w:val="000000" w:themeColor="text1"/>
          <w:sz w:val="16"/>
          <w:szCs w:val="16"/>
        </w:rPr>
      </w:pPr>
    </w:p>
    <w:p w14:paraId="3FF8D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был официально пущен 21 завод в Нижнем Новгороде (2668).</w:t>
      </w:r>
    </w:p>
    <w:p w14:paraId="487CC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6E1BA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 состоялся пуск в строй авиазавода в г. Нижний Новгород (ныне "Сокол") (6395).</w:t>
      </w:r>
    </w:p>
    <w:p w14:paraId="792792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23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вступил в эксплуатацию самолетно-строительный завод № 21. Заводоуправление, партийная организация, профорганизация и управление строительства организовали торжественное мероприятие (7486, 9).</w:t>
      </w:r>
    </w:p>
    <w:p w14:paraId="66AED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830F9F" w14:textId="77777777" w:rsidR="00190DA5" w:rsidRPr="006D510F" w:rsidRDefault="00190DA5"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1 февраля 1932 года Горьковский авиазавод № 21 вступил в строй. Приказом по Главному Управлению авиационной промышленности Народного Комиссариата Тяжелой Промышленности № 109 от 21.02.1932 года ему присваивается имя секретаря ЦИК СССР Енукидзе. Со дня пуска завода была введена в действие схема управления заводом. По ней на заводе существовали следующие основные производственные цеха: деревообделочный, столярный, слесарно</w:t>
      </w:r>
      <w:r w:rsidRPr="006D510F">
        <w:rPr>
          <w:rFonts w:ascii="Times New Roman" w:hAnsi="Times New Roman"/>
          <w:color w:val="0070C0"/>
          <w:sz w:val="16"/>
          <w:szCs w:val="16"/>
          <w:lang w:eastAsia="ru-RU" w:bidi="ru-RU"/>
        </w:rPr>
        <w:softHyphen/>
        <w:t>сварочный, механический, медно-дюралевый и сборочный. По этой схеме аэродром как мастерская (21100).</w:t>
      </w:r>
    </w:p>
    <w:p w14:paraId="02FB04E2" w14:textId="77777777" w:rsidR="00190DA5" w:rsidRPr="006D510F" w:rsidRDefault="00190DA5" w:rsidP="006D510F">
      <w:pPr>
        <w:spacing w:after="0" w:line="240" w:lineRule="auto"/>
        <w:jc w:val="both"/>
        <w:rPr>
          <w:rFonts w:ascii="Times New Roman" w:hAnsi="Times New Roman"/>
          <w:color w:val="0070C0"/>
          <w:sz w:val="16"/>
          <w:szCs w:val="16"/>
          <w:lang w:eastAsia="ru-RU" w:bidi="ru-RU"/>
        </w:rPr>
      </w:pPr>
    </w:p>
    <w:p w14:paraId="5C024ECD" w14:textId="77777777" w:rsidR="000D1B25" w:rsidRPr="006D510F" w:rsidRDefault="000D1B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февраля</w:t>
      </w:r>
      <w:r w:rsidRPr="006D510F">
        <w:rPr>
          <w:rFonts w:ascii="Times New Roman" w:hAnsi="Times New Roman"/>
          <w:color w:val="000000" w:themeColor="text1"/>
          <w:sz w:val="16"/>
          <w:szCs w:val="16"/>
        </w:rPr>
        <w:t xml:space="preserve"> в 1932 году ввод в строй авиазавода № 21 (с января 1936 года имени С.Орджоникидзе) в городе Нижний Новгород (ныне ОАО «Нижегородский авиастроительный завод «Сокол»). Его строительство было начато в 1929 г. Именно в этот день Совет Труда и Обороны СССР принял постановление о строительстве в Нижнем Новгороде авиационного завода № 21., а уже в августе 1932 г. в небо поднялся первый самолет - истребитель И-5. Завод стал одним из ведущих в стране производителей истребителей. С ним долгие годы сотрудничали выдающиеся авиаконструкторы Н.Н.Поликарпов и С.А.Лавочкин. Шеф-пилотом был легендарный летчик В.П.Чкалов. С 1934 г. коллектив завода выпускает истребитель И-16. С 1940 по 1942 г. на заводе производят самолет ЛаГГ-3. С 1942 г. начат выпуск Ла-5. Этот самолет и его модификации Ла-5ФН и Ла-7 снискали всемирную славу как одни из лучших истребителей Второй мировой войны. За годы войны завод поставил фронту 17691 самолет, или каждый четвертый истребитель, изготовленный в стране. В 1947 г. завод спроектировал и построил две модификации реактивного самолета. В 1949 г. завязалось тесное сотрудничество с ОКБ А.И.Микояна. В 50-е годы были созданы реактивные Миг-15, Миг-17, Миг-19 - самые совершенные машины своего времени. Около сорока лет сходил с конвейера завода N21 МиГ-21, став самым массовым реактивным самолетом. С 1966 г. по 1985 г. завод производит МиГ-25 - самолет полностью выполненный из стали и титана. Самолет выпускался в варианте перехватчика, разведчика и в учебно-тренировочном варианте. С 1979 г. по настоящее время завод выпускает двухместный истребитель-перехватчик МиГ-31, который обеспечивает перехваты самолетов-носителей крылатых ракет на удалении до 2000 км от базового аэродрома в диапазоне высот от 30 до 28000 м. С 1984 г. по настоящее время завод производит самолет МиГ-29УБ. С 1992 г. на заводе выполняются работы по модернизации самолета МиГ-21БИС. Продукция завода гражданского назначения представлена легкими скоростными самолетами М-101Т "Гжель", катерами-экранопланами "Волга-2", катерами на подводных крыльях "Сокол-330". Также завод производит агрегаты, узлы и детали для сельскохозяйственных машин, радиотелеантенны для спутникового телевидения, мебель.Четырежды завод отмечался правительственными наградами: в 1936 году - орденом Ленина, в 1941- орденом Трудового Красного Знамени, в 1970 - вторым орденом Ленина, а в 1982 - орденом Октябрьской революции. За время существования предприятия его сотрудники награждены 2191 орденами и медалями. Среди работников завода 14 Героев Советского Союза и России, 5 Героев Социалистического Труда, 30 лауреатов государственных премий (15027).</w:t>
      </w:r>
    </w:p>
    <w:p w14:paraId="5F95EAEF" w14:textId="77777777" w:rsidR="000D1B25" w:rsidRPr="006D510F" w:rsidRDefault="000D1B25" w:rsidP="006D510F">
      <w:pPr>
        <w:spacing w:after="0" w:line="240" w:lineRule="auto"/>
        <w:jc w:val="both"/>
        <w:rPr>
          <w:rFonts w:ascii="Times New Roman" w:hAnsi="Times New Roman"/>
          <w:color w:val="000000" w:themeColor="text1"/>
          <w:sz w:val="16"/>
          <w:szCs w:val="16"/>
        </w:rPr>
      </w:pPr>
    </w:p>
    <w:p w14:paraId="255FE5BF" w14:textId="77777777" w:rsidR="00190DA5" w:rsidRPr="006D510F" w:rsidRDefault="00190DA5"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rPr>
        <w:t>1 февраля 1932 г. СП. Королев докладывает о работе ГИРД в Управлении ВВС РККА (22685).</w:t>
      </w:r>
    </w:p>
    <w:p w14:paraId="6AFD93D2" w14:textId="77777777" w:rsidR="00190DA5" w:rsidRPr="006D510F" w:rsidRDefault="00190DA5" w:rsidP="006D510F">
      <w:pPr>
        <w:spacing w:after="0" w:line="240" w:lineRule="auto"/>
        <w:jc w:val="both"/>
        <w:rPr>
          <w:rFonts w:ascii="Times New Roman" w:hAnsi="Times New Roman"/>
          <w:color w:val="0070C0"/>
          <w:sz w:val="16"/>
          <w:szCs w:val="16"/>
          <w:lang w:eastAsia="ru-RU" w:bidi="ru-RU"/>
        </w:rPr>
      </w:pPr>
    </w:p>
    <w:p w14:paraId="1562B236" w14:textId="77777777" w:rsidR="000D1B2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65B7DDD" w14:textId="77777777" w:rsidR="000D1B25" w:rsidRPr="006D510F" w:rsidRDefault="000D1B2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F83C42"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февраля 1932 на Коломенском заводе по бронедрезинам Д-2 «заложено одно днище, на заводе № 1 заложено 3 единицы, остальные закладка - 0». </w:t>
      </w:r>
    </w:p>
    <w:p w14:paraId="142C99EE"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 дальнейших работ можно проследить по «Справкам по Д-2», направляемым начальником УММ РККА Халепским наркому обороны СССР. Так, по состоянию на 1 марта было сделано следующее: </w:t>
      </w:r>
    </w:p>
    <w:p w14:paraId="0E19ECF2"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Договора заключены со всеми заводами. </w:t>
      </w:r>
    </w:p>
    <w:p w14:paraId="13A3BD35"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Броня - на завод № 1 подана для 10 вагонов, на остальные - по одному комплекту. </w:t>
      </w:r>
    </w:p>
    <w:p w14:paraId="0B9E6410"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Моторы - получены все. </w:t>
      </w:r>
    </w:p>
    <w:p w14:paraId="56716A11"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 № 1 - к 1.03-32 г. заложено 6 единиц, из коих 1 корпус сварен полностью, башни заканчиваются. Обеспечены материалами 8 единиц. Завод планирует к 15.03.32 г. полностью закончить 5 вагонов, если получат импортные подшипники. </w:t>
      </w:r>
    </w:p>
    <w:p w14:paraId="57FEE71D"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Остальные заводы ведут работу в объеме полученной брони. </w:t>
      </w:r>
    </w:p>
    <w:p w14:paraId="68F534AD"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Задержка в подшипниках - не выделена валюта и не заказаны за границей» (18626). </w:t>
      </w:r>
    </w:p>
    <w:p w14:paraId="21F2B554" w14:textId="77777777" w:rsidR="00EE4A34" w:rsidRPr="006D510F" w:rsidRDefault="00EE4A34" w:rsidP="006D510F">
      <w:pPr>
        <w:spacing w:after="0" w:line="240" w:lineRule="auto"/>
        <w:jc w:val="both"/>
        <w:rPr>
          <w:rFonts w:ascii="Times New Roman" w:hAnsi="Times New Roman"/>
          <w:color w:val="000000" w:themeColor="text1"/>
          <w:sz w:val="16"/>
          <w:szCs w:val="16"/>
        </w:rPr>
      </w:pPr>
    </w:p>
    <w:p w14:paraId="7723213E" w14:textId="77777777" w:rsidR="000D1B25" w:rsidRPr="006D510F" w:rsidRDefault="000D1B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февраля</w:t>
      </w:r>
      <w:r w:rsidRPr="006D510F">
        <w:rPr>
          <w:rFonts w:ascii="Times New Roman" w:hAnsi="Times New Roman"/>
          <w:color w:val="000000" w:themeColor="text1"/>
          <w:sz w:val="16"/>
          <w:szCs w:val="16"/>
        </w:rPr>
        <w:t xml:space="preserve"> в 1932 году в СССР произвел первую плавку Магнитогорский металлургический комбинат (ММК). Эта дата и стала днем рождения легендарной Магнитки, предприятия, которое на протяжении всей своей истории являлось флагманом отечественной металлургической отрасли. Став символом советской индустриализации, комбинат внес неоценимый вклад в дело разгрома немецко-фашистских захватчиков в годы Великой Отечественной войны. Достаточно сказать, что каждый третий снаряд и броня каждого второго танка в годы войны были изготовлены из магнитогорской стали. В послевоенное время ММК, являвшийся крупнейшим в мире металлургическим комбинатом, переключился на решение мирных задач. К концу 1980-х годов комбинат достиг максимальных в своей истории показателей выпуска продукции – свыше 16 млн. тонн стали в год. Магнитка с честью выстояла и в непростое время экономических реформ. Пережив серьезный спад производства в середине 1990-х годов, комбинат в течение последнего десятилетия неуклонно увеличивает выпуск стали и товарной металлопродукции, активно реализует политику технического перевооружения, ежегодно инвестируя сотни миллионов долларов в реконструкцию и модернизацию производства. В 2006 году на ММК впервые за многие годы выплавка стали составила около 12,5 млн. тонн, выпуск товарной металлопродукции – 11,3 млн. тонн, что более чем на 1 млн. тонн превышает показатели предыдущего года. В честь 75-летия славного предприятия ИТЦ "Марка" выпустил в обращение художественный маркированный конверт (15027).</w:t>
      </w:r>
    </w:p>
    <w:p w14:paraId="19BF3D8A" w14:textId="77777777" w:rsidR="000D1B25" w:rsidRPr="006D510F" w:rsidRDefault="000D1B25" w:rsidP="006D510F">
      <w:pPr>
        <w:spacing w:after="0" w:line="240" w:lineRule="auto"/>
        <w:jc w:val="both"/>
        <w:rPr>
          <w:rFonts w:ascii="Times New Roman" w:hAnsi="Times New Roman"/>
          <w:color w:val="000000" w:themeColor="text1"/>
          <w:sz w:val="16"/>
          <w:szCs w:val="16"/>
        </w:rPr>
      </w:pPr>
    </w:p>
    <w:p w14:paraId="691A84A0" w14:textId="77777777" w:rsidR="00190DA5" w:rsidRPr="006D510F" w:rsidRDefault="00190D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февраля 1932 года вступили в строй Магнитогорский металлургический комбинат и Нижегородский авиастроительный завод (21176).</w:t>
      </w:r>
    </w:p>
    <w:p w14:paraId="395ECC63" w14:textId="77777777" w:rsidR="00190DA5" w:rsidRPr="006D510F" w:rsidRDefault="00190DA5" w:rsidP="006D510F">
      <w:pPr>
        <w:spacing w:after="0" w:line="240" w:lineRule="auto"/>
        <w:jc w:val="both"/>
        <w:rPr>
          <w:rFonts w:ascii="Times New Roman" w:hAnsi="Times New Roman"/>
          <w:color w:val="0070C0"/>
          <w:sz w:val="16"/>
          <w:szCs w:val="16"/>
        </w:rPr>
      </w:pPr>
    </w:p>
    <w:p w14:paraId="58A88DE7" w14:textId="77777777" w:rsidR="000D1B25" w:rsidRPr="006D510F" w:rsidRDefault="000D1B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февраля 1932 на Коломенском заводе «заложено одно днище, на заводе № 1 заложено 3 единицы, остальные закладка — 0» мтотоброневагонов Дыренкова. Не хватало легирующих присадок для выплавки броневой стали, металла, электрооборудования, подшипников, кислорода для резки брони, все заводы испытывали хронический дефицит опытных рабочих, техников и инженеров (15624).</w:t>
      </w:r>
    </w:p>
    <w:p w14:paraId="5558CEA7" w14:textId="77777777" w:rsidR="000D1B25" w:rsidRPr="006D510F" w:rsidRDefault="000D1B25" w:rsidP="006D510F">
      <w:pPr>
        <w:spacing w:after="0" w:line="240" w:lineRule="auto"/>
        <w:jc w:val="both"/>
        <w:rPr>
          <w:rFonts w:ascii="Times New Roman" w:hAnsi="Times New Roman"/>
          <w:color w:val="000000" w:themeColor="text1"/>
          <w:sz w:val="16"/>
          <w:szCs w:val="16"/>
        </w:rPr>
      </w:pPr>
    </w:p>
    <w:p w14:paraId="4AFCC08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D73999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D74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w:t>
      </w:r>
    </w:p>
    <w:p w14:paraId="7ACA5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самолетов Р-5 в ВВС РККА на 1.02.1932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821E3" w:rsidRPr="006D510F" w14:paraId="487831A8" w14:textId="77777777">
        <w:tc>
          <w:tcPr>
            <w:tcW w:w="3736" w:type="dxa"/>
            <w:tcBorders>
              <w:top w:val="single" w:sz="12" w:space="0" w:color="auto"/>
            </w:tcBorders>
          </w:tcPr>
          <w:p w14:paraId="3F845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533B6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Исправн.</w:t>
            </w:r>
          </w:p>
        </w:tc>
        <w:tc>
          <w:tcPr>
            <w:tcW w:w="3736" w:type="dxa"/>
            <w:tcBorders>
              <w:top w:val="single" w:sz="12" w:space="0" w:color="auto"/>
            </w:tcBorders>
          </w:tcPr>
          <w:p w14:paraId="2933E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Неисправн.</w:t>
            </w:r>
          </w:p>
        </w:tc>
      </w:tr>
      <w:tr w:rsidR="00F821E3" w:rsidRPr="006D510F" w14:paraId="15978AD0" w14:textId="77777777">
        <w:tc>
          <w:tcPr>
            <w:tcW w:w="3736" w:type="dxa"/>
          </w:tcPr>
          <w:p w14:paraId="4615D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Московский ВО</w:t>
            </w:r>
          </w:p>
        </w:tc>
        <w:tc>
          <w:tcPr>
            <w:tcW w:w="3736" w:type="dxa"/>
          </w:tcPr>
          <w:p w14:paraId="4EA481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3736" w:type="dxa"/>
          </w:tcPr>
          <w:p w14:paraId="17FE65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0EC9151D" w14:textId="77777777">
        <w:tc>
          <w:tcPr>
            <w:tcW w:w="3736" w:type="dxa"/>
          </w:tcPr>
          <w:p w14:paraId="71B4F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Ленинградский ВО</w:t>
            </w:r>
          </w:p>
        </w:tc>
        <w:tc>
          <w:tcPr>
            <w:tcW w:w="3736" w:type="dxa"/>
          </w:tcPr>
          <w:p w14:paraId="4751D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3736" w:type="dxa"/>
          </w:tcPr>
          <w:p w14:paraId="297F2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3A041B84" w14:textId="77777777">
        <w:tc>
          <w:tcPr>
            <w:tcW w:w="3736" w:type="dxa"/>
          </w:tcPr>
          <w:p w14:paraId="533BA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Белорусский ВО</w:t>
            </w:r>
          </w:p>
        </w:tc>
        <w:tc>
          <w:tcPr>
            <w:tcW w:w="3736" w:type="dxa"/>
          </w:tcPr>
          <w:p w14:paraId="3204A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3736" w:type="dxa"/>
          </w:tcPr>
          <w:p w14:paraId="788C5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39218930" w14:textId="77777777">
        <w:tc>
          <w:tcPr>
            <w:tcW w:w="3736" w:type="dxa"/>
          </w:tcPr>
          <w:p w14:paraId="4AA07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Украинский ВО</w:t>
            </w:r>
          </w:p>
        </w:tc>
        <w:tc>
          <w:tcPr>
            <w:tcW w:w="3736" w:type="dxa"/>
          </w:tcPr>
          <w:p w14:paraId="082AEC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3736" w:type="dxa"/>
          </w:tcPr>
          <w:p w14:paraId="71BB4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3CE57A72" w14:textId="77777777">
        <w:tc>
          <w:tcPr>
            <w:tcW w:w="3736" w:type="dxa"/>
          </w:tcPr>
          <w:p w14:paraId="5698C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Северо-Кавказский ВО</w:t>
            </w:r>
          </w:p>
        </w:tc>
        <w:tc>
          <w:tcPr>
            <w:tcW w:w="3736" w:type="dxa"/>
          </w:tcPr>
          <w:p w14:paraId="3EE58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c>
          <w:tcPr>
            <w:tcW w:w="3736" w:type="dxa"/>
          </w:tcPr>
          <w:p w14:paraId="073FFD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60100C3A" w14:textId="77777777">
        <w:tc>
          <w:tcPr>
            <w:tcW w:w="3736" w:type="dxa"/>
          </w:tcPr>
          <w:p w14:paraId="4A972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Приволжский ВО</w:t>
            </w:r>
          </w:p>
        </w:tc>
        <w:tc>
          <w:tcPr>
            <w:tcW w:w="3736" w:type="dxa"/>
          </w:tcPr>
          <w:p w14:paraId="24455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3736" w:type="dxa"/>
          </w:tcPr>
          <w:p w14:paraId="12A50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0C5E3E1E" w14:textId="77777777">
        <w:tc>
          <w:tcPr>
            <w:tcW w:w="3736" w:type="dxa"/>
          </w:tcPr>
          <w:p w14:paraId="62B1F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ОКДВА</w:t>
            </w:r>
          </w:p>
        </w:tc>
        <w:tc>
          <w:tcPr>
            <w:tcW w:w="3736" w:type="dxa"/>
          </w:tcPr>
          <w:p w14:paraId="610DA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3736" w:type="dxa"/>
          </w:tcPr>
          <w:p w14:paraId="63BE0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0B30744D" w14:textId="77777777">
        <w:tc>
          <w:tcPr>
            <w:tcW w:w="3736" w:type="dxa"/>
          </w:tcPr>
          <w:p w14:paraId="1681C3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Среднеазиатский ВО</w:t>
            </w:r>
          </w:p>
        </w:tc>
        <w:tc>
          <w:tcPr>
            <w:tcW w:w="3736" w:type="dxa"/>
          </w:tcPr>
          <w:p w14:paraId="0B3FF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3736" w:type="dxa"/>
          </w:tcPr>
          <w:p w14:paraId="303C0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5BC89997" w14:textId="77777777">
        <w:tc>
          <w:tcPr>
            <w:tcW w:w="3736" w:type="dxa"/>
          </w:tcPr>
          <w:p w14:paraId="5CEA5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Балтийского моря</w:t>
            </w:r>
          </w:p>
        </w:tc>
        <w:tc>
          <w:tcPr>
            <w:tcW w:w="3736" w:type="dxa"/>
          </w:tcPr>
          <w:p w14:paraId="24D1D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3736" w:type="dxa"/>
          </w:tcPr>
          <w:p w14:paraId="227E2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5BB1E173" w14:textId="77777777">
        <w:tc>
          <w:tcPr>
            <w:tcW w:w="3736" w:type="dxa"/>
          </w:tcPr>
          <w:p w14:paraId="39B92A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 н н о - во зд у ш н ая а каде м и я</w:t>
            </w:r>
          </w:p>
        </w:tc>
        <w:tc>
          <w:tcPr>
            <w:tcW w:w="3736" w:type="dxa"/>
          </w:tcPr>
          <w:p w14:paraId="0F8FC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3736" w:type="dxa"/>
          </w:tcPr>
          <w:p w14:paraId="1957E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428429F1" w14:textId="77777777">
        <w:tc>
          <w:tcPr>
            <w:tcW w:w="3736" w:type="dxa"/>
          </w:tcPr>
          <w:p w14:paraId="5222D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Отряд особого назначения</w:t>
            </w:r>
          </w:p>
        </w:tc>
        <w:tc>
          <w:tcPr>
            <w:tcW w:w="3736" w:type="dxa"/>
          </w:tcPr>
          <w:p w14:paraId="1ECE33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3736" w:type="dxa"/>
          </w:tcPr>
          <w:p w14:paraId="67A86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08D4FDC2" w14:textId="77777777">
        <w:tc>
          <w:tcPr>
            <w:tcW w:w="3736" w:type="dxa"/>
            <w:tcBorders>
              <w:bottom w:val="single" w:sz="12" w:space="0" w:color="auto"/>
            </w:tcBorders>
          </w:tcPr>
          <w:p w14:paraId="6349C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w:t>
            </w:r>
          </w:p>
        </w:tc>
        <w:tc>
          <w:tcPr>
            <w:tcW w:w="3736" w:type="dxa"/>
            <w:tcBorders>
              <w:bottom w:val="single" w:sz="12" w:space="0" w:color="auto"/>
            </w:tcBorders>
          </w:tcPr>
          <w:p w14:paraId="212BD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3736" w:type="dxa"/>
            <w:tcBorders>
              <w:bottom w:val="single" w:sz="12" w:space="0" w:color="auto"/>
            </w:tcBorders>
          </w:tcPr>
          <w:p w14:paraId="29BB1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bl>
    <w:p w14:paraId="6E17C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(12034).</w:t>
      </w:r>
    </w:p>
    <w:p w14:paraId="2045F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8CAC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февраля 1932 г. в ВВС числились всего четыре Р-6 - два в ЦАГИ и два в НИИ ВВС. 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2ACDF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3A61AE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507A6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03703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021EC317" w14:textId="4BA5C055"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D04782" w14:textId="37FD6B91" w:rsidR="00190DA5" w:rsidRPr="006D510F" w:rsidRDefault="00190DA5"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52E0838A" w14:textId="77777777" w:rsidR="00190DA5" w:rsidRPr="006D510F" w:rsidRDefault="00190DA5"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6567E427" w14:textId="77777777" w:rsidR="00190DA5" w:rsidRPr="006D510F" w:rsidRDefault="00190D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февраля 1932 авианосец Императорского флота Японии Hōshō присоединяется к авианосцу Kaga в китайских территориальных водах во время инцидента в Шанхае (20803).</w:t>
      </w:r>
    </w:p>
    <w:p w14:paraId="5DA8887A" w14:textId="77777777" w:rsidR="00190DA5" w:rsidRPr="006D510F" w:rsidRDefault="00190DA5" w:rsidP="006D510F">
      <w:pPr>
        <w:spacing w:after="0" w:line="240" w:lineRule="auto"/>
        <w:jc w:val="both"/>
        <w:rPr>
          <w:rFonts w:ascii="Times New Roman" w:hAnsi="Times New Roman"/>
          <w:color w:val="0070C0"/>
          <w:sz w:val="16"/>
          <w:szCs w:val="16"/>
        </w:rPr>
      </w:pPr>
    </w:p>
    <w:p w14:paraId="712F04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3CB7BD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5B9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 по 6 февраля 1932 в ходе испытаний на 22 заводе самолета Р6 N 2201 (эталон на 1932 год), которые проходили с 23 января по 7 апреля 1932, были произведены испытания спецоборудвания (3003).</w:t>
      </w:r>
    </w:p>
    <w:p w14:paraId="750AE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57A18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5DD99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4A5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февраля 1932 г. по докладу представителя МЗ состоялось заседание артиллерийской секции НТК УВМС, где были рассмотрены три варианта заряжания 180-мм двухорудийной башенной береговой установки:</w:t>
      </w:r>
    </w:p>
    <w:p w14:paraId="1BDE7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при постоянном угле возвышения +13;</w:t>
      </w:r>
    </w:p>
    <w:p w14:paraId="403F8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 углах возвышения от 0 до 25 с остановкой во время заряжания вертикального наведения;</w:t>
      </w:r>
    </w:p>
    <w:p w14:paraId="6125A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тоже, но без установки вертикального наведения.</w:t>
      </w:r>
    </w:p>
    <w:p w14:paraId="7CB89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Было решено остановиться на втором варианте. Тем не менее заряжание в серийных установках производилось при постоянном угле +15 (3861).</w:t>
      </w:r>
    </w:p>
    <w:p w14:paraId="515E7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9DD2E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февраля 1932 года </w:t>
      </w:r>
      <w:r w:rsidRPr="006D510F">
        <w:rPr>
          <w:rFonts w:ascii="Times New Roman" w:hAnsi="Times New Roman"/>
          <w:color w:val="000000" w:themeColor="text1"/>
          <w:sz w:val="16"/>
          <w:szCs w:val="16"/>
          <w:lang w:val="en-US"/>
        </w:rPr>
        <w:t>g</w:t>
      </w:r>
      <w:r w:rsidRPr="006D510F">
        <w:rPr>
          <w:rFonts w:ascii="Times New Roman" w:hAnsi="Times New Roman"/>
          <w:color w:val="000000" w:themeColor="text1"/>
          <w:sz w:val="16"/>
          <w:szCs w:val="16"/>
        </w:rPr>
        <w:t>ервая партия из пяти серийных ЯГ-10 покинула территорию завода.</w:t>
      </w:r>
    </w:p>
    <w:p w14:paraId="54AFB43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изменения в конструкции стандартного Я-5 сводились к следующему:</w:t>
      </w:r>
    </w:p>
    <w:p w14:paraId="73A2725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Путем установки дополнительного швеллера усилена рама.</w:t>
      </w:r>
    </w:p>
    <w:p w14:paraId="3A090F7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Поднят кузов.</w:t>
      </w:r>
    </w:p>
    <w:p w14:paraId="08A3AB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 шасси приспособлена рессорная подвеска шестиколесного автомобиля «Мореланд».</w:t>
      </w:r>
    </w:p>
    <w:p w14:paraId="09E571C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Приспособлены карданные валы «Мореланд».</w:t>
      </w:r>
    </w:p>
    <w:p w14:paraId="424BB72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Выполнены переборы для снятия мощности со среднего моста и подвода ее к заднему.</w:t>
      </w:r>
    </w:p>
    <w:p w14:paraId="6DBDA89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Переделано тормозное хозяйство.</w:t>
      </w:r>
    </w:p>
    <w:p w14:paraId="1FFA3BE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7.На каждое колесо заднего моста установлены цилиндры «Девандр».</w:t>
      </w:r>
    </w:p>
    <w:p w14:paraId="5DD978B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 копирования задней тележки «Морленда» и заимствования некоторых деталей с него подтверждают и «Замечания завода по конструкции», подписанные главным конструктором Ярославского автозавода А. С. Литвиновым и приложенные к акту об испытаниях:</w:t>
      </w:r>
    </w:p>
    <w:p w14:paraId="7AF8F6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ускорения выпуска ЯГ-10 на нем установлены следующие детали с американского автомобиля «Мореланд»:</w:t>
      </w:r>
    </w:p>
    <w:p w14:paraId="3C0AB83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карданные валы (наклонный и задний);</w:t>
      </w:r>
    </w:p>
    <w:p w14:paraId="0249987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кронштейн задней тележки и шаровые опоры рессор.</w:t>
      </w:r>
    </w:p>
    <w:p w14:paraId="5C6A73C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Ответственности за их прочность завод взять на себя не может».</w:t>
      </w:r>
    </w:p>
    <w:p w14:paraId="7AE7963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 отсюда напрашивается только один: из-за нехватки времени, отведенного на создание трехосной машины, конструкторы ЯГ-10 пошли по пути наименьших затрат, полностью заимствовав импортную конструкцию этого узла. Вообще же, называть ЯГ-10 полностью отечественным автомобилем можно лишь условно, так как для него (как и для базовой модели Я-5) использовались импортные силовые агрегаты «Геркулес» («Hercules-YXC», 93,5 л.с.), шедшие вместе с карбюратором, магнето, регулятором, вентилятором в сборе, воздушным фильтром, глушителем и всеми рычагами управления. В комплекте с двигателями закупались также многодисковые сцепления фирмы Brown-Lipe и 4-ступенчатые коробки передач Brown-Lipe-554. Да и сам Я-5, по правде говоря, представлял собой глубокую модернизацию «White-ТАD» времен Первой мировой войны.</w:t>
      </w:r>
    </w:p>
    <w:p w14:paraId="217BC54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даже в таком виде конструкция ЯГ-10 являла собой значительный шаг вперед, сделанный отечественным автопромом (12201).</w:t>
      </w:r>
    </w:p>
    <w:p w14:paraId="244C1F45"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175851D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24777C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CBA1C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февраля 1932 на Женевской конференции СССР предложил план всеобщего и полного разоружения (4962).</w:t>
      </w:r>
    </w:p>
    <w:p w14:paraId="710A32D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E7E4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февраля 1932 на открывшейся в Женеве Конференции по разоружению М. М. Литвинов вновь выдвигает предложение о всеобщем и полном разоружении.</w:t>
      </w:r>
    </w:p>
    <w:p w14:paraId="714F9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929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февраля 1932 на конференции по разоружению в Женеве СССР опять предложил план всеобщего и полного разоружения (1348,242). Работала по июль. Германия отвергла французское предложение о создании вооруженных сил под международным контролем (3907,172).</w:t>
      </w:r>
    </w:p>
    <w:p w14:paraId="34ACA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F022E4" w14:textId="77777777" w:rsidR="003A28E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D775AEC" w14:textId="77777777" w:rsidR="003A28EC" w:rsidRPr="006D510F" w:rsidRDefault="003A28E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B7B2A8" w14:textId="77777777" w:rsidR="00494E17" w:rsidRPr="006D510F" w:rsidRDefault="00494E1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февраля 1932 года — первый полёт истребителя Avia B-34. /Чехословакия/</w:t>
      </w:r>
    </w:p>
    <w:p w14:paraId="034DBA8A" w14:textId="77777777" w:rsidR="00494E17" w:rsidRPr="006D510F" w:rsidRDefault="00494E1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Конструктор Франтишек Новотны (František Novotný) возглавил отдел проектирования военных самолётов компании Avia в 1929 году. Первым его проектом в этой должности стал поршневой истребитель B-34.</w:t>
      </w:r>
    </w:p>
    <w:p w14:paraId="57F9FC00" w14:textId="77777777" w:rsidR="00494E17" w:rsidRPr="006D510F" w:rsidRDefault="00494E1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Новотны разработал типичный для своего времени биплан с неубирающимся шасси. Самолёт был цельнометаллическим, лишь крылья обтягивались полотном. Оснащался двигателем Avia Vr-36, позволявшим развить скорость 315 км/ч. Дальность полёта — 600 км. Вооружение — 2 × 7,92-мм пулемёта vz.28.</w:t>
      </w:r>
    </w:p>
    <w:p w14:paraId="2C456ADD" w14:textId="77777777" w:rsidR="00494E17" w:rsidRPr="006D510F" w:rsidRDefault="00494E1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После испытаний самолёт доработали и запустили в серию. Выпустили 12 истребителей Avia B-34. Они были приняли на вооружение в 37-й истребительной эскадрилье 3-го авиаполка чехословацких ВВС. Второй прототип B-34 стал основой для разработки более успешного и совершенного истребителя Avia B.534 (22300).</w:t>
      </w:r>
    </w:p>
    <w:p w14:paraId="7E21691D" w14:textId="77777777" w:rsidR="00494E17" w:rsidRPr="006D510F" w:rsidRDefault="00494E17" w:rsidP="006D510F">
      <w:pPr>
        <w:spacing w:after="0" w:line="240" w:lineRule="auto"/>
        <w:jc w:val="both"/>
        <w:rPr>
          <w:rFonts w:ascii="Times New Roman" w:hAnsi="Times New Roman"/>
          <w:color w:val="0070C0"/>
          <w:sz w:val="16"/>
          <w:szCs w:val="16"/>
        </w:rPr>
      </w:pPr>
    </w:p>
    <w:p w14:paraId="26E7DE43" w14:textId="77777777" w:rsidR="003A28EC" w:rsidRPr="006D510F" w:rsidRDefault="003A2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 февраля</w:t>
      </w:r>
      <w:r w:rsidRPr="006D510F">
        <w:rPr>
          <w:rFonts w:ascii="Times New Roman" w:hAnsi="Times New Roman"/>
          <w:color w:val="000000" w:themeColor="text1"/>
          <w:sz w:val="16"/>
          <w:szCs w:val="16"/>
        </w:rPr>
        <w:t xml:space="preserve"> в 1932 году известный американский гангстер Аль-Капоне заключен в тюрьму в Атланте, штат Джорджия неуплату налогов (15028).</w:t>
      </w:r>
    </w:p>
    <w:p w14:paraId="2846719B" w14:textId="77777777" w:rsidR="003A28EC" w:rsidRPr="006D510F" w:rsidRDefault="003A28EC" w:rsidP="006D510F">
      <w:pPr>
        <w:spacing w:after="0" w:line="240" w:lineRule="auto"/>
        <w:jc w:val="both"/>
        <w:rPr>
          <w:rFonts w:ascii="Times New Roman" w:hAnsi="Times New Roman"/>
          <w:color w:val="000000" w:themeColor="text1"/>
          <w:sz w:val="16"/>
          <w:szCs w:val="16"/>
        </w:rPr>
      </w:pPr>
    </w:p>
    <w:p w14:paraId="318102C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D5554D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DA51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5 и 10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 (3002).</w:t>
      </w:r>
    </w:p>
    <w:p w14:paraId="122FA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61F047" w14:textId="77777777" w:rsidR="008561EF" w:rsidRPr="006D510F" w:rsidRDefault="008561EF" w:rsidP="006D510F">
      <w:pPr>
        <w:pStyle w:val="a3"/>
        <w:rPr>
          <w:color w:val="000000" w:themeColor="text1"/>
          <w:lang w:val="ru-RU"/>
        </w:rPr>
      </w:pPr>
      <w:r w:rsidRPr="006D510F">
        <w:rPr>
          <w:color w:val="000000" w:themeColor="text1"/>
          <w:lang w:val="ru-RU"/>
        </w:rPr>
        <w:t>С 3 февра</w:t>
      </w:r>
      <w:r w:rsidRPr="006D510F">
        <w:rPr>
          <w:color w:val="000000" w:themeColor="text1"/>
          <w:lang w:val="ru-RU"/>
        </w:rPr>
        <w:softHyphen/>
        <w:t>ля 1932 г. начали отсчитывать начало работ по его строи</w:t>
      </w:r>
      <w:r w:rsidRPr="006D510F">
        <w:rPr>
          <w:color w:val="000000" w:themeColor="text1"/>
          <w:lang w:val="ru-RU"/>
        </w:rPr>
        <w:softHyphen/>
        <w:t>тельству дальнего самолета МАИ. Так как создавался дальний самолет по договору между МАИ и Осоавиахимом, то и назывался он первоначаль</w:t>
      </w:r>
      <w:r w:rsidRPr="006D510F">
        <w:rPr>
          <w:color w:val="000000" w:themeColor="text1"/>
          <w:lang w:val="ru-RU"/>
        </w:rPr>
        <w:softHyphen/>
        <w:t>но «ОСО-МАИ». Неизвестно с какого момента, но более прижилось другое название - РД-МАИ (Рекорд дально</w:t>
      </w:r>
      <w:r w:rsidRPr="006D510F">
        <w:rPr>
          <w:color w:val="000000" w:themeColor="text1"/>
          <w:lang w:val="ru-RU"/>
        </w:rPr>
        <w:softHyphen/>
        <w:t>сти - МАИ). Тогда же последовал приказ по институту за №1, согласно которому следовало:</w:t>
      </w:r>
      <w:r w:rsidRPr="006D510F">
        <w:rPr>
          <w:rStyle w:val="251"/>
          <w:rFonts w:ascii="Times New Roman" w:hAnsi="Times New Roman" w:cs="Times New Roman"/>
          <w:i w:val="0"/>
          <w:color w:val="000000" w:themeColor="text1"/>
          <w:sz w:val="16"/>
          <w:szCs w:val="16"/>
          <w:lang w:val="ru-RU"/>
        </w:rPr>
        <w:t xml:space="preserve"> «Главному конструктору Григоровичу Д. Г\. приступить к набору необходимого числа конструкторов и к окончательной разработке эскизного проекта самолета, с расчетом предо</w:t>
      </w:r>
      <w:r w:rsidRPr="006D510F">
        <w:rPr>
          <w:rStyle w:val="251"/>
          <w:rFonts w:ascii="Times New Roman" w:hAnsi="Times New Roman" w:cs="Times New Roman"/>
          <w:i w:val="0"/>
          <w:color w:val="000000" w:themeColor="text1"/>
          <w:sz w:val="16"/>
          <w:szCs w:val="16"/>
          <w:lang w:val="ru-RU"/>
        </w:rPr>
        <w:softHyphen/>
        <w:t>ставления эскизного проекта на пред</w:t>
      </w:r>
      <w:r w:rsidRPr="006D510F">
        <w:rPr>
          <w:rStyle w:val="251"/>
          <w:rFonts w:ascii="Times New Roman" w:hAnsi="Times New Roman" w:cs="Times New Roman"/>
          <w:i w:val="0"/>
          <w:color w:val="000000" w:themeColor="text1"/>
          <w:sz w:val="16"/>
          <w:szCs w:val="16"/>
          <w:lang w:val="ru-RU"/>
        </w:rPr>
        <w:softHyphen/>
        <w:t>варительный просмотр штаба, не позд</w:t>
      </w:r>
      <w:r w:rsidRPr="006D510F">
        <w:rPr>
          <w:rStyle w:val="251"/>
          <w:rFonts w:ascii="Times New Roman" w:hAnsi="Times New Roman" w:cs="Times New Roman"/>
          <w:i w:val="0"/>
          <w:color w:val="000000" w:themeColor="text1"/>
          <w:sz w:val="16"/>
          <w:szCs w:val="16"/>
          <w:lang w:val="ru-RU"/>
        </w:rPr>
        <w:softHyphen/>
        <w:t>нее 25 февраля».</w:t>
      </w:r>
    </w:p>
    <w:p w14:paraId="2A4BB414" w14:textId="77777777" w:rsidR="008561EF" w:rsidRPr="006D510F" w:rsidRDefault="008561EF" w:rsidP="006D510F">
      <w:pPr>
        <w:pStyle w:val="a3"/>
        <w:rPr>
          <w:color w:val="000000" w:themeColor="text1"/>
          <w:lang w:val="ru-RU"/>
        </w:rPr>
      </w:pPr>
      <w:r w:rsidRPr="006D510F">
        <w:rPr>
          <w:color w:val="000000" w:themeColor="text1"/>
          <w:lang w:val="ru-RU"/>
        </w:rPr>
        <w:t>Позднее создание РД-МАИ опреде</w:t>
      </w:r>
      <w:r w:rsidRPr="006D510F">
        <w:rPr>
          <w:color w:val="000000" w:themeColor="text1"/>
          <w:lang w:val="ru-RU"/>
        </w:rPr>
        <w:softHyphen/>
        <w:t>лили как процесс «привлечения студен</w:t>
      </w:r>
      <w:r w:rsidRPr="006D510F">
        <w:rPr>
          <w:color w:val="000000" w:themeColor="text1"/>
          <w:lang w:val="ru-RU"/>
        </w:rPr>
        <w:softHyphen/>
        <w:t>тов к проектно-конструкторской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П.Д. Грушин, М.М. Пашинин, Л.П. Курбала, В.А. Федулов, А.П. Щекин и другие. Расчеты на прочность выполнил В.Д. Яровицкий. С появлением учебно-производственных мастерских изготовлением самолета ру</w:t>
      </w:r>
      <w:r w:rsidRPr="006D510F">
        <w:rPr>
          <w:color w:val="000000" w:themeColor="text1"/>
          <w:lang w:val="ru-RU"/>
        </w:rPr>
        <w:softHyphen/>
        <w:t>ководил С.М. Беляйкин.</w:t>
      </w:r>
    </w:p>
    <w:p w14:paraId="35482667" w14:textId="77777777" w:rsidR="008561EF" w:rsidRPr="006D510F" w:rsidRDefault="008561EF" w:rsidP="006D510F">
      <w:pPr>
        <w:pStyle w:val="222"/>
        <w:shd w:val="clear" w:color="auto" w:fill="auto"/>
        <w:spacing w:line="240" w:lineRule="auto"/>
        <w:rPr>
          <w:rFonts w:ascii="Times New Roman" w:hAnsi="Times New Roman" w:cs="Times New Roman"/>
          <w:b w:val="0"/>
          <w:color w:val="000000" w:themeColor="text1"/>
          <w:sz w:val="16"/>
          <w:szCs w:val="16"/>
        </w:rPr>
      </w:pPr>
      <w:r w:rsidRPr="006D510F">
        <w:rPr>
          <w:rStyle w:val="223"/>
          <w:rFonts w:ascii="Times New Roman" w:hAnsi="Times New Roman" w:cs="Times New Roman"/>
          <w:b w:val="0"/>
          <w:bCs w:val="0"/>
          <w:color w:val="000000" w:themeColor="text1"/>
          <w:sz w:val="16"/>
          <w:szCs w:val="16"/>
        </w:rPr>
        <w:t>РД-МАИ</w:t>
      </w:r>
      <w:r w:rsidRPr="006D510F">
        <w:rPr>
          <w:rFonts w:ascii="Times New Roman" w:hAnsi="Times New Roman" w:cs="Times New Roman"/>
          <w:b w:val="0"/>
          <w:color w:val="000000" w:themeColor="text1"/>
          <w:sz w:val="16"/>
          <w:szCs w:val="16"/>
        </w:rPr>
        <w:t xml:space="preserve"> представлял собой</w:t>
      </w:r>
      <w:r w:rsidRPr="006D510F">
        <w:rPr>
          <w:rStyle w:val="223"/>
          <w:rFonts w:ascii="Times New Roman" w:hAnsi="Times New Roman" w:cs="Times New Roman"/>
          <w:b w:val="0"/>
          <w:bCs w:val="0"/>
          <w:color w:val="000000" w:themeColor="text1"/>
          <w:sz w:val="16"/>
          <w:szCs w:val="16"/>
        </w:rPr>
        <w:t xml:space="preserve"> одно</w:t>
      </w:r>
      <w:r w:rsidRPr="006D510F">
        <w:rPr>
          <w:rStyle w:val="223"/>
          <w:rFonts w:ascii="Times New Roman" w:hAnsi="Times New Roman" w:cs="Times New Roman"/>
          <w:b w:val="0"/>
          <w:bCs w:val="0"/>
          <w:color w:val="000000" w:themeColor="text1"/>
          <w:sz w:val="16"/>
          <w:szCs w:val="16"/>
        </w:rPr>
        <w:softHyphen/>
        <w:t>моторный низкоплан с</w:t>
      </w:r>
      <w:r w:rsidRPr="006D510F">
        <w:rPr>
          <w:rFonts w:ascii="Times New Roman" w:hAnsi="Times New Roman" w:cs="Times New Roman"/>
          <w:b w:val="0"/>
          <w:color w:val="000000" w:themeColor="text1"/>
          <w:sz w:val="16"/>
          <w:szCs w:val="16"/>
        </w:rPr>
        <w:t xml:space="preserve"> трапециевидным </w:t>
      </w:r>
      <w:r w:rsidRPr="006D510F">
        <w:rPr>
          <w:rStyle w:val="223"/>
          <w:rFonts w:ascii="Times New Roman" w:hAnsi="Times New Roman" w:cs="Times New Roman"/>
          <w:b w:val="0"/>
          <w:bCs w:val="0"/>
          <w:color w:val="000000" w:themeColor="text1"/>
          <w:sz w:val="16"/>
          <w:szCs w:val="16"/>
        </w:rPr>
        <w:t>крылом и</w:t>
      </w:r>
      <w:r w:rsidRPr="006D510F">
        <w:rPr>
          <w:rFonts w:ascii="Times New Roman" w:hAnsi="Times New Roman" w:cs="Times New Roman"/>
          <w:b w:val="0"/>
          <w:color w:val="000000" w:themeColor="text1"/>
          <w:sz w:val="16"/>
          <w:szCs w:val="16"/>
        </w:rPr>
        <w:t xml:space="preserve"> веретенообразным фюзеля</w:t>
      </w:r>
      <w:r w:rsidRPr="006D510F">
        <w:rPr>
          <w:rFonts w:ascii="Times New Roman" w:hAnsi="Times New Roman" w:cs="Times New Roman"/>
          <w:b w:val="0"/>
          <w:color w:val="000000" w:themeColor="text1"/>
          <w:sz w:val="16"/>
          <w:szCs w:val="16"/>
        </w:rPr>
        <w:softHyphen/>
      </w:r>
      <w:r w:rsidRPr="006D510F">
        <w:rPr>
          <w:rStyle w:val="223"/>
          <w:rFonts w:ascii="Times New Roman" w:hAnsi="Times New Roman" w:cs="Times New Roman"/>
          <w:b w:val="0"/>
          <w:bCs w:val="0"/>
          <w:color w:val="000000" w:themeColor="text1"/>
          <w:sz w:val="16"/>
          <w:szCs w:val="16"/>
        </w:rPr>
        <w:t>жем, двухместной</w:t>
      </w:r>
      <w:r w:rsidRPr="006D510F">
        <w:rPr>
          <w:rFonts w:ascii="Times New Roman" w:hAnsi="Times New Roman" w:cs="Times New Roman"/>
          <w:b w:val="0"/>
          <w:color w:val="000000" w:themeColor="text1"/>
          <w:sz w:val="16"/>
          <w:szCs w:val="16"/>
        </w:rPr>
        <w:t xml:space="preserve"> кабиной, закрытой </w:t>
      </w:r>
      <w:r w:rsidRPr="006D510F">
        <w:rPr>
          <w:rStyle w:val="223"/>
          <w:rFonts w:ascii="Times New Roman" w:hAnsi="Times New Roman" w:cs="Times New Roman"/>
          <w:b w:val="0"/>
          <w:bCs w:val="0"/>
          <w:color w:val="000000" w:themeColor="text1"/>
          <w:sz w:val="16"/>
          <w:szCs w:val="16"/>
        </w:rPr>
        <w:t>общим фонарем.</w:t>
      </w:r>
      <w:r w:rsidRPr="006D510F">
        <w:rPr>
          <w:rFonts w:ascii="Times New Roman" w:hAnsi="Times New Roman" w:cs="Times New Roman"/>
          <w:b w:val="0"/>
          <w:color w:val="000000" w:themeColor="text1"/>
          <w:sz w:val="16"/>
          <w:szCs w:val="16"/>
        </w:rPr>
        <w:t xml:space="preserve"> Посадка в самолет </w:t>
      </w:r>
      <w:r w:rsidRPr="006D510F">
        <w:rPr>
          <w:rStyle w:val="223"/>
          <w:rFonts w:ascii="Times New Roman" w:hAnsi="Times New Roman" w:cs="Times New Roman"/>
          <w:b w:val="0"/>
          <w:bCs w:val="0"/>
          <w:color w:val="000000" w:themeColor="text1"/>
          <w:sz w:val="16"/>
          <w:szCs w:val="16"/>
        </w:rPr>
        <w:t>осуществлялась</w:t>
      </w:r>
      <w:r w:rsidRPr="006D510F">
        <w:rPr>
          <w:rFonts w:ascii="Times New Roman" w:hAnsi="Times New Roman" w:cs="Times New Roman"/>
          <w:b w:val="0"/>
          <w:color w:val="000000" w:themeColor="text1"/>
          <w:sz w:val="16"/>
          <w:szCs w:val="16"/>
        </w:rPr>
        <w:t xml:space="preserve"> при помощи дверей и </w:t>
      </w:r>
      <w:r w:rsidRPr="006D510F">
        <w:rPr>
          <w:rStyle w:val="223"/>
          <w:rFonts w:ascii="Times New Roman" w:hAnsi="Times New Roman" w:cs="Times New Roman"/>
          <w:b w:val="0"/>
          <w:bCs w:val="0"/>
          <w:color w:val="000000" w:themeColor="text1"/>
          <w:sz w:val="16"/>
          <w:szCs w:val="16"/>
        </w:rPr>
        <w:t>открывающейся</w:t>
      </w:r>
      <w:r w:rsidRPr="006D510F">
        <w:rPr>
          <w:rFonts w:ascii="Times New Roman" w:hAnsi="Times New Roman" w:cs="Times New Roman"/>
          <w:b w:val="0"/>
          <w:color w:val="000000" w:themeColor="text1"/>
          <w:sz w:val="16"/>
          <w:szCs w:val="16"/>
        </w:rPr>
        <w:t xml:space="preserve"> части фонаря. Пред</w:t>
      </w:r>
      <w:r w:rsidRPr="006D510F">
        <w:rPr>
          <w:rFonts w:ascii="Times New Roman" w:hAnsi="Times New Roman" w:cs="Times New Roman"/>
          <w:b w:val="0"/>
          <w:color w:val="000000" w:themeColor="text1"/>
          <w:sz w:val="16"/>
          <w:szCs w:val="16"/>
        </w:rPr>
        <w:softHyphen/>
      </w:r>
      <w:r w:rsidRPr="006D510F">
        <w:rPr>
          <w:rStyle w:val="223"/>
          <w:rFonts w:ascii="Times New Roman" w:hAnsi="Times New Roman" w:cs="Times New Roman"/>
          <w:b w:val="0"/>
          <w:bCs w:val="0"/>
          <w:color w:val="000000" w:themeColor="text1"/>
          <w:sz w:val="16"/>
          <w:szCs w:val="16"/>
        </w:rPr>
        <w:t>усматривался</w:t>
      </w:r>
      <w:r w:rsidRPr="006D510F">
        <w:rPr>
          <w:rFonts w:ascii="Times New Roman" w:hAnsi="Times New Roman" w:cs="Times New Roman"/>
          <w:b w:val="0"/>
          <w:color w:val="000000" w:themeColor="text1"/>
          <w:sz w:val="16"/>
          <w:szCs w:val="16"/>
        </w:rPr>
        <w:t xml:space="preserve"> третий член</w:t>
      </w:r>
      <w:r w:rsidRPr="006D510F">
        <w:rPr>
          <w:rStyle w:val="229"/>
          <w:rFonts w:ascii="Times New Roman" w:hAnsi="Times New Roman" w:cs="Times New Roman"/>
          <w:bCs/>
          <w:color w:val="000000" w:themeColor="text1"/>
          <w:spacing w:val="0"/>
          <w:sz w:val="16"/>
          <w:szCs w:val="16"/>
        </w:rPr>
        <w:t xml:space="preserve"> экипажа.</w:t>
      </w:r>
      <w:r w:rsidRPr="006D510F">
        <w:rPr>
          <w:rFonts w:ascii="Times New Roman" w:hAnsi="Times New Roman" w:cs="Times New Roman"/>
          <w:b w:val="0"/>
          <w:color w:val="000000" w:themeColor="text1"/>
          <w:sz w:val="16"/>
          <w:szCs w:val="16"/>
        </w:rPr>
        <w:t xml:space="preserve"> Для </w:t>
      </w:r>
      <w:r w:rsidRPr="006D510F">
        <w:rPr>
          <w:rStyle w:val="223"/>
          <w:rFonts w:ascii="Times New Roman" w:hAnsi="Times New Roman" w:cs="Times New Roman"/>
          <w:b w:val="0"/>
          <w:bCs w:val="0"/>
          <w:color w:val="000000" w:themeColor="text1"/>
          <w:sz w:val="16"/>
          <w:szCs w:val="16"/>
        </w:rPr>
        <w:t>него оборудовали</w:t>
      </w:r>
      <w:r w:rsidRPr="006D510F">
        <w:rPr>
          <w:rFonts w:ascii="Times New Roman" w:hAnsi="Times New Roman" w:cs="Times New Roman"/>
          <w:b w:val="0"/>
          <w:color w:val="000000" w:themeColor="text1"/>
          <w:sz w:val="16"/>
          <w:szCs w:val="16"/>
        </w:rPr>
        <w:t xml:space="preserve"> небольшой отсек с </w:t>
      </w:r>
      <w:r w:rsidRPr="006D510F">
        <w:rPr>
          <w:rStyle w:val="223"/>
          <w:rFonts w:ascii="Times New Roman" w:hAnsi="Times New Roman" w:cs="Times New Roman"/>
          <w:b w:val="0"/>
          <w:bCs w:val="0"/>
          <w:color w:val="000000" w:themeColor="text1"/>
          <w:sz w:val="16"/>
          <w:szCs w:val="16"/>
        </w:rPr>
        <w:t>иллюминаторами за</w:t>
      </w:r>
      <w:r w:rsidRPr="006D510F">
        <w:rPr>
          <w:rFonts w:ascii="Times New Roman" w:hAnsi="Times New Roman" w:cs="Times New Roman"/>
          <w:b w:val="0"/>
          <w:color w:val="000000" w:themeColor="text1"/>
          <w:sz w:val="16"/>
          <w:szCs w:val="16"/>
        </w:rPr>
        <w:t xml:space="preserve"> основной кабиной.</w:t>
      </w:r>
    </w:p>
    <w:p w14:paraId="2BF60DAB" w14:textId="77777777" w:rsidR="008561EF" w:rsidRPr="006D510F" w:rsidRDefault="008561EF" w:rsidP="006D510F">
      <w:pPr>
        <w:pStyle w:val="a3"/>
        <w:rPr>
          <w:color w:val="000000" w:themeColor="text1"/>
          <w:lang w:val="ru-RU"/>
        </w:rPr>
      </w:pPr>
      <w:r w:rsidRPr="006D510F">
        <w:rPr>
          <w:color w:val="000000" w:themeColor="text1"/>
          <w:lang w:val="ru-RU"/>
        </w:rPr>
        <w:t>Основным конструкционным ма</w:t>
      </w:r>
      <w:r w:rsidRPr="006D510F">
        <w:rPr>
          <w:color w:val="000000" w:themeColor="text1"/>
          <w:lang w:val="ru-RU"/>
        </w:rPr>
        <w:softHyphen/>
        <w:t>териалом для новой машины избрали сталь, в основном коррозионностойкую Энерж-6. Практически вся конструкция фюзеляжа, крыла и оперения была вы</w:t>
      </w:r>
      <w:r w:rsidRPr="006D510F">
        <w:rPr>
          <w:color w:val="000000" w:themeColor="text1"/>
          <w:lang w:val="ru-RU"/>
        </w:rPr>
        <w:softHyphen/>
        <w:t>полнена точечной и роликовой электро</w:t>
      </w:r>
      <w:r w:rsidRPr="006D510F">
        <w:rPr>
          <w:color w:val="000000" w:themeColor="text1"/>
          <w:lang w:val="ru-RU"/>
        </w:rPr>
        <w:softHyphen/>
        <w:t>сваркой из катаных листовых профилей, обшивка крыла и фюзеляжа из тонкого листа толщиной 0,3-0,5 мм с частыми отбортовками (рифтами или зигами) с шагом 80 мм.</w:t>
      </w:r>
    </w:p>
    <w:p w14:paraId="19772134" w14:textId="77777777" w:rsidR="008561EF" w:rsidRPr="006D510F" w:rsidRDefault="008561EF" w:rsidP="006D510F">
      <w:pPr>
        <w:pStyle w:val="a3"/>
        <w:rPr>
          <w:color w:val="000000" w:themeColor="text1"/>
          <w:lang w:val="ru-RU"/>
        </w:rPr>
      </w:pPr>
      <w:r w:rsidRPr="006D510F">
        <w:rPr>
          <w:color w:val="000000" w:themeColor="text1"/>
          <w:lang w:val="ru-RU"/>
        </w:rPr>
        <w:t>Силовая установка включала двига</w:t>
      </w:r>
      <w:r w:rsidRPr="006D510F">
        <w:rPr>
          <w:color w:val="000000" w:themeColor="text1"/>
          <w:lang w:val="ru-RU"/>
        </w:rPr>
        <w:softHyphen/>
        <w:t>тель М-34Р мощностью 830 л.с., в от</w:t>
      </w:r>
      <w:r w:rsidRPr="006D510F">
        <w:rPr>
          <w:color w:val="000000" w:themeColor="text1"/>
          <w:lang w:val="ru-RU"/>
        </w:rPr>
        <w:softHyphen/>
        <w:t>ношении которого указывалось, что он ранее экспонировался на выставке, по</w:t>
      </w:r>
      <w:r w:rsidRPr="006D510F">
        <w:rPr>
          <w:color w:val="000000" w:themeColor="text1"/>
          <w:lang w:val="ru-RU"/>
        </w:rPr>
        <w:softHyphen/>
        <w:t>этому отличался особой тщательностью отделки (возможно, первоначально это был макетный вариант, полученный для проведения увязочных работ по винто</w:t>
      </w:r>
      <w:r w:rsidRPr="006D510F">
        <w:rPr>
          <w:color w:val="000000" w:themeColor="text1"/>
          <w:lang w:val="ru-RU"/>
        </w:rPr>
        <w:softHyphen/>
        <w:t>моторной группе).</w:t>
      </w:r>
    </w:p>
    <w:p w14:paraId="0A4197B1" w14:textId="77777777" w:rsidR="008561EF" w:rsidRPr="006D510F" w:rsidRDefault="008561EF" w:rsidP="006D510F">
      <w:pPr>
        <w:pStyle w:val="a3"/>
        <w:rPr>
          <w:color w:val="000000" w:themeColor="text1"/>
          <w:lang w:val="ru-RU"/>
        </w:rPr>
      </w:pPr>
      <w:r w:rsidRPr="006D510F">
        <w:rPr>
          <w:color w:val="000000" w:themeColor="text1"/>
          <w:lang w:val="ru-RU"/>
        </w:rPr>
        <w:t>Шасси самолета состояло из двух подкрыльевых опор с пневматической амортизацией и хвостового колеса. Ос</w:t>
      </w:r>
      <w:r w:rsidRPr="006D510F">
        <w:rPr>
          <w:color w:val="000000" w:themeColor="text1"/>
          <w:lang w:val="ru-RU"/>
        </w:rPr>
        <w:softHyphen/>
        <w:t>новные стойки по замыслу убирались в крыло при помощи ручного привода. В 1934 г. по планам ГУАП такое шасси построили (использовалось обозначе</w:t>
      </w:r>
      <w:r w:rsidRPr="006D510F">
        <w:rPr>
          <w:color w:val="000000" w:themeColor="text1"/>
          <w:lang w:val="ru-RU"/>
        </w:rPr>
        <w:softHyphen/>
        <w:t>ние Сталь-МАИ-2), однако на практике самолет оборудовали неубираемым шасси (15746).</w:t>
      </w:r>
    </w:p>
    <w:p w14:paraId="116525F0" w14:textId="77777777" w:rsidR="008561EF" w:rsidRPr="006D510F" w:rsidRDefault="008561EF" w:rsidP="006D510F">
      <w:pPr>
        <w:pStyle w:val="a3"/>
        <w:rPr>
          <w:color w:val="000000" w:themeColor="text1"/>
          <w:lang w:val="ru-RU"/>
        </w:rPr>
      </w:pPr>
    </w:p>
    <w:p w14:paraId="706D2A59"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3 февраля 1932 г. Д.П. Григорович дал согласие и подписал следующий договор:</w:t>
      </w:r>
    </w:p>
    <w:p w14:paraId="26FE8115"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Осоавиахим и МАИ совместно предпринимают на научно-технической и производственной базе МАИ проектирование и постройку двух стальных сварочных самолётов, имеющих назначение совершить кругосветный перелёт.</w:t>
      </w:r>
    </w:p>
    <w:p w14:paraId="0CAADA13"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 Работы по проектированию и строительству самолётов производятся с таким расчетом, чтобы самолёты были готовы к полёту не позднее 1-го мая 1933 года.</w:t>
      </w:r>
    </w:p>
    <w:p w14:paraId="117CBD68"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3. МАИ совместно с ЦС Осоавиахима обеспечивает приобретение у Всесоюзного авиационного объединения одного мотора М-34 к 15 сентября 1932 года…</w:t>
      </w:r>
    </w:p>
    <w:p w14:paraId="797B0297"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4. Для целей, обусловленных настоящим договором, Осоавиахим отпускает МАИ средства в сумме 600 000 рублей» </w:t>
      </w:r>
      <w:hyperlink r:id="rId28" w:history="1">
        <w:r w:rsidRPr="006D510F">
          <w:rPr>
            <w:rFonts w:ascii="Times New Roman" w:eastAsia="Times New Roman" w:hAnsi="Times New Roman"/>
            <w:color w:val="000000" w:themeColor="text1"/>
            <w:sz w:val="16"/>
            <w:szCs w:val="16"/>
            <w:lang w:eastAsia="ru-RU"/>
          </w:rPr>
          <w:t>[133]</w:t>
        </w:r>
      </w:hyperlink>
      <w:r w:rsidRPr="006D510F">
        <w:rPr>
          <w:rFonts w:ascii="Times New Roman" w:eastAsia="Times New Roman" w:hAnsi="Times New Roman"/>
          <w:color w:val="000000" w:themeColor="text1"/>
          <w:sz w:val="16"/>
          <w:szCs w:val="16"/>
          <w:lang w:eastAsia="ru-RU"/>
        </w:rPr>
        <w:t xml:space="preserve"> .</w:t>
      </w:r>
    </w:p>
    <w:p w14:paraId="7F1F4374"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Тогда же последовал приказ по институту, согласно которому Д.П. Григорович должен был приступить к набору необходимого числа конструкторов и к окончательной разработке эскизного проекта самолёта, с расчётом предоставления эскизного проекта на предварительный просмотр штаба не позднее 25 февраля (17489).</w:t>
      </w:r>
    </w:p>
    <w:p w14:paraId="6D6BA8DB"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5639D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февраля 1932 года врид начальника ВВС Наумов писал письмо N 3/010c председателю РВС.</w:t>
      </w:r>
    </w:p>
    <w:p w14:paraId="0366E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году ВВС получили 2 образца химвооружения: ВАП"ы и ДАП"ы (выливной химический и дымовой авиационные приборы), причем в 1932 г. вся штурмовая и войсковая авиация (в том числе и авиация береговой обороны и ближней разведки) должны быть обеспечены ВАП"ами на 100%, значительная часть этой и бомбардировочной авиации (сухопутная и морская) и ДАП"ами.</w:t>
      </w:r>
    </w:p>
    <w:p w14:paraId="1E50F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РВС за N 090 ВВС поставлена задача освоения в 1932 г. новой материальной части вооружения и овладение тактикой применения новых технических средств борьбы. (3045,33).</w:t>
      </w:r>
    </w:p>
    <w:p w14:paraId="2332A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0ED3A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5D99A2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FAF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 25 января и 4 и 5 февраля 1932 в ходе испытаний на 22 заводе самолета Р6 N 2201 (эталон на 1932 год), которые проходили с 23 января по 7 апреля 1932, было выполнено 20 полетов на определение степени и характера вибраций хвостового оперения (3003).</w:t>
      </w:r>
    </w:p>
    <w:p w14:paraId="11138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14EEC7" w14:textId="77777777" w:rsidR="0027552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F190CD9" w14:textId="77777777" w:rsidR="00275520" w:rsidRPr="006D510F" w:rsidRDefault="0027552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0EE8C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февраля 1932 г. — Справка ВСНХ СССР о работе военной промышленности за 1931 г.</w:t>
      </w:r>
    </w:p>
    <w:p w14:paraId="7A03FAC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Секретно.</w:t>
      </w:r>
    </w:p>
    <w:p w14:paraId="05B83C8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w:t>
      </w:r>
    </w:p>
    <w:p w14:paraId="07F5A164" w14:textId="77777777" w:rsidR="003A28EC" w:rsidRPr="006D510F" w:rsidRDefault="003A2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Валовая продукция в ценах 1926/27 г.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84"/>
        <w:gridCol w:w="1951"/>
        <w:gridCol w:w="1583"/>
        <w:gridCol w:w="1501"/>
        <w:gridCol w:w="1803"/>
      </w:tblGrid>
      <w:tr w:rsidR="00F821E3" w:rsidRPr="006D510F" w14:paraId="41D06EF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3D373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C3A8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Окончательный</w:t>
            </w:r>
          </w:p>
          <w:p w14:paraId="60DE4F7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C77A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Фактическая</w:t>
            </w:r>
          </w:p>
          <w:p w14:paraId="4CA81F0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продукция</w:t>
            </w:r>
          </w:p>
          <w:p w14:paraId="68BC5B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EF53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p w14:paraId="47B1938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5480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роста</w:t>
            </w:r>
          </w:p>
          <w:p w14:paraId="6859384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 1930 г.</w:t>
            </w:r>
          </w:p>
        </w:tc>
      </w:tr>
      <w:tr w:rsidR="00F821E3" w:rsidRPr="006D510F" w14:paraId="08240E2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43E81B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2AD2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9BE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0446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DC0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57,3</w:t>
            </w:r>
          </w:p>
        </w:tc>
      </w:tr>
      <w:tr w:rsidR="00F821E3" w:rsidRPr="006D510F" w14:paraId="208BEBB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3F673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w:t>
            </w:r>
            <w:r w:rsidRPr="006D510F">
              <w:rPr>
                <w:rFonts w:ascii="Times New Roman" w:hAnsi="Times New Roman"/>
                <w:color w:val="000000" w:themeColor="text1"/>
                <w:sz w:val="16"/>
                <w:szCs w:val="16"/>
              </w:rPr>
              <w:noBreakHyphen/>
              <w:t>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ED7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1A5B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EEDA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0759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91,8</w:t>
            </w:r>
          </w:p>
        </w:tc>
      </w:tr>
      <w:tr w:rsidR="00F821E3" w:rsidRPr="006D510F" w14:paraId="49355BB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DF68E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77A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37AE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376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05B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58,2</w:t>
            </w:r>
          </w:p>
        </w:tc>
      </w:tr>
      <w:tr w:rsidR="00F821E3" w:rsidRPr="006D510F" w14:paraId="2C426A5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F0CEEC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0F39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E345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957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4E8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44,1</w:t>
            </w:r>
          </w:p>
        </w:tc>
      </w:tr>
      <w:tr w:rsidR="00F821E3" w:rsidRPr="006D510F" w14:paraId="0BE497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AF539B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9D6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6D2B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F1BD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BBA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53,4</w:t>
            </w:r>
          </w:p>
        </w:tc>
      </w:tr>
      <w:tr w:rsidR="00F821E3" w:rsidRPr="006D510F" w14:paraId="7FEA238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B9B76C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98B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A6CB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95FD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F10F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48,4</w:t>
            </w:r>
          </w:p>
        </w:tc>
      </w:tr>
      <w:tr w:rsidR="00F821E3" w:rsidRPr="006D510F" w14:paraId="404FFEF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462B9E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B3E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999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41B3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4738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w:t>
            </w:r>
          </w:p>
        </w:tc>
      </w:tr>
      <w:tr w:rsidR="00F821E3" w:rsidRPr="006D510F" w14:paraId="1FD55A2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7F63C0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9A5A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481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A46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305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70,6</w:t>
            </w:r>
          </w:p>
        </w:tc>
      </w:tr>
    </w:tbl>
    <w:p w14:paraId="56EF6360"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По ВАО включено увеличение незавершенного производства в сумме 66,7 млн. руб.</w:t>
      </w:r>
    </w:p>
    <w:p w14:paraId="38C44D57" w14:textId="77777777" w:rsidR="003A28EC" w:rsidRPr="006D510F" w:rsidRDefault="003A28EC" w:rsidP="006D510F">
      <w:pPr>
        <w:pStyle w:val="rtejustify"/>
        <w:spacing w:before="0" w:after="0"/>
        <w:rPr>
          <w:color w:val="000000" w:themeColor="text1"/>
          <w:sz w:val="16"/>
          <w:szCs w:val="16"/>
        </w:rPr>
      </w:pPr>
      <w:r w:rsidRPr="006D510F">
        <w:rPr>
          <w:color w:val="000000" w:themeColor="text1"/>
          <w:sz w:val="16"/>
          <w:szCs w:val="16"/>
        </w:rPr>
        <w:t>Валовая продукция в ценах 1926/27 г. по кварталам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4"/>
        <w:gridCol w:w="1160"/>
        <w:gridCol w:w="3589"/>
        <w:gridCol w:w="1160"/>
        <w:gridCol w:w="3589"/>
      </w:tblGrid>
      <w:tr w:rsidR="00F821E3" w:rsidRPr="006D510F" w14:paraId="3E90E04C"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D7D8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A9B92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315B8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военная</w:t>
            </w:r>
          </w:p>
        </w:tc>
      </w:tr>
      <w:tr w:rsidR="00F821E3" w:rsidRPr="006D510F" w14:paraId="4125A81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56F99B6D"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CC79F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E81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w:t>
            </w:r>
          </w:p>
          <w:p w14:paraId="5CCBB15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годового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67B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6FDD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w:t>
            </w:r>
          </w:p>
          <w:p w14:paraId="5DF5FE3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годового плана</w:t>
            </w:r>
          </w:p>
        </w:tc>
      </w:tr>
      <w:tr w:rsidR="00F821E3" w:rsidRPr="006D510F" w14:paraId="63569B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AF6C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52FE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B64F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E475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404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w:t>
            </w:r>
          </w:p>
        </w:tc>
      </w:tr>
      <w:tr w:rsidR="00F821E3" w:rsidRPr="006D510F" w14:paraId="551FB5D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C8CA31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29C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0E7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FC1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E4E5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w:t>
            </w:r>
          </w:p>
        </w:tc>
      </w:tr>
      <w:tr w:rsidR="00F821E3" w:rsidRPr="006D510F" w14:paraId="1889352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90FF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A796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F46C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C6D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9EB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16,1</w:t>
            </w:r>
          </w:p>
        </w:tc>
      </w:tr>
      <w:tr w:rsidR="00F821E3" w:rsidRPr="006D510F" w14:paraId="180EB4A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2C8ECC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0D02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D7E8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B89D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2ADB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w:t>
            </w:r>
          </w:p>
        </w:tc>
      </w:tr>
      <w:tr w:rsidR="00F821E3" w:rsidRPr="006D510F" w14:paraId="48EFBB2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73416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A9F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8C77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8E13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401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77,3</w:t>
            </w:r>
          </w:p>
        </w:tc>
      </w:tr>
    </w:tbl>
    <w:p w14:paraId="2FEC948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военной программы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93"/>
        <w:gridCol w:w="1869"/>
        <w:gridCol w:w="1517"/>
        <w:gridCol w:w="1915"/>
        <w:gridCol w:w="1728"/>
      </w:tblGrid>
      <w:tr w:rsidR="00F821E3" w:rsidRPr="006D510F" w14:paraId="5F2D309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20AB71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EC2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Окончательный</w:t>
            </w:r>
          </w:p>
          <w:p w14:paraId="070923A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8BC9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Фактическая</w:t>
            </w:r>
          </w:p>
          <w:p w14:paraId="5856E1C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D76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w:t>
            </w:r>
          </w:p>
          <w:p w14:paraId="3EF550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411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роста</w:t>
            </w:r>
          </w:p>
          <w:p w14:paraId="56C503B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 1930 г.</w:t>
            </w:r>
          </w:p>
        </w:tc>
      </w:tr>
      <w:tr w:rsidR="00F821E3" w:rsidRPr="006D510F" w14:paraId="272C58B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AEF7C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3CFE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C9A0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CE93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B962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58,8</w:t>
            </w:r>
          </w:p>
        </w:tc>
      </w:tr>
      <w:tr w:rsidR="00F821E3" w:rsidRPr="006D510F" w14:paraId="6E79563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B5368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531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D9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11FC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CA8E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137,5</w:t>
            </w:r>
          </w:p>
        </w:tc>
      </w:tr>
      <w:tr w:rsidR="00F821E3" w:rsidRPr="006D510F" w14:paraId="33B8302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ECD5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4E94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5EEB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36C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E719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59,1</w:t>
            </w:r>
          </w:p>
        </w:tc>
      </w:tr>
      <w:tr w:rsidR="00F821E3" w:rsidRPr="006D510F" w14:paraId="6FE634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1D20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0615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3053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16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0A1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45,8</w:t>
            </w:r>
          </w:p>
        </w:tc>
      </w:tr>
      <w:tr w:rsidR="00F821E3" w:rsidRPr="006D510F" w14:paraId="07003BF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D6E46D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FD78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B5B6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DB1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ED6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45,4</w:t>
            </w:r>
          </w:p>
        </w:tc>
      </w:tr>
      <w:tr w:rsidR="00F821E3" w:rsidRPr="006D510F" w14:paraId="2090B1C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F0971B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0E9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49F4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F2F0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BD6E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w:t>
            </w:r>
          </w:p>
        </w:tc>
      </w:tr>
      <w:tr w:rsidR="00F821E3" w:rsidRPr="006D510F" w14:paraId="3E8627D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006F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8D3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E57F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193C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EBBC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54,9</w:t>
            </w:r>
          </w:p>
        </w:tc>
      </w:tr>
      <w:tr w:rsidR="00F821E3" w:rsidRPr="006D510F" w14:paraId="67EEA0D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B260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BDED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760,4²*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AB3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4E6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E527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67,9</w:t>
            </w:r>
          </w:p>
        </w:tc>
      </w:tr>
    </w:tbl>
    <w:p w14:paraId="489DD4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мирной программы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95"/>
        <w:gridCol w:w="993"/>
        <w:gridCol w:w="1717"/>
        <w:gridCol w:w="2322"/>
        <w:gridCol w:w="2095"/>
      </w:tblGrid>
      <w:tr w:rsidR="00F821E3" w:rsidRPr="006D510F" w14:paraId="6B7EE2B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9F549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8D86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p w14:paraId="0E32BDB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B8B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w:t>
            </w:r>
          </w:p>
          <w:p w14:paraId="2FACA9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C50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w:t>
            </w:r>
          </w:p>
          <w:p w14:paraId="23AF15A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3CC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роста</w:t>
            </w:r>
          </w:p>
          <w:p w14:paraId="252A86B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 1931 г.</w:t>
            </w:r>
          </w:p>
        </w:tc>
      </w:tr>
      <w:tr w:rsidR="00F821E3" w:rsidRPr="006D510F" w14:paraId="2636478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DCC3D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целом по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70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3517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59B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FABF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w:t>
            </w:r>
          </w:p>
        </w:tc>
      </w:tr>
    </w:tbl>
    <w:p w14:paraId="0B62E37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Снижение себестоимости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5"/>
        <w:gridCol w:w="2701"/>
        <w:gridCol w:w="3706"/>
      </w:tblGrid>
      <w:tr w:rsidR="00F821E3" w:rsidRPr="006D510F" w14:paraId="0F8C45C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BBDAC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20A1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934D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снижено за год</w:t>
            </w:r>
          </w:p>
        </w:tc>
      </w:tr>
      <w:tr w:rsidR="00F821E3" w:rsidRPr="006D510F" w14:paraId="11839AC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35E26A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CDCE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48C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w:t>
            </w:r>
          </w:p>
        </w:tc>
      </w:tr>
      <w:tr w:rsidR="00F821E3" w:rsidRPr="006D510F" w14:paraId="37354E6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D4ED0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501C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0FA0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w:t>
            </w:r>
          </w:p>
        </w:tc>
      </w:tr>
      <w:tr w:rsidR="00F821E3" w:rsidRPr="006D510F" w14:paraId="056D4A4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30E584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93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42C8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r>
      <w:tr w:rsidR="00F821E3" w:rsidRPr="006D510F" w14:paraId="02AE71D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CC75CB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C809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D1B5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w:t>
            </w:r>
          </w:p>
        </w:tc>
      </w:tr>
      <w:tr w:rsidR="00F821E3" w:rsidRPr="006D510F" w14:paraId="03DD241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952C0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44A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FD00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tc>
      </w:tr>
      <w:tr w:rsidR="00F821E3" w:rsidRPr="006D510F" w14:paraId="2C907C0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5BD737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4A86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C518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r>
      <w:tr w:rsidR="00F821E3" w:rsidRPr="006D510F" w14:paraId="7ECEA76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F356D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81D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DE53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21,7</w:t>
            </w:r>
          </w:p>
        </w:tc>
      </w:tr>
      <w:tr w:rsidR="00F821E3" w:rsidRPr="006D510F" w14:paraId="7BC71F5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8F9C88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ECB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8E2F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tc>
      </w:tr>
    </w:tbl>
    <w:p w14:paraId="2109AE69"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В результате снижения себестоимости достигнута экономия 42 млн. руб. По плану же должна быть экономия 94 млн. руб., если даже считать не плановые, а фактические размеры продукции.</w:t>
      </w:r>
    </w:p>
    <w:p w14:paraId="0B74C458" w14:textId="77777777" w:rsidR="003A28EC" w:rsidRPr="006D510F" w:rsidRDefault="003A28EC" w:rsidP="006D510F">
      <w:pPr>
        <w:pStyle w:val="rtejustify"/>
        <w:spacing w:before="0" w:after="0"/>
        <w:rPr>
          <w:color w:val="000000" w:themeColor="text1"/>
          <w:sz w:val="16"/>
          <w:szCs w:val="16"/>
        </w:rPr>
      </w:pPr>
      <w:r w:rsidRPr="006D510F">
        <w:rPr>
          <w:color w:val="000000" w:themeColor="text1"/>
          <w:sz w:val="16"/>
          <w:szCs w:val="16"/>
        </w:rPr>
        <w:t>Труд</w:t>
      </w:r>
    </w:p>
    <w:p w14:paraId="199D216A" w14:textId="77777777" w:rsidR="003A28EC" w:rsidRPr="006D510F" w:rsidRDefault="003A28EC" w:rsidP="006D510F">
      <w:pPr>
        <w:pStyle w:val="rtejustify"/>
        <w:spacing w:before="0" w:after="0"/>
        <w:rPr>
          <w:color w:val="000000" w:themeColor="text1"/>
          <w:sz w:val="16"/>
          <w:szCs w:val="16"/>
        </w:rPr>
      </w:pPr>
      <w:r w:rsidRPr="006D510F">
        <w:rPr>
          <w:color w:val="000000" w:themeColor="text1"/>
          <w:sz w:val="16"/>
          <w:szCs w:val="16"/>
        </w:rPr>
        <w:t>Количество рабочих без мл[адшего] обсл[уживающего] персонала и учеников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3"/>
        <w:gridCol w:w="2926"/>
        <w:gridCol w:w="1160"/>
        <w:gridCol w:w="2133"/>
        <w:gridCol w:w="2280"/>
      </w:tblGrid>
      <w:tr w:rsidR="00F821E3" w:rsidRPr="006D510F" w14:paraId="59C6D89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1790E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E22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Среднее годовое количество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B6BC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Фактические</w:t>
            </w:r>
          </w:p>
          <w:p w14:paraId="06D334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w:t>
            </w:r>
            <w:r w:rsidRPr="006D510F">
              <w:rPr>
                <w:rFonts w:ascii="Times New Roman" w:hAnsi="Times New Roman"/>
                <w:color w:val="000000" w:themeColor="text1"/>
                <w:sz w:val="16"/>
                <w:szCs w:val="16"/>
              </w:rPr>
              <w:softHyphen/>
              <w:t>годовые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04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210A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роста против 1930 г.</w:t>
            </w:r>
          </w:p>
        </w:tc>
      </w:tr>
      <w:tr w:rsidR="00F821E3" w:rsidRPr="006D510F" w14:paraId="6B6B475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C713DC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CCD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B5F7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43 033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A79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4B39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39,8</w:t>
            </w:r>
          </w:p>
        </w:tc>
      </w:tr>
      <w:tr w:rsidR="00F821E3" w:rsidRPr="006D510F" w14:paraId="3BE86A1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D9D462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9F73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D4AF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21E6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631F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37,3</w:t>
            </w:r>
          </w:p>
        </w:tc>
      </w:tr>
      <w:tr w:rsidR="00F821E3" w:rsidRPr="006D510F" w14:paraId="61781E3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E3AAA3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163E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2D09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48 634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9F1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8F26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51,6</w:t>
            </w:r>
          </w:p>
        </w:tc>
      </w:tr>
      <w:tr w:rsidR="00F821E3" w:rsidRPr="006D510F" w14:paraId="79B8BE4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82B80F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04A6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3C2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37 086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94EE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706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141,7</w:t>
            </w:r>
          </w:p>
        </w:tc>
      </w:tr>
      <w:tr w:rsidR="00F821E3" w:rsidRPr="006D510F" w14:paraId="31919CB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69078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1CBF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B608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22C8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2ED9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37,8</w:t>
            </w:r>
          </w:p>
        </w:tc>
      </w:tr>
      <w:tr w:rsidR="00F821E3" w:rsidRPr="006D510F" w14:paraId="58A56A1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A34D5E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E70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A304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BC58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49CF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40,2</w:t>
            </w:r>
          </w:p>
        </w:tc>
      </w:tr>
      <w:tr w:rsidR="00F821E3" w:rsidRPr="006D510F" w14:paraId="2EB8C69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E307E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43C0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FE16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85A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3B94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w:t>
            </w:r>
          </w:p>
        </w:tc>
      </w:tr>
      <w:tr w:rsidR="00F821E3" w:rsidRPr="006D510F" w14:paraId="3DD2113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1A786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D3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239 486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23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237 248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6D27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5198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51,6</w:t>
            </w:r>
          </w:p>
        </w:tc>
      </w:tr>
    </w:tbl>
    <w:p w14:paraId="3EEA25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Заработная плата (по данным за 11 месяцев)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46"/>
        <w:gridCol w:w="3130"/>
        <w:gridCol w:w="2408"/>
        <w:gridCol w:w="3038"/>
      </w:tblGrid>
      <w:tr w:rsidR="00F821E3" w:rsidRPr="006D510F" w14:paraId="30EADC2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7AF2DC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CBE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Средняя дневная зарплата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67A4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Рост в процентах против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E7F6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Назначенный рост по плану в процентах</w:t>
            </w:r>
          </w:p>
        </w:tc>
      </w:tr>
      <w:tr w:rsidR="00F821E3" w:rsidRPr="006D510F" w14:paraId="6125B95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0B909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5D57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A79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D48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r w:rsidR="00F821E3" w:rsidRPr="006D510F" w14:paraId="36F3DB0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F452B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1A51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7E1B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BDC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r>
      <w:tr w:rsidR="00F821E3" w:rsidRPr="006D510F" w14:paraId="2E11FBA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4267AD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3D8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242D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F55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w:t>
            </w:r>
          </w:p>
        </w:tc>
      </w:tr>
      <w:tr w:rsidR="00F821E3" w:rsidRPr="006D510F" w14:paraId="6E6D9C8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2EFACE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8EA1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5B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4E54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w:t>
            </w:r>
          </w:p>
        </w:tc>
      </w:tr>
      <w:tr w:rsidR="00F821E3" w:rsidRPr="006D510F" w14:paraId="1A2F1F0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E1AD3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8EF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C87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6D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r>
      <w:tr w:rsidR="00F821E3" w:rsidRPr="006D510F" w14:paraId="670FDDB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CC6081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21FB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BD5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80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0,51</w:t>
            </w:r>
          </w:p>
        </w:tc>
      </w:tr>
      <w:tr w:rsidR="00F821E3" w:rsidRPr="006D510F" w14:paraId="5006D69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6BA9C2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BE7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BDF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2FB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4FA07B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63983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3E87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558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2D6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r>
    </w:tbl>
    <w:p w14:paraId="3707A9C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распространения сдельной работы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0"/>
        <w:gridCol w:w="1843"/>
        <w:gridCol w:w="1663"/>
        <w:gridCol w:w="2112"/>
        <w:gridCol w:w="1864"/>
      </w:tblGrid>
      <w:tr w:rsidR="00F821E3" w:rsidRPr="006D510F" w14:paraId="53A27BFE"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0972D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876E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сдельной работы по отношению к числу проработанных часов</w:t>
            </w:r>
          </w:p>
        </w:tc>
      </w:tr>
      <w:tr w:rsidR="00F821E3" w:rsidRPr="006D510F" w14:paraId="5EC496F5"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1B7BA9AD"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902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Январь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6977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Июнь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1E2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Сентябрь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6A6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Ноябрь 1931 г.</w:t>
            </w:r>
          </w:p>
        </w:tc>
      </w:tr>
      <w:tr w:rsidR="00F821E3" w:rsidRPr="006D510F" w14:paraId="13B3CD2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6E00EB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866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0D8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5A56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A64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63,86</w:t>
            </w:r>
          </w:p>
        </w:tc>
      </w:tr>
      <w:tr w:rsidR="00F821E3" w:rsidRPr="006D510F" w14:paraId="2B5D683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3D27B0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6B34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88ED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BFB0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96B1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r>
      <w:tr w:rsidR="00F821E3" w:rsidRPr="006D510F" w14:paraId="332ECE3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9747F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19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F3F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9AA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9FB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60,2</w:t>
            </w:r>
          </w:p>
        </w:tc>
      </w:tr>
      <w:tr w:rsidR="00F821E3" w:rsidRPr="006D510F" w14:paraId="4383275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5AA8C9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070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8CF1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CCE5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5A4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60,35</w:t>
            </w:r>
          </w:p>
        </w:tc>
      </w:tr>
      <w:tr w:rsidR="00F821E3" w:rsidRPr="006D510F" w14:paraId="636543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98828D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489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5AD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A68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7452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r>
      <w:tr w:rsidR="00F821E3" w:rsidRPr="006D510F" w14:paraId="3F77829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ED0382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5ECC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88C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C2C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B49B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58,8</w:t>
            </w:r>
          </w:p>
        </w:tc>
      </w:tr>
      <w:tr w:rsidR="00F821E3" w:rsidRPr="006D510F" w14:paraId="559DAD4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6D8B80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9166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E0F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675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A1C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20,7</w:t>
            </w:r>
          </w:p>
        </w:tc>
      </w:tr>
      <w:tr w:rsidR="00F821E3" w:rsidRPr="006D510F" w14:paraId="397EA4B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D0D44C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540C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864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735C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6EC2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58,4</w:t>
            </w:r>
          </w:p>
        </w:tc>
      </w:tr>
    </w:tbl>
    <w:p w14:paraId="4A8175F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Оборот рабочих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98"/>
        <w:gridCol w:w="543"/>
        <w:gridCol w:w="3229"/>
        <w:gridCol w:w="1762"/>
        <w:gridCol w:w="1490"/>
      </w:tblGrid>
      <w:tr w:rsidR="00F821E3" w:rsidRPr="006D510F" w14:paraId="72F4EB6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985A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A5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50FB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Среднее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80E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Прибыло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3573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Убыло за год</w:t>
            </w:r>
          </w:p>
        </w:tc>
      </w:tr>
      <w:tr w:rsidR="00F821E3" w:rsidRPr="006D510F" w14:paraId="6E287AFB"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F8EC1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64EC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8FE0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58B2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793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22 817</w:t>
            </w:r>
          </w:p>
        </w:tc>
      </w:tr>
      <w:tr w:rsidR="00F821E3" w:rsidRPr="006D510F" w14:paraId="39B6256C"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2202DF0E"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3D6E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84C4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5E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F7D4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24 373</w:t>
            </w:r>
          </w:p>
        </w:tc>
      </w:tr>
      <w:tr w:rsidR="00F821E3" w:rsidRPr="006D510F" w14:paraId="6A112F80"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C67A2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8DC7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DD6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36 878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C6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C749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25 291</w:t>
            </w:r>
          </w:p>
        </w:tc>
      </w:tr>
      <w:tr w:rsidR="00F821E3" w:rsidRPr="006D510F" w14:paraId="26AC426A"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30582442"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3BAE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578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0046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38 604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6BEA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31 009</w:t>
            </w:r>
          </w:p>
        </w:tc>
      </w:tr>
      <w:tr w:rsidR="00F821E3" w:rsidRPr="006D510F" w14:paraId="5E2CE3D6"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7CB61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3A66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3301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862B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38 287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084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19 699</w:t>
            </w:r>
          </w:p>
        </w:tc>
      </w:tr>
      <w:tr w:rsidR="00F821E3" w:rsidRPr="006D510F" w14:paraId="21245C24"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7B2D705D"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CA80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10E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48 634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2F5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5D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32 968</w:t>
            </w:r>
          </w:p>
        </w:tc>
      </w:tr>
      <w:tr w:rsidR="00F821E3" w:rsidRPr="006D510F" w14:paraId="45C3DD4A"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EF83F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0E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F273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140C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DEDA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13 259</w:t>
            </w:r>
          </w:p>
        </w:tc>
      </w:tr>
      <w:tr w:rsidR="00F821E3" w:rsidRPr="006D510F" w14:paraId="358DBB5D"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060D38C0"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E1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8138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37 086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2D1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43 684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EEE0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22 174</w:t>
            </w:r>
          </w:p>
        </w:tc>
      </w:tr>
      <w:tr w:rsidR="00F821E3" w:rsidRPr="006D510F" w14:paraId="044F27C8"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59A35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C488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7298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1DD2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43 462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D7C8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30 974</w:t>
            </w:r>
          </w:p>
        </w:tc>
      </w:tr>
      <w:tr w:rsidR="00F821E3" w:rsidRPr="006D510F" w14:paraId="1A22CFD7"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6BB5C3F3"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2B262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2ACB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88B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42 526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14C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34 972</w:t>
            </w:r>
          </w:p>
        </w:tc>
      </w:tr>
      <w:tr w:rsidR="00F821E3" w:rsidRPr="006D510F" w14:paraId="3E1298FF"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8C31C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EAB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174E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706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E97C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16 239</w:t>
            </w:r>
          </w:p>
        </w:tc>
      </w:tr>
      <w:tr w:rsidR="00F821E3" w:rsidRPr="006D510F" w14:paraId="7988B8F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6A843C56"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B96F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A846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5353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33 895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726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25 592</w:t>
            </w:r>
          </w:p>
        </w:tc>
      </w:tr>
      <w:tr w:rsidR="00F821E3" w:rsidRPr="006D510F" w14:paraId="466DAB62"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2DF3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2F3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20C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836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2CC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416</w:t>
            </w:r>
          </w:p>
        </w:tc>
      </w:tr>
      <w:tr w:rsidR="00F821E3" w:rsidRPr="006D510F" w14:paraId="4E767A31"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7854B28E"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2D7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11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0F90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F46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w:t>
            </w:r>
          </w:p>
        </w:tc>
      </w:tr>
      <w:tr w:rsidR="00F821E3" w:rsidRPr="006D510F" w14:paraId="22F5ECFE"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3A778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7513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FA5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155 095⁴*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B2CF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226 018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879D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128 695</w:t>
            </w:r>
          </w:p>
        </w:tc>
      </w:tr>
      <w:tr w:rsidR="00F821E3" w:rsidRPr="006D510F" w14:paraId="0D4CD0A9"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4F918A3D"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7128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483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236 153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E96B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242 204⁵*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9A21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171 663</w:t>
            </w:r>
          </w:p>
        </w:tc>
      </w:tr>
    </w:tbl>
    <w:p w14:paraId="56ED979E" w14:textId="77777777" w:rsidR="008561EF" w:rsidRPr="006D510F" w:rsidRDefault="008561EF" w:rsidP="006D510F">
      <w:pPr>
        <w:pStyle w:val="rtejustify"/>
        <w:spacing w:before="0" w:after="0"/>
        <w:rPr>
          <w:color w:val="000000" w:themeColor="text1"/>
          <w:sz w:val="16"/>
          <w:szCs w:val="16"/>
        </w:rPr>
      </w:pPr>
      <w:r w:rsidRPr="006D510F">
        <w:rPr>
          <w:color w:val="000000" w:themeColor="text1"/>
          <w:sz w:val="16"/>
          <w:szCs w:val="16"/>
        </w:rPr>
        <w:t>Организованный набор рабочей силы</w:t>
      </w:r>
    </w:p>
    <w:p w14:paraId="73DE7963"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Сведения об организованном наборе очень скудны, ряд заводов не включен, а по ВАО, Патрубвзрыву и I Химтресту сведений совсем не представлено.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19"/>
        <w:gridCol w:w="2378"/>
        <w:gridCol w:w="2903"/>
        <w:gridCol w:w="3122"/>
      </w:tblGrid>
      <w:tr w:rsidR="00F821E3" w:rsidRPr="006D510F" w14:paraId="1B92C5C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8E3C7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881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Подлежало прибыть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B7D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Фактическое прибытие колхозников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36C6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Фактическое прибытие единоличников</w:t>
            </w:r>
          </w:p>
        </w:tc>
      </w:tr>
      <w:tr w:rsidR="00F821E3" w:rsidRPr="006D510F" w14:paraId="52A8D18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8B9F74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10B8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5247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5004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2035</w:t>
            </w:r>
          </w:p>
        </w:tc>
      </w:tr>
      <w:tr w:rsidR="00F821E3" w:rsidRPr="006D510F" w14:paraId="651BF3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7BF0A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109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322D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D4B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9D4FF5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C4D9A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C039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1D4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0713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4212</w:t>
            </w:r>
          </w:p>
        </w:tc>
      </w:tr>
      <w:tr w:rsidR="00F821E3" w:rsidRPr="006D510F" w14:paraId="175A5E9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B5364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0A8E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92F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C0C2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w:t>
            </w:r>
          </w:p>
        </w:tc>
      </w:tr>
      <w:tr w:rsidR="00F821E3" w:rsidRPr="006D510F" w14:paraId="54E91CD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EC032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1B46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2A6F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C252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6320</w:t>
            </w:r>
          </w:p>
        </w:tc>
      </w:tr>
    </w:tbl>
    <w:p w14:paraId="0E03F9EA"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По РУЖу включены сезонные рабочие по лесоразработкам — 7497 чел.</w:t>
      </w:r>
    </w:p>
    <w:p w14:paraId="4997340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Производительность труда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3"/>
        <w:gridCol w:w="4842"/>
        <w:gridCol w:w="2257"/>
      </w:tblGrid>
      <w:tr w:rsidR="00F821E3" w:rsidRPr="006D510F" w14:paraId="368DB6F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8B3452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109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Средняя дневная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B5C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Рост против 1930 г.</w:t>
            </w:r>
          </w:p>
        </w:tc>
      </w:tr>
      <w:tr w:rsidR="00F821E3" w:rsidRPr="006D510F" w14:paraId="5C45042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B228A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D9A1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CD93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+17,1</w:t>
            </w:r>
          </w:p>
        </w:tc>
      </w:tr>
      <w:tr w:rsidR="00F821E3" w:rsidRPr="006D510F" w14:paraId="661EF36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EBDB7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631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26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+40,4</w:t>
            </w:r>
          </w:p>
        </w:tc>
      </w:tr>
      <w:tr w:rsidR="00F821E3" w:rsidRPr="006D510F" w14:paraId="3A18B23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C6CEAE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D292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10A6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1A73B5C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07A971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36E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0F99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5A014CC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411554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26C2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BCD5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w:t>
            </w:r>
          </w:p>
        </w:tc>
      </w:tr>
      <w:tr w:rsidR="00F821E3" w:rsidRPr="006D510F" w14:paraId="3592D1A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EEB8E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D9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59F7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tc>
      </w:tr>
      <w:tr w:rsidR="00F821E3" w:rsidRPr="006D510F" w14:paraId="24C5C5A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81A31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ADA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F90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tc>
      </w:tr>
      <w:tr w:rsidR="00F821E3" w:rsidRPr="006D510F" w14:paraId="2CBFAC3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23C280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778C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0DF3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w:t>
            </w:r>
          </w:p>
        </w:tc>
      </w:tr>
    </w:tbl>
    <w:p w14:paraId="503EFAD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 на хозрасчет. Соцсоревнование и ударничество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23"/>
        <w:gridCol w:w="1189"/>
        <w:gridCol w:w="2510"/>
        <w:gridCol w:w="1090"/>
        <w:gridCol w:w="1897"/>
        <w:gridCol w:w="2113"/>
      </w:tblGrid>
      <w:tr w:rsidR="00F821E3" w:rsidRPr="006D510F" w14:paraId="12982C36"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2A1F2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F9666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Списочное число рабочих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DAF58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093F8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цехов, переведенных на хозрасчет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D662C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рабочих занятых в хозрасчетных бригадах</w:t>
            </w:r>
          </w:p>
        </w:tc>
      </w:tr>
      <w:tr w:rsidR="00F821E3" w:rsidRPr="006D510F" w14:paraId="74838C2B"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72E4C4C4"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5D9966"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2C4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Участв[ующих] во всех видах соцсоревнований и ударничества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D08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ударников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01D6BE"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981C53"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r>
      <w:tr w:rsidR="00F821E3" w:rsidRPr="006D510F" w14:paraId="08AF8BA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A53C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5271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49 490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9756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98DF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1FC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A1AB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19 404</w:t>
            </w:r>
          </w:p>
        </w:tc>
      </w:tr>
      <w:tr w:rsidR="00F821E3" w:rsidRPr="006D510F" w14:paraId="4FD1C41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18DC09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328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D963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9AF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EE4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F8F1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15 207</w:t>
            </w:r>
          </w:p>
        </w:tc>
      </w:tr>
      <w:tr w:rsidR="00F821E3" w:rsidRPr="006D510F" w14:paraId="3A3B181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5D8D6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6DF2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55 969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4F4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38 205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A751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36 827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BD2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0662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27 687</w:t>
            </w:r>
          </w:p>
        </w:tc>
      </w:tr>
      <w:tr w:rsidR="00F821E3" w:rsidRPr="006D510F" w14:paraId="4FDECAE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81820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8D37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43 018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5753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F8C6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A7D8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E4E4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9794</w:t>
            </w:r>
          </w:p>
        </w:tc>
      </w:tr>
      <w:tr w:rsidR="00F821E3" w:rsidRPr="006D510F" w14:paraId="34885DC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1A94C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9504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8CAE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C81A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651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50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11 101</w:t>
            </w:r>
          </w:p>
        </w:tc>
      </w:tr>
      <w:tr w:rsidR="00F821E3" w:rsidRPr="006D510F" w14:paraId="0727359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E817DC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8C3B5E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Сведений нет</w:t>
            </w:r>
          </w:p>
        </w:tc>
      </w:tr>
      <w:tr w:rsidR="00F821E3" w:rsidRPr="006D510F" w14:paraId="7244860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63EC7E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6D22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95D6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182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F9E4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FF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CB0392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9D67D4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1ED2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4E15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157 101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69C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147 652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0134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FA3E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93 193⁶*</w:t>
            </w:r>
          </w:p>
        </w:tc>
      </w:tr>
    </w:tbl>
    <w:p w14:paraId="2F8D4B6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сводку не включены некоторые заводы, процент включенных заводов по отношению к числу рабочих составляет 83%.</w:t>
      </w:r>
    </w:p>
    <w:p w14:paraId="5A93B8F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Жилищное обслуживание рабочих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29"/>
        <w:gridCol w:w="1393"/>
      </w:tblGrid>
      <w:tr w:rsidR="00F821E3" w:rsidRPr="006D510F" w14:paraId="61419D8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02CAFA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жилплощадь, принадлежащая заводам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C84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795 175 м²</w:t>
            </w:r>
          </w:p>
        </w:tc>
      </w:tr>
      <w:tr w:rsidR="00F821E3" w:rsidRPr="006D510F" w14:paraId="3E1114C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D459C5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Введено за год в эксплуатацию жилплощади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C5E7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235 693 м²</w:t>
            </w:r>
          </w:p>
        </w:tc>
      </w:tr>
      <w:tr w:rsidR="00F821E3" w:rsidRPr="006D510F" w14:paraId="1C2FC14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056374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Жилая площадь, предоставленная рабочим и их семьям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3B91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648 110 м²</w:t>
            </w:r>
          </w:p>
        </w:tc>
      </w:tr>
      <w:tr w:rsidR="00F821E3" w:rsidRPr="006D510F" w14:paraId="7A634E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F17983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всех работающих на предприятиях, которым предоставлена 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654E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64 079 чел.</w:t>
            </w:r>
          </w:p>
        </w:tc>
      </w:tr>
      <w:tr w:rsidR="00F821E3" w:rsidRPr="006D510F" w14:paraId="079A6A8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EBCBE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всех работающих и членов их семей, которым предоставлена жилплощадь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E575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154 055 чел.</w:t>
            </w:r>
          </w:p>
        </w:tc>
      </w:tr>
    </w:tbl>
    <w:p w14:paraId="49F6359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Капитальные работы.</w:t>
      </w:r>
    </w:p>
    <w:p w14:paraId="05725BD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плана строительства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4"/>
        <w:gridCol w:w="1493"/>
        <w:gridCol w:w="2776"/>
        <w:gridCol w:w="2519"/>
      </w:tblGrid>
      <w:tr w:rsidR="00F821E3" w:rsidRPr="006D510F" w14:paraId="387E2B7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3AF2B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4B7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F42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0281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w:t>
            </w:r>
          </w:p>
        </w:tc>
      </w:tr>
      <w:tr w:rsidR="00F821E3" w:rsidRPr="006D510F" w14:paraId="57028DF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B55F71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4905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102 790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2E7F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71 113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9168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69,2</w:t>
            </w:r>
          </w:p>
        </w:tc>
      </w:tr>
      <w:tr w:rsidR="00F821E3" w:rsidRPr="006D510F" w14:paraId="5013AF7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0E05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D4A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4E72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4E2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70,9</w:t>
            </w:r>
          </w:p>
        </w:tc>
      </w:tr>
      <w:tr w:rsidR="00F821E3" w:rsidRPr="006D510F" w14:paraId="22A0CFB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E3F07D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D02B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D51F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E286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91,8</w:t>
            </w:r>
          </w:p>
        </w:tc>
      </w:tr>
      <w:tr w:rsidR="00F821E3" w:rsidRPr="006D510F" w14:paraId="1262AA3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E4C455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DE3F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4DA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19 474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F08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62,6</w:t>
            </w:r>
          </w:p>
        </w:tc>
      </w:tr>
      <w:tr w:rsidR="00F821E3" w:rsidRPr="006D510F" w14:paraId="6C47677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E29143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85A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9D5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102 844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67A8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67,8</w:t>
            </w:r>
          </w:p>
        </w:tc>
      </w:tr>
      <w:tr w:rsidR="00F821E3" w:rsidRPr="006D510F" w14:paraId="246AE3E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A59BC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Химтрест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A7D9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10F6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7C9F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79,4</w:t>
            </w:r>
          </w:p>
        </w:tc>
      </w:tr>
      <w:tr w:rsidR="00F821E3" w:rsidRPr="006D510F" w14:paraId="1B19972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3B5644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5492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164 576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D7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104 534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57EA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63,5</w:t>
            </w:r>
          </w:p>
        </w:tc>
      </w:tr>
      <w:tr w:rsidR="00F821E3" w:rsidRPr="006D510F" w14:paraId="1EE10AD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C97B8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3DBC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552 680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576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380 733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0C20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68,9</w:t>
            </w:r>
          </w:p>
        </w:tc>
      </w:tr>
    </w:tbl>
    <w:p w14:paraId="3A69DB0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капитальных работ по кварталам (в млн. руб.)</w:t>
      </w:r>
    </w:p>
    <w:p w14:paraId="0A05991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квартал .............. 50</w:t>
      </w:r>
    </w:p>
    <w:p w14:paraId="13CE6AD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квартал ............. 67,4</w:t>
      </w:r>
    </w:p>
    <w:p w14:paraId="70E4592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квартал ............111,5</w:t>
      </w:r>
    </w:p>
    <w:p w14:paraId="033DBBE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квартал .............151,8</w:t>
      </w:r>
    </w:p>
    <w:p w14:paraId="725DB14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_____________________________</w:t>
      </w:r>
    </w:p>
    <w:p w14:paraId="0F66EB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..................380,7</w:t>
      </w:r>
    </w:p>
    <w:p w14:paraId="7A60B91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Ввод в эксплуатацию сверхлимитных строительств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55"/>
        <w:gridCol w:w="2166"/>
        <w:gridCol w:w="1807"/>
        <w:gridCol w:w="2604"/>
        <w:gridCol w:w="1190"/>
      </w:tblGrid>
      <w:tr w:rsidR="00F821E3" w:rsidRPr="006D510F" w14:paraId="65D89374"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A95A7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000F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Назначаемая по 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CCD7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введено в эксплуатацию</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138C6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p w14:paraId="39FDFF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выполнения</w:t>
            </w:r>
          </w:p>
          <w:p w14:paraId="602E289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плана</w:t>
            </w:r>
          </w:p>
        </w:tc>
      </w:tr>
      <w:tr w:rsidR="00F821E3" w:rsidRPr="006D510F" w14:paraId="3F30160A"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409DBE7B"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A13964"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3A0D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сметным ценам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7C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фактической стоимости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0E1B0A"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r>
      <w:tr w:rsidR="00F821E3" w:rsidRPr="006D510F" w14:paraId="2555A61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CA5B7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2E7C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7C1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F13B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3FE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39,7</w:t>
            </w:r>
          </w:p>
        </w:tc>
      </w:tr>
      <w:tr w:rsidR="00F821E3" w:rsidRPr="006D510F" w14:paraId="77C0F8A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1D0AB3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67E4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53 227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672C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F37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273C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48,9</w:t>
            </w:r>
          </w:p>
        </w:tc>
      </w:tr>
      <w:tr w:rsidR="00F821E3" w:rsidRPr="006D510F" w14:paraId="664859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1100A9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225B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549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0270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53ED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w:t>
            </w:r>
          </w:p>
        </w:tc>
      </w:tr>
      <w:tr w:rsidR="00F821E3" w:rsidRPr="006D510F" w14:paraId="4CD4E7B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A53C0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DC8B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AEAD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FA91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6F51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67,3</w:t>
            </w:r>
          </w:p>
        </w:tc>
      </w:tr>
      <w:tr w:rsidR="00F821E3" w:rsidRPr="006D510F" w14:paraId="4F26C04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ECB37F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03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97 010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C9B0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38 217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4590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42 504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904B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39,4</w:t>
            </w:r>
          </w:p>
        </w:tc>
      </w:tr>
      <w:tr w:rsidR="00F821E3" w:rsidRPr="006D510F" w14:paraId="3C497BC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CAB33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Химтрест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8B37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B0C4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73B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E9D6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88,5</w:t>
            </w:r>
          </w:p>
        </w:tc>
      </w:tr>
      <w:tr w:rsidR="00F821E3" w:rsidRPr="006D510F" w14:paraId="5103864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1DF80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0042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54 545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AF7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20 321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B170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E5E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37,3</w:t>
            </w:r>
          </w:p>
        </w:tc>
      </w:tr>
      <w:tr w:rsidR="00F821E3" w:rsidRPr="006D510F" w14:paraId="2D85668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4282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A7BE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12E4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134 890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94B5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154 880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AF6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r>
    </w:tbl>
    <w:p w14:paraId="71BACD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Обеспеченность строительства рабочей силой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23"/>
        <w:gridCol w:w="3649"/>
        <w:gridCol w:w="2588"/>
        <w:gridCol w:w="2562"/>
      </w:tblGrid>
      <w:tr w:rsidR="00F821E3" w:rsidRPr="006D510F" w14:paraId="32BEE5B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6777C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507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Среднее число имевшихся за год строительных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6C3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обеспеченности потребностей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0454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Состояло по списку на 1 января 1932 г.</w:t>
            </w:r>
          </w:p>
        </w:tc>
      </w:tr>
      <w:tr w:rsidR="00F821E3" w:rsidRPr="006D510F" w14:paraId="7CD26A0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07ED83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AC90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EA06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B81E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19 963</w:t>
            </w:r>
          </w:p>
        </w:tc>
      </w:tr>
      <w:tr w:rsidR="00F821E3" w:rsidRPr="006D510F" w14:paraId="74E7630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F399D5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567D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CC7F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39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11 309</w:t>
            </w:r>
          </w:p>
        </w:tc>
      </w:tr>
      <w:tr w:rsidR="00F821E3" w:rsidRPr="006D510F" w14:paraId="09673E0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BCE02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4364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Сведений нет</w:t>
            </w:r>
          </w:p>
        </w:tc>
      </w:tr>
      <w:tr w:rsidR="00F821E3" w:rsidRPr="006D510F" w14:paraId="33ED435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8C2B1E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F1F2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B75F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920D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2583</w:t>
            </w:r>
          </w:p>
        </w:tc>
      </w:tr>
      <w:tr w:rsidR="00F821E3" w:rsidRPr="006D510F" w14:paraId="75F9A82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03DA17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867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E5A0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136A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17 577</w:t>
            </w:r>
          </w:p>
        </w:tc>
      </w:tr>
      <w:tr w:rsidR="00F821E3" w:rsidRPr="006D510F" w14:paraId="6DF9203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B424E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Химтрест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871D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3CFE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B640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w:t>
            </w:r>
          </w:p>
        </w:tc>
      </w:tr>
      <w:tr w:rsidR="00F821E3" w:rsidRPr="006D510F" w14:paraId="1476139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956606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D620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789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B34D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27 735</w:t>
            </w:r>
          </w:p>
        </w:tc>
      </w:tr>
      <w:tr w:rsidR="00F821E3" w:rsidRPr="006D510F" w14:paraId="69D3D1A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0DA3D4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A3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69 090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CA4C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9F18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72 249⁸*</w:t>
            </w:r>
          </w:p>
        </w:tc>
      </w:tr>
    </w:tbl>
    <w:p w14:paraId="7E201A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Финансовые показатели.</w:t>
      </w:r>
    </w:p>
    <w:p w14:paraId="309C67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Дебиторы (долги объединениям)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2"/>
        <w:gridCol w:w="2199"/>
        <w:gridCol w:w="2078"/>
        <w:gridCol w:w="3093"/>
      </w:tblGrid>
      <w:tr w:rsidR="00F821E3" w:rsidRPr="006D510F" w14:paraId="38CFD9E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B3DD67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038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декабря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7F39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w:t>
            </w:r>
          </w:p>
          <w:p w14:paraId="687869C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предполаг[аемое]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FD3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на 1 января 1932 г.</w:t>
            </w:r>
          </w:p>
        </w:tc>
      </w:tr>
      <w:tr w:rsidR="00F821E3" w:rsidRPr="006D510F" w14:paraId="1BCAA83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E696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3B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16D8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41D7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4,37</w:t>
            </w:r>
          </w:p>
        </w:tc>
      </w:tr>
      <w:tr w:rsidR="00F821E3" w:rsidRPr="006D510F" w14:paraId="7E2E704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8A3D48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CBD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7C5C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C79E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w:t>
            </w:r>
          </w:p>
        </w:tc>
      </w:tr>
      <w:tr w:rsidR="00F821E3" w:rsidRPr="006D510F" w14:paraId="657610E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697602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1009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0E9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B311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r>
      <w:tr w:rsidR="00F821E3" w:rsidRPr="006D510F" w14:paraId="78C4090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D740CF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25AC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0CE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187C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46B4531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39C5DD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CF6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99B8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F6BB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w:t>
            </w:r>
          </w:p>
        </w:tc>
      </w:tr>
      <w:tr w:rsidR="00F821E3" w:rsidRPr="006D510F" w14:paraId="269CF85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EE4DD9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5DF3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045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6B9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r>
      <w:tr w:rsidR="00F821E3" w:rsidRPr="006D510F" w14:paraId="518A0B1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EF0DB5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13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14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2127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0,2</w:t>
            </w:r>
          </w:p>
        </w:tc>
      </w:tr>
      <w:tr w:rsidR="00F821E3" w:rsidRPr="006D510F" w14:paraId="3B93C1B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7D9026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DB2A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AD7C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74,1¹⁰*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5C35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52,53¹¹*</w:t>
            </w:r>
          </w:p>
        </w:tc>
      </w:tr>
    </w:tbl>
    <w:p w14:paraId="2E7B4C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Кредиторы (долги объединения)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2"/>
        <w:gridCol w:w="2199"/>
        <w:gridCol w:w="2078"/>
        <w:gridCol w:w="3093"/>
      </w:tblGrid>
      <w:tr w:rsidR="00F821E3" w:rsidRPr="006D510F" w14:paraId="5CD3AC6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B3439C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9537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декабря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FE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A27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на 1 января 1932 г.</w:t>
            </w:r>
          </w:p>
        </w:tc>
      </w:tr>
      <w:tr w:rsidR="00F821E3" w:rsidRPr="006D510F" w14:paraId="5EA26E8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F8B0C2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EB26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ED8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A8A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41,1</w:t>
            </w:r>
          </w:p>
        </w:tc>
      </w:tr>
      <w:tr w:rsidR="00F821E3" w:rsidRPr="006D510F" w14:paraId="41DEB41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7653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CD9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4D95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F2D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20,46</w:t>
            </w:r>
          </w:p>
        </w:tc>
      </w:tr>
      <w:tr w:rsidR="00F821E3" w:rsidRPr="006D510F" w14:paraId="39E20B5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7B0C6C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9F0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EB39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D8E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26,8</w:t>
            </w:r>
          </w:p>
        </w:tc>
      </w:tr>
      <w:tr w:rsidR="00F821E3" w:rsidRPr="006D510F" w14:paraId="2E7B7CD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FD8EB5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8EB9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356F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C7B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r>
      <w:tr w:rsidR="00F821E3" w:rsidRPr="006D510F" w14:paraId="6D5C35F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2705F2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027D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59C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3D1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w:t>
            </w:r>
          </w:p>
        </w:tc>
      </w:tr>
      <w:tr w:rsidR="00F821E3" w:rsidRPr="006D510F" w14:paraId="317537A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8EBDF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5F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DEA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DE2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w:t>
            </w:r>
          </w:p>
        </w:tc>
      </w:tr>
      <w:tr w:rsidR="00F821E3" w:rsidRPr="006D510F" w14:paraId="1E7B008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8E5468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A3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88BF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366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0,2</w:t>
            </w:r>
          </w:p>
        </w:tc>
      </w:tr>
      <w:tr w:rsidR="00F821E3" w:rsidRPr="006D510F" w14:paraId="24BF0DC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FD07B2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1A33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296¹²*</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0692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B8A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126,8¹³*</w:t>
            </w:r>
          </w:p>
        </w:tc>
      </w:tr>
    </w:tbl>
    <w:p w14:paraId="508051C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Материальные запасы (сырье, материалы, топливо, незавершенное производство и другие тому подобные без готовых изделий)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24"/>
        <w:gridCol w:w="1729"/>
        <w:gridCol w:w="1806"/>
        <w:gridCol w:w="2810"/>
        <w:gridCol w:w="2453"/>
      </w:tblGrid>
      <w:tr w:rsidR="00F821E3" w:rsidRPr="006D510F" w14:paraId="7248E0B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5CEFC6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556C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Остатки 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EF0F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Остатки на 1 декабря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E804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Предполагаемые остатки 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B1F9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Назначено по плану на 1 января 1932 г.</w:t>
            </w:r>
          </w:p>
        </w:tc>
      </w:tr>
      <w:tr w:rsidR="00F821E3" w:rsidRPr="006D510F" w14:paraId="73D0858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0E1B1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1771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3937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0B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F6DB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112,9</w:t>
            </w:r>
          </w:p>
        </w:tc>
      </w:tr>
      <w:tr w:rsidR="00F821E3" w:rsidRPr="006D510F" w14:paraId="132A3E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1A0796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DE53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0554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4C29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9D20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63,2</w:t>
            </w:r>
          </w:p>
        </w:tc>
      </w:tr>
      <w:tr w:rsidR="00F821E3" w:rsidRPr="006D510F" w14:paraId="774A6E9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6A1934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B053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32E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F341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F061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tc>
      </w:tr>
      <w:tr w:rsidR="00F821E3" w:rsidRPr="006D510F" w14:paraId="2EF75F2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D823BF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3AF7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FA41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655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BFF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134,7</w:t>
            </w:r>
          </w:p>
        </w:tc>
      </w:tr>
      <w:tr w:rsidR="00F821E3" w:rsidRPr="006D510F" w14:paraId="3B3B054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0AE4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B31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EE6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BAE4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AA14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52,4</w:t>
            </w:r>
          </w:p>
        </w:tc>
      </w:tr>
      <w:tr w:rsidR="00F821E3" w:rsidRPr="006D510F" w14:paraId="7BC587C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2473E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C10F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2B26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33D3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01D0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w:t>
            </w:r>
          </w:p>
        </w:tc>
      </w:tr>
      <w:tr w:rsidR="00F821E3" w:rsidRPr="006D510F" w14:paraId="5DB242C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3F6C4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Госхимтрест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CED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75A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3AC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832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r>
      <w:tr w:rsidR="00F821E3" w:rsidRPr="006D510F" w14:paraId="43FDACF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AB7E8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DA02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4B2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237D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5475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441</w:t>
            </w:r>
          </w:p>
        </w:tc>
      </w:tr>
    </w:tbl>
    <w:p w14:paraId="75E2597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работы за 1931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7"/>
        <w:gridCol w:w="1627"/>
        <w:gridCol w:w="1180"/>
        <w:gridCol w:w="1707"/>
        <w:gridCol w:w="2011"/>
      </w:tblGrid>
      <w:tr w:rsidR="00F821E3" w:rsidRPr="006D510F" w14:paraId="0D7793E8"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8E6E1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213B3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Намечалось по 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E8CFC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получено за год</w:t>
            </w:r>
          </w:p>
        </w:tc>
      </w:tr>
      <w:tr w:rsidR="00F821E3" w:rsidRPr="006D510F" w14:paraId="311BD77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3F71EEDE"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E58E5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Прибыль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9B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Убыток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80F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Прибыль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0196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Убыток</w:t>
            </w:r>
          </w:p>
        </w:tc>
      </w:tr>
      <w:tr w:rsidR="00F821E3" w:rsidRPr="006D510F" w14:paraId="72A3534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426D5D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7580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7D43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5F2A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A46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15 512,8</w:t>
            </w:r>
          </w:p>
        </w:tc>
      </w:tr>
      <w:tr w:rsidR="00F821E3" w:rsidRPr="006D510F" w14:paraId="117D45B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EBF0C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D7A2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31B2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4A45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1AF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4760,6</w:t>
            </w:r>
          </w:p>
        </w:tc>
      </w:tr>
      <w:tr w:rsidR="00F821E3" w:rsidRPr="006D510F" w14:paraId="134FA5C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DE8C6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D162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12 151,6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7B9A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DDB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8945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r>
      <w:tr w:rsidR="00F821E3" w:rsidRPr="006D510F" w14:paraId="7AAB391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19854E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15C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AC7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B3E9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3B5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80 000</w:t>
            </w:r>
          </w:p>
        </w:tc>
      </w:tr>
      <w:tr w:rsidR="00F821E3" w:rsidRPr="006D510F" w14:paraId="122A10C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5B9630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Восхимобъединение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9D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C37F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AF58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729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6832</w:t>
            </w:r>
          </w:p>
        </w:tc>
      </w:tr>
      <w:tr w:rsidR="00F821E3" w:rsidRPr="006D510F" w14:paraId="1A122C2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2D3402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A3B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52FB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38A7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2F58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1742</w:t>
            </w:r>
          </w:p>
        </w:tc>
      </w:tr>
      <w:tr w:rsidR="00F821E3" w:rsidRPr="006D510F" w14:paraId="2ADBB9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46340A5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E6ED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35 227,8¹⁴*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F45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FF6C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BCE7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68 847,4¹⁵*</w:t>
            </w:r>
          </w:p>
        </w:tc>
      </w:tr>
    </w:tbl>
    <w:p w14:paraId="4A5C551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приведены на основе неполных данных, нет бухгалтерских балансов на 1 января, не отражена инвентаризация.</w:t>
      </w:r>
    </w:p>
    <w:p w14:paraId="5339D18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Показатели рационализации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32"/>
        <w:gridCol w:w="1559"/>
        <w:gridCol w:w="1559"/>
        <w:gridCol w:w="1988"/>
        <w:gridCol w:w="2184"/>
      </w:tblGrid>
      <w:tr w:rsidR="00F821E3" w:rsidRPr="006D510F" w14:paraId="4A4C0277"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276D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960D5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Затраты на рационализацию</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8B3A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Валовая экономия от рационализации</w:t>
            </w:r>
          </w:p>
        </w:tc>
      </w:tr>
      <w:tr w:rsidR="00F821E3" w:rsidRPr="006D510F" w14:paraId="3CBD0A5D"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61077E0C" w14:textId="77777777" w:rsidR="00275520" w:rsidRPr="006D510F" w:rsidRDefault="00275520"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B84F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A27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611C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5C39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45E50CE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43668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3C1339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 сведений</w:t>
            </w:r>
          </w:p>
        </w:tc>
      </w:tr>
      <w:tr w:rsidR="00F821E3" w:rsidRPr="006D510F" w14:paraId="6B7FBA1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F2E07E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357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529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60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ADCA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9176</w:t>
            </w:r>
          </w:p>
        </w:tc>
      </w:tr>
      <w:tr w:rsidR="00F821E3" w:rsidRPr="006D510F" w14:paraId="6218153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E1248C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F37C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02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582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9DF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9422</w:t>
            </w:r>
          </w:p>
        </w:tc>
      </w:tr>
      <w:tr w:rsidR="00F821E3" w:rsidRPr="006D510F" w14:paraId="4CF8FCF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0F2EA0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ACF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75E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EBC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699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1742</w:t>
            </w:r>
          </w:p>
        </w:tc>
      </w:tr>
      <w:tr w:rsidR="00F821E3" w:rsidRPr="006D510F" w14:paraId="0D5FF12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70CDA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CEF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DF1A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D079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7DC0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5687,1</w:t>
            </w:r>
          </w:p>
        </w:tc>
      </w:tr>
      <w:tr w:rsidR="00F821E3" w:rsidRPr="006D510F" w14:paraId="14E4E62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4B310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D925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48FE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0E7B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5E87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2436</w:t>
            </w:r>
          </w:p>
        </w:tc>
      </w:tr>
      <w:tr w:rsidR="00F821E3" w:rsidRPr="006D510F" w14:paraId="52DBB59E"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C5EC28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9BD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8D5F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4057,9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5CCD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0E3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28 463,1</w:t>
            </w:r>
          </w:p>
        </w:tc>
      </w:tr>
    </w:tbl>
    <w:p w14:paraId="51D3494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Показатель по изобретательству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39"/>
        <w:gridCol w:w="1602"/>
        <w:gridCol w:w="1602"/>
        <w:gridCol w:w="1602"/>
        <w:gridCol w:w="2177"/>
      </w:tblGrid>
      <w:tr w:rsidR="00F821E3" w:rsidRPr="006D510F" w14:paraId="6964ED9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1AF5C0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A183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Поступило</w:t>
            </w:r>
          </w:p>
          <w:p w14:paraId="1430AFA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E9AA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Принято</w:t>
            </w:r>
          </w:p>
          <w:p w14:paraId="53104A2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285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Внедрено</w:t>
            </w:r>
          </w:p>
          <w:p w14:paraId="41EB625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83B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Валовая экономия</w:t>
            </w:r>
          </w:p>
          <w:p w14:paraId="689101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внедрения</w:t>
            </w:r>
          </w:p>
          <w:p w14:paraId="1DE4B0F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предложений</w:t>
            </w:r>
          </w:p>
        </w:tc>
      </w:tr>
      <w:tr w:rsidR="00F821E3" w:rsidRPr="006D510F" w14:paraId="2FA397B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FFC4E4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w:t>
            </w:r>
            <w:r w:rsidRPr="006D510F">
              <w:rPr>
                <w:rFonts w:ascii="Times New Roman" w:hAnsi="Times New Roman"/>
                <w:color w:val="000000" w:themeColor="text1"/>
                <w:sz w:val="16"/>
                <w:szCs w:val="16"/>
              </w:rPr>
              <w:noBreakHyphen/>
              <w:t>арсенальное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3635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5E1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47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62DB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F821E3" w:rsidRPr="006D510F" w14:paraId="4ACA97D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00656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002E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C3E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4BA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43B1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2291,7</w:t>
            </w:r>
          </w:p>
        </w:tc>
      </w:tr>
      <w:tr w:rsidR="00F821E3" w:rsidRPr="006D510F" w14:paraId="4FA4A31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93135A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43A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ADF3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55D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D60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3163,5</w:t>
            </w:r>
          </w:p>
        </w:tc>
      </w:tr>
      <w:tr w:rsidR="00F821E3" w:rsidRPr="006D510F" w14:paraId="5204F7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A11EDA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61F1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39AE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AEA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E6C1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2183,1</w:t>
            </w:r>
          </w:p>
        </w:tc>
      </w:tr>
      <w:tr w:rsidR="00F821E3" w:rsidRPr="006D510F" w14:paraId="75278A4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38C921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D03B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BC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8BA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0B5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3873</w:t>
            </w:r>
          </w:p>
        </w:tc>
      </w:tr>
      <w:tr w:rsidR="00F821E3" w:rsidRPr="006D510F" w14:paraId="2628271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8EFB94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4A92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9D9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8445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303D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1218,9</w:t>
            </w:r>
          </w:p>
        </w:tc>
      </w:tr>
      <w:tr w:rsidR="00F821E3" w:rsidRPr="006D510F" w14:paraId="2AE3040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D70E6E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76A0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AC82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42 082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E9DC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26 769¹⁶*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7819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16 730,2</w:t>
            </w:r>
          </w:p>
        </w:tc>
      </w:tr>
    </w:tbl>
    <w:p w14:paraId="621D49F1"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Начальник I группы МПС Бородин</w:t>
      </w:r>
    </w:p>
    <w:p w14:paraId="18AA8981"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6169E35E"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Составлена по данным предварительного отчета.</w:t>
      </w:r>
    </w:p>
    <w:p w14:paraId="36446E42"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Так в тексте. По подсчетам составителей — 760,3.</w:t>
      </w:r>
    </w:p>
    <w:p w14:paraId="7A469D09"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Без завода «Двигатель» (</w:t>
      </w:r>
      <w:r w:rsidRPr="006D510F">
        <w:rPr>
          <w:rStyle w:val="af0"/>
          <w:i w:val="0"/>
          <w:color w:val="000000" w:themeColor="text1"/>
          <w:sz w:val="16"/>
          <w:szCs w:val="16"/>
        </w:rPr>
        <w:t>Прим. док</w:t>
      </w:r>
      <w:r w:rsidRPr="006D510F">
        <w:rPr>
          <w:color w:val="000000" w:themeColor="text1"/>
          <w:sz w:val="16"/>
          <w:szCs w:val="16"/>
        </w:rPr>
        <w:t>.).</w:t>
      </w:r>
    </w:p>
    <w:p w14:paraId="020351EB"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Так в тексте. По подсчетам составителей — 155 275.</w:t>
      </w:r>
    </w:p>
    <w:p w14:paraId="546A4A5C"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Так в тексте. По подсчетам составителей — 242 024.</w:t>
      </w:r>
    </w:p>
    <w:p w14:paraId="0CB388CA"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Так в тексте. По подсчетам составителей — 83 193.</w:t>
      </w:r>
    </w:p>
    <w:p w14:paraId="5E935DEF"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Без завода «Новое Сормово» (</w:t>
      </w:r>
      <w:r w:rsidRPr="006D510F">
        <w:rPr>
          <w:rStyle w:val="af0"/>
          <w:i w:val="0"/>
          <w:color w:val="000000" w:themeColor="text1"/>
          <w:sz w:val="16"/>
          <w:szCs w:val="16"/>
        </w:rPr>
        <w:t>Прим. док</w:t>
      </w:r>
      <w:r w:rsidRPr="006D510F">
        <w:rPr>
          <w:color w:val="000000" w:themeColor="text1"/>
          <w:sz w:val="16"/>
          <w:szCs w:val="16"/>
        </w:rPr>
        <w:t>.).</w:t>
      </w:r>
    </w:p>
    <w:p w14:paraId="56878EA3"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8</w:t>
      </w:r>
      <w:r w:rsidRPr="006D510F">
        <w:rPr>
          <w:color w:val="000000" w:themeColor="text1"/>
          <w:sz w:val="16"/>
          <w:szCs w:val="16"/>
        </w:rPr>
        <w:t>* Так в тексте. По подсчетам составителей — 79 249.</w:t>
      </w:r>
    </w:p>
    <w:p w14:paraId="2977E3E0"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9</w:t>
      </w:r>
      <w:r w:rsidRPr="006D510F">
        <w:rPr>
          <w:color w:val="000000" w:themeColor="text1"/>
          <w:sz w:val="16"/>
          <w:szCs w:val="16"/>
        </w:rPr>
        <w:t>* Так в тексте. По подсчетам составителей — 100,98.</w:t>
      </w:r>
    </w:p>
    <w:p w14:paraId="776DC7FC"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10</w:t>
      </w:r>
      <w:r w:rsidRPr="006D510F">
        <w:rPr>
          <w:color w:val="000000" w:themeColor="text1"/>
          <w:sz w:val="16"/>
          <w:szCs w:val="16"/>
        </w:rPr>
        <w:t>* Так в тексте. По подсчетам составителей — 74,15.</w:t>
      </w:r>
    </w:p>
    <w:p w14:paraId="499E16EB"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11</w:t>
      </w:r>
      <w:r w:rsidRPr="006D510F">
        <w:rPr>
          <w:color w:val="000000" w:themeColor="text1"/>
          <w:sz w:val="16"/>
          <w:szCs w:val="16"/>
        </w:rPr>
        <w:t>* Так в тексте. По подсчетам составителей — 52,57.</w:t>
      </w:r>
    </w:p>
    <w:p w14:paraId="50E1FF53"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12</w:t>
      </w:r>
      <w:r w:rsidRPr="006D510F">
        <w:rPr>
          <w:color w:val="000000" w:themeColor="text1"/>
          <w:sz w:val="16"/>
          <w:szCs w:val="16"/>
        </w:rPr>
        <w:t>* Так в тексте. По подсчетам составителей — 295,97.</w:t>
      </w:r>
    </w:p>
    <w:p w14:paraId="090CF7B6"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13</w:t>
      </w:r>
      <w:r w:rsidRPr="006D510F">
        <w:rPr>
          <w:color w:val="000000" w:themeColor="text1"/>
          <w:sz w:val="16"/>
          <w:szCs w:val="16"/>
        </w:rPr>
        <w:t>* Так в тексте. По подсчетам составителей — 132,76.</w:t>
      </w:r>
    </w:p>
    <w:p w14:paraId="5187AB73"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14</w:t>
      </w:r>
      <w:r w:rsidRPr="006D510F">
        <w:rPr>
          <w:color w:val="000000" w:themeColor="text1"/>
          <w:sz w:val="16"/>
          <w:szCs w:val="16"/>
        </w:rPr>
        <w:t>*  Так в тексте. По подсчетам составителей — 35 227,6.</w:t>
      </w:r>
    </w:p>
    <w:p w14:paraId="5CC94CAB"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15</w:t>
      </w:r>
      <w:r w:rsidRPr="006D510F">
        <w:rPr>
          <w:color w:val="000000" w:themeColor="text1"/>
          <w:sz w:val="16"/>
          <w:szCs w:val="16"/>
        </w:rPr>
        <w:t>* Так в тексте. По подсчетам составителей — 118 847,4.</w:t>
      </w:r>
    </w:p>
    <w:p w14:paraId="318F198F"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16</w:t>
      </w:r>
      <w:r w:rsidRPr="006D510F">
        <w:rPr>
          <w:color w:val="000000" w:themeColor="text1"/>
          <w:sz w:val="16"/>
          <w:szCs w:val="16"/>
        </w:rPr>
        <w:t>* Так в тексте. По подсчетам составителей — 26 779.</w:t>
      </w:r>
    </w:p>
    <w:p w14:paraId="59D449D5"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rPr>
        <w:t>РГАЭ. Ф. 4372. Оп. 91. Д. 871. Л. 113—103. Копия.</w:t>
      </w:r>
    </w:p>
    <w:p w14:paraId="402143C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РГАЭ. Ф. 4372. Оп. 91. Д. 871. Л. 113—103. Копия. </w:t>
      </w:r>
    </w:p>
    <w:p w14:paraId="5731E32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617-624 (12550).</w:t>
      </w:r>
    </w:p>
    <w:p w14:paraId="2FE3983F"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49547D4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4 февраля 1932 </w:t>
      </w:r>
      <w:r w:rsidRPr="006D510F">
        <w:rPr>
          <w:rFonts w:ascii="Times New Roman" w:hAnsi="Times New Roman"/>
          <w:color w:val="000000" w:themeColor="text1"/>
          <w:sz w:val="16"/>
          <w:szCs w:val="16"/>
        </w:rPr>
        <w:t>XVII Всесоюзная конференция ВКП (б) приняла резолюцию «Итоги развития промышленности за 1931 г. и задачи 1932 г.» и «Директивы к составлению второго пятилетнего плана народного хозяйства СССР (1933-1937 гт.)» (12265).</w:t>
      </w:r>
    </w:p>
    <w:p w14:paraId="495614A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066450E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1803A6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4E7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февраля 1932 вышло Постановление ЦК ВКП(б) "Об очередных мероприятиях по организационно-хозяйственному укреплению колхозов" в котором предложено создать в колхозах производственные бригады с постоянным составом колхозников и обратить особое внимание на "правильный подбор бригадиров" (10687).</w:t>
      </w:r>
    </w:p>
    <w:p w14:paraId="3FDC7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02212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1BDFD4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AA642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февраля 1932 в Лейк-Плесиде (США) начались Третьи зимние Олимпийские игры (4962).</w:t>
      </w:r>
    </w:p>
    <w:p w14:paraId="03D14AC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2F15A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февраля 1932 был подписан Договор о ненападении с Эстонией на 3 года (4962).</w:t>
      </w:r>
    </w:p>
    <w:p w14:paraId="1C5F761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4183C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D69511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57E8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5 и 10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 (3002).</w:t>
      </w:r>
    </w:p>
    <w:p w14:paraId="73914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2660FB" w14:textId="77777777" w:rsidR="00A20FF6" w:rsidRPr="006D510F" w:rsidRDefault="00A20FF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5 февраля 1932 г.</w:t>
      </w:r>
      <w:r w:rsidRPr="006D510F">
        <w:rPr>
          <w:rFonts w:ascii="Times New Roman" w:hAnsi="Times New Roman"/>
          <w:color w:val="000000" w:themeColor="text1"/>
          <w:sz w:val="16"/>
          <w:szCs w:val="16"/>
        </w:rPr>
        <w:t xml:space="preserve"> открылась авиалиния: Архангельск–Лешуконское–Усть-Цильма (17256).</w:t>
      </w:r>
    </w:p>
    <w:p w14:paraId="6363463D" w14:textId="77777777" w:rsidR="00A20FF6" w:rsidRPr="006D510F" w:rsidRDefault="00A20FF6" w:rsidP="006D510F">
      <w:pPr>
        <w:autoSpaceDE w:val="0"/>
        <w:autoSpaceDN w:val="0"/>
        <w:adjustRightInd w:val="0"/>
        <w:spacing w:after="0" w:line="240" w:lineRule="auto"/>
        <w:jc w:val="both"/>
        <w:rPr>
          <w:rFonts w:ascii="Times New Roman" w:hAnsi="Times New Roman"/>
          <w:color w:val="000000" w:themeColor="text1"/>
          <w:sz w:val="16"/>
          <w:szCs w:val="16"/>
        </w:rPr>
      </w:pPr>
    </w:p>
    <w:p w14:paraId="728A6FD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3F0A71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4671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февраля 1932 г. УММ через представителя фир</w:t>
      </w:r>
      <w:r w:rsidRPr="006D510F">
        <w:rPr>
          <w:rFonts w:ascii="Times New Roman" w:hAnsi="Times New Roman"/>
          <w:color w:val="000000" w:themeColor="text1"/>
          <w:sz w:val="16"/>
          <w:szCs w:val="16"/>
        </w:rPr>
        <w:softHyphen/>
        <w:t>мы «Аркос» (All Russian Cooperative Society Limited) Сквирского сделало заказ фирме «Виккерс» на 8 плаваюрщих танков. Переговоры прошли быстро, и уже в июне 1932 г. первые два танка были отправлены в СССР. Однако вопреки вполне логичного предположения о том, что отечественные плавающие танки были скопированы с «Виккерсов-амфибий», когда британские амфибии ршько грузились для отправления в нашу страну, в СССР уже были построены плавающие танки трех типов — Т-33, Т-41 и Т-37 (10733,150).</w:t>
      </w:r>
    </w:p>
    <w:p w14:paraId="637831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BCC6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67DAC7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4D2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февраля 1932 был подписан договор о ненападении с Литвой (1348,242) на 3 года (3908:337).</w:t>
      </w:r>
    </w:p>
    <w:p w14:paraId="7195B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917A2E" w14:textId="77777777" w:rsidR="00CA4331" w:rsidRPr="006D510F" w:rsidRDefault="00CA4331"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F08FEDE" w14:textId="77777777" w:rsidR="00CA4331" w:rsidRPr="006D510F" w:rsidRDefault="00CA433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AD0C1B"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февраля 1932 происходит первое столкновение в воздухе во время шанхайского инцидента между пятью японскими самолетами с авианосца Hōshō и девятью националистическими китайскими истребителями (20803).</w:t>
      </w:r>
    </w:p>
    <w:p w14:paraId="17B657AE" w14:textId="77777777" w:rsidR="00CA4331" w:rsidRPr="006D510F" w:rsidRDefault="00CA4331" w:rsidP="006D510F">
      <w:pPr>
        <w:spacing w:after="0" w:line="240" w:lineRule="auto"/>
        <w:jc w:val="both"/>
        <w:rPr>
          <w:rFonts w:ascii="Times New Roman" w:hAnsi="Times New Roman"/>
          <w:color w:val="0070C0"/>
          <w:sz w:val="16"/>
          <w:szCs w:val="16"/>
        </w:rPr>
      </w:pPr>
    </w:p>
    <w:p w14:paraId="1853669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293A01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70B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 выполнен полет на определение вертикальной скорости и потолка с перегрузкой; определение максимальных, средних и минимальных скоростей на высотах от потолка через каждые 1000 м (3002).</w:t>
      </w:r>
    </w:p>
    <w:p w14:paraId="74355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91B6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февраля 1932 г. на завод № 24 поступил формальный заказ на М-34, хотя московский завод № 24 уже начал подготовку к серийному производству микулинского двигателя в декабре 1931 г.. Ради этого там отказа</w:t>
      </w:r>
      <w:r w:rsidRPr="006D510F">
        <w:rPr>
          <w:rFonts w:ascii="Times New Roman" w:hAnsi="Times New Roman"/>
          <w:color w:val="000000" w:themeColor="text1"/>
          <w:sz w:val="16"/>
          <w:szCs w:val="16"/>
        </w:rPr>
        <w:softHyphen/>
        <w:t>лись от развертывания выпуска 18-цилиндрового мотора М-27, под ко</w:t>
      </w:r>
      <w:r w:rsidRPr="006D510F">
        <w:rPr>
          <w:rFonts w:ascii="Times New Roman" w:hAnsi="Times New Roman"/>
          <w:color w:val="000000" w:themeColor="text1"/>
          <w:sz w:val="16"/>
          <w:szCs w:val="16"/>
        </w:rPr>
        <w:softHyphen/>
        <w:t>торый уже подготовили оснастку (11848).</w:t>
      </w:r>
    </w:p>
    <w:p w14:paraId="1A0D01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1C49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r w:rsidRPr="006D510F">
        <w:rPr>
          <w:rFonts w:ascii="Times New Roman" w:hAnsi="Times New Roman"/>
          <w:i/>
          <w:iCs/>
          <w:color w:val="000000" w:themeColor="text1"/>
          <w:sz w:val="16"/>
          <w:szCs w:val="16"/>
        </w:rPr>
        <w:t>За</w:t>
      </w:r>
      <w:r w:rsidRPr="006D510F">
        <w:rPr>
          <w:rFonts w:ascii="Times New Roman" w:hAnsi="Times New Roman"/>
          <w:i/>
          <w:iCs/>
          <w:color w:val="000000" w:themeColor="text1"/>
          <w:sz w:val="16"/>
          <w:szCs w:val="16"/>
          <w:lang w:val="en-US"/>
        </w:rPr>
        <w:t xml:space="preserve"> </w:t>
      </w:r>
      <w:r w:rsidRPr="006D510F">
        <w:rPr>
          <w:rFonts w:ascii="Times New Roman" w:hAnsi="Times New Roman"/>
          <w:i/>
          <w:iCs/>
          <w:color w:val="000000" w:themeColor="text1"/>
          <w:sz w:val="16"/>
          <w:szCs w:val="16"/>
        </w:rPr>
        <w:t>рубежом</w:t>
      </w:r>
      <w:r w:rsidRPr="006D510F">
        <w:rPr>
          <w:rFonts w:ascii="Times New Roman" w:hAnsi="Times New Roman"/>
          <w:i/>
          <w:iCs/>
          <w:color w:val="000000" w:themeColor="text1"/>
          <w:sz w:val="16"/>
          <w:szCs w:val="16"/>
          <w:lang w:val="en-US"/>
        </w:rPr>
        <w:t>:</w:t>
      </w:r>
    </w:p>
    <w:p w14:paraId="791031D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D5412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lang w:val="en-US"/>
        </w:rPr>
        <w:t>February 7 to 17, 1932 - In a series of experiments James Chadwick demonstrates the existence of the neutron (1039).</w:t>
      </w:r>
    </w:p>
    <w:p w14:paraId="1D46D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p w14:paraId="42A24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(7) февраля 1932 в Клайпеде (Мемеле) был совершен фашистский переворот (3907,172).</w:t>
      </w:r>
    </w:p>
    <w:p w14:paraId="65C16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68578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F2B0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6661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февраля 1932 г. ленинградский завод "Красный путиловец" приступил к освоению серийного производства танка Т-28, разработанного коллективом опытного конструкторско-механического отдела (ОКМО) завода "Большевик". К 1 мая 1933 г. были выпущены первые 12 танков Т-28. Максимальная скорость танка с боевой массой 28 т достигала 37 км/час. На нем стоял двигатель М-17Т. Имелась механическая коробка передач, бортовые фрикционы. Подвеска сблокированная, на четыре катка. Главная башня имела цилиндрическую форму. Почти сразу в ней стали устанавливать пушку калибра 76 мм с длиной ствола 16,5 калибров. Перед главной башней по обе стороны "будки" водителя размещались пулеметные башенки с сектором обстрела до 220 градусов у каждой. Всего на танке устанавливали до четырех пулеметов. Обеспечивал боевую деятельность танка экипаж из шести человек. Достаточно продуманной и мощной для своего времени была схема бронирования танка. Лобовой лист корпуса-30 мм, бортовой-20 мм. Башня бронировалась 20-мм листом. Подвеска закрывалась броневым фальшбортом. В 1938 г. на танк стали ставить 76-мм пушку Л-10 с длиной ствола 26 калибров. Башня приобрела коническую форму, более снарядостойкую. В ходе боев на Карельском перешейке в декабре 1939 г. выявилась недостаточность бронезащиты и танки стали оборудовать экранами из листов толщиной 30-50 мм. Бронирование лобовое корпуса и башни возросло до 50-80 мм, борта и кормы - до 40 мм. Боевая масса увеличилась до 32 т. В процессе отработки, производства и эксплуатации в течение шести с лишним лет танк Т-28 превратился в надежную, достаточно эффективную боевую машину. Имелись возможности дальнейшего повышения энерговооруженности, оптимизации бронезащиты, огневой мощи. Последнее обстоятельство, очень важное с точки зрения перспектив использования танка Т-28 войсками, подтвердил весной 1940 г. коллектив КБ Грабина. На серийный Т-28 установили опытный образец пушки Ф-39 калибра 85 мм. Дульная энергия пушки составляла 300 тм., т.е. втрое превышала показатели Л-10. Бронепробиваемость также увеличилась почти втрое. Испытания прошли успешно. Но танк сняли с производства еще в декабре 1939 г. Этот шаг представляется несколько поспешным. Ведь завод выпустил 523 машины. И мог их выпускать дальше, модернизируя и улучшая. Войска накопили опыт эксплуатации, технического обслуживания и ремонта Т-28. Особенно привлекательным было то, что машина имела надежный двигатель, трансмиссию. И без ухудшения показателей безотказности существенно можно было повысить боевую эффективность за счет установки новой пушки и экранной брони (11224).</w:t>
      </w:r>
    </w:p>
    <w:p w14:paraId="2FC56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AF6C6F" w14:textId="77777777" w:rsidR="00EE4A34" w:rsidRPr="006D510F" w:rsidRDefault="00EE4A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февраля 1932 на заводе им. Кулакова производственная программа по отделу точной механики (ОТМ) в размере 2,2 млн. руб. была увеличена до 4,1 млн. руб., а в середине марта дополнена заказом Мортехупра на телефонное оборудование береговой обороны Балтийского моря (БО БМ) на сумму более 300 тыс. руб. (18297).</w:t>
      </w:r>
    </w:p>
    <w:p w14:paraId="5EDFB7C9" w14:textId="77777777" w:rsidR="00EE4A34" w:rsidRPr="006D510F" w:rsidRDefault="00EE4A34" w:rsidP="006D510F">
      <w:pPr>
        <w:spacing w:after="0" w:line="240" w:lineRule="auto"/>
        <w:jc w:val="both"/>
        <w:rPr>
          <w:rFonts w:ascii="Times New Roman" w:hAnsi="Times New Roman"/>
          <w:color w:val="000000" w:themeColor="text1"/>
          <w:sz w:val="16"/>
          <w:szCs w:val="16"/>
        </w:rPr>
      </w:pPr>
    </w:p>
    <w:p w14:paraId="479A959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069166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8D1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февраля 1932 в ходе испытаний на 22 заводе самолета Р6 N 2201 (эталон на 1932 год), которые проходили с 23 января по 7 апреля 1932, самолет сдан в ЦАГИ для установки рации (3003).</w:t>
      </w:r>
    </w:p>
    <w:p w14:paraId="012E5A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44FD5A" w14:textId="77777777" w:rsidR="008561EF" w:rsidRPr="006D510F" w:rsidRDefault="008561EF"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7 февраля 1932 г. — Из протокола № 4 Комиссии обороны о проверке исполнения постановления комиссии от 10 января 1932 г. о производстве тяжелых бомбовозов</w:t>
      </w:r>
    </w:p>
    <w:p w14:paraId="73B863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03D0E9B4"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Программу по производству в 1932 г. 200 ТБ</w:t>
      </w:r>
      <w:r w:rsidRPr="006D510F">
        <w:rPr>
          <w:color w:val="000000" w:themeColor="text1"/>
          <w:sz w:val="16"/>
          <w:szCs w:val="16"/>
        </w:rPr>
        <w:noBreakHyphen/>
        <w:t>3 и моторов 400 М</w:t>
      </w:r>
      <w:r w:rsidRPr="006D510F">
        <w:rPr>
          <w:color w:val="000000" w:themeColor="text1"/>
          <w:sz w:val="16"/>
          <w:szCs w:val="16"/>
        </w:rPr>
        <w:noBreakHyphen/>
        <w:t>34 подтвердить. Довести в 1933 г. моторо- и самолетостроение, обеспечивающее выпуск самолетов типа не слабее ТБ-3 в количестве не менее 4 тыс. шт.</w:t>
      </w:r>
    </w:p>
    <w:p w14:paraId="00A25611"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Для выработки конкретных предложений на основе обмена мнений образовать комиссию в составе т. </w:t>
      </w:r>
      <w:hyperlink r:id="rId29" w:history="1">
        <w:r w:rsidRPr="006D510F">
          <w:rPr>
            <w:color w:val="000000" w:themeColor="text1"/>
            <w:sz w:val="16"/>
            <w:szCs w:val="16"/>
          </w:rPr>
          <w:t>Орджоникидзе</w:t>
        </w:r>
      </w:hyperlink>
      <w:r w:rsidRPr="006D510F">
        <w:rPr>
          <w:color w:val="000000" w:themeColor="text1"/>
          <w:sz w:val="16"/>
          <w:szCs w:val="16"/>
        </w:rPr>
        <w:t xml:space="preserve"> (председатель), </w:t>
      </w:r>
      <w:hyperlink r:id="rId30" w:history="1">
        <w:r w:rsidRPr="006D510F">
          <w:rPr>
            <w:color w:val="000000" w:themeColor="text1"/>
            <w:sz w:val="16"/>
            <w:szCs w:val="16"/>
          </w:rPr>
          <w:t>Кагановича Л.</w:t>
        </w:r>
      </w:hyperlink>
      <w:r w:rsidRPr="006D510F">
        <w:rPr>
          <w:color w:val="000000" w:themeColor="text1"/>
          <w:sz w:val="16"/>
          <w:szCs w:val="16"/>
        </w:rPr>
        <w:t xml:space="preserve">, </w:t>
      </w:r>
      <w:hyperlink r:id="rId31" w:history="1">
        <w:r w:rsidRPr="006D510F">
          <w:rPr>
            <w:color w:val="000000" w:themeColor="text1"/>
            <w:sz w:val="16"/>
            <w:szCs w:val="16"/>
          </w:rPr>
          <w:t>Тухачевского</w:t>
        </w:r>
      </w:hyperlink>
      <w:r w:rsidRPr="006D510F">
        <w:rPr>
          <w:color w:val="000000" w:themeColor="text1"/>
          <w:sz w:val="16"/>
          <w:szCs w:val="16"/>
        </w:rPr>
        <w:t xml:space="preserve">, </w:t>
      </w:r>
      <w:hyperlink r:id="rId32" w:history="1">
        <w:r w:rsidRPr="006D510F">
          <w:rPr>
            <w:color w:val="000000" w:themeColor="text1"/>
            <w:sz w:val="16"/>
            <w:szCs w:val="16"/>
          </w:rPr>
          <w:t>Баранова</w:t>
        </w:r>
      </w:hyperlink>
      <w:r w:rsidRPr="006D510F">
        <w:rPr>
          <w:color w:val="000000" w:themeColor="text1"/>
          <w:sz w:val="16"/>
          <w:szCs w:val="16"/>
        </w:rPr>
        <w:t xml:space="preserve">, </w:t>
      </w:r>
      <w:hyperlink r:id="rId33" w:history="1">
        <w:r w:rsidRPr="006D510F">
          <w:rPr>
            <w:color w:val="000000" w:themeColor="text1"/>
            <w:sz w:val="16"/>
            <w:szCs w:val="16"/>
          </w:rPr>
          <w:t>Гольцмана</w:t>
        </w:r>
      </w:hyperlink>
      <w:r w:rsidRPr="006D510F">
        <w:rPr>
          <w:color w:val="000000" w:themeColor="text1"/>
          <w:sz w:val="16"/>
          <w:szCs w:val="16"/>
        </w:rPr>
        <w:t xml:space="preserve">, </w:t>
      </w:r>
      <w:hyperlink r:id="rId34" w:history="1">
        <w:r w:rsidRPr="006D510F">
          <w:rPr>
            <w:color w:val="000000" w:themeColor="text1"/>
            <w:sz w:val="16"/>
            <w:szCs w:val="16"/>
          </w:rPr>
          <w:t>Кагановича М.</w:t>
        </w:r>
      </w:hyperlink>
      <w:r w:rsidRPr="006D510F">
        <w:rPr>
          <w:color w:val="000000" w:themeColor="text1"/>
          <w:sz w:val="16"/>
          <w:szCs w:val="16"/>
        </w:rPr>
        <w:t>, Наумова и Макаровского.</w:t>
      </w:r>
    </w:p>
    <w:p w14:paraId="6ECC7C13"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Комиссии руководствоваться следующими установками:</w:t>
      </w:r>
    </w:p>
    <w:p w14:paraId="35C0E40F"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1. Обеспечить максимальный выпуск в 1932 г. тяжелых бомбовозов, подчинив этой задаче все остальное, не останавливаясь перед сокращением программ гражданских производств и привлекая гражданские заводы к выполнению этого задания.</w:t>
      </w:r>
    </w:p>
    <w:p w14:paraId="43F9DBE8"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2. Завод № 24 немедленно освободить от выполнения других заданий, сосредоточив все усилия на производстве М</w:t>
      </w:r>
      <w:r w:rsidRPr="006D510F">
        <w:rPr>
          <w:color w:val="000000" w:themeColor="text1"/>
          <w:sz w:val="16"/>
          <w:szCs w:val="16"/>
        </w:rPr>
        <w:noBreakHyphen/>
        <w:t>34. Освободить также от всех других заданий заводы, производящие тяжелые бомбовозы. Сосредоточить производство ТБ</w:t>
      </w:r>
      <w:r w:rsidRPr="006D510F">
        <w:rPr>
          <w:color w:val="000000" w:themeColor="text1"/>
          <w:sz w:val="16"/>
          <w:szCs w:val="16"/>
        </w:rPr>
        <w:noBreakHyphen/>
        <w:t>3 максимум на 4 заводах.</w:t>
      </w:r>
    </w:p>
    <w:p w14:paraId="63761F8E"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3. Обеспечить в максимальной степени техснабжение моторо- и самолетостроительных заводов, производящих тяжелые бомбовозы.</w:t>
      </w:r>
    </w:p>
    <w:p w14:paraId="45A58757"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4. Обеспечить производство тяжелых бомбардировщиков квалифицированной рабочей силой и инженерно-техническим персоналом, не останавливаясь перед переброской с других заводов.</w:t>
      </w:r>
    </w:p>
    <w:p w14:paraId="7A45FF00"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Обсудить возможность привлечения в индивидуальном порядке иностранных мастеров и высококвалифицированных рабочих.</w:t>
      </w:r>
    </w:p>
    <w:p w14:paraId="6A54A081"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5. Точно установить сроки окончания строительства заводов — 18 (Воронеж), 22, 24 и 39 (Москва) и 26 (Рыбинск).</w:t>
      </w:r>
    </w:p>
    <w:p w14:paraId="4B9E584B"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Максимально форсировать строительство 24 завода до мощности 15 тыс. моторов, 26 — до 10 тыс. Обсудить вопрос о производстве моторов «Либерти» и запасных частей к ним. Срок работы — 7 дней. Результаты доложить КО 15 февраля 1932 г. Отпустить для трех авиационных заводов № 22, 24 и 29 12 грузовых автомобилей, 6 легковых автомобилей, 3 гусеничных трактора, 3 тягача-грузовика, 3 мотовоза, 2 экскаватора¹*.</w:t>
      </w:r>
    </w:p>
    <w:p w14:paraId="14AE1083"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Базилевич</w:t>
      </w:r>
    </w:p>
    <w:p w14:paraId="74BC2E34"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Примечание:</w:t>
      </w:r>
    </w:p>
    <w:p w14:paraId="72457F11"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Опущены разделы: «Проверка исполнения постановления спецкомиссии от 13 января 1932 г.», «Аэрбомбы», «Разрезные крылья и тормозные колеса», «Тип мотора на Пермском заводе» (см. там же, л. 23</w:t>
      </w:r>
      <w:r w:rsidRPr="006D510F">
        <w:rPr>
          <w:color w:val="000000" w:themeColor="text1"/>
          <w:sz w:val="16"/>
          <w:szCs w:val="16"/>
        </w:rPr>
        <w:noBreakHyphen/>
        <w:t>24).</w:t>
      </w:r>
    </w:p>
    <w:p w14:paraId="6F28AAE1"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ГА РФ. Ф. Р-8414. Оп. 5. Д. 163. Л. 21—23. Подлинник.</w:t>
      </w:r>
    </w:p>
    <w:p w14:paraId="063075C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Р-8414. Оп. 5. Д. 163. Л. 21—23. Подлинник. </w:t>
      </w:r>
    </w:p>
    <w:p w14:paraId="0C21EB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625 (12550).</w:t>
      </w:r>
    </w:p>
    <w:p w14:paraId="0C55EE18"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579BC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февраля 1932 вышло постановление Правительства, предусмотревшее проработку вопросов об установке разрезных крыльев на самолетах серийного производства и конструировании тормозных колес для установки их на всех опытных самолетах (2286,21).</w:t>
      </w:r>
    </w:p>
    <w:p w14:paraId="0DB50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DA09B9" w14:textId="77777777" w:rsidR="0027552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BB3FB09" w14:textId="77777777" w:rsidR="00275520" w:rsidRPr="006D510F" w:rsidRDefault="0027552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B279C8" w14:textId="77777777" w:rsidR="008561EF" w:rsidRPr="006D510F" w:rsidRDefault="008561EF" w:rsidP="006D510F">
      <w:pPr>
        <w:pStyle w:val="rtejustify"/>
        <w:spacing w:before="0" w:after="0"/>
        <w:rPr>
          <w:color w:val="000000" w:themeColor="text1"/>
          <w:sz w:val="16"/>
          <w:szCs w:val="16"/>
        </w:rPr>
      </w:pPr>
      <w:r w:rsidRPr="006D510F">
        <w:rPr>
          <w:color w:val="000000" w:themeColor="text1"/>
          <w:sz w:val="16"/>
          <w:szCs w:val="16"/>
        </w:rPr>
        <w:t xml:space="preserve">7 февраля 1932 г. на основании приказа № 25с НКТП было организовано </w:t>
      </w:r>
      <w:r w:rsidRPr="006D510F">
        <w:rPr>
          <w:rStyle w:val="af0"/>
          <w:bCs/>
          <w:i w:val="0"/>
          <w:color w:val="000000" w:themeColor="text1"/>
          <w:sz w:val="16"/>
          <w:szCs w:val="16"/>
        </w:rPr>
        <w:t>Главное военно-мобилизационном управление (ГВМУ)</w:t>
      </w:r>
      <w:r w:rsidRPr="006D510F">
        <w:rPr>
          <w:color w:val="000000" w:themeColor="text1"/>
          <w:sz w:val="16"/>
          <w:szCs w:val="16"/>
        </w:rPr>
        <w:t xml:space="preserve"> НКТП СССР от и подчинено непосредственно наркомату. ГВМУ с 1932 г. по 1935 г. объединяло в своей структуре Авиатрест, Орудийно-арсенальное объединение, Оружейно-пулеметный трест, объединение «Паттрубвзрыв», Военно-химический трест, Снарядный трест, Спецмаштрест, Всесоюзный трест искусственного волокна, Бензоскладстрой (всего более 120 заводов). Выполняло следующие функции: планирование и руководство всей военной промышленностью, регулирование и контроль деятельности предприятий, руководство технической реконструкцией, освоение новой техники и производств, организация финансовой политики и труда. ГВМУ ликвидировано на основании постановления № 51с СНК СССР от 17 декабря 1935 г. и приказа № 1337 НКТП от 19 декабря 1935 г. На его базе было создано два новых управления — Главное управление военной промышленности и Главное управление боеприпасов, выполнявших те же функции (15254).</w:t>
      </w:r>
    </w:p>
    <w:p w14:paraId="43F6F50D" w14:textId="77777777" w:rsidR="008561EF" w:rsidRPr="006D510F" w:rsidRDefault="008561EF" w:rsidP="006D510F">
      <w:pPr>
        <w:pStyle w:val="rtejustify"/>
        <w:spacing w:before="0" w:after="0"/>
        <w:rPr>
          <w:color w:val="000000" w:themeColor="text1"/>
          <w:sz w:val="16"/>
          <w:szCs w:val="16"/>
        </w:rPr>
      </w:pPr>
    </w:p>
    <w:p w14:paraId="7423D6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7 февраля 1932 </w:t>
      </w:r>
      <w:r w:rsidRPr="006D510F">
        <w:rPr>
          <w:rFonts w:ascii="Times New Roman" w:hAnsi="Times New Roman"/>
          <w:color w:val="000000" w:themeColor="text1"/>
          <w:sz w:val="16"/>
          <w:szCs w:val="16"/>
        </w:rPr>
        <w:t>ЦИК и СНК приняли постановление «О выпуске государственного выигрышного займа 1932 г.» (12265).</w:t>
      </w:r>
    </w:p>
    <w:p w14:paraId="1DDF4FF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исполнения при СНК приняла постановление «О развитии сланцевой промышленности» (12265).</w:t>
      </w:r>
    </w:p>
    <w:p w14:paraId="1B0C3E6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3FC2D6AD" w14:textId="77777777" w:rsidR="008561EF"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0B27BD9" w14:textId="77777777" w:rsidR="008561EF" w:rsidRPr="006D510F" w:rsidRDefault="008561E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45F4DF" w14:textId="77777777" w:rsidR="008561EF" w:rsidRPr="006D510F" w:rsidRDefault="008561EF"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7 по 17 февраля 1932 в серии экспериментов James Chadwick доказал существование нейтрона (1039).</w:t>
      </w:r>
    </w:p>
    <w:p w14:paraId="78CFDBF6" w14:textId="77777777" w:rsidR="008561EF" w:rsidRPr="006D510F" w:rsidRDefault="008561EF" w:rsidP="006D510F">
      <w:pPr>
        <w:autoSpaceDE w:val="0"/>
        <w:autoSpaceDN w:val="0"/>
        <w:adjustRightInd w:val="0"/>
        <w:spacing w:after="0" w:line="240" w:lineRule="auto"/>
        <w:jc w:val="both"/>
        <w:rPr>
          <w:rFonts w:ascii="Times New Roman" w:hAnsi="Times New Roman"/>
          <w:color w:val="000000" w:themeColor="text1"/>
          <w:sz w:val="16"/>
          <w:szCs w:val="16"/>
        </w:rPr>
      </w:pPr>
    </w:p>
    <w:p w14:paraId="59365B1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5522CF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94F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w:t>
      </w:r>
    </w:p>
    <w:p w14:paraId="497D3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E64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после опробования машины в воздухе И.Ф.Козлов перегнал И-12 (АНТ-23) в Монино, где продолжились наземные огневые испытания. Первые наземные стрельбы на аэродроме НИИ ВВС состоялись еще 11 ноября 1931 (2693,15).</w:t>
      </w:r>
    </w:p>
    <w:p w14:paraId="71E479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3D01BA"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февраля 1932 г. летчик Козлов перегнал самолет И-12 (АНТ-23) на аэродром Монино, где в тот же день был проведен повторный отстрел пушек на земле – сделано 26 выстрелов. Были отказы пневмомеханизма полуавтоматического перезаряжания пушек (неподача снаряда из магазина в ствол – задержка выстрела устранялась повторной перезарядкой) и на этот раз были повреждения –деформация обшивки и нервюр стабилизатора (23136).</w:t>
      </w:r>
    </w:p>
    <w:p w14:paraId="7F78259E" w14:textId="77777777" w:rsidR="00CA4331" w:rsidRPr="006D510F" w:rsidRDefault="00CA4331" w:rsidP="006D510F">
      <w:pPr>
        <w:spacing w:after="0" w:line="240" w:lineRule="auto"/>
        <w:jc w:val="both"/>
        <w:rPr>
          <w:rFonts w:ascii="Times New Roman" w:hAnsi="Times New Roman"/>
          <w:color w:val="0070C0"/>
          <w:sz w:val="16"/>
          <w:szCs w:val="16"/>
        </w:rPr>
      </w:pPr>
    </w:p>
    <w:p w14:paraId="651DE453" w14:textId="77777777" w:rsidR="00E05DC1" w:rsidRPr="006D510F" w:rsidRDefault="00E05DC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И-12 перелетел в Монино, где провели повторные наземные испытания си</w:t>
      </w:r>
      <w:r w:rsidRPr="006D510F">
        <w:rPr>
          <w:rFonts w:ascii="Times New Roman" w:hAnsi="Times New Roman"/>
          <w:color w:val="000000" w:themeColor="text1"/>
          <w:sz w:val="16"/>
          <w:szCs w:val="16"/>
        </w:rPr>
        <w:softHyphen/>
        <w:t>стемы вооружения. После 26 выстрелов деформировался силовой каркас и обшивка ста</w:t>
      </w:r>
      <w:r w:rsidRPr="006D510F">
        <w:rPr>
          <w:rFonts w:ascii="Times New Roman" w:hAnsi="Times New Roman"/>
          <w:color w:val="000000" w:themeColor="text1"/>
          <w:sz w:val="16"/>
          <w:szCs w:val="16"/>
        </w:rPr>
        <w:softHyphen/>
        <w:t>билизатора, самолёт возвратился на Центральный аэродром, где специалисты ЦАГИ выполнили ремонт хвостового оперения, совместно с группой Л.</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 Курчевского устрани</w:t>
      </w:r>
      <w:r w:rsidRPr="006D510F">
        <w:rPr>
          <w:rFonts w:ascii="Times New Roman" w:hAnsi="Times New Roman"/>
          <w:color w:val="000000" w:themeColor="text1"/>
          <w:sz w:val="16"/>
          <w:szCs w:val="16"/>
        </w:rPr>
        <w:softHyphen/>
        <w:t>ли отказы пневмосистемы заряжающего механизма пушек и на 350 мм удлинили газоотводящие трубы (15823).</w:t>
      </w:r>
    </w:p>
    <w:p w14:paraId="46CD40C2" w14:textId="77777777" w:rsidR="00E05DC1" w:rsidRPr="006D510F" w:rsidRDefault="00E05DC1" w:rsidP="006D510F">
      <w:pPr>
        <w:spacing w:after="0" w:line="240" w:lineRule="auto"/>
        <w:jc w:val="both"/>
        <w:rPr>
          <w:rFonts w:ascii="Times New Roman" w:hAnsi="Times New Roman"/>
          <w:color w:val="000000" w:themeColor="text1"/>
          <w:sz w:val="16"/>
          <w:szCs w:val="16"/>
        </w:rPr>
      </w:pPr>
    </w:p>
    <w:p w14:paraId="4B3A2EF0" w14:textId="77777777" w:rsidR="00AE6CFB" w:rsidRPr="006D510F" w:rsidRDefault="00AE6CFB" w:rsidP="006D510F">
      <w:pPr>
        <w:pStyle w:val="rtejustify"/>
        <w:shd w:val="clear" w:color="auto" w:fill="FFFFFF"/>
        <w:spacing w:before="0" w:after="0"/>
        <w:rPr>
          <w:color w:val="000000" w:themeColor="text1"/>
          <w:sz w:val="16"/>
          <w:szCs w:val="16"/>
        </w:rPr>
      </w:pPr>
      <w:r w:rsidRPr="006D510F">
        <w:rPr>
          <w:color w:val="000000" w:themeColor="text1"/>
          <w:sz w:val="16"/>
          <w:szCs w:val="16"/>
        </w:rPr>
        <w:t>8 февраля 1932 самолет И-12 перелетел в Монино, где были проведены повторные наземные испытания системы вооружения. После 26 выстрелов деформировался силовой каркас и обшивка стабилизатора, самолет возвратился на Центральный аэродром, где специалисты ЦАГИ выполнили ремонт хвостового оперения, совместно с группой Л. В. Курчевского устранили отказы пневмосистемы заряжающего механизма пушек и на 350 мм удлинили газоотводящие трубы. 13 марта самолет выполнил контрольный полет (19172).</w:t>
      </w:r>
    </w:p>
    <w:p w14:paraId="12278C93" w14:textId="77777777" w:rsidR="00AE6CFB" w:rsidRPr="006D510F" w:rsidRDefault="00AE6CFB" w:rsidP="006D510F">
      <w:pPr>
        <w:pStyle w:val="ae"/>
        <w:shd w:val="clear" w:color="auto" w:fill="FFFFFF"/>
        <w:spacing w:before="0" w:after="0"/>
        <w:jc w:val="both"/>
        <w:textAlignment w:val="baseline"/>
        <w:rPr>
          <w:color w:val="000000" w:themeColor="text1"/>
          <w:sz w:val="16"/>
          <w:szCs w:val="16"/>
        </w:rPr>
      </w:pPr>
    </w:p>
    <w:p w14:paraId="12489F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летчик-испытатель Иван Фролович Козлов перегнал И-12 на аэродром в Монино, где были продолжены наземные огневые испытания (12091).</w:t>
      </w:r>
    </w:p>
    <w:p w14:paraId="07215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448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года самолет И-12 с двумя пушками ДРП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 (7416, 58-59).</w:t>
      </w:r>
    </w:p>
    <w:p w14:paraId="50CB9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6E7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года 2 пушки АПК-4 на самолете И-12, которые испытывал ЦАГИ и завод № 39 совместно с НИИ, отстреливались на земле. Было произведено 26 выстрелов, из коих два выстрела были залповые. При стрельбе полуавтоматика работала не совсем исправно, было рад задержек из-за неподачи очередного снаряда из магазина в канал пушки (7470, 244).</w:t>
      </w:r>
    </w:p>
    <w:p w14:paraId="5E077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E16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года врид начальника ВВС Наумов писал письмо № 3Н2/016 Тухачевскому</w:t>
      </w:r>
    </w:p>
    <w:p w14:paraId="081E0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организации Бюро Попова</w:t>
      </w:r>
    </w:p>
    <w:p w14:paraId="02AD8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Попова расположено в Школе спецслужб при Октябрьском аэродроме.</w:t>
      </w:r>
    </w:p>
    <w:p w14:paraId="56050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поделок будут использованы мастерские Гроховского.</w:t>
      </w:r>
    </w:p>
    <w:p w14:paraId="1AB06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Выделен на работу инженер Попов и 2 чертежника из НИИ.</w:t>
      </w:r>
    </w:p>
    <w:p w14:paraId="7D72C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конструктора от руководителя Максимова (7428, 13).</w:t>
      </w:r>
    </w:p>
    <w:p w14:paraId="37228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EAC1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8 февраля 1932 по 21 июня (3 марта - 390,124) 1932 проводились летные испытания первого советского автопилота АВП-1 на ТБ-1 (237,163). Летали Г.В.Коренев, Д.Ф.Тихомиров, А.А.Колосов (390,124).</w:t>
      </w:r>
    </w:p>
    <w:p w14:paraId="430D9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0F5A5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40A987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882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НКТП Г.К.О. подписал заказ на производство 10000 танков (2000 БТ - ХПЗ, 3000 Т-26 - Большевик, 5000 танкеток - Москва и Нижний) (9089,157).</w:t>
      </w:r>
    </w:p>
    <w:p w14:paraId="6399F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9E2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УММ РККА утвердил проект тяжелого танка, который был разработан в ОКМО завода Большевик по ТТТ ноября 1931. Потом стал Т-35 (9527,119).</w:t>
      </w:r>
    </w:p>
    <w:p w14:paraId="3ECAE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ED3C31" w14:textId="77777777" w:rsidR="00CA4331" w:rsidRPr="006D510F" w:rsidRDefault="00CA433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8 февраля 1932 года на "Большевик" пришло письмо от начальника НТК УММ КА Г.Г. Бокиса. В нем он приказал, до особого распоряжения, выпускать Т-26 с чисто пулеметным вооружением. То есть чисто пулеметные танки - это исключительно вынужденная мера (20740).</w:t>
      </w:r>
    </w:p>
    <w:p w14:paraId="5E2AE9B5" w14:textId="77777777" w:rsidR="00CA4331" w:rsidRPr="006D510F" w:rsidRDefault="00CA4331" w:rsidP="006D510F">
      <w:pPr>
        <w:shd w:val="clear" w:color="auto" w:fill="FFFFFF"/>
        <w:spacing w:after="0" w:line="240" w:lineRule="auto"/>
        <w:jc w:val="both"/>
        <w:rPr>
          <w:rFonts w:ascii="Times New Roman" w:eastAsia="Times New Roman" w:hAnsi="Times New Roman"/>
          <w:color w:val="0070C0"/>
          <w:sz w:val="16"/>
          <w:szCs w:val="16"/>
          <w:lang w:eastAsia="ru-RU"/>
        </w:rPr>
      </w:pPr>
    </w:p>
    <w:p w14:paraId="09B0D751"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87. 8. О строительстве Ижевского завода (ПБ от 23 января 1932 г., пр. № 85, п. 4). (Орджоникидзе, Прокофьев, Темкин и др.). 16. О гаражах и авторемонтных базах по линии гражданских и военных ведомств (Акулов, Каганович, Ворошилов). (Политбюро... Т. 2. С. 269) (12416).</w:t>
      </w:r>
    </w:p>
    <w:p w14:paraId="6040EDB4"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35EC03D5"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w:t>
      </w:r>
    </w:p>
    <w:p w14:paraId="3A5BDC5E"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87 заседания Политбюро ЦК ВКП(б) от 8 февраля 1932 года</w:t>
      </w:r>
    </w:p>
    <w:p w14:paraId="7121E1C1"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8</w:t>
      </w:r>
      <w:r w:rsidRPr="006D510F">
        <w:rPr>
          <w:rFonts w:ascii="Times New Roman" w:hAnsi="Times New Roman"/>
          <w:color w:val="000000" w:themeColor="text1"/>
          <w:sz w:val="16"/>
          <w:szCs w:val="16"/>
        </w:rPr>
        <w:noBreakHyphen/>
        <w:t>го февраля 1932 года.</w:t>
      </w:r>
    </w:p>
    <w:p w14:paraId="3BDEA0A0"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8: О строительстве Ижевского завода</w:t>
      </w:r>
    </w:p>
    <w:p w14:paraId="66C4E92C"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(ПБ от 23.I.32 г., пр. № 85, п. 4).</w:t>
      </w:r>
    </w:p>
    <w:p w14:paraId="2B322F07"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Прокофьев, Темкин, Трейдуб, Каганович М., Межлаук, Гуревич).</w:t>
      </w:r>
    </w:p>
    <w:p w14:paraId="3F42E48D"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Проект постановления, предложенный т. Орджоникидзе, утвердить, за исключением пункта о четырехмиллионном импорте, каковой пункт исключить (</w:t>
      </w:r>
      <w:hyperlink r:id="rId35" w:history="1">
        <w:r w:rsidRPr="006D510F">
          <w:rPr>
            <w:rStyle w:val="a5"/>
            <w:rFonts w:ascii="Times New Roman" w:hAnsi="Times New Roman"/>
            <w:color w:val="000000" w:themeColor="text1"/>
            <w:sz w:val="16"/>
            <w:szCs w:val="16"/>
          </w:rPr>
          <w:t>см. приложение № 1</w:t>
        </w:r>
      </w:hyperlink>
      <w:r w:rsidRPr="006D510F">
        <w:rPr>
          <w:rFonts w:ascii="Times New Roman" w:hAnsi="Times New Roman"/>
          <w:color w:val="000000" w:themeColor="text1"/>
          <w:sz w:val="16"/>
          <w:szCs w:val="16"/>
        </w:rPr>
        <w:t>).</w:t>
      </w:r>
    </w:p>
    <w:p w14:paraId="0446DA3B"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Предложить Наркомтяжу поискать у себя оборудование, могущее заменить импортное, а если таковое не найдется, то растянуть реконструкцию, но на срок не более, чем на полгода.</w:t>
      </w:r>
    </w:p>
    <w:p w14:paraId="2D2EB737"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1</w:t>
      </w:r>
    </w:p>
    <w:p w14:paraId="74379224"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8 пр. ПБ № 87.</w:t>
      </w:r>
    </w:p>
    <w:p w14:paraId="12EE7521"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ЦК ВКП(б) от 8.II.1932 г. о реконструкции Ижевских заводов.</w:t>
      </w:r>
    </w:p>
    <w:p w14:paraId="611024D0"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Утвердить реконструкцию Ижевских заводов на выпуск 60.000 тонн готового проката и 30.000 комплектов авиапоковок, с общей суммой затрат не металлургию и авиаблок 50</w:t>
      </w:r>
      <w:r w:rsidRPr="006D510F">
        <w:rPr>
          <w:rFonts w:ascii="Times New Roman" w:hAnsi="Times New Roman"/>
          <w:color w:val="000000" w:themeColor="text1"/>
          <w:sz w:val="16"/>
          <w:szCs w:val="16"/>
        </w:rPr>
        <w:noBreakHyphen/>
        <w:t>60 млн. рублей. Срок пуска в эксплуатацию цехов и агрегатов установить 1</w:t>
      </w:r>
      <w:r w:rsidRPr="006D510F">
        <w:rPr>
          <w:rFonts w:ascii="Times New Roman" w:hAnsi="Times New Roman"/>
          <w:color w:val="000000" w:themeColor="text1"/>
          <w:sz w:val="16"/>
          <w:szCs w:val="16"/>
        </w:rPr>
        <w:noBreakHyphen/>
        <w:t>ое июля 1933 года. Реконструкцию вести таким образом, чтобы в случае необходимости в 1933 году иметь возможность дальнейшего расширения.</w:t>
      </w:r>
    </w:p>
    <w:p w14:paraId="436137BF"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Предложить НКПС:</w:t>
      </w:r>
    </w:p>
    <w:p w14:paraId="03A481B8"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основе утвержденной реконструкции завода обеспечить своевременно реконструкцию железнодорожного транспорта (Ижевск — Агрыз, Ижевск — Гальяны).</w:t>
      </w:r>
    </w:p>
    <w:p w14:paraId="59110F76"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Выделить в распоряжение заводов для строительства 2 паровоза и 80 вагонов.</w:t>
      </w:r>
    </w:p>
    <w:p w14:paraId="7E8B14BB"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Включить реконструкцию Ижевских заводов в число ударных строек.</w:t>
      </w:r>
    </w:p>
    <w:p w14:paraId="38A7353B"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Поручить НКТП разработать мероприятия, обеспечивающие темпы строительства и окончания его в установленный срок.</w:t>
      </w:r>
    </w:p>
    <w:p w14:paraId="01B1F679"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Решение — особая папка.</w:t>
      </w:r>
    </w:p>
    <w:p w14:paraId="234931DD" w14:textId="77777777" w:rsidR="00AE6CFB" w:rsidRPr="006D510F" w:rsidRDefault="00AE6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(18124).</w:t>
      </w:r>
    </w:p>
    <w:p w14:paraId="4A0A9DB7" w14:textId="77777777" w:rsidR="00AE6CFB" w:rsidRPr="006D510F" w:rsidRDefault="00AE6CFB" w:rsidP="006D510F">
      <w:pPr>
        <w:spacing w:after="0" w:line="240" w:lineRule="auto"/>
        <w:jc w:val="both"/>
        <w:rPr>
          <w:rFonts w:ascii="Times New Roman" w:hAnsi="Times New Roman"/>
          <w:color w:val="000000" w:themeColor="text1"/>
          <w:sz w:val="16"/>
          <w:szCs w:val="16"/>
        </w:rPr>
      </w:pPr>
    </w:p>
    <w:p w14:paraId="14514954"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52/36сс о выделении НКВМ фондов стройматериалов на I квартал 1932 г. по спецстроительству (ГА РФ. Ф. Р?8418. Оп. 28. Д. 1а. Л. 122?125) (12415).</w:t>
      </w:r>
    </w:p>
    <w:p w14:paraId="0D76D8CF"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23684701" w14:textId="77777777" w:rsidR="00E05DC1" w:rsidRPr="006D510F" w:rsidRDefault="00E05DC1" w:rsidP="006D510F">
      <w:pPr>
        <w:pStyle w:val="rtejustify"/>
        <w:spacing w:before="0" w:after="0"/>
        <w:rPr>
          <w:color w:val="000000" w:themeColor="text1"/>
          <w:sz w:val="16"/>
          <w:szCs w:val="16"/>
        </w:rPr>
      </w:pPr>
      <w:r w:rsidRPr="006D510F">
        <w:rPr>
          <w:color w:val="000000" w:themeColor="text1"/>
          <w:sz w:val="16"/>
          <w:szCs w:val="16"/>
        </w:rPr>
        <w:t xml:space="preserve">8 февраля 1932 г. в составе НКТП Постановлением коллегии НКТП СССР № 53 было создано </w:t>
      </w:r>
      <w:r w:rsidRPr="006D510F">
        <w:rPr>
          <w:rStyle w:val="af0"/>
          <w:bCs/>
          <w:i w:val="0"/>
          <w:color w:val="000000" w:themeColor="text1"/>
          <w:sz w:val="16"/>
          <w:szCs w:val="16"/>
        </w:rPr>
        <w:t>Главное управление электротехнической и котлотурбинной промышленности (Главэнергопром)</w:t>
      </w:r>
      <w:r w:rsidRPr="006D510F">
        <w:rPr>
          <w:color w:val="000000" w:themeColor="text1"/>
          <w:sz w:val="16"/>
          <w:szCs w:val="16"/>
        </w:rPr>
        <w:t>. Этим же постановлением Всесоюзное электротехническое объединение ВСНХ СССР, Всесоюзное объединение электрослаботочной промышленности и ряд других объединений передавались в ведение Главэнергопрома. В целях дальнейшей специализации управления тяжелой промышленностью приказом по НКТП № 767 от 31 августа 1933 г. Главэнергопром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Главэнергопрому. Согласно этому же приказу на базе ВЭО был организован Государственный Всесоюзный электротехнический трест (ВЭТ) в составе Главэнергопрома.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Главэнергопрома. Постановлением СНК СССР № 761 от 11 мая 1937 г.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от 4 сентября 1937 г. главки вместе с рядом учреждений были переданы в состав Наркоммаша СССР. (РГАЭ. Ф. 7297. Оп. 44. Д. 1. Л. 29 об.; РГАЭ. Ф. 7297. Оп. 1. Д. 19. Л. 90</w:t>
      </w:r>
      <w:r w:rsidRPr="006D510F">
        <w:rPr>
          <w:color w:val="000000" w:themeColor="text1"/>
          <w:sz w:val="16"/>
          <w:szCs w:val="16"/>
        </w:rPr>
        <w:noBreakHyphen/>
        <w:t>91; СЗ, 1937 г 1937 вышел приказ НКОП № 34, ст. 139; СЗ, 1937, № 58, ст. 248.) (15273).</w:t>
      </w:r>
    </w:p>
    <w:p w14:paraId="7278C7FA" w14:textId="77777777" w:rsidR="00E05DC1" w:rsidRPr="006D510F" w:rsidRDefault="00E05DC1" w:rsidP="006D510F">
      <w:pPr>
        <w:pStyle w:val="rtejustify"/>
        <w:spacing w:before="0" w:after="0"/>
        <w:rPr>
          <w:color w:val="000000" w:themeColor="text1"/>
          <w:sz w:val="16"/>
          <w:szCs w:val="16"/>
        </w:rPr>
      </w:pPr>
    </w:p>
    <w:p w14:paraId="1E9CC120" w14:textId="77777777" w:rsidR="00E05DC1" w:rsidRPr="006D510F" w:rsidRDefault="00E05DC1"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8 февраля</w:t>
      </w:r>
      <w:r w:rsidRPr="006D510F">
        <w:rPr>
          <w:rFonts w:ascii="Times New Roman" w:hAnsi="Times New Roman"/>
          <w:color w:val="000000" w:themeColor="text1"/>
          <w:sz w:val="16"/>
          <w:szCs w:val="16"/>
        </w:rPr>
        <w:t xml:space="preserve"> в 1932 году постановлением правительства было утверждено место стройки Новочеркасского паровозостроительного завода. Ныне — Новочеркасский электровозостроительный завод (ОАО "НЭВЗ", Ростовская область) — крупнейшее предприятие России по выпуску магистральных грузовых и пассажирских электровозов</w:t>
      </w:r>
    </w:p>
    <w:p w14:paraId="7EA9B37A" w14:textId="77777777" w:rsidR="00E05DC1" w:rsidRPr="006D510F" w:rsidRDefault="00E05DC1" w:rsidP="006D510F">
      <w:pPr>
        <w:spacing w:after="0" w:line="240" w:lineRule="auto"/>
        <w:jc w:val="both"/>
        <w:rPr>
          <w:rFonts w:ascii="Times New Roman" w:hAnsi="Times New Roman"/>
          <w:bCs/>
          <w:color w:val="000000" w:themeColor="text1"/>
          <w:sz w:val="16"/>
          <w:szCs w:val="16"/>
        </w:rPr>
      </w:pPr>
    </w:p>
    <w:p w14:paraId="4F573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г. пост. СНК была утверждена Площадка строительства завода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А 27.04.1936 г. была выпущена первая продукция- узкоколейный паровоз 0-4-0 серии 159. В 1937 г. велась подготовка к производству гусеничных грейдеров и магистральных паровозов.</w:t>
      </w:r>
    </w:p>
    <w:p w14:paraId="60765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пост.ениями ЭКОСО СНК № 26 от 2.04.1938 г. и правительства № 248 от 2.03.1938 г. по пр. НКОП № 164 от 26.04.1938 г. Новочеркасский локомотивный завод НКМ был передан в ведение НКОП и переименован в завод № 352 ЗГУ; пр. № 185/к от 26.05.1938 г. утвержден Акт приемки завода в ведение ЗГУ. По распоряжению НКОП № 1648 от 13.08.1938 г. и пр. ЗГУ № 150 от 15.08.1938 г. завод включен в число заводов 2-й категории. В 02.1939 г. передан из ЗГУ НКОП в ЗГУ НКВ.</w:t>
      </w:r>
    </w:p>
    <w:p w14:paraId="37E71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правительства № ЮОсс от 28.05.1938 г. о реконструкции завода приказом № 204сс от 11.06.1938 г.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376E8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25EAB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39464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6D510F">
        <w:rPr>
          <w:rFonts w:ascii="Times New Roman" w:hAnsi="Times New Roman"/>
          <w:color w:val="000000" w:themeColor="text1"/>
          <w:sz w:val="16"/>
          <w:szCs w:val="16"/>
          <w:lang w:val="en-US"/>
        </w:rPr>
        <w:t>BJI</w:t>
      </w:r>
      <w:r w:rsidRPr="006D510F">
        <w:rPr>
          <w:rFonts w:ascii="Times New Roman" w:hAnsi="Times New Roman"/>
          <w:color w:val="000000" w:themeColor="text1"/>
          <w:sz w:val="16"/>
          <w:szCs w:val="16"/>
        </w:rPr>
        <w:t>22</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w:t>
      </w:r>
    </w:p>
    <w:p w14:paraId="57ED4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44D77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183D8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(26.05-08.1938 г.-)- Н.А. Максимов. Гендиректор (2007 г.)- С.Ф. Подуст.</w:t>
      </w:r>
    </w:p>
    <w:p w14:paraId="0C1F4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(26.05.1938 г.-)- И.И. Хомяков.</w:t>
      </w:r>
      <w:r w:rsidRPr="006D510F">
        <w:rPr>
          <w:rFonts w:ascii="Times New Roman" w:hAnsi="Times New Roman"/>
          <w:color w:val="000000" w:themeColor="text1"/>
          <w:sz w:val="16"/>
          <w:szCs w:val="16"/>
          <w:vertAlign w:val="superscript"/>
        </w:rPr>
        <w:t>139</w:t>
      </w:r>
    </w:p>
    <w:p w14:paraId="26A76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6D510F">
        <w:rPr>
          <w:rFonts w:ascii="Times New Roman" w:hAnsi="Times New Roman"/>
          <w:color w:val="000000" w:themeColor="text1"/>
          <w:sz w:val="16"/>
          <w:szCs w:val="16"/>
          <w:lang w:val="en-US"/>
        </w:rPr>
        <w:t>BJI</w:t>
      </w:r>
      <w:r w:rsidRPr="006D510F">
        <w:rPr>
          <w:rFonts w:ascii="Times New Roman" w:hAnsi="Times New Roman"/>
          <w:color w:val="000000" w:themeColor="text1"/>
          <w:sz w:val="16"/>
          <w:szCs w:val="16"/>
        </w:rPr>
        <w:t>22</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xml:space="preserve"> (1947-), </w:t>
      </w:r>
      <w:r w:rsidRPr="006D510F">
        <w:rPr>
          <w:rFonts w:ascii="Times New Roman" w:hAnsi="Times New Roman"/>
          <w:color w:val="000000" w:themeColor="text1"/>
          <w:sz w:val="16"/>
          <w:szCs w:val="16"/>
          <w:lang w:val="en-US"/>
        </w:rPr>
        <w:t>BJI</w:t>
      </w:r>
      <w:r w:rsidRPr="006D510F">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7EDC58D8" w14:textId="77777777" w:rsidR="00E05DC1" w:rsidRPr="006D510F" w:rsidRDefault="00E05DC1"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66494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254FC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0032A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Создано:</w:t>
      </w:r>
      <w:r w:rsidRPr="006D510F">
        <w:rPr>
          <w:rFonts w:ascii="Times New Roman" w:hAnsi="Times New Roman"/>
          <w:color w:val="000000" w:themeColor="text1"/>
          <w:sz w:val="16"/>
          <w:szCs w:val="16"/>
        </w:rPr>
        <w:t xml:space="preserve"> электровозы: 1</w:t>
      </w:r>
      <w:r w:rsidRPr="006D510F">
        <w:rPr>
          <w:rFonts w:ascii="Times New Roman" w:hAnsi="Times New Roman"/>
          <w:color w:val="000000" w:themeColor="text1"/>
          <w:sz w:val="16"/>
          <w:szCs w:val="16"/>
          <w:lang w:val="en-US"/>
        </w:rPr>
        <w:t>V</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K</w:t>
      </w:r>
      <w:r w:rsidRPr="006D510F">
        <w:rPr>
          <w:rFonts w:ascii="Times New Roman" w:hAnsi="Times New Roman"/>
          <w:color w:val="000000" w:themeColor="text1"/>
          <w:sz w:val="16"/>
          <w:szCs w:val="16"/>
        </w:rPr>
        <w:t>1</w:t>
      </w:r>
      <w:r w:rsidRPr="006D510F">
        <w:rPr>
          <w:rFonts w:ascii="Times New Roman" w:hAnsi="Times New Roman"/>
          <w:color w:val="000000" w:themeColor="text1"/>
          <w:sz w:val="16"/>
          <w:szCs w:val="16"/>
          <w:lang w:val="en-US"/>
        </w:rPr>
        <w:t>I</w:t>
      </w:r>
      <w:r w:rsidRPr="006D510F">
        <w:rPr>
          <w:rFonts w:ascii="Times New Roman" w:hAnsi="Times New Roman"/>
          <w:color w:val="000000" w:themeColor="text1"/>
          <w:sz w:val="16"/>
          <w:szCs w:val="16"/>
        </w:rPr>
        <w:t>-1. П-КП-4Б «Бурлаки» для буксировки судов через шлюзы Камской ГЭС (11982).</w:t>
      </w:r>
    </w:p>
    <w:p w14:paraId="32FF8674" w14:textId="77777777" w:rsidR="00E05DC1" w:rsidRPr="006D510F" w:rsidRDefault="00E05DC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F1A169"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февраля 1932 состоялось заседание ПБ (Протокол № 87)</w:t>
      </w:r>
    </w:p>
    <w:p w14:paraId="58CA10CF"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февраля 1932 опросом членов ПБ</w:t>
      </w:r>
    </w:p>
    <w:p w14:paraId="5AF3C2F8"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32/45.- О связи.</w:t>
      </w:r>
    </w:p>
    <w:p w14:paraId="548B81E7"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целях скорейшей постановки производства и изуче</w:t>
      </w:r>
      <w:r w:rsidRPr="006D510F">
        <w:rPr>
          <w:rFonts w:ascii="Times New Roman" w:hAnsi="Times New Roman"/>
          <w:color w:val="0070C0"/>
          <w:sz w:val="16"/>
          <w:szCs w:val="16"/>
        </w:rPr>
        <w:softHyphen/>
        <w:t>ния их комсоставом РККА, разрешить НКВМ, в виде исключения, закупить в Америке 5 малых приборов ПУАЗО Сперри.</w:t>
      </w:r>
    </w:p>
    <w:p w14:paraId="070364A5"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Розенгольну.</w:t>
      </w:r>
    </w:p>
    <w:p w14:paraId="2838CCBC"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33/46.- О заводе им. т. Сталина.</w:t>
      </w:r>
    </w:p>
    <w:p w14:paraId="26130404"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Определить в соответствии с предложением т. Лихачева общий расход на 1932 г. в 2.800 тыс. рублей, из них 1.100 тыс. рублей валютой с правом заказа 30% в Америке.</w:t>
      </w:r>
    </w:p>
    <w:p w14:paraId="428DDE60" w14:textId="77777777" w:rsidR="00CA4331" w:rsidRPr="006D510F" w:rsidRDefault="00CA433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Керженцеву, Розенгольцу, Орджоникидзе (23037)</w:t>
      </w:r>
    </w:p>
    <w:p w14:paraId="5798E94E" w14:textId="77777777" w:rsidR="00CA4331" w:rsidRPr="006D510F" w:rsidRDefault="00CA4331" w:rsidP="006D510F">
      <w:pPr>
        <w:spacing w:after="0" w:line="240" w:lineRule="auto"/>
        <w:jc w:val="both"/>
        <w:rPr>
          <w:rFonts w:ascii="Times New Roman" w:hAnsi="Times New Roman"/>
          <w:color w:val="0070C0"/>
          <w:sz w:val="16"/>
          <w:szCs w:val="16"/>
        </w:rPr>
      </w:pPr>
    </w:p>
    <w:p w14:paraId="0FD5E32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B788E0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ECD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года секретным постановлением Политбюро был окончательно отменен партмаксимум. Даже Е. Варга, занимавший в 20-30-е годы ответственные партийные посты, вспоминал, что ему неизвестно время отмены партмаксимума, о самом существовании которого умалчивалось во всех сталинских и послесталинских учебниках по истории партии. Однако он со всей определённостью подчеркивал, что после отмены партмаксимума в 30-е годы "началось радикальное расслоение советского общества, в зависимости от окладов. Один за другим - в соответствии с их значением для режима Сталина - выделялись привилегированные слои" (9492).</w:t>
      </w:r>
    </w:p>
    <w:p w14:paraId="6AB6C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0BEA0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E1E849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D21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февраля 1932 Болгария возобновила выплаты репараций (3907,172).</w:t>
      </w:r>
    </w:p>
    <w:p w14:paraId="7E7AE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11049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6E985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B329E9" w14:textId="77777777" w:rsidR="00EF29ED" w:rsidRPr="006D510F" w:rsidRDefault="00EF2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февраля 1932 г.</w:t>
      </w:r>
    </w:p>
    <w:p w14:paraId="1F5BA225" w14:textId="77777777" w:rsidR="00EF29ED" w:rsidRPr="006D510F" w:rsidRDefault="00EF29ED"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Докладная записка ОГПУ о причинах скопления самолетов на авиазаводе №1. 9 февраля 1932 г.</w:t>
      </w:r>
    </w:p>
    <w:p w14:paraId="19681865" w14:textId="77777777" w:rsidR="00EF29ED" w:rsidRPr="006D510F" w:rsidRDefault="00EF29ED"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Источник: </w:t>
      </w:r>
    </w:p>
    <w:p w14:paraId="497CA1F3" w14:textId="77777777" w:rsidR="00EF29ED" w:rsidRPr="006D510F" w:rsidRDefault="00EF2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 Лубянка — Сталину о положении в стране (1922-1934 гг.)</w:t>
      </w:r>
    </w:p>
    <w:p w14:paraId="4D5DB727" w14:textId="77777777" w:rsidR="00EF29ED" w:rsidRPr="006D510F" w:rsidRDefault="00EF29ED"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Архив: </w:t>
      </w:r>
    </w:p>
    <w:p w14:paraId="1F481EC6" w14:textId="77777777" w:rsidR="00EF29ED" w:rsidRPr="006D510F" w:rsidRDefault="00EF2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 2. Оп. 10. Д. 20. Л. 144-146. Копия</w:t>
      </w:r>
    </w:p>
    <w:p w14:paraId="2CD14FF9" w14:textId="77777777" w:rsidR="00EF29ED" w:rsidRPr="006D510F" w:rsidRDefault="00EF29ED" w:rsidP="006D510F">
      <w:pPr>
        <w:pStyle w:val="rteright"/>
        <w:spacing w:before="0" w:after="0"/>
        <w:jc w:val="both"/>
        <w:rPr>
          <w:color w:val="000000" w:themeColor="text1"/>
          <w:sz w:val="16"/>
          <w:szCs w:val="16"/>
        </w:rPr>
      </w:pPr>
      <w:r w:rsidRPr="006D510F">
        <w:rPr>
          <w:color w:val="000000" w:themeColor="text1"/>
          <w:sz w:val="16"/>
          <w:szCs w:val="16"/>
        </w:rPr>
        <w:t>9 февраля 1932 г.</w:t>
      </w:r>
    </w:p>
    <w:p w14:paraId="74F5C637" w14:textId="77777777" w:rsidR="00EF29ED" w:rsidRPr="006D510F" w:rsidRDefault="00EF29ED" w:rsidP="006D510F">
      <w:pPr>
        <w:pStyle w:val="rteright"/>
        <w:spacing w:before="0" w:after="0"/>
        <w:jc w:val="both"/>
        <w:rPr>
          <w:color w:val="000000" w:themeColor="text1"/>
          <w:sz w:val="16"/>
          <w:szCs w:val="16"/>
        </w:rPr>
      </w:pPr>
      <w:r w:rsidRPr="006D510F">
        <w:rPr>
          <w:color w:val="000000" w:themeColor="text1"/>
          <w:sz w:val="16"/>
          <w:szCs w:val="16"/>
        </w:rPr>
        <w:t>№40109</w:t>
      </w:r>
    </w:p>
    <w:p w14:paraId="13C2261E" w14:textId="77777777" w:rsidR="00EF29ED" w:rsidRPr="006D510F" w:rsidRDefault="00EF29ED" w:rsidP="006D510F">
      <w:pPr>
        <w:pStyle w:val="rteright"/>
        <w:spacing w:before="0" w:after="0"/>
        <w:jc w:val="both"/>
        <w:rPr>
          <w:color w:val="000000" w:themeColor="text1"/>
          <w:sz w:val="16"/>
          <w:szCs w:val="16"/>
        </w:rPr>
      </w:pPr>
      <w:r w:rsidRPr="006D510F">
        <w:rPr>
          <w:color w:val="000000" w:themeColor="text1"/>
          <w:sz w:val="16"/>
          <w:szCs w:val="16"/>
        </w:rPr>
        <w:t>Совершенно секретно</w:t>
      </w:r>
    </w:p>
    <w:p w14:paraId="1A3D0360" w14:textId="77777777" w:rsidR="00EF29ED" w:rsidRPr="006D510F" w:rsidRDefault="00EF29ED" w:rsidP="006D510F">
      <w:pPr>
        <w:pStyle w:val="ae"/>
        <w:spacing w:before="0" w:after="0"/>
        <w:jc w:val="both"/>
        <w:rPr>
          <w:color w:val="000000" w:themeColor="text1"/>
          <w:sz w:val="16"/>
          <w:szCs w:val="16"/>
        </w:rPr>
      </w:pPr>
      <w:r w:rsidRPr="006D510F">
        <w:rPr>
          <w:color w:val="000000" w:themeColor="text1"/>
          <w:sz w:val="16"/>
          <w:szCs w:val="16"/>
        </w:rPr>
        <w:t>ЦК ВКП(б) т. Сталину</w:t>
      </w:r>
    </w:p>
    <w:p w14:paraId="31B72F60"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Произведенным ОГПУ обследованием положения на заводе № 1 ВАО в связи с образованием на его территории пробки с готовой продукцией установлено:</w:t>
      </w:r>
    </w:p>
    <w:p w14:paraId="5BA143E0"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1)   в настоящее время на заводской территории под открытым небом хранится 64 самолета, в т.ч. 1 самолет, забракованный военной приемкой вследствие неисправностей мотора. Самолеты стоят как на площадках между заводскими корпусами, так и за чертой завода на примыкающей к нему территории аэродрома.</w:t>
      </w:r>
    </w:p>
    <w:p w14:paraId="54B5C596"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2)    ответственность за создавшееся положение несут:</w:t>
      </w:r>
    </w:p>
    <w:p w14:paraId="5C69E3D5"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а)  дирекция авиазавода № 1, в лице т. Мурашова, не заготовившая достаточного количества ящиков для возможности перевозки самолетов по железной дороге;</w:t>
      </w:r>
    </w:p>
    <w:p w14:paraId="65564223"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б)  Управление военно-воздушных сил, в лице начальника 3-го управления т. Жарова, не принявшее своевременно мер к разгрузке завода от готовой продукции.</w:t>
      </w:r>
    </w:p>
    <w:p w14:paraId="393417CD"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Отдельные мероприятия были намечены только в момент нашего обследования.</w:t>
      </w:r>
    </w:p>
    <w:p w14:paraId="1E81DA35"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3)   объяснение скопления готовых самолетов нелетной погодой, стоявшей в течение последних недель как в Москве, так, особенно, в пунктах расположения аэродромов частей, получающих самолеты, не снимает ответственности с УВВС, обязанного в этом случае изыскать иные способы отправки самолетов в части и предложить их заводу.</w:t>
      </w:r>
    </w:p>
    <w:p w14:paraId="769CE8B6"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4)   в качестве выхода из положения дирекция завода настаивает перед УВВС на отправке самолетов на ж.-д. платформах без ящиков, но ответственность за целость самолетов в этом случае на себя не берет (личное заявление директора завода на совещании).</w:t>
      </w:r>
    </w:p>
    <w:p w14:paraId="7C987690"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УВВС (начальник 3-го управления т. Жаров) категорически возражает против такой системы переброски самолетов, как правило, ссылаясь на то, что такой способ не проверен опытом и при наличии неблагоприятной погоды (сильный ветер) грозит большим риском, особенно на дальние расстояния и, кроме того, отсутствие ящиков лишает возможности нормального хранения самолетов в мобзапасе.</w:t>
      </w:r>
    </w:p>
    <w:p w14:paraId="00097A9C" w14:textId="77777777" w:rsidR="00EF29ED" w:rsidRPr="006D510F" w:rsidRDefault="00EF29ED" w:rsidP="006D510F">
      <w:pPr>
        <w:pStyle w:val="ae"/>
        <w:spacing w:before="0" w:after="0"/>
        <w:jc w:val="both"/>
        <w:rPr>
          <w:color w:val="000000" w:themeColor="text1"/>
          <w:sz w:val="16"/>
          <w:szCs w:val="16"/>
        </w:rPr>
      </w:pPr>
      <w:r w:rsidRPr="006D510F">
        <w:rPr>
          <w:color w:val="000000" w:themeColor="text1"/>
          <w:sz w:val="16"/>
          <w:szCs w:val="16"/>
        </w:rPr>
        <w:t>5)   начальник 3-го управления УВВС т. Жаров и директор завода т. Мурашов обязались значительно ликвидировать пробку следующим путем:</w:t>
      </w:r>
    </w:p>
    <w:p w14:paraId="06B175BD"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1.   10 самолетов в течение ближайших дней при условии летной погоды в Москве и БВО будут уведены летом уже прибывшими на завод летчиками. При этом необходимо отметить, что данные самолеты могли быть отправлены летом уже 7 и 8 февраля с.г. (погода благоприятствовала), но отлет их задержан вследствие неподачи заводом горючего;</w:t>
      </w:r>
    </w:p>
    <w:p w14:paraId="60FE7694"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2.  15 самолетов при тех же условиях к 15 февраля будут уведены летом летчиками ЛВО, тренирующимися в Москве;</w:t>
      </w:r>
    </w:p>
    <w:p w14:paraId="1D17E5A0"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3.  10 самолетов разбираются и укладываются в ящики, изготовляемые на заводе в течение 3-4 дней, а также возвращенные из частей;</w:t>
      </w:r>
    </w:p>
    <w:p w14:paraId="38D0F4EE"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4.  3 самолета отправляются в 10-ю авиабригаду (Москва);</w:t>
      </w:r>
    </w:p>
    <w:p w14:paraId="43512514"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5.  1 самолет уходит в 36-й а[виа]о[тряд];</w:t>
      </w:r>
    </w:p>
    <w:p w14:paraId="1B084935"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6. 10 самолетов будут погружены на платформы без укупорки для отправки в УВО под охраной и ответственностью самой части;</w:t>
      </w:r>
    </w:p>
    <w:p w14:paraId="27ED4109"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7.  За 11 самолетами вызывается экипаж из БВО для отправки летом.</w:t>
      </w:r>
    </w:p>
    <w:p w14:paraId="53E4B462"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Однако все эти мероприятия вопроса радикально не разрешают.</w:t>
      </w:r>
    </w:p>
    <w:p w14:paraId="07E903B3"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Положение станет особенно угрожающим, если не будут немедленно приняты меры в марте и апреле, когда переброска самолетов летом будет вообще невозможна из-за распутицы.</w:t>
      </w:r>
    </w:p>
    <w:p w14:paraId="113F9351"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6)   для разрядки ныне существующей пробки и предотвращения впредь подобного положения необходимо:</w:t>
      </w:r>
    </w:p>
    <w:p w14:paraId="4F03411F"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а)  предложить УВВС под личную ответственность т. Наумова и заводоуправлению в лице т. Мурашова немедленно отправить самолеты по назначению.</w:t>
      </w:r>
    </w:p>
    <w:p w14:paraId="4AE63307"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б)  перед отправкой самолетов в части обязать УВВС тщательно проверить их состояние, т.к. в связи с их ненормальным хранением не исключена возможность порчи (ржавения) отдельных деталей и вооружения.</w:t>
      </w:r>
    </w:p>
    <w:p w14:paraId="7C407B8A"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в)  обязать директора завода добиться срочного изготовления самолетных ящиков, обеспечивающих перевозку самолетов по ж.д.</w:t>
      </w:r>
    </w:p>
    <w:p w14:paraId="50D061D5" w14:textId="77777777" w:rsidR="00EF29ED" w:rsidRPr="006D510F" w:rsidRDefault="00EF29ED" w:rsidP="006D510F">
      <w:pPr>
        <w:pStyle w:val="rtejustify"/>
        <w:spacing w:before="0" w:after="0"/>
        <w:rPr>
          <w:color w:val="000000" w:themeColor="text1"/>
          <w:sz w:val="16"/>
          <w:szCs w:val="16"/>
        </w:rPr>
      </w:pPr>
      <w:r w:rsidRPr="006D510F">
        <w:rPr>
          <w:color w:val="000000" w:themeColor="text1"/>
          <w:sz w:val="16"/>
          <w:szCs w:val="16"/>
        </w:rPr>
        <w:t>В связи с этим предложить Лесоснабу немедленно обеспечить завод № 1 ВАО лесом в потребном количестве. Также обязать директора завода обеспечить фактическое получение заводом горючего (главным образом бензола) для заправки самолетов.</w:t>
      </w:r>
    </w:p>
    <w:p w14:paraId="6545F63A" w14:textId="77777777" w:rsidR="00EF29ED" w:rsidRPr="006D510F" w:rsidRDefault="00EF29ED" w:rsidP="006D510F">
      <w:pPr>
        <w:pStyle w:val="ae"/>
        <w:spacing w:before="0" w:after="0"/>
        <w:jc w:val="both"/>
        <w:rPr>
          <w:color w:val="000000" w:themeColor="text1"/>
          <w:sz w:val="16"/>
          <w:szCs w:val="16"/>
        </w:rPr>
      </w:pPr>
      <w:r w:rsidRPr="006D510F">
        <w:rPr>
          <w:color w:val="000000" w:themeColor="text1"/>
          <w:sz w:val="16"/>
          <w:szCs w:val="16"/>
        </w:rPr>
        <w:t>Зам. председателя ОГПУ Акулов</w:t>
      </w:r>
    </w:p>
    <w:p w14:paraId="480404B5" w14:textId="77777777" w:rsidR="00EF29ED" w:rsidRPr="006D510F" w:rsidRDefault="00EF29ED" w:rsidP="006D510F">
      <w:pPr>
        <w:pStyle w:val="rtejustify"/>
        <w:spacing w:before="0" w:after="0"/>
        <w:rPr>
          <w:color w:val="000000" w:themeColor="text1"/>
          <w:sz w:val="16"/>
          <w:szCs w:val="16"/>
        </w:rPr>
      </w:pPr>
      <w:r w:rsidRPr="006D510F">
        <w:rPr>
          <w:rStyle w:val="af0"/>
          <w:color w:val="000000" w:themeColor="text1"/>
          <w:sz w:val="16"/>
          <w:szCs w:val="16"/>
        </w:rPr>
        <w:t>Ф. 2. Оп. 10. Д. 20. Л. 144-146. Копия (19701)</w:t>
      </w:r>
      <w:r w:rsidRPr="006D510F">
        <w:rPr>
          <w:color w:val="000000" w:themeColor="text1"/>
          <w:sz w:val="16"/>
          <w:szCs w:val="16"/>
        </w:rPr>
        <w:t>.</w:t>
      </w:r>
    </w:p>
    <w:p w14:paraId="5D357456" w14:textId="77777777" w:rsidR="00EF29ED" w:rsidRPr="006D510F" w:rsidRDefault="00EF29ED" w:rsidP="006D510F">
      <w:pPr>
        <w:spacing w:after="0" w:line="240" w:lineRule="auto"/>
        <w:jc w:val="both"/>
        <w:rPr>
          <w:rFonts w:ascii="Times New Roman" w:hAnsi="Times New Roman"/>
          <w:color w:val="000000" w:themeColor="text1"/>
          <w:sz w:val="16"/>
          <w:szCs w:val="16"/>
        </w:rPr>
      </w:pPr>
    </w:p>
    <w:p w14:paraId="66BCE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февраля 1932 года Меженинов писал письмо начальнику 1, 2, 3 Управлений УВВС, начальнику Химсектора УВВС, начальнику НИИ, начальнику Академии ВВС.</w:t>
      </w:r>
    </w:p>
    <w:p w14:paraId="77DA0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февраля 1932 года в кабинете врид. начальника ВВС Наумова созывается совещание с докладом Фишмана "О задачах авиации в области химии".</w:t>
      </w:r>
    </w:p>
    <w:p w14:paraId="02F35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присутствие начальников 1, 2, 3 Управлений и начальника Химсектора.</w:t>
      </w:r>
    </w:p>
    <w:p w14:paraId="4B96A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НИИ и начальнику Академии ВВС выделить на данное совещание представителей (7428, 12).</w:t>
      </w:r>
    </w:p>
    <w:p w14:paraId="6D975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E6B4C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DB1F6A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506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февраля 1932 года опытный образец 45-мм ПТП с заводским индексом 19-К был испытан стрельбой на заводском полигоне. Вес снаряда 1,409 кг, начальная скорость 731-747 м/с. 11 февраля произведены стрельбы с целью подбора зарядов. Всего на заводе было сделано 53 выстрела (3861).</w:t>
      </w:r>
    </w:p>
    <w:p w14:paraId="4A65A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39C555" w14:textId="77777777" w:rsidR="00E431C6" w:rsidRPr="006D510F" w:rsidRDefault="00E431C6"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9 февраля 1932 опросом членов ПБ</w:t>
      </w:r>
    </w:p>
    <w:p w14:paraId="345414C3"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21/1.- О судостроительном заводе.</w:t>
      </w:r>
    </w:p>
    <w:p w14:paraId="18AD503D"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Ввиду близости Хабаровска от границы, выбор места для судостроительного завода перенести на север по Амуру в район между Малмнжем и сел. Тамбовское.</w:t>
      </w:r>
    </w:p>
    <w:p w14:paraId="4BEBEE01"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Гамарнику, Муклевичу и Блюхеру немедленно принять все меры к точному определению места указанного завода. О принятых шагах донести. Решение считать окончательным.</w:t>
      </w:r>
    </w:p>
    <w:p w14:paraId="35167EE5"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 Ворошилову.</w:t>
      </w:r>
    </w:p>
    <w:p w14:paraId="3B0EEB90"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февраля 1932 состоялось заседание ПБ (Протокол № 88) (23038).</w:t>
      </w:r>
    </w:p>
    <w:p w14:paraId="466FBB05" w14:textId="77777777" w:rsidR="00E431C6" w:rsidRPr="006D510F" w:rsidRDefault="00E431C6" w:rsidP="006D510F">
      <w:pPr>
        <w:spacing w:after="0" w:line="240" w:lineRule="auto"/>
        <w:jc w:val="both"/>
        <w:rPr>
          <w:rFonts w:ascii="Times New Roman" w:hAnsi="Times New Roman"/>
          <w:color w:val="0070C0"/>
          <w:sz w:val="16"/>
          <w:szCs w:val="16"/>
        </w:rPr>
      </w:pPr>
    </w:p>
    <w:p w14:paraId="39ED976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AD5FED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9F6A2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февраля 1932 принято решение о создании областей на Украине (4962).</w:t>
      </w:r>
    </w:p>
    <w:p w14:paraId="34B9575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580B9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DC1135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0FE3FF" w14:textId="77777777" w:rsidR="00E05DC1" w:rsidRPr="006D510F" w:rsidRDefault="00E05DC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9 февраля</w:t>
      </w:r>
      <w:r w:rsidRPr="006D510F">
        <w:rPr>
          <w:rFonts w:ascii="Times New Roman" w:hAnsi="Times New Roman"/>
          <w:color w:val="000000" w:themeColor="text1"/>
          <w:sz w:val="16"/>
          <w:szCs w:val="16"/>
        </w:rPr>
        <w:t xml:space="preserve"> в 1932 году американский воздушный корабль "Колумбия" разбивается во время шторма (Flushing, Нью-Йорк) (15035).</w:t>
      </w:r>
    </w:p>
    <w:p w14:paraId="23AA7CFD" w14:textId="77777777" w:rsidR="00E05DC1" w:rsidRPr="006D510F" w:rsidRDefault="00E05DC1" w:rsidP="006D510F">
      <w:pPr>
        <w:spacing w:after="0" w:line="240" w:lineRule="auto"/>
        <w:jc w:val="both"/>
        <w:rPr>
          <w:rFonts w:ascii="Times New Roman" w:hAnsi="Times New Roman"/>
          <w:color w:val="000000" w:themeColor="text1"/>
          <w:sz w:val="16"/>
          <w:szCs w:val="16"/>
        </w:rPr>
      </w:pPr>
    </w:p>
    <w:p w14:paraId="5E89B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февраля 1932 в Ирландском свободном государстве была создана Ассоциация товарищей по оружию и 20 июля 1933 ее переименовали в Национальную гвардию (синие рубашки) (3907,173).</w:t>
      </w:r>
    </w:p>
    <w:p w14:paraId="64421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2B549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75937A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B86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5 и 10 февраля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 (3002).</w:t>
      </w:r>
    </w:p>
    <w:p w14:paraId="00964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295F2E" w14:textId="77777777" w:rsidR="002957CB" w:rsidRPr="006D510F" w:rsidRDefault="002957CB"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B353C75" w14:textId="77777777" w:rsidR="002957CB" w:rsidRPr="006D510F" w:rsidRDefault="002957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FF29B2" w14:textId="77777777" w:rsidR="00E431C6" w:rsidRPr="006D510F" w:rsidRDefault="00E431C6"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10 февраля 1932 в приказе НКТП № 27/сс Орджоникидзе потребовал: "Программу изготовления 10 000 танков полностью и безоговорочно закончить к 1 января 1933 г."Приказ по Наркомату Тяжелой Промышленности СССР № 27/сс, 10.02.1932 (заверенная копия) // РГАЭ. Ф. 4372. Оп. 91. Д 770. Л. 82. Л. Самуэльсон датирует этот приказ 8 февраля 1932 г. (SAMUELSON L Op. cit. P. 170) (22725).</w:t>
      </w:r>
    </w:p>
    <w:p w14:paraId="38EF6A74" w14:textId="77777777" w:rsidR="00E431C6" w:rsidRPr="006D510F" w:rsidRDefault="00E431C6" w:rsidP="006D510F">
      <w:pPr>
        <w:shd w:val="clear" w:color="auto" w:fill="FFFFFF"/>
        <w:spacing w:after="0" w:line="240" w:lineRule="auto"/>
        <w:jc w:val="both"/>
        <w:rPr>
          <w:rFonts w:ascii="Times New Roman" w:eastAsia="Times New Roman" w:hAnsi="Times New Roman"/>
          <w:color w:val="0070C0"/>
          <w:sz w:val="16"/>
          <w:szCs w:val="16"/>
          <w:lang w:eastAsia="ru-RU"/>
        </w:rPr>
      </w:pPr>
    </w:p>
    <w:p w14:paraId="545D2430" w14:textId="77777777" w:rsidR="002957CB" w:rsidRPr="006D510F" w:rsidRDefault="002957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февраля 1932. Газета "Вечерняя Москва" сообщала: "Первый советский тягач имени XVII Всесоюзной конференции. Его выпускают рабочие и техперсонал экспериментального завода имени Сталина (бывший АМО). До сих пор тягачи ввозились из-за границы" (18723).</w:t>
      </w:r>
    </w:p>
    <w:p w14:paraId="14423921" w14:textId="77777777" w:rsidR="002957CB" w:rsidRPr="006D510F" w:rsidRDefault="002957CB" w:rsidP="006D510F">
      <w:pPr>
        <w:spacing w:after="0" w:line="240" w:lineRule="auto"/>
        <w:jc w:val="both"/>
        <w:rPr>
          <w:rFonts w:ascii="Times New Roman" w:hAnsi="Times New Roman"/>
          <w:color w:val="000000" w:themeColor="text1"/>
          <w:sz w:val="16"/>
          <w:szCs w:val="16"/>
        </w:rPr>
      </w:pPr>
    </w:p>
    <w:p w14:paraId="3849DA92"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февраля 1932 опросом членов ПБ</w:t>
      </w:r>
    </w:p>
    <w:p w14:paraId="0452E371"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28/8.- Вопрос т. Ворошилова.</w:t>
      </w:r>
    </w:p>
    <w:p w14:paraId="7AEC15B4"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заграничную командировку по линии Наркомвоепмора для изучения мобилизации промышленности, сроком на 1 1/2 месяца следующим т.т. Луневу, Заборовскому, Рудневу, Каюкову, Елисееву.</w:t>
      </w:r>
    </w:p>
    <w:p w14:paraId="4E09884F"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эту же группу включить работников ВСНХ, ВМИ РКП, Госплана и ЭКУ ОГПУ, обязав руководителей этих учрежде</w:t>
      </w:r>
      <w:r w:rsidRPr="006D510F">
        <w:rPr>
          <w:rFonts w:ascii="Times New Roman" w:hAnsi="Times New Roman"/>
          <w:color w:val="0070C0"/>
          <w:sz w:val="16"/>
          <w:szCs w:val="16"/>
        </w:rPr>
        <w:softHyphen/>
        <w:t>ний представить кандидатуры на утверждение ЦК.</w:t>
      </w:r>
    </w:p>
    <w:p w14:paraId="5EBF2A85"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По линии военных сообщений Наокомвсенмора команди</w:t>
      </w:r>
      <w:r w:rsidRPr="006D510F">
        <w:rPr>
          <w:rFonts w:ascii="Times New Roman" w:hAnsi="Times New Roman"/>
          <w:color w:val="0070C0"/>
          <w:sz w:val="16"/>
          <w:szCs w:val="16"/>
        </w:rPr>
        <w:softHyphen/>
        <w:t>ровать следующих т.т.: Колтунова, Павлова, Грунд, Федорова и Бернера. Срок 5-6 месяцев.</w:t>
      </w:r>
    </w:p>
    <w:p w14:paraId="66CF18C4"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посаны: т.т. Ворошилову, Артузову - все; Орджоникидзе, Рудзутаку, Куйбышеву, Менжинскому - п."а"</w:t>
      </w:r>
    </w:p>
    <w:p w14:paraId="31F5F8FC" w14:textId="77777777" w:rsidR="00E431C6" w:rsidRPr="006D510F" w:rsidRDefault="00E431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февраля 1932 состоялось заседание ПБ (Протокол № 88) (23038).</w:t>
      </w:r>
    </w:p>
    <w:p w14:paraId="445DB6F6" w14:textId="77777777" w:rsidR="00E431C6" w:rsidRPr="006D510F" w:rsidRDefault="00E431C6" w:rsidP="006D510F">
      <w:pPr>
        <w:spacing w:after="0" w:line="240" w:lineRule="auto"/>
        <w:jc w:val="both"/>
        <w:rPr>
          <w:rFonts w:ascii="Times New Roman" w:hAnsi="Times New Roman"/>
          <w:color w:val="0070C0"/>
          <w:sz w:val="16"/>
          <w:szCs w:val="16"/>
        </w:rPr>
      </w:pPr>
    </w:p>
    <w:p w14:paraId="4B966BD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4B43AE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446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февраля 1932 г. по приказу РВС СССР No.07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6807A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089D3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8BBB7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5A3B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E50854" w14:textId="77777777" w:rsidR="00FC0C68" w:rsidRPr="006D510F" w:rsidRDefault="00FC0C68"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eastAsia="Times New Roman" w:hAnsi="Times New Roman"/>
          <w:color w:val="000000" w:themeColor="text1"/>
          <w:sz w:val="16"/>
          <w:szCs w:val="16"/>
          <w:lang w:eastAsia="ru-RU"/>
        </w:rPr>
        <w:t xml:space="preserve">10 февраля 1932 бригада газеты «Правда» направила Сталину, Кагановичу, Постышеву письмо о хлебозаготовках в Молдавии. В письме сообщалось, что в ходе хлебозаготовительной кампании производятся повальные обыски у колхозников и единоличников и в случае обнаружения зерна крестьянина объявляют «твердозаданцем» и забирают у него все имущество. Имеются случаи избиения крестьян (иногда с увечьем), производятся незаконные аресты и т.д. В результате этого крестьяне бегут за границу, особенно из пограничных с Румынией районов. Сталин разослал письмо членам Политбюро ЦК ВКП(б) и ЦК КП(б) Украины «для сведения». Правда, Политбюро ЦК КП(б) Украины 29 февраля </w:t>
      </w:r>
      <w:bookmarkStart w:id="38" w:name="YANDEX_21"/>
      <w:bookmarkEnd w:id="38"/>
      <w:r w:rsidRPr="006D510F">
        <w:rPr>
          <w:rFonts w:ascii="Times New Roman" w:eastAsia="Times New Roman" w:hAnsi="Times New Roman"/>
          <w:color w:val="000000" w:themeColor="text1"/>
          <w:sz w:val="16"/>
          <w:szCs w:val="16"/>
          <w:lang w:eastAsia="ru-RU"/>
        </w:rPr>
        <w:t> 1932  г. приняло специальное постановление о перегибах в Молдавии, в котором подчеркивалось, что эти перегибы «являются обратной стороной правооппортунистических настроений в партийном руководстве хлебозаготовительной кампанией». ЦК КП(б)У объявил выговор бюро Молдавского обкома партии, строгий выговор бывшему секретарю обкома Ильину, председателю СНК Молдавии Дмитриу и председателю ЦИК МАССР Вороновичу - предложил немедленно устроить «несколько показательных процессов» (17254).</w:t>
      </w:r>
    </w:p>
    <w:p w14:paraId="447D525C" w14:textId="77777777" w:rsidR="00FC0C68" w:rsidRPr="006D510F" w:rsidRDefault="00FC0C68" w:rsidP="006D510F">
      <w:pPr>
        <w:autoSpaceDE w:val="0"/>
        <w:autoSpaceDN w:val="0"/>
        <w:adjustRightInd w:val="0"/>
        <w:spacing w:after="0" w:line="240" w:lineRule="auto"/>
        <w:jc w:val="both"/>
        <w:rPr>
          <w:rFonts w:ascii="Times New Roman" w:hAnsi="Times New Roman"/>
          <w:color w:val="000000" w:themeColor="text1"/>
          <w:sz w:val="16"/>
          <w:szCs w:val="16"/>
        </w:rPr>
      </w:pPr>
    </w:p>
    <w:p w14:paraId="16CD7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февраля 1932-го Приказом ОГПУ № 122/с число отделений в составе ЭКУ вновь было увеличено до восьми: </w:t>
      </w:r>
    </w:p>
    <w:p w14:paraId="635E0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отделение (тяжелая промышленность), </w:t>
      </w:r>
    </w:p>
    <w:p w14:paraId="28CEF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отделение (легкая промышленность), </w:t>
      </w:r>
    </w:p>
    <w:p w14:paraId="27D2C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отделение (военная промышленность), </w:t>
      </w:r>
    </w:p>
    <w:p w14:paraId="5B2EA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отделение (снабжение), </w:t>
      </w:r>
    </w:p>
    <w:p w14:paraId="28A58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отделение (внешняя торговля), </w:t>
      </w:r>
    </w:p>
    <w:p w14:paraId="72167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отделение (сельское хозяйство), </w:t>
      </w:r>
    </w:p>
    <w:p w14:paraId="63074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отделение (финансово-кредитное), </w:t>
      </w:r>
    </w:p>
    <w:p w14:paraId="2A419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отделение (специально-техническое) (7557).</w:t>
      </w:r>
    </w:p>
    <w:p w14:paraId="31E9F8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F0AA02" w14:textId="77777777" w:rsidR="002735B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6B713CC" w14:textId="77777777" w:rsidR="002735B1" w:rsidRPr="006D510F" w:rsidRDefault="002735B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7F69BB"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февраля 1932 Волынченко с механиком Чекаловым совершили полёт по маршруту Урумчи — Хами протяженностью 560 км. До Гучена метеоусловия сначала были удовлетворительными, затем появилась облачность, закрыв горы на маршруте. В облаках лётчик изменил маршрут и пошел на озеро Баркуль, отметив, что карта не совпадает с местностью, а дорога идёт не по равнине, а по горам, и без движения по ней не видна. У занесенного снегом озера Волынченко потерял ориентировку и про</w:t>
      </w:r>
      <w:r w:rsidRPr="006D510F">
        <w:rPr>
          <w:rFonts w:ascii="Times New Roman" w:hAnsi="Times New Roman"/>
          <w:color w:val="000000" w:themeColor="text1"/>
          <w:sz w:val="16"/>
          <w:szCs w:val="16"/>
        </w:rPr>
        <w:softHyphen/>
        <w:t>извёл вынужденную посадку. В конце пробега левое колесо попало в яму, самолёт стал на нос, но относительно удачно, повредив только радиатор у крана.</w:t>
      </w:r>
    </w:p>
    <w:p w14:paraId="6B07DEA2"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Запаять радиатор было нечем, население русского языка не знало, все необходимые ин</w:t>
      </w:r>
      <w:r w:rsidRPr="006D510F">
        <w:rPr>
          <w:rFonts w:ascii="Times New Roman" w:hAnsi="Times New Roman"/>
          <w:color w:val="000000" w:themeColor="text1"/>
          <w:sz w:val="16"/>
          <w:szCs w:val="16"/>
        </w:rPr>
        <w:softHyphen/>
        <w:t>струменты экипаж рисовал или показывал на пальцах. Ремонт на морозе в 30° занял ночь и половину следующего дня, для взлёта полосу в снегу протаптывали более 500 чел.</w:t>
      </w:r>
    </w:p>
    <w:p w14:paraId="27F4D36E"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Перелетая через Тянь-Шань, на перевале высотой выше 3500 м проход нашли лишь со второй попытки. Аэродром в Хами к их прилёту хорошо обозначили (15802).</w:t>
      </w:r>
    </w:p>
    <w:p w14:paraId="765FF00F" w14:textId="77777777" w:rsidR="002735B1" w:rsidRPr="006D510F" w:rsidRDefault="002735B1" w:rsidP="006D510F">
      <w:pPr>
        <w:spacing w:after="0" w:line="240" w:lineRule="auto"/>
        <w:jc w:val="both"/>
        <w:rPr>
          <w:rFonts w:ascii="Times New Roman" w:hAnsi="Times New Roman"/>
          <w:color w:val="000000" w:themeColor="text1"/>
          <w:sz w:val="16"/>
          <w:szCs w:val="16"/>
        </w:rPr>
      </w:pPr>
    </w:p>
    <w:p w14:paraId="59896C2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806116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D71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 и 11 февраля также был выполнен полет на штопор (3002).</w:t>
      </w:r>
    </w:p>
    <w:p w14:paraId="34B928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4D1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февраля 1932 года в кабинете врид. начальника ВВС Наумова было созвано совещание с докладом Фишмана "О задачах авиации в области химии" (7428, 12).</w:t>
      </w:r>
    </w:p>
    <w:p w14:paraId="2F558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30C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февраля 1932 С.П.К. организовал по просьбе Ф.А. Цандера изготовление деталей для двигателя ОР-2 в ЦАГИ (ААН, ф. 573, оп. 3, № 38) (10676).</w:t>
      </w:r>
    </w:p>
    <w:p w14:paraId="69966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508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февраля 1932 г. на запрос тов. Мирошникова6 дать заключение по предложению «Норд-Америкэн эвиэйшн корпорейшн»,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6BFDC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01F4E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2BF65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243E0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7A80D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Примечание: </w:t>
      </w:r>
    </w:p>
    <w:p w14:paraId="3BE77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3A0D9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3708E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6CCA0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«Форд инструмент Ко»; </w:t>
      </w:r>
    </w:p>
    <w:p w14:paraId="1E56B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7FFF2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BA90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1EFEC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2EC0C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Зав. 3-м Западным отделом Е. РУБИНИН </w:t>
      </w:r>
    </w:p>
    <w:p w14:paraId="354CD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Отв. референт С. СТОЛЯР </w:t>
      </w:r>
    </w:p>
    <w:p w14:paraId="5F0A7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АВП РФ. Ф. 05. Оп. 14. П. 101. Д. 84. Л. 1—3. Подлинник (11430).</w:t>
      </w:r>
    </w:p>
    <w:p w14:paraId="301F1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A5985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FD1750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837552"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11 февраля</w:t>
      </w:r>
      <w:r w:rsidRPr="006D510F">
        <w:rPr>
          <w:rFonts w:ascii="Times New Roman" w:hAnsi="Times New Roman"/>
          <w:color w:val="000000" w:themeColor="text1"/>
          <w:sz w:val="16"/>
          <w:szCs w:val="16"/>
        </w:rPr>
        <w:t xml:space="preserve"> в 1932 году состоялся первый полет самолета – «Couzinet 70» «Arc en Сiel». Самолет значительно отличался от своих предшественников - имел другой фюзеляж и силовую установку состоящую из трех двигателей «Hispano-Suiza» 12Nb мощностью 650 л.с. Такая силовая установка позволила увеличить дальность полета самолета почти до 7000 километров (15037).</w:t>
      </w:r>
    </w:p>
    <w:p w14:paraId="1B389439" w14:textId="77777777" w:rsidR="002735B1" w:rsidRPr="006D510F" w:rsidRDefault="002735B1" w:rsidP="006D510F">
      <w:pPr>
        <w:spacing w:after="0" w:line="240" w:lineRule="auto"/>
        <w:jc w:val="both"/>
        <w:rPr>
          <w:rFonts w:ascii="Times New Roman" w:hAnsi="Times New Roman"/>
          <w:color w:val="000000" w:themeColor="text1"/>
          <w:sz w:val="16"/>
          <w:szCs w:val="16"/>
        </w:rPr>
      </w:pPr>
    </w:p>
    <w:p w14:paraId="649B027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февраля 1932 впервые встретились папа римский и Б. Муссолини (4962).</w:t>
      </w:r>
    </w:p>
    <w:p w14:paraId="29BB163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09E58" w14:textId="77777777" w:rsidR="002957CB" w:rsidRPr="006D510F" w:rsidRDefault="002957CB"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4D73F54" w14:textId="77777777" w:rsidR="002957CB" w:rsidRPr="006D510F" w:rsidRDefault="002957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A55D8D" w14:textId="77777777" w:rsidR="002957CB" w:rsidRPr="006D510F" w:rsidRDefault="002957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февраля 1932 г. на опытном участке произошла авария: при проходке неожиданно натолкнулись на грунтовые воды, что привело к понижению их уровня. В результате на соседних зданиях появились трещины, лопнула труба водопровода, снабжавшего близлежащую фабрику минеральных вод, шахту полностью залило водой, а фабрика остановилась{415}.Шахта оказалась потеряна, нужно было закладывать новую на другом месте. При расследовании аварии было установлено, что в этой местности раньше было много прудов, засыпанных в XIX в., некоторые сохранившиеся подземные водные потоки пересекли трассу метро, и было признано необходимым считаться с подобными неожиданностями и в будущем. Геологическое бурение производилось с частотой 50 м, и никто не мог с уверенностью сказать, каково состояние грунта между двумя скважинами{416}.</w:t>
      </w:r>
    </w:p>
    <w:p w14:paraId="63028A37" w14:textId="77777777" w:rsidR="002957CB" w:rsidRPr="006D510F" w:rsidRDefault="002957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Проблемы с опытным участком строительства закрытым способом усугубляла позиция Ротерта, отдававшего предпочтение берлинскому методу прокладки метро открытым способом или в перекрытом сверху котловане. Этот метод облегчал развертывание широкого фронта работ и к тому же в высоком темпе, не требовал квалифицированных рабочих для прокладки тоннелей и позволял без крупных затрат провести наружную гидроизоляцию. Впрочем, пришлось бы перенести некоторые коммунальные линии, пересекавшие трассу метро{417}.Парижский метод Ротерт. считал непригодным и опасным из-за неблагоприятных геологических условий. Щитовой способ прокладки тоннелей, практиковавшийся в Англии и Америке, хотя и облегчал проходку в водоносных слоях, но технически был весьма сложен и требовал импорта дорогостоящего оборудования{418}.</w:t>
      </w:r>
    </w:p>
    <w:p w14:paraId="737D4F52" w14:textId="77777777" w:rsidR="002957CB" w:rsidRPr="006D510F" w:rsidRDefault="002957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 не был готов проект, нельзя было приступить и к эффективному строительству. Наряду с опытным участком велись также работы открытым способом{419},но деятельность Метростроя концентрировалась пока на проектировании и возведении складов, гаражей, мастерских, вспомогательных предприятий и жилья для рабочих. Следовало обеспечить стройку электроэнергией; в радиусе 150 км от Москвы Метрострой приобретал прежние или заводил новые каменоломни и песчаные карьеры{420} (18299).</w:t>
      </w:r>
    </w:p>
    <w:p w14:paraId="2959054F" w14:textId="77777777" w:rsidR="002957CB" w:rsidRPr="006D510F" w:rsidRDefault="002957CB" w:rsidP="006D510F">
      <w:pPr>
        <w:spacing w:after="0" w:line="240" w:lineRule="auto"/>
        <w:jc w:val="both"/>
        <w:rPr>
          <w:rFonts w:ascii="Times New Roman" w:hAnsi="Times New Roman"/>
          <w:color w:val="000000" w:themeColor="text1"/>
          <w:sz w:val="16"/>
          <w:szCs w:val="16"/>
        </w:rPr>
      </w:pPr>
    </w:p>
    <w:p w14:paraId="7A8C20F5" w14:textId="77777777" w:rsidR="00836580" w:rsidRPr="006D510F" w:rsidRDefault="0083658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CD942D3" w14:textId="77777777" w:rsidR="00836580" w:rsidRPr="006D510F" w:rsidRDefault="0083658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8C1DAE"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февраля 1932 г.</w:t>
      </w:r>
    </w:p>
    <w:p w14:paraId="765B4DCF"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Протокол заседания комиссии Политбюро от 11 февраля 1932 г.</w:t>
      </w:r>
    </w:p>
    <w:p w14:paraId="27C507D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Присутствуют члены комиссии: тт. Сталин, Молотов, Ворошилов, Орджоникидзе, Розенгольц</w:t>
      </w:r>
    </w:p>
    <w:p w14:paraId="4CCAB6DF"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Кроме того, присутствовали тт. Пятаков и Дволайцкий</w:t>
      </w:r>
    </w:p>
    <w:p w14:paraId="17D654D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Слушали: О переговорах с итальянским] правительством].</w:t>
      </w:r>
    </w:p>
    <w:p w14:paraId="14818F0E"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Постановили: 1. Назначить делегацию в составе тт. Вейцера, Пятакова, Дволайцкого и торгпреда в Италии; т. Пятакову выехать в Италию на 10 дней. 2. Делегации выехать с таким расчетом, чтобы быть в Риме 22 февраля.</w:t>
      </w:r>
    </w:p>
    <w:p w14:paraId="4959C27C"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Сообщить итал[ьянскому] пра[вительству] о назначении делегации в указанном в п. 1 составе через т. Курского.</w:t>
      </w:r>
    </w:p>
    <w:p w14:paraId="1386E3F2"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От военведа, военной промышленности и от ВОИВ (Нитрошелк) командировать т. Ефимова и 20—30 работников.</w:t>
      </w:r>
    </w:p>
    <w:p w14:paraId="38E366AC"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Выдвинуть следующие требования по обеспечению нашего экспорта в Италии:</w:t>
      </w:r>
    </w:p>
    <w:p w14:paraId="06E6B153"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итал[ьянское] пра[вительство] обеспечивает покупку у нас пшеницы в 1932-1933 сельхозгоду (1.08-1.08) в количестве 65-70% импортной потребности Италии;</w:t>
      </w:r>
    </w:p>
    <w:p w14:paraId="5B2D72A6"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 итал[ьянское] пра[вительство] обязуется по линии сбыта нашей нефти удовлетворить наши требования, изложенные в приложении </w:t>
      </w:r>
    </w:p>
    <w:p w14:paraId="79943EAA"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настоящему постановлению;</w:t>
      </w:r>
    </w:p>
    <w:p w14:paraId="47350355"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в отношении лесоматериалов итал[ьянское] пра[вительство] обязуется дать указание государственным и муниципальным организациям покрывать свои импортные потребности по преимуществу советским лесом, и в частности, обеспечить покупку у нас леса военным ведомством и государственными железными дорогами;</w:t>
      </w:r>
    </w:p>
    <w:p w14:paraId="57CDAC3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итал[ьянское] пра[вительство] обязуется дать распоряжение государственным и муниципальным организациям, в первую очередь государственным железным дорогам, покупать для своих потребностей преимущественно наш антрацит и уголь;</w:t>
      </w:r>
    </w:p>
    <w:p w14:paraId="0854C01B"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итал[ьянское] пра[вительство] предоставляет нам генеральное наибольшее благоприятствование (на началах взаимности), причем мы, в случае требования итал[ьянского] пра[вительства], отказываемся от льгот, предоставленных нам по отдельным товарам Таможенной конвенцией 1924 года;</w:t>
      </w:r>
    </w:p>
    <w:p w14:paraId="365A848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итал[ьянское] пра[вительство] принимает на себя обязательство, в случае введения им в дальнейшем ограничения по импорту и по переводу валюты, предоставлять нам право перевода нашей валютной выручки. Мы соглашаемся на внесение этого обязательства итальянского] пра[вительства] в отдельный особо секретный протокол.</w:t>
      </w:r>
    </w:p>
    <w:p w14:paraId="499B1C23"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Если для осуществления мер итальянского правительства, обеспечивающих реализацию наших экспортных товаров, потребуется заключение нами договоров со специально созданными для этой цели организациями итальянских фирм, предоставить делегации право принять в принципе указанный модус.</w:t>
      </w:r>
    </w:p>
    <w:p w14:paraId="5E935689"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Считать возможным пойти на следующие уступки итальянскому] правительству]:</w:t>
      </w:r>
    </w:p>
    <w:p w14:paraId="556BAE3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обязаться перед итальянским] пра[вительством] целиком использовать в 1932 году гарантийный кредит, предоставленный нам соглашением 27 апреля 1931 года, при условии, что цены и техусловия итальянских фирм не будут хуже, чем в других странах;</w:t>
      </w:r>
    </w:p>
    <w:p w14:paraId="1F077C21"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мы обязуемся увеличить фрахтование итальянских судов на 600 тыс. тонн против 1931 года (до 3,2 млн тонн) при условии соответствия фрахтовых ставок;</w:t>
      </w:r>
    </w:p>
    <w:p w14:paraId="7D31B309"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3) мы обязуемся кредитовать итальянские фирмы по экспорту с таким расчетом, чтобы задолженность итальянских фирм нам составила </w:t>
      </w:r>
    </w:p>
    <w:p w14:paraId="76AE512F"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1932 года 3 млн рублей;</w:t>
      </w:r>
    </w:p>
    <w:p w14:paraId="186D6E17"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мы обязуемся в порядке так называемого джентльменского соглашения вносить в один из итальянских банков срочные вклады в золоте с таким расчетом, чтобы общая сумма этих вкладов достигла к концу 1932 года 3,5 млн рублей.</w:t>
      </w:r>
    </w:p>
    <w:p w14:paraId="39251F21"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Оговорить, что наши уступки по импорту сохраняют силу в случае выполнения итал[ьянским] пра[вительством] его обязательств по обеспечению нашего экспорта.</w:t>
      </w:r>
    </w:p>
    <w:p w14:paraId="6028065C"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Размещение заказов по импорту поставить в зависимости от обеспечения итал[ьянским] пра[вительством] нашего экспорта, и крупных заказов не подписывать до подписания соглашения по экспорту и валюте.</w:t>
      </w:r>
    </w:p>
    <w:p w14:paraId="7A88DB4C"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Заказы для военной промышленности на предмет вооружений и на техпомощь по нитрошелку определить в 50-100 млн лир.</w:t>
      </w:r>
    </w:p>
    <w:p w14:paraId="6F51F7AE"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 к постановлению</w:t>
      </w:r>
    </w:p>
    <w:p w14:paraId="3697BED4"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 переговорах с итальянским правительством</w:t>
      </w:r>
    </w:p>
    <w:p w14:paraId="7680A527"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нефти итал[ьянское] пра[вительство] обязуется:</w:t>
      </w:r>
    </w:p>
    <w:p w14:paraId="404CB6B7"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закупить у нас через “Аджип”, кроме предусмотренных договором 75 тыс. тонн бензина ежегодно, по 20 тыс. тонн дополнительно ежегодно в 1932, 1933 и 1934 гг. по мировым ценам с 10-процентной скидкой с них;</w:t>
      </w:r>
    </w:p>
    <w:p w14:paraId="5A0A5389"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способствовать нашей организации '“Петролеа”1 разместить через собственный аппарат последней следующие количества бензина:</w:t>
      </w:r>
    </w:p>
    <w:p w14:paraId="59338C6E"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году 20 000 тонн</w:t>
      </w:r>
    </w:p>
    <w:p w14:paraId="299F33C0"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1933 “</w:t>
      </w:r>
      <w:r w:rsidRPr="006D510F">
        <w:rPr>
          <w:rFonts w:ascii="Times New Roman" w:hAnsi="Times New Roman"/>
          <w:color w:val="0070C0"/>
          <w:sz w:val="16"/>
          <w:szCs w:val="16"/>
        </w:rPr>
        <w:tab/>
        <w:t>30 000 “</w:t>
      </w:r>
    </w:p>
    <w:p w14:paraId="5B9113C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1934 “</w:t>
      </w:r>
      <w:r w:rsidRPr="006D510F">
        <w:rPr>
          <w:rFonts w:ascii="Times New Roman" w:hAnsi="Times New Roman"/>
          <w:color w:val="0070C0"/>
          <w:sz w:val="16"/>
          <w:szCs w:val="16"/>
        </w:rPr>
        <w:tab/>
        <w:t>40 000 “</w:t>
      </w:r>
    </w:p>
    <w:p w14:paraId="67B0C0FC"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случае, если “Петролеа” не продаст означенные количества, итал[ьянское] пра[вительство] обязуется побудить “Аджип” закупить у “Петролеа” непроданные остатки;</w:t>
      </w:r>
    </w:p>
    <w:p w14:paraId="02E881E1"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закупить у нас через “Аджип”, сверх установленных договором 225 тыс. тонн мазута в год, в 1932 году дополнительно 175 тыс. тонн;</w:t>
      </w:r>
    </w:p>
    <w:p w14:paraId="2CCB51A8"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побудить “Марину” заключить с нами договор о закупке 1 млн тонн мазута в течение 3-6 лет;</w:t>
      </w:r>
    </w:p>
    <w:p w14:paraId="0F08675D"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предоставить “Петролеа” реальную возможность свободного строительства инсталляций.</w:t>
      </w:r>
    </w:p>
    <w:p w14:paraId="50721049"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On. 65. Д. 243. Л. 21. Заверенная копия (21017).</w:t>
      </w:r>
    </w:p>
    <w:p w14:paraId="42E78E85" w14:textId="68F574A6" w:rsidR="00836580" w:rsidRPr="006D510F" w:rsidRDefault="00836580" w:rsidP="006D510F">
      <w:pPr>
        <w:spacing w:after="0" w:line="240" w:lineRule="auto"/>
        <w:jc w:val="both"/>
        <w:rPr>
          <w:rFonts w:ascii="Times New Roman" w:hAnsi="Times New Roman"/>
          <w:color w:val="0070C0"/>
          <w:sz w:val="16"/>
          <w:szCs w:val="16"/>
        </w:rPr>
      </w:pPr>
    </w:p>
    <w:p w14:paraId="2B88EC88" w14:textId="5B794904" w:rsidR="00836580" w:rsidRPr="006D510F" w:rsidRDefault="00836580"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3BB6B3EF" w14:textId="77777777" w:rsidR="00836580" w:rsidRPr="006D510F" w:rsidRDefault="00836580" w:rsidP="006D510F">
      <w:pPr>
        <w:spacing w:after="0" w:line="240" w:lineRule="auto"/>
        <w:jc w:val="both"/>
        <w:rPr>
          <w:rFonts w:ascii="Times New Roman" w:hAnsi="Times New Roman"/>
          <w:i/>
          <w:iCs/>
          <w:color w:val="0070C0"/>
          <w:sz w:val="16"/>
          <w:szCs w:val="16"/>
        </w:rPr>
      </w:pPr>
    </w:p>
    <w:p w14:paraId="642C98F9"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февраля 1932 состоялся первый полет Кузине 70 (20803).</w:t>
      </w:r>
    </w:p>
    <w:p w14:paraId="1DF572C8" w14:textId="77777777" w:rsidR="00836580" w:rsidRPr="006D510F" w:rsidRDefault="00836580" w:rsidP="006D510F">
      <w:pPr>
        <w:spacing w:after="0" w:line="240" w:lineRule="auto"/>
        <w:jc w:val="both"/>
        <w:rPr>
          <w:rFonts w:ascii="Times New Roman" w:hAnsi="Times New Roman"/>
          <w:color w:val="0070C0"/>
          <w:sz w:val="16"/>
          <w:szCs w:val="16"/>
        </w:rPr>
      </w:pPr>
    </w:p>
    <w:p w14:paraId="6C4132D4"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февраля 1932 - Состоялся первый полет самолета - Couzinet 70 Arc en ciel. Самолет значительно отличался от своих предшественников - имел другой фюзеляж и силовую установку состоящую из трех двигателей Hispano-Suiza 12Nb мощностью 650 л.с. Такая силовая установка позволила увеличить дальность полета самолета почти до 7000 километров (22601).</w:t>
      </w:r>
    </w:p>
    <w:p w14:paraId="1C47D67E"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1931 году Рене Кузине (Rene Couzinet) начал работу над своим 10-м проектом. Используя наработки от первых двух самолётов семейства Arc-en-Ciel («Радуга»), конструктор спроектировал более совершенный дальний почтовый самолёт Couzinet 70 Arc-en-Ciel III.</w:t>
      </w:r>
    </w:p>
    <w:p w14:paraId="0AFC73C6"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Couzinet 70 представлял собой деревянный низкоплан с неубирающимся шасси и хвостовой частью оригинальной формы. Был оснащён 3 × двигателями Hispano-Suiza 12Nb (650 л.с.), к которым можно было добраться в полёте по специальному тоннелю в крыле. Максимальная скорость — 280 км/ч, дальность полёта — 6800 км. Экипаж состоял из 4 человек.</w:t>
      </w:r>
    </w:p>
    <w:p w14:paraId="11F217CC" w14:textId="77777777" w:rsidR="00836580" w:rsidRPr="006D510F" w:rsidRDefault="008365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демонстрации возможностей в 1933 году лётчик Жан Мермоз (Jean Mermoz) выполнил на Couzinet 70 перелёт в Буэнос-Айрес. А через год модернизированный самолёт под обозначением Couzinet 71 начал перевозить почту на южноатлантических маршрутах а/к Aéropostale. Его списали в 1937 году (22300).</w:t>
      </w:r>
    </w:p>
    <w:p w14:paraId="0F87AEAD" w14:textId="77777777" w:rsidR="00836580" w:rsidRPr="006D510F" w:rsidRDefault="00836580" w:rsidP="006D510F">
      <w:pPr>
        <w:spacing w:after="0" w:line="240" w:lineRule="auto"/>
        <w:jc w:val="both"/>
        <w:rPr>
          <w:rFonts w:ascii="Times New Roman" w:hAnsi="Times New Roman"/>
          <w:color w:val="0070C0"/>
          <w:sz w:val="16"/>
          <w:szCs w:val="16"/>
        </w:rPr>
      </w:pPr>
    </w:p>
    <w:p w14:paraId="572D7FB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78A5FE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8E3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февраля 1932 г. Артиллерийское управле</w:t>
      </w:r>
      <w:r w:rsidRPr="006D510F">
        <w:rPr>
          <w:rFonts w:ascii="Times New Roman" w:hAnsi="Times New Roman"/>
          <w:color w:val="000000" w:themeColor="text1"/>
          <w:sz w:val="16"/>
          <w:szCs w:val="16"/>
        </w:rPr>
        <w:softHyphen/>
        <w:t>ние дало заказ на изготовление семи пулеметов ШКАС (10695).</w:t>
      </w:r>
    </w:p>
    <w:p w14:paraId="04DB0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C56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февраля 1932 г. Артиллерийское управление дало заказ на изготовление 7 пулеметов ШКАС (11316).</w:t>
      </w:r>
    </w:p>
    <w:p w14:paraId="49D3F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44CB0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12D2D9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3A2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февраля 1931 г. пост. РВС танкетка Т-27 Опытно конструкторского-механического отдела (ОКМО) завода пнв; легкий плавающий танк Т-33 «Селезень» по образцу амфибии фирмы «Виккерс» (построен в 03.1932 г.); малый танк Т-19 (11982).</w:t>
      </w:r>
    </w:p>
    <w:p w14:paraId="5A1359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63124B" w14:textId="77777777" w:rsidR="00AB00F4" w:rsidRPr="006D510F" w:rsidRDefault="00AB00F4"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AC18AAE" w14:textId="77777777" w:rsidR="00AB00F4" w:rsidRPr="006D510F" w:rsidRDefault="00AB00F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F22154" w14:textId="77777777" w:rsidR="00AB00F4" w:rsidRPr="006D510F" w:rsidRDefault="00AB00F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января, 15 февраля и 23 марта 1932 Комиссия Обороны СССР в своих решениях разработала практические меры по усилению военной авиации на Дальнем востоке. Сюда перебросили две ТБ эскадрильи (66,186).</w:t>
      </w:r>
    </w:p>
    <w:p w14:paraId="7CF597E9" w14:textId="77777777" w:rsidR="00AB00F4" w:rsidRPr="006D510F" w:rsidRDefault="00AB00F4" w:rsidP="006D510F">
      <w:pPr>
        <w:autoSpaceDE w:val="0"/>
        <w:autoSpaceDN w:val="0"/>
        <w:adjustRightInd w:val="0"/>
        <w:spacing w:after="0" w:line="240" w:lineRule="auto"/>
        <w:jc w:val="both"/>
        <w:rPr>
          <w:rFonts w:ascii="Times New Roman" w:hAnsi="Times New Roman"/>
          <w:color w:val="000000" w:themeColor="text1"/>
          <w:sz w:val="16"/>
          <w:szCs w:val="16"/>
        </w:rPr>
      </w:pPr>
    </w:p>
    <w:p w14:paraId="74D1C45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E666A2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03B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февраля 1932 эталон К-5М-22 "эталон 1932" был выведен на аэродром - на один день раньше срока, определенного ГУАП и П.И.Б. и л М.А.Снегирев (70,170).</w:t>
      </w:r>
    </w:p>
    <w:p w14:paraId="6B05A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D30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февраля 1932 состоялся Первый полет самолета К-5 с двигателем М-22 (10674).</w:t>
      </w:r>
    </w:p>
    <w:p w14:paraId="05496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37A17E"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14 февраля</w:t>
      </w:r>
      <w:r w:rsidRPr="006D510F">
        <w:rPr>
          <w:rFonts w:ascii="Times New Roman" w:hAnsi="Times New Roman"/>
          <w:color w:val="000000" w:themeColor="text1"/>
          <w:sz w:val="16"/>
          <w:szCs w:val="16"/>
        </w:rPr>
        <w:t xml:space="preserve"> в 1932 году впервые взлетела модификация пассажирского самолета </w:t>
      </w:r>
      <w:hyperlink r:id="rId36" w:tgtFrame="_blank" w:history="1">
        <w:r w:rsidRPr="006D510F">
          <w:rPr>
            <w:rFonts w:ascii="Times New Roman" w:hAnsi="Times New Roman"/>
            <w:color w:val="000000" w:themeColor="text1"/>
            <w:sz w:val="16"/>
            <w:szCs w:val="16"/>
          </w:rPr>
          <w:t xml:space="preserve">«К-5» </w:t>
        </w:r>
      </w:hyperlink>
      <w:r w:rsidRPr="006D510F">
        <w:rPr>
          <w:rFonts w:ascii="Times New Roman" w:hAnsi="Times New Roman"/>
          <w:color w:val="000000" w:themeColor="text1"/>
          <w:sz w:val="16"/>
          <w:szCs w:val="16"/>
        </w:rPr>
        <w:t>с двигателем «М-22» (советская лицензия мотора «Bristol» «Jupiter» VI, производство Государственного авиационного завода № 29 в Запорожье). На этой версии усилили фюзеляж, крыло, хвостовой костыль, укоротили мотораму. Салон обили мягкой звукопоглощающей обшивкой. В нём установили удобные регулируемые кресла. Салон и пилотская кабина были оборудованы системой отопления. Первый самолёт этой версии был перетяжелён, но затем удалось довести его до требований заказчика (т.е. Аэрофлота). В 1933 году «К-5М-22» вышел на линии. Эти самолёты производились на Харьковском заводе по завершению производства «К-5М-15» (15040).</w:t>
      </w:r>
    </w:p>
    <w:p w14:paraId="2D3B49B3" w14:textId="77777777" w:rsidR="002735B1" w:rsidRPr="006D510F" w:rsidRDefault="002735B1" w:rsidP="006D510F">
      <w:pPr>
        <w:spacing w:after="0" w:line="240" w:lineRule="auto"/>
        <w:jc w:val="both"/>
        <w:rPr>
          <w:rFonts w:ascii="Times New Roman" w:hAnsi="Times New Roman"/>
          <w:color w:val="000000" w:themeColor="text1"/>
          <w:sz w:val="16"/>
          <w:szCs w:val="16"/>
        </w:rPr>
      </w:pPr>
    </w:p>
    <w:p w14:paraId="568713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февраля 1932 на московский завод № 24  при</w:t>
      </w:r>
      <w:r w:rsidRPr="006D510F">
        <w:rPr>
          <w:rFonts w:ascii="Times New Roman" w:hAnsi="Times New Roman"/>
          <w:color w:val="000000" w:themeColor="text1"/>
          <w:sz w:val="16"/>
          <w:szCs w:val="16"/>
        </w:rPr>
        <w:softHyphen/>
        <w:t>были новые чертежи М-34, доработанные с учетом замечаний по госиспытани</w:t>
      </w:r>
      <w:r w:rsidRPr="006D510F">
        <w:rPr>
          <w:rFonts w:ascii="Times New Roman" w:hAnsi="Times New Roman"/>
          <w:color w:val="000000" w:themeColor="text1"/>
          <w:sz w:val="16"/>
          <w:szCs w:val="16"/>
        </w:rPr>
        <w:softHyphen/>
        <w:t>ям. Первые два серийных М-34 со</w:t>
      </w:r>
      <w:r w:rsidRPr="006D510F">
        <w:rPr>
          <w:rFonts w:ascii="Times New Roman" w:hAnsi="Times New Roman"/>
          <w:color w:val="000000" w:themeColor="text1"/>
          <w:sz w:val="16"/>
          <w:szCs w:val="16"/>
        </w:rPr>
        <w:softHyphen/>
        <w:t>брали к 1 мая. В тот же день один из них запустили на стенде. Так тогда было принято - подарок к праздни</w:t>
      </w:r>
      <w:r w:rsidRPr="006D510F">
        <w:rPr>
          <w:rFonts w:ascii="Times New Roman" w:hAnsi="Times New Roman"/>
          <w:color w:val="000000" w:themeColor="text1"/>
          <w:sz w:val="16"/>
          <w:szCs w:val="16"/>
        </w:rPr>
        <w:softHyphen/>
        <w:t>ку. В июне первый серийный мотор, № 2001, установили на доработан</w:t>
      </w:r>
      <w:r w:rsidRPr="006D510F">
        <w:rPr>
          <w:rFonts w:ascii="Times New Roman" w:hAnsi="Times New Roman"/>
          <w:color w:val="000000" w:themeColor="text1"/>
          <w:sz w:val="16"/>
          <w:szCs w:val="16"/>
        </w:rPr>
        <w:softHyphen/>
        <w:t>ный в ЦАГИ биплан Р-5, на котором провели летные испытания. Первые серии М-34 комплекто</w:t>
      </w:r>
      <w:r w:rsidRPr="006D510F">
        <w:rPr>
          <w:rFonts w:ascii="Times New Roman" w:hAnsi="Times New Roman"/>
          <w:color w:val="000000" w:themeColor="text1"/>
          <w:sz w:val="16"/>
          <w:szCs w:val="16"/>
        </w:rPr>
        <w:softHyphen/>
        <w:t>вались французскими карбюратора</w:t>
      </w:r>
      <w:r w:rsidRPr="006D510F">
        <w:rPr>
          <w:rFonts w:ascii="Times New Roman" w:hAnsi="Times New Roman"/>
          <w:color w:val="000000" w:themeColor="text1"/>
          <w:sz w:val="16"/>
          <w:szCs w:val="16"/>
        </w:rPr>
        <w:softHyphen/>
        <w:t>ми «Зенит 90Р». Серийный мотор оказался примерно на 60 кг тяже</w:t>
      </w:r>
      <w:r w:rsidRPr="006D510F">
        <w:rPr>
          <w:rFonts w:ascii="Times New Roman" w:hAnsi="Times New Roman"/>
          <w:color w:val="000000" w:themeColor="text1"/>
          <w:sz w:val="16"/>
          <w:szCs w:val="16"/>
        </w:rPr>
        <w:softHyphen/>
        <w:t>лее М-17, вес которого был зало</w:t>
      </w:r>
      <w:r w:rsidRPr="006D510F">
        <w:rPr>
          <w:rFonts w:ascii="Times New Roman" w:hAnsi="Times New Roman"/>
          <w:color w:val="000000" w:themeColor="text1"/>
          <w:sz w:val="16"/>
          <w:szCs w:val="16"/>
        </w:rPr>
        <w:softHyphen/>
        <w:t>жен в задание (550 кг), а максималь</w:t>
      </w:r>
      <w:r w:rsidRPr="006D510F">
        <w:rPr>
          <w:rFonts w:ascii="Times New Roman" w:hAnsi="Times New Roman"/>
          <w:color w:val="000000" w:themeColor="text1"/>
          <w:sz w:val="16"/>
          <w:szCs w:val="16"/>
        </w:rPr>
        <w:softHyphen/>
        <w:t>ная мощность - на 100 л.с. меньше требуемой (800 л.с. вместо 900 л.с.}. В результате удельная мощность ока</w:t>
      </w:r>
      <w:r w:rsidRPr="006D510F">
        <w:rPr>
          <w:rFonts w:ascii="Times New Roman" w:hAnsi="Times New Roman"/>
          <w:color w:val="000000" w:themeColor="text1"/>
          <w:sz w:val="16"/>
          <w:szCs w:val="16"/>
        </w:rPr>
        <w:softHyphen/>
        <w:t>залась примерно той же, что и у «немца». Расход бензина и масла, по мировым стандартам, был вели</w:t>
      </w:r>
      <w:r w:rsidRPr="006D510F">
        <w:rPr>
          <w:rFonts w:ascii="Times New Roman" w:hAnsi="Times New Roman"/>
          <w:color w:val="000000" w:themeColor="text1"/>
          <w:sz w:val="16"/>
          <w:szCs w:val="16"/>
        </w:rPr>
        <w:softHyphen/>
        <w:t>коват. А посадочные места не соот</w:t>
      </w:r>
      <w:r w:rsidRPr="006D510F">
        <w:rPr>
          <w:rFonts w:ascii="Times New Roman" w:hAnsi="Times New Roman"/>
          <w:color w:val="000000" w:themeColor="text1"/>
          <w:sz w:val="16"/>
          <w:szCs w:val="16"/>
        </w:rPr>
        <w:softHyphen/>
        <w:t>ветствовали "не только немецкому двигателю, но и полноразмерным макетам, которые ИАМ рассылал самолетостроителям. Значит, заме</w:t>
      </w:r>
      <w:r w:rsidRPr="006D510F">
        <w:rPr>
          <w:rFonts w:ascii="Times New Roman" w:hAnsi="Times New Roman"/>
          <w:color w:val="000000" w:themeColor="text1"/>
          <w:sz w:val="16"/>
          <w:szCs w:val="16"/>
        </w:rPr>
        <w:softHyphen/>
        <w:t>на М-17 на М-34 получалась доволь</w:t>
      </w:r>
      <w:r w:rsidRPr="006D510F">
        <w:rPr>
          <w:rFonts w:ascii="Times New Roman" w:hAnsi="Times New Roman"/>
          <w:color w:val="000000" w:themeColor="text1"/>
          <w:sz w:val="16"/>
          <w:szCs w:val="16"/>
        </w:rPr>
        <w:softHyphen/>
        <w:t>но хлопотной. В производстве М-34 оказался и сложнее, и дороже пред</w:t>
      </w:r>
      <w:r w:rsidRPr="006D510F">
        <w:rPr>
          <w:rFonts w:ascii="Times New Roman" w:hAnsi="Times New Roman"/>
          <w:color w:val="000000" w:themeColor="text1"/>
          <w:sz w:val="16"/>
          <w:szCs w:val="16"/>
        </w:rPr>
        <w:softHyphen/>
        <w:t>шественника. Первые моторы даже не пытались сдавать военным. Дело в том, что технические условия писали на за</w:t>
      </w:r>
      <w:r w:rsidRPr="006D510F">
        <w:rPr>
          <w:rFonts w:ascii="Times New Roman" w:hAnsi="Times New Roman"/>
          <w:color w:val="000000" w:themeColor="text1"/>
          <w:sz w:val="16"/>
          <w:szCs w:val="16"/>
        </w:rPr>
        <w:softHyphen/>
        <w:t>воде, и в УВВС их отправили только в декабре 1932 г. А утвердили их только 19 мая следующего года, ког</w:t>
      </w:r>
      <w:r w:rsidRPr="006D510F">
        <w:rPr>
          <w:rFonts w:ascii="Times New Roman" w:hAnsi="Times New Roman"/>
          <w:color w:val="000000" w:themeColor="text1"/>
          <w:sz w:val="16"/>
          <w:szCs w:val="16"/>
        </w:rPr>
        <w:softHyphen/>
        <w:t>да М-34 уже шли из цехов сотнями! (11848).</w:t>
      </w:r>
    </w:p>
    <w:p w14:paraId="16FC18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4D6C9" w14:textId="77777777" w:rsidR="002735B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620D235" w14:textId="77777777" w:rsidR="002735B1" w:rsidRPr="006D510F" w:rsidRDefault="002735B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2D1865"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февраля 1932 Генконсул доложил в НКИД, что «до сих пор правительство не подписало с ними договора... [решив] использовать лётчиков не только в качестве инструкторов... но и в качестве непосредственных участников боевых действий...</w:t>
      </w:r>
    </w:p>
    <w:p w14:paraId="210D85B4"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намерениях китайцев с достаточной ясностью говорится в п. 9 прилагаемых 2-х китайских проектов договора. Почти одновременно с передачей одного из проектов лётчикам (середина января), т. Во</w:t>
      </w:r>
      <w:r w:rsidRPr="006D510F">
        <w:rPr>
          <w:rFonts w:ascii="Times New Roman" w:hAnsi="Times New Roman"/>
          <w:color w:val="000000" w:themeColor="text1"/>
          <w:sz w:val="16"/>
          <w:szCs w:val="16"/>
        </w:rPr>
        <w:softHyphen/>
        <w:t>лынченко был приглашен Цзинем, который предложил ему и Назаро</w:t>
      </w:r>
      <w:r w:rsidRPr="006D510F">
        <w:rPr>
          <w:rFonts w:ascii="Times New Roman" w:hAnsi="Times New Roman"/>
          <w:color w:val="000000" w:themeColor="text1"/>
          <w:sz w:val="16"/>
          <w:szCs w:val="16"/>
        </w:rPr>
        <w:softHyphen/>
        <w:t>ву отправиться на самолётах в Ха</w:t>
      </w:r>
      <w:r w:rsidRPr="006D510F">
        <w:rPr>
          <w:rFonts w:ascii="Times New Roman" w:hAnsi="Times New Roman"/>
          <w:color w:val="000000" w:themeColor="text1"/>
          <w:sz w:val="16"/>
          <w:szCs w:val="16"/>
        </w:rPr>
        <w:softHyphen/>
        <w:t>ми «для организации там аэродро</w:t>
      </w:r>
      <w:r w:rsidRPr="006D510F">
        <w:rPr>
          <w:rFonts w:ascii="Times New Roman" w:hAnsi="Times New Roman"/>
          <w:color w:val="000000" w:themeColor="text1"/>
          <w:sz w:val="16"/>
          <w:szCs w:val="16"/>
        </w:rPr>
        <w:softHyphen/>
        <w:t>ма»... Это вероятно, попытки китай</w:t>
      </w:r>
      <w:r w:rsidRPr="006D510F">
        <w:rPr>
          <w:rFonts w:ascii="Times New Roman" w:hAnsi="Times New Roman"/>
          <w:color w:val="000000" w:themeColor="text1"/>
          <w:sz w:val="16"/>
          <w:szCs w:val="16"/>
        </w:rPr>
        <w:softHyphen/>
        <w:t>цев использовать их для военных действий, в частности, посылка их в Хами с демонстрационной целью...».</w:t>
      </w:r>
    </w:p>
    <w:p w14:paraId="1ECF07E9"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первом варианте проекта дого</w:t>
      </w:r>
      <w:r w:rsidRPr="006D510F">
        <w:rPr>
          <w:rFonts w:ascii="Times New Roman" w:hAnsi="Times New Roman"/>
          <w:color w:val="000000" w:themeColor="text1"/>
          <w:sz w:val="16"/>
          <w:szCs w:val="16"/>
        </w:rPr>
        <w:softHyphen/>
        <w:t>вора значилось: «Ни в каких военных операциях (указанные лица) участ</w:t>
      </w:r>
      <w:r w:rsidRPr="006D510F">
        <w:rPr>
          <w:rFonts w:ascii="Times New Roman" w:hAnsi="Times New Roman"/>
          <w:color w:val="000000" w:themeColor="text1"/>
          <w:sz w:val="16"/>
          <w:szCs w:val="16"/>
        </w:rPr>
        <w:softHyphen/>
        <w:t>вовать не могут. Под военными опе</w:t>
      </w:r>
      <w:r w:rsidRPr="006D510F">
        <w:rPr>
          <w:rFonts w:ascii="Times New Roman" w:hAnsi="Times New Roman"/>
          <w:color w:val="000000" w:themeColor="text1"/>
          <w:sz w:val="16"/>
          <w:szCs w:val="16"/>
        </w:rPr>
        <w:softHyphen/>
        <w:t>рациями подразумеваются внешние войны. Что же касается работы по искоренению бандитизма внутри провинции Синьцзян, то на лётчиках лежит обязательство по оказанию помощи лётчикам из китайских граждан». После активных возражений генконсула и самих лётчиков, формулировки слегка «смягчи</w:t>
      </w:r>
      <w:r w:rsidRPr="006D510F">
        <w:rPr>
          <w:rFonts w:ascii="Times New Roman" w:hAnsi="Times New Roman"/>
          <w:color w:val="000000" w:themeColor="text1"/>
          <w:sz w:val="16"/>
          <w:szCs w:val="16"/>
        </w:rPr>
        <w:softHyphen/>
        <w:t>ли», во втором варианте говорилось: «Не принимать участия ни в каких боевых действи</w:t>
      </w:r>
      <w:r w:rsidRPr="006D510F">
        <w:rPr>
          <w:rFonts w:ascii="Times New Roman" w:hAnsi="Times New Roman"/>
          <w:color w:val="000000" w:themeColor="text1"/>
          <w:sz w:val="16"/>
          <w:szCs w:val="16"/>
        </w:rPr>
        <w:softHyphen/>
        <w:t>ях» (имелись ввиду всё те же «внешние» войны), однако на территории Синьцзяна наши авиаторы «для подавления бандитизма обязаны помогать китайским лётчикам».</w:t>
      </w:r>
    </w:p>
    <w:p w14:paraId="076F2DFF"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Китайцы также «смягчили» формулировку ещё одного пункта договора: в первой редак</w:t>
      </w:r>
      <w:r w:rsidRPr="006D510F">
        <w:rPr>
          <w:rFonts w:ascii="Times New Roman" w:hAnsi="Times New Roman"/>
          <w:color w:val="000000" w:themeColor="text1"/>
          <w:sz w:val="16"/>
          <w:szCs w:val="16"/>
        </w:rPr>
        <w:softHyphen/>
        <w:t xml:space="preserve">ции авиаторы полностью подчинялись Синьцзянскому провинциальному правительству «при выполнении своих обязанностей </w:t>
      </w:r>
      <w:r w:rsidRPr="006D510F">
        <w:rPr>
          <w:rStyle w:val="122"/>
          <w:rFonts w:ascii="Times New Roman" w:hAnsi="Times New Roman" w:cs="Times New Roman"/>
          <w:color w:val="000000" w:themeColor="text1"/>
          <w:sz w:val="16"/>
          <w:szCs w:val="16"/>
        </w:rPr>
        <w:t>в работе по авиации</w:t>
      </w:r>
      <w:r w:rsidRPr="006D510F">
        <w:rPr>
          <w:rFonts w:ascii="Times New Roman" w:hAnsi="Times New Roman"/>
          <w:color w:val="000000" w:themeColor="text1"/>
          <w:sz w:val="16"/>
          <w:szCs w:val="16"/>
        </w:rPr>
        <w:t>, равно как и в работе по обу</w:t>
      </w:r>
      <w:r w:rsidRPr="006D510F">
        <w:rPr>
          <w:rFonts w:ascii="Times New Roman" w:hAnsi="Times New Roman"/>
          <w:color w:val="000000" w:themeColor="text1"/>
          <w:sz w:val="16"/>
          <w:szCs w:val="16"/>
        </w:rPr>
        <w:softHyphen/>
        <w:t>чению лётчиков...», а в новой они «целиком подчинялись» только «в деле подготовки уче</w:t>
      </w:r>
      <w:r w:rsidRPr="006D510F">
        <w:rPr>
          <w:rFonts w:ascii="Times New Roman" w:hAnsi="Times New Roman"/>
          <w:color w:val="000000" w:themeColor="text1"/>
          <w:sz w:val="16"/>
          <w:szCs w:val="16"/>
        </w:rPr>
        <w:softHyphen/>
        <w:t>ников по лётному делу». Однако Генконсул докладывал в НКИД, что и новую редакцию — «обязаны помогать китайским лётчикам в их работе» — китайский чиновник интерпрети</w:t>
      </w:r>
      <w:r w:rsidRPr="006D510F">
        <w:rPr>
          <w:rFonts w:ascii="Times New Roman" w:hAnsi="Times New Roman"/>
          <w:color w:val="000000" w:themeColor="text1"/>
          <w:sz w:val="16"/>
          <w:szCs w:val="16"/>
        </w:rPr>
        <w:softHyphen/>
        <w:t>ровал в том смысле, что прямо говорил о «возможности такого положения, когда наш лёт</w:t>
      </w:r>
      <w:r w:rsidRPr="006D510F">
        <w:rPr>
          <w:rFonts w:ascii="Times New Roman" w:hAnsi="Times New Roman"/>
          <w:color w:val="000000" w:themeColor="text1"/>
          <w:sz w:val="16"/>
          <w:szCs w:val="16"/>
        </w:rPr>
        <w:softHyphen/>
        <w:t>чик будет вести самолёт, [а] китаец будет бомбить...» (15802).</w:t>
      </w:r>
    </w:p>
    <w:p w14:paraId="4F443387" w14:textId="77777777" w:rsidR="002735B1" w:rsidRPr="006D510F" w:rsidRDefault="002735B1" w:rsidP="006D510F">
      <w:pPr>
        <w:spacing w:after="0" w:line="240" w:lineRule="auto"/>
        <w:jc w:val="both"/>
        <w:rPr>
          <w:rFonts w:ascii="Times New Roman" w:hAnsi="Times New Roman"/>
          <w:color w:val="000000" w:themeColor="text1"/>
          <w:sz w:val="16"/>
          <w:szCs w:val="16"/>
        </w:rPr>
      </w:pPr>
    </w:p>
    <w:p w14:paraId="06799C1C"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февраля 1932 советский Генконсула сообщил в НКИД, что предложил Волынченко отказаться от полёта в Хами, «исходя из несколько напряженно</w:t>
      </w:r>
      <w:r w:rsidRPr="006D510F">
        <w:rPr>
          <w:rFonts w:ascii="Times New Roman" w:hAnsi="Times New Roman"/>
          <w:color w:val="000000" w:themeColor="text1"/>
          <w:sz w:val="16"/>
          <w:szCs w:val="16"/>
        </w:rPr>
        <w:softHyphen/>
        <w:t>го, в тот момент, положения».</w:t>
      </w:r>
    </w:p>
    <w:p w14:paraId="02669E64"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Цзиню Генконсул указал, что «не вправе допускать нарушения лётчиками условий, на ко</w:t>
      </w:r>
      <w:r w:rsidRPr="006D510F">
        <w:rPr>
          <w:rFonts w:ascii="Times New Roman" w:hAnsi="Times New Roman"/>
          <w:color w:val="000000" w:themeColor="text1"/>
          <w:sz w:val="16"/>
          <w:szCs w:val="16"/>
        </w:rPr>
        <w:softHyphen/>
        <w:t>торых они были командированы, наоборот, — обязан наблюдать, чтобы лётчики проводи</w:t>
      </w:r>
      <w:r w:rsidRPr="006D510F">
        <w:rPr>
          <w:rFonts w:ascii="Times New Roman" w:hAnsi="Times New Roman"/>
          <w:color w:val="000000" w:themeColor="text1"/>
          <w:sz w:val="16"/>
          <w:szCs w:val="16"/>
        </w:rPr>
        <w:softHyphen/>
        <w:t>ли общую линию Союза в вопросе о невмешательстве Союза во внутренние дела других стран... В их обязанности не входят даже полёты с пассажирами куда бы то ни было».</w:t>
      </w:r>
    </w:p>
    <w:p w14:paraId="35D708FE"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ответ дубань, ссылаясь на то, что «Моу Вэйтун информировал его о возможности </w:t>
      </w:r>
      <w:r w:rsidRPr="006D510F">
        <w:rPr>
          <w:rStyle w:val="131"/>
          <w:rFonts w:ascii="Times New Roman" w:hAnsi="Times New Roman" w:cs="Times New Roman"/>
          <w:color w:val="000000" w:themeColor="text1"/>
          <w:sz w:val="16"/>
          <w:szCs w:val="16"/>
        </w:rPr>
        <w:t>более широкого использования лётчиков</w:t>
      </w:r>
      <w:r w:rsidRPr="006D510F">
        <w:rPr>
          <w:rFonts w:ascii="Times New Roman" w:hAnsi="Times New Roman"/>
          <w:color w:val="000000" w:themeColor="text1"/>
          <w:sz w:val="16"/>
          <w:szCs w:val="16"/>
        </w:rPr>
        <w:t xml:space="preserve"> (выделено), заявил, что он поставлен сей</w:t>
      </w:r>
      <w:r w:rsidRPr="006D510F">
        <w:rPr>
          <w:rFonts w:ascii="Times New Roman" w:hAnsi="Times New Roman"/>
          <w:color w:val="000000" w:themeColor="text1"/>
          <w:sz w:val="16"/>
          <w:szCs w:val="16"/>
        </w:rPr>
        <w:softHyphen/>
        <w:t>час в тяжёлое положение, ибо самолёты, купленные Правительством, бездействуют.</w:t>
      </w:r>
    </w:p>
    <w:p w14:paraId="1580C7A1"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он в категорической форме заявил, что военные действия на востоке законче</w:t>
      </w:r>
      <w:r w:rsidRPr="006D510F">
        <w:rPr>
          <w:rFonts w:ascii="Times New Roman" w:hAnsi="Times New Roman"/>
          <w:color w:val="000000" w:themeColor="text1"/>
          <w:sz w:val="16"/>
          <w:szCs w:val="16"/>
        </w:rPr>
        <w:softHyphen/>
        <w:t>ны, войска уже сняты и идут в Урумчи (впоследствии это не подтвердилось) и что по</w:t>
      </w:r>
      <w:r w:rsidRPr="006D510F">
        <w:rPr>
          <w:rFonts w:ascii="Times New Roman" w:hAnsi="Times New Roman"/>
          <w:color w:val="000000" w:themeColor="text1"/>
          <w:sz w:val="16"/>
          <w:szCs w:val="16"/>
        </w:rPr>
        <w:softHyphen/>
        <w:t>лёт в Хами ни в какой мере нельзя рассматривать как хотя бы косвенное вмешательство в борьбу на востоке. Цзинь указал, что, если приглашенные лётчики не будут выполнять даже таких его заданий, то под большое сомнение ставится вопрос не только о целе</w:t>
      </w:r>
      <w:r w:rsidRPr="006D510F">
        <w:rPr>
          <w:rFonts w:ascii="Times New Roman" w:hAnsi="Times New Roman"/>
          <w:color w:val="000000" w:themeColor="text1"/>
          <w:sz w:val="16"/>
          <w:szCs w:val="16"/>
        </w:rPr>
        <w:softHyphen/>
        <w:t>сообразности дальнейших закупок в Союзе самолётов, но и о целесообразности состо</w:t>
      </w:r>
      <w:r w:rsidRPr="006D510F">
        <w:rPr>
          <w:rFonts w:ascii="Times New Roman" w:hAnsi="Times New Roman"/>
          <w:color w:val="000000" w:themeColor="text1"/>
          <w:sz w:val="16"/>
          <w:szCs w:val="16"/>
        </w:rPr>
        <w:softHyphen/>
        <w:t>явшейся покупки и приглашения на службу лётчиков. Он очень просил согласиться на этот полёт в Хами, приготовления к которому уже сделаны и объявлено о нём, ибо, ес</w:t>
      </w:r>
      <w:r w:rsidRPr="006D510F">
        <w:rPr>
          <w:rFonts w:ascii="Times New Roman" w:hAnsi="Times New Roman"/>
          <w:color w:val="000000" w:themeColor="text1"/>
          <w:sz w:val="16"/>
          <w:szCs w:val="16"/>
        </w:rPr>
        <w:softHyphen/>
        <w:t>ли полёт не состоится, то он, Цзинь, «потеряет лицо» перед своими комиссарами. Он согласился также, что о всех заданиях, могущих быть в дальнейшем и выходящих за круг непосредственных обязанностей лётчиков, он будет договариваться, предвари</w:t>
      </w:r>
      <w:r w:rsidRPr="006D510F">
        <w:rPr>
          <w:rFonts w:ascii="Times New Roman" w:hAnsi="Times New Roman"/>
          <w:color w:val="000000" w:themeColor="text1"/>
          <w:sz w:val="16"/>
          <w:szCs w:val="16"/>
        </w:rPr>
        <w:softHyphen/>
        <w:t>тельно со мной, но оговорился всё же, что такое положение — невозможность свобод</w:t>
      </w:r>
      <w:r w:rsidRPr="006D510F">
        <w:rPr>
          <w:rFonts w:ascii="Times New Roman" w:hAnsi="Times New Roman"/>
          <w:color w:val="000000" w:themeColor="text1"/>
          <w:sz w:val="16"/>
          <w:szCs w:val="16"/>
        </w:rPr>
        <w:softHyphen/>
        <w:t>ного использования им лётчиков — его очень стесняет и не устраивает».</w:t>
      </w:r>
    </w:p>
    <w:p w14:paraId="08771D52"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такого разговора Генконсулу ничего не оставалось, как согласиться на полёт в Хами. Он объяснил свое решение ещё и тем, «что за пару дней до прибытия наших лёт</w:t>
      </w:r>
      <w:r w:rsidRPr="006D510F">
        <w:rPr>
          <w:rFonts w:ascii="Times New Roman" w:hAnsi="Times New Roman"/>
          <w:color w:val="000000" w:themeColor="text1"/>
          <w:sz w:val="16"/>
          <w:szCs w:val="16"/>
        </w:rPr>
        <w:softHyphen/>
        <w:t>чиков сюда прибыли с Востока четыре китайца — два лётчика и два техника. Лётчики окончили, по всем данным, японскую школу и имеют некоторый опыт. Потребовалось бы всего несколько недель для того, чтобы они могли летать на наших самолётах, однако Цзинь не допускает их к самолётам и не торопится с их обучением, и по намёкам... им не доверяет и боится пускать на самолёты. Не торопится Цзинь также и с организаци</w:t>
      </w:r>
      <w:r w:rsidRPr="006D510F">
        <w:rPr>
          <w:rFonts w:ascii="Times New Roman" w:hAnsi="Times New Roman"/>
          <w:color w:val="000000" w:themeColor="text1"/>
          <w:sz w:val="16"/>
          <w:szCs w:val="16"/>
        </w:rPr>
        <w:softHyphen/>
        <w:t>ей школы. До сих пор не сделано ничего конкретного в области подготовки к обучению...</w:t>
      </w:r>
    </w:p>
    <w:p w14:paraId="5CAC7E3F"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Создалась всем этим совершенно неудовлетворительная обстановка бездействия лётчиков, отсутствия ясности, чего от них хотят, кроме полёта в Хами. Лётчики стали нервничать, говорить о бесцельности приезда сюда. Нужно также отметить, что китай</w:t>
      </w:r>
      <w:r w:rsidRPr="006D510F">
        <w:rPr>
          <w:rFonts w:ascii="Times New Roman" w:hAnsi="Times New Roman"/>
          <w:color w:val="000000" w:themeColor="text1"/>
          <w:sz w:val="16"/>
          <w:szCs w:val="16"/>
        </w:rPr>
        <w:softHyphen/>
        <w:t>цы не озаботились тем, чтобы обеспечить их приличной квартирой и обстановкой, раз</w:t>
      </w:r>
      <w:r w:rsidRPr="006D510F">
        <w:rPr>
          <w:rFonts w:ascii="Times New Roman" w:hAnsi="Times New Roman"/>
          <w:color w:val="000000" w:themeColor="text1"/>
          <w:sz w:val="16"/>
          <w:szCs w:val="16"/>
        </w:rPr>
        <w:softHyphen/>
        <w:t>местив их помещении Канцелярии Коминдела.</w:t>
      </w:r>
    </w:p>
    <w:p w14:paraId="60741E36"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этого в конце января я при очередной встрече с Цзинем сообщил ему о всех недовольствах лётчиков вопросами организационного порядка, что создает неудо</w:t>
      </w:r>
      <w:r w:rsidRPr="006D510F">
        <w:rPr>
          <w:rFonts w:ascii="Times New Roman" w:hAnsi="Times New Roman"/>
          <w:color w:val="000000" w:themeColor="text1"/>
          <w:sz w:val="16"/>
          <w:szCs w:val="16"/>
        </w:rPr>
        <w:softHyphen/>
        <w:t>влетворительные условия для их работы, и что т. Волынченко ставит даже вопрос о це</w:t>
      </w:r>
      <w:r w:rsidRPr="006D510F">
        <w:rPr>
          <w:rFonts w:ascii="Times New Roman" w:hAnsi="Times New Roman"/>
          <w:color w:val="000000" w:themeColor="text1"/>
          <w:sz w:val="16"/>
          <w:szCs w:val="16"/>
        </w:rPr>
        <w:softHyphen/>
        <w:t>лесообразности их дальнейшего пребывания в Синьцзяне... Прошло... уже больше неде</w:t>
      </w:r>
      <w:r w:rsidRPr="006D510F">
        <w:rPr>
          <w:rFonts w:ascii="Times New Roman" w:hAnsi="Times New Roman"/>
          <w:color w:val="000000" w:themeColor="text1"/>
          <w:sz w:val="16"/>
          <w:szCs w:val="16"/>
        </w:rPr>
        <w:softHyphen/>
        <w:t>ли, однако, договор ещё не подписан, а жалование, хотя и выплачено им, но ещё не по</w:t>
      </w:r>
      <w:r w:rsidRPr="006D510F">
        <w:rPr>
          <w:rFonts w:ascii="Times New Roman" w:hAnsi="Times New Roman"/>
          <w:color w:val="000000" w:themeColor="text1"/>
          <w:sz w:val="16"/>
          <w:szCs w:val="16"/>
        </w:rPr>
        <w:softHyphen/>
        <w:t>лностью. Надо полагать, что, судя по разговорам... Правительство... [Синьцзяна] поста</w:t>
      </w:r>
      <w:r w:rsidRPr="006D510F">
        <w:rPr>
          <w:rFonts w:ascii="Times New Roman" w:hAnsi="Times New Roman"/>
          <w:color w:val="000000" w:themeColor="text1"/>
          <w:sz w:val="16"/>
          <w:szCs w:val="16"/>
        </w:rPr>
        <w:softHyphen/>
        <w:t>вило перед Москвой вопрос об изменении характера использования наших лётчиков».</w:t>
      </w:r>
    </w:p>
    <w:p w14:paraId="61B7E9F6"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«крайним» в сложившейся авиационной международной «напряжённо</w:t>
      </w:r>
      <w:r w:rsidRPr="006D510F">
        <w:rPr>
          <w:rFonts w:ascii="Times New Roman" w:hAnsi="Times New Roman"/>
          <w:color w:val="000000" w:themeColor="text1"/>
          <w:sz w:val="16"/>
          <w:szCs w:val="16"/>
        </w:rPr>
        <w:softHyphen/>
        <w:t xml:space="preserve">сти» консул посчитал старшего лётной группы: «Нужно отметить, что </w:t>
      </w:r>
      <w:r w:rsidRPr="006D510F">
        <w:rPr>
          <w:rStyle w:val="142"/>
          <w:rFonts w:ascii="Times New Roman" w:hAnsi="Times New Roman" w:cs="Times New Roman"/>
          <w:color w:val="000000" w:themeColor="text1"/>
          <w:sz w:val="16"/>
          <w:szCs w:val="16"/>
        </w:rPr>
        <w:t>большая доля ви</w:t>
      </w:r>
      <w:r w:rsidRPr="006D510F">
        <w:rPr>
          <w:rStyle w:val="142"/>
          <w:rFonts w:ascii="Times New Roman" w:hAnsi="Times New Roman" w:cs="Times New Roman"/>
          <w:color w:val="000000" w:themeColor="text1"/>
          <w:sz w:val="16"/>
          <w:szCs w:val="16"/>
        </w:rPr>
        <w:softHyphen/>
        <w:t>ны</w:t>
      </w:r>
      <w:r w:rsidRPr="006D510F">
        <w:rPr>
          <w:rFonts w:ascii="Times New Roman" w:hAnsi="Times New Roman"/>
          <w:color w:val="000000" w:themeColor="text1"/>
          <w:sz w:val="16"/>
          <w:szCs w:val="16"/>
        </w:rPr>
        <w:t xml:space="preserve"> (здесь и ниже выделено в тексте красным) за создавшееся положение лежит на </w:t>
      </w:r>
      <w:r w:rsidRPr="006D510F">
        <w:rPr>
          <w:rStyle w:val="142"/>
          <w:rFonts w:ascii="Times New Roman" w:hAnsi="Times New Roman" w:cs="Times New Roman"/>
          <w:color w:val="000000" w:themeColor="text1"/>
          <w:sz w:val="16"/>
          <w:szCs w:val="16"/>
        </w:rPr>
        <w:t>т. Волынченко</w:t>
      </w:r>
      <w:r w:rsidRPr="006D510F">
        <w:rPr>
          <w:rFonts w:ascii="Times New Roman" w:hAnsi="Times New Roman"/>
          <w:color w:val="000000" w:themeColor="text1"/>
          <w:sz w:val="16"/>
          <w:szCs w:val="16"/>
        </w:rPr>
        <w:t>. который не смог себя должным образом поставить, не проявил на</w:t>
      </w:r>
      <w:r w:rsidRPr="006D510F">
        <w:rPr>
          <w:rFonts w:ascii="Times New Roman" w:hAnsi="Times New Roman"/>
          <w:color w:val="000000" w:themeColor="text1"/>
          <w:sz w:val="16"/>
          <w:szCs w:val="16"/>
        </w:rPr>
        <w:softHyphen/>
        <w:t>стойчивости, а главное, не сумел организовать и наладить новое здесь дело, к которо</w:t>
      </w:r>
      <w:r w:rsidRPr="006D510F">
        <w:rPr>
          <w:rFonts w:ascii="Times New Roman" w:hAnsi="Times New Roman"/>
          <w:color w:val="000000" w:themeColor="text1"/>
          <w:sz w:val="16"/>
          <w:szCs w:val="16"/>
        </w:rPr>
        <w:softHyphen/>
        <w:t xml:space="preserve">му сами китайцы не знают, с какой стороны подойти. </w:t>
      </w:r>
      <w:r w:rsidRPr="006D510F">
        <w:rPr>
          <w:rStyle w:val="142"/>
          <w:rFonts w:ascii="Times New Roman" w:hAnsi="Times New Roman" w:cs="Times New Roman"/>
          <w:color w:val="000000" w:themeColor="text1"/>
          <w:sz w:val="16"/>
          <w:szCs w:val="16"/>
        </w:rPr>
        <w:t>На роль организатора и полити</w:t>
      </w:r>
      <w:r w:rsidRPr="006D510F">
        <w:rPr>
          <w:rStyle w:val="142"/>
          <w:rFonts w:ascii="Times New Roman" w:hAnsi="Times New Roman" w:cs="Times New Roman"/>
          <w:color w:val="000000" w:themeColor="text1"/>
          <w:sz w:val="16"/>
          <w:szCs w:val="16"/>
        </w:rPr>
        <w:softHyphen/>
        <w:t>ческого работника в данных условиях т. Волынченко не подошёл</w:t>
      </w:r>
      <w:r w:rsidRPr="006D510F">
        <w:rPr>
          <w:rFonts w:ascii="Times New Roman" w:hAnsi="Times New Roman"/>
          <w:color w:val="000000" w:themeColor="text1"/>
          <w:sz w:val="16"/>
          <w:szCs w:val="16"/>
        </w:rPr>
        <w:t>. Будь здесь более силь</w:t>
      </w:r>
      <w:r w:rsidRPr="006D510F">
        <w:rPr>
          <w:rFonts w:ascii="Times New Roman" w:hAnsi="Times New Roman"/>
          <w:color w:val="000000" w:themeColor="text1"/>
          <w:sz w:val="16"/>
          <w:szCs w:val="16"/>
        </w:rPr>
        <w:softHyphen/>
        <w:t xml:space="preserve">ный работник, весьма вероятно, что эти вопросы разрешились бы более гладко и без моего, весьма нежелательного вмешательства. Я полагаю, что </w:t>
      </w:r>
      <w:r w:rsidRPr="006D510F">
        <w:rPr>
          <w:rStyle w:val="142"/>
          <w:rFonts w:ascii="Times New Roman" w:hAnsi="Times New Roman" w:cs="Times New Roman"/>
          <w:color w:val="000000" w:themeColor="text1"/>
          <w:sz w:val="16"/>
          <w:szCs w:val="16"/>
        </w:rPr>
        <w:t>если бы была возмож</w:t>
      </w:r>
      <w:r w:rsidRPr="006D510F">
        <w:rPr>
          <w:rStyle w:val="142"/>
          <w:rFonts w:ascii="Times New Roman" w:hAnsi="Times New Roman" w:cs="Times New Roman"/>
          <w:color w:val="000000" w:themeColor="text1"/>
          <w:sz w:val="16"/>
          <w:szCs w:val="16"/>
        </w:rPr>
        <w:softHyphen/>
        <w:t>ность заменить сейчас т. Волынченко другим работником, то это обеспечило бы нор</w:t>
      </w:r>
      <w:r w:rsidRPr="006D510F">
        <w:rPr>
          <w:rStyle w:val="142"/>
          <w:rFonts w:ascii="Times New Roman" w:hAnsi="Times New Roman" w:cs="Times New Roman"/>
          <w:color w:val="000000" w:themeColor="text1"/>
          <w:sz w:val="16"/>
          <w:szCs w:val="16"/>
        </w:rPr>
        <w:softHyphen/>
        <w:t>мальную работу всей группы лётчиков</w:t>
      </w:r>
      <w:r w:rsidRPr="006D510F">
        <w:rPr>
          <w:rFonts w:ascii="Times New Roman" w:hAnsi="Times New Roman"/>
          <w:color w:val="000000" w:themeColor="text1"/>
          <w:sz w:val="16"/>
          <w:szCs w:val="16"/>
        </w:rPr>
        <w:t>. На днях в Москву выезжает Чжао, который будет вести переговоры о продаже Синьцзянскому Правительству ещё пяти самолётов. Оче</w:t>
      </w:r>
      <w:r w:rsidRPr="006D510F">
        <w:rPr>
          <w:rFonts w:ascii="Times New Roman" w:hAnsi="Times New Roman"/>
          <w:color w:val="000000" w:themeColor="text1"/>
          <w:sz w:val="16"/>
          <w:szCs w:val="16"/>
        </w:rPr>
        <w:softHyphen/>
        <w:t xml:space="preserve">видно, встанет вопрос о командировании сюда новой группы лётчиков. Нужно было бы при отборе их учесть необходимость послать сюда такого товарища, которого можно было бы назначить старшим, освободив от этой обязанности </w:t>
      </w:r>
      <w:r w:rsidRPr="006D510F">
        <w:rPr>
          <w:rStyle w:val="142"/>
          <w:rFonts w:ascii="Times New Roman" w:hAnsi="Times New Roman" w:cs="Times New Roman"/>
          <w:color w:val="000000" w:themeColor="text1"/>
          <w:sz w:val="16"/>
          <w:szCs w:val="16"/>
        </w:rPr>
        <w:t>т. Волынченко</w:t>
      </w:r>
      <w:r w:rsidRPr="006D510F">
        <w:rPr>
          <w:rFonts w:ascii="Times New Roman" w:hAnsi="Times New Roman"/>
          <w:color w:val="000000" w:themeColor="text1"/>
          <w:sz w:val="16"/>
          <w:szCs w:val="16"/>
        </w:rPr>
        <w:t>».</w:t>
      </w:r>
    </w:p>
    <w:p w14:paraId="6797753B"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Генконсул поставил в вину Волынченко, главным образом то, что тот оказался всего лишь... лётчиком, а не политкомиссаром и не дипломатом. В свою очередь Апкснис «прокомментировал» этот документ Начальнику Разведупра Берзину так: «Считаю, что НКИД должен быстро добиться подписания соглашения на их усло</w:t>
      </w:r>
      <w:r w:rsidRPr="006D510F">
        <w:rPr>
          <w:rFonts w:ascii="Times New Roman" w:hAnsi="Times New Roman"/>
          <w:color w:val="000000" w:themeColor="text1"/>
          <w:sz w:val="16"/>
          <w:szCs w:val="16"/>
        </w:rPr>
        <w:softHyphen/>
        <w:t>виях, как это было договорено до выезда их. Мы не можем согласиться на участие лётчиков в боевых действиях...» (15802).</w:t>
      </w:r>
    </w:p>
    <w:p w14:paraId="387943BB" w14:textId="77777777" w:rsidR="002735B1" w:rsidRPr="006D510F" w:rsidRDefault="002735B1" w:rsidP="006D510F">
      <w:pPr>
        <w:spacing w:after="0" w:line="240" w:lineRule="auto"/>
        <w:jc w:val="both"/>
        <w:rPr>
          <w:rFonts w:ascii="Times New Roman" w:hAnsi="Times New Roman"/>
          <w:color w:val="000000" w:themeColor="text1"/>
          <w:sz w:val="16"/>
          <w:szCs w:val="16"/>
        </w:rPr>
      </w:pPr>
    </w:p>
    <w:p w14:paraId="1F283AF9"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февраля 1932 состоялся обратный перелёт их Гучена, посадка в Урумчи окончилась аварией. По докладу пилота, «в Хами снега нет, [а] в Урумчи снег, [и] полоса расчищена для взлё</w:t>
      </w:r>
      <w:r w:rsidRPr="006D510F">
        <w:rPr>
          <w:rFonts w:ascii="Times New Roman" w:hAnsi="Times New Roman"/>
          <w:color w:val="000000" w:themeColor="text1"/>
          <w:sz w:val="16"/>
          <w:szCs w:val="16"/>
        </w:rPr>
        <w:softHyphen/>
        <w:t>та на колесах. Дал указание расчистить для прилёта, но не выполнили, из-за чего на се</w:t>
      </w:r>
      <w:r w:rsidRPr="006D510F">
        <w:rPr>
          <w:rFonts w:ascii="Times New Roman" w:hAnsi="Times New Roman"/>
          <w:color w:val="000000" w:themeColor="text1"/>
          <w:sz w:val="16"/>
          <w:szCs w:val="16"/>
        </w:rPr>
        <w:softHyphen/>
        <w:t>редине пробега попал в снег, скапотировал. Повреждены винт и радиатор, смят руль поворота, на верхней плоскости ряд повреждений». Из-за снежного покрова поврежде</w:t>
      </w:r>
      <w:r w:rsidRPr="006D510F">
        <w:rPr>
          <w:rFonts w:ascii="Times New Roman" w:hAnsi="Times New Roman"/>
          <w:color w:val="000000" w:themeColor="text1"/>
          <w:sz w:val="16"/>
          <w:szCs w:val="16"/>
        </w:rPr>
        <w:softHyphen/>
        <w:t>ния оказались несерьезными, и регулировка не нарушилась.</w:t>
      </w:r>
    </w:p>
    <w:p w14:paraId="656B145B"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отчете Волынченко упомянул китайских лётчиков, окончивших школу в Мукдене и имевших налет по 50 час на Потезе 36. Вместе с ними в Урумчи прибыли два авиатех</w:t>
      </w:r>
      <w:r w:rsidRPr="006D510F">
        <w:rPr>
          <w:rFonts w:ascii="Times New Roman" w:hAnsi="Times New Roman"/>
          <w:color w:val="000000" w:themeColor="text1"/>
          <w:sz w:val="16"/>
          <w:szCs w:val="16"/>
        </w:rPr>
        <w:softHyphen/>
        <w:t>ника. Лётчики русским языком не владели и зимой не летали, поэтому «приступать к их обучению на Р-1 рискованно, тем более снег на аэродроме настолько рыхл, что лыжи увязают в снегу, чем увеличивается разбег в два раза и опасна посадка».</w:t>
      </w:r>
    </w:p>
    <w:p w14:paraId="57F8E636" w14:textId="77777777" w:rsidR="002735B1" w:rsidRPr="006D510F" w:rsidRDefault="002735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Поняв, что из советских лётчиков наёемников не получится, и воевать они не собира</w:t>
      </w:r>
      <w:r w:rsidRPr="006D510F">
        <w:rPr>
          <w:rFonts w:ascii="Times New Roman" w:hAnsi="Times New Roman"/>
          <w:color w:val="000000" w:themeColor="text1"/>
          <w:sz w:val="16"/>
          <w:szCs w:val="16"/>
        </w:rPr>
        <w:softHyphen/>
        <w:t>ются, китайцы решили просто обойтись без них (15802).</w:t>
      </w:r>
    </w:p>
    <w:p w14:paraId="02A488D4" w14:textId="77777777" w:rsidR="002735B1" w:rsidRPr="006D510F" w:rsidRDefault="002735B1" w:rsidP="006D510F">
      <w:pPr>
        <w:spacing w:after="0" w:line="240" w:lineRule="auto"/>
        <w:jc w:val="both"/>
        <w:rPr>
          <w:rFonts w:ascii="Times New Roman" w:hAnsi="Times New Roman"/>
          <w:color w:val="000000" w:themeColor="text1"/>
          <w:sz w:val="16"/>
          <w:szCs w:val="16"/>
        </w:rPr>
      </w:pPr>
    </w:p>
    <w:p w14:paraId="08C44C41" w14:textId="77777777" w:rsidR="00770E6C" w:rsidRPr="006D510F" w:rsidRDefault="00770E6C"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6DAE1148" w14:textId="77777777" w:rsidR="00770E6C" w:rsidRPr="006D510F" w:rsidRDefault="00770E6C" w:rsidP="006D510F">
      <w:pPr>
        <w:spacing w:after="0" w:line="240" w:lineRule="auto"/>
        <w:jc w:val="both"/>
        <w:rPr>
          <w:rFonts w:ascii="Times New Roman" w:hAnsi="Times New Roman"/>
          <w:i/>
          <w:iCs/>
          <w:color w:val="0070C0"/>
          <w:sz w:val="16"/>
          <w:szCs w:val="16"/>
        </w:rPr>
      </w:pPr>
    </w:p>
    <w:p w14:paraId="0EA49208" w14:textId="77777777" w:rsidR="00770E6C" w:rsidRPr="006D510F" w:rsidRDefault="00770E6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февраля 1932 Рут Николс устанавливает новый рекорд высоты для самолета с дизельным двигателем - 6047 м (19 928 футов) на модифицированном Lockheed Vega (20803).</w:t>
      </w:r>
    </w:p>
    <w:p w14:paraId="5A82F8EC" w14:textId="77777777" w:rsidR="00770E6C" w:rsidRPr="006D510F" w:rsidRDefault="00770E6C" w:rsidP="006D510F">
      <w:pPr>
        <w:spacing w:after="0" w:line="240" w:lineRule="auto"/>
        <w:jc w:val="both"/>
        <w:rPr>
          <w:rFonts w:ascii="Times New Roman" w:hAnsi="Times New Roman"/>
          <w:color w:val="0070C0"/>
          <w:sz w:val="16"/>
          <w:szCs w:val="16"/>
        </w:rPr>
      </w:pPr>
    </w:p>
    <w:p w14:paraId="6D946287" w14:textId="77777777" w:rsidR="00770E6C" w:rsidRPr="006D510F" w:rsidRDefault="00770E6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февраля 1932 - Рут Николс (Ruth Rowland Nichols) установила новый мировой рекорд высоты 19 928 футов (6047 м) для дизельных самолетов в Флойд-Беннетт-Филд, штат Нью-Йорк, на Lockheed Vega с дизельным двигателем "Паккард" мощностью 225 л.с. (22598).</w:t>
      </w:r>
    </w:p>
    <w:p w14:paraId="7094CB5A" w14:textId="77777777" w:rsidR="00770E6C" w:rsidRPr="006D510F" w:rsidRDefault="00770E6C" w:rsidP="006D510F">
      <w:pPr>
        <w:spacing w:after="0" w:line="240" w:lineRule="auto"/>
        <w:jc w:val="both"/>
        <w:rPr>
          <w:rFonts w:ascii="Times New Roman" w:hAnsi="Times New Roman"/>
          <w:color w:val="0070C0"/>
          <w:sz w:val="16"/>
          <w:szCs w:val="16"/>
        </w:rPr>
      </w:pPr>
    </w:p>
    <w:p w14:paraId="7D21CD0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4C2B51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A96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февраля 1932 должны были быть готовы два И5-М15, до 1 апреля предполагалось закончить заводские испытания и передать на гос. испытания (352).</w:t>
      </w:r>
    </w:p>
    <w:p w14:paraId="5906F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6BF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w:t>
      </w:r>
    </w:p>
    <w:p w14:paraId="1A2DD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6E4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февраля 1932 - начало гос. испытаний МДР-2 (АНТ-8) Решили, что примерно равен Дорнье Валь, состоявшему на вооружение ЧМФ с 1927 - морально устарел для серии (80,263).</w:t>
      </w:r>
    </w:p>
    <w:p w14:paraId="5E211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это произошло 8 октября 1931 и решение о бесперспективности было принято еще 14 ноября 1931.</w:t>
      </w:r>
    </w:p>
    <w:p w14:paraId="36BBE3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третьим данным шли с 15 февраля по 20 марта 1931 (3043).</w:t>
      </w:r>
    </w:p>
    <w:p w14:paraId="611C8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15 февраля 1932 П.И.Б. требовал передать в производство рабочие чертежи (70,170).</w:t>
      </w:r>
    </w:p>
    <w:p w14:paraId="1DDC8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6D5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февраля 1932 года вышло постановление СТО № 32/4400 о строительстве завода № 105 НКО, которое началось 18 августа 1932</w:t>
      </w:r>
    </w:p>
    <w:p w14:paraId="49E4C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Ввод в эксплуатацию – 1936 год (8893)</w:t>
      </w:r>
    </w:p>
    <w:p w14:paraId="68720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Бронетанковый ремонтный завод № 105 НК обороны (Главкотлотурбопрома НКТМ) им. Кагановича</w:t>
      </w:r>
    </w:p>
    <w:p w14:paraId="78FA2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расположен на восточной окраине Хабаровска, в 3,8 км от центра города и в 6 км от рек Амур и Уссури (8895).</w:t>
      </w:r>
    </w:p>
    <w:p w14:paraId="2FDDFC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3A9B3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D60E97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E9507A" w14:textId="77777777" w:rsidR="00275520" w:rsidRPr="006D510F" w:rsidRDefault="00275520" w:rsidP="006D510F">
      <w:pPr>
        <w:pStyle w:val="a3"/>
        <w:rPr>
          <w:color w:val="000000" w:themeColor="text1"/>
          <w:lang w:val="ru-RU"/>
        </w:rPr>
      </w:pPr>
      <w:r w:rsidRPr="006D510F">
        <w:rPr>
          <w:color w:val="000000" w:themeColor="text1"/>
          <w:lang w:val="ru-RU"/>
        </w:rPr>
        <w:t>15 февраля 1932 г. на основании приказа НКТП №60/с после предварительной разработки технического проекта раз</w:t>
      </w:r>
      <w:r w:rsidRPr="006D510F">
        <w:rPr>
          <w:color w:val="000000" w:themeColor="text1"/>
          <w:lang w:val="ru-RU"/>
        </w:rPr>
        <w:softHyphen/>
        <w:t>мер капиталовложений в спецстроительство СТЗ был доведен до 44 млн. руб. Размер капиталовложений на 1932 г. до про</w:t>
      </w:r>
      <w:r w:rsidRPr="006D510F">
        <w:rPr>
          <w:color w:val="000000" w:themeColor="text1"/>
          <w:lang w:val="ru-RU"/>
        </w:rPr>
        <w:softHyphen/>
        <w:t>работки технического проекта расширения за</w:t>
      </w:r>
      <w:r w:rsidRPr="006D510F">
        <w:rPr>
          <w:color w:val="000000" w:themeColor="text1"/>
          <w:lang w:val="ru-RU"/>
        </w:rPr>
        <w:softHyphen/>
        <w:t>вода был установлен в 14 млн. руб. с окончанием работ в январе 1933 г. В июне 1932 г. с изменением промышленного задания и окон</w:t>
      </w:r>
      <w:r w:rsidRPr="006D510F">
        <w:rPr>
          <w:color w:val="000000" w:themeColor="text1"/>
          <w:lang w:val="ru-RU"/>
        </w:rPr>
        <w:softHyphen/>
        <w:t>чательным утверждением технического проекта расширения завода размер капиталовложений был определен Главмашупром в сумме 94 млн. руб., из которых на основании специального правительственного решения к освоению в том же году выделялось 68 млн. руб., в том числе непосредственно на строительные работы — 18 млн. 247 тыс. руб., а окончательная генсмета была выведена в 137 млн. руб.</w:t>
      </w:r>
    </w:p>
    <w:p w14:paraId="26C10E6C" w14:textId="77777777" w:rsidR="00275520" w:rsidRPr="006D510F" w:rsidRDefault="00275520" w:rsidP="006D510F">
      <w:pPr>
        <w:pStyle w:val="a3"/>
        <w:rPr>
          <w:color w:val="000000" w:themeColor="text1"/>
          <w:lang w:val="ru-RU"/>
        </w:rPr>
      </w:pPr>
      <w:r w:rsidRPr="006D510F">
        <w:rPr>
          <w:color w:val="000000" w:themeColor="text1"/>
          <w:lang w:val="ru-RU"/>
        </w:rPr>
        <w:t>Одновременно с этим снабжение строи</w:t>
      </w:r>
      <w:r w:rsidRPr="006D510F">
        <w:rPr>
          <w:color w:val="000000" w:themeColor="text1"/>
          <w:lang w:val="ru-RU"/>
        </w:rPr>
        <w:softHyphen/>
        <w:t>тельства протекало крайне неудовлетворитель</w:t>
      </w:r>
      <w:r w:rsidRPr="006D510F">
        <w:rPr>
          <w:color w:val="000000" w:themeColor="text1"/>
          <w:lang w:val="ru-RU"/>
        </w:rPr>
        <w:softHyphen/>
        <w:t>но. Поставки сырья и материалов осуществля</w:t>
      </w:r>
      <w:r w:rsidRPr="006D510F">
        <w:rPr>
          <w:color w:val="000000" w:themeColor="text1"/>
          <w:lang w:val="ru-RU"/>
        </w:rPr>
        <w:softHyphen/>
        <w:t>лись несвоевременно и не в полном объеме. Отсутствие монтажного материала на площад</w:t>
      </w:r>
      <w:r w:rsidRPr="006D510F">
        <w:rPr>
          <w:color w:val="000000" w:themeColor="text1"/>
          <w:lang w:val="ru-RU"/>
        </w:rPr>
        <w:softHyphen/>
        <w:t>ке завода остановило работу монтажных бригад и вызвало вынужденный простой 1200 человек. Помимо срыва поставок материалов и комплек</w:t>
      </w:r>
      <w:r w:rsidRPr="006D510F">
        <w:rPr>
          <w:color w:val="000000" w:themeColor="text1"/>
          <w:lang w:val="ru-RU"/>
        </w:rPr>
        <w:softHyphen/>
        <w:t>тующих, необходимое оборудование (такелаж, дрезины, стационарные силовые установки и пр.) также поступало крайне неритмично. В установленные сроки Станкообъединение не перепроектировало спецстанки. Не были за</w:t>
      </w:r>
      <w:r w:rsidRPr="006D510F">
        <w:rPr>
          <w:color w:val="000000" w:themeColor="text1"/>
          <w:lang w:val="ru-RU"/>
        </w:rPr>
        <w:softHyphen/>
        <w:t>проектированы большой и малый сборочные конвейеры:</w:t>
      </w:r>
      <w:r w:rsidRPr="006D510F">
        <w:rPr>
          <w:rStyle w:val="1a"/>
          <w:rFonts w:ascii="Times New Roman" w:hAnsi="Times New Roman" w:cs="Times New Roman"/>
          <w:i w:val="0"/>
          <w:color w:val="000000" w:themeColor="text1"/>
          <w:sz w:val="16"/>
          <w:szCs w:val="16"/>
          <w:lang w:val="ru-RU"/>
        </w:rPr>
        <w:t xml:space="preserve"> «Союзтранстехпром перегружен, Гипровато не в состоянии справиться с рабо</w:t>
      </w:r>
      <w:r w:rsidRPr="006D510F">
        <w:rPr>
          <w:rStyle w:val="1a"/>
          <w:rFonts w:ascii="Times New Roman" w:hAnsi="Times New Roman" w:cs="Times New Roman"/>
          <w:i w:val="0"/>
          <w:color w:val="000000" w:themeColor="text1"/>
          <w:sz w:val="16"/>
          <w:szCs w:val="16"/>
          <w:lang w:val="ru-RU"/>
        </w:rPr>
        <w:softHyphen/>
        <w:t>той без активной помощи Союзтранстехпрома, каковую тот не в состоянии оказать» (12622).</w:t>
      </w:r>
    </w:p>
    <w:p w14:paraId="5752FE41" w14:textId="77777777" w:rsidR="00275520" w:rsidRPr="006D510F" w:rsidRDefault="00275520" w:rsidP="006D510F">
      <w:pPr>
        <w:pStyle w:val="a3"/>
        <w:rPr>
          <w:color w:val="000000" w:themeColor="text1"/>
          <w:lang w:val="ru-RU"/>
        </w:rPr>
      </w:pPr>
    </w:p>
    <w:p w14:paraId="25F0E6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15 февраля 1932 </w:t>
      </w:r>
      <w:r w:rsidRPr="006D510F">
        <w:rPr>
          <w:rFonts w:ascii="Times New Roman" w:hAnsi="Times New Roman"/>
          <w:color w:val="000000" w:themeColor="text1"/>
          <w:sz w:val="16"/>
          <w:szCs w:val="16"/>
        </w:rPr>
        <w:t>Политбюро ЦК ВКП (б) приняло решения: о реконструкции Ижевского машиностроительного завода, о календарном плане строительства текстильных комбинатов в Средней Азии и на Дальнем Востоке, об увеличении ассигнований на капитальное строительство Наркомтяжпрому в феврале 1932 г., о строительстве и реконструкции паровозостроительных, вагоностроительных и электровозостроительного заводов (12265).</w:t>
      </w:r>
    </w:p>
    <w:p w14:paraId="25BCCDA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 принял постановление «О Подмосковном угольном бассейне» (12265).</w:t>
      </w:r>
    </w:p>
    <w:p w14:paraId="572B762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4A8FB5A2" w14:textId="77777777" w:rsidR="005F6692" w:rsidRPr="006D510F" w:rsidRDefault="005F6692"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15 февраля 1932 года Приказом НКТП №35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0637E9C9" w14:textId="77777777" w:rsidR="005F6692" w:rsidRPr="006D510F" w:rsidRDefault="005F6692" w:rsidP="006D510F">
      <w:pPr>
        <w:shd w:val="clear" w:color="auto" w:fill="FFFFFF"/>
        <w:spacing w:after="0" w:line="240" w:lineRule="auto"/>
        <w:jc w:val="both"/>
        <w:rPr>
          <w:rFonts w:ascii="Times New Roman" w:hAnsi="Times New Roman"/>
          <w:color w:val="0070C0"/>
          <w:sz w:val="16"/>
          <w:szCs w:val="16"/>
        </w:rPr>
      </w:pPr>
    </w:p>
    <w:p w14:paraId="52ABC1F5" w14:textId="77777777" w:rsidR="005F6692" w:rsidRPr="006D510F" w:rsidRDefault="005F669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15 февраля 1932 года согласно Приказу НКТП №35 танковое производство "Большевика" выделили в новое предприятие - завод №174 им. Ворошилова. Также, еще в декабре 1931 года, был образован ОКМО (опытно-конструкторский машиностроительный отдел), который возглавил Н.В. Барыков. Его заместителем стал С.А. Гинзбург, одно из задач которого стала доработка Т-26 (20740).</w:t>
      </w:r>
    </w:p>
    <w:p w14:paraId="223CA30E" w14:textId="77777777" w:rsidR="005F6692" w:rsidRPr="006D510F" w:rsidRDefault="005F669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Весной 1932 года была изменена конструкция креплений глушителя Т-26. К лету 1932 года ввели смотровые щели в бортах башен, а также увеличили бензобак. Осенью 1932 года на верхнем лобовом листе корпуса ввели люк доступа к коробке передач. Также на Ижорском заводе, еще в начале 1932 года, начали эксперименты по сварке корпусов и башен. И если с корпусами дела шли не очень (они выпускались, но редко), то сварные башни в серию всё же пошли довольно массово. Также с сентября 1932 года Ижорский завод начал выпускать корпуса из стали ПИ, толщина листов выросла до 15 мм. Это, естественно, повлияла на массу машины. По ходу выпуска УММ КА увеличило объем выпуска до 1600 штук. Впрочем, это явно было перебором. К концу 1932 года из предъявленных 1341 танков приняли 1032 штуки. Но при этом план на 1933 года был еще более грандиозным - 1700 танков. 1933 год стал последним, когда выпускался двухбашенный Т-26. По планам, Ижорский завод сдавал 720 башен, после чего переходил на "большую", двухместную башню, которая стала развитием конструкции, начатой еще в 1931 году. Теперь там стояла 45-мм танковая пушка обр.1932 года, а в корме появилась ниша. За 1933 год сдали 576 двухбашенных Т-26, из которых часть являлась "заделом" с прошлого года. Еще один танк сдали в 1934 года, тоже "переходящий". Также к двухбашенным танкам относилась как минимум часть из 20 радийных Т-26. Эти танки получили поручневые антенны, которые, подобно немецким танкам, размещались на корпусе (20740).</w:t>
      </w:r>
    </w:p>
    <w:p w14:paraId="0B481BC4" w14:textId="77777777" w:rsidR="005F6692" w:rsidRPr="006D510F" w:rsidRDefault="005F6692" w:rsidP="006D510F">
      <w:pPr>
        <w:shd w:val="clear" w:color="auto" w:fill="FFFFFF"/>
        <w:spacing w:after="0" w:line="240" w:lineRule="auto"/>
        <w:jc w:val="both"/>
        <w:rPr>
          <w:rFonts w:ascii="Times New Roman" w:eastAsia="Times New Roman" w:hAnsi="Times New Roman"/>
          <w:color w:val="0070C0"/>
          <w:sz w:val="16"/>
          <w:szCs w:val="16"/>
          <w:lang w:eastAsia="ru-RU"/>
        </w:rPr>
      </w:pPr>
    </w:p>
    <w:p w14:paraId="3960D697"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15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89/44сс о ремонтных авто- и авиабазах на Дальнем Востоке (ГА РФ. Ф. Р?8418. Оп. 28. Д. 1а. Л. 26?137) (12415).</w:t>
      </w:r>
    </w:p>
    <w:p w14:paraId="53153493"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068E4BF9" w14:textId="77777777" w:rsidR="005F6692" w:rsidRPr="006D510F" w:rsidRDefault="005F6692"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15 февраля 1932 вышло постановление № 89/44сс (№ 219/ко от 17.2.1932 г.) О ремонтных авто и авиабазах на Дальнем Востоке (21564).</w:t>
      </w:r>
    </w:p>
    <w:p w14:paraId="1C053D17" w14:textId="77777777" w:rsidR="005F6692" w:rsidRPr="006D510F" w:rsidRDefault="005F6692" w:rsidP="006D510F">
      <w:pPr>
        <w:shd w:val="clear" w:color="auto" w:fill="FFFFFF"/>
        <w:spacing w:after="0" w:line="240" w:lineRule="auto"/>
        <w:jc w:val="both"/>
        <w:rPr>
          <w:rFonts w:ascii="Times New Roman" w:hAnsi="Times New Roman"/>
          <w:color w:val="0070C0"/>
          <w:sz w:val="16"/>
          <w:szCs w:val="16"/>
        </w:rPr>
      </w:pPr>
    </w:p>
    <w:p w14:paraId="6F8EB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февраля 1932 г. Пост. СТО № 82/44 принято решение о строительстве «Авторемстроя»- Хабаровского авторемонтного завода № 5 (Авторемонтный завод № 105 им. Кагановича НКТП, НКОП, Хабаровский авторемонтный завод № 5, Автобронетанковая ремонтная база № 105 НКО, ГС Хабаровский завод им. Кагановича, Завод энергетического машиностроения «Энергомаш», Дальневосточный завод энергетического машиностроения («Дальэнергомаш») Минтяжмаша, ОАО «Дальэнергомаш» /680013  г. Хабаровск ул. Ленинградская, 28 тел. 38-15-15/). В 04.1932 г. началось строительство, 17.08.1932 г. был заложен первый корпус «А» (блок механических цехов). В 1934 г. в корпусе «А» действовали механический, инструментальный, кузнечный цехи, термическое отделение. В корпусе «Б» действовали цеха сборки автомобилей (№ 12) и бронетанковой техники, участки ремонта и испытаний двигателей.</w:t>
      </w:r>
    </w:p>
    <w:p w14:paraId="5206B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1933 г. производился ремонт атомобилей «Форд-А», «Форд-АА», АМО-2, АМО-3, АМО-4, ГАЗ-А, ГАЗ-АА, ГАЗ-</w:t>
      </w:r>
      <w:r w:rsidRPr="006D510F">
        <w:rPr>
          <w:rFonts w:ascii="Times New Roman" w:hAnsi="Times New Roman"/>
          <w:color w:val="000000" w:themeColor="text1"/>
          <w:sz w:val="16"/>
          <w:szCs w:val="16"/>
          <w:lang w:val="en-US"/>
        </w:rPr>
        <w:t>AAA</w:t>
      </w:r>
      <w:r w:rsidRPr="006D510F">
        <w:rPr>
          <w:rFonts w:ascii="Times New Roman" w:hAnsi="Times New Roman"/>
          <w:color w:val="000000" w:themeColor="text1"/>
          <w:sz w:val="16"/>
          <w:szCs w:val="16"/>
        </w:rPr>
        <w:t>, ГАЗ-4, ЗиС-5, Я-6, ГАЗ-</w:t>
      </w:r>
      <w:r w:rsidRPr="006D510F">
        <w:rPr>
          <w:rFonts w:ascii="Times New Roman" w:hAnsi="Times New Roman"/>
          <w:color w:val="000000" w:themeColor="text1"/>
          <w:sz w:val="16"/>
          <w:szCs w:val="16"/>
          <w:lang w:val="en-US"/>
        </w:rPr>
        <w:t>MI</w:t>
      </w:r>
      <w:r w:rsidRPr="006D510F">
        <w:rPr>
          <w:rFonts w:ascii="Times New Roman" w:hAnsi="Times New Roman"/>
          <w:color w:val="000000" w:themeColor="text1"/>
          <w:sz w:val="16"/>
          <w:szCs w:val="16"/>
        </w:rPr>
        <w:t xml:space="preserve"> (с 1936 г.); трактора «Коммунар»; танков Т-26, Т-27, Т-37, БТ-7.</w:t>
      </w:r>
    </w:p>
    <w:p w14:paraId="67332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переведен из системы «Цудортранса» в ведение «Спецмаштреста» НКТП и переименован в Авторемонтный завод № 105 им. Кагановича. В 08.1936 г. завод официально был сдан в эксплуатацию, по пр. № 01с от 21.12.1936 г. завод № 105 включен в число действующих предприятий НКОП. По пр. № 09с от 23.01.1937 г. передан в ведение 8ГУ НКОП (и на 12.1938 г.), Устав завода утвержден приказом № 52 от 4.02.1937 г.</w:t>
      </w:r>
    </w:p>
    <w:p w14:paraId="312EB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181сс от 28.05.1938 г. сюда с завода № 106 переданы танки и трактора, не законченные ремонтом в 1938 г., а также станки по обработке коленвалов и стенды для испытания моторов.</w:t>
      </w:r>
    </w:p>
    <w:p w14:paraId="67349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начала войны завод был преобразован в Автобронетанковую ремонтную базу № 105 Дальневосточного фронта НКО. В 11.1943 г. завод - в ведении ГАБТУ КА. В 1941 г. к заводу был прикомандирован 556-й отдельный строительный батальон в количестве 400 чел. для пополнения коллектива завода. В 1942 г. они были уволены из армии и зачислены в штат завода.</w:t>
      </w:r>
    </w:p>
    <w:p w14:paraId="68938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выпуска гранат и запалов построен цех № 2. Во время ВОВ ремонтировал танки Т-34, боевые машины. В соответствии с пост. ГКО № 5389 от 14.03.1944 г. на заводе организовано производство запчастей для танков БТ и Т-26.</w:t>
      </w:r>
    </w:p>
    <w:p w14:paraId="7F104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1945 г. завод вновь переведен в НКТП и перепрофилирован на производство турбинной техники: промышленных насосов, вентиляторов. В 1946 г. завод переименован в ГС Хабаровский завод им. Кагановича. В 1957 г. переименован в Завод энергетического машиностроения «Энергомаш».</w:t>
      </w:r>
    </w:p>
    <w:p w14:paraId="2EF2C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 г. созданы ОГТ, ОГ металлурга. Действовал цех № 21 (1950-е). Создан конструкторско- технологический отдел стандартизации. В 1947-50 г. проведена реконструкция корпуса «Б», сюда переведены цеха из корпуса «А», который подлежал сносу.</w:t>
      </w:r>
    </w:p>
    <w:p w14:paraId="323B4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1957 г. освоено производство компрессоров, нагнетателей.</w:t>
      </w:r>
    </w:p>
    <w:p w14:paraId="26F57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1963 г. началось освоение производства ПУ ракет для ПЛ. Гл. строителем по ним назначен М.М. Чечик. Сформирован Специальный конструкторско-технологический отдел (СКТО).</w:t>
      </w:r>
    </w:p>
    <w:p w14:paraId="32A68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1968 г. началось освоение выпуска технологических газовых турбин разработки НИКТИТ, газоперекачивающих агрегатов. Для этого построено три новых цеха, в т.ч. № 12. В цехе № 17 построены испытательные стенды для турбин. В 1975 г. построен новый корпус для производства турбин. В 1976 г. построено новое заготовительное отделение для цеха № 3.</w:t>
      </w:r>
    </w:p>
    <w:p w14:paraId="38D63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1980 г. построен корпус цехов № 18 и № 19 с административно-бытовым корпусом; в 1981 г.- корпус вспомогательных цехов № 9, 10, 11 и 16; в 1982 г.- административно-бытовой корпус цеха № 8, гальваническое отделение этого цеха; в 1983 г.- новая компрессорная станция. Действовали отделы гл. сварщика, АСУП. В составе ОГК работало 16 специализированных бюро: центробежных компрессорных машин, газовых турбин, нагнетателей сернистого газа, вентиляторов, спецузлов, регулирования, расчетное, электротехническое, стендов и испытаний, исследовательское. В ОГК разработано около 30 типов компрессоров и нагнетателей, более 20 тягодутьевых машин, несколько газоперекачивающих агрегатов.</w:t>
      </w:r>
    </w:p>
    <w:p w14:paraId="0E558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1990 г. завод- в ведении Минтяжмаша. 9.01.1991 г. завод преобразован в АО «Далъэнергомаш». Решением № 115 от 19.03.1991 г. АО зарегистрировано в Центральном райисполкоме  г. Хабаровска.</w:t>
      </w:r>
    </w:p>
    <w:p w14:paraId="01E0D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10.2002 г. на заводе введено внешнее управление.</w:t>
      </w:r>
    </w:p>
    <w:p w14:paraId="2973D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(02.1932-16.08.1937 г.)- Я.Б. Везбин (репрессирован), (16.09-29.11.1937 г.)-  Г.А. Кошелев, (29.11.1937- 21.11.1938 г.)- С.Д. Срыбник (снят), (1938-39 г.)- П.Н. Петров; и.о. (1939 г.)- Я.М. Савенков; (начало 1939-41 г.)- Ф.М. Куракин. Начальник (06.1941-47 г.)- Д. Г. Копейкин. Директор (1947-48 г.)- П.П. Васильев, (1948-51 г.)- И.И. Фетисов, (1952-54 г.)- П.Д. Старостин , (1954-60; 1962-65 г.)- В.А. Носанов, (1960-62 г.)- А.Р. Буряк, (1965-68 г.)- В.Н. Заварзин, (1968-76 г.)- А.М. Кормич, (1976-78 г.)- Н.И. Парков, (1978-90 г.)- М.М. Чечик, (27.06.1990-93 г.&gt; Н.В. Котенко, (1994-97 г.)- В.Н. Машулов, (1997-98 г.)- С.Я. Ильницкий, (1998-2002 г.)- А.С. Бушко. Внешний управляющий (10.2002 г.-)- П. Г. Бойчук.</w:t>
      </w:r>
    </w:p>
    <w:p w14:paraId="5D022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по строительству (1932-37 г.)- М.И. Карпов (репрессирован); (-1937 г.)- Л.И. Левин (репрессирован), (06.1937 г.)-  Г.А. Кошелев. Исполнительный директор (2003 г.)- О.В. Конюшев.</w:t>
      </w:r>
    </w:p>
    <w:p w14:paraId="36EF3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(1932-37 г.)- П. Г. Чистяков (репрессирован), (-06.1937-39 г.)-  Г.А. Кошелев, (1939-41 г.-)-  Г.И. Третьяков, (1946 г.)- И.И. Фетисов, С.И. Зайц, (1950-е)-М.И. Бурцев, Б.А. Яровой, В.И. Дмитриев, А.И. Чмыхов, (- 1973 г.)- М.М. Чечик, (2003 г.)- С.Л. Шептицкий.</w:t>
      </w:r>
    </w:p>
    <w:p w14:paraId="116A3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(1963 г.)- М.М. Чечик, (-06.1990 г.)- Н.В. Котенко.</w:t>
      </w:r>
    </w:p>
    <w:p w14:paraId="33624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конструктор- В.А. Калмыков, Ф.П. Гаврильчук, Д.С. Мишин, Н.И. Войтенко, О. Г. Рощин,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Кормич, Н.И. Минтиненко, (1990-е-2003 г.-&gt; В.В. Кучеренко.</w:t>
      </w:r>
    </w:p>
    <w:p w14:paraId="5CF6F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технолог (1937 г.)- М.И. Бурцев, Ф.П. Гаврильчук, (2003 г.)- Б. Г. Давыдов. Гл. металлург - В.Я. Козак, А.А. Плоткин. Гл. механик (1990-е-2003 г.-)- Ю.И. Лакнер. Гл. энергетик (1990-е)- С.В. Качуров. Гл. экономист (1932 г.-)- Л. Левин. Гл. диспетчер (-1937 г.)- Б.М. Гейзер (репрессирован).</w:t>
      </w:r>
    </w:p>
    <w:p w14:paraId="09133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производства (1941 г.)- И.И. Фетисов.</w:t>
      </w:r>
    </w:p>
    <w:p w14:paraId="40E72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сборочного № 6- Д.Р. Турич; № 7 (-08.1937 г.)- С.Л. Шапиро (репрессирован); механосборочного (2003 г.)- А. Г. Волченков; общей сборки (1990-е-2003 г.-)- А.И. Бадрухин; механического (2003 г.)- А.Е. Воейков; инструментального (2003 г.)- В.Д. Иванов; ремонтно-механического (2003 г.)- А.П. Самохвалов; ремонтно-строительного (2003 г.)- В.Н. Журавлев; электроремонтного (2003 г.)- В.Д. Юрченко; связи (2003 г.)- А.П. Ведмецкая; (-1937 г.)- И.П. Мыглан (репрессирован), (-1937 г.)- Ю.Ю. Девиц (репрессирован), (1939 г.)- И. Коршунов, (1939 г.)- В.Ф. Кулыгин, (-1939-41 г.-)- В.Л. Пастухов, (1939 г.)- С. Попов, (1939 г.)-  Г. Сопов, (1939 г.)- В .А. Шаповаленко, (1941 г.)- В.Т. Кучер, В.А. Богданов, Ю.Н. Зорин, В.П. Устинов, В.П. Шевчук, (1970-е)- А.А. Ромашевский, В.И. Вахрушев, А.М. Меркулов, В.Н. Кулик.</w:t>
      </w:r>
    </w:p>
    <w:p w14:paraId="7E58B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цеха: (1968 г.)- Ф. Мазниченко, (1990-е)- О.В. Папота, (2003 г.)- А.С. Шукшин.</w:t>
      </w:r>
    </w:p>
    <w:p w14:paraId="2CA8C6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производственного (ПДО) (1939 г.)- М.И. Бурцев, В.А. Шаповаленко, И.И. Фетисов, (1960-е)- С.М. Человяга, В.Ф. Воробьев, А.И. Чмыхов, (2003 г.)- А.Ф. Чернеюк; технического (1946 г.)- В.Я. Кюммис, (1990-е-2003 г.-)- В.А. Соколов; конструкторско-технологического- В.И. Вахрушев; новой техники- И.И. Лузгин; планового (-1937 г.)- А.А. Рерих (репрессирован); ОТК и.о. (-1937 г.)- В.М. Сабылин (репрессирован), В.К. Гнибеда, (2003 г.)- Б.А. Мерк; МТС (1990-е)- Н. Г. Костельнюк; кадров (1990-е)- А.И. Попова; строительного (1939 г.-)- Шумакевич.</w:t>
      </w:r>
    </w:p>
    <w:p w14:paraId="61CE5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отдела: ПДО (2003 г.)- А.И. Бондарюк; (2003 г.)- Н.В. Марлина.</w:t>
      </w:r>
    </w:p>
    <w:p w14:paraId="44A8E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КБ (-1937 г.)- Л.П. Геращенко (репрессирован); КБ ОГТ- М.М. Чечик, Ю.А. Абрамов; ПРБ Д.С. Медведев, П.М. Жабин, М. Г. Марков, М.О. Мазуркевич, (1990-е)- Т.И. Орлянская; техбюро (1990-е)- В.А. Дедур; бюро испытаний- С. Г. Левченко; бюро газовых турбин- И.А. Бычкова; бюро отдела сбыта (1990-е-2003 г.-)- А.Н. Терехов; бюро АСУП (2003 г.)- А.Ф. Белый; измерительной лаборатории - А.И. Игнатченко; лаборатории ОГ метролога (2003 г.)- В.Д. Белкин; участка композиционных материалов (2005-06 г.-)- В.В. Колотыгин; участка ТИП (2003 г.)- С.В. Медведев; группы СКТО (1970-е)- А.П. Лиховолов.</w:t>
      </w:r>
    </w:p>
    <w:p w14:paraId="1E698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Ю.А. Горейко, (2003 г.)- П.В. Гоголев. Зам. гл. технолога - Л.Д. Баланда. Зам. гл. механика (1970-е)- В.И. Вахрушев.</w:t>
      </w:r>
    </w:p>
    <w:p w14:paraId="52AC5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мины М-50, М-80, М-120, гранаты Ф-1 (08.1941-); запал Ковешникова (1943); ПУ ракет для ПЛ (-1978); газогенераторные установки для автомобилей и тракторов Т2Г, СГ-65 (1946-47); промышленные турбовентиляторы: ЭВ-40 (1947-); котельные ТВК-2 (1948-), ТВК-9 (1952-54-), ТВК-10, ТВМ-3, ЭВ-52; вентиляторы ВД-15, ВВДН, ВМН, ВГДН; турбонасосы: питательные ПТ-35 (1951), РВПТ-90 (1952-); тягодутьевые машины ВД-8, ВД-10, ВД-12, Д-8, Д-10, Д-12 (1954-); паровые турбины ППТ-1, ППТ-2 (1955-), ППТ-50 (1955); компрессоры К-250 (1957-), К-100; вакуумный компрессор ВК-700; турбокомпрессорные агрегаты ТКА-50, ТКА-130 (1996-), ЖА-80 (2001-), ТКА-250; центробежные насосные агрегаты НЦВ-800, ШДС- 52, НЦС-55 (1994-); нагнетатели Н-50, Н-1200 (1959), ЦНС, ЦНТ-700, ЦНВ-100 (2000-), ЦНВ-60, ЦНВ-160, ЦНВ- 200 (2001-), ЦНВ-80, ЦНВ-130 (2002-); дымососы ДН-8У; газовые турбины ГТТ-3 (1969-), ГТТ-12, КМА-2, ГТА-3, ГТК-10; газоперекачивающие агрегаты ЭГПА-280 (1978), ЭГПА-235 (1983); оборудование для металлургического производства; плунжерные насосы-дозаторы ПНД-16 (1990-е), ПНД-24, ПНД-63, ПНД-100 (1996-), ПНД-10, ПНД-40 (1997-); насосы для тепловых сетей СЦН-1250, СЦН-2500 (1993-), для сточных вод НСЦ-62 (1990-е), НЦС-580, НЦС-720, НЦС-800 (1995-);</w:t>
      </w:r>
    </w:p>
    <w:p w14:paraId="38F3D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автомобилей, танков, танковых моторов (1930-е-ВОВ) (11982).</w:t>
      </w:r>
    </w:p>
    <w:p w14:paraId="7E658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1E39D1" w14:textId="77777777" w:rsidR="007E2BE2" w:rsidRPr="006D510F" w:rsidRDefault="007E2BE2"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bCs/>
          <w:iCs/>
          <w:color w:val="000000" w:themeColor="text1"/>
          <w:sz w:val="16"/>
          <w:szCs w:val="16"/>
        </w:rPr>
        <w:t>15 февраля 1932 г.</w:t>
      </w:r>
      <w:r w:rsidRPr="006D510F">
        <w:rPr>
          <w:rFonts w:ascii="Times New Roman" w:hAnsi="Times New Roman"/>
          <w:color w:val="000000" w:themeColor="text1"/>
          <w:sz w:val="16"/>
          <w:szCs w:val="16"/>
        </w:rPr>
        <w:t xml:space="preserve"> Начало на полигоны Шиханы (Саратовская область) зимних тактико-технических испытаний средств химической борьбы — первых больших и многоплановых испытаний химического оружия на этом полигоне. Ударная двухмесячная работа проходила без участия немецких специалистов. Технические испытания включали проверку в зимних условиях тех средств химической борьбы, которые предназначались к вводу на вооружение, но еще не были проверены в зимних условиях — боевых химических машин, химических фугасов, шашек ядовитого дыма, осколочно-химических снарядов и химснарядов с СОВ, 107 мм химминометы. Тактические испытания включали применение СОВ воздушными и наземными средствами нападения на марше, а также применение СОВ в других видах деятельности, использование химминометов в различных видах боя, применение ЯД-атак («сковывающих» и «на изнурение»). А 21 марта было даже изучено «</w:t>
      </w:r>
      <w:r w:rsidRPr="006D510F">
        <w:rPr>
          <w:rFonts w:ascii="Times New Roman" w:hAnsi="Times New Roman"/>
          <w:iCs/>
          <w:color w:val="000000" w:themeColor="text1"/>
          <w:sz w:val="16"/>
          <w:szCs w:val="16"/>
        </w:rPr>
        <w:t>действие ОВ в населенном пункте в результате аэрохиматаки</w:t>
      </w:r>
      <w:r w:rsidRPr="006D510F">
        <w:rPr>
          <w:rFonts w:ascii="Times New Roman" w:hAnsi="Times New Roman"/>
          <w:color w:val="000000" w:themeColor="text1"/>
          <w:sz w:val="16"/>
          <w:szCs w:val="16"/>
        </w:rPr>
        <w:t>». Количества химоружия, выделенные на испытания: иприта — 52 тонны, разных смесей иприта и люизита — 5 тонн, синильной кислоты — 3 тонны, дифенилцианарсина и бромбензилцианида — по 200 кг, химических фугасов — 1100 штук, мин с НОВ — 1000 штук, мин с СОВ — 2000 штук, шашек ЯМ-11 — 10 000 штук, шашек ЯМ-21 — 5000 штук (17133).</w:t>
      </w:r>
    </w:p>
    <w:p w14:paraId="379CD3BA" w14:textId="5E95B646" w:rsidR="007E2BE2" w:rsidRPr="006D510F" w:rsidRDefault="007E2BE2" w:rsidP="006D510F">
      <w:pPr>
        <w:shd w:val="clear" w:color="auto" w:fill="FFFFFF"/>
        <w:spacing w:after="0" w:line="240" w:lineRule="auto"/>
        <w:jc w:val="both"/>
        <w:rPr>
          <w:rFonts w:ascii="Times New Roman" w:hAnsi="Times New Roman"/>
          <w:color w:val="000000" w:themeColor="text1"/>
          <w:sz w:val="16"/>
          <w:szCs w:val="16"/>
        </w:rPr>
      </w:pPr>
    </w:p>
    <w:p w14:paraId="307E8874" w14:textId="46C4B5DC" w:rsidR="005F6692" w:rsidRPr="006D510F" w:rsidRDefault="005F6692" w:rsidP="006D510F">
      <w:pPr>
        <w:shd w:val="clear" w:color="auto" w:fill="FFFFFF"/>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397750F" w14:textId="77777777" w:rsidR="005F6692" w:rsidRPr="006D510F" w:rsidRDefault="005F6692" w:rsidP="006D510F">
      <w:pPr>
        <w:shd w:val="clear" w:color="auto" w:fill="FFFFFF"/>
        <w:spacing w:after="0" w:line="240" w:lineRule="auto"/>
        <w:jc w:val="both"/>
        <w:rPr>
          <w:rFonts w:ascii="Times New Roman" w:hAnsi="Times New Roman"/>
          <w:i/>
          <w:iCs/>
          <w:color w:val="000000" w:themeColor="text1"/>
          <w:sz w:val="16"/>
          <w:szCs w:val="16"/>
        </w:rPr>
      </w:pPr>
    </w:p>
    <w:p w14:paraId="3213A71F" w14:textId="77777777" w:rsidR="005F6692" w:rsidRPr="006D510F" w:rsidRDefault="005F669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15 февраля 1932 СНК СССР, а на следующий день и Политбюро одобрили предложение о полярной экспедиции ВАИ. Постановили предоставить ВАИ «миллион рублей на расходы, связанные с экспедицией Северным морским путем из Архангельска во Владивосток». Сроки проведения экспедиции предусмотрительно не упоминались, но все же руководство страны рассчитывало, что ей удастся пройти огромное расстояние за одну навигацию, то есть за два — два с половиной месяца. Совершить то, что еще никогда не удавалось никому, а не всего лишь повторить плавания Норденшельда и Нансена, Вилькицкого и Амундсена.</w:t>
      </w:r>
    </w:p>
    <w:p w14:paraId="36FF241B" w14:textId="77777777" w:rsidR="005F6692" w:rsidRPr="006D510F" w:rsidRDefault="005F669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hAnsi="Times New Roman"/>
          <w:color w:val="0070C0"/>
          <w:sz w:val="16"/>
          <w:szCs w:val="16"/>
          <w:shd w:val="clear" w:color="auto" w:fill="FFFFFF"/>
        </w:rPr>
        <w:t>Как бывало уже не раз, решение задачи возложили на несколько ведомств. Совторгфлоту следовало предоставить один из имевшихся у него ледокольных пароходов — для чистоты эксперимента. Выбор остановили на «Сибирякове», построенном в 1909 году в Глазго, водоизмещением 1383 тонны, с машиной в две тысячи лошадиных сил. До 1915 года его («Беллавенчюр») использовали в водах Ньюфаундленда, а затем, после покупки Россией, он обеспечивал зимнюю навигацию в Белом море и еще, но с 1925 года, совершал случайные рейсы на Мурман, Новую Землю, Шпицберген</w:t>
      </w:r>
      <w:r w:rsidRPr="006D510F">
        <w:rPr>
          <w:rFonts w:ascii="Times New Roman" w:eastAsia="Times New Roman" w:hAnsi="Times New Roman"/>
          <w:color w:val="0070C0"/>
          <w:sz w:val="16"/>
          <w:szCs w:val="16"/>
          <w:lang w:eastAsia="ru-RU"/>
        </w:rPr>
        <w:t xml:space="preserve"> (20467).</w:t>
      </w:r>
    </w:p>
    <w:p w14:paraId="75190376" w14:textId="77777777" w:rsidR="005F6692" w:rsidRPr="006D510F" w:rsidRDefault="005F6692" w:rsidP="006D510F">
      <w:pPr>
        <w:spacing w:after="0" w:line="240" w:lineRule="auto"/>
        <w:jc w:val="both"/>
        <w:rPr>
          <w:rFonts w:ascii="Times New Roman" w:hAnsi="Times New Roman"/>
          <w:color w:val="0070C0"/>
          <w:sz w:val="16"/>
          <w:szCs w:val="16"/>
        </w:rPr>
      </w:pPr>
    </w:p>
    <w:p w14:paraId="1673676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451C1C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843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февраля 1932 ГИРД получил ЛК БИЧ-11 Б.И.Черановского. 22 февраля 1931 на нем как на планере летал С.П.К. 25 февраля ЦС Осоавиахима выделило 13 тыс. руб. на испытания РП (371,49).</w:t>
      </w:r>
    </w:p>
    <w:p w14:paraId="7F044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5E80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E7DA08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839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года постановление № 101/46сс СТО</w:t>
      </w:r>
    </w:p>
    <w:p w14:paraId="16594E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авиации</w:t>
      </w:r>
    </w:p>
    <w:p w14:paraId="7B337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 постановляет:</w:t>
      </w:r>
    </w:p>
    <w:p w14:paraId="00CF082A"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производственной программе 1932 года:</w:t>
      </w:r>
    </w:p>
    <w:p w14:paraId="2178D68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выполнения программы в 400 моторов М-34 на заводе № 24 к 1 апреля 1932 года прекратить по механическому цеху производство моторов М-15 и М-26.</w:t>
      </w:r>
    </w:p>
    <w:p w14:paraId="33CBA7E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Увеличить на 1932 год производственную программу по самолетам ТБ-3 на 100 штук, изготовив и сдав вместо намечавшихся программой 200 штук – 300 самолетов со следующей разбивкой по заводам:</w:t>
      </w:r>
    </w:p>
    <w:p w14:paraId="26F53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22 –250 штук</w:t>
      </w:r>
    </w:p>
    <w:p w14:paraId="28162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39 – 40 штук</w:t>
      </w:r>
    </w:p>
    <w:p w14:paraId="75E11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18 – 10 штук</w:t>
      </w:r>
    </w:p>
    <w:p w14:paraId="577D446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эти м производство самолетов АНТ-9 на заводе № 22 немедленно прекратить и весь задел отправить на завод № 31 в таганроге.</w:t>
      </w:r>
    </w:p>
    <w:p w14:paraId="7BB55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Р-6 на заводе № 22 в количестве 20 штук закончить и сдать, а остальные производством прекратить к 1 апреля 1932 года, отправив весь задел по 80 самолетам Р-6 на завод № 31 в Таганроге.</w:t>
      </w:r>
    </w:p>
    <w:p w14:paraId="7627C58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Коиссии в составе Баранова, Гольцмана и Наумова определить количество, порядок и сроки сдачи самолетов Р-6 и АНТ-9 с завода № 31.</w:t>
      </w:r>
    </w:p>
    <w:p w14:paraId="6ED1092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Разрешить Глававиапрому первые два самолета ТБ-3 сдать с вооружением типа ДЕР-9 и ДЕР-13.</w:t>
      </w:r>
    </w:p>
    <w:p w14:paraId="64582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Комиссии в составе Ворошилова (председатель), Баранова, Алксниса, Туполева, Чернышева, Фельдмана, Калганова и Пауфлера в трех дневный срок установить окончательный тип вооружения для ТБ-3 на 1932 год.</w:t>
      </w:r>
    </w:p>
    <w:p w14:paraId="261F3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Ответственность за Ворошиловым, об исполнении сообщить председателю СТО.</w:t>
      </w:r>
    </w:p>
    <w:p w14:paraId="15CDEA9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вопросу установления необходимых для выполнения заданий программы конкретных мероприятий, утвердить в основном предложения заводов Глававиапрома, поручив комиссии в составе Кагановича, Горбунова, Фельдмана, Манфреда, Беленковича, Пауфлера, Тевосьяна предложения заводов уточнить и дать на утверждение Орджоникидзе в декадный срок.</w:t>
      </w:r>
    </w:p>
    <w:p w14:paraId="17AD6C5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НКВМ под личную ответственность Алксниса в полуторамесячный срок освободить территорию склада № 1 и вывезти все имущество на другие свои склады. Об исполнении доложить председателю СТО.</w:t>
      </w:r>
    </w:p>
    <w:p w14:paraId="7322E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Глававиапрому выделить необходимые средства.</w:t>
      </w:r>
    </w:p>
    <w:p w14:paraId="1CF2B27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на 1932 год дополнительно к отпущенным Глававиапрому ассигнованиям, в связи с ростом производства и переброской его с одного завода на другой на увеличение оборотных средств 55000 тыс. рублей.</w:t>
      </w:r>
    </w:p>
    <w:p w14:paraId="25B56EF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запасных частей к моторам М-5 и Либерти и ремонт этих моторов поставить производством на заводе "Красный Октябрь" в Ленинграде с переводом этого завода на производство моторов Либерти.</w:t>
      </w:r>
    </w:p>
    <w:p w14:paraId="3C6E337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НКВМ немедленно выделить 1273 моторов М-5 и Либерти для отремонтирования и использования их для танков.</w:t>
      </w:r>
    </w:p>
    <w:p w14:paraId="6AB88E14"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разрезным крыльям и тормозным колесам.</w:t>
      </w:r>
    </w:p>
    <w:p w14:paraId="452F842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работ комиссии Орджоникидзе по разрезным крыльям и тормозным колесам продлить на 2 декады.</w:t>
      </w:r>
    </w:p>
    <w:p w14:paraId="4AEDEC24"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2488F35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Подвердить доведение завода № 26 к 1 января 1933 года до мощности 10000 моторов М-17, что обеспечивается отпущенными Глававиапрому на 1932 год средствами, как по внутренним кредитам, так и по импорту.</w:t>
      </w:r>
    </w:p>
    <w:p w14:paraId="34EC881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закончить в 1932 году реконструкцию завода № 24, доведя его мощность до 15000 моторов.</w:t>
      </w:r>
    </w:p>
    <w:p w14:paraId="712E4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Ассигновать для этой цели дополнительно к отпущенным кредитам в 1932 году 6000 тысяч рублей на оборудование.</w:t>
      </w:r>
    </w:p>
    <w:p w14:paraId="177715B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Подвердить доведение завода № 29 в 1932 году до мощности 6000 моторов М-14, что обеспечивается отпущенными Глававиапрому в 1932 году кредитами.</w:t>
      </w:r>
    </w:p>
    <w:p w14:paraId="4E88BD5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довести в 1932 году завод № 19 по строительству до проектной мощности в 6000 моторов, а по оборудованию до 1000 моторов, что обеспечивается отпущенными Глававиапрому в 1932 году кредитами.</w:t>
      </w:r>
    </w:p>
    <w:p w14:paraId="6ED54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840137D"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1D385EB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закончить в 1932 году реконструкцию завода № 22 на мощность 600 ТБ3.</w:t>
      </w:r>
    </w:p>
    <w:p w14:paraId="1696E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Ассигновать для этой цели дополнительно к отпущенным кредитам в 1932 году кредитам 7600 тысяч рублей на строительство и 1500 тысяч рублей на оборудование.</w:t>
      </w:r>
    </w:p>
    <w:p w14:paraId="364A623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закончить в 1932 году строительство завода 3 18 на мощность 1500 ТБ3.</w:t>
      </w:r>
    </w:p>
    <w:p w14:paraId="5EA63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Ассигновать для этой цели в 1932 году дополнительно к отпущенным кредитам на строительство 10000 тысяч рублей и на оборудование 5000 тысяч рублей.</w:t>
      </w:r>
    </w:p>
    <w:p w14:paraId="29E40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отпустить дополнительно на жилстроительство в 1932 году 3000 тысяч рублей.</w:t>
      </w:r>
    </w:p>
    <w:p w14:paraId="2C03031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построить новый завод в Казани на мощность 2400 тысяч рублей.</w:t>
      </w:r>
    </w:p>
    <w:p w14:paraId="0A9B6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Постройку произвести в две очереди комплектно: первая очередь строится в 1932 году на мощность 1200 ТБ3; вторая очередь – окончание завода к 1 июля 1934 года.</w:t>
      </w:r>
    </w:p>
    <w:p w14:paraId="07C9F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Объем капработ по всему заводу определить ориентировочно в 140000 тысяч рублей, из которых жилстроительство и культбыт 57000 тысяч рублей.</w:t>
      </w:r>
    </w:p>
    <w:p w14:paraId="6AAD3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Ассигновать в 1932 году дополнительно к отпущенным кредитам на постройку этого завода 58000 тысяч рублей, в том числе на жилстроительство и культбыт 20000 тысяч рублей.</w:t>
      </w:r>
    </w:p>
    <w:p w14:paraId="12F04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……………………………………………….(7429, 4-9).</w:t>
      </w:r>
    </w:p>
    <w:p w14:paraId="27B80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97E199"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w:t>
      </w:r>
    </w:p>
    <w:p w14:paraId="32B67D61"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88 заседания Политбюро ЦК ВКП(б) от 16 февраля 1932 года</w:t>
      </w:r>
    </w:p>
    <w:p w14:paraId="1DF4C111"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16</w:t>
      </w:r>
      <w:r w:rsidRPr="006D510F">
        <w:rPr>
          <w:rFonts w:ascii="Times New Roman" w:hAnsi="Times New Roman"/>
          <w:color w:val="000000" w:themeColor="text1"/>
          <w:sz w:val="16"/>
          <w:szCs w:val="16"/>
        </w:rPr>
        <w:noBreakHyphen/>
        <w:t>го февраля 1932 года.</w:t>
      </w:r>
    </w:p>
    <w:p w14:paraId="519F5FF3"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14: О самолетах</w:t>
      </w:r>
    </w:p>
    <w:p w14:paraId="6A30BEA6"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(Каганович).</w:t>
      </w:r>
    </w:p>
    <w:p w14:paraId="6B0ECA2F"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Резолюцию принять (</w:t>
      </w:r>
      <w:hyperlink r:id="rId37" w:history="1">
        <w:r w:rsidRPr="006D510F">
          <w:rPr>
            <w:rStyle w:val="a5"/>
            <w:rFonts w:ascii="Times New Roman" w:hAnsi="Times New Roman"/>
            <w:color w:val="000000" w:themeColor="text1"/>
            <w:sz w:val="16"/>
            <w:szCs w:val="16"/>
          </w:rPr>
          <w:t>см. приложение № 5</w:t>
        </w:r>
      </w:hyperlink>
      <w:r w:rsidRPr="006D510F">
        <w:rPr>
          <w:rFonts w:ascii="Times New Roman" w:hAnsi="Times New Roman"/>
          <w:color w:val="000000" w:themeColor="text1"/>
          <w:sz w:val="16"/>
          <w:szCs w:val="16"/>
        </w:rPr>
        <w:t>) без опубликования в печати.</w:t>
      </w:r>
    </w:p>
    <w:p w14:paraId="316F4BC9"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3асдушать на следующем заседании Политбюро доклад НКТяжа о бензоле.</w:t>
      </w:r>
    </w:p>
    <w:p w14:paraId="15BB2847"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Предложить НКТяжу сообщить в ЦК о мерах, принятых в отношении производства приборов.</w:t>
      </w:r>
    </w:p>
    <w:p w14:paraId="4804DF7E"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Выписать из заграницы часы для самолетов, поручив т. Кагановичу Л. принять меры к усилению производства самолетных часов в Москве.</w:t>
      </w:r>
    </w:p>
    <w:p w14:paraId="7DFECB59"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5</w:t>
      </w:r>
    </w:p>
    <w:p w14:paraId="32CC08B9"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14 пр. ПБ № 88.</w:t>
      </w:r>
    </w:p>
    <w:p w14:paraId="5877708E"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Политбюро ЦК ВКП(б) от 16.II.1932 года о самолетах.</w:t>
      </w:r>
    </w:p>
    <w:p w14:paraId="7925DF22"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Объявить выговор т.т. Жарову (нач. З управления УВВС) и поставить на вид Мурашеву (директор завода № 1) за небрежное отношение к государственному добру, выразившееся в непринятии мер к разгрузке завода и отправке готовой продукции, предупредив их, что за повторение подобных случаев преступно-небрежного отношения к государственному имуществу — они подвергнутся более строгим мерам взыскания.</w:t>
      </w:r>
    </w:p>
    <w:p w14:paraId="3CEE1C9A"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Указать руководителям ВАО и УВВС — т.т. Баранову и Наумову на недопустимость вышеуказанных фактов и предложить им впредь принимать решительные меры к быстрой и своевременной отправке готовой продукции, внедрив следующий порядок:</w:t>
      </w:r>
    </w:p>
    <w:p w14:paraId="15CC2686"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Считая наиболее целесообразным отправление самолетов летным путем, установить, что в случае, если отправка их летом невозможна, военное ведомство не позже, чем в течение 3</w:t>
      </w:r>
      <w:r w:rsidRPr="006D510F">
        <w:rPr>
          <w:rFonts w:ascii="Times New Roman" w:hAnsi="Times New Roman"/>
          <w:color w:val="000000" w:themeColor="text1"/>
          <w:sz w:val="16"/>
          <w:szCs w:val="16"/>
        </w:rPr>
        <w:noBreakHyphen/>
        <w:t>дневного срока предъявляет заводу требование об упаковке и отправке самолетов поездом, а завод обязан в трехдневный срок после предъявления требования готовые самолеты упаковать и отправить на место по указанию военного ведомства.</w:t>
      </w:r>
    </w:p>
    <w:p w14:paraId="53EEAFB5"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УВВС в трехдневный срок разгрузить завод № 1 от скопившейся готовой продукции.</w:t>
      </w:r>
    </w:p>
    <w:p w14:paraId="06D7821B"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Обязать ВАО обеспечить эти самолеты горючим и принять меры к снабжению завода бензолом в необходимом количестве. Временно — для отправки готовых самолетов — обязать Моссовет дать для нужд завода — один автомобиль-цистерн.</w:t>
      </w:r>
    </w:p>
    <w:p w14:paraId="14A70700" w14:textId="77777777" w:rsidR="00AB00F4" w:rsidRPr="006D510F" w:rsidRDefault="00AB00F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(18125).</w:t>
      </w:r>
    </w:p>
    <w:p w14:paraId="66C43F86" w14:textId="77777777" w:rsidR="00AB00F4" w:rsidRPr="006D510F" w:rsidRDefault="00AB00F4" w:rsidP="006D510F">
      <w:pPr>
        <w:spacing w:after="0" w:line="240" w:lineRule="auto"/>
        <w:jc w:val="both"/>
        <w:rPr>
          <w:rFonts w:ascii="Times New Roman" w:hAnsi="Times New Roman"/>
          <w:color w:val="000000" w:themeColor="text1"/>
          <w:sz w:val="16"/>
          <w:szCs w:val="16"/>
        </w:rPr>
      </w:pPr>
    </w:p>
    <w:p w14:paraId="5B1E16C2" w14:textId="77777777" w:rsidR="00424A01" w:rsidRPr="006D510F" w:rsidRDefault="00424A01"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16 февраля 1932 вышло постановление № 101/46сс РЗ СТО или КО (№ 218/ко от 17.2.1932 г.) По авиации (21564).</w:t>
      </w:r>
    </w:p>
    <w:p w14:paraId="2C5C042B" w14:textId="77777777" w:rsidR="00424A01" w:rsidRPr="006D510F" w:rsidRDefault="00424A01" w:rsidP="006D510F">
      <w:pPr>
        <w:shd w:val="clear" w:color="auto" w:fill="FFFFFF"/>
        <w:spacing w:after="0" w:line="240" w:lineRule="auto"/>
        <w:jc w:val="both"/>
        <w:rPr>
          <w:rFonts w:ascii="Times New Roman" w:hAnsi="Times New Roman"/>
          <w:color w:val="0070C0"/>
          <w:sz w:val="16"/>
          <w:szCs w:val="16"/>
        </w:rPr>
      </w:pPr>
    </w:p>
    <w:p w14:paraId="11C5DE2F"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101/46сс по авиации (ГА РФ. Ф. Р?8418. Оп. 28. Д. 1а. Л. 138?143) (12415).</w:t>
      </w:r>
    </w:p>
    <w:p w14:paraId="6EE97721"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0D8C26D3"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№88. 4. Вопрос Комиссии обороны (ПБ от 6 февраля 1932 г., пр. № 87, п. 55/18). 14. О самолетах (Каганович). 18. О работе Осоавиахима (ПБ от 18 декабря 1931 г., пр. № 81, п. 43/4) (Постышев, Антипов и др.). Решения ПБ: от 9 февраля 1932 г. 21/1. О судостроительном заводе — ОП. Постановили: ввиду близости Хабаровска от границы выбор места для судостроительного завода перенести на север по Амуру в район между Малмыжем и сел. Тамбовское. Тов. Гамарнику, Муклевичу и Блюхеру немедленно принять все меры к точному определению места указанного завода. О принятых шагах донести. Решение считать окончательным; от 13 февраля 1932 г. П. 34/14. О соляной промышленности. П. 36/16. О комитете заготовок при СТО; от 16 февраля 1932 г. П. 43/23. О перспективах развития азотной промышленности на ближайшие 3?4 года и, в частности, в 1932 г. (Политбюро... Т. 2. С. 272, 273; РГАСПИ. Ф. 17. Оп. 162. Д. 11. Л. 180). Приложение к п. 14. Постановление ПБ ЦК ВКП(б) о самолетах. (РГАСПИ. Ф. 17. Оп. 3. Д. 872. Л. 21) (12416).</w:t>
      </w:r>
    </w:p>
    <w:p w14:paraId="54BA2D9D"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0574CC6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 Постановление № 101/46сс СТО СССР «По авиации»</w:t>
      </w:r>
    </w:p>
    <w:p w14:paraId="6CD198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3FC508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 труда и обороны постановляет:</w:t>
      </w:r>
    </w:p>
    <w:p w14:paraId="04ED3F1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По производственной программе 1932 г.</w:t>
      </w:r>
    </w:p>
    <w:p w14:paraId="1C98FAB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обеспечения выполнения программы в 400 моторов М</w:t>
      </w:r>
      <w:r w:rsidRPr="006D510F">
        <w:rPr>
          <w:rFonts w:ascii="Times New Roman" w:hAnsi="Times New Roman"/>
          <w:color w:val="000000" w:themeColor="text1"/>
          <w:sz w:val="16"/>
          <w:szCs w:val="16"/>
        </w:rPr>
        <w:noBreakHyphen/>
        <w:t>34 на заводе № 24 к 1 апреля 1932 г. прекратить по механическому цеху производство моторов М</w:t>
      </w:r>
      <w:r w:rsidRPr="006D510F">
        <w:rPr>
          <w:rFonts w:ascii="Times New Roman" w:hAnsi="Times New Roman"/>
          <w:color w:val="000000" w:themeColor="text1"/>
          <w:sz w:val="16"/>
          <w:szCs w:val="16"/>
        </w:rPr>
        <w:noBreakHyphen/>
        <w:t>15 и М</w:t>
      </w:r>
      <w:r w:rsidRPr="006D510F">
        <w:rPr>
          <w:rFonts w:ascii="Times New Roman" w:hAnsi="Times New Roman"/>
          <w:color w:val="000000" w:themeColor="text1"/>
          <w:sz w:val="16"/>
          <w:szCs w:val="16"/>
        </w:rPr>
        <w:noBreakHyphen/>
        <w:t>26.</w:t>
      </w:r>
    </w:p>
    <w:p w14:paraId="33D717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Увеличить на 1932 г. производственную программу по самолетам ТБ</w:t>
      </w:r>
      <w:r w:rsidRPr="006D510F">
        <w:rPr>
          <w:rFonts w:ascii="Times New Roman" w:hAnsi="Times New Roman"/>
          <w:color w:val="000000" w:themeColor="text1"/>
          <w:sz w:val="16"/>
          <w:szCs w:val="16"/>
        </w:rPr>
        <w:noBreakHyphen/>
        <w:t>3 на 100 шт., изготовив и сдав вместо намечавшихся программой 200 шт. 300 самолетов со следующей разбивкой по заводам: завод № 22 — 250 шт., завод № 39 — 40 шт., завод № 18 — 10 шт.</w:t>
      </w:r>
    </w:p>
    <w:p w14:paraId="5DA4954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 связи с этим производство самолетов АНТ</w:t>
      </w:r>
      <w:r w:rsidRPr="006D510F">
        <w:rPr>
          <w:rFonts w:ascii="Times New Roman" w:hAnsi="Times New Roman"/>
          <w:color w:val="000000" w:themeColor="text1"/>
          <w:sz w:val="16"/>
          <w:szCs w:val="16"/>
        </w:rPr>
        <w:noBreakHyphen/>
        <w:t>9 на заводе № 22 немедленно прекратить и весь задел отправить на завод № 31 в Таганроге. Самолеты Р</w:t>
      </w:r>
      <w:r w:rsidRPr="006D510F">
        <w:rPr>
          <w:rFonts w:ascii="Times New Roman" w:hAnsi="Times New Roman"/>
          <w:color w:val="000000" w:themeColor="text1"/>
          <w:sz w:val="16"/>
          <w:szCs w:val="16"/>
        </w:rPr>
        <w:noBreakHyphen/>
        <w:t>6 на заводе № 22 в количестве 20 шт. закончить и сдать, а остальные производством прекратить к 1 апреля 1932 г., отправив весь задел по 80 самолетам Р</w:t>
      </w:r>
      <w:r w:rsidRPr="006D510F">
        <w:rPr>
          <w:rFonts w:ascii="Times New Roman" w:hAnsi="Times New Roman"/>
          <w:color w:val="000000" w:themeColor="text1"/>
          <w:sz w:val="16"/>
          <w:szCs w:val="16"/>
        </w:rPr>
        <w:noBreakHyphen/>
        <w:t>6 на завод № 31 в Таганроге.</w:t>
      </w:r>
    </w:p>
    <w:p w14:paraId="0DFF64C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Комиссии в составе т. </w:t>
      </w:r>
      <w:hyperlink r:id="rId38" w:history="1">
        <w:r w:rsidRPr="006D510F">
          <w:rPr>
            <w:rStyle w:val="a5"/>
            <w:rFonts w:ascii="Times New Roman" w:hAnsi="Times New Roman"/>
            <w:color w:val="000000" w:themeColor="text1"/>
            <w:sz w:val="16"/>
            <w:szCs w:val="16"/>
            <w:u w:val="none"/>
          </w:rPr>
          <w:t>Баранова</w:t>
        </w:r>
      </w:hyperlink>
      <w:r w:rsidRPr="006D510F">
        <w:rPr>
          <w:rFonts w:ascii="Times New Roman" w:hAnsi="Times New Roman"/>
          <w:color w:val="000000" w:themeColor="text1"/>
          <w:sz w:val="16"/>
          <w:szCs w:val="16"/>
        </w:rPr>
        <w:t xml:space="preserve">, </w:t>
      </w:r>
      <w:hyperlink r:id="rId39" w:history="1">
        <w:r w:rsidRPr="006D510F">
          <w:rPr>
            <w:rStyle w:val="a5"/>
            <w:rFonts w:ascii="Times New Roman" w:hAnsi="Times New Roman"/>
            <w:color w:val="000000" w:themeColor="text1"/>
            <w:sz w:val="16"/>
            <w:szCs w:val="16"/>
            <w:u w:val="none"/>
          </w:rPr>
          <w:t>Гольцмана</w:t>
        </w:r>
      </w:hyperlink>
      <w:r w:rsidRPr="006D510F">
        <w:rPr>
          <w:rFonts w:ascii="Times New Roman" w:hAnsi="Times New Roman"/>
          <w:color w:val="000000" w:themeColor="text1"/>
          <w:sz w:val="16"/>
          <w:szCs w:val="16"/>
        </w:rPr>
        <w:t xml:space="preserve"> и Наумова определить количество, порядок и сроки сдачи самолетов Р</w:t>
      </w:r>
      <w:r w:rsidRPr="006D510F">
        <w:rPr>
          <w:rFonts w:ascii="Times New Roman" w:hAnsi="Times New Roman"/>
          <w:color w:val="000000" w:themeColor="text1"/>
          <w:sz w:val="16"/>
          <w:szCs w:val="16"/>
        </w:rPr>
        <w:noBreakHyphen/>
        <w:t>6 и АНТ</w:t>
      </w:r>
      <w:r w:rsidRPr="006D510F">
        <w:rPr>
          <w:rFonts w:ascii="Times New Roman" w:hAnsi="Times New Roman"/>
          <w:color w:val="000000" w:themeColor="text1"/>
          <w:sz w:val="16"/>
          <w:szCs w:val="16"/>
        </w:rPr>
        <w:noBreakHyphen/>
        <w:t>9 с завода № 31.</w:t>
      </w:r>
    </w:p>
    <w:p w14:paraId="19CA625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Разрешить Глававиапрому¹* первые два самолета ТБ</w:t>
      </w:r>
      <w:r w:rsidRPr="006D510F">
        <w:rPr>
          <w:rFonts w:ascii="Times New Roman" w:hAnsi="Times New Roman"/>
          <w:color w:val="000000" w:themeColor="text1"/>
          <w:sz w:val="16"/>
          <w:szCs w:val="16"/>
        </w:rPr>
        <w:noBreakHyphen/>
        <w:t>3 сдать с вооружением типа ДЕР</w:t>
      </w:r>
      <w:r w:rsidRPr="006D510F">
        <w:rPr>
          <w:rFonts w:ascii="Times New Roman" w:hAnsi="Times New Roman"/>
          <w:color w:val="000000" w:themeColor="text1"/>
          <w:sz w:val="16"/>
          <w:szCs w:val="16"/>
        </w:rPr>
        <w:noBreakHyphen/>
        <w:t>9 и ДЕР</w:t>
      </w:r>
      <w:r w:rsidRPr="006D510F">
        <w:rPr>
          <w:rFonts w:ascii="Times New Roman" w:hAnsi="Times New Roman"/>
          <w:color w:val="000000" w:themeColor="text1"/>
          <w:sz w:val="16"/>
          <w:szCs w:val="16"/>
        </w:rPr>
        <w:noBreakHyphen/>
        <w:t>13. Комиссии в составе т. </w:t>
      </w:r>
      <w:hyperlink r:id="rId40" w:history="1">
        <w:r w:rsidRPr="006D510F">
          <w:rPr>
            <w:rStyle w:val="a5"/>
            <w:rFonts w:ascii="Times New Roman" w:hAnsi="Times New Roman"/>
            <w:color w:val="000000" w:themeColor="text1"/>
            <w:sz w:val="16"/>
            <w:szCs w:val="16"/>
            <w:u w:val="none"/>
          </w:rPr>
          <w:t>Ворошилова</w:t>
        </w:r>
      </w:hyperlink>
      <w:r w:rsidRPr="006D510F">
        <w:rPr>
          <w:rFonts w:ascii="Times New Roman" w:hAnsi="Times New Roman"/>
          <w:color w:val="000000" w:themeColor="text1"/>
          <w:sz w:val="16"/>
          <w:szCs w:val="16"/>
        </w:rPr>
        <w:t xml:space="preserve"> (председатель), Баранова, </w:t>
      </w:r>
      <w:hyperlink r:id="rId41" w:history="1">
        <w:r w:rsidRPr="006D510F">
          <w:rPr>
            <w:rStyle w:val="a5"/>
            <w:rFonts w:ascii="Times New Roman" w:hAnsi="Times New Roman"/>
            <w:color w:val="000000" w:themeColor="text1"/>
            <w:sz w:val="16"/>
            <w:szCs w:val="16"/>
            <w:u w:val="none"/>
          </w:rPr>
          <w:t>Алксниса</w:t>
        </w:r>
      </w:hyperlink>
      <w:r w:rsidRPr="006D510F">
        <w:rPr>
          <w:rFonts w:ascii="Times New Roman" w:hAnsi="Times New Roman"/>
          <w:color w:val="000000" w:themeColor="text1"/>
          <w:sz w:val="16"/>
          <w:szCs w:val="16"/>
        </w:rPr>
        <w:t xml:space="preserve">, </w:t>
      </w:r>
      <w:hyperlink r:id="rId42" w:history="1">
        <w:r w:rsidRPr="006D510F">
          <w:rPr>
            <w:rStyle w:val="a5"/>
            <w:rFonts w:ascii="Times New Roman" w:hAnsi="Times New Roman"/>
            <w:color w:val="000000" w:themeColor="text1"/>
            <w:sz w:val="16"/>
            <w:szCs w:val="16"/>
            <w:u w:val="none"/>
          </w:rPr>
          <w:t>Туполева</w:t>
        </w:r>
      </w:hyperlink>
      <w:r w:rsidRPr="006D510F">
        <w:rPr>
          <w:rFonts w:ascii="Times New Roman" w:hAnsi="Times New Roman"/>
          <w:color w:val="000000" w:themeColor="text1"/>
          <w:sz w:val="16"/>
          <w:szCs w:val="16"/>
        </w:rPr>
        <w:t xml:space="preserve">, Чернышева, </w:t>
      </w:r>
      <w:hyperlink r:id="rId43" w:history="1">
        <w:r w:rsidRPr="006D510F">
          <w:rPr>
            <w:rStyle w:val="a5"/>
            <w:rFonts w:ascii="Times New Roman" w:hAnsi="Times New Roman"/>
            <w:color w:val="000000" w:themeColor="text1"/>
            <w:sz w:val="16"/>
            <w:szCs w:val="16"/>
            <w:u w:val="none"/>
          </w:rPr>
          <w:t>Фельдмана</w:t>
        </w:r>
      </w:hyperlink>
      <w:r w:rsidRPr="006D510F">
        <w:rPr>
          <w:rFonts w:ascii="Times New Roman" w:hAnsi="Times New Roman"/>
          <w:color w:val="000000" w:themeColor="text1"/>
          <w:sz w:val="16"/>
          <w:szCs w:val="16"/>
        </w:rPr>
        <w:t xml:space="preserve">, Калганова и </w:t>
      </w:r>
      <w:hyperlink r:id="rId44" w:history="1">
        <w:r w:rsidRPr="006D510F">
          <w:rPr>
            <w:rStyle w:val="a5"/>
            <w:rFonts w:ascii="Times New Roman" w:hAnsi="Times New Roman"/>
            <w:color w:val="000000" w:themeColor="text1"/>
            <w:sz w:val="16"/>
            <w:szCs w:val="16"/>
            <w:u w:val="none"/>
          </w:rPr>
          <w:t>Пауфлера</w:t>
        </w:r>
      </w:hyperlink>
      <w:r w:rsidRPr="006D510F">
        <w:rPr>
          <w:rFonts w:ascii="Times New Roman" w:hAnsi="Times New Roman"/>
          <w:color w:val="000000" w:themeColor="text1"/>
          <w:sz w:val="16"/>
          <w:szCs w:val="16"/>
        </w:rPr>
        <w:t xml:space="preserve"> в трехдневных срок установить окончательный тип вооружения для ТБ</w:t>
      </w:r>
      <w:r w:rsidRPr="006D510F">
        <w:rPr>
          <w:rFonts w:ascii="Times New Roman" w:hAnsi="Times New Roman"/>
          <w:color w:val="000000" w:themeColor="text1"/>
          <w:sz w:val="16"/>
          <w:szCs w:val="16"/>
        </w:rPr>
        <w:noBreakHyphen/>
        <w:t>3 на 1932 г. Ответственность — за т. Ворошиловым; об исполнении сообщить председателю СТО.</w:t>
      </w:r>
    </w:p>
    <w:p w14:paraId="042C607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По вопросу установления необходимых для выполнения заданий программы конкретных мероприятий утвердить в основном предложения заводов Глававиапрома, поручив комиссии в составе т. </w:t>
      </w:r>
      <w:hyperlink r:id="rId45" w:history="1">
        <w:r w:rsidRPr="006D510F">
          <w:rPr>
            <w:rStyle w:val="a5"/>
            <w:rFonts w:ascii="Times New Roman" w:hAnsi="Times New Roman"/>
            <w:color w:val="000000" w:themeColor="text1"/>
            <w:sz w:val="16"/>
            <w:szCs w:val="16"/>
            <w:u w:val="none"/>
          </w:rPr>
          <w:t>Кагановича М</w:t>
        </w:r>
      </w:hyperlink>
      <w:r w:rsidRPr="006D510F">
        <w:rPr>
          <w:rFonts w:ascii="Times New Roman" w:hAnsi="Times New Roman"/>
          <w:color w:val="000000" w:themeColor="text1"/>
          <w:sz w:val="16"/>
          <w:szCs w:val="16"/>
        </w:rPr>
        <w:t xml:space="preserve">., Горбунова, Фельдмана, Манфреда, Беленковича, Пауфлера, </w:t>
      </w:r>
      <w:hyperlink r:id="rId46" w:history="1">
        <w:r w:rsidRPr="006D510F">
          <w:rPr>
            <w:rStyle w:val="a5"/>
            <w:rFonts w:ascii="Times New Roman" w:hAnsi="Times New Roman"/>
            <w:color w:val="000000" w:themeColor="text1"/>
            <w:sz w:val="16"/>
            <w:szCs w:val="16"/>
            <w:u w:val="none"/>
          </w:rPr>
          <w:t>Тевосяна</w:t>
        </w:r>
      </w:hyperlink>
      <w:r w:rsidRPr="006D510F">
        <w:rPr>
          <w:rFonts w:ascii="Times New Roman" w:hAnsi="Times New Roman"/>
          <w:color w:val="000000" w:themeColor="text1"/>
          <w:sz w:val="16"/>
          <w:szCs w:val="16"/>
        </w:rPr>
        <w:t xml:space="preserve"> предложения заводов уточнить и дать на утверждение т. Орджоникидзе в декадный срок.</w:t>
      </w:r>
    </w:p>
    <w:p w14:paraId="357E083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Обязать НКВМ под личную ответственность т. Алксниса в полуторамесячный срок освободить территорию склада № 1 и вывезти все имущество на другие свои склады. Об исполнении доложить председателю СТО. Глававиапрому выделить необходимые средства.</w:t>
      </w:r>
    </w:p>
    <w:p w14:paraId="3F0E861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Утвердить на 1932 г. дополнительно к отпущенным Глававиапрому ассигнованиям, в связи с ростом производства и переброской его с одного завода на другой, на увеличение оборотных средств 55 млн. руб.</w:t>
      </w:r>
    </w:p>
    <w:p w14:paraId="2B3B053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Изготовление запасных частей к моторам М</w:t>
      </w:r>
      <w:r w:rsidRPr="006D510F">
        <w:rPr>
          <w:rFonts w:ascii="Times New Roman" w:hAnsi="Times New Roman"/>
          <w:color w:val="000000" w:themeColor="text1"/>
          <w:sz w:val="16"/>
          <w:szCs w:val="16"/>
        </w:rPr>
        <w:noBreakHyphen/>
        <w:t>5 и «Либерти» и ремонт этих моторов поставить производством на заводе «Красный Октябрь» в Ленинграде, с дальнейшим переводом этого завода на производство моторов «Либерти».</w:t>
      </w:r>
    </w:p>
    <w:p w14:paraId="1243AED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Обязать НКВМ немедленно выделить 1273 мотора М</w:t>
      </w:r>
      <w:r w:rsidRPr="006D510F">
        <w:rPr>
          <w:rFonts w:ascii="Times New Roman" w:hAnsi="Times New Roman"/>
          <w:color w:val="000000" w:themeColor="text1"/>
          <w:sz w:val="16"/>
          <w:szCs w:val="16"/>
        </w:rPr>
        <w:noBreakHyphen/>
        <w:t>5 и «Либерти» для отремонтирования и использования их для танков.</w:t>
      </w:r>
    </w:p>
    <w:p w14:paraId="4996B60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разрезным крыльям и тормозным колесам</w:t>
      </w:r>
    </w:p>
    <w:p w14:paraId="35D33C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Срок работ Комиссии т. Орджоникидзе по разрезным крыльям и тормозным колесам продлить на 2 декады.</w:t>
      </w:r>
    </w:p>
    <w:p w14:paraId="03C05AC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По моторостроению</w:t>
      </w:r>
    </w:p>
    <w:p w14:paraId="0566B88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Подтвердить доведение завода № 26 к 1 января 1933 г. до мощности 10 тыс. моторов М</w:t>
      </w:r>
      <w:r w:rsidRPr="006D510F">
        <w:rPr>
          <w:rFonts w:ascii="Times New Roman" w:hAnsi="Times New Roman"/>
          <w:color w:val="000000" w:themeColor="text1"/>
          <w:sz w:val="16"/>
          <w:szCs w:val="16"/>
        </w:rPr>
        <w:noBreakHyphen/>
        <w:t>17, что обеспечивается отпущенными Глававиапрому на 1932 г. средствами как по внутренним кредитам, так и по импорту.</w:t>
      </w:r>
    </w:p>
    <w:p w14:paraId="50C26DD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Глававиапром закончить в 1932 г. реконструкцию завода № 24, доведя его мощность до 15 тыс. моторов. Ассигновать для этой цели дополнительно к отпущенным кредитам в 1932 г. 6 млн. руб. на оборудование.</w:t>
      </w:r>
    </w:p>
    <w:p w14:paraId="4DFC6D3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Подтвердить доведение завода № 29 в 1932 г. до мощности 6 тыс. моторов М</w:t>
      </w:r>
      <w:r w:rsidRPr="006D510F">
        <w:rPr>
          <w:rFonts w:ascii="Times New Roman" w:hAnsi="Times New Roman"/>
          <w:color w:val="000000" w:themeColor="text1"/>
          <w:sz w:val="16"/>
          <w:szCs w:val="16"/>
        </w:rPr>
        <w:noBreakHyphen/>
        <w:t>11, что обеспечивается отпущенными Глававиапрому в 1932 г. кредитами.</w:t>
      </w:r>
    </w:p>
    <w:p w14:paraId="67F6422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Обязать Глававиапром довести в 1932 г. завод № 19 по строительству до проектной мощности в 6 тыс. моторов, а по оборудованию до 1 тыс. моторов, что обеспечивается отпущенными Глававиапрому в 1932 г. кредитами.</w:t>
      </w:r>
    </w:p>
    <w:p w14:paraId="6D5498F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По базам для моторостроения</w:t>
      </w:r>
    </w:p>
    <w:p w14:paraId="617D7B3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изменение п. 8 постановления СТО за № 8/сс от 11 января 1932 г.²*:</w:t>
      </w:r>
    </w:p>
    <w:p w14:paraId="25EE043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Обязать Спецсталь: а) реконструировать кузнечно-штамповальный цех завода «Электросталь» на мощность 30 тыс. комплектов поковок моторов типа М</w:t>
      </w:r>
      <w:r w:rsidRPr="006D510F">
        <w:rPr>
          <w:rFonts w:ascii="Times New Roman" w:hAnsi="Times New Roman"/>
          <w:color w:val="000000" w:themeColor="text1"/>
          <w:sz w:val="16"/>
          <w:szCs w:val="16"/>
        </w:rPr>
        <w:noBreakHyphen/>
        <w:t>34; б) завод «Днепросталь» — мощность в 10 тыс. комплектов поковок моторов типа М</w:t>
      </w:r>
      <w:r w:rsidRPr="006D510F">
        <w:rPr>
          <w:rFonts w:ascii="Times New Roman" w:hAnsi="Times New Roman"/>
          <w:color w:val="000000" w:themeColor="text1"/>
          <w:sz w:val="16"/>
          <w:szCs w:val="16"/>
        </w:rPr>
        <w:noBreakHyphen/>
        <w:t>22 и М</w:t>
      </w:r>
      <w:r w:rsidRPr="006D510F">
        <w:rPr>
          <w:rFonts w:ascii="Times New Roman" w:hAnsi="Times New Roman"/>
          <w:color w:val="000000" w:themeColor="text1"/>
          <w:sz w:val="16"/>
          <w:szCs w:val="16"/>
        </w:rPr>
        <w:noBreakHyphen/>
        <w:t>11.</w:t>
      </w:r>
    </w:p>
    <w:p w14:paraId="3724942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РУЖ при реконструкции завода ИОЗ развить кузнечно-штамповальный цех на мощность в 30 тыс. комплектов поковок моторов типа М</w:t>
      </w:r>
      <w:r w:rsidRPr="006D510F">
        <w:rPr>
          <w:rFonts w:ascii="Times New Roman" w:hAnsi="Times New Roman"/>
          <w:color w:val="000000" w:themeColor="text1"/>
          <w:sz w:val="16"/>
          <w:szCs w:val="16"/>
        </w:rPr>
        <w:noBreakHyphen/>
        <w:t>34 и М</w:t>
      </w:r>
      <w:r w:rsidRPr="006D510F">
        <w:rPr>
          <w:rFonts w:ascii="Times New Roman" w:hAnsi="Times New Roman"/>
          <w:color w:val="000000" w:themeColor="text1"/>
          <w:sz w:val="16"/>
          <w:szCs w:val="16"/>
        </w:rPr>
        <w:noBreakHyphen/>
        <w:t>38.</w:t>
      </w:r>
    </w:p>
    <w:p w14:paraId="1153DA9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НКТП при постройке Бакальского завода обеспечить мощность кузнечно-штамповального цеха в 45 тыс. комплектов поковок моторов типа М</w:t>
      </w:r>
      <w:r w:rsidRPr="006D510F">
        <w:rPr>
          <w:rFonts w:ascii="Times New Roman" w:hAnsi="Times New Roman"/>
          <w:color w:val="000000" w:themeColor="text1"/>
          <w:sz w:val="16"/>
          <w:szCs w:val="16"/>
        </w:rPr>
        <w:noBreakHyphen/>
        <w:t>44 и мощных дизельных.</w:t>
      </w:r>
    </w:p>
    <w:p w14:paraId="58F6489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Обязать поставщиков и Глававиапром положить в основу реконструкции и постройки этих заводов промзадания, разработанные Глававиаиромом в соответствии с планом производства моторов.</w:t>
      </w:r>
    </w:p>
    <w:p w14:paraId="7B4CCD3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Обязать поставщиков поковок в проекте реконструкции заводов предусмотреть обдирку поковок, их термообработку и травление.</w:t>
      </w:r>
    </w:p>
    <w:p w14:paraId="4C69551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 По самолетостроению</w:t>
      </w:r>
    </w:p>
    <w:p w14:paraId="7FF2A12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Обязать Глававиапром закончить в 1932 г. реконструкцию завода № 22 на мощность 600 ТБ</w:t>
      </w:r>
      <w:r w:rsidRPr="006D510F">
        <w:rPr>
          <w:rFonts w:ascii="Times New Roman" w:hAnsi="Times New Roman"/>
          <w:color w:val="000000" w:themeColor="text1"/>
          <w:sz w:val="16"/>
          <w:szCs w:val="16"/>
        </w:rPr>
        <w:noBreakHyphen/>
        <w:t>3. Ассигновать для этой цели дополнительно к отпущенным в 1932 г. кредитам 7,5 млн. руб. на строительство и 1,5 млн. руб. на оборудование.</w:t>
      </w:r>
    </w:p>
    <w:p w14:paraId="1A1E60A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Глававиапром закончить в 1932 г. строительство завода № 18 на мощность 1,5 тыс. ТБ</w:t>
      </w:r>
      <w:r w:rsidRPr="006D510F">
        <w:rPr>
          <w:rFonts w:ascii="Times New Roman" w:hAnsi="Times New Roman"/>
          <w:color w:val="000000" w:themeColor="text1"/>
          <w:sz w:val="16"/>
          <w:szCs w:val="16"/>
        </w:rPr>
        <w:noBreakHyphen/>
        <w:t>3. Ассигновать для этой цели в 1932 г. дополнительно к отпущенным кредитам на строительство 10 млн. руб. и на оборудование 5 млн. руб. Кроме того, отпустить дополнительно на жилстроительство в 1932 г. 3 млн. руб.</w:t>
      </w:r>
    </w:p>
    <w:p w14:paraId="1A6E420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Глававиапром построить новый завод в г. Казань на мощность 2,4 тыс. ТБ</w:t>
      </w:r>
      <w:r w:rsidRPr="006D510F">
        <w:rPr>
          <w:rFonts w:ascii="Times New Roman" w:hAnsi="Times New Roman"/>
          <w:color w:val="000000" w:themeColor="text1"/>
          <w:sz w:val="16"/>
          <w:szCs w:val="16"/>
        </w:rPr>
        <w:noBreakHyphen/>
        <w:t>3. Постройку произвести в две очереди комплектно: первая очередь строится в 1932 г. на мощность 1,2 тыс. ТБ</w:t>
      </w:r>
      <w:r w:rsidRPr="006D510F">
        <w:rPr>
          <w:rFonts w:ascii="Times New Roman" w:hAnsi="Times New Roman"/>
          <w:color w:val="000000" w:themeColor="text1"/>
          <w:sz w:val="16"/>
          <w:szCs w:val="16"/>
        </w:rPr>
        <w:noBreakHyphen/>
        <w:t>3; вторая очередь — окончание заводом к 1 июля 1934 г. Объем капитальных работ по всему заводу определить ориентировочно в 140 млн. руб., из которых [на] жилстроительство и культбыт 57 млн. руб. Ассигновать в 1932 г. дополнительно к отпущенным кредитам на постройку этого завода 58 млн. руб., в том числе на жилстроительство и культбыт 20 млн. руб.</w:t>
      </w:r>
    </w:p>
    <w:p w14:paraId="12E7E73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V³*. По подсобным заводам</w:t>
      </w:r>
    </w:p>
    <w:p w14:paraId="659D758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Ввиду того что реконструкция завода № 24 не предусматривает литейного хозяйства, обязать Глававиапром в 1932 г. форсировать строительство центральной литейной. Ассигновать для этой цели дополнительно к отпущенным в 1932 г. кредитам 5,5 млн. руб.</w:t>
      </w:r>
    </w:p>
    <w:p w14:paraId="64B1B7D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обеспечения моторных заводов нормальными деталями и механизмами и самолетным вооружением отпустить дополнительно к ассигнованным Глававиапрому кредитам на 1932 г. на оборудование заводов № 32 и 20 1,3 млн. руб.</w:t>
      </w:r>
    </w:p>
    <w:p w14:paraId="10E7AFF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 Финансирование</w:t>
      </w:r>
    </w:p>
    <w:p w14:paraId="23567B49"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1. Исходя из установленных предыдущими пунктами настоящего постановления мероприятий, утвердить на 1932 г. дополнительно к отпущенным Глававиапрому ассигнованиям на капитальное строительство указанных выше заводов, а также для заводов в Иркутске и Белен-Отжеле 107,8 млн. руб., из которых 28 тыс. — на жилстроительство.</w:t>
      </w:r>
    </w:p>
    <w:p w14:paraId="47C47038"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Поручить т. Кагановичу и Баранову немедленно приступить к размещению заказов оборудования на наших заводах за счет преимущественного перед другими отраслями промышленности удовлетворения авиапромышленности. Исходить при размещении оборудования из того, что в основном заводы должны быть оборудованы машинами советского производства. В III квартале доложить Совету труда и обороны о размерах размещенного оборудования и необходимого импорта.</w:t>
      </w:r>
    </w:p>
    <w:p w14:paraId="5611DFDF"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2. Обязать НКТП в полуторамесячный срок представить на утверждение разработанный план мероприятий, необходимых для осуществления задания по реконструкции указанных выше заводов.</w:t>
      </w:r>
    </w:p>
    <w:p w14:paraId="06C64B73"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Председатель Совета труда и обороны </w:t>
      </w:r>
      <w:hyperlink r:id="rId47" w:history="1">
        <w:r w:rsidRPr="006D510F">
          <w:rPr>
            <w:rStyle w:val="af0"/>
            <w:i w:val="0"/>
            <w:color w:val="000000" w:themeColor="text1"/>
            <w:sz w:val="16"/>
            <w:szCs w:val="16"/>
          </w:rPr>
          <w:t>В. Молотов (Скрябин)</w:t>
        </w:r>
      </w:hyperlink>
    </w:p>
    <w:p w14:paraId="004941AA"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Секретарь Совета труда и обороны⁴* </w:t>
      </w:r>
    </w:p>
    <w:p w14:paraId="1568C3CB"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6F2BFC97"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xml:space="preserve">* На заседании Комиссии обороны при СНК СССР 7 декабря 1931 г. было принято решение о реорганизации Всесоюзного авиационного объединения (ВАО) в </w:t>
      </w:r>
      <w:r w:rsidRPr="006D510F">
        <w:rPr>
          <w:rStyle w:val="af0"/>
          <w:i w:val="0"/>
          <w:color w:val="000000" w:themeColor="text1"/>
          <w:sz w:val="16"/>
          <w:szCs w:val="16"/>
        </w:rPr>
        <w:t>Главное управление авиационной промышленности (Глававиапром, ГУАП),</w:t>
      </w:r>
      <w:r w:rsidRPr="006D510F">
        <w:rPr>
          <w:color w:val="000000" w:themeColor="text1"/>
          <w:sz w:val="16"/>
          <w:szCs w:val="16"/>
        </w:rPr>
        <w:t xml:space="preserve"> подчиненное непосредственно Президиуму ВСНХ и возглавляемое заместителем председателя ВСНХ СССР. Было признано необходимым в составе управления создать 4 треста: самолетостроительный, авиамоторостроительный, трест подсобных предприятий и трест ремонтного производства. Заместителем председателя ВСНХ по Глававиапрому был утвержден П. И. Баранов. (ГА РФ. Ф. 8418. Оп. 5. Д. 163. Л. 43</w:t>
      </w:r>
      <w:r w:rsidRPr="006D510F">
        <w:rPr>
          <w:color w:val="000000" w:themeColor="text1"/>
          <w:sz w:val="16"/>
          <w:szCs w:val="16"/>
        </w:rPr>
        <w:noBreakHyphen/>
        <w:t>43 об.)</w:t>
      </w:r>
    </w:p>
    <w:p w14:paraId="05861DC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w:t>
      </w:r>
      <w:r w:rsidRPr="006D510F">
        <w:rPr>
          <w:rStyle w:val="af0"/>
          <w:rFonts w:ascii="Times New Roman" w:hAnsi="Times New Roman"/>
          <w:i w:val="0"/>
          <w:color w:val="000000" w:themeColor="text1"/>
          <w:sz w:val="16"/>
          <w:szCs w:val="16"/>
        </w:rPr>
        <w:t>В пункте 8 постановления СТО № 8сс «О развитии авиапромышленности на период 1932-1935 гг.» от 11 января 1932 г.</w:t>
      </w:r>
      <w:r w:rsidRPr="006D510F">
        <w:rPr>
          <w:rFonts w:ascii="Times New Roman" w:hAnsi="Times New Roman"/>
          <w:color w:val="000000" w:themeColor="text1"/>
          <w:sz w:val="16"/>
          <w:szCs w:val="16"/>
        </w:rPr>
        <w:t xml:space="preserve"> устанавливался следующий план развития мощностей по авиапоставкам (в комплектах):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57"/>
        <w:gridCol w:w="1864"/>
        <w:gridCol w:w="1864"/>
        <w:gridCol w:w="1864"/>
        <w:gridCol w:w="2073"/>
      </w:tblGrid>
      <w:tr w:rsidR="00F821E3" w:rsidRPr="006D510F" w14:paraId="361FDFE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304C8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5BC7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B71F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F5FE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E041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1935 г.</w:t>
            </w:r>
          </w:p>
        </w:tc>
      </w:tr>
      <w:tr w:rsidR="00F821E3" w:rsidRPr="006D510F" w14:paraId="5258EE7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FDCF92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55E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192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8329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A28B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12 000</w:t>
            </w:r>
          </w:p>
        </w:tc>
      </w:tr>
      <w:tr w:rsidR="00F821E3" w:rsidRPr="006D510F" w14:paraId="2881D084"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8C119F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Ижевский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E885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1BA3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A6F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14DC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20 000</w:t>
            </w:r>
          </w:p>
        </w:tc>
      </w:tr>
      <w:tr w:rsidR="00F821E3" w:rsidRPr="006D510F" w14:paraId="394061F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729302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Днепросталъ</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8CD4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6AA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E81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C205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20 000</w:t>
            </w:r>
          </w:p>
        </w:tc>
      </w:tr>
      <w:tr w:rsidR="00F821E3" w:rsidRPr="006D510F" w14:paraId="4EFEF40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5FC51A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Бакальский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60BB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D9DB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75A2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A759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65 000</w:t>
            </w:r>
          </w:p>
        </w:tc>
      </w:tr>
      <w:tr w:rsidR="00F821E3" w:rsidRPr="006D510F" w14:paraId="2D3ABC80"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5E3C0C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65F4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2760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76D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ED0B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117 000</w:t>
            </w:r>
          </w:p>
        </w:tc>
      </w:tr>
    </w:tbl>
    <w:p w14:paraId="415E4C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 РФ. Ф. Р</w:t>
      </w:r>
      <w:r w:rsidRPr="006D510F">
        <w:rPr>
          <w:rFonts w:ascii="Times New Roman" w:hAnsi="Times New Roman"/>
          <w:color w:val="000000" w:themeColor="text1"/>
          <w:sz w:val="16"/>
          <w:szCs w:val="16"/>
        </w:rPr>
        <w:noBreakHyphen/>
        <w:t>8418. Оп. 28. Д. 1а. Л. 110).</w:t>
      </w:r>
    </w:p>
    <w:p w14:paraId="599D0D5F"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Нумерация нарушена.</w:t>
      </w:r>
    </w:p>
    <w:p w14:paraId="7916EA19"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Фамилия не указана.</w:t>
      </w:r>
    </w:p>
    <w:p w14:paraId="7F1FB332"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rPr>
        <w:t>ГА РФ. Ф. Р-8418. Оп. 5. Д. 163. Л. 6—11. Заверенная копия.</w:t>
      </w:r>
    </w:p>
    <w:p w14:paraId="7E2A77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163. Л. 6—11. Заверенная копия. </w:t>
      </w:r>
    </w:p>
    <w:p w14:paraId="3E3A50B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626-628 (12551).</w:t>
      </w:r>
    </w:p>
    <w:p w14:paraId="5E366DBE"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691CE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года со стороны ПУРККА в Осконбюро ВВС поступил заказ на объекты ТСП (технические средства пропаганды). К концу февраля 1932 года бюро был составлен план реализации указанных объектов, причем бюро оговаривало обязательность своевременного получения предусмотренных сметой сумм и неизбежность невыполнения сроков плана в случае задержки в поступлении денег(7470, 331-334).</w:t>
      </w:r>
    </w:p>
    <w:p w14:paraId="156BF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FB8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СТО скорректировал план развития мощностей заводов ГУАП, утвержденный СТО 11 января 1932 (2329).</w:t>
      </w:r>
    </w:p>
    <w:p w14:paraId="14496C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CBD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вышло постановление СТО за N 101/46сс:</w:t>
      </w:r>
    </w:p>
    <w:p w14:paraId="2A5D3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ГУАП довести годовую мощность моторостроительного завода N 26 до 10000 моторов М-17 в год к 1.01.33 г.</w:t>
      </w:r>
    </w:p>
    <w:p w14:paraId="550CD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доведено в основном по оборудованию до 7200 моторов.</w:t>
      </w:r>
    </w:p>
    <w:p w14:paraId="69CCF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ГУАП довести годовую мощность моторостроительного завода N 24 до 15000 моторов М34 в год к 1.01.33 г.</w:t>
      </w:r>
    </w:p>
    <w:p w14:paraId="765AE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доведено до 2400 моторов.</w:t>
      </w:r>
    </w:p>
    <w:p w14:paraId="185E5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в 1933 г. сокращено из-за нецелесообразности, т.к. не будет получено импортного оборудования.</w:t>
      </w:r>
    </w:p>
    <w:p w14:paraId="75FF4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Обязать ГУАП довести годовую мощность моторостроительного завода N 29 до 6000 моторов М11 в год к 1.01.33 г.</w:t>
      </w:r>
    </w:p>
    <w:p w14:paraId="5DD90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доведено до 4500 моторов в год.</w:t>
      </w:r>
    </w:p>
    <w:p w14:paraId="68E35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Обязать ГУАП довести годовую мощность моторостроительного завода N 19 до 6000 моторов М22 в год к 1.01.33 г.</w:t>
      </w:r>
    </w:p>
    <w:p w14:paraId="73C156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не выполнено ничего.</w:t>
      </w:r>
    </w:p>
    <w:p w14:paraId="5B101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ГУАП довести годовую мощность самолетостроительного завода N 22 до 600 самолетов ТБ3 в год к 1.01.33 г.</w:t>
      </w:r>
    </w:p>
    <w:p w14:paraId="143EE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доведено до 500 самолетов.</w:t>
      </w:r>
    </w:p>
    <w:p w14:paraId="4D3B6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Обязать ГУАП довести годовую мощность самолетостроительного завода N 18 до 1500 самолетов ТБ3 в год к 1.01.33 г.</w:t>
      </w:r>
    </w:p>
    <w:p w14:paraId="7B83E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доведено до 200 самолетов годовой мощности.</w:t>
      </w:r>
    </w:p>
    <w:p w14:paraId="0D745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1.01.33 г.</w:t>
      </w:r>
    </w:p>
    <w:p w14:paraId="42F57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строительство этого завода только в основном начато и будет продолжаться в небольшом объеме из-за отсутствия средств (3082).</w:t>
      </w:r>
    </w:p>
    <w:p w14:paraId="5D43C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8A5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СТО принял постановление о создании в Казани мощного авиакомбината для выпуска тяжелых самолетов (505,93).</w:t>
      </w:r>
    </w:p>
    <w:p w14:paraId="3374F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Планировался Авиакомбинат в составе:</w:t>
      </w:r>
    </w:p>
    <w:p w14:paraId="2A20B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Самолетного завода проектной мощностью 2400 типа ТБ-3</w:t>
      </w:r>
    </w:p>
    <w:p w14:paraId="444E3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Моторного завода мощностью 25 тыс.</w:t>
      </w:r>
    </w:p>
    <w:p w14:paraId="082EE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Завода карбюраторов</w:t>
      </w:r>
    </w:p>
    <w:p w14:paraId="096AA2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Завода винтов и лыж</w:t>
      </w:r>
    </w:p>
    <w:p w14:paraId="5ADA7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завода вооружений</w:t>
      </w:r>
    </w:p>
    <w:p w14:paraId="09536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Гидродрома</w:t>
      </w:r>
    </w:p>
    <w:p w14:paraId="5EC407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ТЭЦ мощностью 1500 Кватт</w:t>
      </w:r>
    </w:p>
    <w:p w14:paraId="21734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Водозабора и водоводов</w:t>
      </w:r>
    </w:p>
    <w:p w14:paraId="5F47D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Соцгородка на 350 тыс. (2366,177).</w:t>
      </w:r>
    </w:p>
    <w:p w14:paraId="613A4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F60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года вышло решение Совета Труда и Обороны о создании в городе Казани Авиационного комбината и 20 апреля 1932 года приказом по Наркомату Тяжелой промышленности за №233 от было организовано «Специальное строительное управление по сооружению Авиационного комбината №124» (5764,36).</w:t>
      </w:r>
    </w:p>
    <w:p w14:paraId="3EACC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0EC2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вышло постановление СТО о строительстве в Казани, с центром в селе Караваево, авиакомбината мощностью в 2400 самолетов ТБ-3 и 20000 моторов М-34 (или «Кертисс-Конкверор») в год. Напомним читателю, что всего в 1932 г. в СССР выпустили 2509 самолетов.</w:t>
      </w:r>
    </w:p>
    <w:p w14:paraId="224E7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на пленуме Техсовета ГУАП был утвержден проект специалистов Гипроавиапрома по строительству в Казани «самолетостроительного завода с выпуском машин типа АНТ-4/АНТ-6, моторного завода с выпуском двигателей типа «Кертисс-Конкверор»,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36CCF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6F817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54D00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4B771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31BFB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 хотите, товарищ Разумов, строить у себя авиазавод?</w:t>
      </w:r>
    </w:p>
    <w:p w14:paraId="23A15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Да, хотим, товарищ Сталин.</w:t>
      </w:r>
    </w:p>
    <w:p w14:paraId="0098B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7DFA1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Таких кадров пока нет.</w:t>
      </w:r>
    </w:p>
    <w:p w14:paraId="7F18F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дорожная сеть у вас хорошо развита?</w:t>
      </w:r>
    </w:p>
    <w:p w14:paraId="7AC0D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дорогами плоховато, товарищ Сталин.</w:t>
      </w:r>
    </w:p>
    <w:p w14:paraId="53E97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на счет строительного материала как?</w:t>
      </w:r>
    </w:p>
    <w:p w14:paraId="3F223F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Это у нас найдется, надо только руки приложить.</w:t>
      </w:r>
    </w:p>
    <w:p w14:paraId="1FE3FC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как с жильем?</w:t>
      </w:r>
    </w:p>
    <w:p w14:paraId="086C5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Плохо.</w:t>
      </w:r>
    </w:p>
    <w:p w14:paraId="3E664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740DB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4DBBF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 с водой, вероятно, плохо?</w:t>
      </w:r>
    </w:p>
    <w:p w14:paraId="3F3A9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Плохо.</w:t>
      </w:r>
    </w:p>
    <w:p w14:paraId="46B06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 наконец, есть ли у вас какой-либо опыт больших новостроек?</w:t>
      </w:r>
    </w:p>
    <w:p w14:paraId="78D71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Нет ? отвечал Разумов.</w:t>
      </w:r>
    </w:p>
    <w:p w14:paraId="6ECC9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3A8FC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39F98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Ну что ж, тогда давайте, стройте... - сказал мудрый вождь.</w:t>
      </w:r>
    </w:p>
    <w:p w14:paraId="33FBD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5EAF3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03B07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23E55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318E01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2FE22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130E5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27349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286375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0A9A8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650C8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2CBC0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DD30E9" w14:textId="77777777" w:rsidR="00075CBB" w:rsidRPr="006D510F" w:rsidRDefault="00075CB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вышло постановление правительства о строительстве завода № 125 им. Сталина.  Строительная площадка находилась на берегу Ангары, в 7 км от Иркутска (18304).</w:t>
      </w:r>
    </w:p>
    <w:p w14:paraId="74AA38D4" w14:textId="77777777" w:rsidR="00075CBB" w:rsidRPr="006D510F" w:rsidRDefault="00075CBB" w:rsidP="006D510F">
      <w:pPr>
        <w:spacing w:after="0" w:line="240" w:lineRule="auto"/>
        <w:jc w:val="both"/>
        <w:rPr>
          <w:rFonts w:ascii="Times New Roman" w:hAnsi="Times New Roman"/>
          <w:color w:val="000000" w:themeColor="text1"/>
          <w:sz w:val="16"/>
          <w:szCs w:val="16"/>
        </w:rPr>
      </w:pPr>
    </w:p>
    <w:p w14:paraId="41530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постановлением правительства в пос. Инокентьевского, станция Иннокентьевская (далее- пос. Ленино) возле Иркутска начал строиться авиационный завод (Завод № 125 им. Сталина НКТП, НКОП, НКАП /г. Иркутск/ /Московское представительство:  г. Москва ул. Разина, 20 (1938 г.)/). Основан 28.03.1932 г.</w:t>
      </w:r>
      <w:r w:rsidRPr="006D510F">
        <w:rPr>
          <w:rFonts w:ascii="Times New Roman" w:hAnsi="Times New Roman"/>
          <w:color w:val="000000" w:themeColor="text1"/>
          <w:sz w:val="16"/>
          <w:szCs w:val="16"/>
          <w:vertAlign w:val="superscript"/>
        </w:rPr>
        <w:t>69</w:t>
      </w:r>
      <w:r w:rsidRPr="006D510F">
        <w:rPr>
          <w:rFonts w:ascii="Times New Roman" w:hAnsi="Times New Roman"/>
          <w:color w:val="000000" w:themeColor="text1"/>
          <w:sz w:val="16"/>
          <w:szCs w:val="16"/>
        </w:rPr>
        <w:t xml:space="preserve"> в ведении самолетного треста ГУАП НКТП. Частично вступил в строй 24.08.1934 г., в 02.1937-12.193 8 г. - в ведении 1ГУ НКОП.</w:t>
      </w:r>
    </w:p>
    <w:p w14:paraId="28AF4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«Востсибэлементу» ( г. Усолье).</w:t>
      </w:r>
    </w:p>
    <w:p w14:paraId="67FF4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700 СБ в год.</w:t>
      </w:r>
    </w:p>
    <w:p w14:paraId="4857D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262сс от 22.03.1941 г. завод передан в ЮГУ НКАП.</w:t>
      </w:r>
    </w:p>
    <w:p w14:paraId="6CECC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52367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02.1941 г. начато освоение выпука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0DA5E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6D510F">
        <w:rPr>
          <w:rFonts w:ascii="Times New Roman" w:hAnsi="Times New Roman"/>
          <w:color w:val="000000" w:themeColor="text1"/>
          <w:sz w:val="16"/>
          <w:szCs w:val="16"/>
          <w:lang w:val="en-US"/>
        </w:rPr>
        <w:t>HKAII</w:t>
      </w:r>
      <w:r w:rsidRPr="006D510F">
        <w:rPr>
          <w:rFonts w:ascii="Times New Roman" w:hAnsi="Times New Roman"/>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31895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на площадку завода № 125 эвакуировано ОКБ-240 Ермолаева. Работы по самолету СРГ-2 с М-40Ф.</w:t>
      </w:r>
    </w:p>
    <w:p w14:paraId="7CCA5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г.)- 529 металлорежущих станков.</w:t>
      </w:r>
    </w:p>
    <w:p w14:paraId="78D30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(1.01.1941 г.)- 7369 чел.</w:t>
      </w:r>
    </w:p>
    <w:p w14:paraId="51BDA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(-06-20.12.1937 г.)- А. Г. Горелш (снят); и.о. (30.12.1937 г.-)- Ю.В. Колганов; (8.02-07.1938 г.-)- И.С. Левин, (06.1940-10.1941  г. -)- И.Б. Иосилович.</w:t>
      </w:r>
    </w:p>
    <w:p w14:paraId="72D7F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Карабач.</w:t>
      </w:r>
    </w:p>
    <w:p w14:paraId="6344E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(10.07.1938 г.-)- В.Т. Редин.</w:t>
      </w:r>
    </w:p>
    <w:p w14:paraId="663E5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 г.)- Ю.В. Колганов.</w:t>
      </w:r>
      <w:r w:rsidRPr="006D510F">
        <w:rPr>
          <w:rFonts w:ascii="Times New Roman" w:hAnsi="Times New Roman"/>
          <w:color w:val="000000" w:themeColor="text1"/>
          <w:sz w:val="16"/>
          <w:szCs w:val="16"/>
          <w:vertAlign w:val="superscript"/>
        </w:rPr>
        <w:t>139</w:t>
      </w:r>
    </w:p>
    <w:p w14:paraId="004A5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Летчики-испытатели: (02.1941 г.-)- Щ.Б. Бидзинашвили.</w:t>
      </w:r>
    </w:p>
    <w:p w14:paraId="40417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ИП-1 (1936-37)- 90, И-14 (1936-37)- 18, СБ (1937-41)- 1136, Пе-2 (1941)- 144 (11982).</w:t>
      </w:r>
    </w:p>
    <w:p w14:paraId="2B080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675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Арткомитет принял решение об испытаниях 7 ШКАС (1023,48).</w:t>
      </w:r>
    </w:p>
    <w:p w14:paraId="0DDBE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D6366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FF3133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343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по приказу Всесоюзного орудийно-арсенального объединения от танковый цех завода «Большевик» (вероятно, вместе с ОКМО) выделен в самостоятельный Ленинградский машиностроительный завод им. Ворошилова (Государственный Завод № 174 им. К.Е. Ворошилова НКОП, НКСМ, Ленинградский машиностроительный завод им. К.Е. Ворошилова НКТП, НКМ, и/я 13, Ордена Трудового Красного Знамени ленинградский государственный завод № 174 НКТП, Завод им. Октябрьской революции, ПО «Завод транспортного машиностроения им. Октябрьской революции», ФГУП «ПО «Омский завод транспортного машиностроения» («Омсктрансмаш») ФАП /г. Ленинград;  г. Чкалов;  г. Омск/ /644020  г. Омск ул. Красный переулок, 2 тел. 44-61-13/), в 10.1932 г. вошел в состав Спецмаштреста НКТП. По пр. НКОП № Обсс от 30.12.1936 г. переименован в завод № 174 им. Ворошилова. По пр. № 09с от 23.01.1937 г. завод передан в ведение 8ГУ НКОП, Устав завода утвержден приказом № 52 от 4.02.1937 г. В 1939 г. завод № 174 8ГУ передан в ведение вновь образованного НКСМ, в 1940 г. - в ведении Главспецмаша НКСМ. В 09.1941 г. вошел в состав НКТП.</w:t>
      </w:r>
    </w:p>
    <w:p w14:paraId="0DC6A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11.1936 г. начат серийный выпуск танка Т-46, но было построено только 4 шт., в начале 1937 г. работы по нему прекращены.</w:t>
      </w:r>
    </w:p>
    <w:p w14:paraId="18454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(04.1937 г.): цехи: литейный, модельный, механический, холодной штамповки, термический, монтажно-сборочный; испытательная станция. По пр. № 0081 от 14.04.1937 г. организован экспериментальный цех. По пр. № 292с от 7.08.1938 г. необходимо было сдать в 1938 г. в эксплуатацию: формовочное, обрубное и плавильное отделения цеха цветного литья; цех холодной штамповки; компрессорную, трансформаторные подстанции, ацетилено-кислородную станцию.</w:t>
      </w:r>
    </w:p>
    <w:p w14:paraId="356BB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Имелся двигательный отдел завода, в 1936 г. здесь проведены работы по форсированию двигателя для Т-26. Имелся двигательный участок завода. В 07.1941 г. велась подготовка к производству танкового дизеля Д-744.</w:t>
      </w:r>
    </w:p>
    <w:p w14:paraId="01540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50сс от 4/9.02.1938 г. заводу поручено к 20.07.1938 г. выпустить 5 Т-26 с экранированными корпусами. Приказом № 335сс от 21.08.1938 г. были определены варианты изготовления Т-26: в 1938 г.: химический; в 1939 г.: усовершенствованный, химический, арттанк с 76-мм пушкой Л-10, с оборудованием для подводного хождения. Этим же приказом Т-46 был снят с производства.</w:t>
      </w:r>
    </w:p>
    <w:p w14:paraId="0FBBB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1940 г. группе И. Савина (бывшего завода № 185) поручено разработать башню с зенитным автоматом для танков Т-126 и Т-34 со сроком I квартал 1941 г.</w:t>
      </w:r>
    </w:p>
    <w:p w14:paraId="30A8B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соответствии с пост, правительства от 12.04.1941 г. на заводе с 1.07.1941 г. запускался в серию танк Т-50 с выпуском к 1.10.1941 г. 25 машин. В </w:t>
      </w:r>
      <w:r w:rsidRPr="006D510F">
        <w:rPr>
          <w:rFonts w:ascii="Times New Roman" w:hAnsi="Times New Roman"/>
          <w:color w:val="000000" w:themeColor="text1"/>
          <w:sz w:val="16"/>
          <w:szCs w:val="16"/>
          <w:lang w:val="en-US"/>
        </w:rPr>
        <w:t>IV</w:t>
      </w:r>
      <w:r w:rsidRPr="006D510F">
        <w:rPr>
          <w:rFonts w:ascii="Times New Roman" w:hAnsi="Times New Roman"/>
          <w:color w:val="000000" w:themeColor="text1"/>
          <w:sz w:val="16"/>
          <w:szCs w:val="16"/>
        </w:rPr>
        <w:t>-м квартале 1941 г. для него планировалось пустить 1-ю очередь нового конвейера.</w:t>
      </w:r>
    </w:p>
    <w:p w14:paraId="53F0F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СНК от 21.06.1941 г. начато производство БМ-13.</w:t>
      </w:r>
    </w:p>
    <w:p w14:paraId="5E98A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99сс от 11.07.1941 г. Ордена Трудового Красного Знамени ленинградский государственный завод № 174 подлежал эвакуации на площадку ЧТЗ (туда была вывезена часть оборудования и задел танковых дизелей В-4). В 08.1941 г. завод частично эвакуирован (большая часть в  г. Чкалов, а так же в Нижний Тагил и Челябинск). Двигательное производство эвакуировано в Барнаул, где создан завод № 77.</w:t>
      </w:r>
      <w:r w:rsidRPr="006D510F">
        <w:rPr>
          <w:rFonts w:ascii="Times New Roman" w:hAnsi="Times New Roman"/>
          <w:color w:val="000000" w:themeColor="text1"/>
          <w:sz w:val="16"/>
          <w:szCs w:val="16"/>
          <w:vertAlign w:val="superscript"/>
        </w:rPr>
        <w:t xml:space="preserve">128 </w:t>
      </w:r>
      <w:r w:rsidRPr="006D510F">
        <w:rPr>
          <w:rFonts w:ascii="Times New Roman" w:hAnsi="Times New Roman"/>
          <w:color w:val="000000" w:themeColor="text1"/>
          <w:sz w:val="16"/>
          <w:szCs w:val="16"/>
        </w:rPr>
        <w:t>Также Завод № 174 продолжал действовать в Ленинграде в 07.1942 г., затем, вероятно, эвакуирован.</w:t>
      </w:r>
      <w:r w:rsidRPr="006D510F">
        <w:rPr>
          <w:rFonts w:ascii="Times New Roman" w:hAnsi="Times New Roman"/>
          <w:color w:val="000000" w:themeColor="text1"/>
          <w:sz w:val="16"/>
          <w:szCs w:val="16"/>
          <w:vertAlign w:val="superscript"/>
        </w:rPr>
        <w:t>63</w:t>
      </w:r>
    </w:p>
    <w:p w14:paraId="220CF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месте эвакуированного завода в Ленинграде в 1945 г. создан завод № 800 НКТП.</w:t>
      </w:r>
      <w:r w:rsidRPr="006D510F">
        <w:rPr>
          <w:rFonts w:ascii="Times New Roman" w:hAnsi="Times New Roman"/>
          <w:color w:val="000000" w:themeColor="text1"/>
          <w:sz w:val="16"/>
          <w:szCs w:val="16"/>
          <w:vertAlign w:val="superscript"/>
        </w:rPr>
        <w:t>131</w:t>
      </w:r>
    </w:p>
    <w:p w14:paraId="65BEC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03.1942 г. завод № 174 перебазируется из Чкалова, куда был первоначально эвакуирован, в Омск на площадку завода № 173 НКТП. Вместе с коллективом этого предприятия в Омск прибыла часть рабочих и служащих Великолукского паровозоремонтного завода. В результате был создан единый завод № 174 НКТП.</w:t>
      </w:r>
    </w:p>
    <w:p w14:paraId="623B9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пост.ениями ГКО № 1410 от 7.03.1942 г. и № 2120 от 28.07.1942 г. на заводе организовано производство танка Т-34 со сроком выпуска первого танка к 1.10.1942 г. 16.08.1942 г. вышло постановление ГКО № 2176 о строительстве двух электропечей на заводе, 23.09.1942 г. - постановление ГКО № 2334 о мерах помощи заводу для обеспечения выпуска Т-34. 13.01.1945 г. вышло постановление ГКО № 7313 о завершении строительства заготовительных цехов завода.</w:t>
      </w:r>
    </w:p>
    <w:p w14:paraId="224C2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ПСМ№438-194сс от 15.03.1954 г. СУ-122 пнв.</w:t>
      </w:r>
    </w:p>
    <w:p w14:paraId="5F77D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 г. завод получил наименование «предприятие - п/я 13», а в 1965 г.- Завод им. Октябрьской революции. В 1960-е  г.- в ведении Управления точного машиностроения Западно-Сибирского совнархоза.</w:t>
      </w:r>
    </w:p>
    <w:p w14:paraId="13D79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Распоряжением СМ СССР № 890 от 21.03.1958 г. ОГК завода преобразован в самостоятельное ОКБ-174.</w:t>
      </w:r>
    </w:p>
    <w:p w14:paraId="50C1A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1960-е  г. завод имел 18 производственных цехов, 14 вспомогательных и продолжал строиться. В 1970-е  г. проведена коренная реконструкция завода. Начато производство Т-80.</w:t>
      </w:r>
    </w:p>
    <w:p w14:paraId="31107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1988 г. завод объединился с КБ, образовав ПО «Завод транспортного машиностроения им. Октябрьской революции». В 2000 г. предприятие переименовано в ГУП «Омский завод транспортного машиностроения».</w:t>
      </w:r>
    </w:p>
    <w:p w14:paraId="5EBB8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изготовлен коцептуальный образец танка нового поколения «Черный орел».</w:t>
      </w:r>
    </w:p>
    <w:p w14:paraId="5A5B8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Правительства № 953 от 12.1992 г. на заводе освоено производство тракторов. В 1998 г. производство танков на заводе остановлено.</w:t>
      </w:r>
    </w:p>
    <w:p w14:paraId="04004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2002 г. начата процедура банкротства, на предприятии введено внешнее управление, в 04.2005 г.- конкурсное производство. В 2006 г. действовало 3 цеха. В 2008 г. предприятие являлось банкротом.</w:t>
      </w:r>
    </w:p>
    <w:p w14:paraId="18EAC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1D2A2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2005 г. действовало дочернее предприятие- «Омсквагонзавод». В начале 2007 г. принято решение ВПК по преобразованию завода в ремонтно-модернизационный центр, в который также должно войти КБТМ. Основной задачей РМЦ станет ремонт и модернизация танков Т-55, Т-62 и Т-80.</w:t>
      </w:r>
    </w:p>
    <w:p w14:paraId="08B94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Производственные площади (ВОВ)-113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4718B6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(15.09.1964 г.)- 12.532 чел.</w:t>
      </w:r>
      <w:r w:rsidRPr="006D510F">
        <w:rPr>
          <w:rFonts w:ascii="Times New Roman" w:hAnsi="Times New Roman"/>
          <w:color w:val="000000" w:themeColor="text1"/>
          <w:sz w:val="16"/>
          <w:szCs w:val="16"/>
          <w:vertAlign w:val="superscript"/>
        </w:rPr>
        <w:t>80</w:t>
      </w:r>
      <w:r w:rsidRPr="006D510F">
        <w:rPr>
          <w:rFonts w:ascii="Times New Roman" w:hAnsi="Times New Roman"/>
          <w:color w:val="000000" w:themeColor="text1"/>
          <w:sz w:val="16"/>
          <w:szCs w:val="16"/>
        </w:rPr>
        <w:t>, (2005 г.)- 3600 чел.</w:t>
      </w:r>
    </w:p>
    <w:p w14:paraId="1A1A6F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(-01-23.06.1937 г.)- А.Л. Дюфур, (23.06.1937-27.07.1938 г.)- Н.С. Казаков, (29.07.1938 г.-)- А.И. Алексеев, (1940 г.)- Маркин, (06.1942 г.)- Кацнельсон. Гендиректор (2000-е)- А.М. Вишняков. Внешний управляющий (-11.2005 г.)- В. Харитонов (осужден).</w:t>
      </w:r>
    </w:p>
    <w:p w14:paraId="03425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(20.05.1938 г.-)- Н.Ф. Зубков; по ПВО и охране (5.11.1938 г.-)-  Г.А. Арапов. Помощник директора по найму и увольнению (9.08.1937 г.-)- Ф.Е. Бобров.</w:t>
      </w:r>
    </w:p>
    <w:p w14:paraId="22E10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(-5.04.1937 г.)-  Г.О. Гутман, (5.04.1937 г.-)- В.О. Аранович, (20.05-17.12.1938 г.)- Н.Ф. Зубков, (17.12.1938 г.-)- А.С. Овсянников, (1940 г.)- Засовенко, (2001 г.)- А. Аполлонов.</w:t>
      </w:r>
    </w:p>
    <w:p w14:paraId="2E46E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(5.04.1937 г.-)-  Г.О. Гутман.</w:t>
      </w:r>
    </w:p>
    <w:p w14:paraId="70DE47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(1940 г.)- С. Гинзбург, (1941 г.)- Л.С. Троянов (Т-50).</w:t>
      </w:r>
    </w:p>
    <w:p w14:paraId="1A577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оборудования (-08.1938 г.)- Быков.</w:t>
      </w:r>
    </w:p>
    <w:p w14:paraId="27D11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отдела: оборудования (-02.1938 г.)- Ф.Д. Кодолов.</w:t>
      </w:r>
    </w:p>
    <w:p w14:paraId="1BFD2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танки: Т-26 (1932-41-), Т-46 (1936-38)- 4, Т-50 (1941-42-)- около 50 (1941), Т-34 (1942-44-)- 3927 (всего 6900), Т-44, Т-54 («объект 137», 1947-49)- 39 (1949), Т-55А (-1964-65-)- 1130 (в 1964-65 г.), Т-55ПС (1950-е-70-е), Т-80Б (1979-), Т-80БК (1990-), Т-80У (1991-98), Т-80УК (1995-98), Т-80УМ1 «Барс» (изд. 219АС-</w:t>
      </w:r>
      <w:r w:rsidRPr="006D510F">
        <w:rPr>
          <w:rFonts w:ascii="Times New Roman" w:hAnsi="Times New Roman"/>
          <w:color w:val="000000" w:themeColor="text1"/>
          <w:sz w:val="16"/>
          <w:szCs w:val="16"/>
          <w:lang w:val="en-US"/>
        </w:rPr>
        <w:t>Ml</w:t>
      </w:r>
      <w:r w:rsidRPr="006D510F">
        <w:rPr>
          <w:rFonts w:ascii="Times New Roman" w:hAnsi="Times New Roman"/>
          <w:color w:val="000000" w:themeColor="text1"/>
          <w:sz w:val="16"/>
          <w:szCs w:val="16"/>
        </w:rPr>
        <w:t>); САУ: СУ-100, СУ-122, ЗСУ-57-2 (1950-е-70-е); бронетранспортер БТР-Т; инженерные машины ИМР-1, БРЭМ-80У, ТММ-6; мостоукладчики МТУ-20, МТУ-72 (1950-е-70-е); спецкраны для РВСН 8Т-25, 8Т-26; танковый дизель В-4 (07.1941); модернизация танков Т-55 (1990-е); корпуса снарядов: ОС-122 - более 1 млн.; БМ-13 - 300 тыс. (ВОВ);</w:t>
      </w:r>
    </w:p>
    <w:p w14:paraId="59236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угледобывающие комбайны УКМ, ГКМ-4 (1945-48); тракторы ЗТМ-60Л, ЗТМ-80, ЗТМ-62Л, ЗТМ-82 (2004), экскаваторы ЭО-2621 (1993-2004-), траншеекопатель (1999-); бурильные машины БМ-221, гидромолот ГПМ-150, картофелекопатель КПТ, снегоочистители УМ-70, УМ-75, погрузчик ПФ-1, (2004), машина МЗС-219 для установки винтовых анкерных свай (2000-е); стиральные машины Омь-1,5, 0мь-2,0 (1989-); задвижки клиновые для нефтегазопроводов; шахтная монтажная лебедка, шахтный конвейер.</w:t>
      </w:r>
    </w:p>
    <w:p w14:paraId="3E68B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1937 г. Приказом № 0081 на ЦКБ завода № 174 возложен выпуск серийных чертежей выпускаемых заводом машин, экспериментальная работа и усовершенствования. Этим же приказом предписано довести штат ЦКБ до 100 чел., закончив его комплектование в трехмесячный срок.</w:t>
      </w:r>
      <w:r w:rsidRPr="006D510F">
        <w:rPr>
          <w:rFonts w:ascii="Times New Roman" w:hAnsi="Times New Roman"/>
          <w:color w:val="000000" w:themeColor="text1"/>
          <w:sz w:val="16"/>
          <w:szCs w:val="16"/>
          <w:vertAlign w:val="superscript"/>
        </w:rPr>
        <w:t>139</w:t>
      </w:r>
    </w:p>
    <w:p w14:paraId="5245D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КБ-2 завода № 174</w:t>
      </w:r>
    </w:p>
    <w:p w14:paraId="5D6B3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начата разработка модернизированного Т-26-1 («126»). В 1940 г. после объединения заводов № 185 и № 174 продолжены работы по танку Т-26-5 «СП», получившего наименование «проект 126». В 08.1940 г. построен опытный Т-126.</w:t>
      </w:r>
    </w:p>
    <w:p w14:paraId="757F3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велась разработка облегченного варианта «126» - танка «127» (Голтвянский). В 12.1940 г. разработан проект улучшенного варианта Т-126 - «объект 135» (Т-50), в начале 1941 г. изготовлен опытный образец, в 02.1941 г. Т-50 пнв. Перед войной велись работы по модернизированному Т-50-2 (Т-135-2) с 57-мм пушкой.</w:t>
      </w:r>
    </w:p>
    <w:p w14:paraId="2D78E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Руководитель группы: (1940 г.)- </w:t>
      </w:r>
      <w:r w:rsidRPr="006D510F">
        <w:rPr>
          <w:rFonts w:ascii="Times New Roman" w:hAnsi="Times New Roman"/>
          <w:color w:val="000000" w:themeColor="text1"/>
          <w:sz w:val="16"/>
          <w:szCs w:val="16"/>
          <w:lang w:val="en-US"/>
        </w:rPr>
        <w:t>JI</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Троянов.</w:t>
      </w:r>
    </w:p>
    <w:p w14:paraId="119CF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Объединенное КБ (ОКБ)-174, ФГУП «КБ транспортного машиностроения» /644020  г. Омск Красный пер., 2 тел. 41-85-13/</w:t>
      </w:r>
    </w:p>
    <w:p w14:paraId="4EE25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ОКБ-174 создано в соответствии с распоряжением СМ СССР № 890 от 21.03.1958 г. на базе ОГК завода № 174 для конструкторских работ по танковой технике, зенитным самоходным установкам и специальным подвижным реактивным комплексам. Одновременно осуществляло конструкторское сопровождение серийного производства танков Т-54, Т-55, Т-80.</w:t>
      </w:r>
    </w:p>
    <w:p w14:paraId="5D385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новые модификации танков (Т-55М, командирский Т-80, Т-80У), установка реактивного вооружения для танка Т-54А. Разработана танковая гусеница с резинометаллическим шарниром. Велись работы над повышением защиты танков Т-54Б от радиации, экранной защитой танков от кумулятивных боеприпасов.</w:t>
      </w:r>
      <w:r w:rsidRPr="006D510F">
        <w:rPr>
          <w:rFonts w:ascii="Times New Roman" w:hAnsi="Times New Roman"/>
          <w:color w:val="000000" w:themeColor="text1"/>
          <w:sz w:val="16"/>
          <w:szCs w:val="16"/>
          <w:vertAlign w:val="superscript"/>
        </w:rPr>
        <w:t>80</w:t>
      </w:r>
    </w:p>
    <w:p w14:paraId="56147025" w14:textId="77777777" w:rsidR="007E2BE2" w:rsidRPr="006D510F" w:rsidRDefault="007E2BE2"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 №216-131сс от 14.02.1955 г. ЗСУ-57-2 пив.</w:t>
      </w:r>
    </w:p>
    <w:p w14:paraId="691F1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Головное предприятие (1990-е  г.) по разработке инженерных машин для армии.</w:t>
      </w:r>
    </w:p>
    <w:p w14:paraId="6801C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1988 г. КБ объединилось с заводом, образовав ПО «Завод транспортного машиностроения им. Октябрьской революции». Затем- вновь самостоятельное КБ.</w:t>
      </w:r>
    </w:p>
    <w:p w14:paraId="26903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1997 г. создан ходовой макет инициативной разработки перспективного танка «объект 640».</w:t>
      </w:r>
      <w:r w:rsidRPr="006D510F">
        <w:rPr>
          <w:rFonts w:ascii="Times New Roman" w:hAnsi="Times New Roman"/>
          <w:color w:val="000000" w:themeColor="text1"/>
          <w:sz w:val="16"/>
          <w:szCs w:val="16"/>
          <w:vertAlign w:val="superscript"/>
        </w:rPr>
        <w:t>117</w:t>
      </w:r>
    </w:p>
    <w:p w14:paraId="05A31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2004 г. выполенно 85 НИОКР для МО, разработано более 40 изделий, принятых на вооружение.</w:t>
      </w:r>
    </w:p>
    <w:p w14:paraId="5D9FA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КБ вошло в число стратегических оборонных предприятий.</w:t>
      </w:r>
    </w:p>
    <w:p w14:paraId="50200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(-2004-07 г.-)- И.К. Шумаков.</w:t>
      </w:r>
    </w:p>
    <w:p w14:paraId="77FD9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(1958-60 г.)- А.Е. Сулин, (1960-94 г.)- А.А. Моров, (1994-2003 г.)- Б.М. Куракин. Директор (-2004- 07 г.-)- И.К. Шумаков.</w:t>
      </w:r>
    </w:p>
    <w:p w14:paraId="565C6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самоходная артиллерийская установка СУ-122 (пнв 15.03.1954 г.), ЗСУ-57-2 (пнв 14.02.1955 г.); тяжелый бронетранспортер БТР-Т; мостоукладчики: МТУ-20 на базе Т-55, «Гусеница-1», МТУ-72 на базе Т-72, МТУ-90 на базе Т-90 (2004); ремонтно-эвакуационная машина БРЭМ-1, БРЭМ-80У (2004), тяжелый механизированный мост ТММ-6 на шасси «Урал-4302» или </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3</w:t>
      </w:r>
      <w:r w:rsidRPr="006D510F">
        <w:rPr>
          <w:rFonts w:ascii="Times New Roman" w:hAnsi="Times New Roman"/>
          <w:color w:val="000000" w:themeColor="text1"/>
          <w:sz w:val="16"/>
          <w:szCs w:val="16"/>
          <w:lang w:val="en-US"/>
        </w:rPr>
        <w:t>KT</w:t>
      </w:r>
      <w:r w:rsidRPr="006D510F">
        <w:rPr>
          <w:rFonts w:ascii="Times New Roman" w:hAnsi="Times New Roman"/>
          <w:color w:val="000000" w:themeColor="text1"/>
          <w:sz w:val="16"/>
          <w:szCs w:val="16"/>
        </w:rPr>
        <w:t>-7930 (пнв в 2004 г.), штурмовой мост МТУ-90 набазе Т-90, «Гусеница-2» (2004); шасси инженерных машин разграждения ИМР-2, ИМР-3; тяжелая огнеметная система ТОС-1 «Буратино» (2004), тренажер механика-водителя ТВ-219 (2004) (11982).</w:t>
      </w:r>
    </w:p>
    <w:p w14:paraId="329C6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3F5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из завода «Большевик» в состав нового завода № 174 был выделен ОКМО (Опытный конструкторско-механический отдел (ОКМО), Опытный завод «ОКМО» им. С.М. Кирова Спецмаштреста), в него влито КБ АВО-5. Затем ОКМО преобразован в Опытный завод Спецмаштреста, в 1936 г. получил наименование «Завод № 185». В 1940 г. завод № 185 вновь влит в состав завода № 174.</w:t>
      </w:r>
    </w:p>
    <w:p w14:paraId="598311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Продолжены работы по тяжелому танку Т-35, построенному в 1932 г. С 11.1932 г. начаты работы над улучшенным вариантом Т-35-2. Пост. СНК во втором полугодии 1933 г. ХПЗ должен был начать серийный выпуск варианта Т-35 А. В 1933-34 г. разработан проект тяжелого Т-39 (8 вариантов), затем работы прекращены.</w:t>
      </w:r>
    </w:p>
    <w:p w14:paraId="1433C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01.1932 г. отделу выдано задание на разработку плавающего танка Т-37 (М. Зигель). Опытный экземпляр построен в 07.1932 г. Пост. СТО от 11.08.1932 г. Т-37А пнв.</w:t>
      </w:r>
    </w:p>
    <w:p w14:paraId="2111A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03.1932 г. разработан проект мобилизационного танка (упрощенной конструкции) Т-34, в конце года изготовлен опытный экземпляр.</w:t>
      </w:r>
    </w:p>
    <w:p w14:paraId="3C8DF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велись работы по дизельному мотору ПГЕ для танка Т-28; в 1933 г. начата разработка семейства дизельных и бензиновых двигателей для всех типов танков. Для Т-26А разрабатывались дизельный ДМТ-4 (ДТ-4) и карбюраторный МТ-4; для Т-28А - соответственно, ДМТ-1 и МТ-1.</w:t>
      </w:r>
    </w:p>
    <w:p w14:paraId="2DDBC6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12.1933 г. на конкурсной основе начата разработка легкого плавающего танка Т-43-1. Весной 1935 г. построен опытный экземпляр, к концу года работы прекращены.</w:t>
      </w:r>
    </w:p>
    <w:p w14:paraId="634E3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КБ разработана новая башня для танка Т-26 под новую 76-мм пушку КТ. В 1933 г. начата разработка проекта колесно-гусеничного Т-26А, в 1935 г. построен опытный экземпляр Т-46. Пост. СТО от 29.02.1936 г. Т-46 был пнв. По решению СНК № 94сс от 15.08.1937 г. Т-46 был снят с производства.</w:t>
      </w:r>
    </w:p>
    <w:p w14:paraId="4B0D9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СТО № 51 от 06.1933 г. на заводе в 1934 г. построены два опытных экземпляра танка ПТ-1А - Т-29-4 и Т-29-5 разработки ТО ЭКУ ОГПУ.</w:t>
      </w:r>
    </w:p>
    <w:p w14:paraId="6315D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1936 г. Гинзбург приказом Тухачевского отстранен от руководства КБ, его возглавил О. Иванов.</w:t>
      </w:r>
    </w:p>
    <w:p w14:paraId="58581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Работала группа П. Сячинтова по проектированию танковых орудий. К началу 1938 г. все члены группы арестованы.</w:t>
      </w:r>
    </w:p>
    <w:p w14:paraId="4733E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(1932 г.)- Н. Баранов.</w:t>
      </w:r>
    </w:p>
    <w:p w14:paraId="2D2D1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руководитель (1932 г.)- О. Иванов.</w:t>
      </w:r>
    </w:p>
    <w:p w14:paraId="36DC4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КБ (1932-36 г.)- С.А. Гинзбур г.</w:t>
      </w:r>
    </w:p>
    <w:p w14:paraId="3B64A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(-1936 г.)- С.А. Гинзбург (Т-26).</w:t>
      </w:r>
    </w:p>
    <w:p w14:paraId="208EF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опытного участка (1932 г.)- И. Иванов.</w:t>
      </w:r>
    </w:p>
    <w:p w14:paraId="274B7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Ведущие конструкторы: (1934 г.)- В. Симский (Т-46).</w:t>
      </w:r>
    </w:p>
    <w:p w14:paraId="14549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Ведущие инженеры: (-1934-36 г.)- В. Цейц (ПТ-1А, Т-29) (11982).</w:t>
      </w:r>
    </w:p>
    <w:p w14:paraId="0CD55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EA3A64" w14:textId="77777777" w:rsidR="007E2BE2" w:rsidRPr="006D510F" w:rsidRDefault="007E2BE2" w:rsidP="006D510F">
      <w:pPr>
        <w:pStyle w:val="ae"/>
        <w:spacing w:before="0" w:after="0"/>
        <w:jc w:val="both"/>
        <w:rPr>
          <w:color w:val="000000" w:themeColor="text1"/>
          <w:sz w:val="16"/>
          <w:szCs w:val="16"/>
        </w:rPr>
      </w:pPr>
      <w:r w:rsidRPr="006D510F">
        <w:rPr>
          <w:color w:val="000000" w:themeColor="text1"/>
          <w:sz w:val="16"/>
          <w:szCs w:val="16"/>
        </w:rPr>
        <w:t>16 февраля 1932 г. приказом по Всесоюзному орудийно-арсенальному объединению машиностроительный отдел (МО) вывели из состава «Большевика», придав ему статус самостоятельного предприятия. Новый завод получил наименование Ленинградский машиностроительный завод (завод № 174). Через месяц ему присвоили имя Ворошилова. В настоящее время это ОАО «Звезда». Директором назначили К. К. Сиркена, руководившего до этого машиностроительным отделом «Большевика», Главным инженером нового завода — С. Гинзбурга. Опытно-конструкторский моторный отдел (ОКМО) возглавил обуховец Барыков Всеволод Николаевич. В цеха и отделы завода было переведено 48 специалистов обуховцев. Завод им. Ворошилова стал первым в СССР предприятием, которое занималось только производством танков (92,8-95,7% всей товарной продукций). Завод «Большевик» стал одним из крупнейших смежников, поставляя металлургические заготовки для двигателя. В порядке кооперации «Большевик» до 1935 г. обеспечивал завод Ворошилова инструментом, приспособлениями, цветным литьём (15132).</w:t>
      </w:r>
    </w:p>
    <w:p w14:paraId="07CEF55C" w14:textId="77777777" w:rsidR="007E2BE2" w:rsidRPr="006D510F" w:rsidRDefault="007E2BE2" w:rsidP="006D510F">
      <w:pPr>
        <w:pStyle w:val="ae"/>
        <w:spacing w:before="0" w:after="0"/>
        <w:jc w:val="both"/>
        <w:rPr>
          <w:color w:val="000000" w:themeColor="text1"/>
          <w:sz w:val="16"/>
          <w:szCs w:val="16"/>
        </w:rPr>
      </w:pPr>
    </w:p>
    <w:p w14:paraId="29A7749C" w14:textId="77777777" w:rsidR="007A234E" w:rsidRPr="006D510F" w:rsidRDefault="007A234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 приказом по Всесоюзному орудийно-арсенальному объединению машиностроительный отдел (МО) вывели из состава "Большевика", придав ему статус самостоятельного предприятия. Новый завод получил наименование  Ленинградский машиностроительный завод (завод № 174). Через месяц ему присвоили имя Ворошилова. В настоящее время это </w:t>
      </w:r>
      <w:hyperlink r:id="rId48" w:tgtFrame="_blank" w:history="1">
        <w:r w:rsidRPr="006D510F">
          <w:rPr>
            <w:rStyle w:val="a5"/>
            <w:rFonts w:ascii="Times New Roman" w:hAnsi="Times New Roman"/>
            <w:color w:val="000000" w:themeColor="text1"/>
            <w:sz w:val="16"/>
            <w:szCs w:val="16"/>
            <w:u w:val="none"/>
          </w:rPr>
          <w:t>ОАО "Звезда"</w:t>
        </w:r>
      </w:hyperlink>
      <w:r w:rsidRPr="006D510F">
        <w:rPr>
          <w:rFonts w:ascii="Times New Roman" w:hAnsi="Times New Roman"/>
          <w:color w:val="000000" w:themeColor="text1"/>
          <w:sz w:val="16"/>
          <w:szCs w:val="16"/>
        </w:rPr>
        <w:t xml:space="preserve"> (18356).</w:t>
      </w:r>
    </w:p>
    <w:p w14:paraId="18314244" w14:textId="77777777" w:rsidR="007A234E" w:rsidRPr="006D510F" w:rsidRDefault="007A234E" w:rsidP="006D510F">
      <w:pPr>
        <w:spacing w:after="0" w:line="240" w:lineRule="auto"/>
        <w:jc w:val="both"/>
        <w:rPr>
          <w:rFonts w:ascii="Times New Roman" w:hAnsi="Times New Roman"/>
          <w:color w:val="000000" w:themeColor="text1"/>
          <w:sz w:val="16"/>
          <w:szCs w:val="16"/>
        </w:rPr>
      </w:pPr>
    </w:p>
    <w:p w14:paraId="34C7EA05" w14:textId="77777777" w:rsidR="007A234E" w:rsidRPr="006D510F" w:rsidRDefault="007A234E"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года танковое производство выделили в отдельное предприятие - завод №174 им. Ворошилова. Танковую разработку сконцентрировали в ОКМО (опытно-конструкторский машиностроительный отдел), руководителем которого стал Н.В. Барыков, который до того занимался ТГ-1. На новую площадку перебрался часть коллектива КБ-3 ВОАО. Гинзбург стал заместителем Барыкова и возглавил КБ ОКМО, а Иванов стал замом Гинзбурга. Вот эта самая троица и разработала Т-28 в окончательном виде. В октябре 1932 года переработанный вариант танка приняли на вооружение Красной Армии, а Гинзбург получил Орден Ленина. Также его вручили Иванову и Барыкову (19634).</w:t>
      </w:r>
    </w:p>
    <w:p w14:paraId="746987F2" w14:textId="77777777" w:rsidR="007A234E" w:rsidRPr="006D510F" w:rsidRDefault="007A234E" w:rsidP="006D510F">
      <w:pPr>
        <w:shd w:val="clear" w:color="auto" w:fill="FFFFFF"/>
        <w:spacing w:after="0" w:line="240" w:lineRule="auto"/>
        <w:jc w:val="both"/>
        <w:rPr>
          <w:rFonts w:ascii="Times New Roman" w:hAnsi="Times New Roman"/>
          <w:color w:val="000000" w:themeColor="text1"/>
          <w:sz w:val="16"/>
          <w:szCs w:val="16"/>
        </w:rPr>
      </w:pPr>
    </w:p>
    <w:p w14:paraId="0F914FB8" w14:textId="77777777" w:rsidR="007A234E" w:rsidRPr="006D510F" w:rsidRDefault="007A234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16 февраля 1932 года приказом танковое производство выделили из завода «Большевик» в отдельное предприятие - завод №174. В свою очередь, примерно в то же время был организован ОКМО (опытно-конструкторский машиностроительный отдел), который и занимался подобными работами. Возглавил КБ ОКМО перебравшийся в Ленинград конструктор С.А. Гинзбург. Первые наработки по артиллерийскому танку, получившему обозначение Т-26-4, датированы началом 1933 года (19671).</w:t>
      </w:r>
    </w:p>
    <w:p w14:paraId="54AC029C" w14:textId="77777777" w:rsidR="007A234E" w:rsidRPr="006D510F" w:rsidRDefault="007A234E" w:rsidP="006D510F">
      <w:pPr>
        <w:pStyle w:val="ae"/>
        <w:shd w:val="clear" w:color="auto" w:fill="FFFFFF"/>
        <w:spacing w:before="0" w:after="0"/>
        <w:jc w:val="both"/>
        <w:textAlignment w:val="baseline"/>
        <w:rPr>
          <w:color w:val="000000" w:themeColor="text1"/>
          <w:sz w:val="16"/>
          <w:szCs w:val="16"/>
        </w:rPr>
      </w:pPr>
    </w:p>
    <w:p w14:paraId="24696F86" w14:textId="77777777" w:rsidR="00424A01" w:rsidRPr="006D510F" w:rsidRDefault="00424A01"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16 февраля 1932 года официально организовали ОКМО, но на самом деле всё решили еще раньше. Начальником ОКМО стал Н.В. Барыков, до того курировавший работы по ТГ-1. А заместителем Барыкова назначили Гинзбурга. Таким образом, теперь начальник КБ-3 ВОАО оказался между Ленинградом и Москвой. Приказом НКТП №35 от 15 февраля 1932 года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7BE8299D" w14:textId="77777777" w:rsidR="00424A01" w:rsidRPr="006D510F" w:rsidRDefault="00424A01" w:rsidP="006D510F">
      <w:pPr>
        <w:shd w:val="clear" w:color="auto" w:fill="FFFFFF"/>
        <w:spacing w:after="0" w:line="240" w:lineRule="auto"/>
        <w:jc w:val="both"/>
        <w:rPr>
          <w:rFonts w:ascii="Times New Roman" w:hAnsi="Times New Roman"/>
          <w:color w:val="0070C0"/>
          <w:sz w:val="16"/>
          <w:szCs w:val="16"/>
        </w:rPr>
      </w:pPr>
    </w:p>
    <w:p w14:paraId="1491663F" w14:textId="77777777" w:rsidR="00424A01" w:rsidRPr="006D510F" w:rsidRDefault="00424A01"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16 февраля 1932 года танковое производство завода "Большевика" выделили в завод №174 им. Ворошилова. При этом еще образовалась и отдельная структура, которая занималась опытной разработкой танков - ОКМО (Опытно-Конструкторский Машиностроительный Отдел). Его возглавил Н.В. Барыков. Основной задачей ОКМО изначально шла отработка Т-28, который создавался сразу в двух местах - ОКМО и КБ-3 ВОАО (Москва, начальником КБ был Гинзбург). В 1932 году было решено перебросить КБ-3 ВОАО в Ленинград, тем более что производство разработок КБ, в основном, осуществлялось как раз там. По этой причине и Т-33, и Т-34 записали как разработку ОКМО, а общее руководство проектами записали за Гинзбургом. В самом деле, Семён Александрович имел к теме обеих машин самое непосредственное отношение, но, как видите, реально работы по Т-34 начинались еще до него (22724).</w:t>
      </w:r>
    </w:p>
    <w:p w14:paraId="290C3C41" w14:textId="77777777" w:rsidR="00424A01" w:rsidRPr="006D510F" w:rsidRDefault="00424A01" w:rsidP="006D510F">
      <w:pPr>
        <w:shd w:val="clear" w:color="auto" w:fill="FFFFFF"/>
        <w:spacing w:after="0" w:line="240" w:lineRule="auto"/>
        <w:jc w:val="both"/>
        <w:rPr>
          <w:rFonts w:ascii="Times New Roman" w:hAnsi="Times New Roman"/>
          <w:color w:val="0070C0"/>
          <w:sz w:val="16"/>
          <w:szCs w:val="16"/>
        </w:rPr>
      </w:pPr>
    </w:p>
    <w:p w14:paraId="65ED006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16 февраля 1932 </w:t>
      </w:r>
      <w:r w:rsidRPr="006D510F">
        <w:rPr>
          <w:rFonts w:ascii="Times New Roman" w:hAnsi="Times New Roman"/>
          <w:color w:val="000000" w:themeColor="text1"/>
          <w:sz w:val="16"/>
          <w:szCs w:val="16"/>
        </w:rPr>
        <w:t>Политбюро ЦК ВКП (б) утвердило состав комиссии по газификации угля, одобрило проект постановления СТО о перспективах развития азотной промышленности на ближайшие 3-4 года (12265).</w:t>
      </w:r>
    </w:p>
    <w:p w14:paraId="503622B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00FF1F1E"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февраля 1932 состоялось заседание ПБ (Протокол № 88)</w:t>
      </w:r>
    </w:p>
    <w:p w14:paraId="56597A8B" w14:textId="77777777" w:rsidR="00424A01" w:rsidRPr="006D510F" w:rsidRDefault="00424A0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9 февраля 1932 опросом членов ПБ</w:t>
      </w:r>
    </w:p>
    <w:p w14:paraId="41BF0CA0"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21/1.- О судостроительном заводе.</w:t>
      </w:r>
    </w:p>
    <w:p w14:paraId="59542B2B"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Ввиду близости Хабаровска от границы, выбор места для судостроительного завода перенести на север по Амуру в район между Малмнжем и сел. Тамбовское.</w:t>
      </w:r>
    </w:p>
    <w:p w14:paraId="0D08F0AF"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Гамарнику, Муклевичу и Блюхеру немедленно принять все меры к точному определению места указанного завода. О принятых шагах донести. Решение считать окончательным.</w:t>
      </w:r>
    </w:p>
    <w:p w14:paraId="2B0617CE"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 Ворошилову.</w:t>
      </w:r>
    </w:p>
    <w:p w14:paraId="23CC1673"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февраля 1932 опросом членов ПБ</w:t>
      </w:r>
    </w:p>
    <w:p w14:paraId="678600BB"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28/8.- Вопрос т. Ворошилова.</w:t>
      </w:r>
    </w:p>
    <w:p w14:paraId="1AD706AA"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заграничную командировку по линии Наркомвоепмора для изучения мобилизации промышленности, сроком на 1 1/2 месяца следующим т.т. Луневу, Заборовскому, Рудневу, Каюкову, Елисееву.</w:t>
      </w:r>
    </w:p>
    <w:p w14:paraId="46275D7B"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эту же группу включить работников ВСНХ, ВМИ РКП, Госплана и ЭКУ ОГПУ, обязав руководителей этих учрежде</w:t>
      </w:r>
      <w:r w:rsidRPr="006D510F">
        <w:rPr>
          <w:rFonts w:ascii="Times New Roman" w:hAnsi="Times New Roman"/>
          <w:color w:val="0070C0"/>
          <w:sz w:val="16"/>
          <w:szCs w:val="16"/>
        </w:rPr>
        <w:softHyphen/>
        <w:t>ний представить кандидатуры на утверждение ЦК.</w:t>
      </w:r>
    </w:p>
    <w:p w14:paraId="6F3A1A96"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По линии военных сообщений Наокомвсенмора команди</w:t>
      </w:r>
      <w:r w:rsidRPr="006D510F">
        <w:rPr>
          <w:rFonts w:ascii="Times New Roman" w:hAnsi="Times New Roman"/>
          <w:color w:val="0070C0"/>
          <w:sz w:val="16"/>
          <w:szCs w:val="16"/>
        </w:rPr>
        <w:softHyphen/>
        <w:t>ровать следующих т.т.: Колтунова, Павлова, Грунд, Федорова и Бернера. Срок 5-6 месяцев.</w:t>
      </w:r>
    </w:p>
    <w:p w14:paraId="231AE3B5" w14:textId="77777777" w:rsidR="00424A01" w:rsidRPr="006D510F" w:rsidRDefault="00424A0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посаны: т.т. Ворошилову, Артузову - все; Орджоникидзе, Рудзутаку, Куйбышеву, Менжинскому - п."а" (23038).</w:t>
      </w:r>
    </w:p>
    <w:p w14:paraId="599E49EE" w14:textId="77777777" w:rsidR="00424A01" w:rsidRPr="006D510F" w:rsidRDefault="00424A01" w:rsidP="006D510F">
      <w:pPr>
        <w:shd w:val="clear" w:color="auto" w:fill="FFFFFF"/>
        <w:spacing w:after="0" w:line="240" w:lineRule="auto"/>
        <w:jc w:val="both"/>
        <w:rPr>
          <w:rFonts w:ascii="Times New Roman" w:eastAsia="Times New Roman" w:hAnsi="Times New Roman"/>
          <w:color w:val="0070C0"/>
          <w:sz w:val="16"/>
          <w:szCs w:val="16"/>
          <w:lang w:eastAsia="ru-RU"/>
        </w:rPr>
      </w:pPr>
    </w:p>
    <w:p w14:paraId="47DE035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B332A6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EE6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в Москве начали сносить Охотный ряд и храм Параскевы-Пятницы (3481).</w:t>
      </w:r>
    </w:p>
    <w:p w14:paraId="28D81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93B19A" w14:textId="77777777" w:rsidR="00075CBB" w:rsidRPr="006D510F" w:rsidRDefault="00075CB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Газета "Вечерняя Москва" сообщала: "Житная улица. В середине нее, между двумя газовыми фонарями вкраплен яркий синий огонь. Здесь отделение милиции. Трест наружного освещения установил около каждого отделения милиции синий фонарь" (18723).</w:t>
      </w:r>
    </w:p>
    <w:p w14:paraId="31110FED" w14:textId="77777777" w:rsidR="00075CBB" w:rsidRPr="006D510F" w:rsidRDefault="00075CBB" w:rsidP="006D510F">
      <w:pPr>
        <w:spacing w:after="0" w:line="240" w:lineRule="auto"/>
        <w:jc w:val="both"/>
        <w:rPr>
          <w:rFonts w:ascii="Times New Roman" w:hAnsi="Times New Roman"/>
          <w:color w:val="000000" w:themeColor="text1"/>
          <w:sz w:val="16"/>
          <w:szCs w:val="16"/>
        </w:rPr>
      </w:pPr>
    </w:p>
    <w:p w14:paraId="769CCCAA" w14:textId="77777777" w:rsidR="00075CBB" w:rsidRPr="006D510F" w:rsidRDefault="00075CB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 Советом Народных Комиссаров РСФСР было принято новое постановление «О порядке приобретения, хранения и пользования охотничьим и спортивным оружием и о торговле огне- стрельным охотничьим и спортивным оружием» . В соответствии с данным Постановлением разрешения на приобретение, хранение, пользование нарезным охотничьим и спортивным оружием и боеприпасами к нему, торговлю охотничьим и спортивным оружием, открытие пиротехнических заведений и стрелковых тиров выдавались органами ОГ- ПУ и Главного управления Рабоче-Крестьянской милиции (18514).</w:t>
      </w:r>
    </w:p>
    <w:p w14:paraId="7864803A" w14:textId="77777777" w:rsidR="00075CBB" w:rsidRPr="006D510F" w:rsidRDefault="00075CBB" w:rsidP="006D510F">
      <w:pPr>
        <w:spacing w:after="0" w:line="240" w:lineRule="auto"/>
        <w:jc w:val="both"/>
        <w:rPr>
          <w:rFonts w:ascii="Times New Roman" w:hAnsi="Times New Roman"/>
          <w:color w:val="000000" w:themeColor="text1"/>
          <w:sz w:val="16"/>
          <w:szCs w:val="16"/>
        </w:rPr>
      </w:pPr>
    </w:p>
    <w:p w14:paraId="429835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44DD4A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410087" w14:textId="77777777" w:rsidR="00A37CE0" w:rsidRPr="006D510F" w:rsidRDefault="00A37C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февраля 1932 состоялся первый полет Мартин Б-10 (20803).</w:t>
      </w:r>
    </w:p>
    <w:p w14:paraId="15BE21FF" w14:textId="77777777" w:rsidR="00A37CE0" w:rsidRPr="006D510F" w:rsidRDefault="00A37CE0" w:rsidP="006D510F">
      <w:pPr>
        <w:spacing w:after="0" w:line="240" w:lineRule="auto"/>
        <w:jc w:val="both"/>
        <w:rPr>
          <w:rFonts w:ascii="Times New Roman" w:hAnsi="Times New Roman"/>
          <w:color w:val="0070C0"/>
          <w:sz w:val="16"/>
          <w:szCs w:val="16"/>
        </w:rPr>
      </w:pPr>
    </w:p>
    <w:p w14:paraId="3A2AFD24" w14:textId="77777777" w:rsidR="00A37CE0" w:rsidRPr="006D510F" w:rsidRDefault="00A37C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февраля 1932 - Первый полет американского бомбардировщика Martin B-10 (прототип XB-907).</w:t>
      </w:r>
    </w:p>
    <w:p w14:paraId="1E3E2F30" w14:textId="77777777" w:rsidR="00A37CE0" w:rsidRPr="006D510F" w:rsidRDefault="00A37C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Он был свободнонесущим цельнометаллическим монопланом, разительно отличавшимся от предшествующих ему опытных образцов американских двухмоторных бомбардировщиков - "Дуглас" Y1B-7 и "Боинг" YB-9 (ХВ-901). В новой машине собрали все новинки тогдашнего самолетостроения. Каплевидный фюзеляж овального сечения, убирающиеся в мотогондолы основные стойки шасси. Уборка стоек производилась по очень своеобразной схеме: задний подкос не ломался и телескопически не складывался, а уходил назад по направляющему рельсу и в сложенном положении выступал за заднюю кромку крыла. Гофрированные панели применялись только для обшивки верхней и нижней частей фюзеляжа; борта, крыло и оперение были покрыты гладкими листами "алкледа" - алюминиевого сплава, обладающего повышенной коррозийной устойчивостью. Вся обшивка являлась несущей. Крыло, правда, имело довольно толстый профиль "Геттинген-388", но он вполне соответствовал расчетному диапазону скоростей. Рули и элероны обладали статической и динамической балансировкой и были оснащены триммерами. На опытной машине стояли два мотора "Райт" SR-1820E по 600 л.с., укрытые лобовыми капотами и узкими кольцами Тауненда. Все члены экипажа (их было трое) поначалу размещались в открытых сверху кабинах. Стрелкового вооружения не устанавливали, но проектом предусматривалось три пулемета винтовочного калибра - в носовой и задней кабинах, а также в люке внизу в хвостовой части самолета. Бомбы размещались в емком фюзеляжном бомбоотсеке.</w:t>
      </w:r>
    </w:p>
    <w:p w14:paraId="52A5077F" w14:textId="77777777" w:rsidR="00A37CE0" w:rsidRPr="006D510F" w:rsidRDefault="00A37C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Строился серийно (22596).</w:t>
      </w:r>
    </w:p>
    <w:p w14:paraId="201D82C8" w14:textId="77777777" w:rsidR="00A37CE0" w:rsidRPr="006D510F" w:rsidRDefault="00A37CE0" w:rsidP="006D510F">
      <w:pPr>
        <w:spacing w:after="0" w:line="240" w:lineRule="auto"/>
        <w:jc w:val="both"/>
        <w:rPr>
          <w:rFonts w:ascii="Times New Roman" w:hAnsi="Times New Roman"/>
          <w:color w:val="0070C0"/>
          <w:sz w:val="16"/>
          <w:szCs w:val="16"/>
        </w:rPr>
      </w:pPr>
    </w:p>
    <w:p w14:paraId="18E4C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февраля 1932 французский сенат отправил правительство Лаваля в отставку и 23 февраля новое правительство сформировал А.Тардье (3907,172).</w:t>
      </w:r>
    </w:p>
    <w:p w14:paraId="1BE77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E4CE7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9D0FAC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308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года Протоколом КО № 1 срок испытания Р-5 Т был установлен 15 марта 1934 года, причем параллельно со сбрасыванием торпед предложено испытать сбрасывание бомб и РАБов (4244, 4).</w:t>
      </w:r>
    </w:p>
    <w:p w14:paraId="1D42B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C68EA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закончились гос. испытания Р-5 М-17 эталон 1932, которые проходили с 15 ноября 1931 (6778).</w:t>
      </w:r>
    </w:p>
    <w:p w14:paraId="705B2D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2E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закончились испытания самолета Р-5 N 4629 (эталон на 1932 год) с мотором М-17 Е=6 N 26494 с испытанием на штопор при разных центровках, которые проходили с 15 ноября 1931</w:t>
      </w:r>
    </w:p>
    <w:p w14:paraId="40200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827B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Жемчужин</w:t>
      </w:r>
    </w:p>
    <w:p w14:paraId="167A7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Байдуков</w:t>
      </w:r>
    </w:p>
    <w:p w14:paraId="7306F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25.12 - фактическое начало испытаний.</w:t>
      </w:r>
    </w:p>
    <w:p w14:paraId="6C9B7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17.02.32 г. - фактическое окончание испытаний.</w:t>
      </w:r>
    </w:p>
    <w:p w14:paraId="22C13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54 календарных дня, затрачено 20 летных дней.</w:t>
      </w:r>
    </w:p>
    <w:p w14:paraId="6A405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нахождения самолета в НИИ налетано 59 час. 24 мин.</w:t>
      </w:r>
    </w:p>
    <w:p w14:paraId="419ED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- 93.</w:t>
      </w:r>
    </w:p>
    <w:p w14:paraId="06005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56AE8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Р5-М17 N 4629 принят как эталон для серийной постройки в 1932 году. (3064,2-53).</w:t>
      </w:r>
    </w:p>
    <w:p w14:paraId="009E93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7B7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 закончились госиспытания эталона Р-5 на 1932 год, которым стал самолет № 4629, в НИИ ВВС, которые шли с 15 ноября 1931 г. Летал Г.Ф. Байдуков.</w:t>
      </w:r>
    </w:p>
    <w:p w14:paraId="4161D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 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w:t>
      </w:r>
    </w:p>
    <w:p w14:paraId="6124A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от установки Дер-13 под крылом отказались. Переход на комплект из двух Дер-7 и двух Дер-13 резко уменьшал бомбовую нагрузку при подвеске мелких бомб: на балки Дер-13 они вообще не могли подвешиваться. Кроме того, неудачная конструкция проводки тросиков привела к очень большому усилию на ручке механического сбрасывателя. Летнабу приходилось тянуть ее двумя руками. Остальные нововведения были одобрены.</w:t>
      </w:r>
    </w:p>
    <w:p w14:paraId="5634F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491BA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44DD5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7B7881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0DD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в справке ГВФ для И.В.С. по воводу АНТ-14 отмечалось ”...пятимоторный АНТ-14, переоборудованный под 4 М-34, может быть использован как для перевозки частей, так и в качестве бомбовоза...” Мы просили ПБ утвердить следующие предложения: обязать НКТП построить в 1933 для ГУГВФ 50 самолетов АНТ-14 с М-34 и... выделить ГУ ГВФ не позднее 1 января 1933 4 М-34 для переделки опытной машины под этот мотор. ГУ ГВФ переоборудование АНТ-14 под этот мотор закончит к 1 марта 1933.” (8663,7).</w:t>
      </w:r>
    </w:p>
    <w:p w14:paraId="02F1C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212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года начальник Глававиапрома Баранов писал письмо № 332/с председателю Реввоенсовета Тухачевскому, врид начальника ВВС Наумову</w:t>
      </w:r>
    </w:p>
    <w:p w14:paraId="407BC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 127/798 от 21 января 1932 года</w:t>
      </w:r>
    </w:p>
    <w:p w14:paraId="68376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для аэрофотосъемок в плане опытного строительства 1930-31 г.г. и по нему была проделана предварительная работа. Однако, в план опытного строительства на 1932 год данный самолет УВВС не был поставлен.</w:t>
      </w:r>
    </w:p>
    <w:p w14:paraId="30F47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общей перегрузкой ЦАГИ по внедрению в серийное производство наиболее актуальных машин, как-то: И5М22, ТШМ17, ТБ3, переделки Р-6, АНТ-9 и др., ЦАГИ вынужден сократить план опытного строительства и аэрофотосъемочный самолет также не был поставлен в план опытного строительства 1932 года со стороны ЦАГИ.</w:t>
      </w:r>
    </w:p>
    <w:p w14:paraId="2D25CB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сути, задание может быть выполнено в сравнительно небольшой срок. Однако, построенный опытный самолет не имеет перспектив для серийной постройки, так как завода, где может быть построен данный самолет, Глававиапром не имеет.</w:t>
      </w:r>
    </w:p>
    <w:p w14:paraId="1E03B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Ставить производство нового типа самолета на имеющихся заводах, ввиду перегрузки их постройкой других самолетов, также будет весьма затруднительно.</w:t>
      </w:r>
    </w:p>
    <w:p w14:paraId="10A10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Поэтому Глававиапром считает, что строить еще один тип самолета, который не обеспечен в перспективе заводом для серийного производства, будет не рационально (7470, 69).</w:t>
      </w:r>
    </w:p>
    <w:p w14:paraId="0BB8E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384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года начальник Глававиапрома Баранов писал письмо № 330/с зам. председателю Реввоенсовета Тухачевскому, начальнику УВВС Наумову</w:t>
      </w:r>
    </w:p>
    <w:p w14:paraId="1917C0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 316/0062 от 15 января 1932 года</w:t>
      </w:r>
    </w:p>
    <w:p w14:paraId="3F36C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Переоборудование самолета АНТ-9 для бомбового вооружения было произведено ЦАГИ и самолет был готов к испытанию в начале января 1932 года. Однако, 14 января 1932 года на совещании в ЦАГИ под председательством Меженинова в самолет были введены новые требования. Было признано необходимым место командира перенести вперед, что вызвало перенос сбрасывателя, прицела "Герца", переговорного прибора и проводки.</w:t>
      </w:r>
    </w:p>
    <w:p w14:paraId="33434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том же совещании было решено, что чертежи переделок самолета под новые требования должны быть готовы к середине февраля, каковой срок ЦАГИ и выдерживает. По плану ЦАГИ, выпуск вполне оборудованного под бомбовое вооружение самолета и сдача его в НИИ на испытание назначены 1 апреля 1932 года.</w:t>
      </w:r>
    </w:p>
    <w:p w14:paraId="37971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Этот срок ЦАГИ все время выдерживал, однако, в связи с последними заданиями ЦАГИ по оказанию помощи заводу № 22, ЦАГИ несколько замедлит работу по переоборудованию и срок сдачи самолета АНТ-14 намечается на середину апреля 1932 года (7470, 70).</w:t>
      </w:r>
    </w:p>
    <w:p w14:paraId="3A7E4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4B8D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года выписка из протокола № 6 заседания РВС</w:t>
      </w:r>
    </w:p>
    <w:p w14:paraId="0283F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 результатах обследования конструкторского бюро Гроховского (прот. РВСС № 2 п. 1- 32 г.).</w:t>
      </w:r>
    </w:p>
    <w:p w14:paraId="1CA6A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Эйдеман.</w:t>
      </w:r>
    </w:p>
    <w:p w14:paraId="402F4FB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основном принять предложения комиссии.</w:t>
      </w:r>
    </w:p>
    <w:p w14:paraId="72121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Эйдеману окончательно (на основе происшедшего обмена мнений) отредактировать проект постановления и представить на утверждение пред. РВСС.</w:t>
      </w:r>
    </w:p>
    <w:p w14:paraId="3BF77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 2 дня.</w:t>
      </w:r>
    </w:p>
    <w:p w14:paraId="1EF0F9F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Указать Алкснису, что несмотря на проявленное им внимание к работам Гроховского, проведенные им мероприятия были недостаточны для изжития ненормальностей работы бюро Гроховского.</w:t>
      </w:r>
    </w:p>
    <w:p w14:paraId="1DB21B3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на вид Гроховскому случаи проявления им недисциплинированности, недопустимой для командира РККА.</w:t>
      </w:r>
    </w:p>
    <w:p w14:paraId="54CA3C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РВС Ворошилов, секретарь РВС Литуновский (7431, 22).</w:t>
      </w:r>
    </w:p>
    <w:p w14:paraId="6D777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356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года состоялось заседание РВС (выписка из протокола N 6):</w:t>
      </w:r>
    </w:p>
    <w:p w14:paraId="4714C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 результатах обследования КБ Гроховского.</w:t>
      </w:r>
    </w:p>
    <w:p w14:paraId="02215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Указать Алкснису, что несмотря на проявленное им внимание к работам Гроховского, проведенные им мероприятия были недостаточны для изжития ненормальностей работы бюро Гроховского.</w:t>
      </w:r>
    </w:p>
    <w:p w14:paraId="548D7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на вид Гроховскому случаи проявления им недисциплинированности, недопустимой для командира РККА (3771,42).</w:t>
      </w:r>
    </w:p>
    <w:p w14:paraId="51182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137406" w14:textId="77777777" w:rsidR="0027552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356CDD7" w14:textId="77777777" w:rsidR="00275520" w:rsidRPr="006D510F" w:rsidRDefault="0027552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238BC5" w14:textId="77777777" w:rsidR="00275520" w:rsidRPr="006D510F" w:rsidRDefault="00275520" w:rsidP="006D510F">
      <w:pPr>
        <w:pStyle w:val="rtejustify"/>
        <w:spacing w:before="0" w:after="0"/>
        <w:rPr>
          <w:color w:val="000000" w:themeColor="text1"/>
          <w:sz w:val="16"/>
          <w:szCs w:val="16"/>
        </w:rPr>
      </w:pPr>
      <w:r w:rsidRPr="006D510F">
        <w:rPr>
          <w:rStyle w:val="af0"/>
          <w:i w:val="0"/>
          <w:color w:val="000000" w:themeColor="text1"/>
          <w:sz w:val="16"/>
          <w:szCs w:val="16"/>
        </w:rPr>
        <w:t xml:space="preserve">17 февраля 1932 г. Протокол Реввоенсовета № 6. </w:t>
      </w:r>
      <w:r w:rsidRPr="006D510F">
        <w:rPr>
          <w:color w:val="000000" w:themeColor="text1"/>
          <w:sz w:val="16"/>
          <w:szCs w:val="16"/>
        </w:rPr>
        <w:t>1. Осуществление системы химвооружения и ввод образцов на вооружение (Фишман). 8. О результатах обследования конструкторского бюро Гроховского (Эйдеман). 9. О состоянии строительства центральных полигонов и о состоянии строительства научно-испытательного института ВВС в Щелково (Егоров). (РГВА. Ф. 4. Оп. 18. Д. 22. Л. 59, 61) (12342).</w:t>
      </w:r>
    </w:p>
    <w:p w14:paraId="22B5D62A" w14:textId="77777777" w:rsidR="00275520" w:rsidRPr="006D510F" w:rsidRDefault="00275520" w:rsidP="006D510F">
      <w:pPr>
        <w:pStyle w:val="rtejustify"/>
        <w:spacing w:before="0" w:after="0"/>
        <w:rPr>
          <w:color w:val="000000" w:themeColor="text1"/>
          <w:sz w:val="16"/>
          <w:szCs w:val="16"/>
        </w:rPr>
      </w:pPr>
    </w:p>
    <w:p w14:paraId="34E5DBA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129748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E695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в Ленинграде приступили к строительству крупнейшего в Европе швейного комбината на территории б. Александровского рынка (3960,67).</w:t>
      </w:r>
    </w:p>
    <w:p w14:paraId="0B2E2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D43B53" w14:textId="77777777" w:rsidR="00DF471F"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bookmarkStart w:id="39" w:name="bookmark17"/>
      <w:r w:rsidRPr="006D510F">
        <w:rPr>
          <w:rFonts w:ascii="Times New Roman" w:hAnsi="Times New Roman"/>
          <w:i/>
          <w:iCs/>
          <w:color w:val="000000" w:themeColor="text1"/>
          <w:sz w:val="16"/>
          <w:szCs w:val="16"/>
        </w:rPr>
        <w:t>Внешняя политика:</w:t>
      </w:r>
    </w:p>
    <w:p w14:paraId="39F48332" w14:textId="77777777" w:rsidR="00DF471F" w:rsidRPr="006D510F" w:rsidRDefault="00DF471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59D6CC" w14:textId="77777777" w:rsidR="00DF471F" w:rsidRPr="006D510F" w:rsidRDefault="00DF471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февраля 1932 г., когда Алкснису со</w:t>
      </w:r>
      <w:r w:rsidRPr="006D510F">
        <w:rPr>
          <w:rFonts w:ascii="Times New Roman" w:hAnsi="Times New Roman"/>
          <w:color w:val="000000" w:themeColor="text1"/>
          <w:sz w:val="16"/>
          <w:szCs w:val="16"/>
        </w:rPr>
        <w:softHyphen/>
        <w:t>общили, что РВС СССР разрешил «проводить Синьцзянский заказ в полном объеме».</w:t>
      </w:r>
    </w:p>
    <w:p w14:paraId="359254CF" w14:textId="77777777" w:rsidR="00DF471F" w:rsidRPr="006D510F" w:rsidRDefault="00DF471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 предписывалось: «1). Немедленно передать в Глававиапром три новых</w:t>
      </w:r>
      <w:r w:rsidRPr="006D510F">
        <w:rPr>
          <w:rStyle w:val="0pt0"/>
          <w:rFonts w:eastAsia="Arial"/>
          <w:b w:val="0"/>
          <w:color w:val="000000" w:themeColor="text1"/>
          <w:spacing w:val="0"/>
          <w:sz w:val="16"/>
          <w:szCs w:val="16"/>
        </w:rPr>
        <w:t xml:space="preserve"> само</w:t>
      </w:r>
      <w:r w:rsidRPr="006D510F">
        <w:rPr>
          <w:rStyle w:val="0pt0"/>
          <w:rFonts w:eastAsia="Arial"/>
          <w:b w:val="0"/>
          <w:color w:val="000000" w:themeColor="text1"/>
          <w:spacing w:val="0"/>
          <w:sz w:val="16"/>
          <w:szCs w:val="16"/>
        </w:rPr>
        <w:softHyphen/>
        <w:t>лёта</w:t>
      </w:r>
      <w:r w:rsidRPr="006D510F">
        <w:rPr>
          <w:rFonts w:ascii="Times New Roman" w:hAnsi="Times New Roman"/>
          <w:color w:val="000000" w:themeColor="text1"/>
          <w:sz w:val="16"/>
          <w:szCs w:val="16"/>
        </w:rPr>
        <w:t xml:space="preserve"> Р-1 с моторами М-5, полным вооружением, оборудованием для раций, усилен</w:t>
      </w:r>
      <w:r w:rsidRPr="006D510F">
        <w:rPr>
          <w:rFonts w:ascii="Times New Roman" w:hAnsi="Times New Roman"/>
          <w:color w:val="000000" w:themeColor="text1"/>
          <w:sz w:val="16"/>
          <w:szCs w:val="16"/>
        </w:rPr>
        <w:softHyphen/>
      </w:r>
      <w:r w:rsidRPr="006D510F">
        <w:rPr>
          <w:rStyle w:val="0pt0"/>
          <w:rFonts w:eastAsia="Arial"/>
          <w:b w:val="0"/>
          <w:color w:val="000000" w:themeColor="text1"/>
          <w:spacing w:val="0"/>
          <w:sz w:val="16"/>
          <w:szCs w:val="16"/>
        </w:rPr>
        <w:t>ным</w:t>
      </w:r>
      <w:r w:rsidRPr="006D510F">
        <w:rPr>
          <w:rFonts w:ascii="Times New Roman" w:hAnsi="Times New Roman"/>
          <w:color w:val="000000" w:themeColor="text1"/>
          <w:sz w:val="16"/>
          <w:szCs w:val="16"/>
        </w:rPr>
        <w:t xml:space="preserve"> комплектом запчастей и добавочными радиаторами.</w:t>
      </w:r>
    </w:p>
    <w:p w14:paraId="49CC570D" w14:textId="77777777" w:rsidR="00DF471F" w:rsidRPr="006D510F" w:rsidRDefault="00DF471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должны быть доставлены на завод № 1 — Москва, где будет</w:t>
      </w:r>
      <w:r w:rsidRPr="006D510F">
        <w:rPr>
          <w:rStyle w:val="10pt"/>
          <w:rFonts w:ascii="Times New Roman" w:hAnsi="Times New Roman" w:cs="Times New Roman"/>
          <w:color w:val="000000" w:themeColor="text1"/>
          <w:spacing w:val="0"/>
          <w:sz w:val="16"/>
          <w:szCs w:val="16"/>
        </w:rPr>
        <w:t xml:space="preserve"> произведе</w:t>
      </w:r>
      <w:r w:rsidRPr="006D510F">
        <w:rPr>
          <w:rStyle w:val="10pt"/>
          <w:rFonts w:ascii="Times New Roman" w:hAnsi="Times New Roman" w:cs="Times New Roman"/>
          <w:color w:val="000000" w:themeColor="text1"/>
          <w:spacing w:val="0"/>
          <w:sz w:val="16"/>
          <w:szCs w:val="16"/>
        </w:rPr>
        <w:softHyphen/>
      </w:r>
      <w:r w:rsidRPr="006D510F">
        <w:rPr>
          <w:rStyle w:val="0pt0"/>
          <w:rFonts w:eastAsia="Arial"/>
          <w:b w:val="0"/>
          <w:color w:val="000000" w:themeColor="text1"/>
          <w:spacing w:val="0"/>
          <w:sz w:val="16"/>
          <w:szCs w:val="16"/>
        </w:rPr>
        <w:t>на</w:t>
      </w:r>
      <w:r w:rsidRPr="006D510F">
        <w:rPr>
          <w:rFonts w:ascii="Times New Roman" w:hAnsi="Times New Roman"/>
          <w:color w:val="000000" w:themeColor="text1"/>
          <w:sz w:val="16"/>
          <w:szCs w:val="16"/>
        </w:rPr>
        <w:t xml:space="preserve"> установка раций, заменены пульустановки Дегтярева и произведена тщательная от</w:t>
      </w:r>
      <w:r w:rsidRPr="006D510F">
        <w:rPr>
          <w:rFonts w:ascii="Times New Roman" w:hAnsi="Times New Roman"/>
          <w:color w:val="000000" w:themeColor="text1"/>
          <w:sz w:val="16"/>
          <w:szCs w:val="16"/>
        </w:rPr>
        <w:softHyphen/>
        <w:t>делка машин с закраской звезд и опознавательных знаков.</w:t>
      </w:r>
    </w:p>
    <w:p w14:paraId="3F345CFF" w14:textId="77777777" w:rsidR="00DF471F" w:rsidRPr="006D510F" w:rsidRDefault="00DF471F" w:rsidP="006D510F">
      <w:pPr>
        <w:tabs>
          <w:tab w:val="left" w:pos="63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Отпустить для трех Р-1 три фотоаппарата ПАТЕ-1-БС с принадлежностями.</w:t>
      </w:r>
    </w:p>
    <w:p w14:paraId="56E08338" w14:textId="77777777" w:rsidR="00DF471F" w:rsidRPr="006D510F" w:rsidRDefault="00DF471F" w:rsidP="006D510F">
      <w:pPr>
        <w:tabs>
          <w:tab w:val="left" w:pos="64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Разрешить Глававиапрому:</w:t>
      </w:r>
    </w:p>
    <w:p w14:paraId="7E16DA59" w14:textId="77777777" w:rsidR="00DF471F" w:rsidRPr="006D510F" w:rsidRDefault="00DF471F" w:rsidP="006D510F">
      <w:pPr>
        <w:tabs>
          <w:tab w:val="left" w:pos="602"/>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немедленно передать заводу № 23 в Ленинграде три самолёта У-2 с моторами М-11, усиленным комплектом запчастей.</w:t>
      </w:r>
    </w:p>
    <w:p w14:paraId="4DC394D2" w14:textId="77777777" w:rsidR="00DF471F" w:rsidRPr="006D510F" w:rsidRDefault="00DF471F" w:rsidP="006D510F">
      <w:pPr>
        <w:tabs>
          <w:tab w:val="left" w:pos="59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перебросить с завода № 29 в г. Запорожье два мотора М-22 с запчастями для ус</w:t>
      </w:r>
      <w:r w:rsidRPr="006D510F">
        <w:rPr>
          <w:rFonts w:ascii="Times New Roman" w:hAnsi="Times New Roman"/>
          <w:color w:val="000000" w:themeColor="text1"/>
          <w:sz w:val="16"/>
          <w:szCs w:val="16"/>
        </w:rPr>
        <w:softHyphen/>
        <w:t>тановки на самолётах К-5 взамен М-15.</w:t>
      </w:r>
    </w:p>
    <w:p w14:paraId="63312C4E" w14:textId="77777777" w:rsidR="00DF471F" w:rsidRPr="006D510F" w:rsidRDefault="00DF471F" w:rsidP="006D510F">
      <w:pPr>
        <w:tabs>
          <w:tab w:val="left" w:pos="64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Отпустить 1000 16-кг аэробомб, из коих 700 осколочных и 300 фугасных.</w:t>
      </w:r>
    </w:p>
    <w:p w14:paraId="707D9B61" w14:textId="77777777" w:rsidR="00DF471F" w:rsidRPr="006D510F" w:rsidRDefault="00DF471F" w:rsidP="006D510F">
      <w:pPr>
        <w:tabs>
          <w:tab w:val="left" w:pos="67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 целях скорейшего продвижения грузов разрешить отправку их произвести по военным требованиям.</w:t>
      </w:r>
    </w:p>
    <w:p w14:paraId="1DBEB96C" w14:textId="77777777" w:rsidR="00DF471F" w:rsidRPr="006D510F" w:rsidRDefault="00DF471F" w:rsidP="006D510F">
      <w:pPr>
        <w:tabs>
          <w:tab w:val="left" w:pos="665"/>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Выделить для перегонки трёх самолётов Р-1 трёх лётчиков, двух техников и од</w:t>
      </w:r>
      <w:r w:rsidRPr="006D510F">
        <w:rPr>
          <w:rFonts w:ascii="Times New Roman" w:hAnsi="Times New Roman"/>
          <w:color w:val="000000" w:themeColor="text1"/>
          <w:sz w:val="16"/>
          <w:szCs w:val="16"/>
        </w:rPr>
        <w:softHyphen/>
        <w:t>ного лётчика-наблюдателя, знакомого с радио-работой и аэрофотосъемкой. Самолё</w:t>
      </w:r>
      <w:r w:rsidRPr="006D510F">
        <w:rPr>
          <w:rFonts w:ascii="Times New Roman" w:hAnsi="Times New Roman"/>
          <w:color w:val="000000" w:themeColor="text1"/>
          <w:sz w:val="16"/>
          <w:szCs w:val="16"/>
        </w:rPr>
        <w:softHyphen/>
      </w:r>
      <w:r w:rsidRPr="006D510F">
        <w:rPr>
          <w:rStyle w:val="0pt0"/>
          <w:rFonts w:eastAsia="Arial"/>
          <w:b w:val="0"/>
          <w:color w:val="000000" w:themeColor="text1"/>
          <w:spacing w:val="0"/>
          <w:sz w:val="16"/>
          <w:szCs w:val="16"/>
        </w:rPr>
        <w:t>ты</w:t>
      </w:r>
      <w:r w:rsidRPr="006D510F">
        <w:rPr>
          <w:rFonts w:ascii="Times New Roman" w:hAnsi="Times New Roman"/>
          <w:color w:val="000000" w:themeColor="text1"/>
          <w:sz w:val="16"/>
          <w:szCs w:val="16"/>
        </w:rPr>
        <w:t xml:space="preserve"> идут лётом из Аягуза до Урумчи...</w:t>
      </w:r>
    </w:p>
    <w:p w14:paraId="38DC2E57" w14:textId="77777777" w:rsidR="00DF471F" w:rsidRPr="006D510F" w:rsidRDefault="00DF471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Оформить загранпаспорта команди</w:t>
      </w:r>
      <w:r w:rsidRPr="006D510F">
        <w:rPr>
          <w:rFonts w:ascii="Times New Roman" w:hAnsi="Times New Roman"/>
          <w:color w:val="000000" w:themeColor="text1"/>
          <w:sz w:val="16"/>
          <w:szCs w:val="16"/>
        </w:rPr>
        <w:softHyphen/>
        <w:t>руемых лётчиков, техников и летнаба сро</w:t>
      </w:r>
      <w:r w:rsidRPr="006D510F">
        <w:rPr>
          <w:rFonts w:ascii="Times New Roman" w:hAnsi="Times New Roman"/>
          <w:color w:val="000000" w:themeColor="text1"/>
          <w:sz w:val="16"/>
          <w:szCs w:val="16"/>
        </w:rPr>
        <w:softHyphen/>
        <w:t>ком командировки на 1,5 месяца.</w:t>
      </w:r>
    </w:p>
    <w:p w14:paraId="71EA8BBB" w14:textId="77777777" w:rsidR="00DF471F" w:rsidRPr="006D510F" w:rsidRDefault="00DF471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Самолёты У-2, моторы М-11 и М-22 Вам будут возмещены заводами в текущем операционном году. Стоимость авиабомб, самолётов Р-1 и остального имущества будет оплачена нами по предоставлению счетов. Расходы по командировке лётчиков оплачиваются Вами» (15802).</w:t>
      </w:r>
    </w:p>
    <w:p w14:paraId="4DFF73C1" w14:textId="77777777" w:rsidR="00DF471F" w:rsidRPr="006D510F" w:rsidRDefault="00DF471F" w:rsidP="006D510F">
      <w:pPr>
        <w:spacing w:after="0" w:line="240" w:lineRule="auto"/>
        <w:jc w:val="both"/>
        <w:rPr>
          <w:rFonts w:ascii="Times New Roman" w:hAnsi="Times New Roman"/>
          <w:color w:val="000000" w:themeColor="text1"/>
          <w:sz w:val="16"/>
          <w:szCs w:val="16"/>
        </w:rPr>
      </w:pPr>
    </w:p>
    <w:bookmarkEnd w:id="39"/>
    <w:p w14:paraId="5C087F7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D0ED59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24E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февраля 1932 прошли массовые аресты монашества. В один день в тюрьмы заключены практически все монахи Ленинграда, в их числе - 40 монахов Александро-Невской лавры. Всего арестовано около 500 человек (10739).</w:t>
      </w:r>
    </w:p>
    <w:p w14:paraId="1BEA37D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6E1F7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2BA97B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5BF046" w14:textId="77777777" w:rsidR="00D45048" w:rsidRPr="006D510F" w:rsidRDefault="00D4504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февраля 1932 СССР предложил на Женевской конференции по разоружению проекты всеобщего, полного и немедленного разоружения либо прогрессивно-пропорционального сокращения вооружённых сил. Проекты были отклонены (12629).</w:t>
      </w:r>
    </w:p>
    <w:p w14:paraId="511D7343" w14:textId="77777777" w:rsidR="00D45048" w:rsidRPr="006D510F" w:rsidRDefault="00D45048" w:rsidP="006D510F">
      <w:pPr>
        <w:autoSpaceDE w:val="0"/>
        <w:autoSpaceDN w:val="0"/>
        <w:adjustRightInd w:val="0"/>
        <w:spacing w:after="0" w:line="240" w:lineRule="auto"/>
        <w:jc w:val="both"/>
        <w:rPr>
          <w:rFonts w:ascii="Times New Roman" w:hAnsi="Times New Roman"/>
          <w:color w:val="000000" w:themeColor="text1"/>
          <w:sz w:val="16"/>
          <w:szCs w:val="16"/>
        </w:rPr>
      </w:pPr>
    </w:p>
    <w:p w14:paraId="71DBB6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февраля 1932 была объявлена независимость Манчжурии (2100), которая фактически стала протекторатом Японии (2908,32) во главе с бывшим японским императором Пу И, провозглашенным императором Манчжурии 1 марта (3907,172).</w:t>
      </w:r>
    </w:p>
    <w:p w14:paraId="14EC4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B62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февраля 1932 г. в письме одного из высших менеджеров компании Форда Чарлза Соренсена председателю Амторга П.А.Богданову подчёркивалось, что компания «работала на вас добросовестно, не беря лишних денег. Наша работа обогатила вас и в тех аспектах, которые не просматриваются в бухгалтерских балансах». Справка Иностранного отдела Наркомата тяжёлой промышленности гласила: затраты, даже в валюте, на иностранных техников и рабочих «с избытком себя оправдывают и дают возможность сберечь значительные суммы». Речь шла о внедрении с их помощью передовых методов работы, о повышении качества продукции, сохранении дорогостоящего импортного оборудования и обучении работать на нём. Там, где требовались высокая точность и качество, а также количественное выполнение норм, иностранные рабочие превосходили наших. За большие заслуги в области развития тяжёлой промышленности ордена СССР получило не менее 10 иностранных специалистов (11520).</w:t>
      </w:r>
    </w:p>
    <w:p w14:paraId="5441A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D3E7A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06A852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82E55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февраля 1932 Манчжурия провозгласила независимость от Китая (4962).</w:t>
      </w:r>
    </w:p>
    <w:p w14:paraId="65A4E89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CA23F" w14:textId="77777777" w:rsidR="003C129D" w:rsidRPr="006D510F" w:rsidRDefault="003C12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18 февраля</w:t>
      </w:r>
      <w:r w:rsidRPr="006D510F">
        <w:rPr>
          <w:rFonts w:ascii="Times New Roman" w:hAnsi="Times New Roman"/>
          <w:color w:val="000000" w:themeColor="text1"/>
          <w:sz w:val="16"/>
          <w:szCs w:val="16"/>
        </w:rPr>
        <w:t xml:space="preserve"> в 1932 году на территории Маньчжурии образовано прояпонское марионеточное государство Маньчжоу-Го во главе с бывшим китайским императором Пу И (15044).</w:t>
      </w:r>
    </w:p>
    <w:p w14:paraId="02690689" w14:textId="77777777" w:rsidR="003C129D" w:rsidRPr="006D510F" w:rsidRDefault="003C129D" w:rsidP="006D510F">
      <w:pPr>
        <w:spacing w:after="0" w:line="240" w:lineRule="auto"/>
        <w:jc w:val="both"/>
        <w:rPr>
          <w:rFonts w:ascii="Times New Roman" w:hAnsi="Times New Roman"/>
          <w:color w:val="000000" w:themeColor="text1"/>
          <w:sz w:val="16"/>
          <w:szCs w:val="16"/>
        </w:rPr>
      </w:pPr>
    </w:p>
    <w:p w14:paraId="122C595E" w14:textId="77777777" w:rsidR="004913A9" w:rsidRPr="006D510F" w:rsidRDefault="004913A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eastAsia="Times New Roman" w:hAnsi="Times New Roman"/>
          <w:color w:val="000000" w:themeColor="text1"/>
          <w:sz w:val="16"/>
          <w:szCs w:val="16"/>
          <w:lang w:eastAsia="ru-RU"/>
        </w:rPr>
        <w:t>18 февраля (1932)</w:t>
      </w:r>
      <w:r w:rsidRPr="006D510F">
        <w:rPr>
          <w:rFonts w:ascii="Times New Roman" w:eastAsia="Times New Roman" w:hAnsi="Times New Roman"/>
          <w:bCs/>
          <w:color w:val="000000" w:themeColor="text1"/>
          <w:sz w:val="16"/>
          <w:szCs w:val="16"/>
          <w:lang w:eastAsia="ru-RU"/>
        </w:rPr>
        <w:t xml:space="preserve"> вновь начал свою деятельность так называемый Административный совет Северо-Востока. Руководителями этого совета стали капитулировавший Чжан Цзинхуэй, бывший начальник особого Харбинского района, председатель провинции Ляонин (к тому времени Фэн-тяньская провинция) Цзан Шии, представитель Хэйлунцзянской провинции Ма Чжаньшань и только что признанный новым членом этого комитета председатель провинции Гирин Си Ся. Председателем комитета был Чжан Цзинхуэй. </w:t>
      </w:r>
      <w:r w:rsidRPr="006D510F">
        <w:rPr>
          <w:rFonts w:ascii="Times New Roman" w:eastAsia="Times New Roman" w:hAnsi="Times New Roman"/>
          <w:color w:val="000000" w:themeColor="text1"/>
          <w:sz w:val="16"/>
          <w:szCs w:val="16"/>
          <w:lang w:eastAsia="ru-RU"/>
        </w:rPr>
        <w:t>19 февраля</w:t>
      </w:r>
      <w:r w:rsidRPr="006D510F">
        <w:rPr>
          <w:rFonts w:ascii="Times New Roman" w:eastAsia="Times New Roman" w:hAnsi="Times New Roman"/>
          <w:bCs/>
          <w:color w:val="000000" w:themeColor="text1"/>
          <w:sz w:val="16"/>
          <w:szCs w:val="16"/>
          <w:lang w:eastAsia="ru-RU"/>
        </w:rPr>
        <w:t xml:space="preserve"> этот член комитета по указке Итагаки принял решение о создании республики, а затем опубликовал «декларацию независимости» (17325).</w:t>
      </w:r>
    </w:p>
    <w:p w14:paraId="4A6D19F9" w14:textId="77777777" w:rsidR="004913A9" w:rsidRPr="006D510F" w:rsidRDefault="004913A9" w:rsidP="006D510F">
      <w:pPr>
        <w:spacing w:after="0" w:line="240" w:lineRule="auto"/>
        <w:jc w:val="both"/>
        <w:rPr>
          <w:rFonts w:ascii="Times New Roman" w:hAnsi="Times New Roman"/>
          <w:color w:val="000000" w:themeColor="text1"/>
          <w:sz w:val="16"/>
          <w:szCs w:val="16"/>
        </w:rPr>
      </w:pPr>
    </w:p>
    <w:p w14:paraId="568A4BD4" w14:textId="77777777" w:rsidR="004913A9" w:rsidRPr="006D510F" w:rsidRDefault="004913A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февраля 1932 г.</w:t>
      </w:r>
      <w:r w:rsidRPr="006D510F">
        <w:rPr>
          <w:rFonts w:ascii="Times New Roman" w:hAnsi="Times New Roman"/>
          <w:bCs/>
          <w:color w:val="000000" w:themeColor="text1"/>
          <w:sz w:val="16"/>
          <w:szCs w:val="16"/>
        </w:rPr>
        <w:t xml:space="preserve"> Гитлер становится гражданином Германии. Еще будучи австрийцем, будущий фюрер сражался на стороне Германии в Первой мировой войне, за что даже получил Железный крест первого класса. Потеряв после войны австрийское гражданство — поскольку скрывался от австрийских властей в Баварии, Гитлер долгие годы жил без гражданства вообще, что ему не помешало в 1921 г. стать лидером Национал-социалистической партии Германии (НСДАП). И если еще в 1930 г. он наотрез отказался от возможности получить немецкое гражданство «не прямолинейным» путем, а путем партийной поддержки, то зимой 1932 г. поступает именно таким образом: земельное правительство, находящееся в Брауншвейге и полное партийных друзей Гитлера, выбирает его на пост государственного советника, что автоматически означает разрешение на получение немецкого гражданства (17325).</w:t>
      </w:r>
    </w:p>
    <w:p w14:paraId="128BDAA3" w14:textId="77777777" w:rsidR="004913A9" w:rsidRPr="006D510F" w:rsidRDefault="004913A9" w:rsidP="006D510F">
      <w:pPr>
        <w:spacing w:after="0" w:line="240" w:lineRule="auto"/>
        <w:jc w:val="both"/>
        <w:rPr>
          <w:rFonts w:ascii="Times New Roman" w:hAnsi="Times New Roman"/>
          <w:color w:val="000000" w:themeColor="text1"/>
          <w:sz w:val="16"/>
          <w:szCs w:val="16"/>
        </w:rPr>
      </w:pPr>
    </w:p>
    <w:p w14:paraId="1A4F51C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001A38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EB3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февраля 1932 года вышло Постановление N 109/49сс О производстве аэробомб в 1932 году (3535,2).</w:t>
      </w:r>
    </w:p>
    <w:p w14:paraId="1EA35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74CFA4"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19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109/49сс о производстве аэробомб в 1932 г. (ГА РФ. Ф. Р?8418. Оп. 28. Д. 1а. Л. 144?145) (12415).</w:t>
      </w:r>
    </w:p>
    <w:p w14:paraId="284EC5E2"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669CEE20"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19 февраля 1932 вышло постановление № 109/49сс РЗ СТО или КО (№ 254/ко от 19.2.1932 г.) О производстве аэробомб в 1932 г. (21564).</w:t>
      </w:r>
    </w:p>
    <w:p w14:paraId="2D681FF6" w14:textId="77777777" w:rsidR="0078683E" w:rsidRPr="006D510F" w:rsidRDefault="0078683E" w:rsidP="006D510F">
      <w:pPr>
        <w:spacing w:after="0" w:line="240" w:lineRule="auto"/>
        <w:jc w:val="both"/>
        <w:rPr>
          <w:rFonts w:ascii="Times New Roman" w:hAnsi="Times New Roman"/>
          <w:color w:val="0070C0"/>
          <w:sz w:val="16"/>
          <w:szCs w:val="16"/>
        </w:rPr>
      </w:pPr>
    </w:p>
    <w:p w14:paraId="710A39F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05E311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8E0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февраля 1932 г. комиссия, которую возглавил заместитель председателя Реввоенсовета Я. Б. Гамарник, а в ее состав вошли инспектор Морских сил Р. А. Муклевич, председатель Востоксоюзверфи П. Г. Гойнкис, ко</w:t>
      </w:r>
      <w:r w:rsidRPr="006D510F">
        <w:rPr>
          <w:rFonts w:ascii="Times New Roman" w:hAnsi="Times New Roman"/>
          <w:color w:val="000000" w:themeColor="text1"/>
          <w:sz w:val="16"/>
          <w:szCs w:val="16"/>
        </w:rPr>
        <w:softHyphen/>
        <w:t>мандующий Амурской военной флотилией Д. П. Исаков, И. Кат-тель, который работал главным инженером на строительстве ме</w:t>
      </w:r>
      <w:r w:rsidRPr="006D510F">
        <w:rPr>
          <w:rFonts w:ascii="Times New Roman" w:hAnsi="Times New Roman"/>
          <w:color w:val="000000" w:themeColor="text1"/>
          <w:sz w:val="16"/>
          <w:szCs w:val="16"/>
        </w:rPr>
        <w:softHyphen/>
        <w:t>таллургического комбината у горы Магнитной на Урале, выбрала местом расположения завода, который получил название Амурская верфь, село Пермское, находившееся на берегу Амура, но ближе к его устью. Решающим доводом в пользу этого выбора бьша удаленность площадки от го</w:t>
      </w:r>
      <w:r w:rsidRPr="006D510F">
        <w:rPr>
          <w:rFonts w:ascii="Times New Roman" w:hAnsi="Times New Roman"/>
          <w:color w:val="000000" w:themeColor="text1"/>
          <w:sz w:val="16"/>
          <w:szCs w:val="16"/>
        </w:rPr>
        <w:softHyphen/>
        <w:t>сударственной границы СССР. После доклада в Москву на Дальний Восток из столицы ушло две телеграммы:</w:t>
      </w:r>
    </w:p>
    <w:p w14:paraId="6B6707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97646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CF4D3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5B6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26 февраля 1932. Из протокола заседания Политбюро № 89, 1932 г.</w:t>
      </w:r>
    </w:p>
    <w:p w14:paraId="389E5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гравюрах Рембрандта </w:t>
      </w:r>
    </w:p>
    <w:p w14:paraId="2EB94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Обязать НКПрос выдать в пятидневный срок 150 рембрандтовских гравюр из коллекции Мосолова "Антиквариату" на экспорт... </w:t>
      </w:r>
    </w:p>
    <w:p w14:paraId="14967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НКВТорг вывезти указанные гравюры, согласно договору, на аукцион в Германию с тем, что в случае если не удастся их реализовать по значительно повышенной цене против предварительно установленной по соглашению с фирмой, то в этом случае их не продавать, а оставить за "Антиквариатом" (11652).</w:t>
      </w:r>
    </w:p>
    <w:p w14:paraId="6C327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1702D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5D495B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7FB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февраля 1932 состоялось совещание комиссии "Об опытных самолетах, находящихся в производстве на заводе 39:</w:t>
      </w:r>
    </w:p>
    <w:p w14:paraId="58E4DF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Зет М-22 - изготовлять в 20 экз. на заводе 39, заключив договор на сдачу с ВВС</w:t>
      </w:r>
    </w:p>
    <w:p w14:paraId="5F4D74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ШОН - предложить директору завода 39 передать самолет заказчику в том виде, в каком он находится в настоящее время. В случае отказа заказчика принять, самолет отправить на завод 16 для реализации по указаниям самолетного треста.</w:t>
      </w:r>
    </w:p>
    <w:p w14:paraId="397C1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ДИ-3 готовую машину и весь задел передать на завод 16 для использования по указаниям самолетного треста.</w:t>
      </w:r>
    </w:p>
    <w:p w14:paraId="68694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И-5 М-15 прекратить постройку ввиду того, что данный тип снимается с производства. Задел отправить на завод 21. Чертежи передать в архив ЦАГИ.</w:t>
      </w:r>
    </w:p>
    <w:p w14:paraId="295A2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ТШ М-17 - самолет с тормозным шасси передать в ЦАГИ для испытания тормозных колес. После испытания самолет сдать на завод 16. Два эталонных экз. доделать заводу 39 и после контрольных полетов сдать ЦАГИ. остальные экз., находящиеся в различных стадиях готовности и задела отправить немедленно на завод 16 для использования по указаниям самолетного треста.</w:t>
      </w:r>
    </w:p>
    <w:p w14:paraId="01FF8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МДР-4 - передать ЦАГИ для статиспытаний и НИР, известив об этом ВВС.</w:t>
      </w:r>
    </w:p>
    <w:p w14:paraId="435B5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Р-5 лимузин передать в ЦАГИ для доделки.</w:t>
      </w:r>
    </w:p>
    <w:p w14:paraId="21655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Р-5 с разрезным крылом передать ЦАГИ</w:t>
      </w:r>
    </w:p>
    <w:p w14:paraId="46FA0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ТБ-5 снять с вооружения и передать в ВОГВФ в том виде, в каком находится в настоящее время.</w:t>
      </w:r>
    </w:p>
    <w:p w14:paraId="00B7A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МДР-3 2-й экз. - весь задел отправить на завод 31.</w:t>
      </w:r>
    </w:p>
    <w:p w14:paraId="1FCBB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ТШ М-27 отправить на завод 16 для использования по указаниям самолетного треста.</w:t>
      </w:r>
    </w:p>
    <w:p w14:paraId="64E3D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МБР-2 передать в ЦАГИ для испытаний." (2320,64).</w:t>
      </w:r>
    </w:p>
    <w:p w14:paraId="14962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01C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февраля 1932 года постановление РВС "О результатах обследования Конструкторского бюро Гроховского"</w:t>
      </w:r>
    </w:p>
    <w:p w14:paraId="62437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Заслушав доклад Эйдемана об обследовании ОСКОНБЮРО, РВС отмечает:</w:t>
      </w:r>
    </w:p>
    <w:p w14:paraId="50C9BFF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недопустимую задержку в проведении изобретений ОСКОНБЮРО через государственные испытания. Из всех работ ОСКОНБЮРО прошли через госиспытания и приняты на вооружение лишь четыре образца. Основные изобретения, в том числе и образцы, демонстрировавшиеся на маневрах, через госиспытания не проведены. Совершенно не определено влияние изобретений Гроховского (люлька, тяжелые подвески) на аэродинамические свойства самолетов.</w:t>
      </w:r>
    </w:p>
    <w:p w14:paraId="66D7561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Нахождение Конструкторского бюро, руководимого Гроховским в составе Научно-исследовательского института ВВС – не обеспечивало в достаточной мере работу бюро в области десантных операций. Вопросы, связанные с производством десанта, занимали в работе института второстепенное место. КБ Гроховского загружалось рядом побочных заданий. Руководство НИИ ВВС не сумело в достаточной мере обеспечить нормальные условия работы для бюро Гроховского.</w:t>
      </w:r>
    </w:p>
    <w:p w14:paraId="6E0F13A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Крайнюю слабость личного состава Бюро как в техническом, так и в социальном и партийном отношении, на 45 человек только 4 члена ВКП(б).</w:t>
      </w:r>
    </w:p>
    <w:p w14:paraId="5373248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нормальных взаимоотношений между Гроховским и руководством НИИ ВВС, что объясняется как причинами, отмеченными в п.п. 1 и 2, так и крайней недисциплинированностью самого Гроховского.</w:t>
      </w:r>
    </w:p>
    <w:p w14:paraId="034CFD9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Неналаженность производства парашютов на фабрике № 1 Мостекстильшвейсоюза (программа 1931 года выполнена лишь на 30-40%, дороговизна парашютов, нечеткая калькуляция), в результате чего не представляется даже возможным точно установить действительную стоимость парашюта Гроховского.</w:t>
      </w:r>
    </w:p>
    <w:p w14:paraId="3BA8C2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Фабрика № 1 в нынешнем состоянии не может обеспечить производства парашютов даже для удовлетворения потребностей мирного времени.</w:t>
      </w:r>
    </w:p>
    <w:p w14:paraId="543B6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учитывая важность и актуальность задач, возложенных на ОСКОНБЮРО, руководимое Гроховским, постановляет:</w:t>
      </w:r>
    </w:p>
    <w:p w14:paraId="069899D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Осконбюро подчинить непосредственно начальнику ВВС, сосредоточив все внимание и силы Осконбюро на разработке вопросов воздушного десанта.</w:t>
      </w:r>
    </w:p>
    <w:p w14:paraId="2751D23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ВВС в срочном порядке укрепить аппарат Осконбюро техсоставом, командировав туда не менее двух инженеров и 10 одногодичников из инженерно-технического состава. Повысить партийную прослойку в личном составе Осконбюро до 50-60%.</w:t>
      </w:r>
    </w:p>
    <w:p w14:paraId="08FAB2B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Отменить решение ВВС о переводе Осконбюро на хозрасчетс оставлением на последнем лишь находящихся в ведении Осконбюро мастерских. Установить, что Осконбюро работает на основе твердого плана, утверждаемого ВВС и Штабом РККА и обеспечиваемого отпуском средств по госбюджету.</w:t>
      </w:r>
    </w:p>
    <w:p w14:paraId="14A7FB4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Финансирование Осконбюро проводить лишь через УВВС, окончательно прекратив всякое финансирование Осконбюро из других источников. Предложить Гроховскому наладить отчетность Осконбюро и мастерских.</w:t>
      </w:r>
    </w:p>
    <w:p w14:paraId="0B601EA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Штабу РККА совместно с УВВС в месячный срок определить тактико-технические требования к специфическому снаряжению и вооружению десантных отрядов.</w:t>
      </w:r>
    </w:p>
    <w:p w14:paraId="01858FB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Подтвердить решение УВВС о принятии на вооружение транспортного подсамолетного бензинового бака на 34,4 кг, транспортного картонажного цилиндра Г2, транспортного фанерного цилиндра Г3 и фотокассетного сбрасывателя, как прошедших испытания. Предложить УВВС в срочном порядке провести госиспытания по всем остальным изобретениям Гроховского, по которым уже имеются готовые образцы.</w:t>
      </w:r>
    </w:p>
    <w:p w14:paraId="7BE63FA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не дожидаясь результатов испытания, дать серийный заказ на десантный и грузовой парашюты 3 и 12 м, десантную кабину и трехместный авиабус и провести все эти образцы в лето текущего года через войсковые испытания. О возможности передачи авиабуса в 1,7 тонны на войсковые испытания – решить дополнительно после проверки ВВС первого изготовленного образца.</w:t>
      </w:r>
    </w:p>
    <w:p w14:paraId="4B24FF6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в Правительстве вопрос о переводе парашютной фабрики на положение государственного предприятия с подчинением Наркомату легкой промышленности.</w:t>
      </w:r>
    </w:p>
    <w:p w14:paraId="6565E81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Гроховскому продолжать дальнейшую работу над грузовыми парашютами крупного диаметра 20-25 - 30-40 м.</w:t>
      </w:r>
    </w:p>
    <w:p w14:paraId="118632A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и Штабу РКККА в декадный срок утвердить план заданий Гроховскому на 1932 год.</w:t>
      </w:r>
    </w:p>
    <w:p w14:paraId="6452A24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Указать Алкснису, что несмотря на проявленное им к работам Гроховского внимание, проведенные им мероприятия были недостаточны для изжития ненормальностей в работе Осконбюро.</w:t>
      </w:r>
    </w:p>
    <w:p w14:paraId="5129A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поставить на вид Гроховскому случаи проявленной им недисциплинированности, недопустимой для командира РККА. Предложить Гроховскому интенсивной работой и дисциплинированностью ликвидировать нездоровую атмосферу, создавшуюся вокруг его бюро.</w:t>
      </w:r>
    </w:p>
    <w:p w14:paraId="4640CD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(Пометка: Наумову, Меженинову. 1. К руководству и исполнению. 2. КБ подчиняю непосредственно Меженинову, на которого и возлагаю ответственность за его состояние, работу и проведение в жизнь настоящего постановления. 3. Меженинову ускорить согласование со Штабом РККА план работы Осконбюро на утверждение РВС. 26 февраля 1932 года. Алкснис) (7431, 43).</w:t>
      </w:r>
    </w:p>
    <w:p w14:paraId="3F15B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B1A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февраля 1932 года вышло Постановление РВС _О результатах обследования КБ Гроховского_:</w:t>
      </w:r>
    </w:p>
    <w:p w14:paraId="1CB0A7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Заслушав доклад Эйдемана об обследовании ОСКОНБЮРО, РВС отмечает:</w:t>
      </w:r>
    </w:p>
    <w:p w14:paraId="40226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недопустимую задержку в проведении изобретений ОСКОНБЮРО через гос. испытания. Из всех работ ОСКОНБЮРО прошли через испытания и приняты на вооружение лишь четыре образца. Основные изобретения, в т.ч. и образцы демонстрировавшиеся на маневрах, через гос. испытания не проведены. Совершенно не определено влияние изобретений Гроховского (люлька, тяжелые подвески) на аэродинамические свойства самолетов.</w:t>
      </w:r>
    </w:p>
    <w:p w14:paraId="02F7A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Нахождение КБ, руководимого Гроховским не обеспечивало в достаточной мере работу бюро в области десантных операций. Вопросы, связанные с производством десанта, занимали в работе института второстепенное место. КБ Гроховского загружалось рядом побочных заданий.</w:t>
      </w:r>
    </w:p>
    <w:p w14:paraId="72E5B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Неналаженность производства парашютов на фабрике N 1 Мостекстильшвейсоюза (программа 1931 года выполнена лишь на 30-40%, дороговизна парашютов, нечеткая калькуляция), в результате чего невозможно установить действительную стоимость парашюта Гроховского.</w:t>
      </w:r>
    </w:p>
    <w:p w14:paraId="7100E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учитывая важность и актуальность задач, возложенных на ОСКОНБЮРО постановляет:</w:t>
      </w:r>
    </w:p>
    <w:p w14:paraId="49D17D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ОСКОНБЮРО подчинить непосредственно начальнику ВВС, сосредоточив все внимание и силы ОСКОНБЮРО на разработке вопросов воздушного десанта.</w:t>
      </w:r>
    </w:p>
    <w:p w14:paraId="04CF4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Подтвердить решение УВВС о принятии на вооружение транспортного подсамолетного бензинового бака на 34,4 кг, транспортного картонного цилиндра Г2, транспортного фанерного цилиндра Г3 и фотокассетного сбрасывателя как прошедших испытания. Предложить УВВС в срочном порядке провести гос. испытания по всем остальным изобретениям Гроховского по которым имеются уже готовые образцы.</w:t>
      </w:r>
    </w:p>
    <w:p w14:paraId="1E50A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не дожидаясь результатов испытания, дать серийный заказ на десантный и грузовой парашюты 3 и 12 м, десантную кабину и 3-х местный авиабус и провести все эти образцы в лето текущего года через войсковые испытания. О возможности передачи авиабуса в 1,7 тонны на войсковые испытания - решить дополнительно после проверки ВВС первого изготовленного образца.</w:t>
      </w:r>
    </w:p>
    <w:p w14:paraId="16897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Гроховскому продолжать работу над грузовыми парашютами крупного диаметра 20-25-30-40 м.</w:t>
      </w:r>
    </w:p>
    <w:p w14:paraId="330C1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и штабу РККА в декадный срок утвердить план заданий Гроховскому на 1932 год (3788,27).</w:t>
      </w:r>
    </w:p>
    <w:p w14:paraId="7304C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DBF48A"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февраля 1932 года вышло постановлении РВС СССР «О результатах обследования Конструкторского бюро т. Гроховского». В постановлении:</w:t>
      </w:r>
    </w:p>
    <w:p w14:paraId="7C412FCA"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Во-первых, были выделены недостатки работы бюро. Проверяющие отметили «совершенно недопустимую затяжку в проведении изобретений Осконбюро через гос. испытания». Действительно, только 4 образца прошли государственные испытания и были приняты на вооружение. Даже те опытные экземпляры, которые демонстрировались на маневрах, не проходили эти испытания. Кроме того, испытания в области десантных операций тормозились тем, что КБ подчинялось НИИ ВВС, а между руководством НИИ и П. Гороховским не было взаимопонимания. Как отмечали члены комиссии РВС, это было связано с «крайней недисциплинированностью самого т. Гроховского». П. Гроховскому ставились «на вид случаи проявления им недисциплинированности, недопустимой для командира РККА», и предложено «интенсивной работой и дисциплинированностью ликвидировать нездоровую атмосферу, создавшуюся вокруг его бюро». Делу мешала, по мнению комиссии, «слабость личного состава бюро как в техническом, так и в социальном и партийном отношении». Из 15 работников бюро только 4 человека были членами ВКП(б).</w:t>
      </w:r>
    </w:p>
    <w:p w14:paraId="6BD35A88"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Во-вторых, выводы Реввоенсовета содержали ряд мер по улучшению работы КБ П. Гроховского. Так, РВС, учитывая важность и актуальность задач, возложенных на Осконбюро, постановил подчинить КБ непосредственно Начальнику ВВС, сосредоточив все внимание и силы его коллектива на разработке вопросов воздушного десанта (Архив ЦДА и К. Ф. 50. Оп. 1. Д. 3. Л. 21-22.).</w:t>
      </w:r>
    </w:p>
    <w:p w14:paraId="264500E1"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Вместе с тем, были приняты меры по повышению уровня работников. В КБ были направлены 2 инженера с высшим образованием и 10 представителей инженернотехнического состава, прошедших специальную одногодичную подготовку, так называемых одногодичников. Штаб РККА совместно с Управлением ВВС в месячный срок определили тактико-технические требования к специфическому снаряжению и вооружению десантных отрядов. На вооружение был принят ряд образцов, прошедших испытания, готовые образцы в срочном порядке допускались к государственным испытаниям, а на десантный и грузовой 3-х и 12-метровые парашюты, на десантную кабину и трехместный авиабус был дан серийный заказ без результатов государственных испытаний. По этим показателям разрешалось ограничиться войсковыми испытаниями. Продолжилась работа над грузовыми парашютами 20-25-30-40 метров (Архив ЦДА и К. Ф. 50. Оп. 1. Д. 3. Лл. 22-23.) (21402).</w:t>
      </w:r>
    </w:p>
    <w:p w14:paraId="403F79C0" w14:textId="77777777" w:rsidR="0078683E" w:rsidRPr="006D510F" w:rsidRDefault="0078683E" w:rsidP="006D510F">
      <w:pPr>
        <w:spacing w:after="0" w:line="240" w:lineRule="auto"/>
        <w:jc w:val="both"/>
        <w:rPr>
          <w:rFonts w:ascii="Times New Roman" w:hAnsi="Times New Roman"/>
          <w:color w:val="0070C0"/>
          <w:sz w:val="16"/>
          <w:szCs w:val="16"/>
        </w:rPr>
      </w:pPr>
    </w:p>
    <w:p w14:paraId="19AC4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февраля 1932 года вышло Постановление РВС по обследованию Осконбюро Гроховского (п. 10) и поручили представить на утверждение одобренный начальником ВВС РККА план работ Осконбюро Гроховского (3788).</w:t>
      </w:r>
    </w:p>
    <w:p w14:paraId="0250D8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97C69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3AA795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FD8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февраля 1932 Л.Д.Т., который находился в Норвегии (3481), был лишен советского гражданства (1348,119).</w:t>
      </w:r>
    </w:p>
    <w:p w14:paraId="013C7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AF4EC6"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февраля 1932 года Лев Троцкий лишён советского гражданства за антисоветскую деятельность (21176).</w:t>
      </w:r>
    </w:p>
    <w:p w14:paraId="466DCE95" w14:textId="77777777" w:rsidR="0078683E" w:rsidRPr="006D510F" w:rsidRDefault="0078683E" w:rsidP="006D510F">
      <w:pPr>
        <w:spacing w:after="0" w:line="240" w:lineRule="auto"/>
        <w:jc w:val="both"/>
        <w:rPr>
          <w:rFonts w:ascii="Times New Roman" w:hAnsi="Times New Roman"/>
          <w:color w:val="0070C0"/>
          <w:sz w:val="16"/>
          <w:szCs w:val="16"/>
        </w:rPr>
      </w:pPr>
    </w:p>
    <w:p w14:paraId="07A0E0A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1D817E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1AC49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закончились испытания самолета ТБ3 эталона на 1932 год с 4-мя моторами БМВ VI С, которые проходили с 4 января (6776).</w:t>
      </w:r>
    </w:p>
    <w:p w14:paraId="0FF49CC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362FB33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Петров</w:t>
      </w:r>
    </w:p>
    <w:p w14:paraId="5EFC44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Юмашев</w:t>
      </w:r>
    </w:p>
    <w:p w14:paraId="0EE6D49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48777AD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для выявления:</w:t>
      </w:r>
    </w:p>
    <w:p w14:paraId="2AAFF12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Полной боеспособности самолета и возможности использования его в виде образца (эталона) для серийной постройки самолетов в 1932 году.</w:t>
      </w:r>
    </w:p>
    <w:p w14:paraId="3AC352B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летных данных самолета с полным вооружением и оборудованием.</w:t>
      </w:r>
    </w:p>
    <w:p w14:paraId="7248FF6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Краткий вывод</w:t>
      </w:r>
    </w:p>
    <w:p w14:paraId="757A48B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ТБ1-4М17 принять как эталон для серийной постройки в 1932 году.</w:t>
      </w:r>
    </w:p>
    <w:p w14:paraId="6F436BF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испытания самолета ТБ-3 (без номера).</w:t>
      </w:r>
    </w:p>
    <w:p w14:paraId="0891CF7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 самолет получен с завода ЦАГИ на испытание</w:t>
      </w:r>
    </w:p>
    <w:p w14:paraId="5CD05E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 тренировочные полеты летчика ведущего испытания.</w:t>
      </w:r>
    </w:p>
    <w:p w14:paraId="40BA81D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года – тренировочные полеты летчика ведущего испытания.</w:t>
      </w:r>
    </w:p>
    <w:p w14:paraId="4E13577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года – тренировочные полеты летчика ведущего испытания.</w:t>
      </w:r>
    </w:p>
    <w:p w14:paraId="570E511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года – начало испытания по программе</w:t>
      </w:r>
    </w:p>
    <w:p w14:paraId="5B4973F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года – фактическое окончание испытания.</w:t>
      </w:r>
    </w:p>
    <w:p w14:paraId="2BF27C5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48 календарных дней, из них</w:t>
      </w:r>
    </w:p>
    <w:p w14:paraId="1098AC2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 для испытания – 11</w:t>
      </w:r>
    </w:p>
    <w:p w14:paraId="4C116E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налетано – 29 час. 04 мин.</w:t>
      </w:r>
    </w:p>
    <w:p w14:paraId="53BE459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отличия эталона от опытного самолета</w:t>
      </w:r>
    </w:p>
    <w:p w14:paraId="457FA2BE"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2-х метровые колеса «Пальмер» заменены 2-мя тележками с тандемно расположенными колесами 1350х350.</w:t>
      </w:r>
    </w:p>
    <w:p w14:paraId="4C932F6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крыльями установлено по одной стрелковой башне.</w:t>
      </w:r>
    </w:p>
    <w:p w14:paraId="458EA78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стабилизатора увеличен на 1 метр, площадь увеличена на 0,8 м кв.</w:t>
      </w:r>
    </w:p>
    <w:p w14:paraId="0CBEFFAE"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фюзеляжем и под крыльями установлены балочные бомбодержатели.</w:t>
      </w:r>
    </w:p>
    <w:p w14:paraId="16636AD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Установлена жесткая антенна и динамо к радио и электроосветительному оборудованию.</w:t>
      </w:r>
    </w:p>
    <w:p w14:paraId="7F0574A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Усилены кронштейны крепления руля высоты к стабилизатору (6776).</w:t>
      </w:r>
    </w:p>
    <w:p w14:paraId="0F59AC6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87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закончились гос. испытания полностью вооруженного ТБ-3 (АНТ-6) с М-17, которые велись с 10 января 1932. Признали эталоном (80,308).</w:t>
      </w:r>
    </w:p>
    <w:p w14:paraId="58700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с 10 января по 21 февраля 1932 проходили гос. испытания АНТ-6 (ТБ-3) первого серийного 22 завода с БМВ-6 (1017,169), доделанного. Приняли в качестве эталона на 1932. Но фактически стал эталоном только на 1 половину, а на вторую - ТБ-3 (АНТ-6) N 2211 (1017,173).</w:t>
      </w:r>
    </w:p>
    <w:p w14:paraId="5C9FF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5EFF24" w14:textId="77777777" w:rsidR="0078683E" w:rsidRPr="006D510F" w:rsidRDefault="0078683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21 февраля 1932 года Горьковскому авиазаводу № 21, который вступил в строй 1 февраля 1932 года, приказом по Главному Управлению авиационной промышленности Народного Комиссариата Тяжелой Промышленности № 109 от ему присваивается имя секретаря ЦИК СССР Енукидзе. Со дня пуска завода была введена в действие схема управления заводом. По ней на заводе существовали следующие основные производственные цеха: деревообделочный, столярный, слесарно</w:t>
      </w:r>
      <w:r w:rsidRPr="006D510F">
        <w:rPr>
          <w:rFonts w:ascii="Times New Roman" w:hAnsi="Times New Roman"/>
          <w:color w:val="0070C0"/>
          <w:sz w:val="16"/>
          <w:szCs w:val="16"/>
          <w:lang w:eastAsia="ru-RU" w:bidi="ru-RU"/>
        </w:rPr>
        <w:softHyphen/>
        <w:t>сварочный, механический, медно-дюралевый и сборочный. По этой схеме аэродром как мастерская входил в состав сборочного цеха, возглавляемого Н.В. Красненьковым. Всего в составе сборочного цеха было несколько мастерских:</w:t>
      </w:r>
    </w:p>
    <w:p w14:paraId="4B6EB3FC" w14:textId="77777777" w:rsidR="0078683E" w:rsidRPr="006D510F" w:rsidRDefault="0078683E" w:rsidP="006D510F">
      <w:pPr>
        <w:widowControl w:val="0"/>
        <w:tabs>
          <w:tab w:val="left" w:pos="164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сборочная;</w:t>
      </w:r>
    </w:p>
    <w:p w14:paraId="70FBB551" w14:textId="77777777" w:rsidR="0078683E" w:rsidRPr="006D510F" w:rsidRDefault="0078683E" w:rsidP="006D510F">
      <w:pPr>
        <w:widowControl w:val="0"/>
        <w:tabs>
          <w:tab w:val="left" w:pos="164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моторная;</w:t>
      </w:r>
    </w:p>
    <w:p w14:paraId="0367DE6A" w14:textId="77777777" w:rsidR="0078683E" w:rsidRPr="006D510F" w:rsidRDefault="0078683E" w:rsidP="006D510F">
      <w:pPr>
        <w:widowControl w:val="0"/>
        <w:tabs>
          <w:tab w:val="left" w:pos="164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обойная;</w:t>
      </w:r>
    </w:p>
    <w:p w14:paraId="42CC30E5" w14:textId="77777777" w:rsidR="0078683E" w:rsidRPr="006D510F" w:rsidRDefault="0078683E" w:rsidP="006D510F">
      <w:pPr>
        <w:widowControl w:val="0"/>
        <w:tabs>
          <w:tab w:val="left" w:pos="164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эмалитная;</w:t>
      </w:r>
    </w:p>
    <w:p w14:paraId="2E7C975C" w14:textId="77777777" w:rsidR="0078683E" w:rsidRPr="006D510F" w:rsidRDefault="0078683E" w:rsidP="006D510F">
      <w:pPr>
        <w:widowControl w:val="0"/>
        <w:tabs>
          <w:tab w:val="left" w:pos="164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аэродром;</w:t>
      </w:r>
    </w:p>
    <w:p w14:paraId="7CC779E9" w14:textId="77777777" w:rsidR="0078683E" w:rsidRPr="006D510F" w:rsidRDefault="0078683E" w:rsidP="006D510F">
      <w:pPr>
        <w:widowControl w:val="0"/>
        <w:tabs>
          <w:tab w:val="left" w:pos="164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эксплуатации.</w:t>
      </w:r>
    </w:p>
    <w:p w14:paraId="0B9CE984" w14:textId="77777777" w:rsidR="0078683E" w:rsidRPr="006D510F" w:rsidRDefault="0078683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Должность начальника аэродромной мастерской, или начальника аэродрома, первое время занимал летчик Т.С.Жуков, а к моменту начала летных испытаний А.П. Ефремов (21100).</w:t>
      </w:r>
    </w:p>
    <w:p w14:paraId="1DB728D3" w14:textId="77777777" w:rsidR="0078683E" w:rsidRPr="006D510F" w:rsidRDefault="0078683E" w:rsidP="006D510F">
      <w:pPr>
        <w:spacing w:after="0" w:line="240" w:lineRule="auto"/>
        <w:jc w:val="both"/>
        <w:rPr>
          <w:rFonts w:ascii="Times New Roman" w:hAnsi="Times New Roman"/>
          <w:color w:val="0070C0"/>
          <w:sz w:val="16"/>
          <w:szCs w:val="16"/>
          <w:lang w:eastAsia="ru-RU" w:bidi="ru-RU"/>
        </w:rPr>
      </w:pPr>
    </w:p>
    <w:p w14:paraId="00145C7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82D1E79" w14:textId="77777777" w:rsidR="00682F06" w:rsidRPr="006D510F" w:rsidRDefault="00682F06" w:rsidP="006D510F">
      <w:pPr>
        <w:spacing w:after="0" w:line="240" w:lineRule="auto"/>
        <w:jc w:val="both"/>
        <w:rPr>
          <w:rFonts w:ascii="Times New Roman" w:hAnsi="Times New Roman"/>
          <w:color w:val="000000" w:themeColor="text1"/>
          <w:sz w:val="16"/>
          <w:szCs w:val="16"/>
        </w:rPr>
      </w:pPr>
    </w:p>
    <w:p w14:paraId="65F6D37C"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21 февраля 1932 г.</w:t>
      </w:r>
    </w:p>
    <w:p w14:paraId="491C271F"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размещения договоров с промышленностью на 21 февраля 1932 г.</w:t>
      </w:r>
    </w:p>
    <w:tbl>
      <w:tblPr>
        <w:tblW w:w="0" w:type="auto"/>
        <w:tblInd w:w="5" w:type="dxa"/>
        <w:shd w:val="clear" w:color="auto" w:fill="FFFFFF"/>
        <w:tblCellMar>
          <w:left w:w="0" w:type="dxa"/>
          <w:right w:w="0" w:type="dxa"/>
        </w:tblCellMar>
        <w:tblLook w:val="04A0" w:firstRow="1" w:lastRow="0" w:firstColumn="1" w:lastColumn="0" w:noHBand="0" w:noVBand="1"/>
      </w:tblPr>
      <w:tblGrid>
        <w:gridCol w:w="2170"/>
        <w:gridCol w:w="1685"/>
        <w:gridCol w:w="1680"/>
        <w:gridCol w:w="854"/>
      </w:tblGrid>
      <w:tr w:rsidR="00F821E3" w:rsidRPr="006D510F" w14:paraId="3B9908A4" w14:textId="77777777" w:rsidTr="004D32A9">
        <w:trPr>
          <w:trHeight w:val="902"/>
        </w:trPr>
        <w:tc>
          <w:tcPr>
            <w:tcW w:w="2170" w:type="dxa"/>
            <w:tcBorders>
              <w:top w:val="single" w:sz="8" w:space="0" w:color="auto"/>
              <w:left w:val="single" w:sz="8" w:space="0" w:color="auto"/>
              <w:bottom w:val="nil"/>
              <w:right w:val="nil"/>
            </w:tcBorders>
            <w:shd w:val="clear" w:color="auto" w:fill="FFFFFF"/>
            <w:vAlign w:val="center"/>
            <w:hideMark/>
          </w:tcPr>
          <w:p w14:paraId="58159964"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Управления Штаба РККА</w:t>
            </w:r>
          </w:p>
        </w:tc>
        <w:tc>
          <w:tcPr>
            <w:tcW w:w="1685" w:type="dxa"/>
            <w:tcBorders>
              <w:top w:val="single" w:sz="8" w:space="0" w:color="auto"/>
              <w:left w:val="single" w:sz="8" w:space="0" w:color="auto"/>
              <w:bottom w:val="nil"/>
              <w:right w:val="nil"/>
            </w:tcBorders>
            <w:shd w:val="clear" w:color="auto" w:fill="FFFFFF"/>
            <w:vAlign w:val="center"/>
            <w:hideMark/>
          </w:tcPr>
          <w:p w14:paraId="4FAA75F5"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Намечено раз</w:t>
            </w:r>
            <w:r w:rsidRPr="006D510F">
              <w:rPr>
                <w:rFonts w:ascii="Times New Roman" w:hAnsi="Times New Roman"/>
                <w:color w:val="000000" w:themeColor="text1"/>
                <w:sz w:val="16"/>
                <w:szCs w:val="16"/>
              </w:rPr>
              <w:softHyphen/>
              <w:t>местить договоров на сумму (млн руб.)</w:t>
            </w:r>
          </w:p>
        </w:tc>
        <w:tc>
          <w:tcPr>
            <w:tcW w:w="1680" w:type="dxa"/>
            <w:tcBorders>
              <w:top w:val="single" w:sz="8" w:space="0" w:color="auto"/>
              <w:left w:val="single" w:sz="8" w:space="0" w:color="auto"/>
              <w:bottom w:val="nil"/>
              <w:right w:val="nil"/>
            </w:tcBorders>
            <w:shd w:val="clear" w:color="auto" w:fill="FFFFFF"/>
            <w:vAlign w:val="center"/>
            <w:hideMark/>
          </w:tcPr>
          <w:p w14:paraId="597C0FA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Заключено догово</w:t>
            </w:r>
            <w:r w:rsidRPr="006D510F">
              <w:rPr>
                <w:rFonts w:ascii="Times New Roman" w:hAnsi="Times New Roman"/>
                <w:color w:val="000000" w:themeColor="text1"/>
                <w:sz w:val="16"/>
                <w:szCs w:val="16"/>
              </w:rPr>
              <w:softHyphen/>
              <w:t>ров (прямых и кос</w:t>
            </w:r>
            <w:r w:rsidRPr="006D510F">
              <w:rPr>
                <w:rFonts w:ascii="Times New Roman" w:hAnsi="Times New Roman"/>
                <w:color w:val="000000" w:themeColor="text1"/>
                <w:sz w:val="16"/>
                <w:szCs w:val="16"/>
              </w:rPr>
              <w:softHyphen/>
              <w:t>венных) на сумму (млн руб.)</w:t>
            </w:r>
          </w:p>
        </w:tc>
        <w:tc>
          <w:tcPr>
            <w:tcW w:w="854" w:type="dxa"/>
            <w:tcBorders>
              <w:top w:val="single" w:sz="8" w:space="0" w:color="auto"/>
              <w:left w:val="single" w:sz="8" w:space="0" w:color="auto"/>
              <w:bottom w:val="nil"/>
              <w:right w:val="single" w:sz="8" w:space="0" w:color="auto"/>
            </w:tcBorders>
            <w:shd w:val="clear" w:color="auto" w:fill="FFFFFF"/>
            <w:vAlign w:val="center"/>
            <w:hideMark/>
          </w:tcPr>
          <w:p w14:paraId="077200E5"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tc>
      </w:tr>
      <w:tr w:rsidR="00F821E3" w:rsidRPr="006D510F" w14:paraId="5A658922" w14:textId="77777777" w:rsidTr="004D32A9">
        <w:trPr>
          <w:trHeight w:val="326"/>
        </w:trPr>
        <w:tc>
          <w:tcPr>
            <w:tcW w:w="2170" w:type="dxa"/>
            <w:tcBorders>
              <w:top w:val="single" w:sz="8" w:space="0" w:color="auto"/>
              <w:left w:val="single" w:sz="8" w:space="0" w:color="auto"/>
              <w:bottom w:val="nil"/>
              <w:right w:val="nil"/>
            </w:tcBorders>
            <w:shd w:val="clear" w:color="auto" w:fill="FFFFFF"/>
            <w:vAlign w:val="center"/>
            <w:hideMark/>
          </w:tcPr>
          <w:p w14:paraId="78ED3EEF"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АУ</w:t>
            </w:r>
          </w:p>
        </w:tc>
        <w:tc>
          <w:tcPr>
            <w:tcW w:w="1685" w:type="dxa"/>
            <w:tcBorders>
              <w:top w:val="single" w:sz="8" w:space="0" w:color="auto"/>
              <w:left w:val="single" w:sz="8" w:space="0" w:color="auto"/>
              <w:bottom w:val="nil"/>
              <w:right w:val="nil"/>
            </w:tcBorders>
            <w:shd w:val="clear" w:color="auto" w:fill="FFFFFF"/>
            <w:vAlign w:val="center"/>
            <w:hideMark/>
          </w:tcPr>
          <w:p w14:paraId="40946257"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439</w:t>
            </w:r>
          </w:p>
        </w:tc>
        <w:tc>
          <w:tcPr>
            <w:tcW w:w="1680" w:type="dxa"/>
            <w:tcBorders>
              <w:top w:val="single" w:sz="8" w:space="0" w:color="auto"/>
              <w:left w:val="single" w:sz="8" w:space="0" w:color="auto"/>
              <w:bottom w:val="nil"/>
              <w:right w:val="nil"/>
            </w:tcBorders>
            <w:shd w:val="clear" w:color="auto" w:fill="FFFFFF"/>
            <w:vAlign w:val="center"/>
            <w:hideMark/>
          </w:tcPr>
          <w:p w14:paraId="178D85D7"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854" w:type="dxa"/>
            <w:tcBorders>
              <w:top w:val="single" w:sz="8" w:space="0" w:color="auto"/>
              <w:left w:val="single" w:sz="8" w:space="0" w:color="auto"/>
              <w:bottom w:val="nil"/>
              <w:right w:val="single" w:sz="8" w:space="0" w:color="auto"/>
            </w:tcBorders>
            <w:shd w:val="clear" w:color="auto" w:fill="FFFFFF"/>
            <w:vAlign w:val="center"/>
            <w:hideMark/>
          </w:tcPr>
          <w:p w14:paraId="2B54419A"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52,6</w:t>
            </w:r>
          </w:p>
        </w:tc>
      </w:tr>
      <w:tr w:rsidR="00F821E3" w:rsidRPr="006D510F" w14:paraId="441D4D38"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044AD58A"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w:t>
            </w:r>
          </w:p>
        </w:tc>
        <w:tc>
          <w:tcPr>
            <w:tcW w:w="1685" w:type="dxa"/>
            <w:tcBorders>
              <w:top w:val="nil"/>
              <w:left w:val="single" w:sz="8" w:space="0" w:color="auto"/>
              <w:bottom w:val="nil"/>
              <w:right w:val="nil"/>
            </w:tcBorders>
            <w:shd w:val="clear" w:color="auto" w:fill="FFFFFF"/>
            <w:vAlign w:val="center"/>
            <w:hideMark/>
          </w:tcPr>
          <w:p w14:paraId="45EED018"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1680" w:type="dxa"/>
            <w:tcBorders>
              <w:top w:val="nil"/>
              <w:left w:val="single" w:sz="8" w:space="0" w:color="auto"/>
              <w:bottom w:val="nil"/>
              <w:right w:val="nil"/>
            </w:tcBorders>
            <w:shd w:val="clear" w:color="auto" w:fill="FFFFFF"/>
            <w:vAlign w:val="center"/>
            <w:hideMark/>
          </w:tcPr>
          <w:p w14:paraId="75B21510"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854" w:type="dxa"/>
            <w:tcBorders>
              <w:top w:val="nil"/>
              <w:left w:val="single" w:sz="8" w:space="0" w:color="auto"/>
              <w:bottom w:val="nil"/>
              <w:right w:val="single" w:sz="8" w:space="0" w:color="auto"/>
            </w:tcBorders>
            <w:shd w:val="clear" w:color="auto" w:fill="FFFFFF"/>
            <w:vAlign w:val="center"/>
            <w:hideMark/>
          </w:tcPr>
          <w:p w14:paraId="4BDEF9AD"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w:t>
            </w:r>
          </w:p>
        </w:tc>
      </w:tr>
      <w:tr w:rsidR="00F821E3" w:rsidRPr="006D510F" w14:paraId="535A9F20"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33284259"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ВОХИМУ</w:t>
            </w:r>
          </w:p>
        </w:tc>
        <w:tc>
          <w:tcPr>
            <w:tcW w:w="1685" w:type="dxa"/>
            <w:tcBorders>
              <w:top w:val="nil"/>
              <w:left w:val="single" w:sz="8" w:space="0" w:color="auto"/>
              <w:bottom w:val="nil"/>
              <w:right w:val="nil"/>
            </w:tcBorders>
            <w:shd w:val="clear" w:color="auto" w:fill="FFFFFF"/>
            <w:vAlign w:val="center"/>
            <w:hideMark/>
          </w:tcPr>
          <w:p w14:paraId="2A86247A"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w:t>
            </w:r>
          </w:p>
        </w:tc>
        <w:tc>
          <w:tcPr>
            <w:tcW w:w="1680" w:type="dxa"/>
            <w:tcBorders>
              <w:top w:val="nil"/>
              <w:left w:val="single" w:sz="8" w:space="0" w:color="auto"/>
              <w:bottom w:val="nil"/>
              <w:right w:val="nil"/>
            </w:tcBorders>
            <w:shd w:val="clear" w:color="auto" w:fill="FFFFFF"/>
            <w:vAlign w:val="center"/>
            <w:hideMark/>
          </w:tcPr>
          <w:p w14:paraId="7732357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tc>
        <w:tc>
          <w:tcPr>
            <w:tcW w:w="854" w:type="dxa"/>
            <w:tcBorders>
              <w:top w:val="nil"/>
              <w:left w:val="single" w:sz="8" w:space="0" w:color="auto"/>
              <w:bottom w:val="nil"/>
              <w:right w:val="single" w:sz="8" w:space="0" w:color="auto"/>
            </w:tcBorders>
            <w:shd w:val="clear" w:color="auto" w:fill="FFFFFF"/>
            <w:vAlign w:val="center"/>
            <w:hideMark/>
          </w:tcPr>
          <w:p w14:paraId="5C3AB5B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71,3</w:t>
            </w:r>
          </w:p>
        </w:tc>
      </w:tr>
      <w:tr w:rsidR="00F821E3" w:rsidRPr="006D510F" w14:paraId="6A1E745E" w14:textId="77777777" w:rsidTr="004D32A9">
        <w:trPr>
          <w:trHeight w:val="216"/>
        </w:trPr>
        <w:tc>
          <w:tcPr>
            <w:tcW w:w="2170" w:type="dxa"/>
            <w:tcBorders>
              <w:top w:val="nil"/>
              <w:left w:val="single" w:sz="8" w:space="0" w:color="auto"/>
              <w:bottom w:val="nil"/>
              <w:right w:val="nil"/>
            </w:tcBorders>
            <w:shd w:val="clear" w:color="auto" w:fill="FFFFFF"/>
            <w:vAlign w:val="center"/>
            <w:hideMark/>
          </w:tcPr>
          <w:p w14:paraId="56976072"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УВМС</w:t>
            </w:r>
          </w:p>
        </w:tc>
        <w:tc>
          <w:tcPr>
            <w:tcW w:w="1685" w:type="dxa"/>
            <w:tcBorders>
              <w:top w:val="nil"/>
              <w:left w:val="single" w:sz="8" w:space="0" w:color="auto"/>
              <w:bottom w:val="nil"/>
              <w:right w:val="nil"/>
            </w:tcBorders>
            <w:shd w:val="clear" w:color="auto" w:fill="FFFFFF"/>
            <w:vAlign w:val="center"/>
            <w:hideMark/>
          </w:tcPr>
          <w:p w14:paraId="085BDCBE"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c>
          <w:tcPr>
            <w:tcW w:w="1680" w:type="dxa"/>
            <w:tcBorders>
              <w:top w:val="nil"/>
              <w:left w:val="single" w:sz="8" w:space="0" w:color="auto"/>
              <w:bottom w:val="nil"/>
              <w:right w:val="nil"/>
            </w:tcBorders>
            <w:shd w:val="clear" w:color="auto" w:fill="FFFFFF"/>
            <w:vAlign w:val="center"/>
            <w:hideMark/>
          </w:tcPr>
          <w:p w14:paraId="47302B02"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854" w:type="dxa"/>
            <w:tcBorders>
              <w:top w:val="nil"/>
              <w:left w:val="single" w:sz="8" w:space="0" w:color="auto"/>
              <w:bottom w:val="nil"/>
              <w:right w:val="single" w:sz="8" w:space="0" w:color="auto"/>
            </w:tcBorders>
            <w:shd w:val="clear" w:color="auto" w:fill="FFFFFF"/>
            <w:vAlign w:val="center"/>
            <w:hideMark/>
          </w:tcPr>
          <w:p w14:paraId="1DEEB83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w:t>
            </w:r>
          </w:p>
        </w:tc>
      </w:tr>
      <w:tr w:rsidR="00F821E3" w:rsidRPr="006D510F" w14:paraId="349187EA"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2D63182F"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УММ</w:t>
            </w:r>
          </w:p>
        </w:tc>
        <w:tc>
          <w:tcPr>
            <w:tcW w:w="1685" w:type="dxa"/>
            <w:tcBorders>
              <w:top w:val="nil"/>
              <w:left w:val="single" w:sz="8" w:space="0" w:color="auto"/>
              <w:bottom w:val="nil"/>
              <w:right w:val="nil"/>
            </w:tcBorders>
            <w:shd w:val="clear" w:color="auto" w:fill="FFFFFF"/>
            <w:vAlign w:val="center"/>
            <w:hideMark/>
          </w:tcPr>
          <w:p w14:paraId="4DA39B57"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1680" w:type="dxa"/>
            <w:tcBorders>
              <w:top w:val="nil"/>
              <w:left w:val="single" w:sz="8" w:space="0" w:color="auto"/>
              <w:bottom w:val="nil"/>
              <w:right w:val="nil"/>
            </w:tcBorders>
            <w:shd w:val="clear" w:color="auto" w:fill="FFFFFF"/>
            <w:vAlign w:val="center"/>
            <w:hideMark/>
          </w:tcPr>
          <w:p w14:paraId="188B3166"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854" w:type="dxa"/>
            <w:tcBorders>
              <w:top w:val="nil"/>
              <w:left w:val="single" w:sz="8" w:space="0" w:color="auto"/>
              <w:bottom w:val="nil"/>
              <w:right w:val="single" w:sz="8" w:space="0" w:color="auto"/>
            </w:tcBorders>
            <w:shd w:val="clear" w:color="auto" w:fill="FFFFFF"/>
            <w:vAlign w:val="center"/>
            <w:hideMark/>
          </w:tcPr>
          <w:p w14:paraId="2EF2D2E6"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tc>
      </w:tr>
      <w:tr w:rsidR="00F821E3" w:rsidRPr="006D510F" w14:paraId="321109D6"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4E17E4FD"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УСКА</w:t>
            </w:r>
          </w:p>
        </w:tc>
        <w:tc>
          <w:tcPr>
            <w:tcW w:w="1685" w:type="dxa"/>
            <w:tcBorders>
              <w:top w:val="nil"/>
              <w:left w:val="single" w:sz="8" w:space="0" w:color="auto"/>
              <w:bottom w:val="nil"/>
              <w:right w:val="nil"/>
            </w:tcBorders>
            <w:shd w:val="clear" w:color="auto" w:fill="FFFFFF"/>
            <w:vAlign w:val="center"/>
            <w:hideMark/>
          </w:tcPr>
          <w:p w14:paraId="05B8949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1680" w:type="dxa"/>
            <w:tcBorders>
              <w:top w:val="nil"/>
              <w:left w:val="single" w:sz="8" w:space="0" w:color="auto"/>
              <w:bottom w:val="nil"/>
              <w:right w:val="nil"/>
            </w:tcBorders>
            <w:shd w:val="clear" w:color="auto" w:fill="FFFFFF"/>
            <w:vAlign w:val="center"/>
            <w:hideMark/>
          </w:tcPr>
          <w:p w14:paraId="1529B7D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854" w:type="dxa"/>
            <w:tcBorders>
              <w:top w:val="nil"/>
              <w:left w:val="single" w:sz="8" w:space="0" w:color="auto"/>
              <w:bottom w:val="nil"/>
              <w:right w:val="single" w:sz="8" w:space="0" w:color="auto"/>
            </w:tcBorders>
            <w:shd w:val="clear" w:color="auto" w:fill="FFFFFF"/>
            <w:vAlign w:val="center"/>
            <w:hideMark/>
          </w:tcPr>
          <w:p w14:paraId="7C7F1336"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106,2</w:t>
            </w:r>
          </w:p>
        </w:tc>
      </w:tr>
      <w:tr w:rsidR="00F821E3" w:rsidRPr="006D510F" w14:paraId="56F02F67" w14:textId="77777777" w:rsidTr="004D32A9">
        <w:trPr>
          <w:trHeight w:val="216"/>
        </w:trPr>
        <w:tc>
          <w:tcPr>
            <w:tcW w:w="2170" w:type="dxa"/>
            <w:tcBorders>
              <w:top w:val="nil"/>
              <w:left w:val="single" w:sz="8" w:space="0" w:color="auto"/>
              <w:bottom w:val="nil"/>
              <w:right w:val="nil"/>
            </w:tcBorders>
            <w:shd w:val="clear" w:color="auto" w:fill="FFFFFF"/>
            <w:vAlign w:val="center"/>
            <w:hideMark/>
          </w:tcPr>
          <w:p w14:paraId="52B31D19"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ВИУ</w:t>
            </w:r>
          </w:p>
        </w:tc>
        <w:tc>
          <w:tcPr>
            <w:tcW w:w="1685" w:type="dxa"/>
            <w:tcBorders>
              <w:top w:val="nil"/>
              <w:left w:val="single" w:sz="8" w:space="0" w:color="auto"/>
              <w:bottom w:val="nil"/>
              <w:right w:val="nil"/>
            </w:tcBorders>
            <w:shd w:val="clear" w:color="auto" w:fill="FFFFFF"/>
            <w:vAlign w:val="center"/>
            <w:hideMark/>
          </w:tcPr>
          <w:p w14:paraId="3C70376D"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1680" w:type="dxa"/>
            <w:tcBorders>
              <w:top w:val="nil"/>
              <w:left w:val="single" w:sz="8" w:space="0" w:color="auto"/>
              <w:bottom w:val="nil"/>
              <w:right w:val="nil"/>
            </w:tcBorders>
            <w:shd w:val="clear" w:color="auto" w:fill="FFFFFF"/>
            <w:vAlign w:val="center"/>
            <w:hideMark/>
          </w:tcPr>
          <w:p w14:paraId="380B274A"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854" w:type="dxa"/>
            <w:tcBorders>
              <w:top w:val="nil"/>
              <w:left w:val="single" w:sz="8" w:space="0" w:color="auto"/>
              <w:bottom w:val="nil"/>
              <w:right w:val="single" w:sz="8" w:space="0" w:color="auto"/>
            </w:tcBorders>
            <w:shd w:val="clear" w:color="auto" w:fill="FFFFFF"/>
            <w:vAlign w:val="center"/>
            <w:hideMark/>
          </w:tcPr>
          <w:p w14:paraId="1EEF21C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66,2</w:t>
            </w:r>
          </w:p>
        </w:tc>
      </w:tr>
      <w:tr w:rsidR="00F821E3" w:rsidRPr="006D510F" w14:paraId="3C60D9D3" w14:textId="77777777" w:rsidTr="004D32A9">
        <w:trPr>
          <w:trHeight w:val="221"/>
        </w:trPr>
        <w:tc>
          <w:tcPr>
            <w:tcW w:w="2170" w:type="dxa"/>
            <w:tcBorders>
              <w:top w:val="nil"/>
              <w:left w:val="single" w:sz="8" w:space="0" w:color="auto"/>
              <w:bottom w:val="nil"/>
              <w:right w:val="nil"/>
            </w:tcBorders>
            <w:shd w:val="clear" w:color="auto" w:fill="FFFFFF"/>
            <w:vAlign w:val="center"/>
            <w:hideMark/>
          </w:tcPr>
          <w:p w14:paraId="57576745"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УВП</w:t>
            </w:r>
          </w:p>
        </w:tc>
        <w:tc>
          <w:tcPr>
            <w:tcW w:w="1685" w:type="dxa"/>
            <w:tcBorders>
              <w:top w:val="nil"/>
              <w:left w:val="single" w:sz="8" w:space="0" w:color="auto"/>
              <w:bottom w:val="nil"/>
              <w:right w:val="nil"/>
            </w:tcBorders>
            <w:shd w:val="clear" w:color="auto" w:fill="FFFFFF"/>
            <w:vAlign w:val="center"/>
            <w:hideMark/>
          </w:tcPr>
          <w:p w14:paraId="4F21AEA3"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1680" w:type="dxa"/>
            <w:tcBorders>
              <w:top w:val="nil"/>
              <w:left w:val="single" w:sz="8" w:space="0" w:color="auto"/>
              <w:bottom w:val="nil"/>
              <w:right w:val="nil"/>
            </w:tcBorders>
            <w:shd w:val="clear" w:color="auto" w:fill="FFFFFF"/>
            <w:vAlign w:val="center"/>
            <w:hideMark/>
          </w:tcPr>
          <w:p w14:paraId="5A35849F"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854" w:type="dxa"/>
            <w:tcBorders>
              <w:top w:val="nil"/>
              <w:left w:val="single" w:sz="8" w:space="0" w:color="auto"/>
              <w:bottom w:val="nil"/>
              <w:right w:val="single" w:sz="8" w:space="0" w:color="auto"/>
            </w:tcBorders>
            <w:shd w:val="clear" w:color="auto" w:fill="FFFFFF"/>
            <w:vAlign w:val="center"/>
            <w:hideMark/>
          </w:tcPr>
          <w:p w14:paraId="522DA6B2"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52,4</w:t>
            </w:r>
          </w:p>
        </w:tc>
      </w:tr>
      <w:tr w:rsidR="00F821E3" w:rsidRPr="006D510F" w14:paraId="2419FACA" w14:textId="77777777" w:rsidTr="004D32A9">
        <w:trPr>
          <w:trHeight w:val="235"/>
        </w:trPr>
        <w:tc>
          <w:tcPr>
            <w:tcW w:w="2170" w:type="dxa"/>
            <w:tcBorders>
              <w:top w:val="nil"/>
              <w:left w:val="single" w:sz="8" w:space="0" w:color="auto"/>
              <w:bottom w:val="nil"/>
              <w:right w:val="nil"/>
            </w:tcBorders>
            <w:shd w:val="clear" w:color="auto" w:fill="FFFFFF"/>
            <w:vAlign w:val="center"/>
            <w:hideMark/>
          </w:tcPr>
          <w:p w14:paraId="6A91415A"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управление Штаба</w:t>
            </w:r>
          </w:p>
        </w:tc>
        <w:tc>
          <w:tcPr>
            <w:tcW w:w="1685" w:type="dxa"/>
            <w:tcBorders>
              <w:top w:val="nil"/>
              <w:left w:val="single" w:sz="8" w:space="0" w:color="auto"/>
              <w:bottom w:val="nil"/>
              <w:right w:val="nil"/>
            </w:tcBorders>
            <w:shd w:val="clear" w:color="auto" w:fill="FFFFFF"/>
            <w:vAlign w:val="center"/>
            <w:hideMark/>
          </w:tcPr>
          <w:p w14:paraId="61850165"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1680" w:type="dxa"/>
            <w:tcBorders>
              <w:top w:val="nil"/>
              <w:left w:val="single" w:sz="8" w:space="0" w:color="auto"/>
              <w:bottom w:val="nil"/>
              <w:right w:val="nil"/>
            </w:tcBorders>
            <w:shd w:val="clear" w:color="auto" w:fill="FFFFFF"/>
            <w:vAlign w:val="center"/>
            <w:hideMark/>
          </w:tcPr>
          <w:p w14:paraId="46936884"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854" w:type="dxa"/>
            <w:tcBorders>
              <w:top w:val="nil"/>
              <w:left w:val="single" w:sz="8" w:space="0" w:color="auto"/>
              <w:bottom w:val="nil"/>
              <w:right w:val="single" w:sz="8" w:space="0" w:color="auto"/>
            </w:tcBorders>
            <w:shd w:val="clear" w:color="auto" w:fill="FFFFFF"/>
            <w:vAlign w:val="center"/>
            <w:hideMark/>
          </w:tcPr>
          <w:p w14:paraId="201D6E37"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31,5</w:t>
            </w:r>
          </w:p>
        </w:tc>
      </w:tr>
      <w:tr w:rsidR="00F821E3" w:rsidRPr="006D510F" w14:paraId="4CE6962F" w14:textId="77777777" w:rsidTr="004D32A9">
        <w:trPr>
          <w:trHeight w:val="322"/>
        </w:trPr>
        <w:tc>
          <w:tcPr>
            <w:tcW w:w="2170" w:type="dxa"/>
            <w:tcBorders>
              <w:top w:val="nil"/>
              <w:left w:val="single" w:sz="8" w:space="0" w:color="auto"/>
              <w:bottom w:val="single" w:sz="8" w:space="0" w:color="auto"/>
              <w:right w:val="nil"/>
            </w:tcBorders>
            <w:shd w:val="clear" w:color="auto" w:fill="FFFFFF"/>
            <w:vAlign w:val="center"/>
            <w:hideMark/>
          </w:tcPr>
          <w:p w14:paraId="13B6E3D0"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1685" w:type="dxa"/>
            <w:tcBorders>
              <w:top w:val="nil"/>
              <w:left w:val="single" w:sz="8" w:space="0" w:color="auto"/>
              <w:bottom w:val="single" w:sz="8" w:space="0" w:color="auto"/>
              <w:right w:val="nil"/>
            </w:tcBorders>
            <w:shd w:val="clear" w:color="auto" w:fill="FFFFFF"/>
            <w:vAlign w:val="center"/>
            <w:hideMark/>
          </w:tcPr>
          <w:p w14:paraId="6A4E6087"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1275</w:t>
            </w:r>
          </w:p>
        </w:tc>
        <w:tc>
          <w:tcPr>
            <w:tcW w:w="1680" w:type="dxa"/>
            <w:tcBorders>
              <w:top w:val="nil"/>
              <w:left w:val="single" w:sz="8" w:space="0" w:color="auto"/>
              <w:bottom w:val="single" w:sz="8" w:space="0" w:color="auto"/>
              <w:right w:val="nil"/>
            </w:tcBorders>
            <w:shd w:val="clear" w:color="auto" w:fill="FFFFFF"/>
            <w:vAlign w:val="center"/>
            <w:hideMark/>
          </w:tcPr>
          <w:p w14:paraId="5BD9FD33"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486,5</w:t>
            </w:r>
          </w:p>
        </w:tc>
        <w:tc>
          <w:tcPr>
            <w:tcW w:w="854" w:type="dxa"/>
            <w:tcBorders>
              <w:top w:val="nil"/>
              <w:left w:val="single" w:sz="8" w:space="0" w:color="auto"/>
              <w:bottom w:val="single" w:sz="8" w:space="0" w:color="auto"/>
              <w:right w:val="single" w:sz="8" w:space="0" w:color="auto"/>
            </w:tcBorders>
            <w:shd w:val="clear" w:color="auto" w:fill="FFFFFF"/>
            <w:vAlign w:val="center"/>
            <w:hideMark/>
          </w:tcPr>
          <w:p w14:paraId="54D3656B"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r>
    </w:tbl>
    <w:p w14:paraId="451C5A85" w14:textId="77777777" w:rsidR="00682F06" w:rsidRPr="006D510F" w:rsidRDefault="00682F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Конечно, и раньше заключение договоров с промышленно</w:t>
      </w:r>
      <w:r w:rsidRPr="006D510F">
        <w:rPr>
          <w:rFonts w:ascii="Times New Roman" w:hAnsi="Times New Roman"/>
          <w:color w:val="000000" w:themeColor="text1"/>
          <w:sz w:val="16"/>
          <w:szCs w:val="16"/>
        </w:rPr>
        <w:softHyphen/>
        <w:t>стью по заказам военных шло с большим запозданием. Подобное запаздывание означало, что военная промышленность продол</w:t>
      </w:r>
      <w:r w:rsidRPr="006D510F">
        <w:rPr>
          <w:rFonts w:ascii="Times New Roman" w:hAnsi="Times New Roman"/>
          <w:color w:val="000000" w:themeColor="text1"/>
          <w:sz w:val="16"/>
          <w:szCs w:val="16"/>
        </w:rPr>
        <w:softHyphen/>
        <w:t>жала работать по текущим оперативным планам, а это служило причиной довольно острых конфликтов между военведом и воен</w:t>
      </w:r>
      <w:r w:rsidRPr="006D510F">
        <w:rPr>
          <w:rFonts w:ascii="Times New Roman" w:hAnsi="Times New Roman"/>
          <w:color w:val="000000" w:themeColor="text1"/>
          <w:sz w:val="16"/>
          <w:szCs w:val="16"/>
        </w:rPr>
        <w:softHyphen/>
        <w:t>промом (18393).</w:t>
      </w:r>
    </w:p>
    <w:p w14:paraId="6BC98B2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ECA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на заседании КО в п. 3 протокола 7 была признана необходимость: “вооружать 50% танков БТ 3-х дюймовой пушкой” (3881,3).</w:t>
      </w:r>
    </w:p>
    <w:p w14:paraId="6A7CE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31DC4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г. — Доклад наркома по военным и морским делам СССР и председателя Реввоенсовета СССР К. Е. Ворошилова председателю Комиссии обороны В. М. Молотову «О ходе заключения договоров с промышленностью по плану заказов 1932 г.»</w:t>
      </w:r>
    </w:p>
    <w:p w14:paraId="17DC840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01C1100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своевременно данные директивы правительства о завершении договорной компании 1932 г. к 20 января с. г., положение на 20 февраля в отношении заказов НКВМ представляется в следующем виде: из общей суммы подлежащих размещению по основному плану заказов на технику и вооружение в сумме 1275 млн. руб. заключено генеральных и прямых договоров на 1056,5 млн. руб., или 83%, а локальных и прямых договоров на 486,5 млн. руб., или 38,2% от всей суммы плана.</w:t>
      </w:r>
    </w:p>
    <w:p w14:paraId="668FB09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Такие неблагоприятные результаты договорной кампании являются следствием как недостаточной активности со стороны довольствующих управлений НКВМ, так, в особенности, и из-за той волокиты, которую затевают объединения и отдельные предприятия промышленности при заключении договоров по вопросам объема заказа, сроках поставки, условий приемки, расчетов и т. п. Необходимо при этом учесть, что основной вопрос (о ценах) Комиссией т. </w:t>
      </w:r>
      <w:hyperlink r:id="rId49" w:history="1">
        <w:r w:rsidRPr="006D510F">
          <w:rPr>
            <w:rStyle w:val="a5"/>
            <w:rFonts w:ascii="Times New Roman" w:hAnsi="Times New Roman"/>
            <w:color w:val="000000" w:themeColor="text1"/>
            <w:sz w:val="16"/>
            <w:szCs w:val="16"/>
            <w:u w:val="none"/>
          </w:rPr>
          <w:t>Прокофьева</w:t>
        </w:r>
      </w:hyperlink>
      <w:r w:rsidRPr="006D510F">
        <w:rPr>
          <w:rFonts w:ascii="Times New Roman" w:hAnsi="Times New Roman"/>
          <w:color w:val="000000" w:themeColor="text1"/>
          <w:sz w:val="16"/>
          <w:szCs w:val="16"/>
        </w:rPr>
        <w:t xml:space="preserve"> разрешен, и с этой стороны препятствий для заключения договоров нет.</w:t>
      </w:r>
    </w:p>
    <w:p w14:paraId="3176232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СССР в своем заседании от 20 февраля с. г., заслушав доклады о ходе договорной кампании, поставил на вид начальникам ДУ НКВМ медлительность, проявленную ими в этом важнейшем деле.</w:t>
      </w:r>
    </w:p>
    <w:p w14:paraId="1C2EF2D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тем считаю необходимым поставить перед Вами вопрос: 1) о принятии также жестких мер по отношению к объединениям и предприятиям промышленности, без всяких серьезных оснований затягивающим заключение договоров и 2) об установлении крайнего, обязательного для НКТП, НКЛП и НКВМ конечного срока завершения всей договорной кампании на 1 марта с. г.</w:t>
      </w:r>
    </w:p>
    <w:p w14:paraId="50272F5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Народный комиссар по военным и морским делам и председатель РВС СССР </w:t>
      </w:r>
      <w:hyperlink r:id="rId50" w:history="1">
        <w:r w:rsidRPr="006D510F">
          <w:rPr>
            <w:rStyle w:val="a5"/>
            <w:rFonts w:ascii="Times New Roman" w:hAnsi="Times New Roman"/>
            <w:color w:val="000000" w:themeColor="text1"/>
            <w:sz w:val="16"/>
            <w:szCs w:val="16"/>
            <w:u w:val="none"/>
          </w:rPr>
          <w:t>Ворошилов</w:t>
        </w:r>
      </w:hyperlink>
    </w:p>
    <w:p w14:paraId="0A502B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w:t>
      </w:r>
    </w:p>
    <w:p w14:paraId="40AFC8E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32BA226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ходе заключения договоров с промышленностью на 20 февраля 1932 г.</w:t>
      </w:r>
    </w:p>
    <w:p w14:paraId="29C77C67"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21 февраля 1932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9"/>
        <w:gridCol w:w="3542"/>
        <w:gridCol w:w="3483"/>
        <w:gridCol w:w="2768"/>
      </w:tblGrid>
      <w:tr w:rsidR="00F821E3" w:rsidRPr="006D510F" w14:paraId="38A2F7F9"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4FC35D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управления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B2C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Подлежит размещению в промышленности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3E78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Заключено локальных и прямых договоров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30E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сумме, подлежащей размещению</w:t>
            </w:r>
          </w:p>
        </w:tc>
      </w:tr>
      <w:tr w:rsidR="00F821E3" w:rsidRPr="006D510F" w14:paraId="6C8C5A9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F0FD94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7AF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A83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1F5B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52,6</w:t>
            </w:r>
          </w:p>
        </w:tc>
      </w:tr>
      <w:tr w:rsidR="00F821E3" w:rsidRPr="006D510F" w14:paraId="5D4BAF2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F7BA53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E643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8142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265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w:t>
            </w:r>
          </w:p>
        </w:tc>
      </w:tr>
      <w:tr w:rsidR="00F821E3" w:rsidRPr="006D510F" w14:paraId="3BDEE4C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8B3E3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D9B2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6916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A23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71,3</w:t>
            </w:r>
          </w:p>
        </w:tc>
      </w:tr>
      <w:tr w:rsidR="00F821E3" w:rsidRPr="006D510F" w14:paraId="3A195B2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0FA875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817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5FCB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CEAD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w:t>
            </w:r>
          </w:p>
        </w:tc>
      </w:tr>
      <w:tr w:rsidR="00F821E3" w:rsidRPr="006D510F" w14:paraId="6C327C2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9CB7B9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0B96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4853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A98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tc>
      </w:tr>
      <w:tr w:rsidR="00F821E3" w:rsidRPr="006D510F" w14:paraId="4F309A6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7D0E0E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82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9931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CFB4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106,2</w:t>
            </w:r>
          </w:p>
        </w:tc>
      </w:tr>
      <w:tr w:rsidR="00F821E3" w:rsidRPr="006D510F" w14:paraId="2B3D3CB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6A113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72EA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5097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9FE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66,2</w:t>
            </w:r>
          </w:p>
        </w:tc>
      </w:tr>
      <w:tr w:rsidR="00F821E3" w:rsidRPr="006D510F" w14:paraId="23EA62C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74F1E8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ГУВП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3306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3E56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5B84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52,4</w:t>
            </w:r>
          </w:p>
        </w:tc>
      </w:tr>
      <w:tr w:rsidR="00F821E3" w:rsidRPr="006D510F" w14:paraId="309428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1DCBCA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Управление Штаба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ECB6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169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2CB0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31,5</w:t>
            </w:r>
          </w:p>
        </w:tc>
      </w:tr>
      <w:tr w:rsidR="00F821E3" w:rsidRPr="006D510F" w14:paraId="5E3132E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ED7508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D5C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B726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F42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r>
    </w:tbl>
    <w:p w14:paraId="207A5F39"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Начальник Финансового управления РККА </w:t>
      </w:r>
      <w:hyperlink r:id="rId51" w:history="1">
        <w:r w:rsidRPr="006D510F">
          <w:rPr>
            <w:rStyle w:val="af0"/>
            <w:i w:val="0"/>
            <w:color w:val="000000" w:themeColor="text1"/>
            <w:sz w:val="16"/>
            <w:szCs w:val="16"/>
          </w:rPr>
          <w:t>Хрулев</w:t>
        </w:r>
      </w:hyperlink>
    </w:p>
    <w:p w14:paraId="11A3D3FE"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rPr>
        <w:t>ГА РФ. Ф. Р-8418. Оп. 6. Д. 3. Л. 4—5. Подлинник.</w:t>
      </w:r>
    </w:p>
    <w:p w14:paraId="5508794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(12552).</w:t>
      </w:r>
    </w:p>
    <w:p w14:paraId="4121C055"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46DC5C6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ED218B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09EB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американец Уильям Гудвин запатентовал фотоэкспонометр (3263,92).</w:t>
      </w:r>
    </w:p>
    <w:p w14:paraId="708A7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DB12F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E733A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1DC3AC" w14:textId="77777777" w:rsidR="00E0749E" w:rsidRPr="006D510F" w:rsidRDefault="00E0749E"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февраля 1932 г. начальник ГУАП П.И.Баранов отметил, что основные детали самолёта СС уже изготовлены и его постройка в целом может быть закончена в IV квартале 1933 г. – но пока с обычным, невысотным М-34 ввиду незавершённости работ по высотному варианту. [РГАЭ Ф. 8328 оп. 1 д. 702 л. 11] Незадолго до этого, 11 января 1933 г. П.И.Баранов издал приказ о формировании на заводе № 39 нового ЦКБ «для организации замкнутого цикла проектирования и производства лёгких самолётов» (т.е. конструкторские отделы ЦАГИ, занимавшиеся тяжёлыми самолётами, были вновь изъяты из состава ЦКБ). В ЦКБ создаётся 6 бригад, в т.ч. бригада №3 Чижевского для продолжения работ над самолётом СС (в документах он также именуется ЦКБ-2). Вероятно, тогда же принимается решение о слиянии БНК сначала с ЦАГИ, а затем о переводе БНК в состав ЦКБ на завод № 39. Лавочкин становится сотрудником этого завода. В результате всего этого оба проекта стратосферных самолётов оказались в подчинении у С.В.Ильюшина как руководителя ЦКБ завода № 39. У Ильюшина возникло сомнение в целесообразности продолжения работ по проекту БНК-4, параллельно с работами по самолёту СС, которому он отдавал предпочтение (19876).</w:t>
      </w:r>
    </w:p>
    <w:p w14:paraId="01E85CCE" w14:textId="77777777" w:rsidR="00E0749E" w:rsidRPr="006D510F" w:rsidRDefault="00E0749E" w:rsidP="006D510F">
      <w:pPr>
        <w:shd w:val="clear" w:color="auto" w:fill="FFFFFF"/>
        <w:spacing w:after="0" w:line="240" w:lineRule="auto"/>
        <w:jc w:val="both"/>
        <w:rPr>
          <w:rFonts w:ascii="Times New Roman" w:hAnsi="Times New Roman"/>
          <w:color w:val="0070C0"/>
          <w:sz w:val="16"/>
          <w:szCs w:val="16"/>
        </w:rPr>
      </w:pPr>
    </w:p>
    <w:p w14:paraId="5590E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года зам. начальника Глававиапрома Григорьев и нач. план.-техн. группы проектного сектора Сальдау писали письмо N 141-48317 начальнику Управления ВВС Алкснису.</w:t>
      </w:r>
    </w:p>
    <w:p w14:paraId="33B3D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Авиастрой ГУАП настоящим ставит Вас в известность, что на нас возложено задание на разработку проекта строительства завода N 16 под самолет ТШ-2. В настоящее время перед нами стоят затруднения, по которым начать разработку проекта этого завода мы не можем, т.к. для этого необходимы следующие материалы.... (2994,4).</w:t>
      </w:r>
    </w:p>
    <w:p w14:paraId="14A6D6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884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28 февраля и 12, 13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 (3002).</w:t>
      </w:r>
    </w:p>
    <w:p w14:paraId="0AD0D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651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года Бузановым был направлен на имя П.И.Б. рапорт (N 8сс от 22 февраля 1932 года) с просьбой дать задание ГУАП"у на разработку и постройку самолета БНК-3 (3029,181).</w:t>
      </w:r>
    </w:p>
    <w:p w14:paraId="292E4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BF6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С.П.К. совершил первый полет на планере БИЧ-11, и хотя двигатель Цандера опаздывал БИЧ-11 переделали в ракетоплан РП-1, закрыли кабину колпаком, установили гаргрот и сделали надпись ГИРД справа и ГИРД РП-1 слева. Чтобы не терять время поставили импортный двухцилиндровый мотор Скорпион 25 нр (2544,60).</w:t>
      </w:r>
    </w:p>
    <w:p w14:paraId="40458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8C279B"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22 февраля 1932 г. Королёв сделал на БИЧ-11 первые полёты. «В полёте машина отлично слушается всех рулей. В полёте по прямой допускается бросание ручки и педалей от момента установившегося полёта (после взлёта) вплоть до захода на посадку», — докладывал он </w:t>
      </w:r>
      <w:hyperlink r:id="rId52" w:history="1">
        <w:r w:rsidRPr="006D510F">
          <w:rPr>
            <w:rFonts w:ascii="Times New Roman" w:eastAsia="Times New Roman" w:hAnsi="Times New Roman"/>
            <w:color w:val="000000" w:themeColor="text1"/>
            <w:sz w:val="16"/>
            <w:szCs w:val="16"/>
            <w:lang w:eastAsia="ru-RU"/>
          </w:rPr>
          <w:t>[260]</w:t>
        </w:r>
      </w:hyperlink>
      <w:r w:rsidRPr="006D510F">
        <w:rPr>
          <w:rFonts w:ascii="Times New Roman" w:eastAsia="Times New Roman" w:hAnsi="Times New Roman"/>
          <w:color w:val="000000" w:themeColor="text1"/>
          <w:sz w:val="16"/>
          <w:szCs w:val="16"/>
          <w:lang w:eastAsia="ru-RU"/>
        </w:rPr>
        <w:t xml:space="preserve"> (17489).</w:t>
      </w:r>
    </w:p>
    <w:p w14:paraId="2CD83EC6"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38F13094" w14:textId="77777777" w:rsidR="00E0749E" w:rsidRPr="006D510F" w:rsidRDefault="00E0749E" w:rsidP="006D510F">
      <w:pPr>
        <w:pStyle w:val="HTML2"/>
        <w:shd w:val="clear" w:color="auto" w:fill="FFFFFF"/>
        <w:jc w:val="both"/>
        <w:rPr>
          <w:color w:val="0070C0"/>
          <w:sz w:val="16"/>
          <w:szCs w:val="16"/>
        </w:rPr>
      </w:pPr>
      <w:r w:rsidRPr="006D510F">
        <w:rPr>
          <w:i w:val="0"/>
          <w:iCs w:val="0"/>
          <w:color w:val="0070C0"/>
          <w:sz w:val="16"/>
          <w:szCs w:val="16"/>
        </w:rPr>
        <w:t>22 февраля 1932 года, через два месяца после получения Statement</w:t>
      </w:r>
      <w:r w:rsidRPr="006D510F">
        <w:rPr>
          <w:color w:val="0070C0"/>
          <w:sz w:val="16"/>
          <w:szCs w:val="16"/>
          <w:shd w:val="clear" w:color="auto" w:fill="FFFFFF"/>
        </w:rPr>
        <w:t xml:space="preserve"> </w:t>
      </w:r>
      <w:r w:rsidRPr="006D510F">
        <w:rPr>
          <w:i w:val="0"/>
          <w:iCs w:val="0"/>
          <w:color w:val="0070C0"/>
          <w:sz w:val="16"/>
          <w:szCs w:val="16"/>
          <w:shd w:val="clear" w:color="auto" w:fill="FFFFFF"/>
        </w:rPr>
        <w:t>от The Helium Co.</w:t>
      </w:r>
      <w:r w:rsidRPr="006D510F">
        <w:rPr>
          <w:i w:val="0"/>
          <w:iCs w:val="0"/>
          <w:color w:val="0070C0"/>
          <w:sz w:val="16"/>
          <w:szCs w:val="16"/>
        </w:rPr>
        <w:t>, управляющий "Всехимпрома" Борис Норкин и начальник "Стройгаза" Абрам Гинзбург писали Льву Хвостовскому: "Мы принципиально согласны на продолжение переговоров с упомянутой фирмой по оказанию ею нам полной технической помощи по всему объему гелиевого дела &lt;…&gt; Представляем себе организацию этой работы в виде, прежде всего, создания специального бюро, работа которого будет протекать с участием компетентных работников фирмы, по ее указаниям, на основе того плана работ, наметка которого изложена в присланной Вами записке". Однако в ходе ведения переговоров советская тяжелая промышленность была в очередной раз реформирована. Существовавшие около трех лет всесоюзные объединения" была создана центральная лаборатория, которую возглавил профессор Клюквин.</w:t>
      </w:r>
    </w:p>
    <w:p w14:paraId="17E16D31" w14:textId="77777777" w:rsidR="00E0749E" w:rsidRPr="006D510F" w:rsidRDefault="00E0749E" w:rsidP="006D510F">
      <w:pPr>
        <w:pStyle w:val="HTML2"/>
        <w:shd w:val="clear" w:color="auto" w:fill="FFFFFF"/>
        <w:jc w:val="both"/>
        <w:rPr>
          <w:color w:val="0070C0"/>
          <w:sz w:val="16"/>
          <w:szCs w:val="16"/>
        </w:rPr>
      </w:pPr>
      <w:r w:rsidRPr="006D510F">
        <w:rPr>
          <w:i w:val="0"/>
          <w:iCs w:val="0"/>
          <w:color w:val="0070C0"/>
          <w:sz w:val="16"/>
          <w:szCs w:val="16"/>
        </w:rPr>
        <w:t>Главным инженером лаборатории и заведующим проектно-расчетным отделом стал инженер Александр Бари. Он-то и предложил технологию получения гелия, опробованную в итоге в Мельниково. "Конверсионно-аммиачный метод" Фокина–Клюквина, где гелий являлся побочным продуктом и стоял в связи с производством аммиака, имел все шансы на успех, и именно на него ориентировались при начале обустройства Мельниковского газопромысла. Однако вскоре выяснилось, что запасы месторождения ограничены 100–125 млн куб. м газа и строительство крупного газохимического комбината будет нерентабельным, поэтому его решено было перенести в Дагестан на месторождение "Дагестанские огни". В этих условиях Александр Бари предложил схему, в которой гелий являлся главным целевым продуктом. В ее основе лежала частичная конверсия метана для получения водорода, обогащение этим водородом основной массы гелийсодержащей газовой смеси, сжатие и подача в холодильную установку "Линде", отбор сжиженных (метан – азот) и несжиженных (гелий – водород) фракций. Это также позволяло получать газовую смесь с повышенным содержанием гелия перед его окончательным выделением. Как значилось в патентной заявке Александра Бари, "предлагаемый способ, не исключая возможности использования заключающегося в природном газе метана и азота для целей синтеза аммиака, в то же время не ставит осуществление проблемы выделения гелия из бедных газов в зависимость от срока и успеха разрешения проблемы получения аммиака из природных газов" (21452).</w:t>
      </w:r>
    </w:p>
    <w:p w14:paraId="3E26B8F5" w14:textId="77777777" w:rsidR="00E0749E" w:rsidRPr="006D510F" w:rsidRDefault="00E0749E" w:rsidP="006D510F">
      <w:pPr>
        <w:pStyle w:val="article-renderblock"/>
        <w:shd w:val="clear" w:color="auto" w:fill="FFFFFF"/>
        <w:spacing w:before="0" w:beforeAutospacing="0" w:after="0" w:afterAutospacing="0"/>
        <w:jc w:val="both"/>
        <w:rPr>
          <w:color w:val="0070C0"/>
          <w:sz w:val="16"/>
          <w:szCs w:val="16"/>
        </w:rPr>
      </w:pPr>
    </w:p>
    <w:p w14:paraId="7EED071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6371E4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909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года опытная 45-мм ПТП прибыла на НИАП с завода № 8. С 23 февраля по 3 марта 1932 года из нее на НИАПе было сделано 2399 выстрелов. 45-мм пушка завода № 8 проходила испытания параллельно с ПТП завода "Красный Путиловец", там и приведены данные опытных образцов и результаты испытаний (см. стр. ). Выводы НИАПа по результатам испытаний: Пушка завода № 8 тяжела в возке - 389,м кг (с грузом 6,66 кг для уравновешивания качающейся части). Система длинна, хорошо бы станины сделать телескопическими или складными. Деревянные колеса от 37-мм ПТП непрочны, нужны металлические дисковые колеса (3861).</w:t>
      </w:r>
    </w:p>
    <w:p w14:paraId="24E3F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C304C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 — Доклад ЭКУ ОГПУ СССР в Комиссию обороны о работе Государственного всесоюзного объединения патронно-трубочного и взрывчатого производства на 15 февраля 1932 г.</w:t>
      </w:r>
    </w:p>
    <w:p w14:paraId="6F9C11E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516888B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Имеющиеся материалы указывают, что с выполнением программы за 1931 г. дело обстояло далеко неблагополучно, это главным образом относится к военным изделиям, по которым недодел выражается в следующем виде, взрыватель РГ</w:t>
      </w:r>
      <w:r w:rsidRPr="006D510F">
        <w:rPr>
          <w:rFonts w:ascii="Times New Roman" w:hAnsi="Times New Roman"/>
          <w:color w:val="000000" w:themeColor="text1"/>
          <w:sz w:val="16"/>
          <w:szCs w:val="16"/>
        </w:rPr>
        <w:noBreakHyphen/>
        <w:t>6 — недодел 553 тыс. шт.; взрыватель КАТ</w:t>
      </w:r>
      <w:r w:rsidRPr="006D510F">
        <w:rPr>
          <w:rFonts w:ascii="Times New Roman" w:hAnsi="Times New Roman"/>
          <w:color w:val="000000" w:themeColor="text1"/>
          <w:sz w:val="16"/>
          <w:szCs w:val="16"/>
        </w:rPr>
        <w:noBreakHyphen/>
        <w:t>10 — недодел 270 тыс. шт.; взрыватель мелкокалиберный — недодел 670 тыс. шт.; трубка «Д» — недодел 304 тыс. шт.; трубка франц[узская] 24/31 — недодел 1140 тыс. шт. первой очереди, 1,2 млн. шт. второй очереди; бронебойно-оскол[очные] снаряды — недодел 290 тыс. шт.; мелкокалиберные патроны — недодел 183 тыс. шт. Мирные изделия: велосипеды — недодел 75 тыс. шт.; автотракторные свечи — недодел 884 тыс. шт. Всего недодел за 1931 г. представляет сумму около 70 млн. руб. Самое неблагополучное состояние с выполнением программы является — трубочные заводы: Пензенский трубзавод — 42,5%, Ленинградский трубзавод — 69,8%.</w:t>
      </w:r>
    </w:p>
    <w:p w14:paraId="3250AED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указать, что при окончательной приемке военной продукции после отстрела происходят браки и переделки. Таким образом, процент выполнения фактически ниже.</w:t>
      </w:r>
    </w:p>
    <w:p w14:paraId="5C4F4A7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Производительность труда по заводам объединения составляла от плана 73,4%. Ни один завод не достиг производительности труда по плану. Разрыв между зарплатой и производительностью труда составляет 23,8%. Объединение от производства имеет чистый убыток в 10</w:t>
      </w:r>
      <w:r w:rsidRPr="006D510F">
        <w:rPr>
          <w:rFonts w:ascii="Times New Roman" w:hAnsi="Times New Roman"/>
          <w:color w:val="000000" w:themeColor="text1"/>
          <w:sz w:val="16"/>
          <w:szCs w:val="16"/>
        </w:rPr>
        <w:noBreakHyphen/>
        <w:t>12 млн. руб. при незавершенном производстве. Это положение на протяжении всего 1931 г. задерживало выдачу зарплаты от 1 до 2</w:t>
      </w:r>
      <w:r w:rsidRPr="006D510F">
        <w:rPr>
          <w:rFonts w:ascii="Times New Roman" w:hAnsi="Times New Roman"/>
          <w:color w:val="000000" w:themeColor="text1"/>
          <w:sz w:val="16"/>
          <w:szCs w:val="16"/>
        </w:rPr>
        <w:noBreakHyphen/>
        <w:t>х месяцев.</w:t>
      </w:r>
    </w:p>
    <w:p w14:paraId="68E8761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капитальное строительство на 1931 г. было ассигновано 40 млн. руб., из которых 8 млн. руб. давало правительство, а остальные 32 млн. руб. должны были быть изысканы из средств самого объединения, но вследствие недостижения проектированных по снижению стоимости цен и недоделов в выполнении программы правительство вынуждено было отпустить все 40 млн. руб.</w:t>
      </w:r>
    </w:p>
    <w:p w14:paraId="39075FC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Брак</w:t>
      </w:r>
    </w:p>
    <w:p w14:paraId="6AF1D55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взрывателю РГ</w:t>
      </w:r>
      <w:r w:rsidRPr="006D510F">
        <w:rPr>
          <w:rFonts w:ascii="Times New Roman" w:hAnsi="Times New Roman"/>
          <w:color w:val="000000" w:themeColor="text1"/>
          <w:sz w:val="16"/>
          <w:szCs w:val="16"/>
        </w:rPr>
        <w:noBreakHyphen/>
        <w:t>6 брак доходит до 60%; по головке — 61%; по корпусу — 58%; по ударнику — 59%; по жалу — 52%; по донной втулке — 42%. По капсюльной втулке брак доходит до 29% по отдельным деталям (по корпусу — 29%, по наковаленке — 64%). По ружгранате Дьяконова брак доходит до 41,6% по отдельным деталям (по корпусу — 41%, центральной трубке — 14%, по соединительной втулке — 13%).</w:t>
      </w:r>
    </w:p>
    <w:p w14:paraId="5A9357F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1932 г. в части военной продукции в связи с неосвоением изделий РГ</w:t>
      </w:r>
      <w:r w:rsidRPr="006D510F">
        <w:rPr>
          <w:rFonts w:ascii="Times New Roman" w:hAnsi="Times New Roman"/>
          <w:color w:val="000000" w:themeColor="text1"/>
          <w:sz w:val="16"/>
          <w:szCs w:val="16"/>
        </w:rPr>
        <w:noBreakHyphen/>
        <w:t>6, МГ</w:t>
      </w:r>
      <w:r w:rsidRPr="006D510F">
        <w:rPr>
          <w:rFonts w:ascii="Times New Roman" w:hAnsi="Times New Roman"/>
          <w:color w:val="000000" w:themeColor="text1"/>
          <w:sz w:val="16"/>
          <w:szCs w:val="16"/>
        </w:rPr>
        <w:noBreakHyphen/>
        <w:t>2, МД</w:t>
      </w:r>
      <w:r w:rsidRPr="006D510F">
        <w:rPr>
          <w:rFonts w:ascii="Times New Roman" w:hAnsi="Times New Roman"/>
          <w:color w:val="000000" w:themeColor="text1"/>
          <w:sz w:val="16"/>
          <w:szCs w:val="16"/>
        </w:rPr>
        <w:noBreakHyphen/>
        <w:t>2, трубки «Д» и других требует особо внимательного технического руководства, чего на сегодня объединение не имеет, а, следовательно, ставит под угрозу выполнение промфинплана на 1932 г.</w:t>
      </w:r>
    </w:p>
    <w:p w14:paraId="61A21F8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мобилизационной готовности заводов</w:t>
      </w:r>
    </w:p>
    <w:p w14:paraId="23A1645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 «узкими» местами являются пушечно-гильзовое производство из железа, мощность у объединения по которым от мобплана МВ</w:t>
      </w:r>
      <w:r w:rsidRPr="006D510F">
        <w:rPr>
          <w:rFonts w:ascii="Times New Roman" w:hAnsi="Times New Roman"/>
          <w:color w:val="000000" w:themeColor="text1"/>
          <w:sz w:val="16"/>
          <w:szCs w:val="16"/>
        </w:rPr>
        <w:noBreakHyphen/>
        <w:t>10 выражается по Тульскому патронному заводу 3600 тыс. шт. вместо требуемых 13 145 тыс. шт. Этот момент особо важен потому, что в Союзе производство крупных калибров пушечных гильз имеется только на этом заводе.</w:t>
      </w:r>
    </w:p>
    <w:p w14:paraId="01939B6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Инструментальные мастерские заводов Самарского трубочного и «Прогресс» имеют готовность в пределах 50</w:t>
      </w:r>
      <w:r w:rsidRPr="006D510F">
        <w:rPr>
          <w:rFonts w:ascii="Times New Roman" w:hAnsi="Times New Roman"/>
          <w:color w:val="000000" w:themeColor="text1"/>
          <w:sz w:val="16"/>
          <w:szCs w:val="16"/>
        </w:rPr>
        <w:noBreakHyphen/>
        <w:t>60% по всей номенклатуре мобзадания. По ружгранате Дьяконова Ленинградский трубочный завод имеет готовность по оборудованию на 42%. По винтпатронам железным благодаря отсутствию вырубных станков и отжигательных печей мощности у заводов Подольского, Ульяновского, Луганского и Тульского патронных имеются в пределах 30</w:t>
      </w:r>
      <w:r w:rsidRPr="006D510F">
        <w:rPr>
          <w:rFonts w:ascii="Times New Roman" w:hAnsi="Times New Roman"/>
          <w:color w:val="000000" w:themeColor="text1"/>
          <w:sz w:val="16"/>
          <w:szCs w:val="16"/>
        </w:rPr>
        <w:noBreakHyphen/>
        <w:t>35%.</w:t>
      </w:r>
    </w:p>
    <w:p w14:paraId="16BD759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Паттрубвзрывобъединением и «Цветметзолотом» в течение полутора лет ведется переписка, кто будет производить вырубку пульного и гильзового колпачка, и только на днях был разрешен вопрос, что эту вырубку будет производить Паттрубвзрыв</w:t>
      </w:r>
      <w:r w:rsidRPr="006D510F">
        <w:rPr>
          <w:rFonts w:ascii="Times New Roman" w:hAnsi="Times New Roman"/>
          <w:color w:val="000000" w:themeColor="text1"/>
          <w:sz w:val="16"/>
          <w:szCs w:val="16"/>
        </w:rPr>
        <w:softHyphen/>
        <w:t>объединение, которое на сегодня не имеет готовности ни по вырубке, ни по термической обработке.</w:t>
      </w:r>
    </w:p>
    <w:p w14:paraId="7D54098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разрешен вопрос со снаряжением взрывателей РГ</w:t>
      </w:r>
      <w:r w:rsidRPr="006D510F">
        <w:rPr>
          <w:rFonts w:ascii="Times New Roman" w:hAnsi="Times New Roman"/>
          <w:color w:val="000000" w:themeColor="text1"/>
          <w:sz w:val="16"/>
          <w:szCs w:val="16"/>
        </w:rPr>
        <w:noBreakHyphen/>
        <w:t>6, запала Калашникова, МГ</w:t>
      </w:r>
      <w:r w:rsidRPr="006D510F">
        <w:rPr>
          <w:rFonts w:ascii="Times New Roman" w:hAnsi="Times New Roman"/>
          <w:color w:val="000000" w:themeColor="text1"/>
          <w:sz w:val="16"/>
          <w:szCs w:val="16"/>
        </w:rPr>
        <w:noBreakHyphen/>
        <w:t>2, МД</w:t>
      </w:r>
      <w:r w:rsidRPr="006D510F">
        <w:rPr>
          <w:rFonts w:ascii="Times New Roman" w:hAnsi="Times New Roman"/>
          <w:color w:val="000000" w:themeColor="text1"/>
          <w:sz w:val="16"/>
          <w:szCs w:val="16"/>
        </w:rPr>
        <w:noBreakHyphen/>
        <w:t>2, АГМ</w:t>
      </w:r>
      <w:r w:rsidRPr="006D510F">
        <w:rPr>
          <w:rFonts w:ascii="Times New Roman" w:hAnsi="Times New Roman"/>
          <w:color w:val="000000" w:themeColor="text1"/>
          <w:sz w:val="16"/>
          <w:szCs w:val="16"/>
        </w:rPr>
        <w:noBreakHyphen/>
        <w:t>1 и по трассирующим винтпатронам. Заводы объединения не имеют чертежей и техусловий на следующие изделия, вошедшие в мобплан: по железной пушечной гильзе всех калибров, по железным винтпатронам, по трубке «Д», по взрывателям РГ</w:t>
      </w:r>
      <w:r w:rsidRPr="006D510F">
        <w:rPr>
          <w:rFonts w:ascii="Times New Roman" w:hAnsi="Times New Roman"/>
          <w:color w:val="000000" w:themeColor="text1"/>
          <w:sz w:val="16"/>
          <w:szCs w:val="16"/>
        </w:rPr>
        <w:noBreakHyphen/>
        <w:t>6, МГ</w:t>
      </w:r>
      <w:r w:rsidRPr="006D510F">
        <w:rPr>
          <w:rFonts w:ascii="Times New Roman" w:hAnsi="Times New Roman"/>
          <w:color w:val="000000" w:themeColor="text1"/>
          <w:sz w:val="16"/>
          <w:szCs w:val="16"/>
        </w:rPr>
        <w:noBreakHyphen/>
        <w:t>2, МД</w:t>
      </w:r>
      <w:r w:rsidRPr="006D510F">
        <w:rPr>
          <w:rFonts w:ascii="Times New Roman" w:hAnsi="Times New Roman"/>
          <w:color w:val="000000" w:themeColor="text1"/>
          <w:sz w:val="16"/>
          <w:szCs w:val="16"/>
        </w:rPr>
        <w:noBreakHyphen/>
        <w:t>2, по гранате Дьяконова, по запалу Калашникова.</w:t>
      </w:r>
    </w:p>
    <w:p w14:paraId="1BFE5AD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снабжении заводов металлом</w:t>
      </w:r>
    </w:p>
    <w:p w14:paraId="07EEF33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из-за неполучения металла находятся под угрозой остановки не только отдельных цехов, но целых производств. Положение со снабжением металлом на сегодня характеризуется так.</w:t>
      </w:r>
    </w:p>
    <w:p w14:paraId="74F494E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Железные винтпатроны. Железо под плакировку гильзовой лепты дает Алапаевский завод. Завод за 1931 г. должен был подать 3,5 тыс. т, дал только 2 тыс. т, из которых 500 т негодного. В декабре 1931 г. должен был подать 984 т, а фактически ничего не дал. Благодаря несдаче железа в декабре месяце под плакировку Алапаевским заводом в январе 1932 г. плакировка на всех трех заводах (Тульский, Кольчугинский и «Красный выборжец») по прокату стояла.</w:t>
      </w:r>
    </w:p>
    <w:p w14:paraId="6600AC7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Железные пули. По пульному биметаллу положение также катастрофическое. Н[овый] Сергинский завод подает для старого цеха Тульского патронного завода железо 22 мм, какового должен был дать за 1931 г. 2,5 тыс. т, дал только 1440 т. Белорецкий завод — железо 20 мм для пуска нового цеха Тульского патр[онного] завода — должен был дать в IV квартале 1931 г. 300 т, дал только 200 т. С января должен подавать по 200 т ежемесячно, а не дал ни одной партии. Партия — 130 т — забракована на месте. Неполучение железа задерживает сдачу и пуск нового цеха, к тому же немецкие специалисты по Туле задерживаются и не могут в срок закончить пуск завода. Вообще программа на I квартал 1932 г. по патрону с плакированной пулей и гильзой не обеспечена и ставит под угрозу снабжение армии ввиду остановки патронных заводов из-за неимения биметалла.</w:t>
      </w:r>
    </w:p>
    <w:p w14:paraId="42E64A7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месяце с. г. Паттрубвзрыв получил разрешение АУ сдавать патроны с латунной гильзой и мельхиоровой пулей с позаимствованием металла из мобзапаса, чем ослабило и до того неполную обеспеченность мобзапасов по цветному металлу патр[онных] заводов. В феврале положение не улучшается — биметалла нет. Таким образом, февральская и мартовская программы находятся под угрозой, и объединение вынуждено продолжать позаимствование цветных металлов из мобзапаса, что, в конечном итоге, приведет к тому, что во время первого года войны патронные заводы не будут иметь мобготовности по МВ</w:t>
      </w:r>
      <w:r w:rsidRPr="006D510F">
        <w:rPr>
          <w:rFonts w:ascii="Times New Roman" w:hAnsi="Times New Roman"/>
          <w:color w:val="000000" w:themeColor="text1"/>
          <w:sz w:val="16"/>
          <w:szCs w:val="16"/>
        </w:rPr>
        <w:noBreakHyphen/>
        <w:t>10, потребность же в патронах исчисляется в несколько миллиардов штук.</w:t>
      </w:r>
    </w:p>
    <w:p w14:paraId="17C4B31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Пушечно-гильзовое производство. Тульский патронный завод является одним из главных заводов, изготовляющих пушечные железные гильзы разных калибров (76, 107, 122 и 152 мм). Завод получает железные кружки от Добрянского завода. В 1931 г. Добрянский завод должен был дать 120 420 шт. кружков, дал только 40 тыс. шт. кружков одного калибра — 122 мм. На 1932 г. Добрянский завод имеет задание на 300 тыс. шт. кружков. В I квартале должен дать 57 тыс. шт. кружков разных калибров, но до сего времени не дал ни одного кружка. Таким образом, обеспеченности железом и для пушечных гильз Паттрубвзрыв на сегодняшний день не имеет, что также срывает готовность по МВ</w:t>
      </w:r>
      <w:r w:rsidRPr="006D510F">
        <w:rPr>
          <w:rFonts w:ascii="Times New Roman" w:hAnsi="Times New Roman"/>
          <w:color w:val="000000" w:themeColor="text1"/>
          <w:sz w:val="16"/>
          <w:szCs w:val="16"/>
        </w:rPr>
        <w:noBreakHyphen/>
        <w:t>10 (на Паратском заводе это производство еще не освоено).</w:t>
      </w:r>
    </w:p>
    <w:p w14:paraId="70185C9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Инструментальная сталь. Инструментальные мастерские заводов Паттрубвзрыва из-за неимения сталей не выполняют программу. Из-за отсутствия всех размеров сталей заводы расходуют сталь 35 мм вместо 18</w:t>
      </w:r>
      <w:r w:rsidRPr="006D510F">
        <w:rPr>
          <w:rFonts w:ascii="Times New Roman" w:hAnsi="Times New Roman"/>
          <w:color w:val="000000" w:themeColor="text1"/>
          <w:sz w:val="16"/>
          <w:szCs w:val="16"/>
        </w:rPr>
        <w:noBreakHyphen/>
        <w:t>16 мм, что создает более 50% отходов. Стальсбыт снабжает заводы сталью путем проката ижевских слитков, а последний не имеет мощности для обжимки слитков.</w:t>
      </w:r>
    </w:p>
    <w:p w14:paraId="71A4ECC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Обеспеченность программы 1932 г. цветными металлами</w:t>
      </w:r>
    </w:p>
    <w:p w14:paraId="5F1BE1D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Паттрубвзрывобъединения из-за отсутствия железа в январе месяце с. г. стояли под угрозой остановки, и только с согласия правительства им было дано разрешение использовать цветные металлы, находящиеся в мобзапасе и спецрезерве. Всего в январе месяце заводы Паттрубвзрыва позаимствовали через Комитет резерва при СТО: меди — 500 т, алюминия — 162 т. Позаимствовано из мобзапасов заводов Паттрубвзрыва. свинца — 250 т, сурьмы — 15 т, олова — 10 т.</w:t>
      </w:r>
    </w:p>
    <w:p w14:paraId="4BB499D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получением цветных металлов заводами Паттрубвзрыва на сегодня характеризуется так: свинец — обеспеченность только 40%; алюминий — обеспеченность только 40%; олово — обеспеченность только 65%; цинк — обеспеченность только 45%. Таким образом, в январе месяце заводы Паттрубвзрыва полностью программу выполняют из металла, позаимствованного из мобзапаса и спецрезерва. Паттрубвзрывом вновь поднят вопрос о позаимствовании цинка и свинца по 500 т каждого на февраль-март месяцы.</w:t>
      </w:r>
    </w:p>
    <w:p w14:paraId="6A7F0D5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руководстве в Паттрубвзрыве</w:t>
      </w:r>
    </w:p>
    <w:p w14:paraId="2730D2C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ЭКУ ОГПУ еще в 1931 г. обращало внимание на исключительно ненормальное положение в руководстве Паттрубвзрыв</w:t>
      </w:r>
      <w:r w:rsidRPr="006D510F">
        <w:rPr>
          <w:rFonts w:ascii="Times New Roman" w:hAnsi="Times New Roman"/>
          <w:color w:val="000000" w:themeColor="text1"/>
          <w:sz w:val="16"/>
          <w:szCs w:val="16"/>
        </w:rPr>
        <w:softHyphen/>
        <w:t>объединения, которое происходит и в настоящее время, что не может не отражаться на производственном и хозяйственном состоянии заводов объединения.</w:t>
      </w:r>
    </w:p>
    <w:p w14:paraId="1713BB6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ненормальное положение характеризуется следующим: имеется принципиальная несогласованность в работе между начальником объединения т. Венецким и зам. начальника объединения т. Месхием как в вопросах руководства заводами, так и в вопросах аппарата. Тов. Венецкий больше уделяет внимания на создание себе выхода из этого положения в виде повседневного хождения по парторганизациям и ВСНХ СССР, чем делу руководства. Тов. Месхий стремится отойти от разрешения принципиальных вопросов и открыто заявляет, что больше он работать не будет и уйдет.</w:t>
      </w:r>
    </w:p>
    <w:p w14:paraId="6B09D38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последнее время взаимоотношения обострились: а) по вопросам снаряжательных мастерских — т. Венецкий склонен и после взрыва на заводе № 17 иметь их у себя, тогда как т. Месхий против этого, между тем как НК РКИ приняло решение о выделении снаряжательного производства с заводов Паттрубвзрыва; б) в связи с полным провалом производственной деятельности и финансовой Ленинградского трубочного завода — вначале имело место единодушие в снятии директора завода т. Кондруцкого, а теперь, когда Ленинградским обкомом и Военно-морской инспекцией создана комиссия по обследованию указанного завода, принять участие в работе этой комиссии и выехать на Ленинградский трубочный завод никто не хочет. Тов. Месхий заявляет: «Я новый человек», а т. Венецкий говорит: «Вы это дело затевали, вы и расхлебывайте». Работники аппарата и приезжающие работники заводов все это видят, что отрицательно влияет на работу.</w:t>
      </w:r>
    </w:p>
    <w:p w14:paraId="730401A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отметить, что благодаря отсутствию внимания руководства к аппарату в ведущем секторе технико-планово-производственном нет руководителей, как и в трубочно-взрывательной и патронной группах. Сотрудники этих секторов находятся в полной беспризорности и без всякого руководства. Начальник сектора т. Лосев заявляет: «Парторганизация дала директиву о перестройке работы, но руководством ничего не сделано». Текучесть в аппарате объединения велика, специалисты говорят: «Наши секторы — проходные дворы».</w:t>
      </w:r>
    </w:p>
    <w:p w14:paraId="7BC1804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Анализа материалов не делается. Характерно, как пример — Комис[сариат] тяж[елой] промышленности] затребовал последнюю калькуляцию на изделия. Никто таковой не имеет, потребовалась посылка телеграмм и молний по заводам. Зам, начальника спецсектора т. Прибылов заявляет о руководстве: «Руководят только сами, а не через аппарат, в связи с чем последний обезличен и не знает, что делается на заводах, а в результате: текущая работа — пустая бумага».</w:t>
      </w:r>
    </w:p>
    <w:p w14:paraId="4963C8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Такое положение особенно тяжело отражается на работе, когда объединение прорабатывает оборонные контрольные цифры, документацию мобплана МВ</w:t>
      </w:r>
      <w:r w:rsidRPr="006D510F">
        <w:rPr>
          <w:rFonts w:ascii="Times New Roman" w:hAnsi="Times New Roman"/>
          <w:color w:val="000000" w:themeColor="text1"/>
          <w:sz w:val="16"/>
          <w:szCs w:val="16"/>
        </w:rPr>
        <w:noBreakHyphen/>
        <w:t>10 и только что начало производственно-хозяйственную деятельность по промфинплану 1932 г.</w:t>
      </w:r>
    </w:p>
    <w:p w14:paraId="141CA2D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 слабое место в объединении — пушечно-гильзовое производство, и на этом участке в объединении нет ни одного специалиста. Такое положение оставило фактически заводы без технического руководства и технической помощи. Руководство объединения в заводах неавторитетно, его распоряжения директора заводов зачастую не выполняют. Борьбы с этим явлением начальником объединения т. Венецким не ведется и в отношении директоров никаких мер не принимается.</w:t>
      </w:r>
    </w:p>
    <w:p w14:paraId="29A0F26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Выводы</w:t>
      </w:r>
    </w:p>
    <w:p w14:paraId="1E80CF8F"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Таким образом, на основании имеющихся материалов надлежит констатировать:</w:t>
      </w:r>
    </w:p>
    <w:p w14:paraId="4EA76EE0"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1. Если в 1931 г. Паттрубвзрыв вышел с недоделом в 70 млн. руб., то и в 1932 г. ввиду неосвоенности значительного количества изделий (РГ</w:t>
      </w:r>
      <w:r w:rsidRPr="006D510F">
        <w:rPr>
          <w:color w:val="000000" w:themeColor="text1"/>
          <w:sz w:val="16"/>
          <w:szCs w:val="16"/>
        </w:rPr>
        <w:noBreakHyphen/>
        <w:t>6, МГ</w:t>
      </w:r>
      <w:r w:rsidRPr="006D510F">
        <w:rPr>
          <w:color w:val="000000" w:themeColor="text1"/>
          <w:sz w:val="16"/>
          <w:szCs w:val="16"/>
        </w:rPr>
        <w:noBreakHyphen/>
        <w:t>2, МД</w:t>
      </w:r>
      <w:r w:rsidRPr="006D510F">
        <w:rPr>
          <w:color w:val="000000" w:themeColor="text1"/>
          <w:sz w:val="16"/>
          <w:szCs w:val="16"/>
        </w:rPr>
        <w:noBreakHyphen/>
        <w:t>2, трубки «Д» и др.), большого брака, отсутствия плановости положение не будет улучшено.</w:t>
      </w:r>
    </w:p>
    <w:p w14:paraId="08555D9F"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2. Из-за недоснабжения заводов металлом многие заводы стоят под угрозой срыва.</w:t>
      </w:r>
    </w:p>
    <w:p w14:paraId="4DF552DC"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3. В части мобготовности «узкими» местами являются: пушечно-гильзовое производство, инструментальные мастерские, отсутствие вырубных станков и отжигательных печей.</w:t>
      </w:r>
    </w:p>
    <w:p w14:paraId="5778A14E"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4. В части руководства заводами требуется принятие ряда мер по созданию работоспособного аппарата, так как все данные говорят о том, что технического руководства заводами нет.</w:t>
      </w:r>
    </w:p>
    <w:p w14:paraId="49D10FF1"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Начальник VI отдела ЭКУ ОГПУ Коновалов</w:t>
      </w:r>
    </w:p>
    <w:p w14:paraId="745D6BE3"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Уполномоченный VI отдела ЭКУ Киселев</w:t>
      </w:r>
    </w:p>
    <w:p w14:paraId="3F00CD6A"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rPr>
        <w:t>ГА РФ. Ф. Р-8418. Оп. 5 Д. 60. Л. 67-76. Подлинник.</w:t>
      </w:r>
    </w:p>
    <w:p w14:paraId="1CD52F5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60. Л. 67-76. Подлинник. </w:t>
      </w:r>
    </w:p>
    <w:p w14:paraId="3986735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629-633 (12553).</w:t>
      </w:r>
    </w:p>
    <w:p w14:paraId="76040D7F"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1486BE1F"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22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199/40 об отнесении к числу ударных строек заводов военной промышленности НКТП (ГА РФ. Ф. Р?8418. Оп. 28. Д. 146. Л. 2?5) (12415).</w:t>
      </w:r>
    </w:p>
    <w:p w14:paraId="10385DD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u w:color="002060"/>
        </w:rPr>
        <w:t xml:space="preserve">Постановление СТО СССР и Комиссии обороны № 128/55сс по строительству военно-морских сил РККА на 1932 г. (ГА РФ. Ф. Р?8418. Оп. 28. Д. 1а. Л. 145?156) </w:t>
      </w:r>
      <w:r w:rsidRPr="006D510F">
        <w:rPr>
          <w:rFonts w:ascii="Times New Roman" w:hAnsi="Times New Roman"/>
          <w:color w:val="000000" w:themeColor="text1"/>
          <w:sz w:val="16"/>
          <w:szCs w:val="16"/>
        </w:rPr>
        <w:t xml:space="preserve">Архив: ГА РФ. Ф. Р-8418. Оп. 6. Д. 3. Л. 4—5. Подлинник. </w:t>
      </w:r>
    </w:p>
    <w:p w14:paraId="5D74CBE2"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628-629</w:t>
      </w:r>
      <w:r w:rsidRPr="006D510F">
        <w:rPr>
          <w:rFonts w:ascii="Times New Roman" w:hAnsi="Times New Roman"/>
          <w:color w:val="000000" w:themeColor="text1"/>
          <w:sz w:val="16"/>
          <w:szCs w:val="16"/>
          <w:u w:color="002060"/>
        </w:rPr>
        <w:t xml:space="preserve"> (12415).</w:t>
      </w:r>
    </w:p>
    <w:p w14:paraId="64BE8194" w14:textId="77777777" w:rsidR="00275520" w:rsidRPr="006D510F" w:rsidRDefault="00275520" w:rsidP="006D510F">
      <w:pPr>
        <w:spacing w:after="0" w:line="240" w:lineRule="auto"/>
        <w:jc w:val="both"/>
        <w:rPr>
          <w:rFonts w:ascii="Times New Roman" w:hAnsi="Times New Roman"/>
          <w:color w:val="000000" w:themeColor="text1"/>
          <w:sz w:val="16"/>
          <w:szCs w:val="16"/>
          <w:u w:color="002060"/>
        </w:rPr>
      </w:pPr>
    </w:p>
    <w:p w14:paraId="7B7DFAD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 — Из справки ЭКУ ОГПУ СССР генеральному секретарю ЦК ВКП(б) И. В. Сталину о работах осужденных специалистов при техническом отделе ЭКУ ОГПУ в 1931 г.</w:t>
      </w:r>
    </w:p>
    <w:p w14:paraId="2B0D999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43C9532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Авто-танко-тракторостроение</w:t>
      </w:r>
    </w:p>
    <w:p w14:paraId="1D88B6B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 Закончена разработка конструкции плавающего быстроходного танка весом в 12 т. Танк частично запускается в производство.</w:t>
      </w:r>
    </w:p>
    <w:p w14:paraId="20D694B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Проведены работы по изменению и приспособлению трактора «Катерпиллер» в связи с установкой на него дизель-мотора.</w:t>
      </w:r>
    </w:p>
    <w:p w14:paraId="63145BE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Путем введения дополнительной коробки скоростей в трактор «Катерпиллер» существующие скорости трактора увеличены в 2,5 раза. Повышенные скорости увеличивают агротехнические качества трактора и усиливают его, как тяговую машину. Для уменьшения потерь при перекатывании гусеницы на больших скоростях и для уменьшения веса неподрессоренных масс поставлены облегченные гусеничные башмаки из броневой стали, а для прохождения трактора по шоссе и мостовым запроектированы резиновые накладки к гусеничным башмакам.</w:t>
      </w:r>
    </w:p>
    <w:p w14:paraId="1F1710A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Трактор мобилизационно подготовлен, забронирован и вооружен пулеметом. Поставлена специальная зенитная установка для пулемета. В таком виде трактор будет работать как вооружений тягач.</w:t>
      </w:r>
    </w:p>
    <w:p w14:paraId="52E5A43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B. 1. Разработана конструкция превращения полуторатонного грузовика «Форд АА» в трехосную машину с одной ведущей осью. Машина рассчитана на использование обычных деталей «форда» (мобилизационная задача). Машина покрыта броней 7</w:t>
      </w:r>
      <w:r w:rsidRPr="006D510F">
        <w:rPr>
          <w:rFonts w:ascii="Times New Roman" w:hAnsi="Times New Roman"/>
          <w:color w:val="000000" w:themeColor="text1"/>
          <w:sz w:val="16"/>
          <w:szCs w:val="16"/>
        </w:rPr>
        <w:noBreakHyphen/>
        <w:t>8</w:t>
      </w:r>
      <w:r w:rsidRPr="006D510F">
        <w:rPr>
          <w:rFonts w:ascii="Times New Roman" w:hAnsi="Times New Roman"/>
          <w:color w:val="000000" w:themeColor="text1"/>
          <w:sz w:val="16"/>
          <w:szCs w:val="16"/>
        </w:rPr>
        <w:noBreakHyphen/>
        <w:t>5 мм и вооружена 4 пулеметами ДТУ. Машина производством полностью закончена и сдается военному ведомству.</w:t>
      </w:r>
    </w:p>
    <w:p w14:paraId="4ED8AC0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Разработана конструкция и выполнена в производстве — превращение полуторатонного грузовика «Форд АА» в трехосную машину с двумя ведущими осями. Машина рассчитана на высокую проходимость по плохим дорогам и пересеченной местности. В мирное время будет транспортной машиной для тяжелых условий работы. В военное время машина будет покрыта 7</w:t>
      </w:r>
      <w:r w:rsidRPr="006D510F">
        <w:rPr>
          <w:rFonts w:ascii="Times New Roman" w:hAnsi="Times New Roman"/>
          <w:color w:val="000000" w:themeColor="text1"/>
          <w:sz w:val="16"/>
          <w:szCs w:val="16"/>
        </w:rPr>
        <w:noBreakHyphen/>
        <w:t>6</w:t>
      </w:r>
      <w:r w:rsidRPr="006D510F">
        <w:rPr>
          <w:rFonts w:ascii="Times New Roman" w:hAnsi="Times New Roman"/>
          <w:color w:val="000000" w:themeColor="text1"/>
          <w:sz w:val="16"/>
          <w:szCs w:val="16"/>
        </w:rPr>
        <w:noBreakHyphen/>
        <w:t>4 мм броней и вооружена 37</w:t>
      </w:r>
      <w:r w:rsidRPr="006D510F">
        <w:rPr>
          <w:rFonts w:ascii="Times New Roman" w:hAnsi="Times New Roman"/>
          <w:color w:val="000000" w:themeColor="text1"/>
          <w:sz w:val="16"/>
          <w:szCs w:val="16"/>
        </w:rPr>
        <w:noBreakHyphen/>
        <w:t>мм орудием и двумя пулеметами ДТУ. Машина прошла испытания и сдается военному ведомству.</w:t>
      </w:r>
    </w:p>
    <w:p w14:paraId="694BE27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Разработана конструкция бронирования трехосной полуторатонной машины системы «Форд-Тимкен». Броня 7</w:t>
      </w:r>
      <w:r w:rsidRPr="006D510F">
        <w:rPr>
          <w:rFonts w:ascii="Times New Roman" w:hAnsi="Times New Roman"/>
          <w:color w:val="000000" w:themeColor="text1"/>
          <w:sz w:val="16"/>
          <w:szCs w:val="16"/>
        </w:rPr>
        <w:noBreakHyphen/>
        <w:t>6</w:t>
      </w:r>
      <w:r w:rsidRPr="006D510F">
        <w:rPr>
          <w:rFonts w:ascii="Times New Roman" w:hAnsi="Times New Roman"/>
          <w:color w:val="000000" w:themeColor="text1"/>
          <w:sz w:val="16"/>
          <w:szCs w:val="16"/>
        </w:rPr>
        <w:noBreakHyphen/>
        <w:t>4 мм. Вооружение — 37</w:t>
      </w:r>
      <w:r w:rsidRPr="006D510F">
        <w:rPr>
          <w:rFonts w:ascii="Times New Roman" w:hAnsi="Times New Roman"/>
          <w:color w:val="000000" w:themeColor="text1"/>
          <w:sz w:val="16"/>
          <w:szCs w:val="16"/>
        </w:rPr>
        <w:noBreakHyphen/>
        <w:t>мм орудие и два пулемета ДТУ. Машина изготовлена и сдана военведу.</w:t>
      </w:r>
    </w:p>
    <w:p w14:paraId="1F3C580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Дизелестроение</w:t>
      </w:r>
    </w:p>
    <w:p w14:paraId="690A127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Закончено проектированием, производством и испытанием.</w:t>
      </w:r>
    </w:p>
    <w:p w14:paraId="4272ED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3 нефтяных двухтактных бескомпрессорных дизеля по 60 л. с. при 650 оборотах. Двигатели предназначены для замены существующего газолинового двигателя трактора «Катерпиллер». Переход с газолина на нефть и уменьшение количества расходуемого топлива (200</w:t>
      </w:r>
      <w:r w:rsidRPr="006D510F">
        <w:rPr>
          <w:rFonts w:ascii="Times New Roman" w:hAnsi="Times New Roman"/>
          <w:color w:val="000000" w:themeColor="text1"/>
          <w:sz w:val="16"/>
          <w:szCs w:val="16"/>
        </w:rPr>
        <w:noBreakHyphen/>
        <w:t>220 г на силу/ч вместо 330</w:t>
      </w:r>
      <w:r w:rsidRPr="006D510F">
        <w:rPr>
          <w:rFonts w:ascii="Times New Roman" w:hAnsi="Times New Roman"/>
          <w:color w:val="000000" w:themeColor="text1"/>
          <w:sz w:val="16"/>
          <w:szCs w:val="16"/>
        </w:rPr>
        <w:noBreakHyphen/>
        <w:t>360 [г] в оригинальном «Катерпиллере») создают экономию не менее 2 руб. в чаc. Принимая годовую работу одного трактора в 1,5 тыс. часов, получаем 3 тыс. руб. экономии в год на одной машине, а, считаясь с годовым выпуском Челябинского тракторного завода в 40 тыс. шт., имеем экономию при эксплуатации годовой продукции завода в 120 млн. руб.</w:t>
      </w:r>
    </w:p>
    <w:p w14:paraId="4E09FBD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Запроектирован двухтактный дизель мощностью в 3,2 тыс. л. с. при числе оборотов 500 в минуту, весом 7</w:t>
      </w:r>
      <w:r w:rsidRPr="006D510F">
        <w:rPr>
          <w:rFonts w:ascii="Times New Roman" w:hAnsi="Times New Roman"/>
          <w:color w:val="000000" w:themeColor="text1"/>
          <w:sz w:val="16"/>
          <w:szCs w:val="16"/>
        </w:rPr>
        <w:noBreakHyphen/>
        <w:t>10 кг на силу для подводной лодки. Дизель находится в постройке и должен будет заменить собою заграничные дизели фирмы «МАН», вес которых около 14 кг на силу. Строится на Коломенском заводе.</w:t>
      </w:r>
    </w:p>
    <w:p w14:paraId="700EE06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Запроектирован легкий быстроходный дизель для танка. Мощность его 400 л. с. при 1,5 тыс. оборотах в минуту при весе 2 кг на силу. Этот дизель в настоящий момент также находится в постройке на заводе «Большевик». По изготовлении будет установлен на плавающем танке.</w:t>
      </w:r>
    </w:p>
    <w:p w14:paraId="05C4FC2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 стадии проектировки и разработки рабочих чертежей находятся четыре быстроходных дизеля: а) авиационный дизель 2,3 тыс. л. с. частично запущен в производство; б) авиационный воздушного охлаждения в 500 л. с. звездообразный; в) 100</w:t>
      </w:r>
      <w:r w:rsidRPr="006D510F">
        <w:rPr>
          <w:rFonts w:ascii="Times New Roman" w:hAnsi="Times New Roman"/>
          <w:color w:val="000000" w:themeColor="text1"/>
          <w:sz w:val="16"/>
          <w:szCs w:val="16"/>
        </w:rPr>
        <w:noBreakHyphen/>
        <w:t>сильный, 80</w:t>
      </w:r>
      <w:r w:rsidRPr="006D510F">
        <w:rPr>
          <w:rFonts w:ascii="Times New Roman" w:hAnsi="Times New Roman"/>
          <w:color w:val="000000" w:themeColor="text1"/>
          <w:sz w:val="16"/>
          <w:szCs w:val="16"/>
        </w:rPr>
        <w:noBreakHyphen/>
        <w:t>сильный и 40</w:t>
      </w:r>
      <w:r w:rsidRPr="006D510F">
        <w:rPr>
          <w:rFonts w:ascii="Times New Roman" w:hAnsi="Times New Roman"/>
          <w:color w:val="000000" w:themeColor="text1"/>
          <w:sz w:val="16"/>
          <w:szCs w:val="16"/>
        </w:rPr>
        <w:noBreakHyphen/>
        <w:t>сильный для автомобилей. Под 100</w:t>
      </w:r>
      <w:r w:rsidRPr="006D510F">
        <w:rPr>
          <w:rFonts w:ascii="Times New Roman" w:hAnsi="Times New Roman"/>
          <w:color w:val="000000" w:themeColor="text1"/>
          <w:sz w:val="16"/>
          <w:szCs w:val="16"/>
        </w:rPr>
        <w:noBreakHyphen/>
        <w:t>сильный нами будет разработан специальной конструкции автомобиль. 80</w:t>
      </w:r>
      <w:r w:rsidRPr="006D510F">
        <w:rPr>
          <w:rFonts w:ascii="Times New Roman" w:hAnsi="Times New Roman"/>
          <w:color w:val="000000" w:themeColor="text1"/>
          <w:sz w:val="16"/>
          <w:szCs w:val="16"/>
        </w:rPr>
        <w:noBreakHyphen/>
        <w:t>сильный предположено установить на 1,5</w:t>
      </w:r>
      <w:r w:rsidRPr="006D510F">
        <w:rPr>
          <w:rFonts w:ascii="Times New Roman" w:hAnsi="Times New Roman"/>
          <w:color w:val="000000" w:themeColor="text1"/>
          <w:sz w:val="16"/>
          <w:szCs w:val="16"/>
        </w:rPr>
        <w:noBreakHyphen/>
        <w:t>тонные автомобили и 40</w:t>
      </w:r>
      <w:r w:rsidRPr="006D510F">
        <w:rPr>
          <w:rFonts w:ascii="Times New Roman" w:hAnsi="Times New Roman"/>
          <w:color w:val="000000" w:themeColor="text1"/>
          <w:sz w:val="16"/>
          <w:szCs w:val="16"/>
        </w:rPr>
        <w:noBreakHyphen/>
        <w:t>сильные на легковые «форды»; г) разрабатывается дизель в 100 л. с. для аэросаней, приспособленный для работ на севере.</w:t>
      </w:r>
    </w:p>
    <w:p w14:paraId="710A71D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Проектировка и постройка дизелей как для авиации, так и для автомобилей имеет громадное значение в смысле государственной экономии. Если считать, что в авиации на 1 л. с. в час расходуется бензина 240 г, а на дизель на 1 л. с. в час 190 г, то на 1 силу в час уже имеется экономия в 50 г. При полете длительностью в 10 ч на 1 л. с. получится экономия 50×10=500 г, а при мощном дизеле в 2,3 тыс. л. с. при 10</w:t>
      </w:r>
      <w:r w:rsidRPr="006D510F">
        <w:rPr>
          <w:rFonts w:ascii="Times New Roman" w:hAnsi="Times New Roman"/>
          <w:color w:val="000000" w:themeColor="text1"/>
          <w:sz w:val="16"/>
          <w:szCs w:val="16"/>
        </w:rPr>
        <w:noBreakHyphen/>
        <w:t>часовом полете будет иметь экономию 500×2300=115 000 г, или более 1 т. Если принять во внимание, что нефть примерно в 5 раз дешевле, то по стоимости при 10</w:t>
      </w:r>
      <w:r w:rsidRPr="006D510F">
        <w:rPr>
          <w:rFonts w:ascii="Times New Roman" w:hAnsi="Times New Roman"/>
          <w:color w:val="000000" w:themeColor="text1"/>
          <w:sz w:val="16"/>
          <w:szCs w:val="16"/>
        </w:rPr>
        <w:noBreakHyphen/>
        <w:t>часовом полете получится экономия в 5 т бензина.</w:t>
      </w:r>
    </w:p>
    <w:p w14:paraId="38BECAE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Химия, ОВ и взрывчатые вещества</w:t>
      </w:r>
    </w:p>
    <w:p w14:paraId="0A7AF2F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1 марта будет пущена полузаводская установка, полученного нового в Союзе ОВ капсицина. Разработан метод получения 19 аналогов капсицина. Разрешен вопрос получения вещества на базе имеющегося в Союзе сырья. Стоимость тонны «К» 20 тыс. руб. вместо предполагавшихся 150 тыс. руб. при импорте ряда полупродуктов. Свойства — мгновенное, неожиданное, крайне резкое действие на слизистые оболочки носоглотки и верхние дыхательные пути, приводящие к удушью и обморочному состоянию. Испытания проведены.</w:t>
      </w:r>
    </w:p>
    <w:p w14:paraId="29C68DB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Кантаридин²*. Лабораторно получены образцы аналогов кантаридина — вещества накожного нарывного действия. Образцы испытываются.</w:t>
      </w:r>
    </w:p>
    <w:p w14:paraId="4136BB7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Хлорацетофенон³*. Полностью разрешен вопрос способа производства одного из важнейших ОВ — хлорацетофенона. Способ освобождает производство от заграничной зависимости (импорт треххлористого алюминия), устраняет применение дефицитного сырья и удешевляет продукт: вместо 24 тыс. руб. до 5 тыс. руб. за тонну.</w:t>
      </w:r>
    </w:p>
    <w:p w14:paraId="6BC250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Способ дает возможность развернуть производство в широком масштабе на базе отечественного сырья. В I квартале 1932 г. будет пущена полузаводская установка.</w:t>
      </w:r>
    </w:p>
    <w:p w14:paraId="1897D01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Фтористый иприт. Получен лабораторным путем фтористый иприт. Ведутся анализы вещества и исследования его токсичности.</w:t>
      </w:r>
    </w:p>
    <w:p w14:paraId="1315D64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Уксусно-натриевая соль. Разработан метод извлечения уксусно-натриевой соли из отбросов производства уксусного ангидрида. Метод передан промышленности. Способ внедрен на Первом Химзаводе и за год дал экономию 1,5 млн. руб.</w:t>
      </w:r>
    </w:p>
    <w:p w14:paraId="47C8FFF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Оксилит. Ведутся работы по применению оксилита для противогаза. Применение оксилита дает возможность бойцу выключиться из окружающей атмосферы на 30</w:t>
      </w:r>
      <w:r w:rsidRPr="006D510F">
        <w:rPr>
          <w:rFonts w:ascii="Times New Roman" w:hAnsi="Times New Roman"/>
          <w:color w:val="000000" w:themeColor="text1"/>
          <w:sz w:val="16"/>
          <w:szCs w:val="16"/>
        </w:rPr>
        <w:noBreakHyphen/>
        <w:t>35 мин, ибо оксилит производит очистку углекислоты в выдыхаемом воздухе. Имеет огромное значение для чистки воздуха в газоубежищах⁴*.</w:t>
      </w:r>
    </w:p>
    <w:p w14:paraId="05104861"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Пороха и взрывчатые вещества</w:t>
      </w:r>
    </w:p>
    <w:p w14:paraId="5CB553B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Разработан метод механизации работ по снаряжению снарядов амматолом (взрывчатое вещество) и конструкции станков для механического снаряжения. Принято на заводы Вохимобъединения.</w:t>
      </w:r>
    </w:p>
    <w:p w14:paraId="33590F8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 заводе № 25 «Красный боевик» в результате проводившихся работ — предложено расширение завода до производительности 15 тыс. т порохов в год вместо 10 тыс. т. Принято ВХО к исполнению в строительстве 1932 г.</w:t>
      </w:r>
    </w:p>
    <w:p w14:paraId="7AB4D66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На заводе № 9 «Шостка» разработан вопрос о концентрации порохового производства, на основе чего ВХО принято решение перестроить завод по нашему проекту, что дает экономию 1 млн. руб. в год.</w:t>
      </w:r>
    </w:p>
    <w:p w14:paraId="06910D2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На заводе № 28 им. Косякова установлен технологический процесс производства пироксилина и порохов, в результате чего ликвидирован производственный брак и систематические прорывы на заводе.</w:t>
      </w:r>
    </w:p>
    <w:p w14:paraId="05B2306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Закончены расчеты и рабочие чертежи полной механизации всего цикла производства бездымных порохов (пироксилиновых). Механизация даст большую экономию в площадях, рабочей силе, ускоряет процесс производства и т. д. Для практического выполнения работы вынесены на завод № 28 им. Косякова.</w:t>
      </w:r>
    </w:p>
    <w:p w14:paraId="1FF8228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Разработан метод и получен лабораторным путем порох на метиловом спирте в качестве растворителя. До сего времени применялся спирт винный. Готовится опытная партия. Преимущества: метиловый спирт получается из водяного газа. Отпадает необходимость в эфире и этиловом (винном) спирте, получаемом из хлебных злаков. Удешевляется тонна пороха на 300 руб. Ускоряется и упрощается весь технологический процесс. Повышается химическая стойкость.</w:t>
      </w:r>
    </w:p>
    <w:p w14:paraId="0D5194F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Разработан метод получения пироксилина с большим содержанием азота (получено до 218</w:t>
      </w:r>
      <w:r w:rsidRPr="006D510F">
        <w:rPr>
          <w:rFonts w:ascii="Times New Roman" w:hAnsi="Times New Roman"/>
          <w:color w:val="000000" w:themeColor="text1"/>
          <w:sz w:val="16"/>
          <w:szCs w:val="16"/>
        </w:rPr>
        <w:noBreakHyphen/>
        <w:t>219 кубиков азота вместо предельных 212), что дает возможность изготовлять пороха повышенной мощности.</w:t>
      </w:r>
    </w:p>
    <w:p w14:paraId="0DCBE41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Разработан новый метод флегматизации винтовочного пороха, что увеличивает дальнобойность стрельбы. Образцы переданы на опытную стрельбу.</w:t>
      </w:r>
    </w:p>
    <w:p w14:paraId="61F996C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Разработан проект механизма, предупреждающего взрывы в прессах для нитроглицериновых порохов. Передано в Артил[лерийское] управление РККА и Вохимобъединение.</w:t>
      </w:r>
    </w:p>
    <w:p w14:paraId="3F1A1D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Получено лабораторным путем взрывчатое вещество бризантит. Предполагается мощность в 2,5 раза больше, чем у тротила. Вещество направлено в Военно-техническую академию на испытание.</w:t>
      </w:r>
    </w:p>
    <w:p w14:paraId="67D822A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Азот</w:t>
      </w:r>
    </w:p>
    <w:p w14:paraId="69B658B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Разработан метод получения азотно-водородной смеси на базе низкосортного топлива для синтеза аммиака.</w:t>
      </w:r>
    </w:p>
    <w:p w14:paraId="1375CAC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Разработан замкнутый цикл производства аммиака на коксохимических комбинатах. Метод превращает коксохимический завод в химико-коксовый. На 1 млн. т кокса выход 490 тыс. т аммиака. По обоим методам изготовлены технические проекты опытно-производственных заводов, мощностью первого на 30 тыс. т в год аммиака и второго на 24 тыс. т. По первому методу, базирующемуся на низкосортном топливе, утверждено строительство опытного завода на 1932 г. в Бобриках. Разработанные методы полностью разрешают азотную проблему для СССР на отечественной технической базе. Развитие азотной промышленности Союза по пятилетке до 1,5 млн. т связанного азота в год по разработанным методам даст большую экономию по капиталовложениям.</w:t>
      </w:r>
    </w:p>
    <w:p w14:paraId="28F128E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осуществление приведенного метода нами проделаны нижеследующие работы:</w:t>
      </w:r>
    </w:p>
    <w:p w14:paraId="46BA31D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Газогенератор непрерывного действия для газификации низкосортного топлива. Газогенератор изготовлен на советских заводах по проекту и под нашим наблюдением и руководством и смонтирован на Московском газовом заводе.</w:t>
      </w:r>
    </w:p>
    <w:p w14:paraId="70176A89"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Технический проект кислородно-азотной установки на 250 м³ жидкого кислорода в час. Проект кислородной установки делается в СССР впервые. Спроектированный агрегат по своей производительности значительно превышает мощность работающих в настоящее время заграничных кислородных установок. Проект передан в трест ВАТ для исполнения.</w:t>
      </w:r>
    </w:p>
    <w:p w14:paraId="4D5EEAA7"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Проект компрессора для воздуха. Производительность 1,5 тыс. м³ в час. Рабочее давление 220 атм. Проект предназначен для обслуживания спроектированной кислородно-азотной установки. Компрессор на такое высокое давление проектируется в СССР впервые. Разработка советского компрессора позволит СССР освободиться от импорта подобных компрессоров.</w:t>
      </w:r>
    </w:p>
    <w:p w14:paraId="4D5CDD4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Разработан проект установки глубокого охлаждения. Производительность 2 тыс. м³ кислорода и 8,8 тыс. м³ азота. Целью проекта является получение водородно-азотной смеси для синтетического, аммиака и кислорода для газификации подмосковного угля.</w:t>
      </w:r>
    </w:p>
    <w:p w14:paraId="7EA12FF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Ассимиляция целлюлозного производства с пироксилиновым</w:t>
      </w:r>
    </w:p>
    <w:p w14:paraId="08B96A9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переданному в промышленность методу получения древесной целлюлозы для изготовления порохов, разработан и сдан промышленности проект завода мощностью 10</w:t>
      </w:r>
      <w:r w:rsidRPr="006D510F">
        <w:rPr>
          <w:rFonts w:ascii="Times New Roman" w:hAnsi="Times New Roman"/>
          <w:color w:val="000000" w:themeColor="text1"/>
          <w:sz w:val="16"/>
          <w:szCs w:val="16"/>
        </w:rPr>
        <w:noBreakHyphen/>
        <w:t>14 тыс. т в год. Завод строится на Свердловском целлюлозном комбинате.</w:t>
      </w:r>
    </w:p>
    <w:p w14:paraId="4C3B4A0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Резиновая промышленность</w:t>
      </w:r>
    </w:p>
    <w:p w14:paraId="199384E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Маска-противогаз. Разработана конструкция и изготовлены образцы противогаза-маски, со следующими показателями: 1) маска дает защиту от капельножидкого иприта в течение от 1 ч 2 мин до 2 ч 2 мин (требования Вохиму — 1 час); 2) конструкция маски предоставляет значительные удобства для пользования (одевание 3 сек); 3) конструкция маски рассчитана на обеспечение свободного передвижения бойца, свободное владение огнестрельным орудием и оптическими приборами; 4) единственным импортным материалом является каучук с расходом на одну маску от 32 до 59 г против 81 г на шлем, вырабатываемый до сих пор⁵*; 5) маска производится методом формования. Стоимость маски в 2,5 раза дешевле существующих шлемов.</w:t>
      </w:r>
    </w:p>
    <w:p w14:paraId="4B5D3DC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Прорезиненная ткань. Разработана техническая характеристика прорезиненной ткани для защитных костюмов. Полученные образцы ткани по всем показателям стоят значительно выше германской ткани.</w:t>
      </w:r>
    </w:p>
    <w:p w14:paraId="53188C5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метод вулканизации и новый лак для галош. Заводами Резинообъединения при изготовлении галош как на внутренний рынок, так и на экспорт употреблялся импортный глет, который, будучи примешан в резиновую смесь, обеспечивал общую прочность изделий, лака и облегчал вулканизацию.</w:t>
      </w:r>
    </w:p>
    <w:p w14:paraId="6FCC6ED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запущена в производство опытная партия галош без глета, в которой расход каучука по нашему методу снижается на 15</w:t>
      </w:r>
      <w:r w:rsidRPr="006D510F">
        <w:rPr>
          <w:rFonts w:ascii="Times New Roman" w:hAnsi="Times New Roman"/>
          <w:color w:val="000000" w:themeColor="text1"/>
          <w:sz w:val="16"/>
          <w:szCs w:val="16"/>
        </w:rPr>
        <w:noBreakHyphen/>
        <w:t>20% при повышенной прочности в несколько раз. Одновременно повышается производительная мощность заводов до 25% с возможностью дальнейшего увеличения продукции при условии незначительных затрат на реконструкцию. Качество галош предполагается получить лучше галош лучших заграничных фирм⁶*.</w:t>
      </w:r>
    </w:p>
    <w:p w14:paraId="10C4553E"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Снаряды и взрыватели</w:t>
      </w:r>
    </w:p>
    <w:p w14:paraId="5706F52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1. 40</w:t>
      </w:r>
      <w:r w:rsidRPr="006D510F">
        <w:rPr>
          <w:rFonts w:ascii="Times New Roman" w:hAnsi="Times New Roman"/>
          <w:color w:val="000000" w:themeColor="text1"/>
          <w:sz w:val="16"/>
          <w:szCs w:val="16"/>
        </w:rPr>
        <w:noBreakHyphen/>
        <w:t>мм ружейная граната безопасного типа. Принятая на вооружение ружейная граната Дьяконова не имеет предохранительного устройства и в случае преждевременного разрыва в мортирке влечет порчу оружия и ранение стрелков. Разработанный нами тип гранаты устраняет эти недостатки благодаря наличию пулеуловителя. Предполагается в дальнейшем повышение дальности полета на 20</w:t>
      </w:r>
      <w:r w:rsidRPr="006D510F">
        <w:rPr>
          <w:rFonts w:ascii="Times New Roman" w:hAnsi="Times New Roman"/>
          <w:color w:val="000000" w:themeColor="text1"/>
          <w:sz w:val="16"/>
          <w:szCs w:val="16"/>
        </w:rPr>
        <w:noBreakHyphen/>
        <w:t>25%. Граната передается на изготовление опытных образцов на завод № 75.</w:t>
      </w:r>
    </w:p>
    <w:p w14:paraId="40F8AE6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Снаряд, изготовляемый из железных труб. Спроектирована и запущена в производство опытная серия снарядов, изготовляемых из железных труб. Введение на вооружение подобных снарядов значительно увеличит осколочно-фугасное действие на большую зону поражаемого пространства. Снаряды начиняются осколками (отбросами) металла, заливаются цементом и при разрыве стелятся параллельно земле.</w:t>
      </w:r>
    </w:p>
    <w:p w14:paraId="1F471383"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3. 75</w:t>
      </w:r>
      <w:r w:rsidRPr="006D510F">
        <w:rPr>
          <w:rFonts w:ascii="Times New Roman" w:hAnsi="Times New Roman"/>
          <w:color w:val="000000" w:themeColor="text1"/>
          <w:sz w:val="16"/>
          <w:szCs w:val="16"/>
        </w:rPr>
        <w:noBreakHyphen/>
        <w:t>мм жироскопический реактивный снаряд. Разработана конструкция специального жироскопического реактивного снаряда. Главная особенность снаряда заключается в том, что он действует самостоятельно, без орудия. Выпускается снаряд из тонкой гладкоствольной трубы. Дальность полета (теоретически) 8</w:t>
      </w:r>
      <w:r w:rsidRPr="006D510F">
        <w:rPr>
          <w:rFonts w:ascii="Times New Roman" w:hAnsi="Times New Roman"/>
          <w:color w:val="000000" w:themeColor="text1"/>
          <w:sz w:val="16"/>
          <w:szCs w:val="16"/>
        </w:rPr>
        <w:noBreakHyphen/>
        <w:t>9 км. Предусмотрена возможность увеличения дальности. Введение на вооружение таких снарядов должно дать значительное удешевление стоимости артвооружения и большую подвижность в маневренной войне. Изготовленные опытные образцы будут опробованы в марте месяце.</w:t>
      </w:r>
    </w:p>
    <w:p w14:paraId="04C4529F"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4. 45</w:t>
      </w:r>
      <w:r w:rsidRPr="006D510F">
        <w:rPr>
          <w:rFonts w:ascii="Times New Roman" w:hAnsi="Times New Roman"/>
          <w:color w:val="000000" w:themeColor="text1"/>
          <w:sz w:val="16"/>
          <w:szCs w:val="16"/>
        </w:rPr>
        <w:noBreakHyphen/>
        <w:t>мм бронебойный снаряд. Спроектированы и изготовлены опытные серии снарядов. Снаряды рассчитаны на большую пробиваемость брони против существующих на вооружении армии. Снаряд имеет два наконечника — стальной бронебойный и медный. По теоретическим расчетам снаряд должен пробить 30</w:t>
      </w:r>
      <w:r w:rsidRPr="006D510F">
        <w:rPr>
          <w:rFonts w:ascii="Times New Roman" w:hAnsi="Times New Roman"/>
          <w:color w:val="000000" w:themeColor="text1"/>
          <w:sz w:val="16"/>
          <w:szCs w:val="16"/>
        </w:rPr>
        <w:noBreakHyphen/>
        <w:t>мм броню на 2</w:t>
      </w:r>
      <w:r w:rsidRPr="006D510F">
        <w:rPr>
          <w:rFonts w:ascii="Times New Roman" w:hAnsi="Times New Roman"/>
          <w:color w:val="000000" w:themeColor="text1"/>
          <w:sz w:val="16"/>
          <w:szCs w:val="16"/>
        </w:rPr>
        <w:noBreakHyphen/>
        <w:t>2,5 км.</w:t>
      </w:r>
    </w:p>
    <w:p w14:paraId="7AA262E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Пуля ОВ. Спроектирована и изготовлена опытная партия пуль для жидких отравляющих веществ. Назначение пули -увеличение огневых средств борьбы с броневыми закрытиями для пехоты и кавалерии путем отравления ОВ поверхностей и закрытых помещений и заражения окружающего воздуха. Проводятся испытания.</w:t>
      </w:r>
    </w:p>
    <w:p w14:paraId="42B9C45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6. 76</w:t>
      </w:r>
      <w:r w:rsidRPr="006D510F">
        <w:rPr>
          <w:rFonts w:ascii="Times New Roman" w:hAnsi="Times New Roman"/>
          <w:color w:val="000000" w:themeColor="text1"/>
          <w:sz w:val="16"/>
          <w:szCs w:val="16"/>
        </w:rPr>
        <w:noBreakHyphen/>
        <w:t>мм тросовый снаряд. Сконструирована и изготовлена опытная партия тросовых снарядов, имеющих специальное назначение борьбы с авиацией. Снаряд состоит из двух массивных грузов, соединенных стальным тросом длиной в 3</w:t>
      </w:r>
      <w:r w:rsidRPr="006D510F">
        <w:rPr>
          <w:rFonts w:ascii="Times New Roman" w:hAnsi="Times New Roman"/>
          <w:color w:val="000000" w:themeColor="text1"/>
          <w:sz w:val="16"/>
          <w:szCs w:val="16"/>
        </w:rPr>
        <w:noBreakHyphen/>
        <w:t>4 м. При запуске в воздух снаряд делает беспорядочные движения грузами, соединенными вытянутым тросом, рассекая все попадающееся на пути. Испытания будут проведены в конце февраля⁷*.</w:t>
      </w:r>
    </w:p>
    <w:p w14:paraId="6BACFD1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Броня</w:t>
      </w:r>
    </w:p>
    <w:p w14:paraId="6677296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Ведутся работа по созданию устойчивости против бронебойных пуль брони из котельного железа. Непробиваемость брони достигается не путем дорогостоящей и длительной в обработке цементации, а дождеванием и магнетизацией особо термически обработанного котельного железа.</w:t>
      </w:r>
    </w:p>
    <w:p w14:paraId="047B8B84"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Предварительными опытами достигнуты следующие результаты на плитке размером 200×200 мм: плита толщиной в 9 мм на дистанции в 40 м не пробивалась бронебойной пулей Бойно-Родзевича, Кутового и обыкновенной мельхиоровой пулей. На обратной стороне плиты ни трещины, ни отдулины не образовывались.</w:t>
      </w:r>
    </w:p>
    <w:p w14:paraId="12A4048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данное время изготовляются указанным методом плиты разных толщин для испытания их с разных дистанций, с установкой дать непробиваемую броню толщиной до 7 мм.</w:t>
      </w:r>
    </w:p>
    <w:p w14:paraId="394F2E2D"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Бериллий</w:t>
      </w:r>
    </w:p>
    <w:p w14:paraId="2DAB3A7B"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Приступлено к перестройке и оборудованию здания бывшей церкви под Опытный берилловый завод. Срок строительства, включая и пробный пуск, — 5</w:t>
      </w:r>
      <w:r w:rsidRPr="006D510F">
        <w:rPr>
          <w:rFonts w:ascii="Times New Roman" w:hAnsi="Times New Roman"/>
          <w:color w:val="000000" w:themeColor="text1"/>
          <w:sz w:val="16"/>
          <w:szCs w:val="16"/>
        </w:rPr>
        <w:noBreakHyphen/>
        <w:t>6 месяцев. Завод рассчитан на производительность 3 т металлического бериллия в год. Задачей строящегося бериллового завода является получение как металлического бериллия, так и его лигатур с различными металлами для дальнейшего их использования в виде присадок для получения высококачественных сплавов. С пуском этого завода советская техника получит новую базу для получения сложных специальных сплавов, обладающих исключительными свойствами, как-то: твердость, сопротивление коррозии и т. д.</w:t>
      </w:r>
    </w:p>
    <w:p w14:paraId="1CEF5B2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Судостроение</w:t>
      </w:r>
    </w:p>
    <w:p w14:paraId="2587975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 Готовность строящейся подводной лодки в Ленинграде по корпусу 95%. Производится разработка рабочих чертежей по внутреннему оборудованию лодки.</w:t>
      </w:r>
    </w:p>
    <w:p w14:paraId="5DC4DD35"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транспортеру</w:t>
      </w:r>
    </w:p>
    <w:p w14:paraId="646731D6"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 Продолжается постройка железнодорожного транспортера для 14</w:t>
      </w:r>
      <w:r w:rsidRPr="006D510F">
        <w:rPr>
          <w:rFonts w:ascii="Times New Roman" w:hAnsi="Times New Roman"/>
          <w:color w:val="000000" w:themeColor="text1"/>
          <w:sz w:val="16"/>
          <w:szCs w:val="16"/>
        </w:rPr>
        <w:noBreakHyphen/>
        <w:t>дюймового орудия.</w:t>
      </w:r>
    </w:p>
    <w:p w14:paraId="65EFDB0C"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Кабельная экспедиция</w:t>
      </w:r>
    </w:p>
    <w:p w14:paraId="3DB34250"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Закончена работа кабельной экспедиции по прокладке кабелей в Азовском, Черном и Каспийском морях. В общем итоге кабельная экспедиция подняла со дна Баренцева и Белого морей подводного телеграфного кабеля в круглых цифрах 825 км, из которых проложила 350 км на Каспийском море и 212 км на Азовском и Черном морях. Прокладка и выемка кабеля произведены в рекордные сроки. Прокладка кабеля в Азовском море разгружает Ростовский телеграфный узел и имеет важное стратегическое значение.</w:t>
      </w:r>
    </w:p>
    <w:p w14:paraId="2103C092"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Микробиология</w:t>
      </w:r>
    </w:p>
    <w:p w14:paraId="27FF5BC9"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В Институте специального назначения Техотделом ЭКУ ОГПУ проводятся научно-исследовательские работы по изучению мер борьбы и обороны в биологической войне. Имеются следующие результаты, полученные в лабораторных условиях:</w:t>
      </w:r>
    </w:p>
    <w:p w14:paraId="0A70F115"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1. Доказана жизнеспособность микроба туляремии (самый заразный микроб из всех микробов, до сего времени открытых наукой) в высушенном виде, без потери своих первоначальных качеств. Высушенный микроб сохраняет способность заражения после нагревания его в температуре 120°С в течение одной минуты. Этот опыт доказывает возможность приготовления и хранения микроба в порошкообразном виде и ввода его в горячую пищу, воду и пр.</w:t>
      </w:r>
    </w:p>
    <w:p w14:paraId="29DD7BE9"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2. Доказана возможность заражения туляремией путем распыления.</w:t>
      </w:r>
    </w:p>
    <w:p w14:paraId="30E765D9"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3. По линии заражения водоемов, обезвреженных хлорной известью, проведенными опытами доказана возможность заражения микробами кишечно-тифозной группы водоемов, даже перенасыщенных растворами хлора.</w:t>
      </w:r>
    </w:p>
    <w:p w14:paraId="383B0542"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4. Проведена работа по высушиванию микробов кишечно-тифозной группы. Высушенные микробы брюшного тифа и дизетифии сохранили жизнеспособность, и зараженные ими мыши восприняли заболевание. При нагревании в 100°С в течение 2 мин высушенные микробы сохранили жизнеспособность.</w:t>
      </w:r>
    </w:p>
    <w:p w14:paraId="4B457D22"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5. Приступлено к работам по выделению культур специфических типов кишечных бактерий (тифозо-паротифозной группы). Начата работа по составлению сывороток и изменчивости бактерий.</w:t>
      </w:r>
    </w:p>
    <w:p w14:paraId="43DE581E"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6. Кроме того, приступлено к работе с микробами чумы.</w:t>
      </w:r>
    </w:p>
    <w:p w14:paraId="43E75DC6"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7. Приступлено к составлению брошюры для руководства и текущей работы «Бактериология врача Красной армии».</w:t>
      </w:r>
    </w:p>
    <w:p w14:paraId="1E055DD5"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rPr>
        <w:t>8. Подготавливается работа по консервированию микробов в полузаводском масштабе⁸*.</w:t>
      </w:r>
    </w:p>
    <w:p w14:paraId="4EED733E"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Начальник ЭКУ ОГПУ </w:t>
      </w:r>
      <w:hyperlink r:id="rId53" w:history="1">
        <w:r w:rsidRPr="006D510F">
          <w:rPr>
            <w:rStyle w:val="af0"/>
            <w:i w:val="0"/>
            <w:color w:val="000000" w:themeColor="text1"/>
            <w:sz w:val="16"/>
            <w:szCs w:val="16"/>
          </w:rPr>
          <w:t>Миронов</w:t>
        </w:r>
      </w:hyperlink>
    </w:p>
    <w:p w14:paraId="066AFA94" w14:textId="77777777" w:rsidR="00275520" w:rsidRPr="006D510F" w:rsidRDefault="00275520"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511BA634"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Передана И. В. Сталиным для ознакомления В. М. Молотову, К. Е. Ворошилову, Г. К. Орджоникидзе, В. В. Куйбышеву, М. Н. Тухачевскому, И. П, Павлуновскому.</w:t>
      </w:r>
    </w:p>
    <w:p w14:paraId="2CC3F9B3"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Кантаридин — ядовитое вещество, вызывающее нарывы на коже.</w:t>
      </w:r>
    </w:p>
    <w:p w14:paraId="754F1593"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Хлорацетофенон — бесцветное кристаллическое вещество, пары которого обладают чрезвычайно сильным слезоточивым действием.</w:t>
      </w:r>
    </w:p>
    <w:p w14:paraId="75FBA887"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Помета И. В. Сталина на полях:“А в подлодке?”.</w:t>
      </w:r>
    </w:p>
    <w:p w14:paraId="527D3442"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Так в тексте.</w:t>
      </w:r>
    </w:p>
    <w:p w14:paraId="284AB380"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Опущен раздел «Спиртовая промышленность».</w:t>
      </w:r>
    </w:p>
    <w:p w14:paraId="54D50213"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Опущены разделы «По энергетике», «Электровозостроение», «Крупное электромашиностроение», «Котлостроение».</w:t>
      </w:r>
    </w:p>
    <w:p w14:paraId="0ABD852C" w14:textId="77777777" w:rsidR="00275520" w:rsidRPr="006D510F" w:rsidRDefault="00275520" w:rsidP="006D510F">
      <w:pPr>
        <w:pStyle w:val="rtejustify"/>
        <w:spacing w:before="0" w:after="0"/>
        <w:rPr>
          <w:color w:val="000000" w:themeColor="text1"/>
          <w:sz w:val="16"/>
          <w:szCs w:val="16"/>
        </w:rPr>
      </w:pPr>
      <w:r w:rsidRPr="006D510F">
        <w:rPr>
          <w:color w:val="000000" w:themeColor="text1"/>
          <w:sz w:val="16"/>
          <w:szCs w:val="16"/>
          <w:vertAlign w:val="superscript"/>
        </w:rPr>
        <w:t>8</w:t>
      </w:r>
      <w:r w:rsidRPr="006D510F">
        <w:rPr>
          <w:color w:val="000000" w:themeColor="text1"/>
          <w:sz w:val="16"/>
          <w:szCs w:val="16"/>
        </w:rPr>
        <w:t>* Опущены разделы «По текстилю», «Проект комбината», «Группа Манычи».</w:t>
      </w:r>
    </w:p>
    <w:p w14:paraId="23AA9C89" w14:textId="77777777" w:rsidR="00275520" w:rsidRPr="006D510F" w:rsidRDefault="00275520" w:rsidP="006D510F">
      <w:pPr>
        <w:pStyle w:val="ae"/>
        <w:spacing w:before="0" w:after="0"/>
        <w:jc w:val="both"/>
        <w:rPr>
          <w:color w:val="000000" w:themeColor="text1"/>
          <w:sz w:val="16"/>
          <w:szCs w:val="16"/>
        </w:rPr>
      </w:pPr>
      <w:r w:rsidRPr="006D510F">
        <w:rPr>
          <w:color w:val="000000" w:themeColor="text1"/>
          <w:sz w:val="16"/>
          <w:szCs w:val="16"/>
        </w:rPr>
        <w:t>АП РФ. Ф. 3. Оп. 58. Д. 142. Л. 5-34, 36-37, 41-44. Подлинник.</w:t>
      </w:r>
    </w:p>
    <w:p w14:paraId="63440C68"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АП РФ. Ф. 3. Оп. 58. Д. 142. Л. 5-34, 36-37, 41-44. Подлинник. </w:t>
      </w:r>
    </w:p>
    <w:p w14:paraId="449CED6A" w14:textId="77777777" w:rsidR="00275520" w:rsidRPr="006D510F" w:rsidRDefault="0027552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634-640 (12554).</w:t>
      </w:r>
    </w:p>
    <w:p w14:paraId="534CCA1B" w14:textId="77777777" w:rsidR="00275520" w:rsidRPr="006D510F" w:rsidRDefault="00275520" w:rsidP="006D510F">
      <w:pPr>
        <w:spacing w:after="0" w:line="240" w:lineRule="auto"/>
        <w:jc w:val="both"/>
        <w:rPr>
          <w:rFonts w:ascii="Times New Roman" w:hAnsi="Times New Roman"/>
          <w:color w:val="000000" w:themeColor="text1"/>
          <w:sz w:val="16"/>
          <w:szCs w:val="16"/>
        </w:rPr>
      </w:pPr>
    </w:p>
    <w:p w14:paraId="43F25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 было принято постановление СТО "По строительству ВМС РККА на 1932 г.", которым предписывалось ус</w:t>
      </w:r>
      <w:r w:rsidRPr="006D510F">
        <w:rPr>
          <w:rFonts w:ascii="Times New Roman" w:hAnsi="Times New Roman"/>
          <w:color w:val="000000" w:themeColor="text1"/>
          <w:sz w:val="16"/>
          <w:szCs w:val="16"/>
        </w:rPr>
        <w:softHyphen/>
        <w:t>корить постройку подводных лодок и заложить 25 новых средних (из них 12 — для Дальнего Востока), 30 новых малых подводных лодок и 3 лидера эскадренных миноносцев. Все эти корабли, как и модернизированный линкор "Октябрьская революция" и переобо</w:t>
      </w:r>
      <w:r w:rsidRPr="006D510F">
        <w:rPr>
          <w:rFonts w:ascii="Times New Roman" w:hAnsi="Times New Roman"/>
          <w:color w:val="000000" w:themeColor="text1"/>
          <w:sz w:val="16"/>
          <w:szCs w:val="16"/>
        </w:rPr>
        <w:softHyphen/>
        <w:t>рудованные суда на Дальнем Востоке, планировалось ввести в ст</w:t>
      </w:r>
      <w:r w:rsidR="007359D1" w:rsidRPr="006D510F">
        <w:rPr>
          <w:rFonts w:ascii="Times New Roman" w:hAnsi="Times New Roman"/>
          <w:color w:val="000000" w:themeColor="text1"/>
          <w:sz w:val="16"/>
          <w:szCs w:val="16"/>
        </w:rPr>
        <w:t>р</w:t>
      </w:r>
      <w:r w:rsidRPr="006D510F">
        <w:rPr>
          <w:rFonts w:ascii="Times New Roman" w:hAnsi="Times New Roman"/>
          <w:color w:val="000000" w:themeColor="text1"/>
          <w:sz w:val="16"/>
          <w:szCs w:val="16"/>
        </w:rPr>
        <w:t>ой к концу 1933 г. Количество и названия судов коммерческого флота, подлежавших передаче ВМС РККА для переоборудования в минзаги, тральщики и гидрографические суда, были определены постановлением СТО в августе того же года. К этому времени программа военного судостроения первой пя</w:t>
      </w:r>
      <w:r w:rsidRPr="006D510F">
        <w:rPr>
          <w:rFonts w:ascii="Times New Roman" w:hAnsi="Times New Roman"/>
          <w:color w:val="000000" w:themeColor="text1"/>
          <w:sz w:val="16"/>
          <w:szCs w:val="16"/>
        </w:rPr>
        <w:softHyphen/>
        <w:t>тилетки, включавшая в себя программу 1926 г., подверглась суще</w:t>
      </w:r>
      <w:r w:rsidRPr="006D510F">
        <w:rPr>
          <w:rFonts w:ascii="Times New Roman" w:hAnsi="Times New Roman"/>
          <w:color w:val="000000" w:themeColor="text1"/>
          <w:sz w:val="16"/>
          <w:szCs w:val="16"/>
        </w:rPr>
        <w:softHyphen/>
        <w:t>ственной корректировке из-за сокращения финансирования в 1929 г. и значительного отставания готовности кораблей по раз</w:t>
      </w:r>
      <w:r w:rsidRPr="006D510F">
        <w:rPr>
          <w:rFonts w:ascii="Times New Roman" w:hAnsi="Times New Roman"/>
          <w:color w:val="000000" w:themeColor="text1"/>
          <w:sz w:val="16"/>
          <w:szCs w:val="16"/>
        </w:rPr>
        <w:softHyphen/>
        <w:t>личным техническим причинам (3898).</w:t>
      </w:r>
    </w:p>
    <w:p w14:paraId="43CFB9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A5D866" w14:textId="77777777" w:rsidR="00E0749E" w:rsidRPr="006D510F" w:rsidRDefault="00E0749E" w:rsidP="006D510F">
      <w:pPr>
        <w:shd w:val="clear" w:color="auto" w:fill="FFFFFF"/>
        <w:spacing w:after="0" w:line="240" w:lineRule="auto"/>
        <w:jc w:val="both"/>
        <w:rPr>
          <w:rFonts w:ascii="Times New Roman" w:hAnsi="Times New Roman"/>
          <w:color w:val="0070C0"/>
          <w:sz w:val="16"/>
          <w:szCs w:val="16"/>
        </w:rPr>
      </w:pPr>
      <w:r w:rsidRPr="006D510F">
        <w:rPr>
          <w:rFonts w:ascii="Times New Roman" w:eastAsia="Times New Roman" w:hAnsi="Times New Roman"/>
          <w:color w:val="0070C0"/>
          <w:sz w:val="16"/>
          <w:szCs w:val="16"/>
          <w:lang w:eastAsia="ru-RU"/>
        </w:rPr>
        <w:t>22 февраля 1932 г. Совет Труда и Обороны СССР принял решение "По строительству ВМС РККА на 1932 г.", которым определялся корабельный состав, подлежащий постройке и вводу в строй к концу 1933 г. (БЕРЕЗОВСКИЙ Н. Ю. и др. Боевая летопись ВМФ, 1917-1941. М., 1993- С. 584.) (22725).</w:t>
      </w:r>
    </w:p>
    <w:p w14:paraId="206B9700" w14:textId="77777777" w:rsidR="00E0749E" w:rsidRPr="006D510F" w:rsidRDefault="00E0749E" w:rsidP="006D510F">
      <w:pPr>
        <w:shd w:val="clear" w:color="auto" w:fill="FFFFFF"/>
        <w:spacing w:after="0" w:line="240" w:lineRule="auto"/>
        <w:jc w:val="both"/>
        <w:rPr>
          <w:rFonts w:ascii="Times New Roman" w:hAnsi="Times New Roman"/>
          <w:color w:val="0070C0"/>
          <w:sz w:val="16"/>
          <w:szCs w:val="16"/>
        </w:rPr>
      </w:pPr>
    </w:p>
    <w:p w14:paraId="12FEEFE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9471A0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BDA070"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22 февраля</w:t>
      </w:r>
      <w:r w:rsidRPr="006D510F">
        <w:rPr>
          <w:rFonts w:ascii="Times New Roman" w:hAnsi="Times New Roman"/>
          <w:color w:val="000000" w:themeColor="text1"/>
          <w:sz w:val="16"/>
          <w:szCs w:val="16"/>
        </w:rPr>
        <w:t xml:space="preserve"> в 1932 году первый бой японских и китайских ВВС. Первая победа японцев. Тройка истребителей </w:t>
      </w:r>
      <w:hyperlink r:id="rId54" w:tgtFrame="_blank" w:history="1">
        <w:r w:rsidRPr="006D510F">
          <w:rPr>
            <w:rFonts w:ascii="Times New Roman" w:hAnsi="Times New Roman"/>
            <w:color w:val="000000" w:themeColor="text1"/>
            <w:sz w:val="16"/>
            <w:szCs w:val="16"/>
          </w:rPr>
          <w:t xml:space="preserve">«Тип 3» («Nakajima» «A1N») </w:t>
        </w:r>
      </w:hyperlink>
      <w:r w:rsidRPr="006D510F">
        <w:rPr>
          <w:rFonts w:ascii="Times New Roman" w:hAnsi="Times New Roman"/>
          <w:color w:val="000000" w:themeColor="text1"/>
          <w:sz w:val="16"/>
          <w:szCs w:val="16"/>
        </w:rPr>
        <w:t>– палубный вариант «Gloster Gambet», пилоты Нокийи Икута, Куро Ива и Итто Кокухей перехватили «Боинг-218» (CFS2 «Boeing» 218) китайских ВВС (пилот - американец Роберт Шорт). Сбит один Тип 3 (Икута), остальные двое расстреляли Боинг (15048).</w:t>
      </w:r>
    </w:p>
    <w:p w14:paraId="60C096C4" w14:textId="77777777" w:rsidR="007359D1" w:rsidRPr="006D510F" w:rsidRDefault="007359D1" w:rsidP="006D510F">
      <w:pPr>
        <w:spacing w:after="0" w:line="240" w:lineRule="auto"/>
        <w:jc w:val="both"/>
        <w:rPr>
          <w:rFonts w:ascii="Times New Roman" w:hAnsi="Times New Roman"/>
          <w:color w:val="000000" w:themeColor="text1"/>
          <w:sz w:val="16"/>
          <w:szCs w:val="16"/>
        </w:rPr>
      </w:pPr>
    </w:p>
    <w:p w14:paraId="02849E63" w14:textId="77777777" w:rsidR="00913183" w:rsidRPr="006D510F" w:rsidRDefault="009131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февраля 1932 во время инцидента в Шанхае три истребителя Накадзима A1N2 Императорского флота Японии с авианосца « Кага» совершают первое в истории Японии поражение в воздухе, сбив националистический китайский истребитель « Боинг », пилотируемый американским добровольцем (20803).</w:t>
      </w:r>
    </w:p>
    <w:p w14:paraId="34BCE181" w14:textId="77777777" w:rsidR="00913183" w:rsidRPr="006D510F" w:rsidRDefault="00913183" w:rsidP="006D510F">
      <w:pPr>
        <w:spacing w:after="0" w:line="240" w:lineRule="auto"/>
        <w:jc w:val="both"/>
        <w:rPr>
          <w:rFonts w:ascii="Times New Roman" w:hAnsi="Times New Roman"/>
          <w:color w:val="0070C0"/>
          <w:sz w:val="16"/>
          <w:szCs w:val="16"/>
        </w:rPr>
      </w:pPr>
    </w:p>
    <w:p w14:paraId="4D23EBC7" w14:textId="77777777" w:rsidR="00913183" w:rsidRPr="006D510F" w:rsidRDefault="009131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февраля 1932 - Первый бой между японскими и китайскими ВВС: три истребителя Nakajima A1N перехватили китайский Boeing 218 и сбили его, потеряв один самолёт.</w:t>
      </w:r>
    </w:p>
    <w:p w14:paraId="761920EF" w14:textId="77777777" w:rsidR="00913183" w:rsidRPr="006D510F" w:rsidRDefault="009131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Этот бой,который также признан первым в истории японской авиации, произошёл над железнодорожным узлом Сучжоу вблизи Шанхая. Тогда три бомбардировщика Mitsubishi Type 13-3 (B1M) под командованием тайи (ст. лейт.) Susumu Kotani из авиагруппы «Kaga» взлетели с аэродрома Кунда для бомбардировки железнодорожного узла.</w:t>
      </w:r>
    </w:p>
    <w:p w14:paraId="3D116364" w14:textId="77777777" w:rsidR="00913183" w:rsidRPr="006D510F" w:rsidRDefault="009131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Сопровождали их три истребителя А1N из той же группы, пилотируемые тайи (ст. лейт.) Nokiji Ikuta, санто хико хэйсо (старшина 2-й ст.) Toshio Kuro-iwa и итто хико хэй (матрос) Kazuo Takeo.</w:t>
      </w:r>
    </w:p>
    <w:p w14:paraId="5F1EC2D3" w14:textId="77777777" w:rsidR="00913183" w:rsidRPr="006D510F" w:rsidRDefault="009131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Истребители заняли эшелон выше бомбардировщиков и несколько отстали от своих подопечных, поэтому прозевали одиночный китайский истребитель Boeing P12-E (модель 218) который пилотировал американский доброволец Роберт Шорт (Robert McCawley Short). Американец быстро атаковал ведущего бомбардировщиков и открыл огонь. В результате лидер группы тайи (ст. лейт.) Susumu Kotani, занимавший место штурмана в средней кабине В1М, был убит, а его стрелок Sasaki тяжело ранен. Подоспевшие истребители Nokiji Ikuta немедленно атаковали американца с тыла. Ikuta и Kuro-iwa, подойдя почти вплотную к Роберту Шорту расстреляли его Боинг.</w:t>
      </w:r>
    </w:p>
    <w:p w14:paraId="3A250E24" w14:textId="77777777" w:rsidR="00913183" w:rsidRPr="006D510F" w:rsidRDefault="009131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Характерно, что и японские летчики, и погибший американский пилот одинаково прославлялись обеими сторонами как герои (22590).</w:t>
      </w:r>
    </w:p>
    <w:p w14:paraId="3A9C4DBA" w14:textId="77777777" w:rsidR="00913183" w:rsidRPr="006D510F" w:rsidRDefault="00913183" w:rsidP="006D510F">
      <w:pPr>
        <w:spacing w:after="0" w:line="240" w:lineRule="auto"/>
        <w:jc w:val="both"/>
        <w:rPr>
          <w:rFonts w:ascii="Times New Roman" w:hAnsi="Times New Roman"/>
          <w:color w:val="0070C0"/>
          <w:sz w:val="16"/>
          <w:szCs w:val="16"/>
        </w:rPr>
      </w:pPr>
    </w:p>
    <w:p w14:paraId="5764D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А. Гитлер стал кандидатом на президентских выборах от нацистской партии (2100).</w:t>
      </w:r>
    </w:p>
    <w:p w14:paraId="51E26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1889D1" w14:textId="77777777" w:rsidR="00481984"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96C206B" w14:textId="77777777" w:rsidR="00481984" w:rsidRPr="006D510F" w:rsidRDefault="0048198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248EB3"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89. 8. О Луганском паровозостроительном заводе (ПБ от 16 февраля 1932 г., пр. № 88, п. 16). 26. О гаражах и авторемонтных базах по линии гражданских и военных ведомств (ПБ от 8 февраля 1932 г., пр. № 87, п. 16). 32. О работе Осоавиахима (ПБ от 16 февраля 1932 г., пр. № 88, п. 18) (Постышев, Ворошилов). (Политбюро... Т. 2. С. 274, 275) (12416).</w:t>
      </w:r>
    </w:p>
    <w:p w14:paraId="19833D19"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p>
    <w:p w14:paraId="5ACBBA47"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ЦК ВКП(б) «О работе Осоавиахима». (КПСС в резолюциях... изд. 9?е, т. 5., с. 403?405) (12416).</w:t>
      </w:r>
    </w:p>
    <w:p w14:paraId="54B61999"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p>
    <w:p w14:paraId="6900DA52"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февраля 1932</w:t>
      </w:r>
    </w:p>
    <w:p w14:paraId="60C47087"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89 заседания Политбюро ЦК ВКП(б) от 23 февраля 1932 года</w:t>
      </w:r>
    </w:p>
    <w:p w14:paraId="6B1DC4BB"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23</w:t>
      </w:r>
      <w:r w:rsidRPr="006D510F">
        <w:rPr>
          <w:rFonts w:ascii="Times New Roman" w:hAnsi="Times New Roman"/>
          <w:color w:val="000000" w:themeColor="text1"/>
          <w:sz w:val="16"/>
          <w:szCs w:val="16"/>
        </w:rPr>
        <w:noBreakHyphen/>
        <w:t>го февраля 1932 года.</w:t>
      </w:r>
    </w:p>
    <w:p w14:paraId="70112408"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32: О работе Осоавиахима</w:t>
      </w:r>
    </w:p>
    <w:p w14:paraId="5CA02889"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(ПБ от 16.II.32 г., пр. № 88, п. 18).</w:t>
      </w:r>
    </w:p>
    <w:p w14:paraId="074003B0"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(Постышев, Ворошилов).</w:t>
      </w:r>
    </w:p>
    <w:p w14:paraId="3DDA2A57"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Утвердить проект постановления, представленный комиссией т. Постышева (</w:t>
      </w:r>
      <w:hyperlink r:id="rId55" w:history="1">
        <w:r w:rsidRPr="006D510F">
          <w:rPr>
            <w:rStyle w:val="a5"/>
            <w:rFonts w:ascii="Times New Roman" w:hAnsi="Times New Roman"/>
            <w:color w:val="000000" w:themeColor="text1"/>
            <w:sz w:val="16"/>
            <w:szCs w:val="16"/>
          </w:rPr>
          <w:t>см. приложение № 3</w:t>
        </w:r>
      </w:hyperlink>
      <w:r w:rsidRPr="006D510F">
        <w:rPr>
          <w:rFonts w:ascii="Times New Roman" w:hAnsi="Times New Roman"/>
          <w:color w:val="000000" w:themeColor="text1"/>
          <w:sz w:val="16"/>
          <w:szCs w:val="16"/>
        </w:rPr>
        <w:t>).</w:t>
      </w:r>
    </w:p>
    <w:p w14:paraId="7597164E"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Предложить прокурору РСФСР привлечь к судебной ответственности начальника Московской леткой школы Осоавиахима т. Грибовского за преступное руководство школой и как непосредственного виновника катастрофы с учлетом т. Кочергиным. Привлечь к судебной ответственности следователя военной прокуратуры Московского военного округа т. Филицына за бюрократический подход к рассмотрению дела о катастрофе в Московской школе.</w:t>
      </w:r>
    </w:p>
    <w:p w14:paraId="403FB236"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Поручить ОГПУ расследовать факты пропажи и порчи оружия и боеприпасов в осоавиахимовских организациях и привлечь виновных к ответственности.</w:t>
      </w:r>
    </w:p>
    <w:p w14:paraId="66A48F77"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3</w:t>
      </w:r>
    </w:p>
    <w:p w14:paraId="5220BDDE"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32 пр. ПБ № 89.</w:t>
      </w:r>
    </w:p>
    <w:p w14:paraId="4D20CE3B"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Политбюро ЦК ВКП(б) от 23.II.1932 г.</w:t>
      </w:r>
    </w:p>
    <w:p w14:paraId="7E948C70"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работе Осоавиахима (в связи с письмом т. Кочергина).</w:t>
      </w:r>
    </w:p>
    <w:p w14:paraId="23DCB12E"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w:t>
      </w:r>
    </w:p>
    <w:p w14:paraId="6485FB5D"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Осоавиахим, являясь массовой пролетарской организацией, имеет исключительное значение в деле военной подготовки широких масс и укрепления обороноспособности страны.</w:t>
      </w:r>
    </w:p>
    <w:p w14:paraId="03090DD5"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отмечает, что местные партийные, профсоюзные, комсомольские и советские организации недооценивают значения Осоавиахима и на деле не принимают всех необходимых мер для укрепления и развития его исключительно важной работы. Эта недооценка привела к тому, что в ряде организаций отмечаются: совершенно неудовлетворительное состояние работы Осоавиахима, и в особенности низовых его звеньев ячеек, являющихся основой всей массовой работы общества, громоздкость и засоренность в отдельных звеньях его аппарата, крайне слабое привлечение рабочего и колхозного актива к работе, огромная текучесть кадров и отсутствие отбора и систематического выдвижения работников, преступно-небрежное отношение к материальным средствам и оружию (хищения, растраты), а также отсутствие надлежащей постановки денежной и материальной отчетности.</w:t>
      </w:r>
    </w:p>
    <w:p w14:paraId="0D645F33"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Произведенная комиссией ЦК ВКП(б) и ЦКК</w:t>
      </w:r>
      <w:r w:rsidRPr="006D510F">
        <w:rPr>
          <w:rFonts w:ascii="Times New Roman" w:hAnsi="Times New Roman"/>
          <w:color w:val="000000" w:themeColor="text1"/>
          <w:sz w:val="16"/>
          <w:szCs w:val="16"/>
        </w:rPr>
        <w:noBreakHyphen/>
        <w:t>РКИ проверка полностью подтвердила все отмеченные выше недостатки, а также сообщенные т. Кочергиным факты о состоянии московской школы летчиков Осоавиахима и причины катастрофы учебного самолета. Наряду с этим выяснилось неудовлетворительное состояние школ Осоавиахима в ряде других его организаций (Нижегородской, Ульяновской, Тульской, Полтавской, Ростовской и Хабаровской).</w:t>
      </w:r>
    </w:p>
    <w:p w14:paraId="5EA4F18F"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Неудовлетворительная постановка работы осоавиахимовских организаций в значительной степени объясняется тем, что Центральный Совет Осоавиахима и его президиум не перестроили своего руководства в соответствии со стоящими перед ним задачами и тем самым не сумели широко использовать активность и энтузиазм многомиллионных масс рабочих и колхозников в деле превращения Осоавиахима в мощную организацию по обороне страны.</w:t>
      </w:r>
    </w:p>
    <w:p w14:paraId="78D3D71C"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этого ЦК ВКП(б) признает работу Центрального Совета Осоавиахима и его президиума, а также руководство осоавиахимовскими организациями на местах со стороны партийных, профсоюзных, комсомольских и советских организаций — неудовлетворительными.</w:t>
      </w:r>
    </w:p>
    <w:p w14:paraId="71F0370B"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w:t>
      </w:r>
    </w:p>
    <w:p w14:paraId="277C942A"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Предложить президиуму Центрального Совета Осоавиахима основное внимание сосредоточить на массовой военизации трудящихся (добровольные виды учебы, вневойсковая и допризывная подготовка), военной подготовке комсомола, подготовке и переподготовке командных к специальных кадров для РККА, массовом обучении трудящихся противовоздушной обороне (пользование противогазом, организация убежищ и др.). Качество всей военной работы Осоавиахима должно соответствовать требованиям технической реконструкции Красной Армии.</w:t>
      </w:r>
    </w:p>
    <w:p w14:paraId="714CC9C6"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Важнейшим звеном всей работы должна быть ячейка Осоавиахима, работу которой необходимо дифференцировать применительно к характеру отдельных предприятий и организаций (заводы, ж. д. узлы, совхозы, колхозы, МТС и т. п.).</w:t>
      </w:r>
    </w:p>
    <w:p w14:paraId="29E5ABD0"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обеспечения конкретного руководства и перестройки работы в соответствии с этими задачами выделить председателя Осоавиахима и двух его заместителей, освобожденных от всякой другой работы, а также двух освобожденных секретарей и специальных работников по руководству отдельными отраслями работы, перестроив структуру аппарата таким образом, чтобы в нем были выделены самостоятельные секции по военной, авиационной, химической, организационно-массовой работе и по противовоздушной обороне. Обеспечить привлечение к работе секций широкого рабочего и колхозного актива.</w:t>
      </w:r>
    </w:p>
    <w:p w14:paraId="6AFD2034"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Предложить Реввоенсовету СССР:</w:t>
      </w:r>
    </w:p>
    <w:p w14:paraId="0BC95C56"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обеспечить практическую помощь осоавиахимовским организациям установлением постоянной действенной связи РККА с Осоавиахимом (выделение в качестве постоянных работников в Осоавиахиме начальствующего состава запаса, дача основных указаний по боевой работе О. А. организаций, инструктаж низовых ячеек и учебных пунктов Осоавиахима, контроль за качеством военной работы, обеспечение размещения Осоавиахиму военных заказов промышленности);</w:t>
      </w:r>
    </w:p>
    <w:p w14:paraId="46E80304"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выделить в аппарате НКВоенмора и аппаратах военных округов специальных работников по вопросам систематического контроля и учебно-методического инструктажа всех видов обязательной военной учебы в Осоавиахиме.</w:t>
      </w:r>
    </w:p>
    <w:p w14:paraId="4DC89DFF"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 целях обеспечения систематического руководства со стороны партийных организаций работой Осоавиахима выделить при секторе военно-политической работы агитмассотдела ЦК специальную группу по работе Осоавиахима. При агитмассотделах ЦК нацкомпартий, крайкомов и обкомов ВКП(б) образовать такие же группы по работе Осоавиахима.</w:t>
      </w:r>
    </w:p>
    <w:p w14:paraId="24622EE8"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Обязать ЦК нацкомпартий, крайкомы и обкомы ВКП(б) в месячный срок пересмотреть состав руководящих работников осоавиахимовских организаций на местах с целью укрепления их руководящего состава и аппарата и перестроить методы работы в соответствии с данным решением ЦК.</w:t>
      </w:r>
    </w:p>
    <w:p w14:paraId="65AE4A01"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Распредотделу и агитмассотделу ЦК проверить выполнение этого решения.</w:t>
      </w:r>
    </w:p>
    <w:p w14:paraId="6A59EC64"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Предложить ЦК ВЛКСМ, нац. ЦК, крайкомам и обкомам ВЛКСМ выделить специальных секретарей по военной подготовке молодежи, проводимой через организации Осоавиахима с обязательным вхождением: выделенного секретаря ЦК ВЛКСМ — в состав президиума Центрального Совета Осоавиахима, выделенных секретарей нац. ЦК, крайкомов и обкомов — в президиумы местных осоавиахимовских организаций.</w:t>
      </w:r>
    </w:p>
    <w:p w14:paraId="16CEA4FA"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Предложить ВЦСПС и местным профсоюзным организациям установить систематическую связь с организациями Осоавиахима путем введения в состав их президиумов для практической работы заведующих организационными секторами центральных и местных профорганизаций.</w:t>
      </w:r>
    </w:p>
    <w:p w14:paraId="109BCCD6"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Предложить НК РКИ поставить на должную высоту в осоавиахимовских организациях дело отчетности по финансам и снабжению и установить систематическую проверку хозяйственной работы Осоавиахима.</w:t>
      </w:r>
    </w:p>
    <w:p w14:paraId="440DE231"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осоавиахимовским организациям установить регулярную отчетность как о своей работе, так и о расходовании денежных средств перед членскими массами.</w:t>
      </w:r>
    </w:p>
    <w:p w14:paraId="63AB5155"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Предложить фракции ЦИК'а Союза дать указания местным советским органам об оказании постоянной практической помощи осоавиахимовским организациям на местах в части выделения необходимых материальных средств на организацию военно-учебных пунктов, тиров, улучшения материального положения авиационных школ и т. д.</w:t>
      </w:r>
    </w:p>
    <w:p w14:paraId="3E5C1A6C"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Предложить Наркомтяжу обеспечить бесперебойное снабжение Осоавиахима необходимым количеством мелкокалиберного оружия и патронов к нему, для чего дать необходимые указания по линии военной промышленности.</w:t>
      </w:r>
    </w:p>
    <w:p w14:paraId="6E6E7454"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Наркомвоенмору обеспечить осоавиахимовские организации военно-учебными пособиями.</w:t>
      </w:r>
    </w:p>
    <w:p w14:paraId="1E71A537"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Поручить т.т. Николаевой, Ежову и Гамарнику (с заменой т. Булиным) в месячный срок подобрать руководящий состав работников Центрального Совета Осоавиахима.</w:t>
      </w:r>
    </w:p>
    <w:p w14:paraId="08DBFBA3"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Поручить Секретариату ЦК ВКП(б) в августе месяце заслушать доклад фракции Центрального Совета Осоавиахима о выполнении настоящего постановления ЦК.</w:t>
      </w:r>
    </w:p>
    <w:p w14:paraId="7A5148B8" w14:textId="77777777" w:rsidR="00115D78" w:rsidRPr="006D510F" w:rsidRDefault="00115D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(19126).</w:t>
      </w:r>
    </w:p>
    <w:p w14:paraId="1B5FB701" w14:textId="77777777" w:rsidR="00115D78" w:rsidRPr="006D510F" w:rsidRDefault="00115D78" w:rsidP="006D510F">
      <w:pPr>
        <w:spacing w:after="0" w:line="240" w:lineRule="auto"/>
        <w:jc w:val="both"/>
        <w:rPr>
          <w:rFonts w:ascii="Times New Roman" w:hAnsi="Times New Roman"/>
          <w:color w:val="000000" w:themeColor="text1"/>
          <w:sz w:val="16"/>
          <w:szCs w:val="16"/>
        </w:rPr>
      </w:pPr>
    </w:p>
    <w:p w14:paraId="11F86295"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февраля 1932 года в связи с просчетами в работе ОАХ Политбюро ЦК ВКП(б) приняло специальное постановление «О работе Осоавиахима», согласно которого высшее партийное руководство СССР признало ОАХ организацией, которая «имеет исключительное значение в деле военной подготовки широких масс и укрепления обороноспособности страны». Его же реальное состояние, как показала проверка комиссии ЦК ВКП(б) и ЦКК-РКИ, было неудовлетворительным. Именно в этом документе был поставлен вопрос о массовой военизации, включавшей допризывную подготовку. Деятельность Общества должна была соответствовать технической реконструкции Красной Армии, что подтверждает вывод о том, что реформа Вооруженных Сил стала предпосылкой рождения парашютизма. Там же говорилось о повышении роли комсомола и профсоюзных организаций в работе ОАХ. Реввоенсовету страны было предложено осуществлять контроль и военную помощь Осоавиахиму (РГАСПИ. Ф. 17. Оп. 3. Д. 873. Л. 25-27) (21402).</w:t>
      </w:r>
    </w:p>
    <w:p w14:paraId="00EAA08F" w14:textId="77777777" w:rsidR="002B40D9" w:rsidRPr="006D510F" w:rsidRDefault="002B40D9" w:rsidP="006D510F">
      <w:pPr>
        <w:spacing w:after="0" w:line="240" w:lineRule="auto"/>
        <w:jc w:val="both"/>
        <w:rPr>
          <w:rFonts w:ascii="Times New Roman" w:hAnsi="Times New Roman"/>
          <w:color w:val="0070C0"/>
          <w:sz w:val="16"/>
          <w:szCs w:val="16"/>
        </w:rPr>
      </w:pPr>
    </w:p>
    <w:p w14:paraId="41FC541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32CF1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3EC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февраля 1932 г. был собран первый образец универсальной 76-мм пушки завода "Красный Путиловец" и испытан на заводском полигоне 29 февраля и 1 марта 1932 года (3861).</w:t>
      </w:r>
    </w:p>
    <w:p w14:paraId="229CB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8FA988"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февраля 1932 г. первый образец 76-мм пушки был собран и испытан на заводском полигоне 29 февраля и 1 марта 1932 г.</w:t>
      </w:r>
    </w:p>
    <w:p w14:paraId="2F67C6FC"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3B497FB3"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0DB4BAD1"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696F8DA9"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 …… Вес снаряда, кг — Начальная скорость, м/с — Длина отката при: 25° / 30° / 75°</w:t>
      </w:r>
    </w:p>
    <w:p w14:paraId="779A6CE6"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 3809 …… 7,1 — 875 — 1193 / 1242 /830</w:t>
      </w:r>
    </w:p>
    <w:p w14:paraId="7A50B1F5"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04C7EE55" w14:textId="77777777" w:rsidR="007359D1" w:rsidRPr="006D510F" w:rsidRDefault="007359D1" w:rsidP="006D510F">
      <w:pPr>
        <w:spacing w:after="0" w:line="240" w:lineRule="auto"/>
        <w:jc w:val="both"/>
        <w:rPr>
          <w:rFonts w:ascii="Times New Roman" w:hAnsi="Times New Roman"/>
          <w:color w:val="000000" w:themeColor="text1"/>
          <w:sz w:val="16"/>
          <w:szCs w:val="16"/>
        </w:rPr>
      </w:pPr>
    </w:p>
    <w:p w14:paraId="050EDCC5"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февраля</w:t>
      </w:r>
      <w:r w:rsidRPr="006D510F">
        <w:rPr>
          <w:rFonts w:ascii="Times New Roman" w:hAnsi="Times New Roman"/>
          <w:color w:val="000000" w:themeColor="text1"/>
          <w:sz w:val="16"/>
          <w:szCs w:val="16"/>
        </w:rPr>
        <w:t xml:space="preserve"> в 1932 году основано ОАО "Звезда", город Санкт-Петербург. Первоначально существовал Машиностроительный отдел завода "Большевик", который в 1932 г. получил статус самостоятельного предприятия. Акт приема передачи был подписан первым директором К.К.Сиркеном 23 февраля 1932 г. Эту дату и принято считать датой основания предприятия. Причем, первым названием было Ленинградский машиностроительный завод имени К.Е.Ворошилова. Завод "Звезда" был основан как государственное предприятие по производству промышленной продукции для государственных нужд. ОАО "Звезда" преобразовано в 1993 году из государственного предприятия Объединение "Звезда". Учредителем является Комитет по управлению Государственным имуществом. Основным видом деятельности является разработка конструкции, производство и реализация легких, быстроходных дизелей, дизель-генераторных установок, запасных частей к ним, сервисное обслуживание и ремонт выпускаемой продукции (15049).</w:t>
      </w:r>
    </w:p>
    <w:p w14:paraId="26381349" w14:textId="77777777" w:rsidR="007359D1" w:rsidRPr="006D510F" w:rsidRDefault="007359D1" w:rsidP="006D510F">
      <w:pPr>
        <w:spacing w:after="0" w:line="240" w:lineRule="auto"/>
        <w:jc w:val="both"/>
        <w:rPr>
          <w:rFonts w:ascii="Times New Roman" w:hAnsi="Times New Roman"/>
          <w:color w:val="000000" w:themeColor="text1"/>
          <w:sz w:val="16"/>
          <w:szCs w:val="16"/>
        </w:rPr>
      </w:pPr>
    </w:p>
    <w:p w14:paraId="5048A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февраля 1932 года за № 46 л/сс Акулов подготовил:</w:t>
      </w:r>
    </w:p>
    <w:p w14:paraId="0E47B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Ц.К. ВКП(б) </w:t>
      </w:r>
    </w:p>
    <w:p w14:paraId="70A14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тов. Сталину </w:t>
      </w:r>
    </w:p>
    <w:p w14:paraId="770A9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Рез Сталина: Секретно, лично. Молотову, Ворошилову, Орджоникидзе, Куйбышеву, Тухачевскому, Павлуновскому. </w:t>
      </w:r>
    </w:p>
    <w:p w14:paraId="6C586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тов. Сталин ! </w:t>
      </w:r>
    </w:p>
    <w:p w14:paraId="15EE7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Направляю Вам записку ЭКУ ОГПУ о важнейших работах осужденных специалистов при Техническом Отделе ЭКУ, произведенных в 1931 году и производимых в настоящее время. </w:t>
      </w:r>
    </w:p>
    <w:p w14:paraId="77863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СЕКРЕТАРЮ ЦК ВКП/б/ т. Сталину </w:t>
      </w:r>
    </w:p>
    <w:p w14:paraId="734F8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СПРАВКА. </w:t>
      </w:r>
    </w:p>
    <w:p w14:paraId="4C980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РАБОТАХ ОСУЖДЕННЫХ СПЕЦИАЛИСТОВ ИСПОЛЬЗУЕМЫХ ТЕХ.ОТД. ЭКУ О.Г.П.У.</w:t>
      </w:r>
    </w:p>
    <w:p w14:paraId="0091F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АВТО-ТАНКО-ТРАКТОРОСТРОЕНИЕ</w:t>
      </w:r>
    </w:p>
    <w:p w14:paraId="7A4E1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3акончена разработка конструкции плавающего, быстроходного танка весом в 12 тонн. Танк частично запускается в производство. </w:t>
      </w:r>
    </w:p>
    <w:p w14:paraId="2087E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Проведены работы по изменению и приспособлению трактора «КАТЕРПИЛЛЕР» в связи с установкой на него дизель-мотора. </w:t>
      </w:r>
    </w:p>
    <w:p w14:paraId="17B63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Путем введения дополнительной коробки скоростей в трактор «КАТЕРПИЛЛЕР», существующие скорости трактора увеличены в 2,5 раза. </w:t>
      </w:r>
    </w:p>
    <w:p w14:paraId="43AB5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Повышенные скорости увеличивают агротехнические качества трактора и усиливают его, как тяговую машину. Для уменьшения потерь при перекатывании гусеницы на больших скоростях и для уменьшения веса неподрессоренных масс, поставлены облегченные гусеничные башмаки из броневой стали, а для прохождения-трактора по шоссе и мостовым запроектированы резиновые накладки к гусеничным башмакам. </w:t>
      </w:r>
    </w:p>
    <w:p w14:paraId="1FF8B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Трактор мобилизационно подготовлен, забронирован и вооружен пулеметом. </w:t>
      </w:r>
    </w:p>
    <w:p w14:paraId="233AE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Поставлена специальная зенитная установка для пулемета </w:t>
      </w:r>
    </w:p>
    <w:p w14:paraId="26C10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таком виде трактор будет работать как вооружений тягач. </w:t>
      </w:r>
    </w:p>
    <w:p w14:paraId="576F7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 /Разработана конструкция превращения полуторатонного грузовика «ФОРД АА» в трехосную машину с 1 ведущей осью. Машина рассчитана на использование обычных деталей Форда /мобилизационная задача/. Машина покрыта броней 7-8-5 мм и вооружена 4 пулеметами ДТУ. </w:t>
      </w:r>
    </w:p>
    <w:p w14:paraId="6AD81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Машина производством полностью закончена и сдается Военному Ведомству. </w:t>
      </w:r>
    </w:p>
    <w:p w14:paraId="7F7F2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Разработана конструкция и выполнена в производстве - превращения полуторатонного грузовика «ФОРД АА» в трехосную маши-ну с двумя ведущими осями. Машина рассчитана на высокую про-ходимость по плохим дорогам и пересеченной местности. В мир¬ное время будет транспортной машиной, для тяжелых условий ра¬боты. В военное время - машина будет покрыта 7-6-4 мм броней и вооружена 37 мм орудием и двумя пулеметами ДТУ. Машина прошла испытания и сдается Военному Ведомству. </w:t>
      </w:r>
    </w:p>
    <w:p w14:paraId="4D051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Разработана конструкция бронирования трехосной полуторатонной машины системы «ФОРД-ТИМКЕН». Броня 7-6-4 мм. Вооружение 37 мм орудие и два пулемета ДТУ. </w:t>
      </w:r>
    </w:p>
    <w:p w14:paraId="585DA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Машина изготовлена и сдана Военведу. </w:t>
      </w:r>
    </w:p>
    <w:p w14:paraId="1B946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ДИЗЕЛЕСТРОЕНИЕ</w:t>
      </w:r>
    </w:p>
    <w:p w14:paraId="265BA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Закончено проектированием, производством и испытанием: </w:t>
      </w:r>
    </w:p>
    <w:p w14:paraId="24409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3 нефтяных двухтактных бескомпрессорных дизеля по 60 лош.сил при 650 оборотах. Двигатели предназначены для замены существующего газолинового двигателя трактора «КАТЕРПИЛЛЕР». Переход с газолина на нефть и уменьшение количества расходуемого топлива / 200-220 гр. на силу/час/вместо ЗЗ0-360 в оригинальном «КАТЕРПИЛЛЕРЕ»/ создают экономию не менее 2 р. в час. Принимая годовую работу 1 трактора в 1500 часов, полу¬чаем 3000 руб. экономии в год на одной машине, а считаясь с годовым выпуском Челябинского Тракторного завода в 40 тысяч шт. имеем экономию при эксплуатации годовой продукции завода в 120 мил. рублей. </w:t>
      </w:r>
    </w:p>
    <w:p w14:paraId="5E2AC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Запроектирован двухтактный дизель мощностью в 3200 лош. сил при числе оборотов 500 – в минуту, весом 7-10 клгр. на силу, для подводной лодки. Дизель находится в постройке и должен будет земенить собою заграничные дизеля фирмы "МАН" вес которых около 14 клгр. на силу. Строится на Коломенском заводе. </w:t>
      </w:r>
    </w:p>
    <w:p w14:paraId="29953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Запроектирован легкий быстроходный дизель для танка. Мощность его 400 лош.сил при 1500 оборотах в минуту при весе 2 клгр. на силу. Этот дизель в настоящий момент также находится в постройке на заводе "БОЛЬШЕВИК" .По изготовлении будет установлен на плавающем танке. </w:t>
      </w:r>
    </w:p>
    <w:p w14:paraId="5B7C4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В стадии проектировки и разработки рабочих чертеже находятся четыре быстроходных дизеля: </w:t>
      </w:r>
    </w:p>
    <w:p w14:paraId="4A9E3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а/авиационный дизель 2300 лош. сил частично запущен в производство; </w:t>
      </w:r>
    </w:p>
    <w:p w14:paraId="33669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авиационный воздушного охлаждения в 500 лош, сил звездо-образный; </w:t>
      </w:r>
    </w:p>
    <w:p w14:paraId="0314C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100 сильный, 80 сильный и 40 сильный для автомобилей. Под 100 сильный нами будет разработан специальной конструкции автомобиль. 80 сильный предположено установить на 1,5 тонные автомобили и 40 сильные на легковые форды. </w:t>
      </w:r>
    </w:p>
    <w:p w14:paraId="4F32F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Разрабатывается дизель в 100 лош .сил для аэросаней приспособленный для работ на севере. </w:t>
      </w:r>
    </w:p>
    <w:p w14:paraId="710D1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Проектировка и постройка дизелей, как для авиации, так и для автомобилей имеет громадное значение в смысле государст¬венной экономии. Если считать, что в авиации на 1 лош. силу в час расходуется бензина 240 гр., а на дизель на 1 лош. силу в час 190 гр.; то на 1 силу в час уже имеемся экономия в 50 г. При полете длительностью в 10 часов на 1 лош. силу получится экономия 50 х 10 - 500 гр., а при мощном дизеле в 2300 лош. сил при 10 часовом полете будет иметь экономию 500 х 2300 =115000 гр. или более 1 тонны. Если принять во внимание, что нефть примерно в 5 раз дешевле, то по стоимости при десятичасовом по¬лете получится экономия в 5-тъ тонн бензина. </w:t>
      </w:r>
    </w:p>
    <w:p w14:paraId="1D5C5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ХИМИЯ, OB и ВЗРЫВ.ВЕЩЕСТВА.</w:t>
      </w:r>
    </w:p>
    <w:p w14:paraId="79F61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1 марта будет пущена полузаводская установка, полу¬ченного нового в Союзе "ОВ" КАПСИЦИНА. Разработан метод полу¬чения 19 аналогов капсицина. Разрешен вопрос получения вещества на базе имеющегося в Союзе сырья. Стоимость тонны "К" 20.000 руб. вместо предполагавшихся 150.000 руб., при импорте ряда полупродуктов. </w:t>
      </w:r>
    </w:p>
    <w:p w14:paraId="7003F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Свойства - МНГНОВЕННОЕ, НЕОЖИДАННОЕ, КРАЙНЕ РЕЗКОЕ ДЕЙСТВИЕ на слизистые оболочки носоглотки и верхние дыхательные пути приводящие к УДУШЬЮ и ОБМОРОЧНОМУ СОСТОЯНИЮ. </w:t>
      </w:r>
    </w:p>
    <w:p w14:paraId="6414F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проведены. </w:t>
      </w:r>
    </w:p>
    <w:p w14:paraId="138D1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КАНТАРИДИН.</w:t>
      </w:r>
    </w:p>
    <w:p w14:paraId="2603C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Лабораторно получены образцы аналогов кантаридина-вещества накожного нарывного действия. Образцы испытываются.</w:t>
      </w:r>
    </w:p>
    <w:p w14:paraId="7AEA6E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ХЛОРАЦЕТОФЕНОН</w:t>
      </w:r>
    </w:p>
    <w:p w14:paraId="0E93B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Полностью разрешен вопрос способа производства одного из важнейших ОВ - хлорацетофенона. </w:t>
      </w:r>
    </w:p>
    <w:p w14:paraId="5467B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СПОСОБ. Освобождает производство от заграничной зависимости /импорт треххлористого алюминия/, устраняет применение дефицитного сырья и удешевляет продукт вместо 24.000 руб. до 5.000 руб. за тонну. </w:t>
      </w:r>
    </w:p>
    <w:p w14:paraId="2A2BDE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Способ дает возможность развернуть производства в широком масштабе на базе отечественного сырья. </w:t>
      </w:r>
    </w:p>
    <w:p w14:paraId="700CB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первом квартале 1932 г. будет пущена полузаводская установка. </w:t>
      </w:r>
    </w:p>
    <w:p w14:paraId="32653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ФТОРИСТЫЙ ИПРИТ.</w:t>
      </w:r>
    </w:p>
    <w:p w14:paraId="71226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Получен лабораторным путем фтористый иприт. Ведутся анализы вещества и исследования его токсичности.</w:t>
      </w:r>
    </w:p>
    <w:p w14:paraId="4F5A25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УКСУСНО-НАТРИЕВАЯ СОЛЬ.</w:t>
      </w:r>
    </w:p>
    <w:p w14:paraId="50681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Разработан метод извлечения уксусно-натриевой соли из отбросов производства уксусного ангидрида. Метод передан промышленности. Способ внедрен на 1-м Химзаводе и за год дал экономию 1.500.000 руб. </w:t>
      </w:r>
    </w:p>
    <w:p w14:paraId="44A87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ОКСИЛИТ</w:t>
      </w:r>
    </w:p>
    <w:p w14:paraId="0E3FA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Ведутся работы по применению оксилита для противогаза. </w:t>
      </w:r>
    </w:p>
    <w:p w14:paraId="3BAF5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Применение оксилита дает возможность бойцу выключиться из окружающей атмосферы на 30-35 минут, ибо оксилит произво¬дит очистку углекислоты в выдыхаемом воздухе. </w:t>
      </w:r>
    </w:p>
    <w:p w14:paraId="50246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Имеет огромное значение для чистки воздуха в газоубежищах. </w:t>
      </w:r>
    </w:p>
    <w:p w14:paraId="1F135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Пометка Сталина: А в подлодке? </w:t>
      </w:r>
    </w:p>
    <w:p w14:paraId="446F79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ПОРОХА И_ВЗРЫВЧАТЫЕ ВЕЩЕСТВА.</w:t>
      </w:r>
    </w:p>
    <w:p w14:paraId="0387A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Разработан метод механизации работ по снаряжению снарядов амматолом /взрывчатое вещество/ и конструкции станков для механического снаряжения. Принято на заводы Вохимобъединения. </w:t>
      </w:r>
    </w:p>
    <w:p w14:paraId="0580B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На заводе № 25 "Красный Боевик" в результате проводившихся работ - предложено расширение завода до производительности 15.000 тонн порохов в год вместо 10.000 тонн. Принято ВХО к исполнению в строительстве 1932 года. </w:t>
      </w:r>
    </w:p>
    <w:p w14:paraId="35006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На заводе № 9 - ШОСТКА - разработан вопрос о кон¬центрации порохового производства, на основе чего ВХО принято решение перестроить завод по нашему проекту, что дает эконо¬мию 1 мил.руб.в год. </w:t>
      </w:r>
    </w:p>
    <w:p w14:paraId="6B8DD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На заводе № 28 имени "КОСЯКОВА" установлен техноло¬гический процесс производства пироксилина и порохов - в результате чего ликвидирован производственный брак и систематические прорывы на заводе. </w:t>
      </w:r>
    </w:p>
    <w:p w14:paraId="3AF73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Закончены расчеты и рабочие чертежи полной механи¬зации всего цикла производства бездымных порохов /пироксилиновых/. </w:t>
      </w:r>
    </w:p>
    <w:p w14:paraId="37FAAA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Механизация даст большую экономию в площадях, рабочей силе, ускоряет процесс производства и т.д. </w:t>
      </w:r>
    </w:p>
    <w:p w14:paraId="2658A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практического выполнения, работы вынесены на завод № 28 имени Косякова. </w:t>
      </w:r>
    </w:p>
    <w:p w14:paraId="333C5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Разработан метод и получен лабораторным путем порох на метиловом спирте в качестве растворителя. До сего време¬ни применялся спирт винный. Готовится опытная партия. </w:t>
      </w:r>
    </w:p>
    <w:p w14:paraId="2D011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Преимущества: метиловый спирт получается из водяного газa. Отпадает необходимость в эфире и этиловом /винном/ спир¬те, получаемом из хлебных злаков. Удешевляется тонна пороха на 300 руб. Ускоряется и упрощается весь технологический процесс. Повышается химическая стойкость. </w:t>
      </w:r>
    </w:p>
    <w:p w14:paraId="1EE12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Разработан метод получения пироксилина с большим со-держанием азота /получено до 218-219 кубиков азота вместо пре¬дельных 212/, что дает возможность изготовлять пороха повышенной мощности. </w:t>
      </w:r>
    </w:p>
    <w:p w14:paraId="3DF59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Разработан новый метод флегматизации винтовочного по¬роха, что увеличивает дальнобойность стрельбы. </w:t>
      </w:r>
    </w:p>
    <w:p w14:paraId="10D4C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Образцы переданы на опытную стрельбу. </w:t>
      </w:r>
    </w:p>
    <w:p w14:paraId="4D775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Разработан проект механизма предупреждающего взрывы в прессах для нитроглицериновых порохов. </w:t>
      </w:r>
    </w:p>
    <w:p w14:paraId="76698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Передано в Артил.Управление РККА и Вохимобъединение. </w:t>
      </w:r>
    </w:p>
    <w:p w14:paraId="4A8A15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Получено лабораторным путем взрывчатое вещества: «БРИЗАНТИТ». </w:t>
      </w:r>
    </w:p>
    <w:p w14:paraId="2E57C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Предполагается мощность в 2,5 раза больше, чем у тротила. Вещество направлено в Военно-Техническую Академию на испытание. </w:t>
      </w:r>
    </w:p>
    <w:p w14:paraId="77BBB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AЗОТ.</w:t>
      </w:r>
    </w:p>
    <w:p w14:paraId="76DB7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Разработан метод получения азотно-водородной смеси на базе низкосортного топлива для синтеза аммиака. </w:t>
      </w:r>
    </w:p>
    <w:p w14:paraId="5BB57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Разработан замкнутый цикл производства аммиака на кокс химических комбинатах. </w:t>
      </w:r>
    </w:p>
    <w:p w14:paraId="5BEA5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Метод превращает Коксо-Химический завод в химико-коксовый. На 1000000 тонн кокса - выход 490000 тонн аммиака. </w:t>
      </w:r>
    </w:p>
    <w:p w14:paraId="49220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обоим методам изготовлены технические проекты опытно-производственных заводов, мощностью 1-го на 30.000 тонн в год аммиака и 2-го на 24.000 тонны. </w:t>
      </w:r>
    </w:p>
    <w:p w14:paraId="38FE3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первому методу базирующемуся на низкосортном топливе утверждено строительство опытного завода на 1932 г. в Бобриках. </w:t>
      </w:r>
    </w:p>
    <w:p w14:paraId="0B012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Разработанные методы полностью разрешают азотную проблему для СССР на отечественной технической базе. </w:t>
      </w:r>
    </w:p>
    <w:p w14:paraId="45DD2F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Развитие азотной промышленности Союза по пятилетке до 1.500.000 тонн связанного азота в год по разработанным мето¬дам даст большую экономию по капиталовложениям. </w:t>
      </w:r>
    </w:p>
    <w:p w14:paraId="5177C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осуществление приведенного метода нами проделаны нижеследующие работы: </w:t>
      </w:r>
    </w:p>
    <w:p w14:paraId="7B263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Газогенератор непрерывного действия для газификации низкосортного топлива. Газогенератор изготовлен на Советских заводах по проекту и под нашим наблюдением и руководством и смонтирован на Московском Газовом заводе. </w:t>
      </w:r>
    </w:p>
    <w:p w14:paraId="03A14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Технический проект кислородно-азотной установки на 250 куб.метр жидкого кислорода в час. </w:t>
      </w:r>
    </w:p>
    <w:p w14:paraId="5E28F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кислородной установки делается в СССР впервые. </w:t>
      </w:r>
    </w:p>
    <w:p w14:paraId="655E4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Спроектированный агрегат по своей производительности значи-тельно превышает мощность работающих в настоящее время загра¬ничных кислородных установок. </w:t>
      </w:r>
    </w:p>
    <w:p w14:paraId="6DD0A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передан в Трест ВАТ для исполнения. </w:t>
      </w:r>
    </w:p>
    <w:p w14:paraId="79085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Проект компрессора для воздуха. Производительность 1.500 куб. метр, в час. Рабочее давление 220 атм. Проект пред¬назначен для обслуживания спроектированной кислородно-азотной установки. Компрессор на такое высокое давление проектируется в СССР впервые. Разработка советского компрессора позволит СССР освободиться от импорта подобных компрессоров. </w:t>
      </w:r>
    </w:p>
    <w:p w14:paraId="4FD0D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Разработан проект установки глубокого охлаждения. Производительность 2.000 куб. м. кислорода и 8800 куб. м. азота. Целью проекта является получение водородно-азотной смеси для синтетического, аммиака и кислорода для газификации подмосковного угля. </w:t>
      </w:r>
    </w:p>
    <w:p w14:paraId="1A85E1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Ассимиляция целлюлозного производства с пироксилиновым. </w:t>
      </w:r>
    </w:p>
    <w:p w14:paraId="1D33C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переданному в промышленность методу получения древес¬ной целлюлозы для изготовления порохов, разработан и сдан про-мышленности проект завода мощностью 10.000-14.000 тонн в год. Завод строится на Свердловском Целлюлозном Комбинате. </w:t>
      </w:r>
    </w:p>
    <w:p w14:paraId="67808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РЕЗИНОВАЯ ПРОМЫШЛЕННОСТЬ.</w:t>
      </w:r>
    </w:p>
    <w:p w14:paraId="47C70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/Маска противогаз/ </w:t>
      </w:r>
    </w:p>
    <w:p w14:paraId="39121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Разработана конструкция и изготовлены образцы противога¬за - маски, со следующими показателями: </w:t>
      </w:r>
    </w:p>
    <w:p w14:paraId="06AA6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Маска дает защиту от капельно-жидкого иприта в течении от 1 ч.2 мин. до 2 ч.2 мин. /требования ВОХИМ'У 1 час/. </w:t>
      </w:r>
    </w:p>
    <w:p w14:paraId="51F05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Конструкция маски предоставляет значительные удобства для пользования /одевание 3 секунды/. </w:t>
      </w:r>
    </w:p>
    <w:p w14:paraId="0C6FF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Конструкция маски рассчитана на обеспечение свободного передвижения бойца, свободное владение огнестрельным орудием и оптическими приборами. </w:t>
      </w:r>
    </w:p>
    <w:p w14:paraId="3F52D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Единственным импортным материалом является каучук с расходом на одну маску от 32 до 59 грамм против 81 гр. на шлем вырабатываемый до сих пор. </w:t>
      </w:r>
    </w:p>
    <w:p w14:paraId="69274B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Маска производится методом формования. Стоимость ма¬ски в 2,5 раза дешевле существующих шлемов. </w:t>
      </w:r>
    </w:p>
    <w:p w14:paraId="238EF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/Прорезиненная ткань/ . </w:t>
      </w:r>
    </w:p>
    <w:p w14:paraId="3DAF6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Разработана техническая характеристика прорезиненной ткани для защитных костюмов. </w:t>
      </w:r>
    </w:p>
    <w:p w14:paraId="0D124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Полученные образцы ткани по всем показателям стоят значительно выше германской ткани. </w:t>
      </w:r>
    </w:p>
    <w:p w14:paraId="12697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/Новый метод вулканизации и новый лак для галош/. </w:t>
      </w:r>
    </w:p>
    <w:p w14:paraId="74348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Заводами Резинообъединения при изготовлении галош, как на внутренний рынок, так и на экспорт, употреблялся импортный глет который будучи примешан в резиновую смесь, обеспечивал общую прочность изделий, лака и облегчал вулканизацию. </w:t>
      </w:r>
    </w:p>
    <w:p w14:paraId="1DEBC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настоящее время запущена в производство опытная партия галош без глета в которой расход каучука по нашему методу снижается на 15-20% при повышенной прочности в несколько раз. Одновременно повышается производительная мощность заводов до 25% с возможностью дальнейшего увеличения про¬дукции при условии незначительных затрат на реконструкцию. Качество галош предполагается получить лучше галош лучших заграничных фирм. </w:t>
      </w:r>
    </w:p>
    <w:p w14:paraId="78FDE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СПИРТОВАЯ ПРОМЫШЛЕННОСТЬ.</w:t>
      </w:r>
    </w:p>
    <w:p w14:paraId="40287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 метод получения спирта из цикория. Произведено пробное винокурение на Суковкинском винокуренном заводе в присутствии представителей Союзспирта, Научно-Исследова¬тельского института Спиртовой промышленности, и Спиртотреста ЦЧО. Опыт полностью оправдал себя и превзошел некоторые положения, указанные в записке, поданной в свое время в ПБ. </w:t>
      </w:r>
    </w:p>
    <w:p w14:paraId="6BA4B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выход спирта при цикорном винокурении выше выхо¬дов спирта при хлебо-картофельном винокурении. </w:t>
      </w:r>
    </w:p>
    <w:p w14:paraId="28CB1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Экономия топлива /угля / при цикорном винокурении составляет ориентировочно 20%. </w:t>
      </w:r>
    </w:p>
    <w:p w14:paraId="132F7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Цикорное винокурение дает возможность перейти на не¬прерывное сбраживание, что в свою очередь упраздняет дрож¬жевой цех. </w:t>
      </w:r>
    </w:p>
    <w:p w14:paraId="1F240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результате проведенного цикорного винокурения уста-навливается, помимо вышеприведенного еще следующее: </w:t>
      </w:r>
    </w:p>
    <w:p w14:paraId="437F6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Цикорное винокурение может производиться на сущест¬вующих винокуренных заводах без какого либо дополнительного оборудования. </w:t>
      </w:r>
    </w:p>
    <w:p w14:paraId="0AB7E0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При цикорном винокурении упраздняется солодовенный цех и дробилка для солода. . </w:t>
      </w:r>
    </w:p>
    <w:p w14:paraId="4B1F4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Процесс варки и выдувание в заторный чан цикорной массы сокращается по времени вдвое. </w:t>
      </w:r>
    </w:p>
    <w:p w14:paraId="0A744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Сбраживание цикорных заторов в квасильных чанах по времени сокращается вдвое и упраздняется процесс расхолодки </w:t>
      </w:r>
    </w:p>
    <w:p w14:paraId="29DA3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Выхода цикорного спирта выше выходов хлебо-картофельного спирта. </w:t>
      </w:r>
    </w:p>
    <w:p w14:paraId="33ABBE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Качество цикорного спирта не ниже качества хлебо-картофельного спирта. </w:t>
      </w:r>
    </w:p>
    <w:p w14:paraId="5EA97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Отходы цикорного винокурения не превышает отходов хлебо-картофельного винокурения и также идут в корм скоту. </w:t>
      </w:r>
    </w:p>
    <w:p w14:paraId="2619A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Все эти выводы подтверждены протоколом расширенного производственного совещания технического персонала и рабо¬чих Суковкинского завода при участии представителей Союзспирта, Научно-Исследовательского Института Спиртовой промышленности ЦЧО и актом, подписанным теми же представителями совместно со специалистами ОКПБ Тех.Отд. ЭКУ ОГПУ. </w:t>
      </w:r>
    </w:p>
    <w:p w14:paraId="407BD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Согласно протокола и акта устанавливается, что технологический процесс цикорного винокурения является вполне приемлемым для внедрения в промышленность. </w:t>
      </w:r>
    </w:p>
    <w:p w14:paraId="6B173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СНАРЯДЫ И ВЗРЫВАТЕЛИ.</w:t>
      </w:r>
    </w:p>
    <w:p w14:paraId="755BCF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40 м/м ружейная граната безопасного типа. Принятая на вооружение ружейная граната Дьяконова не имеет предохранительного устройства и в случае преждевременного разрыва в мортирке влечет порчу оружия и ранение стрелков. </w:t>
      </w:r>
    </w:p>
    <w:p w14:paraId="5E39F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Разработанный нами тип гранаты устраняет эти недостатки благодаря наличию пулеуловителя. Предполагается в дальнейшем повышение дальности полета на 20-25%. Граната передается на изготовление опытных образцов на завод № 75. </w:t>
      </w:r>
    </w:p>
    <w:p w14:paraId="7081E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СНАРЯД изготовляемый из железных труб </w:t>
      </w:r>
    </w:p>
    <w:p w14:paraId="42B69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Спроектирована и запущена в производство опытная се¬рия снарядов изготовляемых из железных труб. Введение на вооружение подобных снарядов значительно увеличит осколочно-фугасное действие на большую зону поражаемого пространства. </w:t>
      </w:r>
    </w:p>
    <w:p w14:paraId="728B0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Снаряды начиняются осколками /отбросами/ металла, заливаются цементом и при разрыве стелятся параллельно земли. </w:t>
      </w:r>
    </w:p>
    <w:p w14:paraId="5A55B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75 мм ЖИРОСКОПИЧЕСКИЙ РЕАКТИВНЫЙ СНАРЯД. </w:t>
      </w:r>
    </w:p>
    <w:p w14:paraId="259B91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Разработана конструкция специального гироскопического реактивного снаряда. Главная особенность снаряда заключает¬ся в том, что он действует самостоятельно без орудия. Выпускается снаряд из тонкой гладкоствольной трубы. Дальность полета /теоретич./ 8-9 километров. Предусмотрена возмож¬ность увеличения дальности. </w:t>
      </w:r>
    </w:p>
    <w:p w14:paraId="5C27F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Введение на вооружение таких снарядов должно дать значительное удешевление стоимости артвооружения и большую подвижность в маневренной войне. </w:t>
      </w:r>
    </w:p>
    <w:p w14:paraId="03DF4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Изготовленные опытные образцы будут опробованы в марте месяце. </w:t>
      </w:r>
    </w:p>
    <w:p w14:paraId="2712E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45 мм БРОНЕБОЙНЫЙ СНАРЯД. </w:t>
      </w:r>
    </w:p>
    <w:p w14:paraId="1B0E6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Спроектированы и изготовлены опытные серии снарядов. </w:t>
      </w:r>
    </w:p>
    <w:p w14:paraId="13E8E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Снаряды расчитаны на большую пробиваемость брони против существующих на вооружении армии. Снаряд имеет два наконечника - стальной бронебойный и медный. По теоретическим расчетам снаряд должен пробить 30 милиметр. броню на 2-2,5 километра. </w:t>
      </w:r>
    </w:p>
    <w:p w14:paraId="68EB7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ПУЛЯ О.В. </w:t>
      </w:r>
    </w:p>
    <w:p w14:paraId="2CFC1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Спроектирована и изготовлена опытная партия пуль для жидких отравляющих веществ. Назначение пули - увеличение огневых средств борьбы с броневыми закрытиями для пехоты и каваллерии путем отравления ОВ поверхностей и закрытых помещений и заражения окружающего воздуха. Проводятся испытания. </w:t>
      </w:r>
    </w:p>
    <w:p w14:paraId="5D197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76 мм ТРОССОВЫЙ СНАРЯД. </w:t>
      </w:r>
    </w:p>
    <w:p w14:paraId="343A3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Сконструирована и изготовлена опытная партия троссовых снарядов, имеющих специальное назначение борьбы с авиа¬цией. Снаряд состоит из 2-х массивных грузов соединенных стальным троссом дл. в 3-4 метра. При запуске в воздух снаряд делает безпорядочные движения грузами, соединенными вытянутым троссом, рассекая все попадающееся на пути. </w:t>
      </w:r>
    </w:p>
    <w:p w14:paraId="380DE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будут проведены в конце февраля. </w:t>
      </w:r>
    </w:p>
    <w:p w14:paraId="0946F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ЭНЕРГЕТИКЕ</w:t>
      </w:r>
    </w:p>
    <w:p w14:paraId="03A76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ЕДИНАЯ ВЫСОКОВОЛЬТНАЯ СЕТЬ СССР. </w:t>
      </w:r>
    </w:p>
    <w:p w14:paraId="4905F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Производится проработка отдельных элементов высоковольтной сети для всего СССР. Проработка ведет¬ся по районно, в первую очередь прорабатываются центр, промышлен.район Урало-Кузнецкий Комбинат, Донбасс, Средняя Волга и т.д. </w:t>
      </w:r>
    </w:p>
    <w:p w14:paraId="046E8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Работа дает основную базу для плана электрофикации СССР и согласована с тов. КРЖИЖАНОВСКИМ </w:t>
      </w:r>
    </w:p>
    <w:p w14:paraId="1EBEA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СТАНДАРТИЗАЦИЯ СТАНЦИЙ. </w:t>
      </w:r>
    </w:p>
    <w:p w14:paraId="135A5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Закончен разработкой стандарт электростанции в 50 мгв. /50 тысяч киловатт/, состоящей из котельной генератора и высоковольтной сети. </w:t>
      </w:r>
    </w:p>
    <w:p w14:paraId="0C1B1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Находится в разработке станция в 25 мгв., готовность 60%. На очереди разработка такого же стандарта в 100 мгв. </w:t>
      </w:r>
    </w:p>
    <w:p w14:paraId="068C2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РАЗРАБОТАНА 1-ая ЧАСТЬ МЕЖДУГОРОДНОЙ ТЕЛЕФОННОЙ станции большой емкости, с применением многократ¬ного телефонирования, т.е. по одному и тому же прово¬ду можно вести одновременно несколько разговоров. </w:t>
      </w:r>
    </w:p>
    <w:p w14:paraId="4A5AB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телефонной станции предусматривает вызов абонентов в продолжении 1,5-2 минут, в существующих установках процесс вызова занимает в среднем 2-3 часа. </w:t>
      </w:r>
    </w:p>
    <w:p w14:paraId="15E18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ПО СТРОИТЕЛЬСТВУ ПЕРЕДВИЖНЫХ СТАНЦИЙ. </w:t>
      </w:r>
    </w:p>
    <w:p w14:paraId="091C8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К 15 февраля с. г. заканчивается изготовлением передвижная трансформаторная подстанция высокого напряжения, мощностью в 1.800 кватт. </w:t>
      </w:r>
    </w:p>
    <w:p w14:paraId="26C25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Подстанция монтирована на большегрузовом 50 тн. четы¬рехосном вагоне. </w:t>
      </w:r>
    </w:p>
    <w:p w14:paraId="083EB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Подстанция целиком изготовлена из Советских материа¬лов и стандартных частей вырабатываемых заводами СССР. </w:t>
      </w:r>
    </w:p>
    <w:p w14:paraId="69B51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Подстанция предназначается для снабжения электро¬энергией небольших промрайонов, новостроек, совхозов, а так же для военных целей. </w:t>
      </w:r>
    </w:p>
    <w:p w14:paraId="63ECC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Проектируется передвижная электрическая станция высокого напряжения с установкой на тепловоз. </w:t>
      </w:r>
    </w:p>
    <w:p w14:paraId="0ED4A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ЭЛЕКТРОВОЗОСТРОЕНИЕ</w:t>
      </w:r>
    </w:p>
    <w:p w14:paraId="0EB2C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Организована новая особая группа на заводе "ДИНАМО", ставящая себе задачей наладить и запустить в производ¬ство строение электровозов. </w:t>
      </w:r>
    </w:p>
    <w:p w14:paraId="7B404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Группа произвела обследование завода ”ДИНАМО” и наме¬тила план работы для создания производства электровозов, </w:t>
      </w:r>
    </w:p>
    <w:p w14:paraId="6B386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план входит: а/ разработка всех технологических процессов, б/ разработка производственных операций, в/ выбор материалов для работы горячих вспомогательных цехов, г/ установление внутризаводского транспорта, д/ определение техно-экономических вопросов по производ-ству электровозов и т.п. </w:t>
      </w:r>
    </w:p>
    <w:p w14:paraId="6E5AB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намеченному плану, установлен группой и принят За-водоуправлением, технологический процесс производства и проект монтажа электровозов по системе продольно-принудительного потока, осуществляемого на путях монтажного пролета. </w:t>
      </w:r>
    </w:p>
    <w:p w14:paraId="294DA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1932 г., в зависимости от нормального поступления кузовов с Коломенского завода, намечено к выпуску: в июне 1 /опытный/ 132 тн. электровоз; в августе 2 электровоза в сентябре 3, в октябре, ноябре и декабре по 10 электрово¬зов ежемесячно. </w:t>
      </w:r>
    </w:p>
    <w:p w14:paraId="2434C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КРУПНОЕ ЭЛЕКТРОМАШИНОСТРОЕНИЕ</w:t>
      </w:r>
    </w:p>
    <w:p w14:paraId="1742A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Закончен постройкой, испытан и передан промышленности электропривод для БЛЮМИНГА. </w:t>
      </w:r>
    </w:p>
    <w:p w14:paraId="73DA7B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Электропривод состоит в основном из двигателя постоянного тока 7.000 лош. сил, /с максимумом в 20.000 лош. сил/ -2-х генераторов по 3.000 киловатт и электродвигателя в 5.000 лош.сил переменного тока. Вес привода около 400 тонн. Всего приводов такой мощности во всем мире 12. Изготовле¬но деталей около.- 230.000 штук. Изданы труды в виде 4-х выпусков бюллетеней имеющих большой научный интерес. Обучено 9-ть молодых советских инженеров. </w:t>
      </w:r>
    </w:p>
    <w:p w14:paraId="1FB3F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Помимо основного оборудования изготовлено сложное вспомогательное оборудование. </w:t>
      </w:r>
    </w:p>
    <w:p w14:paraId="5693B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КОТЛОСТРОЕНИЕ</w:t>
      </w:r>
    </w:p>
    <w:p w14:paraId="7B4413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Приступлено к монтажу опытного-безбарабанного прямоточного котла высокого давления / на 140 атм./ по системе РАМЗИНА. Монтаж производится в котельной Всесоюз¬ного Теплотехнического Института. Пуск котла в действие по плану намечен к 1-му мая с.г. </w:t>
      </w:r>
    </w:p>
    <w:p w14:paraId="7DBA5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Параллельно с производством частей котла разрешен ряд производственных проблем по высокому давлению: так например; найдены новые методы и способы сварки и загибки труб, давшие хорошие результаты на давление и температуру. </w:t>
      </w:r>
    </w:p>
    <w:p w14:paraId="71E6B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Закончен полный расчет котла того же принципа промышленного значения на производительность 200 тн. в час пара на пылевидном Подмосковном угле. </w:t>
      </w:r>
    </w:p>
    <w:p w14:paraId="3BED9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Котел будет крупнейшим котлом в мире, как по давлению, так и по производительности пара. Котел находится в настоящее время в конструктивной разработке. Готовность проекта на 25% </w:t>
      </w:r>
    </w:p>
    <w:p w14:paraId="243F6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БРОНЯ</w:t>
      </w:r>
    </w:p>
    <w:p w14:paraId="2F64B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Ведутся работа по. созданию устойчивости против - броне¬бойных пуль брони из котельного железа. </w:t>
      </w:r>
    </w:p>
    <w:p w14:paraId="45B1B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Непробиваемость брони достигается не путем дорого стоящей и длительной в обработке цементации, а дождеванием и магнетизацией особо термически обработанного котельного железа. </w:t>
      </w:r>
    </w:p>
    <w:p w14:paraId="4E07B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Предварительными опытами достигнута следующие результа¬ты на плитке размером 200 х 200 мм: плита толщиной в 9 мм на дистанции в 40 метров не пробивалась бронебойной пулей Бойно-Родзевича, Кутового и обыкновенной мельхиоровой пулей. На обратной стороне плиты ни трещины, ни отдулины не образовывались. </w:t>
      </w:r>
    </w:p>
    <w:p w14:paraId="18C4D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данное время изготовляются указанным методом плиты разных толщин для испытания их с разных дистанций, с установкой дать непробиваемую броню толщиной до 7 мм. </w:t>
      </w:r>
    </w:p>
    <w:p w14:paraId="526B6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БЕРИЛЛИЙ</w:t>
      </w:r>
    </w:p>
    <w:p w14:paraId="7CF8F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Приступлено к перестройке и оборудованию здания бывшей церкви под опытный Берилловый завод. Срок строительства включая и пробный пуск - 5-6 месяцев. Завод расчитан на производительностъ 3-х тонн металлического бериллия в год. </w:t>
      </w:r>
    </w:p>
    <w:p w14:paraId="762D6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Задачей строющегося Бериллового завода является получение, как металлического бериллия, так и его лигатур с различными металлами для дальнейшего их использования в виде присадок для получения высококачественных спла¬вов. </w:t>
      </w:r>
    </w:p>
    <w:p w14:paraId="473C1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пуском этого завода Советская техника получив новую базу для получения сложных специальных сплавов, обладающих исключительными свойствами, как-то: твердость сопротивление коррозии и т.д. </w:t>
      </w:r>
    </w:p>
    <w:p w14:paraId="6750C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СУДОСТРОЕНИЕ</w:t>
      </w:r>
    </w:p>
    <w:p w14:paraId="20BC5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/Ленинград/ </w:t>
      </w:r>
    </w:p>
    <w:p w14:paraId="73B67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Готовность строящейся подводной лодки в Ленинграде по корпусу – 95%. </w:t>
      </w:r>
    </w:p>
    <w:p w14:paraId="39C7C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разработка рабочих чертежей по внутрен¬нему оборудованию лодки.</w:t>
      </w:r>
    </w:p>
    <w:p w14:paraId="40DAD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ТРАНСПОРТЕРУ</w:t>
      </w:r>
    </w:p>
    <w:p w14:paraId="2605A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/Ленинград/. </w:t>
      </w:r>
    </w:p>
    <w:p w14:paraId="422E5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Продолжается постройка ж. д. транспорта для 14 дм. оруд</w:t>
      </w:r>
    </w:p>
    <w:p w14:paraId="074EC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КАБЕЛЬНАЯ ЭКСПЕДИЦИЯ</w:t>
      </w:r>
    </w:p>
    <w:p w14:paraId="75391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Закончена работа кабельной экспедиция по прокладке кабелей в Азовском, Черном и Каспийском морях. В общем итоге Кабельная Экспедиция подняла со дна Баренцова и Белого морей подводного телеграфного кабеле в круглых цифрах - 825 км., из которых проложила 350 КМ на Каспийском море и 212 км. на Азовском и Черном морях. Прокладка и выемка кабеля произведены в рекордные сроки. Прокладка кабеля в Азовском море разгружает Ростовский телеграфный узел и имеет важное стратегическое значение </w:t>
      </w:r>
    </w:p>
    <w:p w14:paraId="29A07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МИКРОБИОЛОГИЯ</w:t>
      </w:r>
    </w:p>
    <w:p w14:paraId="0C778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Институте специального назначения Тех. Отд. ЭКУ ОГПУ проводятся научно-исследовательские работы по изучению мер борьбы и обороны в биологической войне. </w:t>
      </w:r>
    </w:p>
    <w:p w14:paraId="60CE1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Имеются следующие результаты полученные в лабораторных условиях: </w:t>
      </w:r>
    </w:p>
    <w:p w14:paraId="5CEF3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1.Доказана жизнеспособность микроба "туляремии" /самый заразный микроб из всех микробов до сего времени откры¬тых наукой/ в высушенном виде, без потери своих первоначальных качеств. Высушенный микроб сохраняет способность заражения после нагревания его в температуре 120°С в течении одной минуты. Этот опыт доказывает возможность при¬готовления и хранения микроба в порошкообразном виде и ввода его в горячую пищу, воду и пр. </w:t>
      </w:r>
    </w:p>
    <w:p w14:paraId="605E3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Доказана возможность заражения туляремией путем распыления. </w:t>
      </w:r>
    </w:p>
    <w:p w14:paraId="190AD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По линии заражения водоемов обезвреженных хлорной известью, проведенными опытами доказана возможность зара¬жения микробами кишечно-тифозной группы водоемов даже перенасыщенных растворами хлора. </w:t>
      </w:r>
    </w:p>
    <w:p w14:paraId="4F301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Проведена работа по высушиванию микробов кишечно-тифозной группы. Высушенные микробы брюшного тифа и дизетифии сохранили жизнеспособность и зараженные ими мыши восприняли заболевание. При нагревании в 100°С в течении 2 мин. высушенные микробы сохранили жизнеспособность. </w:t>
      </w:r>
    </w:p>
    <w:p w14:paraId="0433DF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Приступлено к работам по выделению культур специ¬фических типов кишечных бактерий /тифозо-паротифозной группы/. Начата работа по составлению сывороток и изменчи¬вости бактерий. </w:t>
      </w:r>
    </w:p>
    <w:p w14:paraId="55174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Кроме того приступлено к работе с микробами чумы. </w:t>
      </w:r>
    </w:p>
    <w:p w14:paraId="7A192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Приступлено к составлению брошюры для руководства и текущей работа "Бактериология врача Кр.Армии". </w:t>
      </w:r>
    </w:p>
    <w:p w14:paraId="31CFF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Подготавливается работа по консервированию микробов в полузаводском масштабе. </w:t>
      </w:r>
    </w:p>
    <w:p w14:paraId="11D338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ТЕКСТИЛЮ.</w:t>
      </w:r>
    </w:p>
    <w:p w14:paraId="6F35B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Котонин </w:t>
      </w:r>
    </w:p>
    <w:p w14:paraId="7B8A7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Разработан и проверен в фабричном масштабе новый способ котонизации лубяных волокон. </w:t>
      </w:r>
    </w:p>
    <w:p w14:paraId="0A6F0C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Предлагаемый котонин: </w:t>
      </w:r>
    </w:p>
    <w:p w14:paraId="6136E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позволяет СССР бать независимым от заграничного рынка в отношении ввоза хлопка и шерсти. </w:t>
      </w:r>
    </w:p>
    <w:p w14:paraId="135B8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Позволяет широко развивать хлопчато-бумажную и шерстяную промышленность даже в случае временного несо¬ответствия развития хлопководства и овцеводства с раз¬витием промышленности. </w:t>
      </w:r>
    </w:p>
    <w:p w14:paraId="39CD5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Позволяет сократить дорогостоящее освоение земель под хлопок /иригация и проч./, за счет более дешевой культуры льна. </w:t>
      </w:r>
    </w:p>
    <w:p w14:paraId="1679E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Предлагаемый способ удешевляет производство: котонин из тресты будет стоить 865руб.за тонну против существующих цен 1.600 - 2.000 рублей. </w:t>
      </w:r>
    </w:p>
    <w:p w14:paraId="5D12A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Котонин предлагаемого качества может быть использован в настоящее время хлопчато-бумажной промышленностью в количестве от 80 до 100.000 тонн, шерстяной -до 20.000 тонн, в ватной - до 20.000 тн., в валяльно-войлочной до 30.000 тн., с освобождением соответствующих количеств основного сырья. </w:t>
      </w:r>
    </w:p>
    <w:p w14:paraId="30860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КОМБИНАТА.</w:t>
      </w:r>
    </w:p>
    <w:p w14:paraId="206193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Составлен проект Дальне-Восточного сете-вязального, канато-веревочного Комбината. </w:t>
      </w:r>
    </w:p>
    <w:p w14:paraId="5A601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составлен на выпуск продукции в год льняно¬го и пенькового производств на 21.600.000 рублей. </w:t>
      </w:r>
    </w:p>
    <w:p w14:paraId="33EA4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Комбинат будет состоять: </w:t>
      </w:r>
    </w:p>
    <w:p w14:paraId="3DD5A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 льно-пенько-прядильной, крутильной и сетевязальной фабрики. </w:t>
      </w:r>
    </w:p>
    <w:p w14:paraId="47DC9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 канатно-веревочной фабрики. </w:t>
      </w:r>
    </w:p>
    <w:p w14:paraId="74BEB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Шпагатно-веревочной фабрики и </w:t>
      </w:r>
    </w:p>
    <w:p w14:paraId="5373A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Льно-пенько-чесальной </w:t>
      </w:r>
    </w:p>
    <w:p w14:paraId="17E4EA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Рабочих и служащих будет около 9.000 человек. </w:t>
      </w:r>
    </w:p>
    <w:p w14:paraId="43FDF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МАНЫЧИ</w:t>
      </w:r>
    </w:p>
    <w:p w14:paraId="001D1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Каспийско-Черноморский канал </w:t>
      </w:r>
    </w:p>
    <w:p w14:paraId="7803D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Производится разработка устройства глубоководного пути - канала на Манычах. </w:t>
      </w:r>
    </w:p>
    <w:p w14:paraId="45DDC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Проблема состоит из нескольких частей: </w:t>
      </w:r>
    </w:p>
    <w:p w14:paraId="6768C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морского пути между морями Азовским и Каспийским </w:t>
      </w:r>
    </w:p>
    <w:p w14:paraId="3AA71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энергетического тракта, дающего энергию равную Днепрострою. </w:t>
      </w:r>
    </w:p>
    <w:p w14:paraId="3849A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Орошения Прикаспийских пустынь под хлопковые и другие культура в количестве до 2.000.000 гектар. </w:t>
      </w:r>
    </w:p>
    <w:p w14:paraId="7DA14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Обводнение земель к югу от Маныча 4.500.000 га </w:t>
      </w:r>
    </w:p>
    <w:p w14:paraId="2E343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Создание новых рыбных угодий в Маныче. </w:t>
      </w:r>
    </w:p>
    <w:p w14:paraId="232A6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е) Привлечение вод Маныча, Кубани, Дона и Волги к использованию на орошение. </w:t>
      </w:r>
    </w:p>
    <w:p w14:paraId="2DA44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Канал позволит морским судам заходить в Каспийское море, приблизит к морскому берегу многие пункты Сибири, Казахстана и Урала на сотни километров. </w:t>
      </w:r>
    </w:p>
    <w:p w14:paraId="11B52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Этот водный путь создаст также новый ход на мировые рынки для Бакинской нефти. </w:t>
      </w:r>
    </w:p>
    <w:p w14:paraId="6D7BCA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эскизный (предварительный) проект и полностью разработаны вопросы экономики, транспорта, мелиорации, энергетики и др.</w:t>
      </w:r>
    </w:p>
    <w:p w14:paraId="41058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ЭКУ ОГПУ (МИРОНОВ)</w:t>
      </w:r>
    </w:p>
    <w:p w14:paraId="0B345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«22» февраля 1932 года </w:t>
      </w:r>
    </w:p>
    <w:p w14:paraId="726D1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 РФ Ф.3., Оп.58., Д.142., л. 24-46 (11462).</w:t>
      </w:r>
    </w:p>
    <w:p w14:paraId="5DB1B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C85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февраля 1932 года СТО принял постановление, в котором было рекомендовано обязать Народный комиссариат тяжелой промышленности обеспечить программу судостроения необходимым вооружением, а также жестко соблюдать ком­плектность для обеспечения полной боевой готовности кораблей при вступлении их в строй (11866).</w:t>
      </w:r>
    </w:p>
    <w:p w14:paraId="71511B41" w14:textId="437BED4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4A8CBF" w14:textId="7C77B2FE" w:rsidR="002B40D9" w:rsidRPr="006D510F" w:rsidRDefault="002B40D9"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Армия:</w:t>
      </w:r>
    </w:p>
    <w:p w14:paraId="7629D280" w14:textId="77777777" w:rsidR="002B40D9" w:rsidRPr="006D510F" w:rsidRDefault="002B40D9"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2A19063C"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февраля 1932 г. вышло постановление РВС СССР «Об основах организации ВВС РККА», а 19 апреля 1932 г. - постановление Комиссии обороны при СНК СССР «Об организации ВВС РККА». Эти документы определили новый этап в развитии ВВС – из вспомогательного рода войск ВВС становились самостоятельным родом войск, которому отводилась одна из главных ролей в разрабатываемой военными умами стратегии глубокой наступательной операции. Такая стратегия предусматривала массированное применение не только танков и артиллерии, но и авиации, и воздушных десантов, что без парашютизма было невозможно (21402).</w:t>
      </w:r>
    </w:p>
    <w:p w14:paraId="1D10ED10" w14:textId="77777777" w:rsidR="002B40D9" w:rsidRPr="006D510F" w:rsidRDefault="002B40D9" w:rsidP="006D510F">
      <w:pPr>
        <w:spacing w:after="0" w:line="240" w:lineRule="auto"/>
        <w:jc w:val="both"/>
        <w:rPr>
          <w:rFonts w:ascii="Times New Roman" w:hAnsi="Times New Roman"/>
          <w:color w:val="0070C0"/>
          <w:sz w:val="16"/>
          <w:szCs w:val="16"/>
        </w:rPr>
      </w:pPr>
    </w:p>
    <w:p w14:paraId="4F8F8A91" w14:textId="77777777" w:rsidR="007359D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0C3C38D" w14:textId="77777777" w:rsidR="007359D1" w:rsidRPr="006D510F" w:rsidRDefault="007359D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31E120" w14:textId="77777777" w:rsidR="007359D1" w:rsidRPr="006D510F" w:rsidRDefault="007359D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февраля</w:t>
      </w:r>
      <w:r w:rsidRPr="006D510F">
        <w:rPr>
          <w:rFonts w:ascii="Times New Roman" w:hAnsi="Times New Roman"/>
          <w:color w:val="000000" w:themeColor="text1"/>
          <w:sz w:val="16"/>
          <w:szCs w:val="16"/>
        </w:rPr>
        <w:t xml:space="preserve"> в 1932 году первый полёт прототипа транспортного самолёта-бомбардировщика </w:t>
      </w:r>
      <w:hyperlink r:id="rId56" w:tgtFrame="_blank" w:history="1">
        <w:r w:rsidRPr="006D510F">
          <w:rPr>
            <w:rFonts w:ascii="Times New Roman" w:hAnsi="Times New Roman"/>
            <w:color w:val="000000" w:themeColor="text1"/>
            <w:sz w:val="16"/>
            <w:szCs w:val="16"/>
          </w:rPr>
          <w:t xml:space="preserve">«TC.33» </w:t>
        </w:r>
      </w:hyperlink>
      <w:r w:rsidRPr="006D510F">
        <w:rPr>
          <w:rFonts w:ascii="Times New Roman" w:hAnsi="Times New Roman"/>
          <w:color w:val="000000" w:themeColor="text1"/>
          <w:sz w:val="16"/>
          <w:szCs w:val="16"/>
        </w:rPr>
        <w:t>(компания «Gloster», Великобритания). Силовая установка «TC.33» представляла собой два двигателя «Kestrel» «IIIS» установленных в передней части крыла и два "толкающих" «Kestrel» «IIS» - в задней. «ТС.33» мог перевозить до десяти десантников с полной экипировкой или нести до 1624 кг бомб (обычно 14 х 113-кг и 4 х 9-кг бомб). После заводских испытаний самолёт был передан в октябре в исследовательский центр «Martlesham Heath». Полёты в центре затянулись почти на год - до сентября 1933-го, но к этому времени командование RAF уже изменило требования, как к бомбардировщикам, так и к транспортным самолётам (15049).</w:t>
      </w:r>
    </w:p>
    <w:p w14:paraId="7196477D" w14:textId="77777777" w:rsidR="007359D1" w:rsidRPr="006D510F" w:rsidRDefault="007359D1" w:rsidP="006D510F">
      <w:pPr>
        <w:spacing w:after="0" w:line="240" w:lineRule="auto"/>
        <w:jc w:val="both"/>
        <w:rPr>
          <w:rFonts w:ascii="Times New Roman" w:hAnsi="Times New Roman"/>
          <w:color w:val="000000" w:themeColor="text1"/>
          <w:sz w:val="16"/>
          <w:szCs w:val="16"/>
        </w:rPr>
      </w:pPr>
    </w:p>
    <w:p w14:paraId="7FBEE4C0"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февраля 1932 года — первый полёт транспортного самолёта Gloster TC.33 Goshawk. /Великобритания/</w:t>
      </w:r>
    </w:p>
    <w:p w14:paraId="595A9408"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1924 году британское авиационное министерство выпустило спецификацию C.16/28 на транспортный самолёт для перевозки 30 солдат на расстояние 1930 км с возможностью использования и в качестве бомбардировщика. Свой проект TC.33 Goshawk подала на конкурс и компания Gloster Aircraft.</w:t>
      </w:r>
    </w:p>
    <w:p w14:paraId="02EDE189"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Это был биплан с неубирающимся шасси и фюзеляжем овального сечения. Необычным было нижнее крыло типа «обратная чайка» и хвостовое оперение — бипланное с двумя килями. Оснащался 2 × двигателями Rolls-Royce Kestrel IIIS (тянущие) и 2 × Rolls-Royce Kestrel IIS (толкающие), мощностью 580 л.с. каждый. Максимальная скорость — 227 км/ч. Вооружение — 2 × 7,7-мм пулемёта Lewis + до 1624 кг бомб.</w:t>
      </w:r>
    </w:p>
    <w:p w14:paraId="7AF1E416"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Испытания показали проблемы самолёта при взлёте с полной нагрузкой. Его признали непригодным для эксплуатации на аэродромах Королевских ВВС. Проект закрыли и TC.33 остался единственным четырёхмоторным самолётом Gloster Aircraft (22300).</w:t>
      </w:r>
    </w:p>
    <w:p w14:paraId="2CC81D5A" w14:textId="77777777" w:rsidR="002B40D9" w:rsidRPr="006D510F" w:rsidRDefault="002B40D9" w:rsidP="006D510F">
      <w:pPr>
        <w:spacing w:after="0" w:line="240" w:lineRule="auto"/>
        <w:jc w:val="both"/>
        <w:rPr>
          <w:rFonts w:ascii="Times New Roman" w:hAnsi="Times New Roman"/>
          <w:color w:val="0070C0"/>
          <w:sz w:val="16"/>
          <w:szCs w:val="16"/>
        </w:rPr>
      </w:pPr>
    </w:p>
    <w:p w14:paraId="2D416F7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25DDA3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89030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февраля 1932 г. Комиссия осмотрела тракторы. Затем они прошли обкатку, динамометрирование.</w:t>
      </w:r>
    </w:p>
    <w:p w14:paraId="1445692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февраля 1932 г. на государственные испытания был представлен трактор под маркой КПД («Катерпиллер подольский ди</w:t>
      </w:r>
      <w:r w:rsidRPr="006D510F">
        <w:rPr>
          <w:rFonts w:ascii="Times New Roman" w:hAnsi="Times New Roman"/>
          <w:color w:val="000000" w:themeColor="text1"/>
          <w:sz w:val="16"/>
          <w:szCs w:val="16"/>
        </w:rPr>
        <w:softHyphen/>
        <w:t>зельный»). Наряду с КПД испытаниям подвер</w:t>
      </w:r>
      <w:r w:rsidRPr="006D510F">
        <w:rPr>
          <w:rFonts w:ascii="Times New Roman" w:hAnsi="Times New Roman"/>
          <w:color w:val="000000" w:themeColor="text1"/>
          <w:sz w:val="16"/>
          <w:szCs w:val="16"/>
        </w:rPr>
        <w:softHyphen/>
        <w:t>глись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(«Катерпиллер-60») и ряд других тракторов.</w:t>
      </w:r>
    </w:p>
    <w:p w14:paraId="45E0AA1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Относительно скромные успехи государ</w:t>
      </w:r>
      <w:r w:rsidRPr="006D510F">
        <w:rPr>
          <w:rFonts w:ascii="Times New Roman" w:hAnsi="Times New Roman"/>
          <w:color w:val="000000" w:themeColor="text1"/>
          <w:sz w:val="16"/>
          <w:szCs w:val="16"/>
        </w:rPr>
        <w:softHyphen/>
        <w:t>ственных НИИ (не случайно основные сведения о работающих на тяжелом топливе моторах были получены на основе данных испытаний зарубеж</w:t>
      </w:r>
      <w:r w:rsidRPr="006D510F">
        <w:rPr>
          <w:rFonts w:ascii="Times New Roman" w:hAnsi="Times New Roman"/>
          <w:color w:val="000000" w:themeColor="text1"/>
          <w:sz w:val="16"/>
          <w:szCs w:val="16"/>
        </w:rPr>
        <w:softHyphen/>
        <w:t>ной техники или из иностранной литературы) вы</w:t>
      </w:r>
      <w:r w:rsidRPr="006D510F">
        <w:rPr>
          <w:rFonts w:ascii="Times New Roman" w:hAnsi="Times New Roman"/>
          <w:color w:val="000000" w:themeColor="text1"/>
          <w:sz w:val="16"/>
          <w:szCs w:val="16"/>
        </w:rPr>
        <w:softHyphen/>
        <w:t>нудили изыскивать новые формы организации творческой деятельности. Одной из таких форм организации было создание конструкторских бюро под эгидой ОГПУ. Достаточно хорошо из</w:t>
      </w:r>
      <w:r w:rsidRPr="006D510F">
        <w:rPr>
          <w:rFonts w:ascii="Times New Roman" w:hAnsi="Times New Roman"/>
          <w:color w:val="000000" w:themeColor="text1"/>
          <w:sz w:val="16"/>
          <w:szCs w:val="16"/>
        </w:rPr>
        <w:softHyphen/>
        <w:t>вестно своими самолетами ОКБ-1 при заводе №39. ОКБ-2 при заводе №24 проектировало серию двигателей ФЭД (Феликс Эдмундович Дзержинский), в частности, в нем был создан 24-цилиндро</w:t>
      </w:r>
      <w:r w:rsidRPr="006D510F">
        <w:rPr>
          <w:rFonts w:ascii="Times New Roman" w:hAnsi="Times New Roman"/>
          <w:color w:val="000000" w:themeColor="text1"/>
          <w:sz w:val="16"/>
          <w:szCs w:val="16"/>
        </w:rPr>
        <w:softHyphen/>
        <w:t>вый Х-образный дизель со сме</w:t>
      </w:r>
      <w:r w:rsidRPr="006D510F">
        <w:rPr>
          <w:rFonts w:ascii="Times New Roman" w:hAnsi="Times New Roman"/>
          <w:color w:val="000000" w:themeColor="text1"/>
          <w:sz w:val="16"/>
          <w:szCs w:val="16"/>
        </w:rPr>
        <w:softHyphen/>
        <w:t>шанным кпапанно-щелевым га</w:t>
      </w:r>
      <w:r w:rsidRPr="006D510F">
        <w:rPr>
          <w:rFonts w:ascii="Times New Roman" w:hAnsi="Times New Roman"/>
          <w:color w:val="000000" w:themeColor="text1"/>
          <w:sz w:val="16"/>
          <w:szCs w:val="16"/>
        </w:rPr>
        <w:softHyphen/>
        <w:t>зораспределением ФЭД-8. Дви</w:t>
      </w:r>
      <w:r w:rsidRPr="006D510F">
        <w:rPr>
          <w:rFonts w:ascii="Times New Roman" w:hAnsi="Times New Roman"/>
          <w:color w:val="000000" w:themeColor="text1"/>
          <w:sz w:val="16"/>
          <w:szCs w:val="16"/>
        </w:rPr>
        <w:softHyphen/>
        <w:t>гатель ФЭД-8 задумывался как авиационный. За разработку ди</w:t>
      </w:r>
      <w:r w:rsidRPr="006D510F">
        <w:rPr>
          <w:rFonts w:ascii="Times New Roman" w:hAnsi="Times New Roman"/>
          <w:color w:val="000000" w:themeColor="text1"/>
          <w:sz w:val="16"/>
          <w:szCs w:val="16"/>
        </w:rPr>
        <w:softHyphen/>
        <w:t>зельного двигателя для нужд на</w:t>
      </w:r>
      <w:r w:rsidRPr="006D510F">
        <w:rPr>
          <w:rFonts w:ascii="Times New Roman" w:hAnsi="Times New Roman"/>
          <w:color w:val="000000" w:themeColor="text1"/>
          <w:sz w:val="16"/>
          <w:szCs w:val="16"/>
        </w:rPr>
        <w:softHyphen/>
        <w:t>земного транспорта взялись в АТТБ ОГПУ. Производственной базой новосозданного КБ стал Подольский завод. Работу КБ ку</w:t>
      </w:r>
      <w:r w:rsidRPr="006D510F">
        <w:rPr>
          <w:rFonts w:ascii="Times New Roman" w:hAnsi="Times New Roman"/>
          <w:color w:val="000000" w:themeColor="text1"/>
          <w:sz w:val="16"/>
          <w:szCs w:val="16"/>
        </w:rPr>
        <w:softHyphen/>
        <w:t>рировали начальник ЭКУ ОГПУ Миронов и начальник Техотдела ОГПУ Горяков.</w:t>
      </w:r>
    </w:p>
    <w:p w14:paraId="56E9AD1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Конструкторам АТТБ, без сомнения, были известны новейшие немецкие форкамерные транспортные дизели (шестицилиндровый «Даймлер-Бенц», а также четырех- и шестицилиндровые «Дейц»), но к разработке двигателя они подошли творчес</w:t>
      </w:r>
      <w:r w:rsidRPr="006D510F">
        <w:rPr>
          <w:rFonts w:ascii="Times New Roman" w:hAnsi="Times New Roman"/>
          <w:color w:val="000000" w:themeColor="text1"/>
          <w:sz w:val="16"/>
          <w:szCs w:val="16"/>
        </w:rPr>
        <w:softHyphen/>
        <w:t>ки. Конструкция дизеля «Дейц» была критичес</w:t>
      </w:r>
      <w:r w:rsidRPr="006D510F">
        <w:rPr>
          <w:rFonts w:ascii="Times New Roman" w:hAnsi="Times New Roman"/>
          <w:color w:val="000000" w:themeColor="text1"/>
          <w:sz w:val="16"/>
          <w:szCs w:val="16"/>
        </w:rPr>
        <w:softHyphen/>
        <w:t>ки рассмотрена и свой выбор инженеры остано</w:t>
      </w:r>
      <w:r w:rsidRPr="006D510F">
        <w:rPr>
          <w:rFonts w:ascii="Times New Roman" w:hAnsi="Times New Roman"/>
          <w:color w:val="000000" w:themeColor="text1"/>
          <w:sz w:val="16"/>
          <w:szCs w:val="16"/>
        </w:rPr>
        <w:softHyphen/>
        <w:t>вили на трехцилиндровом рядном моторе, кото</w:t>
      </w:r>
      <w:r w:rsidRPr="006D510F">
        <w:rPr>
          <w:rFonts w:ascii="Times New Roman" w:hAnsi="Times New Roman"/>
          <w:color w:val="000000" w:themeColor="text1"/>
          <w:sz w:val="16"/>
          <w:szCs w:val="16"/>
        </w:rPr>
        <w:softHyphen/>
        <w:t>рый явился вполне самостоятельной конструк</w:t>
      </w:r>
      <w:r w:rsidRPr="006D510F">
        <w:rPr>
          <w:rFonts w:ascii="Times New Roman" w:hAnsi="Times New Roman"/>
          <w:color w:val="000000" w:themeColor="text1"/>
          <w:sz w:val="16"/>
          <w:szCs w:val="16"/>
        </w:rPr>
        <w:softHyphen/>
        <w:t>цией, а от «Дейц» полностью скопировали толь</w:t>
      </w:r>
      <w:r w:rsidRPr="006D510F">
        <w:rPr>
          <w:rFonts w:ascii="Times New Roman" w:hAnsi="Times New Roman"/>
          <w:color w:val="000000" w:themeColor="text1"/>
          <w:sz w:val="16"/>
          <w:szCs w:val="16"/>
        </w:rPr>
        <w:softHyphen/>
        <w:t>ко форсунку.</w:t>
      </w:r>
    </w:p>
    <w:p w14:paraId="5DA20D71"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Трехцилиндровый двигатель был относи</w:t>
      </w:r>
      <w:r w:rsidRPr="006D510F">
        <w:rPr>
          <w:rFonts w:ascii="Times New Roman" w:hAnsi="Times New Roman"/>
          <w:color w:val="000000" w:themeColor="text1"/>
          <w:sz w:val="16"/>
          <w:szCs w:val="16"/>
        </w:rPr>
        <w:softHyphen/>
        <w:t>тельно прост в производстве. Вместе с тем, и двухтактные и четырехтактные трехцилиндро</w:t>
      </w:r>
      <w:r w:rsidRPr="006D510F">
        <w:rPr>
          <w:rFonts w:ascii="Times New Roman" w:hAnsi="Times New Roman"/>
          <w:color w:val="000000" w:themeColor="text1"/>
          <w:sz w:val="16"/>
          <w:szCs w:val="16"/>
        </w:rPr>
        <w:softHyphen/>
        <w:t>вые двигатели из-за наличия моментов сил инерции поршней и шатунов являлись несба</w:t>
      </w:r>
      <w:r w:rsidRPr="006D510F">
        <w:rPr>
          <w:rFonts w:ascii="Times New Roman" w:hAnsi="Times New Roman"/>
          <w:color w:val="000000" w:themeColor="text1"/>
          <w:sz w:val="16"/>
          <w:szCs w:val="16"/>
        </w:rPr>
        <w:softHyphen/>
        <w:t>лансированными, что вынуждало дополнитель</w:t>
      </w:r>
      <w:r w:rsidRPr="006D510F">
        <w:rPr>
          <w:rFonts w:ascii="Times New Roman" w:hAnsi="Times New Roman"/>
          <w:color w:val="000000" w:themeColor="text1"/>
          <w:sz w:val="16"/>
          <w:szCs w:val="16"/>
        </w:rPr>
        <w:softHyphen/>
        <w:t>но усложнять их конструкцию путем введения успокоительного вала для компенсации момен</w:t>
      </w:r>
      <w:r w:rsidRPr="006D510F">
        <w:rPr>
          <w:rFonts w:ascii="Times New Roman" w:hAnsi="Times New Roman"/>
          <w:color w:val="000000" w:themeColor="text1"/>
          <w:sz w:val="16"/>
          <w:szCs w:val="16"/>
        </w:rPr>
        <w:softHyphen/>
        <w:t>тов 1-го порядка, Наилучшим по плавности хода трехцилиндровым рядным двигателем считался двухтактный.</w:t>
      </w:r>
    </w:p>
    <w:p w14:paraId="2CEA89D5"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моменту организации работ АТТБ ОГПУ было принято принципиальное решение об орга</w:t>
      </w:r>
      <w:r w:rsidRPr="006D510F">
        <w:rPr>
          <w:rFonts w:ascii="Times New Roman" w:hAnsi="Times New Roman"/>
          <w:color w:val="000000" w:themeColor="text1"/>
          <w:sz w:val="16"/>
          <w:szCs w:val="16"/>
        </w:rPr>
        <w:softHyphen/>
        <w:t>низации в нашей стране производства тракто</w:t>
      </w:r>
      <w:r w:rsidRPr="006D510F">
        <w:rPr>
          <w:rFonts w:ascii="Times New Roman" w:hAnsi="Times New Roman"/>
          <w:color w:val="000000" w:themeColor="text1"/>
          <w:sz w:val="16"/>
          <w:szCs w:val="16"/>
        </w:rPr>
        <w:softHyphen/>
        <w:t>ров «Катерпиллер» (</w:t>
      </w:r>
      <w:r w:rsidRPr="006D510F">
        <w:rPr>
          <w:rFonts w:ascii="Times New Roman" w:hAnsi="Times New Roman"/>
          <w:color w:val="000000" w:themeColor="text1"/>
          <w:sz w:val="16"/>
          <w:szCs w:val="16"/>
          <w:lang w:val="en-US"/>
        </w:rPr>
        <w:t>Caterpillar</w:t>
      </w:r>
      <w:r w:rsidRPr="006D510F">
        <w:rPr>
          <w:rFonts w:ascii="Times New Roman" w:hAnsi="Times New Roman"/>
          <w:color w:val="000000" w:themeColor="text1"/>
          <w:sz w:val="16"/>
          <w:szCs w:val="16"/>
        </w:rPr>
        <w:t>). Первоначально рассматривался трактор «</w:t>
      </w:r>
      <w:r w:rsidRPr="006D510F">
        <w:rPr>
          <w:rFonts w:ascii="Times New Roman" w:hAnsi="Times New Roman"/>
          <w:color w:val="000000" w:themeColor="text1"/>
          <w:sz w:val="16"/>
          <w:szCs w:val="16"/>
          <w:lang w:val="en-US"/>
        </w:rPr>
        <w:t>Thirty</w:t>
      </w:r>
      <w:r w:rsidRPr="006D510F">
        <w:rPr>
          <w:rFonts w:ascii="Times New Roman" w:hAnsi="Times New Roman"/>
          <w:color w:val="000000" w:themeColor="text1"/>
          <w:sz w:val="16"/>
          <w:szCs w:val="16"/>
        </w:rPr>
        <w:t>», однако по</w:t>
      </w:r>
      <w:r w:rsidRPr="006D510F">
        <w:rPr>
          <w:rFonts w:ascii="Times New Roman" w:hAnsi="Times New Roman"/>
          <w:color w:val="000000" w:themeColor="text1"/>
          <w:sz w:val="16"/>
          <w:szCs w:val="16"/>
        </w:rPr>
        <w:softHyphen/>
        <w:t>зднее выбор остановили на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Фирма «Ка</w:t>
      </w:r>
      <w:r w:rsidRPr="006D510F">
        <w:rPr>
          <w:rFonts w:ascii="Times New Roman" w:hAnsi="Times New Roman"/>
          <w:color w:val="000000" w:themeColor="text1"/>
          <w:sz w:val="16"/>
          <w:szCs w:val="16"/>
        </w:rPr>
        <w:softHyphen/>
        <w:t>терпиллер» относилась к числу мировых лиде</w:t>
      </w:r>
      <w:r w:rsidRPr="006D510F">
        <w:rPr>
          <w:rFonts w:ascii="Times New Roman" w:hAnsi="Times New Roman"/>
          <w:color w:val="000000" w:themeColor="text1"/>
          <w:sz w:val="16"/>
          <w:szCs w:val="16"/>
        </w:rPr>
        <w:softHyphen/>
        <w:t xml:space="preserve">ров в производстве тракторов,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считал</w:t>
      </w:r>
      <w:r w:rsidRPr="006D510F">
        <w:rPr>
          <w:rFonts w:ascii="Times New Roman" w:hAnsi="Times New Roman"/>
          <w:color w:val="000000" w:themeColor="text1"/>
          <w:sz w:val="16"/>
          <w:szCs w:val="16"/>
        </w:rPr>
        <w:softHyphen/>
        <w:t>ся одной из наиболее совершенных моделей гу</w:t>
      </w:r>
      <w:r w:rsidRPr="006D510F">
        <w:rPr>
          <w:rFonts w:ascii="Times New Roman" w:hAnsi="Times New Roman"/>
          <w:color w:val="000000" w:themeColor="text1"/>
          <w:sz w:val="16"/>
          <w:szCs w:val="16"/>
        </w:rPr>
        <w:softHyphen/>
        <w:t>сеничного трактора конца 1920-х гг. Вместе с тем, этот трактор проектировался как народно</w:t>
      </w:r>
      <w:r w:rsidRPr="006D510F">
        <w:rPr>
          <w:rFonts w:ascii="Times New Roman" w:hAnsi="Times New Roman"/>
          <w:color w:val="000000" w:themeColor="text1"/>
          <w:sz w:val="16"/>
          <w:szCs w:val="16"/>
        </w:rPr>
        <w:softHyphen/>
        <w:t>хозяйственный, а не специальный военный бы</w:t>
      </w:r>
      <w:r w:rsidRPr="006D510F">
        <w:rPr>
          <w:rFonts w:ascii="Times New Roman" w:hAnsi="Times New Roman"/>
          <w:color w:val="000000" w:themeColor="text1"/>
          <w:sz w:val="16"/>
          <w:szCs w:val="16"/>
        </w:rPr>
        <w:softHyphen/>
        <w:t>строходный, поэтому он имел сравнительно низ</w:t>
      </w:r>
      <w:r w:rsidRPr="006D510F">
        <w:rPr>
          <w:rFonts w:ascii="Times New Roman" w:hAnsi="Times New Roman"/>
          <w:color w:val="000000" w:themeColor="text1"/>
          <w:sz w:val="16"/>
          <w:szCs w:val="16"/>
        </w:rPr>
        <w:softHyphen/>
        <w:t>кие скорости движения. Одной из возможностей повышения скоростей движения было измене</w:t>
      </w:r>
      <w:r w:rsidRPr="006D510F">
        <w:rPr>
          <w:rFonts w:ascii="Times New Roman" w:hAnsi="Times New Roman"/>
          <w:color w:val="000000" w:themeColor="text1"/>
          <w:sz w:val="16"/>
          <w:szCs w:val="16"/>
        </w:rPr>
        <w:softHyphen/>
        <w:t>ние передаточных чисел в трансмиссии. Однако с ростом скорости трактора неизбежно снижа</w:t>
      </w:r>
      <w:r w:rsidRPr="006D510F">
        <w:rPr>
          <w:rFonts w:ascii="Times New Roman" w:hAnsi="Times New Roman"/>
          <w:color w:val="000000" w:themeColor="text1"/>
          <w:sz w:val="16"/>
          <w:szCs w:val="16"/>
        </w:rPr>
        <w:softHyphen/>
        <w:t>лось тяговое усилие.</w:t>
      </w:r>
    </w:p>
    <w:p w14:paraId="3CB68BCB"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Изменение скорости буксировки за счет пе</w:t>
      </w:r>
      <w:r w:rsidRPr="006D510F">
        <w:rPr>
          <w:rFonts w:ascii="Times New Roman" w:hAnsi="Times New Roman"/>
          <w:color w:val="000000" w:themeColor="text1"/>
          <w:sz w:val="16"/>
          <w:szCs w:val="16"/>
        </w:rPr>
        <w:softHyphen/>
        <w:t>ремены тягового усилия могло быть реализова</w:t>
      </w:r>
      <w:r w:rsidRPr="006D510F">
        <w:rPr>
          <w:rFonts w:ascii="Times New Roman" w:hAnsi="Times New Roman"/>
          <w:color w:val="000000" w:themeColor="text1"/>
          <w:sz w:val="16"/>
          <w:szCs w:val="16"/>
        </w:rPr>
        <w:softHyphen/>
        <w:t>но путем модернизации коробки скоростей или введения дополнительного устройства — муль</w:t>
      </w:r>
      <w:r w:rsidRPr="006D510F">
        <w:rPr>
          <w:rFonts w:ascii="Times New Roman" w:hAnsi="Times New Roman"/>
          <w:color w:val="000000" w:themeColor="text1"/>
          <w:sz w:val="16"/>
          <w:szCs w:val="16"/>
        </w:rPr>
        <w:softHyphen/>
        <w:t>типликатора или демультипликатора. Вероятно, впервые такая возможность повышения скоро</w:t>
      </w:r>
      <w:r w:rsidRPr="006D510F">
        <w:rPr>
          <w:rFonts w:ascii="Times New Roman" w:hAnsi="Times New Roman"/>
          <w:color w:val="000000" w:themeColor="text1"/>
          <w:sz w:val="16"/>
          <w:szCs w:val="16"/>
        </w:rPr>
        <w:softHyphen/>
        <w:t>сти артиллерийского трактора рассматривалась на заседании «Кометы» в 1922 г. при обсужде</w:t>
      </w:r>
      <w:r w:rsidRPr="006D510F">
        <w:rPr>
          <w:rFonts w:ascii="Times New Roman" w:hAnsi="Times New Roman"/>
          <w:color w:val="000000" w:themeColor="text1"/>
          <w:sz w:val="16"/>
          <w:szCs w:val="16"/>
        </w:rPr>
        <w:softHyphen/>
        <w:t>нии заказа Обуховскому заводу («Большевик») на тракторы Холт 75НР. Однако в то время про</w:t>
      </w:r>
      <w:r w:rsidRPr="006D510F">
        <w:rPr>
          <w:rFonts w:ascii="Times New Roman" w:hAnsi="Times New Roman"/>
          <w:color w:val="000000" w:themeColor="text1"/>
          <w:sz w:val="16"/>
          <w:szCs w:val="16"/>
        </w:rPr>
        <w:softHyphen/>
        <w:t>блему быстроходности (повышения максималь</w:t>
      </w:r>
      <w:r w:rsidRPr="006D510F">
        <w:rPr>
          <w:rFonts w:ascii="Times New Roman" w:hAnsi="Times New Roman"/>
          <w:color w:val="000000" w:themeColor="text1"/>
          <w:sz w:val="16"/>
          <w:szCs w:val="16"/>
        </w:rPr>
        <w:softHyphen/>
        <w:t>ной скорости с примерно 3,5 до почти 5 верст в час) завод успешно решил за счет улучшения ка</w:t>
      </w:r>
      <w:r w:rsidRPr="006D510F">
        <w:rPr>
          <w:rFonts w:ascii="Times New Roman" w:hAnsi="Times New Roman"/>
          <w:color w:val="000000" w:themeColor="text1"/>
          <w:sz w:val="16"/>
          <w:szCs w:val="16"/>
        </w:rPr>
        <w:softHyphen/>
        <w:t>чества и точности изготовления узлов и повы</w:t>
      </w:r>
      <w:r w:rsidRPr="006D510F">
        <w:rPr>
          <w:rFonts w:ascii="Times New Roman" w:hAnsi="Times New Roman"/>
          <w:color w:val="000000" w:themeColor="text1"/>
          <w:sz w:val="16"/>
          <w:szCs w:val="16"/>
        </w:rPr>
        <w:softHyphen/>
        <w:t>шения мощности двигателя с фактических 60 до 75 заявленных лошадиных сил.</w:t>
      </w:r>
    </w:p>
    <w:p w14:paraId="421DB54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модернизации тракторов «Коммунар» этот принцип был реализован в разработке «ско</w:t>
      </w:r>
      <w:r w:rsidRPr="006D510F">
        <w:rPr>
          <w:rFonts w:ascii="Times New Roman" w:hAnsi="Times New Roman"/>
          <w:color w:val="000000" w:themeColor="text1"/>
          <w:sz w:val="16"/>
          <w:szCs w:val="16"/>
        </w:rPr>
        <w:softHyphen/>
        <w:t>ростной» (разумеется, относительно) модифи</w:t>
      </w:r>
      <w:r w:rsidRPr="006D510F">
        <w:rPr>
          <w:rFonts w:ascii="Times New Roman" w:hAnsi="Times New Roman"/>
          <w:color w:val="000000" w:themeColor="text1"/>
          <w:sz w:val="16"/>
          <w:szCs w:val="16"/>
        </w:rPr>
        <w:softHyphen/>
        <w:t>кации 9ЕУ и более «тяговой» модификации 9А. В дальнейшем новшества были внедрены комп</w:t>
      </w:r>
      <w:r w:rsidRPr="006D510F">
        <w:rPr>
          <w:rFonts w:ascii="Times New Roman" w:hAnsi="Times New Roman"/>
          <w:color w:val="000000" w:themeColor="text1"/>
          <w:sz w:val="16"/>
          <w:szCs w:val="16"/>
        </w:rPr>
        <w:softHyphen/>
        <w:t>лексно в наиболее совершенной модели 3-90, оснащенной мощным двигателем, что позволи</w:t>
      </w:r>
      <w:r w:rsidRPr="006D510F">
        <w:rPr>
          <w:rFonts w:ascii="Times New Roman" w:hAnsi="Times New Roman"/>
          <w:color w:val="000000" w:themeColor="text1"/>
          <w:sz w:val="16"/>
          <w:szCs w:val="16"/>
        </w:rPr>
        <w:softHyphen/>
        <w:t>ло получить трактор с удовлетворительными тя</w:t>
      </w:r>
      <w:r w:rsidRPr="006D510F">
        <w:rPr>
          <w:rFonts w:ascii="Times New Roman" w:hAnsi="Times New Roman"/>
          <w:color w:val="000000" w:themeColor="text1"/>
          <w:sz w:val="16"/>
          <w:szCs w:val="16"/>
        </w:rPr>
        <w:softHyphen/>
        <w:t>говыми и скоростными показателями.</w:t>
      </w:r>
    </w:p>
    <w:p w14:paraId="08C11A8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одним своеобразным недостатком трактора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являлось использование доро</w:t>
      </w:r>
      <w:r w:rsidRPr="006D510F">
        <w:rPr>
          <w:rFonts w:ascii="Times New Roman" w:hAnsi="Times New Roman"/>
          <w:color w:val="000000" w:themeColor="text1"/>
          <w:sz w:val="16"/>
          <w:szCs w:val="16"/>
        </w:rPr>
        <w:softHyphen/>
        <w:t>гого легкого топлива. Создание мощного ди</w:t>
      </w:r>
      <w:r w:rsidRPr="006D510F">
        <w:rPr>
          <w:rFonts w:ascii="Times New Roman" w:hAnsi="Times New Roman"/>
          <w:color w:val="000000" w:themeColor="text1"/>
          <w:sz w:val="16"/>
          <w:szCs w:val="16"/>
        </w:rPr>
        <w:softHyphen/>
        <w:t>зеля призвано было разрешить обе проблемы сразу.</w:t>
      </w:r>
    </w:p>
    <w:p w14:paraId="732442F3"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Другим важным аспектом при освоении но</w:t>
      </w:r>
      <w:r w:rsidRPr="006D510F">
        <w:rPr>
          <w:rFonts w:ascii="Times New Roman" w:hAnsi="Times New Roman"/>
          <w:color w:val="000000" w:themeColor="text1"/>
          <w:sz w:val="16"/>
          <w:szCs w:val="16"/>
        </w:rPr>
        <w:softHyphen/>
        <w:t>вых образцов вооружений (а трактор рассмат</w:t>
      </w:r>
      <w:r w:rsidRPr="006D510F">
        <w:rPr>
          <w:rFonts w:ascii="Times New Roman" w:hAnsi="Times New Roman"/>
          <w:color w:val="000000" w:themeColor="text1"/>
          <w:sz w:val="16"/>
          <w:szCs w:val="16"/>
        </w:rPr>
        <w:softHyphen/>
        <w:t>ривался в первую очередь как быстроходный военный) является существенная материальная нагрузка на народное хозяйство, поэтому важ</w:t>
      </w:r>
      <w:r w:rsidRPr="006D510F">
        <w:rPr>
          <w:rFonts w:ascii="Times New Roman" w:hAnsi="Times New Roman"/>
          <w:color w:val="000000" w:themeColor="text1"/>
          <w:sz w:val="16"/>
          <w:szCs w:val="16"/>
        </w:rPr>
        <w:softHyphen/>
        <w:t>ным фактором стала мобилизационная готов</w:t>
      </w:r>
      <w:r w:rsidRPr="006D510F">
        <w:rPr>
          <w:rFonts w:ascii="Times New Roman" w:hAnsi="Times New Roman"/>
          <w:color w:val="000000" w:themeColor="text1"/>
          <w:sz w:val="16"/>
          <w:szCs w:val="16"/>
        </w:rPr>
        <w:softHyphen/>
        <w:t>ность государства—перевести экономику на во</w:t>
      </w:r>
      <w:r w:rsidRPr="006D510F">
        <w:rPr>
          <w:rFonts w:ascii="Times New Roman" w:hAnsi="Times New Roman"/>
          <w:color w:val="000000" w:themeColor="text1"/>
          <w:sz w:val="16"/>
          <w:szCs w:val="16"/>
        </w:rPr>
        <w:softHyphen/>
        <w:t>енные рельсы с минимальными издержками. Создание на основе предполагавшегося к осво</w:t>
      </w:r>
      <w:r w:rsidRPr="006D510F">
        <w:rPr>
          <w:rFonts w:ascii="Times New Roman" w:hAnsi="Times New Roman"/>
          <w:color w:val="000000" w:themeColor="text1"/>
          <w:sz w:val="16"/>
          <w:szCs w:val="16"/>
        </w:rPr>
        <w:softHyphen/>
        <w:t>ению массового трактора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армейского тягача виделось чрезвычайно заманчивым.</w:t>
      </w:r>
    </w:p>
    <w:p w14:paraId="5129592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Решить в кратчайшие сроки комплекс этих крайне непростых задач и должен был коллек</w:t>
      </w:r>
      <w:r w:rsidRPr="006D510F">
        <w:rPr>
          <w:rFonts w:ascii="Times New Roman" w:hAnsi="Times New Roman"/>
          <w:color w:val="000000" w:themeColor="text1"/>
          <w:sz w:val="16"/>
          <w:szCs w:val="16"/>
        </w:rPr>
        <w:softHyphen/>
        <w:t>тив АТТБ.</w:t>
      </w:r>
    </w:p>
    <w:p w14:paraId="3A4E87E2"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менее чем через год после выхода по</w:t>
      </w:r>
      <w:r w:rsidRPr="006D510F">
        <w:rPr>
          <w:rFonts w:ascii="Times New Roman" w:hAnsi="Times New Roman"/>
          <w:color w:val="000000" w:themeColor="text1"/>
          <w:sz w:val="16"/>
          <w:szCs w:val="16"/>
        </w:rPr>
        <w:softHyphen/>
        <w:t>становления ПБ ЦК Миронов и Горяков доклады</w:t>
      </w:r>
      <w:r w:rsidRPr="006D510F">
        <w:rPr>
          <w:rFonts w:ascii="Times New Roman" w:hAnsi="Times New Roman"/>
          <w:color w:val="000000" w:themeColor="text1"/>
          <w:sz w:val="16"/>
          <w:szCs w:val="16"/>
        </w:rPr>
        <w:softHyphen/>
        <w:t>вали о проделанной в развитие решения Партии работе и об успехах курируемого ими конструк</w:t>
      </w:r>
      <w:r w:rsidRPr="006D510F">
        <w:rPr>
          <w:rFonts w:ascii="Times New Roman" w:hAnsi="Times New Roman"/>
          <w:color w:val="000000" w:themeColor="text1"/>
          <w:sz w:val="16"/>
          <w:szCs w:val="16"/>
        </w:rPr>
        <w:softHyphen/>
        <w:t>торского коллектива:</w:t>
      </w:r>
    </w:p>
    <w:p w14:paraId="71BFCAF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«Забронирован и вооружен пулеметом ДТ трактор«Катерпиллер».</w:t>
      </w:r>
    </w:p>
    <w:p w14:paraId="65D9FB6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Толщина брони: лоб, передок 6 мм,</w:t>
      </w:r>
    </w:p>
    <w:p w14:paraId="768DCB7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Верх 4 мм</w:t>
      </w:r>
    </w:p>
    <w:p w14:paraId="38C3B7E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Защита мотора 3 мм</w:t>
      </w:r>
    </w:p>
    <w:p w14:paraId="4771DAD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Количество патронов 1260 шт.</w:t>
      </w:r>
    </w:p>
    <w:p w14:paraId="75E4B1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На трактор поставлен работающий на нефти двухтактный бескомпрессорный дизель соб</w:t>
      </w:r>
      <w:r w:rsidRPr="006D510F">
        <w:rPr>
          <w:rFonts w:ascii="Times New Roman" w:hAnsi="Times New Roman"/>
          <w:iCs/>
          <w:color w:val="000000" w:themeColor="text1"/>
          <w:sz w:val="16"/>
          <w:szCs w:val="16"/>
        </w:rPr>
        <w:softHyphen/>
        <w:t>ственной конструкции, вместо американского газолинового двигателя, чем достигается боль</w:t>
      </w:r>
      <w:r w:rsidRPr="006D510F">
        <w:rPr>
          <w:rFonts w:ascii="Times New Roman" w:hAnsi="Times New Roman"/>
          <w:iCs/>
          <w:color w:val="000000" w:themeColor="text1"/>
          <w:sz w:val="16"/>
          <w:szCs w:val="16"/>
        </w:rPr>
        <w:softHyphen/>
        <w:t>шая экономия и по ценности и по его расходу/ 212-222 гр на силу час вместо</w:t>
      </w:r>
      <w:r w:rsidRPr="006D510F">
        <w:rPr>
          <w:rFonts w:ascii="Times New Roman" w:hAnsi="Times New Roman"/>
          <w:color w:val="000000" w:themeColor="text1"/>
          <w:sz w:val="16"/>
          <w:szCs w:val="16"/>
        </w:rPr>
        <w:t xml:space="preserve"> 330-360</w:t>
      </w:r>
      <w:r w:rsidRPr="006D510F">
        <w:rPr>
          <w:rFonts w:ascii="Times New Roman" w:hAnsi="Times New Roman"/>
          <w:iCs/>
          <w:color w:val="000000" w:themeColor="text1"/>
          <w:sz w:val="16"/>
          <w:szCs w:val="16"/>
        </w:rPr>
        <w:t xml:space="preserve"> гр га</w:t>
      </w:r>
      <w:r w:rsidRPr="006D510F">
        <w:rPr>
          <w:rFonts w:ascii="Times New Roman" w:hAnsi="Times New Roman"/>
          <w:iCs/>
          <w:color w:val="000000" w:themeColor="text1"/>
          <w:sz w:val="16"/>
          <w:szCs w:val="16"/>
        </w:rPr>
        <w:softHyphen/>
        <w:t>золина/.</w:t>
      </w:r>
    </w:p>
    <w:p w14:paraId="617309A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Трактор снабжен дополнительной коробкой скоростей/мультпликагор/, дающей возможность увеличить скорость</w:t>
      </w:r>
      <w:r w:rsidRPr="006D510F">
        <w:rPr>
          <w:rFonts w:ascii="Times New Roman" w:hAnsi="Times New Roman"/>
          <w:color w:val="000000" w:themeColor="text1"/>
          <w:sz w:val="16"/>
          <w:szCs w:val="16"/>
        </w:rPr>
        <w:t xml:space="preserve"> егодаижениядо</w:t>
      </w:r>
      <w:r w:rsidRPr="006D510F">
        <w:rPr>
          <w:rFonts w:ascii="Times New Roman" w:hAnsi="Times New Roman"/>
          <w:iCs/>
          <w:color w:val="000000" w:themeColor="text1"/>
          <w:sz w:val="16"/>
          <w:szCs w:val="16"/>
        </w:rPr>
        <w:t xml:space="preserve"> 13,3 км/ч вме</w:t>
      </w:r>
      <w:r w:rsidRPr="006D510F">
        <w:rPr>
          <w:rFonts w:ascii="Times New Roman" w:hAnsi="Times New Roman"/>
          <w:iCs/>
          <w:color w:val="000000" w:themeColor="text1"/>
          <w:sz w:val="16"/>
          <w:szCs w:val="16"/>
        </w:rPr>
        <w:softHyphen/>
        <w:t>сто 5,9 клм</w:t>
      </w:r>
      <w:r w:rsidRPr="006D510F">
        <w:rPr>
          <w:rFonts w:ascii="Times New Roman" w:hAnsi="Times New Roman"/>
          <w:color w:val="000000" w:themeColor="text1"/>
          <w:sz w:val="16"/>
          <w:szCs w:val="16"/>
        </w:rPr>
        <w:t xml:space="preserve"> у</w:t>
      </w:r>
      <w:r w:rsidRPr="006D510F">
        <w:rPr>
          <w:rFonts w:ascii="Times New Roman" w:hAnsi="Times New Roman"/>
          <w:iCs/>
          <w:color w:val="000000" w:themeColor="text1"/>
          <w:sz w:val="16"/>
          <w:szCs w:val="16"/>
        </w:rPr>
        <w:t xml:space="preserve"> Американского образца. Гусеница трактора облегчена весом, изготовлена из стали повышенного качества. Запроектирован вариант </w:t>
      </w:r>
      <w:r w:rsidRPr="006D510F">
        <w:rPr>
          <w:rFonts w:ascii="Times New Roman" w:hAnsi="Times New Roman"/>
          <w:color w:val="000000" w:themeColor="text1"/>
          <w:sz w:val="16"/>
          <w:szCs w:val="16"/>
        </w:rPr>
        <w:t>гусеницы на</w:t>
      </w:r>
      <w:r w:rsidRPr="006D510F">
        <w:rPr>
          <w:rFonts w:ascii="Times New Roman" w:hAnsi="Times New Roman"/>
          <w:iCs/>
          <w:color w:val="000000" w:themeColor="text1"/>
          <w:sz w:val="16"/>
          <w:szCs w:val="16"/>
        </w:rPr>
        <w:t xml:space="preserve"> подрезиненных плицах.</w:t>
      </w:r>
    </w:p>
    <w:p w14:paraId="154713E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Таким образом, трактор мобилизационно может быть превращен в забронированный и вооруженный тягач с повышенными скоростями движения».</w:t>
      </w:r>
    </w:p>
    <w:p w14:paraId="62D46262"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ходе заводских испытаний, завершенных к зиме 1931—1932 гг., от облегченной гусеницы отказались, отдав предпочтение оригинальной гусенице, заимствованной от трактора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w:t>
      </w:r>
    </w:p>
    <w:p w14:paraId="08CF2A0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были призваны выявитьтип трак</w:t>
      </w:r>
      <w:r w:rsidRPr="006D510F">
        <w:rPr>
          <w:rFonts w:ascii="Times New Roman" w:hAnsi="Times New Roman"/>
          <w:color w:val="000000" w:themeColor="text1"/>
          <w:sz w:val="16"/>
          <w:szCs w:val="16"/>
        </w:rPr>
        <w:softHyphen/>
        <w:t>тора, пригодный для возки артиллерийских си</w:t>
      </w:r>
      <w:r w:rsidRPr="006D510F">
        <w:rPr>
          <w:rFonts w:ascii="Times New Roman" w:hAnsi="Times New Roman"/>
          <w:color w:val="000000" w:themeColor="text1"/>
          <w:sz w:val="16"/>
          <w:szCs w:val="16"/>
        </w:rPr>
        <w:softHyphen/>
        <w:t>стем и других военных грузов. Тракторы оцени</w:t>
      </w:r>
      <w:r w:rsidRPr="006D510F">
        <w:rPr>
          <w:rFonts w:ascii="Times New Roman" w:hAnsi="Times New Roman"/>
          <w:color w:val="000000" w:themeColor="text1"/>
          <w:sz w:val="16"/>
          <w:szCs w:val="16"/>
        </w:rPr>
        <w:softHyphen/>
        <w:t>вались по простоте обслуживания, экономично</w:t>
      </w:r>
      <w:r w:rsidRPr="006D510F">
        <w:rPr>
          <w:rFonts w:ascii="Times New Roman" w:hAnsi="Times New Roman"/>
          <w:color w:val="000000" w:themeColor="text1"/>
          <w:sz w:val="16"/>
          <w:szCs w:val="16"/>
        </w:rPr>
        <w:softHyphen/>
        <w:t>сти, прочности конструкции и ряду иных пара</w:t>
      </w:r>
      <w:r w:rsidRPr="006D510F">
        <w:rPr>
          <w:rFonts w:ascii="Times New Roman" w:hAnsi="Times New Roman"/>
          <w:color w:val="000000" w:themeColor="text1"/>
          <w:sz w:val="16"/>
          <w:szCs w:val="16"/>
        </w:rPr>
        <w:softHyphen/>
        <w:t>метров, в частности, определялись«</w:t>
      </w:r>
      <w:r w:rsidRPr="006D510F">
        <w:rPr>
          <w:rFonts w:ascii="Times New Roman" w:hAnsi="Times New Roman"/>
          <w:iCs/>
          <w:color w:val="000000" w:themeColor="text1"/>
          <w:sz w:val="16"/>
          <w:szCs w:val="16"/>
        </w:rPr>
        <w:t xml:space="preserve">удобства обращения и легкости, как мастерского, так и </w:t>
      </w:r>
      <w:r w:rsidRPr="006D510F">
        <w:rPr>
          <w:rFonts w:ascii="Times New Roman" w:hAnsi="Times New Roman"/>
          <w:color w:val="000000" w:themeColor="text1"/>
          <w:sz w:val="16"/>
          <w:szCs w:val="16"/>
        </w:rPr>
        <w:t>особенно полевого</w:t>
      </w:r>
      <w:r w:rsidRPr="006D510F">
        <w:rPr>
          <w:rFonts w:ascii="Times New Roman" w:hAnsi="Times New Roman"/>
          <w:iCs/>
          <w:color w:val="000000" w:themeColor="text1"/>
          <w:sz w:val="16"/>
          <w:szCs w:val="16"/>
        </w:rPr>
        <w:t xml:space="preserve"> ремонта - смена наиболее жизненных и страдающих частей».</w:t>
      </w:r>
    </w:p>
    <w:p w14:paraId="0E8C6C5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с 1 по 16 марта состоя</w:t>
      </w:r>
      <w:r w:rsidRPr="006D510F">
        <w:rPr>
          <w:rFonts w:ascii="Times New Roman" w:hAnsi="Times New Roman"/>
          <w:color w:val="000000" w:themeColor="text1"/>
          <w:sz w:val="16"/>
          <w:szCs w:val="16"/>
        </w:rPr>
        <w:softHyphen/>
        <w:t>лись пробеги протяженностью до 300 км по шос</w:t>
      </w:r>
      <w:r w:rsidRPr="006D510F">
        <w:rPr>
          <w:rFonts w:ascii="Times New Roman" w:hAnsi="Times New Roman"/>
          <w:color w:val="000000" w:themeColor="text1"/>
          <w:sz w:val="16"/>
          <w:szCs w:val="16"/>
        </w:rPr>
        <w:softHyphen/>
        <w:t>се и 50 км по грунтовым дорогам, снежной це</w:t>
      </w:r>
      <w:r w:rsidRPr="006D510F">
        <w:rPr>
          <w:rFonts w:ascii="Times New Roman" w:hAnsi="Times New Roman"/>
          <w:color w:val="000000" w:themeColor="text1"/>
          <w:sz w:val="16"/>
          <w:szCs w:val="16"/>
        </w:rPr>
        <w:softHyphen/>
        <w:t>лине ближнего Подмосковья в районе деревни Черной и по Хорошевскому шоссе (сейчас это уже в черте города).</w:t>
      </w:r>
    </w:p>
    <w:p w14:paraId="3C2533F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Тракторы выводились на испытания с поез</w:t>
      </w:r>
      <w:r w:rsidRPr="006D510F">
        <w:rPr>
          <w:rFonts w:ascii="Times New Roman" w:hAnsi="Times New Roman"/>
          <w:color w:val="000000" w:themeColor="text1"/>
          <w:sz w:val="16"/>
          <w:szCs w:val="16"/>
        </w:rPr>
        <w:softHyphen/>
        <w:t>дами в составе 203-мм гаубицы М-6, 152-мм мортиры с передком, 76-мм зенитной пушки, а также пары повозок П-26.</w:t>
      </w:r>
    </w:p>
    <w:p w14:paraId="7A47C6A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2E9CBD6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движении на малых скоростях все по</w:t>
      </w:r>
      <w:r w:rsidRPr="006D510F">
        <w:rPr>
          <w:rFonts w:ascii="Times New Roman" w:hAnsi="Times New Roman"/>
          <w:color w:val="000000" w:themeColor="text1"/>
          <w:sz w:val="16"/>
          <w:szCs w:val="16"/>
        </w:rPr>
        <w:softHyphen/>
        <w:t>езда двигались без затруднений. С ростом ско</w:t>
      </w:r>
      <w:r w:rsidRPr="006D510F">
        <w:rPr>
          <w:rFonts w:ascii="Times New Roman" w:hAnsi="Times New Roman"/>
          <w:color w:val="000000" w:themeColor="text1"/>
          <w:sz w:val="16"/>
          <w:szCs w:val="16"/>
        </w:rPr>
        <w:softHyphen/>
        <w:t>рости буксировки до 8—10 км/ч наблюдалось виляние (занос) поезда. С повышением скоро</w:t>
      </w:r>
      <w:r w:rsidRPr="006D510F">
        <w:rPr>
          <w:rFonts w:ascii="Times New Roman" w:hAnsi="Times New Roman"/>
          <w:color w:val="000000" w:themeColor="text1"/>
          <w:sz w:val="16"/>
          <w:szCs w:val="16"/>
        </w:rPr>
        <w:softHyphen/>
        <w:t>сти до 16 км/ч виляние прицепов становилось очень сильным,«</w:t>
      </w:r>
      <w:r w:rsidRPr="006D510F">
        <w:rPr>
          <w:rFonts w:ascii="Times New Roman" w:hAnsi="Times New Roman"/>
          <w:iCs/>
          <w:color w:val="000000" w:themeColor="text1"/>
          <w:sz w:val="16"/>
          <w:szCs w:val="16"/>
        </w:rPr>
        <w:t>угрожая возможностью зака</w:t>
      </w:r>
      <w:r w:rsidRPr="006D510F">
        <w:rPr>
          <w:rFonts w:ascii="Times New Roman" w:hAnsi="Times New Roman"/>
          <w:iCs/>
          <w:color w:val="000000" w:themeColor="text1"/>
          <w:sz w:val="16"/>
          <w:szCs w:val="16"/>
        </w:rPr>
        <w:softHyphen/>
        <w:t>титься в канаву или задеть за встречный эки</w:t>
      </w:r>
      <w:r w:rsidRPr="006D510F">
        <w:rPr>
          <w:rFonts w:ascii="Times New Roman" w:hAnsi="Times New Roman"/>
          <w:iCs/>
          <w:color w:val="000000" w:themeColor="text1"/>
          <w:sz w:val="16"/>
          <w:szCs w:val="16"/>
        </w:rPr>
        <w:softHyphen/>
        <w:t>паж задней прицепкой".</w:t>
      </w:r>
      <w:r w:rsidRPr="006D510F">
        <w:rPr>
          <w:rFonts w:ascii="Times New Roman" w:hAnsi="Times New Roman"/>
          <w:color w:val="000000" w:themeColor="text1"/>
          <w:sz w:val="16"/>
          <w:szCs w:val="16"/>
        </w:rPr>
        <w:t xml:space="preserve"> Во время очередного скоростного заезда трактор КПД сьехал с до</w:t>
      </w:r>
      <w:r w:rsidRPr="006D510F">
        <w:rPr>
          <w:rFonts w:ascii="Times New Roman" w:hAnsi="Times New Roman"/>
          <w:color w:val="000000" w:themeColor="text1"/>
          <w:sz w:val="16"/>
          <w:szCs w:val="16"/>
        </w:rPr>
        <w:softHyphen/>
        <w:t>роги под откос, и его пришлось извлекать при помощи «Коммунара».</w:t>
      </w:r>
    </w:p>
    <w:p w14:paraId="4E1BC07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По итогам испытаний военные констатирова</w:t>
      </w:r>
      <w:r w:rsidRPr="006D510F">
        <w:rPr>
          <w:rFonts w:ascii="Times New Roman" w:hAnsi="Times New Roman"/>
          <w:color w:val="000000" w:themeColor="text1"/>
          <w:sz w:val="16"/>
          <w:szCs w:val="16"/>
        </w:rPr>
        <w:softHyphen/>
        <w:t>ли:</w:t>
      </w:r>
      <w:r w:rsidRPr="006D510F">
        <w:rPr>
          <w:rFonts w:ascii="Times New Roman" w:hAnsi="Times New Roman"/>
          <w:iCs/>
          <w:color w:val="000000" w:themeColor="text1"/>
          <w:sz w:val="16"/>
          <w:szCs w:val="16"/>
        </w:rPr>
        <w:t xml:space="preserve"> «Трактор Катерпиллер-60 прочен и прост, удо</w:t>
      </w:r>
      <w:r w:rsidRPr="006D510F">
        <w:rPr>
          <w:rFonts w:ascii="Times New Roman" w:hAnsi="Times New Roman"/>
          <w:iCs/>
          <w:color w:val="000000" w:themeColor="text1"/>
          <w:sz w:val="16"/>
          <w:szCs w:val="16"/>
        </w:rPr>
        <w:softHyphen/>
        <w:t>бен в обращении. Исключительно надежно рабо</w:t>
      </w:r>
      <w:r w:rsidRPr="006D510F">
        <w:rPr>
          <w:rFonts w:ascii="Times New Roman" w:hAnsi="Times New Roman"/>
          <w:iCs/>
          <w:color w:val="000000" w:themeColor="text1"/>
          <w:sz w:val="16"/>
          <w:szCs w:val="16"/>
        </w:rPr>
        <w:softHyphen/>
        <w:t>тает мотор в различных условиях, независимо от продолжительности беспрерывной работы».</w:t>
      </w:r>
    </w:p>
    <w:p w14:paraId="19B33BBF"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числе недостатков трактора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были отмечены: скорость не выше 5,9 км/ч, громозд</w:t>
      </w:r>
      <w:r w:rsidRPr="006D510F">
        <w:rPr>
          <w:rFonts w:ascii="Times New Roman" w:hAnsi="Times New Roman"/>
          <w:color w:val="000000" w:themeColor="text1"/>
          <w:sz w:val="16"/>
          <w:szCs w:val="16"/>
        </w:rPr>
        <w:softHyphen/>
        <w:t>кая крыша, наличие несменных и вызывавших сильную тряску при движении на максимальной скорости по твердому грунту шпор, а также де</w:t>
      </w:r>
      <w:r w:rsidRPr="006D510F">
        <w:rPr>
          <w:rFonts w:ascii="Times New Roman" w:hAnsi="Times New Roman"/>
          <w:color w:val="000000" w:themeColor="text1"/>
          <w:sz w:val="16"/>
          <w:szCs w:val="16"/>
        </w:rPr>
        <w:softHyphen/>
        <w:t>фект помпы.</w:t>
      </w:r>
    </w:p>
    <w:p w14:paraId="0C07CFC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 КПД имел те же недостатки гусенич</w:t>
      </w:r>
      <w:r w:rsidRPr="006D510F">
        <w:rPr>
          <w:rFonts w:ascii="Times New Roman" w:hAnsi="Times New Roman"/>
          <w:color w:val="000000" w:themeColor="text1"/>
          <w:sz w:val="16"/>
          <w:szCs w:val="16"/>
        </w:rPr>
        <w:softHyphen/>
        <w:t>ного хода, что и у базовой модели, в связи с чем, военные отметили, что он может надежно рабо</w:t>
      </w:r>
      <w:r w:rsidRPr="006D510F">
        <w:rPr>
          <w:rFonts w:ascii="Times New Roman" w:hAnsi="Times New Roman"/>
          <w:color w:val="000000" w:themeColor="text1"/>
          <w:sz w:val="16"/>
          <w:szCs w:val="16"/>
        </w:rPr>
        <w:softHyphen/>
        <w:t>тать в тех же условиях, что и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Выхлоп от</w:t>
      </w:r>
      <w:r w:rsidRPr="006D510F">
        <w:rPr>
          <w:rFonts w:ascii="Times New Roman" w:hAnsi="Times New Roman"/>
          <w:color w:val="000000" w:themeColor="text1"/>
          <w:sz w:val="16"/>
          <w:szCs w:val="16"/>
        </w:rPr>
        <w:softHyphen/>
        <w:t>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22BBB4E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Выявленные дефекты воспрепятствовали принятию КПД на вооруже</w:t>
      </w:r>
      <w:r w:rsidRPr="006D510F">
        <w:rPr>
          <w:rFonts w:ascii="Times New Roman" w:hAnsi="Times New Roman"/>
          <w:color w:val="000000" w:themeColor="text1"/>
          <w:sz w:val="16"/>
          <w:szCs w:val="16"/>
        </w:rPr>
        <w:softHyphen/>
        <w:t>ние. Опыт разработки и испытаний трактора КПД был учтен при создании новых конструк</w:t>
      </w:r>
      <w:r w:rsidRPr="006D510F">
        <w:rPr>
          <w:rFonts w:ascii="Times New Roman" w:hAnsi="Times New Roman"/>
          <w:color w:val="000000" w:themeColor="text1"/>
          <w:sz w:val="16"/>
          <w:szCs w:val="16"/>
        </w:rPr>
        <w:softHyphen/>
        <w:t>ций машин.</w:t>
      </w:r>
    </w:p>
    <w:tbl>
      <w:tblPr>
        <w:tblW w:w="0" w:type="auto"/>
        <w:tblInd w:w="8" w:type="dxa"/>
        <w:tblLayout w:type="fixed"/>
        <w:tblCellMar>
          <w:left w:w="0" w:type="dxa"/>
          <w:right w:w="0" w:type="dxa"/>
        </w:tblCellMar>
        <w:tblLook w:val="0000" w:firstRow="0" w:lastRow="0" w:firstColumn="0" w:lastColumn="0" w:noHBand="0" w:noVBand="0"/>
      </w:tblPr>
      <w:tblGrid>
        <w:gridCol w:w="3119"/>
        <w:gridCol w:w="4565"/>
        <w:gridCol w:w="3231"/>
      </w:tblGrid>
      <w:tr w:rsidR="00F821E3" w:rsidRPr="006D510F" w14:paraId="2E6B5734"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617D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трактора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C61F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«Катерпиллер-60»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4A5F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КПД</w:t>
            </w:r>
          </w:p>
        </w:tc>
      </w:tr>
      <w:tr w:rsidR="00F821E3" w:rsidRPr="006D510F" w14:paraId="25F4C604"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FD2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849EB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D21E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04DB21AA"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A5D4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двигателя, л.с.</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6850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802F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60778"</w:t>
            </w:r>
          </w:p>
        </w:tc>
      </w:tr>
      <w:tr w:rsidR="00F821E3" w:rsidRPr="006D510F" w14:paraId="6E9E3539"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5A71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Габаритные размеры, мм:</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57122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5ECCED"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66CC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6B7D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9C1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4640</w:t>
            </w:r>
          </w:p>
        </w:tc>
      </w:tr>
      <w:tr w:rsidR="00F821E3" w:rsidRPr="006D510F" w14:paraId="3F9D605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5E84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CCF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4490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2335</w:t>
            </w:r>
          </w:p>
        </w:tc>
      </w:tr>
      <w:tr w:rsidR="00F821E3" w:rsidRPr="006D510F" w14:paraId="1414C88A"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386B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2A17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6F445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2530</w:t>
            </w:r>
          </w:p>
        </w:tc>
      </w:tr>
      <w:tr w:rsidR="00F821E3" w:rsidRPr="006D510F" w14:paraId="42290FBD"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C5E1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0A32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D1BE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w:t>
            </w:r>
          </w:p>
        </w:tc>
      </w:tr>
      <w:tr w:rsidR="00F821E3" w:rsidRPr="006D510F" w14:paraId="0D845785"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C4DA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тягового крюка над землей</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A9BE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B4A5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w:t>
            </w:r>
          </w:p>
        </w:tc>
      </w:tr>
      <w:tr w:rsidR="00F821E3" w:rsidRPr="006D510F" w14:paraId="7BB6155E"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91E3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(без водителя), кг</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745D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CA83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r>
      <w:tr w:rsidR="00F821E3" w:rsidRPr="006D510F" w14:paraId="72F93D20"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35EB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Скорости движения, км/ч:</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34030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E94178"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EAAF0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ED2C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7D5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3.1*/3.9**</w:t>
            </w:r>
          </w:p>
        </w:tc>
      </w:tr>
      <w:tr w:rsidR="00F821E3" w:rsidRPr="006D510F" w14:paraId="20EBE791"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C8151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82D7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1E6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4,275,4"</w:t>
            </w:r>
          </w:p>
        </w:tc>
      </w:tr>
      <w:tr w:rsidR="00F821E3" w:rsidRPr="006D510F" w14:paraId="45BBFC1C"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51F6E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1EAB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4D9E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5,8577.7"*</w:t>
            </w:r>
          </w:p>
        </w:tc>
      </w:tr>
      <w:tr w:rsidR="00F821E3" w:rsidRPr="006D510F" w14:paraId="5E796C1E"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7C3A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85A7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29AF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09E337"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35A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D945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F5DB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1253FB"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B5EB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0BD5CD" w14:textId="77777777" w:rsidR="007B1D3C" w:rsidRPr="006D510F" w:rsidRDefault="007B1D3C" w:rsidP="006D510F">
            <w:pPr>
              <w:autoSpaceDE w:val="0"/>
              <w:autoSpaceDN w:val="0"/>
              <w:adjustRightInd w:val="0"/>
              <w:spacing w:after="0" w:line="240" w:lineRule="auto"/>
              <w:jc w:val="both"/>
              <w:rPr>
                <w:rFonts w:ascii="Times New Roman" w:eastAsia="MS Mincho" w:hAnsi="Times New Roman"/>
                <w:noProof/>
                <w:color w:val="000000" w:themeColor="text1"/>
                <w:sz w:val="16"/>
                <w:szCs w:val="16"/>
                <w:lang w:val="en-US"/>
              </w:rPr>
            </w:pPr>
            <w:r w:rsidRPr="006D510F">
              <w:rPr>
                <w:rFonts w:ascii="Times New Roman" w:eastAsia="MS Mincho"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D160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13,3717,9"</w:t>
            </w:r>
          </w:p>
        </w:tc>
      </w:tr>
      <w:tr w:rsidR="00F821E3" w:rsidRPr="006D510F" w14:paraId="4D4B7CDA"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72C9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5722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672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E4C7BE"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4018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передача заднего хода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A3462CE" w14:textId="77777777" w:rsidR="007B1D3C" w:rsidRPr="006D510F" w:rsidRDefault="007B1D3C" w:rsidP="006D510F">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D510F">
              <w:rPr>
                <w:rFonts w:ascii="Times New Roman"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6BF5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r>
      <w:tr w:rsidR="00F821E3" w:rsidRPr="006D510F" w14:paraId="5E2E1C9A"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7CFA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4E1E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8AF7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Переднее</w:t>
            </w:r>
          </w:p>
        </w:tc>
      </w:tr>
      <w:tr w:rsidR="00F821E3" w:rsidRPr="006D510F" w14:paraId="6DF63600"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A0C2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036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D721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Вертикальное</w:t>
            </w:r>
          </w:p>
        </w:tc>
      </w:tr>
      <w:tr w:rsidR="00F821E3" w:rsidRPr="006D510F" w14:paraId="179A8D06"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98280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цилиндров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E9535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D2BE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D97A2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F20E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DBD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Раздельные цилиндры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A092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Моноблок</w:t>
            </w:r>
          </w:p>
        </w:tc>
      </w:tr>
      <w:tr w:rsidR="00F821E3" w:rsidRPr="006D510F" w14:paraId="2E5ACE6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E30C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Размерность цилиндров двигателя,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428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165,1x215,9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291C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150x200</w:t>
            </w:r>
          </w:p>
        </w:tc>
      </w:tr>
      <w:tr w:rsidR="00F821E3" w:rsidRPr="006D510F" w14:paraId="57A5E22C" w14:textId="77777777">
        <w:trPr>
          <w:trHeight w:val="17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AE0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Частота вращения коленчатого вала при максимальной мощности, мин'</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BE83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6D79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w:t>
            </w:r>
          </w:p>
        </w:tc>
      </w:tr>
      <w:tr w:rsidR="00F821E3" w:rsidRPr="006D510F" w14:paraId="3B55B599"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1E28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сжатия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A999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0FB7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6A5D2D"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2247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Литраж,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D369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2875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w:t>
            </w:r>
          </w:p>
        </w:tc>
      </w:tr>
      <w:tr w:rsidR="00F821E3" w:rsidRPr="006D510F" w14:paraId="349FF692"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855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Порядок работы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A6FF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3894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BCFF72"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7C31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Пуск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1B56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Ломиком за маховик</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7F8B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Сжатым воздухом</w:t>
            </w:r>
          </w:p>
        </w:tc>
      </w:tr>
      <w:tr w:rsidR="00F821E3" w:rsidRPr="006D510F" w14:paraId="638F32FF"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FA06A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81E5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 и лигроин</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00C5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Моторная нефть</w:t>
            </w:r>
          </w:p>
        </w:tc>
      </w:tr>
      <w:tr w:rsidR="00F821E3" w:rsidRPr="006D510F" w14:paraId="4C2AE0A5"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7A44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Способ подачи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5160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Вакуум-аппарат</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9FBC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Зоздушный механический насос</w:t>
            </w:r>
          </w:p>
        </w:tc>
      </w:tr>
      <w:tr w:rsidR="00F821E3" w:rsidRPr="006D510F" w14:paraId="4E26BCF5"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3F90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Запастоппива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4226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300л</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7360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кг</w:t>
            </w:r>
          </w:p>
        </w:tc>
      </w:tr>
      <w:tr w:rsidR="00F821E3" w:rsidRPr="006D510F" w14:paraId="5B72F120"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F2BE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2D50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1148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F43CFB"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3994E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картера,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761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DAD3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D8B8F3"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CD41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радиатора системы охлаждения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EEC6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Трубчатый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D69E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Трубчатый</w:t>
            </w:r>
          </w:p>
        </w:tc>
      </w:tr>
      <w:tr w:rsidR="00F821E3" w:rsidRPr="006D510F" w14:paraId="0D4D9048"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23C0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системы охлаждения,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3832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402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408918"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A4E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Зажигание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7A1E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Магнето</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A061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Самовоспламенение</w:t>
            </w:r>
          </w:p>
        </w:tc>
      </w:tr>
      <w:tr w:rsidR="00F821E3" w:rsidRPr="006D510F" w14:paraId="4B1A65AB"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4D81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Сцепление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2182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Сухое однсщисковое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6F9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Сухое однодисковое</w:t>
            </w:r>
          </w:p>
        </w:tc>
      </w:tr>
      <w:tr w:rsidR="00F821E3" w:rsidRPr="006D510F" w14:paraId="78DE40E4"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EBB3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передач (вперед/назад)</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F1B1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E4CF19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noProof/>
                <w:color w:val="000000" w:themeColor="text1"/>
                <w:sz w:val="16"/>
                <w:szCs w:val="16"/>
              </w:rPr>
              <w:t>6</w:t>
            </w:r>
            <w:r w:rsidRPr="006D510F">
              <w:rPr>
                <w:rFonts w:ascii="Times New Roman" w:hAnsi="Times New Roman"/>
                <w:iCs/>
                <w:color w:val="000000" w:themeColor="text1"/>
                <w:sz w:val="16"/>
                <w:szCs w:val="16"/>
              </w:rPr>
              <w:t>12</w:t>
            </w:r>
          </w:p>
        </w:tc>
      </w:tr>
      <w:tr w:rsidR="00F821E3" w:rsidRPr="006D510F" w14:paraId="50E9A6AA"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16C6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коробки передач</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7950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Шестеренчатая</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4AC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Шестеренчатая</w:t>
            </w:r>
          </w:p>
        </w:tc>
      </w:tr>
      <w:tr w:rsidR="00F821E3" w:rsidRPr="006D510F" w14:paraId="638F2E0F" w14:textId="77777777">
        <w:trPr>
          <w:trHeight w:val="240"/>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EABA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Передача на ведущие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4BE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Коническими и тарельчатыми шестернями и многодисковыми фрикционами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9CDB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Коническими и тарельчатыми шестернями и многодисковыми фрикционами</w:t>
            </w:r>
          </w:p>
        </w:tc>
      </w:tr>
      <w:tr w:rsidR="00F821E3" w:rsidRPr="006D510F" w14:paraId="51641B4A"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6E6D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Гусеничный движитель</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FD91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кормовым расположением ведущих колес</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6B38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кормовым расположением ведущих колес</w:t>
            </w:r>
          </w:p>
        </w:tc>
      </w:tr>
      <w:tr w:rsidR="00F821E3" w:rsidRPr="006D510F" w14:paraId="54D1D352"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77C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5F46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Стальной с несъемными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B876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Стальной с несъемными шпорами</w:t>
            </w:r>
          </w:p>
        </w:tc>
      </w:tr>
      <w:tr w:rsidR="00F821E3" w:rsidRPr="006D510F" w14:paraId="2532937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0A4C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траков,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D96AD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33x2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8836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33x2</w:t>
            </w:r>
          </w:p>
        </w:tc>
      </w:tr>
      <w:tr w:rsidR="00F821E3" w:rsidRPr="006D510F" w14:paraId="35BB488A"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0511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Шаг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253A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D7E6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r>
      <w:tr w:rsidR="00F821E3" w:rsidRPr="006D510F" w14:paraId="197FF54F"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DA9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опорной поверхности гусеницы,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113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0CAA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r>
      <w:tr w:rsidR="00F821E3" w:rsidRPr="006D510F" w14:paraId="5B2E6131"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CF299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Среднее давление на грунт, кг/см'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1E8B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7BFF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0,43</w:t>
            </w:r>
          </w:p>
        </w:tc>
      </w:tr>
      <w:tr w:rsidR="00F821E3" w:rsidRPr="006D510F" w14:paraId="27AC1ECC"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D538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зубьев ведущего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7FE76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0BC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r>
      <w:tr w:rsidR="00F821E3" w:rsidRPr="006D510F" w14:paraId="72700CDE"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1263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Натяжное приспособление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2909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Гайкой и двумя болтами,со спиральной пружиной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F40C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Гайкой и двумя болтами, со спиральной пружиной</w:t>
            </w:r>
          </w:p>
        </w:tc>
      </w:tr>
      <w:tr w:rsidR="00F821E3" w:rsidRPr="006D510F" w14:paraId="227CFE23"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FAA8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подрессоривания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C9C82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Пружины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B590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Пружины</w:t>
            </w:r>
          </w:p>
        </w:tc>
      </w:tr>
      <w:tr w:rsidR="00F821E3" w:rsidRPr="006D510F" w14:paraId="2BF31E54"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02E5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хода,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BD1D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C47D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r>
      <w:tr w:rsidR="00F821E3" w:rsidRPr="006D510F" w14:paraId="09099AE2"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8DF5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колей,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B6B0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502D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w:t>
            </w:r>
          </w:p>
        </w:tc>
      </w:tr>
      <w:tr w:rsidR="00F821E3" w:rsidRPr="006D510F" w14:paraId="7B2E46A8" w14:textId="77777777">
        <w:trPr>
          <w:trHeight w:val="182"/>
        </w:trPr>
        <w:tc>
          <w:tcPr>
            <w:tcW w:w="10915" w:type="dxa"/>
            <w:gridSpan w:val="3"/>
            <w:tcBorders>
              <w:top w:val="single" w:sz="6" w:space="0" w:color="auto"/>
              <w:left w:val="nil"/>
              <w:bottom w:val="nil"/>
              <w:right w:val="nil"/>
            </w:tcBorders>
            <w:shd w:val="clear" w:color="auto" w:fill="FFFFFF"/>
          </w:tcPr>
          <w:p w14:paraId="50878CB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'При 650Об/чин. " При 850обМж.</w:t>
            </w:r>
          </w:p>
        </w:tc>
      </w:tr>
    </w:tbl>
    <w:p w14:paraId="395996B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(12062).</w:t>
      </w:r>
    </w:p>
    <w:p w14:paraId="3CF8A64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10C96A" w14:textId="77777777" w:rsidR="00D553C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10BC17F" w14:textId="77777777" w:rsidR="00D553C5" w:rsidRPr="006D510F" w:rsidRDefault="00D553C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B0B04BF" w14:textId="77777777" w:rsidR="00D553C5" w:rsidRPr="006D510F" w:rsidRDefault="00D553C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24 февраля</w:t>
      </w:r>
      <w:r w:rsidRPr="006D510F">
        <w:rPr>
          <w:rFonts w:ascii="Times New Roman" w:hAnsi="Times New Roman"/>
          <w:color w:val="000000" w:themeColor="text1"/>
          <w:sz w:val="16"/>
          <w:szCs w:val="16"/>
        </w:rPr>
        <w:t xml:space="preserve"> в 1932 году совершил свой первый полет последний из серии (7 экземпляров) самолет </w:t>
      </w:r>
      <w:hyperlink r:id="rId57" w:tgtFrame="_blank" w:history="1">
        <w:r w:rsidRPr="006D510F">
          <w:rPr>
            <w:rFonts w:ascii="Times New Roman" w:hAnsi="Times New Roman"/>
            <w:color w:val="000000" w:themeColor="text1"/>
            <w:sz w:val="16"/>
            <w:szCs w:val="16"/>
          </w:rPr>
          <w:t xml:space="preserve">«Late 50.1.» </w:t>
        </w:r>
      </w:hyperlink>
    </w:p>
    <w:p w14:paraId="10C1E48A" w14:textId="77777777" w:rsidR="00D553C5" w:rsidRPr="006D510F" w:rsidRDefault="00D553C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имел три двигателя, расположенные так же, как на модели «Лате 34.0.» Несмотря на улучшенные летные качества и характеристики самолета, французские власти его так и не заказали (15050).</w:t>
      </w:r>
    </w:p>
    <w:p w14:paraId="79692ABE" w14:textId="77777777" w:rsidR="00D553C5" w:rsidRPr="006D510F" w:rsidRDefault="00D553C5" w:rsidP="006D510F">
      <w:pPr>
        <w:spacing w:after="0" w:line="240" w:lineRule="auto"/>
        <w:jc w:val="both"/>
        <w:rPr>
          <w:rFonts w:ascii="Times New Roman" w:hAnsi="Times New Roman"/>
          <w:color w:val="000000" w:themeColor="text1"/>
          <w:sz w:val="16"/>
          <w:szCs w:val="16"/>
        </w:rPr>
      </w:pPr>
    </w:p>
    <w:p w14:paraId="06BA0C33" w14:textId="77777777" w:rsidR="002B40D9" w:rsidRPr="006D510F" w:rsidRDefault="002B40D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февраля 1932 состоялся первый полет Latécoère 500 (20803).</w:t>
      </w:r>
    </w:p>
    <w:p w14:paraId="2A72C563" w14:textId="77777777" w:rsidR="002B40D9" w:rsidRPr="006D510F" w:rsidRDefault="002B40D9" w:rsidP="006D510F">
      <w:pPr>
        <w:spacing w:after="0" w:line="240" w:lineRule="auto"/>
        <w:jc w:val="both"/>
        <w:rPr>
          <w:rFonts w:ascii="Times New Roman" w:hAnsi="Times New Roman"/>
          <w:color w:val="0070C0"/>
          <w:sz w:val="16"/>
          <w:szCs w:val="16"/>
        </w:rPr>
      </w:pPr>
    </w:p>
    <w:p w14:paraId="5299A61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B85D64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7A9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закончились специальные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диам. 3,3, шаг 2,42 м, которые проходили с 3 декабря 1931.</w:t>
      </w:r>
    </w:p>
    <w:p w14:paraId="62774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проводили летчики-сдатчики Лозовский и Моисеев.</w:t>
      </w:r>
    </w:p>
    <w:p w14:paraId="14899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Серия N 8 состоит из 35 самолетов с N 725 по N 760 включительно.</w:t>
      </w:r>
    </w:p>
    <w:p w14:paraId="7C940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55A20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4423B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воздухе испытано 35 самолетов.</w:t>
      </w:r>
    </w:p>
    <w:p w14:paraId="2896F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Из них на высоту - 13 самолетов.</w:t>
      </w:r>
    </w:p>
    <w:p w14:paraId="4394D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На продолжительность - 22 самолета</w:t>
      </w:r>
    </w:p>
    <w:p w14:paraId="4024E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 (2995).</w:t>
      </w:r>
    </w:p>
    <w:p w14:paraId="6259D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2B7DF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считает необходимым отметить в отношении выявившегося при специальном испытании сам. N 760, а также и в отношении всей серии следующее: самолет N 760 потолка, указанного в технических условиях не взял. По скороподъемности также имеет пониженные показатели. Данный результат с ухудшенными летными качествами получился за счет снижения мощностей, благодаря низкой температуре. (2995,1-6).</w:t>
      </w:r>
    </w:p>
    <w:p w14:paraId="19E12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4F2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и 4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по компасу, на определение крейсерской скорости и продолжительности полета (по треугольнику) на высоте 3000 м; аэрофотосъемка (3002).</w:t>
      </w:r>
    </w:p>
    <w:p w14:paraId="10E56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D1F77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25 февраля 1932 г. Нач. Главного управления Авиапрома, зам. наркома тяжелой промышленности П.И.Баранов подписал приказ о проектировании и строительстве трех авиационных заводов: №124 — в Казани, №125 — в Иркутске, №126 — в районе Хабаровска. </w:t>
      </w:r>
    </w:p>
    <w:p w14:paraId="740FC18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 П.И.Баранов своим приказом назначил Золотарева К.Р. начальником строительно-монтажного управления по строительству завода №126 (стройка №3) (12211).</w:t>
      </w:r>
    </w:p>
    <w:p w14:paraId="1B7F8F4A" w14:textId="77777777" w:rsidR="00481984" w:rsidRPr="006D510F" w:rsidRDefault="00481984" w:rsidP="006D510F">
      <w:pPr>
        <w:spacing w:after="0" w:line="240" w:lineRule="auto"/>
        <w:jc w:val="both"/>
        <w:rPr>
          <w:rFonts w:ascii="Times New Roman" w:hAnsi="Times New Roman"/>
          <w:color w:val="000000" w:themeColor="text1"/>
          <w:sz w:val="16"/>
          <w:szCs w:val="16"/>
        </w:rPr>
      </w:pPr>
    </w:p>
    <w:p w14:paraId="07A8D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постановлением СНК N 209 (438,631) ВОГВФ при ВСНХ было преобразовано в ГУГВФ при СНК - Аэрофлот (438,631), но положение о ГУ ГВФ СНК утвердил только 28 мая 1932. Получил в подчинение хозрасчетные тресты Трансавиация и Сельхозавиация (62,187). Первым нач. ГУГВФ стал А.З.Гольцман (7375).</w:t>
      </w:r>
    </w:p>
    <w:p w14:paraId="7312DA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5356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года ВОГВФ было преобразо</w:t>
      </w:r>
      <w:r w:rsidRPr="006D510F">
        <w:rPr>
          <w:rFonts w:ascii="Times New Roman" w:hAnsi="Times New Roman"/>
          <w:color w:val="000000" w:themeColor="text1"/>
          <w:sz w:val="16"/>
          <w:szCs w:val="16"/>
        </w:rPr>
        <w:softHyphen/>
        <w:t>вано в Главное управление ГВФ (ГУГВФ) при СНК СССР, на которое возлагалось регулирование всей деятельности гражданской авиации. Постановлением СНК СССР «О реорганизации органов управления гражданского воздушного флота» от 19 мая 1934 года были образованы 12 территориальных управлений Граж</w:t>
      </w:r>
      <w:r w:rsidRPr="006D510F">
        <w:rPr>
          <w:rFonts w:ascii="Times New Roman" w:hAnsi="Times New Roman"/>
          <w:color w:val="000000" w:themeColor="text1"/>
          <w:sz w:val="16"/>
          <w:szCs w:val="16"/>
        </w:rPr>
        <w:softHyphen/>
        <w:t>данской авиации СССР: Московское, Украинское, Среднеазиатское, Закавказс</w:t>
      </w:r>
      <w:r w:rsidRPr="006D510F">
        <w:rPr>
          <w:rFonts w:ascii="Times New Roman" w:hAnsi="Times New Roman"/>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5939AF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8AF7F"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 ВО ГВФ было преобразовано в Главное управление ГВФ (ГУГВФ) при СНК СССР, получившее название "Аэрофлот". В подчинении ГУ ГВФ находились хозрасчётные тресты "Трансавиация", "Сельхозавиация" и др., которые 19 мая 1934 г. постановлением СНК СССР были ликвидированы, а вместо них образованы 12 территориальных управлений Гражданской авиации СССР: Московское, Украинское, Среднеазиатское, Закавказское,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(ноябрь 1932 г.) и из Наркомздрава СССР санитарная авиация (ноябрь 1937 г.). Для работников Гражданской авиации СССР в 1932 г. были введены форменная одежда и знаки различия (12704).</w:t>
      </w:r>
    </w:p>
    <w:p w14:paraId="6F1164F0"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p>
    <w:p w14:paraId="095A482C" w14:textId="77777777" w:rsidR="00D553C5" w:rsidRPr="006D510F" w:rsidRDefault="00D553C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25 февраля</w:t>
      </w:r>
      <w:r w:rsidRPr="006D510F">
        <w:rPr>
          <w:rFonts w:ascii="Times New Roman" w:hAnsi="Times New Roman"/>
          <w:color w:val="000000" w:themeColor="text1"/>
          <w:sz w:val="16"/>
          <w:szCs w:val="16"/>
        </w:rPr>
        <w:t xml:space="preserve"> в 1932 году постановлением СНК СССР вместо ВО ГВФ (Всесоюзное Объединение Гражданского Воздушного Флота) образовано Главное Управление ГВФ при СНК СССР, на которое возлагалось регулирование всей деятельности гражданской авиации (15051).</w:t>
      </w:r>
    </w:p>
    <w:p w14:paraId="678F728F" w14:textId="77777777" w:rsidR="00D553C5" w:rsidRPr="006D510F" w:rsidRDefault="00D553C5" w:rsidP="006D510F">
      <w:pPr>
        <w:spacing w:after="0" w:line="240" w:lineRule="auto"/>
        <w:jc w:val="both"/>
        <w:rPr>
          <w:rFonts w:ascii="Times New Roman" w:hAnsi="Times New Roman"/>
          <w:color w:val="000000" w:themeColor="text1"/>
          <w:sz w:val="16"/>
          <w:szCs w:val="16"/>
        </w:rPr>
      </w:pPr>
    </w:p>
    <w:p w14:paraId="052AC918" w14:textId="77777777" w:rsidR="00D553C5" w:rsidRPr="006D510F" w:rsidRDefault="00D553C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года СНК СССР постановлением вместо ВО ГВФ (Всесоюзное Объединение Гражданского Воздушного Флота) образовал Главное Управление ГВФ при СНК СССР, на которое возлагалось регулирование всей деятельности гражданской авиации.</w:t>
      </w:r>
    </w:p>
    <w:p w14:paraId="55715BD5" w14:textId="77777777" w:rsidR="00D553C5" w:rsidRPr="006D510F" w:rsidRDefault="00D553C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Этим же постановлением ГУ ГВФ предписывалось создание хозрасчетных единиц - трестов: транспортной авиации, строительный, авиаремонтный и авиаснабжения. Первым Начальником Главного Управления ГВФ был назначен А. З. Гольцман, а его заместителями - Я. Я. Анвельт и С. Н. Березин. Спустя два месяца, 27 апреля 1932 года Президиум ЦИК СССР утвердил важный документ - первый Воздушный Кодекс СССР (15535).</w:t>
      </w:r>
    </w:p>
    <w:p w14:paraId="78DCEA78" w14:textId="77777777" w:rsidR="00D553C5" w:rsidRPr="006D510F" w:rsidRDefault="00D553C5" w:rsidP="006D510F">
      <w:pPr>
        <w:spacing w:after="0" w:line="240" w:lineRule="auto"/>
        <w:jc w:val="both"/>
        <w:rPr>
          <w:rFonts w:ascii="Times New Roman" w:hAnsi="Times New Roman"/>
          <w:color w:val="000000" w:themeColor="text1"/>
          <w:sz w:val="16"/>
          <w:szCs w:val="16"/>
        </w:rPr>
      </w:pPr>
    </w:p>
    <w:p w14:paraId="2268E47A" w14:textId="77777777" w:rsidR="004C6276" w:rsidRPr="006D510F" w:rsidRDefault="004C6276"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февраля 1932 ВОГВФ было преобразовано в Главное управление ГВФ (ГУГВФ) при Совете Народных Комиссаров СССР, получившее название "Аэрофлот". В подчинении ГУГВФ находились хозрасчётные тресты "Трансавиация", "Сельхозавиацня" и др., которые 19 мая 1934 постановлением Совета Народных Комиссаров СССР были ликвидированы, вместо них образованы 12 территориальных Управлений </w:t>
      </w:r>
      <w:r w:rsidRPr="006D510F">
        <w:rPr>
          <w:rFonts w:ascii="Times New Roman" w:hAnsi="Times New Roman"/>
          <w:b/>
          <w:bCs/>
          <w:color w:val="0070C0"/>
          <w:sz w:val="16"/>
          <w:szCs w:val="16"/>
        </w:rPr>
        <w:t>Г. а. СССР</w:t>
      </w:r>
      <w:r w:rsidRPr="006D510F">
        <w:rPr>
          <w:rFonts w:ascii="Times New Roman" w:hAnsi="Times New Roman"/>
          <w:color w:val="0070C0"/>
          <w:sz w:val="16"/>
          <w:szCs w:val="16"/>
        </w:rPr>
        <w:t>: Московское, Украинское, Среднеазиатское, Закавказское,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w:t>
      </w:r>
      <w:hyperlink r:id="rId58" w:history="1">
        <w:r w:rsidRPr="006D510F">
          <w:rPr>
            <w:rStyle w:val="a5"/>
            <w:rFonts w:ascii="Times New Roman" w:hAnsi="Times New Roman"/>
            <w:color w:val="0070C0"/>
            <w:sz w:val="16"/>
            <w:szCs w:val="16"/>
          </w:rPr>
          <w:t>сельскохозяйственная авиация</w:t>
        </w:r>
      </w:hyperlink>
      <w:r w:rsidRPr="006D510F">
        <w:rPr>
          <w:rFonts w:ascii="Times New Roman" w:hAnsi="Times New Roman"/>
          <w:color w:val="0070C0"/>
          <w:sz w:val="16"/>
          <w:szCs w:val="16"/>
        </w:rPr>
        <w:t> (ноябрь 1932) и из Наркомздрава СССР </w:t>
      </w:r>
      <w:hyperlink r:id="rId59" w:history="1">
        <w:r w:rsidRPr="006D510F">
          <w:rPr>
            <w:rStyle w:val="a5"/>
            <w:rFonts w:ascii="Times New Roman" w:hAnsi="Times New Roman"/>
            <w:color w:val="0070C0"/>
            <w:sz w:val="16"/>
            <w:szCs w:val="16"/>
          </w:rPr>
          <w:t>санитарная авиация</w:t>
        </w:r>
      </w:hyperlink>
      <w:r w:rsidRPr="006D510F">
        <w:rPr>
          <w:rFonts w:ascii="Times New Roman" w:hAnsi="Times New Roman"/>
          <w:color w:val="0070C0"/>
          <w:sz w:val="16"/>
          <w:szCs w:val="16"/>
        </w:rPr>
        <w:t> (ноябрь 1937) (20226).</w:t>
      </w:r>
    </w:p>
    <w:p w14:paraId="2D11D259" w14:textId="77777777" w:rsidR="004C6276" w:rsidRPr="006D510F" w:rsidRDefault="004C6276" w:rsidP="006D510F">
      <w:pPr>
        <w:autoSpaceDE w:val="0"/>
        <w:autoSpaceDN w:val="0"/>
        <w:adjustRightInd w:val="0"/>
        <w:spacing w:after="0" w:line="240" w:lineRule="auto"/>
        <w:jc w:val="both"/>
        <w:rPr>
          <w:rFonts w:ascii="Times New Roman" w:hAnsi="Times New Roman"/>
          <w:color w:val="0070C0"/>
          <w:sz w:val="16"/>
          <w:szCs w:val="16"/>
        </w:rPr>
      </w:pPr>
    </w:p>
    <w:p w14:paraId="1FBF6964" w14:textId="77777777" w:rsidR="004C6276" w:rsidRPr="006D510F" w:rsidRDefault="004C6276" w:rsidP="006D510F">
      <w:pPr>
        <w:spacing w:after="0" w:line="240" w:lineRule="auto"/>
        <w:jc w:val="both"/>
        <w:rPr>
          <w:rFonts w:ascii="Times New Roman" w:hAnsi="Times New Roman"/>
          <w:color w:val="0070C0"/>
          <w:sz w:val="16"/>
          <w:szCs w:val="16"/>
          <w:shd w:val="clear" w:color="auto" w:fill="FFFFFF"/>
        </w:rPr>
      </w:pPr>
      <w:bookmarkStart w:id="40" w:name="_Hlk79306273"/>
      <w:r w:rsidRPr="006D510F">
        <w:rPr>
          <w:rFonts w:ascii="Times New Roman" w:hAnsi="Times New Roman"/>
          <w:color w:val="0070C0"/>
          <w:sz w:val="16"/>
          <w:szCs w:val="16"/>
          <w:shd w:val="clear" w:color="auto" w:fill="FFFFFF"/>
        </w:rPr>
        <w:t>25 февраля 1932 года ВО ГВФ при Совете Труда и Обороны преобразовано в Главное управление гражданского воздушного флота (ГУГВФ) при Совете Народных Комиссаров СССР. Первым начальником ГУГВФ назначен А. З. Гольцман. Ровно через месяц оно получило имя «Аэрофлот» (21413).</w:t>
      </w:r>
      <w:bookmarkEnd w:id="40"/>
    </w:p>
    <w:p w14:paraId="0D3AD8A1" w14:textId="77777777" w:rsidR="004C6276" w:rsidRPr="006D510F" w:rsidRDefault="004C6276" w:rsidP="006D510F">
      <w:pPr>
        <w:spacing w:after="0" w:line="240" w:lineRule="auto"/>
        <w:jc w:val="both"/>
        <w:rPr>
          <w:rFonts w:ascii="Times New Roman" w:hAnsi="Times New Roman"/>
          <w:color w:val="0070C0"/>
          <w:sz w:val="16"/>
          <w:szCs w:val="16"/>
        </w:rPr>
      </w:pPr>
    </w:p>
    <w:p w14:paraId="4E1BF39B" w14:textId="77777777" w:rsidR="00D553C5" w:rsidRPr="006D510F" w:rsidRDefault="00D553C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 Постановлением № 209 Совета Народных Комиссаров, в связи с тем, что ВОГВФ СССР было преобразовано в Главное управление Гражданского воздушного флота при СНК СССР (ГУГВФ), «Дирижаблестрой» был включен в состав ГУГВФ (15797).</w:t>
      </w:r>
    </w:p>
    <w:p w14:paraId="215D5E72" w14:textId="77777777" w:rsidR="00D553C5" w:rsidRPr="006D510F" w:rsidRDefault="00D553C5" w:rsidP="006D510F">
      <w:pPr>
        <w:spacing w:after="0" w:line="240" w:lineRule="auto"/>
        <w:jc w:val="both"/>
        <w:rPr>
          <w:rFonts w:ascii="Times New Roman" w:hAnsi="Times New Roman"/>
          <w:color w:val="000000" w:themeColor="text1"/>
          <w:sz w:val="16"/>
          <w:szCs w:val="16"/>
        </w:rPr>
      </w:pPr>
    </w:p>
    <w:p w14:paraId="15FD0CC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7E05EE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A57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25 февраля по 7 марта 1932 года пушка завода "Красный Путиловец" прошла на НИАПе сравнительные испытания с 45-мм пушкой 19-К, в ходе которых из пушки завода "Красный Путиловец" было сделано еще 895 выстрелов. По результатам испытаний комиссия посчитала, что обе системы полигонные испытания выдержали. Противотанковая пушка завода № 8 имела лучшие баллистические качества, а в конструктивном отношении обе 45-мм противотанковые пушки в основном одинаковы. Но так как 37-мм противотанковая уже находилась в производстве, а в 45-мм противотанковой пушке завода № 8 всего 15 новых деталей по сравнению с 37-мм противотанковой пушкой, то АНИИ рекомендовало принять на вооружение 45-мм пушку завода № 8. 45-мм противотанковая пушка завода "Красный Путиловец" на вооружение не поступила, но она весьма интересна тем, что показывает, как пошло бы развитие отечественных противотанковых систем при отсутствии помощи со стороны фирмы "Рейнметалл" (3861).</w:t>
      </w:r>
    </w:p>
    <w:p w14:paraId="189D0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20B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 Московский государственный институт цветных металлов "Мосгинцветмет"переименовывается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124ED5C1" w14:textId="77777777" w:rsidR="007359D1" w:rsidRPr="006D510F" w:rsidRDefault="007359D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6B1A2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8D6A66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BB8B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Гитлер получил немецкое гражданство (до этого он был гражданином Австрии) (4962).</w:t>
      </w:r>
    </w:p>
    <w:p w14:paraId="2ED8EB9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1D5B1" w14:textId="77777777" w:rsidR="004118FA" w:rsidRPr="006D510F" w:rsidRDefault="004118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25 февраля</w:t>
      </w:r>
      <w:r w:rsidRPr="006D510F">
        <w:rPr>
          <w:rFonts w:ascii="Times New Roman" w:hAnsi="Times New Roman"/>
          <w:color w:val="000000" w:themeColor="text1"/>
          <w:sz w:val="16"/>
          <w:szCs w:val="16"/>
        </w:rPr>
        <w:t xml:space="preserve"> в 1932 году Адольфу Гитлеру, выдвинувшему свою кандидатуру в президенты, предоставлено германское гражданство (до этого он был гражданином Австрии) (15051).</w:t>
      </w:r>
    </w:p>
    <w:p w14:paraId="56FFD418" w14:textId="77777777" w:rsidR="004118FA" w:rsidRPr="006D510F" w:rsidRDefault="004118FA" w:rsidP="006D510F">
      <w:pPr>
        <w:spacing w:after="0" w:line="240" w:lineRule="auto"/>
        <w:jc w:val="both"/>
        <w:rPr>
          <w:rFonts w:ascii="Times New Roman" w:hAnsi="Times New Roman"/>
          <w:color w:val="000000" w:themeColor="text1"/>
          <w:sz w:val="16"/>
          <w:szCs w:val="16"/>
        </w:rPr>
      </w:pPr>
    </w:p>
    <w:p w14:paraId="2F78930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FAD6C7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276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февраля 1932 года начальник 1 отдела Горощенко писал письмо N ОС/64с в 8-й сектор 3-го управления УВВС.</w:t>
      </w:r>
    </w:p>
    <w:p w14:paraId="314B5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направляю сводку испытаний самолета Р-5 N 4629 (эталон на 1932 год) с мотором М-17 Е=6 N 26494.</w:t>
      </w:r>
    </w:p>
    <w:p w14:paraId="31805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2F00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Жемчужин</w:t>
      </w:r>
    </w:p>
    <w:p w14:paraId="6E030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Байдуков</w:t>
      </w:r>
    </w:p>
    <w:p w14:paraId="052CB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1F7217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76FDA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w:t>
      </w:r>
    </w:p>
    <w:p w14:paraId="7BB5C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w:t>
      </w:r>
    </w:p>
    <w:p w14:paraId="07995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прохождения испытания самолета Р5 N 4629 с испытанием</w:t>
      </w:r>
    </w:p>
    <w:p w14:paraId="20C49B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штопор при разных центровках</w:t>
      </w:r>
    </w:p>
    <w:p w14:paraId="31800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15.11.31 - самолет получен с завода N 1 с недоведенным оборудованием для определения центровки.</w:t>
      </w:r>
    </w:p>
    <w:p w14:paraId="17590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22.09.31 - составлен совместно с заводом протокол необходимых доделок и самолет сдан на завод N 1.</w:t>
      </w:r>
    </w:p>
    <w:p w14:paraId="4E736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7.12.31 г. - самолет получен с завода для испытания.</w:t>
      </w:r>
    </w:p>
    <w:p w14:paraId="3CD17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7.12-18.12 - работы не производились.</w:t>
      </w:r>
    </w:p>
    <w:p w14:paraId="4AE40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20.12-23.12 - во 2-й эскадрильи не было летчика для проведения испытания.</w:t>
      </w:r>
    </w:p>
    <w:p w14:paraId="2A1B7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25.12 - фактическое начало испытаний.</w:t>
      </w:r>
    </w:p>
    <w:p w14:paraId="7B027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17.02.32 г. - фактическое окончание испытаний.</w:t>
      </w:r>
    </w:p>
    <w:p w14:paraId="2926EF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54 календарных дня, затрачено 20 летных дней.</w:t>
      </w:r>
    </w:p>
    <w:p w14:paraId="55CCE3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нахождения самолета в НИИ налетано 59 час. 24 мин.</w:t>
      </w:r>
    </w:p>
    <w:p w14:paraId="304DF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- 93.</w:t>
      </w:r>
    </w:p>
    <w:p w14:paraId="393B2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2D9D96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Р5-М17 N 4629 принят как эталон для серийной постройки в 1932 году. (3064,2-53).</w:t>
      </w:r>
    </w:p>
    <w:p w14:paraId="1195A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8073D1" w14:textId="77777777" w:rsidR="004C6276" w:rsidRPr="006D510F" w:rsidRDefault="004C627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26 февраля 1932 года был заключен договор между УВВС и заводом №21 на изготовление 271 самолета И-5 и 45 групповых комплектов на сумму 7929978 рублей. Управление Военно-воздушных Сил взяло на себя обязательства по поставке завод} для сборки самолетов, пулеметов, моторов, вооружения. Договор подписали начальник 3-го Управления ВВС Ф. И.Жаров, и заместитель директора завода №21 по технической части С.М.Мицкевич. Годовая программа состояла из 4 серий: в первой 50 самолетов, во второй - 70. в третьей 70. в четвертой 81 самолет И-5. Отпускная стоимость самолета по договору составляла 56400 рублей, при стоимости мотора - 21400 рублей (21100).</w:t>
      </w:r>
    </w:p>
    <w:p w14:paraId="6DE7E221" w14:textId="77777777" w:rsidR="004C6276" w:rsidRPr="006D510F" w:rsidRDefault="004C6276" w:rsidP="006D510F">
      <w:pPr>
        <w:spacing w:after="0" w:line="240" w:lineRule="auto"/>
        <w:jc w:val="both"/>
        <w:rPr>
          <w:rFonts w:ascii="Times New Roman" w:hAnsi="Times New Roman"/>
          <w:color w:val="0070C0"/>
          <w:sz w:val="16"/>
          <w:szCs w:val="16"/>
          <w:lang w:eastAsia="ru-RU" w:bidi="ru-RU"/>
        </w:rPr>
      </w:pPr>
    </w:p>
    <w:p w14:paraId="34B1C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февраля 1932 было подготовлено Письмо зам. НКРПрома Пятакова от имени зам. пред. РВС Гамарника - о невыполнении постановления правительства об изготовлении автопилотов (3082).</w:t>
      </w:r>
    </w:p>
    <w:p w14:paraId="223C9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A09FA9" w14:textId="77777777" w:rsidR="00481984"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519BCD6" w14:textId="77777777" w:rsidR="00481984" w:rsidRPr="006D510F" w:rsidRDefault="0048198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6E1830" w14:textId="77777777" w:rsidR="00481984" w:rsidRPr="006D510F" w:rsidRDefault="00481984" w:rsidP="006D510F">
      <w:pPr>
        <w:pStyle w:val="rtejustify"/>
        <w:spacing w:before="0" w:after="0"/>
        <w:rPr>
          <w:color w:val="000000" w:themeColor="text1"/>
          <w:sz w:val="16"/>
          <w:szCs w:val="16"/>
        </w:rPr>
      </w:pPr>
      <w:r w:rsidRPr="006D510F">
        <w:rPr>
          <w:rStyle w:val="af0"/>
          <w:i w:val="0"/>
          <w:color w:val="000000" w:themeColor="text1"/>
          <w:sz w:val="16"/>
          <w:szCs w:val="16"/>
        </w:rPr>
        <w:t>26 февраля 1932 г. Протокол Реввоенсовета № 8.</w:t>
      </w:r>
      <w:r w:rsidRPr="006D510F">
        <w:rPr>
          <w:color w:val="000000" w:themeColor="text1"/>
          <w:sz w:val="16"/>
          <w:szCs w:val="16"/>
        </w:rPr>
        <w:t xml:space="preserve"> 1. Система химического вооружения (Фишман). 2. Состояние артвооружения и боезапасов морсил и БО (Орлов В. М.). 4. Результаты конструирования зенитной установки более совершенной, чем установка системы Иванова (в порядке контроля). (Симонов). 7. Система вооружения связи военно-морских сил. (Берг). 8. Организация авиастроительства в центре и на местах в связи с передачей его УВВС (Алкснис). (РГВА. Ф. 4. Оп. 18. Д. 22. Л. 82</w:t>
      </w:r>
      <w:r w:rsidRPr="006D510F">
        <w:rPr>
          <w:color w:val="000000" w:themeColor="text1"/>
          <w:sz w:val="16"/>
          <w:szCs w:val="16"/>
        </w:rPr>
        <w:noBreakHyphen/>
        <w:t>83, 84, 85) (12342).</w:t>
      </w:r>
    </w:p>
    <w:p w14:paraId="75A2B6FC" w14:textId="77777777" w:rsidR="00481984" w:rsidRPr="006D510F" w:rsidRDefault="00481984" w:rsidP="006D510F">
      <w:pPr>
        <w:pStyle w:val="rtejustify"/>
        <w:spacing w:before="0" w:after="0"/>
        <w:rPr>
          <w:color w:val="000000" w:themeColor="text1"/>
          <w:sz w:val="16"/>
          <w:szCs w:val="16"/>
        </w:rPr>
      </w:pPr>
    </w:p>
    <w:p w14:paraId="7E52E1A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CA874B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91E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26 февраля и 3 марта 1932. Из протокола заседания Политбюро № 89, 1932 г.</w:t>
      </w:r>
    </w:p>
    <w:p w14:paraId="78AD0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Записка тов. Ягоды </w:t>
      </w:r>
    </w:p>
    <w:p w14:paraId="21110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Увеличить численность милиции по Дальневосточному краю на 800 человек, в том числе 300 конных, по Восточно-Сибирскому краю — на 470 человек, в том числе 300 конных. Отпустить на создание дополнительного контингента 3 миллиона руб. из бюджета СССР (11652).</w:t>
      </w:r>
    </w:p>
    <w:p w14:paraId="268D6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FF64A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2C612B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C9F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в ходе испытаний на 22 заводе самолета Р6 N 2201 (эталон на 1932 год), которые проходили с 23 января по 7 апреля 1932, самолет принят для продолжения испытаний (3003).</w:t>
      </w:r>
    </w:p>
    <w:p w14:paraId="453B9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5C0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года заводской летчик-испытатель Лозовский поднял в воздух первый серийный ТБ-3 4М-17 (5740,60).</w:t>
      </w:r>
    </w:p>
    <w:p w14:paraId="5833B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A43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состоялся вылет первого серийного ТБ-3 (АНТ-6) с завода 22 с номером N 2201. Приехал Г.К.Орджоникидзе, были А.Н.Т., И.Ф.Незваль, Н.И.Базенков, В.М.П. Летал П.И.Лозовский - заводской л (71,167). Решили делать машину на заводе 22 (Фили, директор - С.П.Горбунов) и 39 заводе им. Менжинского. А.Н.Т. послал Незваля, тот не смог, наказали и сменили директора 39 и сделали всего 50 (77,109).</w:t>
      </w:r>
    </w:p>
    <w:p w14:paraId="5DB31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Действительно, на заводе 39 им. Менжинского, который стал вторым по производству ТБ-3 (АНТ-6), не все шло гладко. Все 50 испытывал В.П.Чкалов. Первую поднял Ю.И.Пионтковский. Заводы 22 и 39 получали для сборки готовые хвостовые оперения откуда-то. Пример кооперации (71,168).</w:t>
      </w:r>
    </w:p>
    <w:p w14:paraId="39EF1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есть А.Н.Т. овечкой вовсе не был.</w:t>
      </w:r>
    </w:p>
    <w:p w14:paraId="23DEE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Пригласили также А.Н.Т., И.Ф.Незваля, Н.И.Базовского - ведущего инженера 22 завода. Летал П.И.Лозовский и В.М.Петляков был на борту (346,27).</w:t>
      </w:r>
    </w:p>
    <w:p w14:paraId="393F3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767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 головной самолет завода №22 (сер. №2201), управляемый экипажем П.И.Лозовского, совершил первый полет в присутствии наркома тяжелой промышленности Г.К.Орджоникидзе (7668).</w:t>
      </w:r>
    </w:p>
    <w:p w14:paraId="030E9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304DE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года завод 24 получил все чертежи мотора М-34 от ЦИАМ (3530,52).</w:t>
      </w:r>
    </w:p>
    <w:p w14:paraId="1529981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7BCC741" w14:textId="77777777" w:rsidR="004118FA" w:rsidRPr="006D510F" w:rsidRDefault="004118F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bCs/>
          <w:iCs/>
          <w:color w:val="000000" w:themeColor="text1"/>
          <w:sz w:val="16"/>
          <w:szCs w:val="16"/>
        </w:rPr>
        <w:t>27 февраля 1932 г.</w:t>
      </w:r>
      <w:r w:rsidRPr="006D510F">
        <w:rPr>
          <w:rFonts w:ascii="Times New Roman" w:hAnsi="Times New Roman"/>
          <w:color w:val="000000" w:themeColor="text1"/>
          <w:sz w:val="16"/>
          <w:szCs w:val="16"/>
        </w:rPr>
        <w:t xml:space="preserve"> Начальник вооружений РККА М.Н.Тухачевский после прошедшего накануне заседания РВС СССР утвердил вторую систему химического вооружения Красной Армии. На вооружение и снабжение были приняты многие средства химического нападения: синильная кислота (ОВ общетоксического действия; предназначение — «</w:t>
      </w:r>
      <w:r w:rsidRPr="006D510F">
        <w:rPr>
          <w:rFonts w:ascii="Times New Roman" w:hAnsi="Times New Roman"/>
          <w:iCs/>
          <w:color w:val="000000" w:themeColor="text1"/>
          <w:sz w:val="16"/>
          <w:szCs w:val="16"/>
        </w:rPr>
        <w:t>для поражения живой силы при передвижениях, расположенных на месте и вообще по скоплениям войск противника</w:t>
      </w:r>
      <w:r w:rsidRPr="006D510F">
        <w:rPr>
          <w:rFonts w:ascii="Times New Roman" w:hAnsi="Times New Roman"/>
          <w:color w:val="000000" w:themeColor="text1"/>
          <w:sz w:val="16"/>
          <w:szCs w:val="16"/>
        </w:rPr>
        <w:t>») и «Р-16» (смесь иприта с дифосгеном), химический фугас ХФ-1, шашка ядовитого дыма ЯМ-31 на основе дифенилхлорарсина, серия осколочно-химических и химических снарядов, новая авиахимбомба. На снабжение армии поступили боевые химмашины БХМ-1 и БХМ-2, химминометы калибра 107 мм (17133).</w:t>
      </w:r>
    </w:p>
    <w:p w14:paraId="2034F017" w14:textId="77777777" w:rsidR="004118FA" w:rsidRPr="006D510F" w:rsidRDefault="004118FA" w:rsidP="006D510F">
      <w:pPr>
        <w:shd w:val="clear" w:color="auto" w:fill="FFFFFF"/>
        <w:spacing w:after="0" w:line="240" w:lineRule="auto"/>
        <w:jc w:val="both"/>
        <w:rPr>
          <w:rFonts w:ascii="Times New Roman" w:hAnsi="Times New Roman"/>
          <w:color w:val="000000" w:themeColor="text1"/>
          <w:sz w:val="16"/>
          <w:szCs w:val="16"/>
        </w:rPr>
      </w:pPr>
    </w:p>
    <w:p w14:paraId="29EB765A" w14:textId="77777777" w:rsidR="004118FA" w:rsidRPr="006D510F" w:rsidRDefault="004118FA"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27 февраля</w:t>
      </w:r>
      <w:r w:rsidRPr="006D510F">
        <w:rPr>
          <w:rFonts w:ascii="Times New Roman" w:hAnsi="Times New Roman"/>
          <w:color w:val="000000" w:themeColor="text1"/>
          <w:sz w:val="16"/>
          <w:szCs w:val="16"/>
        </w:rPr>
        <w:t xml:space="preserve"> в 1932 году в город Петрозаводск впервые прибыл самолёт гражданской авиации из города Ленинграда, был совершён пробный авиарейс Ленинград-Петрозаводск. Весной 1932 года было намечено открытие авиалинии Ленинград-Петрозаводск-Мурманск. Оборудовалось 8 промежуточных посадочных площадок: в Званке, Лодейном Поле, Шлиссельбурге и других населенных пунктах.</w:t>
      </w:r>
    </w:p>
    <w:p w14:paraId="492825EC" w14:textId="77777777" w:rsidR="004118FA" w:rsidRPr="006D510F" w:rsidRDefault="004118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в присутствии наркома тяжелой промышленности Г.К.Орджоникидзе, которому тогда подчинялось и самолетостроение, совершил первый полет головной самолет </w:t>
      </w:r>
      <w:hyperlink r:id="rId60" w:tgtFrame="_blank" w:history="1">
        <w:r w:rsidRPr="006D510F">
          <w:rPr>
            <w:rFonts w:ascii="Times New Roman" w:hAnsi="Times New Roman"/>
            <w:color w:val="000000" w:themeColor="text1"/>
            <w:sz w:val="16"/>
            <w:szCs w:val="16"/>
          </w:rPr>
          <w:t xml:space="preserve">«ТБ-3» </w:t>
        </w:r>
      </w:hyperlink>
      <w:r w:rsidRPr="006D510F">
        <w:rPr>
          <w:rFonts w:ascii="Times New Roman" w:hAnsi="Times New Roman"/>
          <w:color w:val="000000" w:themeColor="text1"/>
          <w:sz w:val="16"/>
          <w:szCs w:val="16"/>
        </w:rPr>
        <w:t>завода No.22 (сер. No.2201), управляемый экипажем П.И.Лозовского. К 28 апреля в Филях собрали первую партию из десяти машин с таким расчетом, чтобы они приняли участие в первомайском параде в Москве (15053).</w:t>
      </w:r>
    </w:p>
    <w:p w14:paraId="2443B6A9" w14:textId="77777777" w:rsidR="004118FA" w:rsidRPr="006D510F" w:rsidRDefault="004118FA" w:rsidP="006D510F">
      <w:pPr>
        <w:spacing w:after="0" w:line="240" w:lineRule="auto"/>
        <w:jc w:val="both"/>
        <w:rPr>
          <w:rFonts w:ascii="Times New Roman" w:hAnsi="Times New Roman"/>
          <w:color w:val="000000" w:themeColor="text1"/>
          <w:sz w:val="16"/>
          <w:szCs w:val="16"/>
        </w:rPr>
      </w:pPr>
    </w:p>
    <w:p w14:paraId="54C348C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2CB32B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664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года Тухачевский утвердил систему артиллерийского вооружения Морских сил РККА (3861).</w:t>
      </w:r>
    </w:p>
    <w:p w14:paraId="76623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CE1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утвержденной Тухачевским 27 февраля 1932 года системе артиллерийского вооружения Морских сил РККА предусматривалось создание 130/45-мм установок для подводных лодок с углом возвышения до +30 и для надводных кораблей с углом возвышения +45 (3861).</w:t>
      </w:r>
    </w:p>
    <w:p w14:paraId="4B020B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8B1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года немцы из КБ-2 сдали рабочие чертежи 305-мм гаубицы. В целом это был довольно удачный проект, но по непонятным причинам он не был воплощен в металле. Надо полагать, он оказался нежелательным конкурентом для "Большого триплекса" и, кроме того, АУ взбрело в голову иметь гигантские неразборные системы на "самоходах" (3861).</w:t>
      </w:r>
    </w:p>
    <w:p w14:paraId="7BB46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D2B63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8A6040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F5270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созданы Киевская, Винницкая, Днепропетровская, Одесская и Харьковская области (4962).</w:t>
      </w:r>
    </w:p>
    <w:p w14:paraId="3EE82C0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D467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8B4C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78D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постановлением Совета Труда и Обороны строительство канала Москва - Волга было включено в число «ударных объектов». 31 марта об этом было объявлено в приказе по МКС № 64 (7560).</w:t>
      </w:r>
    </w:p>
    <w:p w14:paraId="2A202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AF41B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778F1A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DA99C3" w14:textId="77777777" w:rsidR="004118FA" w:rsidRPr="006D510F" w:rsidRDefault="004118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27 февраля</w:t>
      </w:r>
      <w:r w:rsidRPr="006D510F">
        <w:rPr>
          <w:rFonts w:ascii="Times New Roman" w:hAnsi="Times New Roman"/>
          <w:color w:val="000000" w:themeColor="text1"/>
          <w:sz w:val="16"/>
          <w:szCs w:val="16"/>
        </w:rPr>
        <w:t xml:space="preserve"> в 1932 году английский физик Джеймс Чэдвик (Нобелевская премия 1935) открыл нейтрон — нейтральную элементарную частицу. Из нейтронов и протонов (положительно заряженных частиц) состоят атомные ядра всех веществ (15053).</w:t>
      </w:r>
    </w:p>
    <w:p w14:paraId="1E499360" w14:textId="77777777" w:rsidR="004118FA" w:rsidRPr="006D510F" w:rsidRDefault="004118FA" w:rsidP="006D510F">
      <w:pPr>
        <w:spacing w:after="0" w:line="240" w:lineRule="auto"/>
        <w:jc w:val="both"/>
        <w:rPr>
          <w:rFonts w:ascii="Times New Roman" w:hAnsi="Times New Roman"/>
          <w:color w:val="000000" w:themeColor="text1"/>
          <w:sz w:val="16"/>
          <w:szCs w:val="16"/>
        </w:rPr>
      </w:pPr>
    </w:p>
    <w:p w14:paraId="07A792EF" w14:textId="77777777" w:rsidR="004118FA" w:rsidRPr="006D510F" w:rsidRDefault="004118FA"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английский физик Дж. Чедвик открыл нейтрон (4962).</w:t>
      </w:r>
    </w:p>
    <w:p w14:paraId="42BC921F" w14:textId="77777777" w:rsidR="004118FA" w:rsidRPr="006D510F" w:rsidRDefault="004118FA"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3E8B0C" w14:textId="77777777" w:rsidR="004118FA" w:rsidRPr="006D510F" w:rsidRDefault="004118FA"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27 февраля</w:t>
      </w:r>
      <w:r w:rsidRPr="006D510F">
        <w:rPr>
          <w:rFonts w:ascii="Times New Roman" w:hAnsi="Times New Roman"/>
          <w:color w:val="000000" w:themeColor="text1"/>
          <w:sz w:val="16"/>
          <w:szCs w:val="16"/>
        </w:rPr>
        <w:t xml:space="preserve"> в 1932 году в США проводится реорганизация федеральной резервной системы (15053).</w:t>
      </w:r>
    </w:p>
    <w:p w14:paraId="156938C2" w14:textId="77777777" w:rsidR="004118FA" w:rsidRPr="006D510F" w:rsidRDefault="004118FA" w:rsidP="006D510F">
      <w:pPr>
        <w:spacing w:after="0" w:line="240" w:lineRule="auto"/>
        <w:jc w:val="both"/>
        <w:rPr>
          <w:rFonts w:ascii="Times New Roman" w:hAnsi="Times New Roman"/>
          <w:color w:val="000000" w:themeColor="text1"/>
          <w:sz w:val="16"/>
          <w:szCs w:val="16"/>
        </w:rPr>
      </w:pPr>
    </w:p>
    <w:p w14:paraId="00B32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27 февраля по 7 марта 1932 была попытка фашистского мятежа в Финляндии (3186).</w:t>
      </w:r>
    </w:p>
    <w:p w14:paraId="73B05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21928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2FED14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AE9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с учетом представленного проекта утвердили новые летно-технические требования к К-7. Первоначальные требования пришлось серьезно урезать. Теперь максимальная скорость была описана как "не менее 190 км/ч", потолок ограничивался 5000 м (на набор этой высоты давался час), а дальность - 2000 км. Бомбовая нагрузка опять упала - до 12 300 кг.</w:t>
      </w:r>
    </w:p>
    <w:p w14:paraId="699A1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Некоторые аспекты проекта комиссия подвергла критике. Например, сочли, что у пилотов плохой обзор вниз-вперед, а сидят они в плоскости вращения винтов, что должно было привести к сильному шуму в кабине. Члены комиссии, посидевшие в макете машины на месте штурмана-бомбардира, заявили, что оно тесное и неудобное. Предложили заменить кормовые пушки парами пулеметов, предусмотреть плановый фотоаппарат, броню для летчиков. Командира же хотели разместить в выдвигающейся вверх вращающейся бронированной башне ("рубке") с пулеметом ДА.</w:t>
      </w:r>
    </w:p>
    <w:p w14:paraId="58BAD4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Большую часть этих предложений харьковчане проигнорировали, но вот пушки и пулеметы на хвостовых балках поменяли местами. Пушечные турели предусмотрели в корневых частях балок, а спарки пулеметов - за оперением (12036).</w:t>
      </w:r>
    </w:p>
    <w:p w14:paraId="1264C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452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28 февраля и 12, 13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 (3002).</w:t>
      </w:r>
    </w:p>
    <w:p w14:paraId="7E915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967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года начальник секретариата Всесоюзного объединения Авиапромышленности писал письмо N 187/13058 в секретариат Алксниса.</w:t>
      </w:r>
    </w:p>
    <w:p w14:paraId="0D922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распоряжения Баранова направляю Вам планировку производственной программы на 1932 год.</w:t>
      </w:r>
    </w:p>
    <w:p w14:paraId="3BD4B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Производственная программа на 1932 год по самолетным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349181C8" w14:textId="77777777">
        <w:tc>
          <w:tcPr>
            <w:tcW w:w="5636" w:type="dxa"/>
          </w:tcPr>
          <w:p w14:paraId="6B515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BDC11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r>
      <w:tr w:rsidR="00F821E3" w:rsidRPr="006D510F" w14:paraId="58421BC2" w14:textId="77777777">
        <w:tc>
          <w:tcPr>
            <w:tcW w:w="5636" w:type="dxa"/>
          </w:tcPr>
          <w:p w14:paraId="4D2CA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5636" w:type="dxa"/>
          </w:tcPr>
          <w:p w14:paraId="46021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r>
      <w:tr w:rsidR="00F821E3" w:rsidRPr="006D510F" w14:paraId="74581D70" w14:textId="77777777">
        <w:tc>
          <w:tcPr>
            <w:tcW w:w="5636" w:type="dxa"/>
          </w:tcPr>
          <w:p w14:paraId="7B2FC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c>
          <w:tcPr>
            <w:tcW w:w="5636" w:type="dxa"/>
          </w:tcPr>
          <w:p w14:paraId="73934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w:t>
            </w:r>
          </w:p>
        </w:tc>
      </w:tr>
      <w:tr w:rsidR="00F821E3" w:rsidRPr="006D510F" w14:paraId="41BB2D66" w14:textId="77777777">
        <w:tc>
          <w:tcPr>
            <w:tcW w:w="5636" w:type="dxa"/>
          </w:tcPr>
          <w:p w14:paraId="736E5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И7-М17</w:t>
            </w:r>
          </w:p>
        </w:tc>
        <w:tc>
          <w:tcPr>
            <w:tcW w:w="5636" w:type="dxa"/>
          </w:tcPr>
          <w:p w14:paraId="6B0BE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r>
      <w:tr w:rsidR="00F821E3" w:rsidRPr="006D510F" w14:paraId="7EF68C2E" w14:textId="77777777">
        <w:tc>
          <w:tcPr>
            <w:tcW w:w="5636" w:type="dxa"/>
          </w:tcPr>
          <w:p w14:paraId="44C98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c>
          <w:tcPr>
            <w:tcW w:w="5636" w:type="dxa"/>
          </w:tcPr>
          <w:p w14:paraId="0326B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276</w:t>
            </w:r>
          </w:p>
        </w:tc>
      </w:tr>
      <w:tr w:rsidR="00F821E3" w:rsidRPr="006D510F" w14:paraId="3A75B738" w14:textId="77777777">
        <w:tc>
          <w:tcPr>
            <w:tcW w:w="5636" w:type="dxa"/>
          </w:tcPr>
          <w:p w14:paraId="536CB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5636" w:type="dxa"/>
          </w:tcPr>
          <w:p w14:paraId="0D882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49B417CF" w14:textId="77777777">
        <w:tc>
          <w:tcPr>
            <w:tcW w:w="5636" w:type="dxa"/>
          </w:tcPr>
          <w:p w14:paraId="5102B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5636" w:type="dxa"/>
          </w:tcPr>
          <w:p w14:paraId="70BACF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2F4907B9" w14:textId="77777777">
        <w:tc>
          <w:tcPr>
            <w:tcW w:w="5636" w:type="dxa"/>
          </w:tcPr>
          <w:p w14:paraId="1D023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5636" w:type="dxa"/>
          </w:tcPr>
          <w:p w14:paraId="78C16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2C8CB824" w14:textId="77777777">
        <w:tc>
          <w:tcPr>
            <w:tcW w:w="5636" w:type="dxa"/>
          </w:tcPr>
          <w:p w14:paraId="1FBA2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5636" w:type="dxa"/>
          </w:tcPr>
          <w:p w14:paraId="428CB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835</w:t>
            </w:r>
          </w:p>
        </w:tc>
      </w:tr>
      <w:tr w:rsidR="00F821E3" w:rsidRPr="006D510F" w14:paraId="22108490" w14:textId="77777777">
        <w:tc>
          <w:tcPr>
            <w:tcW w:w="5636" w:type="dxa"/>
          </w:tcPr>
          <w:p w14:paraId="2D811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w:t>
            </w:r>
          </w:p>
        </w:tc>
        <w:tc>
          <w:tcPr>
            <w:tcW w:w="5636" w:type="dxa"/>
          </w:tcPr>
          <w:p w14:paraId="4CBDA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6F67E670" w14:textId="77777777">
        <w:tc>
          <w:tcPr>
            <w:tcW w:w="5636" w:type="dxa"/>
          </w:tcPr>
          <w:p w14:paraId="6EBA3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5636" w:type="dxa"/>
          </w:tcPr>
          <w:p w14:paraId="79CE0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r>
      <w:tr w:rsidR="00F821E3" w:rsidRPr="006D510F" w14:paraId="2DD8CB50" w14:textId="77777777">
        <w:tc>
          <w:tcPr>
            <w:tcW w:w="5636" w:type="dxa"/>
          </w:tcPr>
          <w:p w14:paraId="00003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w:t>
            </w:r>
          </w:p>
        </w:tc>
        <w:tc>
          <w:tcPr>
            <w:tcW w:w="5636" w:type="dxa"/>
          </w:tcPr>
          <w:p w14:paraId="23CDE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r>
      <w:tr w:rsidR="00F821E3" w:rsidRPr="006D510F" w14:paraId="61E578E2" w14:textId="77777777">
        <w:tc>
          <w:tcPr>
            <w:tcW w:w="5636" w:type="dxa"/>
          </w:tcPr>
          <w:p w14:paraId="70FC7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5636" w:type="dxa"/>
          </w:tcPr>
          <w:p w14:paraId="20AE8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33807259" w14:textId="77777777">
        <w:tc>
          <w:tcPr>
            <w:tcW w:w="5636" w:type="dxa"/>
          </w:tcPr>
          <w:p w14:paraId="3B5B72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5636" w:type="dxa"/>
          </w:tcPr>
          <w:p w14:paraId="3E328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r>
      <w:tr w:rsidR="00F821E3" w:rsidRPr="006D510F" w14:paraId="1428DD8D" w14:textId="77777777">
        <w:tc>
          <w:tcPr>
            <w:tcW w:w="5636" w:type="dxa"/>
          </w:tcPr>
          <w:p w14:paraId="61AF9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5636" w:type="dxa"/>
          </w:tcPr>
          <w:p w14:paraId="29895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F821E3" w:rsidRPr="006D510F" w14:paraId="14D0D115" w14:textId="77777777">
        <w:tc>
          <w:tcPr>
            <w:tcW w:w="5636" w:type="dxa"/>
          </w:tcPr>
          <w:p w14:paraId="7EC82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5636" w:type="dxa"/>
          </w:tcPr>
          <w:p w14:paraId="60757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r>
      <w:tr w:rsidR="00F821E3" w:rsidRPr="006D510F" w14:paraId="5248CBBE" w14:textId="77777777">
        <w:tc>
          <w:tcPr>
            <w:tcW w:w="5636" w:type="dxa"/>
          </w:tcPr>
          <w:p w14:paraId="29F1C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w:t>
            </w:r>
          </w:p>
        </w:tc>
        <w:tc>
          <w:tcPr>
            <w:tcW w:w="5636" w:type="dxa"/>
          </w:tcPr>
          <w:p w14:paraId="3A9A7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tc>
      </w:tr>
      <w:tr w:rsidR="00F821E3" w:rsidRPr="006D510F" w14:paraId="00A83EB6" w14:textId="77777777">
        <w:tc>
          <w:tcPr>
            <w:tcW w:w="5636" w:type="dxa"/>
          </w:tcPr>
          <w:p w14:paraId="4DBD1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w:t>
            </w:r>
          </w:p>
        </w:tc>
        <w:tc>
          <w:tcPr>
            <w:tcW w:w="5636" w:type="dxa"/>
          </w:tcPr>
          <w:p w14:paraId="69F89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247F6D34" w14:textId="77777777">
        <w:tc>
          <w:tcPr>
            <w:tcW w:w="5636" w:type="dxa"/>
          </w:tcPr>
          <w:p w14:paraId="517A8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w:t>
            </w:r>
          </w:p>
        </w:tc>
        <w:tc>
          <w:tcPr>
            <w:tcW w:w="5636" w:type="dxa"/>
          </w:tcPr>
          <w:p w14:paraId="64AB8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3D5514EC" w14:textId="77777777">
        <w:tc>
          <w:tcPr>
            <w:tcW w:w="5636" w:type="dxa"/>
          </w:tcPr>
          <w:p w14:paraId="478D2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с-тов:</w:t>
            </w:r>
          </w:p>
        </w:tc>
        <w:tc>
          <w:tcPr>
            <w:tcW w:w="5636" w:type="dxa"/>
          </w:tcPr>
          <w:p w14:paraId="0DBA4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3421</w:t>
            </w:r>
          </w:p>
        </w:tc>
      </w:tr>
      <w:tr w:rsidR="00F821E3" w:rsidRPr="006D510F" w14:paraId="59165B6C" w14:textId="77777777">
        <w:tc>
          <w:tcPr>
            <w:tcW w:w="5636" w:type="dxa"/>
          </w:tcPr>
          <w:p w14:paraId="04108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моторным заводам</w:t>
            </w:r>
          </w:p>
        </w:tc>
        <w:tc>
          <w:tcPr>
            <w:tcW w:w="5636" w:type="dxa"/>
          </w:tcPr>
          <w:p w14:paraId="08E87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9BDB60" w14:textId="77777777">
        <w:tc>
          <w:tcPr>
            <w:tcW w:w="5636" w:type="dxa"/>
          </w:tcPr>
          <w:p w14:paraId="49BE1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5636" w:type="dxa"/>
          </w:tcPr>
          <w:p w14:paraId="1CD3C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1921AF62" w14:textId="77777777">
        <w:tc>
          <w:tcPr>
            <w:tcW w:w="5636" w:type="dxa"/>
          </w:tcPr>
          <w:p w14:paraId="303B9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М-15</w:t>
            </w:r>
          </w:p>
        </w:tc>
        <w:tc>
          <w:tcPr>
            <w:tcW w:w="5636" w:type="dxa"/>
          </w:tcPr>
          <w:p w14:paraId="7A408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211</w:t>
            </w:r>
          </w:p>
        </w:tc>
      </w:tr>
      <w:tr w:rsidR="00F821E3" w:rsidRPr="006D510F" w14:paraId="6C4B9DC6" w14:textId="77777777">
        <w:tc>
          <w:tcPr>
            <w:tcW w:w="5636" w:type="dxa"/>
          </w:tcPr>
          <w:p w14:paraId="3C520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w:t>
            </w:r>
          </w:p>
        </w:tc>
        <w:tc>
          <w:tcPr>
            <w:tcW w:w="5636" w:type="dxa"/>
          </w:tcPr>
          <w:p w14:paraId="32B88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324</w:t>
            </w:r>
          </w:p>
        </w:tc>
      </w:tr>
      <w:tr w:rsidR="00F821E3" w:rsidRPr="006D510F" w14:paraId="1361DD75" w14:textId="77777777">
        <w:tc>
          <w:tcPr>
            <w:tcW w:w="5636" w:type="dxa"/>
          </w:tcPr>
          <w:p w14:paraId="2BF0A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5636" w:type="dxa"/>
          </w:tcPr>
          <w:p w14:paraId="4A3CA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r>
      <w:tr w:rsidR="00F821E3" w:rsidRPr="006D510F" w14:paraId="0B08B25B" w14:textId="77777777">
        <w:tc>
          <w:tcPr>
            <w:tcW w:w="5636" w:type="dxa"/>
          </w:tcPr>
          <w:p w14:paraId="2C797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5636" w:type="dxa"/>
          </w:tcPr>
          <w:p w14:paraId="4BF82D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1755</w:t>
            </w:r>
          </w:p>
        </w:tc>
      </w:tr>
      <w:tr w:rsidR="00F821E3" w:rsidRPr="006D510F" w14:paraId="12C3EB6D" w14:textId="77777777">
        <w:tc>
          <w:tcPr>
            <w:tcW w:w="5636" w:type="dxa"/>
          </w:tcPr>
          <w:p w14:paraId="67AEF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5636" w:type="dxa"/>
          </w:tcPr>
          <w:p w14:paraId="3EE28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w:t>
            </w:r>
          </w:p>
        </w:tc>
      </w:tr>
      <w:tr w:rsidR="009D12BD" w:rsidRPr="006D510F" w14:paraId="5FB8FBAB" w14:textId="77777777">
        <w:tc>
          <w:tcPr>
            <w:tcW w:w="5636" w:type="dxa"/>
          </w:tcPr>
          <w:p w14:paraId="012B6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моторов</w:t>
            </w:r>
          </w:p>
        </w:tc>
        <w:tc>
          <w:tcPr>
            <w:tcW w:w="5636" w:type="dxa"/>
          </w:tcPr>
          <w:p w14:paraId="792D7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5310 (3042,71-72).</w:t>
            </w:r>
          </w:p>
        </w:tc>
      </w:tr>
    </w:tbl>
    <w:p w14:paraId="569BA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3AB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приказом по У ГВФ И.В.С. согласно решению второй Всесоюзной конференции работников ГВФ был зачислен почетным пилотом, а В.В.Куйбышев - почетным бортмехаником (271,129).</w:t>
      </w:r>
    </w:p>
    <w:p w14:paraId="64534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0D304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70292C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C59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года заместитель начальника УММ РККА Г.Г.Бокис докладывал М.Н.Тухачевскому: "Работы по Т-35 идут ударными темпами, и срыва сроков окончания работ не намечается" (3862).</w:t>
      </w:r>
    </w:p>
    <w:p w14:paraId="2EDE6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проектировании Т-35 учитывался полуторалетний опыт работы над ТГ-1, а также результаты испытаний немецких танков "Гросстрактор" на полигоне под Казанью и материалы (развединформация) комиссии по закупке бронетанковой техники в Великобритании (3862).</w:t>
      </w:r>
    </w:p>
    <w:p w14:paraId="2465E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81AF38"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г. заместитель начальника УММ РККА Г.Г. Бокис докладывал М.Н. Тухачевскому: «Работы по Т-35 идут ударными темпами, и срыва сроков окончания работ не намечается». При проектировании Т-35 учитывался полуторалетний опыт работы над ТГ-1, а также результаты испытаний немецких танков «Гросстрактор» на полигоне под Казанью и материалы (развединформация) комиссии по закупке бронетанковой техники в Великобритании. Сборку первого прототипа, получившего обозначение Т-35—1, закончили 20 августа 1932 г., а 1 сентября он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Принято считать, что Т-35 создан по типу «Индепендента» (15117).</w:t>
      </w:r>
    </w:p>
    <w:p w14:paraId="0B2BF1C8" w14:textId="77777777" w:rsidR="001B58DB" w:rsidRPr="006D510F" w:rsidRDefault="001B58DB" w:rsidP="006D510F">
      <w:pPr>
        <w:spacing w:after="0" w:line="240" w:lineRule="auto"/>
        <w:jc w:val="both"/>
        <w:rPr>
          <w:rFonts w:ascii="Times New Roman" w:hAnsi="Times New Roman"/>
          <w:color w:val="000000" w:themeColor="text1"/>
          <w:sz w:val="16"/>
          <w:szCs w:val="16"/>
        </w:rPr>
      </w:pPr>
    </w:p>
    <w:p w14:paraId="2FE731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г. за</w:t>
      </w:r>
      <w:r w:rsidRPr="006D510F">
        <w:rPr>
          <w:rFonts w:ascii="Times New Roman" w:hAnsi="Times New Roman"/>
          <w:color w:val="000000" w:themeColor="text1"/>
          <w:sz w:val="16"/>
          <w:szCs w:val="16"/>
        </w:rPr>
        <w:softHyphen/>
        <w:t>меститель начальника УММ РККА Г. Бокис докладывал М. Тухачевскому, что работы по Т-35 идут ударными темпами и срыва сроков их окончания не намечается. Однако по срокам все-таки опоздали. Первый прототип Т-35 был по</w:t>
      </w:r>
      <w:r w:rsidRPr="006D510F">
        <w:rPr>
          <w:rFonts w:ascii="Times New Roman" w:hAnsi="Times New Roman"/>
          <w:color w:val="000000" w:themeColor="text1"/>
          <w:sz w:val="16"/>
          <w:szCs w:val="16"/>
        </w:rPr>
        <w:softHyphen/>
        <w:t>казан представителям Заказчика - УММ РККА во главе с Бокисом только 1 сентября, тогда как первоначально в сен</w:t>
      </w:r>
      <w:r w:rsidRPr="006D510F">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«Гросстрактор» и ТГ, новый танк, несомненно, поразил:</w:t>
      </w:r>
    </w:p>
    <w:p w14:paraId="53682B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 оставляет самое благоприятное впечатление... Он имеет пять башенъ,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6D510F">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6D510F">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6D510F">
        <w:rPr>
          <w:rFonts w:ascii="Times New Roman" w:hAnsi="Times New Roman"/>
          <w:color w:val="000000" w:themeColor="text1"/>
          <w:sz w:val="16"/>
          <w:szCs w:val="16"/>
        </w:rPr>
        <w:softHyphen/>
        <w:t>венного усиления стрелковых (в обороне) и броневых (в на</w:t>
      </w:r>
      <w:r w:rsidRPr="006D510F">
        <w:rPr>
          <w:rFonts w:ascii="Times New Roman" w:hAnsi="Times New Roman"/>
          <w:color w:val="000000" w:themeColor="text1"/>
          <w:sz w:val="16"/>
          <w:szCs w:val="16"/>
        </w:rPr>
        <w:softHyphen/>
        <w:t>ступлении) сил республики...» - делился своими впечатле</w:t>
      </w:r>
      <w:r w:rsidRPr="006D510F">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6D510F">
        <w:rPr>
          <w:rFonts w:ascii="Times New Roman" w:hAnsi="Times New Roman"/>
          <w:color w:val="000000" w:themeColor="text1"/>
          <w:sz w:val="16"/>
          <w:szCs w:val="16"/>
        </w:rPr>
        <w:softHyphen/>
        <w:t>приятных неожиданностей. Хоть в управлении танк ока</w:t>
      </w:r>
      <w:r w:rsidRPr="006D510F">
        <w:rPr>
          <w:rFonts w:ascii="Times New Roman" w:hAnsi="Times New Roman"/>
          <w:color w:val="000000" w:themeColor="text1"/>
          <w:sz w:val="16"/>
          <w:szCs w:val="16"/>
        </w:rPr>
        <w:softHyphen/>
        <w:t>зался чрезвычайно легким даже на пересеченной местнос</w:t>
      </w:r>
      <w:r w:rsidRPr="006D510F">
        <w:rPr>
          <w:rFonts w:ascii="Times New Roman" w:hAnsi="Times New Roman"/>
          <w:color w:val="000000" w:themeColor="text1"/>
          <w:sz w:val="16"/>
          <w:szCs w:val="16"/>
        </w:rPr>
        <w:softHyphen/>
        <w:t>ти, но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w:t>
      </w:r>
      <w:r w:rsidRPr="006D510F">
        <w:rPr>
          <w:rFonts w:ascii="Times New Roman" w:hAnsi="Times New Roman"/>
          <w:color w:val="000000" w:themeColor="text1"/>
          <w:sz w:val="16"/>
          <w:szCs w:val="16"/>
        </w:rPr>
        <w:softHyphen/>
        <w:t>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6D510F">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6D510F">
        <w:rPr>
          <w:rFonts w:ascii="Times New Roman" w:hAnsi="Times New Roman"/>
          <w:color w:val="000000" w:themeColor="text1"/>
          <w:sz w:val="16"/>
          <w:szCs w:val="16"/>
        </w:rPr>
        <w:softHyphen/>
        <w:t>ленную к серийному производству (10733,261).</w:t>
      </w:r>
    </w:p>
    <w:p w14:paraId="5E6B25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A94F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28280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8AA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февраля 1932 в море близ Шербура выбросило на берег скелет динозавра (3263,102).</w:t>
      </w:r>
    </w:p>
    <w:p w14:paraId="6A622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69CEE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329F0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A0B8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1932 было подготовлено письмо Нач. ЦАГИ Харламова и Нач. ПЭО Юлюкова Нач. ПТЭС ГУАП Петрожицкому о выделении средств (т.к. ранее самолеты и моторы отпускались без оплаты и ЦАГИ не затребовал на них средств):</w:t>
      </w:r>
    </w:p>
    <w:p w14:paraId="67D63B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...Номенклатура необходимых самолетов и моторов следующая:</w:t>
      </w:r>
    </w:p>
    <w:p w14:paraId="20A8B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АНТ-8 1-й обр.; ТБ-1 на поплавках; МУ-2 однопоплавковый...</w:t>
      </w:r>
    </w:p>
    <w:p w14:paraId="0395F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экспериментальных работ ЭАО:</w:t>
      </w:r>
    </w:p>
    <w:p w14:paraId="2B47E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 с М-11В; 2 Р-5 с М-17; запасные оперения для Р-5; М-11 с карбюраторами Зенит, М-5 400 нр..</w:t>
      </w:r>
    </w:p>
    <w:p w14:paraId="01C6D8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тем обстоятельством, что согласно существовавшего ранее порядка, самолеты и моторы для экспериментальных работ отпускались без необходимости их оплаты, ЦАГИ при своих за</w:t>
      </w:r>
      <w:r w:rsidRPr="006D510F">
        <w:rPr>
          <w:rFonts w:ascii="Times New Roman" w:hAnsi="Times New Roman"/>
          <w:color w:val="000000" w:themeColor="text1"/>
          <w:sz w:val="16"/>
          <w:szCs w:val="16"/>
        </w:rPr>
        <w:softHyphen/>
        <w:t>явках на потребные кредиты на оборудование 1932 г. расходы на приобретение самолетов и моторов для экспериментальных работ не предусмотрел.</w:t>
      </w:r>
    </w:p>
    <w:p w14:paraId="445933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 же время, по плану работ 1932 г. ЦАГИ необходимо получить от ГУАП и УВВС 6 с-тов, запасные оперения и 2-мотора, общая стоимость которых составляет - 426.000 р., указанные средства ПАП1 не отпущены.</w:t>
      </w:r>
    </w:p>
    <w:p w14:paraId="2D1F0A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изложенного ЦАГИ просит Вашего распоряжения о дополнительном ассигнова</w:t>
      </w:r>
      <w:r w:rsidRPr="006D510F">
        <w:rPr>
          <w:rFonts w:ascii="Times New Roman" w:hAnsi="Times New Roman"/>
          <w:color w:val="000000" w:themeColor="text1"/>
          <w:sz w:val="16"/>
          <w:szCs w:val="16"/>
        </w:rPr>
        <w:softHyphen/>
        <w:t>нии указанной суммы для оплаты расходов, связан</w:t>
      </w:r>
      <w:r w:rsidRPr="006D510F">
        <w:rPr>
          <w:rFonts w:ascii="Times New Roman" w:hAnsi="Times New Roman"/>
          <w:color w:val="000000" w:themeColor="text1"/>
          <w:sz w:val="16"/>
          <w:szCs w:val="16"/>
        </w:rPr>
        <w:softHyphen/>
        <w:t>ных с приобретением самолетов и моторов для экспериментальных работ.</w:t>
      </w:r>
    </w:p>
    <w:p w14:paraId="1AF1EE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Номенклатура необходимых самолетов и моторов слеующая:</w:t>
      </w:r>
    </w:p>
    <w:p w14:paraId="4E6103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экспершлентадьыых работ Экспериментально Гидродинамического отдела.</w:t>
      </w:r>
    </w:p>
    <w:p w14:paraId="7ACB92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АНТ-3 1-й образец; ТБ-1 на поплавках;</w:t>
      </w:r>
    </w:p>
    <w:p w14:paraId="6ED178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МУ-2 одно-поплавковнй - общей стоимостью в 300.000 р. - необходимые ЭГО для разреше</w:t>
      </w:r>
      <w:r w:rsidRPr="006D510F">
        <w:rPr>
          <w:rFonts w:ascii="Times New Roman" w:hAnsi="Times New Roman"/>
          <w:color w:val="000000" w:themeColor="text1"/>
          <w:sz w:val="16"/>
          <w:szCs w:val="16"/>
        </w:rPr>
        <w:softHyphen/>
        <w:t>ния экспериментальных работ и круга вопросов по мореходности гидросамолетов и определению норм прочности для них, предусмотренных темами плана ЭГО за №№ 11, 12, 15, 18, 19, 19а и 20.</w:t>
      </w:r>
    </w:p>
    <w:p w14:paraId="74F57E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этсспериментальных работ Эксперицентально-аэродинамического отдела.</w:t>
      </w:r>
    </w:p>
    <w:p w14:paraId="090001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 с мотором М-11-В; 2 самолета Р-5 с мотором Мт17; запасные оперения и некоторые другие части для Р-5 для специальных работ, мотор М-11 100 нр с карбюратором Зенит, мотор М-5 400 нр - общей стоимостью 120000 руб., необходимые для разрешения экспериментальных работ, предусмотренных в темах плана ВАО за №№ 9, 17, 21, 28, 29, 30, 33, 34, 35,38 и № 401, 402, 403, 404, 405, 406, 407, 408 (2314,76).</w:t>
      </w:r>
    </w:p>
    <w:p w14:paraId="60380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7B5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1932 года секретарь ОСКОНБЮРО ВВС Дудникова писала письмо N 2сс начальнику 1 управления УВВС.</w:t>
      </w:r>
    </w:p>
    <w:p w14:paraId="7703D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согласно распоряжения нач. ОСКОНБЮРО Гроховского копию плана за N 1сс.</w:t>
      </w:r>
    </w:p>
    <w:p w14:paraId="685B4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Работ ОСКОНБЮРО ВВС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5812"/>
      </w:tblGrid>
      <w:tr w:rsidR="00F821E3" w:rsidRPr="006D510F" w14:paraId="744EFFC0" w14:textId="77777777">
        <w:tc>
          <w:tcPr>
            <w:tcW w:w="4644" w:type="dxa"/>
          </w:tcPr>
          <w:p w14:paraId="11A20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812" w:type="dxa"/>
          </w:tcPr>
          <w:p w14:paraId="10785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исполнения</w:t>
            </w:r>
          </w:p>
        </w:tc>
      </w:tr>
      <w:tr w:rsidR="00F821E3" w:rsidRPr="006D510F" w14:paraId="553E4F35" w14:textId="77777777">
        <w:tc>
          <w:tcPr>
            <w:tcW w:w="4644" w:type="dxa"/>
          </w:tcPr>
          <w:p w14:paraId="15B65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Агитсамолет АН-9</w:t>
            </w:r>
          </w:p>
        </w:tc>
        <w:tc>
          <w:tcPr>
            <w:tcW w:w="5812" w:type="dxa"/>
          </w:tcPr>
          <w:p w14:paraId="0EF12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F821E3" w:rsidRPr="006D510F" w14:paraId="55179280" w14:textId="77777777">
        <w:tc>
          <w:tcPr>
            <w:tcW w:w="4644" w:type="dxa"/>
          </w:tcPr>
          <w:p w14:paraId="52718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дистанционная агитбомба</w:t>
            </w:r>
          </w:p>
        </w:tc>
        <w:tc>
          <w:tcPr>
            <w:tcW w:w="5812" w:type="dxa"/>
          </w:tcPr>
          <w:p w14:paraId="67BCE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1932 года (1 шт.)</w:t>
            </w:r>
          </w:p>
        </w:tc>
      </w:tr>
      <w:tr w:rsidR="00F821E3" w:rsidRPr="006D510F" w14:paraId="7FB4910B" w14:textId="77777777">
        <w:tc>
          <w:tcPr>
            <w:tcW w:w="4644" w:type="dxa"/>
          </w:tcPr>
          <w:p w14:paraId="045C1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12" w:type="dxa"/>
          </w:tcPr>
          <w:p w14:paraId="5D2F6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года (10 шт.)</w:t>
            </w:r>
          </w:p>
        </w:tc>
      </w:tr>
      <w:tr w:rsidR="00F821E3" w:rsidRPr="006D510F" w14:paraId="101D700C" w14:textId="77777777">
        <w:tc>
          <w:tcPr>
            <w:tcW w:w="4644" w:type="dxa"/>
          </w:tcPr>
          <w:p w14:paraId="4D2D6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Змей литературосбрасыватель</w:t>
            </w:r>
          </w:p>
        </w:tc>
        <w:tc>
          <w:tcPr>
            <w:tcW w:w="5812" w:type="dxa"/>
          </w:tcPr>
          <w:p w14:paraId="61338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72CCA320" w14:textId="77777777">
        <w:tc>
          <w:tcPr>
            <w:tcW w:w="4644" w:type="dxa"/>
          </w:tcPr>
          <w:p w14:paraId="54604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Змей громкоговоритель</w:t>
            </w:r>
          </w:p>
        </w:tc>
        <w:tc>
          <w:tcPr>
            <w:tcW w:w="5812" w:type="dxa"/>
          </w:tcPr>
          <w:p w14:paraId="0CAA0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660A421C" w14:textId="77777777">
        <w:tc>
          <w:tcPr>
            <w:tcW w:w="4644" w:type="dxa"/>
          </w:tcPr>
          <w:p w14:paraId="2F9AF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для громкоговорителя и</w:t>
            </w:r>
          </w:p>
        </w:tc>
        <w:tc>
          <w:tcPr>
            <w:tcW w:w="5812" w:type="dxa"/>
          </w:tcPr>
          <w:p w14:paraId="67A5F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F28C76" w14:textId="77777777">
        <w:tc>
          <w:tcPr>
            <w:tcW w:w="4644" w:type="dxa"/>
          </w:tcPr>
          <w:p w14:paraId="32971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радиовещания с самолета</w:t>
            </w:r>
          </w:p>
        </w:tc>
        <w:tc>
          <w:tcPr>
            <w:tcW w:w="5812" w:type="dxa"/>
          </w:tcPr>
          <w:p w14:paraId="69A89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w:t>
            </w:r>
          </w:p>
        </w:tc>
      </w:tr>
      <w:tr w:rsidR="00F821E3" w:rsidRPr="006D510F" w14:paraId="4A173305" w14:textId="77777777">
        <w:tc>
          <w:tcPr>
            <w:tcW w:w="4644" w:type="dxa"/>
          </w:tcPr>
          <w:p w14:paraId="2E034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Фугасная авиационная агитбомба</w:t>
            </w:r>
          </w:p>
        </w:tc>
        <w:tc>
          <w:tcPr>
            <w:tcW w:w="5812" w:type="dxa"/>
          </w:tcPr>
          <w:p w14:paraId="4E811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D34349" w14:textId="77777777">
        <w:tc>
          <w:tcPr>
            <w:tcW w:w="4644" w:type="dxa"/>
          </w:tcPr>
          <w:p w14:paraId="770D2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зам. 6 сек.</w:t>
            </w:r>
          </w:p>
        </w:tc>
        <w:tc>
          <w:tcPr>
            <w:tcW w:w="5812" w:type="dxa"/>
          </w:tcPr>
          <w:p w14:paraId="4FAD2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357BA8FE" w14:textId="77777777">
        <w:tc>
          <w:tcPr>
            <w:tcW w:w="4644" w:type="dxa"/>
          </w:tcPr>
          <w:p w14:paraId="03C913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Фугасная авиационная агитбомба</w:t>
            </w:r>
          </w:p>
        </w:tc>
        <w:tc>
          <w:tcPr>
            <w:tcW w:w="5812" w:type="dxa"/>
          </w:tcPr>
          <w:p w14:paraId="53EC9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4B7C0D" w14:textId="77777777">
        <w:tc>
          <w:tcPr>
            <w:tcW w:w="4644" w:type="dxa"/>
          </w:tcPr>
          <w:p w14:paraId="640EE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зам. 1 час</w:t>
            </w:r>
          </w:p>
        </w:tc>
        <w:tc>
          <w:tcPr>
            <w:tcW w:w="5812" w:type="dxa"/>
          </w:tcPr>
          <w:p w14:paraId="2B73D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года</w:t>
            </w:r>
          </w:p>
        </w:tc>
      </w:tr>
      <w:tr w:rsidR="00F821E3" w:rsidRPr="006D510F" w14:paraId="135AEBE7" w14:textId="77777777">
        <w:tc>
          <w:tcPr>
            <w:tcW w:w="4644" w:type="dxa"/>
          </w:tcPr>
          <w:p w14:paraId="45E2A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Подсамолетная кассета Малынича</w:t>
            </w:r>
          </w:p>
        </w:tc>
        <w:tc>
          <w:tcPr>
            <w:tcW w:w="5812" w:type="dxa"/>
          </w:tcPr>
          <w:p w14:paraId="24094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77994E0C" w14:textId="77777777">
        <w:tc>
          <w:tcPr>
            <w:tcW w:w="4644" w:type="dxa"/>
          </w:tcPr>
          <w:p w14:paraId="2218A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агитационный планер</w:t>
            </w:r>
          </w:p>
        </w:tc>
        <w:tc>
          <w:tcPr>
            <w:tcW w:w="5812" w:type="dxa"/>
          </w:tcPr>
          <w:p w14:paraId="281CE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56355742" w14:textId="77777777">
        <w:tc>
          <w:tcPr>
            <w:tcW w:w="4644" w:type="dxa"/>
          </w:tcPr>
          <w:p w14:paraId="4F541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Говорящий парашют сбрасываемый</w:t>
            </w:r>
          </w:p>
        </w:tc>
        <w:tc>
          <w:tcPr>
            <w:tcW w:w="5812" w:type="dxa"/>
          </w:tcPr>
          <w:p w14:paraId="678E3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9CBD8F" w14:textId="77777777">
        <w:tc>
          <w:tcPr>
            <w:tcW w:w="4644" w:type="dxa"/>
          </w:tcPr>
          <w:p w14:paraId="57615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самолета</w:t>
            </w:r>
          </w:p>
        </w:tc>
        <w:tc>
          <w:tcPr>
            <w:tcW w:w="5812" w:type="dxa"/>
          </w:tcPr>
          <w:p w14:paraId="4B686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w:t>
            </w:r>
          </w:p>
        </w:tc>
      </w:tr>
      <w:tr w:rsidR="00F821E3" w:rsidRPr="006D510F" w14:paraId="3470B627" w14:textId="77777777">
        <w:tc>
          <w:tcPr>
            <w:tcW w:w="4644" w:type="dxa"/>
          </w:tcPr>
          <w:p w14:paraId="3B210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Автоматическая агитационная кабина</w:t>
            </w:r>
          </w:p>
        </w:tc>
        <w:tc>
          <w:tcPr>
            <w:tcW w:w="5812" w:type="dxa"/>
          </w:tcPr>
          <w:p w14:paraId="7D90B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083453D2" w14:textId="77777777">
        <w:tc>
          <w:tcPr>
            <w:tcW w:w="4644" w:type="dxa"/>
          </w:tcPr>
          <w:p w14:paraId="6308C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залистование 1 тонной с 1 самолета</w:t>
            </w:r>
          </w:p>
        </w:tc>
        <w:tc>
          <w:tcPr>
            <w:tcW w:w="5812" w:type="dxa"/>
          </w:tcPr>
          <w:p w14:paraId="62F5B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1932 года (3788,22)</w:t>
            </w:r>
          </w:p>
        </w:tc>
      </w:tr>
    </w:tbl>
    <w:p w14:paraId="5A8046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1F6F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1932 года управделами ОСКОНБЮРО Васильев писал письмо N БГ/30с начальнику 1 управления УВВС.</w:t>
      </w:r>
    </w:p>
    <w:p w14:paraId="7F16D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согласно распоряжения нач. ОСКОНБЮРО Гроховского выборку из плана ОСКОНБЮРО и выборку из плана ОСКОНБЮРО и завода на 1932 год.</w:t>
      </w:r>
    </w:p>
    <w:p w14:paraId="294CE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ОСКОНБЮРО ВВС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786"/>
        <w:gridCol w:w="5528"/>
      </w:tblGrid>
      <w:tr w:rsidR="00F821E3" w:rsidRPr="006D510F" w14:paraId="057E6E1B" w14:textId="77777777">
        <w:tc>
          <w:tcPr>
            <w:tcW w:w="4786" w:type="dxa"/>
          </w:tcPr>
          <w:p w14:paraId="067B9B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4F0EC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передачи образца</w:t>
            </w:r>
          </w:p>
        </w:tc>
      </w:tr>
      <w:tr w:rsidR="00F821E3" w:rsidRPr="006D510F" w14:paraId="48CA2FCB" w14:textId="77777777">
        <w:tc>
          <w:tcPr>
            <w:tcW w:w="4786" w:type="dxa"/>
          </w:tcPr>
          <w:p w14:paraId="5E52A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432B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5D51A7" w14:textId="77777777">
        <w:tc>
          <w:tcPr>
            <w:tcW w:w="4786" w:type="dxa"/>
          </w:tcPr>
          <w:p w14:paraId="0F985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Г-63 (буксируется разведывательным</w:t>
            </w:r>
          </w:p>
        </w:tc>
        <w:tc>
          <w:tcPr>
            <w:tcW w:w="5528" w:type="dxa"/>
          </w:tcPr>
          <w:p w14:paraId="63433B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r>
      <w:tr w:rsidR="00F821E3" w:rsidRPr="006D510F" w14:paraId="13F8D9E3" w14:textId="77777777">
        <w:tc>
          <w:tcPr>
            <w:tcW w:w="4786" w:type="dxa"/>
          </w:tcPr>
          <w:p w14:paraId="081233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с грузоподъемн. 17 чел. И 500 кг</w:t>
            </w:r>
          </w:p>
        </w:tc>
        <w:tc>
          <w:tcPr>
            <w:tcW w:w="5528" w:type="dxa"/>
          </w:tcPr>
          <w:p w14:paraId="3D4ED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F87DD2" w14:textId="77777777">
        <w:tc>
          <w:tcPr>
            <w:tcW w:w="4786" w:type="dxa"/>
          </w:tcPr>
          <w:p w14:paraId="4CCB9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груза)</w:t>
            </w:r>
          </w:p>
        </w:tc>
        <w:tc>
          <w:tcPr>
            <w:tcW w:w="5528" w:type="dxa"/>
          </w:tcPr>
          <w:p w14:paraId="39B0F6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39B757" w14:textId="77777777">
        <w:tc>
          <w:tcPr>
            <w:tcW w:w="4786" w:type="dxa"/>
          </w:tcPr>
          <w:p w14:paraId="5BFFC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Г-64 (буксируется самолетом с</w:t>
            </w:r>
          </w:p>
        </w:tc>
        <w:tc>
          <w:tcPr>
            <w:tcW w:w="5528" w:type="dxa"/>
          </w:tcPr>
          <w:p w14:paraId="7E1C4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3118940D" w14:textId="77777777">
        <w:tc>
          <w:tcPr>
            <w:tcW w:w="4786" w:type="dxa"/>
          </w:tcPr>
          <w:p w14:paraId="4A3B3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грузоподъемн. 50 чел.)</w:t>
            </w:r>
          </w:p>
        </w:tc>
        <w:tc>
          <w:tcPr>
            <w:tcW w:w="5528" w:type="dxa"/>
          </w:tcPr>
          <w:p w14:paraId="5C4DD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51DEB54F" w14:textId="77777777">
        <w:tc>
          <w:tcPr>
            <w:tcW w:w="4786" w:type="dxa"/>
          </w:tcPr>
          <w:p w14:paraId="16F47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Г-45а для сбрасывания 12-ти</w:t>
            </w:r>
          </w:p>
        </w:tc>
        <w:tc>
          <w:tcPr>
            <w:tcW w:w="5528" w:type="dxa"/>
          </w:tcPr>
          <w:p w14:paraId="3AB1C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091425" w14:textId="77777777">
        <w:tc>
          <w:tcPr>
            <w:tcW w:w="4786" w:type="dxa"/>
          </w:tcPr>
          <w:p w14:paraId="67DE8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красноар. без парашютов с бреющего полета</w:t>
            </w:r>
          </w:p>
        </w:tc>
        <w:tc>
          <w:tcPr>
            <w:tcW w:w="5528" w:type="dxa"/>
          </w:tcPr>
          <w:p w14:paraId="5F6B2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4AA8F6" w14:textId="77777777">
        <w:tc>
          <w:tcPr>
            <w:tcW w:w="4786" w:type="dxa"/>
          </w:tcPr>
          <w:p w14:paraId="7356A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5528" w:type="dxa"/>
          </w:tcPr>
          <w:p w14:paraId="5E332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0AC325B4" w14:textId="77777777">
        <w:tc>
          <w:tcPr>
            <w:tcW w:w="4786" w:type="dxa"/>
          </w:tcPr>
          <w:p w14:paraId="2A40D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Авиабусная площадка Г-51 для сбрасывания</w:t>
            </w:r>
          </w:p>
        </w:tc>
        <w:tc>
          <w:tcPr>
            <w:tcW w:w="5528" w:type="dxa"/>
          </w:tcPr>
          <w:p w14:paraId="13B46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9BED26" w14:textId="77777777">
        <w:tc>
          <w:tcPr>
            <w:tcW w:w="4786" w:type="dxa"/>
          </w:tcPr>
          <w:p w14:paraId="7B8A2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разнообразных грузов с бреющего полета</w:t>
            </w:r>
          </w:p>
        </w:tc>
        <w:tc>
          <w:tcPr>
            <w:tcW w:w="5528" w:type="dxa"/>
          </w:tcPr>
          <w:p w14:paraId="7D2CD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B3131D" w14:textId="77777777">
        <w:tc>
          <w:tcPr>
            <w:tcW w:w="4786" w:type="dxa"/>
          </w:tcPr>
          <w:p w14:paraId="44E5A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весом в 1 т с сам. ТБ-1</w:t>
            </w:r>
          </w:p>
        </w:tc>
        <w:tc>
          <w:tcPr>
            <w:tcW w:w="5528" w:type="dxa"/>
          </w:tcPr>
          <w:p w14:paraId="39C49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16606AA7" w14:textId="77777777">
        <w:tc>
          <w:tcPr>
            <w:tcW w:w="4786" w:type="dxa"/>
          </w:tcPr>
          <w:p w14:paraId="01F12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малый Г-68 (для сбрасывания</w:t>
            </w:r>
          </w:p>
        </w:tc>
        <w:tc>
          <w:tcPr>
            <w:tcW w:w="5528" w:type="dxa"/>
          </w:tcPr>
          <w:p w14:paraId="1BEE0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C4BD43" w14:textId="77777777">
        <w:tc>
          <w:tcPr>
            <w:tcW w:w="4786" w:type="dxa"/>
          </w:tcPr>
          <w:p w14:paraId="0BE84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 с сам. Р-5)</w:t>
            </w:r>
          </w:p>
        </w:tc>
        <w:tc>
          <w:tcPr>
            <w:tcW w:w="5528" w:type="dxa"/>
          </w:tcPr>
          <w:p w14:paraId="6A2F6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 года</w:t>
            </w:r>
          </w:p>
        </w:tc>
      </w:tr>
      <w:tr w:rsidR="00F821E3" w:rsidRPr="006D510F" w14:paraId="42BCEE97" w14:textId="77777777">
        <w:tc>
          <w:tcPr>
            <w:tcW w:w="4786" w:type="dxa"/>
          </w:tcPr>
          <w:p w14:paraId="119D9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Г-37а (для сбрасыв.</w:t>
            </w:r>
          </w:p>
        </w:tc>
        <w:tc>
          <w:tcPr>
            <w:tcW w:w="5528" w:type="dxa"/>
          </w:tcPr>
          <w:p w14:paraId="65352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83EA8B" w14:textId="77777777">
        <w:tc>
          <w:tcPr>
            <w:tcW w:w="4786" w:type="dxa"/>
          </w:tcPr>
          <w:p w14:paraId="6519DE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полевого 76 мм орудия обр. 27 года)</w:t>
            </w:r>
          </w:p>
        </w:tc>
        <w:tc>
          <w:tcPr>
            <w:tcW w:w="5528" w:type="dxa"/>
          </w:tcPr>
          <w:p w14:paraId="2C8A6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477290F8" w14:textId="77777777">
        <w:tc>
          <w:tcPr>
            <w:tcW w:w="4786" w:type="dxa"/>
          </w:tcPr>
          <w:p w14:paraId="40C9B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Г-38а для сбрасыв.</w:t>
            </w:r>
          </w:p>
        </w:tc>
        <w:tc>
          <w:tcPr>
            <w:tcW w:w="5528" w:type="dxa"/>
          </w:tcPr>
          <w:p w14:paraId="16B20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52964A" w14:textId="77777777">
        <w:tc>
          <w:tcPr>
            <w:tcW w:w="4786" w:type="dxa"/>
          </w:tcPr>
          <w:p w14:paraId="11304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 ФОРД переделан. в полугрузовик на</w:t>
            </w:r>
          </w:p>
        </w:tc>
        <w:tc>
          <w:tcPr>
            <w:tcW w:w="5528" w:type="dxa"/>
          </w:tcPr>
          <w:p w14:paraId="03D4C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B12AE3" w14:textId="77777777">
        <w:tc>
          <w:tcPr>
            <w:tcW w:w="4786" w:type="dxa"/>
          </w:tcPr>
          <w:p w14:paraId="3F5C3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тонну</w:t>
            </w:r>
          </w:p>
        </w:tc>
        <w:tc>
          <w:tcPr>
            <w:tcW w:w="5528" w:type="dxa"/>
          </w:tcPr>
          <w:p w14:paraId="50E69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3321940A" w14:textId="77777777">
        <w:tc>
          <w:tcPr>
            <w:tcW w:w="4786" w:type="dxa"/>
          </w:tcPr>
          <w:p w14:paraId="7FC70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Г-43 (для сбрасыв.</w:t>
            </w:r>
          </w:p>
        </w:tc>
        <w:tc>
          <w:tcPr>
            <w:tcW w:w="5528" w:type="dxa"/>
          </w:tcPr>
          <w:p w14:paraId="121E6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B11BF5" w14:textId="77777777">
        <w:tc>
          <w:tcPr>
            <w:tcW w:w="4786" w:type="dxa"/>
          </w:tcPr>
          <w:p w14:paraId="2A392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танкетки с самолета ТБ-1)</w:t>
            </w:r>
          </w:p>
        </w:tc>
        <w:tc>
          <w:tcPr>
            <w:tcW w:w="5528" w:type="dxa"/>
          </w:tcPr>
          <w:p w14:paraId="6D65C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57394A7A" w14:textId="77777777">
        <w:tc>
          <w:tcPr>
            <w:tcW w:w="4786" w:type="dxa"/>
          </w:tcPr>
          <w:p w14:paraId="268A7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Г-36а для сбрасыв.</w:t>
            </w:r>
          </w:p>
        </w:tc>
        <w:tc>
          <w:tcPr>
            <w:tcW w:w="5528" w:type="dxa"/>
          </w:tcPr>
          <w:p w14:paraId="29F28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E09AAC" w14:textId="77777777">
        <w:tc>
          <w:tcPr>
            <w:tcW w:w="4786" w:type="dxa"/>
          </w:tcPr>
          <w:p w14:paraId="4BEB1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мотоцикла Харлей 3 НР с сам. Р-5</w:t>
            </w:r>
          </w:p>
        </w:tc>
        <w:tc>
          <w:tcPr>
            <w:tcW w:w="5528" w:type="dxa"/>
          </w:tcPr>
          <w:p w14:paraId="14728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7F56D8F0" w14:textId="77777777">
        <w:tc>
          <w:tcPr>
            <w:tcW w:w="4786" w:type="dxa"/>
          </w:tcPr>
          <w:p w14:paraId="089A6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Г-62 (для сбрас.</w:t>
            </w:r>
          </w:p>
        </w:tc>
        <w:tc>
          <w:tcPr>
            <w:tcW w:w="5528" w:type="dxa"/>
          </w:tcPr>
          <w:p w14:paraId="25F33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46F2D1" w14:textId="77777777">
        <w:tc>
          <w:tcPr>
            <w:tcW w:w="4786" w:type="dxa"/>
          </w:tcPr>
          <w:p w14:paraId="41CD6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мотоциклов с прицепкой с самолетов</w:t>
            </w:r>
          </w:p>
        </w:tc>
        <w:tc>
          <w:tcPr>
            <w:tcW w:w="5528" w:type="dxa"/>
          </w:tcPr>
          <w:p w14:paraId="7F1AB9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660D52" w14:textId="77777777">
        <w:tc>
          <w:tcPr>
            <w:tcW w:w="4786" w:type="dxa"/>
          </w:tcPr>
          <w:p w14:paraId="1FDE0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5528" w:type="dxa"/>
          </w:tcPr>
          <w:p w14:paraId="24916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73A1A322" w14:textId="77777777">
        <w:tc>
          <w:tcPr>
            <w:tcW w:w="4786" w:type="dxa"/>
          </w:tcPr>
          <w:p w14:paraId="7E19E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Г-56а на 160 кг</w:t>
            </w:r>
          </w:p>
        </w:tc>
        <w:tc>
          <w:tcPr>
            <w:tcW w:w="5528" w:type="dxa"/>
          </w:tcPr>
          <w:p w14:paraId="43FD9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5E8A95B4" w14:textId="77777777">
        <w:tc>
          <w:tcPr>
            <w:tcW w:w="4786" w:type="dxa"/>
          </w:tcPr>
          <w:p w14:paraId="1AFC3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Г-57 на 500 кг</w:t>
            </w:r>
          </w:p>
        </w:tc>
        <w:tc>
          <w:tcPr>
            <w:tcW w:w="5528" w:type="dxa"/>
          </w:tcPr>
          <w:p w14:paraId="588E1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7C21503A" w14:textId="77777777">
        <w:tc>
          <w:tcPr>
            <w:tcW w:w="4786" w:type="dxa"/>
          </w:tcPr>
          <w:p w14:paraId="059DF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Г-58а на 1000 кг</w:t>
            </w:r>
          </w:p>
        </w:tc>
        <w:tc>
          <w:tcPr>
            <w:tcW w:w="5528" w:type="dxa"/>
          </w:tcPr>
          <w:p w14:paraId="17E30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2242D7AF" w14:textId="77777777">
        <w:tc>
          <w:tcPr>
            <w:tcW w:w="4786" w:type="dxa"/>
          </w:tcPr>
          <w:p w14:paraId="250FB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Г-59а на 1300 кг</w:t>
            </w:r>
          </w:p>
        </w:tc>
        <w:tc>
          <w:tcPr>
            <w:tcW w:w="5528" w:type="dxa"/>
          </w:tcPr>
          <w:p w14:paraId="67BB9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0DBFFCA2" w14:textId="77777777">
        <w:tc>
          <w:tcPr>
            <w:tcW w:w="4786" w:type="dxa"/>
          </w:tcPr>
          <w:p w14:paraId="79592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Г-72 на 2000 кг</w:t>
            </w:r>
          </w:p>
        </w:tc>
        <w:tc>
          <w:tcPr>
            <w:tcW w:w="5528" w:type="dxa"/>
          </w:tcPr>
          <w:p w14:paraId="6C763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082BCC54" w14:textId="77777777">
        <w:tc>
          <w:tcPr>
            <w:tcW w:w="4786" w:type="dxa"/>
          </w:tcPr>
          <w:p w14:paraId="194B8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летчика Г-70</w:t>
            </w:r>
          </w:p>
        </w:tc>
        <w:tc>
          <w:tcPr>
            <w:tcW w:w="5528" w:type="dxa"/>
          </w:tcPr>
          <w:p w14:paraId="01111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54F5DFE9" w14:textId="77777777">
        <w:tc>
          <w:tcPr>
            <w:tcW w:w="4786" w:type="dxa"/>
          </w:tcPr>
          <w:p w14:paraId="134A7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Автоматический выбрасыватель Г-60</w:t>
            </w:r>
          </w:p>
        </w:tc>
        <w:tc>
          <w:tcPr>
            <w:tcW w:w="5528" w:type="dxa"/>
          </w:tcPr>
          <w:p w14:paraId="2A6DE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EAF8CC" w14:textId="77777777">
        <w:tc>
          <w:tcPr>
            <w:tcW w:w="4786" w:type="dxa"/>
          </w:tcPr>
          <w:p w14:paraId="779BD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кр-цев с самолета АНТ-9)</w:t>
            </w:r>
          </w:p>
        </w:tc>
        <w:tc>
          <w:tcPr>
            <w:tcW w:w="5528" w:type="dxa"/>
          </w:tcPr>
          <w:p w14:paraId="31E29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F821E3" w:rsidRPr="006D510F" w14:paraId="11E4AAB9" w14:textId="77777777">
        <w:tc>
          <w:tcPr>
            <w:tcW w:w="4786" w:type="dxa"/>
          </w:tcPr>
          <w:p w14:paraId="3D578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Прибор для взятия грузов и людей Г-53 </w:t>
            </w:r>
          </w:p>
        </w:tc>
        <w:tc>
          <w:tcPr>
            <w:tcW w:w="5528" w:type="dxa"/>
          </w:tcPr>
          <w:p w14:paraId="632B5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5C1378" w14:textId="77777777">
        <w:tc>
          <w:tcPr>
            <w:tcW w:w="4786" w:type="dxa"/>
          </w:tcPr>
          <w:p w14:paraId="0C763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(грузы и люди поднимаются на самолет с</w:t>
            </w:r>
          </w:p>
        </w:tc>
        <w:tc>
          <w:tcPr>
            <w:tcW w:w="5528" w:type="dxa"/>
          </w:tcPr>
          <w:p w14:paraId="2E203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23EAFC" w14:textId="77777777">
        <w:tc>
          <w:tcPr>
            <w:tcW w:w="4786" w:type="dxa"/>
          </w:tcPr>
          <w:p w14:paraId="7B63B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земли без посадки)</w:t>
            </w:r>
          </w:p>
        </w:tc>
        <w:tc>
          <w:tcPr>
            <w:tcW w:w="5528" w:type="dxa"/>
          </w:tcPr>
          <w:p w14:paraId="3AD3B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32160ADA" w14:textId="77777777">
        <w:tc>
          <w:tcPr>
            <w:tcW w:w="4786" w:type="dxa"/>
          </w:tcPr>
          <w:p w14:paraId="0AFAB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Распылитель кабеля Г-54а (прокладка</w:t>
            </w:r>
          </w:p>
        </w:tc>
        <w:tc>
          <w:tcPr>
            <w:tcW w:w="5528" w:type="dxa"/>
          </w:tcPr>
          <w:p w14:paraId="4F6D6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57AE11" w14:textId="77777777">
        <w:tc>
          <w:tcPr>
            <w:tcW w:w="4786" w:type="dxa"/>
          </w:tcPr>
          <w:p w14:paraId="12AB2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телефон. связи с сам. на 20 км)</w:t>
            </w:r>
          </w:p>
        </w:tc>
        <w:tc>
          <w:tcPr>
            <w:tcW w:w="5528" w:type="dxa"/>
          </w:tcPr>
          <w:p w14:paraId="4A645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F821E3" w:rsidRPr="006D510F" w14:paraId="51391193" w14:textId="77777777">
        <w:tc>
          <w:tcPr>
            <w:tcW w:w="4786" w:type="dxa"/>
          </w:tcPr>
          <w:p w14:paraId="49BD7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Аппаратура для переливки бензина в</w:t>
            </w:r>
          </w:p>
        </w:tc>
        <w:tc>
          <w:tcPr>
            <w:tcW w:w="5528" w:type="dxa"/>
          </w:tcPr>
          <w:p w14:paraId="0534A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6CA467" w14:textId="77777777">
        <w:tc>
          <w:tcPr>
            <w:tcW w:w="4786" w:type="dxa"/>
          </w:tcPr>
          <w:p w14:paraId="15641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воздухе с самолета Р-5 на сам. ТБ-1</w:t>
            </w:r>
          </w:p>
        </w:tc>
        <w:tc>
          <w:tcPr>
            <w:tcW w:w="5528" w:type="dxa"/>
          </w:tcPr>
          <w:p w14:paraId="3D185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года</w:t>
            </w:r>
          </w:p>
        </w:tc>
      </w:tr>
      <w:tr w:rsidR="00F821E3" w:rsidRPr="006D510F" w14:paraId="1D76C8E3" w14:textId="77777777">
        <w:tc>
          <w:tcPr>
            <w:tcW w:w="4786" w:type="dxa"/>
          </w:tcPr>
          <w:p w14:paraId="07EC0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100-кг реактивная авиамина Тверского</w:t>
            </w:r>
          </w:p>
        </w:tc>
        <w:tc>
          <w:tcPr>
            <w:tcW w:w="5528" w:type="dxa"/>
          </w:tcPr>
          <w:p w14:paraId="04006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года</w:t>
            </w:r>
          </w:p>
        </w:tc>
      </w:tr>
      <w:tr w:rsidR="00F821E3" w:rsidRPr="006D510F" w14:paraId="27007F12" w14:textId="77777777">
        <w:tc>
          <w:tcPr>
            <w:tcW w:w="4786" w:type="dxa"/>
          </w:tcPr>
          <w:p w14:paraId="71056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1000-кг реактивная авиамина Тверского</w:t>
            </w:r>
          </w:p>
        </w:tc>
        <w:tc>
          <w:tcPr>
            <w:tcW w:w="5528" w:type="dxa"/>
          </w:tcPr>
          <w:p w14:paraId="789FD6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42273594" w14:textId="77777777">
        <w:tc>
          <w:tcPr>
            <w:tcW w:w="4786" w:type="dxa"/>
          </w:tcPr>
          <w:p w14:paraId="59178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Экспериментально-исследовательские работы</w:t>
            </w:r>
          </w:p>
        </w:tc>
        <w:tc>
          <w:tcPr>
            <w:tcW w:w="5528" w:type="dxa"/>
          </w:tcPr>
          <w:p w14:paraId="77B3A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ECED3C" w14:textId="77777777">
        <w:tc>
          <w:tcPr>
            <w:tcW w:w="4786" w:type="dxa"/>
          </w:tcPr>
          <w:p w14:paraId="753F5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моторовинт Г-65</w:t>
            </w:r>
          </w:p>
        </w:tc>
        <w:tc>
          <w:tcPr>
            <w:tcW w:w="5528" w:type="dxa"/>
          </w:tcPr>
          <w:p w14:paraId="19E7DB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F05CD7" w14:textId="77777777">
        <w:tc>
          <w:tcPr>
            <w:tcW w:w="4786" w:type="dxa"/>
          </w:tcPr>
          <w:p w14:paraId="12560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батарея Г-66 установленная на сам. ТБ1 в количестве 4-х орудий 76 мм</w:t>
            </w:r>
          </w:p>
        </w:tc>
        <w:tc>
          <w:tcPr>
            <w:tcW w:w="5528" w:type="dxa"/>
          </w:tcPr>
          <w:p w14:paraId="08F16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BDDB0A" w14:textId="77777777">
        <w:tc>
          <w:tcPr>
            <w:tcW w:w="4786" w:type="dxa"/>
          </w:tcPr>
          <w:p w14:paraId="10267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Планер-танк Г-67 (буксируется сам. и сбрасыв. на территории расположения противника)</w:t>
            </w:r>
          </w:p>
        </w:tc>
        <w:tc>
          <w:tcPr>
            <w:tcW w:w="5528" w:type="dxa"/>
          </w:tcPr>
          <w:p w14:paraId="30053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5B119C" w14:textId="77777777">
        <w:tc>
          <w:tcPr>
            <w:tcW w:w="4786" w:type="dxa"/>
          </w:tcPr>
          <w:p w14:paraId="3588E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Истребитель-бомбовоз Г-73 (превращение самолета истребителя в бомбовоз с грузоподъемн.</w:t>
            </w:r>
          </w:p>
        </w:tc>
        <w:tc>
          <w:tcPr>
            <w:tcW w:w="5528" w:type="dxa"/>
          </w:tcPr>
          <w:p w14:paraId="60035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2118603C" w14:textId="77777777">
        <w:tc>
          <w:tcPr>
            <w:tcW w:w="4786" w:type="dxa"/>
          </w:tcPr>
          <w:p w14:paraId="4CBF7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кг) (3788,30-33)</w:t>
            </w:r>
          </w:p>
        </w:tc>
        <w:tc>
          <w:tcPr>
            <w:tcW w:w="5528" w:type="dxa"/>
          </w:tcPr>
          <w:p w14:paraId="688DC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3F30B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2D03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1932 года Гроховский подготовил План Осконпробюро ВВС По обслуживанию отдельного мотодесантного отряда</w:t>
      </w:r>
    </w:p>
    <w:p w14:paraId="3BEA7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табеля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F821E3" w:rsidRPr="006D510F" w14:paraId="2478DBBC" w14:textId="77777777">
        <w:tc>
          <w:tcPr>
            <w:tcW w:w="2818" w:type="dxa"/>
          </w:tcPr>
          <w:p w14:paraId="2CE1F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2818" w:type="dxa"/>
          </w:tcPr>
          <w:p w14:paraId="745E8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Кол-во опытных </w:t>
            </w:r>
          </w:p>
        </w:tc>
        <w:tc>
          <w:tcPr>
            <w:tcW w:w="2818" w:type="dxa"/>
          </w:tcPr>
          <w:p w14:paraId="6A8C5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передачи матчасти</w:t>
            </w:r>
          </w:p>
        </w:tc>
      </w:tr>
      <w:tr w:rsidR="00F821E3" w:rsidRPr="006D510F" w14:paraId="3EDE9B3D" w14:textId="77777777">
        <w:tc>
          <w:tcPr>
            <w:tcW w:w="2818" w:type="dxa"/>
          </w:tcPr>
          <w:p w14:paraId="4B928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0705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экземпляров</w:t>
            </w:r>
          </w:p>
        </w:tc>
        <w:tc>
          <w:tcPr>
            <w:tcW w:w="2818" w:type="dxa"/>
          </w:tcPr>
          <w:p w14:paraId="01A8A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отряду</w:t>
            </w:r>
          </w:p>
        </w:tc>
      </w:tr>
      <w:tr w:rsidR="00F821E3" w:rsidRPr="006D510F" w14:paraId="45242122" w14:textId="77777777">
        <w:tc>
          <w:tcPr>
            <w:tcW w:w="2818" w:type="dxa"/>
          </w:tcPr>
          <w:p w14:paraId="7CF64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Автомобиль легковой (ФОРД А),</w:t>
            </w:r>
          </w:p>
        </w:tc>
        <w:tc>
          <w:tcPr>
            <w:tcW w:w="2818" w:type="dxa"/>
          </w:tcPr>
          <w:p w14:paraId="0ED28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D000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EBA29F" w14:textId="77777777">
        <w:tc>
          <w:tcPr>
            <w:tcW w:w="2818" w:type="dxa"/>
          </w:tcPr>
          <w:p w14:paraId="1617F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переделанный на 1 т</w:t>
            </w:r>
          </w:p>
        </w:tc>
        <w:tc>
          <w:tcPr>
            <w:tcW w:w="2818" w:type="dxa"/>
          </w:tcPr>
          <w:p w14:paraId="304E3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2818" w:type="dxa"/>
          </w:tcPr>
          <w:p w14:paraId="42A06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0DF86A46" w14:textId="77777777">
        <w:tc>
          <w:tcPr>
            <w:tcW w:w="2818" w:type="dxa"/>
          </w:tcPr>
          <w:p w14:paraId="50CA6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Автомобиль под рацию, полотнища</w:t>
            </w:r>
          </w:p>
        </w:tc>
        <w:tc>
          <w:tcPr>
            <w:tcW w:w="2818" w:type="dxa"/>
          </w:tcPr>
          <w:p w14:paraId="7F06F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894C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CC2B9F" w14:textId="77777777">
        <w:tc>
          <w:tcPr>
            <w:tcW w:w="2818" w:type="dxa"/>
          </w:tcPr>
          <w:p w14:paraId="0E11C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попхем и голубятню</w:t>
            </w:r>
          </w:p>
        </w:tc>
        <w:tc>
          <w:tcPr>
            <w:tcW w:w="2818" w:type="dxa"/>
          </w:tcPr>
          <w:p w14:paraId="5BA9B6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2818" w:type="dxa"/>
          </w:tcPr>
          <w:p w14:paraId="18BEE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24ED7462" w14:textId="77777777">
        <w:tc>
          <w:tcPr>
            <w:tcW w:w="2818" w:type="dxa"/>
          </w:tcPr>
          <w:p w14:paraId="29B27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мотоцикла Харлей</w:t>
            </w:r>
          </w:p>
        </w:tc>
        <w:tc>
          <w:tcPr>
            <w:tcW w:w="2818" w:type="dxa"/>
          </w:tcPr>
          <w:p w14:paraId="3DD76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AA63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2A40AB" w14:textId="77777777">
        <w:tc>
          <w:tcPr>
            <w:tcW w:w="2818" w:type="dxa"/>
          </w:tcPr>
          <w:p w14:paraId="44969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Давидсон с коляской</w:t>
            </w:r>
          </w:p>
        </w:tc>
        <w:tc>
          <w:tcPr>
            <w:tcW w:w="2818" w:type="dxa"/>
          </w:tcPr>
          <w:p w14:paraId="60891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2818" w:type="dxa"/>
          </w:tcPr>
          <w:p w14:paraId="070DB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F821E3" w:rsidRPr="006D510F" w14:paraId="01F8EC36" w14:textId="77777777">
        <w:tc>
          <w:tcPr>
            <w:tcW w:w="2818" w:type="dxa"/>
          </w:tcPr>
          <w:p w14:paraId="53FFB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самокатов с комплектом</w:t>
            </w:r>
          </w:p>
        </w:tc>
        <w:tc>
          <w:tcPr>
            <w:tcW w:w="2818" w:type="dxa"/>
          </w:tcPr>
          <w:p w14:paraId="155FB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4865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382057" w14:textId="77777777">
        <w:tc>
          <w:tcPr>
            <w:tcW w:w="2818" w:type="dxa"/>
          </w:tcPr>
          <w:p w14:paraId="458A8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патронов 500 шт.</w:t>
            </w:r>
          </w:p>
        </w:tc>
        <w:tc>
          <w:tcPr>
            <w:tcW w:w="2818" w:type="dxa"/>
          </w:tcPr>
          <w:p w14:paraId="6E08D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w:t>
            </w:r>
          </w:p>
        </w:tc>
        <w:tc>
          <w:tcPr>
            <w:tcW w:w="2818" w:type="dxa"/>
          </w:tcPr>
          <w:p w14:paraId="649CF3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481C19B6" w14:textId="77777777">
        <w:tc>
          <w:tcPr>
            <w:tcW w:w="2818" w:type="dxa"/>
          </w:tcPr>
          <w:p w14:paraId="283DAB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орудий ДР-П</w:t>
            </w:r>
          </w:p>
        </w:tc>
        <w:tc>
          <w:tcPr>
            <w:tcW w:w="2818" w:type="dxa"/>
          </w:tcPr>
          <w:p w14:paraId="60F01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2818" w:type="dxa"/>
          </w:tcPr>
          <w:p w14:paraId="75EE0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14BA2FBF" w14:textId="77777777">
        <w:tc>
          <w:tcPr>
            <w:tcW w:w="2818" w:type="dxa"/>
          </w:tcPr>
          <w:p w14:paraId="79134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снарядов (к ДРП)</w:t>
            </w:r>
          </w:p>
        </w:tc>
        <w:tc>
          <w:tcPr>
            <w:tcW w:w="2818" w:type="dxa"/>
          </w:tcPr>
          <w:p w14:paraId="72D79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2818" w:type="dxa"/>
          </w:tcPr>
          <w:p w14:paraId="53A8F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78A3807D" w14:textId="77777777">
        <w:tc>
          <w:tcPr>
            <w:tcW w:w="2818" w:type="dxa"/>
          </w:tcPr>
          <w:p w14:paraId="45C65F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ручных пулеметов</w:t>
            </w:r>
          </w:p>
        </w:tc>
        <w:tc>
          <w:tcPr>
            <w:tcW w:w="2818" w:type="dxa"/>
          </w:tcPr>
          <w:p w14:paraId="6655C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2818" w:type="dxa"/>
          </w:tcPr>
          <w:p w14:paraId="046A2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срок - 1 мая 1932 года</w:t>
            </w:r>
          </w:p>
        </w:tc>
      </w:tr>
      <w:tr w:rsidR="00F821E3" w:rsidRPr="006D510F" w14:paraId="3CBCD88C" w14:textId="77777777">
        <w:tc>
          <w:tcPr>
            <w:tcW w:w="2818" w:type="dxa"/>
          </w:tcPr>
          <w:p w14:paraId="33853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9B16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53C7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срок - 1 сентября 32 года</w:t>
            </w:r>
          </w:p>
        </w:tc>
      </w:tr>
      <w:tr w:rsidR="00F821E3" w:rsidRPr="006D510F" w14:paraId="5E11A8E7" w14:textId="77777777">
        <w:tc>
          <w:tcPr>
            <w:tcW w:w="2818" w:type="dxa"/>
          </w:tcPr>
          <w:p w14:paraId="33CC3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ручных гранат обр.</w:t>
            </w:r>
          </w:p>
        </w:tc>
        <w:tc>
          <w:tcPr>
            <w:tcW w:w="2818" w:type="dxa"/>
          </w:tcPr>
          <w:p w14:paraId="3C6E4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D793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97285E" w14:textId="77777777">
        <w:tc>
          <w:tcPr>
            <w:tcW w:w="2818" w:type="dxa"/>
          </w:tcPr>
          <w:p w14:paraId="66897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1914 года</w:t>
            </w:r>
          </w:p>
        </w:tc>
        <w:tc>
          <w:tcPr>
            <w:tcW w:w="2818" w:type="dxa"/>
          </w:tcPr>
          <w:p w14:paraId="43DA4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2818" w:type="dxa"/>
          </w:tcPr>
          <w:p w14:paraId="2819F3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3607C517" w14:textId="77777777">
        <w:tc>
          <w:tcPr>
            <w:tcW w:w="2818" w:type="dxa"/>
          </w:tcPr>
          <w:p w14:paraId="6FF44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Подрывное имущество.</w:t>
            </w:r>
          </w:p>
        </w:tc>
        <w:tc>
          <w:tcPr>
            <w:tcW w:w="2818" w:type="dxa"/>
          </w:tcPr>
          <w:p w14:paraId="08571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008A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15E34A" w14:textId="77777777">
        <w:tc>
          <w:tcPr>
            <w:tcW w:w="2818" w:type="dxa"/>
          </w:tcPr>
          <w:p w14:paraId="6320D3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4-х фугасов для подрыва</w:t>
            </w:r>
          </w:p>
        </w:tc>
        <w:tc>
          <w:tcPr>
            <w:tcW w:w="2818" w:type="dxa"/>
          </w:tcPr>
          <w:p w14:paraId="7D5CE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07C5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22821F" w14:textId="77777777">
        <w:tc>
          <w:tcPr>
            <w:tcW w:w="2818" w:type="dxa"/>
          </w:tcPr>
          <w:p w14:paraId="58BD8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мостов</w:t>
            </w:r>
          </w:p>
        </w:tc>
        <w:tc>
          <w:tcPr>
            <w:tcW w:w="2818" w:type="dxa"/>
          </w:tcPr>
          <w:p w14:paraId="7990C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2818" w:type="dxa"/>
          </w:tcPr>
          <w:p w14:paraId="41C74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w:t>
            </w:r>
          </w:p>
        </w:tc>
      </w:tr>
      <w:tr w:rsidR="00F821E3" w:rsidRPr="006D510F" w14:paraId="31D597F2" w14:textId="77777777">
        <w:tc>
          <w:tcPr>
            <w:tcW w:w="2818" w:type="dxa"/>
          </w:tcPr>
          <w:p w14:paraId="67E68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разного подрывного</w:t>
            </w:r>
          </w:p>
        </w:tc>
        <w:tc>
          <w:tcPr>
            <w:tcW w:w="2818" w:type="dxa"/>
          </w:tcPr>
          <w:p w14:paraId="1230D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D49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476ABA" w14:textId="77777777">
        <w:tc>
          <w:tcPr>
            <w:tcW w:w="2818" w:type="dxa"/>
          </w:tcPr>
          <w:p w14:paraId="6A32F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имущества</w:t>
            </w:r>
          </w:p>
        </w:tc>
        <w:tc>
          <w:tcPr>
            <w:tcW w:w="2818" w:type="dxa"/>
          </w:tcPr>
          <w:p w14:paraId="411ECE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2818" w:type="dxa"/>
          </w:tcPr>
          <w:p w14:paraId="55E68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w:t>
            </w:r>
          </w:p>
        </w:tc>
      </w:tr>
      <w:tr w:rsidR="00F821E3" w:rsidRPr="006D510F" w14:paraId="7FCFF7EE" w14:textId="77777777">
        <w:tc>
          <w:tcPr>
            <w:tcW w:w="2818" w:type="dxa"/>
          </w:tcPr>
          <w:p w14:paraId="59D62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Шанцевый инструмент.</w:t>
            </w:r>
          </w:p>
        </w:tc>
        <w:tc>
          <w:tcPr>
            <w:tcW w:w="2818" w:type="dxa"/>
          </w:tcPr>
          <w:p w14:paraId="07C69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9B92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B33DE8" w14:textId="77777777">
        <w:tc>
          <w:tcPr>
            <w:tcW w:w="2818" w:type="dxa"/>
          </w:tcPr>
          <w:p w14:paraId="68675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Лопат - малых, больших, кирок</w:t>
            </w:r>
          </w:p>
        </w:tc>
        <w:tc>
          <w:tcPr>
            <w:tcW w:w="2818" w:type="dxa"/>
          </w:tcPr>
          <w:p w14:paraId="5ED41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w:t>
            </w:r>
          </w:p>
        </w:tc>
        <w:tc>
          <w:tcPr>
            <w:tcW w:w="2818" w:type="dxa"/>
          </w:tcPr>
          <w:p w14:paraId="0A80D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F821E3" w:rsidRPr="006D510F" w14:paraId="4D32CE31" w14:textId="77777777">
        <w:tc>
          <w:tcPr>
            <w:tcW w:w="2818" w:type="dxa"/>
          </w:tcPr>
          <w:p w14:paraId="535AA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Военно-санитарное имущество.</w:t>
            </w:r>
          </w:p>
        </w:tc>
        <w:tc>
          <w:tcPr>
            <w:tcW w:w="2818" w:type="dxa"/>
          </w:tcPr>
          <w:p w14:paraId="57A7D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D7E3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738AB6" w14:textId="77777777">
        <w:tc>
          <w:tcPr>
            <w:tcW w:w="2818" w:type="dxa"/>
          </w:tcPr>
          <w:p w14:paraId="311D0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Санитарные сумки</w:t>
            </w:r>
          </w:p>
        </w:tc>
        <w:tc>
          <w:tcPr>
            <w:tcW w:w="2818" w:type="dxa"/>
          </w:tcPr>
          <w:p w14:paraId="41565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2818" w:type="dxa"/>
          </w:tcPr>
          <w:p w14:paraId="27FF2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2CFB3DD9" w14:textId="77777777">
        <w:tc>
          <w:tcPr>
            <w:tcW w:w="2818" w:type="dxa"/>
          </w:tcPr>
          <w:p w14:paraId="259D1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Запас продовольствия</w:t>
            </w:r>
          </w:p>
        </w:tc>
        <w:tc>
          <w:tcPr>
            <w:tcW w:w="2818" w:type="dxa"/>
          </w:tcPr>
          <w:p w14:paraId="16555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 банок</w:t>
            </w:r>
          </w:p>
        </w:tc>
        <w:tc>
          <w:tcPr>
            <w:tcW w:w="2818" w:type="dxa"/>
          </w:tcPr>
          <w:p w14:paraId="623BD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года</w:t>
            </w:r>
          </w:p>
        </w:tc>
      </w:tr>
      <w:tr w:rsidR="00F821E3" w:rsidRPr="006D510F" w14:paraId="3823383A" w14:textId="77777777">
        <w:tc>
          <w:tcPr>
            <w:tcW w:w="2818" w:type="dxa"/>
          </w:tcPr>
          <w:p w14:paraId="3D808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Галеты, шоколад, молоко консерв.</w:t>
            </w:r>
          </w:p>
        </w:tc>
        <w:tc>
          <w:tcPr>
            <w:tcW w:w="2818" w:type="dxa"/>
          </w:tcPr>
          <w:p w14:paraId="0657A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 кг</w:t>
            </w:r>
          </w:p>
        </w:tc>
        <w:tc>
          <w:tcPr>
            <w:tcW w:w="2818" w:type="dxa"/>
          </w:tcPr>
          <w:p w14:paraId="6C093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года</w:t>
            </w:r>
          </w:p>
        </w:tc>
      </w:tr>
      <w:tr w:rsidR="00F821E3" w:rsidRPr="006D510F" w14:paraId="5E68F635" w14:textId="77777777">
        <w:tc>
          <w:tcPr>
            <w:tcW w:w="2818" w:type="dxa"/>
          </w:tcPr>
          <w:p w14:paraId="3A30E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 самолета АНТ-9</w:t>
            </w:r>
          </w:p>
        </w:tc>
        <w:tc>
          <w:tcPr>
            <w:tcW w:w="2818" w:type="dxa"/>
          </w:tcPr>
          <w:p w14:paraId="00B753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4140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1D3FCB" w14:textId="77777777">
        <w:tc>
          <w:tcPr>
            <w:tcW w:w="2818" w:type="dxa"/>
          </w:tcPr>
          <w:p w14:paraId="7BBA2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прибором для автоматического</w:t>
            </w:r>
          </w:p>
        </w:tc>
        <w:tc>
          <w:tcPr>
            <w:tcW w:w="2818" w:type="dxa"/>
          </w:tcPr>
          <w:p w14:paraId="30559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EDC7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68C2C9F5" w14:textId="77777777">
        <w:tc>
          <w:tcPr>
            <w:tcW w:w="2818" w:type="dxa"/>
          </w:tcPr>
          <w:p w14:paraId="5F252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выбрасывания бойцов</w:t>
            </w:r>
          </w:p>
        </w:tc>
        <w:tc>
          <w:tcPr>
            <w:tcW w:w="2818" w:type="dxa"/>
          </w:tcPr>
          <w:p w14:paraId="2EE09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2818" w:type="dxa"/>
          </w:tcPr>
          <w:p w14:paraId="79D48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(3788,34-35)</w:t>
            </w:r>
          </w:p>
        </w:tc>
      </w:tr>
    </w:tbl>
    <w:p w14:paraId="13CAA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C63B6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2E229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4F8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и 1 марта 1932 г. был испытан на заводском полигоне первый образец универсальной 76-мм пушки завода "Красный Путиловец", собранный 23 февраля 1932 года. Вес качающейся части пушки 950 кг, вес системы в боевом положении 3470 кг. Лафетные колеса от автомобиля Я-5. 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 (3861).</w:t>
      </w:r>
    </w:p>
    <w:p w14:paraId="0B8FE2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DF3642"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и 1 марта 1932 г. первый образец 76-мм пушки, собранный 23 февраля 1932 г., был испытан на заводском полигоне Красного Путиловца.</w:t>
      </w:r>
    </w:p>
    <w:p w14:paraId="73314449"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44159B35"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0BF00F4F"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1387EF04"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 …… Вес снаряда, кг — Начальная скорость, м/с — Длина отката при: 25° / 30° / 75°</w:t>
      </w:r>
    </w:p>
    <w:p w14:paraId="60E93176"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 3809 …… 7,1 — 875 — 1193 / 1242 /830</w:t>
      </w:r>
    </w:p>
    <w:p w14:paraId="6D1B60DE"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4E601F28" w14:textId="77777777" w:rsidR="001B58DB" w:rsidRPr="006D510F" w:rsidRDefault="001B58DB" w:rsidP="006D510F">
      <w:pPr>
        <w:spacing w:after="0" w:line="240" w:lineRule="auto"/>
        <w:jc w:val="both"/>
        <w:rPr>
          <w:rFonts w:ascii="Times New Roman" w:hAnsi="Times New Roman"/>
          <w:color w:val="000000" w:themeColor="text1"/>
          <w:sz w:val="16"/>
          <w:szCs w:val="16"/>
        </w:rPr>
      </w:pPr>
    </w:p>
    <w:p w14:paraId="58981AC5"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29 февраля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235/46сс об утверждении перечня предприятий и сооружений, подлежащих передаче под охрану войск ОГПУ (ГА РФ. Ф. Р?8418. Оп. 28. Д. 146. Л. 7?25) (12415).</w:t>
      </w:r>
    </w:p>
    <w:p w14:paraId="5E47DE37"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153/162сс об обеспечении строительства НКВМ в Дальневосточном крае оборудованием и спецодеждой (ГА РФ. Ф. Р?8418. Оп. 28. Д. 1а. Л. 161) (12415).</w:t>
      </w:r>
    </w:p>
    <w:p w14:paraId="0624DE58" w14:textId="77777777" w:rsidR="00481984" w:rsidRPr="006D510F" w:rsidRDefault="00481984" w:rsidP="006D510F">
      <w:pPr>
        <w:spacing w:after="0" w:line="240" w:lineRule="auto"/>
        <w:jc w:val="both"/>
        <w:rPr>
          <w:rFonts w:ascii="Times New Roman" w:hAnsi="Times New Roman"/>
          <w:color w:val="000000" w:themeColor="text1"/>
          <w:sz w:val="16"/>
          <w:szCs w:val="16"/>
          <w:u w:color="002060"/>
        </w:rPr>
      </w:pPr>
    </w:p>
    <w:p w14:paraId="4F727AD5" w14:textId="77777777" w:rsidR="001B58DB" w:rsidRPr="006D510F" w:rsidRDefault="001B58DB"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29 февраля 1932 г. — Из объяснительной записки Орудийно-арсенального объединения к годовому отчету за 1931 г.</w:t>
      </w:r>
    </w:p>
    <w:p w14:paraId="75DF254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0CA6F8B5"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Орудийно-арсенальное объединение как новая организация существует с июля месяца 1931 г., когда из состава быв. Оружобъединения был выделен Ружтрест в составе трех оружейно-пулеметных заводов. Кроме того, из состава быв. Оружобъединения передан завод «Мастяжарт» в Снарядный трест в мае месяце 1931 г. С 1 января 1931 г. в состав Оружобъединения был принят торпедный завод «Двигатель» от Остехбюро НКВМора. В течение IV квартала 1931 г. происходила приемка цехов орудийного производства от комбината «Красное Сормово», а также весь новостроящийся завод «Новое Сормово», входивший в комбинат «Красное Сормово».</w:t>
      </w:r>
    </w:p>
    <w:p w14:paraId="7C9FE36F"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В результате этих изменений в состав Орудобъединения на 1 января 1932 г. входят следующие заводы, по которым и составлен годовой отчет за 1931 г. а) орудийная группа — 1) машиностроительный завод им. Молотова, быв. Мотовилихинский; 2) завод «Большевик»; 3) завод № 8 им. Калинина; 4) завод «Баррикады»; 5) завод «Новое Сормово»; б) арсенальная группа — 6) механический завод № 7; 7) механический завод № 13; 8) Киевский Краснознаменный завод; в) торпедная группа — 9) завод «Двигатель».</w:t>
      </w:r>
    </w:p>
    <w:p w14:paraId="1CE5158F"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Ввиду того что завод «Новое Сормово» в состав Орудобъединения включен только в IV квартале 1931 г. и в комбинате «Красное Сормово» самостоятельного промфинплана не имел (принятые производственные цеха изготовляли наряду с военной продукцией еще и мирную продукцию), увеличение промфинплана объединения в связи с его принятием произведено в сумме отчета за 1931 г. по всем показателям промфинплана. 1931 г. для Орудобъединения был решающим годом в части освоения в производстве новых образцов вооружения, и от степени этого освоения зависело как валовое производство 1931 г., так и, особенно, валовое производство 1932 г., основной задачей которого является уже не столько наладка нового производства, сколько абсолютное увеличение выпуска и улучшение качества продукции, освоенной в 1931 г.</w:t>
      </w:r>
    </w:p>
    <w:p w14:paraId="1B78C8B9"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Таким образом, работа заводов и объединения в 1931 г. протекала в условиях напряженной борьбы как за выполнение промфинплана, так и за овладение техникой производства новых образцов вооружения, что, конечно, не могло не сказаться па выполнении промфинплана, особенно еще и потому, что овладение новой техникой происходило на полном ходу производства. Наибольший процент новых производств падает на завод № 8 им. Калинина, который имел ответственное задание по освоению и валовому выпуску новых образцов мелкокалиберной артиллерии, а также на завод «Большевик», имевший задание наладить и выпустить новый тип танка (Т</w:t>
      </w:r>
      <w:r w:rsidRPr="006D510F">
        <w:rPr>
          <w:color w:val="000000" w:themeColor="text1"/>
          <w:sz w:val="16"/>
          <w:szCs w:val="16"/>
        </w:rPr>
        <w:noBreakHyphen/>
        <w:t>26), не прекращая существующего производства Т</w:t>
      </w:r>
      <w:r w:rsidRPr="006D510F">
        <w:rPr>
          <w:color w:val="000000" w:themeColor="text1"/>
          <w:sz w:val="16"/>
          <w:szCs w:val="16"/>
        </w:rPr>
        <w:noBreakHyphen/>
        <w:t>18 до выполнения всего заданного количества. В части мелкокалиберной артиллерии завода № 8 задание было распределено на завод им. Молотова как металлургическую базу по поковкам и отливкам и завод № 13 — по колесам, которые также должны были освоить новое производство и перейти на серийный их выпуск в течение 1931 г. На заводе «Большевик» было наибольшее напряжение по выпуску новых типов танков, так как заводы, предполагавшиеся к кооперированию с заводом «Большевик», не выполнили взятых на себя обязательств, и самому заводу пришлось выполнять ту часть задания, которая при составлении плана не предполагалась к выполнению. Наряду с большой работой по танкам на завод было возложено освоение и серийный выпуск по крупнокалиберной артиллерии (Б</w:t>
      </w:r>
      <w:r w:rsidRPr="006D510F">
        <w:rPr>
          <w:color w:val="000000" w:themeColor="text1"/>
          <w:sz w:val="16"/>
          <w:szCs w:val="16"/>
        </w:rPr>
        <w:noBreakHyphen/>
        <w:t>4), с которым завод также в основном справился. Помимо большого количества новых производств, на заводах велась интенсивная работа по модернизации существующего производства, как-то: изготовление модернизированных 76</w:t>
      </w:r>
      <w:r w:rsidRPr="006D510F">
        <w:rPr>
          <w:color w:val="000000" w:themeColor="text1"/>
          <w:sz w:val="16"/>
          <w:szCs w:val="16"/>
        </w:rPr>
        <w:noBreakHyphen/>
        <w:t>мм полевых пушек обр[азца] 1902/30 г., 107</w:t>
      </w:r>
      <w:r w:rsidRPr="006D510F">
        <w:rPr>
          <w:color w:val="000000" w:themeColor="text1"/>
          <w:sz w:val="16"/>
          <w:szCs w:val="16"/>
        </w:rPr>
        <w:noBreakHyphen/>
        <w:t>мм пушек обр[азца] 1910/30 г., 122</w:t>
      </w:r>
      <w:r w:rsidRPr="006D510F">
        <w:rPr>
          <w:color w:val="000000" w:themeColor="text1"/>
          <w:sz w:val="16"/>
          <w:szCs w:val="16"/>
        </w:rPr>
        <w:noBreakHyphen/>
        <w:t>мм гаубиц обр[азца! 1910/30 г., 152</w:t>
      </w:r>
      <w:r w:rsidRPr="006D510F">
        <w:rPr>
          <w:color w:val="000000" w:themeColor="text1"/>
          <w:sz w:val="16"/>
          <w:szCs w:val="16"/>
        </w:rPr>
        <w:noBreakHyphen/>
        <w:t>мм гаубиц обр[азца] 1909/30 г. Ввиду большого объема работ по модернизации к этой работе наряду с заводами им. Молотова и «Большевик», разрабатываемыми конструктивно эту модернизацию, были привлечены и все арсенальные заводы объединения, получая от первых необходимые поковки и отливки, а также консультацию.</w:t>
      </w:r>
    </w:p>
    <w:p w14:paraId="03B91669"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Все это вместе взятое указывает на большую работу, проведенную заводами и объединением в 1931 г. по усовершенствованию вооружения и техники производства, не считая отдельных исканий опытного и научно-исследовательского характера, которые также имели место в 1931 г.</w:t>
      </w:r>
    </w:p>
    <w:p w14:paraId="6E9D6C45"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[1.] Как следствие из всего вышеуказанного вытекает, что оценка деятельности заводов и объединения в целом за 1931 г. путем сопоставления цифр промфинплана с цифрами отчета без учета разницы в их содержании будет не совсем правильна. Разница в содержании вытекает из того, что при составлении промфинплана сложность налажива[ни]я и емкость изделий по оборудованию и рабсиле не могли быть полностью учтены, поскольку еще и чертежей на часть новых изделий не было, не считая того, что сам объем работы изменился против установленного по промфинплану (танки по «Большевику») из-за отказа кооперируемых заводов от участия в совместной работе, как, например: Ижорский завод — по брони. Люберецкий завод — по ковкому чугуну для танков и т. д.</w:t>
      </w:r>
    </w:p>
    <w:p w14:paraId="284F80C3"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2. Второй причиной (общего характера для всех заводов объединения) невыполнения промфинплана было изменение промфинплана в первом и втором полугодиях, несмотря на то что промфинпланы заводов были утверждены в июне-июле месяцах 1931 г., что отразилось на комплектности незавершенного производства и перегрузки заготовительных цехов изготовлением продукции не для текущего производства, а в запас.</w:t>
      </w:r>
    </w:p>
    <w:p w14:paraId="0D0B8FAF"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3. Третьей причиной является резкое увеличение заданий по промфинплану, не полностью обеспечение запасами незавершенного производства и полуфабрикатов в 1930 г., что задержало выпуск продукции, особенно в первом полугодии, так как остатки незавершенного производства по существующему производству были недостаточны, а по новым производствам не было еще технических условий и чертежей, по которым можно было бы производить работу в заготовительных цехах и части обрабатывающих.</w:t>
      </w:r>
    </w:p>
    <w:p w14:paraId="0F93F40F"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4. Наряду с освоением новых производств и введением высококачественных заготовок для них заводы в течение 1931 г. испытывали большое затруднение с обеспечением их качественным сырьем в потребном количестве, особенно по чугунам, болванкам и ферросплавам, приводившие к перебоям мартенов и производству слитков с пониженным качеством. Неудовлетворительное снабжение сухими дровами (МЗМ) приводило к уменьшению пропускной способности мартеновских печей из-за удлинения процесса плавки и ухудшению качества слитков, а так как МЗМ является основной металлургической базой для всех заводов объединения, результаты работы МЗМ соответственно сказались и на других заводах-получателях.</w:t>
      </w:r>
    </w:p>
    <w:p w14:paraId="3A06A1D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5. На невыполнение промфинплана заводов объединения повлияло также опоздание реконструкции заводов (МЗМ, «Баррикады», и № 8), не давшая тех эффектов в работе, которые от нее ожидались, особенно по механическим цехам (перепланировка и установка нового оборудования), что при введении новых технологических процессов новых изделий вызывало излишние возвратные движения деталей и некомплектность изготовления, а иногда и несоответствие станка, назначенному по технологической карте.</w:t>
      </w:r>
    </w:p>
    <w:p w14:paraId="2B7C80E4"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6. Столь резкое увеличение программы при наличии значительного процента новых изделий требовало увеличение квалифицированного кадра рабочих, источником пополнения которого могли быть только сами заводы, создавало или задержку в работе, или повышенный брак (всегда на ответственных переходах), что также сказалось на выполнении работы.</w:t>
      </w:r>
    </w:p>
    <w:p w14:paraId="626969F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7. Несмотря на вышеотмеченные трудности, в незначительной части зависящие от заводов, все же сами заводы не использовали полностью свои «внутренние ресурсы» по организационному переустройству работы и руководства производством, допустив самотек в работе. Неудовлетворительное выполнение плана отдельными цехами, а самое главное — отсутствие достоверного оперативного учета обработки деталей по цехам и переходам в связи с увеличением брака привело заводы к отсутствию достоверных сведений о комплектности изготовления деталей по цехам и разрыву в работе заготовительных и обрабатывающих цехов. Эти недостатки усугублялись отсутствием на ряде заводов точно зафиксированного технологического процесса производства изготовляемых изделий, чему способствовало введение модернизации и новых, ранее не изготовлявшихся изделий, по которым в момент пуска в работу не было разработано полного технологического процесса производства.</w:t>
      </w:r>
    </w:p>
    <w:p w14:paraId="011413D6"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При наличии влияния этих факторов свои промфинпланы заводы в целом на 1931 г. выполнили на 80,2%, что по сравнению с валовой продукцией 1930 г. дает рост в 154% при росте валовой продукции по всей промышленности ВСНХ СССР на 20,7%. Таким образом, по сравнению со среднепромышленным ростом объединение идет намного вперед. Столь значительный прирост продукции за 1931 г. при 59% несопоставимой продукции с 1930 г. указывает на принятие объединением и заводами действительных мер по упорядочению производственно-хозяйственной деятельности, хотя в результате этого и не получено 100% выполнения программы.</w:t>
      </w:r>
    </w:p>
    <w:p w14:paraId="7A49B50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Наиболее интенсивно и напряженно шла работа во втором полугодии 1931 г. по выпуску товарной продукции, обусловленная по некоторым заводам (особенно завод № 8) искусственным увеличением выпуска 1930 г. за счет 1931 г., отчего на этих заводах к выпуску продукции 1931 г. было приступлено только во II квартале, а в I кв[артале] производилась доработка выпуска 1930 г.</w:t>
      </w:r>
    </w:p>
    <w:p w14:paraId="78B3E2C1"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Итоговое сопоставление выполнения отдельных видов валовой продукции с намеченным планом в ценах 1926/27 г. в целом по объединению за 1931 г.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24"/>
        <w:gridCol w:w="1029"/>
        <w:gridCol w:w="1231"/>
        <w:gridCol w:w="1029"/>
        <w:gridCol w:w="1176"/>
        <w:gridCol w:w="2233"/>
      </w:tblGrid>
      <w:tr w:rsidR="00F821E3" w:rsidRPr="006D510F" w14:paraId="4DA8CAF8"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0EF77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38FCC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4648F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6B04E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 1931 г. от</w:t>
            </w:r>
          </w:p>
        </w:tc>
      </w:tr>
      <w:tr w:rsidR="00F821E3" w:rsidRPr="006D510F" w14:paraId="74E0A43E"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5F7F61E3" w14:textId="77777777" w:rsidR="00481984" w:rsidRPr="006D510F" w:rsidRDefault="00481984" w:rsidP="006D510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DB1A7B" w14:textId="77777777" w:rsidR="00481984" w:rsidRPr="006D510F" w:rsidRDefault="00481984"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3B26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1065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C41E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8BA5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плана 1931 г.</w:t>
            </w:r>
          </w:p>
        </w:tc>
      </w:tr>
      <w:tr w:rsidR="00F821E3" w:rsidRPr="006D510F" w14:paraId="5ACCDC07"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909D12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Военная продукция со спецзаказами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A0EC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65 331,5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6A07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141 578,3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6045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102 545,7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0553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2FFD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72,4</w:t>
            </w:r>
          </w:p>
        </w:tc>
      </w:tr>
      <w:tr w:rsidR="00F821E3" w:rsidRPr="006D510F" w14:paraId="2756220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021CFF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4CF6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38 063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D95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56 841,5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EEF6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46 280,5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37A1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ECB3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81,5</w:t>
            </w:r>
          </w:p>
        </w:tc>
      </w:tr>
      <w:tr w:rsidR="00F821E3" w:rsidRPr="006D510F" w14:paraId="6899AB2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E63E00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внешней товарной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6279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103 394,5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846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198 419,8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28C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148 826,2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A682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B6E0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74,8</w:t>
            </w:r>
          </w:p>
        </w:tc>
      </w:tr>
      <w:tr w:rsidR="00F821E3" w:rsidRPr="006D510F" w14:paraId="3E7CD33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A49085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Междузаводская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1920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CC92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18 863,8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D9B2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14 645,9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5498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1D81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77,7</w:t>
            </w:r>
          </w:p>
        </w:tc>
      </w:tr>
      <w:tr w:rsidR="00F821E3" w:rsidRPr="006D510F" w14:paraId="4F1CEA5F"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5BF901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Прочая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6A0A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19 881,2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E4DF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35 691,3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2872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36 266,3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89FE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ABFC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101,6</w:t>
            </w:r>
          </w:p>
        </w:tc>
      </w:tr>
      <w:tr w:rsidR="00F821E3" w:rsidRPr="006D510F" w14:paraId="70135E3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358229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запасов полуфабрикатов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D4A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EC89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0F12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19 513,2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FA7B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2668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82E680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2117D6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4BF2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5C96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38 124,1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C61E4"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15 215,7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429C4"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3180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r>
      <w:tr w:rsidR="00F821E3" w:rsidRPr="006D510F" w14:paraId="7ABB646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7592B4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D59A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152 444,8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D50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293 477,5¹*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A5A9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234 467,3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12B2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1D6D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80,2</w:t>
            </w:r>
          </w:p>
        </w:tc>
      </w:tr>
      <w:tr w:rsidR="00F821E3" w:rsidRPr="006D510F" w14:paraId="17900AC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208622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числа внешней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AEAD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0A83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2B3A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EDC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9AD0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38E963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BF9A24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несопоставимая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228B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46 902,2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01E6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131 881,8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AA12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57 768,4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3F4F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2F6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56,6</w:t>
            </w:r>
          </w:p>
        </w:tc>
      </w:tr>
      <w:tr w:rsidR="00F821E3" w:rsidRPr="006D510F" w14:paraId="429CFC3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CA1B4D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процент несопоставимой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3A9D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89CF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A781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EB5D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2F9F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6F40B7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B8457F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083D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E9D6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9718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429B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591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bl>
    <w:p w14:paraId="5B67D573"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Работа отдельных .заводов по выполнению промфинплана, а также сравнение их работ с 1930 г. видно из нижеследующей таблицы.</w:t>
      </w:r>
    </w:p>
    <w:p w14:paraId="39749018" w14:textId="77777777" w:rsidR="001B58DB" w:rsidRPr="006D510F" w:rsidRDefault="001B58DB" w:rsidP="006D510F">
      <w:pPr>
        <w:pStyle w:val="rtejustify"/>
        <w:spacing w:before="0" w:after="0"/>
        <w:rPr>
          <w:color w:val="000000" w:themeColor="text1"/>
          <w:sz w:val="16"/>
          <w:szCs w:val="16"/>
        </w:rPr>
      </w:pPr>
      <w:r w:rsidRPr="006D510F">
        <w:rPr>
          <w:rStyle w:val="a7"/>
          <w:b w:val="0"/>
          <w:bCs w:val="0"/>
          <w:color w:val="000000" w:themeColor="text1"/>
          <w:sz w:val="16"/>
          <w:szCs w:val="16"/>
        </w:rPr>
        <w:t>Процентное отношение 1931 г. к отчету за 1930 г. и плану 1931 г. в ценах 1926/27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47"/>
        <w:gridCol w:w="1005"/>
        <w:gridCol w:w="885"/>
        <w:gridCol w:w="1005"/>
        <w:gridCol w:w="1290"/>
        <w:gridCol w:w="1005"/>
        <w:gridCol w:w="1290"/>
        <w:gridCol w:w="1005"/>
        <w:gridCol w:w="1290"/>
      </w:tblGrid>
      <w:tr w:rsidR="00F821E3" w:rsidRPr="006D510F" w14:paraId="683B120F" w14:textId="77777777" w:rsidTr="0049587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C8B11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3EF7C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Военная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381A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Мирная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80C12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Товарная продукция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7EA98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Валовая продукция</w:t>
            </w:r>
          </w:p>
        </w:tc>
      </w:tr>
      <w:tr w:rsidR="00F821E3" w:rsidRPr="006D510F" w14:paraId="27FF3B02" w14:textId="77777777" w:rsidTr="00495872">
        <w:tc>
          <w:tcPr>
            <w:tcW w:w="0" w:type="auto"/>
            <w:vMerge/>
            <w:tcBorders>
              <w:top w:val="outset" w:sz="6" w:space="0" w:color="auto"/>
              <w:left w:val="outset" w:sz="6" w:space="0" w:color="auto"/>
              <w:bottom w:val="outset" w:sz="6" w:space="0" w:color="auto"/>
              <w:right w:val="outset" w:sz="6" w:space="0" w:color="auto"/>
            </w:tcBorders>
            <w:vAlign w:val="center"/>
            <w:hideMark/>
          </w:tcPr>
          <w:p w14:paraId="3D30BE43" w14:textId="77777777" w:rsidR="00481984" w:rsidRPr="006D510F" w:rsidRDefault="00481984"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FFF10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D4C9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p w14:paraId="3901050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плану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40F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78ED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плану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523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548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плану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1E0F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2B7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к плану 1931 г.</w:t>
            </w:r>
          </w:p>
        </w:tc>
      </w:tr>
      <w:tr w:rsidR="00F821E3" w:rsidRPr="006D510F" w14:paraId="263D10A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58794F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AAE6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0B99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EDC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062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3D0F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722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9C9E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3FE3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73,5</w:t>
            </w:r>
          </w:p>
        </w:tc>
      </w:tr>
      <w:tr w:rsidR="00F821E3" w:rsidRPr="006D510F" w14:paraId="2EEB05A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B57E4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999C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CF4B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48AF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2E21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8827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10D1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FA4E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6670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w:t>
            </w:r>
          </w:p>
        </w:tc>
      </w:tr>
      <w:tr w:rsidR="00F821E3" w:rsidRPr="006D510F" w14:paraId="1070083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943D10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8 им. Калинина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69D5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FA58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DA3A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C0A5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4BEB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60F0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C875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10D1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59,²*</w:t>
            </w:r>
          </w:p>
        </w:tc>
      </w:tr>
      <w:tr w:rsidR="00F821E3" w:rsidRPr="006D510F" w14:paraId="6339CAB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4F71BA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16C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EDB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1514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7F08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304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0D6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20C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4811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57,6</w:t>
            </w:r>
          </w:p>
        </w:tc>
      </w:tr>
      <w:tr w:rsidR="00F821E3" w:rsidRPr="006D510F" w14:paraId="1F71F70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B239E0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19B6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38EB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7DE1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F4A9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D069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1EE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67A4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221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70,5</w:t>
            </w:r>
          </w:p>
        </w:tc>
      </w:tr>
      <w:tr w:rsidR="00F821E3" w:rsidRPr="006D510F" w14:paraId="58EA96C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21F324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442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8955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6DAA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F897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A898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AE95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5AA2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AEC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82,5</w:t>
            </w:r>
          </w:p>
        </w:tc>
      </w:tr>
      <w:tr w:rsidR="00F821E3" w:rsidRPr="006D510F" w14:paraId="18FE9298"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AA76C3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F79F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68F2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F11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765E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D71F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9CDC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8E65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AAD7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59,1</w:t>
            </w:r>
          </w:p>
        </w:tc>
      </w:tr>
      <w:tr w:rsidR="00F821E3" w:rsidRPr="006D510F" w14:paraId="300C3CE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94A803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FA1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B555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5D6A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9BA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877D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9431A"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FFC7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40CD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93,1</w:t>
            </w:r>
          </w:p>
        </w:tc>
      </w:tr>
      <w:tr w:rsidR="00F821E3" w:rsidRPr="006D510F" w14:paraId="23EC1AF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0899D1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BA0F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C07D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6901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27DE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B01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0FE4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8C6B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F05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r>
      <w:tr w:rsidR="00F821E3" w:rsidRPr="006D510F" w14:paraId="0AC45EB5"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3D3FB0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по объединению с «Новым Сормово»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13DD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D365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AA96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0DF2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DD11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BCEE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D427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AD0A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80,2</w:t>
            </w:r>
          </w:p>
        </w:tc>
      </w:tr>
    </w:tbl>
    <w:p w14:paraId="2A7201C6"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...³* Как указывалось выше, заводам объединения в 1931 г. предстояло выполнить две задачи — освоить новые образцы изделий и наладить валовое производство их после получения удовлетворительных баллистических свойств.</w:t>
      </w:r>
    </w:p>
    <w:p w14:paraId="72BACF5C"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1. На завод им. Молотова было возложено полное осуществление малой модернизации 122</w:t>
      </w:r>
      <w:r w:rsidRPr="006D510F">
        <w:rPr>
          <w:color w:val="000000" w:themeColor="text1"/>
          <w:sz w:val="16"/>
          <w:szCs w:val="16"/>
        </w:rPr>
        <w:noBreakHyphen/>
        <w:t>мм и 152</w:t>
      </w:r>
      <w:r w:rsidRPr="006D510F">
        <w:rPr>
          <w:color w:val="000000" w:themeColor="text1"/>
          <w:sz w:val="16"/>
          <w:szCs w:val="16"/>
        </w:rPr>
        <w:noBreakHyphen/>
        <w:t>мм гаубиц в своем производстве и, кроме того, снабжение арсеналов крупными модернизированными деталями по этим системам по 76</w:t>
      </w:r>
      <w:r w:rsidRPr="006D510F">
        <w:rPr>
          <w:color w:val="000000" w:themeColor="text1"/>
          <w:sz w:val="16"/>
          <w:szCs w:val="16"/>
        </w:rPr>
        <w:noBreakHyphen/>
        <w:t>мм полевой пушке 1902/30 г. с одновременной технической консультацией. Проведение модернизации с переходом на категорные стали для труб, естественно, вызывали затруднения в производстве, особенно в связи с недоснабжением завода качественными саткинскими чугунами и ферросплавами. Недоснабжение завода сухими дровами, помимо удлинения самого процесса плавки, вызывало повышенный брак слитков из-за трудности регулирования химического состава жидкого металла при удлинении процесса, что при ухудшении качества исходного сырья (чугунов) вызывало в последующих цехах повышенный брак, а отсюда как следствие — некомплектность обработки деталей по отдельным цехам и переходам. Форсированное выполнение заказов для завода № 8 по новым изделиям с большим процентом брака также срывало плановость в работе термических и механических цехов, оборудование которых и без того было загружено для выполнения установленной программы, особенно по обдирочному цеху. Не проведение плана реконструкции завода, а главным образом по механическим цехам, также не давало возможности вести работы намеченным темпом. Помимо этих причин, некоторое влияние на выполнение плана оказала и недостаточность активности плановых органов завода по регулированию деятельности цехов в условиях повышенного брака изделий. Но все-таки, несмотря на такие трудности, заводом в 1931 г. проделана большая работа по увеличению выпуска продукции, достигшего по товарной продукции прироста на 21%, а по валовой на 42% против 1930 г. при улучшении технических свойств самих изделий. Результатами работы МЗМ в части модернизации пользовались и арсенальные заводы, которые в основном справились со своей работой. В результате модернизации дальнобойность систем увеличилась около 2 км с одновременным увеличением срока службы.</w:t>
      </w:r>
    </w:p>
    <w:p w14:paraId="03B1F2B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2. Завод «Большевик». В течение всего 1931 г. завод работал с большим напряжением, с одной стороны, из-за необеспеченности незавершенным производством программы 1931 г. в 1930 г. и, с другой стороны, из-за освоения нового сложного производства по орудиям (Б</w:t>
      </w:r>
      <w:r w:rsidRPr="006D510F">
        <w:rPr>
          <w:color w:val="000000" w:themeColor="text1"/>
          <w:sz w:val="16"/>
          <w:szCs w:val="16"/>
        </w:rPr>
        <w:noBreakHyphen/>
        <w:t>1, Б</w:t>
      </w:r>
      <w:r w:rsidRPr="006D510F">
        <w:rPr>
          <w:color w:val="000000" w:themeColor="text1"/>
          <w:sz w:val="16"/>
          <w:szCs w:val="16"/>
        </w:rPr>
        <w:noBreakHyphen/>
        <w:t>4) и танкам (Т</w:t>
      </w:r>
      <w:r w:rsidRPr="006D510F">
        <w:rPr>
          <w:color w:val="000000" w:themeColor="text1"/>
          <w:sz w:val="16"/>
          <w:szCs w:val="16"/>
        </w:rPr>
        <w:noBreakHyphen/>
        <w:t>26). Это напряжение особенно сильно сказалось во втором полугодии в момент валового пуска новых производств из-за отказа кооперированных заводов (Ижорский, Люберецкий) от помощи заводу «Большевик» по корпусам и тракам к Т</w:t>
      </w:r>
      <w:r w:rsidRPr="006D510F">
        <w:rPr>
          <w:color w:val="000000" w:themeColor="text1"/>
          <w:sz w:val="16"/>
          <w:szCs w:val="16"/>
        </w:rPr>
        <w:noBreakHyphen/>
        <w:t>26 и ковкому чугуну, отчего завод из-за отсутствия мощности в ЦЖК не изготовил лафетов Б</w:t>
      </w:r>
      <w:r w:rsidRPr="006D510F">
        <w:rPr>
          <w:color w:val="000000" w:themeColor="text1"/>
          <w:sz w:val="16"/>
          <w:szCs w:val="16"/>
        </w:rPr>
        <w:noBreakHyphen/>
        <w:t>4 полностью на все количество выпущенных тел (16 шт.) и качающихся частей (16 шт.), так как мощность ЦЖК была использована в первую очередь для корпусов Т</w:t>
      </w:r>
      <w:r w:rsidRPr="006D510F">
        <w:rPr>
          <w:color w:val="000000" w:themeColor="text1"/>
          <w:sz w:val="16"/>
          <w:szCs w:val="16"/>
        </w:rPr>
        <w:noBreakHyphen/>
        <w:t>26.</w:t>
      </w:r>
    </w:p>
    <w:p w14:paraId="5CB9E8F1"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Невыполнение программы по артсистемам (Б</w:t>
      </w:r>
      <w:r w:rsidRPr="006D510F">
        <w:rPr>
          <w:color w:val="000000" w:themeColor="text1"/>
          <w:sz w:val="16"/>
          <w:szCs w:val="16"/>
        </w:rPr>
        <w:noBreakHyphen/>
        <w:t>1, Б</w:t>
      </w:r>
      <w:r w:rsidRPr="006D510F">
        <w:rPr>
          <w:color w:val="000000" w:themeColor="text1"/>
          <w:sz w:val="16"/>
          <w:szCs w:val="16"/>
        </w:rPr>
        <w:noBreakHyphen/>
        <w:t>2, Б</w:t>
      </w:r>
      <w:r w:rsidRPr="006D510F">
        <w:rPr>
          <w:color w:val="000000" w:themeColor="text1"/>
          <w:sz w:val="16"/>
          <w:szCs w:val="16"/>
        </w:rPr>
        <w:noBreakHyphen/>
        <w:t>4) также имело своей причиной перегрузку работой заготовительных цехов для Т</w:t>
      </w:r>
      <w:r w:rsidRPr="006D510F">
        <w:rPr>
          <w:color w:val="000000" w:themeColor="text1"/>
          <w:sz w:val="16"/>
          <w:szCs w:val="16"/>
        </w:rPr>
        <w:noBreakHyphen/>
        <w:t>26 и частичное отсутствие инструмента и приспособлений, с изготовлением которых для такого большого количества новых производств инструментальный отдел завода справиться не мог, причем изготовленный заводом инструмент не достигал качества импортного инструмента, что повлияло на сроки выпуска. Несмотря на введение большого количества новых производств, завод по-боевому провел переключение с одного вида на другой и по-героически выполнил возложенные на него обязательства, тем более, что по существу в течение полугодия нужно было освоить новое производство и начать валовой выпуск при отсутствии помощи кооперированных заводов. Это было возможно только при надлежащей сработанности отдельных частей завода и своевременно проведенными подготовительными работами. Простое сопоставление цифр промфинплана с цифрами отчета по заводу «Большевик» будет не показательно, поскольку при составлении промфинплана нельзя было учесть трудооборудование — емкость, которая в сильной степени повлияла на величину выпуска⁴*.</w:t>
      </w:r>
    </w:p>
    <w:p w14:paraId="632A4CC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3. Завод № 8 им. Калинина. На завод № 8 в 1931 г. была возложена ответственная задача по освоению новой мелкокалиберной артиллерии в кооперировании, главным образом с заводом МЗМ и № 13. Такое большое количество новых систем (7), одновременно выполняемых в 1931 г. при только что начавшейся реконструкции завода, при отсутствии квалифицированного персонала в соответствии с ростом программы, сильно затрудняло работу завода.</w:t>
      </w:r>
    </w:p>
    <w:p w14:paraId="68D139D9"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При пуске новых изделий в производство основным затруднением была необеспеченность производственных цехов приспособлениями, режущим и мерительным инструментом, имевшемся в недостаточном количестве из-за слабого поступления со стороны при невозможности увеличения выпуска собственного инструментального цеха. На выполнение также повлиял целый ряд конструктивных изменений во время самого производства, так как недостаточно испытаны и установлены были образцы изделий. Значительное влияние на выполнение программы оказала также несвоевременная и некомплектная подача полуфабрикатов по системам, что не давало возможности заводу № 8 правильно организовать комплектность обработки деталей при слабой налаженности организации работ. Завод только во втором полугодии 1931 г. начал организационно и технически перестраивать свою работу в связи со сменой руководства, а в нервом полугодии зависящих от завода мер принято не было и, кроме того, завод почти до мая месяца дорабатывал «выпуск 1930 г.». Благодаря принятым энергичным мерам со стороны нового руководства завод за 1931 г. по сравнению с 1930 г. увеличил вдвое выпуск товарной продукции при доминирующем количестве новых производств, которые нужно было освоить и начать валовой выпуск.</w:t>
      </w:r>
    </w:p>
    <w:p w14:paraId="3DA530D2"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4. Завод «Баррикады». Завод в течение всего времени нахождения в военной промышленности военной продукции по существу не изготовлял, за исключением ремонта незначительного количества артиллерийских систем (76 мм и 107 мм). Основной причиной невыполнения программы следует считать затянувшуюся реконструкцию завода, нарушающую все разработки по технологическому процессу, и надлежащую организацию работ на имеющейся мощности цехов, что подтверждается стабильностью валовой продукции по кварталам. Опоздание в реконструкции завода создавало диспропорцию между отдельными цехами завода, усугубляя эту диспропорцию несвоевременной и неполной сдачей в эксплуатацию оборудования (прессовый цех), а также сохранением существующей распланировки и последовательности отдельных агрегатов при новом технологическом процессе.</w:t>
      </w:r>
    </w:p>
    <w:p w14:paraId="054EACDA"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Освоение новых объектов производства без опыта по орудийному производству и достаточного количества квалифицированного персонала также сказалось в сильной степени на выполнении программы, понижая этим качество руководства и организацию производства при пониженной производительности труда, что вызвало увеличенный брак, особенно по термическим и механическим цехам, но это, однако, не значит, что завод совершенно не имел квалифицированной рабсилы — завод имел таковую, правда, в ограниченном количестве, и невыполнение программы по этой причине получилось в результате недостаточно интенсивного использования персонала по строго установленному плану. На выполнении плана также сказалась необеспеченность завода по линии приспособлений и инструмента, получаемых со стороны и изготовляемых самим заводом, что задержало намеченный ход производства (по 152</w:t>
      </w:r>
      <w:r w:rsidRPr="006D510F">
        <w:rPr>
          <w:color w:val="000000" w:themeColor="text1"/>
          <w:sz w:val="16"/>
          <w:szCs w:val="16"/>
        </w:rPr>
        <w:noBreakHyphen/>
        <w:t>мм системам).</w:t>
      </w:r>
    </w:p>
    <w:p w14:paraId="3649E264"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5. Завод № 7. По установившемуся производству завод программу выполнил полностью, не выполненной оказалась, главным образом, программа по новым производствам. Одной из причин невыполнения программы является неоднократное изменение конструкции изделий в течение года, требовавшее изготовления нескольких вариантов, что не давало возможности приступать к серийному пуску. Ввиду отсутствия своей металлургической базы завод поставлен в зависимость от других заводов объединения, особенно от завода «Большевик», который не выполнил плана по междузаводским заказам и этим затруднил работу завода № 7 в части подачи проката и поковок на новые изделия, особенно в первом полугодии, когда необходимо было сделать развертывание производства для выпуска во втором полугодии 1931 г. В части наладки и выполнения программы по станкостроению завод также частично зависел от внешних органов, и невыполнение последними своих обязательств поставило завод в затруднительное положение (неполучение технологии процесса от Оргметалла, неполучение импортного оборудования на полгода), не считая того, что завод должен был перейти от текстильного машиностроения на станкостроение, т. е. продукцию более точную, что в первое время вызывало повышенный брак.</w:t>
      </w:r>
    </w:p>
    <w:p w14:paraId="4B7EDCD6"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системе ДРП большой мощности заводу № 7 (заводу арсенального типа) пришлось заняться выработкой продукции орудийного производства, так как, за исключением самих стволов, все остальные их детали, а также полностью станки этих систем, делает завод. Поскольку у завода не было опыта по термической обработке деталей затвора и их изготовлению, возник целый ряд трудностей, преодоленных заводом. В результате напряженной работы завод за 1931 г. увеличил выпуск товарной продукции на 131,1%, а валовой — на 41% против 1930 г., освоив одновременно новое производство.</w:t>
      </w:r>
    </w:p>
    <w:p w14:paraId="5CEAD4A8"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6. Завод № 13. За 1931 г. завод выполнил товарной продукции 91,5% и по валовой 125,3%, т. е. дал прирост на 25,3%. Такой разрыв в росте продукции объясняется отсутствием полной ясности (вследствие позднего установления программы) в прохождении программы по оборудованию, вследствие чего задержалась проработка технологического процесса и определение степени загрузки мощности. Это положение усугублялось еще и тем, что в процессе работы заказчиками вносились конструктивные изменения в сами изделия (передки 20 мм и 37 мм, П</w:t>
      </w:r>
      <w:r w:rsidRPr="006D510F">
        <w:rPr>
          <w:color w:val="000000" w:themeColor="text1"/>
          <w:sz w:val="16"/>
          <w:szCs w:val="16"/>
        </w:rPr>
        <w:noBreakHyphen/>
        <w:t>18), не позволявшие заводу наладить нормальный ход производства и комплектность изготовления деталей. Напряжение в выполнении программы, особенно во втором полугодии, вызывалось еще и тем, что инструментальный отдел завода не в состоянии был справиться с покрытием потребности в инструменте как для существующего производства, гак и для нового. Отставание темпа выпуска товарной продукции от 1930 г. хотя и вызывалось вышеуказанными трудностями в производстве, но и сам завод недостаточно перестроился для работы по-новому отчасти из-за двойной смены руководства заводом, а главным образом из-за слабой слаженности в работе отдельных цехов завода, в результате чего получился разрыв между выпуском и затратами. Отсутствие постоянства в программе вызывало перебои в снабжении материалами со стороны и заводов объединения, что также влекло расстройство намеченных планов работы.</w:t>
      </w:r>
    </w:p>
    <w:p w14:paraId="37ED25D8"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7. Киевский Краснознаменный завод. Заводом за 1931 г. по сравнению с 1930 г. достигнут прирост товарной продукции 51%, а валовой 64% при большом проценте несопоставимых производств. Этот результат мог быть достигнут заводом только при улучшении организации производства и четкого взаимоотношения между отдельными частями завода с одновременным улучшением планирования деятельности отдельных цехов на основе промфинплана и фактической мощности. Невыполнение программы по выпуску относится главным образом к новым изделиям, которые завод должен был освоить и выпустить кооперировано с другими заводами объединения. На выполнение программы этого завода также частично повлияло отсутствие устойчивости в технических условиях новых изделий, что не позволяло вести работы по установленному плану. Неподготовленность завода к выполнению программы особенно сказалась на состоянии инструмента и приспособлений, отсутствие которых тормозило работу механических цехов, при одновременном недостатке квалифицированной рабсилы. Неподача АУ объектов для ремонта и модернизации автоматически снижает программу поданным изделиям, но ввиду напряженного состояния с междузаводскими полуфабрикатами и отсутствием свободной мощности механических цехов увеличенное выполнение другой номенклатуры для завода не представлялось возможным, тем более еще и потому, что завод имел большое количество новых изделий, емкость которых по оборудованию и рабсиле была ему точно не известна при составлении промфинплана.</w:t>
      </w:r>
    </w:p>
    <w:p w14:paraId="1FD1B021"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8. Завод «Двигатель». Находясь до 1931 г. в ведении Остехбюро НКВМ, завод вел производство экспериментального характера, внося и в серийные заказы ряд конструктивных изменений. 1931 г. является для завода первым годом работы по типу нормального промышленного предприятия с наличием промфинплана со всеми вытекающими отсюда последствиями. В связи с переходом на нормальные условия работы (с экспериментального на промышленный) завод в течение года еще не добился достаточной четкости и взаимной увязки отдельных звеньев производства и отделов, что, конечно, сказалось на выполнении плана. Невыполнение плана объясняется еще и тем, что завод не был обеспечен приспособлениями и инструментом, особенно в связи с введением новых производств.</w:t>
      </w:r>
    </w:p>
    <w:p w14:paraId="4A5EA19A"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Отсутствие установившегося и зафиксированного технологического процесса заставляло завод заниматься изысканиями и при несвоевременной подачи полуфабрикатов заводами «Большевик» и «Баррикады» приводила к некомплектности изготовления деталей, что при отсутствии достоверного учета производства срывало нормальный выпуск изделий. Все-таки, несмотря на эти трудности, заводом проделана большая работа по упорядочению процессов производства и увеличению выпуска продукции, особенно товарной, на 138,9%. Это указывает, что завод в течение года упорядочивал процессы производства не вообще, а исключительно с целью поднятия товарного выпуска, т. е. готовых объектов производства.</w:t>
      </w:r>
    </w:p>
    <w:p w14:paraId="2B6A72F4"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9. Завод «Новое Сормово». Этот завод передан в объединение только в конце IV квартала 1931 г., причем передана не только площадка вновь строящегося завода, но и специальное оборудование механических цехов № 1 и 4 по изготовлению военной продукции. Поскольку завод самостоятельного промфинплана не имел, дать анализ выполнения задания не представляется возможным. Намеченный выпуск продукции 76</w:t>
      </w:r>
      <w:r w:rsidRPr="006D510F">
        <w:rPr>
          <w:color w:val="000000" w:themeColor="text1"/>
          <w:sz w:val="16"/>
          <w:szCs w:val="16"/>
        </w:rPr>
        <w:noBreakHyphen/>
        <w:t>мм горной пушки и 76</w:t>
      </w:r>
      <w:r w:rsidRPr="006D510F">
        <w:rPr>
          <w:color w:val="000000" w:themeColor="text1"/>
          <w:sz w:val="16"/>
          <w:szCs w:val="16"/>
        </w:rPr>
        <w:noBreakHyphen/>
        <w:t>мм полевой пушки заводом не произведен из-за перебоев в снабжении полуфабрикатами и, особенно, инструментом со стороны комбината «Красное Сормово». Задание по телам 76</w:t>
      </w:r>
      <w:r w:rsidRPr="006D510F">
        <w:rPr>
          <w:color w:val="000000" w:themeColor="text1"/>
          <w:sz w:val="16"/>
          <w:szCs w:val="16"/>
        </w:rPr>
        <w:noBreakHyphen/>
        <w:t>мм полковой пушки (составляет около 50% всего задания по военной продукции) выполнено заводом на 93,7%. В настоящее время завод «Новое Сормово» не может рассматриваться как нормально действующее предприятие, ибо он находится еще в периоде строительства.</w:t>
      </w:r>
    </w:p>
    <w:p w14:paraId="2DC8C499"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большинству заводов объединения задание по промфинплану не было впоследствии подтверждено портфелем заказов, а в некоторых случаях и сам портфель заказов уменьшался⁵*. У заводов реальные обязательства были ниже, чем обязательство по плану, и при оценке деятельности заводов, а также объединения в целом, в части выполнения товарной продукции правильнее исходить из сопоставления фактического отчета с портфелем заказов, выполнение которого характеризуется следующими цифрами.</w:t>
      </w:r>
    </w:p>
    <w:p w14:paraId="0A2ADFC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 портфеля заказов на 1931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2"/>
        <w:gridCol w:w="2107"/>
        <w:gridCol w:w="2047"/>
        <w:gridCol w:w="2476"/>
      </w:tblGrid>
      <w:tr w:rsidR="00F821E3" w:rsidRPr="006D510F" w14:paraId="4BCB9783"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9D77FA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80F04"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4E9E4"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D96B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товарной продукции</w:t>
            </w:r>
          </w:p>
        </w:tc>
      </w:tr>
      <w:tr w:rsidR="00F821E3" w:rsidRPr="006D510F" w14:paraId="56A97A3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C805CD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7C08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131D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1CD2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w:t>
            </w:r>
          </w:p>
        </w:tc>
      </w:tr>
      <w:tr w:rsidR="00F821E3" w:rsidRPr="006D510F" w14:paraId="1F2A894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EC33AC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36645"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4DD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1223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122,5</w:t>
            </w:r>
          </w:p>
        </w:tc>
      </w:tr>
      <w:tr w:rsidR="00F821E3" w:rsidRPr="006D510F" w14:paraId="17043A02"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3DE10E7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8 им. Калинина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56C8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942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E0BB7"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w:t>
            </w:r>
          </w:p>
        </w:tc>
      </w:tr>
      <w:tr w:rsidR="00F821E3" w:rsidRPr="006D510F" w14:paraId="0AA2E30D"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8321FF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20EC4"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D579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5DBE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w:t>
            </w:r>
          </w:p>
        </w:tc>
      </w:tr>
      <w:tr w:rsidR="00F821E3" w:rsidRPr="006D510F" w14:paraId="02970F8C"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25ED15E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F2BB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E018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D41E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79,8</w:t>
            </w:r>
          </w:p>
        </w:tc>
      </w:tr>
      <w:tr w:rsidR="00F821E3" w:rsidRPr="006D510F" w14:paraId="151BCAF1"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783C174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6833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5E12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A6F46"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89,7</w:t>
            </w:r>
          </w:p>
        </w:tc>
      </w:tr>
      <w:tr w:rsidR="00F821E3" w:rsidRPr="006D510F" w14:paraId="4DB40D76"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6645326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C664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B793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7311E"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48,4</w:t>
            </w:r>
          </w:p>
        </w:tc>
      </w:tr>
      <w:tr w:rsidR="00F821E3" w:rsidRPr="006D510F" w14:paraId="1AE3034B"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0F753F3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Киевский Краснознаменный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7B2B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1E98"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59571"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83,8</w:t>
            </w:r>
          </w:p>
        </w:tc>
      </w:tr>
      <w:tr w:rsidR="00F821E3" w:rsidRPr="006D510F" w14:paraId="2ED914F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120215D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B7D90"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CF592"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5D06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91,6</w:t>
            </w:r>
          </w:p>
        </w:tc>
      </w:tr>
      <w:tr w:rsidR="00F821E3" w:rsidRPr="006D510F" w14:paraId="4EE3DB8A" w14:textId="77777777" w:rsidTr="00495872">
        <w:tc>
          <w:tcPr>
            <w:tcW w:w="0" w:type="auto"/>
            <w:tcBorders>
              <w:top w:val="outset" w:sz="6" w:space="0" w:color="auto"/>
              <w:left w:val="outset" w:sz="6" w:space="0" w:color="auto"/>
              <w:bottom w:val="outset" w:sz="6" w:space="0" w:color="auto"/>
              <w:right w:val="outset" w:sz="6" w:space="0" w:color="auto"/>
            </w:tcBorders>
            <w:vAlign w:val="center"/>
            <w:hideMark/>
          </w:tcPr>
          <w:p w14:paraId="59068393"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по объединению с заводом «Новое Сормово»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868D"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BB7F"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5BCA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w:t>
            </w:r>
          </w:p>
        </w:tc>
      </w:tr>
    </w:tbl>
    <w:p w14:paraId="166A1ACC"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...⁶* Новые производства и специализация заводов</w:t>
      </w:r>
    </w:p>
    <w:p w14:paraId="7F92B988"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В 1931 г. при установлении программ заводов объединением проводилась политика концентрации объектов производства в соответствии с заданиями по МВ</w:t>
      </w:r>
      <w:r w:rsidRPr="006D510F">
        <w:rPr>
          <w:color w:val="000000" w:themeColor="text1"/>
          <w:sz w:val="16"/>
          <w:szCs w:val="16"/>
        </w:rPr>
        <w:noBreakHyphen/>
        <w:t>10 и теми производственными возможностями, которыми заводы располагали как в виде мощности, так и в виде опыта предыдущей работы. В соответствии с этим производилось распределение установки новых производств по заводам и кооперирование заводов по изготовлению изделий. Провести полную специализацию заводов и их производств в военной промышленности по известным соображениям нельзя, поскольку заводы объединения должны иметь опыт работы во всех соприкасающихся областях.</w:t>
      </w:r>
    </w:p>
    <w:p w14:paraId="3AE483C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 им. Молотова была возложена разработка и освоение новой системы — 152</w:t>
      </w:r>
      <w:r w:rsidRPr="006D510F">
        <w:rPr>
          <w:color w:val="000000" w:themeColor="text1"/>
          <w:sz w:val="16"/>
          <w:szCs w:val="16"/>
        </w:rPr>
        <w:noBreakHyphen/>
        <w:t>мм миномета «Н». За 1931 г. заводом разработан технологический процесс производства по всем цехам и произведено опытное изготовление командных деталей по заготовительному производству, окончательных же результатов в виде готовой системы завод еще не имеет. Помимо этого, завод в течение 1931 г. обязан был освоить изготовление поковок с грубой обдиркой и фасонного литья для новой мелкокалиберной артиллерии завода № 8, что и выполнено заводом, правда, в количествах, еще не обеспечивающих полностью потребности завода № 8.</w:t>
      </w:r>
    </w:p>
    <w:p w14:paraId="6BA130C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В 1931 г. завод им. Молотова выпускал основные системы своего производства модернизированными и с трубами из стали категории «А», что увеличило дальнобойность орудий до 2 км и значительно увеличило срок службы труб. Наряду с модернизацией своей продукции (122 и 152</w:t>
      </w:r>
      <w:r w:rsidRPr="006D510F">
        <w:rPr>
          <w:color w:val="000000" w:themeColor="text1"/>
          <w:sz w:val="16"/>
          <w:szCs w:val="16"/>
        </w:rPr>
        <w:noBreakHyphen/>
        <w:t>мм системы) заводом оказывалась техническая помощь арсенальным заводам по модернизации 76</w:t>
      </w:r>
      <w:r w:rsidRPr="006D510F">
        <w:rPr>
          <w:color w:val="000000" w:themeColor="text1"/>
          <w:sz w:val="16"/>
          <w:szCs w:val="16"/>
        </w:rPr>
        <w:noBreakHyphen/>
        <w:t>мм полевой пушки с изготовлением для них тел нового образца.</w:t>
      </w:r>
    </w:p>
    <w:p w14:paraId="21DA26C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Несмотря на затруднения в производстве в 1931 г., завод «Большевик» вполне освоил следующие главнейшие новые объекты производства:</w:t>
      </w:r>
    </w:p>
    <w:p w14:paraId="490F69E7"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1. Новый тип танка (Т</w:t>
      </w:r>
      <w:r w:rsidRPr="006D510F">
        <w:rPr>
          <w:color w:val="000000" w:themeColor="text1"/>
          <w:sz w:val="16"/>
          <w:szCs w:val="16"/>
        </w:rPr>
        <w:noBreakHyphen/>
        <w:t>26) с повышенными требованиями производства по сравнению с Т</w:t>
      </w:r>
      <w:r w:rsidRPr="006D510F">
        <w:rPr>
          <w:color w:val="000000" w:themeColor="text1"/>
          <w:sz w:val="16"/>
          <w:szCs w:val="16"/>
        </w:rPr>
        <w:noBreakHyphen/>
        <w:t>18. Освоение производства по Т</w:t>
      </w:r>
      <w:r w:rsidRPr="006D510F">
        <w:rPr>
          <w:color w:val="000000" w:themeColor="text1"/>
          <w:sz w:val="16"/>
          <w:szCs w:val="16"/>
        </w:rPr>
        <w:noBreakHyphen/>
        <w:t>26 выполнено заводом в чрезвычайно короткий срок: образец танка был получен заводом в конце февраля 1931 г. — разборка, снятие чертежей и разработка технологического процесса была выполнена в ударном порядке. Вся работа проводилась таким темпом, чтобы выполнить правительственное задание — дать первый выпуск Т</w:t>
      </w:r>
      <w:r w:rsidRPr="006D510F">
        <w:rPr>
          <w:color w:val="000000" w:themeColor="text1"/>
          <w:sz w:val="16"/>
          <w:szCs w:val="16"/>
        </w:rPr>
        <w:noBreakHyphen/>
        <w:t>26 к Октябрьским торжествам. Задание это было выполнено, и первые танки участвовали в параде 7 ноября 1931 г. Переход с танка Т</w:t>
      </w:r>
      <w:r w:rsidRPr="006D510F">
        <w:rPr>
          <w:color w:val="000000" w:themeColor="text1"/>
          <w:sz w:val="16"/>
          <w:szCs w:val="16"/>
        </w:rPr>
        <w:noBreakHyphen/>
        <w:t>18 на Т</w:t>
      </w:r>
      <w:r w:rsidRPr="006D510F">
        <w:rPr>
          <w:color w:val="000000" w:themeColor="text1"/>
          <w:sz w:val="16"/>
          <w:szCs w:val="16"/>
        </w:rPr>
        <w:noBreakHyphen/>
        <w:t>26 дало, помимо увеличения вооружения танка, увеличение скорости на 9 км (Т</w:t>
      </w:r>
      <w:r w:rsidRPr="006D510F">
        <w:rPr>
          <w:color w:val="000000" w:themeColor="text1"/>
          <w:sz w:val="16"/>
          <w:szCs w:val="16"/>
        </w:rPr>
        <w:noBreakHyphen/>
        <w:t>18 — 27 км и Т</w:t>
      </w:r>
      <w:r w:rsidRPr="006D510F">
        <w:rPr>
          <w:color w:val="000000" w:themeColor="text1"/>
          <w:sz w:val="16"/>
          <w:szCs w:val="16"/>
        </w:rPr>
        <w:noBreakHyphen/>
        <w:t>26 — 36 км).</w:t>
      </w:r>
    </w:p>
    <w:p w14:paraId="6F5E9E2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2. Выпуск танка Т</w:t>
      </w:r>
      <w:r w:rsidRPr="006D510F">
        <w:rPr>
          <w:color w:val="000000" w:themeColor="text1"/>
          <w:sz w:val="16"/>
          <w:szCs w:val="16"/>
        </w:rPr>
        <w:noBreakHyphen/>
        <w:t>27, который в части изготовления корпусов и ходовой части был выполнен в чрезвычайно короткий срок — около 1,5 месяцев (последние чертежи получены в марте, заказ выполнен в апреле). Задание по выпуску этих машин было — дать к 1 мая; это задание также выполнено в обусловленный срок.</w:t>
      </w:r>
    </w:p>
    <w:p w14:paraId="1BE72DB2"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3. В части артиллерийского производства заводом освоены следующие объекты:</w:t>
      </w:r>
    </w:p>
    <w:p w14:paraId="0ED0B732"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а) 180</w:t>
      </w:r>
      <w:r w:rsidRPr="006D510F">
        <w:rPr>
          <w:color w:val="000000" w:themeColor="text1"/>
          <w:sz w:val="16"/>
          <w:szCs w:val="16"/>
        </w:rPr>
        <w:noBreakHyphen/>
        <w:t>мм (Б</w:t>
      </w:r>
      <w:r w:rsidRPr="006D510F">
        <w:rPr>
          <w:color w:val="000000" w:themeColor="text1"/>
          <w:sz w:val="16"/>
          <w:szCs w:val="16"/>
        </w:rPr>
        <w:noBreakHyphen/>
        <w:t>1) башенная установка для крейсера «Красный Кавказ». Это — мощная скорострельная система, дальность полета снаряда которой составляет 39 км, каковая превышает дальности всех известных иностранных систем данной категории. Выпущено этих систем за 1931 г. 3 шт.; б) 102</w:t>
      </w:r>
      <w:r w:rsidRPr="006D510F">
        <w:rPr>
          <w:color w:val="000000" w:themeColor="text1"/>
          <w:sz w:val="16"/>
          <w:szCs w:val="16"/>
        </w:rPr>
        <w:noBreakHyphen/>
        <w:t>мм/45</w:t>
      </w:r>
      <w:r w:rsidRPr="006D510F">
        <w:rPr>
          <w:color w:val="000000" w:themeColor="text1"/>
          <w:sz w:val="16"/>
          <w:szCs w:val="16"/>
        </w:rPr>
        <w:noBreakHyphen/>
        <w:t>кал[иберная] система (Б</w:t>
      </w:r>
      <w:r w:rsidRPr="006D510F">
        <w:rPr>
          <w:color w:val="000000" w:themeColor="text1"/>
          <w:sz w:val="16"/>
          <w:szCs w:val="16"/>
        </w:rPr>
        <w:noBreakHyphen/>
        <w:t>2) для подводных лодок. При проектировании этой системы завод преодолел значительные трудности, связанные со специальными требованиями, предъявляемыми к открытой установке, погружающейся на глубину 100 м. Некоторые недостатки, обнаруженные на вооружении в условиях корабельной службы, пока еще не устранены. За 1931 г. выпущено таких систем 7 шт.; в) 203</w:t>
      </w:r>
      <w:r w:rsidRPr="006D510F">
        <w:rPr>
          <w:color w:val="000000" w:themeColor="text1"/>
          <w:sz w:val="16"/>
          <w:szCs w:val="16"/>
        </w:rPr>
        <w:noBreakHyphen/>
        <w:t>мм гаубица (Б</w:t>
      </w:r>
      <w:r w:rsidRPr="006D510F">
        <w:rPr>
          <w:color w:val="000000" w:themeColor="text1"/>
          <w:sz w:val="16"/>
          <w:szCs w:val="16"/>
        </w:rPr>
        <w:noBreakHyphen/>
        <w:t>4) на гусеничном ходу. Система по своей мощности и применению гусеничного хода является новинкой не только в СССР, но и за границей. Эта система имеет дальнобойность до 16 км, превышая существовавшие ранее системы на 3</w:t>
      </w:r>
      <w:r w:rsidRPr="006D510F">
        <w:rPr>
          <w:color w:val="000000" w:themeColor="text1"/>
          <w:sz w:val="16"/>
          <w:szCs w:val="16"/>
        </w:rPr>
        <w:noBreakHyphen/>
        <w:t>4 км. Разработанный же проект удлиненного ствола дает дальнобойность до 18</w:t>
      </w:r>
      <w:r w:rsidRPr="006D510F">
        <w:rPr>
          <w:color w:val="000000" w:themeColor="text1"/>
          <w:sz w:val="16"/>
          <w:szCs w:val="16"/>
        </w:rPr>
        <w:noBreakHyphen/>
        <w:t>19 км. За 1931 г. заводом выпущено 16 тел с затворами, 16 качающихся частей и только 4 лафета по причине перегрузки ЦЖК по срочному выпуску корпусов Т</w:t>
      </w:r>
      <w:r w:rsidRPr="006D510F">
        <w:rPr>
          <w:color w:val="000000" w:themeColor="text1"/>
          <w:sz w:val="16"/>
          <w:szCs w:val="16"/>
        </w:rPr>
        <w:noBreakHyphen/>
        <w:t>26; г) командно-дальномерный пост для линкора «Марат» (Б</w:t>
      </w:r>
      <w:r w:rsidRPr="006D510F">
        <w:rPr>
          <w:color w:val="000000" w:themeColor="text1"/>
          <w:sz w:val="16"/>
          <w:szCs w:val="16"/>
        </w:rPr>
        <w:noBreakHyphen/>
        <w:t>8). Эта система как в конструктивном, так и производственном отношениях представляла значительные трудности. Работа по ремонту и модернизации линкора по своему объему также велика, хотя бы уже потому, что на нее затрачено около 200 тыс. станко-часов (стоимость около 2 тыс. руб.). В результате этого увеличена скорострельность башни (заряжание) на 3</w:t>
      </w:r>
      <w:r w:rsidRPr="006D510F">
        <w:rPr>
          <w:color w:val="000000" w:themeColor="text1"/>
          <w:sz w:val="16"/>
          <w:szCs w:val="16"/>
        </w:rPr>
        <w:noBreakHyphen/>
        <w:t>4 секунды.</w:t>
      </w:r>
    </w:p>
    <w:p w14:paraId="7810AF1C"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За 1931 г. после долгих изысканий завод освоил производство 305</w:t>
      </w:r>
      <w:r w:rsidRPr="006D510F">
        <w:rPr>
          <w:color w:val="000000" w:themeColor="text1"/>
          <w:sz w:val="16"/>
          <w:szCs w:val="16"/>
        </w:rPr>
        <w:noBreakHyphen/>
        <w:t>мм/52</w:t>
      </w:r>
      <w:r w:rsidRPr="006D510F">
        <w:rPr>
          <w:color w:val="000000" w:themeColor="text1"/>
          <w:sz w:val="16"/>
          <w:szCs w:val="16"/>
        </w:rPr>
        <w:noBreakHyphen/>
        <w:t>кал[иберных] и 180</w:t>
      </w:r>
      <w:r w:rsidRPr="006D510F">
        <w:rPr>
          <w:color w:val="000000" w:themeColor="text1"/>
          <w:sz w:val="16"/>
          <w:szCs w:val="16"/>
        </w:rPr>
        <w:noBreakHyphen/>
        <w:t>мм/60</w:t>
      </w:r>
      <w:r w:rsidRPr="006D510F">
        <w:rPr>
          <w:color w:val="000000" w:themeColor="text1"/>
          <w:sz w:val="16"/>
          <w:szCs w:val="16"/>
        </w:rPr>
        <w:noBreakHyphen/>
        <w:t>кал[иберных] бронебойных снарядов, выпустив первых 5 шт. и вторых 14 шт.</w:t>
      </w:r>
    </w:p>
    <w:p w14:paraId="331ABCFC"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 8 им. Калинина вся программа по существу является новой, потребовавшей одновременной настройки нескольких объектов.</w:t>
      </w:r>
    </w:p>
    <w:p w14:paraId="23D0D41C"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1. Новая система 1К (37 мм) противотанковая вполне освоена заводом, что подтверждается выпуском за 1931 г. 296 шт. с перевыполнением промфинплана на 27,5%.</w:t>
      </w:r>
    </w:p>
    <w:p w14:paraId="1D65F15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2. 4К (37 мм) зенитная пушка при наличии одних только чертежей, без разработки технологического процесса, при отсутствии инструментов и приспособлений выполнена на 100% — выпущено 3 опытных пушки, что указывает на освоение этой системы как опытной.</w:t>
      </w:r>
    </w:p>
    <w:p w14:paraId="6AE969A7"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3. 2К (20 мм) противотанковая пушка-автомат не освоена в достаточной степени и не запущена в производство; помимо всего прочего, эта система сложна как автомат, что представляет некоторые дополнительные трудности в наладке.</w:t>
      </w:r>
    </w:p>
    <w:p w14:paraId="178728F3"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4. ЗК (76 мм) зенитная пушка; запуск деталей в обработку был произведен, и почти все командные детали на 25 ед. (труба, кожух, казенник, клинья и пр.) находятся в различных стадиях обработки. Задержка имеет место в изготовлении мелких деталей, так как автоматно-револьверный цех не мог справиться с этой работой из-за перегрузки обработкой деталей для других систем. Кроме того, до настоящего времени не все еще получены из-за границы приспособления и специальный инструмент.</w:t>
      </w:r>
    </w:p>
    <w:p w14:paraId="373AC0BA"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5. 5К (37 мм) танковая пушка усиленной мощности полностью заводом освоена и выпущено 75 шт. Полное выполнение программы по этой пушке тормозилось недостаточностью приспособлений и инструмента, а самое главное — плохая подача полуфабрикатов заводами-поставщиками.</w:t>
      </w:r>
    </w:p>
    <w:p w14:paraId="6400803A"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6. 6К (45 мм) танковая пушка; производство хотя и освоено, но в течение 1931 г. ни одной системы не выпущено. Задержка выпуска произошла главным образом из-за недостаточности приспособлений и инструмента, а также из-за несвоевременной подачи полуфабрикатов заводами-поставщиками.</w:t>
      </w:r>
    </w:p>
    <w:p w14:paraId="0244170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7. 11К (37 мм) автомат 1928 г.; изготовлено 5 шт. и в конце года заканчивались сборкой.</w:t>
      </w:r>
    </w:p>
    <w:p w14:paraId="0935095F"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заводу «Баррикады» степень внедрения новой продукции следующая: холодная обработка по 107</w:t>
      </w:r>
      <w:r w:rsidRPr="006D510F">
        <w:rPr>
          <w:color w:val="000000" w:themeColor="text1"/>
          <w:sz w:val="16"/>
          <w:szCs w:val="16"/>
        </w:rPr>
        <w:noBreakHyphen/>
        <w:t>мм системе в общем освоена, однако вследствие недостатка приспособлений большая часть деталей изготовляется еще кустарным способом. По 152</w:t>
      </w:r>
      <w:r w:rsidRPr="006D510F">
        <w:rPr>
          <w:color w:val="000000" w:themeColor="text1"/>
          <w:sz w:val="16"/>
          <w:szCs w:val="16"/>
        </w:rPr>
        <w:noBreakHyphen/>
        <w:t>мм системе (холодная обработка) освоено лишь тело орудия до скрепления включительно. В части работы заготовительных цехов получение орудийных поковок заводом полностью не освоено. Отставание от плана освоения новых производств объясняется главным образом опозданием реконструкции завода и отсутствием опыта у завода вообще по изготовлению целых орудийных систем.</w:t>
      </w:r>
    </w:p>
    <w:p w14:paraId="52B5251B"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заводу № 7 освоение нового производства проходило как по военной продукции, так и по мирной. По военной продукции главнейшими объектами являются следующие:</w:t>
      </w:r>
    </w:p>
    <w:p w14:paraId="0A5D51FF"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1. ДРП большой мощности — изготовлено 20 целых систем и 88 лафетов вместо 1 шт. за 1930 г. Задержка в изготовлении количества, намеченного по плану, произошла из-за позднего получения полуфабриката (главным образом стволов) с заводов «Большевик» и МЗМ.</w:t>
      </w:r>
    </w:p>
    <w:p w14:paraId="391F5BFC"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2. 76</w:t>
      </w:r>
      <w:r w:rsidRPr="006D510F">
        <w:rPr>
          <w:color w:val="000000" w:themeColor="text1"/>
          <w:sz w:val="16"/>
          <w:szCs w:val="16"/>
        </w:rPr>
        <w:noBreakHyphen/>
        <w:t>мм мортира (ЛМК) на треноге — изготовлено только 2 шт. из-за позднего получения чертежей и их неоднократных изменений (последнее требование — готовить на колесном лафете), что не давало возможности пускать детали на обработку, и только в конце декабря запущены детали на остальное количество (13 шт. на колесном лафете).</w:t>
      </w:r>
    </w:p>
    <w:p w14:paraId="03189CC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3. МПК (76 мм для мотоциклов) — детали запущены в производство и приступлено к сборке первых систем. Причины невыполнения — те же, что и по ЛМК.</w:t>
      </w:r>
    </w:p>
    <w:p w14:paraId="62443E89"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4. Модернизация 76</w:t>
      </w:r>
      <w:r w:rsidRPr="006D510F">
        <w:rPr>
          <w:color w:val="000000" w:themeColor="text1"/>
          <w:sz w:val="16"/>
          <w:szCs w:val="16"/>
        </w:rPr>
        <w:noBreakHyphen/>
        <w:t>мм полевых пушек 1902/30 г. — выпущено 160 шт., причем в процессе испытания обнаружилась недоработанность конструкции, в результате чего предложено изготовить заводу опытные образцы, по которым и будет вестись в дальнейшем модернизация.</w:t>
      </w:r>
    </w:p>
    <w:p w14:paraId="6F1FF459"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5. Модернизация 107</w:t>
      </w:r>
      <w:r w:rsidRPr="006D510F">
        <w:rPr>
          <w:color w:val="000000" w:themeColor="text1"/>
          <w:sz w:val="16"/>
          <w:szCs w:val="16"/>
        </w:rPr>
        <w:noBreakHyphen/>
        <w:t>мм систем — выпущено только 6 шт., невыполнение произошло из-за изменения конструкции и несвоевременной подачи заводом «Большевик» полуфабрикатов.</w:t>
      </w:r>
    </w:p>
    <w:p w14:paraId="37EDDE5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6. Модернизация 122</w:t>
      </w:r>
      <w:r w:rsidRPr="006D510F">
        <w:rPr>
          <w:color w:val="000000" w:themeColor="text1"/>
          <w:sz w:val="16"/>
          <w:szCs w:val="16"/>
        </w:rPr>
        <w:noBreakHyphen/>
        <w:t>мм систем — заводом изготовлено в количестве 10 шт., но не предъявлено для приемки из-за неполного окончания сборочных работ.</w:t>
      </w:r>
    </w:p>
    <w:p w14:paraId="3B785C25"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7. Сверлильные станки СВ</w:t>
      </w:r>
      <w:r w:rsidRPr="006D510F">
        <w:rPr>
          <w:color w:val="000000" w:themeColor="text1"/>
          <w:sz w:val="16"/>
          <w:szCs w:val="16"/>
        </w:rPr>
        <w:noBreakHyphen/>
        <w:t>40 заводом полностью освоены и выпущено за 1931 г. 357 шт. По револьверным станкам задание было дано — освоить два типа: Р</w:t>
      </w:r>
      <w:r w:rsidRPr="006D510F">
        <w:rPr>
          <w:color w:val="000000" w:themeColor="text1"/>
          <w:sz w:val="16"/>
          <w:szCs w:val="16"/>
        </w:rPr>
        <w:noBreakHyphen/>
        <w:t>1, которых выпущено 26 шт., и Р</w:t>
      </w:r>
      <w:r w:rsidRPr="006D510F">
        <w:rPr>
          <w:color w:val="000000" w:themeColor="text1"/>
          <w:sz w:val="16"/>
          <w:szCs w:val="16"/>
        </w:rPr>
        <w:noBreakHyphen/>
        <w:t>2 — выпущено 3 шт.</w:t>
      </w:r>
    </w:p>
    <w:p w14:paraId="1373C06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8. Ленточные машины выпущены в количестве 3 шт. Невыполнение плана, кроме общих причин в связи с переходом с текстильного машиностроения на станкостроение, объясняется еще и тем, что заказчик утвердил опытные образцы только в октябре месяце 1931 г.</w:t>
      </w:r>
    </w:p>
    <w:p w14:paraId="5AA9C5E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 13 в связи с общим значительным невыполнением программ программа по выпуску новых производств также значительно не выполнена как по передкам, так и по колесам, особенно для мелкокалиберной артиллерии завода № 8.</w:t>
      </w:r>
    </w:p>
    <w:p w14:paraId="3E1AF502"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Киевскому Краснознаменному заводу за 1931 г. предстояло освоить 9 новых производств, главнейшие из которых находятся в следующем состоянии: а) модернизация 122</w:t>
      </w:r>
      <w:r w:rsidRPr="006D510F">
        <w:rPr>
          <w:color w:val="000000" w:themeColor="text1"/>
          <w:sz w:val="16"/>
          <w:szCs w:val="16"/>
        </w:rPr>
        <w:noBreakHyphen/>
        <w:t>мм систем полностью выполнена и освоена заводом; б) модернизация 152</w:t>
      </w:r>
      <w:r w:rsidRPr="006D510F">
        <w:rPr>
          <w:color w:val="000000" w:themeColor="text1"/>
          <w:sz w:val="16"/>
          <w:szCs w:val="16"/>
        </w:rPr>
        <w:noBreakHyphen/>
        <w:t>мм систем заводом освоена, и программа почти полностью выполнена; в) модернизация 107</w:t>
      </w:r>
      <w:r w:rsidRPr="006D510F">
        <w:rPr>
          <w:color w:val="000000" w:themeColor="text1"/>
          <w:sz w:val="16"/>
          <w:szCs w:val="16"/>
        </w:rPr>
        <w:noBreakHyphen/>
        <w:t>мм систем заводом полностью освоена, и программа в зависимой от завода части полностью выполнена; г) модернизация 76</w:t>
      </w:r>
      <w:r w:rsidRPr="006D510F">
        <w:rPr>
          <w:color w:val="000000" w:themeColor="text1"/>
          <w:sz w:val="16"/>
          <w:szCs w:val="16"/>
        </w:rPr>
        <w:noBreakHyphen/>
        <w:t>мм полевых пушек из-за конструктивных изменений не дало возможности заводу полностью выполнить программу, но само производство заводом освоено.</w:t>
      </w:r>
    </w:p>
    <w:p w14:paraId="2B361463"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заводу «Двигатель» новыми производствами в 1931 г. являлись. 1) делительные головки и 2) формы для шлемов. К концу года по делительным головкам разработан технологический процесс, изготовлены приспособления, и выпуск их ожидается в 1 квартале 1932 г.⁷* С изготовлением производства форм для шлемов завод также справился, выпустив 211 шт. Помимо освоения этих новых производств, заводом проделана большая работа по конструктивному изменению основной продукции (21</w:t>
      </w:r>
      <w:r w:rsidRPr="006D510F">
        <w:rPr>
          <w:color w:val="000000" w:themeColor="text1"/>
          <w:sz w:val="16"/>
          <w:szCs w:val="16"/>
        </w:rPr>
        <w:noBreakHyphen/>
        <w:t>дюймовые торпеды) на основе полученных материалов из Италии, чем изжиты неполадки в ходе по глубине, и только в 1931 г. завод впервые сдал флоту первую партию торпед надлежащего качества, достигнув скорости 41,5 узла в час⁸*.</w:t>
      </w:r>
    </w:p>
    <w:p w14:paraId="54B8D874" w14:textId="77777777" w:rsidR="001B58DB" w:rsidRPr="006D510F" w:rsidRDefault="001B58DB" w:rsidP="006D510F">
      <w:pPr>
        <w:pStyle w:val="rtejustify"/>
        <w:spacing w:before="0" w:after="0"/>
        <w:rPr>
          <w:color w:val="000000" w:themeColor="text1"/>
          <w:sz w:val="16"/>
          <w:szCs w:val="16"/>
        </w:rPr>
      </w:pPr>
      <w:r w:rsidRPr="006D510F">
        <w:rPr>
          <w:color w:val="000000" w:themeColor="text1"/>
          <w:sz w:val="16"/>
          <w:szCs w:val="16"/>
        </w:rPr>
        <w:t>Научно-исследовательские работы</w:t>
      </w:r>
    </w:p>
    <w:p w14:paraId="5254C6B6"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Наряду с большой работой по изготовлению и проектированию опытных образцов изделий в 1931 г. на заводах объединения велась интенсивная научно-исследовательская работа, результатами которой заводы пользовались как для улучшения методов работы текущего производства, так и для разрешения отдельных проблем, результаты применения которых выявятся в последующие годы.</w:t>
      </w:r>
    </w:p>
    <w:p w14:paraId="19581587"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 заводу им. Молотова к первой группе следует отнести работы по хромированию, которые доведены уже для мерительного инструмента до производства, выплавка нихрома, установление рационального технологического процесса для прокатки различных сталей, методика контроля сварных швов листовых изделий, наружная шлифовка леймеров и ряд других работ, которые по мере проработки внедрялись в производство. Вторая группа работ включает большие работы по центробежной отливке, полужидкой прокатке, отливке полных кожухов, работы по изложницам с откидным дном, большие работы по замене импортных материалов в шихте отечественными, определение пороков в стали методом падения напряжения и т. д. Эти работы частью закончены в 1931 г., а частью переходят на 1932 г.</w:t>
      </w:r>
    </w:p>
    <w:p w14:paraId="633E949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Научно-исследовательский отдел завода «Большевик» является одним из крупнейших научно-исследовательских ячеек военной металлургии как в отношении характера выполняемых работ, так и в отношении объема. Наиболее крупными и актуальными работами были следующие: 1) исследование бронетанка «Виккерса» (Т</w:t>
      </w:r>
      <w:r w:rsidRPr="006D510F">
        <w:rPr>
          <w:color w:val="000000" w:themeColor="text1"/>
          <w:sz w:val="16"/>
          <w:szCs w:val="16"/>
        </w:rPr>
        <w:noBreakHyphen/>
        <w:t>26) — произведено всестороннее исследование бронелистов танка (внешний осмотр, обмер толщины, определение твердости, химический анализ, микроструктура и пр.) и испытано стрельбой; 2) исследован материал заграничных образцов вооружения (Т</w:t>
      </w:r>
      <w:r w:rsidRPr="006D510F">
        <w:rPr>
          <w:color w:val="000000" w:themeColor="text1"/>
          <w:sz w:val="16"/>
          <w:szCs w:val="16"/>
        </w:rPr>
        <w:noBreakHyphen/>
        <w:t>26). Исследованию подвергались детали танка с целью выявления качества материала. Подробно исследовано 200 наиболее ответственных деталей двигателя и ходовой части. Исследование проходило по определенному плану, предусматривающему возможность сделать заключение о сорте стали, механических свойствах, термической обработке и способе изготовления; 3) проведена работа по изысканию новых сортов стали, удовлетворяющих повышенным требованиям воздушных резервуаров торпед. Найденные образцы с удовлетворяющими повышенными механическими качествами термически обработаны и направлены на завод «Двигатель»; 4) разработан метод поверхностной закалки в применении к ряду разнообразных изделий и танковых деталей.</w:t>
      </w:r>
    </w:p>
    <w:p w14:paraId="72D82A31"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Помимо вышеперечисленных главнейших научно-исследовательских работ, уже внедренных в производство, заводом ведутся и приближаются к окончанию не менее важные работы, как-то: изучение свойств броневой стали с вольфрамом, влияние условий разливки и формы изложницы на качества стали, изучение методов ковки, металлургия для дальнобойной артиллерии. Все эти работы преследуют конкретные цели: улучшение технологических процессов, повышение качества орудийных сталей и освобождение от импорта.</w:t>
      </w:r>
    </w:p>
    <w:p w14:paraId="69D78DDD"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 8 ведутся работы научно-исследовательского характера в незначительном объеме, поскольку заводская лаборатория и персонал недостаточны, В 1931 г. работы велись по трем темам, из которых главнейшие следующие: суррогатирование, развертывание точных отверстий в каналах орудий в связи с леймерованием, снятие кожухов и надульников и выяснение влияния раскрепленных орудий путем нагрева на механические качества металла орудий, рентгенографические исследования. Из всех работ закончена только последняя.</w:t>
      </w:r>
    </w:p>
    <w:p w14:paraId="0D6A3F10"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«Баррикады» проведены следующие главнейшие работы: 1) влияние способов термической обработки на механические свойства стали; 2) разрешение первичной кристаллизации литой стали путем тепловой обработки; 3) изыскание охлаждающей среды взамен растительного масла; 4) влияние содержания хрома в хромо-никелево-молибденовой стали на механические свойства. Все эти работы носят практический характер и связаны с установкой орудийного производства на заводе.</w:t>
      </w:r>
    </w:p>
    <w:p w14:paraId="4002123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 7 главнейшими работами являются следующие: металлургические и механические исследования по сталям (сравнительное испытание артиллерийских сталей на статистический и динамический разрыв, исследование прокатных листовых материалов для выявления оптимальных условий термической обработки, способствующей лучшей вытяжке материала), суррогатирование (замена листовой латуни железом, замена бронзы сталью в матке поворотного механизма, замена никелевой стали листовым железом в дышловой муфте, применение биметалла вместо листовой латуни в насосе двойного действия шнейдеровских систем) и ряд работ по сушке дерева. Выполненные работы заводом уже внедрены в производство, а часть работ перейдет окончанием на 1932 г. Оборудование и персонал на заводе недостаточен по сравнению с имеющимися заданиями.</w:t>
      </w:r>
    </w:p>
    <w:p w14:paraId="2A82AEAA"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 13 научно-исследовательские работы выполнены главным образом по дереву, как, например, изготовление колесных спиц, применение гнутых косяков из досок для артиллерийских колес, замена дуба прессованной осиной при изготовлении колес и ряд других работ, имеющих большое практическое значение в части удешевления себестоимости и улучшения качества с одновременной заменой дорогостоящих материалов менее дорогими.</w:t>
      </w:r>
    </w:p>
    <w:p w14:paraId="727376F0"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Киевском Краснознаменном заводе проводились научно-исследовательские работы как по металлу (улучшение методов ковки, срок службы артизделий, заварка раковин в чугунных отливках, проверка необходимости отжига деталей), так и по дереву (клепка леса, расчет нового артиллерийского колеса из клееного леса). Эти работы закончены и внедрены в производство.</w:t>
      </w:r>
    </w:p>
    <w:p w14:paraId="52A6C475"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rPr>
        <w:t>На заводе «Двигатель» все научно-исследовательские работы были направлены на устранение основных недостатков 21</w:t>
      </w:r>
      <w:r w:rsidRPr="006D510F">
        <w:rPr>
          <w:color w:val="000000" w:themeColor="text1"/>
          <w:sz w:val="16"/>
          <w:szCs w:val="16"/>
        </w:rPr>
        <w:noBreakHyphen/>
        <w:t>дюймовой торпеды (изменение конструкции существующей торпеды на основе изучения элементов итальянской торпеды). По ходу этих работ сконструирован целый ряд приборов для испытания гидростата, рулевого приспособления, подогрев аппаратов и др. Проведение этих работ имело результатом выполнение заводом доброкачественных торпед, которые ранее морведом браковались⁹*.</w:t>
      </w:r>
    </w:p>
    <w:p w14:paraId="62CB8C4D" w14:textId="77777777" w:rsidR="00481984" w:rsidRPr="006D510F" w:rsidRDefault="00481984"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Зам. начальника Орудобъединения </w:t>
      </w:r>
      <w:hyperlink r:id="rId61" w:history="1">
        <w:r w:rsidRPr="006D510F">
          <w:rPr>
            <w:rStyle w:val="af0"/>
            <w:i w:val="0"/>
            <w:color w:val="000000" w:themeColor="text1"/>
            <w:sz w:val="16"/>
            <w:szCs w:val="16"/>
          </w:rPr>
          <w:t>Нейман</w:t>
        </w:r>
      </w:hyperlink>
    </w:p>
    <w:p w14:paraId="35D250F9" w14:textId="77777777" w:rsidR="00481984" w:rsidRPr="006D510F" w:rsidRDefault="00481984" w:rsidP="006D510F">
      <w:pPr>
        <w:pStyle w:val="ae"/>
        <w:spacing w:before="0" w:after="0"/>
        <w:jc w:val="both"/>
        <w:rPr>
          <w:color w:val="000000" w:themeColor="text1"/>
          <w:sz w:val="16"/>
          <w:szCs w:val="16"/>
        </w:rPr>
      </w:pPr>
      <w:r w:rsidRPr="006D510F">
        <w:rPr>
          <w:rStyle w:val="af0"/>
          <w:i w:val="0"/>
          <w:color w:val="000000" w:themeColor="text1"/>
          <w:sz w:val="16"/>
          <w:szCs w:val="16"/>
        </w:rPr>
        <w:t>Начальник отчетно-эконом[ического]сект[ора] Фарманянц</w:t>
      </w:r>
    </w:p>
    <w:p w14:paraId="6079229E" w14:textId="77777777" w:rsidR="00481984" w:rsidRPr="006D510F" w:rsidRDefault="00481984"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2231F026"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*Так в тексте. По подсчетам составителей —293 077,5.</w:t>
      </w:r>
    </w:p>
    <w:p w14:paraId="70D6B918"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Текст поврежден.</w:t>
      </w:r>
    </w:p>
    <w:p w14:paraId="7887BF02"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Опущены сравнительные данные о работе промышленности в целом по ВСНХ, анализ поквартальной динамики выпуска продукции, подробное рассмотрение вышеперечисленных причин невыполнения плана.</w:t>
      </w:r>
    </w:p>
    <w:p w14:paraId="0AB7A225"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Так в тексте.</w:t>
      </w:r>
    </w:p>
    <w:p w14:paraId="41D42701"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Текст поврежден.</w:t>
      </w:r>
    </w:p>
    <w:p w14:paraId="02E928BC"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Опущены данные о расхождении плана и портфеля заказов по отдельным заводам.</w:t>
      </w:r>
    </w:p>
    <w:p w14:paraId="45CC5FD5"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В тексте ошибочно указан 1931 г.</w:t>
      </w:r>
    </w:p>
    <w:p w14:paraId="4C853650"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8</w:t>
      </w:r>
      <w:r w:rsidRPr="006D510F">
        <w:rPr>
          <w:color w:val="000000" w:themeColor="text1"/>
          <w:sz w:val="16"/>
          <w:szCs w:val="16"/>
        </w:rPr>
        <w:t>* Опущен подраздел «Состояние опытных и конструкторских работ», содержащий перечни объектов по опытным и конструкторским работам.</w:t>
      </w:r>
    </w:p>
    <w:p w14:paraId="2D8173EE" w14:textId="77777777" w:rsidR="00481984" w:rsidRPr="006D510F" w:rsidRDefault="00481984" w:rsidP="006D510F">
      <w:pPr>
        <w:pStyle w:val="rtejustify"/>
        <w:spacing w:before="0" w:after="0"/>
        <w:rPr>
          <w:color w:val="000000" w:themeColor="text1"/>
          <w:sz w:val="16"/>
          <w:szCs w:val="16"/>
        </w:rPr>
      </w:pPr>
      <w:r w:rsidRPr="006D510F">
        <w:rPr>
          <w:color w:val="000000" w:themeColor="text1"/>
          <w:sz w:val="16"/>
          <w:szCs w:val="16"/>
          <w:vertAlign w:val="superscript"/>
        </w:rPr>
        <w:t>9</w:t>
      </w:r>
      <w:r w:rsidRPr="006D510F">
        <w:rPr>
          <w:color w:val="000000" w:themeColor="text1"/>
          <w:sz w:val="16"/>
          <w:szCs w:val="16"/>
        </w:rPr>
        <w:t>* Опущены подразделы «Сварка» и «Стандартизация» и т. д., а также разделы «Труд», «Себестоимость», «Выполнение плана капитальных работ в 1931 г. заводами ВОАО», «Выполнение плана по оборудованию», «Достижение мощностей», «Финансовое состояние».</w:t>
      </w:r>
    </w:p>
    <w:p w14:paraId="5A493545" w14:textId="77777777" w:rsidR="00481984" w:rsidRPr="006D510F" w:rsidRDefault="00481984" w:rsidP="006D510F">
      <w:pPr>
        <w:pStyle w:val="ae"/>
        <w:spacing w:before="0" w:after="0"/>
        <w:jc w:val="both"/>
        <w:rPr>
          <w:color w:val="000000" w:themeColor="text1"/>
          <w:sz w:val="16"/>
          <w:szCs w:val="16"/>
        </w:rPr>
      </w:pPr>
      <w:r w:rsidRPr="006D510F">
        <w:rPr>
          <w:color w:val="000000" w:themeColor="text1"/>
          <w:sz w:val="16"/>
          <w:szCs w:val="16"/>
        </w:rPr>
        <w:t>РГАЭ. Ф. 4372. Оп. 91. Д. 875. Л. 1-4 об., 7-11 об., 14 об.-18, 20 об.-23. Заверенная копия.</w:t>
      </w:r>
    </w:p>
    <w:p w14:paraId="458D80AB"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РГАЭ. Ф. 4372. Оп. 91. Д. 875. Л. 1-4 об., 7-11 об., 14 об.-18, 20 об.-23. Заверенная копия. </w:t>
      </w:r>
    </w:p>
    <w:p w14:paraId="608DE979" w14:textId="77777777" w:rsidR="00481984" w:rsidRPr="006D510F" w:rsidRDefault="004819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640-654 (12555).</w:t>
      </w:r>
    </w:p>
    <w:p w14:paraId="3F42C07E" w14:textId="77777777" w:rsidR="00481984" w:rsidRPr="006D510F" w:rsidRDefault="00481984" w:rsidP="006D510F">
      <w:pPr>
        <w:spacing w:after="0" w:line="240" w:lineRule="auto"/>
        <w:jc w:val="both"/>
        <w:rPr>
          <w:rFonts w:ascii="Times New Roman" w:hAnsi="Times New Roman"/>
          <w:color w:val="000000" w:themeColor="text1"/>
          <w:sz w:val="16"/>
          <w:szCs w:val="16"/>
        </w:rPr>
      </w:pPr>
    </w:p>
    <w:p w14:paraId="7EDF6D1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C6860C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564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февраля 1932 в Финляндии правительство подавило восстание в Монтсале - вооруженный мятеж фашистов из движения лапуа и волнения продолжались до 3 марта (3907,172).</w:t>
      </w:r>
    </w:p>
    <w:p w14:paraId="27AF8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C12F4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53FFD8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ED0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февраля 1932 года Осконбюро ВВС был составлен план реализации объектов ТСП (технические средства пропаганды), причем бюро оговаривало обязательность своевременного получения предусмотренных сметой сумм и неизбежность невыполнения сроков плана в случае задержки в поступлении денег(7470, 331-334).</w:t>
      </w:r>
    </w:p>
    <w:p w14:paraId="4B09B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15B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февраля 1932 года поступило распоряжение от только что организовавшегося моторного треста о новом изменении задания для з-да № 19,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0ED75E0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773DE23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1C1D3FD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Перепроектировку завода на полную мощность – 6000 моторов поручено в марте вновь организованной при ГУАПе проектной организации Гипроавио ………..</w:t>
      </w:r>
    </w:p>
    <w:p w14:paraId="2927C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произведенным Гипроавио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75BB52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завода – Чубуков П.И. (9290).</w:t>
      </w:r>
    </w:p>
    <w:p w14:paraId="2E5BC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48C74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D11EE7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F65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на АНТ-6 (ТБ-3) поставили М-17 (437,102).</w:t>
      </w:r>
    </w:p>
    <w:p w14:paraId="1DAF9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54E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военные даже потребовали отдать в счет договора личный Р-5 начальника ГУАП. ВВС срочно требовались разведчики на замену старым Р-1 и для формирования новых авиачастей. Простой и дешевый Р-5 (закупочная цена вместе с мотором - 36400 руб.) позволял выполнить эти задачи даже в условиях ограниченности выделенных средств.</w:t>
      </w:r>
    </w:p>
    <w:p w14:paraId="1C1B2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Р-5 строили в вариантах легкого бомбардировщика, разведчика и учебного самолета.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подфюзеляжные Дер-6 могли заменяться двумя Дер-13. Учебные машины часто отправлялись без вооружения, радиостанцию и фотоаппарат ставили крайне редко, взлетный вес у них был меньше, чем у разведчиков, почти на 200 кг</w:t>
      </w:r>
    </w:p>
    <w:p w14:paraId="57FFA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Р-5 появилось химическое вооружение. Выливные приборы ВАП-4 предназначались для "поражения живой силы противника и заражения местности с налаженным валовым производством". Самолет нес четыре ВАП-4 под нижним крылом, на ближних к фюзеляжу балках Дер-7. Альтернативно можно было подвесить два прибора ДАП-100 для постановки дымовых завес (11936).</w:t>
      </w:r>
    </w:p>
    <w:p w14:paraId="05AC4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3BB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зашла речь о кругосветном перелете на Р-5. Совершить его собирались в июле того же года. При подборе экипажа неожиданно всплыла кандидатура некоего В. Александрова из Военно-воздушной академии. Наверно, он был чьим-то родственником, поскольку его послужной список отнюдь не свидетельствовал о мастерстве летчика. Во всяком случае, отзыв из академии говорит о том, что в последние восемь лет он практически не летат. Затея с перелетом как-то постепенно затухла сама собой. Через полгода о ней уже не вспоминали (12034).</w:t>
      </w:r>
    </w:p>
    <w:p w14:paraId="1515F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F9D7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началась разработка проекта АИР-7 (212,14). Ви был К.Синельщиков (1771,5).</w:t>
      </w:r>
    </w:p>
    <w:p w14:paraId="5CDAE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1E61FC"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1932-го с помощью нескольких молодых инженеров и техников А.С.Я. начал разработку АИР-7. В проектировании участвовали: фюзеляж — В. Шелепчиков, крыло — В. Алексеев, шасси — А. Брунов, управление — К. Синельщиков, он же был и ведущим инженером. Расчеты на прочность выполняли С. Макаров и Я. Суздальцев.</w:t>
      </w:r>
    </w:p>
    <w:p w14:paraId="66A1E327"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резко отличался от наиболее быстроходных в то время советских самолетов-бипланов. С целью уменьшить сопротивление предлагался моноплан с обтекаемым фюзеляжем, крылом тонкого (8%) профиля. Удельная нагрузка на крыло больше, чем у И-5 — 72 кг/м² против 63. Кабины пилота и пассажира закрыты общим фонарем, на цилиндрах двигателя — кольцо Тауненда, стойки шасси — в обтекателях. Более совершенный способ снижения сопротивления звездообразного двигателя — «капот НАСА» — хотя и был известен, но в то время у нас еще не применялся. А кольцевой обтекатель, разработанный в Англии инженером Таунендом, уже ставили на самолеты, например, на АИР-6.</w:t>
      </w:r>
    </w:p>
    <w:p w14:paraId="6B942A81"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проектирование и постройку АИР-7 Осоавиахим ассигновал необходимые, хотя и сравнительно небольшие средства. Самолет обошелся, в три-четыре раза дешевле, чем это стоило бы в «нормальном» КБ.</w:t>
      </w:r>
    </w:p>
    <w:p w14:paraId="2E2F80D0"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Разработка проекта началась </w:t>
      </w:r>
    </w:p>
    <w:p w14:paraId="6F6D7F68"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предполагаемую большую скорость, приняли меры предосторожности. Расчет прочности производился для группы пилотажных учебных самолетов. Фактически запас прочности оказался даже выше расчетного. При статических испытаниях крыло сломалось при перегрузке 9,5. Как мы увидим дальше, такая предосторожность была оправдана.</w:t>
      </w:r>
    </w:p>
    <w:p w14:paraId="56BD9C6F"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Заранее имелись результаты испытаний моторамы и хвостового оперения, взятых с И-5, так же, как колеса и ножное управление. Неиспытанными остались лишь фюзеляж, представляющий простую систему, поддающуюся точному расчету, и шасси.</w:t>
      </w:r>
    </w:p>
    <w:p w14:paraId="43273EA4"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постройка АИР-7 продолжались около семи месяцев. Строили машину в одном из уголков сборочного цеха, и отсюда в августе 1932-го самолет выкатили на летное поле Центрального аэродрома. Потом занимались доделками, опробовали мотор (15547).</w:t>
      </w:r>
    </w:p>
    <w:p w14:paraId="539AFE22" w14:textId="77777777" w:rsidR="001B58DB" w:rsidRPr="006D510F" w:rsidRDefault="001B58DB" w:rsidP="006D510F">
      <w:pPr>
        <w:spacing w:after="0" w:line="240" w:lineRule="auto"/>
        <w:jc w:val="both"/>
        <w:rPr>
          <w:rFonts w:ascii="Times New Roman" w:hAnsi="Times New Roman"/>
          <w:color w:val="000000" w:themeColor="text1"/>
          <w:sz w:val="16"/>
          <w:szCs w:val="16"/>
        </w:rPr>
      </w:pPr>
    </w:p>
    <w:p w14:paraId="7C142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после того, как КБ А.Н.Т. получило документацию на МДР-3 И.В.Четверикова с 39 завода началась работа над АНТ-27 - МДР-4 (2072,75).</w:t>
      </w:r>
    </w:p>
    <w:p w14:paraId="2D5DD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316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ЦАГИ получил задание на МИ-3 2М-34Н (2287,128).</w:t>
      </w:r>
    </w:p>
    <w:p w14:paraId="187D6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6B4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февраля 1932 по август 1934 шла постройка АНТ-22 МК (1076,890). По другим данным началась 1 декабря 1932</w:t>
      </w:r>
    </w:p>
    <w:p w14:paraId="36EA2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783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завод № 21 официально вступил в строй. Почти половину доставленного из Москвы задела узлов для И-5 объявили бракованной и списали. Первый истребитель в Нижнем собрали в конце июля, и почти месяц его потом доделывали и переделывали, устраняя дефекты. В воздух машину подняли 23 августа. Через неделю при отстреле пулемётов произошла деформация моторамы и истребитель угодил в ремонт. Этот первый И-5 сначала носил № 1501, заменённый затем на № 2101. Позже самолёты из Нижнего получали пятизначные заводские номера, обязательно начинавшиеся с цифр "21". За весь 1932 г. завод № 21 выпустил всего 10 самолётов, из которых военную приёмку прошли три (11997).</w:t>
      </w:r>
    </w:p>
    <w:p w14:paraId="2F687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731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инженеры завода № 23 под руководством главного конструктора Н.Г.Михельсона создали эскизный проект войсковой версии У-2. Большую роль в разработке конструкции сыграл А.С.Москалев. В задней кабине этого варианта У-2, получившего обозначение ВС («вооруженный самолет»), предполагалось устано</w:t>
      </w:r>
      <w:r w:rsidRPr="006D510F">
        <w:rPr>
          <w:rFonts w:ascii="Times New Roman" w:hAnsi="Times New Roman"/>
          <w:color w:val="000000" w:themeColor="text1"/>
          <w:sz w:val="16"/>
          <w:szCs w:val="16"/>
        </w:rPr>
        <w:softHyphen/>
        <w:t>вить турель с пулеметом ДА и фотоаппарат. Двойное управление сохранялось. Цилиндры двигателя закрыва</w:t>
      </w:r>
      <w:r w:rsidRPr="006D510F">
        <w:rPr>
          <w:rFonts w:ascii="Times New Roman" w:hAnsi="Times New Roman"/>
          <w:color w:val="000000" w:themeColor="text1"/>
          <w:sz w:val="16"/>
          <w:szCs w:val="16"/>
        </w:rPr>
        <w:softHyphen/>
        <w:t>ло кольцо Тауненда. Для повышения дальности полета устанавливался бак в центроплане на 40 кг бензина от АП. Расчетная максимальная скорость полета равнялась 140 км/ч (10667).</w:t>
      </w:r>
    </w:p>
    <w:p w14:paraId="1958B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86A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были первый раз предъявлены тактико-технические требования к самолету К-7 К.А.К. Ввиду ряда изменений в конструкции вторичные тактико-технические требования с некоторыми изменениями были даны в декабре 1932 года (3903).</w:t>
      </w:r>
    </w:p>
    <w:p w14:paraId="1B6CB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47C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в ХАИ под руководством И.Г.Н. бригадами студентов были разработаны проекты пассажирского моноплана с подкосным крылом (бригада В.Еременко) и свободнонесущего моноплана. Приняли второй (бригада Л.Арсона) (1040,56).</w:t>
      </w:r>
    </w:p>
    <w:p w14:paraId="40AB6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435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К-5М-22 выполнил первый полет. К концу 1932 года производство К-5 с двигателем М-15 было окончательно свернуто, и полным ходом шел серийный выпуск К-5М-22. Всего с 1930 по 1934 год ХАЗ выпустил 288 самолетов К-5 различных модификаций. До 1941 года они являлись основой пассажирской авиации СССР (10674).</w:t>
      </w:r>
    </w:p>
    <w:p w14:paraId="543B0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125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ХАЗ заложил два К-5 особого назначения - N285, 276.</w:t>
      </w:r>
    </w:p>
    <w:p w14:paraId="16965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59AB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заложили еще два самолета К-5 спец. назначения под номерами 285 и 276 (70,175).</w:t>
      </w:r>
    </w:p>
    <w:p w14:paraId="2B1AA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2A2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закончились испытания нового комплекта лыж для КР-1 28 завода, которые начались в январе 1932. В Ораниенбауме Пацынко выполнил 3, а затем еще 14 полетов (1083,7).</w:t>
      </w:r>
    </w:p>
    <w:p w14:paraId="45046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DFC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или марте 1932 года имело место постановление РВС о заказе объектов Гроховского для войсковых испытаний, не дожидаясь результатов предварительных испытаний (3854).</w:t>
      </w:r>
    </w:p>
    <w:p w14:paraId="274FB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CEF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была закончена переделка чертежей М-34 750 нр для передачи в серийное производство (2281,67).</w:t>
      </w:r>
    </w:p>
    <w:p w14:paraId="76472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B9E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был построен первый нагнетатель для М-34Н (2281,66).</w:t>
      </w:r>
    </w:p>
    <w:p w14:paraId="73A04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A34A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на ГАЗ-9 изготовили опытный образец М-51 и с марта начали его обкатку, а затем ис</w:t>
      </w:r>
      <w:r w:rsidRPr="006D510F">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7E682A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CC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инженер ВВС Попов по заданию зам. наркомвоенмора Тухачевского приступил к постройке модели воздушного гребного колеса, предложенного инженером Максимовым А.П. В течение 3-х месяцев была спроектирована модель и затем почти 7 месяцев ее строили. Испытания модели показали, что от гребных воздушных колес можно получить значительную подъемную силу при затрате мощности примерно такой же как у современного самолета (4015,3-10).</w:t>
      </w:r>
    </w:p>
    <w:p w14:paraId="2000F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787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была пущена первая очередь завода № 21: деревообрабатывающий, инструментальный, медно-дюралевый, механический, слесарный и ремонтный цеха, сушилка авиационной древесины. Завод № 21 получил имя секретаря ЦИК СССР А. С. Енукидзе (11651).</w:t>
      </w:r>
    </w:p>
    <w:p w14:paraId="08BE7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D9D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врид начальника ВВС Наумов писал письмо председателю РВС</w:t>
      </w:r>
    </w:p>
    <w:p w14:paraId="56C0C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создании конструкторского бюро по проектированию ракетных движетелей</w:t>
      </w:r>
    </w:p>
    <w:p w14:paraId="3B982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Проблема применения ракетного движетеля на самолете имеет чрезвычайное широкие перспективы.</w:t>
      </w:r>
    </w:p>
    <w:p w14:paraId="57B58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Можно с категоричностью утверждать, что вопрос о скоростях полета свыше 20-30 км может быть решен лишь при помощи самолета с ракетным движетелем, так как при таких скоростях и высотах, воздушный винт не сможет быть применим. Современное состояние техники позволяет отнестись к упомянутым выше цифрам, высоты и скорости полета, как реально достижимым в ближайшие 2-3 года, причем наибольшие трудности встретятся на пути обеспечения достаточной продолжительности полета.</w:t>
      </w:r>
    </w:p>
    <w:p w14:paraId="696F6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за границей ведутся широкие работы в области применения ракет, однако сведений по ним поступает весьма мало, так как работы засекречены.</w:t>
      </w:r>
    </w:p>
    <w:p w14:paraId="724605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СССР применением ракет в качестве движетеля для самолета занимаются небольшие группы в Институте авиационного моторостроения, ЦАГИ, при Осоавиахиме и Газодинамической лаборатории. Последняя группа занята применением пороховых ракет с целью ускорения взлета самолета, первые три – разработкой вопроса замены авиамотора ракетой.</w:t>
      </w:r>
    </w:p>
    <w:p w14:paraId="034AA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тому, что ракетный движетель питается нефтью и жидким кислородом и является весьма опасным, ввиду возможности взрыва, широкое развитие работ в этой области требует оборудования специальной лаборатории.</w:t>
      </w:r>
    </w:p>
    <w:p w14:paraId="61E335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целью концентрации работ в области ракетных движетелей, считаю целесообразным поставить перед Комиссариатом тяжелой промышленности вопрос о необходимости обязать Глававиапром:</w:t>
      </w:r>
    </w:p>
    <w:p w14:paraId="648D17E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Создать в ЦАГИ конструкторское бюро по применению ракет в качестве движетеля для самолета, объединив в нем работников, занятых этим вопросом в ИАМе и Осоавиахиме (большинство последних уже являются работниками ЦАГИ).</w:t>
      </w:r>
    </w:p>
    <w:p w14:paraId="13DA4B5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Построить в 1933 году специальную Лабораторию по ракетным двигателям с расчетом развития последней с течением времени в специальный институт.</w:t>
      </w:r>
    </w:p>
    <w:p w14:paraId="3889F7D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вышеуказанное конструкторское бюро в течении 1932 года разработать ракетный движетель, рассчитанный на установку его на самолете, параллельно ведя работу по созданию соответствующего опытного самолета (7470, 52).</w:t>
      </w:r>
    </w:p>
    <w:p w14:paraId="1FF5D0C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456C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специальная комиссия остановила свой выбор для строительства з-да № 199 на селе Пермском, стоящем на левом берегу Амура, ближе к устью. Проект был утвержден за полгода к августу 1932года. Вести строительство было поручено тресту Дальстрой (3898).</w:t>
      </w:r>
    </w:p>
    <w:p w14:paraId="00B63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C14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был основан завод № 120</w:t>
      </w:r>
    </w:p>
    <w:p w14:paraId="36C0E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 ввода в эксплуатацию:</w:t>
      </w:r>
    </w:p>
    <w:p w14:paraId="2147C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частичного:</w:t>
      </w:r>
    </w:p>
    <w:p w14:paraId="59ECB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корпус 1-я очередь – 1934 год, 2-я очередь – 1937 год, 3-я очередь – 1938 год</w:t>
      </w:r>
    </w:p>
    <w:p w14:paraId="6A8D6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p w14:paraId="4DCC8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производства – крупносерийное</w:t>
      </w:r>
    </w:p>
    <w:p w14:paraId="3BA38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производства – агрегатно-самолетное</w:t>
      </w:r>
    </w:p>
    <w:p w14:paraId="0C06C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Балашиха Реутовского района Московской области (Москва, Главпочтамт, п/я 988) (9252)</w:t>
      </w:r>
    </w:p>
    <w:p w14:paraId="7B371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с участием представителей Аэрофлота в НИИ ГВФ проводились заводские испытания улучшенного К-5. Был выявлен ряд производственных и конструктивных дефектов. Этот экземпляр с 23 мая по 26 июня проходил госиспытания в НИИ. Эталон принят не был, заводу было предложено ввести ряд переделок и после этого предъявить самолет для дополнительных испытаний (7738, 12-10).</w:t>
      </w:r>
    </w:p>
    <w:p w14:paraId="0AE61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2A0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программа завода № 23 оказалась невыполненной из-за отсутствия некоторых очень важных комплектующих, завод, кроме того, не был обеспечен высококачественной сталью, не хватало труб, стальной проволоки и луженого железа. В связи с перебоями с поставками, вызвавшими необходимость дополнительных работ, несколько возросли расходы на производство самолета У-2. Они составили 11 183 рубля при плановой стоимости (на 3 квартал 1932 г.) 9988 рублей. Хотя в сентябре этот показатель удалось снизить до 10 017 рублей, он вскоре снова увеличился, превысив сумму в 11 тыс. рублей (Там же. Л. 59.). С расширением производства возрастало количество рабочих и инженерно-технических работников (ИТР). В 1935 году здесь насчитывалось 1294 квалифицированных и 1111 вспомогательных рабочих, 381 ИТР, 266 служащих. Кроме того, к производственному процессу активно привлекались 418 учеников школы ФЗО, функционировавшей при предприятии (Центральный государственный архив историко-партийных документов Санкт-Петербурга (ЦГА ИПД СПб.). Ф. 24. Оп. 13. Д. 188. Л. 25.). Таким образом, за десять лет общее число работающих на заводе № 23 возросло более чем в 10 раз.</w:t>
      </w:r>
    </w:p>
    <w:p w14:paraId="1C5D5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1933 года из государственного бюджета начали выделяться значительные средства на реконструкцию и расширение завода «Красный летчик». В течение трех лет предприятие обзавелось жестяночным цехом, пятью сушильными камерами, газогенераторной станцией, пристройками к сборочному и эмалитному цехам, дополнительным оборудованием. В 1936-м произошло очередное расширение производственной базы: построены опытный цех, крайне необходимый для дальнейших работ по созданию и совершенствованию летательных аппаратов, два склада для продукции, насосная станция, котельная (11176).</w:t>
      </w:r>
    </w:p>
    <w:p w14:paraId="4373A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D2F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на ТБ-1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 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К середине августа 1932 г. успели модернизировать бомбовое вооружение на 75 машинах (12001).</w:t>
      </w:r>
    </w:p>
    <w:p w14:paraId="27AE5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7DD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февраля 1932 г. для увеличения бомбовой нагрузки на части самолетов ТБ-1 смонтировали дополнительные наружные бомбодержатели Дер-9, а затем мосты Дер-13-6. Последние получили более трети машин. Пулеметы "Льюис" образца 1924 г., которые монтировались на всех ранних сериях, постепенно заменили отечественными спаренными ДА-2. Радиус действия ТБ-1 был сравнительно невелик, и для него разработали съемный бензобак, размещавшийся в бомбоотсеке. Затем запас горючего пополнили установкой дополнительных баков в крыле. Работали над химическим и реактивным (безоткатными пушками) вооружением бомбардировщика, но это так и осталось в рамках экспериментов. Не был завершен и комплекс ТМС-36 - два беспилотных ТБ-1, управлявшихся по радио операторами с самолета наведения. Такие летающие бомбы должны были поражать крупные и важные объекты, хорошо прикрытые средствами ПВО (12024).</w:t>
      </w:r>
    </w:p>
    <w:p w14:paraId="05FA0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3FC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состоялось торжественное заседание, посвященное 10 летию ГА и выступил В.В.Куйбышев. В честь 15 летия авиации и ввели праздник (333,40).</w:t>
      </w:r>
    </w:p>
    <w:p w14:paraId="21DC6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5BF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на 2-й Всесоюзной конференции ГВФ говорилось, что предстоит перейти от использования 27 типов самолетов и 19 типов моторов к четырем-пяти (442,60).</w:t>
      </w:r>
    </w:p>
    <w:p w14:paraId="253CA4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833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закончились испытания 10 кг осколочных авиабомбы, которые шли с июня 1930 года (3326).</w:t>
      </w:r>
    </w:p>
    <w:p w14:paraId="202C9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FE9B3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49629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C248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на котовском заводе Красный боевик был начат выпуск порохов по полному циклу.</w:t>
      </w:r>
    </w:p>
    <w:p w14:paraId="6B52D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1914 году от Московской строительно-монтажной фирмы «Инженерное дело» прибыли свыше 600 квалифицированных рабочих во главе с инженером К.П. Хайдуковым. Объявления о наборе на постройку завода инженеров, техников и рабочих печатались в газете «Русское слово». Специалисты приехали из Перми, Москвы, Нижнего Новгорода, Казани. Всего на стройке были заняты 2000 человек. Кредиты на строительство переводились из Главного казначейства в Тамбовскую казенную палату. Первоначально было отпущено 600000 рублей. Всего за три года планировалось освоить 14 миллионов рублей.</w:t>
      </w:r>
    </w:p>
    <w:p w14:paraId="633EA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подготовки площадки в марте 1915 года были начаты первые строительные работы. Бутовый камень доставлялся из каменоломен Липецка и со станции Грязи. Подъездных железнодорожных путей к стройплощадке вначале не было. Для доставки оборудования и материалов была сооружена линия узкой колеи, которая проходила от завода по нынешним улицам Советской, Народной через лес по направлению к макаронной фабрике и до станции Кондауровка по деревянному мосту через Цну. Первыми машинистами узкоколейного локомотива были А.Ф. Покровский, В.Ф. Лудин, А.И. Бурмистров. Железнодорожный мост, давший возможность связать завод с Московско-Рязанской железной дорогой, был построен лишь в 1928 году.</w:t>
      </w:r>
    </w:p>
    <w:p w14:paraId="7581B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строительстве завода работали люди различных национальностей — русские, татары, латыши, даже военнопленные турки, австрийцы и чехи. На работы принимались и подростки 12 — 14 лет. Они подносили раствор, щебень, копали траншеи. Рабочий день продолжался 12—14 часов.</w:t>
      </w:r>
    </w:p>
    <w:p w14:paraId="0C591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Строители завода размещались в общих для мужчин и женщин бараках с земляным полом, двухъярусными нарами, где впоследствии также жили и рабочие завода. В амбулатории при хозяйственно-строительной комиссии больных принимал один врач. В окрестных селах свирепствовали инфекционные заболевания. В сентябре 1915 года исполняющий обязанности председателя хозяйственно-строительной комиссии и начальника завода полковник Скосырский приступил к формированию штата инженерно-технических работников и рабочих завода. Временный штат Тамбовского завода был Высочайше утвержден 3 ноября 1915 года.</w:t>
      </w:r>
    </w:p>
    <w:p w14:paraId="50517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5F682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ноября 1915 года первым приказом по заводу было объявле­но о начале его действия.</w:t>
      </w:r>
    </w:p>
    <w:p w14:paraId="38C50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7A9D1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 году введен в эксплуатацию 1-й цех, в 31-м — сернокислотный, в 32-м — третье производство.</w:t>
      </w:r>
    </w:p>
    <w:p w14:paraId="787F4E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w:t>
      </w:r>
    </w:p>
    <w:p w14:paraId="46EB6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1933 года начато производство целлулоида —триплексного, технического, галантерейного.</w:t>
      </w:r>
    </w:p>
    <w:p w14:paraId="512C3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278A3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1927 по 1935 год начальниками завода были М. Моисеев, Ш. Зайденберг, П. Козловский.</w:t>
      </w:r>
    </w:p>
    <w:p w14:paraId="7C233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F16D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59625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 году начато производство изделий из целлулоида.</w:t>
      </w:r>
    </w:p>
    <w:p w14:paraId="2D31D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6C35DB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69315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Указом Президиума Верховного Совета СССР награждены: </w:t>
      </w:r>
    </w:p>
    <w:p w14:paraId="24DB9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орденом Ленина — Фекла Сергеевна Сергеева, </w:t>
      </w:r>
    </w:p>
    <w:p w14:paraId="1886F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орденами Трудового Красно­го Знамени — А. Абакумов, Г. Балашов, </w:t>
      </w:r>
    </w:p>
    <w:p w14:paraId="0C1D4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орденом Красной Звезды — Е. Лукьянов. </w:t>
      </w:r>
    </w:p>
    <w:p w14:paraId="5B632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Многие заводчане награждены медалями.</w:t>
      </w:r>
    </w:p>
    <w:p w14:paraId="0636B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7C90A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556B7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1773E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завода в то время — Н. Семенов и М. Дынкин (11831).</w:t>
      </w:r>
    </w:p>
    <w:p w14:paraId="53FFA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C3C8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максимальная температура в цехах завода № 92 устанавливалась +8 °C, а в служебных помещениях она была не выше +12 °C. Причем отопление подавалось только с 06.00 до 08.00 и с 12.00 до 13.00. Использование же электронагревательных приборов строго запрещалось. Как и на других предприятиях ВПК, на машзаводе процветало устройство всевозможных «временных» энергоустановок и проводки, что часто приводило к несчастным случаям и авариям. Акты о приемке новых сооружений свидетельствуют о том, что почти все новое оборудование: краны, котлы, печи, находились в неисправном состоянии и имели массовые дефекты, но все же допускались к эксплуатации. На вновь установленных станках обнаруживались трещины на валах, неправильно сделанная проводка и так далее. [93 — ГУ ЦАНО. Ф. 15, Д. 5, Л. 3-10.] Естественно, это приводило к авариям и гибели рабочих. Так, 11 апреля 1932 г. в кузнечно-прессовом цехе возник пожар у печи № 9, пострадали несколько человек. 14 апреля в том же цеху из-за отказа тормозов сошел с рельсов и опрокинулся 25-тонный мостовой кран. Акт об осмотре столярной мастерской в апреле 1934 г. свидетельствует о том, что «здание к работе не пригодно, фермы крыши прогнулись и укреплены подпорками, более 70 % крыши протекает, пол сгнил». [94 — Там же, Ф. 2941, Д. 68, Л. 25.] В литейном цехе дымоходы имели трещины, в цехах протекала крыша, водой даже заливало электромоторы. Вращающиеся части станков и маховики не были ограждены, наждачные круги не имели защитных стекол, вентили пропускали пар. У кузнечных горнов не было зонтов для отсасывания вредных газов, не хватало рукавиц для горячих и холодных работ. А иногда рабочим и вовсе выдавалась одна рукавица на троих! [95 — ГУ ЦАНО, Ф. 2941, Д. 68, Л. 28, 30, 31, 33, 37.] В световых фонарях и окнах многие стекла были побиты и годами не вставлялись, рабочие места плохо освещались. Как выяснилось, причиной «битых стекол» была плохая вентиляция. В летние месяцы воздух внутри цеха так нагревался, что рабочие вынуждены были просто разбивать стекла. К началу же зимнего сезона их никто не вставлял (11741).</w:t>
      </w:r>
    </w:p>
    <w:p w14:paraId="7BF3FD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EBE0E"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феврале-апреле 1932 года на Научно-исследовательском зенитном полигоне испытывались образцы 76-мм зенитной пушки изготовления "Рейнметалл" и завода № 8. В ходе испытаний на полигоне трех 76-мм систем обр. 1931 г. (№ 1,2 и 3) с 8 июня по 17 июля 1932 года получены результаты: </w:t>
      </w:r>
    </w:p>
    <w:p w14:paraId="7FAE16E5"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дальность стрельбы снарядом черт. 3222-14732м при угле 45°; </w:t>
      </w:r>
    </w:p>
    <w:p w14:paraId="54B13A0A"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во всех системах отмечено вдавливание зеркала клина внутрь, что влечет отказ полуавтоматики вследствие выпучивания дна гильзы; </w:t>
      </w:r>
    </w:p>
    <w:p w14:paraId="2E0C6C5F"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полуавтоматика работала неудовлетворительно, так: </w:t>
      </w:r>
    </w:p>
    <w:p w14:paraId="2DA65114"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у пушки № 1 полуавтоматика сработала в 19% из 830 выстрелов; </w:t>
      </w:r>
    </w:p>
    <w:p w14:paraId="60813A90"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у пушки № 2 полуавтоматика сработала в 30% из 180 выстрелов; </w:t>
      </w:r>
    </w:p>
    <w:p w14:paraId="58B09F65"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у пушки № 3 полуавтоматика сработала в 58% из 694 выстрелов; </w:t>
      </w:r>
    </w:p>
    <w:p w14:paraId="0ADFD3EA"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при стрельбе под углом свыше 83° происходил удар коробкой полуавтоматики о цилиндр уравновешивающего механизма, а по тактико-техническим данным требуется +85°. </w:t>
      </w:r>
    </w:p>
    <w:p w14:paraId="47D172E7"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Двухколесная повозка для этой пушки ЗУ-29 была разработана Брянским заводом им. Кирова. Было отмечено, что при движении по пересеченной местности ЗУ-29 неустойчива. </w:t>
      </w:r>
    </w:p>
    <w:p w14:paraId="4931D8EA"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пушка 3-К была принята на вооружение под названием "76-мм зенитная пушка обр. 1931 г." (заводской индекс 3-К). </w:t>
      </w:r>
    </w:p>
    <w:p w14:paraId="185B7069"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повозок ЗУ-29, 76-мм зенитная пушка обр. 1931 г. устанавливалась на тумбовых установках бронепоездов. В начале августа 1936 года с завода № 8 на НИАП были доставлены 3 опытных лейнера с нарезкой Юлина к 76-мм зенитным пушкам обр. 1931 г. В середине августа начались их испытания. </w:t>
      </w:r>
    </w:p>
    <w:p w14:paraId="06F4391A"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623F3C76"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2EFF668A"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Система 3-К снята с производства 1 января 1940 года. </w:t>
      </w:r>
    </w:p>
    <w:p w14:paraId="170D96A6"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7F5921F6"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вооружении были следующие стволы 76-мм зенитных пушек обр. 1931 г.: </w:t>
      </w:r>
    </w:p>
    <w:p w14:paraId="1978DB65"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ствол с трубой, скрепленной кожухом, без лейнера; </w:t>
      </w:r>
    </w:p>
    <w:p w14:paraId="4C858370"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ствол с трубой, скрепленной кожухом, с лейнером; </w:t>
      </w:r>
    </w:p>
    <w:p w14:paraId="3910400C"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ствол-моноблок (однослойный ствол без кожуха) с лейнером. </w:t>
      </w:r>
    </w:p>
    <w:p w14:paraId="3F75D677"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26B15F5C" w14:textId="77777777" w:rsidR="00283176" w:rsidRPr="006D510F" w:rsidRDefault="00283176" w:rsidP="006D510F">
      <w:pPr>
        <w:autoSpaceDE w:val="0"/>
        <w:autoSpaceDN w:val="0"/>
        <w:adjustRightInd w:val="0"/>
        <w:spacing w:after="0" w:line="240" w:lineRule="auto"/>
        <w:jc w:val="both"/>
        <w:rPr>
          <w:rFonts w:ascii="Times New Roman" w:hAnsi="Times New Roman"/>
          <w:color w:val="000000" w:themeColor="text1"/>
          <w:sz w:val="16"/>
          <w:szCs w:val="16"/>
        </w:rPr>
      </w:pPr>
    </w:p>
    <w:p w14:paraId="7DA41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М.Тухачевский подписал распоряжение о создании «76-мм полуавтоматической танковой пушки» П.Сячентова. Опытный образец орудия должен был сделать первый выстрел к 1 ноября 1932 г., а 7 ноября 1932 г. он уже должен был выехать на парад в башне нового тяжелого танка Т-35. Испытанная на полевом лафете, пушка № 1 вдруг отказалась нормально работать (случаи неполного закрывания клина затвора при интенсивной стрельбе и недостаточно энергичный выброс гильзы, что резко замедляло процесс заряжания пушки), а, будучи установленной в башне Т-35, вышла из строя. Поэтому танк, отправившийся на парад, получил «технологический» макет ПС-3, отличавшийся отсутствием нарезной трубы ствола (6208, 42).</w:t>
      </w:r>
    </w:p>
    <w:p w14:paraId="1AC1C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628EDB" w14:textId="77777777" w:rsidR="00EA15DA" w:rsidRPr="006D510F" w:rsidRDefault="00EA15DA"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феврале 1932 г. на заводе №7 также были проведены структурные изменения - была полностью пересмотрена структурная схема Технической части завода, ранее утвержденная в марте 1930 г. Эти изменения коснулись и конструкторских подразделений. </w:t>
      </w:r>
    </w:p>
    <w:p w14:paraId="710F3A20" w14:textId="77777777" w:rsidR="00EA15DA" w:rsidRPr="006D510F" w:rsidRDefault="00EA15DA"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ведении помощника директора по Технической части находились технический, планово-распределительный и планово-экономический отделы, отдел реконструкции, отдел механика, артиллерийский и машиностроительный отделы, а также производственные цеха. </w:t>
      </w:r>
    </w:p>
    <w:p w14:paraId="7035E445" w14:textId="77777777" w:rsidR="00EA15DA" w:rsidRPr="006D510F" w:rsidRDefault="00EA15DA"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состав технического отдела входили два КБ – военное и мирное, а также бюро нормализации, предварительной технической разработки и исследовательское бюро. В состав артиллерийского отдела (заведующий - М. М. Шикунин) входили техническое бюро (включало в себя технико-нормировочное, технологическое бюро и бюро приспособлений и инструмента), плановое бюро (включало в себя планово-распределительную и планово-экономическую секции) и цеха: артиллерийский, крупно-сборочный, станочный, слесарно-прессовой, ремонтно-сборочный. Позже состав артиллерийского отдела пополнился деревообрабатывающим цехом.</w:t>
      </w:r>
    </w:p>
    <w:p w14:paraId="5E8314A4" w14:textId="77777777" w:rsidR="00EA15DA" w:rsidRPr="006D510F" w:rsidRDefault="00EA15DA"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октябре 1932 г. в схему управления заводом №7 были внесены изменения. В составе конструкторского отдела были образованы мирная и артиллерийская конструкторская секции. НИО находился в подчинении директора завода (см. Приложение И) </w:t>
      </w:r>
    </w:p>
    <w:p w14:paraId="65BBAEDE" w14:textId="77777777" w:rsidR="00EA15DA" w:rsidRPr="006D510F" w:rsidRDefault="00EA15DA"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В конце декабря 1932 г., в соответствии с типовым положением о заводских лабораториях на предприятиях НКТП НИО был переведен в ведение помощника директора по Технической части (20074).</w:t>
      </w:r>
    </w:p>
    <w:p w14:paraId="6C306BF0" w14:textId="77777777" w:rsidR="00EA15DA" w:rsidRPr="006D510F" w:rsidRDefault="00EA15DA" w:rsidP="006D510F">
      <w:pPr>
        <w:spacing w:after="0" w:line="240" w:lineRule="auto"/>
        <w:jc w:val="both"/>
        <w:rPr>
          <w:rFonts w:ascii="Times New Roman" w:eastAsia="TimesNewRomanPSMT" w:hAnsi="Times New Roman"/>
          <w:color w:val="0070C0"/>
          <w:sz w:val="16"/>
          <w:szCs w:val="16"/>
        </w:rPr>
      </w:pPr>
    </w:p>
    <w:p w14:paraId="17231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по получению основных технических данных и чертежей ходовой части Т-26 директор Красного путиловца К.М.Отс создал специальный отдел Бюро Т-26, которое вскоре стало СКБ-2 и во главе поставили И.М.Комарчева (5008, 11).</w:t>
      </w:r>
    </w:p>
    <w:p w14:paraId="385C6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662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артиллерийское КБ завода Большевик на базе Т-26 разработало проект артиллерийского трактора с брезентовым тентом. Пошел в серию и попал на вооружение в 1933 (9527,211).</w:t>
      </w:r>
    </w:p>
    <w:p w14:paraId="28E29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33BF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КО программу танкостроения (10000 танков) не изменил, но разрешил (!) КБ «Большевика» вносить «лю</w:t>
      </w:r>
      <w:r w:rsidRPr="006D510F">
        <w:rPr>
          <w:rFonts w:ascii="Times New Roman" w:hAnsi="Times New Roman"/>
          <w:color w:val="000000" w:themeColor="text1"/>
          <w:sz w:val="16"/>
          <w:szCs w:val="16"/>
        </w:rPr>
        <w:softHyphen/>
        <w:t>бые изменения в конструкцию, и методику изготовления тан</w:t>
      </w:r>
      <w:r w:rsidRPr="006D510F">
        <w:rPr>
          <w:rFonts w:ascii="Times New Roman" w:hAnsi="Times New Roman"/>
          <w:color w:val="000000" w:themeColor="text1"/>
          <w:sz w:val="16"/>
          <w:szCs w:val="16"/>
        </w:rPr>
        <w:softHyphen/>
        <w:t>ков, не снижающие их боевых качеств и способствующие увели</w:t>
      </w:r>
      <w:r w:rsidRPr="006D510F">
        <w:rPr>
          <w:rFonts w:ascii="Times New Roman" w:hAnsi="Times New Roman"/>
          <w:color w:val="000000" w:themeColor="text1"/>
          <w:sz w:val="16"/>
          <w:szCs w:val="16"/>
        </w:rPr>
        <w:softHyphen/>
        <w:t>чению выпуска». Кроме того, для облегчения участи «Больше</w:t>
      </w:r>
      <w:r w:rsidRPr="006D510F">
        <w:rPr>
          <w:rFonts w:ascii="Times New Roman" w:hAnsi="Times New Roman"/>
          <w:color w:val="000000" w:themeColor="text1"/>
          <w:sz w:val="16"/>
          <w:szCs w:val="16"/>
        </w:rPr>
        <w:softHyphen/>
        <w:t>вика» и Ижорского завода КО определил им соисполнителей по бронекорпусам дополнительно Кулебакский и Мариу</w:t>
      </w:r>
      <w:r w:rsidRPr="006D510F">
        <w:rPr>
          <w:rFonts w:ascii="Times New Roman" w:hAnsi="Times New Roman"/>
          <w:color w:val="000000" w:themeColor="text1"/>
          <w:sz w:val="16"/>
          <w:szCs w:val="16"/>
        </w:rPr>
        <w:softHyphen/>
        <w:t>польский заводы, по моторам предполагалось задействовать НАЗ (будущий ГАЗ) и АМО (10733,180).</w:t>
      </w:r>
    </w:p>
    <w:p w14:paraId="374DCD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D39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Комиссия обороны поставила танковому отделу ХПЗ, московскому КБ Оружобъединения и НАТИ задачу по повышению огневой мощи танка Кристи. Предлагалось ставить 76 мм пушку П.Н.Сячентова или 76 мм противоштурмовой пушки Гарфорда, а также 4хДТ (9527,62).</w:t>
      </w:r>
    </w:p>
    <w:p w14:paraId="570BD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41B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февралю 1932 были устранены все выявленные недостатки танка ТММ-1 - версии Виккерс, изготовленной на Большевике в Ленинграде по проекту факультета ММ под руководством М.В.данченко (9527,89).</w:t>
      </w:r>
    </w:p>
    <w:p w14:paraId="00290B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A661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в ходе пробега Моск</w:t>
      </w:r>
      <w:r w:rsidRPr="006D510F">
        <w:rPr>
          <w:rFonts w:ascii="Times New Roman" w:hAnsi="Times New Roman"/>
          <w:color w:val="000000" w:themeColor="text1"/>
          <w:sz w:val="16"/>
          <w:szCs w:val="16"/>
        </w:rPr>
        <w:softHyphen/>
        <w:t>ва - Ногинск - Орехово-Зуево - Егорьевск - Коломна - Москва прошли испытания аэро</w:t>
      </w:r>
      <w:r w:rsidRPr="006D510F">
        <w:rPr>
          <w:rFonts w:ascii="Times New Roman" w:hAnsi="Times New Roman"/>
          <w:color w:val="000000" w:themeColor="text1"/>
          <w:sz w:val="16"/>
          <w:szCs w:val="16"/>
        </w:rPr>
        <w:softHyphen/>
        <w:t>сани А-1, спроектированные С.В. Коросты-левым в ЗиМВТ. Они имели колею 1300 мм, длину 3755 мм, базу 2055 мм и оснащались мотором «Блэкберн» мощностью 18 л.с. с воздушным винтом диаметром 1300 мм. Испытания прошли успешно, и доработан</w:t>
      </w:r>
      <w:r w:rsidRPr="006D510F">
        <w:rPr>
          <w:rFonts w:ascii="Times New Roman" w:hAnsi="Times New Roman"/>
          <w:color w:val="000000" w:themeColor="text1"/>
          <w:sz w:val="16"/>
          <w:szCs w:val="16"/>
        </w:rPr>
        <w:softHyphen/>
        <w:t>ные А-1 с мотором НАМИ-1 под маркой А-4 (ОСГА-4) были приняты к серийной построй</w:t>
      </w:r>
      <w:r w:rsidRPr="006D510F">
        <w:rPr>
          <w:rFonts w:ascii="Times New Roman" w:hAnsi="Times New Roman"/>
          <w:color w:val="000000" w:themeColor="text1"/>
          <w:sz w:val="16"/>
          <w:szCs w:val="16"/>
        </w:rPr>
        <w:softHyphen/>
        <w:t>ке в ОСГА «с целью использования для НКСвязи по обслуживанию письмоносцев в деревне и для обслуживания сверхударного строительства Балхашстроя»</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Аэросани А-4 имели предельно простую, даже примитивную конструкцию, пригодную к постройке силами колхозных мастерских или даже отдельных энтузиастов. Для их из</w:t>
      </w:r>
      <w:r w:rsidRPr="006D510F">
        <w:rPr>
          <w:rFonts w:ascii="Times New Roman" w:hAnsi="Times New Roman"/>
          <w:color w:val="000000" w:themeColor="text1"/>
          <w:sz w:val="16"/>
          <w:szCs w:val="16"/>
        </w:rPr>
        <w:softHyphen/>
        <w:t>готовления использовался своеобразный вариант плазово-шаблонного метода. На листе фанеры выполнялся чертеж бортовой секции, затем на любой горизонтальной плоской поверхности (хоть на полу помеще</w:t>
      </w:r>
      <w:r w:rsidRPr="006D510F">
        <w:rPr>
          <w:rFonts w:ascii="Times New Roman" w:hAnsi="Times New Roman"/>
          <w:color w:val="000000" w:themeColor="text1"/>
          <w:sz w:val="16"/>
          <w:szCs w:val="16"/>
        </w:rPr>
        <w:softHyphen/>
        <w:t>ния) производилась сборка каркаса, к ко</w:t>
      </w:r>
      <w:r w:rsidRPr="006D510F">
        <w:rPr>
          <w:rFonts w:ascii="Times New Roman" w:hAnsi="Times New Roman"/>
          <w:color w:val="000000" w:themeColor="text1"/>
          <w:sz w:val="16"/>
          <w:szCs w:val="16"/>
        </w:rPr>
        <w:softHyphen/>
        <w:t>торому крепилась обшивка. Затем с помо</w:t>
      </w:r>
      <w:r w:rsidRPr="006D510F">
        <w:rPr>
          <w:rFonts w:ascii="Times New Roman" w:hAnsi="Times New Roman"/>
          <w:color w:val="000000" w:themeColor="text1"/>
          <w:sz w:val="16"/>
          <w:szCs w:val="16"/>
        </w:rPr>
        <w:softHyphen/>
        <w:t>щью шпангоутов и распорок бортовые сек</w:t>
      </w:r>
      <w:r w:rsidRPr="006D510F">
        <w:rPr>
          <w:rFonts w:ascii="Times New Roman" w:hAnsi="Times New Roman"/>
          <w:color w:val="000000" w:themeColor="text1"/>
          <w:sz w:val="16"/>
          <w:szCs w:val="16"/>
        </w:rPr>
        <w:softHyphen/>
        <w:t>ции скреплялись в корпус аэросаней. Изящная форма аэросаней со слегка вы</w:t>
      </w:r>
      <w:r w:rsidRPr="006D510F">
        <w:rPr>
          <w:rFonts w:ascii="Times New Roman" w:hAnsi="Times New Roman"/>
          <w:color w:val="000000" w:themeColor="text1"/>
          <w:sz w:val="16"/>
          <w:szCs w:val="16"/>
        </w:rPr>
        <w:softHyphen/>
        <w:t>пуклыми бортами достигалась незначи</w:t>
      </w:r>
      <w:r w:rsidRPr="006D510F">
        <w:rPr>
          <w:rFonts w:ascii="Times New Roman" w:hAnsi="Times New Roman"/>
          <w:color w:val="000000" w:themeColor="text1"/>
          <w:sz w:val="16"/>
          <w:szCs w:val="16"/>
        </w:rPr>
        <w:softHyphen/>
        <w:t>тельным изгибом боковых секций при сбор</w:t>
      </w:r>
      <w:r w:rsidRPr="006D510F">
        <w:rPr>
          <w:rFonts w:ascii="Times New Roman" w:hAnsi="Times New Roman"/>
          <w:color w:val="000000" w:themeColor="text1"/>
          <w:sz w:val="16"/>
          <w:szCs w:val="16"/>
        </w:rPr>
        <w:softHyphen/>
        <w:t>ке за счет большей ширины шпангоутов в средней части корпуса машины. Аэросани имели простейшую подвеску на резиновых шнуровых амортизаторах. Управ</w:t>
      </w:r>
      <w:r w:rsidRPr="006D510F">
        <w:rPr>
          <w:rFonts w:ascii="Times New Roman" w:hAnsi="Times New Roman"/>
          <w:color w:val="000000" w:themeColor="text1"/>
          <w:sz w:val="16"/>
          <w:szCs w:val="16"/>
        </w:rPr>
        <w:softHyphen/>
        <w:t>ление аэросаней было тросовое, что позво</w:t>
      </w:r>
      <w:r w:rsidRPr="006D510F">
        <w:rPr>
          <w:rFonts w:ascii="Times New Roman" w:hAnsi="Times New Roman"/>
          <w:color w:val="000000" w:themeColor="text1"/>
          <w:sz w:val="16"/>
          <w:szCs w:val="16"/>
        </w:rPr>
        <w:softHyphen/>
        <w:t>ляло, несмотря на сравнительно грубое ис</w:t>
      </w:r>
      <w:r w:rsidRPr="006D510F">
        <w:rPr>
          <w:rFonts w:ascii="Times New Roman" w:hAnsi="Times New Roman"/>
          <w:color w:val="000000" w:themeColor="text1"/>
          <w:sz w:val="16"/>
          <w:szCs w:val="16"/>
        </w:rPr>
        <w:softHyphen/>
        <w:t>полнение, избежать люфтов и обеспечить необходимую регулировку. Для изготовления передней подвески требовалось незначи</w:t>
      </w:r>
      <w:r w:rsidRPr="006D510F">
        <w:rPr>
          <w:rFonts w:ascii="Times New Roman" w:hAnsi="Times New Roman"/>
          <w:color w:val="000000" w:themeColor="text1"/>
          <w:sz w:val="16"/>
          <w:szCs w:val="16"/>
        </w:rPr>
        <w:softHyphen/>
        <w:t>тельное число труб из низкокачественной стали'и минимум сварки. Потребность во фрезерных и токарных работах почти вовсе отсутствовала, так как при необходимости все детали аэросаней могли быть изготов</w:t>
      </w:r>
      <w:r w:rsidRPr="006D510F">
        <w:rPr>
          <w:rFonts w:ascii="Times New Roman" w:hAnsi="Times New Roman"/>
          <w:color w:val="000000" w:themeColor="text1"/>
          <w:sz w:val="16"/>
          <w:szCs w:val="16"/>
        </w:rPr>
        <w:softHyphen/>
        <w:t>лены вручную. Фактически единственным конструктивно сложным элементом аэроса</w:t>
      </w:r>
      <w:r w:rsidRPr="006D510F">
        <w:rPr>
          <w:rFonts w:ascii="Times New Roman" w:hAnsi="Times New Roman"/>
          <w:color w:val="000000" w:themeColor="text1"/>
          <w:sz w:val="16"/>
          <w:szCs w:val="16"/>
        </w:rPr>
        <w:softHyphen/>
        <w:t>ней являлся воздушный винт. Срок службы аэросаней определялся качеством сборки и примененных конструкционных материалов. В предвоенный период И.Н. Ювенальев в Центральном автомотоклубе Советского Союза (ЦАМКСС) издал техническое описа</w:t>
      </w:r>
      <w:r w:rsidRPr="006D510F">
        <w:rPr>
          <w:rFonts w:ascii="Times New Roman" w:hAnsi="Times New Roman"/>
          <w:color w:val="000000" w:themeColor="text1"/>
          <w:sz w:val="16"/>
          <w:szCs w:val="16"/>
        </w:rPr>
        <w:softHyphen/>
        <w:t>ние ОСГА-4, что позволило вести их пост</w:t>
      </w:r>
      <w:r w:rsidRPr="006D510F">
        <w:rPr>
          <w:rFonts w:ascii="Times New Roman" w:hAnsi="Times New Roman"/>
          <w:color w:val="000000" w:themeColor="text1"/>
          <w:sz w:val="16"/>
          <w:szCs w:val="16"/>
        </w:rPr>
        <w:softHyphen/>
        <w:t>ройку на местах. Число аэросаней, изготов</w:t>
      </w:r>
      <w:r w:rsidRPr="006D510F">
        <w:rPr>
          <w:rFonts w:ascii="Times New Roman" w:hAnsi="Times New Roman"/>
          <w:color w:val="000000" w:themeColor="text1"/>
          <w:sz w:val="16"/>
          <w:szCs w:val="16"/>
        </w:rPr>
        <w:softHyphen/>
        <w:t>ленных таким образом, не поддается даже приблизительному учету. После начала войны с Германией рас</w:t>
      </w:r>
      <w:r w:rsidRPr="006D510F">
        <w:rPr>
          <w:rFonts w:ascii="Times New Roman" w:hAnsi="Times New Roman"/>
          <w:color w:val="000000" w:themeColor="text1"/>
          <w:sz w:val="16"/>
          <w:szCs w:val="16"/>
        </w:rPr>
        <w:softHyphen/>
        <w:t>сматривался вопрос о постройке, помимо боевых и транспортных аэросаней, также и легких снегоходов с мотоциклетными мо</w:t>
      </w:r>
      <w:r w:rsidRPr="006D510F">
        <w:rPr>
          <w:rFonts w:ascii="Times New Roman" w:hAnsi="Times New Roman"/>
          <w:color w:val="000000" w:themeColor="text1"/>
          <w:sz w:val="16"/>
          <w:szCs w:val="16"/>
        </w:rPr>
        <w:softHyphen/>
        <w:t>торами (11855).</w:t>
      </w:r>
    </w:p>
    <w:p w14:paraId="26F66B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91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февраля 1932 г. с отказом от импорта американских 93-сильных "Геркулесов" (машин Я-5 с такими двигателями сделано 2273 штуки) ЯАЗ пришлось оснащать свои грузовики 60-сильными моторами АМО-3. Эта модель ЯГ-3 обладала несколько меньшей по сравнению с Я-5 снаряженной массой (4670 кг вместо 4750 кг). Ярославский автомобильный завод, прежде всего в силу его очень ограниченных производственных возможностей не изготовлял сам двигателей и коробок передач, не штамповал колес и лонжеронов рамы, не мог позволить себе делать цельнометаллические кабины и немало поковок и отливок заказывал на стороне. Это ставило конструкторов в очень тяжелые условия при модернизации базовой модели. Однако динамические и тяговые свойства оставляли желать лучшего. Ради выигрыша в тяговых усилиях при существенно меньшей мощности двигателя передаточное число главной передачи пришлось увеличить с 8,0 до 10,9. При этом максимальная скорость уменьшалась с 53 до 40 км/ч. С января 1934 г. базовая модель ЯАЗ получила новый силовой агрегат - 73-сильный двигатель и коробку передач ЗИС-5. Машина стала обозначаться ЯГ-4. Масса ее и максимальная скорость не изменились, но тяговые качества стали лучше. Этот автомобиль дважды модернизировался: в мае 1936 г. (ЯГ-6) и весной 1940 г. (ЯГ-6А), но его конструкция в целом оставалась неизменной. Кроме того, в 1934 г. была изготовлена партия грузовиков ЯГ-5, предназначенная для экспорта. По сравнению с ЯГ-4 у нее была изменена грузовая платформа, увеличен топливный бак, улучшена отделка. Модели ЯГ-3, ЯГ-4, ЯГ-6 оснащались рамами, прямые лонжероны которых представляли собой отрезки прокатного швеллера № 16 высотой 160 мм с полками шириной 65 мм. Анахронизмом стала в середине 30-х гг. главная передача с прямозубыми шестернями, которые на заводе после термообработки не шлифовались. Это обстоятельство и отсутствие оборудования для контроля профиля нарезанного зуба привели к тому, что на ярославских грузовиках редуктор заднего моста издавал сильный гул. Управление машиной, полная масса которой составляла 10 т, представляло немалые сложности. Хотя диаметр рулевого колеса был очень большим (522 мм), а передаточное число рулевого управления требовало 4,25 оборота руля для поворота колес от упора до упора, работать водителем на ЯГ-4 мог только очень сильный человек. Тормоза действовали лишь на задние колеса и имели механический привод - приведение их в действие требовало от водителя, несмотря на вакуумный усилитель, тоже значительной физической силы. В верхней части капота двигателя у моделей ЯГ-3. ЯГ-4, ЯГ-6 были сделаны лючки. Их открывали в жаркую погоду, чтобы хоть немного улучшить охлаждение двигателя. Дело в том, что двигатель размещался очень низко и ось его вентилятора лежала на трети высоты радиатора. В этих условиях вентилятор тянул воздух только через половину поверхности радиатора. Сам же радиатор сотового типа был тяжелым, и на его изготовление уходило по 50 кг дефицитной тогда латуни. Деревянная кабина быстро расшатывалась, кустарно выполненные стеклоподъемники работали плохо. Кабина, оперение, грузовая платформа окрашивались масляной краской с помощью кисти. Сравнительно низкая установка двигателя на раме диктовалась взаимным расположением рамы, заднего моста и других узлов. Наверное, в этом случае существовала реальная возможность скомпоновать этот грузовик с кабиной над двигателем, но на такой шаг конструкторы ЯАЗа не отважились (12098).</w:t>
      </w:r>
    </w:p>
    <w:p w14:paraId="494E2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E91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в феврале 1932 г. толпа бастующих американских рабочих забросала камнями ворота фордовского завода, за которыми трудились и советские стажеры, последние спокойно взирали на действия “братьев по классу” из окон “цитадели капитализма” (11506).</w:t>
      </w:r>
    </w:p>
    <w:p w14:paraId="480D8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2261CF"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ЯАЗ начал выпуск первого в отечественной истории серийного грузовика ЯГ-10. Вместе с ним был запущен в производство автомобиль ЯГ-3 с отечественным мотором, что позволило отказаться от массовых закупок импортных двигателей (19729).</w:t>
      </w:r>
    </w:p>
    <w:p w14:paraId="470F2BB3"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2C0C4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заключенные радиоспециалисты Оперода – Васильев, Филиппов, Куксенко Крюков, Пугачев, Максимович пишут заместителю начальника Оперативного отдела ОГПУ Воловичу заявление, в котором просят его возбудить ходатайство перед Коллегией ОГПУ о снятии в отношении их изоляции. В заявлении они указывают, что готовы сотрудничать с ОГПУ после освобождения до конца пятилетки, а если потребуется, то и более длительные сроки (11711).</w:t>
      </w:r>
    </w:p>
    <w:p w14:paraId="6D576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EC122C"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в ходе пробега «Москва — Ногинск — Орехово-Зуево — Егорьевск — Коломна — Москва» прошли испытания аэросани А-1, спроектированные С. В. Коростылевым в ЗиМВТ. Они имели колею 1300 мм, длину 3755 мм, базу 2055 мм и оснащались мотором «Блэкберн» мощностью 18 л.с. с воздушным винтом диаметром 1300 мм. Испытания прошли успешно, и доработанные А-1 с мотором НАМИ-1 под маркой А-4 (ОСГА-4) были приняты к серийной постройке в ОСГА «с целью использования для НКСвязи по обслуживанию письмоносцев в деревне и для обслуживания сверхударного строительства Балхашстроя». Вместо «письмоносцев» аэросани поступили в MBO: одни ОСГА-4 передали управлению автобронетанковых частей округа, а другие получила военная школа автотехников. Всего же в ОСГА собрали семь аэросаней этого типа (19776).</w:t>
      </w:r>
    </w:p>
    <w:p w14:paraId="17820D0F"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733BC194"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несмотря на протесты руководства ВЭСО, под предлогом невыполнения фирмой «Телефункен» условий договора сотрудничество с нею было свернуто. Для электрослаботочной отрасли политика самоизоляции была весьма нежелательна. По этому поводу в своей служебной записке в Иностранный сектор НКТП В.И. Романовский отмечал: «Как производство, так и развернутая сеть научно-исследовательских работ требуют корректировки по данным наилучших конструкций заграницы и результатам заграничных научно-технических разработок, что сильно ускоряет наш путь самостоятельной работы»5. Тем не менее, несмотря на всю очевидность такого подхода, руководству электрослаботочной отрасли удалось добиться заключения полноценного договора о технической помощи только спустя более трех лет (18297).</w:t>
      </w:r>
    </w:p>
    <w:p w14:paraId="567E2F65"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41ED0D6F" w14:textId="77777777" w:rsidR="00AA2AB7" w:rsidRPr="006D510F" w:rsidRDefault="00AA2AB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и декабре 1932 г. была проверка организации и эффективности заграничных командировок показала полезность использования иностранного опыта в постановке производства качественных сталей, алюминия, подшипников, в усовершенствовании методов добычи полезных ископаемых. Выявились и недостатки и трудности в этом деле. Из-за усилившейся тенденции к засекречиванию техники и технологии производства со стороны капиталистических фирм, отсутствия необходимых валютных средств и недостаточной отдачи заграничных командировок уже в конце пятилетки приходилось отказываться от посылки советских инженеров и квалифицированных рабочих за границу для изучения производственно-технического опыта фирм (17275).</w:t>
      </w:r>
    </w:p>
    <w:p w14:paraId="3E2929B3" w14:textId="77777777" w:rsidR="00AA2AB7" w:rsidRPr="006D510F" w:rsidRDefault="00AA2AB7" w:rsidP="006D510F">
      <w:pPr>
        <w:autoSpaceDE w:val="0"/>
        <w:autoSpaceDN w:val="0"/>
        <w:adjustRightInd w:val="0"/>
        <w:spacing w:after="0" w:line="240" w:lineRule="auto"/>
        <w:jc w:val="both"/>
        <w:rPr>
          <w:rFonts w:ascii="Times New Roman" w:hAnsi="Times New Roman"/>
          <w:color w:val="000000" w:themeColor="text1"/>
          <w:sz w:val="16"/>
          <w:szCs w:val="16"/>
        </w:rPr>
      </w:pPr>
    </w:p>
    <w:p w14:paraId="4C319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на совещании у начальника ВМС РККА В.М.Орлова (сменив­шего Р.А.Муклевича на этом посту в июле 1931 года) вновь обсуждался вопрос об обеспечении установленной постановлением РВСР скорости хода эсминцев-лидеров. В приня­том решении отмечалось, что, несмотря на длительную дополнительную проработку материалов общего проекта в целях дости­жения скорости полного хода корабля 40,5 уз при нормальном водоизмещении 2250 т, проектантам не удалось добиться такой ско­рости. Достижение требуемой скорости путем реализации предложения НТКМ об из­менении общего проекта представлялось со­мнительным и задерживало начало строи­тельства этих кораблей еще на четыре-шесть месяцев. Специалисты НТКМ предлагали отка­заться от принятых в общем проекте слож­ных обводов кормовой оконечности (с при­менением длинных выкружек гребных валов, так называемых «штанов») и перейти на общепринятые кронштейны, поддерживаю­щие гребные валы, с соответствующим приполнением кормы, ссылаясь при этом и на зарубежный опыт. Было признано необходимым доложить об этом РВС и просить разрешения строить закладываемые в 1932 году три эсминца-лидера 1-и серии со скоростью хода 40 уз при водоизмещении 2265 т с внесением ми­нимальных изменений в проект, при со­блюдении жесткой весовой дисциплины по всем статьям нагрузки корабля. Начальни­ку Техупра УВМС А.К.Сивкову поручалось произвести перед докладом тщательную проверку всех данных промышленности и НТК для представления РВС необходимых материалов. В своем докладе он должен был подтвердить, исходя из опыта проектирова­ния эсминца-лидера, необходимость при­влечения иностранной технической помощи к разработке проектов эсминцев, подлежа­щих закладке в последующие годы. Было при­нято решение построить три корабля по про­екту 1, а затем перейти на новые обводы при разработке следующего проекта для по­стройки лидеров 2-й серии. Молодая советская научная школа, ис­кусственно лишенная в те годы связи с ми­ровой, создавала собственные теории, ме­тодики, многие приоритетные методы иссле­дования. Ее потенциал позволил внедрить в совершенную в то время теорию корабля методы теоретической гидродинамики и аэродинамики, которые нашли широкое применение при экспериментальном иссле­довании обводов корпуса быстроходных лидеров, а также при проектировании кавитационных гребных винтов. В 1932 году в Ленинграде инициативой и усилиями началь­ника НИВК Н.В.Алякринского была созда­на исследовательская лаборатория, обору­дованная специальной кавитационной тру­бой. В этой лаборатории Э.Э.Папмелем, А.Н.Калмыковым и В.Л.Поздюниным прово­дились исследования эрозии гребных винтов лидеров и поиск оптимальных условий их работы. Во время разработки и создания лидеров дальнейшее развитие в трудах П.Ф.Попко­вича, Ю.А.Шиманского и других получили теоретические основы строительной меха­ники корабля, разработанные в трудах ос­новоположников отечественной теории ко­раблестроения А.Н.Крылова и И.Г.Бубнова. Именно в эти годы в ответ на запросы прак­тики были опубликованы «Техника измере­ния деформаций судовых корпусов» (1 932), глава «Вибрация корабля» в книге «Спра­вочник по судостроению» (1932) П.Ф.Поп­ковича, «Динамический расчет судовых кон­струкций» и многотомный справочник по строительной механике Ю.А. Шиманского. В свою очередь, эти и другие работы позво­лили усовершенствовать методы расчета общей и местной прочности корпусных кон­струкций надводных кораблей, особенно ли­деров. Впервые для лидеров была разрабо­тана в теоретическом плане специальная продольно-поперечная система набора не­бронированного корпуса. Удачным решени­ем при проектировании лидеров явилось принятие больших запасов по весовой на­грузке, гарантировавших, что проектное во­доизмещение не будет превышено. Требуемая ТТЗ высокая скорость хода корабля вызывала кавитацию его гребных винтов, что приводило к изменению их гид­родинамических характеристик и эрозион­ному разрушению лопастей. Кавитации за­висит от числа оборотов гребных винтов, их размеров и формы, скорости и направ­ления потока воды, глубины расположения винтов от поверхности воды и других фак­торов. Поиск оптимальных условий работы винтов и их пара­метров проводился на моделях в кави­тационной трубе НИВК. Высокий про­фессионализм ин­женера-механика Э.Э.Папмеля, воз­главившего соз­данное в это время Бюро судовых дви­жителей, позволил добиться общего улучшения пропульсивного качества гребных винтов ско­ростных кораблей типа «Ленинград» за счет перепроекти­рования всей конст­рукции во всех дета­лях вместо упро­щенного решения значительного уве­личения диаметра с целью уменьшения кавитационной эрозии. Жесткие требования, предъявляемые к строящимся лидерам, обусловили потреб­ность предвоенного кораблестроения в рас­ширении номенклатуры судостроительных материалов. Развернутые в СССР исследо­вания привели к созданию ряда марок ма­териалов, которые нашли широкое приме­нение в строительстве лидеров. Например, для надстроек на этих кораблях планирова­лось применить марганцовистую сталь с пределом текучести 40 кгс/мм2. Широкое внедрение этой марки стали явилось воз­можным после тщательных исследований по изысканию путей устранения ряда серьез­ных недостатков, в частности, хрупкости и склонности к растрескиванию. Впоследствии во время строительства из-за ее оттенка до покраски корабли называли «серебряны­ми». В отдельных конструкциях (внутренних выгородках, зашивке изоляции, вентиляцион­ных каналах) использовались сплавы алюми­ния—дюралюминий и кольчугалюминий (11866).</w:t>
      </w:r>
    </w:p>
    <w:p w14:paraId="24B00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8626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в Учебно-строевом управлении УВМС было составлено так</w:t>
      </w:r>
      <w:r w:rsidRPr="006D510F">
        <w:rPr>
          <w:rFonts w:ascii="Times New Roman" w:hAnsi="Times New Roman"/>
          <w:color w:val="000000" w:themeColor="text1"/>
          <w:sz w:val="16"/>
          <w:szCs w:val="16"/>
        </w:rPr>
        <w:softHyphen/>
        <w:t>тическое задание на проектирование очередного днепровского ма</w:t>
      </w:r>
      <w:r w:rsidRPr="006D510F">
        <w:rPr>
          <w:rFonts w:ascii="Times New Roman" w:hAnsi="Times New Roman"/>
          <w:color w:val="000000" w:themeColor="text1"/>
          <w:sz w:val="16"/>
          <w:szCs w:val="16"/>
        </w:rPr>
        <w:softHyphen/>
        <w:t>лого монитора (первоначально — канонерской лодки), в котором сохранилось требования осадки в пределах 0,6 м. В ос</w:t>
      </w:r>
      <w:r w:rsidRPr="006D510F">
        <w:rPr>
          <w:rFonts w:ascii="Times New Roman" w:hAnsi="Times New Roman"/>
          <w:color w:val="000000" w:themeColor="text1"/>
          <w:sz w:val="16"/>
          <w:szCs w:val="16"/>
        </w:rPr>
        <w:softHyphen/>
        <w:t>нове задания был эскизный проект речной канонерской лодки, раз</w:t>
      </w:r>
      <w:r w:rsidRPr="006D510F">
        <w:rPr>
          <w:rFonts w:ascii="Times New Roman" w:hAnsi="Times New Roman"/>
          <w:color w:val="000000" w:themeColor="text1"/>
          <w:sz w:val="16"/>
          <w:szCs w:val="16"/>
        </w:rPr>
        <w:softHyphen/>
        <w:t>работанный в 1930 г. в НТК и даже принятый Реввоенсоветом (25 марта того же года), но своевременно не реализованный. Инте</w:t>
      </w:r>
      <w:r w:rsidRPr="006D510F">
        <w:rPr>
          <w:rFonts w:ascii="Times New Roman" w:hAnsi="Times New Roman"/>
          <w:color w:val="000000" w:themeColor="text1"/>
          <w:sz w:val="16"/>
          <w:szCs w:val="16"/>
        </w:rPr>
        <w:softHyphen/>
        <w:t>ресно, что корректировки этого проекта потребовал Штаб РККА, указав морякам на слишком большую длину канонерской лодки (59 м), "затруднявшую ее использование на театре противника" (р. Припять). Армейцы настояли на уменьшении длины корпуса, допустив увеличение осадки на 10 см. Материалы эскизного проек</w:t>
      </w:r>
      <w:r w:rsidRPr="006D510F">
        <w:rPr>
          <w:rFonts w:ascii="Times New Roman" w:hAnsi="Times New Roman"/>
          <w:color w:val="000000" w:themeColor="text1"/>
          <w:sz w:val="16"/>
          <w:szCs w:val="16"/>
        </w:rPr>
        <w:softHyphen/>
        <w:t>та включали и проект двухорудийной 102-мм башни с 9-футовым (2,75 м) дальномером Барра и Студа. Общее проектирование этого корабля в 1933—1934 гг. велось в том же бюро, которое стало фи</w:t>
      </w:r>
      <w:r w:rsidRPr="006D510F">
        <w:rPr>
          <w:rFonts w:ascii="Times New Roman" w:hAnsi="Times New Roman"/>
          <w:color w:val="000000" w:themeColor="text1"/>
          <w:sz w:val="16"/>
          <w:szCs w:val="16"/>
        </w:rPr>
        <w:softHyphen/>
        <w:t>лиалом ленинградского Речсудопроекта, под руководством инжене</w:t>
      </w:r>
      <w:r w:rsidRPr="006D510F">
        <w:rPr>
          <w:rFonts w:ascii="Times New Roman" w:hAnsi="Times New Roman"/>
          <w:color w:val="000000" w:themeColor="text1"/>
          <w:sz w:val="16"/>
          <w:szCs w:val="16"/>
        </w:rPr>
        <w:softHyphen/>
        <w:t>ра А. Л. Николаенко. Назначением монитора было "участие в бою против речных сил противника, обстрел флангов и тыла армии противника, поддержание флангов частей Красной Армии" (3898).</w:t>
      </w:r>
    </w:p>
    <w:p w14:paraId="287BE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FB0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задание на эсминец для Балтийского и черного морей подверглось корректировке в сторону уменьшения водоизмещения (с 1500—1800 т до 1200— 1300 т). В то же время дальность плавания экономическим ходом повышалась с 1000 до 2000 миль. Главное вооружение — два трех</w:t>
      </w:r>
      <w:r w:rsidRPr="006D510F">
        <w:rPr>
          <w:rFonts w:ascii="Times New Roman" w:hAnsi="Times New Roman"/>
          <w:color w:val="000000" w:themeColor="text1"/>
          <w:sz w:val="16"/>
          <w:szCs w:val="16"/>
        </w:rPr>
        <w:softHyphen/>
        <w:t>трубных 533-мм торпедньгх аппарата и четыре одинарных 130-мм орудия — оставалось неизменным, зенитное усиливалось третьей 76-мм пушкой. Допускалась проработка вариантов с тремя 130-мм и двумя 76-мм орудиями. Характерно, что оба задания в выборе [.образований носовой части ориентировалось на японский эсминец "убуки", имевший "хищную" изогнутую форму форштевня с разводом бортов (3898).</w:t>
      </w:r>
    </w:p>
    <w:p w14:paraId="40768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5B269E"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CE54CC5"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BF0573"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Февраль 1932</w:t>
      </w:r>
    </w:p>
    <w:p w14:paraId="2240C520"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«Рапорт Начальника Военных Воздушных сил РККА т. Баранова IX съезду Комсомола Партийно-комсомольская прослойка среди летного и технического состава возросла с 37 % в 1925 году до 70 % в 1930 году; рабочая прослойка с 18 % поднялась до 40 %, в некоторых звеньях летно-технического состава эта прослойка достигает 65 %. Работа школ дает все основания рассчитывать на быстрый прогрессивный подъем партийно-комсомольской и рабочей прослойки, так как ныне в составе школ имеется до 90 % рабочих и до 90 % партийно-комсомольской прослойки. (…) Наряду с ростом и укреплением кадров Воздушного флота растет и крепнет боевая мощь Военных Воздушных сил. Авиационная промышленность дает все новые и новые образцы самолетов и моторов, превосходящих по своим качествам лучшие достижения заграничной техники. Участие наших летчиков в конкурсе, организованном персидским правительством, лишний раз подчеркнуло успехи нашего самолето- и моторостроения. Перелеты в Америку, Турцию, Персию, Афганистан, героическая работа Воздушного флота в составе Особой Дальневосточной армии, являются подтверждением успехов отечественного самолето- и моторостроения. Рост авиапромышленности, ее технический прогресс и перспективы дальнейшего развития создали возможность на этой базе развертывать мощный Гражданский Воздушный флот. Растет также боевая выучка и подготовленность личного состава. Участие в перелетах, в боевых действиях в Особой Дальневосточной армии свидетельствуют не только о росте и укреплении материальной базы Военного Воздушного флота, а также о значительно повысившейся подготовке личного состава. В процессе учебы удалось достигнуть теснейшей связи с сухопутными силами и морским флотом. Боевая подготовленность Военных Воздушных сил, тесная связь с земными войсками обеспечивают победы нашей РабочеКрестьянской Красной Армии на будущих фронтах. (…) Необходимо организовать широкую тягу лучших идейно и политически выдержанных рабочих – комсомольцев и комсомольцев – колхозников в школы Военных Воздушных сил. Необходимо использовать комсомольские организации в составе Военных Воздушных сил в качестве рычага для поднятия боевой подготовки, дисциплины, отваги и мужества в частях Военных Воздушных сил (…)»</w:t>
      </w:r>
    </w:p>
    <w:p w14:paraId="29D726E1"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(Рапорт Начальника Военных Воздушных сил РККА т. Баранова IX съезду Комсомола // Вестник воздушного флота. – 1931. - № 2. – С. 42.) (19566).</w:t>
      </w:r>
    </w:p>
    <w:p w14:paraId="3DFB5FCD"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6F97220C"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40219C0"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A2AA1A"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 резко выросли цены в кооперативных магазинах (мясо на 45%, картофель на 43%, сахар на 50%, макароны на 75%, обувь на 50%, ткани на 100% и т. д.){969}.Население Москвы, опасаясь голода, запасалось продовольствием. Хлеб, сахар и мука на время исчезли из продажи{970}.Проблемы распределения вынудили власти отменить летом 1932 г. карточную систему на некоторые продовольственные товары. Основные продукты питания (хлеб, овсяные хлопья, мясо, сахар и растительное масло) вплоть до 1935 г. продолжали, впрочем, выдавать по карточкам. В 1928-1932 гг. потребление мяса семьями московских рабочих сократилось на 60%, молочных продуктов — на 50%. Компенсировать этот недостаток приходилось возросшим потреблением картофеля, хлеба и рыбы{971} (18299).</w:t>
      </w:r>
    </w:p>
    <w:p w14:paraId="0E6468A3" w14:textId="77777777" w:rsidR="00716F88" w:rsidRPr="006D510F" w:rsidRDefault="00716F88"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D0EE9B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029DE2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3CB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1932 года при выводе из эллинга в условиях сильного ветра ZRS-4 ударился кормовой частью о землю. При этом было повреждено оперение, один из главных шпангоутов и внешняя обшивка. Во время осмотра обнаружили ослабление большого числа заклепочных соединений металлических элементов конструкции. Дирижабль отремонтировали, но, как отмечали многие специалисты, недостаточно тщательно, что и подтвердила поломка руля направления, предшествовавшая катастрофе. Кроме того, как утверждал один из спасшихся членов команды, перед ударом о воду наблюдалась деформация продольных силовых элементов каркаса. Заложенная в конструкцию прочность кормовой части, по-видимому, также была недостаточной. Одной из причин могло стать перетяжеление дирижабля по сравнению с проектом почти на 8 т (11324).</w:t>
      </w:r>
    </w:p>
    <w:p w14:paraId="71517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8B53C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818ECC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415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Зимой 1931/1932 самолет ТБ-5 поставили на лыжи и совершили на нем еще ряд полетов. Продолжались и проектные работы по оснащению ТБ-5 двигателями ФЭД. Были испытаны в аэродинамической трубе ЦАГИ варианты самолета с установкой двигателей в передней кромке крыла. Работа велась под руководством С.А.Кочеригина. На самолете отметились и другие, впоследствии известные конструкторы, например, Б.И.Черановский, В.П.Яценко и А.Н.Рафаэлянц. Что касается серийного производства бомбовоза, то вопрос этот откладывался на неопределенное время. Основным препятствием стала недостаточная мощность авиазавода №39, занятого производством и доделкой опытных машин. Полеты на опытном ТБ-5 продолжались, и в них принял участие известный летчик-испытатель М.М.Громов (5854,34).</w:t>
      </w:r>
    </w:p>
    <w:p w14:paraId="29D5E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4BDBF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F423F2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7DF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феврале-апреле 1931 на НИБТ полигоне прошли испытания танка ТММ-1 - версии Виккерс, разработанной по проекту факультета ММ под руководством М.В.Данченко и построенной на Большевике в Ленинграде (9527,89).</w:t>
      </w:r>
    </w:p>
    <w:p w14:paraId="2B62E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FB8FA7" w14:textId="77777777" w:rsidR="001B58D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9C2BE27" w14:textId="77777777" w:rsidR="001B58DB" w:rsidRPr="006D510F" w:rsidRDefault="001B58D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05B8C2" w14:textId="77777777" w:rsidR="001B58DB" w:rsidRPr="006D510F" w:rsidRDefault="001B58D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Зимой 1932 года переделали по проекту НАТИ несколько АМО-3 в опытные седельные тягачи АМО-7 с увеличенным до 8,00:1 передаточным числом заднего моста и укороченной базой до 2920 мм. А-7 предназначался для буксировки 5-тонного прицепа (15992).</w:t>
      </w:r>
    </w:p>
    <w:p w14:paraId="098DB51C" w14:textId="77777777" w:rsidR="001B58DB" w:rsidRPr="006D510F" w:rsidRDefault="001B58DB" w:rsidP="006D510F">
      <w:pPr>
        <w:spacing w:after="0" w:line="240" w:lineRule="auto"/>
        <w:jc w:val="both"/>
        <w:rPr>
          <w:rFonts w:ascii="Times New Roman" w:hAnsi="Times New Roman"/>
          <w:color w:val="000000" w:themeColor="text1"/>
          <w:sz w:val="16"/>
          <w:szCs w:val="16"/>
        </w:rPr>
      </w:pPr>
    </w:p>
    <w:p w14:paraId="1C69A35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BAC85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90C0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марту 1932 г. Техбюро № 4 под руководством Асафова раз</w:t>
      </w:r>
      <w:r w:rsidRPr="006D510F">
        <w:rPr>
          <w:rFonts w:ascii="Times New Roman" w:hAnsi="Times New Roman"/>
          <w:color w:val="000000" w:themeColor="text1"/>
          <w:sz w:val="16"/>
          <w:szCs w:val="16"/>
        </w:rPr>
        <w:softHyphen/>
        <w:t>работало эскизный проект пл малютка (3898).</w:t>
      </w:r>
    </w:p>
    <w:p w14:paraId="002363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BD21F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ACDA4C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383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весне 1932 г. гидросамолёт Г.М.Б."машина № 25" (ЦКБ-25) разобрали и по железной дороге доставили в Севастополь на гидробазу завода № 45 в бухте Голландия. Здесь ему предстояло пройти мореходные и лётные испытания. Их поручили провести известному морскому лётчику Б.Л. Бухгольцу и бортмеханику В.А. Днепрову.</w:t>
      </w:r>
    </w:p>
    <w:p w14:paraId="4D7E4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полёт нового морского разведчика планировался на 30 апреля 1932 г. и должен был стать, как было тогда принято, "очередным подарком к празднику Международной солидарности трудящихся". По этому случаю на гидробазе собралось много гостей. Экипаж торжественно поднялся в самолёт, стоявший на перекатной тележке у гидроспуска. Подошёл катер и подал на летающую лодку буксирные концы. Бериев лично дал команду: "Машину на воду!". МБР-2 - на воде, и тут происходит непредвиденное: гидросамолёт "не захотел" расставаться с перекатной тележкой.</w:t>
      </w:r>
    </w:p>
    <w:p w14:paraId="7FA68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Машину вытащили из воды, чтобы разобраться в причинах случившегося. Оказалось, что обитое войлоком ложе перекатной тележки не было предварительно промазано тавотом, и под тяжестью машины оно намертво приклеилось к днищу лодки, покрытому "кузбасслаком" (12003).</w:t>
      </w:r>
    </w:p>
    <w:p w14:paraId="33BE4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3E4D23" w14:textId="77777777" w:rsidR="005B0D3C" w:rsidRPr="006D510F" w:rsidRDefault="005B0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A221D51" w14:textId="77777777" w:rsidR="005B0D3C" w:rsidRPr="006D510F" w:rsidRDefault="005B0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AB8CCA" w14:textId="77777777" w:rsidR="001B6DA6" w:rsidRPr="006D510F" w:rsidRDefault="001B6DA6"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весне 1932 года в «железе» существова</w:t>
      </w:r>
      <w:r w:rsidRPr="006D510F">
        <w:rPr>
          <w:rFonts w:ascii="Times New Roman" w:hAnsi="Times New Roman"/>
          <w:color w:val="0070C0"/>
          <w:sz w:val="16"/>
          <w:szCs w:val="16"/>
        </w:rPr>
        <w:softHyphen/>
        <w:t>ли четыре типа авиационных безоткат</w:t>
      </w:r>
      <w:r w:rsidRPr="006D510F">
        <w:rPr>
          <w:rFonts w:ascii="Times New Roman" w:hAnsi="Times New Roman"/>
          <w:color w:val="0070C0"/>
          <w:sz w:val="16"/>
          <w:szCs w:val="16"/>
        </w:rPr>
        <w:softHyphen/>
        <w:t>ных пушек: АПК-1, АПК-3, АПК-4 и АПК- 5. Велась разработка еще нескольких орудий, в том числе АПК-8, АПК-10, АПК-11 и АПК-13 (аббревиатура АПК расшифровывалась «Авиационная Пушка Курчевского»), В той или иной мере были облетаны и отстреляны в воздухе вооруженные ДРП самолеты Р-3, И-4 и И-12. К серийному производству готовился разрабо</w:t>
      </w:r>
      <w:r w:rsidRPr="006D510F">
        <w:rPr>
          <w:rFonts w:ascii="Times New Roman" w:hAnsi="Times New Roman"/>
          <w:color w:val="0070C0"/>
          <w:sz w:val="16"/>
          <w:szCs w:val="16"/>
        </w:rPr>
        <w:softHyphen/>
        <w:t>танный группой Григоровича истребитель И-</w:t>
      </w:r>
      <w:r w:rsidRPr="006D510F">
        <w:rPr>
          <w:rFonts w:ascii="Times New Roman" w:hAnsi="Times New Roman"/>
          <w:color w:val="0070C0"/>
          <w:sz w:val="16"/>
          <w:szCs w:val="16"/>
          <w:lang w:val="en-US"/>
        </w:rPr>
        <w:t>Z</w:t>
      </w:r>
      <w:r w:rsidRPr="006D510F">
        <w:rPr>
          <w:rFonts w:ascii="Times New Roman" w:hAnsi="Times New Roman"/>
          <w:color w:val="0070C0"/>
          <w:sz w:val="16"/>
          <w:szCs w:val="16"/>
        </w:rPr>
        <w:t xml:space="preserve"> с двумя АПК-4 калибром 76 мм, однако, несмот</w:t>
      </w:r>
      <w:r w:rsidRPr="006D510F">
        <w:rPr>
          <w:rFonts w:ascii="Times New Roman" w:hAnsi="Times New Roman"/>
          <w:color w:val="0070C0"/>
          <w:sz w:val="16"/>
          <w:szCs w:val="16"/>
        </w:rPr>
        <w:softHyphen/>
        <w:t>ря на прогрессивную монопланную схему, от него сложно было ожидать выдающихся харак</w:t>
      </w:r>
      <w:r w:rsidRPr="006D510F">
        <w:rPr>
          <w:rFonts w:ascii="Times New Roman" w:hAnsi="Times New Roman"/>
          <w:color w:val="0070C0"/>
          <w:sz w:val="16"/>
          <w:szCs w:val="16"/>
        </w:rPr>
        <w:softHyphen/>
        <w:t>теристик. Спроектированный и построенный всего за пять месяцев, он, скорее, представлял собой платформу для войсковой отработки ДРП, чем полноценный истребитель. Неуби- рающееся шасси с нагромождением стоек и подкосов делало самолет похожим на айндекеры Энтони Фоккера, да и пушку, способную выпустить за 17 секунд всего семь снарядов, мало отличавшихся по могуществу от выстре</w:t>
      </w:r>
      <w:r w:rsidRPr="006D510F">
        <w:rPr>
          <w:rFonts w:ascii="Times New Roman" w:hAnsi="Times New Roman"/>
          <w:color w:val="0070C0"/>
          <w:sz w:val="16"/>
          <w:szCs w:val="16"/>
        </w:rPr>
        <w:softHyphen/>
        <w:t>лов полковушки 1927-го года и летящих со ско</w:t>
      </w:r>
      <w:r w:rsidRPr="006D510F">
        <w:rPr>
          <w:rFonts w:ascii="Times New Roman" w:hAnsi="Times New Roman"/>
          <w:color w:val="0070C0"/>
          <w:sz w:val="16"/>
          <w:szCs w:val="16"/>
        </w:rPr>
        <w:softHyphen/>
        <w:t>ростью всего 340 м/с, трудно было назвать венцом инженерной мысли. Требовалось нечто более прогрессивное (19933).</w:t>
      </w:r>
    </w:p>
    <w:p w14:paraId="1C44FBD3" w14:textId="77777777" w:rsidR="001B6DA6" w:rsidRPr="006D510F" w:rsidRDefault="001B6DA6" w:rsidP="006D510F">
      <w:pPr>
        <w:shd w:val="clear" w:color="auto" w:fill="FFFFFF"/>
        <w:spacing w:after="0" w:line="240" w:lineRule="auto"/>
        <w:jc w:val="both"/>
        <w:rPr>
          <w:rFonts w:ascii="Times New Roman" w:hAnsi="Times New Roman"/>
          <w:color w:val="0070C0"/>
          <w:sz w:val="16"/>
          <w:szCs w:val="16"/>
        </w:rPr>
      </w:pPr>
    </w:p>
    <w:p w14:paraId="258671A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1C2CF2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923A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началась постройка АНТ-21бис (МИ-3бис) (514).</w:t>
      </w:r>
    </w:p>
    <w:p w14:paraId="19D27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F48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 зам. пред. РВС и наркома по военно-морским делам Тухачевский писал письмо N 16112сс Молотову.</w:t>
      </w:r>
    </w:p>
    <w:p w14:paraId="52D2C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в настоящее время не имеют на вооружении никаких зажигательных авиабомб.</w:t>
      </w:r>
    </w:p>
    <w:p w14:paraId="7BD17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наличие разработанных конструкций зажигательных авиабомб промышленность не принимает валовых заказов на них из-за необеспеченности их электроном вследствие отсутствия металлического магния.</w:t>
      </w:r>
    </w:p>
    <w:p w14:paraId="2D8BD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тем Наркомвоенмор имеет в настоящее время полностью разработанную конструкцию 1 кг зажигательной электронной бомбы и как суррогатную - 1 кг термитную бомбу.</w:t>
      </w:r>
    </w:p>
    <w:p w14:paraId="696C3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вследствие недостаточной эффективности этих бомб при действии по сооружениям промышленного значения Наркомвоенмором разработана конструкция мощной 50 кг электронной и термитной бомб испытание коих будет проведено в марте, при чем произведенные уже опыты с 12 кг и 25 кг зажигательными бомбами дают уверенность в том, что 50 кг бомба даст вполне удовлетворительный результат (3534,3).</w:t>
      </w:r>
    </w:p>
    <w:p w14:paraId="774247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AD009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BFD4BB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A2BDC8" w14:textId="77777777" w:rsidR="00497EE9" w:rsidRPr="006D510F" w:rsidRDefault="00497EE9"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К 1 марта 1932 г. по заказу ВОХИМУ Н. А. Доровлевым был представлен проект 107-мм химической мины большой емкости (5 кг ОВ), обеспечивающей стрельбу на максимальную дальность 1500 м.388 (20074).</w:t>
      </w:r>
    </w:p>
    <w:p w14:paraId="3E578AC8" w14:textId="77777777" w:rsidR="00497EE9" w:rsidRPr="006D510F" w:rsidRDefault="00497EE9" w:rsidP="006D510F">
      <w:pPr>
        <w:spacing w:after="0" w:line="240" w:lineRule="auto"/>
        <w:jc w:val="both"/>
        <w:rPr>
          <w:rFonts w:ascii="Times New Roman" w:eastAsia="TimesNewRomanPSMT" w:hAnsi="Times New Roman"/>
          <w:color w:val="0070C0"/>
          <w:sz w:val="16"/>
          <w:szCs w:val="16"/>
        </w:rPr>
      </w:pPr>
    </w:p>
    <w:p w14:paraId="7F4FA7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марта 1932 г. повсеместно на Т-26 над решеткой воздуховывода начали укреплять короб-козырек, предо</w:t>
      </w:r>
      <w:r w:rsidRPr="006D510F">
        <w:rPr>
          <w:rFonts w:ascii="Times New Roman" w:hAnsi="Times New Roman"/>
          <w:color w:val="000000" w:themeColor="text1"/>
          <w:sz w:val="16"/>
          <w:szCs w:val="16"/>
        </w:rPr>
        <w:softHyphen/>
        <w:t>храняющий от осадков (особенно — снега) (10733,179).</w:t>
      </w:r>
    </w:p>
    <w:p w14:paraId="2DDA57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EC6DF"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с 1 по 16 марта 1932 состоя</w:t>
      </w:r>
      <w:r w:rsidRPr="006D510F">
        <w:rPr>
          <w:rFonts w:ascii="Times New Roman" w:hAnsi="Times New Roman"/>
          <w:color w:val="000000" w:themeColor="text1"/>
          <w:sz w:val="16"/>
          <w:szCs w:val="16"/>
        </w:rPr>
        <w:softHyphen/>
        <w:t>лись пробеги тракторов протяженностью до 300 км по шос</w:t>
      </w:r>
      <w:r w:rsidRPr="006D510F">
        <w:rPr>
          <w:rFonts w:ascii="Times New Roman" w:hAnsi="Times New Roman"/>
          <w:color w:val="000000" w:themeColor="text1"/>
          <w:sz w:val="16"/>
          <w:szCs w:val="16"/>
        </w:rPr>
        <w:softHyphen/>
        <w:t>се и 50 км по грунтовым дорогам, снежной це</w:t>
      </w:r>
      <w:r w:rsidRPr="006D510F">
        <w:rPr>
          <w:rFonts w:ascii="Times New Roman" w:hAnsi="Times New Roman"/>
          <w:color w:val="000000" w:themeColor="text1"/>
          <w:sz w:val="16"/>
          <w:szCs w:val="16"/>
        </w:rPr>
        <w:softHyphen/>
        <w:t>лине ближнего Подмосковья в районе деревни Черной и по Хорошевскому шоссе (сейчас это уже в черте города).</w:t>
      </w:r>
    </w:p>
    <w:p w14:paraId="4B002763"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Тракторы выводились на испытания с поез</w:t>
      </w:r>
      <w:r w:rsidRPr="006D510F">
        <w:rPr>
          <w:rFonts w:ascii="Times New Roman" w:hAnsi="Times New Roman"/>
          <w:color w:val="000000" w:themeColor="text1"/>
          <w:sz w:val="16"/>
          <w:szCs w:val="16"/>
        </w:rPr>
        <w:softHyphen/>
        <w:t>дами в составе 203-мм гаубицы М-6, 152-мм мортиры с передком, 76-мм зенитной пушки, а также пары повозок П-26.</w:t>
      </w:r>
    </w:p>
    <w:p w14:paraId="5FF3DAA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291822C5"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движении на малых скоростях все по</w:t>
      </w:r>
      <w:r w:rsidRPr="006D510F">
        <w:rPr>
          <w:rFonts w:ascii="Times New Roman" w:hAnsi="Times New Roman"/>
          <w:color w:val="000000" w:themeColor="text1"/>
          <w:sz w:val="16"/>
          <w:szCs w:val="16"/>
        </w:rPr>
        <w:softHyphen/>
        <w:t>езда двигались без затруднений. С ростом ско</w:t>
      </w:r>
      <w:r w:rsidRPr="006D510F">
        <w:rPr>
          <w:rFonts w:ascii="Times New Roman" w:hAnsi="Times New Roman"/>
          <w:color w:val="000000" w:themeColor="text1"/>
          <w:sz w:val="16"/>
          <w:szCs w:val="16"/>
        </w:rPr>
        <w:softHyphen/>
        <w:t>рости буксировки до 8—10 км/ч наблюдалось виляние (занос) поезда. С повышением скоро</w:t>
      </w:r>
      <w:r w:rsidRPr="006D510F">
        <w:rPr>
          <w:rFonts w:ascii="Times New Roman" w:hAnsi="Times New Roman"/>
          <w:color w:val="000000" w:themeColor="text1"/>
          <w:sz w:val="16"/>
          <w:szCs w:val="16"/>
        </w:rPr>
        <w:softHyphen/>
        <w:t>сти до 16 км/ч виляние прицепов становилось очень сильным,«</w:t>
      </w:r>
      <w:r w:rsidRPr="006D510F">
        <w:rPr>
          <w:rFonts w:ascii="Times New Roman" w:hAnsi="Times New Roman"/>
          <w:iCs/>
          <w:color w:val="000000" w:themeColor="text1"/>
          <w:sz w:val="16"/>
          <w:szCs w:val="16"/>
        </w:rPr>
        <w:t>угрожая возможностью зака</w:t>
      </w:r>
      <w:r w:rsidRPr="006D510F">
        <w:rPr>
          <w:rFonts w:ascii="Times New Roman" w:hAnsi="Times New Roman"/>
          <w:iCs/>
          <w:color w:val="000000" w:themeColor="text1"/>
          <w:sz w:val="16"/>
          <w:szCs w:val="16"/>
        </w:rPr>
        <w:softHyphen/>
        <w:t>титься в канаву или задеть за встречный эки</w:t>
      </w:r>
      <w:r w:rsidRPr="006D510F">
        <w:rPr>
          <w:rFonts w:ascii="Times New Roman" w:hAnsi="Times New Roman"/>
          <w:iCs/>
          <w:color w:val="000000" w:themeColor="text1"/>
          <w:sz w:val="16"/>
          <w:szCs w:val="16"/>
        </w:rPr>
        <w:softHyphen/>
        <w:t>паж задней прицепкой".</w:t>
      </w:r>
      <w:r w:rsidRPr="006D510F">
        <w:rPr>
          <w:rFonts w:ascii="Times New Roman" w:hAnsi="Times New Roman"/>
          <w:color w:val="000000" w:themeColor="text1"/>
          <w:sz w:val="16"/>
          <w:szCs w:val="16"/>
        </w:rPr>
        <w:t xml:space="preserve"> Во время очередного скоростного заезда трактор КПД сьехал с до</w:t>
      </w:r>
      <w:r w:rsidRPr="006D510F">
        <w:rPr>
          <w:rFonts w:ascii="Times New Roman" w:hAnsi="Times New Roman"/>
          <w:color w:val="000000" w:themeColor="text1"/>
          <w:sz w:val="16"/>
          <w:szCs w:val="16"/>
        </w:rPr>
        <w:softHyphen/>
        <w:t>роги под откос, и его пришлось извлекать при помощи «Коммунара».</w:t>
      </w:r>
    </w:p>
    <w:p w14:paraId="1DFA9AD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По итогам испытаний военные констатирова</w:t>
      </w:r>
      <w:r w:rsidRPr="006D510F">
        <w:rPr>
          <w:rFonts w:ascii="Times New Roman" w:hAnsi="Times New Roman"/>
          <w:color w:val="000000" w:themeColor="text1"/>
          <w:sz w:val="16"/>
          <w:szCs w:val="16"/>
        </w:rPr>
        <w:softHyphen/>
        <w:t>ли:</w:t>
      </w:r>
      <w:r w:rsidRPr="006D510F">
        <w:rPr>
          <w:rFonts w:ascii="Times New Roman" w:hAnsi="Times New Roman"/>
          <w:iCs/>
          <w:color w:val="000000" w:themeColor="text1"/>
          <w:sz w:val="16"/>
          <w:szCs w:val="16"/>
        </w:rPr>
        <w:t xml:space="preserve"> «Трактор Катерпиллер-60 прочен и прост, удо</w:t>
      </w:r>
      <w:r w:rsidRPr="006D510F">
        <w:rPr>
          <w:rFonts w:ascii="Times New Roman" w:hAnsi="Times New Roman"/>
          <w:iCs/>
          <w:color w:val="000000" w:themeColor="text1"/>
          <w:sz w:val="16"/>
          <w:szCs w:val="16"/>
        </w:rPr>
        <w:softHyphen/>
        <w:t>бен в обращении. Исключительно надежно рабо</w:t>
      </w:r>
      <w:r w:rsidRPr="006D510F">
        <w:rPr>
          <w:rFonts w:ascii="Times New Roman" w:hAnsi="Times New Roman"/>
          <w:iCs/>
          <w:color w:val="000000" w:themeColor="text1"/>
          <w:sz w:val="16"/>
          <w:szCs w:val="16"/>
        </w:rPr>
        <w:softHyphen/>
        <w:t>тает мотор в различных условиях, независимо от продолжительности беспрерывной работы».</w:t>
      </w:r>
    </w:p>
    <w:p w14:paraId="3212D13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числе недостатков трактора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были отмечены: скорость не выше 5,9 км/ч, громозд</w:t>
      </w:r>
      <w:r w:rsidRPr="006D510F">
        <w:rPr>
          <w:rFonts w:ascii="Times New Roman" w:hAnsi="Times New Roman"/>
          <w:color w:val="000000" w:themeColor="text1"/>
          <w:sz w:val="16"/>
          <w:szCs w:val="16"/>
        </w:rPr>
        <w:softHyphen/>
        <w:t>кая крыша, наличие несменных и вызывавших сильную тряску при движении на максимальной скорости по твердому грунту шпор, а также де</w:t>
      </w:r>
      <w:r w:rsidRPr="006D510F">
        <w:rPr>
          <w:rFonts w:ascii="Times New Roman" w:hAnsi="Times New Roman"/>
          <w:color w:val="000000" w:themeColor="text1"/>
          <w:sz w:val="16"/>
          <w:szCs w:val="16"/>
        </w:rPr>
        <w:softHyphen/>
        <w:t>фект помпы.</w:t>
      </w:r>
    </w:p>
    <w:p w14:paraId="16F1242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 КПД имел те же недостатки гусенич</w:t>
      </w:r>
      <w:r w:rsidRPr="006D510F">
        <w:rPr>
          <w:rFonts w:ascii="Times New Roman" w:hAnsi="Times New Roman"/>
          <w:color w:val="000000" w:themeColor="text1"/>
          <w:sz w:val="16"/>
          <w:szCs w:val="16"/>
        </w:rPr>
        <w:softHyphen/>
        <w:t>ного хода, что и у базовой модели, в связи с чем, военные отметили, что он может надежно рабо</w:t>
      </w:r>
      <w:r w:rsidRPr="006D510F">
        <w:rPr>
          <w:rFonts w:ascii="Times New Roman" w:hAnsi="Times New Roman"/>
          <w:color w:val="000000" w:themeColor="text1"/>
          <w:sz w:val="16"/>
          <w:szCs w:val="16"/>
        </w:rPr>
        <w:softHyphen/>
        <w:t>тать в тех же условиях, что и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Выхлоп от</w:t>
      </w:r>
      <w:r w:rsidRPr="006D510F">
        <w:rPr>
          <w:rFonts w:ascii="Times New Roman" w:hAnsi="Times New Roman"/>
          <w:color w:val="000000" w:themeColor="text1"/>
          <w:sz w:val="16"/>
          <w:szCs w:val="16"/>
        </w:rPr>
        <w:softHyphen/>
        <w:t>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3C0447E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Выявленные дефекты воспрепятствовали принятию КПД на вооруже</w:t>
      </w:r>
      <w:r w:rsidRPr="006D510F">
        <w:rPr>
          <w:rFonts w:ascii="Times New Roman" w:hAnsi="Times New Roman"/>
          <w:color w:val="000000" w:themeColor="text1"/>
          <w:sz w:val="16"/>
          <w:szCs w:val="16"/>
        </w:rPr>
        <w:softHyphen/>
        <w:t>ние. Опыт разработки и испытаний трактора КПД был учтен при создании новых конструк</w:t>
      </w:r>
      <w:r w:rsidRPr="006D510F">
        <w:rPr>
          <w:rFonts w:ascii="Times New Roman" w:hAnsi="Times New Roman"/>
          <w:color w:val="000000" w:themeColor="text1"/>
          <w:sz w:val="16"/>
          <w:szCs w:val="16"/>
        </w:rPr>
        <w:softHyphen/>
        <w:t>ций машин.</w:t>
      </w:r>
    </w:p>
    <w:tbl>
      <w:tblPr>
        <w:tblW w:w="0" w:type="auto"/>
        <w:tblInd w:w="8" w:type="dxa"/>
        <w:tblLayout w:type="fixed"/>
        <w:tblCellMar>
          <w:left w:w="0" w:type="dxa"/>
          <w:right w:w="0" w:type="dxa"/>
        </w:tblCellMar>
        <w:tblLook w:val="0000" w:firstRow="0" w:lastRow="0" w:firstColumn="0" w:lastColumn="0" w:noHBand="0" w:noVBand="0"/>
      </w:tblPr>
      <w:tblGrid>
        <w:gridCol w:w="3119"/>
        <w:gridCol w:w="4565"/>
        <w:gridCol w:w="3231"/>
      </w:tblGrid>
      <w:tr w:rsidR="00F821E3" w:rsidRPr="006D510F" w14:paraId="69BCE24F"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B474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трактора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8575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«Катерпиллер-60»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E96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КПД</w:t>
            </w:r>
          </w:p>
        </w:tc>
      </w:tr>
      <w:tr w:rsidR="00F821E3" w:rsidRPr="006D510F" w14:paraId="1E143DF0"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E42E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6CAB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A613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2388B95A"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998E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двигателя, л.с.</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B2A4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F3F1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60778"</w:t>
            </w:r>
          </w:p>
        </w:tc>
      </w:tr>
      <w:tr w:rsidR="00F821E3" w:rsidRPr="006D510F" w14:paraId="11330D4F"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F3B7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Габаритные размеры, мм:</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376DF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CCAFC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E924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CD73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9DB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4640</w:t>
            </w:r>
          </w:p>
        </w:tc>
      </w:tr>
      <w:tr w:rsidR="00F821E3" w:rsidRPr="006D510F" w14:paraId="0BF0C1A2"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580D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B9FD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EF01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2335</w:t>
            </w:r>
          </w:p>
        </w:tc>
      </w:tr>
      <w:tr w:rsidR="00F821E3" w:rsidRPr="006D510F" w14:paraId="0409CCF7"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E410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03499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CF8E8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2530</w:t>
            </w:r>
          </w:p>
        </w:tc>
      </w:tr>
      <w:tr w:rsidR="00F821E3" w:rsidRPr="006D510F" w14:paraId="54D27AC0"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708C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656C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9ABF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w:t>
            </w:r>
          </w:p>
        </w:tc>
      </w:tr>
      <w:tr w:rsidR="00F821E3" w:rsidRPr="006D510F" w14:paraId="0DE590DD"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9BBF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тягового крюка над землей</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C40E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106D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w:t>
            </w:r>
          </w:p>
        </w:tc>
      </w:tr>
      <w:tr w:rsidR="00F821E3" w:rsidRPr="006D510F" w14:paraId="33ACE1A5"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AF31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(без водителя), кг</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E79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1D56C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r>
      <w:tr w:rsidR="00F821E3" w:rsidRPr="006D510F" w14:paraId="709BAFE6"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A594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Скорости движения, км/ч:</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1E0CE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B65829"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FB7F5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F540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62D2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3.1*/3.9**</w:t>
            </w:r>
          </w:p>
        </w:tc>
      </w:tr>
      <w:tr w:rsidR="00F821E3" w:rsidRPr="006D510F" w14:paraId="454872D2"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760C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8013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2FBE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4,275,4"</w:t>
            </w:r>
          </w:p>
        </w:tc>
      </w:tr>
      <w:tr w:rsidR="00F821E3" w:rsidRPr="006D510F" w14:paraId="0F2F1E7B"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769B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D661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1283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5,8577.7"*</w:t>
            </w:r>
          </w:p>
        </w:tc>
      </w:tr>
      <w:tr w:rsidR="00F821E3" w:rsidRPr="006D510F" w14:paraId="29683140"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DB10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AF4C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B507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1C58FF"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D363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3243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095D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1143D3"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A8F1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FB1BA8D" w14:textId="77777777" w:rsidR="007B1D3C" w:rsidRPr="006D510F" w:rsidRDefault="007B1D3C" w:rsidP="006D510F">
            <w:pPr>
              <w:autoSpaceDE w:val="0"/>
              <w:autoSpaceDN w:val="0"/>
              <w:adjustRightInd w:val="0"/>
              <w:spacing w:after="0" w:line="240" w:lineRule="auto"/>
              <w:jc w:val="both"/>
              <w:rPr>
                <w:rFonts w:ascii="Times New Roman" w:eastAsia="MS Mincho" w:hAnsi="Times New Roman"/>
                <w:noProof/>
                <w:color w:val="000000" w:themeColor="text1"/>
                <w:sz w:val="16"/>
                <w:szCs w:val="16"/>
                <w:lang w:val="en-US"/>
              </w:rPr>
            </w:pPr>
            <w:r w:rsidRPr="006D510F">
              <w:rPr>
                <w:rFonts w:ascii="Times New Roman" w:eastAsia="MS Mincho"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04E6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13,3717,9"</w:t>
            </w:r>
          </w:p>
        </w:tc>
      </w:tr>
      <w:tr w:rsidR="00F821E3" w:rsidRPr="006D510F" w14:paraId="0FF96AD6"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D63E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CC21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DC8E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74DFA9"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E843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передача заднего хода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1E6D573" w14:textId="77777777" w:rsidR="007B1D3C" w:rsidRPr="006D510F" w:rsidRDefault="007B1D3C" w:rsidP="006D510F">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D510F">
              <w:rPr>
                <w:rFonts w:ascii="Times New Roman"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F977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r>
      <w:tr w:rsidR="00F821E3" w:rsidRPr="006D510F" w14:paraId="03B0338F"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EB50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3177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671B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Переднее</w:t>
            </w:r>
          </w:p>
        </w:tc>
      </w:tr>
      <w:tr w:rsidR="00F821E3" w:rsidRPr="006D510F" w14:paraId="1FBE702A"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9B6A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F8AA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373A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Вертикальное</w:t>
            </w:r>
          </w:p>
        </w:tc>
      </w:tr>
      <w:tr w:rsidR="00F821E3" w:rsidRPr="006D510F" w14:paraId="0421BC6E"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7E1C3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цилиндров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B071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91C0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0741EA"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D466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20BD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Раздельные цилиндры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C8E0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Моноблок</w:t>
            </w:r>
          </w:p>
        </w:tc>
      </w:tr>
      <w:tr w:rsidR="00F821E3" w:rsidRPr="006D510F" w14:paraId="3A47AEE5"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4787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Размерность цилиндров двигателя,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BAD8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165,1x215,9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B3EF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150x200</w:t>
            </w:r>
          </w:p>
        </w:tc>
      </w:tr>
      <w:tr w:rsidR="00F821E3" w:rsidRPr="006D510F" w14:paraId="270C7F9E" w14:textId="77777777">
        <w:trPr>
          <w:trHeight w:val="17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B0D6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Частота вращения коленчатого вала при максимальной мощности, мин'</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B3F0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B4A2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w:t>
            </w:r>
          </w:p>
        </w:tc>
      </w:tr>
      <w:tr w:rsidR="00F821E3" w:rsidRPr="006D510F" w14:paraId="533D64E5"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5889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сжатия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35181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EFD1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CC9DA7"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5548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Литраж,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5FBE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B474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w:t>
            </w:r>
          </w:p>
        </w:tc>
      </w:tr>
      <w:tr w:rsidR="00F821E3" w:rsidRPr="006D510F" w14:paraId="57C56898"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FC8D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Порядок работы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6EA1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CC04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1773F4"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B4A7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Пуск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1BB69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Ломиком за маховик</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DDCF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Сжатым воздухом</w:t>
            </w:r>
          </w:p>
        </w:tc>
      </w:tr>
      <w:tr w:rsidR="00F821E3" w:rsidRPr="006D510F" w14:paraId="703C19A8"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C84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6974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 и лигроин</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44E0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Моторная нефть</w:t>
            </w:r>
          </w:p>
        </w:tc>
      </w:tr>
      <w:tr w:rsidR="00F821E3" w:rsidRPr="006D510F" w14:paraId="559FA4D4"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CB12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Способ подачи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313B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Вакуум-аппарат</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D006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Зоздушный механический насос</w:t>
            </w:r>
          </w:p>
        </w:tc>
      </w:tr>
      <w:tr w:rsidR="00F821E3" w:rsidRPr="006D510F" w14:paraId="64193F3D"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8833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Запастоппива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C1D6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300л</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034C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кг</w:t>
            </w:r>
          </w:p>
        </w:tc>
      </w:tr>
      <w:tr w:rsidR="00F821E3" w:rsidRPr="006D510F" w14:paraId="1A19265F"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79C0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6D37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9AE2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0F5CE2"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1E1D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картера,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0DFC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52582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C0758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76AF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радиатора системы охлаждения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E020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Трубчатый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FFDA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Трубчатый</w:t>
            </w:r>
          </w:p>
        </w:tc>
      </w:tr>
      <w:tr w:rsidR="00F821E3" w:rsidRPr="006D510F" w14:paraId="7D43DD84"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26AA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системы охлаждения,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0A97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07FA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BF7C02"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F95F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Зажигание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79C2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Магнето</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C5C5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Самовоспламенение</w:t>
            </w:r>
          </w:p>
        </w:tc>
      </w:tr>
      <w:tr w:rsidR="00F821E3" w:rsidRPr="006D510F" w14:paraId="0C84EDD6"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3053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Сцепление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B128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Сухое однсщисковое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04F4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Сухое однодисковое</w:t>
            </w:r>
          </w:p>
        </w:tc>
      </w:tr>
      <w:tr w:rsidR="00F821E3" w:rsidRPr="006D510F" w14:paraId="7959044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2A4E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передач (вперед/назад)</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BC826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8809EC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noProof/>
                <w:color w:val="000000" w:themeColor="text1"/>
                <w:sz w:val="16"/>
                <w:szCs w:val="16"/>
              </w:rPr>
              <w:t>6</w:t>
            </w:r>
            <w:r w:rsidRPr="006D510F">
              <w:rPr>
                <w:rFonts w:ascii="Times New Roman" w:hAnsi="Times New Roman"/>
                <w:iCs/>
                <w:color w:val="000000" w:themeColor="text1"/>
                <w:sz w:val="16"/>
                <w:szCs w:val="16"/>
              </w:rPr>
              <w:t>12</w:t>
            </w:r>
          </w:p>
        </w:tc>
      </w:tr>
      <w:tr w:rsidR="00F821E3" w:rsidRPr="006D510F" w14:paraId="45F88D25"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706D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коробки передач</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B7A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Шестеренчатая</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ED3F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Шестеренчатая</w:t>
            </w:r>
          </w:p>
        </w:tc>
      </w:tr>
      <w:tr w:rsidR="00F821E3" w:rsidRPr="006D510F" w14:paraId="54895B56" w14:textId="77777777">
        <w:trPr>
          <w:trHeight w:val="240"/>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B4B8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Передача на ведущие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D37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Коническими и тарельчатыми шестернями и многодисковыми фрикционами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245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Коническими и тарельчатыми шестернями и многодисковыми фрикционами</w:t>
            </w:r>
          </w:p>
        </w:tc>
      </w:tr>
      <w:tr w:rsidR="00F821E3" w:rsidRPr="006D510F" w14:paraId="4471EC4A"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81D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Гусеничный движитель</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4F1B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кормовым расположением ведущих колес</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80A7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кормовым расположением ведущих колес</w:t>
            </w:r>
          </w:p>
        </w:tc>
      </w:tr>
      <w:tr w:rsidR="00F821E3" w:rsidRPr="006D510F" w14:paraId="1356CF04"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182A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C099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Стальной с несъемными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6786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Стальной с несъемными шпорами</w:t>
            </w:r>
          </w:p>
        </w:tc>
      </w:tr>
      <w:tr w:rsidR="00F821E3" w:rsidRPr="006D510F" w14:paraId="5EF6BAA4"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4507F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траков,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F3FF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33x2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53A7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33x2</w:t>
            </w:r>
          </w:p>
        </w:tc>
      </w:tr>
      <w:tr w:rsidR="00F821E3" w:rsidRPr="006D510F" w14:paraId="4322675D"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A62F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Шаг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26943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B4F0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r>
      <w:tr w:rsidR="00F821E3" w:rsidRPr="006D510F" w14:paraId="011441F9"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9E44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опорной поверхности гусеницы,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5617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6525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r>
      <w:tr w:rsidR="00F821E3" w:rsidRPr="006D510F" w14:paraId="28E366C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133A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Среднее давление на грунт, кг/см'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6191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AE11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0,43</w:t>
            </w:r>
          </w:p>
        </w:tc>
      </w:tr>
      <w:tr w:rsidR="00F821E3" w:rsidRPr="006D510F" w14:paraId="47557559"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6EB7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зубьев ведущего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2B23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90CB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r>
      <w:tr w:rsidR="00F821E3" w:rsidRPr="006D510F" w14:paraId="652367DA"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83B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Натяжное приспособление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C866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Гайкой и двумя болтами,со спиральной пружиной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BCD7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Гайкой и двумя болтами, со спиральной пружиной</w:t>
            </w:r>
          </w:p>
        </w:tc>
      </w:tr>
      <w:tr w:rsidR="00F821E3" w:rsidRPr="006D510F" w14:paraId="6B29EE30"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A540B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подрессоривания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54B4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Пружины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49B7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Пружины</w:t>
            </w:r>
          </w:p>
        </w:tc>
      </w:tr>
      <w:tr w:rsidR="00F821E3" w:rsidRPr="006D510F" w14:paraId="576B5FB4"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2A3A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хода,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B0FB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47F0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r>
      <w:tr w:rsidR="00F821E3" w:rsidRPr="006D510F" w14:paraId="5D7B7365"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D436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колей,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D1EB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DAA6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w:t>
            </w:r>
          </w:p>
        </w:tc>
      </w:tr>
      <w:tr w:rsidR="00F821E3" w:rsidRPr="006D510F" w14:paraId="7770318F" w14:textId="77777777">
        <w:trPr>
          <w:trHeight w:val="182"/>
        </w:trPr>
        <w:tc>
          <w:tcPr>
            <w:tcW w:w="10915" w:type="dxa"/>
            <w:gridSpan w:val="3"/>
            <w:tcBorders>
              <w:top w:val="single" w:sz="6" w:space="0" w:color="auto"/>
              <w:left w:val="nil"/>
              <w:bottom w:val="nil"/>
              <w:right w:val="nil"/>
            </w:tcBorders>
            <w:shd w:val="clear" w:color="auto" w:fill="FFFFFF"/>
          </w:tcPr>
          <w:p w14:paraId="6406E44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'При 650Об/чин. " При 850обМж.</w:t>
            </w:r>
          </w:p>
        </w:tc>
      </w:tr>
    </w:tbl>
    <w:p w14:paraId="262A3CE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(12062).</w:t>
      </w:r>
    </w:p>
    <w:p w14:paraId="3D6E360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1B0CB9"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по состоянию на 1 марта 1932 согласно «Справкам по Д-2», направляемым начальником УММ РККА Халепским наркому обороны СССР, было сделано следующее: </w:t>
      </w:r>
    </w:p>
    <w:p w14:paraId="50C3E3CE"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Договора заключены со всеми заводами. </w:t>
      </w:r>
    </w:p>
    <w:p w14:paraId="0607446F"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Броня - на завод № 1 подана для 10 вагонов, на остальные - по одному комплекту. </w:t>
      </w:r>
    </w:p>
    <w:p w14:paraId="5FD90DB2"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Моторы - получены все. </w:t>
      </w:r>
    </w:p>
    <w:p w14:paraId="24EF486C"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 № 1 - к 1.03-32 г. заложено 6 единиц, из коих 1 корпус сварен полностью, башни заканчиваются. Обеспечены материалами 8 единиц. Завод планирует к 15.03.32 г. полностью закончить 5 вагонов, если получат импортные подшипники. </w:t>
      </w:r>
    </w:p>
    <w:p w14:paraId="0ABA1A26"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Остальные заводы ведут работу в объеме полученной брони. </w:t>
      </w:r>
    </w:p>
    <w:p w14:paraId="2089DF26"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Задержка в подшипниках - не выделена валюта и не заказаны за границей» (18626). </w:t>
      </w:r>
    </w:p>
    <w:p w14:paraId="6442893F"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67982AEC" w14:textId="77777777" w:rsidR="008443A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3B3954C" w14:textId="77777777" w:rsidR="008443A2" w:rsidRPr="006D510F" w:rsidRDefault="008443A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735E3A"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 официально открыли Синьцзянскую лётную школу. Её начальником «де- юре» стал сам Цзинь Шужэнь, а фактически учебным процессом руководил А.С. Волын</w:t>
      </w:r>
      <w:r w:rsidRPr="006D510F">
        <w:rPr>
          <w:rFonts w:ascii="Times New Roman" w:hAnsi="Times New Roman"/>
          <w:color w:val="000000" w:themeColor="text1"/>
          <w:sz w:val="16"/>
          <w:szCs w:val="16"/>
        </w:rPr>
        <w:softHyphen/>
        <w:t>ченко, впоследствии начальником учебного отдела стал Ли Сяотянь. Летнаб Ярцев так описал «структуру» их взаимоотношений: «Старшим является лётчик Волынченко, но ха</w:t>
      </w:r>
      <w:r w:rsidRPr="006D510F">
        <w:rPr>
          <w:rFonts w:ascii="Times New Roman" w:hAnsi="Times New Roman"/>
          <w:color w:val="000000" w:themeColor="text1"/>
          <w:sz w:val="16"/>
          <w:szCs w:val="16"/>
        </w:rPr>
        <w:softHyphen/>
        <w:t>рактерно то, что местные лётчики... не всегда с ним считаются, открывают полёты без его разрешения, что по его словам бывало и раньше, и ряд других моментов говорят за то, что иногда стараются делать через его голову и без его ведома, что усложняет ра</w:t>
      </w:r>
      <w:r w:rsidRPr="006D510F">
        <w:rPr>
          <w:rFonts w:ascii="Times New Roman" w:hAnsi="Times New Roman"/>
          <w:color w:val="000000" w:themeColor="text1"/>
          <w:sz w:val="16"/>
          <w:szCs w:val="16"/>
        </w:rPr>
        <w:softHyphen/>
        <w:t>боту с ними, так как у них нет своего какого-либо авиационного начальника, который был бы сведущ в авиации, а Волынченко они как видно не хотят отдавать всю инициативу, вследствие чего работа и не может идти так успешно, как это требовалось бы...» (15802).</w:t>
      </w:r>
    </w:p>
    <w:p w14:paraId="03F293D7" w14:textId="77777777" w:rsidR="008443A2" w:rsidRPr="006D510F" w:rsidRDefault="008443A2" w:rsidP="006D510F">
      <w:pPr>
        <w:spacing w:after="0" w:line="240" w:lineRule="auto"/>
        <w:jc w:val="both"/>
        <w:rPr>
          <w:rFonts w:ascii="Times New Roman" w:hAnsi="Times New Roman"/>
          <w:color w:val="000000" w:themeColor="text1"/>
          <w:sz w:val="16"/>
          <w:szCs w:val="16"/>
        </w:rPr>
      </w:pPr>
    </w:p>
    <w:p w14:paraId="0C1E5E8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41BFB3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822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в обращении НСДАП от говорилось: «Гитлер – это девиз для всех, кто верит в возрождение Германии… Гитлер победит, ибо народ желает его победы…». И это действительно было так. Рядовые немцы устали от бесконечных унижений. Гитлер обещал чудо, он обещал исцелить нацию и вернуть земли, исконно принадлежавшие Германии. Затаенная мечта продолжить войну и одержать в ней победу нашла выражение в массовой поддержке НСДАП. 31 июля 1932 на очередных выборах в рейхстаг национал-социалисты получили 230 мандатов (социал-демократы – 133, коммунисты – 89 мандатов), став самой крупной фракцией в парламенте. НачиналасьисторияТретьегорейха…(11688).</w:t>
      </w:r>
    </w:p>
    <w:p w14:paraId="5C7E1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557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lang w:val="en-US"/>
        </w:rPr>
        <w:t>March</w:t>
      </w:r>
      <w:r w:rsidRPr="006D510F">
        <w:rPr>
          <w:rFonts w:ascii="Times New Roman" w:hAnsi="Times New Roman"/>
          <w:color w:val="000000" w:themeColor="text1"/>
          <w:sz w:val="16"/>
          <w:szCs w:val="16"/>
        </w:rPr>
        <w:t xml:space="preserve"> 1 1932 </w:t>
      </w:r>
      <w:r w:rsidRPr="006D510F">
        <w:rPr>
          <w:rFonts w:ascii="Times New Roman" w:hAnsi="Times New Roman"/>
          <w:color w:val="000000" w:themeColor="text1"/>
          <w:sz w:val="16"/>
          <w:szCs w:val="16"/>
          <w:lang w:val="en-US"/>
        </w:rPr>
        <w:t>Manchuria</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becomes</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Japanese</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puppet</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state</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of</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Manchukuo</w:t>
      </w:r>
      <w:r w:rsidRPr="006D510F">
        <w:rPr>
          <w:rFonts w:ascii="Times New Roman" w:hAnsi="Times New Roman"/>
          <w:color w:val="000000" w:themeColor="text1"/>
          <w:sz w:val="16"/>
          <w:szCs w:val="16"/>
        </w:rPr>
        <w:t xml:space="preserve"> (1037).</w:t>
      </w:r>
    </w:p>
    <w:p w14:paraId="47DD6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2E8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Манжурия стала марионеточным государством Японии (1037).</w:t>
      </w:r>
    </w:p>
    <w:p w14:paraId="7A283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908FE0"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марта</w:t>
      </w:r>
      <w:r w:rsidRPr="006D510F">
        <w:rPr>
          <w:rFonts w:ascii="Times New Roman" w:hAnsi="Times New Roman"/>
          <w:color w:val="000000" w:themeColor="text1"/>
          <w:sz w:val="16"/>
          <w:szCs w:val="16"/>
        </w:rPr>
        <w:t xml:space="preserve"> в 1932 году провозглашено Маньчжоу-го — марионеточное государство под японским протекторатом с населением более 40 миллионов человек, образованное Квантунской армией после завоевания ею Маньчжурии в 1931 году. Географически в Маньчжоу-го, находящегося на территории северо-восточного Китая, входили Маньчжурия и часть Внутренней Монголии. Население состояло из маньчжуров, китайцев, монголов, корейцев, русских белоэмигрантов, японцев, тибетцев и выходцев из Центральной Азии. Пу И (1906–1967), последний император китайской династии Цин, был немедленно приведен к власти в качестве регента, а двумя годами позже провозглашен императором Маньчжоу-го, не обладая, разумеется, никакой властью. Ни одна из великих держав, за исключением самой Японии, не признала Маньчжоу-го. После разгрома Германии 9 августа 1945 года Советский Союз ввел свои войска в Маньчжоу-го. 18 августа Пу И отрекся от престола и Маньчжоу-го прекратило свое существование (15055).</w:t>
      </w:r>
    </w:p>
    <w:p w14:paraId="0BEC6F4D" w14:textId="77777777" w:rsidR="008443A2" w:rsidRPr="006D510F" w:rsidRDefault="008443A2" w:rsidP="006D510F">
      <w:pPr>
        <w:spacing w:after="0" w:line="240" w:lineRule="auto"/>
        <w:jc w:val="both"/>
        <w:rPr>
          <w:rFonts w:ascii="Times New Roman" w:hAnsi="Times New Roman"/>
          <w:color w:val="000000" w:themeColor="text1"/>
          <w:sz w:val="16"/>
          <w:szCs w:val="16"/>
        </w:rPr>
      </w:pPr>
    </w:p>
    <w:p w14:paraId="08769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был похищен ребенок Ч.Линдберга (2100).</w:t>
      </w:r>
    </w:p>
    <w:p w14:paraId="48BB5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F8E2CB"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марта</w:t>
      </w:r>
      <w:r w:rsidRPr="006D510F">
        <w:rPr>
          <w:rFonts w:ascii="Times New Roman" w:hAnsi="Times New Roman"/>
          <w:color w:val="000000" w:themeColor="text1"/>
          <w:sz w:val="16"/>
          <w:szCs w:val="16"/>
        </w:rPr>
        <w:t xml:space="preserve"> в 1932 году в штате Нью-Джерси похищается сын (ребенку было всего 1 год и 9 месяцев) знаменитого американского летчика Чарльза Линдберга и Анны Линдберг. Похитители оставляют записку с требованием выкупа в 50 000 долларов. В апреле выкуп будет передан, но 12 мая тело младенца будет обнаружено неподалеку от дома. Экспертиза покажет, что его убили вскоре после похищения. Через два с половиной года, предполагаемый похититель и убийца Бруно Гауптманн будет схвачен, предан суду и казнен на электрическом стуле 3 апреля 1936.</w:t>
      </w:r>
    </w:p>
    <w:p w14:paraId="6B217AEE"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сих пор самым знаменитым случаем киднеппинга является похищение в Нью-Джерси сына знаменитого лётчика Чарльза Линдберга.</w:t>
      </w:r>
    </w:p>
    <w:p w14:paraId="7E75FFF5"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1927 простой пилот почтового одномоторного самолета первым в мире перелетел через Атлантику. Это принесло ему мировую славу и сделало в Америке символом нации. Он олицетворял собой образ простого парня, который своими силами проделал путь наверх. 33-часовой беспосадочный перелет фактически ввел Линдберга в высшее общество. Он стал богат, знаменит, получил звание полковника и женился на Анне Морроу – дочери американского посла в Мексике. А родившийся у них сын - Чарльз Август Линдберг без преувеличений стал самым популярным ребенком Америки. Всеобщее внимание постепенно стало тяготить Линдберга, и он с семьей поселился в уединенном месте в горах Нью-Джерси. Там и произошло похищение. Поздно вечером няня, Бетти Гоу, заглянула в детскую и с ужасом обнаружила, что кроватка ребенка, которому был год и 9 месяцев, пуста. Линберг обнаружил обломок деревянной лестницы у окна, а на подоконнике записку, в которой предлагалось держать наготове 50 тысяч долларов мелкими купюрами для выкупа за мальчика и не сообщать в полицию. Летчик не послушался и известил полицию о похищении его сына. Экспертиза установила, что письмо написано непривычной к написанию рукой и содержит много орфографических ошибок. Кроме того, отдельные признаки позволили предположить, что автор – эмигрант из Европы.</w:t>
      </w:r>
    </w:p>
    <w:p w14:paraId="0FE951D1"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Толпы людей и журналистов включились в поиски ребенка, но тем самым только осложнили работу полиции. Первым на похитителя вышел доброволец - 74-летний доцент педагогики Джон Кондон. Он разместил в газетах объявления, что готов вступить в переписку с похитителями и добавить к выкупу собственную тысячу долларов. Похититель откликнулся и назначил встречу на кладбище святого Раймонда. При встрече похититель заявил, что он представляет некую группу и в качестве выкупа они требуют уже 70 тысяч долларов. Однако спустя некоторое время стороны сошлись на прежней сумме – в 50 тысяч. При следующей встрече Кондом передал эти деньги похитителю, а тот – записку с указанием где находится ребенок. Было написано, что мальчик находится в лодке «Нелли» возле острова Элизабет. Линдберг облетел всю местность вблизи острова, но указанной лодки не нашел. Опасаясь за жизнь мальчика, полиция дала возможность похитителю уйти с деньгами. А через несколько недель в лесу близ Сауэрленда случайным прохожим был обнаружен разложившийся трупик мальчика. В морге несчастный Линдберг опознал своего сына. Как показала экспертиза, маленький Чарльз был убит ударом по голове и захоронен в ночь похищения.</w:t>
      </w:r>
    </w:p>
    <w:p w14:paraId="04F4837D" w14:textId="77777777" w:rsidR="008443A2" w:rsidRPr="006D510F" w:rsidRDefault="008443A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Америка была потрясена случившимся. ФБР, полиция, три независимых детективных агентства и целая армия журналистов участвовали в расследовании этого преступления. Конгрессом был даже принят специальный закон «Линдберг киннэп экт», отныне передававший расследование похищения людей в компетенцию ФБР. Основной «зацепкой» в поисках убийцы стали номера купюр. Перед передачей выкупа Линдберг их переписал. И это помогло вычислить преступника. Спустя почти два года после похищения маленького Линдберга - 15 сентября 1934 года 35-летний эмигрант из Германии, Бруно Хауптман, заправлял свой «додж» в Нью-Йорке. А в качестве оплаты протянул десятидолларовую купюру. Именно такими деньгами был заплачен выкуп Линбергом. Служащий бензоколонки записал номер автомашины подозрительного клиента и уведомил полицию. При обыске у Хауптмана были обнаружены несколько банкнот из выкупа, а в гараже – 14 тысяч долларов. По заключению восьми экспертов, почерк немца и его плохой английский соответствовали особенностям письма автора послания с требованием выкупа. Джон Кондон показал, что узнал голос подозреваемого. Специальная экспертиза даже установила, что лестница, которую нашли возле дома Линдбергов в ночь похищения, была изготовлена инструментами и из материалов Хауптмана. 2 января 1935 года начался громкий судебный процесс. Хауптман сопротивлялся любым попыткам склонить его к признанию и упорно стоял на своем, что не причастен к преступлению, а деньги не его, а его друга – умершего парикмахера Фиша. Но биография Хауптмана говорила против него. В Германии им было совершено несколько краж и одно уличное ограбление с применением оружия. Присяжные были единодушны в своём приговоре: «виновен». 3 апреля 1936 года Бруно Хауптман, так и не признавший своей вины, был казнён в тюрьме штата Нью-Джерси на электрическом стуле (15055).</w:t>
      </w:r>
    </w:p>
    <w:p w14:paraId="33650D9B" w14:textId="77777777" w:rsidR="008443A2" w:rsidRPr="006D510F" w:rsidRDefault="008443A2" w:rsidP="006D510F">
      <w:pPr>
        <w:spacing w:after="0" w:line="240" w:lineRule="auto"/>
        <w:jc w:val="both"/>
        <w:rPr>
          <w:rFonts w:ascii="Times New Roman" w:hAnsi="Times New Roman"/>
          <w:color w:val="000000" w:themeColor="text1"/>
          <w:sz w:val="16"/>
          <w:szCs w:val="16"/>
        </w:rPr>
      </w:pPr>
    </w:p>
    <w:p w14:paraId="46C7B9D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7305DD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8CF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марта 1932 года начальник Осконпробюро ВВС ст. летчик Гроховский</w:t>
      </w:r>
    </w:p>
    <w:p w14:paraId="5BC31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Агит-самолет АН-9</w:t>
      </w:r>
    </w:p>
    <w:p w14:paraId="66A6E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АН-9 может быть переоборудован в агитсамолет, в котором можно сосредоточить все необходимые средства ТСП по авиации. Такой один самолет, работая на фронте, сможет во много раз облегчить и повысить агитработу на много процентов. Преимущество такого самолета колоссально:</w:t>
      </w:r>
    </w:p>
    <w:p w14:paraId="2C07C53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Может выполнить задание в любую минуту, так как самолет будет всегда оборудован под агитсредства. Разбросанные же по частям агитсредства должны будут при получении задания приготавливаться и приспосабливаться к наличию свободных боевых самолетов, что конечно вызовет длительное время приготовления.</w:t>
      </w:r>
    </w:p>
    <w:p w14:paraId="4125994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Агитсамолет дает возможность не загружать боевые самолеты, которые более будут необходимы для боевых операций, а для работы с агитсредствами нужно будет искать свободного времени самолетов.</w:t>
      </w:r>
    </w:p>
    <w:p w14:paraId="5A774CB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обслуживанию агитсредствами в боевой обстановке колоссальная. Необходим самолет, который должен ежегодно облетать фронт, сбрасывать частями газеты, давать радиосводки, передавать задания политотделам. Агитсамолет АН-9 и здесь сыграет колоссальную роль. Отсутствие агитсамолетов влечет за собой полную зависимость от частей, которые не всегда смогут удовлетворять требование агитработы.</w:t>
      </w:r>
    </w:p>
    <w:p w14:paraId="2DC7846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Агитсамолет несет на себе до 10-ти разнообразных объектов и может их применять, учитывая атмосферные условия, местность и обстановку.</w:t>
      </w:r>
    </w:p>
    <w:p w14:paraId="5A2EB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……………………………………….(7470, 347-348).</w:t>
      </w:r>
    </w:p>
    <w:p w14:paraId="4E317A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3F5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марта 1932 на заводе 39 состоялось совещание, в ходе которого П.И.Б. поинтересовался: "Самолет Z (И-7) построен уже около года, 39 завод предъявил его правительству в июне-июле 1931, обещал доработать, где результат?" Пауфлер ответил, что самолет давно готов, произведено 74 выстрела из пушек на земле и 10-12 в воздухе, во время одного из них оторвало выходное сопло одной из АПК. И-зет был окончательно определен как перехватчик для уничтожения крупных групп вражеских бомбардировщиков на встречных курсах "вооруженный пушками АПК с зарядом 560 г пороха марки МСК с нач. скоростью 347 м/с при весе снаряда 3 кг". Решили подготовить и предъявить И-зет Z(И-7) 12 марта 1932 (2692,5).</w:t>
      </w:r>
    </w:p>
    <w:p w14:paraId="28FDC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730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марта 1932 г. состоялось совещание руководства на заводе № 39. В ходе его проведения начальник ГУАП П.И. Баранов поинтересовался: "Самолет Z (И-7) построен уже около года, 39-й завод предъявил его правительству в июне-июле 1931 года, обещал доработать, где же результат?" Пауфлер на это ответил, что машина давно готова, произведено 74 выстрела из пушек на земле и 10 - 12 выстрелов в воздухе, во время воздушных стрельб оторвало выхлопное сопло одной из АПК-4. Однако в целом всё хорошо, и завод № 39 готов к выпуску серии истребителей Григоровича.</w:t>
      </w:r>
    </w:p>
    <w:p w14:paraId="190F5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Подробностей упомянутых испытаний пока не обнаружено, однако в рапорте о произведённых стрельбах, направленном помощником начальника ЦКБ На- дашкевичем на имя начальника (!) ЦАГИ Пауфлера, говорится: "Вчера на заводе им. Менжинского совместно с инженером Курчевским был произведён осмотр ДРП с разлетевшейся при стрельбе 18 декабря 1931 года сопловой частью и второй ДРП, имеющей вздутие. Повреждённые пушки следует отправить на переделку, в строящейся серии (44 шт.) следует внести соответствующие изменения".</w:t>
      </w:r>
    </w:p>
    <w:p w14:paraId="7B8A1C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указанном совещании окончательно определили назначение И-ЗЕТ как истребителя-перехватчика, "вооружённого пушками АПК, с зарядом в 560 г пороха марки "МСК", с начальной скоростью снаряда 347 м/сек, при весе снаряда 3 кг", предназначенного для уничтожения крупных групп вражеских бомбовозов на встречных курсах. Поражение самолётов противника достигалось картечью с подрывом заряда традиционной дистанционной трубкой. Итогом совещания явилось решение подготовить и предъявить И-ЗЕТ на сдаточные испытания 12 марта 1932 г. (12005)</w:t>
      </w:r>
    </w:p>
    <w:p w14:paraId="7C7FE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C22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марта 1932 г. на совещании на авиазаводе № 39 начальник ВВС Яков Алкснис задал вопрос о сроках готовности самолета: «Самолет Z (И-7) построен уже около года, 39-й завод предъявил его правительству и в июне — июле 1931 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2198B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7B870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Окончательно на совещании 2 марта было решено самолет Z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05B55C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из первых серийных самолетов И-7 № 39 009 испытывался в феврале — марте 1933 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199EC2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9E6E5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марта 1932 г. на совещании на авиазаводе № 39 начальник ВВС Яков Алкснис задал вопрос о сроках готовности самолета: «Самолет Z (И-7) построен уже около года, 39-й завод предъявил его правительству и в июне — июле 1931 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2AFCBCA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3CDD340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Окончательно на совещании 2 марта было решено самолет Z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0D2275B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из первых серийных самолетов И-7 № 39 009 испытывался в феврале — марте 1933 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w:t>
      </w:r>
    </w:p>
    <w:p w14:paraId="7E0BDB8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1933 г. были проведены государственные испытания самолета И-7 № 39 010, вооруженного серийными пушками АПК-4бис. Испытания проходили на аэродроме НИИ ВВС в Щелкове в период с 14 сентября по 1 октября 1933 г. Летал летчик Сцельников, общий налет составил 16 часов 20 минут.</w:t>
      </w:r>
    </w:p>
    <w:p w14:paraId="27F0C9C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5B793F3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557BFB99"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107000C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3DA0D0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4F33D89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увеличение максимальной скорости до 300 км/час;</w:t>
      </w:r>
    </w:p>
    <w:p w14:paraId="1308A7B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4E1609C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3E82781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Сцельников. Из 147 патронов выстреляно 74, задержек —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w:t>
      </w:r>
    </w:p>
    <w:p w14:paraId="2E456E1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1933 г. на Люберецком аэродроме и химическом полигоне в Кузьминках испытывалось семь самолетов И-7 с 14 пушками АПК-4бис. Их испытывала эскадрилья Новака —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 — 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389DEFA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к 1934 г. авиазавод № 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 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1DFFBE7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1934–1935 гг. харьковский завод № 135 и московский завод № 39 выпустили 72 истребителя И-7.</w:t>
      </w:r>
    </w:p>
    <w:p w14:paraId="773A010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весне 1935 г. Курчевский предложил новую модернизацию пушки — АПК-4М. Изменения в ней коснулись лишь механизмов подачи.</w:t>
      </w:r>
    </w:p>
    <w:p w14:paraId="0745DBF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1935 г. были проведены полигонные испытания АПК-4М. 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w:t>
      </w:r>
    </w:p>
    <w:p w14:paraId="1E150AD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284CDD9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 32 кг, вес снаряда — 0,6 кг, заряда —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27DD2E9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13 534, которые выдерживали до 340–360 выстрелов из АПК-4М (12705).</w:t>
      </w:r>
    </w:p>
    <w:p w14:paraId="6B5116B1"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20E07B37" w14:textId="77777777" w:rsidR="009D2177" w:rsidRPr="006D510F" w:rsidRDefault="009D2177" w:rsidP="006D510F">
      <w:pPr>
        <w:pStyle w:val="a3"/>
        <w:autoSpaceDE/>
        <w:autoSpaceDN/>
        <w:adjustRightInd/>
        <w:rPr>
          <w:color w:val="000000" w:themeColor="text1"/>
          <w:lang w:val="ru-RU"/>
        </w:rPr>
      </w:pPr>
      <w:r w:rsidRPr="006D510F">
        <w:rPr>
          <w:color w:val="000000" w:themeColor="text1"/>
          <w:lang w:val="ru-RU"/>
        </w:rPr>
        <w:t>2 марта 1932 г. на авиазаводе №39 состоялось совещание. В ходе его проведения начальник ГУАП П.И. Баранов поинтересовался:</w:t>
      </w:r>
    </w:p>
    <w:p w14:paraId="5EE3AAA5" w14:textId="77777777" w:rsidR="009D2177" w:rsidRPr="006D510F" w:rsidRDefault="009D2177" w:rsidP="006D510F">
      <w:pPr>
        <w:pStyle w:val="a3"/>
        <w:autoSpaceDE/>
        <w:autoSpaceDN/>
        <w:adjustRightInd/>
        <w:rPr>
          <w:color w:val="000000" w:themeColor="text1"/>
          <w:lang w:val="ru-RU"/>
        </w:rPr>
      </w:pPr>
      <w:r w:rsidRPr="006D510F">
        <w:rPr>
          <w:rStyle w:val="aff4"/>
          <w:rFonts w:ascii="Times New Roman" w:hAnsi="Times New Roman" w:cs="Times New Roman"/>
          <w:i w:val="0"/>
          <w:color w:val="000000" w:themeColor="text1"/>
          <w:lang w:val="ru-RU"/>
        </w:rPr>
        <w:t>«Самолет (И-зет) построен уже около года. 39-й завод предъявил его правительству в июне-июле 1931 г., обещал доработать, где же результат?»</w:t>
      </w:r>
      <w:r w:rsidRPr="006D510F">
        <w:rPr>
          <w:color w:val="000000" w:themeColor="text1"/>
          <w:lang w:val="ru-RU"/>
        </w:rPr>
        <w:t xml:space="preserve"> Пауфлер на это ответил, что самолет давно готов, произ</w:t>
      </w:r>
      <w:r w:rsidRPr="006D510F">
        <w:rPr>
          <w:color w:val="000000" w:themeColor="text1"/>
          <w:lang w:val="ru-RU"/>
        </w:rPr>
        <w:softHyphen/>
        <w:t>ведено 74 выстрела из пушек на земле и 10-12 выстрелов в воздухе, во время воздушных стрельб оторвало выхлопн сопло одной из АПК. Однако в целом все хорошо, и завод №39 готов к выпуску сер истребителей Григоровича.</w:t>
      </w:r>
    </w:p>
    <w:p w14:paraId="5F166896" w14:textId="77777777" w:rsidR="009D2177" w:rsidRPr="006D510F" w:rsidRDefault="009D2177" w:rsidP="006D510F">
      <w:pPr>
        <w:pStyle w:val="65"/>
        <w:shd w:val="clear" w:color="auto" w:fill="auto"/>
        <w:overflowPunct/>
        <w:autoSpaceDE/>
        <w:autoSpaceDN/>
        <w:adjustRightInd/>
        <w:spacing w:before="0" w:line="240" w:lineRule="auto"/>
        <w:textAlignment w:val="auto"/>
        <w:rPr>
          <w:rFonts w:ascii="Times New Roman" w:hAnsi="Times New Roman"/>
          <w:color w:val="000000" w:themeColor="text1"/>
          <w:sz w:val="16"/>
          <w:szCs w:val="16"/>
        </w:rPr>
      </w:pPr>
      <w:r w:rsidRPr="006D510F">
        <w:rPr>
          <w:rStyle w:val="67"/>
          <w:rFonts w:ascii="Times New Roman" w:hAnsi="Times New Roman" w:cs="Times New Roman"/>
          <w:iCs/>
          <w:color w:val="000000" w:themeColor="text1"/>
          <w:sz w:val="16"/>
          <w:szCs w:val="16"/>
        </w:rPr>
        <w:t>Подробностей упомянутых испытаний не обнаружено, однако о произведенных стрельбах свидетельствует рапорт направленный помощником начальна ЦКБ Надашкевичем на имя начальника ЦАГИ Пауфлера:</w:t>
      </w:r>
      <w:r w:rsidRPr="006D510F">
        <w:rPr>
          <w:rFonts w:ascii="Times New Roman" w:hAnsi="Times New Roman"/>
          <w:color w:val="000000" w:themeColor="text1"/>
          <w:sz w:val="16"/>
          <w:szCs w:val="16"/>
        </w:rPr>
        <w:t xml:space="preserve"> «Вчера на заводе Менжинского совместно с инженер Курчевским был произведен осмотр ДРП с разлетевшейся при стрельбе 18 декабря 1931 года сопловой частью и второй ДРП, имеющей вздутие. Поврежденные пушки следует отправить на переделку и в строящейся серии (44 шт.) следует</w:t>
      </w:r>
      <w:r w:rsidRPr="006D510F">
        <w:rPr>
          <w:rStyle w:val="720"/>
          <w:rFonts w:ascii="Times New Roman" w:eastAsia="Arial Unicode MS" w:hAnsi="Times New Roman" w:cs="Times New Roman"/>
          <w:b w:val="0"/>
          <w:iCs/>
          <w:color w:val="000000" w:themeColor="text1"/>
          <w:sz w:val="16"/>
          <w:szCs w:val="16"/>
        </w:rPr>
        <w:t>внести</w:t>
      </w:r>
      <w:r w:rsidRPr="006D510F">
        <w:rPr>
          <w:rFonts w:ascii="Times New Roman" w:hAnsi="Times New Roman"/>
          <w:color w:val="000000" w:themeColor="text1"/>
          <w:sz w:val="16"/>
          <w:szCs w:val="16"/>
        </w:rPr>
        <w:t>соответствующие изменения».</w:t>
      </w:r>
    </w:p>
    <w:p w14:paraId="79B72ADD" w14:textId="77777777" w:rsidR="009D2177" w:rsidRPr="006D510F" w:rsidRDefault="009D2177" w:rsidP="006D510F">
      <w:pPr>
        <w:pStyle w:val="a3"/>
        <w:autoSpaceDE/>
        <w:autoSpaceDN/>
        <w:adjustRightInd/>
        <w:rPr>
          <w:color w:val="000000" w:themeColor="text1"/>
          <w:lang w:val="ru-RU"/>
        </w:rPr>
      </w:pPr>
      <w:r w:rsidRPr="006D510F">
        <w:rPr>
          <w:color w:val="000000" w:themeColor="text1"/>
          <w:lang w:val="ru-RU"/>
        </w:rPr>
        <w:t>На указанном совещании окончательно определили назначение И-зет как истребителя-перехватчика,</w:t>
      </w:r>
      <w:r w:rsidRPr="006D510F">
        <w:rPr>
          <w:rStyle w:val="aff4"/>
          <w:rFonts w:ascii="Times New Roman" w:hAnsi="Times New Roman" w:cs="Times New Roman"/>
          <w:i w:val="0"/>
          <w:color w:val="000000" w:themeColor="text1"/>
          <w:lang w:val="ru-RU"/>
        </w:rPr>
        <w:t xml:space="preserve"> «вооружение пушками АПК, снарядом в 560 г пороха марки «МСК», с начальной скоростью снаряда 347 м/с, при весе снаря 3 кг»,</w:t>
      </w:r>
      <w:r w:rsidRPr="006D510F">
        <w:rPr>
          <w:color w:val="000000" w:themeColor="text1"/>
          <w:lang w:val="ru-RU"/>
        </w:rPr>
        <w:t xml:space="preserve"> предназначенного для уничтоже крупных групп вражеских бомбовозов на встречных курсах. Поражение самолетов противника достигалось картечью, подрыв заряда которой осуществлялся традиционной дистанционной трубкой. Итогом совещания явилось решение подгото и предъявить И-зат на сдаточные испыт 12 марта 1932 г. (12731).</w:t>
      </w:r>
    </w:p>
    <w:p w14:paraId="02F46177" w14:textId="77777777" w:rsidR="009D2177" w:rsidRPr="006D510F" w:rsidRDefault="009D2177" w:rsidP="006D510F">
      <w:pPr>
        <w:pStyle w:val="a3"/>
        <w:autoSpaceDE/>
        <w:autoSpaceDN/>
        <w:adjustRightInd/>
        <w:rPr>
          <w:color w:val="000000" w:themeColor="text1"/>
          <w:lang w:val="ru-RU"/>
        </w:rPr>
      </w:pPr>
    </w:p>
    <w:p w14:paraId="744BCB66"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157/64сс о производственной программе на 1932 г. по самолетным и моторным заводам (ГА РФ. Ф. Р?8418. Оп. 28. Д. 1а. Л. 162?163) (12415).</w:t>
      </w:r>
    </w:p>
    <w:p w14:paraId="1AC6F89A"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159/65сс о льготах призванным на учебные сборы РККА в 1932 г. (ГА РФ. Ф. Р?8418. Оп. 28. Д. 1а. Л. 164?165) (12415).</w:t>
      </w:r>
    </w:p>
    <w:p w14:paraId="5E3BEFC1"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p>
    <w:p w14:paraId="33D9DE7E" w14:textId="77777777" w:rsidR="00497EE9" w:rsidRPr="006D510F" w:rsidRDefault="00497EE9"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shd w:val="clear" w:color="auto" w:fill="FFFFFF"/>
        </w:rPr>
        <w:t>2 марта 1932 вышло постановление № 157/64сс РЗ СТО или КО (№ 314/ко от 2.3.1932 г.) О производственной программе на 1932 г. по самолетным и моторным заводам (21564).</w:t>
      </w:r>
    </w:p>
    <w:p w14:paraId="48396728" w14:textId="77777777" w:rsidR="00497EE9" w:rsidRPr="006D510F" w:rsidRDefault="00497EE9" w:rsidP="006D510F">
      <w:pPr>
        <w:spacing w:after="0" w:line="240" w:lineRule="auto"/>
        <w:jc w:val="both"/>
        <w:rPr>
          <w:rFonts w:ascii="Times New Roman" w:eastAsia="TimesNewRomanPSMT" w:hAnsi="Times New Roman"/>
          <w:color w:val="0070C0"/>
          <w:sz w:val="16"/>
          <w:szCs w:val="16"/>
        </w:rPr>
      </w:pPr>
    </w:p>
    <w:p w14:paraId="3C69A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марта 1932 вышло Постановление СТО за N 157/64сс и 16 марта 1932 Постановление СТО за N 101/46сс о производственной программе на 1932 г. по самолетным и моторным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F821E3" w:rsidRPr="006D510F" w14:paraId="77FE1B55" w14:textId="77777777">
        <w:tc>
          <w:tcPr>
            <w:tcW w:w="2254" w:type="dxa"/>
          </w:tcPr>
          <w:p w14:paraId="3C53E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Типы самолетов</w:t>
            </w:r>
          </w:p>
        </w:tc>
        <w:tc>
          <w:tcPr>
            <w:tcW w:w="2254" w:type="dxa"/>
          </w:tcPr>
          <w:p w14:paraId="78E54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Годовое</w:t>
            </w:r>
          </w:p>
        </w:tc>
        <w:tc>
          <w:tcPr>
            <w:tcW w:w="2254" w:type="dxa"/>
          </w:tcPr>
          <w:p w14:paraId="0E919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Сдано</w:t>
            </w:r>
          </w:p>
        </w:tc>
        <w:tc>
          <w:tcPr>
            <w:tcW w:w="2254" w:type="dxa"/>
          </w:tcPr>
          <w:p w14:paraId="015A1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выполнен.</w:t>
            </w:r>
          </w:p>
        </w:tc>
      </w:tr>
      <w:tr w:rsidR="00F821E3" w:rsidRPr="006D510F" w14:paraId="41CF70B5" w14:textId="77777777">
        <w:tc>
          <w:tcPr>
            <w:tcW w:w="2254" w:type="dxa"/>
          </w:tcPr>
          <w:p w14:paraId="6A6B8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9297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c>
          <w:tcPr>
            <w:tcW w:w="2254" w:type="dxa"/>
          </w:tcPr>
          <w:p w14:paraId="06310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год</w:t>
            </w:r>
          </w:p>
        </w:tc>
        <w:tc>
          <w:tcPr>
            <w:tcW w:w="2254" w:type="dxa"/>
          </w:tcPr>
          <w:p w14:paraId="23279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C3BB95" w14:textId="77777777">
        <w:tc>
          <w:tcPr>
            <w:tcW w:w="2254" w:type="dxa"/>
          </w:tcPr>
          <w:p w14:paraId="4E23B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Истребители</w:t>
            </w:r>
          </w:p>
        </w:tc>
        <w:tc>
          <w:tcPr>
            <w:tcW w:w="2254" w:type="dxa"/>
          </w:tcPr>
          <w:p w14:paraId="4A533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525</w:t>
            </w:r>
          </w:p>
        </w:tc>
        <w:tc>
          <w:tcPr>
            <w:tcW w:w="2254" w:type="dxa"/>
          </w:tcPr>
          <w:p w14:paraId="74801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c>
          <w:tcPr>
            <w:tcW w:w="2254" w:type="dxa"/>
          </w:tcPr>
          <w:p w14:paraId="720E4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r>
      <w:tr w:rsidR="00F821E3" w:rsidRPr="006D510F" w14:paraId="36C33992" w14:textId="77777777">
        <w:tc>
          <w:tcPr>
            <w:tcW w:w="2254" w:type="dxa"/>
          </w:tcPr>
          <w:p w14:paraId="1AFFF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Разведчики</w:t>
            </w:r>
          </w:p>
        </w:tc>
        <w:tc>
          <w:tcPr>
            <w:tcW w:w="2254" w:type="dxa"/>
          </w:tcPr>
          <w:p w14:paraId="69E65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1175</w:t>
            </w:r>
          </w:p>
        </w:tc>
        <w:tc>
          <w:tcPr>
            <w:tcW w:w="2254" w:type="dxa"/>
          </w:tcPr>
          <w:p w14:paraId="4550E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784</w:t>
            </w:r>
          </w:p>
        </w:tc>
        <w:tc>
          <w:tcPr>
            <w:tcW w:w="2254" w:type="dxa"/>
          </w:tcPr>
          <w:p w14:paraId="4CFA3B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r>
      <w:tr w:rsidR="00F821E3" w:rsidRPr="006D510F" w14:paraId="05DEA580" w14:textId="77777777">
        <w:tc>
          <w:tcPr>
            <w:tcW w:w="2254" w:type="dxa"/>
          </w:tcPr>
          <w:p w14:paraId="7A845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Бомбардировщики</w:t>
            </w:r>
          </w:p>
        </w:tc>
        <w:tc>
          <w:tcPr>
            <w:tcW w:w="2254" w:type="dxa"/>
          </w:tcPr>
          <w:p w14:paraId="42CB1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2254" w:type="dxa"/>
          </w:tcPr>
          <w:p w14:paraId="0564E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c>
          <w:tcPr>
            <w:tcW w:w="2254" w:type="dxa"/>
          </w:tcPr>
          <w:p w14:paraId="0AA20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r>
      <w:tr w:rsidR="00F821E3" w:rsidRPr="006D510F" w14:paraId="202A907B" w14:textId="77777777">
        <w:tc>
          <w:tcPr>
            <w:tcW w:w="2254" w:type="dxa"/>
          </w:tcPr>
          <w:p w14:paraId="497FD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Штурмовики</w:t>
            </w:r>
          </w:p>
        </w:tc>
        <w:tc>
          <w:tcPr>
            <w:tcW w:w="2254" w:type="dxa"/>
          </w:tcPr>
          <w:p w14:paraId="47B3B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2254" w:type="dxa"/>
          </w:tcPr>
          <w:p w14:paraId="54000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54" w:type="dxa"/>
          </w:tcPr>
          <w:p w14:paraId="20DED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2A509878" w14:textId="77777777">
        <w:tc>
          <w:tcPr>
            <w:tcW w:w="2254" w:type="dxa"/>
          </w:tcPr>
          <w:p w14:paraId="1BF58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Учебные</w:t>
            </w:r>
          </w:p>
        </w:tc>
        <w:tc>
          <w:tcPr>
            <w:tcW w:w="2254" w:type="dxa"/>
          </w:tcPr>
          <w:p w14:paraId="34E10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585</w:t>
            </w:r>
          </w:p>
        </w:tc>
        <w:tc>
          <w:tcPr>
            <w:tcW w:w="2254" w:type="dxa"/>
          </w:tcPr>
          <w:p w14:paraId="36FA8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606</w:t>
            </w:r>
          </w:p>
        </w:tc>
        <w:tc>
          <w:tcPr>
            <w:tcW w:w="2254" w:type="dxa"/>
          </w:tcPr>
          <w:p w14:paraId="45174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w:t>
            </w:r>
          </w:p>
        </w:tc>
      </w:tr>
      <w:tr w:rsidR="00F821E3" w:rsidRPr="006D510F" w14:paraId="0C501FCA" w14:textId="77777777">
        <w:tc>
          <w:tcPr>
            <w:tcW w:w="2254" w:type="dxa"/>
          </w:tcPr>
          <w:p w14:paraId="70F60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2254" w:type="dxa"/>
          </w:tcPr>
          <w:p w14:paraId="28772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2655</w:t>
            </w:r>
          </w:p>
        </w:tc>
        <w:tc>
          <w:tcPr>
            <w:tcW w:w="2254" w:type="dxa"/>
          </w:tcPr>
          <w:p w14:paraId="7D9EA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1705</w:t>
            </w:r>
          </w:p>
        </w:tc>
        <w:tc>
          <w:tcPr>
            <w:tcW w:w="2254" w:type="dxa"/>
          </w:tcPr>
          <w:p w14:paraId="4ACF4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w:t>
            </w:r>
          </w:p>
        </w:tc>
      </w:tr>
      <w:tr w:rsidR="00F821E3" w:rsidRPr="006D510F" w14:paraId="1323A14F" w14:textId="77777777">
        <w:tc>
          <w:tcPr>
            <w:tcW w:w="2254" w:type="dxa"/>
          </w:tcPr>
          <w:p w14:paraId="78E03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М-17</w:t>
            </w:r>
          </w:p>
        </w:tc>
        <w:tc>
          <w:tcPr>
            <w:tcW w:w="2254" w:type="dxa"/>
          </w:tcPr>
          <w:p w14:paraId="4D6DD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2080</w:t>
            </w:r>
          </w:p>
        </w:tc>
        <w:tc>
          <w:tcPr>
            <w:tcW w:w="2254" w:type="dxa"/>
          </w:tcPr>
          <w:p w14:paraId="0A0C3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1641</w:t>
            </w:r>
          </w:p>
        </w:tc>
        <w:tc>
          <w:tcPr>
            <w:tcW w:w="2254" w:type="dxa"/>
          </w:tcPr>
          <w:p w14:paraId="118E1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78,8</w:t>
            </w:r>
          </w:p>
        </w:tc>
      </w:tr>
      <w:tr w:rsidR="00F821E3" w:rsidRPr="006D510F" w14:paraId="013D4174" w14:textId="77777777">
        <w:tc>
          <w:tcPr>
            <w:tcW w:w="2254" w:type="dxa"/>
          </w:tcPr>
          <w:p w14:paraId="58F00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М11</w:t>
            </w:r>
          </w:p>
        </w:tc>
        <w:tc>
          <w:tcPr>
            <w:tcW w:w="2254" w:type="dxa"/>
          </w:tcPr>
          <w:p w14:paraId="0B86B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955</w:t>
            </w:r>
          </w:p>
        </w:tc>
        <w:tc>
          <w:tcPr>
            <w:tcW w:w="2254" w:type="dxa"/>
          </w:tcPr>
          <w:p w14:paraId="4A634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883</w:t>
            </w:r>
          </w:p>
        </w:tc>
        <w:tc>
          <w:tcPr>
            <w:tcW w:w="2254" w:type="dxa"/>
          </w:tcPr>
          <w:p w14:paraId="5D397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w:t>
            </w:r>
          </w:p>
        </w:tc>
      </w:tr>
      <w:tr w:rsidR="00F821E3" w:rsidRPr="006D510F" w14:paraId="1DCC38E7" w14:textId="77777777">
        <w:tc>
          <w:tcPr>
            <w:tcW w:w="2254" w:type="dxa"/>
          </w:tcPr>
          <w:p w14:paraId="26049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М22</w:t>
            </w:r>
          </w:p>
        </w:tc>
        <w:tc>
          <w:tcPr>
            <w:tcW w:w="2254" w:type="dxa"/>
          </w:tcPr>
          <w:p w14:paraId="1A038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398</w:t>
            </w:r>
          </w:p>
        </w:tc>
        <w:tc>
          <w:tcPr>
            <w:tcW w:w="2254" w:type="dxa"/>
          </w:tcPr>
          <w:p w14:paraId="15818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357</w:t>
            </w:r>
          </w:p>
        </w:tc>
        <w:tc>
          <w:tcPr>
            <w:tcW w:w="2254" w:type="dxa"/>
          </w:tcPr>
          <w:p w14:paraId="25508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r>
      <w:tr w:rsidR="00F821E3" w:rsidRPr="006D510F" w14:paraId="33D2DE57" w14:textId="77777777">
        <w:tc>
          <w:tcPr>
            <w:tcW w:w="2254" w:type="dxa"/>
          </w:tcPr>
          <w:p w14:paraId="3EAFA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М34</w:t>
            </w:r>
          </w:p>
        </w:tc>
        <w:tc>
          <w:tcPr>
            <w:tcW w:w="2254" w:type="dxa"/>
          </w:tcPr>
          <w:p w14:paraId="736E50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2254" w:type="dxa"/>
          </w:tcPr>
          <w:p w14:paraId="6A00D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w:t>
            </w:r>
          </w:p>
        </w:tc>
        <w:tc>
          <w:tcPr>
            <w:tcW w:w="2254" w:type="dxa"/>
          </w:tcPr>
          <w:p w14:paraId="3C58C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r>
      <w:tr w:rsidR="009D12BD" w:rsidRPr="006D510F" w14:paraId="4B88B76E" w14:textId="77777777">
        <w:tc>
          <w:tcPr>
            <w:tcW w:w="2254" w:type="dxa"/>
          </w:tcPr>
          <w:p w14:paraId="3BA87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2254" w:type="dxa"/>
          </w:tcPr>
          <w:p w14:paraId="49520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3833</w:t>
            </w:r>
          </w:p>
        </w:tc>
        <w:tc>
          <w:tcPr>
            <w:tcW w:w="2254" w:type="dxa"/>
          </w:tcPr>
          <w:p w14:paraId="6AECC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2945</w:t>
            </w:r>
          </w:p>
        </w:tc>
        <w:tc>
          <w:tcPr>
            <w:tcW w:w="2254" w:type="dxa"/>
          </w:tcPr>
          <w:p w14:paraId="18353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 (3082,6-35).</w:t>
            </w:r>
          </w:p>
        </w:tc>
      </w:tr>
    </w:tbl>
    <w:p w14:paraId="56F1C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4DAC02" w14:textId="77777777" w:rsidR="00497EE9" w:rsidRPr="006D510F" w:rsidRDefault="00497EE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марта 1932 года было проведено совещание работников по парашютному делу. На нем были установлены предельные нагрузки для различных грузовых парашютов из Осконбюро Гроховского. Исходя из предельных нагрузок, было установлено количество предметов, которые могут быть сброшены на одном парашюте. Это решение давало возможность Осконбюро разработать и построить коробы и подвесные приспособления для различных предметов, легко присоединяющиеся к соответствующему типу парашюта.</w:t>
      </w:r>
    </w:p>
    <w:p w14:paraId="21CC9E99" w14:textId="77777777" w:rsidR="00497EE9" w:rsidRPr="006D510F" w:rsidRDefault="00497EE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Как свидетельствует докладная записка инспектора по парашютному делу УВВС РККА Л. Минова начальнику 1 Управления ВВС от 11 марта 1932 года, грузовые парашюты разрабатывались под нагрузку 20, 80, 160, 500, 1.000 и 1.300 кг. Совещание определило, что сбрасывание взрывных припасов должно производиться в грузовых мешках Г-3 с нагрузкой до 20 кг, при увеличении их числа имеется опасность взрыва при отказе парашюта. По этой же причине боеприпасы (снаряды, ручные гранаты, патроны) должны сбрасываться на одном парашюте партиями не более 80 кг. (Архив ЦДА и К. Ф. 50. Оп. 1. Д. 4. Л. 15) (21402).</w:t>
      </w:r>
    </w:p>
    <w:p w14:paraId="41ED18AB" w14:textId="77777777" w:rsidR="00497EE9" w:rsidRPr="006D510F" w:rsidRDefault="00497EE9" w:rsidP="006D510F">
      <w:pPr>
        <w:spacing w:after="0" w:line="240" w:lineRule="auto"/>
        <w:jc w:val="both"/>
        <w:rPr>
          <w:rFonts w:ascii="Times New Roman" w:hAnsi="Times New Roman"/>
          <w:color w:val="0070C0"/>
          <w:sz w:val="16"/>
          <w:szCs w:val="16"/>
        </w:rPr>
      </w:pPr>
    </w:p>
    <w:p w14:paraId="080BECE9" w14:textId="77777777" w:rsidR="00497EE9" w:rsidRPr="006D510F" w:rsidRDefault="00497EE9"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C8C4D02" w14:textId="77777777" w:rsidR="00497EE9" w:rsidRPr="006D510F" w:rsidRDefault="00497EE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F171885" w14:textId="77777777" w:rsidR="00A02851" w:rsidRPr="006D510F" w:rsidRDefault="00A0285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марта 1932 директор НАТИ Зелинский доклады</w:t>
      </w:r>
      <w:r w:rsidRPr="006D510F">
        <w:rPr>
          <w:rFonts w:ascii="Times New Roman" w:hAnsi="Times New Roman"/>
          <w:color w:val="0070C0"/>
          <w:sz w:val="16"/>
          <w:szCs w:val="16"/>
        </w:rPr>
        <w:softHyphen/>
        <w:t>вал Наркому тяжелой промышленности Г.К. Орджо</w:t>
      </w:r>
      <w:r w:rsidRPr="006D510F">
        <w:rPr>
          <w:rFonts w:ascii="Times New Roman" w:hAnsi="Times New Roman"/>
          <w:color w:val="0070C0"/>
          <w:sz w:val="16"/>
          <w:szCs w:val="16"/>
        </w:rPr>
        <w:softHyphen/>
        <w:t>никидзе о реализации постановления Президиума ВСНХ от 13.10.1931 г., отмечая задержку организа</w:t>
      </w:r>
      <w:r w:rsidRPr="006D510F">
        <w:rPr>
          <w:rFonts w:ascii="Times New Roman" w:hAnsi="Times New Roman"/>
          <w:color w:val="0070C0"/>
          <w:sz w:val="16"/>
          <w:szCs w:val="16"/>
        </w:rPr>
        <w:softHyphen/>
        <w:t>ции конкурса из-за того, что уполномоченный ВСНХ за границей счел нецелесообразным его проведе</w:t>
      </w:r>
      <w:r w:rsidRPr="006D510F">
        <w:rPr>
          <w:rFonts w:ascii="Times New Roman" w:hAnsi="Times New Roman"/>
          <w:color w:val="0070C0"/>
          <w:sz w:val="16"/>
          <w:szCs w:val="16"/>
        </w:rPr>
        <w:softHyphen/>
        <w:t>ние. В докладе отмечалось, что возложенное на ВАТО обязательство пустить опыт</w:t>
      </w:r>
      <w:r w:rsidRPr="006D510F">
        <w:rPr>
          <w:rFonts w:ascii="Times New Roman" w:hAnsi="Times New Roman"/>
          <w:color w:val="0070C0"/>
          <w:sz w:val="16"/>
          <w:szCs w:val="16"/>
        </w:rPr>
        <w:softHyphen/>
        <w:t>ный завод в 1-м квартале не вы</w:t>
      </w:r>
      <w:r w:rsidRPr="006D510F">
        <w:rPr>
          <w:rFonts w:ascii="Times New Roman" w:hAnsi="Times New Roman"/>
          <w:color w:val="0070C0"/>
          <w:sz w:val="16"/>
          <w:szCs w:val="16"/>
        </w:rPr>
        <w:softHyphen/>
        <w:t>полнено, а возложенная на Глав- машпром и Стройсектор ВСНХ обя</w:t>
      </w:r>
      <w:r w:rsidRPr="006D510F">
        <w:rPr>
          <w:rFonts w:ascii="Times New Roman" w:hAnsi="Times New Roman"/>
          <w:color w:val="0070C0"/>
          <w:sz w:val="16"/>
          <w:szCs w:val="16"/>
        </w:rPr>
        <w:softHyphen/>
        <w:t>занность форсировать строи</w:t>
      </w:r>
      <w:r w:rsidRPr="006D510F">
        <w:rPr>
          <w:rFonts w:ascii="Times New Roman" w:hAnsi="Times New Roman"/>
          <w:color w:val="0070C0"/>
          <w:sz w:val="16"/>
          <w:szCs w:val="16"/>
        </w:rPr>
        <w:softHyphen/>
        <w:t>тельство института выполняется так, что «стройка в НАТИ находит</w:t>
      </w:r>
      <w:r w:rsidRPr="006D510F">
        <w:rPr>
          <w:rFonts w:ascii="Times New Roman" w:hAnsi="Times New Roman"/>
          <w:color w:val="0070C0"/>
          <w:sz w:val="16"/>
          <w:szCs w:val="16"/>
        </w:rPr>
        <w:softHyphen/>
        <w:t>ся в состоянии близком к консерва</w:t>
      </w:r>
      <w:r w:rsidRPr="006D510F">
        <w:rPr>
          <w:rFonts w:ascii="Times New Roman" w:hAnsi="Times New Roman"/>
          <w:color w:val="0070C0"/>
          <w:sz w:val="16"/>
          <w:szCs w:val="16"/>
        </w:rPr>
        <w:softHyphen/>
        <w:t>ции». В то же время распоряжени</w:t>
      </w:r>
      <w:r w:rsidRPr="006D510F">
        <w:rPr>
          <w:rFonts w:ascii="Times New Roman" w:hAnsi="Times New Roman"/>
          <w:color w:val="0070C0"/>
          <w:sz w:val="16"/>
          <w:szCs w:val="16"/>
        </w:rPr>
        <w:softHyphen/>
        <w:t>ем Павлуновского временно зани</w:t>
      </w:r>
      <w:r w:rsidRPr="006D510F">
        <w:rPr>
          <w:rFonts w:ascii="Times New Roman" w:hAnsi="Times New Roman"/>
          <w:color w:val="0070C0"/>
          <w:sz w:val="16"/>
          <w:szCs w:val="16"/>
        </w:rPr>
        <w:softHyphen/>
        <w:t>маемый корпус в Лефортове был изъят, и четыре отдела института выселены.</w:t>
      </w:r>
    </w:p>
    <w:p w14:paraId="04145C0B" w14:textId="77777777" w:rsidR="00A02851" w:rsidRPr="006D510F" w:rsidRDefault="00A0285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ГК. Орджоникидзе, выслу</w:t>
      </w:r>
      <w:r w:rsidRPr="006D510F">
        <w:rPr>
          <w:rFonts w:ascii="Times New Roman" w:hAnsi="Times New Roman"/>
          <w:color w:val="0070C0"/>
          <w:sz w:val="16"/>
          <w:szCs w:val="16"/>
        </w:rPr>
        <w:softHyphen/>
        <w:t>шав доклад о ходе работы по конструированию дизеля в институте, сказал: «Упущено преступно много времени. Можно еще долго заниматься производством испытаний, так как за границей очень много двигателей различ</w:t>
      </w:r>
      <w:r w:rsidRPr="006D510F">
        <w:rPr>
          <w:rFonts w:ascii="Times New Roman" w:hAnsi="Times New Roman"/>
          <w:color w:val="0070C0"/>
          <w:sz w:val="16"/>
          <w:szCs w:val="16"/>
        </w:rPr>
        <w:softHyphen/>
        <w:t>ных систем. В поисках лучшего мы еще потратим полгода-год. Между тем, время не ждет... Ни в коем случае нельзя медлить с организацией автотрактор</w:t>
      </w:r>
      <w:r w:rsidRPr="006D510F">
        <w:rPr>
          <w:rFonts w:ascii="Times New Roman" w:hAnsi="Times New Roman"/>
          <w:color w:val="0070C0"/>
          <w:sz w:val="16"/>
          <w:szCs w:val="16"/>
        </w:rPr>
        <w:softHyphen/>
        <w:t>ных дизелей» (22518)</w:t>
      </w:r>
    </w:p>
    <w:p w14:paraId="1C1BCE8A" w14:textId="77777777" w:rsidR="00A02851" w:rsidRPr="006D510F" w:rsidRDefault="00A02851" w:rsidP="006D510F">
      <w:pPr>
        <w:spacing w:after="0" w:line="240" w:lineRule="auto"/>
        <w:jc w:val="both"/>
        <w:rPr>
          <w:rFonts w:ascii="Times New Roman" w:hAnsi="Times New Roman"/>
          <w:color w:val="0070C0"/>
          <w:sz w:val="16"/>
          <w:szCs w:val="16"/>
        </w:rPr>
      </w:pPr>
    </w:p>
    <w:p w14:paraId="14B647B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FEA685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B09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марта 1932 года начальник 1 отдела Горощенко подготовил:</w:t>
      </w:r>
    </w:p>
    <w:p w14:paraId="66E9E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расхождения между планом УВВС и Глававиапрома в части сухопутных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F821E3" w:rsidRPr="006D510F" w14:paraId="389602BA" w14:textId="77777777">
        <w:tc>
          <w:tcPr>
            <w:tcW w:w="2901" w:type="dxa"/>
          </w:tcPr>
          <w:p w14:paraId="36F55D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самолета</w:t>
            </w:r>
          </w:p>
        </w:tc>
        <w:tc>
          <w:tcPr>
            <w:tcW w:w="2901" w:type="dxa"/>
          </w:tcPr>
          <w:p w14:paraId="7E152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по плану УВВС</w:t>
            </w:r>
          </w:p>
        </w:tc>
        <w:tc>
          <w:tcPr>
            <w:tcW w:w="2901" w:type="dxa"/>
          </w:tcPr>
          <w:p w14:paraId="0D47A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по плану Глававиапрома</w:t>
            </w:r>
          </w:p>
        </w:tc>
        <w:tc>
          <w:tcPr>
            <w:tcW w:w="2901" w:type="dxa"/>
          </w:tcPr>
          <w:p w14:paraId="1076C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0129E298" w14:textId="77777777">
        <w:tc>
          <w:tcPr>
            <w:tcW w:w="2901" w:type="dxa"/>
          </w:tcPr>
          <w:p w14:paraId="6DF36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ТБ-7 (30 тонн бомб)</w:t>
            </w:r>
          </w:p>
        </w:tc>
        <w:tc>
          <w:tcPr>
            <w:tcW w:w="2901" w:type="dxa"/>
          </w:tcPr>
          <w:p w14:paraId="2ED61D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1934</w:t>
            </w:r>
          </w:p>
        </w:tc>
        <w:tc>
          <w:tcPr>
            <w:tcW w:w="2901" w:type="dxa"/>
          </w:tcPr>
          <w:p w14:paraId="6744B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52C59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C26716" w14:textId="77777777">
        <w:tc>
          <w:tcPr>
            <w:tcW w:w="2901" w:type="dxa"/>
          </w:tcPr>
          <w:p w14:paraId="3EE69D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 (15 тонн бомб)</w:t>
            </w:r>
          </w:p>
        </w:tc>
        <w:tc>
          <w:tcPr>
            <w:tcW w:w="2901" w:type="dxa"/>
          </w:tcPr>
          <w:p w14:paraId="303F1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w:t>
            </w:r>
          </w:p>
        </w:tc>
        <w:tc>
          <w:tcPr>
            <w:tcW w:w="2901" w:type="dxa"/>
          </w:tcPr>
          <w:p w14:paraId="7EBCC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кв. 1935</w:t>
            </w:r>
          </w:p>
        </w:tc>
        <w:tc>
          <w:tcPr>
            <w:tcW w:w="2901" w:type="dxa"/>
          </w:tcPr>
          <w:p w14:paraId="2C58E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33242A" w14:textId="77777777">
        <w:tc>
          <w:tcPr>
            <w:tcW w:w="2901" w:type="dxa"/>
          </w:tcPr>
          <w:p w14:paraId="61F9A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2901" w:type="dxa"/>
          </w:tcPr>
          <w:p w14:paraId="411E8B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w:t>
            </w:r>
          </w:p>
        </w:tc>
        <w:tc>
          <w:tcPr>
            <w:tcW w:w="2901" w:type="dxa"/>
          </w:tcPr>
          <w:p w14:paraId="4BDCA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w:t>
            </w:r>
          </w:p>
        </w:tc>
        <w:tc>
          <w:tcPr>
            <w:tcW w:w="2901" w:type="dxa"/>
          </w:tcPr>
          <w:p w14:paraId="6AF79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Срок установлен РВСР, самолет из плана № 1</w:t>
            </w:r>
          </w:p>
        </w:tc>
      </w:tr>
      <w:tr w:rsidR="00F821E3" w:rsidRPr="006D510F" w14:paraId="4D81128C" w14:textId="77777777">
        <w:tc>
          <w:tcPr>
            <w:tcW w:w="2901" w:type="dxa"/>
          </w:tcPr>
          <w:p w14:paraId="1CFF2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бис 5М34 (стальной)</w:t>
            </w:r>
          </w:p>
        </w:tc>
        <w:tc>
          <w:tcPr>
            <w:tcW w:w="2901" w:type="dxa"/>
          </w:tcPr>
          <w:p w14:paraId="038C6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w:t>
            </w:r>
          </w:p>
        </w:tc>
        <w:tc>
          <w:tcPr>
            <w:tcW w:w="2901" w:type="dxa"/>
          </w:tcPr>
          <w:p w14:paraId="3C039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1934</w:t>
            </w:r>
          </w:p>
        </w:tc>
        <w:tc>
          <w:tcPr>
            <w:tcW w:w="2901" w:type="dxa"/>
          </w:tcPr>
          <w:p w14:paraId="6FD4B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9506EE" w14:textId="77777777">
        <w:tc>
          <w:tcPr>
            <w:tcW w:w="2901" w:type="dxa"/>
          </w:tcPr>
          <w:p w14:paraId="6BB17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Н1-2М34</w:t>
            </w:r>
          </w:p>
        </w:tc>
        <w:tc>
          <w:tcPr>
            <w:tcW w:w="2901" w:type="dxa"/>
          </w:tcPr>
          <w:p w14:paraId="11AFA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w:t>
            </w:r>
          </w:p>
        </w:tc>
        <w:tc>
          <w:tcPr>
            <w:tcW w:w="2901" w:type="dxa"/>
          </w:tcPr>
          <w:p w14:paraId="1A92DF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1934</w:t>
            </w:r>
          </w:p>
        </w:tc>
        <w:tc>
          <w:tcPr>
            <w:tcW w:w="2901" w:type="dxa"/>
          </w:tcPr>
          <w:p w14:paraId="0FA66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6BD90A" w14:textId="77777777">
        <w:tc>
          <w:tcPr>
            <w:tcW w:w="2901" w:type="dxa"/>
          </w:tcPr>
          <w:p w14:paraId="5937E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c>
          <w:tcPr>
            <w:tcW w:w="2901" w:type="dxa"/>
          </w:tcPr>
          <w:p w14:paraId="50099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w:t>
            </w:r>
          </w:p>
        </w:tc>
        <w:tc>
          <w:tcPr>
            <w:tcW w:w="2901" w:type="dxa"/>
          </w:tcPr>
          <w:p w14:paraId="1A27D7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w:t>
            </w:r>
          </w:p>
        </w:tc>
        <w:tc>
          <w:tcPr>
            <w:tcW w:w="2901" w:type="dxa"/>
          </w:tcPr>
          <w:p w14:paraId="057E3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Самолет из плана № 1.</w:t>
            </w:r>
          </w:p>
        </w:tc>
      </w:tr>
      <w:tr w:rsidR="00F821E3" w:rsidRPr="006D510F" w14:paraId="40767CD1" w14:textId="77777777">
        <w:tc>
          <w:tcPr>
            <w:tcW w:w="2901" w:type="dxa"/>
          </w:tcPr>
          <w:p w14:paraId="257230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 М34</w:t>
            </w:r>
          </w:p>
        </w:tc>
        <w:tc>
          <w:tcPr>
            <w:tcW w:w="2901" w:type="dxa"/>
          </w:tcPr>
          <w:p w14:paraId="28BE26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w:t>
            </w:r>
          </w:p>
        </w:tc>
        <w:tc>
          <w:tcPr>
            <w:tcW w:w="2901" w:type="dxa"/>
          </w:tcPr>
          <w:p w14:paraId="21C4F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1BCA7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743B24" w14:textId="77777777">
        <w:tc>
          <w:tcPr>
            <w:tcW w:w="2901" w:type="dxa"/>
          </w:tcPr>
          <w:p w14:paraId="1C9F2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ДИ6-М34</w:t>
            </w:r>
          </w:p>
        </w:tc>
        <w:tc>
          <w:tcPr>
            <w:tcW w:w="2901" w:type="dxa"/>
          </w:tcPr>
          <w:p w14:paraId="20DDE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w:t>
            </w:r>
          </w:p>
        </w:tc>
        <w:tc>
          <w:tcPr>
            <w:tcW w:w="2901" w:type="dxa"/>
          </w:tcPr>
          <w:p w14:paraId="7BDC3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1апреля 1933*</w:t>
            </w:r>
          </w:p>
        </w:tc>
        <w:tc>
          <w:tcPr>
            <w:tcW w:w="2901" w:type="dxa"/>
          </w:tcPr>
          <w:p w14:paraId="4B4A3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Самолет является развитием ДИ4 К.К.</w:t>
            </w:r>
          </w:p>
        </w:tc>
      </w:tr>
      <w:tr w:rsidR="00F821E3" w:rsidRPr="006D510F" w14:paraId="13A77F21" w14:textId="77777777">
        <w:tc>
          <w:tcPr>
            <w:tcW w:w="2901" w:type="dxa"/>
          </w:tcPr>
          <w:p w14:paraId="7B0DD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И13-М32</w:t>
            </w:r>
          </w:p>
        </w:tc>
        <w:tc>
          <w:tcPr>
            <w:tcW w:w="2901" w:type="dxa"/>
          </w:tcPr>
          <w:p w14:paraId="5C2B4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w:t>
            </w:r>
          </w:p>
        </w:tc>
        <w:tc>
          <w:tcPr>
            <w:tcW w:w="2901" w:type="dxa"/>
          </w:tcPr>
          <w:p w14:paraId="02F9D3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w:t>
            </w:r>
          </w:p>
        </w:tc>
        <w:tc>
          <w:tcPr>
            <w:tcW w:w="2901" w:type="dxa"/>
          </w:tcPr>
          <w:p w14:paraId="452AB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E8ED0C" w14:textId="77777777">
        <w:tc>
          <w:tcPr>
            <w:tcW w:w="2901" w:type="dxa"/>
          </w:tcPr>
          <w:p w14:paraId="1BC4C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2901" w:type="dxa"/>
          </w:tcPr>
          <w:p w14:paraId="66EF5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w:t>
            </w:r>
          </w:p>
        </w:tc>
        <w:tc>
          <w:tcPr>
            <w:tcW w:w="2901" w:type="dxa"/>
          </w:tcPr>
          <w:p w14:paraId="06519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w:t>
            </w:r>
          </w:p>
        </w:tc>
        <w:tc>
          <w:tcPr>
            <w:tcW w:w="2901" w:type="dxa"/>
          </w:tcPr>
          <w:p w14:paraId="022D1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5A4A09" w14:textId="77777777">
        <w:tc>
          <w:tcPr>
            <w:tcW w:w="2901" w:type="dxa"/>
          </w:tcPr>
          <w:p w14:paraId="00DA9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ВС2-2М52</w:t>
            </w:r>
          </w:p>
        </w:tc>
        <w:tc>
          <w:tcPr>
            <w:tcW w:w="2901" w:type="dxa"/>
          </w:tcPr>
          <w:p w14:paraId="5C265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w:t>
            </w:r>
          </w:p>
        </w:tc>
        <w:tc>
          <w:tcPr>
            <w:tcW w:w="2901" w:type="dxa"/>
          </w:tcPr>
          <w:p w14:paraId="46EE3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1933</w:t>
            </w:r>
          </w:p>
        </w:tc>
        <w:tc>
          <w:tcPr>
            <w:tcW w:w="2901" w:type="dxa"/>
          </w:tcPr>
          <w:p w14:paraId="3B248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B05A6D" w14:textId="77777777">
        <w:tc>
          <w:tcPr>
            <w:tcW w:w="2901" w:type="dxa"/>
          </w:tcPr>
          <w:p w14:paraId="16D6E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И3-М52</w:t>
            </w:r>
          </w:p>
        </w:tc>
        <w:tc>
          <w:tcPr>
            <w:tcW w:w="2901" w:type="dxa"/>
          </w:tcPr>
          <w:p w14:paraId="4D8F3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w:t>
            </w:r>
          </w:p>
        </w:tc>
        <w:tc>
          <w:tcPr>
            <w:tcW w:w="2901" w:type="dxa"/>
          </w:tcPr>
          <w:p w14:paraId="0998C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457DE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0178A7" w14:textId="77777777">
        <w:tc>
          <w:tcPr>
            <w:tcW w:w="2901" w:type="dxa"/>
          </w:tcPr>
          <w:p w14:paraId="2A89B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w:t>
            </w:r>
          </w:p>
        </w:tc>
        <w:tc>
          <w:tcPr>
            <w:tcW w:w="2901" w:type="dxa"/>
          </w:tcPr>
          <w:p w14:paraId="00BAF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w:t>
            </w:r>
          </w:p>
        </w:tc>
        <w:tc>
          <w:tcPr>
            <w:tcW w:w="2901" w:type="dxa"/>
          </w:tcPr>
          <w:p w14:paraId="203BE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кв. 1933</w:t>
            </w:r>
          </w:p>
        </w:tc>
        <w:tc>
          <w:tcPr>
            <w:tcW w:w="2901" w:type="dxa"/>
          </w:tcPr>
          <w:p w14:paraId="35664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11DE2E" w14:textId="77777777">
        <w:tc>
          <w:tcPr>
            <w:tcW w:w="2901" w:type="dxa"/>
          </w:tcPr>
          <w:p w14:paraId="437E7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АНТ-20</w:t>
            </w:r>
          </w:p>
        </w:tc>
        <w:tc>
          <w:tcPr>
            <w:tcW w:w="2901" w:type="dxa"/>
          </w:tcPr>
          <w:p w14:paraId="65778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35E9D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кв. 1934</w:t>
            </w:r>
          </w:p>
        </w:tc>
        <w:tc>
          <w:tcPr>
            <w:tcW w:w="2901" w:type="dxa"/>
          </w:tcPr>
          <w:p w14:paraId="66E98E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C0AE70" w14:textId="77777777">
        <w:tc>
          <w:tcPr>
            <w:tcW w:w="2901" w:type="dxa"/>
          </w:tcPr>
          <w:p w14:paraId="2D855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w:t>
            </w:r>
          </w:p>
        </w:tc>
        <w:tc>
          <w:tcPr>
            <w:tcW w:w="2901" w:type="dxa"/>
          </w:tcPr>
          <w:p w14:paraId="6EA0A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243C2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1933</w:t>
            </w:r>
          </w:p>
        </w:tc>
        <w:tc>
          <w:tcPr>
            <w:tcW w:w="2901" w:type="dxa"/>
          </w:tcPr>
          <w:p w14:paraId="34070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33236D4" w14:textId="77777777">
        <w:tc>
          <w:tcPr>
            <w:tcW w:w="2901" w:type="dxa"/>
          </w:tcPr>
          <w:p w14:paraId="56F0A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К8-М27</w:t>
            </w:r>
          </w:p>
        </w:tc>
        <w:tc>
          <w:tcPr>
            <w:tcW w:w="2901" w:type="dxa"/>
          </w:tcPr>
          <w:p w14:paraId="69D61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54BAE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w:t>
            </w:r>
          </w:p>
        </w:tc>
        <w:tc>
          <w:tcPr>
            <w:tcW w:w="2901" w:type="dxa"/>
          </w:tcPr>
          <w:p w14:paraId="2178D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97FC97" w14:textId="77777777">
        <w:tc>
          <w:tcPr>
            <w:tcW w:w="2901" w:type="dxa"/>
          </w:tcPr>
          <w:p w14:paraId="286E2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ПС-4 М-26</w:t>
            </w:r>
          </w:p>
        </w:tc>
        <w:tc>
          <w:tcPr>
            <w:tcW w:w="2901" w:type="dxa"/>
          </w:tcPr>
          <w:p w14:paraId="23F6F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55A98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w:t>
            </w:r>
          </w:p>
        </w:tc>
        <w:tc>
          <w:tcPr>
            <w:tcW w:w="2901" w:type="dxa"/>
          </w:tcPr>
          <w:p w14:paraId="64C84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85CF2C" w14:textId="77777777">
        <w:tc>
          <w:tcPr>
            <w:tcW w:w="2901" w:type="dxa"/>
          </w:tcPr>
          <w:p w14:paraId="4BC22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ПС-М38</w:t>
            </w:r>
          </w:p>
        </w:tc>
        <w:tc>
          <w:tcPr>
            <w:tcW w:w="2901" w:type="dxa"/>
          </w:tcPr>
          <w:p w14:paraId="72BD7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688E0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1933</w:t>
            </w:r>
          </w:p>
        </w:tc>
        <w:tc>
          <w:tcPr>
            <w:tcW w:w="2901" w:type="dxa"/>
          </w:tcPr>
          <w:p w14:paraId="2B803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309C7D" w14:textId="77777777">
        <w:tc>
          <w:tcPr>
            <w:tcW w:w="2901" w:type="dxa"/>
          </w:tcPr>
          <w:p w14:paraId="5869C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2901" w:type="dxa"/>
          </w:tcPr>
          <w:p w14:paraId="6E4B7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60AE6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w:t>
            </w:r>
          </w:p>
        </w:tc>
        <w:tc>
          <w:tcPr>
            <w:tcW w:w="2901" w:type="dxa"/>
          </w:tcPr>
          <w:p w14:paraId="1D1C4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A4447C" w14:textId="77777777">
        <w:tc>
          <w:tcPr>
            <w:tcW w:w="2901" w:type="dxa"/>
          </w:tcPr>
          <w:p w14:paraId="20F05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2901" w:type="dxa"/>
          </w:tcPr>
          <w:p w14:paraId="3E48A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04F39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w:t>
            </w:r>
          </w:p>
        </w:tc>
        <w:tc>
          <w:tcPr>
            <w:tcW w:w="2901" w:type="dxa"/>
          </w:tcPr>
          <w:p w14:paraId="0FCFC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05E42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 и самолеты особой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F821E3" w:rsidRPr="006D510F" w14:paraId="59A20953" w14:textId="77777777">
        <w:tc>
          <w:tcPr>
            <w:tcW w:w="2901" w:type="dxa"/>
          </w:tcPr>
          <w:p w14:paraId="1CED06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Р10</w:t>
            </w:r>
          </w:p>
        </w:tc>
        <w:tc>
          <w:tcPr>
            <w:tcW w:w="2901" w:type="dxa"/>
          </w:tcPr>
          <w:p w14:paraId="4C26B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w:t>
            </w:r>
          </w:p>
        </w:tc>
        <w:tc>
          <w:tcPr>
            <w:tcW w:w="2901" w:type="dxa"/>
          </w:tcPr>
          <w:p w14:paraId="04BF2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1934</w:t>
            </w:r>
          </w:p>
        </w:tc>
        <w:tc>
          <w:tcPr>
            <w:tcW w:w="2901" w:type="dxa"/>
          </w:tcPr>
          <w:p w14:paraId="335B88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BF7463" w14:textId="77777777">
        <w:tc>
          <w:tcPr>
            <w:tcW w:w="2901" w:type="dxa"/>
          </w:tcPr>
          <w:p w14:paraId="384CA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ДИП2</w:t>
            </w:r>
          </w:p>
        </w:tc>
        <w:tc>
          <w:tcPr>
            <w:tcW w:w="2901" w:type="dxa"/>
          </w:tcPr>
          <w:p w14:paraId="70636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w:t>
            </w:r>
          </w:p>
        </w:tc>
        <w:tc>
          <w:tcPr>
            <w:tcW w:w="2901" w:type="dxa"/>
          </w:tcPr>
          <w:p w14:paraId="305CC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1933</w:t>
            </w:r>
          </w:p>
        </w:tc>
        <w:tc>
          <w:tcPr>
            <w:tcW w:w="2901" w:type="dxa"/>
          </w:tcPr>
          <w:p w14:paraId="71E87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35DFCC" w14:textId="77777777">
        <w:tc>
          <w:tcPr>
            <w:tcW w:w="2901" w:type="dxa"/>
          </w:tcPr>
          <w:p w14:paraId="34E0F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Бесхвостый самолет</w:t>
            </w:r>
          </w:p>
        </w:tc>
        <w:tc>
          <w:tcPr>
            <w:tcW w:w="2901" w:type="dxa"/>
          </w:tcPr>
          <w:p w14:paraId="35829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6E5BB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кв. 1933</w:t>
            </w:r>
          </w:p>
        </w:tc>
        <w:tc>
          <w:tcPr>
            <w:tcW w:w="2901" w:type="dxa"/>
          </w:tcPr>
          <w:p w14:paraId="4EFFD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756B43" w14:textId="77777777">
        <w:tc>
          <w:tcPr>
            <w:tcW w:w="2901" w:type="dxa"/>
          </w:tcPr>
          <w:p w14:paraId="55D77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Сверхвысотный</w:t>
            </w:r>
          </w:p>
        </w:tc>
        <w:tc>
          <w:tcPr>
            <w:tcW w:w="2901" w:type="dxa"/>
          </w:tcPr>
          <w:p w14:paraId="45270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w:t>
            </w:r>
          </w:p>
        </w:tc>
        <w:tc>
          <w:tcPr>
            <w:tcW w:w="2901" w:type="dxa"/>
          </w:tcPr>
          <w:p w14:paraId="0644B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1933</w:t>
            </w:r>
          </w:p>
        </w:tc>
        <w:tc>
          <w:tcPr>
            <w:tcW w:w="2901" w:type="dxa"/>
          </w:tcPr>
          <w:p w14:paraId="152F9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установлен РВСР</w:t>
            </w:r>
          </w:p>
        </w:tc>
      </w:tr>
      <w:tr w:rsidR="00F821E3" w:rsidRPr="006D510F" w14:paraId="13C2F8F3" w14:textId="77777777">
        <w:tc>
          <w:tcPr>
            <w:tcW w:w="2901" w:type="dxa"/>
          </w:tcPr>
          <w:p w14:paraId="7CA0B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дальность</w:t>
            </w:r>
          </w:p>
        </w:tc>
        <w:tc>
          <w:tcPr>
            <w:tcW w:w="2901" w:type="dxa"/>
          </w:tcPr>
          <w:p w14:paraId="3DEE1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2901" w:type="dxa"/>
          </w:tcPr>
          <w:p w14:paraId="715E8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1933</w:t>
            </w:r>
          </w:p>
        </w:tc>
        <w:tc>
          <w:tcPr>
            <w:tcW w:w="2901" w:type="dxa"/>
          </w:tcPr>
          <w:p w14:paraId="539EF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установлен РВСР</w:t>
            </w:r>
          </w:p>
        </w:tc>
      </w:tr>
      <w:tr w:rsidR="00F821E3" w:rsidRPr="006D510F" w14:paraId="7D1FACE0" w14:textId="77777777">
        <w:tc>
          <w:tcPr>
            <w:tcW w:w="2901" w:type="dxa"/>
          </w:tcPr>
          <w:p w14:paraId="39D54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У3-М48 с раздвижным и разрезным крыльями</w:t>
            </w:r>
          </w:p>
        </w:tc>
        <w:tc>
          <w:tcPr>
            <w:tcW w:w="2901" w:type="dxa"/>
          </w:tcPr>
          <w:p w14:paraId="473EF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550EC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34460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1C0F62" w14:textId="77777777">
        <w:tc>
          <w:tcPr>
            <w:tcW w:w="2901" w:type="dxa"/>
          </w:tcPr>
          <w:p w14:paraId="43380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Кричевского</w:t>
            </w:r>
          </w:p>
        </w:tc>
        <w:tc>
          <w:tcPr>
            <w:tcW w:w="2901" w:type="dxa"/>
          </w:tcPr>
          <w:p w14:paraId="56BE8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670A4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кв. 1932</w:t>
            </w:r>
          </w:p>
        </w:tc>
        <w:tc>
          <w:tcPr>
            <w:tcW w:w="2901" w:type="dxa"/>
          </w:tcPr>
          <w:p w14:paraId="116C8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7ECC4D" w14:textId="77777777">
        <w:tc>
          <w:tcPr>
            <w:tcW w:w="2901" w:type="dxa"/>
          </w:tcPr>
          <w:p w14:paraId="2B86D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пушка</w:t>
            </w:r>
          </w:p>
        </w:tc>
        <w:tc>
          <w:tcPr>
            <w:tcW w:w="2901" w:type="dxa"/>
          </w:tcPr>
          <w:p w14:paraId="6F764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79F6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28D53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CDD02B" w14:textId="77777777">
        <w:tc>
          <w:tcPr>
            <w:tcW w:w="2901" w:type="dxa"/>
          </w:tcPr>
          <w:p w14:paraId="197067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Таран</w:t>
            </w:r>
          </w:p>
        </w:tc>
        <w:tc>
          <w:tcPr>
            <w:tcW w:w="2901" w:type="dxa"/>
          </w:tcPr>
          <w:p w14:paraId="08520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4E3DE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кв. 1932</w:t>
            </w:r>
          </w:p>
        </w:tc>
        <w:tc>
          <w:tcPr>
            <w:tcW w:w="2901" w:type="dxa"/>
          </w:tcPr>
          <w:p w14:paraId="38DE9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D83E10" w14:textId="77777777">
        <w:tc>
          <w:tcPr>
            <w:tcW w:w="2901" w:type="dxa"/>
          </w:tcPr>
          <w:p w14:paraId="48B7E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самолет</w:t>
            </w:r>
          </w:p>
        </w:tc>
        <w:tc>
          <w:tcPr>
            <w:tcW w:w="2901" w:type="dxa"/>
          </w:tcPr>
          <w:p w14:paraId="52F1D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2230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358D3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80180C" w14:textId="77777777">
        <w:tc>
          <w:tcPr>
            <w:tcW w:w="2901" w:type="dxa"/>
          </w:tcPr>
          <w:p w14:paraId="76D19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Бронированный миноносец</w:t>
            </w:r>
          </w:p>
        </w:tc>
        <w:tc>
          <w:tcPr>
            <w:tcW w:w="2901" w:type="dxa"/>
          </w:tcPr>
          <w:p w14:paraId="61A23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7859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4A891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25E20D" w14:textId="77777777">
        <w:tc>
          <w:tcPr>
            <w:tcW w:w="2901" w:type="dxa"/>
          </w:tcPr>
          <w:p w14:paraId="58272B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Звено</w:t>
            </w:r>
          </w:p>
        </w:tc>
        <w:tc>
          <w:tcPr>
            <w:tcW w:w="2901" w:type="dxa"/>
          </w:tcPr>
          <w:p w14:paraId="71AA5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901" w:type="dxa"/>
          </w:tcPr>
          <w:p w14:paraId="2E79A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w:t>
            </w:r>
          </w:p>
        </w:tc>
        <w:tc>
          <w:tcPr>
            <w:tcW w:w="2901" w:type="dxa"/>
          </w:tcPr>
          <w:p w14:paraId="0BF8F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105DF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Глававиапрома не отражены работы по геликоптерам и автожирам, хотя о них есть упоминания в объяснительной записке.</w:t>
      </w:r>
    </w:p>
    <w:p w14:paraId="7EEFA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Модификация</w:t>
      </w:r>
    </w:p>
    <w:p w14:paraId="4A2BF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Глававиапрома нет работ:</w:t>
      </w:r>
    </w:p>
    <w:p w14:paraId="13F6787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на И7</w:t>
      </w:r>
    </w:p>
    <w:p w14:paraId="7178730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ТШ2</w:t>
      </w:r>
    </w:p>
    <w:p w14:paraId="34E2A34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Р6</w:t>
      </w:r>
    </w:p>
    <w:p w14:paraId="759F71E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разрезными крыльями И5</w:t>
      </w:r>
    </w:p>
    <w:p w14:paraId="00E175D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разрезными крыльями И7</w:t>
      </w:r>
    </w:p>
    <w:p w14:paraId="6472D1E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разрезными крыльями ТШ2</w:t>
      </w:r>
    </w:p>
    <w:p w14:paraId="23EAB2F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разрезными крыльями Р6</w:t>
      </w:r>
    </w:p>
    <w:p w14:paraId="7DE0168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тормозными колесами Р6</w:t>
      </w:r>
    </w:p>
    <w:p w14:paraId="18CC20D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тормозными колесами ТБ3</w:t>
      </w:r>
    </w:p>
    <w:p w14:paraId="6A159B9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тормозными колесами Р5</w:t>
      </w:r>
    </w:p>
    <w:p w14:paraId="59FE0F5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тормозными колесами ТШ2</w:t>
      </w:r>
    </w:p>
    <w:p w14:paraId="029FA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Стоят работы не отраженные в плане УВВС</w:t>
      </w:r>
    </w:p>
    <w:p w14:paraId="41889D8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Доводки ДИ3</w:t>
      </w:r>
    </w:p>
    <w:p w14:paraId="311113C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Доводки ШОН (7416, 90-92).</w:t>
      </w:r>
    </w:p>
    <w:p w14:paraId="7731675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D55E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марта 1932 на совещании начальников Технических управлений (артиллерийского, воздушных сил, химического и др. и руководителей Осоавиахима под председательством М.Н.Тухачевского вынесло решение о необходимости создания Всесоюзного реактивного НИИ (273,297).</w:t>
      </w:r>
    </w:p>
    <w:p w14:paraId="22E99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55A9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марта 1932 г. в Москве начальник вооружений РККА провел совещание, на ко</w:t>
      </w:r>
      <w:r w:rsidRPr="006D510F">
        <w:rPr>
          <w:rFonts w:ascii="Times New Roman" w:hAnsi="Times New Roman"/>
          <w:color w:val="000000" w:themeColor="text1"/>
          <w:sz w:val="16"/>
          <w:szCs w:val="16"/>
        </w:rPr>
        <w:softHyphen/>
        <w:t>тором впервые за один стол усадили военных специалистов, конструкто</w:t>
      </w:r>
      <w:r w:rsidRPr="006D510F">
        <w:rPr>
          <w:rFonts w:ascii="Times New Roman" w:hAnsi="Times New Roman"/>
          <w:color w:val="000000" w:themeColor="text1"/>
          <w:sz w:val="16"/>
          <w:szCs w:val="16"/>
        </w:rPr>
        <w:softHyphen/>
        <w:t>ров и ученых по проблемам исследований реактивного движения и ра</w:t>
      </w:r>
      <w:r w:rsidRPr="006D510F">
        <w:rPr>
          <w:rFonts w:ascii="Times New Roman" w:hAnsi="Times New Roman"/>
          <w:color w:val="000000" w:themeColor="text1"/>
          <w:sz w:val="16"/>
          <w:szCs w:val="16"/>
        </w:rPr>
        <w:softHyphen/>
        <w:t>кетной техники. 16 мая 1932 г. на основе материалов совещания был го</w:t>
      </w:r>
      <w:r w:rsidRPr="006D510F">
        <w:rPr>
          <w:rFonts w:ascii="Times New Roman" w:hAnsi="Times New Roman"/>
          <w:color w:val="000000" w:themeColor="text1"/>
          <w:sz w:val="16"/>
          <w:szCs w:val="16"/>
        </w:rPr>
        <w:softHyphen/>
        <w:t>тов доклад «Об организации Реактивного института» наркому обороны. В нем, в частности, говорилось: «...имеющиеся у нас и за границей дос</w:t>
      </w:r>
      <w:r w:rsidRPr="006D510F">
        <w:rPr>
          <w:rFonts w:ascii="Times New Roman" w:hAnsi="Times New Roman"/>
          <w:color w:val="000000" w:themeColor="text1"/>
          <w:sz w:val="16"/>
          <w:szCs w:val="16"/>
        </w:rPr>
        <w:softHyphen/>
        <w:t>тижения в деле разработки и конструирования реактивных двигателей, и особенно жидкостных реактивных роторов, указывают на широкие возможности использования их, как нового мощного боевого средства в различных областях военной техники, в первую очередь артиллерий</w:t>
      </w:r>
      <w:r w:rsidRPr="006D510F">
        <w:rPr>
          <w:rFonts w:ascii="Times New Roman" w:hAnsi="Times New Roman"/>
          <w:color w:val="000000" w:themeColor="text1"/>
          <w:sz w:val="16"/>
          <w:szCs w:val="16"/>
        </w:rPr>
        <w:softHyphen/>
        <w:t>ском и авиационном деле...». Предложение М.Н.Тухачевского о создании РНИИ горячо поддер</w:t>
      </w:r>
      <w:r w:rsidRPr="006D510F">
        <w:rPr>
          <w:rFonts w:ascii="Times New Roman" w:hAnsi="Times New Roman"/>
          <w:color w:val="000000" w:themeColor="text1"/>
          <w:sz w:val="16"/>
          <w:szCs w:val="16"/>
        </w:rPr>
        <w:softHyphen/>
        <w:t>жал нарком тяжелой промышленности Г.К.Орджоникидзе, но почти год ушел на то, чтобы бумаги одобрили в ЦК ВКП(б), а также в Советском Правительстве. И когда решения уже состоялись, не дожидаясь Поста</w:t>
      </w:r>
      <w:r w:rsidRPr="006D510F">
        <w:rPr>
          <w:rFonts w:ascii="Times New Roman" w:hAnsi="Times New Roman"/>
          <w:color w:val="000000" w:themeColor="text1"/>
          <w:sz w:val="16"/>
          <w:szCs w:val="16"/>
        </w:rPr>
        <w:softHyphen/>
        <w:t>новления, 21 сентября 1933 г. приказом РВС СССР за подписью Тухачев</w:t>
      </w:r>
      <w:r w:rsidRPr="006D510F">
        <w:rPr>
          <w:rFonts w:ascii="Times New Roman" w:hAnsi="Times New Roman"/>
          <w:color w:val="000000" w:themeColor="text1"/>
          <w:sz w:val="16"/>
          <w:szCs w:val="16"/>
        </w:rPr>
        <w:softHyphen/>
        <w:t>ского предписывалось немедленно приступить к формированию в Мо</w:t>
      </w:r>
      <w:r w:rsidRPr="006D510F">
        <w:rPr>
          <w:rFonts w:ascii="Times New Roman" w:hAnsi="Times New Roman"/>
          <w:color w:val="000000" w:themeColor="text1"/>
          <w:sz w:val="16"/>
          <w:szCs w:val="16"/>
        </w:rPr>
        <w:softHyphen/>
        <w:t>скве РНИИ (11402).</w:t>
      </w:r>
    </w:p>
    <w:p w14:paraId="4F4A74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59EB00" w14:textId="77777777" w:rsidR="003A54E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2994A98" w14:textId="77777777" w:rsidR="003A54ED" w:rsidRPr="006D510F" w:rsidRDefault="003A54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CFA320"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3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166/68сс о дополнительном отпуске в I квартале цемента НКВМ и НКПС (ГА РФ. Ф. Р?8418. Оп. 28. Д. 1а. Л. 166) (12415).</w:t>
      </w:r>
    </w:p>
    <w:p w14:paraId="21B1F0D9"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167/69 об изменении годовых фондов стройматериалов в связи с увеличением строительства в ДВК по НКВМ, Цудортрансу и военной промышленности (ГА РФ. Ф. Р?8418. Оп. 28. Д. 1а. Л. 167?169) (12415).</w:t>
      </w:r>
    </w:p>
    <w:p w14:paraId="42716FCD"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p>
    <w:p w14:paraId="14DAE371"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3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90. 20. О Луганском паровозостроительном заводе (ПБ от 16 февраля 1932 г., пр. № 88, п. 16) (Орджоникидзе). 31. О гаражах и авторемонтных базах по линии гражданских и военных ведомств (ПБ от 8 февраля 1932 г., пр. № 87, п. 16) (Каганович, Ворошилов). Решение ПБ от 28 февраля 1932 г. 37/13. Об ОКДВА. Опросом членов ПБ от 3 марта 1932 г. 71/35. Вопрос Комиссии обороны. — ОП. 72/36. О цветных металлах и ферросплавах. — ОП. (Политбюро... Т. 2. С. 277, 278, 279) (12416).</w:t>
      </w:r>
    </w:p>
    <w:p w14:paraId="2C5422F8"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p>
    <w:p w14:paraId="32CE516C" w14:textId="77777777" w:rsidR="003A54ED" w:rsidRPr="006D510F" w:rsidRDefault="003A54ED"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3 марта 1932 </w:t>
      </w:r>
      <w:r w:rsidRPr="006D510F">
        <w:rPr>
          <w:rFonts w:ascii="Times New Roman" w:hAnsi="Times New Roman"/>
          <w:color w:val="000000" w:themeColor="text1"/>
          <w:sz w:val="16"/>
          <w:szCs w:val="16"/>
        </w:rPr>
        <w:t>Политбюро ЦК ВКП (б) приняло постановления: о сроках окончания строительства Нижие-Тагильского вагоностроительного завода, о приступе к строительству в 1933 г. вагоностроительного завода в Воронеже, завода узкоколейных паровозов в Новочеркасске и металлургического завода в районе Старого Оскола; одобрило предложение Наркомтяжпрома об использовании аппарата Днепростроя для строительства гидроэлектростанций на Волге; утвердило проект постановления ЦК ВКП (б) «О Магнитострое» (12265).</w:t>
      </w:r>
    </w:p>
    <w:p w14:paraId="30166118" w14:textId="77777777" w:rsidR="003A54ED" w:rsidRPr="006D510F" w:rsidRDefault="003A54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6597ACC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6CC77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0DA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марта 1932 китайские войска заставили японскую армию отступить от Шанхая (3907,172).</w:t>
      </w:r>
    </w:p>
    <w:p w14:paraId="4020C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EE0AD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B23B4B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D90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февраля и 4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по компасу, на определение крейсерской скорости и продолжительности полета (по треугольнику) на высоте 3000 м; аэрофотосъемка (3002).</w:t>
      </w:r>
    </w:p>
    <w:p w14:paraId="57170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7E5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и 4 и 7 марта 1932 в ходе испытаний на 22 заводе самолета Р6 N 2201 (эталон на 1932 год), которые проходили с 23 января по 7 апреля 1932, было выполнено 3 полета на определение горизонтальных скоростей на разных высотах</w:t>
      </w:r>
    </w:p>
    <w:p w14:paraId="6EB91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нагрузкой 2560 кг</w:t>
      </w:r>
    </w:p>
    <w:p w14:paraId="4D5C3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 нагрузкой 1810 кг;</w:t>
      </w:r>
    </w:p>
    <w:p w14:paraId="668E6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скороподъемности и потолка</w:t>
      </w:r>
    </w:p>
    <w:p w14:paraId="7F9480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нагрузкой 2560 кг</w:t>
      </w:r>
    </w:p>
    <w:p w14:paraId="7F0DF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 нагрузкой 1810 кг;</w:t>
      </w:r>
    </w:p>
    <w:p w14:paraId="54D87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маневренности с нагрузкой 2560 кг (3003).</w:t>
      </w:r>
    </w:p>
    <w:p w14:paraId="0E5FC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E09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марта 1932 года вышел Приказ по управлению ВВС N 001:</w:t>
      </w:r>
    </w:p>
    <w:p w14:paraId="65739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Организовать Морскую испытательную станцию НИИ, как его составную часть постоянно работающую в Севастополе. В составе: Отдельного морского отряда им. инж.-летчика Коровкина, авиапарка, штаба МИС. Работу МИС начать 15.03.32 года.</w:t>
      </w:r>
    </w:p>
    <w:p w14:paraId="1E329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ВВС Меженинов. (3047,14).</w:t>
      </w:r>
    </w:p>
    <w:p w14:paraId="15DA2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C6E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марта 1932 года в г. Севастополе основана Морская Испытательная станция (МИС) НИИ ВВС РККА (10515).</w:t>
      </w:r>
    </w:p>
    <w:p w14:paraId="03834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460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марта 1932 года приказом по УВВС № 001 в Институте была сформирована морская испытательная станция (МИС) с базированием в Севастополе (11017).</w:t>
      </w:r>
    </w:p>
    <w:p w14:paraId="627E4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E8C05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C2845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056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марта 1932 был основан КАИ (2668).</w:t>
      </w:r>
    </w:p>
    <w:p w14:paraId="7A2A9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FCC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января и 5 марта 1932 в ходе испытаний на 22 заводе самолета Р6 N 2201 (эталон на 1932 год), которые проходили с 23 января по 7 апреля 1932, было выполнено 2 полета на испытание вооружения (3003).</w:t>
      </w:r>
    </w:p>
    <w:p w14:paraId="74F0F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68B1D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77C16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7E7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5 и 11 марта 1932. Из протокола заседания Политбюро № 92, 1932 г.</w:t>
      </w:r>
    </w:p>
    <w:p w14:paraId="45C6F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мерах против хищения инструментов и материалов </w:t>
      </w:r>
    </w:p>
    <w:p w14:paraId="7E295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комиссии в составе тт. Антипова, Шверника и Фигатнера выработать меры борьбы против хищения инструментов и материалов на заводах и представить на утверждение в Политбюро (11652).</w:t>
      </w:r>
    </w:p>
    <w:p w14:paraId="130F0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4169B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281487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C65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5 и 11 марта 1932. Из протокола заседания Политбюро № 90, 1932 г.</w:t>
      </w:r>
    </w:p>
    <w:p w14:paraId="17F50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нормах снабжения мясом </w:t>
      </w:r>
    </w:p>
    <w:p w14:paraId="2D84B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Принять предложение тов. Микояна о сокращении выдачи мяса: </w:t>
      </w:r>
    </w:p>
    <w:p w14:paraId="5743B8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по особому списку с 22 дней до 15 дней, а для категории рабочих и служащих, которые регулярно снабжаются мясом через общественное питание,— до 10 дней; </w:t>
      </w:r>
    </w:p>
    <w:p w14:paraId="5BF90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для предприятий первого списка нормы выдачи сократить с 2 кг в месяц до 1 кг тем рабочим, которые регулярно снабжаются мясом через общественное питание. </w:t>
      </w:r>
    </w:p>
    <w:p w14:paraId="7A921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Предложить НКСнабу компенсировать Москве, Ленинграду и Донбассу недодачу мяса сельдями из резерва (11652).</w:t>
      </w:r>
    </w:p>
    <w:p w14:paraId="52332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C10B15" w14:textId="77777777" w:rsidR="003A54E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8D2E285" w14:textId="77777777" w:rsidR="003A54ED" w:rsidRPr="006D510F" w:rsidRDefault="003A54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48E381"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5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267/58с о вырубке леса в полосе укрепрайонов (ГА РФ. Ф. Р?8418. Оп. 28. Д. 146. Л. 26?27) (12415).</w:t>
      </w:r>
    </w:p>
    <w:p w14:paraId="604CA7E0"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p>
    <w:p w14:paraId="77D1184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B9E8A0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222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марта 1932 года Чарльз Кертис (Кабинет вице-президента, Вашингтон) писал письмо Лестеру П. Барлоу</w:t>
      </w:r>
    </w:p>
    <w:p w14:paraId="46512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Дорогой Барлоу</w:t>
      </w:r>
    </w:p>
    <w:p w14:paraId="327BF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Настоящим подтверждаю получение от Вас экземпляра совместной резолюции для одновременного представления в Сенат и в Палату представителей.</w:t>
      </w:r>
    </w:p>
    <w:p w14:paraId="586D9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экземпляр я передам соответствующей сенатской комиссии для рассмотрения и другой передам представителю Палаты представителей Гарнету согласно Вашему пожеланию (3553,13).</w:t>
      </w:r>
    </w:p>
    <w:p w14:paraId="7FF16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8E08FB" w14:textId="77777777" w:rsidR="0065615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2FB7667" w14:textId="77777777" w:rsidR="0065615B" w:rsidRPr="006D510F" w:rsidRDefault="0065615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FA1294" w14:textId="77777777" w:rsidR="0065615B" w:rsidRPr="006D510F" w:rsidRDefault="0065615B"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6 марта</w:t>
      </w:r>
      <w:r w:rsidRPr="006D510F">
        <w:rPr>
          <w:rFonts w:ascii="Times New Roman" w:hAnsi="Times New Roman"/>
          <w:color w:val="000000" w:themeColor="text1"/>
          <w:sz w:val="16"/>
          <w:szCs w:val="16"/>
        </w:rPr>
        <w:t xml:space="preserve"> в 1932 году опубликовано постановление коллегии Наркомата связи СССР (с 17 января 1932 г. НКПиТ был преобразован в Наркомат связи) «О развитии телевидения в СССР». Было решено выйти с ходатайством в СНК СССР об организации комитета по телевидению («Кино», 1932, 6 мая, страница 4) (15060).</w:t>
      </w:r>
    </w:p>
    <w:p w14:paraId="6BA78457" w14:textId="77777777" w:rsidR="0065615B" w:rsidRPr="006D510F" w:rsidRDefault="0065615B" w:rsidP="006D510F">
      <w:pPr>
        <w:spacing w:after="0" w:line="240" w:lineRule="auto"/>
        <w:jc w:val="both"/>
        <w:rPr>
          <w:rFonts w:ascii="Times New Roman" w:hAnsi="Times New Roman"/>
          <w:color w:val="000000" w:themeColor="text1"/>
          <w:sz w:val="16"/>
          <w:szCs w:val="16"/>
        </w:rPr>
      </w:pPr>
    </w:p>
    <w:p w14:paraId="148CEFE0" w14:textId="77777777" w:rsidR="0065615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DDB17FF" w14:textId="77777777" w:rsidR="0065615B" w:rsidRPr="006D510F" w:rsidRDefault="0065615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34979B" w14:textId="77777777" w:rsidR="0065615B" w:rsidRPr="006D510F" w:rsidRDefault="0065615B"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6 марта</w:t>
      </w:r>
      <w:r w:rsidRPr="006D510F">
        <w:rPr>
          <w:rFonts w:ascii="Times New Roman" w:hAnsi="Times New Roman"/>
          <w:color w:val="000000" w:themeColor="text1"/>
          <w:sz w:val="16"/>
          <w:szCs w:val="16"/>
        </w:rPr>
        <w:t xml:space="preserve"> в 1932 году пилоты Эмиль Мюнш, Макс Деве и Карл Вернеиль совершили (по 5 апреля) на «Couzinet 33» (регистрационный номер «-ALMV) перелёт из Франция в Новую Каледонию преодолев 24 000 километров за 18 дней. При посадке в Нумеа самолёт разбился. Лёгкий транспортный </w:t>
      </w:r>
      <w:hyperlink r:id="rId62" w:tgtFrame="_blank" w:history="1">
        <w:r w:rsidRPr="006D510F">
          <w:rPr>
            <w:rFonts w:ascii="Times New Roman" w:hAnsi="Times New Roman"/>
            <w:color w:val="000000" w:themeColor="text1"/>
            <w:sz w:val="16"/>
            <w:szCs w:val="16"/>
          </w:rPr>
          <w:t xml:space="preserve">«Couzinet 33» «Biarritz» </w:t>
        </w:r>
      </w:hyperlink>
      <w:r w:rsidRPr="006D510F">
        <w:rPr>
          <w:rFonts w:ascii="Times New Roman" w:hAnsi="Times New Roman"/>
          <w:color w:val="000000" w:themeColor="text1"/>
          <w:sz w:val="16"/>
          <w:szCs w:val="16"/>
        </w:rPr>
        <w:t>одним из самых известных самолётов Рене Кузина. Это был небольшой четырехместный деревянный низкоплан с неубирающимися шасси и оснащенный тремя двигателями «de Havilland» «Gipsy III» мощностью 120 л.с (15060).</w:t>
      </w:r>
    </w:p>
    <w:p w14:paraId="51A90CD2" w14:textId="77777777" w:rsidR="0065615B" w:rsidRPr="006D510F" w:rsidRDefault="0065615B" w:rsidP="006D510F">
      <w:pPr>
        <w:spacing w:after="0" w:line="240" w:lineRule="auto"/>
        <w:jc w:val="both"/>
        <w:rPr>
          <w:rFonts w:ascii="Times New Roman" w:hAnsi="Times New Roman"/>
          <w:color w:val="000000" w:themeColor="text1"/>
          <w:sz w:val="16"/>
          <w:szCs w:val="16"/>
        </w:rPr>
      </w:pPr>
    </w:p>
    <w:p w14:paraId="2C42740C"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марта 1932 - C экипажем из трех человек (пилот де Вернёй-Пьюразу [baron Charles de Verneuilh-Puyrazeau], штурман Макс Деве [Max Dévé] и механик Эмиль Мунш [Emile Munch]) самолет Couzinet 33 (F-ALMV) с 6 марта по 5 апреля совершил первый перелет по маршруту Франция - Новая Каледония. Они преодолели 24 000 километров за 18 дней. При посадке в Нумеа самолёт разбился. Лёгкий транспортный Couzinet 33 Biarritz одним из самых известных самолётов Рене Кузина. Это был небольшой четырехместный деревянный низкоплан с неубирающимися шасси и оснащенный тремя двигателями de Havilland Gipsy III мощностью 120 л.с. (22578).</w:t>
      </w:r>
    </w:p>
    <w:p w14:paraId="0C6ACB1A" w14:textId="77777777" w:rsidR="00957FC7" w:rsidRPr="006D510F" w:rsidRDefault="00957FC7" w:rsidP="006D510F">
      <w:pPr>
        <w:spacing w:after="0" w:line="240" w:lineRule="auto"/>
        <w:jc w:val="both"/>
        <w:rPr>
          <w:rFonts w:ascii="Times New Roman" w:hAnsi="Times New Roman"/>
          <w:color w:val="0070C0"/>
          <w:sz w:val="16"/>
          <w:szCs w:val="16"/>
        </w:rPr>
      </w:pPr>
    </w:p>
    <w:p w14:paraId="7D7506DB"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марта 1932 пассажирский самолет Couzinet 33 Biarritz отправляется из Франции, чтобы установить первое воздушное сообщение между Францией и Новой Каледонией (20803).</w:t>
      </w:r>
    </w:p>
    <w:p w14:paraId="0D94F32D" w14:textId="77777777" w:rsidR="00957FC7" w:rsidRPr="006D510F" w:rsidRDefault="00957FC7" w:rsidP="006D510F">
      <w:pPr>
        <w:spacing w:after="0" w:line="240" w:lineRule="auto"/>
        <w:jc w:val="both"/>
        <w:rPr>
          <w:rFonts w:ascii="Times New Roman" w:hAnsi="Times New Roman"/>
          <w:color w:val="0070C0"/>
          <w:sz w:val="16"/>
          <w:szCs w:val="16"/>
        </w:rPr>
      </w:pPr>
    </w:p>
    <w:p w14:paraId="5D5DA34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C4D2C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ADA7A3" w14:textId="77777777" w:rsidR="0065615B" w:rsidRPr="006D510F" w:rsidRDefault="0065615B" w:rsidP="006D510F">
      <w:pPr>
        <w:pStyle w:val="a3"/>
        <w:rPr>
          <w:color w:val="000000" w:themeColor="text1"/>
          <w:lang w:val="ru-RU"/>
        </w:rPr>
      </w:pPr>
      <w:r w:rsidRPr="006D510F">
        <w:rPr>
          <w:color w:val="000000" w:themeColor="text1"/>
          <w:lang w:val="ru-RU"/>
        </w:rPr>
        <w:t>В начале марта 1931 г., было решено переделать боеукладки в 12 танках Виккерс 12-тонный уже в Советском Союзе, отказавшись от услуг фирмы, учитывая неоднократные срывы сроков выполнения намечен</w:t>
      </w:r>
      <w:r w:rsidRPr="006D510F">
        <w:rPr>
          <w:color w:val="000000" w:themeColor="text1"/>
          <w:lang w:val="ru-RU"/>
        </w:rPr>
        <w:softHyphen/>
        <w:t>ных работ и необходимость экономии валютных</w:t>
      </w:r>
      <w:r w:rsidRPr="006D510F">
        <w:rPr>
          <w:rStyle w:val="7pt"/>
          <w:rFonts w:ascii="Times New Roman" w:cs="Times New Roman"/>
          <w:color w:val="000000" w:themeColor="text1"/>
          <w:sz w:val="16"/>
          <w:szCs w:val="16"/>
          <w:lang w:val="ru-RU"/>
        </w:rPr>
        <w:t xml:space="preserve"> средств.</w:t>
      </w:r>
      <w:r w:rsidRPr="006D510F">
        <w:rPr>
          <w:color w:val="000000" w:themeColor="text1"/>
          <w:lang w:val="ru-RU"/>
        </w:rPr>
        <w:t xml:space="preserve"> Справедливо</w:t>
      </w:r>
      <w:r w:rsidRPr="006D510F">
        <w:rPr>
          <w:color w:val="000000" w:themeColor="text1"/>
          <w:lang w:val="ru-RU"/>
        </w:rPr>
        <w:softHyphen/>
        <w:t>сти ради необходимо отметить, что часть вины за задержку выполнения договора лежала и на советской стороне. Так, англичане долгое время не могли добиться получения необходимых размеров для переделки ба</w:t>
      </w:r>
      <w:r w:rsidRPr="006D510F">
        <w:rPr>
          <w:color w:val="000000" w:themeColor="text1"/>
          <w:lang w:val="ru-RU"/>
        </w:rPr>
        <w:softHyphen/>
        <w:t>шен и перекомпоновки боеукладок, что, впрочем, подтверждали и наши представители (15745).</w:t>
      </w:r>
    </w:p>
    <w:p w14:paraId="0C04FCD9" w14:textId="77777777" w:rsidR="0065615B" w:rsidRPr="006D510F" w:rsidRDefault="0065615B" w:rsidP="006D510F">
      <w:pPr>
        <w:pStyle w:val="a3"/>
        <w:rPr>
          <w:color w:val="000000" w:themeColor="text1"/>
          <w:lang w:val="ru-RU"/>
        </w:rPr>
      </w:pPr>
    </w:p>
    <w:p w14:paraId="3664C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марта 1932 года, докладывая о ходе выполнения программы, начальник ВМС В.М.Орлов сообщил наркому по военным и морским делам К.Е.Ворошилову, что в про­цессе разработки плазовой документации и рабочих чертежей эсминца-лидера в Опытовом судостроительном бассейне НТКМ было испытано 45 моделей корпуса кораб­ля. При этом выяснилось, что без значитель­ного увеличения мощности главной энерге­тической установки и, соответственно, во­доизмещения эсминца, добиться скорости 40,5 уз невозможно. Разработанные про­ект и рабочие чертежи дают возможность обеспечить кораблю лишь 40 уз. К тому вре­мени уже были выпущены рабочие чертежи по механической части — до 90% общего их количества, по корабельной части — до 60% и по системам — до 50%. В заключение своего доклада начальник ВМС просил наркомвоенмора разрешить строить эсмин­цы-лидеры типа «Москва» (как они тогда именовались в документах) со скоростью 40 уз. Рассмотрев представленный доклад, К.Е.Ворошилов наложил свою резолюцию: «Разрешается строить эсминцы со скорос­тью 40 уз, но сообщите об этом РВСС». Жесткое условие по обеспечению высо­кой скорости будущих лидеров вызывало необходимость в глубоком и тщательном исследовании новых обводов. К заверше­нию работ в Опытовом бассейне над но­вым кораблем всего было исследовано бо­лее 100 моделей, среди них такие, как мо­дель активных успокоителей качки и модель винто-рулевого комплекса. В результате этих работ корпус корабля стал существенно отличаться от лучших в свое время «нови­ков» остротой и плавностью обводов, его прямой форштевень имел наклон 15 граду­сов к вертикали. Отношение длины к ширине (10,9) превышало значение, принятое для «новиков». При осадке по конструктивную ватерлинию (КВЛ) 3,5 м, высота надводно­го борта в носу составляла 4,9 м, у миделя и в корме — 2,9 м, что, по взглядам того времени, обеспечивало достаточную море­ходность для акваторий Балтийского и Чер­ного морей. Отличительной особенностью проекта являлись острые образования кор­мы для обеспечения высокой скорости. Как подтвердили испытания, это решение, как и выбор обводов корпуса в целом, оказалось удачным. В ходе проектирования выяснилось, что при установленных требованиях по скорос­ти и дальности хода не удается уложиться в заданное водоизмещение. В результате не­скольких корректировок проекта полное во­доизмещение корабля было принято 2650т (стандартное — 2021 т). Остойчивость (начальная метацентрическая высота 1,22 м) считалась достаточ­ной. Непотопляемость корабля должна была обеспечиваться при затоплении любых двух смежных отсеков. Проектом предусматривались опти­мальные главные размерения (длина, шири­на, осадка) и теоретические обводы корпу­са, передовая по тому времени технология постройки, надежные и эффективные новые ГТЗА, главные котлы и вспомогательные ме­ханизмы, совершенное артиллерийское и торпедное вооружение (11866).</w:t>
      </w:r>
    </w:p>
    <w:p w14:paraId="52788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D8031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0FAB34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B12D6D"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марта 1932 г.</w:t>
      </w:r>
    </w:p>
    <w:p w14:paraId="2B28A19D"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 записи беседы делегации советских военных специалистов с министром аэронавтики Италии о достижениях итальянской авиации и закупке самолетов и моторов</w:t>
      </w:r>
    </w:p>
    <w:p w14:paraId="50CCD6E8"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марта 1932 г.</w:t>
      </w:r>
    </w:p>
    <w:p w14:paraId="5D5D5813"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Сов. секретно</w:t>
      </w:r>
    </w:p>
    <w:p w14:paraId="6108A9EA"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 время беседы присутствовали со стороны итальянцев - Бальбо и начальник “Ufficcio Stranieri” майор Бодуэн, с нашей -тт. Пятаков, Ефимов, Мартинович, Янсон и Трудолюбов.</w:t>
      </w:r>
    </w:p>
    <w:p w14:paraId="246B6E1F"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Пятаков в кратких словах установил связь посещения с общими переговорами с итальянским] правительством] и изложил цель визита, прося выслушать тов. Ефимова, который более подробно изложит предполагаемую нами программу ознакомления и работ в области изучения итальянской авиации.</w:t>
      </w:r>
    </w:p>
    <w:p w14:paraId="486C5542"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Ефимов, благодаря министра за внимание, которое он всегда оказывал представителям нашего воздушного флота, отмечает достижения итальянской авиации, в которых персональная роль Бальбо имела большое значение, что ряд наших специалистов и летчиков имели возможность в свое время достаточно ознакомиться с этими достижениями, результатом чего явились крупные заказы на самолеты S.62bis и моторы Изотта Фраскини. Далее т. Ефимов изложил основные моменты предполагаемой работы нашей авиационной группы...</w:t>
      </w:r>
    </w:p>
    <w:p w14:paraId="7F0F8F14"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Что мы хотим заказать серию самолетов S.55 с моторами.</w:t>
      </w:r>
    </w:p>
    <w:p w14:paraId="12F0E4C2"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Объем заказа будет зависеть от стоимости и сроков поставки. Мы просим, чтобы нашим инженерам дали возможность детально ознакомиться с производством самолетостроительных и авиамоторных заводов.</w:t>
      </w:r>
    </w:p>
    <w:p w14:paraId="3E84AEEF"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Мы плохо знакомы с состоянием вооружения итальянского воздушного флота. Поэтому просим дать возможность этот вопрос детально изучить...</w:t>
      </w:r>
    </w:p>
    <w:p w14:paraId="0337D31B"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Далее, мы хотели бы изучить и купить, если у Вас имеется, мощный авиамотор порядка 2000 лошадиных сил.</w:t>
      </w:r>
    </w:p>
    <w:p w14:paraId="0FAA62D7"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Кроме того, мы хотим подробно ознакомиться с организацией и работами Вашего научно-исследовательского центра (Монтечеллио и Рим), а также с некоторыми строевыми частями, организацией аэропортов и школами.</w:t>
      </w:r>
    </w:p>
    <w:p w14:paraId="169E9625"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Ответы Бальбо</w:t>
      </w:r>
    </w:p>
    <w:p w14:paraId="5CF2D139"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Бальбо прежде всего заявил, что он охотно даст нам возможность ознакомиться с итальянским воздушным флотом и его достижениями в большей мере, чем это было до сих пор. В отношении отдельных вопросов, поставленных т. Ефимовым, Бальбо ответил:</w:t>
      </w:r>
    </w:p>
    <w:p w14:paraId="6A5151FE"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По поводу заказа на S.55 и ознакомления с заводами.</w:t>
      </w:r>
    </w:p>
    <w:p w14:paraId="4CC378C1"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Возражений нет.</w:t>
      </w:r>
    </w:p>
    <w:p w14:paraId="01FC6B25"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По поводу ознакомления с авиационным вооружением.</w:t>
      </w:r>
    </w:p>
    <w:p w14:paraId="4BA7148D"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Возражений нет.</w:t>
      </w:r>
    </w:p>
    <w:p w14:paraId="63CC4236"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По поводу мотора в 2000 лошадиных сил.</w:t>
      </w:r>
    </w:p>
    <w:p w14:paraId="2E14EC0F"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Бальбо этот вопрос сначала записал, заявив, что со стороны его никаких препятствий нет, но это зависит в большей мере от согласия соответствующих фирм.</w:t>
      </w:r>
    </w:p>
    <w:p w14:paraId="73B0B823"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По поводу посещения и ознакомления с Научно-исследовательским центром, частями, аэропортами, оборудованием, средствами связи и т.д.</w:t>
      </w:r>
    </w:p>
    <w:p w14:paraId="5D951BDC"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Возражений нет.</w:t>
      </w:r>
    </w:p>
    <w:p w14:paraId="3C5ABE95"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этом беседа была закончена. В заключение Бальбо заявил, что он охотно показывал раньше и покажет теперь все своим друзьям из Советского Союза.</w:t>
      </w:r>
    </w:p>
    <w:p w14:paraId="004E370B"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Необходимо отметить, что Бальбо очень приветливо встретил т. Янсона и интересовался и расспрашивал о тт. Баранове, Алкснисе, Самойловиче, Зарзаре и др., заявив, что у него очень много друзей в советской авиации.</w:t>
      </w:r>
    </w:p>
    <w:p w14:paraId="53A25D76"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Дальнейший порядок работ установлен в следующем виде: военный атташе Трудолюбов и майор Бодуэн разрабатывают подробную программу работ и осмотров.</w:t>
      </w:r>
    </w:p>
    <w:p w14:paraId="16E8681D"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Беседа продолжалась 50 минут.</w:t>
      </w:r>
    </w:p>
    <w:p w14:paraId="6CEEE624"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Записал</w:t>
      </w:r>
    </w:p>
    <w:p w14:paraId="23FFE978"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Трудолюбов</w:t>
      </w:r>
    </w:p>
    <w:p w14:paraId="2BAC53C5"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On. 65. Д. 243. Л. 52-54. Копия (20615).</w:t>
      </w:r>
    </w:p>
    <w:p w14:paraId="0D1688BB" w14:textId="77777777" w:rsidR="00957FC7" w:rsidRPr="006D510F" w:rsidRDefault="00957FC7" w:rsidP="006D510F">
      <w:pPr>
        <w:spacing w:after="0" w:line="240" w:lineRule="auto"/>
        <w:jc w:val="both"/>
        <w:rPr>
          <w:rFonts w:ascii="Times New Roman" w:hAnsi="Times New Roman"/>
          <w:color w:val="0070C0"/>
          <w:sz w:val="16"/>
          <w:szCs w:val="16"/>
        </w:rPr>
      </w:pPr>
    </w:p>
    <w:p w14:paraId="49220985" w14:textId="77777777" w:rsidR="003A54E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9D42210" w14:textId="77777777" w:rsidR="003A54ED" w:rsidRPr="006D510F" w:rsidRDefault="003A54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2B9C20"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7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273/60сс о мобподготовке железнодорожного транспорта на 1932 г. (ГА РФ. Ф. Р?8418. Оп. 28. Д. 146. Л. 29?49) (12415).</w:t>
      </w:r>
    </w:p>
    <w:p w14:paraId="16114913" w14:textId="77777777" w:rsidR="003A54ED" w:rsidRPr="006D510F" w:rsidRDefault="003A54ED" w:rsidP="006D510F">
      <w:pPr>
        <w:spacing w:after="0" w:line="240" w:lineRule="auto"/>
        <w:jc w:val="both"/>
        <w:rPr>
          <w:rFonts w:ascii="Times New Roman" w:hAnsi="Times New Roman"/>
          <w:color w:val="000000" w:themeColor="text1"/>
          <w:sz w:val="16"/>
          <w:szCs w:val="16"/>
          <w:u w:color="002060"/>
        </w:rPr>
      </w:pPr>
    </w:p>
    <w:p w14:paraId="302D226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E8D0A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DAB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марта 1932 по сообщению городской печати, в Ленинграде утверждён проект устройства спаренных телефонов, составленный инженером Вайнштейном (10739).</w:t>
      </w:r>
    </w:p>
    <w:p w14:paraId="484078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C359E1" w14:textId="77777777" w:rsidR="00957FC7" w:rsidRPr="006D510F" w:rsidRDefault="00957FC7"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15BD6B2" w14:textId="77777777" w:rsidR="00957FC7" w:rsidRPr="006D510F" w:rsidRDefault="00957FC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2EDF9F"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марта 1932 состоялся первый полет Junkers Ju 52 / 3m (20803).</w:t>
      </w:r>
    </w:p>
    <w:p w14:paraId="56459B52" w14:textId="77777777" w:rsidR="00957FC7" w:rsidRPr="006D510F" w:rsidRDefault="00957FC7" w:rsidP="006D510F">
      <w:pPr>
        <w:spacing w:after="0" w:line="240" w:lineRule="auto"/>
        <w:jc w:val="both"/>
        <w:rPr>
          <w:rFonts w:ascii="Times New Roman" w:hAnsi="Times New Roman"/>
          <w:color w:val="0070C0"/>
          <w:sz w:val="16"/>
          <w:szCs w:val="16"/>
        </w:rPr>
      </w:pPr>
    </w:p>
    <w:p w14:paraId="47647A58" w14:textId="77777777" w:rsidR="00957FC7" w:rsidRPr="006D510F" w:rsidRDefault="00957FC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марта 1932 - Первый полет Junkers Ju.52/3m. Первый самолет был с двигателями Пратт-Уитни «Хорнет» мощностью 600 л.с. с двухлопастными деревянными винтами. Серийные машины оснащались двигателями BMW-132 (22577).</w:t>
      </w:r>
    </w:p>
    <w:p w14:paraId="74B66ED6" w14:textId="77777777" w:rsidR="00957FC7" w:rsidRPr="006D510F" w:rsidRDefault="00957FC7" w:rsidP="006D510F">
      <w:pPr>
        <w:spacing w:after="0" w:line="240" w:lineRule="auto"/>
        <w:jc w:val="both"/>
        <w:rPr>
          <w:rFonts w:ascii="Times New Roman" w:hAnsi="Times New Roman"/>
          <w:color w:val="0070C0"/>
          <w:sz w:val="16"/>
          <w:szCs w:val="16"/>
        </w:rPr>
      </w:pPr>
    </w:p>
    <w:p w14:paraId="6C5C7EA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3739B9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E5FCF7" w14:textId="77777777" w:rsidR="00957FC7" w:rsidRPr="006D510F" w:rsidRDefault="00957FC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11 и 15 февраля и 7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 (3002).</w:t>
      </w:r>
    </w:p>
    <w:p w14:paraId="37268B83" w14:textId="77777777" w:rsidR="00957FC7" w:rsidRPr="006D510F" w:rsidRDefault="00957FC7" w:rsidP="006D510F">
      <w:pPr>
        <w:autoSpaceDE w:val="0"/>
        <w:autoSpaceDN w:val="0"/>
        <w:adjustRightInd w:val="0"/>
        <w:spacing w:after="0" w:line="240" w:lineRule="auto"/>
        <w:jc w:val="both"/>
        <w:rPr>
          <w:rFonts w:ascii="Times New Roman" w:hAnsi="Times New Roman"/>
          <w:color w:val="000000" w:themeColor="text1"/>
          <w:sz w:val="16"/>
          <w:szCs w:val="16"/>
        </w:rPr>
      </w:pPr>
    </w:p>
    <w:p w14:paraId="7523ED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марта 1932 года зам. начальника ВВС Меженинов писал письмо № 021 начальнику Артиллерийского управления Симонову</w:t>
      </w:r>
    </w:p>
    <w:p w14:paraId="7E68B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года в кабинете Алксниса созывается совещание по реактивным снарядам.</w:t>
      </w:r>
    </w:p>
    <w:p w14:paraId="136BB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Вас прибыть на означенное совещание и выделить представителей по Вашему усмотрению (7428, 19).</w:t>
      </w:r>
    </w:p>
    <w:p w14:paraId="268F0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622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марта 1932 года пом. Начальника 1 сектора 1 управления УВВС Бессонов писал письмо N 11/0050сс начальнику учебно-строевого управления ВМС, начальнику НИИ УВВС.</w:t>
      </w:r>
    </w:p>
    <w:p w14:paraId="47C90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N 175436/14сс.</w:t>
      </w:r>
    </w:p>
    <w:p w14:paraId="053F6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 считает возможным представление на вооружение:</w:t>
      </w:r>
    </w:p>
    <w:p w14:paraId="6C2BA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Торпеды обр. 1915 года для высокого торпедометания и</w:t>
      </w:r>
    </w:p>
    <w:p w14:paraId="60F25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Мины для самолетов ВОМИЗА-100</w:t>
      </w:r>
    </w:p>
    <w:p w14:paraId="4CF7C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условии продолжения работ по устранению всех дефектов отмеченных в актах комиссий, производивших испытания и в протоколе совещания минсекции НТК УВМС от 9 января 1932 года (3786,16).</w:t>
      </w:r>
    </w:p>
    <w:p w14:paraId="58754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7750CB" w14:textId="77777777" w:rsidR="00B37DB4"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763422E" w14:textId="77777777" w:rsidR="00B37DB4" w:rsidRPr="006D510F" w:rsidRDefault="00B37DB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EEAEA9"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91. 14. О металлургической базе в Восточной Сибири (ПБ от 23 февраля 1932 г., пр. № 89, п. 9) (Сталин, Орджоникидзе). 19. Об отпуске автомашин Наркомвоенмору (Рудзутак). 32. О развертывании морского судостроения в 1932?1934 гг. (ПБ от 1 ноября 1931 г., пр. № 72, п. 10). (Политбюро... Т. 2. С. 280) (12416).</w:t>
      </w:r>
    </w:p>
    <w:p w14:paraId="50AF5BF7"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p>
    <w:p w14:paraId="7267F303" w14:textId="77777777" w:rsidR="0065615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8E2A397" w14:textId="77777777" w:rsidR="0065615B" w:rsidRPr="006D510F" w:rsidRDefault="0065615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AAA81A" w14:textId="77777777" w:rsidR="0065615B" w:rsidRPr="006D510F" w:rsidRDefault="0065615B"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марта</w:t>
      </w:r>
      <w:r w:rsidRPr="006D510F">
        <w:rPr>
          <w:rFonts w:ascii="Times New Roman" w:hAnsi="Times New Roman"/>
          <w:color w:val="000000" w:themeColor="text1"/>
          <w:sz w:val="16"/>
          <w:szCs w:val="16"/>
        </w:rPr>
        <w:t xml:space="preserve"> в 1932 году в Ленинграде взорван храм Христа Спасителя, располагавшийся на набережной Невы у Новоадмиралтейского канала, более известный широкой публике как "Спас на Водах". Храм был воздвигнут в память моряков, погибших в русско-японской войне 1904-1905 гг., и построил его в 1910-1911 годах замечательный архитектор Мариан Марианович Перетяткович. Стоял этот белоснежный храм (построенный в стиле старинных церквей Владимиро-Суздальского княжества) в конце Английской набережной, там где Ново-Адмиралтейский канал впадает в Неву (15062).</w:t>
      </w:r>
    </w:p>
    <w:p w14:paraId="32FFDBE4" w14:textId="77777777" w:rsidR="0065615B" w:rsidRPr="006D510F" w:rsidRDefault="0065615B" w:rsidP="006D510F">
      <w:pPr>
        <w:spacing w:after="0" w:line="240" w:lineRule="auto"/>
        <w:jc w:val="both"/>
        <w:rPr>
          <w:rFonts w:ascii="Times New Roman" w:hAnsi="Times New Roman"/>
          <w:color w:val="000000" w:themeColor="text1"/>
          <w:sz w:val="16"/>
          <w:szCs w:val="16"/>
        </w:rPr>
      </w:pPr>
    </w:p>
    <w:p w14:paraId="1CA389A1" w14:textId="77777777" w:rsidR="0065615B" w:rsidRPr="006D510F" w:rsidRDefault="0065615B"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марта</w:t>
      </w:r>
      <w:r w:rsidRPr="006D510F">
        <w:rPr>
          <w:rFonts w:ascii="Times New Roman" w:hAnsi="Times New Roman"/>
          <w:color w:val="000000" w:themeColor="text1"/>
          <w:sz w:val="16"/>
          <w:szCs w:val="16"/>
        </w:rPr>
        <w:t xml:space="preserve"> в 1932 году в Ленинграде закрыт Введенский собор на Загородном проспекте у Витебского (Царскосельского) вокзала. На следующий день при осмотре храма был обнаружен тайник с серебром и 46 знамёнами, принадлежавшими до революции лейб-гвардии Семёновскому полку. В 1933 году храм снесён (15062).</w:t>
      </w:r>
    </w:p>
    <w:p w14:paraId="48E3AA1F" w14:textId="77777777" w:rsidR="0065615B" w:rsidRPr="006D510F" w:rsidRDefault="0065615B" w:rsidP="006D510F">
      <w:pPr>
        <w:spacing w:after="0" w:line="240" w:lineRule="auto"/>
        <w:jc w:val="both"/>
        <w:rPr>
          <w:rFonts w:ascii="Times New Roman" w:hAnsi="Times New Roman"/>
          <w:color w:val="000000" w:themeColor="text1"/>
          <w:sz w:val="16"/>
          <w:szCs w:val="16"/>
        </w:rPr>
      </w:pPr>
    </w:p>
    <w:p w14:paraId="61024FC9" w14:textId="77777777" w:rsidR="0065615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0BBBAC5" w14:textId="77777777" w:rsidR="0065615B" w:rsidRPr="006D510F" w:rsidRDefault="0065615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F8EEDC" w14:textId="77777777" w:rsidR="0065615B" w:rsidRPr="006D510F" w:rsidRDefault="0065615B"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марта</w:t>
      </w:r>
      <w:r w:rsidRPr="006D510F">
        <w:rPr>
          <w:rFonts w:ascii="Times New Roman" w:hAnsi="Times New Roman"/>
          <w:color w:val="000000" w:themeColor="text1"/>
          <w:sz w:val="16"/>
          <w:szCs w:val="16"/>
        </w:rPr>
        <w:t xml:space="preserve"> в 1932 году первый полёт бомбардировщика-торпедоносца </w:t>
      </w:r>
      <w:hyperlink r:id="rId63" w:tgtFrame="_blank" w:history="1">
        <w:r w:rsidRPr="006D510F">
          <w:rPr>
            <w:rFonts w:ascii="Times New Roman" w:hAnsi="Times New Roman"/>
            <w:color w:val="000000" w:themeColor="text1"/>
            <w:sz w:val="16"/>
            <w:szCs w:val="16"/>
          </w:rPr>
          <w:t xml:space="preserve">«В-3» </w:t>
        </w:r>
      </w:hyperlink>
      <w:r w:rsidRPr="006D510F">
        <w:rPr>
          <w:rFonts w:ascii="Times New Roman" w:hAnsi="Times New Roman"/>
          <w:color w:val="000000" w:themeColor="text1"/>
          <w:sz w:val="16"/>
          <w:szCs w:val="16"/>
        </w:rPr>
        <w:t>(разработчик: «Blackburn», Великобритания). Это был двухместный одностоечный биплан со складывающимися крыльями, оборудованный двенадцатицилиндровым двигателем «Rolls-Royc»e «Buzzard IIIMS» мощностью 825 л.с. Вооружение самолёта состояло из переднего синхронизированного 7.7-мм пулемёта «Vickers» и 7.7-мм пулемёта Lewis установленного в задней кабине. Уже после первых полётов стало ясно, что конструкция требует доработки. Было запланировано на январь 1933 года передачу доработанного самолёта для испытаний в центре «Martlesham Heath», однако планам не суждено выло воплотиться в жизнь - 30 июня самолёт разбился (15062).</w:t>
      </w:r>
    </w:p>
    <w:p w14:paraId="64F038D9" w14:textId="77777777" w:rsidR="0065615B" w:rsidRPr="006D510F" w:rsidRDefault="0065615B" w:rsidP="006D510F">
      <w:pPr>
        <w:spacing w:after="0" w:line="240" w:lineRule="auto"/>
        <w:jc w:val="both"/>
        <w:rPr>
          <w:rFonts w:ascii="Times New Roman" w:hAnsi="Times New Roman"/>
          <w:color w:val="000000" w:themeColor="text1"/>
          <w:sz w:val="16"/>
          <w:szCs w:val="16"/>
        </w:rPr>
      </w:pPr>
    </w:p>
    <w:p w14:paraId="535F93FB"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марта 1932 года — первый полёт бомбардировщика-торпедоносца Blackburn B-3. /Великобритания/</w:t>
      </w:r>
    </w:p>
    <w:p w14:paraId="14BCD6D5"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1930 года британское авиационное министерство выпустило спецификацию M.1/30 на палубный бомбардировщик-торпедоносец для замены Blackburn Ripon. Кроме компаний Handley Page и Vickers, свой проект B-3 на конкурс представила и Blackburn Aircraft.</w:t>
      </w:r>
    </w:p>
    <w:p w14:paraId="2B8A6A45"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B-3 был двухместным бипланом с неубирающимся шасси. Оснащался двигателем Rolls-Royce Buzzard IIIMS мощностью 825 л.с. Максимальная скорость — 229 км/ч, дальность полёта — 1207 км. Вооружение — 2 × 7,7-мм пулемёта. Мог нести либо 1 × 860-кг торпеду, либо 4 × 250-кг бомбы.</w:t>
      </w:r>
    </w:p>
    <w:p w14:paraId="781B9814"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Испытания показали неудовлетворительные характеристики самолёта. Но доработать его не успели — первый прототип разбился 30 июня 1932 года. Был построен второй B-3 (в отличие от первого — с металлической обшивкой, а не полотняной). Но и он не прошёл испытаний. В итоге самолёт разобрали на запчасти, часть из которых позже использовали при постройке Blackburn B-6 Shark (22300).</w:t>
      </w:r>
    </w:p>
    <w:p w14:paraId="55A62E40" w14:textId="77777777" w:rsidR="006D4AF4" w:rsidRPr="006D510F" w:rsidRDefault="006D4AF4" w:rsidP="006D510F">
      <w:pPr>
        <w:spacing w:after="0" w:line="240" w:lineRule="auto"/>
        <w:jc w:val="both"/>
        <w:rPr>
          <w:rFonts w:ascii="Times New Roman" w:hAnsi="Times New Roman"/>
          <w:color w:val="0070C0"/>
          <w:sz w:val="16"/>
          <w:szCs w:val="16"/>
        </w:rPr>
      </w:pPr>
    </w:p>
    <w:p w14:paraId="6EC1CF3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C388BB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55A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марта 1932 было провозглашено государство Манчжоу-Го (2443,406).</w:t>
      </w:r>
    </w:p>
    <w:p w14:paraId="303CA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1A6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марта 1932 года Дж. Дж. Максвейн (Палата представителей, Комиссия по военным делам, Вашингтон) писал письмо Лестеру П. Барлоу (4 Сауд стрит, Стамфорд, Кон.)</w:t>
      </w:r>
    </w:p>
    <w:p w14:paraId="475EB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Уважаемый Барлоу,</w:t>
      </w:r>
    </w:p>
    <w:p w14:paraId="185D8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Гарнер передал мне Ваше письмо от 2 марта адресованное ему. Я считаю неудобным для себя в настоящее время внести эту совместную резолюцию, но если м-р Тилсон или кто-нибудь другой из ваших коннектикутских членов Палаты ее внесут, я буду очень рад всячески содействовать ее быстрому рассмотрению комиссией (3553,15).</w:t>
      </w:r>
    </w:p>
    <w:p w14:paraId="56155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FBB49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54BFC7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226DAC"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10 марта 1932 г. были завершены доработки И-12 (АНТ-23).</w:t>
      </w:r>
    </w:p>
    <w:p w14:paraId="41D62B03"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12.03.32 г. произведен отстрел доработанных пушек на земле.</w:t>
      </w:r>
    </w:p>
    <w:p w14:paraId="503CEF86"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13.02.32 г. произведен облет самолета с доработанными оперением и пушками (без стрельбы).</w:t>
      </w:r>
    </w:p>
    <w:p w14:paraId="4CBDD4ED"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21.03.32 г. И.Ф. Козлов впервые выполнил стрельбу в воздухе. В каждой пушке было по 2 снаряда: один в стволе, второй – в магазине. После первого выстрела из левой пушки на высоте 1000 м произошел взрыв. Самолет и пушка были повреждены.</w:t>
      </w:r>
    </w:p>
    <w:p w14:paraId="299E5B7F"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то же время автоматика пушки сработала и второй снаряд в ствол подала. Второй выстрел произведен не был.</w:t>
      </w:r>
    </w:p>
    <w:p w14:paraId="3B28D0FB"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Козлов смог посадить самолет на ЦА Москвы, при посадке левая хвостовая балка переломилась, но больше значительных повреждений не было. И.Ф. Козлов не пострадал и был награжден ордером Красной Звезды (получил его одним из первых – за № 27).</w:t>
      </w:r>
    </w:p>
    <w:p w14:paraId="27E60FB7"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 В ходе ремонта были усилены подкосы ГО.   Ремонт завершился не позже первой декады мая 1932 г., но на 11.05.32 г. самолет облетан еще не был (23136).</w:t>
      </w:r>
    </w:p>
    <w:p w14:paraId="3FF5B3DA" w14:textId="77777777" w:rsidR="006D4AF4" w:rsidRPr="006D510F" w:rsidRDefault="006D4AF4" w:rsidP="006D510F">
      <w:pPr>
        <w:spacing w:after="0" w:line="240" w:lineRule="auto"/>
        <w:jc w:val="both"/>
        <w:rPr>
          <w:rFonts w:ascii="Times New Roman" w:hAnsi="Times New Roman"/>
          <w:color w:val="0070C0"/>
          <w:sz w:val="16"/>
          <w:szCs w:val="16"/>
        </w:rPr>
      </w:pPr>
    </w:p>
    <w:p w14:paraId="7F205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марта 1932 г. вышло Постановление СТО за N 204/79сс О строительстве оперативных аэродромов (3082). Выполнено не было (3082).</w:t>
      </w:r>
    </w:p>
    <w:p w14:paraId="15D00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B4E585"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10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204/79сс о строительстве оперативных аэродромов ВВС РККА в 1932 г. (ГА РФ. Ф. Р?8418. Оп. 28. Д. 1а. Л. 171) (12415).</w:t>
      </w:r>
    </w:p>
    <w:p w14:paraId="7ED60344"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 205/80сс о строительстве постоянных аэродромов ВВС РККА в 1932 г. (ГА РФ. Ф. Р?8418. Оп. 28. Д. 1а. Л. 172?173) (12415).</w:t>
      </w:r>
    </w:p>
    <w:p w14:paraId="734853BE"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p>
    <w:p w14:paraId="2A83A9C0" w14:textId="77777777" w:rsidR="006D4AF4" w:rsidRPr="006D510F" w:rsidRDefault="006D4AF4"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10 марта 1932 вышли постановления РЗ СТО или КО № 204/79сс и № 205/80сс (№ 387/ко от 11.3.1932 г.) О строительстве оперативных аэродромов ВВС РККА в 1932 г.и О строительстве постоянных аэродромов ВВС РККА в 1932 г. (21564).</w:t>
      </w:r>
    </w:p>
    <w:p w14:paraId="1813F5FB" w14:textId="77777777" w:rsidR="006D4AF4" w:rsidRPr="006D510F" w:rsidRDefault="006D4AF4" w:rsidP="006D510F">
      <w:pPr>
        <w:spacing w:after="0" w:line="240" w:lineRule="auto"/>
        <w:jc w:val="both"/>
        <w:rPr>
          <w:rFonts w:ascii="Times New Roman" w:hAnsi="Times New Roman"/>
          <w:color w:val="0070C0"/>
          <w:sz w:val="16"/>
          <w:szCs w:val="16"/>
        </w:rPr>
      </w:pPr>
    </w:p>
    <w:p w14:paraId="38C18C9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43B84B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5EA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марта 1932 года первая опытная передача "изображения на расстояние" была проведена из радиостудии на Пермской улице. Регулярные, но непродолжительные, передачи начались с 1938 года из телецентра, разместившегося в бывшей даче В.Ф. 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(10739).</w:t>
      </w:r>
    </w:p>
    <w:p w14:paraId="0D1D018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CF5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марта 1932 г. было Письмо начальника Главцветметзолото А.П. Серебровского Наркому тяжелой промышленности СССР Г.К. Орджоникидзе об обследовании работы Калатинского и Красноуральского медных комбинатов</w:t>
      </w:r>
    </w:p>
    <w:p w14:paraId="29AC4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Калате я был два раза в четвертом квартале 1931 г., она неплохо работала в октябре и ноябре, в декабре дала даже хорошую добычу — 1050 т. А в феврале всего 500 т. меди. Что же произошло? Кто виноват? Конечно, были перебои с топливом, но более подробное обследование показывает, что дело не только в топливе. Дело еще в том, что на Калате, как и других наших комбинатах, блестяще усвоили систему сваливания своих ошибок и промахов на объективные причины... В четвертом квартале, когда вытягивали годовую программу, о ремонтах забывали, их откладывали, а в начале превого квартала, когда почувствовали себя посвободнее — весь год еще впереди, успеем еще — то и вовсе распустились. А тут как раз и сказались те ремонты, которые вовремя не делали, а оттягивали до конца года.</w:t>
      </w:r>
    </w:p>
    <w:p w14:paraId="50366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Теперь, кроме того, стало очевидным, что провал февраля подготовлен всем ходом работы в декабре и январе. По крайней мере, это ясно в отношении финансирования. Задолженность как будто бы нарочно накапливалась, чтобы в феврале обрушиться на предприятие и задушить его возможности маневрировать средствами. То же самое делалось в отношении снабжения рабочих продовольствием, и многие ушли из-за этого и из-за неплатежа денег. А тем, кто берет расчет и уходит, тому деньги платили, вот народ и уходил с рудников и заводов. Только за январь и февраль ушло с одного металлургического цеха Калатинского комбината 237 человек, примерно также из других цехов, причем ушли, конечно, самые лучшие рабочие. </w:t>
      </w:r>
    </w:p>
    <w:p w14:paraId="524DF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Вместе с тем здорово пала дисциплина. Как будто нарочно ее развалили, культивировали бездельничество. Административный персонал свое нежелание «нажимать» объясняет тем, что нечего, мол, «требовать с людей, которым жалованья не платим, которых не кормим, которые сами от нас уходят». Такие гнилые установки и у коммунистов. Надо на Калате расчистить всю головку, чем мы и занимаемся теперь. Эту атмосферу лжи, обмана, очковтирательства надо уничтожить. Сил нет от их вранья — даже в журналах официальные записи работы неверны. Спекательная фабрика не работает, а по журналам она проводится и т.д. </w:t>
      </w:r>
    </w:p>
    <w:p w14:paraId="1527F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 положение на Калате еще лучше, чем на Красноуральске на Уралмедьстрое. Там уже вовсе всякую совесть потеряли — врут без стеснения в глаза. Когда пустили 1 января этот завод, его новенькое, с иголочки, оборудование было в порядке. За два месяца его покалечили, поломали и свое неумение работать валили на Кушвинскую станцию. Правда, Кушва давала в январе ток с перебоями, но не от этого сломались шнеки, классификаторы, гентера, фильтры, краны и т.д., пр. и пр. Ту или нарочно ломали, или распустились, работать разучились, в руках производство держать не могли. Кончили тем, что новенький котел своей собственной электростанции заморозили и окончательно сели на шею. Кушвинская станция осталась на одном только котле. </w:t>
      </w:r>
    </w:p>
    <w:p w14:paraId="3933A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Компанитском руднике положение лучше, чем на заводе, но там заведующего рудника инж. Цехона — крепкого хозяина — профсоюзники лишили билета и потребовали снятия за то, что он вводил жесткую дисциплину. Конечно, я поднял отчаянный скандал вокруг этого. </w:t>
      </w:r>
    </w:p>
    <w:p w14:paraId="0CE3C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w:t>
      </w:r>
    </w:p>
    <w:p w14:paraId="191C4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РГАЭ. Ф. 478. Оп. 3. Д. 3237. Л. 48-48об, 49 (11567).</w:t>
      </w:r>
    </w:p>
    <w:p w14:paraId="6D40F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BF1184" w14:textId="77777777" w:rsidR="0065615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D0FDAA1" w14:textId="77777777" w:rsidR="0065615B" w:rsidRPr="006D510F" w:rsidRDefault="0065615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433F10" w14:textId="77777777" w:rsidR="0065615B" w:rsidRPr="006D510F" w:rsidRDefault="0065615B"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10 марта</w:t>
      </w:r>
      <w:r w:rsidRPr="006D510F">
        <w:rPr>
          <w:rFonts w:ascii="Times New Roman" w:hAnsi="Times New Roman"/>
          <w:color w:val="000000" w:themeColor="text1"/>
          <w:sz w:val="16"/>
          <w:szCs w:val="16"/>
        </w:rPr>
        <w:t xml:space="preserve"> в 1932 году в Боинг Филд пилот Лес Тауэр впервые поднял прототип «ХР-936», будущий </w:t>
      </w:r>
      <w:hyperlink r:id="rId64" w:tgtFrame="_blank" w:history="1">
        <w:r w:rsidRPr="006D510F">
          <w:rPr>
            <w:rFonts w:ascii="Times New Roman" w:hAnsi="Times New Roman"/>
            <w:color w:val="000000" w:themeColor="text1"/>
            <w:sz w:val="16"/>
            <w:szCs w:val="16"/>
          </w:rPr>
          <w:t xml:space="preserve">«Boeing» «P-26» «Peashooter» </w:t>
        </w:r>
      </w:hyperlink>
      <w:r w:rsidRPr="006D510F">
        <w:rPr>
          <w:rFonts w:ascii="Times New Roman" w:hAnsi="Times New Roman"/>
          <w:color w:val="000000" w:themeColor="text1"/>
          <w:sz w:val="16"/>
          <w:szCs w:val="16"/>
        </w:rPr>
        <w:t>в воздух (15064).</w:t>
      </w:r>
    </w:p>
    <w:p w14:paraId="72D703EE" w14:textId="77777777" w:rsidR="0065615B" w:rsidRPr="006D510F" w:rsidRDefault="0065615B" w:rsidP="006D510F">
      <w:pPr>
        <w:spacing w:after="0" w:line="240" w:lineRule="auto"/>
        <w:jc w:val="both"/>
        <w:rPr>
          <w:rFonts w:ascii="Times New Roman" w:hAnsi="Times New Roman"/>
          <w:color w:val="000000" w:themeColor="text1"/>
          <w:sz w:val="16"/>
          <w:szCs w:val="16"/>
        </w:rPr>
      </w:pPr>
    </w:p>
    <w:p w14:paraId="2B00220B" w14:textId="77777777" w:rsidR="006D4AF4" w:rsidRPr="006D510F" w:rsidRDefault="006D4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марта 1932 - В Боинг Филд пилот Лес Тауэр впервые поднял прототип ХР-936, будущий истребитель Boeing P-26 Peashooter в воздух. В общей сложности фирма выпустила 139 "Пишутеров", включая прототипы. Но век "Пишутера" оказался недолгим - принятие на вооружение новых истребителей Северский Р-35 и Кертисе Р-36 быстро сделало Р-26 второсортным самолетом (22572).</w:t>
      </w:r>
    </w:p>
    <w:p w14:paraId="3F26CCDF" w14:textId="77777777" w:rsidR="006D4AF4" w:rsidRPr="006D510F" w:rsidRDefault="006D4AF4" w:rsidP="006D510F">
      <w:pPr>
        <w:spacing w:after="0" w:line="240" w:lineRule="auto"/>
        <w:jc w:val="both"/>
        <w:rPr>
          <w:rFonts w:ascii="Times New Roman" w:hAnsi="Times New Roman"/>
          <w:color w:val="0070C0"/>
          <w:sz w:val="16"/>
          <w:szCs w:val="16"/>
        </w:rPr>
      </w:pPr>
    </w:p>
    <w:p w14:paraId="3DBEA75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62775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DFE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состоялось совещание у начальника ЦАГИ Н.М.Харламова о сроках готовности головного ТБ-4 (1077,174).</w:t>
      </w:r>
    </w:p>
    <w:p w14:paraId="23AFD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B485F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года состоялось заседание комиссии по вопросам сверхвысотной авиации при Госплане:</w:t>
      </w:r>
    </w:p>
    <w:p w14:paraId="24845B3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заседания комиссии по вопросам сверхвысотной авиации при Госплане от 11 марта 1932 года</w:t>
      </w:r>
    </w:p>
    <w:p w14:paraId="04AC9BA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w:t>
      </w:r>
    </w:p>
    <w:p w14:paraId="6CDB6E5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работ (6779, 26-29).</w:t>
      </w:r>
    </w:p>
    <w:p w14:paraId="3924ED4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07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с 11 по 24 марта на завод “Красный октябрь” поступил 41 мотор (Там же. Д. 74. Л. 45.). Поскольку ремонт авиационных двигателей отличается высокой технической сложностью, а для предприятия это было новым делом, понадобилось время на подготовку соответствующих кадров и установку дополнительно 150 специальных станков. Потребовалась и срочная техническая помощь со стороны завода № 47, откуда по решению руководства Ленинграда на «Красный Октябрь» была направлена бригада специалистов для обучения сменщиков на месте. Фактически несколько месяцев два завода трудились, тесно кооперируясь и зачастую отвлекая друг друга не только от последовательного выполнения совместного задания, но и от основных задач. Конечно же, целесообразнее было бы завершить ремонт оставшихся моторов на заводе № 47, где прошли бы соответствующую стажировку представители «Красного Октября», ну а последнему дать время на подготовку нового производства. Цену не до конца продуманного решения можно в какой-то степени просчитать, учитывая то, что не введенные в строй за потерянное время авиационные двигатели могли бы отработать полный моторесурс — 80 часов (Там же. Л. 47.) (11176).</w:t>
      </w:r>
    </w:p>
    <w:p w14:paraId="053E0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BB9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года в кабинете Алксниса было созвано совещание по реактивным снарядам (7428, 19).</w:t>
      </w:r>
    </w:p>
    <w:p w14:paraId="0EA5A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0228F0"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марта 1932 года докладная записка инспектора по парашютному делу УВВС РККА Л. Минова начальнику 1 Управления ВВС свидетельствует что, грузовые парашюты разрабатывались под нагрузку 20, 80, 160, 500, 1.000 и 1.300 кг. Совещание определило, что сбрасывание взрывных припасов должно производиться в грузовых мешках Г-3 с нагрузкой до 20 кг, при увеличении их числа имеется опасность взрыва при отказе парашюта. По этой же причине боеприпасы (снаряды, ручные гранаты, патроны) должны сбрасываться на одном парашюте партиями не более 80 кг. (Архив ЦДА и К. Ф. 50. Оп. 1. Д. 4. Л. 15).</w:t>
      </w:r>
    </w:p>
    <w:p w14:paraId="41E97234" w14:textId="77777777" w:rsidR="00FD57ED" w:rsidRPr="006D510F" w:rsidRDefault="00FD57ED" w:rsidP="006D510F">
      <w:pPr>
        <w:spacing w:after="0" w:line="240" w:lineRule="auto"/>
        <w:jc w:val="both"/>
        <w:rPr>
          <w:rFonts w:ascii="Times New Roman" w:hAnsi="Times New Roman"/>
          <w:color w:val="0070C0"/>
          <w:sz w:val="16"/>
          <w:szCs w:val="16"/>
        </w:rPr>
      </w:pPr>
    </w:p>
    <w:p w14:paraId="03803DC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9CDCD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4A3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(1933?) в докладе Госплана говорилось "Отсутствие первой оборонной пятилетки привело к тому, что мы строили оборону без всякой перспективы, на основе ежегодно меняющихся заявок военного ведомства и поэтому строили кустарно, без учета дальнейших потребностей, без надлежащего использования общей промышленности и влияния на ее развитие, идя в основном по старым путям и не решая основных вопросов реконструкции военно-промышленной базы" (1566,89).</w:t>
      </w:r>
    </w:p>
    <w:p w14:paraId="147B9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24DB52"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г. в докладе Госплана говорилосб, что отсутствие первой оборонной пятилетки промышленности, привело к тому, что мы строили без всякой перспективы, на основе ежегодно меняющихся заявок военведа и потому строили кустарно, без учета дальнейших потреб</w:t>
      </w:r>
      <w:r w:rsidRPr="006D510F">
        <w:rPr>
          <w:rFonts w:ascii="Times New Roman" w:hAnsi="Times New Roman"/>
          <w:color w:val="000000" w:themeColor="text1"/>
          <w:sz w:val="16"/>
          <w:szCs w:val="16"/>
        </w:rPr>
        <w:softHyphen/>
        <w:t>ностей, без надлежащего использования всей промышленности и влияния на ее развитие, идя в основном по старым путям и не ре</w:t>
      </w:r>
      <w:r w:rsidRPr="006D510F">
        <w:rPr>
          <w:rFonts w:ascii="Times New Roman" w:hAnsi="Times New Roman"/>
          <w:color w:val="000000" w:themeColor="text1"/>
          <w:sz w:val="16"/>
          <w:szCs w:val="16"/>
        </w:rPr>
        <w:softHyphen/>
        <w:t>шая вопросов реконструкции военно-промышленной базы</w:t>
      </w:r>
      <w:bookmarkStart w:id="41" w:name="_ednref81"/>
      <w:r w:rsidRPr="006D510F">
        <w:rPr>
          <w:rFonts w:ascii="Times New Roman" w:hAnsi="Times New Roman"/>
          <w:color w:val="000000" w:themeColor="text1"/>
          <w:sz w:val="16"/>
          <w:szCs w:val="16"/>
        </w:rPr>
        <w:t xml:space="preserve"> (18393).</w:t>
      </w:r>
    </w:p>
    <w:p w14:paraId="74FED338" w14:textId="77777777" w:rsidR="00716F88" w:rsidRPr="006D510F" w:rsidRDefault="00716F88" w:rsidP="006D510F">
      <w:pPr>
        <w:spacing w:after="0" w:line="240" w:lineRule="auto"/>
        <w:jc w:val="both"/>
        <w:rPr>
          <w:rFonts w:ascii="Times New Roman" w:hAnsi="Times New Roman"/>
          <w:color w:val="000000" w:themeColor="text1"/>
          <w:sz w:val="16"/>
          <w:szCs w:val="16"/>
        </w:rPr>
      </w:pPr>
    </w:p>
    <w:bookmarkEnd w:id="41"/>
    <w:p w14:paraId="6EFA03E7" w14:textId="77777777" w:rsidR="0065615B" w:rsidRPr="006D510F" w:rsidRDefault="0065615B"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марта 1932 года техническое управление Управления по механизации и моторизации РККА заключает договор с нижегородцами о поставке 2000 Т-27, соответственно изменились и сроки выпуска (выпуск Т-27 на автосборочном заводе №1, входившем в систему Нижегородского автозавода, предполагалось начать с февраля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xml:space="preserve">. и до конца марта собрать 120 машин.). Общая стоимость заказа составляла 21,5 млн. руб., а одной танкетки – 10 тысяч рублей. На практике цена ее выросла до 13 тыс., а себестоимость оказалась еще выше. К работе было решено подключить Опытные мастерские завода. Большие проблемы вызвала кооперация с другими заводами страны: бронекорпуса поступали из Подольска; среди заводов-смежников были «Красный треугольник» из Москвы, местные «Красная Этна» и «Красный якорь». В конструкции машины широко использовались автомобильные узлы и детали: двигатель, коробка передач и др. Первые пять Т-27 были собраны в Опытных мастерских в апреле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xml:space="preserve">., но вся партия была возвращена заказчиком ввиду многочисленных дефектов. Планы и сроки выпуска постоянно срывались по многим причинам. Начальник Опытных мастерских Коско утверждал, что руководство завода, занятое освоением производства автомашин, не уделяет должного внимания выпуску Т-27. Мастерские не имели необходимого оборудования и инструментов, снабжение деталями шло с перебоями, ощущался острый дефицит рабочей силы – все основные усилия завод направляет на главный сборочный конвейер. Не способствовало выполнению задания и низкое качество поставляемой смежниками продукции. Поэтому было решено с 1 июля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xml:space="preserve">. прекратить сборку Т-27 в Опытных мастерских и передать ее на автосборочный завод. Однако выполнение решения затянулось, и до сентября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сборка продолжалась на старом месте. Всего собрали 41 танкетку. Автосборочный завод, находившийся в Канавино, некоторые авторы исторических исследований отождествляют с заводом «Гудок Октября», который автосборкой не занимался. Тем не менее эта путаница идет с начала 1930-х годов: директор автосборочного завода №1, обеспокоенный тем, что адресованные заводу грузы попадают к соседям, писал смежникам: «… С заводом «Гудок Октября» мы ничего общего не имеем» (15218).</w:t>
      </w:r>
    </w:p>
    <w:p w14:paraId="087498CD" w14:textId="77777777" w:rsidR="0065615B" w:rsidRPr="006D510F" w:rsidRDefault="0065615B" w:rsidP="006D510F">
      <w:pPr>
        <w:widowControl w:val="0"/>
        <w:spacing w:after="0" w:line="240" w:lineRule="auto"/>
        <w:jc w:val="both"/>
        <w:rPr>
          <w:rFonts w:ascii="Times New Roman" w:hAnsi="Times New Roman"/>
          <w:color w:val="000000" w:themeColor="text1"/>
          <w:sz w:val="16"/>
          <w:szCs w:val="16"/>
        </w:rPr>
      </w:pPr>
    </w:p>
    <w:p w14:paraId="7C16A8E4" w14:textId="77777777" w:rsidR="00B37DB4" w:rsidRPr="006D510F" w:rsidRDefault="00B37DB4" w:rsidP="006D510F">
      <w:pPr>
        <w:pStyle w:val="rtejustify"/>
        <w:spacing w:before="0" w:after="0"/>
        <w:rPr>
          <w:color w:val="000000" w:themeColor="text1"/>
          <w:sz w:val="16"/>
          <w:szCs w:val="16"/>
        </w:rPr>
      </w:pPr>
      <w:r w:rsidRPr="006D510F">
        <w:rPr>
          <w:rStyle w:val="af0"/>
          <w:i w:val="0"/>
          <w:color w:val="000000" w:themeColor="text1"/>
          <w:sz w:val="16"/>
          <w:szCs w:val="16"/>
        </w:rPr>
        <w:t>11 марта 1932 г. Протокол Реввоенсовета № 10.</w:t>
      </w:r>
      <w:r w:rsidRPr="006D510F">
        <w:rPr>
          <w:color w:val="000000" w:themeColor="text1"/>
          <w:sz w:val="16"/>
          <w:szCs w:val="16"/>
        </w:rPr>
        <w:t xml:space="preserve"> 7. Состояние постройки эскадренных миноносцев, подводных лодок и мероприятия по предотвращению аварий подлодок и по оказании помощи (Орлов). 10. Положение о госиспытапии самолетов и моторов. (Алкснис). 30. О выводе из строя подводных лодок типа «Барс» Протокол Реввоенсовета № 2, 5, 6. (РГВА. Ф. 4. Оп. 18. Д. 22. Л. 145, 146, 149) (12342).</w:t>
      </w:r>
    </w:p>
    <w:p w14:paraId="0C5A2A6B" w14:textId="77777777" w:rsidR="00B37DB4" w:rsidRPr="006D510F" w:rsidRDefault="00B37DB4" w:rsidP="006D510F">
      <w:pPr>
        <w:pStyle w:val="rtejustify"/>
        <w:spacing w:before="0" w:after="0"/>
        <w:rPr>
          <w:color w:val="000000" w:themeColor="text1"/>
          <w:sz w:val="16"/>
          <w:szCs w:val="16"/>
        </w:rPr>
      </w:pPr>
    </w:p>
    <w:p w14:paraId="7A19FA7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1A9F4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1E7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РВС СССР решил сформировать два первых мехкорпуса, выделив для их создания по одной сд из Ленинградского и УВО (3879,42).</w:t>
      </w:r>
    </w:p>
    <w:p w14:paraId="2B453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63D8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марта 1932 г. РВС СССР принял решение о формированнии двух первых механизированных корпусов в составе. нинградского (Л ВО) и Украинского военных окру (УВО) (10733,282).</w:t>
      </w:r>
    </w:p>
    <w:p w14:paraId="4986E1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4BCD0" w14:textId="77777777" w:rsidR="00CC080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77C5286" w14:textId="77777777" w:rsidR="00CC0809" w:rsidRPr="006D510F" w:rsidRDefault="00CC080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76CC26"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11 марта</w:t>
      </w:r>
      <w:r w:rsidRPr="006D510F">
        <w:rPr>
          <w:rFonts w:ascii="Times New Roman" w:hAnsi="Times New Roman"/>
          <w:color w:val="000000" w:themeColor="text1"/>
          <w:sz w:val="16"/>
          <w:szCs w:val="16"/>
        </w:rPr>
        <w:t xml:space="preserve"> в 1932 году совершила свой полет летающая лодка </w:t>
      </w:r>
      <w:hyperlink r:id="rId65" w:tgtFrame="_blank" w:history="1">
        <w:r w:rsidRPr="006D510F">
          <w:rPr>
            <w:rFonts w:ascii="Times New Roman" w:hAnsi="Times New Roman"/>
            <w:color w:val="000000" w:themeColor="text1"/>
            <w:sz w:val="16"/>
            <w:szCs w:val="16"/>
          </w:rPr>
          <w:t xml:space="preserve">«Late 500». </w:t>
        </w:r>
      </w:hyperlink>
      <w:r w:rsidRPr="006D510F">
        <w:rPr>
          <w:rFonts w:ascii="Times New Roman" w:hAnsi="Times New Roman"/>
          <w:color w:val="000000" w:themeColor="text1"/>
          <w:sz w:val="16"/>
          <w:szCs w:val="16"/>
        </w:rPr>
        <w:t>После проведенных испытаний стало ясно, что лодка не удовлетворят требованиям министерства и работы над ними были прекращены (15065).</w:t>
      </w:r>
    </w:p>
    <w:p w14:paraId="0382B61C"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4890FDA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D5FD35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3AE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28 февраля и 12, 13 марта 1932 года в ходе контрольных испытаний самолета И5 N 4298 (эталон на 1932 год) с мотором М-22 Е=6,5 N 9019 Винт Д=2,80 м Н=2,10 м N 29059, которые проходили с 27 января по 13 марта 1932, были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 (3002).</w:t>
      </w:r>
    </w:p>
    <w:p w14:paraId="4DD4ED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AFA5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марта 1932 состоялась первая стрельба из ДРП на И-12 (АНТ-23). До конца сентября 1932 машину дорабатывали, но больше не испытывали (80,151).</w:t>
      </w:r>
    </w:p>
    <w:p w14:paraId="796FBF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01876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B361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AFDC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марта 1932 г. на заводе Новое Сормово был создан отдел технического контроля (ОТК). Его функции состояли в контроле качества металла, поставляемого на завод, межцеховой приемке, контроле качества выпускаемых изделий и учете брака. Отдел подчинялся лично директору завода. Входившая в него общезаводская комиссия по браку должна была «осуществлять сплошной контроль в цехах». Довольно сложно оценить, каков же в действительности был средний уровень брака на «Новом Сормове». Согласно официальному отчету, за десять месяцев 1933 г. он составил 2,8 % от вала. Однако эти данные, мягко говоря, сомнительны (11741).</w:t>
      </w:r>
    </w:p>
    <w:p w14:paraId="49B140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155FE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F0DE30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CBA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12 и 18 марта 1932. Из протокола заседания Политбюро № 92, 1932 г.</w:t>
      </w:r>
    </w:p>
    <w:p w14:paraId="298EE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расширении рыночных фондов предметов широкого потребления </w:t>
      </w:r>
    </w:p>
    <w:p w14:paraId="6B56E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I. По фондам спецодежды и спецобуви 1932 г. В целях устранения массового разбазаривания и хищения спецодежды и спецобуви разработать новые стандарты спецодежды и спецобуви с тем, чтобы они отвечали условиям производства и по форме отличались от обычной одежды и обуви, употребляемой в быту... Категорически запретить вынос спецодежды и спецобуви за пределы предприятия... Без сдачи изношенного комплекта нового не выдавать... IV. По заказам на предметы ширпотреба НКВМора, ОГПУ, Конвойных войск. </w:t>
      </w:r>
    </w:p>
    <w:p w14:paraId="7FC110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Исходя из установленной численности РККА, ОГПУ, милиции и конвойных войск установить спецзаказ на 1932 год в нижеследующих размерах: </w:t>
      </w:r>
    </w:p>
    <w:p w14:paraId="2CB4C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Сапоги яловые в тыс. пар. Для Наркомвоенмора: на текущую потребность 1932 г.— 1180, переходящий запас на 1933 г.— 250, неприкосновенный запас — 300. Для войск и органов ОГПУ на текущую потребность 1932 г.— 245. ВОХР — 162. ГУЛАГ — 123. Конвойным войскам — 30. В связи с этим сократить заявку Военведа и ОГПУ на заказ яловых сапог на 32 г. на 1 250 000 пар. Кроме того, направить на ширпотребный рынок 500 000 пар отремонтированных сапог из возврата НКВМором изношенных. </w:t>
      </w:r>
    </w:p>
    <w:p w14:paraId="2DE8E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Сапоги хромовые в тыс. пар. Наркомвоенмору — 256,7. ОГПУ — 170. Конвойные войска — 2. Ботинки яловые и хромовые. Наркомвоенмору — 76 500 пар. ОГПУ (для ГУЛАГа — 100 т. п.) — 128 300. Сапоги валяные в тыс. пар. Наркомвоенмору — 130. Войскам, органам ОГПУ — 55. Милиции — 120. ВОХР — 25. ГУЛАГ — 250. </w:t>
      </w:r>
    </w:p>
    <w:p w14:paraId="5A7DE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 целях экономии армейской обуви и усиления рабочего снабжения обязать НКВМ и ОГПУ сдать в 32 г. Кожевенному объединению 800 тыс. пар сапог, выслуживших сроки носки (НКВМ — 600 тыс. и ОГПУ — 200 тыс.). Обязать Наркомат легкой промышленности из полученных 800 тыс. сапог посредством соответствующего ремонта изготовить не менее 500 тыс. пар сапог для рабочего снабжения. Из них 18 200 — женских (для милиционеров и сотрудниц ОГПУ)... (11652).</w:t>
      </w:r>
    </w:p>
    <w:p w14:paraId="2ABB9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BB2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12 и 18 марта 1932. Из протокола заседания Политбюро № 91, 1932 г.</w:t>
      </w:r>
    </w:p>
    <w:p w14:paraId="1CFD3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Госбюджете 1932 года </w:t>
      </w:r>
    </w:p>
    <w:p w14:paraId="38B60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Повысить цену на водку на 50 коп. на литр. (11652).</w:t>
      </w:r>
    </w:p>
    <w:p w14:paraId="3B462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FBADC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E46FD6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73C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12 и 18 марта 1932. Из протокола заседания Политбюро № 92, 1932 г.</w:t>
      </w:r>
    </w:p>
    <w:p w14:paraId="19511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договоре тов. Горького с американским издателем Лонгом </w:t>
      </w:r>
    </w:p>
    <w:p w14:paraId="56093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Ввиду попыток со стороны Р. Лонга исказить характер договора с тов. Горьким об издании сборника в целях политической спекуляции и ввиду того, что нет гарантии, что не будет выкинут Лонгом новый трюк, преследующий те же цели политической спекуляции (см. сообщение "Ивнинг Стандарт"), отклонить предложение Лонга, предложив тов. Горькому мотивировать отказ со ссылкой на невозможность выполнить предполагаемый договор в срок ввиду занятости товарищей. </w:t>
      </w:r>
    </w:p>
    <w:p w14:paraId="3B23B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Лондон, 4.III.— Газета "Ивнинг Стандарт" сообщает, что американский издатель Рей Лонг, вернувшийся недавно из Сорренто (Италия), заявил, что он достиг соглашения с Максимом Горьким, "являющимся литературным агентом и издателем сочинений Сталина", на издание в Америке книги тов. Сталина размером примерно в 75 тысяч слов под заглавием: "Россия — сегодня". В этой книге тов. Сталин "описывает свою биографию, разъясняет свои отношения с Лениным и Троцким, объясняет причины падения и изгнания Троцкого, а также откровенно рассказывает, как СССР относится к Великобритании, Соединенным Штатам и Японии". Газета считает, что издание книги накануне президентских выборов в САСШ предпринято с целью повлиять на разрешение вопроса о признании СССР (11652).</w:t>
      </w:r>
    </w:p>
    <w:p w14:paraId="63347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3D00D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2576B8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C46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года вследствие заносов на аэродроме был выполнен первый полет И-12 с двумя пушками ДРП с новым хвостовым оперением (7416, 58-59).</w:t>
      </w:r>
    </w:p>
    <w:p w14:paraId="10C4D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71F660"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самолёт И-12 выполнил контрольный полёт (15823).</w:t>
      </w:r>
    </w:p>
    <w:p w14:paraId="0E05A548"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09A27DEC" w14:textId="77777777" w:rsidR="00716F88" w:rsidRPr="006D510F" w:rsidRDefault="00716F88" w:rsidP="006D510F">
      <w:pPr>
        <w:pStyle w:val="rtejustify"/>
        <w:shd w:val="clear" w:color="auto" w:fill="FFFFFF"/>
        <w:spacing w:before="0" w:after="0"/>
        <w:rPr>
          <w:color w:val="000000" w:themeColor="text1"/>
          <w:sz w:val="16"/>
          <w:szCs w:val="16"/>
        </w:rPr>
      </w:pPr>
      <w:r w:rsidRPr="006D510F">
        <w:rPr>
          <w:color w:val="000000" w:themeColor="text1"/>
          <w:sz w:val="16"/>
          <w:szCs w:val="16"/>
        </w:rPr>
        <w:t>13 марта 1932 самолет И-12 выполнил контрольный полет (19172).</w:t>
      </w:r>
    </w:p>
    <w:p w14:paraId="39C57424" w14:textId="77777777" w:rsidR="00716F88" w:rsidRPr="006D510F" w:rsidRDefault="00716F88" w:rsidP="006D510F">
      <w:pPr>
        <w:pStyle w:val="ae"/>
        <w:shd w:val="clear" w:color="auto" w:fill="FFFFFF"/>
        <w:spacing w:before="0" w:after="0"/>
        <w:jc w:val="both"/>
        <w:textAlignment w:val="baseline"/>
        <w:rPr>
          <w:color w:val="000000" w:themeColor="text1"/>
          <w:sz w:val="16"/>
          <w:szCs w:val="16"/>
        </w:rPr>
      </w:pPr>
    </w:p>
    <w:p w14:paraId="670565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в НИИ ВВС закончились гос. испытания И-5, эталон 1932, которые проходили с 27 января 1932 (6778).</w:t>
      </w:r>
    </w:p>
    <w:p w14:paraId="551DDE2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F6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закончились испытания самолета И5 N 4298 (эталон на 1932 год) с мотором М-22 Е=6,5 N 9019 Винт Д=2,80 м Н=2,10 м N 29059, которые проходили с 27 января 1932 (3002).</w:t>
      </w:r>
    </w:p>
    <w:p w14:paraId="1794A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3D469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Осипенко</w:t>
      </w:r>
    </w:p>
    <w:p w14:paraId="57EACA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Чкалов</w:t>
      </w:r>
    </w:p>
    <w:p w14:paraId="6570F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Воздушный бой на высоте 7000 м не проведен. Ночные полеты не проводились.</w:t>
      </w:r>
    </w:p>
    <w:p w14:paraId="3A541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w:t>
      </w:r>
    </w:p>
    <w:p w14:paraId="47A30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прохождения испытания самолета И5 N 4298.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3BD3CC38" w14:textId="77777777">
        <w:tc>
          <w:tcPr>
            <w:tcW w:w="5636" w:type="dxa"/>
          </w:tcPr>
          <w:p w14:paraId="55410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с завода N 39</w:t>
            </w:r>
          </w:p>
        </w:tc>
        <w:tc>
          <w:tcPr>
            <w:tcW w:w="5636" w:type="dxa"/>
          </w:tcPr>
          <w:p w14:paraId="3B0EA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w:t>
            </w:r>
          </w:p>
        </w:tc>
      </w:tr>
      <w:tr w:rsidR="00F821E3" w:rsidRPr="006D510F" w14:paraId="594A6295" w14:textId="77777777">
        <w:tc>
          <w:tcPr>
            <w:tcW w:w="5636" w:type="dxa"/>
          </w:tcPr>
          <w:p w14:paraId="474E5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w:t>
            </w:r>
          </w:p>
        </w:tc>
        <w:tc>
          <w:tcPr>
            <w:tcW w:w="5636" w:type="dxa"/>
          </w:tcPr>
          <w:p w14:paraId="22B01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w:t>
            </w:r>
          </w:p>
        </w:tc>
      </w:tr>
      <w:tr w:rsidR="00F821E3" w:rsidRPr="006D510F" w14:paraId="1AEDBCA0" w14:textId="77777777">
        <w:tc>
          <w:tcPr>
            <w:tcW w:w="5636" w:type="dxa"/>
          </w:tcPr>
          <w:p w14:paraId="15B4E0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w:t>
            </w:r>
          </w:p>
        </w:tc>
        <w:tc>
          <w:tcPr>
            <w:tcW w:w="5636" w:type="dxa"/>
          </w:tcPr>
          <w:p w14:paraId="5719F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года</w:t>
            </w:r>
          </w:p>
        </w:tc>
      </w:tr>
      <w:tr w:rsidR="00F821E3" w:rsidRPr="006D510F" w14:paraId="268F31D2" w14:textId="77777777">
        <w:tc>
          <w:tcPr>
            <w:tcW w:w="5636" w:type="dxa"/>
          </w:tcPr>
          <w:p w14:paraId="2D69F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Фактически затрачено на испытание </w:t>
            </w:r>
          </w:p>
        </w:tc>
        <w:tc>
          <w:tcPr>
            <w:tcW w:w="5636" w:type="dxa"/>
          </w:tcPr>
          <w:p w14:paraId="55152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календарных дней, из которых:</w:t>
            </w:r>
          </w:p>
        </w:tc>
      </w:tr>
      <w:tr w:rsidR="00F821E3" w:rsidRPr="006D510F" w14:paraId="7A111AE0" w14:textId="77777777">
        <w:tc>
          <w:tcPr>
            <w:tcW w:w="5636" w:type="dxa"/>
          </w:tcPr>
          <w:p w14:paraId="5E770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смолет был неисправен</w:t>
            </w:r>
          </w:p>
        </w:tc>
        <w:tc>
          <w:tcPr>
            <w:tcW w:w="5636" w:type="dxa"/>
          </w:tcPr>
          <w:p w14:paraId="169F5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дней</w:t>
            </w:r>
          </w:p>
        </w:tc>
      </w:tr>
      <w:tr w:rsidR="00F821E3" w:rsidRPr="006D510F" w14:paraId="74264385" w14:textId="77777777">
        <w:tc>
          <w:tcPr>
            <w:tcW w:w="5636" w:type="dxa"/>
          </w:tcPr>
          <w:p w14:paraId="7D410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летчик был оторван для</w:t>
            </w:r>
          </w:p>
        </w:tc>
        <w:tc>
          <w:tcPr>
            <w:tcW w:w="5636" w:type="dxa"/>
          </w:tcPr>
          <w:p w14:paraId="41D71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EF7F68" w14:textId="77777777">
        <w:tc>
          <w:tcPr>
            <w:tcW w:w="5636" w:type="dxa"/>
          </w:tcPr>
          <w:p w14:paraId="7AF93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других полетов</w:t>
            </w:r>
          </w:p>
        </w:tc>
        <w:tc>
          <w:tcPr>
            <w:tcW w:w="5636" w:type="dxa"/>
          </w:tcPr>
          <w:p w14:paraId="44D09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день</w:t>
            </w:r>
          </w:p>
        </w:tc>
      </w:tr>
      <w:tr w:rsidR="00F821E3" w:rsidRPr="006D510F" w14:paraId="047C96FF" w14:textId="77777777">
        <w:tc>
          <w:tcPr>
            <w:tcW w:w="5636" w:type="dxa"/>
          </w:tcPr>
          <w:p w14:paraId="4EF76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нелетных для испытания дней</w:t>
            </w:r>
          </w:p>
        </w:tc>
        <w:tc>
          <w:tcPr>
            <w:tcW w:w="5636" w:type="dxa"/>
          </w:tcPr>
          <w:p w14:paraId="04C49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12642913" w14:textId="77777777">
        <w:tc>
          <w:tcPr>
            <w:tcW w:w="5636" w:type="dxa"/>
          </w:tcPr>
          <w:p w14:paraId="3AB95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выходных дней</w:t>
            </w:r>
          </w:p>
        </w:tc>
        <w:tc>
          <w:tcPr>
            <w:tcW w:w="5636" w:type="dxa"/>
          </w:tcPr>
          <w:p w14:paraId="72F09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6A971A11" w14:textId="77777777">
        <w:tc>
          <w:tcPr>
            <w:tcW w:w="5636" w:type="dxa"/>
          </w:tcPr>
          <w:p w14:paraId="27887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годовщина РККА</w:t>
            </w:r>
          </w:p>
        </w:tc>
        <w:tc>
          <w:tcPr>
            <w:tcW w:w="5636" w:type="dxa"/>
          </w:tcPr>
          <w:p w14:paraId="395E1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0B9F9623" w14:textId="77777777">
        <w:tc>
          <w:tcPr>
            <w:tcW w:w="5636" w:type="dxa"/>
          </w:tcPr>
          <w:p w14:paraId="41CFE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5636" w:type="dxa"/>
          </w:tcPr>
          <w:p w14:paraId="607BE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день</w:t>
            </w:r>
          </w:p>
        </w:tc>
      </w:tr>
    </w:tbl>
    <w:p w14:paraId="044F77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испытание произведено в 16 летных дней.</w:t>
      </w:r>
    </w:p>
    <w:p w14:paraId="77A3C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нахождения самолета в НИИ налетано 28 часов 45 мин.</w:t>
      </w:r>
    </w:p>
    <w:p w14:paraId="61FE8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- 30.</w:t>
      </w:r>
    </w:p>
    <w:p w14:paraId="7C61C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w:t>
      </w:r>
    </w:p>
    <w:p w14:paraId="4E464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И5 М22 N 4298 принять как образец (эталон) для постройки И5-М22 в 1932 году.</w:t>
      </w:r>
    </w:p>
    <w:p w14:paraId="78384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Констатировать улучшение горизонтальных скоростей полета по сравнению с самолетами выпуска 1931 года благодаря установке на самолете более обтекаемого капота.</w:t>
      </w:r>
    </w:p>
    <w:p w14:paraId="23462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Ухудшение скороподъемности и понижение потолка целиком отнести за счет влияния на винтомоторную группу низких температур (3002).</w:t>
      </w:r>
    </w:p>
    <w:p w14:paraId="56153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F4D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закончились испытания И-5 № 4298, которые шли с 27 января 1932 г.. Летали на лыжах. Серий</w:t>
      </w:r>
      <w:r w:rsidRPr="006D510F">
        <w:rPr>
          <w:rFonts w:ascii="Times New Roman" w:hAnsi="Times New Roman"/>
          <w:color w:val="000000" w:themeColor="text1"/>
          <w:sz w:val="16"/>
          <w:szCs w:val="16"/>
        </w:rPr>
        <w:softHyphen/>
        <w:t>ный И-5 № 4298 с М-22 № 9019 с деревянным воздушным винтом диаметром 2,8 метра, по</w:t>
      </w:r>
      <w:r w:rsidRPr="006D510F">
        <w:rPr>
          <w:rFonts w:ascii="Times New Roman" w:hAnsi="Times New Roman"/>
          <w:color w:val="000000" w:themeColor="text1"/>
          <w:sz w:val="16"/>
          <w:szCs w:val="16"/>
        </w:rPr>
        <w:softHyphen/>
        <w:t>строенный на авиазаводе №1 стал эталоном на 1932 г. Он отличался, прежде всего, моторной установкой с кольцом Тауненда, разработку которой произвели в ЦАГИ (позднее говорилось, что теперь в кон</w:t>
      </w:r>
      <w:r w:rsidRPr="006D510F">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6D510F">
        <w:rPr>
          <w:rFonts w:ascii="Times New Roman" w:hAnsi="Times New Roman"/>
          <w:color w:val="000000" w:themeColor="text1"/>
          <w:sz w:val="16"/>
          <w:szCs w:val="16"/>
        </w:rPr>
        <w:softHyphen/>
        <w:t>ных двигателей). Кроме того, И-5 №4298 отличался выносом шасси, креплением пулеметов, педалями ножного управления, на нем смон- тмровали управляемый костыль и открывае</w:t>
      </w:r>
      <w:r w:rsidRPr="006D510F">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ДЕР-6, а за сидением пилота установили фотоаппарат «Лотте». После произведенных доработок самолет в очередной раз потяжелел: вес пустого соста</w:t>
      </w:r>
      <w:r w:rsidRPr="006D510F">
        <w:rPr>
          <w:rFonts w:ascii="Times New Roman" w:hAnsi="Times New Roman"/>
          <w:color w:val="000000" w:themeColor="text1"/>
          <w:sz w:val="16"/>
          <w:szCs w:val="16"/>
        </w:rPr>
        <w:softHyphen/>
        <w:t>вит 943,5 кг, полетный вес -1355 кг. Летные качества повысились - полет</w:t>
      </w:r>
      <w:r w:rsidRPr="006D510F">
        <w:rPr>
          <w:rFonts w:ascii="Times New Roman" w:hAnsi="Times New Roman"/>
          <w:color w:val="000000" w:themeColor="text1"/>
          <w:sz w:val="16"/>
          <w:szCs w:val="16"/>
        </w:rPr>
        <w:softHyphen/>
        <w:t>ная скорость у земли составляла 278 км/ч, на высоте 5000 м - 252 км/ч. Отмечалось, что у земли скорость повысилась на 13-15 км/ч (11974).</w:t>
      </w:r>
    </w:p>
    <w:p w14:paraId="1D6E76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B87FDB" w14:textId="77777777" w:rsidR="00CC0809" w:rsidRPr="006D510F" w:rsidRDefault="00CC0809"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13 марта 1932 г. — Справка Сектора обороны Госплана СССР об итогах работы авиапромышленности с 1 октября 1927 г. по 1 января 1932 г.</w:t>
      </w:r>
    </w:p>
    <w:p w14:paraId="0E0DB06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91"/>
        <w:gridCol w:w="1235"/>
        <w:gridCol w:w="1235"/>
        <w:gridCol w:w="1289"/>
        <w:gridCol w:w="1172"/>
        <w:gridCol w:w="1539"/>
        <w:gridCol w:w="1061"/>
      </w:tblGrid>
      <w:tr w:rsidR="00F821E3" w:rsidRPr="006D510F" w14:paraId="752E9370"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3E36247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174B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A27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4565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266D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0D26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5648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за 4,5 года</w:t>
            </w:r>
          </w:p>
        </w:tc>
      </w:tr>
      <w:tr w:rsidR="00F821E3" w:rsidRPr="006D510F" w14:paraId="27DD48B9"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6DB2E5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Стоимость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CB25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51 514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8AE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65 655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8AB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79 728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7D93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88 652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C09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148 446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9587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Ориенти-</w:t>
            </w:r>
          </w:p>
          <w:p w14:paraId="2ED476C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ров[очно]</w:t>
            </w:r>
          </w:p>
        </w:tc>
      </w:tr>
      <w:tr w:rsidR="00F821E3" w:rsidRPr="006D510F" w14:paraId="7BF1AE4D"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F3B9CE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0010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FD3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515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23 087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7A52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7DEB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112 877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84E5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166 632</w:t>
            </w:r>
          </w:p>
        </w:tc>
      </w:tr>
      <w:tr w:rsidR="00F821E3" w:rsidRPr="006D510F" w14:paraId="3C932CFD"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1B8AC4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Промстроит[ельство]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4B27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822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E4F7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A4EC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D395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E24B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86 509</w:t>
            </w:r>
          </w:p>
        </w:tc>
      </w:tr>
      <w:tr w:rsidR="00F821E3" w:rsidRPr="006D510F" w14:paraId="49672E5F"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7531BBD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0812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587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96F8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92F3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442C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23C7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34 596</w:t>
            </w:r>
          </w:p>
        </w:tc>
      </w:tr>
      <w:tr w:rsidR="00F821E3" w:rsidRPr="006D510F" w14:paraId="42F76CF3"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66ADDB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94C5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3682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386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087C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DE9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A40D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16 722</w:t>
            </w:r>
          </w:p>
        </w:tc>
      </w:tr>
      <w:tr w:rsidR="00F821E3" w:rsidRPr="006D510F" w14:paraId="1DD4E805"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291B7A2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Жилстроит[ельство]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8DAE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3332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F1BF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0ABA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6B04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4DED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26 307</w:t>
            </w:r>
          </w:p>
        </w:tc>
      </w:tr>
      <w:tr w:rsidR="00F821E3" w:rsidRPr="006D510F" w14:paraId="2ECAAAB9"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BD5D77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Культбыт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CD4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B80A7"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3484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9B6A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B24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7CA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1757</w:t>
            </w:r>
          </w:p>
        </w:tc>
      </w:tr>
      <w:tr w:rsidR="00F821E3" w:rsidRPr="006D510F" w14:paraId="7E219D7C"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30043A7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30CF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4581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50CD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AE98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CC7B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47 124 —</w:t>
            </w:r>
          </w:p>
          <w:p w14:paraId="74F686C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среднегодовая за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C7AD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C2B1FAB"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AA3A94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Раб[очие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15C1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59AC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347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88C9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69EA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0402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37 148</w:t>
            </w:r>
          </w:p>
        </w:tc>
      </w:tr>
      <w:tr w:rsidR="00F821E3" w:rsidRPr="006D510F" w14:paraId="795542A9"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D6ABFC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D361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23FD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9041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858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37B3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9E22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BDE7843"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6EB479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6C2A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7379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DA14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03A4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168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122B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406CD57"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0B886B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6102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6559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DC51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D14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F8D67"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05E8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44F2021"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4003ED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7E62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E99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E59B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5570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8067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E325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4B6E2FF6"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A9085F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Зарплата ср[едне]год[овая]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0A88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162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24D8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1573,94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3E8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0AE9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7C5D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BCF7CDE"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5D32BC3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A9D1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A17E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500D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F24B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0085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D1AF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0AA3CD5"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1F6517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8BE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290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E0B6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711D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3D57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051A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18D8C5B"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6DEC68D4"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E88B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FF6D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DD44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55B6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F77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2FAD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D87F5F6"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1E4E43C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Выработка годов[ых] на одного рабоч[его] в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AA5B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3824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A4EE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22E6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765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EB27"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9EF838F"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03F39A17"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B0EE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8077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24B1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D2A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559C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1373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4771C9C"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4496CB3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Произв[одственная] прогр[амма]²*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F7EC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0A603"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48 663</w:t>
            </w:r>
          </w:p>
          <w:p w14:paraId="46DDA0A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37 369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7E44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71 095/63 392</w:t>
            </w:r>
          </w:p>
          <w:p w14:paraId="0FAE576F"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D01A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19 600</w:t>
            </w:r>
          </w:p>
          <w:p w14:paraId="41157D0C"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B083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175 488</w:t>
            </w:r>
          </w:p>
          <w:p w14:paraId="5527953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91 604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4AB2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DC7CFC4"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489168E9"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27D2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6FD3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916/861</w:t>
            </w:r>
          </w:p>
          <w:p w14:paraId="649D9AA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2A07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1504/1414</w:t>
            </w:r>
          </w:p>
          <w:p w14:paraId="50126D4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7FFB"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A0B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3170/1679</w:t>
            </w:r>
          </w:p>
          <w:p w14:paraId="4C227E57"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5B9D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08865CA" w14:textId="77777777" w:rsidTr="00424ECB">
        <w:tc>
          <w:tcPr>
            <w:tcW w:w="0" w:type="auto"/>
            <w:tcBorders>
              <w:top w:val="outset" w:sz="6" w:space="0" w:color="auto"/>
              <w:left w:val="outset" w:sz="6" w:space="0" w:color="auto"/>
              <w:bottom w:val="outset" w:sz="6" w:space="0" w:color="auto"/>
              <w:right w:val="outset" w:sz="6" w:space="0" w:color="auto"/>
            </w:tcBorders>
            <w:vAlign w:val="center"/>
            <w:hideMark/>
          </w:tcPr>
          <w:p w14:paraId="457A577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9373D"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8C095"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1063/914</w:t>
            </w:r>
          </w:p>
          <w:p w14:paraId="5C10C80E"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7A1B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1234/1084</w:t>
            </w:r>
          </w:p>
          <w:p w14:paraId="0D636C08"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42920"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A8FA1"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2900/1471</w:t>
            </w:r>
          </w:p>
          <w:p w14:paraId="5C051FFA"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A9D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bl>
    <w:p w14:paraId="2BB5B134" w14:textId="77777777" w:rsidR="00B37DB4" w:rsidRPr="006D510F" w:rsidRDefault="00B37DB4" w:rsidP="006D510F">
      <w:pPr>
        <w:pStyle w:val="ae"/>
        <w:spacing w:before="0" w:after="0"/>
        <w:jc w:val="both"/>
        <w:rPr>
          <w:color w:val="000000" w:themeColor="text1"/>
          <w:sz w:val="16"/>
          <w:szCs w:val="16"/>
        </w:rPr>
      </w:pPr>
      <w:r w:rsidRPr="006D510F">
        <w:rPr>
          <w:rStyle w:val="af0"/>
          <w:i w:val="0"/>
          <w:color w:val="000000" w:themeColor="text1"/>
          <w:sz w:val="16"/>
          <w:szCs w:val="16"/>
        </w:rPr>
        <w:t>И. Соловьев</w:t>
      </w:r>
    </w:p>
    <w:p w14:paraId="745BE1EB" w14:textId="77777777" w:rsidR="00B37DB4" w:rsidRPr="006D510F" w:rsidRDefault="00B37DB4"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03F6DFE6" w14:textId="77777777" w:rsidR="00B37DB4" w:rsidRPr="006D510F" w:rsidRDefault="00B37DB4"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По повтор. продсостав —44%, матер[иал] — 2,5%, произв[одительность] труда — 4[%] и другие расх[оды] — 14,7[%] (</w:t>
      </w:r>
      <w:r w:rsidRPr="006D510F">
        <w:rPr>
          <w:rStyle w:val="af0"/>
          <w:i w:val="0"/>
          <w:color w:val="000000" w:themeColor="text1"/>
          <w:sz w:val="16"/>
          <w:szCs w:val="16"/>
        </w:rPr>
        <w:t>Прим. док</w:t>
      </w:r>
      <w:r w:rsidRPr="006D510F">
        <w:rPr>
          <w:color w:val="000000" w:themeColor="text1"/>
          <w:sz w:val="16"/>
          <w:szCs w:val="16"/>
        </w:rPr>
        <w:t>.).</w:t>
      </w:r>
    </w:p>
    <w:p w14:paraId="30F820D8" w14:textId="77777777" w:rsidR="00B37DB4" w:rsidRPr="006D510F" w:rsidRDefault="00B37DB4"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Знаменателями показана программа, числител[ями] — выполнение. В суммарном выражении показано по товарной продукции (</w:t>
      </w:r>
      <w:r w:rsidRPr="006D510F">
        <w:rPr>
          <w:rStyle w:val="af0"/>
          <w:i w:val="0"/>
          <w:color w:val="000000" w:themeColor="text1"/>
          <w:sz w:val="16"/>
          <w:szCs w:val="16"/>
        </w:rPr>
        <w:t>Прим. док</w:t>
      </w:r>
      <w:r w:rsidRPr="006D510F">
        <w:rPr>
          <w:color w:val="000000" w:themeColor="text1"/>
          <w:sz w:val="16"/>
          <w:szCs w:val="16"/>
        </w:rPr>
        <w:t>.).</w:t>
      </w:r>
    </w:p>
    <w:p w14:paraId="3A10D157" w14:textId="77777777" w:rsidR="00B37DB4" w:rsidRPr="006D510F" w:rsidRDefault="00B37DB4" w:rsidP="006D510F">
      <w:pPr>
        <w:pStyle w:val="ae"/>
        <w:spacing w:before="0" w:after="0"/>
        <w:jc w:val="both"/>
        <w:rPr>
          <w:color w:val="000000" w:themeColor="text1"/>
          <w:sz w:val="16"/>
          <w:szCs w:val="16"/>
        </w:rPr>
      </w:pPr>
      <w:r w:rsidRPr="006D510F">
        <w:rPr>
          <w:color w:val="000000" w:themeColor="text1"/>
          <w:sz w:val="16"/>
          <w:szCs w:val="16"/>
        </w:rPr>
        <w:t>РГАЭ. Ф. 4372. Оп. 91. Д. 1099. Л. 22. Копия.</w:t>
      </w:r>
    </w:p>
    <w:p w14:paraId="323BCC66"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РГАЭ. Ф. 4372. Оп. 91. Д. 1099. Л. 22. Копия. </w:t>
      </w:r>
    </w:p>
    <w:p w14:paraId="3B1D3E12" w14:textId="77777777" w:rsidR="00B37DB4" w:rsidRPr="006D510F" w:rsidRDefault="00B37D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654-655 (12556).</w:t>
      </w:r>
    </w:p>
    <w:p w14:paraId="6BE30A49" w14:textId="77777777" w:rsidR="00B37DB4" w:rsidRPr="006D510F" w:rsidRDefault="00B37DB4" w:rsidP="006D510F">
      <w:pPr>
        <w:spacing w:after="0" w:line="240" w:lineRule="auto"/>
        <w:jc w:val="both"/>
        <w:rPr>
          <w:rFonts w:ascii="Times New Roman" w:hAnsi="Times New Roman"/>
          <w:color w:val="000000" w:themeColor="text1"/>
          <w:sz w:val="16"/>
          <w:szCs w:val="16"/>
        </w:rPr>
      </w:pPr>
    </w:p>
    <w:p w14:paraId="000E72E2" w14:textId="77777777" w:rsidR="007F0EE1"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559EBFE" w14:textId="77777777" w:rsidR="007F0EE1" w:rsidRPr="006D510F" w:rsidRDefault="007F0EE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BF4957"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bCs/>
          <w:color w:val="000000" w:themeColor="text1"/>
          <w:sz w:val="16"/>
          <w:szCs w:val="16"/>
        </w:rPr>
        <w:t xml:space="preserve">13 марта 1932 </w:t>
      </w:r>
      <w:r w:rsidRPr="006D510F">
        <w:rPr>
          <w:rStyle w:val="t3100"/>
          <w:color w:val="000000" w:themeColor="text1"/>
          <w:sz w:val="16"/>
          <w:szCs w:val="16"/>
        </w:rPr>
        <w:t>Докладная записка хозяйственного</w:t>
      </w:r>
      <w:r w:rsidRPr="006D510F">
        <w:rPr>
          <w:rStyle w:val="t3100"/>
          <w:bCs/>
          <w:color w:val="000000" w:themeColor="text1"/>
          <w:sz w:val="16"/>
          <w:szCs w:val="16"/>
        </w:rPr>
        <w:t>отдела ОГПУ</w:t>
      </w:r>
      <w:r w:rsidRPr="006D510F">
        <w:rPr>
          <w:rStyle w:val="t3100"/>
          <w:color w:val="000000" w:themeColor="text1"/>
          <w:sz w:val="16"/>
          <w:szCs w:val="16"/>
        </w:rPr>
        <w:t xml:space="preserve"> в Секретариат Председателя ЦИК СССР и ВЦИК РСФСР:</w:t>
      </w:r>
    </w:p>
    <w:p w14:paraId="366D5C75"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color w:val="000000" w:themeColor="text1"/>
          <w:sz w:val="16"/>
          <w:szCs w:val="16"/>
        </w:rPr>
        <w:t>«В ПОСТОЯННУЮ ЦЕНТРАЛЬНУЮ КОМИССИЮ ПРИ ПРЕЗИДИУМЕ ВЦИК ПО  ВОПРОСАМ КУЛЬТОВ.</w:t>
      </w:r>
    </w:p>
    <w:p w14:paraId="1C80C3C8"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color w:val="000000" w:themeColor="text1"/>
          <w:sz w:val="16"/>
          <w:szCs w:val="16"/>
        </w:rPr>
        <w:t>Секретно.</w:t>
      </w:r>
    </w:p>
    <w:p w14:paraId="12E389E1"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color w:val="000000" w:themeColor="text1"/>
          <w:sz w:val="16"/>
          <w:szCs w:val="16"/>
        </w:rPr>
        <w:t>Практика работы ХОЗО ОГПУ по извлечению золота из старого церковного имущества (иконостасы, киоты, паникадилы, купола и т.д.) показала, что несмотря на ту большую ценность,  которую представляет из себя указанное имущество, на местах, и особенно в районах, делу  сохранности и сдачи его нам на переработку (смывку) не придают должного значения, уделяют ему чрезвычайно малое внимание, и благодаря небрежному, а подчас и преступному обращению  с этим имуществом, гибнет не один десяток килограммов золота.</w:t>
      </w:r>
    </w:p>
    <w:p w14:paraId="3E2D3562"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color w:val="000000" w:themeColor="text1"/>
          <w:sz w:val="16"/>
          <w:szCs w:val="16"/>
        </w:rPr>
        <w:t>Нами оповещены все районы путем непосредственной рассылки на места всего законодательного материала и инструкции НКФ РСФСР, однако, наши представители, обследуя  районы для выявления золоченого имущества, лишь в редких случаях не находят завалявшегося,  беспризорного золоченого имущества, причем не всегда районы уясняют себе ту ценность,  которую действительно представляет из себя это имущество. Наряду с этим нами зафиксированы  случаи передачи золоченых иконостасов разным организациям в качестве строительного или поделочного материала,  а то и просто их сжигают как топливо. Помимо этого нами выявлено  большое количество церквей, фактически не функционирующих, но закрытие коих юридически не оформлено; в большинстве случаев иконостасы указанных церквей разобраны и перевезены в  другое место, а к смывке с них золота нас все-таки не допускают на том основании, что церковь формально считается не закрытой.</w:t>
      </w:r>
    </w:p>
    <w:p w14:paraId="6765D6BA"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color w:val="000000" w:themeColor="text1"/>
          <w:sz w:val="16"/>
          <w:szCs w:val="16"/>
        </w:rPr>
        <w:t>Прилагаемые акты обследования только по Ср. Волжскому краю достаточно убедительно  говорят за то, что как областные, так и районные учреждения безобразно относятся к  церковному золоченому имуществу, допуская гибель его...</w:t>
      </w:r>
    </w:p>
    <w:p w14:paraId="48EB8D83" w14:textId="77777777" w:rsidR="007F0EE1" w:rsidRPr="006D510F" w:rsidRDefault="007F0EE1" w:rsidP="006D510F">
      <w:pPr>
        <w:spacing w:after="0" w:line="240" w:lineRule="auto"/>
        <w:jc w:val="both"/>
        <w:rPr>
          <w:rStyle w:val="t3100"/>
          <w:color w:val="000000" w:themeColor="text1"/>
          <w:sz w:val="16"/>
          <w:szCs w:val="16"/>
        </w:rPr>
      </w:pPr>
      <w:r w:rsidRPr="006D510F">
        <w:rPr>
          <w:rStyle w:val="t3100"/>
          <w:color w:val="000000" w:themeColor="text1"/>
          <w:sz w:val="16"/>
          <w:szCs w:val="16"/>
        </w:rPr>
        <w:t>Вместе с тем ХОЗО ОГПУ считает необходимым поставить в известность, что, ввиду  отсутствия в отдельных республиках (Украина, Белоруссия) централизованного аппарата по учету  и передаче нам церковного имущества, таковое, несмотря на ряд закрытых церквей, к нам для извлечения золота не  поступает».</w:t>
      </w:r>
      <w:r w:rsidRPr="006D510F">
        <w:rPr>
          <w:rFonts w:ascii="Times New Roman" w:hAnsi="Times New Roman"/>
          <w:color w:val="000000" w:themeColor="text1"/>
          <w:sz w:val="16"/>
          <w:szCs w:val="16"/>
        </w:rPr>
        <w:br/>
      </w:r>
      <w:r w:rsidRPr="006D510F">
        <w:rPr>
          <w:rStyle w:val="t3100"/>
          <w:color w:val="000000" w:themeColor="text1"/>
          <w:sz w:val="16"/>
          <w:szCs w:val="16"/>
        </w:rPr>
        <w:t>Подписи. </w:t>
      </w:r>
    </w:p>
    <w:p w14:paraId="0FA0C2AB" w14:textId="77777777" w:rsidR="007F0EE1" w:rsidRPr="006D510F" w:rsidRDefault="007F0EE1" w:rsidP="006D510F">
      <w:pPr>
        <w:spacing w:after="0" w:line="240" w:lineRule="auto"/>
        <w:jc w:val="both"/>
        <w:rPr>
          <w:rStyle w:val="t3100"/>
          <w:iCs/>
          <w:color w:val="000000" w:themeColor="text1"/>
          <w:sz w:val="16"/>
          <w:szCs w:val="16"/>
        </w:rPr>
      </w:pPr>
      <w:r w:rsidRPr="006D510F">
        <w:rPr>
          <w:rStyle w:val="t3100"/>
          <w:iCs/>
          <w:color w:val="000000" w:themeColor="text1"/>
          <w:sz w:val="16"/>
          <w:szCs w:val="16"/>
        </w:rPr>
        <w:t>ГАРФ. Машинописная  копия.</w:t>
      </w:r>
    </w:p>
    <w:p w14:paraId="2558D910" w14:textId="77777777" w:rsidR="007F0EE1" w:rsidRPr="006D510F" w:rsidRDefault="007F0EE1" w:rsidP="006D510F">
      <w:pPr>
        <w:spacing w:after="0" w:line="240" w:lineRule="auto"/>
        <w:jc w:val="both"/>
        <w:rPr>
          <w:rFonts w:ascii="Times New Roman" w:hAnsi="Times New Roman"/>
          <w:color w:val="000000" w:themeColor="text1"/>
          <w:sz w:val="16"/>
          <w:szCs w:val="16"/>
        </w:rPr>
      </w:pPr>
      <w:r w:rsidRPr="006D510F">
        <w:rPr>
          <w:rStyle w:val="t3100"/>
          <w:iCs/>
          <w:color w:val="000000" w:themeColor="text1"/>
          <w:sz w:val="16"/>
          <w:szCs w:val="16"/>
        </w:rPr>
        <w:t>РПЦ и ком.  гос. Стр.292-293 (17251).</w:t>
      </w:r>
    </w:p>
    <w:p w14:paraId="5C8C0477" w14:textId="77777777" w:rsidR="007F0EE1" w:rsidRPr="006D510F" w:rsidRDefault="007F0EE1" w:rsidP="006D510F">
      <w:pPr>
        <w:spacing w:after="0" w:line="240" w:lineRule="auto"/>
        <w:jc w:val="both"/>
        <w:rPr>
          <w:rFonts w:ascii="Times New Roman" w:hAnsi="Times New Roman"/>
          <w:color w:val="000000" w:themeColor="text1"/>
          <w:sz w:val="16"/>
          <w:szCs w:val="16"/>
        </w:rPr>
      </w:pPr>
    </w:p>
    <w:p w14:paraId="0294384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B3FB69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4D6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в германии на президентских выборах победил Пауль фон Гинденбург, получивший 18.6 млн. голосов, против 11.3 млн., полученных А.Г. и 4.9 Э.Тельмана. Однако, абсолютного большинства не было и новые выборы назначили на 10 апреля (3907,172).</w:t>
      </w:r>
    </w:p>
    <w:p w14:paraId="03AAB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E1602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C32266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F6F237"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14 марта 1932 года началось строительство нового транзитного узла на разъезде Безымянка. А в августе 1932 года возобновилось строительство железнодорожно-ремонтного завода и жилья для рабочих. 26 декабря 1935 года завод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w:t>
      </w:r>
    </w:p>
    <w:p w14:paraId="0EB6EA72"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Практически одновременно с КЗЗЧ в Куйбышеве строился карбюраторный завод - первое в стране специализированное предприятие автопрома. 16 августа 1934 года он выпустил свою первую продукцию - карбюраторы для автомобилей Горьковского автозавода. Еще один крупный самарский завод «Автотрактородеталь»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w:t>
      </w:r>
    </w:p>
    <w:p w14:paraId="1A4CCF50"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rStyle w:val="af0"/>
          <w:rFonts w:eastAsiaTheme="majorEastAsia"/>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0FB9F6DF"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6C409570"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w:t>
      </w:r>
    </w:p>
    <w:p w14:paraId="04B1CE05"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rStyle w:val="af0"/>
          <w:rFonts w:eastAsiaTheme="majorEastAsia"/>
          <w:color w:val="000000" w:themeColor="text1"/>
          <w:sz w:val="16"/>
          <w:szCs w:val="16"/>
        </w:rPr>
        <w:t>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w:t>
      </w:r>
    </w:p>
    <w:p w14:paraId="343951AF"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Коммунистическая партия играла в то время ведущую роль. Именно она решала, как развиваться стране. В марте 1939 года 18-й съезд ВКП(б) принял ряд важных для Куйбышевской области решений. Промышленность области должна была увеличить за пятилетие выпуск продукции машиностроения в 8 раз. Для энергетического обеспечения новостроек решено было построить Куйбышевскую ГЭС на реке Волге близ Жигулевских ворот и ТЭЦ на Безымянке.</w:t>
      </w:r>
    </w:p>
    <w:p w14:paraId="15FF8570"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Близ областного центра был заложен поселок Управленческий для гидростроителей. К нему подведена железнодорожная ветка, построена станция Средне-Волжская. Однако скоро стройка заглохла, так как на нее у страны не хватало средств. Тем не менее, задание партсъезда об увеличении выпуска промышленной продукции выполнялось. В 1939 году близ станции Безымянка началось строительство Безымянской ТЭЦ мощностью 100 тысяч киловатт, работающей на угле. К 1940 году сюда была проложена железнодорожная ветка и шоссейная дорога. Закладывались фундаменты будущих заводов тяжелых грузовиков и моторов к ним. Но скоро эти планы пришлось пересмотреть в корне. И причины для этого были более чем весомыми (19827).</w:t>
      </w:r>
    </w:p>
    <w:p w14:paraId="06AECB85" w14:textId="77777777" w:rsidR="00AC6AC7" w:rsidRPr="006D510F" w:rsidRDefault="00AC6AC7" w:rsidP="006D510F">
      <w:pPr>
        <w:pStyle w:val="ae"/>
        <w:shd w:val="clear" w:color="auto" w:fill="FFFFFF"/>
        <w:spacing w:before="0" w:after="0"/>
        <w:jc w:val="both"/>
        <w:rPr>
          <w:color w:val="000000" w:themeColor="text1"/>
          <w:sz w:val="16"/>
          <w:szCs w:val="16"/>
        </w:rPr>
      </w:pPr>
    </w:p>
    <w:p w14:paraId="7AC258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марта 1932 года был подписан Протокол Совещания по итогам проведенных войсковых испытаний ВОМИЗЫ 100 и торпеды ВВС 10/15 года высокого торпедометания и предстоящим испытаниям в 1932 году</w:t>
      </w:r>
    </w:p>
    <w:p w14:paraId="0CD48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Докладчик Бессонов</w:t>
      </w:r>
    </w:p>
    <w:p w14:paraId="50EF2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проведенных испытаний показали, что принцип сбрасывания _ВОМИЗЫ 100_ и торпеды обр. 10/15 года вполне себя оправдали и что оружие, как система высокого метания ВОМИЗ и торпед может быть принята на вооружение с последующей доработкой в процессе дополнительных испытаний (3786,28-30).</w:t>
      </w:r>
    </w:p>
    <w:p w14:paraId="020611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E36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марта 1932 на совещании у зам. начальника УВВС Межанинова предложили временно принять на вооружение высотную торпеду ВВС 10/15, но провести дополнительные войсковые испытания после внедрения подогревателя масла (оно мерзло) (561,6).</w:t>
      </w:r>
    </w:p>
    <w:p w14:paraId="57ECF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DF0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марта 1932 г. на совещании, состоявшемся у заместителя началь</w:t>
      </w:r>
      <w:r w:rsidRPr="006D510F">
        <w:rPr>
          <w:rFonts w:ascii="Times New Roman" w:hAnsi="Times New Roman"/>
          <w:color w:val="000000" w:themeColor="text1"/>
          <w:sz w:val="16"/>
          <w:szCs w:val="16"/>
        </w:rPr>
        <w:softHyphen/>
        <w:t>ника УВВС Меженинова, приняли ре</w:t>
      </w:r>
      <w:r w:rsidRPr="006D510F">
        <w:rPr>
          <w:rFonts w:ascii="Times New Roman" w:hAnsi="Times New Roman"/>
          <w:color w:val="000000" w:themeColor="text1"/>
          <w:sz w:val="16"/>
          <w:szCs w:val="16"/>
        </w:rPr>
        <w:softHyphen/>
        <w:t>шение провести дополнительные ис</w:t>
      </w:r>
      <w:r w:rsidRPr="006D510F">
        <w:rPr>
          <w:rFonts w:ascii="Times New Roman" w:hAnsi="Times New Roman"/>
          <w:color w:val="000000" w:themeColor="text1"/>
          <w:sz w:val="16"/>
          <w:szCs w:val="16"/>
        </w:rPr>
        <w:softHyphen/>
        <w:t>пытания, и только после этого торпе</w:t>
      </w:r>
      <w:r w:rsidRPr="006D510F">
        <w:rPr>
          <w:rFonts w:ascii="Times New Roman" w:hAnsi="Times New Roman"/>
          <w:color w:val="000000" w:themeColor="text1"/>
          <w:sz w:val="16"/>
          <w:szCs w:val="16"/>
        </w:rPr>
        <w:softHyphen/>
        <w:t>да ВВС-10/15 в 1932 году поступила на вооружение под названием TAB-15 (4144).</w:t>
      </w:r>
    </w:p>
    <w:p w14:paraId="3C8C3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399C4F"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3F2E841A"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768EA785"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марта 1932 г. на совещании, состоявшемся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(15117).</w:t>
      </w:r>
    </w:p>
    <w:p w14:paraId="59BD7D7F" w14:textId="5101411E" w:rsidR="00CC0809" w:rsidRPr="006D510F" w:rsidRDefault="00CC0809" w:rsidP="006D510F">
      <w:pPr>
        <w:spacing w:after="0" w:line="240" w:lineRule="auto"/>
        <w:jc w:val="both"/>
        <w:rPr>
          <w:rFonts w:ascii="Times New Roman" w:hAnsi="Times New Roman"/>
          <w:color w:val="000000" w:themeColor="text1"/>
          <w:sz w:val="16"/>
          <w:szCs w:val="16"/>
        </w:rPr>
      </w:pPr>
    </w:p>
    <w:p w14:paraId="382C07DF" w14:textId="211C2CD8" w:rsidR="00FD57ED" w:rsidRPr="006D510F" w:rsidRDefault="00FD57ED"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Внешняя политика:</w:t>
      </w:r>
    </w:p>
    <w:p w14:paraId="2C5820CF" w14:textId="77777777" w:rsidR="00FD57ED" w:rsidRPr="006D510F" w:rsidRDefault="00FD57ED" w:rsidP="006D510F">
      <w:pPr>
        <w:spacing w:after="0" w:line="240" w:lineRule="auto"/>
        <w:jc w:val="both"/>
        <w:rPr>
          <w:rFonts w:ascii="Times New Roman" w:hAnsi="Times New Roman"/>
          <w:i/>
          <w:iCs/>
          <w:color w:val="000000" w:themeColor="text1"/>
          <w:sz w:val="16"/>
          <w:szCs w:val="16"/>
        </w:rPr>
      </w:pPr>
    </w:p>
    <w:p w14:paraId="13D47DB3" w14:textId="77777777" w:rsidR="00FD57ED" w:rsidRPr="006D510F" w:rsidRDefault="00FD57ED"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С 14 по 16 марта 1932 года сторожевик Морской пограничной охраны ОГПУ задержал в восточной части Баренцева моря десять норвежских зверобойных судов. И хотя почти сразу, 23 марта, нарушители после составления протокола были освобождены, посланник Норвегии в Москве Андреас Урби настоял на немедленной встрече с членом коллегии Наркоминдела Б.С. Стомоняковым. Зачитал ему ноту, которой информировали о решении Осло направить на место происшествия новейший корабль — вступивший в строй всего за год перед тем, «Фритьоф Нансен», вооруженный двумя 102-миллиметровыми орудиями и двумя 47-миллиметровыми пушками, имевший на палубе гидросамолет. Как объяснил Урби, «для помощи зверобойным судам, чтобы они не переходили линии убоя тюленей». Заодно он выразил пожелание своего правительства разрешить кораблю в случае необходимости заходить в порты СССР.</w:t>
      </w:r>
    </w:p>
    <w:p w14:paraId="59E70408"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Б.С. Стомоняков расценил такого рода действия как совершенно неуместные. Правительство Норвегии, обеспокоенное немедленной отрицательной реакцией, не захотело усугублять конфликт и уведомило Москву, что «Фритьоф Нансен» уже получил приказ покинуть Баренцево море. Выразило надежду, что на том инцидент можно будет считать исчерпанным (20467).</w:t>
      </w:r>
    </w:p>
    <w:p w14:paraId="0E92961A" w14:textId="77777777" w:rsidR="00FD57ED" w:rsidRPr="006D510F" w:rsidRDefault="00FD57ED" w:rsidP="006D510F">
      <w:pPr>
        <w:spacing w:after="0" w:line="240" w:lineRule="auto"/>
        <w:jc w:val="both"/>
        <w:rPr>
          <w:rFonts w:ascii="Times New Roman" w:hAnsi="Times New Roman"/>
          <w:color w:val="0070C0"/>
          <w:sz w:val="16"/>
          <w:szCs w:val="16"/>
        </w:rPr>
      </w:pPr>
    </w:p>
    <w:p w14:paraId="5584456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E68741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396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года начальник ВВС Я. Алкснис писал письмо № 024 Тухачевскому</w:t>
      </w:r>
    </w:p>
    <w:p w14:paraId="6C54D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самолетах"Z" и И-12</w:t>
      </w:r>
    </w:p>
    <w:p w14:paraId="0D41D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обследовании положения с готовностью пушечных истребителей мною установлено:</w:t>
      </w:r>
    </w:p>
    <w:p w14:paraId="32419F7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И-12 с двумя пушками ДРП выпущен на заводские испытания в августе 1931 года. После первых полетов в самом самолете пришлось изменить костыли и хвостовое оперение.</w:t>
      </w:r>
    </w:p>
    <w:p w14:paraId="1A8EC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ноября 1931 года на аэродроме Монино была проведена стрельба на земле. Всего было сделано 8 выстрелов. Повреждений как артсистемы, так и самого самолета после стрельбы не было. При перелете на Октябрьский аэродром самолет вновь подломал костыли.</w:t>
      </w:r>
    </w:p>
    <w:p w14:paraId="73ABE7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декабря 1931 года и первой половины января 1932 года ЦАГИ не работал на самолете по устранению дефектов и только 8 февраля 1932 года самолет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w:t>
      </w:r>
    </w:p>
    <w:p w14:paraId="24DCBE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заносов на аэродроме первый полет с новым хвостовым оперением выполнен 13 марта 1932 года. Сейчас самолет и пушки подготовлены к стрельбе в воздухе, что будет произведено в первый полетный день на Монинском аэродроме.</w:t>
      </w:r>
    </w:p>
    <w:p w14:paraId="43911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заявлению Курчевского, он участвовал в разработке установок пушек и за самолетом специально наблюдает его представитель Каплюра, но ЦАГИ часто не слушало его указаний.</w:t>
      </w:r>
    </w:p>
    <w:p w14:paraId="3115A19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пушек самолета "Z" сделано 74 выстрела на земле и 10-12 выстрелов в воздухе. Задержка в доработке самолета главным образом происходит из-за неполадок с артсистемой, так как при испытаниях оторвало сопло, раздуло ствол, заедает стреляющий механизм, плохо работал подающий механизм, одновременно были неполадки с самим самолетом. Живучесть самолета и живучесть артсистемы в зависимости от количества выстрелов не выяснена, несмотря на это рабочие чертежи самолета готовы и производство подготовлено к выпуску серии.</w:t>
      </w:r>
    </w:p>
    <w:p w14:paraId="25E42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заявлению Курчевского, до самого последнего времени он не был допущен к самолету "Z" и ряд недочетов в артсистеме он относит за счет незнания и неумения обращаться с его пушками работников завода № 39. Он рекомендовал Надашкевичу взять заряд для пушки в 600 гр. пороха марки МСК, что дает начальную скорость 397 м/сек и несмотря на это Надашкевич все же требовал заряда 560 гр., утверждая что при этом заряде начальная скорость будет 420 м/сек.</w:t>
      </w:r>
    </w:p>
    <w:p w14:paraId="3D29D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данное время Курчевский наблюдает за работой пушек на "Z", но он считает неправильными действия АУ, которое заказывает снаряды весом 3,7 кг, что ведет к уменьшению начальной скорости до 280 м/сек..Неполадки в заряжающем механизме надо отнести за счет слабого наблюдения со стороны АУ за выполнением капсюлей, которые изготовлены на 1 мм длиннее, чем на чертежах, что делает их непригодными для употребления. Химический состав капсюлей поставлен такой, что после воспламенения получается сильное окисление стреляющего механизма.</w:t>
      </w:r>
    </w:p>
    <w:p w14:paraId="09FB9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Данная система пушек при заряде 560 гр не будет надежно работать при температуре ниже 0 градусов, а для надежности работы надо иметь заряд не менее 590 гр.</w:t>
      </w:r>
    </w:p>
    <w:p w14:paraId="144AD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"Z" с отлаженными механизмами и проверенными Курчевским пушками для заряда 560 гр. пороха марки МСК с 13 марта 1932 года готов к стрельбе в воздухе.</w:t>
      </w:r>
    </w:p>
    <w:p w14:paraId="15E4F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Мною поручено Новикову проследить подачу боевых снарядов в количестве 100 штук до 12 марта и 100 штук до 1 апреля 1932 года. Снаряды подавать в полном соответствии с испытаниями на НИОП в феврале 1931 года, т.е. вес снаряда 3 кг, вес заряда 600 гр. пороха марки МСК, что соответствует начальной скорости 397 м/сек. При этом заряде и снаряде пушка выдержала 80 выстрелов на полигоне.</w:t>
      </w:r>
    </w:p>
    <w:p w14:paraId="0C4E4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Боевые снаряды на заводы до 13 марта 1932 года не поданы. Как только подача будет произведена, на обоих самолетах будет произведена боевая стрельба в воздухе по 50 снарядов на орудие.</w:t>
      </w:r>
    </w:p>
    <w:p w14:paraId="3354B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Задержки в стрельбе отношу: 1. К медленному ремонту и устранению неполадок на самолете И-12 в ЦАГИ и 2. К путанице в заказах на снаряды и неточность в изготовлении их по вине АУ и 3. Непривлечению 39 заводом Курчевского к проработке установки на " ", что повело к повторению ошибок в заряжающем механизме (7416, 58-59).</w:t>
      </w:r>
    </w:p>
    <w:p w14:paraId="53038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71C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 не ожидая решения Алксниса по своему рапорту от 22 февраля 1932 Бузанов, занимавший в то время должность начальника НИИ ВВС, дал распоряжение заключить договор с бюро новых конструкций на постройку самолета БНК-3 (3029,181).</w:t>
      </w:r>
    </w:p>
    <w:p w14:paraId="0A73A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921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вышел приказ по НКТП (ГУАП) N 7 (154):</w:t>
      </w:r>
    </w:p>
    <w:p w14:paraId="2D94F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"...список учреждений и предприятий, остающихся в непосредственном ведении ГУАП и переходящих во вновь образуемые тресты:</w:t>
      </w:r>
    </w:p>
    <w:p w14:paraId="46826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Непосредственное видение ГУАП:</w:t>
      </w:r>
    </w:p>
    <w:p w14:paraId="14545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ИАМ, ГРОСС, ВТУЗы, техникумы</w:t>
      </w:r>
    </w:p>
    <w:p w14:paraId="03A23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Самолетостроительный трест:</w:t>
      </w:r>
    </w:p>
    <w:p w14:paraId="021E6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1, 16, 18, 21, 23, 31, 39, ХАЗ, 22, школы ФЗУ</w:t>
      </w:r>
    </w:p>
    <w:p w14:paraId="62E07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Авиамоторный трест</w:t>
      </w:r>
    </w:p>
    <w:p w14:paraId="576F1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19, 24, 29, 26 и им. Войкова, школы, ФЗУ</w:t>
      </w:r>
    </w:p>
    <w:p w14:paraId="5B0B7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Переходят в авиаремонтный трест</w:t>
      </w:r>
    </w:p>
    <w:p w14:paraId="623B90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Завода 20, 28, 32, 33, 34</w:t>
      </w:r>
    </w:p>
    <w:p w14:paraId="2227E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Контора подсобного производства авиапромышленности</w:t>
      </w:r>
    </w:p>
    <w:p w14:paraId="6EF75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36 и 49</w:t>
      </w:r>
    </w:p>
    <w:p w14:paraId="231C9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Авиаснаббаза</w:t>
      </w:r>
    </w:p>
    <w:p w14:paraId="1B08C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41, склады (2318,3).</w:t>
      </w:r>
    </w:p>
    <w:p w14:paraId="3A2A3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729AD2" w14:textId="77777777" w:rsidR="00AC6AC7" w:rsidRPr="006D510F" w:rsidRDefault="00AC6AC7" w:rsidP="006D510F">
      <w:pPr>
        <w:pStyle w:val="afff"/>
        <w:shd w:val="clear" w:color="auto" w:fill="FFFFFF"/>
        <w:spacing w:before="0" w:beforeAutospacing="0" w:after="0" w:afterAutospacing="0"/>
        <w:jc w:val="both"/>
        <w:rPr>
          <w:color w:val="000000" w:themeColor="text1"/>
          <w:sz w:val="16"/>
          <w:szCs w:val="16"/>
        </w:rPr>
      </w:pPr>
      <w:r w:rsidRPr="006D510F">
        <w:rPr>
          <w:color w:val="000000" w:themeColor="text1"/>
          <w:sz w:val="16"/>
          <w:szCs w:val="16"/>
        </w:rPr>
        <w:t>15 марта 1932 года приказом по Народному комиссариату тяжелой промышленности СССР ряд заводов страны, в том числе, строящиеся в Воронеже заводы №16 и №18 были переведены в Самолетостроительный трест (19822).</w:t>
      </w:r>
    </w:p>
    <w:p w14:paraId="47AA1227" w14:textId="77777777" w:rsidR="00AC6AC7" w:rsidRPr="006D510F" w:rsidRDefault="00AC6AC7" w:rsidP="006D510F">
      <w:pPr>
        <w:pStyle w:val="afff"/>
        <w:shd w:val="clear" w:color="auto" w:fill="FFFFFF"/>
        <w:spacing w:before="0" w:beforeAutospacing="0" w:after="0" w:afterAutospacing="0"/>
        <w:jc w:val="both"/>
        <w:rPr>
          <w:color w:val="000000" w:themeColor="text1"/>
          <w:sz w:val="16"/>
          <w:szCs w:val="16"/>
        </w:rPr>
      </w:pPr>
    </w:p>
    <w:p w14:paraId="62872DE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15 марта 1932 года Украинский научно-исследовательский институт двигателей внутреннего сгорания в системе ВСНХ УССР, затем Наркомтяжпрома, бывший Харьковский филиал Украинского научно-исследовательского института промэнергетики - бывшая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стал Научно-исследовательским институтом двигателей внутреннего сгорания (Харьковский филиал НИИ ГВФ). С 3 августа 1932 года Украинский научно-исследовательский авиадизельный институт Харьковский филиал НИИ авиационных двигателей ГВФ "Аэрофлота" (7726, 31-47).</w:t>
      </w:r>
    </w:p>
    <w:p w14:paraId="76F98E2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ED02D3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3635AF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A49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57906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5952C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573F1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29F5E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AE42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7ED48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FB4BD7"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78993A50"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5F0CA5"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3E74D9E7"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3D84318"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3A92B0D5"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2896AF4D"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37CFE13C"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3D00807B"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574DC5AD"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DA55344"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2A78343E"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6078EE83" w14:textId="77777777" w:rsidR="00F167B2" w:rsidRPr="006D510F" w:rsidRDefault="00F167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A62F614" w14:textId="77777777" w:rsidR="00F167B2" w:rsidRPr="006D510F" w:rsidRDefault="00F167B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87129D" w14:textId="77777777" w:rsidR="00F167B2" w:rsidRPr="006D510F" w:rsidRDefault="00F167B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 15 марта 1932 года в Красной армии числилось всего 959 Т-18 (17724).</w:t>
      </w:r>
    </w:p>
    <w:p w14:paraId="15E1F777"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18DF4F5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9F2D46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CA740B" w14:textId="77777777" w:rsidR="00FC0C68" w:rsidRPr="006D510F" w:rsidRDefault="00FC0C6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15 марта  1932  г. в шифровке Косиора Сталину он предлагал: «Объявить от имени союзных организаций о порядке хлебозаготовок из будущего урожая, исходя из того, что чем большего урожая добьется колхоз и колхозник, тем больший фонд должен быть выделен и распределен на личное потребление». Однако Политбюро ЦК 16 марта отклонило это предложение (17254).</w:t>
      </w:r>
    </w:p>
    <w:p w14:paraId="08D28591" w14:textId="77777777" w:rsidR="00FC0C68" w:rsidRPr="006D510F" w:rsidRDefault="00FC0C68" w:rsidP="006D510F">
      <w:pPr>
        <w:spacing w:after="0" w:line="240" w:lineRule="auto"/>
        <w:jc w:val="both"/>
        <w:rPr>
          <w:rFonts w:ascii="Times New Roman" w:eastAsia="Times New Roman" w:hAnsi="Times New Roman"/>
          <w:color w:val="000000" w:themeColor="text1"/>
          <w:sz w:val="16"/>
          <w:szCs w:val="16"/>
          <w:lang w:eastAsia="ru-RU"/>
        </w:rPr>
      </w:pPr>
    </w:p>
    <w:p w14:paraId="0F5AC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1932 началась войсковая операция СКВО против дагестанских повстанцев на границе Дагестана и Чечни (15-20.03.1932 г) (10687).</w:t>
      </w:r>
    </w:p>
    <w:p w14:paraId="29B71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3D0CD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423495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C13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в ходе испытаний на 22 заводе самолета Р6 N 2201 (эталон на 1932 год), которые проходили с 23 января по 7 апреля 1932, был выполнен контрольный полет (3003).</w:t>
      </w:r>
    </w:p>
    <w:p w14:paraId="16F48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502CEB"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92. 23. Вопросы ОГПУ. Опросом членов ПБ от 16 марта. 79/48. О покупке моторов «Либерти». Постановили: утвердить следующее постановление СТО: предложить НКВнешторгу закупить в САСШ за счет контингента НКТП II квартала 1365 шт. моторов «Либерти» на сумму 350 тыс. руб. (РГАСПИ. Ф. 17. Оп. 162. Д. 12, Л. 8, 12) (12416).</w:t>
      </w:r>
    </w:p>
    <w:p w14:paraId="24D807E4" w14:textId="77777777" w:rsidR="00B37DB4" w:rsidRPr="006D510F" w:rsidRDefault="00B37DB4" w:rsidP="006D510F">
      <w:pPr>
        <w:spacing w:after="0" w:line="240" w:lineRule="auto"/>
        <w:jc w:val="both"/>
        <w:rPr>
          <w:rFonts w:ascii="Times New Roman" w:hAnsi="Times New Roman"/>
          <w:color w:val="000000" w:themeColor="text1"/>
          <w:sz w:val="16"/>
          <w:szCs w:val="16"/>
          <w:u w:color="002060"/>
        </w:rPr>
      </w:pPr>
    </w:p>
    <w:p w14:paraId="0EB38B79"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w:t>
      </w:r>
    </w:p>
    <w:p w14:paraId="18FA6C0A"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92 заседания Политбюро ЦК ВКП(б) от 16 марта 1932 года</w:t>
      </w:r>
    </w:p>
    <w:p w14:paraId="5A0F6F42"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16</w:t>
      </w:r>
      <w:r w:rsidRPr="006D510F">
        <w:rPr>
          <w:rFonts w:ascii="Times New Roman" w:hAnsi="Times New Roman"/>
          <w:color w:val="000000" w:themeColor="text1"/>
          <w:sz w:val="16"/>
          <w:szCs w:val="16"/>
        </w:rPr>
        <w:noBreakHyphen/>
        <w:t>го марта 1932 года.</w:t>
      </w:r>
    </w:p>
    <w:p w14:paraId="1D2C1696"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79/48: О покупке моторов “Либерти”</w:t>
      </w:r>
    </w:p>
    <w:p w14:paraId="3F6B49A4"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11F4E78E"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следующее постановление СТО:</w:t>
      </w:r>
    </w:p>
    <w:p w14:paraId="7B63F74B"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НКВнешторгу закупить в САСШ за счет контингента НКТП II</w:t>
      </w:r>
      <w:r w:rsidRPr="006D510F">
        <w:rPr>
          <w:rFonts w:ascii="Times New Roman" w:hAnsi="Times New Roman"/>
          <w:color w:val="000000" w:themeColor="text1"/>
          <w:sz w:val="16"/>
          <w:szCs w:val="16"/>
        </w:rPr>
        <w:noBreakHyphen/>
        <w:t>го квартала 1.365 шт. моторов “Либерти” на сумму 350.000 рублей.</w:t>
      </w:r>
    </w:p>
    <w:p w14:paraId="4512E7BD"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послана:</w:t>
      </w:r>
    </w:p>
    <w:p w14:paraId="0151224B"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Керженцеву.</w:t>
      </w:r>
    </w:p>
    <w:p w14:paraId="209D488D"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(18127).</w:t>
      </w:r>
    </w:p>
    <w:p w14:paraId="4CF510A1"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24FCBA29"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марта 1932 состоялось заседание ПБ (Протокол № 92)</w:t>
      </w:r>
    </w:p>
    <w:p w14:paraId="0E7E717E"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марта 1932 опросом членов ПБ</w:t>
      </w:r>
    </w:p>
    <w:p w14:paraId="23D4A3E6"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79/48.- О покупке моторов "Либерти".</w:t>
      </w:r>
    </w:p>
    <w:p w14:paraId="2FA08014"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следующее постановление СТО:</w:t>
      </w:r>
    </w:p>
    <w:p w14:paraId="3B5E4AB8"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НКВнешторгу закупить в САСШ за счет кон</w:t>
      </w:r>
      <w:r w:rsidRPr="006D510F">
        <w:rPr>
          <w:rFonts w:ascii="Times New Roman" w:hAnsi="Times New Roman"/>
          <w:color w:val="0070C0"/>
          <w:sz w:val="16"/>
          <w:szCs w:val="16"/>
        </w:rPr>
        <w:softHyphen/>
        <w:t>тингента НКТП П-го квартала 1.365 шт. моторов "Либерти" на сумму 350.000 рублей.</w:t>
      </w:r>
    </w:p>
    <w:p w14:paraId="2B654B50" w14:textId="77777777" w:rsidR="00FD57ED" w:rsidRPr="006D510F" w:rsidRDefault="00FD57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 Керженцеву (23039)</w:t>
      </w:r>
    </w:p>
    <w:p w14:paraId="68070710" w14:textId="77777777" w:rsidR="00FD57ED" w:rsidRPr="006D510F" w:rsidRDefault="00FD57ED" w:rsidP="006D510F">
      <w:pPr>
        <w:spacing w:after="0" w:line="240" w:lineRule="auto"/>
        <w:jc w:val="both"/>
        <w:rPr>
          <w:rFonts w:ascii="Times New Roman" w:hAnsi="Times New Roman"/>
          <w:color w:val="0070C0"/>
          <w:sz w:val="16"/>
          <w:szCs w:val="16"/>
        </w:rPr>
      </w:pPr>
    </w:p>
    <w:p w14:paraId="708BD9C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02F5F7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6D6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года Политбюро вновь рассмотрело вопрос о технических бюро, решив их временно сохранить, чтобы дать специалистам время для окончания работы. Новых работ было решено не начинать. Срок работы определялся по согласованию Наркомтяжпромом и ОГПУ. По окончании работ специалистов предлагалось передать НКТяжпрому (11248).</w:t>
      </w:r>
    </w:p>
    <w:p w14:paraId="24270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00AE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г. т.Акулову была направлена Выписка из протокола №92 заседания Политбюро ЦК от 16 марта 1932 г.:</w:t>
      </w:r>
    </w:p>
    <w:p w14:paraId="7A3EE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23. Вопросы ОГПУ (ПБ от 16 февраля 32 г. пр. № 88, п. 8.). </w:t>
      </w:r>
    </w:p>
    <w:p w14:paraId="595A6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Техническое бюро временно сохранить. Дать специалистам, находящимся в техбюро, закончить работу. Новых работ не начинать. Срок работы определить по соглашению Наркомтяжпрома и ОГПУ. По окончании работ передать занятых в них специалистов НКТяжпрому. </w:t>
      </w:r>
    </w:p>
    <w:p w14:paraId="7CD775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СЕКРЕТАРЬ ЦК</w:t>
      </w:r>
    </w:p>
    <w:p w14:paraId="70B57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 РФ Ф.3., Оп.58., Д.142., л. 47 (11462).</w:t>
      </w:r>
    </w:p>
    <w:p w14:paraId="7CEE4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14050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закончилис пробеги протяженностью до 300 км по шос</w:t>
      </w:r>
      <w:r w:rsidRPr="006D510F">
        <w:rPr>
          <w:rFonts w:ascii="Times New Roman" w:hAnsi="Times New Roman"/>
          <w:color w:val="000000" w:themeColor="text1"/>
          <w:sz w:val="16"/>
          <w:szCs w:val="16"/>
        </w:rPr>
        <w:softHyphen/>
        <w:t>се и 50 км по грунтовым дорогам, снежной це</w:t>
      </w:r>
      <w:r w:rsidRPr="006D510F">
        <w:rPr>
          <w:rFonts w:ascii="Times New Roman" w:hAnsi="Times New Roman"/>
          <w:color w:val="000000" w:themeColor="text1"/>
          <w:sz w:val="16"/>
          <w:szCs w:val="16"/>
        </w:rPr>
        <w:softHyphen/>
        <w:t>лине ближнего Подмосковья в районе деревни Черной и по Хорошевскому шоссе (сейчас это уже в черте города), которые шли с 1 марта.</w:t>
      </w:r>
    </w:p>
    <w:p w14:paraId="0710C31F"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Тракторы выводились на испытания с поез</w:t>
      </w:r>
      <w:r w:rsidRPr="006D510F">
        <w:rPr>
          <w:rFonts w:ascii="Times New Roman" w:hAnsi="Times New Roman"/>
          <w:color w:val="000000" w:themeColor="text1"/>
          <w:sz w:val="16"/>
          <w:szCs w:val="16"/>
        </w:rPr>
        <w:softHyphen/>
        <w:t>дами в составе 203-мм гаубицы М-6, 152-мм мортиры с передком, 76-мм зенитной пушки, а также пары повозок П-26.</w:t>
      </w:r>
    </w:p>
    <w:p w14:paraId="291A21E1"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Суточный пробег составлял 8 ч, а в случае необходимости трактор оставался на ночевку в пути. В ходе интенсивных испытаний 5 марта на тракторе КПД были погнуты шпоры гусениц, а 8 марта сломан мультипликатор. Все ремонты КПД, как и других машин, удалось осуществить в полевых условиях.</w:t>
      </w:r>
    </w:p>
    <w:p w14:paraId="6A926F41"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движении на малых скоростях все по</w:t>
      </w:r>
      <w:r w:rsidRPr="006D510F">
        <w:rPr>
          <w:rFonts w:ascii="Times New Roman" w:hAnsi="Times New Roman"/>
          <w:color w:val="000000" w:themeColor="text1"/>
          <w:sz w:val="16"/>
          <w:szCs w:val="16"/>
        </w:rPr>
        <w:softHyphen/>
        <w:t>езда двигались без затруднений. С ростом ско</w:t>
      </w:r>
      <w:r w:rsidRPr="006D510F">
        <w:rPr>
          <w:rFonts w:ascii="Times New Roman" w:hAnsi="Times New Roman"/>
          <w:color w:val="000000" w:themeColor="text1"/>
          <w:sz w:val="16"/>
          <w:szCs w:val="16"/>
        </w:rPr>
        <w:softHyphen/>
        <w:t>рости буксировки до 8—10 км/ч наблюдалось виляние (занос) поезда. С повышением скоро</w:t>
      </w:r>
      <w:r w:rsidRPr="006D510F">
        <w:rPr>
          <w:rFonts w:ascii="Times New Roman" w:hAnsi="Times New Roman"/>
          <w:color w:val="000000" w:themeColor="text1"/>
          <w:sz w:val="16"/>
          <w:szCs w:val="16"/>
        </w:rPr>
        <w:softHyphen/>
        <w:t>сти до 16 км/ч виляние прицепов становилось очень сильным,«</w:t>
      </w:r>
      <w:r w:rsidRPr="006D510F">
        <w:rPr>
          <w:rFonts w:ascii="Times New Roman" w:hAnsi="Times New Roman"/>
          <w:iCs/>
          <w:color w:val="000000" w:themeColor="text1"/>
          <w:sz w:val="16"/>
          <w:szCs w:val="16"/>
        </w:rPr>
        <w:t>угрожая возможностью зака</w:t>
      </w:r>
      <w:r w:rsidRPr="006D510F">
        <w:rPr>
          <w:rFonts w:ascii="Times New Roman" w:hAnsi="Times New Roman"/>
          <w:iCs/>
          <w:color w:val="000000" w:themeColor="text1"/>
          <w:sz w:val="16"/>
          <w:szCs w:val="16"/>
        </w:rPr>
        <w:softHyphen/>
        <w:t>титься в канаву или задеть за встречный эки</w:t>
      </w:r>
      <w:r w:rsidRPr="006D510F">
        <w:rPr>
          <w:rFonts w:ascii="Times New Roman" w:hAnsi="Times New Roman"/>
          <w:iCs/>
          <w:color w:val="000000" w:themeColor="text1"/>
          <w:sz w:val="16"/>
          <w:szCs w:val="16"/>
        </w:rPr>
        <w:softHyphen/>
        <w:t>паж задней прицепкой".</w:t>
      </w:r>
      <w:r w:rsidRPr="006D510F">
        <w:rPr>
          <w:rFonts w:ascii="Times New Roman" w:hAnsi="Times New Roman"/>
          <w:color w:val="000000" w:themeColor="text1"/>
          <w:sz w:val="16"/>
          <w:szCs w:val="16"/>
        </w:rPr>
        <w:t xml:space="preserve"> Во время очередного скоростного заезда трактор КПД сьехал с до</w:t>
      </w:r>
      <w:r w:rsidRPr="006D510F">
        <w:rPr>
          <w:rFonts w:ascii="Times New Roman" w:hAnsi="Times New Roman"/>
          <w:color w:val="000000" w:themeColor="text1"/>
          <w:sz w:val="16"/>
          <w:szCs w:val="16"/>
        </w:rPr>
        <w:softHyphen/>
        <w:t>роги под откос, и его пришлось извлекать при помощи «Коммунара».</w:t>
      </w:r>
    </w:p>
    <w:p w14:paraId="0EC30B8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По итогам испытаний военные констатирова</w:t>
      </w:r>
      <w:r w:rsidRPr="006D510F">
        <w:rPr>
          <w:rFonts w:ascii="Times New Roman" w:hAnsi="Times New Roman"/>
          <w:color w:val="000000" w:themeColor="text1"/>
          <w:sz w:val="16"/>
          <w:szCs w:val="16"/>
        </w:rPr>
        <w:softHyphen/>
        <w:t>ли:</w:t>
      </w:r>
      <w:r w:rsidRPr="006D510F">
        <w:rPr>
          <w:rFonts w:ascii="Times New Roman" w:hAnsi="Times New Roman"/>
          <w:iCs/>
          <w:color w:val="000000" w:themeColor="text1"/>
          <w:sz w:val="16"/>
          <w:szCs w:val="16"/>
        </w:rPr>
        <w:t xml:space="preserve"> «Трактор Катерпиллер-60 прочен и прост, удо</w:t>
      </w:r>
      <w:r w:rsidRPr="006D510F">
        <w:rPr>
          <w:rFonts w:ascii="Times New Roman" w:hAnsi="Times New Roman"/>
          <w:iCs/>
          <w:color w:val="000000" w:themeColor="text1"/>
          <w:sz w:val="16"/>
          <w:szCs w:val="16"/>
        </w:rPr>
        <w:softHyphen/>
        <w:t>бен в обращении. Исключительно надежно рабо</w:t>
      </w:r>
      <w:r w:rsidRPr="006D510F">
        <w:rPr>
          <w:rFonts w:ascii="Times New Roman" w:hAnsi="Times New Roman"/>
          <w:iCs/>
          <w:color w:val="000000" w:themeColor="text1"/>
          <w:sz w:val="16"/>
          <w:szCs w:val="16"/>
        </w:rPr>
        <w:softHyphen/>
        <w:t>тает мотор в различных условиях, независимо от продолжительности беспрерывной работы».</w:t>
      </w:r>
    </w:p>
    <w:p w14:paraId="6B9CDCC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числе недостатков трактора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были отмечены: скорость не выше 5,9 км/ч, громозд</w:t>
      </w:r>
      <w:r w:rsidRPr="006D510F">
        <w:rPr>
          <w:rFonts w:ascii="Times New Roman" w:hAnsi="Times New Roman"/>
          <w:color w:val="000000" w:themeColor="text1"/>
          <w:sz w:val="16"/>
          <w:szCs w:val="16"/>
        </w:rPr>
        <w:softHyphen/>
        <w:t>кая крыша, наличие несменных и вызывавших сильную тряску при движении на максимальной скорости по твердому грунту шпор, а также де</w:t>
      </w:r>
      <w:r w:rsidRPr="006D510F">
        <w:rPr>
          <w:rFonts w:ascii="Times New Roman" w:hAnsi="Times New Roman"/>
          <w:color w:val="000000" w:themeColor="text1"/>
          <w:sz w:val="16"/>
          <w:szCs w:val="16"/>
        </w:rPr>
        <w:softHyphen/>
        <w:t>фект помпы.</w:t>
      </w:r>
    </w:p>
    <w:p w14:paraId="7BCEAFBB"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 КПД имел те же недостатки гусенич</w:t>
      </w:r>
      <w:r w:rsidRPr="006D510F">
        <w:rPr>
          <w:rFonts w:ascii="Times New Roman" w:hAnsi="Times New Roman"/>
          <w:color w:val="000000" w:themeColor="text1"/>
          <w:sz w:val="16"/>
          <w:szCs w:val="16"/>
        </w:rPr>
        <w:softHyphen/>
        <w:t>ного хода, что и у базовой модели, в связи с чем, военные отметили, что он может надежно рабо</w:t>
      </w:r>
      <w:r w:rsidRPr="006D510F">
        <w:rPr>
          <w:rFonts w:ascii="Times New Roman" w:hAnsi="Times New Roman"/>
          <w:color w:val="000000" w:themeColor="text1"/>
          <w:sz w:val="16"/>
          <w:szCs w:val="16"/>
        </w:rPr>
        <w:softHyphen/>
        <w:t>тать в тех же условиях, что и «</w:t>
      </w:r>
      <w:r w:rsidRPr="006D510F">
        <w:rPr>
          <w:rFonts w:ascii="Times New Roman" w:hAnsi="Times New Roman"/>
          <w:color w:val="000000" w:themeColor="text1"/>
          <w:sz w:val="16"/>
          <w:szCs w:val="16"/>
          <w:lang w:val="en-US"/>
        </w:rPr>
        <w:t>Sixty</w:t>
      </w:r>
      <w:r w:rsidRPr="006D510F">
        <w:rPr>
          <w:rFonts w:ascii="Times New Roman" w:hAnsi="Times New Roman"/>
          <w:color w:val="000000" w:themeColor="text1"/>
          <w:sz w:val="16"/>
          <w:szCs w:val="16"/>
        </w:rPr>
        <w:t>». Выхлоп от</w:t>
      </w:r>
      <w:r w:rsidRPr="006D510F">
        <w:rPr>
          <w:rFonts w:ascii="Times New Roman" w:hAnsi="Times New Roman"/>
          <w:color w:val="000000" w:themeColor="text1"/>
          <w:sz w:val="16"/>
          <w:szCs w:val="16"/>
        </w:rPr>
        <w:softHyphen/>
        <w:t>работанных газов сильно демаскировал трактор, что было отмечено как серьезный недостаток. Пуск мотора сжатым воздухом также оказался ненадежным.</w:t>
      </w:r>
    </w:p>
    <w:p w14:paraId="4338997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Выявленные дефекты воспрепятствовали принятию КПД на вооруже</w:t>
      </w:r>
      <w:r w:rsidRPr="006D510F">
        <w:rPr>
          <w:rFonts w:ascii="Times New Roman" w:hAnsi="Times New Roman"/>
          <w:color w:val="000000" w:themeColor="text1"/>
          <w:sz w:val="16"/>
          <w:szCs w:val="16"/>
        </w:rPr>
        <w:softHyphen/>
        <w:t>ние. Опыт разработки и испытаний трактора КПД был учтен при создании новых конструк</w:t>
      </w:r>
      <w:r w:rsidRPr="006D510F">
        <w:rPr>
          <w:rFonts w:ascii="Times New Roman" w:hAnsi="Times New Roman"/>
          <w:color w:val="000000" w:themeColor="text1"/>
          <w:sz w:val="16"/>
          <w:szCs w:val="16"/>
        </w:rPr>
        <w:softHyphen/>
        <w:t>ций машин.</w:t>
      </w:r>
    </w:p>
    <w:tbl>
      <w:tblPr>
        <w:tblW w:w="0" w:type="auto"/>
        <w:tblInd w:w="8" w:type="dxa"/>
        <w:tblLayout w:type="fixed"/>
        <w:tblCellMar>
          <w:left w:w="0" w:type="dxa"/>
          <w:right w:w="0" w:type="dxa"/>
        </w:tblCellMar>
        <w:tblLook w:val="0000" w:firstRow="0" w:lastRow="0" w:firstColumn="0" w:lastColumn="0" w:noHBand="0" w:noVBand="0"/>
      </w:tblPr>
      <w:tblGrid>
        <w:gridCol w:w="3119"/>
        <w:gridCol w:w="4565"/>
        <w:gridCol w:w="3231"/>
      </w:tblGrid>
      <w:tr w:rsidR="00F821E3" w:rsidRPr="006D510F" w14:paraId="62DBD6B1"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D632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трактора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F8D2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«Катерпиллер-60»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53C3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КПД</w:t>
            </w:r>
          </w:p>
        </w:tc>
      </w:tr>
      <w:tr w:rsidR="00F821E3" w:rsidRPr="006D510F" w14:paraId="2D53655D"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6C82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7475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5EBA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2F694135"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647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двигателя, л.с.</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0C6D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82DC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60778"</w:t>
            </w:r>
          </w:p>
        </w:tc>
      </w:tr>
      <w:tr w:rsidR="00F821E3" w:rsidRPr="006D510F" w14:paraId="42DAD275"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F759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Габаритные размеры, мм:</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7341E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A2FCF8"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FC8A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BC3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03C4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4640</w:t>
            </w:r>
          </w:p>
        </w:tc>
      </w:tr>
      <w:tr w:rsidR="00F821E3" w:rsidRPr="006D510F" w14:paraId="2DAFA151"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ECF8F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BB4D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3A0D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2335</w:t>
            </w:r>
          </w:p>
        </w:tc>
      </w:tr>
      <w:tr w:rsidR="00F821E3" w:rsidRPr="006D510F" w14:paraId="24E5D327"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5CC7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EF18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2B21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2530</w:t>
            </w:r>
          </w:p>
        </w:tc>
      </w:tr>
      <w:tr w:rsidR="00F821E3" w:rsidRPr="006D510F" w14:paraId="080DA686"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FE23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4F147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75B6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w:t>
            </w:r>
          </w:p>
        </w:tc>
      </w:tr>
      <w:tr w:rsidR="00F821E3" w:rsidRPr="006D510F" w14:paraId="6778D6EA"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EBA0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тягового крюка над землей</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2DCD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DBBC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w:t>
            </w:r>
          </w:p>
        </w:tc>
      </w:tr>
      <w:tr w:rsidR="00F821E3" w:rsidRPr="006D510F" w14:paraId="52297E12"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1D9B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(без водителя), кг</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8BEC1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8FFA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r>
      <w:tr w:rsidR="00F821E3" w:rsidRPr="006D510F" w14:paraId="167CF8A8"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CD64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Скорости движения, км/ч:</w:t>
            </w:r>
          </w:p>
        </w:tc>
        <w:tc>
          <w:tcPr>
            <w:tcW w:w="7796" w:type="dxa"/>
            <w:gridSpan w:val="2"/>
            <w:tcBorders>
              <w:top w:val="single" w:sz="6" w:space="0" w:color="auto"/>
              <w:left w:val="single" w:sz="6" w:space="0" w:color="auto"/>
              <w:bottom w:val="single" w:sz="6" w:space="0" w:color="auto"/>
              <w:right w:val="single" w:sz="6" w:space="0" w:color="auto"/>
            </w:tcBorders>
            <w:shd w:val="clear" w:color="auto" w:fill="FFFFFF"/>
          </w:tcPr>
          <w:p w14:paraId="636E3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3C2CC3E"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35C0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B92B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67BBB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3.1*/3.9**</w:t>
            </w:r>
          </w:p>
        </w:tc>
      </w:tr>
      <w:tr w:rsidR="00F821E3" w:rsidRPr="006D510F" w14:paraId="1AD865B2"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3223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1E6F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517B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4,275,4"</w:t>
            </w:r>
          </w:p>
        </w:tc>
      </w:tr>
      <w:tr w:rsidR="00F821E3" w:rsidRPr="006D510F" w14:paraId="335229C0"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AC20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1B0E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AD0B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5,8577.7"*</w:t>
            </w:r>
          </w:p>
        </w:tc>
      </w:tr>
      <w:tr w:rsidR="00F821E3" w:rsidRPr="006D510F" w14:paraId="1F8E6465"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2186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DC0D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760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2DEF66"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AE3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AD92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859F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1B5A67"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345F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6-я передача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E7B5DEA" w14:textId="77777777" w:rsidR="007B1D3C" w:rsidRPr="006D510F" w:rsidRDefault="007B1D3C" w:rsidP="006D510F">
            <w:pPr>
              <w:autoSpaceDE w:val="0"/>
              <w:autoSpaceDN w:val="0"/>
              <w:adjustRightInd w:val="0"/>
              <w:spacing w:after="0" w:line="240" w:lineRule="auto"/>
              <w:jc w:val="both"/>
              <w:rPr>
                <w:rFonts w:ascii="Times New Roman" w:eastAsia="MS Mincho" w:hAnsi="Times New Roman"/>
                <w:noProof/>
                <w:color w:val="000000" w:themeColor="text1"/>
                <w:sz w:val="16"/>
                <w:szCs w:val="16"/>
                <w:lang w:val="en-US"/>
              </w:rPr>
            </w:pPr>
            <w:r w:rsidRPr="006D510F">
              <w:rPr>
                <w:rFonts w:ascii="Times New Roman" w:eastAsia="MS Mincho"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DCEB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13,3717,9"</w:t>
            </w:r>
          </w:p>
        </w:tc>
      </w:tr>
      <w:tr w:rsidR="00F821E3" w:rsidRPr="006D510F" w14:paraId="61E016A7"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A67E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EBAC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F25A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218930"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D1E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передача заднего хода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C62DB1A" w14:textId="77777777" w:rsidR="007B1D3C" w:rsidRPr="006D510F" w:rsidRDefault="007B1D3C" w:rsidP="006D510F">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D510F">
              <w:rPr>
                <w:rFonts w:ascii="Times New Roman" w:hAnsi="Times New Roman"/>
                <w:color w:val="000000" w:themeColor="text1"/>
                <w:sz w:val="16"/>
                <w:szCs w:val="16"/>
              </w:rPr>
              <w:t>—</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77C5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r>
      <w:tr w:rsidR="00F821E3" w:rsidRPr="006D510F" w14:paraId="21E25BBC"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998E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9832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6D12E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Переднее</w:t>
            </w:r>
          </w:p>
        </w:tc>
      </w:tr>
      <w:tr w:rsidR="00F821E3" w:rsidRPr="006D510F" w14:paraId="38C78D78"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3E60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BE57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DBEB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Вертикальное</w:t>
            </w:r>
          </w:p>
        </w:tc>
      </w:tr>
      <w:tr w:rsidR="00F821E3" w:rsidRPr="006D510F" w14:paraId="7A0F0646"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5A8B0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цилиндров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284D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D53F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156D8F"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D709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2CC2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Раздельные цилиндры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C37F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Моноблок</w:t>
            </w:r>
          </w:p>
        </w:tc>
      </w:tr>
      <w:tr w:rsidR="00F821E3" w:rsidRPr="006D510F" w14:paraId="04901B20"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618A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Размерность цилиндров двигателя,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B3C5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165,1x215,9</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4B16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150x200</w:t>
            </w:r>
          </w:p>
        </w:tc>
      </w:tr>
      <w:tr w:rsidR="00F821E3" w:rsidRPr="006D510F" w14:paraId="75868043" w14:textId="77777777">
        <w:trPr>
          <w:trHeight w:val="17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76D4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Частота вращения коленчатого вала при максимальной мощности, мин'</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65D1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C81A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w:t>
            </w:r>
          </w:p>
        </w:tc>
      </w:tr>
      <w:tr w:rsidR="00F821E3" w:rsidRPr="006D510F" w14:paraId="28E49459"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3F37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сжатия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F6D5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1579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71E615" w14:textId="77777777">
        <w:trPr>
          <w:trHeight w:val="9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41BE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Литраж,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D1A4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4634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w:t>
            </w:r>
          </w:p>
        </w:tc>
      </w:tr>
      <w:tr w:rsidR="00F821E3" w:rsidRPr="006D510F" w14:paraId="0ACB7BF6"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C9486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Порядок работы цилиндров</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8F8B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7DCC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7C4150"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B5F4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Пуск двигателя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507D0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Ломиком за маховик</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B56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Сжатым воздухом</w:t>
            </w:r>
          </w:p>
        </w:tc>
      </w:tr>
      <w:tr w:rsidR="00F821E3" w:rsidRPr="006D510F" w14:paraId="0369AFAB"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E24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1050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 и лигроин</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9CFC9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Моторная нефть</w:t>
            </w:r>
          </w:p>
        </w:tc>
      </w:tr>
      <w:tr w:rsidR="00F821E3" w:rsidRPr="006D510F" w14:paraId="41E0BFCC"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84E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Способ подачи 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D4A5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Вакуум-аппарат</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6F9A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Зоздушный механический насос</w:t>
            </w:r>
          </w:p>
        </w:tc>
      </w:tr>
      <w:tr w:rsidR="00F821E3" w:rsidRPr="006D510F" w14:paraId="5AA8F02B"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62AC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Запастоппива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36BF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300л</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F012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кг</w:t>
            </w:r>
          </w:p>
        </w:tc>
      </w:tr>
      <w:tr w:rsidR="00F821E3" w:rsidRPr="006D510F" w14:paraId="795D38A5" w14:textId="77777777">
        <w:trPr>
          <w:trHeight w:val="7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E129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ABA5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206F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D7B17A"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8530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картера,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450D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CB8F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5D0C0C"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73C07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радиатора системы охлаждения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92A6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Трубчатый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9E82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Трубчатый</w:t>
            </w:r>
          </w:p>
        </w:tc>
      </w:tr>
      <w:tr w:rsidR="00F821E3" w:rsidRPr="006D510F" w14:paraId="21CE8393"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EA3F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системы охлаждения, л</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79C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0F85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49748E"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A9A6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Зажигание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0579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Магнето</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AAE4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Самовоспламенение</w:t>
            </w:r>
          </w:p>
        </w:tc>
      </w:tr>
      <w:tr w:rsidR="00F821E3" w:rsidRPr="006D510F" w14:paraId="282468CC"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C093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Сцепление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7BC9A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Сухое однсщисковое</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9868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Сухое однодисковое</w:t>
            </w:r>
          </w:p>
        </w:tc>
      </w:tr>
      <w:tr w:rsidR="00F821E3" w:rsidRPr="006D510F" w14:paraId="5055D4CD"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7D50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передач (вперед/назад)</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63C1C1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B34B6C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noProof/>
                <w:color w:val="000000" w:themeColor="text1"/>
                <w:sz w:val="16"/>
                <w:szCs w:val="16"/>
              </w:rPr>
              <w:t>6</w:t>
            </w:r>
            <w:r w:rsidRPr="006D510F">
              <w:rPr>
                <w:rFonts w:ascii="Times New Roman" w:hAnsi="Times New Roman"/>
                <w:iCs/>
                <w:color w:val="000000" w:themeColor="text1"/>
                <w:sz w:val="16"/>
                <w:szCs w:val="16"/>
              </w:rPr>
              <w:t>12</w:t>
            </w:r>
          </w:p>
        </w:tc>
      </w:tr>
      <w:tr w:rsidR="00F821E3" w:rsidRPr="006D510F" w14:paraId="7E3324B5"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7D19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коробки передач</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FEA7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Шестеренчатая</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31B4B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Шестеренчатая</w:t>
            </w:r>
          </w:p>
        </w:tc>
      </w:tr>
      <w:tr w:rsidR="00F821E3" w:rsidRPr="006D510F" w14:paraId="0381B82D" w14:textId="77777777">
        <w:trPr>
          <w:trHeight w:val="240"/>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B143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Передача на ведущие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17BC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Коническими и тарельчатыми шестернями и многодисковыми фрикционами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5352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Коническими и тарельчатыми шестернями и многодисковыми фрикционами</w:t>
            </w:r>
          </w:p>
        </w:tc>
      </w:tr>
      <w:tr w:rsidR="00F821E3" w:rsidRPr="006D510F" w14:paraId="294AC30C"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22833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Гусеничный движитель</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EF3B5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кормовым расположением ведущих колес</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0673F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кормовым расположением ведущих колес</w:t>
            </w:r>
          </w:p>
        </w:tc>
      </w:tr>
      <w:tr w:rsidR="00F821E3" w:rsidRPr="006D510F" w14:paraId="10FCDA8F"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4295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1AA39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Стальной с несъемными</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A63C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Стальной с несъемными шпорами</w:t>
            </w:r>
          </w:p>
        </w:tc>
      </w:tr>
      <w:tr w:rsidR="00F821E3" w:rsidRPr="006D510F" w14:paraId="0CFBE51F"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F594D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траков,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004F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33x2</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9B3A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33x2</w:t>
            </w:r>
          </w:p>
        </w:tc>
      </w:tr>
      <w:tr w:rsidR="00F821E3" w:rsidRPr="006D510F" w14:paraId="04CBA546"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36917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Шаг трака,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06A61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2DB7F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r>
      <w:tr w:rsidR="00F821E3" w:rsidRPr="006D510F" w14:paraId="048373AE"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13901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опорной поверхности гусеницы,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99748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BBD3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r>
      <w:tr w:rsidR="00F821E3" w:rsidRPr="006D510F" w14:paraId="2A1F1920" w14:textId="77777777">
        <w:trPr>
          <w:trHeight w:val="86"/>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1F98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Среднее давление на грунт, кг/см'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1C789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0,44</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599AF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0,43</w:t>
            </w:r>
          </w:p>
        </w:tc>
      </w:tr>
      <w:tr w:rsidR="00F821E3" w:rsidRPr="006D510F" w14:paraId="2C36C889"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613B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зубьев ведущего колеса</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DEDD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8980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r>
      <w:tr w:rsidR="00F821E3" w:rsidRPr="006D510F" w14:paraId="1BC838F0" w14:textId="77777777">
        <w:trPr>
          <w:trHeight w:val="163"/>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CB7F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Натяжное приспособление</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47A3C1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Гайкой и двумя болтами,со спиральной пружиной</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70522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Гайкой и двумя болтами, со спиральной пружиной</w:t>
            </w:r>
          </w:p>
        </w:tc>
      </w:tr>
      <w:tr w:rsidR="00F821E3" w:rsidRPr="006D510F" w14:paraId="462CEF72" w14:textId="77777777">
        <w:trPr>
          <w:trHeight w:val="82"/>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6B3D22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подрессоривания</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236A4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Пружины</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40422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Пружины</w:t>
            </w:r>
          </w:p>
        </w:tc>
      </w:tr>
      <w:tr w:rsidR="00F821E3" w:rsidRPr="006D510F" w14:paraId="17C57C54" w14:textId="77777777">
        <w:trPr>
          <w:trHeight w:val="91"/>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44EAC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хода,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7DE8C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65375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w:t>
            </w:r>
          </w:p>
        </w:tc>
      </w:tr>
      <w:tr w:rsidR="00F821E3" w:rsidRPr="006D510F" w14:paraId="5D4F9808" w14:textId="77777777">
        <w:trPr>
          <w:trHeight w:val="77"/>
        </w:trPr>
        <w:tc>
          <w:tcPr>
            <w:tcW w:w="3119" w:type="dxa"/>
            <w:tcBorders>
              <w:top w:val="single" w:sz="6" w:space="0" w:color="auto"/>
              <w:left w:val="single" w:sz="6" w:space="0" w:color="auto"/>
              <w:bottom w:val="single" w:sz="6" w:space="0" w:color="auto"/>
              <w:right w:val="single" w:sz="6" w:space="0" w:color="auto"/>
            </w:tcBorders>
            <w:shd w:val="clear" w:color="auto" w:fill="FFFFFF"/>
          </w:tcPr>
          <w:p w14:paraId="0E3F72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колей, мм</w:t>
            </w:r>
          </w:p>
        </w:tc>
        <w:tc>
          <w:tcPr>
            <w:tcW w:w="4565" w:type="dxa"/>
            <w:tcBorders>
              <w:top w:val="single" w:sz="6" w:space="0" w:color="auto"/>
              <w:left w:val="single" w:sz="6" w:space="0" w:color="auto"/>
              <w:bottom w:val="single" w:sz="6" w:space="0" w:color="auto"/>
              <w:right w:val="single" w:sz="6" w:space="0" w:color="auto"/>
            </w:tcBorders>
            <w:shd w:val="clear" w:color="auto" w:fill="FFFFFF"/>
          </w:tcPr>
          <w:p w14:paraId="332B30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w:t>
            </w:r>
          </w:p>
        </w:tc>
        <w:tc>
          <w:tcPr>
            <w:tcW w:w="3231" w:type="dxa"/>
            <w:tcBorders>
              <w:top w:val="single" w:sz="6" w:space="0" w:color="auto"/>
              <w:left w:val="single" w:sz="6" w:space="0" w:color="auto"/>
              <w:bottom w:val="single" w:sz="6" w:space="0" w:color="auto"/>
              <w:right w:val="single" w:sz="6" w:space="0" w:color="auto"/>
            </w:tcBorders>
            <w:shd w:val="clear" w:color="auto" w:fill="FFFFFF"/>
          </w:tcPr>
          <w:p w14:paraId="1AFFA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w:t>
            </w:r>
          </w:p>
        </w:tc>
      </w:tr>
      <w:tr w:rsidR="00F821E3" w:rsidRPr="006D510F" w14:paraId="74603DF1" w14:textId="77777777">
        <w:trPr>
          <w:trHeight w:val="182"/>
        </w:trPr>
        <w:tc>
          <w:tcPr>
            <w:tcW w:w="10915" w:type="dxa"/>
            <w:gridSpan w:val="3"/>
            <w:tcBorders>
              <w:top w:val="single" w:sz="6" w:space="0" w:color="auto"/>
              <w:left w:val="nil"/>
              <w:bottom w:val="nil"/>
              <w:right w:val="nil"/>
            </w:tcBorders>
            <w:shd w:val="clear" w:color="auto" w:fill="FFFFFF"/>
          </w:tcPr>
          <w:p w14:paraId="518848D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Cs/>
                <w:color w:val="000000" w:themeColor="text1"/>
                <w:sz w:val="16"/>
                <w:szCs w:val="16"/>
              </w:rPr>
              <w:t>'При 650Об/чин. " При 850обМж.</w:t>
            </w:r>
          </w:p>
        </w:tc>
      </w:tr>
    </w:tbl>
    <w:p w14:paraId="2B3549D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(12062).</w:t>
      </w:r>
    </w:p>
    <w:p w14:paraId="365E06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2B8CED"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16 марта 1932 по Д-2 Дыренкова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(15624).</w:t>
      </w:r>
    </w:p>
    <w:p w14:paraId="31CA3DAF"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36AD3765"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г. Протокол ПБ № 92 п.2: О закупке автомобилей системы «Линкольн» для гаражей ЦИК СССР и ВЦИК (Енукидзе). Решено: а) Принять предложение Енукидзе о закупке сверх плана для гаражей ЦИК СССР и ВЦИК 30 легковых автомобилей системы «Линкольн» вместо агрегатов «Форда» без дополнительной затраты валюты. б) Предложить Енукидзе заменить 6 открытых автомобилей Форда из одиннадцати, находящихся в распоряжении инженера Туполева, шестью крытыми Фордами (15955).</w:t>
      </w:r>
    </w:p>
    <w:p w14:paraId="2E32E8D9"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721B876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5273C1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38E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вышло Постановление ЦК ВКП(б) о создании Особого колхозного корпуса РККА на Дальнем Востоке (10687).</w:t>
      </w:r>
    </w:p>
    <w:p w14:paraId="3B661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BE2E23" w14:textId="77777777" w:rsidR="00E64A3A" w:rsidRPr="006D510F" w:rsidRDefault="00E64A3A"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16 </w:t>
      </w:r>
      <w:r w:rsidRPr="006D510F">
        <w:rPr>
          <w:rStyle w:val="highlight"/>
          <w:rFonts w:ascii="Times New Roman" w:hAnsi="Times New Roman"/>
          <w:color w:val="000000" w:themeColor="text1"/>
          <w:sz w:val="16"/>
          <w:szCs w:val="16"/>
        </w:rPr>
        <w:t> марта  1932 </w:t>
      </w:r>
      <w:r w:rsidRPr="006D510F">
        <w:rPr>
          <w:rFonts w:ascii="Times New Roman" w:hAnsi="Times New Roman"/>
          <w:color w:val="000000" w:themeColor="text1"/>
          <w:sz w:val="16"/>
          <w:szCs w:val="16"/>
        </w:rPr>
        <w:t> г. Политбюро ЦК ВКП(б) в ответ на телеграмму Косиора Сталину о положении в УССР с семенами, указало, что «положение с семенами на Украине во много раз хуже того, чем это следует из телеграммы т. Косиора, поэтому Политбюро предлагает ЦК КП(б)У принять все зависящие от него меры к тому, чтобы была предотвращена угроза срыва сева на Украине</w:t>
      </w:r>
      <w:hyperlink r:id="rId66" w:history="1">
        <w:r w:rsidRPr="006D510F">
          <w:rPr>
            <w:rFonts w:ascii="Times New Roman" w:hAnsi="Times New Roman"/>
            <w:color w:val="000000" w:themeColor="text1"/>
            <w:sz w:val="16"/>
            <w:szCs w:val="16"/>
            <w:vertAlign w:val="superscript"/>
          </w:rPr>
          <w:t>3</w:t>
        </w:r>
      </w:hyperlink>
      <w:r w:rsidRPr="006D510F">
        <w:rPr>
          <w:rFonts w:ascii="Times New Roman" w:hAnsi="Times New Roman"/>
          <w:color w:val="000000" w:themeColor="text1"/>
          <w:sz w:val="16"/>
          <w:szCs w:val="16"/>
        </w:rPr>
        <w:t xml:space="preserve">. 26 апреля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г. Косиор в письме Сталину заявил: «У нас есть отдельные случаи и даже отдельные села голодающие, однако это только результат местного головотяпства, перегибов, особенно в отношении колхозов. Всякие разговоры о “голоде” на Украине нужно категорически отбросить. Та серьезная помощь, которая Украине была оказана, дает нам возможность все такие очаги ликвидировать». Характерна реакция Сталина на эту позицию Косиора: «Тов. Косиор!.. Если судить по материалам, похоже на то, что в некоторых пунктах УССР советская власть перестала существовать. Неужели это верно? Неужели так плохо дело с деревней на Украине? Где органы ГПУ, что они делают? Может быть, проверили бы это дело и сообщили бы в ЦК ВКП о принятых мерах» (17258).</w:t>
      </w:r>
    </w:p>
    <w:p w14:paraId="58FCE674" w14:textId="77777777" w:rsidR="00E64A3A" w:rsidRPr="006D510F" w:rsidRDefault="00E64A3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21E600" w14:textId="77777777" w:rsidR="00CC080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481837D" w14:textId="77777777" w:rsidR="00CC0809" w:rsidRPr="006D510F" w:rsidRDefault="00CC080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9E250F"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1932 г. в УВВС ушел рапорт Волынченко с описанием перелёта, посадки и состояния дел. Однако уже гораздо раньше, из пространного документа можно было легко понять и объективно оценить все обстоятельства произо</w:t>
      </w:r>
      <w:r w:rsidRPr="006D510F">
        <w:rPr>
          <w:rFonts w:ascii="Times New Roman" w:hAnsi="Times New Roman"/>
          <w:color w:val="000000" w:themeColor="text1"/>
          <w:sz w:val="16"/>
          <w:szCs w:val="16"/>
        </w:rPr>
        <w:softHyphen/>
        <w:t>шедшего. Ответственный секретарь Восточной Комиссии СТО Б.Н. Иванов писал, что уже «4 января выяснилось, что достоверно известно только о порче несущей ленты... од</w:t>
      </w:r>
      <w:r w:rsidRPr="006D510F">
        <w:rPr>
          <w:rFonts w:ascii="Times New Roman" w:hAnsi="Times New Roman"/>
          <w:color w:val="000000" w:themeColor="text1"/>
          <w:sz w:val="16"/>
          <w:szCs w:val="16"/>
        </w:rPr>
        <w:softHyphen/>
        <w:t xml:space="preserve">ного из самолётов, в остальном, можно надеяться, всё обстоит благополучно». Далее со ссылкой на вернувшегося в тот день в Москву Берестецкого он кратко изложил процесс сдачи самолётов китайцам и </w:t>
      </w:r>
      <w:r w:rsidRPr="006D510F">
        <w:rPr>
          <w:rStyle w:val="103"/>
          <w:rFonts w:ascii="Times New Roman" w:hAnsi="Times New Roman" w:cs="Times New Roman"/>
          <w:color w:val="000000" w:themeColor="text1"/>
          <w:sz w:val="16"/>
          <w:szCs w:val="16"/>
        </w:rPr>
        <w:t>подчеркнул</w:t>
      </w:r>
      <w:r w:rsidRPr="006D510F">
        <w:rPr>
          <w:rFonts w:ascii="Times New Roman" w:hAnsi="Times New Roman"/>
          <w:color w:val="000000" w:themeColor="text1"/>
          <w:sz w:val="16"/>
          <w:szCs w:val="16"/>
        </w:rPr>
        <w:t>: «Запасные части к этим самолётам, в т.ч. и 4 комплекта несущих лент, находятся сейчас в Вахтах или в Чугучаке.</w:t>
      </w:r>
    </w:p>
    <w:p w14:paraId="29007157" w14:textId="77777777" w:rsidR="00CC0809" w:rsidRPr="006D510F" w:rsidRDefault="00CC0809" w:rsidP="006D510F">
      <w:pPr>
        <w:tabs>
          <w:tab w:val="left" w:pos="466"/>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предложил... немедленно дать телеграмму 1) Тов. Айсину, консулу СССР в Чугу</w:t>
      </w:r>
      <w:r w:rsidRPr="006D510F">
        <w:rPr>
          <w:rFonts w:ascii="Times New Roman" w:hAnsi="Times New Roman"/>
          <w:color w:val="000000" w:themeColor="text1"/>
          <w:sz w:val="16"/>
          <w:szCs w:val="16"/>
        </w:rPr>
        <w:softHyphen/>
        <w:t>чаке, о немедленной отправке всех запасных частей в Урумчи, 2) тов. Златкину с изве</w:t>
      </w:r>
      <w:r w:rsidRPr="006D510F">
        <w:rPr>
          <w:rFonts w:ascii="Times New Roman" w:hAnsi="Times New Roman"/>
          <w:color w:val="000000" w:themeColor="text1"/>
          <w:sz w:val="16"/>
          <w:szCs w:val="16"/>
        </w:rPr>
        <w:softHyphen/>
        <w:t>щением об этом распоряжении касательно запасных частей.</w:t>
      </w:r>
    </w:p>
    <w:p w14:paraId="1108D5A0"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мнению УВВС и ВАО ВСНХ СССР, </w:t>
      </w:r>
      <w:r w:rsidRPr="006D510F">
        <w:rPr>
          <w:rStyle w:val="103"/>
          <w:rFonts w:ascii="Times New Roman" w:hAnsi="Times New Roman" w:cs="Times New Roman"/>
          <w:color w:val="000000" w:themeColor="text1"/>
          <w:sz w:val="16"/>
          <w:szCs w:val="16"/>
        </w:rPr>
        <w:t>замена несущей ленты заднего пролёта</w:t>
      </w:r>
      <w:r w:rsidRPr="006D510F">
        <w:rPr>
          <w:rFonts w:ascii="Times New Roman" w:hAnsi="Times New Roman"/>
          <w:color w:val="000000" w:themeColor="text1"/>
          <w:sz w:val="16"/>
          <w:szCs w:val="16"/>
        </w:rPr>
        <w:t>, если дело только в этом, никаких трудностей не представляет.</w:t>
      </w:r>
    </w:p>
    <w:p w14:paraId="1AF80563" w14:textId="77777777" w:rsidR="00CC0809" w:rsidRPr="006D510F" w:rsidRDefault="00CC0809" w:rsidP="006D510F">
      <w:pPr>
        <w:tabs>
          <w:tab w:val="left" w:pos="495"/>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имеющихся в нашем распоряжении материалов можно сделать сле</w:t>
      </w:r>
      <w:r w:rsidRPr="006D510F">
        <w:rPr>
          <w:rFonts w:ascii="Times New Roman" w:hAnsi="Times New Roman"/>
          <w:color w:val="000000" w:themeColor="text1"/>
          <w:sz w:val="16"/>
          <w:szCs w:val="16"/>
        </w:rPr>
        <w:softHyphen/>
        <w:t>дующие заключения...» — И далее как чиновные отписки следуют варианты формулиро</w:t>
      </w:r>
      <w:r w:rsidRPr="006D510F">
        <w:rPr>
          <w:rFonts w:ascii="Times New Roman" w:hAnsi="Times New Roman"/>
          <w:color w:val="000000" w:themeColor="text1"/>
          <w:sz w:val="16"/>
          <w:szCs w:val="16"/>
        </w:rPr>
        <w:softHyphen/>
        <w:t>вок ответа китайцам — «...1) два Р-1 сданы китайцам 23 декабря в полной исправности. Замедление в их доставке до границы объясняется трудностями полётов в начале зимы.</w:t>
      </w:r>
    </w:p>
    <w:p w14:paraId="37F36B86" w14:textId="77777777" w:rsidR="00CC0809" w:rsidRPr="006D510F" w:rsidRDefault="00CC0809" w:rsidP="006D510F">
      <w:pPr>
        <w:tabs>
          <w:tab w:val="left" w:pos="43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Урумчи прибыли самолёты уже принадлежащие Синьцзяну, с лётчиками, состоя</w:t>
      </w:r>
      <w:r w:rsidRPr="006D510F">
        <w:rPr>
          <w:rFonts w:ascii="Times New Roman" w:hAnsi="Times New Roman"/>
          <w:color w:val="000000" w:themeColor="text1"/>
          <w:sz w:val="16"/>
          <w:szCs w:val="16"/>
        </w:rPr>
        <w:softHyphen/>
        <w:t>щими на китайской службе. Авария сама по себе незначительна. Всё необходимое для ремонта в данном случае самолётов находится на Синьцзянской границе». Тем не менее подчеркивалось, что «</w:t>
      </w:r>
      <w:r w:rsidRPr="006D510F">
        <w:rPr>
          <w:rStyle w:val="103"/>
          <w:rFonts w:ascii="Times New Roman" w:hAnsi="Times New Roman" w:cs="Times New Roman"/>
          <w:color w:val="000000" w:themeColor="text1"/>
          <w:sz w:val="16"/>
          <w:szCs w:val="16"/>
        </w:rPr>
        <w:t>это для ответа китайцам, для нас же надо заметить следующее</w:t>
      </w:r>
      <w:r w:rsidRPr="006D510F">
        <w:rPr>
          <w:rFonts w:ascii="Times New Roman" w:hAnsi="Times New Roman"/>
          <w:color w:val="000000" w:themeColor="text1"/>
          <w:sz w:val="16"/>
          <w:szCs w:val="16"/>
        </w:rPr>
        <w:t>:</w:t>
      </w:r>
    </w:p>
    <w:p w14:paraId="1070D53D" w14:textId="77777777" w:rsidR="00CC0809" w:rsidRPr="006D510F" w:rsidRDefault="00CC0809" w:rsidP="006D510F">
      <w:pPr>
        <w:tabs>
          <w:tab w:val="left" w:pos="41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Наш транспорт, НКПС и Союзтранс, несмотря на ряд наших обращений, </w:t>
      </w:r>
      <w:r w:rsidRPr="006D510F">
        <w:rPr>
          <w:rStyle w:val="103"/>
          <w:rFonts w:ascii="Times New Roman" w:hAnsi="Times New Roman" w:cs="Times New Roman"/>
          <w:color w:val="000000" w:themeColor="text1"/>
          <w:sz w:val="16"/>
          <w:szCs w:val="16"/>
        </w:rPr>
        <w:t>недопусти</w:t>
      </w:r>
      <w:r w:rsidRPr="006D510F">
        <w:rPr>
          <w:rStyle w:val="103"/>
          <w:rFonts w:ascii="Times New Roman" w:hAnsi="Times New Roman" w:cs="Times New Roman"/>
          <w:color w:val="000000" w:themeColor="text1"/>
          <w:sz w:val="16"/>
          <w:szCs w:val="16"/>
        </w:rPr>
        <w:softHyphen/>
        <w:t>мо</w:t>
      </w:r>
      <w:r w:rsidRPr="006D510F">
        <w:rPr>
          <w:rFonts w:ascii="Times New Roman" w:hAnsi="Times New Roman"/>
          <w:color w:val="000000" w:themeColor="text1"/>
          <w:sz w:val="16"/>
          <w:szCs w:val="16"/>
        </w:rPr>
        <w:t xml:space="preserve"> медленно продвигал военный груз, отправленный большой скоростью из Таганрога...</w:t>
      </w:r>
    </w:p>
    <w:p w14:paraId="53B14BAB" w14:textId="77777777" w:rsidR="00CC0809" w:rsidRPr="006D510F" w:rsidRDefault="00CC0809" w:rsidP="006D510F">
      <w:pPr>
        <w:tabs>
          <w:tab w:val="left" w:pos="42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проведении этой ответственной операции по внедрении в Синьцзян наших само</w:t>
      </w:r>
      <w:r w:rsidRPr="006D510F">
        <w:rPr>
          <w:rFonts w:ascii="Times New Roman" w:hAnsi="Times New Roman"/>
          <w:color w:val="000000" w:themeColor="text1"/>
          <w:sz w:val="16"/>
          <w:szCs w:val="16"/>
        </w:rPr>
        <w:softHyphen/>
        <w:t>летов работало три разных организации: НКИД, который вел переговоры, в том числе в начале и чисто технически, и возглавлял вообще всю эту работу в целом, УВВС, кото</w:t>
      </w:r>
      <w:r w:rsidRPr="006D510F">
        <w:rPr>
          <w:rFonts w:ascii="Times New Roman" w:hAnsi="Times New Roman"/>
          <w:color w:val="000000" w:themeColor="text1"/>
          <w:sz w:val="16"/>
          <w:szCs w:val="16"/>
        </w:rPr>
        <w:softHyphen/>
        <w:t>рый по требованию НКИД выбрал и командировал лётчиков и Особое Бюро, которое поставляло материальную часть и произвело сдачу заказа.</w:t>
      </w:r>
    </w:p>
    <w:p w14:paraId="53B0B609"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ПОЛУЧИЛАСЬ ОБЕЗЛИЧКА. В частности:</w:t>
      </w:r>
    </w:p>
    <w:p w14:paraId="3D446C15"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выбор лётчиков оказался не совсем уда</w:t>
      </w:r>
      <w:r w:rsidRPr="006D510F">
        <w:rPr>
          <w:rFonts w:ascii="Times New Roman" w:hAnsi="Times New Roman"/>
          <w:color w:val="000000" w:themeColor="text1"/>
          <w:sz w:val="16"/>
          <w:szCs w:val="16"/>
        </w:rPr>
        <w:softHyphen/>
        <w:t>чным, лётчики не знают Синьцзянской обстанов</w:t>
      </w:r>
      <w:r w:rsidRPr="006D510F">
        <w:rPr>
          <w:rFonts w:ascii="Times New Roman" w:hAnsi="Times New Roman"/>
          <w:color w:val="000000" w:themeColor="text1"/>
          <w:sz w:val="16"/>
          <w:szCs w:val="16"/>
        </w:rPr>
        <w:softHyphen/>
        <w:t>ки (т.е. политической); б) наблюдается боль</w:t>
      </w:r>
      <w:r w:rsidRPr="006D510F">
        <w:rPr>
          <w:rFonts w:ascii="Times New Roman" w:hAnsi="Times New Roman"/>
          <w:color w:val="000000" w:themeColor="text1"/>
          <w:sz w:val="16"/>
          <w:szCs w:val="16"/>
        </w:rPr>
        <w:softHyphen/>
        <w:t>шая неясность в облас</w:t>
      </w:r>
      <w:r w:rsidRPr="006D510F">
        <w:rPr>
          <w:rFonts w:ascii="Times New Roman" w:hAnsi="Times New Roman"/>
          <w:color w:val="000000" w:themeColor="text1"/>
          <w:sz w:val="16"/>
          <w:szCs w:val="16"/>
        </w:rPr>
        <w:softHyphen/>
        <w:t>ти расчётов по данному заказу; в) перелёт во многих отношениях ор</w:t>
      </w:r>
      <w:r w:rsidRPr="006D510F">
        <w:rPr>
          <w:rFonts w:ascii="Times New Roman" w:hAnsi="Times New Roman"/>
          <w:color w:val="000000" w:themeColor="text1"/>
          <w:sz w:val="16"/>
          <w:szCs w:val="16"/>
        </w:rPr>
        <w:softHyphen/>
        <w:t>ганизован ниже всякой критики, лётчики свыше месяца оставались на границе, будучи постав</w:t>
      </w:r>
      <w:r w:rsidRPr="006D510F">
        <w:rPr>
          <w:rFonts w:ascii="Times New Roman" w:hAnsi="Times New Roman"/>
          <w:color w:val="000000" w:themeColor="text1"/>
          <w:sz w:val="16"/>
          <w:szCs w:val="16"/>
        </w:rPr>
        <w:softHyphen/>
        <w:t>лены в невероятно тяжёлые бытовые и рабочие условия. В следующий раз надо проведение подобных опера</w:t>
      </w:r>
      <w:r w:rsidRPr="006D510F">
        <w:rPr>
          <w:rFonts w:ascii="Times New Roman" w:hAnsi="Times New Roman"/>
          <w:color w:val="000000" w:themeColor="text1"/>
          <w:sz w:val="16"/>
          <w:szCs w:val="16"/>
        </w:rPr>
        <w:softHyphen/>
        <w:t>ций сосредотачивать в одних руках...»</w:t>
      </w:r>
    </w:p>
    <w:p w14:paraId="04F3424A"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чиновник пообещал дополнительно представить подробный доклад «о ненормальностях проведения Синьцзянского заказа» и перешел... к поискам «стрелочника», указывая, что «</w:t>
      </w:r>
      <w:r w:rsidRPr="006D510F">
        <w:rPr>
          <w:rStyle w:val="115"/>
          <w:rFonts w:ascii="Times New Roman" w:hAnsi="Times New Roman" w:cs="Times New Roman"/>
          <w:color w:val="000000" w:themeColor="text1"/>
          <w:sz w:val="16"/>
          <w:szCs w:val="16"/>
        </w:rPr>
        <w:t>все лётчики ехали в командировку с большой неохотой</w:t>
      </w:r>
      <w:r w:rsidRPr="006D510F">
        <w:rPr>
          <w:rFonts w:ascii="Times New Roman" w:hAnsi="Times New Roman"/>
          <w:color w:val="000000" w:themeColor="text1"/>
          <w:sz w:val="16"/>
          <w:szCs w:val="16"/>
        </w:rPr>
        <w:t>, особенно т. Во</w:t>
      </w:r>
      <w:r w:rsidRPr="006D510F">
        <w:rPr>
          <w:rFonts w:ascii="Times New Roman" w:hAnsi="Times New Roman"/>
          <w:color w:val="000000" w:themeColor="text1"/>
          <w:sz w:val="16"/>
          <w:szCs w:val="16"/>
        </w:rPr>
        <w:softHyphen/>
        <w:t>лынченко...». И хотя дальше он объективно описал все тяготы «дипломатического» «вы</w:t>
      </w:r>
      <w:r w:rsidRPr="006D510F">
        <w:rPr>
          <w:rFonts w:ascii="Times New Roman" w:hAnsi="Times New Roman"/>
          <w:color w:val="000000" w:themeColor="text1"/>
          <w:sz w:val="16"/>
          <w:szCs w:val="16"/>
        </w:rPr>
        <w:softHyphen/>
        <w:t>живания» в Алма-Ате и трудности перелёта, тут же последовали и оргвыводы: «До некоторой степени в вину т. Волынченко можно поставить решение идти немедленно в Урумчи, хотя он и чувствовал, что один из самолётов недостаточно отрегулирован после тяжёлого перелёта. Но над душой человека, что называется, сидели и китайцы, и наши...».</w:t>
      </w:r>
    </w:p>
    <w:p w14:paraId="0342D080"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Определив таким образом основного виновника задержки в сдаче «особо важного» за</w:t>
      </w:r>
      <w:r w:rsidRPr="006D510F">
        <w:rPr>
          <w:rFonts w:ascii="Times New Roman" w:hAnsi="Times New Roman"/>
          <w:color w:val="000000" w:themeColor="text1"/>
          <w:sz w:val="16"/>
          <w:szCs w:val="16"/>
        </w:rPr>
        <w:softHyphen/>
        <w:t>каза и поняв, что ничего страшного «для репутации советской державы» в Урумчи не слу</w:t>
      </w:r>
      <w:r w:rsidRPr="006D510F">
        <w:rPr>
          <w:rFonts w:ascii="Times New Roman" w:hAnsi="Times New Roman"/>
          <w:color w:val="000000" w:themeColor="text1"/>
          <w:sz w:val="16"/>
          <w:szCs w:val="16"/>
        </w:rPr>
        <w:softHyphen/>
        <w:t>чилось, Иванов незамедлительно перешел к дальнейшим сделкам: «...V) По вопросу о двух самолётах К-5 с моторами М-15... Мнение нач. ВАО ВСНХ СССР тов. Баранова сво</w:t>
      </w:r>
      <w:r w:rsidRPr="006D510F">
        <w:rPr>
          <w:rFonts w:ascii="Times New Roman" w:hAnsi="Times New Roman"/>
          <w:color w:val="000000" w:themeColor="text1"/>
          <w:sz w:val="16"/>
          <w:szCs w:val="16"/>
        </w:rPr>
        <w:softHyphen/>
        <w:t xml:space="preserve">дится к следующему: 2 с-та К-5 могут быть поставлены </w:t>
      </w:r>
      <w:r w:rsidRPr="006D510F">
        <w:rPr>
          <w:rStyle w:val="115"/>
          <w:rFonts w:ascii="Times New Roman" w:hAnsi="Times New Roman" w:cs="Times New Roman"/>
          <w:color w:val="000000" w:themeColor="text1"/>
          <w:sz w:val="16"/>
          <w:szCs w:val="16"/>
        </w:rPr>
        <w:t>Образцово-Безукоризненно</w:t>
      </w:r>
      <w:r w:rsidRPr="006D510F">
        <w:rPr>
          <w:rFonts w:ascii="Times New Roman" w:hAnsi="Times New Roman"/>
          <w:color w:val="000000" w:themeColor="text1"/>
          <w:sz w:val="16"/>
          <w:szCs w:val="16"/>
        </w:rPr>
        <w:t>, (здесь и ниже выделено в оригинале — А.Д.) Беда [с] мотором М-15, который является новым для нашего производства.</w:t>
      </w:r>
    </w:p>
    <w:p w14:paraId="35457A25"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Через 2-3 дня тов. Баранов выяснит, можно ли получить </w:t>
      </w:r>
      <w:r w:rsidRPr="006D510F">
        <w:rPr>
          <w:rStyle w:val="115"/>
          <w:rFonts w:ascii="Times New Roman" w:hAnsi="Times New Roman" w:cs="Times New Roman"/>
          <w:color w:val="000000" w:themeColor="text1"/>
          <w:sz w:val="16"/>
          <w:szCs w:val="16"/>
        </w:rPr>
        <w:t>2 безукоризненных</w:t>
      </w:r>
      <w:r w:rsidRPr="006D510F">
        <w:rPr>
          <w:rFonts w:ascii="Times New Roman" w:hAnsi="Times New Roman"/>
          <w:color w:val="000000" w:themeColor="text1"/>
          <w:sz w:val="16"/>
          <w:szCs w:val="16"/>
        </w:rPr>
        <w:t xml:space="preserve"> М-15, если окажется, что нет, то вполне возможно на с-х К-5 установить заграничные мото</w:t>
      </w:r>
      <w:r w:rsidRPr="006D510F">
        <w:rPr>
          <w:rFonts w:ascii="Times New Roman" w:hAnsi="Times New Roman"/>
          <w:color w:val="000000" w:themeColor="text1"/>
          <w:sz w:val="16"/>
          <w:szCs w:val="16"/>
        </w:rPr>
        <w:softHyphen/>
        <w:t xml:space="preserve">ры и тогда самолёты в целом </w:t>
      </w:r>
      <w:r w:rsidRPr="006D510F">
        <w:rPr>
          <w:rStyle w:val="115"/>
          <w:rFonts w:ascii="Times New Roman" w:hAnsi="Times New Roman" w:cs="Times New Roman"/>
          <w:color w:val="000000" w:themeColor="text1"/>
          <w:sz w:val="16"/>
          <w:szCs w:val="16"/>
        </w:rPr>
        <w:t>выдержат все</w:t>
      </w:r>
      <w:r w:rsidRPr="006D510F">
        <w:rPr>
          <w:rStyle w:val="85pt"/>
          <w:rFonts w:ascii="Times New Roman" w:hAnsi="Times New Roman" w:cs="Times New Roman"/>
          <w:b w:val="0"/>
          <w:color w:val="000000" w:themeColor="text1"/>
          <w:sz w:val="16"/>
          <w:szCs w:val="16"/>
        </w:rPr>
        <w:t xml:space="preserve"> условия</w:t>
      </w:r>
      <w:r w:rsidRPr="006D510F">
        <w:rPr>
          <w:rStyle w:val="115"/>
          <w:rFonts w:ascii="Times New Roman" w:hAnsi="Times New Roman" w:cs="Times New Roman"/>
          <w:color w:val="000000" w:themeColor="text1"/>
          <w:sz w:val="16"/>
          <w:szCs w:val="16"/>
        </w:rPr>
        <w:t xml:space="preserve"> эксплуатации в Синьцзяне</w:t>
      </w:r>
      <w:r w:rsidRPr="006D510F">
        <w:rPr>
          <w:rFonts w:ascii="Times New Roman" w:hAnsi="Times New Roman"/>
          <w:color w:val="000000" w:themeColor="text1"/>
          <w:sz w:val="16"/>
          <w:szCs w:val="16"/>
        </w:rPr>
        <w:t>.</w:t>
      </w:r>
    </w:p>
    <w:p w14:paraId="456BA766"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полагаю что, не дожидаясь взноса задатка китайцами, надо через мое Бюро пред</w:t>
      </w:r>
      <w:r w:rsidRPr="006D510F">
        <w:rPr>
          <w:rFonts w:ascii="Times New Roman" w:hAnsi="Times New Roman"/>
          <w:color w:val="000000" w:themeColor="text1"/>
          <w:sz w:val="16"/>
          <w:szCs w:val="16"/>
        </w:rPr>
        <w:softHyphen/>
        <w:t xml:space="preserve">ложить ВАО ВСНХ СССР, которое в лице своего коммерческого директора подписало 21 ноября 1931 г. договор с Моу Вейтуном, </w:t>
      </w:r>
      <w:r w:rsidRPr="006D510F">
        <w:rPr>
          <w:rStyle w:val="115"/>
          <w:rFonts w:ascii="Times New Roman" w:hAnsi="Times New Roman" w:cs="Times New Roman"/>
          <w:color w:val="000000" w:themeColor="text1"/>
          <w:sz w:val="16"/>
          <w:szCs w:val="16"/>
        </w:rPr>
        <w:t>немедленно</w:t>
      </w:r>
      <w:r w:rsidRPr="006D510F">
        <w:rPr>
          <w:rFonts w:ascii="Times New Roman" w:hAnsi="Times New Roman"/>
          <w:color w:val="000000" w:themeColor="text1"/>
          <w:sz w:val="16"/>
          <w:szCs w:val="16"/>
        </w:rPr>
        <w:t xml:space="preserve"> приступить к сборке 2-х </w:t>
      </w:r>
      <w:r w:rsidRPr="006D510F">
        <w:rPr>
          <w:rStyle w:val="115"/>
          <w:rFonts w:ascii="Times New Roman" w:hAnsi="Times New Roman" w:cs="Times New Roman"/>
          <w:color w:val="000000" w:themeColor="text1"/>
          <w:sz w:val="16"/>
          <w:szCs w:val="16"/>
        </w:rPr>
        <w:t>об</w:t>
      </w:r>
      <w:r w:rsidRPr="006D510F">
        <w:rPr>
          <w:rStyle w:val="115"/>
          <w:rFonts w:ascii="Times New Roman" w:hAnsi="Times New Roman" w:cs="Times New Roman"/>
          <w:color w:val="000000" w:themeColor="text1"/>
          <w:sz w:val="16"/>
          <w:szCs w:val="16"/>
        </w:rPr>
        <w:softHyphen/>
        <w:t>разцовых самолётов</w:t>
      </w:r>
      <w:r w:rsidRPr="006D510F">
        <w:rPr>
          <w:rFonts w:ascii="Times New Roman" w:hAnsi="Times New Roman"/>
          <w:color w:val="000000" w:themeColor="text1"/>
          <w:sz w:val="16"/>
          <w:szCs w:val="16"/>
        </w:rPr>
        <w:t xml:space="preserve"> К-5 с тем, чтобы на них были поставлены или наши, или загра</w:t>
      </w:r>
      <w:r w:rsidRPr="006D510F">
        <w:rPr>
          <w:rFonts w:ascii="Times New Roman" w:hAnsi="Times New Roman"/>
          <w:color w:val="000000" w:themeColor="text1"/>
          <w:sz w:val="16"/>
          <w:szCs w:val="16"/>
        </w:rPr>
        <w:softHyphen/>
        <w:t>ничные моторы. Валютная стоимость моторов будет покрыта задатком Синьцзяна.</w:t>
      </w:r>
    </w:p>
    <w:p w14:paraId="4E01C93F"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счастью для нас срок сдачи самолётов исчисляется с момента взноса покупателем задатка, кроме того, мотивируя трудностями перелётов в зимнее время, легко оттянуть сдачу самолётов на границе на достаточно долгий срок, если это потребуется...».</w:t>
      </w:r>
    </w:p>
    <w:p w14:paraId="359263E2"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Оставим по-своему примечательные формулировки без комментариев и закончим лишь историю с пресловутой лентой. Волынченко сообщил, что 7 февраля в Урумчи прибыли запчасти к самолётам и моторам. Вопреки утверждениям Берестецкого, лент там не ока</w:t>
      </w:r>
      <w:r w:rsidRPr="006D510F">
        <w:rPr>
          <w:rFonts w:ascii="Times New Roman" w:hAnsi="Times New Roman"/>
          <w:color w:val="000000" w:themeColor="text1"/>
          <w:sz w:val="16"/>
          <w:szCs w:val="16"/>
        </w:rPr>
        <w:softHyphen/>
        <w:t>залось, Генконсульство отправило телеграмму о срочной замене повреждённой ленты.</w:t>
      </w:r>
    </w:p>
    <w:p w14:paraId="4C0EA174"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«Впредь до прибытия новой ленты, в местных автомобильных мастерских, по моему заказу была сделана стальная муфта-гайка, посредством которой лента была «срощена» и поставлена на место. В районе Урумчи произведено два фигурных показательных по</w:t>
      </w:r>
      <w:r w:rsidRPr="006D510F">
        <w:rPr>
          <w:rFonts w:ascii="Times New Roman" w:hAnsi="Times New Roman"/>
          <w:color w:val="000000" w:themeColor="text1"/>
          <w:sz w:val="16"/>
          <w:szCs w:val="16"/>
        </w:rPr>
        <w:softHyphen/>
        <w:t>лёта на одном из самолётов. Во время одного из этих полётов на моторе лопнула пру</w:t>
      </w:r>
      <w:r w:rsidRPr="006D510F">
        <w:rPr>
          <w:rFonts w:ascii="Times New Roman" w:hAnsi="Times New Roman"/>
          <w:color w:val="000000" w:themeColor="text1"/>
          <w:sz w:val="16"/>
          <w:szCs w:val="16"/>
        </w:rPr>
        <w:softHyphen/>
        <w:t>жина впускного клапана, которая сейчас заменена из прибывших запасных частей.</w:t>
      </w:r>
    </w:p>
    <w:p w14:paraId="6854BC80"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Самолёты находятся в двух временно выстроенных ангарах (на каждый... отдельный ангар). Состояние самолётов и мото</w:t>
      </w:r>
      <w:r w:rsidRPr="006D510F">
        <w:rPr>
          <w:rFonts w:ascii="Times New Roman" w:hAnsi="Times New Roman"/>
          <w:color w:val="000000" w:themeColor="text1"/>
          <w:sz w:val="16"/>
          <w:szCs w:val="16"/>
        </w:rPr>
        <w:softHyphen/>
        <w:t>ров за исключением указанных дефектов удовлетворительное».</w:t>
      </w:r>
    </w:p>
    <w:p w14:paraId="15D060C8" w14:textId="77777777" w:rsidR="00CC0809" w:rsidRPr="006D510F" w:rsidRDefault="00CC08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Летать с кустарно «срощенной» лентой, обеспечивающей прочность всей конструкции, было очень опасно, но совет</w:t>
      </w:r>
      <w:r w:rsidRPr="006D510F">
        <w:rPr>
          <w:rFonts w:ascii="Times New Roman" w:hAnsi="Times New Roman"/>
          <w:color w:val="000000" w:themeColor="text1"/>
          <w:sz w:val="16"/>
          <w:szCs w:val="16"/>
        </w:rPr>
        <w:softHyphen/>
        <w:t>ских чиновников это уже не бес</w:t>
      </w:r>
      <w:r w:rsidRPr="006D510F">
        <w:rPr>
          <w:rFonts w:ascii="Times New Roman" w:hAnsi="Times New Roman"/>
          <w:color w:val="000000" w:themeColor="text1"/>
          <w:sz w:val="16"/>
          <w:szCs w:val="16"/>
        </w:rPr>
        <w:softHyphen/>
        <w:t>покоило. В ответ на неодно</w:t>
      </w:r>
      <w:r w:rsidRPr="006D510F">
        <w:rPr>
          <w:rFonts w:ascii="Times New Roman" w:hAnsi="Times New Roman"/>
          <w:color w:val="000000" w:themeColor="text1"/>
          <w:sz w:val="16"/>
          <w:szCs w:val="16"/>
        </w:rPr>
        <w:softHyphen/>
        <w:t>кратные просьбы лётчика из Москвы шли просто хамские от</w:t>
      </w:r>
      <w:r w:rsidRPr="006D510F">
        <w:rPr>
          <w:rFonts w:ascii="Times New Roman" w:hAnsi="Times New Roman"/>
          <w:color w:val="000000" w:themeColor="text1"/>
          <w:sz w:val="16"/>
          <w:szCs w:val="16"/>
        </w:rPr>
        <w:softHyphen/>
        <w:t>писки (15802).</w:t>
      </w:r>
    </w:p>
    <w:p w14:paraId="761D89CE" w14:textId="77777777" w:rsidR="00CC0809" w:rsidRPr="006D510F" w:rsidRDefault="00CC0809" w:rsidP="006D510F">
      <w:pPr>
        <w:spacing w:after="0" w:line="240" w:lineRule="auto"/>
        <w:jc w:val="both"/>
        <w:rPr>
          <w:rFonts w:ascii="Times New Roman" w:hAnsi="Times New Roman"/>
          <w:color w:val="000000" w:themeColor="text1"/>
          <w:sz w:val="16"/>
          <w:szCs w:val="16"/>
        </w:rPr>
      </w:pPr>
    </w:p>
    <w:p w14:paraId="663CAA0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053DB0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06B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марта 1932 года зам. Начальника ВВС Меженинов писал письмо N С-34/0010сс начальнику штаба РККА.</w:t>
      </w:r>
    </w:p>
    <w:p w14:paraId="57E1B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 10 Постановления РВС от 20 февраля 1932 года (по обследованию Осконбюро Гроховского) представляю на утверждение одобренный начальником ВВС РККА план работ Осконбюро Гроховского.</w:t>
      </w:r>
    </w:p>
    <w:p w14:paraId="09A5D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работ по обеспечению десантных отрядов решен только в отношении потребной суммы средств. Окончательная номенклатура и число предметов уточняются совместно с 1 управлением штаба РККА.</w:t>
      </w:r>
    </w:p>
    <w:p w14:paraId="3B5BC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Осконбюро ВВС на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F821E3" w:rsidRPr="006D510F" w14:paraId="10C8B2D6" w14:textId="77777777">
        <w:tc>
          <w:tcPr>
            <w:tcW w:w="4928" w:type="dxa"/>
          </w:tcPr>
          <w:p w14:paraId="4B61E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05CFD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Г-63 (буксируется разведывательн.</w:t>
            </w:r>
          </w:p>
        </w:tc>
      </w:tr>
      <w:tr w:rsidR="00F821E3" w:rsidRPr="006D510F" w14:paraId="7E9F162E" w14:textId="77777777">
        <w:tc>
          <w:tcPr>
            <w:tcW w:w="4928" w:type="dxa"/>
          </w:tcPr>
          <w:p w14:paraId="7E816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6246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грузоподъемность 17 человек</w:t>
            </w:r>
          </w:p>
        </w:tc>
      </w:tr>
      <w:tr w:rsidR="00F821E3" w:rsidRPr="006D510F" w14:paraId="54AAEA71" w14:textId="77777777">
        <w:tc>
          <w:tcPr>
            <w:tcW w:w="4928" w:type="dxa"/>
          </w:tcPr>
          <w:p w14:paraId="3822C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A853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 груза).</w:t>
            </w:r>
          </w:p>
        </w:tc>
      </w:tr>
      <w:tr w:rsidR="00F821E3" w:rsidRPr="006D510F" w14:paraId="77F0636B" w14:textId="77777777">
        <w:tc>
          <w:tcPr>
            <w:tcW w:w="4928" w:type="dxa"/>
          </w:tcPr>
          <w:p w14:paraId="3BF0C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F7C2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Изготовляется 1-й экземпляр.</w:t>
            </w:r>
          </w:p>
        </w:tc>
      </w:tr>
      <w:tr w:rsidR="00F821E3" w:rsidRPr="006D510F" w14:paraId="05AD5123" w14:textId="77777777">
        <w:tc>
          <w:tcPr>
            <w:tcW w:w="4928" w:type="dxa"/>
          </w:tcPr>
          <w:p w14:paraId="5C22E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433FE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1BDB63" w14:textId="77777777">
        <w:tc>
          <w:tcPr>
            <w:tcW w:w="4928" w:type="dxa"/>
          </w:tcPr>
          <w:p w14:paraId="650E6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750A5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Посадка без парашютного десанта в составе</w:t>
            </w:r>
          </w:p>
        </w:tc>
      </w:tr>
      <w:tr w:rsidR="00F821E3" w:rsidRPr="006D510F" w14:paraId="5678A399" w14:textId="77777777">
        <w:tc>
          <w:tcPr>
            <w:tcW w:w="4928" w:type="dxa"/>
          </w:tcPr>
          <w:p w14:paraId="2CBC1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7BA7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усиленного унитарного отделения (17 человек</w:t>
            </w:r>
          </w:p>
        </w:tc>
      </w:tr>
      <w:tr w:rsidR="00F821E3" w:rsidRPr="006D510F" w14:paraId="50D04BB4" w14:textId="77777777">
        <w:tc>
          <w:tcPr>
            <w:tcW w:w="4928" w:type="dxa"/>
          </w:tcPr>
          <w:p w14:paraId="6D290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A8F9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полным вооружением и 500 кг груза).</w:t>
            </w:r>
          </w:p>
        </w:tc>
      </w:tr>
      <w:tr w:rsidR="00F821E3" w:rsidRPr="006D510F" w14:paraId="0DC43EC2" w14:textId="77777777">
        <w:tc>
          <w:tcPr>
            <w:tcW w:w="4928" w:type="dxa"/>
          </w:tcPr>
          <w:p w14:paraId="61F52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49AB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Должен буксироваться самолетом Р-5 М-17;</w:t>
            </w:r>
          </w:p>
        </w:tc>
      </w:tr>
      <w:tr w:rsidR="00F821E3" w:rsidRPr="006D510F" w14:paraId="61FEC324" w14:textId="77777777">
        <w:tc>
          <w:tcPr>
            <w:tcW w:w="4928" w:type="dxa"/>
          </w:tcPr>
          <w:p w14:paraId="3CA85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0511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Должен иметь пробег после отцепления и</w:t>
            </w:r>
          </w:p>
        </w:tc>
      </w:tr>
      <w:tr w:rsidR="00F821E3" w:rsidRPr="006D510F" w14:paraId="2F2552C9" w14:textId="77777777">
        <w:tc>
          <w:tcPr>
            <w:tcW w:w="4928" w:type="dxa"/>
          </w:tcPr>
          <w:p w14:paraId="059126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C896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посадки не более 15 м;</w:t>
            </w:r>
          </w:p>
        </w:tc>
      </w:tr>
      <w:tr w:rsidR="00F821E3" w:rsidRPr="006D510F" w14:paraId="4360A183" w14:textId="77777777">
        <w:tc>
          <w:tcPr>
            <w:tcW w:w="4928" w:type="dxa"/>
          </w:tcPr>
          <w:p w14:paraId="45E5B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9D60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Должен допускать посадку на неподготовленную</w:t>
            </w:r>
          </w:p>
        </w:tc>
      </w:tr>
      <w:tr w:rsidR="00F821E3" w:rsidRPr="006D510F" w14:paraId="5620CDCD" w14:textId="77777777">
        <w:tc>
          <w:tcPr>
            <w:tcW w:w="4928" w:type="dxa"/>
          </w:tcPr>
          <w:p w14:paraId="6D20F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5E17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площадку (пахота, поляна).</w:t>
            </w:r>
          </w:p>
        </w:tc>
      </w:tr>
      <w:tr w:rsidR="00F821E3" w:rsidRPr="006D510F" w14:paraId="0223C7E8" w14:textId="77777777">
        <w:tc>
          <w:tcPr>
            <w:tcW w:w="4928" w:type="dxa"/>
          </w:tcPr>
          <w:p w14:paraId="438427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3FE2F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5448C12C" w14:textId="77777777">
        <w:tc>
          <w:tcPr>
            <w:tcW w:w="4928" w:type="dxa"/>
          </w:tcPr>
          <w:p w14:paraId="31B8C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A088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506293" w14:textId="77777777">
        <w:tc>
          <w:tcPr>
            <w:tcW w:w="4928" w:type="dxa"/>
          </w:tcPr>
          <w:p w14:paraId="06279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378AB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Г-63 (буксируется разведывательн.</w:t>
            </w:r>
          </w:p>
        </w:tc>
      </w:tr>
      <w:tr w:rsidR="00F821E3" w:rsidRPr="006D510F" w14:paraId="740990AB" w14:textId="77777777">
        <w:tc>
          <w:tcPr>
            <w:tcW w:w="4928" w:type="dxa"/>
          </w:tcPr>
          <w:p w14:paraId="06E28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C7BC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грузоподъемность 50 человек).</w:t>
            </w:r>
          </w:p>
        </w:tc>
      </w:tr>
      <w:tr w:rsidR="00F821E3" w:rsidRPr="006D510F" w14:paraId="2F8D1A6B" w14:textId="77777777">
        <w:tc>
          <w:tcPr>
            <w:tcW w:w="4928" w:type="dxa"/>
          </w:tcPr>
          <w:p w14:paraId="2DFFF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FC76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Изготовляется 1-й экземпляр.</w:t>
            </w:r>
          </w:p>
        </w:tc>
      </w:tr>
      <w:tr w:rsidR="00F821E3" w:rsidRPr="006D510F" w14:paraId="002E543C" w14:textId="77777777">
        <w:tc>
          <w:tcPr>
            <w:tcW w:w="4928" w:type="dxa"/>
          </w:tcPr>
          <w:p w14:paraId="533B4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2375F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87D884" w14:textId="77777777">
        <w:tc>
          <w:tcPr>
            <w:tcW w:w="4928" w:type="dxa"/>
          </w:tcPr>
          <w:p w14:paraId="0C624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308E1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Посадка без парашютного десанта (взвода) в</w:t>
            </w:r>
          </w:p>
        </w:tc>
      </w:tr>
      <w:tr w:rsidR="00F821E3" w:rsidRPr="006D510F" w14:paraId="01E35A06" w14:textId="77777777">
        <w:tc>
          <w:tcPr>
            <w:tcW w:w="4928" w:type="dxa"/>
          </w:tcPr>
          <w:p w14:paraId="348A1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027C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составе 3-х усиленных унитарных отделений</w:t>
            </w:r>
          </w:p>
        </w:tc>
      </w:tr>
      <w:tr w:rsidR="00F821E3" w:rsidRPr="006D510F" w14:paraId="000ECE31" w14:textId="77777777">
        <w:tc>
          <w:tcPr>
            <w:tcW w:w="4928" w:type="dxa"/>
          </w:tcPr>
          <w:p w14:paraId="0A013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BBB0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отделения гранатометчиков с полным</w:t>
            </w:r>
          </w:p>
        </w:tc>
      </w:tr>
      <w:tr w:rsidR="00F821E3" w:rsidRPr="006D510F" w14:paraId="7DE0C5BE" w14:textId="77777777">
        <w:tc>
          <w:tcPr>
            <w:tcW w:w="4928" w:type="dxa"/>
          </w:tcPr>
          <w:p w14:paraId="5308C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37B5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вооружением. Необходимо создать оборону</w:t>
            </w:r>
          </w:p>
        </w:tc>
      </w:tr>
      <w:tr w:rsidR="00F821E3" w:rsidRPr="006D510F" w14:paraId="4C822753" w14:textId="77777777">
        <w:tc>
          <w:tcPr>
            <w:tcW w:w="4928" w:type="dxa"/>
          </w:tcPr>
          <w:p w14:paraId="330F0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2B4C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задней полусферы, Условия посадки те же,</w:t>
            </w:r>
          </w:p>
        </w:tc>
      </w:tr>
      <w:tr w:rsidR="00F821E3" w:rsidRPr="006D510F" w14:paraId="34E31F27" w14:textId="77777777">
        <w:tc>
          <w:tcPr>
            <w:tcW w:w="4928" w:type="dxa"/>
          </w:tcPr>
          <w:p w14:paraId="382B7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7593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и для Г-63.</w:t>
            </w:r>
          </w:p>
        </w:tc>
      </w:tr>
      <w:tr w:rsidR="00F821E3" w:rsidRPr="006D510F" w14:paraId="112ADE81" w14:textId="77777777">
        <w:tc>
          <w:tcPr>
            <w:tcW w:w="4928" w:type="dxa"/>
          </w:tcPr>
          <w:p w14:paraId="082EE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0AB9B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57CD7A73" w14:textId="77777777">
        <w:tc>
          <w:tcPr>
            <w:tcW w:w="4928" w:type="dxa"/>
          </w:tcPr>
          <w:p w14:paraId="34A6B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A7AE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EF5601" w14:textId="77777777">
        <w:tc>
          <w:tcPr>
            <w:tcW w:w="4928" w:type="dxa"/>
          </w:tcPr>
          <w:p w14:paraId="00DF7D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8DE4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Г-45а.</w:t>
            </w:r>
          </w:p>
        </w:tc>
      </w:tr>
      <w:tr w:rsidR="00F821E3" w:rsidRPr="006D510F" w14:paraId="7B87B949" w14:textId="77777777">
        <w:tc>
          <w:tcPr>
            <w:tcW w:w="4928" w:type="dxa"/>
          </w:tcPr>
          <w:p w14:paraId="75C33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D575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Готовить два экземпляра.</w:t>
            </w:r>
          </w:p>
        </w:tc>
      </w:tr>
      <w:tr w:rsidR="00F821E3" w:rsidRPr="006D510F" w14:paraId="1A1FF234" w14:textId="77777777">
        <w:tc>
          <w:tcPr>
            <w:tcW w:w="4928" w:type="dxa"/>
          </w:tcPr>
          <w:p w14:paraId="20DC1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36F96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E45206" w14:textId="77777777">
        <w:tc>
          <w:tcPr>
            <w:tcW w:w="4928" w:type="dxa"/>
          </w:tcPr>
          <w:p w14:paraId="569B7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2480D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с самолета ТБ-1 беспарашютного</w:t>
            </w:r>
          </w:p>
        </w:tc>
      </w:tr>
      <w:tr w:rsidR="00F821E3" w:rsidRPr="006D510F" w14:paraId="5F51613B" w14:textId="77777777">
        <w:tc>
          <w:tcPr>
            <w:tcW w:w="4928" w:type="dxa"/>
          </w:tcPr>
          <w:p w14:paraId="182BB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F231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десанта унитарного отделения с оружием. Авиабус</w:t>
            </w:r>
          </w:p>
        </w:tc>
      </w:tr>
      <w:tr w:rsidR="00F821E3" w:rsidRPr="006D510F" w14:paraId="7E66AF2F" w14:textId="77777777">
        <w:tc>
          <w:tcPr>
            <w:tcW w:w="4928" w:type="dxa"/>
          </w:tcPr>
          <w:p w14:paraId="500C0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7B1E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обеспечить мягкость посадки для</w:t>
            </w:r>
          </w:p>
        </w:tc>
      </w:tr>
      <w:tr w:rsidR="00F821E3" w:rsidRPr="006D510F" w14:paraId="7BE8B70E" w14:textId="77777777">
        <w:tc>
          <w:tcPr>
            <w:tcW w:w="4928" w:type="dxa"/>
          </w:tcPr>
          <w:p w14:paraId="445BA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B4F4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сохранения боеспособности бойцов. Работа</w:t>
            </w:r>
          </w:p>
        </w:tc>
      </w:tr>
      <w:tr w:rsidR="00F821E3" w:rsidRPr="006D510F" w14:paraId="6509D79F" w14:textId="77777777">
        <w:tc>
          <w:tcPr>
            <w:tcW w:w="4928" w:type="dxa"/>
          </w:tcPr>
          <w:p w14:paraId="29C38F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E6A7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второочередная.</w:t>
            </w:r>
          </w:p>
        </w:tc>
      </w:tr>
      <w:tr w:rsidR="00F821E3" w:rsidRPr="006D510F" w14:paraId="3A7B38AF" w14:textId="77777777">
        <w:tc>
          <w:tcPr>
            <w:tcW w:w="4928" w:type="dxa"/>
          </w:tcPr>
          <w:p w14:paraId="45A1E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0424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0DB9E651" w14:textId="77777777">
        <w:tc>
          <w:tcPr>
            <w:tcW w:w="4928" w:type="dxa"/>
          </w:tcPr>
          <w:p w14:paraId="243A5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E09E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26F42E" w14:textId="77777777">
        <w:tc>
          <w:tcPr>
            <w:tcW w:w="4928" w:type="dxa"/>
          </w:tcPr>
          <w:p w14:paraId="2FC55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419D5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Авиабусная площадка Г-51.</w:t>
            </w:r>
          </w:p>
        </w:tc>
      </w:tr>
      <w:tr w:rsidR="00F821E3" w:rsidRPr="006D510F" w14:paraId="0143E038" w14:textId="77777777">
        <w:tc>
          <w:tcPr>
            <w:tcW w:w="4928" w:type="dxa"/>
          </w:tcPr>
          <w:p w14:paraId="30725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DA07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Изготавливается 1 экземпляр.</w:t>
            </w:r>
          </w:p>
        </w:tc>
      </w:tr>
      <w:tr w:rsidR="00F821E3" w:rsidRPr="006D510F" w14:paraId="0F57696C" w14:textId="77777777">
        <w:tc>
          <w:tcPr>
            <w:tcW w:w="4928" w:type="dxa"/>
          </w:tcPr>
          <w:p w14:paraId="23FD8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4FA53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A7A615" w14:textId="77777777">
        <w:tc>
          <w:tcPr>
            <w:tcW w:w="4928" w:type="dxa"/>
          </w:tcPr>
          <w:p w14:paraId="27741E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2CB41C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сбрасывания разнообразных грузов с </w:t>
            </w:r>
          </w:p>
        </w:tc>
      </w:tr>
      <w:tr w:rsidR="00F821E3" w:rsidRPr="006D510F" w14:paraId="1C94E5AD" w14:textId="77777777">
        <w:tc>
          <w:tcPr>
            <w:tcW w:w="4928" w:type="dxa"/>
          </w:tcPr>
          <w:p w14:paraId="7E9B3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4C45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бреющего полета весом 1 т с самолета ТБ1.</w:t>
            </w:r>
          </w:p>
        </w:tc>
      </w:tr>
      <w:tr w:rsidR="00F821E3" w:rsidRPr="006D510F" w14:paraId="57E433D7" w14:textId="77777777">
        <w:tc>
          <w:tcPr>
            <w:tcW w:w="4928" w:type="dxa"/>
          </w:tcPr>
          <w:p w14:paraId="173BD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DB1C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Площадку приспособить для беспарашютной</w:t>
            </w:r>
          </w:p>
        </w:tc>
      </w:tr>
      <w:tr w:rsidR="00F821E3" w:rsidRPr="006D510F" w14:paraId="5CD54CD3" w14:textId="77777777">
        <w:tc>
          <w:tcPr>
            <w:tcW w:w="4928" w:type="dxa"/>
          </w:tcPr>
          <w:p w14:paraId="68A5A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661B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посадки грузов десантных отрядов. Все конструкции</w:t>
            </w:r>
          </w:p>
        </w:tc>
      </w:tr>
      <w:tr w:rsidR="00F821E3" w:rsidRPr="006D510F" w14:paraId="7959C488" w14:textId="77777777">
        <w:tc>
          <w:tcPr>
            <w:tcW w:w="4928" w:type="dxa"/>
          </w:tcPr>
          <w:p w14:paraId="7DF134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9889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должны быть не свыше 300 кг.</w:t>
            </w:r>
          </w:p>
        </w:tc>
      </w:tr>
      <w:tr w:rsidR="00F821E3" w:rsidRPr="006D510F" w14:paraId="6485B016" w14:textId="77777777">
        <w:tc>
          <w:tcPr>
            <w:tcW w:w="4928" w:type="dxa"/>
          </w:tcPr>
          <w:p w14:paraId="03D59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34776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2B381505" w14:textId="77777777">
        <w:tc>
          <w:tcPr>
            <w:tcW w:w="4928" w:type="dxa"/>
          </w:tcPr>
          <w:p w14:paraId="77C11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58C1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EA3443" w14:textId="77777777">
        <w:tc>
          <w:tcPr>
            <w:tcW w:w="4928" w:type="dxa"/>
          </w:tcPr>
          <w:p w14:paraId="218B3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74283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малый Г-68.</w:t>
            </w:r>
          </w:p>
        </w:tc>
      </w:tr>
      <w:tr w:rsidR="00F821E3" w:rsidRPr="006D510F" w14:paraId="7E93315B" w14:textId="77777777">
        <w:tc>
          <w:tcPr>
            <w:tcW w:w="4928" w:type="dxa"/>
          </w:tcPr>
          <w:p w14:paraId="21E3B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8A07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Изготавливается 10 экземпляров.</w:t>
            </w:r>
          </w:p>
        </w:tc>
      </w:tr>
      <w:tr w:rsidR="00F821E3" w:rsidRPr="006D510F" w14:paraId="3E662762" w14:textId="77777777">
        <w:tc>
          <w:tcPr>
            <w:tcW w:w="4928" w:type="dxa"/>
          </w:tcPr>
          <w:p w14:paraId="6FD97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0407E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85FB99" w14:textId="77777777">
        <w:tc>
          <w:tcPr>
            <w:tcW w:w="4928" w:type="dxa"/>
          </w:tcPr>
          <w:p w14:paraId="7001B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0D62B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грузов с самолета Р-5 при</w:t>
            </w:r>
          </w:p>
        </w:tc>
      </w:tr>
      <w:tr w:rsidR="00F821E3" w:rsidRPr="006D510F" w14:paraId="21B4FF22" w14:textId="77777777">
        <w:tc>
          <w:tcPr>
            <w:tcW w:w="4928" w:type="dxa"/>
          </w:tcPr>
          <w:p w14:paraId="7211E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45E5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высадке десанта и последующего его боевого</w:t>
            </w:r>
          </w:p>
        </w:tc>
      </w:tr>
      <w:tr w:rsidR="00F821E3" w:rsidRPr="006D510F" w14:paraId="1E252912" w14:textId="77777777">
        <w:tc>
          <w:tcPr>
            <w:tcW w:w="4928" w:type="dxa"/>
          </w:tcPr>
          <w:p w14:paraId="37AC7B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F049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снабжения. Вес конструкции не должен</w:t>
            </w:r>
          </w:p>
        </w:tc>
      </w:tr>
      <w:tr w:rsidR="00F821E3" w:rsidRPr="006D510F" w14:paraId="6C2FE4A5" w14:textId="77777777">
        <w:tc>
          <w:tcPr>
            <w:tcW w:w="4928" w:type="dxa"/>
          </w:tcPr>
          <w:p w14:paraId="12A55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C1E9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превышать 80 кг.</w:t>
            </w:r>
          </w:p>
        </w:tc>
      </w:tr>
      <w:tr w:rsidR="00F821E3" w:rsidRPr="006D510F" w14:paraId="759689C0" w14:textId="77777777">
        <w:tc>
          <w:tcPr>
            <w:tcW w:w="4928" w:type="dxa"/>
          </w:tcPr>
          <w:p w14:paraId="04637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6855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7BAF1A1E" w14:textId="77777777">
        <w:tc>
          <w:tcPr>
            <w:tcW w:w="4928" w:type="dxa"/>
          </w:tcPr>
          <w:p w14:paraId="2B2F6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5DC3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7F5E31" w14:textId="77777777">
        <w:tc>
          <w:tcPr>
            <w:tcW w:w="4928" w:type="dxa"/>
          </w:tcPr>
          <w:p w14:paraId="0789F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52270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Г-37а - 1 экземпляр.</w:t>
            </w:r>
          </w:p>
        </w:tc>
      </w:tr>
      <w:tr w:rsidR="00F821E3" w:rsidRPr="006D510F" w14:paraId="3C9CCDC3" w14:textId="77777777">
        <w:tc>
          <w:tcPr>
            <w:tcW w:w="4928" w:type="dxa"/>
          </w:tcPr>
          <w:p w14:paraId="5A4D4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62CF0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DB2B10" w14:textId="77777777">
        <w:tc>
          <w:tcPr>
            <w:tcW w:w="4928" w:type="dxa"/>
          </w:tcPr>
          <w:p w14:paraId="668E7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02D6E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полевого 76 мм орудия с</w:t>
            </w:r>
          </w:p>
        </w:tc>
      </w:tr>
      <w:tr w:rsidR="00F821E3" w:rsidRPr="006D510F" w14:paraId="668BA71C" w14:textId="77777777">
        <w:tc>
          <w:tcPr>
            <w:tcW w:w="4928" w:type="dxa"/>
          </w:tcPr>
          <w:p w14:paraId="5B0FC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6FB0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ТБ-1.</w:t>
            </w:r>
          </w:p>
        </w:tc>
      </w:tr>
      <w:tr w:rsidR="00F821E3" w:rsidRPr="006D510F" w14:paraId="55ACD944" w14:textId="77777777">
        <w:tc>
          <w:tcPr>
            <w:tcW w:w="4928" w:type="dxa"/>
          </w:tcPr>
          <w:p w14:paraId="1696C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309B6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66A5BF1F" w14:textId="77777777">
        <w:tc>
          <w:tcPr>
            <w:tcW w:w="4928" w:type="dxa"/>
          </w:tcPr>
          <w:p w14:paraId="6317E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69CC1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4473F2" w14:textId="77777777">
        <w:tc>
          <w:tcPr>
            <w:tcW w:w="4928" w:type="dxa"/>
          </w:tcPr>
          <w:p w14:paraId="7FA1E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0237B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Г-38а - 1 экземпляр.</w:t>
            </w:r>
          </w:p>
        </w:tc>
      </w:tr>
      <w:tr w:rsidR="00F821E3" w:rsidRPr="006D510F" w14:paraId="79E648CE" w14:textId="77777777">
        <w:tc>
          <w:tcPr>
            <w:tcW w:w="4928" w:type="dxa"/>
          </w:tcPr>
          <w:p w14:paraId="7020D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36C9E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CB0CC3" w14:textId="77777777">
        <w:tc>
          <w:tcPr>
            <w:tcW w:w="4928" w:type="dxa"/>
          </w:tcPr>
          <w:p w14:paraId="12840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6D1A8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авто-Форд, переделанного</w:t>
            </w:r>
          </w:p>
        </w:tc>
      </w:tr>
      <w:tr w:rsidR="00F821E3" w:rsidRPr="006D510F" w14:paraId="29681CBC" w14:textId="77777777">
        <w:tc>
          <w:tcPr>
            <w:tcW w:w="4928" w:type="dxa"/>
          </w:tcPr>
          <w:p w14:paraId="61B56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669F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полугрузовик на 1 т, готовность машины к</w:t>
            </w:r>
          </w:p>
        </w:tc>
      </w:tr>
      <w:tr w:rsidR="00F821E3" w:rsidRPr="006D510F" w14:paraId="3191348F" w14:textId="77777777">
        <w:tc>
          <w:tcPr>
            <w:tcW w:w="4928" w:type="dxa"/>
          </w:tcPr>
          <w:p w14:paraId="1A233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3279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движению от момента приземления - 5 минут.</w:t>
            </w:r>
          </w:p>
        </w:tc>
      </w:tr>
      <w:tr w:rsidR="00F821E3" w:rsidRPr="006D510F" w14:paraId="43283370" w14:textId="77777777">
        <w:tc>
          <w:tcPr>
            <w:tcW w:w="4928" w:type="dxa"/>
          </w:tcPr>
          <w:p w14:paraId="2A9A1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5331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1DEE5EB4" w14:textId="77777777">
        <w:tc>
          <w:tcPr>
            <w:tcW w:w="4928" w:type="dxa"/>
          </w:tcPr>
          <w:p w14:paraId="784A1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E2288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F7203B" w14:textId="77777777">
        <w:tc>
          <w:tcPr>
            <w:tcW w:w="4928" w:type="dxa"/>
          </w:tcPr>
          <w:p w14:paraId="5CB3D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7B6AE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Г-43 - 1 экземпляр.</w:t>
            </w:r>
          </w:p>
        </w:tc>
      </w:tr>
      <w:tr w:rsidR="00F821E3" w:rsidRPr="006D510F" w14:paraId="457FB707" w14:textId="77777777">
        <w:tc>
          <w:tcPr>
            <w:tcW w:w="4928" w:type="dxa"/>
          </w:tcPr>
          <w:p w14:paraId="569C5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471D2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7AD4B4" w14:textId="77777777">
        <w:tc>
          <w:tcPr>
            <w:tcW w:w="4928" w:type="dxa"/>
          </w:tcPr>
          <w:p w14:paraId="4F9D5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6240A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танкетки с самолета ТБ3.</w:t>
            </w:r>
          </w:p>
        </w:tc>
      </w:tr>
      <w:tr w:rsidR="00F821E3" w:rsidRPr="006D510F" w14:paraId="4D73E39D" w14:textId="77777777">
        <w:tc>
          <w:tcPr>
            <w:tcW w:w="4928" w:type="dxa"/>
          </w:tcPr>
          <w:p w14:paraId="113EE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35746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6D2BB2CE" w14:textId="77777777">
        <w:tc>
          <w:tcPr>
            <w:tcW w:w="4928" w:type="dxa"/>
          </w:tcPr>
          <w:p w14:paraId="71EFD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91F9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E3456E" w14:textId="77777777">
        <w:tc>
          <w:tcPr>
            <w:tcW w:w="4928" w:type="dxa"/>
          </w:tcPr>
          <w:p w14:paraId="407781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439D8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Г-62 - 2 экземпляра.</w:t>
            </w:r>
          </w:p>
        </w:tc>
      </w:tr>
      <w:tr w:rsidR="00F821E3" w:rsidRPr="006D510F" w14:paraId="40B73446" w14:textId="77777777">
        <w:tc>
          <w:tcPr>
            <w:tcW w:w="4928" w:type="dxa"/>
          </w:tcPr>
          <w:p w14:paraId="05EB3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2B143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7E575A" w14:textId="77777777">
        <w:tc>
          <w:tcPr>
            <w:tcW w:w="4928" w:type="dxa"/>
          </w:tcPr>
          <w:p w14:paraId="4F5D39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467B3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мотоциклов с прицепкой</w:t>
            </w:r>
          </w:p>
        </w:tc>
      </w:tr>
      <w:tr w:rsidR="00F821E3" w:rsidRPr="006D510F" w14:paraId="2BB50E5A" w14:textId="77777777">
        <w:tc>
          <w:tcPr>
            <w:tcW w:w="4928" w:type="dxa"/>
          </w:tcPr>
          <w:p w14:paraId="09E9B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638C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самолета ТБ-1. Самолет должен брать 4</w:t>
            </w:r>
          </w:p>
        </w:tc>
      </w:tr>
      <w:tr w:rsidR="00F821E3" w:rsidRPr="006D510F" w14:paraId="6972B522" w14:textId="77777777">
        <w:tc>
          <w:tcPr>
            <w:tcW w:w="4928" w:type="dxa"/>
          </w:tcPr>
          <w:p w14:paraId="5BF45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8511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мотоцикла.</w:t>
            </w:r>
          </w:p>
        </w:tc>
      </w:tr>
      <w:tr w:rsidR="00F821E3" w:rsidRPr="006D510F" w14:paraId="1697A0D3" w14:textId="77777777">
        <w:tc>
          <w:tcPr>
            <w:tcW w:w="4928" w:type="dxa"/>
          </w:tcPr>
          <w:p w14:paraId="709BC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22865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73B0AC18" w14:textId="77777777">
        <w:tc>
          <w:tcPr>
            <w:tcW w:w="4928" w:type="dxa"/>
          </w:tcPr>
          <w:p w14:paraId="52018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0979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F49876" w14:textId="77777777">
        <w:tc>
          <w:tcPr>
            <w:tcW w:w="4928" w:type="dxa"/>
          </w:tcPr>
          <w:p w14:paraId="5BC6F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7B1F2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Г-56 на 160 кг - 1 экземпляр.</w:t>
            </w:r>
          </w:p>
        </w:tc>
      </w:tr>
      <w:tr w:rsidR="00F821E3" w:rsidRPr="006D510F" w14:paraId="54A2C6CF" w14:textId="77777777">
        <w:tc>
          <w:tcPr>
            <w:tcW w:w="4928" w:type="dxa"/>
          </w:tcPr>
          <w:p w14:paraId="6689D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5252F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A2CD64" w14:textId="77777777">
        <w:tc>
          <w:tcPr>
            <w:tcW w:w="4928" w:type="dxa"/>
          </w:tcPr>
          <w:p w14:paraId="03B1E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5A9A6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любых грузов до 160 кг.</w:t>
            </w:r>
          </w:p>
        </w:tc>
      </w:tr>
      <w:tr w:rsidR="00F821E3" w:rsidRPr="006D510F" w14:paraId="0FC9EFA1" w14:textId="77777777">
        <w:tc>
          <w:tcPr>
            <w:tcW w:w="4928" w:type="dxa"/>
          </w:tcPr>
          <w:p w14:paraId="53AE6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6583E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338AB2F8" w14:textId="77777777">
        <w:tc>
          <w:tcPr>
            <w:tcW w:w="4928" w:type="dxa"/>
          </w:tcPr>
          <w:p w14:paraId="50FAB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C9EC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6C2B57" w14:textId="77777777">
        <w:tc>
          <w:tcPr>
            <w:tcW w:w="4928" w:type="dxa"/>
          </w:tcPr>
          <w:p w14:paraId="6B00B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5458E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Г-57 на 500 кг - 1 экземпляр.</w:t>
            </w:r>
          </w:p>
        </w:tc>
      </w:tr>
      <w:tr w:rsidR="00F821E3" w:rsidRPr="006D510F" w14:paraId="789BBAD4" w14:textId="77777777">
        <w:tc>
          <w:tcPr>
            <w:tcW w:w="4928" w:type="dxa"/>
          </w:tcPr>
          <w:p w14:paraId="58C77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783A8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A55B8B7" w14:textId="77777777">
        <w:tc>
          <w:tcPr>
            <w:tcW w:w="4928" w:type="dxa"/>
          </w:tcPr>
          <w:p w14:paraId="095B5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10E5C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разных грузов или двух</w:t>
            </w:r>
          </w:p>
        </w:tc>
      </w:tr>
      <w:tr w:rsidR="00F821E3" w:rsidRPr="006D510F" w14:paraId="3B3A653B" w14:textId="77777777">
        <w:tc>
          <w:tcPr>
            <w:tcW w:w="4928" w:type="dxa"/>
          </w:tcPr>
          <w:p w14:paraId="259C2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2803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мотоциклов.</w:t>
            </w:r>
          </w:p>
        </w:tc>
      </w:tr>
      <w:tr w:rsidR="00F821E3" w:rsidRPr="006D510F" w14:paraId="4D1B6884" w14:textId="77777777">
        <w:tc>
          <w:tcPr>
            <w:tcW w:w="4928" w:type="dxa"/>
          </w:tcPr>
          <w:p w14:paraId="4A4A5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215B7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07A206AA" w14:textId="77777777">
        <w:tc>
          <w:tcPr>
            <w:tcW w:w="4928" w:type="dxa"/>
          </w:tcPr>
          <w:p w14:paraId="2F857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F771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FB81E7" w14:textId="77777777">
        <w:tc>
          <w:tcPr>
            <w:tcW w:w="4928" w:type="dxa"/>
          </w:tcPr>
          <w:p w14:paraId="6DE66F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3C437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Г-58 на 1000 кг - 1 экземпляр.</w:t>
            </w:r>
          </w:p>
        </w:tc>
      </w:tr>
      <w:tr w:rsidR="00F821E3" w:rsidRPr="006D510F" w14:paraId="3FA800AA" w14:textId="77777777">
        <w:tc>
          <w:tcPr>
            <w:tcW w:w="4928" w:type="dxa"/>
          </w:tcPr>
          <w:p w14:paraId="62B33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10B9B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478B62" w14:textId="77777777">
        <w:tc>
          <w:tcPr>
            <w:tcW w:w="4928" w:type="dxa"/>
          </w:tcPr>
          <w:p w14:paraId="2B2E5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2C46D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легких орудий.</w:t>
            </w:r>
          </w:p>
        </w:tc>
      </w:tr>
      <w:tr w:rsidR="00F821E3" w:rsidRPr="006D510F" w14:paraId="6AC8B56A" w14:textId="77777777">
        <w:tc>
          <w:tcPr>
            <w:tcW w:w="4928" w:type="dxa"/>
          </w:tcPr>
          <w:p w14:paraId="14BAF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63B32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23D94DBB" w14:textId="77777777">
        <w:tc>
          <w:tcPr>
            <w:tcW w:w="4928" w:type="dxa"/>
          </w:tcPr>
          <w:p w14:paraId="30E48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B6CB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547EC0" w14:textId="77777777">
        <w:tc>
          <w:tcPr>
            <w:tcW w:w="4928" w:type="dxa"/>
          </w:tcPr>
          <w:p w14:paraId="6287B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0AC8B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Г-59 на 1300 кг - 1 экземпляр.</w:t>
            </w:r>
          </w:p>
        </w:tc>
      </w:tr>
      <w:tr w:rsidR="00F821E3" w:rsidRPr="006D510F" w14:paraId="06C63097" w14:textId="77777777">
        <w:tc>
          <w:tcPr>
            <w:tcW w:w="4928" w:type="dxa"/>
          </w:tcPr>
          <w:p w14:paraId="318F7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6901D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F7F945" w14:textId="77777777">
        <w:tc>
          <w:tcPr>
            <w:tcW w:w="4928" w:type="dxa"/>
          </w:tcPr>
          <w:p w14:paraId="7C42C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28618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автомашины ФОРД.</w:t>
            </w:r>
          </w:p>
        </w:tc>
      </w:tr>
      <w:tr w:rsidR="00F821E3" w:rsidRPr="006D510F" w14:paraId="43BA9242" w14:textId="77777777">
        <w:tc>
          <w:tcPr>
            <w:tcW w:w="4928" w:type="dxa"/>
          </w:tcPr>
          <w:p w14:paraId="272298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52FB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1932 года</w:t>
            </w:r>
          </w:p>
        </w:tc>
      </w:tr>
      <w:tr w:rsidR="00F821E3" w:rsidRPr="006D510F" w14:paraId="640F9318" w14:textId="77777777">
        <w:tc>
          <w:tcPr>
            <w:tcW w:w="4928" w:type="dxa"/>
          </w:tcPr>
          <w:p w14:paraId="6789C3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B2275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56CABB" w14:textId="77777777">
        <w:tc>
          <w:tcPr>
            <w:tcW w:w="4928" w:type="dxa"/>
          </w:tcPr>
          <w:p w14:paraId="448AD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EA66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грузовой Г-72 на 3000 кг - 1 экземпляр.</w:t>
            </w:r>
          </w:p>
        </w:tc>
      </w:tr>
      <w:tr w:rsidR="00F821E3" w:rsidRPr="006D510F" w14:paraId="3EA3620F" w14:textId="77777777">
        <w:tc>
          <w:tcPr>
            <w:tcW w:w="4928" w:type="dxa"/>
          </w:tcPr>
          <w:p w14:paraId="29AC5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52F93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373528" w14:textId="77777777">
        <w:tc>
          <w:tcPr>
            <w:tcW w:w="4928" w:type="dxa"/>
          </w:tcPr>
          <w:p w14:paraId="1CF5A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17FA7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танкетки.</w:t>
            </w:r>
          </w:p>
        </w:tc>
      </w:tr>
      <w:tr w:rsidR="00F821E3" w:rsidRPr="006D510F" w14:paraId="013B5460" w14:textId="77777777">
        <w:tc>
          <w:tcPr>
            <w:tcW w:w="4928" w:type="dxa"/>
          </w:tcPr>
          <w:p w14:paraId="03FF3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187C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1CA26E32" w14:textId="77777777">
        <w:tc>
          <w:tcPr>
            <w:tcW w:w="4928" w:type="dxa"/>
          </w:tcPr>
          <w:p w14:paraId="5C209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A4CB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40613B" w14:textId="77777777">
        <w:tc>
          <w:tcPr>
            <w:tcW w:w="4928" w:type="dxa"/>
          </w:tcPr>
          <w:p w14:paraId="1E6A2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6906D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летчика Г-70 - 3 экземпляра.</w:t>
            </w:r>
          </w:p>
        </w:tc>
      </w:tr>
      <w:tr w:rsidR="00F821E3" w:rsidRPr="006D510F" w14:paraId="2F701DC3" w14:textId="77777777">
        <w:tc>
          <w:tcPr>
            <w:tcW w:w="4928" w:type="dxa"/>
          </w:tcPr>
          <w:p w14:paraId="2EDEF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3B0E5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065F35" w14:textId="77777777">
        <w:tc>
          <w:tcPr>
            <w:tcW w:w="4928" w:type="dxa"/>
          </w:tcPr>
          <w:p w14:paraId="7B32A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604EA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быть стандартный для разных лиц</w:t>
            </w:r>
          </w:p>
        </w:tc>
      </w:tr>
      <w:tr w:rsidR="00F821E3" w:rsidRPr="006D510F" w14:paraId="55904322" w14:textId="77777777">
        <w:tc>
          <w:tcPr>
            <w:tcW w:w="4928" w:type="dxa"/>
          </w:tcPr>
          <w:p w14:paraId="207F4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D4E7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состава экипажа, вес не свыше 8 кг, скорость</w:t>
            </w:r>
          </w:p>
        </w:tc>
      </w:tr>
      <w:tr w:rsidR="00F821E3" w:rsidRPr="006D510F" w14:paraId="3C8E076A" w14:textId="77777777">
        <w:tc>
          <w:tcPr>
            <w:tcW w:w="4928" w:type="dxa"/>
          </w:tcPr>
          <w:p w14:paraId="1A6C5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9181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снижения 5 м/сек. (Если не удается сконструировать</w:t>
            </w:r>
          </w:p>
        </w:tc>
      </w:tr>
      <w:tr w:rsidR="00F821E3" w:rsidRPr="006D510F" w14:paraId="6B2C9006" w14:textId="77777777">
        <w:tc>
          <w:tcPr>
            <w:tcW w:w="4928" w:type="dxa"/>
          </w:tcPr>
          <w:p w14:paraId="2FBF5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9D8B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стандартный для всех лиц экипажа,</w:t>
            </w:r>
          </w:p>
        </w:tc>
      </w:tr>
      <w:tr w:rsidR="00F821E3" w:rsidRPr="006D510F" w14:paraId="66753AF4" w14:textId="77777777">
        <w:tc>
          <w:tcPr>
            <w:tcW w:w="4928" w:type="dxa"/>
          </w:tcPr>
          <w:p w14:paraId="279E17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6F314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в первую очередь вопрос разрешить</w:t>
            </w:r>
          </w:p>
        </w:tc>
      </w:tr>
      <w:tr w:rsidR="00F821E3" w:rsidRPr="006D510F" w14:paraId="04A0E9D6" w14:textId="77777777">
        <w:tc>
          <w:tcPr>
            <w:tcW w:w="4928" w:type="dxa"/>
          </w:tcPr>
          <w:p w14:paraId="3A639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8D02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парашютом для летнаба).</w:t>
            </w:r>
          </w:p>
        </w:tc>
      </w:tr>
      <w:tr w:rsidR="00F821E3" w:rsidRPr="006D510F" w14:paraId="0153B4AF" w14:textId="77777777">
        <w:tc>
          <w:tcPr>
            <w:tcW w:w="4928" w:type="dxa"/>
          </w:tcPr>
          <w:p w14:paraId="2C377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676DFB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w:t>
            </w:r>
          </w:p>
        </w:tc>
      </w:tr>
      <w:tr w:rsidR="00F821E3" w:rsidRPr="006D510F" w14:paraId="690238AB" w14:textId="77777777">
        <w:tc>
          <w:tcPr>
            <w:tcW w:w="4928" w:type="dxa"/>
          </w:tcPr>
          <w:p w14:paraId="03474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1287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228299" w14:textId="77777777">
        <w:tc>
          <w:tcPr>
            <w:tcW w:w="4928" w:type="dxa"/>
          </w:tcPr>
          <w:p w14:paraId="1544E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092E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Автоматический выбрасыватель Г-60 - 1 экземпляр.</w:t>
            </w:r>
          </w:p>
        </w:tc>
      </w:tr>
      <w:tr w:rsidR="00F821E3" w:rsidRPr="006D510F" w14:paraId="7E746571" w14:textId="77777777">
        <w:tc>
          <w:tcPr>
            <w:tcW w:w="4928" w:type="dxa"/>
          </w:tcPr>
          <w:p w14:paraId="19F91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03841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CF8991" w14:textId="77777777">
        <w:tc>
          <w:tcPr>
            <w:tcW w:w="4928" w:type="dxa"/>
          </w:tcPr>
          <w:p w14:paraId="5264A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7A226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к-цев с самолета АНТ-9.</w:t>
            </w:r>
          </w:p>
        </w:tc>
      </w:tr>
      <w:tr w:rsidR="00F821E3" w:rsidRPr="006D510F" w14:paraId="28602487" w14:textId="77777777">
        <w:tc>
          <w:tcPr>
            <w:tcW w:w="4928" w:type="dxa"/>
          </w:tcPr>
          <w:p w14:paraId="78DD3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5A592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w:t>
            </w:r>
          </w:p>
        </w:tc>
      </w:tr>
      <w:tr w:rsidR="00F821E3" w:rsidRPr="006D510F" w14:paraId="55BEF14A" w14:textId="77777777">
        <w:tc>
          <w:tcPr>
            <w:tcW w:w="4928" w:type="dxa"/>
          </w:tcPr>
          <w:p w14:paraId="0B660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4D18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7950FFF" w14:textId="77777777">
        <w:tc>
          <w:tcPr>
            <w:tcW w:w="4928" w:type="dxa"/>
          </w:tcPr>
          <w:p w14:paraId="193B7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983F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Прокладчик кабеля Г-54а в 3-х экземплярах</w:t>
            </w:r>
          </w:p>
        </w:tc>
      </w:tr>
      <w:tr w:rsidR="00F821E3" w:rsidRPr="006D510F" w14:paraId="79BE6402" w14:textId="77777777">
        <w:tc>
          <w:tcPr>
            <w:tcW w:w="4928" w:type="dxa"/>
          </w:tcPr>
          <w:p w14:paraId="2C93A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7DEC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(комплекты по типам самолетов).</w:t>
            </w:r>
          </w:p>
        </w:tc>
      </w:tr>
      <w:tr w:rsidR="00F821E3" w:rsidRPr="006D510F" w14:paraId="40BC2C33" w14:textId="77777777">
        <w:tc>
          <w:tcPr>
            <w:tcW w:w="4928" w:type="dxa"/>
          </w:tcPr>
          <w:p w14:paraId="180F9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28B4F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7F229D" w14:textId="77777777">
        <w:tc>
          <w:tcPr>
            <w:tcW w:w="4928" w:type="dxa"/>
          </w:tcPr>
          <w:p w14:paraId="0DF87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1013B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прокладки телефонной линии с самолета.</w:t>
            </w:r>
          </w:p>
        </w:tc>
      </w:tr>
      <w:tr w:rsidR="00F821E3" w:rsidRPr="006D510F" w14:paraId="21C4DD66" w14:textId="77777777">
        <w:tc>
          <w:tcPr>
            <w:tcW w:w="4928" w:type="dxa"/>
          </w:tcPr>
          <w:p w14:paraId="085FC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D8DB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конструкции и весов должен быть сделан</w:t>
            </w:r>
          </w:p>
        </w:tc>
      </w:tr>
      <w:tr w:rsidR="00F821E3" w:rsidRPr="006D510F" w14:paraId="5E2CB8D1" w14:textId="77777777">
        <w:tc>
          <w:tcPr>
            <w:tcW w:w="4928" w:type="dxa"/>
          </w:tcPr>
          <w:p w14:paraId="186E5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BE0E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существующий и принятый на вооружение</w:t>
            </w:r>
          </w:p>
        </w:tc>
      </w:tr>
      <w:tr w:rsidR="00F821E3" w:rsidRPr="006D510F" w14:paraId="68072D96" w14:textId="77777777">
        <w:tc>
          <w:tcPr>
            <w:tcW w:w="4928" w:type="dxa"/>
          </w:tcPr>
          <w:p w14:paraId="74BB23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A4C3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телефонный провод и аппарат. Необходимо</w:t>
            </w:r>
          </w:p>
        </w:tc>
      </w:tr>
      <w:tr w:rsidR="00F821E3" w:rsidRPr="006D510F" w14:paraId="3CBF3F29" w14:textId="77777777">
        <w:tc>
          <w:tcPr>
            <w:tcW w:w="4928" w:type="dxa"/>
          </w:tcPr>
          <w:p w14:paraId="766CD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8108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обеспечить легкое обнаружение конца провода</w:t>
            </w:r>
          </w:p>
        </w:tc>
      </w:tr>
      <w:tr w:rsidR="00F821E3" w:rsidRPr="006D510F" w14:paraId="6DDA4787" w14:textId="77777777">
        <w:tc>
          <w:tcPr>
            <w:tcW w:w="4928" w:type="dxa"/>
          </w:tcPr>
          <w:p w14:paraId="0FE6D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7045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земле и возможность обрезания провода в</w:t>
            </w:r>
          </w:p>
        </w:tc>
      </w:tr>
      <w:tr w:rsidR="00F821E3" w:rsidRPr="006D510F" w14:paraId="56E43462" w14:textId="77777777">
        <w:tc>
          <w:tcPr>
            <w:tcW w:w="4928" w:type="dxa"/>
          </w:tcPr>
          <w:p w14:paraId="69F6E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0E61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полете.</w:t>
            </w:r>
          </w:p>
        </w:tc>
      </w:tr>
      <w:tr w:rsidR="00F821E3" w:rsidRPr="006D510F" w14:paraId="7C44FC81" w14:textId="77777777">
        <w:tc>
          <w:tcPr>
            <w:tcW w:w="4928" w:type="dxa"/>
          </w:tcPr>
          <w:p w14:paraId="0BBA7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B920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Конструировать под самолеты:</w:t>
            </w:r>
          </w:p>
        </w:tc>
      </w:tr>
      <w:tr w:rsidR="00F821E3" w:rsidRPr="006D510F" w14:paraId="3C461386" w14:textId="77777777">
        <w:tc>
          <w:tcPr>
            <w:tcW w:w="4928" w:type="dxa"/>
          </w:tcPr>
          <w:p w14:paraId="7D97E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6E43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Р5 - 20-30 км</w:t>
            </w:r>
          </w:p>
        </w:tc>
      </w:tr>
      <w:tr w:rsidR="00F821E3" w:rsidRPr="006D510F" w14:paraId="088BCF89" w14:textId="77777777">
        <w:tc>
          <w:tcPr>
            <w:tcW w:w="4928" w:type="dxa"/>
          </w:tcPr>
          <w:p w14:paraId="6767D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4D348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Р1 - 10 км</w:t>
            </w:r>
          </w:p>
        </w:tc>
      </w:tr>
      <w:tr w:rsidR="00F821E3" w:rsidRPr="006D510F" w14:paraId="1FEB679E" w14:textId="77777777">
        <w:tc>
          <w:tcPr>
            <w:tcW w:w="4928" w:type="dxa"/>
          </w:tcPr>
          <w:p w14:paraId="76A57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4522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У-2 - 5 км</w:t>
            </w:r>
          </w:p>
        </w:tc>
      </w:tr>
      <w:tr w:rsidR="00F821E3" w:rsidRPr="006D510F" w14:paraId="02A6BB01" w14:textId="77777777">
        <w:tc>
          <w:tcPr>
            <w:tcW w:w="4928" w:type="dxa"/>
          </w:tcPr>
          <w:p w14:paraId="24F2E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15E80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F821E3" w:rsidRPr="006D510F" w14:paraId="664B7ACD" w14:textId="77777777">
        <w:tc>
          <w:tcPr>
            <w:tcW w:w="4928" w:type="dxa"/>
          </w:tcPr>
          <w:p w14:paraId="5160B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63CD1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0925A7" w14:textId="77777777">
        <w:tc>
          <w:tcPr>
            <w:tcW w:w="4928" w:type="dxa"/>
          </w:tcPr>
          <w:p w14:paraId="78B2E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02272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 для переливки бензина в воздухе с</w:t>
            </w:r>
          </w:p>
        </w:tc>
      </w:tr>
      <w:tr w:rsidR="00F821E3" w:rsidRPr="006D510F" w14:paraId="2B0C65E6" w14:textId="77777777">
        <w:tc>
          <w:tcPr>
            <w:tcW w:w="4928" w:type="dxa"/>
          </w:tcPr>
          <w:p w14:paraId="23F63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375AA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Р-5 на самолет ТБ-1 - 1 комп.</w:t>
            </w:r>
          </w:p>
        </w:tc>
      </w:tr>
      <w:tr w:rsidR="00F821E3" w:rsidRPr="006D510F" w14:paraId="274D9549" w14:textId="77777777">
        <w:tc>
          <w:tcPr>
            <w:tcW w:w="4928" w:type="dxa"/>
          </w:tcPr>
          <w:p w14:paraId="15AE0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4F9BC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76159A" w14:textId="77777777">
        <w:tc>
          <w:tcPr>
            <w:tcW w:w="4928" w:type="dxa"/>
          </w:tcPr>
          <w:p w14:paraId="6664D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46DA0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опытного порядка. Тактически целесообразнее</w:t>
            </w:r>
          </w:p>
        </w:tc>
      </w:tr>
      <w:tr w:rsidR="00F821E3" w:rsidRPr="006D510F" w14:paraId="5A3F9838" w14:textId="77777777">
        <w:tc>
          <w:tcPr>
            <w:tcW w:w="4928" w:type="dxa"/>
          </w:tcPr>
          <w:p w14:paraId="6B279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863D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приспособить под самолет-заправщик машину</w:t>
            </w:r>
          </w:p>
        </w:tc>
      </w:tr>
      <w:tr w:rsidR="00F821E3" w:rsidRPr="006D510F" w14:paraId="3A5119D6" w14:textId="77777777">
        <w:tc>
          <w:tcPr>
            <w:tcW w:w="4928" w:type="dxa"/>
          </w:tcPr>
          <w:p w14:paraId="54BF8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35336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большой грузоподъемности (АНТ-9).</w:t>
            </w:r>
          </w:p>
        </w:tc>
      </w:tr>
      <w:tr w:rsidR="00F821E3" w:rsidRPr="006D510F" w14:paraId="3964D90A" w14:textId="77777777">
        <w:tc>
          <w:tcPr>
            <w:tcW w:w="4928" w:type="dxa"/>
          </w:tcPr>
          <w:p w14:paraId="5458E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25EC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7B32A8" w14:textId="77777777">
        <w:tc>
          <w:tcPr>
            <w:tcW w:w="4928" w:type="dxa"/>
          </w:tcPr>
          <w:p w14:paraId="6CE72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BF46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D3C6BA" w14:textId="77777777">
        <w:tc>
          <w:tcPr>
            <w:tcW w:w="4928" w:type="dxa"/>
          </w:tcPr>
          <w:p w14:paraId="13534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7DA87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и 1000 кг реактивные авиамины Тверского</w:t>
            </w:r>
          </w:p>
        </w:tc>
      </w:tr>
      <w:tr w:rsidR="00F821E3" w:rsidRPr="006D510F" w14:paraId="311C8EEA" w14:textId="77777777">
        <w:tc>
          <w:tcPr>
            <w:tcW w:w="4928" w:type="dxa"/>
          </w:tcPr>
          <w:p w14:paraId="2E7BB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A816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10 экземпляров.</w:t>
            </w:r>
          </w:p>
        </w:tc>
      </w:tr>
      <w:tr w:rsidR="00F821E3" w:rsidRPr="006D510F" w14:paraId="1310412E" w14:textId="77777777">
        <w:tc>
          <w:tcPr>
            <w:tcW w:w="4928" w:type="dxa"/>
          </w:tcPr>
          <w:p w14:paraId="2FA38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2F816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FF4B49" w14:textId="77777777">
        <w:tc>
          <w:tcPr>
            <w:tcW w:w="4928" w:type="dxa"/>
          </w:tcPr>
          <w:p w14:paraId="71A14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536DA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Создание мин, могущих с 3000 м дать 20-ти км</w:t>
            </w:r>
          </w:p>
        </w:tc>
      </w:tr>
      <w:tr w:rsidR="00F821E3" w:rsidRPr="006D510F" w14:paraId="57BE0699" w14:textId="77777777">
        <w:tc>
          <w:tcPr>
            <w:tcW w:w="4928" w:type="dxa"/>
          </w:tcPr>
          <w:p w14:paraId="6FF7F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73E9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снижение с сторону.</w:t>
            </w:r>
          </w:p>
        </w:tc>
      </w:tr>
      <w:tr w:rsidR="00F821E3" w:rsidRPr="006D510F" w14:paraId="6ECCEB8E" w14:textId="77777777">
        <w:tc>
          <w:tcPr>
            <w:tcW w:w="4928" w:type="dxa"/>
          </w:tcPr>
          <w:p w14:paraId="300FF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6E91EA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5B2AB689" w14:textId="77777777">
        <w:tc>
          <w:tcPr>
            <w:tcW w:w="4928" w:type="dxa"/>
          </w:tcPr>
          <w:p w14:paraId="4675AA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2B0AD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440D44" w14:textId="77777777">
        <w:tc>
          <w:tcPr>
            <w:tcW w:w="4928" w:type="dxa"/>
          </w:tcPr>
          <w:p w14:paraId="10A98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51AE1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Мишень-планер - 5 экземпляров.</w:t>
            </w:r>
          </w:p>
        </w:tc>
      </w:tr>
      <w:tr w:rsidR="00F821E3" w:rsidRPr="006D510F" w14:paraId="7004457D" w14:textId="77777777">
        <w:tc>
          <w:tcPr>
            <w:tcW w:w="4928" w:type="dxa"/>
          </w:tcPr>
          <w:p w14:paraId="33BDB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10D5AA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2F7F76" w14:textId="77777777">
        <w:tc>
          <w:tcPr>
            <w:tcW w:w="4928" w:type="dxa"/>
          </w:tcPr>
          <w:p w14:paraId="6EEAC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3ED58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стрельбы по воздушной цели, как с нормальных,</w:t>
            </w:r>
          </w:p>
        </w:tc>
      </w:tr>
      <w:tr w:rsidR="00F821E3" w:rsidRPr="006D510F" w14:paraId="7185EDA4" w14:textId="77777777">
        <w:tc>
          <w:tcPr>
            <w:tcW w:w="4928" w:type="dxa"/>
          </w:tcPr>
          <w:p w14:paraId="36398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87DE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 и с дальних дистанций - размер 1:2 к </w:t>
            </w:r>
          </w:p>
        </w:tc>
      </w:tr>
      <w:tr w:rsidR="00F821E3" w:rsidRPr="006D510F" w14:paraId="3B1F6A14" w14:textId="77777777">
        <w:tc>
          <w:tcPr>
            <w:tcW w:w="4928" w:type="dxa"/>
          </w:tcPr>
          <w:p w14:paraId="39FA9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D08F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разведчику;</w:t>
            </w:r>
          </w:p>
        </w:tc>
      </w:tr>
      <w:tr w:rsidR="00F821E3" w:rsidRPr="006D510F" w14:paraId="7B42DC97" w14:textId="77777777">
        <w:tc>
          <w:tcPr>
            <w:tcW w:w="4928" w:type="dxa"/>
          </w:tcPr>
          <w:p w14:paraId="3F354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934D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обеспечить возможность без крупных переделок</w:t>
            </w:r>
          </w:p>
        </w:tc>
      </w:tr>
      <w:tr w:rsidR="00F821E3" w:rsidRPr="006D510F" w14:paraId="50E12003" w14:textId="77777777">
        <w:tc>
          <w:tcPr>
            <w:tcW w:w="4928" w:type="dxa"/>
          </w:tcPr>
          <w:p w14:paraId="4F157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5956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использовать как свободно летающую мишень и</w:t>
            </w:r>
          </w:p>
        </w:tc>
      </w:tr>
      <w:tr w:rsidR="00F821E3" w:rsidRPr="006D510F" w14:paraId="2AAE2235" w14:textId="77777777">
        <w:tc>
          <w:tcPr>
            <w:tcW w:w="4928" w:type="dxa"/>
          </w:tcPr>
          <w:p w14:paraId="6795E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C678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обеспечить подсчет попаданий после посадки мишени</w:t>
            </w:r>
          </w:p>
        </w:tc>
      </w:tr>
      <w:tr w:rsidR="00F821E3" w:rsidRPr="006D510F" w14:paraId="05A7B40D" w14:textId="77777777">
        <w:tc>
          <w:tcPr>
            <w:tcW w:w="4928" w:type="dxa"/>
          </w:tcPr>
          <w:p w14:paraId="75631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75317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(посадка без нарушения конструкции).</w:t>
            </w:r>
          </w:p>
        </w:tc>
      </w:tr>
      <w:tr w:rsidR="00F821E3" w:rsidRPr="006D510F" w14:paraId="27E28E5B" w14:textId="77777777">
        <w:tc>
          <w:tcPr>
            <w:tcW w:w="4928" w:type="dxa"/>
          </w:tcPr>
          <w:p w14:paraId="0DB30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288F9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47AACE98" w14:textId="77777777">
        <w:tc>
          <w:tcPr>
            <w:tcW w:w="4928" w:type="dxa"/>
          </w:tcPr>
          <w:p w14:paraId="397C0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65F6C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869F4E" w14:textId="77777777">
        <w:tc>
          <w:tcPr>
            <w:tcW w:w="4928" w:type="dxa"/>
          </w:tcPr>
          <w:p w14:paraId="7EC47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Экспериментально-исследовательские работы</w:t>
            </w:r>
          </w:p>
        </w:tc>
        <w:tc>
          <w:tcPr>
            <w:tcW w:w="5528" w:type="dxa"/>
          </w:tcPr>
          <w:p w14:paraId="52070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7F6033" w14:textId="77777777">
        <w:tc>
          <w:tcPr>
            <w:tcW w:w="4928" w:type="dxa"/>
          </w:tcPr>
          <w:p w14:paraId="0E9A6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43B7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5998D0" w14:textId="77777777">
        <w:tc>
          <w:tcPr>
            <w:tcW w:w="4928" w:type="dxa"/>
          </w:tcPr>
          <w:p w14:paraId="769A2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3862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Г-53 для подхватывания грузов и</w:t>
            </w:r>
          </w:p>
        </w:tc>
      </w:tr>
      <w:tr w:rsidR="00F821E3" w:rsidRPr="006D510F" w14:paraId="4AA12776" w14:textId="77777777">
        <w:tc>
          <w:tcPr>
            <w:tcW w:w="4928" w:type="dxa"/>
          </w:tcPr>
          <w:p w14:paraId="344819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D18C7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людей с земли на самолет.</w:t>
            </w:r>
          </w:p>
        </w:tc>
      </w:tr>
      <w:tr w:rsidR="00F821E3" w:rsidRPr="006D510F" w14:paraId="6F64D29C" w14:textId="77777777">
        <w:tc>
          <w:tcPr>
            <w:tcW w:w="4928" w:type="dxa"/>
          </w:tcPr>
          <w:p w14:paraId="2373B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2934F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72B3D5" w14:textId="77777777">
        <w:tc>
          <w:tcPr>
            <w:tcW w:w="4928" w:type="dxa"/>
          </w:tcPr>
          <w:p w14:paraId="09F0A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71597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Работа технически особо сложная </w:t>
            </w:r>
          </w:p>
        </w:tc>
      </w:tr>
      <w:tr w:rsidR="00F821E3" w:rsidRPr="006D510F" w14:paraId="696D3D19" w14:textId="77777777">
        <w:tc>
          <w:tcPr>
            <w:tcW w:w="4928" w:type="dxa"/>
          </w:tcPr>
          <w:p w14:paraId="7869A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8DB8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(необходимость крутой глиссады самолета</w:t>
            </w:r>
          </w:p>
        </w:tc>
      </w:tr>
      <w:tr w:rsidR="00F821E3" w:rsidRPr="006D510F" w14:paraId="262CC66C" w14:textId="77777777">
        <w:tc>
          <w:tcPr>
            <w:tcW w:w="4928" w:type="dxa"/>
          </w:tcPr>
          <w:p w14:paraId="1ECDD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5AF93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забирании цилиндра с людьми с земли).</w:t>
            </w:r>
          </w:p>
        </w:tc>
      </w:tr>
      <w:tr w:rsidR="00F821E3" w:rsidRPr="006D510F" w14:paraId="4AD9FCE8" w14:textId="77777777">
        <w:tc>
          <w:tcPr>
            <w:tcW w:w="4928" w:type="dxa"/>
          </w:tcPr>
          <w:p w14:paraId="1EC4E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027E8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724D19" w14:textId="77777777">
        <w:tc>
          <w:tcPr>
            <w:tcW w:w="4928" w:type="dxa"/>
          </w:tcPr>
          <w:p w14:paraId="27C83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469A1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E0D7CC" w14:textId="77777777">
        <w:tc>
          <w:tcPr>
            <w:tcW w:w="4928" w:type="dxa"/>
          </w:tcPr>
          <w:p w14:paraId="39046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7A2BF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Истребитель-бомбовоз Г-73</w:t>
            </w:r>
          </w:p>
        </w:tc>
      </w:tr>
      <w:tr w:rsidR="00F821E3" w:rsidRPr="006D510F" w14:paraId="07C22E98" w14:textId="77777777">
        <w:tc>
          <w:tcPr>
            <w:tcW w:w="4928" w:type="dxa"/>
          </w:tcPr>
          <w:p w14:paraId="63C36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5A65A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DE9343" w14:textId="77777777">
        <w:tc>
          <w:tcPr>
            <w:tcW w:w="4928" w:type="dxa"/>
          </w:tcPr>
          <w:p w14:paraId="3F822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7E3FE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Превращение истребителя в бомбовоз с</w:t>
            </w:r>
          </w:p>
        </w:tc>
      </w:tr>
      <w:tr w:rsidR="00F821E3" w:rsidRPr="006D510F" w14:paraId="61815BD0" w14:textId="77777777">
        <w:tc>
          <w:tcPr>
            <w:tcW w:w="4928" w:type="dxa"/>
          </w:tcPr>
          <w:p w14:paraId="19C46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1E6D4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грузоподъемностью 2000 кг</w:t>
            </w:r>
          </w:p>
        </w:tc>
      </w:tr>
      <w:tr w:rsidR="00F821E3" w:rsidRPr="006D510F" w14:paraId="18332167" w14:textId="77777777">
        <w:tc>
          <w:tcPr>
            <w:tcW w:w="4928" w:type="dxa"/>
          </w:tcPr>
          <w:p w14:paraId="3AAC1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5528" w:type="dxa"/>
          </w:tcPr>
          <w:p w14:paraId="76864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8954F6" w14:textId="77777777">
        <w:tc>
          <w:tcPr>
            <w:tcW w:w="4928" w:type="dxa"/>
          </w:tcPr>
          <w:p w14:paraId="7C953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8" w:type="dxa"/>
          </w:tcPr>
          <w:p w14:paraId="03A43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1B01BA" w14:textId="77777777">
        <w:tc>
          <w:tcPr>
            <w:tcW w:w="4928" w:type="dxa"/>
          </w:tcPr>
          <w:p w14:paraId="058D4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5528" w:type="dxa"/>
          </w:tcPr>
          <w:p w14:paraId="17A94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мотор-винт Г-65.</w:t>
            </w:r>
          </w:p>
        </w:tc>
      </w:tr>
      <w:tr w:rsidR="00F821E3" w:rsidRPr="006D510F" w14:paraId="1989F971" w14:textId="77777777">
        <w:tc>
          <w:tcPr>
            <w:tcW w:w="4928" w:type="dxa"/>
          </w:tcPr>
          <w:p w14:paraId="4E1E1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w:t>
            </w:r>
          </w:p>
        </w:tc>
        <w:tc>
          <w:tcPr>
            <w:tcW w:w="5528" w:type="dxa"/>
          </w:tcPr>
          <w:p w14:paraId="73658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82515A" w14:textId="77777777">
        <w:tc>
          <w:tcPr>
            <w:tcW w:w="4928" w:type="dxa"/>
          </w:tcPr>
          <w:p w14:paraId="5D333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условия</w:t>
            </w:r>
          </w:p>
        </w:tc>
        <w:tc>
          <w:tcPr>
            <w:tcW w:w="5528" w:type="dxa"/>
          </w:tcPr>
          <w:p w14:paraId="10927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7EADE5D2" w14:textId="77777777">
        <w:tc>
          <w:tcPr>
            <w:tcW w:w="4928" w:type="dxa"/>
          </w:tcPr>
          <w:p w14:paraId="6B77D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 (3788,58-61)</w:t>
            </w:r>
          </w:p>
        </w:tc>
        <w:tc>
          <w:tcPr>
            <w:tcW w:w="5528" w:type="dxa"/>
          </w:tcPr>
          <w:p w14:paraId="6FF0A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7056A1D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8BE5B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FF855E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0450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марта 1932 г. приказом М. Тухачевского один Т-26 передавался в распоряжение Научно-испытательного ин</w:t>
      </w:r>
      <w:r w:rsidRPr="006D510F">
        <w:rPr>
          <w:rFonts w:ascii="Times New Roman" w:hAnsi="Times New Roman"/>
          <w:color w:val="000000" w:themeColor="text1"/>
          <w:sz w:val="16"/>
          <w:szCs w:val="16"/>
        </w:rPr>
        <w:softHyphen/>
        <w:t>ститута связи. Здесь шла работа по созданию специальных танковых средств связи. Институтом была разработана специальная методика поддержания связи в танковых войсках и предложены при</w:t>
      </w:r>
      <w:r w:rsidRPr="006D510F">
        <w:rPr>
          <w:rFonts w:ascii="Times New Roman" w:hAnsi="Times New Roman"/>
          <w:color w:val="000000" w:themeColor="text1"/>
          <w:sz w:val="16"/>
          <w:szCs w:val="16"/>
        </w:rPr>
        <w:softHyphen/>
        <w:t>боры по ее реализации, вскоре принятые на вооружение. Согласно методике для связи танков на стоянках, в обороне и в городке каждый танк оборудовался специальным теле</w:t>
      </w:r>
      <w:r w:rsidRPr="006D510F">
        <w:rPr>
          <w:rFonts w:ascii="Times New Roman" w:hAnsi="Times New Roman"/>
          <w:color w:val="000000" w:themeColor="text1"/>
          <w:sz w:val="16"/>
          <w:szCs w:val="16"/>
        </w:rPr>
        <w:softHyphen/>
        <w:t>фоном с кнопочным вызовом. Машина командира взвода вместо телефона имела мини-коммутатор на 6 абонентов. Для удобства прокладки кабеля в кормовой части танков устанавливалась специальная клеммная коробка, к которой делегаты связи должны были подсоединить двухпроводную линию от линейной машины к командирской или для под</w:t>
      </w:r>
      <w:r w:rsidRPr="006D510F">
        <w:rPr>
          <w:rFonts w:ascii="Times New Roman" w:hAnsi="Times New Roman"/>
          <w:color w:val="000000" w:themeColor="text1"/>
          <w:sz w:val="16"/>
          <w:szCs w:val="16"/>
        </w:rPr>
        <w:softHyphen/>
        <w:t>ключения к телефонной сети стрелковых частей. Для связи в движении ничего более простого, чем флаж</w:t>
      </w:r>
      <w:r w:rsidRPr="006D510F">
        <w:rPr>
          <w:rFonts w:ascii="Times New Roman" w:hAnsi="Times New Roman"/>
          <w:color w:val="000000" w:themeColor="text1"/>
          <w:sz w:val="16"/>
          <w:szCs w:val="16"/>
        </w:rPr>
        <w:softHyphen/>
        <w:t>ная сигнализация и сигнальные ракеты, придумано не было. Танки командира взвода и выше предполагалось обору-р-довать симплексной радиостанцией с дальностью связи до 10 км (10733,184).</w:t>
      </w:r>
    </w:p>
    <w:p w14:paraId="41834B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E1E5D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93B5FF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DC7D8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марта 1932 Финляндия заказала 875 тысяч бутылок спиртного в знак смягчения сухого закона (4962).</w:t>
      </w:r>
    </w:p>
    <w:p w14:paraId="76C8DA9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5D8C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E0AE82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78ABB6" w14:textId="77777777" w:rsidR="0067096F" w:rsidRPr="006D510F" w:rsidRDefault="0067096F"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18 марта 1932 г. Резерфорд докладывает </w:t>
      </w:r>
      <w:r w:rsidRPr="006D510F">
        <w:rPr>
          <w:rFonts w:ascii="Times New Roman" w:eastAsia="Times New Roman" w:hAnsi="Times New Roman"/>
          <w:iCs/>
          <w:color w:val="000000" w:themeColor="text1"/>
          <w:sz w:val="16"/>
          <w:szCs w:val="16"/>
          <w:lang w:eastAsia="ru-RU"/>
        </w:rPr>
        <w:t>об открытии Чадвиком нейтрона</w:t>
      </w:r>
      <w:r w:rsidRPr="006D510F">
        <w:rPr>
          <w:rFonts w:ascii="Times New Roman" w:eastAsia="Times New Roman" w:hAnsi="Times New Roman"/>
          <w:bCs/>
          <w:color w:val="000000" w:themeColor="text1"/>
          <w:sz w:val="16"/>
          <w:szCs w:val="16"/>
          <w:lang w:eastAsia="ru-RU"/>
        </w:rPr>
        <w:t xml:space="preserve"> (17325).</w:t>
      </w:r>
    </w:p>
    <w:p w14:paraId="1760178C" w14:textId="77777777" w:rsidR="0067096F" w:rsidRPr="006D510F" w:rsidRDefault="0067096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7412B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марта 1932 в Сиднейском заливе открыт самый широкий мост в мире (ширина 48,8 м) (4962).</w:t>
      </w:r>
    </w:p>
    <w:p w14:paraId="6BFE49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013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1E1C3C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207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марта 1932 года зам. Начальника НИИ ВВС Аузан и начальник 1 отдела Горощенко</w:t>
      </w:r>
    </w:p>
    <w:p w14:paraId="10934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состоянии выполнения постановления РВС</w:t>
      </w:r>
    </w:p>
    <w:p w14:paraId="7C26456E"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самолетам</w:t>
      </w:r>
    </w:p>
    <w:p w14:paraId="63427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рекордный на дальность</w:t>
      </w:r>
    </w:p>
    <w:p w14:paraId="083A5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представило схему рекордного самолета, обеспечивая для него дальность в 9000-10000 км вместо 13000, заданных постановлением РВС. По плану Глававиапрома самолет перенесен на 1933 год, вместо августа 1932 года.</w:t>
      </w:r>
    </w:p>
    <w:p w14:paraId="414C9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Сверхвысотный самолет</w:t>
      </w:r>
    </w:p>
    <w:p w14:paraId="32FA6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ВВА провела ряд предварительных подсчетов и подняла вопрос об отказе от постройки самолета под мотор М52 с кислородным питанием вопреки постановлению РВС. Срок постройки самолета, постановленный РВС к 1 сентября 1932 года задержан быть не может, так как мотор М52, согласно решения совещания у Тухачевского, рассматривавшего план опытного моторостроения, предъявляется на испытания осенью 1932 года.</w:t>
      </w:r>
    </w:p>
    <w:p w14:paraId="4B783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ведет работы по высотной кабине (предварительная компановка) срок выпуска самолета не определен, так как отсутствует жесткий срок выпуска многоступенчатого импеллера.</w:t>
      </w:r>
    </w:p>
    <w:p w14:paraId="5D20C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Снабжение разрезными крыльями самолетов Р5, Р6 и И5</w:t>
      </w:r>
    </w:p>
    <w:p w14:paraId="4C858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установке разрезных крыльев на самолет Р5 ведутся, но до сих пор не дали положительных результатов. Работы по самолетам Р6 и И5 промышленностью не ведутся, вопрос о невыполнении промышленностью постановлений РВС, касающихся снабжения самолетов разрезными крыльями и тормозными колесами внесен на рассмотрение КО.</w:t>
      </w:r>
    </w:p>
    <w:p w14:paraId="39DB1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вопрос понижения посадочных скоростей</w:t>
      </w:r>
    </w:p>
    <w:p w14:paraId="242AE7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опытного строительства на 1932/34 год, представленном УВВС, отражено требование малых посадочных скоростей. В частности, минимальные посадочные скорости требуются от самолета ВС-2 2М-52, У3 М-48, П3 М-52.</w:t>
      </w:r>
    </w:p>
    <w:p w14:paraId="1CED2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автожирам</w:t>
      </w:r>
    </w:p>
    <w:p w14:paraId="501D9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ЭАО ЦАГИ ведет постройку двух автожиров под моторы М-11 и М-22. Эскизные проекты автожиров готовы. Срок выпуска автожиров – 1 августа 1932 года (7416, 77-78).</w:t>
      </w:r>
    </w:p>
    <w:p w14:paraId="1B546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0C0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марта 1932 на совещании под председательством М.Н.Тухачевского был рассмотрен план опытного строительства самолетов на 1932-1934 гг. в присутствии Н.М.Харламова, А.Н.Т. и Е.К.Стомана (273,297).</w:t>
      </w:r>
    </w:p>
    <w:p w14:paraId="153FF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w:t>
      </w:r>
    </w:p>
    <w:p w14:paraId="52601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совещания Комиссии Зам. Пред. РВС СССР тов. Тухачевского</w:t>
      </w:r>
    </w:p>
    <w:p w14:paraId="4A70A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Присутствуют:</w:t>
      </w:r>
    </w:p>
    <w:p w14:paraId="600AD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РВСР - т. Тухачевский</w:t>
      </w:r>
    </w:p>
    <w:p w14:paraId="1BD8D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УВВС - т.т. Алкснис, Меженинов</w:t>
      </w:r>
    </w:p>
    <w:p w14:paraId="69DF2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НИИ ВВС - т.т. Бузанов, Аузан, Горощенко, Кудрявцев</w:t>
      </w:r>
    </w:p>
    <w:p w14:paraId="305C7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ЦАГИ - т.т. Харламов, Туполев, Стоман</w:t>
      </w:r>
    </w:p>
    <w:p w14:paraId="65CB2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 ГВФ - т. Анвельт</w:t>
      </w:r>
    </w:p>
    <w:p w14:paraId="3CEFB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ГВФ - т.т. Филипович, Путилов, Бартини</w:t>
      </w:r>
    </w:p>
    <w:p w14:paraId="527A3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Повестка дня</w:t>
      </w:r>
    </w:p>
    <w:p w14:paraId="36474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Рассмотрение плана опытного строительства по самолетам на 1932 - 34 г.г.</w:t>
      </w:r>
    </w:p>
    <w:p w14:paraId="68B30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обмена мнениями постановили:</w:t>
      </w:r>
    </w:p>
    <w:p w14:paraId="3862F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Проектирование и постройку самолета Х1-2 М34 передать НИИ ГУГВФ</w:t>
      </w:r>
    </w:p>
    <w:p w14:paraId="48909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самолету МИ3-2М34</w:t>
      </w:r>
    </w:p>
    <w:p w14:paraId="6D3A7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УВВС предоставляет ЦКБ ЦАГИ 2 тяжелых пулемета к 1/У-32</w:t>
      </w:r>
    </w:p>
    <w:p w14:paraId="77232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1/1Х-32 г. ЦКБ ЦАГИ начинает заводские испытания самолета</w:t>
      </w:r>
    </w:p>
    <w:p w14:paraId="1AC56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 1/1У-32 г. ЦКБ ЦАГИ начинает подготовку рабочих чертежей и приспособлений с расчетом начала серийного производства самолетов с 15 сентября с.г.</w:t>
      </w:r>
    </w:p>
    <w:p w14:paraId="23028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Глававиапром обеспечивает выпуск головного серийного самолета МИ3-2М34 в июне 1932 г.</w:t>
      </w:r>
    </w:p>
    <w:p w14:paraId="32C27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Ввиду того, что представители ЦАГИ перечисленные выше сроки работ по самолету МИ3-2М34 считают для себя неприемлемыми, как слишком малые, войти войти с расхождениями в РВС СССР.</w:t>
      </w:r>
    </w:p>
    <w:p w14:paraId="685004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Ввиду актуальности для ВВС самолета ДИ-2М34 ... за основу назначение с ... ЦАГИ самолетом ДР, считает необходимым провести параллельную постройку самолета как в ЦКБ ЦАГИ, так и в НИИ ГВФ.</w:t>
      </w:r>
    </w:p>
    <w:p w14:paraId="60C0B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ЦКБ ЦАГИ выпустить самолет К1-2М34 на государственные испытания к 1/УП-32 г.. Просить Глававиапром обеспечить ЦАГИ необходимыми для этого кадрами.</w:t>
      </w:r>
    </w:p>
    <w:p w14:paraId="5CE46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 самолету И13-М32 принять срок выпуска самолета на госиспытания, выдвинутый ЦАГИ 1/УШ-с.г.</w:t>
      </w:r>
    </w:p>
    <w:p w14:paraId="40B7D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Самолет И14-М38 и ВС2-2М52 к постройке принять</w:t>
      </w:r>
    </w:p>
    <w:p w14:paraId="66B80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Проектирование и постройку самолетов П3-М52 и У3-М48 провести силами ВТУЗов ГУ ГВФ - Глававиапромы</w:t>
      </w:r>
    </w:p>
    <w:p w14:paraId="3C118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Самолет ТБ7 как не имеющий реального моторного обеспечения с плана опытного строительства снять</w:t>
      </w:r>
    </w:p>
    <w:p w14:paraId="06BBA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Самолет ТБ5-6М34 стс /стальной/ в плане опытного строительства оставить со сроком выпуска, заявленным ЦАГИ /1/УШ-34 г./.</w:t>
      </w:r>
    </w:p>
    <w:p w14:paraId="688D9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Начатый постройкой самолет МК1-6М34 в плане опытного строительства оставить</w:t>
      </w:r>
    </w:p>
    <w:p w14:paraId="1A0F9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Установить срок выпуска самолета МДР3 на заводские испытания 1/,-34 г.</w:t>
      </w:r>
    </w:p>
    <w:p w14:paraId="64386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Проектирование и постройку самолета МБР5 передать НИИ ГВФ</w:t>
      </w:r>
    </w:p>
    <w:p w14:paraId="63800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основными работами по модификации самолетов считать установку моторов М34 на самолет ТБ2 /срок 1/1У-33 г./ и ТШ2</w:t>
      </w:r>
    </w:p>
    <w:p w14:paraId="414ECC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Самолеты: Р10 “из новых материалов”, Р5-М34 “для перевозки пушки”, “бронированный миноносец”, “летающий катер” с плана опытного строительства снять</w:t>
      </w:r>
    </w:p>
    <w:p w14:paraId="07153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Ввиду необходимости концентрации внимания на экспериментальном самолетостроении, войти в РВСР с предложением о выделении Бюро особых конструкций при ЦАГИ в отдельную конструкторскую единицу при Глававиапроме, с созданием при ней отдельной производственной базы (351,95).</w:t>
      </w:r>
    </w:p>
    <w:p w14:paraId="54E09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по самолетам на 1932-1934 гг., утвержденый комиссией Зам. пред. РВС М.Н.Тухачевского. Без даты (351)</w:t>
      </w:r>
    </w:p>
    <w:p w14:paraId="46987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09"/>
        <w:gridCol w:w="867"/>
        <w:gridCol w:w="868"/>
        <w:gridCol w:w="871"/>
        <w:gridCol w:w="865"/>
        <w:gridCol w:w="684"/>
        <w:gridCol w:w="925"/>
        <w:gridCol w:w="694"/>
        <w:gridCol w:w="589"/>
        <w:gridCol w:w="798"/>
      </w:tblGrid>
      <w:tr w:rsidR="00F821E3" w:rsidRPr="006D510F" w14:paraId="0F3FA169" w14:textId="77777777">
        <w:tc>
          <w:tcPr>
            <w:tcW w:w="1668" w:type="dxa"/>
          </w:tcPr>
          <w:p w14:paraId="635AB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2AC87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709" w:type="dxa"/>
          </w:tcPr>
          <w:p w14:paraId="687B0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госиспытания</w:t>
            </w:r>
          </w:p>
        </w:tc>
        <w:tc>
          <w:tcPr>
            <w:tcW w:w="867" w:type="dxa"/>
          </w:tcPr>
          <w:p w14:paraId="53A5C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применения/потолок/время подъема</w:t>
            </w:r>
          </w:p>
        </w:tc>
        <w:tc>
          <w:tcPr>
            <w:tcW w:w="868" w:type="dxa"/>
          </w:tcPr>
          <w:p w14:paraId="1977C6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 скорость на высоте применения</w:t>
            </w:r>
          </w:p>
        </w:tc>
        <w:tc>
          <w:tcPr>
            <w:tcW w:w="871" w:type="dxa"/>
          </w:tcPr>
          <w:p w14:paraId="2303C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w:t>
            </w:r>
          </w:p>
        </w:tc>
        <w:tc>
          <w:tcPr>
            <w:tcW w:w="865" w:type="dxa"/>
          </w:tcPr>
          <w:p w14:paraId="6281F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действия/перегрузка</w:t>
            </w:r>
          </w:p>
        </w:tc>
        <w:tc>
          <w:tcPr>
            <w:tcW w:w="684" w:type="dxa"/>
          </w:tcPr>
          <w:p w14:paraId="2FF17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Сбрасываемый груз норм./перегрузка</w:t>
            </w:r>
          </w:p>
        </w:tc>
        <w:tc>
          <w:tcPr>
            <w:tcW w:w="925" w:type="dxa"/>
          </w:tcPr>
          <w:p w14:paraId="5DA33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стрелковое/бомбовое</w:t>
            </w:r>
          </w:p>
        </w:tc>
        <w:tc>
          <w:tcPr>
            <w:tcW w:w="694" w:type="dxa"/>
          </w:tcPr>
          <w:p w14:paraId="5A5BE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w:t>
            </w:r>
          </w:p>
        </w:tc>
        <w:tc>
          <w:tcPr>
            <w:tcW w:w="589" w:type="dxa"/>
          </w:tcPr>
          <w:p w14:paraId="12F56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798" w:type="dxa"/>
          </w:tcPr>
          <w:p w14:paraId="6B8CA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Примечания</w:t>
            </w:r>
          </w:p>
        </w:tc>
      </w:tr>
      <w:tr w:rsidR="00F821E3" w:rsidRPr="006D510F" w14:paraId="25044D4C" w14:textId="77777777">
        <w:tc>
          <w:tcPr>
            <w:tcW w:w="1668" w:type="dxa"/>
          </w:tcPr>
          <w:p w14:paraId="171FF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w:t>
            </w:r>
          </w:p>
        </w:tc>
        <w:tc>
          <w:tcPr>
            <w:tcW w:w="850" w:type="dxa"/>
          </w:tcPr>
          <w:p w14:paraId="41494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D46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87C4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1B4E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443B5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32F57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DD0B5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AE1A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D33D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7EDD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6A179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B94E03" w14:textId="77777777">
        <w:tc>
          <w:tcPr>
            <w:tcW w:w="1668" w:type="dxa"/>
          </w:tcPr>
          <w:p w14:paraId="31162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Тяжелый бомбардировщик (он же пас. и груз.)</w:t>
            </w:r>
          </w:p>
        </w:tc>
        <w:tc>
          <w:tcPr>
            <w:tcW w:w="850" w:type="dxa"/>
          </w:tcPr>
          <w:p w14:paraId="393FA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ТБ6-М44 или нефт.</w:t>
            </w:r>
          </w:p>
        </w:tc>
        <w:tc>
          <w:tcPr>
            <w:tcW w:w="709" w:type="dxa"/>
          </w:tcPr>
          <w:p w14:paraId="5AEE6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1.12.34</w:t>
            </w:r>
          </w:p>
        </w:tc>
        <w:tc>
          <w:tcPr>
            <w:tcW w:w="867" w:type="dxa"/>
          </w:tcPr>
          <w:p w14:paraId="0788B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5000/7000/-</w:t>
            </w:r>
          </w:p>
        </w:tc>
        <w:tc>
          <w:tcPr>
            <w:tcW w:w="868" w:type="dxa"/>
          </w:tcPr>
          <w:p w14:paraId="2401C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71" w:type="dxa"/>
          </w:tcPr>
          <w:p w14:paraId="73041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865" w:type="dxa"/>
          </w:tcPr>
          <w:p w14:paraId="7EA96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1500/2000</w:t>
            </w:r>
          </w:p>
        </w:tc>
        <w:tc>
          <w:tcPr>
            <w:tcW w:w="684" w:type="dxa"/>
          </w:tcPr>
          <w:p w14:paraId="42F57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25" w:type="dxa"/>
          </w:tcPr>
          <w:p w14:paraId="5E84B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пул. и пушки/ 250,500, 1000, 2000</w:t>
            </w:r>
          </w:p>
        </w:tc>
        <w:tc>
          <w:tcPr>
            <w:tcW w:w="694" w:type="dxa"/>
          </w:tcPr>
          <w:p w14:paraId="243CD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4CD56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ТБ4-К7</w:t>
            </w:r>
          </w:p>
        </w:tc>
        <w:tc>
          <w:tcPr>
            <w:tcW w:w="798" w:type="dxa"/>
          </w:tcPr>
          <w:p w14:paraId="3137B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 уточнить)</w:t>
            </w:r>
          </w:p>
        </w:tc>
      </w:tr>
      <w:tr w:rsidR="00F821E3" w:rsidRPr="006D510F" w14:paraId="4CA768AA" w14:textId="77777777">
        <w:tc>
          <w:tcPr>
            <w:tcW w:w="1668" w:type="dxa"/>
          </w:tcPr>
          <w:p w14:paraId="59F2A6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Тяжелый десантный (он же тяж. груз.)</w:t>
            </w:r>
          </w:p>
        </w:tc>
        <w:tc>
          <w:tcPr>
            <w:tcW w:w="850" w:type="dxa"/>
          </w:tcPr>
          <w:p w14:paraId="4CF3E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Д1-10М34</w:t>
            </w:r>
          </w:p>
        </w:tc>
        <w:tc>
          <w:tcPr>
            <w:tcW w:w="709" w:type="dxa"/>
          </w:tcPr>
          <w:p w14:paraId="45394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41925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25C3F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871" w:type="dxa"/>
          </w:tcPr>
          <w:p w14:paraId="6AC6E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865" w:type="dxa"/>
          </w:tcPr>
          <w:p w14:paraId="6BAE9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684" w:type="dxa"/>
          </w:tcPr>
          <w:p w14:paraId="243E7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25" w:type="dxa"/>
          </w:tcPr>
          <w:p w14:paraId="0A5BD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7FDBC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2EA12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78616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 Ведет ВВА</w:t>
            </w:r>
          </w:p>
        </w:tc>
      </w:tr>
      <w:tr w:rsidR="00F821E3" w:rsidRPr="006D510F" w14:paraId="44310599" w14:textId="77777777">
        <w:tc>
          <w:tcPr>
            <w:tcW w:w="1668" w:type="dxa"/>
          </w:tcPr>
          <w:p w14:paraId="4D671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Тяжелый бомбовоз</w:t>
            </w:r>
          </w:p>
        </w:tc>
        <w:tc>
          <w:tcPr>
            <w:tcW w:w="850" w:type="dxa"/>
          </w:tcPr>
          <w:p w14:paraId="06D71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709" w:type="dxa"/>
          </w:tcPr>
          <w:p w14:paraId="049C0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 на аэродром</w:t>
            </w:r>
          </w:p>
        </w:tc>
        <w:tc>
          <w:tcPr>
            <w:tcW w:w="867" w:type="dxa"/>
          </w:tcPr>
          <w:p w14:paraId="7195F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868" w:type="dxa"/>
          </w:tcPr>
          <w:p w14:paraId="22833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871" w:type="dxa"/>
          </w:tcPr>
          <w:p w14:paraId="1DE91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124DD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84" w:type="dxa"/>
          </w:tcPr>
          <w:p w14:paraId="50862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25" w:type="dxa"/>
          </w:tcPr>
          <w:p w14:paraId="44FC7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 2 пуш./ 250,500, 1000</w:t>
            </w:r>
          </w:p>
        </w:tc>
        <w:tc>
          <w:tcPr>
            <w:tcW w:w="694" w:type="dxa"/>
          </w:tcPr>
          <w:p w14:paraId="256B2D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1BBA7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798" w:type="dxa"/>
          </w:tcPr>
          <w:p w14:paraId="5B50C2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 из плана № 1</w:t>
            </w:r>
          </w:p>
        </w:tc>
      </w:tr>
      <w:tr w:rsidR="00F821E3" w:rsidRPr="006D510F" w14:paraId="6A14FC0C" w14:textId="77777777">
        <w:tc>
          <w:tcPr>
            <w:tcW w:w="1668" w:type="dxa"/>
          </w:tcPr>
          <w:p w14:paraId="27B0A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Тяжелый бомбовоз</w:t>
            </w:r>
          </w:p>
        </w:tc>
        <w:tc>
          <w:tcPr>
            <w:tcW w:w="850" w:type="dxa"/>
          </w:tcPr>
          <w:p w14:paraId="3E94A4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Головной дюраль 6М34</w:t>
            </w:r>
          </w:p>
        </w:tc>
        <w:tc>
          <w:tcPr>
            <w:tcW w:w="709" w:type="dxa"/>
          </w:tcPr>
          <w:p w14:paraId="67807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47397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02577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871" w:type="dxa"/>
          </w:tcPr>
          <w:p w14:paraId="6F812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48AAC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84" w:type="dxa"/>
          </w:tcPr>
          <w:p w14:paraId="5A0379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25" w:type="dxa"/>
          </w:tcPr>
          <w:p w14:paraId="52504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 2 пуш./ 250,500, 1000</w:t>
            </w:r>
          </w:p>
        </w:tc>
        <w:tc>
          <w:tcPr>
            <w:tcW w:w="694" w:type="dxa"/>
          </w:tcPr>
          <w:p w14:paraId="6BDE7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50AEB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798" w:type="dxa"/>
          </w:tcPr>
          <w:p w14:paraId="5AC8F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68F133" w14:textId="77777777">
        <w:tc>
          <w:tcPr>
            <w:tcW w:w="1668" w:type="dxa"/>
          </w:tcPr>
          <w:p w14:paraId="42164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Тяж. хим. боевик (для горючего и пассажирский)</w:t>
            </w:r>
          </w:p>
        </w:tc>
        <w:tc>
          <w:tcPr>
            <w:tcW w:w="850" w:type="dxa"/>
          </w:tcPr>
          <w:p w14:paraId="6C67B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Х1-2М34</w:t>
            </w:r>
          </w:p>
        </w:tc>
        <w:tc>
          <w:tcPr>
            <w:tcW w:w="709" w:type="dxa"/>
          </w:tcPr>
          <w:p w14:paraId="617014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1.8.33</w:t>
            </w:r>
          </w:p>
        </w:tc>
        <w:tc>
          <w:tcPr>
            <w:tcW w:w="867" w:type="dxa"/>
          </w:tcPr>
          <w:p w14:paraId="23D03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05686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71" w:type="dxa"/>
          </w:tcPr>
          <w:p w14:paraId="1153AE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865" w:type="dxa"/>
          </w:tcPr>
          <w:p w14:paraId="524B64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684" w:type="dxa"/>
          </w:tcPr>
          <w:p w14:paraId="3151E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2000/3000</w:t>
            </w:r>
          </w:p>
        </w:tc>
        <w:tc>
          <w:tcPr>
            <w:tcW w:w="925" w:type="dxa"/>
          </w:tcPr>
          <w:p w14:paraId="2D97A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 тяжелые пулеметы</w:t>
            </w:r>
          </w:p>
        </w:tc>
        <w:tc>
          <w:tcPr>
            <w:tcW w:w="694" w:type="dxa"/>
          </w:tcPr>
          <w:p w14:paraId="2CEC0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7654D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798" w:type="dxa"/>
          </w:tcPr>
          <w:p w14:paraId="3119B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проектируется и строится НИИ ГВФ</w:t>
            </w:r>
          </w:p>
        </w:tc>
      </w:tr>
      <w:tr w:rsidR="00F821E3" w:rsidRPr="006D510F" w14:paraId="4E45C0B6" w14:textId="77777777">
        <w:tc>
          <w:tcPr>
            <w:tcW w:w="1668" w:type="dxa"/>
          </w:tcPr>
          <w:p w14:paraId="4EFA1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Крейсер сухоп., средн. бомб. дальн. разведч.</w:t>
            </w:r>
          </w:p>
        </w:tc>
        <w:tc>
          <w:tcPr>
            <w:tcW w:w="850" w:type="dxa"/>
          </w:tcPr>
          <w:p w14:paraId="6B397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w:t>
            </w:r>
          </w:p>
        </w:tc>
        <w:tc>
          <w:tcPr>
            <w:tcW w:w="709" w:type="dxa"/>
          </w:tcPr>
          <w:p w14:paraId="161CA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1.3.34</w:t>
            </w:r>
          </w:p>
        </w:tc>
        <w:tc>
          <w:tcPr>
            <w:tcW w:w="867" w:type="dxa"/>
          </w:tcPr>
          <w:p w14:paraId="653CF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68" w:type="dxa"/>
          </w:tcPr>
          <w:p w14:paraId="6E261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871" w:type="dxa"/>
          </w:tcPr>
          <w:p w14:paraId="45CDE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865" w:type="dxa"/>
          </w:tcPr>
          <w:p w14:paraId="083AD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1000/1250</w:t>
            </w:r>
          </w:p>
        </w:tc>
        <w:tc>
          <w:tcPr>
            <w:tcW w:w="684" w:type="dxa"/>
          </w:tcPr>
          <w:p w14:paraId="54F84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25" w:type="dxa"/>
          </w:tcPr>
          <w:p w14:paraId="542F9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 пул./10, 50, 250, Гирлянды</w:t>
            </w:r>
          </w:p>
        </w:tc>
        <w:tc>
          <w:tcPr>
            <w:tcW w:w="694" w:type="dxa"/>
          </w:tcPr>
          <w:p w14:paraId="41026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Сталь/дюраль</w:t>
            </w:r>
          </w:p>
        </w:tc>
        <w:tc>
          <w:tcPr>
            <w:tcW w:w="589" w:type="dxa"/>
          </w:tcPr>
          <w:p w14:paraId="14E92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798" w:type="dxa"/>
          </w:tcPr>
          <w:p w14:paraId="4EBD46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госиспытаний - разногласия с ВВС - 1.8.33</w:t>
            </w:r>
          </w:p>
        </w:tc>
      </w:tr>
      <w:tr w:rsidR="00F821E3" w:rsidRPr="006D510F" w14:paraId="4381F6FA" w14:textId="77777777">
        <w:tc>
          <w:tcPr>
            <w:tcW w:w="1668" w:type="dxa"/>
          </w:tcPr>
          <w:p w14:paraId="64FEF2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Многоместный истребитель</w:t>
            </w:r>
          </w:p>
        </w:tc>
        <w:tc>
          <w:tcPr>
            <w:tcW w:w="850" w:type="dxa"/>
          </w:tcPr>
          <w:p w14:paraId="23B40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МИ3-2М34Н</w:t>
            </w:r>
          </w:p>
        </w:tc>
        <w:tc>
          <w:tcPr>
            <w:tcW w:w="709" w:type="dxa"/>
          </w:tcPr>
          <w:p w14:paraId="4D1F1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867" w:type="dxa"/>
          </w:tcPr>
          <w:p w14:paraId="3CE0A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5000/7000-8000/15-18</w:t>
            </w:r>
          </w:p>
        </w:tc>
        <w:tc>
          <w:tcPr>
            <w:tcW w:w="868" w:type="dxa"/>
          </w:tcPr>
          <w:p w14:paraId="1157E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871" w:type="dxa"/>
          </w:tcPr>
          <w:p w14:paraId="7392D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624F5D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684" w:type="dxa"/>
          </w:tcPr>
          <w:p w14:paraId="19D3B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698EA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 1 пушка</w:t>
            </w:r>
          </w:p>
        </w:tc>
        <w:tc>
          <w:tcPr>
            <w:tcW w:w="694" w:type="dxa"/>
          </w:tcPr>
          <w:p w14:paraId="2053A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4392F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78888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 из плана № 1</w:t>
            </w:r>
          </w:p>
          <w:p w14:paraId="29588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штабом РККА согласовано уменьшение радиуса до 500 км</w:t>
            </w:r>
          </w:p>
        </w:tc>
      </w:tr>
      <w:tr w:rsidR="00F821E3" w:rsidRPr="006D510F" w14:paraId="4EB2B61C" w14:textId="77777777">
        <w:tc>
          <w:tcPr>
            <w:tcW w:w="1668" w:type="dxa"/>
          </w:tcPr>
          <w:p w14:paraId="6BECA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Двухместный истребитель пуш.</w:t>
            </w:r>
          </w:p>
        </w:tc>
        <w:tc>
          <w:tcPr>
            <w:tcW w:w="850" w:type="dxa"/>
          </w:tcPr>
          <w:p w14:paraId="71FDF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ДИП1-М34Н</w:t>
            </w:r>
          </w:p>
        </w:tc>
        <w:tc>
          <w:tcPr>
            <w:tcW w:w="709" w:type="dxa"/>
          </w:tcPr>
          <w:p w14:paraId="3786B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867" w:type="dxa"/>
          </w:tcPr>
          <w:p w14:paraId="45737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5000/8000/15-18</w:t>
            </w:r>
          </w:p>
        </w:tc>
        <w:tc>
          <w:tcPr>
            <w:tcW w:w="868" w:type="dxa"/>
          </w:tcPr>
          <w:p w14:paraId="7AA0B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w:t>
            </w:r>
          </w:p>
        </w:tc>
        <w:tc>
          <w:tcPr>
            <w:tcW w:w="871" w:type="dxa"/>
          </w:tcPr>
          <w:p w14:paraId="02614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865" w:type="dxa"/>
          </w:tcPr>
          <w:p w14:paraId="68D1C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684" w:type="dxa"/>
          </w:tcPr>
          <w:p w14:paraId="53F9A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BDC6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41DD9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589" w:type="dxa"/>
          </w:tcPr>
          <w:p w14:paraId="6BF1C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35F9E4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551E354A" w14:textId="77777777">
        <w:tc>
          <w:tcPr>
            <w:tcW w:w="1668" w:type="dxa"/>
          </w:tcPr>
          <w:p w14:paraId="39013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Легкий разведчик</w:t>
            </w:r>
          </w:p>
        </w:tc>
        <w:tc>
          <w:tcPr>
            <w:tcW w:w="850" w:type="dxa"/>
          </w:tcPr>
          <w:p w14:paraId="7F02C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ЛР-М34Н</w:t>
            </w:r>
          </w:p>
        </w:tc>
        <w:tc>
          <w:tcPr>
            <w:tcW w:w="709" w:type="dxa"/>
          </w:tcPr>
          <w:p w14:paraId="29628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1.3.33 на аэродром</w:t>
            </w:r>
          </w:p>
        </w:tc>
        <w:tc>
          <w:tcPr>
            <w:tcW w:w="867" w:type="dxa"/>
          </w:tcPr>
          <w:p w14:paraId="449A9F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5000/9000/9</w:t>
            </w:r>
          </w:p>
        </w:tc>
        <w:tc>
          <w:tcPr>
            <w:tcW w:w="868" w:type="dxa"/>
          </w:tcPr>
          <w:p w14:paraId="7AE10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375/5000</w:t>
            </w:r>
          </w:p>
        </w:tc>
        <w:tc>
          <w:tcPr>
            <w:tcW w:w="871" w:type="dxa"/>
          </w:tcPr>
          <w:p w14:paraId="25C47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7CD81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684" w:type="dxa"/>
          </w:tcPr>
          <w:p w14:paraId="08519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25" w:type="dxa"/>
          </w:tcPr>
          <w:p w14:paraId="3CBAA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пул./10,, 100, 250</w:t>
            </w:r>
          </w:p>
        </w:tc>
        <w:tc>
          <w:tcPr>
            <w:tcW w:w="694" w:type="dxa"/>
          </w:tcPr>
          <w:p w14:paraId="607B2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70A4D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ДИ4-Р5</w:t>
            </w:r>
          </w:p>
        </w:tc>
        <w:tc>
          <w:tcPr>
            <w:tcW w:w="798" w:type="dxa"/>
          </w:tcPr>
          <w:p w14:paraId="7EC75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самолет аналогичного назначения дает ГВФ</w:t>
            </w:r>
          </w:p>
          <w:p w14:paraId="41076E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Разногласия с ВВС - скорость 350-375</w:t>
            </w:r>
          </w:p>
        </w:tc>
      </w:tr>
      <w:tr w:rsidR="00F821E3" w:rsidRPr="006D510F" w14:paraId="292191D9" w14:textId="77777777">
        <w:tc>
          <w:tcPr>
            <w:tcW w:w="1668" w:type="dxa"/>
          </w:tcPr>
          <w:p w14:paraId="02EF4B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Одноместный истреб. /скоростной/</w:t>
            </w:r>
          </w:p>
        </w:tc>
        <w:tc>
          <w:tcPr>
            <w:tcW w:w="850" w:type="dxa"/>
          </w:tcPr>
          <w:p w14:paraId="3121C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И13-М32</w:t>
            </w:r>
          </w:p>
        </w:tc>
        <w:tc>
          <w:tcPr>
            <w:tcW w:w="709" w:type="dxa"/>
          </w:tcPr>
          <w:p w14:paraId="789D6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493B0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6000/80000-9000/7-8 на 5000</w:t>
            </w:r>
          </w:p>
        </w:tc>
        <w:tc>
          <w:tcPr>
            <w:tcW w:w="868" w:type="dxa"/>
          </w:tcPr>
          <w:p w14:paraId="78AD0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350-420/5000</w:t>
            </w:r>
          </w:p>
        </w:tc>
        <w:tc>
          <w:tcPr>
            <w:tcW w:w="871" w:type="dxa"/>
          </w:tcPr>
          <w:p w14:paraId="1FF02E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5C3DA9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44A9F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25" w:type="dxa"/>
          </w:tcPr>
          <w:p w14:paraId="48332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или пушки ДРП/4х10</w:t>
            </w:r>
          </w:p>
        </w:tc>
        <w:tc>
          <w:tcPr>
            <w:tcW w:w="694" w:type="dxa"/>
          </w:tcPr>
          <w:p w14:paraId="6E79C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51FFB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798" w:type="dxa"/>
          </w:tcPr>
          <w:p w14:paraId="59FF1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955FEE" w14:textId="77777777">
        <w:tc>
          <w:tcPr>
            <w:tcW w:w="1668" w:type="dxa"/>
          </w:tcPr>
          <w:p w14:paraId="07E50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Одноместный истреб. /скороподъемный - маневренный/</w:t>
            </w:r>
          </w:p>
        </w:tc>
        <w:tc>
          <w:tcPr>
            <w:tcW w:w="850" w:type="dxa"/>
          </w:tcPr>
          <w:p w14:paraId="7787E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709" w:type="dxa"/>
          </w:tcPr>
          <w:p w14:paraId="33DAE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15.3.33</w:t>
            </w:r>
          </w:p>
        </w:tc>
        <w:tc>
          <w:tcPr>
            <w:tcW w:w="867" w:type="dxa"/>
          </w:tcPr>
          <w:p w14:paraId="70C81B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6000/9000-10000/7-8 на 5000</w:t>
            </w:r>
          </w:p>
        </w:tc>
        <w:tc>
          <w:tcPr>
            <w:tcW w:w="868" w:type="dxa"/>
          </w:tcPr>
          <w:p w14:paraId="47DA8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450-400/5000</w:t>
            </w:r>
          </w:p>
        </w:tc>
        <w:tc>
          <w:tcPr>
            <w:tcW w:w="871" w:type="dxa"/>
          </w:tcPr>
          <w:p w14:paraId="263A8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2DD16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558C1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25" w:type="dxa"/>
          </w:tcPr>
          <w:p w14:paraId="798E6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или пушки ДРП/4х10</w:t>
            </w:r>
          </w:p>
        </w:tc>
        <w:tc>
          <w:tcPr>
            <w:tcW w:w="694" w:type="dxa"/>
          </w:tcPr>
          <w:p w14:paraId="67FFC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59925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798" w:type="dxa"/>
          </w:tcPr>
          <w:p w14:paraId="5E560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5497D5" w14:textId="77777777">
        <w:tc>
          <w:tcPr>
            <w:tcW w:w="1668" w:type="dxa"/>
          </w:tcPr>
          <w:p w14:paraId="118DF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Войсковой самолет, легк. хим. боевик, (сам. борьбы с вред.) с/х и лесов, фотосъем, санит. пас.</w:t>
            </w:r>
          </w:p>
        </w:tc>
        <w:tc>
          <w:tcPr>
            <w:tcW w:w="850" w:type="dxa"/>
          </w:tcPr>
          <w:p w14:paraId="0F595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ВC2-2М52</w:t>
            </w:r>
          </w:p>
        </w:tc>
        <w:tc>
          <w:tcPr>
            <w:tcW w:w="709" w:type="dxa"/>
          </w:tcPr>
          <w:p w14:paraId="715A4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1.7.33</w:t>
            </w:r>
          </w:p>
        </w:tc>
        <w:tc>
          <w:tcPr>
            <w:tcW w:w="867" w:type="dxa"/>
          </w:tcPr>
          <w:p w14:paraId="2E73F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3000/-/12</w:t>
            </w:r>
          </w:p>
        </w:tc>
        <w:tc>
          <w:tcPr>
            <w:tcW w:w="868" w:type="dxa"/>
          </w:tcPr>
          <w:p w14:paraId="3310C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871" w:type="dxa"/>
          </w:tcPr>
          <w:p w14:paraId="256BF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865" w:type="dxa"/>
          </w:tcPr>
          <w:p w14:paraId="3AEF6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684" w:type="dxa"/>
          </w:tcPr>
          <w:p w14:paraId="0D1BC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925" w:type="dxa"/>
          </w:tcPr>
          <w:p w14:paraId="7D49C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пул./10, 50, 100</w:t>
            </w:r>
          </w:p>
        </w:tc>
        <w:tc>
          <w:tcPr>
            <w:tcW w:w="694" w:type="dxa"/>
          </w:tcPr>
          <w:p w14:paraId="11A7A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66F35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К5</w:t>
            </w:r>
          </w:p>
        </w:tc>
        <w:tc>
          <w:tcPr>
            <w:tcW w:w="798" w:type="dxa"/>
          </w:tcPr>
          <w:p w14:paraId="213CA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ГРОСС Вместо Р9 из плпнп № 1 </w:t>
            </w:r>
          </w:p>
        </w:tc>
      </w:tr>
      <w:tr w:rsidR="00F821E3" w:rsidRPr="006D510F" w14:paraId="5245F01F" w14:textId="77777777">
        <w:tc>
          <w:tcPr>
            <w:tcW w:w="1668" w:type="dxa"/>
          </w:tcPr>
          <w:p w14:paraId="7E518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Переходн. для школ и корп. разв., (самолет местн. авиации)</w:t>
            </w:r>
          </w:p>
        </w:tc>
        <w:tc>
          <w:tcPr>
            <w:tcW w:w="850" w:type="dxa"/>
          </w:tcPr>
          <w:p w14:paraId="18ADE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w:t>
            </w:r>
          </w:p>
        </w:tc>
        <w:tc>
          <w:tcPr>
            <w:tcW w:w="709" w:type="dxa"/>
          </w:tcPr>
          <w:p w14:paraId="61BE77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w:t>
            </w:r>
          </w:p>
        </w:tc>
        <w:tc>
          <w:tcPr>
            <w:tcW w:w="867" w:type="dxa"/>
          </w:tcPr>
          <w:p w14:paraId="630DC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3000/5000/-</w:t>
            </w:r>
          </w:p>
        </w:tc>
        <w:tc>
          <w:tcPr>
            <w:tcW w:w="868" w:type="dxa"/>
          </w:tcPr>
          <w:p w14:paraId="22B7D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871" w:type="dxa"/>
          </w:tcPr>
          <w:p w14:paraId="02881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865" w:type="dxa"/>
          </w:tcPr>
          <w:p w14:paraId="3B379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5DB7D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72185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w:t>
            </w:r>
          </w:p>
        </w:tc>
        <w:tc>
          <w:tcPr>
            <w:tcW w:w="694" w:type="dxa"/>
          </w:tcPr>
          <w:p w14:paraId="29F53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3E422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0C130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 ГВФ</w:t>
            </w:r>
          </w:p>
        </w:tc>
      </w:tr>
      <w:tr w:rsidR="00F821E3" w:rsidRPr="006D510F" w14:paraId="3B2213A4" w14:textId="77777777">
        <w:tc>
          <w:tcPr>
            <w:tcW w:w="1668" w:type="dxa"/>
          </w:tcPr>
          <w:p w14:paraId="6019B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Учебный сам., связи и сопров. (туризм, спорт, легк. санит., местн. авиация)</w:t>
            </w:r>
          </w:p>
        </w:tc>
        <w:tc>
          <w:tcPr>
            <w:tcW w:w="850" w:type="dxa"/>
          </w:tcPr>
          <w:p w14:paraId="56171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У3-М48</w:t>
            </w:r>
          </w:p>
        </w:tc>
        <w:tc>
          <w:tcPr>
            <w:tcW w:w="709" w:type="dxa"/>
          </w:tcPr>
          <w:p w14:paraId="4EC08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1.3.33</w:t>
            </w:r>
          </w:p>
        </w:tc>
        <w:tc>
          <w:tcPr>
            <w:tcW w:w="867" w:type="dxa"/>
          </w:tcPr>
          <w:p w14:paraId="4A83E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1000/5000/-</w:t>
            </w:r>
          </w:p>
        </w:tc>
        <w:tc>
          <w:tcPr>
            <w:tcW w:w="868" w:type="dxa"/>
          </w:tcPr>
          <w:p w14:paraId="41207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871" w:type="dxa"/>
          </w:tcPr>
          <w:p w14:paraId="14842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865" w:type="dxa"/>
          </w:tcPr>
          <w:p w14:paraId="2C831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684" w:type="dxa"/>
          </w:tcPr>
          <w:p w14:paraId="3C72E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1F7F2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фото или радио</w:t>
            </w:r>
          </w:p>
        </w:tc>
        <w:tc>
          <w:tcPr>
            <w:tcW w:w="694" w:type="dxa"/>
          </w:tcPr>
          <w:p w14:paraId="6C9B7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2381F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798" w:type="dxa"/>
          </w:tcPr>
          <w:p w14:paraId="4CBE4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r>
      <w:tr w:rsidR="00F821E3" w:rsidRPr="006D510F" w14:paraId="12BFB74F" w14:textId="77777777">
        <w:tc>
          <w:tcPr>
            <w:tcW w:w="1668" w:type="dxa"/>
          </w:tcPr>
          <w:p w14:paraId="25585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Морской крейсер (см. Примечание) он же бомб. И торпедоносец</w:t>
            </w:r>
          </w:p>
        </w:tc>
        <w:tc>
          <w:tcPr>
            <w:tcW w:w="850" w:type="dxa"/>
          </w:tcPr>
          <w:p w14:paraId="4804A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МК1-6М34РН</w:t>
            </w:r>
          </w:p>
        </w:tc>
        <w:tc>
          <w:tcPr>
            <w:tcW w:w="709" w:type="dxa"/>
          </w:tcPr>
          <w:p w14:paraId="7562D6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1.12.33 на госиспытания</w:t>
            </w:r>
          </w:p>
        </w:tc>
        <w:tc>
          <w:tcPr>
            <w:tcW w:w="867" w:type="dxa"/>
          </w:tcPr>
          <w:p w14:paraId="6BC14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71D77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215-230/4000</w:t>
            </w:r>
          </w:p>
        </w:tc>
        <w:tc>
          <w:tcPr>
            <w:tcW w:w="871" w:type="dxa"/>
          </w:tcPr>
          <w:p w14:paraId="72B54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865" w:type="dxa"/>
          </w:tcPr>
          <w:p w14:paraId="2F7D6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684" w:type="dxa"/>
          </w:tcPr>
          <w:p w14:paraId="7810D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Бомб. 2400/0</w:t>
            </w:r>
          </w:p>
          <w:p w14:paraId="39D05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Бомб. 735/6100 при 6хМ34РН</w:t>
            </w:r>
          </w:p>
        </w:tc>
        <w:tc>
          <w:tcPr>
            <w:tcW w:w="925" w:type="dxa"/>
          </w:tcPr>
          <w:p w14:paraId="096BD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снаряжение на 1850/2230 кг/250, 500, 1000, торпед 1800.</w:t>
            </w:r>
          </w:p>
          <w:p w14:paraId="0967F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 бомб, торпедоносец</w:t>
            </w:r>
          </w:p>
        </w:tc>
        <w:tc>
          <w:tcPr>
            <w:tcW w:w="694" w:type="dxa"/>
          </w:tcPr>
          <w:p w14:paraId="75376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8EFE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Предусматривается как военный и как пассажирский вариант</w:t>
            </w:r>
          </w:p>
        </w:tc>
        <w:tc>
          <w:tcPr>
            <w:tcW w:w="798" w:type="dxa"/>
          </w:tcPr>
          <w:p w14:paraId="56624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 РВС от 5/УШ-31</w:t>
            </w:r>
          </w:p>
        </w:tc>
      </w:tr>
      <w:tr w:rsidR="00F821E3" w:rsidRPr="006D510F" w14:paraId="099F0894" w14:textId="77777777">
        <w:tc>
          <w:tcPr>
            <w:tcW w:w="1668" w:type="dxa"/>
          </w:tcPr>
          <w:p w14:paraId="5FE80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850" w:type="dxa"/>
          </w:tcPr>
          <w:p w14:paraId="637D1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МДР3-3М34</w:t>
            </w:r>
          </w:p>
        </w:tc>
        <w:tc>
          <w:tcPr>
            <w:tcW w:w="709" w:type="dxa"/>
          </w:tcPr>
          <w:p w14:paraId="51BFE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9FA2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C523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A20A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2D29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5267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F4F82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8617B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ECDC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768C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57A8A5" w14:textId="77777777">
        <w:tc>
          <w:tcPr>
            <w:tcW w:w="1668" w:type="dxa"/>
          </w:tcPr>
          <w:p w14:paraId="3518D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Морской бл. Разведчик амфиб. (санит, фотосъемщ., опылит.)</w:t>
            </w:r>
          </w:p>
        </w:tc>
        <w:tc>
          <w:tcPr>
            <w:tcW w:w="850" w:type="dxa"/>
          </w:tcPr>
          <w:p w14:paraId="15F53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МБР5-М35</w:t>
            </w:r>
          </w:p>
        </w:tc>
        <w:tc>
          <w:tcPr>
            <w:tcW w:w="709" w:type="dxa"/>
          </w:tcPr>
          <w:p w14:paraId="7C630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1.8.33</w:t>
            </w:r>
          </w:p>
        </w:tc>
        <w:tc>
          <w:tcPr>
            <w:tcW w:w="867" w:type="dxa"/>
          </w:tcPr>
          <w:p w14:paraId="7D783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3000/6000</w:t>
            </w:r>
          </w:p>
        </w:tc>
        <w:tc>
          <w:tcPr>
            <w:tcW w:w="868" w:type="dxa"/>
          </w:tcPr>
          <w:p w14:paraId="06EBB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300/3000</w:t>
            </w:r>
          </w:p>
        </w:tc>
        <w:tc>
          <w:tcPr>
            <w:tcW w:w="871" w:type="dxa"/>
          </w:tcPr>
          <w:p w14:paraId="1B1C1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865" w:type="dxa"/>
          </w:tcPr>
          <w:p w14:paraId="20696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684" w:type="dxa"/>
          </w:tcPr>
          <w:p w14:paraId="077A3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925" w:type="dxa"/>
          </w:tcPr>
          <w:p w14:paraId="77840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пул./10, 50, 100</w:t>
            </w:r>
          </w:p>
        </w:tc>
        <w:tc>
          <w:tcPr>
            <w:tcW w:w="694" w:type="dxa"/>
          </w:tcPr>
          <w:p w14:paraId="1E1E6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105B5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С62б</w:t>
            </w:r>
          </w:p>
        </w:tc>
        <w:tc>
          <w:tcPr>
            <w:tcW w:w="798" w:type="dxa"/>
          </w:tcPr>
          <w:p w14:paraId="1A6DE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постройка ведется НИИ РВФ</w:t>
            </w:r>
          </w:p>
        </w:tc>
      </w:tr>
      <w:tr w:rsidR="00F821E3" w:rsidRPr="006D510F" w14:paraId="245DC00A" w14:textId="77777777">
        <w:tc>
          <w:tcPr>
            <w:tcW w:w="1668" w:type="dxa"/>
          </w:tcPr>
          <w:p w14:paraId="31ED8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Тяжелый бомбовоз</w:t>
            </w:r>
          </w:p>
        </w:tc>
        <w:tc>
          <w:tcPr>
            <w:tcW w:w="850" w:type="dxa"/>
          </w:tcPr>
          <w:p w14:paraId="7FF4A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709" w:type="dxa"/>
          </w:tcPr>
          <w:p w14:paraId="66FA3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 выход на аэродром</w:t>
            </w:r>
          </w:p>
        </w:tc>
        <w:tc>
          <w:tcPr>
            <w:tcW w:w="867" w:type="dxa"/>
          </w:tcPr>
          <w:p w14:paraId="2876D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721AB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230/5000</w:t>
            </w:r>
          </w:p>
        </w:tc>
        <w:tc>
          <w:tcPr>
            <w:tcW w:w="871" w:type="dxa"/>
          </w:tcPr>
          <w:p w14:paraId="05648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7D91E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2000/2800</w:t>
            </w:r>
          </w:p>
        </w:tc>
        <w:tc>
          <w:tcPr>
            <w:tcW w:w="684" w:type="dxa"/>
          </w:tcPr>
          <w:p w14:paraId="627B7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9/12</w:t>
            </w:r>
          </w:p>
        </w:tc>
        <w:tc>
          <w:tcPr>
            <w:tcW w:w="925" w:type="dxa"/>
          </w:tcPr>
          <w:p w14:paraId="3536A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 тяжелые пулем., 250, 500, 1000</w:t>
            </w:r>
          </w:p>
        </w:tc>
        <w:tc>
          <w:tcPr>
            <w:tcW w:w="694" w:type="dxa"/>
          </w:tcPr>
          <w:p w14:paraId="0D3B5C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3948B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3533E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ГРОСС</w:t>
            </w:r>
          </w:p>
        </w:tc>
      </w:tr>
      <w:tr w:rsidR="00F821E3" w:rsidRPr="006D510F" w14:paraId="4EB70454" w14:textId="77777777">
        <w:tc>
          <w:tcPr>
            <w:tcW w:w="1668" w:type="dxa"/>
          </w:tcPr>
          <w:p w14:paraId="3B9CF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Модификации:</w:t>
            </w:r>
          </w:p>
        </w:tc>
        <w:tc>
          <w:tcPr>
            <w:tcW w:w="850" w:type="dxa"/>
          </w:tcPr>
          <w:p w14:paraId="10215F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5D1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D2F1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3703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43FD3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3901D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ABC4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31A8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C074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D54D7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AEC1A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0276AB" w14:textId="77777777">
        <w:tc>
          <w:tcPr>
            <w:tcW w:w="1668" w:type="dxa"/>
          </w:tcPr>
          <w:p w14:paraId="5E2DD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850" w:type="dxa"/>
          </w:tcPr>
          <w:p w14:paraId="2050D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ТШ3-М347</w:t>
            </w:r>
          </w:p>
        </w:tc>
        <w:tc>
          <w:tcPr>
            <w:tcW w:w="709" w:type="dxa"/>
          </w:tcPr>
          <w:p w14:paraId="58710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3E67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AAAC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облегчение, уст. тормозных колес и разр. крыло</w:t>
            </w:r>
          </w:p>
        </w:tc>
        <w:tc>
          <w:tcPr>
            <w:tcW w:w="871" w:type="dxa"/>
          </w:tcPr>
          <w:p w14:paraId="440EE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9B83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A91A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01F0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1AD3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CFEE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8F07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C69A27" w14:textId="77777777">
        <w:tc>
          <w:tcPr>
            <w:tcW w:w="1668" w:type="dxa"/>
          </w:tcPr>
          <w:p w14:paraId="558F4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50" w:type="dxa"/>
          </w:tcPr>
          <w:p w14:paraId="73FB0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w:t>
            </w:r>
          </w:p>
        </w:tc>
        <w:tc>
          <w:tcPr>
            <w:tcW w:w="709" w:type="dxa"/>
          </w:tcPr>
          <w:p w14:paraId="01775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 выход на аэродром</w:t>
            </w:r>
          </w:p>
        </w:tc>
        <w:tc>
          <w:tcPr>
            <w:tcW w:w="867" w:type="dxa"/>
          </w:tcPr>
          <w:p w14:paraId="5A7ED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F6F5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и торм. колес</w:t>
            </w:r>
          </w:p>
        </w:tc>
        <w:tc>
          <w:tcPr>
            <w:tcW w:w="871" w:type="dxa"/>
          </w:tcPr>
          <w:p w14:paraId="7D049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34B65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3791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721A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01CD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D3D16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6BA35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DCAFAE" w14:textId="77777777">
        <w:tc>
          <w:tcPr>
            <w:tcW w:w="1668" w:type="dxa"/>
          </w:tcPr>
          <w:p w14:paraId="2514C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50" w:type="dxa"/>
          </w:tcPr>
          <w:p w14:paraId="2A736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709" w:type="dxa"/>
          </w:tcPr>
          <w:p w14:paraId="28413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9B95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7A2A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Совмещение назначения пассажирского</w:t>
            </w:r>
          </w:p>
        </w:tc>
        <w:tc>
          <w:tcPr>
            <w:tcW w:w="871" w:type="dxa"/>
          </w:tcPr>
          <w:p w14:paraId="052EB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CDF4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D157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C158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6FF3D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83DB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2B9B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68B632" w14:textId="77777777">
        <w:tc>
          <w:tcPr>
            <w:tcW w:w="1668" w:type="dxa"/>
          </w:tcPr>
          <w:p w14:paraId="024C8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850" w:type="dxa"/>
          </w:tcPr>
          <w:p w14:paraId="4D99B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АНТ9-2М26</w:t>
            </w:r>
          </w:p>
        </w:tc>
        <w:tc>
          <w:tcPr>
            <w:tcW w:w="709" w:type="dxa"/>
          </w:tcPr>
          <w:p w14:paraId="1C0A3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EEDDA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5E3C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Военный вариан</w:t>
            </w:r>
          </w:p>
        </w:tc>
        <w:tc>
          <w:tcPr>
            <w:tcW w:w="871" w:type="dxa"/>
          </w:tcPr>
          <w:p w14:paraId="5ECFC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5405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1AA5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EF58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CA29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5648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1C0C7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с плана, но хочет переделать</w:t>
            </w:r>
          </w:p>
        </w:tc>
      </w:tr>
      <w:tr w:rsidR="00F821E3" w:rsidRPr="006D510F" w14:paraId="4CDFA810" w14:textId="77777777">
        <w:tc>
          <w:tcPr>
            <w:tcW w:w="1668" w:type="dxa"/>
          </w:tcPr>
          <w:p w14:paraId="602274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850" w:type="dxa"/>
          </w:tcPr>
          <w:p w14:paraId="24D0D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w:t>
            </w:r>
          </w:p>
        </w:tc>
        <w:tc>
          <w:tcPr>
            <w:tcW w:w="709" w:type="dxa"/>
          </w:tcPr>
          <w:p w14:paraId="7B270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867" w:type="dxa"/>
          </w:tcPr>
          <w:p w14:paraId="22B5C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37CD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разр. крыльев и торм. колес</w:t>
            </w:r>
          </w:p>
        </w:tc>
        <w:tc>
          <w:tcPr>
            <w:tcW w:w="871" w:type="dxa"/>
          </w:tcPr>
          <w:p w14:paraId="5803A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FA45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F35F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3EB4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4325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932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80AA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542184" w14:textId="77777777">
        <w:tc>
          <w:tcPr>
            <w:tcW w:w="1668" w:type="dxa"/>
          </w:tcPr>
          <w:p w14:paraId="3B3F4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850" w:type="dxa"/>
          </w:tcPr>
          <w:p w14:paraId="05C3A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709" w:type="dxa"/>
          </w:tcPr>
          <w:p w14:paraId="3D366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15.10.32</w:t>
            </w:r>
          </w:p>
        </w:tc>
        <w:tc>
          <w:tcPr>
            <w:tcW w:w="867" w:type="dxa"/>
          </w:tcPr>
          <w:p w14:paraId="6B6B9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A38B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тормозного шасси</w:t>
            </w:r>
          </w:p>
        </w:tc>
        <w:tc>
          <w:tcPr>
            <w:tcW w:w="871" w:type="dxa"/>
          </w:tcPr>
          <w:p w14:paraId="0D4405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5A49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6816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D8E3B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47BB4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8C43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B994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CC11F6" w14:textId="77777777">
        <w:tc>
          <w:tcPr>
            <w:tcW w:w="1668" w:type="dxa"/>
          </w:tcPr>
          <w:p w14:paraId="1D968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w:t>
            </w:r>
          </w:p>
        </w:tc>
        <w:tc>
          <w:tcPr>
            <w:tcW w:w="850" w:type="dxa"/>
          </w:tcPr>
          <w:p w14:paraId="31FE3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lang w:val="en-US"/>
              </w:rPr>
              <w:t>S</w:t>
            </w:r>
            <w:r w:rsidRPr="006D510F">
              <w:rPr>
                <w:rFonts w:ascii="Times New Roman" w:hAnsi="Times New Roman"/>
                <w:color w:val="000000" w:themeColor="text1"/>
                <w:sz w:val="16"/>
                <w:szCs w:val="16"/>
              </w:rPr>
              <w:t>62бис</w:t>
            </w:r>
            <w:r w:rsidRPr="006D510F">
              <w:rPr>
                <w:rFonts w:ascii="Times New Roman" w:hAnsi="Times New Roman"/>
                <w:color w:val="000000" w:themeColor="text1"/>
                <w:sz w:val="16"/>
                <w:szCs w:val="16"/>
                <w:lang w:val="en-US"/>
              </w:rPr>
              <w:t>-</w:t>
            </w:r>
            <w:r w:rsidRPr="006D510F">
              <w:rPr>
                <w:rFonts w:ascii="Times New Roman" w:hAnsi="Times New Roman"/>
                <w:color w:val="000000" w:themeColor="text1"/>
                <w:sz w:val="16"/>
                <w:szCs w:val="16"/>
              </w:rPr>
              <w:t>М</w:t>
            </w:r>
            <w:r w:rsidRPr="006D510F">
              <w:rPr>
                <w:rFonts w:ascii="Times New Roman" w:hAnsi="Times New Roman"/>
                <w:color w:val="000000" w:themeColor="text1"/>
                <w:sz w:val="16"/>
                <w:szCs w:val="16"/>
                <w:lang w:val="en-US"/>
              </w:rPr>
              <w:t>34</w:t>
            </w:r>
          </w:p>
        </w:tc>
        <w:tc>
          <w:tcPr>
            <w:tcW w:w="709" w:type="dxa"/>
          </w:tcPr>
          <w:p w14:paraId="00560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lang w:val="en-US"/>
              </w:rPr>
              <w:t>1</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1</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 xml:space="preserve">33 </w:t>
            </w:r>
            <w:r w:rsidRPr="006D510F">
              <w:rPr>
                <w:rFonts w:ascii="Times New Roman" w:hAnsi="Times New Roman"/>
                <w:color w:val="000000" w:themeColor="text1"/>
                <w:sz w:val="16"/>
                <w:szCs w:val="16"/>
              </w:rPr>
              <w:t>заводские</w:t>
            </w:r>
          </w:p>
        </w:tc>
        <w:tc>
          <w:tcPr>
            <w:tcW w:w="867" w:type="dxa"/>
          </w:tcPr>
          <w:p w14:paraId="7F20A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3EA0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4CCF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5CDE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6E8D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E1FA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046D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7BFB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41DF9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6F5CEC" w14:textId="77777777">
        <w:tc>
          <w:tcPr>
            <w:tcW w:w="1668" w:type="dxa"/>
          </w:tcPr>
          <w:p w14:paraId="64D9D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850" w:type="dxa"/>
          </w:tcPr>
          <w:p w14:paraId="137F7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rPr>
              <w:t>И12</w:t>
            </w:r>
          </w:p>
        </w:tc>
        <w:tc>
          <w:tcPr>
            <w:tcW w:w="709" w:type="dxa"/>
          </w:tcPr>
          <w:p w14:paraId="1BABB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67" w:type="dxa"/>
          </w:tcPr>
          <w:p w14:paraId="25D70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5A77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43D10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569B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4A6E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1968C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78F8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7F63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C6ED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BE542E" w14:textId="77777777">
        <w:tc>
          <w:tcPr>
            <w:tcW w:w="1668" w:type="dxa"/>
          </w:tcPr>
          <w:p w14:paraId="7F4C9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850" w:type="dxa"/>
          </w:tcPr>
          <w:p w14:paraId="3979D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709" w:type="dxa"/>
          </w:tcPr>
          <w:p w14:paraId="1263D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C24D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CA1D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бомбового вооружения</w:t>
            </w:r>
          </w:p>
        </w:tc>
        <w:tc>
          <w:tcPr>
            <w:tcW w:w="871" w:type="dxa"/>
          </w:tcPr>
          <w:p w14:paraId="77952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F8EE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8681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BDFE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7455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0B7BA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22A9B6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с плана, постановили закончить</w:t>
            </w:r>
          </w:p>
        </w:tc>
      </w:tr>
    </w:tbl>
    <w:p w14:paraId="17B04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(351).</w:t>
      </w:r>
    </w:p>
    <w:p w14:paraId="611DF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E28151" w14:textId="77777777" w:rsidR="00F167B2" w:rsidRPr="006D510F" w:rsidRDefault="00F167B2" w:rsidP="006D510F">
      <w:pPr>
        <w:pStyle w:val="a3"/>
        <w:rPr>
          <w:color w:val="000000" w:themeColor="text1"/>
          <w:lang w:val="ru-RU"/>
        </w:rPr>
      </w:pPr>
      <w:r w:rsidRPr="006D510F">
        <w:rPr>
          <w:color w:val="000000" w:themeColor="text1"/>
          <w:lang w:val="ru-RU"/>
        </w:rPr>
        <w:t>19 марта 1932 г. на совещании по поводу Звена представители ЦАГИ указали, что вес комплекта при полной заправке само</w:t>
      </w:r>
      <w:r w:rsidRPr="006D510F">
        <w:rPr>
          <w:color w:val="000000" w:themeColor="text1"/>
          <w:lang w:val="ru-RU"/>
        </w:rPr>
        <w:softHyphen/>
        <w:t>летов составит около 12730 кг - намного больше, чем у бомбардировщика. Толчки при взлете могли разрушить либо нервю</w:t>
      </w:r>
      <w:r w:rsidRPr="006D510F">
        <w:rPr>
          <w:color w:val="000000" w:themeColor="text1"/>
          <w:lang w:val="ru-RU"/>
        </w:rPr>
        <w:softHyphen/>
        <w:t>ру крыла у мотогондолы, либо полуось шасси. В.М. Петляков очень фасочно ска</w:t>
      </w:r>
      <w:r w:rsidRPr="006D510F">
        <w:rPr>
          <w:color w:val="000000" w:themeColor="text1"/>
          <w:lang w:val="ru-RU"/>
        </w:rPr>
        <w:softHyphen/>
        <w:t xml:space="preserve">зал: «Совершить полет с такими нормами прочности можно, но не как нормальный, а насилуя машину». По расчетам КОСОС, допустимый вес получался не более </w:t>
      </w:r>
      <w:r w:rsidRPr="006D510F">
        <w:rPr>
          <w:rStyle w:val="ArialNarrow13"/>
          <w:rFonts w:ascii="Times New Roman" w:hAnsi="Times New Roman" w:cs="Times New Roman"/>
          <w:b w:val="0"/>
          <w:color w:val="000000" w:themeColor="text1"/>
          <w:sz w:val="16"/>
          <w:szCs w:val="16"/>
          <w:lang w:val="ru-RU"/>
        </w:rPr>
        <w:t>11450</w:t>
      </w:r>
      <w:r w:rsidRPr="006D510F">
        <w:rPr>
          <w:color w:val="000000" w:themeColor="text1"/>
          <w:lang w:val="ru-RU"/>
        </w:rPr>
        <w:t xml:space="preserve"> кг. Приняли решение усилить стойку и подкос нервюры охватывающими полутрубами на шпильках, а до этого разрешить полеты с весом не более 11000 кг (17741).</w:t>
      </w:r>
    </w:p>
    <w:p w14:paraId="4A87F53D" w14:textId="77777777" w:rsidR="00F167B2" w:rsidRPr="006D510F" w:rsidRDefault="00F167B2" w:rsidP="006D510F">
      <w:pPr>
        <w:spacing w:after="0" w:line="240" w:lineRule="auto"/>
        <w:jc w:val="both"/>
        <w:rPr>
          <w:rFonts w:ascii="Times New Roman" w:eastAsia="Times New Roman" w:hAnsi="Times New Roman"/>
          <w:color w:val="000000" w:themeColor="text1"/>
          <w:sz w:val="16"/>
          <w:szCs w:val="16"/>
          <w:lang w:eastAsia="ru-RU"/>
        </w:rPr>
      </w:pPr>
    </w:p>
    <w:p w14:paraId="5CD805D1" w14:textId="77777777" w:rsidR="00716F88" w:rsidRPr="006D510F" w:rsidRDefault="0071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19 марта 1932 г. на совещании с военными по поводу Звена представители ЦАГИ указали, что вес комплекта при полной заправке самолетов составит около 12 730 кг - намного больше, чем у бомбардировщика. Толчки при взлете могли разрушить либо нервюру крыла у мотогондолы, либо полуось шасси. В.М. Петляков очень красочно сказал: «Совершить полет с такими нормами прочности можно, но не как нормальный, а насилуя машину». По расчетам ЦАГИ, допустимый вес получался не более 11 450 кг. Приняли решение усилить стойку и подкос нервюры охватывающими полутрубами на шпильках, а до этого разрешить полеты с весом не более 11 000 кг.</w:t>
      </w:r>
    </w:p>
    <w:p w14:paraId="666408E7" w14:textId="77777777" w:rsidR="00716F88" w:rsidRPr="006D510F" w:rsidRDefault="0071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Учитывая опыт первого старта, все управление замками перенесли на истребители. На ТБ-1 поставили дополнительные бензобаки емкостью 900 л. Предусмотрели до момента отцепки питание моторов истребителей из топливной системы бомбардировщика, бензин к ним подавали ручным насосом - аль- вейером. На И-4 смонтировали новые маслобаки (19100).</w:t>
      </w:r>
    </w:p>
    <w:p w14:paraId="26B667ED" w14:textId="77777777" w:rsidR="00716F88" w:rsidRPr="006D510F" w:rsidRDefault="00716F88" w:rsidP="006D510F">
      <w:pPr>
        <w:pStyle w:val="a8"/>
        <w:jc w:val="both"/>
        <w:rPr>
          <w:rFonts w:ascii="Times New Roman" w:hAnsi="Times New Roman" w:cs="Times New Roman"/>
          <w:color w:val="000000" w:themeColor="text1"/>
        </w:rPr>
      </w:pPr>
    </w:p>
    <w:p w14:paraId="3EBDB90D"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19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xml:space="preserve"> Постановление СТО СССР и Комиссии обороны № 254/94сс о покупке моторов Либерти (ГА РФ. Ф. Р?8418. Оп. 28. Д. 1а. Л. 174) (12415).</w:t>
      </w:r>
    </w:p>
    <w:p w14:paraId="0F710C48"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7EF0D07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77B3D4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EB9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марта 1932 рассматривая вопрос о выполнении танковой программы (протокол 9, п. 2) КО вторично постановил: “НКВМору и НКТяжпрому в месячный срок разрешить вопрос о вооружении БТ и Т-26, особо выделив установку 76 мм пушки на эти танки без изменения их конструкции” (3881,3).</w:t>
      </w:r>
    </w:p>
    <w:p w14:paraId="610FD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2266C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DCEEF4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BEA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марта 1932. Из протокола заседания Политбюро № 92, 1932 г.</w:t>
      </w:r>
    </w:p>
    <w:p w14:paraId="1B037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снятии с экспорта предметов широкого потребления </w:t>
      </w:r>
    </w:p>
    <w:p w14:paraId="6E971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Сократить экспортный план на 1932 г. </w:t>
      </w:r>
    </w:p>
    <w:p w14:paraId="34BC16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Снять из экспортного фонда излишек в плане сдачи на экспорт хлопчатобумажных тканей против экспортного плана в количестве 104 вагона. </w:t>
      </w:r>
    </w:p>
    <w:p w14:paraId="2EC89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Снять с экспортного фонда товары кустпромкооперации, идущие сверх утвержденного экспортного плана (хлопчатобумажные ткани, обувь валяная, фетровая и кожаная, лезвия для бритв, кожаная галантерея)... </w:t>
      </w:r>
    </w:p>
    <w:p w14:paraId="6043B2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Возвратить из-за границы (в месячный срок) за невозможностью реализации следующие товары: икра черная баночная — 50 тонн на сумму 1350 тыс. руб., рыба-горбуша — 2000 тонн на сумму 1900 тыс. руб., нитки — на сумму 425 тыс. руб... </w:t>
      </w:r>
    </w:p>
    <w:p w14:paraId="202C6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Запретить без специального разрешения Политбюро повышать до конца года экспортные фонды... (11652).</w:t>
      </w:r>
    </w:p>
    <w:p w14:paraId="61D78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36D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марта 1932. Из протокола заседания Политбюро № 92, 1932 г.</w:t>
      </w:r>
    </w:p>
    <w:p w14:paraId="65DDB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дополнительном экспорте товаров </w:t>
      </w:r>
    </w:p>
    <w:p w14:paraId="0529F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мероприятия, обеспечивающие выполнение увеличенной программы экспорта по бэкону (11652).</w:t>
      </w:r>
    </w:p>
    <w:p w14:paraId="36A10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D50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марта 1932. Из протокола заседания Политбюро № 92, 1932 г.</w:t>
      </w:r>
    </w:p>
    <w:p w14:paraId="5D445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 протокола заседания Политбюро №92, особая папка, 1932 г. </w:t>
      </w:r>
    </w:p>
    <w:p w14:paraId="216FB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закрытых распределителях и закрытых рабочих кооперативах </w:t>
      </w:r>
    </w:p>
    <w:p w14:paraId="5535D3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Существующую систему ЗР и ЗРК сохранить (11652).</w:t>
      </w:r>
    </w:p>
    <w:p w14:paraId="0CF1F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24E1FD"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6FE810C"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A996E7"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марта 1932 года в сообщении ИНО ОГПУ от на имя Сталина, подписанном заместителем председателя ОГПУ В. А. Балицким и начальником ИНО А. Х. Артузовым приводились сведения, полученные от нашего источника во французском генштабе. Советский агент успел незадолго до этого побывать в Варшаве, где беседовал с начальником штаба польской армии генералом Гонсяровским, сообщившим ему, что осенью 1931 года Варшаву посетила группа высокопоставленных японских офицеров. В ходе этого визита между генштабами двух стран было заключено письменное соглашение: «Гонсяровский отметил, что согласно этому соглашению Польша обязана быть готовой оттянуть на себя силы большевиков, когда японцы начнут продвигаться по территории СССР» (18275).</w:t>
      </w:r>
    </w:p>
    <w:p w14:paraId="110F0B31"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092D003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E6EE8C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E59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 22 марта 1932 в ходе испытаний на 22 заводе самолета Р6 N 2201 (эталон на 1932 год), которые проходили с 23 января по 7 апреля 1932, было выполнено 3 полета на испытание аэронавигационного оборудования (3003).</w:t>
      </w:r>
    </w:p>
    <w:p w14:paraId="46A8E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6B8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 22 марта 1932 в ходе испытаний на 22 заводе самолета Р6 N 2201 (эталон на 1932 год), которые проходили с 23 января по 7 апреля 1932, было выполнено 2 полета на определение горизонтальных скоростей у земли с выпущенной и убранной башней с нагрузкой 2560 кг (3003).</w:t>
      </w:r>
    </w:p>
    <w:p w14:paraId="0D559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992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в письме из ЦС ОХА в Техштаб РККА, ВВС РККА, ВВА, Глававиапром сообщается, что "все переговоры и деловые взаимоотношения по вопросам деятельности ГИРД осуществляются ныне (...) с председателем Техсовета ГИРД инж. Королевым СП." Указаны еще две фамилии руководителей ОХА (ААН, р. 4, оп. 14, № 230, л. 3, 4) (10676).</w:t>
      </w:r>
    </w:p>
    <w:p w14:paraId="39196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18DA2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г Ильин как начальник ГДЛ писал Председателю НТК УВММС РККА т. Орас</w:t>
      </w:r>
    </w:p>
    <w:p w14:paraId="177679A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доклада Зампредвоенпреда т. Тухачевскому в срочном порядке сообщить мне, когда будет передано соответствующим организациям оборудование для производства порохов, находящееся в распоряжении НТЛ и расположенное в помещении ГДЛ в Гребном порту.</w:t>
      </w:r>
    </w:p>
    <w:p w14:paraId="3725502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Целый ряд государственных заводов нашей страны чрезвы¬чайно нуждается в этом оборудовании ...... в то время как это оборудование никем не используется со дня Октябрьской революции…» (12702).</w:t>
      </w:r>
    </w:p>
    <w:p w14:paraId="2D80141A"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258FE49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C404E3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056F04" w14:textId="77777777" w:rsidR="00424ECB" w:rsidRPr="006D510F" w:rsidRDefault="00424ECB" w:rsidP="006D510F">
      <w:pPr>
        <w:pStyle w:val="rtejustify"/>
        <w:spacing w:before="0" w:after="0"/>
        <w:rPr>
          <w:color w:val="000000" w:themeColor="text1"/>
          <w:sz w:val="16"/>
          <w:szCs w:val="16"/>
        </w:rPr>
      </w:pPr>
      <w:r w:rsidRPr="006D510F">
        <w:rPr>
          <w:rStyle w:val="af0"/>
          <w:i w:val="0"/>
          <w:color w:val="000000" w:themeColor="text1"/>
          <w:sz w:val="16"/>
          <w:szCs w:val="16"/>
        </w:rPr>
        <w:t xml:space="preserve">20 марта 1932 г. Протокол Реввоенсовета № 11. </w:t>
      </w:r>
      <w:r w:rsidRPr="006D510F">
        <w:rPr>
          <w:color w:val="000000" w:themeColor="text1"/>
          <w:sz w:val="16"/>
          <w:szCs w:val="16"/>
        </w:rPr>
        <w:t>5. Проект малой подлодки (Орлов). 7. Проект быстроходного тральщика. (Никитин). 9. Ввод на вооружение 45</w:t>
      </w:r>
      <w:r w:rsidRPr="006D510F">
        <w:rPr>
          <w:color w:val="000000" w:themeColor="text1"/>
          <w:sz w:val="16"/>
          <w:szCs w:val="16"/>
        </w:rPr>
        <w:noBreakHyphen/>
        <w:t>мм противотанковой пушки (Симонов). 14. План военно-изобретательской и конструкторской работы на 1932 г. (Тухачевский). 15. Смета по изобретательству (Ворошилов). (РГВА. Ф. 4. Оп. 18. Д. 22. Л. 156</w:t>
      </w:r>
      <w:r w:rsidRPr="006D510F">
        <w:rPr>
          <w:color w:val="000000" w:themeColor="text1"/>
          <w:sz w:val="16"/>
          <w:szCs w:val="16"/>
        </w:rPr>
        <w:noBreakHyphen/>
        <w:t>157, 158, 159</w:t>
      </w:r>
      <w:r w:rsidRPr="006D510F">
        <w:rPr>
          <w:color w:val="000000" w:themeColor="text1"/>
          <w:sz w:val="16"/>
          <w:szCs w:val="16"/>
        </w:rPr>
        <w:noBreakHyphen/>
        <w:t>160) (12342).</w:t>
      </w:r>
    </w:p>
    <w:p w14:paraId="6D80E0E4" w14:textId="77777777" w:rsidR="00424ECB" w:rsidRPr="006D510F" w:rsidRDefault="00424ECB" w:rsidP="006D510F">
      <w:pPr>
        <w:pStyle w:val="rtejustify"/>
        <w:spacing w:before="0" w:after="0"/>
        <w:rPr>
          <w:color w:val="000000" w:themeColor="text1"/>
          <w:sz w:val="16"/>
          <w:szCs w:val="16"/>
        </w:rPr>
      </w:pPr>
    </w:p>
    <w:p w14:paraId="04406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эскизный проект пл Малютка, разработанный Техбюро № 4 под руководством Асафова, был утвержден в Реввоенсо</w:t>
      </w:r>
      <w:r w:rsidRPr="006D510F">
        <w:rPr>
          <w:rFonts w:ascii="Times New Roman" w:hAnsi="Times New Roman"/>
          <w:color w:val="000000" w:themeColor="text1"/>
          <w:sz w:val="16"/>
          <w:szCs w:val="16"/>
        </w:rPr>
        <w:softHyphen/>
        <w:t>вете СССР. Постройка лодок, а также составление общего проек</w:t>
      </w:r>
      <w:r w:rsidRPr="006D510F">
        <w:rPr>
          <w:rFonts w:ascii="Times New Roman" w:hAnsi="Times New Roman"/>
          <w:color w:val="000000" w:themeColor="text1"/>
          <w:sz w:val="16"/>
          <w:szCs w:val="16"/>
        </w:rPr>
        <w:softHyphen/>
        <w:t>та лодки VI серии были возложены на николаевский завод им. А. Марти (3898).</w:t>
      </w:r>
    </w:p>
    <w:p w14:paraId="36EF74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42CAEC" w14:textId="77777777" w:rsidR="00F91DA7" w:rsidRPr="006D510F" w:rsidRDefault="00F91DA7" w:rsidP="006D510F">
      <w:pPr>
        <w:pStyle w:val="rtejustify"/>
        <w:spacing w:before="0" w:after="0"/>
        <w:rPr>
          <w:color w:val="000000" w:themeColor="text1"/>
          <w:sz w:val="16"/>
          <w:szCs w:val="16"/>
        </w:rPr>
      </w:pPr>
      <w:r w:rsidRPr="006D510F">
        <w:rPr>
          <w:color w:val="000000" w:themeColor="text1"/>
          <w:sz w:val="16"/>
          <w:szCs w:val="16"/>
        </w:rPr>
        <w:t>20 марта 1932 г. была заложена головная лодка «Карась» (позднее «Лосось», с 1934 г. — Щ</w:t>
      </w:r>
      <w:r w:rsidRPr="006D510F">
        <w:rPr>
          <w:color w:val="000000" w:themeColor="text1"/>
          <w:sz w:val="16"/>
          <w:szCs w:val="16"/>
        </w:rPr>
        <w:noBreakHyphen/>
        <w:t>101).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«Осиповском затоне» (Хабаровск) (15280).</w:t>
      </w:r>
    </w:p>
    <w:p w14:paraId="6C6F70CF" w14:textId="77777777" w:rsidR="00F91DA7" w:rsidRPr="006D510F" w:rsidRDefault="00F91DA7" w:rsidP="006D510F">
      <w:pPr>
        <w:pStyle w:val="rtejustify"/>
        <w:spacing w:before="0" w:after="0"/>
        <w:rPr>
          <w:color w:val="000000" w:themeColor="text1"/>
          <w:sz w:val="16"/>
          <w:szCs w:val="16"/>
        </w:rPr>
      </w:pPr>
    </w:p>
    <w:p w14:paraId="0A47B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г. была за</w:t>
      </w:r>
      <w:r w:rsidRPr="006D510F">
        <w:rPr>
          <w:rFonts w:ascii="Times New Roman" w:hAnsi="Times New Roman"/>
          <w:color w:val="000000" w:themeColor="text1"/>
          <w:sz w:val="16"/>
          <w:szCs w:val="16"/>
        </w:rPr>
        <w:softHyphen/>
        <w:t>ложена голо</w:t>
      </w:r>
      <w:r w:rsidRPr="006D510F">
        <w:rPr>
          <w:rFonts w:ascii="Times New Roman" w:hAnsi="Times New Roman"/>
          <w:color w:val="000000" w:themeColor="text1"/>
          <w:sz w:val="16"/>
          <w:szCs w:val="16"/>
        </w:rPr>
        <w:softHyphen/>
        <w:t>вная лодка "Карась" (позднее "Лосось", с 1934 г. Щ-101). Почти одновременно заложили и осталь</w:t>
      </w:r>
      <w:r w:rsidRPr="006D510F">
        <w:rPr>
          <w:rFonts w:ascii="Times New Roman" w:hAnsi="Times New Roman"/>
          <w:color w:val="000000" w:themeColor="text1"/>
          <w:sz w:val="16"/>
          <w:szCs w:val="16"/>
        </w:rPr>
        <w:softHyphen/>
        <w:t>ные одиннадцать — "Лещ" (Щ-102), "Карп" (Щ-103), "Налим" (Щ-104), "Кета" (Щ-105), "Судак" (Щ-106), "Сиг" (Щ-107), "Фо</w:t>
      </w:r>
      <w:r w:rsidRPr="006D510F">
        <w:rPr>
          <w:rFonts w:ascii="Times New Roman" w:hAnsi="Times New Roman"/>
          <w:color w:val="000000" w:themeColor="text1"/>
          <w:sz w:val="16"/>
          <w:szCs w:val="16"/>
        </w:rPr>
        <w:softHyphen/>
        <w:t>рель" (Щ-108), "Сом" (Щ-109), "Язь" (Щ-110), "Карась" (Щ-111) и "Пескарь" (Щ-112). Корпуса лодок "Лещ" и "Карп" собирались на стапелях ленинградского завода им. А. Марти, "Судак", Сиг", "Сом" и "Язь" — на стапелях Северной верфи, остальных — на Балтий</w:t>
      </w:r>
      <w:r w:rsidRPr="006D510F">
        <w:rPr>
          <w:rFonts w:ascii="Times New Roman" w:hAnsi="Times New Roman"/>
          <w:color w:val="000000" w:themeColor="text1"/>
          <w:sz w:val="16"/>
          <w:szCs w:val="16"/>
        </w:rPr>
        <w:softHyphen/>
        <w:t>ском заводе. Последний поставлял другим заводам и все корпус</w:t>
      </w:r>
      <w:r w:rsidRPr="006D510F">
        <w:rPr>
          <w:rFonts w:ascii="Times New Roman" w:hAnsi="Times New Roman"/>
          <w:color w:val="000000" w:themeColor="text1"/>
          <w:sz w:val="16"/>
          <w:szCs w:val="16"/>
        </w:rPr>
        <w:softHyphen/>
        <w:t>ные конструкции. Секции корпусов, построенные в Ленинграде, грузились на же</w:t>
      </w:r>
      <w:r w:rsidRPr="006D510F">
        <w:rPr>
          <w:rFonts w:ascii="Times New Roman" w:hAnsi="Times New Roman"/>
          <w:color w:val="000000" w:themeColor="text1"/>
          <w:sz w:val="16"/>
          <w:szCs w:val="16"/>
        </w:rPr>
        <w:softHyphen/>
        <w:t>лезнодорожные транспортеры и доставлялись на Дальний Восток. Сборка лодок осуществлялась на Дальзаводе во Владивостоке и в Осиповском затоне (Хабаровск). При формировании переборок и цистерн лодок V серии применялась электросварка (3898).</w:t>
      </w:r>
    </w:p>
    <w:p w14:paraId="7BE1A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5A6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г. после внесения ряда изменений проект малой подводной лодки (VI серии) был утвержден Реввоенсоветом СССР. Создание малой подводной лодки, вопреки мнениям некоторых специалистов о незначительной тактической ценности корабля этого проекта, было вполне целесообразным. Малые подводные лодки могли успешно вести боевые действия в узкостях, шхерах, у баз противника и на его прибрежных коммуникациях. Построенные большими сериями, они могли внести заметный вклад в общий боевой потенциал Военно-Морского Флота (10672).</w:t>
      </w:r>
    </w:p>
    <w:p w14:paraId="18DDF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AF492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A95A6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11D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20 марта 1932 только в Европейской части страны уже эксплуатировались около 320 машин типа Р-5 (12034).</w:t>
      </w:r>
    </w:p>
    <w:p w14:paraId="38EC3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35F67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33DF9B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A0E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создали Каракалпакскую АССР (3908,337).</w:t>
      </w:r>
    </w:p>
    <w:p w14:paraId="46765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CFE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марта 1932 года Согласно Постановлению СНК СССР «О Колыме» Дальстрой получал из госбюджета 100 млн. рублей на развертывание местной инфраструктуры, для обеспечения строительных работ СТО выделял 180 автомобилей грузоподъемностью в 2,5 т и 75 «полуторок», Наркомтяжпром - 59 инженеров и 86 техников, Цудортранс - 5 инженеров и 15 техников. ОГПУ готовилось немедленно перевести в заданный район 25 тыс. заключенных, снабженных всем необходимым (9043).</w:t>
      </w:r>
    </w:p>
    <w:p w14:paraId="54CEF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33A13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BBC56C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59F90B" w14:textId="77777777" w:rsidR="00F91DA7" w:rsidRPr="006D510F" w:rsidRDefault="00F91DA7"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20 марта</w:t>
      </w:r>
      <w:r w:rsidRPr="006D510F">
        <w:rPr>
          <w:rFonts w:ascii="Times New Roman" w:hAnsi="Times New Roman"/>
          <w:color w:val="000000" w:themeColor="text1"/>
          <w:sz w:val="16"/>
          <w:szCs w:val="16"/>
        </w:rPr>
        <w:t xml:space="preserve"> в 1932 году американский средний бомбардировщик "Мартин 123" приняли на официальные испытания на базе «Райт-филд» под обозначением </w:t>
      </w:r>
      <w:hyperlink r:id="rId67" w:tgtFrame="_blank" w:history="1">
        <w:r w:rsidRPr="006D510F">
          <w:rPr>
            <w:rFonts w:ascii="Times New Roman" w:hAnsi="Times New Roman"/>
            <w:color w:val="000000" w:themeColor="text1"/>
            <w:sz w:val="16"/>
            <w:szCs w:val="16"/>
          </w:rPr>
          <w:t xml:space="preserve">«ХВ-907». </w:t>
        </w:r>
      </w:hyperlink>
      <w:r w:rsidRPr="006D510F">
        <w:rPr>
          <w:rFonts w:ascii="Times New Roman" w:hAnsi="Times New Roman"/>
          <w:color w:val="000000" w:themeColor="text1"/>
          <w:sz w:val="16"/>
          <w:szCs w:val="16"/>
        </w:rPr>
        <w:t>Военные летчики подтвердили высокую оценку самолета. В ходе испытаний новый бомбардировщик продолжали совершенствовать. В начале осени на машине смонтировали носовую экранированную турель, вращать которую стрелку помогала система компенсаторов. Одновременно двигатели заменили на более мощные «R-1820-19» (по 675 л.с.) в удлиненных капотах NACA. За счет установки полного комплекта вооружения и оборудования, новых моторов и некоторого усиления конструкции взлетный вес возрос примерно на 800 кг. В связи с этим конструкторы параллельно увеличили размах крыла. Усовершенствованный «ХВ-907А» в октябре 1932 г. показал скорость 333 км/ч (15074).</w:t>
      </w:r>
    </w:p>
    <w:p w14:paraId="1DB3F271" w14:textId="77777777" w:rsidR="00F91DA7" w:rsidRPr="006D510F" w:rsidRDefault="00F91DA7" w:rsidP="006D510F">
      <w:pPr>
        <w:spacing w:after="0" w:line="240" w:lineRule="auto"/>
        <w:jc w:val="both"/>
        <w:rPr>
          <w:rFonts w:ascii="Times New Roman" w:hAnsi="Times New Roman"/>
          <w:color w:val="000000" w:themeColor="text1"/>
          <w:sz w:val="16"/>
          <w:szCs w:val="16"/>
        </w:rPr>
      </w:pPr>
    </w:p>
    <w:p w14:paraId="0BDFBB6E" w14:textId="77777777" w:rsidR="00DE2D9A" w:rsidRPr="006D510F" w:rsidRDefault="00DE2D9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марта 1932 состоялся первый полет Boeing P-26 Peashooter (20803).</w:t>
      </w:r>
    </w:p>
    <w:p w14:paraId="212618D2" w14:textId="77777777" w:rsidR="00DE2D9A" w:rsidRPr="006D510F" w:rsidRDefault="00DE2D9A" w:rsidP="006D510F">
      <w:pPr>
        <w:spacing w:after="0" w:line="240" w:lineRule="auto"/>
        <w:jc w:val="both"/>
        <w:rPr>
          <w:rFonts w:ascii="Times New Roman" w:hAnsi="Times New Roman"/>
          <w:color w:val="0070C0"/>
          <w:sz w:val="16"/>
          <w:szCs w:val="16"/>
        </w:rPr>
      </w:pPr>
    </w:p>
    <w:p w14:paraId="4D92EA0F" w14:textId="77777777" w:rsidR="00DE2D9A" w:rsidRPr="006D510F" w:rsidRDefault="00DE2D9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марта 1932 - Первый полет Boeing P-26 Peashooter (ХР-936). Новый истребитель представлял собой цельнометаллический расчалочный моноплан с неубирающимся шасси. Несомненно, при его проектировании использовались результаты, полученные при создании скоростного почтового самолета "Мономэйл", который впервые поднялся в воздух в мае 1930 г. ХР-936 имел цельнометаллический фюзеляж полумонококовой конструкции из алюминиевых сплавов. Состоял на вооружении ВВС США. Однако быстрый прогресс в авиации привел к тому, что самолет с проволочными стяжками крыльев, неубирающимися шасси и открытой кабиной быстро стал анахронизмом. Однако некоторые Р-26 оставались на вооружении до тех пор, пока Соединенные Штаты не вступили во Вторую мировую войну в декабре 1941 года (22252).</w:t>
      </w:r>
    </w:p>
    <w:p w14:paraId="182A1D04" w14:textId="77777777" w:rsidR="00DE2D9A" w:rsidRPr="006D510F" w:rsidRDefault="00DE2D9A" w:rsidP="006D510F">
      <w:pPr>
        <w:spacing w:after="0" w:line="240" w:lineRule="auto"/>
        <w:jc w:val="both"/>
        <w:rPr>
          <w:rFonts w:ascii="Times New Roman" w:hAnsi="Times New Roman"/>
          <w:color w:val="0070C0"/>
          <w:sz w:val="16"/>
          <w:szCs w:val="16"/>
        </w:rPr>
      </w:pPr>
    </w:p>
    <w:p w14:paraId="22A7D495" w14:textId="77777777" w:rsidR="00DE2D9A" w:rsidRPr="006D510F" w:rsidRDefault="00DE2D9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марта 1932 Luftschiffbau Zeppelin начинает регулярные трансатлантические рейсы между Германией и Ресифи, Бразилия, на дирижабле Graf Zeppelin. Операции продлятся до 1936 года, в среднем один рейс туда и обратно в месяц (20803).</w:t>
      </w:r>
    </w:p>
    <w:p w14:paraId="1B931F77" w14:textId="77777777" w:rsidR="00DE2D9A" w:rsidRPr="006D510F" w:rsidRDefault="00DE2D9A" w:rsidP="006D510F">
      <w:pPr>
        <w:spacing w:after="0" w:line="240" w:lineRule="auto"/>
        <w:jc w:val="both"/>
        <w:rPr>
          <w:rFonts w:ascii="Times New Roman" w:hAnsi="Times New Roman"/>
          <w:color w:val="0070C0"/>
          <w:sz w:val="16"/>
          <w:szCs w:val="16"/>
        </w:rPr>
      </w:pPr>
    </w:p>
    <w:p w14:paraId="1B688B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20 марта 1932 германский дирижабль Граф Цеппелин стал совершать регулярные рейсы в Южную Америку (2100).</w:t>
      </w:r>
    </w:p>
    <w:p w14:paraId="14BE8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D02D4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9665F9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76E6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марта 1932 года при испытании АПК-4 на И-12 стрельбой в воздухе при первом же выстреле разорвало сопло пушки (7470, 244).</w:t>
      </w:r>
    </w:p>
    <w:p w14:paraId="21ECA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921951" w14:textId="77777777" w:rsidR="00716F88" w:rsidRPr="006D510F" w:rsidRDefault="00716F88" w:rsidP="006D510F">
      <w:pPr>
        <w:pStyle w:val="rtejustify"/>
        <w:shd w:val="clear" w:color="auto" w:fill="FFFFFF"/>
        <w:spacing w:before="0" w:after="0"/>
        <w:rPr>
          <w:color w:val="000000" w:themeColor="text1"/>
          <w:sz w:val="16"/>
          <w:szCs w:val="16"/>
        </w:rPr>
      </w:pPr>
      <w:r w:rsidRPr="006D510F">
        <w:rPr>
          <w:color w:val="000000" w:themeColor="text1"/>
          <w:sz w:val="16"/>
          <w:szCs w:val="16"/>
        </w:rPr>
        <w:t>21 марта 1932 при выполнении стрельбы в воздухе произошел разрыв диффузора левой пушки, сорвало ее обтекатель, и были повреждены тросы управления стабилизатором И-12. С большим трудом летчику-испытателю И.Ф. Козлову удалось посадить самолет на аэродром (19172).</w:t>
      </w:r>
    </w:p>
    <w:p w14:paraId="72E1E5AE" w14:textId="77777777" w:rsidR="00716F88" w:rsidRPr="006D510F" w:rsidRDefault="00716F88" w:rsidP="006D510F">
      <w:pPr>
        <w:pStyle w:val="rtejustify"/>
        <w:shd w:val="clear" w:color="auto" w:fill="FFFFFF"/>
        <w:spacing w:before="0" w:after="0"/>
        <w:rPr>
          <w:color w:val="000000" w:themeColor="text1"/>
          <w:sz w:val="16"/>
          <w:szCs w:val="16"/>
        </w:rPr>
      </w:pPr>
    </w:p>
    <w:p w14:paraId="5F353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марта 1932 И.Ф.Козлов поднялся на АНТ-23 (И-12) в воздух и вылетел на кунцевский полигон для боевых стрельб. В каждой пушке было по 2 снаряда: один в стволе, второй - в магазине. После первого же выстрела из левой пушки на высоте 1000 м произошел взрыв, повредивший самолет: срыв обтекателей, повреждение проводки управления стабилизатором. Одновременно автоматика подала в ствол второй снаряд. Разрыв диффузора был непонятен, т.к. до этого он выдержал 1000 выстрелов. И.Ф.Козлов сумел посадить на ЦА, переломил хвостовую балку, но машину спас. Наградили ОКЗв N 27. Испытания после ремонта продолжились и шли до 28 сентября 1932 (2072,70).</w:t>
      </w:r>
    </w:p>
    <w:p w14:paraId="17E4F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8D2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марта 1932 Козлов вылетел на И-12 на Кунцевский полигон для опробования пушек в воздухе. Каждая АПК была снаряжена двумя снарядами — один находился в стволе, второй —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31306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29E79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35784C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 том же 1932 г. Курчевский создал для И-12 новую 76-мм пушку АПК-10. В июне 1932 г. для самолета И-12 (дублера) началось изготовление двух пушек АПК-10 с улучшенной баллистикой. Вес снаряда — 4,5 кг, заряд — 1,1 кг ПКО, начальная скорость — 400 м/с. Вес пушки — 85 кг. По плану они должны были быть закончены в сентябре 1932 г. Но тут возникли сложности с самолетом-носителем.</w:t>
      </w:r>
    </w:p>
    <w:p w14:paraId="63160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5E704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14790D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185BE0"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марта 1932 УкрНИИ ДВС получил наименование Украинский научно-исследовательский авиадизельный институт (УНИАДИ), подчиненный Главному управлению Гражданского воздушного флота (ГУ ГВФ). Первоначально Лаборатория насчитывала 45 сотрудников и имела всего шесть станков. Ввиду важности поученного задания и численность сотрудников, и материальная база быстро росли. В 1932 г. в УНИАДИ работало уже около 220 человек. Институту необходима была опытная база, и по решению СНК УССР ему были переданы производственные площади завода им. Лозовского, на которых разместились механический, литейный и сборочный цехи, испытательная станция, конструкторское бюро, технологическая группа, лаборатория. На 1 января 1934 г. коллектив УНИАДИ составлял уже 399 человек (19149).</w:t>
      </w:r>
    </w:p>
    <w:p w14:paraId="58894FE1" w14:textId="77777777" w:rsidR="00716F88" w:rsidRPr="006D510F" w:rsidRDefault="00716F88" w:rsidP="006D510F">
      <w:pPr>
        <w:spacing w:after="0" w:line="240" w:lineRule="auto"/>
        <w:jc w:val="both"/>
        <w:rPr>
          <w:rFonts w:ascii="Times New Roman" w:hAnsi="Times New Roman"/>
          <w:color w:val="000000" w:themeColor="text1"/>
          <w:sz w:val="16"/>
          <w:szCs w:val="16"/>
        </w:rPr>
      </w:pPr>
    </w:p>
    <w:p w14:paraId="26CA4ABA"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9A17FD6"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B20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марта 1932 года вышел приказ по ВМС N 002:</w:t>
      </w:r>
    </w:p>
    <w:p w14:paraId="6092D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производства окончательных испытаний сконструированной Остехбюро стандартной антенной мины (мина обр. 1931 года с антенным взрывателем) назначаю комиссию _.</w:t>
      </w:r>
    </w:p>
    <w:p w14:paraId="7D970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провести на морских силах Черного моря в апреле 1932 года.</w:t>
      </w:r>
    </w:p>
    <w:p w14:paraId="2535D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производства войсковых испытаний сконструированной Остехбюро авиационной мины ВОМИЗА-100 назначаю комиссию _.</w:t>
      </w:r>
    </w:p>
    <w:p w14:paraId="1D77C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провести на морских силах Черного моря в период с 1 по 15 апреля 1932 года.</w:t>
      </w:r>
    </w:p>
    <w:p w14:paraId="169C2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ВМС Орлов) (3786,43).</w:t>
      </w:r>
    </w:p>
    <w:p w14:paraId="00652A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111410"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E3B775D"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5F12F0" w14:textId="77777777" w:rsidR="00716F88" w:rsidRPr="006D510F" w:rsidRDefault="00716F88" w:rsidP="006D510F">
      <w:pPr>
        <w:pStyle w:val="ae"/>
        <w:spacing w:before="0" w:after="0"/>
        <w:jc w:val="both"/>
        <w:rPr>
          <w:color w:val="000000" w:themeColor="text1"/>
          <w:sz w:val="16"/>
          <w:szCs w:val="16"/>
          <w:lang w:eastAsia="ru-RU"/>
        </w:rPr>
      </w:pPr>
      <w:r w:rsidRPr="006D510F">
        <w:rPr>
          <w:color w:val="000000" w:themeColor="text1"/>
          <w:sz w:val="16"/>
          <w:szCs w:val="16"/>
        </w:rPr>
        <w:t>21 марта 1932 года, в Сталинграде был взорван главный православный храм Царицына — кафедральный собор Александра Невского.</w:t>
      </w:r>
    </w:p>
    <w:p w14:paraId="1C664719" w14:textId="77777777" w:rsidR="00716F88" w:rsidRPr="006D510F" w:rsidRDefault="00716F88" w:rsidP="006D510F">
      <w:pPr>
        <w:pStyle w:val="ae"/>
        <w:spacing w:before="0" w:after="0"/>
        <w:jc w:val="both"/>
        <w:rPr>
          <w:color w:val="000000" w:themeColor="text1"/>
          <w:sz w:val="16"/>
          <w:szCs w:val="16"/>
        </w:rPr>
      </w:pPr>
      <w:r w:rsidRPr="006D510F">
        <w:rPr>
          <w:color w:val="000000" w:themeColor="text1"/>
          <w:sz w:val="16"/>
          <w:szCs w:val="16"/>
        </w:rPr>
        <w:t>22 апреля 1901 года преосвященный Гермоген, епископ Вольский, произвёл закладку собора в честь Александра Невского».</w:t>
      </w:r>
    </w:p>
    <w:p w14:paraId="1AC24F9E" w14:textId="77777777" w:rsidR="00716F88" w:rsidRPr="006D510F" w:rsidRDefault="00716F88" w:rsidP="006D510F">
      <w:pPr>
        <w:pStyle w:val="ae"/>
        <w:spacing w:before="0" w:after="0"/>
        <w:jc w:val="both"/>
        <w:rPr>
          <w:color w:val="000000" w:themeColor="text1"/>
          <w:sz w:val="16"/>
          <w:szCs w:val="16"/>
        </w:rPr>
      </w:pPr>
      <w:r w:rsidRPr="006D510F">
        <w:rPr>
          <w:color w:val="000000" w:themeColor="text1"/>
          <w:sz w:val="16"/>
          <w:szCs w:val="16"/>
        </w:rPr>
        <w:t>По воспоминаниям старожилов, освещение храма состоялось в 1916 году. Это было огромное сооружение — 57,5 метра в высоту (с 18-тиэтажный дом), 51 метр в длину и 47, 5 метра в ширину.</w:t>
      </w:r>
    </w:p>
    <w:p w14:paraId="2B752975" w14:textId="77777777" w:rsidR="00716F88" w:rsidRPr="006D510F" w:rsidRDefault="00716F88" w:rsidP="006D510F">
      <w:pPr>
        <w:pStyle w:val="ae"/>
        <w:spacing w:before="0" w:after="0"/>
        <w:jc w:val="both"/>
        <w:rPr>
          <w:color w:val="000000" w:themeColor="text1"/>
          <w:sz w:val="16"/>
          <w:szCs w:val="16"/>
        </w:rPr>
      </w:pPr>
      <w:r w:rsidRPr="006D510F">
        <w:rPr>
          <w:color w:val="000000" w:themeColor="text1"/>
          <w:sz w:val="16"/>
          <w:szCs w:val="16"/>
        </w:rPr>
        <w:t>В 1932 году центр Нижне-Волжского края был переведён из Саратова в Сталинград. Началась реконструкция нового краевого центра. А потому горсовет принял решение: взорвать главный собор города, чтобы «получить значительный дефицит стройматериалов от разборки».</w:t>
      </w:r>
    </w:p>
    <w:p w14:paraId="48C424CD" w14:textId="77777777" w:rsidR="00716F88" w:rsidRPr="006D510F" w:rsidRDefault="00716F88" w:rsidP="006D510F">
      <w:pPr>
        <w:pStyle w:val="ae"/>
        <w:spacing w:before="0" w:after="0"/>
        <w:jc w:val="both"/>
        <w:rPr>
          <w:color w:val="000000" w:themeColor="text1"/>
          <w:sz w:val="16"/>
          <w:szCs w:val="16"/>
        </w:rPr>
      </w:pPr>
      <w:r w:rsidRPr="006D510F">
        <w:rPr>
          <w:color w:val="000000" w:themeColor="text1"/>
          <w:sz w:val="16"/>
          <w:szCs w:val="16"/>
        </w:rPr>
        <w:t>Собор соседствовал с жилыми домами, выходящими на главную площадь города, взорвать его было очень сложно технически. К ответственному заданию привлекли ведущих специалистов – начальника производственного сектора Московского отделения «Взрывпром» Александра Назаровича Самодурова и начальника взрывных работ Нижне-Волжского края Прокофия Фёдоровича Жаркова (17259).</w:t>
      </w:r>
    </w:p>
    <w:p w14:paraId="27C4A843" w14:textId="77777777" w:rsidR="00716F88" w:rsidRPr="006D510F" w:rsidRDefault="00716F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BACBCA"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марта 1932 года газета «Правда» опубликовала статью М.Горького «С кем вы, мастера культуры?». 11 цитат из статьи великого писателя, «буревестника революции»...</w:t>
      </w:r>
    </w:p>
    <w:p w14:paraId="4728A68D"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«...Тревожные крики интеллигентов стали обычными. Это естественно: работа интеллигенции всегда сводилась - главным образом - к делу... утешения богатых в пошлых горестях их жизни...»</w:t>
      </w:r>
    </w:p>
    <w:p w14:paraId="7D8A4277"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«Европейская буржуазия, в ее современном настроении, вполне способна «провести закон»... об истреблении всех, мыслящих несогласно с нею».</w:t>
      </w:r>
    </w:p>
    <w:p w14:paraId="3C24C7DE"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«На почве соревнования в грабеже возникают противоречия, угрожающие тревогами новой всемирной бойни».</w:t>
      </w:r>
    </w:p>
    <w:p w14:paraId="6A145435"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«Наука для класса буржуазии существует настолько, насколько она способна служить целям его обогащения, регулировать деятельность его желудочно-кишечной сферы и поднимать его половую энергию развратника».</w:t>
      </w:r>
    </w:p>
    <w:p w14:paraId="28EF56D0"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«О разлагающем влиянии буржуазного кино не стоит говорить, это совершенно ясно. Использовав все темы сентиментализма, оно начинает демонстрировать физические уродства... В Голливудской студии Метро-Гольдвин-Майер собралась оригинальная труппа для работы над фильмом «Причуды». В ее составе - Ку-Ку, девушка-птица, имеющая большое сходство с аистом; П. Робинзон, человеческий скелет; Марта, родившаяся с одной рукой, искусная мастерица вязать кружева ногами. Доставлены в студию Шильце, прозванная «голова-шпилька», - женщина с нормальным телом, но с необыкновенно маленькой головой, похожей на шпильку; Ольга - женщина с мужской окладистой бородой; Жозефина-Жозеф, наполовину женщина, наполовину мужчина; сиамские сестры-близнецы Гильтон, карлики, лилипуты».</w:t>
      </w:r>
    </w:p>
    <w:p w14:paraId="00E23013"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«Не будет преувеличением, если сказать, что пресса Европы и Америки усердно и почти исключительно занимается делом понижения культурного уровня своих читателей, - уровня и без ее помощи низкого. Обслуживая интересы... своих работодателей, искусно умея раздуть муху до размеров слона, журналисты не ставят своей целью укрощение свиньи, хотя, конечно, видят, что свинья обезумела и бесится».</w:t>
      </w:r>
    </w:p>
    <w:p w14:paraId="005AF976"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«У американцев есть привычка хвастаться тем, что в США мальчики - торговцы газетами - возвышаются до карьеры президентов. Напоминая об этом, я хочу отметить только ловкость мальчиков, но не таланты президентов, - о талантах последних мне ничего не известно».</w:t>
      </w:r>
    </w:p>
    <w:p w14:paraId="3D20CBF5"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«Сообразите: несколько десятков тысяч хищников и авантюристов желают вечно и спокойно жить за счет силы миллиарда трудящихся. Это - нормально? Это - было, это - есть, но хватит ли у вас храбрости утверждать, что это и должно быть так, как оно есть?»</w:t>
      </w:r>
    </w:p>
    <w:p w14:paraId="2E3D3BCD"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«Проповедь любви бедного к богатому, рабочего к хозяину - не мое ремесло. Я не способен утешать. Я слишком давно и хорошо знаю, что весь мир живет в атмосфере ненависти, я вижу, что она становится все гуще, активней, благотворней».</w:t>
      </w:r>
    </w:p>
    <w:p w14:paraId="7E2BE19D"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10.«Культурный идиотизм мелкого собственника совершенно равен таковому же идиотизму миллионера; вы, интеллигенты, должны бы хорошо видеть и чувствовать это».</w:t>
      </w:r>
    </w:p>
    <w:p w14:paraId="747B4270"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11.«Пора вам решить вопрос: с кем вы, «мастера культуры»? С чернорабочей силой культуры за создание новых форм жизни или вы против этой силы, за сохранение касты безответственных хищников?» (21176).</w:t>
      </w:r>
    </w:p>
    <w:p w14:paraId="37B0AD03" w14:textId="77777777" w:rsidR="00611CD0" w:rsidRPr="006D510F" w:rsidRDefault="00611CD0" w:rsidP="006D510F">
      <w:pPr>
        <w:spacing w:after="0" w:line="240" w:lineRule="auto"/>
        <w:jc w:val="both"/>
        <w:rPr>
          <w:rFonts w:ascii="Times New Roman" w:hAnsi="Times New Roman"/>
          <w:color w:val="0070C0"/>
          <w:sz w:val="16"/>
          <w:szCs w:val="16"/>
        </w:rPr>
      </w:pPr>
    </w:p>
    <w:p w14:paraId="3E77D95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6DAF2D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A32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 22 марта 1932 в ходе испытаний на 22 заводе самолета Р6 N 2201 (эталон на 1932 год), которые проходили с 23 января по 7 апреля 1932, было выполнено 2 полета на определение горизонтальных скоростей у земли с выпущенной и убранной башней с нагрузкой 2560 кг (3003).</w:t>
      </w:r>
    </w:p>
    <w:p w14:paraId="55202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4F78A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марта 1932 зам. начальника ВВС Алкснис писал письмо № 12/0302с председателю РВС Тухачевскому.</w:t>
      </w:r>
    </w:p>
    <w:p w14:paraId="7CD3CA1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Доношу, что сконструированный ЦАГИ автожир во время испытательных полетов потерпел аварию.</w:t>
      </w:r>
    </w:p>
    <w:p w14:paraId="63FC11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проводилось опытным летчиком НИИ Корзинщиковым. После взлета на высоте 50 метров автожир стал непроизвольно набирать высоту, затем потерял скорость, свалился на крыло и на нос и только у самой если летчику удалось вырвать его из пикирования (6780, 42).</w:t>
      </w:r>
    </w:p>
    <w:p w14:paraId="584A33A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B8DD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марта 1932 года пом. начальника 1 сектора ОВИ Техштаба НВ Глухов писал письмо № 110/1206авиа в НИИ ВВС (1673):</w:t>
      </w:r>
    </w:p>
    <w:p w14:paraId="1D6D4F9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сектор Отдела военных изобретений Технического штаба НВ препровождает для реализации, одобренное экспертизой предложение Самсонова и Добровольского – «Универсальный самолет-амфибия-танк» (6773, 1).</w:t>
      </w:r>
    </w:p>
    <w:p w14:paraId="05932F9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Описание универсального самолета-амфибии-танка</w:t>
      </w:r>
    </w:p>
    <w:p w14:paraId="7A94B41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Предметом настоящего изобретения является самолет-амфибия, позволяющий взлетать и совершать посадку на море, сушу, в снег, на палубу корабля, а также могущий передвигаться по земле. Помимо этого возможно вылезание самолета с воды на сушу и обратно.</w:t>
      </w:r>
    </w:p>
    <w:p w14:paraId="35CE2E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осуществления этого на днище лодки или поплавка машины устанавливается гусеница, состоящая из рада параллельных цилиндров (катков), подвешенных на амортизаторах со специальными направляющими, допускающими вертикальное перемещение каждого отдельного цилиндра и обтянутая эластичной лентой из резины, кожи, металла или иного материала. Цилиндры (катки) гусеницы во избежание потери водоизмещения – полые.</w:t>
      </w:r>
    </w:p>
    <w:p w14:paraId="41EA054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гусеница помещается в специально сделанном для этого в днище лодки или поплавка тоннеле. Аналогичное устройство применимо для боковых поплавков и штуммелей (жабр) летающих лодок, а также на поплавках двухпоплавковых самолетов и в лодках двухлодочных конструкций.</w:t>
      </w:r>
    </w:p>
    <w:p w14:paraId="49DA02F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Указанное устройство позволяет уменьшить в полете лобовое сопротивление, уменьшить и свести до минимума сопротивление трения воды при взлете с водной поверхности.</w:t>
      </w:r>
    </w:p>
    <w:p w14:paraId="4BB1573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позволяет уменьшить длину послепосадочного пробега, если дать гусенице обратный ход, взлет и посадку на водную поверхность, взлет и посадку на землю и на снег, что особенно ценно в условиях Арктики, причем возможно уменьшить длину послепосадочного пробега торможением гусеницы. Кроме того позволяет обходиться без всяких дополнительных конструкций и людского персонала при выводе самолета на спуск и обратно, а также при передвижении самолета по аэродрому и ангару, обходиться вообще без спуска, так как самолет в состоянии перемещаться самостоятельно и может влезать на сушу и слезать обратно в воду в любых условиях и наконец использовать машину во всех необходимых случаях в качестве танка.</w:t>
      </w:r>
    </w:p>
    <w:p w14:paraId="6D6C82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Предмет изобретения</w:t>
      </w:r>
    </w:p>
    <w:p w14:paraId="76E66CD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Самолет-амфибия, характеризующийся применением заменяющей шасси гусеницы с принудительным или свободным движением в обе стороны, допускающей посадку и взлет с водной поверхности, с земли, снега или палубы корабля и свободное перемещение по суше и по спуску без дополнительных приспособлений, транспортных средств и обслуживающего персонала, а также допускающей использование ее в качестве тормоза после посадки.</w:t>
      </w:r>
    </w:p>
    <w:p w14:paraId="00E9A83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Сухопутный самолет-танк</w:t>
      </w:r>
    </w:p>
    <w:p w14:paraId="1EE6AC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Гусеница, описанная в заявке на универсальный самолет-амфибию танк может быть применена и для сухопутных машин.</w:t>
      </w:r>
    </w:p>
    <w:p w14:paraId="127D539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Предметом данной заявки является сухопутный самолет-танк с применением в качестве посадочного и взлетного приспособления центральной, расположенной в днище фюзеляжа гусеницы, подвешенной на амортизаторах.</w:t>
      </w:r>
    </w:p>
    <w:p w14:paraId="6CFD46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Указанное устройство:</w:t>
      </w:r>
    </w:p>
    <w:p w14:paraId="4B7AEF6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Позволяет обходиться без обыкновенного шасси, что резко уменьшает лобовое сопротивление.</w:t>
      </w:r>
    </w:p>
    <w:p w14:paraId="463F0E9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Позволяет располагать фюзеляж непосредственно у земли, что сильно понижает центр тяжести и исключает всякую возможность капотажа самолета.</w:t>
      </w:r>
    </w:p>
    <w:p w14:paraId="7C20B92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Допускает взлет и посадку в любых условиях погоды и аэродрома.</w:t>
      </w:r>
    </w:p>
    <w:p w14:paraId="0E6D2E9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Допускает эксплуатацию без всякой смены посадочных устройств в любых климатических условиях …………</w:t>
      </w:r>
    </w:p>
    <w:p w14:paraId="0DA1541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Разрешает вопрос о конструкции посадочного приспособления машин большого тоннажа ……………………..</w:t>
      </w:r>
    </w:p>
    <w:p w14:paraId="0122B14C"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 легкой брони для обшивки корпуса позволяет использовать самолет (со сброшенными крыльями) в качестве танка (танкетки), создавая этим самым новую тактическую возможность применения самолета как боевого средства, причем сброшенные крылья могут быть предварительно снабжены взрывчатым веществом …………….(6773, 1).</w:t>
      </w:r>
    </w:p>
    <w:p w14:paraId="2AF86F0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C81EC9" w14:textId="77777777" w:rsidR="00F91DA7" w:rsidRPr="006D510F" w:rsidRDefault="00F91DA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марта 1932 г. в дер. Горенки на ш. Энтузиастов (у ст. Балашиха Реутовского р-на) в соответствии с. пост. СНК № 199-40./ начато строительство механического завода № 120 моторного треста ГУАП НКТП (Завод № 120 НКТП, НКОП, НКАП, Завод № 120/309 нкоп /Балашиха Московской обл.;  г. Нижний Тагил Свердловской обл.,  г. Каменск Челябинской обл). Застройка и пуск происходили в период с 1934 по 1938 г. К 1936 г. завод вошел в состав подсобного треста ГУАП НКТП. В 02.1937-12.1938 г. - в ведении 1ГУ НКОП. В 01.1938 г. имел наименование завод № 120/309.</w:t>
      </w:r>
    </w:p>
    <w:p w14:paraId="7351C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1935 г. на завод с завода № 34 передано металлургическое производство по выпуску алюминиевого и магниевого проката. Головной и единственный до ВОВ завод по авиаколесам и тормозам. Выпускал также агрегаты управления. В 1938 г. выпускал также артиллерийские колеса.</w:t>
      </w:r>
    </w:p>
    <w:p w14:paraId="24995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к 1.04.1937 г. сдать в эксплуатацию 1-ю очередь литейного цеха, к 1.07.1937 г. закончить вторую треть колесного цеха, а в 1-м полугодии 1938 г. - последнюю треть колесного цеха; приказом № 00116 от 28.05.1937 г. - к 1.10.1937 г. организовать производство колес для самолета Вулти. Приказом № 226 от 4.06.1938 г. заводу поручено начать в текущем году строительство цеха ширпотреба.</w:t>
      </w:r>
    </w:p>
    <w:p w14:paraId="2A163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заводе действовал опытный отдел с опытным цехом по разработке колес и тормозов, в 1936 г. создано ОКБ.</w:t>
      </w:r>
    </w:p>
    <w:p w14:paraId="305A7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распоряжением правительства № С0861с от 23.03.1937 г. и пр. № 071с от 5.04.1937 г. литейное производство завода выделено в самостоятельный завод № 219 в ведении 1ГУ (первоначально планировалось присвоить заводу № 120А или 234). Разделение имущества предписано провести в месячный срок.</w:t>
      </w:r>
    </w:p>
    <w:p w14:paraId="193E9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21B1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войной действовал филиал на Нижнетагильском вагоностроительном заводе.</w:t>
      </w:r>
    </w:p>
    <w:p w14:paraId="3396F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приказу № 668сс от 12.07.1941 г. часть завода (50%) № 120 2ГУ </w:t>
      </w:r>
      <w:r w:rsidRPr="006D510F">
        <w:rPr>
          <w:rFonts w:ascii="Times New Roman" w:hAnsi="Times New Roman"/>
          <w:color w:val="000000" w:themeColor="text1"/>
          <w:sz w:val="16"/>
          <w:szCs w:val="16"/>
          <w:lang w:val="en-US"/>
        </w:rPr>
        <w:t>HKAIT</w:t>
      </w:r>
      <w:r w:rsidRPr="006D510F">
        <w:rPr>
          <w:rFonts w:ascii="Times New Roman" w:hAnsi="Times New Roman"/>
          <w:color w:val="000000" w:themeColor="text1"/>
          <w:sz w:val="16"/>
          <w:szCs w:val="16"/>
        </w:rPr>
        <w:t xml:space="preserve"> и КБ эвакуированы в Нижний Тагил на площадку своего филиала. Другая часть завода (в т.ч. испытательная станция с личным составом) по приказу № 1053сс от 9.10.1941 г. эвакуирована в  г. Каменск Челябинской обл. на площадку строящегося завода № 286 2ГУ НКАП. По приказу № 1079с от 26.10.1941 г. часть завода № 120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41BA3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1F1C2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литых колес для Пе-2, ЛаГГ-3, Ил-2, Як-1, алюминиевое литье.</w:t>
      </w:r>
    </w:p>
    <w:p w14:paraId="16095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00731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Действовал филиал завода № 120 в  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w:t>
      </w:r>
    </w:p>
    <w:p w14:paraId="598F10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607E27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62C57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(06.1937 г.)- Н.А. Данилович.</w:t>
      </w:r>
    </w:p>
    <w:p w14:paraId="4C139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 г.)- Н.А. Данилович.</w:t>
      </w:r>
    </w:p>
    <w:p w14:paraId="27737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(11.1940 г.-)- П.В. Флеров.</w:t>
      </w:r>
    </w:p>
    <w:p w14:paraId="13627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инженеры: по колесному производству (06.1937 г.)- Е.М. Горницкий; по литейному производству (06.1937 г.)- С.С. Фельдман (11982).</w:t>
      </w:r>
    </w:p>
    <w:p w14:paraId="435851A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414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марта 1932 г. в соответствии с пост. СНК № 199-40 начато строительство литейного завода № 121 НКТП /Балашиха Московской обл./, вступил в строй в 1934 г. Производство литейных алюминиевых и магниевых заготовок для колес, тормозов, агрегатов управления и других элементов конструкции самолетов и моторов.</w:t>
      </w:r>
    </w:p>
    <w:p w14:paraId="19643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эвакуирован в Нижний Тагил. С 1932 г. - в ведении самолетного треста ГУАП НКТП.</w:t>
      </w:r>
    </w:p>
    <w:p w14:paraId="3396B4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1942 г. пост. ГКО на площадках эвакуированных заводов № 120 и 121 НКАП создан литейно-механический завод №219 (11982).</w:t>
      </w:r>
    </w:p>
    <w:p w14:paraId="379A8F1F" w14:textId="77777777" w:rsidR="00F91DA7" w:rsidRPr="006D510F" w:rsidRDefault="00F91DA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716DAE" w14:textId="77777777" w:rsidR="00716F88" w:rsidRPr="006D510F" w:rsidRDefault="00716F8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марта 1932 г. пом. начальника 1 сектора ОВИ Техштаба НВ (Наземных Войск?) Глухов в письме за номером 110/1206авиа в НИИ ВВС писал: 1-й сектор Отдела военных изобретений Технического штаба НВ препровождает для реализации, одобренное экспертизой предложение Самсонова и Добровольского – «Универсальный самолет-амфибия-танк». Согласно авторскому описанию, предметом изобретения является самолёт-амфибия (как лодочный, так и поплавковый), способный «взлетать и совершать посадку на море, сушу, в снег, на палубу корабля, а также могущий передвигаться по земле», а также вылезать из воды на сушу и обратно. Для этого в специальном тоннеле, сделанном в днище лодки или поплавка, устанавливается гусеница, состоящая из ряда параллельных полых цилиндров (катков), подвешенных на амортизаторах со специальными направляющими, допускающими вертикальное перемещение каждого отдельного цилиндра. Гусеница обтянута эластичной лентой из резины, кожи, металла или иного материала. Это устройство, по мысли авторов, позволяет самолёту-амфибии осуществлять взлёт и посадку на водную поверхность, взлёт и посадку на землю и на снег, «что особенно ценно в условиях Арктики», причём «возможно уменьшить длину послепосадочного пробега торможением гусеницы». Самолёт может «влезть на сушу и слезать обратно в воду в любых условиях». Гусеница может быть применена и для сухопутных машин. Предметом данной заявки, пишут они, является «сухопутный самолёт-танк» с применением в качестве посадочного и взлётного приспособления центральной, расположенной в днище фюзеляжа гусеницы, подвешенной на амортизаторах. «Применение легкой брони для обшивки корпуса, - пишут они, - позволяет использовать самолет (со сброшенными крыльями) в качестве танка (танкетки), создавая этим самым новую тактическую возможность применения самолёта как боевого средства, причём брошенные крылья могут быть предварительно снабжены взрывчатым веществом». Предложение было сформулировано в самом общем виде лишь как принципиальная идея, без какого-либо конструктивного оформления. Можно лишь понять, что авторы имеют в виду не оснащение уже имеющегося обычного танка взлётным устройством (крыльями), а превращение некоего самолёта как такового в танк за счёт брони, предложенной ими гусеницы и, видимо, вооружения – но как предполагалось увязать в одной машине «танковые» элементы с самолётными, остаётся неясным. Реакция НИИ ВВС на вышеприведённое обращение не известна, однако до реализации данного «изобретения» дело явно не дошло. П.Д.Самсонов позже проявил себя как конструктор гидросамолётов, работая в КБ Г.М.Бериева, а затем возглавив отдельное КБ (19165).</w:t>
      </w:r>
    </w:p>
    <w:p w14:paraId="7D8988BE" w14:textId="77777777" w:rsidR="00716F88" w:rsidRPr="006D510F" w:rsidRDefault="00716F88" w:rsidP="006D510F">
      <w:pPr>
        <w:pStyle w:val="rtejustify"/>
        <w:shd w:val="clear" w:color="auto" w:fill="FFFFFF"/>
        <w:spacing w:before="0" w:after="0"/>
        <w:rPr>
          <w:color w:val="000000" w:themeColor="text1"/>
          <w:sz w:val="16"/>
          <w:szCs w:val="16"/>
        </w:rPr>
      </w:pPr>
    </w:p>
    <w:p w14:paraId="204FEDBE" w14:textId="77777777" w:rsidR="00424EC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5604A4C" w14:textId="77777777" w:rsidR="00424ECB" w:rsidRPr="006D510F" w:rsidRDefault="00424E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0F08E5"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с 22 марта 1932 г. по 11 февраля 1933 г. модернизированная танкетка Т-27 прошла полигонные испытания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w:t>
      </w:r>
    </w:p>
    <w:p w14:paraId="3DD51760"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конструкцию танкетки Т-27 были внесены следующие изменения:</w:t>
      </w:r>
    </w:p>
    <w:p w14:paraId="32EEA414"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081963D1"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Поставлены задние крылья над гусеницами.</w:t>
      </w:r>
    </w:p>
    <w:p w14:paraId="51170684"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7B61DBA1"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74339BFB"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Снят канал приточного воздуха.</w:t>
      </w:r>
    </w:p>
    <w:p w14:paraId="7AF3ECFB"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Сделан макет бронировки козырька над радиатором.</w:t>
      </w:r>
    </w:p>
    <w:p w14:paraId="7AD762AC"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Сделано новое крепление АКБ с поддоном.</w:t>
      </w:r>
    </w:p>
    <w:p w14:paraId="33F16CAD"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 Правый тормозной валик поставлен усиленный, увеличенного диаметра.</w:t>
      </w:r>
    </w:p>
    <w:p w14:paraId="4FE2FCFE"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52107570"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Поставлены пружины и сделаны другие петли крышек лазов.</w:t>
      </w:r>
    </w:p>
    <w:p w14:paraId="5C76295F"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 Поставлен налобник для водителя.</w:t>
      </w:r>
    </w:p>
    <w:p w14:paraId="3C1DF9A1"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 Изменены крышки сальника.</w:t>
      </w:r>
    </w:p>
    <w:p w14:paraId="64FE6057"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0DC2D50E"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Сиденье механика-водителя обшито сзади асбестом, а спереди войлоком.</w:t>
      </w:r>
    </w:p>
    <w:p w14:paraId="06743FB3"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34BC5FB0"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 Каретка подачи магазинов поставлена сварная без роликов».</w:t>
      </w:r>
    </w:p>
    <w:p w14:paraId="39AFBC7A"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испытаний Т-27 №452 преодолела 4050 км, из них 627 км – по плохо укатанному заснеженному шоссе, 100 км – по обледенелому шоссе, 460 км – по хорошо укатанному зимнему шоссе. В весенних условиях танкетка прошла 280 км по разбитому шоссе и 1983 км по шоссе среднего качества. Летний пробег составил 335 км по шоссе среднего качества и 22 км по полевому и лесному проселкам, осенью – 167 км по разбитому шоссе и 41 км по полевому и лесному проселкам. Итоги испытаний 25 октября 1933 г. подвели начальник полигона Штагин, начальник испытательного отдела Воробьев и начальник первой станции НИАБТП Кульчицкий  (12138).</w:t>
      </w:r>
    </w:p>
    <w:p w14:paraId="25DE707C" w14:textId="77777777" w:rsidR="00424ECB" w:rsidRPr="006D510F" w:rsidRDefault="00424ECB" w:rsidP="006D510F">
      <w:pPr>
        <w:spacing w:after="0" w:line="240" w:lineRule="auto"/>
        <w:jc w:val="both"/>
        <w:rPr>
          <w:rFonts w:ascii="Times New Roman" w:hAnsi="Times New Roman"/>
          <w:color w:val="000000" w:themeColor="text1"/>
          <w:sz w:val="16"/>
          <w:szCs w:val="16"/>
        </w:rPr>
      </w:pPr>
    </w:p>
    <w:p w14:paraId="618E088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0EB22A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9E20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марта 1932 газета «Правда» опубликовала статью Горького «С кем вы, мастера культуры?» (4962).</w:t>
      </w:r>
    </w:p>
    <w:p w14:paraId="0858D1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6E2736" w14:textId="77777777" w:rsidR="00F91DA7" w:rsidRPr="006D510F" w:rsidRDefault="00F91DA7"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22 марта</w:t>
      </w:r>
      <w:r w:rsidRPr="006D510F">
        <w:rPr>
          <w:rFonts w:ascii="Times New Roman" w:hAnsi="Times New Roman"/>
          <w:color w:val="000000" w:themeColor="text1"/>
          <w:sz w:val="16"/>
          <w:szCs w:val="16"/>
        </w:rPr>
        <w:t xml:space="preserve"> в 1932 году в один день «Правда» и «Известия» напечатали знаменитую статью-памфлет Максима Горького «С кем вы, «мастера культуры»? Ответ американским корреспондентам». Из курортного Сорренто (под Неаполем) «Буревестник революции» поучал: «Вы, интеллигенты, мастера культуры, должны бы понять, что рабочий класс, взяв в свои руки политическую власть, откроет перед вами широчайшие возможности культурного творчества. Посмотрите, какой суровый урок дала история русским интеллигентам: они не пошли со своим рабочим народом и вот разлагаются в бессильной злобе, гниют в эмиграции. Скоро они поголовно вымрут, оставив память о себе как о предателях» (15076).</w:t>
      </w:r>
    </w:p>
    <w:p w14:paraId="66E31EC7" w14:textId="77777777" w:rsidR="00F91DA7" w:rsidRPr="006D510F" w:rsidRDefault="00F91DA7" w:rsidP="006D510F">
      <w:pPr>
        <w:spacing w:after="0" w:line="240" w:lineRule="auto"/>
        <w:jc w:val="both"/>
        <w:rPr>
          <w:rFonts w:ascii="Times New Roman" w:hAnsi="Times New Roman"/>
          <w:color w:val="000000" w:themeColor="text1"/>
          <w:sz w:val="16"/>
          <w:szCs w:val="16"/>
        </w:rPr>
      </w:pPr>
    </w:p>
    <w:p w14:paraId="3220A22B" w14:textId="77777777" w:rsidR="00FA6E96"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8FA1859" w14:textId="77777777" w:rsidR="00FA6E96" w:rsidRPr="006D510F" w:rsidRDefault="00FA6E9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84E82C" w14:textId="77777777" w:rsidR="00FA6E96" w:rsidRPr="006D510F" w:rsidRDefault="00FA6E9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г. на совещании у заместителя председателя РВС СССР приняли ре</w:t>
      </w:r>
      <w:r w:rsidRPr="006D510F">
        <w:rPr>
          <w:rFonts w:ascii="Times New Roman" w:hAnsi="Times New Roman"/>
          <w:color w:val="000000" w:themeColor="text1"/>
          <w:sz w:val="16"/>
          <w:szCs w:val="16"/>
        </w:rPr>
        <w:softHyphen/>
        <w:t>шение: ЦАГИ к 3 апреля 1932 г. устранить тряску хвостового оперения и подготовить са</w:t>
      </w:r>
      <w:r w:rsidRPr="006D510F">
        <w:rPr>
          <w:rFonts w:ascii="Times New Roman" w:hAnsi="Times New Roman"/>
          <w:color w:val="000000" w:themeColor="text1"/>
          <w:sz w:val="16"/>
          <w:szCs w:val="16"/>
        </w:rPr>
        <w:softHyphen/>
        <w:t>молёт И-12 к проведению испытаний; Л.В. Курчевскому произвести усиление сопел пушек (15823).</w:t>
      </w:r>
    </w:p>
    <w:p w14:paraId="0ECBB1A9" w14:textId="77777777" w:rsidR="00FA6E96" w:rsidRPr="006D510F" w:rsidRDefault="00FA6E96" w:rsidP="006D510F">
      <w:pPr>
        <w:spacing w:after="0" w:line="240" w:lineRule="auto"/>
        <w:jc w:val="both"/>
        <w:rPr>
          <w:rFonts w:ascii="Times New Roman" w:hAnsi="Times New Roman"/>
          <w:color w:val="000000" w:themeColor="text1"/>
          <w:sz w:val="16"/>
          <w:szCs w:val="16"/>
        </w:rPr>
      </w:pPr>
    </w:p>
    <w:p w14:paraId="376B536C" w14:textId="77777777" w:rsidR="00716F88" w:rsidRPr="006D510F" w:rsidRDefault="00716F88" w:rsidP="006D510F">
      <w:pPr>
        <w:pStyle w:val="rtejustify"/>
        <w:shd w:val="clear" w:color="auto" w:fill="FFFFFF"/>
        <w:spacing w:before="0" w:after="0"/>
        <w:rPr>
          <w:color w:val="000000" w:themeColor="text1"/>
          <w:sz w:val="16"/>
          <w:szCs w:val="16"/>
        </w:rPr>
      </w:pPr>
      <w:r w:rsidRPr="006D510F">
        <w:rPr>
          <w:color w:val="000000" w:themeColor="text1"/>
          <w:sz w:val="16"/>
          <w:szCs w:val="16"/>
        </w:rPr>
        <w:t>23 марта 1932 года на совещании у заместителя председателя РВС СССР было принято решение: ЦАГИ к 3 апреля 1932 года устранить тряску хвостового оперения и подготовить самолет И-12 к проведению испытаний; Л. В. Курчевскому произвести усиление сопел пушек (19172).</w:t>
      </w:r>
    </w:p>
    <w:p w14:paraId="2B6C2476" w14:textId="77777777" w:rsidR="00716F88" w:rsidRPr="006D510F" w:rsidRDefault="00716F88" w:rsidP="006D510F">
      <w:pPr>
        <w:pStyle w:val="ae"/>
        <w:shd w:val="clear" w:color="auto" w:fill="FFFFFF"/>
        <w:spacing w:before="0" w:after="0"/>
        <w:jc w:val="both"/>
        <w:textAlignment w:val="baseline"/>
        <w:rPr>
          <w:color w:val="000000" w:themeColor="text1"/>
          <w:sz w:val="16"/>
          <w:szCs w:val="16"/>
        </w:rPr>
      </w:pPr>
    </w:p>
    <w:p w14:paraId="6EBF8E9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5CF35B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4D7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приказом Реввоенсовета на вооружение приняли 45-мм противотанковую пушку образца 1932 (1073,30).</w:t>
      </w:r>
    </w:p>
    <w:p w14:paraId="6B828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5EBBE2"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93. Опросом членов ПБ от 23 марта 1932 г. 54/17. О развертывании морского судостроения в 1932?1934 гг. (ПБ от 1 ноября 1931 г., пр. № 72, п. 10). (Политбюро.. . Т. 2. С. 286) (12416).</w:t>
      </w:r>
    </w:p>
    <w:p w14:paraId="6F5A72A3"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7BECD77D"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271/100сс о дополнительных фондах Цудортрансу на 1932 г. для выполнения дорожных работ по Дальневосточному краю (ГА РФ. Ф. Р?8418. Оп. 28. Д. 1а. Л. 175?180) (12415).</w:t>
      </w:r>
    </w:p>
    <w:p w14:paraId="4813D56A"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275/101сс о дополнительном ассигновании по особым мероприятиям (ГА РФ. Ф. Р?8418. Оп. 28. Д. 1а. Л. 181?182) (12415).</w:t>
      </w:r>
    </w:p>
    <w:p w14:paraId="3BEF18DA"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5E9938C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7237B5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3E8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января, 15 февраля и 23 марта 1932 Комиссия Обороны СССР в своих решениях разработала практические меры по усилению военной авиации на Дальнем востоке. Сюда перебросили две ТБ эскадрильи (66,186).</w:t>
      </w:r>
    </w:p>
    <w:p w14:paraId="65479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CDC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считается датой решения о формировании тяжелых авиационных корпусов (69,28).</w:t>
      </w:r>
    </w:p>
    <w:p w14:paraId="20652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3A8103" w14:textId="77777777" w:rsidR="00611CD0" w:rsidRPr="006D510F" w:rsidRDefault="00611CD0"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23 марта 1932 КО рассматривал Мероприятия НКВМ по усилению ВВС ОКДВА (от 23.3.1932 г.); (№ 481/ко от 25.3.1932 г.) (21263)</w:t>
      </w:r>
    </w:p>
    <w:p w14:paraId="35744235" w14:textId="77777777" w:rsidR="00611CD0" w:rsidRPr="006D510F" w:rsidRDefault="00611CD0" w:rsidP="006D510F">
      <w:pPr>
        <w:spacing w:after="0" w:line="240" w:lineRule="auto"/>
        <w:jc w:val="both"/>
        <w:rPr>
          <w:rFonts w:ascii="Times New Roman" w:hAnsi="Times New Roman"/>
          <w:color w:val="0070C0"/>
          <w:sz w:val="16"/>
          <w:szCs w:val="16"/>
        </w:rPr>
      </w:pPr>
    </w:p>
    <w:p w14:paraId="481CB73B"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eastAsia="Times New Roman" w:hAnsi="Times New Roman"/>
          <w:color w:val="0070C0"/>
          <w:sz w:val="16"/>
          <w:szCs w:val="16"/>
          <w:lang w:eastAsia="ru-RU"/>
        </w:rPr>
        <w:t>23 марта 1932 РВСС принял постановление "Об основах организации военно-воздушных сил РККА" (22725).</w:t>
      </w:r>
    </w:p>
    <w:p w14:paraId="10AE3352" w14:textId="77777777" w:rsidR="00611CD0" w:rsidRPr="006D510F" w:rsidRDefault="00611CD0" w:rsidP="006D510F">
      <w:pPr>
        <w:spacing w:after="0" w:line="240" w:lineRule="auto"/>
        <w:jc w:val="both"/>
        <w:rPr>
          <w:rFonts w:ascii="Times New Roman" w:hAnsi="Times New Roman"/>
          <w:color w:val="0070C0"/>
          <w:sz w:val="16"/>
          <w:szCs w:val="16"/>
        </w:rPr>
      </w:pPr>
    </w:p>
    <w:p w14:paraId="646F8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на заседании РВС были обсуждены постановление предложения по теории строительства и боевого применения авиации и в результате появилось постановление РВС (505,115).</w:t>
      </w:r>
    </w:p>
    <w:p w14:paraId="255A7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5B949C" w14:textId="77777777" w:rsidR="007B1D3C" w:rsidRPr="006D510F" w:rsidRDefault="007B1D3C" w:rsidP="006D510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Постановлением Реввоенсовета СССР была приня</w:t>
      </w:r>
      <w:r w:rsidRPr="006D510F">
        <w:rPr>
          <w:rFonts w:ascii="Times New Roman" w:hAnsi="Times New Roman"/>
          <w:color w:val="000000" w:themeColor="text1"/>
          <w:sz w:val="16"/>
          <w:szCs w:val="16"/>
        </w:rPr>
        <w:softHyphen/>
        <w:t>та доктрина ВВС КА, коренным обра</w:t>
      </w:r>
      <w:r w:rsidRPr="006D510F">
        <w:rPr>
          <w:rFonts w:ascii="Times New Roman" w:hAnsi="Times New Roman"/>
          <w:color w:val="000000" w:themeColor="text1"/>
          <w:sz w:val="16"/>
          <w:szCs w:val="16"/>
        </w:rPr>
        <w:softHyphen/>
        <w:t>зом пересмотревшая основы организа</w:t>
      </w:r>
      <w:r w:rsidRPr="006D510F">
        <w:rPr>
          <w:rFonts w:ascii="Times New Roman" w:hAnsi="Times New Roman"/>
          <w:color w:val="000000" w:themeColor="text1"/>
          <w:sz w:val="16"/>
          <w:szCs w:val="16"/>
        </w:rPr>
        <w:softHyphen/>
        <w:t>ции и боевого применения авиации Красной Армии. Отныне строительство ВВС КА подчинялось идее массирован</w:t>
      </w:r>
      <w:r w:rsidRPr="006D510F">
        <w:rPr>
          <w:rFonts w:ascii="Times New Roman" w:hAnsi="Times New Roman"/>
          <w:color w:val="000000" w:themeColor="text1"/>
          <w:sz w:val="16"/>
          <w:szCs w:val="16"/>
        </w:rPr>
        <w:softHyphen/>
        <w:t>ного применения авиации как основ</w:t>
      </w:r>
      <w:r w:rsidRPr="006D510F">
        <w:rPr>
          <w:rFonts w:ascii="Times New Roman" w:hAnsi="Times New Roman"/>
          <w:color w:val="000000" w:themeColor="text1"/>
          <w:sz w:val="16"/>
          <w:szCs w:val="16"/>
        </w:rPr>
        <w:softHyphen/>
        <w:t>ной формы стратегического и опера</w:t>
      </w:r>
      <w:r w:rsidRPr="006D510F">
        <w:rPr>
          <w:rFonts w:ascii="Times New Roman" w:hAnsi="Times New Roman"/>
          <w:color w:val="000000" w:themeColor="text1"/>
          <w:sz w:val="16"/>
          <w:szCs w:val="16"/>
        </w:rPr>
        <w:softHyphen/>
        <w:t>тивно-тактического использования воз</w:t>
      </w:r>
      <w:r w:rsidRPr="006D510F">
        <w:rPr>
          <w:rFonts w:ascii="Times New Roman" w:hAnsi="Times New Roman"/>
          <w:color w:val="000000" w:themeColor="text1"/>
          <w:sz w:val="16"/>
          <w:szCs w:val="16"/>
        </w:rPr>
        <w:softHyphen/>
        <w:t>душных сил. При этом определившее</w:t>
      </w:r>
      <w:r w:rsidRPr="006D510F">
        <w:rPr>
          <w:rFonts w:ascii="Times New Roman" w:hAnsi="Times New Roman"/>
          <w:color w:val="000000" w:themeColor="text1"/>
          <w:sz w:val="16"/>
          <w:szCs w:val="16"/>
        </w:rPr>
        <w:softHyphen/>
        <w:t>ся боевое значение и техническое раз</w:t>
      </w:r>
      <w:r w:rsidRPr="006D510F">
        <w:rPr>
          <w:rFonts w:ascii="Times New Roman" w:hAnsi="Times New Roman"/>
          <w:color w:val="000000" w:themeColor="text1"/>
          <w:sz w:val="16"/>
          <w:szCs w:val="16"/>
        </w:rPr>
        <w:softHyphen/>
        <w:t xml:space="preserve">витие ВВС переводило их </w:t>
      </w:r>
      <w:r w:rsidRPr="006D510F">
        <w:rPr>
          <w:rFonts w:ascii="Times New Roman" w:hAnsi="Times New Roman"/>
          <w:iCs/>
          <w:color w:val="000000" w:themeColor="text1"/>
          <w:sz w:val="16"/>
          <w:szCs w:val="16"/>
        </w:rPr>
        <w:t>“из оружия вспомогательного назначения, кото</w:t>
      </w:r>
      <w:r w:rsidRPr="006D510F">
        <w:rPr>
          <w:rFonts w:ascii="Times New Roman" w:hAnsi="Times New Roman"/>
          <w:iCs/>
          <w:color w:val="000000" w:themeColor="text1"/>
          <w:sz w:val="16"/>
          <w:szCs w:val="16"/>
        </w:rPr>
        <w:softHyphen/>
        <w:t>рое они по существу занимали до сих пор, на роль самостоятельного рода войск”.</w:t>
      </w:r>
      <w:r w:rsidRPr="006D510F">
        <w:rPr>
          <w:rFonts w:ascii="Times New Roman" w:hAnsi="Times New Roman"/>
          <w:color w:val="000000" w:themeColor="text1"/>
          <w:sz w:val="16"/>
          <w:szCs w:val="16"/>
        </w:rPr>
        <w:t xml:space="preserve"> Предполагалось, что с началом войны вся наличная боевая авиация Красной Армии в оперативном взаи</w:t>
      </w:r>
      <w:r w:rsidRPr="006D510F">
        <w:rPr>
          <w:rFonts w:ascii="Times New Roman" w:hAnsi="Times New Roman"/>
          <w:color w:val="000000" w:themeColor="text1"/>
          <w:sz w:val="16"/>
          <w:szCs w:val="16"/>
        </w:rPr>
        <w:softHyphen/>
        <w:t xml:space="preserve">модействии с другими родами войск, </w:t>
      </w:r>
      <w:r w:rsidRPr="006D510F">
        <w:rPr>
          <w:rFonts w:ascii="Times New Roman" w:hAnsi="Times New Roman"/>
          <w:iCs/>
          <w:color w:val="000000" w:themeColor="text1"/>
          <w:sz w:val="16"/>
          <w:szCs w:val="16"/>
        </w:rPr>
        <w:t>“особенно с мотомеханизированными соединениями, стратегической конницей и морскими силами”,</w:t>
      </w:r>
      <w:r w:rsidRPr="006D510F">
        <w:rPr>
          <w:rFonts w:ascii="Times New Roman" w:hAnsi="Times New Roman"/>
          <w:color w:val="000000" w:themeColor="text1"/>
          <w:sz w:val="16"/>
          <w:szCs w:val="16"/>
        </w:rPr>
        <w:t xml:space="preserve"> будет массироваться для самостоятельных действий по завоеванию господства в воздухе, дезорганизации тыла против</w:t>
      </w:r>
      <w:r w:rsidRPr="006D510F">
        <w:rPr>
          <w:rFonts w:ascii="Times New Roman" w:hAnsi="Times New Roman"/>
          <w:color w:val="000000" w:themeColor="text1"/>
          <w:sz w:val="16"/>
          <w:szCs w:val="16"/>
        </w:rPr>
        <w:softHyphen/>
        <w:t>ника, срыва мобилизации и сосредото</w:t>
      </w:r>
      <w:r w:rsidRPr="006D510F">
        <w:rPr>
          <w:rFonts w:ascii="Times New Roman" w:hAnsi="Times New Roman"/>
          <w:color w:val="000000" w:themeColor="text1"/>
          <w:sz w:val="16"/>
          <w:szCs w:val="16"/>
        </w:rPr>
        <w:softHyphen/>
        <w:t>чения его войск, а также для уничто</w:t>
      </w:r>
      <w:r w:rsidRPr="006D510F">
        <w:rPr>
          <w:rFonts w:ascii="Times New Roman" w:hAnsi="Times New Roman"/>
          <w:color w:val="000000" w:themeColor="text1"/>
          <w:sz w:val="16"/>
          <w:szCs w:val="16"/>
        </w:rPr>
        <w:softHyphen/>
        <w:t>жения его морского флота. Принятие доктрины ВВС вполне обеспечивало успешное выполнение авиацией боевых задач в глубокой на</w:t>
      </w:r>
      <w:r w:rsidRPr="006D510F">
        <w:rPr>
          <w:rFonts w:ascii="Times New Roman" w:hAnsi="Times New Roman"/>
          <w:color w:val="000000" w:themeColor="text1"/>
          <w:sz w:val="16"/>
          <w:szCs w:val="16"/>
        </w:rPr>
        <w:softHyphen/>
        <w:t>ступательной операции, разработка теории которой была практически пол</w:t>
      </w:r>
      <w:r w:rsidRPr="006D510F">
        <w:rPr>
          <w:rFonts w:ascii="Times New Roman" w:hAnsi="Times New Roman"/>
          <w:color w:val="000000" w:themeColor="text1"/>
          <w:sz w:val="16"/>
          <w:szCs w:val="16"/>
        </w:rPr>
        <w:softHyphen/>
        <w:t>ностью завершена Генеральным шта</w:t>
      </w:r>
      <w:r w:rsidRPr="006D510F">
        <w:rPr>
          <w:rFonts w:ascii="Times New Roman" w:hAnsi="Times New Roman"/>
          <w:color w:val="000000" w:themeColor="text1"/>
          <w:sz w:val="16"/>
          <w:szCs w:val="16"/>
        </w:rPr>
        <w:softHyphen/>
        <w:t>бом к середине 1935 г. Основные положения глубокой на</w:t>
      </w:r>
      <w:r w:rsidRPr="006D510F">
        <w:rPr>
          <w:rFonts w:ascii="Times New Roman" w:hAnsi="Times New Roman"/>
          <w:color w:val="000000" w:themeColor="text1"/>
          <w:sz w:val="16"/>
          <w:szCs w:val="16"/>
        </w:rPr>
        <w:softHyphen/>
        <w:t>ступательной операции во всей широ</w:t>
      </w:r>
      <w:r w:rsidRPr="006D510F">
        <w:rPr>
          <w:rFonts w:ascii="Times New Roman" w:hAnsi="Times New Roman"/>
          <w:color w:val="000000" w:themeColor="text1"/>
          <w:sz w:val="16"/>
          <w:szCs w:val="16"/>
        </w:rPr>
        <w:softHyphen/>
        <w:t>те впервые проверялись осенью 1935 г. (с 12.09 по 15.09) в Киевском осо</w:t>
      </w:r>
      <w:r w:rsidRPr="006D510F">
        <w:rPr>
          <w:rFonts w:ascii="Times New Roman" w:hAnsi="Times New Roman"/>
          <w:color w:val="000000" w:themeColor="text1"/>
          <w:sz w:val="16"/>
          <w:szCs w:val="16"/>
        </w:rPr>
        <w:softHyphen/>
        <w:t>бом военном округе во время маневров. На маневрах в присутствии воен</w:t>
      </w:r>
      <w:r w:rsidRPr="006D510F">
        <w:rPr>
          <w:rFonts w:ascii="Times New Roman" w:hAnsi="Times New Roman"/>
          <w:color w:val="000000" w:themeColor="text1"/>
          <w:sz w:val="16"/>
          <w:szCs w:val="16"/>
        </w:rPr>
        <w:softHyphen/>
        <w:t>ных специалистов ведущих мировых держав был осуществлен прорыв обо</w:t>
      </w:r>
      <w:r w:rsidRPr="006D510F">
        <w:rPr>
          <w:rFonts w:ascii="Times New Roman" w:hAnsi="Times New Roman"/>
          <w:color w:val="000000" w:themeColor="text1"/>
          <w:sz w:val="16"/>
          <w:szCs w:val="16"/>
        </w:rPr>
        <w:softHyphen/>
        <w:t>роны противника пехотой при поддер</w:t>
      </w:r>
      <w:r w:rsidRPr="006D510F">
        <w:rPr>
          <w:rFonts w:ascii="Times New Roman" w:hAnsi="Times New Roman"/>
          <w:color w:val="000000" w:themeColor="text1"/>
          <w:sz w:val="16"/>
          <w:szCs w:val="16"/>
        </w:rPr>
        <w:softHyphen/>
        <w:t>жке тяжелых танков, ввод в прорыв под прикрытием дымовой завесы крупной танковой группы, поддержанной штур</w:t>
      </w:r>
      <w:r w:rsidRPr="006D510F">
        <w:rPr>
          <w:rFonts w:ascii="Times New Roman" w:hAnsi="Times New Roman"/>
          <w:color w:val="000000" w:themeColor="text1"/>
          <w:sz w:val="16"/>
          <w:szCs w:val="16"/>
        </w:rPr>
        <w:softHyphen/>
        <w:t>мовиками, а затем окружение и унич</w:t>
      </w:r>
      <w:r w:rsidRPr="006D510F">
        <w:rPr>
          <w:rFonts w:ascii="Times New Roman" w:hAnsi="Times New Roman"/>
          <w:color w:val="000000" w:themeColor="text1"/>
          <w:sz w:val="16"/>
          <w:szCs w:val="16"/>
        </w:rPr>
        <w:softHyphen/>
        <w:t>тожение кавалерийского корпуса про</w:t>
      </w:r>
      <w:r w:rsidRPr="006D510F">
        <w:rPr>
          <w:rFonts w:ascii="Times New Roman" w:hAnsi="Times New Roman"/>
          <w:color w:val="000000" w:themeColor="text1"/>
          <w:sz w:val="16"/>
          <w:szCs w:val="16"/>
        </w:rPr>
        <w:softHyphen/>
        <w:t>тивника. Кроме этого, в тыл “синим” с самолетов было десантировано 1200 парашютистов, которые после призем</w:t>
      </w:r>
      <w:r w:rsidRPr="006D510F">
        <w:rPr>
          <w:rFonts w:ascii="Times New Roman" w:hAnsi="Times New Roman"/>
          <w:color w:val="000000" w:themeColor="text1"/>
          <w:sz w:val="16"/>
          <w:szCs w:val="16"/>
        </w:rPr>
        <w:softHyphen/>
        <w:t>ления организовали круговую оборону и обеспечили высадку с транспортных самолетов посадочным способом еще 2500 бойцов с вооружением и техни</w:t>
      </w:r>
      <w:r w:rsidRPr="006D510F">
        <w:rPr>
          <w:rFonts w:ascii="Times New Roman" w:hAnsi="Times New Roman"/>
          <w:color w:val="000000" w:themeColor="text1"/>
          <w:sz w:val="16"/>
          <w:szCs w:val="16"/>
        </w:rPr>
        <w:softHyphen/>
        <w:t>кой...(6269).</w:t>
      </w:r>
    </w:p>
    <w:p w14:paraId="4660F2F9" w14:textId="77777777" w:rsidR="007B1D3C" w:rsidRPr="006D510F" w:rsidRDefault="007B1D3C" w:rsidP="006D510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560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вышло постановление РВС "Об основах организации ВВС РККА" Констатировано, что ВВС стали самостоятельным родом войск и это требует реорганизации. ВВС поделили на: войсковую, армейскую, фронтовую. ТБА - средство ГК. В плане - корпуса и армии. Было признано, что нужна штурмовая как особый род, вооруженный спецсамолетом (66,181).</w:t>
      </w:r>
    </w:p>
    <w:p w14:paraId="50446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постановлении отмечалось, что "...для действий по живой силе и другим целям необходимо иметь штурмовую авиацию как особый род авиации, вооруженный специальным самолетом (66,181).</w:t>
      </w:r>
    </w:p>
    <w:p w14:paraId="6AF94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093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г. Постановлением Реввоенсовета СССР была принята доктрина ВВС РККА, коренным образом пересмотревшая основы организации и боевого применения авиации Красной армии. Отныне строительство ВВС подчинялось идее массированного применения авиации как основной формы стратегического и оперативно-тактического использования воздушных сил. При этом, определившееся боевое назначение и техническое развитие ВВС переводило их "из оружия вспомогательного назначения, которое они по существу занимали до сих пор, на роль самостоятельного рода войск". Предполагалось, что с началом войны вся наличная боевая авиация Красной армии в оперативном взаимодействии с другими родами войск, "особенно с мото-механизированными соединениями, стратегической конницей и морскими силами", будет массироваться для самостоятельных действий по завоеванию господства в воздухе, дезорганизации тыла противника, срыва мобилизации и сосредоточения его войск, а также для уничтожения вражеского флота (3145).</w:t>
      </w:r>
    </w:p>
    <w:p w14:paraId="72958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Принятие доктрины ВВС явилось закономерным итогом долгой и кропотливой работы Генерального штаба РККА еще с конца 20-х годов. Теория глубокой наступательной операции Красной армии, в которой авиации придавалась не последняя роль, разрабатывалась известными военачальниками того периода В. К. Триандафиловым и А. И. Егоровым (3145).</w:t>
      </w:r>
    </w:p>
    <w:p w14:paraId="6DAC9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Советские стратеги предполагали синхронно накрыть оборону противника на всю ее глубину всем имеющимся арсеналом боевых средств (авиабомбами, огнем артиллерии, атакой пехоты, поддержанной танками и авиацией, а также высадкой многочисленных десантов в районах сосредоточения крупных резервов), чем обеспечить быстрый прорыв тактической обороны противника, и стремительным вводом в образовавшуюся брешь мотомеханизированных и танковых соединений, поддерживаемых штурмовой авиацией, развить тактический успех в оперативный (3145).</w:t>
      </w:r>
    </w:p>
    <w:p w14:paraId="11CAB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теорией глубокой наступательной операции (ГНО) военные специалисты детально прорабатывали и теорию глубокоэшелонированной оборонительной операции (ГОО). В этом случае предполагалось активными действиями (опять же с привлечением авиации) вымотать, обескровить и материально истощить основные ударные силы врага, а затем обеспечить благоприятные условия для перехода своих подвижных мотобронетанковых групп в контрнаступление, а в конечном итоге - нанести полное поражение всей группировке противника (3145).</w:t>
      </w:r>
    </w:p>
    <w:p w14:paraId="2A07B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76D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г. Постановлением Реввоенсовета СССР была принята доктрина ВВС КА, коренным образом пересмотревшая основы организации и боевого применения авиации Красной армии. Отныне строительство ВВС КА подчинялось идее массированного применения авиации как основной формы стратегического и оперативно-тактического использования воздушных сил.</w:t>
      </w:r>
    </w:p>
    <w:p w14:paraId="3A805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этом, определившееся боевое значение и техническое развитие ВВС переводило их «из оружия вспомогательного назначения, которое они по существу занимал и до сих пор, на роль самостоятельного рода войск».</w:t>
      </w:r>
    </w:p>
    <w:p w14:paraId="67AFE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Предполагалось, что с началом войны вся наличная боевая авиация Красной армии в оперативном взаимодействии с другими родами войск, «особенно с мото-механизированны-ми соединениями, стратегической конницей и морскими силами», будет массироваться для самостоятельных действий по завоеванию господства в воздухе, дезорганизации тыла противника, срыва мобилизации и сосредоточения его войск, а также для уничтожения его морского флота.</w:t>
      </w:r>
    </w:p>
    <w:p w14:paraId="61F34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этими задачами тяжелая и другие виды авиации организационно сводились в крупные соединения, обеспечивающие по своему боевому составу и средствам управления самостоятельное решение оперативных задач.</w:t>
      </w:r>
    </w:p>
    <w:p w14:paraId="4C001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Легкобомбардировочная и штурмовая авиация Красной армии сводились в авиабригады в составе 3-4 эскадрилий (включая истребители), предназначенные главным образом для решения таких самостоятельных задач «как разрушение аэродромов и разгром воздушных сил противника, разрушение железнодорожных узлов, мостов, складов и уничтожение живой силы на поле боя».</w:t>
      </w:r>
    </w:p>
    <w:p w14:paraId="3B26B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Истребительная авиация, «помимо органичного включения ее в воздушные соединения как средство непосредственной обороны боевой авиации, в составе бригады отдельных эскадрилий, обеспечивает господство в воздухе на важнейших оперативных направлениях и во взаимодействии с другими средствами ПВО обороняет тыловые районы и пункты».</w:t>
      </w:r>
    </w:p>
    <w:p w14:paraId="5834C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Тяжелобомбардировочная авиация сводилась в воздушные корпуса.</w:t>
      </w:r>
    </w:p>
    <w:p w14:paraId="7B6A5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Войсковую и корабельную авиацию предполагалось «содержать в виде отдельных отрядов и звеньев для производства тактической разведки, корректировки артогня, связи и ПВО».</w:t>
      </w:r>
    </w:p>
    <w:p w14:paraId="3A841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«для решения стратегических задач» авиация могла сводиться «в воздушные армии из всех видов и родов авиации, имея в составе такой армии 3-4 корпуса тяжелобомбардировочной авиации, 2-3 бригады легко-бомбардировочной и штурмовой авиации, 2-3 бригады истребителей»,</w:t>
      </w:r>
    </w:p>
    <w:p w14:paraId="78D9D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доктрины главной задачей воздушной армии Красной армии являлось «одновременное действие на всей глубине определенной полосы, указан ной для данной воздушной армии»,</w:t>
      </w:r>
    </w:p>
    <w:p w14:paraId="57DC4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Принятие доктрины ВВС вполне обеспечивало успешное выполнение авиацией боевых задач в глубокой наступательной операции, разработка теории которой была практически полностью завершена Генеральным штабом Красной армии к середине 1935 г. (9649).</w:t>
      </w:r>
    </w:p>
    <w:p w14:paraId="39483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1B7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г. Постановлением Реввоенсовета СССР вводи</w:t>
      </w:r>
      <w:r w:rsidRPr="006D510F">
        <w:rPr>
          <w:rFonts w:ascii="Times New Roman" w:hAnsi="Times New Roman"/>
          <w:color w:val="000000" w:themeColor="text1"/>
          <w:sz w:val="16"/>
          <w:szCs w:val="16"/>
        </w:rPr>
        <w:softHyphen/>
        <w:t>лась доктрина ВВС КА, существен</w:t>
      </w:r>
      <w:r w:rsidRPr="006D510F">
        <w:rPr>
          <w:rFonts w:ascii="Times New Roman" w:hAnsi="Times New Roman"/>
          <w:color w:val="000000" w:themeColor="text1"/>
          <w:sz w:val="16"/>
          <w:szCs w:val="16"/>
        </w:rPr>
        <w:softHyphen/>
        <w:t>но пересмотревшая основы орга</w:t>
      </w:r>
      <w:r w:rsidRPr="006D510F">
        <w:rPr>
          <w:rFonts w:ascii="Times New Roman" w:hAnsi="Times New Roman"/>
          <w:color w:val="000000" w:themeColor="text1"/>
          <w:sz w:val="16"/>
          <w:szCs w:val="16"/>
        </w:rPr>
        <w:softHyphen/>
        <w:t>низации и применения авиации Красной Армии. По новой доктри</w:t>
      </w:r>
      <w:r w:rsidRPr="006D510F">
        <w:rPr>
          <w:rFonts w:ascii="Times New Roman" w:hAnsi="Times New Roman"/>
          <w:color w:val="000000" w:themeColor="text1"/>
          <w:sz w:val="16"/>
          <w:szCs w:val="16"/>
        </w:rPr>
        <w:softHyphen/>
        <w:t>не строительство ВВС КА подчиня</w:t>
      </w:r>
      <w:r w:rsidRPr="006D510F">
        <w:rPr>
          <w:rFonts w:ascii="Times New Roman" w:hAnsi="Times New Roman"/>
          <w:color w:val="000000" w:themeColor="text1"/>
          <w:sz w:val="16"/>
          <w:szCs w:val="16"/>
        </w:rPr>
        <w:softHyphen/>
        <w:t>лась идее широкого применения авиации при решении как опера</w:t>
      </w:r>
      <w:r w:rsidRPr="006D510F">
        <w:rPr>
          <w:rFonts w:ascii="Times New Roman" w:hAnsi="Times New Roman"/>
          <w:color w:val="000000" w:themeColor="text1"/>
          <w:sz w:val="16"/>
          <w:szCs w:val="16"/>
        </w:rPr>
        <w:softHyphen/>
        <w:t>тивных, так и тактических задач. Тем самым ВВС из оружия вспомогатель</w:t>
      </w:r>
      <w:r w:rsidRPr="006D510F">
        <w:rPr>
          <w:rFonts w:ascii="Times New Roman" w:hAnsi="Times New Roman"/>
          <w:color w:val="000000" w:themeColor="text1"/>
          <w:sz w:val="16"/>
          <w:szCs w:val="16"/>
        </w:rPr>
        <w:softHyphen/>
        <w:t>ного назначения переводились в самостоятельный вид вооружённых сил. Предполагалось, что с нача</w:t>
      </w:r>
      <w:r w:rsidRPr="006D510F">
        <w:rPr>
          <w:rFonts w:ascii="Times New Roman" w:hAnsi="Times New Roman"/>
          <w:color w:val="000000" w:themeColor="text1"/>
          <w:sz w:val="16"/>
          <w:szCs w:val="16"/>
        </w:rPr>
        <w:softHyphen/>
        <w:t>лом войны авиация Красной Армии в оперативном взаимодействии с другими родами сил будет решать основные задачи, включая и унич</w:t>
      </w:r>
      <w:r w:rsidRPr="006D510F">
        <w:rPr>
          <w:rFonts w:ascii="Times New Roman" w:hAnsi="Times New Roman"/>
          <w:color w:val="000000" w:themeColor="text1"/>
          <w:sz w:val="16"/>
          <w:szCs w:val="16"/>
        </w:rPr>
        <w:softHyphen/>
        <w:t>тожение морского флота против</w:t>
      </w:r>
      <w:r w:rsidRPr="006D510F">
        <w:rPr>
          <w:rFonts w:ascii="Times New Roman" w:hAnsi="Times New Roman"/>
          <w:color w:val="000000" w:themeColor="text1"/>
          <w:sz w:val="16"/>
          <w:szCs w:val="16"/>
        </w:rPr>
        <w:softHyphen/>
        <w:t>ника. Доктрина ориентировалась на решение авиацией задач в глу</w:t>
      </w:r>
      <w:r w:rsidRPr="006D510F">
        <w:rPr>
          <w:rFonts w:ascii="Times New Roman" w:hAnsi="Times New Roman"/>
          <w:color w:val="000000" w:themeColor="text1"/>
          <w:sz w:val="16"/>
          <w:szCs w:val="16"/>
        </w:rPr>
        <w:softHyphen/>
        <w:t>бокой наступательной операции, которую разработали к 1935 г.</w:t>
      </w:r>
    </w:p>
    <w:p w14:paraId="6F5AA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Определённый интерес пред</w:t>
      </w:r>
      <w:r w:rsidRPr="006D510F">
        <w:rPr>
          <w:rFonts w:ascii="Times New Roman" w:hAnsi="Times New Roman"/>
          <w:color w:val="000000" w:themeColor="text1"/>
          <w:sz w:val="16"/>
          <w:szCs w:val="16"/>
        </w:rPr>
        <w:softHyphen/>
        <w:t>ставляют материалы тех лет, осо</w:t>
      </w:r>
      <w:r w:rsidRPr="006D510F">
        <w:rPr>
          <w:rFonts w:ascii="Times New Roman" w:hAnsi="Times New Roman"/>
          <w:color w:val="000000" w:themeColor="text1"/>
          <w:sz w:val="16"/>
          <w:szCs w:val="16"/>
        </w:rPr>
        <w:softHyphen/>
        <w:t>бенно в части подхода к методике расчёта потребных сил и средств в случае военных действий, расходов на боевую подготовку и содержа</w:t>
      </w:r>
      <w:r w:rsidRPr="006D510F">
        <w:rPr>
          <w:rFonts w:ascii="Times New Roman" w:hAnsi="Times New Roman"/>
          <w:color w:val="000000" w:themeColor="text1"/>
          <w:sz w:val="16"/>
          <w:szCs w:val="16"/>
        </w:rPr>
        <w:softHyphen/>
        <w:t>ние лётного состава. Согласно расчётам, в зависимости от типа самолёта в 1931 г. стоимость часа полёта составляла: для И-5 - 386 руб. 29 коп; Р-5 - 441 руб. 36 коп.; Р-6 - 726 руб. 72 коп; ТБ-1 - 791 руб. 75 коп; ТБ-3 - 1288 руб. 97 коп. Это суммарный показатель учитывающий: расходы на горючее (бензин 1 литр - 6 руб. 61 коп, масло - 7 руб. 17 коп.), запасные части, ремонт, содержание лётно</w:t>
      </w:r>
      <w:r w:rsidRPr="006D510F">
        <w:rPr>
          <w:rFonts w:ascii="Times New Roman" w:hAnsi="Times New Roman"/>
          <w:color w:val="000000" w:themeColor="text1"/>
          <w:sz w:val="16"/>
          <w:szCs w:val="16"/>
        </w:rPr>
        <w:softHyphen/>
        <w:t>го и технического состава, средств обеспечения полётов, амортизацию самолёта и двигателя и т.п.</w:t>
      </w:r>
    </w:p>
    <w:p w14:paraId="030C43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Весьма своеобразно оценива</w:t>
      </w:r>
      <w:r w:rsidRPr="006D510F">
        <w:rPr>
          <w:rFonts w:ascii="Times New Roman" w:hAnsi="Times New Roman"/>
          <w:color w:val="000000" w:themeColor="text1"/>
          <w:sz w:val="16"/>
          <w:szCs w:val="16"/>
        </w:rPr>
        <w:softHyphen/>
        <w:t>лась «стоимость» лётчика и летнаба. В этот показатель включены затраты на обучение, подготовку и «амортизацию». Исходили из того, что поскольку убыль лётного соста</w:t>
      </w:r>
      <w:r w:rsidRPr="006D510F">
        <w:rPr>
          <w:rFonts w:ascii="Times New Roman" w:hAnsi="Times New Roman"/>
          <w:color w:val="000000" w:themeColor="text1"/>
          <w:sz w:val="16"/>
          <w:szCs w:val="16"/>
        </w:rPr>
        <w:softHyphen/>
        <w:t>ва составляет в среднем 10% в год, то следовательно, 10 лет можно принять за средний срок службы. Приведенные расчёты показывали, что стоимость «амортизации» часа службы лётчика составляет 19 руб. 20 коп. В этом случае при среднем налёте лётчика 125 ч. в год, затра</w:t>
      </w:r>
      <w:r w:rsidRPr="006D510F">
        <w:rPr>
          <w:rFonts w:ascii="Times New Roman" w:hAnsi="Times New Roman"/>
          <w:color w:val="000000" w:themeColor="text1"/>
          <w:sz w:val="16"/>
          <w:szCs w:val="16"/>
        </w:rPr>
        <w:softHyphen/>
        <w:t>ты на амортизацию составят 2400 руб, а за 10 лет соответственно 24 000 руб. Согласно расчётам лет</w:t>
      </w:r>
      <w:r w:rsidRPr="006D510F">
        <w:rPr>
          <w:rFonts w:ascii="Times New Roman" w:hAnsi="Times New Roman"/>
          <w:color w:val="000000" w:themeColor="text1"/>
          <w:sz w:val="16"/>
          <w:szCs w:val="16"/>
        </w:rPr>
        <w:softHyphen/>
        <w:t>чик-наблюдатель обходился в два раза «дешевле».</w:t>
      </w:r>
    </w:p>
    <w:p w14:paraId="087B1E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Расходы на боевую подготовку на год зависели от типа самолёта: на самолётах типа И-5 - 555 руб., на Р-5 - 1520 руб.; на Р-6 - 2130 руб.; на ТБ-3 в два раза дороже.</w:t>
      </w:r>
    </w:p>
    <w:p w14:paraId="76424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Рабочая неделя состояла из четырёх дней, пятый день — выход</w:t>
      </w:r>
      <w:r w:rsidRPr="006D510F">
        <w:rPr>
          <w:rFonts w:ascii="Times New Roman" w:hAnsi="Times New Roman"/>
          <w:color w:val="000000" w:themeColor="text1"/>
          <w:sz w:val="16"/>
          <w:szCs w:val="16"/>
        </w:rPr>
        <w:softHyphen/>
        <w:t>ной. Общевойсковая подготовка включала строевые занятия 2 часа на 10-й день, общеобразователь</w:t>
      </w:r>
      <w:r w:rsidRPr="006D510F">
        <w:rPr>
          <w:rFonts w:ascii="Times New Roman" w:hAnsi="Times New Roman"/>
          <w:color w:val="000000" w:themeColor="text1"/>
          <w:sz w:val="16"/>
          <w:szCs w:val="16"/>
        </w:rPr>
        <w:softHyphen/>
        <w:t>ная подготовка - 100 ч. (геометрия, химия, физика).</w:t>
      </w:r>
    </w:p>
    <w:p w14:paraId="68489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Планировался годовой налёт для экипажей тяжелых бомбардиров</w:t>
      </w:r>
      <w:r w:rsidRPr="006D510F">
        <w:rPr>
          <w:rFonts w:ascii="Times New Roman" w:hAnsi="Times New Roman"/>
          <w:color w:val="000000" w:themeColor="text1"/>
          <w:sz w:val="16"/>
          <w:szCs w:val="16"/>
        </w:rPr>
        <w:softHyphen/>
        <w:t>щиков 120 ч.; истребительной авиа</w:t>
      </w:r>
      <w:r w:rsidRPr="006D510F">
        <w:rPr>
          <w:rFonts w:ascii="Times New Roman" w:hAnsi="Times New Roman"/>
          <w:color w:val="000000" w:themeColor="text1"/>
          <w:sz w:val="16"/>
          <w:szCs w:val="16"/>
        </w:rPr>
        <w:softHyphen/>
        <w:t>ции - 130 ч. Для летчиков-команди</w:t>
      </w:r>
      <w:r w:rsidRPr="006D510F">
        <w:rPr>
          <w:rFonts w:ascii="Times New Roman" w:hAnsi="Times New Roman"/>
          <w:color w:val="000000" w:themeColor="text1"/>
          <w:sz w:val="16"/>
          <w:szCs w:val="16"/>
        </w:rPr>
        <w:softHyphen/>
        <w:t>ров авиационных частей налёт был выше нормы на 25%. Обязательная норма налёта для старших штаб</w:t>
      </w:r>
      <w:r w:rsidRPr="006D510F">
        <w:rPr>
          <w:rFonts w:ascii="Times New Roman" w:hAnsi="Times New Roman"/>
          <w:color w:val="000000" w:themeColor="text1"/>
          <w:sz w:val="16"/>
          <w:szCs w:val="16"/>
        </w:rPr>
        <w:softHyphen/>
        <w:t>ных работников округов - 20 ч, бригад - 30 ч; авиаврачей -10 ч.</w:t>
      </w:r>
    </w:p>
    <w:p w14:paraId="44F17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 г. вышло постановление об улучшении материального по</w:t>
      </w:r>
      <w:r w:rsidRPr="006D510F">
        <w:rPr>
          <w:rFonts w:ascii="Times New Roman" w:hAnsi="Times New Roman"/>
          <w:color w:val="000000" w:themeColor="text1"/>
          <w:sz w:val="16"/>
          <w:szCs w:val="16"/>
        </w:rPr>
        <w:softHyphen/>
        <w:t>ложения начальствующего состава. В соответствии с этим документом оклад младшего лётчика составлял 2000 руб, оклад командира авиа</w:t>
      </w:r>
      <w:r w:rsidRPr="006D510F">
        <w:rPr>
          <w:rFonts w:ascii="Times New Roman" w:hAnsi="Times New Roman"/>
          <w:color w:val="000000" w:themeColor="text1"/>
          <w:sz w:val="16"/>
          <w:szCs w:val="16"/>
        </w:rPr>
        <w:softHyphen/>
        <w:t>ционной эскадрильи 3240 руб. Для сравнения: оклад командира эскад</w:t>
      </w:r>
      <w:r w:rsidRPr="006D510F">
        <w:rPr>
          <w:rFonts w:ascii="Times New Roman" w:hAnsi="Times New Roman"/>
          <w:color w:val="000000" w:themeColor="text1"/>
          <w:sz w:val="16"/>
          <w:szCs w:val="16"/>
        </w:rPr>
        <w:softHyphen/>
        <w:t>ренного миноносца в 1932 г. со</w:t>
      </w:r>
      <w:r w:rsidRPr="006D510F">
        <w:rPr>
          <w:rFonts w:ascii="Times New Roman" w:hAnsi="Times New Roman"/>
          <w:color w:val="000000" w:themeColor="text1"/>
          <w:sz w:val="16"/>
          <w:szCs w:val="16"/>
        </w:rPr>
        <w:softHyphen/>
        <w:t>ставлял 3240 руб. Уже и в этот пе</w:t>
      </w:r>
      <w:r w:rsidRPr="006D510F">
        <w:rPr>
          <w:rFonts w:ascii="Times New Roman" w:hAnsi="Times New Roman"/>
          <w:color w:val="000000" w:themeColor="text1"/>
          <w:sz w:val="16"/>
          <w:szCs w:val="16"/>
        </w:rPr>
        <w:softHyphen/>
        <w:t>риод возникали сложности с комп</w:t>
      </w:r>
      <w:r w:rsidRPr="006D510F">
        <w:rPr>
          <w:rFonts w:ascii="Times New Roman" w:hAnsi="Times New Roman"/>
          <w:color w:val="000000" w:themeColor="text1"/>
          <w:sz w:val="16"/>
          <w:szCs w:val="16"/>
        </w:rPr>
        <w:softHyphen/>
        <w:t>лектованием вооружённых сил. В апреле 1931 г. из Реввоенсовета за подписью зам. Наркома по во</w:t>
      </w:r>
      <w:r w:rsidRPr="006D510F">
        <w:rPr>
          <w:rFonts w:ascii="Times New Roman" w:hAnsi="Times New Roman"/>
          <w:color w:val="000000" w:themeColor="text1"/>
          <w:sz w:val="16"/>
          <w:szCs w:val="16"/>
        </w:rPr>
        <w:softHyphen/>
        <w:t>енным и морским делам Гамарника поступила информация о неудовлет</w:t>
      </w:r>
      <w:r w:rsidRPr="006D510F">
        <w:rPr>
          <w:rFonts w:ascii="Times New Roman" w:hAnsi="Times New Roman"/>
          <w:color w:val="000000" w:themeColor="text1"/>
          <w:sz w:val="16"/>
          <w:szCs w:val="16"/>
        </w:rPr>
        <w:softHyphen/>
        <w:t>ворительных результатах вербовки на военную службу сверхсрочнос</w:t>
      </w:r>
      <w:r w:rsidRPr="006D510F">
        <w:rPr>
          <w:rFonts w:ascii="Times New Roman" w:hAnsi="Times New Roman"/>
          <w:color w:val="000000" w:themeColor="text1"/>
          <w:sz w:val="16"/>
          <w:szCs w:val="16"/>
        </w:rPr>
        <w:softHyphen/>
        <w:t>лужащих: 15 000 должностей оста</w:t>
      </w:r>
      <w:r w:rsidRPr="006D510F">
        <w:rPr>
          <w:rFonts w:ascii="Times New Roman" w:hAnsi="Times New Roman"/>
          <w:color w:val="000000" w:themeColor="text1"/>
          <w:sz w:val="16"/>
          <w:szCs w:val="16"/>
        </w:rPr>
        <w:softHyphen/>
        <w:t>лись вакантными.</w:t>
      </w:r>
    </w:p>
    <w:p w14:paraId="7E93E8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Интересно, что в 1932 г. были произведены расчёты, связанные с восполнением потерь самолётного парка в случае войны. По одному из вариантов подобных расчётов на год ведения боевых действий потребность в самолётах И-5 со</w:t>
      </w:r>
      <w:r w:rsidRPr="006D510F">
        <w:rPr>
          <w:rFonts w:ascii="Times New Roman" w:hAnsi="Times New Roman"/>
          <w:color w:val="000000" w:themeColor="text1"/>
          <w:sz w:val="16"/>
          <w:szCs w:val="16"/>
        </w:rPr>
        <w:softHyphen/>
        <w:t>ставила бы 2000 шт, Р-5 - 700 шт.</w:t>
      </w:r>
    </w:p>
    <w:p w14:paraId="0B3B9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ответ на этот документ Выс</w:t>
      </w:r>
      <w:r w:rsidRPr="006D510F">
        <w:rPr>
          <w:rFonts w:ascii="Times New Roman" w:hAnsi="Times New Roman"/>
          <w:color w:val="000000" w:themeColor="text1"/>
          <w:sz w:val="16"/>
          <w:szCs w:val="16"/>
        </w:rPr>
        <w:softHyphen/>
        <w:t>ший совет народного хозяйства ответил, что такими возможностя</w:t>
      </w:r>
      <w:r w:rsidRPr="006D510F">
        <w:rPr>
          <w:rFonts w:ascii="Times New Roman" w:hAnsi="Times New Roman"/>
          <w:color w:val="000000" w:themeColor="text1"/>
          <w:sz w:val="16"/>
          <w:szCs w:val="16"/>
        </w:rPr>
        <w:softHyphen/>
        <w:t>ми по производству авиационной техники он не располагает (12084).</w:t>
      </w:r>
    </w:p>
    <w:p w14:paraId="093802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BDF322" w14:textId="77777777" w:rsidR="00FA6E96"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625360B" w14:textId="77777777" w:rsidR="00FA6E96" w:rsidRPr="006D510F" w:rsidRDefault="00FA6E9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9723E8" w14:textId="77777777" w:rsidR="00FA6E96" w:rsidRPr="006D510F" w:rsidRDefault="00FA6E9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марта</w:t>
      </w:r>
      <w:r w:rsidRPr="006D510F">
        <w:rPr>
          <w:rFonts w:ascii="Times New Roman" w:hAnsi="Times New Roman"/>
          <w:color w:val="000000" w:themeColor="text1"/>
          <w:sz w:val="16"/>
          <w:szCs w:val="16"/>
        </w:rPr>
        <w:t xml:space="preserve"> в 1932 году РВС СССР принял постановление "Об основах организации Военно-Воздушных Сил РККА, положившее начало широкомасштабной реформе военной авиации: было определено боевое значение и техническое развитие ВВС как самостоятельного рода войск (15077).</w:t>
      </w:r>
    </w:p>
    <w:p w14:paraId="6D4941F0" w14:textId="77777777" w:rsidR="00FA6E96" w:rsidRPr="006D510F" w:rsidRDefault="00FA6E96" w:rsidP="006D510F">
      <w:pPr>
        <w:spacing w:after="0" w:line="240" w:lineRule="auto"/>
        <w:jc w:val="both"/>
        <w:rPr>
          <w:rFonts w:ascii="Times New Roman" w:hAnsi="Times New Roman"/>
          <w:color w:val="000000" w:themeColor="text1"/>
          <w:sz w:val="16"/>
          <w:szCs w:val="16"/>
        </w:rPr>
      </w:pPr>
    </w:p>
    <w:p w14:paraId="2E73790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EF7615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5EA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в Чеченской АО. Крупное антисоветское восстание в Ножай-Юртовском районе (10687).</w:t>
      </w:r>
    </w:p>
    <w:p w14:paraId="3187B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2A3F1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2C20F7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D8537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марта 1932 Муссолини осудил антисемитизм и расовую теорию германских нацистов (4962).</w:t>
      </w:r>
    </w:p>
    <w:p w14:paraId="7B0628F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F2D08" w14:textId="77777777" w:rsidR="00FB416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C4F4B84" w14:textId="77777777" w:rsidR="00FB4165" w:rsidRPr="006D510F" w:rsidRDefault="00FB416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110F54" w14:textId="77777777" w:rsidR="00FB4165" w:rsidRPr="006D510F" w:rsidRDefault="00FB4165" w:rsidP="006D510F">
      <w:pPr>
        <w:pStyle w:val="ae"/>
        <w:spacing w:before="0" w:after="0"/>
        <w:jc w:val="both"/>
        <w:rPr>
          <w:color w:val="000000" w:themeColor="text1"/>
          <w:sz w:val="16"/>
          <w:szCs w:val="16"/>
        </w:rPr>
      </w:pPr>
      <w:r w:rsidRPr="006D510F">
        <w:rPr>
          <w:color w:val="000000" w:themeColor="text1"/>
          <w:sz w:val="16"/>
          <w:szCs w:val="16"/>
        </w:rPr>
        <w:t>24 марта 1932 г. в записке Наркомвоенмора К.Е. Ворошилова в правительство был проведен анализ состояния и перспектив развития ПВО. В соответствии с этим документом традиционные средства защиты – зенитная артиллерия и пулеметы – должны были уступить свое «первенствующее значение» в активной системе ПВО воздушным силам. Тем не менее НКВМ констатировал «отсутствие в стране современных систем зенитных орудий, прожекторов и необходимых для их боевого обслуживания приборов управления. Освоение же промышленностью образцов новой 76-мм зенитной пушки позволит нам только с конца 1932 г. переходить на постепенное перевооружение на эту систему. Также не справилась промышленность и с изготовлением аэростатов воздушных заграждений, основных средств местной защиты и приборов радиоуправления» (15736).</w:t>
      </w:r>
    </w:p>
    <w:p w14:paraId="6E85AD1B" w14:textId="77777777" w:rsidR="00FB4165" w:rsidRPr="006D510F" w:rsidRDefault="00FB4165" w:rsidP="006D510F">
      <w:pPr>
        <w:pStyle w:val="ae"/>
        <w:spacing w:before="0" w:after="0"/>
        <w:jc w:val="both"/>
        <w:rPr>
          <w:color w:val="000000" w:themeColor="text1"/>
          <w:sz w:val="16"/>
          <w:szCs w:val="16"/>
        </w:rPr>
      </w:pPr>
    </w:p>
    <w:p w14:paraId="194EC95D" w14:textId="77777777" w:rsidR="00FA6E96"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E8FC5A1" w14:textId="77777777" w:rsidR="00FA6E96" w:rsidRPr="006D510F" w:rsidRDefault="00FA6E9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9DB150" w14:textId="77777777" w:rsidR="00FA6E96" w:rsidRPr="006D510F" w:rsidRDefault="00FA6E9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марта 1932 Волынченко сообщил, что воспользовавшись его отсутствием на аэродроме, китайский лётчик (имя не указано) на втором самолёте, «не имея провозных полётов, совершенно самостоятельно вылетел, не поставив об этом меня в известность и при посадке потерпел аварию. Самолёт разбит. При осмотре самолёта оказались поломанными передние лонжероны верхних плоско</w:t>
      </w:r>
      <w:r w:rsidRPr="006D510F">
        <w:rPr>
          <w:rFonts w:ascii="Times New Roman" w:hAnsi="Times New Roman"/>
          <w:color w:val="000000" w:themeColor="text1"/>
          <w:sz w:val="16"/>
          <w:szCs w:val="16"/>
        </w:rPr>
        <w:softHyphen/>
        <w:t>стей и несколько нервюр на них, руль поворота, винт и радиатор. Некоторые ленты по</w:t>
      </w:r>
      <w:r w:rsidRPr="006D510F">
        <w:rPr>
          <w:rFonts w:ascii="Times New Roman" w:hAnsi="Times New Roman"/>
          <w:color w:val="000000" w:themeColor="text1"/>
          <w:sz w:val="16"/>
          <w:szCs w:val="16"/>
        </w:rPr>
        <w:softHyphen/>
        <w:t>лукоробок смяты, оборвано ушко крепления несущей ленты первого пролёта». Далее он отметил, что «самолёт в течение двух недель был отремонтирован китайскими техника</w:t>
      </w:r>
      <w:r w:rsidRPr="006D510F">
        <w:rPr>
          <w:rFonts w:ascii="Times New Roman" w:hAnsi="Times New Roman"/>
          <w:color w:val="000000" w:themeColor="text1"/>
          <w:sz w:val="16"/>
          <w:szCs w:val="16"/>
        </w:rPr>
        <w:softHyphen/>
        <w:t>ми и мною опробован в воздухе. Производить полёты на самолёте, подвергнувшемся та</w:t>
      </w:r>
      <w:r w:rsidRPr="006D510F">
        <w:rPr>
          <w:rFonts w:ascii="Times New Roman" w:hAnsi="Times New Roman"/>
          <w:color w:val="000000" w:themeColor="text1"/>
          <w:sz w:val="16"/>
          <w:szCs w:val="16"/>
        </w:rPr>
        <w:softHyphen/>
        <w:t>кому ремонту, крайне опасно и впредь летать на нем я отказываюсь» (15802).</w:t>
      </w:r>
    </w:p>
    <w:p w14:paraId="78A845C4" w14:textId="77777777" w:rsidR="00FA6E96" w:rsidRPr="006D510F" w:rsidRDefault="00FA6E96" w:rsidP="006D510F">
      <w:pPr>
        <w:spacing w:after="0" w:line="240" w:lineRule="auto"/>
        <w:jc w:val="both"/>
        <w:rPr>
          <w:rFonts w:ascii="Times New Roman" w:hAnsi="Times New Roman"/>
          <w:color w:val="000000" w:themeColor="text1"/>
          <w:sz w:val="16"/>
          <w:szCs w:val="16"/>
        </w:rPr>
      </w:pPr>
    </w:p>
    <w:p w14:paraId="3933674B" w14:textId="77777777" w:rsidR="00611CD0" w:rsidRPr="006D510F" w:rsidRDefault="00611CD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40E6FA8" w14:textId="77777777" w:rsidR="00611CD0" w:rsidRPr="006D510F" w:rsidRDefault="00611CD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3EEB04"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24–28 марта 1932 Джим Моллисон устанавливает новый рекорд скорости между Соединенным Королевством и Кейптауном, выполнив рейс за 4 дня 17 часов на de Havilland Puss Moth (20803).</w:t>
      </w:r>
    </w:p>
    <w:p w14:paraId="4ACAC99A" w14:textId="77777777" w:rsidR="00611CD0" w:rsidRPr="006D510F" w:rsidRDefault="00611CD0" w:rsidP="006D510F">
      <w:pPr>
        <w:spacing w:after="0" w:line="240" w:lineRule="auto"/>
        <w:jc w:val="both"/>
        <w:rPr>
          <w:rFonts w:ascii="Times New Roman" w:hAnsi="Times New Roman"/>
          <w:color w:val="0070C0"/>
          <w:sz w:val="16"/>
          <w:szCs w:val="16"/>
        </w:rPr>
      </w:pPr>
    </w:p>
    <w:p w14:paraId="6A896C3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5091EC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EE4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марта 1932 закончились испытания МДР-3, которые начались 14 января 1932. Маневренность и мореходность признали неудовлетворительной. Тандемная схема двигателей ухудшила аэродинамику. Обнаружили тряску хвостового оперения. Машину передали А.Н.Т., который на его основе выпустил МДР-4 (АНТ-27) (92,425).</w:t>
      </w:r>
    </w:p>
    <w:p w14:paraId="05FA8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E01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марта 1932 ГУ ГВФ присвоили наименование Аэрофлот (237,163).</w:t>
      </w:r>
    </w:p>
    <w:p w14:paraId="6C179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77BCB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C904A5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80E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марта 1932 была испытана стрельбой пушка ПС-3, установленная на БТ. Стреляли из закрепленной башни Дыренкова. Сделали 50 выстрелов (3879,22).</w:t>
      </w:r>
    </w:p>
    <w:p w14:paraId="4A4AD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085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1C4BA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678F70"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25 марта 1932 году пушка ПС-3, установленная в башне конструкции Дыренкова на </w:t>
      </w:r>
      <w:hyperlink r:id="rId68"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е БТ, была испытана возкой и стрельбой. Из-за большого отката и чрезмерной реакции на погон испытания пришлось прекратить «вплоть до готовности новой 76-мм </w:t>
      </w:r>
      <w:hyperlink r:id="rId6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овой пушки укороченного отката».</w:t>
      </w:r>
    </w:p>
    <w:p w14:paraId="28F66C8B"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запланированных на испытаниях 200 выстрелов было сделано лишь 50 (15619).</w:t>
      </w:r>
    </w:p>
    <w:p w14:paraId="10AED476" w14:textId="77777777" w:rsidR="00FB4165" w:rsidRPr="006D510F" w:rsidRDefault="00FB4165" w:rsidP="006D510F">
      <w:pPr>
        <w:spacing w:after="0" w:line="240" w:lineRule="auto"/>
        <w:jc w:val="both"/>
        <w:rPr>
          <w:rFonts w:ascii="Times New Roman" w:hAnsi="Times New Roman"/>
          <w:color w:val="000000" w:themeColor="text1"/>
          <w:sz w:val="16"/>
          <w:szCs w:val="16"/>
        </w:rPr>
      </w:pPr>
    </w:p>
    <w:p w14:paraId="1E195CAE"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25 марта 1932 </w:t>
      </w:r>
      <w:r w:rsidRPr="006D510F">
        <w:rPr>
          <w:rFonts w:ascii="Times New Roman" w:hAnsi="Times New Roman"/>
          <w:color w:val="000000" w:themeColor="text1"/>
          <w:sz w:val="16"/>
          <w:szCs w:val="16"/>
        </w:rPr>
        <w:t>Политбюро ЦК ВКП (б) приняло решение о составе комиссии для приема завода «Шарикоподшипник» (12265).</w:t>
      </w:r>
    </w:p>
    <w:p w14:paraId="4E054053"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СНК приняло постановление «Об организации работ по составлению второй пятилетки» (12265).</w:t>
      </w:r>
    </w:p>
    <w:p w14:paraId="3A818413"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15B4912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B31BDF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0A65E7" w14:textId="77777777" w:rsidR="008B41A1" w:rsidRPr="006D510F" w:rsidRDefault="008B41A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марта 1932 г. РВС СССР принял постановление № 1707/сс «Об основах организации ВВС РККА». За основу оперативно-тактических соединений ВВС был принят воздушный корпус, который за 1 рейс мог перебросить десант в составе 400 человек. Среди основных самостоятельных задач перед ВВС ставилась задача выбросить авиамотодесант в наиболее революционных районах для организации и развития вооруженной борьбы в тылу противника и на выгодных в оперативном отношении участках территории противника (РГВА. Ф. 32871. Оп. 1. Д. 2. Л. 43-44). Этим постановлением РВС СССР была поставлена задача довести численность боевой авиации к концу 1933 года до 7.500 самолетов, из которых не менее 1500 составляли тяжелые самолеты (РГВА. Ф. 32871. Оп. 1. Д. 2. Л. 45) (21402).</w:t>
      </w:r>
    </w:p>
    <w:p w14:paraId="66F44C32" w14:textId="77777777" w:rsidR="008B41A1" w:rsidRPr="006D510F" w:rsidRDefault="008B41A1" w:rsidP="006D510F">
      <w:pPr>
        <w:spacing w:after="0" w:line="240" w:lineRule="auto"/>
        <w:jc w:val="both"/>
        <w:rPr>
          <w:rFonts w:ascii="Times New Roman" w:hAnsi="Times New Roman"/>
          <w:color w:val="0070C0"/>
          <w:sz w:val="16"/>
          <w:szCs w:val="16"/>
        </w:rPr>
      </w:pPr>
    </w:p>
    <w:p w14:paraId="451C0EFA" w14:textId="77777777" w:rsidR="008B41A1" w:rsidRPr="006D510F" w:rsidRDefault="008B41A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марта 1932 года в соответствии с постановлением РВС СССР № 1707/сс «Об основах организации ВВС РККА», принимался воздушный корпус, объединяющий тяжелую бомбардировочную авиацию, и способный за один рейс перебросить десант в составе 400 человек для организации и развития вооруженной борьбы в тылу противника (РГВА. Ф. 32871. Оп. 1. Д. 2. Л. 43-44) (21402).</w:t>
      </w:r>
    </w:p>
    <w:p w14:paraId="60776D7A" w14:textId="77777777" w:rsidR="008B41A1" w:rsidRPr="006D510F" w:rsidRDefault="008B41A1" w:rsidP="006D510F">
      <w:pPr>
        <w:spacing w:after="0" w:line="240" w:lineRule="auto"/>
        <w:jc w:val="both"/>
        <w:rPr>
          <w:rFonts w:ascii="Times New Roman" w:hAnsi="Times New Roman"/>
          <w:color w:val="0070C0"/>
          <w:sz w:val="16"/>
          <w:szCs w:val="16"/>
        </w:rPr>
      </w:pPr>
    </w:p>
    <w:p w14:paraId="4E509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25 марта 1932 г. на Дальнем Востоке там базировались 26-я, 38-я и 40-я ЛБАЭ и 54-я штурмовая авиаэскадрилья (ШАЭ), почти полностью укомплектованные Р-5.</w:t>
      </w:r>
    </w:p>
    <w:p w14:paraId="05B8B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Быстрое внедрение новой техники неизбежно было связано с неурядицами и неполадками. Посадочная скорость и скорость сваливания стали выше, к чему требовалось привыкнуть. Вообще посадку на новой машине считали более сложной, чем на Р-1. Многие площадки, пригодные для базирования старых разведчиков, для Р-5 были малы. Поначалу это вызвало серию аварий на аэродромах. Правда, обладавший значительными запасами прочности самолет не так-то просто было разбить, а отремонтировать простую и дешевую машину оказалось относительно легко (11936).</w:t>
      </w:r>
    </w:p>
    <w:p w14:paraId="19B49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269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25 марта 1932 г. на Дальнем Востоке базировались 26-я, 38-я и 40-я легко- бомбардировочные и 54-я штурмовая эскадрильи, почти полностью укомплектованные Р-5. Некоторые части были тайно, под видом учений, переброшены туда из европейской части страны. Так отправляли из Воронежа в Читу 58-ю лбаэ.</w:t>
      </w:r>
    </w:p>
    <w:p w14:paraId="234F8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Разумеется, быстрое широкое внедрение новой техники неизбежно было связано с какими-то неурядицами и неполадками. Посадочная скорость и скорость сваливания стали выше, к чему требовалось привыкнуть. Вообще посадку на новой машине оценивали как более сложную, чем на Р-1. Многие площадки, пригодные для базирования старых разведчиков, для Р-5 были малы. Поначалу это вызвало серию аварий на аэродромах.</w:t>
      </w:r>
    </w:p>
    <w:p w14:paraId="3C93F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Правда, простая и дешевая конструкция машины легко подвергалась столь же простому и дешевому ремонту. Кроме того, обладавший значительными запасами прочности самолет не так-то легко было разбить совершенно. Из воинских частей жаловались в основном на течи бен- зо- и маслобаков, появление трещин в башмаке киля. Деревянный самолет при безангарном хранении поражался грибком, полотно начинало отставать от брусков и фанеры. Кроме того, в погоне за выполнением плана древесину плохо просушивали еще в процессе производства, она гнила и покрывалась плесенью. Отмечалась плохая окраска. В августе I931 г. из многих частей пришли сообщения, что в дождь краска смывается!</w:t>
      </w:r>
    </w:p>
    <w:p w14:paraId="12E36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самолетов ранних серий были характерны перегрев двигателей при температуре на земле свыше 30°, самопроизвольная перекачка бензина из нижних баков в верхние, поломки бомбодержателей, невзаимозаменяемость основных узлов.</w:t>
      </w:r>
    </w:p>
    <w:p w14:paraId="39B88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Р-5 стало достаточно много, столкнулись с нехваткой топлива. Дело в том, что мотор М-17 с его довольно высокой степенью сжатия требовал качественного горючего. У нас низкооктановый отечественный бензин, чтобы он не детонировал, мешали с бензолом. Бензол же в основном ввозили из Германии, свое производство этого продукта только осваивали. Из-за нехватки бензола приходилось либо прекращать полеты, либо переделывать моторы под чистый грозненский бензин, теряя в мощности (12034).</w:t>
      </w:r>
    </w:p>
    <w:p w14:paraId="770DE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63AB7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9B4C99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A79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25 марта и 2 апреля 1932. Из протокола заседания Политбюро № 92, 1932 г.</w:t>
      </w:r>
    </w:p>
    <w:p w14:paraId="5411B6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закупке автомобилей "Линкольн" для гаражей ЦИК СССР и ВЦИК </w:t>
      </w:r>
    </w:p>
    <w:p w14:paraId="46A3BB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предложение тов. Енукидзе о закупке сверх плана без дополнительной затраты валюты 30 легковых автомобилей системы "Линкольн" вместо ввозимых агрегатов "Форда" для гаражей ЦИК СССР и ВЦИК (11652).</w:t>
      </w:r>
    </w:p>
    <w:p w14:paraId="124AC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595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25 марта и 2 апреля 1932. Из протокола заседания Политбюро № 93, 1932 г.</w:t>
      </w:r>
    </w:p>
    <w:p w14:paraId="3001F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порядке выдачи бесплатных годовых билетов и предоставления служебных вагонов </w:t>
      </w:r>
    </w:p>
    <w:p w14:paraId="55AE6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Предложить НКПС выдачу годовых бесплатных билетов советским партийным и хозяйственным организациям (не железнодорожного транспорта) прекратить. </w:t>
      </w:r>
    </w:p>
    <w:p w14:paraId="1F320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Допустить выдачу годовых билетов организациям, ведомствам и лицам не железнодорожного транспорта исключительно за плату, устанавливаемую Народным комиссариатом путей сообщения. </w:t>
      </w:r>
    </w:p>
    <w:p w14:paraId="5C6D2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Предложить всем организациям и учреждениям, имеющим в настоящий момент служебные вагоны, кроме перечисленных в прилагаемом списке, в декадный срок сдать НКПС. </w:t>
      </w:r>
    </w:p>
    <w:p w14:paraId="62272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Список лиц, коим предоставляется право пользования служебными вагонами: Председатели ЦИК СССР, Председатели СНК СССР и РСФСР, зам. Председателя СНК СССР, наркомы СССР, председатель ОГПУ СССР, секретари ЦК ВКП(б), члены ПБ ЦК ВКП(б), командующие округами (11652).</w:t>
      </w:r>
    </w:p>
    <w:p w14:paraId="136A0823" w14:textId="19357821"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4E51FF" w14:textId="71BC390E" w:rsidR="00611CD0" w:rsidRPr="006D510F" w:rsidRDefault="00611CD0"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17CA005A" w14:textId="77777777" w:rsidR="00611CD0" w:rsidRPr="006D510F" w:rsidRDefault="00611CD0"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54E3E426" w14:textId="77777777" w:rsidR="00611CD0" w:rsidRPr="006D510F" w:rsidRDefault="00611C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марта 1932 состоялся первый полет Curtiss XF11C-2, прототип Curtiss F11C тетеревятник, последний Curtiss истребитель, который пойдет в производство для ВМС США (20803).</w:t>
      </w:r>
    </w:p>
    <w:p w14:paraId="45B467E3" w14:textId="77777777" w:rsidR="00611CD0" w:rsidRPr="006D510F" w:rsidRDefault="00611CD0" w:rsidP="006D510F">
      <w:pPr>
        <w:spacing w:after="0" w:line="240" w:lineRule="auto"/>
        <w:jc w:val="both"/>
        <w:rPr>
          <w:rFonts w:ascii="Times New Roman" w:hAnsi="Times New Roman"/>
          <w:color w:val="0070C0"/>
          <w:sz w:val="16"/>
          <w:szCs w:val="16"/>
        </w:rPr>
      </w:pPr>
    </w:p>
    <w:p w14:paraId="65C6E12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9B8AF7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2F8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у А.Н.Т. состоялось совещание об изготовлении эталона ТБ-3 (АНТ-6) на 1933 (1077,124).</w:t>
      </w:r>
    </w:p>
    <w:p w14:paraId="02A1E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846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года начальник ВВС Алкснис писал письмо N 038164 председателю РВС.</w:t>
      </w:r>
    </w:p>
    <w:p w14:paraId="2A243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4B850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26 марта с.г.</w:t>
      </w:r>
    </w:p>
    <w:p w14:paraId="4A397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1 испытан в воздухе и перегнан на Центральный аэродром. Предъявление самолета военной приемке УВВС предполагается к 1 апреля с.г.</w:t>
      </w:r>
    </w:p>
    <w:p w14:paraId="1A6CC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2 прошел летные испытания в воздухе 25 марта 1932 года.</w:t>
      </w:r>
    </w:p>
    <w:p w14:paraId="5AFC6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3 - находится на аэродроме завода, предъявлен к сдаточному полету.</w:t>
      </w:r>
    </w:p>
    <w:p w14:paraId="20F0E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4 - на аэродроме завода N 22 готовится к предъявлению военной приемки УВВС. Производится проба моторов на земле (3027).</w:t>
      </w:r>
    </w:p>
    <w:p w14:paraId="54F8F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0A8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года начальник ВВА им. Жуковского Хорьков, зам. ст. конструктора Болховитинов писали письмо N 224сс зам. Наркомвоенмора и председателя РВС Тухачевскому, начальнику УВВС Алкснису.</w:t>
      </w:r>
    </w:p>
    <w:p w14:paraId="24003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работе проделанной по ОКБ ВВА по проектированию самолета типа Г-1</w:t>
      </w:r>
    </w:p>
    <w:p w14:paraId="376A50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1-го октября 1931 года цикл самолетоведения приступил вплотную к компоновке эскизного проекта самолета. 15-го октября 1931 года был заслушан доклад руководителя проектированием Козлова по эскизному проекту самолета.</w:t>
      </w:r>
    </w:p>
    <w:p w14:paraId="04A7B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эскизного проекта была закончена к 1 ноября 1931 года, и с этого числа цикл самолетоведения приступил к разработке предварительного проекта.</w:t>
      </w:r>
    </w:p>
    <w:p w14:paraId="310F5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ноября 1931 года секретным приказом по Академии было организовано Особое конструкторское бюро для проектирования самолета Г-1.</w:t>
      </w:r>
    </w:p>
    <w:p w14:paraId="34048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Проделанная теоретическая, исследовательская работа подтвердили принципы, которые были заложены в эскизном проекте. (3054,17-25).</w:t>
      </w:r>
    </w:p>
    <w:p w14:paraId="2DEDE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042411"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26 марта</w:t>
      </w:r>
      <w:r w:rsidRPr="006D510F">
        <w:rPr>
          <w:rFonts w:ascii="Times New Roman" w:hAnsi="Times New Roman"/>
          <w:color w:val="000000" w:themeColor="text1"/>
          <w:sz w:val="16"/>
          <w:szCs w:val="16"/>
        </w:rPr>
        <w:t xml:space="preserve"> в 1932 году катастрофа самолёта «И-5», лётчик-испытатель Альбинский В.И. Лётчик погиб при выполнении испытательного полета (15080).</w:t>
      </w:r>
    </w:p>
    <w:p w14:paraId="65E867E1" w14:textId="77777777" w:rsidR="00FB4165" w:rsidRPr="006D510F" w:rsidRDefault="00FB4165" w:rsidP="006D510F">
      <w:pPr>
        <w:spacing w:after="0" w:line="240" w:lineRule="auto"/>
        <w:jc w:val="both"/>
        <w:rPr>
          <w:rFonts w:ascii="Times New Roman" w:hAnsi="Times New Roman"/>
          <w:color w:val="000000" w:themeColor="text1"/>
          <w:sz w:val="16"/>
          <w:szCs w:val="16"/>
        </w:rPr>
      </w:pPr>
    </w:p>
    <w:p w14:paraId="1FE61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года начальник боевой подготовки РККА Лапин писал письмо N 120977сс Тухачевскому, Алкснису и начальнику штаба РККА Егорову.</w:t>
      </w:r>
    </w:p>
    <w:p w14:paraId="59DD3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Ознакомившись с планом опытного строительства по моторам и самолетам на 1932-34 г.г., вношу следующие предложения:</w:t>
      </w:r>
    </w:p>
    <w:p w14:paraId="1632E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(по плану порядковый N 12) в запроектированном виде не соответствует современным требованиям.</w:t>
      </w:r>
    </w:p>
    <w:p w14:paraId="3AABF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войсковой самолет иметь истребительного типа, двухместный, который сам мог бы охранять себя от воздушного противника, мог бы вмещать фотоаппарат с многообъективной камерой и иметь на себе радиостанцию. В отношении бомбовой нагрузки можно ограничиться 50-ти кг бомбами. Иметь скорость не менее 300 км. Срок представления на испытание -_не позднее конца 1932 года.</w:t>
      </w:r>
    </w:p>
    <w:p w14:paraId="713C9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разработать специальный тип штурмовика. Необходимо при разработке осуществить защиту наиболее ответственных частей от ружейно-пулеметного огня с земли (3771,43).</w:t>
      </w:r>
    </w:p>
    <w:p w14:paraId="3D208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D7F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ГВФ была присвоено наименование Аэрофлот (2668).</w:t>
      </w:r>
    </w:p>
    <w:p w14:paraId="0BC88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BF677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г. Главному управлению ГВФ присвоено наименование "Аэрофлот" (6395).</w:t>
      </w:r>
    </w:p>
    <w:p w14:paraId="17F14F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7FA85"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26 марта</w:t>
      </w:r>
      <w:r w:rsidRPr="006D510F">
        <w:rPr>
          <w:rFonts w:ascii="Times New Roman" w:hAnsi="Times New Roman"/>
          <w:color w:val="000000" w:themeColor="text1"/>
          <w:sz w:val="16"/>
          <w:szCs w:val="16"/>
        </w:rPr>
        <w:t xml:space="preserve"> в 1932 году главному управлению ГВФ присвоено наименование "Аэрофлот". Путем слияния Всесоюзного Объединения ГВФ, Укрвоздухпути и Закавиа было основано Главное Управление Гражданского Воздушного Флота СССР, получившее торговую марку Аэрофлот. 21 ноября 1932 г. ему была передана сельскохозяйственная авиация, в ноябре 1937 г. санитарная авиация, 23 сентября 1948 г. - авиация Министерства лесного хозяйства СССР, 30 ноября 1949 г. - авиация Минрыбпрома СССР. А после передачи Аэрофлоту в январе 1960 г. Полярной Авиации он превратился в монополиста гражданской авиации СССР;</w:t>
      </w:r>
    </w:p>
    <w:p w14:paraId="58D2937C" w14:textId="77777777" w:rsidR="00FB4165" w:rsidRPr="006D510F" w:rsidRDefault="00FB4165" w:rsidP="006D510F">
      <w:pPr>
        <w:spacing w:after="0" w:line="240" w:lineRule="auto"/>
        <w:jc w:val="both"/>
        <w:rPr>
          <w:rFonts w:ascii="Times New Roman" w:hAnsi="Times New Roman"/>
          <w:color w:val="000000" w:themeColor="text1"/>
          <w:sz w:val="16"/>
          <w:szCs w:val="16"/>
        </w:rPr>
      </w:pPr>
    </w:p>
    <w:p w14:paraId="7DB6883F"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26 марта 1932 года на заседании коллегии Аэрофлота, прошедшем, Пурмаль объявил: новый корабль будет построен быстро, уже к следующему Первомаю. Это был будущий «СССР-В6», получивший неофициальное название «корабль 18500», который включили в производственный план Дирижаблестроя на 1932-1933 годы (23192).</w:t>
      </w:r>
    </w:p>
    <w:p w14:paraId="5E95DA83" w14:textId="77777777" w:rsidR="00103953" w:rsidRPr="006D510F" w:rsidRDefault="00103953" w:rsidP="006D510F">
      <w:pPr>
        <w:spacing w:after="0" w:line="240" w:lineRule="auto"/>
        <w:jc w:val="both"/>
        <w:rPr>
          <w:rFonts w:ascii="Times New Roman" w:hAnsi="Times New Roman"/>
          <w:color w:val="0070C0"/>
          <w:sz w:val="16"/>
          <w:szCs w:val="16"/>
        </w:rPr>
      </w:pPr>
    </w:p>
    <w:p w14:paraId="2170EDB7" w14:textId="77777777" w:rsidR="00424EC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45C4E04" w14:textId="77777777" w:rsidR="00424ECB" w:rsidRPr="006D510F" w:rsidRDefault="00424E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299C55"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26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283/104 об обеспечении дополнительного строительства укрепрайонов НКВМ, согласно постановлению правительства от 15 февраля 1932 г. (ГА РФ. Ф. Р?8418. Оп. 28. Д. 1а. Л. 1188?189) (12415).</w:t>
      </w:r>
    </w:p>
    <w:p w14:paraId="2B5F6184"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052CC95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235C86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560C8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ЦК ВКП(б) осудил принудительное отчуждение у крестьян скота (4962).</w:t>
      </w:r>
    </w:p>
    <w:p w14:paraId="742B939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943E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23E8BC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484EDC5"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26 марта</w:t>
      </w:r>
      <w:r w:rsidRPr="006D510F">
        <w:rPr>
          <w:rFonts w:ascii="Times New Roman" w:hAnsi="Times New Roman"/>
          <w:color w:val="000000" w:themeColor="text1"/>
          <w:sz w:val="16"/>
          <w:szCs w:val="16"/>
        </w:rPr>
        <w:t xml:space="preserve"> в 1932 году путём слияния «Ad Astra Aero AG» и «Basler Luftverkehr» была основана национальная швейцарская авиакомпания «Swissair». Ряд десятилетий она была одной из крупнейших авиакомпаний мира. Однако серьёзные финансовые проблемы заставили её осенью 2001 прекратить полёты на регулярных линиях а в начале 2002 она прекратила существование. Наступил день 2 октября 2001 года, и ни один самолет компании не поднялся в воздух, они все остались на приколе, а в начале 2002 она прекратила существование. 31 марта 2002 года, после слияния с региональной авиакомпанией «Crossair», швейцарский национальный перевозчик вновь начал работу уже под именем «Swiss». Федеральный центр и банки профинансировали процесс перестройки компании кредитами на общую сумму в 3 миллиарда франков, из них 1,7 миллиарда были деньгами налогоплательщиков.Однако, несмотря на все усилия, добиться прежних результатов уже не удалось. Экономическая турбулентность, в которую попала компания, были слишком велики, а перспективы – туманны. Когда весной 2005 г. компанию купила германская «Lufthansa», рыночная стоимость Swiss составляла всего лишь 340 миллионов франков (15080).</w:t>
      </w:r>
    </w:p>
    <w:p w14:paraId="1AA252F2" w14:textId="77777777" w:rsidR="00FB4165" w:rsidRPr="006D510F" w:rsidRDefault="00FB4165" w:rsidP="006D510F">
      <w:pPr>
        <w:spacing w:after="0" w:line="240" w:lineRule="auto"/>
        <w:jc w:val="both"/>
        <w:rPr>
          <w:rFonts w:ascii="Times New Roman" w:hAnsi="Times New Roman"/>
          <w:color w:val="000000" w:themeColor="text1"/>
          <w:sz w:val="16"/>
          <w:szCs w:val="16"/>
        </w:rPr>
      </w:pPr>
    </w:p>
    <w:p w14:paraId="6054C01D"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26 марта</w:t>
      </w:r>
      <w:r w:rsidRPr="006D510F">
        <w:rPr>
          <w:rFonts w:ascii="Times New Roman" w:hAnsi="Times New Roman"/>
          <w:color w:val="000000" w:themeColor="text1"/>
          <w:sz w:val="16"/>
          <w:szCs w:val="16"/>
        </w:rPr>
        <w:t xml:space="preserve"> в 1932 году впервые поднялся в воздух прототип «XP2Y-1», в будущем американская патрульная летающая лодка «Consolidated» «P2Y» «Ranger». Вместо моторов «Пратт Уитни» "Уосп" мощностью 450 л.с., использовавшихся на «XPY-1», поставили "Циклоны" «R-1820F» фирмы «Райт», развивавшие по 575 л.с. «P2Y» оказался довольно удачным самолетом с хорошими летными характеристиками, который позволил патрульным эскадрильям отрабатывать тактические приемы, ставшие стандартными в годы Второй Мировой войны. Когда «P2Y» были сняты с вооружения, 41 из 47 поставленных машин все еще была в летном состоянии, несмотря на более чем шестилетнюю эксплуатацию в боевых и учебных эскадрильях (15080).</w:t>
      </w:r>
    </w:p>
    <w:p w14:paraId="2E5B0D33" w14:textId="77777777" w:rsidR="00FB4165" w:rsidRPr="006D510F" w:rsidRDefault="00FB4165" w:rsidP="006D510F">
      <w:pPr>
        <w:spacing w:after="0" w:line="240" w:lineRule="auto"/>
        <w:jc w:val="both"/>
        <w:rPr>
          <w:rFonts w:ascii="Times New Roman" w:hAnsi="Times New Roman"/>
          <w:color w:val="000000" w:themeColor="text1"/>
          <w:sz w:val="16"/>
          <w:szCs w:val="16"/>
        </w:rPr>
      </w:pPr>
    </w:p>
    <w:p w14:paraId="761630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марта 1932 года В.Л. Терни (Конгресс США, Палата представителей, Вашингтон) писал письмо Лестеру П. Барлоу (4 Сауд стрит, Стамфорд, Кон.)</w:t>
      </w:r>
    </w:p>
    <w:p w14:paraId="4C45C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Уважаемый Барлоу</w:t>
      </w:r>
    </w:p>
    <w:p w14:paraId="2D272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Подтверждаю получение Вашего письма от 14 марта с копией, предлагаемой Вами резолюции для создания тайной комиссии.</w:t>
      </w:r>
    </w:p>
    <w:p w14:paraId="5108D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очень рад сообщить вам, что я внес эту резолюцию и что она передана комиссии по военным делам 19 марта 1932 года.</w:t>
      </w:r>
    </w:p>
    <w:p w14:paraId="5C14D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P.S. Копия резолюции при сем прилагается (3553,16).</w:t>
      </w:r>
    </w:p>
    <w:p w14:paraId="25D3B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BE591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F6DD15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045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марта 1932 года начальник ВВС Алкснис писал письмо N 038168 председателю РВС.</w:t>
      </w:r>
    </w:p>
    <w:p w14:paraId="59DFF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006D1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27 марта с.г.</w:t>
      </w:r>
    </w:p>
    <w:p w14:paraId="7455E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3 испытан сдаточным полетом (3027).</w:t>
      </w:r>
    </w:p>
    <w:p w14:paraId="1E233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D52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марта 1932 года начальник НИИ ВВС Бузанов</w:t>
      </w:r>
    </w:p>
    <w:p w14:paraId="56617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выполнении Постановления РВС от 19 декабря 1931 года</w:t>
      </w:r>
    </w:p>
    <w:p w14:paraId="73EDD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02527/сс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763"/>
        <w:gridCol w:w="6861"/>
      </w:tblGrid>
      <w:tr w:rsidR="00F821E3" w:rsidRPr="006D510F" w14:paraId="7F3B2718" w14:textId="77777777">
        <w:tc>
          <w:tcPr>
            <w:tcW w:w="4763" w:type="dxa"/>
          </w:tcPr>
          <w:p w14:paraId="071243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постановления РВС</w:t>
            </w:r>
          </w:p>
        </w:tc>
        <w:tc>
          <w:tcPr>
            <w:tcW w:w="6861" w:type="dxa"/>
          </w:tcPr>
          <w:p w14:paraId="62AC1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сделано</w:t>
            </w:r>
          </w:p>
        </w:tc>
      </w:tr>
      <w:tr w:rsidR="00F821E3" w:rsidRPr="006D510F" w14:paraId="5352A5C8" w14:textId="77777777">
        <w:tc>
          <w:tcPr>
            <w:tcW w:w="4763" w:type="dxa"/>
          </w:tcPr>
          <w:p w14:paraId="1B57A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Конструирование новых разведывательных и бомбардировочных самолетов с посадочной скоростью не свыше 50-70 км/час с одновременным дальнейшим увеличением максимальной горизонтальной скорости.</w:t>
            </w:r>
          </w:p>
        </w:tc>
        <w:tc>
          <w:tcPr>
            <w:tcW w:w="6861" w:type="dxa"/>
          </w:tcPr>
          <w:p w14:paraId="0DD96A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 опытного строительства, утвержденный комиссией Тухачевского внесены следующие самолеты с малой посадочной скоростью:</w:t>
            </w:r>
          </w:p>
          <w:p w14:paraId="68E8D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бомбардировщик ТБ6 – посадочная скорость 70-80 км/час</w:t>
            </w:r>
          </w:p>
          <w:p w14:paraId="47AE7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бомбардировщик и десант Д1 – посадочная скорость 60 км/час</w:t>
            </w:r>
          </w:p>
          <w:p w14:paraId="0C6E4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Х1 – посадочная скорость 70 км/час</w:t>
            </w:r>
          </w:p>
          <w:p w14:paraId="7DE0C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ВС2 – посадочная скорость 50-60 км/час</w:t>
            </w:r>
          </w:p>
          <w:p w14:paraId="33BB8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Переходный учебный, он же корпусный разведчик П3 - посадочная скорость 70-80 км/час</w:t>
            </w:r>
          </w:p>
          <w:p w14:paraId="3B695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самолет У3 – посадочная скорость 50-60 км/час</w:t>
            </w:r>
          </w:p>
        </w:tc>
      </w:tr>
      <w:tr w:rsidR="00F821E3" w:rsidRPr="006D510F" w14:paraId="17AF2E00" w14:textId="77777777">
        <w:tc>
          <w:tcPr>
            <w:tcW w:w="4763" w:type="dxa"/>
          </w:tcPr>
          <w:p w14:paraId="24AEC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Построить и широко испытать автожиры</w:t>
            </w:r>
          </w:p>
        </w:tc>
        <w:tc>
          <w:tcPr>
            <w:tcW w:w="6861" w:type="dxa"/>
          </w:tcPr>
          <w:p w14:paraId="60076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тот же план включены два автожира под моторы М11 и М22. Срок их выпуска 1 августа 1932 года.</w:t>
            </w:r>
          </w:p>
        </w:tc>
      </w:tr>
      <w:tr w:rsidR="00F821E3" w:rsidRPr="006D510F" w14:paraId="0A4BBDA9" w14:textId="77777777">
        <w:tc>
          <w:tcPr>
            <w:tcW w:w="4763" w:type="dxa"/>
          </w:tcPr>
          <w:p w14:paraId="36846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Добиться для Р5, Р6 и И5 уменьшения посадочной скорости до 60-70 км/час без уменьшения их горизонтальной скорости.</w:t>
            </w:r>
          </w:p>
        </w:tc>
        <w:tc>
          <w:tcPr>
            <w:tcW w:w="6861" w:type="dxa"/>
          </w:tcPr>
          <w:p w14:paraId="116D5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установке разрезных крыльев и тормозных колес на Р5 ведутся, но до сих пор положительных результатов не дали.</w:t>
            </w:r>
          </w:p>
          <w:p w14:paraId="2AD12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Р6 и И5 промышленностью не ведутся. Вопрос о невыполнении промышленностью постановлений РВС, касающихся снабжения самолетов разрезными крыльями и тормозными колесами, внесен на рассмотрение КО. Тормозные колеса сделаны ЦАГИ на самолет ТШ2. В настоящее время находится на испытании.</w:t>
            </w:r>
          </w:p>
          <w:p w14:paraId="361DD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тормозных колес делает ВТА. Срок изготовления колес 1 июня 1932 года. В ЦАГИ выделена колесная бригада, только приступающая к работе. Разрезные крылья (предкрылки) были сделаны на самолете И4, но дальнейшие работы не ведутся.</w:t>
            </w:r>
          </w:p>
          <w:p w14:paraId="31ACC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Разрезные крылья на самолете ГРОСа не дали положительных результатов.</w:t>
            </w:r>
          </w:p>
          <w:p w14:paraId="4C4B9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проектировании находится самолет Кричевского со щелью особой формы (отказ от руля высоты).</w:t>
            </w:r>
          </w:p>
        </w:tc>
      </w:tr>
      <w:tr w:rsidR="00F821E3" w:rsidRPr="006D510F" w14:paraId="6D5D3364" w14:textId="77777777">
        <w:tc>
          <w:tcPr>
            <w:tcW w:w="4763" w:type="dxa"/>
          </w:tcPr>
          <w:p w14:paraId="16B7A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Осуществить в 1932 году конструкцию и постройку газовой турбины Бриллинга и Стечкина не менее 10000 л.с. каждая.</w:t>
            </w:r>
          </w:p>
        </w:tc>
        <w:tc>
          <w:tcPr>
            <w:tcW w:w="6861" w:type="dxa"/>
          </w:tcPr>
          <w:p w14:paraId="1DAF6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РВС поставил вопрос о создании производственной базы для ОКБ ПГУ (Горянова) и об усилении самого бюро. В случае положительного решения этих вопросов конструирование и постройка обоих турбин будет обеспечена. Сейчас имеются предварительные подсчеты.</w:t>
            </w:r>
          </w:p>
        </w:tc>
      </w:tr>
      <w:tr w:rsidR="00F821E3" w:rsidRPr="006D510F" w14:paraId="14C706C6" w14:textId="77777777">
        <w:tc>
          <w:tcPr>
            <w:tcW w:w="4763" w:type="dxa"/>
          </w:tcPr>
          <w:p w14:paraId="2B897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Сделать необходимые подсчеты и выдвинуть перед изобретательскими органами конструирование моторов, необходимых для постройки сверхмощных бомбардировщиков на 30-100 тонн бомбовой нагрузки.</w:t>
            </w:r>
          </w:p>
        </w:tc>
        <w:tc>
          <w:tcPr>
            <w:tcW w:w="6861" w:type="dxa"/>
          </w:tcPr>
          <w:p w14:paraId="5448B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включает самолет ТБ6 с бомбовой нагрузкой 15 тонн.</w:t>
            </w:r>
          </w:p>
          <w:p w14:paraId="04D85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Следующий самолет ТБ7, грузоподъемностью 30 тонн бомб промышленностью отвергнут.</w:t>
            </w:r>
          </w:p>
          <w:p w14:paraId="79A04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ТБ6 обеспечивается моторами в 2000 л.с. (моторы М44 и Н-5), выходящими в этом году.</w:t>
            </w:r>
          </w:p>
        </w:tc>
      </w:tr>
      <w:tr w:rsidR="00F821E3" w:rsidRPr="006D510F" w14:paraId="1EE9852F" w14:textId="77777777">
        <w:tc>
          <w:tcPr>
            <w:tcW w:w="4763" w:type="dxa"/>
          </w:tcPr>
          <w:p w14:paraId="325B9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Конструирование и постройка приборов автоматического управления полетов самолета в тумане и в облаках.</w:t>
            </w:r>
          </w:p>
        </w:tc>
        <w:tc>
          <w:tcPr>
            <w:tcW w:w="6861" w:type="dxa"/>
          </w:tcPr>
          <w:p w14:paraId="7EC80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выполняется Осконбюро (Ленинград). Представлен на испытания в НИИ образец автомата трех стабилизаций, дал удовлетворительные результаты.</w:t>
            </w:r>
          </w:p>
          <w:p w14:paraId="5C02F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работы выполняются ВОТ (Ниренберг) и группой Осконбюро с участием инженеров НИИ. Опытный образец автоматического пилота от Осконбюро ожидается через 3-4 месяца, от ВОТИ (Ниренберг) через 1,5-2 месяца.</w:t>
            </w:r>
          </w:p>
          <w:p w14:paraId="78819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Лучшие результаты обещает дать автоматический пилот, конструируемый Осконбюро в новом составе (группа инженеров НИИ).</w:t>
            </w:r>
          </w:p>
        </w:tc>
      </w:tr>
      <w:tr w:rsidR="00F821E3" w:rsidRPr="006D510F" w14:paraId="52CBE04E" w14:textId="77777777">
        <w:tc>
          <w:tcPr>
            <w:tcW w:w="4763" w:type="dxa"/>
          </w:tcPr>
          <w:p w14:paraId="7FA72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Достигнуть в 1932 году распыления жидких ОВ с высоты 5000 метров.</w:t>
            </w:r>
          </w:p>
        </w:tc>
        <w:tc>
          <w:tcPr>
            <w:tcW w:w="6861" w:type="dxa"/>
          </w:tcPr>
          <w:p w14:paraId="4AAFB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ВООМП заказан прицельный прибор для распыления ОВ с высоты 5000 м. НИИ и Академией совместно с ВОХИМУ производится исследовательская работа и необходимые расчеты. Опыты по практическому распылению, намечены во второй половине 1932 года на химполигоне. Прицельное распыление намечается по изготовлению обраца прицела, который ВООМП по договору должен выполнить к концу 1932 года.</w:t>
            </w:r>
          </w:p>
        </w:tc>
      </w:tr>
      <w:tr w:rsidR="00F821E3" w:rsidRPr="006D510F" w14:paraId="414C34B5" w14:textId="77777777">
        <w:tc>
          <w:tcPr>
            <w:tcW w:w="4763" w:type="dxa"/>
          </w:tcPr>
          <w:p w14:paraId="7268F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Обеспечить к летнему сезону 1932 года широкое участие в боевой подготовке войск технических средств для производства авиамотодесантных частей.</w:t>
            </w:r>
          </w:p>
        </w:tc>
        <w:tc>
          <w:tcPr>
            <w:tcW w:w="6861" w:type="dxa"/>
          </w:tcPr>
          <w:p w14:paraId="3F372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 заказ на оборудование дан бюро Гроховского. Организация авиамотодесантных частей проводится Штабом РККА по линии обще войскового командования.</w:t>
            </w:r>
          </w:p>
        </w:tc>
      </w:tr>
      <w:tr w:rsidR="00F821E3" w:rsidRPr="006D510F" w14:paraId="75482B1B" w14:textId="77777777">
        <w:tc>
          <w:tcPr>
            <w:tcW w:w="4763" w:type="dxa"/>
          </w:tcPr>
          <w:p w14:paraId="238ED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полностью закончить испытания по применению самолетного огня 76 мм ДРП и приступить к испытанию 107 и 152 ДРП.</w:t>
            </w:r>
          </w:p>
        </w:tc>
        <w:tc>
          <w:tcPr>
            <w:tcW w:w="6861" w:type="dxa"/>
          </w:tcPr>
          <w:p w14:paraId="3ADAC1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ДРП установлены на опытные образцы И12 и ЗЕТ. На И12 вследствие разрыва орудия, испытания в ЦАГИ временно прекращены. Испытания ДРП, установленных на самолете ЗЕТ намечено провести в апреле 1932 года.</w:t>
            </w:r>
          </w:p>
        </w:tc>
      </w:tr>
      <w:tr w:rsidR="00F821E3" w:rsidRPr="006D510F" w14:paraId="3113DD94" w14:textId="77777777">
        <w:tc>
          <w:tcPr>
            <w:tcW w:w="4763" w:type="dxa"/>
          </w:tcPr>
          <w:p w14:paraId="6CAA9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позднее второго квартала 1932 года закончить полную стабилизацию самолета при полете и автомата взлета и посадки.</w:t>
            </w:r>
          </w:p>
        </w:tc>
        <w:tc>
          <w:tcPr>
            <w:tcW w:w="6861" w:type="dxa"/>
          </w:tcPr>
          <w:p w14:paraId="68C03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См. справку пункт 6 Автоматики взлета и посадки при помощи радиомаяков будет производиться в НИИ на специально оборудованном самолете У2 в течение второго квартала 1932 года. Оборудование самолета закончится.</w:t>
            </w:r>
          </w:p>
        </w:tc>
      </w:tr>
    </w:tbl>
    <w:p w14:paraId="62283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(7427, 48-50).</w:t>
      </w:r>
    </w:p>
    <w:p w14:paraId="3BACA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BF0512"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марта 1932 опросом членов ПБ</w:t>
      </w:r>
    </w:p>
    <w:p w14:paraId="25326D44"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58/24.- О привлечении специалистов фирмы "Юнкере".</w:t>
      </w:r>
    </w:p>
    <w:p w14:paraId="1A968892"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Привлечь немецких специалистов по авиации.</w:t>
      </w:r>
    </w:p>
    <w:p w14:paraId="1C020BBA"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Выделить фонд в 7.000 ам. Долларов.</w:t>
      </w:r>
    </w:p>
    <w:p w14:paraId="1588AB60"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Обязать Моссовет предоставить для иноспециалистов в гражданской авиации и авиопромышленности 50 комнат равными долями в течение апреля и мая месяцев, поручив наб</w:t>
      </w:r>
      <w:r w:rsidRPr="006D510F">
        <w:rPr>
          <w:rFonts w:ascii="Times New Roman" w:hAnsi="Times New Roman"/>
          <w:color w:val="0070C0"/>
          <w:sz w:val="16"/>
          <w:szCs w:val="16"/>
        </w:rPr>
        <w:softHyphen/>
        <w:t>людение т.Кагановичу.</w:t>
      </w:r>
    </w:p>
    <w:p w14:paraId="37233C52"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Выделить 3 автобуса и 8 легковых машин специально для обслуживания иноспециалистов и договориться об этом с т. Кагановичем.</w:t>
      </w:r>
    </w:p>
    <w:p w14:paraId="5DCDE357"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В списке приглашаемых лиц включить специалистов, необходимых да авиопроиншленности (Глававиапром).</w:t>
      </w:r>
    </w:p>
    <w:p w14:paraId="3E975A5F"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Возложить на т.Гольцмана наблюдение за ходом привлечения и устройства специалистов в Москве.</w:t>
      </w:r>
    </w:p>
    <w:p w14:paraId="4F72B937"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Керженцову, Кагановичу, Гольцману  - все; Рудзутаку - п.1,2; Булганину - п. 3</w:t>
      </w:r>
    </w:p>
    <w:p w14:paraId="7F38507D" w14:textId="77777777" w:rsidR="00103953" w:rsidRPr="006D510F" w:rsidRDefault="001039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апреля 1932 состоялось заседание ПБ (Протокол № 94) (23040).</w:t>
      </w:r>
    </w:p>
    <w:p w14:paraId="2E74BFA0" w14:textId="77777777" w:rsidR="00103953" w:rsidRPr="006D510F" w:rsidRDefault="00103953" w:rsidP="006D510F">
      <w:pPr>
        <w:spacing w:after="0" w:line="240" w:lineRule="auto"/>
        <w:jc w:val="both"/>
        <w:rPr>
          <w:rFonts w:ascii="Times New Roman" w:hAnsi="Times New Roman"/>
          <w:color w:val="0070C0"/>
          <w:sz w:val="16"/>
          <w:szCs w:val="16"/>
        </w:rPr>
      </w:pPr>
    </w:p>
    <w:p w14:paraId="69FE6E6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0DDAEA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81D240"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27 марта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ЦИК СССР и СНК СССР об организации управления республиканской и местной промышленностью в связи с реорганизацией ВСНХ СССР (СЗ. 1932. № 22. Ст. 134) (12415).</w:t>
      </w:r>
    </w:p>
    <w:p w14:paraId="166BA0B8"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3A01608D"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марта 1932 г. — Письмо замнаркома по военным и морским делам СССР и председателя РВС СССР М. Н. Тухачевского генеральному секретарю ЦК ВКП(б) И. В. Сталину об изменении системы подготовки военных инженеров и создании специальных военных академий</w:t>
      </w:r>
    </w:p>
    <w:p w14:paraId="61E1D36B"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Секретно.</w:t>
      </w:r>
    </w:p>
    <w:p w14:paraId="2F7893AD"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последними решениями КО о быстром оснащении РККА танками, артиллерией и другими техническими средствами резко выросла потребность в военных инженерах различных специальностей, что требует немедленного выделения из Военно-технической академии РККА ряда самостоятельных академий, и в первую очередь Механизации и моторизации. Военно-инженерной и Военно-химической.</w:t>
      </w:r>
    </w:p>
    <w:p w14:paraId="3FC62B97"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Подобно тому, как до последнего времени НКВМ ежегодно поддерживал промышленность инженерами, теперь необходима помощь НКТП, без чего невозможно своевременно организационно охватить боевую эксплуатацию новой материальной части и создать в стране необходимый запас военных инженеров.</w:t>
      </w:r>
    </w:p>
    <w:p w14:paraId="30830E3B"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выполнения этой задачи необходима милитаризация трех гражданских втузов, причем подготовка в них военных инженеров может быть так поставлена, что НКТП не потерпит ущерба в ежегодных выпусках. Получая военных инженеров запаса, НКТП даже выиграет не только в отношении повышенной дисциплинированности военных инженеров, но и в отношении быстроты поступления их на производство.</w:t>
      </w:r>
    </w:p>
    <w:p w14:paraId="2EC5C720"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выпускаемые из втузов инженеры берутся в РККА по ежегодному призыву на одногодичный срок службы и на производство фактически попадают лишь через год. Таким образом, инженеры, оканчивающие курс весной или летом 1933 г., фактически попадут на производство не ранее осени 1934 г.</w:t>
      </w:r>
    </w:p>
    <w:p w14:paraId="7474DA5B"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Предлагаемая Наркомвоенмором милитаризация, с производственной точки зрения, безусловно, будет выгодна промышленности, так как оканчивающие по промышленным отделениям будут выпущены военными инженерами запаса и как прошедшие минимально потребный курс военного обучения будут освобождены от призыва в армию и поступят на производство немедленно по окончании. Потребная для НКТП специализация будет строго соблюдена в милитаризованных втузах.</w:t>
      </w:r>
    </w:p>
    <w:p w14:paraId="41E9DD0E"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интересующих НКВМ втузов и потребности НКВМ, характеризуются следующими данными.</w:t>
      </w:r>
    </w:p>
    <w:p w14:paraId="43D22FA3"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Автотракторные и автодорожные институты и развертывание Академии механизации и моторизации РККА</w:t>
      </w:r>
    </w:p>
    <w:p w14:paraId="717A59FA"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по Союзу имеется 2 автотракторных института (Москва и Сталинград) и 3 специальных факультета в составе мех[анико]-машиностроительных институтов (Ленинград, Харьков, Н[ижний] Новгород). Автодорожных институтов имеется 10 (Москва, Ленинград, Харьков, Ростов, Саратов, Омск, Тюмень, Тифлис, Ташкент и Минск). Общее число студентов во всех этих институтах и факультетах 16</w:t>
      </w:r>
      <w:r w:rsidRPr="006D510F">
        <w:rPr>
          <w:rFonts w:ascii="Times New Roman" w:hAnsi="Times New Roman"/>
          <w:color w:val="000000" w:themeColor="text1"/>
          <w:sz w:val="16"/>
          <w:szCs w:val="16"/>
        </w:rPr>
        <w:noBreakHyphen/>
        <w:t>17 тыс. чел. Потребность военного ведомства выражается в 1,2 тыс. слушателей.</w:t>
      </w:r>
    </w:p>
    <w:p w14:paraId="7DDABCE2"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Московский автотракторный институт имеет 1256 студентов, и наряду с этим наличие преподавательских кадров, лабораторий и аудиторий позволяет расширить контингент студентов на 1 тыс. чел. при условии постройки общежитий. Учитывая, что НКВМ пополнит АТИ лабораториями факультета механизации и моторизации ВТА и за лето успеет построить общежития, совершенно очевидно, что никаких затруднений для милитаризации АТИ не имеется.</w:t>
      </w:r>
    </w:p>
    <w:p w14:paraId="4B8D2E0D"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Строительные институты и развертывание Военно-инженерной академии РККА</w:t>
      </w:r>
    </w:p>
    <w:p w14:paraId="022C7D9F"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строительных втузов по СССР 15 и учащихся в них 13 530 чел. Потребный состав слушателей для Военно-инженерной академии 600 чел. Наиболее подходящим для милитаризации является Московское высшее инженерно-строительное училище (ВИСУ), имеющее 2325 студентов, из коих 643 в вечерней смене. Часть имеющихся специальностей, именно: отопление, вентиляция, водопровод и канализация, с общим числом студентов 343, передается в Каменевский учебно-строительный комбинат, в связи с чем особых затруднений в переводе военно-инженерного факультета и слиянии его с ВИСУ, очевидно, не будет.</w:t>
      </w:r>
    </w:p>
    <w:p w14:paraId="7FDBE884"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Химические институты и развертывание Военно-химической академии РККА</w:t>
      </w:r>
    </w:p>
    <w:p w14:paraId="32741328" w14:textId="77777777" w:rsidR="00424ECB" w:rsidRPr="006D510F" w:rsidRDefault="00424ECB" w:rsidP="006D510F">
      <w:pPr>
        <w:pStyle w:val="rtejustify"/>
        <w:spacing w:before="0" w:after="0"/>
        <w:rPr>
          <w:color w:val="000000" w:themeColor="text1"/>
          <w:sz w:val="16"/>
          <w:szCs w:val="16"/>
        </w:rPr>
      </w:pPr>
      <w:r w:rsidRPr="006D510F">
        <w:rPr>
          <w:color w:val="000000" w:themeColor="text1"/>
          <w:sz w:val="16"/>
          <w:szCs w:val="16"/>
        </w:rPr>
        <w:t>Всего по Союзу имеется 18 химических втузов и в 1932 г. будет открыто 3 новых. Два втуза находятся в Москве. Общая численность студентов 17 354 чел., из них в обоих московских вузах 5389 чел. Для Военно-химической академии требуется 500 чел. Нагрузка московских вузов оценивается в 60%. Наиболее подходящим для милитаризации является 2</w:t>
      </w:r>
      <w:r w:rsidRPr="006D510F">
        <w:rPr>
          <w:color w:val="000000" w:themeColor="text1"/>
          <w:sz w:val="16"/>
          <w:szCs w:val="16"/>
        </w:rPr>
        <w:noBreakHyphen/>
        <w:t>й филиал Московского химического института, значительно недогруженный студентами, слияние с которым Военно-химического факультета не представит затруднений. Остальные факультеты, а именно: артиллерийский, военных приборов, электротехнический и связи, значительно расширенные, могут остаться в Ленинграде, в составе Военно-технической академии РККА.</w:t>
      </w:r>
    </w:p>
    <w:p w14:paraId="2A0FB209" w14:textId="77777777" w:rsidR="00424ECB" w:rsidRPr="006D510F" w:rsidRDefault="00424ECB" w:rsidP="006D510F">
      <w:pPr>
        <w:pStyle w:val="rtejustify"/>
        <w:spacing w:before="0" w:after="0"/>
        <w:rPr>
          <w:color w:val="000000" w:themeColor="text1"/>
          <w:sz w:val="16"/>
          <w:szCs w:val="16"/>
        </w:rPr>
      </w:pPr>
      <w:r w:rsidRPr="006D510F">
        <w:rPr>
          <w:color w:val="000000" w:themeColor="text1"/>
          <w:sz w:val="16"/>
          <w:szCs w:val="16"/>
        </w:rPr>
        <w:t>Представляю на Ваше усмотрение настоящей проект с разрешения т. </w:t>
      </w:r>
      <w:hyperlink r:id="rId70" w:history="1">
        <w:r w:rsidRPr="006D510F">
          <w:rPr>
            <w:color w:val="000000" w:themeColor="text1"/>
            <w:sz w:val="16"/>
            <w:szCs w:val="16"/>
          </w:rPr>
          <w:t>Орджоникидзе</w:t>
        </w:r>
      </w:hyperlink>
      <w:r w:rsidRPr="006D510F">
        <w:rPr>
          <w:color w:val="000000" w:themeColor="text1"/>
          <w:sz w:val="16"/>
          <w:szCs w:val="16"/>
        </w:rPr>
        <w:t>, не возражающего в принципе против изложенных выше предложений.</w:t>
      </w:r>
    </w:p>
    <w:p w14:paraId="372DC834" w14:textId="77777777" w:rsidR="00424ECB" w:rsidRPr="006D510F" w:rsidRDefault="00424ECB"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Зам. наркомвоенмора </w:t>
      </w:r>
      <w:hyperlink r:id="rId71" w:history="1">
        <w:r w:rsidRPr="006D510F">
          <w:rPr>
            <w:rStyle w:val="af0"/>
            <w:i w:val="0"/>
            <w:color w:val="000000" w:themeColor="text1"/>
            <w:sz w:val="16"/>
            <w:szCs w:val="16"/>
          </w:rPr>
          <w:t>Тухачевский</w:t>
        </w:r>
      </w:hyperlink>
    </w:p>
    <w:p w14:paraId="726650EC" w14:textId="77777777" w:rsidR="00424ECB" w:rsidRPr="006D510F" w:rsidRDefault="00424ECB"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Примечание</w:t>
      </w:r>
      <w:r w:rsidRPr="006D510F">
        <w:rPr>
          <w:color w:val="000000" w:themeColor="text1"/>
          <w:sz w:val="16"/>
          <w:szCs w:val="16"/>
        </w:rPr>
        <w:t>:</w:t>
      </w:r>
    </w:p>
    <w:p w14:paraId="5A3B6C5D" w14:textId="77777777" w:rsidR="00424ECB" w:rsidRPr="006D510F" w:rsidRDefault="00424ECB"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Копии направлены Г. К. Орджоникидзе и К. Е. Ворошилову.</w:t>
      </w:r>
    </w:p>
    <w:p w14:paraId="34B904BA" w14:textId="77777777" w:rsidR="00424ECB" w:rsidRPr="006D510F" w:rsidRDefault="00424ECB" w:rsidP="006D510F">
      <w:pPr>
        <w:pStyle w:val="ae"/>
        <w:spacing w:before="0" w:after="0"/>
        <w:jc w:val="both"/>
        <w:rPr>
          <w:color w:val="000000" w:themeColor="text1"/>
          <w:sz w:val="16"/>
          <w:szCs w:val="16"/>
        </w:rPr>
      </w:pPr>
      <w:r w:rsidRPr="006D510F">
        <w:rPr>
          <w:color w:val="000000" w:themeColor="text1"/>
          <w:sz w:val="16"/>
          <w:szCs w:val="16"/>
        </w:rPr>
        <w:t>ГА РФ. Ф. Р-8418. Оп. 6. Д. 235. Л. 2—5. Подлинник.</w:t>
      </w:r>
    </w:p>
    <w:p w14:paraId="38F71E59"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235. Л. 2—5. Подлинник. </w:t>
      </w:r>
    </w:p>
    <w:p w14:paraId="7B5420CF"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655-657 (12557).</w:t>
      </w:r>
    </w:p>
    <w:p w14:paraId="657B954A" w14:textId="77777777" w:rsidR="00424ECB" w:rsidRPr="006D510F" w:rsidRDefault="00424ECB" w:rsidP="006D510F">
      <w:pPr>
        <w:spacing w:after="0" w:line="240" w:lineRule="auto"/>
        <w:jc w:val="both"/>
        <w:rPr>
          <w:rFonts w:ascii="Times New Roman" w:hAnsi="Times New Roman"/>
          <w:color w:val="000000" w:themeColor="text1"/>
          <w:sz w:val="16"/>
          <w:szCs w:val="16"/>
        </w:rPr>
      </w:pPr>
    </w:p>
    <w:p w14:paraId="511B2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марта 1932 г. проект тральщика Пр. 3 был утвержден и предусматривал вооружение тральщика стандартным во</w:t>
      </w:r>
      <w:r w:rsidRPr="006D510F">
        <w:rPr>
          <w:rFonts w:ascii="Times New Roman" w:hAnsi="Times New Roman"/>
          <w:color w:val="000000" w:themeColor="text1"/>
          <w:sz w:val="16"/>
          <w:szCs w:val="16"/>
        </w:rPr>
        <w:softHyphen/>
        <w:t>доизмещением 383 т (полное 433 т) двумя комплектами параван-тралов, тралами Щульца, змейковым и электромагнитным (для борьбы с неконтактными минами) (3898).</w:t>
      </w:r>
    </w:p>
    <w:p w14:paraId="1ABC8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9D9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Восемь тральщиков I серии в 1931—1932 гг. были заказаны Северной верфи в Ленинграде (4 единицы) и Севморзаводу (4 еди</w:t>
      </w:r>
      <w:r w:rsidRPr="006D510F">
        <w:rPr>
          <w:rFonts w:ascii="Times New Roman" w:hAnsi="Times New Roman"/>
          <w:color w:val="000000" w:themeColor="text1"/>
          <w:sz w:val="16"/>
          <w:szCs w:val="16"/>
        </w:rPr>
        <w:softHyphen/>
        <w:t>ницы). Однако закладка кораблей задержалась из-за непоставок стали, и только в октябре 1933 г. — январе 1934 г. на Северной вер</w:t>
      </w:r>
      <w:r w:rsidRPr="006D510F">
        <w:rPr>
          <w:rFonts w:ascii="Times New Roman" w:hAnsi="Times New Roman"/>
          <w:color w:val="000000" w:themeColor="text1"/>
          <w:sz w:val="16"/>
          <w:szCs w:val="16"/>
        </w:rPr>
        <w:softHyphen/>
        <w:t>фи заложили "Заряд" (Т-201), "Буй" (Т-202), "Патрон" (Т-203) "Фугас" (Т-204), по названию последнего корабля быстроходные тральщики впоследствии стали именовать типом "Фугас". Строите</w:t>
      </w:r>
      <w:r w:rsidRPr="006D510F">
        <w:rPr>
          <w:rFonts w:ascii="Times New Roman" w:hAnsi="Times New Roman"/>
          <w:color w:val="000000" w:themeColor="text1"/>
          <w:sz w:val="16"/>
          <w:szCs w:val="16"/>
        </w:rPr>
        <w:softHyphen/>
        <w:t>лем тральщиков типа "Фугас" на Северной верфи был инженер И. С. Кузовов. В Севастополе закладка однотипных "Трала" (Т-401) "Минрепа" (Т-402), "Груза" (Т-403) и "Щита" (Т-404) состоялась в 1933—1934 гг., а в 1934—1935 гг. все корабли бьши спущены на воду. При этом стапельный период постройки оказался в пределах 10--12 мес., но своевременная сдача тральщиков, половину из ко</w:t>
      </w:r>
      <w:r w:rsidRPr="006D510F">
        <w:rPr>
          <w:rFonts w:ascii="Times New Roman" w:hAnsi="Times New Roman"/>
          <w:color w:val="000000" w:themeColor="text1"/>
          <w:sz w:val="16"/>
          <w:szCs w:val="16"/>
        </w:rPr>
        <w:softHyphen/>
        <w:t>торых к концу 1935 г. довели до готовности 85%, бьша сорвана не</w:t>
      </w:r>
      <w:r w:rsidRPr="006D510F">
        <w:rPr>
          <w:rFonts w:ascii="Times New Roman" w:hAnsi="Times New Roman"/>
          <w:color w:val="000000" w:themeColor="text1"/>
          <w:sz w:val="16"/>
          <w:szCs w:val="16"/>
        </w:rPr>
        <w:softHyphen/>
        <w:t>поставкой дизелей Коломенским заводом (3898).</w:t>
      </w:r>
    </w:p>
    <w:p w14:paraId="311DE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6B887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F5F7E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754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марта 1932 года было опубликовано постановление ЦК ВКП(б) "О принудительном обобществлении скота". В нем всем партийным, советским и колхозным организациям вменялось в обязанность содействие колхозникам в покупке и выращивании личного скота. Теперь задача партии усматривалась в том, чтобы "у каждого колхозника были своя корова, мелкий скот, птица" (9492).</w:t>
      </w:r>
    </w:p>
    <w:p w14:paraId="1826B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C785C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46326C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D2E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года Алкснис утвердил самолет И-5 N 4298 эталоном для производства на 1932 год (3002).</w:t>
      </w:r>
    </w:p>
    <w:p w14:paraId="77A8F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0D69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года начальник ВВС Алкснис писал письмо N 038170 председателю РВС.</w:t>
      </w:r>
    </w:p>
    <w:p w14:paraId="0287B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2C176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28 марта с.г.</w:t>
      </w:r>
    </w:p>
    <w:p w14:paraId="194B5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 2, 3 испытаны в воздухе, производится окончательная сборка вооружения.</w:t>
      </w:r>
    </w:p>
    <w:p w14:paraId="795E4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4 облетан (испытан в воздухе) 27 марта 1932 года.</w:t>
      </w:r>
    </w:p>
    <w:p w14:paraId="3132C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6 вывозится на аэродром завода (3027).</w:t>
      </w:r>
    </w:p>
    <w:p w14:paraId="049E3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E25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вышел Приказ Народного комиссариата тяжелой промышленности - главное управление авиационной промышленности -№ 181</w:t>
      </w:r>
    </w:p>
    <w:p w14:paraId="5DD78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w:t>
      </w:r>
    </w:p>
    <w:p w14:paraId="315E0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проект и план строительства завода №125.</w:t>
      </w:r>
    </w:p>
    <w:p w14:paraId="7F014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2 </w:t>
      </w:r>
    </w:p>
    <w:p w14:paraId="6FCF8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Обязанность начальника строительства возложить на т. Бычкова.</w:t>
      </w:r>
    </w:p>
    <w:p w14:paraId="082991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Народный комиссариат тяжелой промышленности: (С. Орджоникидзе) (10795).</w:t>
      </w:r>
    </w:p>
    <w:p w14:paraId="3DC8E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60C8C1" w14:textId="77777777" w:rsidR="00FB4165" w:rsidRPr="006D510F" w:rsidRDefault="00FB41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28 марта</w:t>
      </w:r>
      <w:r w:rsidRPr="006D510F">
        <w:rPr>
          <w:rFonts w:ascii="Times New Roman" w:hAnsi="Times New Roman"/>
          <w:color w:val="000000" w:themeColor="text1"/>
          <w:sz w:val="16"/>
          <w:szCs w:val="16"/>
        </w:rPr>
        <w:t xml:space="preserve"> в 1932 году приказом НКТП №181 было принято решение о начале строительства завода № 125 под Иркутском (ныне ОАО ИАПО - «Иркут»). 23 августа 1934 г. завод № 125 получил имя Сталина. Осенью 1941 г. на территорию завода № 125 был эвакуирован завод №39 имени Менжинского из Москвы, и Иркутский завод стал заводом № 39 орденов Ленина и Трудового Красного знамени. Распоряжением Совнархоза № 215 от 15 февраля 1963 предприятию было присвоено название "Иркутский машиностроительный завод". Приказом МАП №2111 от 14 мая 1975 завод получил название "Иркутский авиационный завод". В 1976 г. завод был награжден орденом Октябрьской революции. В связи с юбилейной датой образования СССР Президиум Верховного Совета СССР 14 декабря 1982 г. присвоил заводу наименование "Иркутский авиационный завод имени 60-летия Союза ССР". В связи с образованием у завода филиалов приказом МАП № 205 от 21 апреля 1989 ИАЗ преобразован в "Иркутское авиационное производственное объединение" (ИАПО). После регистрации 13 октября 1992 государственное предприятие "Иркутское авиационное производственное объединение" было преобразовано в открытое акционерное общество "Иркутское авиационное производственное объединение" (ОАО ИАПО). В августе 1997 г. ОАО ИАПО получило заключение о соответствии системе качества изготовления самолетов международному стандарту ISO-9002. С 23 декабря 2002 предприятие стало называться ОАО "Научно-производственная корпорация "Иркут". На заводе работали такие авиаконструкторы, как В.Г.Ермолаев и П.О.Сухой. За многие годы из цехов объединения вышло свыше 6500 самолетов, созданных практически во всех ведущих конструкторских бюро России. В настоящее время ИАПО производит лётную технику 21 века. Это двухместный учебно-боевой истребитель Су-27УБК, истребитель дальнего радиуса действия Су-30К, многофункциональный истребитель Су-30МК. Высоким экспортным потенциалом обладает многоцелевой реактивный самолет-амфибия Бе-200. Существуют противопожарный, поисково-спасательный, патрульный, пассажирский, транспортный и другие варианты Бе-200, которые позволяют решать практически любые задачи. Иркутское авиационное производственное объединение - одно из крупнейших российских самолетостроительных предприятий (15082).</w:t>
      </w:r>
    </w:p>
    <w:p w14:paraId="420287E1" w14:textId="77777777" w:rsidR="00FB4165" w:rsidRPr="006D510F" w:rsidRDefault="00FB4165" w:rsidP="006D510F">
      <w:pPr>
        <w:spacing w:after="0" w:line="240" w:lineRule="auto"/>
        <w:jc w:val="both"/>
        <w:rPr>
          <w:rFonts w:ascii="Times New Roman" w:hAnsi="Times New Roman"/>
          <w:color w:val="000000" w:themeColor="text1"/>
          <w:sz w:val="16"/>
          <w:szCs w:val="16"/>
        </w:rPr>
      </w:pPr>
    </w:p>
    <w:p w14:paraId="76238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вышел приказ N 181 ГУПромышленности НКТП о строительстве авиазавода в Иркутске (1718,44).</w:t>
      </w:r>
    </w:p>
    <w:p w14:paraId="4D212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606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года Народный комиссар тяжелой промышленности СССР Серго Орджоникидзе подписал приказ № 181 о строительстве авиационного завода № 125 под Иркутском. По плану, завод должен вступить в строй 1 января 1933 года и выпускать по 100 самолетов Р-5 ежегодно (11884).</w:t>
      </w:r>
    </w:p>
    <w:p w14:paraId="0C733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AFC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28 марта 1932 года началось строительство производственных цехов и подсобных помещений Иркутского авиационного завода. Начальником строительства назначен И.Н. Бычков, директором – А.Д. Люшинский, техническим директором – Д.М. Хомский. С 1 апреля на заводе действовали организации: партийная (секретарь Вдовин), комсомольская (секретарь В. Бодров) и профсоюзная (председатель П. Тараканов, заместитель И. Секерин) (11884). </w:t>
      </w:r>
    </w:p>
    <w:p w14:paraId="04820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E20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 нарком тяжелой промышленности Се pro Орджоникидзе подписал приказ №181 по Главному управлению авиационной промышленности (оно структурно входило в Наркомтяжпром) об утверждении проекта и плана строительства завода №125 и о назначении начальником стройки инженера Бычкова (12037).</w:t>
      </w:r>
    </w:p>
    <w:p w14:paraId="7A20A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3A0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w:t>
      </w:r>
      <w:r w:rsidRPr="006D510F">
        <w:rPr>
          <w:rFonts w:ascii="Times New Roman" w:hAnsi="Times New Roman"/>
          <w:color w:val="000000" w:themeColor="text1"/>
          <w:sz w:val="16"/>
          <w:szCs w:val="16"/>
          <w:vertAlign w:val="superscript"/>
        </w:rPr>
        <w:t>69</w:t>
      </w:r>
      <w:r w:rsidRPr="006D510F">
        <w:rPr>
          <w:rFonts w:ascii="Times New Roman" w:hAnsi="Times New Roman"/>
          <w:color w:val="000000" w:themeColor="text1"/>
          <w:sz w:val="16"/>
          <w:szCs w:val="16"/>
        </w:rPr>
        <w:t xml:space="preserve"> в ведении самолетного треста ГУАП НКТП был основан Завод № 125 им. Сталина НКТП, НКОП, НКАП /г. Иркутск/ /Московское представительство:  г. Москва ул. Разина, 20 (1938 г.)/, заданный постановлением от 16 февраля 1932. Частично вступил в строй 24.08.1934 г., в 02.1937-12.193 8 г. - в ведении 1ГУ НКОП.</w:t>
      </w:r>
    </w:p>
    <w:p w14:paraId="3956F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«Востсибэлементу» ( г. Усолье).</w:t>
      </w:r>
    </w:p>
    <w:p w14:paraId="589CC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700 СБ в год.</w:t>
      </w:r>
    </w:p>
    <w:p w14:paraId="10A74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262сс от 22.03.1941 г. завод передан в ЮГУ НКАП.</w:t>
      </w:r>
    </w:p>
    <w:p w14:paraId="7B6CF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1DEAB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02.1941 г. начато освоение выпука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5094F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6D510F">
        <w:rPr>
          <w:rFonts w:ascii="Times New Roman" w:hAnsi="Times New Roman"/>
          <w:color w:val="000000" w:themeColor="text1"/>
          <w:sz w:val="16"/>
          <w:szCs w:val="16"/>
          <w:lang w:val="en-US"/>
        </w:rPr>
        <w:t>HKAII</w:t>
      </w:r>
      <w:r w:rsidRPr="006D510F">
        <w:rPr>
          <w:rFonts w:ascii="Times New Roman" w:hAnsi="Times New Roman"/>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7DE80E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на площадку завода № 125 эвакуировано ОКБ-240 Ермолаева. Работы по самолету СРГ-2 с М-40Ф.</w:t>
      </w:r>
    </w:p>
    <w:p w14:paraId="4A869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г.)- 529 металлорежущих станков.</w:t>
      </w:r>
    </w:p>
    <w:p w14:paraId="275AD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(1.01.1941 г.)- 7369 чел.</w:t>
      </w:r>
    </w:p>
    <w:p w14:paraId="639EB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(-06-20.12.1937 г.)- А. Г. Горелш (снят); и.о. (30.12.1937 г.-)- Ю.В. Колганов; (8.02-07.1938 г.-)- И.С. Левин, (06.1940-10.1941  г. -)- И.Б. Иосилович.</w:t>
      </w:r>
    </w:p>
    <w:p w14:paraId="5C36B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Карабач.</w:t>
      </w:r>
    </w:p>
    <w:p w14:paraId="3942A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(10.07.1938 г.-)- В.Т. Редин.</w:t>
      </w:r>
    </w:p>
    <w:p w14:paraId="4D75F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 г.)- Ю.В. Колганов.</w:t>
      </w:r>
      <w:r w:rsidRPr="006D510F">
        <w:rPr>
          <w:rFonts w:ascii="Times New Roman" w:hAnsi="Times New Roman"/>
          <w:color w:val="000000" w:themeColor="text1"/>
          <w:sz w:val="16"/>
          <w:szCs w:val="16"/>
          <w:vertAlign w:val="superscript"/>
        </w:rPr>
        <w:t>139</w:t>
      </w:r>
    </w:p>
    <w:p w14:paraId="42AB2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Летчики-испытатели: (02.1941 г.-)- Щ.Б. Бидзинашвили.</w:t>
      </w:r>
    </w:p>
    <w:p w14:paraId="3BA3E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ИП-1 (1936-37)- 90, И-14 (1936-37)- 18, СБ (1937-41)- 1136, Пе-2 (1941)- 144 (11982).</w:t>
      </w:r>
    </w:p>
    <w:p w14:paraId="1A32C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B74F7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года Приказом зам. наркома Тухачевского за № 020 была организована на базе конструкторского бюро Ниренберга новая конструкторская группа при ВОТИ во главе с Кореневым для разработки опытных автопилотов. Пункт первый этого приказа гласит: «Создать в Осконбюро в Ленинграде ударную группу по трем стабилизациям под руководством начальника Отделения НИИ ВВС Коренева. К работам приступить немедленно. Срок окончания работ на самолетах ТБ-1 и И-4 с производством всех испытаний к 1 сентября 1932 года» (4039,114).</w:t>
      </w:r>
    </w:p>
    <w:p w14:paraId="1B715C4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6ED0E6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F4DF7E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2D4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года заводу "Большевик" был выдан заказ на изготовление одного скрепленного ствола 152/36-мм пушки типа "Красный Путиловец", в грубо обработанном виде. Срок выполнения заказа 2 месяца. Позже, в том году "Большевику" был выдан заказ на 18 тел 152/36-мм пушки, из них завод изготовил 15 тел. На 1932 год "Красному Путиловцу" дан план 14 пушек, ни одной пушки сдано не было, так как в 1932 году пушка была снята с производства ввиду конструктивных неполадок (3861).</w:t>
      </w:r>
    </w:p>
    <w:p w14:paraId="2DA2A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72A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 коллегия Наркомата тяжёлой промышленности приняла решение о создании специальной организации для строительства ЧЗКС – Челябспецстроя, с обязательной передачей ему оборудования и техники по мере их освобождения на ЧТЗ (11557).</w:t>
      </w:r>
    </w:p>
    <w:p w14:paraId="4C7B7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E03520"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 в со</w:t>
      </w:r>
      <w:r w:rsidRPr="006D510F">
        <w:rPr>
          <w:rFonts w:ascii="Times New Roman" w:hAnsi="Times New Roman"/>
          <w:color w:val="000000" w:themeColor="text1"/>
          <w:sz w:val="16"/>
          <w:szCs w:val="16"/>
        </w:rPr>
        <w:softHyphen/>
        <w:t>ответствии с постановлением правительства № 454 все недопос</w:t>
      </w:r>
      <w:r w:rsidRPr="006D510F">
        <w:rPr>
          <w:rFonts w:ascii="Times New Roman" w:hAnsi="Times New Roman"/>
          <w:color w:val="000000" w:themeColor="text1"/>
          <w:sz w:val="16"/>
          <w:szCs w:val="16"/>
        </w:rPr>
        <w:softHyphen/>
        <w:t>татки завода Кулакова за предыдущий год были аннулированы, а ВЭСО было предписано обеспе</w:t>
      </w:r>
      <w:r w:rsidRPr="006D510F">
        <w:rPr>
          <w:rFonts w:ascii="Times New Roman" w:hAnsi="Times New Roman"/>
          <w:color w:val="000000" w:themeColor="text1"/>
          <w:sz w:val="16"/>
          <w:szCs w:val="16"/>
        </w:rPr>
        <w:softHyphen/>
        <w:t>чивать в первую очередь своей продукцией заказы на оборону и для ударных строек. Постановление Президиума Госплана СССР от 14 апреля 1932 г. опреде</w:t>
      </w:r>
      <w:r w:rsidRPr="006D510F">
        <w:rPr>
          <w:rFonts w:ascii="Times New Roman" w:hAnsi="Times New Roman"/>
          <w:color w:val="000000" w:themeColor="text1"/>
          <w:sz w:val="16"/>
          <w:szCs w:val="16"/>
        </w:rPr>
        <w:softHyphen/>
        <w:t>лило распределение телеграфной продукции между заказчиками на 1932 г.</w:t>
      </w:r>
    </w:p>
    <w:p w14:paraId="0C62E0B3"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этому постановлению заводу им. Кулакова предписывалось из</w:t>
      </w:r>
      <w:r w:rsidRPr="006D510F">
        <w:rPr>
          <w:rFonts w:ascii="Times New Roman" w:hAnsi="Times New Roman"/>
          <w:color w:val="000000" w:themeColor="text1"/>
          <w:sz w:val="16"/>
          <w:szCs w:val="16"/>
        </w:rPr>
        <w:softHyphen/>
        <w:t>готовить в течение года 87 телеграфных аппаратов Бодо, 16 трансляционных станций Бодо, 800 аппаратов Шорина, 20 оконечных станций Уитстона, 390 швейцарских коммутаторов различных типов. На заказы в интересах НКВМ бы</w:t>
      </w:r>
      <w:r w:rsidRPr="006D510F">
        <w:rPr>
          <w:rFonts w:ascii="Times New Roman" w:hAnsi="Times New Roman"/>
          <w:color w:val="000000" w:themeColor="text1"/>
          <w:sz w:val="16"/>
          <w:szCs w:val="16"/>
        </w:rPr>
        <w:softHyphen/>
        <w:t>ло выделено по 30% всего выпуска аппаратов Уитстона и Шорина, 6% аппаратов Бодо и 87% коммутаторов. По итогам 1932 г. завод в полном объеме справился с правительственной программой в интересах НКВМ. Кроме запланированных было реализовано еще несколько дополнительных заказов, в результате чего в войска поступило 254 аппарата Шорина, 11 2-х и 4-х кратных аппаратов Бодо, 6 оконечных станций Уитстона, 1 промежуточная и 1 трансляционная станции Бо- до, 289 телеграфных коммутаторов и другое телеграфное имущество (19098).</w:t>
      </w:r>
    </w:p>
    <w:p w14:paraId="4852DEDC" w14:textId="77777777" w:rsidR="00BC1630" w:rsidRPr="006D510F" w:rsidRDefault="00BC1630" w:rsidP="006D510F">
      <w:pPr>
        <w:spacing w:after="0" w:line="240" w:lineRule="auto"/>
        <w:jc w:val="both"/>
        <w:rPr>
          <w:rFonts w:ascii="Times New Roman" w:hAnsi="Times New Roman"/>
          <w:color w:val="000000" w:themeColor="text1"/>
          <w:sz w:val="16"/>
          <w:szCs w:val="16"/>
        </w:rPr>
      </w:pPr>
    </w:p>
    <w:p w14:paraId="2E3C81BA"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марта 1932 г. в соответствии с постановлением правительства № 454 от все недостатки завода им. Кулакова за предыдущие годы были аннулированы, а ВЭСО было предписано обеспечивать в первую очередь своей продукцией заказы на оборону и для ударных строек (18297).</w:t>
      </w:r>
    </w:p>
    <w:p w14:paraId="6249944F" w14:textId="77777777" w:rsidR="00BC1630" w:rsidRPr="006D510F" w:rsidRDefault="00BC1630" w:rsidP="006D510F">
      <w:pPr>
        <w:spacing w:after="0" w:line="240" w:lineRule="auto"/>
        <w:jc w:val="both"/>
        <w:rPr>
          <w:rFonts w:ascii="Times New Roman" w:hAnsi="Times New Roman"/>
          <w:color w:val="000000" w:themeColor="text1"/>
          <w:sz w:val="16"/>
          <w:szCs w:val="16"/>
        </w:rPr>
      </w:pPr>
    </w:p>
    <w:p w14:paraId="3BCB8F7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B4A956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516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марта-3 апреля 1932 на III расширенном пленуме ЦС ОХА принято решение "обеспечить проведение до конца работ по созданию ракетного двигателя и самолета" (Сборник "За боевую перестройку Осоавиахима. Итоги III расширенного пленума ЦС Осоавиахима") (10676).</w:t>
      </w:r>
    </w:p>
    <w:p w14:paraId="19F4C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9BA41C" w14:textId="77777777" w:rsidR="00001878" w:rsidRPr="006D510F" w:rsidRDefault="0000187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марта – 3 апреля 1932 года III расширенный Пленум ЦС Союза ОАХ СССР и РСФСР конкретизировал партийные указания от 23 февраля. В частности, на Пленуме говорилось о необходимости переломить отношение к авиационной работе как составляющей массовой оборонной деятельности в связи с возрастанием роли авиации. Речь шла, в том числе, и об обеспечении безопасности полетов, что невозможно было без парашютного дела.</w:t>
      </w:r>
    </w:p>
    <w:p w14:paraId="45F38722" w14:textId="77777777" w:rsidR="00001878" w:rsidRPr="006D510F" w:rsidRDefault="0000187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требованию Пленума во всех республиканских, краевых, областных, городских, районных звеньях управления, и даже в крупных первичных ячейках создавались авиаотделы или сектора. Школьная сеть ОАХ была приведена в соответствие с реальным планом снабжения самолетомоторным парком. Пленум обязал советы Общества, на территории которых находились авиашколы, обеспечить их работу необходимыми ассигнованиями с выделением школ на самостоятельный бюджет. Была проведена большая</w:t>
      </w:r>
    </w:p>
    <w:p w14:paraId="2A940FB3" w14:textId="77777777" w:rsidR="00001878" w:rsidRPr="006D510F" w:rsidRDefault="0000187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работа по разведке и устройству посадочных площадок, службы наблюдения на трассах воздушных путей сообщения. Особо важным было форсирование развития легкой авиации местного сообщения посредством выпуска легкомоторных самолетов для тренировочных полетов и спортивных занятий. Руководство Осоавиахима стремилось вовлечь широкие массы в процесс авиамоделирования и авиастроительства, поэтому в ячейках ОАХ, районных и городских советах Общества создавались кружки по изучению авиационного дела, устраивались постоянные и передвижные авиавыставки, библиотеки, читались лекции и доклады, проводились авиапраздники (Очередные задачи Осоавиахима. Постановление III расширенного Пленума ЦС Союза Осоавиахим СССР и РСФСР. 29.III. – 3.IV.1932 г. М.: Госвоениздат, 1932. С. 17-18.) (21402).</w:t>
      </w:r>
    </w:p>
    <w:p w14:paraId="0D2B1288" w14:textId="77777777" w:rsidR="00001878" w:rsidRPr="006D510F" w:rsidRDefault="00001878" w:rsidP="006D510F">
      <w:pPr>
        <w:spacing w:after="0" w:line="240" w:lineRule="auto"/>
        <w:jc w:val="both"/>
        <w:rPr>
          <w:rFonts w:ascii="Times New Roman" w:hAnsi="Times New Roman"/>
          <w:color w:val="0070C0"/>
          <w:sz w:val="16"/>
          <w:szCs w:val="16"/>
        </w:rPr>
      </w:pPr>
    </w:p>
    <w:p w14:paraId="5F1FFED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980042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2D012B"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29 марта</w:t>
      </w:r>
      <w:r w:rsidRPr="006D510F">
        <w:rPr>
          <w:rFonts w:ascii="Times New Roman" w:hAnsi="Times New Roman"/>
          <w:color w:val="000000" w:themeColor="text1"/>
          <w:sz w:val="16"/>
          <w:szCs w:val="16"/>
        </w:rPr>
        <w:t xml:space="preserve"> в 1932 году основано предприятие ОАО “Нижегородский машиностроительный завод”. ОАО “Нижегородский машиностроительный завод” (при создании - завод "Новое Сормово") обязано своим возникновением одному из старейших заводов России - заводу "Красное Сормово", руководство которого планировало за счет этого строительства развить мощности кузнечного производства. Важнейшим событием конца 1946 - начала 1947 года стало привлечение завода к решению задач "Урановой проблемы" страны, научным руководителем которой был Игорь Васильевич Курчатов.Понимание проблемы началось с первого посещения завода (в большой череде последующих посещений самыми выдающимися учеными-атомщиками страны) группой ученых лаборатории № 2 (будущий ИАЭ имени Курчатова) во главе с академиком И.К.Кикоиным. На заводе, под постоянным личным контролем министра вооружений Д.Ф.Устинова, форсированно организуется серийное производство комплектных антенных узлов стационарного радиолокатора Б-200 системы "Беркут". Срочно создаются новые участки, строятся пролеты, цехи, специальный полигон. К 7 ноября 1952 года первые комплекты антенн строго по графику отправлены на баржах по Волге под Москву, где они монтировались специальными заводскими бригадами. В 1963 году на заводе вновь было возобновлено производство корабельной артиллерии (качающаяся часть 2-ствольной пушки «АК-726» («ЗИФ-67») калибра 76,2 мм). В этом же году завод получает новый заказ артиллерийского профиля - башенную 23-мм счетверенную зенитную установку «2А10» "Амур" для ЗСУ "Шилка" разработки Тульского КБП (начальник - главный конструктор Г.А.Шипунов) (15083).</w:t>
      </w:r>
    </w:p>
    <w:p w14:paraId="2C92D21F"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1793C0B6"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марта 1932 года представитель военной приемки на заводе «Красный Профинтерн» в Брянске докладывал: «Завод изготавливает по заказу артиллерийского управления для УММ РККА для вооружения бронепоездов тумбовые установки двух типов под 76-мм орудия: брянского – 42 штуки и сормовского – 30 штук. В основном установки отличаются тем, что вертлюг для сормовской установки литой, а для брянской клепаный. Изготовление установки брянского типа легче, требует меньше времени и значительно дешевле. Кроме того, завод «Красный Профинтерн» не в состоянии давать литье хорошего качества. Так, из 33 вертлюгов, отлитых им, условно допущены (с заваркой) лишь 4, а остальные окончательно забракованы. Ходатайствую о замене сормовского типа установок на брянские». После рассмотрения проблемы с изготовлением тумбовых установок, УММ РККА приняло решение о выпуске только брянского типа. Их производство велось на заводе «Красный Профинтерн» вплоть до эвакуации последнего в августе 1941 года (15218).</w:t>
      </w:r>
    </w:p>
    <w:p w14:paraId="1A54CA9B"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41ED508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марта 1932 пущен в строй 1-й Московский шарикоподшипниковый завод (4962).</w:t>
      </w:r>
    </w:p>
    <w:p w14:paraId="4837626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6B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марта 1932 вступил в строй 1-й Государственный подшипниковый завод (11437).</w:t>
      </w:r>
    </w:p>
    <w:p w14:paraId="55CAF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14B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марта 1932 года вышел Приказ № 193 НКТП о вступлении в строй действующих предприятий первой очереди шарико и роликоподшипникового завода № 1 (9015).</w:t>
      </w:r>
    </w:p>
    <w:p w14:paraId="44430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7EB7EC" w14:textId="77777777" w:rsidR="00001878" w:rsidRPr="006D510F" w:rsidRDefault="0000187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марта 1932 ввод в действие 1-го государственного подшипникового завода (Москва). История 1-ГПЗ начинается в 1929 году, когда правительство приняло решение о строительстве первенца советской подшипниковой промышленности. Завод должен был выпускать 24 млн. подшипников в год. Пуск в 1932 году первой очереди подшипникового завода явился большим событием для экономики. К 1936 году 1-ГПЗ в 1,5 раза перекрыл проектную мощность и стал одним из крупнейших в мире подшипниковых заводов. Все годы довоенных пятилеток 1-ГПЗ был основным поставщиком подшипников для нужд промышленности нашей страны (21176).</w:t>
      </w:r>
    </w:p>
    <w:p w14:paraId="3D62BD37" w14:textId="77777777" w:rsidR="00001878" w:rsidRPr="006D510F" w:rsidRDefault="00001878" w:rsidP="006D510F">
      <w:pPr>
        <w:spacing w:after="0" w:line="240" w:lineRule="auto"/>
        <w:jc w:val="both"/>
        <w:rPr>
          <w:rFonts w:ascii="Times New Roman" w:hAnsi="Times New Roman"/>
          <w:color w:val="0070C0"/>
          <w:sz w:val="16"/>
          <w:szCs w:val="16"/>
        </w:rPr>
      </w:pPr>
    </w:p>
    <w:p w14:paraId="5B0FA46B" w14:textId="77777777" w:rsidR="001E3FF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2238121" w14:textId="77777777" w:rsidR="001E3FFC" w:rsidRPr="006D510F" w:rsidRDefault="001E3FF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1D83D1"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марта 1932 Б. Иванов «настучал» на Алксниса М. Тухачевскому, адресуя тому письмо как члену Восточной Комиссии СТО: «До сего дня т. Алкснис занимал резко отрицательную пози</w:t>
      </w:r>
      <w:r w:rsidRPr="006D510F">
        <w:rPr>
          <w:rFonts w:ascii="Times New Roman" w:hAnsi="Times New Roman"/>
          <w:color w:val="000000" w:themeColor="text1"/>
          <w:sz w:val="16"/>
          <w:szCs w:val="16"/>
        </w:rPr>
        <w:softHyphen/>
        <w:t>цию в отношении Синьцзянского Авиазаказа. Ни УВВС, ни... [ГВФ] ни одним мотором или самолётом поступиться не хотят. Т. Баранов заявляет, что согласно последних рас</w:t>
      </w:r>
      <w:r w:rsidRPr="006D510F">
        <w:rPr>
          <w:rFonts w:ascii="Times New Roman" w:hAnsi="Times New Roman"/>
          <w:color w:val="000000" w:themeColor="text1"/>
          <w:sz w:val="16"/>
          <w:szCs w:val="16"/>
        </w:rPr>
        <w:softHyphen/>
        <w:t>поряжений Правительства он всю продукцию заводов Глававиапрома обязан сдавать УВВС или... [ГВФ], причем; принимая во внимание в несколько раз увеличенные разме</w:t>
      </w:r>
      <w:r w:rsidRPr="006D510F">
        <w:rPr>
          <w:rFonts w:ascii="Times New Roman" w:hAnsi="Times New Roman"/>
          <w:color w:val="000000" w:themeColor="text1"/>
          <w:sz w:val="16"/>
          <w:szCs w:val="16"/>
        </w:rPr>
        <w:softHyphen/>
        <w:t>ры заказов, ни о каких сдачах сверх программы не может быть и речи. Сдача Синьцзян</w:t>
      </w:r>
      <w:r w:rsidRPr="006D510F">
        <w:rPr>
          <w:rFonts w:ascii="Times New Roman" w:hAnsi="Times New Roman"/>
          <w:color w:val="000000" w:themeColor="text1"/>
          <w:sz w:val="16"/>
          <w:szCs w:val="16"/>
        </w:rPr>
        <w:softHyphen/>
        <w:t>ского заказа таким образом оказывается возможной только за счёт основных заказов.</w:t>
      </w:r>
    </w:p>
    <w:p w14:paraId="32569E94"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Ваше распоряжение Глававиапрому заказы по Синьцзяну срочно выполнить. Секретариат т. Ворошилова сегодня поставил меня в известность о том, что т. Вороши</w:t>
      </w:r>
      <w:r w:rsidRPr="006D510F">
        <w:rPr>
          <w:rFonts w:ascii="Times New Roman" w:hAnsi="Times New Roman"/>
          <w:color w:val="000000" w:themeColor="text1"/>
          <w:sz w:val="16"/>
          <w:szCs w:val="16"/>
        </w:rPr>
        <w:softHyphen/>
        <w:t>лов подтверждает т. Алкснису приказание удовлетворить просьбу Восточной Комиссии, изложенную в письме от 17.2.32» (15802).</w:t>
      </w:r>
    </w:p>
    <w:p w14:paraId="400E6058"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0292DBE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709D3E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140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марта 1932 года начальник ВВС Алкснис писал письмо №100сс</w:t>
      </w:r>
    </w:p>
    <w:p w14:paraId="2DE05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w:t>
      </w:r>
    </w:p>
    <w:p w14:paraId="124D7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на 1932-1934 г.г.</w:t>
      </w:r>
    </w:p>
    <w:p w14:paraId="40E8C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Представляя план опытного моторо и самолетостроения на 1932-1934 г.г. докладываю, что основным и решающим звеном этого плана, за которое мы должны ухватиться всеми силами, является мотор. Мотор в основном предопределяет летно-тактические данные самолета, техническую безопасность и надежность его действия. Без решения проблемы мотора нам не догнать и не перегнать передовые в авиационном отношение капстраны.</w:t>
      </w:r>
    </w:p>
    <w:p w14:paraId="3E1F9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Важнейшими решающими вопросами в проблеме мотора являются:</w:t>
      </w:r>
    </w:p>
    <w:p w14:paraId="5E22D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Высотность, т.е. сохранение мощности до 5000 м и выше, что достигается путем установки особого приспособления для подачи добавочного воздуха (импеллер, нагнетатель, наддув).</w:t>
      </w:r>
    </w:p>
    <w:p w14:paraId="7AD0B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Надежность, т.е. увеличение безотказной работы до 300-500 часов без всяких неполадок и замены частей, перечисток и переборок, ибо без этого нельзя всерьез говорить о создании авиации дальнего действия.</w:t>
      </w:r>
    </w:p>
    <w:p w14:paraId="35024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Мощность, т.е. увеличение количества лошадиных сил с 500-600 до 1000-1200, а для тяжелых самолетов до 1500-2000.</w:t>
      </w:r>
    </w:p>
    <w:p w14:paraId="333A6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Оборотность, т.е. уменьшение оборотов винта против оборотов коленчатого вала мотора путем установки особого приспособления (редуктора).\Все эти вопросы находятся на разрешении в наших конструкторских и опытных учреждениях, но решаются они черепашьими темпами.</w:t>
      </w:r>
    </w:p>
    <w:p w14:paraId="61D0EA0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p w14:paraId="26B031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Предоставляемый на утверждение план предусматривает следующие объекты:</w:t>
      </w:r>
    </w:p>
    <w:p w14:paraId="50555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бензиновым моторам.</w:t>
      </w:r>
    </w:p>
    <w:p w14:paraId="7439904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опытного строительства бензиновых моторов за основу развития взят тип мотора М-34 в 750-900 НР. К этому мотору должно быть срочно доработано и подготовлено к серии 1933 года: компрессоры для сохранения мощности до 5000 м и редуктор оборотов на винт. После проверки этих двух приспособлений по отдельности, они должны быть введены в действие на моторе и серия 1933 года должна выпускаться с компрессором и редуктором для бомбардировочной авиации, с компрессором – для истребителей, без компрессора, нос редуктором – для штурмовой и войсковой авиации.</w:t>
      </w:r>
    </w:p>
    <w:p w14:paraId="5F606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этими работами необходимо развернуть работу по винтам (пропеллерам) с переменным шагом с тем, чтобы брать с мотора на винт не 0,7 его мощности, как это имеет место до сих пор, а 0,8.</w:t>
      </w:r>
    </w:p>
    <w:p w14:paraId="1189554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М-34. Мотора средней мощности, план предусматривает для сверхтяжелых самолетов моторы с мощностью 1200-2000 НР. Такие моторы могут быть получены:</w:t>
      </w:r>
    </w:p>
    <w:p w14:paraId="5C991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достройкой мотора ФЭД мощностью 1100-1200 НР с установкой на нем редуктора;</w:t>
      </w:r>
    </w:p>
    <w:p w14:paraId="78B25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форсированного мотора М-34 или переделкой его в конструкцию, дающую мощность 1500-1800 НР;</w:t>
      </w:r>
    </w:p>
    <w:p w14:paraId="6C28C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постройкой моторов до 2000 НР на основе испытанного цилиндра большого объема в 170 НР.</w:t>
      </w:r>
    </w:p>
    <w:p w14:paraId="730A5E1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исключительной нашей отсталостью по моторам для истребительной авиации, план предусматривает:</w:t>
      </w:r>
    </w:p>
    <w:p w14:paraId="6FC7B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форсированную достройку мотора с воздушным охлаждением М- в 600 НР с высотностью 5000 м;</w:t>
      </w:r>
    </w:p>
    <w:p w14:paraId="5D0CEE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достройку мотора М-32 с нагнетателем в 600 НР с водяным охлаждением и высотностью 5000 м;</w:t>
      </w:r>
    </w:p>
    <w:p w14:paraId="541BE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постройку мотора М-34 с электронным картером, что облегчает его вес на 40-45 кг и делает его пригодным для установки на истребителях (за неимением лучшего).</w:t>
      </w:r>
    </w:p>
    <w:p w14:paraId="4D22E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Попытка УВВС добиться от авиапромышленности более коротких против плана сроков постройки и предъявления опытных образцов названных истребительных моторов, особенно М-38 и М-32, не увенчались успехом, несмотря на всю очевидность исключительной нужды нашей истребительной авиации в этих моторах.</w:t>
      </w:r>
    </w:p>
    <w:p w14:paraId="4FE8C1E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обучения учеников летчиков и обеспечения маломощной авиации план предусматривает:</w:t>
      </w:r>
    </w:p>
    <w:p w14:paraId="2F647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завершение постройки мотора М-48 воздушного охлаждения в 165 НР с последующей эксплуатацией его на 0,6 мощности, что обеспечит большую надежность полетов, долговечность службы мотора и более длительные сроки между перечистками;</w:t>
      </w:r>
    </w:p>
    <w:p w14:paraId="3CF27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окончание постройки М-52 в 350-400 НР водяного охлаждения для переходных школьных самолетов и для нужд гражданской, так называемой, местной авиации. Этот мотор по существу собой представляет однорядный М-34.</w:t>
      </w:r>
    </w:p>
    <w:p w14:paraId="3D1FA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поступление на снабжение бензиновых авиамоторов, включенных в предлагаемый план опытного строительства, потолок наших самолетов поднимется: тяжелых до 7-8 км против 3,5-4 км, средних до 8-10 км против 5-6 км и легких (истребительных) до 10-12 км против 6-8 км на сегодняшний день. Одновременно с поднятием потолка возрастет скорость тяжелых до 250-280 км/час против 200-220, средних – до 300-320 км/час против 220-250 и легких до 400-450 км/час против 280-300 на сегодня.</w:t>
      </w:r>
    </w:p>
    <w:p w14:paraId="01DF3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моторам на тяжелом топливе.</w:t>
      </w:r>
    </w:p>
    <w:p w14:paraId="6AFE2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скорейшей постройки авиамоторов на тяжелом топливе, особенно потребных и рентабельных для самолетов дальнего действия (дают 25% технической экономии горючего и 70% хозяйственной экономии) в план включено 6 типов двухтактных и четырехтактных авиадизелей.</w:t>
      </w:r>
    </w:p>
    <w:p w14:paraId="33FB6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Планом предусмотрены конструирование и постройка авиадизелей с мощностью в 600 и 1000 НР для средних самолетов и в 2000 НР для тяжелых и свертяжелых самолетов дальнего действия. Основным мотором надо считать тип в 2000 НР, конструируемой группой в ОКБ, который необходимо обеспечить производственной базой для разрешения этой задачи. Авиадизель в 1000 НР проектируется и строится в Ленинграде в НИДИ группой проф. Мартенса.</w:t>
      </w:r>
    </w:p>
    <w:p w14:paraId="4F43E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в 500-600 НР строятся в 4-х типах в ИАМе, украинском УДВС, Харьковском авиаинституте и ОКБ. Первые две организации строят четырехтактные моторы с водяным охлаждением, ХАИ – двухтактные с водяным охлаждением и ОКБ – двухтактные с воздушным охлаждением.</w:t>
      </w:r>
    </w:p>
    <w:p w14:paraId="7A5C9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Шесть типов авиадизелей и пять организаций, привлеченных к проектированию и постройке объясняется необходимостью в кратчайший срок получить на эксплуатацию авиамоторы на тяжелом топливе, построенных на различных, известных до сих пор принципах (4-тактные, 2-тактные, водяного и воздушного охлаждения).</w:t>
      </w:r>
    </w:p>
    <w:p w14:paraId="4C8F3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Здоровое соревнование между этими группами обеспечит наш воздушный флот в 1932-33 г.г. авиамоторами на тяжелом топливе, а реальное получение хотя бы авиадизелей средней мощности советской конструкции и производства сторицей оправдает намеченный расход на проектирование и постройку опытных образцов.</w:t>
      </w:r>
    </w:p>
    <w:p w14:paraId="2E2A6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 двигателям на новых принципах (экспериментальным).</w:t>
      </w:r>
    </w:p>
    <w:p w14:paraId="2C8C3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газовых и паровых турбин, реактивных двигателей должна произвести революцию в деле самолетостроения и полетов вообще. Они должны вывести воздушный флот на высоту до 30 км и дать скорость порядка 500-600 и выше км, одновременно разрешая вопрос о больших полетных весах.</w:t>
      </w:r>
    </w:p>
    <w:p w14:paraId="197A6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предусматривает постройку газовых турбин в 1000 НР Теплотехническим институтом и паровой турбины в 3000 НР НИИ ГУГВФ и ОКБ.</w:t>
      </w:r>
    </w:p>
    <w:p w14:paraId="090DD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РВС указано разместить заказ на газовую турбину в 1000 НР, но до сих пор никто не соглашается принять к осуществлению это задание. ОКБ соглашается принять это задание при условии обеспечения его своей производственной базой.</w:t>
      </w:r>
    </w:p>
    <w:p w14:paraId="73BE0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самолетам.</w:t>
      </w:r>
    </w:p>
    <w:p w14:paraId="5B4034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тяжелым и сверхтяжелым самолетам.</w:t>
      </w:r>
    </w:p>
    <w:p w14:paraId="492537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опытных типах тяжелых самолетов планом предусматривается, как основная работа, достройка тяжелого бомбардировщика ТБ-4 в варианте, совмещающем в себе тип тяжелого бомбардировщика и пассажирского самолета. Окончание постройки этого типа должно быть проведено таким порядком, чтобы закладка в серию и выпуск головной машины были проведены не позже 1 августа 1933 года.</w:t>
      </w:r>
    </w:p>
    <w:p w14:paraId="33C4F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постройкой этой машины необходимо приступить к проектированию сверхтяжелого бомбардировщика с радиусом действия в 2000 км и со сбрасыванием груза в 15 тонн. Этот тип самолета намечено построить в 2-х вариантах: один вариант строит ЦАГИ, другой – ВВА.</w:t>
      </w:r>
    </w:p>
    <w:p w14:paraId="256374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легким и средним самолетам.</w:t>
      </w:r>
    </w:p>
    <w:p w14:paraId="736F9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легкой авиации основным типом самолета, план предусматривает 2-местный истребитель, который одновременно должен быть легким бомбардировщиком и штурмовиком (марка ДИ-6). Он же может и должен быть использован в качестве скоростного войскового разведчика. Требование начальника Управления боевой подготовки о том, чтобы при конструировании и постройке этого самолета, как войскового, предусмотреть установку и многообъективной камеры и радио и подвеску 50 кг бомб неосуществимо технически. Осуществление этих требований превратит этот 2-местный скоростной войсковой самолет в самолет с малыми горизонтальными скоростями и малой маневренностью в воздухе, с большой скоростью при посадке, что делает его малопригодным в качестве войскового самолета.</w:t>
      </w:r>
    </w:p>
    <w:p w14:paraId="1C413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одноместных истребительных самолетов планом предусматривается в двух типах:</w:t>
      </w:r>
    </w:p>
    <w:p w14:paraId="0C5A4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скоростные с мотором водяного охлаждения (марка М-32), в основном обеспечивающие борьбу со строем легких самолетов противника;</w:t>
      </w:r>
    </w:p>
    <w:p w14:paraId="7DA3E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тип скороподъемного и особо маневренного одноместного истребителя с мотором воздушного охлаждения, в основном предназначенного для действия против мелких групп и одиночных легких самолетов противника, а также как тип перехватчика в прифронтовой зоне.</w:t>
      </w:r>
    </w:p>
    <w:p w14:paraId="1422F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борьбы с тяжелыми самолетами противника предусматривается достройка многоместного истребителя под 2М-34 с таким расчетом, чтобы он быть внедрен в серию в 1933 году.</w:t>
      </w:r>
    </w:p>
    <w:p w14:paraId="1BCDFD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среднего бомбардировщика и дальнего разведчика совмещен в крейсере для сопровождения тяжелого бомбардировщика.</w:t>
      </w:r>
    </w:p>
    <w:p w14:paraId="488CD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решающими типами в этом плане в части сухопутных самолетов являются ДИ-6, МИ-3 и ТБ-4.</w:t>
      </w:r>
    </w:p>
    <w:p w14:paraId="5DA9B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 морским самолетам.</w:t>
      </w:r>
    </w:p>
    <w:p w14:paraId="5319FA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 типом морского самолета план предусматривает морской тяжелый бомбардировщик с радиусом действия 1500 со сбрасыванием груза в 4 тонны и морской крейсер - дальний разведчик с радиусом действия 1500-2000 км при сбрасываемом грузе в 3000 кг.</w:t>
      </w:r>
    </w:p>
    <w:p w14:paraId="26ADB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осуществления постройки этих двух типов ЦАГИ имеет разрешение РВС построить промежуточный тип морского крейсера с радиусом действия 750, а при перегрузке 1200 км. Тактико-технические данные установленные РВС, предусмотрены планом, но по расчетам ЦАГИ они не могут быть достигнуты: ЦАГИ дает лишь следующие данные: дальность 2260 км без бомбовой нагрузки, 1800 км при бомбовой нагрузке в 1100 кг и при полетном весе с перегрузкой в 22,7 тонн (нормальный полетный вес 19 тонн).</w:t>
      </w:r>
    </w:p>
    <w:p w14:paraId="71D21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опытного строительства гидросамолетов, особенно лодочного типа у нас такое, что без иностранной техпомощи мы вероятно, еще не скоро получим на вооружение нашей морской авиации современные гидросамолеты. Считаю, что крайне необходимо было бы нам в порядке техпомощи использовать богатый опыт германской фирмы Рорбах, неоднократно предлагавшей свои услуги.</w:t>
      </w:r>
    </w:p>
    <w:p w14:paraId="22DBF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экспериментальным самолетам.</w:t>
      </w:r>
    </w:p>
    <w:p w14:paraId="6B706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экспериментальных построек основными типами являются:</w:t>
      </w:r>
    </w:p>
    <w:p w14:paraId="52AAB66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Автожиры с мотором М-11, как разведчики поля боя из своего расположения и автожиры с мотором М-22, как фронтовые разведчики.</w:t>
      </w:r>
    </w:p>
    <w:p w14:paraId="7A23A03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Рекордные самолеты на предельную дальность и предельную высоту.</w:t>
      </w:r>
    </w:p>
    <w:p w14:paraId="43C7782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проектируемый ЦАГИ и ВИРДЖИЛИ.</w:t>
      </w:r>
    </w:p>
    <w:p w14:paraId="5658B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самолетостроении в основном предусматривается применение, как исходных материалов для тяжелых конструкций, стали в 65% и дюраля 35%, в легких и средних самолетах в основном предусматриваются смешанные конструкции, а в учебных – деревянные конструкции. В морских самолетах предусматривается 50% стальных и 50% дюралевых самолетов.</w:t>
      </w:r>
    </w:p>
    <w:p w14:paraId="253A75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Представляемый план опытного строительства был рассмотрен в Постоянной комиссии РВСС по опытному авиастроительству под председательством Тухачевского.</w:t>
      </w:r>
    </w:p>
    <w:p w14:paraId="4EAA8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этой Комиссии план по моторам согласован с Глававиапромом и другими заинтересованными организациями. По самолетам же план согласован в основном по типам и срокам, кроме срока выпуска сверхтяжелых самолетов и сухопутного крейсера. Что же касается тактико-технических требований, то до окончания расчетов Глававиапром принимает выдвигаемые требования условно с окончательным уточнением их после производства предварительных расчетов.</w:t>
      </w:r>
    </w:p>
    <w:p w14:paraId="7F627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самолета 2-местного истребителя (он же легкий бомбардировщик и скоростной разведчик) ЦАГИ принимается в основном варианте легкого разведчика, что неприемлемо для ВВС, ибо самолет, сконструированный в качестве в качестве разведчика, не будет иметь необходимого для истребителя запаса прочности.</w:t>
      </w:r>
    </w:p>
    <w:p w14:paraId="0088D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основе всего изложенного, прошу представляемый план опытного моторо и самолетостроения утвердить с одновременным принятием прилагаемого при сем проекта постановления РВС.</w:t>
      </w:r>
    </w:p>
    <w:p w14:paraId="1BF47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1. Проект постановления РВС.</w:t>
      </w:r>
    </w:p>
    <w:p w14:paraId="0C5D9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авиамоторо- и самолетостроения на 1932 год (7416, 108-111).</w:t>
      </w:r>
    </w:p>
    <w:p w14:paraId="7E865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C9328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EA4C9C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DE86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марта 1932 г. на базе Глухоозерского мехзавода, основанного в 1914, был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1DC7B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18.12.1992 г. завод преобразован в АООТ, затем - ОАО «ЗТЛ».</w:t>
      </w:r>
      <w:r w:rsidRPr="006D510F">
        <w:rPr>
          <w:rFonts w:ascii="Times New Roman" w:hAnsi="Times New Roman"/>
          <w:color w:val="000000" w:themeColor="text1"/>
          <w:sz w:val="16"/>
          <w:szCs w:val="16"/>
          <w:vertAlign w:val="superscript"/>
        </w:rPr>
        <w:t>131</w:t>
      </w:r>
    </w:p>
    <w:p w14:paraId="12E85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(-2003-04 г.-)- А.П. Балашов. Директор филиала (2005 г.)- А.П. Балашов (11982).</w:t>
      </w:r>
    </w:p>
    <w:p w14:paraId="76414DC1" w14:textId="77777777" w:rsidR="001E3FFC" w:rsidRPr="006D510F" w:rsidRDefault="001E3FF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50DF06" w14:textId="77777777" w:rsidR="00BC1630" w:rsidRPr="006D510F" w:rsidRDefault="00BC163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388B109" w14:textId="77777777" w:rsidR="00BC1630" w:rsidRPr="006D510F" w:rsidRDefault="00BC163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FC8787"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марта 1932. Служащий МГК ВКП(б) А. Г. Соловьев записывает: "Конец Охотному ряду. Ломают все старые постройки и церковь Параскевы Пятницы. Начинают строить на этом месте гостиницу "Москва"" (18723).</w:t>
      </w:r>
    </w:p>
    <w:p w14:paraId="7BE8170A" w14:textId="77777777" w:rsidR="00BC1630" w:rsidRPr="006D510F" w:rsidRDefault="00BC1630" w:rsidP="006D510F">
      <w:pPr>
        <w:spacing w:after="0" w:line="240" w:lineRule="auto"/>
        <w:jc w:val="both"/>
        <w:rPr>
          <w:rFonts w:ascii="Times New Roman" w:hAnsi="Times New Roman"/>
          <w:color w:val="000000" w:themeColor="text1"/>
          <w:sz w:val="16"/>
          <w:szCs w:val="16"/>
        </w:rPr>
      </w:pPr>
    </w:p>
    <w:p w14:paraId="11C8C209" w14:textId="77777777" w:rsidR="001E3FF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DC8A038" w14:textId="77777777" w:rsidR="001E3FFC" w:rsidRPr="006D510F" w:rsidRDefault="001E3FF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B77316"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30 марта</w:t>
      </w:r>
      <w:r w:rsidRPr="006D510F">
        <w:rPr>
          <w:rFonts w:ascii="Times New Roman" w:hAnsi="Times New Roman"/>
          <w:color w:val="000000" w:themeColor="text1"/>
          <w:sz w:val="16"/>
          <w:szCs w:val="16"/>
        </w:rPr>
        <w:t xml:space="preserve"> в 1932 году состоялся первый полет самолета </w:t>
      </w:r>
      <w:hyperlink r:id="rId72" w:tgtFrame="_blank" w:history="1">
        <w:r w:rsidRPr="006D510F">
          <w:rPr>
            <w:rFonts w:ascii="Times New Roman" w:hAnsi="Times New Roman"/>
            <w:color w:val="000000" w:themeColor="text1"/>
            <w:sz w:val="16"/>
            <w:szCs w:val="16"/>
          </w:rPr>
          <w:t xml:space="preserve">«SPCA 80», </w:t>
        </w:r>
      </w:hyperlink>
      <w:r w:rsidRPr="006D510F">
        <w:rPr>
          <w:rFonts w:ascii="Times New Roman" w:hAnsi="Times New Roman"/>
          <w:color w:val="000000" w:themeColor="text1"/>
          <w:sz w:val="16"/>
          <w:szCs w:val="16"/>
        </w:rPr>
        <w:t>самолет вмещал экипаж из двух человек и четырех пассажиров (15084).</w:t>
      </w:r>
    </w:p>
    <w:p w14:paraId="3CC6FEAA"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39249A5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C4212F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DE3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марта 1932 года начальник ВВС Алкснис писал письмо N 038177 председателю РВС.</w:t>
      </w:r>
    </w:p>
    <w:p w14:paraId="71F9E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1AEAA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31 марта с.г.</w:t>
      </w:r>
    </w:p>
    <w:p w14:paraId="38072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 2, 3, 4 испытаны в воздухе, производится окончательный монтаж оборудования, вооружения и устранение дефектов.</w:t>
      </w:r>
    </w:p>
    <w:p w14:paraId="0481B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5 29 марта при испытании в воздухе, вследствие порчи мотора произвел вынужденную посадку. Заканчивается установка нового мотора, самолет готовится ко вторичному испытанию.</w:t>
      </w:r>
    </w:p>
    <w:p w14:paraId="7FBA29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6 на аэродроме, производится испытание моторов, готовится к облету (3027).</w:t>
      </w:r>
    </w:p>
    <w:p w14:paraId="23C6B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BA0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марта 1932 года начальник 10 отдела НИИ ВВС писал письмо N ОС/113с начальнику 8 сектора 3-го управления УВВС.</w:t>
      </w:r>
    </w:p>
    <w:p w14:paraId="6CB80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Препровождая при этом сводку испытания самолета И5 N 4298-М22 (эталон на 1932 год) 1-й отдел НИИ ВВС сообщает, что согласно протокола совещания самолетного треста, на этом эталоне дефекты, выявленные в процессе испытания, указанные в ведомости дефектов в прилагаемой сводке, должны быть устранены к 5 апреля с.г. с тем чтобы И5 N 4298 должен быть 5-го апреля с.г. отправлен на завод N 21.</w:t>
      </w:r>
    </w:p>
    <w:p w14:paraId="6A3D1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"Утверждаю самолет И5 N 4298 эталоном для производства на 1932 год". Алкснис. 28 марта 1932 года.</w:t>
      </w:r>
    </w:p>
    <w:p w14:paraId="43FE5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Сводка</w:t>
      </w:r>
    </w:p>
    <w:p w14:paraId="0FC45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самолета И5 N 4298 (эталон на 1932 год).</w:t>
      </w:r>
    </w:p>
    <w:p w14:paraId="7AA8B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мотором М-22 Е=6,5 N 9019</w:t>
      </w:r>
    </w:p>
    <w:p w14:paraId="36467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Д=2,80 м Н=2,10 м N 29059</w:t>
      </w:r>
    </w:p>
    <w:p w14:paraId="47EAF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1B575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Осипенко</w:t>
      </w:r>
    </w:p>
    <w:p w14:paraId="019910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Чкалов</w:t>
      </w:r>
    </w:p>
    <w:p w14:paraId="682BA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Цель испытания</w:t>
      </w:r>
    </w:p>
    <w:p w14:paraId="6E6E2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Определение возможности использования самолета И5 N 4298 как эталона для постройки самолетов И5-М22 в 1932 году.</w:t>
      </w:r>
    </w:p>
    <w:p w14:paraId="13132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Определение летных данных самолета, отличающегося от серийных И5-М22 выпуска 1931 года специальным капотом и рядом конструктивных изменений.</w:t>
      </w:r>
    </w:p>
    <w:p w14:paraId="618B1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w:t>
      </w:r>
    </w:p>
    <w:p w14:paraId="2F4EB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И5 М22 N 4298 принять как образец (эталон) для постройки И5-М22 в 1932 году.</w:t>
      </w:r>
    </w:p>
    <w:p w14:paraId="7A916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Констатировать улучшение горизонтальных скоростей полета по сравнению с самолетами выпуска 1931 года благодаря установке на самолете более обтекаемого капота.</w:t>
      </w:r>
    </w:p>
    <w:p w14:paraId="37BC4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Ухудшение скороподъемности и понижение потолка целиком отнести за счет влияния на винтомоторную группу низких температур.</w:t>
      </w:r>
    </w:p>
    <w:p w14:paraId="4E555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летной программы.</w:t>
      </w:r>
    </w:p>
    <w:p w14:paraId="3A333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27 января 1932 года был выполнен пробный полет.</w:t>
      </w:r>
    </w:p>
    <w:p w14:paraId="59870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29 января 1932 года был выполнен полет на определение максимальных, средних и минимальных горизонтальных скоростей на мерном километре с нормальной нагрузкой на высоте 100 м.</w:t>
      </w:r>
    </w:p>
    <w:p w14:paraId="2C346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3, 5, 10 февраля и 4 марта 1932 года были выполнены 4 полета на определение вертикальной скорости и потолка с нормальной нагрузкой; определение максимальных, средних и минимальных скоростей на высотах от потолка через каждые 1000 м. Стрельба на высоте 7000 м.</w:t>
      </w:r>
    </w:p>
    <w:p w14:paraId="71C39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27 января 1932 года был выполнен полет на управляемость и фигуры на высоте 1000 м.</w:t>
      </w:r>
    </w:p>
    <w:p w14:paraId="77A74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8, 11, 15 февраля и 7 марта 1932 года были выполнены полеты на управляемость и фигуры на высоте 5000 м и 3000 м и испытание бомбардировочной установки с подвешенными бомбами; определение минимального угла планирования.</w:t>
      </w:r>
    </w:p>
    <w:p w14:paraId="68865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11 февраля 1932 года был выполнен полет на штопор.</w:t>
      </w:r>
    </w:p>
    <w:p w14:paraId="047D9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25 февраля и 4 марта были выполнены полеты по компасу, на определение крейсерской скорости и продолжительности полета (по треугольнику) на высоте 3000 м; аэрофотосъемка.</w:t>
      </w:r>
    </w:p>
    <w:p w14:paraId="60C28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Воздушный бой на высоте 7000 м не проведен.</w:t>
      </w:r>
    </w:p>
    <w:p w14:paraId="210D6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6 февраля 1932 года был выполнен полет на определение вертикальной скорости и потолка с перегрузкой; определение максимальных, средних и минимальных скоростей на высотах от потолка через каждые 1000 м</w:t>
      </w:r>
    </w:p>
    <w:p w14:paraId="19482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22, 28 февраля и 12, 13 марта 1932 года выполнены 15 полетов на облет со стрельбой поземным целям; проверка температуры головок цилиндров по термопаре, в связи с установкой на самолете кольца; определение времени длины разбега и пробега.</w:t>
      </w:r>
    </w:p>
    <w:p w14:paraId="01535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Ночные полеты не проводились.</w:t>
      </w:r>
    </w:p>
    <w:p w14:paraId="7484C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испытания самолета И5 N 4298.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29"/>
        <w:gridCol w:w="3827"/>
      </w:tblGrid>
      <w:tr w:rsidR="00F821E3" w:rsidRPr="006D510F" w14:paraId="5932FFC9" w14:textId="77777777">
        <w:tc>
          <w:tcPr>
            <w:tcW w:w="6629" w:type="dxa"/>
          </w:tcPr>
          <w:p w14:paraId="25840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с завода N 39</w:t>
            </w:r>
          </w:p>
        </w:tc>
        <w:tc>
          <w:tcPr>
            <w:tcW w:w="3827" w:type="dxa"/>
          </w:tcPr>
          <w:p w14:paraId="55131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w:t>
            </w:r>
          </w:p>
        </w:tc>
      </w:tr>
      <w:tr w:rsidR="00F821E3" w:rsidRPr="006D510F" w14:paraId="59E61E72" w14:textId="77777777">
        <w:tc>
          <w:tcPr>
            <w:tcW w:w="6629" w:type="dxa"/>
          </w:tcPr>
          <w:p w14:paraId="148B9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w:t>
            </w:r>
          </w:p>
        </w:tc>
        <w:tc>
          <w:tcPr>
            <w:tcW w:w="3827" w:type="dxa"/>
          </w:tcPr>
          <w:p w14:paraId="49E46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января 1932 года</w:t>
            </w:r>
          </w:p>
        </w:tc>
      </w:tr>
      <w:tr w:rsidR="00F821E3" w:rsidRPr="006D510F" w14:paraId="40A54A2C" w14:textId="77777777">
        <w:tc>
          <w:tcPr>
            <w:tcW w:w="6629" w:type="dxa"/>
          </w:tcPr>
          <w:p w14:paraId="6C2AF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w:t>
            </w:r>
          </w:p>
        </w:tc>
        <w:tc>
          <w:tcPr>
            <w:tcW w:w="3827" w:type="dxa"/>
          </w:tcPr>
          <w:p w14:paraId="46F85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марта 1932 года</w:t>
            </w:r>
          </w:p>
        </w:tc>
      </w:tr>
      <w:tr w:rsidR="00F821E3" w:rsidRPr="006D510F" w14:paraId="6B78F02E" w14:textId="77777777">
        <w:tc>
          <w:tcPr>
            <w:tcW w:w="6629" w:type="dxa"/>
          </w:tcPr>
          <w:p w14:paraId="201B5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47 календарных дней, из которых:</w:t>
            </w:r>
          </w:p>
        </w:tc>
        <w:tc>
          <w:tcPr>
            <w:tcW w:w="3827" w:type="dxa"/>
          </w:tcPr>
          <w:p w14:paraId="53407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A6779E" w14:textId="77777777">
        <w:tc>
          <w:tcPr>
            <w:tcW w:w="6629" w:type="dxa"/>
          </w:tcPr>
          <w:p w14:paraId="19A30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был неисправен</w:t>
            </w:r>
          </w:p>
        </w:tc>
        <w:tc>
          <w:tcPr>
            <w:tcW w:w="3827" w:type="dxa"/>
          </w:tcPr>
          <w:p w14:paraId="1DD10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дней</w:t>
            </w:r>
          </w:p>
        </w:tc>
      </w:tr>
      <w:tr w:rsidR="00F821E3" w:rsidRPr="006D510F" w14:paraId="7881C478" w14:textId="77777777">
        <w:tc>
          <w:tcPr>
            <w:tcW w:w="6629" w:type="dxa"/>
          </w:tcPr>
          <w:p w14:paraId="6B47C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летчик был оторван для</w:t>
            </w:r>
          </w:p>
        </w:tc>
        <w:tc>
          <w:tcPr>
            <w:tcW w:w="3827" w:type="dxa"/>
          </w:tcPr>
          <w:p w14:paraId="3CED5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267A53" w14:textId="77777777">
        <w:tc>
          <w:tcPr>
            <w:tcW w:w="6629" w:type="dxa"/>
          </w:tcPr>
          <w:p w14:paraId="255B1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других полетов</w:t>
            </w:r>
          </w:p>
        </w:tc>
        <w:tc>
          <w:tcPr>
            <w:tcW w:w="3827" w:type="dxa"/>
          </w:tcPr>
          <w:p w14:paraId="33573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день</w:t>
            </w:r>
          </w:p>
        </w:tc>
      </w:tr>
      <w:tr w:rsidR="00F821E3" w:rsidRPr="006D510F" w14:paraId="6F887D05" w14:textId="77777777">
        <w:tc>
          <w:tcPr>
            <w:tcW w:w="6629" w:type="dxa"/>
          </w:tcPr>
          <w:p w14:paraId="432F9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нелетных для испытания дней</w:t>
            </w:r>
          </w:p>
        </w:tc>
        <w:tc>
          <w:tcPr>
            <w:tcW w:w="3827" w:type="dxa"/>
          </w:tcPr>
          <w:p w14:paraId="141E7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6E12C413" w14:textId="77777777">
        <w:tc>
          <w:tcPr>
            <w:tcW w:w="6629" w:type="dxa"/>
          </w:tcPr>
          <w:p w14:paraId="62311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выходных дней</w:t>
            </w:r>
          </w:p>
        </w:tc>
        <w:tc>
          <w:tcPr>
            <w:tcW w:w="3827" w:type="dxa"/>
          </w:tcPr>
          <w:p w14:paraId="0F594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28D638A7" w14:textId="77777777">
        <w:tc>
          <w:tcPr>
            <w:tcW w:w="6629" w:type="dxa"/>
          </w:tcPr>
          <w:p w14:paraId="60F8F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годовщина РККА</w:t>
            </w:r>
          </w:p>
        </w:tc>
        <w:tc>
          <w:tcPr>
            <w:tcW w:w="3827" w:type="dxa"/>
          </w:tcPr>
          <w:p w14:paraId="497F0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361F3D7E" w14:textId="77777777">
        <w:tc>
          <w:tcPr>
            <w:tcW w:w="6629" w:type="dxa"/>
          </w:tcPr>
          <w:p w14:paraId="3D4817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3827" w:type="dxa"/>
          </w:tcPr>
          <w:p w14:paraId="11B05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день</w:t>
            </w:r>
          </w:p>
        </w:tc>
      </w:tr>
    </w:tbl>
    <w:p w14:paraId="6786C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испытание произведено в 16 летных дней.</w:t>
      </w:r>
    </w:p>
    <w:p w14:paraId="39513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нахождения самолета в НИИ налетано 28 часов 45 мин.</w:t>
      </w:r>
    </w:p>
    <w:p w14:paraId="7BB7B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- 30 (3002).</w:t>
      </w:r>
    </w:p>
    <w:p w14:paraId="5156E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1D04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марта 1932 Нач. Бр. № 15 КОСОС ЦАГИ Храмцов писал письмо на завод № 39 Нач. 2-й бригады Н.Н.П.:</w:t>
      </w:r>
    </w:p>
    <w:p w14:paraId="0A3A4F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Бригадой № 15 КОСОС ЦАГИ посылаются Вам во временное пользование, сроком на 20 дней, чертежи каркаса и хвостовой части фюзеляжа сам. № I, а также каркаса хвостовой части фюзеляжа сам. № 6. Оригиналы /тушевые/ данных чертежей нахо</w:t>
      </w:r>
      <w:r w:rsidRPr="006D510F">
        <w:rPr>
          <w:rFonts w:ascii="Times New Roman" w:hAnsi="Times New Roman"/>
          <w:color w:val="000000" w:themeColor="text1"/>
          <w:sz w:val="16"/>
          <w:szCs w:val="16"/>
        </w:rPr>
        <w:softHyphen/>
        <w:t>дятся на Заводе № 21 /сам.№ 1, и Заводе № 16 /сам. №6/, куда Вам и надлежит обратиться за необходимыми Вам синьками, если таковые Вам потребуются на продолжительное время.</w:t>
      </w:r>
    </w:p>
    <w:p w14:paraId="7A14E2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53C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марта 1932 года начальник ЦАГИ и зам. начальника ЭАО Изаксон писали письмо № 730с зам. начальника ВВС Межанинову С.А.</w:t>
      </w:r>
    </w:p>
    <w:p w14:paraId="405152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просит Вашего разрешения на посещение Ефремовым Н.И. и Федуловым В.И. Ленинградской газодинамической лаборатории для ознакомления с ведущимися там работами по пороховым ракетам и с имеющимися в Лаборатории материалами.</w:t>
      </w:r>
    </w:p>
    <w:p w14:paraId="0AE20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товарищи в настоящее время ведут работу по заданию Секции особых конструкций ЭАО ЦАГИ по применению пороховых ракет для раскручивания ротора строящегося у нас аппарата типа автожира.</w:t>
      </w:r>
    </w:p>
    <w:p w14:paraId="1B3AF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Ефремов и Федулов допущены к секретной работе (7428, 31).</w:t>
      </w:r>
    </w:p>
    <w:p w14:paraId="40756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7BC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марта 1932 года председатель комиссии Хорьков писал письмо № 25/сс</w:t>
      </w:r>
    </w:p>
    <w:p w14:paraId="109F48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некоторыми изобретательскими группами</w:t>
      </w:r>
    </w:p>
    <w:p w14:paraId="49C00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в силу особой секретности ряда крупных изобретений и в силу невозможности оценить техническое существо изобретений, ознакомилась лишь на выдержку с организационной стороной нескольких особых конструкторских групп.</w:t>
      </w:r>
    </w:p>
    <w:p w14:paraId="66394E9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инженера Попова (изобрет. инж. Максимов).</w:t>
      </w:r>
    </w:p>
    <w:p w14:paraId="3F88C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особого типа. Идею изобретения инженера Максимова (новый принцип летания) НВВС поручил разработать воен. инж. мех. ВВС Попову, который создал маленькую конструкторскую группу из одногодичников.</w:t>
      </w:r>
    </w:p>
    <w:p w14:paraId="7E2B5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Территориально группа помещается в НИИ, но никакого техруководства и контроля не имеет. О работах группы ничего не знает даже зам. начальника НИИ по техчасти инженер Аузан.</w:t>
      </w:r>
    </w:p>
    <w:p w14:paraId="5F612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заявлению инженера Попова он предоставлен самому себе – формально имеет дело с зам. НВВС Наумовым.</w:t>
      </w:r>
    </w:p>
    <w:p w14:paraId="2CB2B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идет по его словам удовлетворительно; разработка прибора для экспериментальной поверки идеи идет, но неизвестно где его осуществить.</w:t>
      </w:r>
    </w:p>
    <w:p w14:paraId="5ED71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Попов считает такое случайное существование мелких раздробленных групп нецелесообразным.</w:t>
      </w:r>
    </w:p>
    <w:p w14:paraId="7D913A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хозяйственной базы, без техруководства и контроля такие группы обладают малой продуктивностью, работают крайне медленно, делают часто ошибки.</w:t>
      </w:r>
    </w:p>
    <w:p w14:paraId="4778D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Возможны злоупотребления со стороны ловких изобретателей.</w:t>
      </w:r>
    </w:p>
    <w:p w14:paraId="01214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 Нужно обеспечить группе Попова производственную базу для постройки экспериментального образца.</w:t>
      </w:r>
    </w:p>
    <w:p w14:paraId="754F956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Бортьяна. Бортьян является типом изобретателя предпринимателя, объединившего несколько изобретателей инженеров в области приборов для определения положения самолета в тумане.</w:t>
      </w:r>
    </w:p>
    <w:p w14:paraId="0922B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Група работает по договору с НИИ ВВС.</w:t>
      </w:r>
    </w:p>
    <w:p w14:paraId="14923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 разговоре с комиссией, Бортьян заявил, что договор они выполнить не могут, работа оказалась гораздо сложнее, чем предполагалось и что никакие сроки поставить нельзя.</w:t>
      </w:r>
    </w:p>
    <w:p w14:paraId="474B2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 что потребуется 5 лет или более.</w:t>
      </w:r>
    </w:p>
    <w:p w14:paraId="28894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переросла рамки НИИ и ее нужно перенести или в Остехбюро или в АН, где этой работой якобы заинтересовались академики Иоффе и Крылов.</w:t>
      </w:r>
    </w:p>
    <w:p w14:paraId="350E5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15 отдела НИИ Френкель разъяснил комиссии, что идея группы Бортьяна правильна, но теоретически и конструктивно пока еще не по силам современному состоянию науки и техники.</w:t>
      </w:r>
    </w:p>
    <w:p w14:paraId="02484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Нужна огромнейшая научно-теоретическая и экспериментальная работа и если академики Иоффе и Крылов пожелают ею заняться, целесообразно ее передать АН.</w:t>
      </w:r>
    </w:p>
    <w:p w14:paraId="2A48A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всей группы (4 человека) наиболее талантлив инженер коммунист Кофман.</w:t>
      </w:r>
    </w:p>
    <w:p w14:paraId="3FC56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 Группу нужно передать АН после тщательной технической экспертизы академиков Иоффе и Крылова.</w:t>
      </w:r>
    </w:p>
    <w:p w14:paraId="1458244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Венгеровского (автомат. самолетная лаборатория).</w:t>
      </w:r>
    </w:p>
    <w:p w14:paraId="14742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Венгеровский, несмотря на приглашение, в комиссию не явился.</w:t>
      </w:r>
    </w:p>
    <w:p w14:paraId="47319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разговора с инженером Фотоотдела НИИ Ваниным и с представителем ОВИ Техштаба Глуховым выяснилось, что Венгеровский построил для Союзкино опытные установки, обошедшиеся в 70000 рублей и назначения не оправдавшие.</w:t>
      </w:r>
    </w:p>
    <w:p w14:paraId="5530A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Техштабу Венгеровский стоит 10600 рублей. Пока ничего не дал и не хочет работать по договору и по срокам.</w:t>
      </w:r>
    </w:p>
    <w:p w14:paraId="47BB3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Опирается на талантливого конструктора инженера Эймана.</w:t>
      </w:r>
    </w:p>
    <w:p w14:paraId="74160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Настаивает на постройке опытной модели самолетной лаборатории, что обойдется в 10000 рублей.</w:t>
      </w:r>
    </w:p>
    <w:p w14:paraId="0B7F8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Принцип не проверен. Модель лаборатории строить нецелесообразно, достаточно построить опытную секцию с фитилями.</w:t>
      </w:r>
    </w:p>
    <w:p w14:paraId="357D4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тому же сейчас строятся 3 самолетных фотолаборатории:</w:t>
      </w:r>
    </w:p>
    <w:p w14:paraId="222D3CE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Истомина, получившего на конкурсе 1 приз.</w:t>
      </w:r>
    </w:p>
    <w:p w14:paraId="3C86AC0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(Сольский) – строит за свой счет.</w:t>
      </w:r>
    </w:p>
    <w:p w14:paraId="1583872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Ленинградский Аэрофотоинститут – 7 – строит бесплатно.</w:t>
      </w:r>
    </w:p>
    <w:p w14:paraId="71E3C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 По группе Венгеровского нужно ограничиться пока постройкой опытной секции (7427, 53-55).</w:t>
      </w:r>
    </w:p>
    <w:p w14:paraId="49963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07BFB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B52F55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6169FF" w14:textId="77777777" w:rsidR="00920AFC" w:rsidRPr="006D510F" w:rsidRDefault="00920AF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31 марта 1932 г. группой «Д» были направлены на рассмотрение II секции НТК АУ чертежи еще одной системы - 120-мм полкового миномета. Его конструкция была аналогична конструкции Стокса-Брандта, включала в себя тело миномета, опорную плиту и предполагала колесный ход, который при необходимости мог быть отделен от стойки миномета. Общий вес системы составлял 140 кг. Заказ на изготовление двух опытных образцов в срок до 1 июля 1932 г. был дан заводу «Красный Октябрь». Тогда же Н. А. Доровлевым были представлены чертежи 120-мм фугасной мины для заказа опытной партии в количестве 60 шт. Ее вес составлял 9,3 кг, изготовление должно было осуществляться путем отливки из чугуна с последующей механической обработкой корпуса по внутренней и наружной поверхностям для ликвидации разностенности. Ведущие выступы крыльев стабилизатора должны были обрабатываться после сборки стабилизатора с корпусом мины.195 После принятия решения СТО СССР о концентрации опытного производства минометов (и газометов) по чертежам группы «Д» в Харькове, 19-20 апреля 1932 г. Н. А. Доровлев посетил завод и ознакомился с состоянием дел в КБ спецотдела, которое занималось постановкой на производство опытных систем. По итогам поездки он отметил кадровый потенциал КБ, достаточное техническое оснащение завода. Основным условием выполнения опытных заказов в установленные сроки (не позднее 15 июня 1932 г.) на изготовление 2 шт. 60-мм ротных, 5 шт. 82-мм батальонных минометов, 2 шт. 120-мм и 27 шт. 165-мм полковых минометов была своевременная поставка полуфабрикатов для стволов минометов с Трубного завода им. Ленина (г. Днепропетровск), которое изготавливало манесмановские трубы сортовой стали соответствующих калибров.196 (20074)</w:t>
      </w:r>
    </w:p>
    <w:p w14:paraId="082C4298" w14:textId="77777777" w:rsidR="00920AFC" w:rsidRPr="006D510F" w:rsidRDefault="00920AFC" w:rsidP="006D510F">
      <w:pPr>
        <w:spacing w:after="0" w:line="240" w:lineRule="auto"/>
        <w:jc w:val="both"/>
        <w:rPr>
          <w:rFonts w:ascii="Times New Roman" w:hAnsi="Times New Roman"/>
          <w:color w:val="0070C0"/>
          <w:sz w:val="16"/>
          <w:szCs w:val="16"/>
        </w:rPr>
      </w:pPr>
    </w:p>
    <w:p w14:paraId="389C1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марта 1932 года председатель комиссии Хорьков писал письмо № 25/сс</w:t>
      </w:r>
    </w:p>
    <w:p w14:paraId="5818D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некоторыми изобретательскими группами</w:t>
      </w:r>
    </w:p>
    <w:p w14:paraId="4D3D7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в силу особой секретности ряда крупных изобретений и в силу невозможности оценить техническое существо изобретений, ознакомилась лишь на выдержку с организационной стороной нескольких особых конструкторских групп.</w:t>
      </w:r>
    </w:p>
    <w:p w14:paraId="4A2CD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1.Группа инженера Попова (изобрет. инж. Максимов).</w:t>
      </w:r>
    </w:p>
    <w:p w14:paraId="35B684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особого типа. Идею изобретения инженера Максимова (новый принцип летания) НВВС поручил разработать воен. инж. мех. ВВС Попову, который создал маленькую конструкторскую группу из одногодичников.</w:t>
      </w:r>
    </w:p>
    <w:p w14:paraId="35F8E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Территориально группа помещается в НИИ, но никакого техруководства и контроля не имеет. О работах группы ничего не знает даже зам. начальника НИИ по техчасти инженер Аузан.</w:t>
      </w:r>
    </w:p>
    <w:p w14:paraId="28853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заявлению инженера Попова он предоставлен самому себе – формально имеет дело с зам. НВВС Наумовым.</w:t>
      </w:r>
    </w:p>
    <w:p w14:paraId="1ACE4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2.Группа Бортьяна. Бортьян является типом изобретателя предпринимателя, объединившего несколько изобретателей инженеров в области приборов для определения положения самолета в тумане.</w:t>
      </w:r>
    </w:p>
    <w:p w14:paraId="77911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Група работает по договору с НИИ ВВС.</w:t>
      </w:r>
    </w:p>
    <w:p w14:paraId="13E65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 разговоре с комиссией, Бортьян заявил, что договор они выполнить не могут, работа оказалась гораздо сложнее, чем предполагалось и что никакие сроки поставить нельзя.</w:t>
      </w:r>
    </w:p>
    <w:p w14:paraId="07C43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3.Группа Венгеровского (автомат. самолетная лаборатория).</w:t>
      </w:r>
    </w:p>
    <w:p w14:paraId="0D9CC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Венгеровский, несмотря на приглашение, в комиссию не явился.</w:t>
      </w:r>
    </w:p>
    <w:p w14:paraId="51A44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разговора с инженером Фотоотдела НИИ Ваниным и с представителем ОВИ Техштаба Глуховым выяснилось, что Венгеровский построил для Союзкино опытные установки, обошедшиеся в 70000 рублей и назначения не оправдавшие.</w:t>
      </w:r>
    </w:p>
    <w:p w14:paraId="267A9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Техштабу Венгеровский стоит 10600 рублей. Пока ничего не дал и не хочет работать по договору и по срокам.</w:t>
      </w:r>
    </w:p>
    <w:p w14:paraId="47AD2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Опирается на талантливого конструктора инженера Эймана.</w:t>
      </w:r>
    </w:p>
    <w:p w14:paraId="5879A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Настаивает на постройке опытной модели самолетной лаборатории, что обойдется в 10000 рублей (11885).</w:t>
      </w:r>
    </w:p>
    <w:p w14:paraId="4F0BD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8BEFD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7D6BA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18F01F" w14:textId="77777777" w:rsidR="003B4D08" w:rsidRPr="006D510F" w:rsidRDefault="003B4D08"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В конце марта 1932 г. были проведены испытания стрельбой 107-мм стальных мин, для которых использовался ствол МС-107, изготовленный заводом «Красный Октябрь», поставленный на поддон от трофейного 107-мм миномета Стокса. Такая комплектность была вызвана тем, что поддоны отечественного производства не выдерживали стрельбу на сильных зарядах. Испытания выявили неудовлетворительные баллистические свойства мины, что потребовало изменения конструкции, а также непригодность «китайского» взрывателя для применения в зимних условиях (20074).</w:t>
      </w:r>
    </w:p>
    <w:p w14:paraId="51C0B731" w14:textId="77777777" w:rsidR="003B4D08" w:rsidRPr="006D510F" w:rsidRDefault="003B4D08" w:rsidP="006D510F">
      <w:pPr>
        <w:spacing w:after="0" w:line="240" w:lineRule="auto"/>
        <w:jc w:val="both"/>
        <w:rPr>
          <w:rFonts w:ascii="Times New Roman" w:eastAsia="TimesNewRomanPSMT" w:hAnsi="Times New Roman"/>
          <w:color w:val="0070C0"/>
          <w:sz w:val="16"/>
          <w:szCs w:val="16"/>
        </w:rPr>
      </w:pPr>
    </w:p>
    <w:p w14:paraId="38984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конце марта 1932 года была запущена первая доменная печь КМК (первый чугун – 3 апреля) (11539). </w:t>
      </w:r>
    </w:p>
    <w:p w14:paraId="4404B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EC10E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55137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D38AD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была подготовлена Сводка по испытаниям самолета ТБ3 эталона на 1932 год с 4-мя моторами БМВ VI (6776).</w:t>
      </w:r>
    </w:p>
    <w:p w14:paraId="5981B09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5F609F4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Петров</w:t>
      </w:r>
    </w:p>
    <w:p w14:paraId="18CBE58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Юмашев</w:t>
      </w:r>
    </w:p>
    <w:p w14:paraId="61321BE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5A644F6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для выявления:</w:t>
      </w:r>
    </w:p>
    <w:p w14:paraId="55479D0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Полной боеспособности самолета и возможности использования его в виде образца (эталона) для серийной постройки самолетов в 1932 году.</w:t>
      </w:r>
    </w:p>
    <w:p w14:paraId="3760EC1E"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летных данных самолета с полным вооружением и оборудованием.</w:t>
      </w:r>
    </w:p>
    <w:p w14:paraId="1C4F000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Краткий вывод</w:t>
      </w:r>
    </w:p>
    <w:p w14:paraId="1DC20C0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ТБ1-4М17 принять как эталон для серийной постройки в 1932 году.</w:t>
      </w:r>
    </w:p>
    <w:p w14:paraId="3854347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испытания самолета ТБ-3 (без номера).</w:t>
      </w:r>
    </w:p>
    <w:p w14:paraId="116CD3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 самолет получен с завода ЦАГИ на испытание</w:t>
      </w:r>
    </w:p>
    <w:p w14:paraId="16F4162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января 1932 года – тренировочные полеты летчика ведущего испытания.</w:t>
      </w:r>
    </w:p>
    <w:p w14:paraId="2D02D1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января 1932 года – тренировочные полеты летчика ведущего испытания.</w:t>
      </w:r>
    </w:p>
    <w:p w14:paraId="6037741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января 1932 года – тренировочные полеты летчика ведущего испытания.</w:t>
      </w:r>
    </w:p>
    <w:p w14:paraId="4A6CC52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января 1932 года – начало испытания по программе</w:t>
      </w:r>
    </w:p>
    <w:p w14:paraId="49D3871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февраля 1932 года – фактическое окончание испытания.</w:t>
      </w:r>
    </w:p>
    <w:p w14:paraId="52F239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48 календарных дней, из них:</w:t>
      </w:r>
    </w:p>
    <w:p w14:paraId="319E3DA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 для испытания – 11</w:t>
      </w:r>
    </w:p>
    <w:p w14:paraId="1EB05E1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налетано – 29 час. 04 мин.</w:t>
      </w:r>
    </w:p>
    <w:p w14:paraId="6F16DFE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отличия эталона от опытного самолета</w:t>
      </w:r>
    </w:p>
    <w:p w14:paraId="5B97FC8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2-х метровые колеса «Пальмер» заменены 2-мя тележками с тандемно расположенными колесами 1350х350.</w:t>
      </w:r>
    </w:p>
    <w:p w14:paraId="70BEB03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крыльями установлено по одной стрелковой башне.</w:t>
      </w:r>
    </w:p>
    <w:p w14:paraId="5E7AEF2B"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стабилизатора увеличен на 1 метр, площадь увеличена на 0,8 м кв.</w:t>
      </w:r>
    </w:p>
    <w:p w14:paraId="2D361FA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фюзеляжем и под крыльями установлены балочные бомбодержатели.</w:t>
      </w:r>
    </w:p>
    <w:p w14:paraId="1069647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Установлена жесткая антенна и динамо к радио и электроосветительному оборудованию.</w:t>
      </w:r>
    </w:p>
    <w:p w14:paraId="364033C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Усилены кронштейны крепления руля высоты к стабилизатору (6776).</w:t>
      </w:r>
    </w:p>
    <w:p w14:paraId="580F072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21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А.Н.Т. начал разработку Ми-3 (2766,35).</w:t>
      </w:r>
    </w:p>
    <w:p w14:paraId="276CF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75E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АГОС начал разработку МИ-3. Машина получила убирающееся шасси и более мощные моторы М-34. Но этот самолет, так же как и усовершенствованный МИ-ЗД, построенный в 1934 г., страдал серьезными дефектами и не был доведен до серийного производства. Аналогичную судьбу имел и тяжелый истребитель ДИП, выпущенный на испытания зимой 1935 г.</w:t>
      </w:r>
    </w:p>
    <w:p w14:paraId="14C1E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Оставался путь модернизации Р-6, хотя его гофрированная обшивка и неубирающееся шасси уже выглядели архаично. Требовалось хоть ненадолго продлить его "жизнь" до замены "крейсерами" нового поколения. В связи с этим туполевцы провели ряд усовершенствований своего детища, после чего появилась модификация КР-6 ("КР" означало, что самолет официально признали "крейсером", а не разведчиком). На ней совершенно изменилось оперение. Руль направления лишился рогового компенсатора, зато на нем смонтировали триммер. Горизонтальное оперение получило иную форму в плане. Рули высоты теперь не имели выступающих рогов; компенсаторы вписали в общий закругленный контур. Несколько изменили мотогондолы. Входные отверстия радиаторов приобрели овальную форму. На фюзеляже убрали наружные продольные усиления. Почти вдвое увеличили запас горючего - до 3000 л вместо 1700 л; маслобаки тоже стали больше. Амортизаторы стоек шасси у КР-6 стали масляно-пневматическими, а не резиновыми. Нижнюю выдвижную башню, резко увеличивавшую аэродинамическое сопротивление, ликвидировали. Самолет стал трехместным - перестал быть нужным башенный стрелок. Бомбовое вооружение, радиооборудование и фотоустановка соответствовали Р-6 (12036).</w:t>
      </w:r>
    </w:p>
    <w:p w14:paraId="6D9BD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F00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АНТ-7 (Р-6) стал осваивать завод 31, куда передали заказ с завода 22, который был занят бомбардировщиками. В качестве образца привезли машину N 2201. завод 22 сделал 45 и дал на 31 узлы на 5 (2671,15).</w:t>
      </w:r>
    </w:p>
    <w:p w14:paraId="2A055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9371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на основании предварительнеых расчетов ЦАГИ пришел к выводу, что “стальной” ТБ-4бис должен иметь размерность примерно такую же, как АНТ-16 опытный, что конструкция лонжеронов крыла и фюзеляжа д.б. из хромомолибденовых труб и профилей. Конструкция шасси - как на опытной машине, обшивка - на 2/3 из гофрированной фанеры и на 1/3 из дюраля (7388, 10).</w:t>
      </w:r>
    </w:p>
    <w:p w14:paraId="756B7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741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ЦАГИ всерьез приступил к проектированию ТБ-6 (АНТ-26), хотя ТБ-6 в пассажирском варианте как АНТ-26, а затем АНТ-28 уже был в плане на 1931 (7425, 19).</w:t>
      </w:r>
    </w:p>
    <w:p w14:paraId="1E201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163C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КБ А.Н.Т. приступило к реализации проектов АНТ-26 (ТБ-6) и АНТ-28 в пассажирском и грузовом вариантах с коммерческой нагрузкой 15 т и дальностью 1500 км. А.Н.Т. поднял вопрос о серийном заводе и основой проектов Авиапроекта стали 124 и 84 (2072,73).</w:t>
      </w:r>
    </w:p>
    <w:p w14:paraId="002208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BEE9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в ЦАГИ представил Глававиапрому данные по расчетам по АНТ-31 (И-14) (1454,24).</w:t>
      </w:r>
    </w:p>
    <w:p w14:paraId="1B096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9BD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выпуск Р-5 превышал плановые цифры, но уже в октябре завод, очевидно, достигнув предельной производительности, опять не смог угнаться за увеличивавшимся планом. К концу года недостача достигла примерно 300 машин, хотя за год построили 884 Р-5.</w:t>
      </w:r>
    </w:p>
    <w:p w14:paraId="3EF07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несколькими случаями невыхода Р-5 из штопора на самолете попробовали установить модные тогда "поворотные стойки" - маленькие плоскости, вращавшиеся относительно передних труб стоек биплан- ной коробки. Но их эффективность оказалась недостаточной, а в ряде случаев они давали прямо противоположный желаемому результат. Эксперименты закончились катастрофой, в которой погиб испытатель B.C. Волковойнов. Конструкцию забраковали и более к ней не возвращались (11936).</w:t>
      </w:r>
    </w:p>
    <w:p w14:paraId="2B520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179455" w14:textId="77777777" w:rsidR="009A193F" w:rsidRPr="006D510F" w:rsidRDefault="009A193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марте 1932 г. начали летные испытания первой лод</w:t>
      </w:r>
      <w:r w:rsidRPr="006D510F">
        <w:rPr>
          <w:rFonts w:ascii="Times New Roman" w:hAnsi="Times New Roman"/>
          <w:color w:val="0070C0"/>
          <w:sz w:val="16"/>
          <w:szCs w:val="16"/>
          <w:lang w:eastAsia="ru-RU" w:bidi="ru-RU"/>
        </w:rPr>
        <w:softHyphen/>
        <w:t>ки С-62КЭ, построенной в Таганроге, с серийным номером ОЕ-68. В апреле са</w:t>
      </w:r>
      <w:r w:rsidRPr="006D510F">
        <w:rPr>
          <w:rFonts w:ascii="Times New Roman" w:hAnsi="Times New Roman"/>
          <w:color w:val="0070C0"/>
          <w:sz w:val="16"/>
          <w:szCs w:val="16"/>
          <w:lang w:eastAsia="ru-RU" w:bidi="ru-RU"/>
        </w:rPr>
        <w:softHyphen/>
        <w:t>молет передали на государственные испытания в Особый морской отдел НИИ ВВС в Севастополе. Характеристики С-62КЭ оказались настолько хуже импортных С-62Б, что по результатам испытаний было рекомендовано отдать само</w:t>
      </w:r>
      <w:r w:rsidRPr="006D510F">
        <w:rPr>
          <w:rFonts w:ascii="Times New Roman" w:hAnsi="Times New Roman"/>
          <w:color w:val="0070C0"/>
          <w:sz w:val="16"/>
          <w:szCs w:val="16"/>
          <w:lang w:eastAsia="ru-RU" w:bidi="ru-RU"/>
        </w:rPr>
        <w:softHyphen/>
        <w:t>лет в летную школу, поскольку для эксплуатации на фло</w:t>
      </w:r>
      <w:r w:rsidRPr="006D510F">
        <w:rPr>
          <w:rFonts w:ascii="Times New Roman" w:hAnsi="Times New Roman"/>
          <w:color w:val="0070C0"/>
          <w:sz w:val="16"/>
          <w:szCs w:val="16"/>
          <w:lang w:eastAsia="ru-RU" w:bidi="ru-RU"/>
        </w:rPr>
        <w:softHyphen/>
        <w:t>тах он явно не годился.</w:t>
      </w:r>
    </w:p>
    <w:p w14:paraId="36A254F3" w14:textId="77777777" w:rsidR="009A193F" w:rsidRPr="006D510F" w:rsidRDefault="009A193F"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свою очередь, военная приемка сообщала, что дета</w:t>
      </w:r>
      <w:r w:rsidRPr="006D510F">
        <w:rPr>
          <w:rFonts w:ascii="Times New Roman" w:hAnsi="Times New Roman"/>
          <w:color w:val="0070C0"/>
          <w:sz w:val="16"/>
          <w:szCs w:val="16"/>
          <w:lang w:eastAsia="ru-RU" w:bidi="ru-RU"/>
        </w:rPr>
        <w:softHyphen/>
        <w:t>ли построенных С-62КЭ не взаимозаменяемы. Военпреда</w:t>
      </w:r>
      <w:r w:rsidRPr="006D510F">
        <w:rPr>
          <w:rFonts w:ascii="Times New Roman" w:hAnsi="Times New Roman"/>
          <w:color w:val="0070C0"/>
          <w:sz w:val="16"/>
          <w:szCs w:val="16"/>
          <w:lang w:eastAsia="ru-RU" w:bidi="ru-RU"/>
        </w:rPr>
        <w:softHyphen/>
        <w:t>ми отмечались трещины силовых конструкций, местные утолщения обшивки, щели в стыках, плохая окраска. Не</w:t>
      </w:r>
      <w:r w:rsidRPr="006D510F">
        <w:rPr>
          <w:rFonts w:ascii="Times New Roman" w:hAnsi="Times New Roman"/>
          <w:color w:val="0070C0"/>
          <w:sz w:val="16"/>
          <w:szCs w:val="16"/>
          <w:lang w:eastAsia="ru-RU" w:bidi="ru-RU"/>
        </w:rPr>
        <w:softHyphen/>
        <w:t>удивительно, что самолеты признали непригодными для ис</w:t>
      </w:r>
      <w:r w:rsidRPr="006D510F">
        <w:rPr>
          <w:rFonts w:ascii="Times New Roman" w:hAnsi="Times New Roman"/>
          <w:color w:val="0070C0"/>
          <w:sz w:val="16"/>
          <w:szCs w:val="16"/>
          <w:lang w:eastAsia="ru-RU" w:bidi="ru-RU"/>
        </w:rPr>
        <w:softHyphen/>
        <w:t>пользования в строевых частях. Три летающие лодки пе</w:t>
      </w:r>
      <w:r w:rsidRPr="006D510F">
        <w:rPr>
          <w:rFonts w:ascii="Times New Roman" w:hAnsi="Times New Roman"/>
          <w:color w:val="0070C0"/>
          <w:sz w:val="16"/>
          <w:szCs w:val="16"/>
          <w:lang w:eastAsia="ru-RU" w:bidi="ru-RU"/>
        </w:rPr>
        <w:softHyphen/>
        <w:t>редали гражданским эксплуатантам, а две использовали в учебных целях (20325).</w:t>
      </w:r>
    </w:p>
    <w:p w14:paraId="0CA1C07A" w14:textId="77777777" w:rsidR="009A193F" w:rsidRPr="006D510F" w:rsidRDefault="009A193F" w:rsidP="006D510F">
      <w:pPr>
        <w:spacing w:after="0" w:line="240" w:lineRule="auto"/>
        <w:jc w:val="both"/>
        <w:rPr>
          <w:rFonts w:ascii="Times New Roman" w:hAnsi="Times New Roman"/>
          <w:color w:val="0070C0"/>
          <w:sz w:val="16"/>
          <w:szCs w:val="16"/>
        </w:rPr>
      </w:pPr>
    </w:p>
    <w:p w14:paraId="3461C5C3" w14:textId="77777777" w:rsidR="009A193F" w:rsidRPr="006D510F" w:rsidRDefault="009A193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 г. были проведены испытания стрелкового и бомбардировочного итальянского вооружения С-62бис (РГВА. Ф. 29. Оп. 76. Д. 1415. Отчет об испытании вооружения на самолете С-62бис. 1.1.32-30.12.32. Л. 14-20.) (21410).</w:t>
      </w:r>
    </w:p>
    <w:p w14:paraId="25ECA195" w14:textId="77777777" w:rsidR="009A193F" w:rsidRPr="006D510F" w:rsidRDefault="009A193F" w:rsidP="006D510F">
      <w:pPr>
        <w:spacing w:after="0" w:line="240" w:lineRule="auto"/>
        <w:jc w:val="both"/>
        <w:rPr>
          <w:rFonts w:ascii="Times New Roman" w:hAnsi="Times New Roman"/>
          <w:color w:val="0070C0"/>
          <w:sz w:val="16"/>
          <w:szCs w:val="16"/>
        </w:rPr>
      </w:pPr>
    </w:p>
    <w:p w14:paraId="362561F9" w14:textId="77777777" w:rsidR="003B4D08" w:rsidRPr="006D510F" w:rsidRDefault="003B4D08"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1932-го года в план опытного самолето</w:t>
      </w:r>
      <w:r w:rsidRPr="006D510F">
        <w:rPr>
          <w:rFonts w:ascii="Times New Roman" w:hAnsi="Times New Roman"/>
          <w:color w:val="0070C0"/>
          <w:sz w:val="16"/>
          <w:szCs w:val="16"/>
        </w:rPr>
        <w:softHyphen/>
        <w:t>строения на 1932-34 годы включили три новых самолета, на которых рассчитывали установить ДРП (19933).</w:t>
      </w:r>
    </w:p>
    <w:p w14:paraId="532C5277" w14:textId="77777777" w:rsidR="003B4D08" w:rsidRPr="006D510F" w:rsidRDefault="003B4D08" w:rsidP="006D510F">
      <w:pPr>
        <w:shd w:val="clear" w:color="auto" w:fill="FFFFFF"/>
        <w:spacing w:after="0" w:line="240" w:lineRule="auto"/>
        <w:jc w:val="both"/>
        <w:rPr>
          <w:rFonts w:ascii="Times New Roman" w:hAnsi="Times New Roman"/>
          <w:color w:val="0070C0"/>
          <w:sz w:val="16"/>
          <w:szCs w:val="16"/>
        </w:rPr>
      </w:pPr>
    </w:p>
    <w:p w14:paraId="0612E67A"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марте 1932 г. завершились заводские испытания первого самолета-звено. После первого полета изменили конструкцию замков — теперь задний открывался пилотом истребителя, а передний получил форму кольца с вырезом. После открытия заднего замка лётчик с помощью руля высоты удерживал самолёт на передних опорах. Для отрыва ему надо было взять ручку управления на себя, ось шасси высвобождалась и истребитель взмывал вверх. Летали на лыжах.</w:t>
      </w:r>
    </w:p>
    <w:p w14:paraId="1E208407"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Начальник ВВС РККА Алкснис докладывал М.Н. Тухачевскому:</w:t>
      </w:r>
    </w:p>
    <w:p w14:paraId="6075D2BD"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«Изобретение тов. Вахмистрова является олицетворением совершенно новой, за границей нигде не применяемой, смелой и оригинальной мысли. Благодаря ему разрешаются следующие два важнейшие вопроса применения тяжелой бомбардировочной авиации:</w:t>
      </w:r>
    </w:p>
    <w:p w14:paraId="23228077"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Разрешается вопрос сопровождения тяжёлого бомбардировщика своими же истребителями до цели. Питание горючим истребителей производится из общих баков бомбардировщика, благодаря чему радиус действия истребителей увеличивается вдвое.</w:t>
      </w:r>
    </w:p>
    <w:p w14:paraId="7DA72CF8"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2. Разрешается вопрос ускорения отрыва с земли и подъёма перегруженного тяжёлого бомбардировщика. Благодаря этому мы можем перегружать наши тяжёлые бомбардировщики и переправлять их через фронт на больших высотах» </w:t>
      </w:r>
      <w:hyperlink r:id="rId73" w:history="1">
        <w:r w:rsidRPr="006D510F">
          <w:rPr>
            <w:rFonts w:ascii="Times New Roman" w:eastAsia="Times New Roman" w:hAnsi="Times New Roman"/>
            <w:color w:val="000000" w:themeColor="text1"/>
            <w:sz w:val="16"/>
            <w:szCs w:val="16"/>
            <w:lang w:eastAsia="ru-RU"/>
          </w:rPr>
          <w:t>[77]</w:t>
        </w:r>
      </w:hyperlink>
      <w:r w:rsidRPr="006D510F">
        <w:rPr>
          <w:rFonts w:ascii="Times New Roman" w:eastAsia="Times New Roman" w:hAnsi="Times New Roman"/>
          <w:color w:val="000000" w:themeColor="text1"/>
          <w:sz w:val="16"/>
          <w:szCs w:val="16"/>
          <w:lang w:eastAsia="ru-RU"/>
        </w:rPr>
        <w:t xml:space="preserve"> (17489).</w:t>
      </w:r>
    </w:p>
    <w:p w14:paraId="11751AD6"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p>
    <w:p w14:paraId="54933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Президиум ЦС ОХА выделил на испытания ракетного самолета (планер БИЧ-11) 13 тыс.р. (см. РП-1 в Приложении 1), оснащенного двигателем ОР-2 Ф.А. Цандера и разрабатывавшегося в ГИРД (ЦГАОР, ф. 8355, № 52(2), л. 86) (10676).</w:t>
      </w:r>
    </w:p>
    <w:p w14:paraId="2EBA3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F73FD8"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марте 1932 г. Президиум Центрального совета Осоавиахима выделил на испытания ракетного самолета С.П.Королева 13 тыс. рублей (17489).</w:t>
      </w:r>
    </w:p>
    <w:p w14:paraId="23590FB2"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p>
    <w:p w14:paraId="2ABBEB6B"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на базе аэродинамической лаборатории был создан Институт техники планеризма, в котором проектировали и изготовляли планеры и мотопланеры. Также во Львове существовала Школа авиационных механиков.</w:t>
      </w:r>
    </w:p>
    <w:p w14:paraId="064333DA" w14:textId="77777777" w:rsidR="00424ECB" w:rsidRPr="006D510F" w:rsidRDefault="00424E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Главным центром авиастроительства в межвоенном Львове были Львовские планерные мастерские, отделения которых действовали на улице Блоне, д. 20 (теперь ул. Зализнична) и на улице Токажевского (ныне ул. Городецкая, 62). Всего до 1939 года в Львовских планерных мастерских было построено 190 планеров. Львовские инженеры спроектировали почти 30 конструкций летательных аппаратов, в частности несколько самолетов. Многие львоские авиационные инженеры и конструкторы после II Мировой войны работали в авиастроительных фирмах США, Канады, Франции и даже Турции (12298).</w:t>
      </w:r>
    </w:p>
    <w:p w14:paraId="5B28ECB7" w14:textId="77777777" w:rsidR="00424ECB" w:rsidRPr="006D510F" w:rsidRDefault="00424ECB" w:rsidP="006D510F">
      <w:pPr>
        <w:spacing w:after="0" w:line="240" w:lineRule="auto"/>
        <w:jc w:val="both"/>
        <w:rPr>
          <w:rFonts w:ascii="Times New Roman" w:hAnsi="Times New Roman"/>
          <w:color w:val="000000" w:themeColor="text1"/>
          <w:sz w:val="16"/>
          <w:szCs w:val="16"/>
        </w:rPr>
      </w:pPr>
    </w:p>
    <w:p w14:paraId="4C0DF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Бузановым, занимавшим в то время должность начальника НИИ ВВС, был заключен договор с бюро новых конструкций на постройку самолета специального назначения под маркой БНК-3.</w:t>
      </w:r>
    </w:p>
    <w:p w14:paraId="4FAFB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Заключению договора предшествовали следующие обстоятельства:</w:t>
      </w:r>
    </w:p>
    <w:p w14:paraId="24318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февраля 1932 года Бузановым был направлен на мое имя рапорт (N 8сс от 22 февраля 1932 года) с просьбой дать задание ГУАП"у на разработку и постройку указанного выше самолета.</w:t>
      </w:r>
    </w:p>
    <w:p w14:paraId="1BAF1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ожидая решения по своему рапорту Бузанов 15 марта 1932 г. дал распоряжение заключить договор на самолет. 19 апреля 1932 г. Бузанов получил решение моего заместителя Меженинова - нового самолета не строить, а использовать для опытных целей имеемые истребители.</w:t>
      </w:r>
    </w:p>
    <w:p w14:paraId="27577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прямые указания Бузанов заказ на самолет БНК-3 не аннулировал...</w:t>
      </w:r>
    </w:p>
    <w:p w14:paraId="6167C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конечном результате выявилось, что заказанный самолет не соответствует своим проектным данным и никакого интереса для опытных целей не представляет.</w:t>
      </w:r>
    </w:p>
    <w:p w14:paraId="64EC97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Приказываю:</w:t>
      </w:r>
    </w:p>
    <w:p w14:paraId="6374B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Дальнейшую достройку самолета, как явно нецелесообразную затрату денежных средств - прекратить.</w:t>
      </w:r>
    </w:p>
    <w:p w14:paraId="0F8DA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Бывш. начальнику НИИ - начальнику ком. факультета ВВА Бузанову объявляю выговор... (3029,181).</w:t>
      </w:r>
    </w:p>
    <w:p w14:paraId="49667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086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ГРОСС К.А.К. согласно директиве Глававиапрома передал комплект производственной документации (70,171).</w:t>
      </w:r>
    </w:p>
    <w:p w14:paraId="2F18D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30B7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началась постройка автожира ЭА-6, которая продолжалась до июля 1933 (1017,279).</w:t>
      </w:r>
    </w:p>
    <w:p w14:paraId="76057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E4E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г. велась обкатка моторов М-51, с которого с февраля-июня 1931 г. конструкторы завода № 29 начали серию моторов на базе М-11. За основу взяли М-11В. Высотные характеристики улучшили путем включения в конструкцию приводного центробежного нагнетателя (ПЦН). Это позволило довести максимальную мощность до 145 л.с.,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6DAB2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531F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начали его обкатку опытного образца М-51, а затем ис</w:t>
      </w:r>
      <w:r w:rsidRPr="006D510F">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w:t>
      </w:r>
    </w:p>
    <w:p w14:paraId="41E01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 разработан в феврале — июне 1931 г. в КБ завода № 29 (Запорожье) под руководством А.С. Наза</w:t>
      </w:r>
      <w:r w:rsidRPr="006D510F">
        <w:rPr>
          <w:rFonts w:ascii="Times New Roman" w:hAnsi="Times New Roman"/>
          <w:color w:val="000000" w:themeColor="text1"/>
          <w:sz w:val="16"/>
          <w:szCs w:val="16"/>
        </w:rPr>
        <w:softHyphen/>
        <w:t>рова. Являлся дальнейшим развитием известно</w:t>
      </w:r>
      <w:r w:rsidRPr="006D510F">
        <w:rPr>
          <w:rFonts w:ascii="Times New Roman" w:hAnsi="Times New Roman"/>
          <w:color w:val="000000" w:themeColor="text1"/>
          <w:sz w:val="16"/>
          <w:szCs w:val="16"/>
        </w:rPr>
        <w:softHyphen/>
        <w:t>го мотора М-11. Отличался в основном наличием ПЦН и использованием одной кулачковой шайбы вместо пяти кулачковых валиков. Использовал часть узлов и агрегатов двигателя М-11В и унифицировался с мото</w:t>
      </w:r>
      <w:r w:rsidRPr="006D510F">
        <w:rPr>
          <w:rFonts w:ascii="Times New Roman" w:hAnsi="Times New Roman"/>
          <w:color w:val="000000" w:themeColor="text1"/>
          <w:sz w:val="16"/>
          <w:szCs w:val="16"/>
        </w:rPr>
        <w:softHyphen/>
        <w:t>рами М-48 и М-49, входившими в то же семейство. По сравнению с М-11В были упрощены сборка и монтаж агрегатов. Коленвал уста</w:t>
      </w:r>
      <w:r w:rsidRPr="006D510F">
        <w:rPr>
          <w:rFonts w:ascii="Times New Roman" w:hAnsi="Times New Roman"/>
          <w:color w:val="000000" w:themeColor="text1"/>
          <w:sz w:val="16"/>
          <w:szCs w:val="16"/>
        </w:rPr>
        <w:softHyphen/>
        <w:t>новлен на роликовых подшипниках. Втулка винта шлицевая. Изготовле</w:t>
      </w:r>
      <w:r w:rsidRPr="006D510F">
        <w:rPr>
          <w:rFonts w:ascii="Times New Roman" w:hAnsi="Times New Roman"/>
          <w:color w:val="000000" w:themeColor="text1"/>
          <w:sz w:val="16"/>
          <w:szCs w:val="16"/>
        </w:rPr>
        <w:softHyphen/>
        <w:t>ны и испытаны опытные образцы. В мае — июне того же года мотор проходил госиспытания с цилин</w:t>
      </w:r>
      <w:r w:rsidRPr="006D510F">
        <w:rPr>
          <w:rFonts w:ascii="Times New Roman" w:hAnsi="Times New Roman"/>
          <w:color w:val="000000" w:themeColor="text1"/>
          <w:sz w:val="16"/>
          <w:szCs w:val="16"/>
        </w:rPr>
        <w:softHyphen/>
        <w:t>драми от М-11, а в октябре — со своими оригинальными цилиндра</w:t>
      </w:r>
      <w:r w:rsidRPr="006D510F">
        <w:rPr>
          <w:rFonts w:ascii="Times New Roman" w:hAnsi="Times New Roman"/>
          <w:color w:val="000000" w:themeColor="text1"/>
          <w:sz w:val="16"/>
          <w:szCs w:val="16"/>
        </w:rPr>
        <w:softHyphen/>
        <w:t>ми. Однако в обоих случаях ис</w:t>
      </w:r>
      <w:r w:rsidRPr="006D510F">
        <w:rPr>
          <w:rFonts w:ascii="Times New Roman" w:hAnsi="Times New Roman"/>
          <w:color w:val="000000" w:themeColor="text1"/>
          <w:sz w:val="16"/>
          <w:szCs w:val="16"/>
        </w:rPr>
        <w:softHyphen/>
        <w:t>пытания закончились неудачно. В июне 1933 г. испытывался на са</w:t>
      </w:r>
      <w:r w:rsidRPr="006D510F">
        <w:rPr>
          <w:rFonts w:ascii="Times New Roman" w:hAnsi="Times New Roman"/>
          <w:color w:val="000000" w:themeColor="text1"/>
          <w:sz w:val="16"/>
          <w:szCs w:val="16"/>
        </w:rPr>
        <w:softHyphen/>
        <w:t>молете У-2. Планировался серий</w:t>
      </w:r>
      <w:r w:rsidRPr="006D510F">
        <w:rPr>
          <w:rFonts w:ascii="Times New Roman" w:hAnsi="Times New Roman"/>
          <w:color w:val="000000" w:themeColor="text1"/>
          <w:sz w:val="16"/>
          <w:szCs w:val="16"/>
        </w:rPr>
        <w:softHyphen/>
        <w:t>ный выпуск в 1933 г.. но в серийное производство М-51 не запускался. Впоследствии стал прототипом для мотора МГ-11.</w:t>
      </w:r>
    </w:p>
    <w:p w14:paraId="4CB62C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03DE5F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 с ПЦН;</w:t>
      </w:r>
    </w:p>
    <w:p w14:paraId="050FA2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125/145 л.с.;</w:t>
      </w:r>
    </w:p>
    <w:p w14:paraId="43DA22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125/140 мм;</w:t>
      </w:r>
    </w:p>
    <w:p w14:paraId="225E07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8,6 л;</w:t>
      </w:r>
    </w:p>
    <w:p w14:paraId="0C42E9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5,0;</w:t>
      </w:r>
    </w:p>
    <w:p w14:paraId="7DF28C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150 кг (позднее 155 кг).</w:t>
      </w:r>
    </w:p>
    <w:p w14:paraId="5CF3DF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Известен также двигатель 1947 г. под тем же обозначением (11852).</w:t>
      </w:r>
    </w:p>
    <w:p w14:paraId="12C30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463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на вооружение приняли мину ВОМИЗА-100 (воздушная мина заграждения с зарядом 100 кг), но потребовались дополнительные войсковые испытания, которые организовали на ЧМ и в качестве носителя использовали ТБ-1 9-й авиабригады. Лунин и Синеокий сбросили 8 мин (561,14).</w:t>
      </w:r>
    </w:p>
    <w:p w14:paraId="009A8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C3A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мину ВОМИЗА-100 приняли на вооружение под названием МАВ-1 (3224,15).</w:t>
      </w:r>
    </w:p>
    <w:p w14:paraId="6607D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CC3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г. в торпедном отряде, который с июля 1931 занимался испытаниями нового оружия под командованием летчика Морозова на аэродроме в Каче, проводил испытания мин и торпед,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7451BD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7EE3B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1637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F189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4E7BB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4B7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в Москве состоялось совещание, на котором подвели итоги испытаний высокой торпеды 10/15, которые проходили в 1931. В декабре 1931 комиссия, назначенная Я.Алкснисом во главе с Нач. Воздушных сил ЧМ В.К.Лавровым подвела итоги войсковых испытаний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до 14 ноября 1931. В октябре 1931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Полностью программу выполнить не удалось из-за отсутствия ТБ-1 в поплавковом варианте, специального прицела и мнущихся зарядных отделений. Пришли к выводу, что "...система сбрасывания торпед ВВС с больших высот себя оправдала, за исключением вопросов, требующих дополнительных испытаний...". Рекомендовали временно принять торпеду ВВС 10/15 на вооружение, но провести дополнительные испытания системы начиная с 1 апреля 1932. Фактически приступили к испытаниям с 5 мая 1932 (1966,10).</w:t>
      </w:r>
    </w:p>
    <w:p w14:paraId="75CBF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323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решением Реввоенсовета СССР ВОМИЗу-100 официально приняли на вооружение под названием МАВ-1, но временно - до поступления более мощной мины ВОМИ- ЗА-250, также создававшейся Остехбюро. В 1932 г. Остехбюро устранило ряд недостатков своей конструкции. Разработали новое крепление зарядной камеры. Для уже переделанных ранее мин предложили заливку под днище специальной мастики. Вместо сахара в разъединителе стали использовать таблетки йодистого калия. Усилили ряд элементов. Подготовили новый вариант якоря. В декабре 1932 г. на всю страну имелось всего четыре МАВ-1 - они находились на Черноморском флоте. Правда, на Балтике имелось еще 28 штук, но некомплектных или неисправных: две боевых получили смещение зарядной камеры (очевидно, в ходе испытаний в 1931 г.), восемь учебных (без тротила) и 18 боевых не были укомплектованы до конца. Планом предусматривалось изготовление 130 мин МАВ-1, а в марте 1932 г. добавили к этому количеству еще 200, доведя план до 330 авиамин (12002).</w:t>
      </w:r>
    </w:p>
    <w:p w14:paraId="1E84D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638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на завод № 125 назначили первого директора. Им стал в А.Д.Люшинский, кадровый "красный командир" с опытом организационной работы. Руководил он недолго - уже в октябре того же года его сменил В. Г. Ирьянов. В 1930 г. Ирьянова мобилизовли на работу в военной промышленности и назначили на должность начальника строительства авиационного завода № 18 в г. Воронеже. Видимо, он проявил себя сильным организатором. Во всяком случае, более сильным, чем Люшинский, и его назначили в октябре 1932 г. директором и начальником строительства завода №125 в Иркутске, где дела шли неважно.</w:t>
      </w:r>
    </w:p>
    <w:p w14:paraId="06CFF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проекту завод №125 не отличался грандиозными масштабами, присущими стройкам в Казани и Новосибирске. В документах он назывался "среднесерийным". Но это отнюдь не означало простоту его возведения.</w:t>
      </w:r>
    </w:p>
    <w:p w14:paraId="74470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началось в тяжелейших условиях. Рабочую силу вербовали в основном в европейской части: в Московской, Ярославской и Вологодской губерниях. Спасаясь от свирепствовавшего голода, крестьяне охотно вливались в ряды строителей, но, прибыв на место и пожив зимой в землянках, через пару месяцев бесследно исчезали в Строительство основного лесном краю. В октябре 1932 г. на строительстве работали 109 землекопов (потребность оценивалась в 214 человек), 30 арматурщиков (нужны были 73), 27 бетонщиков (потребность - 99 человек), 20 каменщиков (потребность - 313), 145 плотников (потребность - 505), 13 столяров (потребность - 52), 5 маляров (потребность - 41). Лишь чернорабочих было заметно больше, чем надо - 270 человек против 198 по расписанию работ.</w:t>
      </w:r>
    </w:p>
    <w:p w14:paraId="64235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велись практически полностью ручным способом. Спасала лишь близость железной дороги и Ангары, по которым подвозились материалы. Но поставки материалов шли с такой неритмичностью, что стройку постоянно лихорадило (12037).</w:t>
      </w:r>
    </w:p>
    <w:p w14:paraId="3BC72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6B8C9C" w14:textId="77777777" w:rsidR="003B4D08" w:rsidRPr="006D510F" w:rsidRDefault="003B4D0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 г. Центральный Комитет ВКП(б) и Центральный Комитет ВЛКСМ объявляет мобилизацию для строительства будущего города Комсомольск на Амуре. 10 мая 1932 года к селу Пермскому на пароходах «Колумб» и «Коминтерн» прибыло около 900 первых строителей. К месту будущего авиационного завода, к нанайскому стойбищу Дземги на пароходе «Капитан Карпенко» прибыло 147 человек.</w:t>
      </w:r>
    </w:p>
    <w:p w14:paraId="75FE1A67" w14:textId="77777777" w:rsidR="003B4D08" w:rsidRPr="006D510F" w:rsidRDefault="003B4D0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Строительство города начиналось с возведения двух заводов: судостроительного и авиационного. 12 июня 1933 г. в торжественной обстановке был заложен первый камень судостроительного завода. Этот день стали считать днем рождения города. Спустя всего 5 лет (!!!), 12 июня 1938 года было заложено первое судно, а в ноябре на воду сошел корабль.</w:t>
      </w:r>
    </w:p>
    <w:p w14:paraId="3047EA8A" w14:textId="77777777" w:rsidR="003B4D08" w:rsidRPr="006D510F" w:rsidRDefault="003B4D0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r w:rsidRPr="006D510F">
        <w:rPr>
          <w:rFonts w:ascii="Times New Roman" w:hAnsi="Times New Roman"/>
          <w:color w:val="0070C0"/>
          <w:sz w:val="16"/>
          <w:szCs w:val="16"/>
        </w:rPr>
        <w:b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(21176).</w:t>
      </w:r>
    </w:p>
    <w:p w14:paraId="51FD7331" w14:textId="77777777" w:rsidR="003B4D08" w:rsidRPr="006D510F" w:rsidRDefault="003B4D08" w:rsidP="006D510F">
      <w:pPr>
        <w:spacing w:after="0" w:line="240" w:lineRule="auto"/>
        <w:jc w:val="both"/>
        <w:rPr>
          <w:rFonts w:ascii="Times New Roman" w:eastAsia="TimesNewRomanPSMT" w:hAnsi="Times New Roman"/>
          <w:color w:val="0070C0"/>
          <w:sz w:val="16"/>
          <w:szCs w:val="16"/>
        </w:rPr>
      </w:pPr>
    </w:p>
    <w:p w14:paraId="632F2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2342B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Гипроавиа возник в результате слияния двух групп:</w:t>
      </w:r>
    </w:p>
    <w:p w14:paraId="52924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самолетной группы Гипроспецмета</w:t>
      </w:r>
    </w:p>
    <w:p w14:paraId="504BA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группы сотрудников ВАО.</w:t>
      </w:r>
    </w:p>
    <w:p w14:paraId="026BA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663E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71C963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5606D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5EB89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635A48" w14:textId="77777777" w:rsidR="001E3FFC" w:rsidRPr="006D510F" w:rsidRDefault="001E3FF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для реконструкции и развития авиационных заводов страны из состава Московского отделения «Гипроспецмета» выделена Государственная контора «Авиапроект». По приказу НКТП № 487 от 9.07.1931 г. она реорганизована в проектный институт «Гипроавиа». По пр. НКОП № 011с от 28.01.1937г. «Гипроавиа» переименован в 1-й ГПИ. В 02.1937г. - в ведении 1ГУ НКОП. По приказам НКАП № 174 от 6.05.1941 г. и от 22.07.1941 г. ГПИ-1 переименован в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(1945г.-)/ /127083 г. Москва ул. Верхняя Масловка, 20 тел. 612-92-03/).</w:t>
      </w:r>
    </w:p>
    <w:p w14:paraId="008B5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00116 от 28.05.1937г. институту поручено к 1.07.1937г.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7CE7A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1937г. организован Юго-Восточный филиал института в Воронеже.</w:t>
      </w:r>
    </w:p>
    <w:p w14:paraId="5D86B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1941 г. институт перебазирован в новые помещения на Нижней Масловке. Но после начала войны он в течение 10 дней эвакуирован в Куйбышев, Саратов, Оренбург, Янгиюль, Горький, Казань, Уфу, Ульяновск, Новосибирск, Омск, Каменск-Уральский, Свердловск, Нижний Тагил, Верхний Нейвинск, Сарапул, Рыбинск, Сызрань, Андижан, Ташкент, Пермь, Барнаул, Павлово. В 1942-44г. работники были реэвакуированы в Москву.</w:t>
      </w:r>
    </w:p>
    <w:p w14:paraId="13C75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05.1945г. институт переехал в новое здание (в котором находился и в 2000-е г.) по ул. В. Масловка, 90.</w:t>
      </w:r>
    </w:p>
    <w:p w14:paraId="612FF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18.10.1951 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093CE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имел производственную базу в Химках, в 1967г. она передана в ГС ПКБ.</w:t>
      </w:r>
    </w:p>
    <w:p w14:paraId="0164B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1957г. в институте образована группа по подготовке проекта стартовой и технической позиции создаваемой системы ПРО. В 1958г. эта группа преобразована в ОКБ наземного оборудования. В 1950-х г. создано оборудование технической позиции противоракеты В-1000 системы ПРО «А», в 1958г.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0F5CB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720A3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находился в ведении: НКАП (-1946г.), МАП (1946-53; 1953-57; 1965-91 г.), МОП (1953г.), ГКАТ (1957-65г.). По приказу ГКАТ от 14.12.1964г. «Гипроавиапром» реорганизован в «ГипроНИИавиапром» (с 1981 г. - ордена Трудового Красного Знамени). Имел наименования: п/я 3908 (1960-66г.), Г-4617 (1966-89г.).</w:t>
      </w:r>
    </w:p>
    <w:p w14:paraId="0D0BA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1.07.1991 г. предприятие 30.03.1993г. акционировано и преобразовано в АООТ, с 28.05.1996г. - ОАО «ГипроНИИавиапром». В 2001 г. - корпорация «ГипроНИИавиапром». По решению правительства № 22-р от 9.01.2004г. и Указу Президента РФ № 1009 от 4.08.2004г. вошло в число стратегических оборонных предприятий. В соответствии с Указом Президента РФ № 1052 от 10.07.2008г.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13762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(2004г.): НИР, разработка проектов реконструкции предприятий, проекты газотурбинных электростанций, газоперекачивающих станций, глушителей шума.</w:t>
      </w:r>
    </w:p>
    <w:p w14:paraId="36C40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(1936-37г.)- Н.П. Теплов, (06.1937; -12.1937-23.05.1938г.)- В.Н. Крицман(Кришшй); и.о. (11.1937; 23.05-07.1938г.-)- С.В. Аврутин; (29.07-12.1938-; 1940 г.)- Г.И. Байдаков, (1939г.-)- И.И. Штейнберг, (1940 г.)- Г.В. Вазирян. Директор (1955-71 г.)- М.М. Тимохин, (1972-93г.)- И. Шандура. Гендиректор (1990-е)- Николаев, (-1998- 2005г.-)- В.М. Логинов, (-07.2006-09г.-)- С.Ю. Давыдкин.</w:t>
      </w:r>
    </w:p>
    <w:p w14:paraId="192F61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гендиректора (2001 г.)- А.Н. Панюков. Зам. директора (06.1937г.)- С.В. Аврутин. Зам. гендиректора</w:t>
      </w:r>
    </w:p>
    <w:p w14:paraId="49BDE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(-2002-14.12.2005г.)- С.Ю. Давыдкин.</w:t>
      </w:r>
    </w:p>
    <w:p w14:paraId="15F17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технический (2001 г.)- А.Н. Панюков; по экономике и финансам (2001 г.)- С.Ю. Давыдкин; по поставке оборудования (2001 г.)- С.Ф. Русанов.</w:t>
      </w:r>
      <w:r w:rsidRPr="006D510F">
        <w:rPr>
          <w:rFonts w:ascii="Times New Roman" w:hAnsi="Times New Roman"/>
          <w:color w:val="000000" w:themeColor="text1"/>
          <w:sz w:val="16"/>
          <w:szCs w:val="16"/>
          <w:vertAlign w:val="superscript"/>
        </w:rPr>
        <w:t>69</w:t>
      </w:r>
    </w:p>
    <w:p w14:paraId="6B079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(06.1937г.)- С.В. Аврутин.</w:t>
      </w:r>
    </w:p>
    <w:p w14:paraId="1CBB1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(2004г.)- И. Нечай.</w:t>
      </w:r>
    </w:p>
    <w:p w14:paraId="4FEE8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инженеры проектов: (1938г.)- И.Н. Кенебас (завод № 124), (06.1938г.)- Рубштейн (завод № 19), (7.08.1938г.-)- Д.Г. Зальцман («Саркомбайн»), (29.09.1938г.-)- М.М. Фадеев (№ 377), (07.1939г.)- Бренгауз (№ 600), (1950-е)- Н.А. Шапиро (техническая позиция В-1000), (2000-е)- В.А. Звягинцев, П. Дунаев.</w:t>
      </w:r>
    </w:p>
    <w:p w14:paraId="0C461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генпланов (09.1938г.)- Демидов; технологического (-09.1938г.)- М.П. Зюзин; (05.1937г.)- Н.С. Берхен.</w:t>
      </w:r>
    </w:p>
    <w:p w14:paraId="774B0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секторов: строительного (06.1938г.)- Бибер.</w:t>
      </w:r>
    </w:p>
    <w:p w14:paraId="15414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СПБ: (1946г.)- М.А. Чикин.</w:t>
      </w:r>
    </w:p>
    <w:p w14:paraId="057C7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групп: водоснабжения (09.1938г.)- Барабанов; (1935г.-)- Е.А. Иванов.</w:t>
      </w:r>
    </w:p>
    <w:p w14:paraId="139FE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Архитекторы: (09.1938г.)- Курочкин (№ 377).</w:t>
      </w:r>
    </w:p>
    <w:p w14:paraId="7902FC06" w14:textId="77777777" w:rsidR="001E3FFC" w:rsidRPr="006D510F" w:rsidRDefault="001E3FF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Государственный институт по проектированию специальных металлургических заводов («Гипроспецмет»)</w:t>
      </w:r>
    </w:p>
    <w:p w14:paraId="028B7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03.1931 г. из состава Московского отделения института выделена самостоятельная Государственная контора «Авиапроект» (11982).</w:t>
      </w:r>
    </w:p>
    <w:p w14:paraId="3AA74BA9" w14:textId="77777777" w:rsidR="001E3FFC" w:rsidRPr="006D510F" w:rsidRDefault="001E3FFC" w:rsidP="006D510F">
      <w:pPr>
        <w:autoSpaceDE w:val="0"/>
        <w:autoSpaceDN w:val="0"/>
        <w:adjustRightInd w:val="0"/>
        <w:spacing w:after="0" w:line="240" w:lineRule="auto"/>
        <w:jc w:val="both"/>
        <w:rPr>
          <w:rFonts w:ascii="Times New Roman" w:hAnsi="Times New Roman"/>
          <w:color w:val="000000" w:themeColor="text1"/>
          <w:sz w:val="16"/>
          <w:szCs w:val="16"/>
        </w:rPr>
      </w:pPr>
    </w:p>
    <w:p w14:paraId="3F0E7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С.П.К. готовил проект постановления пленума ЦС ОХА об организации работ по ракетной технике (Там же, № 48(3), л. 45) (10676).</w:t>
      </w:r>
    </w:p>
    <w:p w14:paraId="29242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0210E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64F057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ECE5B49" w14:textId="77777777" w:rsidR="003B4D08" w:rsidRPr="006D510F" w:rsidRDefault="003B4D0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 г. Н. А. Доровлевым было направлено письмо начальнику АНИИ В. И. Баринова, в котором были подведены итоги работы группы, начиная со времени ее образования. Указывая на результаты работы с 81-мм минометом Стокса-Брандта, Н. А. Доровлев сообщал следующее: «Опытные стрельбы как с трофейным минометом, так и с модернизированным трофейным минометом показали, что найдены правильные пути для достижения намеченной цели: создание меткого, простого и легкого по весу орудия сопровождения пехоты. Следует ожидать, что стрельбы из вновь изготовляемых образцов минами улучшенных баллистических качеств (заказ сделан) дадут возможность внести те или иные изменения в конструкцию системы и мины, благодаря которым мы сможем получить более или менее совершенный образец».205 Кроме этого, автором подчеркивалась необходимость приобретения 1-2 образцов минометов Стокса-Брандта с боеприпасами к ним для лучшего изучения зарубежного опыта по производству гладкоствольных образцов артиллерии сопровождения пехоты.206 К этому вопросу Н. А. Доровлев возвращался неоднократно. В июле 1932 г., в разгар работы по постановке на производство образцов АНИИ на заводе «Красный Октябрь», в рапорте на имя начальника НТК АУ он указывал на неправильный подход к решению многих задач в связи с игнорированием возможности использования зарубежного опыта: «Группа работников завода «Красный Октябрь» вынуждена добиваться того, чтоб проектируемые образцы были по крайней мере такими же, каковые уже имеются заграницей. работа, проводимая самостоятельно без использования зарубежного опыта, отнимает большое количество времени. Необходимо совершенное изменение в методах работы (использование зарубежного опыта) и количественное усиление состава работников».207 В апреле 1932 г. Н. А. Доровлевым была направлена руководству АНИИ рукопись монографии «Минометы», к работе над которой он приступил по заданию АУ РККА. Она включала в себя 127 листов, 69 рисунков, 4 графика и 20 таблиц.208 Монография была издана в 1933 г. и стала первым специализированным изданием в СССР, в котором были собраны и систематизированы имевшиеся к этому времени данные о системах минометов. Подводя итоги работы возглавляемого им подразделения за 1932 г., Н. А. Доровлев указывал на недостаточное выполнение годового плана. В этот период предполагалось спроектировать, изготовить и провести испытания опытных образцов орудий сопровождения пехоты и усиления, а также боеприпасов к ним, после внесения необходимых изменений подготовить их к проведению войсковых испытаний и, наконец, принятию на вооружение. Кроме этого, планировалось провести ряд НИР с целью выработки методов и способов проектирования гладкоствольных и газодинамических систем и оперенных снарядов к ним. Главной причиной недостаточного выполнения годового плана по опытному производству, по мнению Н. А. Доровлева, было отсутствие полноценной производственной базы, в связи с чем предлагалось организовать на заводах «минометной» кооперации специальные отделы, которые имели бы плановые производственные ресурсы для выполнения опытных и серийных заказов на минометы и боеприпасы к ним.209 В полном объеме отделом были выполнены планы по НИР, причем осуществлялись они весьма немногочисленным коллективом, в котором трудились 10 человек: начальник отдела, его помощник (он же начальник опытной части), один старший конструктор, три артинженера, в числе которых были опытные специалисты А. А. Соколов и В. Е. Слухоцкий, работавшие по совместительству, два артинструктора – производители опытов, один гражданский конструктор и одна вычислительница.210 (20074).</w:t>
      </w:r>
    </w:p>
    <w:p w14:paraId="2D90F4DC" w14:textId="77777777" w:rsidR="003B4D08" w:rsidRPr="006D510F" w:rsidRDefault="003B4D08" w:rsidP="006D510F">
      <w:pPr>
        <w:spacing w:after="0" w:line="240" w:lineRule="auto"/>
        <w:jc w:val="both"/>
        <w:rPr>
          <w:rFonts w:ascii="Times New Roman" w:hAnsi="Times New Roman"/>
          <w:color w:val="0070C0"/>
          <w:sz w:val="16"/>
          <w:szCs w:val="16"/>
        </w:rPr>
      </w:pPr>
    </w:p>
    <w:p w14:paraId="4090C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пленумом АК ГАУ была принята на вооружение под названием "45-мм противотанковая пушка обр. 1932 г." (заводской индекс 19К) Г.Беринга (3848,51), переделка 37-мм противотанковой пушки обр. 1931 года (Рейнметалл), в которую вставили новую трубу калибра 45 мм и слегка укрепили лафет. Затем конструкторы завода № 8 спроектировали установку 19К в танк, которая получила название "45-мм танковая пушка обр. 1932 г" и заводской индекс 20К. По сравнению с ПС-2 танковая пушка 20К имела ряд преимуществ. Несколько увеличилась бронепробиваемость бронебойными снарядами, резко возрос (с 0,645 кг до 2,15 кг) вес осколочного снаряда, а вес взрывчатого вещества в снаряде - с 22 г до 118 г. Наконец, была увеличена скорострельность за счет введения вертикального клинового полуавтоматического затвора. Отладка полуавтоматики заняла около 4-х лет и первые серии пушек 20К выпускались с 1/4 автоматики, затем с полуавтоматикой на бронебойных и 1/4 автоматики на осколочно-фугасных снарядах, и только в 1935 году стали поступать пушки с отлаженной полуавтоматикой на всех типах боеприпасов. Но пушка 20К имела и недостаток - она не помещалась в маленькие башни Т-26 и БТ-2. Теоретически ее можно было втиснуть в башню, но для этого требовалось ввести уравновешивающий механизм, новый подъемный механизм и оставить в башне лишь одного человека, второй номер не помещался. На это руководство не пошло и танки Т-26 и БТ стали выпускаться с большой башней. Соответственно, Т-26 стал однобашенным. Первый однобашенный танк Т-26 с 45-мм пушкой обр. 1932 года был подан на НИАП 31 мая 1933 года. Пушки 20К несколько раз модифицировали. Так, обр. 1934 года отличался от обр. 1932 года устройством полуавтоматики, противооткатных систем, подъемного механизма и т.д., а в обр. 1938 года был введен электроспуск (3861).</w:t>
      </w:r>
    </w:p>
    <w:p w14:paraId="0C65C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6AC2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в ходе войсковых испытаний в ЛВО аэросаней Остехбюро осуществлялась транспортировка гаубицы весом в 1.5 т (8673,22).</w:t>
      </w:r>
    </w:p>
    <w:p w14:paraId="72BD0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0C3E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штампованная башня для 76 мм противоштурмовой пушки “Гарфорда”, посталенная на БТ-2, подверглась испытаниям возкой и стрельбой. Но из-за большого отката и чрезмерной реакции на погон, испытания пришлось прекратить «вплоть до готовности новой 76-мм танковой пушки укороченного отката». Вместо запланированных на испытаниях 200 выстрелов было сделано лишь 50 (6469, 12).</w:t>
      </w:r>
    </w:p>
    <w:p w14:paraId="45B8E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EEBE5F" w14:textId="77777777" w:rsidR="003B4D08" w:rsidRPr="006D510F" w:rsidRDefault="003B4D08"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В марте 1932 г. особым отделом Объединенного государственного политического управления в НТК ВОХИМУ были направлены материалы по мине дымового курящегося типа к 107-мм миномету Стокса, которая предположительно должна была обеспечивать создание ядовито-дымного облака в районе расположения противника на дальности и с зарядами, принятыми для данной системы. НТК ВОХИМУ было направлено заключение, в котором проект ТТТ к конструкции мины в целом был признан правильным, скорректированы были только несколько характеристик.39 (20074).</w:t>
      </w:r>
    </w:p>
    <w:p w14:paraId="710A33BA" w14:textId="77777777" w:rsidR="003B4D08" w:rsidRPr="006D510F" w:rsidRDefault="003B4D08" w:rsidP="006D510F">
      <w:pPr>
        <w:spacing w:after="0" w:line="240" w:lineRule="auto"/>
        <w:jc w:val="both"/>
        <w:rPr>
          <w:rFonts w:ascii="Times New Roman" w:eastAsia="TimesNewRomanPSMT" w:hAnsi="Times New Roman"/>
          <w:color w:val="0070C0"/>
          <w:sz w:val="16"/>
          <w:szCs w:val="16"/>
        </w:rPr>
      </w:pPr>
    </w:p>
    <w:p w14:paraId="619181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штампованная башня была Д-38, которая была изготовлена раньше, буду</w:t>
      </w:r>
      <w:r w:rsidRPr="006D510F">
        <w:rPr>
          <w:rFonts w:ascii="Times New Roman" w:hAnsi="Times New Roman"/>
          <w:color w:val="000000" w:themeColor="text1"/>
          <w:sz w:val="16"/>
          <w:szCs w:val="16"/>
        </w:rPr>
        <w:softHyphen/>
        <w:t>чи установлена на танк БТ-2, выдержала испытания возкой и стрельбой. Но из-за большого отката и чрезмерной реакции на погон испытания были прекращены «вплоть до готовности новой 76-мм танковой пушки обр. 1927 г. укороченного отката». Вместо запланированных на испытаниях 200 выстрелов было сделано лишь 50.</w:t>
      </w:r>
    </w:p>
    <w:p w14:paraId="2623EE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Первые испытания «улучшенной сварной башни», по</w:t>
      </w:r>
      <w:r w:rsidRPr="006D510F">
        <w:rPr>
          <w:rFonts w:ascii="Times New Roman" w:hAnsi="Times New Roman"/>
          <w:color w:val="000000" w:themeColor="text1"/>
          <w:sz w:val="16"/>
          <w:szCs w:val="16"/>
        </w:rPr>
        <w:softHyphen/>
        <w:t>лучившей индекс А-43, проходили в НИАП с 26 ноября по 5 декабря 1932 г. Башня была установлена на переработан</w:t>
      </w:r>
      <w:r w:rsidRPr="006D510F">
        <w:rPr>
          <w:rFonts w:ascii="Times New Roman" w:hAnsi="Times New Roman"/>
          <w:color w:val="000000" w:themeColor="text1"/>
          <w:sz w:val="16"/>
          <w:szCs w:val="16"/>
        </w:rPr>
        <w:softHyphen/>
        <w:t>ный корпус танка Т-26. Большой размер круга обслужива</w:t>
      </w:r>
      <w:r w:rsidRPr="006D510F">
        <w:rPr>
          <w:rFonts w:ascii="Times New Roman" w:hAnsi="Times New Roman"/>
          <w:color w:val="000000" w:themeColor="text1"/>
          <w:sz w:val="16"/>
          <w:szCs w:val="16"/>
        </w:rPr>
        <w:softHyphen/>
        <w:t>ния (погона) башни заставил наращивать длину подба</w:t>
      </w:r>
      <w:r w:rsidRPr="006D510F">
        <w:rPr>
          <w:rFonts w:ascii="Times New Roman" w:hAnsi="Times New Roman"/>
          <w:color w:val="000000" w:themeColor="text1"/>
          <w:sz w:val="16"/>
          <w:szCs w:val="16"/>
        </w:rPr>
        <w:softHyphen/>
        <w:t>шенной коробки Т-26 назад, что привело к установке кор</w:t>
      </w:r>
      <w:r w:rsidRPr="006D510F">
        <w:rPr>
          <w:rFonts w:ascii="Times New Roman" w:hAnsi="Times New Roman"/>
          <w:color w:val="000000" w:themeColor="text1"/>
          <w:sz w:val="16"/>
          <w:szCs w:val="16"/>
        </w:rPr>
        <w:softHyphen/>
        <w:t>мового листа наклонно.</w:t>
      </w:r>
    </w:p>
    <w:p w14:paraId="4B71C9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w:t>
      </w:r>
      <w:r w:rsidRPr="006D510F">
        <w:rPr>
          <w:rFonts w:ascii="Times New Roman" w:hAnsi="Times New Roman"/>
          <w:color w:val="000000" w:themeColor="text1"/>
          <w:sz w:val="16"/>
          <w:szCs w:val="16"/>
        </w:rPr>
        <w:softHyphen/>
        <w:t>тановить в башню не удалось из-за чрезмерной длины отка</w:t>
      </w:r>
      <w:r w:rsidRPr="006D510F">
        <w:rPr>
          <w:rFonts w:ascii="Times New Roman" w:hAnsi="Times New Roman"/>
          <w:color w:val="000000" w:themeColor="text1"/>
          <w:sz w:val="16"/>
          <w:szCs w:val="16"/>
        </w:rPr>
        <w:softHyphen/>
        <w:t>та (до 900 мм). Уменьшить же откат путем применения дуль</w:t>
      </w:r>
      <w:r w:rsidRPr="006D510F">
        <w:rPr>
          <w:rFonts w:ascii="Times New Roman" w:hAnsi="Times New Roman"/>
          <w:color w:val="000000" w:themeColor="text1"/>
          <w:sz w:val="16"/>
          <w:szCs w:val="16"/>
        </w:rPr>
        <w:softHyphen/>
        <w:t>ного тормоза АНИИ не разрешил. На эти испытания посту</w:t>
      </w:r>
      <w:r w:rsidRPr="006D510F">
        <w:rPr>
          <w:rFonts w:ascii="Times New Roman" w:hAnsi="Times New Roman"/>
          <w:color w:val="000000" w:themeColor="text1"/>
          <w:sz w:val="16"/>
          <w:szCs w:val="16"/>
        </w:rPr>
        <w:softHyphen/>
        <w:t>пила башня А-43 с пушкой «Гарфорда» обр. 1910 г.</w:t>
      </w:r>
    </w:p>
    <w:p w14:paraId="674A9D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6D510F">
        <w:rPr>
          <w:rFonts w:ascii="Times New Roman" w:hAnsi="Times New Roman"/>
          <w:color w:val="000000" w:themeColor="text1"/>
          <w:sz w:val="16"/>
          <w:szCs w:val="16"/>
        </w:rPr>
        <w:softHyphen/>
        <w:t>нена, но кардинальных улучшений не последовало. Осо</w:t>
      </w:r>
      <w:r w:rsidRPr="006D510F">
        <w:rPr>
          <w:rFonts w:ascii="Times New Roman" w:hAnsi="Times New Roman"/>
          <w:color w:val="000000" w:themeColor="text1"/>
          <w:sz w:val="16"/>
          <w:szCs w:val="16"/>
        </w:rPr>
        <w:softHyphen/>
        <w:t>бенно угнетала теснота в боевом отделении.</w:t>
      </w:r>
    </w:p>
    <w:p w14:paraId="34810F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 при производстве выстрела заряжающему (он же пулеметчик) приходилось буквально вжиматься в правую стенку башни и, </w:t>
      </w:r>
      <w:r w:rsidRPr="006D510F">
        <w:rPr>
          <w:rFonts w:ascii="Times New Roman" w:hAnsi="Times New Roman"/>
          <w:iCs/>
          <w:color w:val="000000" w:themeColor="text1"/>
          <w:sz w:val="16"/>
          <w:szCs w:val="16"/>
        </w:rPr>
        <w:t xml:space="preserve">«прерывая всякую возможность ведения стрельбы из пулемета», </w:t>
      </w:r>
      <w:r w:rsidRPr="006D510F">
        <w:rPr>
          <w:rFonts w:ascii="Times New Roman" w:hAnsi="Times New Roman"/>
          <w:color w:val="000000" w:themeColor="text1"/>
          <w:sz w:val="16"/>
          <w:szCs w:val="16"/>
        </w:rPr>
        <w:t>прижимать к себе левую руку (что</w:t>
      </w:r>
      <w:r w:rsidRPr="006D510F">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6D510F">
        <w:rPr>
          <w:rFonts w:ascii="Times New Roman" w:hAnsi="Times New Roman"/>
          <w:color w:val="000000" w:themeColor="text1"/>
          <w:sz w:val="16"/>
          <w:szCs w:val="16"/>
        </w:rPr>
        <w:softHyphen/>
        <w:t>водить выстрел со шнура в такой тесноте было невозмож</w:t>
      </w:r>
      <w:r w:rsidRPr="006D510F">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6D510F">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563D7A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792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эскизный проект мобилизационного танка Т-34, выполненныый ОКМО завода Ворошилова, был передан на недавно организованный опытный завод Спецмаштреста. Там про</w:t>
      </w:r>
      <w:r w:rsidRPr="006D510F">
        <w:rPr>
          <w:rFonts w:ascii="Times New Roman" w:hAnsi="Times New Roman"/>
          <w:color w:val="000000" w:themeColor="text1"/>
          <w:sz w:val="16"/>
          <w:szCs w:val="16"/>
        </w:rPr>
        <w:softHyphen/>
        <w:t>ект был доработан под общим руководством С. Гинзбурга при участии конструкторов Г. Михайлова и С. Кузина (10733,188).</w:t>
      </w:r>
    </w:p>
    <w:p w14:paraId="5F04CF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8E6E1C"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марте 1932 года в отчете о работе "курсов ТЕКО"отмечалось,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стрелковой подготовки </w:t>
      </w:r>
      <w:hyperlink r:id="rId7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иста и приборы управления машинами и огнем в бою, изучить вопросы боевого применения </w:t>
      </w:r>
      <w:hyperlink r:id="rId7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овых частей и попутно овладеть в совершенстве техникой вождения боевых машин".</w:t>
      </w:r>
    </w:p>
    <w:p w14:paraId="31230F0D"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Изучение чертежей, ознакомление с материальной частью боевых машин и результатами испытаний позволили нашим инженерам практически использовать немецкий, опыт. В советских </w:t>
      </w:r>
      <w:hyperlink r:id="rId7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ах Т-24, Т-26, Т-28, Т-35 и БТ были применены элементы немецких конструкций: подвеска, сварные корпуса, внутреннее размещение экипажа, стробоскопы и наблюдательные купола. перископические прицелы, спаренные пулеметы, электрооборудование башен средних </w:t>
      </w:r>
      <w:hyperlink r:id="rId7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ов, радиооборудование, а также технические условия проектирования и постройки.</w:t>
      </w:r>
    </w:p>
    <w:p w14:paraId="29052843"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Много интересного было отмечено и в методике проведения занятий по тактике, вождению машин и стрелковой подготовке. В силу этого немецкая методика обучения </w:t>
      </w:r>
      <w:hyperlink r:id="rId78"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истов стрелковому делу была использована при разработке "Руководства по стрелковой подготовке </w:t>
      </w:r>
      <w:hyperlink r:id="rId7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овых частей РККА".</w:t>
      </w:r>
    </w:p>
    <w:p w14:paraId="45E65134"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Поэтому в вышеупомянутом отчете делался вывод, что "в целом работа ТЕКО до сих пор еще представляет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w:t>
      </w:r>
      <w:hyperlink r:id="rId80"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практически разрешенная проблема управления в </w:t>
      </w:r>
      <w:hyperlink r:id="rId81"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е и </w:t>
      </w:r>
      <w:hyperlink r:id="rId8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овых подразделениях представляет еще собой область, которую необходимо изучать и переносить на нашу базу". Поэтому и в последующие годы военное руководство СССР намеревалось использовать курсы в качестве "исследовательской лаборатории для технического, тактического и методического усовершенствования наших командиров". В 1932 году на шестимесячные курсы было направлено 32 "отборных командира и инженера" (17 инженеров и 15 строевых офицеров). Основной упор, как и в прежние годы, делался на изучение конструкции </w:t>
      </w:r>
      <w:hyperlink r:id="rId83"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способов управления в бою, техники стрельбы, а также на освоение методики обучения </w:t>
      </w:r>
      <w:hyperlink r:id="rId8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истов (15652).</w:t>
      </w:r>
    </w:p>
    <w:p w14:paraId="2FC620F1"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5EEA8A5A" w14:textId="77777777" w:rsidR="001E3FFC" w:rsidRPr="006D510F" w:rsidRDefault="001E3FFC"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марте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на сборку танкеток Т-27 был ориентирован автосборочный завод ГАЗ, но первую машину изготовили лишь 14 июля. Автосборочный завод, находившийся в Канавино, некоторые авторы исторических исследований отождествляют с заводом «Гудок Октября», который автосборкой не занимался. Тем не менее эта путаница идет с начала 1930-х годов: директор автосборочного завода №1, обеспокоенный тем, что адресованные заводу грузы попадают к соседям, писал смежникам: «… С заводом «Гудок Октября» мы ничего общего не имеем». Причинами срыва плана, по мнению директора Шабаева, была «поставка комплектующих не в ущерб главному конвейеру, хотя разница в деталях, поставляемых на основную сборку и для Т-27, минимальная или ее совсем нет». Имела место кустарщина в изготовлении машин, что вело к срыву конвейерной сборки Т-27, рабочих неоднократно перебрасывали с места на место – с Опытных мастерских на сборочный завод и обратно (15218).</w:t>
      </w:r>
    </w:p>
    <w:p w14:paraId="66CA7F80" w14:textId="77777777" w:rsidR="001E3FFC" w:rsidRPr="006D510F" w:rsidRDefault="001E3FFC" w:rsidP="006D510F">
      <w:pPr>
        <w:widowControl w:val="0"/>
        <w:spacing w:after="0" w:line="240" w:lineRule="auto"/>
        <w:jc w:val="both"/>
        <w:rPr>
          <w:rFonts w:ascii="Times New Roman" w:hAnsi="Times New Roman"/>
          <w:color w:val="000000" w:themeColor="text1"/>
          <w:sz w:val="16"/>
          <w:szCs w:val="16"/>
        </w:rPr>
      </w:pPr>
    </w:p>
    <w:p w14:paraId="52A41A82" w14:textId="77777777" w:rsidR="005A2D36" w:rsidRPr="006D510F" w:rsidRDefault="005A2D3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 под руководством главного инженера тракторного отдела В.Я. Слонимского инженером А.А. Крейслером разрабатывается мотор ГАЗ-НАТИ (М-1) для 16-футовых комбайнов, выпускаемых заво</w:t>
      </w:r>
      <w:r w:rsidRPr="006D510F">
        <w:rPr>
          <w:rFonts w:ascii="Times New Roman" w:hAnsi="Times New Roman"/>
          <w:color w:val="0070C0"/>
          <w:sz w:val="16"/>
          <w:szCs w:val="16"/>
        </w:rPr>
        <w:softHyphen/>
        <w:t>дом «Коммунар» в г. Запорожье. Использовался стан</w:t>
      </w:r>
      <w:r w:rsidRPr="006D510F">
        <w:rPr>
          <w:rFonts w:ascii="Times New Roman" w:hAnsi="Times New Roman"/>
          <w:color w:val="0070C0"/>
          <w:sz w:val="16"/>
          <w:szCs w:val="16"/>
        </w:rPr>
        <w:softHyphen/>
        <w:t>дартный двигатель Форд, у которого усилили систему охлаждения, ввели регулятор оборотов, заменили зажигание от аккумулятора на зажигание от магнето, установили очиститель воздуха типа «ПОМОН». М-1 развивал мощность 28 л.с. при 1400 об./мин. (22518)</w:t>
      </w:r>
    </w:p>
    <w:p w14:paraId="7C99DBF8" w14:textId="77777777" w:rsidR="005A2D36" w:rsidRPr="006D510F" w:rsidRDefault="005A2D36" w:rsidP="006D510F">
      <w:pPr>
        <w:spacing w:after="0" w:line="240" w:lineRule="auto"/>
        <w:jc w:val="both"/>
        <w:rPr>
          <w:rFonts w:ascii="Times New Roman" w:hAnsi="Times New Roman"/>
          <w:color w:val="0070C0"/>
          <w:sz w:val="16"/>
          <w:szCs w:val="16"/>
        </w:rPr>
      </w:pPr>
    </w:p>
    <w:p w14:paraId="3598A4C4" w14:textId="77777777" w:rsidR="005A2D36" w:rsidRPr="006D510F" w:rsidRDefault="005A2D3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1932Коллегия НКТП СССР Постановле</w:t>
      </w:r>
      <w:r w:rsidRPr="006D510F">
        <w:rPr>
          <w:rFonts w:ascii="Times New Roman" w:hAnsi="Times New Roman"/>
          <w:color w:val="0070C0"/>
          <w:sz w:val="16"/>
          <w:szCs w:val="16"/>
        </w:rPr>
        <w:softHyphen/>
        <w:t>нием № 308 обязала Сталинградский завод выпус</w:t>
      </w:r>
      <w:r w:rsidRPr="006D510F">
        <w:rPr>
          <w:rFonts w:ascii="Times New Roman" w:hAnsi="Times New Roman"/>
          <w:color w:val="0070C0"/>
          <w:sz w:val="16"/>
          <w:szCs w:val="16"/>
        </w:rPr>
        <w:softHyphen/>
        <w:t>тить в двухмесячный срок 5 дизелей НАТИ-2-40, а Харьковский паровозостроительный завод - партию Д-300. Для этого харьковчанам разрешили снять часть программы мирной продукции. Кроме этого, двигатель НАТИ Д-300 изготовлял завод им. Воро</w:t>
      </w:r>
      <w:r w:rsidRPr="006D510F">
        <w:rPr>
          <w:rFonts w:ascii="Times New Roman" w:hAnsi="Times New Roman"/>
          <w:color w:val="0070C0"/>
          <w:sz w:val="16"/>
          <w:szCs w:val="16"/>
        </w:rPr>
        <w:softHyphen/>
        <w:t>шилова в Ленинграде. НАТИ должен был в десяти</w:t>
      </w:r>
      <w:r w:rsidRPr="006D510F">
        <w:rPr>
          <w:rFonts w:ascii="Times New Roman" w:hAnsi="Times New Roman"/>
          <w:color w:val="0070C0"/>
          <w:sz w:val="16"/>
          <w:szCs w:val="16"/>
        </w:rPr>
        <w:softHyphen/>
        <w:t>дневный срок передать в Союздизель все чертежи и двигатели НАТИ-1-60 для постановки на производ</w:t>
      </w:r>
      <w:r w:rsidRPr="006D510F">
        <w:rPr>
          <w:rFonts w:ascii="Times New Roman" w:hAnsi="Times New Roman"/>
          <w:color w:val="0070C0"/>
          <w:sz w:val="16"/>
          <w:szCs w:val="16"/>
        </w:rPr>
        <w:softHyphen/>
        <w:t>ство на заводе АМО (22518).</w:t>
      </w:r>
    </w:p>
    <w:p w14:paraId="3BF5CDCB" w14:textId="77777777" w:rsidR="005A2D36" w:rsidRPr="006D510F" w:rsidRDefault="005A2D36" w:rsidP="006D510F">
      <w:pPr>
        <w:spacing w:after="0" w:line="240" w:lineRule="auto"/>
        <w:jc w:val="both"/>
        <w:rPr>
          <w:rFonts w:ascii="Times New Roman" w:hAnsi="Times New Roman"/>
          <w:color w:val="0070C0"/>
          <w:sz w:val="16"/>
          <w:szCs w:val="16"/>
        </w:rPr>
      </w:pPr>
    </w:p>
    <w:p w14:paraId="018A456B"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в отчете зам. начальника Управления механизации и моторизации (УММ) РККА И. К. Грязнова о работе курсов ТЕКО 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испытания материальной части, изучить методику стрелковой подготовки танкиста и приборы управления машинами и огнем в бою, изучить вопросы боевого применения танковых частей и попутно овладеть в совершенстве техникой вождения боевых машин»</w:t>
      </w:r>
      <w:hyperlink r:id="rId85" w:anchor="n_320" w:history="1">
        <w:r w:rsidRPr="006D510F">
          <w:rPr>
            <w:rStyle w:val="a5"/>
            <w:rFonts w:ascii="Times New Roman" w:hAnsi="Times New Roman"/>
            <w:color w:val="000000" w:themeColor="text1"/>
            <w:sz w:val="16"/>
            <w:szCs w:val="16"/>
          </w:rPr>
          <w:t>[320]</w:t>
        </w:r>
      </w:hyperlink>
      <w:r w:rsidRPr="006D510F">
        <w:rPr>
          <w:rFonts w:ascii="Times New Roman" w:hAnsi="Times New Roman"/>
          <w:color w:val="000000" w:themeColor="text1"/>
          <w:sz w:val="16"/>
          <w:szCs w:val="16"/>
        </w:rPr>
        <w:t>.</w:t>
      </w:r>
    </w:p>
    <w:p w14:paraId="3095CD46"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Изучение немецких чертежей, ознакомление с материальной частью немецких боевых машин и результатами испытаний позволили нашим инженерам практически использовать немецкий опыт. В советских танках Т-26, Т-28, Т-35 и БТ были применены элементы немецких конструкций (подвеска, сварные корпуса, внутреннее размещение экипажа, стробоскоп и наблюдательные купола, перископические прицелы, спаренные пулеметы, электрооборудование башен средних танков, радиооборудование, а также технические условия проектирования и постройки). Немецкая методика обучения стрелковому делу танкиста была использована при разработке «Руководства по стрелковой подготовке танковых частей РККА». На базе полученного опыта К. Б. Калиновский добавил к теории «глубокой операции» Триандафиллова использование подразделений средних и тяжелых танков для решения самостоятельных боевых задач. В результате после серии теоретических изысканий и испытаний в марте 1932 г. было решено создать мехкорпуса. Тогда это был настоящий прорыв в теории военного искусства. В конце 1932 г. — начале 1933 г. они были включены в состав Украинского и Ленинградского военных округов</w:t>
      </w:r>
      <w:hyperlink r:id="rId86" w:anchor="n_321" w:history="1">
        <w:r w:rsidRPr="006D510F">
          <w:rPr>
            <w:rStyle w:val="a5"/>
            <w:rFonts w:ascii="Times New Roman" w:hAnsi="Times New Roman"/>
            <w:color w:val="000000" w:themeColor="text1"/>
            <w:sz w:val="16"/>
            <w:szCs w:val="16"/>
          </w:rPr>
          <w:t>[321]</w:t>
        </w:r>
      </w:hyperlink>
      <w:r w:rsidRPr="006D510F">
        <w:rPr>
          <w:rFonts w:ascii="Times New Roman" w:hAnsi="Times New Roman"/>
          <w:color w:val="000000" w:themeColor="text1"/>
          <w:sz w:val="16"/>
          <w:szCs w:val="16"/>
        </w:rPr>
        <w:t>.</w:t>
      </w:r>
    </w:p>
    <w:p w14:paraId="7DF0C122"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случайно в вышеупомянутом отчете Грязнова делался вывод, что «в целом работа ТЕКО до сих пор еще представляет большой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представляют еще собой область, которую необходимо изучать и переносить на нашу базу».</w:t>
      </w:r>
    </w:p>
    <w:p w14:paraId="182E1E5E"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6-месячные курсы было направлено 32 «отборных командира и инженера» (17 инженеров и 15 строевых офицеров). Основной упор как и прежде делался на изучение конструкции танка, техники управления танками в бою и техники стрельбы, а также на освоение методики обучения.</w:t>
      </w:r>
    </w:p>
    <w:p w14:paraId="3C4FB252"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занятий с советскими слушателями из Германии были приглашены пять преподавателей, работали там и советские преподаватели (Г. В. Павловский, А. Г. Кравченко и др.). Кроме того, в постоянный состав ТЕКО в качестве помощников немецких инженеров были включены 5 советских аспирантов, которые должны были детально овладеть методикой и опытом работы и в последующем перенести это в РККА. Для бронетанковых вузов предполагалось приобрести у немцев учебные пособия и экспонаты. Таким образом, танковая школа в Казани в целом успешно справлялась со стоящими перед ней задачами, принося ощутимую пользу обеим сторонам (18265).</w:t>
      </w:r>
    </w:p>
    <w:p w14:paraId="5878DA24" w14:textId="77777777" w:rsidR="00BC1630" w:rsidRPr="006D510F" w:rsidRDefault="00BC1630" w:rsidP="006D510F">
      <w:pPr>
        <w:spacing w:after="0" w:line="240" w:lineRule="auto"/>
        <w:jc w:val="both"/>
        <w:rPr>
          <w:rFonts w:ascii="Times New Roman" w:hAnsi="Times New Roman"/>
          <w:color w:val="000000" w:themeColor="text1"/>
          <w:sz w:val="16"/>
          <w:szCs w:val="16"/>
        </w:rPr>
      </w:pPr>
    </w:p>
    <w:p w14:paraId="2F557590"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Д-37 совершила первую поездку. При этом выявилось множество технических недоработок в конструкции дрезины. </w:t>
      </w:r>
    </w:p>
    <w:p w14:paraId="7C8BF105"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Д-37 имела несущий бронекорпус, сваренный из 12 (лоб и борта), 8, 6 и 4 мм (наклонные верхние, крыша и дно) броневых листов. Корпус был разъемным и состоял из двух частей нижней, на которой монтировалась ходовая часть и силовая установка и верхней, в которой размещалось вооружение и укладка. Между собой нижняя и верхняя часть крепились болтами, для посадки экипажа из 6 человек в бортах имелось две двери. Для наблюдения за железнодорожным полотном при движении в переднем и заднем листах имелось 4 лючка со смотровыми щелями. </w:t>
      </w:r>
    </w:p>
    <w:p w14:paraId="1FAA599C"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передней части корпуса находился двигатель Форд-АА в 40 л.с. и коробка перемены передач с реверсом, обеспечивающая 4 скорости вперед и назад. Здесь же в верхней части размещались два бензобака емкостью по 85 л каждый, подача горючего из которых осуществлялась самотеком. Ведущей была передняя ось дрезины. При движении Д-37 вперед воздух для охлаждения радиатора поступал через люк в нижней части корпуса, а при движении назад - через люк в крыше. Д-37 оснащалась электрооборудованием с напряжением 6 В с питанием от двух аккумуляторов - основного в левой и запасного в правой части корпуса дрезины. </w:t>
      </w:r>
    </w:p>
    <w:p w14:paraId="653C74D6"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крыше средней части корпуса размещалась башня от бронеавтомобиля Д-13, вооруженная 37-мм пушкой Гочкиса и пулеметом ДТ, еще 2 ДТ имелись в шаровых установках в бортах корпуса. В задней части корпуса размещалась спаренная зенитная установка пулеметов Максима, закрываемая двухстворчатым люком. При стрельбе люк откидывался в стороны, а пулеметы поднимались наверх. Боекомплект состоял из 200 снарядов, 18 коробок к пулеметам Максима (по 500 патрон в каждой, всего 9000) - 6 в бортовых стеллажах, 12 в задней части корпуса и 90 дисков (5670 патронов) к ДТ, размещенных по бортам. Масса бронедрезины Д-37 составляла 8050 кг, максимальная скорость на прямом участке пути составляла 75 км/ч. </w:t>
      </w:r>
    </w:p>
    <w:p w14:paraId="5B5B144D" w14:textId="77777777" w:rsidR="00BC1630" w:rsidRPr="006D510F" w:rsidRDefault="00BC163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проведения испытаний Дыренков предложил представителям УММ РККА усилить вооружение Д-37 установкой на нее башней новой конструкции с 76-мм орудием, и получил «добро» на выполнение этой работы. Правда, довести ее до конца он не успел - с 1 декабря 1932 года УММ РККА расформировало конструкторское бюро Дыренкова, а незаконченные работы передали для доделки Н. Гуленко, под руководством которого в 1933-1934 году спроектировали несколько образцов бронедрезин и мотоброневагонов (к сожалению, никаких биографических данных и сведений о судьбе этого человека автору обнаружить не удалось) (18646).</w:t>
      </w:r>
    </w:p>
    <w:p w14:paraId="5026B0A7" w14:textId="77777777" w:rsidR="00BC1630" w:rsidRPr="006D510F" w:rsidRDefault="00BC1630" w:rsidP="006D510F">
      <w:pPr>
        <w:spacing w:after="0" w:line="240" w:lineRule="auto"/>
        <w:jc w:val="both"/>
        <w:rPr>
          <w:rFonts w:ascii="Times New Roman" w:hAnsi="Times New Roman"/>
          <w:color w:val="000000" w:themeColor="text1"/>
          <w:sz w:val="16"/>
          <w:szCs w:val="16"/>
        </w:rPr>
      </w:pPr>
    </w:p>
    <w:p w14:paraId="7753D8F9"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из Карачева на восток оправился и 9-й дивизион бронепоездов. Два тяжелых (вооруженных 107-мм пушками) и один легкий (четыре 76-мм пушки) бронепоезда, базируясь на станции Уссурийск, вошли в состав отдельной Приморской армии (15218).</w:t>
      </w:r>
    </w:p>
    <w:p w14:paraId="66B7AE48"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2FA5FA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был готов опытный образец «Селезня» и сразу поступил на испытания. Внешне танк был похож на своего британского прародителя. Его корпус был изго</w:t>
      </w:r>
      <w:r w:rsidRPr="006D510F">
        <w:rPr>
          <w:rFonts w:ascii="Times New Roman" w:hAnsi="Times New Roman"/>
          <w:color w:val="000000" w:themeColor="text1"/>
          <w:sz w:val="16"/>
          <w:szCs w:val="16"/>
        </w:rPr>
        <w:softHyphen/>
        <w:t>товлен из неброневой стали. Двигатель АМО-3 мощнос</w:t>
      </w:r>
      <w:r w:rsidRPr="006D510F">
        <w:rPr>
          <w:rFonts w:ascii="Times New Roman" w:hAnsi="Times New Roman"/>
          <w:color w:val="000000" w:themeColor="text1"/>
          <w:sz w:val="16"/>
          <w:szCs w:val="16"/>
        </w:rPr>
        <w:softHyphen/>
        <w:t>тью 62 л.с. с системами питания и охлаждения размещал</w:t>
      </w:r>
      <w:r w:rsidRPr="006D510F">
        <w:rPr>
          <w:rFonts w:ascii="Times New Roman" w:hAnsi="Times New Roman"/>
          <w:color w:val="000000" w:themeColor="text1"/>
          <w:sz w:val="16"/>
          <w:szCs w:val="16"/>
        </w:rPr>
        <w:softHyphen/>
        <w:t>ся вдоль правого борта, а экипаж в составе командира танка и механика-водителя, сидящих в затылок друг дру</w:t>
      </w:r>
      <w:r w:rsidRPr="006D510F">
        <w:rPr>
          <w:rFonts w:ascii="Times New Roman" w:hAnsi="Times New Roman"/>
          <w:color w:val="000000" w:themeColor="text1"/>
          <w:sz w:val="16"/>
          <w:szCs w:val="16"/>
        </w:rPr>
        <w:softHyphen/>
        <w:t>гу, — вдоль левого борта. Вооружение танка — 7,62-мм пулемет ДТ — устанавли</w:t>
      </w:r>
      <w:r w:rsidRPr="006D510F">
        <w:rPr>
          <w:rFonts w:ascii="Times New Roman" w:hAnsi="Times New Roman"/>
          <w:color w:val="000000" w:themeColor="text1"/>
          <w:sz w:val="16"/>
          <w:szCs w:val="16"/>
        </w:rPr>
        <w:softHyphen/>
        <w:t>вался во вращающейся башне, имеющей вверху откидной колпак со смотровыми щелями. Движение танка на плаву осуществлялось при помощи трехлопастного винта и руля, В ходе испытаний танк раз</w:t>
      </w:r>
      <w:r w:rsidRPr="006D510F">
        <w:rPr>
          <w:rFonts w:ascii="Times New Roman" w:hAnsi="Times New Roman"/>
          <w:color w:val="000000" w:themeColor="text1"/>
          <w:sz w:val="16"/>
          <w:szCs w:val="16"/>
        </w:rPr>
        <w:softHyphen/>
        <w:t>вил скорость на дороге до 42 км/ч, а на плаву — 4 км/ч (10733,151).</w:t>
      </w:r>
    </w:p>
    <w:p w14:paraId="0D8E24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B51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С. Гинзбург предлагал перейти к производству танков с монолитным наклонным лобовым листом (подобно Т-19), что позволяло не только поднять его стойкость, но и упрос</w:t>
      </w:r>
      <w:r w:rsidRPr="006D510F">
        <w:rPr>
          <w:rFonts w:ascii="Times New Roman" w:hAnsi="Times New Roman"/>
          <w:color w:val="000000" w:themeColor="text1"/>
          <w:sz w:val="16"/>
          <w:szCs w:val="16"/>
        </w:rPr>
        <w:softHyphen/>
        <w:t>тить, технологию сборки танка (одна деталь могла заменить три). Но утверждено такое решение не было (10733,180).</w:t>
      </w:r>
    </w:p>
    <w:p w14:paraId="15DF4D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FA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создали опытный цех отдела Т2 ХПЗ - Т-2О в виде опытно-исследовательской секции Т-2Ки при технической конторе Т-2К (3880,3).</w:t>
      </w:r>
    </w:p>
    <w:p w14:paraId="7E79F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F6C5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1E0342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945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проект танка ТП-1 закрыт по причине чрезвычайно высокой стоимости (10733,118).</w:t>
      </w:r>
    </w:p>
    <w:p w14:paraId="105CD7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BEA8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башня Н.Дыренковыа, вооруженная 76-мм пушкой будучи установленная на танк БТ-2, под</w:t>
      </w:r>
      <w:r w:rsidRPr="006D510F">
        <w:rPr>
          <w:rFonts w:ascii="Times New Roman" w:hAnsi="Times New Roman"/>
          <w:color w:val="000000" w:themeColor="text1"/>
          <w:sz w:val="16"/>
          <w:szCs w:val="16"/>
        </w:rPr>
        <w:softHyphen/>
        <w:t>верглась испытаниям возкой и стрельбой. Но из-за большо</w:t>
      </w:r>
      <w:r w:rsidRPr="006D510F">
        <w:rPr>
          <w:rFonts w:ascii="Times New Roman" w:hAnsi="Times New Roman"/>
          <w:color w:val="000000" w:themeColor="text1"/>
          <w:sz w:val="16"/>
          <w:szCs w:val="16"/>
        </w:rPr>
        <w:softHyphen/>
        <w:t>го отката и чрезмерной реакции на погон испытания при</w:t>
      </w:r>
      <w:r w:rsidRPr="006D510F">
        <w:rPr>
          <w:rFonts w:ascii="Times New Roman" w:hAnsi="Times New Roman"/>
          <w:color w:val="000000" w:themeColor="text1"/>
          <w:sz w:val="16"/>
          <w:szCs w:val="16"/>
        </w:rPr>
        <w:softHyphen/>
        <w:t>шлось прекратить «вплоть до готовности новой 76-мм тан</w:t>
      </w:r>
      <w:r w:rsidRPr="006D510F">
        <w:rPr>
          <w:rFonts w:ascii="Times New Roman" w:hAnsi="Times New Roman"/>
          <w:color w:val="000000" w:themeColor="text1"/>
          <w:sz w:val="16"/>
          <w:szCs w:val="16"/>
        </w:rPr>
        <w:softHyphen/>
        <w:t>ковой пушки укороченного отката». Вместо запланирован</w:t>
      </w:r>
      <w:r w:rsidRPr="006D510F">
        <w:rPr>
          <w:rFonts w:ascii="Times New Roman" w:hAnsi="Times New Roman"/>
          <w:color w:val="000000" w:themeColor="text1"/>
          <w:sz w:val="16"/>
          <w:szCs w:val="16"/>
        </w:rPr>
        <w:softHyphen/>
        <w:t>ных на испытаниях 200 выстрелов было сделано лишь 50 (10733,334).</w:t>
      </w:r>
    </w:p>
    <w:p w14:paraId="314E87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BB9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на заводе Большевик был выпущен опытный образец плавающего танка Т-33, разработанного в КБ-3 Оружобъединения в Ленинграде под руководством С.А.Гинзбурга (9527,49).</w:t>
      </w:r>
    </w:p>
    <w:p w14:paraId="34B8C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04F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на Т-26 над выхлопным коллектором поставили короб (9527,69).</w:t>
      </w:r>
    </w:p>
    <w:p w14:paraId="2590FC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2DD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на Большевике в Ленинграде был построен образец разработанного на факультете ММ ВТА им. Дзержинского под руководством Вершинана танка ТММ-2 - версия Виккерс (9527,90).</w:t>
      </w:r>
    </w:p>
    <w:p w14:paraId="68EB3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DDD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Э.Гроте разработал проект тяжелого танка ТГ-VI (Г.Д.6) с боевой массой 70-75 т с одной 76 мм или 100 мм полуавтоматической пушкой, двумя 45 мм пушками и 6хДП. Броня - 60-70 мм, двигатель - М-34. Потом лег в основу Т-42 массой 100 т (9527,152).</w:t>
      </w:r>
    </w:p>
    <w:p w14:paraId="33A4C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AF6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на заводах им. Ворошилова и № 2 ВАТО были начаты работы по проектированию и изготовлению опытных образцов танкеток с сооружением во вращающейся башне. Завод № 2 разработал Т-41, а им. Ворошилова - Т-37 (9527,255).</w:t>
      </w:r>
    </w:p>
    <w:p w14:paraId="0B235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75F1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приступили к техническому проекту тяжёлого ар</w:t>
      </w:r>
      <w:r w:rsidRPr="006D510F">
        <w:rPr>
          <w:rFonts w:ascii="Times New Roman" w:hAnsi="Times New Roman"/>
          <w:color w:val="000000" w:themeColor="text1"/>
          <w:sz w:val="16"/>
          <w:szCs w:val="16"/>
        </w:rPr>
        <w:softHyphen/>
        <w:t>мейского мотоцикла, сразу же названного НАТИ-А-750, предпо</w:t>
      </w:r>
      <w:r w:rsidRPr="006D510F">
        <w:rPr>
          <w:rFonts w:ascii="Times New Roman" w:hAnsi="Times New Roman"/>
          <w:color w:val="000000" w:themeColor="text1"/>
          <w:sz w:val="16"/>
          <w:szCs w:val="16"/>
        </w:rPr>
        <w:softHyphen/>
        <w:t>лагая изготовить 10 таких машин в сентябре того же года [4.56]. Проектирование завершили в конце апреля 1932 г. [4.57]. Рама у НАТИ-А-750 в техническом проекте была сварная из двух симметричных штампованных половин. Бензобак частично утоплен между двумя верхними наклонными балками. Двига</w:t>
      </w:r>
      <w:r w:rsidRPr="006D510F">
        <w:rPr>
          <w:rFonts w:ascii="Times New Roman" w:hAnsi="Times New Roman"/>
          <w:color w:val="000000" w:themeColor="text1"/>
          <w:sz w:val="16"/>
          <w:szCs w:val="16"/>
        </w:rPr>
        <w:softHyphen/>
        <w:t>тель У-образный с углом развала цилиндров 45° совмещён с трёхступенчатой КП и жёстко соединён с нижней частью рамы. Отечественное магнето вынесено вперёд и соединено с коленва-лом посредством шестерён. Левая вращающаяся ручка на руле -регулировка опережения зажигания, правая - управляла карбю</w:t>
      </w:r>
      <w:r w:rsidRPr="006D510F">
        <w:rPr>
          <w:rFonts w:ascii="Times New Roman" w:hAnsi="Times New Roman"/>
          <w:color w:val="000000" w:themeColor="text1"/>
          <w:sz w:val="16"/>
          <w:szCs w:val="16"/>
        </w:rPr>
        <w:softHyphen/>
        <w:t>ратором. Сцепление - сухое, выключалось левым рычагом на руле или левой педалью. Трансмиссия на сцепление - шестерён</w:t>
      </w:r>
      <w:r w:rsidRPr="006D510F">
        <w:rPr>
          <w:rFonts w:ascii="Times New Roman" w:hAnsi="Times New Roman"/>
          <w:color w:val="000000" w:themeColor="text1"/>
          <w:sz w:val="16"/>
          <w:szCs w:val="16"/>
        </w:rPr>
        <w:softHyphen/>
        <w:t>чатая, на ведущее колесо - цепная, в герметичной масляной ван</w:t>
      </w:r>
      <w:r w:rsidRPr="006D510F">
        <w:rPr>
          <w:rFonts w:ascii="Times New Roman" w:hAnsi="Times New Roman"/>
          <w:color w:val="000000" w:themeColor="text1"/>
          <w:sz w:val="16"/>
          <w:szCs w:val="16"/>
        </w:rPr>
        <w:softHyphen/>
        <w:t>не. Смазка мотора и КП - циркулярная, масляный бак - в виде плоской консоли вмонтирован в картер КП. Рычаг переключе</w:t>
      </w:r>
      <w:r w:rsidRPr="006D510F">
        <w:rPr>
          <w:rFonts w:ascii="Times New Roman" w:hAnsi="Times New Roman"/>
          <w:color w:val="000000" w:themeColor="text1"/>
          <w:sz w:val="16"/>
          <w:szCs w:val="16"/>
        </w:rPr>
        <w:softHyphen/>
        <w:t>ния передач КП - автомобильного типа. Привод ведущего коле</w:t>
      </w:r>
      <w:r w:rsidRPr="006D510F">
        <w:rPr>
          <w:rFonts w:ascii="Times New Roman" w:hAnsi="Times New Roman"/>
          <w:color w:val="000000" w:themeColor="text1"/>
          <w:sz w:val="16"/>
          <w:szCs w:val="16"/>
        </w:rPr>
        <w:softHyphen/>
        <w:t>са и тормозной барабан - слева, глушители - справа, коляска -слева. Передняя вилка - из двух штампованных половин. Перед</w:t>
      </w:r>
      <w:r w:rsidRPr="006D510F">
        <w:rPr>
          <w:rFonts w:ascii="Times New Roman" w:hAnsi="Times New Roman"/>
          <w:color w:val="000000" w:themeColor="text1"/>
          <w:sz w:val="16"/>
          <w:szCs w:val="16"/>
        </w:rPr>
        <w:softHyphen/>
        <w:t>нее колесо - на рычажной подвеске в особой скобе, упиравшейся в горизонтальную рессору, к ней же крепились фрикционные га</w:t>
      </w:r>
      <w:r w:rsidRPr="006D510F">
        <w:rPr>
          <w:rFonts w:ascii="Times New Roman" w:hAnsi="Times New Roman"/>
          <w:color w:val="000000" w:themeColor="text1"/>
          <w:sz w:val="16"/>
          <w:szCs w:val="16"/>
        </w:rPr>
        <w:softHyphen/>
        <w:t>сители колебаний. Крылья - глубокие, переднее - охватывало колесо на угол около 150°, заднее - почти 210°. Руль - в резино</w:t>
      </w:r>
      <w:r w:rsidRPr="006D510F">
        <w:rPr>
          <w:rFonts w:ascii="Times New Roman" w:hAnsi="Times New Roman"/>
          <w:color w:val="000000" w:themeColor="text1"/>
          <w:sz w:val="16"/>
          <w:szCs w:val="16"/>
        </w:rPr>
        <w:softHyphen/>
        <w:t>вых демпферах. На верхние балки рамы установили нигрисы и пружины седла водителя, передняя часть которого качалась на особой петле, привинченной к бензобаку. Седло пассажира кре</w:t>
      </w:r>
      <w:r w:rsidRPr="006D510F">
        <w:rPr>
          <w:rFonts w:ascii="Times New Roman" w:hAnsi="Times New Roman"/>
          <w:color w:val="000000" w:themeColor="text1"/>
          <w:sz w:val="16"/>
          <w:szCs w:val="16"/>
        </w:rPr>
        <w:softHyphen/>
        <w:t>пилось к верхним балкам рамы с помощью кованых скоб. Свето</w:t>
      </w:r>
      <w:r w:rsidRPr="006D510F">
        <w:rPr>
          <w:rFonts w:ascii="Times New Roman" w:hAnsi="Times New Roman"/>
          <w:color w:val="000000" w:themeColor="text1"/>
          <w:sz w:val="16"/>
          <w:szCs w:val="16"/>
        </w:rPr>
        <w:softHyphen/>
        <w:t>техника - фара с дальним и ближним светом, задний сигнальный фонарь. Педаль кикстартера справа. По дизайну НАТИ-А-750 -армейская машина [4.58]. Мотор и КП объединили в единый блок [4.59].</w:t>
      </w:r>
    </w:p>
    <w:p w14:paraId="55C85E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расчётам мотор НАТИ-А-750 должен был развивать мощ</w:t>
      </w:r>
      <w:r w:rsidRPr="006D510F">
        <w:rPr>
          <w:rFonts w:ascii="Times New Roman" w:hAnsi="Times New Roman"/>
          <w:color w:val="000000" w:themeColor="text1"/>
          <w:sz w:val="16"/>
          <w:szCs w:val="16"/>
        </w:rPr>
        <w:softHyphen/>
        <w:t>ность до 18 л.с. при степени сжатия в пределах 4,5-5,5. На стадии проектирования мощность представлялась недостаточной для движения мотоцикла с коляской при транспортировке 3-х чело</w:t>
      </w:r>
      <w:r w:rsidRPr="006D510F">
        <w:rPr>
          <w:rFonts w:ascii="Times New Roman" w:hAnsi="Times New Roman"/>
          <w:color w:val="000000" w:themeColor="text1"/>
          <w:sz w:val="16"/>
          <w:szCs w:val="16"/>
        </w:rPr>
        <w:softHyphen/>
        <w:t>век по плохим дорогам в полевых условиях. С целью расширения возможностей машины, предусмотрели форсировку мотора до 27 л.с. за счёт увеличения степени сжатия до 6,3. При этом сни</w:t>
      </w:r>
      <w:r w:rsidRPr="006D510F">
        <w:rPr>
          <w:rFonts w:ascii="Times New Roman" w:hAnsi="Times New Roman"/>
          <w:color w:val="000000" w:themeColor="text1"/>
          <w:sz w:val="16"/>
          <w:szCs w:val="16"/>
        </w:rPr>
        <w:softHyphen/>
        <w:t>жался ресурс двигателя из-за перенапряжённости и ухудшилась его приспособляемость. Чтобы обойти затруднения, предполага</w:t>
      </w:r>
      <w:r w:rsidRPr="006D510F">
        <w:rPr>
          <w:rFonts w:ascii="Times New Roman" w:hAnsi="Times New Roman"/>
          <w:color w:val="000000" w:themeColor="text1"/>
          <w:sz w:val="16"/>
          <w:szCs w:val="16"/>
        </w:rPr>
        <w:softHyphen/>
        <w:t>ли в дальнейшем модифицировать мотор, увеличив его рабочий объём минимум до 850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сохранив первоначальную степень сжатия. Получился бы более мощный мотоцикл НАТИ-А-850 с вполне приемлемой приспособляемостью двигателя [4.60].</w:t>
      </w:r>
    </w:p>
    <w:p w14:paraId="02E0B8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НАТИ-А-750 считался базовой моделью. Предполагалось, что в основном будет использоваться с коляской и без неё. Но «одиночка» с двигателем рабочим объёмом 750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 роскошь с завышенными мощностью и расходом металла, поэтому преду</w:t>
      </w:r>
      <w:r w:rsidRPr="006D510F">
        <w:rPr>
          <w:rFonts w:ascii="Times New Roman" w:hAnsi="Times New Roman"/>
          <w:color w:val="000000" w:themeColor="text1"/>
          <w:sz w:val="16"/>
          <w:szCs w:val="16"/>
        </w:rPr>
        <w:softHyphen/>
        <w:t>смотрели изготовление одноцилиндрового мотора, унифициро</w:t>
      </w:r>
      <w:r w:rsidRPr="006D510F">
        <w:rPr>
          <w:rFonts w:ascii="Times New Roman" w:hAnsi="Times New Roman"/>
          <w:color w:val="000000" w:themeColor="text1"/>
          <w:sz w:val="16"/>
          <w:szCs w:val="16"/>
        </w:rPr>
        <w:softHyphen/>
        <w:t>ванного с двигателем НАТИ-А-750 по цилиндру, поршневой группе, КП и новым картером. Такой двигатель задумали устано</w:t>
      </w:r>
      <w:r w:rsidRPr="006D510F">
        <w:rPr>
          <w:rFonts w:ascii="Times New Roman" w:hAnsi="Times New Roman"/>
          <w:color w:val="000000" w:themeColor="text1"/>
          <w:sz w:val="16"/>
          <w:szCs w:val="16"/>
        </w:rPr>
        <w:softHyphen/>
        <w:t>вить на ходовую часть Л-300 с карданной передачей на заднее ко</w:t>
      </w:r>
      <w:r w:rsidRPr="006D510F">
        <w:rPr>
          <w:rFonts w:ascii="Times New Roman" w:hAnsi="Times New Roman"/>
          <w:color w:val="000000" w:themeColor="text1"/>
          <w:sz w:val="16"/>
          <w:szCs w:val="16"/>
        </w:rPr>
        <w:softHyphen/>
        <w:t>лесо. Этот мотоцикл назвали НАТИ-Б-375 [4.61]. Помимо этого решили использовать наработки от ИЖ-1-ИЖ-6 и интересные технические решения, подмеченные в мотоцикле ВМ\У К-16 и но</w:t>
      </w:r>
      <w:r w:rsidRPr="006D510F">
        <w:rPr>
          <w:rFonts w:ascii="Times New Roman" w:hAnsi="Times New Roman"/>
          <w:color w:val="000000" w:themeColor="text1"/>
          <w:sz w:val="16"/>
          <w:szCs w:val="16"/>
        </w:rPr>
        <w:softHyphen/>
        <w:t>вой модели ВМ\У К-4 (сварная штампованная рама, карданный привод, передняя вилка и пр.), и спроектировали НАТИ-В-375 [4.62].</w:t>
      </w:r>
    </w:p>
    <w:p w14:paraId="0209EF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НАТИ-А-750 разработали только технический проект, не чертили боковой прицеп, а для НАТИ-Б-375 и НАТИ-В-375 -лишь эскизные проекты. Предполагали сделать рабочие чертежи в КБ завода-изготовителя, который НАТИ предстояло найти, чтобы изготовить там опытные мотоциклы.</w:t>
      </w:r>
    </w:p>
    <w:p w14:paraId="523609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тому времени одобрили постройку Ижевского мотоциклет</w:t>
      </w:r>
      <w:r w:rsidRPr="006D510F">
        <w:rPr>
          <w:rFonts w:ascii="Times New Roman" w:hAnsi="Times New Roman"/>
          <w:color w:val="000000" w:themeColor="text1"/>
          <w:sz w:val="16"/>
          <w:szCs w:val="16"/>
        </w:rPr>
        <w:softHyphen/>
        <w:t>ного завода (ИжМЗ). Хлопоты об этом начались ещё в 1930 г. вскоре после запрета трестом РУЖ выпуска мотоциклов на ИОЗе. С инициативой выступили руководство и передовые рабо</w:t>
      </w:r>
      <w:r w:rsidRPr="006D510F">
        <w:rPr>
          <w:rFonts w:ascii="Times New Roman" w:hAnsi="Times New Roman"/>
          <w:color w:val="000000" w:themeColor="text1"/>
          <w:sz w:val="16"/>
          <w:szCs w:val="16"/>
        </w:rPr>
        <w:softHyphen/>
        <w:t>чие завода, а также широкая общественность Ижевска - от про</w:t>
      </w:r>
      <w:r w:rsidRPr="006D510F">
        <w:rPr>
          <w:rFonts w:ascii="Times New Roman" w:hAnsi="Times New Roman"/>
          <w:color w:val="000000" w:themeColor="text1"/>
          <w:sz w:val="16"/>
          <w:szCs w:val="16"/>
        </w:rPr>
        <w:softHyphen/>
        <w:t>стых тружеников до руководителей Удмуртской автономной об</w:t>
      </w:r>
      <w:r w:rsidRPr="006D510F">
        <w:rPr>
          <w:rFonts w:ascii="Times New Roman" w:hAnsi="Times New Roman"/>
          <w:color w:val="000000" w:themeColor="text1"/>
          <w:sz w:val="16"/>
          <w:szCs w:val="16"/>
        </w:rPr>
        <w:softHyphen/>
        <w:t>ласти (УАО). Этому предшествовало заключение экспертов и ко</w:t>
      </w:r>
      <w:r w:rsidRPr="006D510F">
        <w:rPr>
          <w:rFonts w:ascii="Times New Roman" w:hAnsi="Times New Roman"/>
          <w:color w:val="000000" w:themeColor="text1"/>
          <w:sz w:val="16"/>
          <w:szCs w:val="16"/>
        </w:rPr>
        <w:softHyphen/>
        <w:t>миссии Центрального технико-экономического совета (ЦТЭС), входившего в Президиум ВСНХ СССР в июне 1930 г., о том, что технически и экономически целесообразно строить мотоциклет</w:t>
      </w:r>
      <w:r w:rsidRPr="006D510F">
        <w:rPr>
          <w:rFonts w:ascii="Times New Roman" w:hAnsi="Times New Roman"/>
          <w:color w:val="000000" w:themeColor="text1"/>
          <w:sz w:val="16"/>
          <w:szCs w:val="16"/>
        </w:rPr>
        <w:softHyphen/>
        <w:t>ный завод именно в Ижевске. Сначала предполагалось, что пред</w:t>
      </w:r>
      <w:r w:rsidRPr="006D510F">
        <w:rPr>
          <w:rFonts w:ascii="Times New Roman" w:hAnsi="Times New Roman"/>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7E22B1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F0B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по октябрь 1932 г. состоялись испытания газогенераторных установок на "Коммунарах". Преимуществом газогенераторных силовых установок являлась возможность их работы на дешевом местном топливе. К числу основных недостатков относились потери мощности, трудоемкость обслуживания и значительная собственная масса (3ГАРФ, ф. 4426, on. 1, д. 678, пл. 5-8об).</w:t>
      </w:r>
    </w:p>
    <w:p w14:paraId="15A9C6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испытания готовых газогенераторных установок на тракторах в НАТИ был доставлен ряд образцов.</w:t>
      </w:r>
    </w:p>
    <w:p w14:paraId="2D1DE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Установка системы Введенского на тракторе "Коммунар".</w:t>
      </w:r>
    </w:p>
    <w:p w14:paraId="707EB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Установка ОКБ-8 Техотдела ОПТУ на тракторе "Катерпиллер-60"4.</w:t>
      </w:r>
    </w:p>
    <w:p w14:paraId="4736D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Комплект для установки проволочных заграждений.</w:t>
      </w:r>
    </w:p>
    <w:p w14:paraId="1D617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Установка системы профессора Наумова на тракторе "Коммунар".</w:t>
      </w:r>
    </w:p>
    <w:p w14:paraId="3F0AA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Установка системы Декаленкова на тракторе "Коммунар".</w:t>
      </w:r>
    </w:p>
    <w:p w14:paraId="17EEA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Установка системы профессора Ветчинки на на тракторе "Коммунар".</w:t>
      </w:r>
    </w:p>
    <w:p w14:paraId="38D7C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всех установок проводились на специально устроенном НАТИ полигоне. Первые четыре установки прошли полные испытания. Установку Ветчинкина, вследствие обнаруженных в ней неисправностей, по желанию конструктора сняли с испытаний, причем вместо нее должна была поступить новая установка с некоторыми конструктивными изменениями. Однако ее не успели изготовить в период испытаний.</w:t>
      </w:r>
    </w:p>
    <w:p w14:paraId="4A109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установке профессора Наумова использовался прямой процесс и топливом служил древесный уголь. Остальные установки обратного процесса работали на березовых чурках.</w:t>
      </w:r>
    </w:p>
    <w:p w14:paraId="79D28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всех установок проводились рабочей бригадой НАТИ под общим руководством Семенова-Жукова и при наблюдении экспертов Абрамовича, Болтинекого, Кара- чана, Карельских, Михаловского и Тюляева.</w:t>
      </w:r>
    </w:p>
    <w:p w14:paraId="1BB6B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испытаниях были сняты тяговые характеристики тракторов при работе на бензине и на газе, после чего все тракторы поступали в "рядовую" работу с прицепной нагрузкой, составлявшей около 80% наибольшей нагрузки, полученной при снятии характеристик. Каждая установка наработала около 20 ч. Кроме того, каждый трактор испытывался на холостом ходу в течение одного рабочего дня с наибольшей скоростью для выяснения влияния быстрого хода на прочность установок.</w:t>
      </w:r>
    </w:p>
    <w:p w14:paraId="4AB4F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окончании "рядовой" работы установки разобрали с хронометражем времени и детальным осмотром на предмет износа и повреждений.</w:t>
      </w:r>
    </w:p>
    <w:p w14:paraId="1B358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Потери мощности и тягового усилия тракторов "Коммунар" с газогенераторными установками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F821E3" w:rsidRPr="006D510F" w14:paraId="70B29C13" w14:textId="77777777">
        <w:tc>
          <w:tcPr>
            <w:tcW w:w="1401" w:type="dxa"/>
            <w:tcBorders>
              <w:top w:val="single" w:sz="12" w:space="0" w:color="auto"/>
            </w:tcBorders>
          </w:tcPr>
          <w:p w14:paraId="6F598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w:t>
            </w:r>
          </w:p>
        </w:tc>
        <w:tc>
          <w:tcPr>
            <w:tcW w:w="1401" w:type="dxa"/>
            <w:tcBorders>
              <w:top w:val="single" w:sz="12" w:space="0" w:color="auto"/>
            </w:tcBorders>
          </w:tcPr>
          <w:p w14:paraId="5842A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на крюке при работе на бензине, л.с.</w:t>
            </w:r>
          </w:p>
        </w:tc>
        <w:tc>
          <w:tcPr>
            <w:tcW w:w="1401" w:type="dxa"/>
            <w:tcBorders>
              <w:top w:val="single" w:sz="12" w:space="0" w:color="auto"/>
            </w:tcBorders>
          </w:tcPr>
          <w:p w14:paraId="0F734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на крюке при работе на газе, л.с.</w:t>
            </w:r>
          </w:p>
        </w:tc>
        <w:tc>
          <w:tcPr>
            <w:tcW w:w="1401" w:type="dxa"/>
            <w:tcBorders>
              <w:top w:val="single" w:sz="12" w:space="0" w:color="auto"/>
            </w:tcBorders>
          </w:tcPr>
          <w:p w14:paraId="5465B6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Потери мощности на крюке, %</w:t>
            </w:r>
          </w:p>
        </w:tc>
        <w:tc>
          <w:tcPr>
            <w:tcW w:w="1401" w:type="dxa"/>
            <w:tcBorders>
              <w:top w:val="single" w:sz="12" w:space="0" w:color="auto"/>
            </w:tcBorders>
          </w:tcPr>
          <w:p w14:paraId="5D28A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Потери тягового усилия,%</w:t>
            </w:r>
          </w:p>
        </w:tc>
        <w:tc>
          <w:tcPr>
            <w:tcW w:w="1401" w:type="dxa"/>
            <w:tcBorders>
              <w:top w:val="single" w:sz="12" w:space="0" w:color="auto"/>
            </w:tcBorders>
          </w:tcPr>
          <w:p w14:paraId="7CF0A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мощность двигателя при работе на бензине, л.с.</w:t>
            </w:r>
          </w:p>
        </w:tc>
        <w:tc>
          <w:tcPr>
            <w:tcW w:w="1401" w:type="dxa"/>
            <w:tcBorders>
              <w:top w:val="single" w:sz="12" w:space="0" w:color="auto"/>
            </w:tcBorders>
          </w:tcPr>
          <w:p w14:paraId="36DD1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мощность двигателя при работе на газе, л.с.</w:t>
            </w:r>
          </w:p>
        </w:tc>
        <w:tc>
          <w:tcPr>
            <w:tcW w:w="1401" w:type="dxa"/>
            <w:tcBorders>
              <w:top w:val="single" w:sz="12" w:space="0" w:color="auto"/>
            </w:tcBorders>
          </w:tcPr>
          <w:p w14:paraId="5AC5C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Потеря полной мощности, %</w:t>
            </w:r>
          </w:p>
        </w:tc>
      </w:tr>
      <w:tr w:rsidR="00F821E3" w:rsidRPr="006D510F" w14:paraId="36A7521E" w14:textId="77777777">
        <w:tc>
          <w:tcPr>
            <w:tcW w:w="1401" w:type="dxa"/>
          </w:tcPr>
          <w:p w14:paraId="0F1A8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Введенского</w:t>
            </w:r>
          </w:p>
        </w:tc>
        <w:tc>
          <w:tcPr>
            <w:tcW w:w="1401" w:type="dxa"/>
          </w:tcPr>
          <w:p w14:paraId="07826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1401" w:type="dxa"/>
          </w:tcPr>
          <w:p w14:paraId="31BA5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24,9</w:t>
            </w:r>
          </w:p>
        </w:tc>
        <w:tc>
          <w:tcPr>
            <w:tcW w:w="1401" w:type="dxa"/>
          </w:tcPr>
          <w:p w14:paraId="55003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60,9</w:t>
            </w:r>
          </w:p>
        </w:tc>
        <w:tc>
          <w:tcPr>
            <w:tcW w:w="1401" w:type="dxa"/>
          </w:tcPr>
          <w:p w14:paraId="047A3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59,8</w:t>
            </w:r>
          </w:p>
        </w:tc>
        <w:tc>
          <w:tcPr>
            <w:tcW w:w="1401" w:type="dxa"/>
          </w:tcPr>
          <w:p w14:paraId="5F096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w:t>
            </w:r>
          </w:p>
        </w:tc>
        <w:tc>
          <w:tcPr>
            <w:tcW w:w="1401" w:type="dxa"/>
          </w:tcPr>
          <w:p w14:paraId="0779B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42,4</w:t>
            </w:r>
          </w:p>
        </w:tc>
        <w:tc>
          <w:tcPr>
            <w:tcW w:w="1401" w:type="dxa"/>
          </w:tcPr>
          <w:p w14:paraId="64233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53,8</w:t>
            </w:r>
          </w:p>
        </w:tc>
      </w:tr>
      <w:tr w:rsidR="00F821E3" w:rsidRPr="006D510F" w14:paraId="616CCFF5" w14:textId="77777777">
        <w:tc>
          <w:tcPr>
            <w:tcW w:w="1401" w:type="dxa"/>
          </w:tcPr>
          <w:p w14:paraId="4C060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Наумова</w:t>
            </w:r>
          </w:p>
        </w:tc>
        <w:tc>
          <w:tcPr>
            <w:tcW w:w="1401" w:type="dxa"/>
          </w:tcPr>
          <w:p w14:paraId="1EF46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1401" w:type="dxa"/>
          </w:tcPr>
          <w:p w14:paraId="210A2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26,1</w:t>
            </w:r>
          </w:p>
        </w:tc>
        <w:tc>
          <w:tcPr>
            <w:tcW w:w="1401" w:type="dxa"/>
          </w:tcPr>
          <w:p w14:paraId="1CCD7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1401" w:type="dxa"/>
          </w:tcPr>
          <w:p w14:paraId="10ABE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53,8</w:t>
            </w:r>
          </w:p>
        </w:tc>
        <w:tc>
          <w:tcPr>
            <w:tcW w:w="1401" w:type="dxa"/>
          </w:tcPr>
          <w:p w14:paraId="2E2DE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w:t>
            </w:r>
          </w:p>
        </w:tc>
        <w:tc>
          <w:tcPr>
            <w:tcW w:w="1401" w:type="dxa"/>
          </w:tcPr>
          <w:p w14:paraId="31B64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42,9</w:t>
            </w:r>
          </w:p>
        </w:tc>
        <w:tc>
          <w:tcPr>
            <w:tcW w:w="1401" w:type="dxa"/>
          </w:tcPr>
          <w:p w14:paraId="39ADF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53,3</w:t>
            </w:r>
          </w:p>
        </w:tc>
      </w:tr>
      <w:tr w:rsidR="00F821E3" w:rsidRPr="006D510F" w14:paraId="14A65CD6" w14:textId="77777777">
        <w:tc>
          <w:tcPr>
            <w:tcW w:w="1401" w:type="dxa"/>
            <w:tcBorders>
              <w:bottom w:val="single" w:sz="12" w:space="0" w:color="auto"/>
            </w:tcBorders>
          </w:tcPr>
          <w:p w14:paraId="2672E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Декаленкова</w:t>
            </w:r>
          </w:p>
        </w:tc>
        <w:tc>
          <w:tcPr>
            <w:tcW w:w="1401" w:type="dxa"/>
            <w:tcBorders>
              <w:bottom w:val="single" w:sz="12" w:space="0" w:color="auto"/>
            </w:tcBorders>
          </w:tcPr>
          <w:p w14:paraId="212B2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61,2</w:t>
            </w:r>
          </w:p>
        </w:tc>
        <w:tc>
          <w:tcPr>
            <w:tcW w:w="1401" w:type="dxa"/>
            <w:tcBorders>
              <w:bottom w:val="single" w:sz="12" w:space="0" w:color="auto"/>
            </w:tcBorders>
          </w:tcPr>
          <w:p w14:paraId="0FE21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w:t>
            </w:r>
          </w:p>
        </w:tc>
        <w:tc>
          <w:tcPr>
            <w:tcW w:w="1401" w:type="dxa"/>
            <w:tcBorders>
              <w:bottom w:val="single" w:sz="12" w:space="0" w:color="auto"/>
            </w:tcBorders>
          </w:tcPr>
          <w:p w14:paraId="6FA53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1401" w:type="dxa"/>
            <w:tcBorders>
              <w:bottom w:val="single" w:sz="12" w:space="0" w:color="auto"/>
            </w:tcBorders>
          </w:tcPr>
          <w:p w14:paraId="31836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60,8</w:t>
            </w:r>
          </w:p>
        </w:tc>
        <w:tc>
          <w:tcPr>
            <w:tcW w:w="1401" w:type="dxa"/>
            <w:tcBorders>
              <w:bottom w:val="single" w:sz="12" w:space="0" w:color="auto"/>
            </w:tcBorders>
          </w:tcPr>
          <w:p w14:paraId="18C88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87,6</w:t>
            </w:r>
          </w:p>
        </w:tc>
        <w:tc>
          <w:tcPr>
            <w:tcW w:w="1401" w:type="dxa"/>
            <w:tcBorders>
              <w:bottom w:val="single" w:sz="12" w:space="0" w:color="auto"/>
            </w:tcBorders>
          </w:tcPr>
          <w:p w14:paraId="6109B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w:t>
            </w:r>
          </w:p>
        </w:tc>
        <w:tc>
          <w:tcPr>
            <w:tcW w:w="1401" w:type="dxa"/>
            <w:tcBorders>
              <w:bottom w:val="single" w:sz="12" w:space="0" w:color="auto"/>
            </w:tcBorders>
          </w:tcPr>
          <w:p w14:paraId="4BFF1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bl>
    <w:p w14:paraId="4D443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традиционными для газогенераторных установок недостатками (см. таблицу) были зафиксированы и отдельные производственные и конструктивные дефекты. Например, в установке Декаленкова отмечалось большое число ненадежных болтовых соединений; установка системы Введенского отличалась неэффективностью примененных катализаторов; неудовлетворительную прочность кирпичной футеровки показала установка Наумова. Общим же недостатком всех установок стала неудовлетворительная очистка газа. По результатам испытаний была признана необходимость совершенствования всех представленных конструкций (12009).</w:t>
      </w:r>
    </w:p>
    <w:p w14:paraId="4C887E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зиме 1933-1934 гг. установка системы Введенского на тракторе 3-90 была в целом доведена и под обозначением В-3 представлена на госиспытания на предмет определения пригодности ее к использованию в военных целях (12009).</w:t>
      </w:r>
    </w:p>
    <w:p w14:paraId="2B646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D938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В научно-исследовательском институте радиовещания и телевидения (НИИРТ) сконструирован аппарат для магнитной записи звука на проволоке (9923).</w:t>
      </w:r>
    </w:p>
    <w:p w14:paraId="166C4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140E7B"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Главное военно-мобилизационное управление (ГВМУ) НКТП потребовало от ВЭСО принять дополнительный наряд на 250 коммутаторов для УВМС49, а также 1690 коммутаторов для РККА (18297).</w:t>
      </w:r>
    </w:p>
    <w:p w14:paraId="207C5C47" w14:textId="77777777" w:rsidR="0094098A" w:rsidRPr="006D510F" w:rsidRDefault="0094098A" w:rsidP="006D510F">
      <w:pPr>
        <w:spacing w:after="0" w:line="240" w:lineRule="auto"/>
        <w:jc w:val="both"/>
        <w:rPr>
          <w:rFonts w:ascii="Times New Roman" w:hAnsi="Times New Roman"/>
          <w:color w:val="000000" w:themeColor="text1"/>
          <w:sz w:val="16"/>
          <w:szCs w:val="16"/>
        </w:rPr>
      </w:pPr>
    </w:p>
    <w:p w14:paraId="5DECD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в докладной записке о состоянии цехового и бригадного хозрасчёта в Трансформаторном отделе говорилось: «… Подлинного хозрасчёта нет, есть только формальный хозрасчёт цехов. Спускаемый в цех финплан планово-экономического отдела – не что иное как что-то относительное. Показатели финплана очень ограничены – сумма выпуска, число рабочих, фонд зарплаты, сметы накладных расходов…. Что касается организации складского хозяйства, то там отсутствует какой-либо учёт, отпускается кому сколько угодно. Учёт рабсилы, простоя рабсилы, оборудования, брака поставлен из рук вон плохо. Договорная система между цехами, а так же бригадами отсутствует…. Единой системы учёта показателей нет, каждый делает по своему. Установить, кто отвечает за бригадный учёт невозможно, так как им занимаются бухгалтер, экономист и бригадиры…». В той же записке уточняется, что, хотя, без учёта механического цеха, в отделе числятся 86 хозрасчётных бригад, реальный хозрасчёт есть только в 23. Механический цех не случайно был выделен особо. В этом цехе к проблеме хозрасчёта отнеслись очень ответственно. Была «поднята на ноги цеховая общественность, заставили цеховую бухгалтерию и склад обслуживать хозрасчётные бригады». В результате уже в январе хозрасчётные бригады цеха дали экономии на материалах на 1285 руб., сокращение брака дало экономию ещё в 184 руб., а производительность повысилась на 15,3%.</w:t>
      </w:r>
    </w:p>
    <w:p w14:paraId="60FD4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Проведённая в феврале-марте 1932 г. проверка хозрасчёта на Электрозаводе выявила безрадостную картину. Видимо, порядок исчисления и выдачи премий за экономию был ещё не отработан, поэтому хозрасчётные бригады систематически не получали положенную премию. В результате администрация разразилась приказом немедленно выплатить хозрасчётным бригадам всё положенной. Особенно тяжёлым оказалось положение бригадиров хозрасчётных бригад. Объём бюрократических работ, свалившихся на них (вне зависимости от получения или не получения премии) явно отпугивал работников от этой обузы, поэтому заводоуправление было вынуждено существенно подсластить пилюлю – неосвобождённым бригадирам хозрасчётных бригад было приказано выплачивать дополнительное вознаграждение в размере 10-25% тарифной ставки, а сменным заместителям бригадиров (если бригада была многосменной) – 5-15% от ставки. Видимо, на Электрозаводе многие ещё не очень хорошо понимали, что такое хозрасчёт, поэтому заводоуправление настойчиво разъясняло, что основной целью хозрасчёта является экономия, и премирование за достигнутые результаты так же следует производить из достигнутой экономии, практику же создания специальных премиальных фондов для хозрасчётных бригад надо прекратить. Размер премии определялся в 20-60% от полученной экономии. Особо оговаривалось, что бригада, получившая экономию, премируется вне зависимости от достижений цеха (11564).</w:t>
      </w:r>
    </w:p>
    <w:p w14:paraId="6FF45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CC2708"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В марте 1932 г. в служебной записке, направленной управляющим ВЭСО В. И. Романовским в Иностранный сектор Наркомата тяжелой промышленности (НКТП), подчеркивалось: «Как производство, так и развернутая сеть научно-исследовательских работ требуют корректировки по данным наилучших конструкций заграницы и результатам заграничных научно-технических разработок, что сильно ускоряет наш путь самостоятельной работы» [Там же]. Аналогичные мысли звучали и в резолюции прошедшей в Ленинграде в мае 1932 г. конференции по обсуждению вопросов второй технической пятилетки в области военной связи, носившей по сути дела характер конференции отраслевой [11, д. 39, л. 120]. Интересы динамичного развития отрасли настоятельно требовали наличия полномасштабного договора о технической помощи хотя бы с одной из крупных западных компаний, договора, аналогичного по своему характеру и широте охватываемых проблем договору 1923 г. с французской фирмой (12695).</w:t>
      </w:r>
    </w:p>
    <w:p w14:paraId="0F0207F2"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p>
    <w:p w14:paraId="5BF77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на НИАПе было проведено первое испытание стрельбой 305-мм ДРП. Эта пушка представляла собой ствол старой 305/40-мм пушки № 74, переделанный на заводе «Большевик».</w:t>
      </w:r>
    </w:p>
    <w:p w14:paraId="40BF6E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 74 была укорочена с дульной части на 3472 мм. Таким образом, длина ствола ДРП стала 8720 мм, то есть 28,6 калибра. Вместо затвора было вставлено сопло длиной 3326 мм, таким образом, длина ствола с соплом стала 12 046 мм. Стрельба из пушки производилась с клетки из деревянных бревен.</w:t>
      </w:r>
    </w:p>
    <w:p w14:paraId="0B02A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0018E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испытывавшейся ДРП (305-К) </w:t>
      </w:r>
    </w:p>
    <w:p w14:paraId="57511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305</w:t>
      </w:r>
    </w:p>
    <w:p w14:paraId="5CD9C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с соплом, мм/клб — 12035/39,4</w:t>
      </w:r>
    </w:p>
    <w:p w14:paraId="29C1C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без сопла, клб — 25</w:t>
      </w:r>
    </w:p>
    <w:p w14:paraId="0A667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нарезной части, мм — 9515</w:t>
      </w:r>
    </w:p>
    <w:p w14:paraId="1709A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ВН, град — +35</w:t>
      </w:r>
    </w:p>
    <w:p w14:paraId="6827A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т — 10</w:t>
      </w:r>
    </w:p>
    <w:p w14:paraId="546B1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системы, т — 17,5</w:t>
      </w:r>
    </w:p>
    <w:p w14:paraId="2ADF7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59AF3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четырех точек на эсминце «Энгельс» было произведено 11 выстрелов.</w:t>
      </w:r>
    </w:p>
    <w:p w14:paraId="310D70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6B9BF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A4677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мнению комиссии: проведенные испытания показали полную возможность установки 305-мм ДРП на эсминцах.</w:t>
      </w:r>
    </w:p>
    <w:p w14:paraId="5C714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01667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53725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6449B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w:t>
      </w:r>
    </w:p>
    <w:p w14:paraId="7BE18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но он сидел тихо, как мышь (12091).</w:t>
      </w:r>
    </w:p>
    <w:p w14:paraId="16984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6381C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675E90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78E3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начальник НИИ ВВС Бузанов выступил с докладом на тему"глубинной" стратегии, в котором, в частности, говорилось о том, что развитие советских ВВС "должно быть целеустремлено в сторону развития наступательных средств".</w:t>
      </w:r>
    </w:p>
    <w:p w14:paraId="5CB86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Следует учесть, что ни у кого, ни на западе, ни на востоке, тогда не было тяжелобомбардировочной авиации. С окончанием Первой мировой старые деревянные многомоторные бипланы быстро ушли со сцены. Новое поколение тяжелых бомбардировщиков зародилось только во второй половине 30-х годов. Стратегическая авиация появилась в США лишь в конце 30-х годов, в Англии - уже в ходе Второй мировой войны. Франция обладала незначительным количеством самолетов этого класса. Японцы располагали всего пятью четырехмоторными бомбардировщиками, являвшимися переделками немецких пассажирских самолетов. Имевшиеся в наличии у ВВС РККА сотни ТБ-3 являлись тогда грозным оружием и немаловажным инструментом внешней политики. Соединения же многомоторных монстров стали бы еше опаснее. В условиях слабо развитой системы ПВО воздушные гиганты могли нанести огромный ущерб промышленным и политическим центрам потенциальных противников. Мобильный стратегический "кулак" мог в короткое время сосредоточиться у любой границы.</w:t>
      </w:r>
    </w:p>
    <w:p w14:paraId="289CF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 тяжелых бомбардировщиков виделось массированным. Уже в 1932 г. предлагалось: "...необходимо выделение тяжелобомбардировочной и крейсерской авиации в особый корпус, подчиненный во всех отношениях Начальнику ВВС РККА для выполнения задач Главного Командования". Двигаясь в этом направлении, в 1933 г. создали тяжелобомбардировочные корпуса, а с 1936 г. формировались армии особого назначения (АОН). Это были мощные объединения, включавшие четыре-шесть бригад, в том числе две-три тяжелые. Армия особого назначения насчитывала 250 - 260 самолетов, в том числе 150 - 170 тяжелых бомбардировщиков.</w:t>
      </w:r>
    </w:p>
    <w:p w14:paraId="28E11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духе этих идей был в свое время сформулирован документ "Система вооружения ВВС РККА на 1932-34 гг.", представлявший собой сумму перспективных заданий на новые самолеты, двигатели, оборудование и вооружение для них. Аналогично были расставлены акценты и в плане опытного самолетостроения и авиационного моторостроения, принятом Реввоенсоветом СССР весной 1931 г.</w:t>
      </w:r>
    </w:p>
    <w:p w14:paraId="5F455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первом из этих документов говорилось: "Основной идеей системы стратегической авиации является базирование на тяжелом бомбардировщике с весом 15 - 18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034402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предполагался постепенный переход ко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еще больший по размерам, но по заданию тоже четырехмоторный (на деле его выполнили шестимоторным) ТБ-4 - "линкор 1-го класса", также являвшийся детищем А.Н. Туполева. "Дублером" ТБ-4 считался К-7, создававшийся в Харькове под руководством К.А. Калинина.</w:t>
      </w:r>
    </w:p>
    <w:p w14:paraId="63206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"суперлинкорами" или "дредноутами". В качестве таковых рассматривались туполевский ТБ-6 либо конкурировавший с ним десятимоторный (по заданию, реально - двенадцатимоторный) Д-l (он же Г-1), разрабатывавшийся в Военно-воздушной академии имени Жуковского. Готовились технические задания на еще большие машины. "Основное развитие бомбардировщиков должно идти по линии стратегической авиации", - указывалось в докладе о перспективах ВВС во 2-й пятилетке (март 1933 г.).</w:t>
      </w:r>
    </w:p>
    <w:p w14:paraId="6DA36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3193A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военно-транспортные машины или бомбардировщики. Это были ГТБ (бомбовая нагрузка семь тонн), ГТБТ (десять тонн), 9ТБТ (15 тонн) и ГТБ-5 (три тонны).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тонн бомб.</w:t>
      </w:r>
    </w:p>
    <w:p w14:paraId="096D4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 гигантомания поразила и руководство Гражданского воздушного флота. Оно, невзирая на возможности промышленности и реально не такие уж большие пассажиропотоки, тоже требовало проектирования и строительства огромных многомоторных пассажирских и грузовых самолетов. В значительной мере их заказ оправдывали соображениями престижа страны, но и о потен- цияльном военном использовании тоже не забывали (12024).</w:t>
      </w:r>
    </w:p>
    <w:p w14:paraId="40BAF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E3A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ВВС РККА в соответствии со стратегическим и оперативно-тактическим назначением была разделена на войсковую, армейскую и фронтовую (2606,35).</w:t>
      </w:r>
    </w:p>
    <w:p w14:paraId="3B024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F789F1"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марта 1932 г. в соответствии со стратегическим и оперативно-тактическим назначением ВВС РККА разделились на войсковую, армейскую и фронтовую авиацию. В ноябре 1940 г. отдельно выделилась авиация Главного командования.</w:t>
      </w:r>
    </w:p>
    <w:p w14:paraId="1373C981"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Войсковая авиация включала в себя отдельные эскадрильи, по одной на каждый стрелковый, механизированный и кавалерийский корпус. На вооружении эскадрилий находились легкие самолеты для разведки, связи и корректировки артиллерийского огня. Армейская авиация состояла из отдельных смешанных авиационных соединений (авиадивизий), входивших в общевойсковые армии, в основном по одному авиасоединению на армию. Фронтовая авиация входила в военные округа, состояла из частей и соединений различных родов авиации и действовала в соответствии с планами округа (фронта). Существовала до ноября 1942 г. Авиация Главного командования предназначалась для проведения самостоятельных воздушных операций по нанесению бомбовых ударов по объектам в глубоком тылу противника и включала в себя авиационные корпуса и отдельные дивизии. Позднее была переименована на авиацию дальнего действия.</w:t>
      </w:r>
    </w:p>
    <w:p w14:paraId="5C06235E"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Военная авиация подразделялась на истребительную, бомбардировочную, штурмовую и разведывательную. К началу войны бомбардировочная авиация была представлена ближней (фронтовой) и дальней бомбардировочной авиацией.</w:t>
      </w:r>
    </w:p>
    <w:p w14:paraId="7287AE41"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w:t>
      </w:r>
      <w:r w:rsidRPr="006D510F">
        <w:rPr>
          <w:rFonts w:ascii="Times New Roman" w:hAnsi="Times New Roman"/>
          <w:color w:val="000000" w:themeColor="text1"/>
          <w:sz w:val="16"/>
          <w:szCs w:val="16"/>
        </w:rPr>
        <w:noBreakHyphen/>
        <w:t>1939 гг. ВВС были переведены с бригадной организации на полковую и дивизионную. Основной тактической единицей стал полк, первичным подразделением ВВС РККА являлось звено.</w:t>
      </w:r>
    </w:p>
    <w:p w14:paraId="5A34DD09"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произошли изменения в структуре и численности самолетов эскадрилий. С этого времени бомбардировочная авиационная эскадрилья включала в себя 4 звена по 3 самолета (12 самолетов), штурмовая эскадрилья — 3 боевых звена и одного резервного (12 самолетов), истребительная эскадрилья — 5 звеньев (15 самолетов).</w:t>
      </w:r>
    </w:p>
    <w:p w14:paraId="391091FD"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1940 г. наркомом обороны СССР был издан приказ № 0105 по аэрофотослужбе ВВС Красной армии, в соответствии с которым в штабе ВВС организовывался отдел аэрофотослужбы. Во всех приграничных округах вводились отделения, а в авиационных бригадах и полках — начальники аэрофотослужбы.</w:t>
      </w:r>
    </w:p>
    <w:p w14:paraId="4BBD6A15"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1940 г. постановлением СНК СССР была утверждена новая организационная структура ВВС Красной армии: а) авиационная дивизия в составе управления дивизии и 4</w:t>
      </w:r>
      <w:r w:rsidRPr="006D510F">
        <w:rPr>
          <w:rFonts w:ascii="Times New Roman" w:hAnsi="Times New Roman"/>
          <w:color w:val="000000" w:themeColor="text1"/>
          <w:sz w:val="16"/>
          <w:szCs w:val="16"/>
        </w:rPr>
        <w:noBreakHyphen/>
        <w:t>5 авиационных полков, б) отдельная авиационная бригада в составе управления бригады и 2</w:t>
      </w:r>
      <w:r w:rsidRPr="006D510F">
        <w:rPr>
          <w:rFonts w:ascii="Times New Roman" w:hAnsi="Times New Roman"/>
          <w:color w:val="000000" w:themeColor="text1"/>
          <w:sz w:val="16"/>
          <w:szCs w:val="16"/>
        </w:rPr>
        <w:noBreakHyphen/>
        <w:t>3 авиационных полков, в) авиационный полк в составе 4</w:t>
      </w:r>
      <w:r w:rsidRPr="006D510F">
        <w:rPr>
          <w:rFonts w:ascii="Times New Roman" w:hAnsi="Times New Roman"/>
          <w:color w:val="000000" w:themeColor="text1"/>
          <w:sz w:val="16"/>
          <w:szCs w:val="16"/>
        </w:rPr>
        <w:noBreakHyphen/>
        <w:t>5 авиационных эскадрилий, г) авиационная эскадрилья в составе 4</w:t>
      </w:r>
      <w:r w:rsidRPr="006D510F">
        <w:rPr>
          <w:rFonts w:ascii="Times New Roman" w:hAnsi="Times New Roman"/>
          <w:color w:val="000000" w:themeColor="text1"/>
          <w:sz w:val="16"/>
          <w:szCs w:val="16"/>
        </w:rPr>
        <w:noBreakHyphen/>
        <w:t>5 авиазвеньев, д) авиационное звено в составе 3 самолетов. Тогда же была утверждена организация смешанной, дальнебомбардировочной и истребительной дивизий, установлены конкретные сроки проведения оргмероприятий, Наркомат обороны СССР получил разрешение увеличить штатную численность ВВС КА на 60 248 чел.</w:t>
      </w:r>
    </w:p>
    <w:p w14:paraId="3C9B72EF" w14:textId="77777777" w:rsidR="00E144D6" w:rsidRPr="006D510F" w:rsidRDefault="00E144D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1941 г. ЦК ВКП(б) и СНК СССР приняли постановление “О реорганизации авиационных сил Красной армии”, которое в течение года предусматривало существенное увеличение численности авиации приграничных военных округов, улучшение подготовки авиационных кадров, реорганизацию авиационного тыла, а также проведение необходимых мероприятий по реконструкции и расширению аэродромной сети. Особое внимание было уделено вопросам дальнейшего совершенствования организационной структуры ВВС, состоящей накануне войны из дальнебомбардировочной авиации Главного командования, фронтовой, армейской и войсковой авиации. (РГАСПИ. Ф. 17. Оп. 162. Д. 28. Л. 52, 81</w:t>
      </w:r>
      <w:r w:rsidRPr="006D510F">
        <w:rPr>
          <w:rFonts w:ascii="Times New Roman" w:hAnsi="Times New Roman"/>
          <w:color w:val="000000" w:themeColor="text1"/>
          <w:sz w:val="16"/>
          <w:szCs w:val="16"/>
        </w:rPr>
        <w:noBreakHyphen/>
        <w:t>84; Д. 30. Л. 6, 37</w:t>
      </w:r>
      <w:r w:rsidRPr="006D510F">
        <w:rPr>
          <w:rFonts w:ascii="Times New Roman" w:hAnsi="Times New Roman"/>
          <w:color w:val="000000" w:themeColor="text1"/>
          <w:sz w:val="16"/>
          <w:szCs w:val="16"/>
        </w:rPr>
        <w:noBreakHyphen/>
        <w:t>41.) (17750).</w:t>
      </w:r>
    </w:p>
    <w:p w14:paraId="3295035B" w14:textId="77777777" w:rsidR="00E144D6" w:rsidRPr="006D510F" w:rsidRDefault="00E144D6" w:rsidP="006D510F">
      <w:pPr>
        <w:spacing w:after="0" w:line="240" w:lineRule="auto"/>
        <w:jc w:val="both"/>
        <w:rPr>
          <w:rFonts w:ascii="Times New Roman" w:eastAsia="Times New Roman" w:hAnsi="Times New Roman"/>
          <w:color w:val="000000" w:themeColor="text1"/>
          <w:sz w:val="16"/>
          <w:szCs w:val="16"/>
          <w:lang w:eastAsia="ru-RU"/>
        </w:rPr>
      </w:pPr>
    </w:p>
    <w:p w14:paraId="19AE8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РВС составил проект решения о новых формах мото-механизации. В проекте отмечалось, что решение Правительства о выпуске 10000 танков создало условия для быстрого развития танкового производства и что решительные усилия промышленности позволяют к весне 1933 иметь от 16000 до 17000 танков. В совокупности с развитием тяжелой авиации и моторизации армии это обеспечивает применение новых глубоких форм ведения боевых действий. КА должна была быть в состоянии развернуть 20 мехбригад, объединенных в 8-10 корпусов. В состав 15 кавдивизий д.б.б. включены 15 мехполков. Силы армии должны были насчитывать 150 пехотных вдивизий, из которых 75 д.б. иметь по танковому батальону из Т-27. Танковый резерв ВК - 35 батальонов (9089,155).</w:t>
      </w:r>
    </w:p>
    <w:p w14:paraId="586FB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7D1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был подготовлен отчет заместителя начальника УММ РККА И. К. Грязнова о работе курсов «Теко» (танковая школа в Казани</w:t>
      </w:r>
      <w:r w:rsidRPr="006D510F">
        <w:rPr>
          <w:rFonts w:ascii="Times New Roman" w:hAnsi="Times New Roman"/>
          <w:iCs/>
          <w:color w:val="000000" w:themeColor="text1"/>
          <w:sz w:val="16"/>
          <w:szCs w:val="16"/>
        </w:rPr>
        <w:t>).</w:t>
      </w:r>
      <w:r w:rsidRPr="006D510F">
        <w:rPr>
          <w:rFonts w:ascii="Times New Roman" w:hAnsi="Times New Roman"/>
          <w:color w:val="000000" w:themeColor="text1"/>
          <w:sz w:val="16"/>
          <w:szCs w:val="16"/>
        </w:rPr>
        <w:t xml:space="preserve"> В нем отмечалось, что «в целом работа „Теко“ до сих пор представляет большой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представляет собой область, которую необходимо изучать и переносить на нашу базу». О примерах реализации на практике этого пожелания было рассказано выше (Горлов С. А. Совершенно секретно: Москва — Берлин, 1920 — 1933. Военно-политические отношения между СССР и Германией, — М., 1999, с. 221-222.) (11765).</w:t>
      </w:r>
    </w:p>
    <w:p w14:paraId="46783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D28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в отчете зам. начальника Управления механизации и моторизации (УММ) РККА И. К. Грязнова о работе курсов ТЕКО отмечалось, что «основная целеустановка Управления механизации и моторизации РККА в вопросе использования ТЕКО сводилась к тому, чтобы ознакомить командиров РККА с особенностями конструкции немецких боевых машин, изучить методику испытания материальной части, изучить методику стрелковой подготовки танкиста и приборы управления машинами и огнем в бою, изучить вопросы боевого применения танковых частей и попутно овладеть в совершенстве техникой вождения боевых машин» (РГВА, ф. 33987, оп. 3, д. 295, л. 113.). Изучение немецких чертежей, ознакомление с материальной частью немецких боевых машин и результатами испытаний позволили нашим инженерам практически использовать немецкий опыт. В советских танках Т-26, Т-28, Т-35 и БТ были применены элементы немецких конструкций (подвеска, сварные корпуса, внутреннее размещение экипажа, стробоскоп и наблюдательные купола, перископические прицелы, спаренные пулеметы, электрооборудование башен средних танков, радиооборудование, а также технические условия проектирования и постройки). Немецкая методика обучения стрелковому делу танкиста была использована при разработке «Руководства по стрелковой подготовке танковых частей РККА». На базе полученного опыта К. Б. Калиновский добавил к теории «глубокой операции» Триандафиллова использование подразделений средних и тяжелых танков для решения самостоятельных боевых задач. В результате после серии теоретических изысканий и испытаний в марте 1932 г. было решено создать мехкорпуса. Тогда это был настоящий прорыв в теории военного искусства. В конце 1932 г. — начале 1933 г. они были включены в состав Украинского и Ленинградского военных округов (Рыжаков А. К вопросу о строительстве бронетанковых войск Красной Армии в 30-е годы (Военно-исторический журнал, № 8,1968, с 105-107.). Не случайно в вышеупомянутом отчете Грязнова делался вывод, что «в целом работа ТЕКО до сих пор еще представляет большой интерес для РККА как с точки зрения чисто технической, так и с тактической. Новые принципы конструкции машин и в особенности отдельных агрегатов, вооружение и стрелковые приборы, идеально разрешенная проблема наблюдения с танка, практически разрешенная проблема управления в танке и танковых подразделениях представляют еще собой область, которую необходимо изучать и переносить на нашу базу». Поэтому и в последующие годы военное руководство СССР намеревалось использовать курсы в качестве исследовательской лаборатории для технического, тактического и методического усовершенствования командиров РККА. В 1932 г. на 6-месячные курсы было направлено 32 «отборных командира и инженера» (17 инженеров и 15 строевых офицеров). Основной упор как и прежде делался на изучение конструкции танка, техники управления танками в бою и техники стрельбы, а также на освоение методики обучения. Для занятий с советскими слушателями из Германии были приглашены пять преподавателей, работали там и советские преподаватели (Г. В. Павловский, А. Г. Кравченко и др.). Кроме того, в постоянный состав ТЕКО в качестве помощников немецких инженеров были включены 5 советских аспирантов, которые должны были детально овладеть методикой и опытом работы и в последующем перенести это в РККА. Для бронетанковых вузов предполагалось приобрести у немцев учебные пособия и экспонаты. Таким образом, танковая школа в Казани в целом успешно справлялась со стоящими перед ней задачами, принося ощутимую пользу обеим сторонам (11784).</w:t>
      </w:r>
    </w:p>
    <w:p w14:paraId="61C4C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664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 (11139).</w:t>
      </w:r>
    </w:p>
    <w:p w14:paraId="5082D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A6D9D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A00D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8AADA1"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 1932. Начались подготовительные работы по прокладке первоочередной линии метрополитена протяженностью 11,4 километра: Сокольники - Крымская площадь - Сапожковская - Смоленский рынок (18723).</w:t>
      </w:r>
    </w:p>
    <w:p w14:paraId="4F33F1AC" w14:textId="77777777" w:rsidR="0094098A" w:rsidRPr="006D510F" w:rsidRDefault="0094098A" w:rsidP="006D510F">
      <w:pPr>
        <w:spacing w:after="0" w:line="240" w:lineRule="auto"/>
        <w:jc w:val="both"/>
        <w:rPr>
          <w:rFonts w:ascii="Times New Roman" w:hAnsi="Times New Roman"/>
          <w:color w:val="000000" w:themeColor="text1"/>
          <w:sz w:val="16"/>
          <w:szCs w:val="16"/>
        </w:rPr>
      </w:pPr>
    </w:p>
    <w:p w14:paraId="16CB3AD0"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 Ротерт. попросил советские торговые представительства в Лондоне, Нью-Йорке и Берлине прислать в Москву все имеющиеся публикации о строительстве метрополитена. В журналах, которые удалось раздобыть, имелись только скудные справки без технических чертежей и описаний{385}.Осенью 1933 г. трое инженеров Метростроя в ходе служебной командировки впервые смогли ознакомиться с опытом строительства тоннелей и метрополитена в Англии, Франции, Бельгии и Германии{386}.Результатом стали практические предложения и составленный инженером Маковским справочник, в котором исчерпывающим образом были описаны европейские способы сооружения метро. В свет этот труд вышел, впрочем, только в 1935 г., когда первая очередь строительства уже была завершена{387}.</w:t>
      </w:r>
    </w:p>
    <w:p w14:paraId="0D9C038D"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Чтобы заполучить специальную информацию и использовать зарубежное «ноу-хау», Ротерт. предложил в сентябре 1931 г. привлечь в качестве консультанта известную заграничную фирму. Она обязана была прислать в Москву четырех специалистов по проектированию, двух — для организации и механизации работ и еще двух — для надзора за ходом работ. Готовый проект должен был пройти дополнительную экспертизу у специалистов фирмы{388}.</w:t>
      </w:r>
    </w:p>
    <w:p w14:paraId="3540DE5D"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Консультативная зарубежная помощь в этой форме осталась только на бумаге. Однако, несмотря на это, иностранное «ноу-хау» в значительном масштабе поступало к руководителям стройки. Во-первых, в 1932 г. были заказаны три иностранные экспертизы{389},во-вторых, зарубежных специалистов нанимали по личным контрактам. В мае 1933 г. на Метрострое трудилось в общей сложности 16 «иноспецов». Их набор осуществлялся спонтанно. Большинство сами предложили свои услуги. Семеро из них были немцы, четверо — американцы, двое -чехи, один австриец, один латыш и один французский еврей. Почти все прибыли в Советский Союз в 1928-1932 гг. и до Метростроя успели поработать на других советских предприятиях{390}.Осенью 1933 г. на строительство метро прибыла группа из 11 американских инженеров. По происхождению все они были российскими и польскими евреями, перед Первой мировой войной эмигрировавшими в Америку, которые работали на Нью-Йоркском метрополитене и были уволены в связи с экономическим кризисом{391}.</w:t>
      </w:r>
    </w:p>
    <w:p w14:paraId="149F5AB9"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Главным консультантом Метростроя был американец Джордж Морган (Morgan), инженер, в 1930 г. работавший в Магнитогорске, который в июне 1933 г. по туристической визе приехал в Москву и предложил свои услуги в качестве специалиста по тоннельным работам. Он оставался на Метрострое вплоть до завершения строительства первой очереди в 1935 г. и внес существенный вклад в решение технических проблем, прежде всего при конструировании станций и гидроизоляции тоннелей{392}.</w:t>
      </w:r>
    </w:p>
    <w:p w14:paraId="406822E1" w14:textId="77777777" w:rsidR="0094098A" w:rsidRPr="006D510F" w:rsidRDefault="009409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ряд иностранных фирм обращались в Метрострой с предложением о сотрудничестве. Некоторые хотели заняться поставкой оборудования, другие даже выражали готовность взять на себя техническую реализацию работ, третьи рекламировали новейшие технологии{393}.Со своей стороны, Метрострой обращался с техническими запросами к западным фирмам, стремясь при этом задаром получить по возможности больше информации. Так, в августе 1932 г. Метрострой послал фирме Сименс обширный перечень вопросов по электрооборудованию берлинского метро. Руководство фирмы пришло к выводу, что следует «избежать того, чтобы правление московского метрополитена таким путем заполучило ценные сведения, за которые оно, вероятно, не хочет платить»{394} (18299).</w:t>
      </w:r>
    </w:p>
    <w:p w14:paraId="760EEA00" w14:textId="77777777" w:rsidR="0094098A" w:rsidRPr="006D510F" w:rsidRDefault="0094098A" w:rsidP="006D510F">
      <w:pPr>
        <w:spacing w:after="0" w:line="240" w:lineRule="auto"/>
        <w:jc w:val="both"/>
        <w:rPr>
          <w:rFonts w:ascii="Times New Roman" w:hAnsi="Times New Roman"/>
          <w:color w:val="000000" w:themeColor="text1"/>
          <w:sz w:val="16"/>
          <w:szCs w:val="16"/>
        </w:rPr>
      </w:pPr>
    </w:p>
    <w:p w14:paraId="35340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 1932 г. В составе Оперативного отдела ОГПУ создается Общесоюзное научно-техническое отделение (НТО). В него входят НТО ГУМ и УР при СНК РСФСР. Вскоре Общесоюзное НТО стало центром криминалистической экспертизы в стране и организатором научной работы по криминалистике в милиции (10303).</w:t>
      </w:r>
    </w:p>
    <w:p w14:paraId="271D1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3FC11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2DFEDA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AD9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ББ-Аппарат Северной Баварии подготовил доклад о производстве взрывчатых веществ и о перспективах немецкого ракетостроения. Были собраны сведения о деятельности немецкого исследовательского института воздушного флота, об изготовлении самолетов на предприятиях Г. Юнкерса в Дессау, о производстве высокомощных взрывчатых веществ на заводе фирмы «Хауф». Агентов часто арестовывали, поэтому регулярные сообщения о провалах никого не удивляли. Например, у Э. Штеффен и К. Динсбахга при задержании были изъяты подробные материалы по строящимся броненосцам типа «А» и «В», коротковолновым передатчикам и производству моторов (Êîëïàêèäè À., Ïðîõîðîâ Ä. Èìïåðèÿ ÃÐÓ: Î÷åðêè èñòîðèè ðîññèéñêîé âîåííîé ðàçâåäêè. Êí. 1. — Ì., 2000, ñ. 147—148.) (11765).</w:t>
      </w:r>
    </w:p>
    <w:p w14:paraId="14815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F95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года арестовали и осудили Ш. Ланда, сотрудницу химического завода в Берлине, которая собирала секретную информацию о химической и металлургической промышленности для СССР (11765).</w:t>
      </w:r>
    </w:p>
    <w:p w14:paraId="158E2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1C1F5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3EA2D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CDEE76" w14:textId="77777777" w:rsidR="00075A99" w:rsidRPr="006D510F" w:rsidRDefault="00075A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 1932 последний Avro 504 покидает производственную линию. Этот тип находится в непрерывном производстве уже девятнадцать лет (20803).</w:t>
      </w:r>
    </w:p>
    <w:p w14:paraId="3741EBFA" w14:textId="77777777" w:rsidR="00075A99" w:rsidRPr="006D510F" w:rsidRDefault="00075A99" w:rsidP="006D510F">
      <w:pPr>
        <w:spacing w:after="0" w:line="240" w:lineRule="auto"/>
        <w:jc w:val="both"/>
        <w:rPr>
          <w:rFonts w:ascii="Times New Roman" w:hAnsi="Times New Roman"/>
          <w:color w:val="0070C0"/>
          <w:sz w:val="16"/>
          <w:szCs w:val="16"/>
        </w:rPr>
      </w:pPr>
    </w:p>
    <w:p w14:paraId="770697C1" w14:textId="77777777" w:rsidR="00075A99" w:rsidRPr="006D510F" w:rsidRDefault="00075A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Март 1932 состоялся первый полет Юнкерс Ju 46 (20803).</w:t>
      </w:r>
    </w:p>
    <w:p w14:paraId="52F8C152" w14:textId="77777777" w:rsidR="00075A99" w:rsidRPr="006D510F" w:rsidRDefault="00075A99" w:rsidP="006D510F">
      <w:pPr>
        <w:spacing w:after="0" w:line="240" w:lineRule="auto"/>
        <w:jc w:val="both"/>
        <w:rPr>
          <w:rFonts w:ascii="Times New Roman" w:hAnsi="Times New Roman"/>
          <w:color w:val="0070C0"/>
          <w:sz w:val="16"/>
          <w:szCs w:val="16"/>
        </w:rPr>
      </w:pPr>
    </w:p>
    <w:p w14:paraId="79DEC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1932 японцы создали Манчжоу-Го (61,69).</w:t>
      </w:r>
    </w:p>
    <w:p w14:paraId="71E56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31D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марта 1932 в Великобритании вступил в силу закон о пошлинах на импортные товары, впервые после 80 лет свободной торговли (3907,172).</w:t>
      </w:r>
    </w:p>
    <w:p w14:paraId="7B844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CB9F53" w14:textId="77777777" w:rsidR="003A0F02" w:rsidRPr="006D510F" w:rsidRDefault="003A0F0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1AC28A3" w14:textId="77777777" w:rsidR="003A0F02" w:rsidRPr="006D510F" w:rsidRDefault="003A0F0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398AA8" w14:textId="77777777" w:rsidR="003A0F02" w:rsidRPr="006D510F" w:rsidRDefault="003A0F0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марте-апреле 1932 г. в Италии работала комиссия (РГВА. Ф. 33987. Секретариат Председателя РВС СССР. Оп. 3. Д. 302. Отчет о работе группы советских авиаспециалистов по ознакомлению с авиапромышленными предприятиями Италии. 1932. Л. 79-172.) инспектора ВВС РККА В.В. Хрипина и полномочного представителя Ефимова. В их программу входило посещение крупнейших авиационных заводов (в частности, «SIAI, «Fiat», «Caproni», «Isotta-Fraschini») и составление предложений о возможных выгодных закупках. В отчете комиссия писала, что «модернизированный тип Савойя-55 обладает очень высокими данными» и рекомендовала его к покупке: «Самолеты с новыми моторами Фиат А 24 Р, несомненно, являются вполне современными и для условий нашей эксплуатации пригодными во всех отношениях. Целесообразно было бы заказать не менее 15 самолетов с расчетом вооружить одну эскадрилью тяжелой морской авиации и одновременно разрешить вопрос о постановке производства этих самолетов у нас»( РГВА. Ф. 33988. Оп. 3. Оп. 3. Д. 225. Л. 21.). Управление ВВС РККА рассматривало план приобретения до 30 таких самолетов (21410).</w:t>
      </w:r>
    </w:p>
    <w:p w14:paraId="4F890355" w14:textId="77777777" w:rsidR="003A0F02" w:rsidRPr="006D510F" w:rsidRDefault="003A0F02" w:rsidP="006D510F">
      <w:pPr>
        <w:spacing w:after="0" w:line="240" w:lineRule="auto"/>
        <w:jc w:val="both"/>
        <w:rPr>
          <w:rFonts w:ascii="Times New Roman" w:hAnsi="Times New Roman"/>
          <w:color w:val="0070C0"/>
          <w:sz w:val="16"/>
          <w:szCs w:val="16"/>
        </w:rPr>
      </w:pPr>
    </w:p>
    <w:p w14:paraId="1BF5646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019B9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F70D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марте-апреле 1932 г. первые ВТ были наконец приня</w:t>
      </w:r>
      <w:r w:rsidRPr="006D510F">
        <w:rPr>
          <w:rFonts w:ascii="Times New Roman" w:hAnsi="Times New Roman"/>
          <w:color w:val="000000" w:themeColor="text1"/>
          <w:sz w:val="16"/>
          <w:szCs w:val="16"/>
        </w:rPr>
        <w:softHyphen/>
        <w:t>ты представителем заказчика, и началось их освоение в вой</w:t>
      </w:r>
      <w:r w:rsidRPr="006D510F">
        <w:rPr>
          <w:rFonts w:ascii="Times New Roman" w:hAnsi="Times New Roman"/>
          <w:color w:val="000000" w:themeColor="text1"/>
          <w:sz w:val="16"/>
          <w:szCs w:val="16"/>
        </w:rPr>
        <w:softHyphen/>
        <w:t>сках. Одними из первых освоили ВТ танкисты мехбригады им. Калиновского. Но отзывы оттуда не радовали. По числу поломок танк не имел себе равных. Усугубляло положение также то, что первые ВТ поступали в части без вооружения (10733,202).</w:t>
      </w:r>
    </w:p>
    <w:p w14:paraId="51CDEE25" w14:textId="72AEFB24"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57EA0" w14:textId="2316CD09" w:rsidR="003A0F02" w:rsidRPr="006D510F" w:rsidRDefault="003A0F02" w:rsidP="006D510F">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79CF56BE" w14:textId="77777777" w:rsidR="003A0F02" w:rsidRPr="006D510F" w:rsidRDefault="003A0F02" w:rsidP="006D510F">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570C6754" w14:textId="77777777" w:rsidR="003A0F02" w:rsidRPr="006D510F" w:rsidRDefault="003A0F0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марте-апреле 1932 года марш во время избирательной кампании в Германии Адольф Гитлер стал первым политиком в истории, который использовал воздушные путешествия для участия в политической кампании в нескольких городах за один день, летая на самолетах Deutsche Luft Hansa. Прежде чем кампания завершится на выборах 10 апреля 1932 года, Гитлер выступит в 46 городах во время двух недельных «полетов над Германией» (20803).</w:t>
      </w:r>
    </w:p>
    <w:p w14:paraId="11E4D4FD" w14:textId="77777777" w:rsidR="003A0F02" w:rsidRPr="006D510F" w:rsidRDefault="003A0F02" w:rsidP="006D510F">
      <w:pPr>
        <w:spacing w:after="0" w:line="240" w:lineRule="auto"/>
        <w:jc w:val="both"/>
        <w:rPr>
          <w:rFonts w:ascii="Times New Roman" w:hAnsi="Times New Roman"/>
          <w:color w:val="0070C0"/>
          <w:sz w:val="16"/>
          <w:szCs w:val="16"/>
        </w:rPr>
      </w:pPr>
    </w:p>
    <w:p w14:paraId="6435EAF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382EFC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365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1 -и квартал 1932 г. до строевых частей добрались лишь пять ТВ-3, хотя официально за этот срок через военную приемку прошли 46 бомбардировщиков, что составляло примерно две трети плана. На этих самолетах не хватало прицелов, радиостанций, бомбодержателей, пулеметов. Производство радиостанций 13-СК вообще началось только в 1932 г., да и выпустили их в том году всего десять штук! Радиостанций 11 -СК и вовсе не сделали ни одной. Бомбовые прицелы "Герц" (ОПБ-1) у нас осваивали с 1931 г., но за два года собрали 127 прицелов, а ставили их не только на ТБ-3. Более сложный «Герц-Бойков» (ОПБ-2) в СССР стали делать только с 1933 г. и выпустили в том году три экземпляра. Конечно, эти сложные оптические приборы можно было импортировать, но поставки зарубежных изделий сдерживал недостаток валюты. Спаренные установки ДА-2 поставили в производство также в конце 1931 г., а потому в том году их сделали очень немного. Самолеты сдавали «условно» без всего этого, под гарантийные письма завода -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 (7668).</w:t>
      </w:r>
    </w:p>
    <w:p w14:paraId="2C303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D6209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EAD761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98D2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 квартале 1932 г. чертежи башни, разработанной для танков ВТ, подверглись ревизии, и первые 60 башен, поданных Ижорским заводом для вооружения орудием, были приспособлены под раздельную установку пушки и пулемета. Поскольку в этих башнях амбразура под пушку вырезалась «по месту», в них не нашлось места для установ</w:t>
      </w:r>
      <w:r w:rsidRPr="006D510F">
        <w:rPr>
          <w:rFonts w:ascii="Times New Roman" w:hAnsi="Times New Roman"/>
          <w:color w:val="000000" w:themeColor="text1"/>
          <w:sz w:val="16"/>
          <w:szCs w:val="16"/>
        </w:rPr>
        <w:softHyphen/>
        <w:t>ки шарового яблока пулемета ДТ. Лишь на 240 башнях, вы</w:t>
      </w:r>
      <w:r w:rsidRPr="006D510F">
        <w:rPr>
          <w:rFonts w:ascii="Times New Roman" w:hAnsi="Times New Roman"/>
          <w:color w:val="000000" w:themeColor="text1"/>
          <w:sz w:val="16"/>
          <w:szCs w:val="16"/>
        </w:rPr>
        <w:softHyphen/>
        <w:t>пущенных позднее, оказалось возможным установить и пушку, и пулемет. Всего было запланировано вооружить 37-мм пушкой Б-3 (5К) 300 танков, а начиная с 301-го заменить ее 45-мм по</w:t>
      </w:r>
      <w:r w:rsidRPr="006D510F">
        <w:rPr>
          <w:rFonts w:ascii="Times New Roman" w:hAnsi="Times New Roman"/>
          <w:color w:val="000000" w:themeColor="text1"/>
          <w:sz w:val="16"/>
          <w:szCs w:val="16"/>
        </w:rPr>
        <w:softHyphen/>
        <w:t>луавтоматической пушкой обр. 1932 г. 20К. Но ввиду того, что завод N° 8 не освоил выпуск 20К в срок, да и с установкой орудия в существующей башне танка БТ имелись трудности, нарком тяжелой промышленности скорректировал план, и следующие 310 танков (№№ 301-610) также должны были получить 37-мм танковую пушку обр 1930 г. Б-3 (5К) (10733,203).</w:t>
      </w:r>
    </w:p>
    <w:p w14:paraId="24D28F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E08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первые месяцы 1932 г. в НАТИ организовали мотоциклет</w:t>
      </w:r>
      <w:r w:rsidRPr="006D510F">
        <w:rPr>
          <w:rFonts w:ascii="Times New Roman" w:hAnsi="Times New Roman"/>
          <w:color w:val="000000" w:themeColor="text1"/>
          <w:sz w:val="16"/>
          <w:szCs w:val="16"/>
        </w:rPr>
        <w:softHyphen/>
        <w:t>ную группу в составе КБ в автомобильном отделении, возглавляе</w:t>
      </w:r>
      <w:r w:rsidRPr="006D510F">
        <w:rPr>
          <w:rFonts w:ascii="Times New Roman" w:hAnsi="Times New Roman"/>
          <w:color w:val="000000" w:themeColor="text1"/>
          <w:sz w:val="16"/>
          <w:szCs w:val="16"/>
        </w:rPr>
        <w:softHyphen/>
        <w:t>мом А.А. Липгартом и его заместителем К.А. Шараповым, и раз</w:t>
      </w:r>
      <w:r w:rsidRPr="006D510F">
        <w:rPr>
          <w:rFonts w:ascii="Times New Roman" w:hAnsi="Times New Roman"/>
          <w:color w:val="000000" w:themeColor="text1"/>
          <w:sz w:val="16"/>
          <w:szCs w:val="16"/>
        </w:rPr>
        <w:softHyphen/>
        <w:t>местили на территории Московского Высшего технического учи</w:t>
      </w:r>
      <w:r w:rsidRPr="006D510F">
        <w:rPr>
          <w:rFonts w:ascii="Times New Roman" w:hAnsi="Times New Roman"/>
          <w:color w:val="000000" w:themeColor="text1"/>
          <w:sz w:val="16"/>
          <w:szCs w:val="16"/>
        </w:rPr>
        <w:softHyphen/>
        <w:t>лища (МВТУ) им. Баумана между рекой Яузой и Салтыковской улицей в старом двухэтажном доме. Рядом с залом для конструк</w:t>
      </w:r>
      <w:r w:rsidRPr="006D510F">
        <w:rPr>
          <w:rFonts w:ascii="Times New Roman" w:hAnsi="Times New Roman"/>
          <w:color w:val="000000" w:themeColor="text1"/>
          <w:sz w:val="16"/>
          <w:szCs w:val="16"/>
        </w:rPr>
        <w:softHyphen/>
        <w:t>торов находилась лаборатория с беговым стендом для испытания мотоциклов. Среди работников мотоциклетной группы были бу</w:t>
      </w:r>
      <w:r w:rsidRPr="006D510F">
        <w:rPr>
          <w:rFonts w:ascii="Times New Roman" w:hAnsi="Times New Roman"/>
          <w:color w:val="000000" w:themeColor="text1"/>
          <w:sz w:val="16"/>
          <w:szCs w:val="16"/>
        </w:rPr>
        <w:softHyphen/>
        <w:t>дущие знаменитости отечественного Мотопрома: С.И. Карзинкин - испытатель многих мотоциклов, в том числе и «Союза», Б.М. Фиттерман - спроектировавший КП и коляску для НАТИ-А-750 и будущий главный конструктор Автозавода им. Сталина (ЗИС) А.М. Фёдоров - будущий главный конструктор Ирбитско-го мотозавода, Я.В. Коганов, а также М.В. Лутц и Н.А. Семаш</w:t>
      </w:r>
      <w:r w:rsidRPr="006D510F">
        <w:rPr>
          <w:rFonts w:ascii="Times New Roman" w:hAnsi="Times New Roman"/>
          <w:color w:val="000000" w:themeColor="text1"/>
          <w:sz w:val="16"/>
          <w:szCs w:val="16"/>
        </w:rPr>
        <w:softHyphen/>
        <w:t>ко - участники создания ИЖ-1 - ИЖ-5 и Л-300. С ЗИС пригласи</w:t>
      </w:r>
      <w:r w:rsidRPr="006D510F">
        <w:rPr>
          <w:rFonts w:ascii="Times New Roman" w:hAnsi="Times New Roman"/>
          <w:color w:val="000000" w:themeColor="text1"/>
          <w:sz w:val="16"/>
          <w:szCs w:val="16"/>
        </w:rPr>
        <w:softHyphen/>
        <w:t>ли специалистов по колёсам - Э. Барта, посадкам - Г.Н. Листа, А.И. Скерджева, А.В. Муращенко, обучавших молодых инжене</w:t>
      </w:r>
      <w:r w:rsidRPr="006D510F">
        <w:rPr>
          <w:rFonts w:ascii="Times New Roman" w:hAnsi="Times New Roman"/>
          <w:color w:val="000000" w:themeColor="text1"/>
          <w:sz w:val="16"/>
          <w:szCs w:val="16"/>
        </w:rPr>
        <w:softHyphen/>
        <w:t xml:space="preserve">ров конструкторскому искусству [4.53]. Начали с изучения тяжёлых мотоциклов различных фирм </w:t>
      </w:r>
      <w:r w:rsidRPr="006D510F">
        <w:rPr>
          <w:rFonts w:ascii="Times New Roman" w:hAnsi="Times New Roman"/>
          <w:color w:val="000000" w:themeColor="text1"/>
          <w:sz w:val="16"/>
          <w:szCs w:val="16"/>
          <w:lang w:val="en-US"/>
        </w:rPr>
        <w:t>BMW</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Zundapp</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DKW</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Harley</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Davidson</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Indian</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Excelsior</w:t>
      </w:r>
      <w:r w:rsidRPr="006D510F">
        <w:rPr>
          <w:rFonts w:ascii="Times New Roman" w:hAnsi="Times New Roman"/>
          <w:color w:val="000000" w:themeColor="text1"/>
          <w:sz w:val="16"/>
          <w:szCs w:val="16"/>
        </w:rPr>
        <w:t xml:space="preserve"> и др. (11429)</w:t>
      </w:r>
    </w:p>
    <w:p w14:paraId="4729F6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1A78B" w14:textId="77777777" w:rsidR="001E3FF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9155046" w14:textId="77777777" w:rsidR="001E3FFC" w:rsidRPr="006D510F" w:rsidRDefault="001E3FF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B53990" w14:textId="77777777" w:rsidR="001E3FFC" w:rsidRPr="006D510F" w:rsidRDefault="001E3FF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первые месяцы 1932 года главные конструкторы А.Ф. Шорин и В.И. Бекаури демонстрировали свою аппаратуру членам Политбюро и правительства. Комплекс А.Ф. Шорина был принят на вооружение, а В.И. Бекаури предложили провести дополнительные испытания. Одновременно правительство приняло решение о строительстве завода точной механики и автоматики. Согласно отчету Остехбюро, «Одной из самых крупных работ Ленинградского периода деятельности Остехбюро было создание управляемых по радио торпедных катеров. На первом этапе была разработана радиолиния для управления катером, а также электромеханический рулевой (“Элемру”), принимающий от радиолинии команды изменения курса катера. Вторым этапом разработки телекатеров было создание системы телемеханического управления в кильватерном строю. Телекатера системы “Вольт” выполняли значительное количество команд, передаваемых по радиолинии с поста управления: “Ход”, “Малый ход”, “Средний ход”, “Полный ход”, “Лево”, “Право”, “Прямо”. По шести командам 1°, 5° и 30° “Лево” и 1°, 5°, 30° — “Право” катер автоматически переходил на измененный курс, причем последовательно можно было задавать любое изменение курса катера (например, 68° вправо -30°+ 30° Ч-5° + 1º + 1° 4-1°). Была также команда “Виляние” — зигзагообразный ход катера. Управление осуществлялось передающей радиостанцией “У”, представляющей собой комплекс счетно-решающих аналоговых приборов электромеханического типа, а также командное устройство, посылающее на радиостанцию команды управления курсами катеров. Была разработана аппаратура телеуправления “Вольт-Р”, обеспечивающая управление катерами, оснащенными торпедами, с гидросамолетов. За создание самолетной аппаратуры управления гигроскопического курсоуказателя Л.Г. Усачев был награжден орденом Ленина, А.И. Зимин — орденом “Знак Почета”. За разработку управляемых катеров 10.03.36 была награждена орденами большая группа сотрудников Остехбюро: Г.Н. Кутейников, А.Л. Мирвис, С.Г. Бобров, А.В. Виленский, С.Т. Зайцев, Д.Л. Тимофеевский, Б.А. Чирьев, Ю.А. Шаровский» (15117).</w:t>
      </w:r>
    </w:p>
    <w:p w14:paraId="006E22A2" w14:textId="77777777" w:rsidR="001E3FFC" w:rsidRPr="006D510F" w:rsidRDefault="001E3FFC" w:rsidP="006D510F">
      <w:pPr>
        <w:spacing w:after="0" w:line="240" w:lineRule="auto"/>
        <w:jc w:val="both"/>
        <w:rPr>
          <w:rFonts w:ascii="Times New Roman" w:hAnsi="Times New Roman"/>
          <w:color w:val="000000" w:themeColor="text1"/>
          <w:sz w:val="16"/>
          <w:szCs w:val="16"/>
        </w:rPr>
      </w:pPr>
    </w:p>
    <w:p w14:paraId="1C3341B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56E0C4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D93D72" w14:textId="77777777" w:rsidR="0094098A" w:rsidRPr="006D510F" w:rsidRDefault="0094098A"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К апрелю 1932 г. АИР-5 прошел полную программу испытаний. Американский мотор в НИИ ГВФ так и не удалось вывести на максимальные обороты, в связи с чем летные данные несколько ухудшились. Тем не менее, они получились вполне приемлемыми. Максимальная скорость равнялась 182 км/ч (ранее получили 193 км/ч), практический потолок-4275 м. Продольная, поперечная и путевая устойчивость оценивались как хорошие.</w:t>
      </w:r>
    </w:p>
    <w:p w14:paraId="3E170B37" w14:textId="77777777" w:rsidR="0094098A" w:rsidRPr="006D510F" w:rsidRDefault="0094098A"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Самолет легко взлетал. С правильно отрегулированным стабилизатором он уверенно набирал высоту, позволяя пилоту даже бросить управление. В горизонтальном полете АИР-5 «прощал» летчику небольшие ошибки: выйдя из устойчивого положения, после двух-трех колебаний он опять возвращался к нему. Пилот мог долго не прикасаться к ручке и педалям - машина продолжала идти по прямой, держась на заданной высоте. При потере скорости АИР-5 не проявлял тенденции к сваливанию на крыло, просто переходя в пологое снижение. Самолет быстро и устойчиво выполнял левый и правый виражи, легко переходя от одного к другому. Высоко оценили эффективность рулей, на их движения машина реагировала без каких-либо запозданий. Нагрузки на педали и ручку управления на всех режимах полета оставались незначительными.</w:t>
      </w:r>
    </w:p>
    <w:p w14:paraId="15161DCA" w14:textId="77777777" w:rsidR="0094098A" w:rsidRPr="006D510F" w:rsidRDefault="0094098A"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Самолет заходил на посадку на скорости 95 км/ч. Из-за хорошей устойчивости машины пилот мог позволить себе при этом безопасно маневрировать на малой скорости. Техника выполнения посадки «на три точки» описывалась как простая. Для посадки АИР-5 требовалась площадка длиной 250 м, при хороших подходах - 200 м.</w:t>
      </w:r>
    </w:p>
    <w:p w14:paraId="0C819BF0" w14:textId="77777777" w:rsidR="0094098A" w:rsidRPr="006D510F" w:rsidRDefault="0094098A"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Машину признали простой в эксплуатации, ее вполне мог обслуживать один специалист средней квалификации. Сочли, что она может использоваться в гражданской авиации для перевозки пассажиров и почты, а также для аэрофотосъемки (19099).</w:t>
      </w:r>
    </w:p>
    <w:p w14:paraId="6347F996" w14:textId="77777777" w:rsidR="0094098A" w:rsidRPr="006D510F" w:rsidRDefault="0094098A" w:rsidP="006D510F">
      <w:pPr>
        <w:pStyle w:val="a8"/>
        <w:jc w:val="both"/>
        <w:rPr>
          <w:rFonts w:ascii="Times New Roman" w:hAnsi="Times New Roman" w:cs="Times New Roman"/>
          <w:color w:val="000000" w:themeColor="text1"/>
        </w:rPr>
      </w:pPr>
    </w:p>
    <w:p w14:paraId="5B3EE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апрелю 1932 был изготовлен планер СК-6 С.П.К. с использованием электрона (105,123).</w:t>
      </w:r>
    </w:p>
    <w:p w14:paraId="1639A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FC2318" w14:textId="77777777" w:rsidR="003A0F02" w:rsidRPr="006D510F" w:rsidRDefault="003A0F02" w:rsidP="006D510F">
      <w:pPr>
        <w:pStyle w:val="ae"/>
        <w:spacing w:before="0" w:after="0"/>
        <w:jc w:val="both"/>
        <w:textAlignment w:val="baseline"/>
        <w:rPr>
          <w:color w:val="0070C0"/>
          <w:sz w:val="16"/>
          <w:szCs w:val="16"/>
          <w:bdr w:val="none" w:sz="0" w:space="0" w:color="auto" w:frame="1"/>
        </w:rPr>
      </w:pPr>
      <w:r w:rsidRPr="006D510F">
        <w:rPr>
          <w:color w:val="0070C0"/>
          <w:sz w:val="16"/>
          <w:szCs w:val="16"/>
          <w:bdr w:val="none" w:sz="0" w:space="0" w:color="auto" w:frame="1"/>
        </w:rPr>
        <w:t>К апрелю 1932 г. стало ясно, что широкие планы советских моторостроителей фактически провалились. Слабость конструкторских организаций, нехватка квалифицированных кадров, отставание в технологии и общая отсталость смежных отраслей, в первую очередь электротех-нической и металлургической промышленности, привели к тому, что до практического использования в 1930-31 годах довели только один двигатель отечественной конструкции — М-34 А.А. Микулина, Это сдерживало развитие самолетостроения. Современных высотных моторов для истребителей в стране не имелось вообще. Комиссия во главе с будущим маршалом М.Н. Тухачевским порекомендовала приобрести лицензии в США. Для освоения в СССР выбрали Райт </w:t>
      </w:r>
      <w:r w:rsidRPr="006D510F">
        <w:rPr>
          <w:color w:val="0070C0"/>
          <w:sz w:val="16"/>
          <w:szCs w:val="16"/>
          <w:bdr w:val="none" w:sz="0" w:space="0" w:color="auto" w:frame="1"/>
          <w:lang w:val="en-US"/>
        </w:rPr>
        <w:t>R</w:t>
      </w:r>
      <w:r w:rsidRPr="006D510F">
        <w:rPr>
          <w:color w:val="0070C0"/>
          <w:sz w:val="16"/>
          <w:szCs w:val="16"/>
          <w:bdr w:val="none" w:sz="0" w:space="0" w:color="auto" w:frame="1"/>
        </w:rPr>
        <w:t>-1820</w:t>
      </w:r>
      <w:r w:rsidRPr="006D510F">
        <w:rPr>
          <w:color w:val="0070C0"/>
          <w:sz w:val="16"/>
          <w:szCs w:val="16"/>
          <w:bdr w:val="none" w:sz="0" w:space="0" w:color="auto" w:frame="1"/>
          <w:lang w:val="en-US"/>
        </w:rPr>
        <w:t> </w:t>
      </w:r>
      <w:r w:rsidRPr="006D510F">
        <w:rPr>
          <w:color w:val="0070C0"/>
          <w:sz w:val="16"/>
          <w:szCs w:val="16"/>
          <w:bdr w:val="none" w:sz="0" w:space="0" w:color="auto" w:frame="1"/>
        </w:rPr>
        <w:t>«Циклон» и Кэртис </w:t>
      </w:r>
      <w:r w:rsidRPr="006D510F">
        <w:rPr>
          <w:color w:val="0070C0"/>
          <w:sz w:val="16"/>
          <w:szCs w:val="16"/>
          <w:bdr w:val="none" w:sz="0" w:space="0" w:color="auto" w:frame="1"/>
          <w:lang w:val="en-US"/>
        </w:rPr>
        <w:t>V</w:t>
      </w:r>
      <w:r w:rsidRPr="006D510F">
        <w:rPr>
          <w:color w:val="0070C0"/>
          <w:sz w:val="16"/>
          <w:szCs w:val="16"/>
          <w:bdr w:val="none" w:sz="0" w:space="0" w:color="auto" w:frame="1"/>
        </w:rPr>
        <w:t>-1800</w:t>
      </w:r>
      <w:r w:rsidRPr="006D510F">
        <w:rPr>
          <w:color w:val="0070C0"/>
          <w:sz w:val="16"/>
          <w:szCs w:val="16"/>
          <w:bdr w:val="none" w:sz="0" w:space="0" w:color="auto" w:frame="1"/>
          <w:lang w:val="en-US"/>
        </w:rPr>
        <w:t> </w:t>
      </w:r>
      <w:r w:rsidRPr="006D510F">
        <w:rPr>
          <w:color w:val="0070C0"/>
          <w:sz w:val="16"/>
          <w:szCs w:val="16"/>
          <w:bdr w:val="none" w:sz="0" w:space="0" w:color="auto" w:frame="1"/>
        </w:rPr>
        <w:t>«Конкверор». «Циклон» начали делать в Перми как М-25. Он стал прародителем большого семейства двигателей, над которым работал А.Д. Швецов. Чтобы ускорить создание нового поколения самолетов, в США закупили партию готовых «Циклонов», причем большую их часть — в исходном дюймовом исполнении. Поскольку самолетостроители несколько обогнали запоздавшие моторные заводы, в ряде случаев импортные двигатели шли и на серийные истребители. Их получила некоторая часть И-16 и все первые И-14. «Конкверор» собирались изготовлять на заводе № 26 в Рыбинске. Но неожиданно работы по нему остановили. Во Франции заключили договор с «Испано-Сюизой» на приобретение лицензии на новый двигатель 12</w:t>
      </w:r>
      <w:r w:rsidRPr="006D510F">
        <w:rPr>
          <w:color w:val="0070C0"/>
          <w:sz w:val="16"/>
          <w:szCs w:val="16"/>
          <w:bdr w:val="none" w:sz="0" w:space="0" w:color="auto" w:frame="1"/>
          <w:lang w:val="en-US"/>
        </w:rPr>
        <w:t>Ybrs</w:t>
      </w:r>
      <w:r w:rsidRPr="006D510F">
        <w:rPr>
          <w:color w:val="0070C0"/>
          <w:sz w:val="16"/>
          <w:szCs w:val="16"/>
          <w:bdr w:val="none" w:sz="0" w:space="0" w:color="auto" w:frame="1"/>
        </w:rPr>
        <w:t>.</w:t>
      </w:r>
      <w:r w:rsidRPr="006D510F">
        <w:rPr>
          <w:color w:val="0070C0"/>
          <w:sz w:val="16"/>
          <w:szCs w:val="16"/>
          <w:bdr w:val="none" w:sz="0" w:space="0" w:color="auto" w:frame="1"/>
          <w:lang w:val="en-US"/>
        </w:rPr>
        <w:t> </w:t>
      </w:r>
      <w:r w:rsidRPr="006D510F">
        <w:rPr>
          <w:color w:val="0070C0"/>
          <w:sz w:val="16"/>
          <w:szCs w:val="16"/>
          <w:bdr w:val="none" w:sz="0" w:space="0" w:color="auto" w:frame="1"/>
        </w:rPr>
        <w:t>Его хотели сначала строить в Москве на заводе № 24, но тот был слишком загружен М-34. Тогда план по «Испано» передали в Рыбинск. Весь задел по </w:t>
      </w:r>
      <w:r w:rsidRPr="006D510F">
        <w:rPr>
          <w:color w:val="0070C0"/>
          <w:sz w:val="16"/>
          <w:szCs w:val="16"/>
          <w:bdr w:val="none" w:sz="0" w:space="0" w:color="auto" w:frame="1"/>
          <w:lang w:val="en-US"/>
        </w:rPr>
        <w:t>V</w:t>
      </w:r>
      <w:r w:rsidRPr="006D510F">
        <w:rPr>
          <w:color w:val="0070C0"/>
          <w:sz w:val="16"/>
          <w:szCs w:val="16"/>
          <w:bdr w:val="none" w:sz="0" w:space="0" w:color="auto" w:frame="1"/>
        </w:rPr>
        <w:t>-1800</w:t>
      </w:r>
      <w:r w:rsidRPr="006D510F">
        <w:rPr>
          <w:color w:val="0070C0"/>
          <w:sz w:val="16"/>
          <w:szCs w:val="16"/>
          <w:bdr w:val="none" w:sz="0" w:space="0" w:color="auto" w:frame="1"/>
          <w:lang w:val="en-US"/>
        </w:rPr>
        <w:t> </w:t>
      </w:r>
      <w:r w:rsidRPr="006D510F">
        <w:rPr>
          <w:color w:val="0070C0"/>
          <w:sz w:val="16"/>
          <w:szCs w:val="16"/>
          <w:bdr w:val="none" w:sz="0" w:space="0" w:color="auto" w:frame="1"/>
        </w:rPr>
        <w:t>списали и уничтожили (20442).</w:t>
      </w:r>
    </w:p>
    <w:p w14:paraId="19DB2D88" w14:textId="77777777" w:rsidR="003A0F02" w:rsidRPr="006D510F" w:rsidRDefault="003A0F02" w:rsidP="006D510F">
      <w:pPr>
        <w:pStyle w:val="ae"/>
        <w:spacing w:before="0" w:after="0"/>
        <w:jc w:val="both"/>
        <w:textAlignment w:val="baseline"/>
        <w:rPr>
          <w:color w:val="0070C0"/>
          <w:sz w:val="16"/>
          <w:szCs w:val="16"/>
        </w:rPr>
      </w:pPr>
    </w:p>
    <w:p w14:paraId="3D739BB8" w14:textId="77777777" w:rsidR="00B7114F" w:rsidRPr="006D510F" w:rsidRDefault="00B7114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апрелю 1932 г. были построены и совершили первые полеты дирижабли СССР В-1, СССР В-2 и СССР В-3, а к сентябрю был перестроен  дирижабль «Комсомольская Правда» (1930 г. постройки) и переименован в СССР В-4. Эти 4 дирижабля мягкой конструкции приняли участие в параде 7 ноября 1932 г., пройдя в кильватерной колонне над Красной площадью [1, с. 144-148]. Демонстрация успехов первого периода деятельности Дирижаблестроя получила высокую оценку руководства ГУГВФ, отмеченную  Приказом по ГВФ № 242 от 10 ноября1932 г. [7, л. 30]. Но Центральная контрольная комиссия ВКП(б) (ЦКК ВКП(б)) и Народный комиссариат Рабоче-крестьянской инспекции (НК РКИ) оценили деятельность Дирижаблестроя как недостаточно эффективную. В Постановлении № 95-47 от 7.01.1933 об обследовании Дирижаблестроя военно-морской инспекцией говорилось: «Отдельные успехи в работе, достигнутые Дирижаблестроем (выпуск 3-х мягких кораблей) не соответствуют размерам затраченных средств» [4, л.4] (15797).</w:t>
      </w:r>
    </w:p>
    <w:p w14:paraId="1729B11F" w14:textId="77777777" w:rsidR="00B7114F" w:rsidRPr="006D510F" w:rsidRDefault="00B7114F" w:rsidP="006D510F">
      <w:pPr>
        <w:spacing w:after="0" w:line="240" w:lineRule="auto"/>
        <w:jc w:val="both"/>
        <w:rPr>
          <w:rFonts w:ascii="Times New Roman" w:hAnsi="Times New Roman"/>
          <w:color w:val="000000" w:themeColor="text1"/>
          <w:sz w:val="16"/>
          <w:szCs w:val="16"/>
        </w:rPr>
      </w:pPr>
    </w:p>
    <w:p w14:paraId="357CAC7B" w14:textId="77777777" w:rsidR="00B7114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AF1C9B2" w14:textId="77777777" w:rsidR="00B7114F" w:rsidRPr="006D510F" w:rsidRDefault="00B7114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D3716D" w14:textId="77777777" w:rsidR="00B7114F" w:rsidRPr="006D510F" w:rsidRDefault="00B7114F" w:rsidP="006D510F">
      <w:pPr>
        <w:pStyle w:val="ae"/>
        <w:spacing w:before="0" w:after="0"/>
        <w:jc w:val="both"/>
        <w:rPr>
          <w:color w:val="000000" w:themeColor="text1"/>
          <w:sz w:val="16"/>
          <w:szCs w:val="16"/>
        </w:rPr>
      </w:pPr>
      <w:r w:rsidRPr="006D510F">
        <w:rPr>
          <w:color w:val="000000" w:themeColor="text1"/>
          <w:sz w:val="16"/>
          <w:szCs w:val="16"/>
        </w:rPr>
        <w:t>К апрелю 1932 года строительство нового корпуса ЦВИРЛ на Мызе было закончено, и туда перебрались основные сотрудники, однако вместо создания нового военного радиозавода ограничились проведением реконструкции телефонного завода им. В.И. Ленина (15736).</w:t>
      </w:r>
    </w:p>
    <w:p w14:paraId="62B3528A" w14:textId="77777777" w:rsidR="00B7114F" w:rsidRPr="006D510F" w:rsidRDefault="00B7114F" w:rsidP="006D510F">
      <w:pPr>
        <w:pStyle w:val="ae"/>
        <w:spacing w:before="0" w:after="0"/>
        <w:jc w:val="both"/>
        <w:rPr>
          <w:color w:val="000000" w:themeColor="text1"/>
          <w:sz w:val="16"/>
          <w:szCs w:val="16"/>
        </w:rPr>
      </w:pPr>
    </w:p>
    <w:p w14:paraId="1472605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2E7764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B22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года вр. начальника ВВС Меженинов писал письмо N 038180 начальнику Глававиапрома Баранову.</w:t>
      </w:r>
    </w:p>
    <w:p w14:paraId="41EA8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1.04.32 года истек окончательный срок предъявления образцового самолета ТШ; однако самолет до сих пор не предъявлен.</w:t>
      </w:r>
    </w:p>
    <w:p w14:paraId="5CE60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выяснения всего вопроса по ТШ и сроках получения образца, начальник ВВС 4 апреля с.г. в 20 часов созывает совещание. (3065,48).</w:t>
      </w:r>
    </w:p>
    <w:p w14:paraId="7FC6F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2B9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года ст. военпред. на заводе N 22 писал письмо N 44с начальнику 8 сектора 3 упр. ВВС, зав. КИО зав. N 22, начальнику Самолетного треста.</w:t>
      </w:r>
    </w:p>
    <w:p w14:paraId="729EA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сводку результатов серийного испытания самолета ТБ1 за N 760.</w:t>
      </w:r>
    </w:p>
    <w:p w14:paraId="4C295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Акт</w:t>
      </w:r>
    </w:p>
    <w:p w14:paraId="6801B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специального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диам. 3,3, шаг 2,42 м</w:t>
      </w:r>
    </w:p>
    <w:p w14:paraId="24104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предъявлен для производства испытания 1 декабря 1931 года.</w:t>
      </w:r>
    </w:p>
    <w:p w14:paraId="1F150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3 декабря 1931 г.</w:t>
      </w:r>
    </w:p>
    <w:p w14:paraId="052417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окончено 25 февраля 1932 года.</w:t>
      </w:r>
    </w:p>
    <w:p w14:paraId="54B64D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Акт согласован и подписан 29 марта 1932 г.</w:t>
      </w:r>
    </w:p>
    <w:p w14:paraId="70D8D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проводили летчики-сдатчики Лозовский и Моисеев.</w:t>
      </w:r>
    </w:p>
    <w:p w14:paraId="4A1E4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Серия N 8 состоит из 35 самолетов с N 725 по N 760 включительно.</w:t>
      </w:r>
    </w:p>
    <w:p w14:paraId="065AF6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6ABB5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314E9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воздухе испытано 35 самолетов.</w:t>
      </w:r>
    </w:p>
    <w:p w14:paraId="302A8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Из них на высоту - 13 самолетов.</w:t>
      </w:r>
    </w:p>
    <w:p w14:paraId="6B2FA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На продолжительность - 22 самолета</w:t>
      </w:r>
    </w:p>
    <w:p w14:paraId="1EA3F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w:t>
      </w:r>
    </w:p>
    <w:p w14:paraId="14794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0C442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считает необходимым отметить в отношении выявившегося при специальном испытании сам. N 760, а также и в отношении всей серии следующее: самолет N 760 потолка, указанного в технических условиях не взял. По скороподъемности также имеет пониженные показатели. Данный результат с ухудшенными летными качествами получился за счет снижения мощностей, благодаря низкой температуре. (с. 1-6).</w:t>
      </w:r>
    </w:p>
    <w:p w14:paraId="2D5CA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августа 1932 года.</w:t>
      </w:r>
    </w:p>
    <w:p w14:paraId="57106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Сводка испытаний шасси поплавкового типа "Ж" - самолета ТБ1-2М-17 N 800 NN мот. 26984/26927.</w:t>
      </w:r>
    </w:p>
    <w:p w14:paraId="2B864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Полетные испытания.</w:t>
      </w:r>
    </w:p>
    <w:p w14:paraId="59C71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произведено 24 посадки.</w:t>
      </w:r>
    </w:p>
    <w:p w14:paraId="46347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 комиссии.</w:t>
      </w:r>
    </w:p>
    <w:p w14:paraId="652EC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 2М17 N 800 установленный на поплавки т. Ж имеет явное преимущество по сравнению с поплавками типа Б в отношении взлета и посадки, а также поведение самолета на воде.</w:t>
      </w:r>
    </w:p>
    <w:p w14:paraId="4F994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увеличение веса конструкции самолета за счет перетяжеления поплавков и шасси значительно снижают его скороподъемность. (2995,14-21).</w:t>
      </w:r>
    </w:p>
    <w:p w14:paraId="467F1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AE0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по 8 апреля 1932 повторялись испытания звена на основе АНТ-4 и И-4 и НИИ ВВС рекомендовал крепления в серию (1016,154).</w:t>
      </w:r>
    </w:p>
    <w:p w14:paraId="50E76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7CAC19" w14:textId="77777777" w:rsidR="005B6859" w:rsidRPr="006D510F" w:rsidRDefault="005B6859"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1 апреля 1932 г. поднялся в воздух головной экземпляр амфибии Ш-2 таганрогского завода. Спустя короткое время полетел второй серий</w:t>
      </w:r>
      <w:r w:rsidRPr="006D510F">
        <w:rPr>
          <w:rFonts w:ascii="Times New Roman" w:hAnsi="Times New Roman"/>
          <w:color w:val="0070C0"/>
          <w:sz w:val="16"/>
          <w:szCs w:val="16"/>
          <w:lang w:eastAsia="ru-RU" w:bidi="ru-RU"/>
        </w:rPr>
        <w:softHyphen/>
        <w:t>ный экземпляр, и 1 мая 1932 г. уже две машины летали над Таганрогом и разбрасывали листовки над праздничной демонстрацией жителей города. Государственные испыта</w:t>
      </w:r>
      <w:r w:rsidRPr="006D510F">
        <w:rPr>
          <w:rFonts w:ascii="Times New Roman" w:hAnsi="Times New Roman"/>
          <w:color w:val="0070C0"/>
          <w:sz w:val="16"/>
          <w:szCs w:val="16"/>
          <w:lang w:eastAsia="ru-RU" w:bidi="ru-RU"/>
        </w:rPr>
        <w:softHyphen/>
        <w:t>ния головного экземпляра закончились 9 мая, после чего машину направили в Свердловск, где она в первый летный сезон выполнила сотни полетов (20325).</w:t>
      </w:r>
    </w:p>
    <w:p w14:paraId="00E2F00F" w14:textId="77777777" w:rsidR="005B6859" w:rsidRPr="006D510F" w:rsidRDefault="005B6859" w:rsidP="006D510F">
      <w:pPr>
        <w:spacing w:after="0" w:line="240" w:lineRule="auto"/>
        <w:jc w:val="both"/>
        <w:rPr>
          <w:rFonts w:ascii="Times New Roman" w:hAnsi="Times New Roman"/>
          <w:color w:val="0070C0"/>
          <w:sz w:val="16"/>
          <w:szCs w:val="16"/>
          <w:lang w:eastAsia="ru-RU" w:bidi="ru-RU"/>
        </w:rPr>
      </w:pPr>
    </w:p>
    <w:p w14:paraId="146DA8B6"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апреля 1932 состоялось заседание ПБ (Протокол № 94)</w:t>
      </w:r>
    </w:p>
    <w:p w14:paraId="4DEDF9E0"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марта 1932 опросом членов ПБ</w:t>
      </w:r>
    </w:p>
    <w:p w14:paraId="3D97E336"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58/24.- О привлечении специалистов фирмы "Юнкере".</w:t>
      </w:r>
    </w:p>
    <w:p w14:paraId="06F46A7C"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Привлечь немецких специалистов по авиации.</w:t>
      </w:r>
    </w:p>
    <w:p w14:paraId="69A5BEAF"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Выделить фонд в 7.000 ам. долларов.</w:t>
      </w:r>
    </w:p>
    <w:p w14:paraId="16911CCA"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Обязать Моссовет предоставить для иноспециалистов в гражданской авиации и авиопромышленности 50 комнат равными долями в течение апреля и мая месяцев, поручив наб</w:t>
      </w:r>
      <w:r w:rsidRPr="006D510F">
        <w:rPr>
          <w:rFonts w:ascii="Times New Roman" w:hAnsi="Times New Roman"/>
          <w:color w:val="0070C0"/>
          <w:sz w:val="16"/>
          <w:szCs w:val="16"/>
        </w:rPr>
        <w:softHyphen/>
        <w:t>людение т. Кагановичу.</w:t>
      </w:r>
    </w:p>
    <w:p w14:paraId="580A235C"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Выделить 3 автобуса и 8 легковых машин специально для обслуживания иноспециалистов и договориться об этом с т.Кагановичем.</w:t>
      </w:r>
    </w:p>
    <w:p w14:paraId="17FB602F"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В списке приглашаемых лиц включить специалистов, необходимых да авиопроиншленности (Глававиапром).</w:t>
      </w:r>
    </w:p>
    <w:p w14:paraId="21A5A3CC"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Возложить на т.Гольцмана наблюдение за ходом привлечения и устройства специалистов в Москве.</w:t>
      </w:r>
    </w:p>
    <w:p w14:paraId="6A898FD7" w14:textId="77777777" w:rsidR="005B6859" w:rsidRPr="006D510F" w:rsidRDefault="005B68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Керженцову, Кагановичу, Гольцману  - все; Рудзутаку - п.1,2; Булганину - п. 3 (23040).</w:t>
      </w:r>
    </w:p>
    <w:p w14:paraId="3A6016EE" w14:textId="77777777" w:rsidR="005B6859" w:rsidRPr="006D510F" w:rsidRDefault="005B6859" w:rsidP="006D510F">
      <w:pPr>
        <w:spacing w:after="0" w:line="240" w:lineRule="auto"/>
        <w:jc w:val="both"/>
        <w:rPr>
          <w:rFonts w:ascii="Times New Roman" w:hAnsi="Times New Roman"/>
          <w:color w:val="0070C0"/>
          <w:sz w:val="16"/>
          <w:szCs w:val="16"/>
        </w:rPr>
      </w:pPr>
    </w:p>
    <w:p w14:paraId="58196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по 8 апреля 1932 г. после некоторой доработки конструкции провели повторные испытания Звена. Они шли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610FA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DF9179" w14:textId="77777777" w:rsidR="004949ED" w:rsidRPr="006D510F" w:rsidRDefault="004949ED" w:rsidP="006D510F">
      <w:pPr>
        <w:pStyle w:val="a3"/>
        <w:rPr>
          <w:color w:val="000000" w:themeColor="text1"/>
          <w:lang w:val="ru-RU"/>
        </w:rPr>
      </w:pPr>
      <w:r w:rsidRPr="006D510F">
        <w:rPr>
          <w:color w:val="000000" w:themeColor="text1"/>
          <w:lang w:val="ru-RU"/>
        </w:rPr>
        <w:t>С 1 по 8 апреля 1932 г. после доработки конструкции провели повторные испытания «самолёта-звена» ТБ-1 +2И-4. Назначенный командиром экипажа носителя П.М. Стефановский вспоминал, как его «в процессе этих доработок назначили командиром «цирка Вахмистрова» — так наши лётчи</w:t>
      </w:r>
      <w:r w:rsidRPr="006D510F">
        <w:rPr>
          <w:color w:val="000000" w:themeColor="text1"/>
          <w:lang w:val="ru-RU"/>
        </w:rPr>
        <w:softHyphen/>
        <w:t>ки с чьей-то лёгкой руки стали величать «самолёт-звено». В этом названии было и восхи</w:t>
      </w:r>
      <w:r w:rsidRPr="006D510F">
        <w:rPr>
          <w:color w:val="000000" w:themeColor="text1"/>
          <w:lang w:val="ru-RU"/>
        </w:rPr>
        <w:softHyphen/>
        <w:t>щение созданной Владимиром Сергеевичем боевой воздушной «единицей в трёх лицах» и некоторая толика юмора. Полёт «самолёта-звена» и впрямь напоминал что-то вроде циркового аттракциона. ТБ-1 нисколько не утратил своих качеств из-за размещённого на его плоскостях добавочного оборудования, выполнял в полёте все эволюции, вплоть до глубоких виражей. Освободившись от истребителей, он вёл себя как обычный серийный бомбардировщик.</w:t>
      </w:r>
    </w:p>
    <w:p w14:paraId="0BDC8AE7" w14:textId="77777777" w:rsidR="004949ED" w:rsidRPr="006D510F" w:rsidRDefault="004949ED" w:rsidP="006D510F">
      <w:pPr>
        <w:pStyle w:val="a3"/>
        <w:rPr>
          <w:color w:val="000000" w:themeColor="text1"/>
          <w:lang w:val="ru-RU"/>
        </w:rPr>
      </w:pPr>
      <w:r w:rsidRPr="006D510F">
        <w:rPr>
          <w:color w:val="000000" w:themeColor="text1"/>
          <w:lang w:val="ru-RU"/>
        </w:rPr>
        <w:t>На основании испытаний НИИ ВВС сделал заключение, что полёты самолёта «Звено» вполне реальны и доступны для лётного состава со средним уровнем подготовки, а установка истребителей не требует сложных приспособлений и возможна при любых лётных условиях.</w:t>
      </w:r>
    </w:p>
    <w:p w14:paraId="26C97F62" w14:textId="77777777" w:rsidR="004949ED" w:rsidRPr="006D510F" w:rsidRDefault="004949ED" w:rsidP="006D510F">
      <w:pPr>
        <w:pStyle w:val="a3"/>
        <w:rPr>
          <w:color w:val="000000" w:themeColor="text1"/>
          <w:lang w:val="ru-RU"/>
        </w:rPr>
      </w:pPr>
      <w:r w:rsidRPr="006D510F">
        <w:rPr>
          <w:color w:val="000000" w:themeColor="text1"/>
          <w:lang w:val="ru-RU"/>
        </w:rPr>
        <w:t>Результаты испытаний привели ВВС к решению о постройке войсковой серии устано</w:t>
      </w:r>
      <w:r w:rsidRPr="006D510F">
        <w:rPr>
          <w:color w:val="000000" w:themeColor="text1"/>
          <w:lang w:val="ru-RU"/>
        </w:rPr>
        <w:softHyphen/>
        <w:t>вок для самолёта «Звено», и в июле 1932 г. ЦАГИ получил заказ на разработку чертежей серийного варианта подвески.</w:t>
      </w:r>
    </w:p>
    <w:p w14:paraId="1B28A6AC" w14:textId="77777777" w:rsidR="004949ED" w:rsidRPr="006D510F" w:rsidRDefault="004949ED" w:rsidP="006D510F">
      <w:pPr>
        <w:pStyle w:val="a3"/>
        <w:rPr>
          <w:color w:val="000000" w:themeColor="text1"/>
          <w:lang w:val="ru-RU"/>
        </w:rPr>
      </w:pPr>
      <w:r w:rsidRPr="006D510F">
        <w:rPr>
          <w:color w:val="000000" w:themeColor="text1"/>
          <w:lang w:val="ru-RU"/>
        </w:rPr>
        <w:t>Высокую оценку «Звену» дал зам. Наркома Обороны М.Н. Тухачевский. Ознакомив</w:t>
      </w:r>
      <w:r w:rsidRPr="006D510F">
        <w:rPr>
          <w:color w:val="000000" w:themeColor="text1"/>
          <w:lang w:val="ru-RU"/>
        </w:rPr>
        <w:softHyphen/>
        <w:t>шись с материалом по испытаниям, он наложил резолюцию: «Это крупнейшее изобре</w:t>
      </w:r>
      <w:r w:rsidRPr="006D510F">
        <w:rPr>
          <w:color w:val="000000" w:themeColor="text1"/>
          <w:lang w:val="ru-RU"/>
        </w:rPr>
        <w:softHyphen/>
        <w:t>тение. Надо сделать расчёт на полёт ТБ-1 и ТБ-3 с радиусом 800-1200 км с тем, чтобы учесть общую эффективность «Звена». Надо премировать изобретателя. Тухачевский...» (15821).</w:t>
      </w:r>
    </w:p>
    <w:p w14:paraId="018EE6AF" w14:textId="77777777" w:rsidR="004949ED" w:rsidRPr="006D510F" w:rsidRDefault="004949ED" w:rsidP="006D510F">
      <w:pPr>
        <w:pStyle w:val="a3"/>
        <w:rPr>
          <w:color w:val="000000" w:themeColor="text1"/>
          <w:lang w:val="ru-RU"/>
        </w:rPr>
      </w:pPr>
    </w:p>
    <w:p w14:paraId="62348503" w14:textId="77777777" w:rsidR="00851C31" w:rsidRPr="006D510F" w:rsidRDefault="00851C31" w:rsidP="006D510F">
      <w:pPr>
        <w:pStyle w:val="a3"/>
        <w:rPr>
          <w:color w:val="000000" w:themeColor="text1"/>
          <w:lang w:val="ru-RU"/>
        </w:rPr>
      </w:pPr>
      <w:r w:rsidRPr="006D510F">
        <w:rPr>
          <w:color w:val="000000" w:themeColor="text1"/>
          <w:lang w:val="ru-RU"/>
        </w:rPr>
        <w:t>С 1 по 8 апреля 1932 г.</w:t>
      </w:r>
      <w:r w:rsidRPr="006D510F">
        <w:rPr>
          <w:rStyle w:val="ArialNarrow13"/>
          <w:rFonts w:ascii="Times New Roman" w:hAnsi="Times New Roman" w:cs="Times New Roman"/>
          <w:b w:val="0"/>
          <w:color w:val="000000" w:themeColor="text1"/>
          <w:sz w:val="16"/>
          <w:szCs w:val="16"/>
          <w:lang w:val="ru-RU"/>
        </w:rPr>
        <w:t xml:space="preserve"> прошел</w:t>
      </w:r>
      <w:r w:rsidRPr="006D510F">
        <w:rPr>
          <w:color w:val="000000" w:themeColor="text1"/>
          <w:lang w:val="ru-RU"/>
        </w:rPr>
        <w:t xml:space="preserve"> н</w:t>
      </w:r>
      <w:r w:rsidRPr="006D510F">
        <w:rPr>
          <w:rStyle w:val="ArialNarrow13"/>
          <w:rFonts w:ascii="Times New Roman" w:hAnsi="Times New Roman" w:cs="Times New Roman"/>
          <w:b w:val="0"/>
          <w:color w:val="000000" w:themeColor="text1"/>
          <w:sz w:val="16"/>
          <w:szCs w:val="16"/>
          <w:lang w:val="ru-RU"/>
        </w:rPr>
        <w:t>овый</w:t>
      </w:r>
      <w:r w:rsidRPr="006D510F">
        <w:rPr>
          <w:color w:val="000000" w:themeColor="text1"/>
          <w:lang w:val="ru-RU"/>
        </w:rPr>
        <w:t xml:space="preserve"> тур испытаний «Звена-1». Оказа</w:t>
      </w:r>
      <w:r w:rsidRPr="006D510F">
        <w:rPr>
          <w:color w:val="000000" w:themeColor="text1"/>
          <w:lang w:val="ru-RU"/>
        </w:rPr>
        <w:softHyphen/>
      </w:r>
      <w:r w:rsidRPr="006D510F">
        <w:rPr>
          <w:rStyle w:val="ArialNarrow13"/>
          <w:rFonts w:ascii="Times New Roman" w:hAnsi="Times New Roman" w:cs="Times New Roman"/>
          <w:b w:val="0"/>
          <w:color w:val="000000" w:themeColor="text1"/>
          <w:sz w:val="16"/>
          <w:szCs w:val="16"/>
          <w:lang w:val="ru-RU"/>
        </w:rPr>
        <w:t>лось,</w:t>
      </w:r>
      <w:r w:rsidRPr="006D510F">
        <w:rPr>
          <w:color w:val="000000" w:themeColor="text1"/>
          <w:lang w:val="ru-RU"/>
        </w:rPr>
        <w:t xml:space="preserve"> что действительно «авианосец» </w:t>
      </w:r>
      <w:r w:rsidRPr="006D510F">
        <w:rPr>
          <w:rStyle w:val="ArialNarrow13"/>
          <w:rFonts w:ascii="Times New Roman" w:hAnsi="Times New Roman" w:cs="Times New Roman"/>
          <w:b w:val="0"/>
          <w:color w:val="000000" w:themeColor="text1"/>
          <w:sz w:val="16"/>
          <w:szCs w:val="16"/>
          <w:lang w:val="ru-RU"/>
        </w:rPr>
        <w:t>разбегался</w:t>
      </w:r>
      <w:r w:rsidRPr="006D510F">
        <w:rPr>
          <w:color w:val="000000" w:themeColor="text1"/>
          <w:lang w:val="ru-RU"/>
        </w:rPr>
        <w:t xml:space="preserve"> быстрее, чем обычный ТБ-1 </w:t>
      </w:r>
      <w:r w:rsidRPr="006D510F">
        <w:rPr>
          <w:rStyle w:val="ArialNarrow13"/>
          <w:rFonts w:ascii="Times New Roman" w:hAnsi="Times New Roman" w:cs="Times New Roman"/>
          <w:b w:val="0"/>
          <w:color w:val="000000" w:themeColor="text1"/>
          <w:sz w:val="16"/>
          <w:szCs w:val="16"/>
          <w:lang w:val="ru-RU"/>
        </w:rPr>
        <w:t>с бомбами.</w:t>
      </w:r>
      <w:r w:rsidRPr="006D510F">
        <w:rPr>
          <w:color w:val="000000" w:themeColor="text1"/>
          <w:lang w:val="ru-RU"/>
        </w:rPr>
        <w:t xml:space="preserve"> Практический потолок был </w:t>
      </w:r>
      <w:r w:rsidRPr="006D510F">
        <w:rPr>
          <w:rStyle w:val="ArialNarrow13"/>
          <w:rFonts w:ascii="Times New Roman" w:hAnsi="Times New Roman" w:cs="Times New Roman"/>
          <w:b w:val="0"/>
          <w:color w:val="000000" w:themeColor="text1"/>
          <w:sz w:val="16"/>
          <w:szCs w:val="16"/>
          <w:lang w:val="ru-RU"/>
        </w:rPr>
        <w:t>выше, чем</w:t>
      </w:r>
      <w:r w:rsidRPr="006D510F">
        <w:rPr>
          <w:color w:val="000000" w:themeColor="text1"/>
          <w:lang w:val="ru-RU"/>
        </w:rPr>
        <w:t xml:space="preserve"> у последнего, на 700-800 м. </w:t>
      </w:r>
      <w:r w:rsidRPr="006D510F">
        <w:rPr>
          <w:rStyle w:val="ArialNarrow13"/>
          <w:rFonts w:ascii="Times New Roman" w:hAnsi="Times New Roman" w:cs="Times New Roman"/>
          <w:b w:val="0"/>
          <w:color w:val="000000" w:themeColor="text1"/>
          <w:sz w:val="16"/>
          <w:szCs w:val="16"/>
          <w:lang w:val="ru-RU"/>
        </w:rPr>
        <w:t>В первом</w:t>
      </w:r>
      <w:r w:rsidRPr="006D510F">
        <w:rPr>
          <w:color w:val="000000" w:themeColor="text1"/>
          <w:lang w:val="ru-RU"/>
        </w:rPr>
        <w:t xml:space="preserve"> полете выявили некоторые </w:t>
      </w:r>
      <w:r w:rsidRPr="006D510F">
        <w:rPr>
          <w:rStyle w:val="ArialNarrow13"/>
          <w:rFonts w:ascii="Times New Roman" w:hAnsi="Times New Roman" w:cs="Times New Roman"/>
          <w:b w:val="0"/>
          <w:color w:val="000000" w:themeColor="text1"/>
          <w:sz w:val="16"/>
          <w:szCs w:val="16"/>
          <w:lang w:val="ru-RU"/>
        </w:rPr>
        <w:t>вибрации,</w:t>
      </w:r>
      <w:r w:rsidRPr="006D510F">
        <w:rPr>
          <w:color w:val="000000" w:themeColor="text1"/>
          <w:lang w:val="ru-RU"/>
        </w:rPr>
        <w:t xml:space="preserve"> которые позже исчезли. При </w:t>
      </w:r>
      <w:r w:rsidRPr="006D510F">
        <w:rPr>
          <w:rStyle w:val="ArialNarrow13"/>
          <w:rFonts w:ascii="Times New Roman" w:hAnsi="Times New Roman" w:cs="Times New Roman"/>
          <w:b w:val="0"/>
          <w:color w:val="000000" w:themeColor="text1"/>
          <w:sz w:val="16"/>
          <w:szCs w:val="16"/>
          <w:lang w:val="ru-RU"/>
        </w:rPr>
        <w:t>отцепке</w:t>
      </w:r>
      <w:r w:rsidRPr="006D510F">
        <w:rPr>
          <w:color w:val="000000" w:themeColor="text1"/>
          <w:lang w:val="ru-RU"/>
        </w:rPr>
        <w:t xml:space="preserve"> одного И-4 носитель сохранял </w:t>
      </w:r>
      <w:r w:rsidRPr="006D510F">
        <w:rPr>
          <w:rStyle w:val="ArialNarrow13"/>
          <w:rFonts w:ascii="Times New Roman" w:hAnsi="Times New Roman" w:cs="Times New Roman"/>
          <w:b w:val="0"/>
          <w:color w:val="000000" w:themeColor="text1"/>
          <w:sz w:val="16"/>
          <w:szCs w:val="16"/>
          <w:lang w:val="ru-RU"/>
        </w:rPr>
        <w:t>устойчивое</w:t>
      </w:r>
      <w:r w:rsidRPr="006D510F">
        <w:rPr>
          <w:color w:val="000000" w:themeColor="text1"/>
          <w:lang w:val="ru-RU"/>
        </w:rPr>
        <w:t xml:space="preserve"> положение. О пилотирова</w:t>
      </w:r>
      <w:r w:rsidR="00A94516" w:rsidRPr="006D510F">
        <w:rPr>
          <w:color w:val="000000" w:themeColor="text1"/>
          <w:lang w:val="ru-RU"/>
        </w:rPr>
        <w:t>нии</w:t>
      </w:r>
      <w:r w:rsidRPr="006D510F">
        <w:rPr>
          <w:rStyle w:val="ArialNarrow13"/>
          <w:rFonts w:ascii="Times New Roman" w:hAnsi="Times New Roman" w:cs="Times New Roman"/>
          <w:b w:val="0"/>
          <w:color w:val="000000" w:themeColor="text1"/>
          <w:sz w:val="16"/>
          <w:szCs w:val="16"/>
          <w:lang w:val="ru-RU"/>
        </w:rPr>
        <w:t xml:space="preserve"> ТБ</w:t>
      </w:r>
      <w:r w:rsidRPr="006D510F">
        <w:rPr>
          <w:color w:val="000000" w:themeColor="text1"/>
          <w:lang w:val="ru-RU"/>
        </w:rPr>
        <w:t xml:space="preserve">-1 Залевский писал: «Управление </w:t>
      </w:r>
      <w:r w:rsidRPr="006D510F">
        <w:rPr>
          <w:rStyle w:val="ArialNarrow13"/>
          <w:rFonts w:ascii="Times New Roman" w:hAnsi="Times New Roman" w:cs="Times New Roman"/>
          <w:b w:val="0"/>
          <w:color w:val="000000" w:themeColor="text1"/>
          <w:sz w:val="16"/>
          <w:szCs w:val="16"/>
          <w:lang w:val="ru-RU"/>
        </w:rPr>
        <w:t>самолетом</w:t>
      </w:r>
      <w:r w:rsidRPr="006D510F">
        <w:rPr>
          <w:color w:val="000000" w:themeColor="text1"/>
          <w:lang w:val="ru-RU"/>
        </w:rPr>
        <w:t xml:space="preserve"> в воздухе - нормальное, ни</w:t>
      </w:r>
      <w:r w:rsidRPr="006D510F">
        <w:rPr>
          <w:color w:val="000000" w:themeColor="text1"/>
          <w:lang w:val="ru-RU"/>
        </w:rPr>
        <w:softHyphen/>
      </w:r>
      <w:r w:rsidRPr="006D510F">
        <w:rPr>
          <w:rStyle w:val="ArialNarrow13"/>
          <w:rFonts w:ascii="Times New Roman" w:hAnsi="Times New Roman" w:cs="Times New Roman"/>
          <w:b w:val="0"/>
          <w:color w:val="000000" w:themeColor="text1"/>
          <w:sz w:val="16"/>
          <w:szCs w:val="16"/>
          <w:lang w:val="ru-RU"/>
        </w:rPr>
        <w:t>каких</w:t>
      </w:r>
      <w:r w:rsidRPr="006D510F">
        <w:rPr>
          <w:color w:val="000000" w:themeColor="text1"/>
          <w:lang w:val="ru-RU"/>
        </w:rPr>
        <w:t xml:space="preserve"> добавочных нагрузок на органы </w:t>
      </w:r>
      <w:r w:rsidRPr="006D510F">
        <w:rPr>
          <w:rStyle w:val="ArialNarrow13"/>
          <w:rFonts w:ascii="Times New Roman" w:hAnsi="Times New Roman" w:cs="Times New Roman"/>
          <w:b w:val="0"/>
          <w:color w:val="000000" w:themeColor="text1"/>
          <w:sz w:val="16"/>
          <w:szCs w:val="16"/>
          <w:lang w:val="ru-RU"/>
        </w:rPr>
        <w:t>управления не</w:t>
      </w:r>
      <w:r w:rsidRPr="006D510F">
        <w:rPr>
          <w:color w:val="000000" w:themeColor="text1"/>
          <w:lang w:val="ru-RU"/>
        </w:rPr>
        <w:t xml:space="preserve"> чувствовалось».</w:t>
      </w:r>
    </w:p>
    <w:p w14:paraId="13DFC233" w14:textId="77777777" w:rsidR="00851C31" w:rsidRPr="006D510F" w:rsidRDefault="00851C31" w:rsidP="006D510F">
      <w:pPr>
        <w:pStyle w:val="a3"/>
        <w:rPr>
          <w:color w:val="000000" w:themeColor="text1"/>
          <w:lang w:val="ru-RU"/>
        </w:rPr>
      </w:pPr>
      <w:r w:rsidRPr="006D510F">
        <w:rPr>
          <w:rStyle w:val="ArialNarrow13"/>
          <w:rFonts w:ascii="Times New Roman" w:hAnsi="Times New Roman" w:cs="Times New Roman"/>
          <w:b w:val="0"/>
          <w:color w:val="000000" w:themeColor="text1"/>
          <w:sz w:val="16"/>
          <w:szCs w:val="16"/>
          <w:lang w:val="ru-RU"/>
        </w:rPr>
        <w:t>Летчики</w:t>
      </w:r>
      <w:r w:rsidRPr="006D510F">
        <w:rPr>
          <w:color w:val="000000" w:themeColor="text1"/>
          <w:lang w:val="ru-RU"/>
        </w:rPr>
        <w:t xml:space="preserve"> на носителе и истребителях </w:t>
      </w:r>
      <w:r w:rsidRPr="006D510F">
        <w:rPr>
          <w:rStyle w:val="ArialNarrow13"/>
          <w:rFonts w:ascii="Times New Roman" w:hAnsi="Times New Roman" w:cs="Times New Roman"/>
          <w:b w:val="0"/>
          <w:color w:val="000000" w:themeColor="text1"/>
          <w:sz w:val="16"/>
          <w:szCs w:val="16"/>
          <w:lang w:val="ru-RU"/>
        </w:rPr>
        <w:t>время от</w:t>
      </w:r>
      <w:r w:rsidRPr="006D510F">
        <w:rPr>
          <w:color w:val="000000" w:themeColor="text1"/>
          <w:lang w:val="ru-RU"/>
        </w:rPr>
        <w:t xml:space="preserve"> времени менялись. В одном из </w:t>
      </w:r>
      <w:r w:rsidRPr="006D510F">
        <w:rPr>
          <w:rStyle w:val="ArialNarrow13"/>
          <w:rFonts w:ascii="Times New Roman" w:hAnsi="Times New Roman" w:cs="Times New Roman"/>
          <w:b w:val="0"/>
          <w:color w:val="000000" w:themeColor="text1"/>
          <w:sz w:val="16"/>
          <w:szCs w:val="16"/>
          <w:lang w:val="ru-RU"/>
        </w:rPr>
        <w:t>полетов на</w:t>
      </w:r>
      <w:r w:rsidRPr="006D510F">
        <w:rPr>
          <w:color w:val="000000" w:themeColor="text1"/>
          <w:lang w:val="ru-RU"/>
        </w:rPr>
        <w:t xml:space="preserve"> ТБ-1 находились П.М. Сте- </w:t>
      </w:r>
      <w:r w:rsidRPr="006D510F">
        <w:rPr>
          <w:rStyle w:val="ArialNarrow13"/>
          <w:rFonts w:ascii="Times New Roman" w:hAnsi="Times New Roman" w:cs="Times New Roman"/>
          <w:b w:val="0"/>
          <w:color w:val="000000" w:themeColor="text1"/>
          <w:sz w:val="16"/>
          <w:szCs w:val="16"/>
          <w:lang w:val="ru-RU"/>
        </w:rPr>
        <w:t>фановский и</w:t>
      </w:r>
      <w:r w:rsidRPr="006D510F">
        <w:rPr>
          <w:color w:val="000000" w:themeColor="text1"/>
          <w:lang w:val="ru-RU"/>
        </w:rPr>
        <w:t xml:space="preserve"> М.А. Нюхтиков, а на И-4 - </w:t>
      </w:r>
      <w:r w:rsidRPr="006D510F">
        <w:rPr>
          <w:rStyle w:val="ArialNarrow13"/>
          <w:rFonts w:ascii="Times New Roman" w:hAnsi="Times New Roman" w:cs="Times New Roman"/>
          <w:b w:val="0"/>
          <w:color w:val="000000" w:themeColor="text1"/>
          <w:sz w:val="16"/>
          <w:szCs w:val="16"/>
        </w:rPr>
        <w:t>BJC</w:t>
      </w:r>
      <w:r w:rsidRPr="006D510F">
        <w:rPr>
          <w:rStyle w:val="ArialNarrow13"/>
          <w:rFonts w:ascii="Times New Roman" w:hAnsi="Times New Roman" w:cs="Times New Roman"/>
          <w:b w:val="0"/>
          <w:color w:val="000000" w:themeColor="text1"/>
          <w:sz w:val="16"/>
          <w:szCs w:val="16"/>
          <w:lang w:val="ru-RU"/>
        </w:rPr>
        <w:t xml:space="preserve"> Коккинаки и И.Ф.</w:t>
      </w:r>
      <w:r w:rsidRPr="006D510F">
        <w:rPr>
          <w:color w:val="000000" w:themeColor="text1"/>
          <w:lang w:val="ru-RU"/>
        </w:rPr>
        <w:t xml:space="preserve"> Гродзь. При попыт</w:t>
      </w:r>
      <w:r w:rsidR="00A94516" w:rsidRPr="006D510F">
        <w:rPr>
          <w:color w:val="000000" w:themeColor="text1"/>
          <w:lang w:val="ru-RU"/>
        </w:rPr>
        <w:t>ке</w:t>
      </w:r>
      <w:r w:rsidRPr="006D510F">
        <w:rPr>
          <w:rStyle w:val="ArialNarrow13"/>
          <w:rFonts w:ascii="Times New Roman" w:hAnsi="Times New Roman" w:cs="Times New Roman"/>
          <w:b w:val="0"/>
          <w:color w:val="000000" w:themeColor="text1"/>
          <w:sz w:val="16"/>
          <w:szCs w:val="16"/>
          <w:lang w:val="ru-RU"/>
        </w:rPr>
        <w:t xml:space="preserve"> отцепки</w:t>
      </w:r>
      <w:r w:rsidRPr="006D510F">
        <w:rPr>
          <w:color w:val="000000" w:themeColor="text1"/>
          <w:lang w:val="ru-RU"/>
        </w:rPr>
        <w:t xml:space="preserve"> Коккинаки резким рывком </w:t>
      </w:r>
      <w:r w:rsidRPr="006D510F">
        <w:rPr>
          <w:rStyle w:val="ArialNarrow13"/>
          <w:rFonts w:ascii="Times New Roman" w:hAnsi="Times New Roman" w:cs="Times New Roman"/>
          <w:b w:val="0"/>
          <w:color w:val="000000" w:themeColor="text1"/>
          <w:sz w:val="16"/>
          <w:szCs w:val="16"/>
          <w:lang w:val="ru-RU"/>
        </w:rPr>
        <w:t>оборвал</w:t>
      </w:r>
      <w:r w:rsidR="00A94516" w:rsidRPr="006D510F">
        <w:rPr>
          <w:color w:val="000000" w:themeColor="text1"/>
          <w:lang w:val="ru-RU"/>
        </w:rPr>
        <w:t xml:space="preserve"> тросик,</w:t>
      </w:r>
      <w:r w:rsidRPr="006D510F">
        <w:rPr>
          <w:color w:val="000000" w:themeColor="text1"/>
          <w:lang w:val="ru-RU"/>
        </w:rPr>
        <w:t xml:space="preserve"> открывавший задний </w:t>
      </w:r>
      <w:r w:rsidRPr="006D510F">
        <w:rPr>
          <w:rStyle w:val="9"/>
          <w:rFonts w:ascii="Times New Roman" w:cs="Times New Roman"/>
          <w:color w:val="000000" w:themeColor="text1"/>
          <w:spacing w:val="0"/>
          <w:sz w:val="16"/>
          <w:szCs w:val="16"/>
          <w:lang w:val="ru-RU"/>
        </w:rPr>
        <w:t>замок.</w:t>
      </w:r>
      <w:r w:rsidRPr="006D510F">
        <w:rPr>
          <w:rStyle w:val="ArialNarrow13"/>
          <w:rFonts w:ascii="Times New Roman" w:hAnsi="Times New Roman" w:cs="Times New Roman"/>
          <w:b w:val="0"/>
          <w:color w:val="000000" w:themeColor="text1"/>
          <w:sz w:val="16"/>
          <w:szCs w:val="16"/>
          <w:lang w:val="ru-RU"/>
        </w:rPr>
        <w:t xml:space="preserve"> На</w:t>
      </w:r>
      <w:r w:rsidRPr="006D510F">
        <w:rPr>
          <w:color w:val="000000" w:themeColor="text1"/>
          <w:lang w:val="ru-RU"/>
        </w:rPr>
        <w:t xml:space="preserve"> втором</w:t>
      </w:r>
      <w:r w:rsidRPr="006D510F">
        <w:rPr>
          <w:rStyle w:val="ArialNarrow13"/>
          <w:rFonts w:ascii="Times New Roman" w:hAnsi="Times New Roman" w:cs="Times New Roman"/>
          <w:b w:val="0"/>
          <w:color w:val="000000" w:themeColor="text1"/>
          <w:sz w:val="16"/>
          <w:szCs w:val="16"/>
          <w:lang w:val="ru-RU"/>
        </w:rPr>
        <w:t xml:space="preserve"> И-4</w:t>
      </w:r>
      <w:r w:rsidRPr="006D510F">
        <w:rPr>
          <w:color w:val="000000" w:themeColor="text1"/>
          <w:lang w:val="ru-RU"/>
        </w:rPr>
        <w:t xml:space="preserve"> Гродзь открыл зад</w:t>
      </w:r>
      <w:r w:rsidRPr="006D510F">
        <w:rPr>
          <w:color w:val="000000" w:themeColor="text1"/>
          <w:lang w:val="ru-RU"/>
        </w:rPr>
        <w:softHyphen/>
      </w:r>
      <w:r w:rsidRPr="006D510F">
        <w:rPr>
          <w:rStyle w:val="9"/>
          <w:rFonts w:ascii="Times New Roman" w:cs="Times New Roman"/>
          <w:color w:val="000000" w:themeColor="text1"/>
          <w:spacing w:val="0"/>
          <w:sz w:val="16"/>
          <w:szCs w:val="16"/>
          <w:lang w:val="ru-RU"/>
        </w:rPr>
        <w:t>ний</w:t>
      </w:r>
      <w:r w:rsidRPr="006D510F">
        <w:rPr>
          <w:rStyle w:val="ArialNarrow13"/>
          <w:rFonts w:ascii="Times New Roman" w:hAnsi="Times New Roman" w:cs="Times New Roman"/>
          <w:b w:val="0"/>
          <w:color w:val="000000" w:themeColor="text1"/>
          <w:sz w:val="16"/>
          <w:szCs w:val="16"/>
          <w:lang w:val="ru-RU"/>
        </w:rPr>
        <w:t xml:space="preserve"> замок и</w:t>
      </w:r>
      <w:r w:rsidRPr="006D510F">
        <w:rPr>
          <w:color w:val="000000" w:themeColor="text1"/>
          <w:lang w:val="ru-RU"/>
        </w:rPr>
        <w:t xml:space="preserve"> приготовился отделиться, но </w:t>
      </w:r>
      <w:r w:rsidRPr="006D510F">
        <w:rPr>
          <w:rStyle w:val="ArialNarrow13"/>
          <w:rFonts w:ascii="Times New Roman" w:hAnsi="Times New Roman" w:cs="Times New Roman"/>
          <w:b w:val="0"/>
          <w:color w:val="000000" w:themeColor="text1"/>
          <w:sz w:val="16"/>
          <w:szCs w:val="16"/>
          <w:lang w:val="ru-RU"/>
        </w:rPr>
        <w:t>ждал команды</w:t>
      </w:r>
      <w:r w:rsidRPr="006D510F">
        <w:rPr>
          <w:color w:val="000000" w:themeColor="text1"/>
          <w:lang w:val="ru-RU"/>
        </w:rPr>
        <w:t xml:space="preserve"> из кабины ТБ-1. Экипаж </w:t>
      </w:r>
      <w:r w:rsidRPr="006D510F">
        <w:rPr>
          <w:rStyle w:val="ArialNarrow13"/>
          <w:rFonts w:ascii="Times New Roman" w:hAnsi="Times New Roman" w:cs="Times New Roman"/>
          <w:b w:val="0"/>
          <w:color w:val="000000" w:themeColor="text1"/>
          <w:sz w:val="16"/>
          <w:szCs w:val="16"/>
          <w:lang w:val="ru-RU"/>
        </w:rPr>
        <w:t>носителя начал</w:t>
      </w:r>
      <w:r w:rsidRPr="006D510F">
        <w:rPr>
          <w:color w:val="000000" w:themeColor="text1"/>
          <w:lang w:val="ru-RU"/>
        </w:rPr>
        <w:t xml:space="preserve"> лихорадочно думать, как </w:t>
      </w:r>
      <w:r w:rsidRPr="006D510F">
        <w:rPr>
          <w:rStyle w:val="ArialNarrow13"/>
          <w:rFonts w:ascii="Times New Roman" w:hAnsi="Times New Roman" w:cs="Times New Roman"/>
          <w:b w:val="0"/>
          <w:color w:val="000000" w:themeColor="text1"/>
          <w:sz w:val="16"/>
          <w:szCs w:val="16"/>
          <w:lang w:val="ru-RU"/>
        </w:rPr>
        <w:t>выкрутиться</w:t>
      </w:r>
      <w:r w:rsidRPr="006D510F">
        <w:rPr>
          <w:color w:val="000000" w:themeColor="text1"/>
          <w:lang w:val="ru-RU"/>
        </w:rPr>
        <w:t xml:space="preserve"> из создавшейся ситуации. </w:t>
      </w:r>
      <w:r w:rsidRPr="006D510F">
        <w:rPr>
          <w:rStyle w:val="ArialNarrow13"/>
          <w:rFonts w:ascii="Times New Roman" w:hAnsi="Times New Roman" w:cs="Times New Roman"/>
          <w:b w:val="0"/>
          <w:color w:val="000000" w:themeColor="text1"/>
          <w:sz w:val="16"/>
          <w:szCs w:val="16"/>
          <w:lang w:val="ru-RU"/>
        </w:rPr>
        <w:t>Предлагалось</w:t>
      </w:r>
      <w:r w:rsidRPr="006D510F">
        <w:rPr>
          <w:color w:val="000000" w:themeColor="text1"/>
          <w:lang w:val="ru-RU"/>
        </w:rPr>
        <w:t xml:space="preserve"> проползти по крылу и от</w:t>
      </w:r>
      <w:r w:rsidRPr="006D510F">
        <w:rPr>
          <w:color w:val="000000" w:themeColor="text1"/>
          <w:lang w:val="ru-RU"/>
        </w:rPr>
        <w:softHyphen/>
      </w:r>
      <w:r w:rsidRPr="006D510F">
        <w:rPr>
          <w:rStyle w:val="ArialNarrow13"/>
          <w:rFonts w:ascii="Times New Roman" w:hAnsi="Times New Roman" w:cs="Times New Roman"/>
          <w:b w:val="0"/>
          <w:color w:val="000000" w:themeColor="text1"/>
          <w:sz w:val="16"/>
          <w:szCs w:val="16"/>
          <w:lang w:val="ru-RU"/>
        </w:rPr>
        <w:t>крыть замок</w:t>
      </w:r>
      <w:r w:rsidRPr="006D510F">
        <w:rPr>
          <w:color w:val="000000" w:themeColor="text1"/>
          <w:lang w:val="ru-RU"/>
        </w:rPr>
        <w:t xml:space="preserve"> вручную, перебить его пулей </w:t>
      </w:r>
      <w:r w:rsidRPr="006D510F">
        <w:rPr>
          <w:rStyle w:val="9"/>
          <w:rFonts w:ascii="Times New Roman" w:cs="Times New Roman"/>
          <w:color w:val="000000" w:themeColor="text1"/>
          <w:spacing w:val="0"/>
          <w:sz w:val="16"/>
          <w:szCs w:val="16"/>
          <w:lang w:val="ru-RU"/>
        </w:rPr>
        <w:t>из</w:t>
      </w:r>
      <w:r w:rsidRPr="006D510F">
        <w:rPr>
          <w:rStyle w:val="ArialNarrow13"/>
          <w:rFonts w:ascii="Times New Roman" w:hAnsi="Times New Roman" w:cs="Times New Roman"/>
          <w:b w:val="0"/>
          <w:color w:val="000000" w:themeColor="text1"/>
          <w:sz w:val="16"/>
          <w:szCs w:val="16"/>
          <w:lang w:val="ru-RU"/>
        </w:rPr>
        <w:t xml:space="preserve"> «нагана»...</w:t>
      </w:r>
      <w:r w:rsidRPr="006D510F">
        <w:rPr>
          <w:color w:val="000000" w:themeColor="text1"/>
          <w:lang w:val="ru-RU"/>
        </w:rPr>
        <w:t xml:space="preserve"> Но все эти идеи отбросили, </w:t>
      </w:r>
      <w:r w:rsidRPr="006D510F">
        <w:rPr>
          <w:rStyle w:val="9"/>
          <w:rFonts w:ascii="Times New Roman" w:cs="Times New Roman"/>
          <w:color w:val="000000" w:themeColor="text1"/>
          <w:spacing w:val="0"/>
          <w:sz w:val="16"/>
          <w:szCs w:val="16"/>
          <w:lang w:val="ru-RU"/>
        </w:rPr>
        <w:t>как</w:t>
      </w:r>
      <w:r w:rsidRPr="006D510F">
        <w:rPr>
          <w:rStyle w:val="ArialNarrow13"/>
          <w:rFonts w:ascii="Times New Roman" w:hAnsi="Times New Roman" w:cs="Times New Roman"/>
          <w:b w:val="0"/>
          <w:color w:val="000000" w:themeColor="text1"/>
          <w:sz w:val="16"/>
          <w:szCs w:val="16"/>
          <w:lang w:val="ru-RU"/>
        </w:rPr>
        <w:t xml:space="preserve"> нереальные.</w:t>
      </w:r>
    </w:p>
    <w:p w14:paraId="0A29D202" w14:textId="77777777" w:rsidR="00851C31" w:rsidRPr="006D510F" w:rsidRDefault="00851C31" w:rsidP="006D510F">
      <w:pPr>
        <w:pStyle w:val="a3"/>
        <w:rPr>
          <w:color w:val="000000" w:themeColor="text1"/>
          <w:lang w:val="ru-RU"/>
        </w:rPr>
      </w:pPr>
      <w:r w:rsidRPr="006D510F">
        <w:rPr>
          <w:color w:val="000000" w:themeColor="text1"/>
          <w:lang w:val="ru-RU"/>
        </w:rPr>
        <w:t>Стефановский решил садиться с ис</w:t>
      </w:r>
      <w:r w:rsidRPr="006D510F">
        <w:rPr>
          <w:color w:val="000000" w:themeColor="text1"/>
          <w:lang w:val="ru-RU"/>
        </w:rPr>
        <w:softHyphen/>
      </w:r>
      <w:r w:rsidRPr="006D510F">
        <w:rPr>
          <w:rStyle w:val="ArialNarrow13"/>
          <w:rFonts w:ascii="Times New Roman" w:hAnsi="Times New Roman" w:cs="Times New Roman"/>
          <w:b w:val="0"/>
          <w:color w:val="000000" w:themeColor="text1"/>
          <w:sz w:val="16"/>
          <w:szCs w:val="16"/>
          <w:lang w:val="ru-RU"/>
        </w:rPr>
        <w:t>требителями</w:t>
      </w:r>
      <w:r w:rsidRPr="006D510F">
        <w:rPr>
          <w:color w:val="000000" w:themeColor="text1"/>
          <w:lang w:val="ru-RU"/>
        </w:rPr>
        <w:t xml:space="preserve"> на крыле; отцепить И-4 </w:t>
      </w:r>
      <w:r w:rsidRPr="006D510F">
        <w:rPr>
          <w:rStyle w:val="ArialNarrow13"/>
          <w:rFonts w:ascii="Times New Roman" w:hAnsi="Times New Roman" w:cs="Times New Roman"/>
          <w:b w:val="0"/>
          <w:color w:val="000000" w:themeColor="text1"/>
          <w:sz w:val="16"/>
          <w:szCs w:val="16"/>
          <w:lang w:val="ru-RU"/>
        </w:rPr>
        <w:t>Гродзя</w:t>
      </w:r>
      <w:r w:rsidRPr="006D510F">
        <w:rPr>
          <w:color w:val="000000" w:themeColor="text1"/>
          <w:lang w:val="ru-RU"/>
        </w:rPr>
        <w:t xml:space="preserve"> он побоялся, поскольку счел, что </w:t>
      </w:r>
      <w:r w:rsidRPr="006D510F">
        <w:rPr>
          <w:rStyle w:val="ArialNarrow13"/>
          <w:rFonts w:ascii="Times New Roman" w:hAnsi="Times New Roman" w:cs="Times New Roman"/>
          <w:b w:val="0"/>
          <w:color w:val="000000" w:themeColor="text1"/>
          <w:sz w:val="16"/>
          <w:szCs w:val="16"/>
          <w:lang w:val="ru-RU"/>
        </w:rPr>
        <w:t>асимметрия</w:t>
      </w:r>
      <w:r w:rsidRPr="006D510F">
        <w:rPr>
          <w:color w:val="000000" w:themeColor="text1"/>
          <w:lang w:val="ru-RU"/>
        </w:rPr>
        <w:t xml:space="preserve"> нагрузки ничего хорошего </w:t>
      </w:r>
      <w:r w:rsidRPr="006D510F">
        <w:rPr>
          <w:rStyle w:val="ArialNarrow13"/>
          <w:rFonts w:ascii="Times New Roman" w:hAnsi="Times New Roman" w:cs="Times New Roman"/>
          <w:b w:val="0"/>
          <w:color w:val="000000" w:themeColor="text1"/>
          <w:sz w:val="16"/>
          <w:szCs w:val="16"/>
          <w:lang w:val="ru-RU"/>
        </w:rPr>
        <w:t>не даст. И</w:t>
      </w:r>
      <w:r w:rsidRPr="006D510F">
        <w:rPr>
          <w:color w:val="000000" w:themeColor="text1"/>
          <w:lang w:val="ru-RU"/>
        </w:rPr>
        <w:t xml:space="preserve"> ему действительно удалось приземлиться. Правда, в конце пробега </w:t>
      </w:r>
      <w:r w:rsidRPr="006D510F">
        <w:rPr>
          <w:rStyle w:val="ArialNarrow13"/>
          <w:rFonts w:ascii="Times New Roman" w:hAnsi="Times New Roman" w:cs="Times New Roman"/>
          <w:b w:val="0"/>
          <w:color w:val="000000" w:themeColor="text1"/>
          <w:sz w:val="16"/>
          <w:szCs w:val="16"/>
          <w:lang w:val="ru-RU"/>
        </w:rPr>
        <w:t>самолет</w:t>
      </w:r>
      <w:r w:rsidRPr="006D510F">
        <w:rPr>
          <w:color w:val="000000" w:themeColor="text1"/>
          <w:lang w:val="ru-RU"/>
        </w:rPr>
        <w:t xml:space="preserve"> Гродзя рухнул на заднюю трено</w:t>
      </w:r>
      <w:r w:rsidRPr="006D510F">
        <w:rPr>
          <w:color w:val="000000" w:themeColor="text1"/>
          <w:lang w:val="ru-RU"/>
        </w:rPr>
        <w:softHyphen/>
        <w:t xml:space="preserve">гу, которая пробила фюзеляж и уперлась </w:t>
      </w:r>
      <w:r w:rsidRPr="006D510F">
        <w:rPr>
          <w:rStyle w:val="ArialNarrow13"/>
          <w:rFonts w:ascii="Times New Roman" w:hAnsi="Times New Roman" w:cs="Times New Roman"/>
          <w:b w:val="0"/>
          <w:color w:val="000000" w:themeColor="text1"/>
          <w:sz w:val="16"/>
          <w:szCs w:val="16"/>
          <w:lang w:val="ru-RU"/>
        </w:rPr>
        <w:t>в</w:t>
      </w:r>
      <w:r w:rsidRPr="006D510F">
        <w:rPr>
          <w:color w:val="000000" w:themeColor="text1"/>
          <w:lang w:val="ru-RU"/>
        </w:rPr>
        <w:t xml:space="preserve"> спинку сиденья. Все остались живы и </w:t>
      </w:r>
      <w:r w:rsidRPr="006D510F">
        <w:rPr>
          <w:rStyle w:val="ArialNarrow13"/>
          <w:rFonts w:ascii="Times New Roman" w:hAnsi="Times New Roman" w:cs="Times New Roman"/>
          <w:b w:val="0"/>
          <w:color w:val="000000" w:themeColor="text1"/>
          <w:sz w:val="16"/>
          <w:szCs w:val="16"/>
          <w:lang w:val="ru-RU"/>
        </w:rPr>
        <w:t>здоровы (17741).</w:t>
      </w:r>
    </w:p>
    <w:p w14:paraId="016A420A" w14:textId="77777777" w:rsidR="00851C31" w:rsidRPr="006D510F" w:rsidRDefault="00851C31" w:rsidP="006D510F">
      <w:pPr>
        <w:spacing w:after="0" w:line="240" w:lineRule="auto"/>
        <w:jc w:val="both"/>
        <w:rPr>
          <w:rFonts w:ascii="Times New Roman" w:eastAsia="Times New Roman" w:hAnsi="Times New Roman"/>
          <w:color w:val="000000" w:themeColor="text1"/>
          <w:sz w:val="16"/>
          <w:szCs w:val="16"/>
          <w:lang w:eastAsia="ru-RU"/>
        </w:rPr>
      </w:pPr>
    </w:p>
    <w:p w14:paraId="64742CA8" w14:textId="77777777" w:rsidR="00735104" w:rsidRPr="006D510F" w:rsidRDefault="00735104"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С 1 по 8 апреля 1932 г.прошел новый тур испытаний «Звена-1». Оказалось, что действительно «авианосец» разбегался быстрее, чем обычный ТБ-1 с бомбами. Практический потолок был выше, чем у последнего, на 700 - 800 м. В первом полете выявили некоторые вибрации, которые позже исчезли. При отцепке одного И-4 носитель сохранял устойчивое положение. О пилотировании ТБ-1 Залевский писал: «Управление самолетом в воздухе - нормальное, никаких добавочных нагрузок на органы управления не чувствовалось».</w:t>
      </w:r>
    </w:p>
    <w:p w14:paraId="57E21D9F" w14:textId="77777777" w:rsidR="00735104" w:rsidRPr="006D510F" w:rsidRDefault="00735104"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Летчики на носителе и истребителях время от времени менялись. В одном из полетов на ТБ-1 находились П.М. Стефановский и М.А. Нюхтиков, а на И-4 - В.К. Коккинаки и И.Ф. Гродзь.</w:t>
      </w:r>
    </w:p>
    <w:p w14:paraId="189733FB" w14:textId="77777777" w:rsidR="00735104" w:rsidRPr="006D510F" w:rsidRDefault="00735104"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НИИ ВВС дал заключение о том, что полеты на «авианосце» и его истребителях доступны для летчиков средней квалификации. Наверху приняли решение о выпуске небольшой серии СЗВ для войсковых испытаний (19100).</w:t>
      </w:r>
    </w:p>
    <w:p w14:paraId="7BB1E824" w14:textId="77777777" w:rsidR="00735104" w:rsidRPr="006D510F" w:rsidRDefault="00735104" w:rsidP="006D510F">
      <w:pPr>
        <w:pStyle w:val="a8"/>
        <w:jc w:val="both"/>
        <w:rPr>
          <w:rFonts w:ascii="Times New Roman" w:hAnsi="Times New Roman" w:cs="Times New Roman"/>
          <w:color w:val="000000" w:themeColor="text1"/>
        </w:rPr>
      </w:pPr>
    </w:p>
    <w:p w14:paraId="7323A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в Монино демонстрировали командному составу ВВС Московского ВО демонстрировали один из первых ТБ-3 (1854,13).</w:t>
      </w:r>
    </w:p>
    <w:p w14:paraId="3948A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082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был сделан первый серийный Ш-2 (92,384). Внедрение на заводе № 31 началось в сентябре 1931. Облетал головную машину л В.М.Ремезюк (7621, 34).</w:t>
      </w:r>
    </w:p>
    <w:p w14:paraId="5AB32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FF422D"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 первый АШ был сдан в срок. Недорогой и неприхотливый в эксплуатации АШ, способный взлетать и с воды, и с суши, оказался очень востребованным. Он нашел заказчиков среди военных, в летных школах и аэроклубах, в санитарной авиации, применялся для различных хозяйственных задач. Выпуск АШ на заводе №31 прекратили в 1934 г. после сдачи 270 машин. По данным В.Б. Шаврова, позднее на ремонтных базах ГВФ изготовили еще несколько сотен этих амфибий (18303).</w:t>
      </w:r>
    </w:p>
    <w:p w14:paraId="4C9A88AC" w14:textId="77777777" w:rsidR="00735104" w:rsidRPr="006D510F" w:rsidRDefault="00735104" w:rsidP="006D510F">
      <w:pPr>
        <w:spacing w:after="0" w:line="240" w:lineRule="auto"/>
        <w:jc w:val="both"/>
        <w:rPr>
          <w:rFonts w:ascii="Times New Roman" w:hAnsi="Times New Roman"/>
          <w:color w:val="000000" w:themeColor="text1"/>
          <w:sz w:val="16"/>
          <w:szCs w:val="16"/>
        </w:rPr>
      </w:pPr>
    </w:p>
    <w:p w14:paraId="5F79FD88"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в 1932 году выпущен головной экземпляр первого советского серийного гидросамолета «Ш-2» конструкции В.Б.Шаврова. В 1933—1934 гг. изготовлено несколько сотен экземпляров самолетов этого типа (15086).</w:t>
      </w:r>
    </w:p>
    <w:p w14:paraId="66003C72"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321BCCCA"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94. 8. О реконструкции Уральских металлургических заводов (записка Кабакова) (Сталин). 9. О состоянии Константиновского цинкового завода (Рудзутак). Опросом членов ПБ: от 27 марта 1932 г. 58/24. О привлечении специалистов фирмы «Юнкерс» — ОП. Постановили: 1) привлечь немецкий специалистов по авиации: 2) выделить фонд в 7 тыс. долларов; 3) обязать Моссовет предоставить для иноспециалистов гражданской авиации и авиапромышленности 50 комнат равными долями в течение апреля и мая месяцев, поручив наблюдение т. Кагановичу; 4) выделить 3 автобуса и 8 легковых машин специально для обслуживания иноспециалистов и договориться об этом с т. Кагановичем; 5) в список приглашаемых лиц включить специалистов, необходимых для авиапромышленности (Глававиапром); 6) возложить на т. Гольцмана наблюдение за ходом привлечения и устройства специалистов в Москве. (Политбюро... Т. 2. С. 288, 289; РГАСПИ. Ф. 17. Оп. 162. Д. 12. Л. 37) (12416).</w:t>
      </w:r>
    </w:p>
    <w:p w14:paraId="6F8C2005"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6DB55A52"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w:t>
      </w:r>
    </w:p>
    <w:p w14:paraId="6156FB64"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94 заседания Политбюро ЦК ВКП(б) от 1 апреля 1932 года</w:t>
      </w:r>
    </w:p>
    <w:p w14:paraId="60F7120E"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w:t>
      </w:r>
      <w:r w:rsidRPr="006D510F">
        <w:rPr>
          <w:rFonts w:ascii="Times New Roman" w:hAnsi="Times New Roman"/>
          <w:color w:val="000000" w:themeColor="text1"/>
          <w:sz w:val="16"/>
          <w:szCs w:val="16"/>
        </w:rPr>
        <w:noBreakHyphen/>
        <w:t>го апреля 1932 года.</w:t>
      </w:r>
    </w:p>
    <w:p w14:paraId="017C7E0E"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Опросом членов Политбюро от 27.III.1932 г.</w:t>
      </w:r>
    </w:p>
    <w:p w14:paraId="1FFC7FD5"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58/24: О привлечении специалистов фирмы “Юнкерс”</w:t>
      </w:r>
    </w:p>
    <w:p w14:paraId="34C0D051"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640492C5"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Привлечь немецких специалистов по авиации.</w:t>
      </w:r>
    </w:p>
    <w:p w14:paraId="1E7F81DF"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Выделить фонд в 7 тысяч долларов.</w:t>
      </w:r>
    </w:p>
    <w:p w14:paraId="1CA61231"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Моссовет предоставить для иноспециалистов гражданской авиации и авиапромышленности 50 комнат равными долями в течение апреля и мая месяцев, поручив наблюдение т. Кагановичу.</w:t>
      </w:r>
    </w:p>
    <w:p w14:paraId="2A14B4E6"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Выделить 3 автобуса и 8 легковых машин специально для обслуживания иноспециалистов и договориться об этом с т. Кагановичем.</w:t>
      </w:r>
    </w:p>
    <w:p w14:paraId="776C9FE3"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 список приглашаемых лиц включить специалистов, необходимых для авиапромышленности (Глававиапром).</w:t>
      </w:r>
    </w:p>
    <w:p w14:paraId="1D3EBA7B"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Возложить на т. Гольцмана наблюдение за ходом привлечения и устройства специалистов в Москве.</w:t>
      </w:r>
    </w:p>
    <w:p w14:paraId="0A84D3A2"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24B7A440"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Керженцеву Кагановичу, Гольцману – все;</w:t>
      </w:r>
    </w:p>
    <w:p w14:paraId="34250025"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Рудзутаку — п. 1, 2;</w:t>
      </w:r>
    </w:p>
    <w:p w14:paraId="0A835D91"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Булганину – п. З.</w:t>
      </w:r>
    </w:p>
    <w:p w14:paraId="6CA93A25" w14:textId="77777777" w:rsidR="00735104" w:rsidRPr="006D510F" w:rsidRDefault="0073510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(18128).</w:t>
      </w:r>
    </w:p>
    <w:p w14:paraId="33289FAB" w14:textId="77777777" w:rsidR="00735104" w:rsidRPr="006D510F" w:rsidRDefault="00735104" w:rsidP="006D510F">
      <w:pPr>
        <w:spacing w:after="0" w:line="240" w:lineRule="auto"/>
        <w:jc w:val="both"/>
        <w:rPr>
          <w:rFonts w:ascii="Times New Roman" w:hAnsi="Times New Roman"/>
          <w:color w:val="000000" w:themeColor="text1"/>
          <w:sz w:val="16"/>
          <w:szCs w:val="16"/>
        </w:rPr>
      </w:pPr>
    </w:p>
    <w:p w14:paraId="38823146"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 Протокол ПБ № 94 п.29: О первомайском параде (Ворошилов). Решено: а) Поручить Ворошилову представить в Политбюро письменные предложения. б) Определить участие в параде 300 самолетов, 100 танков, из них не более 30 танкеток (15898).</w:t>
      </w:r>
    </w:p>
    <w:p w14:paraId="75A90F36"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71B98113"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в 1932 году для работников ГВФ введена форменная одежда и знаки различия (15086).</w:t>
      </w:r>
    </w:p>
    <w:p w14:paraId="7499BCD8"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48EEA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для работников ГВФ ввели форму (2668).</w:t>
      </w:r>
    </w:p>
    <w:p w14:paraId="07DF9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D15E2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 для работников ГВФ введена форменная одежда и знаки различия (6395).</w:t>
      </w:r>
    </w:p>
    <w:p w14:paraId="4915490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00D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на III расширенном пленуме ЦС ОХА отмечалось: "Инженеры Колесников и Королев из Московской планерной школы (...) в течение ряда лет безвозмездно работают в конструкторском бюро, дали десятки конструкций, преподают в этой школе, причем выполняют эти работы исключительно в рабочем порядке" (Там же, № 50(1), л. 38) (10676).</w:t>
      </w:r>
    </w:p>
    <w:p w14:paraId="27256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3C40C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F8D4A4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67B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апреля 1932 на НАЗ начался непрерывный выпуск НАЗ-АА.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08D899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3A291E" w14:textId="77777777" w:rsidR="00D50769" w:rsidRPr="006D510F" w:rsidRDefault="00D5076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апреля 1932 года образовано ЦКБ специального (подводного) судостроения N2, впоследствии ЦКБ-18, - ныне ЦКБ морской техники (ЦКБМТ) «Рубин» (21176).</w:t>
      </w:r>
    </w:p>
    <w:p w14:paraId="1948653A" w14:textId="77777777" w:rsidR="00D50769" w:rsidRPr="006D510F" w:rsidRDefault="00D50769" w:rsidP="006D510F">
      <w:pPr>
        <w:spacing w:after="0" w:line="240" w:lineRule="auto"/>
        <w:jc w:val="both"/>
        <w:rPr>
          <w:rFonts w:ascii="Times New Roman" w:hAnsi="Times New Roman"/>
          <w:color w:val="0070C0"/>
          <w:sz w:val="16"/>
          <w:szCs w:val="16"/>
        </w:rPr>
      </w:pPr>
    </w:p>
    <w:p w14:paraId="788EB24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55A976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700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 с одним из первых серийных ТБ-3 ознакомили в Монино командный состав ВВС Московского военного округа. Это не было случайным. Именно 17-й авиабригаде в Монино предстояло первой осваивать ТБ-3. Это соединение, вооруженное ТБ-1, уже имело опыт эксплуатации тяжелых цельнометаллических машин и можно было рассчитывать, что оно быстрее достигнет стадии боеспособности. Далее предполагалось начать формирование четырех эскадрилий 26-й бригады в Сеще и трех - 30-й в Ржеве. Далее на повестке дня стояли 11 -я бригада в Воронеже, 20-я в Харькове и 27-я в Ростове-на-Дону. Это все в европейской части страны. На Дальнем Востоке и в Забайкалье предполагалось сформировать четыре бригады - две в Бочкарево, одну в Хабаровске и одну в Никольск-Уссурийске (7668).</w:t>
      </w:r>
    </w:p>
    <w:p w14:paraId="17224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766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 с одним из первых серийных самолетов ТБ-3 ознакомили в Монино командный состав ВВС Московского военного округа. Это не было случайным. Именно 17-й авиабригаде в Монино предстояло первой осваивать ТБ-3. Это соединение, вооруженное ТБ-1, уже имело опыт эксплуатации тяжелых цельнометаллических машин, и можно было рассчитывать, что оно быстрее достигнет стадии боеспособности. Далее предполагалось начать формирование четырех эскадрилий 26-й бригады в Сеще и трех - 30-й в Ржеве. Далее на повестке дня стояли 11-я бригада в Воронеже, 20-я в Харькове и 27-я в Ростове-на-Дону. Это все в Европейской части страны. На Дальнем Востоке и в Забайкалье предполагалось сформировать четыре бригады - две в Бочкарево, одну в Хабаровске и одну в Никольск-Уссурийске.</w:t>
      </w:r>
    </w:p>
    <w:p w14:paraId="6ED45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 1-й квартал 1932 г. до строевых частей добрались лишь пять ТБ-3. Производство развертывалось медленнее, чем рассчитывали, что тормозило первооружение ВВС. Уже изготовленные машины доделывались и переоборудовались. </w:t>
      </w:r>
    </w:p>
    <w:p w14:paraId="63A86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Эскадрилье по штату полагалось иметь дюжину ТБ-3 плюс три Р-5 для тренировки и связи. Укомплектование одной тяжелобомбардировочной эскадрильи обходилось примерно в 8 миллионов рублей.</w:t>
      </w:r>
    </w:p>
    <w:p w14:paraId="4E54B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пилотам тяжелых бомбардировщиков предъявляли очень высокие требования. Они обязательно должны были налетать значительное количество часов на биплане Р-5, затем на ТБ-1, причем на последнем - на правом и левом сиденьях. Затем полагалось 18 полетов с инструктором на ТБ-3. Командирам самолетов кроме этого, предписывались длительные тренировки на правом сиденье ТБ-3 в качестве вторых пилотов. И вдобавок командиру предъявлялось требование о наличии партийного стажа. На практике оказалось, что эта сложная и громоздкая система сдерживает освоение новых бомбардировщиков. Нужного количества пилотов, соответствующих всем требованиям, просто не оказалось. Да и тех, кого нашли, пришлось пропускать через долгую процедуру тренировок. В результате боеспособных самолетов стало существенно больше, чем подготовленного летного состава. Кроме этого, длительное обучение поглощало моторесурс и горючее. Пришлось понизить требования по налету и сократить программу тренировок, поскольку к 1 января 1933 г. требовалось по плану подготовить 200 экипажей.</w:t>
      </w:r>
    </w:p>
    <w:p w14:paraId="2203D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Тяжелобомбардировочные эскадрильи объединялись в бригады. Бригада полного состава в то время уже имела четыре эскадрильи ТБ-3 или три ТБ-3 и одну ТБ-1 (всего 49 машин), эскадрилью "крейсеров" Р-6 (12 самолетов) для дальнего сопровождения и разведки и эскадрилью истребителей И-5 (31 штуку) для прикрытия аэродромов и эскорта близ линии фронта. Таким образом, создавалась стройная структура стратегической авиации. Все это делалось впервые в мире. Бригады обычно сначала формировались из двух эскадрилий, а потом разворачивались до полного состава (12024).</w:t>
      </w:r>
    </w:p>
    <w:p w14:paraId="0941C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CEC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г. с одним из первых серийных самолетов ознакомили в Монино командный состав ВВС Московского военного округа. Это не было случайным. Именно 17-й авиабригаде в Монино предстояло первой осваивать ТБ-3. Это соединение, вооруженное ТБ-1, уже имело опыт эксплуатации тяжелых цельнометаллических машин, и можно было рассчитывать, что оно быстрее достигнет стадии боеспособности. Далее предполагалось начать формирование четырех эскадрилий 26-й бригады в Сеще и трех - 30-й в Ржеве. Далее на повестке дня стояли 11 -я бригада в Воронеже, 20-я в Харькове и 27-я в Ростове-на-Дону. Это все в Европейской части страны. На Дальнем Востоке и в Забайкалье предполагалось сформировать четыре бригады - две в Бочкарево, одну в Хабаровске и одну в Никольск-Уссурийске.</w:t>
      </w:r>
    </w:p>
    <w:p w14:paraId="2A2BB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1-й квартал 1932 г. до строевых частей добрались лишь пять ТБ-3. Производство развертывалось медленнее, чем рассчитывали, что тормозило первооружение ВВС. Уже изготовленные машины доделывались и переоборудовались.</w:t>
      </w:r>
    </w:p>
    <w:p w14:paraId="6989F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Эскадрилье по штату полагалось иметь дюжину ТБ-3 плюс три Р-5 для тренировки и связи. Укомплектование одной тяжелобомбардировочной эскадрильи обходилось примерно в 8 миллионов рублей.</w:t>
      </w:r>
    </w:p>
    <w:p w14:paraId="6DBD5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пилотам тяжелых бомбардировщиков предъявляли очень высокие требования. Они обязательно должны были налетать значительное количество часов на Р-5 и ТБ-1, причем на последнем - на правом и левом сиденьях. Затем полагалось 18 полетов с инструктором на ТБ-3. Командирам самолетов, кроме этого, предписывались длительные тренировки на правом сиденье ТБ-3 в качестве вторых пилотов. И вдобавок командиру предъявлялось требование о наличии партийного стажа. На практике оказалось, что эта сложная и громоздкая система сдерживает освоение новых бомбардировщиков. Нужного количества пилотов, соответствующих всем требованиям, просто не оказалось.</w:t>
      </w:r>
    </w:p>
    <w:p w14:paraId="149A0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боеспособных самолетов стало существенно больше, чем подготовленного летного состава. Кроме этого, длительное обучение поглощало моторесурс и горючее. Пришлось понизить требования по налету и сократить программу тренировок, поскольку к 1 января 1933 г. требовалось по плану подготовить 200 экипажей (12036).</w:t>
      </w:r>
    </w:p>
    <w:p w14:paraId="730CD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DEB6E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11CB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D90BB1" w14:textId="77777777" w:rsidR="00D50769" w:rsidRPr="006D510F" w:rsidRDefault="00D50769"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rPr>
        <w:t>1 апреля 1932 г. в решениях Политбюро ЦК ВКП(б) по товарам широкого потребления указывается, что для потребностей гражданского рынка на предприятиях ВООМП в 1931 г. было изготовлено 10 тыс. биноклей, и указывается на возможность производства в 1932 г. еще 18 тыс. экземпляров (22788).</w:t>
      </w:r>
    </w:p>
    <w:p w14:paraId="5FA279AA" w14:textId="77777777" w:rsidR="00D50769" w:rsidRPr="006D510F" w:rsidRDefault="00D50769" w:rsidP="006D510F">
      <w:pPr>
        <w:spacing w:after="0" w:line="240" w:lineRule="auto"/>
        <w:jc w:val="both"/>
        <w:rPr>
          <w:rFonts w:ascii="Times New Roman" w:hAnsi="Times New Roman"/>
          <w:color w:val="0070C0"/>
          <w:sz w:val="16"/>
          <w:szCs w:val="16"/>
          <w:lang w:eastAsia="ru-RU" w:bidi="ru-RU"/>
        </w:rPr>
      </w:pPr>
    </w:p>
    <w:p w14:paraId="55769405" w14:textId="4EF9BCDD"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апреля 1932 года </w:t>
      </w:r>
      <w:r w:rsidR="00D50769" w:rsidRPr="006D510F">
        <w:rPr>
          <w:rFonts w:ascii="Times New Roman" w:hAnsi="Times New Roman"/>
          <w:color w:val="000000" w:themeColor="text1"/>
          <w:sz w:val="16"/>
          <w:szCs w:val="16"/>
        </w:rPr>
        <w:t>д</w:t>
      </w:r>
      <w:r w:rsidRPr="006D510F">
        <w:rPr>
          <w:rFonts w:ascii="Times New Roman" w:hAnsi="Times New Roman"/>
          <w:color w:val="000000" w:themeColor="text1"/>
          <w:sz w:val="16"/>
          <w:szCs w:val="16"/>
        </w:rPr>
        <w:t>ля обслуживания нужд Дальстроя в рабочей силе приказом ОГПУ № 287с был организован Северо-Восточный лагерь ОГПУ с дислокацией управления в поселке Средникан (7560).</w:t>
      </w:r>
    </w:p>
    <w:p w14:paraId="41195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8103D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17C868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B647F8" w14:textId="77777777" w:rsidR="00D50769" w:rsidRPr="006D510F" w:rsidRDefault="00D5076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апреля 1932 Hillman's Airways начинает свои первые регулярные рейсы между Ромфордом и Клактон-он-Си, Англия, на самолетах de Havilland Puss Moth и de Havilland Fox Moth (20803). </w:t>
      </w:r>
    </w:p>
    <w:p w14:paraId="31F40389" w14:textId="77777777" w:rsidR="00D50769" w:rsidRPr="006D510F" w:rsidRDefault="00D50769" w:rsidP="006D510F">
      <w:pPr>
        <w:spacing w:after="0" w:line="240" w:lineRule="auto"/>
        <w:jc w:val="both"/>
        <w:rPr>
          <w:rFonts w:ascii="Times New Roman" w:hAnsi="Times New Roman"/>
          <w:color w:val="0070C0"/>
          <w:sz w:val="16"/>
          <w:szCs w:val="16"/>
        </w:rPr>
      </w:pPr>
    </w:p>
    <w:p w14:paraId="6140B5F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 немецкие нацисты объявили бойкот магазинов евреев (4962).</w:t>
      </w:r>
    </w:p>
    <w:p w14:paraId="0A9199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AE0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81C324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C1F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апреля 1932 года выписка из протокола № 11КО</w:t>
      </w:r>
    </w:p>
    <w:p w14:paraId="084F5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Вооружение самолета ТБ-3.</w:t>
      </w:r>
    </w:p>
    <w:p w14:paraId="6716C5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 Каганович Л., Александров (РКИ).</w:t>
      </w:r>
    </w:p>
    <w:p w14:paraId="6FB59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комиссии в составе Тухачевского (председатель), Баранова, Куйбышева Н., Алксниса и Меженинова, на основе обмена мнений проработать вопросы вооружения самолета ТБ-3, обратив внимание на связь внутри самолета, прицельные приспособления, бомбодержатели, крупнокалиберные пулеметы, пушку Курчевского и наметить мероприятия по постановке внутреннего производства всего необходимого.</w:t>
      </w:r>
    </w:p>
    <w:p w14:paraId="25055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Предложения представить на утверждение КО 19 апреля 1932 года (7429, 31).</w:t>
      </w:r>
    </w:p>
    <w:p w14:paraId="59AD06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EFAC3B" w14:textId="77777777" w:rsidR="00DA309B" w:rsidRPr="006D510F" w:rsidRDefault="00DA309B"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2 апреля 1932 г. М.Н. Тухачевский в послании В.М. Молотову писал: «В области авиации применение жидкостного реактивного мотора… в конечном итоге разрешит задачу полётов в стратосфере. Генеральные штабы за границей прекрасно учитывают эти перспективы, засекречивая малейшие достижения в этой области для использования их по военной линии» </w:t>
      </w:r>
      <w:hyperlink r:id="rId87" w:history="1">
        <w:r w:rsidRPr="006D510F">
          <w:rPr>
            <w:rFonts w:ascii="Times New Roman" w:eastAsia="Times New Roman" w:hAnsi="Times New Roman"/>
            <w:color w:val="000000" w:themeColor="text1"/>
            <w:sz w:val="16"/>
            <w:szCs w:val="16"/>
            <w:lang w:eastAsia="ru-RU"/>
          </w:rPr>
          <w:t>[259]</w:t>
        </w:r>
      </w:hyperlink>
      <w:r w:rsidRPr="006D510F">
        <w:rPr>
          <w:rFonts w:ascii="Times New Roman" w:eastAsia="Times New Roman" w:hAnsi="Times New Roman"/>
          <w:color w:val="000000" w:themeColor="text1"/>
          <w:sz w:val="16"/>
          <w:szCs w:val="16"/>
          <w:lang w:eastAsia="ru-RU"/>
        </w:rPr>
        <w:t xml:space="preserve"> (17489).</w:t>
      </w:r>
    </w:p>
    <w:p w14:paraId="4EAF301F" w14:textId="77777777" w:rsidR="00DA309B" w:rsidRPr="006D510F" w:rsidRDefault="00DA309B" w:rsidP="006D510F">
      <w:pPr>
        <w:spacing w:after="0" w:line="240" w:lineRule="auto"/>
        <w:jc w:val="both"/>
        <w:rPr>
          <w:rFonts w:ascii="Times New Roman" w:eastAsia="Times New Roman" w:hAnsi="Times New Roman"/>
          <w:color w:val="000000" w:themeColor="text1"/>
          <w:sz w:val="16"/>
          <w:szCs w:val="16"/>
          <w:lang w:eastAsia="ru-RU"/>
        </w:rPr>
      </w:pPr>
    </w:p>
    <w:p w14:paraId="31D5E330"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475/1О5сс о систематической разгрузке с объявлением мобилизации и во время войны г. Ленинграда (ГА РФ. Ф. Р?8418. Оп. 28. Д. 146. Л. 52?56) (12415).</w:t>
      </w:r>
    </w:p>
    <w:p w14:paraId="75797EAD"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З06/110сс об оборудовании воздушных линий ГУГВФ на Дальнем Востоке и о строительстве авиаремонтного завода в г. Хабаровск (12415).</w:t>
      </w:r>
    </w:p>
    <w:p w14:paraId="50FDB5AC"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307/111сс о развитии базы опытного стального самолета и моторостроения ГУГВФ (ГА РФ. Ф. Р?8418. Оп. 28. Д. 1а. Л. 193?195) (12415).</w:t>
      </w:r>
    </w:p>
    <w:p w14:paraId="302F6705"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308/112ссс о развитии авиаремонтной сети (ГА РФ. Ф. Р?8418. Оп. 28. Д. 1а. Л. 1196) (12415).</w:t>
      </w:r>
    </w:p>
    <w:p w14:paraId="258FF4FF"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1EB6A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апреля 1932 П.И.Б. выступая на заседании 3 Пленума ЦК Союза работников автотракторной и авиационной промышленности (РАТАП), обсуждавшим планы 2 пятилетки. "...Здесь следует указать на проблему газотурбины, проблему паросиловой установки, проблему реактивного двигателя" и "...наконец ряд проблемных задач - сверхскоростные самолеты (высота 15 тыс. м), самолет типа утки, самолет с реактивным двигателем и т.д...." (371,54).</w:t>
      </w:r>
    </w:p>
    <w:p w14:paraId="6133C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F8A9CC"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 апреля 1932 Пурмаль, ставший первым начальником Дирижаблестроя, подписал приказ о приёме итальянского консультанта Нобиле на работу считая с 1 марта, то есть задним числом:</w:t>
      </w:r>
    </w:p>
    <w:p w14:paraId="6096DAD6"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 1. Вследствие выявившейся необходимости теснее увязать между собой работу чисто технических секторов Дирижаблестроя, особенно в связи с возрастающими темпами развёртывания советского дирижаблестроения, создать Технический отдел Дирижаблестроя, включив в него Конструкторский, Эксплуатационный и Производственный сектор с находящимися в ведении последнего Механическими и Баллонно-бодрюшными мастерскими.</w:t>
      </w:r>
    </w:p>
    <w:p w14:paraId="16563AF5"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 2. Начальником Технического отдела назначаю инженера У. В. Нобиле с окладом 1100 руб., считая с 1 марта с. г. ...</w:t>
      </w:r>
    </w:p>
    <w:p w14:paraId="05207C1C"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Итальянской группе отвели на Долгопрудной двухэтажный домик - обычный засыпной, зато отдельный. Кстати, он простоял около четверти века и ещё долгое время после отъезда южных гостей назывался в народе «Итальянским».</w:t>
      </w:r>
    </w:p>
    <w:p w14:paraId="4A45ED00"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Самого же начальника технического отдела Дирижаблестроя разместили в центре Москвы, на Мясницкой улице. Так было удобно и Гольцману, чья контора располагалась на Никольской, и чекистам. Вероятно, квартира просто принадлежала этому ведомству, со всеми вытекающими последствиями. Сам Нобиле прекрасно понимал, что жил «непосредственно под благожелательным пристальным взглядом ОГПУ».</w:t>
      </w:r>
    </w:p>
    <w:p w14:paraId="77A206FE"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таком выборе места жительства был и другой смысл, сугубо производственный. Долгопрудная в то время представляла собой настоящий остров, в тёплое время года отрезанный от материка непролазными грязями, зимой - снежными заносами. Поначалу база даже не имела с Москвой телефонной связи, и чтобы передать туда самые простые указания, приходилось ехать на автомобиле или поезде, который ходил три-четыре раза в день. Отправить Нобиле в «долгопрудненскую ссылку» означало надолго потерять его как наставника для советских инженеров (23192).</w:t>
      </w:r>
    </w:p>
    <w:p w14:paraId="1DF330FE" w14:textId="159B74E2" w:rsidR="008458CF" w:rsidRPr="006D510F" w:rsidRDefault="008458CF" w:rsidP="006D510F">
      <w:pPr>
        <w:spacing w:after="0" w:line="240" w:lineRule="auto"/>
        <w:jc w:val="both"/>
        <w:rPr>
          <w:rFonts w:ascii="Times New Roman" w:hAnsi="Times New Roman"/>
          <w:color w:val="0070C0"/>
          <w:sz w:val="16"/>
          <w:szCs w:val="16"/>
        </w:rPr>
      </w:pPr>
    </w:p>
    <w:p w14:paraId="07DFCD69" w14:textId="76169A69" w:rsidR="008458CF" w:rsidRPr="006D510F" w:rsidRDefault="008458CF"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Армия:</w:t>
      </w:r>
    </w:p>
    <w:p w14:paraId="066BEB50" w14:textId="77777777" w:rsidR="008458CF" w:rsidRPr="006D510F" w:rsidRDefault="008458CF" w:rsidP="006D510F">
      <w:pPr>
        <w:spacing w:after="0" w:line="240" w:lineRule="auto"/>
        <w:jc w:val="both"/>
        <w:rPr>
          <w:rFonts w:ascii="Times New Roman" w:hAnsi="Times New Roman"/>
          <w:i/>
          <w:iCs/>
          <w:color w:val="0070C0"/>
          <w:sz w:val="16"/>
          <w:szCs w:val="16"/>
        </w:rPr>
      </w:pPr>
    </w:p>
    <w:p w14:paraId="5A3B1D69" w14:textId="77777777" w:rsidR="008458CF" w:rsidRPr="006D510F" w:rsidRDefault="008458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апреля 1932 г. Начальник ВВС в приказе № 034 (Архив ЦДА и К. Ф. 50. Оп. 1. Д. 3. Лл. 29-32.) подвел итоги парашютных занятий и учений 1931 года. В приказе отмечено, что ПДО, обученный прыжкам в ЛВО, показал на окружных маневрах ЛВО и УВО неплохое знание своего дела. Особое внимание в приказе НВВС было уделено ряду недостатков как в парашютной работе в 1931 году, так и особенно при проведении десантных операций. Среди них подверглась критике высадка парашютных десантов в одиночку, что сильно удлиняет срок высадки десантов, демаскирует место высадки и распыляет десантный отряд. Кроме того, опыт по изготовлению парашютов на отечественных заводах из более дешевых материалов: нансук, перкаль и других хлопчатобумажных тканей, вполне пригодных для ПДО, так как не требуется плотной укладки парашюта и его долгого хранения в «запечатанном» виде, не используется. Среди замечаний отмечалось отсутствие отдельных типов парашютов для летчиков, десантников и других специалистов, а общий тип парашюта не может всех удовлетворить, так как у всех работа и условия работы разные. То же самое относилось и к костюму десантника, удобного как для работы на земле (подвеска гранат на поясе, перетаскивание динамита и пироксилиновых шашек и т.д.), так и в воздухе при прыжках. Предлагалось также разработать тип парашюта, позволяющий регулировать скорость падения и изменять направление движения парашютиста и др. (21402).</w:t>
      </w:r>
    </w:p>
    <w:p w14:paraId="28E41877" w14:textId="77777777" w:rsidR="008458CF" w:rsidRPr="006D510F" w:rsidRDefault="008458CF" w:rsidP="006D510F">
      <w:pPr>
        <w:spacing w:after="0" w:line="240" w:lineRule="auto"/>
        <w:jc w:val="both"/>
        <w:rPr>
          <w:rFonts w:ascii="Times New Roman" w:hAnsi="Times New Roman"/>
          <w:color w:val="0070C0"/>
          <w:sz w:val="16"/>
          <w:szCs w:val="16"/>
        </w:rPr>
      </w:pPr>
    </w:p>
    <w:p w14:paraId="1ACB188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C77DF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CF05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 и 8 апреля 1932. Из протокола заседания Политбюро № 95, 1932 г.</w:t>
      </w:r>
    </w:p>
    <w:p w14:paraId="2A031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хищениях и злоупотреблениях в системе Москоопхлеба </w:t>
      </w:r>
    </w:p>
    <w:p w14:paraId="54671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Мосгоркому ВКП(б) и ПП ОГПУ Московской области тов. Агранову представить в ЦК небольшую записку о тех каналах, по которым расхищается хлеб, и о тех конкретных мерах, которые приняты и должны быть приняты для прекращения хищения хлеба, а также доложить о мерах наказания спекулянтов и расхитителей, включая сюда и провинившихся коммунистов (11652).</w:t>
      </w:r>
    </w:p>
    <w:p w14:paraId="126240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46B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 и 8 апреля 1932. Из протокола заседания Политбюро № 95, 1932 г.</w:t>
      </w:r>
    </w:p>
    <w:p w14:paraId="5A95D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розничной торговле колхозов </w:t>
      </w:r>
    </w:p>
    <w:p w14:paraId="41AC1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что колхозы, расположенные в стокилометровой зоне вокруг Москвы и Ленинграда, могут теперь же торговать по ценам несколько выше кооперативных, прочие колхозы — по кооперативным продажным ценам (11652).</w:t>
      </w:r>
    </w:p>
    <w:p w14:paraId="02040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973F4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B6356E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096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 и 8 апреля 1932. Из протокола заседания Политбюро № 94, 1932 г.</w:t>
      </w:r>
    </w:p>
    <w:p w14:paraId="1BC1B8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конференции по разоружению </w:t>
      </w:r>
    </w:p>
    <w:p w14:paraId="71D2F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Принять с поправками предложения НКИД... </w:t>
      </w:r>
    </w:p>
    <w:p w14:paraId="4473F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Делегация высказывается и голосует против отмены обязательной воинской повинности, аргументируя, между прочим, оторванностью профессиональных армий от населения, облегчающей использование их для внутренних целей. </w:t>
      </w:r>
    </w:p>
    <w:p w14:paraId="2EF08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Делегации не соглашаться на сокращение срока военной службы. </w:t>
      </w:r>
    </w:p>
    <w:p w14:paraId="5BEC2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Делегация должна поддержать предложение о полном упразднении военной авиации или по крайней мере об упразднении бомбардировочной авиации... (11652).</w:t>
      </w:r>
    </w:p>
    <w:p w14:paraId="0CA43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6A0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 и 8 апреля 1932. Из протокола заседания Политбюро № 95, 1932 г.</w:t>
      </w:r>
    </w:p>
    <w:p w14:paraId="66AFA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вербовке рабочей силы за границей </w:t>
      </w:r>
    </w:p>
    <w:p w14:paraId="7ABE9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Не возражать против вербовки Наркомтяжпромом в Германии и Австрии 1420 квалифицированных рабочих, 100 человек среднетехнического персонала и 230 инженеров-угольщиков для работы в Кузбассе на безвалютных условиях. </w:t>
      </w:r>
    </w:p>
    <w:p w14:paraId="7C90E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Обязать Наркомтяжпром производить вербовку отдельными небольшими группами в 10-15 человек, не форсируя ее. </w:t>
      </w:r>
    </w:p>
    <w:p w14:paraId="5F133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Жестко обусловить въезд иностранных рабочих и специалистов в СССР наличием жилищ для них и указанием места работы и специальности для каждого из завербованных рабочих и специалистов (11652).</w:t>
      </w:r>
    </w:p>
    <w:p w14:paraId="7EAE77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268A13" w14:textId="77777777" w:rsidR="004949E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F8BB979" w14:textId="77777777" w:rsidR="004949ED" w:rsidRPr="006D510F" w:rsidRDefault="004949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56FDC4"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апреля в 1932 году польский легкий транспортный самолет </w:t>
      </w:r>
      <w:hyperlink r:id="rId88" w:tgtFrame="_blank" w:history="1">
        <w:r w:rsidRPr="006D510F">
          <w:rPr>
            <w:rFonts w:ascii="Times New Roman" w:hAnsi="Times New Roman"/>
            <w:color w:val="000000" w:themeColor="text1"/>
            <w:sz w:val="16"/>
            <w:szCs w:val="16"/>
          </w:rPr>
          <w:t xml:space="preserve">«PZL-16» </w:t>
        </w:r>
      </w:hyperlink>
      <w:r w:rsidRPr="006D510F">
        <w:rPr>
          <w:rFonts w:ascii="Times New Roman" w:hAnsi="Times New Roman"/>
          <w:color w:val="000000" w:themeColor="text1"/>
          <w:sz w:val="16"/>
          <w:szCs w:val="16"/>
        </w:rPr>
        <w:t>был приготовлен для полетных испытаний. Однако после нескольких секунд работы двигателя самолет завалился на крыло. Восстанавливать прототип никто не стал, сосредоточившись на работе над следующим проектом «PZL-17». «PZL-16» был разработан в первой половине 1931 года в конструкторском бюро «PZL» как проект легкого пятиместного пассажирского и транспортного самолета. Главным инженером был Станислав Праусс (15087).</w:t>
      </w:r>
    </w:p>
    <w:p w14:paraId="6A524BDA"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7234C99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E26155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0EB8D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года был подготовлен Отчет по испытаниям самолета Р5 № 4629 (эталон на 1932 год) на штопор</w:t>
      </w:r>
    </w:p>
    <w:p w14:paraId="3DD646D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60691A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 Жемчужин</w:t>
      </w:r>
    </w:p>
    <w:p w14:paraId="3B1FCE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Байдуков</w:t>
      </w:r>
    </w:p>
    <w:p w14:paraId="4E3A58C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2F6BDCD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Выяснение при каких условиях центровки самолет Р5 входит в штопор.</w:t>
      </w:r>
    </w:p>
    <w:p w14:paraId="5803560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 ли самолет тенденцию срываться в штопор при нормальных ошибках пилотирования.</w:t>
      </w:r>
    </w:p>
    <w:p w14:paraId="1308406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характера штопора для варианта разведчика.</w:t>
      </w:r>
    </w:p>
    <w:p w14:paraId="3E9BA4E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нужно выводить самолет из штопора после двух витков (6961).</w:t>
      </w:r>
    </w:p>
    <w:p w14:paraId="74122AE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05A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года начальник ВВС Алкснис писал письмо N 038184 председателю РВС.</w:t>
      </w:r>
    </w:p>
    <w:p w14:paraId="0CD81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58A51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3 апреля с.г.</w:t>
      </w:r>
    </w:p>
    <w:p w14:paraId="50F8A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1 сдан НИИ ВВС.</w:t>
      </w:r>
    </w:p>
    <w:p w14:paraId="6D9B1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 2, 3, 4 заправляются горючим для перегонки на Центральный аэродром и передачи в НИИ ВВС (3027).</w:t>
      </w:r>
    </w:p>
    <w:p w14:paraId="71340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F25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Р.П.Эйдеман сменил И.С.Уншлихта на посту председателя Осоавиахима (117,6) 19 апреля 1932 - постановление РВС было одобрено Комиссией Обороны.</w:t>
      </w:r>
    </w:p>
    <w:p w14:paraId="11470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ЦК выступал В.М.Молотов. Рассказал о результатах работы комиссии ЦК ВКП(б) по обследованию Осоавиахима (371,53).</w:t>
      </w:r>
    </w:p>
    <w:p w14:paraId="6D228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420C43"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апреля 1932 опросом членов ПБ</w:t>
      </w:r>
    </w:p>
    <w:p w14:paraId="19DD4E6B"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38/8.- Вопросы ГУГВФ.</w:t>
      </w:r>
    </w:p>
    <w:p w14:paraId="5A162C45"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На постройку в районе г. Хабаровска ремзавода ассигновать в распоряжение нач. ГУГВФ т. Гольцмана 16 млн. руб.и валюты на импорт станков, оборудования и инструмента 10 тыс. руб., а также увеличить ГУГВФ импорт</w:t>
      </w:r>
      <w:r w:rsidRPr="006D510F">
        <w:rPr>
          <w:rFonts w:ascii="Times New Roman" w:hAnsi="Times New Roman"/>
          <w:color w:val="0070C0"/>
          <w:sz w:val="16"/>
          <w:szCs w:val="16"/>
        </w:rPr>
        <w:softHyphen/>
        <w:t>ный контингент на 400 тыс. руб. Поручить Наркомвнешторгу немедленно заказать в Италии 6 самолетов 2-х лодоч</w:t>
      </w:r>
      <w:r w:rsidRPr="006D510F">
        <w:rPr>
          <w:rFonts w:ascii="Times New Roman" w:hAnsi="Times New Roman"/>
          <w:color w:val="0070C0"/>
          <w:sz w:val="16"/>
          <w:szCs w:val="16"/>
        </w:rPr>
        <w:softHyphen/>
        <w:t>ной системы типа С-55 с 2 моторами АССО каждый, со 100% запасом моторо-рессурса, а ГУГВФ по получении этих са</w:t>
      </w:r>
      <w:r w:rsidRPr="006D510F">
        <w:rPr>
          <w:rFonts w:ascii="Times New Roman" w:hAnsi="Times New Roman"/>
          <w:color w:val="0070C0"/>
          <w:sz w:val="16"/>
          <w:szCs w:val="16"/>
        </w:rPr>
        <w:softHyphen/>
        <w:t>молетов немедленно открыть на них движение по Приморской линии.</w:t>
      </w:r>
    </w:p>
    <w:p w14:paraId="1FAD4542"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ГУГВФ выписать из САСШ специальное электросварочное оборудование на 20 тыс. руб. в валюте.</w:t>
      </w:r>
    </w:p>
    <w:p w14:paraId="5546C7EC"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Рудзутаку, Ворошилову, Гольцману.</w:t>
      </w:r>
    </w:p>
    <w:p w14:paraId="17708580"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апреля 1932 состоялось заседание ПБ (Протокол № 95) (23041).</w:t>
      </w:r>
    </w:p>
    <w:p w14:paraId="52BE2E08" w14:textId="77777777" w:rsidR="00F05737" w:rsidRPr="006D510F" w:rsidRDefault="00F05737" w:rsidP="006D510F">
      <w:pPr>
        <w:spacing w:after="0" w:line="240" w:lineRule="auto"/>
        <w:jc w:val="both"/>
        <w:rPr>
          <w:rFonts w:ascii="Times New Roman" w:hAnsi="Times New Roman"/>
          <w:color w:val="0070C0"/>
          <w:sz w:val="16"/>
          <w:szCs w:val="16"/>
        </w:rPr>
      </w:pPr>
    </w:p>
    <w:p w14:paraId="5FE6A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года газета "Вечерняя Москва" сообщила, что Бюро воздушной техники ленинградского Осоавиахима конструирует первый советский бесхвостый самолет. Уничтожение хвоста значительно повышает летные качества самолета. Этот самолет сможет, имея малосильный мотор, лететь с большим грузом. Подъем самолета с земли будет производиться при помощи ракетного двигателя (11022).</w:t>
      </w:r>
    </w:p>
    <w:p w14:paraId="2ED129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CC2A2" w14:textId="77777777" w:rsidR="004949E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5337F45" w14:textId="77777777" w:rsidR="004949ED" w:rsidRPr="006D510F" w:rsidRDefault="004949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A6394F"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 апреля</w:t>
      </w:r>
      <w:r w:rsidRPr="006D510F">
        <w:rPr>
          <w:rFonts w:ascii="Times New Roman" w:hAnsi="Times New Roman"/>
          <w:color w:val="000000" w:themeColor="text1"/>
          <w:sz w:val="16"/>
          <w:szCs w:val="16"/>
        </w:rPr>
        <w:t xml:space="preserve"> в 1932 году запуск первой домны Кузнецкого металлургического комбината (15088).</w:t>
      </w:r>
    </w:p>
    <w:p w14:paraId="6AF14ADD"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45D1D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была запущена домна Кузнецкого меткомбината (3960, 131).</w:t>
      </w:r>
    </w:p>
    <w:p w14:paraId="1F5EE74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DC3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осуществлен запуск первой домны Кузнецкого металлургического комбината.</w:t>
      </w:r>
    </w:p>
    <w:p w14:paraId="1A640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4E21F3"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апреля 1932 года вступила в строй первая домна Кузнецкого металлургического комбината.</w:t>
      </w:r>
    </w:p>
    <w:p w14:paraId="0C795F2B"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мая 1930 года в праздничной обстановке был заложен фундамент доменной печи, а 1 апреля 1932 года в 3 часа 55 минут первая кузнецкая домна была задута. 3 апреля 1932 году был получен первый чугун.</w:t>
      </w:r>
    </w:p>
    <w:p w14:paraId="274499B6"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w:t>
      </w:r>
    </w:p>
    <w:p w14:paraId="0DC9B196"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Вслед за первой печью через месяц пошла вторая. А вскоре выдал сталь мартен, затем запущен прокатный цех — вошли в строй действующих блюминг и рельсопрокатный стан.</w:t>
      </w:r>
    </w:p>
    <w:p w14:paraId="0DAE9280" w14:textId="77777777" w:rsidR="00F05737" w:rsidRPr="006D510F" w:rsidRDefault="00F057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сентябре 1932 года была произведена первая плавка в мартеновском цехе, в ноябре вступил в строй блюминг, а 30 декабря в рельсобалочном цехе была прокатана первая партия рельс. Таким образом в 1932 году комбинат вступил в строй. Он был построен за 1000 дней (21176).</w:t>
      </w:r>
    </w:p>
    <w:p w14:paraId="7D36E527" w14:textId="77777777" w:rsidR="00F05737" w:rsidRPr="006D510F" w:rsidRDefault="00F05737" w:rsidP="006D510F">
      <w:pPr>
        <w:spacing w:after="0" w:line="240" w:lineRule="auto"/>
        <w:jc w:val="both"/>
        <w:rPr>
          <w:rFonts w:ascii="Times New Roman" w:hAnsi="Times New Roman"/>
          <w:color w:val="0070C0"/>
          <w:sz w:val="16"/>
          <w:szCs w:val="16"/>
        </w:rPr>
      </w:pPr>
    </w:p>
    <w:p w14:paraId="0B97E37B" w14:textId="77777777" w:rsidR="004949E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CFE8A79" w14:textId="77777777" w:rsidR="004949ED" w:rsidRPr="006D510F" w:rsidRDefault="004949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1324E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апреля 1932 русский хирург Ю. Вороной провел первую в мире операцию по пересадке почки (4962).</w:t>
      </w:r>
    </w:p>
    <w:p w14:paraId="757C007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BD9A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A49F3D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1CA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года начальник ВВС Алкснис писал письмо N 038186 председателю РВС.</w:t>
      </w:r>
    </w:p>
    <w:p w14:paraId="1F8B2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399BBF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4 апреля с.г.</w:t>
      </w:r>
    </w:p>
    <w:p w14:paraId="2711A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 2, 3 перегнаны на Центральный аэродром и переданы НИИ. На самолетах N 2 и N 3 не закончен монтаж вооружения.</w:t>
      </w:r>
    </w:p>
    <w:p w14:paraId="6BA50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4 подготовлен к перегонке на Центральный аэродром и передаче НИИ. Не закончен монтаж вооружения.</w:t>
      </w:r>
    </w:p>
    <w:p w14:paraId="342C8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5 во время сдаточного полета из-за отказа водяной помпы мотора сделал вынужденную посадку на Центральном аэродроме.</w:t>
      </w:r>
    </w:p>
    <w:p w14:paraId="2C41E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6 подготовлен к сдаточному полету.</w:t>
      </w:r>
    </w:p>
    <w:p w14:paraId="76B9F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7 подготовлен к сдаточному полету (3027).</w:t>
      </w:r>
    </w:p>
    <w:p w14:paraId="579E1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6F4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был завершен аванпроект самолета "Электрон-1" (СК-7) (см. Приложение 1) (АМЖ, ф. 5300, № 10) (10676).</w:t>
      </w:r>
    </w:p>
    <w:p w14:paraId="32876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167396" w14:textId="77777777" w:rsidR="00424ECB" w:rsidRPr="006D510F" w:rsidRDefault="00424ECB" w:rsidP="006D510F">
      <w:pPr>
        <w:pStyle w:val="rtejustify"/>
        <w:spacing w:before="0" w:after="0"/>
        <w:rPr>
          <w:color w:val="000000" w:themeColor="text1"/>
          <w:sz w:val="16"/>
          <w:szCs w:val="16"/>
        </w:rPr>
      </w:pPr>
      <w:r w:rsidRPr="006D510F">
        <w:rPr>
          <w:rStyle w:val="af0"/>
          <w:i w:val="0"/>
          <w:color w:val="000000" w:themeColor="text1"/>
          <w:sz w:val="16"/>
          <w:szCs w:val="16"/>
        </w:rPr>
        <w:t>4 апреля 1932 г. Протокол Реввоенсовета № 12.</w:t>
      </w:r>
      <w:r w:rsidRPr="006D510F">
        <w:rPr>
          <w:color w:val="000000" w:themeColor="text1"/>
          <w:sz w:val="16"/>
          <w:szCs w:val="16"/>
        </w:rPr>
        <w:t xml:space="preserve"> 6. План опытного самолето- и моторостроения на 1932 г. (Меженинов). (РГВА. Ф. 4. Оп. 18. Д. 22. Л. 188) (12342).</w:t>
      </w:r>
    </w:p>
    <w:p w14:paraId="6B5CF6B0" w14:textId="77777777" w:rsidR="00424ECB" w:rsidRPr="006D510F" w:rsidRDefault="00424ECB" w:rsidP="006D510F">
      <w:pPr>
        <w:pStyle w:val="rtejustify"/>
        <w:spacing w:before="0" w:after="0"/>
        <w:rPr>
          <w:color w:val="000000" w:themeColor="text1"/>
          <w:sz w:val="16"/>
          <w:szCs w:val="16"/>
        </w:rPr>
      </w:pPr>
    </w:p>
    <w:p w14:paraId="6870B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года выписка из протокола № 12 заседания РВС</w:t>
      </w:r>
    </w:p>
    <w:p w14:paraId="48077F2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самолето- и моторостроения на 1932 год (к л.т. Наумова от 19 января 1932 года п. 8, пр. РВСС № 11 п. 4-32 г.).</w:t>
      </w:r>
    </w:p>
    <w:p w14:paraId="62A5D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 Меженинов.</w:t>
      </w:r>
    </w:p>
    <w:p w14:paraId="0F81D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Представленный план опытного самолето- и моторостроения в основном утвердить.</w:t>
      </w:r>
    </w:p>
    <w:p w14:paraId="035D31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Комиссии Тухачевского с приглашением Баранова и Орлова на основе происшедшего обмена мнений и последнего решения КО (от 2 апреля 1932 года) еще раз пересмотреть сроки опытных работ с задачей сосредоточения всех сил и средств на важнейших участках.</w:t>
      </w:r>
    </w:p>
    <w:p w14:paraId="29468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Этой же комиссии рассмотреть особо положение с опытным авиамоторостроением под углом принятых, но не выполненных решений КО от 27 июля 1931 года, установить причины невыполнения и наметить конкретные мероприятия, обеспечивающие необходимый сдвиг в этой решающей для боеспособности ВВС области.</w:t>
      </w:r>
    </w:p>
    <w:p w14:paraId="12F79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Разработанное постановление РВСС представить на утверждение пред. РВСС в трехдневный срок и внести на рассмотрение КО.</w:t>
      </w:r>
    </w:p>
    <w:p w14:paraId="3FD77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(Пометки: Меженинову. 1. Надо наметить те легкие машины и их моторы, в частности, истребители, на которые необходимо наседать – сроки сократить. 2. Разберитесь в тех решениях КО, которвые остаются невыполненными и причинах невыполнения – и результаты доложите. 12 апреля 1932 года. Алкснис.) (7431, 78).</w:t>
      </w:r>
    </w:p>
    <w:p w14:paraId="486C3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85117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AFCFDF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A7DBDA" w14:textId="77777777" w:rsidR="004949ED" w:rsidRPr="006D510F" w:rsidRDefault="004949ED"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запущена первая домна Кузнецкого металлургического комбината (4962).</w:t>
      </w:r>
    </w:p>
    <w:p w14:paraId="40A9FBFC" w14:textId="77777777" w:rsidR="004949ED" w:rsidRPr="006D510F" w:rsidRDefault="004949ED"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34B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была направлена телеграмма из Москвы на Дальний восток "№ 164. Гамарнику, Каттелю, Оксману. Окончательно решено, что Воронежская площадка отпадает. Надо строить в районе Пермско-Нижнетамбовская. Иное решение иск</w:t>
      </w:r>
      <w:r w:rsidRPr="006D510F">
        <w:rPr>
          <w:rFonts w:ascii="Times New Roman" w:hAnsi="Times New Roman"/>
          <w:color w:val="000000" w:themeColor="text1"/>
          <w:sz w:val="16"/>
          <w:szCs w:val="16"/>
        </w:rPr>
        <w:softHyphen/>
        <w:t>лючено... Начинайте работу. Серго</w:t>
      </w:r>
      <w:r w:rsidRPr="006D510F">
        <w:rPr>
          <w:rFonts w:ascii="Times New Roman" w:hAnsi="Times New Roman"/>
          <w:iCs/>
          <w:color w:val="000000" w:themeColor="text1"/>
          <w:sz w:val="16"/>
          <w:szCs w:val="16"/>
        </w:rPr>
        <w:t>"</w:t>
      </w:r>
      <w:r w:rsidRPr="006D510F">
        <w:rPr>
          <w:rFonts w:ascii="Times New Roman" w:hAnsi="Times New Roman"/>
          <w:color w:val="000000" w:themeColor="text1"/>
          <w:sz w:val="16"/>
          <w:szCs w:val="16"/>
        </w:rPr>
        <w:t xml:space="preserve"> (3898).</w:t>
      </w:r>
    </w:p>
    <w:p w14:paraId="0595260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E116B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7303B9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6B3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была сформирована авиация ТОФ (2668).</w:t>
      </w:r>
    </w:p>
    <w:p w14:paraId="6C5E5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EAC4D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B8DD10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99F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близ Роквелл, Нью Мексика, США, Robert Goddard осуществил очередной пуск ракеты и на ракете впервые была установлена гироскопическая система стабилизации (2990).</w:t>
      </w:r>
    </w:p>
    <w:p w14:paraId="6EA8B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4D5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Советское правительство Китая официально объявило войну Японии (3878,3).</w:t>
      </w:r>
    </w:p>
    <w:p w14:paraId="640BA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686F3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апреля 1932 американский ученый С. Кинг впервые выделил витамин C (4962).</w:t>
      </w:r>
    </w:p>
    <w:p w14:paraId="548038B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CE893"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4 апреля</w:t>
      </w:r>
      <w:r w:rsidRPr="006D510F">
        <w:rPr>
          <w:rFonts w:ascii="Times New Roman" w:hAnsi="Times New Roman"/>
          <w:color w:val="000000" w:themeColor="text1"/>
          <w:sz w:val="16"/>
          <w:szCs w:val="16"/>
        </w:rPr>
        <w:t xml:space="preserve"> в 1932 году американский ученый С.Кинг впервые выделил витамин C. Двукратный нобелевский лауреат доктор Лайнус Полинг был первым, кто исследовал значение витамина С для иммунной системы. Еще в 1970 году он предположил, что регулярное употребление витамина С в больших дозах (значительно превышавших рекомендованные суточные дозы), может предотвращать и сокращать длительность простудных заболеваний. Хотя эта теория не была официально признана, было получено ее экспериментальное подтверждение, поскольку множество людей последовали рекомендациям доктора Полинга. Недавно проведенное медицинское исследование подтвердило, что высокие дозы витамина C не только заметно облегчают течение простуды, но и эффективно предотвращают вторичные вирусные или бактериальные осложнения (15089).</w:t>
      </w:r>
    </w:p>
    <w:p w14:paraId="4843214C"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52614EE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A1CDC2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36445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года за № 516/120 вышло постановление СНК, которое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 (7439, 14).</w:t>
      </w:r>
    </w:p>
    <w:p w14:paraId="7CE7BF5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A4B70F" w14:textId="77777777" w:rsidR="004D32A9" w:rsidRPr="006D510F" w:rsidRDefault="004D32A9"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5 апреля 1932 года Решение Комиссии, оформленное постановлением СНК СССР, обязало Наркомат тяжелой промышленности (НКТП) принять дополнительный заказ на поставку Наркомату по Военным и Морским делам (НКВМ) 200 уже устаревших, но лучших на тот период самолетов И-5 и И-7. В то же время близилось к завершению согласование пятилетнего плана опытного строительства (19177).</w:t>
      </w:r>
    </w:p>
    <w:p w14:paraId="070FB2DD" w14:textId="77777777" w:rsidR="004D32A9" w:rsidRPr="006D510F" w:rsidRDefault="004D32A9" w:rsidP="006D510F">
      <w:pPr>
        <w:pStyle w:val="ae"/>
        <w:shd w:val="clear" w:color="auto" w:fill="FFFFFF"/>
        <w:spacing w:before="0" w:after="0"/>
        <w:jc w:val="both"/>
        <w:textAlignment w:val="baseline"/>
        <w:rPr>
          <w:color w:val="000000" w:themeColor="text1"/>
          <w:sz w:val="16"/>
          <w:szCs w:val="16"/>
        </w:rPr>
      </w:pPr>
    </w:p>
    <w:p w14:paraId="004D7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года был подписан Протокол заседания комиссии по вооружению ТБ-3</w:t>
      </w:r>
    </w:p>
    <w:p w14:paraId="36F96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w:t>
      </w:r>
    </w:p>
    <w:p w14:paraId="17F2C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Существующее бомбовое вооружение самолетов, дающее общую бомбовую нагрузку 4 тонны и при перегрузке самолетов 5 тонн признать удовлетворительным в разных комбинациях и требующим лишь усовершенствования и механизации способов подвески бомб в целях получения возможности быстрого перехода от одной комбинации бомбовой нагрузки (в кассетах) к другой (бомбами, подвешенными на балках).</w:t>
      </w:r>
    </w:p>
    <w:p w14:paraId="574D7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Пулеметное вооружение самолетов (8 пулеметов) признать допустимым для настоящего времени, но требующим дальнейшего развития и дополнения вооружением пушечным.</w:t>
      </w:r>
    </w:p>
    <w:p w14:paraId="511D1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Предусмотреть:</w:t>
      </w:r>
    </w:p>
    <w:p w14:paraId="65284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скорейшее испытание тяжелой пушки на самолете</w:t>
      </w:r>
    </w:p>
    <w:p w14:paraId="5631E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применение в вооружении самолета крупнокалиберного пулемета (12,7 мм) и 20 мм автомата</w:t>
      </w:r>
    </w:p>
    <w:p w14:paraId="545F3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разработку установки телемеханически управляемых пулеметов в хвостовой части и на крыльях самолета</w:t>
      </w:r>
    </w:p>
    <w:p w14:paraId="6473B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разработку вооружения самолета реактивными снарядами</w:t>
      </w:r>
    </w:p>
    <w:p w14:paraId="471F5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разработку вооружения самолета пушками ДРП для обороны хвоста, установленными в хвостовой части и на крыльях.</w:t>
      </w:r>
    </w:p>
    <w:p w14:paraId="17CD6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Наличие средства связи считать неудовлетворительными. Необходимо снизить вес всей установки до 12-13 кг, обеспечивая связь 11 человек (3568,4).</w:t>
      </w:r>
    </w:p>
    <w:p w14:paraId="3E844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076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вышло постановление СТО за N 343/121сс:</w:t>
      </w:r>
    </w:p>
    <w:p w14:paraId="7F5C1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размере заказа Наркомвоенмора на аэродромно-самолетные средства радиосвязи на 1932 г.</w:t>
      </w:r>
    </w:p>
    <w:p w14:paraId="0A86C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Наркомат тяжелой промышленности под ответственность Жукова до 1.02.33 г. сдать НКВМ полностью 2183 радиостанции; из них 550 станций для тяжелой авиации.</w:t>
      </w:r>
    </w:p>
    <w:p w14:paraId="6EA70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1.02.33 г. получено 350 самолетных радиостанций (3082).</w:t>
      </w:r>
    </w:p>
    <w:p w14:paraId="1A017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3CEF0A"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5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343/121сс о размере заказа НКВМ на аэродромно-самолетные средства радиосвязи на 1932 г (12415).</w:t>
      </w:r>
    </w:p>
    <w:p w14:paraId="2AAB27E7"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342/120сс о дополнительном финансировании оборонных мероприятий (ГА РФ. Ф. Р?8418. Оп. 28. Д. 1а. Л. 199?200) (12415).</w:t>
      </w:r>
    </w:p>
    <w:p w14:paraId="03269786"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341/119сс о строительстве гаражей НКВМ в 1932 г (12415).</w:t>
      </w:r>
    </w:p>
    <w:p w14:paraId="7A8F918B"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СНК СССР № 515/120сс о состоянии и развитии противовоздушной и противохимической обороны СССР в 1932 г. (ГА РФ. Ф. Р?8418. Оп. 28. Д. 146. Л. 60?71) (12415).</w:t>
      </w:r>
    </w:p>
    <w:p w14:paraId="70CF8598"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050AAB28" w14:textId="77777777" w:rsidR="008840A8" w:rsidRPr="006D510F" w:rsidRDefault="008840A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апреля 1932 г. поста</w:t>
      </w:r>
      <w:r w:rsidRPr="006D510F">
        <w:rPr>
          <w:rFonts w:ascii="Times New Roman" w:hAnsi="Times New Roman"/>
          <w:color w:val="0070C0"/>
          <w:sz w:val="16"/>
          <w:szCs w:val="16"/>
        </w:rPr>
        <w:softHyphen/>
        <w:t>новление СНК СССР наметило комплексную программу военно-технических мероприятий для достижения перелома в совершенствовании ПВО страны уже текущем году. В процессе ре</w:t>
      </w:r>
      <w:r w:rsidRPr="006D510F">
        <w:rPr>
          <w:rFonts w:ascii="Times New Roman" w:hAnsi="Times New Roman"/>
          <w:color w:val="0070C0"/>
          <w:sz w:val="16"/>
          <w:szCs w:val="16"/>
        </w:rPr>
        <w:softHyphen/>
        <w:t>шения этой задачи были сформированы первые учебные отряды АЗ в составе ПВО Москвы, Ле</w:t>
      </w:r>
      <w:r w:rsidRPr="006D510F">
        <w:rPr>
          <w:rFonts w:ascii="Times New Roman" w:hAnsi="Times New Roman"/>
          <w:color w:val="0070C0"/>
          <w:sz w:val="16"/>
          <w:szCs w:val="16"/>
        </w:rPr>
        <w:softHyphen/>
        <w:t>нинграда и Баку. В 1932 г. изготовили 240 аэро</w:t>
      </w:r>
      <w:r w:rsidRPr="006D510F">
        <w:rPr>
          <w:rFonts w:ascii="Times New Roman" w:hAnsi="Times New Roman"/>
          <w:color w:val="0070C0"/>
          <w:sz w:val="16"/>
          <w:szCs w:val="16"/>
        </w:rPr>
        <w:softHyphen/>
        <w:t>статов. Дальнейший рост их числа сдерживало производство лебёдок, которых изготовили счи</w:t>
      </w:r>
      <w:r w:rsidRPr="006D510F">
        <w:rPr>
          <w:rFonts w:ascii="Times New Roman" w:hAnsi="Times New Roman"/>
          <w:color w:val="0070C0"/>
          <w:sz w:val="16"/>
          <w:szCs w:val="16"/>
        </w:rPr>
        <w:softHyphen/>
        <w:t>танные единицы.</w:t>
      </w:r>
    </w:p>
    <w:p w14:paraId="0554C971" w14:textId="77777777" w:rsidR="008840A8" w:rsidRPr="006D510F" w:rsidRDefault="008840A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Согласно установленным нормам, корпус ПВО прикрывал аэростатами площадь в 200</w:t>
      </w:r>
      <w:r w:rsidRPr="006D510F">
        <w:rPr>
          <w:rFonts w:ascii="Times New Roman" w:hAnsi="Times New Roman"/>
          <w:color w:val="0070C0"/>
          <w:sz w:val="16"/>
          <w:szCs w:val="16"/>
        </w:rPr>
        <w:softHyphen/>
        <w:t>400 км2, а дивизия ПВО — до 75 км2. АЗ плани</w:t>
      </w:r>
      <w:r w:rsidRPr="006D510F">
        <w:rPr>
          <w:rFonts w:ascii="Times New Roman" w:hAnsi="Times New Roman"/>
          <w:color w:val="0070C0"/>
          <w:sz w:val="16"/>
          <w:szCs w:val="16"/>
        </w:rPr>
        <w:softHyphen/>
        <w:t>ровалось использовать также для прикрытия отдельных, небольших по объёму, но важных в стратегическом отношении объектов, таких, как ГЭС, крупные мосты, железнодорожные узлы, тыловые базы и т.п.</w:t>
      </w:r>
    </w:p>
    <w:p w14:paraId="20C0B876" w14:textId="77777777" w:rsidR="008840A8" w:rsidRPr="006D510F" w:rsidRDefault="008840A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Опыт Первой мировой войны показал, что эксплуатировать АЗ можно силами доброволь</w:t>
      </w:r>
      <w:r w:rsidRPr="006D510F">
        <w:rPr>
          <w:rFonts w:ascii="Times New Roman" w:hAnsi="Times New Roman"/>
          <w:color w:val="0070C0"/>
          <w:sz w:val="16"/>
          <w:szCs w:val="16"/>
        </w:rPr>
        <w:softHyphen/>
        <w:t>цев и резервистов, поэтому аэростаты загра</w:t>
      </w:r>
      <w:r w:rsidRPr="006D510F">
        <w:rPr>
          <w:rFonts w:ascii="Times New Roman" w:hAnsi="Times New Roman"/>
          <w:color w:val="0070C0"/>
          <w:sz w:val="16"/>
          <w:szCs w:val="16"/>
        </w:rPr>
        <w:softHyphen/>
        <w:t>ждения включали в систему не только ПВО, но и гражданской обороны. В конце 1920-х годов при Осоавиахиме создавались даже «воздухопла</w:t>
      </w:r>
      <w:r w:rsidRPr="006D510F">
        <w:rPr>
          <w:rFonts w:ascii="Times New Roman" w:hAnsi="Times New Roman"/>
          <w:color w:val="0070C0"/>
          <w:sz w:val="16"/>
          <w:szCs w:val="16"/>
        </w:rPr>
        <w:softHyphen/>
        <w:t>вательные дружины» из 10 человек. Каждая дру</w:t>
      </w:r>
      <w:r w:rsidRPr="006D510F">
        <w:rPr>
          <w:rFonts w:ascii="Times New Roman" w:hAnsi="Times New Roman"/>
          <w:color w:val="0070C0"/>
          <w:sz w:val="16"/>
          <w:szCs w:val="16"/>
        </w:rPr>
        <w:softHyphen/>
        <w:t>жина имела на вооружение два аэростата (20120).</w:t>
      </w:r>
    </w:p>
    <w:p w14:paraId="1C715A7D" w14:textId="77777777" w:rsidR="008840A8" w:rsidRPr="006D510F" w:rsidRDefault="008840A8" w:rsidP="006D510F">
      <w:pPr>
        <w:spacing w:after="0" w:line="240" w:lineRule="auto"/>
        <w:jc w:val="both"/>
        <w:rPr>
          <w:rFonts w:ascii="Times New Roman" w:hAnsi="Times New Roman"/>
          <w:color w:val="0070C0"/>
          <w:sz w:val="16"/>
          <w:szCs w:val="16"/>
        </w:rPr>
      </w:pPr>
    </w:p>
    <w:p w14:paraId="644511F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8CF841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2F0179" w14:textId="77777777" w:rsidR="008840A8" w:rsidRPr="006D510F" w:rsidRDefault="008840A8" w:rsidP="006D510F">
      <w:pPr>
        <w:pStyle w:val="Default"/>
        <w:jc w:val="both"/>
        <w:rPr>
          <w:color w:val="0070C0"/>
          <w:sz w:val="16"/>
          <w:szCs w:val="16"/>
        </w:rPr>
      </w:pPr>
      <w:r w:rsidRPr="006D510F">
        <w:rPr>
          <w:color w:val="0070C0"/>
          <w:sz w:val="16"/>
          <w:szCs w:val="16"/>
        </w:rPr>
        <w:t xml:space="preserve">С 5 по 11 апреля 1932 г. специалистами группы «Д» был проведен второй этап испытаний МС-107, полученных от завода «Красный Октябрь» (108 шт. стволов, 97 шт. двуног, 107 шт. поддонов к ним). Их результат был аналогичен предыдущему – качество изготовления стволов и поддонов не вызвало никаких нареканий, в то время как 32 из 97 двуног получили </w:t>
      </w:r>
    </w:p>
    <w:p w14:paraId="2458391A" w14:textId="77777777" w:rsidR="008840A8" w:rsidRPr="006D510F" w:rsidRDefault="008840A8"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повреждения и по окончании испытаний были направлены на завод – изготовитель. В целом, по итогам двух испытаний минометы, выдержавшие их, было рекомендовано использовать после их поступления в воинские части только в качестве учебных.385 </w:t>
      </w:r>
    </w:p>
    <w:p w14:paraId="6793727C" w14:textId="77777777" w:rsidR="008840A8" w:rsidRPr="006D510F" w:rsidRDefault="008840A8"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Конструктивный потенциал имевшихся 107-мм минометов не позволял проводить полноценные полигонные испытания боеприпасов к ним, в связи с чем 29 марта 1932 г. НТК ВОХИМУ направило в АНИИ просьбу о разработке в срок до 1 мая 1932 г. опытного 107-мм гладкоствольного миномета на стационарном станке для испытаний мин и зарядов, предназначенных для данной системы. В основе его конструкции должна была лежать система Стокса.386 (20074).</w:t>
      </w:r>
    </w:p>
    <w:p w14:paraId="1E9BE94C" w14:textId="77777777" w:rsidR="008840A8" w:rsidRPr="006D510F" w:rsidRDefault="008840A8" w:rsidP="006D510F">
      <w:pPr>
        <w:spacing w:after="0" w:line="240" w:lineRule="auto"/>
        <w:jc w:val="both"/>
        <w:rPr>
          <w:rFonts w:ascii="Times New Roman" w:eastAsia="TimesNewRomanPSMT" w:hAnsi="Times New Roman"/>
          <w:color w:val="0070C0"/>
          <w:sz w:val="16"/>
          <w:szCs w:val="16"/>
        </w:rPr>
      </w:pPr>
    </w:p>
    <w:p w14:paraId="5C0BC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г. было основано Отдельное КБ Артиллерийского управления РККА для проектирования артиллерийских приборов. В 1933г. ОКБ и ЭМ переименованы в Центральные оптико-электромеханические мастерские (ЦОЭММ) РККА, в 1935г. мастерские преобразованы в ЦНИЛВП, в 1939г. - в НИЛАП ГАУ РККА.</w:t>
      </w:r>
      <w:r w:rsidRPr="006D510F">
        <w:rPr>
          <w:rFonts w:ascii="Times New Roman" w:hAnsi="Times New Roman"/>
          <w:color w:val="000000" w:themeColor="text1"/>
          <w:sz w:val="16"/>
          <w:szCs w:val="16"/>
          <w:vertAlign w:val="superscript"/>
        </w:rPr>
        <w:t>130</w:t>
      </w:r>
    </w:p>
    <w:p w14:paraId="4A428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1930-е г. велась разработка звукоулавливателей для обнаружения самолетов. Лаборатория принимала участие в создании первых отечественных РЛС: линейной системы радиообнаружения РУС-1 «Ревень» (1937г., М.И. Куликов, пнв 10.09.1939г.), РУС-2 «Редут» (1940 г., А.Н. Шестаков). Начаты работы по когерентно- импульсным принципам защиты РЛС от помех.</w:t>
      </w:r>
    </w:p>
    <w:p w14:paraId="7654A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1945г. НИЛАП преобразована в НИИАП РККА (НИИ-5 ААН, ГАУ МО, ГКРЭ, МРП, Отдельное КБ АУ РККА, Центральная НИЛ военных приборов (ЦНИЛВП) РККА, НИЛ артиллерийского приборостроения (НИЛАП) РККА, НИИ артиллерийского приборостроения (НИИАП) РККА, МВС, Институт радиолокации и приборостроения, Московский НИИ Приборной автоматики (МНИИПА) МРП, В-2655, ОАО «МНИИПА» /111250 г. Москва ул. Красноказарменная, 14А тел. 361-55-88, -92/), с 1946г. - в ведении созданной Академии артиллерийских наук (ААН). В 1947г. переименован в НИИ-5 ААН (употреблялось также название Институт радиолокации и приборостроения). С 1953г. НИИ-5 - в ведении ГАУ.</w:t>
      </w:r>
    </w:p>
    <w:p w14:paraId="28F13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1946г. институт перепрофилирован на радиолокационную тематику, начаты НИОКР по созданию систем вооружения ПВО.</w:t>
      </w:r>
    </w:p>
    <w:p w14:paraId="49F3E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 № 185-90сс от 2.02.1954г. пнв аппаратура наведения «Ясень». В соответствии с ПСМ № 816-489сс от 27.04.1955г. начата разработка первой в стране территориальной автоматизированной системы оповещения, управления и наведения истребительной авиации «Воздух-1»; в 1957г. она создана и пнв. 4.04.1957г. вышло постановление СМ СССР № 410-203 о дальнейших работах по системам «Воздух-1» и «Горизонт-1». В соответствии с ПСМ№ 1179-509 от 30.12.1961 г. подвижная система «Воздух-Ш» пнв.</w:t>
      </w:r>
    </w:p>
    <w:p w14:paraId="2BF80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1960 г. институт определен головным по созданию единого комплекса средств автоматизации СУ войсками ПВО «Электрон». В соответствии с пост. СМ СССР от 30.06.1965г. институт определен головным по созданию комплекса аппаратуры для Центра Контроля космического пространства (ЦККП). В 1967г. институт определен головным по АСУ «Скат» для КИК. В 1970-е г. отвечал за наземные пункты автоматизированных систем управления ПВО. Создан первый отечественный </w:t>
      </w:r>
      <w:r w:rsidRPr="006D510F">
        <w:rPr>
          <w:rFonts w:ascii="Times New Roman" w:hAnsi="Times New Roman"/>
          <w:color w:val="000000" w:themeColor="text1"/>
          <w:sz w:val="16"/>
          <w:szCs w:val="16"/>
          <w:lang w:val="en-US"/>
        </w:rPr>
        <w:t>PJI</w:t>
      </w:r>
      <w:r w:rsidRPr="006D510F">
        <w:rPr>
          <w:rFonts w:ascii="Times New Roman" w:hAnsi="Times New Roman"/>
          <w:color w:val="000000" w:themeColor="text1"/>
          <w:sz w:val="16"/>
          <w:szCs w:val="16"/>
        </w:rPr>
        <w:t xml:space="preserve"> узел «Межа-1». В 1977г. институту поручено создание новой АСУ ПВО Москвы и Центрального промышленного района, система была создана и пнв.</w:t>
      </w:r>
    </w:p>
    <w:p w14:paraId="65C72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Созданы приборы и автоматизированные системы обработки информации и управления артиллерийским огнем, ракетным оружием, авиацией, РТ войсками. К 2000-м г. создано более 50 систем, принятых на вооружение.</w:t>
      </w:r>
    </w:p>
    <w:p w14:paraId="23D1E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Головное предприятие (2004г.) по созданию территориальных автоматизированных систем управления и комплексов средств автоматизации для ВВС, ВМФ, ПВО, ГА.</w:t>
      </w:r>
    </w:p>
    <w:p w14:paraId="46859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Выполнены НИР: «Луч» по определению возможности и пути создания АСУ ПВО с использованием ЭВМ; «Зажим» по созданию первой в мире самоходной зенитной установки, осуществлявшей стрельбу по самолетам во время движения; «Зеркало», «Лаплас», «Скат», «Аметист», «Донец».</w:t>
      </w:r>
    </w:p>
    <w:p w14:paraId="0D036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1966г. НИИ-5 переименован в МНИИПА и передан в ведение МРП. Имел наименование «п/я В-2655». Входил в состав НПО «Протон».</w:t>
      </w:r>
      <w:r w:rsidRPr="006D510F">
        <w:rPr>
          <w:rFonts w:ascii="Times New Roman" w:hAnsi="Times New Roman"/>
          <w:color w:val="000000" w:themeColor="text1"/>
          <w:sz w:val="16"/>
          <w:szCs w:val="16"/>
          <w:vertAlign w:val="superscript"/>
        </w:rPr>
        <w:t>104</w:t>
      </w:r>
      <w:r w:rsidRPr="006D510F">
        <w:rPr>
          <w:rFonts w:ascii="Times New Roman" w:hAnsi="Times New Roman"/>
          <w:color w:val="000000" w:themeColor="text1"/>
          <w:sz w:val="16"/>
          <w:szCs w:val="16"/>
        </w:rPr>
        <w:t xml:space="preserve"> Входил в МФПГ «Оборонительные системы». В 2001 г. предприятие преобразовано в ОАО и вошло в состав Концерна «Алмаз-Антей». По решению правительства № 22-р от 9.01.2004г. и Указу Президента РФ № 1009 от 4.08.2004г. ОАО вошло в число стратегических оборонных предприятий.</w:t>
      </w:r>
    </w:p>
    <w:p w14:paraId="56F68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2008г. по заказу Концерна «Алмаз-Антей» разработана комплексная АСУ ПВО Сил воздушной обороны государств СНГ.</w:t>
      </w:r>
    </w:p>
    <w:p w14:paraId="4AFAE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(2001 г.)- 2000 чел.</w:t>
      </w:r>
    </w:p>
    <w:p w14:paraId="16A84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(1931 г.)- Г.С. Гойлов, (1941 г.-)- Л.К. Муравьев. Директор (-1954г.)- Л.К. Муравьев, (1960 г.)- А.Л. Лившиц, (1970-86г.)- г-л В.А. Шабалин, (1986г.-)- А.В. Грибов, (1996-2001 г.)- С.С. Свердлов. Гендиректор (2002- 06г.)- С.С. Свердлов, (12.2006г.-)- И.Р. Ашурбейли.</w:t>
      </w:r>
    </w:p>
    <w:p w14:paraId="50096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директора, гендиректора (1990 г.-)- С.С. Свердлов, (08.2007-09г.-)- Б.Ф. Чельцов. Зам. директора: по научной работе (1932-34г.)- Г.С. Гойлов, (1977г.-)- Ю.В. Асафьев, Н.В. Мохин, В.Н. Ревенко; по спецгематике (1963г.-)- г-м И.К. Филатов; (1970-е)- п И.К. Филатов, (1996г.-)- О.Н. Родин. Зам. гендиректора (2006-07г.-)- С.С. Свердлов.</w:t>
      </w:r>
    </w:p>
    <w:p w14:paraId="14B0E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 конструктор (1986-96г.)- А.В. Грибов, (1996-2007г.-)- Я.В. Безель. Ген. конструктор: комплекса «Электрон» (1960 г.-)- А.Л. Лившиц; территориальных АСУ ПВО (-1996г.)- А.В. Грибов; Единой автоматизированной РЛ системы ФСР, контроля воздушного пространства (2007г.)- Я.В. Безель; модернизации систем ПВО, головного участка ВКО Москвы (2007г.)- Я.В. Безель.</w:t>
      </w:r>
    </w:p>
    <w:p w14:paraId="621A1C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ген. конструктора: (1998г.-)- В.В. Корниенко; комплекса «Электрон», АСУ «Луч-1» (1960-70 г.)- З.М. Бененсон.</w:t>
      </w:r>
    </w:p>
    <w:p w14:paraId="1ED21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Исполнительный директор (08.2007-09г.-)- Б.Ф. Чельцов.</w:t>
      </w:r>
    </w:p>
    <w:p w14:paraId="7C149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(1971 г.-)- А.Н. Коротоношко, (1977г.-)- Ю.В. Асафьев, (1990 г.-)- С.С. Свердлов, (1996г.-)- О.Н. Родин.</w:t>
      </w:r>
    </w:p>
    <w:p w14:paraId="3BE81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В.К. Жихарев.</w:t>
      </w:r>
    </w:p>
    <w:p w14:paraId="51EE6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Научный руководитель (1970-е)- Лившиц,</w:t>
      </w:r>
      <w:r w:rsidRPr="006D510F">
        <w:rPr>
          <w:rFonts w:ascii="Times New Roman" w:hAnsi="Times New Roman"/>
          <w:color w:val="000000" w:themeColor="text1"/>
          <w:sz w:val="16"/>
          <w:szCs w:val="16"/>
          <w:vertAlign w:val="superscript"/>
        </w:rPr>
        <w:t>79</w:t>
      </w:r>
      <w:r w:rsidRPr="006D510F">
        <w:rPr>
          <w:rFonts w:ascii="Times New Roman" w:hAnsi="Times New Roman"/>
          <w:color w:val="000000" w:themeColor="text1"/>
          <w:sz w:val="16"/>
          <w:szCs w:val="16"/>
        </w:rPr>
        <w:t xml:space="preserve"> (1996-2003г.-)- Я.В. Безель.</w:t>
      </w:r>
    </w:p>
    <w:p w14:paraId="40E75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конструкторы: (1953г.-)- А.Л. Лившиц («Каскад», «Воздух-1»), (1959г.-)- В.А. Шабалин («Межа»), (-1961- 61 г.-)- В.П. Тибилов («Каскад-М»), (1967г.)- Н.Н. Никитин («Скат»), (1967г.)- А.В. Кожухарев («Скат-Ц»), (1967г.)- В.А. Стекольников («Скат-П»), (-1970 г.)- А.Н. Коротоношко, (1971-75г.-)- Н.В. Мохин («Основа», «Байкал»), (-1975-83г.-)- С.В. Володин («Стрела», «Пирамида», «Протон», «Протон-М», «Универсал»), А.З. Минкин («Протон»), (1970-е)- И.К. Филатов («Скат»), (1991 г.)- В.К. Жихарев («Кварц», «Водичка», «Пицунда», «Фундамент», «Фундамент-Э»), А.З. Шостак («Гранит»), А.А. Кацоев («Байкал»), Я.В. Безель («Байкал», «Байкал-1, -1М, -1МЭ»), С.С. Высоцкий (комплекс аппаратуры ЦККП), В.Н. Ревенко (средства отображения для «Экран», Единой спутниковой системы связи, «Скат»), В.П. Тибилов; направления: УВД, ПИВП (1990 г.-)- Ю.В. Асафьев; ЕС ОрВД- Ю.В. Асафьев.</w:t>
      </w:r>
    </w:p>
    <w:p w14:paraId="05631C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1-е зам. гл. конструкторов: (1967г.)- Я.Я. Сиробаба («Скат»), Я.В. Безель («Нива», «Основа», «Основа-1», «Байкал», АСУ. ракетной системы ПВО Москвы), С.В. Володин («Луч-2, -3», РТЦ-13, -94, -94М), В.П. Тибилов (Э-500). Зам. гл. конструкторов: (1949-50 г.)- А.Л. Лившиц («Ясень-1»), (1963-77г.)- Н.В. Мохин («Межа»), (1965г.-)- А.Н. Коротоношко, (1965г.-)- О.Ю. Ланэ (комплекс аппаратуры ЦККП), (1967г.-)- Ю.В. Асафьев («Скат-2»), (1970-75г.)- И.Т. Шаповалов (АСУ РТЦ-94, «Луч-2»), (1980 г.-)- А.Н. Макаров («Луч-4»), Ю.М. Гиршович («Байкал»), В.К. Жихарев.</w:t>
      </w:r>
    </w:p>
    <w:p w14:paraId="46543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отделений: 1-го комплексного (-1995г.)- С.В. Володин; (-1945г.)- Л.Н. Лошаков; научно- координационного центра (2007г.)- В.В. Корниенко.</w:t>
      </w:r>
    </w:p>
    <w:p w14:paraId="28611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НИО- С.С. Свердлов; В.К. Жихарев, (1953г.-)- А.Л. Лившиц, (-1954г.)- Л.Н. Лошаков; (1964г.-)- В.Н. Ревенко, В.П. Тибилов.</w:t>
      </w:r>
    </w:p>
    <w:p w14:paraId="2FD71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отдела: С.В. Володин, В.В. Корниенко.</w:t>
      </w:r>
    </w:p>
    <w:p w14:paraId="6A499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секторов: В.В. Корниенко, С.С. Свердлов.</w:t>
      </w:r>
    </w:p>
    <w:p w14:paraId="25716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Начальники лабораторий: моделирования системы наведения истребителей (1957г.-)- В.А. Шабалин; построения </w:t>
      </w:r>
      <w:r w:rsidRPr="006D510F">
        <w:rPr>
          <w:rFonts w:ascii="Times New Roman" w:hAnsi="Times New Roman"/>
          <w:color w:val="000000" w:themeColor="text1"/>
          <w:sz w:val="16"/>
          <w:szCs w:val="16"/>
          <w:lang w:val="en-US"/>
        </w:rPr>
        <w:t>PJI</w:t>
      </w:r>
      <w:r w:rsidRPr="006D510F">
        <w:rPr>
          <w:rFonts w:ascii="Times New Roman" w:hAnsi="Times New Roman"/>
          <w:color w:val="000000" w:themeColor="text1"/>
          <w:sz w:val="16"/>
          <w:szCs w:val="16"/>
        </w:rPr>
        <w:t xml:space="preserve"> поля АСУ «Луч-1» (1963-70 г.)- И. Т. Шаповалов; распространения и отражения сантиметровых волн (1945г.-)- </w:t>
      </w:r>
      <w:r w:rsidRPr="006D510F">
        <w:rPr>
          <w:rFonts w:ascii="Times New Roman" w:hAnsi="Times New Roman"/>
          <w:color w:val="000000" w:themeColor="text1"/>
          <w:sz w:val="16"/>
          <w:szCs w:val="16"/>
          <w:lang w:val="en-US"/>
        </w:rPr>
        <w:t>JI</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H</w:t>
      </w:r>
      <w:r w:rsidRPr="006D510F">
        <w:rPr>
          <w:rFonts w:ascii="Times New Roman" w:hAnsi="Times New Roman"/>
          <w:color w:val="000000" w:themeColor="text1"/>
          <w:sz w:val="16"/>
          <w:szCs w:val="16"/>
        </w:rPr>
        <w:t>. Лошаков; комплексной (-2000 г.)- В.А. Третьяков; С.В. Володин, В.К. Жихарев, С.С. Свердлов.</w:t>
      </w:r>
    </w:p>
    <w:p w14:paraId="0AE63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Научные руководители НИР: Ю.В. Асафьев, З.М. Бененсон («Зажим»), А.Л. Лившиц («Луч»), Г.Е. Маслов («Зеркало», «Лаплас»), Я.Я. Сиробаба («Скат»), В.П. Тибилов, И.Т. Шаповалов («Аметист», «Донец»).</w:t>
      </w:r>
    </w:p>
    <w:p w14:paraId="3D094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приборы управления артиллерийскими зенитными орудиями ПУАЗО-2, -3 для 85-мм орудий, ПУАЗО-ВЭП, -4, -5, -6 (1940-е);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для ПВО «Гранит» 5Э75-П1 (1971), «Гранит» 5Э75-С1 (1973); маловысотный РЛ пост «Низина» (пнв в 1964г.), средних и больших высот «Низина-У» (1960-е); АСУ: наведением истребителей «Ясень-1» (пнв в 1950 г.), «Ясень-2» (пнв 2.02.1954г.), «Воздух-1» с аппаратурой «Каскад» для Т-3-51 и Т-3-8М (пнв в 1957г.), «Воздух-1П» (пнв 30.12.1961 г.), «Каскад-М», «Луч-1 для Т-ЗА-9 (1970), -2, -3, -4», система наведения для Як-35МВ; для КИК «Скат», «Скат-2»; «Каштан» (пнв в 1968г.), РТЦ-13, -94, -94М, «Пирамида»; для РТ войск: «Межа» (пнв в 1968г.), «Межа-1, -У, -М, -200», «Нива», «Основа», «Основа-1», «Поле», «Фундамент-Э» (1990-е); для КП тактического соединения «Протон» (1960-е), «Протон-М»; для КП ПВО «Универсал», «Универсал-1Э» (1990-е); КП зенитной ракетной бригады «Байкал», «Байкал-1, -1М, - 1Э, -1МЭ» (1990-е); централизованной ракетной системы ПВО Москвы «Кварц», «Кварц-1»; контроля использования воздушного пространства «Крым-Э» (1990-е); УВД ГА «Стрела» (1983); полка ПВО 54К6Е2 (1997);</w:t>
      </w:r>
      <w:r w:rsidRPr="006D510F">
        <w:rPr>
          <w:rFonts w:ascii="Times New Roman" w:hAnsi="Times New Roman"/>
          <w:color w:val="000000" w:themeColor="text1"/>
          <w:sz w:val="16"/>
          <w:szCs w:val="16"/>
          <w:vertAlign w:val="superscript"/>
        </w:rPr>
        <w:t>63,101</w:t>
      </w:r>
      <w:r w:rsidRPr="006D510F">
        <w:rPr>
          <w:rFonts w:ascii="Times New Roman" w:hAnsi="Times New Roman"/>
          <w:color w:val="000000" w:themeColor="text1"/>
          <w:sz w:val="16"/>
          <w:szCs w:val="16"/>
        </w:rPr>
        <w:t xml:space="preserve"> комплексы: СУ войсками ПВО «Электрон», аппаратуры ЦККП, «Экран», Единая спутниковая система связи; Единая система автоматизации НКУ КА «Простор»; Э-500, «Водичка», «Пицунда»; датчик скорости изображения для АФА «Ашафа-5».</w:t>
      </w:r>
      <w:r w:rsidRPr="006D510F">
        <w:rPr>
          <w:rFonts w:ascii="Times New Roman" w:hAnsi="Times New Roman"/>
          <w:color w:val="000000" w:themeColor="text1"/>
          <w:sz w:val="16"/>
          <w:szCs w:val="16"/>
          <w:vertAlign w:val="superscript"/>
        </w:rPr>
        <w:t>130</w:t>
      </w:r>
    </w:p>
    <w:p w14:paraId="29280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АСУ: «Универсал-1Э» (2000-е), «Байкал-1Э, -1МЭ» (2000-е), «Фундамент-Э» (2000-е), «Крьм-Э» (2000-е) (11982).</w:t>
      </w:r>
    </w:p>
    <w:p w14:paraId="7EDE958B" w14:textId="77777777" w:rsidR="004949ED" w:rsidRPr="006D510F" w:rsidRDefault="004949ED" w:rsidP="006D510F">
      <w:pPr>
        <w:pStyle w:val="ae"/>
        <w:spacing w:before="0" w:after="0"/>
        <w:jc w:val="both"/>
        <w:rPr>
          <w:color w:val="000000" w:themeColor="text1"/>
          <w:sz w:val="16"/>
          <w:szCs w:val="16"/>
        </w:rPr>
      </w:pPr>
    </w:p>
    <w:p w14:paraId="3C1BFB65" w14:textId="77777777" w:rsidR="004949ED" w:rsidRPr="006D510F" w:rsidRDefault="004949ED" w:rsidP="006D510F">
      <w:pPr>
        <w:pStyle w:val="ae"/>
        <w:spacing w:before="0" w:after="0"/>
        <w:jc w:val="both"/>
        <w:rPr>
          <w:color w:val="000000" w:themeColor="text1"/>
          <w:sz w:val="16"/>
          <w:szCs w:val="16"/>
        </w:rPr>
      </w:pPr>
      <w:r w:rsidRPr="006D510F">
        <w:rPr>
          <w:color w:val="000000" w:themeColor="text1"/>
          <w:sz w:val="16"/>
          <w:szCs w:val="16"/>
        </w:rPr>
        <w:t>5 апреля 1932 г., было принято постановление СНК № 516/120сс «О состоянии и развитии противовоздушной и противохимической обороны СССР в 1932 г.», в котором был сделан вывод, «что поступающие в 1932 г. на вооружение средства ПВО … не будут соответствовать минимальным требованиям, предъявляемым к современной системе ПВО». 1932 г. был объявлен годом решительного перелома в деле ПВО страны, годом мощного развития ее техники и резкого повышения уровня боевой подготовки.</w:t>
      </w:r>
    </w:p>
    <w:p w14:paraId="18881BF3" w14:textId="77777777" w:rsidR="004949ED" w:rsidRPr="006D510F" w:rsidRDefault="004949ED" w:rsidP="006D510F">
      <w:pPr>
        <w:pStyle w:val="ae"/>
        <w:spacing w:before="0" w:after="0"/>
        <w:jc w:val="both"/>
        <w:rPr>
          <w:color w:val="000000" w:themeColor="text1"/>
          <w:sz w:val="16"/>
          <w:szCs w:val="16"/>
        </w:rPr>
      </w:pPr>
      <w:r w:rsidRPr="006D510F">
        <w:rPr>
          <w:color w:val="000000" w:themeColor="text1"/>
          <w:sz w:val="16"/>
          <w:szCs w:val="16"/>
        </w:rPr>
        <w:t>Нужны были новые пушки, прожектора, новые системы их наведения с помощью приборов управления артиллерийским зенитным огнем (ПУАЗО) и синхронно-силовых передач. Для оснащения зенитных батарей ПУАЗО в Москве было начато строительство специальных заводов.</w:t>
      </w:r>
    </w:p>
    <w:p w14:paraId="38A4ECFB" w14:textId="77777777" w:rsidR="004949ED" w:rsidRPr="006D510F" w:rsidRDefault="004949ED" w:rsidP="006D510F">
      <w:pPr>
        <w:pStyle w:val="ae"/>
        <w:spacing w:before="0" w:after="0"/>
        <w:jc w:val="both"/>
        <w:rPr>
          <w:color w:val="000000" w:themeColor="text1"/>
          <w:sz w:val="16"/>
          <w:szCs w:val="16"/>
        </w:rPr>
      </w:pPr>
      <w:r w:rsidRPr="006D510F">
        <w:rPr>
          <w:color w:val="000000" w:themeColor="text1"/>
          <w:sz w:val="16"/>
          <w:szCs w:val="16"/>
        </w:rPr>
        <w:t>Новый комплекс предприятий намечалось завершить не позднее IV квартала 1932 г. Однако строительство завода «Радиоприбор» для выпуска комплектов телемеханической аппаратуры для управления по радио танками, катерами, и даже самолетами в 1932 году закончено не было, а остальные предприятия, как говорилось в документе, «не начаты строительством».</w:t>
      </w:r>
    </w:p>
    <w:p w14:paraId="2A241966" w14:textId="77777777" w:rsidR="004949ED" w:rsidRPr="006D510F" w:rsidRDefault="004949ED" w:rsidP="006D510F">
      <w:pPr>
        <w:pStyle w:val="ae"/>
        <w:spacing w:before="0" w:after="0"/>
        <w:jc w:val="both"/>
        <w:rPr>
          <w:color w:val="000000" w:themeColor="text1"/>
          <w:sz w:val="16"/>
          <w:szCs w:val="16"/>
        </w:rPr>
      </w:pPr>
      <w:r w:rsidRPr="006D510F">
        <w:rPr>
          <w:color w:val="000000" w:themeColor="text1"/>
          <w:sz w:val="16"/>
          <w:szCs w:val="16"/>
        </w:rPr>
        <w:t>Земля, отведенная под строительство новых предприятий, первоначально предназначалась проектировщиками для второй очереди соцгородка Дангауэровки – жилого массива для рабочих стоявших недалеко электротехнических заводов. Проект получил рабочее название «Электрогородок», но так и не был реализован. Землю отдали под возведение упомянутых предприятий, которые, видимо по аналогии, поначалу имели адрес: Москва, шоссе Энтузиастов, Радиогородок. Позднее адрес поменялся на Центральный проезд, а еще позднее – на Авиамоторную улицу. Новый комплекс предприятий для разработки и производства изделий точной механики для военных и гражданских нужд в Москве должен был расширить производственные и научные возможности военного приборостроения на относительно удаленной от границы территории. Поблизости располагались прожекторный завод, «Фрезер», выпускавший прецизионный инструмент для производства точных приборов (и в том числе часов), и еще ряд оборонных заводов.</w:t>
      </w:r>
    </w:p>
    <w:p w14:paraId="45EF2B15" w14:textId="77777777" w:rsidR="004949ED" w:rsidRPr="006D510F" w:rsidRDefault="004949ED" w:rsidP="006D510F">
      <w:pPr>
        <w:pStyle w:val="ae"/>
        <w:spacing w:before="0" w:after="0"/>
        <w:jc w:val="both"/>
        <w:rPr>
          <w:color w:val="000000" w:themeColor="text1"/>
          <w:sz w:val="16"/>
          <w:szCs w:val="16"/>
        </w:rPr>
      </w:pPr>
      <w:r w:rsidRPr="006D510F">
        <w:rPr>
          <w:color w:val="000000" w:themeColor="text1"/>
          <w:sz w:val="16"/>
          <w:szCs w:val="16"/>
        </w:rPr>
        <w:t>Завод «Электросигнал» также первоначально хотели расположить здесь, но с 1932 года строительство новых заводов в Москве было запрещено, стройку перенесли в Воронеж (так же как завода «Радиолампа» – во «Фрязино) (15736).</w:t>
      </w:r>
    </w:p>
    <w:p w14:paraId="035493FB" w14:textId="77777777" w:rsidR="004949ED" w:rsidRPr="006D510F" w:rsidRDefault="004949ED" w:rsidP="006D510F">
      <w:pPr>
        <w:pStyle w:val="ae"/>
        <w:spacing w:before="0" w:after="0"/>
        <w:jc w:val="both"/>
        <w:rPr>
          <w:color w:val="000000" w:themeColor="text1"/>
          <w:sz w:val="16"/>
          <w:szCs w:val="16"/>
        </w:rPr>
      </w:pPr>
    </w:p>
    <w:p w14:paraId="5EBDC55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149A86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CE4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вышло постановление СНК о формировании в СССР первых учебных отрядов аэростатов заграждения в составе ПВО Москвы, Ленинграда и Баку с целью "достичь решительного перелома в совершенствовании ПВО страны" (1838,11).</w:t>
      </w:r>
    </w:p>
    <w:p w14:paraId="12A8A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A63186" w14:textId="77777777" w:rsidR="00F05737" w:rsidRPr="006D510F" w:rsidRDefault="00F05737"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5 апреля 1932 года в Советском Союзе по постановлению СНК сформировали первые учебные отряды аэростатов заграждения в составе ПВО Москвы, Ленинграда и Баку (21404).</w:t>
      </w:r>
    </w:p>
    <w:p w14:paraId="08C6C1D1" w14:textId="77777777" w:rsidR="00F05737" w:rsidRPr="006D510F" w:rsidRDefault="00F05737" w:rsidP="006D510F">
      <w:pPr>
        <w:autoSpaceDE w:val="0"/>
        <w:autoSpaceDN w:val="0"/>
        <w:adjustRightInd w:val="0"/>
        <w:spacing w:after="0" w:line="240" w:lineRule="auto"/>
        <w:jc w:val="both"/>
        <w:rPr>
          <w:rFonts w:ascii="Times New Roman" w:hAnsi="Times New Roman"/>
          <w:color w:val="0070C0"/>
          <w:sz w:val="16"/>
          <w:szCs w:val="16"/>
        </w:rPr>
      </w:pPr>
    </w:p>
    <w:p w14:paraId="6B272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СНК принял постановление О состоянии и развитии ПВ и ПХО (3398,139).</w:t>
      </w:r>
    </w:p>
    <w:p w14:paraId="5960D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A4B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апреля 1932 года Совет Народных Комиссаров СССР возложил руководство системой ПВО на наркома по военно-морским делам Климента Ворошилова (10109).</w:t>
      </w:r>
    </w:p>
    <w:p w14:paraId="12229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2C14CC" w14:textId="77777777" w:rsidR="004949E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726CA8D" w14:textId="77777777" w:rsidR="004949ED" w:rsidRPr="006D510F" w:rsidRDefault="004949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35410A"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5 апреля</w:t>
      </w:r>
      <w:r w:rsidRPr="006D510F">
        <w:rPr>
          <w:rFonts w:ascii="Times New Roman" w:hAnsi="Times New Roman"/>
          <w:color w:val="000000" w:themeColor="text1"/>
          <w:sz w:val="16"/>
          <w:szCs w:val="16"/>
        </w:rPr>
        <w:t xml:space="preserve"> в 1932 году первый полет многомоторного пассажирского самолета </w:t>
      </w:r>
      <w:hyperlink r:id="rId89" w:tgtFrame="_blank" w:history="1">
        <w:r w:rsidRPr="006D510F">
          <w:rPr>
            <w:rFonts w:ascii="Times New Roman" w:hAnsi="Times New Roman"/>
            <w:color w:val="000000" w:themeColor="text1"/>
            <w:sz w:val="16"/>
            <w:szCs w:val="16"/>
          </w:rPr>
          <w:t>«Airspeed» «AS-4» (15089).</w:t>
        </w:r>
      </w:hyperlink>
    </w:p>
    <w:p w14:paraId="040CF0DB"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2FBD44B5"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апреля 1932 пассажирский самолет Couzinet 33 Biarritz приземляется в Ла Тонтута, Новая Каледония, устанавливая первое воздушное сообщение между Францией и Новой Каледонией. Он покинул Францию марта (20803).</w:t>
      </w:r>
    </w:p>
    <w:p w14:paraId="0B01AC06" w14:textId="77777777" w:rsidR="003516A0" w:rsidRPr="006D510F" w:rsidRDefault="003516A0" w:rsidP="006D510F">
      <w:pPr>
        <w:spacing w:after="0" w:line="240" w:lineRule="auto"/>
        <w:jc w:val="both"/>
        <w:rPr>
          <w:rFonts w:ascii="Times New Roman" w:hAnsi="Times New Roman"/>
          <w:color w:val="0070C0"/>
          <w:sz w:val="16"/>
          <w:szCs w:val="16"/>
        </w:rPr>
      </w:pPr>
    </w:p>
    <w:p w14:paraId="7F80BB5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9F611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5C14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апреля 1932 года был подготовлен доклада Бокиса, из которого следует, что бро</w:t>
      </w:r>
      <w:r w:rsidRPr="006D510F">
        <w:rPr>
          <w:rFonts w:ascii="Times New Roman" w:hAnsi="Times New Roman"/>
          <w:color w:val="000000" w:themeColor="text1"/>
          <w:sz w:val="16"/>
          <w:szCs w:val="16"/>
        </w:rPr>
        <w:softHyphen/>
        <w:t>невик ФВВ на шасси «Форд-Тимкен» был построен (11284).</w:t>
      </w:r>
    </w:p>
    <w:p w14:paraId="189ADD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238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апреля 1932 года после получения информации об американском бронеавтомобиле Т4 с несущим бронекорпусом, в своем письме помощник начальника УММ РККА Г. Бокис сообщал: «На Ижорском заводе выполняется образец безрамной 3-осной бронема</w:t>
      </w:r>
      <w:r w:rsidRPr="006D510F">
        <w:rPr>
          <w:rFonts w:ascii="Times New Roman" w:hAnsi="Times New Roman"/>
          <w:color w:val="000000" w:themeColor="text1"/>
          <w:sz w:val="16"/>
          <w:szCs w:val="16"/>
        </w:rPr>
        <w:softHyphen/>
        <w:t>шины по типу американского бронеавтомобиля Т4 с бро</w:t>
      </w:r>
      <w:r w:rsidRPr="006D510F">
        <w:rPr>
          <w:rFonts w:ascii="Times New Roman" w:hAnsi="Times New Roman"/>
          <w:color w:val="000000" w:themeColor="text1"/>
          <w:sz w:val="16"/>
          <w:szCs w:val="16"/>
        </w:rPr>
        <w:softHyphen/>
        <w:t>нировкой в 10-мм, применением мотора «Геркулес» АМО-3 и задних мостов «Форд-Тимкен». Образец будет готов в ию</w:t>
      </w:r>
      <w:r w:rsidRPr="006D510F">
        <w:rPr>
          <w:rFonts w:ascii="Times New Roman" w:hAnsi="Times New Roman"/>
          <w:color w:val="000000" w:themeColor="text1"/>
          <w:sz w:val="16"/>
          <w:szCs w:val="16"/>
        </w:rPr>
        <w:softHyphen/>
        <w:t>не месяце сего года». Руководст</w:t>
      </w:r>
      <w:r w:rsidRPr="006D510F">
        <w:rPr>
          <w:rFonts w:ascii="Times New Roman" w:hAnsi="Times New Roman"/>
          <w:color w:val="000000" w:themeColor="text1"/>
          <w:sz w:val="16"/>
          <w:szCs w:val="16"/>
        </w:rPr>
        <w:softHyphen/>
        <w:t>во УММ заключило с Ижорским заводом договор № 9003212 на проектирование и изготовление этой машины, аналогичной Т4. Но работа так и не была закончена: в «сводном отчете о выполнении промышленностью зака</w:t>
      </w:r>
      <w:r w:rsidRPr="006D510F">
        <w:rPr>
          <w:rFonts w:ascii="Times New Roman" w:hAnsi="Times New Roman"/>
          <w:color w:val="000000" w:themeColor="text1"/>
          <w:sz w:val="16"/>
          <w:szCs w:val="16"/>
        </w:rPr>
        <w:softHyphen/>
        <w:t>зов на производство имущества и БТ техники для мотомех-войск РККА», датированном 31 декабря 1933 года, сообща</w:t>
      </w:r>
      <w:r w:rsidRPr="006D510F">
        <w:rPr>
          <w:rFonts w:ascii="Times New Roman" w:hAnsi="Times New Roman"/>
          <w:color w:val="000000" w:themeColor="text1"/>
          <w:sz w:val="16"/>
          <w:szCs w:val="16"/>
        </w:rPr>
        <w:softHyphen/>
        <w:t>лось, что заказ на безрамный броневик аннулирован (11284).</w:t>
      </w:r>
    </w:p>
    <w:p w14:paraId="09BABE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39C1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апреля 1932 года после того, как после предварительной заводской обкатки БАИ по</w:t>
      </w:r>
      <w:r w:rsidRPr="006D510F">
        <w:rPr>
          <w:rFonts w:ascii="Times New Roman" w:hAnsi="Times New Roman"/>
          <w:color w:val="000000" w:themeColor="text1"/>
          <w:sz w:val="16"/>
          <w:szCs w:val="16"/>
        </w:rPr>
        <w:softHyphen/>
        <w:t>казали военным, на которых бронеавтомобиль произвел хорошее впечатление, помощник на</w:t>
      </w:r>
      <w:r w:rsidRPr="006D510F">
        <w:rPr>
          <w:rFonts w:ascii="Times New Roman" w:hAnsi="Times New Roman"/>
          <w:color w:val="000000" w:themeColor="text1"/>
          <w:sz w:val="16"/>
          <w:szCs w:val="16"/>
        </w:rPr>
        <w:softHyphen/>
        <w:t>чальника УММ РККА Г. Бокис в своем докладе о пер</w:t>
      </w:r>
      <w:r w:rsidRPr="006D510F">
        <w:rPr>
          <w:rFonts w:ascii="Times New Roman" w:hAnsi="Times New Roman"/>
          <w:color w:val="000000" w:themeColor="text1"/>
          <w:sz w:val="16"/>
          <w:szCs w:val="16"/>
        </w:rPr>
        <w:softHyphen/>
        <w:t>спективных образцах бронетанкового вооружения сооб</w:t>
      </w:r>
      <w:r w:rsidRPr="006D510F">
        <w:rPr>
          <w:rFonts w:ascii="Times New Roman" w:hAnsi="Times New Roman"/>
          <w:color w:val="000000" w:themeColor="text1"/>
          <w:sz w:val="16"/>
          <w:szCs w:val="16"/>
        </w:rPr>
        <w:softHyphen/>
        <w:t>щал следующее:</w:t>
      </w:r>
    </w:p>
    <w:p w14:paraId="2ECE11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серийном производстве находится средний бронеав</w:t>
      </w:r>
      <w:r w:rsidRPr="006D510F">
        <w:rPr>
          <w:rFonts w:ascii="Times New Roman" w:hAnsi="Times New Roman"/>
          <w:color w:val="000000" w:themeColor="text1"/>
          <w:sz w:val="16"/>
          <w:szCs w:val="16"/>
        </w:rPr>
        <w:softHyphen/>
        <w:t>томобиль Д-13 на шасси «Форд-ААА». Выполнены опытные образцы этого типа бронеавтомобиля с различной конфигу</w:t>
      </w:r>
      <w:r w:rsidRPr="006D510F">
        <w:rPr>
          <w:rFonts w:ascii="Times New Roman" w:hAnsi="Times New Roman"/>
          <w:color w:val="000000" w:themeColor="text1"/>
          <w:sz w:val="16"/>
          <w:szCs w:val="16"/>
        </w:rPr>
        <w:softHyphen/>
        <w:t>рацией корпуса и различным расположением вооружения. На сегодняшний день имеем опытные образцы следующих бронеавтомобилей:</w:t>
      </w:r>
    </w:p>
    <w:p w14:paraId="32821E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Д-13 - конструкции Дыренкова;</w:t>
      </w:r>
    </w:p>
    <w:p w14:paraId="44D583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ФВВ - конструкции АТТБ ЭКУ ОГПУ;</w:t>
      </w:r>
    </w:p>
    <w:p w14:paraId="4E3016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БАИ — Ижорского завода.</w:t>
      </w:r>
    </w:p>
    <w:p w14:paraId="25E16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Причем последний тип имеет укороченную базу, вслед</w:t>
      </w:r>
      <w:r w:rsidRPr="006D510F">
        <w:rPr>
          <w:rFonts w:ascii="Times New Roman" w:hAnsi="Times New Roman"/>
          <w:color w:val="000000" w:themeColor="text1"/>
          <w:sz w:val="16"/>
          <w:szCs w:val="16"/>
        </w:rPr>
        <w:softHyphen/>
        <w:t>ствие чего получились более компактные размеры корпуса.</w:t>
      </w:r>
    </w:p>
    <w:p w14:paraId="52366C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дало возможность увеличить толщину брони и довести ее до 8-мм без нагрузки машины. По результатам сравни</w:t>
      </w:r>
      <w:r w:rsidRPr="006D510F">
        <w:rPr>
          <w:rFonts w:ascii="Times New Roman" w:hAnsi="Times New Roman"/>
          <w:color w:val="000000" w:themeColor="text1"/>
          <w:sz w:val="16"/>
          <w:szCs w:val="16"/>
        </w:rPr>
        <w:softHyphen/>
        <w:t>тельных испытаний будет выбран тип среднего бронеавто</w:t>
      </w:r>
      <w:r w:rsidRPr="006D510F">
        <w:rPr>
          <w:rFonts w:ascii="Times New Roman" w:hAnsi="Times New Roman"/>
          <w:color w:val="000000" w:themeColor="text1"/>
          <w:sz w:val="16"/>
          <w:szCs w:val="16"/>
        </w:rPr>
        <w:softHyphen/>
        <w:t>мобиля для валового производства на конец 1932 года и 1933 год» (11284).</w:t>
      </w:r>
    </w:p>
    <w:p w14:paraId="0CF941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63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апреля 1932 г. президиум облисполкома Удмуртской автономной области постановил: "В связи с неоднократными решениями ВСНХ СССР о постройке в г. Ижевске большого мотоциклетного завода, признать необходимым и обязательным работы, связанные со строительством и организацией опытного мотозавода…" (11297).</w:t>
      </w:r>
    </w:p>
    <w:p w14:paraId="0ED7B4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240A0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5A09EA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F45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апреля 1932 на Таймырском п-ове. Мироновское. Начало антисоветского восстания коренного северного населения (долган и ненцев) под руководством родо-племенного вождя шамана Р.Бархатова. Причиной, вызвавшей массовый протест, стало безвозмездное и произвольное изъятие оленей, попытки расколоть население по имущественному признаку, а также искусственное насаждение коллективных форм хозяйства (10687).</w:t>
      </w:r>
    </w:p>
    <w:p w14:paraId="1292D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E52CF5" w14:textId="77777777" w:rsidR="00D45048" w:rsidRPr="006D510F" w:rsidRDefault="00D4504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апреля 1932 началась Вичугская всеобщая стачка, переросшая в открытый бунт. Бастовало 16 тыс. рабочих. Уличные бои, порча оборудования, захват телеграфа, все как в кино. В Вичугу приехал Каганович. Рабочим пошли на уступки, разрешили частную торговлю на колхозных рынках, подняли нормы продовольственного обеспечения. 13 апреля восстановили порядок, но чекисты задумались. Уж очень организованно все происходило. В 37-м организаторов (мнимых или настоящих) беспорядков нашли (12629).</w:t>
      </w:r>
    </w:p>
    <w:p w14:paraId="40FA86B3" w14:textId="77777777" w:rsidR="00D45048" w:rsidRPr="006D510F" w:rsidRDefault="00D4504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0E56B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F22AF6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B10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6 по 8 апреля 1932 в Лондоне проходила конференция четырех держав по правилам навигации на Дунае. Италия и Германия отказались признавать договоры, заключенные дунайскими государствами (3907,172).</w:t>
      </w:r>
    </w:p>
    <w:p w14:paraId="23073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CD8AA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64CC82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5F036F"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апреля 1932 года на Монинском аэродроме состоялся демонстрационный показ ТБ-3 командованию Военно-воздушных сил Московского округа. Осенью 1933 года здесь же прошли испытания нового «детища» проекта Владимира Сергеевича Вахмистрова – самолёта-авианосца, основой которого стал тяжёлый бомбардировщик ТБ-3 (21535).</w:t>
      </w:r>
    </w:p>
    <w:p w14:paraId="7513A106" w14:textId="77777777" w:rsidR="003516A0" w:rsidRPr="006D510F" w:rsidRDefault="003516A0" w:rsidP="006D510F">
      <w:pPr>
        <w:spacing w:after="0" w:line="240" w:lineRule="auto"/>
        <w:jc w:val="both"/>
        <w:rPr>
          <w:rFonts w:ascii="Times New Roman" w:hAnsi="Times New Roman"/>
          <w:color w:val="0070C0"/>
          <w:sz w:val="16"/>
          <w:szCs w:val="16"/>
        </w:rPr>
      </w:pPr>
    </w:p>
    <w:p w14:paraId="7AA83B9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апреля 1932 года НИИ ВВС заключил договор с ОКБ-ВОТИ для финансирования и наблюдение за работами по ОКБ-ВОТИ согласно приказа зам. наркомвоенпреда Тухачевского № 020 было за на общую сумму 671200 рублей. По этому договору, впоследствии перезаключенному 20 августа 1932 года с увеличением суммы договора до 882000 рублей ОКБ ВОТИ было обязано разработать и построить:</w:t>
      </w:r>
    </w:p>
    <w:p w14:paraId="2303EB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Три стабилизации для самолета ТБ-1 – 15 сентября 1932 года.</w:t>
      </w:r>
    </w:p>
    <w:p w14:paraId="6860E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Тоже для самолета И-4 - 15 сентября 1932 года.</w:t>
      </w:r>
    </w:p>
    <w:p w14:paraId="688C9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Тоже для самолета ТБ-3.</w:t>
      </w:r>
    </w:p>
    <w:p w14:paraId="740FB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Тоже для самолета Р-5 – 1 января 1933 года.</w:t>
      </w:r>
    </w:p>
    <w:p w14:paraId="1B12A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Автоматы и взлеты посадки – по тактико-техническим требованиям НИИ ВВС (4039,144).</w:t>
      </w:r>
    </w:p>
    <w:p w14:paraId="36D3E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5FD03F" w14:textId="77777777" w:rsidR="004949E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BC4FAF1" w14:textId="77777777" w:rsidR="004949ED" w:rsidRPr="006D510F" w:rsidRDefault="004949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DBEBB4"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апреля 1932 от Алксниса добились при</w:t>
      </w:r>
      <w:r w:rsidRPr="006D510F">
        <w:rPr>
          <w:rFonts w:ascii="Times New Roman" w:hAnsi="Times New Roman"/>
          <w:color w:val="000000" w:themeColor="text1"/>
          <w:sz w:val="16"/>
          <w:szCs w:val="16"/>
        </w:rPr>
        <w:softHyphen/>
        <w:t>каза «отправить в г. Ташкент... три Р-1 с... М-5, усиленным комплектом запчастей и до</w:t>
      </w:r>
      <w:r w:rsidRPr="006D510F">
        <w:rPr>
          <w:rFonts w:ascii="Times New Roman" w:hAnsi="Times New Roman"/>
          <w:color w:val="000000" w:themeColor="text1"/>
          <w:sz w:val="16"/>
          <w:szCs w:val="16"/>
        </w:rPr>
        <w:softHyphen/>
        <w:t>бавочными радиаторами». Ввиду особой срочности переделку и дооснащение самолётов вместо московского авиазавода № 1 поручили 37-му авиапарку в Ташкенте. 10 марта там получили указания по закраске опознавательных знаков, переделке турелей и срочной от</w:t>
      </w:r>
      <w:r w:rsidRPr="006D510F">
        <w:rPr>
          <w:rFonts w:ascii="Times New Roman" w:hAnsi="Times New Roman"/>
          <w:color w:val="000000" w:themeColor="text1"/>
          <w:sz w:val="16"/>
          <w:szCs w:val="16"/>
        </w:rPr>
        <w:softHyphen/>
        <w:t>правке. При малейшей задержке требовали немедленно телеграфировать в Москву.</w:t>
      </w:r>
    </w:p>
    <w:p w14:paraId="55EE57D8"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Экипировка и дооснащение машин напоминали «тришкин; кафтан». Иванов «слезно» упрашивал УВВС: «На проданных... трёх У-2, по требованию лётчиков, мы распоряди</w:t>
      </w:r>
      <w:r w:rsidRPr="006D510F">
        <w:rPr>
          <w:rFonts w:ascii="Times New Roman" w:hAnsi="Times New Roman"/>
          <w:color w:val="000000" w:themeColor="text1"/>
          <w:sz w:val="16"/>
          <w:szCs w:val="16"/>
        </w:rPr>
        <w:softHyphen/>
        <w:t xml:space="preserve">лись установить приборы «Пионер». На авиаснаббазе Глававиапрома оказались </w:t>
      </w:r>
      <w:r w:rsidRPr="006D510F">
        <w:rPr>
          <w:rStyle w:val="151"/>
          <w:rFonts w:ascii="Times New Roman" w:hAnsi="Times New Roman" w:cs="Times New Roman"/>
          <w:color w:val="000000" w:themeColor="text1"/>
          <w:sz w:val="16"/>
          <w:szCs w:val="16"/>
        </w:rPr>
        <w:t>толь</w:t>
      </w:r>
      <w:r w:rsidRPr="006D510F">
        <w:rPr>
          <w:rStyle w:val="151"/>
          <w:rFonts w:ascii="Times New Roman" w:hAnsi="Times New Roman" w:cs="Times New Roman"/>
          <w:color w:val="000000" w:themeColor="text1"/>
          <w:sz w:val="16"/>
          <w:szCs w:val="16"/>
        </w:rPr>
        <w:softHyphen/>
        <w:t>ко два</w:t>
      </w:r>
      <w:r w:rsidRPr="006D510F">
        <w:rPr>
          <w:rFonts w:ascii="Times New Roman" w:hAnsi="Times New Roman"/>
          <w:color w:val="000000" w:themeColor="text1"/>
          <w:sz w:val="16"/>
          <w:szCs w:val="16"/>
        </w:rPr>
        <w:t xml:space="preserve"> таких прибора, и третьего Глававиапром достать в настоящее время не может.</w:t>
      </w:r>
    </w:p>
    <w:p w14:paraId="33ACD243"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Вас за наличный расчёт отпустить прибор «Пионер». В целях быстрейшей до</w:t>
      </w:r>
      <w:r w:rsidRPr="006D510F">
        <w:rPr>
          <w:rFonts w:ascii="Times New Roman" w:hAnsi="Times New Roman"/>
          <w:color w:val="000000" w:themeColor="text1"/>
          <w:sz w:val="16"/>
          <w:szCs w:val="16"/>
        </w:rPr>
        <w:softHyphen/>
        <w:t>ставки названного прибора на завод № 23 в Ленинграде, очень желательно прибор по</w:t>
      </w:r>
      <w:r w:rsidRPr="006D510F">
        <w:rPr>
          <w:rFonts w:ascii="Times New Roman" w:hAnsi="Times New Roman"/>
          <w:color w:val="000000" w:themeColor="text1"/>
          <w:sz w:val="16"/>
          <w:szCs w:val="16"/>
        </w:rPr>
        <w:softHyphen/>
        <w:t>лучить там же, из авиачастей. Если возможно, прошу приказание об отпуске отправить по телеграфу». В свою очередь начальник ИНО УВВС докладывал Алкснису: «На... Р-1 для Синьцзяна нет прицелов, Герца дать нельзя ни под каким видом. Единственная воз</w:t>
      </w:r>
      <w:r w:rsidRPr="006D510F">
        <w:rPr>
          <w:rFonts w:ascii="Times New Roman" w:hAnsi="Times New Roman"/>
          <w:color w:val="000000" w:themeColor="text1"/>
          <w:sz w:val="16"/>
          <w:szCs w:val="16"/>
        </w:rPr>
        <w:softHyphen/>
        <w:t>можность — АП-2, но их можно взять только из частей МВО. Жду Ваших указаний».</w:t>
      </w:r>
    </w:p>
    <w:p w14:paraId="080B112F"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формировали лётную группу. Помимо летчиков, хорошо знающих матчасть, на три Р-1 затребовали двух авиатехников и летнаба, знающего фото- и радио</w:t>
      </w:r>
      <w:r w:rsidRPr="006D510F">
        <w:rPr>
          <w:rFonts w:ascii="Times New Roman" w:hAnsi="Times New Roman"/>
          <w:color w:val="000000" w:themeColor="text1"/>
          <w:sz w:val="16"/>
          <w:szCs w:val="16"/>
        </w:rPr>
        <w:softHyphen/>
        <w:t>дело. Всех следовало откомандировать в Аягуз до 5 апреля. 7 мая возник вопрос и о лётчиках для других самолётов. Китайцы запрашивали для работы в Синьцзяне двоих для К-5 и двоих для Р-1, «причём один из последних должен быть специалистом по фотосъемке, другой — по радиосвязи». Помимо этого выясняли, «если... наличного ко</w:t>
      </w:r>
      <w:r w:rsidRPr="006D510F">
        <w:rPr>
          <w:rFonts w:ascii="Times New Roman" w:hAnsi="Times New Roman"/>
          <w:color w:val="000000" w:themeColor="text1"/>
          <w:sz w:val="16"/>
          <w:szCs w:val="16"/>
        </w:rPr>
        <w:softHyphen/>
        <w:t>личества лётчиков в Синьцзяне недостаточно, то... можно ли надеяться, что те лётчики, которые доставят в Синьцзян из СССР аэропланы, останутся там на службе».</w:t>
      </w:r>
    </w:p>
    <w:p w14:paraId="2B9EFE6F"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Б.Н. Иванов докладывал «наверх», что «приглашение для двух К-5 только двух лётчи</w:t>
      </w:r>
      <w:r w:rsidRPr="006D510F">
        <w:rPr>
          <w:rFonts w:ascii="Times New Roman" w:hAnsi="Times New Roman"/>
          <w:color w:val="000000" w:themeColor="text1"/>
          <w:sz w:val="16"/>
          <w:szCs w:val="16"/>
        </w:rPr>
        <w:softHyphen/>
        <w:t>ков, без бортмехаников, мало резонно, вероятно это просто результат безграмотности китайцев. Нужно готовить сразу двух лётчиков и двух бортмехаников, тогда эксплуата</w:t>
      </w:r>
      <w:r w:rsidRPr="006D510F">
        <w:rPr>
          <w:rFonts w:ascii="Times New Roman" w:hAnsi="Times New Roman"/>
          <w:color w:val="000000" w:themeColor="text1"/>
          <w:sz w:val="16"/>
          <w:szCs w:val="16"/>
        </w:rPr>
        <w:softHyphen/>
        <w:t>ция двух К-5 будет обеспечена. В Урумчи китайцы, очевидно, поставят вопрос об ос</w:t>
      </w:r>
      <w:r w:rsidRPr="006D510F">
        <w:rPr>
          <w:rFonts w:ascii="Times New Roman" w:hAnsi="Times New Roman"/>
          <w:color w:val="000000" w:themeColor="text1"/>
          <w:sz w:val="16"/>
          <w:szCs w:val="16"/>
        </w:rPr>
        <w:softHyphen/>
        <w:t>тавлении трёх лётчиков и трёх бортмехаников для проданных им трёх Р-1.</w:t>
      </w:r>
    </w:p>
    <w:p w14:paraId="0D93B14F"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полагаю, что по получении принципиального разрешения наших высших инстанций, вопрос о выборе лётчиков надлежит передать моему Бюро, которое совместно с Граждвоздухофлотом, У ВВФ и НКИД остановится на определённых кандидатурах, выработа</w:t>
      </w:r>
      <w:r w:rsidRPr="006D510F">
        <w:rPr>
          <w:rFonts w:ascii="Times New Roman" w:hAnsi="Times New Roman"/>
          <w:color w:val="000000" w:themeColor="text1"/>
          <w:sz w:val="16"/>
          <w:szCs w:val="16"/>
        </w:rPr>
        <w:softHyphen/>
        <w:t>ет условия договора найма наших лётчиков Синьцзянским Правительством.</w:t>
      </w:r>
    </w:p>
    <w:p w14:paraId="7605D406" w14:textId="77777777" w:rsidR="004949ED" w:rsidRPr="006D510F" w:rsidRDefault="004949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полагаю, что помимо всего прочего, при отборе кандидатов нужно считаться с соб</w:t>
      </w:r>
      <w:r w:rsidRPr="006D510F">
        <w:rPr>
          <w:rFonts w:ascii="Times New Roman" w:hAnsi="Times New Roman"/>
          <w:color w:val="000000" w:themeColor="text1"/>
          <w:sz w:val="16"/>
          <w:szCs w:val="16"/>
        </w:rPr>
        <w:softHyphen/>
        <w:t>ственным их отношением к вопросу в тяжёлых Синьцзянских условиях. НКИД придает особое значение [привлечению] наших лётчиков для работы на пассажирских К-5» (15802).</w:t>
      </w:r>
    </w:p>
    <w:p w14:paraId="58A3F073" w14:textId="77777777" w:rsidR="004949ED" w:rsidRPr="006D510F" w:rsidRDefault="004949ED" w:rsidP="006D510F">
      <w:pPr>
        <w:spacing w:after="0" w:line="240" w:lineRule="auto"/>
        <w:jc w:val="both"/>
        <w:rPr>
          <w:rFonts w:ascii="Times New Roman" w:hAnsi="Times New Roman"/>
          <w:color w:val="000000" w:themeColor="text1"/>
          <w:sz w:val="16"/>
          <w:szCs w:val="16"/>
        </w:rPr>
      </w:pPr>
    </w:p>
    <w:p w14:paraId="244C58C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FF76EF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68B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закончились испытания самолета Р6 N 2201 (эталон на 1932 год) с моторами М17 Е=7,3 за N 26391 и 26398 винты Н=2,5 Д=3,15 сист. ЦАГИ, которые проходили с 23 января 1932.</w:t>
      </w:r>
    </w:p>
    <w:p w14:paraId="37983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66331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Кудиков</w:t>
      </w:r>
    </w:p>
    <w:p w14:paraId="50BF5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Миндер</w:t>
      </w:r>
    </w:p>
    <w:p w14:paraId="57AC5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Ночные полеты не производились</w:t>
      </w:r>
    </w:p>
    <w:p w14:paraId="0A5A9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было выполнено 36 полетов.</w:t>
      </w:r>
    </w:p>
    <w:p w14:paraId="4F93A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испытаний.</w:t>
      </w:r>
    </w:p>
    <w:p w14:paraId="6EC89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января 1932 года самолет получен из ЦАГИ с недоконченным вооружением</w:t>
      </w:r>
    </w:p>
    <w:p w14:paraId="2129D4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22 по 27 января 1932 года произведены предварительные летные испытания</w:t>
      </w:r>
    </w:p>
    <w:p w14:paraId="5CBF0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года самолет сдан в ЦАГИ для дооборудования</w:t>
      </w:r>
    </w:p>
    <w:p w14:paraId="289B6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года самолет принят для продолжения испытаний (без рации).</w:t>
      </w:r>
    </w:p>
    <w:p w14:paraId="6E23C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 по 6 февраля 1932 года произведены испытания спецоборудвания</w:t>
      </w:r>
    </w:p>
    <w:p w14:paraId="6EAB1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февраля 1932 года самолет сдан в ЦАГИ для установки рации</w:t>
      </w:r>
    </w:p>
    <w:p w14:paraId="33F5C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года самолет принят для продолжения испытаний</w:t>
      </w:r>
    </w:p>
    <w:p w14:paraId="765E2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года испытания окончены</w:t>
      </w:r>
    </w:p>
    <w:p w14:paraId="15537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78 календарных дней.</w:t>
      </w:r>
    </w:p>
    <w:p w14:paraId="3E2C1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произведено в 12 летных дней.</w:t>
      </w:r>
    </w:p>
    <w:p w14:paraId="3BB26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испытаний выполнено 36 полетов налетано 22 часа 21 мин (3003).</w:t>
      </w:r>
    </w:p>
    <w:p w14:paraId="469F9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w:t>
      </w:r>
    </w:p>
    <w:p w14:paraId="74928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Р6-2М17 N 2201 может быть принят как эталон для постройки самолетов Р6 в 1932 г. при условии - устранения вибрации хвостового оперения и недочетов указанных в сводке (3003).</w:t>
      </w:r>
    </w:p>
    <w:p w14:paraId="34D80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765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в ходе испытаний на 22 заводе самолета Р6 N 2201 (эталон на 1932 год), которые проходили с 23 января по 7 апреля 1932, был выполнен полет на испытание радиооборудования (3003).</w:t>
      </w:r>
    </w:p>
    <w:p w14:paraId="58E9C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9AA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был предъявлен на гос. испытания С62 КЭ-АССО 750 (заводской N ОЕ-78) (2996).</w:t>
      </w:r>
    </w:p>
    <w:p w14:paraId="393A6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BF6F98"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7 апреля 1932 года в НКТП по вопросу использования прозрачных материалов прошло совещание представителей Глававиапро- ма, НИИ ВВС, ЦАГИ и других заинтересованных организаций. На совещании рассмотрели общее положение работ, ведущихся в СССР по получению прозрачных материалов, из которых можно было изготовить обшивку самолетов и даже некоторые силовые элементы, в частности, лонжероны. Приглашенный изобретатель Громов (к сожалению, в ту пору инициалы, как правило, не указывались) доложил об изобретенной им прозрачной массе, годной, по его мнению, для этих целей. Эта масса готовилась «из рыбной чешуи и затем вводятся силикаты, которыми пленке придается любая твердость». Для получения листов обшивки предлагалось заливать этой массой металлическую сетку или редкое полотно. Кроме декларативных заявлений о том, кого надо привлечь к работе и на кого возложить руководство, совещание решило создать комиссию, которая должна была представить на утверждение план работ и смету. Вероятно, это так и осталось единственным результатом совещания.</w:t>
      </w:r>
    </w:p>
    <w:p w14:paraId="1B28E11A"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Однако на этом совещании не присутствовал начальник кафедры конструирования самолетов Военно-Воздушной Академии Сергей Григорьевич Козлов, который примерно с 1928 года работал над вопросом уменьшения видимости самолетов. Правда, до 1934 года его деятельность ограничивалась чисто теоретическими изысканиями и весьма примитивными экспериментами, которые можно было провести без каких бы то ни было ассигнований. Но отсутствие официального заказа позволило С.Г. Козлову не спеша и основательно продумать не только пути максимального уменьшения видимости самолета, но и все препятствия, стоящие па этом пути. Проблема была разделена им на три отдельные задачи: видимость обшивки, видимость внутренней структуры самолета и видимость мотора, экипажа, вооружения и т.д.</w:t>
      </w:r>
    </w:p>
    <w:p w14:paraId="0A5075D8"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 xml:space="preserve">Для решения первой задачи Козлов выбрал прозрачное покрытие. Исследовав несколько, наиболее подходящих материалов, он остановился на целлоне </w:t>
      </w:r>
      <w:hyperlink r:id="rId90" w:anchor="uBmk_154362" w:history="1">
        <w:r w:rsidRPr="006D510F">
          <w:rPr>
            <w:rStyle w:val="a5"/>
            <w:rFonts w:eastAsia="Times New Roman"/>
            <w:color w:val="000000" w:themeColor="text1"/>
            <w:sz w:val="16"/>
            <w:szCs w:val="16"/>
          </w:rPr>
          <w:t>2</w:t>
        </w:r>
      </w:hyperlink>
      <w:r w:rsidRPr="006D510F">
        <w:rPr>
          <w:color w:val="000000" w:themeColor="text1"/>
          <w:sz w:val="16"/>
          <w:szCs w:val="16"/>
        </w:rPr>
        <w:t>, который ранее применялся немцами. При дальнейшем усовершенствовании именно целлон имел наибольшие шансы стать кондиционным материалом для прозрачной обшивки.</w:t>
      </w:r>
    </w:p>
    <w:p w14:paraId="4BC59950"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Анализируя вторую задачу, Козлов отказался от эфемерной возможности использования для силовых элементов прозрачных материалов (в силу их малой прочности) и остановился на применении более традиционных материалов. При этом он отмечал, что, кроме обычного стремления конструкторов снизить вес силовой конструкции, для уменьшения видимости самолета с прозрачной обшивкой необходимо всемерно уменьшить габариты силовых элементов. Таким образом, критерием качества материала, вместо удельной прочности (отношение предела прочности материала к его плотности – чем это отношение больше, тем меньше вес конструкции, обеспечивающей заданные условия прочности), становится просто предел прочности. Исходя из этого, на первое место, по мнению Козлова, вместо дюраля выходила нормализованная хромомолибденовая сталь.</w:t>
      </w:r>
    </w:p>
    <w:p w14:paraId="76977497"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Но не только выбор материала служил решению второй задачи – большую роль играл тип конструкции крыла и фюзеляжа самолета. Так как по своим физико-механическим свойствам целлон не мог служить работающей обшивкой, то наиболее перспективными с точки зрения малозаметности становились ферменные конструкции с проволочными расчалками, которые в первой половине 1930-х еще широко применялись в авиации. Из существующих наиболее полно решению второй задачи отвечала конструкция самолета «Сталь-2», хотя и здесь нужно было пересмотреть форму нервюр и лонжеронов.</w:t>
      </w:r>
    </w:p>
    <w:p w14:paraId="2B60BF97"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Третий пункт. Для уменьшения видимости экипажа, вооружения, мотора и т.д. Козлов предлагал использовать некую «световую броню», пути реализации которой он, вероятно, и сам ясно не представлял. Суть дела была вот в чем. Любой предмет на фоне неба выглядит значительно темнее, чем само небо. Связано это с тем, что нижние поверхности освещаются отраженным от земли светом, а коэффициент отражения земной поверхности колеблется в зависимости от местности от 4 до 15%. Исключением является только снег – 80%. Летом нижние поверхности, какой бы светлой и блестящей краской они не окрашивались, будут выглядеть в 6-20 раз темнее неба. Следовательно, в идеале, надо подсветить нижние непрозрачные поверхности самолета или установить на эти поверхности, направленный вниз источник рассеянного света.</w:t>
      </w:r>
    </w:p>
    <w:p w14:paraId="39A2CBB6" w14:textId="77777777" w:rsidR="00684A8A" w:rsidRPr="006D510F" w:rsidRDefault="00684A8A" w:rsidP="006D510F">
      <w:pPr>
        <w:pStyle w:val="ae"/>
        <w:spacing w:before="0" w:after="0"/>
        <w:jc w:val="both"/>
        <w:rPr>
          <w:color w:val="000000" w:themeColor="text1"/>
          <w:sz w:val="16"/>
          <w:szCs w:val="16"/>
        </w:rPr>
      </w:pPr>
      <w:r w:rsidRPr="006D510F">
        <w:rPr>
          <w:color w:val="000000" w:themeColor="text1"/>
          <w:sz w:val="16"/>
          <w:szCs w:val="16"/>
        </w:rPr>
        <w:t>Сочетание всех трех направлений позволило бы построить максимально невидимый (или минимально видимый) самолет. Но значение для маскировки и цена осуществления каждого из них был неравноценны. Прекрасно сознавая невозможность в то время осуществления на практике «световой брони», С. Козлов больше не возвращался к этой идее, предложив, в качестве некоторой ее замены «отражательный» способ, т.е. «отразить соседние участки неба посредством полированных поверхностей (зеркал, полированная гладкая сталь и т.д.)». Решение второй задачи требовало проектирования специального самолета, и было оставлено на следующий этап работ. А пока все внимание было устремлено на прозрачную обшивку (12703).</w:t>
      </w:r>
    </w:p>
    <w:p w14:paraId="356DE660" w14:textId="77777777" w:rsidR="00684A8A" w:rsidRPr="006D510F" w:rsidRDefault="00684A8A" w:rsidP="006D510F">
      <w:pPr>
        <w:pStyle w:val="ae"/>
        <w:spacing w:before="0" w:after="0"/>
        <w:jc w:val="both"/>
        <w:rPr>
          <w:color w:val="000000" w:themeColor="text1"/>
          <w:sz w:val="16"/>
          <w:szCs w:val="16"/>
        </w:rPr>
      </w:pPr>
    </w:p>
    <w:p w14:paraId="542BC1DF"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7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509/117сс об изменении постановления СНК СССР № 211с от 30 сентября 1931 г. о порядке использования транспортных средств в мобилизационный период (ГА РФ. Ф. Р?8418. Оп. 28. Д. 146. Л. 57?59) (12415).</w:t>
      </w:r>
    </w:p>
    <w:p w14:paraId="2DB96F6A"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344/122сс об обеспечении дополнительного строительства НКВМ по постоянным и оперативным аэродромам для тяжелых авиабригад на 1932 г. (ГА РФ. Ф. Р?8418. Оп. 28. Д. 1а. Л. 201) (12415).</w:t>
      </w:r>
    </w:p>
    <w:p w14:paraId="3DF40276" w14:textId="77777777" w:rsidR="00424ECB" w:rsidRPr="006D510F" w:rsidRDefault="00424ECB" w:rsidP="006D510F">
      <w:pPr>
        <w:spacing w:after="0" w:line="240" w:lineRule="auto"/>
        <w:jc w:val="both"/>
        <w:rPr>
          <w:rFonts w:ascii="Times New Roman" w:hAnsi="Times New Roman"/>
          <w:color w:val="000000" w:themeColor="text1"/>
          <w:sz w:val="16"/>
          <w:szCs w:val="16"/>
          <w:u w:color="002060"/>
        </w:rPr>
      </w:pPr>
    </w:p>
    <w:p w14:paraId="550F313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2E129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042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года после ремонта 152-мм пушка Д вернулась на НИАП для дальнейших испытаний (3861).</w:t>
      </w:r>
    </w:p>
    <w:p w14:paraId="6250F1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5C9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была направлена телеграмма из Москвы "№. 167. Гамарнику, Блюхеру,..., Катте</w:t>
      </w:r>
      <w:r w:rsidRPr="006D510F">
        <w:rPr>
          <w:rFonts w:ascii="Times New Roman" w:hAnsi="Times New Roman"/>
          <w:color w:val="000000" w:themeColor="text1"/>
          <w:sz w:val="16"/>
          <w:szCs w:val="16"/>
        </w:rPr>
        <w:softHyphen/>
        <w:t>лю. Телеграмму Серго, вероятно, вы уже получили. Решение обус</w:t>
      </w:r>
      <w:r w:rsidRPr="006D510F">
        <w:rPr>
          <w:rFonts w:ascii="Times New Roman" w:hAnsi="Times New Roman"/>
          <w:color w:val="000000" w:themeColor="text1"/>
          <w:sz w:val="16"/>
          <w:szCs w:val="16"/>
        </w:rPr>
        <w:softHyphen/>
        <w:t>ловлено двумя мотивами. Первое. Завод надо построить возможно дальше от границы. Возле Хабаровска было бы легче, но надо за</w:t>
      </w:r>
      <w:r w:rsidRPr="006D510F">
        <w:rPr>
          <w:rFonts w:ascii="Times New Roman" w:hAnsi="Times New Roman"/>
          <w:color w:val="000000" w:themeColor="text1"/>
          <w:sz w:val="16"/>
          <w:szCs w:val="16"/>
        </w:rPr>
        <w:softHyphen/>
        <w:t>труднить возможность нападения на него. Учтите исключительную важность завода. Второе. Завод надо построить обязательно на ле</w:t>
      </w:r>
      <w:r w:rsidRPr="006D510F">
        <w:rPr>
          <w:rFonts w:ascii="Times New Roman" w:hAnsi="Times New Roman"/>
          <w:color w:val="000000" w:themeColor="text1"/>
          <w:sz w:val="16"/>
          <w:szCs w:val="16"/>
        </w:rPr>
        <w:softHyphen/>
        <w:t>вом берегу Амура, чтобы обойтись без моста через реку, с присое</w:t>
      </w:r>
      <w:r w:rsidRPr="006D510F">
        <w:rPr>
          <w:rFonts w:ascii="Times New Roman" w:hAnsi="Times New Roman"/>
          <w:color w:val="000000" w:themeColor="text1"/>
          <w:sz w:val="16"/>
          <w:szCs w:val="16"/>
        </w:rPr>
        <w:softHyphen/>
        <w:t>динением ветки на магистраль. Считаю, что Каттелю и его работ</w:t>
      </w:r>
      <w:r w:rsidRPr="006D510F">
        <w:rPr>
          <w:rFonts w:ascii="Times New Roman" w:hAnsi="Times New Roman"/>
          <w:color w:val="000000" w:themeColor="text1"/>
          <w:sz w:val="16"/>
          <w:szCs w:val="16"/>
        </w:rPr>
        <w:softHyphen/>
        <w:t>никам не следовало бы выезжать в Москва — это лишняя трата де-рвег. Приступайте к работе скорее. Сталин." (3898).</w:t>
      </w:r>
    </w:p>
    <w:p w14:paraId="386CBD5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A9B7E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прошли сравнительные испытания на линкоре «Марат» приемника Остехбюро селекторного вызова и приемника типа «Блокада» (18667).</w:t>
      </w:r>
    </w:p>
    <w:p w14:paraId="10021E2C" w14:textId="77777777" w:rsidR="00446FB0" w:rsidRPr="006D510F" w:rsidRDefault="00446FB0" w:rsidP="006D510F">
      <w:pPr>
        <w:spacing w:after="0" w:line="240" w:lineRule="auto"/>
        <w:jc w:val="both"/>
        <w:rPr>
          <w:rFonts w:ascii="Times New Roman" w:hAnsi="Times New Roman"/>
          <w:color w:val="000000" w:themeColor="text1"/>
          <w:sz w:val="16"/>
          <w:szCs w:val="16"/>
        </w:rPr>
      </w:pPr>
    </w:p>
    <w:p w14:paraId="3C4C495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5A7444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F37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состоялось совещание N 1 о развертывании работ по рекордной машине АНТ-25 с целью увеличения дальности (1077,263).</w:t>
      </w:r>
    </w:p>
    <w:p w14:paraId="72A85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9B8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 просто по постройке рекордной машины на дальность - и это точно. Докладывал А.Н.Т. и хотел выпустить на аэродром к 15 июля 1932, а сдачу последних чертежей не позднее 1 июля. П.О.С. был назначен ответственным руководителем бригады по проектированию и постройке АНТ-25. Аэродинамический и основной расчет - бригада В.М.П. В.Н.Беляеву - дать наметку основных размеров и разметку нагрузок. Хвостовое оперение поручили бригаде Некрасова, а шасси - Т.П.Сапрыкину. Моторамы - бригаде 2, моторного оборудования - бригаде 8 (1102).</w:t>
      </w:r>
    </w:p>
    <w:p w14:paraId="6FD9C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A2E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начались испытания первой Савойи С-62бис, построенной на 31 завода. Первые пять строили без чертежей по обмерам. В строевые части не пошли и те, что делались по чертежам стали называть МБР-4 (1085,106).</w:t>
      </w:r>
    </w:p>
    <w:p w14:paraId="5588F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182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фирма Рато дала предложение на поставку 20 нагнетателей к М-34 по 90 тыс. франков всего на 900000, но ответа не получила и решала, что мы отказались. С трудом восстановили отношения. Получили новое предложение 10 марта 1933 (2304,20).</w:t>
      </w:r>
    </w:p>
    <w:p w14:paraId="73F4D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47A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закончились испытания первого звена В.С.Вахмистрова и НИИ ВВС дал положительное заключение. Первую назвали 3-1, потом появились: 3-1а (ТБ-1 + 2хИ-5), 3-2 (ТБ-3 + 3хИ-5), 3-6 (ТБ-3 + 2хИ-16), до этого были попытки подвешивать И-Z на качающейся установке, но оказалась слишком сложной, 3-5 (ТБ-3 + И-Z с подцепкой), АМ объединил 3-2, 3-6, и 3-5 - (ТБ-3 + 2хИ-16 + 2хИ-5 + И-Z. 3-6 стал СПБ И-16-ФАБ-250 (372,38). Испытания шли с 3 (91,35) декабря 1931 (92,344).</w:t>
      </w:r>
    </w:p>
    <w:p w14:paraId="3EA1B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C5F285"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апреля</w:t>
      </w:r>
      <w:r w:rsidRPr="006D510F">
        <w:rPr>
          <w:rFonts w:ascii="Times New Roman" w:hAnsi="Times New Roman"/>
          <w:color w:val="000000" w:themeColor="text1"/>
          <w:sz w:val="16"/>
          <w:szCs w:val="16"/>
        </w:rPr>
        <w:t xml:space="preserve"> в 1932 году завершились повторные испытания (начались 1 апреля), после некоторой доработки конструкции, </w:t>
      </w:r>
      <w:hyperlink r:id="rId91" w:tgtFrame="_blank" w:history="1">
        <w:r w:rsidRPr="006D510F">
          <w:rPr>
            <w:rFonts w:ascii="Times New Roman" w:hAnsi="Times New Roman"/>
            <w:color w:val="000000" w:themeColor="text1"/>
            <w:sz w:val="16"/>
            <w:szCs w:val="16"/>
          </w:rPr>
          <w:t xml:space="preserve">«Звена». </w:t>
        </w:r>
      </w:hyperlink>
      <w:r w:rsidRPr="006D510F">
        <w:rPr>
          <w:rFonts w:ascii="Times New Roman" w:hAnsi="Times New Roman"/>
          <w:color w:val="000000" w:themeColor="text1"/>
          <w:sz w:val="16"/>
          <w:szCs w:val="16"/>
        </w:rPr>
        <w:t>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Первый полет "Звена" состоялся 3 декабря 1931 г. Носитель пилотировали А.И.Залевский и B.C.Вахмистров, в кабине левого «И-4» сидел В.П.Чкалов, правого- А.Ф.Анисимов.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 (15093).</w:t>
      </w:r>
    </w:p>
    <w:p w14:paraId="30F5B082"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5C813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г. закончились повторные испытания Звена после некоторой доработки конструкции, которые шли с 1 апонля.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650FD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9211EC"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г. Протокол ПБ № 95 п.38/3: Вопросы ГУГВФ – ОП. Решено: а) Ассигновать на постройку ремзавода в районе Хабаровска, в распоряжение начальника ГУГВФ Гольцмана, 16 миллионов рублей и 10 тысяч валюты на импорт станков, оборудования и инструмента; увеличить ГУГВФ импортный контингент на 400 тысяч рублей; поручить Наркомвнешторгу заказать в Италии 6 самолетов со 100% запасом мотороресурса; обязать ГУГВФ немедленно открыть движение на этих самолетах по Приморской линии. б) Разрешить ГУГВФ выписать из САСШ специальное электросварочное оборудование на 20 тысяч рублей (15900).</w:t>
      </w:r>
    </w:p>
    <w:p w14:paraId="7AC6573C"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260D8419" w14:textId="77777777" w:rsidR="005256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F916AC0" w14:textId="77777777" w:rsidR="00525619" w:rsidRPr="006D510F" w:rsidRDefault="005256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AADE90"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апреля 1932 состоялось заседание ПБ (Протокол № 95)</w:t>
      </w:r>
    </w:p>
    <w:p w14:paraId="4E292F93"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26.-О прелложениях концерна "Рихард Кан".</w:t>
      </w:r>
    </w:p>
    <w:p w14:paraId="1D12FE95"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Пятаков, Розенгольц).</w:t>
      </w:r>
    </w:p>
    <w:p w14:paraId="7CBD6E58"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Идею Наркомтяжа о закупке старых заводов и станков одобрить.</w:t>
      </w:r>
    </w:p>
    <w:p w14:paraId="0A3F2C78"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Обязать Наркомтяж (с привлечением представителя НКЗема СССР) организовать технически-авторитетный осмотр заводов и складов.</w:t>
      </w:r>
    </w:p>
    <w:p w14:paraId="3499ACDE"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 все; Яковлеву - п."бп.</w:t>
      </w:r>
    </w:p>
    <w:p w14:paraId="0689A01C"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апреля 1932 опросом членов ПБ</w:t>
      </w:r>
    </w:p>
    <w:p w14:paraId="68D01561"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38/8.- Вопросы ГУГВФ.</w:t>
      </w:r>
    </w:p>
    <w:p w14:paraId="11D127D2"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На постройку в районе г. Хабаровска ремзавода ассигновать в распоряжение нач. ГУГВФ т. Гольцмана 16 млн. руб.и валюты на импорт станков, оборудования и инструмента 10 тыс. руб., а также увеличить ГУГВФ импорт</w:t>
      </w:r>
      <w:r w:rsidRPr="006D510F">
        <w:rPr>
          <w:rFonts w:ascii="Times New Roman" w:hAnsi="Times New Roman"/>
          <w:color w:val="0070C0"/>
          <w:sz w:val="16"/>
          <w:szCs w:val="16"/>
        </w:rPr>
        <w:softHyphen/>
        <w:t>ный контингент на 400 тыс. руб. Поручить Наркомвнешторгу немедленно заказать в Италии 6 самолетов 2-х лодоч</w:t>
      </w:r>
      <w:r w:rsidRPr="006D510F">
        <w:rPr>
          <w:rFonts w:ascii="Times New Roman" w:hAnsi="Times New Roman"/>
          <w:color w:val="0070C0"/>
          <w:sz w:val="16"/>
          <w:szCs w:val="16"/>
        </w:rPr>
        <w:softHyphen/>
        <w:t>ной системы типа С-55 с 2 моторами АССО каждый, со 100% запасом моторо-рессурса, а ГУГВФ по получении этих са</w:t>
      </w:r>
      <w:r w:rsidRPr="006D510F">
        <w:rPr>
          <w:rFonts w:ascii="Times New Roman" w:hAnsi="Times New Roman"/>
          <w:color w:val="0070C0"/>
          <w:sz w:val="16"/>
          <w:szCs w:val="16"/>
        </w:rPr>
        <w:softHyphen/>
        <w:t>молетов немедленно открыть на них движение по Приморской линии.</w:t>
      </w:r>
    </w:p>
    <w:p w14:paraId="1FF16740"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ГУГВФ выписать из САСШ специальное электросварочное оборудование на 20 тыс. руб. в валюте.</w:t>
      </w:r>
    </w:p>
    <w:p w14:paraId="0B12D26D"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Рудзутаку, Ворошилову, Гольцману.</w:t>
      </w:r>
    </w:p>
    <w:p w14:paraId="6C1F60B5"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апреля 1932 опросом членов ПБ</w:t>
      </w:r>
    </w:p>
    <w:p w14:paraId="0ACDFA0A"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65/30.- О вербовке рабочей силы заграницей.</w:t>
      </w:r>
    </w:p>
    <w:p w14:paraId="1AFE15E5"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Не возражать против вербовки Наркомтяжпромом в Германии и Австрии 1.420 квалифицированных рабочих, 100 человек средне-технического персонала и 230 инженеров-уголыциков для работы в Кузбассе, на безвалютных условиях.</w:t>
      </w:r>
    </w:p>
    <w:p w14:paraId="209AB7E1"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Обязатъ Ндркомтяжпром производить вербовку от</w:t>
      </w:r>
      <w:r w:rsidRPr="006D510F">
        <w:rPr>
          <w:rFonts w:ascii="Times New Roman" w:hAnsi="Times New Roman"/>
          <w:color w:val="0070C0"/>
          <w:sz w:val="16"/>
          <w:szCs w:val="16"/>
        </w:rPr>
        <w:softHyphen/>
        <w:t>дельными небольшими группами в 10-15 чел., не форсируя ее.</w:t>
      </w:r>
    </w:p>
    <w:p w14:paraId="6A8CE35D"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Жестко обусловить в"езд иностранных рабочих и специалистов в СССР наличием жилищ для них и указанием места работы и специальности для каждого из завербованных рабочих и специалистов.</w:t>
      </w:r>
    </w:p>
    <w:p w14:paraId="39FB6291"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Для наблюдения за выполнением этих условий создать при ЦК ВКП(б) специальную комиссию в составе т.т. Ройзенмана (председатель).Друяна (Распред. отд. ЦК) и Биткера (НКТяжпром).</w:t>
      </w:r>
    </w:p>
    <w:p w14:paraId="7C013135"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Ежову, Артузову, Ройзенману, Друяну, Виткеру; Оргбюро. (23041).</w:t>
      </w:r>
    </w:p>
    <w:p w14:paraId="54C9CAF8" w14:textId="77777777" w:rsidR="003516A0" w:rsidRPr="006D510F" w:rsidRDefault="003516A0" w:rsidP="006D510F">
      <w:pPr>
        <w:spacing w:after="0" w:line="240" w:lineRule="auto"/>
        <w:jc w:val="both"/>
        <w:rPr>
          <w:rFonts w:ascii="Times New Roman" w:hAnsi="Times New Roman"/>
          <w:color w:val="0070C0"/>
          <w:sz w:val="16"/>
          <w:szCs w:val="16"/>
        </w:rPr>
      </w:pPr>
    </w:p>
    <w:p w14:paraId="38B94661"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8 апреля 1932 </w:t>
      </w:r>
      <w:r w:rsidRPr="006D510F">
        <w:rPr>
          <w:rFonts w:ascii="Times New Roman" w:hAnsi="Times New Roman"/>
          <w:color w:val="000000" w:themeColor="text1"/>
          <w:sz w:val="16"/>
          <w:szCs w:val="16"/>
        </w:rPr>
        <w:t>Политбюро ЦК ВКП (б) рассмотрело вопрос о партийной н хозяйственной работе на Нижегородском автозаводе, признало ее неудовлетворительной и обязало Нижегородский крайком ВКП (б) выправить положение с партийным руководством на заводе (12265).</w:t>
      </w:r>
    </w:p>
    <w:p w14:paraId="36CDD02E"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10B83F7E"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апреля 1932 г. Протокол ПБ № 95 п.36/1: О Нижегородском автозаводе. Решено: Признать наличие полной технической возможности завода, выполнить и перевыполнить заданную ему программу по выпуску машин. Установить причиной факта приостановки выпуска машин – неудовлетворительное руководство заводом. Констатировано: полное отсутствие на заводе единоначалия, подмена хозяйственного руководства райкомом и цеховыми парторганизациями, наличие антиспецовских настроений и травли административно-технического персонала, слабая партийно-массовая работа. Указано на отсутствие в заводоуправлении четкого распределения обязанностей между многочисленными заместителями директора, четкости и твердости хозяйственного руководства. Вынесено постановление ЦК: 1. Обязать Нижегородский крайком в кротчайший срок выправить линию партруководства на заводе и обеспечить производственный подъем, улучшение партийно-массовой работы на заводе и установление твердого единоначалия. 2. Реорганизовать структуру парторганизации завода, установить, вместо существующих райкома, корпусных партбюро и цехячеек, заводской партком и цехячейки. 3. Освободить Кузнецова К. от обязанностей секретаря райкома, поручив Секретариату ЦК до 3-4-1932 представить кандидатуру на пост секретаря парткома завода. 4. Принять к сведению сообщение Наркомтяжпрома о назначении Кузнецова начальником Управления самолето-вагоностроя в Казани. 5. Принять к сведению сообщение Наркомтяжпрома о данном им распоряжении о замене начальника кузнечного цеха Пенькова инженером Соколовым и начальника механосборочного цеха Кулешова инженером Вальтером. 6. Принять к сведению сообщение заводоуправления о возобновлении выпуска машин не позднее 15-4-1932 и об обязательстве выполнить программу по выпуску машин за все первое полугодие в течение второго квартала. 7. Дано указание Наркомтяжпрому обеспечить прокатку металла на союзных заводах и своевременную его доставку на автозавод (15899).</w:t>
      </w:r>
    </w:p>
    <w:p w14:paraId="076882E5"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4F722E8F" w14:textId="77777777" w:rsidR="00F8376C" w:rsidRPr="006D510F" w:rsidRDefault="00F8376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апреля</w:t>
      </w:r>
      <w:r w:rsidRPr="006D510F">
        <w:rPr>
          <w:rFonts w:ascii="Times New Roman" w:hAnsi="Times New Roman"/>
          <w:color w:val="000000" w:themeColor="text1"/>
          <w:sz w:val="16"/>
          <w:szCs w:val="16"/>
        </w:rPr>
        <w:t xml:space="preserve"> в 1932 году в лаборатории Ленинградского института стекла разработан способ получения рубинового стекла (15093).</w:t>
      </w:r>
    </w:p>
    <w:p w14:paraId="6A70F399" w14:textId="77777777" w:rsidR="00F8376C" w:rsidRPr="006D510F" w:rsidRDefault="00F8376C" w:rsidP="006D510F">
      <w:pPr>
        <w:spacing w:after="0" w:line="240" w:lineRule="auto"/>
        <w:jc w:val="both"/>
        <w:rPr>
          <w:rFonts w:ascii="Times New Roman" w:hAnsi="Times New Roman"/>
          <w:color w:val="000000" w:themeColor="text1"/>
          <w:sz w:val="16"/>
          <w:szCs w:val="16"/>
        </w:rPr>
      </w:pPr>
    </w:p>
    <w:p w14:paraId="0A3E11A6"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8 апреля 1932 в газете Труд было опубликовано</w:t>
      </w:r>
    </w:p>
    <w:p w14:paraId="0A37B159" w14:textId="77777777" w:rsidR="009274A8" w:rsidRPr="006D510F" w:rsidRDefault="009274A8" w:rsidP="006D510F">
      <w:pPr>
        <w:pStyle w:val="ae"/>
        <w:spacing w:before="0" w:after="0"/>
        <w:jc w:val="both"/>
        <w:rPr>
          <w:rStyle w:val="a7"/>
          <w:b w:val="0"/>
          <w:color w:val="000000" w:themeColor="text1"/>
          <w:sz w:val="16"/>
          <w:szCs w:val="16"/>
        </w:rPr>
      </w:pPr>
      <w:r w:rsidRPr="006D510F">
        <w:rPr>
          <w:color w:val="000000" w:themeColor="text1"/>
          <w:sz w:val="16"/>
          <w:szCs w:val="16"/>
        </w:rPr>
        <w:t>Дело Штерна и Васильева</w:t>
      </w:r>
    </w:p>
    <w:p w14:paraId="159B64F9" w14:textId="77777777" w:rsidR="009274A8" w:rsidRPr="006D510F" w:rsidRDefault="009274A8" w:rsidP="006D510F">
      <w:pPr>
        <w:pStyle w:val="ae"/>
        <w:spacing w:before="0" w:after="0"/>
        <w:jc w:val="both"/>
        <w:rPr>
          <w:rStyle w:val="a7"/>
          <w:b w:val="0"/>
          <w:color w:val="000000" w:themeColor="text1"/>
          <w:sz w:val="16"/>
          <w:szCs w:val="16"/>
        </w:rPr>
      </w:pPr>
      <w:r w:rsidRPr="006D510F">
        <w:rPr>
          <w:color w:val="000000" w:themeColor="text1"/>
          <w:sz w:val="16"/>
          <w:szCs w:val="16"/>
        </w:rPr>
        <w:t>Приговор</w:t>
      </w:r>
    </w:p>
    <w:p w14:paraId="057D5C6F" w14:textId="77777777" w:rsidR="009274A8" w:rsidRPr="006D510F" w:rsidRDefault="009274A8" w:rsidP="006D510F">
      <w:pPr>
        <w:pStyle w:val="ae"/>
        <w:spacing w:before="0" w:after="0"/>
        <w:jc w:val="both"/>
        <w:rPr>
          <w:color w:val="000000" w:themeColor="text1"/>
          <w:sz w:val="16"/>
          <w:szCs w:val="16"/>
        </w:rPr>
      </w:pPr>
      <w:r w:rsidRPr="006D510F">
        <w:rPr>
          <w:rStyle w:val="a7"/>
          <w:b w:val="0"/>
          <w:color w:val="000000" w:themeColor="text1"/>
          <w:sz w:val="16"/>
          <w:szCs w:val="16"/>
        </w:rPr>
        <w:t>Именем Союза Советских Социалистических Республик, военная коллегия Верховного суда Союза ССР в составе председателя В. В. Ульрих, членов: И. О. Матулевич и Н. М. Рычкова при секретаре Костюшко с участием государственного обвинителя народного комиссара юстиции РСФСР Н. В. Крыленко, членов Московской коллегии защитников тт. Брауде и Казначеева</w:t>
      </w:r>
      <w:r w:rsidRPr="006D510F">
        <w:rPr>
          <w:color w:val="000000" w:themeColor="text1"/>
          <w:sz w:val="16"/>
          <w:szCs w:val="16"/>
        </w:rPr>
        <w:t>, рассмотрев в судебном заседании 4, 5 и 6 апреля 1932 г. дело по обвинению:</w:t>
      </w:r>
    </w:p>
    <w:p w14:paraId="354FB5BD"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1. </w:t>
      </w:r>
      <w:r w:rsidRPr="006D510F">
        <w:rPr>
          <w:rStyle w:val="a7"/>
          <w:b w:val="0"/>
          <w:color w:val="000000" w:themeColor="text1"/>
          <w:sz w:val="16"/>
          <w:szCs w:val="16"/>
        </w:rPr>
        <w:t>Штерна</w:t>
      </w:r>
      <w:r w:rsidRPr="006D510F">
        <w:rPr>
          <w:color w:val="000000" w:themeColor="text1"/>
          <w:sz w:val="16"/>
          <w:szCs w:val="16"/>
        </w:rPr>
        <w:t>, Иуды Мироновича, 28 лет, с незаконченным высшим образованием, без определенных занятий, сына бывш. собственника мастерской, не судившегося, и</w:t>
      </w:r>
    </w:p>
    <w:p w14:paraId="4DFBDBF7"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2. </w:t>
      </w:r>
      <w:r w:rsidRPr="006D510F">
        <w:rPr>
          <w:rStyle w:val="a7"/>
          <w:b w:val="0"/>
          <w:color w:val="000000" w:themeColor="text1"/>
          <w:sz w:val="16"/>
          <w:szCs w:val="16"/>
        </w:rPr>
        <w:t>Васильева</w:t>
      </w:r>
      <w:r w:rsidRPr="006D510F">
        <w:rPr>
          <w:color w:val="000000" w:themeColor="text1"/>
          <w:sz w:val="16"/>
          <w:szCs w:val="16"/>
        </w:rPr>
        <w:t>, Сергея Сергеевича, 29 лет, с высшим образованием, сына бывш. домовладельца, по профессии экономиста-финансиста, не судившегося, — в организации террористического акта против советника германского посольства в г. Москве г. фон-Твардовского, каковое преступление предусмотрено п.п. 4 и 8 ст.ст. 58 и 16 Уголовного Кодекса РСФСР.</w:t>
      </w:r>
    </w:p>
    <w:p w14:paraId="5232776F" w14:textId="77777777" w:rsidR="009274A8" w:rsidRPr="006D510F" w:rsidRDefault="009274A8" w:rsidP="006D510F">
      <w:pPr>
        <w:pStyle w:val="ae"/>
        <w:spacing w:before="0" w:after="0"/>
        <w:jc w:val="both"/>
        <w:rPr>
          <w:color w:val="000000" w:themeColor="text1"/>
          <w:sz w:val="16"/>
          <w:szCs w:val="16"/>
        </w:rPr>
      </w:pPr>
      <w:r w:rsidRPr="006D510F">
        <w:rPr>
          <w:rStyle w:val="a7"/>
          <w:b w:val="0"/>
          <w:color w:val="000000" w:themeColor="text1"/>
          <w:sz w:val="16"/>
          <w:szCs w:val="16"/>
        </w:rPr>
        <w:t>Нашла судебным следствием установленным следующее:</w:t>
      </w:r>
    </w:p>
    <w:p w14:paraId="751CBBF5"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1. В 1928 г. приезжавший из Варшавы в г. Москву в качестве польского дипломатического курьера польский гражданин Всеволод Любарский организовал совместно со своей сестрой О. А. Шелковой-Любарской, Борисом Любарским, Львом Любарским и другими лицами контрреволюционную террористическую группу.</w:t>
      </w:r>
    </w:p>
    <w:p w14:paraId="6A638FA7"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2. По заданию этой группы член группы Лев Любарский 16 августа 1928 г. выстрелом из револьвера убил в г. Москве старшего инспектора Политического Управления Рабоче-Крестьянской Красной армии тов. </w:t>
      </w:r>
      <w:r w:rsidRPr="006D510F">
        <w:rPr>
          <w:rStyle w:val="a7"/>
          <w:b w:val="0"/>
          <w:color w:val="000000" w:themeColor="text1"/>
          <w:sz w:val="16"/>
          <w:szCs w:val="16"/>
        </w:rPr>
        <w:t>Шапошникова</w:t>
      </w:r>
      <w:r w:rsidRPr="006D510F">
        <w:rPr>
          <w:color w:val="000000" w:themeColor="text1"/>
          <w:sz w:val="16"/>
          <w:szCs w:val="16"/>
        </w:rPr>
        <w:t>.</w:t>
      </w:r>
    </w:p>
    <w:p w14:paraId="088AD802"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3. В результате следствия по делу об убийстве т. Шапошникова часть членов группы была выявлена и осуждена в 1929 г., в то время как остальные члены группы продолжали свою контрреволюционную террористическую деятельность.</w:t>
      </w:r>
    </w:p>
    <w:p w14:paraId="518D6C23"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4. Полагая, что важнейшим средством для свержения советской власти является вооруженная интервенция против СССР со стороны капиталистических стран, каковая может быть осуществлена в результате ухудшения внешнеполитического положения Союза ССР, террористическая группа Всеволода Любарского в конце 1931 г. решила убить германского посла в Москве г. фон-Дирксена и этим убийством добиться резкого ухудшения отношений Германии с Советским союзом и разрыва дипломатических отношений.</w:t>
      </w:r>
    </w:p>
    <w:p w14:paraId="397A6962"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5. Организацию террористического акта группа возложила на Сергея Васильева, а последний непосредственное исполнение террористического акта поручил лично ему известному по своим антисоветским взглядам И. М. Штерну, который вполне разделял точку зрения Васильева и его единомышленников, что ухудшение взаимоотношений Германии с Советским союзом может значительно облегчить организацию интервенции против Страны советов.</w:t>
      </w:r>
    </w:p>
    <w:p w14:paraId="2829B94F"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6. Дав согласие на выполнение террористического акта, Штерн совместно с Васильевым разработал план его выполнения, избрав местом для покушения угол Леонтьевского переулка и улицы Герцена, где автомобили обычно задерживают ход.</w:t>
      </w:r>
    </w:p>
    <w:p w14:paraId="63B6C3F8"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7. Похитив револьвер системы «Наган» из квартиры своего шурина, Штерн в феврале месяце с. г. приступил к систематическому наблюдению за зданием посольства и за выездами автомашин, неоднократно встречаясь с Васильевым, который давал Штерну советы и указания о технике выполнения террористического акта.</w:t>
      </w:r>
    </w:p>
    <w:p w14:paraId="7588EABD"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8. 6 марта 1932 года, дождавшись на углу Леонтьевского переулка и улицы Герцена автомашины германского посольства с германским флагом и приняв за посла находившегося в автомобиле советника германского посольства г-на фон-Твардовского, Штерн произвел в него 5 выстрелов из револьвера «Наган», причинив г-ну фон-Твардовскому, кроме легкого ранения в шею, более тяжелую рану в кисть левой руки.</w:t>
      </w:r>
    </w:p>
    <w:p w14:paraId="20A25936"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Таким образом, устанавливается виновность:</w:t>
      </w:r>
    </w:p>
    <w:p w14:paraId="0F452C89"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а) </w:t>
      </w:r>
      <w:r w:rsidRPr="006D510F">
        <w:rPr>
          <w:rStyle w:val="a7"/>
          <w:b w:val="0"/>
          <w:color w:val="000000" w:themeColor="text1"/>
          <w:sz w:val="16"/>
          <w:szCs w:val="16"/>
        </w:rPr>
        <w:t>Васильева С. С.</w:t>
      </w:r>
      <w:r w:rsidRPr="006D510F">
        <w:rPr>
          <w:color w:val="000000" w:themeColor="text1"/>
          <w:sz w:val="16"/>
          <w:szCs w:val="16"/>
        </w:rPr>
        <w:t xml:space="preserve"> в том, что, будучи врагом советской власти и состоя членом контрреволюционной террористической группы, сформированной должностным лицом одного из государственных учреждений Польской республики, польским гражданином Всеволодом Любарским, организовал террористический акт против германского посла при правительстве Союза ССР г-на фон-Дирксена с целью ухудшения внешнеполитического положения СССР, возложив непосредственное совершение террористического акта на надлежаще им подготовленного И. М. Штерна, т.-е. в преступлении, предусмотренном п.п. 4 и 8 ст.ст. 58 и 16 Уголовного Кодекса РСФСР.</w:t>
      </w:r>
    </w:p>
    <w:p w14:paraId="6BCA34EC"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б) </w:t>
      </w:r>
      <w:r w:rsidRPr="006D510F">
        <w:rPr>
          <w:rStyle w:val="a7"/>
          <w:b w:val="0"/>
          <w:color w:val="000000" w:themeColor="text1"/>
          <w:sz w:val="16"/>
          <w:szCs w:val="16"/>
        </w:rPr>
        <w:t>Штерна И. М.</w:t>
      </w:r>
      <w:r w:rsidRPr="006D510F">
        <w:rPr>
          <w:color w:val="000000" w:themeColor="text1"/>
          <w:sz w:val="16"/>
          <w:szCs w:val="16"/>
        </w:rPr>
        <w:t xml:space="preserve"> в том, что он, будучи врагом советской власти, в целях ухудшения внешнеполитического положения СССР совершил в соучастии с Васильевым 5 марта с. г., около 2 часов дня, в гор. Москве террористический акт против посла Германской республики при правительстве СССР г-на фон-Дирксена, произведя 5 выстрелов в машину германского посольства г. фон-Твардовский, был ранен в шею и руку советник германского посольства г. фон-Твардовский, принятый Штерном за посла Германской республики, т.-е. в преступлении, предусмотренном п.п. 4 и 8 ст.ст. 58 и 16 Уголовного Кодекса РСФСР.</w:t>
      </w:r>
    </w:p>
    <w:p w14:paraId="475D2191"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На основании изложенного и принимая во внимание, что террористические акты на дипломатических представителей государств, находящихся в нормальных отношениях с Советским союзом, составляют тягчайшее государственное преступление, требующее самых суровых мер воздействия, Военная коллегия Верховного суда Союза ССР </w:t>
      </w:r>
      <w:r w:rsidRPr="006D510F">
        <w:rPr>
          <w:rStyle w:val="a7"/>
          <w:b w:val="0"/>
          <w:color w:val="000000" w:themeColor="text1"/>
          <w:sz w:val="16"/>
          <w:szCs w:val="16"/>
        </w:rPr>
        <w:t>приговорила</w:t>
      </w:r>
      <w:r w:rsidRPr="006D510F">
        <w:rPr>
          <w:color w:val="000000" w:themeColor="text1"/>
          <w:sz w:val="16"/>
          <w:szCs w:val="16"/>
        </w:rPr>
        <w:t>:</w:t>
      </w:r>
    </w:p>
    <w:p w14:paraId="5ADD9DCD"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 xml:space="preserve">1. </w:t>
      </w:r>
      <w:r w:rsidRPr="006D510F">
        <w:rPr>
          <w:rStyle w:val="a7"/>
          <w:b w:val="0"/>
          <w:color w:val="000000" w:themeColor="text1"/>
          <w:sz w:val="16"/>
          <w:szCs w:val="16"/>
        </w:rPr>
        <w:t>Васильева</w:t>
      </w:r>
      <w:r w:rsidRPr="006D510F">
        <w:rPr>
          <w:color w:val="000000" w:themeColor="text1"/>
          <w:sz w:val="16"/>
          <w:szCs w:val="16"/>
        </w:rPr>
        <w:t xml:space="preserve"> Сергея Сергеевича и 2. </w:t>
      </w:r>
      <w:r w:rsidRPr="006D510F">
        <w:rPr>
          <w:rStyle w:val="a7"/>
          <w:b w:val="0"/>
          <w:color w:val="000000" w:themeColor="text1"/>
          <w:sz w:val="16"/>
          <w:szCs w:val="16"/>
        </w:rPr>
        <w:t>Штерна</w:t>
      </w:r>
      <w:r w:rsidRPr="006D510F">
        <w:rPr>
          <w:color w:val="000000" w:themeColor="text1"/>
          <w:sz w:val="16"/>
          <w:szCs w:val="16"/>
        </w:rPr>
        <w:t xml:space="preserve"> Иуду Мироновича — обоих по ст. 58 п. 4 Уголовного Кодекса РСФСР к высшей мере социальной защиты — </w:t>
      </w:r>
      <w:r w:rsidRPr="006D510F">
        <w:rPr>
          <w:rStyle w:val="a7"/>
          <w:b w:val="0"/>
          <w:color w:val="000000" w:themeColor="text1"/>
          <w:sz w:val="16"/>
          <w:szCs w:val="16"/>
        </w:rPr>
        <w:t>расстрелу</w:t>
      </w:r>
      <w:r w:rsidRPr="006D510F">
        <w:rPr>
          <w:color w:val="000000" w:themeColor="text1"/>
          <w:sz w:val="16"/>
          <w:szCs w:val="16"/>
        </w:rPr>
        <w:t xml:space="preserve"> с конфискацией всего имущества.</w:t>
      </w:r>
    </w:p>
    <w:p w14:paraId="02FBB16B"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Приговор окончательный и обжалованию в кассационном порядке не подлежит.</w:t>
      </w:r>
    </w:p>
    <w:p w14:paraId="0CD21796" w14:textId="77777777" w:rsidR="009274A8" w:rsidRPr="006D510F" w:rsidRDefault="009274A8" w:rsidP="006D510F">
      <w:pPr>
        <w:pStyle w:val="ae"/>
        <w:spacing w:before="0" w:after="0"/>
        <w:jc w:val="both"/>
        <w:rPr>
          <w:rStyle w:val="a7"/>
          <w:b w:val="0"/>
          <w:color w:val="000000" w:themeColor="text1"/>
          <w:sz w:val="16"/>
          <w:szCs w:val="16"/>
        </w:rPr>
      </w:pPr>
      <w:r w:rsidRPr="006D510F">
        <w:rPr>
          <w:rStyle w:val="a7"/>
          <w:b w:val="0"/>
          <w:color w:val="000000" w:themeColor="text1"/>
          <w:sz w:val="16"/>
          <w:szCs w:val="16"/>
        </w:rPr>
        <w:t>Председательствующий В. УЛЬРИХ.</w:t>
      </w:r>
    </w:p>
    <w:p w14:paraId="72DF946E" w14:textId="77777777" w:rsidR="009274A8" w:rsidRPr="006D510F" w:rsidRDefault="009274A8" w:rsidP="006D510F">
      <w:pPr>
        <w:pStyle w:val="ae"/>
        <w:spacing w:before="0" w:after="0"/>
        <w:jc w:val="both"/>
        <w:rPr>
          <w:color w:val="000000" w:themeColor="text1"/>
          <w:sz w:val="16"/>
          <w:szCs w:val="16"/>
        </w:rPr>
      </w:pPr>
      <w:r w:rsidRPr="006D510F">
        <w:rPr>
          <w:rStyle w:val="a7"/>
          <w:b w:val="0"/>
          <w:color w:val="000000" w:themeColor="text1"/>
          <w:sz w:val="16"/>
          <w:szCs w:val="16"/>
        </w:rPr>
        <w:t>Члены: И. МАТУЛЕВИЧ, Н. РЫЧКОВ.</w:t>
      </w:r>
    </w:p>
    <w:p w14:paraId="064E46FA" w14:textId="77777777" w:rsidR="009274A8" w:rsidRPr="006D510F" w:rsidRDefault="009274A8" w:rsidP="006D510F">
      <w:pPr>
        <w:pStyle w:val="ae"/>
        <w:spacing w:before="0" w:after="0"/>
        <w:jc w:val="both"/>
        <w:rPr>
          <w:color w:val="000000" w:themeColor="text1"/>
          <w:sz w:val="16"/>
          <w:szCs w:val="16"/>
        </w:rPr>
      </w:pPr>
      <w:r w:rsidRPr="006D510F">
        <w:rPr>
          <w:color w:val="000000" w:themeColor="text1"/>
          <w:sz w:val="16"/>
          <w:szCs w:val="16"/>
        </w:rPr>
        <w:t>Москва, 6 апреля, 5 ч. 20 м (17201).</w:t>
      </w:r>
    </w:p>
    <w:p w14:paraId="0405954E" w14:textId="77777777" w:rsidR="009274A8" w:rsidRPr="006D510F" w:rsidRDefault="009274A8" w:rsidP="006D510F">
      <w:pPr>
        <w:spacing w:after="0" w:line="240" w:lineRule="auto"/>
        <w:jc w:val="both"/>
        <w:rPr>
          <w:rFonts w:ascii="Times New Roman" w:hAnsi="Times New Roman"/>
          <w:color w:val="000000" w:themeColor="text1"/>
          <w:sz w:val="16"/>
          <w:szCs w:val="16"/>
        </w:rPr>
      </w:pPr>
    </w:p>
    <w:p w14:paraId="653D727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15CB0E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FC0C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1932 года начальник ВВС Алкснис писал письмо N 038196 председателю РВС.</w:t>
      </w:r>
    </w:p>
    <w:p w14:paraId="6F8A9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320F5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9 апреля с.г.</w:t>
      </w:r>
    </w:p>
    <w:p w14:paraId="12126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 2, 3, 4 оформлены сдачей, находятся на Центральном аэродроме и переданы НИИ (3027).</w:t>
      </w:r>
    </w:p>
    <w:p w14:paraId="680A4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DA1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1932 был принят на гос. испытания предъявленный 7 апреля 1932 С62 КЭ-АССО 750 (заводской N ОЕ-78. Испытания полностью не проведены, т.к. самолет 8 мая 1932 года передан в Северную экспедицию (2996). По другим данным это была одна из первых пяти лодок С-32, построенных на заводе 31 по данным обмеров, а не чертежам (которые запаздывали. Оказался перетяжеленным на 274 кг и потолок и скорость снизились (9078)</w:t>
      </w:r>
    </w:p>
    <w:p w14:paraId="069FE6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1932 состоялся первый полет дирижабля СССР В-4 - перестроенного дирижабля "Комсомольская правда" (УК-4 c 2хСименс с 75 нр и металлической гондолой, крепившейся вплотную к обшивке без подвесной системы - 438,632)), сделанного в 1930 ЦАГИ и заводом Каучук. Впоследствии был опять переделан и с 1934 стал СССР В-4 (233,166).</w:t>
      </w:r>
    </w:p>
    <w:p w14:paraId="3F57D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192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1932 был принят на гос. испытания предъявленный 7 апреля 1932 С62 КЭ-АССО 750 (заводской N ОЕ-78. Испытания полностью не проведены, т.к. самолет 8 мая 1932 года передан в Северную экспедицию (2996). По другим данным это была одна из первых пяти лодок С-32, построенных на заводе 31 по данным обмеров, а не чертежам (которые запаздывали. Оказался перетяжеленным на 274 кг и потолок и скорость снизились (9078)</w:t>
      </w:r>
    </w:p>
    <w:p w14:paraId="09F47C1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48A5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1932 года состоялся первый полет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1512D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067BC3"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апреля 1932 г. в Ленинграде завершили сборку дирижабля«СССР В-1».</w:t>
      </w:r>
    </w:p>
    <w:p w14:paraId="72C6D9CE"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Проект дирижабля «СССР В-1» («Первое мая») разработали в 1931-1932 годах в ЦАГИ под руководством В. Г. Гараканидзе при участии инженеров Д.А. Ромейко-Гурко, М.М. Соколова, К.К. Федяевского, Б.А. Ушакова и группы студентов-практикантов воздухоплава</w:t>
      </w:r>
      <w:r w:rsidRPr="006D510F">
        <w:rPr>
          <w:rFonts w:ascii="Times New Roman" w:hAnsi="Times New Roman"/>
          <w:color w:val="0070C0"/>
          <w:sz w:val="16"/>
          <w:szCs w:val="16"/>
        </w:rPr>
        <w:softHyphen/>
        <w:t>тельного факультета МАИ. Авторы проекта пла</w:t>
      </w:r>
      <w:r w:rsidRPr="006D510F">
        <w:rPr>
          <w:rFonts w:ascii="Times New Roman" w:hAnsi="Times New Roman"/>
          <w:color w:val="0070C0"/>
          <w:sz w:val="16"/>
          <w:szCs w:val="16"/>
        </w:rPr>
        <w:softHyphen/>
        <w:t>нировали создать учебный дирижабль с лучши</w:t>
      </w:r>
      <w:r w:rsidRPr="006D510F">
        <w:rPr>
          <w:rFonts w:ascii="Times New Roman" w:hAnsi="Times New Roman"/>
          <w:color w:val="0070C0"/>
          <w:sz w:val="16"/>
          <w:szCs w:val="16"/>
        </w:rPr>
        <w:softHyphen/>
        <w:t>ми лётно-эксплуатационными качествами и бо</w:t>
      </w:r>
      <w:r w:rsidRPr="006D510F">
        <w:rPr>
          <w:rFonts w:ascii="Times New Roman" w:hAnsi="Times New Roman"/>
          <w:color w:val="0070C0"/>
          <w:sz w:val="16"/>
          <w:szCs w:val="16"/>
        </w:rPr>
        <w:softHyphen/>
        <w:t>лее удобный для работы экипажа по сравнению с кораблями Н.В. Фомина.</w:t>
      </w:r>
    </w:p>
    <w:p w14:paraId="519E9850"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своей конструктивной схеме «СССР В-1», как и все последующие корабли, строившиеся по этому проекту до 1939 г., занимал промежуточ</w:t>
      </w:r>
      <w:r w:rsidRPr="006D510F">
        <w:rPr>
          <w:rFonts w:ascii="Times New Roman" w:hAnsi="Times New Roman"/>
          <w:color w:val="0070C0"/>
          <w:sz w:val="16"/>
          <w:szCs w:val="16"/>
        </w:rPr>
        <w:softHyphen/>
        <w:t>ное место между дирижаблями мягкого и по</w:t>
      </w:r>
      <w:r w:rsidRPr="006D510F">
        <w:rPr>
          <w:rFonts w:ascii="Times New Roman" w:hAnsi="Times New Roman"/>
          <w:color w:val="0070C0"/>
          <w:sz w:val="16"/>
          <w:szCs w:val="16"/>
        </w:rPr>
        <w:softHyphen/>
        <w:t>лумягкого типа. Оболочка, сшитая из двухслой</w:t>
      </w:r>
      <w:r w:rsidRPr="006D510F">
        <w:rPr>
          <w:rFonts w:ascii="Times New Roman" w:hAnsi="Times New Roman"/>
          <w:color w:val="0070C0"/>
          <w:sz w:val="16"/>
          <w:szCs w:val="16"/>
        </w:rPr>
        <w:softHyphen/>
        <w:t>ной материи, образовывала корпус корабля, вну</w:t>
      </w:r>
      <w:r w:rsidRPr="006D510F">
        <w:rPr>
          <w:rFonts w:ascii="Times New Roman" w:hAnsi="Times New Roman"/>
          <w:color w:val="0070C0"/>
          <w:sz w:val="16"/>
          <w:szCs w:val="16"/>
        </w:rPr>
        <w:softHyphen/>
        <w:t>три которого находился баллонет, но отсутство</w:t>
      </w:r>
      <w:r w:rsidRPr="006D510F">
        <w:rPr>
          <w:rFonts w:ascii="Times New Roman" w:hAnsi="Times New Roman"/>
          <w:color w:val="0070C0"/>
          <w:sz w:val="16"/>
          <w:szCs w:val="16"/>
        </w:rPr>
        <w:softHyphen/>
        <w:t>вали разделяющие диафрагмы. На корме имелось оперение из четырёх одинаковых планов, состо</w:t>
      </w:r>
      <w:r w:rsidRPr="006D510F">
        <w:rPr>
          <w:rFonts w:ascii="Times New Roman" w:hAnsi="Times New Roman"/>
          <w:color w:val="0070C0"/>
          <w:sz w:val="16"/>
          <w:szCs w:val="16"/>
        </w:rPr>
        <w:softHyphen/>
        <w:t>явших из стабилизаторов и рулей. Носовую часть корпуса усилили 14 рейками из дюралевых труб. Удлинённая, хорошо обтекаемая гондола дири</w:t>
      </w:r>
      <w:r w:rsidRPr="006D510F">
        <w:rPr>
          <w:rFonts w:ascii="Times New Roman" w:hAnsi="Times New Roman"/>
          <w:color w:val="0070C0"/>
          <w:sz w:val="16"/>
          <w:szCs w:val="16"/>
        </w:rPr>
        <w:softHyphen/>
        <w:t>жабля подвешивалась непосредственно к обо</w:t>
      </w:r>
      <w:r w:rsidRPr="006D510F">
        <w:rPr>
          <w:rFonts w:ascii="Times New Roman" w:hAnsi="Times New Roman"/>
          <w:color w:val="0070C0"/>
          <w:sz w:val="16"/>
          <w:szCs w:val="16"/>
        </w:rPr>
        <w:softHyphen/>
        <w:t>лочке при помощи матерчатого пояса, внутрен</w:t>
      </w:r>
      <w:r w:rsidRPr="006D510F">
        <w:rPr>
          <w:rFonts w:ascii="Times New Roman" w:hAnsi="Times New Roman"/>
          <w:color w:val="0070C0"/>
          <w:sz w:val="16"/>
          <w:szCs w:val="16"/>
        </w:rPr>
        <w:softHyphen/>
        <w:t>няя подвеска отсутствовала. По бокам гондолы на выносных кронштейнах находились моторы воздушного охлаждения с толкающими винтами.</w:t>
      </w:r>
    </w:p>
    <w:p w14:paraId="4C46253B"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первом варианте дирижабля (1932 г.) обо</w:t>
      </w:r>
      <w:r w:rsidRPr="006D510F">
        <w:rPr>
          <w:rFonts w:ascii="Times New Roman" w:hAnsi="Times New Roman"/>
          <w:color w:val="0070C0"/>
          <w:sz w:val="16"/>
          <w:szCs w:val="16"/>
        </w:rPr>
        <w:softHyphen/>
        <w:t>лочку (объём — 2200 м3, длина — 45 м, наиболь</w:t>
      </w:r>
      <w:r w:rsidRPr="006D510F">
        <w:rPr>
          <w:rFonts w:ascii="Times New Roman" w:hAnsi="Times New Roman"/>
          <w:color w:val="0070C0"/>
          <w:sz w:val="16"/>
          <w:szCs w:val="16"/>
        </w:rPr>
        <w:softHyphen/>
        <w:t>ший диаметр — 10 м) сшили из двухслойной не- алюминированной материи, использовавшейся для привязных аэростатов. Меридиональный раскрой давал значительный прирост объёма за счёт деформации материи, но ценой ухудшения его аэродинамических характеристик. Разделяю</w:t>
      </w:r>
      <w:r w:rsidRPr="006D510F">
        <w:rPr>
          <w:rFonts w:ascii="Times New Roman" w:hAnsi="Times New Roman"/>
          <w:color w:val="0070C0"/>
          <w:sz w:val="16"/>
          <w:szCs w:val="16"/>
        </w:rPr>
        <w:softHyphen/>
        <w:t>щих диафрагм внутри оболочки не было. Обо</w:t>
      </w:r>
      <w:r w:rsidRPr="006D510F">
        <w:rPr>
          <w:rFonts w:ascii="Times New Roman" w:hAnsi="Times New Roman"/>
          <w:color w:val="0070C0"/>
          <w:sz w:val="16"/>
          <w:szCs w:val="16"/>
        </w:rPr>
        <w:softHyphen/>
        <w:t>лочка имела только один управляемый газовый клапан, установленный сбоку корабля над гондо</w:t>
      </w:r>
      <w:r w:rsidRPr="006D510F">
        <w:rPr>
          <w:rFonts w:ascii="Times New Roman" w:hAnsi="Times New Roman"/>
          <w:color w:val="0070C0"/>
          <w:sz w:val="16"/>
          <w:szCs w:val="16"/>
        </w:rPr>
        <w:softHyphen/>
        <w:t>лой. Для наполнения баллонета воздухом с обо</w:t>
      </w:r>
      <w:r w:rsidRPr="006D510F">
        <w:rPr>
          <w:rFonts w:ascii="Times New Roman" w:hAnsi="Times New Roman"/>
          <w:color w:val="0070C0"/>
          <w:sz w:val="16"/>
          <w:szCs w:val="16"/>
        </w:rPr>
        <w:softHyphen/>
        <w:t>их бортов гондолы за винтами помещались воз- духоулавливатели.</w:t>
      </w:r>
    </w:p>
    <w:p w14:paraId="3A0F1F0D"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Несмотря на большую длину гондолы, из-за отсутствия внутренней подвески её дополни</w:t>
      </w:r>
      <w:r w:rsidRPr="006D510F">
        <w:rPr>
          <w:rFonts w:ascii="Times New Roman" w:hAnsi="Times New Roman"/>
          <w:color w:val="0070C0"/>
          <w:sz w:val="16"/>
          <w:szCs w:val="16"/>
        </w:rPr>
        <w:softHyphen/>
        <w:t>тельно закрепили на двух носовых и двух кор</w:t>
      </w:r>
      <w:r w:rsidRPr="006D510F">
        <w:rPr>
          <w:rFonts w:ascii="Times New Roman" w:hAnsi="Times New Roman"/>
          <w:color w:val="0070C0"/>
          <w:sz w:val="16"/>
          <w:szCs w:val="16"/>
        </w:rPr>
        <w:softHyphen/>
        <w:t>мовых стропах, чтобы избежать прогиба корпуса дирижабля.</w:t>
      </w:r>
    </w:p>
    <w:p w14:paraId="71270EA9"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Гондола (длина 10 м, наибольшая ширина — 2,5 м, высота — 2 м) в плане имела обтекаемую форму, а в поперечном сечении — трапециевид</w:t>
      </w:r>
      <w:r w:rsidRPr="006D510F">
        <w:rPr>
          <w:rFonts w:ascii="Times New Roman" w:hAnsi="Times New Roman"/>
          <w:color w:val="0070C0"/>
          <w:sz w:val="16"/>
          <w:szCs w:val="16"/>
        </w:rPr>
        <w:softHyphen/>
        <w:t>ную с узким полом и широким потолком, необ</w:t>
      </w:r>
      <w:r w:rsidRPr="006D510F">
        <w:rPr>
          <w:rFonts w:ascii="Times New Roman" w:hAnsi="Times New Roman"/>
          <w:color w:val="0070C0"/>
          <w:sz w:val="16"/>
          <w:szCs w:val="16"/>
        </w:rPr>
        <w:softHyphen/>
        <w:t>ходимым для надёжного крепления к оболочке.</w:t>
      </w:r>
    </w:p>
    <w:p w14:paraId="026A5A8A"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Конструкция гондолы ферменная, образо</w:t>
      </w:r>
      <w:r w:rsidRPr="006D510F">
        <w:rPr>
          <w:rFonts w:ascii="Times New Roman" w:hAnsi="Times New Roman"/>
          <w:color w:val="0070C0"/>
          <w:sz w:val="16"/>
          <w:szCs w:val="16"/>
        </w:rPr>
        <w:softHyphen/>
        <w:t>ванная из шпангоутов, стрингеров и платформы пола, склёпанных из дюралевых профилей. С бо</w:t>
      </w:r>
      <w:r w:rsidRPr="006D510F">
        <w:rPr>
          <w:rFonts w:ascii="Times New Roman" w:hAnsi="Times New Roman"/>
          <w:color w:val="0070C0"/>
          <w:sz w:val="16"/>
          <w:szCs w:val="16"/>
        </w:rPr>
        <w:softHyphen/>
        <w:t>ков и снизу каркас обшили дюралевым гофром. Общий вес гондолы без моторов и оборудова</w:t>
      </w:r>
      <w:r w:rsidRPr="006D510F">
        <w:rPr>
          <w:rFonts w:ascii="Times New Roman" w:hAnsi="Times New Roman"/>
          <w:color w:val="0070C0"/>
          <w:sz w:val="16"/>
          <w:szCs w:val="16"/>
        </w:rPr>
        <w:softHyphen/>
        <w:t>ния составлял 275 кг.</w:t>
      </w:r>
    </w:p>
    <w:p w14:paraId="45201E66"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Передний фонарь и боковые окна гондолы за</w:t>
      </w:r>
      <w:r w:rsidRPr="006D510F">
        <w:rPr>
          <w:rFonts w:ascii="Times New Roman" w:hAnsi="Times New Roman"/>
          <w:color w:val="0070C0"/>
          <w:sz w:val="16"/>
          <w:szCs w:val="16"/>
        </w:rPr>
        <w:softHyphen/>
        <w:t>стеклили целлулоидом. В передней части гондолы находились штурвалы, аэронавигационные при</w:t>
      </w:r>
      <w:r w:rsidRPr="006D510F">
        <w:rPr>
          <w:rFonts w:ascii="Times New Roman" w:hAnsi="Times New Roman"/>
          <w:color w:val="0070C0"/>
          <w:sz w:val="16"/>
          <w:szCs w:val="16"/>
        </w:rPr>
        <w:softHyphen/>
        <w:t>боры и органы статического управления, а в зад</w:t>
      </w:r>
      <w:r w:rsidRPr="006D510F">
        <w:rPr>
          <w:rFonts w:ascii="Times New Roman" w:hAnsi="Times New Roman"/>
          <w:color w:val="0070C0"/>
          <w:sz w:val="16"/>
          <w:szCs w:val="16"/>
        </w:rPr>
        <w:softHyphen/>
        <w:t>ней, у моторов, имелось место для механика. К полу гондолы крепились два пневматических амортизатора (пуфа). По бокам гондолы на вы</w:t>
      </w:r>
      <w:r w:rsidRPr="006D510F">
        <w:rPr>
          <w:rFonts w:ascii="Times New Roman" w:hAnsi="Times New Roman"/>
          <w:color w:val="0070C0"/>
          <w:sz w:val="16"/>
          <w:szCs w:val="16"/>
        </w:rPr>
        <w:softHyphen/>
        <w:t>носных кронштейнах располагались два мотора воздушного охлаждения Сименс-Хальске Sh-13a мощностью 75 л.с. с толкающими винтами.</w:t>
      </w:r>
    </w:p>
    <w:p w14:paraId="7C3B06B8"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Экипаж состоял из 4-6 человек. Продолжи</w:t>
      </w:r>
      <w:r w:rsidRPr="006D510F">
        <w:rPr>
          <w:rFonts w:ascii="Times New Roman" w:hAnsi="Times New Roman"/>
          <w:color w:val="0070C0"/>
          <w:sz w:val="16"/>
          <w:szCs w:val="16"/>
        </w:rPr>
        <w:softHyphen/>
        <w:t>тельность полёта с крейсерской скоростью при экипаже 4 человека была 22 часа. Полезная на</w:t>
      </w:r>
      <w:r w:rsidRPr="006D510F">
        <w:rPr>
          <w:rFonts w:ascii="Times New Roman" w:hAnsi="Times New Roman"/>
          <w:color w:val="0070C0"/>
          <w:sz w:val="16"/>
          <w:szCs w:val="16"/>
        </w:rPr>
        <w:softHyphen/>
        <w:t>грузка составляла 780 кг, а весовая отдача — 0,47.</w:t>
      </w:r>
    </w:p>
    <w:p w14:paraId="7F7DC59D" w14:textId="77777777" w:rsidR="003516A0" w:rsidRPr="006D510F" w:rsidRDefault="003516A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апреля на Волковом поле состоялся первый полёт «СССР В-1», на борту которого находились командир корабля В.Л. Ни</w:t>
      </w:r>
      <w:r w:rsidRPr="006D510F">
        <w:rPr>
          <w:rFonts w:ascii="Times New Roman" w:hAnsi="Times New Roman"/>
          <w:color w:val="0070C0"/>
          <w:sz w:val="16"/>
          <w:szCs w:val="16"/>
        </w:rPr>
        <w:softHyphen/>
        <w:t>жевский, первый помощник И.Я. Волхонский, второй помощник И.В. Паньков, бортмеханики С.Ф. Кузьмин и И.Д. Ободзинский, корабельный инженер В.Г. Гараканизде. Полёт показал полное соответствие характеристик дирижабля расчёт</w:t>
      </w:r>
      <w:r w:rsidRPr="006D510F">
        <w:rPr>
          <w:rFonts w:ascii="Times New Roman" w:hAnsi="Times New Roman"/>
          <w:color w:val="0070C0"/>
          <w:sz w:val="16"/>
          <w:szCs w:val="16"/>
        </w:rPr>
        <w:softHyphen/>
        <w:t>ным данным. Затем «СССР В-1» перелетел в Са</w:t>
      </w:r>
      <w:r w:rsidRPr="006D510F">
        <w:rPr>
          <w:rFonts w:ascii="Times New Roman" w:hAnsi="Times New Roman"/>
          <w:color w:val="0070C0"/>
          <w:sz w:val="16"/>
          <w:szCs w:val="16"/>
        </w:rPr>
        <w:softHyphen/>
        <w:t>лизи. Там провели десять испытательных полё</w:t>
      </w:r>
      <w:r w:rsidRPr="006D510F">
        <w:rPr>
          <w:rFonts w:ascii="Times New Roman" w:hAnsi="Times New Roman"/>
          <w:color w:val="0070C0"/>
          <w:sz w:val="16"/>
          <w:szCs w:val="16"/>
        </w:rPr>
        <w:softHyphen/>
        <w:t>тов, в ходе которых зафиксировали крейсерскую (76 км/ч) и максимальную (95 км/ч) скорости. На одном моторе на крейсерских оборотах ди</w:t>
      </w:r>
      <w:r w:rsidRPr="006D510F">
        <w:rPr>
          <w:rFonts w:ascii="Times New Roman" w:hAnsi="Times New Roman"/>
          <w:color w:val="0070C0"/>
          <w:sz w:val="16"/>
          <w:szCs w:val="16"/>
        </w:rPr>
        <w:softHyphen/>
        <w:t>рижабль показал скорость 54 км/ч и полную ма</w:t>
      </w:r>
      <w:r w:rsidRPr="006D510F">
        <w:rPr>
          <w:rFonts w:ascii="Times New Roman" w:hAnsi="Times New Roman"/>
          <w:color w:val="0070C0"/>
          <w:sz w:val="16"/>
          <w:szCs w:val="16"/>
        </w:rPr>
        <w:softHyphen/>
        <w:t>нёвренность. «Сборка и полётные испытания происходили в напряжённой атмосфере, так как руководство Дирижаблестроя в стремлении по</w:t>
      </w:r>
      <w:r w:rsidRPr="006D510F">
        <w:rPr>
          <w:rFonts w:ascii="Times New Roman" w:hAnsi="Times New Roman"/>
          <w:color w:val="0070C0"/>
          <w:sz w:val="16"/>
          <w:szCs w:val="16"/>
        </w:rPr>
        <w:softHyphen/>
        <w:t>казать Москве 1-го мая три корабля естественно проявляло нервозность и чрезмерно форсирова</w:t>
      </w:r>
      <w:r w:rsidRPr="006D510F">
        <w:rPr>
          <w:rFonts w:ascii="Times New Roman" w:hAnsi="Times New Roman"/>
          <w:color w:val="0070C0"/>
          <w:sz w:val="16"/>
          <w:szCs w:val="16"/>
        </w:rPr>
        <w:softHyphen/>
        <w:t>ло сроки, чтобы освободить эллинг для сборки следующего корабля» (20120).</w:t>
      </w:r>
    </w:p>
    <w:p w14:paraId="17131325" w14:textId="77777777" w:rsidR="003516A0" w:rsidRPr="006D510F" w:rsidRDefault="003516A0" w:rsidP="006D510F">
      <w:pPr>
        <w:spacing w:after="0" w:line="240" w:lineRule="auto"/>
        <w:jc w:val="both"/>
        <w:rPr>
          <w:rFonts w:ascii="Times New Roman" w:hAnsi="Times New Roman"/>
          <w:color w:val="0070C0"/>
          <w:sz w:val="16"/>
          <w:szCs w:val="16"/>
        </w:rPr>
      </w:pPr>
    </w:p>
    <w:p w14:paraId="51D236B3" w14:textId="77777777" w:rsidR="003516A0" w:rsidRPr="006D510F" w:rsidRDefault="003516A0" w:rsidP="006D510F">
      <w:pPr>
        <w:shd w:val="clear" w:color="auto" w:fill="FFFFFF"/>
        <w:spacing w:after="0" w:line="240" w:lineRule="auto"/>
        <w:jc w:val="both"/>
        <w:rPr>
          <w:rFonts w:ascii="Times New Roman" w:eastAsia="Times New Roman" w:hAnsi="Times New Roman"/>
          <w:i/>
          <w:iCs/>
          <w:color w:val="0070C0"/>
          <w:sz w:val="16"/>
          <w:szCs w:val="16"/>
          <w:lang w:eastAsia="ru-RU"/>
        </w:rPr>
      </w:pPr>
      <w:r w:rsidRPr="006D510F">
        <w:rPr>
          <w:rFonts w:ascii="Times New Roman" w:eastAsia="Times New Roman" w:hAnsi="Times New Roman"/>
          <w:color w:val="0070C0"/>
          <w:sz w:val="16"/>
          <w:szCs w:val="16"/>
          <w:lang w:eastAsia="ru-RU"/>
        </w:rPr>
        <w:t>9 апреля 1932 года опытно-промышленная гелиевая установка была пущена в пробную эксплуатацию. Ее основу составляла все та же холодильная установка "Линде", а производительность определялась мощностью четырехступенчатого компрессора – 120 куб. м газа в час. К июню 1932 года удалось получить 40</w:t>
      </w:r>
      <w:r w:rsidRPr="006D510F">
        <w:rPr>
          <w:rFonts w:ascii="Times New Roman" w:eastAsia="Times New Roman" w:hAnsi="Times New Roman"/>
          <w:color w:val="0070C0"/>
          <w:sz w:val="16"/>
          <w:szCs w:val="16"/>
          <w:lang w:eastAsia="ru-RU"/>
        </w:rPr>
        <w:noBreakHyphen/>
        <w:t>процентный гелиевый концентрат, а в дальнейшем – 98</w:t>
      </w:r>
      <w:r w:rsidRPr="006D510F">
        <w:rPr>
          <w:rFonts w:ascii="Times New Roman" w:eastAsia="Times New Roman" w:hAnsi="Times New Roman"/>
          <w:color w:val="0070C0"/>
          <w:sz w:val="16"/>
          <w:szCs w:val="16"/>
          <w:lang w:eastAsia="ru-RU"/>
        </w:rPr>
        <w:noBreakHyphen/>
        <w:t>процентный гелий. А в июне 1936 года в одном из докладов "Союзгаза" сообщалось, что "установка пущена в нормальную эксплуатацию и для нее установлена определенная программа выработки в размере 1 тыс. куб. м гелия в год. С целью стимулирования повышения выработки в качестве продукции установлена соответствующая поощрительная система оплаты труда" (21452).</w:t>
      </w:r>
    </w:p>
    <w:p w14:paraId="08895D14" w14:textId="77777777" w:rsidR="003516A0" w:rsidRPr="006D510F" w:rsidRDefault="003516A0" w:rsidP="006D510F">
      <w:pPr>
        <w:shd w:val="clear" w:color="auto" w:fill="FFFFFF"/>
        <w:spacing w:after="0" w:line="240" w:lineRule="auto"/>
        <w:jc w:val="both"/>
        <w:rPr>
          <w:rFonts w:ascii="Times New Roman" w:eastAsia="Times New Roman" w:hAnsi="Times New Roman"/>
          <w:color w:val="0070C0"/>
          <w:sz w:val="16"/>
          <w:szCs w:val="16"/>
          <w:lang w:eastAsia="ru-RU"/>
        </w:rPr>
      </w:pPr>
    </w:p>
    <w:p w14:paraId="0F7BAC40" w14:textId="77777777" w:rsidR="005256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68BC934" w14:textId="77777777" w:rsidR="00525619" w:rsidRPr="006D510F" w:rsidRDefault="005256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BB27AFA"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9 апреля 1932 </w:t>
      </w:r>
      <w:r w:rsidRPr="006D510F">
        <w:rPr>
          <w:rFonts w:ascii="Times New Roman" w:hAnsi="Times New Roman"/>
          <w:color w:val="000000" w:themeColor="text1"/>
          <w:sz w:val="16"/>
          <w:szCs w:val="16"/>
        </w:rPr>
        <w:t>СТО принял постановление «Об ударных объектах строительства на 1932 г.» (12265).</w:t>
      </w:r>
    </w:p>
    <w:p w14:paraId="59248D4E"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6A4DC3E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46225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4E2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апреля 1932. Из протокола заседания Политбюро № 96, 1932 г.</w:t>
      </w:r>
    </w:p>
    <w:p w14:paraId="453F5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выселении кулаков </w:t>
      </w:r>
    </w:p>
    <w:p w14:paraId="29C02B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Считать необходимым в течение текущего года выселить 30-35 тыс. семей кулаков, вычищенных из колхозов и раскулаченных... </w:t>
      </w:r>
    </w:p>
    <w:p w14:paraId="4C434E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Предложить ОГПУ на все количество кулаков, намеченных к выселению, заключить договора с хозорганами на их трудовое использование. </w:t>
      </w:r>
    </w:p>
    <w:p w14:paraId="4D302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Протокол заседания Политбюро N96, особая папка, 1932 г. </w:t>
      </w:r>
    </w:p>
    <w:p w14:paraId="4BA8D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хищениях продовольственных и промышленных товаров </w:t>
      </w:r>
    </w:p>
    <w:p w14:paraId="26E675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Поручить комиссии в составе тт. Вышинского, Крыленко, Ягоды, Акулова и Агранова представить в Политбюро проект организации от 5 до 10 процессов в разных местах СССР, руководствуясь тем, чтобы — считая организаторов хищений хлеба и товаров врагами народа — приговорить их к высшей мере наказания, особенно виновных в хищениях коммунистов. </w:t>
      </w:r>
    </w:p>
    <w:p w14:paraId="723E56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Остальных участников этих хищений по всему СССР приговаривать к концлагерям на большие сроки, причем попавшим за хищения коммунистам наказание усилить (11652).</w:t>
      </w:r>
    </w:p>
    <w:p w14:paraId="5C858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F33D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апреля 1932. Из протокола заседания Политбюро № 96, 1932 г.</w:t>
      </w:r>
    </w:p>
    <w:p w14:paraId="537BE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дальнейшей работе над мозгом Ленина </w:t>
      </w:r>
    </w:p>
    <w:p w14:paraId="54799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Восстановить Институт Мозга как самостоятельный институт, подчинив его Ученому Комитету ЦИК СССР. </w:t>
      </w:r>
    </w:p>
    <w:p w14:paraId="58E72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Директором Института Мозга оставить профессора Фогта, заместителем директора назначить Саркисова С. А. </w:t>
      </w:r>
    </w:p>
    <w:p w14:paraId="36FAC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Определить группу работников для института по научно-исследовательской работе, утвердив их постановлением ЦК. </w:t>
      </w:r>
    </w:p>
    <w:p w14:paraId="4EB824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Командировать т. Саркисова в Берлин сроком на две недели для переговоров с профессором Фогтом (11652).</w:t>
      </w:r>
    </w:p>
    <w:p w14:paraId="096D4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4F5432" w14:textId="77777777" w:rsidR="00A961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B5DD304" w14:textId="77777777" w:rsidR="00A9613C" w:rsidRPr="006D510F" w:rsidRDefault="00A961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74F38D"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в 1932 году провозглашение государства Маньчжоу-Го (15094).</w:t>
      </w:r>
    </w:p>
    <w:p w14:paraId="16B063C8"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07F0B75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8B73E1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D66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в ходе гос. испытаний С62 КЭ-АССО 750 (заводской N ОЕ-78) был выполнен пробный полет (1 час 20 мин.). Во время пробного полета обнаружен дефект - сильное заворачивание влево, с каковым самолет для длительных полетов оказался непригодным. Исправлено силами и за средства НИИ (уменьшена компенсация руля). Потом были полет на потолок. Потолок 4200 м за 59 мин. Испытания полностью не проведены, т.к. самолет 8 мая 1932 года передан в Северную экспедицию. (2996).</w:t>
      </w:r>
    </w:p>
    <w:p w14:paraId="04D59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4F5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ГУАП писал письмо N 0-86/6158 Нач. ЦАГИ Харламову и Нач. ИАМ Татко (копия ПТЭС):</w:t>
      </w:r>
    </w:p>
    <w:p w14:paraId="4DE68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сообщению ПТЭС ГУАП необходимо к 1 июня 1932 представить в НКТП план второй пятилетки (1933-1937) по НИ и ОР.</w:t>
      </w:r>
    </w:p>
    <w:p w14:paraId="1F6B4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Кладя в основу решение XVII Партконференции о занятии СССР к концу 2-й пятилетки первого места в Европе в техническом отношении, НИИ АП, как ведущим организациям необходимо:</w:t>
      </w:r>
    </w:p>
    <w:p w14:paraId="708D6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Подвести итоги развития 1 пятилетки, приведя новейшие достижения по АП вообще и по Вашему Институту в частности.</w:t>
      </w:r>
    </w:p>
    <w:p w14:paraId="7CD26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Указать экон. эффект, полученный в результате освоения промышленностью проведенных вами НИР</w:t>
      </w:r>
    </w:p>
    <w:p w14:paraId="2F41D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Охарактеризовать роль Вашего института в реконструкции промышленности, не только своей, но и смежной и обрисовать пути дальнейшего развития смежной отрасли промышленности.</w:t>
      </w:r>
    </w:p>
    <w:p w14:paraId="0B8A3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Дать оценку организационных форм кооперирования с другими НИИ работы и форм предполагаемого в дальнейшем сотрудничества</w:t>
      </w:r>
    </w:p>
    <w:p w14:paraId="50C85A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Усвоив достижения мировой науки и техники проработать и указать пути реализации и применения в АП всего того, что может содействовать ее дальнейшему развитию.</w:t>
      </w:r>
    </w:p>
    <w:p w14:paraId="314BF5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Учесть перспективы развития и направления научной мысли и техники за границей и на базе достигнутых там и у нас результатов выбрать пути, дать последовательные этапу развития поставленных перед АП проблем и поставить конкретные объекты для разрешения во всех областях.</w:t>
      </w:r>
    </w:p>
    <w:p w14:paraId="4A27F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Учитывая завершение технической реконструкции нашего хозяйства, поставить задлачи по созданию новейших технических баз для АП</w:t>
      </w:r>
    </w:p>
    <w:p w14:paraId="7963D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Указать АП направления, по которым ей надо идти для поднятия количественных и качественных показателей продукции в части овладения техникой, механизации труда, внедрения новейших методов производства и материалов.</w:t>
      </w:r>
    </w:p>
    <w:p w14:paraId="066BE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При проработке плана предусмотреть необходимость опережения результатов теоретических, НИ и экспериментальных работ, практическую потребность их применения</w:t>
      </w:r>
    </w:p>
    <w:p w14:paraId="74FF4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В связи с развитием, расширением и углублением объемов всех работ предусмотреть и наметить пути и конкретные мероприятия по созданию необходимых кадров как в опытной, так и в исследовательской областях.</w:t>
      </w:r>
    </w:p>
    <w:p w14:paraId="0060E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Отметить работы по стандартизации, как проведенные, так и намечаемые вами на вторую пятилетку.</w:t>
      </w:r>
    </w:p>
    <w:p w14:paraId="2137D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Вторая пятилетка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567"/>
        <w:gridCol w:w="840"/>
        <w:gridCol w:w="840"/>
        <w:gridCol w:w="840"/>
        <w:gridCol w:w="840"/>
        <w:gridCol w:w="840"/>
        <w:gridCol w:w="840"/>
        <w:gridCol w:w="840"/>
        <w:gridCol w:w="840"/>
      </w:tblGrid>
      <w:tr w:rsidR="00F821E3" w:rsidRPr="006D510F" w14:paraId="020B3F51" w14:textId="77777777">
        <w:tc>
          <w:tcPr>
            <w:tcW w:w="1242" w:type="dxa"/>
            <w:tcBorders>
              <w:top w:val="single" w:sz="12" w:space="0" w:color="auto"/>
            </w:tcBorders>
          </w:tcPr>
          <w:p w14:paraId="75C68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12" w:space="0" w:color="auto"/>
            </w:tcBorders>
          </w:tcPr>
          <w:p w14:paraId="5CCFE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Расчетный тип</w:t>
            </w:r>
          </w:p>
        </w:tc>
        <w:tc>
          <w:tcPr>
            <w:tcW w:w="840" w:type="dxa"/>
            <w:tcBorders>
              <w:top w:val="single" w:sz="12" w:space="0" w:color="auto"/>
            </w:tcBorders>
          </w:tcPr>
          <w:p w14:paraId="2F80C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1/1/33</w:t>
            </w:r>
          </w:p>
        </w:tc>
        <w:tc>
          <w:tcPr>
            <w:tcW w:w="840" w:type="dxa"/>
            <w:tcBorders>
              <w:top w:val="single" w:sz="12" w:space="0" w:color="auto"/>
            </w:tcBorders>
          </w:tcPr>
          <w:p w14:paraId="7A182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1/1/34</w:t>
            </w:r>
          </w:p>
        </w:tc>
        <w:tc>
          <w:tcPr>
            <w:tcW w:w="840" w:type="dxa"/>
            <w:tcBorders>
              <w:top w:val="single" w:sz="12" w:space="0" w:color="auto"/>
            </w:tcBorders>
          </w:tcPr>
          <w:p w14:paraId="0B998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1/1/35</w:t>
            </w:r>
          </w:p>
        </w:tc>
        <w:tc>
          <w:tcPr>
            <w:tcW w:w="840" w:type="dxa"/>
            <w:tcBorders>
              <w:top w:val="single" w:sz="12" w:space="0" w:color="auto"/>
            </w:tcBorders>
          </w:tcPr>
          <w:p w14:paraId="1BB28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1/1/36</w:t>
            </w:r>
          </w:p>
        </w:tc>
        <w:tc>
          <w:tcPr>
            <w:tcW w:w="840" w:type="dxa"/>
            <w:tcBorders>
              <w:top w:val="single" w:sz="12" w:space="0" w:color="auto"/>
            </w:tcBorders>
          </w:tcPr>
          <w:p w14:paraId="2ADF7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1/1/37</w:t>
            </w:r>
          </w:p>
        </w:tc>
        <w:tc>
          <w:tcPr>
            <w:tcW w:w="840" w:type="dxa"/>
            <w:tcBorders>
              <w:top w:val="single" w:sz="12" w:space="0" w:color="auto"/>
            </w:tcBorders>
          </w:tcPr>
          <w:p w14:paraId="5B03BF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1/1/38</w:t>
            </w:r>
          </w:p>
        </w:tc>
        <w:tc>
          <w:tcPr>
            <w:tcW w:w="840" w:type="dxa"/>
            <w:tcBorders>
              <w:top w:val="single" w:sz="12" w:space="0" w:color="auto"/>
            </w:tcBorders>
          </w:tcPr>
          <w:p w14:paraId="39E3C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Баланс моторов в 1938</w:t>
            </w:r>
          </w:p>
        </w:tc>
        <w:tc>
          <w:tcPr>
            <w:tcW w:w="840" w:type="dxa"/>
            <w:tcBorders>
              <w:top w:val="single" w:sz="12" w:space="0" w:color="auto"/>
            </w:tcBorders>
          </w:tcPr>
          <w:p w14:paraId="71E89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E2CDCB" w14:textId="77777777">
        <w:tc>
          <w:tcPr>
            <w:tcW w:w="1242" w:type="dxa"/>
          </w:tcPr>
          <w:p w14:paraId="0488B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w:t>
            </w:r>
          </w:p>
        </w:tc>
        <w:tc>
          <w:tcPr>
            <w:tcW w:w="567" w:type="dxa"/>
          </w:tcPr>
          <w:p w14:paraId="0C732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8141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6803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F524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35DD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20EB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A073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2C9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c>
          <w:tcPr>
            <w:tcW w:w="840" w:type="dxa"/>
          </w:tcPr>
          <w:p w14:paraId="54D4E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с резервом</w:t>
            </w:r>
          </w:p>
        </w:tc>
      </w:tr>
      <w:tr w:rsidR="00F821E3" w:rsidRPr="006D510F" w14:paraId="441C35E1" w14:textId="77777777">
        <w:tc>
          <w:tcPr>
            <w:tcW w:w="1242" w:type="dxa"/>
          </w:tcPr>
          <w:p w14:paraId="68FDA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22</w:t>
            </w:r>
          </w:p>
        </w:tc>
        <w:tc>
          <w:tcPr>
            <w:tcW w:w="567" w:type="dxa"/>
          </w:tcPr>
          <w:p w14:paraId="663DF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40" w:type="dxa"/>
          </w:tcPr>
          <w:p w14:paraId="725D2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40" w:type="dxa"/>
          </w:tcPr>
          <w:p w14:paraId="7A9DA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40" w:type="dxa"/>
          </w:tcPr>
          <w:p w14:paraId="0D759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40" w:type="dxa"/>
          </w:tcPr>
          <w:p w14:paraId="738B3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40" w:type="dxa"/>
          </w:tcPr>
          <w:p w14:paraId="3FBA3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40" w:type="dxa"/>
          </w:tcPr>
          <w:p w14:paraId="65F646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40" w:type="dxa"/>
          </w:tcPr>
          <w:p w14:paraId="33F02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E97E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ABD945" w14:textId="77777777">
        <w:tc>
          <w:tcPr>
            <w:tcW w:w="1242" w:type="dxa"/>
          </w:tcPr>
          <w:p w14:paraId="094BC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18</w:t>
            </w:r>
          </w:p>
        </w:tc>
        <w:tc>
          <w:tcPr>
            <w:tcW w:w="567" w:type="dxa"/>
          </w:tcPr>
          <w:p w14:paraId="3C5BC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40" w:type="dxa"/>
          </w:tcPr>
          <w:p w14:paraId="2925F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300A2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11CFC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6A371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5EA5D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1A7266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31E39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2C0E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47EE01" w14:textId="77777777">
        <w:tc>
          <w:tcPr>
            <w:tcW w:w="1242" w:type="dxa"/>
          </w:tcPr>
          <w:p w14:paraId="27BB04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124</w:t>
            </w:r>
          </w:p>
        </w:tc>
        <w:tc>
          <w:tcPr>
            <w:tcW w:w="567" w:type="dxa"/>
          </w:tcPr>
          <w:p w14:paraId="4CB35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40" w:type="dxa"/>
          </w:tcPr>
          <w:p w14:paraId="1872B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840" w:type="dxa"/>
          </w:tcPr>
          <w:p w14:paraId="04A1E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840" w:type="dxa"/>
          </w:tcPr>
          <w:p w14:paraId="517C0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840" w:type="dxa"/>
          </w:tcPr>
          <w:p w14:paraId="1E6B2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840" w:type="dxa"/>
          </w:tcPr>
          <w:p w14:paraId="0FD61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840" w:type="dxa"/>
          </w:tcPr>
          <w:p w14:paraId="23118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840" w:type="dxa"/>
          </w:tcPr>
          <w:p w14:paraId="73A82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4708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714F3E" w14:textId="77777777">
        <w:tc>
          <w:tcPr>
            <w:tcW w:w="1242" w:type="dxa"/>
          </w:tcPr>
          <w:p w14:paraId="0B825E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126</w:t>
            </w:r>
          </w:p>
        </w:tc>
        <w:tc>
          <w:tcPr>
            <w:tcW w:w="567" w:type="dxa"/>
          </w:tcPr>
          <w:p w14:paraId="2379C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40" w:type="dxa"/>
          </w:tcPr>
          <w:p w14:paraId="113C4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840" w:type="dxa"/>
          </w:tcPr>
          <w:p w14:paraId="50A01B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840" w:type="dxa"/>
          </w:tcPr>
          <w:p w14:paraId="293E6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840" w:type="dxa"/>
          </w:tcPr>
          <w:p w14:paraId="5A41C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840" w:type="dxa"/>
          </w:tcPr>
          <w:p w14:paraId="283FE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840" w:type="dxa"/>
          </w:tcPr>
          <w:p w14:paraId="35F37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840" w:type="dxa"/>
          </w:tcPr>
          <w:p w14:paraId="59520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A7FE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F77715" w14:textId="77777777">
        <w:tc>
          <w:tcPr>
            <w:tcW w:w="1242" w:type="dxa"/>
          </w:tcPr>
          <w:p w14:paraId="0DF9D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18</w:t>
            </w:r>
          </w:p>
        </w:tc>
        <w:tc>
          <w:tcPr>
            <w:tcW w:w="567" w:type="dxa"/>
          </w:tcPr>
          <w:p w14:paraId="44F5D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40" w:type="dxa"/>
          </w:tcPr>
          <w:p w14:paraId="26C7E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EBB1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B210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C6AD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38D1A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5D5F5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2E050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777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9937B7" w14:textId="77777777">
        <w:tc>
          <w:tcPr>
            <w:tcW w:w="1242" w:type="dxa"/>
          </w:tcPr>
          <w:p w14:paraId="0CA01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124</w:t>
            </w:r>
          </w:p>
        </w:tc>
        <w:tc>
          <w:tcPr>
            <w:tcW w:w="567" w:type="dxa"/>
          </w:tcPr>
          <w:p w14:paraId="75F36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40" w:type="dxa"/>
          </w:tcPr>
          <w:p w14:paraId="16B03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110E8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0A56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4F04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02473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840" w:type="dxa"/>
          </w:tcPr>
          <w:p w14:paraId="415E0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840" w:type="dxa"/>
          </w:tcPr>
          <w:p w14:paraId="4F9E1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F8B6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96E9D0" w14:textId="77777777">
        <w:tc>
          <w:tcPr>
            <w:tcW w:w="1242" w:type="dxa"/>
          </w:tcPr>
          <w:p w14:paraId="0DFB3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567" w:type="dxa"/>
          </w:tcPr>
          <w:p w14:paraId="79F78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7A77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5FAE1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4700</w:t>
            </w:r>
          </w:p>
        </w:tc>
        <w:tc>
          <w:tcPr>
            <w:tcW w:w="840" w:type="dxa"/>
          </w:tcPr>
          <w:p w14:paraId="35F06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4700</w:t>
            </w:r>
          </w:p>
        </w:tc>
        <w:tc>
          <w:tcPr>
            <w:tcW w:w="840" w:type="dxa"/>
          </w:tcPr>
          <w:p w14:paraId="63657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6600</w:t>
            </w:r>
          </w:p>
        </w:tc>
        <w:tc>
          <w:tcPr>
            <w:tcW w:w="840" w:type="dxa"/>
          </w:tcPr>
          <w:p w14:paraId="47B6C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7800</w:t>
            </w:r>
          </w:p>
        </w:tc>
        <w:tc>
          <w:tcPr>
            <w:tcW w:w="840" w:type="dxa"/>
          </w:tcPr>
          <w:p w14:paraId="4A942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840" w:type="dxa"/>
          </w:tcPr>
          <w:p w14:paraId="31F7E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36000</w:t>
            </w:r>
          </w:p>
        </w:tc>
        <w:tc>
          <w:tcPr>
            <w:tcW w:w="840" w:type="dxa"/>
          </w:tcPr>
          <w:p w14:paraId="0EFB9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45000</w:t>
            </w:r>
          </w:p>
        </w:tc>
      </w:tr>
      <w:tr w:rsidR="00F821E3" w:rsidRPr="006D510F" w14:paraId="6D837181" w14:textId="77777777">
        <w:tc>
          <w:tcPr>
            <w:tcW w:w="1242" w:type="dxa"/>
          </w:tcPr>
          <w:p w14:paraId="0C94C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Истребители</w:t>
            </w:r>
          </w:p>
        </w:tc>
        <w:tc>
          <w:tcPr>
            <w:tcW w:w="567" w:type="dxa"/>
          </w:tcPr>
          <w:p w14:paraId="4236D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CD3A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FA5C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6C44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28D4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0337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08EB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E46B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9181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ADD34D" w14:textId="77777777">
        <w:tc>
          <w:tcPr>
            <w:tcW w:w="1242" w:type="dxa"/>
          </w:tcPr>
          <w:p w14:paraId="66A65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21</w:t>
            </w:r>
          </w:p>
        </w:tc>
        <w:tc>
          <w:tcPr>
            <w:tcW w:w="567" w:type="dxa"/>
          </w:tcPr>
          <w:p w14:paraId="17550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840" w:type="dxa"/>
          </w:tcPr>
          <w:p w14:paraId="32F58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840" w:type="dxa"/>
          </w:tcPr>
          <w:p w14:paraId="0F3FC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840" w:type="dxa"/>
          </w:tcPr>
          <w:p w14:paraId="1D55A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7B075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63CBA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1682F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3A31C2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207E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E5CF6D" w14:textId="77777777">
        <w:tc>
          <w:tcPr>
            <w:tcW w:w="1242" w:type="dxa"/>
          </w:tcPr>
          <w:p w14:paraId="3B8FE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Заволд 31 (2-х местн.)</w:t>
            </w:r>
          </w:p>
        </w:tc>
        <w:tc>
          <w:tcPr>
            <w:tcW w:w="567" w:type="dxa"/>
          </w:tcPr>
          <w:p w14:paraId="1A80D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CDEB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40" w:type="dxa"/>
          </w:tcPr>
          <w:p w14:paraId="68670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40" w:type="dxa"/>
          </w:tcPr>
          <w:p w14:paraId="54AC4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40" w:type="dxa"/>
          </w:tcPr>
          <w:p w14:paraId="70172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40" w:type="dxa"/>
          </w:tcPr>
          <w:p w14:paraId="442ECB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40" w:type="dxa"/>
          </w:tcPr>
          <w:p w14:paraId="52359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40" w:type="dxa"/>
          </w:tcPr>
          <w:p w14:paraId="6DFDE3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017BE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F23925" w14:textId="77777777">
        <w:tc>
          <w:tcPr>
            <w:tcW w:w="1242" w:type="dxa"/>
          </w:tcPr>
          <w:p w14:paraId="30538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tc>
        <w:tc>
          <w:tcPr>
            <w:tcW w:w="567" w:type="dxa"/>
          </w:tcPr>
          <w:p w14:paraId="0F8E9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BC9E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CC5F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868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840" w:type="dxa"/>
          </w:tcPr>
          <w:p w14:paraId="4E4FA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5FDB9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07023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7A2EF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5EDB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0E9657" w14:textId="77777777">
        <w:tc>
          <w:tcPr>
            <w:tcW w:w="1242" w:type="dxa"/>
          </w:tcPr>
          <w:p w14:paraId="56870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567" w:type="dxa"/>
          </w:tcPr>
          <w:p w14:paraId="15D4A7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A1E4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840" w:type="dxa"/>
          </w:tcPr>
          <w:p w14:paraId="16439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840" w:type="dxa"/>
          </w:tcPr>
          <w:p w14:paraId="3A0ED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6660E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10500</w:t>
            </w:r>
          </w:p>
        </w:tc>
        <w:tc>
          <w:tcPr>
            <w:tcW w:w="840" w:type="dxa"/>
          </w:tcPr>
          <w:p w14:paraId="2FE3F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10500</w:t>
            </w:r>
          </w:p>
        </w:tc>
        <w:tc>
          <w:tcPr>
            <w:tcW w:w="840" w:type="dxa"/>
          </w:tcPr>
          <w:p w14:paraId="58212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10500</w:t>
            </w:r>
          </w:p>
        </w:tc>
        <w:tc>
          <w:tcPr>
            <w:tcW w:w="840" w:type="dxa"/>
          </w:tcPr>
          <w:p w14:paraId="0B171B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6500 возд.</w:t>
            </w:r>
          </w:p>
          <w:p w14:paraId="10805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 вод.</w:t>
            </w:r>
          </w:p>
        </w:tc>
        <w:tc>
          <w:tcPr>
            <w:tcW w:w="840" w:type="dxa"/>
          </w:tcPr>
          <w:p w14:paraId="276F4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8500</w:t>
            </w:r>
          </w:p>
          <w:p w14:paraId="72BD35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BD0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0D968E48" w14:textId="77777777">
        <w:tc>
          <w:tcPr>
            <w:tcW w:w="1242" w:type="dxa"/>
          </w:tcPr>
          <w:p w14:paraId="11AA8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Штурмовики, разведчики и легкие бомбардировщики</w:t>
            </w:r>
          </w:p>
        </w:tc>
        <w:tc>
          <w:tcPr>
            <w:tcW w:w="567" w:type="dxa"/>
          </w:tcPr>
          <w:p w14:paraId="55120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0C5A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8DB0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6387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02C0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44D3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0920D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E0D66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32E98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4EAF18" w14:textId="77777777">
        <w:tc>
          <w:tcPr>
            <w:tcW w:w="1242" w:type="dxa"/>
          </w:tcPr>
          <w:p w14:paraId="63DD2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16</w:t>
            </w:r>
          </w:p>
        </w:tc>
        <w:tc>
          <w:tcPr>
            <w:tcW w:w="567" w:type="dxa"/>
          </w:tcPr>
          <w:p w14:paraId="3696F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 и ЛШ</w:t>
            </w:r>
          </w:p>
        </w:tc>
        <w:tc>
          <w:tcPr>
            <w:tcW w:w="840" w:type="dxa"/>
          </w:tcPr>
          <w:p w14:paraId="58E99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840" w:type="dxa"/>
          </w:tcPr>
          <w:p w14:paraId="144B9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40" w:type="dxa"/>
          </w:tcPr>
          <w:p w14:paraId="334FB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c>
          <w:tcPr>
            <w:tcW w:w="840" w:type="dxa"/>
          </w:tcPr>
          <w:p w14:paraId="13653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40" w:type="dxa"/>
          </w:tcPr>
          <w:p w14:paraId="2C710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40" w:type="dxa"/>
          </w:tcPr>
          <w:p w14:paraId="06320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40" w:type="dxa"/>
          </w:tcPr>
          <w:p w14:paraId="49039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A77B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3EBF64" w14:textId="77777777">
        <w:tc>
          <w:tcPr>
            <w:tcW w:w="1242" w:type="dxa"/>
          </w:tcPr>
          <w:p w14:paraId="3BA00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w:t>
            </w:r>
          </w:p>
        </w:tc>
        <w:tc>
          <w:tcPr>
            <w:tcW w:w="567" w:type="dxa"/>
          </w:tcPr>
          <w:p w14:paraId="04D41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840" w:type="dxa"/>
          </w:tcPr>
          <w:p w14:paraId="56DDD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18BD0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40" w:type="dxa"/>
          </w:tcPr>
          <w:p w14:paraId="2787E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2463E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28F6C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1D4CF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2C478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0362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55B4AC" w14:textId="77777777">
        <w:tc>
          <w:tcPr>
            <w:tcW w:w="1242" w:type="dxa"/>
          </w:tcPr>
          <w:p w14:paraId="07413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126</w:t>
            </w:r>
          </w:p>
        </w:tc>
        <w:tc>
          <w:tcPr>
            <w:tcW w:w="567" w:type="dxa"/>
          </w:tcPr>
          <w:p w14:paraId="6C325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840" w:type="dxa"/>
          </w:tcPr>
          <w:p w14:paraId="6280F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07A90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79978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444D8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6C55E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3783AA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513B3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8E43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E21D02" w14:textId="77777777">
        <w:tc>
          <w:tcPr>
            <w:tcW w:w="1242" w:type="dxa"/>
          </w:tcPr>
          <w:p w14:paraId="1400F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tc>
        <w:tc>
          <w:tcPr>
            <w:tcW w:w="567" w:type="dxa"/>
          </w:tcPr>
          <w:p w14:paraId="03553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840" w:type="dxa"/>
          </w:tcPr>
          <w:p w14:paraId="76E8B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88C0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F19E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F44D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404D7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840" w:type="dxa"/>
          </w:tcPr>
          <w:p w14:paraId="777E2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840" w:type="dxa"/>
          </w:tcPr>
          <w:p w14:paraId="3EE68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D454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246EE7" w14:textId="77777777">
        <w:tc>
          <w:tcPr>
            <w:tcW w:w="1242" w:type="dxa"/>
          </w:tcPr>
          <w:p w14:paraId="5E7FB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567" w:type="dxa"/>
          </w:tcPr>
          <w:p w14:paraId="64035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F8979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4480</w:t>
            </w:r>
          </w:p>
        </w:tc>
        <w:tc>
          <w:tcPr>
            <w:tcW w:w="840" w:type="dxa"/>
          </w:tcPr>
          <w:p w14:paraId="080E5A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Pr>
          <w:p w14:paraId="29BCA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7300</w:t>
            </w:r>
          </w:p>
        </w:tc>
        <w:tc>
          <w:tcPr>
            <w:tcW w:w="840" w:type="dxa"/>
          </w:tcPr>
          <w:p w14:paraId="4673B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12500</w:t>
            </w:r>
          </w:p>
        </w:tc>
        <w:tc>
          <w:tcPr>
            <w:tcW w:w="840" w:type="dxa"/>
          </w:tcPr>
          <w:p w14:paraId="618D5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w:t>
            </w:r>
          </w:p>
        </w:tc>
        <w:tc>
          <w:tcPr>
            <w:tcW w:w="840" w:type="dxa"/>
          </w:tcPr>
          <w:p w14:paraId="06810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w:t>
            </w:r>
          </w:p>
        </w:tc>
        <w:tc>
          <w:tcPr>
            <w:tcW w:w="840" w:type="dxa"/>
          </w:tcPr>
          <w:p w14:paraId="1ED68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w:t>
            </w:r>
          </w:p>
        </w:tc>
        <w:tc>
          <w:tcPr>
            <w:tcW w:w="840" w:type="dxa"/>
          </w:tcPr>
          <w:p w14:paraId="25FB6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22000</w:t>
            </w:r>
          </w:p>
        </w:tc>
      </w:tr>
      <w:tr w:rsidR="00F821E3" w:rsidRPr="006D510F" w14:paraId="272C342A" w14:textId="77777777">
        <w:tc>
          <w:tcPr>
            <w:tcW w:w="1242" w:type="dxa"/>
          </w:tcPr>
          <w:p w14:paraId="45BF5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Морские</w:t>
            </w:r>
          </w:p>
        </w:tc>
        <w:tc>
          <w:tcPr>
            <w:tcW w:w="567" w:type="dxa"/>
          </w:tcPr>
          <w:p w14:paraId="5955F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2780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2E4D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F66F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D5DB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F15F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99F9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A632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803D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36A9E74" w14:textId="77777777">
        <w:tc>
          <w:tcPr>
            <w:tcW w:w="1242" w:type="dxa"/>
          </w:tcPr>
          <w:p w14:paraId="65D9F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30</w:t>
            </w:r>
          </w:p>
        </w:tc>
        <w:tc>
          <w:tcPr>
            <w:tcW w:w="567" w:type="dxa"/>
          </w:tcPr>
          <w:p w14:paraId="770C4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 и МДР</w:t>
            </w:r>
          </w:p>
        </w:tc>
        <w:tc>
          <w:tcPr>
            <w:tcW w:w="840" w:type="dxa"/>
          </w:tcPr>
          <w:p w14:paraId="2D28A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BB66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40" w:type="dxa"/>
          </w:tcPr>
          <w:p w14:paraId="6F4F9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40" w:type="dxa"/>
          </w:tcPr>
          <w:p w14:paraId="5BE93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40" w:type="dxa"/>
          </w:tcPr>
          <w:p w14:paraId="1DD386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40" w:type="dxa"/>
          </w:tcPr>
          <w:p w14:paraId="56E34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40" w:type="dxa"/>
          </w:tcPr>
          <w:p w14:paraId="692AB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7EC6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2D17D6" w14:textId="77777777">
        <w:tc>
          <w:tcPr>
            <w:tcW w:w="1242" w:type="dxa"/>
          </w:tcPr>
          <w:p w14:paraId="1C4D9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31</w:t>
            </w:r>
          </w:p>
        </w:tc>
        <w:tc>
          <w:tcPr>
            <w:tcW w:w="567" w:type="dxa"/>
          </w:tcPr>
          <w:p w14:paraId="678E5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w:t>
            </w:r>
          </w:p>
        </w:tc>
        <w:tc>
          <w:tcPr>
            <w:tcW w:w="840" w:type="dxa"/>
          </w:tcPr>
          <w:p w14:paraId="5C01E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40" w:type="dxa"/>
          </w:tcPr>
          <w:p w14:paraId="50E9E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40" w:type="dxa"/>
          </w:tcPr>
          <w:p w14:paraId="395F2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11DEB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28DA7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5F4D38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308D4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3727A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B1B129" w14:textId="77777777">
        <w:tc>
          <w:tcPr>
            <w:tcW w:w="1242" w:type="dxa"/>
          </w:tcPr>
          <w:p w14:paraId="67F83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8DF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C7A5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40" w:type="dxa"/>
          </w:tcPr>
          <w:p w14:paraId="5BE9AB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840" w:type="dxa"/>
          </w:tcPr>
          <w:p w14:paraId="2E5EA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40" w:type="dxa"/>
          </w:tcPr>
          <w:p w14:paraId="7FAB0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40" w:type="dxa"/>
          </w:tcPr>
          <w:p w14:paraId="5EF85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40" w:type="dxa"/>
          </w:tcPr>
          <w:p w14:paraId="77517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40" w:type="dxa"/>
          </w:tcPr>
          <w:p w14:paraId="0B379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вод.</w:t>
            </w:r>
          </w:p>
        </w:tc>
        <w:tc>
          <w:tcPr>
            <w:tcW w:w="840" w:type="dxa"/>
          </w:tcPr>
          <w:p w14:paraId="6F8F6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r>
      <w:tr w:rsidR="00F821E3" w:rsidRPr="006D510F" w14:paraId="7BF7F2B1" w14:textId="77777777">
        <w:tc>
          <w:tcPr>
            <w:tcW w:w="1242" w:type="dxa"/>
          </w:tcPr>
          <w:p w14:paraId="77E65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Учебные</w:t>
            </w:r>
          </w:p>
        </w:tc>
        <w:tc>
          <w:tcPr>
            <w:tcW w:w="567" w:type="dxa"/>
          </w:tcPr>
          <w:p w14:paraId="5BA61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ED9F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AA01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9AD6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CC20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A006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D608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5B5EE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2193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009AF2" w14:textId="77777777">
        <w:tc>
          <w:tcPr>
            <w:tcW w:w="1242" w:type="dxa"/>
          </w:tcPr>
          <w:p w14:paraId="72265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23</w:t>
            </w:r>
          </w:p>
        </w:tc>
        <w:tc>
          <w:tcPr>
            <w:tcW w:w="567" w:type="dxa"/>
          </w:tcPr>
          <w:p w14:paraId="44839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 У3</w:t>
            </w:r>
          </w:p>
        </w:tc>
        <w:tc>
          <w:tcPr>
            <w:tcW w:w="840" w:type="dxa"/>
          </w:tcPr>
          <w:p w14:paraId="07F2F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0FBF9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45695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40" w:type="dxa"/>
          </w:tcPr>
          <w:p w14:paraId="74F45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40" w:type="dxa"/>
          </w:tcPr>
          <w:p w14:paraId="5D554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40" w:type="dxa"/>
          </w:tcPr>
          <w:p w14:paraId="2B6B7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40" w:type="dxa"/>
          </w:tcPr>
          <w:p w14:paraId="54C88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B581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792A0B" w14:textId="77777777">
        <w:tc>
          <w:tcPr>
            <w:tcW w:w="1242" w:type="dxa"/>
          </w:tcPr>
          <w:p w14:paraId="28452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567" w:type="dxa"/>
          </w:tcPr>
          <w:p w14:paraId="000687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59BF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C61B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6C830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79F29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6A470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40E7B9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14C9F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3553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2869CD" w14:textId="77777777">
        <w:tc>
          <w:tcPr>
            <w:tcW w:w="1242" w:type="dxa"/>
          </w:tcPr>
          <w:p w14:paraId="7B4E9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tc>
        <w:tc>
          <w:tcPr>
            <w:tcW w:w="567" w:type="dxa"/>
          </w:tcPr>
          <w:p w14:paraId="11534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42CEB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F638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7820D3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E5D0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840" w:type="dxa"/>
          </w:tcPr>
          <w:p w14:paraId="71593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05B42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40" w:type="dxa"/>
          </w:tcPr>
          <w:p w14:paraId="6C466A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646EA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ECE9F4" w14:textId="77777777">
        <w:tc>
          <w:tcPr>
            <w:tcW w:w="1242" w:type="dxa"/>
          </w:tcPr>
          <w:p w14:paraId="406F8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567" w:type="dxa"/>
          </w:tcPr>
          <w:p w14:paraId="116C3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00C23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40" w:type="dxa"/>
          </w:tcPr>
          <w:p w14:paraId="35E9B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w:t>
            </w:r>
          </w:p>
        </w:tc>
        <w:tc>
          <w:tcPr>
            <w:tcW w:w="840" w:type="dxa"/>
          </w:tcPr>
          <w:p w14:paraId="616F0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c>
          <w:tcPr>
            <w:tcW w:w="840" w:type="dxa"/>
          </w:tcPr>
          <w:p w14:paraId="7C40E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840" w:type="dxa"/>
          </w:tcPr>
          <w:p w14:paraId="6042D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19000</w:t>
            </w:r>
          </w:p>
        </w:tc>
        <w:tc>
          <w:tcPr>
            <w:tcW w:w="840" w:type="dxa"/>
          </w:tcPr>
          <w:p w14:paraId="7FE9EE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19000</w:t>
            </w:r>
          </w:p>
        </w:tc>
        <w:tc>
          <w:tcPr>
            <w:tcW w:w="840" w:type="dxa"/>
          </w:tcPr>
          <w:p w14:paraId="4C699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19000 возд.</w:t>
            </w:r>
          </w:p>
        </w:tc>
        <w:tc>
          <w:tcPr>
            <w:tcW w:w="840" w:type="dxa"/>
          </w:tcPr>
          <w:p w14:paraId="09587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38000</w:t>
            </w:r>
          </w:p>
        </w:tc>
      </w:tr>
      <w:tr w:rsidR="00F821E3" w:rsidRPr="006D510F" w14:paraId="69CFB0A0" w14:textId="77777777">
        <w:tc>
          <w:tcPr>
            <w:tcW w:w="1242" w:type="dxa"/>
          </w:tcPr>
          <w:p w14:paraId="18D7EC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Экспериментальный 39</w:t>
            </w:r>
          </w:p>
        </w:tc>
        <w:tc>
          <w:tcPr>
            <w:tcW w:w="567" w:type="dxa"/>
          </w:tcPr>
          <w:p w14:paraId="2E9B2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127EC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Pr>
          <w:p w14:paraId="23F4A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7B0B6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7F34D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28A1B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5E67A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40" w:type="dxa"/>
          </w:tcPr>
          <w:p w14:paraId="48A7D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вод.</w:t>
            </w:r>
          </w:p>
        </w:tc>
        <w:tc>
          <w:tcPr>
            <w:tcW w:w="840" w:type="dxa"/>
          </w:tcPr>
          <w:p w14:paraId="6A842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F821E3" w:rsidRPr="006D510F" w14:paraId="0731BA64" w14:textId="77777777">
        <w:tc>
          <w:tcPr>
            <w:tcW w:w="1242" w:type="dxa"/>
            <w:tcBorders>
              <w:bottom w:val="single" w:sz="12" w:space="0" w:color="auto"/>
            </w:tcBorders>
          </w:tcPr>
          <w:p w14:paraId="5FB7D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567" w:type="dxa"/>
            <w:tcBorders>
              <w:bottom w:val="single" w:sz="12" w:space="0" w:color="auto"/>
            </w:tcBorders>
          </w:tcPr>
          <w:p w14:paraId="2A191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bottom w:val="single" w:sz="12" w:space="0" w:color="auto"/>
            </w:tcBorders>
          </w:tcPr>
          <w:p w14:paraId="1EFCD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13280</w:t>
            </w:r>
          </w:p>
        </w:tc>
        <w:tc>
          <w:tcPr>
            <w:tcW w:w="840" w:type="dxa"/>
            <w:tcBorders>
              <w:bottom w:val="single" w:sz="12" w:space="0" w:color="auto"/>
            </w:tcBorders>
          </w:tcPr>
          <w:p w14:paraId="64DF6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23800</w:t>
            </w:r>
          </w:p>
        </w:tc>
        <w:tc>
          <w:tcPr>
            <w:tcW w:w="840" w:type="dxa"/>
            <w:tcBorders>
              <w:bottom w:val="single" w:sz="12" w:space="0" w:color="auto"/>
            </w:tcBorders>
          </w:tcPr>
          <w:p w14:paraId="6AB89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32300</w:t>
            </w:r>
          </w:p>
          <w:p w14:paraId="4592F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Borders>
              <w:bottom w:val="single" w:sz="12" w:space="0" w:color="auto"/>
            </w:tcBorders>
          </w:tcPr>
          <w:p w14:paraId="3333F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45900</w:t>
            </w:r>
          </w:p>
          <w:p w14:paraId="6BFCD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Borders>
              <w:bottom w:val="single" w:sz="12" w:space="0" w:color="auto"/>
            </w:tcBorders>
          </w:tcPr>
          <w:p w14:paraId="5EF45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56100</w:t>
            </w:r>
          </w:p>
          <w:p w14:paraId="5F593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Borders>
              <w:bottom w:val="single" w:sz="12" w:space="0" w:color="auto"/>
            </w:tcBorders>
          </w:tcPr>
          <w:p w14:paraId="7D012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57300</w:t>
            </w:r>
          </w:p>
          <w:p w14:paraId="2FFDB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Borders>
              <w:bottom w:val="single" w:sz="12" w:space="0" w:color="auto"/>
            </w:tcBorders>
          </w:tcPr>
          <w:p w14:paraId="33672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86000</w:t>
            </w:r>
          </w:p>
          <w:p w14:paraId="16948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40" w:type="dxa"/>
            <w:tcBorders>
              <w:bottom w:val="single" w:sz="12" w:space="0" w:color="auto"/>
            </w:tcBorders>
          </w:tcPr>
          <w:p w14:paraId="5A9AF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122000</w:t>
            </w:r>
          </w:p>
        </w:tc>
      </w:tr>
    </w:tbl>
    <w:p w14:paraId="19C83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ПТЭС ГУАП Петрожицкий (2312,69).</w:t>
      </w:r>
    </w:p>
    <w:p w14:paraId="30582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E1674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2436C7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FA55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 на полигоне «Выстрел» в Кунцеве были начаты испытания опытного образца СПК.</w:t>
      </w:r>
    </w:p>
    <w:p w14:paraId="55006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Тумба с пушкой снималась с автомобиля и могла вести огонь с грунта. При стрельбе с грунта максимальный угол возвышения без подкапывания составлял 19°30?. Под шасси автомобиля «Форд» была подведена вторая ведущая ось. Для увеличения проходимости на задние колеса надевалась легкая съемная гусеница. Без гусениц по шоссе автомобиль с пушкой развивал скорость до 90 км/час.</w:t>
      </w:r>
    </w:p>
    <w:p w14:paraId="0BD23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стрельбе с автомобиля скорострельность составляла до 10 выстр/мин. Было сделано несколько выстрелов с ходу при скорости 15–20 км/час.</w:t>
      </w:r>
    </w:p>
    <w:p w14:paraId="1A8C6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стрельбе с автомобиля угол горизонтального наведения составлял 240° (вперед и вбок), сектор в 120° назад не обстреливался.</w:t>
      </w:r>
    </w:p>
    <w:p w14:paraId="17463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испытаний в Кунцеве СПК сделала пробег по маршруту Москва — Ленинград — НИАП со средней скоростью 37 км/час. Затем последовали испытания на НИАПе. Акт об их завершении был подписан 22 июля 1932 г.</w:t>
      </w:r>
    </w:p>
    <w:p w14:paraId="7C52A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 К была принята на вооружение кавалерийских и мотомеханизированных частей.</w:t>
      </w:r>
    </w:p>
    <w:p w14:paraId="08D5F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140F5B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т. было изготовлено всего 7 СПК.</w:t>
      </w:r>
    </w:p>
    <w:p w14:paraId="2C317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016AC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завод № 38 должен был приступить к изготовлению и монтажу 5 °CПК на автомобилях.</w:t>
      </w:r>
    </w:p>
    <w:p w14:paraId="78D412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7ACD2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об участии СПК или каких-либо других пушек Курчевского в Великой Отечественной войне отсутствуют (12091).</w:t>
      </w:r>
    </w:p>
    <w:p w14:paraId="2A66B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930A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танк “Селезень”, получивший индекс Т-33, на плаву был показан замнаркома М. Тухачевскому, который вскоре по</w:t>
      </w:r>
      <w:r w:rsidRPr="006D510F">
        <w:rPr>
          <w:rFonts w:ascii="Times New Roman" w:hAnsi="Times New Roman"/>
          <w:color w:val="000000" w:themeColor="text1"/>
          <w:sz w:val="16"/>
          <w:szCs w:val="16"/>
        </w:rPr>
        <w:softHyphen/>
        <w:t>сле этого, отправляя телеграмму в Италию, где находилась наша закупочная комиссия, написал своей рукой: «Пере</w:t>
      </w:r>
      <w:r w:rsidRPr="006D510F">
        <w:rPr>
          <w:rFonts w:ascii="Times New Roman" w:hAnsi="Times New Roman"/>
          <w:color w:val="000000" w:themeColor="text1"/>
          <w:sz w:val="16"/>
          <w:szCs w:val="16"/>
        </w:rPr>
        <w:softHyphen/>
        <w:t>дайте Гинзбургу, что его «утка» плавает и весьма успешно...», но все же Т-33 испытаний не выдержал и в его конструкции было слиш</w:t>
      </w:r>
      <w:r w:rsidRPr="006D510F">
        <w:rPr>
          <w:rFonts w:ascii="Times New Roman" w:hAnsi="Times New Roman"/>
          <w:color w:val="000000" w:themeColor="text1"/>
          <w:sz w:val="16"/>
          <w:szCs w:val="16"/>
        </w:rPr>
        <w:softHyphen/>
        <w:t>ком много нетехнологичных решений (10733,151).</w:t>
      </w:r>
    </w:p>
    <w:p w14:paraId="1DFEBD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B32B4B" w14:textId="77777777" w:rsidR="00DF2CD2" w:rsidRPr="006D510F" w:rsidRDefault="00DF2CD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490B0EB" w14:textId="77777777" w:rsidR="00DF2CD2" w:rsidRPr="006D510F" w:rsidRDefault="00DF2CD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DFE497" w14:textId="77777777" w:rsidR="00DF2CD2" w:rsidRPr="006D510F" w:rsidRDefault="00DF2CD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Газета "Вечерняя Москва" сообщала: "По Каменному мосту до сих пор не разрешалось проезжать одновременно двум трамваям. Вследствие этого почти всегда у моста стояли очереди трамваев. С сегодняшнего дня по Каменному мосту одновременно пропускают по два трамвая. Обследование моста показало, что он свободно выдержит такую нагрузку" (18723).</w:t>
      </w:r>
    </w:p>
    <w:p w14:paraId="515137B1" w14:textId="77777777" w:rsidR="00DF2CD2" w:rsidRPr="006D510F" w:rsidRDefault="00DF2CD2" w:rsidP="006D510F">
      <w:pPr>
        <w:spacing w:after="0" w:line="240" w:lineRule="auto"/>
        <w:jc w:val="both"/>
        <w:rPr>
          <w:rFonts w:ascii="Times New Roman" w:hAnsi="Times New Roman"/>
          <w:color w:val="000000" w:themeColor="text1"/>
          <w:sz w:val="16"/>
          <w:szCs w:val="16"/>
        </w:rPr>
      </w:pPr>
    </w:p>
    <w:p w14:paraId="33D25C0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821C43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70A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Гинденбург был избран немецким президентом (2100) и получил 19.5 млн. голосов, против 13.4 млн. у А.Г. и 3.7 млн. у Э.Тельмана (3907,172).</w:t>
      </w:r>
    </w:p>
    <w:p w14:paraId="26BCE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C64B84" w14:textId="77777777" w:rsidR="00DF2CD2" w:rsidRPr="006D510F" w:rsidRDefault="00DF2CD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 на президентских выборах за кандидатуру Гитлера было подано уже 13,4 млн. голосов, за Гинденбурга — 19,36 млн (19269).</w:t>
      </w:r>
    </w:p>
    <w:p w14:paraId="4D4BE836" w14:textId="77777777" w:rsidR="00DF2CD2" w:rsidRPr="006D510F" w:rsidRDefault="00DF2CD2" w:rsidP="006D510F">
      <w:pPr>
        <w:spacing w:after="0" w:line="240" w:lineRule="auto"/>
        <w:jc w:val="both"/>
        <w:rPr>
          <w:rFonts w:ascii="Times New Roman" w:hAnsi="Times New Roman"/>
          <w:color w:val="000000" w:themeColor="text1"/>
          <w:sz w:val="16"/>
          <w:szCs w:val="16"/>
        </w:rPr>
      </w:pPr>
    </w:p>
    <w:p w14:paraId="74183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 На президентских выборах (Это был второй тур выборов. В первом туре 13 марта 1932 г. были выставлены 4 кандидата (Гинденбург, Гитлер, Тельман, Дюстерберг). Однако ни один из кандидатов не смог набрать необходимого числа голосов.) за кандидатуру Гитлера было подано уже 13,4 млн. голосов, за Гинденбурга — 19,36 млн.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5F0DD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1B3BA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9CBCAF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360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состоялось совещание у Нач. самолетного треста Малахова:</w:t>
      </w:r>
    </w:p>
    <w:p w14:paraId="055E3B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 Об окончательных сроках подготовки рабочих чертежей ТШ заводу 16 (докл. С.В.И.).</w:t>
      </w:r>
    </w:p>
    <w:p w14:paraId="0B182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 ЦАГИ делает для завода 16 все рабочие чертежи самолета ТШ с указанием допусков и все приспособления след. агрегатам:</w:t>
      </w:r>
    </w:p>
    <w:p w14:paraId="37EE4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Броневая часть фюзеляжа</w:t>
      </w:r>
    </w:p>
    <w:p w14:paraId="4B9CB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сварочная часть фюзеляжа</w:t>
      </w:r>
    </w:p>
    <w:p w14:paraId="55869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Верхнее крыло деревянное</w:t>
      </w:r>
    </w:p>
    <w:p w14:paraId="27E9E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Нижнее крыло дюралевое</w:t>
      </w:r>
    </w:p>
    <w:p w14:paraId="52E08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Элероны</w:t>
      </w:r>
    </w:p>
    <w:p w14:paraId="0A5462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Хвостовое оперение</w:t>
      </w:r>
    </w:p>
    <w:p w14:paraId="62464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Технологический процесс разрабатывает завод 16 сам." (2320,57).</w:t>
      </w:r>
    </w:p>
    <w:p w14:paraId="3C43A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4C8E15"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color w:val="000000" w:themeColor="text1"/>
          <w:sz w:val="16"/>
          <w:szCs w:val="16"/>
        </w:rPr>
        <w:t>11 апреля 1932 года в ЦАГИ состоялось совещание представителей ЭАО и ЦКБ, на котором был рассмотрен вопрос «О срочном выполнении работы по просчету машины И-8 под моторы водяного охлаждения (М-32, Ролс-Ройс, Испано и Фиат)». Совещание постановило:</w:t>
      </w:r>
    </w:p>
    <w:p w14:paraId="12F37AA6"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«Все данные по машине остаются неизменными за исключением веса, который меняется в зависимости от веса мотора. Расчетная скорость для выбора винта остается неизменной.</w:t>
      </w:r>
    </w:p>
    <w:p w14:paraId="21B4DC91"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Срок выполнения работы 13 апреля с/г к 16 час. дня.</w:t>
      </w:r>
    </w:p>
    <w:p w14:paraId="327E6B3C"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Работу эту берет на себя секция Аэродинамики Самолета ЭАО и работа будет проводиться под руководством инженера Титова, группой инженерных работников, выделенных из ЭАО.</w:t>
      </w:r>
    </w:p>
    <w:p w14:paraId="36E4BE5B"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Все данные по аппарату И-8, необходимые для расчета, передаются товарищем Сухим к 16 час. 11 апреля.</w:t>
      </w:r>
    </w:p>
    <w:p w14:paraId="00676F92"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Все недостающие данные по мотору представитель ИАМ т. Дмитриевский должен дать не позднее 19 час. 11 апреля.</w:t>
      </w:r>
    </w:p>
    <w:p w14:paraId="1B2FE498"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При непредставлении необходимых данных, расчет производится на основании имеющихся данных, путем дополнительных собственных расчетов.</w:t>
      </w:r>
    </w:p>
    <w:p w14:paraId="176169AC" w14:textId="77777777" w:rsidR="009C1F6C" w:rsidRPr="006D510F" w:rsidRDefault="009C1F6C"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Работа сдается в ЦКБ в указанный срок в рукописном виде. Работу принимает П. О. Сухой.</w:t>
      </w:r>
    </w:p>
    <w:p w14:paraId="0F1FB42B" w14:textId="77777777" w:rsidR="009C1F6C" w:rsidRPr="006D510F" w:rsidRDefault="009C1F6C" w:rsidP="006D510F">
      <w:pPr>
        <w:pStyle w:val="rtejustify"/>
        <w:shd w:val="clear" w:color="auto" w:fill="FFFFFF"/>
        <w:spacing w:before="0" w:after="0"/>
        <w:rPr>
          <w:rStyle w:val="af0"/>
          <w:i w:val="0"/>
          <w:color w:val="000000" w:themeColor="text1"/>
          <w:sz w:val="16"/>
          <w:szCs w:val="16"/>
          <w:bdr w:val="none" w:sz="0" w:space="0" w:color="auto" w:frame="1"/>
        </w:rPr>
      </w:pPr>
      <w:r w:rsidRPr="006D510F">
        <w:rPr>
          <w:rStyle w:val="af0"/>
          <w:i w:val="0"/>
          <w:color w:val="000000" w:themeColor="text1"/>
          <w:sz w:val="16"/>
          <w:szCs w:val="16"/>
          <w:bdr w:val="none" w:sz="0" w:space="0" w:color="auto" w:frame="1"/>
        </w:rPr>
        <w:t>Вся выполненная работа будет оплачена аккордно. Оформление оплаты берет на себя тов. Сухой» (19171).</w:t>
      </w:r>
    </w:p>
    <w:p w14:paraId="4E4F9070" w14:textId="77777777" w:rsidR="009C1F6C" w:rsidRPr="006D510F" w:rsidRDefault="009C1F6C" w:rsidP="006D510F">
      <w:pPr>
        <w:pStyle w:val="rtejustify"/>
        <w:shd w:val="clear" w:color="auto" w:fill="FFFFFF"/>
        <w:spacing w:before="0" w:after="0"/>
        <w:rPr>
          <w:color w:val="000000" w:themeColor="text1"/>
          <w:sz w:val="16"/>
          <w:szCs w:val="16"/>
        </w:rPr>
      </w:pPr>
    </w:p>
    <w:p w14:paraId="5D6509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года начальник 1 отдела НИИ Горощенко писал письмо N ОС/131с в 1-е гл. управление ВВС.</w:t>
      </w:r>
    </w:p>
    <w:p w14:paraId="081A2F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отчет по испытанию самолета Р5 N 4629 (эталон на 1932 год) на штопор.</w:t>
      </w:r>
    </w:p>
    <w:p w14:paraId="6FA82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w:t>
      </w:r>
    </w:p>
    <w:p w14:paraId="209EB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испытанию самолета Р5 N 4629 (эталон на 1932 год) на штопор.</w:t>
      </w:r>
    </w:p>
    <w:p w14:paraId="04CFD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34ED2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 ведущий самолет Жемчужин</w:t>
      </w:r>
    </w:p>
    <w:p w14:paraId="098BBF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Байдуков</w:t>
      </w:r>
    </w:p>
    <w:p w14:paraId="514A5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2CF33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Выяснить при каких условиях центровки самолет Р5 выходит в штопор.</w:t>
      </w:r>
    </w:p>
    <w:p w14:paraId="0A4B9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Имеет ли самолет тенденцию срываться в штопор при нормальных ошибках пилотирования.</w:t>
      </w:r>
    </w:p>
    <w:p w14:paraId="10DD5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Определение характера штопора для варианта разведчика.</w:t>
      </w:r>
    </w:p>
    <w:p w14:paraId="155AF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Как нужно выводить самолет из штопора после двух витков.</w:t>
      </w:r>
    </w:p>
    <w:p w14:paraId="5F005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w:t>
      </w:r>
    </w:p>
    <w:p w14:paraId="2BAD1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в отношении штопора не является опасным, так как тенденций к срыву не имеет.</w:t>
      </w:r>
    </w:p>
    <w:p w14:paraId="29E19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Ввиду резкого раскручивания строевым частям штопорить более 2-х витков не следует. (3064,54-64).</w:t>
      </w:r>
    </w:p>
    <w:p w14:paraId="4E1E2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9EA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состоялся первый полет дирижабля СССР В-1 (61,179).</w:t>
      </w:r>
    </w:p>
    <w:p w14:paraId="3F547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B357EE" w14:textId="77777777" w:rsidR="00073FF4" w:rsidRPr="006D510F" w:rsidRDefault="00073F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апреля 1932 на Волковом поле состоялся первый полёт «СССР В-1», на борту которого находились командир корабля В.Л. Ни</w:t>
      </w:r>
      <w:r w:rsidRPr="006D510F">
        <w:rPr>
          <w:rFonts w:ascii="Times New Roman" w:hAnsi="Times New Roman"/>
          <w:color w:val="0070C0"/>
          <w:sz w:val="16"/>
          <w:szCs w:val="16"/>
        </w:rPr>
        <w:softHyphen/>
        <w:t>жевский, первый помощник И.Я. Волхонский, второй помощник И.В. Паньков, бортмеханики С.Ф. Кузьмин и И.Д. Ободзинский, корабельный инженер В.Г. Гараканизде. Полёт показал полное соответствие характеристик дирижабля расчёт</w:t>
      </w:r>
      <w:r w:rsidRPr="006D510F">
        <w:rPr>
          <w:rFonts w:ascii="Times New Roman" w:hAnsi="Times New Roman"/>
          <w:color w:val="0070C0"/>
          <w:sz w:val="16"/>
          <w:szCs w:val="16"/>
        </w:rPr>
        <w:softHyphen/>
        <w:t>ным данным. Затем «СССР В-1» перелетел в Са</w:t>
      </w:r>
      <w:r w:rsidRPr="006D510F">
        <w:rPr>
          <w:rFonts w:ascii="Times New Roman" w:hAnsi="Times New Roman"/>
          <w:color w:val="0070C0"/>
          <w:sz w:val="16"/>
          <w:szCs w:val="16"/>
        </w:rPr>
        <w:softHyphen/>
        <w:t>лизи. Там провели десять испытательных полё</w:t>
      </w:r>
      <w:r w:rsidRPr="006D510F">
        <w:rPr>
          <w:rFonts w:ascii="Times New Roman" w:hAnsi="Times New Roman"/>
          <w:color w:val="0070C0"/>
          <w:sz w:val="16"/>
          <w:szCs w:val="16"/>
        </w:rPr>
        <w:softHyphen/>
        <w:t>тов, в ходе которых зафиксировали крейсерскую (76 км/ч) и максимальную (95 км/ч) скорости. На одном моторе на крейсерских оборотах ди</w:t>
      </w:r>
      <w:r w:rsidRPr="006D510F">
        <w:rPr>
          <w:rFonts w:ascii="Times New Roman" w:hAnsi="Times New Roman"/>
          <w:color w:val="0070C0"/>
          <w:sz w:val="16"/>
          <w:szCs w:val="16"/>
        </w:rPr>
        <w:softHyphen/>
        <w:t>рижабль показал скорость 54 км/ч и полную ма</w:t>
      </w:r>
      <w:r w:rsidRPr="006D510F">
        <w:rPr>
          <w:rFonts w:ascii="Times New Roman" w:hAnsi="Times New Roman"/>
          <w:color w:val="0070C0"/>
          <w:sz w:val="16"/>
          <w:szCs w:val="16"/>
        </w:rPr>
        <w:softHyphen/>
        <w:t>нёвренность. «Сборка и полётные испытания происходили в напряжённой атмосфере, так как руководство Дирижаблестроя в стремлении по</w:t>
      </w:r>
      <w:r w:rsidRPr="006D510F">
        <w:rPr>
          <w:rFonts w:ascii="Times New Roman" w:hAnsi="Times New Roman"/>
          <w:color w:val="0070C0"/>
          <w:sz w:val="16"/>
          <w:szCs w:val="16"/>
        </w:rPr>
        <w:softHyphen/>
        <w:t>казать Москве 1-го мая три корабля естественно проявляло нервозность и чрезмерно форсирова</w:t>
      </w:r>
      <w:r w:rsidRPr="006D510F">
        <w:rPr>
          <w:rFonts w:ascii="Times New Roman" w:hAnsi="Times New Roman"/>
          <w:color w:val="0070C0"/>
          <w:sz w:val="16"/>
          <w:szCs w:val="16"/>
        </w:rPr>
        <w:softHyphen/>
        <w:t>ло сроки, чтобы освободить эллинг для сборки следующего корабля» (20120).</w:t>
      </w:r>
    </w:p>
    <w:p w14:paraId="6A411A21" w14:textId="77777777" w:rsidR="00073FF4" w:rsidRPr="006D510F" w:rsidRDefault="00073FF4" w:rsidP="006D510F">
      <w:pPr>
        <w:spacing w:after="0" w:line="240" w:lineRule="auto"/>
        <w:jc w:val="both"/>
        <w:rPr>
          <w:rFonts w:ascii="Times New Roman" w:hAnsi="Times New Roman"/>
          <w:color w:val="0070C0"/>
          <w:sz w:val="16"/>
          <w:szCs w:val="16"/>
        </w:rPr>
      </w:pPr>
    </w:p>
    <w:p w14:paraId="2693D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было предложение ЛенГИРД об организации РНИИ в Ленинграде (ААН, р. 4, оп. 14, № 242, л. 1) (10676).</w:t>
      </w:r>
    </w:p>
    <w:p w14:paraId="0FA85E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4C590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0FFDDA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E6F2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г. , в письме начальнику УММ С. Гинзбург упоминает, что «претензии тов. Дыренкова к конструкции большой башни для танка Т-26 и Кристи выглядят необосновано...» и что «...тов. Дыренков своей конструкцией показал, что он не умеет проэктировать башень.» Доработанная башня Ижорского завода со спаренной установкой 37-мм пушки 5К и пулемета ДТ была выполне</w:t>
      </w:r>
      <w:r w:rsidRPr="006D510F">
        <w:rPr>
          <w:rFonts w:ascii="Times New Roman" w:hAnsi="Times New Roman"/>
          <w:color w:val="000000" w:themeColor="text1"/>
          <w:sz w:val="16"/>
          <w:szCs w:val="16"/>
        </w:rPr>
        <w:softHyphen/>
        <w:t>на в двух экземплярах, отличавшихся видом соединитель</w:t>
      </w:r>
      <w:r w:rsidRPr="006D510F">
        <w:rPr>
          <w:rFonts w:ascii="Times New Roman" w:hAnsi="Times New Roman"/>
          <w:color w:val="000000" w:themeColor="text1"/>
          <w:sz w:val="16"/>
          <w:szCs w:val="16"/>
        </w:rPr>
        <w:softHyphen/>
        <w:t>ных швов. В одной башне они осуществлялись посредст</w:t>
      </w:r>
      <w:r w:rsidRPr="006D510F">
        <w:rPr>
          <w:rFonts w:ascii="Times New Roman" w:hAnsi="Times New Roman"/>
          <w:color w:val="000000" w:themeColor="text1"/>
          <w:sz w:val="16"/>
          <w:szCs w:val="16"/>
        </w:rPr>
        <w:softHyphen/>
        <w:t>вом бронеболтов и клепки, во второй же — сваркой. Про</w:t>
      </w:r>
      <w:r w:rsidRPr="006D510F">
        <w:rPr>
          <w:rFonts w:ascii="Times New Roman" w:hAnsi="Times New Roman"/>
          <w:color w:val="000000" w:themeColor="text1"/>
          <w:sz w:val="16"/>
          <w:szCs w:val="16"/>
        </w:rPr>
        <w:softHyphen/>
        <w:t>верка качества изготоатсния башен показала, что в свар</w:t>
      </w:r>
      <w:r w:rsidRPr="006D510F">
        <w:rPr>
          <w:rFonts w:ascii="Times New Roman" w:hAnsi="Times New Roman"/>
          <w:color w:val="000000" w:themeColor="text1"/>
          <w:sz w:val="16"/>
          <w:szCs w:val="16"/>
        </w:rPr>
        <w:softHyphen/>
        <w:t>ной башне, несмотря на лучшую герметичность швов, бы</w:t>
      </w:r>
      <w:r w:rsidRPr="006D510F">
        <w:rPr>
          <w:rFonts w:ascii="Times New Roman" w:hAnsi="Times New Roman"/>
          <w:color w:val="000000" w:themeColor="text1"/>
          <w:sz w:val="16"/>
          <w:szCs w:val="16"/>
        </w:rPr>
        <w:softHyphen/>
        <w:t>ли деформированы листы дна и крыши, что не позволяло установить ее на шариковую опору и закрепить на преду-смо!ренных местах собранную крышку люка. По броневой стойкости также преимущества остались за клепаной баш</w:t>
      </w:r>
      <w:r w:rsidRPr="006D510F">
        <w:rPr>
          <w:rFonts w:ascii="Times New Roman" w:hAnsi="Times New Roman"/>
          <w:color w:val="000000" w:themeColor="text1"/>
          <w:sz w:val="16"/>
          <w:szCs w:val="16"/>
        </w:rPr>
        <w:softHyphen/>
        <w:t>ней, так как бронебойные пули «немецкого образца», по</w:t>
      </w:r>
      <w:r w:rsidRPr="006D510F">
        <w:rPr>
          <w:rFonts w:ascii="Times New Roman" w:hAnsi="Times New Roman"/>
          <w:color w:val="000000" w:themeColor="text1"/>
          <w:sz w:val="16"/>
          <w:szCs w:val="16"/>
        </w:rPr>
        <w:softHyphen/>
        <w:t>павшие в район сварных швов, вызвали образование глубо</w:t>
      </w:r>
      <w:r w:rsidRPr="006D510F">
        <w:rPr>
          <w:rFonts w:ascii="Times New Roman" w:hAnsi="Times New Roman"/>
          <w:color w:val="000000" w:themeColor="text1"/>
          <w:sz w:val="16"/>
          <w:szCs w:val="16"/>
        </w:rPr>
        <w:softHyphen/>
        <w:t>ких шрамов и микротрещин на обратной стороне листов. Было понятно, что технология сварки нуждается в совер</w:t>
      </w:r>
      <w:r w:rsidRPr="006D510F">
        <w:rPr>
          <w:rFonts w:ascii="Times New Roman" w:hAnsi="Times New Roman"/>
          <w:color w:val="000000" w:themeColor="text1"/>
          <w:sz w:val="16"/>
          <w:szCs w:val="16"/>
        </w:rPr>
        <w:softHyphen/>
        <w:t>шенствовании, и освоение серийного выпуска уже велось только в отношении клепаной конструкции. После окончания испытаний башня Ижорского завода была рекомендована к принятию на вооружение с учетом добавления в ее кормовой части бронеящика для радио</w:t>
      </w:r>
      <w:r w:rsidRPr="006D510F">
        <w:rPr>
          <w:rFonts w:ascii="Times New Roman" w:hAnsi="Times New Roman"/>
          <w:color w:val="000000" w:themeColor="text1"/>
          <w:sz w:val="16"/>
          <w:szCs w:val="16"/>
        </w:rPr>
        <w:softHyphen/>
        <w:t>станции из листов толщиной 10—12 мм. Для проведения войсковых и государственных испытаний Ижорский завод должен был изготовить уже 10 башен с учетом устранения отмеченных недостатков. Серийное производство увеличенных башен должно было начаться в октябре 1932 г., но ввиду принятия на во</w:t>
      </w:r>
      <w:r w:rsidRPr="006D510F">
        <w:rPr>
          <w:rFonts w:ascii="Times New Roman" w:hAnsi="Times New Roman"/>
          <w:color w:val="000000" w:themeColor="text1"/>
          <w:sz w:val="16"/>
          <w:szCs w:val="16"/>
        </w:rPr>
        <w:softHyphen/>
        <w:t>оружение 45-мм противотанковой пушки 19К было реше</w:t>
      </w:r>
      <w:r w:rsidRPr="006D510F">
        <w:rPr>
          <w:rFonts w:ascii="Times New Roman" w:hAnsi="Times New Roman"/>
          <w:color w:val="000000" w:themeColor="text1"/>
          <w:sz w:val="16"/>
          <w:szCs w:val="16"/>
        </w:rPr>
        <w:softHyphen/>
        <w:t>но провести испытания пушки указанного типа также и в башне танка-истребителя. Такое решение сулило большие преимущества, так как осколочное действие 45-мм снаряда ожидалось не в пример большим, чем 37-мм при сходной бронепробиваемости. А это было очень важно, так как по</w:t>
      </w:r>
      <w:r w:rsidRPr="006D510F">
        <w:rPr>
          <w:rFonts w:ascii="Times New Roman" w:hAnsi="Times New Roman"/>
          <w:color w:val="000000" w:themeColor="text1"/>
          <w:sz w:val="16"/>
          <w:szCs w:val="16"/>
        </w:rPr>
        <w:softHyphen/>
        <w:t>зволяло использовать танковую пушку «истребителя» как эффективное оружие не только против бронецелей против</w:t>
      </w:r>
      <w:r w:rsidRPr="006D510F">
        <w:rPr>
          <w:rFonts w:ascii="Times New Roman" w:hAnsi="Times New Roman"/>
          <w:color w:val="000000" w:themeColor="text1"/>
          <w:sz w:val="16"/>
          <w:szCs w:val="16"/>
        </w:rPr>
        <w:softHyphen/>
        <w:t>ника, но также против вражеских огневых точек и живой силы, что было крайне важно. С. Гинзбург, ознакомившись с конструкцией 45-мм противотанковой пушки, предложил установить ее в опро</w:t>
      </w:r>
      <w:r w:rsidRPr="006D510F">
        <w:rPr>
          <w:rFonts w:ascii="Times New Roman" w:hAnsi="Times New Roman"/>
          <w:color w:val="000000" w:themeColor="text1"/>
          <w:sz w:val="16"/>
          <w:szCs w:val="16"/>
        </w:rPr>
        <w:softHyphen/>
        <w:t>бованную башню без ее переделок. Однако ряд конструк</w:t>
      </w:r>
      <w:r w:rsidRPr="006D510F">
        <w:rPr>
          <w:rFonts w:ascii="Times New Roman" w:hAnsi="Times New Roman"/>
          <w:color w:val="000000" w:themeColor="text1"/>
          <w:sz w:val="16"/>
          <w:szCs w:val="16"/>
        </w:rPr>
        <w:softHyphen/>
        <w:t>торов, в том числе П. Сячинтов, считали, что такое реше</w:t>
      </w:r>
      <w:r w:rsidRPr="006D510F">
        <w:rPr>
          <w:rFonts w:ascii="Times New Roman" w:hAnsi="Times New Roman"/>
          <w:color w:val="000000" w:themeColor="text1"/>
          <w:sz w:val="16"/>
          <w:szCs w:val="16"/>
        </w:rPr>
        <w:softHyphen/>
        <w:t>ние преждевременно и не будет успешным (10733,211).</w:t>
      </w:r>
    </w:p>
    <w:p w14:paraId="30E111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D06DA" w14:textId="77777777" w:rsidR="00525619" w:rsidRPr="006D510F" w:rsidRDefault="00525619" w:rsidP="006D510F">
      <w:pPr>
        <w:pStyle w:val="rtejustify"/>
        <w:spacing w:before="0" w:after="0"/>
        <w:rPr>
          <w:color w:val="000000" w:themeColor="text1"/>
          <w:sz w:val="16"/>
          <w:szCs w:val="16"/>
        </w:rPr>
      </w:pPr>
      <w:r w:rsidRPr="006D510F">
        <w:rPr>
          <w:rStyle w:val="af0"/>
          <w:i w:val="0"/>
          <w:color w:val="000000" w:themeColor="text1"/>
          <w:sz w:val="16"/>
          <w:szCs w:val="16"/>
        </w:rPr>
        <w:t>11 апреля 1932 г. Протокол Реввоенсовета № 13.</w:t>
      </w:r>
      <w:r w:rsidRPr="006D510F">
        <w:rPr>
          <w:color w:val="000000" w:themeColor="text1"/>
          <w:sz w:val="16"/>
          <w:szCs w:val="16"/>
        </w:rPr>
        <w:t xml:space="preserve"> 5. Система вооружения уров²* (Егоров). 11. О результатах испытания пушечного канонира. (Петин). (РГВА. Ф. 4. Оп. 18. Д. 22. Л. 213, 214) (12342).</w:t>
      </w:r>
    </w:p>
    <w:p w14:paraId="02ACC519" w14:textId="77777777" w:rsidR="00525619" w:rsidRPr="006D510F" w:rsidRDefault="00525619" w:rsidP="006D510F">
      <w:pPr>
        <w:pStyle w:val="rtejustify"/>
        <w:spacing w:before="0" w:after="0"/>
        <w:rPr>
          <w:color w:val="000000" w:themeColor="text1"/>
          <w:sz w:val="16"/>
          <w:szCs w:val="16"/>
        </w:rPr>
      </w:pPr>
    </w:p>
    <w:p w14:paraId="3911F2C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09B739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AE5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НКВМД утвердил Положение о местных частях ПВО (3398,143).</w:t>
      </w:r>
    </w:p>
    <w:p w14:paraId="49D85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8C5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апреля 1932 года введено Положение о частях ВНОС. Они состояли из батальонов и рот, объединенных в посты ВНОС. В этом же году начато создание так называемых местных частей ПВО, главными задачами которых было инженерно-техническое оборудование пунктов ПВО, оповещение жителей городов и населенных пунктов о воздушной опасности, маскировка городов и населенных пунктов, ликвидация последствий воздушных налетов (10109).</w:t>
      </w:r>
    </w:p>
    <w:p w14:paraId="4499B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93FE2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38A75A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D0B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12 апреля 1932 г. монгольские ВВС располагали тремя Р-1, тремя Р-5 и одним транспортным самолетом Юнкерс В-33; все они входили в единственный в стране авиаотряд им. Сухэ-Батора. К концу года парк пополнился двумя У-2 и четырьмя Р-1.</w:t>
      </w:r>
    </w:p>
    <w:p w14:paraId="50036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мае-июле 1932 г. два Р-1 вместе с одним Р-5 участвовали в операциях против мятежников.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2E300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03A36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Противник не доставлял авиаторам больших хлопот, «серая чертова птица» внушала ему суеверный ужас. Только большая банда Джамцо, бывшего военного, оказала серьезное сопротивление. Р-1 встречали залпами из винтовок, причем Джамцо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2F785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35C6A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79EB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050C8A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2E16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апре</w:t>
      </w:r>
      <w:r w:rsidRPr="006D510F">
        <w:rPr>
          <w:rFonts w:ascii="Times New Roman" w:hAnsi="Times New Roman"/>
          <w:color w:val="000000" w:themeColor="text1"/>
          <w:sz w:val="16"/>
          <w:szCs w:val="16"/>
        </w:rPr>
        <w:softHyphen/>
        <w:t>ля 1932 г. начальник вооружений РККА М.Н. Тухачевский утвердил положе</w:t>
      </w:r>
      <w:r w:rsidRPr="006D510F">
        <w:rPr>
          <w:rFonts w:ascii="Times New Roman" w:hAnsi="Times New Roman"/>
          <w:color w:val="000000" w:themeColor="text1"/>
          <w:sz w:val="16"/>
          <w:szCs w:val="16"/>
        </w:rPr>
        <w:softHyphen/>
        <w:t>ние об Особом конструкторском (конструкторско-производственном) бюро ВВС РККА. При ОКБ Гроховского со</w:t>
      </w:r>
      <w:r w:rsidRPr="006D510F">
        <w:rPr>
          <w:rFonts w:ascii="Times New Roman" w:hAnsi="Times New Roman"/>
          <w:color w:val="000000" w:themeColor="text1"/>
          <w:sz w:val="16"/>
          <w:szCs w:val="16"/>
        </w:rPr>
        <w:softHyphen/>
        <w:t>здали экспериментальный завод, ему подчинили летный отряд. В том же году ОКБ сдало на вооружение грузовые мягкие парашютно-десантные мешки ПДММ для сброса груза массой до 100 кг (индивидуальное и групповое оружие, боеприпасы, продовольствие и т.п.), парашютно-десантные бензи</w:t>
      </w:r>
      <w:r w:rsidRPr="006D510F">
        <w:rPr>
          <w:rFonts w:ascii="Times New Roman" w:hAnsi="Times New Roman"/>
          <w:color w:val="000000" w:themeColor="text1"/>
          <w:sz w:val="16"/>
          <w:szCs w:val="16"/>
        </w:rPr>
        <w:softHyphen/>
        <w:t>новые баки ПДББ-250 и ПДББ-450. Прошел испытания разработанный Гроховским, Титовым и Афанасьевым метод срыва (парашют раскрывался до отделения груза от носителя, укоро</w:t>
      </w:r>
      <w:r w:rsidRPr="006D510F">
        <w:rPr>
          <w:rFonts w:ascii="Times New Roman" w:hAnsi="Times New Roman"/>
          <w:color w:val="000000" w:themeColor="text1"/>
          <w:sz w:val="16"/>
          <w:szCs w:val="16"/>
        </w:rPr>
        <w:softHyphen/>
        <w:t>ченной стропой открывал замки креп</w:t>
      </w:r>
      <w:r w:rsidRPr="006D510F">
        <w:rPr>
          <w:rFonts w:ascii="Times New Roman" w:hAnsi="Times New Roman"/>
          <w:color w:val="000000" w:themeColor="text1"/>
          <w:sz w:val="16"/>
          <w:szCs w:val="16"/>
        </w:rPr>
        <w:softHyphen/>
        <w:t>ления и стягивал груз с носителя) (11752).</w:t>
      </w:r>
    </w:p>
    <w:p w14:paraId="2131F8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8B117"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апреля 1932 г. заместитель Наркома по военным и морским делам утвердил "Положение об особом конструкторском бюро", определившее его основные задачи. В план работ ОКБ ВВС на 1932 г. были включены конкретные объекты, в частности планер Г-63, буксируемый разведывательным самолетом, грузоподъемностью 17 человек и 500 кг груза и планер Г-64 грузоподъемностью 50 человек, который должен был буксироваться самолетом-бомбардировщиком ТБ-1.</w:t>
      </w:r>
    </w:p>
    <w:p w14:paraId="551E69EA"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также значились парашютные платформы (Г-37а, Г-38а, Г-43, Г-62) для сбрасывания с грузовыми парашютами с самолета ТБ-1 полевого 76-мм орудия и автомобилей типа «пикап», а с самолета ТБ-3 - мотоциклов с колясками и танкеток.</w:t>
      </w:r>
    </w:p>
    <w:p w14:paraId="0AD21672"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ним соответственно готовились и грузовые парашюты (типа Г-56, Г-57, Г-58, Г-59а и Г-72). План работ бюро на 1932 г. был утвержден штабами РККА и ВВС РККА.</w:t>
      </w:r>
    </w:p>
    <w:p w14:paraId="38B3BE20"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экспериментальна исследовательских работ ОКБ Гроховского стояла также разработка прибора Г-53 для подхвата грузов и людей на самолет с земли. Интересной была работа расширению десантных возможностей самолета ТБ-1 путем увеличения дальности полета с мощью дозаправки его в воздухе.</w:t>
      </w:r>
    </w:p>
    <w:p w14:paraId="629199A1"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Оригинальной разработкой ОКБ Гроховского были кабины для группового сбрасывания людей и грузов без парашютов с бреющего полета, так называваемые авиабус и авиабусная площадка. Так, например, авиабус Г-45а, сбрасываемый с самолёта ТБ-1, был расчитан на отделение в составе 11 человек, авиабус малый Г-68 - для сбрасывания техники и оружия с самолёта Р-5 и авиабусная площадка Г-51 - для объектов массой до одной тонны.</w:t>
      </w:r>
    </w:p>
    <w:p w14:paraId="06BFA4B0"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Авиабусы Гроховского представляли собой плоские удобообтекаемые контейнеры, имеющие профиль утолщенного самолетного крыла и оборудованные в носовой части двухколесным, хорошо амортизированным шасси, а в хвостовой части — самолетным костылем с резиновым амортизатором. Они проектировались на разную грузоподъемность и предназначались для подвески под различными самолетами, состоявшими на вооружении ВВС.</w:t>
      </w:r>
    </w:p>
    <w:p w14:paraId="011D9655"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 авиабусы, в отсеках которых размещались лежа головой вперед от 3 до 12 вооруженных десантников или соответствующее количество объектов техники, оружия, сбрасывались с бреющего полета на ровную площадку. Отделившись от самолета, летящего на высоте 2-3 м, авиабус в течение первых секунд продолжал движение за самолетом по инерции, а затем, перейдя в пологое снижение садился на местность скользящим приземлением. Первыми из этой беспарашютной десантной техники были испытаны гидроавиабусы, предназначенные для сбрасывания людей и грузов на воду.</w:t>
      </w:r>
    </w:p>
    <w:p w14:paraId="671CFCAA"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Сброшенные на бреющем полете с самолета ТБ-1, два гидроавиабуса, несмотря на спокойное море, получили в момент приводнения настолько сильные удары, что первый из них полностью разрушился, а второй деформировался и затонул.</w:t>
      </w:r>
    </w:p>
    <w:p w14:paraId="5E15F207"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экземпляр сухопутного авиабуса при испытании дал обнадеживающие результаты (15506).</w:t>
      </w:r>
    </w:p>
    <w:p w14:paraId="0AF2EDE8"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249D9E52" w14:textId="77777777" w:rsidR="005256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DCF7CBD" w14:textId="77777777" w:rsidR="00525619" w:rsidRPr="006D510F" w:rsidRDefault="005256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F14D68"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13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550/127сс о весе воинских поездов (ГА РФ. Ф. Р?8418. Оп. 28. Д. 146. Л. 77) (12415).</w:t>
      </w:r>
    </w:p>
    <w:p w14:paraId="63335417"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432DD0D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FB2BEA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49A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апреля 1932 вышло постановление СНК СССР о строительстве Байкало-Амурской железнодорожной магистрали (БАМ) (11437).</w:t>
      </w:r>
    </w:p>
    <w:p w14:paraId="7F9E2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66F7D6"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апреля в 1932 году СНК принял решение о строительстве в Сибири первой очереди железной дороги (БАМ). Идея строительства дороги была выдвинута впервые в 1880-е годы. Под руководством полковника И.А.Волошинова и инженера И.И.Прохаско летом 1889 года велись глазомерная съемка и обследования на маршрутах от реки Ангары через Байкальский и Северо-Муйский хребты в долину реки Муя и между реками Буя и Черный Урюм. Изыскатели, учитывая сложные географические условия и слаборазвитую экономику, сделали вывод о громадных трудностях и непомерных расходах при прокладке дороги. Был выбран южный вариант трассы в районе озера Байкал. В 1911 году на маршрутах Иркутск - Жигалово, Тироть - Жигалово, Тулун - Усть-Кут, Тайшет -Усть-Кут вели изыскания инженеры П.И.Михайловский и И.И.Афонин. В районе Амура в то же время велись обследования трассы с целью прокладки железнодорожного пути от золотодобывающих приисков в районе реки Бодайбо, обеспечения связи этих районов с Транссибирской магистралью. Инициатива исходила от частных лиц и предпринимателей. В советское время первые изыскания были проведены в конце 1920-х годов на участке Хабаровск - Советская Гавань. Материалы были использованы в 1930 году при разработке предложений правительству. 13 апреля 1932 года СНК СССР принял решение о строительстве в Сибири первой очереди железной дороги. Ее строительство началось в июне 1934 года, но было прервано Великой Отечественной войной; в 1974 году принято постановление ЦК КПСС и СМ СССР «О строительстве Байкало-Амурской железнодорожной магистрали» (БАМ). В 1984 году открыто движение, в 2001 году закончен последний участок магистрали. БАМ пролегает по территории Иркутской, Читинской, Амурской областей, Бурятии и Якутии, Хабаровскому краю. Трасса дороги пересекает 11 полноводных рек, семь горных хребтов; более 1000 километров пути проложено в районах вечной мерзлоты, высокой сейсмичности. На трассе дороги пробито восемь тоннелей, построено 142 моста (длиной более 100 метров), более 200 железнодорожных станций и разъездов, свыше 60 городов и поселков. Байкало-Амурская железная дорога - основная составная часть БАМ - спроектирована и построена как дорога первой категории - с земляным полотном под два пути на участке Лена - Тында и под один путь на участке Тында - Комсомольск-на-Амуре, мощным верхним строением пути, высокой энергонасыщенностью, прогрессивными средствами эксплуатации. На дороге разработана технология обращения тяжеловесных поездов, определены их максимальные весовые нормы. 30 марта 2001 года было завершено строительство Северо-Муйского тоннеля, последнего участка Байкало-Амурской магистрали. Наряду с Транссибирской магистралью БАМ служит вторым сквозным выходом страны к Тихому океану (15098).</w:t>
      </w:r>
    </w:p>
    <w:p w14:paraId="733EC573"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4A29BE98" w14:textId="77777777" w:rsidR="00A961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E81A3C3" w14:textId="77777777" w:rsidR="00A9613C" w:rsidRPr="006D510F" w:rsidRDefault="00A961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7441D1" w14:textId="77777777" w:rsidR="00A9613C" w:rsidRPr="006D510F" w:rsidRDefault="00A961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апреля в 1932 году поднялся в воздух лёгкий спортивный самолёт «М-29» (разработчик: «Messerschmitt», Германия). Несмотря на то, что первый полет самолета закончился аварией, «М-29» показал себя весьма надежной машиной. Так, первый прототип после ремонта смог налетать без вмешательства механиков 100 часов (15098).</w:t>
      </w:r>
    </w:p>
    <w:p w14:paraId="1D0D9777" w14:textId="77777777" w:rsidR="00A9613C" w:rsidRPr="006D510F" w:rsidRDefault="00A9613C" w:rsidP="006D510F">
      <w:pPr>
        <w:spacing w:after="0" w:line="240" w:lineRule="auto"/>
        <w:jc w:val="both"/>
        <w:rPr>
          <w:rFonts w:ascii="Times New Roman" w:hAnsi="Times New Roman"/>
          <w:color w:val="000000" w:themeColor="text1"/>
          <w:sz w:val="16"/>
          <w:szCs w:val="16"/>
        </w:rPr>
      </w:pPr>
    </w:p>
    <w:p w14:paraId="2D786DF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01FB6B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B12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1932 в Кремле у И.В.С. состоялось большое совещание по вопросам оборонной промышленности (9089,155).</w:t>
      </w:r>
    </w:p>
    <w:p w14:paraId="35728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EED869"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14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668/ко о переносе сроков изготовления броневагонов (ГА РФ. Ф. Р?8418. Оп. 28. Д. 25а. Л. 10?11) (12415).</w:t>
      </w:r>
    </w:p>
    <w:p w14:paraId="59F0E4EC"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098B1518" w14:textId="77777777" w:rsidR="00F27C9C" w:rsidRPr="006D510F" w:rsidRDefault="00F27C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1932 г. Постановление Президиума Госплана СССР определило распределение телеграфной продукции между заказчиками завода им. Кулакова на 1932 г. Согласно этому постановлению на заказы в интересах НКВМ было выделено по 30% всего выпуска аппаратов Уитстона и Шорина, 6% аппаратов Бодо и 87% коммутаторов (18297).</w:t>
      </w:r>
    </w:p>
    <w:p w14:paraId="37B4E7A7" w14:textId="77777777" w:rsidR="00F27C9C" w:rsidRPr="006D510F" w:rsidRDefault="00F27C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итогам 1932 г. завод им. Кулакова в полном объеме справился с этим заданием, в результате чего в войска поступило 254 аппарата Шорина, 11 аппаратов Бодо, 6 оконечных станций Уитстона, 289 телеграфных коммутаторов и другое телеграфное имущество (18297).</w:t>
      </w:r>
    </w:p>
    <w:p w14:paraId="3227B268" w14:textId="77777777" w:rsidR="00F27C9C" w:rsidRPr="006D510F" w:rsidRDefault="00F27C9C" w:rsidP="006D510F">
      <w:pPr>
        <w:spacing w:after="0" w:line="240" w:lineRule="auto"/>
        <w:jc w:val="both"/>
        <w:rPr>
          <w:rFonts w:ascii="Times New Roman" w:hAnsi="Times New Roman"/>
          <w:color w:val="000000" w:themeColor="text1"/>
          <w:sz w:val="16"/>
          <w:szCs w:val="16"/>
        </w:rPr>
      </w:pPr>
    </w:p>
    <w:p w14:paraId="37F4173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A2BBE9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3AD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1932 в Ленинграде был газифицирован первый жилой дом (3960, 147).</w:t>
      </w:r>
    </w:p>
    <w:p w14:paraId="4A78E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3146B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972143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7DB3D5" w14:textId="77777777" w:rsidR="003159DD" w:rsidRPr="006D510F" w:rsidRDefault="003159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в 1932 году поднялся в воздух опытный экземпляр многоцелевого истребителя «XF9C-2» (разработчик: «Curtiss», США). Фюзеляж самолета оставили прежним, а для улучшения обзора верхнее крыло подняли на 100 мм, придав ему форму типа "Чайка", а двигатель опустили на 50 мм. Изменили также конструкцию основного шасси и установили на него пневматики низкого давления, сами же колеса закрыли обтекателями. Самолет оснастили более мощным двигателем «Wright» «R-975E-3» «Whirlwind» в 438 л.с. с винтом изменяемого шага. Максимальная скорость этого истребителя составила 284 км/ч, потолок - 5852 м, а скороподъемность - 515 м/мин. Однако после установки крюка ухудшилась путевая устойчивость самолета, и конструкторам пришлось увеличить площадь руля направления. F9C-2 Sparrowhawk предполагалось использовать в качестве бортовой истребителя на дирижаблях типа «Цепеллин» (15099).</w:t>
      </w:r>
    </w:p>
    <w:p w14:paraId="2968BAE9" w14:textId="77777777" w:rsidR="003159DD" w:rsidRPr="006D510F" w:rsidRDefault="003159DD" w:rsidP="006D510F">
      <w:pPr>
        <w:spacing w:after="0" w:line="240" w:lineRule="auto"/>
        <w:jc w:val="both"/>
        <w:rPr>
          <w:rFonts w:ascii="Times New Roman" w:hAnsi="Times New Roman"/>
          <w:color w:val="000000" w:themeColor="text1"/>
          <w:sz w:val="16"/>
          <w:szCs w:val="16"/>
        </w:rPr>
      </w:pPr>
    </w:p>
    <w:p w14:paraId="31D74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1932,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2C20B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1099DA" w14:textId="77777777" w:rsidR="00F27C9C" w:rsidRPr="006D510F" w:rsidRDefault="00F27C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1932, спустя четыре дня после президентских выброво,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w:t>
      </w:r>
    </w:p>
    <w:p w14:paraId="00EB3A2F" w14:textId="77777777" w:rsidR="00F27C9C" w:rsidRPr="006D510F" w:rsidRDefault="00F27C9C" w:rsidP="006D510F">
      <w:pPr>
        <w:spacing w:after="0" w:line="240" w:lineRule="auto"/>
        <w:jc w:val="both"/>
        <w:rPr>
          <w:rFonts w:ascii="Times New Roman" w:hAnsi="Times New Roman"/>
          <w:color w:val="000000" w:themeColor="text1"/>
          <w:sz w:val="16"/>
          <w:szCs w:val="16"/>
        </w:rPr>
      </w:pPr>
    </w:p>
    <w:p w14:paraId="5B23C5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апреля 1932 Временное центральное правительство освобожденных районов Китая объявило войну Японии (3186).</w:t>
      </w:r>
    </w:p>
    <w:p w14:paraId="065B1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69383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29EE4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B3138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 года на заводе № 24 были закончены производством первые два мотора и к 1 мая прошли заводские испытания (3530,51).</w:t>
      </w:r>
    </w:p>
    <w:p w14:paraId="3501B44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6CA8141" w14:textId="77777777" w:rsidR="00073FF4" w:rsidRPr="006D510F" w:rsidRDefault="00073F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апреля 1932 опросом членов ПБ</w:t>
      </w:r>
    </w:p>
    <w:p w14:paraId="41CD60F9" w14:textId="77777777" w:rsidR="00073FF4" w:rsidRPr="006D510F" w:rsidRDefault="00073F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57/85.- Об отпуске средств Институту Авиамоторостроения</w:t>
      </w:r>
    </w:p>
    <w:p w14:paraId="7F0DF96F" w14:textId="77777777" w:rsidR="00073FF4" w:rsidRPr="006D510F" w:rsidRDefault="00073F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Отпустить Институту Авиамоторостроения в счет контингентов НКТяжа 50.000 рублей в золотой валюте для срочных закупок заграницей в связи с опытными работами.</w:t>
      </w:r>
    </w:p>
    <w:p w14:paraId="56271461" w14:textId="77777777" w:rsidR="00073FF4" w:rsidRPr="006D510F" w:rsidRDefault="00073F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Керженцеву, Рудзутаку</w:t>
      </w:r>
    </w:p>
    <w:p w14:paraId="3445AD39" w14:textId="77777777" w:rsidR="00073FF4" w:rsidRPr="006D510F" w:rsidRDefault="00073F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апреля 1932 состоялось заседание ПБ (Протокол № 95) (23042).</w:t>
      </w:r>
    </w:p>
    <w:p w14:paraId="70133155" w14:textId="77777777" w:rsidR="00073FF4" w:rsidRPr="006D510F" w:rsidRDefault="00073FF4" w:rsidP="006D510F">
      <w:pPr>
        <w:spacing w:after="0" w:line="240" w:lineRule="auto"/>
        <w:jc w:val="both"/>
        <w:rPr>
          <w:rFonts w:ascii="Times New Roman" w:hAnsi="Times New Roman"/>
          <w:color w:val="0070C0"/>
          <w:sz w:val="16"/>
          <w:szCs w:val="16"/>
        </w:rPr>
      </w:pPr>
    </w:p>
    <w:p w14:paraId="1D6E008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 г. Ильин писал письмо на имя Заместителя начальника Техштаба Начальника вооружений РККА т. Новикова: «... докладываю:</w:t>
      </w:r>
    </w:p>
    <w:p w14:paraId="2016203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сектор крайне срочно подлежит укомплектованию инженерами.</w:t>
      </w:r>
    </w:p>
    <w:p w14:paraId="0BDFBA0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Прошу Ваших мероприятий к откомандированию из ЦАГИ следующих специалистов в распоряжение ГДЛ на постоянную работу инженеров:</w:t>
      </w:r>
    </w:p>
    <w:p w14:paraId="20F0474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Тихонравов М.К.</w:t>
      </w:r>
    </w:p>
    <w:p w14:paraId="3CEC4DF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Победоносцев Ю.А.</w:t>
      </w:r>
    </w:p>
    <w:p w14:paraId="50787D6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Зяблов Л. Ф.</w:t>
      </w:r>
    </w:p>
    <w:p w14:paraId="3970F0B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 группа инженеров совместно с инженером Глушко будет работать над конструкциями реактивных моторов на жидком топливе, предназначенных для авиационных целей и ультра дальней артстрельбы.</w:t>
      </w:r>
    </w:p>
    <w:p w14:paraId="3CCEFA0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усиления 3-го сектора нужно немедленно откомандировать:</w:t>
      </w:r>
    </w:p>
    <w:p w14:paraId="6B5A300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Из НИИ ВВС РККА Рязанова на постоянную работу по разгону самолета ТБ-3.</w:t>
      </w:r>
    </w:p>
    <w:p w14:paraId="7DF0C4A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 НИИ УВВС нужно откомандировать в ГДЛ инженера хорошо знакомого с катапультами.</w:t>
      </w:r>
    </w:p>
    <w:p w14:paraId="18B4DAF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Из МАИ нужно откомандировать аспиранта-инженера Федулова В.А. - работает в ЦАГИ - специалист по гидроавиации...</w:t>
      </w:r>
    </w:p>
    <w:p w14:paraId="6D40F44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Изложенные мероприятия прошу Вас провести в жизнь как можно скорее, т.к. в каждом из этих секторов работает только по одному инженеру, по объему же работ сектора не в состоянии вести правильно и быстро работу…» (12702).</w:t>
      </w:r>
    </w:p>
    <w:p w14:paraId="6FE8D4C8"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p>
    <w:p w14:paraId="52380074" w14:textId="77777777" w:rsidR="003159D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9764F76" w14:textId="77777777" w:rsidR="003159DD" w:rsidRPr="006D510F" w:rsidRDefault="003159D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D33C3B" w14:textId="77777777" w:rsidR="003159DD" w:rsidRPr="006D510F" w:rsidRDefault="003159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в 1932 году в Ленинграде на заводе «Коминтерн» начат выпуск первых советских телевизоров с диском Нипкова для приема изображения с разложением на 30 строк (15100).</w:t>
      </w:r>
    </w:p>
    <w:p w14:paraId="74BA7F84" w14:textId="77777777" w:rsidR="003159DD" w:rsidRPr="006D510F" w:rsidRDefault="003159DD" w:rsidP="006D510F">
      <w:pPr>
        <w:spacing w:after="0" w:line="240" w:lineRule="auto"/>
        <w:jc w:val="both"/>
        <w:rPr>
          <w:rFonts w:ascii="Times New Roman" w:hAnsi="Times New Roman"/>
          <w:color w:val="000000" w:themeColor="text1"/>
          <w:sz w:val="16"/>
          <w:szCs w:val="16"/>
        </w:rPr>
      </w:pPr>
    </w:p>
    <w:p w14:paraId="31BAF43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C37FF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53C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 в журнале МГ начали публиковать первые главы “Как закалялась сталь” (3263,179).</w:t>
      </w:r>
    </w:p>
    <w:p w14:paraId="1794F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BE72D1" w14:textId="77777777" w:rsidR="00AE16A6" w:rsidRPr="006D510F" w:rsidRDefault="00AE16A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15 апреля 1932 года журнал «Молодая гвардия» начал печатать первые главы знаменитого романа Николая Островского Как закалялась сталь (21176). </w:t>
      </w:r>
    </w:p>
    <w:p w14:paraId="59479E28" w14:textId="77777777" w:rsidR="00AE16A6" w:rsidRPr="006D510F" w:rsidRDefault="00AE16A6" w:rsidP="006D510F">
      <w:pPr>
        <w:spacing w:after="0" w:line="240" w:lineRule="auto"/>
        <w:jc w:val="both"/>
        <w:rPr>
          <w:rFonts w:ascii="Times New Roman" w:hAnsi="Times New Roman"/>
          <w:color w:val="0070C0"/>
          <w:sz w:val="16"/>
          <w:szCs w:val="16"/>
        </w:rPr>
      </w:pPr>
    </w:p>
    <w:p w14:paraId="4996E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 было объявлено о безбожной пятилетке и к 1937 слово Бог должно было исчезнуть из лексикона (3908,337).</w:t>
      </w:r>
    </w:p>
    <w:p w14:paraId="3E2B7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53F240" w14:textId="77777777" w:rsidR="003159D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0813A1F" w14:textId="77777777" w:rsidR="003159DD" w:rsidRPr="006D510F" w:rsidRDefault="003159D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9F8BEF" w14:textId="77777777" w:rsidR="003159DD" w:rsidRPr="006D510F" w:rsidRDefault="003159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в 1932 году поднялся в воздух опытный экземпляр летающей лодки-разведчика «Potez 452» (разработчик: «Potez», Франция). Гидросамолет (заводской номер 2661) представлял собой летающую лодку-полутораплан длиной около 10 метров и размахом верхнего крыла 13 метров. Остойчивость на воде обеспечивалась двумя поплавками, прикрепленными к законцовкам нижнего полукрыла. Опытный образец самолета был собран в Meaulte. Замеры показали, что его минимальная скорость полета составляет 72 км/ч, а максимальная скорость достигает 200 км/ч (15100).</w:t>
      </w:r>
    </w:p>
    <w:p w14:paraId="3BC80D0B" w14:textId="77777777" w:rsidR="003159DD" w:rsidRPr="006D510F" w:rsidRDefault="003159DD" w:rsidP="006D510F">
      <w:pPr>
        <w:spacing w:after="0" w:line="240" w:lineRule="auto"/>
        <w:jc w:val="both"/>
        <w:rPr>
          <w:rFonts w:ascii="Times New Roman" w:hAnsi="Times New Roman"/>
          <w:color w:val="000000" w:themeColor="text1"/>
          <w:sz w:val="16"/>
          <w:szCs w:val="16"/>
        </w:rPr>
      </w:pPr>
    </w:p>
    <w:p w14:paraId="04A921D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783C3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E12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середине апреля 1932, т.е. с запозданием почти на 2 месяца, УВВС были отпущены (из оборотных средств самого Осконбюро) деньги на реализацию заказа ПУРККА, после чего только и было приступлено к фактическому конструированию объектов ТСП (7470, 331-334).</w:t>
      </w:r>
    </w:p>
    <w:p w14:paraId="0DC05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378921" w14:textId="77777777" w:rsidR="00077624" w:rsidRPr="006D510F" w:rsidRDefault="00077624"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8947ED9" w14:textId="77777777" w:rsidR="00077624" w:rsidRPr="006D510F" w:rsidRDefault="0007762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D305BB" w14:textId="77777777" w:rsidR="00077624" w:rsidRPr="006D510F" w:rsidRDefault="000776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апреля 1932 в Московском горкоме партии состоялось совещание по поводу метода строительства метро, созванное Кагановичем и Хрущевым. Маковский и Пассек изложили свою позицию и были поддержаны Хрущевым. Ротерт., Шелюбский и другие инженеры отстаивали проект строительства по берлинскому способу, который находился в завершающей стадии. Ротерт. полемизировал ангажированно и остро, назвав тех, кто требовал подготовки нового проекта, «могильщиками» и «вредителями». Отказ от прежних планов, на его взгляд, означал бы позор на весь мир{427}.</w:t>
      </w:r>
    </w:p>
    <w:p w14:paraId="218F8192" w14:textId="77777777" w:rsidR="00077624" w:rsidRPr="006D510F" w:rsidRDefault="000776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расхождений между отечественными проектантами Политбюро в конце апреля постановило привлечь для консультаций специалистов из Англии, Франции, Америки и Германии, выделив на эти расходы 50 тыс. долларов США{428}. 1мая 1932 г. Метрострой представил технический проект сооружения первой очереди метро по берлинскому способу{429}.Однако 9 мая 1932 г. от Московского горкома партии последовало поручение Метрострою в течение недели разработать альтернативный эскизный проект прокладки линий глубокого залегания, что было выполнено в срок с напряжением всех сил{430} (18299).</w:t>
      </w:r>
    </w:p>
    <w:p w14:paraId="196A7F14" w14:textId="77777777" w:rsidR="00077624" w:rsidRPr="006D510F" w:rsidRDefault="00077624" w:rsidP="006D510F">
      <w:pPr>
        <w:spacing w:after="0" w:line="240" w:lineRule="auto"/>
        <w:jc w:val="both"/>
        <w:rPr>
          <w:rFonts w:ascii="Times New Roman" w:hAnsi="Times New Roman"/>
          <w:color w:val="000000" w:themeColor="text1"/>
          <w:sz w:val="16"/>
          <w:szCs w:val="16"/>
        </w:rPr>
      </w:pPr>
    </w:p>
    <w:p w14:paraId="2599EF3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7AFF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B147E2"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96. Опросом членов ПБ от 15 апреля 1932 г. 57/35. Об отпуске средств Институту авиационного моторостроения. Постановили: отпустить Институту авиамоторостроения в счет контингентов НКТяжа 50 тыс. руб. в золотой валюте для срочных закупок за границей в связи с опытными работами. Опросом членов ПБ от 16 апреля 1932 г. 72/50. О Радиевом институте (ПБ от 8 января 1932 г., пр. № 82, п. 102/64). (Политбюро... Т. 2. С. 295, 296; РГАСПИ. Ф. 17. Оп. 162. Д. 12. Л. 96) (12416).</w:t>
      </w:r>
    </w:p>
    <w:p w14:paraId="361F5D41"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6C494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апреля 1932 и химотделения 4 отдела НИИ ВВС Камарницкий подготовил заключение по предложению Бродского "Воздушная торпеда"</w:t>
      </w:r>
    </w:p>
    <w:p w14:paraId="52B33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Признал, что идею Бродского можно использовать для сбрасывания ОВ с больших высот на некотором расстоянии от цели, т.к. торпеда имеет формы планера.</w:t>
      </w:r>
    </w:p>
    <w:p w14:paraId="40C87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Предложение заслуживает внимание со стороны ВВС и положительное решение проблемы явится ценным в решении задачи высотного применения ОВ.</w:t>
      </w:r>
    </w:p>
    <w:p w14:paraId="665BC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Разработку конструкций воздушной торпеды Бродского следует вести и осуществить опытный образец для испытания ее с ОВ с больших высот.</w:t>
      </w:r>
    </w:p>
    <w:p w14:paraId="691E8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разработке конструкции желательно предусмотреть:</w:t>
      </w:r>
    </w:p>
    <w:p w14:paraId="5352B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Возможность вскрытия торпеды для выпуска ОВ в момент ее полета (планирования) в любой точке проектирования.</w:t>
      </w:r>
    </w:p>
    <w:p w14:paraId="26E33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Разбрызгивания ОВ от ударного или дистанционного действия с большим диапазоном заражения площади... (2911).</w:t>
      </w:r>
    </w:p>
    <w:p w14:paraId="756577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Бродский предложил и ж/д торпеду (2912).</w:t>
      </w:r>
    </w:p>
    <w:p w14:paraId="50A61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2E3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апреля 1932го от управления ВВС Ленинградского военного округа на завод № 47 поступил заказ на изготовление планера особого назначения. В этом же месяце были проведены сложный ремонт и дооборудование специального самолета для проведения аэрофотосъемки местности (Там же. Д. 108. Л. 53.). Вместе с тем здесь продолжался и серийный выпуск самолетов Р-1, Р-5, И-5, У-2 и ТБ-1. Так, в 1934-м за девять месяцев было произведено девяносто два Р-1 (при плане девяносто), четыре Р-5, шестьдесят шесть У-2 (104,8 проц. плана) и два ТБ-1. После этого была начата планомерная подготовка к передаче этого авиационного завода в иное ведомство. В ноябре 1934 года в соответствии с приказом наркома тяжелой промышленности предприятие переподчинили Экспериментальному институту РККА, определив для него статус опытного завода (Там же. Л. 5.) (11176).</w:t>
      </w:r>
    </w:p>
    <w:p w14:paraId="7B87B8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AD1D0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C402A1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9C11F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апреля 1932 г. </w:t>
      </w:r>
    </w:p>
    <w:p w14:paraId="626B225A"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 секретно. </w:t>
      </w:r>
    </w:p>
    <w:p w14:paraId="4311B1C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Экз. № 2 </w:t>
      </w:r>
    </w:p>
    <w:p w14:paraId="18DF273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апреля 1932 г. </w:t>
      </w:r>
    </w:p>
    <w:p w14:paraId="43F15595"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172894сс </w:t>
      </w:r>
    </w:p>
    <w:p w14:paraId="1C6D09BA"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УПРАВЛЕНИЯ ДЕЛАМИ РЕВОЛЮЦИОННОГО</w:t>
      </w:r>
    </w:p>
    <w:p w14:paraId="1E1ADAD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ВОЕННОГО СОВЕТА СОЮЗА ССР</w:t>
      </w:r>
    </w:p>
    <w:p w14:paraId="07497140"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Препровождаю доклад о ходе реализации бронетанковой системы вооружения. Так как доклад ставится в порядке контроля, проект постановления не прилагается. </w:t>
      </w:r>
    </w:p>
    <w:p w14:paraId="278A5841"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ПРИЛОЖЕНИЕ: доклад на "7" листах. </w:t>
      </w:r>
    </w:p>
    <w:p w14:paraId="01686B5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 ПОМ. НАЧАЛЬНИКА УММ РККА (Бокис)</w:t>
      </w:r>
    </w:p>
    <w:p w14:paraId="1DEAA52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Отпечатано 2 экз. </w:t>
      </w:r>
    </w:p>
    <w:p w14:paraId="4DCE73A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1 – адресату </w:t>
      </w:r>
    </w:p>
    <w:p w14:paraId="0437B2A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2 – в деле </w:t>
      </w:r>
    </w:p>
    <w:p w14:paraId="67CCD4A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Верно: Секретарь подпись </w:t>
      </w:r>
    </w:p>
    <w:p w14:paraId="380708C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РГВА Фонд 31811 Опись 3 Дело 81 лист 2</w:t>
      </w:r>
    </w:p>
    <w:p w14:paraId="00E8624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апреля 1932 г. </w:t>
      </w:r>
    </w:p>
    <w:p w14:paraId="6E10240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 секретно. </w:t>
      </w:r>
    </w:p>
    <w:p w14:paraId="7C42E44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Экз. № 4 </w:t>
      </w:r>
    </w:p>
    <w:p w14:paraId="2D3C64F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апреля 1932 г. </w:t>
      </w:r>
    </w:p>
    <w:p w14:paraId="00FA243D"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172894сс </w:t>
      </w:r>
    </w:p>
    <w:p w14:paraId="174CD6BC"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РЕВОЛЮЦИОННОМУ ВОЕННОМУ СОВЕТУ СОЮЗА ССР</w:t>
      </w:r>
    </w:p>
    <w:p w14:paraId="79D6A1F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ходе реализации броне-танковой системы вооружения в порядке контроля. </w:t>
      </w:r>
    </w:p>
    <w:p w14:paraId="3A108ADD"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Докладываю о порядке контроля состояния работ по системе авто-броне танкового вооружения РККА: </w:t>
      </w:r>
    </w:p>
    <w:p w14:paraId="27AC016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Танкетка. В валовом производстве изготовляется принятая на вооружение РККА танкетка Т-27. </w:t>
      </w:r>
    </w:p>
    <w:p w14:paraId="0CBE79FA"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Ведутся работы по изготовлению опытных образцов танкетки, вооруженной пулеметом ДТ, расположенным в башне с круговым обстрелом. Опытный образец танкетки этого типа под шифром Т-41, изготавливаемый 2-м Заводом ВАТО в Москве, будет готов в мае м-це с.г. Другой опытный образец под шифром Т-37, изготовляемый на Машиностроительном заводе им. Ворошилова, будет выполнен в Июне с.г. </w:t>
      </w:r>
    </w:p>
    <w:p w14:paraId="025A301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Оба эти образца будут обладать плавучестью и принципиальная разница в конструкции между ними состоит в том, что танкетка Т-41 имеет мотор Форд АА, расположенный по осевой центральной линии машины, в то время как танкетка Т-37 имеет одностороннее расположение мотора по типу трактора Карден Лойд или танка-амфибия Карден Лойд. В этом случае стандартный задний мост автомобиля Форд АА изменяется. </w:t>
      </w:r>
    </w:p>
    <w:p w14:paraId="58F35B50"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Легкий танк. В валовом производстве находится принятый на вооружение РККА двухбашенный танк Т-26. Ведутся срочные работы по установке в этот танк 45 мм пушки, спаренной с пулеметом ДТ, расположенной в одной большой башне, обеспечивающей круговой обстрел и, кроме того, разрабатывается установка 76 мм пушки и пулемета ДТ также в башне с круговым обстрелом. Срок окончания этих работ – апрель м-ц с.г., а постройка танка этого типа в валом производстве должна быть начата в конце второго квартала с.г. </w:t>
      </w:r>
    </w:p>
    <w:p w14:paraId="0B02E30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Закончены постройкой опытные образцы танка ТММ-1 и ТММ-2. Танки находятся на испытании. Танк ТММ-1 пока строить не предположено впредь до выпуска Уфимским заводом моторов мощностью 90 – 100 л.с., однотипных мотору Геркулес, поставленному в этот танк. </w:t>
      </w:r>
    </w:p>
    <w:p w14:paraId="08CD7C8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Сверх-легкий танк. В валом производстве сверх-легкий танк не имеется. Изготовлен первый опытный образец плавучего сверх-легкого танка типа амфибии Карден Лойд с применением мотора АМО-3 и ходовой части трактора Карден Лойд. Танк прошел предварительные испытания и был демонстрирован Зампреду т. ТУХАЧЕВСКОМУ 10 апреля с.г. на Неве, причем танк показал способность надежно плавать даже в условиях быстрого течения. Приблизительная скорость танка на воде около 2 – 3 клм против течения. После подбора соответствующего винта предположено скорость повысить до 7 – 8 клм/час. Опытный образец выполнен на Машиностроительном заводе им. Ворошилова в Ленинграде. </w:t>
      </w:r>
    </w:p>
    <w:p w14:paraId="4E2E5AB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том же заводе изготовляется опытный образец сверх-легкого танка по типу 5-ти тонного танка Виккерс с использованием мотора АМО-3 и ходовой части Карден Лойд. Опытный образец будет готов в августе м-це с.г. </w:t>
      </w:r>
    </w:p>
    <w:p w14:paraId="635A45D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Быстроходный танк. В серийном производстве находится принятый на вооружение танк Б-Т (Кристи). </w:t>
      </w:r>
    </w:p>
    <w:p w14:paraId="19362785"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Ведутся работы по установке в этот танк более мощного вооружения, причем предположено использовать башенные установки Т-26 и для Б-Т. Срок окончания этих работ – Апрель м-ц с.г. </w:t>
      </w:r>
    </w:p>
    <w:p w14:paraId="4D96C7B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 проект АТТБ ЭКУ ОГПУ 14-ти тонного плавучего танка по типу Кристи. На танке предположительно применить специальную подвеску, состоящую из колес системы Луцкого. Опытный образец танка предположено закончить в Августе м-це с.г. Этот танк имеет колесно-гусеничный ход, причем на колесном ходу он имеет четыре поворотных направляющих колеса при всех ведущих колесах, в то время как у Кристи имеется только одна пара ведущих колес и одна пара колес направляющих. </w:t>
      </w:r>
    </w:p>
    <w:p w14:paraId="2C77E23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В данный момент в серийном производстве средних танков не имеется. Заканчивается постройкой опытный образец среднего танка Т-28 с мотором М-17 в 500 л.с. Опытный образец будет готов в мае м-це с.г. </w:t>
      </w:r>
    </w:p>
    <w:p w14:paraId="0E2E16B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Тяжелый танк. Находится в производстве на Машиностроительном заводе им. Ворошилова опытный образец танка Т-35 весом в 35 тонн. Этот танк запроектирован с учетом опыта по танку Гроте. Опытный образец будет готов в Июне м-це с.г. </w:t>
      </w:r>
    </w:p>
    <w:p w14:paraId="192985C8"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Вопросами разработки проекта тяжелого танка прорыва весом 75 тонн заняты следующие организации: </w:t>
      </w:r>
    </w:p>
    <w:p w14:paraId="68FDF85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АТТБ ЭКУ ОГПУ. </w:t>
      </w:r>
    </w:p>
    <w:p w14:paraId="722CDB4C"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Инженер Гроте. </w:t>
      </w:r>
    </w:p>
    <w:p w14:paraId="3DE5ED91"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Итальянская фирма Ансальдо. </w:t>
      </w:r>
    </w:p>
    <w:p w14:paraId="38D7B05D"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по изготовлению проектов во всех этих организациях находятся на первоначальной стадии своего развития. Предположено закончить проектирование к августу м-цу с.г. с таким расчетом, чтобы построить опытные образцы в начале 1933 г. </w:t>
      </w:r>
    </w:p>
    <w:p w14:paraId="4595ADB6"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Бронированные транспортеры. Находится в изготовлении опытный образец бронированного транспортера, сконструированного на основе ходовой части и трансмиссии Т-26 с применением мотора Геркулес 90 л.с. Срок изготовления опытного образца – Июль м-ц с.г. </w:t>
      </w:r>
    </w:p>
    <w:p w14:paraId="1A35F55D"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Разрабатывается проект транспортера на шасси Т-26 вместимостью 12 человек. проект будет закончен в мае м-це с.г. </w:t>
      </w:r>
    </w:p>
    <w:p w14:paraId="2312A6E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Самоходные установки. Выполнен опытный образец самоходной установки 76 мм пуши на танке Т-26. Ввиду установки этой пушки в башню с круговым обстрелом, постановка на производство не целесообразна. </w:t>
      </w:r>
    </w:p>
    <w:p w14:paraId="1D990B7D"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Находится в производстве опытная партия в количестве 50 самоходных установок 76 мм пушки на шасси трехосного автомобиля Мореланд. Выполнен опытный образец установки пушки ДРП на легковом трехосном автомобиле Форд А. Заканчивается постройка самоходной установки на тракторе Коммунар "3-90" 76 мм зенитной пушки образца 1915 г. и 122 мм гаубицы обр. 1910 г. </w:t>
      </w:r>
    </w:p>
    <w:p w14:paraId="135A76A8"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Оканчивается постройкой самоходная установка 152 мм пушки ДРП на шасси трехосного грузового автомобиля Форд АА. </w:t>
      </w:r>
    </w:p>
    <w:p w14:paraId="1086C00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Вопросы моторизации артиллерии.</w:t>
      </w:r>
    </w:p>
    <w:p w14:paraId="1C80D050"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изготовлением легкий трактор для тяги дивизионной и корпусной артиллерии, сконструированный по типу трактора Карден Лойд с применением ходовых частей и трансмиссии последнего и мотора АМО-3. Образец будет закончен в конце апреля с.г. </w:t>
      </w:r>
    </w:p>
    <w:p w14:paraId="14C460C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Заканчивается проектирование артиллерийского тягача типа Сомуа на шасси Я-5. Опытный образец предположено закончить к августу с.г. Этот тягач по своей мощности на крюке будет превосходить как тягач Сомуа, так и трактор Карден Лойд, и может быть использован для тяги артиллерийских систем весом до 5 тонн. </w:t>
      </w:r>
    </w:p>
    <w:p w14:paraId="4CC0C83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Опытные образцы среднего трактора Коминтерн, имеющего скорость 20 клм/час, прошли предварительные испытания. Для доработки ходовых частей и для повышения скорости до 30 клм трактора переданы на Харьковский Паровозостроительный завод. Предположено закончить переделки в июне м-це с.г. и представить трактора на большие транспортные испытания. </w:t>
      </w:r>
    </w:p>
    <w:p w14:paraId="1ACCF83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 и показал хорошие результаты трактор Катерпиллер с мотором дизель изготовления АТТБ ЭКУ ОГПУ. Специальной Правительственной Комиссией, проводившей эти испытания, трактор рекомендуется для внедрения в валовое производство на Челябинском Тракторном заводе. </w:t>
      </w:r>
    </w:p>
    <w:p w14:paraId="445B057C"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Саперный танк. Заканчивается проектированием мостовой танк на шасси Т-26 с приспособлением к этому шасси для траления мин и срытия неровностей почвы и засыпки окопов. Опытный образец будет готов в середине июля с.г. </w:t>
      </w:r>
    </w:p>
    <w:p w14:paraId="72EE4607"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Химический танк. Заканчивается постройкой опытный образец химизированного танка Т-26, снабженного приборами огнеметания, дымопуска и заражения местности. </w:t>
      </w:r>
    </w:p>
    <w:p w14:paraId="3A016E88"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12. Бронемашины. В серийном производстве находится средняя бронемашина Д-13 на шасси Форд 3А. Выполнены опытные образцы этого типа машины с различными конфигурациями корпуса и различным расположением вооружения. На сегодняшний день имеется в опытных образцах три типа средней бронемашины: </w:t>
      </w:r>
    </w:p>
    <w:p w14:paraId="63FA382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Д-13 конструкции т. Дыренкова </w:t>
      </w:r>
    </w:p>
    <w:p w14:paraId="114883AA"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ФВВ конструкции АТТБ ЭКУ ОГПУ </w:t>
      </w:r>
    </w:p>
    <w:p w14:paraId="25EFC848"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БАИ конструкции Ижорского завода. </w:t>
      </w:r>
    </w:p>
    <w:p w14:paraId="7AE33C7B"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Причем последний тип машины имеет укороченную базу, вследствие чего получились более компактные размеры корпуса. Это обстоятельство дало возможность увеличить толщину брони и довести ее до 9 мм без перегрузки машины. По результатам сравнительных испытаний будет окончательно выбран тип средней бронемашины для валового производства на конец 1932 г. и на 1933 год. </w:t>
      </w:r>
    </w:p>
    <w:p w14:paraId="7A94421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Ижорском Заводе выполняется опытный образец безрамной трехосной бронемашины по типу американского броневика Т-4 с бронировкой в 10 мм и с применением мотора Геркулес АМО-3 и задних мостов Форд-Тимкен. Образец будет готов в июне м-це с.г. </w:t>
      </w:r>
    </w:p>
    <w:p w14:paraId="24B7DBCC"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легкой бронемашине на серийном производстве находится Д-8 конструкции т. Дыренкова. Для замены этой конструкции заканчивается постройкой опытная партия в количестве 10 штук бронемашин на шасси Форд А. Этот тип машины имеет усовершенствованные сварные швы корпуса и пулеметную башню с круговым обстрелом, чего нет на Д-8. Образцы будут участвовать в майском параде с.г. </w:t>
      </w:r>
    </w:p>
    <w:p w14:paraId="3C77F58E"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13. Трехосные автомашины. Имеются опытные образцы трехосных машин Форд А, Форд АА, АМО-6, Я-5. Опытные образцы испытаны и внедряются в производство на соответствующих автозаводах. </w:t>
      </w:r>
    </w:p>
    <w:p w14:paraId="6114174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Броне-мото-вагоны. Приступлено к изготовлению рабочих чертежей тяжелого мото-броне-вагона, вооруженного 107 мм пушкой и пулеметами. Окончательный срок изготовления чертежей – Сентябрь м-ц с.г. </w:t>
      </w:r>
    </w:p>
    <w:p w14:paraId="5ACD348A"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15. Мото-дрезины. Выполнен опытный образец тяжелой мото-дрезины Д-37 из агрегатов Форд АА. Испытания дрезины будут закончены в мае м-це с.г. Срок окончания рабочих чертежей и спецификаций для серийного производства – июнь с.г. </w:t>
      </w:r>
    </w:p>
    <w:p w14:paraId="0D656BC0"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Выполнен и испытан опытный образец съемной дрезины СК с мотором ДКВ. Дрезина вооружена одним пулеметом ДП на установке, допускающей ведение огня по зенитным и наземным целям. </w:t>
      </w:r>
    </w:p>
    <w:p w14:paraId="06E36185"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Бронепоезда. Изготовлен и испытан модернизированный легкий бронепоезд. </w:t>
      </w:r>
    </w:p>
    <w:p w14:paraId="5C20EAB4"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Проведена модернизация тяжелого бронепоезда, причем полная модернизация его будет закончена в третьем квартале с.г. </w:t>
      </w:r>
    </w:p>
    <w:p w14:paraId="75D8EEDA"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Все существующие легкие и тяжелые бронепоезда модернизируются по типу опытных образцов. На основании модернизации достигнуто непробиваемость брони бронепаровозов и площадок простой пулей со всех дистанций, вписывание бронеединиц в льготный габарит как колеи СССР, так и западноевропейской, установлены командирские наблюдательные пункты с приборами для управления огнем, увеличены углы обстрела у орудий и пулеметов, установлена внутренняя телефонная связь, электроосвещение, рация, разработана укладка и улучшено благоустройство, поставлены новые бронепоездные орудийные установки. </w:t>
      </w:r>
    </w:p>
    <w:p w14:paraId="1E501DE1"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 ПОМ. НАЧАЛЬНИКА УПРАВЛЕНИЯ</w:t>
      </w:r>
    </w:p>
    <w:p w14:paraId="0296FDCF"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МЕХАНИЗАЦИИ и МОТОРИЗАЦИИ РККА (Бокис)</w:t>
      </w:r>
    </w:p>
    <w:p w14:paraId="7593A318"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Отпечатано в 5 экз. </w:t>
      </w:r>
    </w:p>
    <w:p w14:paraId="3BE4D911"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1 – РВС СССР </w:t>
      </w:r>
    </w:p>
    <w:p w14:paraId="556829A1"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2 – Зам. Наркома т. Тухачевскому </w:t>
      </w:r>
    </w:p>
    <w:p w14:paraId="1811F82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3 – Секретариат УММ </w:t>
      </w:r>
    </w:p>
    <w:p w14:paraId="0468E062"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4 – Упр. Делами НТК УММ </w:t>
      </w:r>
    </w:p>
    <w:p w14:paraId="4674D3A3"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5 – 1 секция </w:t>
      </w:r>
    </w:p>
    <w:p w14:paraId="0AE7EB5C"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Верно: Секретарь подпись</w:t>
      </w:r>
    </w:p>
    <w:p w14:paraId="7E3CE569" w14:textId="77777777" w:rsidR="00446FB0" w:rsidRPr="006D510F" w:rsidRDefault="00446FB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РГВА Фонд 31811 Опись 3 Дело 81 лист 3 – 9 (17949).</w:t>
      </w:r>
    </w:p>
    <w:p w14:paraId="0139E7CE" w14:textId="77777777" w:rsidR="00446FB0" w:rsidRPr="006D510F" w:rsidRDefault="00446FB0" w:rsidP="006D510F">
      <w:pPr>
        <w:spacing w:after="0" w:line="240" w:lineRule="auto"/>
        <w:jc w:val="both"/>
        <w:rPr>
          <w:rFonts w:ascii="Times New Roman" w:hAnsi="Times New Roman"/>
          <w:color w:val="000000" w:themeColor="text1"/>
          <w:sz w:val="16"/>
          <w:szCs w:val="16"/>
        </w:rPr>
      </w:pPr>
    </w:p>
    <w:p w14:paraId="257E8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апреля 1932 Ленинградский радиозавод начал выпуск аппаратуры для радиоцентра и изготовил первые телевизоры (3960, 149).</w:t>
      </w:r>
    </w:p>
    <w:p w14:paraId="0299E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46EBC5"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апреля 1932 состоялось заседание ПБ (Протокол № 95)</w:t>
      </w:r>
    </w:p>
    <w:p w14:paraId="36CFB005" w14:textId="77777777" w:rsidR="00A71942" w:rsidRPr="006D510F" w:rsidRDefault="00A71942" w:rsidP="006D510F">
      <w:pPr>
        <w:spacing w:after="0" w:line="240" w:lineRule="auto"/>
        <w:jc w:val="both"/>
        <w:rPr>
          <w:rFonts w:ascii="Times New Roman" w:hAnsi="Times New Roman"/>
          <w:color w:val="0070C0"/>
          <w:sz w:val="16"/>
          <w:szCs w:val="16"/>
        </w:rPr>
      </w:pPr>
      <w:bookmarkStart w:id="42" w:name="bookmark0"/>
      <w:r w:rsidRPr="006D510F">
        <w:rPr>
          <w:rFonts w:ascii="Times New Roman" w:hAnsi="Times New Roman"/>
          <w:color w:val="0070C0"/>
          <w:sz w:val="16"/>
          <w:szCs w:val="16"/>
        </w:rPr>
        <w:t>2.- а) отчетный доклад Наркомтяжпрома о состоянии дела искусственного волокна</w:t>
      </w:r>
      <w:bookmarkEnd w:id="42"/>
    </w:p>
    <w:p w14:paraId="58A08648"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8.1У.32 г., пр № 95, п.7).</w:t>
      </w:r>
    </w:p>
    <w:p w14:paraId="214C6986"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Орджоникидзе, Кошкарев).</w:t>
      </w:r>
    </w:p>
    <w:p w14:paraId="0B790CB4"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 заключении договора с Фирмой Вазаг.</w:t>
      </w:r>
    </w:p>
    <w:p w14:paraId="3DE912C2"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Орджоникидзе).</w:t>
      </w:r>
    </w:p>
    <w:p w14:paraId="31816D40"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Принять предложения НКТП о заключении договора с БАЗАР"ом о технической помощи по колоксилину на сум</w:t>
      </w:r>
      <w:r w:rsidRPr="006D510F">
        <w:rPr>
          <w:rFonts w:ascii="Times New Roman" w:hAnsi="Times New Roman"/>
          <w:color w:val="0070C0"/>
          <w:sz w:val="16"/>
          <w:szCs w:val="16"/>
        </w:rPr>
        <w:softHyphen/>
        <w:t>му до 60 тыс. долларов.</w:t>
      </w:r>
    </w:p>
    <w:p w14:paraId="4D4902BF"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Разрешить НКТП пригласить д-ра Гаваса с плате</w:t>
      </w:r>
      <w:r w:rsidRPr="006D510F">
        <w:rPr>
          <w:rFonts w:ascii="Times New Roman" w:hAnsi="Times New Roman"/>
          <w:color w:val="0070C0"/>
          <w:sz w:val="16"/>
          <w:szCs w:val="16"/>
        </w:rPr>
        <w:softHyphen/>
        <w:t>жом не свыше 10 тысяч долларов в год.</w:t>
      </w:r>
    </w:p>
    <w:p w14:paraId="04FB32B5"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Кошкареву.</w:t>
      </w:r>
    </w:p>
    <w:p w14:paraId="33D4EAA6"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апреля 1932 опросом членов ПБ</w:t>
      </w:r>
    </w:p>
    <w:p w14:paraId="0A3AB22F"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57/85.- Об отпуске средств Институту Авиамоторостроения</w:t>
      </w:r>
    </w:p>
    <w:p w14:paraId="08D25A51"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Отпустить Институту Авиамоторостроения в счет контингентов НКТяжа 50.000 рублей в золотой валюте для срочных закупок заграницей в связи с опытными работами.</w:t>
      </w:r>
    </w:p>
    <w:p w14:paraId="08DF9378"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Керженцеву, Рудзутаку (23042).</w:t>
      </w:r>
    </w:p>
    <w:p w14:paraId="0429255C" w14:textId="77777777" w:rsidR="00A71942" w:rsidRPr="006D510F" w:rsidRDefault="00A71942" w:rsidP="006D510F">
      <w:pPr>
        <w:spacing w:after="0" w:line="240" w:lineRule="auto"/>
        <w:jc w:val="both"/>
        <w:rPr>
          <w:rFonts w:ascii="Times New Roman" w:hAnsi="Times New Roman"/>
          <w:color w:val="0070C0"/>
          <w:sz w:val="16"/>
          <w:szCs w:val="16"/>
        </w:rPr>
      </w:pPr>
    </w:p>
    <w:p w14:paraId="644EACB9" w14:textId="77777777" w:rsidR="00E626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9452E68" w14:textId="77777777" w:rsidR="00E6267E" w:rsidRPr="006D510F" w:rsidRDefault="00E626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1221E0"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апреля в 1932 году на испытания одновременно вышли сразу два прототипа нового многоцелевого палубного истребителя, разработанных «Curtiss», США – «XF11C-1» с двухрядным двигателем «Райт» «R-1510-98» «Уирлуинд» с трехлопастным винтом и «XF11C-2» с однорядным «Райт» «R-1820-78» «Циклон» с двухлопастным винтом. Заказчику больше понравился второй, и 18 октября 1932 года последовал заказ на 28 серийных «F11C-2» (15101).</w:t>
      </w:r>
    </w:p>
    <w:p w14:paraId="08AA5CE7"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0ABACB2F"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апреля в 1932 году на самолётах авиакомпании «Imperial Airways» «S.17» «Kent» (разработчик: «Short», Великобритания) начали выполняться полёты по маршруту Бриндизи - Лимассол - Хайфа - Александрия. Это четырёхмоторная летающая лодка-биплан классической схемы смешанной конструкции. В носовой части кабина бортрадиста. Затем закрытая кабина для экипажа - двух пилотов и штурмана. Позади неё отсек для почты. Затем пассажирский салон на 16 человек с мягкими креслами. В ряду четыре кресла - распложены попарно по бортам, между ними проход. Позади отсек для багажа пассажиров. Установлены четыре двигателя «Bristol Jupiter» «XFBM» - 555 л.с./410 кВт, 9-ти цилиндровые звездообразные, воздушного охлаждения с наддувом; размещены в гондолах на стойках между крыльями, винты четырёхлопастные деревянные (15101).</w:t>
      </w:r>
    </w:p>
    <w:p w14:paraId="3B118591"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1A9C5733" w14:textId="77777777" w:rsidR="00A71942" w:rsidRPr="006D510F" w:rsidRDefault="00A7194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апреля 1932 Фрэнк Хоукс ранен, а его загадочный корабль Travel Air Type R Texaco 13 сильно поврежден, когда он разбивается при взлете с мокрого поля в Вустере, штат Массачусетс. Он выздоравливает, и самолет ремонтируют (20803).</w:t>
      </w:r>
    </w:p>
    <w:p w14:paraId="7AC9F480" w14:textId="77777777" w:rsidR="00A71942" w:rsidRPr="006D510F" w:rsidRDefault="00A71942" w:rsidP="006D510F">
      <w:pPr>
        <w:spacing w:after="0" w:line="240" w:lineRule="auto"/>
        <w:jc w:val="both"/>
        <w:rPr>
          <w:rFonts w:ascii="Times New Roman" w:hAnsi="Times New Roman"/>
          <w:color w:val="0070C0"/>
          <w:sz w:val="16"/>
          <w:szCs w:val="16"/>
        </w:rPr>
      </w:pPr>
    </w:p>
    <w:p w14:paraId="2A3DEE0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4E27BE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B75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апреля 1932 в г. Севастополе закончились гос. испытания Р-5а-М17 на поплавках, которые проходили с 27 января 1932</w:t>
      </w:r>
    </w:p>
    <w:p w14:paraId="58798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4A54B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Целесообразно представить на вооружение ВВС как самолет, могущий заменить МБР требуемый современной системой вооружения - особенно же на театрах, где необходим легкий переход на колеса и лыжи. Данные сухопутного Р-5-М17 понизились незначительно.</w:t>
      </w:r>
    </w:p>
    <w:p w14:paraId="2E782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Произведенные испытания достаточны для принятия решения о пуске в серию.</w:t>
      </w:r>
    </w:p>
    <w:p w14:paraId="532B4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Доиспытания произвести на головном серийном самолете (3064,176-185).</w:t>
      </w:r>
    </w:p>
    <w:p w14:paraId="3DD2B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E1D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апреля 1932 года нарком по военным и морским делам и председатель Революционного военного совета Ворошилов писал письмо № 115сс председателю КО (оно же № 16212)</w:t>
      </w:r>
    </w:p>
    <w:p w14:paraId="6A2AD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Представляемый при сем план опытного моторо- и самолетостроения на 1932-34 гг. утвержден Революционным военным советом 4 апреля 1932 года.</w:t>
      </w:r>
    </w:p>
    <w:p w14:paraId="08205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самые объекты плана, так и сроки их предъявления согласованы с исполнителями, за исключением приводимых ниже 4-х типов самолетов. Основным и решающим звеном плана является строительство опытных моторов. Мотор в основном предопределяет летно-тактичнские данные самолета, техническую безопасность и надежность его действий, являясь, таким образом, необходимой предпосылкой для осуществления в опытном самолетостроении лозунга: «догнать и перегнать».</w:t>
      </w:r>
    </w:p>
    <w:p w14:paraId="5C904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Важнейшими, решающими вопросами плана являются:</w:t>
      </w:r>
    </w:p>
    <w:p w14:paraId="25316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Высотность мотора, т.е. сохранение полной мощности до 5000 м и выше, что достигается путем установки особого приспособления для подачи добавочного воздуха (импеллер, нагнетатель, наддув).</w:t>
      </w:r>
    </w:p>
    <w:p w14:paraId="72849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Надежность работы мотора, т.е. увеличение безотказной работы до 300-500 часов без всяких неполадок и замены частей, перечисток и переборок, ибо без этого нельзя говорить о создании авиации дальнего действия.</w:t>
      </w:r>
    </w:p>
    <w:p w14:paraId="63FA1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Мощность, т.е. увеличение количества лошадиных сил с 500-600 до 1000-1200, а для тяжелых самолетов – до 1500-2000.</w:t>
      </w:r>
    </w:p>
    <w:p w14:paraId="0B79E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Оборотность, т.е. уменьшение оборотов винта против оборотов коленчатого вала мотора, путем установки особого приспособления (редуктора).</w:t>
      </w:r>
    </w:p>
    <w:p w14:paraId="5F350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Первоочередными работами по моторам являются:</w:t>
      </w:r>
    </w:p>
    <w:p w14:paraId="0FEEC41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мотору М-34.</w:t>
      </w:r>
    </w:p>
    <w:p w14:paraId="55E461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Снабжение мотора М-34 750-900 л.с. нагнетателем, обеспечивающим сохранение неизменной мощности мотора до высоты 5000 м.</w:t>
      </w:r>
    </w:p>
    <w:p w14:paraId="35869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Снабжение мотора М-34 редуктором, уменьшающим число оборотов винта и тем значительно (на 10-15%) увеличивающим его коэффициент полезного действия.</w:t>
      </w:r>
    </w:p>
    <w:p w14:paraId="0871C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Постройка электронного картера для мотора М-34.</w:t>
      </w:r>
    </w:p>
    <w:p w14:paraId="10641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работы по мотору М-34 превратят его в вполне современный авиационный мотор и обеспечат двухместным и многоместным истребителям, разведчикам и средним бомбовозам (ТБ3) необходимые им высокие летные данные.</w:t>
      </w:r>
    </w:p>
    <w:p w14:paraId="6A95D9D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 опытных моторов: М38 мощностью 600 л.с. воздушного охлаждения и М-32, мощностью также 600 л.с. водяного охлаждения.</w:t>
      </w:r>
    </w:p>
    <w:p w14:paraId="11D33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исключительной нашей отсталостью по моторам для истребительной авиации, выполнение этой задачи является наиболее срочным. Оба мотора предназначены для одноместных истребителей. До сего времени наша истребительная авиация пользуется моторами М-22 и М-17, почему значительно уступает по своим летным данным новейшим иностранным истребителем.</w:t>
      </w:r>
    </w:p>
    <w:p w14:paraId="6E7D9EA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нефтяным моторам.</w:t>
      </w:r>
    </w:p>
    <w:p w14:paraId="643BC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 на нефтяные моторы дает значительную экономическую выгоду (70% хозяйственной экономии) и кроме того, нефтяные моторы расходуют на 15-20% меньше горючего, чем бензиновые и являются исключительно выгодными при установке их на тяжелые и сверхтяжелые бомбовозы, повышая их радиус действия.</w:t>
      </w:r>
    </w:p>
    <w:p w14:paraId="63A0D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Важность работы по нефтяным моторам вызывает необходимость развития ОКБ ОГПУ, обладающего кадром крупнейших специалистов, в мощное, снабженное собственной производственной базой, КБ по нефтяным моторам.</w:t>
      </w:r>
    </w:p>
    <w:p w14:paraId="2D91E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самолетам.</w:t>
      </w:r>
    </w:p>
    <w:p w14:paraId="529C90C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Окончание постройки самолета ТБ4-6М34. Этот самолет является в настоящее время самым большим в мире тяжелым сухопутным бомбардировщиком и обеспечивает на ближайший период времени необходимые дальности действия и бомбовую нагрузку.</w:t>
      </w:r>
    </w:p>
    <w:p w14:paraId="5B6A24D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Окончание постройки многоместного истребителя МИ3-2М34, постройки нового двухместного истребителя, совмещающего назначение легкого разведчика и бомбовоза ДИ6-М34 и постройки двух новых типов одноместных истребителей И13-М32 и И14-М38.</w:t>
      </w:r>
    </w:p>
    <w:p w14:paraId="12150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 самолеты должны поднять нашу истребительную авиацию на уровень современных иностранных истребителей.</w:t>
      </w:r>
    </w:p>
    <w:p w14:paraId="4C1D3DB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морского крейсера МК1-4М34.</w:t>
      </w:r>
    </w:p>
    <w:p w14:paraId="18D4A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Исключительно медленное развитие и отставание наших морских самолетов вызывает необходимость установления связи с крупной германской гидросамолетной фирмой Рорбах для использования в порядке технической помощи ее богатого опыта. Точно также крайне медленное развитие экспериментальных конструкций новых летательных аппаратов вызывает необходимость выделения из ЦКБ ЦАГИ Бюро особых конструкций в самостоятельное КБ по проектированию и постройке экспериментальных летательных аппаратов.</w:t>
      </w:r>
    </w:p>
    <w:p w14:paraId="304CD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Разногласия между представленным планом и Глававиапромом остались по следующим 4-м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685"/>
      </w:tblGrid>
      <w:tr w:rsidR="00F821E3" w:rsidRPr="006D510F" w14:paraId="0C5314A6" w14:textId="77777777">
        <w:tc>
          <w:tcPr>
            <w:tcW w:w="3369" w:type="dxa"/>
          </w:tcPr>
          <w:p w14:paraId="0E077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Марка самолета </w:t>
            </w:r>
          </w:p>
        </w:tc>
        <w:tc>
          <w:tcPr>
            <w:tcW w:w="3402" w:type="dxa"/>
          </w:tcPr>
          <w:p w14:paraId="4FEAC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испытания по плану</w:t>
            </w:r>
          </w:p>
        </w:tc>
        <w:tc>
          <w:tcPr>
            <w:tcW w:w="3685" w:type="dxa"/>
          </w:tcPr>
          <w:p w14:paraId="7D99B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предлагаемый Глававиапромом</w:t>
            </w:r>
          </w:p>
        </w:tc>
      </w:tr>
      <w:tr w:rsidR="00F821E3" w:rsidRPr="006D510F" w14:paraId="3B1547AB" w14:textId="77777777">
        <w:tc>
          <w:tcPr>
            <w:tcW w:w="3369" w:type="dxa"/>
          </w:tcPr>
          <w:p w14:paraId="6A4BD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c>
          <w:tcPr>
            <w:tcW w:w="3402" w:type="dxa"/>
          </w:tcPr>
          <w:p w14:paraId="7BCCD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3685" w:type="dxa"/>
          </w:tcPr>
          <w:p w14:paraId="7C82A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w:t>
            </w:r>
          </w:p>
        </w:tc>
      </w:tr>
      <w:tr w:rsidR="00F821E3" w:rsidRPr="006D510F" w14:paraId="6E0B0062" w14:textId="77777777">
        <w:tc>
          <w:tcPr>
            <w:tcW w:w="3369" w:type="dxa"/>
          </w:tcPr>
          <w:p w14:paraId="3A6B4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w:t>
            </w:r>
          </w:p>
        </w:tc>
        <w:tc>
          <w:tcPr>
            <w:tcW w:w="3402" w:type="dxa"/>
          </w:tcPr>
          <w:p w14:paraId="41CE1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c>
          <w:tcPr>
            <w:tcW w:w="3685" w:type="dxa"/>
          </w:tcPr>
          <w:p w14:paraId="19766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1934 года</w:t>
            </w:r>
          </w:p>
        </w:tc>
      </w:tr>
      <w:tr w:rsidR="00F821E3" w:rsidRPr="006D510F" w14:paraId="04BE60DE" w14:textId="77777777">
        <w:tc>
          <w:tcPr>
            <w:tcW w:w="3369" w:type="dxa"/>
          </w:tcPr>
          <w:p w14:paraId="371AA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МТБ3-М34 или М35</w:t>
            </w:r>
          </w:p>
        </w:tc>
        <w:tc>
          <w:tcPr>
            <w:tcW w:w="3402" w:type="dxa"/>
          </w:tcPr>
          <w:p w14:paraId="15A38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года</w:t>
            </w:r>
          </w:p>
        </w:tc>
        <w:tc>
          <w:tcPr>
            <w:tcW w:w="3685" w:type="dxa"/>
          </w:tcPr>
          <w:p w14:paraId="3D551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1934 года</w:t>
            </w:r>
          </w:p>
        </w:tc>
      </w:tr>
      <w:tr w:rsidR="00F821E3" w:rsidRPr="006D510F" w14:paraId="345BC2D8" w14:textId="77777777">
        <w:tc>
          <w:tcPr>
            <w:tcW w:w="3369" w:type="dxa"/>
          </w:tcPr>
          <w:p w14:paraId="1696E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w:t>
            </w:r>
          </w:p>
        </w:tc>
        <w:tc>
          <w:tcPr>
            <w:tcW w:w="3402" w:type="dxa"/>
          </w:tcPr>
          <w:p w14:paraId="35A02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c>
          <w:tcPr>
            <w:tcW w:w="3685" w:type="dxa"/>
          </w:tcPr>
          <w:p w14:paraId="5B3C53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Глававиапромом не принят</w:t>
            </w:r>
          </w:p>
        </w:tc>
      </w:tr>
    </w:tbl>
    <w:p w14:paraId="3F4EA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вышеуказанным причинам сроки выпуска истребительного самолета МИ3-2М34 и морского тяжелого бомбардировщика МТБ3, установленные в плане, являются крайними и не могут быть сдвинуты без ущерба для развития ВВС. Также не могут быть сдвинуты сроки выпуска самолета типа крейсера К1-2М34. Переходный самолет П3-М52 является необходимейшим школьным самолетом взамен существующего до сих пор в школах самолета Р1-М5, снятого с производства со всех заводов.</w:t>
      </w:r>
    </w:p>
    <w:p w14:paraId="47CB0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утвердить представленный план (3530,10-13).</w:t>
      </w:r>
    </w:p>
    <w:p w14:paraId="52057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Комиссии обороны</w:t>
      </w:r>
    </w:p>
    <w:p w14:paraId="3740C76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Представленный Революционным военным советом План опытного строительства моторов и самолетов на 1932-34 гг. утвердить.</w:t>
      </w:r>
    </w:p>
    <w:p w14:paraId="4B2F3C0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Революционный военный совет:</w:t>
      </w:r>
    </w:p>
    <w:p w14:paraId="6E1E78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моторам.</w:t>
      </w:r>
    </w:p>
    <w:p w14:paraId="21F1C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Всемерно форсировать конструирование, постройку и испытание опытных образцов моторов, особенно М34 с нагнетателем и редуктором, М38 и М32, предназначенных для установки на истребителях и авиадизелей, исходя из необходимости в 1933 году впустить в серийное производство по одному из типов истребительных моторов и авиадизелей, включенных в план опытного строительства.</w:t>
      </w:r>
    </w:p>
    <w:p w14:paraId="54C12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самолетам.</w:t>
      </w:r>
    </w:p>
    <w:p w14:paraId="10FD8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Основное внимание и усилия направлять на постройку одноместного истребителя И14, двухместного истребителя ДИ6, многоместного истребителя МИ3, тяжелого бомбардировщика ТБ4 и морского крейсера МК-1.</w:t>
      </w:r>
    </w:p>
    <w:p w14:paraId="699AD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w:t>
      </w:r>
    </w:p>
    <w:p w14:paraId="749BB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НКТяжпром в 1932 году сконцентрировать все усилия опытных учреждений на конструирование, постройку и испытание указанных в пункте 2-м опытных образцов моторов и самолетов, как основных и решающих.</w:t>
      </w:r>
    </w:p>
    <w:p w14:paraId="159C1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ОГПУ в 1932 году развернуть ОКБ в самостоятельный мощный институт по опытному строительству авиадизелей и авиатурбин, отпустив для строительства и оборудования этого института из резервного фонда необходимые средства, строительные материалы и оборудование.</w:t>
      </w:r>
    </w:p>
    <w:p w14:paraId="20DD8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Глававиапром в месячный срок выделить Бюро особых конструкций при ЦАГИ в самостоятельное конструкторское бюро по экспериментальным типам летательных аппаратов, укомплектовав руководящий состав этого бюро особо энергичными людьми.</w:t>
      </w:r>
    </w:p>
    <w:p w14:paraId="6D9E253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исключительной нашей осталости по строительству гидросамолетов, особенно лодочного типа, обязать НКТяжпром немедленно начать переговоры с германской фирмой Рорбах на предмет широкого использования и восприятия опыта этой фирмы в порядке технической помощи (3530,14-15)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1"/>
        <w:gridCol w:w="931"/>
        <w:gridCol w:w="850"/>
        <w:gridCol w:w="851"/>
        <w:gridCol w:w="850"/>
        <w:gridCol w:w="851"/>
        <w:gridCol w:w="850"/>
        <w:gridCol w:w="1843"/>
        <w:gridCol w:w="1276"/>
      </w:tblGrid>
      <w:tr w:rsidR="00F821E3" w:rsidRPr="006D510F" w14:paraId="556C5AE1" w14:textId="77777777">
        <w:tc>
          <w:tcPr>
            <w:tcW w:w="1871" w:type="dxa"/>
          </w:tcPr>
          <w:p w14:paraId="67069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мотора</w:t>
            </w:r>
          </w:p>
        </w:tc>
        <w:tc>
          <w:tcPr>
            <w:tcW w:w="931" w:type="dxa"/>
          </w:tcPr>
          <w:p w14:paraId="03FD4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850" w:type="dxa"/>
          </w:tcPr>
          <w:p w14:paraId="276DD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851" w:type="dxa"/>
          </w:tcPr>
          <w:p w14:paraId="3C013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850" w:type="dxa"/>
          </w:tcPr>
          <w:p w14:paraId="1676C9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851" w:type="dxa"/>
          </w:tcPr>
          <w:p w14:paraId="66177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горючего</w:t>
            </w:r>
          </w:p>
        </w:tc>
        <w:tc>
          <w:tcPr>
            <w:tcW w:w="850" w:type="dxa"/>
          </w:tcPr>
          <w:p w14:paraId="2DA2F4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час. между переборками</w:t>
            </w:r>
          </w:p>
        </w:tc>
        <w:tc>
          <w:tcPr>
            <w:tcW w:w="1843" w:type="dxa"/>
          </w:tcPr>
          <w:p w14:paraId="5F88D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на государственные и заводские испытания</w:t>
            </w:r>
          </w:p>
        </w:tc>
        <w:tc>
          <w:tcPr>
            <w:tcW w:w="1276" w:type="dxa"/>
          </w:tcPr>
          <w:p w14:paraId="1FE5F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w:t>
            </w:r>
          </w:p>
        </w:tc>
      </w:tr>
      <w:tr w:rsidR="00F821E3" w:rsidRPr="006D510F" w14:paraId="22297CA8" w14:textId="77777777">
        <w:tc>
          <w:tcPr>
            <w:tcW w:w="1871" w:type="dxa"/>
          </w:tcPr>
          <w:p w14:paraId="38E75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Бензиновые моторы.</w:t>
            </w:r>
          </w:p>
        </w:tc>
        <w:tc>
          <w:tcPr>
            <w:tcW w:w="931" w:type="dxa"/>
          </w:tcPr>
          <w:p w14:paraId="1F3D0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378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78C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BA97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4B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98FF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302C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B9C9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DECB01" w14:textId="77777777">
        <w:tc>
          <w:tcPr>
            <w:tcW w:w="1871" w:type="dxa"/>
          </w:tcPr>
          <w:p w14:paraId="2C9FE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ФЭД (с нагнетателем)</w:t>
            </w:r>
          </w:p>
        </w:tc>
        <w:tc>
          <w:tcPr>
            <w:tcW w:w="931" w:type="dxa"/>
          </w:tcPr>
          <w:p w14:paraId="0E524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5A5B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1100-1200</w:t>
            </w:r>
          </w:p>
        </w:tc>
        <w:tc>
          <w:tcPr>
            <w:tcW w:w="851" w:type="dxa"/>
          </w:tcPr>
          <w:p w14:paraId="41024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850" w:type="dxa"/>
          </w:tcPr>
          <w:p w14:paraId="1011B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51" w:type="dxa"/>
          </w:tcPr>
          <w:p w14:paraId="13DAF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51A141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843" w:type="dxa"/>
          </w:tcPr>
          <w:p w14:paraId="3268B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 – государственные</w:t>
            </w:r>
          </w:p>
        </w:tc>
        <w:tc>
          <w:tcPr>
            <w:tcW w:w="1276" w:type="dxa"/>
          </w:tcPr>
          <w:p w14:paraId="778B9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r w:rsidR="00F821E3" w:rsidRPr="006D510F" w14:paraId="45EC6A1E" w14:textId="77777777">
        <w:tc>
          <w:tcPr>
            <w:tcW w:w="1871" w:type="dxa"/>
          </w:tcPr>
          <w:p w14:paraId="3E1EC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нагнетателем)</w:t>
            </w:r>
          </w:p>
        </w:tc>
        <w:tc>
          <w:tcPr>
            <w:tcW w:w="931" w:type="dxa"/>
          </w:tcPr>
          <w:p w14:paraId="3DF2F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2BEFB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25C92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2414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0D8484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2FEC0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843" w:type="dxa"/>
          </w:tcPr>
          <w:p w14:paraId="0CCFF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 – государственные</w:t>
            </w:r>
          </w:p>
        </w:tc>
        <w:tc>
          <w:tcPr>
            <w:tcW w:w="1276" w:type="dxa"/>
          </w:tcPr>
          <w:p w14:paraId="21549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6ED10467" w14:textId="77777777">
        <w:tc>
          <w:tcPr>
            <w:tcW w:w="1871" w:type="dxa"/>
          </w:tcPr>
          <w:p w14:paraId="19AFC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 (с редуктором)</w:t>
            </w:r>
          </w:p>
        </w:tc>
        <w:tc>
          <w:tcPr>
            <w:tcW w:w="931" w:type="dxa"/>
          </w:tcPr>
          <w:p w14:paraId="082E2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6EF1E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52412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27A15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74304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850" w:type="dxa"/>
          </w:tcPr>
          <w:p w14:paraId="7A6A2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843" w:type="dxa"/>
          </w:tcPr>
          <w:p w14:paraId="55D65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года – заводские</w:t>
            </w:r>
          </w:p>
        </w:tc>
        <w:tc>
          <w:tcPr>
            <w:tcW w:w="1276" w:type="dxa"/>
          </w:tcPr>
          <w:p w14:paraId="1A52A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5BFA24DD" w14:textId="77777777">
        <w:tc>
          <w:tcPr>
            <w:tcW w:w="1871" w:type="dxa"/>
          </w:tcPr>
          <w:p w14:paraId="63A2C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электр. кар.)</w:t>
            </w:r>
          </w:p>
        </w:tc>
        <w:tc>
          <w:tcPr>
            <w:tcW w:w="931" w:type="dxa"/>
          </w:tcPr>
          <w:p w14:paraId="778DC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4B22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10B2D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7140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851" w:type="dxa"/>
          </w:tcPr>
          <w:p w14:paraId="17889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6F4F2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843" w:type="dxa"/>
          </w:tcPr>
          <w:p w14:paraId="4A854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 государственные</w:t>
            </w:r>
          </w:p>
        </w:tc>
        <w:tc>
          <w:tcPr>
            <w:tcW w:w="1276" w:type="dxa"/>
          </w:tcPr>
          <w:p w14:paraId="76E8C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2C22A6E2" w14:textId="77777777">
        <w:tc>
          <w:tcPr>
            <w:tcW w:w="1871" w:type="dxa"/>
          </w:tcPr>
          <w:p w14:paraId="26650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 (с реверсом)</w:t>
            </w:r>
          </w:p>
        </w:tc>
        <w:tc>
          <w:tcPr>
            <w:tcW w:w="931" w:type="dxa"/>
          </w:tcPr>
          <w:p w14:paraId="0DEAF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9CBE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6F897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08CF0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851" w:type="dxa"/>
          </w:tcPr>
          <w:p w14:paraId="08580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4C61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843" w:type="dxa"/>
          </w:tcPr>
          <w:p w14:paraId="2F341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 государственные</w:t>
            </w:r>
          </w:p>
        </w:tc>
        <w:tc>
          <w:tcPr>
            <w:tcW w:w="1276" w:type="dxa"/>
          </w:tcPr>
          <w:p w14:paraId="7BDB6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4E774912" w14:textId="77777777">
        <w:tc>
          <w:tcPr>
            <w:tcW w:w="1871" w:type="dxa"/>
          </w:tcPr>
          <w:p w14:paraId="48690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нагнетателем)</w:t>
            </w:r>
          </w:p>
        </w:tc>
        <w:tc>
          <w:tcPr>
            <w:tcW w:w="931" w:type="dxa"/>
          </w:tcPr>
          <w:p w14:paraId="0043B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41E2C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3346A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823A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51" w:type="dxa"/>
          </w:tcPr>
          <w:p w14:paraId="4A4D86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1B38D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843" w:type="dxa"/>
          </w:tcPr>
          <w:p w14:paraId="6F19F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 – государственные</w:t>
            </w:r>
          </w:p>
        </w:tc>
        <w:tc>
          <w:tcPr>
            <w:tcW w:w="1276" w:type="dxa"/>
          </w:tcPr>
          <w:p w14:paraId="5353B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72A99666" w14:textId="77777777">
        <w:tc>
          <w:tcPr>
            <w:tcW w:w="1871" w:type="dxa"/>
          </w:tcPr>
          <w:p w14:paraId="513B0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нагнетателем и редуктором)</w:t>
            </w:r>
          </w:p>
        </w:tc>
        <w:tc>
          <w:tcPr>
            <w:tcW w:w="931" w:type="dxa"/>
          </w:tcPr>
          <w:p w14:paraId="612DB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31214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65B5FA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11476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w:t>
            </w:r>
          </w:p>
        </w:tc>
        <w:tc>
          <w:tcPr>
            <w:tcW w:w="851" w:type="dxa"/>
          </w:tcPr>
          <w:p w14:paraId="7A611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7A8AB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843" w:type="dxa"/>
          </w:tcPr>
          <w:p w14:paraId="37AFD2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 – заводские</w:t>
            </w:r>
          </w:p>
        </w:tc>
        <w:tc>
          <w:tcPr>
            <w:tcW w:w="1276" w:type="dxa"/>
          </w:tcPr>
          <w:p w14:paraId="6F2ED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53661F5A" w14:textId="77777777">
        <w:tc>
          <w:tcPr>
            <w:tcW w:w="1871" w:type="dxa"/>
          </w:tcPr>
          <w:p w14:paraId="6EFBB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М35 (с нагнетателем и редуктором)</w:t>
            </w:r>
          </w:p>
        </w:tc>
        <w:tc>
          <w:tcPr>
            <w:tcW w:w="931" w:type="dxa"/>
          </w:tcPr>
          <w:p w14:paraId="4AE18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4A2BE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1500-1800</w:t>
            </w:r>
          </w:p>
        </w:tc>
        <w:tc>
          <w:tcPr>
            <w:tcW w:w="851" w:type="dxa"/>
          </w:tcPr>
          <w:p w14:paraId="12412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68056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851" w:type="dxa"/>
          </w:tcPr>
          <w:p w14:paraId="326CD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13DF27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843" w:type="dxa"/>
          </w:tcPr>
          <w:p w14:paraId="72F2F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года – заводские</w:t>
            </w:r>
          </w:p>
        </w:tc>
        <w:tc>
          <w:tcPr>
            <w:tcW w:w="1276" w:type="dxa"/>
          </w:tcPr>
          <w:p w14:paraId="6D683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6090E0C" w14:textId="77777777">
        <w:tc>
          <w:tcPr>
            <w:tcW w:w="1871" w:type="dxa"/>
          </w:tcPr>
          <w:p w14:paraId="0FCDB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 (с нагнетателем и редуктором)</w:t>
            </w:r>
          </w:p>
        </w:tc>
        <w:tc>
          <w:tcPr>
            <w:tcW w:w="931" w:type="dxa"/>
          </w:tcPr>
          <w:p w14:paraId="60F78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2FDD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2E472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9D63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51" w:type="dxa"/>
          </w:tcPr>
          <w:p w14:paraId="29CDA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52A10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843" w:type="dxa"/>
          </w:tcPr>
          <w:p w14:paraId="066BB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Октябрь 1932 года – государственные</w:t>
            </w:r>
          </w:p>
        </w:tc>
        <w:tc>
          <w:tcPr>
            <w:tcW w:w="1276" w:type="dxa"/>
          </w:tcPr>
          <w:p w14:paraId="6E8F9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6FFAF80B" w14:textId="77777777">
        <w:tc>
          <w:tcPr>
            <w:tcW w:w="1871" w:type="dxa"/>
          </w:tcPr>
          <w:p w14:paraId="746CB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 (с нагнетателем)</w:t>
            </w:r>
          </w:p>
        </w:tc>
        <w:tc>
          <w:tcPr>
            <w:tcW w:w="931" w:type="dxa"/>
          </w:tcPr>
          <w:p w14:paraId="09185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517A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786CA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50" w:type="dxa"/>
          </w:tcPr>
          <w:p w14:paraId="7B56F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51" w:type="dxa"/>
          </w:tcPr>
          <w:p w14:paraId="52F5D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D115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843" w:type="dxa"/>
          </w:tcPr>
          <w:p w14:paraId="5CED6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1933 года – заводские</w:t>
            </w:r>
          </w:p>
        </w:tc>
        <w:tc>
          <w:tcPr>
            <w:tcW w:w="1276" w:type="dxa"/>
          </w:tcPr>
          <w:p w14:paraId="1AB01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32ED41BD" w14:textId="77777777">
        <w:tc>
          <w:tcPr>
            <w:tcW w:w="1871" w:type="dxa"/>
          </w:tcPr>
          <w:p w14:paraId="0A0AAD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931" w:type="dxa"/>
          </w:tcPr>
          <w:p w14:paraId="56BCD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25C93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851" w:type="dxa"/>
          </w:tcPr>
          <w:p w14:paraId="344DE8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2BD50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26315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850" w:type="dxa"/>
          </w:tcPr>
          <w:p w14:paraId="4EA2A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843" w:type="dxa"/>
          </w:tcPr>
          <w:p w14:paraId="51BF0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 государственные</w:t>
            </w:r>
          </w:p>
        </w:tc>
        <w:tc>
          <w:tcPr>
            <w:tcW w:w="1276" w:type="dxa"/>
          </w:tcPr>
          <w:p w14:paraId="27F66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3AC94770" w14:textId="77777777">
        <w:tc>
          <w:tcPr>
            <w:tcW w:w="1871" w:type="dxa"/>
          </w:tcPr>
          <w:p w14:paraId="52FFB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М54 (форсированный М34)</w:t>
            </w:r>
          </w:p>
        </w:tc>
        <w:tc>
          <w:tcPr>
            <w:tcW w:w="931" w:type="dxa"/>
          </w:tcPr>
          <w:p w14:paraId="373E83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744A0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580A8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27949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0B46F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C3FBB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843" w:type="dxa"/>
          </w:tcPr>
          <w:p w14:paraId="7402C8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c>
          <w:tcPr>
            <w:tcW w:w="1276" w:type="dxa"/>
          </w:tcPr>
          <w:p w14:paraId="29C66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5C5243DF" w14:textId="77777777">
        <w:tc>
          <w:tcPr>
            <w:tcW w:w="1871" w:type="dxa"/>
          </w:tcPr>
          <w:p w14:paraId="56C65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М55 (перевернутый М34)</w:t>
            </w:r>
          </w:p>
        </w:tc>
        <w:tc>
          <w:tcPr>
            <w:tcW w:w="931" w:type="dxa"/>
          </w:tcPr>
          <w:p w14:paraId="12C12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69302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20D63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551F5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2E611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5D480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150 </w:t>
            </w:r>
          </w:p>
        </w:tc>
        <w:tc>
          <w:tcPr>
            <w:tcW w:w="1843" w:type="dxa"/>
          </w:tcPr>
          <w:p w14:paraId="2F201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Август-октябрь 1933 года – заводские</w:t>
            </w:r>
          </w:p>
        </w:tc>
        <w:tc>
          <w:tcPr>
            <w:tcW w:w="1276" w:type="dxa"/>
          </w:tcPr>
          <w:p w14:paraId="7CE79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3AC44A98" w14:textId="77777777">
        <w:tc>
          <w:tcPr>
            <w:tcW w:w="1871" w:type="dxa"/>
          </w:tcPr>
          <w:p w14:paraId="5B02A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931" w:type="dxa"/>
          </w:tcPr>
          <w:p w14:paraId="0FEDB7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2D990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851" w:type="dxa"/>
          </w:tcPr>
          <w:p w14:paraId="635CB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6F0D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851" w:type="dxa"/>
          </w:tcPr>
          <w:p w14:paraId="11502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4AEF7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843" w:type="dxa"/>
          </w:tcPr>
          <w:p w14:paraId="60110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августа 1932 года </w:t>
            </w:r>
          </w:p>
        </w:tc>
        <w:tc>
          <w:tcPr>
            <w:tcW w:w="1276" w:type="dxa"/>
          </w:tcPr>
          <w:p w14:paraId="09952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r>
      <w:tr w:rsidR="00F821E3" w:rsidRPr="006D510F" w14:paraId="0E8DBCC7" w14:textId="77777777">
        <w:tc>
          <w:tcPr>
            <w:tcW w:w="1871" w:type="dxa"/>
          </w:tcPr>
          <w:p w14:paraId="176E7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Нефтяные моторы.</w:t>
            </w:r>
          </w:p>
        </w:tc>
        <w:tc>
          <w:tcPr>
            <w:tcW w:w="931" w:type="dxa"/>
          </w:tcPr>
          <w:p w14:paraId="038A4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D6C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B9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8A2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32B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AAC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DB5F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9702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2431E5" w14:textId="77777777">
        <w:tc>
          <w:tcPr>
            <w:tcW w:w="1871" w:type="dxa"/>
          </w:tcPr>
          <w:p w14:paraId="6E8FC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(четырехтактный)</w:t>
            </w:r>
          </w:p>
        </w:tc>
        <w:tc>
          <w:tcPr>
            <w:tcW w:w="931" w:type="dxa"/>
          </w:tcPr>
          <w:p w14:paraId="1E0AA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9F93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08D12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5A8DC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851" w:type="dxa"/>
          </w:tcPr>
          <w:p w14:paraId="0CC4F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7C722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843" w:type="dxa"/>
          </w:tcPr>
          <w:p w14:paraId="4239C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марта 1933 года –государственные </w:t>
            </w:r>
          </w:p>
        </w:tc>
        <w:tc>
          <w:tcPr>
            <w:tcW w:w="1276" w:type="dxa"/>
          </w:tcPr>
          <w:p w14:paraId="3E5A3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BA3B702" w14:textId="77777777">
        <w:tc>
          <w:tcPr>
            <w:tcW w:w="1871" w:type="dxa"/>
          </w:tcPr>
          <w:p w14:paraId="329AE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(четырехтактный)</w:t>
            </w:r>
          </w:p>
        </w:tc>
        <w:tc>
          <w:tcPr>
            <w:tcW w:w="931" w:type="dxa"/>
          </w:tcPr>
          <w:p w14:paraId="7ADD0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BB99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1" w:type="dxa"/>
          </w:tcPr>
          <w:p w14:paraId="69EE3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2EF8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851" w:type="dxa"/>
          </w:tcPr>
          <w:p w14:paraId="6B3F0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6C1B6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843" w:type="dxa"/>
          </w:tcPr>
          <w:p w14:paraId="71D41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 –государственные</w:t>
            </w:r>
          </w:p>
        </w:tc>
        <w:tc>
          <w:tcPr>
            <w:tcW w:w="1276" w:type="dxa"/>
          </w:tcPr>
          <w:p w14:paraId="718F2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r>
      <w:tr w:rsidR="00F821E3" w:rsidRPr="006D510F" w14:paraId="5EF0C11F" w14:textId="77777777">
        <w:tc>
          <w:tcPr>
            <w:tcW w:w="1871" w:type="dxa"/>
          </w:tcPr>
          <w:p w14:paraId="72B08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(четырехтактный)</w:t>
            </w:r>
          </w:p>
        </w:tc>
        <w:tc>
          <w:tcPr>
            <w:tcW w:w="931" w:type="dxa"/>
          </w:tcPr>
          <w:p w14:paraId="78DD7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63CEC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0F4BB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67A7B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851" w:type="dxa"/>
          </w:tcPr>
          <w:p w14:paraId="272B8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4CB03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843" w:type="dxa"/>
          </w:tcPr>
          <w:p w14:paraId="1EC74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 –государственные</w:t>
            </w:r>
          </w:p>
        </w:tc>
        <w:tc>
          <w:tcPr>
            <w:tcW w:w="1276" w:type="dxa"/>
          </w:tcPr>
          <w:p w14:paraId="5E2F7D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УкрИДВС</w:t>
            </w:r>
          </w:p>
        </w:tc>
      </w:tr>
      <w:tr w:rsidR="00F821E3" w:rsidRPr="006D510F" w14:paraId="04D55708" w14:textId="77777777">
        <w:tc>
          <w:tcPr>
            <w:tcW w:w="1871" w:type="dxa"/>
          </w:tcPr>
          <w:p w14:paraId="552DA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Н4 (двухтактный)</w:t>
            </w:r>
          </w:p>
        </w:tc>
        <w:tc>
          <w:tcPr>
            <w:tcW w:w="931" w:type="dxa"/>
          </w:tcPr>
          <w:p w14:paraId="5400A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878C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851" w:type="dxa"/>
          </w:tcPr>
          <w:p w14:paraId="0D2D5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1E64F1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851" w:type="dxa"/>
          </w:tcPr>
          <w:p w14:paraId="21960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14964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843" w:type="dxa"/>
          </w:tcPr>
          <w:p w14:paraId="63EA1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 –государственные</w:t>
            </w:r>
          </w:p>
        </w:tc>
        <w:tc>
          <w:tcPr>
            <w:tcW w:w="1276" w:type="dxa"/>
          </w:tcPr>
          <w:p w14:paraId="25F6B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r>
      <w:tr w:rsidR="00F821E3" w:rsidRPr="006D510F" w14:paraId="6B24E618" w14:textId="77777777">
        <w:tc>
          <w:tcPr>
            <w:tcW w:w="1871" w:type="dxa"/>
          </w:tcPr>
          <w:p w14:paraId="07787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Н5 (двухтактный)</w:t>
            </w:r>
          </w:p>
        </w:tc>
        <w:tc>
          <w:tcPr>
            <w:tcW w:w="931" w:type="dxa"/>
          </w:tcPr>
          <w:p w14:paraId="347B8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19B3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3AC6F8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7E3B2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3DF8F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12604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843" w:type="dxa"/>
          </w:tcPr>
          <w:p w14:paraId="13DAF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 заводские</w:t>
            </w:r>
          </w:p>
        </w:tc>
        <w:tc>
          <w:tcPr>
            <w:tcW w:w="1276" w:type="dxa"/>
          </w:tcPr>
          <w:p w14:paraId="52719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r w:rsidR="00F821E3" w:rsidRPr="006D510F" w14:paraId="479F6E1E" w14:textId="77777777">
        <w:tc>
          <w:tcPr>
            <w:tcW w:w="1871" w:type="dxa"/>
          </w:tcPr>
          <w:p w14:paraId="019C04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Н6 (двухтактный)</w:t>
            </w:r>
          </w:p>
        </w:tc>
        <w:tc>
          <w:tcPr>
            <w:tcW w:w="931" w:type="dxa"/>
          </w:tcPr>
          <w:p w14:paraId="59583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28A24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751B7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3976C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w:t>
            </w:r>
          </w:p>
        </w:tc>
        <w:tc>
          <w:tcPr>
            <w:tcW w:w="851" w:type="dxa"/>
          </w:tcPr>
          <w:p w14:paraId="1D462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180-200</w:t>
            </w:r>
          </w:p>
        </w:tc>
        <w:tc>
          <w:tcPr>
            <w:tcW w:w="850" w:type="dxa"/>
          </w:tcPr>
          <w:p w14:paraId="27B75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843" w:type="dxa"/>
          </w:tcPr>
          <w:p w14:paraId="40D4A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 заводские</w:t>
            </w:r>
          </w:p>
        </w:tc>
        <w:tc>
          <w:tcPr>
            <w:tcW w:w="1276" w:type="dxa"/>
          </w:tcPr>
          <w:p w14:paraId="393BD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bl>
    <w:p w14:paraId="4A505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Экспериментальные двигатели и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030"/>
        <w:gridCol w:w="992"/>
        <w:gridCol w:w="1701"/>
        <w:gridCol w:w="2552"/>
      </w:tblGrid>
      <w:tr w:rsidR="00F821E3" w:rsidRPr="006D510F" w14:paraId="6BAC1E10" w14:textId="77777777">
        <w:tc>
          <w:tcPr>
            <w:tcW w:w="1878" w:type="dxa"/>
          </w:tcPr>
          <w:p w14:paraId="07CF4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двигателя или агрегата</w:t>
            </w:r>
          </w:p>
        </w:tc>
        <w:tc>
          <w:tcPr>
            <w:tcW w:w="1878" w:type="dxa"/>
          </w:tcPr>
          <w:p w14:paraId="3582CF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1030" w:type="dxa"/>
          </w:tcPr>
          <w:p w14:paraId="766A5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992" w:type="dxa"/>
          </w:tcPr>
          <w:p w14:paraId="69E0C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1701" w:type="dxa"/>
          </w:tcPr>
          <w:p w14:paraId="707FD1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на госиспытания</w:t>
            </w:r>
          </w:p>
        </w:tc>
        <w:tc>
          <w:tcPr>
            <w:tcW w:w="2552" w:type="dxa"/>
          </w:tcPr>
          <w:p w14:paraId="72882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w:t>
            </w:r>
          </w:p>
        </w:tc>
      </w:tr>
      <w:tr w:rsidR="00F821E3" w:rsidRPr="006D510F" w14:paraId="291AC7F9" w14:textId="77777777">
        <w:tc>
          <w:tcPr>
            <w:tcW w:w="1878" w:type="dxa"/>
          </w:tcPr>
          <w:p w14:paraId="450A3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переменного шага</w:t>
            </w:r>
          </w:p>
        </w:tc>
        <w:tc>
          <w:tcPr>
            <w:tcW w:w="1878" w:type="dxa"/>
          </w:tcPr>
          <w:p w14:paraId="339DA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030" w:type="dxa"/>
          </w:tcPr>
          <w:p w14:paraId="4350A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92" w:type="dxa"/>
          </w:tcPr>
          <w:p w14:paraId="0885C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0E9B2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2552" w:type="dxa"/>
          </w:tcPr>
          <w:p w14:paraId="72079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45EF9DCB" w14:textId="77777777">
        <w:tc>
          <w:tcPr>
            <w:tcW w:w="1878" w:type="dxa"/>
          </w:tcPr>
          <w:p w14:paraId="03765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Газовая турбина</w:t>
            </w:r>
          </w:p>
        </w:tc>
        <w:tc>
          <w:tcPr>
            <w:tcW w:w="1878" w:type="dxa"/>
          </w:tcPr>
          <w:p w14:paraId="6E5CE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500-1000</w:t>
            </w:r>
          </w:p>
        </w:tc>
        <w:tc>
          <w:tcPr>
            <w:tcW w:w="1030" w:type="dxa"/>
          </w:tcPr>
          <w:p w14:paraId="7CEB8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6000-8000</w:t>
            </w:r>
          </w:p>
        </w:tc>
        <w:tc>
          <w:tcPr>
            <w:tcW w:w="992" w:type="dxa"/>
          </w:tcPr>
          <w:p w14:paraId="73119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400-800</w:t>
            </w:r>
          </w:p>
        </w:tc>
        <w:tc>
          <w:tcPr>
            <w:tcW w:w="1701" w:type="dxa"/>
          </w:tcPr>
          <w:p w14:paraId="0588E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2552" w:type="dxa"/>
          </w:tcPr>
          <w:p w14:paraId="711B7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Теплотехнический институт</w:t>
            </w:r>
          </w:p>
        </w:tc>
      </w:tr>
      <w:tr w:rsidR="00F821E3" w:rsidRPr="006D510F" w14:paraId="7F1D7387" w14:textId="77777777">
        <w:tc>
          <w:tcPr>
            <w:tcW w:w="1878" w:type="dxa"/>
          </w:tcPr>
          <w:p w14:paraId="14853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 турбина</w:t>
            </w:r>
          </w:p>
        </w:tc>
        <w:tc>
          <w:tcPr>
            <w:tcW w:w="1878" w:type="dxa"/>
          </w:tcPr>
          <w:p w14:paraId="56B7B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030" w:type="dxa"/>
          </w:tcPr>
          <w:p w14:paraId="6204A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992" w:type="dxa"/>
          </w:tcPr>
          <w:p w14:paraId="676B4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701" w:type="dxa"/>
          </w:tcPr>
          <w:p w14:paraId="19D21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2552" w:type="dxa"/>
          </w:tcPr>
          <w:p w14:paraId="2C276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НИИ ВОГВФ и ОКБ </w:t>
            </w:r>
          </w:p>
        </w:tc>
      </w:tr>
      <w:tr w:rsidR="00F821E3" w:rsidRPr="006D510F" w14:paraId="4CEC308D" w14:textId="77777777">
        <w:tc>
          <w:tcPr>
            <w:tcW w:w="1878" w:type="dxa"/>
          </w:tcPr>
          <w:p w14:paraId="27E60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Бесклапан. двигатель</w:t>
            </w:r>
          </w:p>
        </w:tc>
        <w:tc>
          <w:tcPr>
            <w:tcW w:w="1878" w:type="dxa"/>
          </w:tcPr>
          <w:p w14:paraId="3DF3D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90/165</w:t>
            </w:r>
          </w:p>
        </w:tc>
        <w:tc>
          <w:tcPr>
            <w:tcW w:w="1030" w:type="dxa"/>
          </w:tcPr>
          <w:p w14:paraId="4F5C3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20A5C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14045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c>
          <w:tcPr>
            <w:tcW w:w="2552" w:type="dxa"/>
          </w:tcPr>
          <w:p w14:paraId="052A9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ВВА – ИАМ</w:t>
            </w:r>
          </w:p>
        </w:tc>
      </w:tr>
      <w:tr w:rsidR="00F821E3" w:rsidRPr="006D510F" w14:paraId="5A541CA0" w14:textId="77777777">
        <w:tc>
          <w:tcPr>
            <w:tcW w:w="1878" w:type="dxa"/>
          </w:tcPr>
          <w:p w14:paraId="1C0F7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двигатель</w:t>
            </w:r>
          </w:p>
        </w:tc>
        <w:tc>
          <w:tcPr>
            <w:tcW w:w="1878" w:type="dxa"/>
          </w:tcPr>
          <w:p w14:paraId="18DB3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Исследовательская работа </w:t>
            </w:r>
          </w:p>
        </w:tc>
        <w:tc>
          <w:tcPr>
            <w:tcW w:w="1030" w:type="dxa"/>
          </w:tcPr>
          <w:p w14:paraId="2D93A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B75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C6B7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Pr>
          <w:p w14:paraId="416BA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650FEE" w14:textId="77777777">
        <w:tc>
          <w:tcPr>
            <w:tcW w:w="1878" w:type="dxa"/>
          </w:tcPr>
          <w:p w14:paraId="67DB0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Исследовательская работа</w:t>
            </w:r>
          </w:p>
        </w:tc>
        <w:tc>
          <w:tcPr>
            <w:tcW w:w="1878" w:type="dxa"/>
          </w:tcPr>
          <w:p w14:paraId="59638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области электродвигателя</w:t>
            </w:r>
          </w:p>
        </w:tc>
        <w:tc>
          <w:tcPr>
            <w:tcW w:w="1030" w:type="dxa"/>
          </w:tcPr>
          <w:p w14:paraId="59C5A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680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7616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Pr>
          <w:p w14:paraId="7F79D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0FF97F" w14:textId="77777777">
        <w:tc>
          <w:tcPr>
            <w:tcW w:w="1878" w:type="dxa"/>
          </w:tcPr>
          <w:p w14:paraId="1D20C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Исследовательская работа </w:t>
            </w:r>
          </w:p>
        </w:tc>
        <w:tc>
          <w:tcPr>
            <w:tcW w:w="1878" w:type="dxa"/>
          </w:tcPr>
          <w:p w14:paraId="0E4FE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бензиновым двигателям с механич. впрыскив. топлива </w:t>
            </w:r>
          </w:p>
        </w:tc>
        <w:tc>
          <w:tcPr>
            <w:tcW w:w="1030" w:type="dxa"/>
          </w:tcPr>
          <w:p w14:paraId="29690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CB34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3B57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Pr>
          <w:p w14:paraId="23980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bl>
    <w:p w14:paraId="4EE32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w:t>
      </w:r>
    </w:p>
    <w:p w14:paraId="7C3A2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самолетам на 1932-34 гг.</w:t>
      </w:r>
    </w:p>
    <w:p w14:paraId="5F358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850"/>
        <w:gridCol w:w="709"/>
        <w:gridCol w:w="709"/>
        <w:gridCol w:w="708"/>
        <w:gridCol w:w="851"/>
        <w:gridCol w:w="1296"/>
        <w:gridCol w:w="830"/>
        <w:gridCol w:w="851"/>
        <w:gridCol w:w="992"/>
      </w:tblGrid>
      <w:tr w:rsidR="00F821E3" w:rsidRPr="006D510F" w14:paraId="47CFB3C1" w14:textId="77777777">
        <w:tc>
          <w:tcPr>
            <w:tcW w:w="1281" w:type="dxa"/>
          </w:tcPr>
          <w:p w14:paraId="23CAD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38790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654" w:type="dxa"/>
          </w:tcPr>
          <w:p w14:paraId="1546C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850" w:type="dxa"/>
          </w:tcPr>
          <w:p w14:paraId="5689B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7B35D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09" w:type="dxa"/>
          </w:tcPr>
          <w:p w14:paraId="5BD08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708" w:type="dxa"/>
          </w:tcPr>
          <w:p w14:paraId="6AC90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851" w:type="dxa"/>
          </w:tcPr>
          <w:p w14:paraId="3E19A0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1296" w:type="dxa"/>
          </w:tcPr>
          <w:p w14:paraId="782F5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830" w:type="dxa"/>
          </w:tcPr>
          <w:p w14:paraId="4C1E8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851" w:type="dxa"/>
          </w:tcPr>
          <w:p w14:paraId="4A494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992" w:type="dxa"/>
          </w:tcPr>
          <w:p w14:paraId="79658C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01E0C968" w14:textId="77777777">
        <w:tc>
          <w:tcPr>
            <w:tcW w:w="1281" w:type="dxa"/>
          </w:tcPr>
          <w:p w14:paraId="062FDB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Ближний бомбардир., он же пассажирск. грузовой (ТБ6-М44 или нефтяной)</w:t>
            </w:r>
          </w:p>
        </w:tc>
        <w:tc>
          <w:tcPr>
            <w:tcW w:w="867" w:type="dxa"/>
          </w:tcPr>
          <w:p w14:paraId="750FA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c>
          <w:tcPr>
            <w:tcW w:w="654" w:type="dxa"/>
          </w:tcPr>
          <w:p w14:paraId="742E8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75CE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01BA4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709" w:type="dxa"/>
          </w:tcPr>
          <w:p w14:paraId="6158E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2B67A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2000</w:t>
            </w:r>
          </w:p>
        </w:tc>
        <w:tc>
          <w:tcPr>
            <w:tcW w:w="851" w:type="dxa"/>
          </w:tcPr>
          <w:p w14:paraId="42284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296" w:type="dxa"/>
          </w:tcPr>
          <w:p w14:paraId="1E2FD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и пушки</w:t>
            </w:r>
          </w:p>
          <w:p w14:paraId="2C8E6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6F096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571F8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К7</w:t>
            </w:r>
          </w:p>
        </w:tc>
        <w:tc>
          <w:tcPr>
            <w:tcW w:w="992" w:type="dxa"/>
          </w:tcPr>
          <w:p w14:paraId="705B8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A1D6B3" w14:textId="77777777">
        <w:tc>
          <w:tcPr>
            <w:tcW w:w="1281" w:type="dxa"/>
          </w:tcPr>
          <w:p w14:paraId="279B5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десантный, он же тяжелый грузовой (Д1-10М34)</w:t>
            </w:r>
          </w:p>
        </w:tc>
        <w:tc>
          <w:tcPr>
            <w:tcW w:w="867" w:type="dxa"/>
          </w:tcPr>
          <w:p w14:paraId="0D917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21186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408B2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709" w:type="dxa"/>
          </w:tcPr>
          <w:p w14:paraId="353BC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51B68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708" w:type="dxa"/>
          </w:tcPr>
          <w:p w14:paraId="6372A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408B5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296" w:type="dxa"/>
          </w:tcPr>
          <w:p w14:paraId="3D799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30" w:type="dxa"/>
          </w:tcPr>
          <w:p w14:paraId="7CE28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19B08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910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ведет ВВА ВВС</w:t>
            </w:r>
          </w:p>
        </w:tc>
      </w:tr>
      <w:tr w:rsidR="00F821E3" w:rsidRPr="006D510F" w14:paraId="6A8E4233" w14:textId="77777777">
        <w:tc>
          <w:tcPr>
            <w:tcW w:w="1281" w:type="dxa"/>
          </w:tcPr>
          <w:p w14:paraId="71B63B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(ТБ4-6М34)</w:t>
            </w:r>
          </w:p>
        </w:tc>
        <w:tc>
          <w:tcPr>
            <w:tcW w:w="867" w:type="dxa"/>
          </w:tcPr>
          <w:p w14:paraId="7704A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 1932 г.</w:t>
            </w:r>
          </w:p>
        </w:tc>
        <w:tc>
          <w:tcPr>
            <w:tcW w:w="654" w:type="dxa"/>
          </w:tcPr>
          <w:p w14:paraId="091A7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5704E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709" w:type="dxa"/>
          </w:tcPr>
          <w:p w14:paraId="712B0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709" w:type="dxa"/>
          </w:tcPr>
          <w:p w14:paraId="1A079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30634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1" w:type="dxa"/>
          </w:tcPr>
          <w:p w14:paraId="6B743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296" w:type="dxa"/>
          </w:tcPr>
          <w:p w14:paraId="64454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5047C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w:t>
            </w:r>
          </w:p>
        </w:tc>
        <w:tc>
          <w:tcPr>
            <w:tcW w:w="830" w:type="dxa"/>
          </w:tcPr>
          <w:p w14:paraId="6D716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334E4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2" w:type="dxa"/>
          </w:tcPr>
          <w:p w14:paraId="5D6AF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2FBC0E19" w14:textId="77777777">
        <w:tc>
          <w:tcPr>
            <w:tcW w:w="1281" w:type="dxa"/>
          </w:tcPr>
          <w:p w14:paraId="6E8E7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 бис - 6М34)</w:t>
            </w:r>
          </w:p>
        </w:tc>
        <w:tc>
          <w:tcPr>
            <w:tcW w:w="867" w:type="dxa"/>
          </w:tcPr>
          <w:p w14:paraId="6B9DF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1934 г.</w:t>
            </w:r>
          </w:p>
        </w:tc>
        <w:tc>
          <w:tcPr>
            <w:tcW w:w="654" w:type="dxa"/>
          </w:tcPr>
          <w:p w14:paraId="25CB3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7F891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крейсерс.</w:t>
            </w:r>
          </w:p>
        </w:tc>
        <w:tc>
          <w:tcPr>
            <w:tcW w:w="709" w:type="dxa"/>
          </w:tcPr>
          <w:p w14:paraId="4928C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3BF76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1DC1F5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34E3F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1296" w:type="dxa"/>
          </w:tcPr>
          <w:p w14:paraId="29859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0445C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04931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19C90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2" w:type="dxa"/>
          </w:tcPr>
          <w:p w14:paraId="4F2A9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57ED0C54" w14:textId="77777777">
        <w:tc>
          <w:tcPr>
            <w:tcW w:w="1281" w:type="dxa"/>
          </w:tcPr>
          <w:p w14:paraId="5C759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867" w:type="dxa"/>
          </w:tcPr>
          <w:p w14:paraId="25C23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654" w:type="dxa"/>
          </w:tcPr>
          <w:p w14:paraId="26417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383A2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2AFCBA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3C90E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708" w:type="dxa"/>
          </w:tcPr>
          <w:p w14:paraId="1E1CE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851" w:type="dxa"/>
          </w:tcPr>
          <w:p w14:paraId="55B63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3000</w:t>
            </w:r>
          </w:p>
        </w:tc>
        <w:tc>
          <w:tcPr>
            <w:tcW w:w="1296" w:type="dxa"/>
          </w:tcPr>
          <w:p w14:paraId="4A2471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Пулеметы</w:t>
            </w:r>
          </w:p>
        </w:tc>
        <w:tc>
          <w:tcPr>
            <w:tcW w:w="830" w:type="dxa"/>
          </w:tcPr>
          <w:p w14:paraId="7310B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6376E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992" w:type="dxa"/>
          </w:tcPr>
          <w:p w14:paraId="64A63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проектирует и строит НИИ ГУГВФ</w:t>
            </w:r>
          </w:p>
        </w:tc>
      </w:tr>
      <w:tr w:rsidR="00F821E3" w:rsidRPr="006D510F" w14:paraId="6BCAABCA" w14:textId="77777777">
        <w:tc>
          <w:tcPr>
            <w:tcW w:w="1281" w:type="dxa"/>
          </w:tcPr>
          <w:p w14:paraId="3BFED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867" w:type="dxa"/>
          </w:tcPr>
          <w:p w14:paraId="39D2C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w:t>
            </w:r>
          </w:p>
        </w:tc>
        <w:tc>
          <w:tcPr>
            <w:tcW w:w="654" w:type="dxa"/>
          </w:tcPr>
          <w:p w14:paraId="661B72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50" w:type="dxa"/>
          </w:tcPr>
          <w:p w14:paraId="460FC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709" w:type="dxa"/>
          </w:tcPr>
          <w:p w14:paraId="65736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16545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708" w:type="dxa"/>
          </w:tcPr>
          <w:p w14:paraId="3D587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1250</w:t>
            </w:r>
          </w:p>
        </w:tc>
        <w:tc>
          <w:tcPr>
            <w:tcW w:w="851" w:type="dxa"/>
          </w:tcPr>
          <w:p w14:paraId="062DB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p w14:paraId="22A71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7EFF7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Тяж. и легк. пулеметы </w:t>
            </w:r>
          </w:p>
          <w:p w14:paraId="28CC9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250, гирлянды</w:t>
            </w:r>
          </w:p>
        </w:tc>
        <w:tc>
          <w:tcPr>
            <w:tcW w:w="830" w:type="dxa"/>
          </w:tcPr>
          <w:p w14:paraId="4C7BB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или дюраль</w:t>
            </w:r>
          </w:p>
        </w:tc>
        <w:tc>
          <w:tcPr>
            <w:tcW w:w="851" w:type="dxa"/>
          </w:tcPr>
          <w:p w14:paraId="40C1B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992" w:type="dxa"/>
          </w:tcPr>
          <w:p w14:paraId="6236C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1FF454" w14:textId="77777777">
        <w:tc>
          <w:tcPr>
            <w:tcW w:w="1281" w:type="dxa"/>
          </w:tcPr>
          <w:p w14:paraId="592D5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(МИ3-2М34)</w:t>
            </w:r>
          </w:p>
        </w:tc>
        <w:tc>
          <w:tcPr>
            <w:tcW w:w="867" w:type="dxa"/>
          </w:tcPr>
          <w:p w14:paraId="3ADDBE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 1932 г.</w:t>
            </w:r>
          </w:p>
        </w:tc>
        <w:tc>
          <w:tcPr>
            <w:tcW w:w="654" w:type="dxa"/>
          </w:tcPr>
          <w:p w14:paraId="67D82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6B651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320/5000/ 15-18</w:t>
            </w:r>
          </w:p>
        </w:tc>
        <w:tc>
          <w:tcPr>
            <w:tcW w:w="709" w:type="dxa"/>
          </w:tcPr>
          <w:p w14:paraId="2124E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09" w:type="dxa"/>
          </w:tcPr>
          <w:p w14:paraId="20287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4A81D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7293C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297B02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пулемет.</w:t>
            </w:r>
          </w:p>
          <w:p w14:paraId="6F1F1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 пушка </w:t>
            </w:r>
          </w:p>
        </w:tc>
        <w:tc>
          <w:tcPr>
            <w:tcW w:w="830" w:type="dxa"/>
          </w:tcPr>
          <w:p w14:paraId="171F1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1DEBC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92E0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Перенесено из плана №..</w:t>
            </w:r>
          </w:p>
          <w:p w14:paraId="761C8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Со Штабом РККА согласовано уменьшение радиуса с 1000 до 500 км</w:t>
            </w:r>
          </w:p>
        </w:tc>
      </w:tr>
      <w:tr w:rsidR="00F821E3" w:rsidRPr="006D510F" w14:paraId="0E865EA1" w14:textId="77777777">
        <w:tc>
          <w:tcPr>
            <w:tcW w:w="1281" w:type="dxa"/>
          </w:tcPr>
          <w:p w14:paraId="24ED2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(ДИП1-М34)</w:t>
            </w:r>
          </w:p>
        </w:tc>
        <w:tc>
          <w:tcPr>
            <w:tcW w:w="867" w:type="dxa"/>
          </w:tcPr>
          <w:p w14:paraId="388E5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1933 г.</w:t>
            </w:r>
          </w:p>
        </w:tc>
        <w:tc>
          <w:tcPr>
            <w:tcW w:w="654" w:type="dxa"/>
          </w:tcPr>
          <w:p w14:paraId="48A89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06508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w:t>
            </w:r>
          </w:p>
          <w:p w14:paraId="59E33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10-12</w:t>
            </w:r>
          </w:p>
        </w:tc>
        <w:tc>
          <w:tcPr>
            <w:tcW w:w="709" w:type="dxa"/>
          </w:tcPr>
          <w:p w14:paraId="7C878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09" w:type="dxa"/>
          </w:tcPr>
          <w:p w14:paraId="75D09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5E06C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3000/600</w:t>
            </w:r>
          </w:p>
        </w:tc>
        <w:tc>
          <w:tcPr>
            <w:tcW w:w="851" w:type="dxa"/>
          </w:tcPr>
          <w:p w14:paraId="452BB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296" w:type="dxa"/>
          </w:tcPr>
          <w:p w14:paraId="39B75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 ДРП и легк. пулем.</w:t>
            </w:r>
          </w:p>
          <w:p w14:paraId="48ECC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гирлянды ЗАМ</w:t>
            </w:r>
          </w:p>
        </w:tc>
        <w:tc>
          <w:tcPr>
            <w:tcW w:w="830" w:type="dxa"/>
          </w:tcPr>
          <w:p w14:paraId="3DF03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42AF8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w:t>
            </w:r>
          </w:p>
        </w:tc>
        <w:tc>
          <w:tcPr>
            <w:tcW w:w="992" w:type="dxa"/>
          </w:tcPr>
          <w:p w14:paraId="63B76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C7B19A" w14:textId="77777777">
        <w:tc>
          <w:tcPr>
            <w:tcW w:w="1281" w:type="dxa"/>
          </w:tcPr>
          <w:p w14:paraId="53E90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 он же легкий и пикирующий бомбардиров. разведчик скоростной почтовый (ДИ6-М34)</w:t>
            </w:r>
          </w:p>
        </w:tc>
        <w:tc>
          <w:tcPr>
            <w:tcW w:w="867" w:type="dxa"/>
          </w:tcPr>
          <w:p w14:paraId="2CB31F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6EDCA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22BD75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375/-/9</w:t>
            </w:r>
          </w:p>
        </w:tc>
        <w:tc>
          <w:tcPr>
            <w:tcW w:w="709" w:type="dxa"/>
          </w:tcPr>
          <w:p w14:paraId="595EE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709" w:type="dxa"/>
          </w:tcPr>
          <w:p w14:paraId="28DCC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39D65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851" w:type="dxa"/>
          </w:tcPr>
          <w:p w14:paraId="6EF1E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296" w:type="dxa"/>
          </w:tcPr>
          <w:p w14:paraId="525CE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5219F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100, 250</w:t>
            </w:r>
          </w:p>
        </w:tc>
        <w:tc>
          <w:tcPr>
            <w:tcW w:w="830" w:type="dxa"/>
          </w:tcPr>
          <w:p w14:paraId="4A760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2E43E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7E8A6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w:t>
            </w:r>
          </w:p>
          <w:p w14:paraId="1FD7F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992" w:type="dxa"/>
          </w:tcPr>
          <w:p w14:paraId="3BD90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 с ГУАП в 1933 году самолет аналогичн. назначения дает ГУГВФ</w:t>
            </w:r>
          </w:p>
        </w:tc>
      </w:tr>
      <w:tr w:rsidR="00F821E3" w:rsidRPr="006D510F" w14:paraId="5249A88C" w14:textId="77777777">
        <w:tc>
          <w:tcPr>
            <w:tcW w:w="1281" w:type="dxa"/>
          </w:tcPr>
          <w:p w14:paraId="7AF50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(скоростной) (И13-М32)</w:t>
            </w:r>
          </w:p>
        </w:tc>
        <w:tc>
          <w:tcPr>
            <w:tcW w:w="867" w:type="dxa"/>
          </w:tcPr>
          <w:p w14:paraId="257F5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214DC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50" w:type="dxa"/>
          </w:tcPr>
          <w:p w14:paraId="3F07A4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425/5000/6</w:t>
            </w:r>
          </w:p>
        </w:tc>
        <w:tc>
          <w:tcPr>
            <w:tcW w:w="709" w:type="dxa"/>
          </w:tcPr>
          <w:p w14:paraId="23351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c>
          <w:tcPr>
            <w:tcW w:w="709" w:type="dxa"/>
          </w:tcPr>
          <w:p w14:paraId="47BA2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4C0B5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6B536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1296" w:type="dxa"/>
          </w:tcPr>
          <w:p w14:paraId="7ADBF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6409C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6585C9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589B2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548CB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992" w:type="dxa"/>
          </w:tcPr>
          <w:p w14:paraId="36180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5FDE15" w14:textId="77777777">
        <w:tc>
          <w:tcPr>
            <w:tcW w:w="1281" w:type="dxa"/>
          </w:tcPr>
          <w:p w14:paraId="6ED3E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скороподъемн. (И14_М38)</w:t>
            </w:r>
          </w:p>
        </w:tc>
        <w:tc>
          <w:tcPr>
            <w:tcW w:w="867" w:type="dxa"/>
          </w:tcPr>
          <w:p w14:paraId="520B62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 1933 г.</w:t>
            </w:r>
          </w:p>
        </w:tc>
        <w:tc>
          <w:tcPr>
            <w:tcW w:w="654" w:type="dxa"/>
          </w:tcPr>
          <w:p w14:paraId="19BEB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50" w:type="dxa"/>
          </w:tcPr>
          <w:p w14:paraId="44F7A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400/5000/5</w:t>
            </w:r>
          </w:p>
        </w:tc>
        <w:tc>
          <w:tcPr>
            <w:tcW w:w="709" w:type="dxa"/>
          </w:tcPr>
          <w:p w14:paraId="6C3CF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w:t>
            </w:r>
          </w:p>
        </w:tc>
        <w:tc>
          <w:tcPr>
            <w:tcW w:w="709" w:type="dxa"/>
          </w:tcPr>
          <w:p w14:paraId="7AAC9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499DA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51" w:type="dxa"/>
          </w:tcPr>
          <w:p w14:paraId="413E1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06D3A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00E7B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54A238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6E6F9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4A970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992" w:type="dxa"/>
          </w:tcPr>
          <w:p w14:paraId="1F6B7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01A234" w14:textId="77777777">
        <w:tc>
          <w:tcPr>
            <w:tcW w:w="1281" w:type="dxa"/>
          </w:tcPr>
          <w:p w14:paraId="10D7B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 легкий боевик, самолет борьбы с вредителями с/х, фотосъем., санитарный, пассажирский (ВС2-2М52)</w:t>
            </w:r>
          </w:p>
        </w:tc>
        <w:tc>
          <w:tcPr>
            <w:tcW w:w="867" w:type="dxa"/>
          </w:tcPr>
          <w:p w14:paraId="3EC25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654" w:type="dxa"/>
          </w:tcPr>
          <w:p w14:paraId="419D5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4C5DF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250/-/12</w:t>
            </w:r>
          </w:p>
        </w:tc>
        <w:tc>
          <w:tcPr>
            <w:tcW w:w="709" w:type="dxa"/>
          </w:tcPr>
          <w:p w14:paraId="4B545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7C927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708" w:type="dxa"/>
          </w:tcPr>
          <w:p w14:paraId="19559A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851" w:type="dxa"/>
          </w:tcPr>
          <w:p w14:paraId="04146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1296" w:type="dxa"/>
          </w:tcPr>
          <w:p w14:paraId="1DC72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p w14:paraId="7CD3F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830" w:type="dxa"/>
          </w:tcPr>
          <w:p w14:paraId="6A67C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2A996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5A384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p w14:paraId="3D46F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992" w:type="dxa"/>
          </w:tcPr>
          <w:p w14:paraId="6726E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Р9 из плана №.. строит ГРО…</w:t>
            </w:r>
          </w:p>
        </w:tc>
      </w:tr>
      <w:tr w:rsidR="00F821E3" w:rsidRPr="006D510F" w14:paraId="780A72FD" w14:textId="77777777">
        <w:tc>
          <w:tcPr>
            <w:tcW w:w="1281" w:type="dxa"/>
          </w:tcPr>
          <w:p w14:paraId="68B88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867" w:type="dxa"/>
          </w:tcPr>
          <w:p w14:paraId="0997B5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1C192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0CB28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38660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3C7F1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7211A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2989D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27DFC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830" w:type="dxa"/>
          </w:tcPr>
          <w:p w14:paraId="4FD66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708C1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497A6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23BA01" w14:textId="77777777">
        <w:tc>
          <w:tcPr>
            <w:tcW w:w="1281" w:type="dxa"/>
          </w:tcPr>
          <w:p w14:paraId="43EA5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w:t>
            </w:r>
          </w:p>
        </w:tc>
        <w:tc>
          <w:tcPr>
            <w:tcW w:w="867" w:type="dxa"/>
          </w:tcPr>
          <w:p w14:paraId="1144B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14E7E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0" w:type="dxa"/>
          </w:tcPr>
          <w:p w14:paraId="1F8C2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09" w:type="dxa"/>
          </w:tcPr>
          <w:p w14:paraId="5F0B9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5A282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708" w:type="dxa"/>
          </w:tcPr>
          <w:p w14:paraId="5281A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851" w:type="dxa"/>
          </w:tcPr>
          <w:p w14:paraId="53891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4E7AD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фото или радио</w:t>
            </w:r>
          </w:p>
        </w:tc>
        <w:tc>
          <w:tcPr>
            <w:tcW w:w="830" w:type="dxa"/>
          </w:tcPr>
          <w:p w14:paraId="59FAA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7F35A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47AA3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постройка ведется ВТУЗом ГУГВФ</w:t>
            </w:r>
          </w:p>
        </w:tc>
      </w:tr>
      <w:tr w:rsidR="00F821E3" w:rsidRPr="006D510F" w14:paraId="531B60A1" w14:textId="77777777">
        <w:tc>
          <w:tcPr>
            <w:tcW w:w="1281" w:type="dxa"/>
          </w:tcPr>
          <w:p w14:paraId="60A3A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крейсерск. (см. примечание) (МК1-4М34)</w:t>
            </w:r>
          </w:p>
        </w:tc>
        <w:tc>
          <w:tcPr>
            <w:tcW w:w="867" w:type="dxa"/>
          </w:tcPr>
          <w:p w14:paraId="00E16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62486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0F4B3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у земли</w:t>
            </w:r>
          </w:p>
          <w:p w14:paraId="539C6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215/4000</w:t>
            </w:r>
          </w:p>
        </w:tc>
        <w:tc>
          <w:tcPr>
            <w:tcW w:w="709" w:type="dxa"/>
          </w:tcPr>
          <w:p w14:paraId="317D4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2E38B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708" w:type="dxa"/>
          </w:tcPr>
          <w:p w14:paraId="51D6F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851" w:type="dxa"/>
          </w:tcPr>
          <w:p w14:paraId="3DEEA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500-1800 сообразно варианту применения/ 3600</w:t>
            </w:r>
          </w:p>
        </w:tc>
        <w:tc>
          <w:tcPr>
            <w:tcW w:w="1296" w:type="dxa"/>
          </w:tcPr>
          <w:p w14:paraId="07111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Военное снаряжение 1850 кг </w:t>
            </w:r>
          </w:p>
          <w:p w14:paraId="351F4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перегрузке 2230 кг</w:t>
            </w:r>
          </w:p>
          <w:p w14:paraId="0AF1B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торпед 1800</w:t>
            </w:r>
          </w:p>
          <w:p w14:paraId="761BE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Варианты бом-к, торпедонос.</w:t>
            </w:r>
          </w:p>
        </w:tc>
        <w:tc>
          <w:tcPr>
            <w:tcW w:w="830" w:type="dxa"/>
          </w:tcPr>
          <w:p w14:paraId="28398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426D1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является переход. к МТБ3.</w:t>
            </w:r>
          </w:p>
          <w:p w14:paraId="6F582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 завод по линии ВОГВФ не предусм.</w:t>
            </w:r>
          </w:p>
        </w:tc>
        <w:tc>
          <w:tcPr>
            <w:tcW w:w="992" w:type="dxa"/>
          </w:tcPr>
          <w:p w14:paraId="242C5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строительст. принят Постановл. РВС от 5 августа 1931 года</w:t>
            </w:r>
          </w:p>
        </w:tc>
      </w:tr>
      <w:tr w:rsidR="00F821E3" w:rsidRPr="006D510F" w14:paraId="58E3BB28" w14:textId="77777777">
        <w:tc>
          <w:tcPr>
            <w:tcW w:w="1281" w:type="dxa"/>
          </w:tcPr>
          <w:p w14:paraId="5C56E2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тяжелый бомбардиров. (пассажирск.) (МТБ3 под М34 или под М35)</w:t>
            </w:r>
          </w:p>
        </w:tc>
        <w:tc>
          <w:tcPr>
            <w:tcW w:w="867" w:type="dxa"/>
          </w:tcPr>
          <w:p w14:paraId="0C476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c>
          <w:tcPr>
            <w:tcW w:w="654" w:type="dxa"/>
          </w:tcPr>
          <w:p w14:paraId="2AF6B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565C8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36936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50554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737F6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51" w:type="dxa"/>
          </w:tcPr>
          <w:p w14:paraId="7A5B5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1296" w:type="dxa"/>
          </w:tcPr>
          <w:p w14:paraId="1D166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пушки</w:t>
            </w:r>
          </w:p>
          <w:p w14:paraId="7ECCF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17542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дюраль</w:t>
            </w:r>
          </w:p>
        </w:tc>
        <w:tc>
          <w:tcPr>
            <w:tcW w:w="851" w:type="dxa"/>
          </w:tcPr>
          <w:p w14:paraId="125F3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6A9E6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 1 2-я очередь</w:t>
            </w:r>
          </w:p>
        </w:tc>
      </w:tr>
      <w:tr w:rsidR="00F821E3" w:rsidRPr="006D510F" w14:paraId="7049B8EA" w14:textId="77777777">
        <w:tc>
          <w:tcPr>
            <w:tcW w:w="1281" w:type="dxa"/>
          </w:tcPr>
          <w:p w14:paraId="338FD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ближний разведчик амфибия (санитарный, фотосъемщик, …) (МБР5-М35)</w:t>
            </w:r>
          </w:p>
        </w:tc>
        <w:tc>
          <w:tcPr>
            <w:tcW w:w="867" w:type="dxa"/>
          </w:tcPr>
          <w:p w14:paraId="2F8CA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654" w:type="dxa"/>
          </w:tcPr>
          <w:p w14:paraId="41C5D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5E760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70EAA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09" w:type="dxa"/>
          </w:tcPr>
          <w:p w14:paraId="74F83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708" w:type="dxa"/>
          </w:tcPr>
          <w:p w14:paraId="72498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851" w:type="dxa"/>
          </w:tcPr>
          <w:p w14:paraId="09E45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1296" w:type="dxa"/>
          </w:tcPr>
          <w:p w14:paraId="19115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w:t>
            </w:r>
          </w:p>
          <w:p w14:paraId="498BB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830" w:type="dxa"/>
          </w:tcPr>
          <w:p w14:paraId="0F599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851" w:type="dxa"/>
          </w:tcPr>
          <w:p w14:paraId="7BEFB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СБ2б</w:t>
            </w:r>
          </w:p>
        </w:tc>
        <w:tc>
          <w:tcPr>
            <w:tcW w:w="992" w:type="dxa"/>
          </w:tcPr>
          <w:p w14:paraId="379F2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НИИ ГУГВФ</w:t>
            </w:r>
          </w:p>
        </w:tc>
      </w:tr>
    </w:tbl>
    <w:p w14:paraId="5747E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4678"/>
        <w:gridCol w:w="2268"/>
      </w:tblGrid>
      <w:tr w:rsidR="00F821E3" w:rsidRPr="006D510F" w14:paraId="7A661EF2" w14:textId="77777777">
        <w:tc>
          <w:tcPr>
            <w:tcW w:w="1242" w:type="dxa"/>
          </w:tcPr>
          <w:p w14:paraId="7C0FB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4678" w:type="dxa"/>
          </w:tcPr>
          <w:p w14:paraId="01E66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2268" w:type="dxa"/>
          </w:tcPr>
          <w:p w14:paraId="7E757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r>
      <w:tr w:rsidR="00F821E3" w:rsidRPr="006D510F" w14:paraId="7A3C6E86" w14:textId="77777777">
        <w:tc>
          <w:tcPr>
            <w:tcW w:w="1242" w:type="dxa"/>
          </w:tcPr>
          <w:p w14:paraId="3ABE20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4678" w:type="dxa"/>
          </w:tcPr>
          <w:p w14:paraId="2AF86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установка моторов М34</w:t>
            </w:r>
          </w:p>
        </w:tc>
        <w:tc>
          <w:tcPr>
            <w:tcW w:w="2268" w:type="dxa"/>
          </w:tcPr>
          <w:p w14:paraId="15F88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1D763B5D" w14:textId="77777777">
        <w:tc>
          <w:tcPr>
            <w:tcW w:w="1242" w:type="dxa"/>
          </w:tcPr>
          <w:p w14:paraId="7B691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4678" w:type="dxa"/>
          </w:tcPr>
          <w:p w14:paraId="0906E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установка М34, облегчение веса конструкции и улучшение летных данных</w:t>
            </w:r>
          </w:p>
        </w:tc>
        <w:tc>
          <w:tcPr>
            <w:tcW w:w="2268" w:type="dxa"/>
          </w:tcPr>
          <w:p w14:paraId="6868F4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2506D9EF" w14:textId="77777777">
        <w:tc>
          <w:tcPr>
            <w:tcW w:w="1242" w:type="dxa"/>
          </w:tcPr>
          <w:p w14:paraId="5BD02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АНТ9-3М26</w:t>
            </w:r>
          </w:p>
        </w:tc>
        <w:tc>
          <w:tcPr>
            <w:tcW w:w="4678" w:type="dxa"/>
          </w:tcPr>
          <w:p w14:paraId="5C80F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оборудование самолета</w:t>
            </w:r>
          </w:p>
        </w:tc>
        <w:tc>
          <w:tcPr>
            <w:tcW w:w="2268" w:type="dxa"/>
          </w:tcPr>
          <w:p w14:paraId="5A706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70CC4773" w14:textId="77777777">
        <w:tc>
          <w:tcPr>
            <w:tcW w:w="1242" w:type="dxa"/>
          </w:tcPr>
          <w:p w14:paraId="12E37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4678" w:type="dxa"/>
          </w:tcPr>
          <w:p w14:paraId="3ABCC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Замена мотора М17 на мотор М34</w:t>
            </w:r>
          </w:p>
        </w:tc>
        <w:tc>
          <w:tcPr>
            <w:tcW w:w="2268" w:type="dxa"/>
          </w:tcPr>
          <w:p w14:paraId="76C7F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467551B8" w14:textId="77777777">
        <w:tc>
          <w:tcPr>
            <w:tcW w:w="1242" w:type="dxa"/>
          </w:tcPr>
          <w:p w14:paraId="67DDE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4678" w:type="dxa"/>
          </w:tcPr>
          <w:p w14:paraId="47634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разрезных крыльев и тормозных колес</w:t>
            </w:r>
          </w:p>
        </w:tc>
        <w:tc>
          <w:tcPr>
            <w:tcW w:w="2268" w:type="dxa"/>
          </w:tcPr>
          <w:p w14:paraId="47DEB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4B20DEFC" w14:textId="77777777">
        <w:tc>
          <w:tcPr>
            <w:tcW w:w="1242" w:type="dxa"/>
          </w:tcPr>
          <w:p w14:paraId="1DCCE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4678" w:type="dxa"/>
          </w:tcPr>
          <w:p w14:paraId="58462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2268" w:type="dxa"/>
          </w:tcPr>
          <w:p w14:paraId="1787A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F821E3" w:rsidRPr="006D510F" w14:paraId="608FE088" w14:textId="77777777">
        <w:tc>
          <w:tcPr>
            <w:tcW w:w="1242" w:type="dxa"/>
          </w:tcPr>
          <w:p w14:paraId="47175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4678" w:type="dxa"/>
          </w:tcPr>
          <w:p w14:paraId="64F0C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 модифицированного экземпляра</w:t>
            </w:r>
          </w:p>
        </w:tc>
        <w:tc>
          <w:tcPr>
            <w:tcW w:w="2268" w:type="dxa"/>
          </w:tcPr>
          <w:p w14:paraId="03654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096DD5D8" w14:textId="77777777">
        <w:tc>
          <w:tcPr>
            <w:tcW w:w="1242" w:type="dxa"/>
          </w:tcPr>
          <w:p w14:paraId="0AA5B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4678" w:type="dxa"/>
          </w:tcPr>
          <w:p w14:paraId="125AC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бомбового вооружения</w:t>
            </w:r>
          </w:p>
        </w:tc>
        <w:tc>
          <w:tcPr>
            <w:tcW w:w="2268" w:type="dxa"/>
          </w:tcPr>
          <w:p w14:paraId="3EDEE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w:t>
            </w:r>
          </w:p>
        </w:tc>
      </w:tr>
      <w:tr w:rsidR="00F821E3" w:rsidRPr="006D510F" w14:paraId="1047E782" w14:textId="77777777">
        <w:tc>
          <w:tcPr>
            <w:tcW w:w="1242" w:type="dxa"/>
          </w:tcPr>
          <w:p w14:paraId="55B17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…Ш2-М17</w:t>
            </w:r>
          </w:p>
        </w:tc>
        <w:tc>
          <w:tcPr>
            <w:tcW w:w="4678" w:type="dxa"/>
          </w:tcPr>
          <w:p w14:paraId="144E5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пулеметных батарей</w:t>
            </w:r>
          </w:p>
        </w:tc>
        <w:tc>
          <w:tcPr>
            <w:tcW w:w="2268" w:type="dxa"/>
          </w:tcPr>
          <w:p w14:paraId="1C735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1932 года</w:t>
            </w:r>
          </w:p>
        </w:tc>
      </w:tr>
      <w:tr w:rsidR="00F821E3" w:rsidRPr="006D510F" w14:paraId="6DF23168" w14:textId="77777777">
        <w:tc>
          <w:tcPr>
            <w:tcW w:w="1242" w:type="dxa"/>
          </w:tcPr>
          <w:p w14:paraId="31893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….-2М17</w:t>
            </w:r>
          </w:p>
        </w:tc>
        <w:tc>
          <w:tcPr>
            <w:tcW w:w="4678" w:type="dxa"/>
          </w:tcPr>
          <w:p w14:paraId="77801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2268" w:type="dxa"/>
          </w:tcPr>
          <w:p w14:paraId="078AA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4CD08E57" w14:textId="77777777">
        <w:tc>
          <w:tcPr>
            <w:tcW w:w="1242" w:type="dxa"/>
          </w:tcPr>
          <w:p w14:paraId="7F5E57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4678" w:type="dxa"/>
          </w:tcPr>
          <w:p w14:paraId="6144E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2268" w:type="dxa"/>
          </w:tcPr>
          <w:p w14:paraId="2ADF1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7D2CC65D" w14:textId="77777777">
        <w:tc>
          <w:tcPr>
            <w:tcW w:w="1242" w:type="dxa"/>
          </w:tcPr>
          <w:p w14:paraId="77F17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4678" w:type="dxa"/>
          </w:tcPr>
          <w:p w14:paraId="058D9E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для химцелей</w:t>
            </w:r>
          </w:p>
        </w:tc>
        <w:tc>
          <w:tcPr>
            <w:tcW w:w="2268" w:type="dxa"/>
          </w:tcPr>
          <w:p w14:paraId="2516F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w:t>
            </w:r>
          </w:p>
        </w:tc>
      </w:tr>
    </w:tbl>
    <w:p w14:paraId="39C2D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Экспериментальные и особые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708"/>
        <w:gridCol w:w="709"/>
        <w:gridCol w:w="709"/>
        <w:gridCol w:w="868"/>
        <w:gridCol w:w="691"/>
        <w:gridCol w:w="1341"/>
        <w:gridCol w:w="927"/>
        <w:gridCol w:w="709"/>
        <w:gridCol w:w="1134"/>
      </w:tblGrid>
      <w:tr w:rsidR="00F821E3" w:rsidRPr="006D510F" w14:paraId="4B4F6761" w14:textId="77777777">
        <w:tc>
          <w:tcPr>
            <w:tcW w:w="1281" w:type="dxa"/>
          </w:tcPr>
          <w:p w14:paraId="01CB5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7188E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654" w:type="dxa"/>
          </w:tcPr>
          <w:p w14:paraId="2B26D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708" w:type="dxa"/>
          </w:tcPr>
          <w:p w14:paraId="0D52F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43B80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09" w:type="dxa"/>
          </w:tcPr>
          <w:p w14:paraId="0712E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868" w:type="dxa"/>
          </w:tcPr>
          <w:p w14:paraId="7BA02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691" w:type="dxa"/>
          </w:tcPr>
          <w:p w14:paraId="4A350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1341" w:type="dxa"/>
          </w:tcPr>
          <w:p w14:paraId="6EDCE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27" w:type="dxa"/>
          </w:tcPr>
          <w:p w14:paraId="2B8CB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709" w:type="dxa"/>
          </w:tcPr>
          <w:p w14:paraId="505FF7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1134" w:type="dxa"/>
          </w:tcPr>
          <w:p w14:paraId="0CAFB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34CB67EC" w14:textId="77777777">
        <w:tc>
          <w:tcPr>
            <w:tcW w:w="1281" w:type="dxa"/>
          </w:tcPr>
          <w:p w14:paraId="403DE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w:t>
            </w:r>
          </w:p>
        </w:tc>
        <w:tc>
          <w:tcPr>
            <w:tcW w:w="867" w:type="dxa"/>
          </w:tcPr>
          <w:p w14:paraId="216D6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C1CF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E66E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CD7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28E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30C9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65C9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59720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8B28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8CD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7AB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E30512" w14:textId="77777777">
        <w:tc>
          <w:tcPr>
            <w:tcW w:w="1281" w:type="dxa"/>
          </w:tcPr>
          <w:p w14:paraId="7A5EA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пушечный особой схемы (ДИП2-М34)</w:t>
            </w:r>
          </w:p>
        </w:tc>
        <w:tc>
          <w:tcPr>
            <w:tcW w:w="867" w:type="dxa"/>
          </w:tcPr>
          <w:p w14:paraId="1C532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3D89D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8" w:type="dxa"/>
          </w:tcPr>
          <w:p w14:paraId="6C7D4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350/-/8</w:t>
            </w:r>
          </w:p>
        </w:tc>
        <w:tc>
          <w:tcPr>
            <w:tcW w:w="709" w:type="dxa"/>
          </w:tcPr>
          <w:p w14:paraId="1E263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09" w:type="dxa"/>
          </w:tcPr>
          <w:p w14:paraId="3B08D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8" w:type="dxa"/>
          </w:tcPr>
          <w:p w14:paraId="5C4EF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300/600</w:t>
            </w:r>
          </w:p>
        </w:tc>
        <w:tc>
          <w:tcPr>
            <w:tcW w:w="691" w:type="dxa"/>
          </w:tcPr>
          <w:p w14:paraId="5B9BB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341" w:type="dxa"/>
          </w:tcPr>
          <w:p w14:paraId="00F8E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 пушка и пулем.</w:t>
            </w:r>
          </w:p>
          <w:p w14:paraId="678E7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 10, 50, ЗАМы гирлянды</w:t>
            </w:r>
          </w:p>
        </w:tc>
        <w:tc>
          <w:tcPr>
            <w:tcW w:w="927" w:type="dxa"/>
          </w:tcPr>
          <w:p w14:paraId="60D13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54ED09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709" w:type="dxa"/>
          </w:tcPr>
          <w:p w14:paraId="249B8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D606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078613" w14:textId="77777777">
        <w:tc>
          <w:tcPr>
            <w:tcW w:w="1281" w:type="dxa"/>
          </w:tcPr>
          <w:p w14:paraId="7E4669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самолет, он же рекордный на высоту</w:t>
            </w:r>
          </w:p>
        </w:tc>
        <w:tc>
          <w:tcPr>
            <w:tcW w:w="867" w:type="dxa"/>
          </w:tcPr>
          <w:p w14:paraId="6E4AC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w:t>
            </w:r>
          </w:p>
        </w:tc>
        <w:tc>
          <w:tcPr>
            <w:tcW w:w="654" w:type="dxa"/>
          </w:tcPr>
          <w:p w14:paraId="46F55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10000-12000</w:t>
            </w:r>
          </w:p>
        </w:tc>
        <w:tc>
          <w:tcPr>
            <w:tcW w:w="708" w:type="dxa"/>
          </w:tcPr>
          <w:p w14:paraId="4E07E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1F567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709" w:type="dxa"/>
          </w:tcPr>
          <w:p w14:paraId="52EB8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16AF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00E0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6227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6F3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815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D27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двух экземпляров ведут ВВА и Глававиапр.</w:t>
            </w:r>
          </w:p>
        </w:tc>
      </w:tr>
      <w:tr w:rsidR="00F821E3" w:rsidRPr="006D510F" w14:paraId="6A2A4568" w14:textId="77777777">
        <w:tc>
          <w:tcPr>
            <w:tcW w:w="1281" w:type="dxa"/>
          </w:tcPr>
          <w:p w14:paraId="21AF4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скоростной под мотор М32</w:t>
            </w:r>
          </w:p>
        </w:tc>
        <w:tc>
          <w:tcPr>
            <w:tcW w:w="867" w:type="dxa"/>
          </w:tcPr>
          <w:p w14:paraId="5C425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78177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3CC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0D5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7E2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B61A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C1D6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E302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7809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36B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5C8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69CC7F" w14:textId="77777777">
        <w:tc>
          <w:tcPr>
            <w:tcW w:w="1281" w:type="dxa"/>
          </w:tcPr>
          <w:p w14:paraId="72B5A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дальность</w:t>
            </w:r>
          </w:p>
        </w:tc>
        <w:tc>
          <w:tcPr>
            <w:tcW w:w="867" w:type="dxa"/>
          </w:tcPr>
          <w:p w14:paraId="3DD6C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w:t>
            </w:r>
          </w:p>
        </w:tc>
        <w:tc>
          <w:tcPr>
            <w:tcW w:w="654" w:type="dxa"/>
          </w:tcPr>
          <w:p w14:paraId="73071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318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384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28E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66E6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3B39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CC90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235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65F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D66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BB353B" w14:textId="77777777">
        <w:tc>
          <w:tcPr>
            <w:tcW w:w="1281" w:type="dxa"/>
          </w:tcPr>
          <w:p w14:paraId="35D6E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летающее крыло (парабола Чарановского)</w:t>
            </w:r>
          </w:p>
        </w:tc>
        <w:tc>
          <w:tcPr>
            <w:tcW w:w="867" w:type="dxa"/>
          </w:tcPr>
          <w:p w14:paraId="11A6C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46C07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6C19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245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897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B2BD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BF2C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B557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DA3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059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6B83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BBAFF3" w14:textId="77777777">
        <w:tc>
          <w:tcPr>
            <w:tcW w:w="1281" w:type="dxa"/>
          </w:tcPr>
          <w:p w14:paraId="7FF5E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раздвижными крыльями (У3 бис М48)</w:t>
            </w:r>
          </w:p>
        </w:tc>
        <w:tc>
          <w:tcPr>
            <w:tcW w:w="867" w:type="dxa"/>
          </w:tcPr>
          <w:p w14:paraId="17DDE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37727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708" w:type="dxa"/>
          </w:tcPr>
          <w:p w14:paraId="3C50D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09" w:type="dxa"/>
          </w:tcPr>
          <w:p w14:paraId="050FC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49B83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868" w:type="dxa"/>
          </w:tcPr>
          <w:p w14:paraId="3AE79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691" w:type="dxa"/>
          </w:tcPr>
          <w:p w14:paraId="61221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341" w:type="dxa"/>
          </w:tcPr>
          <w:p w14:paraId="734A8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Легк. пулем. </w:t>
            </w:r>
          </w:p>
        </w:tc>
        <w:tc>
          <w:tcPr>
            <w:tcW w:w="927" w:type="dxa"/>
          </w:tcPr>
          <w:p w14:paraId="0E6FA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709" w:type="dxa"/>
          </w:tcPr>
          <w:p w14:paraId="6BBBC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1D4EB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ВТУЗ ГУГВФа</w:t>
            </w:r>
          </w:p>
        </w:tc>
      </w:tr>
      <w:tr w:rsidR="00F821E3" w:rsidRPr="006D510F" w14:paraId="0B609248" w14:textId="77777777">
        <w:tc>
          <w:tcPr>
            <w:tcW w:w="1281" w:type="dxa"/>
          </w:tcPr>
          <w:p w14:paraId="0E59F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особым типом разрезных крыльев (системы Кричевского)</w:t>
            </w:r>
          </w:p>
        </w:tc>
        <w:tc>
          <w:tcPr>
            <w:tcW w:w="867" w:type="dxa"/>
          </w:tcPr>
          <w:p w14:paraId="2C305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1932 г.</w:t>
            </w:r>
          </w:p>
        </w:tc>
        <w:tc>
          <w:tcPr>
            <w:tcW w:w="654" w:type="dxa"/>
          </w:tcPr>
          <w:p w14:paraId="5589B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E983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4907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BC3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AC16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9C68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F4B0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AEE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1E8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CCD4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626927" w14:textId="77777777">
        <w:tc>
          <w:tcPr>
            <w:tcW w:w="1281" w:type="dxa"/>
          </w:tcPr>
          <w:p w14:paraId="12D89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(ВГ2)</w:t>
            </w:r>
          </w:p>
        </w:tc>
        <w:tc>
          <w:tcPr>
            <w:tcW w:w="867" w:type="dxa"/>
          </w:tcPr>
          <w:p w14:paraId="19D7C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06CD4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F43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C2F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30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4C38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B748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30956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EF15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61E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B13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FB2343" w14:textId="77777777">
        <w:tc>
          <w:tcPr>
            <w:tcW w:w="1281" w:type="dxa"/>
          </w:tcPr>
          <w:p w14:paraId="5C68E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w:t>
            </w:r>
          </w:p>
        </w:tc>
        <w:tc>
          <w:tcPr>
            <w:tcW w:w="867" w:type="dxa"/>
          </w:tcPr>
          <w:p w14:paraId="3EB0E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w:t>
            </w:r>
          </w:p>
        </w:tc>
        <w:tc>
          <w:tcPr>
            <w:tcW w:w="654" w:type="dxa"/>
          </w:tcPr>
          <w:p w14:paraId="23883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C5EB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687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FEA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EA13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D40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410BB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E91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A360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2E3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D90537" w14:textId="77777777">
        <w:tc>
          <w:tcPr>
            <w:tcW w:w="1281" w:type="dxa"/>
          </w:tcPr>
          <w:p w14:paraId="75848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w:t>
            </w:r>
          </w:p>
        </w:tc>
        <w:tc>
          <w:tcPr>
            <w:tcW w:w="867" w:type="dxa"/>
          </w:tcPr>
          <w:p w14:paraId="776AF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w:t>
            </w:r>
          </w:p>
        </w:tc>
        <w:tc>
          <w:tcPr>
            <w:tcW w:w="654" w:type="dxa"/>
          </w:tcPr>
          <w:p w14:paraId="5CC3E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1F70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E9A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8026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0552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E63E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AA870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ECF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1A5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D26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A095AE" w14:textId="77777777">
        <w:tc>
          <w:tcPr>
            <w:tcW w:w="1281" w:type="dxa"/>
          </w:tcPr>
          <w:p w14:paraId="3AAA0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реактивным двигателем</w:t>
            </w:r>
          </w:p>
        </w:tc>
        <w:tc>
          <w:tcPr>
            <w:tcW w:w="867" w:type="dxa"/>
          </w:tcPr>
          <w:p w14:paraId="27A28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2025C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5A4D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9A1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5CD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4BAD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02FAA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F9B9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FAE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78F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F3E4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Работу ведет Гидродинамическая лаборатория</w:t>
            </w:r>
          </w:p>
        </w:tc>
      </w:tr>
      <w:tr w:rsidR="00F821E3" w:rsidRPr="006D510F" w14:paraId="586C641C" w14:textId="77777777">
        <w:tc>
          <w:tcPr>
            <w:tcW w:w="1281" w:type="dxa"/>
          </w:tcPr>
          <w:p w14:paraId="199B1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нефтяным двигателем Паккард</w:t>
            </w:r>
          </w:p>
        </w:tc>
        <w:tc>
          <w:tcPr>
            <w:tcW w:w="867" w:type="dxa"/>
          </w:tcPr>
          <w:p w14:paraId="6EC41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507F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01E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8438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82C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49FE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499C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BBFF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0D6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9CC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0549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мотора производит ГУГВФ</w:t>
            </w:r>
          </w:p>
        </w:tc>
      </w:tr>
      <w:tr w:rsidR="00F821E3" w:rsidRPr="006D510F" w14:paraId="1BD701A1" w14:textId="77777777">
        <w:tc>
          <w:tcPr>
            <w:tcW w:w="1281" w:type="dxa"/>
          </w:tcPr>
          <w:p w14:paraId="51496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Корабельный разведчик …, он же катапультный (КР2-М34)</w:t>
            </w:r>
          </w:p>
        </w:tc>
        <w:tc>
          <w:tcPr>
            <w:tcW w:w="867" w:type="dxa"/>
          </w:tcPr>
          <w:p w14:paraId="0781F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654" w:type="dxa"/>
          </w:tcPr>
          <w:p w14:paraId="210A6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708" w:type="dxa"/>
          </w:tcPr>
          <w:p w14:paraId="27B2C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11861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09" w:type="dxa"/>
          </w:tcPr>
          <w:p w14:paraId="6168D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115</w:t>
            </w:r>
          </w:p>
        </w:tc>
        <w:tc>
          <w:tcPr>
            <w:tcW w:w="868" w:type="dxa"/>
          </w:tcPr>
          <w:p w14:paraId="0E87A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350/550</w:t>
            </w:r>
          </w:p>
        </w:tc>
        <w:tc>
          <w:tcPr>
            <w:tcW w:w="691" w:type="dxa"/>
          </w:tcPr>
          <w:p w14:paraId="04161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341" w:type="dxa"/>
          </w:tcPr>
          <w:p w14:paraId="5E05A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Калибры бомб –10, 50</w:t>
            </w:r>
          </w:p>
        </w:tc>
        <w:tc>
          <w:tcPr>
            <w:tcW w:w="927" w:type="dxa"/>
          </w:tcPr>
          <w:p w14:paraId="1A672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709" w:type="dxa"/>
          </w:tcPr>
          <w:p w14:paraId="017A8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КР1-ЮV</w:t>
            </w:r>
          </w:p>
        </w:tc>
        <w:tc>
          <w:tcPr>
            <w:tcW w:w="1134" w:type="dxa"/>
          </w:tcPr>
          <w:p w14:paraId="55B48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иметь варианты:</w:t>
            </w:r>
          </w:p>
          <w:p w14:paraId="0A9EB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разрез. и в то же время склад.</w:t>
            </w:r>
          </w:p>
          <w:p w14:paraId="07351E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выдвижн.</w:t>
            </w:r>
          </w:p>
        </w:tc>
      </w:tr>
      <w:tr w:rsidR="00F821E3" w:rsidRPr="006D510F" w14:paraId="55198B0F" w14:textId="77777777">
        <w:tc>
          <w:tcPr>
            <w:tcW w:w="1281" w:type="dxa"/>
          </w:tcPr>
          <w:p w14:paraId="22663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подлодок (СПЛ)</w:t>
            </w:r>
          </w:p>
        </w:tc>
        <w:tc>
          <w:tcPr>
            <w:tcW w:w="867" w:type="dxa"/>
          </w:tcPr>
          <w:p w14:paraId="46995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03D4F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B66D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8C5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F39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942D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33CF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5DF6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632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25E6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431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 особо.</w:t>
            </w:r>
          </w:p>
          <w:p w14:paraId="5AE9C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проектиров. и постр. Находит. УВВС.</w:t>
            </w:r>
          </w:p>
        </w:tc>
      </w:tr>
      <w:tr w:rsidR="00F821E3" w:rsidRPr="006D510F" w14:paraId="06419923" w14:textId="77777777">
        <w:tc>
          <w:tcPr>
            <w:tcW w:w="1281" w:type="dxa"/>
          </w:tcPr>
          <w:p w14:paraId="4FF89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867" w:type="dxa"/>
          </w:tcPr>
          <w:p w14:paraId="0F7E3A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8963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02B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555F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6C7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45DB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809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14A0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F5B6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19A1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F630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E4D892" w14:textId="77777777">
        <w:tc>
          <w:tcPr>
            <w:tcW w:w="1281" w:type="dxa"/>
          </w:tcPr>
          <w:p w14:paraId="1D9C7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«Таран» (ТА1)</w:t>
            </w:r>
          </w:p>
        </w:tc>
        <w:tc>
          <w:tcPr>
            <w:tcW w:w="867" w:type="dxa"/>
          </w:tcPr>
          <w:p w14:paraId="16605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54" w:type="dxa"/>
          </w:tcPr>
          <w:p w14:paraId="0848E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8" w:type="dxa"/>
          </w:tcPr>
          <w:p w14:paraId="70147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400/-/6</w:t>
            </w:r>
          </w:p>
        </w:tc>
        <w:tc>
          <w:tcPr>
            <w:tcW w:w="709" w:type="dxa"/>
          </w:tcPr>
          <w:p w14:paraId="5C603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09" w:type="dxa"/>
          </w:tcPr>
          <w:p w14:paraId="722E7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7B9DC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c>
          <w:tcPr>
            <w:tcW w:w="691" w:type="dxa"/>
          </w:tcPr>
          <w:p w14:paraId="6F111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341" w:type="dxa"/>
          </w:tcPr>
          <w:p w14:paraId="7DB7F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ЗАМы</w:t>
            </w:r>
          </w:p>
        </w:tc>
        <w:tc>
          <w:tcPr>
            <w:tcW w:w="927" w:type="dxa"/>
          </w:tcPr>
          <w:p w14:paraId="14ABA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1901C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73E24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48552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05600C8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в мирное время не предполагаются.</w:t>
      </w:r>
    </w:p>
    <w:p w14:paraId="50CC5DB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4B353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(Апрель 1932 года начальник ВВС Алкснис) (3530,16-22).</w:t>
      </w:r>
    </w:p>
    <w:p w14:paraId="541829C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089775" w14:textId="77777777" w:rsidR="00E6267E"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AA73240" w14:textId="77777777" w:rsidR="00E6267E" w:rsidRPr="006D510F" w:rsidRDefault="00E626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3FBDC8"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18 апреля 1933 г. лица, проходящие по делу фирмы «Метрополитен-Виккерс» специальным присутствием в суде СССР были осуждены к различным срокам заключения.</w:t>
      </w:r>
    </w:p>
    <w:p w14:paraId="47607726"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Вместе с шестью англичанами по процессу проходили и 12 граждан СССР.</w:t>
      </w:r>
    </w:p>
    <w:p w14:paraId="5AC7D04F"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О настроениях ИТР, рабочих и служащих предприятий и учреждений Москвы в связи с процессом ОГПУ ежедневно готовилась сводка. Отношения к этому процессу противоречивы. Интересно высказывание директора завода «Каучук» Вольпе: «Я уважаю Сталина за то, что он сумел построить такую организацию, которая подчиняется его малейшему движению. Этот процесс тоже вовремя выпущен в свет. Плохо стало с электроснабжением, стали в Харькове аварии станций, бац, выпускаются вредители, плохо стало с хлебом, голодает чуть ли не вся Россия, бац, выпускаются в свет вредители сельского хозяйства. Вообще все это ловко устроено»</w:t>
      </w:r>
      <w:bookmarkStart w:id="43" w:name="r362"/>
      <w:bookmarkEnd w:id="43"/>
      <w:r w:rsidRPr="006D510F">
        <w:rPr>
          <w:color w:val="000000" w:themeColor="text1"/>
          <w:sz w:val="16"/>
          <w:szCs w:val="16"/>
        </w:rPr>
        <w:t>.</w:t>
      </w:r>
    </w:p>
    <w:p w14:paraId="3E8F48EE"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В обзорах иностранной прессы сообщалось о методах допроса, применяемых к англичанам. Так, Тернтон допрашивался в течение 21 часа без перерыва. Он был доведен до состояния умственной апатии. Другим арестованным говорили, что их коллеги сознались, и т. д.</w:t>
      </w:r>
      <w:bookmarkStart w:id="44" w:name="r363"/>
      <w:bookmarkEnd w:id="44"/>
    </w:p>
    <w:p w14:paraId="19EDB153"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Процесс вызвал возмущение в мире. В ответ на американскую правительственную телеграмму Сталин писал: «Ваши опасения насчет безопасности американских граждан в СССР не имеют никакого основания…</w:t>
      </w:r>
    </w:p>
    <w:p w14:paraId="4EB86EFB"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Не было случая и не может быть случая, когда кто-либо в СССР мог стать предметом преследования за национальное происхождение. Это особенно верно по отношению к иностранным специалистам в СССР, включая и американских специалистов, работа которых, по моему мнению, достойна одобрения.</w:t>
      </w:r>
    </w:p>
    <w:p w14:paraId="14866502"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Что касается нескольких англичан из «Метрополитена-Виккерс», то они привлечены к ответственности не как англичане, а как люди, нарушившие, по утверждению следственных властей, законы СССР.</w:t>
      </w:r>
    </w:p>
    <w:p w14:paraId="02DDBEB2" w14:textId="77777777" w:rsidR="00E6267E" w:rsidRPr="006D510F" w:rsidRDefault="00E6267E" w:rsidP="006D510F">
      <w:pPr>
        <w:pStyle w:val="book"/>
        <w:spacing w:before="0" w:beforeAutospacing="0" w:after="0" w:afterAutospacing="0"/>
        <w:jc w:val="both"/>
        <w:rPr>
          <w:color w:val="000000" w:themeColor="text1"/>
          <w:sz w:val="16"/>
          <w:szCs w:val="16"/>
        </w:rPr>
      </w:pPr>
      <w:r w:rsidRPr="006D510F">
        <w:rPr>
          <w:color w:val="000000" w:themeColor="text1"/>
          <w:sz w:val="16"/>
          <w:szCs w:val="16"/>
        </w:rPr>
        <w:t>Разве русские не так же привлечены к ответственности? Я не знаю, какое отношение может иметь это дело к американским гражданам» (17146).</w:t>
      </w:r>
      <w:bookmarkStart w:id="45" w:name="r364"/>
      <w:bookmarkEnd w:id="45"/>
    </w:p>
    <w:p w14:paraId="0FE95249" w14:textId="77777777" w:rsidR="00E6267E" w:rsidRPr="006D510F" w:rsidRDefault="00E6267E" w:rsidP="006D510F">
      <w:pPr>
        <w:pStyle w:val="book"/>
        <w:spacing w:before="0" w:beforeAutospacing="0" w:after="0" w:afterAutospacing="0"/>
        <w:jc w:val="both"/>
        <w:rPr>
          <w:color w:val="000000" w:themeColor="text1"/>
          <w:sz w:val="16"/>
          <w:szCs w:val="16"/>
        </w:rPr>
      </w:pPr>
    </w:p>
    <w:p w14:paraId="0506870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676CD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A7CCDD"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апреля в 1932 году под управлением летчика-испытателя помощника сержанта Хосе Онорио Родригеса состоялся первый полет самолета чисто аргентинской постройки – «Ае.С.2». «Ае.С.2» (Гражданский самолёт тип 2) разработан на государственном предприятие «la Fabrica Militar de Aviones» (FMA - Авиационная Военная Фабрика). Он представлял собой двухместный низкоплан (прототип был одноместным), оснащенный пятицилиндровым двигателем «Wright Whirlwind» «R-54013» мощностью 165 л.с. Было выпущено все два экземпляра самолета, на которых пилоты Осорио Арана и Мартин Р.Каиро совершили рекламный полет через всю страну (15103).</w:t>
      </w:r>
    </w:p>
    <w:p w14:paraId="1E6B39BE"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132BB85A" w14:textId="77777777" w:rsidR="00C650F4" w:rsidRPr="006D510F" w:rsidRDefault="00C650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апреля 1932 - Под управлением летчика-испытателя помощника сержанта Хосе Онорио Родригеса состоялся первый полет самолета чисто аргентинской постройки - Ае.С.2. Ае.С.2 (Гражданский самолёт тип 2) разработан на государственном предприятие la Fabrica Militar de Aviones (FMA - Авиационная Военная Фабрика). Он представлял собой двухместный низкоплан (прототип был одноместным), оснащенный пятицилиндровым двигателем Wright Whirlwind R-54013 мощностью 165 л.с. Было выпущено все два экземпляра самолета, на которых пилоты Осорио Арана и Мартин Р. Каиро совершили рекламный полет через всю страну.</w:t>
      </w:r>
    </w:p>
    <w:p w14:paraId="0F4C0268" w14:textId="77777777" w:rsidR="00C650F4" w:rsidRPr="006D510F" w:rsidRDefault="00C650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Гражданских заказов больше не последовало, однако еще семь самолетов были заказаны для ВВС Аргентины. Эти самолеты получившие обозначение Ae.M.E.1, использовались как учебно-тренировочных целях и для наблюдения.  Все они находились в эксплуатации в эскадрильи "Sol de Mayo". В 1933 году шесть из них участвовали в большом перелете эскадрильи в Бразилию. Специально для этого перелета самолет переоборудовали новым двигателем Wright R-760 мощностью 240 л.с. (22531).</w:t>
      </w:r>
    </w:p>
    <w:p w14:paraId="7204FB9D" w14:textId="77777777" w:rsidR="00C650F4" w:rsidRPr="006D510F" w:rsidRDefault="00C650F4" w:rsidP="006D510F">
      <w:pPr>
        <w:spacing w:after="0" w:line="240" w:lineRule="auto"/>
        <w:jc w:val="both"/>
        <w:rPr>
          <w:rFonts w:ascii="Times New Roman" w:hAnsi="Times New Roman"/>
          <w:color w:val="0070C0"/>
          <w:sz w:val="16"/>
          <w:szCs w:val="16"/>
        </w:rPr>
      </w:pPr>
    </w:p>
    <w:p w14:paraId="1292E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апреля 1932 Японцы создали на территории Манчжурии государство Манчжоуго (1285).</w:t>
      </w:r>
    </w:p>
    <w:p w14:paraId="27B97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494FE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18B404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2D210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из-за катастрофы были прерваны гос. испытания головного серийного ТБ-3-4М17 (6778).</w:t>
      </w:r>
    </w:p>
    <w:p w14:paraId="3C590FD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C08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г. Нач. НИИ ВВС Бузанов получил решение заместителя Алксниса - Меженинова - нового самолета БНК-3 не строить, а использовать для опытных целей имеемые истребители. Несмотря на прямые указания Бузанов заказ на самолет БНК-3 не аннулировал...В конечном результате выявилось, что заказанный самолет не соответствует своим проектным данным и никакого интереса для опытных целей не представляет (3029,181).</w:t>
      </w:r>
    </w:p>
    <w:p w14:paraId="58B7B7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1A0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года выписка из протокола № 12 КО</w:t>
      </w:r>
    </w:p>
    <w:p w14:paraId="5035418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выполнении программы по авиации.</w:t>
      </w:r>
    </w:p>
    <w:p w14:paraId="261F6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 Баранов</w:t>
      </w:r>
    </w:p>
    <w:p w14:paraId="1E3BF86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Констатировать, что программа по самолето- и моторостроению первого квартала выполнена с превышением; налицо значительный сдвиг в работе авиапромышленности.</w:t>
      </w:r>
    </w:p>
    <w:p w14:paraId="7DB5A1D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Признать необходимым реорганизацию заводского контроля.</w:t>
      </w:r>
    </w:p>
    <w:p w14:paraId="3C0EC32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Обеспечить закупку образцов иностранных моторов и интехпомощь валютой.</w:t>
      </w:r>
    </w:p>
    <w:p w14:paraId="1D623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комиссии в составе Тухачевского (председатель), Баранова, Алксниса, на основе обмена мнений разработать предложения и представить их на утверждение КО.</w:t>
      </w:r>
    </w:p>
    <w:p w14:paraId="5B0FC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работы – пятидневный.</w:t>
      </w:r>
    </w:p>
    <w:p w14:paraId="065F73A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о качестве самолето- и моторостроения заслушать особо на одном из ближайших заседаний КО.</w:t>
      </w:r>
    </w:p>
    <w:p w14:paraId="16E4C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НКВМору установить порядок обязательных донесений летным составом о всех замеченных дефектах качества продукции; копии направлять Орджоникидзе.</w:t>
      </w:r>
    </w:p>
    <w:p w14:paraId="60B82CD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Выделить для ГУАПа 50 автомашин за счет НКТП (с зачетом 10 уже выделенных), 100 – из резерва СНК и 20 – за счет НКВМора.</w:t>
      </w:r>
    </w:p>
    <w:p w14:paraId="149CC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строительства оперативных и постоянных аэродромов выделить УВВС 100 автомашин из резерва СНК (7429, 71).</w:t>
      </w:r>
    </w:p>
    <w:p w14:paraId="5DEC6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DE8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года выписка из протокола № 12 КО</w:t>
      </w:r>
    </w:p>
    <w:p w14:paraId="036F8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Назначить следующее заседание КО 3 мая 1932 года с повесткой дня: 2. Опытное строительство по авиации (7416, 177).</w:t>
      </w:r>
    </w:p>
    <w:p w14:paraId="68C8F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C6F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года была подготовлена выписка из протокола № 12 КО</w:t>
      </w:r>
    </w:p>
    <w:p w14:paraId="6C36B7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Повестка очередного заседания КО.</w:t>
      </w:r>
    </w:p>
    <w:p w14:paraId="0A384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Назначить следующее заседание КО 3 мая с повесткой:</w:t>
      </w:r>
    </w:p>
    <w:p w14:paraId="2C6737D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Опытное строительство по авиации (3530,7).</w:t>
      </w:r>
    </w:p>
    <w:p w14:paraId="0ED521B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7BBF76" w14:textId="77777777" w:rsidR="00C650F4" w:rsidRPr="006D510F" w:rsidRDefault="00C650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19 апреля 1932 вышло постановление № 408/140сс РЗ СТО или КО (№ 695/ко от 19.4.1932 г.) О передаче 100 моторов М-17 (19564).</w:t>
      </w:r>
    </w:p>
    <w:p w14:paraId="566D0B40" w14:textId="77777777" w:rsidR="00C650F4" w:rsidRPr="006D510F" w:rsidRDefault="00C650F4" w:rsidP="006D510F">
      <w:pPr>
        <w:spacing w:after="0" w:line="240" w:lineRule="auto"/>
        <w:jc w:val="both"/>
        <w:rPr>
          <w:rFonts w:ascii="Times New Roman" w:hAnsi="Times New Roman"/>
          <w:color w:val="0070C0"/>
          <w:sz w:val="16"/>
          <w:szCs w:val="16"/>
        </w:rPr>
      </w:pPr>
    </w:p>
    <w:p w14:paraId="217C6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состоялось совещание Комиссии Зам. Пред. РВС тов. Тухачевского. Присутствовали Тухачевский, от УВВС - Я.И.Алкснис, Межанинов, от НИИ ВВС Пузанов, Аузан, Горощенко, Кудрявцев, от ЦАГИ - Н.М.Харламов, А.Н.Т., Е.К.Стоман, от ГУГВФ Анвельт, от НИИ ГУГВФ - Филипович, А.И.Путилов, Р.Л.Бартини. Рассматривали план опытного строительства по самолетам на 1932-34 гг. Решили: (351).</w:t>
      </w:r>
    </w:p>
    <w:p w14:paraId="3C9CF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Х1-2М34 передать в НИИ ГУГВФ;</w:t>
      </w:r>
    </w:p>
    <w:p w14:paraId="6D331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МИ3-2М34 - помочь ЦАГИ;</w:t>
      </w:r>
    </w:p>
    <w:p w14:paraId="5D597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ДИ6-М34 - строить в ГУГВФ как конкурент ЛР;</w:t>
      </w:r>
    </w:p>
    <w:p w14:paraId="4B9D4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К1-2М34 - выпустить на гос. к 1 июля и помочь ЦАГИ;</w:t>
      </w:r>
    </w:p>
    <w:p w14:paraId="6B88C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И13-М32 - на гос. к 01.06.1933;</w:t>
      </w:r>
    </w:p>
    <w:p w14:paraId="79489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И14-М38 и ВС2-2М52 - к постройке принять;</w:t>
      </w:r>
    </w:p>
    <w:p w14:paraId="70A16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П3-М52 и У3-М48 - строить силами ВТУЗ ГУГВФ и ГУАП;</w:t>
      </w:r>
    </w:p>
    <w:p w14:paraId="7A1EF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ТБ-7 как не имеющий реальных моторов - с плана снять;</w:t>
      </w:r>
    </w:p>
    <w:p w14:paraId="12153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ТБ4-6М34 стальной в плане оставить со сроком 01.08.1934;</w:t>
      </w:r>
    </w:p>
    <w:p w14:paraId="539E4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МК1-6М34 в плане оставить;</w:t>
      </w:r>
    </w:p>
    <w:p w14:paraId="7AC1C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МДР3 заводские на 01.02.1934;</w:t>
      </w:r>
    </w:p>
    <w:p w14:paraId="76F79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МБР5 передать НИИ ГУГВФ;</w:t>
      </w:r>
    </w:p>
    <w:p w14:paraId="146F6E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работами по модификации самолетов считать установку М-34 на ТБ3 и на ТШ-2;</w:t>
      </w:r>
    </w:p>
    <w:p w14:paraId="11E5F7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Р10 из "новых материалов", Р?-2М34?, "для перевозки пушки", "бронированный миноносец", "летающий катер" из плана опытного строительства снять;</w:t>
      </w:r>
    </w:p>
    <w:p w14:paraId="3E623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создать отдельную единицу ГУАП экспериментальных машин с собственной производственной базой (351).</w:t>
      </w:r>
    </w:p>
    <w:p w14:paraId="589E9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Самолетостроительный трест ставит Вас в известность, что самолеты ТШ-2 заводом N 16 будут сдаваться со следующим вооружением: крыльевыми пулеметными батареями, бомбодержателями дер-6 и бортовыми пулеметами, два для стрельбы через винт и два на турели (351).</w:t>
      </w:r>
    </w:p>
    <w:p w14:paraId="58147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Подписал сам Тухачевский (351).</w:t>
      </w:r>
    </w:p>
    <w:p w14:paraId="25511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D4388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289F3E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5EC2BA"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19 апреля 1932. Постановление СТО СССР и Комиссии обороны № 407/139сс о постройке железнодорожных веток в районе Владивосток-Гродеково-Шкотово-Сучаны (ГА РФ. Ф. Р?8418. Оп. 28. Д. 1а. Л. 208?209) (12415).</w:t>
      </w:r>
    </w:p>
    <w:p w14:paraId="3B61434B"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408/140сс о передаче 100 моторов М?17 (ГА РФ. Ф. Р?8418. Оп. 28. Д. 1а. Л. 210) (12415).</w:t>
      </w:r>
    </w:p>
    <w:p w14:paraId="1D5F7967"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72C12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ленинградский з-д Коминтерн начал изготовление самой большой в мире 500 вт радиостанции (3960, 153).</w:t>
      </w:r>
    </w:p>
    <w:p w14:paraId="75FAA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30E0A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72711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D55E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Комиссия Обороны СССР одобрило постановление РВС и в решении "Об организации ВВС РККА" подтвердила, что ВВС превратились в самостоятельный род войск, обязав Наркомвоенмор разработать план развития ВВС на второе пятилетие с заказами промышленности по всем видам матчасти а также авиастроительства (66,182).</w:t>
      </w:r>
    </w:p>
    <w:p w14:paraId="54886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81C8BA" w14:textId="77777777" w:rsidR="00C650F4" w:rsidRPr="006D510F" w:rsidRDefault="00C650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апреля 1932 г. вышло постановление Комиссии обороны при СНК СССР «Об организации ВВС РККА». Вместе с постановлением РВС СССР «Об основах организации ВВС РККА» эти документы определили новый этап в развитии ВВС – из вспомогательного рода войск ВВС становились самостоятельным родом войск, которому отводилась одна из главных ролей в разрабатываемой военными умами стратегии глубокой наступательной операции. Такая стратегия предусматривала массированное применение не только танков и артиллерии, но и авиации, и воздушных десантов, что без парашютизма было невозможно (21402).</w:t>
      </w:r>
    </w:p>
    <w:p w14:paraId="1FFE49CF" w14:textId="77777777" w:rsidR="00C650F4" w:rsidRPr="006D510F" w:rsidRDefault="00C650F4" w:rsidP="006D510F">
      <w:pPr>
        <w:spacing w:after="0" w:line="240" w:lineRule="auto"/>
        <w:jc w:val="both"/>
        <w:rPr>
          <w:rFonts w:ascii="Times New Roman" w:hAnsi="Times New Roman"/>
          <w:color w:val="0070C0"/>
          <w:sz w:val="16"/>
          <w:szCs w:val="16"/>
        </w:rPr>
      </w:pPr>
    </w:p>
    <w:p w14:paraId="10484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постановление РВС от 23 марта "Об основах организации ВВС РККА" было одобрено Комиссией Обороны СССР и вышло решение "Об организации ВВС РККА". Комиссия подтвердила вывод РВС о том, что ВВС превратились в самостоятельный род войск и обязала НКВМД разработать на второе пятилетие план развития ВВС, заказов промышленности по всем видам матчмсти (самолетам, моторам, вооружению, оборудованию, автотранспорту, ГСМ и т.п.), а также аэродромного, ангарного, квартирного, школьного и всех др. видов авиационного строительства (66,182).</w:t>
      </w:r>
    </w:p>
    <w:p w14:paraId="4103F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92041C"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г. вышло постановления СТО «Об увеличении численности погранохраны и войск ОГПУ» во исполнение которого началось формирование авиачастей ОГПУ в Средней Азии и Казахстане.</w:t>
      </w:r>
    </w:p>
    <w:p w14:paraId="2FB493F1"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1-й отдельный авиаотряд погранвойск в Средней Азии был сформиро</w:t>
      </w:r>
      <w:r w:rsidRPr="006D510F">
        <w:rPr>
          <w:rFonts w:ascii="Times New Roman" w:hAnsi="Times New Roman"/>
          <w:color w:val="000000" w:themeColor="text1"/>
          <w:sz w:val="16"/>
          <w:szCs w:val="16"/>
        </w:rPr>
        <w:softHyphen/>
        <w:t>ван в Ташкенте приказом ОГПУ от 19 июня 1932 г. Первым командиром авиаот</w:t>
      </w:r>
      <w:r w:rsidRPr="006D510F">
        <w:rPr>
          <w:rFonts w:ascii="Times New Roman" w:hAnsi="Times New Roman"/>
          <w:color w:val="000000" w:themeColor="text1"/>
          <w:sz w:val="16"/>
          <w:szCs w:val="16"/>
        </w:rPr>
        <w:softHyphen/>
        <w:t>ряда стал Н. Заборский. На вооружении стояли только отечественные самоле</w:t>
      </w:r>
      <w:r w:rsidRPr="006D510F">
        <w:rPr>
          <w:rFonts w:ascii="Times New Roman" w:hAnsi="Times New Roman"/>
          <w:color w:val="000000" w:themeColor="text1"/>
          <w:sz w:val="16"/>
          <w:szCs w:val="16"/>
        </w:rPr>
        <w:softHyphen/>
        <w:t>ты Р-1, Р-3, Р-5 и По-2. Отдельные звенья авиаотряда в составе 2—3 самолетов постоянно осуществляли перелеты из Ташкента в Ош, Фергану, Ходжент и другие пункты для ведения оперативной работы, совершали облеты и фотогра</w:t>
      </w:r>
      <w:r w:rsidRPr="006D510F">
        <w:rPr>
          <w:rFonts w:ascii="Times New Roman" w:hAnsi="Times New Roman"/>
          <w:color w:val="000000" w:themeColor="text1"/>
          <w:sz w:val="16"/>
          <w:szCs w:val="16"/>
        </w:rPr>
        <w:softHyphen/>
        <w:t>фирование участков границы, участвовали в охране целого ряда объектов.</w:t>
      </w:r>
    </w:p>
    <w:p w14:paraId="3D9C625D"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соответствие с приказом НКВД СССР от 1 февраля 1937 г. 1-й Ташкент</w:t>
      </w:r>
      <w:r w:rsidRPr="006D510F">
        <w:rPr>
          <w:rFonts w:ascii="Times New Roman" w:hAnsi="Times New Roman"/>
          <w:color w:val="000000" w:themeColor="text1"/>
          <w:sz w:val="16"/>
          <w:szCs w:val="16"/>
        </w:rPr>
        <w:softHyphen/>
        <w:t>ский авиаотряд был реорганизован в 3-й авиаотряд отдельного базирования и организационно вошел в состав 4-й отдельной авиаэскадрильи г. Мары Турк</w:t>
      </w:r>
      <w:r w:rsidRPr="006D510F">
        <w:rPr>
          <w:rFonts w:ascii="Times New Roman" w:hAnsi="Times New Roman"/>
          <w:color w:val="000000" w:themeColor="text1"/>
          <w:sz w:val="16"/>
          <w:szCs w:val="16"/>
        </w:rPr>
        <w:softHyphen/>
        <w:t>менской ССР. 13 сентября 1938 г. Ташкентский авиаотряд вновь стал само</w:t>
      </w:r>
      <w:r w:rsidRPr="006D510F">
        <w:rPr>
          <w:rFonts w:ascii="Times New Roman" w:hAnsi="Times New Roman"/>
          <w:color w:val="000000" w:themeColor="text1"/>
          <w:sz w:val="16"/>
          <w:szCs w:val="16"/>
        </w:rPr>
        <w:softHyphen/>
        <w:t>стоятельной частью с наименованием: «1-й отдельный авиационный отряд пограничных и внутренних войск Среднеазиатского пограничного округа НКВД». Приказом НКВД СССР от 9 августа 1939 г. отряд опять подвергся ре</w:t>
      </w:r>
      <w:r w:rsidRPr="006D510F">
        <w:rPr>
          <w:rFonts w:ascii="Times New Roman" w:hAnsi="Times New Roman"/>
          <w:color w:val="000000" w:themeColor="text1"/>
          <w:sz w:val="16"/>
          <w:szCs w:val="16"/>
        </w:rPr>
        <w:softHyphen/>
        <w:t>организации в 8-ю отдельную авиационную эскадрилью погранвойск. В таком качестве он просуществовал в Ташкенте вплоть до расформирования в соот</w:t>
      </w:r>
      <w:r w:rsidRPr="006D510F">
        <w:rPr>
          <w:rFonts w:ascii="Times New Roman" w:hAnsi="Times New Roman"/>
          <w:color w:val="000000" w:themeColor="text1"/>
          <w:sz w:val="16"/>
          <w:szCs w:val="16"/>
        </w:rPr>
        <w:softHyphen/>
        <w:t>ветствии с приказом МГБ СССР от 25 июля 1950 г.</w:t>
      </w:r>
    </w:p>
    <w:p w14:paraId="33764D26"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отдельный авиаотряд погранвойск был сформирован в Ташкенте при</w:t>
      </w:r>
      <w:r w:rsidRPr="006D510F">
        <w:rPr>
          <w:rFonts w:ascii="Times New Roman" w:hAnsi="Times New Roman"/>
          <w:color w:val="000000" w:themeColor="text1"/>
          <w:sz w:val="16"/>
          <w:szCs w:val="16"/>
        </w:rPr>
        <w:softHyphen/>
        <w:t>казом ОГПУ от 20 апреля 1932 г. для содействия сухопутным пограничным частям в охране государственной границы в Средней Азии. 11 октября 1933 г. отряд передислоцировался сначала в Ашхабад, а затем 8 мая 1934 г. на посто</w:t>
      </w:r>
      <w:r w:rsidRPr="006D510F">
        <w:rPr>
          <w:rFonts w:ascii="Times New Roman" w:hAnsi="Times New Roman"/>
          <w:color w:val="000000" w:themeColor="text1"/>
          <w:sz w:val="16"/>
          <w:szCs w:val="16"/>
        </w:rPr>
        <w:softHyphen/>
        <w:t>янное место дислокации в г. Мары (тогда — г. Мерв). Приказом НКВД СССР от 1 февраля 1937 г. авиаотряд был переформирован в 4-ю отдельную авиацион</w:t>
      </w:r>
      <w:r w:rsidRPr="006D510F">
        <w:rPr>
          <w:rFonts w:ascii="Times New Roman" w:hAnsi="Times New Roman"/>
          <w:color w:val="000000" w:themeColor="text1"/>
          <w:sz w:val="16"/>
          <w:szCs w:val="16"/>
        </w:rPr>
        <w:softHyphen/>
        <w:t>ную эскадрилью Погранвойск НКВД СССР. Эта дата и зафиксирована в фор</w:t>
      </w:r>
      <w:r w:rsidRPr="006D510F">
        <w:rPr>
          <w:rFonts w:ascii="Times New Roman" w:hAnsi="Times New Roman"/>
          <w:color w:val="000000" w:themeColor="text1"/>
          <w:sz w:val="16"/>
          <w:szCs w:val="16"/>
        </w:rPr>
        <w:softHyphen/>
        <w:t>муляре части как официальный день рождения Марыйской отдельной авиа</w:t>
      </w:r>
      <w:r w:rsidRPr="006D510F">
        <w:rPr>
          <w:rFonts w:ascii="Times New Roman" w:hAnsi="Times New Roman"/>
          <w:color w:val="000000" w:themeColor="text1"/>
          <w:sz w:val="16"/>
          <w:szCs w:val="16"/>
        </w:rPr>
        <w:softHyphen/>
        <w:t>эскадрильи погранвойск.</w:t>
      </w:r>
    </w:p>
    <w:p w14:paraId="5C7A6998"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3-й отдельный авиаотряд погранвойск в Казахстане был сформирован при</w:t>
      </w:r>
      <w:r w:rsidRPr="006D510F">
        <w:rPr>
          <w:rFonts w:ascii="Times New Roman" w:hAnsi="Times New Roman"/>
          <w:color w:val="000000" w:themeColor="text1"/>
          <w:sz w:val="16"/>
          <w:szCs w:val="16"/>
        </w:rPr>
        <w:softHyphen/>
        <w:t>казом ОГПУ от 14 января 1932 г. Первым командиром авиаотряда, а затем и отдельной авиаэскадрильи был Л. Василевский. В феврале — апреле 1932 г. в формируемый авиаотряд стал прибывать летный и технический состав. До августа месяца летчики оказывали практическую помощь военным строите</w:t>
      </w:r>
      <w:r w:rsidRPr="006D510F">
        <w:rPr>
          <w:rFonts w:ascii="Times New Roman" w:hAnsi="Times New Roman"/>
          <w:color w:val="000000" w:themeColor="text1"/>
          <w:sz w:val="16"/>
          <w:szCs w:val="16"/>
        </w:rPr>
        <w:softHyphen/>
        <w:t>лям в строительстве аэродрома, ангаров, штаба, казармы и других служеб</w:t>
      </w:r>
      <w:r w:rsidRPr="006D510F">
        <w:rPr>
          <w:rFonts w:ascii="Times New Roman" w:hAnsi="Times New Roman"/>
          <w:color w:val="000000" w:themeColor="text1"/>
          <w:sz w:val="16"/>
          <w:szCs w:val="16"/>
        </w:rPr>
        <w:softHyphen/>
        <w:t>ных помещений. В августе 1932 г. личный состав был переведен на постоянное место дислокации в урочище Бурундай, в 18 км от Алма-Аты. Приказом НКВД СССР от 13 октября 1934 г. на базе 3, 4 и 14-го авиаотрядов была сфор</w:t>
      </w:r>
      <w:r w:rsidRPr="006D510F">
        <w:rPr>
          <w:rFonts w:ascii="Times New Roman" w:hAnsi="Times New Roman"/>
          <w:color w:val="000000" w:themeColor="text1"/>
          <w:sz w:val="16"/>
          <w:szCs w:val="16"/>
        </w:rPr>
        <w:softHyphen/>
        <w:t>мирована 3-я авиаэскадрилья погранвойск, а приказом НКВД СССР от 8 октября 1935 г. она переформируется в 3-ю отдельную авиационную эскадри</w:t>
      </w:r>
      <w:r w:rsidRPr="006D510F">
        <w:rPr>
          <w:rFonts w:ascii="Times New Roman" w:hAnsi="Times New Roman"/>
          <w:color w:val="000000" w:themeColor="text1"/>
          <w:sz w:val="16"/>
          <w:szCs w:val="16"/>
        </w:rPr>
        <w:softHyphen/>
        <w:t>лью Погранвойск НКВД СССР.</w:t>
      </w:r>
    </w:p>
    <w:p w14:paraId="5F31CE4C"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4-й отдельный авиаотряд погранвойск Казахстана в Акмолинске был сфор</w:t>
      </w:r>
      <w:r w:rsidRPr="006D510F">
        <w:rPr>
          <w:rFonts w:ascii="Times New Roman" w:hAnsi="Times New Roman"/>
          <w:color w:val="000000" w:themeColor="text1"/>
          <w:sz w:val="16"/>
          <w:szCs w:val="16"/>
        </w:rPr>
        <w:softHyphen/>
        <w:t>мирован несколько позже, 22 февраля 1933 г. Первым командиром авиаотряда был К. Шишков. Уже в этом же году авиаотряд в полном составе участвовал в ликвидации недобитых басмаческих банд на границе с Китаем и в китайской провинции Синьцзянь (12299).</w:t>
      </w:r>
    </w:p>
    <w:p w14:paraId="14C430E6" w14:textId="77777777" w:rsidR="00525619" w:rsidRPr="006D510F" w:rsidRDefault="00525619" w:rsidP="006D510F">
      <w:pPr>
        <w:spacing w:after="0" w:line="240" w:lineRule="auto"/>
        <w:jc w:val="both"/>
        <w:rPr>
          <w:rFonts w:ascii="Times New Roman" w:hAnsi="Times New Roman"/>
          <w:color w:val="000000" w:themeColor="text1"/>
          <w:sz w:val="16"/>
          <w:szCs w:val="16"/>
        </w:rPr>
      </w:pPr>
    </w:p>
    <w:p w14:paraId="4594A1A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20948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239488"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в 1932 году состоялся первый полет самолета «Dewoitine» «D.535», оборудованного двигателем «Hispano-Suiza» 12Xbrs мощностью 500 л.с.. D.535 - истребитель, разработанный французской фирмой «Dewoitine». «D.535» является дальнейшим развитием истребителя «Dewoitine» «D.27». По результатам испытаний было решено работы над самолетом не продолжать (15104).</w:t>
      </w:r>
    </w:p>
    <w:p w14:paraId="150614AD"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3B3F2834" w14:textId="77777777" w:rsidR="00C650F4" w:rsidRPr="006D510F" w:rsidRDefault="00C650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19–28 апреля 1932 CWA Scott устанавливает новый рекорд скорости в одиночном полете между Соединенным Королевством и Дарвином, Австралия , потратив 8 дней 20 часов на de Havilland Gipsy Moth (20803).</w:t>
      </w:r>
    </w:p>
    <w:p w14:paraId="00F626AA" w14:textId="77777777" w:rsidR="00C650F4" w:rsidRPr="006D510F" w:rsidRDefault="00C650F4" w:rsidP="006D510F">
      <w:pPr>
        <w:spacing w:after="0" w:line="240" w:lineRule="auto"/>
        <w:jc w:val="both"/>
        <w:rPr>
          <w:rFonts w:ascii="Times New Roman" w:hAnsi="Times New Roman"/>
          <w:color w:val="0070C0"/>
          <w:sz w:val="16"/>
          <w:szCs w:val="16"/>
        </w:rPr>
      </w:pPr>
    </w:p>
    <w:p w14:paraId="44E9DE5E" w14:textId="77777777" w:rsidR="00C650F4" w:rsidRPr="006D510F" w:rsidRDefault="00C650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апреля 1932 - Роберт Годдард произвёл запуск ракеты, управляемой при помощи гироскопа. Ракета, оснащенная гирорулями, стабильно пролетела по заранее заданной траектории. Это было выдающимся достижением в области ракетной техники. Работы Годдарда в период 1930-1935 годов показали, что стабилизация ракет в полёте с помощью гироскопов является более эффективной по сравнению с другими методами (22530).</w:t>
      </w:r>
    </w:p>
    <w:p w14:paraId="5B0497A2" w14:textId="77777777" w:rsidR="00C650F4" w:rsidRPr="006D510F" w:rsidRDefault="00C650F4" w:rsidP="006D510F">
      <w:pPr>
        <w:spacing w:after="0" w:line="240" w:lineRule="auto"/>
        <w:jc w:val="both"/>
        <w:rPr>
          <w:rFonts w:ascii="Times New Roman" w:hAnsi="Times New Roman"/>
          <w:color w:val="0070C0"/>
          <w:sz w:val="16"/>
          <w:szCs w:val="16"/>
        </w:rPr>
      </w:pPr>
    </w:p>
    <w:p w14:paraId="25540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lang w:val="en-US"/>
        </w:rPr>
        <w:t xml:space="preserve">April 19 1932 First flight of Goddard rocket with gyroscopically controlled vanes for automatically stabilized flight, near Roswell, N. Mex. </w:t>
      </w:r>
      <w:r w:rsidRPr="006D510F">
        <w:rPr>
          <w:rFonts w:ascii="Times New Roman" w:hAnsi="Times New Roman"/>
          <w:color w:val="000000" w:themeColor="text1"/>
          <w:sz w:val="16"/>
          <w:szCs w:val="16"/>
        </w:rPr>
        <w:t>(1038).</w:t>
      </w:r>
    </w:p>
    <w:p w14:paraId="22A6C5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E30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1932 в США близ Роквелл состоялся первый полет ракеты Годдарда с управлением и стабилизацией от гироскопов (1038).</w:t>
      </w:r>
    </w:p>
    <w:p w14:paraId="0AFCA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6C45A6"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апреля в 1932 году близ города Роквелл (штат Нью-Мексика, США) Robert Goddard осуществил очередной пуск ракеты собственной конструкции. Впервые на ракете была установлена гироскопическая система стабилизации (15104).</w:t>
      </w:r>
    </w:p>
    <w:p w14:paraId="69B8B171"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6D7C287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F297D6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BDA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1932 года начальник ВВС Алкснис писал письмо N 038244 председателю РВС.</w:t>
      </w:r>
    </w:p>
    <w:p w14:paraId="57933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464E6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20 апреля с.г.</w:t>
      </w:r>
    </w:p>
    <w:p w14:paraId="47F11A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5, 6, 7 самолеты испытаны в полете, находятся на Центральном аэродроме (3027).</w:t>
      </w:r>
    </w:p>
    <w:p w14:paraId="078A4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DB5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1932 года выписка из протокола № 14 заседания РВС</w:t>
      </w:r>
    </w:p>
    <w:p w14:paraId="43F906F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вводе на вооружение авиабомб (план РВСС). Докл. Симонов.</w:t>
      </w:r>
    </w:p>
    <w:p w14:paraId="438DD4C1"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Ввести на вооружение РККА:</w:t>
      </w:r>
    </w:p>
    <w:p w14:paraId="3327B67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кг осколочную авиабомбу – (АО-10).</w:t>
      </w:r>
    </w:p>
    <w:p w14:paraId="159008F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кг осколочно-химическую бомбу – (АОХ-10).</w:t>
      </w:r>
    </w:p>
    <w:p w14:paraId="51B3B5E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кг осколочную авиабомбу – (АОХ-25).</w:t>
      </w:r>
    </w:p>
    <w:p w14:paraId="765558A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кг фугасную авиабомбу – (АФ-50).</w:t>
      </w:r>
    </w:p>
    <w:p w14:paraId="43369EF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кг фугасную авиабомбу – (АФ-100).</w:t>
      </w:r>
    </w:p>
    <w:p w14:paraId="217D284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кг электрон. зажигательную бомбу – (АЭЗ).</w:t>
      </w:r>
    </w:p>
    <w:p w14:paraId="597FB8C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кг светящуюся авиабомбу (АС-5).</w:t>
      </w:r>
    </w:p>
    <w:p w14:paraId="13E0D44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Авиационный головной взрыватель переменного замедления – (АГП).</w:t>
      </w:r>
    </w:p>
    <w:p w14:paraId="333D93A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Авиационную головную дистанционную трубку – (АГДТ).</w:t>
      </w:r>
    </w:p>
    <w:p w14:paraId="5C55FC94"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Допустить на снабжение ВВС:</w:t>
      </w:r>
    </w:p>
    <w:p w14:paraId="69C7993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кг осколочную авиабомбу из 107 мм снаряда увеличенной дальности (АО-15с).</w:t>
      </w:r>
    </w:p>
    <w:p w14:paraId="294E094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кг осколочную авиабомбу из 122 мм снаряда старого чертежа (АО-25с).</w:t>
      </w:r>
    </w:p>
    <w:p w14:paraId="31C6E66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кг фугасную авиабомбу из 152 мм фугасного снаряда (АФ-50с).</w:t>
      </w:r>
    </w:p>
    <w:p w14:paraId="3680B4D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 кг фугасную авиабомбу из мины Батиньоля (АФ-80с) и</w:t>
      </w:r>
    </w:p>
    <w:p w14:paraId="02A645E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 кг бронебойную авиабомбу из 280 мм снаряда (Абр-220с) (7417, 5).</w:t>
      </w:r>
    </w:p>
    <w:p w14:paraId="3FD5097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AD9A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1932 года приказом по Наркомату Тяжелой промышленности за №233 от было организовано «Специальное строительное управление по сооружению Авиационного комбината №124» (5764,36).</w:t>
      </w:r>
    </w:p>
    <w:p w14:paraId="3BF3D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A62C31" w14:textId="77777777" w:rsidR="00525619" w:rsidRPr="006D510F" w:rsidRDefault="00525619" w:rsidP="006D510F">
      <w:pPr>
        <w:pStyle w:val="rtejustify"/>
        <w:spacing w:before="0" w:after="0"/>
        <w:rPr>
          <w:color w:val="000000" w:themeColor="text1"/>
          <w:sz w:val="16"/>
          <w:szCs w:val="16"/>
        </w:rPr>
      </w:pPr>
      <w:r w:rsidRPr="006D510F">
        <w:rPr>
          <w:rStyle w:val="af0"/>
          <w:i w:val="0"/>
          <w:color w:val="000000" w:themeColor="text1"/>
          <w:sz w:val="16"/>
          <w:szCs w:val="16"/>
        </w:rPr>
        <w:t>20 апреля 1932 г. Протокол Реввоенсовета № 14.</w:t>
      </w:r>
      <w:r w:rsidRPr="006D510F">
        <w:rPr>
          <w:color w:val="000000" w:themeColor="text1"/>
          <w:sz w:val="16"/>
          <w:szCs w:val="16"/>
        </w:rPr>
        <w:t xml:space="preserve"> 12. О вводе па вооружение авиабомб (Симонов). 16. О 152</w:t>
      </w:r>
      <w:r w:rsidRPr="006D510F">
        <w:rPr>
          <w:color w:val="000000" w:themeColor="text1"/>
          <w:sz w:val="16"/>
          <w:szCs w:val="16"/>
        </w:rPr>
        <w:noBreakHyphen/>
        <w:t>мм гаубице (Тризна). (РГВА. Ф. 4. Оп. 18. Д. 22. Л. 228, 229) (12342).</w:t>
      </w:r>
    </w:p>
    <w:p w14:paraId="22FA1331" w14:textId="77777777" w:rsidR="00525619" w:rsidRPr="006D510F" w:rsidRDefault="00525619" w:rsidP="006D510F">
      <w:pPr>
        <w:pStyle w:val="rtejustify"/>
        <w:spacing w:before="0" w:after="0"/>
        <w:rPr>
          <w:color w:val="000000" w:themeColor="text1"/>
          <w:sz w:val="16"/>
          <w:szCs w:val="16"/>
        </w:rPr>
      </w:pPr>
    </w:p>
    <w:p w14:paraId="6EBF0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1932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323873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3AA9A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19A79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 хотите, товарищ Разумов, строить у себя авиазавод?</w:t>
      </w:r>
    </w:p>
    <w:p w14:paraId="4CF26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Да, хотим, товарищ Сталин.</w:t>
      </w:r>
    </w:p>
    <w:p w14:paraId="09EDC6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01EE16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Таких кадров пока нет.</w:t>
      </w:r>
    </w:p>
    <w:p w14:paraId="25CEF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дорожная сеть у вас хорошо развита?</w:t>
      </w:r>
    </w:p>
    <w:p w14:paraId="10570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дорогами плоховато, товарищ Сталин.</w:t>
      </w:r>
    </w:p>
    <w:p w14:paraId="76250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на счет строительного материала как?</w:t>
      </w:r>
    </w:p>
    <w:p w14:paraId="06216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Это у нас найдется, надо только руки приложить.</w:t>
      </w:r>
    </w:p>
    <w:p w14:paraId="4BB9CB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как с жильем?</w:t>
      </w:r>
    </w:p>
    <w:p w14:paraId="31C88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Плохо.</w:t>
      </w:r>
    </w:p>
    <w:p w14:paraId="74686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651A6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423D7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 с водой, вероятно, плохо?</w:t>
      </w:r>
    </w:p>
    <w:p w14:paraId="4B03B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Плохо.</w:t>
      </w:r>
    </w:p>
    <w:p w14:paraId="67D72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 наконец, есть ли у вас какой-либо опыт больших новостроек?</w:t>
      </w:r>
    </w:p>
    <w:p w14:paraId="44E861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Нет ? отвечал Разумов.</w:t>
      </w:r>
    </w:p>
    <w:p w14:paraId="21F44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3496A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13856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Ну что ж, тогда давайте, стройте... - сказал мудрый вождь.</w:t>
      </w:r>
    </w:p>
    <w:p w14:paraId="0039C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43B3D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64C0E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589ED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5F9EC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6A805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59E80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357E2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43B07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64577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09A89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24F12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B2411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E7859E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1D3255" w14:textId="77777777" w:rsidR="00525619" w:rsidRPr="006D510F" w:rsidRDefault="00525619" w:rsidP="006D510F">
      <w:pPr>
        <w:pStyle w:val="a3"/>
        <w:rPr>
          <w:color w:val="000000" w:themeColor="text1"/>
          <w:lang w:val="ru-RU"/>
        </w:rPr>
      </w:pPr>
      <w:r w:rsidRPr="006D510F">
        <w:rPr>
          <w:color w:val="000000" w:themeColor="text1"/>
          <w:lang w:val="ru-RU"/>
        </w:rPr>
        <w:t>К 20 апреля 1932 г. СТЗ вы</w:t>
      </w:r>
      <w:r w:rsidRPr="006D510F">
        <w:rPr>
          <w:color w:val="000000" w:themeColor="text1"/>
          <w:lang w:val="ru-RU"/>
        </w:rPr>
        <w:softHyphen/>
        <w:t>шел на проектную мощность выпуска продук</w:t>
      </w:r>
      <w:r w:rsidRPr="006D510F">
        <w:rPr>
          <w:color w:val="000000" w:themeColor="text1"/>
          <w:lang w:val="ru-RU"/>
        </w:rPr>
        <w:softHyphen/>
        <w:t>ции—144 трактора в сутки. При личном докла</w:t>
      </w:r>
      <w:r w:rsidRPr="006D510F">
        <w:rPr>
          <w:color w:val="000000" w:themeColor="text1"/>
          <w:lang w:val="ru-RU"/>
        </w:rPr>
        <w:softHyphen/>
        <w:t>де заместителю наркома тяжелой промышлен</w:t>
      </w:r>
      <w:r w:rsidRPr="006D510F">
        <w:rPr>
          <w:color w:val="000000" w:themeColor="text1"/>
          <w:lang w:val="ru-RU"/>
        </w:rPr>
        <w:softHyphen/>
        <w:t>ности Павлуновскому директор завода Пудалов получил новое промзадание на годовой выпуск в военное время 12 тыс. танков Т-26, запас</w:t>
      </w:r>
      <w:r w:rsidRPr="006D510F">
        <w:rPr>
          <w:color w:val="000000" w:themeColor="text1"/>
          <w:lang w:val="ru-RU"/>
        </w:rPr>
        <w:softHyphen/>
        <w:t>ных частей эквивалентно 3000 машинам, 8200 ходовых частей для танков ТМ, 12000 единиц стального литья для танкеток Т-27 и запасных частей для Т-27, эквивалентных 15000 маши- сти включить в план второй пятилетки переход на новую конструкцию гусеничного трактора, и 15 мая 1937 г. СХТЗ-15/30 уступил место на конвейере другой модели.</w:t>
      </w:r>
    </w:p>
    <w:p w14:paraId="3D20AAB1" w14:textId="77777777" w:rsidR="00525619" w:rsidRPr="006D510F" w:rsidRDefault="00525619" w:rsidP="006D510F">
      <w:pPr>
        <w:pStyle w:val="a3"/>
        <w:rPr>
          <w:color w:val="000000" w:themeColor="text1"/>
          <w:lang w:val="ru-RU"/>
        </w:rPr>
      </w:pPr>
      <w:r w:rsidRPr="006D510F">
        <w:rPr>
          <w:color w:val="000000" w:themeColor="text1"/>
          <w:lang w:val="ru-RU"/>
        </w:rPr>
        <w:t>Драгоценный опыт, полученный при по</w:t>
      </w:r>
      <w:r w:rsidRPr="006D510F">
        <w:rPr>
          <w:color w:val="000000" w:themeColor="text1"/>
          <w:lang w:val="ru-RU"/>
        </w:rPr>
        <w:softHyphen/>
        <w:t>стройке и реконструкции СТЗ, был учтен при создании новых предприятий, что позволило су</w:t>
      </w:r>
      <w:r w:rsidRPr="006D510F">
        <w:rPr>
          <w:color w:val="000000" w:themeColor="text1"/>
          <w:lang w:val="ru-RU"/>
        </w:rPr>
        <w:softHyphen/>
        <w:t>щественно снизить непроизводительные расхо</w:t>
      </w:r>
      <w:r w:rsidRPr="006D510F">
        <w:rPr>
          <w:color w:val="000000" w:themeColor="text1"/>
          <w:lang w:val="ru-RU"/>
        </w:rPr>
        <w:softHyphen/>
        <w:t>ды при строительстве и расширении автозавода в Нижнем Новгороде и практически избежать многих ошибок при вводе в строй Харьковско</w:t>
      </w:r>
      <w:r w:rsidRPr="006D510F">
        <w:rPr>
          <w:color w:val="000000" w:themeColor="text1"/>
          <w:lang w:val="ru-RU"/>
        </w:rPr>
        <w:softHyphen/>
        <w:t>го и Челябинского тракторных заводов, а также многих других предприятий. Харьковский трак</w:t>
      </w:r>
      <w:r w:rsidRPr="006D510F">
        <w:rPr>
          <w:color w:val="000000" w:themeColor="text1"/>
          <w:lang w:val="ru-RU"/>
        </w:rPr>
        <w:softHyphen/>
        <w:t>торный завод (ХТЗ) задумывался дублирующим СТЗ в выпуске как основной, так и мирной про</w:t>
      </w:r>
      <w:r w:rsidRPr="006D510F">
        <w:rPr>
          <w:color w:val="000000" w:themeColor="text1"/>
          <w:lang w:val="ru-RU"/>
        </w:rPr>
        <w:softHyphen/>
        <w:t>дукции. В этой связи на нем также было органи</w:t>
      </w:r>
      <w:r w:rsidRPr="006D510F">
        <w:rPr>
          <w:color w:val="000000" w:themeColor="text1"/>
          <w:lang w:val="ru-RU"/>
        </w:rPr>
        <w:softHyphen/>
        <w:t>зовано производство колесных тракторов (пер</w:t>
      </w:r>
      <w:r w:rsidRPr="006D510F">
        <w:rPr>
          <w:color w:val="000000" w:themeColor="text1"/>
          <w:lang w:val="ru-RU"/>
        </w:rPr>
        <w:softHyphen/>
        <w:t>вый «Интернационал» постройки ХТЗ сошел с конвейера 1 октября 1931 г.), а затем и осущест</w:t>
      </w:r>
      <w:r w:rsidRPr="006D510F">
        <w:rPr>
          <w:color w:val="000000" w:themeColor="text1"/>
          <w:lang w:val="ru-RU"/>
        </w:rPr>
        <w:softHyphen/>
        <w:t>влен переход к выпуску гусеничных машин (12622).</w:t>
      </w:r>
    </w:p>
    <w:p w14:paraId="29410A8A" w14:textId="77777777" w:rsidR="00525619" w:rsidRPr="006D510F" w:rsidRDefault="00525619" w:rsidP="006D510F">
      <w:pPr>
        <w:spacing w:after="0" w:line="240" w:lineRule="auto"/>
        <w:jc w:val="both"/>
        <w:rPr>
          <w:rFonts w:ascii="Times New Roman" w:hAnsi="Times New Roman"/>
          <w:color w:val="000000" w:themeColor="text1"/>
          <w:sz w:val="16"/>
          <w:szCs w:val="16"/>
        </w:rPr>
      </w:pPr>
    </w:p>
    <w:p w14:paraId="3F3E1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1932 года СТЗ достиг проектной мощности — 144 трактора в сутки — сталинградский завод; набирал темпы конвейер в Харькове; оставалось полгода до пуска челябинского гиганта. Однако в этой в целом отрадной картине становления новой отрасли все контрастнее вырисовывалась диспропорция в производстве колесных и гусеничных тракторов. К тому же в начавшей складываться у нас системе машин оказывался большой разрыв в мощности между СТЗ-ХТЗ 15/30 и «Сталинцем-60», возникла настоятельная необходимость заполнить этот разрыв гусеничным трактором средней мощности (11418).</w:t>
      </w:r>
    </w:p>
    <w:p w14:paraId="4C64A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E4566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1D4A8D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5EA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20-29 апреля 1932 прошел 9 съезд профсоюзов и в результате профсоюзы потеряли право предъявлять требования работодателям, Следующий был только в 1949 (3908,337).</w:t>
      </w:r>
    </w:p>
    <w:p w14:paraId="19182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874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1932 ленинградский з-д Промет освоил выпуск первых отечественных бензоколонок (3960, 155).</w:t>
      </w:r>
    </w:p>
    <w:p w14:paraId="1504DA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48C67F" w14:textId="77777777" w:rsidR="0052561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0F3F2AA" w14:textId="77777777" w:rsidR="00525619" w:rsidRPr="006D510F" w:rsidRDefault="005256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B15FC5"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21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417/144сс об укреплении мобготовности и дисциплины в Гражданском воздушном флоте (ГА РФ. Ф. Р?8418. Оп. 28. Д. 1а. Л. 212?213) (12415).</w:t>
      </w:r>
    </w:p>
    <w:p w14:paraId="74B3AD47"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340CE31A" w14:textId="77777777" w:rsidR="000E2553" w:rsidRPr="006D510F" w:rsidRDefault="000E2553"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21 апреля 1932 вышло постановление № 417/144сс РЗ СТО или КО (№ 734/ко от 22.4.1932 г.) Об укреплении мобготовности и дисциплины в гражданском воздушном флоте (21564).</w:t>
      </w:r>
    </w:p>
    <w:p w14:paraId="6D712AE5" w14:textId="77777777" w:rsidR="000E2553" w:rsidRPr="006D510F" w:rsidRDefault="000E2553" w:rsidP="006D510F">
      <w:pPr>
        <w:spacing w:after="0" w:line="240" w:lineRule="auto"/>
        <w:jc w:val="both"/>
        <w:rPr>
          <w:rFonts w:ascii="Times New Roman" w:hAnsi="Times New Roman"/>
          <w:color w:val="0070C0"/>
          <w:sz w:val="16"/>
          <w:szCs w:val="16"/>
        </w:rPr>
      </w:pPr>
    </w:p>
    <w:p w14:paraId="2C0B7D26" w14:textId="77777777" w:rsidR="00E6267E"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FCCD420" w14:textId="77777777" w:rsidR="00E6267E" w:rsidRPr="006D510F" w:rsidRDefault="00E626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F2A7BD"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апреля 1932 года в «Справке о Д-2», направляемым начальником УММ РККА Халепским наркому обороны СССР, говорилось:</w:t>
      </w:r>
    </w:p>
    <w:p w14:paraId="1B19EEE1"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21.04-32 г. имеется только по одному заложенному вагону на заводах «Красный Профинтерн», Коломенский и Калужский. На заводе № 1 находится в разной степени готовности 11 вагонов, завод предполагает 1-2 вагона закончить к 1 мая. Вопросы, которые задерживают производство на сегодняшний день:</w:t>
      </w:r>
    </w:p>
    <w:p w14:paraId="4CEDF2E6"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Неподача брони заводам «Красный Профинтерн», Коломенский и Калужский;</w:t>
      </w:r>
    </w:p>
    <w:p w14:paraId="5F8C2E21"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Слабая подача кооперированными заводами деталей основным заводам сборщикам мотоброневагонов;</w:t>
      </w:r>
    </w:p>
    <w:p w14:paraId="1FD29A42"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со стороны НКТП (народный комиссариат тяжелой промышленности. - Прим. автора) руководства и контроля по этому вопросу;</w:t>
      </w:r>
    </w:p>
    <w:p w14:paraId="6D748986"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Отсутствуют шарико и роликоподшипники» (15624).</w:t>
      </w:r>
    </w:p>
    <w:p w14:paraId="2ACCD8AF"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0FA186EC"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апреля 1932 года в «Справке о Д-2», направленно начальником УММ РККА Халепским наркому обороны СССР, говорилось: </w:t>
      </w:r>
    </w:p>
    <w:p w14:paraId="42C1BAF0"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21.04-32 г. имеется только по одному заложенному вагону на заводах «Красный Профинтерн», Коломенский и Калужский. На заводе № 1 находится в разной степени готовности 11 вагонов, завод предполагает 1-2 вагона закончить к 1 мая. </w:t>
      </w:r>
    </w:p>
    <w:p w14:paraId="1D2D73AA"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Вопросы, которые задерживают производство на сегодняшний день: </w:t>
      </w:r>
    </w:p>
    <w:p w14:paraId="73BAF880"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Неподача брони заводам «Красный Профинтерн», Коломенский и Калужский; </w:t>
      </w:r>
    </w:p>
    <w:p w14:paraId="66DC4C18"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Слабая подача кооперированными заводами деталей основным заводам сборщикам мотоброневагонов; </w:t>
      </w:r>
    </w:p>
    <w:p w14:paraId="2C602FD4"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Отсутствие со стороны НКТП (народный комиссариат тяжелой промышленности. - Прим. автора) руководства и контроля по этому вопросу; </w:t>
      </w:r>
    </w:p>
    <w:p w14:paraId="01179C34" w14:textId="77777777" w:rsidR="00E46374" w:rsidRPr="006D510F" w:rsidRDefault="00E4637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Отсутствуют шарико и роликоподшипники» (18626).</w:t>
      </w:r>
    </w:p>
    <w:p w14:paraId="01D0359C" w14:textId="77777777" w:rsidR="00E46374" w:rsidRPr="006D510F" w:rsidRDefault="00E46374" w:rsidP="006D510F">
      <w:pPr>
        <w:spacing w:after="0" w:line="240" w:lineRule="auto"/>
        <w:jc w:val="both"/>
        <w:rPr>
          <w:rFonts w:ascii="Times New Roman" w:hAnsi="Times New Roman"/>
          <w:color w:val="000000" w:themeColor="text1"/>
          <w:sz w:val="16"/>
          <w:szCs w:val="16"/>
        </w:rPr>
      </w:pPr>
    </w:p>
    <w:p w14:paraId="2BA5566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0F14DC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41A2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21 апреля 1932 были созданы Морские силы Дальнего Востока (с 11 января 1935 Тихоокеанский флот). </w:t>
      </w:r>
    </w:p>
    <w:p w14:paraId="2516E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1936 с Балтийского и Черного морей во Владивосток (главная ВМБ) Северным морским путем перешли боевые корабли различных классов, составившие ядро флота. Соединения и части ТОФ в 1938 участвовали в разгроме японских войск у оз. Хасан. К 1939 ТОФ представлял собой серьезную силу: в его составе было более 100 кораблей и подводных лодок, мощные военно-воздушные силы и береговая оборона. </w:t>
      </w:r>
    </w:p>
    <w:p w14:paraId="7BD09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 время Великой Отечественной войны ТОФ находился в постоянной боевой готовности к отражению агрессии Японии. Кроме того, он послал на сухопутный фронт более 147 тыс. моряков, оказал большую помощь действующим флотам, передав им корабли, укомплектованные личным составом. Его силы обеспечивали внутренние и внешние коммуникации, корабли ставили оборонительные минные заграждения, охраняли побережье. </w:t>
      </w:r>
    </w:p>
    <w:p w14:paraId="0B385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началу войны с Японией ТОФ имел 2 крейсера, 1 лидер, 12 эсминцев, 19 сторожевых кораблей, 10 минных заградителей, 52 тральщика, 49 охотников за ПЛ, 204 торпедных катера и 78 подводных лодок, 1618 (из них 1382 боевых) самолетов. С 9 августа по 2 сентября 1945 ТОФ, взаимодействуя с войсками 1-го Дальневосточного фронта, участвовал в окружении японских войск на маньчжурском и корейском плацдармах, высаживал морские десанты в порты противника. Авиация ТОФ наносила удары по военным объектам японцев в Северной Корее. ТОФ содействовал войскам в освобождении Курильских о-вов и Южного Сахалина, обеспечивал проводку конвоев, нарушал морские перевозки противника. </w:t>
      </w:r>
    </w:p>
    <w:p w14:paraId="0AED5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январе 1947 ТОФ был разделен на 5-й (главная ВМБ Владивосток) и 7-й (главная ВМБ Советская Гавань) флоты. В апреле 1953 флоты были вновь объединены в ТОФ (главная ВМБ Владивосток). </w:t>
      </w:r>
    </w:p>
    <w:p w14:paraId="4D655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ТОФ командовали: М. В. Викторов (март 1932 — август 1937), Г. П. Киреев (август 1937 — январь 1938), Н. Г. Кузнецов (январь 1938 — март 1939; февраль 1950 — июль 1951–5-м ВМФ), И. С. Юмашев (март 1939 — январь 1947), А. С. Фролов (январь 1947 — февраль 1950–5-м ВМФ), Ю. А. Пантелеев (август 1951 — апрель 1953–5-м ВМФ; апрель 1953 — январь 1956 — ТОФ), И. И. Байков (январь 1947 — октябрь 1951–7-м ВМФ), Г. Н. Холостяков (ноябрь 1951 — апрель 1953–7-м ВМФ), В. А. Чекуров (январь 1956 — февраль 1958), В. А. Фокин (февраль 1958 — июнь 1962), Н. Н. Амелько (июнь 1962 — март 1969), Н. И.Смирнов (март [241] 1969 — сентябрь 1974), В. П. Маслов (сентябрь 1974 — август 1979), Э. Н. Спиридонов (август 1979 — февраль 1981), В. В. Сидоров (февраль 1981 — декабрь 1986), Г. А. Хватов (с декабря 1986) (11712).</w:t>
      </w:r>
    </w:p>
    <w:p w14:paraId="42F9F1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87B936" w14:textId="77777777" w:rsidR="000E2553" w:rsidRPr="006D510F" w:rsidRDefault="000E25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апреля 1932 года создан Тихоокеанский флот ВМФ СССР (21176).</w:t>
      </w:r>
    </w:p>
    <w:p w14:paraId="30D93CA3" w14:textId="77777777" w:rsidR="000E2553" w:rsidRPr="006D510F" w:rsidRDefault="000E2553" w:rsidP="006D510F">
      <w:pPr>
        <w:spacing w:after="0" w:line="240" w:lineRule="auto"/>
        <w:jc w:val="both"/>
        <w:rPr>
          <w:rFonts w:ascii="Times New Roman" w:hAnsi="Times New Roman"/>
          <w:color w:val="0070C0"/>
          <w:sz w:val="16"/>
          <w:szCs w:val="16"/>
        </w:rPr>
      </w:pPr>
    </w:p>
    <w:p w14:paraId="09A6E53B" w14:textId="77777777" w:rsidR="00E626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2B4C8A5" w14:textId="77777777" w:rsidR="00E6267E" w:rsidRPr="006D510F" w:rsidRDefault="00E626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C825555"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апреля в 1932 году впервые поднялся в воздух с заводского аэродрома фирмы «Боинг» второй прототип американского истребителя «P-26» «Peashooter». (15107).</w:t>
      </w:r>
    </w:p>
    <w:p w14:paraId="3F106D3A"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743B31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EB7BA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F37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года на совещании у нач. ВВС Алксниса было утверждено вооружение ТШ-2 в составе крыльевых пулеметных батарей, бомбодержателей дер-6 и бортовых пулеметов, два для стрельбы через винт и два на турели (2994,7б).</w:t>
      </w:r>
    </w:p>
    <w:p w14:paraId="2FFE2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23 апреля 1932 по согласованию с Я.Алкснисом было принято решение о запуске в серию 10 ТШ-2 вместо первоначально планировавшихся 70, с таким расчетом, чтобы за это время ЦАГИ и НИИ ВВС дали окончательное заключение по результатам его испытаний (3807,66).</w:t>
      </w:r>
    </w:p>
    <w:p w14:paraId="44EFB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CDE30B" w14:textId="77777777" w:rsidR="00E37868" w:rsidRPr="006D510F" w:rsidRDefault="00E37868"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23 апреля 1932 г. началь</w:t>
      </w:r>
      <w:r w:rsidRPr="006D510F">
        <w:rPr>
          <w:rFonts w:ascii="Times New Roman" w:hAnsi="Times New Roman"/>
          <w:color w:val="0070C0"/>
          <w:sz w:val="16"/>
          <w:szCs w:val="16"/>
          <w:lang w:eastAsia="ru-RU" w:bidi="ru-RU"/>
        </w:rPr>
        <w:softHyphen/>
        <w:t>ник УВВС КА комкор Алкснис принял ре</w:t>
      </w:r>
      <w:r w:rsidRPr="006D510F">
        <w:rPr>
          <w:rFonts w:ascii="Times New Roman" w:hAnsi="Times New Roman"/>
          <w:color w:val="0070C0"/>
          <w:sz w:val="16"/>
          <w:szCs w:val="16"/>
          <w:lang w:eastAsia="ru-RU" w:bidi="ru-RU"/>
        </w:rPr>
        <w:softHyphen/>
        <w:t>шение сначала построить 10 машин вой</w:t>
      </w:r>
      <w:r w:rsidRPr="006D510F">
        <w:rPr>
          <w:rFonts w:ascii="Times New Roman" w:hAnsi="Times New Roman"/>
          <w:color w:val="0070C0"/>
          <w:sz w:val="16"/>
          <w:szCs w:val="16"/>
          <w:lang w:eastAsia="ru-RU" w:bidi="ru-RU"/>
        </w:rPr>
        <w:softHyphen/>
        <w:t>сковой серии по образцу ТШ-2 №2 с та</w:t>
      </w:r>
      <w:r w:rsidRPr="006D510F">
        <w:rPr>
          <w:rFonts w:ascii="Times New Roman" w:hAnsi="Times New Roman"/>
          <w:color w:val="0070C0"/>
          <w:sz w:val="16"/>
          <w:szCs w:val="16"/>
          <w:lang w:eastAsia="ru-RU" w:bidi="ru-RU"/>
        </w:rPr>
        <w:softHyphen/>
        <w:t>ким расчетом, чтобы за время их по</w:t>
      </w:r>
      <w:r w:rsidRPr="006D510F">
        <w:rPr>
          <w:rFonts w:ascii="Times New Roman" w:hAnsi="Times New Roman"/>
          <w:color w:val="0070C0"/>
          <w:sz w:val="16"/>
          <w:szCs w:val="16"/>
          <w:lang w:eastAsia="ru-RU" w:bidi="ru-RU"/>
        </w:rPr>
        <w:softHyphen/>
        <w:t>стройки ЦАГИ и НИИ ВВС успели дать окончательное заключение по результа</w:t>
      </w:r>
      <w:r w:rsidRPr="006D510F">
        <w:rPr>
          <w:rFonts w:ascii="Times New Roman" w:hAnsi="Times New Roman"/>
          <w:color w:val="0070C0"/>
          <w:sz w:val="16"/>
          <w:szCs w:val="16"/>
          <w:lang w:eastAsia="ru-RU" w:bidi="ru-RU"/>
        </w:rPr>
        <w:softHyphen/>
        <w:t>там испытаний эталона самолета. Осталь</w:t>
      </w:r>
      <w:r w:rsidRPr="006D510F">
        <w:rPr>
          <w:rFonts w:ascii="Times New Roman" w:hAnsi="Times New Roman"/>
          <w:color w:val="0070C0"/>
          <w:sz w:val="16"/>
          <w:szCs w:val="16"/>
          <w:lang w:eastAsia="ru-RU" w:bidi="ru-RU"/>
        </w:rPr>
        <w:softHyphen/>
        <w:t>ные самолеты производственной про</w:t>
      </w:r>
      <w:r w:rsidRPr="006D510F">
        <w:rPr>
          <w:rFonts w:ascii="Times New Roman" w:hAnsi="Times New Roman"/>
          <w:color w:val="0070C0"/>
          <w:sz w:val="16"/>
          <w:szCs w:val="16"/>
          <w:lang w:eastAsia="ru-RU" w:bidi="ru-RU"/>
        </w:rPr>
        <w:softHyphen/>
        <w:t>граммы планировалось строить уже с учетом изменений по образцу эталона для массовой серии (21062).</w:t>
      </w:r>
    </w:p>
    <w:p w14:paraId="4D8BE993" w14:textId="77777777" w:rsidR="00E37868" w:rsidRPr="006D510F" w:rsidRDefault="00E37868" w:rsidP="006D510F">
      <w:pPr>
        <w:spacing w:after="0" w:line="240" w:lineRule="auto"/>
        <w:jc w:val="both"/>
        <w:rPr>
          <w:rFonts w:ascii="Times New Roman" w:hAnsi="Times New Roman"/>
          <w:color w:val="0070C0"/>
          <w:sz w:val="16"/>
          <w:szCs w:val="16"/>
        </w:rPr>
      </w:pPr>
    </w:p>
    <w:p w14:paraId="0B8C784F" w14:textId="77777777" w:rsidR="00E37868" w:rsidRPr="006D510F" w:rsidRDefault="00E3786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23 апреля 1932 на совместном совещании «у начальника ВВС тов. Алксниса» окон</w:t>
      </w:r>
      <w:r w:rsidRPr="006D510F">
        <w:rPr>
          <w:rFonts w:ascii="Times New Roman" w:hAnsi="Times New Roman"/>
          <w:color w:val="0070C0"/>
          <w:sz w:val="16"/>
          <w:szCs w:val="16"/>
          <w:lang w:eastAsia="ru-RU" w:bidi="ru-RU"/>
        </w:rPr>
        <w:softHyphen/>
        <w:t>чательно определились с основным со</w:t>
      </w:r>
      <w:r w:rsidRPr="006D510F">
        <w:rPr>
          <w:rFonts w:ascii="Times New Roman" w:hAnsi="Times New Roman"/>
          <w:color w:val="0070C0"/>
          <w:sz w:val="16"/>
          <w:szCs w:val="16"/>
          <w:lang w:eastAsia="ru-RU" w:bidi="ru-RU"/>
        </w:rPr>
        <w:softHyphen/>
        <w:t>ставом вооружения ТШ-2. Ввиду неясно</w:t>
      </w:r>
      <w:r w:rsidRPr="006D510F">
        <w:rPr>
          <w:rFonts w:ascii="Times New Roman" w:hAnsi="Times New Roman"/>
          <w:color w:val="0070C0"/>
          <w:sz w:val="16"/>
          <w:szCs w:val="16"/>
          <w:lang w:eastAsia="ru-RU" w:bidi="ru-RU"/>
        </w:rPr>
        <w:softHyphen/>
        <w:t>сти требований к гранатницам решили их не устанавливать, а все самолеты ТШ-2 выпускать с «крыльевыми пулеметными батареями, бомбодержателями Дер-6 и бортовыми пулеметами, два для стрельбы через винт и два на турели» (21062).</w:t>
      </w:r>
    </w:p>
    <w:p w14:paraId="26F02240" w14:textId="77777777" w:rsidR="00E37868" w:rsidRPr="006D510F" w:rsidRDefault="00E37868" w:rsidP="006D510F">
      <w:pPr>
        <w:spacing w:after="0" w:line="240" w:lineRule="auto"/>
        <w:jc w:val="both"/>
        <w:rPr>
          <w:rFonts w:ascii="Times New Roman" w:hAnsi="Times New Roman"/>
          <w:color w:val="0070C0"/>
          <w:sz w:val="16"/>
          <w:szCs w:val="16"/>
          <w:lang w:eastAsia="ru-RU" w:bidi="ru-RU"/>
        </w:rPr>
      </w:pPr>
    </w:p>
    <w:p w14:paraId="3C3F73CB"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в 1932 году по согласованию с Начальником УВВС КА Я.И.Алкснисом было принято решение временно ограничить постройку войсковой серии 10 самолетами с таким расчетом, чтобы за время их постройки ЦАГИ и НИИ ВВС успели дать окончательное заключение по результатам испытаний «ТШ-2» «М-17» (15108).</w:t>
      </w:r>
    </w:p>
    <w:p w14:paraId="694A0DA2"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58F9E65A" w14:textId="77777777" w:rsidR="005256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606F71F" w14:textId="77777777" w:rsidR="00525619" w:rsidRPr="006D510F" w:rsidRDefault="005256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430D5E"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г. собрали президиум ЦС АВТОДОР СССР и РСФСР, на который пригласили председателя Совнархоза УАО и председателя мотосекции АВТОДОР СССР С.С. Каменева, для принятия решения не дожида</w:t>
      </w:r>
      <w:r w:rsidRPr="006D510F">
        <w:rPr>
          <w:rFonts w:ascii="Times New Roman" w:hAnsi="Times New Roman"/>
          <w:color w:val="000000" w:themeColor="text1"/>
          <w:sz w:val="16"/>
          <w:szCs w:val="16"/>
        </w:rPr>
        <w:softHyphen/>
        <w:t>ясь окончания строительства завода, создать опытный участок с КБ и мастерскими и начать изготовление опытных мотоциклов. На совещании постановили:</w:t>
      </w:r>
    </w:p>
    <w:p w14:paraId="2B64B654"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всемерно поддержать инициативу УАО;</w:t>
      </w:r>
    </w:p>
    <w:p w14:paraId="51B36C90"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ходатайствовать в Народный комиссариат тяжёлой про</w:t>
      </w:r>
      <w:r w:rsidRPr="006D510F">
        <w:rPr>
          <w:rFonts w:ascii="Times New Roman" w:hAnsi="Times New Roman"/>
          <w:color w:val="000000" w:themeColor="text1"/>
          <w:sz w:val="16"/>
          <w:szCs w:val="16"/>
        </w:rPr>
        <w:softHyphen/>
        <w:t>мышленности (НКТП) и ВСНХ СССР о финансировании строи</w:t>
      </w:r>
      <w:r w:rsidRPr="006D510F">
        <w:rPr>
          <w:rFonts w:ascii="Times New Roman" w:hAnsi="Times New Roman"/>
          <w:color w:val="000000" w:themeColor="text1"/>
          <w:sz w:val="16"/>
          <w:szCs w:val="16"/>
        </w:rPr>
        <w:softHyphen/>
        <w:t>тельства и обеспечении необходимыми материалами и полуфаб</w:t>
      </w:r>
      <w:r w:rsidRPr="006D510F">
        <w:rPr>
          <w:rFonts w:ascii="Times New Roman" w:hAnsi="Times New Roman"/>
          <w:color w:val="000000" w:themeColor="text1"/>
          <w:sz w:val="16"/>
          <w:szCs w:val="16"/>
        </w:rPr>
        <w:softHyphen/>
        <w:t>рикатами;</w:t>
      </w:r>
    </w:p>
    <w:p w14:paraId="6B58A50E"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немедленно предоставить исполкому УАО 275 тыс. р. из средств ЦС АВТОДОР СССР;</w:t>
      </w:r>
    </w:p>
    <w:p w14:paraId="42C0F4A2"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принять шефство над ИжМЗ и согласиться на присвоение ему имени АВТОДОРа СССР [4.63].</w:t>
      </w:r>
    </w:p>
    <w:p w14:paraId="7F75D013"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Руководство НАТИ передало заказ ИжМЗ на изготовление 10 опытных мотоциклов НАТИ-А-750 и столько же опытных автомобилей НАТИ-2. Эти работы планировали завершить в июне 1933 года [4.64]. Для оказания заводу технической помо</w:t>
      </w:r>
      <w:r w:rsidRPr="006D510F">
        <w:rPr>
          <w:rFonts w:ascii="Times New Roman" w:hAnsi="Times New Roman"/>
          <w:color w:val="000000" w:themeColor="text1"/>
          <w:sz w:val="16"/>
          <w:szCs w:val="16"/>
        </w:rPr>
        <w:softHyphen/>
        <w:t>щи летом 1932 г. в Ижевск командировали группу сотрудников КБ и других специалистов НАТИ. Им создали хорошие условия работы и проживания. Эти действия НАТИ стимулировали ак</w:t>
      </w:r>
      <w:r w:rsidRPr="006D510F">
        <w:rPr>
          <w:rFonts w:ascii="Times New Roman" w:hAnsi="Times New Roman"/>
          <w:color w:val="000000" w:themeColor="text1"/>
          <w:sz w:val="16"/>
          <w:szCs w:val="16"/>
        </w:rPr>
        <w:softHyphen/>
        <w:t>тивность руководства Ижевска. Демонстрируя заинтересован</w:t>
      </w:r>
      <w:r w:rsidRPr="006D510F">
        <w:rPr>
          <w:rFonts w:ascii="Times New Roman" w:hAnsi="Times New Roman"/>
          <w:color w:val="000000" w:themeColor="text1"/>
          <w:sz w:val="16"/>
          <w:szCs w:val="16"/>
        </w:rPr>
        <w:softHyphen/>
        <w:t>ность в создании мотозавода, 23 августа на улице Красной зало</w:t>
      </w:r>
      <w:r w:rsidRPr="006D510F">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6D510F">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6D510F">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w:t>
      </w:r>
    </w:p>
    <w:p w14:paraId="65BC7850"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работа продвигалась не так быстро, как хоте</w:t>
      </w:r>
      <w:r w:rsidRPr="006D510F">
        <w:rPr>
          <w:rFonts w:ascii="Times New Roman" w:hAnsi="Times New Roman"/>
          <w:color w:val="000000" w:themeColor="text1"/>
          <w:sz w:val="16"/>
          <w:szCs w:val="16"/>
        </w:rPr>
        <w:softHyphen/>
        <w:t>лось бы. Вместе с разработкой необходимой технической доку</w:t>
      </w:r>
      <w:r w:rsidRPr="006D510F">
        <w:rPr>
          <w:rFonts w:ascii="Times New Roman" w:hAnsi="Times New Roman"/>
          <w:color w:val="000000" w:themeColor="text1"/>
          <w:sz w:val="16"/>
          <w:szCs w:val="16"/>
        </w:rPr>
        <w:softHyphen/>
        <w:t>ментации по «горячим чертежам» изготавливали детали, собира</w:t>
      </w:r>
      <w:r w:rsidRPr="006D510F">
        <w:rPr>
          <w:rFonts w:ascii="Times New Roman" w:hAnsi="Times New Roman"/>
          <w:color w:val="000000" w:themeColor="text1"/>
          <w:sz w:val="16"/>
          <w:szCs w:val="16"/>
        </w:rPr>
        <w:softHyphen/>
        <w:t>ли узлы, уточняли размеры, допуски и посадки сопрягаемых дета</w:t>
      </w:r>
      <w:r w:rsidRPr="006D510F">
        <w:rPr>
          <w:rFonts w:ascii="Times New Roman" w:hAnsi="Times New Roman"/>
          <w:color w:val="000000" w:themeColor="text1"/>
          <w:sz w:val="16"/>
          <w:szCs w:val="16"/>
        </w:rPr>
        <w:softHyphen/>
        <w:t>лей. Мотоциклы изготавливали по ходу рабочего проектирова</w:t>
      </w:r>
      <w:r w:rsidRPr="006D510F">
        <w:rPr>
          <w:rFonts w:ascii="Times New Roman" w:hAnsi="Times New Roman"/>
          <w:color w:val="000000" w:themeColor="text1"/>
          <w:sz w:val="16"/>
          <w:szCs w:val="16"/>
        </w:rPr>
        <w:softHyphen/>
        <w:t>ния, испытывали двигатели. КП и другие узлы (11429).</w:t>
      </w:r>
    </w:p>
    <w:p w14:paraId="0A608861" w14:textId="77777777" w:rsidR="00525619" w:rsidRPr="006D510F" w:rsidRDefault="0052561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CB99F"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97. 11. О гаражах и авторемонтных базах по линии гражданских и военных ведомств (ПБ от 3 марта 1932 г., пр. № 90, п. 31) (Каганович Л., Булганин, Киров и др.). 12. Отчетный доклад Наркомтяжмаша о производстве алюминия и строительства алюминиевых заводов (Харитоненко, Пятаков, Прокофьев и др.) (12416).</w:t>
      </w:r>
    </w:p>
    <w:p w14:paraId="6449CE12"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20. О создании военной кооперации и об отпуске ей ссуды в 25 млн. руб. (Политбюро... Т. 2. С. 296, 297) (12416).</w:t>
      </w:r>
    </w:p>
    <w:p w14:paraId="7E73630D"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2BABD3B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9E7211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EEA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ЦК ВКП(б) принял постановление об объединении писателей в союз писателей СССР (3186) - О перестройке литературно-художественных организаций (3908,337).</w:t>
      </w:r>
    </w:p>
    <w:p w14:paraId="07AAA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45AEE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вышло Постановление ЦК "О перестройке литературно-художественных организаций". Все существующие организации распускаются, и создаются новые союзы, напрямую контролируемые властями: Союз писателей, Союз архитекторов, Союз композиторов. Все обязаны следовать догматическим принципам социалистического реализма. Создается Литературный институт, готовящий молодых писателей (4962).</w:t>
      </w:r>
    </w:p>
    <w:p w14:paraId="6453E04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0CA654" w14:textId="77777777" w:rsidR="00B0510C" w:rsidRPr="006D510F" w:rsidRDefault="00B0510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апреля 1932 года в соответствии с решением ЦК ВКП(б) «О перестройке литературно-художественных организаций» распустились все писательские организации, на месте которых создаётся единый Союз советских писателей. Союз писателей СССР создан в 1934 году на Первом съезде писателей СССР, созванном в соответствии с постановлением ЦК ВКП(б) от 23 апреля 1932 года (21176).</w:t>
      </w:r>
    </w:p>
    <w:p w14:paraId="1855EF10" w14:textId="77777777" w:rsidR="00B0510C" w:rsidRPr="006D510F" w:rsidRDefault="00B0510C" w:rsidP="006D510F">
      <w:pPr>
        <w:spacing w:after="0" w:line="240" w:lineRule="auto"/>
        <w:jc w:val="both"/>
        <w:rPr>
          <w:rFonts w:ascii="Times New Roman" w:hAnsi="Times New Roman"/>
          <w:color w:val="0070C0"/>
          <w:sz w:val="16"/>
          <w:szCs w:val="16"/>
        </w:rPr>
      </w:pPr>
    </w:p>
    <w:p w14:paraId="00CF25F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принято постановление ЦК ВКП(б) «О перестройке литературно-художественных организаций», по которому в СССР распускались все существовавшие литературные организации (4962).</w:t>
      </w:r>
    </w:p>
    <w:p w14:paraId="25F0FE8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605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г. Постановлением ЦК ВКП(б) “О перестройке литературно-художественных организаций” вся творческая интеллигенция объявлялась единой корпорацией, руководимой партией и государством и исповедующей принципы социалистического реализма. На этой основе директивные органы не только оценивали художественные произведения, но и определяли, и упорядочивали процесс их создания: на основах планирования, учета и контроля (11019).</w:t>
      </w:r>
    </w:p>
    <w:p w14:paraId="70454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3FACB2" w14:textId="77777777" w:rsidR="00D45048" w:rsidRPr="006D510F" w:rsidRDefault="00D4504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апреля 1932 ЦК ВКП(б) принял постановление об объединении всех писателей, стоявших на платформе советской власти, в Союз писателей СССР. Помните у Булгакова? "Так вот, чтобы убедиться в том, что Достоевский - писатель, неужели же нужно спрашивать у него удостоверение? Да возьмите вы любых пять страниц из любого его романа, и без всякого удостоверения вы убедитесь, что имеете дело с писателем. Да я полагаю, что у него и удостоверения никакого не было!". Получается, Бегемот разбирался в литературе лучше нас с вами (12629).</w:t>
      </w:r>
    </w:p>
    <w:p w14:paraId="7ED1068C" w14:textId="77777777" w:rsidR="00D45048" w:rsidRPr="006D510F" w:rsidRDefault="00D4504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F5198D" w14:textId="77777777" w:rsidR="0042112D" w:rsidRPr="006D510F" w:rsidRDefault="0042112D" w:rsidP="006D510F">
      <w:pPr>
        <w:spacing w:after="0" w:line="240" w:lineRule="auto"/>
        <w:jc w:val="both"/>
        <w:rPr>
          <w:rFonts w:ascii="Times New Roman" w:hAnsi="Times New Roman"/>
          <w:color w:val="000000" w:themeColor="text1"/>
          <w:sz w:val="16"/>
          <w:szCs w:val="16"/>
          <w:lang w:eastAsia="ru-RU"/>
        </w:rPr>
      </w:pPr>
      <w:r w:rsidRPr="006D510F">
        <w:rPr>
          <w:rFonts w:ascii="Times New Roman" w:hAnsi="Times New Roman"/>
          <w:bCs/>
          <w:color w:val="000000" w:themeColor="text1"/>
          <w:sz w:val="16"/>
          <w:szCs w:val="16"/>
        </w:rPr>
        <w:t>23 апреля</w:t>
      </w:r>
      <w:r w:rsidRPr="006D510F">
        <w:rPr>
          <w:rStyle w:val="highlight"/>
          <w:rFonts w:ascii="Times New Roman" w:hAnsi="Times New Roman"/>
          <w:bCs/>
          <w:color w:val="000000" w:themeColor="text1"/>
          <w:sz w:val="16"/>
          <w:szCs w:val="16"/>
        </w:rPr>
        <w:t>1932</w:t>
      </w:r>
      <w:r w:rsidRPr="006D510F">
        <w:rPr>
          <w:rFonts w:ascii="Times New Roman" w:hAnsi="Times New Roman"/>
          <w:bCs/>
          <w:color w:val="000000" w:themeColor="text1"/>
          <w:sz w:val="16"/>
          <w:szCs w:val="16"/>
        </w:rPr>
        <w:t>. Постановление Политбюро ЦК ВКП(б) «О перестройке литературно-художественных организаций»</w:t>
      </w:r>
    </w:p>
    <w:p w14:paraId="5CE21741"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ЦК констатирует, что за последние годы на основе значительных успехов социалистического строительства достигнут большой как количественный, так и качественный рост литературы и искусства.</w:t>
      </w:r>
    </w:p>
    <w:p w14:paraId="68A2FB11"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Несколько лет тому назад, когда в литературе налицо было еще значительное влияние чуждых элементов, особенно оживившихся в первые годы нэпа, а кадры пролетарской литературы были еще слабы, партия всемерно помогала созданию и укреплению особых пролетарских организаций в области литературы и [других видов] искусства в целях укрепления позиций пролетарских </w:t>
      </w:r>
      <w:r w:rsidRPr="006D510F">
        <w:rPr>
          <w:rFonts w:ascii="Times New Roman" w:hAnsi="Times New Roman"/>
          <w:iCs/>
          <w:color w:val="000000" w:themeColor="text1"/>
          <w:sz w:val="16"/>
          <w:szCs w:val="16"/>
        </w:rPr>
        <w:t xml:space="preserve">писателей и работников </w:t>
      </w:r>
      <w:r w:rsidRPr="006D510F">
        <w:rPr>
          <w:rFonts w:ascii="Times New Roman" w:hAnsi="Times New Roman"/>
          <w:color w:val="000000" w:themeColor="text1"/>
          <w:sz w:val="16"/>
          <w:szCs w:val="16"/>
        </w:rPr>
        <w:t>искусства [и содействия росту кадров пролетарских писателей и художников]</w:t>
      </w:r>
      <w:bookmarkStart w:id="46" w:name="_ftnref2"/>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 xml:space="preserve"> HYPERLINK "http://www.opentextnn.ru/censorship/russia/sov/law/tsk/1930/?id=3012" \l "_ftn2" \o "" </w:instrText>
      </w:r>
      <w:r w:rsidR="00BE0373" w:rsidRPr="006D510F">
        <w:rPr>
          <w:rFonts w:ascii="Times New Roman" w:hAnsi="Times New Roman"/>
          <w:color w:val="000000" w:themeColor="text1"/>
          <w:sz w:val="16"/>
          <w:szCs w:val="16"/>
        </w:rPr>
        <w:fldChar w:fldCharType="separate"/>
      </w:r>
      <w:r w:rsidRPr="006D510F">
        <w:rPr>
          <w:rStyle w:val="a5"/>
          <w:rFonts w:ascii="Times New Roman" w:hAnsi="Times New Roman"/>
          <w:color w:val="000000" w:themeColor="text1"/>
          <w:sz w:val="16"/>
          <w:szCs w:val="16"/>
        </w:rPr>
        <w:t>[2]</w:t>
      </w:r>
      <w:r w:rsidR="00BE0373" w:rsidRPr="006D510F">
        <w:rPr>
          <w:rFonts w:ascii="Times New Roman" w:hAnsi="Times New Roman"/>
          <w:color w:val="000000" w:themeColor="text1"/>
          <w:sz w:val="16"/>
          <w:szCs w:val="16"/>
        </w:rPr>
        <w:fldChar w:fldCharType="end"/>
      </w:r>
      <w:bookmarkEnd w:id="46"/>
      <w:r w:rsidRPr="006D510F">
        <w:rPr>
          <w:rFonts w:ascii="Times New Roman" w:hAnsi="Times New Roman"/>
          <w:color w:val="000000" w:themeColor="text1"/>
          <w:sz w:val="16"/>
          <w:szCs w:val="16"/>
        </w:rPr>
        <w:t>.</w:t>
      </w:r>
    </w:p>
    <w:p w14:paraId="4F86AEF0"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когда успели уже вырасти кадры пролетарской литературы и искусства, выдвинулись новые писатели ихудожники с заводов, фабрик, колхозов, рамки существующих пролетарских литературно-художественных организаций (ВОАПП, РАПП, РАМП</w:t>
      </w:r>
      <w:bookmarkStart w:id="47" w:name="_ftnref3"/>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 xml:space="preserve"> HYPERLINK "http://www.opentextnn.ru/censorship/russia/sov/law/tsk/1930/?id=3012" \l "_ftn3" \o "" </w:instrText>
      </w:r>
      <w:r w:rsidR="00BE0373" w:rsidRPr="006D510F">
        <w:rPr>
          <w:rFonts w:ascii="Times New Roman" w:hAnsi="Times New Roman"/>
          <w:color w:val="000000" w:themeColor="text1"/>
          <w:sz w:val="16"/>
          <w:szCs w:val="16"/>
        </w:rPr>
        <w:fldChar w:fldCharType="separate"/>
      </w:r>
      <w:r w:rsidRPr="006D510F">
        <w:rPr>
          <w:rStyle w:val="a5"/>
          <w:rFonts w:ascii="Times New Roman" w:hAnsi="Times New Roman"/>
          <w:color w:val="000000" w:themeColor="text1"/>
          <w:sz w:val="16"/>
          <w:szCs w:val="16"/>
        </w:rPr>
        <w:t>[3]</w:t>
      </w:r>
      <w:r w:rsidR="00BE0373" w:rsidRPr="006D510F">
        <w:rPr>
          <w:rFonts w:ascii="Times New Roman" w:hAnsi="Times New Roman"/>
          <w:color w:val="000000" w:themeColor="text1"/>
          <w:sz w:val="16"/>
          <w:szCs w:val="16"/>
        </w:rPr>
        <w:fldChar w:fldCharType="end"/>
      </w:r>
      <w:bookmarkEnd w:id="47"/>
      <w:r w:rsidRPr="006D510F">
        <w:rPr>
          <w:rFonts w:ascii="Times New Roman" w:hAnsi="Times New Roman"/>
          <w:color w:val="000000" w:themeColor="text1"/>
          <w:sz w:val="16"/>
          <w:szCs w:val="16"/>
        </w:rPr>
        <w:t xml:space="preserve"> и др.) становятся уже узкими и тормозят  серьезный размах [литературного и] художественного творчества. Это обстоятельство создает опасность превращения этих организаций </w:t>
      </w:r>
      <w:r w:rsidRPr="006D510F">
        <w:rPr>
          <w:rFonts w:ascii="Times New Roman" w:hAnsi="Times New Roman"/>
          <w:iCs/>
          <w:color w:val="000000" w:themeColor="text1"/>
          <w:sz w:val="16"/>
          <w:szCs w:val="16"/>
        </w:rPr>
        <w:t xml:space="preserve">из средства </w:t>
      </w:r>
      <w:r w:rsidRPr="006D510F">
        <w:rPr>
          <w:rFonts w:ascii="Times New Roman" w:hAnsi="Times New Roman"/>
          <w:color w:val="000000" w:themeColor="text1"/>
          <w:sz w:val="16"/>
          <w:szCs w:val="16"/>
        </w:rPr>
        <w:t>наибольшей мобилизации [действительно] советских писателей и художников вокруг задач социалистического строительства в средство культивирования кружковой замкнутости, отрыва (иногда) от политических задач современности и от значительных групп писателей и художников, сочувствующих социалистическому строительству [и готовых его поддержать].</w:t>
      </w:r>
    </w:p>
    <w:p w14:paraId="7CF21F60"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Отсюда необходимость соответствующей перестройки литературно-художественных организаций и расширения их работы.</w:t>
      </w:r>
    </w:p>
    <w:p w14:paraId="6FAA9F2E"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этого, ЦК ВКП(б) постановляет:</w:t>
      </w:r>
    </w:p>
    <w:p w14:paraId="7FA9AAE8"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ликвидировать ассоциацию пролетарских писателей (АПП, РАПП);</w:t>
      </w:r>
    </w:p>
    <w:p w14:paraId="2B0E8895"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объединить всех писателей, </w:t>
      </w:r>
      <w:r w:rsidRPr="006D510F">
        <w:rPr>
          <w:rFonts w:ascii="Times New Roman" w:hAnsi="Times New Roman"/>
          <w:iCs/>
          <w:color w:val="000000" w:themeColor="text1"/>
          <w:sz w:val="16"/>
          <w:szCs w:val="16"/>
        </w:rPr>
        <w:t xml:space="preserve">поддерживающих платформу Советской </w:t>
      </w:r>
      <w:r w:rsidRPr="006D510F">
        <w:rPr>
          <w:rFonts w:ascii="Times New Roman" w:hAnsi="Times New Roman"/>
          <w:color w:val="000000" w:themeColor="text1"/>
          <w:sz w:val="16"/>
          <w:szCs w:val="16"/>
        </w:rPr>
        <w:t>[стоящих за политику советской] власти и стремящихся участвовать всоциалистическом строительстве, в единый союз советских писателей с коммунистической фракцией в нем;</w:t>
      </w:r>
    </w:p>
    <w:p w14:paraId="679A912C"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3)провести аналогичное </w:t>
      </w:r>
      <w:r w:rsidRPr="006D510F">
        <w:rPr>
          <w:rFonts w:ascii="Times New Roman" w:hAnsi="Times New Roman"/>
          <w:iCs/>
          <w:color w:val="000000" w:themeColor="text1"/>
          <w:sz w:val="16"/>
          <w:szCs w:val="16"/>
        </w:rPr>
        <w:t xml:space="preserve">изменение по линии других видов искусства </w:t>
      </w:r>
      <w:r w:rsidRPr="006D510F">
        <w:rPr>
          <w:rFonts w:ascii="Times New Roman" w:hAnsi="Times New Roman"/>
          <w:color w:val="000000" w:themeColor="text1"/>
          <w:sz w:val="16"/>
          <w:szCs w:val="16"/>
        </w:rPr>
        <w:t xml:space="preserve">[объединение музыкантов, композиторов, художников, архитекторов и т. п. организаций]; </w:t>
      </w:r>
    </w:p>
    <w:p w14:paraId="2FC0250B"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4)поручить Оргбюро разработать практические меры по проведению этого решения.</w:t>
      </w:r>
    </w:p>
    <w:p w14:paraId="7959EB96"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Приложение к пункту 21 протокола № 97 заседания Политбюро ЦК ВКП(б) от 23 </w:t>
      </w:r>
      <w:r w:rsidRPr="006D510F">
        <w:rPr>
          <w:rStyle w:val="highlight"/>
          <w:rFonts w:ascii="Times New Roman" w:hAnsi="Times New Roman"/>
          <w:color w:val="000000" w:themeColor="text1"/>
          <w:sz w:val="16"/>
          <w:szCs w:val="16"/>
        </w:rPr>
        <w:t> апреля  1932 </w:t>
      </w:r>
      <w:r w:rsidRPr="006D510F">
        <w:rPr>
          <w:rFonts w:ascii="Times New Roman" w:hAnsi="Times New Roman"/>
          <w:color w:val="000000" w:themeColor="text1"/>
          <w:sz w:val="16"/>
          <w:szCs w:val="16"/>
        </w:rPr>
        <w:t xml:space="preserve"> г.</w:t>
      </w:r>
    </w:p>
    <w:p w14:paraId="09AFDC78"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РЦХИДНИ. Ф. 17. On. 163. Д. 938. ЛЛ. 37, 38.</w:t>
      </w:r>
    </w:p>
    <w:p w14:paraId="3AA9AE8D"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Подлинник. Машинописный текст.</w:t>
      </w:r>
    </w:p>
    <w:p w14:paraId="1A9A3197" w14:textId="77777777" w:rsidR="0042112D" w:rsidRPr="006D510F" w:rsidRDefault="004211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Опубл.: «Счастье литературы». Государство и писатели. 1925 – 1938 гг. Документы / Составитель Д. Л. Бабиченко. М.: «Российская политическая энциклопедия» (РОССПЭН), 1997. С. 130 – 131.</w:t>
      </w:r>
    </w:p>
    <w:bookmarkStart w:id="48" w:name="_ftn1"/>
    <w:p w14:paraId="286D2395" w14:textId="77777777" w:rsidR="0042112D" w:rsidRPr="006D510F" w:rsidRDefault="00BE037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fldChar w:fldCharType="begin"/>
      </w:r>
      <w:r w:rsidR="0042112D" w:rsidRPr="006D510F">
        <w:rPr>
          <w:rFonts w:ascii="Times New Roman" w:hAnsi="Times New Roman"/>
          <w:color w:val="000000" w:themeColor="text1"/>
          <w:sz w:val="16"/>
          <w:szCs w:val="16"/>
        </w:rPr>
        <w:instrText xml:space="preserve"> HYPERLINK "http://www.opentextnn.ru/censorship/russia/sov/law/tsk/1930/?id=3012" \l "_ftnref1" \o "" </w:instrText>
      </w:r>
      <w:r w:rsidRPr="006D510F">
        <w:rPr>
          <w:rFonts w:ascii="Times New Roman" w:hAnsi="Times New Roman"/>
          <w:color w:val="000000" w:themeColor="text1"/>
          <w:sz w:val="16"/>
          <w:szCs w:val="16"/>
        </w:rPr>
        <w:fldChar w:fldCharType="separate"/>
      </w:r>
      <w:r w:rsidR="0042112D" w:rsidRPr="006D510F">
        <w:rPr>
          <w:rStyle w:val="a5"/>
          <w:rFonts w:ascii="Times New Roman" w:hAnsi="Times New Roman"/>
          <w:color w:val="000000" w:themeColor="text1"/>
          <w:sz w:val="16"/>
          <w:szCs w:val="16"/>
        </w:rPr>
        <w:t>[1]</w:t>
      </w:r>
      <w:r w:rsidRPr="006D510F">
        <w:rPr>
          <w:rFonts w:ascii="Times New Roman" w:hAnsi="Times New Roman"/>
          <w:color w:val="000000" w:themeColor="text1"/>
          <w:sz w:val="16"/>
          <w:szCs w:val="16"/>
        </w:rPr>
        <w:fldChar w:fldCharType="end"/>
      </w:r>
      <w:bookmarkEnd w:id="48"/>
      <w:r w:rsidR="0042112D" w:rsidRPr="006D510F">
        <w:rPr>
          <w:rFonts w:ascii="Times New Roman" w:hAnsi="Times New Roman"/>
          <w:color w:val="000000" w:themeColor="text1"/>
          <w:sz w:val="16"/>
          <w:szCs w:val="16"/>
        </w:rPr>
        <w:t xml:space="preserve"> В пункте 21 было записано: «Принять проект предложений, внесенный т. Кагановичем (см. приложение), и опубликовать в печати». Среди готовивших этот вопрос на рассмотрение Политбюро кроме Д. Кагановича были Л. Авербах и Ф. Панферов. В машинописной записи, сделанной в подлинном Протоколе до заседания ПБ, были указаны кроме упомянутых лиц Киршон, Фадеев и Макарьев. Однако на заседании последние не присутствовали (см. док. №№ 45,46).</w:t>
      </w:r>
    </w:p>
    <w:bookmarkStart w:id="49" w:name="_ftn2"/>
    <w:p w14:paraId="7DFAC7AB" w14:textId="77777777" w:rsidR="0042112D" w:rsidRPr="006D510F" w:rsidRDefault="00BE037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fldChar w:fldCharType="begin"/>
      </w:r>
      <w:r w:rsidR="0042112D" w:rsidRPr="006D510F">
        <w:rPr>
          <w:rFonts w:ascii="Times New Roman" w:hAnsi="Times New Roman"/>
          <w:color w:val="000000" w:themeColor="text1"/>
          <w:sz w:val="16"/>
          <w:szCs w:val="16"/>
        </w:rPr>
        <w:instrText xml:space="preserve"> HYPERLINK "http://www.opentextnn.ru/censorship/russia/sov/law/tsk/1930/?id=3012" \l "_ftnref2" \o "" </w:instrText>
      </w:r>
      <w:r w:rsidRPr="006D510F">
        <w:rPr>
          <w:rFonts w:ascii="Times New Roman" w:hAnsi="Times New Roman"/>
          <w:color w:val="000000" w:themeColor="text1"/>
          <w:sz w:val="16"/>
          <w:szCs w:val="16"/>
        </w:rPr>
        <w:fldChar w:fldCharType="separate"/>
      </w:r>
      <w:r w:rsidR="0042112D" w:rsidRPr="006D510F">
        <w:rPr>
          <w:rStyle w:val="a5"/>
          <w:rFonts w:ascii="Times New Roman" w:hAnsi="Times New Roman"/>
          <w:color w:val="000000" w:themeColor="text1"/>
          <w:sz w:val="16"/>
          <w:szCs w:val="16"/>
        </w:rPr>
        <w:t>[2]</w:t>
      </w:r>
      <w:r w:rsidRPr="006D510F">
        <w:rPr>
          <w:rFonts w:ascii="Times New Roman" w:hAnsi="Times New Roman"/>
          <w:color w:val="000000" w:themeColor="text1"/>
          <w:sz w:val="16"/>
          <w:szCs w:val="16"/>
        </w:rPr>
        <w:fldChar w:fldCharType="end"/>
      </w:r>
      <w:bookmarkEnd w:id="49"/>
      <w:r w:rsidR="0042112D" w:rsidRPr="006D510F">
        <w:rPr>
          <w:rFonts w:ascii="Times New Roman" w:hAnsi="Times New Roman"/>
          <w:color w:val="000000" w:themeColor="text1"/>
          <w:sz w:val="16"/>
          <w:szCs w:val="16"/>
        </w:rPr>
        <w:t xml:space="preserve"> Выделенные курсивом слова вписаны Сталиным. Слова в квадратных скобках зачеркнуты Сталиным.</w:t>
      </w:r>
    </w:p>
    <w:bookmarkStart w:id="50" w:name="_ftn3"/>
    <w:p w14:paraId="18CAE256" w14:textId="77777777" w:rsidR="0042112D" w:rsidRPr="006D510F" w:rsidRDefault="00BE037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fldChar w:fldCharType="begin"/>
      </w:r>
      <w:r w:rsidR="0042112D" w:rsidRPr="006D510F">
        <w:rPr>
          <w:rFonts w:ascii="Times New Roman" w:hAnsi="Times New Roman"/>
          <w:color w:val="000000" w:themeColor="text1"/>
          <w:sz w:val="16"/>
          <w:szCs w:val="16"/>
        </w:rPr>
        <w:instrText xml:space="preserve"> HYPERLINK "http://www.opentextnn.ru/censorship/russia/sov/law/tsk/1930/?id=3012" \l "_ftnref3" \o "" </w:instrText>
      </w:r>
      <w:r w:rsidRPr="006D510F">
        <w:rPr>
          <w:rFonts w:ascii="Times New Roman" w:hAnsi="Times New Roman"/>
          <w:color w:val="000000" w:themeColor="text1"/>
          <w:sz w:val="16"/>
          <w:szCs w:val="16"/>
        </w:rPr>
        <w:fldChar w:fldCharType="separate"/>
      </w:r>
      <w:r w:rsidR="0042112D" w:rsidRPr="006D510F">
        <w:rPr>
          <w:rStyle w:val="a5"/>
          <w:rFonts w:ascii="Times New Roman" w:hAnsi="Times New Roman"/>
          <w:color w:val="000000" w:themeColor="text1"/>
          <w:sz w:val="16"/>
          <w:szCs w:val="16"/>
        </w:rPr>
        <w:t>[3]</w:t>
      </w:r>
      <w:r w:rsidRPr="006D510F">
        <w:rPr>
          <w:rFonts w:ascii="Times New Roman" w:hAnsi="Times New Roman"/>
          <w:color w:val="000000" w:themeColor="text1"/>
          <w:sz w:val="16"/>
          <w:szCs w:val="16"/>
        </w:rPr>
        <w:fldChar w:fldCharType="end"/>
      </w:r>
      <w:bookmarkEnd w:id="50"/>
      <w:r w:rsidR="0042112D" w:rsidRPr="006D510F">
        <w:rPr>
          <w:rFonts w:ascii="Times New Roman" w:hAnsi="Times New Roman"/>
          <w:color w:val="000000" w:themeColor="text1"/>
          <w:sz w:val="16"/>
          <w:szCs w:val="16"/>
        </w:rPr>
        <w:t xml:space="preserve"> Правильно: РАПМ (17260).</w:t>
      </w:r>
    </w:p>
    <w:p w14:paraId="3A59B06B" w14:textId="77777777" w:rsidR="0042112D" w:rsidRPr="006D510F" w:rsidRDefault="0042112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D1D509" w14:textId="77777777" w:rsidR="00E6267E"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5E67DC8" w14:textId="77777777" w:rsidR="00E6267E" w:rsidRPr="006D510F" w:rsidRDefault="00E626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742E62"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апреля 1933 сборщики сдали первое шасси Л-1, еще без кузова,. На пробную поездку его вывел сам Тер-Асатуров, а 29 апреля, как раз к майским праздникам, закончили шестую машину.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был коричневого цвета, по свидетельству историка автомобилестроения Млодика (кЛ.М.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(15591).</w:t>
      </w:r>
    </w:p>
    <w:p w14:paraId="72243F70"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73A2A3B8" w14:textId="77777777" w:rsidR="00E6267E" w:rsidRPr="006D510F" w:rsidRDefault="00E626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апреля в 1932 году образован Московский орденов Трудового Красного Знамени и Красной Звезды научно-исследовательский институт приборной автоматики (МНИИПА). В институте создавались приборы и автоматизированные системы обработки информации и управления артиллерийским огнем, зенитным ракетным оружием, боевой и гражданской авиацией, радиотехническими войсками, соединениями противовоздушной обороны. Здесь зародились многие перспективные научные направления, получившие свое дальнейшее развитие в работах других институтов и предприятий отрасли. Более 50-ти систем, разработанных коллективом института, были приняты на вооружении армии и флота. Среди сотрудников института трудятся доктора и кандидаты технических наук, лауреаты Сталинской и Ленинской премий, лауреаты Государственной премии в области науки и техники, многие награждены орденами и медалями. В настоящее время МНИИПА является ведущей системной промышленной организацией по созданию комплексных территориальных АСУ силами средствами противовоздушной обороны, разнородной авиацией и воздушным движением, функционирующих в реальном масштабе времени с жестко регламентированным циклом обработки информации и управления (15109).</w:t>
      </w:r>
    </w:p>
    <w:p w14:paraId="416FC9BF" w14:textId="77777777" w:rsidR="00E6267E" w:rsidRPr="006D510F" w:rsidRDefault="00E6267E" w:rsidP="006D510F">
      <w:pPr>
        <w:spacing w:after="0" w:line="240" w:lineRule="auto"/>
        <w:jc w:val="both"/>
        <w:rPr>
          <w:rFonts w:ascii="Times New Roman" w:hAnsi="Times New Roman"/>
          <w:color w:val="000000" w:themeColor="text1"/>
          <w:sz w:val="16"/>
          <w:szCs w:val="16"/>
        </w:rPr>
      </w:pPr>
    </w:p>
    <w:p w14:paraId="789B809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0A2449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2EB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апреля 1932 в германии нацисты одержали победу в выборах в местные органы власти в Пруссии, Баварии, Вюртемберге и Гамбурге. В Пруссии сформировали однопартийное правительство (3907,173).</w:t>
      </w:r>
    </w:p>
    <w:p w14:paraId="5731C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F77D2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08A12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E8E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1932 года начальник ВВС Алкснис писал письмо N 038262 председателю РВС.</w:t>
      </w:r>
    </w:p>
    <w:p w14:paraId="104FD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6107D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25 апреля с.г.</w:t>
      </w:r>
    </w:p>
    <w:p w14:paraId="06188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1-9 подготовляются к участию в Первомайском воздушном параде (3027).</w:t>
      </w:r>
    </w:p>
    <w:p w14:paraId="774BA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9A88F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1932 года зам. начальника 1 отдела НИИ Аузан писал письмо № 00/151с начальнику ВВС Алкснису (6779):</w:t>
      </w:r>
    </w:p>
    <w:p w14:paraId="62866BE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Доношу, что на настоящее время положение работ по рекордному на дальность самолету нижеследующее:</w:t>
      </w:r>
    </w:p>
    <w:p w14:paraId="59E5C7B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общая компоновка самолета;</w:t>
      </w:r>
    </w:p>
    <w:p w14:paraId="5F2BB90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B6643E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руководство проектированием самолета ведет Туполев, его заместителем является Сухой.</w:t>
      </w:r>
    </w:p>
    <w:p w14:paraId="0D486A5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выпуска самолета на аэродром в августе 1932 года следует считать реальным, однако само совершение рекордного полета в 1932 году может быть легко сорвано тем, что специально собранный (особо надежный) мотор М34 с редуктором промышленность сможет дать в лучшем случае лишь в конце 1932 года, мотор же без редуктора уменьшает дальность полета почти на 1000 км.</w:t>
      </w:r>
    </w:p>
    <w:p w14:paraId="2E232D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Проектируемый ЦАГИ самолет является дюралюминиевым свободнонесущим монопланом, с большим размахом крыльев, трехместным, снабженным убирающимся шасси.</w:t>
      </w:r>
    </w:p>
    <w:p w14:paraId="169BD23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Сравнительный анализ показывает, что благодаря большому размаху крыльев. Чем у французских самолетов и убирающемуся шасси, самолет ЦАГИ при условии выдерживания веса конструкции и нагрузки без горючего и смазочного в пределах 3800-4000 кг, как это запроектировано, сможет очень близко подойти к мировому рекорду на дальность по замкнутому кругу (10605 км) и побить рекорд на дальность по прямой (8065 км).</w:t>
      </w:r>
    </w:p>
    <w:p w14:paraId="72DC3A5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5B6AB1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полетов рекордного самолета совершенно необходима взлетная дорожка длиной в 2 км с открытым подходом (6779, 3).</w:t>
      </w:r>
    </w:p>
    <w:p w14:paraId="4BCF687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6F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1932 года начальник 8 сектора 3 управления УВВС Нейланд писал письмо N 003835сс начальнику 1 управления Исполкома комитета союза обществ Красного креста Красного полумесяца.</w:t>
      </w:r>
    </w:p>
    <w:p w14:paraId="2E06B7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N 633сс.</w:t>
      </w:r>
    </w:p>
    <w:p w14:paraId="52BD5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Сообщается, что самолеты АНТ-9 и АНТ-14 строить во второй пятилетке не предполагается.</w:t>
      </w:r>
    </w:p>
    <w:p w14:paraId="43D95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самолетов К-5 в настоящее время ставится мотор М-15, производство которого прекращается и новый мотор еще не подобран.</w:t>
      </w:r>
    </w:p>
    <w:p w14:paraId="049BB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самолетов У-2 - мотор М-11 и в перспективе - мотор М-51. (3046,51).</w:t>
      </w:r>
    </w:p>
    <w:p w14:paraId="64537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8B5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1932 года начальник штаба ВВС БМ Базенков писал письмо N 1/213сс начальнику 1 управления УВВС, начальнику штаба морских сил Балтморя.</w:t>
      </w:r>
    </w:p>
    <w:p w14:paraId="0AA0A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Сообщается, что на самолете С-62-б возможна переброска предметов необходимых для пополнения запасов подлодок (3786,94).</w:t>
      </w:r>
    </w:p>
    <w:p w14:paraId="5150D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C08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ГИРД получила помещения по Садово-Спасской и 25 апреля туда из ИАМ перешел Цандер (388,62).</w:t>
      </w:r>
    </w:p>
    <w:p w14:paraId="0A157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B95FA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996D35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36BCCD" w14:textId="77777777" w:rsidR="00FD63D9" w:rsidRPr="006D510F" w:rsidRDefault="00FD63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в 1932 году в воздух поднялся модернизированный вариант – «SPCA 81» с двигателем «Lorraine» «9Na» «Algol.» (15110).</w:t>
      </w:r>
    </w:p>
    <w:p w14:paraId="40F5B22E" w14:textId="77777777" w:rsidR="00FD63D9" w:rsidRPr="006D510F" w:rsidRDefault="00FD63D9" w:rsidP="006D510F">
      <w:pPr>
        <w:spacing w:after="0" w:line="240" w:lineRule="auto"/>
        <w:jc w:val="both"/>
        <w:rPr>
          <w:rFonts w:ascii="Times New Roman" w:hAnsi="Times New Roman"/>
          <w:color w:val="000000" w:themeColor="text1"/>
          <w:sz w:val="16"/>
          <w:szCs w:val="16"/>
        </w:rPr>
      </w:pPr>
    </w:p>
    <w:p w14:paraId="2CC16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1932 в Корее был сформирован первый вооруженный отряд для борьбы с японцами - день Корейской НА (3398,159).</w:t>
      </w:r>
    </w:p>
    <w:p w14:paraId="11AF8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048B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77179A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559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апреля 1932 вышло сопроводительное письмо НИИ ВВС N 120cc за подписью Нач. 1-го отдела Горощенко в адрес Глававиапрома (Баранов), ГУГВФ (Гольцману) и ЦАГИ (Харламову) к Протоколу совещания Комиссии Зам. Пред. РВС Тухачевского от 19 марта 1932. В ЦАГИ получили 27 апреля 1932 и дали N 1319 (351).</w:t>
      </w:r>
    </w:p>
    <w:p w14:paraId="5948A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протокол совещания Комиссии Зам. Пред. РВС СССР тов. Тухачевского от 19 марта 1932.</w:t>
      </w:r>
    </w:p>
    <w:p w14:paraId="52A53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упомянутое на 2 листах (351,91).</w:t>
      </w:r>
    </w:p>
    <w:p w14:paraId="28525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марта 1932 на совещании под председательством М.Н.Тухачевского был рассмотрен план опытного строительства самолетов на 1932-1934 гг. в присутствии Н.М.Харламова, А.Н.Т. и Е.К.Стомана (273,297).</w:t>
      </w:r>
    </w:p>
    <w:p w14:paraId="7AE5E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w:t>
      </w:r>
    </w:p>
    <w:p w14:paraId="61DDA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совещания Комиссии Зам. Пред. РВС СССР тов. Тухачевского</w:t>
      </w:r>
    </w:p>
    <w:p w14:paraId="0E778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Присутствуют:</w:t>
      </w:r>
    </w:p>
    <w:p w14:paraId="1B6AB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РВСР - т. Тухачевский</w:t>
      </w:r>
    </w:p>
    <w:p w14:paraId="66FCE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УВВС - т.т. Алкснис, Меженинов</w:t>
      </w:r>
    </w:p>
    <w:p w14:paraId="0FAAE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НИИ ВВС - т.т. Бузанов, Аузан, Горощенко, Кудрявцев</w:t>
      </w:r>
    </w:p>
    <w:p w14:paraId="2B5CA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ЦАГИ - т.т. Харламов, Туполев, Стоман</w:t>
      </w:r>
    </w:p>
    <w:p w14:paraId="1B943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 ГВФ - т. Анвельт</w:t>
      </w:r>
    </w:p>
    <w:p w14:paraId="2136B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ГВФ - т.т. Филипович, Путилов, Бартини</w:t>
      </w:r>
    </w:p>
    <w:p w14:paraId="4A722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Повестка дня</w:t>
      </w:r>
    </w:p>
    <w:p w14:paraId="17D00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Рассмотрение плана опытного строительства по самолетам на 1932 - 34 г.г.</w:t>
      </w:r>
    </w:p>
    <w:p w14:paraId="23822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обмена мнениями постановили:</w:t>
      </w:r>
    </w:p>
    <w:p w14:paraId="52A66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Проектирование и постройку самолета Х1-2 М34 передать НИИ ГУГВФ</w:t>
      </w:r>
    </w:p>
    <w:p w14:paraId="5441F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самолету МИ3-2М34</w:t>
      </w:r>
    </w:p>
    <w:p w14:paraId="0110E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УВВС предоставляет ЦКБ ЦАГИ 2 тяжелых пулемета к 1/У-32</w:t>
      </w:r>
    </w:p>
    <w:p w14:paraId="008B3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1/1Х-32 г. ЦКБ ЦАГИ начинает заводские испытания самолета</w:t>
      </w:r>
    </w:p>
    <w:p w14:paraId="784D7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 1/1У-32 г. ЦКБ ЦАГИ начинает подготовку рабочих чертежей и приспособлений с расчетом начала серийного производства самолетов с 15 сентября с.г.</w:t>
      </w:r>
    </w:p>
    <w:p w14:paraId="4E93A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Глававиапром обеспечивает выпуск головного серийного самолета МИ3-2М34 в июне 1932 г.</w:t>
      </w:r>
    </w:p>
    <w:p w14:paraId="11DF2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Ввиду того, что представители ЦАГИ перечисленные выше сроки работ по самолету МИ3-2М34 считают для себя неприемлемыми, как слишком малые, войти войти с расхождениями в РВС СССР.</w:t>
      </w:r>
    </w:p>
    <w:p w14:paraId="39998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Ввиду актуальности для ВВС самолета ДИ-2М34 ... за основу назначение с ... ЦАГИ самолетом ДР, считает необходимым провести параллельную постройку самолета как в ЦКБ ЦАГИ, так и в НИИ ГВФ.</w:t>
      </w:r>
    </w:p>
    <w:p w14:paraId="517A0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ЦКБ ЦАГИ выпустить самолет К1-2М34 на государственные испытания к 1/УП-32 г.. Просить Глававиапром обеспечить ЦАГИ необходимыми для этого кадрами.</w:t>
      </w:r>
    </w:p>
    <w:p w14:paraId="508F8C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 самолету И13-М32 принять срок выпуска самолета на госиспытания, выдвинутый ЦАГИ 1/УШ-с.г.</w:t>
      </w:r>
    </w:p>
    <w:p w14:paraId="2E077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Самолет И14-М38 и ВС2-2М52 к постройке принять</w:t>
      </w:r>
    </w:p>
    <w:p w14:paraId="6EA09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Проектирование и постройку самолетов П3-М52 и У3-М48 провести силами ВТУЗов ГУ ГВФ - Глававиапромы</w:t>
      </w:r>
    </w:p>
    <w:p w14:paraId="20CDA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Самолет ТБ7 как не имеющий реального моторного обеспечения с плана опытного строительства снять</w:t>
      </w:r>
    </w:p>
    <w:p w14:paraId="0D6DD6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Самолет ТБ5-6М34 стс /стальной/ в плане опытного строительства оставить со сроком выпуска, заявленным ЦАГИ /1/УШ-34 г./.</w:t>
      </w:r>
    </w:p>
    <w:p w14:paraId="49C81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Начатый постройкой самолет МК1-6М34 в плане опытного строительства оставить</w:t>
      </w:r>
    </w:p>
    <w:p w14:paraId="1C3F0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Установить срок выпуска самолета МДР3 на заводские испытания 1/,-34 г.</w:t>
      </w:r>
    </w:p>
    <w:p w14:paraId="39848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Проектирование и постройку самолета МБР5 передать НИИ ГВФ</w:t>
      </w:r>
    </w:p>
    <w:p w14:paraId="2CB8C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основными работами по модификации самолетов считать установку моторов М34 на самолет ТБ2 /срок 1/1У-33 г./ и ТШ2</w:t>
      </w:r>
    </w:p>
    <w:p w14:paraId="46CED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Самолеты: Р10 “из новых материалов”, Р5-М34 “для перевозки пушки”, “бронированный миноносец”, “летающий катер” с плана опытного строительства снять</w:t>
      </w:r>
    </w:p>
    <w:p w14:paraId="08D62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Ввиду необходимости концентрации внимания на экспериментальном самолетостроении, войти в РВСР с предложением о выделении Бюро особых конструкций при ЦАГИ в отдельную конструкторскую единицу при Глававиапроме, с созданием при ней отдельной производственной базы (351,95).</w:t>
      </w:r>
    </w:p>
    <w:p w14:paraId="1B16C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по самолетам на 1932-1934 гг., утвержденый комиссией Зам. пред. РВС М.Н.Тухачевского. Без даты (351)</w:t>
      </w:r>
    </w:p>
    <w:p w14:paraId="55158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09"/>
        <w:gridCol w:w="867"/>
        <w:gridCol w:w="868"/>
        <w:gridCol w:w="871"/>
        <w:gridCol w:w="865"/>
        <w:gridCol w:w="684"/>
        <w:gridCol w:w="925"/>
        <w:gridCol w:w="694"/>
        <w:gridCol w:w="589"/>
        <w:gridCol w:w="798"/>
      </w:tblGrid>
      <w:tr w:rsidR="00F821E3" w:rsidRPr="006D510F" w14:paraId="79604B78" w14:textId="77777777">
        <w:tc>
          <w:tcPr>
            <w:tcW w:w="1668" w:type="dxa"/>
          </w:tcPr>
          <w:p w14:paraId="355AF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7DEA7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709" w:type="dxa"/>
          </w:tcPr>
          <w:p w14:paraId="2671B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госиспытания</w:t>
            </w:r>
          </w:p>
        </w:tc>
        <w:tc>
          <w:tcPr>
            <w:tcW w:w="867" w:type="dxa"/>
          </w:tcPr>
          <w:p w14:paraId="744F0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применения/потолок/время подъема</w:t>
            </w:r>
          </w:p>
        </w:tc>
        <w:tc>
          <w:tcPr>
            <w:tcW w:w="868" w:type="dxa"/>
          </w:tcPr>
          <w:p w14:paraId="1745A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 скорость на высоте применения</w:t>
            </w:r>
          </w:p>
        </w:tc>
        <w:tc>
          <w:tcPr>
            <w:tcW w:w="871" w:type="dxa"/>
          </w:tcPr>
          <w:p w14:paraId="655F3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w:t>
            </w:r>
          </w:p>
        </w:tc>
        <w:tc>
          <w:tcPr>
            <w:tcW w:w="865" w:type="dxa"/>
          </w:tcPr>
          <w:p w14:paraId="11948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действия/перегрузка</w:t>
            </w:r>
          </w:p>
        </w:tc>
        <w:tc>
          <w:tcPr>
            <w:tcW w:w="684" w:type="dxa"/>
          </w:tcPr>
          <w:p w14:paraId="0915C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Сбрасываемый груз норм./перегрузка</w:t>
            </w:r>
          </w:p>
        </w:tc>
        <w:tc>
          <w:tcPr>
            <w:tcW w:w="925" w:type="dxa"/>
          </w:tcPr>
          <w:p w14:paraId="235D6B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стрелковое/бомбовое</w:t>
            </w:r>
          </w:p>
        </w:tc>
        <w:tc>
          <w:tcPr>
            <w:tcW w:w="694" w:type="dxa"/>
          </w:tcPr>
          <w:p w14:paraId="51E36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w:t>
            </w:r>
          </w:p>
        </w:tc>
        <w:tc>
          <w:tcPr>
            <w:tcW w:w="589" w:type="dxa"/>
          </w:tcPr>
          <w:p w14:paraId="1CE84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798" w:type="dxa"/>
          </w:tcPr>
          <w:p w14:paraId="15550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Примечания</w:t>
            </w:r>
          </w:p>
        </w:tc>
      </w:tr>
      <w:tr w:rsidR="00F821E3" w:rsidRPr="006D510F" w14:paraId="50064083" w14:textId="77777777">
        <w:tc>
          <w:tcPr>
            <w:tcW w:w="1668" w:type="dxa"/>
          </w:tcPr>
          <w:p w14:paraId="7E3C3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w:t>
            </w:r>
          </w:p>
        </w:tc>
        <w:tc>
          <w:tcPr>
            <w:tcW w:w="850" w:type="dxa"/>
          </w:tcPr>
          <w:p w14:paraId="671E7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8A5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1680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E12B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2FB4CF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6999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D908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D2D3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4A6A6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EDF0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E3B9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992EB4" w14:textId="77777777">
        <w:tc>
          <w:tcPr>
            <w:tcW w:w="1668" w:type="dxa"/>
          </w:tcPr>
          <w:p w14:paraId="1AE5D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Тяжелый бомбардировщик (он же пас. и груз.)</w:t>
            </w:r>
          </w:p>
        </w:tc>
        <w:tc>
          <w:tcPr>
            <w:tcW w:w="850" w:type="dxa"/>
          </w:tcPr>
          <w:p w14:paraId="7E1A1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ТБ6-М44 или нефт.</w:t>
            </w:r>
          </w:p>
        </w:tc>
        <w:tc>
          <w:tcPr>
            <w:tcW w:w="709" w:type="dxa"/>
          </w:tcPr>
          <w:p w14:paraId="4911E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1.12.34</w:t>
            </w:r>
          </w:p>
        </w:tc>
        <w:tc>
          <w:tcPr>
            <w:tcW w:w="867" w:type="dxa"/>
          </w:tcPr>
          <w:p w14:paraId="4EEB1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5000/7000/-</w:t>
            </w:r>
          </w:p>
        </w:tc>
        <w:tc>
          <w:tcPr>
            <w:tcW w:w="868" w:type="dxa"/>
          </w:tcPr>
          <w:p w14:paraId="2C292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71" w:type="dxa"/>
          </w:tcPr>
          <w:p w14:paraId="40F17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865" w:type="dxa"/>
          </w:tcPr>
          <w:p w14:paraId="0B3A3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1500/2000</w:t>
            </w:r>
          </w:p>
        </w:tc>
        <w:tc>
          <w:tcPr>
            <w:tcW w:w="684" w:type="dxa"/>
          </w:tcPr>
          <w:p w14:paraId="53D34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25" w:type="dxa"/>
          </w:tcPr>
          <w:p w14:paraId="6C3C5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пул. и пушки/ 250,500, 1000, 2000</w:t>
            </w:r>
          </w:p>
        </w:tc>
        <w:tc>
          <w:tcPr>
            <w:tcW w:w="694" w:type="dxa"/>
          </w:tcPr>
          <w:p w14:paraId="615F4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1F8B1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ТБ4-К7</w:t>
            </w:r>
          </w:p>
        </w:tc>
        <w:tc>
          <w:tcPr>
            <w:tcW w:w="798" w:type="dxa"/>
          </w:tcPr>
          <w:p w14:paraId="358BB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 уточнить)</w:t>
            </w:r>
          </w:p>
        </w:tc>
      </w:tr>
      <w:tr w:rsidR="00F821E3" w:rsidRPr="006D510F" w14:paraId="05D8C4EE" w14:textId="77777777">
        <w:tc>
          <w:tcPr>
            <w:tcW w:w="1668" w:type="dxa"/>
          </w:tcPr>
          <w:p w14:paraId="4EA18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Тяжелый десантный (он же тяж. груз.)</w:t>
            </w:r>
          </w:p>
        </w:tc>
        <w:tc>
          <w:tcPr>
            <w:tcW w:w="850" w:type="dxa"/>
          </w:tcPr>
          <w:p w14:paraId="25E3D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Д1-10М34</w:t>
            </w:r>
          </w:p>
        </w:tc>
        <w:tc>
          <w:tcPr>
            <w:tcW w:w="709" w:type="dxa"/>
          </w:tcPr>
          <w:p w14:paraId="2FC4F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33820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1F5C1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871" w:type="dxa"/>
          </w:tcPr>
          <w:p w14:paraId="2B325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865" w:type="dxa"/>
          </w:tcPr>
          <w:p w14:paraId="46361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684" w:type="dxa"/>
          </w:tcPr>
          <w:p w14:paraId="24DFC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25" w:type="dxa"/>
          </w:tcPr>
          <w:p w14:paraId="3909C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47F23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315FF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4A039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 Ведет ВВА</w:t>
            </w:r>
          </w:p>
        </w:tc>
      </w:tr>
      <w:tr w:rsidR="00F821E3" w:rsidRPr="006D510F" w14:paraId="05310661" w14:textId="77777777">
        <w:tc>
          <w:tcPr>
            <w:tcW w:w="1668" w:type="dxa"/>
          </w:tcPr>
          <w:p w14:paraId="68078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Тяжелый бомбовоз</w:t>
            </w:r>
          </w:p>
        </w:tc>
        <w:tc>
          <w:tcPr>
            <w:tcW w:w="850" w:type="dxa"/>
          </w:tcPr>
          <w:p w14:paraId="03EF8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709" w:type="dxa"/>
          </w:tcPr>
          <w:p w14:paraId="172C1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 на аэродром</w:t>
            </w:r>
          </w:p>
        </w:tc>
        <w:tc>
          <w:tcPr>
            <w:tcW w:w="867" w:type="dxa"/>
          </w:tcPr>
          <w:p w14:paraId="109BF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868" w:type="dxa"/>
          </w:tcPr>
          <w:p w14:paraId="4AC79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871" w:type="dxa"/>
          </w:tcPr>
          <w:p w14:paraId="6656C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29CD3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84" w:type="dxa"/>
          </w:tcPr>
          <w:p w14:paraId="40445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25" w:type="dxa"/>
          </w:tcPr>
          <w:p w14:paraId="1905F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 2 пуш./ 250,500, 1000</w:t>
            </w:r>
          </w:p>
        </w:tc>
        <w:tc>
          <w:tcPr>
            <w:tcW w:w="694" w:type="dxa"/>
          </w:tcPr>
          <w:p w14:paraId="15027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1A7DAD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798" w:type="dxa"/>
          </w:tcPr>
          <w:p w14:paraId="62738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 из плана № 1</w:t>
            </w:r>
          </w:p>
        </w:tc>
      </w:tr>
      <w:tr w:rsidR="00F821E3" w:rsidRPr="006D510F" w14:paraId="5B38486D" w14:textId="77777777">
        <w:tc>
          <w:tcPr>
            <w:tcW w:w="1668" w:type="dxa"/>
          </w:tcPr>
          <w:p w14:paraId="44CE7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Тяжелый бомбовоз</w:t>
            </w:r>
          </w:p>
        </w:tc>
        <w:tc>
          <w:tcPr>
            <w:tcW w:w="850" w:type="dxa"/>
          </w:tcPr>
          <w:p w14:paraId="3F64C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Головной дюраль 6М34</w:t>
            </w:r>
          </w:p>
        </w:tc>
        <w:tc>
          <w:tcPr>
            <w:tcW w:w="709" w:type="dxa"/>
          </w:tcPr>
          <w:p w14:paraId="195A4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37A794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32FAA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871" w:type="dxa"/>
          </w:tcPr>
          <w:p w14:paraId="54226C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47B47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84" w:type="dxa"/>
          </w:tcPr>
          <w:p w14:paraId="71919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25" w:type="dxa"/>
          </w:tcPr>
          <w:p w14:paraId="79827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 2 пуш./ 250,500, 1000</w:t>
            </w:r>
          </w:p>
        </w:tc>
        <w:tc>
          <w:tcPr>
            <w:tcW w:w="694" w:type="dxa"/>
          </w:tcPr>
          <w:p w14:paraId="1D4AEC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5E5A7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798" w:type="dxa"/>
          </w:tcPr>
          <w:p w14:paraId="4F35B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209C69" w14:textId="77777777">
        <w:tc>
          <w:tcPr>
            <w:tcW w:w="1668" w:type="dxa"/>
          </w:tcPr>
          <w:p w14:paraId="193F6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Тяж. хим. боевик (для горючего и пассажирский)</w:t>
            </w:r>
          </w:p>
        </w:tc>
        <w:tc>
          <w:tcPr>
            <w:tcW w:w="850" w:type="dxa"/>
          </w:tcPr>
          <w:p w14:paraId="30BEF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Х1-2М34</w:t>
            </w:r>
          </w:p>
        </w:tc>
        <w:tc>
          <w:tcPr>
            <w:tcW w:w="709" w:type="dxa"/>
          </w:tcPr>
          <w:p w14:paraId="28F79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1.8.33</w:t>
            </w:r>
          </w:p>
        </w:tc>
        <w:tc>
          <w:tcPr>
            <w:tcW w:w="867" w:type="dxa"/>
          </w:tcPr>
          <w:p w14:paraId="3CE0F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1CA38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71" w:type="dxa"/>
          </w:tcPr>
          <w:p w14:paraId="479B2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865" w:type="dxa"/>
          </w:tcPr>
          <w:p w14:paraId="25C677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684" w:type="dxa"/>
          </w:tcPr>
          <w:p w14:paraId="49DFB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2000/3000</w:t>
            </w:r>
          </w:p>
        </w:tc>
        <w:tc>
          <w:tcPr>
            <w:tcW w:w="925" w:type="dxa"/>
          </w:tcPr>
          <w:p w14:paraId="260B9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 тяжелые пулеметы</w:t>
            </w:r>
          </w:p>
        </w:tc>
        <w:tc>
          <w:tcPr>
            <w:tcW w:w="694" w:type="dxa"/>
          </w:tcPr>
          <w:p w14:paraId="25B20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39744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798" w:type="dxa"/>
          </w:tcPr>
          <w:p w14:paraId="3C1E9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проектируется и строится НИИ ГВФ</w:t>
            </w:r>
          </w:p>
        </w:tc>
      </w:tr>
      <w:tr w:rsidR="00F821E3" w:rsidRPr="006D510F" w14:paraId="7F63A10F" w14:textId="77777777">
        <w:tc>
          <w:tcPr>
            <w:tcW w:w="1668" w:type="dxa"/>
          </w:tcPr>
          <w:p w14:paraId="0A1D7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Крейсер сухоп., средн. бомб. дальн. разведч.</w:t>
            </w:r>
          </w:p>
        </w:tc>
        <w:tc>
          <w:tcPr>
            <w:tcW w:w="850" w:type="dxa"/>
          </w:tcPr>
          <w:p w14:paraId="27275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w:t>
            </w:r>
          </w:p>
        </w:tc>
        <w:tc>
          <w:tcPr>
            <w:tcW w:w="709" w:type="dxa"/>
          </w:tcPr>
          <w:p w14:paraId="2BAE3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1.3.34</w:t>
            </w:r>
          </w:p>
        </w:tc>
        <w:tc>
          <w:tcPr>
            <w:tcW w:w="867" w:type="dxa"/>
          </w:tcPr>
          <w:p w14:paraId="552D1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68" w:type="dxa"/>
          </w:tcPr>
          <w:p w14:paraId="3E4F5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871" w:type="dxa"/>
          </w:tcPr>
          <w:p w14:paraId="040AB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865" w:type="dxa"/>
          </w:tcPr>
          <w:p w14:paraId="2A0EE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1000/1250</w:t>
            </w:r>
          </w:p>
        </w:tc>
        <w:tc>
          <w:tcPr>
            <w:tcW w:w="684" w:type="dxa"/>
          </w:tcPr>
          <w:p w14:paraId="18AA2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25" w:type="dxa"/>
          </w:tcPr>
          <w:p w14:paraId="51FF8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 пул./10, 50, 250, Гирлянды</w:t>
            </w:r>
          </w:p>
        </w:tc>
        <w:tc>
          <w:tcPr>
            <w:tcW w:w="694" w:type="dxa"/>
          </w:tcPr>
          <w:p w14:paraId="540C6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Сталь/дюраль</w:t>
            </w:r>
          </w:p>
        </w:tc>
        <w:tc>
          <w:tcPr>
            <w:tcW w:w="589" w:type="dxa"/>
          </w:tcPr>
          <w:p w14:paraId="7AF32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798" w:type="dxa"/>
          </w:tcPr>
          <w:p w14:paraId="5DE6E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госиспытаний - разногласия с ВВС - 1.8.33</w:t>
            </w:r>
          </w:p>
        </w:tc>
      </w:tr>
      <w:tr w:rsidR="00F821E3" w:rsidRPr="006D510F" w14:paraId="7F83B7BF" w14:textId="77777777">
        <w:tc>
          <w:tcPr>
            <w:tcW w:w="1668" w:type="dxa"/>
          </w:tcPr>
          <w:p w14:paraId="2C26A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Многоместный истребитель</w:t>
            </w:r>
          </w:p>
        </w:tc>
        <w:tc>
          <w:tcPr>
            <w:tcW w:w="850" w:type="dxa"/>
          </w:tcPr>
          <w:p w14:paraId="622C2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МИ3-2М34Н</w:t>
            </w:r>
          </w:p>
        </w:tc>
        <w:tc>
          <w:tcPr>
            <w:tcW w:w="709" w:type="dxa"/>
          </w:tcPr>
          <w:p w14:paraId="52C82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867" w:type="dxa"/>
          </w:tcPr>
          <w:p w14:paraId="648FFD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5000/7000-8000/15-18</w:t>
            </w:r>
          </w:p>
        </w:tc>
        <w:tc>
          <w:tcPr>
            <w:tcW w:w="868" w:type="dxa"/>
          </w:tcPr>
          <w:p w14:paraId="02FE4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871" w:type="dxa"/>
          </w:tcPr>
          <w:p w14:paraId="6F368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1954B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684" w:type="dxa"/>
          </w:tcPr>
          <w:p w14:paraId="62BAA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2CA89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 1 пушка</w:t>
            </w:r>
          </w:p>
        </w:tc>
        <w:tc>
          <w:tcPr>
            <w:tcW w:w="694" w:type="dxa"/>
          </w:tcPr>
          <w:p w14:paraId="5A60E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53D13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1D4AD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 из плана № 1</w:t>
            </w:r>
          </w:p>
          <w:p w14:paraId="5C749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штабом РККА согласовано уменьшение радиуса до 500 км</w:t>
            </w:r>
          </w:p>
        </w:tc>
      </w:tr>
      <w:tr w:rsidR="00F821E3" w:rsidRPr="006D510F" w14:paraId="4B9CD283" w14:textId="77777777">
        <w:tc>
          <w:tcPr>
            <w:tcW w:w="1668" w:type="dxa"/>
          </w:tcPr>
          <w:p w14:paraId="7B2D0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Двухместный истребитель пуш.</w:t>
            </w:r>
          </w:p>
        </w:tc>
        <w:tc>
          <w:tcPr>
            <w:tcW w:w="850" w:type="dxa"/>
          </w:tcPr>
          <w:p w14:paraId="09CFA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ДИП1-М34Н</w:t>
            </w:r>
          </w:p>
        </w:tc>
        <w:tc>
          <w:tcPr>
            <w:tcW w:w="709" w:type="dxa"/>
          </w:tcPr>
          <w:p w14:paraId="7D91E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867" w:type="dxa"/>
          </w:tcPr>
          <w:p w14:paraId="6295A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5000/8000/15-18</w:t>
            </w:r>
          </w:p>
        </w:tc>
        <w:tc>
          <w:tcPr>
            <w:tcW w:w="868" w:type="dxa"/>
          </w:tcPr>
          <w:p w14:paraId="23382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w:t>
            </w:r>
          </w:p>
        </w:tc>
        <w:tc>
          <w:tcPr>
            <w:tcW w:w="871" w:type="dxa"/>
          </w:tcPr>
          <w:p w14:paraId="3C605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865" w:type="dxa"/>
          </w:tcPr>
          <w:p w14:paraId="57B29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684" w:type="dxa"/>
          </w:tcPr>
          <w:p w14:paraId="7A7AA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B31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48A30D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589" w:type="dxa"/>
          </w:tcPr>
          <w:p w14:paraId="325AC8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5FC2B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5A4DC049" w14:textId="77777777">
        <w:tc>
          <w:tcPr>
            <w:tcW w:w="1668" w:type="dxa"/>
          </w:tcPr>
          <w:p w14:paraId="5A44B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Легкий разведчик</w:t>
            </w:r>
          </w:p>
        </w:tc>
        <w:tc>
          <w:tcPr>
            <w:tcW w:w="850" w:type="dxa"/>
          </w:tcPr>
          <w:p w14:paraId="1A42E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ЛР-М34Н</w:t>
            </w:r>
          </w:p>
        </w:tc>
        <w:tc>
          <w:tcPr>
            <w:tcW w:w="709" w:type="dxa"/>
          </w:tcPr>
          <w:p w14:paraId="14401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1.3.33 на аэродром</w:t>
            </w:r>
          </w:p>
        </w:tc>
        <w:tc>
          <w:tcPr>
            <w:tcW w:w="867" w:type="dxa"/>
          </w:tcPr>
          <w:p w14:paraId="78CEF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5000/9000/9</w:t>
            </w:r>
          </w:p>
        </w:tc>
        <w:tc>
          <w:tcPr>
            <w:tcW w:w="868" w:type="dxa"/>
          </w:tcPr>
          <w:p w14:paraId="3657F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375/5000</w:t>
            </w:r>
          </w:p>
        </w:tc>
        <w:tc>
          <w:tcPr>
            <w:tcW w:w="871" w:type="dxa"/>
          </w:tcPr>
          <w:p w14:paraId="686E6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6F5481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684" w:type="dxa"/>
          </w:tcPr>
          <w:p w14:paraId="17E6E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25" w:type="dxa"/>
          </w:tcPr>
          <w:p w14:paraId="0F93E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пул./10,, 100, 250</w:t>
            </w:r>
          </w:p>
        </w:tc>
        <w:tc>
          <w:tcPr>
            <w:tcW w:w="694" w:type="dxa"/>
          </w:tcPr>
          <w:p w14:paraId="375D1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08FAFB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ДИ4-Р5</w:t>
            </w:r>
          </w:p>
        </w:tc>
        <w:tc>
          <w:tcPr>
            <w:tcW w:w="798" w:type="dxa"/>
          </w:tcPr>
          <w:p w14:paraId="1F823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самолет аналогичного назначения дает ГВФ</w:t>
            </w:r>
          </w:p>
          <w:p w14:paraId="61B0E4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Разногласия с ВВС - скорость 350-375</w:t>
            </w:r>
          </w:p>
        </w:tc>
      </w:tr>
      <w:tr w:rsidR="00F821E3" w:rsidRPr="006D510F" w14:paraId="3FA4BC36" w14:textId="77777777">
        <w:tc>
          <w:tcPr>
            <w:tcW w:w="1668" w:type="dxa"/>
          </w:tcPr>
          <w:p w14:paraId="73D68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Одноместный истреб. /скоростной/</w:t>
            </w:r>
          </w:p>
        </w:tc>
        <w:tc>
          <w:tcPr>
            <w:tcW w:w="850" w:type="dxa"/>
          </w:tcPr>
          <w:p w14:paraId="08D73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И13-М32</w:t>
            </w:r>
          </w:p>
        </w:tc>
        <w:tc>
          <w:tcPr>
            <w:tcW w:w="709" w:type="dxa"/>
          </w:tcPr>
          <w:p w14:paraId="43C4B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6BA85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6000/80000-9000/7-8 на 5000</w:t>
            </w:r>
          </w:p>
        </w:tc>
        <w:tc>
          <w:tcPr>
            <w:tcW w:w="868" w:type="dxa"/>
          </w:tcPr>
          <w:p w14:paraId="33CAA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350-420/5000</w:t>
            </w:r>
          </w:p>
        </w:tc>
        <w:tc>
          <w:tcPr>
            <w:tcW w:w="871" w:type="dxa"/>
          </w:tcPr>
          <w:p w14:paraId="00E58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0186D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2E05C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25" w:type="dxa"/>
          </w:tcPr>
          <w:p w14:paraId="2E506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или пушки ДРП/4х10</w:t>
            </w:r>
          </w:p>
        </w:tc>
        <w:tc>
          <w:tcPr>
            <w:tcW w:w="694" w:type="dxa"/>
          </w:tcPr>
          <w:p w14:paraId="5D7E3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4E1B2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798" w:type="dxa"/>
          </w:tcPr>
          <w:p w14:paraId="03ED3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FFB95D" w14:textId="77777777">
        <w:tc>
          <w:tcPr>
            <w:tcW w:w="1668" w:type="dxa"/>
          </w:tcPr>
          <w:p w14:paraId="2DD52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Одноместный истреб. /скороподъемный - маневренный/</w:t>
            </w:r>
          </w:p>
        </w:tc>
        <w:tc>
          <w:tcPr>
            <w:tcW w:w="850" w:type="dxa"/>
          </w:tcPr>
          <w:p w14:paraId="66283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709" w:type="dxa"/>
          </w:tcPr>
          <w:p w14:paraId="3122C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15.3.33</w:t>
            </w:r>
          </w:p>
        </w:tc>
        <w:tc>
          <w:tcPr>
            <w:tcW w:w="867" w:type="dxa"/>
          </w:tcPr>
          <w:p w14:paraId="1DE89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6000/9000-10000/7-8 на 5000</w:t>
            </w:r>
          </w:p>
        </w:tc>
        <w:tc>
          <w:tcPr>
            <w:tcW w:w="868" w:type="dxa"/>
          </w:tcPr>
          <w:p w14:paraId="7F6BA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450-400/5000</w:t>
            </w:r>
          </w:p>
        </w:tc>
        <w:tc>
          <w:tcPr>
            <w:tcW w:w="871" w:type="dxa"/>
          </w:tcPr>
          <w:p w14:paraId="5F260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507436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155FE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25" w:type="dxa"/>
          </w:tcPr>
          <w:p w14:paraId="1BC22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или пушки ДРП/4х10</w:t>
            </w:r>
          </w:p>
        </w:tc>
        <w:tc>
          <w:tcPr>
            <w:tcW w:w="694" w:type="dxa"/>
          </w:tcPr>
          <w:p w14:paraId="030E9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62348F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798" w:type="dxa"/>
          </w:tcPr>
          <w:p w14:paraId="157EE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F56CE2" w14:textId="77777777">
        <w:tc>
          <w:tcPr>
            <w:tcW w:w="1668" w:type="dxa"/>
          </w:tcPr>
          <w:p w14:paraId="5076F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Войсковой самолет, легк. хим. боевик, (сам. борьбы с вред.) с/х и лесов, фотосъем, санит. пас.</w:t>
            </w:r>
          </w:p>
        </w:tc>
        <w:tc>
          <w:tcPr>
            <w:tcW w:w="850" w:type="dxa"/>
          </w:tcPr>
          <w:p w14:paraId="7F8ED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ВC2-2М52</w:t>
            </w:r>
          </w:p>
        </w:tc>
        <w:tc>
          <w:tcPr>
            <w:tcW w:w="709" w:type="dxa"/>
          </w:tcPr>
          <w:p w14:paraId="25F79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1.7.33</w:t>
            </w:r>
          </w:p>
        </w:tc>
        <w:tc>
          <w:tcPr>
            <w:tcW w:w="867" w:type="dxa"/>
          </w:tcPr>
          <w:p w14:paraId="2596C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3000/-/12</w:t>
            </w:r>
          </w:p>
        </w:tc>
        <w:tc>
          <w:tcPr>
            <w:tcW w:w="868" w:type="dxa"/>
          </w:tcPr>
          <w:p w14:paraId="2508B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871" w:type="dxa"/>
          </w:tcPr>
          <w:p w14:paraId="5B299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865" w:type="dxa"/>
          </w:tcPr>
          <w:p w14:paraId="6505A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684" w:type="dxa"/>
          </w:tcPr>
          <w:p w14:paraId="26163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925" w:type="dxa"/>
          </w:tcPr>
          <w:p w14:paraId="3D0CD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пул./10, 50, 100</w:t>
            </w:r>
          </w:p>
        </w:tc>
        <w:tc>
          <w:tcPr>
            <w:tcW w:w="694" w:type="dxa"/>
          </w:tcPr>
          <w:p w14:paraId="31DDA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1FF94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К5</w:t>
            </w:r>
          </w:p>
        </w:tc>
        <w:tc>
          <w:tcPr>
            <w:tcW w:w="798" w:type="dxa"/>
          </w:tcPr>
          <w:p w14:paraId="39764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ГРОСС Вместо Р9 из плпнп № 1 </w:t>
            </w:r>
          </w:p>
        </w:tc>
      </w:tr>
      <w:tr w:rsidR="00F821E3" w:rsidRPr="006D510F" w14:paraId="26BDEDFF" w14:textId="77777777">
        <w:tc>
          <w:tcPr>
            <w:tcW w:w="1668" w:type="dxa"/>
          </w:tcPr>
          <w:p w14:paraId="275ED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Переходн. для школ и корп. разв., (самолет местн. авиации)</w:t>
            </w:r>
          </w:p>
        </w:tc>
        <w:tc>
          <w:tcPr>
            <w:tcW w:w="850" w:type="dxa"/>
          </w:tcPr>
          <w:p w14:paraId="7C772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w:t>
            </w:r>
          </w:p>
        </w:tc>
        <w:tc>
          <w:tcPr>
            <w:tcW w:w="709" w:type="dxa"/>
          </w:tcPr>
          <w:p w14:paraId="0237FF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w:t>
            </w:r>
          </w:p>
        </w:tc>
        <w:tc>
          <w:tcPr>
            <w:tcW w:w="867" w:type="dxa"/>
          </w:tcPr>
          <w:p w14:paraId="395F9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3000/5000/-</w:t>
            </w:r>
          </w:p>
        </w:tc>
        <w:tc>
          <w:tcPr>
            <w:tcW w:w="868" w:type="dxa"/>
          </w:tcPr>
          <w:p w14:paraId="23A0E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871" w:type="dxa"/>
          </w:tcPr>
          <w:p w14:paraId="6FE57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865" w:type="dxa"/>
          </w:tcPr>
          <w:p w14:paraId="5049B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372F5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2EACF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w:t>
            </w:r>
          </w:p>
        </w:tc>
        <w:tc>
          <w:tcPr>
            <w:tcW w:w="694" w:type="dxa"/>
          </w:tcPr>
          <w:p w14:paraId="3BAFD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649A84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16E33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 ГВФ</w:t>
            </w:r>
          </w:p>
        </w:tc>
      </w:tr>
      <w:tr w:rsidR="00F821E3" w:rsidRPr="006D510F" w14:paraId="2436DE4F" w14:textId="77777777">
        <w:tc>
          <w:tcPr>
            <w:tcW w:w="1668" w:type="dxa"/>
          </w:tcPr>
          <w:p w14:paraId="5F600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Учебный сам., связи и сопров. (туризм, спорт, легк. санит., местн. авиация)</w:t>
            </w:r>
          </w:p>
        </w:tc>
        <w:tc>
          <w:tcPr>
            <w:tcW w:w="850" w:type="dxa"/>
          </w:tcPr>
          <w:p w14:paraId="032A6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У3-М48</w:t>
            </w:r>
          </w:p>
        </w:tc>
        <w:tc>
          <w:tcPr>
            <w:tcW w:w="709" w:type="dxa"/>
          </w:tcPr>
          <w:p w14:paraId="0D9BC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1.3.33</w:t>
            </w:r>
          </w:p>
        </w:tc>
        <w:tc>
          <w:tcPr>
            <w:tcW w:w="867" w:type="dxa"/>
          </w:tcPr>
          <w:p w14:paraId="2B7C7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1000/5000/-</w:t>
            </w:r>
          </w:p>
        </w:tc>
        <w:tc>
          <w:tcPr>
            <w:tcW w:w="868" w:type="dxa"/>
          </w:tcPr>
          <w:p w14:paraId="605C87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871" w:type="dxa"/>
          </w:tcPr>
          <w:p w14:paraId="58CDE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865" w:type="dxa"/>
          </w:tcPr>
          <w:p w14:paraId="6E0B7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684" w:type="dxa"/>
          </w:tcPr>
          <w:p w14:paraId="49774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005A4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фото или радио</w:t>
            </w:r>
          </w:p>
        </w:tc>
        <w:tc>
          <w:tcPr>
            <w:tcW w:w="694" w:type="dxa"/>
          </w:tcPr>
          <w:p w14:paraId="23256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6C0AE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798" w:type="dxa"/>
          </w:tcPr>
          <w:p w14:paraId="78670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r>
      <w:tr w:rsidR="00F821E3" w:rsidRPr="006D510F" w14:paraId="13B85BC1" w14:textId="77777777">
        <w:tc>
          <w:tcPr>
            <w:tcW w:w="1668" w:type="dxa"/>
          </w:tcPr>
          <w:p w14:paraId="67FB5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Морской крейсер (см. Примечание) он же бомб. И торпедоносец</w:t>
            </w:r>
          </w:p>
        </w:tc>
        <w:tc>
          <w:tcPr>
            <w:tcW w:w="850" w:type="dxa"/>
          </w:tcPr>
          <w:p w14:paraId="2F874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МК1-6М34РН</w:t>
            </w:r>
          </w:p>
        </w:tc>
        <w:tc>
          <w:tcPr>
            <w:tcW w:w="709" w:type="dxa"/>
          </w:tcPr>
          <w:p w14:paraId="73848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1.12.33 на госиспытания</w:t>
            </w:r>
          </w:p>
        </w:tc>
        <w:tc>
          <w:tcPr>
            <w:tcW w:w="867" w:type="dxa"/>
          </w:tcPr>
          <w:p w14:paraId="3F8CF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1CE50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215-230/4000</w:t>
            </w:r>
          </w:p>
        </w:tc>
        <w:tc>
          <w:tcPr>
            <w:tcW w:w="871" w:type="dxa"/>
          </w:tcPr>
          <w:p w14:paraId="186CB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865" w:type="dxa"/>
          </w:tcPr>
          <w:p w14:paraId="1E8392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684" w:type="dxa"/>
          </w:tcPr>
          <w:p w14:paraId="38965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Бомб. 2400/0</w:t>
            </w:r>
          </w:p>
          <w:p w14:paraId="7A54C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Бомб. 735/6100 при 6хМ34РН</w:t>
            </w:r>
          </w:p>
        </w:tc>
        <w:tc>
          <w:tcPr>
            <w:tcW w:w="925" w:type="dxa"/>
          </w:tcPr>
          <w:p w14:paraId="21239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снаряжение на 1850/2230 кг/250, 500, 1000, торпед 1800.</w:t>
            </w:r>
          </w:p>
          <w:p w14:paraId="6DC5E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 бомб, торпедоносец</w:t>
            </w:r>
          </w:p>
        </w:tc>
        <w:tc>
          <w:tcPr>
            <w:tcW w:w="694" w:type="dxa"/>
          </w:tcPr>
          <w:p w14:paraId="5CDDA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DE97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Предусматривается как военный и как пассажирский вариант</w:t>
            </w:r>
          </w:p>
        </w:tc>
        <w:tc>
          <w:tcPr>
            <w:tcW w:w="798" w:type="dxa"/>
          </w:tcPr>
          <w:p w14:paraId="40FF0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 РВС от 5/УШ-31</w:t>
            </w:r>
          </w:p>
        </w:tc>
      </w:tr>
      <w:tr w:rsidR="00F821E3" w:rsidRPr="006D510F" w14:paraId="545F0B71" w14:textId="77777777">
        <w:tc>
          <w:tcPr>
            <w:tcW w:w="1668" w:type="dxa"/>
          </w:tcPr>
          <w:p w14:paraId="22A4B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850" w:type="dxa"/>
          </w:tcPr>
          <w:p w14:paraId="24827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МДР3-3М34</w:t>
            </w:r>
          </w:p>
        </w:tc>
        <w:tc>
          <w:tcPr>
            <w:tcW w:w="709" w:type="dxa"/>
          </w:tcPr>
          <w:p w14:paraId="3BC565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EDB8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7865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26C87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39C9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A317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5F05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F4E5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A86D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209F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AC126B" w14:textId="77777777">
        <w:tc>
          <w:tcPr>
            <w:tcW w:w="1668" w:type="dxa"/>
          </w:tcPr>
          <w:p w14:paraId="5D46D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Морской бл. Разведчик амфиб. (санит, фотосъемщ., опылит.)</w:t>
            </w:r>
          </w:p>
        </w:tc>
        <w:tc>
          <w:tcPr>
            <w:tcW w:w="850" w:type="dxa"/>
          </w:tcPr>
          <w:p w14:paraId="02AE19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МБР5-М35</w:t>
            </w:r>
          </w:p>
        </w:tc>
        <w:tc>
          <w:tcPr>
            <w:tcW w:w="709" w:type="dxa"/>
          </w:tcPr>
          <w:p w14:paraId="6C06D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1.8.33</w:t>
            </w:r>
          </w:p>
        </w:tc>
        <w:tc>
          <w:tcPr>
            <w:tcW w:w="867" w:type="dxa"/>
          </w:tcPr>
          <w:p w14:paraId="5D3CCA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3000/6000</w:t>
            </w:r>
          </w:p>
        </w:tc>
        <w:tc>
          <w:tcPr>
            <w:tcW w:w="868" w:type="dxa"/>
          </w:tcPr>
          <w:p w14:paraId="0021A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300/3000</w:t>
            </w:r>
          </w:p>
        </w:tc>
        <w:tc>
          <w:tcPr>
            <w:tcW w:w="871" w:type="dxa"/>
          </w:tcPr>
          <w:p w14:paraId="256F9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865" w:type="dxa"/>
          </w:tcPr>
          <w:p w14:paraId="45605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684" w:type="dxa"/>
          </w:tcPr>
          <w:p w14:paraId="1CD32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925" w:type="dxa"/>
          </w:tcPr>
          <w:p w14:paraId="6AD1A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пул./10, 50, 100</w:t>
            </w:r>
          </w:p>
        </w:tc>
        <w:tc>
          <w:tcPr>
            <w:tcW w:w="694" w:type="dxa"/>
          </w:tcPr>
          <w:p w14:paraId="088AA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4989B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С62б</w:t>
            </w:r>
          </w:p>
        </w:tc>
        <w:tc>
          <w:tcPr>
            <w:tcW w:w="798" w:type="dxa"/>
          </w:tcPr>
          <w:p w14:paraId="43CD7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постройка ведется НИИ РВФ</w:t>
            </w:r>
          </w:p>
        </w:tc>
      </w:tr>
      <w:tr w:rsidR="00F821E3" w:rsidRPr="006D510F" w14:paraId="3E24E7A7" w14:textId="77777777">
        <w:tc>
          <w:tcPr>
            <w:tcW w:w="1668" w:type="dxa"/>
          </w:tcPr>
          <w:p w14:paraId="0D4B6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Тяжелый бомбовоз</w:t>
            </w:r>
          </w:p>
        </w:tc>
        <w:tc>
          <w:tcPr>
            <w:tcW w:w="850" w:type="dxa"/>
          </w:tcPr>
          <w:p w14:paraId="2103B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709" w:type="dxa"/>
          </w:tcPr>
          <w:p w14:paraId="27122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 выход на аэродром</w:t>
            </w:r>
          </w:p>
        </w:tc>
        <w:tc>
          <w:tcPr>
            <w:tcW w:w="867" w:type="dxa"/>
          </w:tcPr>
          <w:p w14:paraId="7F629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035A6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230/5000</w:t>
            </w:r>
          </w:p>
        </w:tc>
        <w:tc>
          <w:tcPr>
            <w:tcW w:w="871" w:type="dxa"/>
          </w:tcPr>
          <w:p w14:paraId="3D59E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3DF03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2000/2800</w:t>
            </w:r>
          </w:p>
        </w:tc>
        <w:tc>
          <w:tcPr>
            <w:tcW w:w="684" w:type="dxa"/>
          </w:tcPr>
          <w:p w14:paraId="448CC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9/12</w:t>
            </w:r>
          </w:p>
        </w:tc>
        <w:tc>
          <w:tcPr>
            <w:tcW w:w="925" w:type="dxa"/>
          </w:tcPr>
          <w:p w14:paraId="68F7E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 тяжелые пулем., 250, 500, 1000</w:t>
            </w:r>
          </w:p>
        </w:tc>
        <w:tc>
          <w:tcPr>
            <w:tcW w:w="694" w:type="dxa"/>
          </w:tcPr>
          <w:p w14:paraId="0A06B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3F98E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98" w:type="dxa"/>
          </w:tcPr>
          <w:p w14:paraId="680FB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ГРОСС</w:t>
            </w:r>
          </w:p>
        </w:tc>
      </w:tr>
      <w:tr w:rsidR="00F821E3" w:rsidRPr="006D510F" w14:paraId="5ABFB5BC" w14:textId="77777777">
        <w:tc>
          <w:tcPr>
            <w:tcW w:w="1668" w:type="dxa"/>
          </w:tcPr>
          <w:p w14:paraId="28D7C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Модификации:</w:t>
            </w:r>
          </w:p>
        </w:tc>
        <w:tc>
          <w:tcPr>
            <w:tcW w:w="850" w:type="dxa"/>
          </w:tcPr>
          <w:p w14:paraId="79341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7FC4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99B3D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383F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93EC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8D7D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A9EC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98BC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324B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618BE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502FF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678B4A" w14:textId="77777777">
        <w:tc>
          <w:tcPr>
            <w:tcW w:w="1668" w:type="dxa"/>
          </w:tcPr>
          <w:p w14:paraId="07ABC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850" w:type="dxa"/>
          </w:tcPr>
          <w:p w14:paraId="651D0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ТШ3-М347</w:t>
            </w:r>
          </w:p>
        </w:tc>
        <w:tc>
          <w:tcPr>
            <w:tcW w:w="709" w:type="dxa"/>
          </w:tcPr>
          <w:p w14:paraId="26CA47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2B2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8236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облегчение, уст. тормозных колес и разр. крыло</w:t>
            </w:r>
          </w:p>
        </w:tc>
        <w:tc>
          <w:tcPr>
            <w:tcW w:w="871" w:type="dxa"/>
          </w:tcPr>
          <w:p w14:paraId="1190A1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4867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5FB8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CD38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9265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01B1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1A6A0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0E8E2B" w14:textId="77777777">
        <w:tc>
          <w:tcPr>
            <w:tcW w:w="1668" w:type="dxa"/>
          </w:tcPr>
          <w:p w14:paraId="4F579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50" w:type="dxa"/>
          </w:tcPr>
          <w:p w14:paraId="6F02F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w:t>
            </w:r>
          </w:p>
        </w:tc>
        <w:tc>
          <w:tcPr>
            <w:tcW w:w="709" w:type="dxa"/>
          </w:tcPr>
          <w:p w14:paraId="5EFF7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 выход на аэродром</w:t>
            </w:r>
          </w:p>
        </w:tc>
        <w:tc>
          <w:tcPr>
            <w:tcW w:w="867" w:type="dxa"/>
          </w:tcPr>
          <w:p w14:paraId="0A3A7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05F3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и торм. колес</w:t>
            </w:r>
          </w:p>
        </w:tc>
        <w:tc>
          <w:tcPr>
            <w:tcW w:w="871" w:type="dxa"/>
          </w:tcPr>
          <w:p w14:paraId="5FED0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296F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5690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94E4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4A871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BE40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3534A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29BEC1" w14:textId="77777777">
        <w:tc>
          <w:tcPr>
            <w:tcW w:w="1668" w:type="dxa"/>
          </w:tcPr>
          <w:p w14:paraId="6670E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50" w:type="dxa"/>
          </w:tcPr>
          <w:p w14:paraId="13555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709" w:type="dxa"/>
          </w:tcPr>
          <w:p w14:paraId="4D46A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AB67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6448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Совмещение назначения пассажирского</w:t>
            </w:r>
          </w:p>
        </w:tc>
        <w:tc>
          <w:tcPr>
            <w:tcW w:w="871" w:type="dxa"/>
          </w:tcPr>
          <w:p w14:paraId="7ED8E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1F62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3BBB9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71ED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6613E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499D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3DC525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0B7442" w14:textId="77777777">
        <w:tc>
          <w:tcPr>
            <w:tcW w:w="1668" w:type="dxa"/>
          </w:tcPr>
          <w:p w14:paraId="0F87C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850" w:type="dxa"/>
          </w:tcPr>
          <w:p w14:paraId="666BE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АНТ9-2М26</w:t>
            </w:r>
          </w:p>
        </w:tc>
        <w:tc>
          <w:tcPr>
            <w:tcW w:w="709" w:type="dxa"/>
          </w:tcPr>
          <w:p w14:paraId="55D15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A7C6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0A47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Военный вариан</w:t>
            </w:r>
          </w:p>
        </w:tc>
        <w:tc>
          <w:tcPr>
            <w:tcW w:w="871" w:type="dxa"/>
          </w:tcPr>
          <w:p w14:paraId="6FC23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8A5A2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547E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740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8D65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20A9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C939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с плана, но хочет переделать</w:t>
            </w:r>
          </w:p>
        </w:tc>
      </w:tr>
      <w:tr w:rsidR="00F821E3" w:rsidRPr="006D510F" w14:paraId="05E29955" w14:textId="77777777">
        <w:tc>
          <w:tcPr>
            <w:tcW w:w="1668" w:type="dxa"/>
          </w:tcPr>
          <w:p w14:paraId="0677E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850" w:type="dxa"/>
          </w:tcPr>
          <w:p w14:paraId="3FFC6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w:t>
            </w:r>
          </w:p>
        </w:tc>
        <w:tc>
          <w:tcPr>
            <w:tcW w:w="709" w:type="dxa"/>
          </w:tcPr>
          <w:p w14:paraId="504E3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867" w:type="dxa"/>
          </w:tcPr>
          <w:p w14:paraId="629F2A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F24A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 разр. крыльев и торм. колес</w:t>
            </w:r>
          </w:p>
        </w:tc>
        <w:tc>
          <w:tcPr>
            <w:tcW w:w="871" w:type="dxa"/>
          </w:tcPr>
          <w:p w14:paraId="0C705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D9DE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3D391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2465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0291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3D820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456319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74D2F1" w14:textId="77777777">
        <w:tc>
          <w:tcPr>
            <w:tcW w:w="1668" w:type="dxa"/>
          </w:tcPr>
          <w:p w14:paraId="61211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850" w:type="dxa"/>
          </w:tcPr>
          <w:p w14:paraId="4DA30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709" w:type="dxa"/>
          </w:tcPr>
          <w:p w14:paraId="0217E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15.10.32</w:t>
            </w:r>
          </w:p>
        </w:tc>
        <w:tc>
          <w:tcPr>
            <w:tcW w:w="867" w:type="dxa"/>
          </w:tcPr>
          <w:p w14:paraId="6B3C7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8C2C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тормозного шасси</w:t>
            </w:r>
          </w:p>
        </w:tc>
        <w:tc>
          <w:tcPr>
            <w:tcW w:w="871" w:type="dxa"/>
          </w:tcPr>
          <w:p w14:paraId="332DE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351B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1C34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C22E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2E21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05BB4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7CCA7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E64695" w14:textId="77777777">
        <w:tc>
          <w:tcPr>
            <w:tcW w:w="1668" w:type="dxa"/>
          </w:tcPr>
          <w:p w14:paraId="62CD6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w:t>
            </w:r>
          </w:p>
        </w:tc>
        <w:tc>
          <w:tcPr>
            <w:tcW w:w="850" w:type="dxa"/>
          </w:tcPr>
          <w:p w14:paraId="7DCFE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lang w:val="en-US"/>
              </w:rPr>
              <w:t>S</w:t>
            </w:r>
            <w:r w:rsidRPr="006D510F">
              <w:rPr>
                <w:rFonts w:ascii="Times New Roman" w:hAnsi="Times New Roman"/>
                <w:color w:val="000000" w:themeColor="text1"/>
                <w:sz w:val="16"/>
                <w:szCs w:val="16"/>
              </w:rPr>
              <w:t>62бис</w:t>
            </w:r>
            <w:r w:rsidRPr="006D510F">
              <w:rPr>
                <w:rFonts w:ascii="Times New Roman" w:hAnsi="Times New Roman"/>
                <w:color w:val="000000" w:themeColor="text1"/>
                <w:sz w:val="16"/>
                <w:szCs w:val="16"/>
                <w:lang w:val="en-US"/>
              </w:rPr>
              <w:t>-</w:t>
            </w:r>
            <w:r w:rsidRPr="006D510F">
              <w:rPr>
                <w:rFonts w:ascii="Times New Roman" w:hAnsi="Times New Roman"/>
                <w:color w:val="000000" w:themeColor="text1"/>
                <w:sz w:val="16"/>
                <w:szCs w:val="16"/>
              </w:rPr>
              <w:t>М</w:t>
            </w:r>
            <w:r w:rsidRPr="006D510F">
              <w:rPr>
                <w:rFonts w:ascii="Times New Roman" w:hAnsi="Times New Roman"/>
                <w:color w:val="000000" w:themeColor="text1"/>
                <w:sz w:val="16"/>
                <w:szCs w:val="16"/>
                <w:lang w:val="en-US"/>
              </w:rPr>
              <w:t>34</w:t>
            </w:r>
          </w:p>
        </w:tc>
        <w:tc>
          <w:tcPr>
            <w:tcW w:w="709" w:type="dxa"/>
          </w:tcPr>
          <w:p w14:paraId="2ADDA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lang w:val="en-US"/>
              </w:rPr>
              <w:t>1</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1</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 xml:space="preserve">33 </w:t>
            </w:r>
            <w:r w:rsidRPr="006D510F">
              <w:rPr>
                <w:rFonts w:ascii="Times New Roman" w:hAnsi="Times New Roman"/>
                <w:color w:val="000000" w:themeColor="text1"/>
                <w:sz w:val="16"/>
                <w:szCs w:val="16"/>
              </w:rPr>
              <w:t>заводские</w:t>
            </w:r>
          </w:p>
        </w:tc>
        <w:tc>
          <w:tcPr>
            <w:tcW w:w="867" w:type="dxa"/>
          </w:tcPr>
          <w:p w14:paraId="15452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8288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4E2D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D33C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66D94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4DFC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781A13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591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43799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F2C3FA" w14:textId="77777777">
        <w:tc>
          <w:tcPr>
            <w:tcW w:w="1668" w:type="dxa"/>
          </w:tcPr>
          <w:p w14:paraId="3C2E9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850" w:type="dxa"/>
          </w:tcPr>
          <w:p w14:paraId="61CF1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rPr>
              <w:t>И12</w:t>
            </w:r>
          </w:p>
        </w:tc>
        <w:tc>
          <w:tcPr>
            <w:tcW w:w="709" w:type="dxa"/>
          </w:tcPr>
          <w:p w14:paraId="61264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67" w:type="dxa"/>
          </w:tcPr>
          <w:p w14:paraId="152B0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FFF2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A79A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57613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6AAC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15A2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BD37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62A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325A4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5240CA" w14:textId="77777777">
        <w:tc>
          <w:tcPr>
            <w:tcW w:w="1668" w:type="dxa"/>
          </w:tcPr>
          <w:p w14:paraId="18551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850" w:type="dxa"/>
          </w:tcPr>
          <w:p w14:paraId="14444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709" w:type="dxa"/>
          </w:tcPr>
          <w:p w14:paraId="19BA4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B7D3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E966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бомбового вооружения</w:t>
            </w:r>
          </w:p>
        </w:tc>
        <w:tc>
          <w:tcPr>
            <w:tcW w:w="871" w:type="dxa"/>
          </w:tcPr>
          <w:p w14:paraId="5A106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4292E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7E7F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9EBF0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B7AD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1DF4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8" w:type="dxa"/>
          </w:tcPr>
          <w:p w14:paraId="0CFE5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с плана, постановили закончить</w:t>
            </w:r>
          </w:p>
        </w:tc>
      </w:tr>
    </w:tbl>
    <w:p w14:paraId="0F8C4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(351).</w:t>
      </w:r>
    </w:p>
    <w:p w14:paraId="14CC7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8FB4D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B1834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ABA1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апреля 1932 г. К. Сиркен докладывал, что отстава</w:t>
      </w:r>
      <w:r w:rsidRPr="006D510F">
        <w:rPr>
          <w:rFonts w:ascii="Times New Roman" w:hAnsi="Times New Roman"/>
          <w:color w:val="000000" w:themeColor="text1"/>
          <w:sz w:val="16"/>
          <w:szCs w:val="16"/>
        </w:rPr>
        <w:softHyphen/>
        <w:t>ние от графика сборки танков имеет место потому, что смежники затягивают доставку узлов и механизмов танка до самого последнего дня, к тому же передавая их совер</w:t>
      </w:r>
      <w:r w:rsidRPr="006D510F">
        <w:rPr>
          <w:rFonts w:ascii="Times New Roman" w:hAnsi="Times New Roman"/>
          <w:color w:val="000000" w:themeColor="text1"/>
          <w:sz w:val="16"/>
          <w:szCs w:val="16"/>
        </w:rPr>
        <w:softHyphen/>
        <w:t>шенно непригодного качества. Так, по моторам входной контроль обнаруживал брак, достигавший 70—88%, а по корпусам 34—41% (10733,180).</w:t>
      </w:r>
    </w:p>
    <w:p w14:paraId="154C90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48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апреля 1932 г. К. Сиркен докладывал, что смежники затягивают поставку узлов и агрегатов Т-26, а входной брак моторов достигает 70-88%, по корпусам — 34-41%. Из-за всех этих причин программа выпуска 10000 танков была конечно сорвана, к 19 марта 1933 года на вооружение РККА было принято 1411 Т-26, 2146 танкеток и 522 танка БТ. Причем качество изготовления практически всех этих машин было отвратительным. Например, в 1932 году было изготовлено 1410 Т-26, предъявлено к сдаче 1361 танк, а войска приняли лишь 950 (11809).</w:t>
      </w:r>
    </w:p>
    <w:p w14:paraId="065B6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276345"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апреля 1932 опросом членов ПБ</w:t>
      </w:r>
    </w:p>
    <w:p w14:paraId="2B182E47"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29/5.- Предложение т. Ворошилова.</w:t>
      </w:r>
    </w:p>
    <w:p w14:paraId="59B415F6"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 Ворошилова о включении в комиссию по заказам в Италию т.т. Бекаури и Миткевича.</w:t>
      </w:r>
    </w:p>
    <w:p w14:paraId="6CBB52BC"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Выписка_послана: т.т. Ворошилову, Артузову, Орджоникидзе.</w:t>
      </w:r>
    </w:p>
    <w:p w14:paraId="6961E45D"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мая 1932 состоялось заседание ПБ (Протокол № 98) (23043).</w:t>
      </w:r>
    </w:p>
    <w:p w14:paraId="6B82BD8B" w14:textId="77777777" w:rsidR="0034608C" w:rsidRPr="006D510F" w:rsidRDefault="0034608C" w:rsidP="006D510F">
      <w:pPr>
        <w:spacing w:after="0" w:line="240" w:lineRule="auto"/>
        <w:jc w:val="both"/>
        <w:rPr>
          <w:rFonts w:ascii="Times New Roman" w:hAnsi="Times New Roman"/>
          <w:color w:val="0070C0"/>
          <w:sz w:val="16"/>
          <w:szCs w:val="16"/>
        </w:rPr>
      </w:pPr>
    </w:p>
    <w:p w14:paraId="7A8D7221"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26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440/149сс о дополнительном ассигновании военной промышленности на пополнение оборотных средств на II квартал 1932 г. (ГА РФ. Ф. Р?8418. Оп. 28. Д. 1а. Л. 214?215) (12415).</w:t>
      </w:r>
    </w:p>
    <w:p w14:paraId="1F6056B9"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4DEBBF10" w14:textId="77777777" w:rsidR="00E64A3A"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80DAA11" w14:textId="77777777" w:rsidR="00E64A3A" w:rsidRPr="006D510F" w:rsidRDefault="00E64A3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424589" w14:textId="77777777" w:rsidR="00E64A3A" w:rsidRPr="006D510F" w:rsidRDefault="00E64A3A"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 xml:space="preserve">26 апреля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г. Косиор в письме Сталину заявил: «У нас есть отдельные случаи и даже отдельные села голодающие, однако это только результат местного головотяпства, перегибов, особенно в отношении колхозов. Всякие разговоры о “голоде” на Украине нужно категорически отбросить. Та серьезная помощь, которая Украине была оказана, дает нам возможность все такие очаги ликвидировать». Характерна реакция Сталина на эту позицию Косиора: «Тов. Косиор!.. Если судить по материалам, похоже на то, что в некоторых пунктах УССР советская власть перестала существовать. Неужели это верно? Неужели так плохо дело с деревней на Украине? Где органы ГПУ, что они делают? Может быть, проверили бы это дело и сообщили бы в ЦК ВКП о принятых мерах» (17258).</w:t>
      </w:r>
    </w:p>
    <w:p w14:paraId="5C72802B" w14:textId="77777777" w:rsidR="00E64A3A" w:rsidRPr="006D510F" w:rsidRDefault="00E64A3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ABE4F0" w14:textId="77777777" w:rsidR="00A318D7"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07A9391" w14:textId="77777777" w:rsidR="00A318D7" w:rsidRPr="006D510F" w:rsidRDefault="00A318D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7C0D59" w14:textId="77777777" w:rsidR="00A318D7" w:rsidRPr="006D510F" w:rsidRDefault="00A318D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26 </w:t>
      </w:r>
      <w:r w:rsidRPr="006D510F">
        <w:rPr>
          <w:rFonts w:ascii="Times New Roman" w:hAnsi="Times New Roman"/>
          <w:color w:val="000000" w:themeColor="text1"/>
          <w:sz w:val="16"/>
          <w:szCs w:val="16"/>
          <w:lang w:val="en-US"/>
        </w:rPr>
        <w:t> </w:t>
      </w:r>
      <w:r w:rsidRPr="006D510F">
        <w:rPr>
          <w:rStyle w:val="highlight"/>
          <w:rFonts w:ascii="Times New Roman" w:hAnsi="Times New Roman"/>
          <w:color w:val="000000" w:themeColor="text1"/>
          <w:sz w:val="16"/>
          <w:szCs w:val="16"/>
          <w:lang w:val="en-US"/>
        </w:rPr>
        <w:t> </w:t>
      </w:r>
      <w:r w:rsidRPr="006D510F">
        <w:rPr>
          <w:rStyle w:val="highlight"/>
          <w:rFonts w:ascii="Times New Roman" w:hAnsi="Times New Roman"/>
          <w:color w:val="000000" w:themeColor="text1"/>
          <w:sz w:val="16"/>
          <w:szCs w:val="16"/>
        </w:rPr>
        <w:t>апреля</w:t>
      </w:r>
      <w:r w:rsidRPr="006D510F">
        <w:rPr>
          <w:rStyle w:val="highlight"/>
          <w:rFonts w:ascii="Times New Roman" w:hAnsi="Times New Roman"/>
          <w:color w:val="000000" w:themeColor="text1"/>
          <w:sz w:val="16"/>
          <w:szCs w:val="16"/>
          <w:lang w:val="en-US"/>
        </w:rPr>
        <w:t>  </w:t>
      </w:r>
      <w:r w:rsidRPr="006D510F">
        <w:rPr>
          <w:rStyle w:val="highlight"/>
          <w:rFonts w:ascii="Times New Roman" w:hAnsi="Times New Roman"/>
          <w:color w:val="000000" w:themeColor="text1"/>
          <w:sz w:val="16"/>
          <w:szCs w:val="16"/>
        </w:rPr>
        <w:t>1932</w:t>
      </w:r>
      <w:r w:rsidRPr="006D510F">
        <w:rPr>
          <w:rStyle w:val="highlight"/>
          <w:rFonts w:ascii="Times New Roman" w:hAnsi="Times New Roman"/>
          <w:color w:val="000000" w:themeColor="text1"/>
          <w:sz w:val="16"/>
          <w:szCs w:val="16"/>
          <w:lang w:val="en-US"/>
        </w:rPr>
        <w:t> </w:t>
      </w:r>
      <w:r w:rsidRPr="006D510F">
        <w:rPr>
          <w:rFonts w:ascii="Times New Roman" w:hAnsi="Times New Roman"/>
          <w:color w:val="000000" w:themeColor="text1"/>
          <w:sz w:val="16"/>
          <w:szCs w:val="16"/>
        </w:rPr>
        <w:t xml:space="preserve"> г. в Советский Союз прибыла с официальным визитом турецкая правительственная делегация во главе с председателем Совета Министров Турции Исметом Иненю. ? мая </w:t>
      </w:r>
      <w:r w:rsidRPr="006D510F">
        <w:rPr>
          <w:rStyle w:val="highlight"/>
          <w:rFonts w:ascii="Times New Roman" w:hAnsi="Times New Roman"/>
          <w:color w:val="000000" w:themeColor="text1"/>
          <w:sz w:val="16"/>
          <w:szCs w:val="16"/>
          <w:lang w:val="en-US"/>
        </w:rPr>
        <w:t> </w:t>
      </w:r>
      <w:r w:rsidRPr="006D510F">
        <w:rPr>
          <w:rStyle w:val="highlight"/>
          <w:rFonts w:ascii="Times New Roman" w:hAnsi="Times New Roman"/>
          <w:color w:val="000000" w:themeColor="text1"/>
          <w:sz w:val="16"/>
          <w:szCs w:val="16"/>
        </w:rPr>
        <w:t>1932</w:t>
      </w:r>
      <w:r w:rsidRPr="006D510F">
        <w:rPr>
          <w:rStyle w:val="highlight"/>
          <w:rFonts w:ascii="Times New Roman" w:hAnsi="Times New Roman"/>
          <w:color w:val="000000" w:themeColor="text1"/>
          <w:sz w:val="16"/>
          <w:szCs w:val="16"/>
          <w:lang w:val="en-US"/>
        </w:rPr>
        <w:t> </w:t>
      </w:r>
      <w:r w:rsidRPr="006D510F">
        <w:rPr>
          <w:rFonts w:ascii="Times New Roman" w:hAnsi="Times New Roman"/>
          <w:color w:val="000000" w:themeColor="text1"/>
          <w:sz w:val="16"/>
          <w:szCs w:val="16"/>
        </w:rPr>
        <w:t xml:space="preserve"> г. на квартире К.Е. Ворошилова состоялась беседа, на которой с советской стороны присутствовали И.В. Сталин, В.М. Молотов, Л.М. Карахан, Я.З. Суриц, с турецкой – Исмет Иненю, мининдел Т.Р. Арас. Во время беседы было достигнуто принципиальное соглашение о предоставлении Турции кредита на 8 млн. ам. долл. сроком на 20 лет с ежегодными платежом турецкими товарами. Из этой суммы 4 млн. выделялось на военное оборудование, 1493 тыс.- на текстильный комбинат в Кайсери, 500 тыс. – на автобус для Анкары, 1500 – на строительство текстильного комбината в Назилли. 26 октября 1933 г. в Анкару с официальным визитом по приглашению турецкого правительства посетила делегация по главе с народным комиссаром по военным и морским делам К.Е. Ворошиловым. Советская делегация присутствовала 29 октября 1933 г. на параде по случаю десятой годовщины Турецкой Республики. Вместе с Мустафой Кемалем Ататюрком, министром национальной обороны Февзи Чакмаком, а также премьер-министром Исметом Иненю К.Е. Ворошилов объехал турецкие войска, принимая парад. Этот факт был беспрецедентным и произвел «ошеломляющее впечатление как на массу зрителей, так и на дипломатический корпус».9 ноября 1933 г. в заявлении представителям печати в Стамбуле К.Е. Ворошилов подчеркнул, что тесные дружественные контакты «позволят с еще большей энергией вести совместную борьбу за мир, борьбу за предотвращение войны со всеми страданиями и разрушениями, которыми она угрожает человечеству». Мустафа Кемаль Ататюрк, открывая сессию меджлиса в 1933 году, так охарактеризовал значение визита: «Это посещение послужило счастливым поводом для демонстрации глубокой искренности взаимоотношений между нашими странами. Нет сомнения, что наша дружба, родившаяся в тяжелые для обеих стран времена и неизменно в течение тринадцати лет выходившая из всех испытаний, является ценным и важным фактором укрепления всеобщего мира». За особые заслуги в установлении и развитии двусторонних связей в середине 30-х годов правительство Турции приняло решение о присвоении одной из улиц г. Измира имени Ворошилова. М.М. Литвинов на сессии ЦИК СССР 29 декабря 1933 года так охарактеризовал уровень контактов с Турцией: «Образцом отношений с иностранными государствами мы считаем наши отношения с великой Турецкой Республикой. В течение свыше десяти лет эти отношения улучшались из года в год, достигнув истинной дружбы… Политика дружбы и взаимного доверия создает почву для плодотворного сотрудничества и на международной арене. Каждая сторона, выдвигая предложение, направленное на упрочение мира, может заранее рассчитывать на поддержку и содействие другой стороны». Советско-турецкая дружба, определенно, переросла обычные дипломатические рамки. Высокий уровень и динамика межправительственных контактов самым позитивным образом сказывались на росте взаимного интереса народов друг к другу, поступательном взаимообогащении культуры, науки и искусства. </w:t>
      </w:r>
    </w:p>
    <w:p w14:paraId="1718E9EC" w14:textId="77777777" w:rsidR="00A318D7" w:rsidRPr="006D510F" w:rsidRDefault="00A318D7"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В 1926 г. по инициативе советского «Авиахима» состоялся авиационный перелет Москва – Анкара. В 1930 году Анкара стала одним из этапов т.н. «Большого восточного перелета» из Москвы в Тегеран и Кабул. Примечательно, что в СССР в аэроклубах проходила стажировку и первая турецкая летчица Сабиха Гекчен, а несколько самолетов из турецкого авиационного отряда, находившихся в апреле – мае 1934 г. в Советском Союзе, приняли участие в первомайском параде. Вторая половина тридцатых годов продолжали развиваться в большей степени по линии укрепления торгово-экономического потенциала. В счет советского кредита, предоставлено в 1934 г., Турции было поставлено оборудование для Кайсерийского и Назиллийского текстильных комбинатов, грузовики, автобусы для Анкарского муниципалитета и пр., а также выполнены некоторые военные заказы. Серьезно активизировался обмен техническими кадрами, специалистами и т.п. В 1935 и 1937 гг. были пущены в строй строившиеся при технической поддержке СССР первые в Турции текстильные комбинаты в Кайсери и Назилли. Оба объекта были охарактеризованы премьер-министром Турции И. Иненю как «прекрасные произведения советской индустрии - символы вечной дружбы». Между тем, в политических контактах обозначилась определенная сдержанность. Ряд разногласий возник в ходе визита в июле 1935 г. в Москву министра народного хозяйства Турции Баяра, на международной конференции 1936 г. в Монтре и т.п. И хотя в состоявшихся в 1937 г. встречах на высоком уровне (М.М. Литвинов и И. Иненю в Лондоне, визит в Москву министра иностранных дел Т.Р. Араса и министра внутренних дел Ш. Кая) взаимная дружба была обозначена в качестве «стабильного элемента» в турецкой и советской внешней политике, тем не менее, кризис в отношениях стал проявляться все серьезнее. К февралю 1938 г. были закрыты советские консульства в Измире, Карсе, Артвине, Эрзуруме, Трабзоне, а также турецкие консульства в Одессе, Баку, Ленинакане и Ереване. В 1938 г. имело место сокращение внешнеторгового оборота между двумя странами (17262).</w:t>
      </w:r>
    </w:p>
    <w:p w14:paraId="31D2CD5D" w14:textId="77777777" w:rsidR="00A318D7" w:rsidRPr="006D510F" w:rsidRDefault="00A318D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1D3F53" w14:textId="77777777" w:rsidR="00E8453C" w:rsidRPr="006D510F" w:rsidRDefault="00E845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26 апреля по 8 мая 1932 г. в СССР находилась с официальным визитом турецкая правительственная делегация во главе с председателем совета министров Турции Исмет-пашой. Члены делегации присутствовали на первомайском параде на Красной площади и имели возможность увидеть советскую военную технику. На квартире К.Е. Ворошилова 6 мая 1932 г. состоялась беседа, на которой кроме него с советской стороны присутствовали И.В. Сталин, В.М. Молотов, Л.М. Карахан, Я.З. Суриц, а с турецкой - Исмет-паша, Тевфик Рюштю-бей, Хусейн Рагиб-бей. Было достигнуто принципиальное соглашение о предоставлении Советским союзом Турции беспроцентного кредита в размере 8 млн долларов сроком на 20 лет.</w:t>
      </w:r>
    </w:p>
    <w:p w14:paraId="20134B7D" w14:textId="77777777" w:rsidR="00E8453C" w:rsidRPr="006D510F" w:rsidRDefault="00E845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 В ответ на визит турецкой делегации с 26 октября по 9 ноября 1933 г.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А с 22 апреля по 14 мая 1934 г. в СССР с дружеским визитом находился турецкий авиационный отряд, 3 самолета которого приняли участие в первомайском параде12.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F43C976" w14:textId="77777777" w:rsidR="00E8453C" w:rsidRPr="006D510F" w:rsidRDefault="00E8453C" w:rsidP="006D510F">
      <w:pPr>
        <w:spacing w:after="0" w:line="240" w:lineRule="auto"/>
        <w:jc w:val="both"/>
        <w:rPr>
          <w:rFonts w:ascii="Times New Roman" w:hAnsi="Times New Roman"/>
          <w:color w:val="000000" w:themeColor="text1"/>
          <w:sz w:val="16"/>
          <w:szCs w:val="16"/>
        </w:rPr>
      </w:pPr>
    </w:p>
    <w:p w14:paraId="06947F8C" w14:textId="77777777" w:rsidR="00E8453C" w:rsidRPr="006D510F" w:rsidRDefault="00E845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26 апреля по 8 мая 1932 г. в СССР находилась с официальным визитом турецкая правительственная делегация во главе с председателем совета министров Турции Исмет-пашой. Члены делегации присутствовали на первомайском параде на Красной площади и имели возможность увидеть советскую военную технику. На квартире К.Е. Ворошилова 6 мая 1932 г. состоялась беседа, на которой кроме него с советской стороны присутствовали И.В. Сталин, В.М. Молотов, Л.М. Карахан, Я.З. Суриц, а с турецкой – Исмет-паша, Тевфик Рюштю-бей, Хусейн Рагиб-бей. Было достигнуто принципиальное соглашение о предоставлении Советским союзом Турции беспроцентного кредита в размере 8 млн долларов сроком на 20 лет (18512).</w:t>
      </w:r>
    </w:p>
    <w:p w14:paraId="09EDE2DF" w14:textId="77777777" w:rsidR="00E8453C" w:rsidRPr="006D510F" w:rsidRDefault="00E8453C" w:rsidP="006D510F">
      <w:pPr>
        <w:spacing w:after="0" w:line="240" w:lineRule="auto"/>
        <w:jc w:val="both"/>
        <w:rPr>
          <w:rFonts w:ascii="Times New Roman" w:hAnsi="Times New Roman"/>
          <w:color w:val="000000" w:themeColor="text1"/>
          <w:sz w:val="16"/>
          <w:szCs w:val="16"/>
        </w:rPr>
      </w:pPr>
    </w:p>
    <w:p w14:paraId="062543A8" w14:textId="77777777" w:rsidR="00E8453C" w:rsidRPr="006D510F" w:rsidRDefault="00E845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апреля 1932 г. в Советский Союз прибыла с официальным визитом турецкая правительственная делегация во главе с председателем Совета Министров Турции Исметом Иненю. 6 мая 1932 г. на квартире К.Е. Ворошилова состоялась беседа, на которой с советской стороны присутствовали И.В. Сталин, В.М. Молотов, Л.М. Карахан, Я.З. Суриц, с турецкой - Исмет Иненю, мининдел Т.Р. Арас. Во время беседы было достигнуто принципиальное соглашение о предоставлении Турции кредита на 8 млн. ам. долл. сроком на 20 лет с ежегодными платежом турецкими товарами. Из этой суммы 4 млн. выделялось на военное оборудование, 1493 тыс.- на текстильный комбинат в Кайсери, 500 тыс. - на автобус для Анкары, 1500 - на строительство текстильного комбината в Назилли (18511). </w:t>
      </w:r>
    </w:p>
    <w:p w14:paraId="5EA131D0" w14:textId="77777777" w:rsidR="00E8453C" w:rsidRPr="006D510F" w:rsidRDefault="00E8453C" w:rsidP="006D510F">
      <w:pPr>
        <w:spacing w:after="0" w:line="240" w:lineRule="auto"/>
        <w:jc w:val="both"/>
        <w:rPr>
          <w:rFonts w:ascii="Times New Roman" w:hAnsi="Times New Roman"/>
          <w:color w:val="000000" w:themeColor="text1"/>
          <w:sz w:val="16"/>
          <w:szCs w:val="16"/>
        </w:rPr>
      </w:pPr>
    </w:p>
    <w:p w14:paraId="6900D1BA" w14:textId="77777777" w:rsidR="00FD63D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F7AAC41" w14:textId="77777777" w:rsidR="00FD63D9" w:rsidRPr="006D510F" w:rsidRDefault="00FD63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2F11BC" w14:textId="77777777" w:rsidR="00FD63D9" w:rsidRPr="006D510F" w:rsidRDefault="00FD63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апреля в 1932 году поднялся в воздух второй серийный самолёт «Blackburn Segrave», имевший регистрационный номер «G-ABFR». «Blackburn Segrave» был одним из первых пассажирских свободнонесущих монопланов. Самой фирмой «Blackburn» было построено 3 серийных самолёта: первый самолёт – «Blackburn Segrave» («G-ABFP»), второй – «G-ABFR», третий – «G-ABZJ». От первого деревянного прототипа они отличались дюралевым фюзеляжем (15111).</w:t>
      </w:r>
    </w:p>
    <w:p w14:paraId="28C7FDCA" w14:textId="77777777" w:rsidR="00FD63D9" w:rsidRPr="006D510F" w:rsidRDefault="00FD63D9" w:rsidP="006D510F">
      <w:pPr>
        <w:spacing w:after="0" w:line="240" w:lineRule="auto"/>
        <w:jc w:val="both"/>
        <w:rPr>
          <w:rFonts w:ascii="Times New Roman" w:hAnsi="Times New Roman"/>
          <w:color w:val="000000" w:themeColor="text1"/>
          <w:sz w:val="16"/>
          <w:szCs w:val="16"/>
        </w:rPr>
      </w:pPr>
    </w:p>
    <w:p w14:paraId="1B5FF3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B0C169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CB6A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апреля 1932 по предложению УВВС и приказу ГУАП заводом 39 был заключен локальный договор с УВВС на постройку 20 самолетов зет с установкой специального вооружения (2303,37).</w:t>
      </w:r>
    </w:p>
    <w:p w14:paraId="7BB18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был договор, подписанный директором завода 39 С.Марголиным с УВВС. Стоимость была 77594 руб., но с учетом непредвиденных расходов до 1 сентября 1933 и срока готовности всей партии заводу дали 2398909 руб. или 119945 руб. на каждый (2692,6).</w:t>
      </w:r>
    </w:p>
    <w:p w14:paraId="65DD1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068FAF" w14:textId="77777777" w:rsidR="001E30C2" w:rsidRPr="006D510F" w:rsidRDefault="001E30C2" w:rsidP="006D510F">
      <w:pPr>
        <w:pStyle w:val="a3"/>
        <w:autoSpaceDE/>
        <w:autoSpaceDN/>
        <w:adjustRightInd/>
        <w:rPr>
          <w:color w:val="000000" w:themeColor="text1"/>
          <w:lang w:val="ru-RU"/>
        </w:rPr>
      </w:pPr>
      <w:r w:rsidRPr="006D510F">
        <w:rPr>
          <w:color w:val="000000" w:themeColor="text1"/>
          <w:lang w:val="ru-RU"/>
        </w:rPr>
        <w:t>27 апреля 1932 г. директор завода № 39 С. Марголин подписал договор с Управлением ВВС на поставку 20 истребителей - со спецвооружением стоимостью 77594 рубля каждый. Срок сдачи заказчику партии определили 1 сентября 1933 г. (12731).</w:t>
      </w:r>
    </w:p>
    <w:p w14:paraId="2FC328CF" w14:textId="77777777" w:rsidR="001E30C2" w:rsidRPr="006D510F" w:rsidRDefault="001E30C2" w:rsidP="006D510F">
      <w:pPr>
        <w:pStyle w:val="a3"/>
        <w:autoSpaceDE/>
        <w:autoSpaceDN/>
        <w:adjustRightInd/>
        <w:rPr>
          <w:color w:val="000000" w:themeColor="text1"/>
          <w:lang w:val="ru-RU"/>
        </w:rPr>
      </w:pPr>
    </w:p>
    <w:p w14:paraId="6D014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апреля 1932 года директор завода № 39 С. Марголин подписал договор с Управлением ВВС на поставку 20 истребителей И-ЗЕТ со спецвооружением стоимостью 77 594 рубля каждый. Срок сдачи заказчику этой партии определили 1 сентября 1933 г. (12005).</w:t>
      </w:r>
    </w:p>
    <w:p w14:paraId="650C7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BDC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 Один из первых серийных самолетов И-7 № 39 009 испытывался в феврале — марте 1933 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7161B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D335B6" w14:textId="77777777" w:rsidR="00FD63D9" w:rsidRPr="006D510F" w:rsidRDefault="00FD63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апреля в 1932 году директор завода №39 С. Марголин подписал договор с Управлением ВВС на поставку 20 истребителей "Z" со спецвооружением стоимостью 77594 рубля каждый. С учетом непредвиденных расходов до 1 сентября 1933 г., срока готовности всей партии, заводу отпускалось 2398909 рублей. Таким образом, цена самолета составляла 119945 рублей. Один из первых серийных «И-Z» (№39009) испытывался в феврале-марте 1933 г. на полигоне УВВС в Монино. Полеты выполнял летчик-испытатель Пионтковский</w:t>
      </w:r>
    </w:p>
    <w:p w14:paraId="5DC075C9" w14:textId="77777777" w:rsidR="00FD63D9" w:rsidRPr="006D510F" w:rsidRDefault="00FD63D9" w:rsidP="006D510F">
      <w:pPr>
        <w:spacing w:after="0" w:line="240" w:lineRule="auto"/>
        <w:jc w:val="both"/>
        <w:rPr>
          <w:rFonts w:ascii="Times New Roman" w:hAnsi="Times New Roman"/>
          <w:color w:val="000000" w:themeColor="text1"/>
          <w:sz w:val="16"/>
          <w:szCs w:val="16"/>
        </w:rPr>
      </w:pPr>
    </w:p>
    <w:p w14:paraId="3B7384B9" w14:textId="77777777" w:rsidR="00EE68A8" w:rsidRPr="006D510F" w:rsidRDefault="00EE68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27-го апреля 1932 года директор завода № 39 С.Л. Марголин подписал договор с Управлением ВВС на постройку серии из 20-ти истребителей «И-Z» для проведения дальнейших испытаний. Один из первых серийных «И-Z» испытывался в феврале-марте 1933 года на полигоне УВВС в Монино. В испытаниях принимал участие Ю.И. Пионтковский. Предстояло определить воздействие реактивной струи на обшивку фюзеляжа при стрельбе из установленных на самолете пушек Курчевского. Вначале были проведены наземные стрельбы. После каждого выстрела надо было на ощупь определять нагрев и следить за отрывом заклепок. Поскольку ни отрыва заклепок, ни нагрева обшивки на самолете не обнаружилось, был составлен акт с положительным заключением (18293).</w:t>
      </w:r>
    </w:p>
    <w:p w14:paraId="59B78BD7" w14:textId="77777777" w:rsidR="00EE68A8" w:rsidRPr="006D510F" w:rsidRDefault="00EE68A8" w:rsidP="006D510F">
      <w:pPr>
        <w:spacing w:after="0" w:line="240" w:lineRule="auto"/>
        <w:jc w:val="both"/>
        <w:rPr>
          <w:rFonts w:ascii="Times New Roman" w:hAnsi="Times New Roman"/>
          <w:color w:val="000000" w:themeColor="text1"/>
          <w:sz w:val="16"/>
          <w:szCs w:val="16"/>
        </w:rPr>
      </w:pPr>
    </w:p>
    <w:p w14:paraId="717CA0C0" w14:textId="77777777" w:rsidR="00FD63D9" w:rsidRPr="006D510F" w:rsidRDefault="00FD63D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27-го апреля 1932 года директор завода № 39 С.Л. Марголин подписал договор с Управлением ВВС на постройку серии из 20-ти истребителей «И-Z» для проведения дальнейших испытаний. Один из первых серийных «И-Z» испытывался в феврале-марте 1933 года на полигоне УВВС в Монино. В испытаниях принимал участие Ю.И. Пионтковский. Предстояло определить воздействие реактивной струи на обшивку фюзеляжа при стрельбе из установленных на самолете пушек Курчевского. Вначале были проведены наземные стрельбы. После каждого выстрела надо было на ощупь определять нагрев и следить за отрывом заклепок. Поскольку ни отрыва заклепок, ни нагрева обшивки на самолете не обнаружилось, был составлен акт с положительным заключением (15223).</w:t>
      </w:r>
    </w:p>
    <w:p w14:paraId="552FEA4C" w14:textId="77777777" w:rsidR="00FD63D9" w:rsidRPr="006D510F" w:rsidRDefault="00FD63D9" w:rsidP="006D510F">
      <w:pPr>
        <w:shd w:val="clear" w:color="auto" w:fill="FFFFFF"/>
        <w:spacing w:after="0" w:line="240" w:lineRule="auto"/>
        <w:jc w:val="both"/>
        <w:rPr>
          <w:rFonts w:ascii="Times New Roman" w:hAnsi="Times New Roman"/>
          <w:color w:val="000000" w:themeColor="text1"/>
          <w:sz w:val="16"/>
          <w:szCs w:val="16"/>
        </w:rPr>
      </w:pPr>
    </w:p>
    <w:p w14:paraId="2A3C4BE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66381AF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из первых серийных самолетов И-7 № 39 009 испытывался в феврале — марте 1933 г. на полигоне 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w:t>
      </w:r>
    </w:p>
    <w:p w14:paraId="116FEF0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1933 г. были проведены государственные испытания самолета И-7 № 39 010, вооруженного серийными пушками АПК-4бис. Испытания проходили на аэродроме НИИ ВВС в Щелкове в период с 14 сентября по 1 октября 1933 г. Летал летчик Сцельников, общий налет составил 16 часов 20 минут.</w:t>
      </w:r>
    </w:p>
    <w:p w14:paraId="0E31528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153707D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7B3488E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2976441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9200026"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1BB2961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увеличение максимальной скорости до 300 км/час;</w:t>
      </w:r>
    </w:p>
    <w:p w14:paraId="2D3398A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2F73813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7D316A0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Сцельников. Из 147 патронов выстреляно 74, задержек —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w:t>
      </w:r>
    </w:p>
    <w:p w14:paraId="6BBCA3B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1933 г. на Люберецком аэродроме и химическом полигоне в Кузьминках испытывалось семь самолетов И-7 с 14 пушками АПК-4бис. Их испытывала эскадрилья Новака —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 — 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3EE0BCE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к 1934 г. авиазавод № 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 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4EBBD0A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1934–1935 гг. харьковский завод № 135 и московский завод № 39 выпустили 72 истребителя И-7.</w:t>
      </w:r>
    </w:p>
    <w:p w14:paraId="164024E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весне 1935 г. Курчевский предложил новую модернизацию пушки — АПК-4М. Изменения в ней коснулись лишь механизмов подачи.</w:t>
      </w:r>
    </w:p>
    <w:p w14:paraId="35D49F6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1935 г. были проведены полигонные испытания АПК-4М. 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w:t>
      </w:r>
    </w:p>
    <w:p w14:paraId="38F3814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70B2E18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марте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 32 кг, вес снаряда — 0,6 кг, заряда —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19839B8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13 534, которые выдерживали до 340–360 выстрелов из АПК-4М.</w:t>
      </w:r>
    </w:p>
    <w:p w14:paraId="68F1E0E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К началу 1936 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w:t>
      </w:r>
    </w:p>
    <w:p w14:paraId="224E08D6"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Заканчивая рассказ о И-Z, стоит упомянуть о первомайском празднике 1935 г. Тогда над Красной площадью пронеслась пятерка И-Z, вооруженная АПК-4 (12705).</w:t>
      </w:r>
    </w:p>
    <w:p w14:paraId="26B5CA71"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0DF4B847"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апреля 1932 г. М.Н. Тухачевский писал К.Е. Ворошилову: «Мне кажется, что для упрочнения связи с «Фиатом», очень полезно принять предложение Ефимова о покупке серии новых истребителей (одну эскадрилью) и С-55 (один отряд)» (РГВА. Ф. 33988. Оп. 3. Оп. 3. Д. 225. Л. 67.) (21410).</w:t>
      </w:r>
    </w:p>
    <w:p w14:paraId="004E2EAC" w14:textId="77777777" w:rsidR="0034608C" w:rsidRPr="006D510F" w:rsidRDefault="0034608C" w:rsidP="006D510F">
      <w:pPr>
        <w:spacing w:after="0" w:line="240" w:lineRule="auto"/>
        <w:jc w:val="both"/>
        <w:rPr>
          <w:rFonts w:ascii="Times New Roman" w:hAnsi="Times New Roman"/>
          <w:color w:val="0070C0"/>
          <w:sz w:val="16"/>
          <w:szCs w:val="16"/>
        </w:rPr>
      </w:pPr>
    </w:p>
    <w:p w14:paraId="27241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апреля 1932 Президиум ВЦИК утвердил новый Воздушный кодекс (62,691).</w:t>
      </w:r>
    </w:p>
    <w:p w14:paraId="2F693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778CC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F605B5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E9C5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27 апреля 1932 г. постановлением Наркомата тяжелой промышленности СССР в результате преобразования Сибирского отделения Центрального государственного научно-исследовательского института цветных металлов, золота и платины бал создан Научно-исследовательский институт по золоту и спутникам "Гинзолото". Приказом Наркомата цветной металлургии СССР от 6 августа 1942 г. институт преобразован в Завод N 172, который приказом Министерства цветной металлургии СССР от 31 мая 1946 г. был преобразован в Иркутский государственный научно-исследовательский институт редких и цветных металлов "Иргиредмет" (12102). </w:t>
      </w:r>
    </w:p>
    <w:p w14:paraId="30060EE6" w14:textId="77777777" w:rsidR="00FD63D9" w:rsidRPr="006D510F" w:rsidRDefault="00FD63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1505B6" w14:textId="77777777" w:rsidR="0034608C" w:rsidRPr="006D510F" w:rsidRDefault="0034608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188E438" w14:textId="77777777" w:rsidR="0034608C" w:rsidRPr="006D510F" w:rsidRDefault="0034608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F7B7A4" w14:textId="77777777" w:rsidR="0034608C" w:rsidRPr="006D510F" w:rsidRDefault="0034608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апреля 1932 Imperial Airways открывает регулярные пассажирские рейсы в Кейптаун, Южная Африка (20803).</w:t>
      </w:r>
    </w:p>
    <w:p w14:paraId="654CDBAD" w14:textId="77777777" w:rsidR="0034608C" w:rsidRPr="006D510F" w:rsidRDefault="0034608C" w:rsidP="006D510F">
      <w:pPr>
        <w:spacing w:after="0" w:line="240" w:lineRule="auto"/>
        <w:jc w:val="both"/>
        <w:rPr>
          <w:rFonts w:ascii="Times New Roman" w:hAnsi="Times New Roman"/>
          <w:color w:val="0070C0"/>
          <w:sz w:val="16"/>
          <w:szCs w:val="16"/>
        </w:rPr>
      </w:pPr>
    </w:p>
    <w:p w14:paraId="737664C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004C3E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DBD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(к 28 апреля - 1854,7) 1932 состоялся выпуск серии из 10 ТБ-3 (АНТ-6) и Правительство решило, что они должны принять участие в первомайском параде. Придавали первостепенное значение и К.Е.В. приезжал на аэродром ежедневно, докладывал иногда по два раза в день и два раза приезжал И.В.С. Последний десятый привезли на ЦА 28 апреля (262,28).</w:t>
      </w:r>
    </w:p>
    <w:p w14:paraId="19171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015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28 апреля 1932 в Филях собрали первую партию из десяти машин с таким расчетом, чтобы они приняли участие в первомайском параде в Москве. К этому времени заводской аэродром, располагавшийся на заливном лугу у Москвы-реки, подтопило. От него осталась полоса длиной около 100 м и шириной 15-20 м - очень мало для четырехмоторных гигантов. Самолеты предельно облегчили, на борту остались по два человека - пилот и механик. Поодиночке бомбардировщики поднимались в воздух. После взлета каждого в мягком грунте оставались глубокие колеи, которые рабочие тут же засыпали песком. Так все десять ТБ-3 перегнали на Центральный аэродром. Машины были очень «сырыми», и лишь благодаря отчаянным усилиям работников завода и НИИ ВВС их удалось вывести на парад. Экипажи состояли вперемежку из заводского персонала и военных из НИИ. В фюзеляже каждого бомбардировщика сидели техники с бидонами воды, готовые долить текущие радиаторы. Однако цель была достигнута. Парадная девятка, которой командовал А.Б.Юмашев, произвела неизгладимое впечатление на иностранных военных атташе. Еще перед парадом ТБ-3 продемонстрировали итальянской делегации, перед которой экипажи испытателей показали такие трюки, как виражи с креном до 60°-70° и посадку с разворотом на двух моторах (7668).</w:t>
      </w:r>
    </w:p>
    <w:p w14:paraId="3EE4C3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359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апреля 1932 года постановление комиссии КО</w:t>
      </w:r>
    </w:p>
    <w:p w14:paraId="47E91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использовании Сибкомбайна для производства и ремонта самолетов и моторов</w:t>
      </w:r>
    </w:p>
    <w:p w14:paraId="537F0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обороны постановляет:</w:t>
      </w:r>
    </w:p>
    <w:p w14:paraId="4B39071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нецелесообразным передачу Сибкомбайна в настоящее время под самолетостроительный завод.</w:t>
      </w:r>
    </w:p>
    <w:p w14:paraId="65D1CD2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использования Сибкомбайна в случае необходимости во время войны для производства и ремонта самолетов и авиамоторов – предложить НКТП в текущем году оборудовать непосредственно возле завода аэродром с площадкой не менее 1,5 км на 2,5 км (7429, 75).</w:t>
      </w:r>
    </w:p>
    <w:p w14:paraId="3CB83C2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B38D321" w14:textId="77777777" w:rsidR="00197463" w:rsidRPr="006D510F" w:rsidRDefault="0019746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28 апреля 1932 КО рассматривал вопрос Об использовании Сибкомбайна для производства самолетов и моторов (от 28.4.1932 г.); (№ 772/ко от 29.4.1932 г.) (21563).</w:t>
      </w:r>
    </w:p>
    <w:p w14:paraId="6E085C32" w14:textId="77777777" w:rsidR="00197463" w:rsidRPr="006D510F" w:rsidRDefault="00197463" w:rsidP="006D510F">
      <w:pPr>
        <w:spacing w:after="0" w:line="240" w:lineRule="auto"/>
        <w:jc w:val="both"/>
        <w:rPr>
          <w:rFonts w:ascii="Times New Roman" w:hAnsi="Times New Roman"/>
          <w:color w:val="0070C0"/>
          <w:sz w:val="16"/>
          <w:szCs w:val="16"/>
        </w:rPr>
      </w:pPr>
    </w:p>
    <w:p w14:paraId="4C8B4418" w14:textId="77777777" w:rsidR="00197463" w:rsidRPr="006D510F" w:rsidRDefault="0019746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 апреля 1932 «СССР В-1» вылетел из Ленинграда в Москву, придерживаясь линии Октябрьской же</w:t>
      </w:r>
      <w:r w:rsidRPr="006D510F">
        <w:rPr>
          <w:rFonts w:ascii="Times New Roman" w:hAnsi="Times New Roman"/>
          <w:color w:val="0070C0"/>
          <w:sz w:val="16"/>
          <w:szCs w:val="16"/>
        </w:rPr>
        <w:softHyphen/>
        <w:t>лезной дороги. Пройдя в 19.50 Тосно, дирижабль попал в туман, и восемь часов шёл по компасу. На следующий день с 4.00 моросящий дождь пере</w:t>
      </w:r>
      <w:r w:rsidRPr="006D510F">
        <w:rPr>
          <w:rFonts w:ascii="Times New Roman" w:hAnsi="Times New Roman"/>
          <w:color w:val="0070C0"/>
          <w:sz w:val="16"/>
          <w:szCs w:val="16"/>
        </w:rPr>
        <w:softHyphen/>
        <w:t>шёл в сильный ливень, вода залила магнето ле</w:t>
      </w:r>
      <w:r w:rsidRPr="006D510F">
        <w:rPr>
          <w:rFonts w:ascii="Times New Roman" w:hAnsi="Times New Roman"/>
          <w:color w:val="0070C0"/>
          <w:sz w:val="16"/>
          <w:szCs w:val="16"/>
        </w:rPr>
        <w:softHyphen/>
        <w:t>вого мотора (правый мотор отключили раньше из-за сомнений в правильной подаче масла), он остановился, и дирижабль перешёл в свободный полёт. Для компенсации перетяжеления от до</w:t>
      </w:r>
      <w:r w:rsidRPr="006D510F">
        <w:rPr>
          <w:rFonts w:ascii="Times New Roman" w:hAnsi="Times New Roman"/>
          <w:color w:val="0070C0"/>
          <w:sz w:val="16"/>
          <w:szCs w:val="16"/>
        </w:rPr>
        <w:softHyphen/>
        <w:t>ждя сдали 100 кг балласта. Один мотор удалось запустить, но из-за дождя тот работал с перебо</w:t>
      </w:r>
      <w:r w:rsidRPr="006D510F">
        <w:rPr>
          <w:rFonts w:ascii="Times New Roman" w:hAnsi="Times New Roman"/>
          <w:color w:val="0070C0"/>
          <w:sz w:val="16"/>
          <w:szCs w:val="16"/>
        </w:rPr>
        <w:softHyphen/>
        <w:t>ями. К 8.00 туман рассеялся, а в 9.00 «СССР В-1» с помощью колхозников приземлился в районе Торжка. 30 апреля ко второй половине дня пого</w:t>
      </w:r>
      <w:r w:rsidRPr="006D510F">
        <w:rPr>
          <w:rFonts w:ascii="Times New Roman" w:hAnsi="Times New Roman"/>
          <w:color w:val="0070C0"/>
          <w:sz w:val="16"/>
          <w:szCs w:val="16"/>
        </w:rPr>
        <w:softHyphen/>
        <w:t>да прояснилась, работу моторов наладили, ди</w:t>
      </w:r>
      <w:r w:rsidRPr="006D510F">
        <w:rPr>
          <w:rFonts w:ascii="Times New Roman" w:hAnsi="Times New Roman"/>
          <w:color w:val="0070C0"/>
          <w:sz w:val="16"/>
          <w:szCs w:val="16"/>
        </w:rPr>
        <w:softHyphen/>
        <w:t>рижабль вылетел с горючим на 10 часов полёта в Тверь, где его встретил В.А. Устинович, органи</w:t>
      </w:r>
      <w:r w:rsidRPr="006D510F">
        <w:rPr>
          <w:rFonts w:ascii="Times New Roman" w:hAnsi="Times New Roman"/>
          <w:color w:val="0070C0"/>
          <w:sz w:val="16"/>
          <w:szCs w:val="16"/>
        </w:rPr>
        <w:softHyphen/>
        <w:t>зовавший посадочную команду «Осоавиахима». Вылет в столицу не разрешили, так как проходил звёздный слёт самолётов к Москве. 1 мая члены экипажа приняли участие в праздничной демон</w:t>
      </w:r>
      <w:r w:rsidRPr="006D510F">
        <w:rPr>
          <w:rFonts w:ascii="Times New Roman" w:hAnsi="Times New Roman"/>
          <w:color w:val="0070C0"/>
          <w:sz w:val="16"/>
          <w:szCs w:val="16"/>
        </w:rPr>
        <w:softHyphen/>
        <w:t>страции, и только около 15.00 дирижабль старто</w:t>
      </w:r>
      <w:r w:rsidRPr="006D510F">
        <w:rPr>
          <w:rFonts w:ascii="Times New Roman" w:hAnsi="Times New Roman"/>
          <w:color w:val="0070C0"/>
          <w:sz w:val="16"/>
          <w:szCs w:val="16"/>
        </w:rPr>
        <w:softHyphen/>
        <w:t>вал в Москву. Около 20.00 он прибыл в эллинг на ст. Долгопрудная, закончив первый успешный перелёт дирижабля из Ленинграда в Москву (20120).</w:t>
      </w:r>
    </w:p>
    <w:p w14:paraId="15C02177" w14:textId="77777777" w:rsidR="00197463" w:rsidRPr="006D510F" w:rsidRDefault="00197463" w:rsidP="006D510F">
      <w:pPr>
        <w:spacing w:after="0" w:line="240" w:lineRule="auto"/>
        <w:jc w:val="both"/>
        <w:rPr>
          <w:rFonts w:ascii="Times New Roman" w:hAnsi="Times New Roman"/>
          <w:color w:val="0070C0"/>
          <w:sz w:val="16"/>
          <w:szCs w:val="16"/>
        </w:rPr>
      </w:pPr>
    </w:p>
    <w:p w14:paraId="02E8FFC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FA9846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ADF0D1" w14:textId="77777777" w:rsidR="00A84F43" w:rsidRPr="006D510F" w:rsidRDefault="00A84F4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 апреля 1932 - Американский пилот Лу Райхерс на одномоторном самолете Lockheed Altair Special NR998Y Golden Eagle с двигателем Pratt &amp; Whitney-Wasp мощностью 665 л.с.  установил рекорд скорости на маршруте Монреаль - Гавана. 1,786 миль за 9 часов (22521).</w:t>
      </w:r>
    </w:p>
    <w:p w14:paraId="38FC6E6C" w14:textId="77777777" w:rsidR="00A84F43" w:rsidRPr="006D510F" w:rsidRDefault="00A84F43" w:rsidP="006D510F">
      <w:pPr>
        <w:spacing w:after="0" w:line="240" w:lineRule="auto"/>
        <w:jc w:val="both"/>
        <w:rPr>
          <w:rFonts w:ascii="Times New Roman" w:hAnsi="Times New Roman"/>
          <w:color w:val="0070C0"/>
          <w:sz w:val="16"/>
          <w:szCs w:val="16"/>
        </w:rPr>
      </w:pPr>
    </w:p>
    <w:p w14:paraId="65496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апреля 1932 было объявлено изобретение вакцины против Желтой лихорадки (2100).</w:t>
      </w:r>
    </w:p>
    <w:p w14:paraId="4B1DF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B98FB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4CBBB4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DB3036"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29 апреля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460/153сс о расходах по формированию и содержанию Особого колхозного корпуса (ГА РФ. Ф. Р?8418. Оп. 28. Д. 1а. Л. 217) (12415).</w:t>
      </w:r>
    </w:p>
    <w:p w14:paraId="71D556AA"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Комиссии обороны № 772/КО об использовании «Сибкомбайна» для производства и ремонта самолетов и моторов (ГА РФ. Ф. Р?8418. Оп. 28. Д. 25а. Л. 12) (12415).</w:t>
      </w:r>
    </w:p>
    <w:p w14:paraId="206AA9CD"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740BF300"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апреля 1932 опросом членов ПБ</w:t>
      </w:r>
    </w:p>
    <w:p w14:paraId="09763765"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35/12.-О Японии.</w:t>
      </w:r>
    </w:p>
    <w:p w14:paraId="1737E2DA"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японскому самолету газеты "Хоци" перелет по маршруту: Токио-Ном через мыс лопатка, На варин и остров Лаврентия.</w:t>
      </w:r>
    </w:p>
    <w:p w14:paraId="560691C5"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спуск в Петропавловске на Камчатке летчику Косихара при перелете по маршруту Япония- Петропавловск-Япопия.</w:t>
      </w:r>
    </w:p>
    <w:p w14:paraId="551324D5"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тов. Карахану</w:t>
      </w:r>
    </w:p>
    <w:p w14:paraId="5A78D94B"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мая 1932 состоялось заседание ПБ (Протокол № 98) (23043).</w:t>
      </w:r>
    </w:p>
    <w:p w14:paraId="6934EAE2" w14:textId="77777777" w:rsidR="009D18B6" w:rsidRPr="006D510F" w:rsidRDefault="009D18B6" w:rsidP="006D510F">
      <w:pPr>
        <w:spacing w:after="0" w:line="240" w:lineRule="auto"/>
        <w:jc w:val="both"/>
        <w:rPr>
          <w:rFonts w:ascii="Times New Roman" w:hAnsi="Times New Roman"/>
          <w:color w:val="0070C0"/>
          <w:sz w:val="16"/>
          <w:szCs w:val="16"/>
        </w:rPr>
      </w:pPr>
    </w:p>
    <w:p w14:paraId="3700E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апреля 1932 года дирижабль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(10731).</w:t>
      </w:r>
    </w:p>
    <w:p w14:paraId="38032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F2A0DC" w14:textId="77777777" w:rsidR="00A20FF6" w:rsidRPr="006D510F" w:rsidRDefault="00A20FF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bCs/>
          <w:color w:val="000000" w:themeColor="text1"/>
          <w:sz w:val="16"/>
          <w:szCs w:val="16"/>
        </w:rPr>
        <w:t>29 – 30 апреля 1932 г.</w:t>
      </w:r>
      <w:r w:rsidRPr="006D510F">
        <w:rPr>
          <w:rFonts w:ascii="Times New Roman" w:hAnsi="Times New Roman"/>
          <w:color w:val="000000" w:themeColor="text1"/>
          <w:sz w:val="16"/>
          <w:szCs w:val="16"/>
        </w:rPr>
        <w:t xml:space="preserve"> выполнен перелет на дирижабле ВК-1: Москва—Ленинград (17256).</w:t>
      </w:r>
    </w:p>
    <w:p w14:paraId="33121833" w14:textId="77777777" w:rsidR="00A20FF6" w:rsidRPr="006D510F" w:rsidRDefault="00A20FF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37352B" w14:textId="77777777" w:rsidR="003A267D" w:rsidRPr="006D510F" w:rsidRDefault="003A267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8FF87E3" w14:textId="77777777" w:rsidR="003A267D" w:rsidRPr="006D510F" w:rsidRDefault="003A267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E0D046D" w14:textId="77777777" w:rsidR="003A267D" w:rsidRPr="006D510F" w:rsidRDefault="003A267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апреля 1932. Начался выпуск продукции на заводе режущих инструментов "Фрезер" (18723).</w:t>
      </w:r>
    </w:p>
    <w:p w14:paraId="346FB831" w14:textId="77777777" w:rsidR="003A267D" w:rsidRPr="006D510F" w:rsidRDefault="003A267D" w:rsidP="006D510F">
      <w:pPr>
        <w:spacing w:after="0" w:line="240" w:lineRule="auto"/>
        <w:jc w:val="both"/>
        <w:rPr>
          <w:rFonts w:ascii="Times New Roman" w:hAnsi="Times New Roman"/>
          <w:color w:val="000000" w:themeColor="text1"/>
          <w:sz w:val="16"/>
          <w:szCs w:val="16"/>
        </w:rPr>
      </w:pPr>
    </w:p>
    <w:p w14:paraId="3CFA0D8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FE6238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EDB4F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апреля 1932 в СССР созданы бригады содействия милиции (Бригадмил) (4962).</w:t>
      </w:r>
    </w:p>
    <w:p w14:paraId="2C43D6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82E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апреля 1932 г. Издано постановление СНК РСФСР "</w:t>
      </w:r>
      <w:r w:rsidR="00FD63D9" w:rsidRPr="006D510F">
        <w:rPr>
          <w:rFonts w:ascii="Times New Roman" w:hAnsi="Times New Roman"/>
          <w:color w:val="000000" w:themeColor="text1"/>
          <w:sz w:val="16"/>
          <w:szCs w:val="16"/>
        </w:rPr>
        <w:t>О</w:t>
      </w:r>
      <w:r w:rsidRPr="006D510F">
        <w:rPr>
          <w:rFonts w:ascii="Times New Roman" w:hAnsi="Times New Roman"/>
          <w:color w:val="000000" w:themeColor="text1"/>
          <w:sz w:val="16"/>
          <w:szCs w:val="16"/>
        </w:rPr>
        <w:t xml:space="preserve"> реорганизации обществ содействия органам милиции и уголовного розыска в бригады содействия милиции" (БРИГАДМИЛ). Особенностью организации этих бригад являлось то, что они создавались и состояли непосредственно при соответствующих управлениях милиции, а не при исполкомах Советов (10303).</w:t>
      </w:r>
    </w:p>
    <w:p w14:paraId="5628E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7E414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апреля 1932 Совнарком СССР принял постановление о строительстве железнодорожной магистрали Донбасс-Москва (4962).</w:t>
      </w:r>
    </w:p>
    <w:p w14:paraId="589BB3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4FE20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B9FF27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25F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апреля 1932 у всех 10 первых серийных ТБ-3 (АНТ-6), предполагаемых к параду, потекли радиаторы. Многие считали, что надо отказаться от участия в параде. В машины поставили по 50 бидонов с водой и посадили по 4 техника с ручной помпой, которые подкачивали воду в радиаторы, давшие течь. На семи потребовалась небольшая подкачка, на двух - средняя, на одном - сильная и эти три не долетели бы без этого (262,29).</w:t>
      </w:r>
    </w:p>
    <w:p w14:paraId="26C4A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830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апреля 1932 проводились испытания МБР-2 на гидробазе Морских Сил ЧМ - было много начальства. Прилипла тележка и полет состоялся только 3 мая (79,204).</w:t>
      </w:r>
    </w:p>
    <w:p w14:paraId="7B893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19B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30 апреля 1932 г. планировался первый полёт нового морского разведчика МБР-2 и должен был стать, как было тогда принято, "очередным подарком к празднику Международной солидарности трудящихся". По этому случаю на гидробазе собралось много гостей. Экипаж торжественно поднялся в самолёт, стоявший на перекатной тележке у гидроспуска. Подошёл катер и подал на летающую лодку буксирные концы. Бериев лично дал команду: "Машину на воду!". МБР-2 - на воде, и тут происходит непредвиденное: гидросамолёт "не захотел" расставаться с перекатной тележкой. Машину вытащили из воды, чтобы разобраться в причинах случившегося. Оказалось, что обитое войлоком ложе перекатной тележки не было предварительно промазано тавотом, и под тяжестью машины оно намертво приклеилось к днищу лодки, покрытому "кузбасслаком" (12003).</w:t>
      </w:r>
    </w:p>
    <w:p w14:paraId="0478E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F3CD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апреля 1932 рано утром, когда празд</w:t>
      </w:r>
      <w:r w:rsidRPr="006D510F">
        <w:rPr>
          <w:rFonts w:ascii="Times New Roman" w:hAnsi="Times New Roman"/>
          <w:color w:val="000000" w:themeColor="text1"/>
          <w:sz w:val="16"/>
          <w:szCs w:val="16"/>
        </w:rPr>
        <w:softHyphen/>
        <w:t>ничная колонна заводских работником уже стала поки-дать территорию завода, раз</w:t>
      </w:r>
      <w:r w:rsidRPr="006D510F">
        <w:rPr>
          <w:rFonts w:ascii="Times New Roman" w:hAnsi="Times New Roman"/>
          <w:color w:val="000000" w:themeColor="text1"/>
          <w:sz w:val="16"/>
          <w:szCs w:val="16"/>
        </w:rPr>
        <w:softHyphen/>
        <w:t>дался рев авиамотора — так заявил о своем рождении но</w:t>
      </w:r>
      <w:r w:rsidRPr="006D510F">
        <w:rPr>
          <w:rFonts w:ascii="Times New Roman" w:hAnsi="Times New Roman"/>
          <w:color w:val="000000" w:themeColor="text1"/>
          <w:sz w:val="16"/>
          <w:szCs w:val="16"/>
        </w:rPr>
        <w:softHyphen/>
        <w:t>вый двигатель - М-34 серийный (10781).</w:t>
      </w:r>
    </w:p>
    <w:p w14:paraId="202D68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17B8C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E18AB3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6E5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апреля 1932 в Москве пущен завод Фрезер (3960, 168).</w:t>
      </w:r>
    </w:p>
    <w:p w14:paraId="7B935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83EA1B" w14:textId="77777777" w:rsidR="00FD63D9" w:rsidRPr="006D510F" w:rsidRDefault="00FD63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апреля в 1932 году в Москве введен в эксплуатацию завод "Фрезер" - первенец советской инструментальной промышленности</w:t>
      </w:r>
    </w:p>
    <w:p w14:paraId="28B90339" w14:textId="77777777" w:rsidR="00FD63D9" w:rsidRPr="006D510F" w:rsidRDefault="00FD63D9" w:rsidP="006D510F">
      <w:pPr>
        <w:spacing w:after="0" w:line="240" w:lineRule="auto"/>
        <w:jc w:val="both"/>
        <w:rPr>
          <w:rFonts w:ascii="Times New Roman" w:hAnsi="Times New Roman"/>
          <w:color w:val="000000" w:themeColor="text1"/>
          <w:sz w:val="16"/>
          <w:szCs w:val="16"/>
        </w:rPr>
      </w:pPr>
    </w:p>
    <w:p w14:paraId="5CBD6D62" w14:textId="77777777" w:rsidR="00FD63D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A1A33F9" w14:textId="77777777" w:rsidR="00FD63D9" w:rsidRPr="006D510F" w:rsidRDefault="00FD63D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A48BC77" w14:textId="77777777" w:rsidR="00FD63D9" w:rsidRPr="006D510F" w:rsidRDefault="00FD63D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апреля в 1932 году принято решение ЦК ВКП(б) о формировании Морских Сил Дальнего Востока. Этим решением положено начало строительству Краснознаменного Тихоокеанского флота (15115).</w:t>
      </w:r>
    </w:p>
    <w:p w14:paraId="2372CF04" w14:textId="77777777" w:rsidR="00FD63D9" w:rsidRPr="006D510F" w:rsidRDefault="00FD63D9" w:rsidP="006D510F">
      <w:pPr>
        <w:spacing w:after="0" w:line="240" w:lineRule="auto"/>
        <w:jc w:val="both"/>
        <w:rPr>
          <w:rFonts w:ascii="Times New Roman" w:hAnsi="Times New Roman"/>
          <w:color w:val="000000" w:themeColor="text1"/>
          <w:sz w:val="16"/>
          <w:szCs w:val="16"/>
        </w:rPr>
      </w:pPr>
    </w:p>
    <w:p w14:paraId="067C7F42" w14:textId="77777777" w:rsidR="001E30C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12AC04B" w14:textId="77777777" w:rsidR="001E30C2" w:rsidRPr="006D510F" w:rsidRDefault="001E30C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01FFBBA" w14:textId="77777777" w:rsidR="001E30C2" w:rsidRPr="006D510F" w:rsidRDefault="001E30C2" w:rsidP="006D510F">
      <w:pPr>
        <w:pStyle w:val="a3"/>
        <w:rPr>
          <w:color w:val="000000" w:themeColor="text1"/>
          <w:lang w:val="ru-RU"/>
        </w:rPr>
      </w:pPr>
      <w:r w:rsidRPr="006D510F">
        <w:rPr>
          <w:color w:val="000000" w:themeColor="text1"/>
          <w:lang w:val="ru-RU"/>
        </w:rPr>
        <w:t>В конце апреля 1932 генерал Нобиле с группой итальянских специалистов прибывает в Москву, где после подписания контракта, зарегистрированного в Наркомтруде СССР, 2 мая приступает к исполнению своих обязанностей. Предлагаем неполный пере</w:t>
      </w:r>
      <w:r w:rsidRPr="006D510F">
        <w:rPr>
          <w:color w:val="000000" w:themeColor="text1"/>
          <w:lang w:val="ru-RU"/>
        </w:rPr>
        <w:softHyphen/>
        <w:t>чень</w:t>
      </w:r>
      <w:r w:rsidRPr="006D510F">
        <w:rPr>
          <w:rStyle w:val="83"/>
          <w:rFonts w:ascii="Times New Roman" w:eastAsia="Microsoft Sans Serif" w:hAnsi="Times New Roman" w:cs="Times New Roman"/>
          <w:i w:val="0"/>
          <w:color w:val="000000" w:themeColor="text1"/>
          <w:sz w:val="16"/>
          <w:szCs w:val="16"/>
          <w:lang w:val="ru-RU"/>
        </w:rPr>
        <w:t xml:space="preserve"> свиты</w:t>
      </w:r>
      <w:r w:rsidRPr="006D510F">
        <w:rPr>
          <w:color w:val="000000" w:themeColor="text1"/>
          <w:lang w:val="ru-RU"/>
        </w:rPr>
        <w:t xml:space="preserve"> покорителя Северного полюса (с некоторыми примечаниями), который нам удалось восстановить:</w:t>
      </w:r>
    </w:p>
    <w:p w14:paraId="3608D96D" w14:textId="77777777" w:rsidR="001E30C2" w:rsidRPr="006D510F" w:rsidRDefault="001E30C2" w:rsidP="006D510F">
      <w:pPr>
        <w:pStyle w:val="a3"/>
        <w:widowControl/>
        <w:numPr>
          <w:ilvl w:val="0"/>
          <w:numId w:val="1"/>
        </w:numPr>
        <w:tabs>
          <w:tab w:val="left" w:pos="428"/>
        </w:tabs>
        <w:autoSpaceDE/>
        <w:autoSpaceDN/>
        <w:adjustRightInd/>
        <w:rPr>
          <w:color w:val="000000" w:themeColor="text1"/>
          <w:lang w:val="ru-RU"/>
        </w:rPr>
      </w:pPr>
      <w:r w:rsidRPr="006D510F">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0C89EFAF" w14:textId="77777777" w:rsidR="001E30C2" w:rsidRPr="006D510F" w:rsidRDefault="001E30C2" w:rsidP="006D510F">
      <w:pPr>
        <w:pStyle w:val="a3"/>
        <w:widowControl/>
        <w:numPr>
          <w:ilvl w:val="0"/>
          <w:numId w:val="1"/>
        </w:numPr>
        <w:tabs>
          <w:tab w:val="left" w:pos="390"/>
        </w:tabs>
        <w:autoSpaceDE/>
        <w:autoSpaceDN/>
        <w:adjustRightInd/>
        <w:rPr>
          <w:color w:val="000000" w:themeColor="text1"/>
        </w:rPr>
      </w:pPr>
      <w:r w:rsidRPr="006D510F">
        <w:rPr>
          <w:color w:val="000000" w:themeColor="text1"/>
          <w:lang w:val="ru-RU"/>
        </w:rPr>
        <w:t xml:space="preserve">Ф. Трояни - зам. начальника КБ, женат, оформлен по договору. </w:t>
      </w:r>
      <w:r w:rsidRPr="006D510F">
        <w:rPr>
          <w:color w:val="000000" w:themeColor="text1"/>
        </w:rPr>
        <w:t>Месячный оклад 300$ и 650 руб.;</w:t>
      </w:r>
    </w:p>
    <w:p w14:paraId="22BCD22F" w14:textId="77777777" w:rsidR="001E30C2" w:rsidRPr="006D510F" w:rsidRDefault="001E30C2" w:rsidP="006D510F">
      <w:pPr>
        <w:pStyle w:val="a3"/>
        <w:widowControl/>
        <w:numPr>
          <w:ilvl w:val="0"/>
          <w:numId w:val="1"/>
        </w:numPr>
        <w:tabs>
          <w:tab w:val="left" w:pos="423"/>
        </w:tabs>
        <w:autoSpaceDE/>
        <w:autoSpaceDN/>
        <w:adjustRightInd/>
        <w:rPr>
          <w:color w:val="000000" w:themeColor="text1"/>
        </w:rPr>
      </w:pPr>
      <w:r w:rsidRPr="006D510F">
        <w:rPr>
          <w:color w:val="000000" w:themeColor="text1"/>
          <w:lang w:val="ru-RU"/>
        </w:rPr>
        <w:t xml:space="preserve">Р. Палья - старший мастер-токарь. </w:t>
      </w:r>
      <w:r w:rsidRPr="006D510F">
        <w:rPr>
          <w:color w:val="000000" w:themeColor="text1"/>
        </w:rPr>
        <w:t>Месячный оклад 83$ и 450 руб.;</w:t>
      </w:r>
    </w:p>
    <w:p w14:paraId="40D82519" w14:textId="77777777" w:rsidR="001E30C2" w:rsidRPr="006D510F" w:rsidRDefault="001E30C2" w:rsidP="006D510F">
      <w:pPr>
        <w:pStyle w:val="a3"/>
        <w:widowControl/>
        <w:numPr>
          <w:ilvl w:val="0"/>
          <w:numId w:val="1"/>
        </w:numPr>
        <w:tabs>
          <w:tab w:val="left" w:pos="394"/>
        </w:tabs>
        <w:autoSpaceDE/>
        <w:autoSpaceDN/>
        <w:adjustRightInd/>
        <w:rPr>
          <w:color w:val="000000" w:themeColor="text1"/>
          <w:lang w:val="ru-RU"/>
        </w:rPr>
      </w:pPr>
      <w:r w:rsidRPr="006D510F">
        <w:rPr>
          <w:color w:val="000000" w:themeColor="text1"/>
          <w:lang w:val="ru-RU"/>
        </w:rPr>
        <w:t>Д. Белли - механик. Месячный оклад 135$ и 550 руб.;</w:t>
      </w:r>
    </w:p>
    <w:p w14:paraId="3F14099F" w14:textId="77777777" w:rsidR="001E30C2" w:rsidRPr="006D510F" w:rsidRDefault="001E30C2" w:rsidP="006D510F">
      <w:pPr>
        <w:pStyle w:val="a3"/>
        <w:widowControl/>
        <w:numPr>
          <w:ilvl w:val="0"/>
          <w:numId w:val="1"/>
        </w:numPr>
        <w:tabs>
          <w:tab w:val="left" w:pos="442"/>
        </w:tabs>
        <w:autoSpaceDE/>
        <w:autoSpaceDN/>
        <w:adjustRightInd/>
        <w:rPr>
          <w:color w:val="000000" w:themeColor="text1"/>
        </w:rPr>
      </w:pPr>
      <w:r w:rsidRPr="006D510F">
        <w:rPr>
          <w:color w:val="000000" w:themeColor="text1"/>
          <w:lang w:val="ru-RU"/>
        </w:rPr>
        <w:t xml:space="preserve">А. Каратти - механик-моторист, оформлен по договору. </w:t>
      </w:r>
      <w:r w:rsidRPr="006D510F">
        <w:rPr>
          <w:color w:val="000000" w:themeColor="text1"/>
        </w:rPr>
        <w:t>Месячный оклад 20$ и 450 руб.;</w:t>
      </w:r>
    </w:p>
    <w:p w14:paraId="7EC1F4EC" w14:textId="77777777" w:rsidR="001E30C2" w:rsidRPr="006D510F" w:rsidRDefault="001E30C2" w:rsidP="006D510F">
      <w:pPr>
        <w:pStyle w:val="a3"/>
        <w:widowControl/>
        <w:numPr>
          <w:ilvl w:val="0"/>
          <w:numId w:val="1"/>
        </w:numPr>
        <w:tabs>
          <w:tab w:val="left" w:pos="385"/>
        </w:tabs>
        <w:autoSpaceDE/>
        <w:autoSpaceDN/>
        <w:adjustRightInd/>
        <w:rPr>
          <w:color w:val="000000" w:themeColor="text1"/>
          <w:lang w:val="ru-RU"/>
        </w:rPr>
      </w:pPr>
      <w:r w:rsidRPr="006D510F">
        <w:rPr>
          <w:color w:val="000000" w:themeColor="text1"/>
          <w:lang w:val="ru-RU"/>
        </w:rPr>
        <w:t>Л. Високки - инженер. Месячный оклад 35$ и 650 руб.;</w:t>
      </w:r>
    </w:p>
    <w:p w14:paraId="71DDEB9B" w14:textId="77777777" w:rsidR="001E30C2" w:rsidRPr="006D510F" w:rsidRDefault="001E30C2" w:rsidP="006D510F">
      <w:pPr>
        <w:pStyle w:val="a3"/>
        <w:widowControl/>
        <w:numPr>
          <w:ilvl w:val="0"/>
          <w:numId w:val="1"/>
        </w:numPr>
        <w:tabs>
          <w:tab w:val="left" w:pos="394"/>
        </w:tabs>
        <w:autoSpaceDE/>
        <w:autoSpaceDN/>
        <w:adjustRightInd/>
        <w:rPr>
          <w:color w:val="000000" w:themeColor="text1"/>
          <w:lang w:val="ru-RU"/>
        </w:rPr>
      </w:pPr>
      <w:r w:rsidRPr="006D510F">
        <w:rPr>
          <w:color w:val="000000" w:themeColor="text1"/>
          <w:lang w:val="ru-RU"/>
        </w:rPr>
        <w:t>А. (Д.) Вилла - мастер по металлокон</w:t>
      </w:r>
      <w:r w:rsidRPr="006D510F">
        <w:rPr>
          <w:color w:val="000000" w:themeColor="text1"/>
          <w:lang w:val="ru-RU"/>
        </w:rPr>
        <w:softHyphen/>
        <w:t>струкциям, женат. Месячный оклад 115$ и 700 руб.;</w:t>
      </w:r>
    </w:p>
    <w:p w14:paraId="69A48C79" w14:textId="77777777" w:rsidR="001E30C2" w:rsidRPr="006D510F" w:rsidRDefault="001E30C2" w:rsidP="006D510F">
      <w:pPr>
        <w:pStyle w:val="a3"/>
        <w:widowControl/>
        <w:numPr>
          <w:ilvl w:val="0"/>
          <w:numId w:val="1"/>
        </w:numPr>
        <w:tabs>
          <w:tab w:val="left" w:pos="399"/>
        </w:tabs>
        <w:autoSpaceDE/>
        <w:autoSpaceDN/>
        <w:adjustRightInd/>
        <w:rPr>
          <w:color w:val="000000" w:themeColor="text1"/>
          <w:lang w:val="ru-RU"/>
        </w:rPr>
      </w:pPr>
      <w:r w:rsidRPr="006D510F">
        <w:rPr>
          <w:color w:val="000000" w:themeColor="text1"/>
          <w:lang w:val="ru-RU"/>
        </w:rPr>
        <w:t>Вилли - чертежник КБ, холост. Месяч</w:t>
      </w:r>
      <w:r w:rsidRPr="006D510F">
        <w:rPr>
          <w:color w:val="000000" w:themeColor="text1"/>
          <w:lang w:val="ru-RU"/>
        </w:rPr>
        <w:softHyphen/>
        <w:t>ный оклад 115$ и 125 руб.;</w:t>
      </w:r>
    </w:p>
    <w:p w14:paraId="68ADDED6" w14:textId="77777777" w:rsidR="001E30C2" w:rsidRPr="006D510F" w:rsidRDefault="001E30C2" w:rsidP="006D510F">
      <w:pPr>
        <w:pStyle w:val="a3"/>
        <w:widowControl/>
        <w:numPr>
          <w:ilvl w:val="0"/>
          <w:numId w:val="1"/>
        </w:numPr>
        <w:tabs>
          <w:tab w:val="left" w:pos="442"/>
        </w:tabs>
        <w:autoSpaceDE/>
        <w:autoSpaceDN/>
        <w:adjustRightInd/>
        <w:rPr>
          <w:color w:val="000000" w:themeColor="text1"/>
        </w:rPr>
      </w:pPr>
      <w:r w:rsidRPr="006D510F">
        <w:rPr>
          <w:color w:val="000000" w:themeColor="text1"/>
          <w:lang w:val="ru-RU"/>
        </w:rPr>
        <w:t xml:space="preserve">Г. Гарутти - инженер-конструктор, холост, оформлен по договору. </w:t>
      </w:r>
      <w:r w:rsidRPr="006D510F">
        <w:rPr>
          <w:color w:val="000000" w:themeColor="text1"/>
        </w:rPr>
        <w:t>Месячный оклад 250$ и 1000 руб.;</w:t>
      </w:r>
    </w:p>
    <w:p w14:paraId="714AB29F" w14:textId="77777777" w:rsidR="001E30C2" w:rsidRPr="006D510F" w:rsidRDefault="001E30C2" w:rsidP="006D510F">
      <w:pPr>
        <w:pStyle w:val="a3"/>
        <w:widowControl/>
        <w:numPr>
          <w:ilvl w:val="0"/>
          <w:numId w:val="1"/>
        </w:numPr>
        <w:tabs>
          <w:tab w:val="left" w:pos="414"/>
        </w:tabs>
        <w:autoSpaceDE/>
        <w:autoSpaceDN/>
        <w:adjustRightInd/>
        <w:rPr>
          <w:color w:val="000000" w:themeColor="text1"/>
        </w:rPr>
      </w:pPr>
      <w:r w:rsidRPr="006D510F">
        <w:rPr>
          <w:color w:val="000000" w:themeColor="text1"/>
          <w:lang w:val="ru-RU"/>
        </w:rPr>
        <w:t>А. Ди-Бернардино - мастер сбороч</w:t>
      </w:r>
      <w:r w:rsidRPr="006D510F">
        <w:rPr>
          <w:color w:val="000000" w:themeColor="text1"/>
          <w:lang w:val="ru-RU"/>
        </w:rPr>
        <w:softHyphen/>
        <w:t xml:space="preserve">ного цеха по металлоконструкциям, женат. </w:t>
      </w:r>
      <w:r w:rsidRPr="006D510F">
        <w:rPr>
          <w:color w:val="000000" w:themeColor="text1"/>
        </w:rPr>
        <w:t>Месячный оклад 45$ и 700 руб.;</w:t>
      </w:r>
    </w:p>
    <w:p w14:paraId="59B379C4" w14:textId="77777777" w:rsidR="001E30C2" w:rsidRPr="006D510F" w:rsidRDefault="001E30C2" w:rsidP="006D510F">
      <w:pPr>
        <w:pStyle w:val="a3"/>
        <w:widowControl/>
        <w:numPr>
          <w:ilvl w:val="0"/>
          <w:numId w:val="1"/>
        </w:numPr>
        <w:tabs>
          <w:tab w:val="left" w:pos="414"/>
        </w:tabs>
        <w:autoSpaceDE/>
        <w:autoSpaceDN/>
        <w:adjustRightInd/>
        <w:rPr>
          <w:color w:val="000000" w:themeColor="text1"/>
        </w:rPr>
      </w:pPr>
      <w:r w:rsidRPr="006D510F">
        <w:rPr>
          <w:color w:val="000000" w:themeColor="text1"/>
          <w:lang w:val="ru-RU"/>
        </w:rPr>
        <w:t xml:space="preserve">А. Беретта - мастер моторного цеха, женат, оформлен по договору. </w:t>
      </w:r>
      <w:r w:rsidRPr="006D510F">
        <w:rPr>
          <w:color w:val="000000" w:themeColor="text1"/>
        </w:rPr>
        <w:t>Месячный оклад 20$ и 300 руб.;</w:t>
      </w:r>
    </w:p>
    <w:p w14:paraId="555345B8" w14:textId="77777777" w:rsidR="001E30C2" w:rsidRPr="006D510F" w:rsidRDefault="001E30C2" w:rsidP="006D510F">
      <w:pPr>
        <w:pStyle w:val="a3"/>
        <w:widowControl/>
        <w:numPr>
          <w:ilvl w:val="0"/>
          <w:numId w:val="1"/>
        </w:numPr>
        <w:tabs>
          <w:tab w:val="left" w:pos="433"/>
        </w:tabs>
        <w:autoSpaceDE/>
        <w:autoSpaceDN/>
        <w:adjustRightInd/>
        <w:rPr>
          <w:color w:val="000000" w:themeColor="text1"/>
        </w:rPr>
      </w:pPr>
      <w:r w:rsidRPr="006D510F">
        <w:rPr>
          <w:color w:val="000000" w:themeColor="text1"/>
          <w:lang w:val="ru-RU"/>
        </w:rPr>
        <w:t xml:space="preserve">В. Шакко - мастер баллонного цеха, холост, оформлен по договору. </w:t>
      </w:r>
      <w:r w:rsidRPr="006D510F">
        <w:rPr>
          <w:color w:val="000000" w:themeColor="text1"/>
        </w:rPr>
        <w:t>Месячный оклад 83$ и 700 руб.;</w:t>
      </w:r>
    </w:p>
    <w:p w14:paraId="76A684CC" w14:textId="77777777" w:rsidR="001E30C2" w:rsidRPr="006D510F" w:rsidRDefault="001E30C2" w:rsidP="006D510F">
      <w:pPr>
        <w:pStyle w:val="a3"/>
        <w:widowControl/>
        <w:numPr>
          <w:ilvl w:val="0"/>
          <w:numId w:val="1"/>
        </w:numPr>
        <w:tabs>
          <w:tab w:val="left" w:pos="428"/>
        </w:tabs>
        <w:autoSpaceDE/>
        <w:autoSpaceDN/>
        <w:adjustRightInd/>
        <w:rPr>
          <w:color w:val="000000" w:themeColor="text1"/>
        </w:rPr>
      </w:pPr>
      <w:r w:rsidRPr="006D510F">
        <w:rPr>
          <w:color w:val="000000" w:themeColor="text1"/>
          <w:lang w:val="ru-RU"/>
        </w:rPr>
        <w:t>Н. Де-Мартино - инженер-конструк</w:t>
      </w:r>
      <w:r w:rsidRPr="006D510F">
        <w:rPr>
          <w:color w:val="000000" w:themeColor="text1"/>
          <w:lang w:val="ru-RU"/>
        </w:rPr>
        <w:softHyphen/>
        <w:t xml:space="preserve">тор, оформлен по договору. </w:t>
      </w:r>
      <w:r w:rsidRPr="006D510F">
        <w:rPr>
          <w:color w:val="000000" w:themeColor="text1"/>
        </w:rPr>
        <w:t>Месячный оклад 324$ и 650 руб.;</w:t>
      </w:r>
    </w:p>
    <w:p w14:paraId="6D4187F5" w14:textId="77777777" w:rsidR="001E30C2" w:rsidRPr="006D510F" w:rsidRDefault="001E30C2" w:rsidP="006D510F">
      <w:pPr>
        <w:pStyle w:val="a3"/>
        <w:widowControl/>
        <w:numPr>
          <w:ilvl w:val="0"/>
          <w:numId w:val="1"/>
        </w:numPr>
        <w:tabs>
          <w:tab w:val="left" w:pos="404"/>
        </w:tabs>
        <w:autoSpaceDE/>
        <w:autoSpaceDN/>
        <w:adjustRightInd/>
        <w:rPr>
          <w:color w:val="000000" w:themeColor="text1"/>
          <w:lang w:val="ru-RU"/>
        </w:rPr>
      </w:pPr>
      <w:r w:rsidRPr="006D510F">
        <w:rPr>
          <w:color w:val="000000" w:themeColor="text1"/>
          <w:lang w:val="ru-RU"/>
        </w:rPr>
        <w:t>с Нобиле также работали прибывшие в Россию ранее:</w:t>
      </w:r>
    </w:p>
    <w:p w14:paraId="0609B9F8" w14:textId="77777777" w:rsidR="001E30C2" w:rsidRPr="006D510F" w:rsidRDefault="001E30C2" w:rsidP="006D510F">
      <w:pPr>
        <w:pStyle w:val="a3"/>
        <w:widowControl/>
        <w:numPr>
          <w:ilvl w:val="0"/>
          <w:numId w:val="1"/>
        </w:numPr>
        <w:tabs>
          <w:tab w:val="left" w:pos="390"/>
        </w:tabs>
        <w:autoSpaceDE/>
        <w:autoSpaceDN/>
        <w:adjustRightInd/>
        <w:rPr>
          <w:color w:val="000000" w:themeColor="text1"/>
        </w:rPr>
      </w:pPr>
      <w:r w:rsidRPr="006D510F">
        <w:rPr>
          <w:color w:val="000000" w:themeColor="text1"/>
          <w:lang w:val="ru-RU"/>
        </w:rPr>
        <w:t xml:space="preserve">Р. Бианкони - переводчик, женат, член ВКП(б). </w:t>
      </w:r>
      <w:r w:rsidRPr="006D510F">
        <w:rPr>
          <w:color w:val="000000" w:themeColor="text1"/>
        </w:rPr>
        <w:t>Месячный оклад 350 руб.;</w:t>
      </w:r>
    </w:p>
    <w:p w14:paraId="3E300B3A" w14:textId="77777777" w:rsidR="001E30C2" w:rsidRPr="006D510F" w:rsidRDefault="001E30C2" w:rsidP="006D510F">
      <w:pPr>
        <w:pStyle w:val="a3"/>
        <w:widowControl/>
        <w:numPr>
          <w:ilvl w:val="0"/>
          <w:numId w:val="1"/>
        </w:numPr>
        <w:tabs>
          <w:tab w:val="left" w:pos="438"/>
        </w:tabs>
        <w:autoSpaceDE/>
        <w:autoSpaceDN/>
        <w:adjustRightInd/>
        <w:rPr>
          <w:color w:val="000000" w:themeColor="text1"/>
        </w:rPr>
      </w:pPr>
      <w:r w:rsidRPr="006D510F">
        <w:rPr>
          <w:color w:val="000000" w:themeColor="text1"/>
          <w:lang w:val="ru-RU"/>
        </w:rPr>
        <w:t xml:space="preserve">Б. Сигалини - инструктор бригады слесарей сборочного цеха, холост, член ВКП(б). </w:t>
      </w:r>
      <w:r w:rsidRPr="006D510F">
        <w:rPr>
          <w:color w:val="000000" w:themeColor="text1"/>
        </w:rPr>
        <w:t>Месячный оклад 350 руб.</w:t>
      </w:r>
    </w:p>
    <w:p w14:paraId="542B8962" w14:textId="77777777" w:rsidR="001E30C2" w:rsidRPr="006D510F" w:rsidRDefault="001E30C2" w:rsidP="006D510F">
      <w:pPr>
        <w:pStyle w:val="a3"/>
        <w:rPr>
          <w:color w:val="000000" w:themeColor="text1"/>
          <w:lang w:val="ru-RU"/>
        </w:rPr>
      </w:pPr>
      <w:r w:rsidRPr="006D510F">
        <w:rPr>
          <w:color w:val="000000" w:themeColor="text1"/>
          <w:lang w:val="ru-RU"/>
        </w:rPr>
        <w:t>Кроме денежного содержания итальян</w:t>
      </w:r>
      <w:r w:rsidRPr="006D510F">
        <w:rPr>
          <w:color w:val="000000" w:themeColor="text1"/>
          <w:lang w:val="ru-RU"/>
        </w:rPr>
        <w:softHyphen/>
        <w:t>цы обеспечивались:</w:t>
      </w:r>
    </w:p>
    <w:p w14:paraId="25426239" w14:textId="77777777" w:rsidR="001E30C2" w:rsidRPr="006D510F" w:rsidRDefault="001E30C2" w:rsidP="006D510F">
      <w:pPr>
        <w:pStyle w:val="a3"/>
        <w:widowControl/>
        <w:numPr>
          <w:ilvl w:val="0"/>
          <w:numId w:val="1"/>
        </w:numPr>
        <w:tabs>
          <w:tab w:val="left" w:pos="385"/>
        </w:tabs>
        <w:autoSpaceDE/>
        <w:autoSpaceDN/>
        <w:adjustRightInd/>
        <w:rPr>
          <w:color w:val="000000" w:themeColor="text1"/>
          <w:lang w:val="ru-RU"/>
        </w:rPr>
      </w:pPr>
      <w:r w:rsidRPr="006D510F">
        <w:rPr>
          <w:color w:val="000000" w:themeColor="text1"/>
          <w:lang w:val="ru-RU"/>
        </w:rPr>
        <w:t>оплачиваемой комнатой (с кухней, ван</w:t>
      </w:r>
      <w:r w:rsidRPr="006D510F">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7EBEF494" w14:textId="77777777" w:rsidR="001E30C2" w:rsidRPr="006D510F" w:rsidRDefault="001E30C2" w:rsidP="006D510F">
      <w:pPr>
        <w:pStyle w:val="a3"/>
        <w:widowControl/>
        <w:numPr>
          <w:ilvl w:val="0"/>
          <w:numId w:val="1"/>
        </w:numPr>
        <w:tabs>
          <w:tab w:val="left" w:pos="423"/>
        </w:tabs>
        <w:autoSpaceDE/>
        <w:autoSpaceDN/>
        <w:adjustRightInd/>
        <w:rPr>
          <w:color w:val="000000" w:themeColor="text1"/>
          <w:lang w:val="ru-RU"/>
        </w:rPr>
      </w:pPr>
      <w:r w:rsidRPr="006D510F">
        <w:rPr>
          <w:color w:val="000000" w:themeColor="text1"/>
          <w:lang w:val="ru-RU"/>
        </w:rPr>
        <w:t>оплачиваемым месячным отпуском (раз в году, включая проезд по ж/дороге 2-м классом до Италии и обратно);</w:t>
      </w:r>
    </w:p>
    <w:p w14:paraId="7EB9C3BA" w14:textId="77777777" w:rsidR="001E30C2" w:rsidRPr="006D510F" w:rsidRDefault="001E30C2" w:rsidP="006D510F">
      <w:pPr>
        <w:pStyle w:val="a3"/>
        <w:widowControl/>
        <w:numPr>
          <w:ilvl w:val="0"/>
          <w:numId w:val="1"/>
        </w:numPr>
        <w:tabs>
          <w:tab w:val="left" w:pos="409"/>
        </w:tabs>
        <w:autoSpaceDE/>
        <w:autoSpaceDN/>
        <w:adjustRightInd/>
        <w:rPr>
          <w:color w:val="000000" w:themeColor="text1"/>
          <w:lang w:val="ru-RU"/>
        </w:rPr>
      </w:pPr>
      <w:r w:rsidRPr="006D510F">
        <w:rPr>
          <w:color w:val="000000" w:themeColor="text1"/>
          <w:lang w:val="ru-RU"/>
        </w:rPr>
        <w:t>компенсацией расходов по приезду и отъезду из России (12732).</w:t>
      </w:r>
    </w:p>
    <w:p w14:paraId="3796C16A" w14:textId="77777777" w:rsidR="001E30C2" w:rsidRPr="006D510F" w:rsidRDefault="001E30C2" w:rsidP="006D510F">
      <w:pPr>
        <w:pStyle w:val="a3"/>
        <w:rPr>
          <w:color w:val="000000" w:themeColor="text1"/>
          <w:lang w:val="ru-RU"/>
        </w:rPr>
      </w:pPr>
    </w:p>
    <w:p w14:paraId="2D86C95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6E5D8A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B664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апреля 1932 г. [4.57] завершили проектирование НАТИ-А-750. Рама у НАТИ-А-750 в техническом проекте была сварная из двух симметричных штампованных половин. Бензобак частично утоплен между двумя верхними наклонными балками. Двига</w:t>
      </w:r>
      <w:r w:rsidRPr="006D510F">
        <w:rPr>
          <w:rFonts w:ascii="Times New Roman" w:hAnsi="Times New Roman"/>
          <w:color w:val="000000" w:themeColor="text1"/>
          <w:sz w:val="16"/>
          <w:szCs w:val="16"/>
        </w:rPr>
        <w:softHyphen/>
        <w:t>тель У-образный с углом развала цилиндров 45° совмещён с трёхступенчатой КП и жёстко соединён с нижней частью рамы. Отечественное магнето вынесено вперёд и соединено с коленва-лом посредством шестерён. Левая вращающаяся ручка на руле -регулировка опережения зажигания, правая - управляла карбю</w:t>
      </w:r>
      <w:r w:rsidRPr="006D510F">
        <w:rPr>
          <w:rFonts w:ascii="Times New Roman" w:hAnsi="Times New Roman"/>
          <w:color w:val="000000" w:themeColor="text1"/>
          <w:sz w:val="16"/>
          <w:szCs w:val="16"/>
        </w:rPr>
        <w:softHyphen/>
        <w:t>ратором. Сцепление - сухое, выключалось левым рычагом на руле или левой педалью. Трансмиссия на сцепление - шестерён</w:t>
      </w:r>
      <w:r w:rsidRPr="006D510F">
        <w:rPr>
          <w:rFonts w:ascii="Times New Roman" w:hAnsi="Times New Roman"/>
          <w:color w:val="000000" w:themeColor="text1"/>
          <w:sz w:val="16"/>
          <w:szCs w:val="16"/>
        </w:rPr>
        <w:softHyphen/>
        <w:t>чатая, на ведущее колесо - цепная, в герметичной масляной ван</w:t>
      </w:r>
      <w:r w:rsidRPr="006D510F">
        <w:rPr>
          <w:rFonts w:ascii="Times New Roman" w:hAnsi="Times New Roman"/>
          <w:color w:val="000000" w:themeColor="text1"/>
          <w:sz w:val="16"/>
          <w:szCs w:val="16"/>
        </w:rPr>
        <w:softHyphen/>
        <w:t>не. Смазка мотора и КП - циркулярная, масляный бак - в виде плоской консоли вмонтирован в картер КП. Рычаг переключе</w:t>
      </w:r>
      <w:r w:rsidRPr="006D510F">
        <w:rPr>
          <w:rFonts w:ascii="Times New Roman" w:hAnsi="Times New Roman"/>
          <w:color w:val="000000" w:themeColor="text1"/>
          <w:sz w:val="16"/>
          <w:szCs w:val="16"/>
        </w:rPr>
        <w:softHyphen/>
        <w:t>ния передач КП - автомобильного типа. Привод ведущего коле</w:t>
      </w:r>
      <w:r w:rsidRPr="006D510F">
        <w:rPr>
          <w:rFonts w:ascii="Times New Roman" w:hAnsi="Times New Roman"/>
          <w:color w:val="000000" w:themeColor="text1"/>
          <w:sz w:val="16"/>
          <w:szCs w:val="16"/>
        </w:rPr>
        <w:softHyphen/>
        <w:t>са и тормозной барабан - слева, глушители - справа, коляска -слева. Передняя вилка - из двух штампованных половин. Перед</w:t>
      </w:r>
      <w:r w:rsidRPr="006D510F">
        <w:rPr>
          <w:rFonts w:ascii="Times New Roman" w:hAnsi="Times New Roman"/>
          <w:color w:val="000000" w:themeColor="text1"/>
          <w:sz w:val="16"/>
          <w:szCs w:val="16"/>
        </w:rPr>
        <w:softHyphen/>
        <w:t>нее колесо - на рычажной подвеске в особой скобе, упиравшейся в горизонтальную рессору, к ней же крепились фрикционные га</w:t>
      </w:r>
      <w:r w:rsidRPr="006D510F">
        <w:rPr>
          <w:rFonts w:ascii="Times New Roman" w:hAnsi="Times New Roman"/>
          <w:color w:val="000000" w:themeColor="text1"/>
          <w:sz w:val="16"/>
          <w:szCs w:val="16"/>
        </w:rPr>
        <w:softHyphen/>
        <w:t>сители колебаний. Крылья - глубокие, переднее - охватывало колесо на угол около 150°, заднее - почти 210°. Руль - в резино</w:t>
      </w:r>
      <w:r w:rsidRPr="006D510F">
        <w:rPr>
          <w:rFonts w:ascii="Times New Roman" w:hAnsi="Times New Roman"/>
          <w:color w:val="000000" w:themeColor="text1"/>
          <w:sz w:val="16"/>
          <w:szCs w:val="16"/>
        </w:rPr>
        <w:softHyphen/>
        <w:t>вых демпферах. На верхние балки рамы установили нигрисы и пружины седла водителя, передняя часть которого качалась на особой петле, привинченной к бензобаку. Седло пассажира кре</w:t>
      </w:r>
      <w:r w:rsidRPr="006D510F">
        <w:rPr>
          <w:rFonts w:ascii="Times New Roman" w:hAnsi="Times New Roman"/>
          <w:color w:val="000000" w:themeColor="text1"/>
          <w:sz w:val="16"/>
          <w:szCs w:val="16"/>
        </w:rPr>
        <w:softHyphen/>
        <w:t>пилось к верхним балкам рамы с помощью кованых скоб. Свето</w:t>
      </w:r>
      <w:r w:rsidRPr="006D510F">
        <w:rPr>
          <w:rFonts w:ascii="Times New Roman" w:hAnsi="Times New Roman"/>
          <w:color w:val="000000" w:themeColor="text1"/>
          <w:sz w:val="16"/>
          <w:szCs w:val="16"/>
        </w:rPr>
        <w:softHyphen/>
        <w:t>техника - фара с дальним и ближним светом, задний сигнальный фонарь. Педаль кикстартера справа. По дизайну НАТИ-А-750 -армейская машина [4.58]. Мотор и КП объединили в единый блок [4.59].</w:t>
      </w:r>
    </w:p>
    <w:p w14:paraId="222CF6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расчётам мотор НАТИ-А-750 должен был развивать мощ</w:t>
      </w:r>
      <w:r w:rsidRPr="006D510F">
        <w:rPr>
          <w:rFonts w:ascii="Times New Roman" w:hAnsi="Times New Roman"/>
          <w:color w:val="000000" w:themeColor="text1"/>
          <w:sz w:val="16"/>
          <w:szCs w:val="16"/>
        </w:rPr>
        <w:softHyphen/>
        <w:t>ность до 18 л.с. при степени сжатия в пределах 4,5-5,5. На стадии проектирования мощность представлялась недостаточной для движения мотоцикла с коляской при транспортировке 3-х чело</w:t>
      </w:r>
      <w:r w:rsidRPr="006D510F">
        <w:rPr>
          <w:rFonts w:ascii="Times New Roman" w:hAnsi="Times New Roman"/>
          <w:color w:val="000000" w:themeColor="text1"/>
          <w:sz w:val="16"/>
          <w:szCs w:val="16"/>
        </w:rPr>
        <w:softHyphen/>
        <w:t>век по плохим дорогам в полевых условиях. С целью расширения возможностей машины, предусмотрели форсировку мотора до 27 л.с. за счёт увеличения степени сжатия до 6,3. При этом сни</w:t>
      </w:r>
      <w:r w:rsidRPr="006D510F">
        <w:rPr>
          <w:rFonts w:ascii="Times New Roman" w:hAnsi="Times New Roman"/>
          <w:color w:val="000000" w:themeColor="text1"/>
          <w:sz w:val="16"/>
          <w:szCs w:val="16"/>
        </w:rPr>
        <w:softHyphen/>
        <w:t>жался ресурс двигателя из-за перенапряжённости и ухудшилась его приспособляемость. Чтобы обойти затруднения, предполага</w:t>
      </w:r>
      <w:r w:rsidRPr="006D510F">
        <w:rPr>
          <w:rFonts w:ascii="Times New Roman" w:hAnsi="Times New Roman"/>
          <w:color w:val="000000" w:themeColor="text1"/>
          <w:sz w:val="16"/>
          <w:szCs w:val="16"/>
        </w:rPr>
        <w:softHyphen/>
        <w:t>ли в дальнейшем модифицировать мотор, увеличив его рабочий объём минимум до 850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сохранив первоначальную степень сжатия. Получился бы более мощный мотоцикл НАТИ-А-850 с вполне приемлемой приспособляемостью двигателя [4.60].</w:t>
      </w:r>
    </w:p>
    <w:p w14:paraId="320A86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НАТИ-А-750 считался базовой моделью. Предполагалось, что в основном будет использоваться с коляской и без неё. Но «одиночка» с двигателем рабочим объёмом 750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 роскошь с завышенными мощностью и расходом металла, поэтому преду</w:t>
      </w:r>
      <w:r w:rsidRPr="006D510F">
        <w:rPr>
          <w:rFonts w:ascii="Times New Roman" w:hAnsi="Times New Roman"/>
          <w:color w:val="000000" w:themeColor="text1"/>
          <w:sz w:val="16"/>
          <w:szCs w:val="16"/>
        </w:rPr>
        <w:softHyphen/>
        <w:t>смотрели изготовление одноцилиндрового мотора, унифициро</w:t>
      </w:r>
      <w:r w:rsidRPr="006D510F">
        <w:rPr>
          <w:rFonts w:ascii="Times New Roman" w:hAnsi="Times New Roman"/>
          <w:color w:val="000000" w:themeColor="text1"/>
          <w:sz w:val="16"/>
          <w:szCs w:val="16"/>
        </w:rPr>
        <w:softHyphen/>
        <w:t>ванного с двигателем НАТИ-А-750 по цилиндру, поршневой группе, КП и новым картером. Такой двигатель задумали устано</w:t>
      </w:r>
      <w:r w:rsidRPr="006D510F">
        <w:rPr>
          <w:rFonts w:ascii="Times New Roman" w:hAnsi="Times New Roman"/>
          <w:color w:val="000000" w:themeColor="text1"/>
          <w:sz w:val="16"/>
          <w:szCs w:val="16"/>
        </w:rPr>
        <w:softHyphen/>
        <w:t>вить на ходовую часть Л-300 с карданной передачей на заднее ко</w:t>
      </w:r>
      <w:r w:rsidRPr="006D510F">
        <w:rPr>
          <w:rFonts w:ascii="Times New Roman" w:hAnsi="Times New Roman"/>
          <w:color w:val="000000" w:themeColor="text1"/>
          <w:sz w:val="16"/>
          <w:szCs w:val="16"/>
        </w:rPr>
        <w:softHyphen/>
        <w:t>лесо. Этот мотоцикл назвали НАТИ-Б-375 [4.61]. Помимо этого решили использовать наработки от ИЖ-1-ИЖ-6 и интересные технические решения, подмеченные в мотоцикле ВМ</w:t>
      </w:r>
      <w:r w:rsidRPr="006D510F">
        <w:rPr>
          <w:rFonts w:ascii="Times New Roman" w:hAnsi="Times New Roman"/>
          <w:color w:val="000000" w:themeColor="text1"/>
          <w:sz w:val="16"/>
          <w:szCs w:val="16"/>
          <w:lang w:val="en-US"/>
        </w:rPr>
        <w:t>WR</w:t>
      </w:r>
      <w:r w:rsidRPr="006D510F">
        <w:rPr>
          <w:rFonts w:ascii="Times New Roman" w:hAnsi="Times New Roman"/>
          <w:color w:val="000000" w:themeColor="text1"/>
          <w:sz w:val="16"/>
          <w:szCs w:val="16"/>
        </w:rPr>
        <w:t>-16 и но</w:t>
      </w:r>
      <w:r w:rsidRPr="006D510F">
        <w:rPr>
          <w:rFonts w:ascii="Times New Roman" w:hAnsi="Times New Roman"/>
          <w:color w:val="000000" w:themeColor="text1"/>
          <w:sz w:val="16"/>
          <w:szCs w:val="16"/>
        </w:rPr>
        <w:softHyphen/>
        <w:t>вой модели ВМ\У К-4 (сварная штампованная рама, карданный привод, передняя вилка и пр.), и спроектировали НАТИ-В-375 [4.62].</w:t>
      </w:r>
    </w:p>
    <w:p w14:paraId="58D29A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НАТИ-А-750 разработали только технический проект, не чертили боковой прицеп, а для НАТИ-Б-375 и НАТИ-В-375 -лишь эскизные проекты. Предполагали сделать рабочие чертежи в КБ завода-изготовителя, который НАТИ предстояло найти, чтобы изготовить там опытные мотоциклы (11429).</w:t>
      </w:r>
    </w:p>
    <w:p w14:paraId="227AF0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7EB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апреля 1932 одобрили постройку Ижевского мотоциклет</w:t>
      </w:r>
      <w:r w:rsidRPr="006D510F">
        <w:rPr>
          <w:rFonts w:ascii="Times New Roman" w:hAnsi="Times New Roman"/>
          <w:color w:val="000000" w:themeColor="text1"/>
          <w:sz w:val="16"/>
          <w:szCs w:val="16"/>
        </w:rPr>
        <w:softHyphen/>
        <w:t>ного завода (ИжМЗ). Хлопоты об этом начались ещё в 1930 г. вскоре после запрета трестом РУЖ выпуска мотоциклов на ИОЗе. С инициативой выступили руководство и передовые рабо</w:t>
      </w:r>
      <w:r w:rsidRPr="006D510F">
        <w:rPr>
          <w:rFonts w:ascii="Times New Roman" w:hAnsi="Times New Roman"/>
          <w:color w:val="000000" w:themeColor="text1"/>
          <w:sz w:val="16"/>
          <w:szCs w:val="16"/>
        </w:rPr>
        <w:softHyphen/>
        <w:t>чие завода, а также широкая общественность Ижевска - от про</w:t>
      </w:r>
      <w:r w:rsidRPr="006D510F">
        <w:rPr>
          <w:rFonts w:ascii="Times New Roman" w:hAnsi="Times New Roman"/>
          <w:color w:val="000000" w:themeColor="text1"/>
          <w:sz w:val="16"/>
          <w:szCs w:val="16"/>
        </w:rPr>
        <w:softHyphen/>
        <w:t>стых тружеников до руководителей Удмуртской автономной об</w:t>
      </w:r>
      <w:r w:rsidRPr="006D510F">
        <w:rPr>
          <w:rFonts w:ascii="Times New Roman" w:hAnsi="Times New Roman"/>
          <w:color w:val="000000" w:themeColor="text1"/>
          <w:sz w:val="16"/>
          <w:szCs w:val="16"/>
        </w:rPr>
        <w:softHyphen/>
        <w:t>ласти (УАО). Этому предшествовало заключение экспертов и ко</w:t>
      </w:r>
      <w:r w:rsidRPr="006D510F">
        <w:rPr>
          <w:rFonts w:ascii="Times New Roman" w:hAnsi="Times New Roman"/>
          <w:color w:val="000000" w:themeColor="text1"/>
          <w:sz w:val="16"/>
          <w:szCs w:val="16"/>
        </w:rPr>
        <w:softHyphen/>
        <w:t>миссии Центрального технико-экономического совета (ЦТЭС), входившего в Президиум ВСНХ СССР в июне 1930 г., о том, что технически и экономически целесообразно строить мотоциклет</w:t>
      </w:r>
      <w:r w:rsidRPr="006D510F">
        <w:rPr>
          <w:rFonts w:ascii="Times New Roman" w:hAnsi="Times New Roman"/>
          <w:color w:val="000000" w:themeColor="text1"/>
          <w:sz w:val="16"/>
          <w:szCs w:val="16"/>
        </w:rPr>
        <w:softHyphen/>
        <w:t>ный завод именно в Ижевске. Сначала предполагалось, что пред</w:t>
      </w:r>
      <w:r w:rsidRPr="006D510F">
        <w:rPr>
          <w:rFonts w:ascii="Times New Roman" w:hAnsi="Times New Roman"/>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508574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95F6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02D840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2ECE5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при рассмотрении в КО вопроса о состоянии и развитии противовоздушной и химической обороны Союза начальником ВВС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самолетов истребителей. В результате этого решение КО, оформленное в виде постановления СНК от 5 апреля 1932 года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 (7439, 14).</w:t>
      </w:r>
    </w:p>
    <w:p w14:paraId="27ADE83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5B3852A" w14:textId="77777777" w:rsidR="003A267D" w:rsidRPr="006D510F" w:rsidRDefault="003A267D"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В апреле 1932 года на заседании Комиссии Обороны при рассмотрении вопроса о состоянии и развитии противовоздушной и химической обороны страны было отмечено недостаточное количество и неудовлетворительное качество состоящих на вооружении самолетов-истребителей. Решение Комиссии, оформленное постановлением СНК СССР от 5.04.32 года, обязало Наркомат тяжелой промышленности (НКТП) принять дополнительный заказ на поставку Наркомату по Военным и Морским делам (НКВМ) 200 уже устаревших, но лучших на тот период самолетов И-5 и И-7. В то же время близилось к завершению согласование пятилетнего плана опытного строительства (19177).</w:t>
      </w:r>
    </w:p>
    <w:p w14:paraId="630872A6" w14:textId="77777777" w:rsidR="003A267D" w:rsidRPr="006D510F" w:rsidRDefault="003A267D" w:rsidP="006D510F">
      <w:pPr>
        <w:pStyle w:val="ae"/>
        <w:shd w:val="clear" w:color="auto" w:fill="FFFFFF"/>
        <w:spacing w:before="0" w:after="0"/>
        <w:jc w:val="both"/>
        <w:textAlignment w:val="baseline"/>
        <w:rPr>
          <w:color w:val="000000" w:themeColor="text1"/>
          <w:sz w:val="16"/>
          <w:szCs w:val="16"/>
        </w:rPr>
      </w:pPr>
    </w:p>
    <w:p w14:paraId="56233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Первая серия АНТ-6 (ТБ-3) из 10 была выпущена в апреле 1932 - для первомайского парада (156,17).</w:t>
      </w:r>
    </w:p>
    <w:p w14:paraId="1FA9B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7FA8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закончились гос. испытания Р6 2М17, эталон 1932 года, которые проходили с 21 января 1932 (6778).</w:t>
      </w:r>
    </w:p>
    <w:p w14:paraId="587A152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89A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13 июля 1931 и 1 августа 1931 был рассмотрен макет самолетов МИ3-2М34 опытный и дублер (7415, 16).</w:t>
      </w:r>
    </w:p>
    <w:p w14:paraId="60DD5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C28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С.П.К. завершил проект самолета из электрона Электрон-1 (105,150).</w:t>
      </w:r>
    </w:p>
    <w:p w14:paraId="0F01D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B31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начали строить АИР-7 на заводе Менжинского и строили 7 месяцев (212,14).</w:t>
      </w:r>
    </w:p>
    <w:p w14:paraId="75D37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A81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закончились гос. испытания АИР-5 в НИИ ГВФ (210,11).</w:t>
      </w:r>
    </w:p>
    <w:p w14:paraId="66FBE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9CD57F" w14:textId="77777777" w:rsidR="00DE62AA" w:rsidRPr="006D510F" w:rsidRDefault="00DE62A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апреле 1932 г. начались заводские летные испытания лодку первой С-62Б с завода № 31 заводским номером ОЕ-78. Затем самолет передали на государственные испытания в Особый морской отдел (ОМО) НИИ ВВС в Севастополе. Было очевидно падение характеристик – самолет был перетяжелен: вес пустого самолета был 2860 кг против веса, указанного в техусловиях – 2674 кг. (РГВА. Ф. 29. Оп. 76. Д. 1415. Отчет об испытании вооружения на самолете С-62бис. 1.1.32-30.12.32. Л. 5.). Поскольку серия была невелика – 5 шт. и считалась промежуточной между С-62 бис и МБР-4, проводивший испытания инженер Украинцев рекомендовал отдать лодку в летную школу, поскольку для эксплуатации на флотах она была непригодна (РГВА. Ф. 29. Оп. 76. Д. 1412. Материалы по испытанию самолетов С-62бис. 31.3.32- 30.12.32. Л. 14.). По результатам военной приемки констатировалось, что эти С-62КЭ не могут считаться взаимозаменяемыми и следует их признать неподлежащими к эксплуатации в строевых частях. (21410).</w:t>
      </w:r>
    </w:p>
    <w:p w14:paraId="02B71C8B" w14:textId="77777777" w:rsidR="00DE62AA" w:rsidRPr="006D510F" w:rsidRDefault="00DE62AA" w:rsidP="006D510F">
      <w:pPr>
        <w:spacing w:after="0" w:line="240" w:lineRule="auto"/>
        <w:jc w:val="both"/>
        <w:rPr>
          <w:rFonts w:ascii="Times New Roman" w:hAnsi="Times New Roman"/>
          <w:color w:val="0070C0"/>
          <w:sz w:val="16"/>
          <w:szCs w:val="16"/>
        </w:rPr>
      </w:pPr>
    </w:p>
    <w:p w14:paraId="60363977" w14:textId="77777777" w:rsidR="00DE62AA" w:rsidRPr="006D510F" w:rsidRDefault="00DE62AA"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апреле 1932 С-62КЭ, построенный в Таганроге, с серийным номером ОЕ-68 передали на государственные испытания в Особый морской отдел НИИ ВВС в Севастополе. Характеристики С-62КЭ оказались настолько хуже импортных С-62Б, что по результатам испытаний было рекомендовано отдать само</w:t>
      </w:r>
      <w:r w:rsidRPr="006D510F">
        <w:rPr>
          <w:rFonts w:ascii="Times New Roman" w:hAnsi="Times New Roman"/>
          <w:color w:val="0070C0"/>
          <w:sz w:val="16"/>
          <w:szCs w:val="16"/>
          <w:lang w:eastAsia="ru-RU" w:bidi="ru-RU"/>
        </w:rPr>
        <w:softHyphen/>
        <w:t>лет в летную школу, поскольку для эксплуатации на фло</w:t>
      </w:r>
      <w:r w:rsidRPr="006D510F">
        <w:rPr>
          <w:rFonts w:ascii="Times New Roman" w:hAnsi="Times New Roman"/>
          <w:color w:val="0070C0"/>
          <w:sz w:val="16"/>
          <w:szCs w:val="16"/>
          <w:lang w:eastAsia="ru-RU" w:bidi="ru-RU"/>
        </w:rPr>
        <w:softHyphen/>
        <w:t>тах он явно не годился. В свою очередь, военная приемка сообщала, что дета</w:t>
      </w:r>
      <w:r w:rsidRPr="006D510F">
        <w:rPr>
          <w:rFonts w:ascii="Times New Roman" w:hAnsi="Times New Roman"/>
          <w:color w:val="0070C0"/>
          <w:sz w:val="16"/>
          <w:szCs w:val="16"/>
          <w:lang w:eastAsia="ru-RU" w:bidi="ru-RU"/>
        </w:rPr>
        <w:softHyphen/>
        <w:t>ли построенных С-62КЭ не взаимозаменяемы. Военпреда</w:t>
      </w:r>
      <w:r w:rsidRPr="006D510F">
        <w:rPr>
          <w:rFonts w:ascii="Times New Roman" w:hAnsi="Times New Roman"/>
          <w:color w:val="0070C0"/>
          <w:sz w:val="16"/>
          <w:szCs w:val="16"/>
          <w:lang w:eastAsia="ru-RU" w:bidi="ru-RU"/>
        </w:rPr>
        <w:softHyphen/>
        <w:t>ми отмечались трещины силовых конструкций, местные утолщения обшивки, щели в стыках, плохая окраска. Не</w:t>
      </w:r>
      <w:r w:rsidRPr="006D510F">
        <w:rPr>
          <w:rFonts w:ascii="Times New Roman" w:hAnsi="Times New Roman"/>
          <w:color w:val="0070C0"/>
          <w:sz w:val="16"/>
          <w:szCs w:val="16"/>
          <w:lang w:eastAsia="ru-RU" w:bidi="ru-RU"/>
        </w:rPr>
        <w:softHyphen/>
        <w:t>удивительно, что самолеты признали непригодными для ис</w:t>
      </w:r>
      <w:r w:rsidRPr="006D510F">
        <w:rPr>
          <w:rFonts w:ascii="Times New Roman" w:hAnsi="Times New Roman"/>
          <w:color w:val="0070C0"/>
          <w:sz w:val="16"/>
          <w:szCs w:val="16"/>
          <w:lang w:eastAsia="ru-RU" w:bidi="ru-RU"/>
        </w:rPr>
        <w:softHyphen/>
        <w:t>пользования в строевых частях. Три летающие лодки пе</w:t>
      </w:r>
      <w:r w:rsidRPr="006D510F">
        <w:rPr>
          <w:rFonts w:ascii="Times New Roman" w:hAnsi="Times New Roman"/>
          <w:color w:val="0070C0"/>
          <w:sz w:val="16"/>
          <w:szCs w:val="16"/>
          <w:lang w:eastAsia="ru-RU" w:bidi="ru-RU"/>
        </w:rPr>
        <w:softHyphen/>
        <w:t>редали гражданским эксплуатантам, а две использовали в учебных целях (20325).</w:t>
      </w:r>
    </w:p>
    <w:p w14:paraId="1B4776CE" w14:textId="77777777" w:rsidR="00DE62AA" w:rsidRPr="006D510F" w:rsidRDefault="00DE62AA" w:rsidP="006D510F">
      <w:pPr>
        <w:spacing w:after="0" w:line="240" w:lineRule="auto"/>
        <w:jc w:val="both"/>
        <w:rPr>
          <w:rFonts w:ascii="Times New Roman" w:hAnsi="Times New Roman"/>
          <w:color w:val="0070C0"/>
          <w:sz w:val="16"/>
          <w:szCs w:val="16"/>
          <w:lang w:eastAsia="ru-RU" w:bidi="ru-RU"/>
        </w:rPr>
      </w:pPr>
    </w:p>
    <w:p w14:paraId="6A0B5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советская делегация во время визита в Италии предложила купить 30-35 и Фиат CR.30, но покупать не стали (2446,43).</w:t>
      </w:r>
    </w:p>
    <w:p w14:paraId="4F107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F9576D" w14:textId="77777777" w:rsidR="00AC6AC7" w:rsidRPr="006D510F" w:rsidRDefault="00AC6AC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был сдан в эксплуатацию первый производственный корпус завода № 18 и начато производство первых деталей самолета ТБ-3 гл. конструктора Туполева (19829).</w:t>
      </w:r>
    </w:p>
    <w:p w14:paraId="669BD453" w14:textId="77777777" w:rsidR="00AC6AC7" w:rsidRPr="006D510F" w:rsidRDefault="00AC6AC7" w:rsidP="006D510F">
      <w:pPr>
        <w:spacing w:after="0" w:line="240" w:lineRule="auto"/>
        <w:jc w:val="both"/>
        <w:rPr>
          <w:rFonts w:ascii="Times New Roman" w:hAnsi="Times New Roman"/>
          <w:color w:val="000000" w:themeColor="text1"/>
          <w:sz w:val="16"/>
          <w:szCs w:val="16"/>
        </w:rPr>
      </w:pPr>
    </w:p>
    <w:p w14:paraId="032D6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попробовали подвесить на Р-5 дополнительные баки на балках бомбодержателей под крылом. Его запас горючего делал затею с дозаправкой почти бессмысленной.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подфюзеляжным баком из листовой стали, вмещавшим 550 л бензина.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0079C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5B090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04E6C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248D5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3C21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попробовали для системы дозаправки в воздухе вдобавок подвесить на Р-5 сигарообразные баки на балках бомбодержателей под нижним крылом.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подфюзеляжным баком из листовой стали, вмещавшим 550 л бензина. Вместе с дополнительными внутренними баками и частью внутренних переоборудованный разведчик теперь мог слить в ТБ-1 до 1040 л топлива. Это давало бомбардировщику дополнительно четыре часа полета.</w:t>
      </w:r>
    </w:p>
    <w:p w14:paraId="43D26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комплект добавочного оборудования весил около 120 кг, что было несколько многовато - сказалось слишком широкое применение стали и меди. За счет дополнительного сопротивления бака скорость "бензиноносца" уменьшалась на 6 км/ч. Но этот вариант оказался вполне работоспособен, что подтвердили летные испытания.</w:t>
      </w:r>
    </w:p>
    <w:p w14:paraId="7AE80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Сначала с Р-5 пробовали заправлять другой такой же биплан. Технология оставалась той же, что и ранее. Затем для экспериментов выделили ТБ-1 № 648. На нем сделали приемную горловину с "пауком" магистралей, раздающих принимаемый бензин в баки бомбардировщика. Она располагалась впереди средней турели. В июне-июле 1932 г. провели испытания пары - заправщик Р-5 и заправляемый самолет ТБ-1. Коней шланга болтался на ветру, угрожая людям и машине ударом тяжелого грузила. На ловлю "груши"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натренированности личного состава". Ставилась задача с помощью пополнения запаса горючего в воздухе довести продолжительность полета бомбардировщика до 25 часов, что уже казалось пределом для возможностей экипажа.</w:t>
      </w:r>
    </w:p>
    <w:p w14:paraId="33451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век ТБ-1 оказался недолог. Всего два года - и в производстве его сменил четырехмоторный гигант ТБ-3, который стал строиться в гораздо больших количествах. Для него тоже проблема увеличения радиуса действия стояла очень остро, поскольку соединениям этих машин предстояло решать стратегические задачи, в том числе по нанесению ударов по целям в глубоком тылу противника (12036).</w:t>
      </w:r>
    </w:p>
    <w:p w14:paraId="7C2B8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23B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попробовали приспособить Р-5 к роли самолета "волнового управления". С его борта оператор должен был вести радиоуправляемый торпедный катер. Экспериментальную установку специального передатчика произвели в 4-й авиабригаде. Но сравнение с ТБ-1 и летающей лодкой С-62Б оказалось не в пользу поликарповско- го биплана - маловат, тесноват, обзор у оператора значительно хуже. Выбор сделали в пользу С-62Б (11936).</w:t>
      </w:r>
    </w:p>
    <w:p w14:paraId="71F35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357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попробовали приспособить Р-5 к роли самолета "волнового управления". С его борта оператор должен был вести радиоуправляемый торпедный катер. Экспериментальную установку специального передатчика ДСР произвели в 4-й авиабригаде. Но сравнение с ТБ-1 и летающей лодкой С-62Б оказалось не в пользу поликар- повского биплана - маловат, тесноват, обзор у оператора значительно хуже. Выбрали С-62Б (12034).</w:t>
      </w:r>
    </w:p>
    <w:p w14:paraId="619C4E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8D1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был подготовлен План опытного строительства</w:t>
      </w:r>
    </w:p>
    <w:p w14:paraId="72D4C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самолетам на 1932-34 гг.</w:t>
      </w:r>
    </w:p>
    <w:p w14:paraId="691A2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850"/>
        <w:gridCol w:w="709"/>
        <w:gridCol w:w="709"/>
        <w:gridCol w:w="708"/>
        <w:gridCol w:w="851"/>
        <w:gridCol w:w="1296"/>
        <w:gridCol w:w="830"/>
        <w:gridCol w:w="851"/>
        <w:gridCol w:w="992"/>
      </w:tblGrid>
      <w:tr w:rsidR="00F821E3" w:rsidRPr="006D510F" w14:paraId="7A73CF0A" w14:textId="77777777">
        <w:tc>
          <w:tcPr>
            <w:tcW w:w="1281" w:type="dxa"/>
          </w:tcPr>
          <w:p w14:paraId="2BD9AB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588E7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654" w:type="dxa"/>
          </w:tcPr>
          <w:p w14:paraId="6D69A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850" w:type="dxa"/>
          </w:tcPr>
          <w:p w14:paraId="09349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421E9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09" w:type="dxa"/>
          </w:tcPr>
          <w:p w14:paraId="2BDA3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708" w:type="dxa"/>
          </w:tcPr>
          <w:p w14:paraId="6D328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851" w:type="dxa"/>
          </w:tcPr>
          <w:p w14:paraId="45F71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1296" w:type="dxa"/>
          </w:tcPr>
          <w:p w14:paraId="329D3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830" w:type="dxa"/>
          </w:tcPr>
          <w:p w14:paraId="54D65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851" w:type="dxa"/>
          </w:tcPr>
          <w:p w14:paraId="3F15D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992" w:type="dxa"/>
          </w:tcPr>
          <w:p w14:paraId="44E0A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133A78D1" w14:textId="77777777">
        <w:tc>
          <w:tcPr>
            <w:tcW w:w="1281" w:type="dxa"/>
          </w:tcPr>
          <w:p w14:paraId="47DAA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Ближний бомбардир., он же пассажирск. грузовой (ТБ6-М44 или нефтяной)</w:t>
            </w:r>
          </w:p>
        </w:tc>
        <w:tc>
          <w:tcPr>
            <w:tcW w:w="867" w:type="dxa"/>
          </w:tcPr>
          <w:p w14:paraId="29A74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c>
          <w:tcPr>
            <w:tcW w:w="654" w:type="dxa"/>
          </w:tcPr>
          <w:p w14:paraId="11AC99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259A0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2059D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709" w:type="dxa"/>
          </w:tcPr>
          <w:p w14:paraId="31C8B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7B330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2000</w:t>
            </w:r>
          </w:p>
        </w:tc>
        <w:tc>
          <w:tcPr>
            <w:tcW w:w="851" w:type="dxa"/>
          </w:tcPr>
          <w:p w14:paraId="6F2F8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296" w:type="dxa"/>
          </w:tcPr>
          <w:p w14:paraId="0CB3F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и пушки</w:t>
            </w:r>
          </w:p>
          <w:p w14:paraId="6EA44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2E6F9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0A9AB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К7</w:t>
            </w:r>
          </w:p>
        </w:tc>
        <w:tc>
          <w:tcPr>
            <w:tcW w:w="992" w:type="dxa"/>
          </w:tcPr>
          <w:p w14:paraId="6BA42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3A68EA" w14:textId="77777777">
        <w:tc>
          <w:tcPr>
            <w:tcW w:w="1281" w:type="dxa"/>
          </w:tcPr>
          <w:p w14:paraId="4539B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десантный, он же тяжелый грузовой (Д1-10М34)</w:t>
            </w:r>
          </w:p>
        </w:tc>
        <w:tc>
          <w:tcPr>
            <w:tcW w:w="867" w:type="dxa"/>
          </w:tcPr>
          <w:p w14:paraId="5182E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25AFD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653B1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709" w:type="dxa"/>
          </w:tcPr>
          <w:p w14:paraId="283F7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26F20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708" w:type="dxa"/>
          </w:tcPr>
          <w:p w14:paraId="2DB5C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31015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296" w:type="dxa"/>
          </w:tcPr>
          <w:p w14:paraId="1C39C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30" w:type="dxa"/>
          </w:tcPr>
          <w:p w14:paraId="70819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3665A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56DB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ведет ВВА ВВС</w:t>
            </w:r>
          </w:p>
        </w:tc>
      </w:tr>
      <w:tr w:rsidR="00F821E3" w:rsidRPr="006D510F" w14:paraId="6115800C" w14:textId="77777777">
        <w:tc>
          <w:tcPr>
            <w:tcW w:w="1281" w:type="dxa"/>
          </w:tcPr>
          <w:p w14:paraId="7BD7A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(ТБ4-6М34)</w:t>
            </w:r>
          </w:p>
        </w:tc>
        <w:tc>
          <w:tcPr>
            <w:tcW w:w="867" w:type="dxa"/>
          </w:tcPr>
          <w:p w14:paraId="1BA78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 1932 г.</w:t>
            </w:r>
          </w:p>
        </w:tc>
        <w:tc>
          <w:tcPr>
            <w:tcW w:w="654" w:type="dxa"/>
          </w:tcPr>
          <w:p w14:paraId="06393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5B69A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709" w:type="dxa"/>
          </w:tcPr>
          <w:p w14:paraId="7FADD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709" w:type="dxa"/>
          </w:tcPr>
          <w:p w14:paraId="4C243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23CB6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1" w:type="dxa"/>
          </w:tcPr>
          <w:p w14:paraId="4E04F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296" w:type="dxa"/>
          </w:tcPr>
          <w:p w14:paraId="301BB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323B3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w:t>
            </w:r>
          </w:p>
        </w:tc>
        <w:tc>
          <w:tcPr>
            <w:tcW w:w="830" w:type="dxa"/>
          </w:tcPr>
          <w:p w14:paraId="242D1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70F3F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2" w:type="dxa"/>
          </w:tcPr>
          <w:p w14:paraId="5A78A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05F63F5B" w14:textId="77777777">
        <w:tc>
          <w:tcPr>
            <w:tcW w:w="1281" w:type="dxa"/>
          </w:tcPr>
          <w:p w14:paraId="10DE2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 бис - 6М34)</w:t>
            </w:r>
          </w:p>
        </w:tc>
        <w:tc>
          <w:tcPr>
            <w:tcW w:w="867" w:type="dxa"/>
          </w:tcPr>
          <w:p w14:paraId="36551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1934 г.</w:t>
            </w:r>
          </w:p>
        </w:tc>
        <w:tc>
          <w:tcPr>
            <w:tcW w:w="654" w:type="dxa"/>
          </w:tcPr>
          <w:p w14:paraId="79C8B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238A3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крейсерс.</w:t>
            </w:r>
          </w:p>
        </w:tc>
        <w:tc>
          <w:tcPr>
            <w:tcW w:w="709" w:type="dxa"/>
          </w:tcPr>
          <w:p w14:paraId="07D42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711AD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2CE46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51B51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1296" w:type="dxa"/>
          </w:tcPr>
          <w:p w14:paraId="2ABF3F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05EEA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2EEB9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1F4A7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2" w:type="dxa"/>
          </w:tcPr>
          <w:p w14:paraId="05D2E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3CFE83F7" w14:textId="77777777">
        <w:tc>
          <w:tcPr>
            <w:tcW w:w="1281" w:type="dxa"/>
          </w:tcPr>
          <w:p w14:paraId="52E94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867" w:type="dxa"/>
          </w:tcPr>
          <w:p w14:paraId="5AFA4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654" w:type="dxa"/>
          </w:tcPr>
          <w:p w14:paraId="4FD3E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0F3FA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1769C9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5050C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708" w:type="dxa"/>
          </w:tcPr>
          <w:p w14:paraId="45BBD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851" w:type="dxa"/>
          </w:tcPr>
          <w:p w14:paraId="52D64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3000</w:t>
            </w:r>
          </w:p>
        </w:tc>
        <w:tc>
          <w:tcPr>
            <w:tcW w:w="1296" w:type="dxa"/>
          </w:tcPr>
          <w:p w14:paraId="00E54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Пулеметы</w:t>
            </w:r>
          </w:p>
        </w:tc>
        <w:tc>
          <w:tcPr>
            <w:tcW w:w="830" w:type="dxa"/>
          </w:tcPr>
          <w:p w14:paraId="77481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22CA5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992" w:type="dxa"/>
          </w:tcPr>
          <w:p w14:paraId="473E5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проектирует и строит НИИ ГУГВФ</w:t>
            </w:r>
          </w:p>
        </w:tc>
      </w:tr>
      <w:tr w:rsidR="00F821E3" w:rsidRPr="006D510F" w14:paraId="575233CD" w14:textId="77777777">
        <w:tc>
          <w:tcPr>
            <w:tcW w:w="1281" w:type="dxa"/>
          </w:tcPr>
          <w:p w14:paraId="0B196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867" w:type="dxa"/>
          </w:tcPr>
          <w:p w14:paraId="68D3A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w:t>
            </w:r>
          </w:p>
        </w:tc>
        <w:tc>
          <w:tcPr>
            <w:tcW w:w="654" w:type="dxa"/>
          </w:tcPr>
          <w:p w14:paraId="1B598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50" w:type="dxa"/>
          </w:tcPr>
          <w:p w14:paraId="53FB1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709" w:type="dxa"/>
          </w:tcPr>
          <w:p w14:paraId="61FE4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73A6C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708" w:type="dxa"/>
          </w:tcPr>
          <w:p w14:paraId="61117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1250</w:t>
            </w:r>
          </w:p>
        </w:tc>
        <w:tc>
          <w:tcPr>
            <w:tcW w:w="851" w:type="dxa"/>
          </w:tcPr>
          <w:p w14:paraId="75531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p w14:paraId="0ED75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75272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Тяж. и легк. пулеметы </w:t>
            </w:r>
          </w:p>
          <w:p w14:paraId="7A0BD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250, гирлянды</w:t>
            </w:r>
          </w:p>
        </w:tc>
        <w:tc>
          <w:tcPr>
            <w:tcW w:w="830" w:type="dxa"/>
          </w:tcPr>
          <w:p w14:paraId="32785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или дюраль</w:t>
            </w:r>
          </w:p>
        </w:tc>
        <w:tc>
          <w:tcPr>
            <w:tcW w:w="851" w:type="dxa"/>
          </w:tcPr>
          <w:p w14:paraId="4EAC9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992" w:type="dxa"/>
          </w:tcPr>
          <w:p w14:paraId="4D9E9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515009" w14:textId="77777777">
        <w:tc>
          <w:tcPr>
            <w:tcW w:w="1281" w:type="dxa"/>
          </w:tcPr>
          <w:p w14:paraId="079A2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(МИ3-2М34)</w:t>
            </w:r>
          </w:p>
        </w:tc>
        <w:tc>
          <w:tcPr>
            <w:tcW w:w="867" w:type="dxa"/>
          </w:tcPr>
          <w:p w14:paraId="405C2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 1932 г.</w:t>
            </w:r>
          </w:p>
        </w:tc>
        <w:tc>
          <w:tcPr>
            <w:tcW w:w="654" w:type="dxa"/>
          </w:tcPr>
          <w:p w14:paraId="2A2F3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7029F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320/5000/ 15-18</w:t>
            </w:r>
          </w:p>
        </w:tc>
        <w:tc>
          <w:tcPr>
            <w:tcW w:w="709" w:type="dxa"/>
          </w:tcPr>
          <w:p w14:paraId="1532D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09" w:type="dxa"/>
          </w:tcPr>
          <w:p w14:paraId="5975F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1E906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2469A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0339B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пулемет.</w:t>
            </w:r>
          </w:p>
          <w:p w14:paraId="59721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 пушка </w:t>
            </w:r>
          </w:p>
        </w:tc>
        <w:tc>
          <w:tcPr>
            <w:tcW w:w="830" w:type="dxa"/>
          </w:tcPr>
          <w:p w14:paraId="094D3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72DF8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543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Перенесено из плана №..</w:t>
            </w:r>
          </w:p>
          <w:p w14:paraId="51D69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Со Штабом РККА согласовано уменьшение радиуса с 1000 до 500 км</w:t>
            </w:r>
          </w:p>
        </w:tc>
      </w:tr>
      <w:tr w:rsidR="00F821E3" w:rsidRPr="006D510F" w14:paraId="1A83E72D" w14:textId="77777777">
        <w:tc>
          <w:tcPr>
            <w:tcW w:w="1281" w:type="dxa"/>
          </w:tcPr>
          <w:p w14:paraId="3A783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(ДИП1-М34)</w:t>
            </w:r>
          </w:p>
        </w:tc>
        <w:tc>
          <w:tcPr>
            <w:tcW w:w="867" w:type="dxa"/>
          </w:tcPr>
          <w:p w14:paraId="30495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1933 г.</w:t>
            </w:r>
          </w:p>
        </w:tc>
        <w:tc>
          <w:tcPr>
            <w:tcW w:w="654" w:type="dxa"/>
          </w:tcPr>
          <w:p w14:paraId="088DF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9F10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w:t>
            </w:r>
          </w:p>
          <w:p w14:paraId="3FEE7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10-12</w:t>
            </w:r>
          </w:p>
        </w:tc>
        <w:tc>
          <w:tcPr>
            <w:tcW w:w="709" w:type="dxa"/>
          </w:tcPr>
          <w:p w14:paraId="3B207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09" w:type="dxa"/>
          </w:tcPr>
          <w:p w14:paraId="6736F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42591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3000/600</w:t>
            </w:r>
          </w:p>
        </w:tc>
        <w:tc>
          <w:tcPr>
            <w:tcW w:w="851" w:type="dxa"/>
          </w:tcPr>
          <w:p w14:paraId="6F039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296" w:type="dxa"/>
          </w:tcPr>
          <w:p w14:paraId="784AF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 ДРП и легк. пулем.</w:t>
            </w:r>
          </w:p>
          <w:p w14:paraId="702AA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гирлянды ЗАМ</w:t>
            </w:r>
          </w:p>
        </w:tc>
        <w:tc>
          <w:tcPr>
            <w:tcW w:w="830" w:type="dxa"/>
          </w:tcPr>
          <w:p w14:paraId="2F0BA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6E4A6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w:t>
            </w:r>
          </w:p>
        </w:tc>
        <w:tc>
          <w:tcPr>
            <w:tcW w:w="992" w:type="dxa"/>
          </w:tcPr>
          <w:p w14:paraId="386F2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A8132D" w14:textId="77777777">
        <w:tc>
          <w:tcPr>
            <w:tcW w:w="1281" w:type="dxa"/>
          </w:tcPr>
          <w:p w14:paraId="51485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 он же легкий и пикирующий бомбардиров. разведчик скоростной почтовый (ДИ6-М34)</w:t>
            </w:r>
          </w:p>
        </w:tc>
        <w:tc>
          <w:tcPr>
            <w:tcW w:w="867" w:type="dxa"/>
          </w:tcPr>
          <w:p w14:paraId="606B78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160760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4115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375/-/9</w:t>
            </w:r>
          </w:p>
        </w:tc>
        <w:tc>
          <w:tcPr>
            <w:tcW w:w="709" w:type="dxa"/>
          </w:tcPr>
          <w:p w14:paraId="1897B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709" w:type="dxa"/>
          </w:tcPr>
          <w:p w14:paraId="0EB7E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401EC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851" w:type="dxa"/>
          </w:tcPr>
          <w:p w14:paraId="78AC2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296" w:type="dxa"/>
          </w:tcPr>
          <w:p w14:paraId="7F066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34108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100, 250</w:t>
            </w:r>
          </w:p>
        </w:tc>
        <w:tc>
          <w:tcPr>
            <w:tcW w:w="830" w:type="dxa"/>
          </w:tcPr>
          <w:p w14:paraId="7825C9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5CAAB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1D4A5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w:t>
            </w:r>
          </w:p>
          <w:p w14:paraId="49193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992" w:type="dxa"/>
          </w:tcPr>
          <w:p w14:paraId="687BD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 с ГУАП в 1933 году самолет аналогичн. назначения дает ГУГВФ</w:t>
            </w:r>
          </w:p>
        </w:tc>
      </w:tr>
      <w:tr w:rsidR="00F821E3" w:rsidRPr="006D510F" w14:paraId="705AFE28" w14:textId="77777777">
        <w:tc>
          <w:tcPr>
            <w:tcW w:w="1281" w:type="dxa"/>
          </w:tcPr>
          <w:p w14:paraId="34F4A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(скоростной) (И13-М32)</w:t>
            </w:r>
          </w:p>
        </w:tc>
        <w:tc>
          <w:tcPr>
            <w:tcW w:w="867" w:type="dxa"/>
          </w:tcPr>
          <w:p w14:paraId="2965D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435A9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50" w:type="dxa"/>
          </w:tcPr>
          <w:p w14:paraId="05A11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425/5000/6</w:t>
            </w:r>
          </w:p>
        </w:tc>
        <w:tc>
          <w:tcPr>
            <w:tcW w:w="709" w:type="dxa"/>
          </w:tcPr>
          <w:p w14:paraId="105AC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c>
          <w:tcPr>
            <w:tcW w:w="709" w:type="dxa"/>
          </w:tcPr>
          <w:p w14:paraId="06D88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3B5D1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7C930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1296" w:type="dxa"/>
          </w:tcPr>
          <w:p w14:paraId="30B25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44BAA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48BFA5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7B422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34569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992" w:type="dxa"/>
          </w:tcPr>
          <w:p w14:paraId="797DF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576578" w14:textId="77777777">
        <w:tc>
          <w:tcPr>
            <w:tcW w:w="1281" w:type="dxa"/>
          </w:tcPr>
          <w:p w14:paraId="6DD53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скороподъемн. (И14_М38)</w:t>
            </w:r>
          </w:p>
        </w:tc>
        <w:tc>
          <w:tcPr>
            <w:tcW w:w="867" w:type="dxa"/>
          </w:tcPr>
          <w:p w14:paraId="281145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 1933 г.</w:t>
            </w:r>
          </w:p>
        </w:tc>
        <w:tc>
          <w:tcPr>
            <w:tcW w:w="654" w:type="dxa"/>
          </w:tcPr>
          <w:p w14:paraId="3997F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50" w:type="dxa"/>
          </w:tcPr>
          <w:p w14:paraId="16295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400/5000/5</w:t>
            </w:r>
          </w:p>
        </w:tc>
        <w:tc>
          <w:tcPr>
            <w:tcW w:w="709" w:type="dxa"/>
          </w:tcPr>
          <w:p w14:paraId="4C2F4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w:t>
            </w:r>
          </w:p>
        </w:tc>
        <w:tc>
          <w:tcPr>
            <w:tcW w:w="709" w:type="dxa"/>
          </w:tcPr>
          <w:p w14:paraId="4CDD2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5A338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51" w:type="dxa"/>
          </w:tcPr>
          <w:p w14:paraId="050FD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4CF53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757EE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1F842D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2CCB1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068FA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992" w:type="dxa"/>
          </w:tcPr>
          <w:p w14:paraId="5075F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B68E99" w14:textId="77777777">
        <w:tc>
          <w:tcPr>
            <w:tcW w:w="1281" w:type="dxa"/>
          </w:tcPr>
          <w:p w14:paraId="2BDC9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 легкий боевик, самолет борьбы с вредителями с/х, фотосъем., санитарный, пассажирский (ВС2-2М52)</w:t>
            </w:r>
          </w:p>
        </w:tc>
        <w:tc>
          <w:tcPr>
            <w:tcW w:w="867" w:type="dxa"/>
          </w:tcPr>
          <w:p w14:paraId="49377E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654" w:type="dxa"/>
          </w:tcPr>
          <w:p w14:paraId="70F53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0A460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250/-/12</w:t>
            </w:r>
          </w:p>
        </w:tc>
        <w:tc>
          <w:tcPr>
            <w:tcW w:w="709" w:type="dxa"/>
          </w:tcPr>
          <w:p w14:paraId="3C3CE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07F00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708" w:type="dxa"/>
          </w:tcPr>
          <w:p w14:paraId="1FA08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851" w:type="dxa"/>
          </w:tcPr>
          <w:p w14:paraId="6BE9E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1296" w:type="dxa"/>
          </w:tcPr>
          <w:p w14:paraId="06E7B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p w14:paraId="029B5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830" w:type="dxa"/>
          </w:tcPr>
          <w:p w14:paraId="1BF8A0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2C42A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1394C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p w14:paraId="4DB36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992" w:type="dxa"/>
          </w:tcPr>
          <w:p w14:paraId="75F4B4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Р9 из плана №.. строит ГРО…</w:t>
            </w:r>
          </w:p>
        </w:tc>
      </w:tr>
      <w:tr w:rsidR="00F821E3" w:rsidRPr="006D510F" w14:paraId="1203B165" w14:textId="77777777">
        <w:tc>
          <w:tcPr>
            <w:tcW w:w="1281" w:type="dxa"/>
          </w:tcPr>
          <w:p w14:paraId="41895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867" w:type="dxa"/>
          </w:tcPr>
          <w:p w14:paraId="4BFA5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5F1FC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61F90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2A860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7407E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6DF5CE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09FE6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7F4D4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830" w:type="dxa"/>
          </w:tcPr>
          <w:p w14:paraId="53C75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2275D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1D81A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330378" w14:textId="77777777">
        <w:tc>
          <w:tcPr>
            <w:tcW w:w="1281" w:type="dxa"/>
          </w:tcPr>
          <w:p w14:paraId="32B92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w:t>
            </w:r>
          </w:p>
        </w:tc>
        <w:tc>
          <w:tcPr>
            <w:tcW w:w="867" w:type="dxa"/>
          </w:tcPr>
          <w:p w14:paraId="03E5D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23508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0" w:type="dxa"/>
          </w:tcPr>
          <w:p w14:paraId="648BD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09" w:type="dxa"/>
          </w:tcPr>
          <w:p w14:paraId="643C1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6FFDB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708" w:type="dxa"/>
          </w:tcPr>
          <w:p w14:paraId="737E2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851" w:type="dxa"/>
          </w:tcPr>
          <w:p w14:paraId="4A7F9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1D188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фото или радио</w:t>
            </w:r>
          </w:p>
        </w:tc>
        <w:tc>
          <w:tcPr>
            <w:tcW w:w="830" w:type="dxa"/>
          </w:tcPr>
          <w:p w14:paraId="51641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07FA0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1EAA2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постройка ведется ВТУЗом ГУГВФ</w:t>
            </w:r>
          </w:p>
        </w:tc>
      </w:tr>
      <w:tr w:rsidR="00F821E3" w:rsidRPr="006D510F" w14:paraId="6641E99F" w14:textId="77777777">
        <w:tc>
          <w:tcPr>
            <w:tcW w:w="1281" w:type="dxa"/>
          </w:tcPr>
          <w:p w14:paraId="4018B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крейсерск. (см. примечание) (МК1-4М34)</w:t>
            </w:r>
          </w:p>
        </w:tc>
        <w:tc>
          <w:tcPr>
            <w:tcW w:w="867" w:type="dxa"/>
          </w:tcPr>
          <w:p w14:paraId="0F3D2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38C1E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02AB5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у земли</w:t>
            </w:r>
          </w:p>
          <w:p w14:paraId="0288F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215/4000</w:t>
            </w:r>
          </w:p>
        </w:tc>
        <w:tc>
          <w:tcPr>
            <w:tcW w:w="709" w:type="dxa"/>
          </w:tcPr>
          <w:p w14:paraId="5A873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1030B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708" w:type="dxa"/>
          </w:tcPr>
          <w:p w14:paraId="392C6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851" w:type="dxa"/>
          </w:tcPr>
          <w:p w14:paraId="769FD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500-1800 сообразно варианту применения/ 3600</w:t>
            </w:r>
          </w:p>
        </w:tc>
        <w:tc>
          <w:tcPr>
            <w:tcW w:w="1296" w:type="dxa"/>
          </w:tcPr>
          <w:p w14:paraId="6D574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Военное снаряжение 1850 кг </w:t>
            </w:r>
          </w:p>
          <w:p w14:paraId="48826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перегрузке 2230 кг</w:t>
            </w:r>
          </w:p>
          <w:p w14:paraId="4D21A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торпед 1800</w:t>
            </w:r>
          </w:p>
          <w:p w14:paraId="1E344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Варианты бом-к, торпедонос.</w:t>
            </w:r>
          </w:p>
        </w:tc>
        <w:tc>
          <w:tcPr>
            <w:tcW w:w="830" w:type="dxa"/>
          </w:tcPr>
          <w:p w14:paraId="571FB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773B4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является переход. к МТБ3.</w:t>
            </w:r>
          </w:p>
          <w:p w14:paraId="394EC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 завод по линии ВОГВФ не предусм.</w:t>
            </w:r>
          </w:p>
        </w:tc>
        <w:tc>
          <w:tcPr>
            <w:tcW w:w="992" w:type="dxa"/>
          </w:tcPr>
          <w:p w14:paraId="1DD3E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строительст. принят Постановл. РВС от 5 августа 1931 года</w:t>
            </w:r>
          </w:p>
        </w:tc>
      </w:tr>
      <w:tr w:rsidR="00F821E3" w:rsidRPr="006D510F" w14:paraId="6FA6EB00" w14:textId="77777777">
        <w:tc>
          <w:tcPr>
            <w:tcW w:w="1281" w:type="dxa"/>
          </w:tcPr>
          <w:p w14:paraId="09AC6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тяжелый бомбардиров. (пассажирск.) (МТБ3 под М34 или под М35)</w:t>
            </w:r>
          </w:p>
        </w:tc>
        <w:tc>
          <w:tcPr>
            <w:tcW w:w="867" w:type="dxa"/>
          </w:tcPr>
          <w:p w14:paraId="35175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c>
          <w:tcPr>
            <w:tcW w:w="654" w:type="dxa"/>
          </w:tcPr>
          <w:p w14:paraId="5B5F5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3D5E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7162E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7AB83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0882B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51" w:type="dxa"/>
          </w:tcPr>
          <w:p w14:paraId="19BAC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1296" w:type="dxa"/>
          </w:tcPr>
          <w:p w14:paraId="2EA26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пушки</w:t>
            </w:r>
          </w:p>
          <w:p w14:paraId="27309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0F663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дюраль</w:t>
            </w:r>
          </w:p>
        </w:tc>
        <w:tc>
          <w:tcPr>
            <w:tcW w:w="851" w:type="dxa"/>
          </w:tcPr>
          <w:p w14:paraId="5F728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4861E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 1 2-я очередь</w:t>
            </w:r>
          </w:p>
        </w:tc>
      </w:tr>
      <w:tr w:rsidR="00F821E3" w:rsidRPr="006D510F" w14:paraId="09D0357C" w14:textId="77777777">
        <w:tc>
          <w:tcPr>
            <w:tcW w:w="1281" w:type="dxa"/>
          </w:tcPr>
          <w:p w14:paraId="71925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ближний разведчик амфибия (санитарный, фотосъемщик, …) (МБР5-М35)</w:t>
            </w:r>
          </w:p>
        </w:tc>
        <w:tc>
          <w:tcPr>
            <w:tcW w:w="867" w:type="dxa"/>
          </w:tcPr>
          <w:p w14:paraId="1552D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654" w:type="dxa"/>
          </w:tcPr>
          <w:p w14:paraId="26139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57E0B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62C8B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09" w:type="dxa"/>
          </w:tcPr>
          <w:p w14:paraId="4960F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708" w:type="dxa"/>
          </w:tcPr>
          <w:p w14:paraId="283E1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851" w:type="dxa"/>
          </w:tcPr>
          <w:p w14:paraId="70CD8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1296" w:type="dxa"/>
          </w:tcPr>
          <w:p w14:paraId="18062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w:t>
            </w:r>
          </w:p>
          <w:p w14:paraId="3EBB9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830" w:type="dxa"/>
          </w:tcPr>
          <w:p w14:paraId="3DB42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851" w:type="dxa"/>
          </w:tcPr>
          <w:p w14:paraId="42C95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СБ2б</w:t>
            </w:r>
          </w:p>
        </w:tc>
        <w:tc>
          <w:tcPr>
            <w:tcW w:w="992" w:type="dxa"/>
          </w:tcPr>
          <w:p w14:paraId="41D45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НИИ ГУГВФ</w:t>
            </w:r>
          </w:p>
        </w:tc>
      </w:tr>
    </w:tbl>
    <w:p w14:paraId="13A094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4678"/>
        <w:gridCol w:w="2268"/>
      </w:tblGrid>
      <w:tr w:rsidR="00F821E3" w:rsidRPr="006D510F" w14:paraId="02937BAE" w14:textId="77777777">
        <w:tc>
          <w:tcPr>
            <w:tcW w:w="1242" w:type="dxa"/>
          </w:tcPr>
          <w:p w14:paraId="12697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4678" w:type="dxa"/>
          </w:tcPr>
          <w:p w14:paraId="73446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2268" w:type="dxa"/>
          </w:tcPr>
          <w:p w14:paraId="236C0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r>
      <w:tr w:rsidR="00F821E3" w:rsidRPr="006D510F" w14:paraId="1A51CA0D" w14:textId="77777777">
        <w:tc>
          <w:tcPr>
            <w:tcW w:w="1242" w:type="dxa"/>
          </w:tcPr>
          <w:p w14:paraId="6EFC7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4678" w:type="dxa"/>
          </w:tcPr>
          <w:p w14:paraId="65E29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установка моторов М34</w:t>
            </w:r>
          </w:p>
        </w:tc>
        <w:tc>
          <w:tcPr>
            <w:tcW w:w="2268" w:type="dxa"/>
          </w:tcPr>
          <w:p w14:paraId="40B92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20B37082" w14:textId="77777777">
        <w:tc>
          <w:tcPr>
            <w:tcW w:w="1242" w:type="dxa"/>
          </w:tcPr>
          <w:p w14:paraId="4EC11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4678" w:type="dxa"/>
          </w:tcPr>
          <w:p w14:paraId="61443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установка М34, облегчение веса конструкции и улучшение летных данных</w:t>
            </w:r>
          </w:p>
        </w:tc>
        <w:tc>
          <w:tcPr>
            <w:tcW w:w="2268" w:type="dxa"/>
          </w:tcPr>
          <w:p w14:paraId="11E88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357A82FB" w14:textId="77777777">
        <w:tc>
          <w:tcPr>
            <w:tcW w:w="1242" w:type="dxa"/>
          </w:tcPr>
          <w:p w14:paraId="1EEFE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АНТ9-3М26</w:t>
            </w:r>
          </w:p>
        </w:tc>
        <w:tc>
          <w:tcPr>
            <w:tcW w:w="4678" w:type="dxa"/>
          </w:tcPr>
          <w:p w14:paraId="7402E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оборудование самолета</w:t>
            </w:r>
          </w:p>
        </w:tc>
        <w:tc>
          <w:tcPr>
            <w:tcW w:w="2268" w:type="dxa"/>
          </w:tcPr>
          <w:p w14:paraId="2E956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0E21C451" w14:textId="77777777">
        <w:tc>
          <w:tcPr>
            <w:tcW w:w="1242" w:type="dxa"/>
          </w:tcPr>
          <w:p w14:paraId="37FFA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4678" w:type="dxa"/>
          </w:tcPr>
          <w:p w14:paraId="64C181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Замена мотора М17 на мотор М34</w:t>
            </w:r>
          </w:p>
        </w:tc>
        <w:tc>
          <w:tcPr>
            <w:tcW w:w="2268" w:type="dxa"/>
          </w:tcPr>
          <w:p w14:paraId="6E856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1F6DEEF2" w14:textId="77777777">
        <w:tc>
          <w:tcPr>
            <w:tcW w:w="1242" w:type="dxa"/>
          </w:tcPr>
          <w:p w14:paraId="40750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4678" w:type="dxa"/>
          </w:tcPr>
          <w:p w14:paraId="63AEE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разрезных крыльев и тормозных колес</w:t>
            </w:r>
          </w:p>
        </w:tc>
        <w:tc>
          <w:tcPr>
            <w:tcW w:w="2268" w:type="dxa"/>
          </w:tcPr>
          <w:p w14:paraId="47443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6A32D7A8" w14:textId="77777777">
        <w:tc>
          <w:tcPr>
            <w:tcW w:w="1242" w:type="dxa"/>
          </w:tcPr>
          <w:p w14:paraId="57746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4678" w:type="dxa"/>
          </w:tcPr>
          <w:p w14:paraId="2833A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2268" w:type="dxa"/>
          </w:tcPr>
          <w:p w14:paraId="61433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F821E3" w:rsidRPr="006D510F" w14:paraId="322A0B4D" w14:textId="77777777">
        <w:tc>
          <w:tcPr>
            <w:tcW w:w="1242" w:type="dxa"/>
          </w:tcPr>
          <w:p w14:paraId="3B883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4678" w:type="dxa"/>
          </w:tcPr>
          <w:p w14:paraId="74DDC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 модифицированного экземпляра</w:t>
            </w:r>
          </w:p>
        </w:tc>
        <w:tc>
          <w:tcPr>
            <w:tcW w:w="2268" w:type="dxa"/>
          </w:tcPr>
          <w:p w14:paraId="7B457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1C9EA997" w14:textId="77777777">
        <w:tc>
          <w:tcPr>
            <w:tcW w:w="1242" w:type="dxa"/>
          </w:tcPr>
          <w:p w14:paraId="12004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4678" w:type="dxa"/>
          </w:tcPr>
          <w:p w14:paraId="304F4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бомбового вооружения</w:t>
            </w:r>
          </w:p>
        </w:tc>
        <w:tc>
          <w:tcPr>
            <w:tcW w:w="2268" w:type="dxa"/>
          </w:tcPr>
          <w:p w14:paraId="6B5AF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w:t>
            </w:r>
          </w:p>
        </w:tc>
      </w:tr>
      <w:tr w:rsidR="00F821E3" w:rsidRPr="006D510F" w14:paraId="031D04D9" w14:textId="77777777">
        <w:tc>
          <w:tcPr>
            <w:tcW w:w="1242" w:type="dxa"/>
          </w:tcPr>
          <w:p w14:paraId="0DDCD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…Ш2-М17</w:t>
            </w:r>
          </w:p>
        </w:tc>
        <w:tc>
          <w:tcPr>
            <w:tcW w:w="4678" w:type="dxa"/>
          </w:tcPr>
          <w:p w14:paraId="6B6D9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пулеметных батарей</w:t>
            </w:r>
          </w:p>
        </w:tc>
        <w:tc>
          <w:tcPr>
            <w:tcW w:w="2268" w:type="dxa"/>
          </w:tcPr>
          <w:p w14:paraId="66987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1932 года</w:t>
            </w:r>
          </w:p>
        </w:tc>
      </w:tr>
      <w:tr w:rsidR="00F821E3" w:rsidRPr="006D510F" w14:paraId="17E51ED7" w14:textId="77777777">
        <w:tc>
          <w:tcPr>
            <w:tcW w:w="1242" w:type="dxa"/>
          </w:tcPr>
          <w:p w14:paraId="0B4FA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….-2М17</w:t>
            </w:r>
          </w:p>
        </w:tc>
        <w:tc>
          <w:tcPr>
            <w:tcW w:w="4678" w:type="dxa"/>
          </w:tcPr>
          <w:p w14:paraId="08E01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2268" w:type="dxa"/>
          </w:tcPr>
          <w:p w14:paraId="1801C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5FE5AF6F" w14:textId="77777777">
        <w:tc>
          <w:tcPr>
            <w:tcW w:w="1242" w:type="dxa"/>
          </w:tcPr>
          <w:p w14:paraId="4BDCE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4678" w:type="dxa"/>
          </w:tcPr>
          <w:p w14:paraId="75240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2268" w:type="dxa"/>
          </w:tcPr>
          <w:p w14:paraId="023FA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572E9F4D" w14:textId="77777777">
        <w:tc>
          <w:tcPr>
            <w:tcW w:w="1242" w:type="dxa"/>
          </w:tcPr>
          <w:p w14:paraId="09883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4678" w:type="dxa"/>
          </w:tcPr>
          <w:p w14:paraId="48CB0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для химцелей</w:t>
            </w:r>
          </w:p>
        </w:tc>
        <w:tc>
          <w:tcPr>
            <w:tcW w:w="2268" w:type="dxa"/>
          </w:tcPr>
          <w:p w14:paraId="30AF7B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w:t>
            </w:r>
          </w:p>
        </w:tc>
      </w:tr>
    </w:tbl>
    <w:p w14:paraId="32A22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Экспериментальные и особые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708"/>
        <w:gridCol w:w="709"/>
        <w:gridCol w:w="709"/>
        <w:gridCol w:w="868"/>
        <w:gridCol w:w="691"/>
        <w:gridCol w:w="1341"/>
        <w:gridCol w:w="927"/>
        <w:gridCol w:w="709"/>
        <w:gridCol w:w="1134"/>
      </w:tblGrid>
      <w:tr w:rsidR="00F821E3" w:rsidRPr="006D510F" w14:paraId="666A0895" w14:textId="77777777">
        <w:tc>
          <w:tcPr>
            <w:tcW w:w="1281" w:type="dxa"/>
          </w:tcPr>
          <w:p w14:paraId="130AF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27716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654" w:type="dxa"/>
          </w:tcPr>
          <w:p w14:paraId="44477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708" w:type="dxa"/>
          </w:tcPr>
          <w:p w14:paraId="0476F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627D7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09" w:type="dxa"/>
          </w:tcPr>
          <w:p w14:paraId="02D264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868" w:type="dxa"/>
          </w:tcPr>
          <w:p w14:paraId="5C714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691" w:type="dxa"/>
          </w:tcPr>
          <w:p w14:paraId="7FE699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1341" w:type="dxa"/>
          </w:tcPr>
          <w:p w14:paraId="4C971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27" w:type="dxa"/>
          </w:tcPr>
          <w:p w14:paraId="5C9A2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709" w:type="dxa"/>
          </w:tcPr>
          <w:p w14:paraId="2093B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1134" w:type="dxa"/>
          </w:tcPr>
          <w:p w14:paraId="5DE648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02087984" w14:textId="77777777">
        <w:tc>
          <w:tcPr>
            <w:tcW w:w="1281" w:type="dxa"/>
          </w:tcPr>
          <w:p w14:paraId="0CD81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w:t>
            </w:r>
          </w:p>
        </w:tc>
        <w:tc>
          <w:tcPr>
            <w:tcW w:w="867" w:type="dxa"/>
          </w:tcPr>
          <w:p w14:paraId="59651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160B6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77B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40C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E00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8D5B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9A0A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2908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F9D7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CCC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66F2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00B7C5" w14:textId="77777777">
        <w:tc>
          <w:tcPr>
            <w:tcW w:w="1281" w:type="dxa"/>
          </w:tcPr>
          <w:p w14:paraId="1A2A7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пушечный особой схемы (ДИП2-М34)</w:t>
            </w:r>
          </w:p>
        </w:tc>
        <w:tc>
          <w:tcPr>
            <w:tcW w:w="867" w:type="dxa"/>
          </w:tcPr>
          <w:p w14:paraId="697B5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3C341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8" w:type="dxa"/>
          </w:tcPr>
          <w:p w14:paraId="3698E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350/-/8</w:t>
            </w:r>
          </w:p>
        </w:tc>
        <w:tc>
          <w:tcPr>
            <w:tcW w:w="709" w:type="dxa"/>
          </w:tcPr>
          <w:p w14:paraId="239FB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09" w:type="dxa"/>
          </w:tcPr>
          <w:p w14:paraId="421495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8" w:type="dxa"/>
          </w:tcPr>
          <w:p w14:paraId="2AB36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300/600</w:t>
            </w:r>
          </w:p>
        </w:tc>
        <w:tc>
          <w:tcPr>
            <w:tcW w:w="691" w:type="dxa"/>
          </w:tcPr>
          <w:p w14:paraId="40862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341" w:type="dxa"/>
          </w:tcPr>
          <w:p w14:paraId="763EC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 пушка и пулем.</w:t>
            </w:r>
          </w:p>
          <w:p w14:paraId="60851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 10, 50, ЗАМы гирлянды</w:t>
            </w:r>
          </w:p>
        </w:tc>
        <w:tc>
          <w:tcPr>
            <w:tcW w:w="927" w:type="dxa"/>
          </w:tcPr>
          <w:p w14:paraId="6C4C7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4D1FC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709" w:type="dxa"/>
          </w:tcPr>
          <w:p w14:paraId="57745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4CB4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864C60" w14:textId="77777777">
        <w:tc>
          <w:tcPr>
            <w:tcW w:w="1281" w:type="dxa"/>
          </w:tcPr>
          <w:p w14:paraId="2796D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самолет, он же рекордный на высоту</w:t>
            </w:r>
          </w:p>
        </w:tc>
        <w:tc>
          <w:tcPr>
            <w:tcW w:w="867" w:type="dxa"/>
          </w:tcPr>
          <w:p w14:paraId="60290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w:t>
            </w:r>
          </w:p>
        </w:tc>
        <w:tc>
          <w:tcPr>
            <w:tcW w:w="654" w:type="dxa"/>
          </w:tcPr>
          <w:p w14:paraId="20E1D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10000-12000</w:t>
            </w:r>
          </w:p>
        </w:tc>
        <w:tc>
          <w:tcPr>
            <w:tcW w:w="708" w:type="dxa"/>
          </w:tcPr>
          <w:p w14:paraId="13F5B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55292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709" w:type="dxa"/>
          </w:tcPr>
          <w:p w14:paraId="278CA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A048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BA65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366D0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ECA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B82B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786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двух экземпляров ведут ВВА и Глававиапр.</w:t>
            </w:r>
          </w:p>
        </w:tc>
      </w:tr>
      <w:tr w:rsidR="00F821E3" w:rsidRPr="006D510F" w14:paraId="6664A668" w14:textId="77777777">
        <w:tc>
          <w:tcPr>
            <w:tcW w:w="1281" w:type="dxa"/>
          </w:tcPr>
          <w:p w14:paraId="202CC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скоростной под мотор М32</w:t>
            </w:r>
          </w:p>
        </w:tc>
        <w:tc>
          <w:tcPr>
            <w:tcW w:w="867" w:type="dxa"/>
          </w:tcPr>
          <w:p w14:paraId="71CDC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7EC3F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E1D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05D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FA8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89C8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79CE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59972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C768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105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E2F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3DB7106" w14:textId="77777777">
        <w:tc>
          <w:tcPr>
            <w:tcW w:w="1281" w:type="dxa"/>
          </w:tcPr>
          <w:p w14:paraId="3E50D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дальность</w:t>
            </w:r>
          </w:p>
        </w:tc>
        <w:tc>
          <w:tcPr>
            <w:tcW w:w="867" w:type="dxa"/>
          </w:tcPr>
          <w:p w14:paraId="3EA91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w:t>
            </w:r>
          </w:p>
        </w:tc>
        <w:tc>
          <w:tcPr>
            <w:tcW w:w="654" w:type="dxa"/>
          </w:tcPr>
          <w:p w14:paraId="791109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A57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1FA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6E7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135F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E221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E2E5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C4E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F1D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4719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B06651" w14:textId="77777777">
        <w:tc>
          <w:tcPr>
            <w:tcW w:w="1281" w:type="dxa"/>
          </w:tcPr>
          <w:p w14:paraId="348BA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летающее крыло (парабола Чарановского)</w:t>
            </w:r>
          </w:p>
        </w:tc>
        <w:tc>
          <w:tcPr>
            <w:tcW w:w="867" w:type="dxa"/>
          </w:tcPr>
          <w:p w14:paraId="6CCA4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27765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BA4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7C0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154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7653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15E37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6711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CAE8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9E69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32A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B11BD7" w14:textId="77777777">
        <w:tc>
          <w:tcPr>
            <w:tcW w:w="1281" w:type="dxa"/>
          </w:tcPr>
          <w:p w14:paraId="1A520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раздвижными крыльями (У3 бис М48)</w:t>
            </w:r>
          </w:p>
        </w:tc>
        <w:tc>
          <w:tcPr>
            <w:tcW w:w="867" w:type="dxa"/>
          </w:tcPr>
          <w:p w14:paraId="593C1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71A0A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708" w:type="dxa"/>
          </w:tcPr>
          <w:p w14:paraId="3B685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09" w:type="dxa"/>
          </w:tcPr>
          <w:p w14:paraId="2BECD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38FBA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868" w:type="dxa"/>
          </w:tcPr>
          <w:p w14:paraId="29B31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691" w:type="dxa"/>
          </w:tcPr>
          <w:p w14:paraId="564CF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341" w:type="dxa"/>
          </w:tcPr>
          <w:p w14:paraId="61469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Легк. пулем. </w:t>
            </w:r>
          </w:p>
        </w:tc>
        <w:tc>
          <w:tcPr>
            <w:tcW w:w="927" w:type="dxa"/>
          </w:tcPr>
          <w:p w14:paraId="6D47C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709" w:type="dxa"/>
          </w:tcPr>
          <w:p w14:paraId="76131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5656B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ВТУЗ ГУГВФа</w:t>
            </w:r>
          </w:p>
        </w:tc>
      </w:tr>
      <w:tr w:rsidR="00F821E3" w:rsidRPr="006D510F" w14:paraId="30C848AD" w14:textId="77777777">
        <w:tc>
          <w:tcPr>
            <w:tcW w:w="1281" w:type="dxa"/>
          </w:tcPr>
          <w:p w14:paraId="6385E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особым типом разрезных крыльев (системы Кричевского)</w:t>
            </w:r>
          </w:p>
        </w:tc>
        <w:tc>
          <w:tcPr>
            <w:tcW w:w="867" w:type="dxa"/>
          </w:tcPr>
          <w:p w14:paraId="22D9C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1932 г.</w:t>
            </w:r>
          </w:p>
        </w:tc>
        <w:tc>
          <w:tcPr>
            <w:tcW w:w="654" w:type="dxa"/>
          </w:tcPr>
          <w:p w14:paraId="188D5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8F4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BC5E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AF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CFC8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E026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CA65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B52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7B8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2159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080DCB" w14:textId="77777777">
        <w:tc>
          <w:tcPr>
            <w:tcW w:w="1281" w:type="dxa"/>
          </w:tcPr>
          <w:p w14:paraId="0E98F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(ВГ2)</w:t>
            </w:r>
          </w:p>
        </w:tc>
        <w:tc>
          <w:tcPr>
            <w:tcW w:w="867" w:type="dxa"/>
          </w:tcPr>
          <w:p w14:paraId="1C62C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13F6B7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F11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B21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03C4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3AA5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996D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6AA5D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F2D2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728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BF7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209383" w14:textId="77777777">
        <w:tc>
          <w:tcPr>
            <w:tcW w:w="1281" w:type="dxa"/>
          </w:tcPr>
          <w:p w14:paraId="4205E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w:t>
            </w:r>
          </w:p>
        </w:tc>
        <w:tc>
          <w:tcPr>
            <w:tcW w:w="867" w:type="dxa"/>
          </w:tcPr>
          <w:p w14:paraId="77ABF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w:t>
            </w:r>
          </w:p>
        </w:tc>
        <w:tc>
          <w:tcPr>
            <w:tcW w:w="654" w:type="dxa"/>
          </w:tcPr>
          <w:p w14:paraId="1B70E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5FD0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2FA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0F5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6556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55FE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B073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5F6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1B2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121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D8955F" w14:textId="77777777">
        <w:tc>
          <w:tcPr>
            <w:tcW w:w="1281" w:type="dxa"/>
          </w:tcPr>
          <w:p w14:paraId="01C7D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w:t>
            </w:r>
          </w:p>
        </w:tc>
        <w:tc>
          <w:tcPr>
            <w:tcW w:w="867" w:type="dxa"/>
          </w:tcPr>
          <w:p w14:paraId="6B71B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w:t>
            </w:r>
          </w:p>
        </w:tc>
        <w:tc>
          <w:tcPr>
            <w:tcW w:w="654" w:type="dxa"/>
          </w:tcPr>
          <w:p w14:paraId="03A7E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C957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52A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570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BFC2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92DC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741C1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45222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05C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369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1AAACA" w14:textId="77777777">
        <w:tc>
          <w:tcPr>
            <w:tcW w:w="1281" w:type="dxa"/>
          </w:tcPr>
          <w:p w14:paraId="7EE74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реактивным двигателем</w:t>
            </w:r>
          </w:p>
        </w:tc>
        <w:tc>
          <w:tcPr>
            <w:tcW w:w="867" w:type="dxa"/>
          </w:tcPr>
          <w:p w14:paraId="08C478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43DE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0F9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CE7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C91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08BF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4C9A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6547B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2195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7D8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394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Работу ведет Гидродинамическая лаборатория</w:t>
            </w:r>
          </w:p>
        </w:tc>
      </w:tr>
      <w:tr w:rsidR="00F821E3" w:rsidRPr="006D510F" w14:paraId="284CB588" w14:textId="77777777">
        <w:tc>
          <w:tcPr>
            <w:tcW w:w="1281" w:type="dxa"/>
          </w:tcPr>
          <w:p w14:paraId="7616A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нефтяным двигателем Паккард</w:t>
            </w:r>
          </w:p>
        </w:tc>
        <w:tc>
          <w:tcPr>
            <w:tcW w:w="867" w:type="dxa"/>
          </w:tcPr>
          <w:p w14:paraId="5EC99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67C8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06A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8EB1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A2A4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3800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08EE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54A03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1A5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00C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D11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мотора производит ГУГВФ</w:t>
            </w:r>
          </w:p>
        </w:tc>
      </w:tr>
      <w:tr w:rsidR="00F821E3" w:rsidRPr="006D510F" w14:paraId="55AC9277" w14:textId="77777777">
        <w:tc>
          <w:tcPr>
            <w:tcW w:w="1281" w:type="dxa"/>
          </w:tcPr>
          <w:p w14:paraId="21DCF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Корабельный разведчик …, он же катапультный (КР2-М34)</w:t>
            </w:r>
          </w:p>
        </w:tc>
        <w:tc>
          <w:tcPr>
            <w:tcW w:w="867" w:type="dxa"/>
          </w:tcPr>
          <w:p w14:paraId="33F70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654" w:type="dxa"/>
          </w:tcPr>
          <w:p w14:paraId="26498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708" w:type="dxa"/>
          </w:tcPr>
          <w:p w14:paraId="6D7DF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13742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09" w:type="dxa"/>
          </w:tcPr>
          <w:p w14:paraId="69B1A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115</w:t>
            </w:r>
          </w:p>
        </w:tc>
        <w:tc>
          <w:tcPr>
            <w:tcW w:w="868" w:type="dxa"/>
          </w:tcPr>
          <w:p w14:paraId="600EC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350/550</w:t>
            </w:r>
          </w:p>
        </w:tc>
        <w:tc>
          <w:tcPr>
            <w:tcW w:w="691" w:type="dxa"/>
          </w:tcPr>
          <w:p w14:paraId="31196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341" w:type="dxa"/>
          </w:tcPr>
          <w:p w14:paraId="35EDA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Калибры бомб –10, 50</w:t>
            </w:r>
          </w:p>
        </w:tc>
        <w:tc>
          <w:tcPr>
            <w:tcW w:w="927" w:type="dxa"/>
          </w:tcPr>
          <w:p w14:paraId="79C5F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709" w:type="dxa"/>
          </w:tcPr>
          <w:p w14:paraId="3BA01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КР1-ЮV</w:t>
            </w:r>
          </w:p>
        </w:tc>
        <w:tc>
          <w:tcPr>
            <w:tcW w:w="1134" w:type="dxa"/>
          </w:tcPr>
          <w:p w14:paraId="07FF2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иметь варианты:</w:t>
            </w:r>
          </w:p>
          <w:p w14:paraId="61C1D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разрез. и в то же время склад.</w:t>
            </w:r>
          </w:p>
          <w:p w14:paraId="6535A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выдвижн.</w:t>
            </w:r>
          </w:p>
        </w:tc>
      </w:tr>
      <w:tr w:rsidR="00F821E3" w:rsidRPr="006D510F" w14:paraId="68B6DDFD" w14:textId="77777777">
        <w:tc>
          <w:tcPr>
            <w:tcW w:w="1281" w:type="dxa"/>
          </w:tcPr>
          <w:p w14:paraId="587BB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подлодок (СПЛ)</w:t>
            </w:r>
          </w:p>
        </w:tc>
        <w:tc>
          <w:tcPr>
            <w:tcW w:w="867" w:type="dxa"/>
          </w:tcPr>
          <w:p w14:paraId="1E2FB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26A39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E17F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427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9C3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9D3A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7648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7C91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4458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FAC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84D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 особо.</w:t>
            </w:r>
          </w:p>
          <w:p w14:paraId="092EE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проектиров. и постр. находит. УВВС.</w:t>
            </w:r>
          </w:p>
        </w:tc>
      </w:tr>
      <w:tr w:rsidR="00F821E3" w:rsidRPr="006D510F" w14:paraId="4552FAD6" w14:textId="77777777">
        <w:tc>
          <w:tcPr>
            <w:tcW w:w="1281" w:type="dxa"/>
          </w:tcPr>
          <w:p w14:paraId="4A6F2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867" w:type="dxa"/>
          </w:tcPr>
          <w:p w14:paraId="255F4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52CDD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108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D13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6EE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C487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44B18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0075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48E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8E0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8051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573E2B" w14:textId="77777777">
        <w:tc>
          <w:tcPr>
            <w:tcW w:w="1281" w:type="dxa"/>
          </w:tcPr>
          <w:p w14:paraId="1B6DBF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«Таран» (ТА1)</w:t>
            </w:r>
          </w:p>
        </w:tc>
        <w:tc>
          <w:tcPr>
            <w:tcW w:w="867" w:type="dxa"/>
          </w:tcPr>
          <w:p w14:paraId="5C4B2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54" w:type="dxa"/>
          </w:tcPr>
          <w:p w14:paraId="4AE71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8" w:type="dxa"/>
          </w:tcPr>
          <w:p w14:paraId="1E7FE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400/-/6</w:t>
            </w:r>
          </w:p>
        </w:tc>
        <w:tc>
          <w:tcPr>
            <w:tcW w:w="709" w:type="dxa"/>
          </w:tcPr>
          <w:p w14:paraId="2C84B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09" w:type="dxa"/>
          </w:tcPr>
          <w:p w14:paraId="79D76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56B05F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c>
          <w:tcPr>
            <w:tcW w:w="691" w:type="dxa"/>
          </w:tcPr>
          <w:p w14:paraId="473AE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341" w:type="dxa"/>
          </w:tcPr>
          <w:p w14:paraId="39765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ЗАМы</w:t>
            </w:r>
          </w:p>
        </w:tc>
        <w:tc>
          <w:tcPr>
            <w:tcW w:w="927" w:type="dxa"/>
          </w:tcPr>
          <w:p w14:paraId="0AFFF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18E16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1A9893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2FF8F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7C67F56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в мирное время не предполагаются.</w:t>
      </w:r>
    </w:p>
    <w:p w14:paraId="3B3EA51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6D4F7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(Апрель 1932 года начальник ВВС Алкснис) (3530,16-22)</w:t>
      </w:r>
    </w:p>
    <w:p w14:paraId="1D2DC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зам. начальника 2 сектора НК по военным и морским делам Мимма писал письмо № 16212сс в КО Базилевичу</w:t>
      </w:r>
    </w:p>
    <w:p w14:paraId="00605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приказанию Ворошилова препровождаю план опытного строительства по моторам и самолетам на 1932-34 гг., рассмотренный Комиссией Тухачевского с участием Баранова и Орлова. Ворошилов считает необходимым рассмотреть план опытного строительства УВВС на заседании КО 19 апреля 1932 года.</w:t>
      </w:r>
    </w:p>
    <w:p w14:paraId="0C1D2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план опытного строительства в 5 экземплярах (3530,9).</w:t>
      </w:r>
    </w:p>
    <w:p w14:paraId="56BD9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w:t>
      </w:r>
    </w:p>
    <w:p w14:paraId="42C49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самолетам на 1932-34 гг.</w:t>
      </w:r>
    </w:p>
    <w:p w14:paraId="0AAB4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850"/>
        <w:gridCol w:w="709"/>
        <w:gridCol w:w="709"/>
        <w:gridCol w:w="708"/>
        <w:gridCol w:w="851"/>
        <w:gridCol w:w="1296"/>
        <w:gridCol w:w="830"/>
        <w:gridCol w:w="851"/>
        <w:gridCol w:w="992"/>
      </w:tblGrid>
      <w:tr w:rsidR="00F821E3" w:rsidRPr="006D510F" w14:paraId="4340B927" w14:textId="77777777">
        <w:tc>
          <w:tcPr>
            <w:tcW w:w="1281" w:type="dxa"/>
          </w:tcPr>
          <w:p w14:paraId="6882D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7E907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654" w:type="dxa"/>
          </w:tcPr>
          <w:p w14:paraId="0681B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850" w:type="dxa"/>
          </w:tcPr>
          <w:p w14:paraId="3A508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3EEEB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09" w:type="dxa"/>
          </w:tcPr>
          <w:p w14:paraId="65FE3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708" w:type="dxa"/>
          </w:tcPr>
          <w:p w14:paraId="64AA7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851" w:type="dxa"/>
          </w:tcPr>
          <w:p w14:paraId="7AA92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1296" w:type="dxa"/>
          </w:tcPr>
          <w:p w14:paraId="4787F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830" w:type="dxa"/>
          </w:tcPr>
          <w:p w14:paraId="4748C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851" w:type="dxa"/>
          </w:tcPr>
          <w:p w14:paraId="4E8AE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992" w:type="dxa"/>
          </w:tcPr>
          <w:p w14:paraId="42654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293BADC2" w14:textId="77777777">
        <w:tc>
          <w:tcPr>
            <w:tcW w:w="1281" w:type="dxa"/>
          </w:tcPr>
          <w:p w14:paraId="250BF5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Ближний бомбардир., он же пассажирск. грузовой (ТБ6-М44 или нефтяной)</w:t>
            </w:r>
          </w:p>
        </w:tc>
        <w:tc>
          <w:tcPr>
            <w:tcW w:w="867" w:type="dxa"/>
          </w:tcPr>
          <w:p w14:paraId="56C67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c>
          <w:tcPr>
            <w:tcW w:w="654" w:type="dxa"/>
          </w:tcPr>
          <w:p w14:paraId="15ED2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6933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185BD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709" w:type="dxa"/>
          </w:tcPr>
          <w:p w14:paraId="177B6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74F554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2000</w:t>
            </w:r>
          </w:p>
        </w:tc>
        <w:tc>
          <w:tcPr>
            <w:tcW w:w="851" w:type="dxa"/>
          </w:tcPr>
          <w:p w14:paraId="02B6B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296" w:type="dxa"/>
          </w:tcPr>
          <w:p w14:paraId="375B7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и пушки</w:t>
            </w:r>
          </w:p>
          <w:p w14:paraId="4C177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3BB16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1F756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К7</w:t>
            </w:r>
          </w:p>
        </w:tc>
        <w:tc>
          <w:tcPr>
            <w:tcW w:w="992" w:type="dxa"/>
          </w:tcPr>
          <w:p w14:paraId="76D37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BB3482" w14:textId="77777777">
        <w:tc>
          <w:tcPr>
            <w:tcW w:w="1281" w:type="dxa"/>
          </w:tcPr>
          <w:p w14:paraId="7185A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десантный, он же тяжелый грузовой (Д1-10М34)</w:t>
            </w:r>
          </w:p>
        </w:tc>
        <w:tc>
          <w:tcPr>
            <w:tcW w:w="867" w:type="dxa"/>
          </w:tcPr>
          <w:p w14:paraId="2F54F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6A32A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357BE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709" w:type="dxa"/>
          </w:tcPr>
          <w:p w14:paraId="6DF50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6D61F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708" w:type="dxa"/>
          </w:tcPr>
          <w:p w14:paraId="620E5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5C326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296" w:type="dxa"/>
          </w:tcPr>
          <w:p w14:paraId="150C0B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30" w:type="dxa"/>
          </w:tcPr>
          <w:p w14:paraId="0A13B4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30F4D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386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ведет ВВА ВВС</w:t>
            </w:r>
          </w:p>
        </w:tc>
      </w:tr>
      <w:tr w:rsidR="00F821E3" w:rsidRPr="006D510F" w14:paraId="4A706598" w14:textId="77777777">
        <w:tc>
          <w:tcPr>
            <w:tcW w:w="1281" w:type="dxa"/>
          </w:tcPr>
          <w:p w14:paraId="23DA2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(ТБ4-6М34)</w:t>
            </w:r>
          </w:p>
        </w:tc>
        <w:tc>
          <w:tcPr>
            <w:tcW w:w="867" w:type="dxa"/>
          </w:tcPr>
          <w:p w14:paraId="02177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 1932 г.</w:t>
            </w:r>
          </w:p>
        </w:tc>
        <w:tc>
          <w:tcPr>
            <w:tcW w:w="654" w:type="dxa"/>
          </w:tcPr>
          <w:p w14:paraId="5A376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1AA93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709" w:type="dxa"/>
          </w:tcPr>
          <w:p w14:paraId="69BD3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709" w:type="dxa"/>
          </w:tcPr>
          <w:p w14:paraId="1A797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4206B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1" w:type="dxa"/>
          </w:tcPr>
          <w:p w14:paraId="16426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296" w:type="dxa"/>
          </w:tcPr>
          <w:p w14:paraId="0B7A0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6455F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w:t>
            </w:r>
          </w:p>
        </w:tc>
        <w:tc>
          <w:tcPr>
            <w:tcW w:w="830" w:type="dxa"/>
          </w:tcPr>
          <w:p w14:paraId="50198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7EB15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2" w:type="dxa"/>
          </w:tcPr>
          <w:p w14:paraId="73B6E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5F76F62B" w14:textId="77777777">
        <w:tc>
          <w:tcPr>
            <w:tcW w:w="1281" w:type="dxa"/>
          </w:tcPr>
          <w:p w14:paraId="54F64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 бис - 6М34)</w:t>
            </w:r>
          </w:p>
        </w:tc>
        <w:tc>
          <w:tcPr>
            <w:tcW w:w="867" w:type="dxa"/>
          </w:tcPr>
          <w:p w14:paraId="06D3F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1934 г.</w:t>
            </w:r>
          </w:p>
        </w:tc>
        <w:tc>
          <w:tcPr>
            <w:tcW w:w="654" w:type="dxa"/>
          </w:tcPr>
          <w:p w14:paraId="0BCB9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1B60E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крейсерс.</w:t>
            </w:r>
          </w:p>
        </w:tc>
        <w:tc>
          <w:tcPr>
            <w:tcW w:w="709" w:type="dxa"/>
          </w:tcPr>
          <w:p w14:paraId="7043F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7BBF0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6ABA2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01B3C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1296" w:type="dxa"/>
          </w:tcPr>
          <w:p w14:paraId="6A00E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40A32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4E52D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5BF15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2" w:type="dxa"/>
          </w:tcPr>
          <w:p w14:paraId="544B1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45E6E5A9" w14:textId="77777777">
        <w:tc>
          <w:tcPr>
            <w:tcW w:w="1281" w:type="dxa"/>
          </w:tcPr>
          <w:p w14:paraId="71CEC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867" w:type="dxa"/>
          </w:tcPr>
          <w:p w14:paraId="2480B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654" w:type="dxa"/>
          </w:tcPr>
          <w:p w14:paraId="78A93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0FF846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42C44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7F262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708" w:type="dxa"/>
          </w:tcPr>
          <w:p w14:paraId="75483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851" w:type="dxa"/>
          </w:tcPr>
          <w:p w14:paraId="6D9A9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3000</w:t>
            </w:r>
          </w:p>
        </w:tc>
        <w:tc>
          <w:tcPr>
            <w:tcW w:w="1296" w:type="dxa"/>
          </w:tcPr>
          <w:p w14:paraId="5FE47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Пулеметы</w:t>
            </w:r>
          </w:p>
        </w:tc>
        <w:tc>
          <w:tcPr>
            <w:tcW w:w="830" w:type="dxa"/>
          </w:tcPr>
          <w:p w14:paraId="5B409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59356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992" w:type="dxa"/>
          </w:tcPr>
          <w:p w14:paraId="71D9A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проектирует и строит НИИ ГУГВФ</w:t>
            </w:r>
          </w:p>
        </w:tc>
      </w:tr>
      <w:tr w:rsidR="00F821E3" w:rsidRPr="006D510F" w14:paraId="3537A93E" w14:textId="77777777">
        <w:tc>
          <w:tcPr>
            <w:tcW w:w="1281" w:type="dxa"/>
          </w:tcPr>
          <w:p w14:paraId="46056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867" w:type="dxa"/>
          </w:tcPr>
          <w:p w14:paraId="58D460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w:t>
            </w:r>
          </w:p>
        </w:tc>
        <w:tc>
          <w:tcPr>
            <w:tcW w:w="654" w:type="dxa"/>
          </w:tcPr>
          <w:p w14:paraId="667DA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50" w:type="dxa"/>
          </w:tcPr>
          <w:p w14:paraId="7E3E54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709" w:type="dxa"/>
          </w:tcPr>
          <w:p w14:paraId="382A5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4BD31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708" w:type="dxa"/>
          </w:tcPr>
          <w:p w14:paraId="7D63F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1250</w:t>
            </w:r>
          </w:p>
        </w:tc>
        <w:tc>
          <w:tcPr>
            <w:tcW w:w="851" w:type="dxa"/>
          </w:tcPr>
          <w:p w14:paraId="7EC69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p w14:paraId="24992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23B7A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Тяж. и легк. пулеметы </w:t>
            </w:r>
          </w:p>
          <w:p w14:paraId="587E7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250, гирлянды</w:t>
            </w:r>
          </w:p>
        </w:tc>
        <w:tc>
          <w:tcPr>
            <w:tcW w:w="830" w:type="dxa"/>
          </w:tcPr>
          <w:p w14:paraId="06ACB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или дюраль</w:t>
            </w:r>
          </w:p>
        </w:tc>
        <w:tc>
          <w:tcPr>
            <w:tcW w:w="851" w:type="dxa"/>
          </w:tcPr>
          <w:p w14:paraId="2B274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992" w:type="dxa"/>
          </w:tcPr>
          <w:p w14:paraId="1DA3E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2B6AAD" w14:textId="77777777">
        <w:tc>
          <w:tcPr>
            <w:tcW w:w="1281" w:type="dxa"/>
          </w:tcPr>
          <w:p w14:paraId="33648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(МИ3-2М34)</w:t>
            </w:r>
          </w:p>
        </w:tc>
        <w:tc>
          <w:tcPr>
            <w:tcW w:w="867" w:type="dxa"/>
          </w:tcPr>
          <w:p w14:paraId="32051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 1932 г.</w:t>
            </w:r>
          </w:p>
        </w:tc>
        <w:tc>
          <w:tcPr>
            <w:tcW w:w="654" w:type="dxa"/>
          </w:tcPr>
          <w:p w14:paraId="07765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61114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320/5000/ 15-18</w:t>
            </w:r>
          </w:p>
        </w:tc>
        <w:tc>
          <w:tcPr>
            <w:tcW w:w="709" w:type="dxa"/>
          </w:tcPr>
          <w:p w14:paraId="6E063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09" w:type="dxa"/>
          </w:tcPr>
          <w:p w14:paraId="7EF77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76C1F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09F42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7694E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пулемет.</w:t>
            </w:r>
          </w:p>
          <w:p w14:paraId="4A467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 пушка </w:t>
            </w:r>
          </w:p>
        </w:tc>
        <w:tc>
          <w:tcPr>
            <w:tcW w:w="830" w:type="dxa"/>
          </w:tcPr>
          <w:p w14:paraId="0B761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4D548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3CB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Перенесено из плана №..</w:t>
            </w:r>
          </w:p>
          <w:p w14:paraId="39DCC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Со Штабом РККА согласовано уменьшение радиуса с 1000 до 500 км</w:t>
            </w:r>
          </w:p>
        </w:tc>
      </w:tr>
      <w:tr w:rsidR="00F821E3" w:rsidRPr="006D510F" w14:paraId="40CEA66D" w14:textId="77777777">
        <w:tc>
          <w:tcPr>
            <w:tcW w:w="1281" w:type="dxa"/>
          </w:tcPr>
          <w:p w14:paraId="4DA84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(ДИП1-М34)</w:t>
            </w:r>
          </w:p>
        </w:tc>
        <w:tc>
          <w:tcPr>
            <w:tcW w:w="867" w:type="dxa"/>
          </w:tcPr>
          <w:p w14:paraId="4CC57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1933 г.</w:t>
            </w:r>
          </w:p>
        </w:tc>
        <w:tc>
          <w:tcPr>
            <w:tcW w:w="654" w:type="dxa"/>
          </w:tcPr>
          <w:p w14:paraId="4D76E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667A65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w:t>
            </w:r>
          </w:p>
          <w:p w14:paraId="00923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10-12</w:t>
            </w:r>
          </w:p>
        </w:tc>
        <w:tc>
          <w:tcPr>
            <w:tcW w:w="709" w:type="dxa"/>
          </w:tcPr>
          <w:p w14:paraId="03850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09" w:type="dxa"/>
          </w:tcPr>
          <w:p w14:paraId="22826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00857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3000/600</w:t>
            </w:r>
          </w:p>
        </w:tc>
        <w:tc>
          <w:tcPr>
            <w:tcW w:w="851" w:type="dxa"/>
          </w:tcPr>
          <w:p w14:paraId="1AE1C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296" w:type="dxa"/>
          </w:tcPr>
          <w:p w14:paraId="624B9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 ДРП и легк. пулем.</w:t>
            </w:r>
          </w:p>
          <w:p w14:paraId="08C604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гирлянды ЗАМ</w:t>
            </w:r>
          </w:p>
        </w:tc>
        <w:tc>
          <w:tcPr>
            <w:tcW w:w="830" w:type="dxa"/>
          </w:tcPr>
          <w:p w14:paraId="2F9CB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29DCA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w:t>
            </w:r>
          </w:p>
        </w:tc>
        <w:tc>
          <w:tcPr>
            <w:tcW w:w="992" w:type="dxa"/>
          </w:tcPr>
          <w:p w14:paraId="10344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DD20B2" w14:textId="77777777">
        <w:tc>
          <w:tcPr>
            <w:tcW w:w="1281" w:type="dxa"/>
          </w:tcPr>
          <w:p w14:paraId="52D37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 он же легкий и пикирующий бомбардиров. разведчик скоростной почтовый (ДИ6-М34)</w:t>
            </w:r>
          </w:p>
        </w:tc>
        <w:tc>
          <w:tcPr>
            <w:tcW w:w="867" w:type="dxa"/>
          </w:tcPr>
          <w:p w14:paraId="16CD9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697AE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2AAAA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375/-/9</w:t>
            </w:r>
          </w:p>
        </w:tc>
        <w:tc>
          <w:tcPr>
            <w:tcW w:w="709" w:type="dxa"/>
          </w:tcPr>
          <w:p w14:paraId="6F6C7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709" w:type="dxa"/>
          </w:tcPr>
          <w:p w14:paraId="302E6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7EC58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851" w:type="dxa"/>
          </w:tcPr>
          <w:p w14:paraId="7BA92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296" w:type="dxa"/>
          </w:tcPr>
          <w:p w14:paraId="22E5C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6527F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100, 250</w:t>
            </w:r>
          </w:p>
        </w:tc>
        <w:tc>
          <w:tcPr>
            <w:tcW w:w="830" w:type="dxa"/>
          </w:tcPr>
          <w:p w14:paraId="49012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4C6F4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63B32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w:t>
            </w:r>
          </w:p>
          <w:p w14:paraId="6A6EF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992" w:type="dxa"/>
          </w:tcPr>
          <w:p w14:paraId="3D1FD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 с ГУАП в 1933 году самолет аналогичн. назначения дает ГУГВФ</w:t>
            </w:r>
          </w:p>
        </w:tc>
      </w:tr>
      <w:tr w:rsidR="00F821E3" w:rsidRPr="006D510F" w14:paraId="5193E2FB" w14:textId="77777777">
        <w:tc>
          <w:tcPr>
            <w:tcW w:w="1281" w:type="dxa"/>
          </w:tcPr>
          <w:p w14:paraId="603C1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(скоростной) (И13-М32)</w:t>
            </w:r>
          </w:p>
        </w:tc>
        <w:tc>
          <w:tcPr>
            <w:tcW w:w="867" w:type="dxa"/>
          </w:tcPr>
          <w:p w14:paraId="7B7BF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5DFD9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50" w:type="dxa"/>
          </w:tcPr>
          <w:p w14:paraId="65965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425/5000/6</w:t>
            </w:r>
          </w:p>
        </w:tc>
        <w:tc>
          <w:tcPr>
            <w:tcW w:w="709" w:type="dxa"/>
          </w:tcPr>
          <w:p w14:paraId="5448A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c>
          <w:tcPr>
            <w:tcW w:w="709" w:type="dxa"/>
          </w:tcPr>
          <w:p w14:paraId="031A3F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20FBD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776D5E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1296" w:type="dxa"/>
          </w:tcPr>
          <w:p w14:paraId="39C2F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08B4D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1D10B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265CE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55B864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992" w:type="dxa"/>
          </w:tcPr>
          <w:p w14:paraId="1DE76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5E8B94" w14:textId="77777777">
        <w:tc>
          <w:tcPr>
            <w:tcW w:w="1281" w:type="dxa"/>
          </w:tcPr>
          <w:p w14:paraId="31779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скороподъемн. (И14_М38)</w:t>
            </w:r>
          </w:p>
        </w:tc>
        <w:tc>
          <w:tcPr>
            <w:tcW w:w="867" w:type="dxa"/>
          </w:tcPr>
          <w:p w14:paraId="548A5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 1933 г.</w:t>
            </w:r>
          </w:p>
        </w:tc>
        <w:tc>
          <w:tcPr>
            <w:tcW w:w="654" w:type="dxa"/>
          </w:tcPr>
          <w:p w14:paraId="59A91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850" w:type="dxa"/>
          </w:tcPr>
          <w:p w14:paraId="474C5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400/5000/5</w:t>
            </w:r>
          </w:p>
        </w:tc>
        <w:tc>
          <w:tcPr>
            <w:tcW w:w="709" w:type="dxa"/>
          </w:tcPr>
          <w:p w14:paraId="577D8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w:t>
            </w:r>
          </w:p>
        </w:tc>
        <w:tc>
          <w:tcPr>
            <w:tcW w:w="709" w:type="dxa"/>
          </w:tcPr>
          <w:p w14:paraId="05F52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29792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51" w:type="dxa"/>
          </w:tcPr>
          <w:p w14:paraId="27D3C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030A1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пулем.</w:t>
            </w:r>
          </w:p>
          <w:p w14:paraId="36225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30" w:type="dxa"/>
          </w:tcPr>
          <w:p w14:paraId="5E2DC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1C5725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56417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992" w:type="dxa"/>
          </w:tcPr>
          <w:p w14:paraId="28601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5B5A63" w14:textId="77777777">
        <w:tc>
          <w:tcPr>
            <w:tcW w:w="1281" w:type="dxa"/>
          </w:tcPr>
          <w:p w14:paraId="0B1D7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 легкий боевик, самолет борьбы с вредителями с/х, фотосъем., санитарный, пассажирский (ВС2-2М52)</w:t>
            </w:r>
          </w:p>
        </w:tc>
        <w:tc>
          <w:tcPr>
            <w:tcW w:w="867" w:type="dxa"/>
          </w:tcPr>
          <w:p w14:paraId="03A85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654" w:type="dxa"/>
          </w:tcPr>
          <w:p w14:paraId="6D1E8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46647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250/-/12</w:t>
            </w:r>
          </w:p>
        </w:tc>
        <w:tc>
          <w:tcPr>
            <w:tcW w:w="709" w:type="dxa"/>
          </w:tcPr>
          <w:p w14:paraId="180F5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20A54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708" w:type="dxa"/>
          </w:tcPr>
          <w:p w14:paraId="7F3AF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851" w:type="dxa"/>
          </w:tcPr>
          <w:p w14:paraId="137F9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1296" w:type="dxa"/>
          </w:tcPr>
          <w:p w14:paraId="21EA7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p w14:paraId="3A65A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830" w:type="dxa"/>
          </w:tcPr>
          <w:p w14:paraId="6830A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2E386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45C19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p w14:paraId="2FF91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992" w:type="dxa"/>
          </w:tcPr>
          <w:p w14:paraId="01522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Р9 из плана №.. строит ГРО…</w:t>
            </w:r>
          </w:p>
        </w:tc>
      </w:tr>
      <w:tr w:rsidR="00F821E3" w:rsidRPr="006D510F" w14:paraId="646A4AA4" w14:textId="77777777">
        <w:tc>
          <w:tcPr>
            <w:tcW w:w="1281" w:type="dxa"/>
          </w:tcPr>
          <w:p w14:paraId="73A76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867" w:type="dxa"/>
          </w:tcPr>
          <w:p w14:paraId="78C46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21FA8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22B41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71E29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1C64A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5BC12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1CE25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32922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830" w:type="dxa"/>
          </w:tcPr>
          <w:p w14:paraId="2CB28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57BAAD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2FAEE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35F9CB" w14:textId="77777777">
        <w:tc>
          <w:tcPr>
            <w:tcW w:w="1281" w:type="dxa"/>
          </w:tcPr>
          <w:p w14:paraId="5CBE6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w:t>
            </w:r>
          </w:p>
        </w:tc>
        <w:tc>
          <w:tcPr>
            <w:tcW w:w="867" w:type="dxa"/>
          </w:tcPr>
          <w:p w14:paraId="0E918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01417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0" w:type="dxa"/>
          </w:tcPr>
          <w:p w14:paraId="46FDB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09" w:type="dxa"/>
          </w:tcPr>
          <w:p w14:paraId="0FA98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75DE7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708" w:type="dxa"/>
          </w:tcPr>
          <w:p w14:paraId="72F7E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851" w:type="dxa"/>
          </w:tcPr>
          <w:p w14:paraId="2BC90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96" w:type="dxa"/>
          </w:tcPr>
          <w:p w14:paraId="5A622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фото или радио</w:t>
            </w:r>
          </w:p>
        </w:tc>
        <w:tc>
          <w:tcPr>
            <w:tcW w:w="830" w:type="dxa"/>
          </w:tcPr>
          <w:p w14:paraId="02CB2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46A27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6192A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постройка ведется ВТУЗом ГУГВФ</w:t>
            </w:r>
          </w:p>
        </w:tc>
      </w:tr>
      <w:tr w:rsidR="00F821E3" w:rsidRPr="006D510F" w14:paraId="0538A05B" w14:textId="77777777">
        <w:tc>
          <w:tcPr>
            <w:tcW w:w="1281" w:type="dxa"/>
          </w:tcPr>
          <w:p w14:paraId="58BCCC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крейсерск. (см. Примечание) (МК1-4М34)</w:t>
            </w:r>
          </w:p>
        </w:tc>
        <w:tc>
          <w:tcPr>
            <w:tcW w:w="867" w:type="dxa"/>
          </w:tcPr>
          <w:p w14:paraId="5E00B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5DB11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6CCF4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у земли</w:t>
            </w:r>
          </w:p>
          <w:p w14:paraId="6604E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215/4000</w:t>
            </w:r>
          </w:p>
        </w:tc>
        <w:tc>
          <w:tcPr>
            <w:tcW w:w="709" w:type="dxa"/>
          </w:tcPr>
          <w:p w14:paraId="64ED9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094025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708" w:type="dxa"/>
          </w:tcPr>
          <w:p w14:paraId="7CF84D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851" w:type="dxa"/>
          </w:tcPr>
          <w:p w14:paraId="5CB46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500-1800 сообразно варианту применения/ 3600</w:t>
            </w:r>
          </w:p>
        </w:tc>
        <w:tc>
          <w:tcPr>
            <w:tcW w:w="1296" w:type="dxa"/>
          </w:tcPr>
          <w:p w14:paraId="10B10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Военное снаряжение 1850 кг </w:t>
            </w:r>
          </w:p>
          <w:p w14:paraId="72C1E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перегрузке 2230 кг</w:t>
            </w:r>
          </w:p>
          <w:p w14:paraId="140A8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торпед 1800</w:t>
            </w:r>
          </w:p>
          <w:p w14:paraId="73434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Варианты бом-к, торпедонос.</w:t>
            </w:r>
          </w:p>
        </w:tc>
        <w:tc>
          <w:tcPr>
            <w:tcW w:w="830" w:type="dxa"/>
          </w:tcPr>
          <w:p w14:paraId="76066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6E0B0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является переход. к МТБ3.</w:t>
            </w:r>
          </w:p>
          <w:p w14:paraId="37B31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 завод по линии ВОГВФ не предусм.</w:t>
            </w:r>
          </w:p>
        </w:tc>
        <w:tc>
          <w:tcPr>
            <w:tcW w:w="992" w:type="dxa"/>
          </w:tcPr>
          <w:p w14:paraId="6D482E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строительст. принят Постановл. РВС от 5 августа 1931 года</w:t>
            </w:r>
          </w:p>
        </w:tc>
      </w:tr>
      <w:tr w:rsidR="00F821E3" w:rsidRPr="006D510F" w14:paraId="10ED4CF6" w14:textId="77777777">
        <w:tc>
          <w:tcPr>
            <w:tcW w:w="1281" w:type="dxa"/>
          </w:tcPr>
          <w:p w14:paraId="686C7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тяжелый бомбардиров. (пассажирск.) (МТБ3 под М34 или под М35)</w:t>
            </w:r>
          </w:p>
        </w:tc>
        <w:tc>
          <w:tcPr>
            <w:tcW w:w="867" w:type="dxa"/>
          </w:tcPr>
          <w:p w14:paraId="254E2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c>
          <w:tcPr>
            <w:tcW w:w="654" w:type="dxa"/>
          </w:tcPr>
          <w:p w14:paraId="42861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2D34A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58906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37AD9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18FAF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51" w:type="dxa"/>
          </w:tcPr>
          <w:p w14:paraId="6FC5D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1296" w:type="dxa"/>
          </w:tcPr>
          <w:p w14:paraId="138A7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пушки</w:t>
            </w:r>
          </w:p>
          <w:p w14:paraId="41420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830" w:type="dxa"/>
          </w:tcPr>
          <w:p w14:paraId="1C75C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дюраль</w:t>
            </w:r>
          </w:p>
        </w:tc>
        <w:tc>
          <w:tcPr>
            <w:tcW w:w="851" w:type="dxa"/>
          </w:tcPr>
          <w:p w14:paraId="6D038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3C5B2D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 1 2-я очередь</w:t>
            </w:r>
          </w:p>
        </w:tc>
      </w:tr>
      <w:tr w:rsidR="00F821E3" w:rsidRPr="006D510F" w14:paraId="0647A395" w14:textId="77777777">
        <w:tc>
          <w:tcPr>
            <w:tcW w:w="1281" w:type="dxa"/>
          </w:tcPr>
          <w:p w14:paraId="7AAE3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ближний разведчик амфибия (санитарный, фотосъемщик, …) (МБР5-М35)</w:t>
            </w:r>
          </w:p>
        </w:tc>
        <w:tc>
          <w:tcPr>
            <w:tcW w:w="867" w:type="dxa"/>
          </w:tcPr>
          <w:p w14:paraId="092BB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654" w:type="dxa"/>
          </w:tcPr>
          <w:p w14:paraId="6C7BE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67C8D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1E5C4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09" w:type="dxa"/>
          </w:tcPr>
          <w:p w14:paraId="558B5F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708" w:type="dxa"/>
          </w:tcPr>
          <w:p w14:paraId="5EEC1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851" w:type="dxa"/>
          </w:tcPr>
          <w:p w14:paraId="23677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1296" w:type="dxa"/>
          </w:tcPr>
          <w:p w14:paraId="545B0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w:t>
            </w:r>
          </w:p>
          <w:p w14:paraId="428EE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830" w:type="dxa"/>
          </w:tcPr>
          <w:p w14:paraId="7F5E6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851" w:type="dxa"/>
          </w:tcPr>
          <w:p w14:paraId="63FF5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СБ2б</w:t>
            </w:r>
          </w:p>
        </w:tc>
        <w:tc>
          <w:tcPr>
            <w:tcW w:w="992" w:type="dxa"/>
          </w:tcPr>
          <w:p w14:paraId="5542F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НИИ ГУГВФ</w:t>
            </w:r>
          </w:p>
        </w:tc>
      </w:tr>
    </w:tbl>
    <w:p w14:paraId="055B3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4678"/>
        <w:gridCol w:w="2268"/>
      </w:tblGrid>
      <w:tr w:rsidR="00F821E3" w:rsidRPr="006D510F" w14:paraId="7382F021" w14:textId="77777777">
        <w:tc>
          <w:tcPr>
            <w:tcW w:w="1242" w:type="dxa"/>
          </w:tcPr>
          <w:p w14:paraId="165B6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4678" w:type="dxa"/>
          </w:tcPr>
          <w:p w14:paraId="4C138C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2268" w:type="dxa"/>
          </w:tcPr>
          <w:p w14:paraId="24FC0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r>
      <w:tr w:rsidR="00F821E3" w:rsidRPr="006D510F" w14:paraId="3D3069D1" w14:textId="77777777">
        <w:tc>
          <w:tcPr>
            <w:tcW w:w="1242" w:type="dxa"/>
          </w:tcPr>
          <w:p w14:paraId="01431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4678" w:type="dxa"/>
          </w:tcPr>
          <w:p w14:paraId="05BA7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установка моторов М34</w:t>
            </w:r>
          </w:p>
        </w:tc>
        <w:tc>
          <w:tcPr>
            <w:tcW w:w="2268" w:type="dxa"/>
          </w:tcPr>
          <w:p w14:paraId="5D9BC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50D1A265" w14:textId="77777777">
        <w:tc>
          <w:tcPr>
            <w:tcW w:w="1242" w:type="dxa"/>
          </w:tcPr>
          <w:p w14:paraId="05583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4678" w:type="dxa"/>
          </w:tcPr>
          <w:p w14:paraId="24BE0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установка М34, облегчение веса конструкции и улучшение летных данных</w:t>
            </w:r>
          </w:p>
        </w:tc>
        <w:tc>
          <w:tcPr>
            <w:tcW w:w="2268" w:type="dxa"/>
          </w:tcPr>
          <w:p w14:paraId="293E2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0FACF7A2" w14:textId="77777777">
        <w:tc>
          <w:tcPr>
            <w:tcW w:w="1242" w:type="dxa"/>
          </w:tcPr>
          <w:p w14:paraId="154FE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АНТ9-3М26</w:t>
            </w:r>
          </w:p>
        </w:tc>
        <w:tc>
          <w:tcPr>
            <w:tcW w:w="4678" w:type="dxa"/>
          </w:tcPr>
          <w:p w14:paraId="3469F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оборудование самолета</w:t>
            </w:r>
          </w:p>
        </w:tc>
        <w:tc>
          <w:tcPr>
            <w:tcW w:w="2268" w:type="dxa"/>
          </w:tcPr>
          <w:p w14:paraId="61803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r>
      <w:tr w:rsidR="00F821E3" w:rsidRPr="006D510F" w14:paraId="5DF7CF0D" w14:textId="77777777">
        <w:tc>
          <w:tcPr>
            <w:tcW w:w="1242" w:type="dxa"/>
          </w:tcPr>
          <w:p w14:paraId="79A4B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4678" w:type="dxa"/>
          </w:tcPr>
          <w:p w14:paraId="402EB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Замена мотора М17 на мотор М34</w:t>
            </w:r>
          </w:p>
        </w:tc>
        <w:tc>
          <w:tcPr>
            <w:tcW w:w="2268" w:type="dxa"/>
          </w:tcPr>
          <w:p w14:paraId="5B86D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1F5651BF" w14:textId="77777777">
        <w:tc>
          <w:tcPr>
            <w:tcW w:w="1242" w:type="dxa"/>
          </w:tcPr>
          <w:p w14:paraId="06CF0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4678" w:type="dxa"/>
          </w:tcPr>
          <w:p w14:paraId="4F87F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разрезных крыльев и тормозных колес</w:t>
            </w:r>
          </w:p>
        </w:tc>
        <w:tc>
          <w:tcPr>
            <w:tcW w:w="2268" w:type="dxa"/>
          </w:tcPr>
          <w:p w14:paraId="2E7A2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w:t>
            </w:r>
          </w:p>
        </w:tc>
      </w:tr>
      <w:tr w:rsidR="00F821E3" w:rsidRPr="006D510F" w14:paraId="5121A2FD" w14:textId="77777777">
        <w:tc>
          <w:tcPr>
            <w:tcW w:w="1242" w:type="dxa"/>
          </w:tcPr>
          <w:p w14:paraId="4D8AD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4678" w:type="dxa"/>
          </w:tcPr>
          <w:p w14:paraId="627BA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2268" w:type="dxa"/>
          </w:tcPr>
          <w:p w14:paraId="3D390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F821E3" w:rsidRPr="006D510F" w14:paraId="02609150" w14:textId="77777777">
        <w:tc>
          <w:tcPr>
            <w:tcW w:w="1242" w:type="dxa"/>
          </w:tcPr>
          <w:p w14:paraId="1276B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4678" w:type="dxa"/>
          </w:tcPr>
          <w:p w14:paraId="6F267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 модифицированного экземпляра</w:t>
            </w:r>
          </w:p>
        </w:tc>
        <w:tc>
          <w:tcPr>
            <w:tcW w:w="2268" w:type="dxa"/>
          </w:tcPr>
          <w:p w14:paraId="31B185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w:t>
            </w:r>
          </w:p>
        </w:tc>
      </w:tr>
      <w:tr w:rsidR="00F821E3" w:rsidRPr="006D510F" w14:paraId="7604D549" w14:textId="77777777">
        <w:tc>
          <w:tcPr>
            <w:tcW w:w="1242" w:type="dxa"/>
          </w:tcPr>
          <w:p w14:paraId="4DB36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4678" w:type="dxa"/>
          </w:tcPr>
          <w:p w14:paraId="779F0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бомбового вооружения</w:t>
            </w:r>
          </w:p>
        </w:tc>
        <w:tc>
          <w:tcPr>
            <w:tcW w:w="2268" w:type="dxa"/>
          </w:tcPr>
          <w:p w14:paraId="2B910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w:t>
            </w:r>
          </w:p>
        </w:tc>
      </w:tr>
      <w:tr w:rsidR="00F821E3" w:rsidRPr="006D510F" w14:paraId="448E7F12" w14:textId="77777777">
        <w:tc>
          <w:tcPr>
            <w:tcW w:w="1242" w:type="dxa"/>
          </w:tcPr>
          <w:p w14:paraId="32775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…Ш2-М17</w:t>
            </w:r>
          </w:p>
        </w:tc>
        <w:tc>
          <w:tcPr>
            <w:tcW w:w="4678" w:type="dxa"/>
          </w:tcPr>
          <w:p w14:paraId="27924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пулеметных батарей</w:t>
            </w:r>
          </w:p>
        </w:tc>
        <w:tc>
          <w:tcPr>
            <w:tcW w:w="2268" w:type="dxa"/>
          </w:tcPr>
          <w:p w14:paraId="3274C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1932 года</w:t>
            </w:r>
          </w:p>
        </w:tc>
      </w:tr>
      <w:tr w:rsidR="00F821E3" w:rsidRPr="006D510F" w14:paraId="1223CA6F" w14:textId="77777777">
        <w:tc>
          <w:tcPr>
            <w:tcW w:w="1242" w:type="dxa"/>
          </w:tcPr>
          <w:p w14:paraId="29ADB3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….-2М17</w:t>
            </w:r>
          </w:p>
        </w:tc>
        <w:tc>
          <w:tcPr>
            <w:tcW w:w="4678" w:type="dxa"/>
          </w:tcPr>
          <w:p w14:paraId="07BAC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2268" w:type="dxa"/>
          </w:tcPr>
          <w:p w14:paraId="23872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75CEAF98" w14:textId="77777777">
        <w:tc>
          <w:tcPr>
            <w:tcW w:w="1242" w:type="dxa"/>
          </w:tcPr>
          <w:p w14:paraId="0219BC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4678" w:type="dxa"/>
          </w:tcPr>
          <w:p w14:paraId="30735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2268" w:type="dxa"/>
          </w:tcPr>
          <w:p w14:paraId="54A5C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4DA6D03D" w14:textId="77777777">
        <w:tc>
          <w:tcPr>
            <w:tcW w:w="1242" w:type="dxa"/>
          </w:tcPr>
          <w:p w14:paraId="15335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4678" w:type="dxa"/>
          </w:tcPr>
          <w:p w14:paraId="6E7CA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для химцелей</w:t>
            </w:r>
          </w:p>
        </w:tc>
        <w:tc>
          <w:tcPr>
            <w:tcW w:w="2268" w:type="dxa"/>
          </w:tcPr>
          <w:p w14:paraId="404C6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w:t>
            </w:r>
          </w:p>
        </w:tc>
      </w:tr>
    </w:tbl>
    <w:p w14:paraId="138F9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Экспериментальные и особые группы.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867"/>
        <w:gridCol w:w="654"/>
        <w:gridCol w:w="708"/>
        <w:gridCol w:w="709"/>
        <w:gridCol w:w="709"/>
        <w:gridCol w:w="868"/>
        <w:gridCol w:w="691"/>
        <w:gridCol w:w="1341"/>
        <w:gridCol w:w="927"/>
        <w:gridCol w:w="709"/>
        <w:gridCol w:w="1134"/>
      </w:tblGrid>
      <w:tr w:rsidR="00F821E3" w:rsidRPr="006D510F" w14:paraId="085C7B4D" w14:textId="77777777">
        <w:tc>
          <w:tcPr>
            <w:tcW w:w="1281" w:type="dxa"/>
          </w:tcPr>
          <w:p w14:paraId="05AC0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67" w:type="dxa"/>
          </w:tcPr>
          <w:p w14:paraId="33018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654" w:type="dxa"/>
          </w:tcPr>
          <w:p w14:paraId="5C59F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708" w:type="dxa"/>
          </w:tcPr>
          <w:p w14:paraId="02A6AE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09" w:type="dxa"/>
          </w:tcPr>
          <w:p w14:paraId="4F859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09" w:type="dxa"/>
          </w:tcPr>
          <w:p w14:paraId="520E2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868" w:type="dxa"/>
          </w:tcPr>
          <w:p w14:paraId="04AD8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691" w:type="dxa"/>
          </w:tcPr>
          <w:p w14:paraId="1148F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1341" w:type="dxa"/>
          </w:tcPr>
          <w:p w14:paraId="37049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27" w:type="dxa"/>
          </w:tcPr>
          <w:p w14:paraId="46D7E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709" w:type="dxa"/>
          </w:tcPr>
          <w:p w14:paraId="63117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1134" w:type="dxa"/>
          </w:tcPr>
          <w:p w14:paraId="31118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2AB70326" w14:textId="77777777">
        <w:tc>
          <w:tcPr>
            <w:tcW w:w="1281" w:type="dxa"/>
          </w:tcPr>
          <w:p w14:paraId="5EF2E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w:t>
            </w:r>
          </w:p>
        </w:tc>
        <w:tc>
          <w:tcPr>
            <w:tcW w:w="867" w:type="dxa"/>
          </w:tcPr>
          <w:p w14:paraId="2699DE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7EBE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0BC9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230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257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0707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588F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33DE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F14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E7C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0D79D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623C9B" w14:textId="77777777">
        <w:tc>
          <w:tcPr>
            <w:tcW w:w="1281" w:type="dxa"/>
          </w:tcPr>
          <w:p w14:paraId="4A009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пушечный особой схемы (ДИП2-М34)</w:t>
            </w:r>
          </w:p>
        </w:tc>
        <w:tc>
          <w:tcPr>
            <w:tcW w:w="867" w:type="dxa"/>
          </w:tcPr>
          <w:p w14:paraId="149A8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086ED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8" w:type="dxa"/>
          </w:tcPr>
          <w:p w14:paraId="207D7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350/-/8</w:t>
            </w:r>
          </w:p>
        </w:tc>
        <w:tc>
          <w:tcPr>
            <w:tcW w:w="709" w:type="dxa"/>
          </w:tcPr>
          <w:p w14:paraId="078C1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09" w:type="dxa"/>
          </w:tcPr>
          <w:p w14:paraId="23609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8" w:type="dxa"/>
          </w:tcPr>
          <w:p w14:paraId="4CD72F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300/600</w:t>
            </w:r>
          </w:p>
        </w:tc>
        <w:tc>
          <w:tcPr>
            <w:tcW w:w="691" w:type="dxa"/>
          </w:tcPr>
          <w:p w14:paraId="76362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341" w:type="dxa"/>
          </w:tcPr>
          <w:p w14:paraId="158BB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 пушка и пулем.</w:t>
            </w:r>
          </w:p>
          <w:p w14:paraId="2D296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 10, 50, ЗАМы гирлянды</w:t>
            </w:r>
          </w:p>
        </w:tc>
        <w:tc>
          <w:tcPr>
            <w:tcW w:w="927" w:type="dxa"/>
          </w:tcPr>
          <w:p w14:paraId="28A1F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6992A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709" w:type="dxa"/>
          </w:tcPr>
          <w:p w14:paraId="3A3CF0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EF32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D3ED63" w14:textId="77777777">
        <w:tc>
          <w:tcPr>
            <w:tcW w:w="1281" w:type="dxa"/>
          </w:tcPr>
          <w:p w14:paraId="33BBE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самолет, он же рекордный на высоту</w:t>
            </w:r>
          </w:p>
        </w:tc>
        <w:tc>
          <w:tcPr>
            <w:tcW w:w="867" w:type="dxa"/>
          </w:tcPr>
          <w:p w14:paraId="4A2E1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w:t>
            </w:r>
          </w:p>
        </w:tc>
        <w:tc>
          <w:tcPr>
            <w:tcW w:w="654" w:type="dxa"/>
          </w:tcPr>
          <w:p w14:paraId="6607E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10000-12000</w:t>
            </w:r>
          </w:p>
        </w:tc>
        <w:tc>
          <w:tcPr>
            <w:tcW w:w="708" w:type="dxa"/>
          </w:tcPr>
          <w:p w14:paraId="596137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01930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709" w:type="dxa"/>
          </w:tcPr>
          <w:p w14:paraId="004C7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11695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0D3C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8DA6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A529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431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5256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двух экземпляров ведут ВВА и Глававиапр.</w:t>
            </w:r>
          </w:p>
        </w:tc>
      </w:tr>
      <w:tr w:rsidR="00F821E3" w:rsidRPr="006D510F" w14:paraId="57D91FC6" w14:textId="77777777">
        <w:tc>
          <w:tcPr>
            <w:tcW w:w="1281" w:type="dxa"/>
          </w:tcPr>
          <w:p w14:paraId="2046B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скоростной под мотор М32</w:t>
            </w:r>
          </w:p>
        </w:tc>
        <w:tc>
          <w:tcPr>
            <w:tcW w:w="867" w:type="dxa"/>
          </w:tcPr>
          <w:p w14:paraId="54409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4CA8F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496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E47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40D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50EB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01CC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B48C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77E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53A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3A5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BA9660" w14:textId="77777777">
        <w:tc>
          <w:tcPr>
            <w:tcW w:w="1281" w:type="dxa"/>
          </w:tcPr>
          <w:p w14:paraId="3FA4E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дальность</w:t>
            </w:r>
          </w:p>
        </w:tc>
        <w:tc>
          <w:tcPr>
            <w:tcW w:w="867" w:type="dxa"/>
          </w:tcPr>
          <w:p w14:paraId="333D9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w:t>
            </w:r>
          </w:p>
        </w:tc>
        <w:tc>
          <w:tcPr>
            <w:tcW w:w="654" w:type="dxa"/>
          </w:tcPr>
          <w:p w14:paraId="5CC88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3386F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0BA4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AE9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7D76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D238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7821C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992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C2A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AAC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3A0DAB" w14:textId="77777777">
        <w:tc>
          <w:tcPr>
            <w:tcW w:w="1281" w:type="dxa"/>
          </w:tcPr>
          <w:p w14:paraId="4D27D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летающее крыло (парабола Чарановского)</w:t>
            </w:r>
          </w:p>
        </w:tc>
        <w:tc>
          <w:tcPr>
            <w:tcW w:w="867" w:type="dxa"/>
          </w:tcPr>
          <w:p w14:paraId="0CADB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654" w:type="dxa"/>
          </w:tcPr>
          <w:p w14:paraId="002D0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B25AD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8BA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483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9C7DE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B86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4564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6D2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441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F34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64CAB8" w14:textId="77777777">
        <w:tc>
          <w:tcPr>
            <w:tcW w:w="1281" w:type="dxa"/>
          </w:tcPr>
          <w:p w14:paraId="5E2B3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раздвижными крыльями (У3 бис М48)</w:t>
            </w:r>
          </w:p>
        </w:tc>
        <w:tc>
          <w:tcPr>
            <w:tcW w:w="867" w:type="dxa"/>
          </w:tcPr>
          <w:p w14:paraId="3B404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654" w:type="dxa"/>
          </w:tcPr>
          <w:p w14:paraId="2D03EC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708" w:type="dxa"/>
          </w:tcPr>
          <w:p w14:paraId="0AA1B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09" w:type="dxa"/>
          </w:tcPr>
          <w:p w14:paraId="79A08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9" w:type="dxa"/>
          </w:tcPr>
          <w:p w14:paraId="1F88B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868" w:type="dxa"/>
          </w:tcPr>
          <w:p w14:paraId="5C0FE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691" w:type="dxa"/>
          </w:tcPr>
          <w:p w14:paraId="6A5FC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341" w:type="dxa"/>
          </w:tcPr>
          <w:p w14:paraId="76C39B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Легк. пулем. </w:t>
            </w:r>
          </w:p>
        </w:tc>
        <w:tc>
          <w:tcPr>
            <w:tcW w:w="927" w:type="dxa"/>
          </w:tcPr>
          <w:p w14:paraId="4941F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709" w:type="dxa"/>
          </w:tcPr>
          <w:p w14:paraId="03E59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19DE4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ВТУЗ ГУГВФа</w:t>
            </w:r>
          </w:p>
        </w:tc>
      </w:tr>
      <w:tr w:rsidR="00F821E3" w:rsidRPr="006D510F" w14:paraId="067D7ECB" w14:textId="77777777">
        <w:tc>
          <w:tcPr>
            <w:tcW w:w="1281" w:type="dxa"/>
          </w:tcPr>
          <w:p w14:paraId="58C1F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особым типом разрезных крыльев (системы Кричевского)</w:t>
            </w:r>
          </w:p>
        </w:tc>
        <w:tc>
          <w:tcPr>
            <w:tcW w:w="867" w:type="dxa"/>
          </w:tcPr>
          <w:p w14:paraId="237E0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1932 г.</w:t>
            </w:r>
          </w:p>
        </w:tc>
        <w:tc>
          <w:tcPr>
            <w:tcW w:w="654" w:type="dxa"/>
          </w:tcPr>
          <w:p w14:paraId="345B5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DD6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C7B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0D7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9437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B563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25870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1B3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A13B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6E67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353F46" w14:textId="77777777">
        <w:tc>
          <w:tcPr>
            <w:tcW w:w="1281" w:type="dxa"/>
          </w:tcPr>
          <w:p w14:paraId="1775D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(ВГ2)</w:t>
            </w:r>
          </w:p>
        </w:tc>
        <w:tc>
          <w:tcPr>
            <w:tcW w:w="867" w:type="dxa"/>
          </w:tcPr>
          <w:p w14:paraId="1FB9BA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33462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63D5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760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A39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7AEE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C6AA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24EC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D53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5BE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F60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73F280" w14:textId="77777777">
        <w:tc>
          <w:tcPr>
            <w:tcW w:w="1281" w:type="dxa"/>
          </w:tcPr>
          <w:p w14:paraId="37C92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w:t>
            </w:r>
          </w:p>
        </w:tc>
        <w:tc>
          <w:tcPr>
            <w:tcW w:w="867" w:type="dxa"/>
          </w:tcPr>
          <w:p w14:paraId="3B381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w:t>
            </w:r>
          </w:p>
        </w:tc>
        <w:tc>
          <w:tcPr>
            <w:tcW w:w="654" w:type="dxa"/>
          </w:tcPr>
          <w:p w14:paraId="72101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EF03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AD2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7D3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795D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AB6E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6D72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A36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E17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5C9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8BD67E" w14:textId="77777777">
        <w:tc>
          <w:tcPr>
            <w:tcW w:w="1281" w:type="dxa"/>
          </w:tcPr>
          <w:p w14:paraId="712B0C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w:t>
            </w:r>
          </w:p>
        </w:tc>
        <w:tc>
          <w:tcPr>
            <w:tcW w:w="867" w:type="dxa"/>
          </w:tcPr>
          <w:p w14:paraId="1B881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w:t>
            </w:r>
          </w:p>
        </w:tc>
        <w:tc>
          <w:tcPr>
            <w:tcW w:w="654" w:type="dxa"/>
          </w:tcPr>
          <w:p w14:paraId="4F1AE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5133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7CA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284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85AB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A88F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4354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7723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89B0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832B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F04F576" w14:textId="77777777">
        <w:tc>
          <w:tcPr>
            <w:tcW w:w="1281" w:type="dxa"/>
          </w:tcPr>
          <w:p w14:paraId="4BB09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реактивным двигателем</w:t>
            </w:r>
          </w:p>
        </w:tc>
        <w:tc>
          <w:tcPr>
            <w:tcW w:w="867" w:type="dxa"/>
          </w:tcPr>
          <w:p w14:paraId="51243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5154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C73A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DFB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632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4D17E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9C8F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1D46F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09A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872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FDC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Работу ведет Гидродинамическая лаборатория</w:t>
            </w:r>
          </w:p>
        </w:tc>
      </w:tr>
      <w:tr w:rsidR="00F821E3" w:rsidRPr="006D510F" w14:paraId="2E4B4EF3" w14:textId="77777777">
        <w:tc>
          <w:tcPr>
            <w:tcW w:w="1281" w:type="dxa"/>
          </w:tcPr>
          <w:p w14:paraId="5C498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нефтяным двигателем Паккард</w:t>
            </w:r>
          </w:p>
        </w:tc>
        <w:tc>
          <w:tcPr>
            <w:tcW w:w="867" w:type="dxa"/>
          </w:tcPr>
          <w:p w14:paraId="0C7F7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106E0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9217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3B6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FA2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6090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48EE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8D76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A3C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329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139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мотора производит ГУГВФ</w:t>
            </w:r>
          </w:p>
        </w:tc>
      </w:tr>
      <w:tr w:rsidR="00F821E3" w:rsidRPr="006D510F" w14:paraId="4EA792CD" w14:textId="77777777">
        <w:tc>
          <w:tcPr>
            <w:tcW w:w="1281" w:type="dxa"/>
          </w:tcPr>
          <w:p w14:paraId="1A208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Корабельный разведчик …, он же катапультный (КР2-М34)</w:t>
            </w:r>
          </w:p>
        </w:tc>
        <w:tc>
          <w:tcPr>
            <w:tcW w:w="867" w:type="dxa"/>
          </w:tcPr>
          <w:p w14:paraId="6C332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654" w:type="dxa"/>
          </w:tcPr>
          <w:p w14:paraId="02202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708" w:type="dxa"/>
          </w:tcPr>
          <w:p w14:paraId="27260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79EB8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09" w:type="dxa"/>
          </w:tcPr>
          <w:p w14:paraId="5C5C0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115</w:t>
            </w:r>
          </w:p>
        </w:tc>
        <w:tc>
          <w:tcPr>
            <w:tcW w:w="868" w:type="dxa"/>
          </w:tcPr>
          <w:p w14:paraId="52C88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350/550</w:t>
            </w:r>
          </w:p>
        </w:tc>
        <w:tc>
          <w:tcPr>
            <w:tcW w:w="691" w:type="dxa"/>
          </w:tcPr>
          <w:p w14:paraId="72C51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341" w:type="dxa"/>
          </w:tcPr>
          <w:p w14:paraId="0E87F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Калибры бомб –10, 50</w:t>
            </w:r>
          </w:p>
        </w:tc>
        <w:tc>
          <w:tcPr>
            <w:tcW w:w="927" w:type="dxa"/>
          </w:tcPr>
          <w:p w14:paraId="12446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709" w:type="dxa"/>
          </w:tcPr>
          <w:p w14:paraId="66093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КР1-ЮV</w:t>
            </w:r>
          </w:p>
        </w:tc>
        <w:tc>
          <w:tcPr>
            <w:tcW w:w="1134" w:type="dxa"/>
          </w:tcPr>
          <w:p w14:paraId="0A26A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иметь варианты:</w:t>
            </w:r>
          </w:p>
          <w:p w14:paraId="09370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разрез. и в то же время склад.</w:t>
            </w:r>
          </w:p>
          <w:p w14:paraId="1F45A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выдвижн.</w:t>
            </w:r>
          </w:p>
        </w:tc>
      </w:tr>
      <w:tr w:rsidR="00F821E3" w:rsidRPr="006D510F" w14:paraId="2386CE67" w14:textId="77777777">
        <w:tc>
          <w:tcPr>
            <w:tcW w:w="1281" w:type="dxa"/>
          </w:tcPr>
          <w:p w14:paraId="0DB7A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подлодок (СПЛ)</w:t>
            </w:r>
          </w:p>
        </w:tc>
        <w:tc>
          <w:tcPr>
            <w:tcW w:w="867" w:type="dxa"/>
          </w:tcPr>
          <w:p w14:paraId="5A1C6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654" w:type="dxa"/>
          </w:tcPr>
          <w:p w14:paraId="0DE4C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0DF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C0A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349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6E26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6FE6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47E3E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DDE8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551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A65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 особо.</w:t>
            </w:r>
          </w:p>
          <w:p w14:paraId="23843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проектиров. и постр. находит. УВВС.</w:t>
            </w:r>
          </w:p>
        </w:tc>
      </w:tr>
      <w:tr w:rsidR="00F821E3" w:rsidRPr="006D510F" w14:paraId="7365103A" w14:textId="77777777">
        <w:tc>
          <w:tcPr>
            <w:tcW w:w="1281" w:type="dxa"/>
          </w:tcPr>
          <w:p w14:paraId="05A91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867" w:type="dxa"/>
          </w:tcPr>
          <w:p w14:paraId="431E4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Pr>
          <w:p w14:paraId="7B2E9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783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AEA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D09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F47F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78AF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341" w:type="dxa"/>
          </w:tcPr>
          <w:p w14:paraId="08520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1E6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F8F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686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A4ECC6" w14:textId="77777777">
        <w:tc>
          <w:tcPr>
            <w:tcW w:w="1281" w:type="dxa"/>
          </w:tcPr>
          <w:p w14:paraId="072C7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«Таран» (ТА1)</w:t>
            </w:r>
          </w:p>
        </w:tc>
        <w:tc>
          <w:tcPr>
            <w:tcW w:w="867" w:type="dxa"/>
          </w:tcPr>
          <w:p w14:paraId="50F25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54" w:type="dxa"/>
          </w:tcPr>
          <w:p w14:paraId="7B2F8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08" w:type="dxa"/>
          </w:tcPr>
          <w:p w14:paraId="69106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400/-/6</w:t>
            </w:r>
          </w:p>
        </w:tc>
        <w:tc>
          <w:tcPr>
            <w:tcW w:w="709" w:type="dxa"/>
          </w:tcPr>
          <w:p w14:paraId="36432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09" w:type="dxa"/>
          </w:tcPr>
          <w:p w14:paraId="48F6E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4252B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c>
          <w:tcPr>
            <w:tcW w:w="691" w:type="dxa"/>
          </w:tcPr>
          <w:p w14:paraId="796E8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341" w:type="dxa"/>
          </w:tcPr>
          <w:p w14:paraId="1F508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ЗАМы</w:t>
            </w:r>
          </w:p>
        </w:tc>
        <w:tc>
          <w:tcPr>
            <w:tcW w:w="927" w:type="dxa"/>
          </w:tcPr>
          <w:p w14:paraId="6F095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53BFB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7D59D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241C5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6F86411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в мирное время не предполагаются.</w:t>
      </w:r>
    </w:p>
    <w:p w14:paraId="0C7C4E2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17CDE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(Апрель 1932 года начальник ВВС Алкснис) (3530,16-22).</w:t>
      </w:r>
    </w:p>
    <w:p w14:paraId="511B7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14A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начали изготавливать первые три экземпляра мотора, получившего новое обозначение М-58. Карбюраторы и магнето устанавливались импортные. Первый опытный образец испы</w:t>
      </w:r>
      <w:r w:rsidRPr="006D510F">
        <w:rPr>
          <w:rFonts w:ascii="Times New Roman" w:hAnsi="Times New Roman"/>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6D510F">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6D510F">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6D510F">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6D510F">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D510F">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D510F">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276A4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1CA34A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 безредукторный, с одноступенчатым односкоростным ПЦН;</w:t>
      </w:r>
    </w:p>
    <w:p w14:paraId="3F5B03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160/190 мм;</w:t>
      </w:r>
    </w:p>
    <w:p w14:paraId="21B533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34,4 л;</w:t>
      </w:r>
    </w:p>
    <w:p w14:paraId="3F7B90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5,5;</w:t>
      </w:r>
    </w:p>
    <w:p w14:paraId="026A8E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по проекту 630/800 л.с., реально 630/785 л.с.;</w:t>
      </w:r>
    </w:p>
    <w:p w14:paraId="4CE98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в зависимости от модификации. Известны модификации:</w:t>
      </w:r>
    </w:p>
    <w:p w14:paraId="34FFB4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М-58Н</w:t>
      </w:r>
    </w:p>
    <w:p w14:paraId="50B238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 три первых опытных экземпляра с полным наддувом, 630/680 л.с., вес 445^450 кг.</w:t>
      </w:r>
    </w:p>
    <w:p w14:paraId="602553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130919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М-58Н, отличался от М-58МН передачей к ПЦН, крыльчаткой и диф</w:t>
      </w:r>
      <w:r w:rsidRPr="006D510F">
        <w:rPr>
          <w:rFonts w:ascii="Times New Roman" w:hAnsi="Times New Roman"/>
          <w:color w:val="000000" w:themeColor="text1"/>
          <w:sz w:val="16"/>
          <w:szCs w:val="16"/>
        </w:rPr>
        <w:softHyphen/>
        <w:t>фузором.</w:t>
      </w:r>
    </w:p>
    <w:p w14:paraId="5F2EA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1B6FB8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F91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были закончены рабочие чертежи дизельного двигателя Н-5 (4223).</w:t>
      </w:r>
    </w:p>
    <w:p w14:paraId="1AB884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B4F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на заводе № 18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40CA6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302C4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2E1AD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5653C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1946 и 1947 гг. заводом освоены следующие агрегаты:</w:t>
      </w:r>
    </w:p>
    <w:p w14:paraId="68514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хвостовая часть фюзеляжа;</w:t>
      </w:r>
    </w:p>
    <w:p w14:paraId="121BA9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оперение;</w:t>
      </w:r>
    </w:p>
    <w:p w14:paraId="4A406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шасси.</w:t>
      </w:r>
    </w:p>
    <w:p w14:paraId="24E3C5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5121B4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150F4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05283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72F9F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79F20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Производственный профиль – самолет Ан-10 конструкции Антонова</w:t>
      </w:r>
    </w:p>
    <w:p w14:paraId="55549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Характеристика аэродрома завода</w:t>
      </w:r>
    </w:p>
    <w:p w14:paraId="294E3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38BDB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445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был готов первый производственный корпус авиазавода вблизи ст. Придача Юго-Восточной ж/д г. Воронежа на левом берегу реки Воронеж. С апреля 1932 года начали делать первые детали для самолета ТБ-3.</w:t>
      </w:r>
    </w:p>
    <w:p w14:paraId="15092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Первая очередь гл. производственного корпуса достраивалась еще в зиму 1932-34 гг. Но сборка первых самолетов в нем уже производилась. В 1934 году выпустили первые 5 самолетов ТБ-3. С этого времени начался выпуск самолетов по заданной программе заводу. В первых числах октября 1941 года было принято решение об эвакуации завода в Куйбышевскую область на ст. Безымянка.</w:t>
      </w:r>
    </w:p>
    <w:p w14:paraId="1AAAB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Новая площадка завода на Безымянке представляла из себя необорудованные, незаконченные строительством производственные и служебные корпуса, начатые строительством УОСа НКВД задолго до начала войны.</w:t>
      </w:r>
    </w:p>
    <w:p w14:paraId="225B3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УОСом НКВД намечалось строительство крупнейшего авиационного комбината на ст. Безымянке. Во второй половине декабря 1941 года завод на новой площадке начал выпускать самолеты ИЛ-2.</w:t>
      </w:r>
    </w:p>
    <w:p w14:paraId="203D2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эвакуации завода на новую площадку в Воронеже на старой площадке завода остался небольшой коллектив работников завода и завод работал как ремонтная база для удовлетворения нужд Воронежского фронта в ремонте боевых самолетов. Позже на этой территории был организован и работает завод № 64.</w:t>
      </w:r>
    </w:p>
    <w:p w14:paraId="65164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 самолетов заводом: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5"/>
        <w:gridCol w:w="659"/>
        <w:gridCol w:w="559"/>
        <w:gridCol w:w="717"/>
        <w:gridCol w:w="709"/>
        <w:gridCol w:w="567"/>
        <w:gridCol w:w="708"/>
        <w:gridCol w:w="692"/>
        <w:gridCol w:w="693"/>
        <w:gridCol w:w="693"/>
        <w:gridCol w:w="693"/>
        <w:gridCol w:w="692"/>
        <w:gridCol w:w="693"/>
        <w:gridCol w:w="693"/>
        <w:gridCol w:w="693"/>
        <w:gridCol w:w="692"/>
      </w:tblGrid>
      <w:tr w:rsidR="00F821E3" w:rsidRPr="006D510F" w14:paraId="36037FAF" w14:textId="77777777">
        <w:tc>
          <w:tcPr>
            <w:tcW w:w="725" w:type="dxa"/>
          </w:tcPr>
          <w:p w14:paraId="23A39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w:t>
            </w:r>
          </w:p>
        </w:tc>
        <w:tc>
          <w:tcPr>
            <w:tcW w:w="659" w:type="dxa"/>
          </w:tcPr>
          <w:p w14:paraId="551A6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559" w:type="dxa"/>
          </w:tcPr>
          <w:p w14:paraId="6FEEC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РД</w:t>
            </w:r>
          </w:p>
        </w:tc>
        <w:tc>
          <w:tcPr>
            <w:tcW w:w="717" w:type="dxa"/>
          </w:tcPr>
          <w:p w14:paraId="3639F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ДБ3А</w:t>
            </w:r>
          </w:p>
        </w:tc>
        <w:tc>
          <w:tcPr>
            <w:tcW w:w="709" w:type="dxa"/>
          </w:tcPr>
          <w:p w14:paraId="6918E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567" w:type="dxa"/>
          </w:tcPr>
          <w:p w14:paraId="7AD20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ЕР-2</w:t>
            </w:r>
          </w:p>
        </w:tc>
        <w:tc>
          <w:tcPr>
            <w:tcW w:w="708" w:type="dxa"/>
          </w:tcPr>
          <w:p w14:paraId="6604B4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ИЛ-2</w:t>
            </w:r>
          </w:p>
        </w:tc>
        <w:tc>
          <w:tcPr>
            <w:tcW w:w="692" w:type="dxa"/>
          </w:tcPr>
          <w:p w14:paraId="5D988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ИЛ-10</w:t>
            </w:r>
          </w:p>
        </w:tc>
        <w:tc>
          <w:tcPr>
            <w:tcW w:w="693" w:type="dxa"/>
          </w:tcPr>
          <w:p w14:paraId="40422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ТУ-4</w:t>
            </w:r>
          </w:p>
        </w:tc>
        <w:tc>
          <w:tcPr>
            <w:tcW w:w="693" w:type="dxa"/>
          </w:tcPr>
          <w:p w14:paraId="44707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ИЛ-28</w:t>
            </w:r>
          </w:p>
        </w:tc>
        <w:tc>
          <w:tcPr>
            <w:tcW w:w="693" w:type="dxa"/>
          </w:tcPr>
          <w:p w14:paraId="29D44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ТУ-95</w:t>
            </w:r>
          </w:p>
        </w:tc>
        <w:tc>
          <w:tcPr>
            <w:tcW w:w="692" w:type="dxa"/>
          </w:tcPr>
          <w:p w14:paraId="5066A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ТУ-116</w:t>
            </w:r>
          </w:p>
        </w:tc>
        <w:tc>
          <w:tcPr>
            <w:tcW w:w="693" w:type="dxa"/>
          </w:tcPr>
          <w:p w14:paraId="0CCC2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ТУ-95М</w:t>
            </w:r>
          </w:p>
        </w:tc>
        <w:tc>
          <w:tcPr>
            <w:tcW w:w="693" w:type="dxa"/>
          </w:tcPr>
          <w:p w14:paraId="0E83B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ТУ-95К</w:t>
            </w:r>
          </w:p>
        </w:tc>
        <w:tc>
          <w:tcPr>
            <w:tcW w:w="693" w:type="dxa"/>
          </w:tcPr>
          <w:p w14:paraId="6EAB3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ТУ-114</w:t>
            </w:r>
          </w:p>
        </w:tc>
        <w:tc>
          <w:tcPr>
            <w:tcW w:w="692" w:type="dxa"/>
          </w:tcPr>
          <w:p w14:paraId="3A504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r>
      <w:tr w:rsidR="00F821E3" w:rsidRPr="006D510F" w14:paraId="38ECA95A" w14:textId="77777777">
        <w:tc>
          <w:tcPr>
            <w:tcW w:w="725" w:type="dxa"/>
          </w:tcPr>
          <w:p w14:paraId="3F461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659" w:type="dxa"/>
          </w:tcPr>
          <w:p w14:paraId="0018D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4933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866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E26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950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67D5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0749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400C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D02C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F985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17DE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75DF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AA15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A5F8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D2C5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E1324C0" w14:textId="77777777">
        <w:tc>
          <w:tcPr>
            <w:tcW w:w="725" w:type="dxa"/>
          </w:tcPr>
          <w:p w14:paraId="6A29A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659" w:type="dxa"/>
          </w:tcPr>
          <w:p w14:paraId="5B5D4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4871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2D0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5177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5CB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134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21C45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1B50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9DA1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E195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C23F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04F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8128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8D83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95CF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CB1AECC" w14:textId="77777777">
        <w:tc>
          <w:tcPr>
            <w:tcW w:w="725" w:type="dxa"/>
          </w:tcPr>
          <w:p w14:paraId="2F75A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659" w:type="dxa"/>
          </w:tcPr>
          <w:p w14:paraId="50078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C491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149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A1F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1B6A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4F2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3AD0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0A71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555D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9AA1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D6EB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C2C9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5FBC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634D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323B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2684051" w14:textId="77777777">
        <w:tc>
          <w:tcPr>
            <w:tcW w:w="725" w:type="dxa"/>
          </w:tcPr>
          <w:p w14:paraId="378B8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w:t>
            </w:r>
          </w:p>
        </w:tc>
        <w:tc>
          <w:tcPr>
            <w:tcW w:w="659" w:type="dxa"/>
          </w:tcPr>
          <w:p w14:paraId="7F69C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559" w:type="dxa"/>
          </w:tcPr>
          <w:p w14:paraId="16FCC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635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032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3CF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593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61F4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96CC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E69D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E0FE7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32961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5847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54CB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C535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4552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1DE2DE43" w14:textId="77777777">
        <w:tc>
          <w:tcPr>
            <w:tcW w:w="725" w:type="dxa"/>
          </w:tcPr>
          <w:p w14:paraId="44781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1935</w:t>
            </w:r>
          </w:p>
        </w:tc>
        <w:tc>
          <w:tcPr>
            <w:tcW w:w="659" w:type="dxa"/>
          </w:tcPr>
          <w:p w14:paraId="4EA32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420C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B6D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600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55D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397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26B1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257F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37B5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E5E2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D97F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9056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F3A2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52F7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96A4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7CC2F90" w14:textId="77777777">
        <w:tc>
          <w:tcPr>
            <w:tcW w:w="725" w:type="dxa"/>
          </w:tcPr>
          <w:p w14:paraId="237574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1936</w:t>
            </w:r>
          </w:p>
        </w:tc>
        <w:tc>
          <w:tcPr>
            <w:tcW w:w="659" w:type="dxa"/>
          </w:tcPr>
          <w:p w14:paraId="6BF89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BDCC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717" w:type="dxa"/>
          </w:tcPr>
          <w:p w14:paraId="20FF1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8C2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EE01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B8F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44AA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7EE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1C36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02E9A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6E14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B6B9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C33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372D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8678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r>
      <w:tr w:rsidR="00F821E3" w:rsidRPr="006D510F" w14:paraId="6A0E7F80" w14:textId="77777777">
        <w:tc>
          <w:tcPr>
            <w:tcW w:w="725" w:type="dxa"/>
          </w:tcPr>
          <w:p w14:paraId="6F499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1937</w:t>
            </w:r>
          </w:p>
        </w:tc>
        <w:tc>
          <w:tcPr>
            <w:tcW w:w="659" w:type="dxa"/>
          </w:tcPr>
          <w:p w14:paraId="75E33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915C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E5B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709" w:type="dxa"/>
          </w:tcPr>
          <w:p w14:paraId="00BFB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582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BD7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BF76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D189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2ED3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5F8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8A07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F9A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899B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77D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030C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r>
      <w:tr w:rsidR="00F821E3" w:rsidRPr="006D510F" w14:paraId="3DBD772C" w14:textId="77777777">
        <w:tc>
          <w:tcPr>
            <w:tcW w:w="725" w:type="dxa"/>
          </w:tcPr>
          <w:p w14:paraId="493E5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1938</w:t>
            </w:r>
          </w:p>
        </w:tc>
        <w:tc>
          <w:tcPr>
            <w:tcW w:w="659" w:type="dxa"/>
          </w:tcPr>
          <w:p w14:paraId="76D70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21552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FD7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c>
          <w:tcPr>
            <w:tcW w:w="709" w:type="dxa"/>
          </w:tcPr>
          <w:p w14:paraId="761524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41A3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FD0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E236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080D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8D1C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35DC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EC45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D3D4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4007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2317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E07D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r>
      <w:tr w:rsidR="00F821E3" w:rsidRPr="006D510F" w14:paraId="3351512C" w14:textId="77777777">
        <w:tc>
          <w:tcPr>
            <w:tcW w:w="725" w:type="dxa"/>
          </w:tcPr>
          <w:p w14:paraId="289198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1939</w:t>
            </w:r>
          </w:p>
        </w:tc>
        <w:tc>
          <w:tcPr>
            <w:tcW w:w="659" w:type="dxa"/>
          </w:tcPr>
          <w:p w14:paraId="74869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94FD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CF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555</w:t>
            </w:r>
          </w:p>
        </w:tc>
        <w:tc>
          <w:tcPr>
            <w:tcW w:w="709" w:type="dxa"/>
          </w:tcPr>
          <w:p w14:paraId="0245F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943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047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072F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58678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2BB4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F23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8EA3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704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D4F9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20A0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584D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555</w:t>
            </w:r>
          </w:p>
        </w:tc>
      </w:tr>
      <w:tr w:rsidR="00F821E3" w:rsidRPr="006D510F" w14:paraId="04675304" w14:textId="77777777">
        <w:tc>
          <w:tcPr>
            <w:tcW w:w="725" w:type="dxa"/>
          </w:tcPr>
          <w:p w14:paraId="51A3D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1940</w:t>
            </w:r>
          </w:p>
        </w:tc>
        <w:tc>
          <w:tcPr>
            <w:tcW w:w="659" w:type="dxa"/>
          </w:tcPr>
          <w:p w14:paraId="16579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9B9B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05A8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80C8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808</w:t>
            </w:r>
          </w:p>
        </w:tc>
        <w:tc>
          <w:tcPr>
            <w:tcW w:w="567" w:type="dxa"/>
          </w:tcPr>
          <w:p w14:paraId="64EEE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393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CEDA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44DC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7B60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E063C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0409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9AC1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AE0C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CA34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FB100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808</w:t>
            </w:r>
          </w:p>
        </w:tc>
      </w:tr>
      <w:tr w:rsidR="00F821E3" w:rsidRPr="006D510F" w14:paraId="1AF0EE12" w14:textId="77777777">
        <w:tc>
          <w:tcPr>
            <w:tcW w:w="725" w:type="dxa"/>
          </w:tcPr>
          <w:p w14:paraId="0AE87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1941</w:t>
            </w:r>
          </w:p>
        </w:tc>
        <w:tc>
          <w:tcPr>
            <w:tcW w:w="659" w:type="dxa"/>
          </w:tcPr>
          <w:p w14:paraId="14243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BB53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9B8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EB6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329</w:t>
            </w:r>
          </w:p>
        </w:tc>
        <w:tc>
          <w:tcPr>
            <w:tcW w:w="567" w:type="dxa"/>
          </w:tcPr>
          <w:p w14:paraId="18978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708" w:type="dxa"/>
          </w:tcPr>
          <w:p w14:paraId="07BDE5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1510*</w:t>
            </w:r>
          </w:p>
        </w:tc>
        <w:tc>
          <w:tcPr>
            <w:tcW w:w="692" w:type="dxa"/>
          </w:tcPr>
          <w:p w14:paraId="1B111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8AE5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498A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FE48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D592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FB40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B5C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989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C192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1909</w:t>
            </w:r>
          </w:p>
        </w:tc>
      </w:tr>
      <w:tr w:rsidR="00F821E3" w:rsidRPr="006D510F" w14:paraId="19D5E643" w14:textId="77777777">
        <w:tc>
          <w:tcPr>
            <w:tcW w:w="725" w:type="dxa"/>
          </w:tcPr>
          <w:p w14:paraId="27E9E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1942</w:t>
            </w:r>
          </w:p>
        </w:tc>
        <w:tc>
          <w:tcPr>
            <w:tcW w:w="659" w:type="dxa"/>
          </w:tcPr>
          <w:p w14:paraId="538D4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D12B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024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D3DF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437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81EF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3837</w:t>
            </w:r>
          </w:p>
        </w:tc>
        <w:tc>
          <w:tcPr>
            <w:tcW w:w="692" w:type="dxa"/>
          </w:tcPr>
          <w:p w14:paraId="36C00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0C4DC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B3D5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ACD3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ECE7B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2636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9859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4C35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5B05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3837</w:t>
            </w:r>
          </w:p>
        </w:tc>
      </w:tr>
      <w:tr w:rsidR="00F821E3" w:rsidRPr="006D510F" w14:paraId="7E863830" w14:textId="77777777">
        <w:tc>
          <w:tcPr>
            <w:tcW w:w="725" w:type="dxa"/>
          </w:tcPr>
          <w:p w14:paraId="3DEF6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1943</w:t>
            </w:r>
          </w:p>
        </w:tc>
        <w:tc>
          <w:tcPr>
            <w:tcW w:w="659" w:type="dxa"/>
          </w:tcPr>
          <w:p w14:paraId="23921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7503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E10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6C2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444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732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4764</w:t>
            </w:r>
          </w:p>
        </w:tc>
        <w:tc>
          <w:tcPr>
            <w:tcW w:w="692" w:type="dxa"/>
          </w:tcPr>
          <w:p w14:paraId="3DA68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7F16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2B5A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E6B09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B53D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9CA4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4E0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A85B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6E01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4764</w:t>
            </w:r>
          </w:p>
        </w:tc>
      </w:tr>
      <w:tr w:rsidR="00F821E3" w:rsidRPr="006D510F" w14:paraId="495BCA03" w14:textId="77777777">
        <w:tc>
          <w:tcPr>
            <w:tcW w:w="725" w:type="dxa"/>
          </w:tcPr>
          <w:p w14:paraId="7E268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1944</w:t>
            </w:r>
          </w:p>
        </w:tc>
        <w:tc>
          <w:tcPr>
            <w:tcW w:w="659" w:type="dxa"/>
          </w:tcPr>
          <w:p w14:paraId="27922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D46E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4DD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51E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B51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74CD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3971</w:t>
            </w:r>
          </w:p>
        </w:tc>
        <w:tc>
          <w:tcPr>
            <w:tcW w:w="692" w:type="dxa"/>
          </w:tcPr>
          <w:p w14:paraId="498B7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tc>
        <w:tc>
          <w:tcPr>
            <w:tcW w:w="693" w:type="dxa"/>
          </w:tcPr>
          <w:p w14:paraId="077C2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2464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D983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34E2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E57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6A7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01D5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0EC0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4014</w:t>
            </w:r>
          </w:p>
        </w:tc>
      </w:tr>
      <w:tr w:rsidR="00F821E3" w:rsidRPr="006D510F" w14:paraId="7C25EFE4" w14:textId="77777777">
        <w:tc>
          <w:tcPr>
            <w:tcW w:w="725" w:type="dxa"/>
          </w:tcPr>
          <w:p w14:paraId="6161A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1945</w:t>
            </w:r>
          </w:p>
        </w:tc>
        <w:tc>
          <w:tcPr>
            <w:tcW w:w="659" w:type="dxa"/>
          </w:tcPr>
          <w:p w14:paraId="797B49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9BC2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413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A215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50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ED9B1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943</w:t>
            </w:r>
          </w:p>
        </w:tc>
        <w:tc>
          <w:tcPr>
            <w:tcW w:w="692" w:type="dxa"/>
          </w:tcPr>
          <w:p w14:paraId="508A3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1315</w:t>
            </w:r>
          </w:p>
        </w:tc>
        <w:tc>
          <w:tcPr>
            <w:tcW w:w="693" w:type="dxa"/>
          </w:tcPr>
          <w:p w14:paraId="61E54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3F10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050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9B49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12F1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6134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BC28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1718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2258</w:t>
            </w:r>
          </w:p>
        </w:tc>
      </w:tr>
      <w:tr w:rsidR="00F821E3" w:rsidRPr="006D510F" w14:paraId="64D3DFFD" w14:textId="77777777">
        <w:tc>
          <w:tcPr>
            <w:tcW w:w="725" w:type="dxa"/>
          </w:tcPr>
          <w:p w14:paraId="5670E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1946</w:t>
            </w:r>
          </w:p>
        </w:tc>
        <w:tc>
          <w:tcPr>
            <w:tcW w:w="659" w:type="dxa"/>
          </w:tcPr>
          <w:p w14:paraId="458F7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ACAB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73E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553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3732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1EB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CED9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1018</w:t>
            </w:r>
          </w:p>
        </w:tc>
        <w:tc>
          <w:tcPr>
            <w:tcW w:w="693" w:type="dxa"/>
          </w:tcPr>
          <w:p w14:paraId="4269D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24AD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B780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803A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FE88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587B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24B9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93DD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1018</w:t>
            </w:r>
          </w:p>
        </w:tc>
      </w:tr>
      <w:tr w:rsidR="00F821E3" w:rsidRPr="006D510F" w14:paraId="345AD148" w14:textId="77777777">
        <w:tc>
          <w:tcPr>
            <w:tcW w:w="725" w:type="dxa"/>
          </w:tcPr>
          <w:p w14:paraId="2F44E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1947</w:t>
            </w:r>
          </w:p>
        </w:tc>
        <w:tc>
          <w:tcPr>
            <w:tcW w:w="659" w:type="dxa"/>
          </w:tcPr>
          <w:p w14:paraId="01019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448FA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AFC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80B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323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645F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5F44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861</w:t>
            </w:r>
          </w:p>
        </w:tc>
        <w:tc>
          <w:tcPr>
            <w:tcW w:w="693" w:type="dxa"/>
          </w:tcPr>
          <w:p w14:paraId="278EA2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5EFA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5E00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F3D0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39AB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06A7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F960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9545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861</w:t>
            </w:r>
          </w:p>
        </w:tc>
      </w:tr>
      <w:tr w:rsidR="00F821E3" w:rsidRPr="006D510F" w14:paraId="76093BAA" w14:textId="77777777">
        <w:tc>
          <w:tcPr>
            <w:tcW w:w="725" w:type="dxa"/>
          </w:tcPr>
          <w:p w14:paraId="1B1B8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1948</w:t>
            </w:r>
          </w:p>
        </w:tc>
        <w:tc>
          <w:tcPr>
            <w:tcW w:w="659" w:type="dxa"/>
          </w:tcPr>
          <w:p w14:paraId="0A8DE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0789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BE7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BEE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EE7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128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1098C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664B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3" w:type="dxa"/>
          </w:tcPr>
          <w:p w14:paraId="5040C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F75A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09CB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7FA3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4A80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C99A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EC13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092ECD6" w14:textId="77777777">
        <w:tc>
          <w:tcPr>
            <w:tcW w:w="725" w:type="dxa"/>
          </w:tcPr>
          <w:p w14:paraId="5B42D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1949</w:t>
            </w:r>
          </w:p>
        </w:tc>
        <w:tc>
          <w:tcPr>
            <w:tcW w:w="659" w:type="dxa"/>
          </w:tcPr>
          <w:p w14:paraId="2EA59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0CB9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B47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902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B9C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4EC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7EB07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E83C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693" w:type="dxa"/>
          </w:tcPr>
          <w:p w14:paraId="01B06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7D81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6F73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3FD0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D20F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50A9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2221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r>
      <w:tr w:rsidR="00F821E3" w:rsidRPr="006D510F" w14:paraId="0AA9830B" w14:textId="77777777">
        <w:tc>
          <w:tcPr>
            <w:tcW w:w="725" w:type="dxa"/>
          </w:tcPr>
          <w:p w14:paraId="0F949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1950</w:t>
            </w:r>
          </w:p>
        </w:tc>
        <w:tc>
          <w:tcPr>
            <w:tcW w:w="659" w:type="dxa"/>
          </w:tcPr>
          <w:p w14:paraId="532D6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F879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4F0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3AD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301C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445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ACB8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D1ED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693" w:type="dxa"/>
          </w:tcPr>
          <w:p w14:paraId="436B0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BDF1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8C9A7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B235C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6A58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7301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C030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r>
      <w:tr w:rsidR="00F821E3" w:rsidRPr="006D510F" w14:paraId="1AC9E3F5" w14:textId="77777777">
        <w:tc>
          <w:tcPr>
            <w:tcW w:w="725" w:type="dxa"/>
          </w:tcPr>
          <w:p w14:paraId="2414E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1951</w:t>
            </w:r>
          </w:p>
        </w:tc>
        <w:tc>
          <w:tcPr>
            <w:tcW w:w="659" w:type="dxa"/>
          </w:tcPr>
          <w:p w14:paraId="51B08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CDB4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98FA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BBA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106E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9BF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A0CB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464F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693" w:type="dxa"/>
          </w:tcPr>
          <w:p w14:paraId="60D0B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2940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3742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B3D9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498A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F98E5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379CF0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r>
      <w:tr w:rsidR="00F821E3" w:rsidRPr="006D510F" w14:paraId="2C6B95B1" w14:textId="77777777">
        <w:tc>
          <w:tcPr>
            <w:tcW w:w="725" w:type="dxa"/>
          </w:tcPr>
          <w:p w14:paraId="4E3AE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1952</w:t>
            </w:r>
          </w:p>
        </w:tc>
        <w:tc>
          <w:tcPr>
            <w:tcW w:w="659" w:type="dxa"/>
          </w:tcPr>
          <w:p w14:paraId="4613C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F623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653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413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92A5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9C2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93DB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00BC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166</w:t>
            </w:r>
          </w:p>
        </w:tc>
        <w:tc>
          <w:tcPr>
            <w:tcW w:w="693" w:type="dxa"/>
          </w:tcPr>
          <w:p w14:paraId="5E04B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60AA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156E4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D789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579A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6DB0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AEC0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166</w:t>
            </w:r>
          </w:p>
        </w:tc>
      </w:tr>
      <w:tr w:rsidR="00F821E3" w:rsidRPr="006D510F" w14:paraId="7587DBF5" w14:textId="77777777">
        <w:tc>
          <w:tcPr>
            <w:tcW w:w="725" w:type="dxa"/>
          </w:tcPr>
          <w:p w14:paraId="365A6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1953</w:t>
            </w:r>
          </w:p>
        </w:tc>
        <w:tc>
          <w:tcPr>
            <w:tcW w:w="659" w:type="dxa"/>
          </w:tcPr>
          <w:p w14:paraId="449E27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2587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90E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FD8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911C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965D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43959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72A6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693" w:type="dxa"/>
          </w:tcPr>
          <w:p w14:paraId="6FD75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693" w:type="dxa"/>
          </w:tcPr>
          <w:p w14:paraId="3351F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69A7D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79AF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E156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7651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D3280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tc>
      </w:tr>
      <w:tr w:rsidR="00F821E3" w:rsidRPr="006D510F" w14:paraId="7F2EA90D" w14:textId="77777777">
        <w:tc>
          <w:tcPr>
            <w:tcW w:w="725" w:type="dxa"/>
          </w:tcPr>
          <w:p w14:paraId="780E2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1954</w:t>
            </w:r>
          </w:p>
        </w:tc>
        <w:tc>
          <w:tcPr>
            <w:tcW w:w="659" w:type="dxa"/>
          </w:tcPr>
          <w:p w14:paraId="5332D8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0B54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5CD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6A8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0C8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DBDE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6E54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40E9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ECD6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898D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A4C8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140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BA63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1DA1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5C77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92DB35F" w14:textId="77777777">
        <w:tc>
          <w:tcPr>
            <w:tcW w:w="725" w:type="dxa"/>
          </w:tcPr>
          <w:p w14:paraId="3C184E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1955</w:t>
            </w:r>
          </w:p>
        </w:tc>
        <w:tc>
          <w:tcPr>
            <w:tcW w:w="659" w:type="dxa"/>
          </w:tcPr>
          <w:p w14:paraId="0B990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7AFC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2FE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9BC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73EE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715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24D3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772F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17CE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FDDE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692" w:type="dxa"/>
          </w:tcPr>
          <w:p w14:paraId="2EE75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B697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841C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DA2E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5DBD1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629AF79F" w14:textId="77777777">
        <w:tc>
          <w:tcPr>
            <w:tcW w:w="725" w:type="dxa"/>
          </w:tcPr>
          <w:p w14:paraId="29470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1956</w:t>
            </w:r>
          </w:p>
        </w:tc>
        <w:tc>
          <w:tcPr>
            <w:tcW w:w="659" w:type="dxa"/>
          </w:tcPr>
          <w:p w14:paraId="25C85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3F7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648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DA3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70F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9FA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F6B6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7599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29B2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62D9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692" w:type="dxa"/>
          </w:tcPr>
          <w:p w14:paraId="1F22C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5675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7C46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5F86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268BF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r>
      <w:tr w:rsidR="00F821E3" w:rsidRPr="006D510F" w14:paraId="426441D3" w14:textId="77777777">
        <w:tc>
          <w:tcPr>
            <w:tcW w:w="725" w:type="dxa"/>
          </w:tcPr>
          <w:p w14:paraId="6E1A8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1957</w:t>
            </w:r>
          </w:p>
        </w:tc>
        <w:tc>
          <w:tcPr>
            <w:tcW w:w="659" w:type="dxa"/>
          </w:tcPr>
          <w:p w14:paraId="0AB4F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BCF7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CBE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9A5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461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674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04EBB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136A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83AE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5F4A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692" w:type="dxa"/>
          </w:tcPr>
          <w:p w14:paraId="24FAA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693" w:type="dxa"/>
          </w:tcPr>
          <w:p w14:paraId="3FC18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FA9F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5EA3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7488E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r>
      <w:tr w:rsidR="00F821E3" w:rsidRPr="006D510F" w14:paraId="22FDB615" w14:textId="77777777">
        <w:tc>
          <w:tcPr>
            <w:tcW w:w="725" w:type="dxa"/>
          </w:tcPr>
          <w:p w14:paraId="1B3E1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1958</w:t>
            </w:r>
          </w:p>
        </w:tc>
        <w:tc>
          <w:tcPr>
            <w:tcW w:w="659" w:type="dxa"/>
          </w:tcPr>
          <w:p w14:paraId="3763D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C8C8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4CC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CB4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8E0F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E47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1D758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FF64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632E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9183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2" w:type="dxa"/>
          </w:tcPr>
          <w:p w14:paraId="4027F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88DA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693" w:type="dxa"/>
          </w:tcPr>
          <w:p w14:paraId="4E3F1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693" w:type="dxa"/>
          </w:tcPr>
          <w:p w14:paraId="660BE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692" w:type="dxa"/>
          </w:tcPr>
          <w:p w14:paraId="71F6C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r>
      <w:tr w:rsidR="00F821E3" w:rsidRPr="006D510F" w14:paraId="5713DEAA" w14:textId="77777777">
        <w:tc>
          <w:tcPr>
            <w:tcW w:w="725" w:type="dxa"/>
          </w:tcPr>
          <w:p w14:paraId="7A3F1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659" w:type="dxa"/>
          </w:tcPr>
          <w:p w14:paraId="61D05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559" w:type="dxa"/>
          </w:tcPr>
          <w:p w14:paraId="11786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717" w:type="dxa"/>
          </w:tcPr>
          <w:p w14:paraId="540D4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771</w:t>
            </w:r>
          </w:p>
        </w:tc>
        <w:tc>
          <w:tcPr>
            <w:tcW w:w="709" w:type="dxa"/>
          </w:tcPr>
          <w:p w14:paraId="1C1B1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1137</w:t>
            </w:r>
          </w:p>
        </w:tc>
        <w:tc>
          <w:tcPr>
            <w:tcW w:w="567" w:type="dxa"/>
          </w:tcPr>
          <w:p w14:paraId="566A7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708" w:type="dxa"/>
          </w:tcPr>
          <w:p w14:paraId="4CA41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15025</w:t>
            </w:r>
          </w:p>
        </w:tc>
        <w:tc>
          <w:tcPr>
            <w:tcW w:w="692" w:type="dxa"/>
          </w:tcPr>
          <w:p w14:paraId="4D11B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3237</w:t>
            </w:r>
          </w:p>
        </w:tc>
        <w:tc>
          <w:tcPr>
            <w:tcW w:w="693" w:type="dxa"/>
          </w:tcPr>
          <w:p w14:paraId="3C0FF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693" w:type="dxa"/>
          </w:tcPr>
          <w:p w14:paraId="4B7FF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693" w:type="dxa"/>
          </w:tcPr>
          <w:p w14:paraId="07D86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692" w:type="dxa"/>
          </w:tcPr>
          <w:p w14:paraId="138ED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693" w:type="dxa"/>
          </w:tcPr>
          <w:p w14:paraId="69EAE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693" w:type="dxa"/>
          </w:tcPr>
          <w:p w14:paraId="74B85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693" w:type="dxa"/>
          </w:tcPr>
          <w:p w14:paraId="5FAC4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692" w:type="dxa"/>
          </w:tcPr>
          <w:p w14:paraId="6E629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20845</w:t>
            </w:r>
          </w:p>
        </w:tc>
      </w:tr>
    </w:tbl>
    <w:p w14:paraId="3052063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71 машины одна машина во время испытания (лето 1941 года) была подбита в воздухе и сгорела.</w:t>
      </w:r>
    </w:p>
    <w:p w14:paraId="55C41E8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данным ППО выпуск самолетов числится 1510 (9730).</w:t>
      </w:r>
    </w:p>
    <w:p w14:paraId="5FD3F8A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F64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на пленуме Техсовета ГУАП был утвержден проект специалистов Гипроавиапрома по строительству в Казани «самолетостроительного завода с выпуском машин типа АНТ-4/АНТ-6, моторного завода с выпуском двигателей типа «Кертисс-Конкверор»,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3FDAF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4EA64B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5CBBD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2C795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4659A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 хотите, товарищ Разумов, строить у себя авиазавод?</w:t>
      </w:r>
    </w:p>
    <w:p w14:paraId="77E93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Да, хотим, товарищ Сталин.</w:t>
      </w:r>
    </w:p>
    <w:p w14:paraId="49B94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650A0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Таких кадров пока нет.</w:t>
      </w:r>
    </w:p>
    <w:p w14:paraId="4DE82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дорожная сеть у вас хорошо развита?</w:t>
      </w:r>
    </w:p>
    <w:p w14:paraId="5E821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дорогами плоховато, товарищ Сталин.</w:t>
      </w:r>
    </w:p>
    <w:p w14:paraId="40D49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на счет строительного материала как?</w:t>
      </w:r>
    </w:p>
    <w:p w14:paraId="37726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Это у нас найдется, надо только руки приложить.</w:t>
      </w:r>
    </w:p>
    <w:p w14:paraId="3ADD9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как с жильем?</w:t>
      </w:r>
    </w:p>
    <w:p w14:paraId="61E51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Плохо.</w:t>
      </w:r>
    </w:p>
    <w:p w14:paraId="2D0E5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19599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1E0D5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 с водой, вероятно, плохо?</w:t>
      </w:r>
    </w:p>
    <w:p w14:paraId="00B01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Плохо.</w:t>
      </w:r>
    </w:p>
    <w:p w14:paraId="7EDF4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 наконец, есть ли у вас какой-либо опыт больших новостроек?</w:t>
      </w:r>
    </w:p>
    <w:p w14:paraId="577B1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Нет ? отвечал Разумов.</w:t>
      </w:r>
    </w:p>
    <w:p w14:paraId="27FD2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36C58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53CED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Ну что ж, тогда давайте, стройте... - сказал мудрый вождь.</w:t>
      </w:r>
    </w:p>
    <w:p w14:paraId="42710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06329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5DFEF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18F0C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961B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646FA1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299D9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1D5E6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4ADD8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2FE3F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579DF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62C54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C7B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чертежно-конструкторский отдел завода перевели из Москвы в Нижний Новгород, а в августе чертежно-конструкторский отдел возглавил инженер Ю.Т. Шаталов. В течение 1932 - 1933 гола сформировался работоспособный коллектив, который состоял к началу 1933-го из 21 конструктора и чертежника. Завод № 21, по сути, стал первым в системе авиапромышленности, узко специализирующимся на выпуске самолетов определенного назначения, а именно истребителей. Первым самолетом, запущенным на заводе в производство, стал истребитель И-5 конструкции Н. Н. Поликарпова, который строился серийно в 1932-1934 годах. В процессе производства истребителя обязанностями завода стали выполнение конструктивных доработок, модернизация самолета и подготовка производства новых типов машин. За три года предприятие выпустило 661 самолет И-5, что составило 82,3% от общего количества выпущенных в стране истребителей этого типа. Группа заводских конструкторов при участии И.Ф. Флорова и А.А. Боровкова в 1935 году создала двухместный вариант И-5, получивший обозначение УТИ-1. Изготовление самолета велось пол руководством Б. В. Куприянова. С первых же дней существования предприятия для использования промышленных отходов организовали производство ширпотреба и мирной продукции. Это былии примусные ключи, механические рубанки, табуреты и другие товары. В 1933 голу коллектив чертежно-конструкторского отдела получил первый опыт выполнения крупных конструкторских работ в процессе переделки скоростного пассажирского самолета ХАИ-1, разработанного под руководством профессора И. Г. Немана, в военный вариант ХАИ-1 ВВ. Фактически конструкторы завода стали соавторами харьковского КБ в создании этой машины. Весной 1934 года по распоряжению наркомата документацию, оснастку, задел деталей и агрегатов на шесть ХАИ-1 ВВ передали на Киевский авиазавод. Хотя данный самолет серийно в Горьком не строился, однако приобретенный конструкторами опыт использовали при доработке и модификациях истребителя И-16, освоение которого началось в апреле 1934 года (11651).</w:t>
      </w:r>
    </w:p>
    <w:p w14:paraId="3D4DE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2B1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 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1CDD5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65A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совершили первый полет дирижабли СССР В-2 "Смольный" и СССР В-3 "Красная звезда" (61,179).</w:t>
      </w:r>
    </w:p>
    <w:p w14:paraId="64EB8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0BA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"Дирижаблестрой" получил территорию Центральной воздухоплавательной базы Осоавиахима в Долгопрудном (61,65). Построили эллинг, аэродром, завод и это заменило аналогичные мощности на Волковом поле в Ленинграде.</w:t>
      </w:r>
    </w:p>
    <w:p w14:paraId="4992E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F6F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Дирижаблестрою была также передана территория Центральной воздухоплавательной базы Осоавиахима в районе станции Долгопрудная, на которой сразу же началось интенсивное строительство объектов, связанных с производством и эксплуатацией дирижаблей — эллинга, аэродрома, завода и т. п. Создание базы в Долгопрудном было жизненно необходимо, ибо существовала нелепая ситуация. Основной центр проектирования и строительства дирижаблей находился в Москве, а эллинг и команда наземного обслуживания располагались (так сложилось исторически) в Ленинграде на Волковом поле. Именно поэтому первые полеты советских дирижаблей, созданных в Москве, совершались в небе Ленинграда (10731).</w:t>
      </w:r>
    </w:p>
    <w:p w14:paraId="31A5D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7AB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Надашкевичу и Курчевскому предложили разработать установки динамореактивных (безоткатных) пушек на крыльях и в хвостовой части бомбардировщика. Неизвестно, был ли создан такой проект. Более реалистичным выглядело применение на ТБ-3 швейцарских 20-мм автоматических пушек «Эрликон». Работы по размещению их в носовой части самолета велись с 1933 г. (8887).</w:t>
      </w:r>
    </w:p>
    <w:p w14:paraId="56FC9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5EC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в московском ГИРДе создается НИ центр, где модель ВРД испытывали в 76 мм снаряде (352,18).</w:t>
      </w:r>
    </w:p>
    <w:p w14:paraId="56CCA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75A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Б.С. Петропавловский представил проект структуры Газодинамического НИИ на базе ГДЛ (после решения о создании РНИИ на базе ГДЛ и ГИРД на совещании у М.Н. Тухачевского 3 марта 1932 г.) (Там же, № 243, л. 1) (10676).</w:t>
      </w:r>
    </w:p>
    <w:p w14:paraId="2FA8F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C826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М.Н. Тухачевский в письме В.М. Молотову объясняет преимущества ракетных двигателей: "В области авиации применение жидкостного реактивного мотора (...) в конечном итоге разрешит задачу полетов в стратосфере. Генеральные штабы за границей прекрасно учитывают эти перспективы (...) засекречивая малейшие достижения в этой области для использования их по военной линии" (Там же, л. 7) (10676).</w:t>
      </w:r>
    </w:p>
    <w:p w14:paraId="197C8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205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принято решение о создании Опытного ракетного завода ЦГИРДа. Вначале (в 1933 г. была там) группа располагалась в Москве, в подвале дома № 19 по ул. Садово-Спасской, вместе с ЦКБ по планерам Осоавиахима, которое возглавлял Антонов. В 1932 г. в ГИРД организовано 4 бригады, занимавшиеся разработкой: 1) жидкостных двигателей для ракетоплана; 2) жидкостных баллистических ракет; 3) ПВРД, газодинамических испытательных установок; 4) ракетопланов и крылатых ракет. Начальником ЦГИРДа и Оытного завода был С.П. Королев. Здесь также работали Б.И. Черановский, В.П. Ветчинкин, Н.К. Федоренков, И.П. Фортиков.</w:t>
      </w:r>
    </w:p>
    <w:p w14:paraId="48B564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Бригада № 1 по ЖРД создана из группы, перешедшей из ИАМ. Руководитель (-28.03.1933 г.)- Ф.А. Цандер (умер), (1933 г.-)- Л.К. Корнеев. Работали: А.И. Полярный, Л.С. Душкин, Э.П. Шептицкий. Созданы двигатели: ОР-2; ракеты: ГИРД-Х (1933 г.), КПД-1 (1934 г.). Затем на базе бригады создано КБ-7 РНИИ.</w:t>
      </w:r>
    </w:p>
    <w:p w14:paraId="71E67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Бригада № 2 жидкостных баллистических ракет. Руководитель- М.К. Тихонравов. Работали: В.А. Андреев, В.Н. Галковский, Н.И. Ефремов, В.С. Зуев, З.И. Круглова, О.К. Паровина, Е.И. Снегирева, Н.И. Шульгина, Ф.Л. Якайтис.Разработаы: двигатель РДА-1; ракеты: «05» с ОРМ-50 (1933 г.), «07», «09» (запущена 17.08.1933 г.).</w:t>
      </w:r>
    </w:p>
    <w:p w14:paraId="30E57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Бригада № 3 по ПВРД. Руководитель- Ю.А. Победоносцев. Работали: Л. Э. Брюкер, М.С. Кисенко, И.А. Меркулов, О.С. Оганесов, А.Б. Рязанкин, Г.В. Шибалов. Созданы: установка ИУ-1, экспериментальная камера сгорания ЭК-3 для испытаний ПВРД (1933 г.).</w:t>
      </w:r>
    </w:p>
    <w:p w14:paraId="6E0B8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Бригада № 4 по КР. Руководитель (1932 г.-)- С.П. Королев, Н.А. Железняков, А.В. Чесалов, Е.С. Щетинков. Создан ракетоплан РП-1 (планер БИЧ-11 с двигателем ОР-2). </w:t>
      </w:r>
    </w:p>
    <w:p w14:paraId="4C69C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Существовала также Ленинградская группа- ЛенГИРД, созданная 13.11.1931 г., одним из организаторов которой был Н.А. Рынин.84 </w:t>
      </w:r>
    </w:p>
    <w:p w14:paraId="1189E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РВС № 113 от 21.09.1933 г. на базе ГИРД ОСОАВИАХИМ основан РНИИ РККА. Также на базе МосГИРД было организовано КБ-7, занимавшееся жидкостными баллистическими ракетами.</w:t>
      </w:r>
    </w:p>
    <w:p w14:paraId="72893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163BE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ЖРД, РДТТ, ПВРД, ракетам, газогенераторам торпед, порохам.</w:t>
      </w:r>
    </w:p>
    <w:p w14:paraId="12C7E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составе РНИИ организован сектор (отдел) КР, которым руководили: А.И. Стеняев, С.П. Королев, В.И. Дудаков. Позже, в 1935-36 г. создана отдельная бригада КР с РДТТ. </w:t>
      </w:r>
    </w:p>
    <w:p w14:paraId="19C5C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Велись работы под руководством В.И. Дудакова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5458E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1933-40 г. под руководством Б.С. Петропавловского создан ряд пороховых РС.</w:t>
      </w:r>
    </w:p>
    <w:p w14:paraId="71E05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1936 г. на базе ракеты «05» создана ракета «Авиавнито» с двигателем 12К (запущена 6.04.1936 г.). </w:t>
      </w:r>
    </w:p>
    <w:p w14:paraId="47728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Созданы и испытаны КР: «06/I» (Щетинков, 1934 г.), «06/III» («216») (1936 г.), «212» (Королев, 1939 г.).</w:t>
      </w:r>
    </w:p>
    <w:p w14:paraId="1098D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руководством М.П. Дрязгова созданы КР с РДТТ: «48» (1935 г.), экспериментальная зенитная «217» (1936 г.).</w:t>
      </w:r>
    </w:p>
    <w:p w14:paraId="518B8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71893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38747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19.05.1939 г.. испытана ракета Р-3 с ПВРД И.А. Меркулова.59 </w:t>
      </w:r>
    </w:p>
    <w:p w14:paraId="66840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715D4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23A16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20-х числах октября 1941 г. институт эвакуирован в Свердловск.</w:t>
      </w:r>
    </w:p>
    <w:p w14:paraId="027C5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78223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53C91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65460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4A8B2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7134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19405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555961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1947 г. Келдышем разработан проект ракетного самолета с 2-мя ПВРД и ЖРД.</w:t>
      </w:r>
    </w:p>
    <w:p w14:paraId="610B8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1226E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7A430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793BBB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1954 г. создана лаборатория № 6 (руководитель- К.П. Осминин) по динамике КР.</w:t>
      </w:r>
    </w:p>
    <w:p w14:paraId="039F2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построена стендовая испытательная база в Тураево.</w:t>
      </w:r>
    </w:p>
    <w:p w14:paraId="0BB34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76D2D9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11EDE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6E445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E3B35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07B0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1BA3EA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7A5B9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Принимал участие в программе создания ОК «Буран». </w:t>
      </w:r>
    </w:p>
    <w:p w14:paraId="271A3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1970-80-е г.- научное обеспечение создания РДТТ для БРК.</w:t>
      </w:r>
    </w:p>
    <w:p w14:paraId="33A5E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7F019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7BDE1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12065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182F7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6FB52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1460F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Научный руководитель (1948-61 г.)- академик М.В. Келдыш.</w:t>
      </w:r>
    </w:p>
    <w:p w14:paraId="67CC4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23199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(1940-41 г.)- А.Г. Костиков. Начальник КБ (1943 г.-)- А.Я. Березняк.</w:t>
      </w:r>
    </w:p>
    <w:p w14:paraId="28006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333EA8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05CE9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61FBD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125438 г. Москва, ул. Онежская, 8/10 тел. 456-46-08, 456-87-56 www.kerc.msk.ru (10776).</w:t>
      </w:r>
    </w:p>
    <w:p w14:paraId="169C2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КБ-7 РНИИ</w:t>
      </w:r>
    </w:p>
    <w:p w14:paraId="7F8DB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в 1935 г. на базе бригады ЖРД ГИРДа. Работы по жидкостным ракетам.</w:t>
      </w:r>
    </w:p>
    <w:p w14:paraId="79FF1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4A8BE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(1935 г.)- Л.К. Корнеев.</w:t>
      </w:r>
    </w:p>
    <w:p w14:paraId="7449F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(08.1935 г.)- А.И. Полярный.</w:t>
      </w:r>
    </w:p>
    <w:p w14:paraId="55A79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1A9F6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717CF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Филиал № 1 НИИ-1</w:t>
      </w:r>
    </w:p>
    <w:p w14:paraId="635B7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Химки Московской обл./</w:t>
      </w:r>
    </w:p>
    <w:p w14:paraId="4715A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24DBE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241E5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филиала (01.1946 г.)- Нейман.</w:t>
      </w:r>
    </w:p>
    <w:p w14:paraId="3B653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КБ филиала (06.1946 г.)- А.Я. Березняк.</w:t>
      </w:r>
    </w:p>
    <w:p w14:paraId="34D17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Филиал № 2 НИИ-1</w:t>
      </w:r>
    </w:p>
    <w:p w14:paraId="641B5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Москва Ново-Владыкино/</w:t>
      </w:r>
    </w:p>
    <w:p w14:paraId="090CA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455CA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0F612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1CAB5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7371B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филиала (1944-46 г.)- Ю.А. Победоносцев.</w:t>
      </w:r>
    </w:p>
    <w:p w14:paraId="6D7F7B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гл. инженер (1944 г.)- Н.В. Климовицкий.</w:t>
      </w:r>
    </w:p>
    <w:p w14:paraId="4EC1A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КБ-1, ОКБ-1 при НИИ-1 МАП гл. конструктора Л.С. Душкина</w:t>
      </w:r>
    </w:p>
    <w:p w14:paraId="75D5D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27F0F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3354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Проводились работы по ускорителю самолета С-155 и ускорителю для Е-50.</w:t>
      </w:r>
    </w:p>
    <w:p w14:paraId="0EB46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Душкин до 04.1946 г.- начальник отдела № 13 НИИ-1. В 04.1946 г.- гл. конструктор КБ-1 при НИИ-1.</w:t>
      </w:r>
    </w:p>
    <w:p w14:paraId="3AC40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1949 г. ОКБ-1 входило в состав ЦИАМ (вместе с НИИ-1).</w:t>
      </w:r>
    </w:p>
    <w:p w14:paraId="0E235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7CF37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Работали: (1949 г.)- Преображенский, Чурков.</w:t>
      </w:r>
    </w:p>
    <w:p w14:paraId="232A13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203BB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КБ-2 при НИИ-1 МАП гл. конструктора М.М. Бондарюка</w:t>
      </w:r>
    </w:p>
    <w:p w14:paraId="2DCF56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06415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12C4F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(08.1947-10.1950 г.)- М.М. Бондарюк.</w:t>
      </w:r>
    </w:p>
    <w:p w14:paraId="29D82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 Г.А. Варшавский.</w:t>
      </w:r>
    </w:p>
    <w:p w14:paraId="64C79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5787B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0BC3B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КБ-3 при НИИ-1 МАП гл. конструктора Г.Я. Диллона</w:t>
      </w:r>
    </w:p>
    <w:p w14:paraId="6F1BD9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Также- это отдел вооружения № 52 НИИ-1.</w:t>
      </w:r>
    </w:p>
    <w:p w14:paraId="1A674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07627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1944 г. Диллон работал в филиале № 2 НИИ-1 по РС.</w:t>
      </w:r>
    </w:p>
    <w:p w14:paraId="6814D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0308B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01935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СКБ НИИ-1 МАП гл. конструктора А.М. Люльки</w:t>
      </w:r>
    </w:p>
    <w:p w14:paraId="0D703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Москва Лихоборы/</w:t>
      </w:r>
    </w:p>
    <w:p w14:paraId="25104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C071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36DA7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(03.1944-03.1946 г.)- А.М. Люлька.</w:t>
      </w:r>
    </w:p>
    <w:p w14:paraId="75CE9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ОКО при НИИ-1 МАП </w:t>
      </w:r>
    </w:p>
    <w:p w14:paraId="11A2F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Химки, г. Москва/</w:t>
      </w:r>
    </w:p>
    <w:p w14:paraId="34E5C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6F3AB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3986F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095E3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7E59E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9600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Филиал НИИ-1 МАП</w:t>
      </w:r>
    </w:p>
    <w:p w14:paraId="542A7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B6CB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143A7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21026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1962 г. в 4ГУ ГКАТ действовал филиал НИИ-1 (начальник- А.В. Ежов).</w:t>
      </w:r>
    </w:p>
    <w:p w14:paraId="74A5A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12BD5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/624790 г. Нижняя Салда Свердловской обл., ул. Строителей, 72 тел. (34345) 217-03/</w:t>
      </w:r>
    </w:p>
    <w:p w14:paraId="049EF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62B4B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496AD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33F6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212A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филиала (1957-66 г.)- М.Г. Миронов.</w:t>
      </w:r>
    </w:p>
    <w:p w14:paraId="319AE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(1981 г.)- В.И. Чепак, (-2000-02 г.-)- Б.А. Некрасов.</w:t>
      </w:r>
    </w:p>
    <w:p w14:paraId="1FED3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(2002 г.)- Е.Г. Ларин.</w:t>
      </w:r>
    </w:p>
    <w:p w14:paraId="6A884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Зам. директора по НИР (2002 г.)- Е.Г. Ларин.69 </w:t>
      </w:r>
    </w:p>
    <w:p w14:paraId="093A8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24F7A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«Пламя» при НИИТП МОМ, НПВО «Пламя» МОМ, ЗАО «ОКБ «Пламя»</w:t>
      </w:r>
    </w:p>
    <w:p w14:paraId="4BC08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35375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26F8F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397B6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(1978-99 г.-)- И.Б. Леванов.</w:t>
      </w:r>
    </w:p>
    <w:p w14:paraId="4DC1A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(1978-99 г.-)- И.Б. Леванов (10776).</w:t>
      </w:r>
    </w:p>
    <w:p w14:paraId="18DEC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2E57EB"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апреле 1932 г. в связи со слиянием Цен</w:t>
      </w:r>
      <w:r w:rsidRPr="006D510F">
        <w:rPr>
          <w:rFonts w:ascii="Times New Roman" w:hAnsi="Times New Roman"/>
          <w:color w:val="0070C0"/>
          <w:sz w:val="16"/>
          <w:szCs w:val="16"/>
        </w:rPr>
        <w:softHyphen/>
        <w:t>тральной воздухоплавательной базы Осоавиа</w:t>
      </w:r>
      <w:r w:rsidRPr="006D510F">
        <w:rPr>
          <w:rFonts w:ascii="Times New Roman" w:hAnsi="Times New Roman"/>
          <w:color w:val="0070C0"/>
          <w:sz w:val="16"/>
          <w:szCs w:val="16"/>
        </w:rPr>
        <w:softHyphen/>
        <w:t>хима с «Дирижаблестроем» дирижабль «Комсо</w:t>
      </w:r>
      <w:r w:rsidRPr="006D510F">
        <w:rPr>
          <w:rFonts w:ascii="Times New Roman" w:hAnsi="Times New Roman"/>
          <w:color w:val="0070C0"/>
          <w:sz w:val="16"/>
          <w:szCs w:val="16"/>
        </w:rPr>
        <w:softHyphen/>
        <w:t>мольская правда» передали в ведение последне</w:t>
      </w:r>
      <w:r w:rsidRPr="006D510F">
        <w:rPr>
          <w:rFonts w:ascii="Times New Roman" w:hAnsi="Times New Roman"/>
          <w:color w:val="0070C0"/>
          <w:sz w:val="16"/>
          <w:szCs w:val="16"/>
        </w:rPr>
        <w:softHyphen/>
        <w:t>го. С этого времени он использовался в основ</w:t>
      </w:r>
      <w:r w:rsidRPr="006D510F">
        <w:rPr>
          <w:rFonts w:ascii="Times New Roman" w:hAnsi="Times New Roman"/>
          <w:color w:val="0070C0"/>
          <w:sz w:val="16"/>
          <w:szCs w:val="16"/>
        </w:rPr>
        <w:softHyphen/>
        <w:t>ном для тренировочных полётов. Когда осенью 1932 г. газопроницаемость оболочки стала чрез</w:t>
      </w:r>
      <w:r w:rsidRPr="006D510F">
        <w:rPr>
          <w:rFonts w:ascii="Times New Roman" w:hAnsi="Times New Roman"/>
          <w:color w:val="0070C0"/>
          <w:sz w:val="16"/>
          <w:szCs w:val="16"/>
        </w:rPr>
        <w:softHyphen/>
        <w:t>мерно большой, было решено изготовить новую оболочку из более прочной материи, одновре</w:t>
      </w:r>
      <w:r w:rsidRPr="006D510F">
        <w:rPr>
          <w:rFonts w:ascii="Times New Roman" w:hAnsi="Times New Roman"/>
          <w:color w:val="0070C0"/>
          <w:sz w:val="16"/>
          <w:szCs w:val="16"/>
        </w:rPr>
        <w:softHyphen/>
        <w:t>менно улучшив конструкцию дирижабля.</w:t>
      </w:r>
    </w:p>
    <w:p w14:paraId="21EF998E"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Новый вариант дирижабля, получивший на</w:t>
      </w:r>
      <w:r w:rsidRPr="006D510F">
        <w:rPr>
          <w:rFonts w:ascii="Times New Roman" w:hAnsi="Times New Roman"/>
          <w:color w:val="0070C0"/>
          <w:sz w:val="16"/>
          <w:szCs w:val="16"/>
        </w:rPr>
        <w:softHyphen/>
        <w:t>звание «СССР В-4», имел такой же объём и фор</w:t>
      </w:r>
      <w:r w:rsidRPr="006D510F">
        <w:rPr>
          <w:rFonts w:ascii="Times New Roman" w:hAnsi="Times New Roman"/>
          <w:color w:val="0070C0"/>
          <w:sz w:val="16"/>
          <w:szCs w:val="16"/>
        </w:rPr>
        <w:softHyphen/>
        <w:t>му корпуса, как и у «Комсомольской правды» выпуска 1930 г. Основная конструктивная схема дирижабля осталась прежней, однако в конструк</w:t>
      </w:r>
      <w:r w:rsidRPr="006D510F">
        <w:rPr>
          <w:rFonts w:ascii="Times New Roman" w:hAnsi="Times New Roman"/>
          <w:color w:val="0070C0"/>
          <w:sz w:val="16"/>
          <w:szCs w:val="16"/>
        </w:rPr>
        <w:softHyphen/>
        <w:t>цию оболочки, подвески, носового усиления, опе</w:t>
      </w:r>
      <w:r w:rsidRPr="006D510F">
        <w:rPr>
          <w:rFonts w:ascii="Times New Roman" w:hAnsi="Times New Roman"/>
          <w:color w:val="0070C0"/>
          <w:sz w:val="16"/>
          <w:szCs w:val="16"/>
        </w:rPr>
        <w:softHyphen/>
        <w:t>рения и, частично, гондолы внесли изменения. Вместо двух баллонетов сделали один, большего объёма. Тросовые стропы подвески непосред</w:t>
      </w:r>
      <w:r w:rsidRPr="006D510F">
        <w:rPr>
          <w:rFonts w:ascii="Times New Roman" w:hAnsi="Times New Roman"/>
          <w:color w:val="0070C0"/>
          <w:sz w:val="16"/>
          <w:szCs w:val="16"/>
        </w:rPr>
        <w:softHyphen/>
        <w:t>ственно закрепили на четырёхпалых лапах, что значительно упростило конструкцию. Вместо прежних трёх планов оперения на «СССР В-4» установили оперение новой конструкции из че</w:t>
      </w:r>
      <w:r w:rsidRPr="006D510F">
        <w:rPr>
          <w:rFonts w:ascii="Times New Roman" w:hAnsi="Times New Roman"/>
          <w:color w:val="0070C0"/>
          <w:sz w:val="16"/>
          <w:szCs w:val="16"/>
        </w:rPr>
        <w:softHyphen/>
        <w:t>тырёх одинаковых стабилизаторов, двух рулей высоты и одного руля направления. Над передней и задней частью гондолы установили каркасиро- ванный тент, в носовой части прорезали окна, а для входа с левого борта сделали дверцу. Для уменьшения высоты корабля расстояние между гондолой и оболочкой сократили, изменили схе</w:t>
      </w:r>
      <w:r w:rsidRPr="006D510F">
        <w:rPr>
          <w:rFonts w:ascii="Times New Roman" w:hAnsi="Times New Roman"/>
          <w:color w:val="0070C0"/>
          <w:sz w:val="16"/>
          <w:szCs w:val="16"/>
        </w:rPr>
        <w:softHyphen/>
        <w:t>му расположения строп подвески.</w:t>
      </w:r>
    </w:p>
    <w:p w14:paraId="7FE2A57D"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Изменения претерпело и оборудование обо</w:t>
      </w:r>
      <w:r w:rsidRPr="006D510F">
        <w:rPr>
          <w:rFonts w:ascii="Times New Roman" w:hAnsi="Times New Roman"/>
          <w:color w:val="0070C0"/>
          <w:sz w:val="16"/>
          <w:szCs w:val="16"/>
        </w:rPr>
        <w:softHyphen/>
        <w:t>лочки. Вместо треугольных разрывных кон</w:t>
      </w:r>
      <w:r w:rsidRPr="006D510F">
        <w:rPr>
          <w:rFonts w:ascii="Times New Roman" w:hAnsi="Times New Roman"/>
          <w:color w:val="0070C0"/>
          <w:sz w:val="16"/>
          <w:szCs w:val="16"/>
        </w:rPr>
        <w:softHyphen/>
        <w:t>струкции Н.В. Фомина на её хребте установили два продольных разрывных щелевого типа. Раз</w:t>
      </w:r>
      <w:r w:rsidRPr="006D510F">
        <w:rPr>
          <w:rFonts w:ascii="Times New Roman" w:hAnsi="Times New Roman"/>
          <w:color w:val="0070C0"/>
          <w:sz w:val="16"/>
          <w:szCs w:val="16"/>
        </w:rPr>
        <w:softHyphen/>
        <w:t>рывное полотнища в баллонете сняли, а вместо клапанов типа «Како» установили клапаны К-1 автоматического и управляемого типа.</w:t>
      </w:r>
    </w:p>
    <w:p w14:paraId="34F3A280"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1933 г. «СССР В-4» выполнил перелёт в Тулу для тренировки экипажа в дальнем внеаэродром- ном полёте и в вождении дирижабля по компасу. Полёт запланировали на 28 августа, но по метео</w:t>
      </w:r>
      <w:r w:rsidRPr="006D510F">
        <w:rPr>
          <w:rFonts w:ascii="Times New Roman" w:hAnsi="Times New Roman"/>
          <w:color w:val="0070C0"/>
          <w:sz w:val="16"/>
          <w:szCs w:val="16"/>
        </w:rPr>
        <w:softHyphen/>
        <w:t>рологическим причинам он не состоялся. На</w:t>
      </w:r>
      <w:r w:rsidRPr="006D510F">
        <w:rPr>
          <w:rFonts w:ascii="Times New Roman" w:hAnsi="Times New Roman"/>
          <w:color w:val="0070C0"/>
          <w:sz w:val="16"/>
          <w:szCs w:val="16"/>
        </w:rPr>
        <w:softHyphen/>
        <w:t>рушение графика полёта повлекло за собой ряд инцидентов. 29 августа в 10.50 дирижабль под командой Н.И. Суслова вышел в рейс и через 2 ч 30 мин прибыл в Тулу. Дирижабль, которо</w:t>
      </w:r>
      <w:r w:rsidRPr="006D510F">
        <w:rPr>
          <w:rFonts w:ascii="Times New Roman" w:hAnsi="Times New Roman"/>
          <w:color w:val="0070C0"/>
          <w:sz w:val="16"/>
          <w:szCs w:val="16"/>
        </w:rPr>
        <w:softHyphen/>
        <w:t>го ожидали накануне, не встретили, и командиру пришлось самому искать место для посадки.</w:t>
      </w:r>
    </w:p>
    <w:p w14:paraId="01ADC62C"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Обратный перелёт прошёл вполне удачно, но к Московскому центральному дирижаблепорту дирижабль подошёл с малым запасом бензина. Порт, перегруженный работой по обслуживанию других дирижаблей, не принимал «СССР В-4», посадку которого ожидали на Кунцевской базе. Около трёх часов «СССР В-4» держался над пор</w:t>
      </w:r>
      <w:r w:rsidRPr="006D510F">
        <w:rPr>
          <w:rFonts w:ascii="Times New Roman" w:hAnsi="Times New Roman"/>
          <w:color w:val="0070C0"/>
          <w:sz w:val="16"/>
          <w:szCs w:val="16"/>
        </w:rPr>
        <w:softHyphen/>
        <w:t>том, пока, наконец, ему не выложили посадочное «Т». Сама посадка происходила почти в полной темноте (на дирижабле разрядились аккумулято</w:t>
      </w:r>
      <w:r w:rsidRPr="006D510F">
        <w:rPr>
          <w:rFonts w:ascii="Times New Roman" w:hAnsi="Times New Roman"/>
          <w:color w:val="0070C0"/>
          <w:sz w:val="16"/>
          <w:szCs w:val="16"/>
        </w:rPr>
        <w:softHyphen/>
        <w:t>ры, а в порту не было электростанции), так что «СССР В-4» кружился на малой скорости до тех пор, пока его распущенный гайдроп не поймала наземная команда порта (20120).</w:t>
      </w:r>
    </w:p>
    <w:p w14:paraId="029825E8" w14:textId="77777777" w:rsidR="009D18B6" w:rsidRPr="006D510F" w:rsidRDefault="009D18B6" w:rsidP="006D510F">
      <w:pPr>
        <w:spacing w:after="0" w:line="240" w:lineRule="auto"/>
        <w:jc w:val="both"/>
        <w:rPr>
          <w:rFonts w:ascii="Times New Roman" w:hAnsi="Times New Roman"/>
          <w:color w:val="0070C0"/>
          <w:sz w:val="16"/>
          <w:szCs w:val="16"/>
        </w:rPr>
      </w:pPr>
    </w:p>
    <w:p w14:paraId="21F2F74C" w14:textId="77777777" w:rsidR="009D18B6" w:rsidRPr="006D510F" w:rsidRDefault="009D18B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апре</w:t>
      </w:r>
      <w:r w:rsidRPr="006D510F">
        <w:rPr>
          <w:rFonts w:ascii="Times New Roman" w:hAnsi="Times New Roman"/>
          <w:color w:val="0070C0"/>
          <w:sz w:val="16"/>
          <w:szCs w:val="16"/>
        </w:rPr>
        <w:softHyphen/>
        <w:t>ле 1932 г. прошло слияние Центральной возду</w:t>
      </w:r>
      <w:r w:rsidRPr="006D510F">
        <w:rPr>
          <w:rFonts w:ascii="Times New Roman" w:hAnsi="Times New Roman"/>
          <w:color w:val="0070C0"/>
          <w:sz w:val="16"/>
          <w:szCs w:val="16"/>
        </w:rPr>
        <w:softHyphen/>
        <w:t>хоплавательной базы Осоавиахима с «Дирижа- блестроем», при этом последний получил дири</w:t>
      </w:r>
      <w:r w:rsidRPr="006D510F">
        <w:rPr>
          <w:rFonts w:ascii="Times New Roman" w:hAnsi="Times New Roman"/>
          <w:color w:val="0070C0"/>
          <w:sz w:val="16"/>
          <w:szCs w:val="16"/>
        </w:rPr>
        <w:softHyphen/>
        <w:t>жабль «Комсомольская правда» (20120).</w:t>
      </w:r>
    </w:p>
    <w:p w14:paraId="0105EA10" w14:textId="77777777" w:rsidR="009D18B6" w:rsidRPr="006D510F" w:rsidRDefault="009D18B6" w:rsidP="006D510F">
      <w:pPr>
        <w:spacing w:after="0" w:line="240" w:lineRule="auto"/>
        <w:jc w:val="both"/>
        <w:rPr>
          <w:rFonts w:ascii="Times New Roman" w:hAnsi="Times New Roman"/>
          <w:color w:val="0070C0"/>
          <w:sz w:val="16"/>
          <w:szCs w:val="16"/>
        </w:rPr>
      </w:pPr>
    </w:p>
    <w:p w14:paraId="56FBCFA8" w14:textId="77777777" w:rsidR="00DE62AA" w:rsidRPr="006D510F" w:rsidRDefault="00DE62AA" w:rsidP="006D510F">
      <w:pPr>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апреле 1932 года в тестовую эксплуатацию была запущена опытно-промышленная гелиевая установка (на базе установки Linde). К июню 1932 года удалось получить сорокапроцентный гелиевый концентрат, а затем – девяностовосьмипроцентный гелий.</w:t>
      </w:r>
    </w:p>
    <w:p w14:paraId="155A4D34" w14:textId="77777777" w:rsidR="00DE62AA" w:rsidRPr="006D510F" w:rsidRDefault="00DE62AA" w:rsidP="006D510F">
      <w:pPr>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Опытно-промышленная стадия закончилась и началось промышленное производство «солнечного газа». Интересно, что сотрудничество с фирмой Linde российская газовая отрасль продолжает и по сей день. Именно эта компания является поставщиком основного технологического оборудования для криогенного разделения газа с получением гелия и других компонентов для нефтехимии на строящемся Амурском газоперерабатывающем заводе (одном из самых больших в мире предприятий по переработке природного газа).</w:t>
      </w:r>
    </w:p>
    <w:p w14:paraId="44509051" w14:textId="77777777" w:rsidR="00DE62AA" w:rsidRPr="006D510F" w:rsidRDefault="00DE62AA" w:rsidP="006D510F">
      <w:pPr>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Производство гелия на этом заводе позволит обеспечить гелием потребителей восточных регионов нашей страны и создать прочную основу для расширения экспорта «солнечного газа» (21451).</w:t>
      </w:r>
    </w:p>
    <w:p w14:paraId="61BD57C1" w14:textId="77777777" w:rsidR="00DE62AA" w:rsidRPr="006D510F" w:rsidRDefault="00DE62AA" w:rsidP="006D510F">
      <w:pPr>
        <w:pStyle w:val="article-renderblock"/>
        <w:shd w:val="clear" w:color="auto" w:fill="FFFFFF"/>
        <w:spacing w:before="0" w:beforeAutospacing="0" w:after="0" w:afterAutospacing="0"/>
        <w:jc w:val="both"/>
        <w:rPr>
          <w:color w:val="0070C0"/>
          <w:sz w:val="16"/>
          <w:szCs w:val="16"/>
        </w:rPr>
      </w:pPr>
    </w:p>
    <w:p w14:paraId="365D69F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8B655D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08B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заводом "Большевик" был закончен ствол № 1 пушки 152-мм дальнобойной пушки Б-10, а лафет к ней не ранее ноября 1932 года. Поэтому пушка Б-10 № 1 была установлена на НИАПе на станке от 152/52-мм береговой пушки системы Виккерса</w:t>
      </w:r>
    </w:p>
    <w:p w14:paraId="5759E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апреля 1932 года выпуск "Форд-АА" начался на новом заводе в Нижнем Новгороде. Строительство этого завода финансировалось Г.Фордом в соответствии с вышеуказанным соглашением (3862).</w:t>
      </w:r>
    </w:p>
    <w:p w14:paraId="2FFA3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D2F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на НИБТ полигоне закончились испытания танка ТММ-1 - версии Виккерс, разработанной по проекту факультета ММ под руководством М.В.Данченко и построенной на Большевике в Ленинграде, которые проходили с февраля 1932 (9527,89).</w:t>
      </w:r>
    </w:p>
    <w:p w14:paraId="35282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CCC4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НТК УММ разработал и принял ТТТ к тяжелому танку (9527,152).</w:t>
      </w:r>
    </w:p>
    <w:p w14:paraId="4D9A7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9F7E40" w14:textId="77777777" w:rsidR="006114BA" w:rsidRPr="006D510F" w:rsidRDefault="006114B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состоялись сравнительные испытания трех быстроходных танков: БТ-ВТ, БТ-2 и «Кристи». Владимир Вольфович Дурныгин во время совместных испытаний управлял БТ-ВТ и ему удалось легко обогнать своих конкурентов. За это он был включен в группу работников, поощряемых за проведенные работы. Вскоре после завершения работ над БТ-ВТ он был переведен с казарменного положения на свободное поселение и далее работал над созданием другой боевой техники (15735).</w:t>
      </w:r>
    </w:p>
    <w:p w14:paraId="36BB3225" w14:textId="77777777" w:rsidR="006114BA" w:rsidRPr="006D510F" w:rsidRDefault="006114BA" w:rsidP="006D510F">
      <w:pPr>
        <w:spacing w:after="0" w:line="240" w:lineRule="auto"/>
        <w:jc w:val="both"/>
        <w:rPr>
          <w:rFonts w:ascii="Times New Roman" w:hAnsi="Times New Roman"/>
          <w:color w:val="000000" w:themeColor="text1"/>
          <w:sz w:val="16"/>
          <w:szCs w:val="16"/>
        </w:rPr>
      </w:pPr>
    </w:p>
    <w:p w14:paraId="467F8790" w14:textId="77777777" w:rsidR="006114BA" w:rsidRPr="006D510F" w:rsidRDefault="006114BA" w:rsidP="006D510F">
      <w:pPr>
        <w:pStyle w:val="ae"/>
        <w:spacing w:before="0" w:after="0"/>
        <w:jc w:val="both"/>
        <w:rPr>
          <w:color w:val="000000" w:themeColor="text1"/>
          <w:sz w:val="16"/>
          <w:szCs w:val="16"/>
        </w:rPr>
      </w:pPr>
      <w:r w:rsidRPr="006D510F">
        <w:rPr>
          <w:color w:val="000000" w:themeColor="text1"/>
          <w:sz w:val="16"/>
          <w:szCs w:val="16"/>
        </w:rPr>
        <w:t>В апреле 1932 г. на Московском химическом полигоне (в районе Кузьминки) испытывали двухбашенный Т-26, оснащенный аппаратурой телеуправления под шифром «Мост-1», позднее – аппаратурой «Река-1» и «Река-2». По результатам испытаний был выдан заказ на изготовление четырех телетанков и двух танков управления (15736).</w:t>
      </w:r>
    </w:p>
    <w:p w14:paraId="25807C27" w14:textId="77777777" w:rsidR="006114BA" w:rsidRPr="006D510F" w:rsidRDefault="006114BA" w:rsidP="006D510F">
      <w:pPr>
        <w:pStyle w:val="ae"/>
        <w:spacing w:before="0" w:after="0"/>
        <w:jc w:val="both"/>
        <w:rPr>
          <w:color w:val="000000" w:themeColor="text1"/>
          <w:sz w:val="16"/>
          <w:szCs w:val="16"/>
        </w:rPr>
      </w:pPr>
    </w:p>
    <w:p w14:paraId="4D2799AB" w14:textId="77777777" w:rsidR="006114BA" w:rsidRPr="006D510F" w:rsidRDefault="006114B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на Московском химполигоне проводились испытания этого танка (двухбашенный Т-26, оснащенный аппаратурой).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033F0320" w14:textId="77777777" w:rsidR="006114BA" w:rsidRPr="006D510F" w:rsidRDefault="006114BA" w:rsidP="006D510F">
      <w:pPr>
        <w:spacing w:after="0" w:line="240" w:lineRule="auto"/>
        <w:jc w:val="both"/>
        <w:rPr>
          <w:rFonts w:ascii="Times New Roman" w:hAnsi="Times New Roman"/>
          <w:color w:val="000000" w:themeColor="text1"/>
          <w:sz w:val="16"/>
          <w:szCs w:val="16"/>
        </w:rPr>
      </w:pPr>
    </w:p>
    <w:p w14:paraId="1E3642CD" w14:textId="77777777" w:rsidR="00DE62AA" w:rsidRPr="006D510F" w:rsidRDefault="00DE62AA"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До апреля 1932 года Путиловский завод выпускал Фордзоны, а всего их сделали 49568 штук.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6D510F">
        <w:rPr>
          <w:rFonts w:ascii="Times New Roman" w:hAnsi="Times New Roman"/>
          <w:color w:val="0070C0"/>
          <w:sz w:val="16"/>
          <w:szCs w:val="16"/>
        </w:rPr>
        <w:softHyphen/>
        <w:t>ленных машин - на ленинградском заводе «Красный Путиловец» под руководством М.Л. Седова был организовани их выпуск. Интерес</w:t>
      </w:r>
      <w:r w:rsidRPr="006D510F">
        <w:rPr>
          <w:rFonts w:ascii="Times New Roman" w:hAnsi="Times New Roman"/>
          <w:color w:val="0070C0"/>
          <w:sz w:val="16"/>
          <w:szCs w:val="16"/>
        </w:rPr>
        <w:softHyphen/>
        <w:t>но, что в конце карьеры трактор пытались при</w:t>
      </w:r>
      <w:r w:rsidRPr="006D510F">
        <w:rPr>
          <w:rFonts w:ascii="Times New Roman" w:hAnsi="Times New Roman"/>
          <w:color w:val="0070C0"/>
          <w:sz w:val="16"/>
          <w:szCs w:val="16"/>
        </w:rPr>
        <w:softHyphen/>
        <w:t>способить и для промышленного использова</w:t>
      </w:r>
      <w:r w:rsidRPr="006D510F">
        <w:rPr>
          <w:rFonts w:ascii="Times New Roman" w:hAnsi="Times New Roman"/>
          <w:color w:val="0070C0"/>
          <w:sz w:val="16"/>
          <w:szCs w:val="16"/>
        </w:rPr>
        <w:softHyphen/>
        <w:t>ния, снабдив пневматическими шинами. Пер</w:t>
      </w:r>
      <w:r w:rsidRPr="006D510F">
        <w:rPr>
          <w:rFonts w:ascii="Times New Roman" w:hAnsi="Times New Roman"/>
          <w:color w:val="0070C0"/>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6D510F">
        <w:rPr>
          <w:rFonts w:ascii="Times New Roman" w:hAnsi="Times New Roman"/>
          <w:color w:val="0070C0"/>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6D510F">
        <w:rPr>
          <w:rFonts w:ascii="Times New Roman" w:hAnsi="Times New Roman"/>
          <w:color w:val="0070C0"/>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6D510F">
        <w:rPr>
          <w:rFonts w:ascii="Times New Roman" w:hAnsi="Times New Roman"/>
          <w:color w:val="0070C0"/>
          <w:sz w:val="16"/>
          <w:szCs w:val="16"/>
        </w:rPr>
        <w:softHyphen/>
        <w:t>рой в пути и третий под разгрузкой) такой тягач заменит 10 лошадей. Но стоил он доволь</w:t>
      </w:r>
      <w:r w:rsidRPr="006D510F">
        <w:rPr>
          <w:rFonts w:ascii="Times New Roman" w:hAnsi="Times New Roman"/>
          <w:color w:val="0070C0"/>
          <w:sz w:val="16"/>
          <w:szCs w:val="16"/>
        </w:rPr>
        <w:softHyphen/>
        <w:t>но дорого - 5500 рублей, двигатель имел всего-то в 20 л.с. и разгонялся до 11 км/ч. А в это время уже массово выпускались «полутор</w:t>
      </w:r>
      <w:r w:rsidRPr="006D510F">
        <w:rPr>
          <w:rFonts w:ascii="Times New Roman" w:hAnsi="Times New Roman"/>
          <w:color w:val="0070C0"/>
          <w:sz w:val="16"/>
          <w:szCs w:val="16"/>
        </w:rPr>
        <w:softHyphen/>
        <w:t>ки» и АМ0-3, существенно лучше походившие для перевозки грузов (19858).</w:t>
      </w:r>
    </w:p>
    <w:p w14:paraId="22AD62E1" w14:textId="77777777" w:rsidR="00DE62AA" w:rsidRPr="006D510F" w:rsidRDefault="00DE62AA" w:rsidP="006D510F">
      <w:pPr>
        <w:shd w:val="clear" w:color="auto" w:fill="FFFFFF"/>
        <w:spacing w:after="0" w:line="240" w:lineRule="auto"/>
        <w:jc w:val="both"/>
        <w:rPr>
          <w:rFonts w:ascii="Times New Roman" w:hAnsi="Times New Roman"/>
          <w:color w:val="0070C0"/>
          <w:sz w:val="16"/>
          <w:szCs w:val="16"/>
          <w:lang w:val="ru"/>
        </w:rPr>
      </w:pPr>
    </w:p>
    <w:p w14:paraId="23679979" w14:textId="77777777" w:rsidR="006114BA" w:rsidRPr="006D510F" w:rsidRDefault="006114B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в Кубинке стостоялось испытание ЯГ-10 (15764).</w:t>
      </w:r>
    </w:p>
    <w:p w14:paraId="58778F4C" w14:textId="77777777" w:rsidR="006114BA" w:rsidRPr="006D510F" w:rsidRDefault="006114BA" w:rsidP="006D510F">
      <w:pPr>
        <w:pStyle w:val="27"/>
        <w:shd w:val="clear" w:color="auto" w:fill="auto"/>
        <w:spacing w:after="0" w:line="240" w:lineRule="auto"/>
        <w:ind w:firstLine="0"/>
        <w:rPr>
          <w:rFonts w:ascii="Times New Roman" w:cs="Times New Roman"/>
          <w:color w:val="000000" w:themeColor="text1"/>
          <w:spacing w:val="0"/>
        </w:rPr>
      </w:pPr>
    </w:p>
    <w:p w14:paraId="7DC14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в системе местной промышленности Удмуртской АССР были организованы опытные мастерские им. Автодора.</w:t>
      </w:r>
    </w:p>
    <w:p w14:paraId="7BC20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Мастерские были заняты изготовлением образцов малолитражных автомобилей и мотоциклов по конструкциям, разработанным НАТИ. За первый (1932-й) год существования опытными мастерскими были изготовлены и выпущены 2 автомобиля марки НАТИ-2.</w:t>
      </w:r>
    </w:p>
    <w:p w14:paraId="5E412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году мастерские получили расширение за счет постройки нового производственного корпуса. В июле 1933 года мастерские были переведены в систему НКТП, после чего были переименованы в Мотоциклетный завод.</w:t>
      </w:r>
    </w:p>
    <w:p w14:paraId="04A6F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период нахождения завода в системе НКТП, завод передавался из одного гл. управления в другое – Главмашпрому, Главметизу, Главширпотребу, Главмотовелопрому..</w:t>
      </w:r>
    </w:p>
    <w:p w14:paraId="13F2B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системе Главмотовелопрома завод находился до момента его передачи в систему НКВ, т.е. до конца 1941 года.</w:t>
      </w:r>
    </w:p>
    <w:p w14:paraId="626B8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524 МВ был организован на основании постановления ГКО от 23 ноября 1941 года на производственной базе мотоциклетного завода, Главмотовелопрома НК среднего машиностроения, переданного в систему оборонной промышленности 5 декабря 1941 года.</w:t>
      </w:r>
    </w:p>
    <w:p w14:paraId="53633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 С 1945 года завод изготавливал охотничьи ружья, электромоторные пилы, а также тракторные детали для с/х. В 1948 году заводом был освоен из оборонной продукции автомат системы Калашникова (АК-47). 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21803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Первоначальной базой на которой был организован Мотоциклетный завод, служили помещения бывшей частной фабрики охотружей.</w:t>
      </w:r>
    </w:p>
    <w:p w14:paraId="4EDF0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Ижевск, п/я 33</w:t>
      </w:r>
    </w:p>
    <w:p w14:paraId="5CE75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 Фомин</w:t>
      </w:r>
    </w:p>
    <w:p w14:paraId="31A13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Территория завода расположена в центральной части Ижевска, между улицами М. Горького, Красной и переулками Бородина и Красногеройским (9560).</w:t>
      </w:r>
    </w:p>
    <w:p w14:paraId="10602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00F2A7" w14:textId="77777777" w:rsidR="00525619" w:rsidRPr="006D510F" w:rsidRDefault="00525619" w:rsidP="006D510F">
      <w:pPr>
        <w:pStyle w:val="a3"/>
        <w:rPr>
          <w:color w:val="000000" w:themeColor="text1"/>
          <w:lang w:val="ru-RU"/>
        </w:rPr>
      </w:pPr>
      <w:r w:rsidRPr="006D510F">
        <w:rPr>
          <w:color w:val="000000" w:themeColor="text1"/>
          <w:lang w:val="ru-RU"/>
        </w:rPr>
        <w:t>В апреле 1932 г. танко</w:t>
      </w:r>
      <w:r w:rsidRPr="006D510F">
        <w:rPr>
          <w:color w:val="000000" w:themeColor="text1"/>
          <w:lang w:val="ru-RU"/>
        </w:rPr>
        <w:softHyphen/>
        <w:t>вое производство Большевика (там выпускался танк МС-1) было преобразовано в самостоятельный завод №174 им. Ворошилова (12619).</w:t>
      </w:r>
    </w:p>
    <w:p w14:paraId="2069D30D" w14:textId="77777777" w:rsidR="00525619" w:rsidRPr="006D510F" w:rsidRDefault="00525619" w:rsidP="006D510F">
      <w:pPr>
        <w:pStyle w:val="a3"/>
        <w:rPr>
          <w:color w:val="000000" w:themeColor="text1"/>
          <w:lang w:val="ru-RU"/>
        </w:rPr>
      </w:pPr>
    </w:p>
    <w:p w14:paraId="16D260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на Московском химполигоне проводили испытания танка Т-2, оснащенного радиоаппаратурой. По результатам испытаний было 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(10675).</w:t>
      </w:r>
    </w:p>
    <w:p w14:paraId="1FBFAE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7D1521" w14:textId="77777777" w:rsidR="00E116AB" w:rsidRPr="006D510F" w:rsidRDefault="00E116AB"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опытный образец БАД-2 («броне-авто-водо-машина») был готов.</w:t>
      </w:r>
    </w:p>
    <w:p w14:paraId="58A04783" w14:textId="77777777" w:rsidR="00E116AB" w:rsidRPr="006D510F" w:rsidRDefault="00E116AB"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Успешный опыт по созданию БАД-1 побудил ТО ЭКО ПП ОГПУ начать проектирование «броне-авто-водо-машины с более мощным вооружением». В качестве базы теперь использовался трехосный «Форд-Тимкен», а помимо желез</w:t>
      </w:r>
      <w:r w:rsidRPr="006D510F">
        <w:rPr>
          <w:rFonts w:ascii="Times New Roman" w:hAnsi="Times New Roman"/>
          <w:color w:val="000000" w:themeColor="text1"/>
          <w:sz w:val="16"/>
          <w:szCs w:val="16"/>
        </w:rPr>
        <w:softHyphen/>
        <w:t>нодорожного хода бронеавтомобиль должен был плавать. Эскизный проект машины, получившей обозначение БАД-2 («броне-авто-водо-машина»), утвержденный начальником ПП ОГПУ в ЛВО Медведем, отправили на завод «Больше</w:t>
      </w:r>
      <w:r w:rsidRPr="006D510F">
        <w:rPr>
          <w:rFonts w:ascii="Times New Roman" w:hAnsi="Times New Roman"/>
          <w:color w:val="000000" w:themeColor="text1"/>
          <w:sz w:val="16"/>
          <w:szCs w:val="16"/>
        </w:rPr>
        <w:softHyphen/>
        <w:t>вик» для доработки и изготовления опытного образца. Здесь, под руководством инженера Н. Обухова, было проведено де</w:t>
      </w:r>
      <w:r w:rsidRPr="006D510F">
        <w:rPr>
          <w:rFonts w:ascii="Times New Roman" w:hAnsi="Times New Roman"/>
          <w:color w:val="000000" w:themeColor="text1"/>
          <w:sz w:val="16"/>
          <w:szCs w:val="16"/>
        </w:rPr>
        <w:softHyphen/>
        <w:t>тальное проектирование машины и выполнены рабочие чер</w:t>
      </w:r>
      <w:r w:rsidRPr="006D510F">
        <w:rPr>
          <w:rFonts w:ascii="Times New Roman" w:hAnsi="Times New Roman"/>
          <w:color w:val="000000" w:themeColor="text1"/>
          <w:sz w:val="16"/>
          <w:szCs w:val="16"/>
        </w:rPr>
        <w:softHyphen/>
        <w:t xml:space="preserve">тежи. К этому времени этот проект заинтересовал военных, и они взяли дело постройки броневика в свои руки. </w:t>
      </w:r>
    </w:p>
    <w:p w14:paraId="17E45318" w14:textId="77777777" w:rsidR="00E116AB" w:rsidRPr="006D510F" w:rsidRDefault="00E116AB"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Корпус БАД-2, внешне напоминавший катер, был из</w:t>
      </w:r>
      <w:r w:rsidRPr="006D510F">
        <w:rPr>
          <w:rFonts w:ascii="Times New Roman" w:hAnsi="Times New Roman"/>
          <w:color w:val="000000" w:themeColor="text1"/>
          <w:sz w:val="16"/>
          <w:szCs w:val="16"/>
        </w:rPr>
        <w:softHyphen/>
        <w:t>готовлен сварным из 4-6 мм обычной (не броневой) стали. В нашей печати пишут, что он был несущим, но это не так. Корпус крепился к шасси «Форд-Тимкен» при помощи сварки и болтов, причем при проектировании пришлось решать проблему его герметичности при движении на пла</w:t>
      </w:r>
      <w:r w:rsidRPr="006D510F">
        <w:rPr>
          <w:rFonts w:ascii="Times New Roman" w:hAnsi="Times New Roman"/>
          <w:color w:val="000000" w:themeColor="text1"/>
          <w:sz w:val="16"/>
          <w:szCs w:val="16"/>
        </w:rPr>
        <w:softHyphen/>
        <w:t>ву. Вооружение броневика состояло из 37-мм пушки Б-3 в передней башне, пулемета ДТ в задней и еще одного ДТ в лобовом листе корпуса. Для движения по воде БАД-2 имел трехлопастной гребной винт, установленный на конце червяка передачи заднего моста. Из-за такой конструкции при движении БАД-2 по суше вращался гребной винт, а при движении по воде — колеса задних мостов.</w:t>
      </w:r>
    </w:p>
    <w:p w14:paraId="2D5485C7" w14:textId="77777777" w:rsidR="00E116AB" w:rsidRPr="006D510F" w:rsidRDefault="00E116AB"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вентиляции боевого отделения по бортам машины имелись жалюзи, закрытые броневыми кожухами. В мотор</w:t>
      </w:r>
      <w:r w:rsidRPr="006D510F">
        <w:rPr>
          <w:rFonts w:ascii="Times New Roman" w:hAnsi="Times New Roman"/>
          <w:color w:val="000000" w:themeColor="text1"/>
          <w:sz w:val="16"/>
          <w:szCs w:val="16"/>
        </w:rPr>
        <w:softHyphen/>
        <w:t>ное отделение воздух поступал через специальные грибообразные колпаки.</w:t>
      </w:r>
    </w:p>
    <w:p w14:paraId="1E9CF6C4" w14:textId="77777777" w:rsidR="00E116AB" w:rsidRPr="006D510F" w:rsidRDefault="00E116AB"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Маневрирование машины на плаву велось при помощи поворота передних колес. Для движения по рельсам броне</w:t>
      </w:r>
      <w:r w:rsidRPr="006D510F">
        <w:rPr>
          <w:rFonts w:ascii="Times New Roman" w:hAnsi="Times New Roman"/>
          <w:color w:val="000000" w:themeColor="text1"/>
          <w:sz w:val="16"/>
          <w:szCs w:val="16"/>
        </w:rPr>
        <w:softHyphen/>
        <w:t>вик, как и БАД-1, переставлялся на железнодорожные бан</w:t>
      </w:r>
      <w:r w:rsidRPr="006D510F">
        <w:rPr>
          <w:rFonts w:ascii="Times New Roman" w:hAnsi="Times New Roman"/>
          <w:color w:val="000000" w:themeColor="text1"/>
          <w:sz w:val="16"/>
          <w:szCs w:val="16"/>
        </w:rPr>
        <w:softHyphen/>
        <w:t>дажи. Кроме того, для повышения проходимости по пло</w:t>
      </w:r>
      <w:r w:rsidRPr="006D510F">
        <w:rPr>
          <w:rFonts w:ascii="Times New Roman" w:hAnsi="Times New Roman"/>
          <w:color w:val="000000" w:themeColor="text1"/>
          <w:sz w:val="16"/>
          <w:szCs w:val="16"/>
        </w:rPr>
        <w:softHyphen/>
        <w:t>хим фунтовым дорогам на колеса задних мостов одевалась резиновая лента по типу гусениц автомобилей Кегресса (а не металлические цепи «Оверолл», как пишут некоторые авторы). В качестве дополнительного оборудования БАД-2 оснащался ручным насосом для откачки воды, попавшей внутрь корпуса при движении на плаву (11284).</w:t>
      </w:r>
    </w:p>
    <w:p w14:paraId="06B37E05" w14:textId="77777777" w:rsidR="00E116AB" w:rsidRPr="006D510F" w:rsidRDefault="00E116AB"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57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Фишман в беседе с Фишером в Москве даже запретил проведение опытов на местности, и они проходили в лаборатории. На переговорах в октябре он заявил, что весь 1932 г. прошел даром, поскольку немцы занимались в основном совершенствованием уже известных химических средств поражения. Свое существование «Томка» прекратила летом 1933 г., тем самым завершив целую главу советско-германских «военно-технических контактов». Это сотрудничество в области военной химии следует оценить как последовательное, плодотворное и взаимовыгодное. Его основным итогом для СССР было то, что менее чем за 10 лет Красная Армия сумела создать собственные химвойска, организовать научные исследования и испытания, наладить производство средств химического нападения и защиты и, таким образом, встать в области военной химии вровень с армиями ведущих мировых держав. В СССР появилась целая плеяда талантливых военных химиков-специалистов по химзащите: В. Аборенков, Д. Балабанов, М. Дубинин, А. Королев, А. Мельников, В. Патрикеев, А. Прокофьев, П. Сергеев, П, Скворцов, В. Ткач, П. Шепелев (Э. Гаме. Указ. соч. С. 52.) (11874).</w:t>
      </w:r>
    </w:p>
    <w:p w14:paraId="5C0CD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E9B2B0" w14:textId="77777777" w:rsidR="003A267D" w:rsidRPr="006D510F" w:rsidRDefault="003A267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Фишман в беседе с Фишером в Москве запретил проведение опытов на местности, и они проходили в лаборатории. На переговорах в октябре он заявил, что весь 1932 г. прошел даром, поскольку немцы занимались в основном совершенствованием уже известных химических средств поражения (18265).</w:t>
      </w:r>
    </w:p>
    <w:p w14:paraId="6779008C" w14:textId="77777777" w:rsidR="003A267D" w:rsidRPr="006D510F" w:rsidRDefault="003A267D" w:rsidP="006D510F">
      <w:pPr>
        <w:spacing w:after="0" w:line="240" w:lineRule="auto"/>
        <w:jc w:val="both"/>
        <w:rPr>
          <w:rFonts w:ascii="Times New Roman" w:hAnsi="Times New Roman"/>
          <w:color w:val="000000" w:themeColor="text1"/>
          <w:sz w:val="16"/>
          <w:szCs w:val="16"/>
        </w:rPr>
      </w:pPr>
    </w:p>
    <w:p w14:paraId="2816E9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на заводе им. Козицкого начат выпуск первых советских телевизоров с диском Нипкова для приема изображений с четкостью 30 строк (9923).</w:t>
      </w:r>
    </w:p>
    <w:p w14:paraId="12040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40D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был пущен Кузнецкий меткомбинат (1348,200).</w:t>
      </w:r>
    </w:p>
    <w:p w14:paraId="369AB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D42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на съезде ВНТОСС бьыо принято решение о создании двух всесо</w:t>
      </w:r>
      <w:r w:rsidRPr="006D510F">
        <w:rPr>
          <w:rFonts w:ascii="Times New Roman" w:hAnsi="Times New Roman"/>
          <w:color w:val="000000" w:themeColor="text1"/>
          <w:sz w:val="16"/>
          <w:szCs w:val="16"/>
        </w:rPr>
        <w:softHyphen/>
        <w:t>юзных инженерно-технических обществ — водного транспорта (ВНИТОВТ) и судостроения (ВНИТОСС). Первым председателем ВНИТОСС на съезде был избран академик Алексей Николаевич Крылов, который занимал этот пост до своей смерти в 1945 г. (3898)</w:t>
      </w:r>
    </w:p>
    <w:p w14:paraId="519C7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3D685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0D94BD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405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в Казахстан, где недовольные коллективизацией местные жители получили поддержку из- за китайской границы, где после Гражданской войны осели белые казаки, передислоцировали 37-ю аэ и звено из состава 40-го ао. Но действия там были кратковременными. Казаки вернулись восвояси, за китайскую границу, преследовать их не стали. К началу июля самолеты перелетели в Ташкент.</w:t>
      </w:r>
    </w:p>
    <w:p w14:paraId="7D77E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этому времени в Средней Азии были сосредоточены почти все Р-ЗЛД. В августе 1932 г. их здесь насчитывалось 70 из 80 имевшихся в ВВС РККА плюс три старых Р-ЗМ5. Это явилось следствием того, что потери возмещались за счет машин, освобождавшихся при перевооружении авиачастей в других округах. Самолеты были сильно изношены. Моторы "Лоррэн-Дитрих" многократно перебирались, запчастей к ним не хватало; 20 Р-ЗЛД и два Р-ЗМ5 числились неисправными.</w:t>
      </w:r>
    </w:p>
    <w:p w14:paraId="7C8A6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Поэтому приступили к перевооружению частей 16-й бригады новыми самолетами Р-5. Первые машины, как уже говорилось, поступили еще в 1931 г. К началу 1933 г. они составляли более половины ее состава. Однако процесс затянулся. Басмачей не рассматривали как серьезного противника, считалось, что против них годится и старье. 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649C5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96D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из 16-й бригады выделили отряд во главе с Назарчуком (девять Р-ЗЛД и один Р-5), переброшенный в Туркмению. Он потом участвовал в боях с басмачами у озера Зайсан (12034).</w:t>
      </w:r>
    </w:p>
    <w:p w14:paraId="2156BA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4DF42D"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51 эскадрилью тяжелобомбардировочной авиации, переброшенную из Европейской части страны на Дальний Восток, передали в Морские эскМорские силы Дальнего Востока и назвали 1 ТЭ (12 ТБ-1 на колесах). Незадолго до этого постановлением Реввоенсовета на Балтике сформировали 121 тяжелую эскадрилью (12 ТБ-1а), а на Черном Море - 124 ТЭ (4 ТБ-1а). Однако за 1933 сделали только 25 мостов (561,6).</w:t>
      </w:r>
    </w:p>
    <w:p w14:paraId="529D2495"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p>
    <w:p w14:paraId="719157D8"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были созданы Морские силы Дальнего Востока, которые 9 января 1935 стали Тихоокеанским флотом (359,109).</w:t>
      </w:r>
    </w:p>
    <w:p w14:paraId="6FE3F300"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p>
    <w:p w14:paraId="16EE38D2"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года в районе Лужского артполигона был поражен ипритом 13-летний мальчик, который нашел и заглянул в стеклянную бутыль с ипритом. Бутыль валялась в полукилометре от границы полигона. Наказывать было некого - виновные обнаружены не были (9065).</w:t>
      </w:r>
    </w:p>
    <w:p w14:paraId="4C068078"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p>
    <w:p w14:paraId="22AD2582"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отряд во главе с Назарчуком (девять Р-ЗЛД и один Р-5) перебросили в Туркмению, где он участвовал в боях с басмачами у оз. Зайсан (11936).</w:t>
      </w:r>
    </w:p>
    <w:p w14:paraId="6784B97A" w14:textId="77777777" w:rsidR="00E116AB" w:rsidRPr="006D510F" w:rsidRDefault="00E116AB" w:rsidP="006D510F">
      <w:pPr>
        <w:autoSpaceDE w:val="0"/>
        <w:autoSpaceDN w:val="0"/>
        <w:adjustRightInd w:val="0"/>
        <w:spacing w:after="0" w:line="240" w:lineRule="auto"/>
        <w:jc w:val="both"/>
        <w:rPr>
          <w:rFonts w:ascii="Times New Roman" w:hAnsi="Times New Roman"/>
          <w:color w:val="000000" w:themeColor="text1"/>
          <w:sz w:val="16"/>
          <w:szCs w:val="16"/>
        </w:rPr>
      </w:pPr>
    </w:p>
    <w:p w14:paraId="7870BFDD" w14:textId="77777777" w:rsidR="00E116AB" w:rsidRPr="006D510F" w:rsidRDefault="00E116AB"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87D8397" w14:textId="77777777" w:rsidR="00E116AB" w:rsidRPr="006D510F" w:rsidRDefault="00E116A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5FEB78" w14:textId="77777777" w:rsidR="003A267D" w:rsidRPr="006D510F" w:rsidRDefault="003A267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Апрель 1932. По Москве налог на велосипед составил 10 рублей и на мотоцикл - 12 рублей (18723).</w:t>
      </w:r>
    </w:p>
    <w:p w14:paraId="65D937CD" w14:textId="77777777" w:rsidR="003A267D" w:rsidRPr="006D510F" w:rsidRDefault="003A267D" w:rsidP="006D510F">
      <w:pPr>
        <w:spacing w:after="0" w:line="240" w:lineRule="auto"/>
        <w:jc w:val="both"/>
        <w:rPr>
          <w:rFonts w:ascii="Times New Roman" w:hAnsi="Times New Roman"/>
          <w:color w:val="000000" w:themeColor="text1"/>
          <w:sz w:val="16"/>
          <w:szCs w:val="16"/>
        </w:rPr>
      </w:pPr>
    </w:p>
    <w:p w14:paraId="593EB22D" w14:textId="77777777" w:rsidR="003A267D" w:rsidRPr="006D510F" w:rsidRDefault="003A267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Апрель 1932. Открылось самое крупное рабочее кафе Москвы - при фабрике-кухне - 1 Краснопресненского района. В среднем за вечер здесь отпускалось больше четырех тысяч блюд. Меню самое разнообразное. Цена -не выше стоимости соответствующих рабочих буфетов. Так, например, салат овощной - 3 копейки, тешка белорыбная -1 рубль, свинина -1 рубль 50 копеек, сдоба свежая -25 копеек, пирожное - 35 копеек. В зале кафе играл оркестр (18723).</w:t>
      </w:r>
    </w:p>
    <w:p w14:paraId="5546481B" w14:textId="77777777" w:rsidR="003A267D" w:rsidRPr="006D510F" w:rsidRDefault="003A267D" w:rsidP="006D510F">
      <w:pPr>
        <w:spacing w:after="0" w:line="240" w:lineRule="auto"/>
        <w:jc w:val="both"/>
        <w:rPr>
          <w:rFonts w:ascii="Times New Roman" w:hAnsi="Times New Roman"/>
          <w:color w:val="000000" w:themeColor="text1"/>
          <w:sz w:val="16"/>
          <w:szCs w:val="16"/>
        </w:rPr>
      </w:pPr>
    </w:p>
    <w:p w14:paraId="04491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1932 г. Совет Народных комиссаров СССР принял два постановления «О строительстве Байкало-Амурской железной дороги». Эти документы называли конечные пункты магистрали – ст. Уруша на западе и с. Пермское на востоке. СНК СССР потребовал от Наркомата путей сообщения обеспечить «немедленный приступ ко всем подготовительным работам по сооружению БАМа» с тем чтобы к концу 1935 г. обеспечить сквозное движение поездов на всем протяжении железной дороги в режиме рабочей эксплуатации. Тогда же решением Политбюро ЦК ВКП(б) руководителем строительства был назначен Сергей Витальевич Мрачковский.</w:t>
      </w:r>
    </w:p>
    <w:p w14:paraId="0266A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первые же месяцы руководители стройки столкнулись с острейшим дефицитом трудовых ресурсов. Официально установленный среднесписочный контингент работающих определялся в 25-26 тыс. человек. С.В. Мрачковский полагал, что для выполнения программы 1932 г. необходимо иметь в два раза больше людей.</w:t>
      </w:r>
    </w:p>
    <w:p w14:paraId="365EC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даже этот показатель можно расценивать как заниженный и не отвечающий нуждам стройки. Подтверждением тому может стать сооружение восточного крыла БАМа – дороги от Комсомольска до Советской Гавани протяжённостью в 445 км. В 1944 г. оно потребовало более 80 тыс. человек (11545).</w:t>
      </w:r>
    </w:p>
    <w:p w14:paraId="6CF41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г. Байкало-Амурскую магистраль строили всего 2500 чел. – десятая часть от требуемого минимума. Набрать людей на западе СССР и доставить их на строительство Байкало-Амурской магистрали было делом нелегким. Вербовка «организована прямо-таки преступно, – писал С.В. Мрачковский. – Плохо снабжаемые в дорогу и в дороге, лишенные питания на остановочных пунктах, рабочие либо разбегались в пути, либо… прибывали на строительство в неработоспособном состоянии» (11545).</w:t>
      </w:r>
    </w:p>
    <w:p w14:paraId="6C31380D" w14:textId="68AB1A4E"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1D0180" w14:textId="32C566DB" w:rsidR="00E116AB" w:rsidRPr="006D510F" w:rsidRDefault="00E116AB"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6DDE2371" w14:textId="77777777" w:rsidR="00E116AB" w:rsidRPr="006D510F" w:rsidRDefault="00E116AB"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01078ED3" w14:textId="77777777" w:rsidR="00E116AB" w:rsidRPr="006D510F" w:rsidRDefault="00E116A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Апрель 1932 состоялся первый полет Curtiss XP-23 Hawk, последний биплан, построенный для ВВС США (20803).</w:t>
      </w:r>
    </w:p>
    <w:p w14:paraId="19FEDA1F" w14:textId="77777777" w:rsidR="00E116AB" w:rsidRPr="006D510F" w:rsidRDefault="00E116AB" w:rsidP="006D510F">
      <w:pPr>
        <w:spacing w:after="0" w:line="240" w:lineRule="auto"/>
        <w:jc w:val="both"/>
        <w:rPr>
          <w:rFonts w:ascii="Times New Roman" w:hAnsi="Times New Roman"/>
          <w:color w:val="0070C0"/>
          <w:sz w:val="16"/>
          <w:szCs w:val="16"/>
        </w:rPr>
      </w:pPr>
    </w:p>
    <w:p w14:paraId="610283D8" w14:textId="77777777" w:rsidR="00E116AB" w:rsidRPr="006D510F" w:rsidRDefault="00E116A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апреле 1932 Испанская авиакомпания LAPE начинает свою деятельность (20803).</w:t>
      </w:r>
    </w:p>
    <w:p w14:paraId="3888DDBB" w14:textId="77777777" w:rsidR="00E116AB" w:rsidRPr="006D510F" w:rsidRDefault="00E116AB" w:rsidP="006D510F">
      <w:pPr>
        <w:spacing w:after="0" w:line="240" w:lineRule="auto"/>
        <w:jc w:val="both"/>
        <w:rPr>
          <w:rFonts w:ascii="Times New Roman" w:hAnsi="Times New Roman"/>
          <w:color w:val="0070C0"/>
          <w:sz w:val="16"/>
          <w:szCs w:val="16"/>
        </w:rPr>
      </w:pPr>
    </w:p>
    <w:p w14:paraId="3740436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767C4C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F4DC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 мае 1932 г. был создан проект М-22У, который объединил ПЦН по типу М-22Н с новы</w:t>
      </w:r>
      <w:r w:rsidRPr="006D510F">
        <w:rPr>
          <w:rFonts w:ascii="Times New Roman" w:hAnsi="Times New Roman"/>
          <w:color w:val="000000" w:themeColor="text1"/>
          <w:sz w:val="16"/>
          <w:szCs w:val="16"/>
        </w:rPr>
        <w:softHyphen/>
        <w:t>ми головками цилиндров (сделанными по типу американского мотора Пратт-Уитни «Хорнет»), большей площадью оребрения цилиндров и шлицевым но</w:t>
      </w:r>
      <w:r w:rsidRPr="006D510F">
        <w:rPr>
          <w:rFonts w:ascii="Times New Roman" w:hAnsi="Times New Roman"/>
          <w:color w:val="000000" w:themeColor="text1"/>
          <w:sz w:val="16"/>
          <w:szCs w:val="16"/>
        </w:rPr>
        <w:softHyphen/>
        <w:t>ском коленвала (под ВИШ). Назаров внес в М-22У еще целый ряд изменений. Предназначался новый двигатель в первую очередь для истребителей. Проект был представлен в УВВС и внесен в план 1933 г. уже как М-58. М-58 изготовили в нескольких экземплярах и испытали на стенде. В ходе доводки мощность мотора постепенно подняли до 800 л.с. «Ахил</w:t>
      </w:r>
      <w:r w:rsidRPr="006D510F">
        <w:rPr>
          <w:rFonts w:ascii="Times New Roman" w:hAnsi="Times New Roman"/>
          <w:color w:val="000000" w:themeColor="text1"/>
          <w:sz w:val="16"/>
          <w:szCs w:val="16"/>
        </w:rPr>
        <w:softHyphen/>
        <w:t>лесовой пятой» его являлся нагнетатель, надежность которого была невы</w:t>
      </w:r>
      <w:r w:rsidRPr="006D510F">
        <w:rPr>
          <w:rFonts w:ascii="Times New Roman" w:hAnsi="Times New Roman"/>
          <w:color w:val="000000" w:themeColor="text1"/>
          <w:sz w:val="16"/>
          <w:szCs w:val="16"/>
        </w:rPr>
        <w:softHyphen/>
        <w:t>сокой. Это вынудило перейти к промежуточной модификации М-58МН с уменьшенным наддувом. Такой двигатель удовлетворительно прошел за</w:t>
      </w:r>
      <w:r w:rsidRPr="006D510F">
        <w:rPr>
          <w:rFonts w:ascii="Times New Roman" w:hAnsi="Times New Roman"/>
          <w:color w:val="000000" w:themeColor="text1"/>
          <w:sz w:val="16"/>
          <w:szCs w:val="16"/>
        </w:rPr>
        <w:softHyphen/>
        <w:t>водские, а в сентябре 1934 г. — государственные испытания.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6D510F">
        <w:rPr>
          <w:rFonts w:ascii="Times New Roman" w:hAnsi="Times New Roman"/>
          <w:color w:val="000000" w:themeColor="text1"/>
          <w:sz w:val="16"/>
          <w:szCs w:val="16"/>
        </w:rPr>
        <w:softHyphen/>
        <w:t>ной авиации. Кроме того, выпуск базового М-22 к моменту завершения ис</w:t>
      </w:r>
      <w:r w:rsidRPr="006D510F">
        <w:rPr>
          <w:rFonts w:ascii="Times New Roman" w:hAnsi="Times New Roman"/>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6D510F">
        <w:rPr>
          <w:rFonts w:ascii="Times New Roman" w:hAnsi="Times New Roman"/>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26C5E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6D510F">
        <w:rPr>
          <w:rFonts w:ascii="Times New Roman" w:hAnsi="Times New Roman"/>
          <w:color w:val="000000" w:themeColor="text1"/>
          <w:sz w:val="16"/>
          <w:szCs w:val="16"/>
        </w:rPr>
        <w:softHyphen/>
        <w:t>плановый (по инициативе завода). Отличался 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6D510F">
        <w:rPr>
          <w:rFonts w:ascii="Times New Roman" w:hAnsi="Times New Roman"/>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6D510F">
        <w:rPr>
          <w:rFonts w:ascii="Times New Roman" w:hAnsi="Times New Roman"/>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6D510F">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6D510F">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6D510F">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6D510F">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D510F">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D510F">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28F04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13AC13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 безредукторный, с одноступенчатым односкоростным ПЦН;</w:t>
      </w:r>
    </w:p>
    <w:p w14:paraId="4B671C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160/190 мм;</w:t>
      </w:r>
    </w:p>
    <w:p w14:paraId="4DCAA9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34,4 л;</w:t>
      </w:r>
    </w:p>
    <w:p w14:paraId="72DCC4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5,5;</w:t>
      </w:r>
    </w:p>
    <w:p w14:paraId="1A6FA8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по проекту 630/800 л.с., реально 630/785 л.с.;</w:t>
      </w:r>
    </w:p>
    <w:p w14:paraId="48A60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в зависимости от модификации. Известны модификации:</w:t>
      </w:r>
    </w:p>
    <w:p w14:paraId="2419E3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М-58Н</w:t>
      </w:r>
    </w:p>
    <w:p w14:paraId="104343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 три первых опытных экземпляра с полным наддувом, 630/680 л.с., вес 445^450 кг.</w:t>
      </w:r>
    </w:p>
    <w:p w14:paraId="7F7D63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08531F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М-58Н, отличался от М-58МН передачей к ПЦН, крыльчаткой и диф</w:t>
      </w:r>
      <w:r w:rsidRPr="006D510F">
        <w:rPr>
          <w:rFonts w:ascii="Times New Roman" w:hAnsi="Times New Roman"/>
          <w:color w:val="000000" w:themeColor="text1"/>
          <w:sz w:val="16"/>
          <w:szCs w:val="16"/>
        </w:rPr>
        <w:softHyphen/>
        <w:t>фузором.</w:t>
      </w:r>
    </w:p>
    <w:p w14:paraId="77DAF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274A77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D776E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AF8D94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B53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апреле-мае 1932 проходили полигонные испытания на НИБТ полигоне САУ Т-27М (Т-27С), разработанной КБ завода Большевик по проекту К.К.Сиркена в 1931 (9527,269).</w:t>
      </w:r>
    </w:p>
    <w:p w14:paraId="1ECFC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65761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D6FE5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C688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апреле-мае 1933 г. в каждом военном округе сфор</w:t>
      </w:r>
      <w:r w:rsidRPr="006D510F">
        <w:rPr>
          <w:rFonts w:ascii="Times New Roman" w:hAnsi="Times New Roman"/>
          <w:color w:val="000000" w:themeColor="text1"/>
          <w:sz w:val="16"/>
          <w:szCs w:val="16"/>
        </w:rPr>
        <w:softHyphen/>
        <w:t>мировали отдельные стрелковые батальо</w:t>
      </w:r>
      <w:r w:rsidRPr="006D510F">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6D510F">
        <w:rPr>
          <w:rFonts w:ascii="Times New Roman" w:hAnsi="Times New Roman"/>
          <w:color w:val="000000" w:themeColor="text1"/>
          <w:sz w:val="16"/>
          <w:szCs w:val="16"/>
        </w:rPr>
        <w:softHyphen/>
        <w:t>чения в Детском Селе сначала предполага</w:t>
      </w:r>
      <w:r w:rsidRPr="006D510F">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6D510F">
        <w:rPr>
          <w:rFonts w:ascii="Times New Roman" w:hAnsi="Times New Roman"/>
          <w:color w:val="000000" w:themeColor="text1"/>
          <w:sz w:val="16"/>
          <w:szCs w:val="16"/>
        </w:rPr>
        <w:softHyphen/>
        <w:t>ных отделений стрелковых дивизий в Мо</w:t>
      </w:r>
      <w:r w:rsidRPr="006D510F">
        <w:rPr>
          <w:rFonts w:ascii="Times New Roman" w:hAnsi="Times New Roman"/>
          <w:color w:val="000000" w:themeColor="text1"/>
          <w:sz w:val="16"/>
          <w:szCs w:val="16"/>
        </w:rPr>
        <w:softHyphen/>
        <w:t>нино под Москвой и в Гатчине под Ленин</w:t>
      </w:r>
      <w:r w:rsidRPr="006D510F">
        <w:rPr>
          <w:rFonts w:ascii="Times New Roman" w:hAnsi="Times New Roman"/>
          <w:color w:val="000000" w:themeColor="text1"/>
          <w:sz w:val="16"/>
          <w:szCs w:val="16"/>
        </w:rPr>
        <w:softHyphen/>
        <w:t>градом. Парашютные прыжки осуществля</w:t>
      </w:r>
      <w:r w:rsidRPr="006D510F">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6D510F">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6D510F">
        <w:rPr>
          <w:rFonts w:ascii="Times New Roman" w:hAnsi="Times New Roman"/>
          <w:color w:val="000000" w:themeColor="text1"/>
          <w:sz w:val="16"/>
          <w:szCs w:val="16"/>
        </w:rPr>
        <w:softHyphen/>
        <w:t>ли для тренировок (11286).</w:t>
      </w:r>
    </w:p>
    <w:p w14:paraId="7367B4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1E4A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E2DF5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264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маю 1932 комиссия В.М.Петлякова представила проект облегченного АНТ-6 (ТБ-3) (437,104).</w:t>
      </w:r>
    </w:p>
    <w:p w14:paraId="5AA18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126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маю 1932 в бригаде 3 П.О.С. был подготовлен аэродинамический расчет и эскизный проект АНТ-31 (И-14) под М-38 (4020,9).</w:t>
      </w:r>
    </w:p>
    <w:p w14:paraId="3AA82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6BA046" w14:textId="77777777" w:rsidR="00E116AB" w:rsidRPr="006D510F" w:rsidRDefault="00E116AB"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К маю 1932 г. в цехах завода № 31 находились уже 25 машин МБР-4. От «Савойи», помимо новшеств, внесенных в С-62КЭ, эти самолеты отличались дальнейшими изме</w:t>
      </w:r>
      <w:r w:rsidRPr="006D510F">
        <w:rPr>
          <w:rFonts w:ascii="Times New Roman" w:hAnsi="Times New Roman"/>
          <w:color w:val="0070C0"/>
          <w:sz w:val="16"/>
          <w:szCs w:val="16"/>
          <w:lang w:eastAsia="ru-RU" w:bidi="ru-RU"/>
        </w:rPr>
        <w:softHyphen/>
        <w:t>нениями в размещении оборудования и усилением неко</w:t>
      </w:r>
      <w:r w:rsidRPr="006D510F">
        <w:rPr>
          <w:rFonts w:ascii="Times New Roman" w:hAnsi="Times New Roman"/>
          <w:color w:val="0070C0"/>
          <w:sz w:val="16"/>
          <w:szCs w:val="16"/>
          <w:lang w:eastAsia="ru-RU" w:bidi="ru-RU"/>
        </w:rPr>
        <w:softHyphen/>
        <w:t>торых шпангоутов. Вместо балочных держателей Дер-7 или их итальянских аналогов на них появились новые бомбо</w:t>
      </w:r>
      <w:r w:rsidRPr="006D510F">
        <w:rPr>
          <w:rFonts w:ascii="Times New Roman" w:hAnsi="Times New Roman"/>
          <w:color w:val="0070C0"/>
          <w:sz w:val="16"/>
          <w:szCs w:val="16"/>
          <w:lang w:eastAsia="ru-RU" w:bidi="ru-RU"/>
        </w:rPr>
        <w:softHyphen/>
        <w:t>держатели ДОС в сочетании с бомбосбрасывателем Сбр-9 (вместо Сбр-8 на С-62КЭ). Обводы лодки теперь точнее соответствовали прототипу, хотя фюзеляж МБР-4 все рав</w:t>
      </w:r>
      <w:r w:rsidRPr="006D510F">
        <w:rPr>
          <w:rFonts w:ascii="Times New Roman" w:hAnsi="Times New Roman"/>
          <w:color w:val="0070C0"/>
          <w:sz w:val="16"/>
          <w:szCs w:val="16"/>
          <w:lang w:eastAsia="ru-RU" w:bidi="ru-RU"/>
        </w:rPr>
        <w:softHyphen/>
        <w:t>но оставался шире и выше за счет того, что турель Тур-6 по габаритам была больше итальянской. Первым был готов самолет с серийным номером ОЕ-74 (20235)</w:t>
      </w:r>
    </w:p>
    <w:p w14:paraId="17F04BBD" w14:textId="77777777" w:rsidR="00E116AB" w:rsidRPr="006D510F" w:rsidRDefault="00E116AB" w:rsidP="006D510F">
      <w:pPr>
        <w:spacing w:after="0" w:line="240" w:lineRule="auto"/>
        <w:jc w:val="both"/>
        <w:rPr>
          <w:rFonts w:ascii="Times New Roman" w:hAnsi="Times New Roman"/>
          <w:color w:val="0070C0"/>
          <w:sz w:val="16"/>
          <w:szCs w:val="16"/>
          <w:lang w:eastAsia="ru-RU" w:bidi="ru-RU"/>
        </w:rPr>
      </w:pPr>
    </w:p>
    <w:p w14:paraId="605A2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маю 1932 в СССР было сделано три мягких дирижабля - СССР В-1, СССР В-2 (Смольный) и СССР В-3 (Красная звезда) (224,9).</w:t>
      </w:r>
    </w:p>
    <w:p w14:paraId="7EEC1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184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маю 1932 года из цехов «Дирижаблестроя» вышли 3 мягких дирижабля — СССР В-1, СССР В-2 «Смольный» и СССР В-3 «Красная звезда», предназначенные в основном для выполнения учебно-агитационных полетов и накопления опыта применения дирижаблей в народном хозяйстве. Дирижабли В-2 и В-3 отличались объемами оболочек (соответственно 5000 и 6500 куб. м) и двигателями, но имели однотипную конструкцию. Оболочка была выполнена из трехслойной прорезиненной ткани и имела внутри перегородку, делившую объем на две равные части. Перегородка обеспечивала уменьшение переливания газа вдоль оболочки при дифференте дирижабля. С целью уравновешивания давления в отсеках в перегородке были предусмотрены отверстия. Для обеспечения маневрирования путем выпуска газа в оболочке имелись 4 газовых клапана тарельчатого типа диаметром 0,4 м. Два клапана были установлены с каждой стороны миделевого сечения по экватору, два других — под кормовой частью. В оболочке также находился двухсекционный баллонет, выполненный из двухслойной прорезиненной материи, причем каждая из секций, подобно самой оболочке, имела перегородки с отверстиями. Для выпуска воздуха в баллонете были предусмотрены 4 клапана. Наполнение баллонетов осуществлялось воздухом, отбрасываемым винтами, с помощью воздухоулавливающего трубопровода. В передней части оболочки находилось носовое усиление из 20 реек, выполненных из кольчугалюминия. В хвостовой части располагались 2 горизонтальных стабилизатора с рулями высоты и 2 вертикальных. Руль направления имелся лишь на нижнем киле. Проводка управления была тросовой. Цельнометаллическая гондола с закрытым верхом имела обтекаемую форму. Ее длина — 9 м, ширина — 2 м, высота — 3,25 м. По бокам гондолы размещались оконные проемы, в которые был вставлен прозрачный целлулоид. Передняя часть гондолы также была обильно застеклена, что обеспечивало хороший обзор. В полу гондолы находился люк для выбрасывания перед посадкой гайдропа. Гондола, выполненная из кольчугалюминия, подвешивалась к оболочке посредством системы стальных тросов диаметром 8 мм по 12 штук с каждой стороны. Силовая установка состояла из двух звездообразных двигателей воздушного охлаждения по 240 л. с., установленных на кронштейнах по обе стороны гондолы в ее задней части. Каждый двигатель приводил в движение один винт. Бензин находился в пяти дюралюминиевых баках, оборудованных системой аварийного слива. В гондоле размещался гайдроп длиной около 100 м и балласт. Им служили 350 кг воды, залитой в прорезиненные брезентовые мешки с выпускными клапанами. Открытие клапанов осуществлялось из рубки управления. Каркас цельнометаллического оперения обтягивался материей, покрытой эмалитом. Стабилизатор нес на себе рули высоты, нижний киль — руль направления. Управление рулями осуществлялось тросовыми тягами, проходящими по смонтированным на оболочке роликам. Так как металлические агрегаты были приняты одинаковыми для обоих дирижаблей, то изготавливались сразу в двух экземплярах. Затем все было передано заказчику — «Дирижаблестрою». На этих дирижаблях был выполнен ряд удачных полетов по таким маршрутам, как Москва — Горький — Москва, Ленинград — Москва — Ленинград, Москва — Харьков и др. (10731).</w:t>
      </w:r>
    </w:p>
    <w:p w14:paraId="14F58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8357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EBF772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125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над Красной площадью пролетело 300 самолетов (66,179). Было три звена ТБ-3 (АНТ-6) (71,168) и Р-6 (2671,16).</w:t>
      </w:r>
    </w:p>
    <w:p w14:paraId="52C79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008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 Р-5 впервые продемонстрировали на параде - дюжина Р-5 пролетела над Красной площадью в Москве. В других крупных городах их показали через полгода. Так, в Хабаровске 7 ноября в параде участвовали 20 новых самолетов.</w:t>
      </w:r>
    </w:p>
    <w:p w14:paraId="2946B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Повсеместно новые разведчики встречали с энтузиазмом. "Это была замечательная по тем временам машина", - писал маршал авиации С.А. Красовский, в 1932 г. командовавший отрядом, который осваивал Р-5. На 1932 г. ставили задачу перевооружить этими машинами 9 эскадрилий и 27 отрядов, а также сформировать 6 новых эскадрилий. Много самолетов отправили на Дальний Восток (11936).</w:t>
      </w:r>
    </w:p>
    <w:p w14:paraId="19DDA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703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 на параде Р-5 впервые продемонстрировали. В Москве дюжина этих машин пролетела над Красной площадью. В других крупных городах их показали через полгода. Так, в Хабаровске 7 ноября в параде участвовали 20 новых самолетов.</w:t>
      </w:r>
    </w:p>
    <w:p w14:paraId="794741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становился массовым многоцелевым самолетом ВВС РККА, вытесняя устаревшие Р-1. Повсеместно эти машины встречали с энтузиазмом. Неудивительно - по своим возможностям разведчик Поликарпова существенно превосходил все имевшиеся тогда на вооружении нашей авиации самолеты этого назначения. "Это была замечательная по тем временам машина", - писал маршал авиации С.А. Красовский, в 1932 г. командовавший отрядом, который осваивал Р-5.</w:t>
      </w:r>
    </w:p>
    <w:p w14:paraId="3DB97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тот год ставили задачу перевооружить этими машинами девять эскадрилий (шесть разведывательных, три штурмовых) и 27 отрядов (в том числе 36-й отдельный химический) и сформировать шесть новых эскадрилий (пять легкобомбардировочных и одну штурмовую). Р-5 входили также в штат тяжелобомбардировочных частей как тренировочные и вспомогательные. На 20 марта только в Европейской части страны уже эксплуатировались около 320 машин этого типа (12034).</w:t>
      </w:r>
    </w:p>
    <w:p w14:paraId="1056D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6F6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в воздушном параде участвовали самолеты Р-6 11-й и 17-й авиабригад. По штату каждой тяжелобомбардировочной бригаде полагалась эскадрилья из дюжины "крейсеров" (12036).</w:t>
      </w:r>
    </w:p>
    <w:p w14:paraId="42F00C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16E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в Тушино открылся первый планерный завод Осоавиахима. Начальником ОКБ был назначен О.К.Антонов (237,164).</w:t>
      </w:r>
    </w:p>
    <w:p w14:paraId="2020E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C3CA50"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мая</w:t>
      </w:r>
      <w:r w:rsidRPr="006D510F">
        <w:rPr>
          <w:rFonts w:ascii="Times New Roman" w:hAnsi="Times New Roman"/>
          <w:color w:val="000000" w:themeColor="text1"/>
          <w:sz w:val="16"/>
          <w:szCs w:val="16"/>
        </w:rPr>
        <w:t xml:space="preserve"> в 1932 году в Тушино начал работу планерный завод Осоавиахима (14878).</w:t>
      </w:r>
    </w:p>
    <w:p w14:paraId="7A3536BA"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66816B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 вступил в строй завод № 3 Управления производственными предприятиями ЦС Осоавиахима, созданный вдекабре 1931 г., когда планерные мастерские «Снабосоавиахима», действовавшие на территории Московской планерной школы, были переведены в Тушино на площадку у железнодорожной станции.</w:t>
      </w:r>
    </w:p>
    <w:p w14:paraId="0DFFC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около 40 типов планеров, многие из которых строились серийно.</w:t>
      </w:r>
    </w:p>
    <w:p w14:paraId="286E9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1933г. на заводе работал </w:t>
      </w:r>
      <w:r w:rsidRPr="006D510F">
        <w:rPr>
          <w:rFonts w:ascii="Times New Roman" w:hAnsi="Times New Roman"/>
          <w:color w:val="000000" w:themeColor="text1"/>
          <w:sz w:val="16"/>
          <w:szCs w:val="16"/>
          <w:lang w:val="en-US"/>
        </w:rPr>
        <w:t>O</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K</w:t>
      </w:r>
      <w:r w:rsidRPr="006D510F">
        <w:rPr>
          <w:rFonts w:ascii="Times New Roman" w:hAnsi="Times New Roman"/>
          <w:color w:val="000000" w:themeColor="text1"/>
          <w:sz w:val="16"/>
          <w:szCs w:val="16"/>
        </w:rPr>
        <w:t>. Антонов. В 1938г. он снят с должности, переведен на работу в ГУАП.</w:t>
      </w:r>
    </w:p>
    <w:p w14:paraId="361AB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1936г. при заводе действовало МКБ Осоавиахима под руководством В.К. Грибовского. В 1938г. Грибовский назначен гл. конструктором завода вместо снятого </w:t>
      </w:r>
      <w:r w:rsidRPr="006D510F">
        <w:rPr>
          <w:rFonts w:ascii="Times New Roman" w:hAnsi="Times New Roman"/>
          <w:color w:val="000000" w:themeColor="text1"/>
          <w:sz w:val="16"/>
          <w:szCs w:val="16"/>
          <w:lang w:val="en-US"/>
        </w:rPr>
        <w:t>O</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K</w:t>
      </w:r>
      <w:r w:rsidRPr="006D510F">
        <w:rPr>
          <w:rFonts w:ascii="Times New Roman" w:hAnsi="Times New Roman"/>
          <w:color w:val="000000" w:themeColor="text1"/>
          <w:sz w:val="16"/>
          <w:szCs w:val="16"/>
        </w:rPr>
        <w:t>. Антонова, при заводе в результате слияния КБ Антонова и Грибовского организован Опытный отдел.</w:t>
      </w:r>
    </w:p>
    <w:p w14:paraId="3A240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до 1938г. построено около 8 тыс. планеров.</w:t>
      </w:r>
    </w:p>
    <w:p w14:paraId="128B59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По-видимому, в 03(04). 1939г. планерный завод № 3 Осоавиахима был передан в качестве производственной базы ЦКБ-1 профессора В.И. Левкова и был переименован в завод № 445 НКСП.</w:t>
      </w:r>
    </w:p>
    <w:p w14:paraId="06FCC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72с от 10.03.1940 г. Грибовский назначен гл. конструктором нового ОКБ-28.</w:t>
      </w:r>
    </w:p>
    <w:p w14:paraId="2B642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на этом месте организован завод № 464 НКАП.</w:t>
      </w:r>
    </w:p>
    <w:p w14:paraId="3D3AC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(12.1931 г.-)- И.Г. Комаров.</w:t>
      </w:r>
    </w:p>
    <w:p w14:paraId="132EB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инженер (1933-38г.)- </w:t>
      </w:r>
      <w:r w:rsidRPr="006D510F">
        <w:rPr>
          <w:rFonts w:ascii="Times New Roman" w:hAnsi="Times New Roman"/>
          <w:color w:val="000000" w:themeColor="text1"/>
          <w:sz w:val="16"/>
          <w:szCs w:val="16"/>
          <w:lang w:val="en-US"/>
        </w:rPr>
        <w:t>O</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K</w:t>
      </w:r>
      <w:r w:rsidRPr="006D510F">
        <w:rPr>
          <w:rFonts w:ascii="Times New Roman" w:hAnsi="Times New Roman"/>
          <w:color w:val="000000" w:themeColor="text1"/>
          <w:sz w:val="16"/>
          <w:szCs w:val="16"/>
        </w:rPr>
        <w:t>. Антонов («Упар», «6 условий ДИП», УС-3, -4, -5, -6, РФ-1, -2, -3, -4, -5, -6, -7, М-1, -2, -3, -4, -5, -6, ИП-1, -2, БА-1, БС-3, -4, -5, РЭ, ЛЕМ-2).</w:t>
      </w:r>
    </w:p>
    <w:p w14:paraId="02371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конструктор (1933-38г.)- </w:t>
      </w:r>
      <w:r w:rsidRPr="006D510F">
        <w:rPr>
          <w:rFonts w:ascii="Times New Roman" w:hAnsi="Times New Roman"/>
          <w:color w:val="000000" w:themeColor="text1"/>
          <w:sz w:val="16"/>
          <w:szCs w:val="16"/>
          <w:lang w:val="en-US"/>
        </w:rPr>
        <w:t>O</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K</w:t>
      </w:r>
      <w:r w:rsidRPr="006D510F">
        <w:rPr>
          <w:rFonts w:ascii="Times New Roman" w:hAnsi="Times New Roman"/>
          <w:color w:val="000000" w:themeColor="text1"/>
          <w:sz w:val="16"/>
          <w:szCs w:val="16"/>
        </w:rPr>
        <w:t>. Антонов, (1938-39г.)- В.К. Грибовский.</w:t>
      </w:r>
    </w:p>
    <w:p w14:paraId="16A10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КБ завода- Б.Н. Шереметьев.</w:t>
      </w:r>
    </w:p>
    <w:p w14:paraId="3AB9EA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планеры: «Упар»- 800, «6 условий ДИП», УС-3- 1600, УС-4- 3000, УС-5, УС-6, РФ-1, РФ-2, РФ-3, РФ-4, РФ-5, РФ-6, РФ-7, М-1, М-2, М-3, М-4, М-5, М-6, ИП-1, ИП-2, БА-1, БС-3, БС-4, БС-5, РЭ, Ш-4, Ш-5, «Октябренок», Ш-7, Ш-8, Ш-10, Ш-11, «Эрнст Тельман», «Беспризорник», Г № 2, Г № 6, Г № 7, АГ-1, КИМ-1, КИМ-2, РВ-1, МАК-12, ДК-3, ВА-3, СК-9, Г-9 (серия); самолеты: Г-15 (1934)- 1, ЛЕМ-2 (1937)- 1, Г-25 (1937), Г-26 (1938)- 1,Г-27 (1938)- 1 (11982).</w:t>
      </w:r>
    </w:p>
    <w:p w14:paraId="0977C460" w14:textId="77777777" w:rsidR="005E4C16" w:rsidRPr="006D510F" w:rsidRDefault="005E4C16" w:rsidP="006D510F">
      <w:pPr>
        <w:autoSpaceDE w:val="0"/>
        <w:autoSpaceDN w:val="0"/>
        <w:adjustRightInd w:val="0"/>
        <w:spacing w:after="0" w:line="240" w:lineRule="auto"/>
        <w:jc w:val="both"/>
        <w:rPr>
          <w:rFonts w:ascii="Times New Roman" w:hAnsi="Times New Roman"/>
          <w:color w:val="000000" w:themeColor="text1"/>
          <w:sz w:val="16"/>
          <w:szCs w:val="16"/>
        </w:rPr>
      </w:pPr>
    </w:p>
    <w:p w14:paraId="52B54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над Таганрогом пролетели первые два собранных Ш-2. Серия была до 1934 и сделали в 1932 - 30, в 1933 - 200, в 1934- 40 (7621, 34).</w:t>
      </w:r>
    </w:p>
    <w:p w14:paraId="0F17B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065B56" w14:textId="77777777" w:rsidR="00A51CEA" w:rsidRPr="006D510F" w:rsidRDefault="00A51CEA"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1 мая 1932 г. уже две машины Ш-2 летали над Таганрогом и разбрасывали листовки над праздничной демонстрацией жителей города. Государственные испыта</w:t>
      </w:r>
      <w:r w:rsidRPr="006D510F">
        <w:rPr>
          <w:rFonts w:ascii="Times New Roman" w:hAnsi="Times New Roman"/>
          <w:color w:val="0070C0"/>
          <w:sz w:val="16"/>
          <w:szCs w:val="16"/>
          <w:lang w:eastAsia="ru-RU" w:bidi="ru-RU"/>
        </w:rPr>
        <w:softHyphen/>
        <w:t>ния головного экземпляра закончились 9 мая, после чего машину направили в Свердловск, где она в первый летный сезон выполнила сотни полетов (20325).</w:t>
      </w:r>
    </w:p>
    <w:p w14:paraId="1AEADEBE" w14:textId="77777777" w:rsidR="00A51CEA" w:rsidRPr="006D510F" w:rsidRDefault="00A51CEA" w:rsidP="006D510F">
      <w:pPr>
        <w:spacing w:after="0" w:line="240" w:lineRule="auto"/>
        <w:jc w:val="both"/>
        <w:rPr>
          <w:rFonts w:ascii="Times New Roman" w:hAnsi="Times New Roman"/>
          <w:color w:val="0070C0"/>
          <w:sz w:val="16"/>
          <w:szCs w:val="16"/>
        </w:rPr>
      </w:pPr>
    </w:p>
    <w:p w14:paraId="1C4EEF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мая 1932 на заводе № 24 собрали первые два серийных М-34. В тот же день один из них запустили на стенде. Так тогда было принято - подарок к праздни</w:t>
      </w:r>
      <w:r w:rsidRPr="006D510F">
        <w:rPr>
          <w:rFonts w:ascii="Times New Roman" w:hAnsi="Times New Roman"/>
          <w:color w:val="000000" w:themeColor="text1"/>
          <w:sz w:val="16"/>
          <w:szCs w:val="16"/>
        </w:rPr>
        <w:softHyphen/>
        <w:t>ку. В июне первый серийный мотор, № 2001, установили на доработан</w:t>
      </w:r>
      <w:r w:rsidRPr="006D510F">
        <w:rPr>
          <w:rFonts w:ascii="Times New Roman" w:hAnsi="Times New Roman"/>
          <w:color w:val="000000" w:themeColor="text1"/>
          <w:sz w:val="16"/>
          <w:szCs w:val="16"/>
        </w:rPr>
        <w:softHyphen/>
        <w:t>ный в ЦАГИ биплан Р-5, на котором провели летные испытания. Первые серии М-34 комплекто</w:t>
      </w:r>
      <w:r w:rsidRPr="006D510F">
        <w:rPr>
          <w:rFonts w:ascii="Times New Roman" w:hAnsi="Times New Roman"/>
          <w:color w:val="000000" w:themeColor="text1"/>
          <w:sz w:val="16"/>
          <w:szCs w:val="16"/>
        </w:rPr>
        <w:softHyphen/>
        <w:t>вались французскими карбюратора</w:t>
      </w:r>
      <w:r w:rsidRPr="006D510F">
        <w:rPr>
          <w:rFonts w:ascii="Times New Roman" w:hAnsi="Times New Roman"/>
          <w:color w:val="000000" w:themeColor="text1"/>
          <w:sz w:val="16"/>
          <w:szCs w:val="16"/>
        </w:rPr>
        <w:softHyphen/>
        <w:t>ми «Зенит 90Р». Серийный мотор оказался примерно на 60 кг тяже</w:t>
      </w:r>
      <w:r w:rsidRPr="006D510F">
        <w:rPr>
          <w:rFonts w:ascii="Times New Roman" w:hAnsi="Times New Roman"/>
          <w:color w:val="000000" w:themeColor="text1"/>
          <w:sz w:val="16"/>
          <w:szCs w:val="16"/>
        </w:rPr>
        <w:softHyphen/>
        <w:t>лее М-17, вес которого был зало</w:t>
      </w:r>
      <w:r w:rsidRPr="006D510F">
        <w:rPr>
          <w:rFonts w:ascii="Times New Roman" w:hAnsi="Times New Roman"/>
          <w:color w:val="000000" w:themeColor="text1"/>
          <w:sz w:val="16"/>
          <w:szCs w:val="16"/>
        </w:rPr>
        <w:softHyphen/>
        <w:t>жен в задание (550 кг), а максималь</w:t>
      </w:r>
      <w:r w:rsidRPr="006D510F">
        <w:rPr>
          <w:rFonts w:ascii="Times New Roman" w:hAnsi="Times New Roman"/>
          <w:color w:val="000000" w:themeColor="text1"/>
          <w:sz w:val="16"/>
          <w:szCs w:val="16"/>
        </w:rPr>
        <w:softHyphen/>
        <w:t>ная мощность - на 100 л.с. меньше требуемой (800 л.с. вместо 900 л.с.}. В результате удельная мощность ока</w:t>
      </w:r>
      <w:r w:rsidRPr="006D510F">
        <w:rPr>
          <w:rFonts w:ascii="Times New Roman" w:hAnsi="Times New Roman"/>
          <w:color w:val="000000" w:themeColor="text1"/>
          <w:sz w:val="16"/>
          <w:szCs w:val="16"/>
        </w:rPr>
        <w:softHyphen/>
        <w:t>залась примерно той же, что и у «немца». Расход бензина и масла, по мировым стандартам, был вели</w:t>
      </w:r>
      <w:r w:rsidRPr="006D510F">
        <w:rPr>
          <w:rFonts w:ascii="Times New Roman" w:hAnsi="Times New Roman"/>
          <w:color w:val="000000" w:themeColor="text1"/>
          <w:sz w:val="16"/>
          <w:szCs w:val="16"/>
        </w:rPr>
        <w:softHyphen/>
        <w:t>коват. А посадочные места не соот</w:t>
      </w:r>
      <w:r w:rsidRPr="006D510F">
        <w:rPr>
          <w:rFonts w:ascii="Times New Roman" w:hAnsi="Times New Roman"/>
          <w:color w:val="000000" w:themeColor="text1"/>
          <w:sz w:val="16"/>
          <w:szCs w:val="16"/>
        </w:rPr>
        <w:softHyphen/>
        <w:t>ветствовали "не только немецкому двигателю, но и полноразмерным макетам, которые ИАМ рассылал самолетостроителям. Значит, заме</w:t>
      </w:r>
      <w:r w:rsidRPr="006D510F">
        <w:rPr>
          <w:rFonts w:ascii="Times New Roman" w:hAnsi="Times New Roman"/>
          <w:color w:val="000000" w:themeColor="text1"/>
          <w:sz w:val="16"/>
          <w:szCs w:val="16"/>
        </w:rPr>
        <w:softHyphen/>
        <w:t>на М-17 на М-34 получалась доволь</w:t>
      </w:r>
      <w:r w:rsidRPr="006D510F">
        <w:rPr>
          <w:rFonts w:ascii="Times New Roman" w:hAnsi="Times New Roman"/>
          <w:color w:val="000000" w:themeColor="text1"/>
          <w:sz w:val="16"/>
          <w:szCs w:val="16"/>
        </w:rPr>
        <w:softHyphen/>
        <w:t>но хлопотной. В производстве М-34 оказался и сложнее, и дороже пред</w:t>
      </w:r>
      <w:r w:rsidRPr="006D510F">
        <w:rPr>
          <w:rFonts w:ascii="Times New Roman" w:hAnsi="Times New Roman"/>
          <w:color w:val="000000" w:themeColor="text1"/>
          <w:sz w:val="16"/>
          <w:szCs w:val="16"/>
        </w:rPr>
        <w:softHyphen/>
        <w:t>шественника. Первые моторы даже не пытались сдавать военным. Дело в том, что технические условия писали на за</w:t>
      </w:r>
      <w:r w:rsidRPr="006D510F">
        <w:rPr>
          <w:rFonts w:ascii="Times New Roman" w:hAnsi="Times New Roman"/>
          <w:color w:val="000000" w:themeColor="text1"/>
          <w:sz w:val="16"/>
          <w:szCs w:val="16"/>
        </w:rPr>
        <w:softHyphen/>
        <w:t>воде, и в УВВС их отправили только в декабре 1932 г. А утвердили их только 19 мая следующего года, ког</w:t>
      </w:r>
      <w:r w:rsidRPr="006D510F">
        <w:rPr>
          <w:rFonts w:ascii="Times New Roman" w:hAnsi="Times New Roman"/>
          <w:color w:val="000000" w:themeColor="text1"/>
          <w:sz w:val="16"/>
          <w:szCs w:val="16"/>
        </w:rPr>
        <w:softHyphen/>
        <w:t>да М-34 уже шли из цехов сотнями! (11848).</w:t>
      </w:r>
    </w:p>
    <w:p w14:paraId="1B542F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04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мотор М-38 поступил на испытания (2310,130).</w:t>
      </w:r>
    </w:p>
    <w:p w14:paraId="769C05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 испытание мотора М38 по плану 15.08.32 г.</w:t>
      </w:r>
    </w:p>
    <w:p w14:paraId="5A895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испытаниях выявлены дефекты.</w:t>
      </w:r>
    </w:p>
    <w:p w14:paraId="6319B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Переделанный мотор будет закончен 20.03.33 г. Предъявление на гос. испытания 1.05.33 г.</w:t>
      </w:r>
    </w:p>
    <w:p w14:paraId="6C831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М-38 запроектирован редуктор и запущен в производство. Срок готовности 1.10.33 г. (предъявление на гос. испытания) (3082).</w:t>
      </w:r>
    </w:p>
    <w:p w14:paraId="7D2CC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101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 мая 1932 самолетно-моторный парк ОВФ ЦС Осоавиахима состоял: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22"/>
        <w:gridCol w:w="1263"/>
        <w:gridCol w:w="669"/>
        <w:gridCol w:w="1174"/>
        <w:gridCol w:w="1134"/>
        <w:gridCol w:w="1275"/>
        <w:gridCol w:w="2550"/>
      </w:tblGrid>
      <w:tr w:rsidR="00F821E3" w:rsidRPr="006D510F" w14:paraId="37F08C08" w14:textId="77777777">
        <w:tc>
          <w:tcPr>
            <w:tcW w:w="1809" w:type="dxa"/>
          </w:tcPr>
          <w:p w14:paraId="16FE33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722" w:type="dxa"/>
          </w:tcPr>
          <w:p w14:paraId="310CE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w:t>
            </w:r>
          </w:p>
        </w:tc>
        <w:tc>
          <w:tcPr>
            <w:tcW w:w="1263" w:type="dxa"/>
          </w:tcPr>
          <w:p w14:paraId="567C6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01.05.31</w:t>
            </w:r>
          </w:p>
        </w:tc>
        <w:tc>
          <w:tcPr>
            <w:tcW w:w="669" w:type="dxa"/>
          </w:tcPr>
          <w:p w14:paraId="7DE7C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40733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01.01.32</w:t>
            </w:r>
          </w:p>
        </w:tc>
        <w:tc>
          <w:tcPr>
            <w:tcW w:w="1134" w:type="dxa"/>
          </w:tcPr>
          <w:p w14:paraId="2003C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B3C7D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01.05.32</w:t>
            </w:r>
          </w:p>
        </w:tc>
        <w:tc>
          <w:tcPr>
            <w:tcW w:w="2550" w:type="dxa"/>
          </w:tcPr>
          <w:p w14:paraId="6A9A2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17A50B" w14:textId="77777777">
        <w:tc>
          <w:tcPr>
            <w:tcW w:w="1809" w:type="dxa"/>
          </w:tcPr>
          <w:p w14:paraId="2238F3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DD82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85B3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w:t>
            </w:r>
          </w:p>
        </w:tc>
        <w:tc>
          <w:tcPr>
            <w:tcW w:w="669" w:type="dxa"/>
          </w:tcPr>
          <w:p w14:paraId="0E47D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c>
          <w:tcPr>
            <w:tcW w:w="1174" w:type="dxa"/>
          </w:tcPr>
          <w:p w14:paraId="75C7D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w:t>
            </w:r>
          </w:p>
        </w:tc>
        <w:tc>
          <w:tcPr>
            <w:tcW w:w="1134" w:type="dxa"/>
          </w:tcPr>
          <w:p w14:paraId="0DFCB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c>
          <w:tcPr>
            <w:tcW w:w="1275" w:type="dxa"/>
          </w:tcPr>
          <w:p w14:paraId="325D5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w:t>
            </w:r>
          </w:p>
        </w:tc>
        <w:tc>
          <w:tcPr>
            <w:tcW w:w="2550" w:type="dxa"/>
          </w:tcPr>
          <w:p w14:paraId="42247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r>
      <w:tr w:rsidR="00F821E3" w:rsidRPr="006D510F" w14:paraId="6035A972" w14:textId="77777777">
        <w:tc>
          <w:tcPr>
            <w:tcW w:w="1809" w:type="dxa"/>
          </w:tcPr>
          <w:p w14:paraId="5F234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Учебные</w:t>
            </w:r>
          </w:p>
        </w:tc>
        <w:tc>
          <w:tcPr>
            <w:tcW w:w="722" w:type="dxa"/>
          </w:tcPr>
          <w:p w14:paraId="67153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63" w:type="dxa"/>
          </w:tcPr>
          <w:p w14:paraId="352B5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w:t>
            </w:r>
          </w:p>
        </w:tc>
        <w:tc>
          <w:tcPr>
            <w:tcW w:w="669" w:type="dxa"/>
          </w:tcPr>
          <w:p w14:paraId="5A6BB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1174" w:type="dxa"/>
          </w:tcPr>
          <w:p w14:paraId="719BB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D012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1275" w:type="dxa"/>
          </w:tcPr>
          <w:p w14:paraId="30905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2BBBD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tc>
      </w:tr>
      <w:tr w:rsidR="00F821E3" w:rsidRPr="006D510F" w14:paraId="3A58BFE0" w14:textId="77777777">
        <w:tc>
          <w:tcPr>
            <w:tcW w:w="1809" w:type="dxa"/>
          </w:tcPr>
          <w:p w14:paraId="05B25C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2687C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263" w:type="dxa"/>
          </w:tcPr>
          <w:p w14:paraId="41B38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669" w:type="dxa"/>
          </w:tcPr>
          <w:p w14:paraId="1FA7D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174" w:type="dxa"/>
          </w:tcPr>
          <w:p w14:paraId="060A6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D96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1275" w:type="dxa"/>
          </w:tcPr>
          <w:p w14:paraId="270EA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78EB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r>
      <w:tr w:rsidR="00F821E3" w:rsidRPr="006D510F" w14:paraId="2781FF45" w14:textId="77777777">
        <w:tc>
          <w:tcPr>
            <w:tcW w:w="1809" w:type="dxa"/>
          </w:tcPr>
          <w:p w14:paraId="79C5B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19F47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46745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78916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7D10B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3ED4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35D1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П-2</w:t>
            </w:r>
          </w:p>
        </w:tc>
        <w:tc>
          <w:tcPr>
            <w:tcW w:w="2550" w:type="dxa"/>
          </w:tcPr>
          <w:p w14:paraId="14CA1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r>
      <w:tr w:rsidR="00F821E3" w:rsidRPr="006D510F" w14:paraId="23E0A270" w14:textId="77777777">
        <w:tc>
          <w:tcPr>
            <w:tcW w:w="1809" w:type="dxa"/>
          </w:tcPr>
          <w:p w14:paraId="412AC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722" w:type="dxa"/>
          </w:tcPr>
          <w:p w14:paraId="20727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2E8D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19539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w:t>
            </w:r>
          </w:p>
        </w:tc>
        <w:tc>
          <w:tcPr>
            <w:tcW w:w="1174" w:type="dxa"/>
          </w:tcPr>
          <w:p w14:paraId="3829A2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3D9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w:t>
            </w:r>
          </w:p>
        </w:tc>
        <w:tc>
          <w:tcPr>
            <w:tcW w:w="1275" w:type="dxa"/>
          </w:tcPr>
          <w:p w14:paraId="46D35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3493C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r>
      <w:tr w:rsidR="00F821E3" w:rsidRPr="006D510F" w14:paraId="12D66D6F" w14:textId="77777777">
        <w:tc>
          <w:tcPr>
            <w:tcW w:w="1809" w:type="dxa"/>
          </w:tcPr>
          <w:p w14:paraId="7BC47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Экспонатные</w:t>
            </w:r>
          </w:p>
        </w:tc>
        <w:tc>
          <w:tcPr>
            <w:tcW w:w="722" w:type="dxa"/>
          </w:tcPr>
          <w:p w14:paraId="3A5D6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2CCDE8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726EE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3843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1585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4272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DCF3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178455" w14:textId="77777777">
        <w:tc>
          <w:tcPr>
            <w:tcW w:w="1809" w:type="dxa"/>
          </w:tcPr>
          <w:p w14:paraId="4730E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A548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63" w:type="dxa"/>
          </w:tcPr>
          <w:p w14:paraId="5865A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Мартин-Сайд</w:t>
            </w:r>
          </w:p>
        </w:tc>
        <w:tc>
          <w:tcPr>
            <w:tcW w:w="669" w:type="dxa"/>
          </w:tcPr>
          <w:p w14:paraId="4E9EB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174" w:type="dxa"/>
          </w:tcPr>
          <w:p w14:paraId="3AB51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CFA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275" w:type="dxa"/>
          </w:tcPr>
          <w:p w14:paraId="6B52D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2550" w:type="dxa"/>
          </w:tcPr>
          <w:p w14:paraId="65004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r w:rsidR="00F821E3" w:rsidRPr="006D510F" w14:paraId="29AF416E" w14:textId="77777777">
        <w:tc>
          <w:tcPr>
            <w:tcW w:w="1809" w:type="dxa"/>
          </w:tcPr>
          <w:p w14:paraId="3C3C8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A409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263" w:type="dxa"/>
          </w:tcPr>
          <w:p w14:paraId="1C300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 У-1</w:t>
            </w:r>
          </w:p>
        </w:tc>
        <w:tc>
          <w:tcPr>
            <w:tcW w:w="669" w:type="dxa"/>
          </w:tcPr>
          <w:p w14:paraId="7AC8E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174" w:type="dxa"/>
          </w:tcPr>
          <w:p w14:paraId="091FD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64FE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75" w:type="dxa"/>
          </w:tcPr>
          <w:p w14:paraId="61851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AA15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9810E3" w14:textId="77777777">
        <w:tc>
          <w:tcPr>
            <w:tcW w:w="1809" w:type="dxa"/>
          </w:tcPr>
          <w:p w14:paraId="436DE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6B397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263" w:type="dxa"/>
          </w:tcPr>
          <w:p w14:paraId="178EC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w:t>
            </w:r>
          </w:p>
        </w:tc>
        <w:tc>
          <w:tcPr>
            <w:tcW w:w="669" w:type="dxa"/>
          </w:tcPr>
          <w:p w14:paraId="5A839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174" w:type="dxa"/>
          </w:tcPr>
          <w:p w14:paraId="04AE5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4DE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275" w:type="dxa"/>
          </w:tcPr>
          <w:p w14:paraId="7CCD9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59A9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4DD69619" w14:textId="77777777">
        <w:tc>
          <w:tcPr>
            <w:tcW w:w="1809" w:type="dxa"/>
          </w:tcPr>
          <w:p w14:paraId="75CCB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49D46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263" w:type="dxa"/>
          </w:tcPr>
          <w:p w14:paraId="74601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w:t>
            </w:r>
          </w:p>
        </w:tc>
        <w:tc>
          <w:tcPr>
            <w:tcW w:w="669" w:type="dxa"/>
          </w:tcPr>
          <w:p w14:paraId="24C6C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174" w:type="dxa"/>
          </w:tcPr>
          <w:p w14:paraId="7A041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046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6B1D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F9623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351AD7" w14:textId="77777777">
        <w:tc>
          <w:tcPr>
            <w:tcW w:w="1809" w:type="dxa"/>
          </w:tcPr>
          <w:p w14:paraId="3C492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C73F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263" w:type="dxa"/>
          </w:tcPr>
          <w:p w14:paraId="68B32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ФД-11</w:t>
            </w:r>
          </w:p>
        </w:tc>
        <w:tc>
          <w:tcPr>
            <w:tcW w:w="669" w:type="dxa"/>
          </w:tcPr>
          <w:p w14:paraId="3B7B7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174" w:type="dxa"/>
          </w:tcPr>
          <w:p w14:paraId="0AC57F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5CB3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275" w:type="dxa"/>
          </w:tcPr>
          <w:p w14:paraId="6FA6D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EE80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3DBD833" w14:textId="77777777">
        <w:tc>
          <w:tcPr>
            <w:tcW w:w="1809" w:type="dxa"/>
          </w:tcPr>
          <w:p w14:paraId="4E538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6A8D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263" w:type="dxa"/>
          </w:tcPr>
          <w:p w14:paraId="46A0D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ФД-7</w:t>
            </w:r>
          </w:p>
        </w:tc>
        <w:tc>
          <w:tcPr>
            <w:tcW w:w="669" w:type="dxa"/>
          </w:tcPr>
          <w:p w14:paraId="2410D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174" w:type="dxa"/>
          </w:tcPr>
          <w:p w14:paraId="361A7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407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35E72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951D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610C2C4" w14:textId="77777777">
        <w:tc>
          <w:tcPr>
            <w:tcW w:w="1809" w:type="dxa"/>
          </w:tcPr>
          <w:p w14:paraId="04020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BF8F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263" w:type="dxa"/>
          </w:tcPr>
          <w:p w14:paraId="788CC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ДН-9</w:t>
            </w:r>
          </w:p>
        </w:tc>
        <w:tc>
          <w:tcPr>
            <w:tcW w:w="669" w:type="dxa"/>
          </w:tcPr>
          <w:p w14:paraId="4BB03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174" w:type="dxa"/>
          </w:tcPr>
          <w:p w14:paraId="42891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055F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D68E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5BA9A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9954A6" w14:textId="77777777">
        <w:tc>
          <w:tcPr>
            <w:tcW w:w="1809" w:type="dxa"/>
          </w:tcPr>
          <w:p w14:paraId="1C0C9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298ED4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263" w:type="dxa"/>
          </w:tcPr>
          <w:p w14:paraId="677EC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Фоккер-3</w:t>
            </w:r>
          </w:p>
        </w:tc>
        <w:tc>
          <w:tcPr>
            <w:tcW w:w="669" w:type="dxa"/>
          </w:tcPr>
          <w:p w14:paraId="050FAE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174" w:type="dxa"/>
          </w:tcPr>
          <w:p w14:paraId="459D1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80C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6737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16329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DF1982" w14:textId="77777777">
        <w:tc>
          <w:tcPr>
            <w:tcW w:w="1809" w:type="dxa"/>
          </w:tcPr>
          <w:p w14:paraId="6E513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CB02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1263" w:type="dxa"/>
          </w:tcPr>
          <w:p w14:paraId="4E261F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Анрио</w:t>
            </w:r>
          </w:p>
        </w:tc>
        <w:tc>
          <w:tcPr>
            <w:tcW w:w="669" w:type="dxa"/>
          </w:tcPr>
          <w:p w14:paraId="2798A6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174" w:type="dxa"/>
          </w:tcPr>
          <w:p w14:paraId="26367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360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75" w:type="dxa"/>
          </w:tcPr>
          <w:p w14:paraId="1B879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3C477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241743" w14:textId="77777777">
        <w:tc>
          <w:tcPr>
            <w:tcW w:w="1809" w:type="dxa"/>
          </w:tcPr>
          <w:p w14:paraId="12E25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1142D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263" w:type="dxa"/>
          </w:tcPr>
          <w:p w14:paraId="4BDB9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Савойя</w:t>
            </w:r>
          </w:p>
        </w:tc>
        <w:tc>
          <w:tcPr>
            <w:tcW w:w="669" w:type="dxa"/>
          </w:tcPr>
          <w:p w14:paraId="4313C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174" w:type="dxa"/>
          </w:tcPr>
          <w:p w14:paraId="6893F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E71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0ED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801B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A875B1" w14:textId="77777777">
        <w:tc>
          <w:tcPr>
            <w:tcW w:w="1809" w:type="dxa"/>
          </w:tcPr>
          <w:p w14:paraId="749D3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4E62A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39A719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5A8A92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1115B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ФСУ пас.</w:t>
            </w:r>
          </w:p>
        </w:tc>
        <w:tc>
          <w:tcPr>
            <w:tcW w:w="1134" w:type="dxa"/>
          </w:tcPr>
          <w:p w14:paraId="09A6A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75" w:type="dxa"/>
          </w:tcPr>
          <w:p w14:paraId="5A3D3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8C3D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886077" w14:textId="77777777">
        <w:tc>
          <w:tcPr>
            <w:tcW w:w="1809" w:type="dxa"/>
          </w:tcPr>
          <w:p w14:paraId="58B7C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1D4B6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FE97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6ACDD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761EC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Ансальдо</w:t>
            </w:r>
          </w:p>
        </w:tc>
        <w:tc>
          <w:tcPr>
            <w:tcW w:w="1134" w:type="dxa"/>
          </w:tcPr>
          <w:p w14:paraId="16030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275" w:type="dxa"/>
          </w:tcPr>
          <w:p w14:paraId="0E474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5EB48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12314E" w14:textId="77777777">
        <w:tc>
          <w:tcPr>
            <w:tcW w:w="1809" w:type="dxa"/>
          </w:tcPr>
          <w:p w14:paraId="3DE99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722" w:type="dxa"/>
          </w:tcPr>
          <w:p w14:paraId="445355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4BF13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7F6A6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tc>
        <w:tc>
          <w:tcPr>
            <w:tcW w:w="1174" w:type="dxa"/>
          </w:tcPr>
          <w:p w14:paraId="3080A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2AD1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1275" w:type="dxa"/>
          </w:tcPr>
          <w:p w14:paraId="549B6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849F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r w:rsidR="00F821E3" w:rsidRPr="006D510F" w14:paraId="039B54B0" w14:textId="77777777">
        <w:tc>
          <w:tcPr>
            <w:tcW w:w="1809" w:type="dxa"/>
          </w:tcPr>
          <w:p w14:paraId="6CFA7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учебные</w:t>
            </w:r>
          </w:p>
        </w:tc>
        <w:tc>
          <w:tcPr>
            <w:tcW w:w="722" w:type="dxa"/>
          </w:tcPr>
          <w:p w14:paraId="5F55F8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63" w:type="dxa"/>
          </w:tcPr>
          <w:p w14:paraId="00273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М-2-120</w:t>
            </w:r>
          </w:p>
        </w:tc>
        <w:tc>
          <w:tcPr>
            <w:tcW w:w="669" w:type="dxa"/>
          </w:tcPr>
          <w:p w14:paraId="7C673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c>
          <w:tcPr>
            <w:tcW w:w="1174" w:type="dxa"/>
          </w:tcPr>
          <w:p w14:paraId="1DC51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М-2-120нр</w:t>
            </w:r>
          </w:p>
        </w:tc>
        <w:tc>
          <w:tcPr>
            <w:tcW w:w="1134" w:type="dxa"/>
          </w:tcPr>
          <w:p w14:paraId="2D3D5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w:t>
            </w:r>
          </w:p>
        </w:tc>
        <w:tc>
          <w:tcPr>
            <w:tcW w:w="1275" w:type="dxa"/>
          </w:tcPr>
          <w:p w14:paraId="26733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w:t>
            </w:r>
          </w:p>
        </w:tc>
        <w:tc>
          <w:tcPr>
            <w:tcW w:w="2550" w:type="dxa"/>
          </w:tcPr>
          <w:p w14:paraId="2D71D8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292</w:t>
            </w:r>
          </w:p>
        </w:tc>
      </w:tr>
      <w:tr w:rsidR="00F821E3" w:rsidRPr="006D510F" w14:paraId="2A65EBF0" w14:textId="77777777">
        <w:tc>
          <w:tcPr>
            <w:tcW w:w="1809" w:type="dxa"/>
          </w:tcPr>
          <w:p w14:paraId="790CA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5BA30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02F37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51D65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5CF4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1134" w:type="dxa"/>
          </w:tcPr>
          <w:p w14:paraId="1D01A3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1275" w:type="dxa"/>
          </w:tcPr>
          <w:p w14:paraId="62DC5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3B183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r>
      <w:tr w:rsidR="00F821E3" w:rsidRPr="006D510F" w14:paraId="4AE988E5" w14:textId="77777777">
        <w:tc>
          <w:tcPr>
            <w:tcW w:w="1809" w:type="dxa"/>
          </w:tcPr>
          <w:p w14:paraId="23192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722" w:type="dxa"/>
          </w:tcPr>
          <w:p w14:paraId="16184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3C8D1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0CA34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c>
          <w:tcPr>
            <w:tcW w:w="1174" w:type="dxa"/>
          </w:tcPr>
          <w:p w14:paraId="6F8FE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368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w:t>
            </w:r>
          </w:p>
        </w:tc>
        <w:tc>
          <w:tcPr>
            <w:tcW w:w="1275" w:type="dxa"/>
          </w:tcPr>
          <w:p w14:paraId="6AD00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4A26B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w:t>
            </w:r>
          </w:p>
        </w:tc>
      </w:tr>
      <w:tr w:rsidR="00F821E3" w:rsidRPr="006D510F" w14:paraId="715D02F5" w14:textId="77777777">
        <w:tc>
          <w:tcPr>
            <w:tcW w:w="1809" w:type="dxa"/>
          </w:tcPr>
          <w:p w14:paraId="7C359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Экспонатные</w:t>
            </w:r>
          </w:p>
        </w:tc>
        <w:tc>
          <w:tcPr>
            <w:tcW w:w="722" w:type="dxa"/>
          </w:tcPr>
          <w:p w14:paraId="2F000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263" w:type="dxa"/>
          </w:tcPr>
          <w:p w14:paraId="2EA44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w:t>
            </w:r>
          </w:p>
        </w:tc>
        <w:tc>
          <w:tcPr>
            <w:tcW w:w="669" w:type="dxa"/>
          </w:tcPr>
          <w:p w14:paraId="7048B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174" w:type="dxa"/>
          </w:tcPr>
          <w:p w14:paraId="30919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3CA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275" w:type="dxa"/>
          </w:tcPr>
          <w:p w14:paraId="7C18E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2550" w:type="dxa"/>
          </w:tcPr>
          <w:p w14:paraId="61FE3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w:t>
            </w:r>
          </w:p>
        </w:tc>
      </w:tr>
      <w:tr w:rsidR="00F821E3" w:rsidRPr="006D510F" w14:paraId="37F600F2" w14:textId="77777777">
        <w:tc>
          <w:tcPr>
            <w:tcW w:w="1809" w:type="dxa"/>
          </w:tcPr>
          <w:p w14:paraId="18476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05CC4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263" w:type="dxa"/>
          </w:tcPr>
          <w:p w14:paraId="08CF8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Ротативные</w:t>
            </w:r>
          </w:p>
        </w:tc>
        <w:tc>
          <w:tcPr>
            <w:tcW w:w="669" w:type="dxa"/>
          </w:tcPr>
          <w:p w14:paraId="1C56C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174" w:type="dxa"/>
          </w:tcPr>
          <w:p w14:paraId="47DD7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27E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3CEC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F45E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725402" w14:textId="77777777">
        <w:tc>
          <w:tcPr>
            <w:tcW w:w="1809" w:type="dxa"/>
          </w:tcPr>
          <w:p w14:paraId="738F1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3F6C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263" w:type="dxa"/>
          </w:tcPr>
          <w:p w14:paraId="3E0F3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Рон-120</w:t>
            </w:r>
          </w:p>
        </w:tc>
        <w:tc>
          <w:tcPr>
            <w:tcW w:w="669" w:type="dxa"/>
          </w:tcPr>
          <w:p w14:paraId="68328F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1174" w:type="dxa"/>
          </w:tcPr>
          <w:p w14:paraId="76AC0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E75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3EF6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276F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8D5C29" w14:textId="77777777">
        <w:tc>
          <w:tcPr>
            <w:tcW w:w="1809" w:type="dxa"/>
          </w:tcPr>
          <w:p w14:paraId="120DA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311611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263" w:type="dxa"/>
          </w:tcPr>
          <w:p w14:paraId="369E6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Фиат</w:t>
            </w:r>
          </w:p>
        </w:tc>
        <w:tc>
          <w:tcPr>
            <w:tcW w:w="669" w:type="dxa"/>
          </w:tcPr>
          <w:p w14:paraId="76A6F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174" w:type="dxa"/>
          </w:tcPr>
          <w:p w14:paraId="7DEA6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40999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F4DD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09225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E144C3" w14:textId="77777777">
        <w:tc>
          <w:tcPr>
            <w:tcW w:w="1809" w:type="dxa"/>
          </w:tcPr>
          <w:p w14:paraId="1B154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1ADB5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263" w:type="dxa"/>
          </w:tcPr>
          <w:p w14:paraId="6BB6B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Клерже</w:t>
            </w:r>
          </w:p>
        </w:tc>
        <w:tc>
          <w:tcPr>
            <w:tcW w:w="669" w:type="dxa"/>
          </w:tcPr>
          <w:p w14:paraId="5B0CCA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1174" w:type="dxa"/>
          </w:tcPr>
          <w:p w14:paraId="14B92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EFE9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7CF9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2A97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78BD4D" w14:textId="77777777">
        <w:tc>
          <w:tcPr>
            <w:tcW w:w="1809" w:type="dxa"/>
          </w:tcPr>
          <w:p w14:paraId="4F17AD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5A651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744E9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06D07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06B20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М-6</w:t>
            </w:r>
          </w:p>
        </w:tc>
        <w:tc>
          <w:tcPr>
            <w:tcW w:w="1134" w:type="dxa"/>
          </w:tcPr>
          <w:p w14:paraId="75EF78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275" w:type="dxa"/>
          </w:tcPr>
          <w:p w14:paraId="7EEE4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15DCD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38C5F9" w14:textId="77777777">
        <w:tc>
          <w:tcPr>
            <w:tcW w:w="1809" w:type="dxa"/>
          </w:tcPr>
          <w:p w14:paraId="37030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0A5A4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438B1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4AE73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4647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w:t>
            </w:r>
          </w:p>
        </w:tc>
        <w:tc>
          <w:tcPr>
            <w:tcW w:w="1134" w:type="dxa"/>
          </w:tcPr>
          <w:p w14:paraId="3CCD1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275" w:type="dxa"/>
          </w:tcPr>
          <w:p w14:paraId="237CF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0D48D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093AD7" w14:textId="77777777">
        <w:tc>
          <w:tcPr>
            <w:tcW w:w="1809" w:type="dxa"/>
          </w:tcPr>
          <w:p w14:paraId="000FC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77EA1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6A2B5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1C38E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4E7AC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Сидней-Пума</w:t>
            </w:r>
          </w:p>
        </w:tc>
        <w:tc>
          <w:tcPr>
            <w:tcW w:w="1134" w:type="dxa"/>
          </w:tcPr>
          <w:p w14:paraId="57653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275" w:type="dxa"/>
          </w:tcPr>
          <w:p w14:paraId="614D7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745A01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198A853D" w14:textId="77777777">
        <w:tc>
          <w:tcPr>
            <w:tcW w:w="1809" w:type="dxa"/>
          </w:tcPr>
          <w:p w14:paraId="49231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634C5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63" w:type="dxa"/>
          </w:tcPr>
          <w:p w14:paraId="029C0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69" w:type="dxa"/>
          </w:tcPr>
          <w:p w14:paraId="35C02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28FB1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Рон-80</w:t>
            </w:r>
          </w:p>
        </w:tc>
        <w:tc>
          <w:tcPr>
            <w:tcW w:w="1134" w:type="dxa"/>
          </w:tcPr>
          <w:p w14:paraId="436A2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(2329)</w:t>
            </w:r>
          </w:p>
        </w:tc>
        <w:tc>
          <w:tcPr>
            <w:tcW w:w="1275" w:type="dxa"/>
          </w:tcPr>
          <w:p w14:paraId="5B799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550" w:type="dxa"/>
          </w:tcPr>
          <w:p w14:paraId="62B37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722623F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3F8EE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в НИИ ВВС было проведено гос. испытание самолета «Звено» (6778).</w:t>
      </w:r>
    </w:p>
    <w:p w14:paraId="6D5A26A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88F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мая 1932 С.П.К. возглавил ГИРД (371,52).</w:t>
      </w:r>
    </w:p>
    <w:p w14:paraId="3EC0E8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92D3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 был основан завод № 125 в Иркутске:</w:t>
      </w:r>
    </w:p>
    <w:p w14:paraId="60C6B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 ввода в эксплуатацию:</w:t>
      </w:r>
    </w:p>
    <w:p w14:paraId="42E88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частичного – 24 августа 1934 года</w:t>
      </w:r>
    </w:p>
    <w:p w14:paraId="6EC0E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p w14:paraId="78B2F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производства – среднесерийное</w:t>
      </w:r>
    </w:p>
    <w:p w14:paraId="045EA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производства – самолетостроение</w:t>
      </w:r>
    </w:p>
    <w:p w14:paraId="3D4A8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Иркутск-2, п/я 11</w:t>
      </w:r>
    </w:p>
    <w:p w14:paraId="6EB30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СБ и ПЕ-2 и гр. компл. к ним</w:t>
      </w:r>
    </w:p>
    <w:p w14:paraId="647B2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I квартала 1941 года завод перешел на новую конструкцию машины и в настоящее время находится в стадии подготовки и освоения ее. На основании плана выпуска продукции, первые 10 машин завод должен дать во II квартале 1941 года (9254).</w:t>
      </w:r>
    </w:p>
    <w:p w14:paraId="64C5C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1E8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мая 1932 года был закончен производством мотор М-38Н: Мощность – 600 л.с., Вес – 400 кг, Срок госиспытаний – август 1932 года, ЦИАМ. 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 Суммарно мотор проработал около 200 часов, из них режимных около 80 часов. С другой стороны испытания показали, что в отношении развиваемой мощности, надежности работы отдельных деталей (кривошипно-шатунный механизм, картер и пр.) требуются доработки (3530,70-86).</w:t>
      </w:r>
    </w:p>
    <w:p w14:paraId="37D26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CF5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года мотор М-38 был построен и поставлен на заводские испытания (3530,91).</w:t>
      </w:r>
    </w:p>
    <w:p w14:paraId="58AB1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B8C3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мая 1932 г. было решено первые два двигателя М-34, изготовленные на заводе № 24, поставить на испытания и обязательно запустить. Работникам завода пришлось приложить все силы, чтобы в срок вы</w:t>
      </w:r>
      <w:r w:rsidRPr="006D510F">
        <w:rPr>
          <w:rFonts w:ascii="Times New Roman" w:hAnsi="Times New Roman"/>
          <w:color w:val="000000" w:themeColor="text1"/>
          <w:sz w:val="16"/>
          <w:szCs w:val="16"/>
        </w:rPr>
        <w:softHyphen/>
        <w:t>полнить это задание. Для доводки двигателя необходимо было ре</w:t>
      </w:r>
      <w:r w:rsidRPr="006D510F">
        <w:rPr>
          <w:rFonts w:ascii="Times New Roman" w:hAnsi="Times New Roman"/>
          <w:color w:val="000000" w:themeColor="text1"/>
          <w:sz w:val="16"/>
          <w:szCs w:val="16"/>
        </w:rPr>
        <w:softHyphen/>
        <w:t>конструировать испытательный цех. В нем заменили испытательные стенды и все нестандартное оборудование, которое изготовили и смонтировали сами рабочие. Заводские испытания первого серийного М-34 начались 30 апреля 1932 г. (10781).</w:t>
      </w:r>
    </w:p>
    <w:p w14:paraId="6934F7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9C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В-1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1D586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EFA3C8" w14:textId="77777777" w:rsidR="00A20FF6" w:rsidRPr="006D510F" w:rsidRDefault="00A20FF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мая 1932г.</w:t>
      </w:r>
      <w:r w:rsidRPr="006D510F">
        <w:rPr>
          <w:rFonts w:ascii="Times New Roman" w:hAnsi="Times New Roman"/>
          <w:color w:val="000000" w:themeColor="text1"/>
          <w:sz w:val="16"/>
          <w:szCs w:val="16"/>
        </w:rPr>
        <w:t xml:space="preserve"> выполнен перелет на дирижабле </w:t>
      </w:r>
      <w:r w:rsidRPr="006D510F">
        <w:rPr>
          <w:rStyle w:val="caps"/>
          <w:rFonts w:ascii="Times New Roman" w:hAnsi="Times New Roman"/>
          <w:color w:val="000000" w:themeColor="text1"/>
          <w:sz w:val="16"/>
          <w:szCs w:val="16"/>
        </w:rPr>
        <w:t>СССРВ</w:t>
      </w:r>
      <w:r w:rsidRPr="006D510F">
        <w:rPr>
          <w:rFonts w:ascii="Times New Roman" w:hAnsi="Times New Roman"/>
          <w:color w:val="000000" w:themeColor="text1"/>
          <w:sz w:val="16"/>
          <w:szCs w:val="16"/>
        </w:rPr>
        <w:t>-1 Ленинград-Москва (17256).</w:t>
      </w:r>
    </w:p>
    <w:p w14:paraId="7B6B2DC2" w14:textId="77777777" w:rsidR="00A20FF6" w:rsidRPr="006D510F" w:rsidRDefault="00A20FF6" w:rsidP="006D510F">
      <w:pPr>
        <w:autoSpaceDE w:val="0"/>
        <w:autoSpaceDN w:val="0"/>
        <w:adjustRightInd w:val="0"/>
        <w:spacing w:after="0" w:line="240" w:lineRule="auto"/>
        <w:jc w:val="both"/>
        <w:rPr>
          <w:rFonts w:ascii="Times New Roman" w:hAnsi="Times New Roman"/>
          <w:color w:val="000000" w:themeColor="text1"/>
          <w:sz w:val="16"/>
          <w:szCs w:val="16"/>
        </w:rPr>
      </w:pPr>
    </w:p>
    <w:p w14:paraId="1DD8CE06" w14:textId="77777777" w:rsidR="00A51CEA" w:rsidRPr="006D510F" w:rsidRDefault="00A51CE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состоялся первый испытательный полет дирижабля СССР-В2 объемом 5000 м (271,129).</w:t>
      </w:r>
    </w:p>
    <w:p w14:paraId="21647C05" w14:textId="77777777" w:rsidR="00A51CEA" w:rsidRPr="006D510F" w:rsidRDefault="00A51CEA" w:rsidP="006D510F">
      <w:pPr>
        <w:autoSpaceDE w:val="0"/>
        <w:autoSpaceDN w:val="0"/>
        <w:adjustRightInd w:val="0"/>
        <w:spacing w:after="0" w:line="240" w:lineRule="auto"/>
        <w:jc w:val="both"/>
        <w:rPr>
          <w:rFonts w:ascii="Times New Roman" w:hAnsi="Times New Roman"/>
          <w:color w:val="000000" w:themeColor="text1"/>
          <w:sz w:val="16"/>
          <w:szCs w:val="16"/>
        </w:rPr>
      </w:pPr>
    </w:p>
    <w:p w14:paraId="59C7603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0C2F7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AA0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мая 1932 был изготовлен прототип танка Т-28 и осенью выпуск поручили заводу Красный Путиловец (Кировский завод) (3547).</w:t>
      </w:r>
    </w:p>
    <w:p w14:paraId="2F8D2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AE22B3"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января</w:t>
      </w:r>
      <w:r w:rsidRPr="006D510F">
        <w:rPr>
          <w:rFonts w:ascii="Times New Roman" w:hAnsi="Times New Roman"/>
          <w:color w:val="000000" w:themeColor="text1"/>
          <w:sz w:val="16"/>
          <w:szCs w:val="16"/>
        </w:rPr>
        <w:t xml:space="preserve"> в 1932 году Нижегородский автозавод, построенный в рекордно короткие сроки, вступил в строй действующих. 29 января заводской гудок возвестил о рождении первого грузового автомобиля НАЗ-ДА. Осенью Нижний Новгород переименован в город Горький, и автомобильный завод и начал выпускать 1,5-тонные грузовые автомобили ГАЗ-АА и легковые ГАЗ-А</w:t>
      </w:r>
    </w:p>
    <w:p w14:paraId="14761F25"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12959A6C"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мая 1932 г. по данным доклада ГАИ НКВД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1051DBC2" w14:textId="77777777" w:rsidR="00C111EF" w:rsidRPr="006D510F" w:rsidRDefault="00C111EF" w:rsidP="006D510F">
      <w:pPr>
        <w:spacing w:after="0" w:line="240" w:lineRule="auto"/>
        <w:jc w:val="both"/>
        <w:rPr>
          <w:rFonts w:ascii="Times New Roman" w:hAnsi="Times New Roman"/>
          <w:color w:val="000000" w:themeColor="text1"/>
          <w:sz w:val="16"/>
          <w:szCs w:val="16"/>
        </w:rPr>
      </w:pPr>
    </w:p>
    <w:p w14:paraId="2F684FA2"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января</w:t>
      </w:r>
      <w:r w:rsidRPr="006D510F">
        <w:rPr>
          <w:rFonts w:ascii="Times New Roman" w:hAnsi="Times New Roman"/>
          <w:color w:val="000000" w:themeColor="text1"/>
          <w:sz w:val="16"/>
          <w:szCs w:val="16"/>
        </w:rPr>
        <w:t xml:space="preserve"> в 1932 году по постановлению ВСНХ от 28 декабря 1931 года Златоустовский механический завод имени В.И.Ленина переименован в Златоустовский инструментальный завод-комбинат имени В.И.Ленина (14996).</w:t>
      </w:r>
    </w:p>
    <w:p w14:paraId="4FC3CF7E"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25FC0637" w14:textId="77777777" w:rsidR="00446E58" w:rsidRPr="006D510F" w:rsidRDefault="00446E5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мая 1932 года созданный 6 апреля 1931 года Постановлением Президиума ВСНХ о строительстве во Владимире завода по производству приборов для отечественной автотракторной промышленности, завод пущен в эксплуатацию. В 1939 году на «Автоприборе» разработан и внедрен в производство первый советский таксометр (ТК-2), отсчитывающий плату за проезд. Если в 1932-ом году “Автоприбор” выпускал всего пять наименований приборов, то к концу 1940-го года производилось уже 69 наименований (17250).</w:t>
      </w:r>
    </w:p>
    <w:p w14:paraId="508745F8" w14:textId="77777777" w:rsidR="00446E58" w:rsidRPr="006D510F" w:rsidRDefault="00446E58" w:rsidP="006D510F">
      <w:pPr>
        <w:autoSpaceDE w:val="0"/>
        <w:autoSpaceDN w:val="0"/>
        <w:adjustRightInd w:val="0"/>
        <w:spacing w:after="0" w:line="240" w:lineRule="auto"/>
        <w:jc w:val="both"/>
        <w:rPr>
          <w:rFonts w:ascii="Times New Roman" w:hAnsi="Times New Roman"/>
          <w:color w:val="000000" w:themeColor="text1"/>
          <w:sz w:val="16"/>
          <w:szCs w:val="16"/>
        </w:rPr>
      </w:pPr>
    </w:p>
    <w:p w14:paraId="70941AB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CD13C8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0C4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мая 1932 г. (приказ РВС СССР No.074 от 4 июля 1932 г.) ВХУправление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2C605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07AFA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7799C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6213A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283AB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DFC65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3C9133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F3A29C" w14:textId="77777777" w:rsidR="00525619" w:rsidRPr="006D510F" w:rsidRDefault="005256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г. в параде над Красной площадью участвовали самолёты 11-й и 17-й авиабригад (12264).</w:t>
      </w:r>
    </w:p>
    <w:p w14:paraId="14B23542" w14:textId="77777777" w:rsidR="00525619" w:rsidRPr="006D510F" w:rsidRDefault="00525619" w:rsidP="006D510F">
      <w:pPr>
        <w:spacing w:after="0" w:line="240" w:lineRule="auto"/>
        <w:jc w:val="both"/>
        <w:rPr>
          <w:rFonts w:ascii="Times New Roman" w:hAnsi="Times New Roman"/>
          <w:color w:val="000000" w:themeColor="text1"/>
          <w:sz w:val="16"/>
          <w:szCs w:val="16"/>
        </w:rPr>
      </w:pPr>
    </w:p>
    <w:p w14:paraId="13B1DEC0"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мая</w:t>
      </w:r>
      <w:r w:rsidRPr="006D510F">
        <w:rPr>
          <w:rFonts w:ascii="Times New Roman" w:hAnsi="Times New Roman"/>
          <w:color w:val="000000" w:themeColor="text1"/>
          <w:sz w:val="16"/>
          <w:szCs w:val="16"/>
        </w:rPr>
        <w:t xml:space="preserve"> в 1932 году впервые вечером был показан телезрителям фильм о параде и демонстрации трудящихся Москвы, посвященный первомайскому празднику. Телевизионные операторы вели съемки на Красной площади, Пушкинской площади, Тверской (ныне Горького) улице. Дикторов радио, которые вели передачи из здания ГУМа и из разных городов страны, с эфира записывали на кинопленку (14878).</w:t>
      </w:r>
    </w:p>
    <w:p w14:paraId="29BB20F3"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0AEBE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ДнепроГЭС дал первый промышленный ток, но строительство завершили в октябре 1932. ЦАГИ принял активное участие в проектировании (423,133).</w:t>
      </w:r>
    </w:p>
    <w:p w14:paraId="16676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4C5AE4"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мая 1932 первый гидрогенератор Днепрогэса дал промышленный ток. Вслед за ним быстрыми темпами вводились в эксплуатацию агрегаты первой очереди. «Ни американцы, бывшие свидетелями других строек, ни немцы, умеющие дисциплинированно работать, не верили в наши возможности,— писал А. В. Винтер.— А все-таки наша взяла, все-таки здесь, на Днепре, они увидели то новое, чего нет у них и не может быть в условиях капиталистического хозяйства». 10 октября гидростанция на Днепре вступила в строй действующих. Митинг на площади Днепрогэса слушал весь мир. Здесь Михаил Иванович Калинин сообщил собравшимся, что Днепрогэсу присвоено имя В. И. Ленина (21176).</w:t>
      </w:r>
    </w:p>
    <w:p w14:paraId="2647CFFF" w14:textId="77777777" w:rsidR="00AA0BD7" w:rsidRPr="006D510F" w:rsidRDefault="00AA0BD7" w:rsidP="006D510F">
      <w:pPr>
        <w:spacing w:after="0" w:line="240" w:lineRule="auto"/>
        <w:jc w:val="both"/>
        <w:rPr>
          <w:rFonts w:ascii="Times New Roman" w:hAnsi="Times New Roman"/>
          <w:color w:val="0070C0"/>
          <w:sz w:val="16"/>
          <w:szCs w:val="16"/>
        </w:rPr>
      </w:pPr>
    </w:p>
    <w:p w14:paraId="17E35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Днепрогэс дал промышленный ток (11437).</w:t>
      </w:r>
    </w:p>
    <w:p w14:paraId="085C7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227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 на Ленинградской копировальной фабрике Союзкино завершены испытания советской кинопленки Шосткинского з-да (3960, 172).</w:t>
      </w:r>
    </w:p>
    <w:p w14:paraId="48777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552C66" w14:textId="77777777" w:rsidR="005E4C16"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094FD41" w14:textId="77777777" w:rsidR="005E4C16" w:rsidRPr="006D510F" w:rsidRDefault="005E4C1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C462EF"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мая</w:t>
      </w:r>
      <w:r w:rsidRPr="006D510F">
        <w:rPr>
          <w:rFonts w:ascii="Times New Roman" w:hAnsi="Times New Roman"/>
          <w:color w:val="000000" w:themeColor="text1"/>
          <w:sz w:val="16"/>
          <w:szCs w:val="16"/>
        </w:rPr>
        <w:t xml:space="preserve"> в 1932 году совершил первый полёт первый шведский учебный истребитель модификация </w:t>
      </w:r>
      <w:hyperlink r:id="rId92" w:tgtFrame="_blank" w:history="1">
        <w:r w:rsidRPr="006D510F">
          <w:rPr>
            <w:rFonts w:ascii="Times New Roman" w:hAnsi="Times New Roman"/>
            <w:color w:val="000000" w:themeColor="text1"/>
            <w:sz w:val="16"/>
            <w:szCs w:val="16"/>
          </w:rPr>
          <w:t>«J 6B» «Jaktfalken» II.</w:t>
        </w:r>
      </w:hyperlink>
    </w:p>
    <w:p w14:paraId="1F1426C5"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6320130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086EDF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646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мая 1932 года в торжественно-праздничной обстановке произошла закладка комбината № 124 в Казани, о чем был составлен Акт, в котором руководители партийной организации, правительство Татарстана от имени тысяч трудящихся заверяли партию и её Ленинский штаб - Центральный комитет и вождя, что «боевая задача построить Авиакомбинат будет выполнена в намеченный срок». Авиакомбинат заложили у деревни Караваево, на северо-востоке от Казани, на правом берегу реки Казанки. На строительство были присланы рабочие с уже построенного Горьковского автозавода, накопившие большой опыт в строительстве гигантов машиностроения; много устроилось рабочих из Казани. Фундамент под основной корпус приходилось копать вручную, экскаваторов не было, а грузовых машин было очень мало. Здесь огромную помощь в вывозе грунта оказали крестьяне близлежащих деревень, приехавших на стройку со своими подводами. Вокруг стройки вырос жилой городок из бараков, насыпушек и землянок, который местные острословы прозвали «Китай-город». Но это название не прижилось и городок получил новое имя - «Копай-город», ввиду специфической работы большинства его обитателей. Лопата, кирка, тачка - вот и вся «техника» разнорабочих, составлявших основу стройки. Параллельно со строительством Авиакомбината, заложили два жилых поселка «Соцгород» и «ИТР», начали строительство водозабора и ТЭЦ. Единственной дорогой, соединяющей город со стройкой была дамба. Весной из-за разлива Казанки её размывало и поступление материалов, необходимых для стройки, задерживалось. Дамбу подняли и укрепили, проложили рельсы и пустили трамвай. Расстояние от города до стройки было около 14 километров и рабочим, жившим в городе, приходилось каждый день вышагивать по 28 километров. С пуском трамвая эта проблема была решена. Остаток 1932 г был использован для основательной подготовки строительной площадки и завоза строительных материалов (5764,36).</w:t>
      </w:r>
    </w:p>
    <w:p w14:paraId="2D111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B61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праздничный день 2 мая 1932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7B925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395BC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10093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4D05F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794F8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7A619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0BF2A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766C9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3F19A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554AD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331D9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FC6F8B" w14:textId="77777777" w:rsidR="001E30C2" w:rsidRPr="006D510F" w:rsidRDefault="001E30C2" w:rsidP="006D510F">
      <w:pPr>
        <w:pStyle w:val="a3"/>
        <w:rPr>
          <w:color w:val="000000" w:themeColor="text1"/>
          <w:lang w:val="ru-RU"/>
        </w:rPr>
      </w:pPr>
      <w:r w:rsidRPr="006D510F">
        <w:rPr>
          <w:color w:val="000000" w:themeColor="text1"/>
          <w:lang w:val="ru-RU"/>
        </w:rPr>
        <w:t>2 мая 1932 генерал Нобиле приступает к исполнению своих обязанностей. Предлагаем неполный пере</w:t>
      </w:r>
      <w:r w:rsidRPr="006D510F">
        <w:rPr>
          <w:color w:val="000000" w:themeColor="text1"/>
          <w:lang w:val="ru-RU"/>
        </w:rPr>
        <w:softHyphen/>
        <w:t>чень</w:t>
      </w:r>
      <w:r w:rsidRPr="006D510F">
        <w:rPr>
          <w:rStyle w:val="83"/>
          <w:rFonts w:ascii="Times New Roman" w:eastAsia="Microsoft Sans Serif" w:hAnsi="Times New Roman" w:cs="Times New Roman"/>
          <w:i w:val="0"/>
          <w:color w:val="000000" w:themeColor="text1"/>
          <w:sz w:val="16"/>
          <w:szCs w:val="16"/>
          <w:lang w:val="ru-RU"/>
        </w:rPr>
        <w:t xml:space="preserve"> свиты</w:t>
      </w:r>
      <w:r w:rsidRPr="006D510F">
        <w:rPr>
          <w:color w:val="000000" w:themeColor="text1"/>
          <w:lang w:val="ru-RU"/>
        </w:rPr>
        <w:t xml:space="preserve"> покорителя Северного полюса (с некоторыми примечаниями), который нам удалось восстановить:</w:t>
      </w:r>
    </w:p>
    <w:p w14:paraId="1C4FE623" w14:textId="77777777" w:rsidR="001E30C2" w:rsidRPr="006D510F" w:rsidRDefault="001E30C2" w:rsidP="006D510F">
      <w:pPr>
        <w:pStyle w:val="a3"/>
        <w:widowControl/>
        <w:numPr>
          <w:ilvl w:val="0"/>
          <w:numId w:val="1"/>
        </w:numPr>
        <w:tabs>
          <w:tab w:val="left" w:pos="428"/>
        </w:tabs>
        <w:autoSpaceDE/>
        <w:autoSpaceDN/>
        <w:adjustRightInd/>
        <w:rPr>
          <w:color w:val="000000" w:themeColor="text1"/>
          <w:lang w:val="ru-RU"/>
        </w:rPr>
      </w:pPr>
      <w:r w:rsidRPr="006D510F">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403CA0DC" w14:textId="77777777" w:rsidR="001E30C2" w:rsidRPr="006D510F" w:rsidRDefault="001E30C2" w:rsidP="006D510F">
      <w:pPr>
        <w:pStyle w:val="a3"/>
        <w:widowControl/>
        <w:numPr>
          <w:ilvl w:val="0"/>
          <w:numId w:val="1"/>
        </w:numPr>
        <w:tabs>
          <w:tab w:val="left" w:pos="390"/>
        </w:tabs>
        <w:autoSpaceDE/>
        <w:autoSpaceDN/>
        <w:adjustRightInd/>
        <w:rPr>
          <w:color w:val="000000" w:themeColor="text1"/>
        </w:rPr>
      </w:pPr>
      <w:r w:rsidRPr="006D510F">
        <w:rPr>
          <w:color w:val="000000" w:themeColor="text1"/>
          <w:lang w:val="ru-RU"/>
        </w:rPr>
        <w:t xml:space="preserve">Ф. Трояни - зам. начальника КБ, женат, оформлен по договору. </w:t>
      </w:r>
      <w:r w:rsidRPr="006D510F">
        <w:rPr>
          <w:color w:val="000000" w:themeColor="text1"/>
        </w:rPr>
        <w:t>Месячный оклад 300$ и 650 руб.;</w:t>
      </w:r>
    </w:p>
    <w:p w14:paraId="70F3F115" w14:textId="77777777" w:rsidR="001E30C2" w:rsidRPr="006D510F" w:rsidRDefault="001E30C2" w:rsidP="006D510F">
      <w:pPr>
        <w:pStyle w:val="a3"/>
        <w:widowControl/>
        <w:numPr>
          <w:ilvl w:val="0"/>
          <w:numId w:val="1"/>
        </w:numPr>
        <w:tabs>
          <w:tab w:val="left" w:pos="423"/>
        </w:tabs>
        <w:autoSpaceDE/>
        <w:autoSpaceDN/>
        <w:adjustRightInd/>
        <w:rPr>
          <w:color w:val="000000" w:themeColor="text1"/>
        </w:rPr>
      </w:pPr>
      <w:r w:rsidRPr="006D510F">
        <w:rPr>
          <w:color w:val="000000" w:themeColor="text1"/>
          <w:lang w:val="ru-RU"/>
        </w:rPr>
        <w:t xml:space="preserve">Р. Палья - старший мастер-токарь. </w:t>
      </w:r>
      <w:r w:rsidRPr="006D510F">
        <w:rPr>
          <w:color w:val="000000" w:themeColor="text1"/>
        </w:rPr>
        <w:t>Месячный оклад 83$ и 450 руб.;</w:t>
      </w:r>
    </w:p>
    <w:p w14:paraId="5974B8AD" w14:textId="77777777" w:rsidR="001E30C2" w:rsidRPr="006D510F" w:rsidRDefault="001E30C2" w:rsidP="006D510F">
      <w:pPr>
        <w:pStyle w:val="a3"/>
        <w:widowControl/>
        <w:numPr>
          <w:ilvl w:val="0"/>
          <w:numId w:val="1"/>
        </w:numPr>
        <w:tabs>
          <w:tab w:val="left" w:pos="394"/>
        </w:tabs>
        <w:autoSpaceDE/>
        <w:autoSpaceDN/>
        <w:adjustRightInd/>
        <w:rPr>
          <w:color w:val="000000" w:themeColor="text1"/>
          <w:lang w:val="ru-RU"/>
        </w:rPr>
      </w:pPr>
      <w:r w:rsidRPr="006D510F">
        <w:rPr>
          <w:color w:val="000000" w:themeColor="text1"/>
          <w:lang w:val="ru-RU"/>
        </w:rPr>
        <w:t>Д. Белли - механик. Месячный оклад 135$ и 550 руб.;</w:t>
      </w:r>
    </w:p>
    <w:p w14:paraId="6DDD9D09" w14:textId="77777777" w:rsidR="001E30C2" w:rsidRPr="006D510F" w:rsidRDefault="001E30C2" w:rsidP="006D510F">
      <w:pPr>
        <w:pStyle w:val="a3"/>
        <w:widowControl/>
        <w:numPr>
          <w:ilvl w:val="0"/>
          <w:numId w:val="1"/>
        </w:numPr>
        <w:tabs>
          <w:tab w:val="left" w:pos="442"/>
        </w:tabs>
        <w:autoSpaceDE/>
        <w:autoSpaceDN/>
        <w:adjustRightInd/>
        <w:rPr>
          <w:color w:val="000000" w:themeColor="text1"/>
        </w:rPr>
      </w:pPr>
      <w:r w:rsidRPr="006D510F">
        <w:rPr>
          <w:color w:val="000000" w:themeColor="text1"/>
          <w:lang w:val="ru-RU"/>
        </w:rPr>
        <w:t xml:space="preserve">А. Каратти - механик-моторист, оформлен по договору. </w:t>
      </w:r>
      <w:r w:rsidRPr="006D510F">
        <w:rPr>
          <w:color w:val="000000" w:themeColor="text1"/>
        </w:rPr>
        <w:t>Месячный оклад 20$ и 450 руб.;</w:t>
      </w:r>
    </w:p>
    <w:p w14:paraId="69DE5A74" w14:textId="77777777" w:rsidR="001E30C2" w:rsidRPr="006D510F" w:rsidRDefault="001E30C2" w:rsidP="006D510F">
      <w:pPr>
        <w:pStyle w:val="a3"/>
        <w:widowControl/>
        <w:numPr>
          <w:ilvl w:val="0"/>
          <w:numId w:val="1"/>
        </w:numPr>
        <w:tabs>
          <w:tab w:val="left" w:pos="385"/>
        </w:tabs>
        <w:autoSpaceDE/>
        <w:autoSpaceDN/>
        <w:adjustRightInd/>
        <w:rPr>
          <w:color w:val="000000" w:themeColor="text1"/>
          <w:lang w:val="ru-RU"/>
        </w:rPr>
      </w:pPr>
      <w:r w:rsidRPr="006D510F">
        <w:rPr>
          <w:color w:val="000000" w:themeColor="text1"/>
          <w:lang w:val="ru-RU"/>
        </w:rPr>
        <w:t>Л. Високки - инженер. Месячный оклад 35$ и 650 руб.;</w:t>
      </w:r>
    </w:p>
    <w:p w14:paraId="1240FB78" w14:textId="77777777" w:rsidR="001E30C2" w:rsidRPr="006D510F" w:rsidRDefault="001E30C2" w:rsidP="006D510F">
      <w:pPr>
        <w:pStyle w:val="a3"/>
        <w:widowControl/>
        <w:numPr>
          <w:ilvl w:val="0"/>
          <w:numId w:val="1"/>
        </w:numPr>
        <w:tabs>
          <w:tab w:val="left" w:pos="394"/>
        </w:tabs>
        <w:autoSpaceDE/>
        <w:autoSpaceDN/>
        <w:adjustRightInd/>
        <w:rPr>
          <w:color w:val="000000" w:themeColor="text1"/>
          <w:lang w:val="ru-RU"/>
        </w:rPr>
      </w:pPr>
      <w:r w:rsidRPr="006D510F">
        <w:rPr>
          <w:color w:val="000000" w:themeColor="text1"/>
          <w:lang w:val="ru-RU"/>
        </w:rPr>
        <w:t>А. (Д.) Вилла - мастер по металлокон</w:t>
      </w:r>
      <w:r w:rsidRPr="006D510F">
        <w:rPr>
          <w:color w:val="000000" w:themeColor="text1"/>
          <w:lang w:val="ru-RU"/>
        </w:rPr>
        <w:softHyphen/>
        <w:t>струкциям, женат. Месячный оклад 115$ и 700 руб.;</w:t>
      </w:r>
    </w:p>
    <w:p w14:paraId="61FBF093" w14:textId="77777777" w:rsidR="001E30C2" w:rsidRPr="006D510F" w:rsidRDefault="001E30C2" w:rsidP="006D510F">
      <w:pPr>
        <w:pStyle w:val="a3"/>
        <w:widowControl/>
        <w:numPr>
          <w:ilvl w:val="0"/>
          <w:numId w:val="1"/>
        </w:numPr>
        <w:tabs>
          <w:tab w:val="left" w:pos="399"/>
        </w:tabs>
        <w:autoSpaceDE/>
        <w:autoSpaceDN/>
        <w:adjustRightInd/>
        <w:rPr>
          <w:color w:val="000000" w:themeColor="text1"/>
          <w:lang w:val="ru-RU"/>
        </w:rPr>
      </w:pPr>
      <w:r w:rsidRPr="006D510F">
        <w:rPr>
          <w:color w:val="000000" w:themeColor="text1"/>
          <w:lang w:val="ru-RU"/>
        </w:rPr>
        <w:t>Вилли - чертежник КБ, холост. Месяч</w:t>
      </w:r>
      <w:r w:rsidRPr="006D510F">
        <w:rPr>
          <w:color w:val="000000" w:themeColor="text1"/>
          <w:lang w:val="ru-RU"/>
        </w:rPr>
        <w:softHyphen/>
        <w:t>ный оклад 115$ и 125 руб.;</w:t>
      </w:r>
    </w:p>
    <w:p w14:paraId="19492A45" w14:textId="77777777" w:rsidR="001E30C2" w:rsidRPr="006D510F" w:rsidRDefault="001E30C2" w:rsidP="006D510F">
      <w:pPr>
        <w:pStyle w:val="a3"/>
        <w:widowControl/>
        <w:numPr>
          <w:ilvl w:val="0"/>
          <w:numId w:val="1"/>
        </w:numPr>
        <w:tabs>
          <w:tab w:val="left" w:pos="442"/>
        </w:tabs>
        <w:autoSpaceDE/>
        <w:autoSpaceDN/>
        <w:adjustRightInd/>
        <w:rPr>
          <w:color w:val="000000" w:themeColor="text1"/>
        </w:rPr>
      </w:pPr>
      <w:r w:rsidRPr="006D510F">
        <w:rPr>
          <w:color w:val="000000" w:themeColor="text1"/>
          <w:lang w:val="ru-RU"/>
        </w:rPr>
        <w:t xml:space="preserve">Г. Гарутти - инженер-конструктор, холост, оформлен по договору. </w:t>
      </w:r>
      <w:r w:rsidRPr="006D510F">
        <w:rPr>
          <w:color w:val="000000" w:themeColor="text1"/>
        </w:rPr>
        <w:t>Месячный оклад 250$ и 1000 руб.;</w:t>
      </w:r>
    </w:p>
    <w:p w14:paraId="26E75E01" w14:textId="77777777" w:rsidR="001E30C2" w:rsidRPr="006D510F" w:rsidRDefault="001E30C2" w:rsidP="006D510F">
      <w:pPr>
        <w:pStyle w:val="a3"/>
        <w:widowControl/>
        <w:numPr>
          <w:ilvl w:val="0"/>
          <w:numId w:val="1"/>
        </w:numPr>
        <w:tabs>
          <w:tab w:val="left" w:pos="414"/>
        </w:tabs>
        <w:autoSpaceDE/>
        <w:autoSpaceDN/>
        <w:adjustRightInd/>
        <w:rPr>
          <w:color w:val="000000" w:themeColor="text1"/>
        </w:rPr>
      </w:pPr>
      <w:r w:rsidRPr="006D510F">
        <w:rPr>
          <w:color w:val="000000" w:themeColor="text1"/>
          <w:lang w:val="ru-RU"/>
        </w:rPr>
        <w:t>А. Ди-Бернардино - мастер сбороч</w:t>
      </w:r>
      <w:r w:rsidRPr="006D510F">
        <w:rPr>
          <w:color w:val="000000" w:themeColor="text1"/>
          <w:lang w:val="ru-RU"/>
        </w:rPr>
        <w:softHyphen/>
        <w:t xml:space="preserve">ного цеха по металлоконструкциям, женат. </w:t>
      </w:r>
      <w:r w:rsidRPr="006D510F">
        <w:rPr>
          <w:color w:val="000000" w:themeColor="text1"/>
        </w:rPr>
        <w:t>Месячный оклад 45$ и 700 руб.;</w:t>
      </w:r>
    </w:p>
    <w:p w14:paraId="150E040A" w14:textId="77777777" w:rsidR="001E30C2" w:rsidRPr="006D510F" w:rsidRDefault="001E30C2" w:rsidP="006D510F">
      <w:pPr>
        <w:pStyle w:val="a3"/>
        <w:widowControl/>
        <w:numPr>
          <w:ilvl w:val="0"/>
          <w:numId w:val="1"/>
        </w:numPr>
        <w:tabs>
          <w:tab w:val="left" w:pos="414"/>
        </w:tabs>
        <w:autoSpaceDE/>
        <w:autoSpaceDN/>
        <w:adjustRightInd/>
        <w:rPr>
          <w:color w:val="000000" w:themeColor="text1"/>
        </w:rPr>
      </w:pPr>
      <w:r w:rsidRPr="006D510F">
        <w:rPr>
          <w:color w:val="000000" w:themeColor="text1"/>
          <w:lang w:val="ru-RU"/>
        </w:rPr>
        <w:t xml:space="preserve">А. Беретта - мастер моторного цеха, женат, оформлен по договору. </w:t>
      </w:r>
      <w:r w:rsidRPr="006D510F">
        <w:rPr>
          <w:color w:val="000000" w:themeColor="text1"/>
        </w:rPr>
        <w:t>Месячный оклад 20$ и 300 руб.;</w:t>
      </w:r>
    </w:p>
    <w:p w14:paraId="55BDA589" w14:textId="77777777" w:rsidR="001E30C2" w:rsidRPr="006D510F" w:rsidRDefault="001E30C2" w:rsidP="006D510F">
      <w:pPr>
        <w:pStyle w:val="a3"/>
        <w:widowControl/>
        <w:numPr>
          <w:ilvl w:val="0"/>
          <w:numId w:val="1"/>
        </w:numPr>
        <w:tabs>
          <w:tab w:val="left" w:pos="433"/>
        </w:tabs>
        <w:autoSpaceDE/>
        <w:autoSpaceDN/>
        <w:adjustRightInd/>
        <w:rPr>
          <w:color w:val="000000" w:themeColor="text1"/>
        </w:rPr>
      </w:pPr>
      <w:r w:rsidRPr="006D510F">
        <w:rPr>
          <w:color w:val="000000" w:themeColor="text1"/>
          <w:lang w:val="ru-RU"/>
        </w:rPr>
        <w:t xml:space="preserve">В. Шакко - мастер баллонного цеха, холост, оформлен по договору. </w:t>
      </w:r>
      <w:r w:rsidRPr="006D510F">
        <w:rPr>
          <w:color w:val="000000" w:themeColor="text1"/>
        </w:rPr>
        <w:t>Месячный оклад 83$ и 700 руб.;</w:t>
      </w:r>
    </w:p>
    <w:p w14:paraId="6784518F" w14:textId="77777777" w:rsidR="001E30C2" w:rsidRPr="006D510F" w:rsidRDefault="001E30C2" w:rsidP="006D510F">
      <w:pPr>
        <w:pStyle w:val="a3"/>
        <w:widowControl/>
        <w:numPr>
          <w:ilvl w:val="0"/>
          <w:numId w:val="1"/>
        </w:numPr>
        <w:tabs>
          <w:tab w:val="left" w:pos="428"/>
        </w:tabs>
        <w:autoSpaceDE/>
        <w:autoSpaceDN/>
        <w:adjustRightInd/>
        <w:rPr>
          <w:color w:val="000000" w:themeColor="text1"/>
        </w:rPr>
      </w:pPr>
      <w:r w:rsidRPr="006D510F">
        <w:rPr>
          <w:color w:val="000000" w:themeColor="text1"/>
          <w:lang w:val="ru-RU"/>
        </w:rPr>
        <w:t>Н. Де-Мартино - инженер-конструк</w:t>
      </w:r>
      <w:r w:rsidRPr="006D510F">
        <w:rPr>
          <w:color w:val="000000" w:themeColor="text1"/>
          <w:lang w:val="ru-RU"/>
        </w:rPr>
        <w:softHyphen/>
        <w:t xml:space="preserve">тор, оформлен по договору. </w:t>
      </w:r>
      <w:r w:rsidRPr="006D510F">
        <w:rPr>
          <w:color w:val="000000" w:themeColor="text1"/>
        </w:rPr>
        <w:t>Месячный оклад 324$ и 650 руб.;</w:t>
      </w:r>
    </w:p>
    <w:p w14:paraId="5A39BE27" w14:textId="77777777" w:rsidR="001E30C2" w:rsidRPr="006D510F" w:rsidRDefault="001E30C2" w:rsidP="006D510F">
      <w:pPr>
        <w:pStyle w:val="a3"/>
        <w:widowControl/>
        <w:numPr>
          <w:ilvl w:val="0"/>
          <w:numId w:val="1"/>
        </w:numPr>
        <w:tabs>
          <w:tab w:val="left" w:pos="404"/>
        </w:tabs>
        <w:autoSpaceDE/>
        <w:autoSpaceDN/>
        <w:adjustRightInd/>
        <w:rPr>
          <w:color w:val="000000" w:themeColor="text1"/>
          <w:lang w:val="ru-RU"/>
        </w:rPr>
      </w:pPr>
      <w:r w:rsidRPr="006D510F">
        <w:rPr>
          <w:color w:val="000000" w:themeColor="text1"/>
          <w:lang w:val="ru-RU"/>
        </w:rPr>
        <w:t>с Нобиле также работали прибывшие в Россию ранее:</w:t>
      </w:r>
    </w:p>
    <w:p w14:paraId="7440CAE3" w14:textId="77777777" w:rsidR="001E30C2" w:rsidRPr="006D510F" w:rsidRDefault="001E30C2" w:rsidP="006D510F">
      <w:pPr>
        <w:pStyle w:val="a3"/>
        <w:widowControl/>
        <w:numPr>
          <w:ilvl w:val="0"/>
          <w:numId w:val="1"/>
        </w:numPr>
        <w:tabs>
          <w:tab w:val="left" w:pos="390"/>
        </w:tabs>
        <w:autoSpaceDE/>
        <w:autoSpaceDN/>
        <w:adjustRightInd/>
        <w:rPr>
          <w:color w:val="000000" w:themeColor="text1"/>
        </w:rPr>
      </w:pPr>
      <w:r w:rsidRPr="006D510F">
        <w:rPr>
          <w:color w:val="000000" w:themeColor="text1"/>
          <w:lang w:val="ru-RU"/>
        </w:rPr>
        <w:t xml:space="preserve">Р. Бианкони - переводчик, женат, член ВКП(б). </w:t>
      </w:r>
      <w:r w:rsidRPr="006D510F">
        <w:rPr>
          <w:color w:val="000000" w:themeColor="text1"/>
        </w:rPr>
        <w:t>Месячный оклад 350 руб.;</w:t>
      </w:r>
    </w:p>
    <w:p w14:paraId="74B455CE" w14:textId="77777777" w:rsidR="001E30C2" w:rsidRPr="006D510F" w:rsidRDefault="001E30C2" w:rsidP="006D510F">
      <w:pPr>
        <w:pStyle w:val="a3"/>
        <w:widowControl/>
        <w:numPr>
          <w:ilvl w:val="0"/>
          <w:numId w:val="1"/>
        </w:numPr>
        <w:tabs>
          <w:tab w:val="left" w:pos="438"/>
        </w:tabs>
        <w:autoSpaceDE/>
        <w:autoSpaceDN/>
        <w:adjustRightInd/>
        <w:rPr>
          <w:color w:val="000000" w:themeColor="text1"/>
        </w:rPr>
      </w:pPr>
      <w:r w:rsidRPr="006D510F">
        <w:rPr>
          <w:color w:val="000000" w:themeColor="text1"/>
          <w:lang w:val="ru-RU"/>
        </w:rPr>
        <w:t xml:space="preserve">Б. Сигалини - инструктор бригады слесарей сборочного цеха, холост, член ВКП(б). </w:t>
      </w:r>
      <w:r w:rsidRPr="006D510F">
        <w:rPr>
          <w:color w:val="000000" w:themeColor="text1"/>
        </w:rPr>
        <w:t>Месячный оклад 350 руб.</w:t>
      </w:r>
    </w:p>
    <w:p w14:paraId="454CBD0B" w14:textId="77777777" w:rsidR="001E30C2" w:rsidRPr="006D510F" w:rsidRDefault="001E30C2" w:rsidP="006D510F">
      <w:pPr>
        <w:pStyle w:val="a3"/>
        <w:rPr>
          <w:color w:val="000000" w:themeColor="text1"/>
          <w:lang w:val="ru-RU"/>
        </w:rPr>
      </w:pPr>
      <w:r w:rsidRPr="006D510F">
        <w:rPr>
          <w:color w:val="000000" w:themeColor="text1"/>
          <w:lang w:val="ru-RU"/>
        </w:rPr>
        <w:t>Кроме денежного содержания итальян</w:t>
      </w:r>
      <w:r w:rsidRPr="006D510F">
        <w:rPr>
          <w:color w:val="000000" w:themeColor="text1"/>
          <w:lang w:val="ru-RU"/>
        </w:rPr>
        <w:softHyphen/>
        <w:t>цы обеспечивались:</w:t>
      </w:r>
    </w:p>
    <w:p w14:paraId="2BFD168E" w14:textId="77777777" w:rsidR="001E30C2" w:rsidRPr="006D510F" w:rsidRDefault="001E30C2" w:rsidP="006D510F">
      <w:pPr>
        <w:pStyle w:val="a3"/>
        <w:widowControl/>
        <w:numPr>
          <w:ilvl w:val="0"/>
          <w:numId w:val="1"/>
        </w:numPr>
        <w:tabs>
          <w:tab w:val="left" w:pos="385"/>
        </w:tabs>
        <w:autoSpaceDE/>
        <w:autoSpaceDN/>
        <w:adjustRightInd/>
        <w:rPr>
          <w:color w:val="000000" w:themeColor="text1"/>
          <w:lang w:val="ru-RU"/>
        </w:rPr>
      </w:pPr>
      <w:r w:rsidRPr="006D510F">
        <w:rPr>
          <w:color w:val="000000" w:themeColor="text1"/>
          <w:lang w:val="ru-RU"/>
        </w:rPr>
        <w:t>оплачиваемой комнатой (с кухней, ван</w:t>
      </w:r>
      <w:r w:rsidRPr="006D510F">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27570AF9" w14:textId="77777777" w:rsidR="001E30C2" w:rsidRPr="006D510F" w:rsidRDefault="001E30C2" w:rsidP="006D510F">
      <w:pPr>
        <w:pStyle w:val="a3"/>
        <w:widowControl/>
        <w:numPr>
          <w:ilvl w:val="0"/>
          <w:numId w:val="1"/>
        </w:numPr>
        <w:tabs>
          <w:tab w:val="left" w:pos="423"/>
        </w:tabs>
        <w:autoSpaceDE/>
        <w:autoSpaceDN/>
        <w:adjustRightInd/>
        <w:rPr>
          <w:color w:val="000000" w:themeColor="text1"/>
          <w:lang w:val="ru-RU"/>
        </w:rPr>
      </w:pPr>
      <w:r w:rsidRPr="006D510F">
        <w:rPr>
          <w:color w:val="000000" w:themeColor="text1"/>
          <w:lang w:val="ru-RU"/>
        </w:rPr>
        <w:t>оплачиваемым месячным отпуском (раз в году, включая проезд по ж/дороге 2-м классом до Италии и обратно);</w:t>
      </w:r>
    </w:p>
    <w:p w14:paraId="514CAD93" w14:textId="77777777" w:rsidR="001E30C2" w:rsidRPr="006D510F" w:rsidRDefault="001E30C2" w:rsidP="006D510F">
      <w:pPr>
        <w:pStyle w:val="a3"/>
        <w:widowControl/>
        <w:numPr>
          <w:ilvl w:val="0"/>
          <w:numId w:val="1"/>
        </w:numPr>
        <w:tabs>
          <w:tab w:val="left" w:pos="409"/>
        </w:tabs>
        <w:autoSpaceDE/>
        <w:autoSpaceDN/>
        <w:adjustRightInd/>
        <w:rPr>
          <w:color w:val="000000" w:themeColor="text1"/>
          <w:lang w:val="ru-RU"/>
        </w:rPr>
      </w:pPr>
      <w:r w:rsidRPr="006D510F">
        <w:rPr>
          <w:color w:val="000000" w:themeColor="text1"/>
          <w:lang w:val="ru-RU"/>
        </w:rPr>
        <w:t>компенсацией расходов по приезду и отъезду из России.</w:t>
      </w:r>
    </w:p>
    <w:p w14:paraId="05ABC64F" w14:textId="77777777" w:rsidR="001E30C2" w:rsidRPr="006D510F" w:rsidRDefault="001E30C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Первыми шагами Нобиле в КБ «Дири</w:t>
      </w:r>
      <w:r w:rsidRPr="006D510F">
        <w:rPr>
          <w:rFonts w:ascii="Times New Roman" w:hAnsi="Times New Roman"/>
          <w:color w:val="000000" w:themeColor="text1"/>
          <w:sz w:val="16"/>
          <w:szCs w:val="16"/>
        </w:rPr>
        <w:softHyphen/>
        <w:t>жаблестроя» стали разработка проекта и строительство небольшого по объему (всего лишь в 1750 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но первого в России кора</w:t>
      </w:r>
      <w:r w:rsidRPr="006D510F">
        <w:rPr>
          <w:rFonts w:ascii="Times New Roman" w:hAnsi="Times New Roman"/>
          <w:color w:val="000000" w:themeColor="text1"/>
          <w:sz w:val="16"/>
          <w:szCs w:val="16"/>
        </w:rPr>
        <w:softHyphen/>
        <w:t>бля полужесткой конструкции СССР В-5. Ближайшей целью конструктора виделось обучение молодых и пока еще неопытных советских специалистов итальянской школе дирижаблестроения. Как известно, 1-й выпуск воздухоплавательной школы «Дирижаблестроя» ГУ ГВФ при СНК СССР (47 человек) состоялся лишь летом 1932 г.</w:t>
      </w:r>
    </w:p>
    <w:p w14:paraId="29E37960" w14:textId="77777777" w:rsidR="001E30C2" w:rsidRPr="006D510F" w:rsidRDefault="001E30C2" w:rsidP="006D510F">
      <w:pPr>
        <w:pStyle w:val="a3"/>
        <w:widowControl/>
        <w:autoSpaceDE/>
        <w:autoSpaceDN/>
        <w:adjustRightInd/>
        <w:rPr>
          <w:color w:val="000000" w:themeColor="text1"/>
          <w:lang w:val="ru-RU"/>
        </w:rPr>
      </w:pPr>
      <w:r w:rsidRPr="006D510F">
        <w:rPr>
          <w:color w:val="000000" w:themeColor="text1"/>
          <w:lang w:val="ru-RU"/>
        </w:rPr>
        <w:t>К сожалению, первый же опыт из</w:t>
      </w:r>
      <w:r w:rsidRPr="006D510F">
        <w:rPr>
          <w:color w:val="000000" w:themeColor="text1"/>
          <w:lang w:val="ru-RU"/>
        </w:rPr>
        <w:softHyphen/>
        <w:t>вестного практика-дирижаблиста в стране только-только начавшей индустриализацию народного хозяйства после разрушительной Гражданской войны, обернулся досадной оплошностью, повлекшей за собой далеко идущие последствия... Почти готовый каркас В-5 изготовленный по частям разными бригадами, оказался тяжелее расчетного. Пришлось в авральном порядке удлинить корабль на... 6 метров с увеличением его объема до 2150 м</w:t>
      </w:r>
      <w:r w:rsidRPr="006D510F">
        <w:rPr>
          <w:color w:val="000000" w:themeColor="text1"/>
          <w:vertAlign w:val="superscript"/>
          <w:lang w:val="ru-RU"/>
        </w:rPr>
        <w:t>3</w:t>
      </w:r>
      <w:r w:rsidRPr="006D510F">
        <w:rPr>
          <w:color w:val="000000" w:themeColor="text1"/>
          <w:lang w:val="ru-RU"/>
        </w:rPr>
        <w:t>. Вся группа Нобиле стала предметом резкой критики технического персонала «Аэрофлота» (12732).</w:t>
      </w:r>
    </w:p>
    <w:p w14:paraId="16B425F4" w14:textId="77777777" w:rsidR="001E30C2" w:rsidRPr="006D510F" w:rsidRDefault="001E30C2" w:rsidP="006D510F">
      <w:pPr>
        <w:pStyle w:val="a3"/>
        <w:rPr>
          <w:color w:val="000000" w:themeColor="text1"/>
          <w:lang w:val="ru-RU"/>
        </w:rPr>
      </w:pPr>
    </w:p>
    <w:p w14:paraId="2223FBB1"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мая 1932 г. для руководства работами по проектированию, строительству и эксплуата</w:t>
      </w:r>
      <w:r w:rsidRPr="006D510F">
        <w:rPr>
          <w:rFonts w:ascii="Times New Roman" w:hAnsi="Times New Roman"/>
          <w:color w:val="0070C0"/>
          <w:sz w:val="16"/>
          <w:szCs w:val="16"/>
        </w:rPr>
        <w:softHyphen/>
        <w:t>ции полужёстких дирижаблей в СССР прибыл У. Нобиле, ещё 30 сентября 1931 г. подписавший соответствующий договор. Вместе с ним прие</w:t>
      </w:r>
      <w:r w:rsidRPr="006D510F">
        <w:rPr>
          <w:rFonts w:ascii="Times New Roman" w:hAnsi="Times New Roman"/>
          <w:color w:val="0070C0"/>
          <w:sz w:val="16"/>
          <w:szCs w:val="16"/>
        </w:rPr>
        <w:softHyphen/>
        <w:t>хали конструкторы Трояни и Гарутти, а также баллонный мастер Шакка и несколько опытных рабочих и мотористов. О своей работе в «Дири- жаблестрое» У. Нобиле оставил интересные вос</w:t>
      </w:r>
      <w:r w:rsidRPr="006D510F">
        <w:rPr>
          <w:rFonts w:ascii="Times New Roman" w:hAnsi="Times New Roman"/>
          <w:color w:val="0070C0"/>
          <w:sz w:val="16"/>
          <w:szCs w:val="16"/>
        </w:rPr>
        <w:softHyphen/>
        <w:t>поминания. В них он доброжелательно, но ме</w:t>
      </w:r>
      <w:r w:rsidRPr="006D510F">
        <w:rPr>
          <w:rFonts w:ascii="Times New Roman" w:hAnsi="Times New Roman"/>
          <w:color w:val="0070C0"/>
          <w:sz w:val="16"/>
          <w:szCs w:val="16"/>
        </w:rPr>
        <w:softHyphen/>
        <w:t>стами критически, описал организацию работ в «Дирижаблестрое» (20120).</w:t>
      </w:r>
    </w:p>
    <w:p w14:paraId="597B8326" w14:textId="77777777" w:rsidR="00AA0BD7" w:rsidRPr="006D510F" w:rsidRDefault="00AA0BD7" w:rsidP="006D510F">
      <w:pPr>
        <w:spacing w:after="0" w:line="240" w:lineRule="auto"/>
        <w:jc w:val="both"/>
        <w:rPr>
          <w:rFonts w:ascii="Times New Roman" w:hAnsi="Times New Roman"/>
          <w:color w:val="0070C0"/>
          <w:sz w:val="16"/>
          <w:szCs w:val="16"/>
        </w:rPr>
      </w:pPr>
    </w:p>
    <w:p w14:paraId="1820BF7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B5DBF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90F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мая 1932 г. ленинградские радиостанции РВ-70 и РВ-53 начали регулярные телевизионные передачи с четкостью 30 строк (9923).</w:t>
      </w:r>
    </w:p>
    <w:p w14:paraId="532D7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5B5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мая 1932 г. Начало регулярных передач из Ленинграда по оптико-механической системе с использованием телепередатчика (ТВ-камеры) “бегущего луча” Передачи из Ленинградского радиоцентра (Песочная ул., 5) (11482).</w:t>
      </w:r>
    </w:p>
    <w:p w14:paraId="7829BAD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F2AD7D"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мая в 1932 году начались регулярные передачи телевидения с разложением изображения на 30 строк ленинградскими радиостанциями РВ-70 и РВ-53. Со второй половины 1932 года телевизионные передачи почти ежедневно вело Московское радио. Они шли через средневолновые радиовещательные станции, и их принимали на европейской территории страны. Передачи проводились после полуночи. В эфире звучал обращенный к радиозрителям, как их тогда называли, голос диктора: «Показывает Москва. Смотрите...» Радиоприемник для приема телепередачи назывался «ЭЧС». Во всей стране насчитывались немногие сотни телевизоров (14879).</w:t>
      </w:r>
    </w:p>
    <w:p w14:paraId="3FF68255"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6EF2BC56"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мая в 1932 году на Ленинградской копировальной фабрике «Союзкино» завершаются испытания советской пленки Шосткинского завода (14879).</w:t>
      </w:r>
    </w:p>
    <w:p w14:paraId="713017B1"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5D09C33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A9397D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359C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мая 1932 состоялся первый полет МБР-2 (80,256). Г.М.Б. Всего сделали 1500 (237,164). В Севастопольской бухте Голландия, после рулежек и пробежек (самолет 25) (451). Летал Б.Л.Бухгольц (1049,25). При спуске - прилип кузбасслаком к тележке (2555,14).</w:t>
      </w:r>
    </w:p>
    <w:p w14:paraId="02B64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38B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3 по 24 мая 1932 проходили заводские испытания МБР-2 (3043).</w:t>
      </w:r>
    </w:p>
    <w:p w14:paraId="0D0C9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после завершения испытаний МБР-2, было совещание в ЦКБ ЦАГИ, где против запуска машины в серию возражал А.Н.Т. - не любил дерева и предложил свой МДР-2, но против него возражали летчики. На следующий день Г.М.Бериев опять говорил с Н.М.Харламовым - тот посоветовал найти заказчика - ГВФ и поручил А.Н.Т. дать Г.М.Бериеву возможность разработать пассажирский вариант МБР-2 - тот выделил группу и отстал (79,206).</w:t>
      </w:r>
    </w:p>
    <w:p w14:paraId="36F56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ED1FB4"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3-го мая 1932 состоялся первый полет морского разведчика МБР-2.</w:t>
      </w:r>
    </w:p>
    <w:p w14:paraId="69E648F4"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года разобранный самолет по железной дороге доставили в Севастополь, и в апреле он был готов к испытаниям.</w:t>
      </w:r>
    </w:p>
    <w:p w14:paraId="4289AF8D"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Оценка летчика-испытателя Б.Л. Бухгольца: «Машина отличная. Жить будет!». Программу заводских и Государственных испытаний самолет прошел всего за 20 дней, причем обошлось даже без обычных в таких случаях доводок. В полетах принял участие как член экипажа и сам Г.М. Бериев. Испытания убедительно показали, что новый морской разведчик получился. Отмечалось, что машина устойчива в полете и на воде, легка в управлении.</w:t>
      </w:r>
    </w:p>
    <w:p w14:paraId="3720982E"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Вскоре командование ВВС РККА (в состав ВВС тогда входила и морская авиация: официальное вхождение её в состав ВМФ произошло только в конце 1937 года) утвердило акт по Госиспытаниям МБР-2, рекомендовало самолет к принятию на вооружение и к запуску в серийное производство. Однако при рассмотрении этого вопроса на совместном совещании представителей авиапромышленности и ВВС, неожиданно категорически против запуска в серию МБР-2 выступил А.Н. Туполев. Вместо «этой деревяшки» он предложил свою цельнометаллическую летающую лодку МДР-2. В результате возникших разногласий, вопрос о запуске в серийное производство МБР-2 на тот момент решен не был (18293).</w:t>
      </w:r>
    </w:p>
    <w:p w14:paraId="787ADC06" w14:textId="77777777" w:rsidR="00C111EF" w:rsidRPr="006D510F" w:rsidRDefault="00C111EF" w:rsidP="006D510F">
      <w:pPr>
        <w:spacing w:after="0" w:line="240" w:lineRule="auto"/>
        <w:jc w:val="both"/>
        <w:rPr>
          <w:rFonts w:ascii="Times New Roman" w:hAnsi="Times New Roman"/>
          <w:color w:val="000000" w:themeColor="text1"/>
          <w:sz w:val="16"/>
          <w:szCs w:val="16"/>
        </w:rPr>
      </w:pPr>
    </w:p>
    <w:p w14:paraId="1C57B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мая 1932 МБР-2 М-17 выполнил первый полет под управлением л П.Л.Бухгольца (9077).</w:t>
      </w:r>
    </w:p>
    <w:p w14:paraId="6D3AC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E24C94"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мая в 1932 году состоялся первый полет летающей лодки </w:t>
      </w:r>
      <w:hyperlink r:id="rId93" w:tgtFrame="_blank" w:history="1">
        <w:r w:rsidRPr="006D510F">
          <w:rPr>
            <w:rFonts w:ascii="Times New Roman" w:hAnsi="Times New Roman"/>
            <w:color w:val="000000" w:themeColor="text1"/>
            <w:sz w:val="16"/>
            <w:szCs w:val="16"/>
          </w:rPr>
          <w:t xml:space="preserve">«МБР-2» </w:t>
        </w:r>
      </w:hyperlink>
      <w:r w:rsidRPr="006D510F">
        <w:rPr>
          <w:rFonts w:ascii="Times New Roman" w:hAnsi="Times New Roman"/>
          <w:color w:val="000000" w:themeColor="text1"/>
          <w:sz w:val="16"/>
          <w:szCs w:val="16"/>
        </w:rPr>
        <w:t xml:space="preserve">Г.М.Бериева, пилот Б.Л.Бухгольц. Полет состоялся в Севастопольской бухте Голландия, после рулежек и пробежек самолет оторвался от воды. Затем, после завершения испытаний </w:t>
      </w:r>
      <w:hyperlink r:id="rId94" w:tgtFrame="_blank" w:history="1">
        <w:r w:rsidRPr="006D510F">
          <w:rPr>
            <w:rFonts w:ascii="Times New Roman" w:hAnsi="Times New Roman"/>
            <w:color w:val="000000" w:themeColor="text1"/>
            <w:sz w:val="16"/>
            <w:szCs w:val="16"/>
          </w:rPr>
          <w:t xml:space="preserve">«МБР-2», </w:t>
        </w:r>
      </w:hyperlink>
      <w:r w:rsidRPr="006D510F">
        <w:rPr>
          <w:rFonts w:ascii="Times New Roman" w:hAnsi="Times New Roman"/>
          <w:color w:val="000000" w:themeColor="text1"/>
          <w:sz w:val="16"/>
          <w:szCs w:val="16"/>
        </w:rPr>
        <w:t>было совещание в ЦКБ ЦАГИ, где против запуска машины в серию возражал А.Н.Туполев, не любил дерева и предложил свой «МДР-2», но против него возражали летчики. На следующий день Г.М.Бериев опять говорил с Н.М.Харламовым, тот посоветовал найти заказчика - ГВФ и поручил А.Н.Туполеву дать Г.М.Бериеву возможность разработать пассажирский вариант «МБР-2» - тот выделил группу и отстал (14880).</w:t>
      </w:r>
    </w:p>
    <w:p w14:paraId="1BA08257"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77B4F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мая 1932 Бухгольц легко оторвал МБР-2 от воды, через восемь минут полёта безукоризненно выполнил приводнение и сразу же пошёл на повторный взлёт. Выполнив два полёта и подрулив к гидроспуску, лётчик дал новому самолёту первую оценку: "Машина отличная. Жить будет!".</w:t>
      </w:r>
    </w:p>
    <w:p w14:paraId="7543C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заводских и государственных испытаний заняла всего 20 дней, причём обошлись даже без неизбежных в таких случаях доводок. В испытательных полётах принял участие как член экипажа и сам Бериев. Испытания убедительно показали, что новый гидросамолёт получился, Бухгольц отмечал, что он устойчив в полёте и на воде, лёгок в управлении.</w:t>
      </w:r>
    </w:p>
    <w:p w14:paraId="44876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Казалось, что все трудности уже позади, и вопрос о запуске МБР-2 в серию - чистая формальность. Окрылённый успехом, Бериев с лёгким сердцем возвращался в Москву. Действительно, командование ВВС РККА (в состав которых тогда входила и морская авиация) без возражений утвердило акт по государственным испытаниям опытного образца МБР-2 и рекомендовало его к принятию на вооружение и, соответственно, к запуску в серию. Этот вопрос рассматривался на совместном совещании представителей авиационной промышленности и Управления ВВС, и тут неожиданно будущее самолёта вновь оказалось под вопросом. Выступивший на совещании А.Н. Туполев высказался категорически против запуска в серию этой, как он выразился, "деревяшки". Вместо МБР-2 Туполев предложил строить серийно свою цельнометаллическую летающую лодку МДР-2. Против его предложения высказались военные, поскольку, по результатам лётных испытаний, гидросамолёт Туполева оказался не удовлетворяющим требованиям задания. В результате возникших разногласий, вопрос о запуске в производство МБР-2 так и не решили (12003).</w:t>
      </w:r>
    </w:p>
    <w:p w14:paraId="1A3A9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807ECD" w14:textId="77777777" w:rsidR="005256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08D67E5" w14:textId="77777777" w:rsidR="00525619" w:rsidRPr="006D510F" w:rsidRDefault="005256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D7ABD6"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3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635/155сс об обеспечении перевозок по мобплану № 11 подвижным составом (ГА РФ. Ф. Р?8418. Оп. 28. Д. 146. Л. 78?80) (12415).</w:t>
      </w:r>
    </w:p>
    <w:p w14:paraId="0BE7FCF3" w14:textId="77777777" w:rsidR="00525619" w:rsidRPr="006D510F" w:rsidRDefault="00525619" w:rsidP="006D510F">
      <w:pPr>
        <w:spacing w:after="0" w:line="240" w:lineRule="auto"/>
        <w:jc w:val="both"/>
        <w:rPr>
          <w:rFonts w:ascii="Times New Roman" w:hAnsi="Times New Roman"/>
          <w:color w:val="000000" w:themeColor="text1"/>
          <w:sz w:val="16"/>
          <w:szCs w:val="16"/>
          <w:u w:color="002060"/>
        </w:rPr>
      </w:pPr>
    </w:p>
    <w:p w14:paraId="5DDF9F5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6F094C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87D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мая 1932 нанкинское правительство заключило в Шанхае при посредничестве англичан соглашение с Японией. Японские войска д.б. очистить город при отходе от него китайских войск и перенацелены на север (3878,3).</w:t>
      </w:r>
    </w:p>
    <w:p w14:paraId="13CDC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859BF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8BD84B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981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начальник ЦАГИ Н.М.Харламов издал приказ N 12 о слиянии бригад 3 и 4 ЦКБ в одну, которую считать бригадой истребителей и рекордных самолетов (2869,21) т именовать - 3, но начальником бригады назначил П.О.С., а Н.Н.П. и Г.И.(Г.О. - 1102) Бертош стали замами. Задания 4 бригады перешли в третью (228,84). Кроме того, бригаде (персонально П.О.С. дали задание на разработку одноместного пушечного истребителя цельнометаллической конструкции с увеличенным арсеналом вооружения. По ТТ скорость хотели 340-400 км/час, время подъема на 5000 м - 7 мин., дальность - 500 км, вооружение - 2 пушки (2869,21).</w:t>
      </w:r>
    </w:p>
    <w:p w14:paraId="1AA8C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9798E7"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г. в связи с назначением В.Н. Чернышева заместителем директора заво</w:t>
      </w:r>
      <w:r w:rsidRPr="006D510F">
        <w:rPr>
          <w:rFonts w:ascii="Times New Roman" w:hAnsi="Times New Roman"/>
          <w:color w:val="000000" w:themeColor="text1"/>
          <w:sz w:val="16"/>
          <w:szCs w:val="16"/>
        </w:rPr>
        <w:softHyphen/>
        <w:t>да № 22 произошло объединение бригад № 3 и № 4 ЦКБ ЦАГИ в одну бригаду № 3, с передачей ей производственных заданий обеих бригад. Объединенную бригаду № 3 возглавил П.О. Сухой, а его замес</w:t>
      </w:r>
      <w:r w:rsidRPr="006D510F">
        <w:rPr>
          <w:rFonts w:ascii="Times New Roman" w:hAnsi="Times New Roman"/>
          <w:color w:val="000000" w:themeColor="text1"/>
          <w:sz w:val="16"/>
          <w:szCs w:val="16"/>
        </w:rPr>
        <w:softHyphen/>
        <w:t>тителями стали Н.Н. Поликарпов и Г.О. Бертош (15801).</w:t>
      </w:r>
    </w:p>
    <w:p w14:paraId="6DD1C9D4"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2438CA25" w14:textId="77777777" w:rsidR="00C111EF" w:rsidRPr="006D510F" w:rsidRDefault="00C111EF" w:rsidP="006D510F">
      <w:pPr>
        <w:pStyle w:val="rtejustify"/>
        <w:shd w:val="clear" w:color="auto" w:fill="FFFFFF"/>
        <w:spacing w:before="0" w:after="0"/>
        <w:rPr>
          <w:color w:val="000000" w:themeColor="text1"/>
          <w:sz w:val="16"/>
          <w:szCs w:val="16"/>
        </w:rPr>
      </w:pPr>
      <w:r w:rsidRPr="006D510F">
        <w:rPr>
          <w:color w:val="000000" w:themeColor="text1"/>
          <w:sz w:val="16"/>
          <w:szCs w:val="16"/>
        </w:rPr>
        <w:t>4 мая 1932 года, в связи с назначением В. Н. Чернышева на должность заместителя директора Московского авиационного завода №22, произошло объединение бригад №3 и №4 ЦКБ ЦАГИ в одну бригаду №3, с передачей ей производственных заданий обеих бригад. Объединенную бригаду №3 возглавил П. О. Сухой, а его заместителями стали Н. Н. Поликарпов и Г. О. Бертош (19171).</w:t>
      </w:r>
    </w:p>
    <w:p w14:paraId="31AFB84C" w14:textId="77777777" w:rsidR="00C111EF" w:rsidRPr="006D510F" w:rsidRDefault="00C111EF" w:rsidP="006D510F">
      <w:pPr>
        <w:pStyle w:val="rtejustify"/>
        <w:shd w:val="clear" w:color="auto" w:fill="FFFFFF"/>
        <w:spacing w:before="0" w:after="0"/>
        <w:rPr>
          <w:color w:val="000000" w:themeColor="text1"/>
          <w:sz w:val="16"/>
          <w:szCs w:val="16"/>
        </w:rPr>
      </w:pPr>
    </w:p>
    <w:p w14:paraId="3D3E00B2"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в 1932 году приказом по ЦАГИ начальником бригады № 3 истребителей и рекордных самолетов (с 1935 г. - КБ-3) назначают П.О.Сухого. Его заместителем становятся Н.Н.Поликарпов и Г.О.Бертош (14881).</w:t>
      </w:r>
    </w:p>
    <w:p w14:paraId="0EAD7247"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2F05B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г. начальник ЦАГИ Н.М.Харламов издал при</w:t>
      </w:r>
      <w:r w:rsidRPr="006D510F">
        <w:rPr>
          <w:rFonts w:ascii="Times New Roman" w:hAnsi="Times New Roman"/>
          <w:color w:val="000000" w:themeColor="text1"/>
          <w:sz w:val="16"/>
          <w:szCs w:val="16"/>
        </w:rPr>
        <w:softHyphen/>
        <w:t>каз о слиянии бригад № 3 и № 4 в одну - бригаду № 3 (начальник П.О.Сухой). По предложению С.В.Илью</w:t>
      </w:r>
      <w:r w:rsidRPr="006D510F">
        <w:rPr>
          <w:rFonts w:ascii="Times New Roman" w:hAnsi="Times New Roman"/>
          <w:color w:val="000000" w:themeColor="text1"/>
          <w:sz w:val="16"/>
          <w:szCs w:val="16"/>
        </w:rPr>
        <w:softHyphen/>
        <w:t>шина на должность заместителей начальника назначили Н.Н.Поликарпова и Г.И.Бертоша (10667).</w:t>
      </w:r>
    </w:p>
    <w:p w14:paraId="095BB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7C0D60" w14:textId="77777777" w:rsidR="001E30C2" w:rsidRPr="006D510F" w:rsidRDefault="001E30C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года Павла Осиповича назна</w:t>
      </w:r>
      <w:r w:rsidRPr="006D510F">
        <w:rPr>
          <w:rFonts w:ascii="Times New Roman" w:hAnsi="Times New Roman"/>
          <w:color w:val="000000" w:themeColor="text1"/>
          <w:sz w:val="16"/>
          <w:szCs w:val="16"/>
        </w:rPr>
        <w:softHyphen/>
        <w:t>чили начальником ЦКБ ЦАГИ, образо</w:t>
      </w:r>
      <w:r w:rsidRPr="006D510F">
        <w:rPr>
          <w:rFonts w:ascii="Times New Roman" w:hAnsi="Times New Roman"/>
          <w:color w:val="000000" w:themeColor="text1"/>
          <w:sz w:val="16"/>
          <w:szCs w:val="16"/>
        </w:rPr>
        <w:softHyphen/>
        <w:t>вавшегося после слияния ЦКБ-39 и АГОС ЦАГИ. Спустя три недели новую органи</w:t>
      </w:r>
      <w:r w:rsidRPr="006D510F">
        <w:rPr>
          <w:rFonts w:ascii="Times New Roman" w:hAnsi="Times New Roman"/>
          <w:color w:val="000000" w:themeColor="text1"/>
          <w:sz w:val="16"/>
          <w:szCs w:val="16"/>
        </w:rPr>
        <w:softHyphen/>
        <w:t>зацию преобразовали в сектор опытного строительства ЦАГИ (12725).</w:t>
      </w:r>
    </w:p>
    <w:p w14:paraId="1819DF63" w14:textId="77777777" w:rsidR="001E30C2" w:rsidRPr="006D510F" w:rsidRDefault="001E30C2" w:rsidP="006D510F">
      <w:pPr>
        <w:spacing w:after="0" w:line="240" w:lineRule="auto"/>
        <w:jc w:val="both"/>
        <w:rPr>
          <w:rFonts w:ascii="Times New Roman" w:hAnsi="Times New Roman"/>
          <w:color w:val="000000" w:themeColor="text1"/>
          <w:sz w:val="16"/>
          <w:szCs w:val="16"/>
        </w:rPr>
      </w:pPr>
    </w:p>
    <w:p w14:paraId="339BA5B1" w14:textId="77777777" w:rsidR="005E4C16" w:rsidRPr="006D510F" w:rsidRDefault="005E4C16"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4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98. Опросом членов ПБ от 4 мая 1932 г. 51/27. О строительстве Казанского авиакомбината. 67/43. О тракторах для НКВоенмора. (Политбюро... Т. 2. С. 300) (12416).</w:t>
      </w:r>
    </w:p>
    <w:p w14:paraId="75305123" w14:textId="77777777" w:rsidR="005E4C16" w:rsidRPr="006D510F" w:rsidRDefault="005E4C16" w:rsidP="006D510F">
      <w:pPr>
        <w:spacing w:after="0" w:line="240" w:lineRule="auto"/>
        <w:jc w:val="both"/>
        <w:rPr>
          <w:rFonts w:ascii="Times New Roman" w:hAnsi="Times New Roman"/>
          <w:color w:val="000000" w:themeColor="text1"/>
          <w:sz w:val="16"/>
          <w:szCs w:val="16"/>
          <w:u w:color="002060"/>
        </w:rPr>
      </w:pPr>
    </w:p>
    <w:p w14:paraId="59A5A3C0" w14:textId="77777777" w:rsidR="005E4C16" w:rsidRPr="006D510F" w:rsidRDefault="005E4C16" w:rsidP="006D510F">
      <w:pPr>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4 мая 1932 г. Протокол ПБ № 98 п.50/26: О заводе № 62. Решено: а) присвоить заводу № 62 стальных самолетов Главного управления гражданского воздушного флота наименование "Завод № 62 им. В.М. Молотова"; б) вопрос о передаче заводу станков и оборудования передать на разрешение в СТО (15871).</w:t>
      </w:r>
    </w:p>
    <w:p w14:paraId="4287D64A" w14:textId="77777777" w:rsidR="005E4C16" w:rsidRPr="006D510F" w:rsidRDefault="005E4C16" w:rsidP="006D510F">
      <w:pPr>
        <w:spacing w:after="0" w:line="240" w:lineRule="auto"/>
        <w:jc w:val="both"/>
        <w:rPr>
          <w:rFonts w:ascii="Times New Roman" w:hAnsi="Times New Roman"/>
          <w:iCs/>
          <w:color w:val="000000" w:themeColor="text1"/>
          <w:sz w:val="16"/>
          <w:szCs w:val="16"/>
        </w:rPr>
      </w:pPr>
    </w:p>
    <w:p w14:paraId="7034B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состоялось Согласительное совещание ЦИАМ и завода 34 о кооперации в разработке М-34 (2314,16).</w:t>
      </w:r>
    </w:p>
    <w:p w14:paraId="3078D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BE23D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470C35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03E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Тухачевский направил И.В.С. длинное письмо, поясняющее, как относительно небольшие вложения в советское машиностроение будут иметь огромный импортозамещающий эффект. И.В.С. - не согласился и ответил 7 мая 1932 (9089,163).</w:t>
      </w:r>
    </w:p>
    <w:p w14:paraId="70DDF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7C5182"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мая 1932 состоялось заседание ПБ (Протокол № 98)</w:t>
      </w:r>
    </w:p>
    <w:p w14:paraId="214FB2A2"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апреля 1932 опросом членов ПБ</w:t>
      </w:r>
    </w:p>
    <w:p w14:paraId="0984B27E"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29/5.- Предложение т. Ворошилова.</w:t>
      </w:r>
    </w:p>
    <w:p w14:paraId="42C043BF"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 Ворошилова о включении в комиссию по заказам в Италию т.т. Бекаури и Миткевича.</w:t>
      </w:r>
    </w:p>
    <w:p w14:paraId="64F3C429"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Выписка_послана: т.т. Ворошилову, Артузову, Орджоникидзе.</w:t>
      </w:r>
    </w:p>
    <w:p w14:paraId="76B94790"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апреля 1932 опросом членов ПБ</w:t>
      </w:r>
    </w:p>
    <w:p w14:paraId="3CFB4404"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35/12.-О Японии.</w:t>
      </w:r>
    </w:p>
    <w:p w14:paraId="0E6D2C17"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японскому самолету газеты "Хоци" перелет по маршруту: Токио-Ном через мыс лопатка, На варин и остров Лаврентия.</w:t>
      </w:r>
    </w:p>
    <w:p w14:paraId="0D4131A5"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спуск в Петропавловске на Камчатке летчику Косихара при перелете по маршруту Япония- Петропавловск-Япопия.</w:t>
      </w:r>
    </w:p>
    <w:p w14:paraId="191A3EC4"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тов. Карахану</w:t>
      </w:r>
    </w:p>
    <w:p w14:paraId="1EE6A50B"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мая 1932 опросом членов ПБ</w:t>
      </w:r>
    </w:p>
    <w:p w14:paraId="1156678C"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52/28.-О машинах Форд и «Примут»</w:t>
      </w:r>
    </w:p>
    <w:p w14:paraId="3ACF2373"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Выписать по одному экземпляру Форда восьмици</w:t>
      </w:r>
      <w:r w:rsidRPr="006D510F">
        <w:rPr>
          <w:rFonts w:ascii="Times New Roman" w:hAnsi="Times New Roman"/>
          <w:color w:val="0070C0"/>
          <w:sz w:val="16"/>
          <w:szCs w:val="16"/>
        </w:rPr>
        <w:softHyphen/>
        <w:t>линдрового, нового четырехцилиндрового и "Плимута" для а/Автодора и б/Научного Автотракторного Института (НАТИ), а всего шесть машин.</w:t>
      </w:r>
    </w:p>
    <w:p w14:paraId="378FD875"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Выписку Фордов произвести в зачет поставок аггрегатов для сборки, выписку "Плимута” для "HATH” за счет контингентов НКТП, выписку "Плимута" для Автодора за счет специально отпущенных Политбюро средств.</w:t>
      </w:r>
    </w:p>
    <w:p w14:paraId="246FC6A4"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Предложить Наркомвнешторгу заказать машины немед</w:t>
      </w:r>
      <w:r w:rsidRPr="006D510F">
        <w:rPr>
          <w:rFonts w:ascii="Times New Roman" w:hAnsi="Times New Roman"/>
          <w:color w:val="0070C0"/>
          <w:sz w:val="16"/>
          <w:szCs w:val="16"/>
        </w:rPr>
        <w:softHyphen/>
        <w:t>ленно, по телеграфу,и погрузить в срочном порядке.</w:t>
      </w:r>
    </w:p>
    <w:p w14:paraId="6F2435A7"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Орджоникидзе, Осинскому (23043).</w:t>
      </w:r>
    </w:p>
    <w:p w14:paraId="5B2B2AB9" w14:textId="77777777" w:rsidR="00AA0BD7" w:rsidRPr="006D510F" w:rsidRDefault="00AA0BD7" w:rsidP="006D510F">
      <w:pPr>
        <w:spacing w:after="0" w:line="240" w:lineRule="auto"/>
        <w:jc w:val="both"/>
        <w:rPr>
          <w:rFonts w:ascii="Times New Roman" w:hAnsi="Times New Roman"/>
          <w:color w:val="0070C0"/>
          <w:sz w:val="16"/>
          <w:szCs w:val="16"/>
        </w:rPr>
      </w:pPr>
    </w:p>
    <w:p w14:paraId="0F2F84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CF9CD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413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1932 был подписан договор о ненападении с Эстонией (1348,242) на 3 года (3908,337).</w:t>
      </w:r>
    </w:p>
    <w:p w14:paraId="0E3C5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D18CE8"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мая в 1932 году СССР и Эстония подписывают пакт о ненападении и мирном разрешении конфликтов. Через 8 лет в Эстонию войдут советские войска (14881).</w:t>
      </w:r>
    </w:p>
    <w:p w14:paraId="71177BC4"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2CF4061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89A6BC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26BAAB"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 в НИИ ВВС на испытания был передан самолет Р5-М17 с разрезным верхним крылом, переделанным нижним крылом, оперением и шасси (6780).</w:t>
      </w:r>
    </w:p>
    <w:p w14:paraId="33D3FD2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A287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 первый самолет Р-5 с разрезным крылом передали на испытания в НИИ ВВС.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043AA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1931 г. Л .И. Сутугин (аэродинамик) и С.А. Кочеригин (конструктор)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законцовки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59659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2A9B79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8FF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состоялось совещание по вопросу планирования окончания работ по выпуску опытного ТБ-4 (1077,174).</w:t>
      </w:r>
    </w:p>
    <w:p w14:paraId="12017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E653CF" w14:textId="77777777" w:rsidR="005E4C16" w:rsidRPr="006D510F" w:rsidRDefault="005E4C1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в 1932 году основано ОАО "Долгопрудненское научно-производственное предприятие". ОАО ДНПП разработчик и серийный изготовитель зенитных управляемых ракет средней дальности 9М38М1, 9МЗ17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(14882).</w:t>
      </w:r>
    </w:p>
    <w:p w14:paraId="0B2A1E2B" w14:textId="77777777" w:rsidR="005E4C16" w:rsidRPr="006D510F" w:rsidRDefault="005E4C16" w:rsidP="006D510F">
      <w:pPr>
        <w:spacing w:after="0" w:line="240" w:lineRule="auto"/>
        <w:jc w:val="both"/>
        <w:rPr>
          <w:rFonts w:ascii="Times New Roman" w:hAnsi="Times New Roman"/>
          <w:color w:val="000000" w:themeColor="text1"/>
          <w:sz w:val="16"/>
          <w:szCs w:val="16"/>
        </w:rPr>
      </w:pPr>
    </w:p>
    <w:p w14:paraId="69D41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 на основании приказа начальника «Дирижаблестроя» за № 78 завод вступил в строй как самостоятельная единица.</w:t>
      </w:r>
    </w:p>
    <w:p w14:paraId="084FD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году производственная программа завода № 207 по производству дирижаблей изменилась и завод приступил к изготовлению опытных самолетов гл. конструктора Боронкова.</w:t>
      </w:r>
    </w:p>
    <w:p w14:paraId="7AF20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2A02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ГКО № 761сс от 8 сентября 1941 года и приказом НКАП № 1053сс от 4 января 1942 года завод № 207 со всем оборудованием и кадрами бл эвакуирован в Молотов, где был объединен с заводом № 135. С этого времени завод прекратил свое самостоятельное существование как завод № 207.</w:t>
      </w:r>
    </w:p>
    <w:p w14:paraId="451F0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эвакуации на площадке завода, согласно приказу НКАП № 93с от 2 февраля 1942 года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 В 1943 году на заводе было освоено изготовление запчастей самолета МИГ-3. 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53245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 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333DA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60305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3A3F4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278779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13595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ст. Долгопрудная Московской области, п/я 1078. В 1953 году 28 марта в соответствии с Постановлением СМ приказом № 30сс МОП завод № 464 переходит из ведения МАП в МОП (9559).</w:t>
      </w:r>
    </w:p>
    <w:p w14:paraId="65BC6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13088C"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 вступил в строй завод № 62. К 6 ноября 1932 г. был построен первый самолет "Сталь-2" - шестиместный пассажирский самолет. Испытали его летчики-испытатели Я.Г.Пауль и В.В.Карпов (19602).</w:t>
      </w:r>
    </w:p>
    <w:p w14:paraId="3A3B97E9" w14:textId="77777777" w:rsidR="00C111EF" w:rsidRPr="006D510F" w:rsidRDefault="00C111EF" w:rsidP="006D510F">
      <w:pPr>
        <w:spacing w:after="0" w:line="240" w:lineRule="auto"/>
        <w:jc w:val="both"/>
        <w:rPr>
          <w:rFonts w:ascii="Times New Roman" w:hAnsi="Times New Roman"/>
          <w:color w:val="000000" w:themeColor="text1"/>
          <w:sz w:val="16"/>
          <w:szCs w:val="16"/>
        </w:rPr>
      </w:pPr>
    </w:p>
    <w:p w14:paraId="1B3F9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 после 3,5 месяцев строительства тушинский завод вступил в строй. К 6 ноября 1932 г. был построен первый самолет "Сталь-2" - шестиместный пассажирский самолет. Испытали его летчики-испытатели Я.Г.Пауль и В.В.Карпов. Тушинский машиностроительный завод был создан для производства самолетов "Сталь-2" и "Сталь-3" КБ А.И.Путилова, на которых впервые в самолетостроительной практике были применены элементы конструкции из нержавеющих сталей и сварочные технологии. Подобную попытку уже предпринимал в 1913 г. конструктор Орлов на машине "Орлов-1", однако дальше "подскоков" дело у него не пошло. В книге "История конструкции самолетов в СССР" В.Б.Шавров пишет: "В результате работы этого коллектива меньше чем через год, 11 октября 1932 г., был испытан в первом полете самолет "Сталь-2", пущенный в серийное производство на еще строившемся тогда заводе № 81. В 1933 г. туда же было переведено и ОКБ А.И.Путилова. "Сталь-2" - пассажирский подкосный высокоплан, кабина летчика закрыта фонарем, пассажирская кабина - четырехместная, с дверью в левом борту. Конструкция фюзеляжа в плоскостях бортов - ферменная, в остальных плоскостях -расчалочная. Все стержни представляли собой закрытые тонкостенные гофрированные профили из стали "Энерж-6". Применялись также профили четырехгранные с толщиной листов 0,8...1,0 мм. Круглые профили из листов 0,3...0,5 мм стягивались хомутиками от выпучивания, в четырехгранных (более сильных) стержнях делались внутренние рамки. Концы стержней - шарнирные в виде листовых ушков, приваренные точками к гофру труб.</w:t>
      </w:r>
    </w:p>
    <w:p w14:paraId="708BC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Лонжероны крыла - ферменные, полки их - наборные из гофрированных листов различной толщины на точечной сварке. Специальные закрытые профили (из листов 0,1...0,15 мм) были отработаны для нервюр крыла, оперения и каркаса под полотняную обтяжку.</w:t>
      </w:r>
    </w:p>
    <w:p w14:paraId="3CEEE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целом получилась конструкция более трудоемкая и дорогая, чем сварная ферма фюзеляжа из труб и деревянное крыло. Но преимущество в весе было неоспоримо. Весовая отдача самолета была высокой - 43 %. Серийный выпуск этих самолетов начался только с 1934 г.; за этот год было построено 87 самолетов, а всего их было выпущено 111 экземпляров. С 1935 г. он стал заменяться самолетом "Сталь-3".</w:t>
      </w:r>
    </w:p>
    <w:p w14:paraId="35684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"Сталь-2" был установлен двигатель "Райт" в 300 л.с. Как небольшой пассажирский самолет "Сталь-2" себя оправдал. Один экземпляр, снабженный щитками типа "фрайз", назывался "Сталь-2 бис".</w:t>
      </w:r>
    </w:p>
    <w:p w14:paraId="7DC7A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"Сталь-3" представлял собой развитие самолета "Сталь-2" с двигателем М-22 в 480 л.с. Самолет восьмиместный (шесть пассажиров). Схема и конструкция -те же, но были введены щелевые элероны и закрылки, двойное управление, колеса - тормозные в обтекателях, кольца Тауненда на двигателе. Весовая отдача -41 %. Опытный самолет был выпущен в 1933 г. Серийных было сдано за 1935...1936 гг. 79 экземпляров. На нескольких самолетах был установлен М-17 (позже), но это особых преимуществ не дало. "Сталь-3" с успехом применялся на воздушных линиях до самой войны. Эксплуатация самолетов "Сталь-2" и "Сталь-3" показала, что они вполне удовлетворяют своему назначению" (11200).</w:t>
      </w:r>
    </w:p>
    <w:p w14:paraId="6F72C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CD8C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 постановление РВС "О работе Остехбюро"</w:t>
      </w:r>
    </w:p>
    <w:p w14:paraId="08857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Заслушав доклад Бекаури о работе Остехбюро, РВС постановляет:</w:t>
      </w:r>
    </w:p>
    <w:p w14:paraId="02631F5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Одобрить проделанную Остехбюро работу в области изобретения, разработки новых видов вооружения и способов их использования в РККА, значительно усиливающих обороноспособность Союза. Констатировать инициативу и большие достижения в областях:</w:t>
      </w:r>
    </w:p>
    <w:p w14:paraId="2FB55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торпедного и минного оружия и его использования; высокое торпедометание и минометание (ВВС и ВОМИЗА), "ВС" 21" торпеда, торпеда с неконтактным взрывателем, мины образца 1926 г. и 1931 г., антенные мины, речная мина с неконтактным взрывателем, противопараванный прибор "Х" и др.;</w:t>
      </w:r>
    </w:p>
    <w:p w14:paraId="5BD04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телемеханики: сухопутной (приборы "БЕМИ"), морской (радиоуправляемые катера) и авиационной (бомбосбрасыватель); радиосвязи (пьезокварцевый приемник, радиостанции и УКВ);</w:t>
      </w:r>
    </w:p>
    <w:p w14:paraId="61979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тяжелых авиабомб – бронебойных и фугасных (250, 500, 1000 и 2000 кг), дистанционных взрывателей авиабомб, дистанционных фосфорных авиабомб;</w:t>
      </w:r>
    </w:p>
    <w:p w14:paraId="10AD4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авиатранспорта (артиллерии, автомобилей и др. боевых объектов);</w:t>
      </w:r>
    </w:p>
    <w:p w14:paraId="62223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Создание крупной научно-экспериментальной и производственной базы (лаборатории, мастерские, расширение завода "Двигатель" с остановкой на нем производства крупнокалиберных торпед, постройка нового завода, создание плавучих средств и др.);</w:t>
      </w:r>
    </w:p>
    <w:p w14:paraId="55E07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проявление инициативы заказа и постройки первых в СССР тяжелых бомбовозов (ТБ-1, ТБ-3 и ТБ-4) по выработанным Остехбюро заданиям ……………………………….(7417, 6-7).</w:t>
      </w:r>
    </w:p>
    <w:p w14:paraId="20909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271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года на заседании Реввоенсовета СССР отмечалось, что деятельность Остехбюро значительно усиливает обороноспособность СССР. Особо отмечалась инициатива Остехбюро по выдаче задания ЦАГИ на постройку первых советских тяжелых бомбовозов "ТБ-1", "ТБ-3", "ТБ-4". Финансировались эти работы Остехбюро (10737).</w:t>
      </w:r>
    </w:p>
    <w:p w14:paraId="284E13C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58F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мая 1932 начались дополнительные испытания высокой торпеды 10/15 и они шли до 10 июня, когда ЧФ отобрал корабли. За это время смогли выполнить только один из семи запланированных сбросов торпед, но вышло неудачно, так как главный парашют не сработал и торпеда разбилась о воду (1966,10).</w:t>
      </w:r>
    </w:p>
    <w:p w14:paraId="2DFC5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D78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мая по 8 июня 1932 в Каче проводились постановки мин МАВ-1 с ТБ-1. Летали Лунин и Синеокий. От НИИ ВВС обычно был Тронза (3413,12).</w:t>
      </w:r>
    </w:p>
    <w:p w14:paraId="77778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0B80FE" w14:textId="77777777" w:rsidR="001E30C2" w:rsidRPr="006D510F" w:rsidRDefault="001E30C2" w:rsidP="006D510F">
      <w:pPr>
        <w:pStyle w:val="a3"/>
        <w:rPr>
          <w:color w:val="000000" w:themeColor="text1"/>
          <w:lang w:val="ru-RU"/>
        </w:rPr>
      </w:pPr>
      <w:r w:rsidRPr="006D510F">
        <w:rPr>
          <w:color w:val="000000" w:themeColor="text1"/>
          <w:lang w:val="ru-RU"/>
        </w:rPr>
        <w:t>5 мая 1932, опережая события в явном стрем</w:t>
      </w:r>
      <w:r w:rsidRPr="006D510F">
        <w:rPr>
          <w:color w:val="000000" w:themeColor="text1"/>
          <w:lang w:val="ru-RU"/>
        </w:rPr>
        <w:softHyphen/>
        <w:t>лении выдать желаемое за действительное, руководство ГУ ГВФ рапортует о вводе» НИК по ОС и ЭД «Дирижаблестрой» в число действующих предприятий.</w:t>
      </w:r>
    </w:p>
    <w:p w14:paraId="37606EE9" w14:textId="77777777" w:rsidR="001E30C2" w:rsidRPr="006D510F" w:rsidRDefault="001E30C2" w:rsidP="006D510F">
      <w:pPr>
        <w:pStyle w:val="a3"/>
        <w:rPr>
          <w:color w:val="000000" w:themeColor="text1"/>
          <w:lang w:val="ru-RU"/>
        </w:rPr>
      </w:pPr>
      <w:r w:rsidRPr="006D510F">
        <w:rPr>
          <w:color w:val="000000" w:themeColor="text1"/>
          <w:lang w:val="ru-RU"/>
        </w:rPr>
        <w:t>Спешно ему передаются все четыре корабля мягкой конструкции, изготовленные ктому времени в Москве и собранные в 1931-1932 гг. на Волковом поле в Ленинграде:</w:t>
      </w:r>
    </w:p>
    <w:p w14:paraId="098BA3EF" w14:textId="77777777" w:rsidR="001E30C2" w:rsidRPr="006D510F" w:rsidRDefault="001E30C2" w:rsidP="006D510F">
      <w:pPr>
        <w:pStyle w:val="a3"/>
        <w:widowControl/>
        <w:numPr>
          <w:ilvl w:val="0"/>
          <w:numId w:val="1"/>
        </w:numPr>
        <w:tabs>
          <w:tab w:val="left" w:pos="409"/>
        </w:tabs>
        <w:autoSpaceDE/>
        <w:autoSpaceDN/>
        <w:adjustRightInd/>
        <w:rPr>
          <w:color w:val="000000" w:themeColor="text1"/>
          <w:lang w:val="ru-RU"/>
        </w:rPr>
      </w:pPr>
      <w:r w:rsidRPr="006D510F">
        <w:rPr>
          <w:color w:val="000000" w:themeColor="text1"/>
          <w:lang w:val="ru-RU"/>
        </w:rPr>
        <w:t>«Комсомольская правда», реконстру</w:t>
      </w:r>
      <w:r w:rsidRPr="006D510F">
        <w:rPr>
          <w:color w:val="000000" w:themeColor="text1"/>
          <w:lang w:val="ru-RU"/>
        </w:rPr>
        <w:softHyphen/>
        <w:t>ированный бывший «Московский химик- резинщик» (объем - 2550 м</w:t>
      </w:r>
      <w:r w:rsidRPr="006D510F">
        <w:rPr>
          <w:color w:val="000000" w:themeColor="text1"/>
          <w:vertAlign w:val="superscript"/>
          <w:lang w:val="ru-RU"/>
        </w:rPr>
        <w:t>3</w:t>
      </w:r>
      <w:r w:rsidRPr="006D510F">
        <w:rPr>
          <w:color w:val="000000" w:themeColor="text1"/>
          <w:lang w:val="ru-RU"/>
        </w:rPr>
        <w:t>, длина - 47,5 м);</w:t>
      </w:r>
    </w:p>
    <w:p w14:paraId="4D1CBFA5" w14:textId="77777777" w:rsidR="001E30C2" w:rsidRPr="006D510F" w:rsidRDefault="001E30C2" w:rsidP="006D510F">
      <w:pPr>
        <w:pStyle w:val="a3"/>
        <w:widowControl/>
        <w:numPr>
          <w:ilvl w:val="0"/>
          <w:numId w:val="1"/>
        </w:numPr>
        <w:tabs>
          <w:tab w:val="left" w:pos="423"/>
        </w:tabs>
        <w:autoSpaceDE/>
        <w:autoSpaceDN/>
        <w:adjustRightInd/>
        <w:rPr>
          <w:color w:val="000000" w:themeColor="text1"/>
          <w:lang w:val="ru-RU"/>
        </w:rPr>
      </w:pPr>
      <w:r w:rsidRPr="006D510F">
        <w:rPr>
          <w:color w:val="000000" w:themeColor="text1"/>
          <w:lang w:val="ru-RU"/>
        </w:rPr>
        <w:t>СССР В-1 (объем - 2265 м</w:t>
      </w:r>
      <w:r w:rsidRPr="006D510F">
        <w:rPr>
          <w:color w:val="000000" w:themeColor="text1"/>
          <w:vertAlign w:val="superscript"/>
          <w:lang w:val="ru-RU"/>
        </w:rPr>
        <w:t>3</w:t>
      </w:r>
      <w:r w:rsidRPr="006D510F">
        <w:rPr>
          <w:color w:val="000000" w:themeColor="text1"/>
          <w:lang w:val="ru-RU"/>
        </w:rPr>
        <w:t>, длина - 45,0 м);</w:t>
      </w:r>
    </w:p>
    <w:p w14:paraId="62F10324" w14:textId="77777777" w:rsidR="001E30C2" w:rsidRPr="006D510F" w:rsidRDefault="001E30C2" w:rsidP="006D510F">
      <w:pPr>
        <w:pStyle w:val="a3"/>
        <w:widowControl/>
        <w:numPr>
          <w:ilvl w:val="0"/>
          <w:numId w:val="1"/>
        </w:numPr>
        <w:tabs>
          <w:tab w:val="left" w:pos="447"/>
        </w:tabs>
        <w:autoSpaceDE/>
        <w:autoSpaceDN/>
        <w:adjustRightInd/>
        <w:rPr>
          <w:color w:val="000000" w:themeColor="text1"/>
          <w:lang w:val="ru-RU"/>
        </w:rPr>
      </w:pPr>
      <w:r w:rsidRPr="006D510F">
        <w:rPr>
          <w:color w:val="000000" w:themeColor="text1"/>
          <w:lang w:val="ru-RU"/>
        </w:rPr>
        <w:t>СССР В-2 «Смольный» (объем - 5100 м</w:t>
      </w:r>
      <w:r w:rsidRPr="006D510F">
        <w:rPr>
          <w:color w:val="000000" w:themeColor="text1"/>
          <w:vertAlign w:val="superscript"/>
          <w:lang w:val="ru-RU"/>
        </w:rPr>
        <w:t>3</w:t>
      </w:r>
      <w:r w:rsidRPr="006D510F">
        <w:rPr>
          <w:color w:val="000000" w:themeColor="text1"/>
          <w:lang w:val="ru-RU"/>
        </w:rPr>
        <w:t>, длина-58,1 м);</w:t>
      </w:r>
    </w:p>
    <w:p w14:paraId="531272FD" w14:textId="77777777" w:rsidR="001E30C2" w:rsidRPr="006D510F" w:rsidRDefault="001E30C2" w:rsidP="006D510F">
      <w:pPr>
        <w:pStyle w:val="a3"/>
        <w:widowControl/>
        <w:numPr>
          <w:ilvl w:val="0"/>
          <w:numId w:val="1"/>
        </w:numPr>
        <w:tabs>
          <w:tab w:val="left" w:pos="404"/>
        </w:tabs>
        <w:autoSpaceDE/>
        <w:autoSpaceDN/>
        <w:adjustRightInd/>
        <w:rPr>
          <w:color w:val="000000" w:themeColor="text1"/>
          <w:lang w:val="ru-RU"/>
        </w:rPr>
      </w:pPr>
      <w:r w:rsidRPr="006D510F">
        <w:rPr>
          <w:color w:val="000000" w:themeColor="text1"/>
          <w:lang w:val="ru-RU"/>
        </w:rPr>
        <w:t>СССР В-3 «Ударник» (объем - 6500 м</w:t>
      </w:r>
      <w:r w:rsidRPr="006D510F">
        <w:rPr>
          <w:color w:val="000000" w:themeColor="text1"/>
          <w:vertAlign w:val="superscript"/>
          <w:lang w:val="ru-RU"/>
        </w:rPr>
        <w:t>3</w:t>
      </w:r>
      <w:r w:rsidRPr="006D510F">
        <w:rPr>
          <w:color w:val="000000" w:themeColor="text1"/>
          <w:lang w:val="ru-RU"/>
        </w:rPr>
        <w:t>, длина-63,5 м).</w:t>
      </w:r>
    </w:p>
    <w:p w14:paraId="05D237DE" w14:textId="77777777" w:rsidR="001E30C2" w:rsidRPr="006D510F" w:rsidRDefault="001E30C2" w:rsidP="006D510F">
      <w:pPr>
        <w:pStyle w:val="a3"/>
        <w:rPr>
          <w:rStyle w:val="74"/>
          <w:rFonts w:ascii="Times New Roman" w:hAnsi="Times New Roman" w:cs="Times New Roman"/>
          <w:i w:val="0"/>
          <w:color w:val="000000" w:themeColor="text1"/>
          <w:sz w:val="16"/>
          <w:szCs w:val="16"/>
          <w:lang w:val="ru-RU"/>
        </w:rPr>
      </w:pPr>
      <w:r w:rsidRPr="006D510F">
        <w:rPr>
          <w:color w:val="000000" w:themeColor="text1"/>
          <w:lang w:val="ru-RU"/>
        </w:rPr>
        <w:t>О многочисленных аварийных ситуациях с полетами этих кораблей говорят рапорты и докладные записки заместителей на</w:t>
      </w:r>
      <w:r w:rsidRPr="006D510F">
        <w:rPr>
          <w:color w:val="000000" w:themeColor="text1"/>
          <w:lang w:val="ru-RU"/>
        </w:rPr>
        <w:softHyphen/>
        <w:t>чальника порта дирижаблей Венфельда, Соловьева, Тарапкина в адрес начальника «Дирижаблестроя» П.М. Пурмаля и его откровенная резолюция:</w:t>
      </w:r>
      <w:r w:rsidRPr="006D510F">
        <w:rPr>
          <w:rStyle w:val="74"/>
          <w:rFonts w:ascii="Times New Roman" w:hAnsi="Times New Roman" w:cs="Times New Roman"/>
          <w:i w:val="0"/>
          <w:color w:val="000000" w:themeColor="text1"/>
          <w:sz w:val="16"/>
          <w:szCs w:val="16"/>
          <w:lang w:val="ru-RU"/>
        </w:rPr>
        <w:t xml:space="preserve"> «...Много глупой беллетристики... Что же касается по суще</w:t>
      </w:r>
      <w:r w:rsidRPr="006D510F">
        <w:rPr>
          <w:rStyle w:val="74"/>
          <w:rFonts w:ascii="Times New Roman" w:hAnsi="Times New Roman" w:cs="Times New Roman"/>
          <w:i w:val="0"/>
          <w:color w:val="000000" w:themeColor="text1"/>
          <w:sz w:val="16"/>
          <w:szCs w:val="16"/>
          <w:lang w:val="ru-RU"/>
        </w:rPr>
        <w:softHyphen/>
        <w:t>ству дела, товарищи во многих высказанных установках правы - эксплуатация у нас больное место» (12732).</w:t>
      </w:r>
    </w:p>
    <w:p w14:paraId="6CB5FEF6" w14:textId="77777777" w:rsidR="001E30C2" w:rsidRPr="006D510F" w:rsidRDefault="001E30C2" w:rsidP="006D510F">
      <w:pPr>
        <w:pStyle w:val="a3"/>
        <w:rPr>
          <w:color w:val="000000" w:themeColor="text1"/>
          <w:lang w:val="ru-RU"/>
        </w:rPr>
      </w:pPr>
    </w:p>
    <w:p w14:paraId="1D030FD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9846B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257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г. Приказом Реввоенсовета СССР № 30 от 45-мм ПТП обр. 1932 г. была введена на вооружение РККА. Одновременно Реввоенсовет обязал завод № 8 в течение 2-3-х месяцев прекратить производство 37-мм ПТП обр. 1930 г. и организовать выпуск 45-мм ПТП (3861).</w:t>
      </w:r>
    </w:p>
    <w:p w14:paraId="20F69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36D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было создани КБ ГАУ, в дальнейшем НИИ-5 ГАУ МО</w:t>
      </w:r>
    </w:p>
    <w:p w14:paraId="65905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1967 г. институт определен головным по АСУ «Скат» для КИК (гл. конструктор- Н.Н. Никитин, затем- И.К. Филатов; 1-й зам. гл. конструктора- Я.Я. Сиробаба).</w:t>
      </w:r>
    </w:p>
    <w:p w14:paraId="6E90B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1970-е г. отвечал за наземные пункты автоматизированных систем управления ПВО.</w:t>
      </w:r>
    </w:p>
    <w:p w14:paraId="41117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Головное предприятие по созданию территориальных автоматизированных систем управления и комплексов средств автоматизации для ВВС, ВМФ, ПВО, ГА (2004 г.). </w:t>
      </w:r>
    </w:p>
    <w:p w14:paraId="57593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Входит в МФПГ «Оборонительные системы», в 2002 г. вошел в Концерн «Алмаз-Антей». По решению правительства № 22-р от 9.01.2004 г. и Указу Президента РФ № 1009 от 4.08.2004 г. ОАО вошло в число стратегических оборонных предприятий.</w:t>
      </w:r>
    </w:p>
    <w:p w14:paraId="15BF3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А.Л. Лившиц, В.А. Шабалин.</w:t>
      </w:r>
    </w:p>
    <w:p w14:paraId="62E67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(1970-е)- полковник И.К. Филатов.</w:t>
      </w:r>
    </w:p>
    <w:p w14:paraId="3D89B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Научный руководитель (1970-е)- Лившиц.79 </w:t>
      </w:r>
    </w:p>
    <w:p w14:paraId="66AD1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конструкторы: (1967 г.)- Н.Н. Никитин, (1967 г.)- А.В. Кожухарев («Скат-Ц»), (1967 г.)- В.А. Стекольников («Скат-П»), (1970-е)- И.К. Филатов («Скат»).</w:t>
      </w:r>
    </w:p>
    <w:p w14:paraId="186D8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Работали: В.С. Верних, Т.В. Голенко, В.В. Муханов, Э.Ф. Назаров, И.Е. Новиков, Л.Н. Панчева, В.А. Пашкевич, Р.М. Серебряков, С.Т. Строганова, А.С. Ярыгин; (1962 г.)- Н.А. Калашников, А.М. Маркус, А.Г. Панин, Е.В. Фролов, Ж.С. Шахназаров; (-1971-73 г.-)- И.В. Безхмельнов, Е.Д. Монюшко, Б.М. Федотов, Ф.Ф. Черненко, А.З. Шостак; (1976 г.)- В.З. Авсеев, А.М. Бойкевич, В.Г. Захаров, В.Н. Петренко, С.С. Свердлов.</w:t>
      </w:r>
    </w:p>
    <w:p w14:paraId="3D07D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«Гранит» 5Э75-П1 для ПВО (1971), «Гранит» 5Э75-С1 (1973); КП зенитной бригады «Байкал-1Э»; АСУ полка ПВО 54К6Е2 (1997).63 </w:t>
      </w:r>
    </w:p>
    <w:p w14:paraId="71469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НИИ-5 ГАУ МО, Московский НИИ Приборной автоматики (МНИИПА) МРП, ОАО «МНИИПА» </w:t>
      </w:r>
    </w:p>
    <w:p w14:paraId="3D747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111250 г. Москва ул. Красноказарменная, 14А тел. 361-55-88 (10776).</w:t>
      </w:r>
    </w:p>
    <w:p w14:paraId="38B31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CEEDE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28948D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BBB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 был сформирован первый отдельный пограничный КПП аэропорта в Москве (3398,12).</w:t>
      </w:r>
    </w:p>
    <w:p w14:paraId="46675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ADDCB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9F9E8D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668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мая 1932 г. вышел отчет НИАПа по испытаниям 122-мм пушки и опытный образец был отправлен на доработку. Доработку вначале производило КБ ВОАО , а после его расформирования ГКБ-38 (ГКБ-38 главное конструкторское бюро завода № 38.). В 1933 году в ГКБ-38 были разработаны чертежи опытной серии пушек и присвоен индекс А-19 (А это индекс ГКБ-38) (3861).</w:t>
      </w:r>
    </w:p>
    <w:p w14:paraId="0FD93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2234E2" w14:textId="77777777" w:rsidR="00AB5D50" w:rsidRPr="006D510F" w:rsidRDefault="00AB5D5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мая 1932 года, когда с мест пришли сведения о плохом проведении весенних полевых работ, СНК СССР и ЦК ВКПб постановлением от снизили план заготовок. План заготовок был утвержден для колхозов и единоличников (СССР в целом) в 18,5 млн. т на 10% ниже чем план. Одновременно повышались планы хлевозаготовок для совхозов с 1,7 до 2,5 млн тонн. ЦК не только снизил план зоготовок, но и разрешил колхозам и крестьянам торговать зерном на рынке на основе рыночных цен, чтобы дать возможность крестьянам продавать зерно по свободным рыночным ценам после выполнения плана хлебозаготовок. Многие даже думали, что декрет 6 мая означал введение нового НЭПа так как он разрешал свободную торговлю. Все надеялись, что свободная торговля нормализует снабжение городов продовольствием, но это были совершенно необоснованные надежды. Поэтому вполне можно согласиться с мнением М. Таугера - правительство искало компромиса с крестьянами.</w:t>
      </w:r>
    </w:p>
    <w:p w14:paraId="0A53944D" w14:textId="77777777" w:rsidR="00AB5D50" w:rsidRPr="006D510F" w:rsidRDefault="00AB5D5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В 1928 г. доля хлебозаготовок составляла 14,7% валового сбора, в 1929 г. - 22,4, в 1930 г. - 26,5, в 1931 г. - 32,9, а в 1932 г. - 26,9%. Последняя цифра - из сборника «Сельское хозяйство СССР. Ежегодник 1935 г.». Низкий урожай 1931 года вынудил правительство снизить экспорт зерна с 5,2 млн т в 1931 году до 1,73 млн тонн в 1932 году (это календарные годы). Думалось, что хороший урожай зерна позволит больше его продать и спасти страну, находящуюся в глубоком кризисе (17264).</w:t>
      </w:r>
    </w:p>
    <w:p w14:paraId="436D0B6A" w14:textId="77777777" w:rsidR="00AB5D50" w:rsidRPr="006D510F" w:rsidRDefault="00AB5D5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5BB940" w14:textId="77777777" w:rsidR="00C111EF" w:rsidRPr="006D510F" w:rsidRDefault="00C111E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EDE9AA0" w14:textId="77777777" w:rsidR="00C111EF" w:rsidRPr="006D510F" w:rsidRDefault="00C111E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A3A9F4"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мая 1932 опросом членов ПБ</w:t>
      </w:r>
    </w:p>
    <w:p w14:paraId="54BBD03A"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33/1.-О Туриции</w:t>
      </w:r>
    </w:p>
    <w:p w14:paraId="44303210"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Отпустить турецкой делегации, в виде подарка от СССР турецкому правительству, машины нашего производства:</w:t>
      </w:r>
    </w:p>
    <w:p w14:paraId="07FD665C"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5 танкеток с пулеметами.</w:t>
      </w:r>
    </w:p>
    <w:p w14:paraId="1F4C8308"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2 танка Виккерса с пулеметами.</w:t>
      </w:r>
    </w:p>
    <w:p w14:paraId="554B98CE"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 машино-тракторную станцию в виде 10 тракторов с прицепным инвентарем (плуги простые, сеялки простые, уборочные машины и т.д.).</w:t>
      </w:r>
    </w:p>
    <w:p w14:paraId="5031FAF1"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2 грузовика и 1 автобус автозавода Сталина.</w:t>
      </w:r>
    </w:p>
    <w:p w14:paraId="2874BCCE"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Организацию этого дела поручить т.т. Ворошилову и Яковлеву.</w:t>
      </w:r>
    </w:p>
    <w:p w14:paraId="217BE8BB"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Ворошилову,Яковлеву.</w:t>
      </w:r>
    </w:p>
    <w:p w14:paraId="299C02C2"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мая 1932 состоялось заседание ПБ (Протокол № 99) (23044).</w:t>
      </w:r>
    </w:p>
    <w:p w14:paraId="6122A87D" w14:textId="77777777" w:rsidR="00AA0BD7" w:rsidRPr="006D510F" w:rsidRDefault="00AA0BD7" w:rsidP="006D510F">
      <w:pPr>
        <w:spacing w:after="0" w:line="240" w:lineRule="auto"/>
        <w:jc w:val="both"/>
        <w:rPr>
          <w:rFonts w:ascii="Times New Roman" w:hAnsi="Times New Roman"/>
          <w:color w:val="0070C0"/>
          <w:sz w:val="16"/>
          <w:szCs w:val="16"/>
        </w:rPr>
      </w:pPr>
    </w:p>
    <w:p w14:paraId="1CDEC5D1"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мая 1932 г. на квартире К.Е. Ворошилова состоялась беседа, на которой с советской стороны присутствовали И.В. Сталин, В.М. Молотов, Л.М. Карахан, Я.З. Суриц, с турецкой - Исмет Иненю, мининдел Т.Р. Арас. Во время беседы было достигнуто принципиальное соглашение о предоставлении Турции кредита на 8 млн. ам. долл. сроком на 20 лет с ежегодными платежом турецкими товарами. Из этой суммы 4 млн. выделялось на военное оборудование, 1493 тыс.- на текстильный комбинат в Кайсери, 500 тыс. - на автобус для Анкары, 1500 - на строительство текстильного комбината в Назилли (18511). </w:t>
      </w:r>
    </w:p>
    <w:p w14:paraId="2957A6AA" w14:textId="77777777" w:rsidR="00C111EF" w:rsidRPr="006D510F" w:rsidRDefault="00C111EF" w:rsidP="006D510F">
      <w:pPr>
        <w:spacing w:after="0" w:line="240" w:lineRule="auto"/>
        <w:jc w:val="both"/>
        <w:rPr>
          <w:rFonts w:ascii="Times New Roman" w:hAnsi="Times New Roman"/>
          <w:color w:val="000000" w:themeColor="text1"/>
          <w:sz w:val="16"/>
          <w:szCs w:val="16"/>
        </w:rPr>
      </w:pPr>
    </w:p>
    <w:p w14:paraId="22A1830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92C710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F89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мая 1932 Поль Думер, президент Франции был ранен в ходе покушения и погиб на следующий день (3186). Ранил русский эмигрант, умер 7 и 10 мая новым президентом стал А.Лебрен (3907,172).</w:t>
      </w:r>
    </w:p>
    <w:p w14:paraId="65101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968D0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мая 1932 в Париже русским террористом Павлом Гаргаловым убит президент Франции Поль Думье (4962).</w:t>
      </w:r>
    </w:p>
    <w:p w14:paraId="6BAE49D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2E12C" w14:textId="77777777" w:rsidR="007F0BB4" w:rsidRPr="006D510F" w:rsidRDefault="007F0B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мая в 1932 году в Париже русским анархистом Павлом Гаргуловым убит президент Франции Поль Думье. Русский эмигрант Павел Горгулов застрелил 75-летнего президента Франции Поля Думера на торжественном открытии благотворительной книжной ярмарки ветеранов Первой мировой войны. Горгулов пришел на ярмарку с пригласительным билетом на имя «ветерана-писателя Поля Бреда». «Поль Бред» - это был его литературный псевдоним, под которым он издал во Франции свои романы - «Сын» и «Казак». Ярмарку открывал президент республики Поль Думер, потерявший на этой войне четырёх сыновей. Горгулов отправил его на встречу с ними, выстрелив несколько раз с близкого расстояния из автоматического револьвера «Браунинг 6,35». Одним из выстрелов он зацепил писателя Клода Фаррера, у которого незадолго до этого купил книгу и взял на ней автограф. Потерявший сознание Думер был доставлен в госпиталь, где во время операции пришёл в себя и спросил: «Что со мной случилось?» Ему ответили: «Вы попали в автомобильную аварию». — «Надо же, я ничего не заметил!» — сказал Думер, вновь впал в забытье и скончался в 4 часа утра 7 мая.</w:t>
      </w:r>
    </w:p>
    <w:p w14:paraId="3E950D68" w14:textId="77777777" w:rsidR="007F0BB4" w:rsidRPr="006D510F" w:rsidRDefault="007F0B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Убийца был избит окружающими и задержан на месте преступления, при этом он выкрикивал свой любимый лозунг: «Фиалка победит машину!». На допросе Горгулов представился главой «русской фашистской партии зеленых» и заявил, что стрелял в Думера «из ненависти к евреям, большевикам и их французским приспешникам». В ходе обыска у него дома изъяли программу «фашистской партии зеленых», в которой излагался план свержения большевизма в России путём восстания «зеленых братьев» (то есть крестьян) при политической и военной поддержке европейских государств. После этого он должен был стать диктатором Всероссийской Национальной Республики. Но его планам мешал Думер, как лидер Франции – страны, которая поддерживает большевиков, торгуя с ними.</w:t>
      </w:r>
    </w:p>
    <w:p w14:paraId="77302000" w14:textId="77777777" w:rsidR="007F0BB4" w:rsidRPr="006D510F" w:rsidRDefault="007F0BB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своем последнем слове на суде Горгулов назвал себя «одиноким одичавшим скифом» и заявил, что никто не может его судить, поскольку судья – в его собственном сердце. Однако присяжные были иного мнения и единогласно вынесли смертный приговор. Адвокат плакал – он был убежден в том, что казнят безумца, не отвечающего за свои действия. Но прокурор заявил: «Впечатление безумного, производимое обвиняемым, объясняется его национальностью». На рассвете 15 сентября 1932 года приговор привели в исполнение. По пути к гильотине Горгулов пел «Варшавянку» (14883).</w:t>
      </w:r>
    </w:p>
    <w:p w14:paraId="0C489C4F" w14:textId="77777777" w:rsidR="007F0BB4" w:rsidRPr="006D510F" w:rsidRDefault="007F0BB4" w:rsidP="006D510F">
      <w:pPr>
        <w:spacing w:after="0" w:line="240" w:lineRule="auto"/>
        <w:jc w:val="both"/>
        <w:rPr>
          <w:rFonts w:ascii="Times New Roman" w:hAnsi="Times New Roman"/>
          <w:color w:val="000000" w:themeColor="text1"/>
          <w:sz w:val="16"/>
          <w:szCs w:val="16"/>
        </w:rPr>
      </w:pPr>
    </w:p>
    <w:p w14:paraId="58A1435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DA2174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631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начала мая 1932 года проходили испытания серийных 76,2-мм капонирных лафетов обр. 1932 г., изготовленных заводом "Красный Профинтерн" и № 7 (в марте 1932 года завод № 7 получил заказ на 210 установок, которые были сданы до конца года). Большая часть установок была произведена заводом № 7. Так, </w:t>
      </w:r>
    </w:p>
    <w:p w14:paraId="0B3496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71B56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448283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3AFDF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7 мая по 24 июля 1932 проходили гос. испытания Р-5 М-17 с разрезными крыльями (6778).</w:t>
      </w:r>
    </w:p>
    <w:p w14:paraId="452E24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6FE48" w14:textId="77777777" w:rsidR="00AA0BD7" w:rsidRPr="006D510F" w:rsidRDefault="00AA0B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мая 1932 года впервые прозвучало пожелание НИИ ВВС получить у ТБ-7 скорость 300 км/ч на высоте 7000 м и потолок не ниже 9000 м. При ударах по фронтовым целям бомбовый груз теперь хотели иметь 25 т, а по тыловым с радиусом 2000 км — 2 т (22833).</w:t>
      </w:r>
    </w:p>
    <w:p w14:paraId="34C5DAA3" w14:textId="77777777" w:rsidR="00AA0BD7" w:rsidRPr="006D510F" w:rsidRDefault="00AA0BD7" w:rsidP="006D510F">
      <w:pPr>
        <w:spacing w:after="0" w:line="240" w:lineRule="auto"/>
        <w:jc w:val="both"/>
        <w:rPr>
          <w:rFonts w:ascii="Times New Roman" w:hAnsi="Times New Roman"/>
          <w:color w:val="0070C0"/>
          <w:sz w:val="16"/>
          <w:szCs w:val="16"/>
        </w:rPr>
      </w:pPr>
    </w:p>
    <w:p w14:paraId="24E274ED"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7 мая 1932 вышло постановление № 473/157с РЗ СТО или КО (№ 875/ко от 15.5.1932 г.) - Об утверждении Положения о государственных испытаниях опытных и лицензионных самолетов и моторов советского производства (21564).</w:t>
      </w:r>
    </w:p>
    <w:p w14:paraId="1EAC7DAB" w14:textId="77777777" w:rsidR="005F6928" w:rsidRPr="006D510F" w:rsidRDefault="005F6928" w:rsidP="006D510F">
      <w:pPr>
        <w:spacing w:after="0" w:line="240" w:lineRule="auto"/>
        <w:jc w:val="both"/>
        <w:rPr>
          <w:rFonts w:ascii="Times New Roman" w:hAnsi="Times New Roman"/>
          <w:color w:val="0070C0"/>
          <w:sz w:val="16"/>
          <w:szCs w:val="16"/>
        </w:rPr>
      </w:pPr>
    </w:p>
    <w:p w14:paraId="16339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мая 1932 СТО постановлением N 973/157 утвердил Положение о прохождении опытных самолетов (2303,34).</w:t>
      </w:r>
    </w:p>
    <w:p w14:paraId="556A7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02EDE4"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мая 1932 года</w:t>
      </w:r>
    </w:p>
    <w:p w14:paraId="3B6D3CEA"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о государственных испытания опытных и лицензированных самолетов и моторов советского производства</w:t>
      </w:r>
    </w:p>
    <w:p w14:paraId="68C6A4DD"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председателя Совета Труда и обороны</w:t>
      </w:r>
    </w:p>
    <w:p w14:paraId="27AF938B"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Куйбышев</w:t>
      </w:r>
    </w:p>
    <w:p w14:paraId="15BC0C7F"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Базилевич</w:t>
      </w:r>
    </w:p>
    <w:p w14:paraId="6A38252C"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"...гражданские самолеты должны представлять собой полный стандарт с каким-либо военным типом и вооружение к нему должно устанавливаться по мобилизации,</w:t>
      </w:r>
    </w:p>
    <w:p w14:paraId="06F6FC4E"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каждый проект гражданского самолета должен быть представлен как с гражданским, так и с боевым оборудованием и с расчетами, в какой срок может быть установлено вооружение на данном типе гражданского самолета...".</w:t>
      </w:r>
    </w:p>
    <w:p w14:paraId="4C39DE5A"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 36) (15249).</w:t>
      </w:r>
    </w:p>
    <w:p w14:paraId="63140E5E" w14:textId="77777777" w:rsidR="00BA083A" w:rsidRPr="006D510F" w:rsidRDefault="00BA083A" w:rsidP="006D510F">
      <w:pPr>
        <w:shd w:val="clear" w:color="auto" w:fill="FFFFFF"/>
        <w:spacing w:after="0" w:line="240" w:lineRule="auto"/>
        <w:jc w:val="both"/>
        <w:rPr>
          <w:rFonts w:ascii="Times New Roman" w:hAnsi="Times New Roman"/>
          <w:color w:val="000000" w:themeColor="text1"/>
          <w:sz w:val="16"/>
          <w:szCs w:val="16"/>
        </w:rPr>
      </w:pPr>
    </w:p>
    <w:p w14:paraId="137806A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EA46B6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B9C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 мая 1932 года испытания проходили 38 установок завода № 7. Результаты их испытаний: средняя длина отката 965 мм при начальной скорости снаряда 588 м/с. Капонирный лафет обр. 1932 г. создан по типу капонирного лафета обр. 1913 г. Путиловского завода. Главное принципиальное отличие - отсутствие клинового полуавтоматического затвора Лендера.</w:t>
      </w:r>
    </w:p>
    <w:p w14:paraId="6568D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помещалась в боевом каземате капонира (полукапонира) площадью 3 - 2,3 м и высотой 2 м. В передней стенке каземата имелась амбразура прямоугольного сечения. На полке каземата укреплены 3 рамы (кольца) для облегчения сборки системы. В полу каземата, у передней стенки, заделаны в бетон 4 фундаментных болта для крепления основной плиты, а на расстоянии 1640 мм от передней стенки заделан в полу каземата поперечный швеллер, к которому крепились подкрепляющие основную плиту продольные швеллеры и укосины. От поперечного швеллера назад, в направлении входной двери в каземате сделан скат, который через нишу в стене соединялся с колодцем для стреляных гильз.</w:t>
      </w:r>
    </w:p>
    <w:p w14:paraId="01874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Особенностью пушки являлось наличие у нее обтюрирующих приспособлений (типа шаровой маски). Благодаря незначительности зазоров и щелей в каземате удалось с помощью вентилятора создать избыточное давление. Поэтому пороховые газы при стрельбе увлекались наружу и предотвращали проникновения отравляющих веществ в каземат.</w:t>
      </w:r>
    </w:p>
    <w:p w14:paraId="3EFA7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Сферический щит выступал в нише амбразуры. Пушка с небронированной передней частью люльки также находилась в нише амбразуры. Высота ниши амбразуры 940 мм. Амбразура закрывалась бронированной заслонкой, открывающейся вниз.</w:t>
      </w:r>
    </w:p>
    <w:p w14:paraId="2A2D8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установки 7 человек: Командир - 1; наводчик - 1; замковый - 1; заряжающий - 1, установщики трубок - 2; подносчик - 1.</w:t>
      </w:r>
    </w:p>
    <w:p w14:paraId="30F08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капонира помещался в отдельной боевой рубке, где вел наблюдение при помощи перископа и руководил стрельбой.</w:t>
      </w:r>
    </w:p>
    <w:p w14:paraId="17516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плита с подкреплениями - костяк всей установки, на ней монтировались все части системы. Для удобства протаскивания плиты по коридорам капонира (при сборке) она состояла из двух половин. Каждая половина представляла собой отливку толщиной 30 мм, усиленную горизонтальными и вертикальными ребрами. Обе половины соединены сухарями и 6 болтами. Плита ставилась вертикально к передней стенке боевого каземата и крепилась к полу 4 фундаментными болтами, проходящими через отверстия в основании плиты. В нижней части основания плиты в специальные гнезда вставлялись нижние швеллеры, каждый из которых скреплен с плитой тремя болтами.</w:t>
      </w:r>
    </w:p>
    <w:p w14:paraId="28DF7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плиты были двух образцов (различались мелочами). В каждой половине основной плиты было по одному смотровому окну, закрываемому рамой со стеклом.</w:t>
      </w:r>
    </w:p>
    <w:p w14:paraId="1F4E5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сборке в круглое отверстие основной плиты сначала вставлялся щит обтюратора, а потом с плитой соединялся диск с гнездом для боевого штыря.</w:t>
      </w:r>
    </w:p>
    <w:p w14:paraId="1A744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Диск, на котором крепился вертлюг с качающейся частью системы, представлял собой стальную отливку в виде кольца, переходящего в нижней части в сплошной сегмент. Диск расположен в вертикальной плоскости. Посередине сегмента имелся вертикальный прилив, в котором расточено сквозное гнездо для боевого штыря вертлюга.</w:t>
      </w:r>
    </w:p>
    <w:p w14:paraId="79CDE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поворота обтюратора в стороны - 20°) в сегменте сделаны прорези, куда входили выступающие края обтюратора. С основной плитой диск соединен болтами.</w:t>
      </w:r>
    </w:p>
    <w:p w14:paraId="6B77B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Вертлюг - стальная отливка в виде челюсти с отогнутыми бортами. Вертлюг являлся основанием, на котором расположена качающаяся часть пушки. Концами челюсти вертлюг охватывал прилив с гнездом для боевого штыря на диске и соединялся с диском боевым штырем. Вертлюг мог поворачиваться вокруг боевого штыря на - 20°.</w:t>
      </w:r>
    </w:p>
    <w:p w14:paraId="6B927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Подъемный механизм - двойной винт.</w:t>
      </w:r>
    </w:p>
    <w:p w14:paraId="6BE03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Поворотный механизм: к горизонтальной полке диска прикреплен бронзовый зубчатый сектор, на вертлюге расположен червяк, непосредственно )без передачи) связанный с двумя маховиками по краям.</w:t>
      </w:r>
    </w:p>
    <w:p w14:paraId="13182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Обтюратор (шаровая маска) - стальная деталь сферической формы с фигурными вырезами по краям. Обтюратор винтами привинчен к люльке.</w:t>
      </w:r>
    </w:p>
    <w:p w14:paraId="21263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Прицел нормализованный обр. 1930 г. с оптической прицельной трубкой &lt;Утенок&gt; (3861).</w:t>
      </w:r>
    </w:p>
    <w:p w14:paraId="516D3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2960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мая 1932 И.В.С. ответил на длинное письмо Тухачевского от 4 мая 1932, поясняющем, как относительно небольшие вложения в советское машиностроение будут иметь огромный импортозамещающий эффект. И.В.С. - не согласился и ответил, но при этом, признал, что ошибался в 1930 и прислал копии своих писем К.Е.В. (9089,163).</w:t>
      </w:r>
    </w:p>
    <w:p w14:paraId="5C5E4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90A598" w14:textId="77777777" w:rsidR="00BA083A" w:rsidRPr="006D510F" w:rsidRDefault="00BA083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мая 1932 года было письмо И.В.С. М.Н. Тухачевскому</w:t>
      </w:r>
    </w:p>
    <w:p w14:paraId="732D6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Товарищу Тухачевскому.</w:t>
      </w:r>
    </w:p>
    <w:p w14:paraId="30EDF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Копия товарищу Ворошилову.</w:t>
      </w:r>
    </w:p>
    <w:p w14:paraId="346EF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Приложенное письмо на имя т. Ворошилова написано мной в марте 1930 г. Оно имеет в виду 2 документа: а) Вашу “записку” о развертывании нашей армии с доведением количества дивизий до 246 или 248 (не помню точно); б) “соображения” нашего штаба с выводом о том, что Ваша “записка” требует, по сути дела, доведения численности армии </w:t>
      </w:r>
      <w:r w:rsidRPr="006D510F">
        <w:rPr>
          <w:rFonts w:ascii="Times New Roman" w:hAnsi="Times New Roman"/>
          <w:iCs/>
          <w:color w:val="000000" w:themeColor="text1"/>
          <w:sz w:val="16"/>
          <w:szCs w:val="16"/>
        </w:rPr>
        <w:t>до 11 миллионов душ</w:t>
      </w:r>
      <w:r w:rsidRPr="006D510F">
        <w:rPr>
          <w:rFonts w:ascii="Times New Roman" w:hAnsi="Times New Roman"/>
          <w:color w:val="000000" w:themeColor="text1"/>
          <w:sz w:val="16"/>
          <w:szCs w:val="16"/>
        </w:rPr>
        <w:t>, что “записка” эта ввиду этого — нереальна, фантастична, непосильна для нашей страны.</w:t>
      </w:r>
    </w:p>
    <w:p w14:paraId="215B3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своем письме на имя т. Ворошилова, как известно, я присоединился, в основном, к выводам нашего штаба и высказался о Вашей “записке” резко отрицательно, признав ее плодом “канцелярского максимализма”, результатом “игры в цифры” и т. п.</w:t>
      </w:r>
    </w:p>
    <w:p w14:paraId="4441B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было дело два года назад.</w:t>
      </w:r>
    </w:p>
    <w:p w14:paraId="27C2D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Ныне, спустя два года, когда некоторые неясные вопросы стали для меня более ясными, я должен признать, что моя оценка была слишком резкой, а выводы моего письма — не во всем правильными.</w:t>
      </w:r>
    </w:p>
    <w:p w14:paraId="78B44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Во-первых, ближайшее знакомство с делом показало, что цифра “</w:t>
      </w:r>
      <w:r w:rsidRPr="006D510F">
        <w:rPr>
          <w:rFonts w:ascii="Times New Roman" w:hAnsi="Times New Roman"/>
          <w:iCs/>
          <w:color w:val="000000" w:themeColor="text1"/>
          <w:sz w:val="16"/>
          <w:szCs w:val="16"/>
        </w:rPr>
        <w:t>11 миллионов душ”</w:t>
      </w:r>
      <w:r w:rsidRPr="006D510F">
        <w:rPr>
          <w:rFonts w:ascii="Times New Roman" w:hAnsi="Times New Roman"/>
          <w:color w:val="000000" w:themeColor="text1"/>
          <w:sz w:val="16"/>
          <w:szCs w:val="16"/>
        </w:rPr>
        <w:t xml:space="preserve"> не вытекает из Вашей “записки”, ибо то, чего может требовать Ваша “записка” и чего она в самом деле требует — это армия в 8 миллионов душ. Конечно, 8-ми миллионная армия — тоже нереальна, не нужна и непосильна для нашей страны, по крайней мере, в ближайшие три-четыре года (не говоря уже о первой пятилетке). Но 8 миллионов все же не 11 миллионов.</w:t>
      </w:r>
    </w:p>
    <w:p w14:paraId="3770D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Во-вторых, несомненно, что изменившийся за последние годы характер армий, рост техники военного транспорта и развитие авиации, появление механизированных частей и соответствующая реорганизация армии — создают совершенно новую обстановку, лишающую старые споры о </w:t>
      </w:r>
      <w:r w:rsidRPr="006D510F">
        <w:rPr>
          <w:rFonts w:ascii="Times New Roman" w:hAnsi="Times New Roman"/>
          <w:iCs/>
          <w:color w:val="000000" w:themeColor="text1"/>
          <w:sz w:val="16"/>
          <w:szCs w:val="16"/>
        </w:rPr>
        <w:t>большом количестве</w:t>
      </w:r>
      <w:r w:rsidRPr="006D510F">
        <w:rPr>
          <w:rFonts w:ascii="Times New Roman" w:hAnsi="Times New Roman"/>
          <w:color w:val="000000" w:themeColor="text1"/>
          <w:sz w:val="16"/>
          <w:szCs w:val="16"/>
        </w:rPr>
        <w:t xml:space="preserve"> дивизий их решающего значения. Нет нужды доказывать, что не </w:t>
      </w:r>
      <w:r w:rsidRPr="006D510F">
        <w:rPr>
          <w:rFonts w:ascii="Times New Roman" w:hAnsi="Times New Roman"/>
          <w:iCs/>
          <w:color w:val="000000" w:themeColor="text1"/>
          <w:sz w:val="16"/>
          <w:szCs w:val="16"/>
        </w:rPr>
        <w:t>количество</w:t>
      </w:r>
      <w:r w:rsidRPr="006D510F">
        <w:rPr>
          <w:rFonts w:ascii="Times New Roman" w:hAnsi="Times New Roman"/>
          <w:color w:val="000000" w:themeColor="text1"/>
          <w:sz w:val="16"/>
          <w:szCs w:val="16"/>
        </w:rPr>
        <w:t xml:space="preserve"> дивизий, а, прежде всего, их </w:t>
      </w:r>
      <w:r w:rsidRPr="006D510F">
        <w:rPr>
          <w:rFonts w:ascii="Times New Roman" w:hAnsi="Times New Roman"/>
          <w:iCs/>
          <w:color w:val="000000" w:themeColor="text1"/>
          <w:sz w:val="16"/>
          <w:szCs w:val="16"/>
        </w:rPr>
        <w:t>качество,</w:t>
      </w:r>
      <w:r w:rsidRPr="006D510F">
        <w:rPr>
          <w:rFonts w:ascii="Times New Roman" w:hAnsi="Times New Roman"/>
          <w:color w:val="000000" w:themeColor="text1"/>
          <w:sz w:val="16"/>
          <w:szCs w:val="16"/>
        </w:rPr>
        <w:t xml:space="preserve"> их насыщенность техникой будет играть отныне решающее значение. Я думаю, Вы согласитесь со мною, что 6-ти миллионной армии, хорошо снабженной техникой и по-новому организованной — будет вполне достаточно для того, чтобы отстоять независимость нашей страны на всех, без исключения, фронтах. А такая армия нам более или менее по силам. Мне кажется, что мое письмо на имя т. Ворошилова не было бы столь резким по тону и оно было бы свободно от некоторых неправильных выводов в отношении Вас, если бы я перенес тогда спор на эту новую базу. Но я не сделал этого, так как, очевидно, проблема не была еще достаточно ясна для меня.</w:t>
      </w:r>
    </w:p>
    <w:p w14:paraId="7F23D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ругайте меня, что я взялся исправить недочеты своего письма с некоторым опозданием.</w:t>
      </w:r>
    </w:p>
    <w:p w14:paraId="1D803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V.32 г.</w:t>
      </w:r>
    </w:p>
    <w:p w14:paraId="5B907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коммунистическим приветом</w:t>
      </w:r>
    </w:p>
    <w:p w14:paraId="513EE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Сталин.</w:t>
      </w:r>
    </w:p>
    <w:p w14:paraId="74CCF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Исторический архив. 1998. № 5–6. С. 151–152.</w:t>
      </w:r>
    </w:p>
    <w:p w14:paraId="76174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РГАСПИ. Ф. 74. Оп. 2. Д. 38. Л. 56–57 (11868).</w:t>
      </w:r>
    </w:p>
    <w:p w14:paraId="753DF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0614EE" w14:textId="77777777" w:rsidR="00A278E8" w:rsidRPr="006D510F" w:rsidRDefault="00A278E8"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7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653/159сс об изъятии автотранспорта и тракторов из народного хозяйства при мобилизации (ГА РФ. Ф. Р?8418. Оп. 28. Д. 146. Л. 81?85) (12415).</w:t>
      </w:r>
    </w:p>
    <w:p w14:paraId="125DD664" w14:textId="77777777" w:rsidR="00A278E8" w:rsidRPr="006D510F" w:rsidRDefault="00A278E8"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СНК СССР № 666/164сс об обеспечении средствами и рельсами спецработ по плану 1932 г. (ГА РФ. Ф. Р?8418. Оп. 28. Д. 146. Л. 86) (12415).</w:t>
      </w:r>
    </w:p>
    <w:p w14:paraId="34F66B55" w14:textId="77777777" w:rsidR="00A278E8" w:rsidRPr="006D510F" w:rsidRDefault="00A278E8"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СНК СССР № 667/165сс о структуре органов транспорта в военное время (ГА РФ. Ф. Р?8418. Оп. 28. Д. 146. Л. 87?89)</w:t>
      </w:r>
    </w:p>
    <w:p w14:paraId="6C806DC6" w14:textId="77777777" w:rsidR="00A278E8" w:rsidRPr="006D510F" w:rsidRDefault="00A278E8"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478/162сс об обеспечении стройматериалами, оборудованием и механизмами строительства Дальневосточных железнодорожных веток (ГА РФ. Ф. Р?8418. Оп. 28. Д. 1а. Л. 253?256) (12415).</w:t>
      </w:r>
    </w:p>
    <w:p w14:paraId="1600333A" w14:textId="77777777" w:rsidR="00A278E8" w:rsidRPr="006D510F" w:rsidRDefault="00A278E8"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473/157сс об утверждении положения о государственных испытаниях опытных и лицензионных самолетов и моторов советского производства (ГА РФ. Ф. Р?8418. Оп. 28. Д. 1а. Л. 218?252) (12415).</w:t>
      </w:r>
    </w:p>
    <w:p w14:paraId="20B9F9EF" w14:textId="77777777" w:rsidR="00A278E8" w:rsidRPr="006D510F" w:rsidRDefault="00A278E8" w:rsidP="006D510F">
      <w:pPr>
        <w:spacing w:after="0" w:line="240" w:lineRule="auto"/>
        <w:jc w:val="both"/>
        <w:rPr>
          <w:rFonts w:ascii="Times New Roman" w:hAnsi="Times New Roman"/>
          <w:color w:val="000000" w:themeColor="text1"/>
          <w:sz w:val="16"/>
          <w:szCs w:val="16"/>
          <w:u w:color="002060"/>
        </w:rPr>
      </w:pPr>
    </w:p>
    <w:p w14:paraId="19B612B4" w14:textId="77777777" w:rsidR="00BA083A" w:rsidRPr="006D510F" w:rsidRDefault="00BA083A" w:rsidP="006D510F">
      <w:pPr>
        <w:pStyle w:val="rtejustify"/>
        <w:spacing w:before="0" w:after="0"/>
        <w:rPr>
          <w:color w:val="000000" w:themeColor="text1"/>
          <w:sz w:val="16"/>
          <w:szCs w:val="16"/>
        </w:rPr>
      </w:pPr>
      <w:r w:rsidRPr="006D510F">
        <w:rPr>
          <w:bCs/>
          <w:color w:val="000000" w:themeColor="text1"/>
          <w:sz w:val="16"/>
          <w:szCs w:val="16"/>
        </w:rPr>
        <w:t>7 мая 1932 г. — Письмо генсека ЦК ВКП(б) И. В. Сталина замнаркома по военным и морским делам и председателя РВС СССР М. Н. Тухачевскому о пересмотре критических замечаний на предложения последнего об основных направлениях реконструкции вооруженных сил</w:t>
      </w:r>
    </w:p>
    <w:p w14:paraId="78F844CD"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Приложенное письмо на имя т. Ворошилова написано мной в марте 1930 г.²* Оно имеет в виду 2 документа: а) Вашу «записку» о развертывании нашей армии с доведением количества дивизий до 246 или 248 (не помню точно)³*; б) «соображения» нашего штаба с выводом о том, что Ваша «записка» требует, по сути дела, доведения численности армии до 11 млн. душ, что «записка» эта ввиду этого нереальна, фантастична, непосильна для нашей страны⁴*.</w:t>
      </w:r>
    </w:p>
    <w:p w14:paraId="67745C43"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В своем письме на имя т. Ворошилова, как известно, я присоединился в основном к выводам нашего штаба и высказался о Вашей «записке» резко отрицательно, признав ее плодом «канцелярского максимализма», результатом «игры в цифры» и т. п. Так было дело два года назад. Ныне, спустя два года, когда некоторые неясные вопросы стали для меня более ясными, я должен признать, что моя оценка была слишком резкой, а выводы моего письма не во всем правильными.</w:t>
      </w:r>
    </w:p>
    <w:p w14:paraId="760476D7"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Во-первых, ближайшее знакомство с делом показало, что цифра «11 млн. душ» не вытекает из Вашей «записки», ибо то, чего может требовать Ваша «записка» и чего она в самом деле требует — это армия в 8 млн. душ. Конечно, 8</w:t>
      </w:r>
      <w:r w:rsidRPr="006D510F">
        <w:rPr>
          <w:color w:val="000000" w:themeColor="text1"/>
          <w:sz w:val="16"/>
          <w:szCs w:val="16"/>
        </w:rPr>
        <w:noBreakHyphen/>
        <w:t>миллионная армия тоже нереальна, не нужна и непосильна для нашей страны, по крайней мере, в ближайшие 3</w:t>
      </w:r>
      <w:r w:rsidRPr="006D510F">
        <w:rPr>
          <w:color w:val="000000" w:themeColor="text1"/>
          <w:sz w:val="16"/>
          <w:szCs w:val="16"/>
        </w:rPr>
        <w:noBreakHyphen/>
        <w:t>4 года (не говоря уже о первой пятилетке). Но 8 млн. все же не 11 млн.</w:t>
      </w:r>
    </w:p>
    <w:p w14:paraId="245003A7"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Во-вторых, несомненно, что изменившийся за последние годы характер армий, рост техники военного транспорта и развитие авиации, появление механизированных частей и соответствующая реорганизация армии создают совершенно новую обстановку, лишающую старые споры о большом количестве дивизий их решающего значения. Нет нужды доказывать, что не количество дивизий, а прежде всего их качество, их насыщенность техникой будет играть отныне решающее значение. Я думаю, Вы согласитесь со мною, что 6</w:t>
      </w:r>
      <w:r w:rsidRPr="006D510F">
        <w:rPr>
          <w:color w:val="000000" w:themeColor="text1"/>
          <w:sz w:val="16"/>
          <w:szCs w:val="16"/>
        </w:rPr>
        <w:noBreakHyphen/>
        <w:t>миллионной армии, хорошо снабженной техникой и по-новому организованной, будет вполне достаточно для того, чтобы отстоять независимость нашей страны на всех без исключения фронтах. А такая армия нам более или менее по силам. Мне кажется, что мое письмо на имя т. Ворошилова не было бы столь резким по тону и оно было бы свободно от некоторых неправильных выводов в отношении Вас, если бы я перенес тогда спор на эту новую базу. Но я не сделал этого, так как, очевидно, проблема не была еще достаточно ясна для меня.</w:t>
      </w:r>
    </w:p>
    <w:p w14:paraId="2CA8E6B9"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Не ругайте меня, что я взялся исправить недочеты своего письма с некоторым опозданием.</w:t>
      </w:r>
    </w:p>
    <w:p w14:paraId="66A824DE" w14:textId="77777777" w:rsidR="00A278E8" w:rsidRPr="006D510F" w:rsidRDefault="00A278E8"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С коммунистическим приветом, </w:t>
      </w:r>
      <w:hyperlink r:id="rId95" w:history="1">
        <w:r w:rsidRPr="006D510F">
          <w:rPr>
            <w:rStyle w:val="af0"/>
            <w:i w:val="0"/>
            <w:color w:val="000000" w:themeColor="text1"/>
            <w:sz w:val="16"/>
            <w:szCs w:val="16"/>
          </w:rPr>
          <w:t>И. Сталин</w:t>
        </w:r>
      </w:hyperlink>
    </w:p>
    <w:p w14:paraId="5B9B346F" w14:textId="77777777" w:rsidR="00A278E8" w:rsidRPr="006D510F" w:rsidRDefault="00A278E8"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6C3773B8"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Копия направлена К. Е. Ворошилову.</w:t>
      </w:r>
    </w:p>
    <w:p w14:paraId="265F3B2D"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Не публикуется. См.: РГАСПИ. Ф. 558. Оп. 11. Д. 447. Л. 8.</w:t>
      </w:r>
    </w:p>
    <w:p w14:paraId="2E6E0564"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xml:space="preserve">* См. док. от </w:t>
      </w:r>
      <w:r w:rsidRPr="006D510F">
        <w:rPr>
          <w:rStyle w:val="af0"/>
          <w:i w:val="0"/>
          <w:color w:val="000000" w:themeColor="text1"/>
          <w:sz w:val="16"/>
          <w:szCs w:val="16"/>
        </w:rPr>
        <w:t>11 января 1930 г.</w:t>
      </w:r>
      <w:r w:rsidRPr="006D510F">
        <w:rPr>
          <w:color w:val="000000" w:themeColor="text1"/>
          <w:sz w:val="16"/>
          <w:szCs w:val="16"/>
        </w:rPr>
        <w:t> </w:t>
      </w:r>
      <w:r w:rsidRPr="006D510F">
        <w:rPr>
          <w:rStyle w:val="af0"/>
          <w:i w:val="0"/>
          <w:color w:val="000000" w:themeColor="text1"/>
          <w:sz w:val="16"/>
          <w:szCs w:val="16"/>
        </w:rPr>
        <w:t xml:space="preserve">— </w:t>
      </w:r>
      <w:hyperlink r:id="rId96" w:history="1">
        <w:r w:rsidRPr="006D510F">
          <w:rPr>
            <w:color w:val="000000" w:themeColor="text1"/>
            <w:sz w:val="16"/>
            <w:szCs w:val="16"/>
          </w:rPr>
          <w:t>Доклад командующего войсками Ленинградского военного округа М. Н. Тухачевского наркому по военным и морским делам СССР, председателю Реввоенсовета СССР К. Е. Ворошилову об основных направлениях реконструкции вооруженных сил.</w:t>
        </w:r>
      </w:hyperlink>
    </w:p>
    <w:p w14:paraId="4DD19136"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xml:space="preserve">* См. док. от </w:t>
      </w:r>
      <w:r w:rsidRPr="006D510F">
        <w:rPr>
          <w:rStyle w:val="af0"/>
          <w:i w:val="0"/>
          <w:color w:val="000000" w:themeColor="text1"/>
          <w:sz w:val="16"/>
          <w:szCs w:val="16"/>
        </w:rPr>
        <w:t xml:space="preserve">5 марта 1930 г. — </w:t>
      </w:r>
      <w:hyperlink r:id="rId97" w:history="1">
        <w:r w:rsidRPr="006D510F">
          <w:rPr>
            <w:color w:val="000000" w:themeColor="text1"/>
            <w:sz w:val="16"/>
            <w:szCs w:val="16"/>
          </w:rPr>
          <w:t>Из заключения Штаба РККА по докладу командующего войсками Ленинградского военного округа М. Н. Тухачевского об основных направлениях реконструкции РККА</w:t>
        </w:r>
      </w:hyperlink>
      <w:r w:rsidRPr="006D510F">
        <w:rPr>
          <w:color w:val="000000" w:themeColor="text1"/>
          <w:sz w:val="16"/>
          <w:szCs w:val="16"/>
        </w:rPr>
        <w:t>.</w:t>
      </w:r>
    </w:p>
    <w:p w14:paraId="7BBCB42F" w14:textId="77777777" w:rsidR="00A278E8" w:rsidRPr="006D510F" w:rsidRDefault="00A278E8" w:rsidP="006D510F">
      <w:pPr>
        <w:pStyle w:val="ae"/>
        <w:spacing w:before="0" w:after="0"/>
        <w:jc w:val="both"/>
        <w:rPr>
          <w:color w:val="000000" w:themeColor="text1"/>
          <w:sz w:val="16"/>
          <w:szCs w:val="16"/>
        </w:rPr>
      </w:pPr>
      <w:r w:rsidRPr="006D510F">
        <w:rPr>
          <w:color w:val="000000" w:themeColor="text1"/>
          <w:sz w:val="16"/>
          <w:szCs w:val="16"/>
        </w:rPr>
        <w:t>РГАСПИ. Ф. 558. Оп. 11. Д. 447. Л. 4—7. Автограф.</w:t>
      </w:r>
    </w:p>
    <w:p w14:paraId="11595AAD"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Оп. 11. Д. 447. Л. 4—7. Автограф. </w:t>
      </w:r>
    </w:p>
    <w:p w14:paraId="2BF84C08"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662 (12558).</w:t>
      </w:r>
    </w:p>
    <w:p w14:paraId="6F8996AF" w14:textId="77777777" w:rsidR="00A278E8" w:rsidRPr="006D510F" w:rsidRDefault="00A278E8" w:rsidP="006D510F">
      <w:pPr>
        <w:spacing w:after="0" w:line="240" w:lineRule="auto"/>
        <w:jc w:val="both"/>
        <w:rPr>
          <w:rFonts w:ascii="Times New Roman" w:hAnsi="Times New Roman"/>
          <w:color w:val="000000" w:themeColor="text1"/>
          <w:sz w:val="16"/>
          <w:szCs w:val="16"/>
        </w:rPr>
      </w:pPr>
    </w:p>
    <w:p w14:paraId="0C66B83B"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мая 1932 г. — Из доклада Военно-морской инспекции НК РКИ СССР председателю СНК и СТО СССР В. М. Молотову о ходе выполнения постановления СТО СССР от 11 января 1932 г. № 7сс по связи</w:t>
      </w:r>
    </w:p>
    <w:p w14:paraId="5BB65E43"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7E4B1E55"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Военно-морской инспекцией НК РКИ СССР произведена проверка хода выполнения постановления СТО по связи. Установлено, что реализация этого постановления в должном объеме еще не развернута и перелома в этом отношении еще не создано как по линии Наркомвоенмора и Наркомсвязи, так и по линии Наркомтяжпрома. Единственным исключением из этого является план заказов НКВМ промышленности на 1932 г., который достаточно проработан НКВМ и размещен на заводах электропромышленности.</w:t>
      </w:r>
    </w:p>
    <w:p w14:paraId="22D79599"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По НКВМ</w:t>
      </w:r>
    </w:p>
    <w:p w14:paraId="4392C5A8"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Задания НКВМу имеют в основном 3 раздела: 1) по оснащению РККА новейшими техническими средствами связи, в особенности низших войсковых соединений, танков и авиации; 2) по мобилизационной и организационной подготовке связи, в частности по подготовке аппарата НКСвязи и НКПС в отношении организации аппарата связи на военное время; 3) по кадрам для промышленности и НКСвязи.</w:t>
      </w:r>
    </w:p>
    <w:p w14:paraId="70B584E9"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оснащению РККА техническими средствами связи. По первому разделу в отношении оснащения РККА техническими средствами связи проделана значительная работа по проработке плана и размещению заказов промышленности на 1932 г. В этом плане предусмотрено: корпусных и дивизионных радиостанций — 63, полковых радиостанций — 1362, батальонных радиостанций — 3318, танковых радиостанций — 660, самолетных радиостанций — 2076, радиомаяков — 13, приемников к радиомаякам — 130, аэродромных станций — 142, пеленгаторных станций — 114, телефонов УНА</w:t>
      </w:r>
      <w:r w:rsidRPr="006D510F">
        <w:rPr>
          <w:rFonts w:ascii="Times New Roman" w:hAnsi="Times New Roman"/>
          <w:color w:val="000000" w:themeColor="text1"/>
          <w:sz w:val="16"/>
          <w:szCs w:val="16"/>
        </w:rPr>
        <w:noBreakHyphen/>
        <w:t>Ф и УНА</w:t>
      </w:r>
      <w:r w:rsidRPr="006D510F">
        <w:rPr>
          <w:rFonts w:ascii="Times New Roman" w:hAnsi="Times New Roman"/>
          <w:color w:val="000000" w:themeColor="text1"/>
          <w:sz w:val="16"/>
          <w:szCs w:val="16"/>
        </w:rPr>
        <w:noBreakHyphen/>
        <w:t>И — 62 тыс. шт., светосигнальных приборов — 12 тыс. шт. Общая сумма заказов НКВМ промышленности по связи РККА выражается в 88 млн. руб., т. е. в 3,4 раза больше по сравнению с прошлым годом, и равняется 2% всей годовой сметы НКВМ (против 0,9% прошлого года).</w:t>
      </w:r>
    </w:p>
    <w:p w14:paraId="7EB8D866"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такой большой рост заказов по оснащению средствами связи РККА, все же потребность армии, в особенности низших войсковых соединений и танков, удовлетворена недостаточно...¹*</w:t>
      </w:r>
    </w:p>
    <w:p w14:paraId="1452C7B4"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кадрах для промышленности и НКСвязи. Также является не выполненным задание по части усиления аппарата НКСвязи и промышленности военными работниками. Не проработан и не разрешен вопрос об увеличении промышленного отделения по связи в Военно-технической академии РККА до 150 чел. Больше того, Военно-технической академии это задание даже не известно, а существующее электропромышленное отд[еление] ликвидируется. Со стороны ГУ РККА не сделано ровно ничего. Точно так же ничего не сделано в отношении организации подготовки техников связи при одной из нормальных школ связи РККА. Таким образом, НКВМ не выполнено предложение, им же самим выдвинутое, и дело военизации аппарата НКСвязи и промышленности не получает разрешения²*.</w:t>
      </w:r>
    </w:p>
    <w:p w14:paraId="46C4079A"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По электропромышленности</w:t>
      </w:r>
    </w:p>
    <w:p w14:paraId="69647629"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Заданная ВЭСО производственная программа на 1932 г. в 360 млн. руб. в основном принята. ВЭСО наметило программу в 375 млн. руб. по валовому выпуску и 334 млн. руб. по выпуску годовых изделий. При выполнении этой программы встречается ряд трудностей, так как большинство типов радиостанций строятся впервые по новым образцам.</w:t>
      </w:r>
    </w:p>
    <w:p w14:paraId="4E15ED38"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Сырье и полуфабрикаты. Имеются также трудности по снабжению заводов сырьем и полуфабрикатами, особенно по чугунному и цветному литью, кабельным изделиям и антенному канатику, кольчугалюминию, на которые еще не выделены фонды на II квартал (28 апреля 1932 г.). Недостаточные фонды выделены (от 15 до 50%) по силовым кабелям, эбонитовым изделиям и парусине-брезенту полотну.</w:t>
      </w:r>
    </w:p>
    <w:p w14:paraId="3A3A4D85"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Реконструкция и расширение заводов ВЭСО. Для выполнения программы 1932 г. ВЭСО производит строительство по расширению и реконструкции заводов «Электроприбор», им. Козицкого, «Коминтерн» и им. Кулакова. Предусмотренные постановлением работы по переводу телеграфного цеха с завода им. Козицкого на завод им. Кулакова выполнены. Заводом [им.] Кулакова получено помещение цинкографии и уже приспособлено под производство. Проводится организация цеха телемеханики на заводе им. Козицкого: выделена площадь около 1 тыс. м², закупается импортное оборудование, но производство должным образом еще не налажено. Выполнение программы 1932 г. по телемеханике вызывает серьезные опасения.</w:t>
      </w:r>
    </w:p>
    <w:p w14:paraId="69BCA86D"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Реконструкция заводов, связанная с капитальными достройками («Электроприбор», «Коминтерн»), испытывает задержки из-за не выделения ленинградскими организациями местных фондов стройматериалов в I квартале. Фонды на II квартал намечены недостаточные, материалы предположено получить во второй половине мая месяца, после чего работы должны возобновиться, но темпы работ будут связаны с наличием материалов.</w:t>
      </w:r>
    </w:p>
    <w:p w14:paraId="059657E2"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части импортного оборудования валютные фонды НКТП выделены не полностью. На выделенную сумму размещаются заказы на оборудование за границей комиссией ВЭСО. При этом нужно отметить задержку со стороны ИНО НКТП в выделении ВЭСО 350 тыс. руб. валюты благодаря неправильному толкованию постановления СТО и отчуждении этой суммы не по назначению. Несмотря на указание на этот счет со стороны Военно-морской инспекции НК РКИ, дело задерживается и приняло форму волокиты.</w:t>
      </w:r>
    </w:p>
    <w:p w14:paraId="73B63D5C"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несмотря на целый ряд затруднений, заводы ВЭСО имеют возможность полностью выполнить установленную для них программу по плану 1932 г. при обеспечении со стороны НКТП необходимыми материалами и мероприятиями по реконструкции заводов.</w:t>
      </w:r>
    </w:p>
    <w:p w14:paraId="315CDE78"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Радиомашинки. Радиомашинками должно обеспечить ВЭО. Программа по мелким радиомашинам распределена между двумя заводами — заводом «Электрик» в Ленинграде и заводом им. Лепсе в Москве. Завод «Электрик» вполне освоил производство этих машин в течение целого ряда лет. Поэтому выполнение программы здесь не вызывает опасений. Производство на заводе им. Лепсе переведено с «Электрозавода» в феврале-марте с. г., благодаря чему здесь ощущается еще целый ряд организационных неполадок. Тем не менее, программа по мелким радиомашинкам не вызывает особых опасений, так как завод им. Лепсе является в производственном отношении заводом крепким и заслуженным.</w:t>
      </w:r>
    </w:p>
    <w:p w14:paraId="52CF78BC"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Хуже обстоит дело с агрегатами АБС для радиостанций подводных лодок. ВЭО с самого начала не уделило организации этого дела должного внимания, благодаря чему потеряны сроки. Имеются опасения, что для первой серии подлодок завод «Электрик» запоздает с выпуском агрегатов «С», так как завод «Электросила» запаздывает с выпуском образцов этой серии.</w:t>
      </w:r>
    </w:p>
    <w:p w14:paraId="7C57A7A6"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Щелочные аккумуляторы. Для питания радиостанций необходимы щелочные аккумуляторы. Постановление предусматривает постройку специального завода (в Саратове) щелочных аккумуляторов. Строительство завода должно быть закончено с таким расчетом, чтобы начиная с III квартала начать производство щелочных аккумуляторов и произвести до конца года выпуск не менее 4,5 млн. ампер-часов. Отпущено 350 тыс. руб. валюты на закупку необходимого импортного оборудования и доставку его на завод к 1 мая 1932 г. НКТП задание это не выполнено, почему вся программа по радиовооружению РККА будет сорвана (если не будет обеспечена импортом).</w:t>
      </w:r>
    </w:p>
    <w:p w14:paraId="49C785F6"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Строительные работы задерживались из-за отсутствия строительных материалов, транспорта и рабочей силы. Внутреннее оборудование и, особенно, электрооборудование не размещено на заводах ВЭО (размещено около 40%), хотя строительство находилось в составе ВЭО.</w:t>
      </w:r>
    </w:p>
    <w:p w14:paraId="066B158C"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Импортное оборудование не только не доставлено на завод к 1 мая, но даже полностью не размещены заказы за границей. При этом основное оборудование, без которого не может быть начато производство аккумуляторов — брикетировочные машины, никелировочный агрегат, мельницы, — предполагается разместить только в конце года, о чем комиссия ВЭО в Германии вела переписку с заводом.</w:t>
      </w:r>
    </w:p>
    <w:p w14:paraId="552653E8"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особо отметить, что производство щелочных аккумуляторов у нас налаживается впервые, благодаря чему возможны затруднения в период пуска завода и налаживания производства. Все это еще более усугубляет угрозу срыва по обеспечению радиостанций аккумуляторами и в IV квартале с. г., и даже в начале 1933 г.</w:t>
      </w:r>
    </w:p>
    <w:p w14:paraId="3A6DC007"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тем это строительство по своим размерам материальных затрат не является большим и сложным, поэтому не было никаких особых трудностей по своевременному его проведению. Невыполнение же в срок следует объяснить исключительно бездействием со стороны ГВМУ НКТП и, особенно, правления ВЭО, Примером этого бездействия может служить то обстоятельство, что не был составлен план организационных мероприятий по обеспечению всех основных элементов строительства. Не было мобилизовано внимание к этому строительству Нижневолжского краевого комитета ВКП(б), который узнал о важности строительства только в начале апреля с. г. от комиссии НК РКИ, Сам завод (заводоуправление) узнал о переводе его к разряду сверхударных только в конце марта, т. е. через 2,5 месяца после постановления СТО, и даже не от ВЭО, а от местного банка, благодаря изменению формы отчетности. Директор завода был отпущен в отпуск, по словам зам. секретаря Н[ижне]в[олжского] крайкома, из-за отсутствия работы, так как строительство было почти законсервировано.</w:t>
      </w:r>
    </w:p>
    <w:p w14:paraId="1F6C90BB"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ГВМУ не отнесло строительство завода к числу «специальных» для наблюдения за ним по линии спецорганов промышленности и Наркомвнешторга и вообще не сделало буквально ничего для его обеспечения,</w:t>
      </w:r>
    </w:p>
    <w:p w14:paraId="22F914A7"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 Капитальное строительство</w:t>
      </w:r>
    </w:p>
    <w:p w14:paraId="4899FF6B"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намечено развертывание электропромышленности связи с 220 млн. руб. в 1931 г. до 360 млн. руб. в 1932 г., до 500 млн. руб. в 1933 г., до 800 млн. руб. в 1934 г. Для обеспечения этой программы и создания промышленной базы технических средств связи намечена постройка в 1932 г. следующих заводов: 1) завод точной электромеханики — ЗАТЭМ; 2) завод телемеханики «Радиоприбор»; 3) «Мосрадио»; 4) «Радиолампа», на что отпущено в 1932 г. 14,15 млн. руб., из которых 1,3 млн. руб. в валюте. Заводы предположено строить в составе так называемого радиогородка в Москве.</w:t>
      </w:r>
    </w:p>
    <w:p w14:paraId="56E880EA"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Составлен эскизный план размещения заводов «радиогородка», но генерального плана самого строительства заводов еще нет. Нет также проектов по отдельным заводам. Проектирование ведется недостаточными темпами. Между тем строительство заводов должно быть закончено в октябре-ноябре 1932 г. и с января 1933 г. заводы должны начать выпуск готовых изделий.</w:t>
      </w:r>
    </w:p>
    <w:p w14:paraId="30A67111"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намеченных заводов в настоящее время ведется строительство завода телемеханики «Радиоприбор». Под этот завод предоставлена коробка, предназначавшаяся ранее заводу «Мосрадио». Утвержденного плана и проекта «Радиоприбора» еще нет, и строительство, таким образом, ведется без проекта. К строительству остальных заводов еще не приступлено.</w:t>
      </w:r>
    </w:p>
    <w:p w14:paraId="7C4C6DC4"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Заказы на импортное оборудование размещаются на основании эскизных проектов только для завода ЗАТЭМ. Для остальных заводов валютные средства еще не отпущены. Внутреннее оборудование не наряжено. Строительство заводов не обеспечивается стройматериалами, в особенности лесом. Работы по строительству не развернуты из-за отсутствия рабсилы по вине 22</w:t>
      </w:r>
      <w:r w:rsidRPr="006D510F">
        <w:rPr>
          <w:rFonts w:ascii="Times New Roman" w:hAnsi="Times New Roman"/>
          <w:color w:val="000000" w:themeColor="text1"/>
          <w:sz w:val="16"/>
          <w:szCs w:val="16"/>
        </w:rPr>
        <w:noBreakHyphen/>
        <w:t>го стройтреста.</w:t>
      </w:r>
    </w:p>
    <w:p w14:paraId="1B1BFB2E"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строительство этих заводов находится в таком состоянии, что внушает серьезные опасения за окончание их в назначенные сроки. Если заводы ЗАТЭМ и «Радиоприбор» и получают некоторое обеспечение стройматериалами и оборудованием, то заводы «Мосрадио» и «Радиолампа» совершенно не обеспечиваются и в назначенные сроки, как видно, построены не будут. Между тем эти заводы совершенно необходимы. В частности, как известно, вся наша современная радиопромышленность опирается на единственный завод радиоламп «Светлана» в Ленинграде, и дальнейшее развитие радиотехники и телемеханики упирается и тормозится из-за узкой технической и производственной базы по радиолампам.</w:t>
      </w:r>
    </w:p>
    <w:p w14:paraId="1B7FDAAC"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следует отметить, что будущие заводы «радиогородка» не обеспечиваются жилищным строительством, что уже теперь вызывает большие трудности как по организации самого строительства, так и по подбору будущих работников завода. Что касается строительства заводов, назначенных в 1933 г., то на них составляются только промзадания, а к самому проектированию еще не приступлено.</w:t>
      </w:r>
    </w:p>
    <w:p w14:paraId="12F4AC7D"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это заставляет серьезно опасаться, что строительство 1932 г. своевременно выполнено не будет и развертывание производственной программы ВЭСО на 1933 г. и 1934 г. обеспечено не будет также, если в самое ближайшее время со стороны НКТП не будут приняты реальные меры.</w:t>
      </w:r>
    </w:p>
    <w:p w14:paraId="4F89ED22"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 По НКТП</w:t>
      </w:r>
    </w:p>
    <w:p w14:paraId="795B1441"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НКТП, в частности ГВМУ, не уделено внимания заданию по организации производства в 1932 г. тантала, молибдена, а также добыче пьезокварца, кадмия и сурьмы. Не налажена выработка «искусственной двуокиси марганца» для повышения качества гальванических элементов и даже не известно, кто этим должен заниматься. Завод «Мосэлемент» ведет эти работы по собственному разумению — кустарно и без всякого руководства.</w:t>
      </w:r>
    </w:p>
    <w:p w14:paraId="3624F8D3"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Не создана качественная сырьевая база добычи и обогащения графита, благодаря чему элементные заводы по-прежнему не обеспечиваются качественным графитом. НКТП и Минералруд ровно ничего не сделали и не делают в этом отношении. Не выполнено задание по форсированию производства стально-луженой проволоки диаметром 0,3 и 0,41 мм для удовлетворения РККА в полевых телефонных кабелях. Хотя само производство и можно считать налаженным, но оно задерживается из-за невыделения металла. Не обеспечивается выполнение задания по постановке производства в 1932 г. химически чистого свинца, сурика и глета для удовлетворения потребностей аккумуляторной промышленности.</w:t>
      </w:r>
    </w:p>
    <w:p w14:paraId="436A9031"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 Общее заключение о ходе реализации постановления СТО по связи</w:t>
      </w:r>
    </w:p>
    <w:p w14:paraId="6A2A83F6"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1. Со стороны НКВМ не обеспечено должное руководство в проведении организационных мероприятий по разработке планов подготовки аппарата НКСвязи и НКПС по организации связи на военное время.</w:t>
      </w:r>
    </w:p>
    <w:p w14:paraId="7C155E3D"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2. В части выполнения промышленностью заказов НКВМ производственная программа 1932 г. особых опасений не вызывает, за исключением программы по щелочным аккумуляторам.</w:t>
      </w:r>
    </w:p>
    <w:p w14:paraId="5ACD3D40"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3. План строительства завода щелочных аккумуляторов сорван, благодаря чему находится под угрозой срыва обеспечение аккумуляторами всей программы по радио-вооружению РККА.</w:t>
      </w:r>
    </w:p>
    <w:p w14:paraId="0EB39A18"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rPr>
        <w:t>4. Наркомтяжпромом не обеспечивается строительство заводов ЗАТЭМ, «Радиоприбор», «Мосрадио» и «Радиолампа» своевременным выделением фондов на строительные материалы и оборудование, благодаря чему не будет обеспечена производственная программа 1933 г. по вооружению РККА техническими средствами связи.</w:t>
      </w:r>
    </w:p>
    <w:p w14:paraId="1B2B3608" w14:textId="77777777" w:rsidR="00A278E8" w:rsidRPr="006D510F" w:rsidRDefault="00A278E8"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Член коллегии НК РКИ СССР, начальник ВМИ </w:t>
      </w:r>
      <w:hyperlink r:id="rId98" w:history="1">
        <w:r w:rsidRPr="006D510F">
          <w:rPr>
            <w:rStyle w:val="af0"/>
            <w:i w:val="0"/>
            <w:color w:val="000000" w:themeColor="text1"/>
            <w:sz w:val="16"/>
            <w:szCs w:val="16"/>
          </w:rPr>
          <w:t>Куйбышев</w:t>
        </w:r>
      </w:hyperlink>
    </w:p>
    <w:p w14:paraId="63C483EE" w14:textId="77777777" w:rsidR="00A278E8" w:rsidRPr="006D510F" w:rsidRDefault="00A278E8"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p>
    <w:p w14:paraId="0506360E"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Опущен подраздел «По мобилизационной и организационной подготовке связи».</w:t>
      </w:r>
    </w:p>
    <w:p w14:paraId="5A545C79" w14:textId="77777777" w:rsidR="00A278E8" w:rsidRPr="006D510F" w:rsidRDefault="00A278E8"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Опущены разделы «II. По НКСвязи» и «III. По ВОГВФ».</w:t>
      </w:r>
    </w:p>
    <w:p w14:paraId="716C804B" w14:textId="77777777" w:rsidR="00A278E8" w:rsidRPr="006D510F" w:rsidRDefault="00A278E8" w:rsidP="006D510F">
      <w:pPr>
        <w:pStyle w:val="ae"/>
        <w:spacing w:before="0" w:after="0"/>
        <w:jc w:val="both"/>
        <w:rPr>
          <w:color w:val="000000" w:themeColor="text1"/>
          <w:sz w:val="16"/>
          <w:szCs w:val="16"/>
        </w:rPr>
      </w:pPr>
      <w:r w:rsidRPr="006D510F">
        <w:rPr>
          <w:color w:val="000000" w:themeColor="text1"/>
          <w:sz w:val="16"/>
          <w:szCs w:val="16"/>
        </w:rPr>
        <w:t>ГА РФ. Ф. Р-8418. Оп. 5. Д. 61. Л. 269-275. Подлинник.</w:t>
      </w:r>
    </w:p>
    <w:p w14:paraId="6A82C47D"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61. Л. 269-275. Подлинник. </w:t>
      </w:r>
    </w:p>
    <w:p w14:paraId="35B8EA5E" w14:textId="77777777" w:rsidR="00A278E8" w:rsidRPr="006D510F" w:rsidRDefault="00A278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657-661 (12557).</w:t>
      </w:r>
    </w:p>
    <w:p w14:paraId="1203F4C3" w14:textId="77777777" w:rsidR="00A278E8" w:rsidRPr="006D510F" w:rsidRDefault="00A278E8" w:rsidP="006D510F">
      <w:pPr>
        <w:spacing w:after="0" w:line="240" w:lineRule="auto"/>
        <w:jc w:val="both"/>
        <w:rPr>
          <w:rFonts w:ascii="Times New Roman" w:hAnsi="Times New Roman"/>
          <w:color w:val="000000" w:themeColor="text1"/>
          <w:sz w:val="16"/>
          <w:szCs w:val="16"/>
        </w:rPr>
      </w:pPr>
    </w:p>
    <w:p w14:paraId="3CD1A3C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185A37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DD3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7 и 13 мая 1932. Из протокола заседания Политбюро № 98, 1932 г.</w:t>
      </w:r>
    </w:p>
    <w:p w14:paraId="5748C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снабжении мясом красноармейцев </w:t>
      </w:r>
    </w:p>
    <w:p w14:paraId="1E767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Установить для состава РККА и войск ОГПУ один день в пятидневку выдачу рыбы вместо мяса в том же количестве. </w:t>
      </w:r>
    </w:p>
    <w:p w14:paraId="4143F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В отношении других категорий, получающих красноармейский паек, установить два дня в пятидневку выдачу рыбы вместо мяса. </w:t>
      </w:r>
    </w:p>
    <w:p w14:paraId="68B41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Поручить тт. Микояну, Ворошилову и Менжинскому договориться об увеличении норм выдачи овощей с тем, чтобы уменьшение выдачи мяса не могло отразиться на общей питательности пайка (11652).</w:t>
      </w:r>
    </w:p>
    <w:p w14:paraId="6015A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1D42C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2988FD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1D2C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7 и 13 мая 1932. Из протокола заседания Политбюро № 97, 1932 г.</w:t>
      </w:r>
    </w:p>
    <w:p w14:paraId="2DCF3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гараже ЦИК СССР </w:t>
      </w:r>
    </w:p>
    <w:p w14:paraId="01B93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Признать целесообразным организацию специального гаража с квартирами для шоферов ЦИК СССР с тем, чтобы строительство этого гаража было обеспечено строительными материалами. </w:t>
      </w:r>
    </w:p>
    <w:p w14:paraId="38DA96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Существующий ныне гараж (бывший манеж) передать Московскому Совету для кино и заводских собраний (11652).</w:t>
      </w:r>
    </w:p>
    <w:p w14:paraId="34C6E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191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7 и 13 мая 1932. Из протокола заседания Политбюро № 97, 1932 г.</w:t>
      </w:r>
    </w:p>
    <w:p w14:paraId="57139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финансировании марксистско-ленинского воспитания, подготовки партийного и комсомольского актива </w:t>
      </w:r>
    </w:p>
    <w:p w14:paraId="25ADA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Согласиться с предложениями НКФ СССР о выделении из резервного фонда СНК СССР 10 млн. рублей на партийное просвещение и 5 млн. рублей на комсомольское политобразование (11652).</w:t>
      </w:r>
    </w:p>
    <w:p w14:paraId="13391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346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7 и 13 мая 1932. Из протокола заседания Политбюро № 97, 1932 г.</w:t>
      </w:r>
    </w:p>
    <w:p w14:paraId="681BF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технической консультации по строительству метро </w:t>
      </w:r>
    </w:p>
    <w:p w14:paraId="1396C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Разрешить вызвать для консультации по строительству метро иностранных специалистов из Англии, Америки, Франции и Германии и отпустить для этой цели 50 тыс. долларов (11652).</w:t>
      </w:r>
    </w:p>
    <w:p w14:paraId="1A24B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DF5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7 и 13 мая 1932. Из протокола заседания Политбюро № 98, 1932 г.</w:t>
      </w:r>
    </w:p>
    <w:p w14:paraId="4D60F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пересмотре цен </w:t>
      </w:r>
    </w:p>
    <w:p w14:paraId="1B5F8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Пересмотреть существующие отпускные цены на изделия трикотажной промышленности, повысив их в среднем по всему ассортименту на 10%. </w:t>
      </w:r>
    </w:p>
    <w:p w14:paraId="3BB5E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Повысить существующие цены на ткани шерстяной промышленности, поступающие в метровую продажу, в среднем на 100%, произведя выравнивание цен между отдельными группами шерстяных тканей. На головные платки шерстяной промышленности цены повысить на 50%. </w:t>
      </w:r>
    </w:p>
    <w:p w14:paraId="4B60A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Повысить отпускные цены на льняные ткани и льняной штучный товар на 76% (11652).</w:t>
      </w:r>
    </w:p>
    <w:p w14:paraId="566DC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DF202F" w14:textId="77777777" w:rsidR="00BA083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9E27999" w14:textId="77777777" w:rsidR="00BA083A" w:rsidRPr="006D510F" w:rsidRDefault="00BA083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05FCA36" w14:textId="77777777" w:rsidR="00BA083A" w:rsidRPr="006D510F" w:rsidRDefault="00BA083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мая в 1932 году в Альтенрхейне впервые полетел </w:t>
      </w:r>
      <w:hyperlink r:id="rId99" w:tgtFrame="_blank" w:history="1">
        <w:r w:rsidRPr="006D510F">
          <w:rPr>
            <w:rFonts w:ascii="Times New Roman" w:hAnsi="Times New Roman"/>
            <w:color w:val="000000" w:themeColor="text1"/>
            <w:sz w:val="16"/>
            <w:szCs w:val="16"/>
          </w:rPr>
          <w:t xml:space="preserve">«Дорнье» «Dо.11». </w:t>
        </w:r>
      </w:hyperlink>
      <w:r w:rsidRPr="006D510F">
        <w:rPr>
          <w:rFonts w:ascii="Times New Roman" w:hAnsi="Times New Roman"/>
          <w:color w:val="000000" w:themeColor="text1"/>
          <w:sz w:val="16"/>
          <w:szCs w:val="16"/>
        </w:rPr>
        <w:t>Это был двухмоторный подкосный моноплан с металлическим трехлонжеронным крылом, обшитым тканью, цельнометаллическим фюзеляжем и убираемыми стойками шасси. Последнее было новинкой для европейских бомбардировщиков, хотя в США годом раньше летали «ХВ-7» «Дугласа» и «YВ-8» «Фоккера», также имевшие убирающиеся шасси. Главные стойки шасси крепились с помощью Y-образной стойки к фюзеляжу и вертикальной стойкой на шарнире, которые, поворачиваясь на 90град, убирали шасси в двигательные гондолы, а верхняя точка вертикальной стойки скользила под крылом к фюзеляжу, укладываясь вдоль размаха крыла. Уборку планировалось осуществлять электромотором, но электрическая система оказалась непригодной и использовалась ручная система уборки (14884).</w:t>
      </w:r>
    </w:p>
    <w:p w14:paraId="45DD351C" w14:textId="77777777" w:rsidR="00BA083A" w:rsidRPr="006D510F" w:rsidRDefault="00BA083A" w:rsidP="006D510F">
      <w:pPr>
        <w:spacing w:after="0" w:line="240" w:lineRule="auto"/>
        <w:jc w:val="both"/>
        <w:rPr>
          <w:rFonts w:ascii="Times New Roman" w:hAnsi="Times New Roman"/>
          <w:color w:val="000000" w:themeColor="text1"/>
          <w:sz w:val="16"/>
          <w:szCs w:val="16"/>
        </w:rPr>
      </w:pPr>
    </w:p>
    <w:p w14:paraId="15EBD1E3"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мая 1932 состоялся первый полет Дорнье До 10 (20803).</w:t>
      </w:r>
    </w:p>
    <w:p w14:paraId="12DFBFC5" w14:textId="77777777" w:rsidR="005F6928" w:rsidRPr="006D510F" w:rsidRDefault="005F6928" w:rsidP="006D510F">
      <w:pPr>
        <w:spacing w:after="0" w:line="240" w:lineRule="auto"/>
        <w:jc w:val="both"/>
        <w:rPr>
          <w:rFonts w:ascii="Times New Roman" w:hAnsi="Times New Roman"/>
          <w:color w:val="0070C0"/>
          <w:sz w:val="16"/>
          <w:szCs w:val="16"/>
        </w:rPr>
      </w:pPr>
    </w:p>
    <w:p w14:paraId="524B558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F1DEF0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676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1930 года по 8 мая 1932 года из двух пушек, установленных на истребителе "Z", было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 (7470, 244)..</w:t>
      </w:r>
    </w:p>
    <w:p w14:paraId="5B44C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1932 в ЦАГИ состоялось расширенное заседание о выполнении требований НИИ ВВС по устранению недостатков на ТБ-3 (АНТ-6) (1077,124).</w:t>
      </w:r>
    </w:p>
    <w:p w14:paraId="794A4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344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1932 года зам. начальника НИИ ВВС Аузан писал письмо N 80с начальнику ВВС Меженинову.</w:t>
      </w:r>
    </w:p>
    <w:p w14:paraId="198C8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1931 года НИИ был испытан винт конструкции Никифорова для с-та И-5 М-22. Данные испытания показали, что винт Никифорова уступает по своим летным характеристикам винту, находящемуся в настоящее время на вооружении самолета И-5 М-22.</w:t>
      </w:r>
    </w:p>
    <w:p w14:paraId="405C6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это 3 управление дало заказ на изготовление 70 шт. винтов Никифорова. Эти винты были изготовлены в срочном порядке и разосланы по частям ВВС.</w:t>
      </w:r>
    </w:p>
    <w:p w14:paraId="34CA1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Постановка винтов Никифорова на самолет И5-М22 уничтожает преимущества этого самолета со стороны его летных качеств и ставит его ниже самолетов И3 и И4. (3025,13-14).</w:t>
      </w:r>
    </w:p>
    <w:p w14:paraId="46DEC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455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1932 года были прерваны испытания С62 КЭ-АССО 750 (заводской N ОЕ-78), которые начались 9 апреля 1932. Испытания полностью не были проведены, т.к. самолет передан в Северную экспедицию (2996).</w:t>
      </w:r>
    </w:p>
    <w:p w14:paraId="5F04B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w:t>
      </w:r>
    </w:p>
    <w:p w14:paraId="52786F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С62 КЭ-АССО 750 в сравнении с С62б-АССО 750.</w:t>
      </w:r>
    </w:p>
    <w:p w14:paraId="714A5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перетяжелен на 274 кг.</w:t>
      </w:r>
    </w:p>
    <w:p w14:paraId="4B253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данным заводских испытаний имеет максимальную скорость 200 км/час.</w:t>
      </w:r>
    </w:p>
    <w:p w14:paraId="6E068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имеет потолок 4220 м (по гос. испытаниям).</w:t>
      </w:r>
    </w:p>
    <w:p w14:paraId="0B196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Подробная оценка самолетов С62 КЭ-АССО 750 не является необходимой, т.к. серия невелика (5 шт.) и является промежуточной между С62б и МБР4.</w:t>
      </w:r>
    </w:p>
    <w:p w14:paraId="684B6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Самолеты С62 КЭ целесообразно сдать в школу морлетов для обучения молодых летчиков. Этим строевые части будут избавлены от разнотипных самолетов на вооружение.</w:t>
      </w:r>
    </w:p>
    <w:p w14:paraId="2F655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Техническая эксплуатация С62 КЭ не отличается от эксплуатации С62б-АССО750. (2996,13-14).</w:t>
      </w:r>
    </w:p>
    <w:p w14:paraId="5E01A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167429" w14:textId="77777777" w:rsidR="00BA083A"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572F6AD" w14:textId="77777777" w:rsidR="00BA083A" w:rsidRPr="006D510F" w:rsidRDefault="00BA083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6E2404" w14:textId="77777777" w:rsidR="00BA083A" w:rsidRPr="006D510F" w:rsidRDefault="00BA083A" w:rsidP="006D510F">
      <w:pPr>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8 мая 1932 г. Протокол ПБ № 99 п.37/5: О посылке конструкторского бюро на завод имени Марти - ОП. Решено предложить ОГПУ командировать на Николаевский завод имени Марти инженера конструкторского бюро в Ленинграде Дукельского с группой инженеров-конструкторов сроком на 2 месяца для помощи заводу по установке производства 12 дюймовых и 180 мил. железнодорожных транспортеров (15872).</w:t>
      </w:r>
    </w:p>
    <w:p w14:paraId="3A68723D" w14:textId="2BDAF6B6" w:rsidR="00BA083A" w:rsidRPr="006D510F" w:rsidRDefault="00BA083A" w:rsidP="006D510F">
      <w:pPr>
        <w:spacing w:after="0" w:line="240" w:lineRule="auto"/>
        <w:jc w:val="both"/>
        <w:rPr>
          <w:rFonts w:ascii="Times New Roman" w:hAnsi="Times New Roman"/>
          <w:iCs/>
          <w:color w:val="000000" w:themeColor="text1"/>
          <w:sz w:val="16"/>
          <w:szCs w:val="16"/>
        </w:rPr>
      </w:pPr>
    </w:p>
    <w:p w14:paraId="0A377139" w14:textId="6F705030" w:rsidR="005F6928" w:rsidRPr="006D510F" w:rsidRDefault="005F6928" w:rsidP="006D510F">
      <w:pPr>
        <w:spacing w:after="0" w:line="240" w:lineRule="auto"/>
        <w:jc w:val="both"/>
        <w:rPr>
          <w:rFonts w:ascii="Times New Roman" w:hAnsi="Times New Roman"/>
          <w:i/>
          <w:color w:val="000000" w:themeColor="text1"/>
          <w:sz w:val="16"/>
          <w:szCs w:val="16"/>
        </w:rPr>
      </w:pPr>
      <w:r w:rsidRPr="006D510F">
        <w:rPr>
          <w:rFonts w:ascii="Times New Roman" w:hAnsi="Times New Roman"/>
          <w:i/>
          <w:color w:val="000000" w:themeColor="text1"/>
          <w:sz w:val="16"/>
          <w:szCs w:val="16"/>
        </w:rPr>
        <w:t>Внешняя политика:</w:t>
      </w:r>
    </w:p>
    <w:p w14:paraId="5B6D01D3" w14:textId="77777777" w:rsidR="005F6928" w:rsidRPr="006D510F" w:rsidRDefault="005F6928" w:rsidP="006D510F">
      <w:pPr>
        <w:spacing w:after="0" w:line="240" w:lineRule="auto"/>
        <w:jc w:val="both"/>
        <w:rPr>
          <w:rFonts w:ascii="Times New Roman" w:hAnsi="Times New Roman"/>
          <w:i/>
          <w:color w:val="000000" w:themeColor="text1"/>
          <w:sz w:val="16"/>
          <w:szCs w:val="16"/>
        </w:rPr>
      </w:pPr>
    </w:p>
    <w:p w14:paraId="79F2541E"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мая 1932 состоялось заседание ПБ (Протокол № 99)</w:t>
      </w:r>
    </w:p>
    <w:p w14:paraId="6091F6A9"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мая 1932 опросом членов ПБ</w:t>
      </w:r>
    </w:p>
    <w:p w14:paraId="5AB0A3A9"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33/1.-О Туриции</w:t>
      </w:r>
    </w:p>
    <w:p w14:paraId="4583644F"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Отпустить турецкой делегации, в виде подарка от СССР турецкому правительству, машины нашего производства:</w:t>
      </w:r>
    </w:p>
    <w:p w14:paraId="5CAC0357"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5 танкеток с пулеметами.</w:t>
      </w:r>
    </w:p>
    <w:p w14:paraId="4E08F5E0"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2 танка Виккерса с пулеметами.</w:t>
      </w:r>
    </w:p>
    <w:p w14:paraId="48CD60F9"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 машино-тракторную станцию в виде 10 тракторов с прицепным инвентарем (плуги простые, сеялки простые, уборочные машины и т.д.).</w:t>
      </w:r>
    </w:p>
    <w:p w14:paraId="0A0E1F0E"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2 грузовика и 1 автобус автозавода Сталина.</w:t>
      </w:r>
    </w:p>
    <w:p w14:paraId="5ACA1375"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Организацию этого дела поручить т.т. Ворошилову и Яковлеву.</w:t>
      </w:r>
    </w:p>
    <w:p w14:paraId="15595243"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Ворошилову,Яковлеву.</w:t>
      </w:r>
    </w:p>
    <w:p w14:paraId="1EB59741"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мая 1932 опросом членов ПБ</w:t>
      </w:r>
    </w:p>
    <w:p w14:paraId="377853F5"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37/5.-О посылке конструкторского бюро на завод им. Марти</w:t>
      </w:r>
    </w:p>
    <w:p w14:paraId="1E39B273"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ОГДУ командировать на Николаевский завод им. Марти инженера Конструкторского бюро в Ленинграде Дукельского с грудной инженеров-конструкторов сроком на 2 месяца для помощи заводу по установке производства 12 дюймовых и 180 мм. ж.д.транспортеров.</w:t>
      </w:r>
    </w:p>
    <w:p w14:paraId="267FB474" w14:textId="77777777" w:rsidR="005F6928" w:rsidRPr="006D510F" w:rsidRDefault="005F69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Менжинскому, Орджоникидзе, Павлуновскому (23044).</w:t>
      </w:r>
    </w:p>
    <w:p w14:paraId="0C3A9558" w14:textId="77777777" w:rsidR="005F6928" w:rsidRPr="006D510F" w:rsidRDefault="005F6928" w:rsidP="006D510F">
      <w:pPr>
        <w:spacing w:after="0" w:line="240" w:lineRule="auto"/>
        <w:jc w:val="both"/>
        <w:rPr>
          <w:rFonts w:ascii="Times New Roman" w:hAnsi="Times New Roman"/>
          <w:color w:val="0070C0"/>
          <w:sz w:val="16"/>
          <w:szCs w:val="16"/>
        </w:rPr>
      </w:pPr>
    </w:p>
    <w:p w14:paraId="53F35E4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A73EA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BF76F17" w14:textId="77777777" w:rsidR="007F0E59" w:rsidRPr="006D510F" w:rsidRDefault="007F0E5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мая в 1932 году поднялась в воздух двух/трехместная разведывательная летающая лодка «CMASA» </w:t>
      </w:r>
      <w:hyperlink r:id="rId100" w:tgtFrame="_blank" w:history="1">
        <w:r w:rsidRPr="006D510F">
          <w:rPr>
            <w:rFonts w:ascii="Times New Roman" w:hAnsi="Times New Roman"/>
            <w:color w:val="000000" w:themeColor="text1"/>
            <w:sz w:val="16"/>
            <w:szCs w:val="16"/>
          </w:rPr>
          <w:t xml:space="preserve">«MF.4» </w:t>
        </w:r>
      </w:hyperlink>
      <w:r w:rsidRPr="006D510F">
        <w:rPr>
          <w:rFonts w:ascii="Times New Roman" w:hAnsi="Times New Roman"/>
          <w:color w:val="000000" w:themeColor="text1"/>
          <w:sz w:val="16"/>
          <w:szCs w:val="16"/>
        </w:rPr>
        <w:t>с крылом типа парасоль спроектированная под руководством Марио Стиавелли в компании «CMASA» ("Costruzioni Meccaniche Aeronautiche SA"). Установлен расположенныё по центру крыла двигатель «Piaggio» «P.VI» с тянущим винтом, (заменён позже на «Piaggio» «Stella IX R» мощностью 600 л.с. (447 кВт) (14885).</w:t>
      </w:r>
    </w:p>
    <w:p w14:paraId="2E6D893E" w14:textId="77777777" w:rsidR="007F0E59" w:rsidRPr="006D510F" w:rsidRDefault="007F0E59" w:rsidP="006D510F">
      <w:pPr>
        <w:spacing w:after="0" w:line="240" w:lineRule="auto"/>
        <w:jc w:val="both"/>
        <w:rPr>
          <w:rFonts w:ascii="Times New Roman" w:hAnsi="Times New Roman"/>
          <w:color w:val="000000" w:themeColor="text1"/>
          <w:sz w:val="16"/>
          <w:szCs w:val="16"/>
        </w:rPr>
      </w:pPr>
    </w:p>
    <w:p w14:paraId="3B36D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1932 дирижабль Акрон вылетел из Лейкхерста в направлении еще недостроенной базы в Саннивейле. Полет, омраченный техническими неисправностями и неблагоприятными погодными условиями, проходил вдоль восточного побережья Мексиканского залива, затем через Техас, Нью-Мексико и Аризону в Калифорнию, где ZRS-4 должен был приземлиться на аэродроме Кемп Керни у Сан-Диего. На борту дирижабля находились 2 самолета XF9C-1 и N2Y-1. Обе машины перед посадкой покинули борт воздушного корабля и приземлились на аэродроме. Двухместный N2Y-1 доставил на землю штурмана «Акрона» для координации действий наземного персонала во время посадки дирижабля. Было около полудня, стояла очень жаркая погода. Из-за перерасхода топлива «Акрон» стал легче на 40 т, еще 1500 кг весили улетевшие самолеты. Все это привело к тому, что дирижабль никак не хотел опускаться. Только в 19.00 после стравливания лишнего гелия и вечернего похолодания удалось приземлить корабль. Этот случай со всей очевидностью показал, что до сих пор маневрирование [437] дирижабля на посадке является достаточно сложной задачей. К тому же подготовленность экипажа и наземных служб оставляла желать лучшего. Потери гелия были так велики, что для осуществления небольшого перелета в Саннивейл потребовалось существенно уменьшить взлетный вес дирижабля (11324).</w:t>
      </w:r>
    </w:p>
    <w:p w14:paraId="42254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8E9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1932 во Франции на выборах победил левый блок (2443,406).</w:t>
      </w:r>
    </w:p>
    <w:p w14:paraId="3C09E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B27AB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41A46D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3130C2" w14:textId="77777777" w:rsidR="00BF2EEE" w:rsidRPr="006D510F" w:rsidRDefault="00BF2EE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9 мая 1932 на заводе № 31 закончились государственные испыта</w:t>
      </w:r>
      <w:r w:rsidRPr="006D510F">
        <w:rPr>
          <w:rFonts w:ascii="Times New Roman" w:hAnsi="Times New Roman"/>
          <w:color w:val="0070C0"/>
          <w:sz w:val="16"/>
          <w:szCs w:val="16"/>
          <w:lang w:eastAsia="ru-RU" w:bidi="ru-RU"/>
        </w:rPr>
        <w:softHyphen/>
        <w:t>ния головного экземпляра Ш-2, после чего машину направили в Свердловск, где она в первый летный сезон выполнила сотни полетов.</w:t>
      </w:r>
    </w:p>
    <w:p w14:paraId="402888E6"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Первые серийные Ш-2 были выполнены не столь каче</w:t>
      </w:r>
      <w:r w:rsidRPr="006D510F">
        <w:rPr>
          <w:rFonts w:ascii="Times New Roman" w:hAnsi="Times New Roman"/>
          <w:color w:val="0070C0"/>
          <w:sz w:val="16"/>
          <w:szCs w:val="16"/>
          <w:lang w:eastAsia="ru-RU" w:bidi="ru-RU"/>
        </w:rPr>
        <w:softHyphen/>
        <w:t>ственно, как опытный образец, и оказались тяжелее при</w:t>
      </w:r>
      <w:r w:rsidRPr="006D510F">
        <w:rPr>
          <w:rFonts w:ascii="Times New Roman" w:hAnsi="Times New Roman"/>
          <w:color w:val="0070C0"/>
          <w:sz w:val="16"/>
          <w:szCs w:val="16"/>
          <w:lang w:eastAsia="ru-RU" w:bidi="ru-RU"/>
        </w:rPr>
        <w:softHyphen/>
        <w:t>мерно на 10 кг. Поэтому при переходе на эталон 1933 г. в конструкцию лодки ввели множество мелких доработоки изменений: усилили мотораму, улучшили механизмы подъема шасси, спинки сидений увеличили по высоте на 150 мм, под фюзеляжный бензиновый бак установили не</w:t>
      </w:r>
      <w:r w:rsidRPr="006D510F">
        <w:rPr>
          <w:rFonts w:ascii="Times New Roman" w:hAnsi="Times New Roman"/>
          <w:color w:val="0070C0"/>
          <w:sz w:val="16"/>
          <w:szCs w:val="16"/>
          <w:lang w:eastAsia="ru-RU" w:bidi="ru-RU"/>
        </w:rPr>
        <w:softHyphen/>
        <w:t>сколько резиновых шайб и т.п.</w:t>
      </w:r>
    </w:p>
    <w:p w14:paraId="6E18B44C"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Руководство завода планировало строить Ш-2 как мини</w:t>
      </w:r>
      <w:r w:rsidRPr="006D510F">
        <w:rPr>
          <w:rFonts w:ascii="Times New Roman" w:hAnsi="Times New Roman"/>
          <w:color w:val="0070C0"/>
          <w:sz w:val="16"/>
          <w:szCs w:val="16"/>
          <w:lang w:eastAsia="ru-RU" w:bidi="ru-RU"/>
        </w:rPr>
        <w:softHyphen/>
        <w:t>мум еще несколько лет, т.к. технология была освоена, особых проблем с постройкой не было, контроль и прием</w:t>
      </w:r>
      <w:r w:rsidRPr="006D510F">
        <w:rPr>
          <w:rFonts w:ascii="Times New Roman" w:hAnsi="Times New Roman"/>
          <w:color w:val="0070C0"/>
          <w:sz w:val="16"/>
          <w:szCs w:val="16"/>
          <w:lang w:eastAsia="ru-RU" w:bidi="ru-RU"/>
        </w:rPr>
        <w:softHyphen/>
        <w:t>ка самолетов невоенная. Однако производство было рез</w:t>
      </w:r>
      <w:r w:rsidRPr="006D510F">
        <w:rPr>
          <w:rFonts w:ascii="Times New Roman" w:hAnsi="Times New Roman"/>
          <w:color w:val="0070C0"/>
          <w:sz w:val="16"/>
          <w:szCs w:val="16"/>
          <w:lang w:eastAsia="ru-RU" w:bidi="ru-RU"/>
        </w:rPr>
        <w:softHyphen/>
        <w:t>ко свернуто в 1934 г. Всего к моменту прекращения производства в Таганроге было построено 270 амфибий Ш-2.</w:t>
      </w:r>
    </w:p>
    <w:p w14:paraId="44C9B228" w14:textId="77777777" w:rsidR="00BF2EEE" w:rsidRPr="006D510F" w:rsidRDefault="00BF2EE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гражданской авиации «шаврушка», как любовно назы</w:t>
      </w:r>
      <w:r w:rsidRPr="006D510F">
        <w:rPr>
          <w:rFonts w:ascii="Times New Roman" w:hAnsi="Times New Roman"/>
          <w:color w:val="0070C0"/>
          <w:sz w:val="16"/>
          <w:szCs w:val="16"/>
          <w:lang w:eastAsia="ru-RU" w:bidi="ru-RU"/>
        </w:rPr>
        <w:softHyphen/>
        <w:t>вали ее летчики, нашла широкое применение в Сибири, на Севере и Дальнем Востоке, в районах, где было затруд</w:t>
      </w:r>
      <w:r w:rsidRPr="006D510F">
        <w:rPr>
          <w:rFonts w:ascii="Times New Roman" w:hAnsi="Times New Roman"/>
          <w:color w:val="0070C0"/>
          <w:sz w:val="16"/>
          <w:szCs w:val="16"/>
          <w:lang w:eastAsia="ru-RU" w:bidi="ru-RU"/>
        </w:rPr>
        <w:softHyphen/>
        <w:t>нено использование практически всех остальных видов транспорта. На борту ледоколов Ш-2 попали и в Арктику. Эти амфибии эксплуатировались вплоть до 1964 г., т.е. почти 35 лет (20325).</w:t>
      </w:r>
    </w:p>
    <w:p w14:paraId="08C48DC3" w14:textId="77777777" w:rsidR="00BF2EEE" w:rsidRPr="006D510F" w:rsidRDefault="00BF2EEE" w:rsidP="006D510F">
      <w:pPr>
        <w:spacing w:after="0" w:line="240" w:lineRule="auto"/>
        <w:jc w:val="both"/>
        <w:rPr>
          <w:rFonts w:ascii="Times New Roman" w:hAnsi="Times New Roman"/>
          <w:color w:val="0070C0"/>
          <w:sz w:val="16"/>
          <w:szCs w:val="16"/>
        </w:rPr>
      </w:pPr>
    </w:p>
    <w:p w14:paraId="2F1DC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мая 1932 года для особых поручений при зам. НВВС Соколова писала письмо № 047 в СТО Базилевичу</w:t>
      </w:r>
    </w:p>
    <w:p w14:paraId="235D1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согласно приказания зам. начальника ВВС Меженинова схему развития полетных данных тяжелых сухопутных бомбовозов и схему развития летных данных истребителей (3530,23).</w:t>
      </w:r>
    </w:p>
    <w:p w14:paraId="444298AA" w14:textId="04778621"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61546F" w14:textId="411FC68C" w:rsidR="00BF2EEE" w:rsidRPr="006D510F" w:rsidRDefault="00BF2EEE"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673A50F5" w14:textId="77777777" w:rsidR="00BF2EEE" w:rsidRPr="006D510F" w:rsidRDefault="00BF2EEE"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4B9B408"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мая 1932 капитан Альберт Хегенбергер совершает первый полностью слепой одиночный полет полностью по приборам в Consolidated NY-2 (20803).</w:t>
      </w:r>
    </w:p>
    <w:p w14:paraId="533C5E16" w14:textId="77777777" w:rsidR="00BF2EEE" w:rsidRPr="006D510F" w:rsidRDefault="00BF2EEE" w:rsidP="006D510F">
      <w:pPr>
        <w:spacing w:after="0" w:line="240" w:lineRule="auto"/>
        <w:jc w:val="both"/>
        <w:rPr>
          <w:rFonts w:ascii="Times New Roman" w:hAnsi="Times New Roman"/>
          <w:color w:val="0070C0"/>
          <w:sz w:val="16"/>
          <w:szCs w:val="16"/>
        </w:rPr>
      </w:pPr>
    </w:p>
    <w:p w14:paraId="4DF26143"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мая 1932 - На аэродроме Маккук, штат Огайо, капитан ВВС США А. Hegenberger совершил заход на посадку по приборам и приземление с использованием системы, которую он разработал. Эта система, которая была принята как в гражданской, так и в военной авиации, использовала ряд маркерных радиомаяков на земле вместе с радиополукомпасом и другими гироскопическими приборами и радиоприемниками на борту самолета. Самолет - Consolidated-NY-2 (22508).</w:t>
      </w:r>
    </w:p>
    <w:p w14:paraId="668A1710" w14:textId="77777777" w:rsidR="00BF2EEE" w:rsidRPr="006D510F" w:rsidRDefault="00BF2EEE" w:rsidP="006D510F">
      <w:pPr>
        <w:spacing w:after="0" w:line="240" w:lineRule="auto"/>
        <w:jc w:val="both"/>
        <w:rPr>
          <w:rFonts w:ascii="Times New Roman" w:hAnsi="Times New Roman"/>
          <w:color w:val="0070C0"/>
          <w:sz w:val="16"/>
          <w:szCs w:val="16"/>
        </w:rPr>
      </w:pPr>
    </w:p>
    <w:p w14:paraId="49E7976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4A969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4D77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года между НИИ ВВС и Бюро новых конструкций был заключен договор на разработку проекта и изготовление скоростного самолета под маркой БНК-3, для использования его в качестве летающей мины. Срок - 1 ноября 1932 года (3029,180).</w:t>
      </w:r>
    </w:p>
    <w:p w14:paraId="70F6F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6CC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года начальник Техштаба НВ РККА Янсон писал письмо № 128100сс зам. начальника ВВС</w:t>
      </w:r>
    </w:p>
    <w:p w14:paraId="3D57E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года на Научно-испытательном инженерно-техническом полигоне ВИУ (Нахабино) проводятся испытания новых образцов вооружения РККА, представленных в Комиссию РВС по вводу на вооружение.</w:t>
      </w:r>
    </w:p>
    <w:p w14:paraId="719A0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Означенные испытания образцов вооружения проводятся в присутствии Комиссии РВС с целью проверки действий образцов вооружения.</w:t>
      </w:r>
    </w:p>
    <w:p w14:paraId="3DA08E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Средства связи – по линии управления связи РККА, вследствие невозможности испытания на полигоне, испытываются на Центральном аэродроме в тот же день – по окончании испытаний образцов на полигоне (7428, 46).</w:t>
      </w:r>
    </w:p>
    <w:p w14:paraId="537DA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68D43C"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мая 1932 г. пароходы «Коминтерн» и «Колумб» высадили на амурском берегу около тысячи первых строителей г. Комсомольска-на-Амуре.</w:t>
      </w:r>
    </w:p>
    <w:p w14:paraId="79A2CE4C"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Центральный Комитет ВКП(б) и Центральный Комитет ВЛКСМ в марте 1932 г. объявляет мобилизацию для строительства будущего города. 10 мая 1932 года к селу Пермскому на пароходах «Колумб» и «Коминтерн» прибыло около 900 первых строителей. К месту будущего авиационного завода, к нанайскому стойбищу Дземги на пароходе «Капитан Карпенко» прибыло 147 человек.</w:t>
      </w:r>
    </w:p>
    <w:p w14:paraId="75D124E7"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Строительство города начиналось с возведения двух заводов: судостроительного и авиационного. 12 июня 1933 г. в торжественной обстановке был заложен первый камень судостроительного завода. Этот день стали считать днем рождения города. Спустя всего 5 лет (!!!), 12 июня 1938 года было заложено первое судно, а в ноябре на воду сошел корабль.</w:t>
      </w:r>
    </w:p>
    <w:p w14:paraId="7381B650"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p>
    <w:p w14:paraId="523C19C4"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(21176).</w:t>
      </w:r>
    </w:p>
    <w:p w14:paraId="66B55409" w14:textId="77777777" w:rsidR="00BF2EEE" w:rsidRPr="006D510F" w:rsidRDefault="00BF2EEE" w:rsidP="006D510F">
      <w:pPr>
        <w:spacing w:after="0" w:line="240" w:lineRule="auto"/>
        <w:jc w:val="both"/>
        <w:rPr>
          <w:rFonts w:ascii="Times New Roman" w:hAnsi="Times New Roman"/>
          <w:color w:val="0070C0"/>
          <w:sz w:val="16"/>
          <w:szCs w:val="16"/>
        </w:rPr>
      </w:pPr>
    </w:p>
    <w:p w14:paraId="16F0AFA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A8F5C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E53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года были начаты испытания стрельбой 152-мм дальнобойной пушки Б-10 № 1. Для снаряда весом 49 кг была получена начальная скорость 880 м/с, расчетной начальной скорости 900 м/с получить не удалось. В ходе испытаний программа отстрела была выполнена полностью в объеме 237 выстрелов, и в сентябре 1932 года качающаяся часть была отправлена на завод "Большевик" для установки на штатный лафет (3861).</w:t>
      </w:r>
    </w:p>
    <w:p w14:paraId="6D1D7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BEC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в Ленинграде на заводе Коминтерн начался выпуск первых 20 телевизоров (3960, 183).</w:t>
      </w:r>
    </w:p>
    <w:p w14:paraId="192B2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E9E8CD"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10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496/166сс о развертывании АУ в Центральное управление НКВМ (ГА РФ. Ф. Р?8418. Оп. 28. Д. 1а. Л. 25) (12415).</w:t>
      </w:r>
    </w:p>
    <w:p w14:paraId="5394C0FC"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p>
    <w:p w14:paraId="0CBC6C73"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 — Заключение Штаба РККА по материалам Управления по моторизации и механизации РККА о ходе реализации бронетанковой системы вооружения</w:t>
      </w:r>
    </w:p>
    <w:p w14:paraId="339936A5"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17D21AA1"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Танкетка Т-27</w:t>
      </w:r>
    </w:p>
    <w:p w14:paraId="72545F49"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наличии на вооружении РККА Т</w:t>
      </w:r>
      <w:r w:rsidRPr="006D510F">
        <w:rPr>
          <w:rFonts w:ascii="Times New Roman" w:hAnsi="Times New Roman"/>
          <w:color w:val="000000" w:themeColor="text1"/>
          <w:sz w:val="16"/>
          <w:szCs w:val="16"/>
        </w:rPr>
        <w:noBreakHyphen/>
        <w:t>26, танкетка Т</w:t>
      </w:r>
      <w:r w:rsidRPr="006D510F">
        <w:rPr>
          <w:rFonts w:ascii="Times New Roman" w:hAnsi="Times New Roman"/>
          <w:color w:val="000000" w:themeColor="text1"/>
          <w:sz w:val="16"/>
          <w:szCs w:val="16"/>
        </w:rPr>
        <w:noBreakHyphen/>
        <w:t>27 как разведывательная машина не может удовлетворить потребности мотомех[анизированных] частей по следующим причинам, максимальная и средняя скорость недостаточная, чрезвычайно ограничена проходимость и горизонтальный обстрел, недостаточное наблюдение и запас хода и отсутствие второго управления. Поэтому необходимо разработать новую плавучую танкетку, способную обеспечить мотомех[анизированные] части разведкой. Необходимо отметить, что и для пехоты танкетка Т</w:t>
      </w:r>
      <w:r w:rsidRPr="006D510F">
        <w:rPr>
          <w:rFonts w:ascii="Times New Roman" w:hAnsi="Times New Roman"/>
          <w:color w:val="000000" w:themeColor="text1"/>
          <w:sz w:val="16"/>
          <w:szCs w:val="16"/>
        </w:rPr>
        <w:noBreakHyphen/>
        <w:t>27 малопригодна по своей ограниченной проходимости и слабой меткости стрельбы с хода.</w:t>
      </w:r>
    </w:p>
    <w:p w14:paraId="29D87AB1"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Считаю необходимым в срочном порядке произвести полные испытания плавучей танкетки, с тем чтобы улучшенный образец поставить на производство взамен Т</w:t>
      </w:r>
      <w:r w:rsidRPr="006D510F">
        <w:rPr>
          <w:rFonts w:ascii="Times New Roman" w:hAnsi="Times New Roman"/>
          <w:color w:val="000000" w:themeColor="text1"/>
          <w:sz w:val="16"/>
          <w:szCs w:val="16"/>
        </w:rPr>
        <w:noBreakHyphen/>
        <w:t>27. Предварительные заводские испытания плавучей танкетки показали, скорость 30</w:t>
      </w:r>
      <w:r w:rsidRPr="006D510F">
        <w:rPr>
          <w:rFonts w:ascii="Times New Roman" w:hAnsi="Times New Roman"/>
          <w:color w:val="000000" w:themeColor="text1"/>
          <w:sz w:val="16"/>
          <w:szCs w:val="16"/>
        </w:rPr>
        <w:noBreakHyphen/>
        <w:t>31 км/ч (на шоссе), хорошую поворотливость и удовлетворительную плавучесть, К недостаткам нужно отнести, чрезвычайная жесткость подвески, перегрев мотора, недостаточность запаса хода (6 часов), недостаточная скорость на суше и на воде, незначительная проходимость (с трудом проходит канавы, у шоссе цепляется винтом). Плавучая танкетка должна обладать следующими свойствами. 1) скорость на шоссе — 50</w:t>
      </w:r>
      <w:r w:rsidRPr="006D510F">
        <w:rPr>
          <w:rFonts w:ascii="Times New Roman" w:hAnsi="Times New Roman"/>
          <w:color w:val="000000" w:themeColor="text1"/>
          <w:sz w:val="16"/>
          <w:szCs w:val="16"/>
        </w:rPr>
        <w:noBreakHyphen/>
        <w:t>60 км/ч и не менее 35</w:t>
      </w:r>
      <w:r w:rsidRPr="006D510F">
        <w:rPr>
          <w:rFonts w:ascii="Times New Roman" w:hAnsi="Times New Roman"/>
          <w:color w:val="000000" w:themeColor="text1"/>
          <w:sz w:val="16"/>
          <w:szCs w:val="16"/>
        </w:rPr>
        <w:noBreakHyphen/>
        <w:t>45 по местности и на воде — 15 км/ч при боковом течении воды; 2) перекрываемый горизонтальный пролет — от 1,6 до 1,8 м; 3) запас хода — не менее 8 (работы мотора при максимальных оборотах); 4) подъем брать 30</w:t>
      </w:r>
      <w:r w:rsidRPr="006D510F">
        <w:rPr>
          <w:rFonts w:ascii="Times New Roman" w:hAnsi="Times New Roman"/>
          <w:color w:val="000000" w:themeColor="text1"/>
          <w:sz w:val="16"/>
          <w:szCs w:val="16"/>
        </w:rPr>
        <w:noBreakHyphen/>
        <w:t>45° тройной длины танкетки; 5) вооружение с круговым обстрелом 1 — нормальный или крупнокалиберный пулемет; 6) установить жироскопический компас и спидометр; 7) броня должна гарантировать экипаж и механизм машины от бронебойных пуль «СМК» и «АУ» на дистанции 50 м; 8) команда — 2 чел.; 9) боекомплект: 3 тыс. патрон на пулемет; 10) мотор с воздушным охлаждением.</w:t>
      </w:r>
    </w:p>
    <w:p w14:paraId="70E7A5D9"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Легкий танк Т-26</w:t>
      </w:r>
    </w:p>
    <w:p w14:paraId="01D275F7"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45</w:t>
      </w:r>
      <w:r w:rsidRPr="006D510F">
        <w:rPr>
          <w:rFonts w:ascii="Times New Roman" w:hAnsi="Times New Roman"/>
          <w:color w:val="000000" w:themeColor="text1"/>
          <w:sz w:val="16"/>
          <w:szCs w:val="16"/>
        </w:rPr>
        <w:noBreakHyphen/>
        <w:t>мм спаренной с пулеметом полуавтоматической пушки, установленной в башне Т</w:t>
      </w:r>
      <w:r w:rsidRPr="006D510F">
        <w:rPr>
          <w:rFonts w:ascii="Times New Roman" w:hAnsi="Times New Roman"/>
          <w:color w:val="000000" w:themeColor="text1"/>
          <w:sz w:val="16"/>
          <w:szCs w:val="16"/>
        </w:rPr>
        <w:noBreakHyphen/>
        <w:t>26, показали: автоматика работает ненадежно, в башне тесно (420, 430 мм шириной для стрелка и заряжающего), что чрезвычайно отражается на скорострельности и меткости стрельбы, недостаточная поворотливость в башне, а отсюда — нет гибкости и огня, ножной спуск расположен неудачно, оптический прицел работает ненадежно, вентиляция в башне недостаточна, что не может не отразиться на боеспособности экипажа. Необходимо после окончания испытания этой установки сейчас же испытать другие две установки: 1) для увеличения удобства скорострельности и меткости стрельбы подать пушку вперед, скосить переднюю часть башни и снять заднюю коробку башни, сделанную для уравновешивания башни, 2) сделать более широкую башню, скошенную с передней части, без задней коробки для уравновешивания.</w:t>
      </w:r>
    </w:p>
    <w:p w14:paraId="0204293A"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случае разрешения вопроса нахождения командира танка с правой стороны орудия (в роли заряжающего) необходимо установить второй перископ — в противном случае командир не будет управлять своим танком (ввиду отсутствия наблюдения).</w:t>
      </w:r>
    </w:p>
    <w:p w14:paraId="74AE34CA"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срочном порядке закончить испытания 45</w:t>
      </w:r>
      <w:r w:rsidRPr="006D510F">
        <w:rPr>
          <w:rFonts w:ascii="Times New Roman" w:hAnsi="Times New Roman"/>
          <w:color w:val="000000" w:themeColor="text1"/>
          <w:sz w:val="16"/>
          <w:szCs w:val="16"/>
        </w:rPr>
        <w:noBreakHyphen/>
        <w:t>мм спаренной установки и в дальнейшем тапки производить с однобашенной 45</w:t>
      </w:r>
      <w:r w:rsidRPr="006D510F">
        <w:rPr>
          <w:rFonts w:ascii="Times New Roman" w:hAnsi="Times New Roman"/>
          <w:color w:val="000000" w:themeColor="text1"/>
          <w:sz w:val="16"/>
          <w:szCs w:val="16"/>
        </w:rPr>
        <w:noBreakHyphen/>
        <w:t>мм спаренной установкой с обстрелом 360° и с боекомплектом снарядов 110, патрон 3 тыс. шт. Установить жироскопический компас и спидометр. Вести работу в следующем направлении: 1. Запас хода повысить до 10 часов работы мотора при максимальных оборотах. 2. Проработать вопрос плавучести (плавание или хождение под водой) танка на шасси Т</w:t>
      </w:r>
      <w:r w:rsidRPr="006D510F">
        <w:rPr>
          <w:rFonts w:ascii="Times New Roman" w:hAnsi="Times New Roman"/>
          <w:color w:val="000000" w:themeColor="text1"/>
          <w:sz w:val="16"/>
          <w:szCs w:val="16"/>
        </w:rPr>
        <w:noBreakHyphen/>
        <w:t>26. 3. Проработать возможность перехода на колеса. 4. Проработать газонепроницаемость танка. 5. Добиться повышения скорости на гусеницах до 50 км/ч, на колесах — до 100. 6. Добиться лучшей работы мотора и механизмов, повысив надежность работы танка до 1 тыс. км без среднего ремонта.</w:t>
      </w:r>
    </w:p>
    <w:p w14:paraId="5A2C2C5A"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ТММ-1 и ТММ-2</w:t>
      </w:r>
    </w:p>
    <w:p w14:paraId="6BAE5E85"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разнохарактерности возможных театров военных действий и особых климатических условий, где период зимы длится от 3 до 5 месяцев, целесообразнее вести работу в направлении использования моторов с воздушным охлаждением и внедрение их в автотракторную промышленность, а не ставить в зависимость боевые машины от наличия воды в летнее время и подогревания ее или наличия специально незамерзающей смеси в зимнее время. Поэтому разработанные машины ТММ</w:t>
      </w:r>
      <w:r w:rsidRPr="006D510F">
        <w:rPr>
          <w:rFonts w:ascii="Times New Roman" w:hAnsi="Times New Roman"/>
          <w:color w:val="000000" w:themeColor="text1"/>
          <w:sz w:val="16"/>
          <w:szCs w:val="16"/>
        </w:rPr>
        <w:noBreakHyphen/>
        <w:t>1 и ТММ</w:t>
      </w:r>
      <w:r w:rsidRPr="006D510F">
        <w:rPr>
          <w:rFonts w:ascii="Times New Roman" w:hAnsi="Times New Roman"/>
          <w:color w:val="000000" w:themeColor="text1"/>
          <w:sz w:val="16"/>
          <w:szCs w:val="16"/>
        </w:rPr>
        <w:noBreakHyphen/>
        <w:t>2, базирующиеся на импортных моторах с водяным охлаждением, большой ценности не представляют. В дальнейшем целесообразно вести разработку использования автомоторов для боевых машин собственного производства.</w:t>
      </w:r>
    </w:p>
    <w:p w14:paraId="1B6D0EC0"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Быстроходный танк БТ</w:t>
      </w:r>
    </w:p>
    <w:p w14:paraId="41DBAE19"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Проведенные испытания оригинала и заводские испытания БТ нашего производства показали, что танк на колесах ходит по шоссе и грунтовым дорогам с твердым грунтом в сухую погоду. Оригинал на гусеницах не испытывался вследствие неисправности (был сломлен кривошип ленивца). Танк нашего производства не имел больших испытаний на гусеницах, поэтому сделать вывод о его тактико-оперативной ценности невозможно.</w:t>
      </w:r>
    </w:p>
    <w:p w14:paraId="23B2C076"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настоящих тактико-технических свойствах БТ не может считаться вполне боевой машиной, пригодной для движения на колесах по мокрым грунтовым или грязным шоссейным дорогам. Поэтому УММ РККА должно, не приостанавливая производства, сейчас же сделать опытный образец БТ хотя бы с двумя ведущими осями, ведя разработку на три ведущие оси. Улучшить управляемость и поворотливость машины. Механизировать снимание и одевание гусениц, ибо время в 30</w:t>
      </w:r>
      <w:r w:rsidRPr="006D510F">
        <w:rPr>
          <w:rFonts w:ascii="Times New Roman" w:hAnsi="Times New Roman"/>
          <w:color w:val="000000" w:themeColor="text1"/>
          <w:sz w:val="16"/>
          <w:szCs w:val="16"/>
        </w:rPr>
        <w:noBreakHyphen/>
        <w:t>45 мин, потребное на одевание гусеницы и 15</w:t>
      </w:r>
      <w:r w:rsidRPr="006D510F">
        <w:rPr>
          <w:rFonts w:ascii="Times New Roman" w:hAnsi="Times New Roman"/>
          <w:color w:val="000000" w:themeColor="text1"/>
          <w:sz w:val="16"/>
          <w:szCs w:val="16"/>
        </w:rPr>
        <w:noBreakHyphen/>
        <w:t>30 мин на снимание гусеницы, чрезвычайно большое.</w:t>
      </w:r>
    </w:p>
    <w:p w14:paraId="1B8E3E5E"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Штаб РККА настаивает на скорейшей модернизации БТ и построении опытного образца колесно-гусеничного плавающего танка по проекту ГПУ.</w:t>
      </w:r>
    </w:p>
    <w:p w14:paraId="3AFB6B46"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 Средний танк Т-28</w:t>
      </w:r>
    </w:p>
    <w:p w14:paraId="5A4F2F13"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мы не имеем на производстве среднего танка, поэтому необходимо форсировать постройку опытного образца и его испытания с тем, чтобы в августе-сентябре месяце можно было бы поставить серийное производство.</w:t>
      </w:r>
    </w:p>
    <w:p w14:paraId="2ACDD328"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 Тяжелый танк</w:t>
      </w:r>
    </w:p>
    <w:p w14:paraId="352A648C"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Считаю необходимым иметь тяжелый танк, основное назначение которого должно быть — прорыв укрепленной полосы, крепостных районов и борьба с тяжелыми танками противника. Этот танк должен обладать следующими тактико-техническими свойствами:</w:t>
      </w:r>
    </w:p>
    <w:p w14:paraId="36601F7C"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Скорость 40</w:t>
      </w:r>
      <w:r w:rsidRPr="006D510F">
        <w:rPr>
          <w:rFonts w:ascii="Times New Roman" w:hAnsi="Times New Roman"/>
          <w:color w:val="000000" w:themeColor="text1"/>
          <w:sz w:val="16"/>
          <w:szCs w:val="16"/>
        </w:rPr>
        <w:noBreakHyphen/>
        <w:t>50 км/ч. 2. Радиус действия 300</w:t>
      </w:r>
      <w:r w:rsidRPr="006D510F">
        <w:rPr>
          <w:rFonts w:ascii="Times New Roman" w:hAnsi="Times New Roman"/>
          <w:color w:val="000000" w:themeColor="text1"/>
          <w:sz w:val="16"/>
          <w:szCs w:val="16"/>
        </w:rPr>
        <w:noBreakHyphen/>
        <w:t>400 км. 3. Моторы с воздушным охлаждением. 4. Подъемы брать до 45°. 5. Преодолевать рвы шириной 7 м. 6. Передвижение по железной дороге, нашей и иностранной колее, собственным ходом. 7. Преодолевать водные преграды путем движения под водой или переплывание по воде. 8. Сваливать одновременно 2 дерева диаметром 0,5 м каждое. 9. Броня должна гарантировать от прямого попадания 3</w:t>
      </w:r>
      <w:r w:rsidRPr="006D510F">
        <w:rPr>
          <w:rFonts w:ascii="Times New Roman" w:hAnsi="Times New Roman"/>
          <w:color w:val="000000" w:themeColor="text1"/>
          <w:sz w:val="16"/>
          <w:szCs w:val="16"/>
        </w:rPr>
        <w:noBreakHyphen/>
        <w:t>дюймового бронебойною снаряда на расстояние 50 м при начальной скорости снаряда 800 м/с. 10. Вооружение: 1 — 152</w:t>
      </w:r>
      <w:r w:rsidRPr="006D510F">
        <w:rPr>
          <w:rFonts w:ascii="Times New Roman" w:hAnsi="Times New Roman"/>
          <w:color w:val="000000" w:themeColor="text1"/>
          <w:sz w:val="16"/>
          <w:szCs w:val="16"/>
        </w:rPr>
        <w:noBreakHyphen/>
        <w:t>мм орудие с обстрелом 360°, 2 — 76</w:t>
      </w:r>
      <w:r w:rsidRPr="006D510F">
        <w:rPr>
          <w:rFonts w:ascii="Times New Roman" w:hAnsi="Times New Roman"/>
          <w:color w:val="000000" w:themeColor="text1"/>
          <w:sz w:val="16"/>
          <w:szCs w:val="16"/>
        </w:rPr>
        <w:noBreakHyphen/>
        <w:t>мм полуавтоматические танковые пушки с обстрелом 280°, 12</w:t>
      </w:r>
      <w:r w:rsidRPr="006D510F">
        <w:rPr>
          <w:rFonts w:ascii="Times New Roman" w:hAnsi="Times New Roman"/>
          <w:color w:val="000000" w:themeColor="text1"/>
          <w:sz w:val="16"/>
          <w:szCs w:val="16"/>
        </w:rPr>
        <w:noBreakHyphen/>
        <w:t>14 пулеметов, 2 — 37</w:t>
      </w:r>
      <w:r w:rsidRPr="006D510F">
        <w:rPr>
          <w:rFonts w:ascii="Times New Roman" w:hAnsi="Times New Roman"/>
          <w:color w:val="000000" w:themeColor="text1"/>
          <w:sz w:val="16"/>
          <w:szCs w:val="16"/>
        </w:rPr>
        <w:noBreakHyphen/>
        <w:t>мм автоматические зенитные пушки и 2 зенитных пулемета (из числа 14). 11. Боекомплект: снарядов 152</w:t>
      </w:r>
      <w:r w:rsidRPr="006D510F">
        <w:rPr>
          <w:rFonts w:ascii="Times New Roman" w:hAnsi="Times New Roman"/>
          <w:color w:val="000000" w:themeColor="text1"/>
          <w:sz w:val="16"/>
          <w:szCs w:val="16"/>
        </w:rPr>
        <w:noBreakHyphen/>
        <w:t>мм — 60, 76</w:t>
      </w:r>
      <w:r w:rsidRPr="006D510F">
        <w:rPr>
          <w:rFonts w:ascii="Times New Roman" w:hAnsi="Times New Roman"/>
          <w:color w:val="000000" w:themeColor="text1"/>
          <w:sz w:val="16"/>
          <w:szCs w:val="16"/>
        </w:rPr>
        <w:noBreakHyphen/>
        <w:t>мм — 200, 37</w:t>
      </w:r>
      <w:r w:rsidRPr="006D510F">
        <w:rPr>
          <w:rFonts w:ascii="Times New Roman" w:hAnsi="Times New Roman"/>
          <w:color w:val="000000" w:themeColor="text1"/>
          <w:sz w:val="16"/>
          <w:szCs w:val="16"/>
        </w:rPr>
        <w:noBreakHyphen/>
        <w:t>мм — 1 тыс., по 2 тыс. патрон на пулемет. 12. Радиостанция. 13. Танк должен иметь жироскопический компас, спидометр и стробоскопы для наблюдения. 14. Танк должен быть газонепроницаем. 15. Боевой вес не должен превышать 150 т. 16. Чертежи опытного образца тяжелого танка должны быть разработаны и представлены на заключение в Штаб РККА не позднее августа с. г. Все работы вести с таким расчетом, чтобы в начале 1933 г. иметь опытный образец танка.</w:t>
      </w:r>
    </w:p>
    <w:p w14:paraId="20A49C9C"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 по танкам</w:t>
      </w:r>
    </w:p>
    <w:p w14:paraId="6618C7DD"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Танки являются мощным наступательным родом войск, поэтому и их развитие должно идти по соответствующим типам, исходя из их назначения, т. е. легкие и средние, а затем танкетки и тяжелые. Между тем по плану танкостроения на 1932 г. развитие танкеток идет наравне с танками, например: Т</w:t>
      </w:r>
      <w:r w:rsidRPr="006D510F">
        <w:rPr>
          <w:rFonts w:ascii="Times New Roman" w:hAnsi="Times New Roman"/>
          <w:color w:val="000000" w:themeColor="text1"/>
          <w:sz w:val="16"/>
          <w:szCs w:val="16"/>
        </w:rPr>
        <w:noBreakHyphen/>
        <w:t>26 — 3 тыс., БТ — 2 тыс. = 5 тыс., Т</w:t>
      </w:r>
      <w:r w:rsidRPr="006D510F">
        <w:rPr>
          <w:rFonts w:ascii="Times New Roman" w:hAnsi="Times New Roman"/>
          <w:color w:val="000000" w:themeColor="text1"/>
          <w:sz w:val="16"/>
          <w:szCs w:val="16"/>
        </w:rPr>
        <w:noBreakHyphen/>
        <w:t>27 — 5 тыс. шт. Считаю необходимым на следующий год основной упор сделать на легкие танки.</w:t>
      </w:r>
    </w:p>
    <w:p w14:paraId="5FB85628"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До настоящего времени не имеется полных данных о тактическо-оперативной ценности боевых машин, находящихся на вооружении РККА. Поэтому считаю необходимым поставить вопрос об организации параллельных испытаний боевых машин БТ, Т</w:t>
      </w:r>
      <w:r w:rsidRPr="006D510F">
        <w:rPr>
          <w:rFonts w:ascii="Times New Roman" w:hAnsi="Times New Roman"/>
          <w:color w:val="000000" w:themeColor="text1"/>
          <w:sz w:val="16"/>
          <w:szCs w:val="16"/>
        </w:rPr>
        <w:noBreakHyphen/>
        <w:t>26, Т</w:t>
      </w:r>
      <w:r w:rsidRPr="006D510F">
        <w:rPr>
          <w:rFonts w:ascii="Times New Roman" w:hAnsi="Times New Roman"/>
          <w:color w:val="000000" w:themeColor="text1"/>
          <w:sz w:val="16"/>
          <w:szCs w:val="16"/>
        </w:rPr>
        <w:noBreakHyphen/>
        <w:t>27, Д</w:t>
      </w:r>
      <w:r w:rsidRPr="006D510F">
        <w:rPr>
          <w:rFonts w:ascii="Times New Roman" w:hAnsi="Times New Roman"/>
          <w:color w:val="000000" w:themeColor="text1"/>
          <w:sz w:val="16"/>
          <w:szCs w:val="16"/>
        </w:rPr>
        <w:noBreakHyphen/>
        <w:t>13 и Д</w:t>
      </w:r>
      <w:r w:rsidRPr="006D510F">
        <w:rPr>
          <w:rFonts w:ascii="Times New Roman" w:hAnsi="Times New Roman"/>
          <w:color w:val="000000" w:themeColor="text1"/>
          <w:sz w:val="16"/>
          <w:szCs w:val="16"/>
        </w:rPr>
        <w:noBreakHyphen/>
        <w:t>8 (по три машины каждого типа) с целью установления: а) суточного пробега машин по шоссе, грунтовым дорогам и по смешанным участкам и при разных грунтах и состояниях дорог и погоды; б) установить среднюю скорость на расстояние 100, 200, 300, 400 и 500 км по шоссе, грунтовым дорогам и комбинированный пробег (шоссе с грунтовой дорогой). Пробег должен производиться в разных условиях погоды и состоянии грунта и дорог и с преодолеванием разного рода препятствий: вода, болото, пески, подъем и т. п.; в) установить среднюю норму ночных переходов по разным дорогам; г) установить утомляемость экипажа танков и бронемашин при дневных и ночных переходах; д) установить способность машин преодолевать разного рода препятствия: рвы, подъемы, броды, проходимость по пескам, болоту, пням и т. д.; е) провести стрелковые испытания с целью установления меткости стрельбы на дистанцию от 100 до 2 тыс. м; ж) установить живучесть (выносливость) машин, для чего довести общий пробег машин до 5</w:t>
      </w:r>
      <w:r w:rsidRPr="006D510F">
        <w:rPr>
          <w:rFonts w:ascii="Times New Roman" w:hAnsi="Times New Roman"/>
          <w:color w:val="000000" w:themeColor="text1"/>
          <w:sz w:val="16"/>
          <w:szCs w:val="16"/>
        </w:rPr>
        <w:noBreakHyphen/>
        <w:t>8 тыс. км. Испытания необходимо начать не позднее мая с. г.; з) кроме того, провести дополнительные испытания машин в осенне-зимних условиях.</w:t>
      </w:r>
    </w:p>
    <w:p w14:paraId="3DCE1373"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Штаб РККА считает и в последующем производить подобные испытания всех новых образцов боевых и вспомогательных машин как нашего производства, так и приобретенных за рубежом.</w:t>
      </w:r>
    </w:p>
    <w:p w14:paraId="25CCF13B"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 Транспортер</w:t>
      </w:r>
    </w:p>
    <w:p w14:paraId="424F1EBA"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Транспортер в основном должен работать в составе мотомех[анизированных] частей, поэтому он должен обладать такими тактико-техническими средствами, как и легкий танк Т</w:t>
      </w:r>
      <w:r w:rsidRPr="006D510F">
        <w:rPr>
          <w:rFonts w:ascii="Times New Roman" w:hAnsi="Times New Roman"/>
          <w:color w:val="000000" w:themeColor="text1"/>
          <w:sz w:val="16"/>
          <w:szCs w:val="16"/>
        </w:rPr>
        <w:noBreakHyphen/>
        <w:t>26. Транспортер должен монтироваться на шасси Т</w:t>
      </w:r>
      <w:r w:rsidRPr="006D510F">
        <w:rPr>
          <w:rFonts w:ascii="Times New Roman" w:hAnsi="Times New Roman"/>
          <w:color w:val="000000" w:themeColor="text1"/>
          <w:sz w:val="16"/>
          <w:szCs w:val="16"/>
        </w:rPr>
        <w:noBreakHyphen/>
        <w:t>26 и должен быть приспособлен не только для перевозки пехоты, но и эвакуации раненых, подвоза огнеприпасов и горюче-смазочных материалов, под штабную машину мотомех[анизированных] и танковых частей и быть приспособленным как походная мастерская для восстановления аварийных танков на поле боя, он же должен быть использован как радиотанк.</w:t>
      </w:r>
    </w:p>
    <w:p w14:paraId="705AAB8C"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VIII. Саперные установки</w:t>
      </w:r>
    </w:p>
    <w:p w14:paraId="6173FBDD"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 опытный образец самоходной установки 76</w:t>
      </w:r>
      <w:r w:rsidRPr="006D510F">
        <w:rPr>
          <w:rFonts w:ascii="Times New Roman" w:hAnsi="Times New Roman"/>
          <w:color w:val="000000" w:themeColor="text1"/>
          <w:sz w:val="16"/>
          <w:szCs w:val="16"/>
        </w:rPr>
        <w:noBreakHyphen/>
        <w:t>мм горной пушки на шасси Т</w:t>
      </w:r>
      <w:r w:rsidRPr="006D510F">
        <w:rPr>
          <w:rFonts w:ascii="Times New Roman" w:hAnsi="Times New Roman"/>
          <w:color w:val="000000" w:themeColor="text1"/>
          <w:sz w:val="16"/>
          <w:szCs w:val="16"/>
        </w:rPr>
        <w:noBreakHyphen/>
        <w:t>26. Ввиду установки этой пушки не во вращающейся башне считаю необходимым от производства таковой воздержаться. Необходимо разработать самоходную установку на шасси Т</w:t>
      </w:r>
      <w:r w:rsidRPr="006D510F">
        <w:rPr>
          <w:rFonts w:ascii="Times New Roman" w:hAnsi="Times New Roman"/>
          <w:color w:val="000000" w:themeColor="text1"/>
          <w:sz w:val="16"/>
          <w:szCs w:val="16"/>
        </w:rPr>
        <w:noBreakHyphen/>
        <w:t>26 с 76</w:t>
      </w:r>
      <w:r w:rsidRPr="006D510F">
        <w:rPr>
          <w:rFonts w:ascii="Times New Roman" w:hAnsi="Times New Roman"/>
          <w:color w:val="000000" w:themeColor="text1"/>
          <w:sz w:val="16"/>
          <w:szCs w:val="16"/>
        </w:rPr>
        <w:noBreakHyphen/>
        <w:t>мм специально танковой полуавтоматической пушкой с круговым обстрелом.</w:t>
      </w:r>
    </w:p>
    <w:p w14:paraId="39923D9A"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дальнейшем нецелесообразно делать самоходные установки на автомобилях «Мореланд» как импортных машинах и имеющих низшую проходимость по сравнению с 3</w:t>
      </w:r>
      <w:r w:rsidRPr="006D510F">
        <w:rPr>
          <w:rFonts w:ascii="Times New Roman" w:hAnsi="Times New Roman"/>
          <w:color w:val="000000" w:themeColor="text1"/>
          <w:sz w:val="16"/>
          <w:szCs w:val="16"/>
        </w:rPr>
        <w:noBreakHyphen/>
        <w:t>осным «Фордом АА».</w:t>
      </w:r>
    </w:p>
    <w:p w14:paraId="3A522180"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IX. Саперный танк</w:t>
      </w:r>
    </w:p>
    <w:p w14:paraId="7BDBFC32"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Саперный танк возражений не встречает. Кроме саперного танка, необходимо иметь танк миноносец — минный заградитель, он же тральщик. Миноносец должен обладать теми же тактико-техническими свойствами, как и легкий танк, но за счет вооружения должен иметь противотанковые мины в количестве 1,2—1,5 тыс. шт. и два пулемета для непосредственной защиты.</w:t>
      </w:r>
    </w:p>
    <w:p w14:paraId="4166FC0E"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Назначение миноносца — разбрасывать противотанковые мины в три ряда в шахматном порядке на расстоянии 1,5 м одна от другой во время танковых боев, танкового преследования пр[отивни]ком, при отходе, минирования полей в обороне, на флангах и т. п.</w:t>
      </w:r>
    </w:p>
    <w:p w14:paraId="26E08286" w14:textId="77777777" w:rsidR="00660A75" w:rsidRPr="006D510F" w:rsidRDefault="00660A75"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Начальник Штаба РККА </w:t>
      </w:r>
      <w:hyperlink r:id="rId101" w:history="1">
        <w:r w:rsidRPr="006D510F">
          <w:rPr>
            <w:rStyle w:val="af0"/>
            <w:i w:val="0"/>
            <w:color w:val="000000" w:themeColor="text1"/>
            <w:sz w:val="16"/>
            <w:szCs w:val="16"/>
          </w:rPr>
          <w:t>Егоров</w:t>
        </w:r>
      </w:hyperlink>
    </w:p>
    <w:p w14:paraId="0DFC1591" w14:textId="77777777" w:rsidR="00660A75" w:rsidRPr="006D510F" w:rsidRDefault="00660A75" w:rsidP="006D510F">
      <w:pPr>
        <w:pStyle w:val="ae"/>
        <w:spacing w:before="0" w:after="0"/>
        <w:jc w:val="both"/>
        <w:rPr>
          <w:color w:val="000000" w:themeColor="text1"/>
          <w:sz w:val="16"/>
          <w:szCs w:val="16"/>
        </w:rPr>
      </w:pPr>
      <w:r w:rsidRPr="006D510F">
        <w:rPr>
          <w:rStyle w:val="af0"/>
          <w:i w:val="0"/>
          <w:color w:val="000000" w:themeColor="text1"/>
          <w:sz w:val="16"/>
          <w:szCs w:val="16"/>
        </w:rPr>
        <w:t>Начальник II Управления Штаба РККА²*</w:t>
      </w:r>
    </w:p>
    <w:p w14:paraId="1AD408B6" w14:textId="77777777" w:rsidR="00660A75" w:rsidRPr="006D510F" w:rsidRDefault="00660A75"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535EE7F6"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Направлено наркому по военным и морским делам и председателю Реввоенсовета СССР К. Е. Ворошилову.</w:t>
      </w:r>
    </w:p>
    <w:p w14:paraId="7AF5AAE5"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Подпись неразборчива.</w:t>
      </w:r>
    </w:p>
    <w:p w14:paraId="3DAA0DED" w14:textId="77777777" w:rsidR="00660A75" w:rsidRPr="006D510F" w:rsidRDefault="00660A75" w:rsidP="006D510F">
      <w:pPr>
        <w:pStyle w:val="ae"/>
        <w:spacing w:before="0" w:after="0"/>
        <w:jc w:val="both"/>
        <w:rPr>
          <w:color w:val="000000" w:themeColor="text1"/>
          <w:sz w:val="16"/>
          <w:szCs w:val="16"/>
        </w:rPr>
      </w:pPr>
      <w:r w:rsidRPr="006D510F">
        <w:rPr>
          <w:color w:val="000000" w:themeColor="text1"/>
          <w:sz w:val="16"/>
          <w:szCs w:val="16"/>
        </w:rPr>
        <w:t>РГВА. Ф. 4. Оп. 14. Д. 628. Л. 8 16. Подлинник.</w:t>
      </w:r>
    </w:p>
    <w:p w14:paraId="3FE504F4"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РГВА. Ф. 4. Оп. 14. Д. 628. Л. 8 16. Подлинник. </w:t>
      </w:r>
    </w:p>
    <w:p w14:paraId="4FFBE5E6"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663-666 (12559).</w:t>
      </w:r>
    </w:p>
    <w:p w14:paraId="0DAF798E"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1FD6FDA0" w14:textId="77777777" w:rsidR="007F0E59" w:rsidRPr="006D510F" w:rsidRDefault="007F0E5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в 1932 году в Ленинграде завод «Коминтерн» приступает к выпуску первых 20 советских телевизоров (14887).</w:t>
      </w:r>
    </w:p>
    <w:p w14:paraId="15CCB014" w14:textId="77777777" w:rsidR="007F0E59" w:rsidRPr="006D510F" w:rsidRDefault="007F0E59" w:rsidP="006D510F">
      <w:pPr>
        <w:spacing w:after="0" w:line="240" w:lineRule="auto"/>
        <w:jc w:val="both"/>
        <w:rPr>
          <w:rFonts w:ascii="Times New Roman" w:hAnsi="Times New Roman"/>
          <w:color w:val="000000" w:themeColor="text1"/>
          <w:sz w:val="16"/>
          <w:szCs w:val="16"/>
        </w:rPr>
      </w:pPr>
    </w:p>
    <w:p w14:paraId="0EF431B5"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мая 1932 года в Ленинграде завод «Коминтерн» выпустил первые 20 советских телевизоров (21176).</w:t>
      </w:r>
    </w:p>
    <w:p w14:paraId="4923A3AD" w14:textId="77777777" w:rsidR="00BF2EEE" w:rsidRPr="006D510F" w:rsidRDefault="00BF2EEE" w:rsidP="006D510F">
      <w:pPr>
        <w:spacing w:after="0" w:line="240" w:lineRule="auto"/>
        <w:jc w:val="both"/>
        <w:rPr>
          <w:rFonts w:ascii="Times New Roman" w:hAnsi="Times New Roman"/>
          <w:color w:val="0070C0"/>
          <w:sz w:val="16"/>
          <w:szCs w:val="16"/>
        </w:rPr>
      </w:pPr>
    </w:p>
    <w:p w14:paraId="688BB7A5" w14:textId="77777777" w:rsidR="00D45048" w:rsidRPr="006D510F" w:rsidRDefault="00D4504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в селении Пермское Нижне-Тамбовского района Дальневосточного края высаживаются первые строители будущего города Комсомольска. 10 декабря селение переименовано в Комсомольск-на-Амуре (12629).</w:t>
      </w:r>
    </w:p>
    <w:p w14:paraId="5311209D" w14:textId="77777777" w:rsidR="00D45048" w:rsidRPr="006D510F" w:rsidRDefault="00D4504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1D018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AD141E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D95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К.Е.В. подписал основополагающие приказы по органам руководства ПВО в центре и в военных округах. Приказом РВС N 033 6У Штаба РККА переименовано в УПВО РККА (М.Е.Медведев) (3398,177).</w:t>
      </w:r>
    </w:p>
    <w:p w14:paraId="74BC1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03B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года 6-е управление Штаба РККА преобразовано в самостоятельное Управление ПВО Рабоче-Крестьянской Красной Армии, подчинявшееся непосредственно наркомвоенмору. Начальником Управления ПВО назначен Михаил Медведев (10109).</w:t>
      </w:r>
    </w:p>
    <w:p w14:paraId="1FB29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78DF9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22653F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6FC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 ВЦИК и СНК РСФСР издают постановление "О сельских исполнителях", которым вносятся некоторые изменения в систему сельских исполнителей, уточняются их задачи, функции и права. Одновременно отменяется декрет ВЦИК и СНК РСФСР от 27 марта 1924 г. по данному вопросу (10303).</w:t>
      </w:r>
    </w:p>
    <w:p w14:paraId="53734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CC3F2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19EF27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C977E9" w14:textId="77777777" w:rsidR="00665ECA" w:rsidRPr="006D510F" w:rsidRDefault="00665EC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мая в 1932 году впервые поднялся в воздух поплавковый разведчик </w:t>
      </w:r>
      <w:hyperlink r:id="rId102" w:tgtFrame="_blank" w:history="1">
        <w:r w:rsidRPr="006D510F">
          <w:rPr>
            <w:rFonts w:ascii="Times New Roman" w:hAnsi="Times New Roman"/>
            <w:color w:val="000000" w:themeColor="text1"/>
            <w:sz w:val="16"/>
            <w:szCs w:val="16"/>
          </w:rPr>
          <w:t xml:space="preserve">«GL-820HY», </w:t>
        </w:r>
      </w:hyperlink>
      <w:r w:rsidRPr="006D510F">
        <w:rPr>
          <w:rFonts w:ascii="Times New Roman" w:hAnsi="Times New Roman"/>
          <w:color w:val="000000" w:themeColor="text1"/>
          <w:sz w:val="16"/>
          <w:szCs w:val="16"/>
        </w:rPr>
        <w:t>с двигателем «Hispano-Suisa» «9Ab» (730 л.с.), но он не показал значительных преимуществ перед серийными вариантами и не был принят к серийному производству. Дорабатывать конструкцию GL-820 не было большого смысла, так как она полностью исчерпала свой ресурс (14887).</w:t>
      </w:r>
    </w:p>
    <w:p w14:paraId="1109D899" w14:textId="77777777" w:rsidR="00665ECA" w:rsidRPr="006D510F" w:rsidRDefault="00665ECA" w:rsidP="006D510F">
      <w:pPr>
        <w:spacing w:after="0" w:line="240" w:lineRule="auto"/>
        <w:jc w:val="both"/>
        <w:rPr>
          <w:rFonts w:ascii="Times New Roman" w:hAnsi="Times New Roman"/>
          <w:color w:val="000000" w:themeColor="text1"/>
          <w:sz w:val="16"/>
          <w:szCs w:val="16"/>
        </w:rPr>
      </w:pPr>
    </w:p>
    <w:p w14:paraId="41C72C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мая 1932 года Линн Дж. Фрейзер (Сенат СА, Комиссия по индийским делам) писал письмо Лестеру П. Барлоу (4 Сауд стрит, Стамфорд, Кон.)</w:t>
      </w:r>
    </w:p>
    <w:p w14:paraId="111003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Уважаемый Барлоу</w:t>
      </w:r>
    </w:p>
    <w:p w14:paraId="2E757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Ваше письмо получил. Законопроект по военно-морской реконструкции внесенный Гейлом прошел прошлую пятницу. Против него было подано всего 17 голосов.</w:t>
      </w:r>
    </w:p>
    <w:p w14:paraId="6CB42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Меня очень интересует Ваше сообщение о том, что один немецкий инженер имеет фактически те же планы, что и вы для наступательной войны. Дивиться этому не приходится так как несомненно во всех крупных странах имеются специалисты, которые все время разрабатывают такого рода вопросы.</w:t>
      </w:r>
    </w:p>
    <w:p w14:paraId="5632E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Казалось бы, что каждый член Правительства, который хочет мыслить самостоятельно, должен прийти к выводу, что новая война будет означать полное уничтожение и что надо немедленно принимать меры для всеобщего разоружения вместо того, чтобы постоянно стремиться превзойти все прочие страны в подготовке к войне (3553,17).</w:t>
      </w:r>
    </w:p>
    <w:p w14:paraId="79BC2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D4B35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4F19A6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BC396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мая 1932 года зам. начальника 1 отдела НИИ Квитко писал письмо № ос/164с начальнику ВВС.</w:t>
      </w:r>
    </w:p>
    <w:p w14:paraId="16F401D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выполнении промышленностью решений РВС в части сухопутных самолетов.</w:t>
      </w:r>
    </w:p>
    <w:p w14:paraId="29F63BB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26 от 27 июля 1931 года – об установке разрезных крыльев на самолетах Р5, Р6, И5, И7, И4:</w:t>
      </w:r>
    </w:p>
    <w:p w14:paraId="665E9DD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И4-ЮVI выпущен с разрезным крылом в августе 1931 года. Самолет испытан, дано заключение.</w:t>
      </w:r>
    </w:p>
    <w:p w14:paraId="56D96B2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Р5-М17 с разрезным верхним крылом, переделанным нижним крылом, оперением и шасси предъявлен на испытание в НИИ 5 мая 1932 года. Сейчас самолет проходит испытания в НИИ.</w:t>
      </w:r>
    </w:p>
    <w:p w14:paraId="6DF0F6F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Остальные самолеты в плане опытного строительства на 1932 год не стоят.</w:t>
      </w:r>
    </w:p>
    <w:p w14:paraId="503FFB6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Протокол № 30 п. 8 – об установлении типа пушечного истребителя и переделке самолета Р5 на 5 пассажиров.</w:t>
      </w:r>
    </w:p>
    <w:p w14:paraId="419BD6B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построено два пушечных одноместных истребителя – И12 – 2ЮVI и Z-ЮVI, И12 находится на заводских испытаниях. Сейчас отремонтирован после разрыва сопла у левой пушки, усилены подкосы на вертикальном оперении. После ремонта в воздухе не был.</w:t>
      </w:r>
    </w:p>
    <w:p w14:paraId="1288E47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полетам готов.</w:t>
      </w:r>
    </w:p>
    <w:p w14:paraId="28B1E66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Z проходит совместные испытания (39 завод и НИИ ), на нем было заводом сожжено два мотора. Сейчас самолет отремонтирован, готов к продолжению испытаний.</w:t>
      </w:r>
    </w:p>
    <w:p w14:paraId="4BE1AFB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переделка Р5 в ЦАГИ под 5 пассажиров была начата. Во время реорганизации (слияние ЦКБ с АГОС) начальником ВАО работа снята совсем, сейчас не продолжается и в плане на 1932 год не стоит.</w:t>
      </w:r>
    </w:p>
    <w:p w14:paraId="2C1F3B0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40 п. 20 – о работах по увеличению радиуса действия ТБ3-4М17 до 1500 км с бомбовой нагрузкой 2000 кг.</w:t>
      </w:r>
    </w:p>
    <w:p w14:paraId="452847D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отрыва самолета ТБ3 при взлете с полетным весом свыше 19800 кг мощности четырех моторов М17 не хватит.</w:t>
      </w:r>
    </w:p>
    <w:p w14:paraId="355819A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40 п. 29 – о постройке рекордного самолета на дальность.</w:t>
      </w:r>
    </w:p>
    <w:p w14:paraId="0FDE12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самолета в ЦКБ ЦАГИ разработан, сейчас строится макет. ЦКБ обещает выпустить самолет в срок установленный РВС, т.е. 1 августа 1932 года. Ход работы по этому самолету позволяет ожидать, что срок будет выдержан.</w:t>
      </w:r>
    </w:p>
    <w:p w14:paraId="557CC1D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42 п. 6 – о постройке сверхвысотного самолета.</w:t>
      </w:r>
    </w:p>
    <w:p w14:paraId="2E242BE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в Академии и ЦАГИ ведется работа в порядке предварительных исследований и изысканий в части моторов, винта, горючего, материала для самолета и т.п. Темпы работы слабы (6780, 49-50).</w:t>
      </w:r>
    </w:p>
    <w:p w14:paraId="3CB5AAA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A2BB08"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г.</w:t>
      </w:r>
    </w:p>
    <w:p w14:paraId="47EE11ED"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Сообщение членов советской делегации в Италии из Милана в Политбюро ЦК ВКП(б) о достигнутых соглашениях с фирмой “Фиат”</w:t>
      </w:r>
    </w:p>
    <w:p w14:paraId="133279C8"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г.</w:t>
      </w:r>
    </w:p>
    <w:p w14:paraId="1276A87A"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Сов. секретно</w:t>
      </w:r>
    </w:p>
    <w:p w14:paraId="6D2A1A59"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Немедленно</w:t>
      </w:r>
    </w:p>
    <w:p w14:paraId="0341B3DC"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результате длительных переговоров с фирмой “Фиат” объем технического оборудования согласован следующий:</w:t>
      </w:r>
    </w:p>
    <w:p w14:paraId="0A9DA537"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Составление предварительного проекта - два месяца, окончательного проекта с техническим процессом, спецификациями и прочим - еще 4 месяца; </w:t>
      </w:r>
    </w:p>
    <w:p w14:paraId="5CD7DB7D"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фирма согласна на разновременное командирование 9 человек и обучение наших людей в своей литейной;</w:t>
      </w:r>
    </w:p>
    <w:p w14:paraId="600C3732"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3) фирма согласна оказать помощь по монтажу оборудования, наладке производства, но без принятия гарантии и материальной ответственности. Сроками строительства фирма считает невозможным выпуск первого годного литья в начале 1934 года, полной мощностью - конец 1934 года. </w:t>
      </w:r>
    </w:p>
    <w:p w14:paraId="4FAE6031"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Более короткие сроки фирма считает нереальными. По 26-му заводу фирма согласна, по представлении плана, дать указания и экспертизу составленному нами проекту.</w:t>
      </w:r>
    </w:p>
    <w:p w14:paraId="6FAD0845"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Фирма окончательно заявила следующую стоимость договора: техпомощь 880 000 рублей, модель обоих моторов 420 000 рублей, изготовление по 200 комплектов литья к каждому мотору 300 000 рублей, всего 1 660 000 рублей. Сроки платежей следующие: техпомощь - средний кредит 24 месяца, по моделям - средний кредит 15 месяцев, по литью средний кредит 21 месяц. Цена техпомощи и моделей “Фиата” в два с лишним раза выше немецкой, условия платежей, наоборот, фиатовские значительно лучше. Хотя “Фиат" просит дороже, мы считаем необходимым заключение договора с “Фиатом”. Немедленно телеграфируйте Ваше решение, визировать ли нам договор.</w:t>
      </w:r>
    </w:p>
    <w:p w14:paraId="5C23426A"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Мартинович, Ефимов</w:t>
      </w:r>
    </w:p>
    <w:p w14:paraId="4FB7C661"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On. 65. Д. 243. Л. 163. Расшифрованная телеграмма (20932).</w:t>
      </w:r>
    </w:p>
    <w:p w14:paraId="58426A54" w14:textId="77777777" w:rsidR="00C6683D" w:rsidRPr="006D510F" w:rsidRDefault="00C6683D" w:rsidP="006D510F">
      <w:pPr>
        <w:spacing w:after="0" w:line="240" w:lineRule="auto"/>
        <w:jc w:val="both"/>
        <w:rPr>
          <w:rFonts w:ascii="Times New Roman" w:hAnsi="Times New Roman"/>
          <w:color w:val="0070C0"/>
          <w:sz w:val="16"/>
          <w:szCs w:val="16"/>
        </w:rPr>
      </w:pPr>
    </w:p>
    <w:p w14:paraId="06F5F25C"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г.</w:t>
      </w:r>
    </w:p>
    <w:p w14:paraId="245F5EBC"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ПИСЬМО НИЖЕГОРОДСКОГО КРАЙКОМА ВКП (Б) В КОМИССИЮ ОБОРОНЫ О МЕРАХ ПО ВЫПОЛНЕНИЮ ЗАВОДОМ № 21 ПРОИЗВОДСТВЕННОЙ ПРОГРАММЫ ПО ВЫПУСКУ САМОЛЕТОВ ТИПА «ИСТРЕБИТЕЛЬ»</w:t>
      </w:r>
    </w:p>
    <w:p w14:paraId="79C20552"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г.</w:t>
      </w:r>
    </w:p>
    <w:p w14:paraId="23530F61"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Совершенно секретно.</w:t>
      </w:r>
    </w:p>
    <w:p w14:paraId="4481C7FE"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Достраивающийся в Нижнем Новгороде завод № 21 рассчитан на производство самолетов типа «Истребитель» и будет являться единственным в СССР заводом, специализированным на производстве самолетов этого типа. Уже в 1932 г. завод должен выпустить 376 самолетов «И-5 М-22». На 1933 г. производственная программа для завода ориентировочно определена в 2 тыс. самолетов. Выполнение программы по самолетостроению в текущем году и освоение такой большой программы в 1933 г. ветречает ряд затруднений, разрешение которых упирается в центральные органы.</w:t>
      </w:r>
    </w:p>
    <w:p w14:paraId="41E22740"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Тип самолета, производство которого завод должен осваивать, в течение 1931 г. изменялся 5 раз. Наконец, в сентябре 1931 г. был окончательно установлен тип самолета «И-5 М-22». Конструкторская доработка машины была возложена на центральное конструкторское бюро ЦАГИ, а разработка рабочих чертежей, спецификации материалов, технологического процесса производства, приспособлений и специнструмента - отдел внедрения ЦАГИ, с окончанием всех этих работ 1 марта текущего года. Но и к настоящему времени завод не имеет полностью рабочих чертежей, а полученная часть их разработана неряшливо, имеет много неточностей и ошибок и требует значительных исправлений, чего завод не в состоянии сделать собственными силами. Специнструмент совершенно не разработан, и заводу надо своими собственными силами разработать 1070 наименований инструментов. Спецификация материалов составлена крайне неудовлетворительно, неполно и содержит до 50% ошибок, что должно неизбежно дать перебои завода в снабжении материалами.</w:t>
      </w:r>
    </w:p>
    <w:p w14:paraId="1C08A323"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Отсутствие всех рабочих чертежей, специального инструмента, неясность технологического процесса и неправильно разработанная спецификация материалов не дают никакой возможности нормально развертывать производство, хотя основные цеха завода были пущены в эксплуатацию 1 февраля с.г.</w:t>
      </w:r>
    </w:p>
    <w:p w14:paraId="126723E0"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Завод крайне недостаточно обеспечен кадрами квалифицированных рабочих и кадрами инженерно-технического персонала. Для развертывания производства завод должен иметь минимум 1840 чел. высококвалифицированных рабочих, фактически их имеется только 238, в том числе рабочих, имеющих опыт работы по самолетостроению, только 75 чел. Все требования руководства завода к Глававиапрому о переброске на завод высококвалифицированных рабочих до настоящего времени не дают никаких результатов, хотя на некоторых заводах (завод № 23) имеется явный излишек высококвалифицированной рабочей силы, используемой на производстве продукции необоронного характера. Инженерно-технических работников завод имеет только 189 чел. вместо 393 необходимых, из авиаспециалистов всего только 24 чел. Инженерно-техническими кадрами не укомплектован ряд основных должностей заводоуправления и ведущих цехов.</w:t>
      </w:r>
    </w:p>
    <w:p w14:paraId="19D7F7A8"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развертывания производства завод должен был иметь смонтированным и сданным в эксплуатацию 571 станок. На 1 мая с. г. завод получил только 342 станка.</w:t>
      </w:r>
    </w:p>
    <w:p w14:paraId="0D44B31D"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Строительство завода проходит неудовлетворительно. В 1931 г. задания по промышленному строительству выполнено на 58% и культурнобытовому на 57%. Строительство завода в текущем году проходит также неудовлетворительно. Одной из основных причин неудовлетворительности строительства завода является недостаточное внимание и руководство Всевторстроя строительными работами и недоснабжение завода строительными материалами.</w:t>
      </w:r>
    </w:p>
    <w:p w14:paraId="1F98132A"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Освоение производственной программы заводом 1933 г. в 2 тыс. самолетов требует развертывания полной мощности завода к началу II квартала 1933 г. Для этого необходимо ввести в эксплуатацию к этому же сроку следующие производственные сооружения, строительство которых еще до настоящего времени центральными организациями не утверждено: 1) экспедиции (с ящичной и упаковочной), 2) ангара, 3) тира и весовое, 4) эмалитной мастерской, 5) хранилища бензина, 6) культурнобытового строительства.</w:t>
      </w:r>
    </w:p>
    <w:p w14:paraId="2823EB81"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Учитывая особо важное значение в настоящих условиях вопросов самолетостроения и неотложную необходимость быстрейшего развертывания заводом своей полной производственной мощности, Нижегородский краевой комитет ВКП(б) просит Комиссию обороны:</w:t>
      </w:r>
    </w:p>
    <w:p w14:paraId="050E8504"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Командировать на завод из ЦАГИ конструкторскую группу для проработки и исправления полученных неправильных чертежей машины, разработки приспособлений и специнструментов, исправления спецификации материалов и изготовления рабочих чертежей, которые ЦАГИ совершенно не разработал, и переделки чертежей после испытании самолета в научно-исследовательском институте.</w:t>
      </w:r>
    </w:p>
    <w:p w14:paraId="19119311"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Обязать Глававиапром в ближайшее время послать на завод группу инженеров-техников и мастеров как для руководящей работы в заводоуправлении, так и на работу в отделы и ведущие цеха завода.</w:t>
      </w:r>
    </w:p>
    <w:p w14:paraId="5243B7E2"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Для создания основного костяка высококвалифицированных кадров рабочих предложить Глававиапрому перебросить с других авиазаводов 150 чел. высококвалифицированных рабочих, имеющих опыт по самолетостроению.</w:t>
      </w:r>
    </w:p>
    <w:p w14:paraId="0AF24899"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Отнести строительство завода к числу ударных строек, срочно разрешить вопрос о пересмотре титулов стройки и обеспечить строительство завода соответствующими фондами строительных материалов. Обязать Всевторстрой усилить свое наблюдение и руководство за строительством завода с тем, чтобы были безусловно выдержаны сроки завершения как по промышленному, так и по культурно-бытовому строительству.</w:t>
      </w:r>
    </w:p>
    <w:p w14:paraId="0BD7D3DA"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Секретарь Нижегородского] крайкома ВКП(б) Жданов</w:t>
      </w:r>
    </w:p>
    <w:p w14:paraId="71E7037F"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ГА РФ. Ф. Р-8418. Оп. 5. Д. 163. Л. 220-222. Подлинник. </w:t>
      </w:r>
    </w:p>
    <w:p w14:paraId="467E0CE8" w14:textId="77777777" w:rsidR="00C6683D" w:rsidRPr="006D510F" w:rsidRDefault="00C6683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Становление оборонно-промышленного комплекса СССР (1927-1932). М. 2008, С. 666-668 (20990).</w:t>
      </w:r>
    </w:p>
    <w:p w14:paraId="6CC1FE2A" w14:textId="77777777" w:rsidR="00C6683D" w:rsidRPr="006D510F" w:rsidRDefault="00C6683D" w:rsidP="006D510F">
      <w:pPr>
        <w:spacing w:after="0" w:line="240" w:lineRule="auto"/>
        <w:jc w:val="both"/>
        <w:rPr>
          <w:rFonts w:ascii="Times New Roman" w:hAnsi="Times New Roman"/>
          <w:color w:val="0070C0"/>
          <w:sz w:val="16"/>
          <w:szCs w:val="16"/>
        </w:rPr>
      </w:pPr>
    </w:p>
    <w:p w14:paraId="20612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мая 1932 Нач. НТОС ГУАП Алмазов и Нач. моторной группы Дементьев писали в ЦИАМ Побережскому (копии нач. ЦАГИ Харламову, нач. ПТЭС Петрожицкому, нач. спецсектора Наумову письмо N 0-87/6196с:</w:t>
      </w:r>
    </w:p>
    <w:p w14:paraId="49832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"Направляем для исполнения план опытного моторостроения ЦИАМ на 1932-33, утвержденный РВС СССР и план подачи опытных моторов на самолеты ЦАГИ.</w:t>
      </w:r>
    </w:p>
    <w:p w14:paraId="47D6A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М-34Н, М-34РН, ГМ-34 и М-52 ЦИАМ проводит в кооперированном порядке с заводом 24 по протоколу Согласительного совещания завода и Института от 4 мая 1932.</w:t>
      </w:r>
    </w:p>
    <w:p w14:paraId="11D0A3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Института снимается изготовление моторов М-34 №№ 8 и 9, ввиду чего задание по этим моторам и ограничивается выпуском моторов №№ 4-5-6-7. Необходимые для ЦАГИ моторы поступают из серийного производства.</w:t>
      </w:r>
    </w:p>
    <w:p w14:paraId="0C1C67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на мотор М-38 Гр для гражданской авиации, по постановлению Комиссии т. ТУХАЧЕСВОГО из плана исключено. Танкая работа может быть проведена по согла</w:t>
      </w:r>
      <w:r w:rsidRPr="006D510F">
        <w:rPr>
          <w:rFonts w:ascii="Times New Roman" w:hAnsi="Times New Roman"/>
          <w:color w:val="000000" w:themeColor="text1"/>
          <w:sz w:val="16"/>
          <w:szCs w:val="16"/>
        </w:rPr>
        <w:softHyphen/>
        <w:t>шению с ГУГВФ, без снижения основной программы. Сроками по данной работе со стороны ГУАП Вы не связываетесь. В план включается задание на изготовление мотора М-38 РН (с редуктором и нагнетателем) со сроком выхода на госиспытание к 1/У-33 г. Срок подачи мотора на самолет сообщает ЦАГИ.</w:t>
      </w:r>
    </w:p>
    <w:p w14:paraId="38CB92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Включаются работы по модификации М-34, моторы М-54С (форсированный М-34) и М-55 (перевернутый М-34). В части этих моторов со стороны ЦАГИ в кратчайший срок голжно быть уточнено каким агрегатами должны быть обеспечены эти моторы </w:t>
      </w:r>
      <w:r w:rsidRPr="006D510F">
        <w:rPr>
          <w:rFonts w:ascii="Times New Roman" w:hAnsi="Times New Roman"/>
          <w:iCs/>
          <w:color w:val="000000" w:themeColor="text1"/>
          <w:sz w:val="16"/>
          <w:szCs w:val="16"/>
        </w:rPr>
        <w:t>(</w:t>
      </w:r>
      <w:r w:rsidRPr="006D510F">
        <w:rPr>
          <w:rFonts w:ascii="Times New Roman" w:hAnsi="Times New Roman"/>
          <w:color w:val="000000" w:themeColor="text1"/>
          <w:sz w:val="16"/>
          <w:szCs w:val="16"/>
        </w:rPr>
        <w:t>нагнететель, редуктор,синхрони</w:t>
      </w:r>
      <w:r w:rsidRPr="006D510F">
        <w:rPr>
          <w:rFonts w:ascii="Times New Roman" w:hAnsi="Times New Roman"/>
          <w:color w:val="000000" w:themeColor="text1"/>
          <w:sz w:val="16"/>
          <w:szCs w:val="16"/>
        </w:rPr>
        <w:softHyphen/>
        <w:t>затор и т.п.), а так же установлено потребное количество моторов для установки на самолеты.</w:t>
      </w:r>
    </w:p>
    <w:p w14:paraId="74B04F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приказанию Нач.ГУАП тов. БАРАНОВА включается задание на изготовление по 3-х экз. мотора М-22Н и М-22Р. Работы по изготовлению этих моторов проводятся в кооперированном порядке с заводом № 29, для чего Институт заключает с заводом специальное соглашение об обязательствах.</w:t>
      </w:r>
    </w:p>
    <w:p w14:paraId="2AE7B9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мотороз на государственное испытание в 1У-м квартале 1932 г.</w:t>
      </w:r>
    </w:p>
    <w:p w14:paraId="16BE53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выходом в текущем году моторов М-34 с нагнетателем, особо актуальным знанием является винт переменного шага, изготовление которого должно быть закончено не позднее 1/1Х-32 г.</w:t>
      </w:r>
    </w:p>
    <w:p w14:paraId="1EA6F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Подробный перечень об"ектов плана, количества, сроков выхода, и технические данные в приложении" (2314,16)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F821E3" w:rsidRPr="006D510F" w14:paraId="71B697F2" w14:textId="77777777">
        <w:tc>
          <w:tcPr>
            <w:tcW w:w="1127" w:type="dxa"/>
          </w:tcPr>
          <w:p w14:paraId="069455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NN и марка</w:t>
            </w:r>
          </w:p>
        </w:tc>
        <w:tc>
          <w:tcPr>
            <w:tcW w:w="1127" w:type="dxa"/>
          </w:tcPr>
          <w:p w14:paraId="03A38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w:t>
            </w:r>
          </w:p>
        </w:tc>
        <w:tc>
          <w:tcPr>
            <w:tcW w:w="1127" w:type="dxa"/>
          </w:tcPr>
          <w:p w14:paraId="33781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цил.</w:t>
            </w:r>
          </w:p>
        </w:tc>
        <w:tc>
          <w:tcPr>
            <w:tcW w:w="1127" w:type="dxa"/>
          </w:tcPr>
          <w:p w14:paraId="21F3D2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w:t>
            </w:r>
          </w:p>
        </w:tc>
        <w:tc>
          <w:tcPr>
            <w:tcW w:w="1127" w:type="dxa"/>
          </w:tcPr>
          <w:p w14:paraId="21D60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1127" w:type="dxa"/>
          </w:tcPr>
          <w:p w14:paraId="2AB1B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w:t>
            </w:r>
          </w:p>
        </w:tc>
        <w:tc>
          <w:tcPr>
            <w:tcW w:w="1127" w:type="dxa"/>
          </w:tcPr>
          <w:p w14:paraId="7DFB0F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w:t>
            </w:r>
          </w:p>
        </w:tc>
        <w:tc>
          <w:tcPr>
            <w:tcW w:w="1127" w:type="dxa"/>
          </w:tcPr>
          <w:p w14:paraId="23922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Часов</w:t>
            </w:r>
          </w:p>
        </w:tc>
        <w:tc>
          <w:tcPr>
            <w:tcW w:w="1127" w:type="dxa"/>
          </w:tcPr>
          <w:p w14:paraId="38C19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1127" w:type="dxa"/>
          </w:tcPr>
          <w:p w14:paraId="75B66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68869D9A" w14:textId="77777777">
        <w:tc>
          <w:tcPr>
            <w:tcW w:w="1127" w:type="dxa"/>
          </w:tcPr>
          <w:p w14:paraId="04F01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М-34Н</w:t>
            </w:r>
          </w:p>
        </w:tc>
        <w:tc>
          <w:tcPr>
            <w:tcW w:w="1127" w:type="dxa"/>
          </w:tcPr>
          <w:p w14:paraId="0A345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15AD5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36B24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27" w:type="dxa"/>
          </w:tcPr>
          <w:p w14:paraId="6FFAE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08C36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4C842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220-230</w:t>
            </w:r>
          </w:p>
        </w:tc>
        <w:tc>
          <w:tcPr>
            <w:tcW w:w="1127" w:type="dxa"/>
          </w:tcPr>
          <w:p w14:paraId="0588B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27" w:type="dxa"/>
          </w:tcPr>
          <w:p w14:paraId="699415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15.06.32</w:t>
            </w:r>
          </w:p>
        </w:tc>
        <w:tc>
          <w:tcPr>
            <w:tcW w:w="1127" w:type="dxa"/>
          </w:tcPr>
          <w:p w14:paraId="710F0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101A29" w14:textId="77777777">
        <w:tc>
          <w:tcPr>
            <w:tcW w:w="1127" w:type="dxa"/>
          </w:tcPr>
          <w:p w14:paraId="0F591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М-34Р</w:t>
            </w:r>
          </w:p>
        </w:tc>
        <w:tc>
          <w:tcPr>
            <w:tcW w:w="1127" w:type="dxa"/>
          </w:tcPr>
          <w:p w14:paraId="67D45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581D9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0190CC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27" w:type="dxa"/>
          </w:tcPr>
          <w:p w14:paraId="2B0A6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49566A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27" w:type="dxa"/>
          </w:tcPr>
          <w:p w14:paraId="134E3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220-230</w:t>
            </w:r>
          </w:p>
        </w:tc>
        <w:tc>
          <w:tcPr>
            <w:tcW w:w="1127" w:type="dxa"/>
          </w:tcPr>
          <w:p w14:paraId="3BF22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27" w:type="dxa"/>
          </w:tcPr>
          <w:p w14:paraId="535C7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15.09.32</w:t>
            </w:r>
          </w:p>
        </w:tc>
        <w:tc>
          <w:tcPr>
            <w:tcW w:w="1127" w:type="dxa"/>
          </w:tcPr>
          <w:p w14:paraId="1E0FE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C7B8DC" w14:textId="77777777">
        <w:tc>
          <w:tcPr>
            <w:tcW w:w="1127" w:type="dxa"/>
          </w:tcPr>
          <w:p w14:paraId="58C879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М-34Н (эл.карт.)</w:t>
            </w:r>
          </w:p>
        </w:tc>
        <w:tc>
          <w:tcPr>
            <w:tcW w:w="1127" w:type="dxa"/>
          </w:tcPr>
          <w:p w14:paraId="1DEFB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116F1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6D979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27" w:type="dxa"/>
          </w:tcPr>
          <w:p w14:paraId="6B981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1127" w:type="dxa"/>
          </w:tcPr>
          <w:p w14:paraId="45077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4B55DC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220-230</w:t>
            </w:r>
          </w:p>
        </w:tc>
        <w:tc>
          <w:tcPr>
            <w:tcW w:w="1127" w:type="dxa"/>
          </w:tcPr>
          <w:p w14:paraId="38048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27" w:type="dxa"/>
          </w:tcPr>
          <w:p w14:paraId="20A22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01.08.32</w:t>
            </w:r>
          </w:p>
        </w:tc>
        <w:tc>
          <w:tcPr>
            <w:tcW w:w="1127" w:type="dxa"/>
          </w:tcPr>
          <w:p w14:paraId="07BB0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BE34B38" w14:textId="77777777">
        <w:tc>
          <w:tcPr>
            <w:tcW w:w="1127" w:type="dxa"/>
          </w:tcPr>
          <w:p w14:paraId="620BA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М-34РН</w:t>
            </w:r>
          </w:p>
        </w:tc>
        <w:tc>
          <w:tcPr>
            <w:tcW w:w="1127" w:type="dxa"/>
          </w:tcPr>
          <w:p w14:paraId="73659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1C20A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2CD68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27" w:type="dxa"/>
          </w:tcPr>
          <w:p w14:paraId="3C15C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1127" w:type="dxa"/>
          </w:tcPr>
          <w:p w14:paraId="299DF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2C573D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220-230</w:t>
            </w:r>
          </w:p>
        </w:tc>
        <w:tc>
          <w:tcPr>
            <w:tcW w:w="1127" w:type="dxa"/>
          </w:tcPr>
          <w:p w14:paraId="29D7C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27" w:type="dxa"/>
          </w:tcPr>
          <w:p w14:paraId="5534F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01.08.32</w:t>
            </w:r>
          </w:p>
        </w:tc>
        <w:tc>
          <w:tcPr>
            <w:tcW w:w="1127" w:type="dxa"/>
          </w:tcPr>
          <w:p w14:paraId="6CF48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A9169B" w14:textId="77777777">
        <w:tc>
          <w:tcPr>
            <w:tcW w:w="1127" w:type="dxa"/>
          </w:tcPr>
          <w:p w14:paraId="59C99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ГМ-34</w:t>
            </w:r>
          </w:p>
        </w:tc>
        <w:tc>
          <w:tcPr>
            <w:tcW w:w="1127" w:type="dxa"/>
          </w:tcPr>
          <w:p w14:paraId="25831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31BF1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0AB39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27" w:type="dxa"/>
          </w:tcPr>
          <w:p w14:paraId="25F1AC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980</w:t>
            </w:r>
          </w:p>
        </w:tc>
        <w:tc>
          <w:tcPr>
            <w:tcW w:w="1127" w:type="dxa"/>
          </w:tcPr>
          <w:p w14:paraId="436BEE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27" w:type="dxa"/>
          </w:tcPr>
          <w:p w14:paraId="1E9DE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27" w:type="dxa"/>
          </w:tcPr>
          <w:p w14:paraId="2AC34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27" w:type="dxa"/>
          </w:tcPr>
          <w:p w14:paraId="1FCF4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01.10.32</w:t>
            </w:r>
          </w:p>
        </w:tc>
        <w:tc>
          <w:tcPr>
            <w:tcW w:w="1127" w:type="dxa"/>
          </w:tcPr>
          <w:p w14:paraId="6D143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259BC9" w14:textId="77777777">
        <w:tc>
          <w:tcPr>
            <w:tcW w:w="1127" w:type="dxa"/>
          </w:tcPr>
          <w:p w14:paraId="3DD50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М-35РНвода</w:t>
            </w:r>
          </w:p>
        </w:tc>
        <w:tc>
          <w:tcPr>
            <w:tcW w:w="1127" w:type="dxa"/>
          </w:tcPr>
          <w:p w14:paraId="2FA22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24-Х-60</w:t>
            </w:r>
          </w:p>
        </w:tc>
        <w:tc>
          <w:tcPr>
            <w:tcW w:w="1127" w:type="dxa"/>
          </w:tcPr>
          <w:p w14:paraId="7B433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1127" w:type="dxa"/>
          </w:tcPr>
          <w:p w14:paraId="5C101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1127" w:type="dxa"/>
          </w:tcPr>
          <w:p w14:paraId="7098F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374B1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27" w:type="dxa"/>
          </w:tcPr>
          <w:p w14:paraId="57F68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127" w:type="dxa"/>
          </w:tcPr>
          <w:p w14:paraId="2852D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01.04.33</w:t>
            </w:r>
          </w:p>
        </w:tc>
        <w:tc>
          <w:tcPr>
            <w:tcW w:w="1127" w:type="dxa"/>
          </w:tcPr>
          <w:p w14:paraId="0CD4F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2567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4AAC84" w14:textId="77777777">
        <w:tc>
          <w:tcPr>
            <w:tcW w:w="1127" w:type="dxa"/>
          </w:tcPr>
          <w:p w14:paraId="7FD64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М-38Н</w:t>
            </w:r>
          </w:p>
        </w:tc>
        <w:tc>
          <w:tcPr>
            <w:tcW w:w="1127" w:type="dxa"/>
          </w:tcPr>
          <w:p w14:paraId="59EBB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127" w:type="dxa"/>
          </w:tcPr>
          <w:p w14:paraId="4396D0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звезда</w:t>
            </w:r>
          </w:p>
        </w:tc>
        <w:tc>
          <w:tcPr>
            <w:tcW w:w="1127" w:type="dxa"/>
          </w:tcPr>
          <w:p w14:paraId="0BD987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3324F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1127" w:type="dxa"/>
          </w:tcPr>
          <w:p w14:paraId="2B917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0670D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1127" w:type="dxa"/>
          </w:tcPr>
          <w:p w14:paraId="3299B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127" w:type="dxa"/>
          </w:tcPr>
          <w:p w14:paraId="4E512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15.08.32</w:t>
            </w:r>
          </w:p>
        </w:tc>
        <w:tc>
          <w:tcPr>
            <w:tcW w:w="1127" w:type="dxa"/>
          </w:tcPr>
          <w:p w14:paraId="1AFD3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18C005" w14:textId="77777777">
        <w:tc>
          <w:tcPr>
            <w:tcW w:w="1127" w:type="dxa"/>
          </w:tcPr>
          <w:p w14:paraId="11C93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М-38РНвозд.</w:t>
            </w:r>
          </w:p>
        </w:tc>
        <w:tc>
          <w:tcPr>
            <w:tcW w:w="1127" w:type="dxa"/>
          </w:tcPr>
          <w:p w14:paraId="6FFDF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звезда</w:t>
            </w:r>
          </w:p>
        </w:tc>
        <w:tc>
          <w:tcPr>
            <w:tcW w:w="1127" w:type="dxa"/>
          </w:tcPr>
          <w:p w14:paraId="7C630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7E0AC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w:t>
            </w:r>
          </w:p>
        </w:tc>
        <w:tc>
          <w:tcPr>
            <w:tcW w:w="1127" w:type="dxa"/>
          </w:tcPr>
          <w:p w14:paraId="7ED60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748D13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1127" w:type="dxa"/>
          </w:tcPr>
          <w:p w14:paraId="6332C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127" w:type="dxa"/>
          </w:tcPr>
          <w:p w14:paraId="2E47B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01.05.33</w:t>
            </w:r>
          </w:p>
        </w:tc>
        <w:tc>
          <w:tcPr>
            <w:tcW w:w="1127" w:type="dxa"/>
          </w:tcPr>
          <w:p w14:paraId="10501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C9AD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BB9E4B0" w14:textId="77777777">
        <w:tc>
          <w:tcPr>
            <w:tcW w:w="1127" w:type="dxa"/>
          </w:tcPr>
          <w:p w14:paraId="4F8B30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М-32Н</w:t>
            </w:r>
          </w:p>
        </w:tc>
        <w:tc>
          <w:tcPr>
            <w:tcW w:w="1127" w:type="dxa"/>
          </w:tcPr>
          <w:p w14:paraId="29D41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490C4D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16-У-60</w:t>
            </w:r>
          </w:p>
        </w:tc>
        <w:tc>
          <w:tcPr>
            <w:tcW w:w="1127" w:type="dxa"/>
          </w:tcPr>
          <w:p w14:paraId="780D8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3ADE1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1127" w:type="dxa"/>
          </w:tcPr>
          <w:p w14:paraId="747E1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2526D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27" w:type="dxa"/>
          </w:tcPr>
          <w:p w14:paraId="5DC1A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127" w:type="dxa"/>
          </w:tcPr>
          <w:p w14:paraId="68320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01.11.32</w:t>
            </w:r>
          </w:p>
        </w:tc>
        <w:tc>
          <w:tcPr>
            <w:tcW w:w="1127" w:type="dxa"/>
          </w:tcPr>
          <w:p w14:paraId="6348D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69A50F" w14:textId="77777777">
        <w:tc>
          <w:tcPr>
            <w:tcW w:w="1127" w:type="dxa"/>
          </w:tcPr>
          <w:p w14:paraId="25871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М-44Нвода</w:t>
            </w:r>
          </w:p>
        </w:tc>
        <w:tc>
          <w:tcPr>
            <w:tcW w:w="1127" w:type="dxa"/>
          </w:tcPr>
          <w:p w14:paraId="4B89C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7ED5D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1127" w:type="dxa"/>
          </w:tcPr>
          <w:p w14:paraId="6D11C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1127" w:type="dxa"/>
          </w:tcPr>
          <w:p w14:paraId="5F004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1127" w:type="dxa"/>
          </w:tcPr>
          <w:p w14:paraId="2916F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27" w:type="dxa"/>
          </w:tcPr>
          <w:p w14:paraId="7176B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127" w:type="dxa"/>
          </w:tcPr>
          <w:p w14:paraId="73676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01.02.33</w:t>
            </w:r>
          </w:p>
        </w:tc>
        <w:tc>
          <w:tcPr>
            <w:tcW w:w="1127" w:type="dxa"/>
          </w:tcPr>
          <w:p w14:paraId="60B478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w:t>
            </w:r>
          </w:p>
        </w:tc>
        <w:tc>
          <w:tcPr>
            <w:tcW w:w="1127" w:type="dxa"/>
          </w:tcPr>
          <w:p w14:paraId="06776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2CF66C" w14:textId="77777777">
        <w:tc>
          <w:tcPr>
            <w:tcW w:w="1127" w:type="dxa"/>
          </w:tcPr>
          <w:p w14:paraId="25EDF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М-52</w:t>
            </w:r>
          </w:p>
        </w:tc>
        <w:tc>
          <w:tcPr>
            <w:tcW w:w="1127" w:type="dxa"/>
          </w:tcPr>
          <w:p w14:paraId="3624E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3FC6F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w:t>
            </w:r>
          </w:p>
        </w:tc>
        <w:tc>
          <w:tcPr>
            <w:tcW w:w="1127" w:type="dxa"/>
          </w:tcPr>
          <w:p w14:paraId="4E2DF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1127" w:type="dxa"/>
          </w:tcPr>
          <w:p w14:paraId="553F7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127" w:type="dxa"/>
          </w:tcPr>
          <w:p w14:paraId="7EAD65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27" w:type="dxa"/>
          </w:tcPr>
          <w:p w14:paraId="5D188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1127" w:type="dxa"/>
          </w:tcPr>
          <w:p w14:paraId="123B0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127" w:type="dxa"/>
          </w:tcPr>
          <w:p w14:paraId="7D79F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01.10.32</w:t>
            </w:r>
          </w:p>
        </w:tc>
        <w:tc>
          <w:tcPr>
            <w:tcW w:w="1127" w:type="dxa"/>
          </w:tcPr>
          <w:p w14:paraId="4A73E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E4A5BA4" w14:textId="77777777">
        <w:tc>
          <w:tcPr>
            <w:tcW w:w="1127" w:type="dxa"/>
          </w:tcPr>
          <w:p w14:paraId="43F66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М-54 (ф М-34)</w:t>
            </w:r>
          </w:p>
        </w:tc>
        <w:tc>
          <w:tcPr>
            <w:tcW w:w="1127" w:type="dxa"/>
          </w:tcPr>
          <w:p w14:paraId="5E9AF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7A3DF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3751E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1127" w:type="dxa"/>
          </w:tcPr>
          <w:p w14:paraId="5B63C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1CE83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12EAA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27" w:type="dxa"/>
          </w:tcPr>
          <w:p w14:paraId="50594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127" w:type="dxa"/>
          </w:tcPr>
          <w:p w14:paraId="0BDCD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01.05.33</w:t>
            </w:r>
          </w:p>
        </w:tc>
        <w:tc>
          <w:tcPr>
            <w:tcW w:w="1127" w:type="dxa"/>
          </w:tcPr>
          <w:p w14:paraId="3159D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8D1C63" w14:textId="77777777">
        <w:tc>
          <w:tcPr>
            <w:tcW w:w="1127" w:type="dxa"/>
          </w:tcPr>
          <w:p w14:paraId="65AA9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М-55 (п М-34)</w:t>
            </w:r>
          </w:p>
        </w:tc>
        <w:tc>
          <w:tcPr>
            <w:tcW w:w="1127" w:type="dxa"/>
          </w:tcPr>
          <w:p w14:paraId="5B7EE3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вода</w:t>
            </w:r>
          </w:p>
        </w:tc>
        <w:tc>
          <w:tcPr>
            <w:tcW w:w="1127" w:type="dxa"/>
          </w:tcPr>
          <w:p w14:paraId="2DEA5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12-У-60</w:t>
            </w:r>
          </w:p>
        </w:tc>
        <w:tc>
          <w:tcPr>
            <w:tcW w:w="1127" w:type="dxa"/>
          </w:tcPr>
          <w:p w14:paraId="11AF28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27" w:type="dxa"/>
          </w:tcPr>
          <w:p w14:paraId="07B6E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0F8A8B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27" w:type="dxa"/>
          </w:tcPr>
          <w:p w14:paraId="511E8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27" w:type="dxa"/>
          </w:tcPr>
          <w:p w14:paraId="1B697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127" w:type="dxa"/>
          </w:tcPr>
          <w:p w14:paraId="37C78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01.08.33</w:t>
            </w:r>
          </w:p>
        </w:tc>
        <w:tc>
          <w:tcPr>
            <w:tcW w:w="1127" w:type="dxa"/>
          </w:tcPr>
          <w:p w14:paraId="7DC31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w:t>
            </w:r>
          </w:p>
        </w:tc>
      </w:tr>
      <w:tr w:rsidR="00F821E3" w:rsidRPr="006D510F" w14:paraId="61B05228" w14:textId="77777777">
        <w:tc>
          <w:tcPr>
            <w:tcW w:w="1127" w:type="dxa"/>
          </w:tcPr>
          <w:p w14:paraId="2386E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Н-1 (нефт.</w:t>
            </w:r>
          </w:p>
        </w:tc>
        <w:tc>
          <w:tcPr>
            <w:tcW w:w="1127" w:type="dxa"/>
          </w:tcPr>
          <w:p w14:paraId="09042F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0B1D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2180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27" w:type="dxa"/>
          </w:tcPr>
          <w:p w14:paraId="30029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1127" w:type="dxa"/>
          </w:tcPr>
          <w:p w14:paraId="6E942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27" w:type="dxa"/>
          </w:tcPr>
          <w:p w14:paraId="440DB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1127" w:type="dxa"/>
          </w:tcPr>
          <w:p w14:paraId="5E431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27" w:type="dxa"/>
          </w:tcPr>
          <w:p w14:paraId="501C3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01.03.33</w:t>
            </w:r>
          </w:p>
        </w:tc>
        <w:tc>
          <w:tcPr>
            <w:tcW w:w="1127" w:type="dxa"/>
          </w:tcPr>
          <w:p w14:paraId="65895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D86905" w14:textId="77777777">
        <w:tc>
          <w:tcPr>
            <w:tcW w:w="1127" w:type="dxa"/>
          </w:tcPr>
          <w:p w14:paraId="444CA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 т)</w:t>
            </w:r>
          </w:p>
        </w:tc>
        <w:tc>
          <w:tcPr>
            <w:tcW w:w="1127" w:type="dxa"/>
          </w:tcPr>
          <w:p w14:paraId="4B9EE0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9285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B852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EC83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17CA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7211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C42A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3964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85BB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E518C0" w14:textId="77777777">
        <w:tc>
          <w:tcPr>
            <w:tcW w:w="1127" w:type="dxa"/>
          </w:tcPr>
          <w:p w14:paraId="43419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ВПШ М-34</w:t>
            </w:r>
          </w:p>
        </w:tc>
        <w:tc>
          <w:tcPr>
            <w:tcW w:w="1127" w:type="dxa"/>
          </w:tcPr>
          <w:p w14:paraId="47008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609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A69A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5F8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1CE1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AD20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7906F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B126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01.09.32</w:t>
            </w:r>
          </w:p>
        </w:tc>
        <w:tc>
          <w:tcPr>
            <w:tcW w:w="1127" w:type="dxa"/>
          </w:tcPr>
          <w:p w14:paraId="2BC25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D71DBB" w14:textId="77777777">
        <w:tc>
          <w:tcPr>
            <w:tcW w:w="1127" w:type="dxa"/>
          </w:tcPr>
          <w:p w14:paraId="44F35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М-22Н</w:t>
            </w:r>
          </w:p>
        </w:tc>
        <w:tc>
          <w:tcPr>
            <w:tcW w:w="1127" w:type="dxa"/>
          </w:tcPr>
          <w:p w14:paraId="465FE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Юпитера 7 с нагнетателем</w:t>
            </w:r>
          </w:p>
        </w:tc>
        <w:tc>
          <w:tcPr>
            <w:tcW w:w="1127" w:type="dxa"/>
          </w:tcPr>
          <w:p w14:paraId="694AE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BAB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B36A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BCD1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6A30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7003B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EF0F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01.10.32</w:t>
            </w:r>
          </w:p>
        </w:tc>
        <w:tc>
          <w:tcPr>
            <w:tcW w:w="1127" w:type="dxa"/>
          </w:tcPr>
          <w:p w14:paraId="6DAC2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557896EB" w14:textId="77777777">
        <w:tc>
          <w:tcPr>
            <w:tcW w:w="1127" w:type="dxa"/>
          </w:tcPr>
          <w:p w14:paraId="579C4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М-22Р</w:t>
            </w:r>
          </w:p>
        </w:tc>
        <w:tc>
          <w:tcPr>
            <w:tcW w:w="1127" w:type="dxa"/>
          </w:tcPr>
          <w:p w14:paraId="2186F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Юпитера 7 с нагнетателем</w:t>
            </w:r>
          </w:p>
        </w:tc>
        <w:tc>
          <w:tcPr>
            <w:tcW w:w="1127" w:type="dxa"/>
          </w:tcPr>
          <w:p w14:paraId="52CAB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072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F13FE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205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CE19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5855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7DAF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01.10.32 (2314,17).</w:t>
            </w:r>
          </w:p>
        </w:tc>
        <w:tc>
          <w:tcPr>
            <w:tcW w:w="1127" w:type="dxa"/>
          </w:tcPr>
          <w:p w14:paraId="2547F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0E428EF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743CAE" w14:textId="77777777" w:rsidR="00660A75" w:rsidRPr="006D510F" w:rsidRDefault="00660A75" w:rsidP="006D510F">
      <w:pPr>
        <w:pStyle w:val="rtejustify"/>
        <w:spacing w:before="0" w:after="0"/>
        <w:rPr>
          <w:color w:val="000000" w:themeColor="text1"/>
          <w:sz w:val="16"/>
          <w:szCs w:val="16"/>
        </w:rPr>
      </w:pPr>
      <w:r w:rsidRPr="006D510F">
        <w:rPr>
          <w:rStyle w:val="af0"/>
          <w:i w:val="0"/>
          <w:color w:val="000000" w:themeColor="text1"/>
          <w:sz w:val="16"/>
          <w:szCs w:val="16"/>
        </w:rPr>
        <w:t>11 мая 1932 г. Протокол Реввоенсовета № 15.</w:t>
      </w:r>
      <w:r w:rsidRPr="006D510F">
        <w:rPr>
          <w:color w:val="000000" w:themeColor="text1"/>
          <w:sz w:val="16"/>
          <w:szCs w:val="16"/>
        </w:rPr>
        <w:t xml:space="preserve"> 4. Оперативно-тактические требования к десантным самолетам (Егоров). 5. План войсковых испытаний опытных образцов вооружения (Егоров). 7. Механизация тяги артиллерии (Симонов). 11. Об оперативных аэродромах (типы строительства, сметы, охрана и проч.) (Горшков). 15. Выполнение системы инженерного вооружения. (Степанов). (РГВА. Ф. 4. Оп. 18. Д. 22. Л. 243, 244, 245) (12342).</w:t>
      </w:r>
    </w:p>
    <w:p w14:paraId="48489E9A" w14:textId="77777777" w:rsidR="00660A75" w:rsidRPr="006D510F" w:rsidRDefault="00660A75" w:rsidP="006D510F">
      <w:pPr>
        <w:pStyle w:val="rtejustify"/>
        <w:spacing w:before="0" w:after="0"/>
        <w:rPr>
          <w:color w:val="000000" w:themeColor="text1"/>
          <w:sz w:val="16"/>
          <w:szCs w:val="16"/>
        </w:rPr>
      </w:pPr>
    </w:p>
    <w:p w14:paraId="24F9470C" w14:textId="77777777" w:rsidR="00665ECA" w:rsidRPr="006D510F" w:rsidRDefault="00665ECA"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11 мая 1932 г. — Письмо Нижегородского крайкома ВКП(б) в Комиссию обороны о мерах по выполнению заводом № 21 производственной программы по выпуску самолетов типа «Истребитель»</w:t>
      </w:r>
    </w:p>
    <w:p w14:paraId="0A276DAE"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25A76948"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Достраивающийся в Нижнем Новгороде завод № 21 рассчитан на производство самолетов типа «Истребитель» и будет являться единственным в СССР заводом, специализированном на производстве самолетов этого типа. Уже в 1932 г. завод должен выпустить 376 самолетов «И</w:t>
      </w:r>
      <w:r w:rsidRPr="006D510F">
        <w:rPr>
          <w:color w:val="000000" w:themeColor="text1"/>
          <w:sz w:val="16"/>
          <w:szCs w:val="16"/>
        </w:rPr>
        <w:noBreakHyphen/>
        <w:t>5 М</w:t>
      </w:r>
      <w:r w:rsidRPr="006D510F">
        <w:rPr>
          <w:color w:val="000000" w:themeColor="text1"/>
          <w:sz w:val="16"/>
          <w:szCs w:val="16"/>
        </w:rPr>
        <w:noBreakHyphen/>
        <w:t>22». На 1933 г. производственная программа для завода ориентировочно определена в 2 тыс. самолетов. Выполнение программы по самолетостроению в текущем году и освоение такой большой программы в 1933 г. встречает ряд затруднений, разрешение которых упирается в центральные органы.</w:t>
      </w:r>
    </w:p>
    <w:p w14:paraId="227EA40F"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Тип самолета, производство которого завод должен осваивать, в течение 1931 г. изменялся 5 раз. Наконец, в сентябре 1931 г. был окончательно установлен тип самолета «И</w:t>
      </w:r>
      <w:r w:rsidRPr="006D510F">
        <w:rPr>
          <w:color w:val="000000" w:themeColor="text1"/>
          <w:sz w:val="16"/>
          <w:szCs w:val="16"/>
        </w:rPr>
        <w:noBreakHyphen/>
        <w:t>5 М</w:t>
      </w:r>
      <w:r w:rsidRPr="006D510F">
        <w:rPr>
          <w:color w:val="000000" w:themeColor="text1"/>
          <w:sz w:val="16"/>
          <w:szCs w:val="16"/>
        </w:rPr>
        <w:noBreakHyphen/>
        <w:t>22». Конструкторская доработка машины была возложена на центральное конструкторское бюро ЦАГИ, а разработка рабочих чертежей, спецификации материалов, технологического процесса производства, приспособлений и специнструмента — отдел внедрения ЦАГИ, с окончанием всех этих работ 1 марта текущего года. Но и к настоящему времени завод не имеет полностью рабочих чертежей, а полученная часть их разработана неряшливо, имеет много неточностей и ошибок и требует значительных исправлений, чего завод не в состоянии сделать собственными силами. Специнструмент совершенно не разработан, и заводу надо своими собственными силами разработать 1070 наименований инструментов. Спецификация материалов составлена крайне неудовлетворительно, неполно и содержит до 50% ошибок, что должно неизбежно дать перебои завода в снабжении материалами.</w:t>
      </w:r>
    </w:p>
    <w:p w14:paraId="6F689010"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Отсутствие всех рабочих чертежей, специнструмента, неясность технологического процесса и неправильно разработанная спецификация материалов не дают никакой возможности нормально развертывать производство, хотя основные цеха завода были пущены в эксплуатацию 1 февраля с. г.</w:t>
      </w:r>
    </w:p>
    <w:p w14:paraId="196BB3FF"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Завод крайне недостаточно обеспечен кадрами квалифицированных рабочих и кадрами инженерно-технического персонала. Для развертывания производства завод должен иметь минимум 1840 чел. высоко</w:t>
      </w:r>
      <w:r w:rsidRPr="006D510F">
        <w:rPr>
          <w:color w:val="000000" w:themeColor="text1"/>
          <w:sz w:val="16"/>
          <w:szCs w:val="16"/>
        </w:rPr>
        <w:softHyphen/>
        <w:t>квалифицированных рабочих, фактически их имеется только 238, в том числе рабочих, имеющих опыт работы по самолетостроению, только 75 чел. Все требования руководства завода к Глававиапрому о переброске на завод высококвалифицированных рабочих до настоящего времени не дают никаких результатов, хотя на некоторых заводах (завод № 23) имеется явный излишек высококвалифицированной рабочей силы, используемой на производстве продукции необоронного характера. Инженерно-технических работников завод имеет только 189 чел. вместо 393 необходимых, из авиаспециалистов всего только 24 чел. Инженерно-техническими кадрами не укомплектован ряд основных должностей заводоуправления и ведущих цехов.</w:t>
      </w:r>
    </w:p>
    <w:p w14:paraId="53E4EC9E"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Для развертывания производства завод должен был иметь смонтированным и сданным в эксплуатацию 571 станок. На 1 мая с. г. завод получил только 342 станка.</w:t>
      </w:r>
    </w:p>
    <w:p w14:paraId="10563EF8"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Строительство завода проходит неудовлетворительно. В 1931 г. задания по промышленному строительству выполнено на 58% и культурно-бытовому на 57%. Строительство завода в текущем году проходит также неудовлетворительно. Одной из основных причин неудовлетворительности строительства завода является недостаточное внимание и руководство Всевторстроя строительными работами и недоснабжение завода строительными материалами.</w:t>
      </w:r>
    </w:p>
    <w:p w14:paraId="57BA7434"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Освоение производственной программы заводом 1933 г. в 2 тыс. самолетов требует развертывания полной мощности завода к началу II квартала 1933 г. Для этого необходимо ввести в эксплуатацию к этому же сроку следующие производственные сооружения, строительство которых еще до настоящего времени центральными организациями не утверждено. 1) экспедиции (с ящичной и упаковочной), 2) ангара, 3) тиро и весовое, 4) эмалитной мастерской, 5) хранилища бензина, 6) культурно-бытового строительства.</w:t>
      </w:r>
    </w:p>
    <w:p w14:paraId="2708CD01"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Учитывая особо важное значение в настоящих условиях вопросов самолетостроения и неотложную необходимость быстрейшего развертывания заводом своей полной производственной мощности. Нижегородский краевой комитет ВКП(б) просит Комиссию обороны:</w:t>
      </w:r>
    </w:p>
    <w:p w14:paraId="17AD583D"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1. Командировать на завод из ЦАГИ конструкторскую группу для проработки и исправлении полученных неправильных чертежей машины, разработки приспособлений и специнструментов, исправления спецификации материалов и изготовления рабочих чертежей, которые ЦАГИ совершенно не разработал, и переделки чертежей после испытании самолета в научно-исследовательском институте.</w:t>
      </w:r>
    </w:p>
    <w:p w14:paraId="701ECA77"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2. Обязать Глававиапром в ближайшее время послать на завод группу инженеров-техников и мастеров как для руководящей работы в заводоуправлении, так и на работу в отделы и ведущие цеха завода.</w:t>
      </w:r>
    </w:p>
    <w:p w14:paraId="684A1ACF"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3. Для создания основного костяка высококвалифицированных кадров рабочих предложить Глававиапрому перебросить с других авиазаводов 150 чел. высококвалифицированных рабочих, имеющих опыт по самолетостроению.</w:t>
      </w:r>
    </w:p>
    <w:p w14:paraId="7DF36078"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4. Отнести строительство завода к числу ударных строек, срочно разрешить вопрос о пересмотре титулов стройки и обеспечить строительство завода соответствующими фондами строительных материалов. Обязать Всевторстрой усилить свое наблюдение и руководство за строительством завода с тем, чтобы были безусловно выдержаны сроки завершения как по промышленному, так и по культурно-бытовому строительству.</w:t>
      </w:r>
    </w:p>
    <w:p w14:paraId="7CC8E3A9" w14:textId="77777777" w:rsidR="00660A75" w:rsidRPr="006D510F" w:rsidRDefault="00660A75"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Секретарь Ниж[егородского] крайкома ВКП(б) </w:t>
      </w:r>
      <w:hyperlink r:id="rId103" w:history="1">
        <w:r w:rsidRPr="006D510F">
          <w:rPr>
            <w:rStyle w:val="af0"/>
            <w:i w:val="0"/>
            <w:color w:val="000000" w:themeColor="text1"/>
            <w:sz w:val="16"/>
            <w:szCs w:val="16"/>
          </w:rPr>
          <w:t>Жданов</w:t>
        </w:r>
      </w:hyperlink>
    </w:p>
    <w:p w14:paraId="41D2C534" w14:textId="77777777" w:rsidR="00660A75" w:rsidRPr="006D510F" w:rsidRDefault="00660A75" w:rsidP="006D510F">
      <w:pPr>
        <w:pStyle w:val="ae"/>
        <w:spacing w:before="0" w:after="0"/>
        <w:jc w:val="both"/>
        <w:rPr>
          <w:color w:val="000000" w:themeColor="text1"/>
          <w:sz w:val="16"/>
          <w:szCs w:val="16"/>
        </w:rPr>
      </w:pPr>
      <w:r w:rsidRPr="006D510F">
        <w:rPr>
          <w:color w:val="000000" w:themeColor="text1"/>
          <w:sz w:val="16"/>
          <w:szCs w:val="16"/>
        </w:rPr>
        <w:t>ГА РФ. Ф. Р-8418. Оп. 5. Д. 163. Л. 220—222. Подлинник.</w:t>
      </w:r>
    </w:p>
    <w:p w14:paraId="4DE42AA4"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163. Л. 220—222. Подлинник. </w:t>
      </w:r>
    </w:p>
    <w:p w14:paraId="4544ABBF"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Источник:Становление оборонно-промышленного комплекса СССР (1927-1932). М. 2008, стр. 666-668 (12560).</w:t>
      </w:r>
    </w:p>
    <w:p w14:paraId="767D93E0"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4A9F023E" w14:textId="77777777" w:rsidR="00660A7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125E6C1" w14:textId="77777777" w:rsidR="00660A75" w:rsidRPr="006D510F" w:rsidRDefault="00660A7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1258F9"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11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692/171сс о предоставлении Наркомвоенмору права использования гражданских работников, оканчивающих курсы ПВО Наркомвоенмора, по службе ПВО (ГА РФ. Ф. Р?8418. Оп. 28. Д. 146. Л. 90) (12415).</w:t>
      </w:r>
    </w:p>
    <w:p w14:paraId="78EC20A5"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501/168сс о специальной таре по перевозке ОВ и ДВТ (ГА РФ. Ф. Р?8418. Оп. 28. Д. 1а. Л. 258) (12415).</w:t>
      </w:r>
    </w:p>
    <w:p w14:paraId="15AD5221"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510/170сс о специальных катерах (ГА РФ. Ф. Р?8418. Оп. 28. Д. 1а. Л. 259?262) (12415).</w:t>
      </w:r>
    </w:p>
    <w:p w14:paraId="35347CF4"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p>
    <w:p w14:paraId="39AA62A0"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мая 1932 подписано постановление СТО о плане работ Остехбюро и Наркомата тяжелой промышленности по вооружению флота четырьмя торпедными катерами волнового управления системы Остехбюро (18667).</w:t>
      </w:r>
    </w:p>
    <w:p w14:paraId="589660A0" w14:textId="77777777" w:rsidR="00C111EF" w:rsidRPr="006D510F" w:rsidRDefault="00C111EF" w:rsidP="006D510F">
      <w:pPr>
        <w:spacing w:after="0" w:line="240" w:lineRule="auto"/>
        <w:jc w:val="both"/>
        <w:rPr>
          <w:rFonts w:ascii="Times New Roman" w:hAnsi="Times New Roman"/>
          <w:color w:val="000000" w:themeColor="text1"/>
          <w:sz w:val="16"/>
          <w:szCs w:val="16"/>
        </w:rPr>
      </w:pPr>
    </w:p>
    <w:p w14:paraId="17CDE82B" w14:textId="77777777" w:rsidR="00BF2EEE" w:rsidRPr="006D510F" w:rsidRDefault="00BF2E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было подписано постановление СТО о плане работ Остехбюро и Наркомата тяжелой промышленности по вооружению флота четырьмя торпедными катерами волнового управления системы Остехбюро (22288).</w:t>
      </w:r>
    </w:p>
    <w:p w14:paraId="51507617" w14:textId="77777777" w:rsidR="00BF2EEE" w:rsidRPr="006D510F" w:rsidRDefault="00BF2EEE" w:rsidP="006D510F">
      <w:pPr>
        <w:spacing w:after="0" w:line="240" w:lineRule="auto"/>
        <w:jc w:val="both"/>
        <w:rPr>
          <w:rFonts w:ascii="Times New Roman" w:hAnsi="Times New Roman"/>
          <w:color w:val="0070C0"/>
          <w:sz w:val="16"/>
          <w:szCs w:val="16"/>
        </w:rPr>
      </w:pPr>
    </w:p>
    <w:p w14:paraId="16CF313E" w14:textId="77777777" w:rsidR="00BF2EEE" w:rsidRPr="006D510F" w:rsidRDefault="00BF2EEE"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11 мая 1932 вышло постановления КО № 501/168сс и № 510/170сс РЗ СТО или КО (№ 864/ко от 14.5.1932 г.) О специальной таре по перевозке отравляющих веществ (ОВ) и О специальных катерах (21564).</w:t>
      </w:r>
    </w:p>
    <w:p w14:paraId="25A0C5AE" w14:textId="77777777" w:rsidR="00BF2EEE" w:rsidRPr="006D510F" w:rsidRDefault="00BF2EEE" w:rsidP="006D510F">
      <w:pPr>
        <w:spacing w:after="0" w:line="240" w:lineRule="auto"/>
        <w:jc w:val="both"/>
        <w:rPr>
          <w:rFonts w:ascii="Times New Roman" w:hAnsi="Times New Roman"/>
          <w:color w:val="0070C0"/>
          <w:sz w:val="16"/>
          <w:szCs w:val="16"/>
        </w:rPr>
      </w:pPr>
    </w:p>
    <w:p w14:paraId="1C05C56D" w14:textId="77777777" w:rsidR="00665EC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4739E45" w14:textId="77777777" w:rsidR="00665ECA" w:rsidRPr="006D510F" w:rsidRDefault="00665EC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8B9556" w14:textId="77777777" w:rsidR="00665ECA" w:rsidRPr="006D510F" w:rsidRDefault="00665EC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мая в 1932 году из Кронштадта во Владивосток прибыл первый эшелон 12 торпедных катеров во главе с Ф.С.Октябрьским. Ныне 165-я Краснознаменная бригада надводных кораблей Тихоокеанского флота (14888).</w:t>
      </w:r>
    </w:p>
    <w:p w14:paraId="3FECB6AB" w14:textId="77777777" w:rsidR="00665ECA" w:rsidRPr="006D510F" w:rsidRDefault="00665ECA" w:rsidP="006D510F">
      <w:pPr>
        <w:spacing w:after="0" w:line="240" w:lineRule="auto"/>
        <w:jc w:val="both"/>
        <w:rPr>
          <w:rFonts w:ascii="Times New Roman" w:hAnsi="Times New Roman"/>
          <w:color w:val="000000" w:themeColor="text1"/>
          <w:sz w:val="16"/>
          <w:szCs w:val="16"/>
        </w:rPr>
      </w:pPr>
    </w:p>
    <w:p w14:paraId="7728A15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CC1F0E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42A7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мая 1932 опубликован призыв донецкого шахтера Изотова начать подготовку молодых рабочих, начало изотовского движения (4962).</w:t>
      </w:r>
    </w:p>
    <w:p w14:paraId="032C490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99F33"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года в «Правде» опубликован призыв донецкого шахтёра Изотова начать подготовку молодых рабочих, положивший начало изотовскому движению. В 1932 году забойщик шахты №1 «Kочегарка» (Горловка) Никита Алексеевич Изотов добился небывалой выработки, выполнив план угледобычи в январе на 562%, в мае на 558%, а в июне на 2000% (607 тонн за 6 часов). Простой по своей сути метод Изотова основан на тщательном изучении угольного пласта, умении быстро производить крепление горных выработок, чёткой организации труда, содержании в порядке инструмента. Не останавливаясь на личных рекордах Никита Изотов 11 мая 1932 года выступил в газете «Правда» со статьей о своём опыте. Эта статья и положила начало «Изотовскому движению». B конце декабря 1932 года для обучения передовому опыту на шахте «Kочегарка» была организована первая изотовская школа. Hепосредственно на рабочем месте Изотов проводил инструктажи, показывал шахтёрам приёмы высокопроизводительного труда.</w:t>
      </w:r>
    </w:p>
    <w:p w14:paraId="5D2D124F"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Изотовское движение получило широкое распространение по всей стране. Оно способствовало росту технического уровня рабочих ведущих профессий в горнорудной и металлургической отраслях промышленности. Сыграло огромную роль в воспитании молодых рабочих и повышении их квалификации (21176).</w:t>
      </w:r>
    </w:p>
    <w:p w14:paraId="2524560A" w14:textId="77777777" w:rsidR="00583BE8" w:rsidRPr="006D510F" w:rsidRDefault="00583BE8" w:rsidP="006D510F">
      <w:pPr>
        <w:spacing w:after="0" w:line="240" w:lineRule="auto"/>
        <w:jc w:val="both"/>
        <w:rPr>
          <w:rFonts w:ascii="Times New Roman" w:hAnsi="Times New Roman"/>
          <w:color w:val="0070C0"/>
          <w:sz w:val="16"/>
          <w:szCs w:val="16"/>
        </w:rPr>
      </w:pPr>
    </w:p>
    <w:p w14:paraId="54F9638F"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мая 1932. Введены новые правила найма такси. Выезжая из гаража, таксист получает медный жетон, на котором выбит номер его машины. На стоянке он сдает его в справочное бюро, которое выдает жетоны пассажирам в порядке общей очереди. Таксист не имеет права отказаться везти пассажира, который предъявляет жетон. Таким образом, устраняются давка и погоня за машинами на улицах (18723).</w:t>
      </w:r>
    </w:p>
    <w:p w14:paraId="7E6D47A1" w14:textId="6118FC88" w:rsidR="00C111EF" w:rsidRPr="006D510F" w:rsidRDefault="00C111EF" w:rsidP="006D510F">
      <w:pPr>
        <w:spacing w:after="0" w:line="240" w:lineRule="auto"/>
        <w:jc w:val="both"/>
        <w:rPr>
          <w:rFonts w:ascii="Times New Roman" w:hAnsi="Times New Roman"/>
          <w:color w:val="000000" w:themeColor="text1"/>
          <w:sz w:val="16"/>
          <w:szCs w:val="16"/>
        </w:rPr>
      </w:pPr>
    </w:p>
    <w:p w14:paraId="169CE4B2" w14:textId="2ACD8C50" w:rsidR="00583BE8" w:rsidRPr="006D510F" w:rsidRDefault="00583BE8"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03200F60" w14:textId="77777777" w:rsidR="00583BE8" w:rsidRPr="006D510F" w:rsidRDefault="00583BE8" w:rsidP="006D510F">
      <w:pPr>
        <w:spacing w:after="0" w:line="240" w:lineRule="auto"/>
        <w:jc w:val="both"/>
        <w:rPr>
          <w:rFonts w:ascii="Times New Roman" w:hAnsi="Times New Roman"/>
          <w:i/>
          <w:iCs/>
          <w:color w:val="000000" w:themeColor="text1"/>
          <w:sz w:val="16"/>
          <w:szCs w:val="16"/>
        </w:rPr>
      </w:pPr>
    </w:p>
    <w:p w14:paraId="7949696C"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мая 1932 случается трагедия, когда дирижабль ВМС США « Акрон» (ZRS-4) пытается приземлиться на глазах у тысяч зрителей в лагере Кирни в Сан-Диего, Калифорния, после 77-часового полета с военно-морской авиабазы Лейкхерст , штат Нью-Джерси, когда внезапно накренится вверх, удивляя моряков, управляющих приземлением дирижаблем. Четверо мужчин цепляются за канат, когда Акрон поднимается, один падает с высоты 15 футов (4,6 метра) и выживает со сломанной рукой, но двое других падают насмерть с высоты от 100 до 200 футов (от 30 до 61 метра). Подвешенного на высоте 200 футов (61 метр) ниже Акрона, четвертый человек, ученик моряка CM "Бад" Коварт, вместе с дирижаблем выносится в море на высоте 2 000 футов (610 метров) и, наконец, приближается к борт Акрона после двух часов на веревке (20803).</w:t>
      </w:r>
    </w:p>
    <w:p w14:paraId="105E5869" w14:textId="77777777" w:rsidR="00583BE8" w:rsidRPr="006D510F" w:rsidRDefault="00583BE8" w:rsidP="006D510F">
      <w:pPr>
        <w:spacing w:after="0" w:line="240" w:lineRule="auto"/>
        <w:jc w:val="both"/>
        <w:rPr>
          <w:rFonts w:ascii="Times New Roman" w:hAnsi="Times New Roman"/>
          <w:color w:val="0070C0"/>
          <w:sz w:val="16"/>
          <w:szCs w:val="16"/>
        </w:rPr>
      </w:pPr>
    </w:p>
    <w:p w14:paraId="4161E4CC" w14:textId="77777777" w:rsidR="00660A7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39342F2" w14:textId="77777777" w:rsidR="00660A75" w:rsidRPr="006D510F" w:rsidRDefault="00660A7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7C19C7"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мая 1932 г. на место будущей стройки завода № 126 прибыла первая, небольшая группа строителей. 19 мая 1932 г. в р-н с. Пермского прибыла вторая группа строителей завода в количестве 100 человек. В их числе был начальник строительства К. Р. Золотарев вместе со своим заместителем Зиновьевым и гл. инженером Щипакиным. К.Р. Золотарев и его помощники прежде всего имели цель дополнительно обследовать площадки под строительство завода в р-не стойбища Дземги и в районе оз. Болонь. В итоге после осмотра местности первоначально планировшееся место у оз. Болонь было отвергнуто из-за недостаточной его глубины, а дземгинскую площадку, несмотря на ряд ее существенных недостатков, К.Р. Золотарев и его помощники сочли пригодной как для строительства завода, так и прилегающего к нему аэродрома. Председатель назначенной Блюхером краевой комиссии Михайлов подтвердил непригодность оз. Болонь для строительства там завода. Об этом было доложено в Москву.</w:t>
      </w:r>
    </w:p>
    <w:p w14:paraId="6AF5B54B"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31 мая на пароходе «Капитан Карпенко» прибыл новый отряд строителей в количестве 130 чел. и разместился в районе стойбища Дземги в палатках и 6 нанайских фанзах. Нанайцы к тому времени уже покинули стойбище, переместившись в другие места. </w:t>
      </w:r>
    </w:p>
    <w:p w14:paraId="6F38DB74"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имена некоторых первостроителей: И.Е.Семенов, П.Ф.Сафонов, П.С.Пазухин, П.З.Зайцев, К.А.Коршунов, К.Г.Маршалов, А.Г.Ефременко, К.М.Нуждин, А.Д.Голобоченков, П.Г.Емельянов, И.С.Мазилин, С.И. Смирнов, Г.Л.Чувеляев, К.А.Имамакова и др.</w:t>
      </w:r>
    </w:p>
    <w:p w14:paraId="7347EFD7"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июня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имеет высокую вероятность затопления осенними паводками. </w:t>
      </w:r>
    </w:p>
    <w:p w14:paraId="29C9114E"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21A99D1A"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02FCB807"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568B9A8C"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мая 1932 опросом членов ПБ</w:t>
      </w:r>
    </w:p>
    <w:p w14:paraId="44B4D3E3"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10/12.- Предложедпе Итальянской комиссии.</w:t>
      </w:r>
    </w:p>
    <w:p w14:paraId="68317BF0"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Заказать в Италии:</w:t>
      </w:r>
    </w:p>
    <w:p w14:paraId="4D6C832C"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Объект заказа</w:t>
      </w:r>
      <w:r w:rsidRPr="006D510F">
        <w:rPr>
          <w:rFonts w:ascii="Times New Roman" w:hAnsi="Times New Roman"/>
          <w:color w:val="0070C0"/>
          <w:sz w:val="16"/>
          <w:szCs w:val="16"/>
        </w:rPr>
        <w:tab/>
        <w:t>Количество штук</w:t>
      </w:r>
      <w:r w:rsidRPr="006D510F">
        <w:rPr>
          <w:rFonts w:ascii="Times New Roman" w:hAnsi="Times New Roman"/>
          <w:color w:val="0070C0"/>
          <w:sz w:val="16"/>
          <w:szCs w:val="16"/>
        </w:rPr>
        <w:tab/>
        <w:t>Цена за штуку в рублях</w:t>
      </w:r>
      <w:r w:rsidRPr="006D510F">
        <w:rPr>
          <w:rFonts w:ascii="Times New Roman" w:hAnsi="Times New Roman"/>
          <w:color w:val="0070C0"/>
          <w:sz w:val="16"/>
          <w:szCs w:val="16"/>
        </w:rPr>
        <w:tab/>
        <w:t>Сумма в рублях</w:t>
      </w:r>
    </w:p>
    <w:p w14:paraId="56F118C8"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Авиационная рация конст</w:t>
      </w:r>
      <w:r w:rsidRPr="006D510F">
        <w:rPr>
          <w:rFonts w:ascii="Times New Roman" w:hAnsi="Times New Roman"/>
          <w:color w:val="0070C0"/>
          <w:sz w:val="16"/>
          <w:szCs w:val="16"/>
        </w:rPr>
        <w:softHyphen/>
      </w:r>
    </w:p>
    <w:p w14:paraId="7A509CC6"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рукции капитана Марино </w:t>
      </w:r>
      <w:r w:rsidRPr="006D510F">
        <w:rPr>
          <w:rFonts w:ascii="Times New Roman" w:hAnsi="Times New Roman"/>
          <w:color w:val="0070C0"/>
          <w:sz w:val="16"/>
          <w:szCs w:val="16"/>
        </w:rPr>
        <w:tab/>
        <w:t>15</w:t>
      </w:r>
      <w:r w:rsidRPr="006D510F">
        <w:rPr>
          <w:rFonts w:ascii="Times New Roman" w:hAnsi="Times New Roman"/>
          <w:color w:val="0070C0"/>
          <w:sz w:val="16"/>
          <w:szCs w:val="16"/>
        </w:rPr>
        <w:tab/>
        <w:t>4.500 (ориент.)</w:t>
      </w:r>
      <w:r w:rsidRPr="006D510F">
        <w:rPr>
          <w:rFonts w:ascii="Times New Roman" w:hAnsi="Times New Roman"/>
          <w:color w:val="0070C0"/>
          <w:sz w:val="16"/>
          <w:szCs w:val="16"/>
        </w:rPr>
        <w:tab/>
        <w:t>67.500</w:t>
      </w:r>
    </w:p>
    <w:p w14:paraId="019B5C42"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Остеофоны полевые</w:t>
      </w:r>
      <w:r w:rsidRPr="006D510F">
        <w:rPr>
          <w:rFonts w:ascii="Times New Roman" w:hAnsi="Times New Roman"/>
          <w:color w:val="0070C0"/>
          <w:sz w:val="16"/>
          <w:szCs w:val="16"/>
        </w:rPr>
        <w:tab/>
        <w:t>500</w:t>
      </w:r>
      <w:r w:rsidRPr="006D510F">
        <w:rPr>
          <w:rFonts w:ascii="Times New Roman" w:hAnsi="Times New Roman"/>
          <w:color w:val="0070C0"/>
          <w:sz w:val="16"/>
          <w:szCs w:val="16"/>
        </w:rPr>
        <w:tab/>
        <w:t>70</w:t>
      </w:r>
      <w:r w:rsidRPr="006D510F">
        <w:rPr>
          <w:rFonts w:ascii="Times New Roman" w:hAnsi="Times New Roman"/>
          <w:color w:val="0070C0"/>
          <w:sz w:val="16"/>
          <w:szCs w:val="16"/>
        </w:rPr>
        <w:tab/>
        <w:t>35.000</w:t>
      </w:r>
    </w:p>
    <w:p w14:paraId="402EFB10"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Остеофоны авиационные</w:t>
      </w:r>
      <w:r w:rsidRPr="006D510F">
        <w:rPr>
          <w:rFonts w:ascii="Times New Roman" w:hAnsi="Times New Roman"/>
          <w:color w:val="0070C0"/>
          <w:sz w:val="16"/>
          <w:szCs w:val="16"/>
        </w:rPr>
        <w:tab/>
        <w:t>500</w:t>
      </w:r>
      <w:r w:rsidRPr="006D510F">
        <w:rPr>
          <w:rFonts w:ascii="Times New Roman" w:hAnsi="Times New Roman"/>
          <w:color w:val="0070C0"/>
          <w:sz w:val="16"/>
          <w:szCs w:val="16"/>
        </w:rPr>
        <w:tab/>
        <w:t>150</w:t>
      </w:r>
      <w:r w:rsidRPr="006D510F">
        <w:rPr>
          <w:rFonts w:ascii="Times New Roman" w:hAnsi="Times New Roman"/>
          <w:color w:val="0070C0"/>
          <w:sz w:val="16"/>
          <w:szCs w:val="16"/>
        </w:rPr>
        <w:tab/>
        <w:t>75.000</w:t>
      </w:r>
    </w:p>
    <w:p w14:paraId="6562594C"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Станции оптического телеграфа</w:t>
      </w:r>
      <w:r w:rsidRPr="006D510F">
        <w:rPr>
          <w:rFonts w:ascii="Times New Roman" w:hAnsi="Times New Roman"/>
          <w:color w:val="0070C0"/>
          <w:sz w:val="16"/>
          <w:szCs w:val="16"/>
        </w:rPr>
        <w:tab/>
        <w:t>200</w:t>
      </w:r>
      <w:r w:rsidRPr="006D510F">
        <w:rPr>
          <w:rFonts w:ascii="Times New Roman" w:hAnsi="Times New Roman"/>
          <w:color w:val="0070C0"/>
          <w:sz w:val="16"/>
          <w:szCs w:val="16"/>
        </w:rPr>
        <w:tab/>
        <w:t>412,5</w:t>
      </w:r>
      <w:r w:rsidRPr="006D510F">
        <w:rPr>
          <w:rFonts w:ascii="Times New Roman" w:hAnsi="Times New Roman"/>
          <w:color w:val="0070C0"/>
          <w:sz w:val="16"/>
          <w:szCs w:val="16"/>
        </w:rPr>
        <w:tab/>
        <w:t>82.500</w:t>
      </w:r>
    </w:p>
    <w:p w14:paraId="09089EAA"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Станции инфракрасных лучей телеграф-телефон на 20 км.</w:t>
      </w:r>
      <w:r w:rsidRPr="006D510F">
        <w:rPr>
          <w:rFonts w:ascii="Times New Roman" w:hAnsi="Times New Roman"/>
          <w:color w:val="0070C0"/>
          <w:sz w:val="16"/>
          <w:szCs w:val="16"/>
        </w:rPr>
        <w:tab/>
        <w:t>20</w:t>
      </w:r>
      <w:r w:rsidRPr="006D510F">
        <w:rPr>
          <w:rFonts w:ascii="Times New Roman" w:hAnsi="Times New Roman"/>
          <w:color w:val="0070C0"/>
          <w:sz w:val="16"/>
          <w:szCs w:val="16"/>
        </w:rPr>
        <w:tab/>
        <w:t>4.000</w:t>
      </w:r>
      <w:r w:rsidRPr="006D510F">
        <w:rPr>
          <w:rFonts w:ascii="Times New Roman" w:hAnsi="Times New Roman"/>
          <w:color w:val="0070C0"/>
          <w:sz w:val="16"/>
          <w:szCs w:val="16"/>
        </w:rPr>
        <w:tab/>
        <w:t>80.000</w:t>
      </w:r>
    </w:p>
    <w:p w14:paraId="2ABBA25F"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Ворошилову</w:t>
      </w:r>
    </w:p>
    <w:p w14:paraId="7B50DC57"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состоялось заседание ПБ (Протокол № 100) (23045).</w:t>
      </w:r>
    </w:p>
    <w:p w14:paraId="682200E5" w14:textId="77777777" w:rsidR="00583BE8" w:rsidRPr="006D510F" w:rsidRDefault="00583BE8" w:rsidP="006D510F">
      <w:pPr>
        <w:spacing w:after="0" w:line="240" w:lineRule="auto"/>
        <w:jc w:val="both"/>
        <w:rPr>
          <w:rFonts w:ascii="Times New Roman" w:hAnsi="Times New Roman"/>
          <w:color w:val="0070C0"/>
          <w:sz w:val="16"/>
          <w:szCs w:val="16"/>
        </w:rPr>
      </w:pPr>
    </w:p>
    <w:p w14:paraId="342CA642" w14:textId="77777777" w:rsidR="00660A7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FF2F0EC" w14:textId="77777777" w:rsidR="00660A75" w:rsidRPr="006D510F" w:rsidRDefault="00660A7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114808" w14:textId="77777777" w:rsidR="00660A75" w:rsidRPr="006D510F" w:rsidRDefault="00660A7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мая 1932 г. РВС утвердил Постоянную комиссию по испыта</w:t>
      </w:r>
      <w:r w:rsidRPr="006D510F">
        <w:rPr>
          <w:rFonts w:ascii="Times New Roman" w:hAnsi="Times New Roman"/>
          <w:color w:val="000000" w:themeColor="text1"/>
          <w:sz w:val="16"/>
          <w:szCs w:val="16"/>
        </w:rPr>
        <w:softHyphen/>
        <w:t>ниям и приемке вновь построенных и капитально отремонтированых кораблей вместо отдельньис местных и временных комиссий. При</w:t>
      </w:r>
      <w:r w:rsidRPr="006D510F">
        <w:rPr>
          <w:rFonts w:ascii="Times New Roman" w:hAnsi="Times New Roman"/>
          <w:color w:val="000000" w:themeColor="text1"/>
          <w:sz w:val="16"/>
          <w:szCs w:val="16"/>
        </w:rPr>
        <w:softHyphen/>
        <w:t>емный акт утверждался наморси РККА, после чего корабль вступал в состав морских сил соответствующего театра.</w:t>
      </w:r>
    </w:p>
    <w:p w14:paraId="30051A86" w14:textId="77777777" w:rsidR="00660A75" w:rsidRPr="006D510F" w:rsidRDefault="00660A7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Первым председателем Постоянной комиссии был назначен А. К. Векман, бывший офицер с большим плавательным стажем, командным и военным опытом. Вообще при создании комиссии ее предполагалось комплектовать исключительно из лиц строевого состава РККФ для всестороннего и правильного учета действитель</w:t>
      </w:r>
      <w:r w:rsidRPr="006D510F">
        <w:rPr>
          <w:rFonts w:ascii="Times New Roman" w:hAnsi="Times New Roman"/>
          <w:color w:val="000000" w:themeColor="text1"/>
          <w:sz w:val="16"/>
          <w:szCs w:val="16"/>
        </w:rPr>
        <w:softHyphen/>
        <w:t>ных потребностей флота.</w:t>
      </w:r>
    </w:p>
    <w:p w14:paraId="4ED74252" w14:textId="77777777" w:rsidR="00660A75" w:rsidRPr="006D510F" w:rsidRDefault="00660A7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Начальником Технического управления УВМС в сложный пе</w:t>
      </w:r>
      <w:r w:rsidRPr="006D510F">
        <w:rPr>
          <w:rFonts w:ascii="Times New Roman" w:hAnsi="Times New Roman"/>
          <w:color w:val="000000" w:themeColor="text1"/>
          <w:sz w:val="16"/>
          <w:szCs w:val="16"/>
        </w:rPr>
        <w:softHyphen/>
        <w:t>риод 1926—1930 гг. был Н. И. Власьев, который обладал широтой взглядов и пытался активно влиять на качество работы промыш</w:t>
      </w:r>
      <w:r w:rsidRPr="006D510F">
        <w:rPr>
          <w:rFonts w:ascii="Times New Roman" w:hAnsi="Times New Roman"/>
          <w:color w:val="000000" w:themeColor="text1"/>
          <w:sz w:val="16"/>
          <w:szCs w:val="16"/>
        </w:rPr>
        <w:softHyphen/>
        <w:t>ленности и бороться с непоследовательностью Реввоенсовета и пра</w:t>
      </w:r>
      <w:r w:rsidRPr="006D510F">
        <w:rPr>
          <w:rFonts w:ascii="Times New Roman" w:hAnsi="Times New Roman"/>
          <w:color w:val="000000" w:themeColor="text1"/>
          <w:sz w:val="16"/>
          <w:szCs w:val="16"/>
        </w:rPr>
        <w:softHyphen/>
        <w:t>вительства в вопросах ассигнований. Возражая против чрезмерных ассигнований на "большую" модернизацию линкоров, Власьев ука</w:t>
      </w:r>
      <w:r w:rsidRPr="006D510F">
        <w:rPr>
          <w:rFonts w:ascii="Times New Roman" w:hAnsi="Times New Roman"/>
          <w:color w:val="000000" w:themeColor="text1"/>
          <w:sz w:val="16"/>
          <w:szCs w:val="16"/>
        </w:rPr>
        <w:softHyphen/>
        <w:t>зывал и на слабость НТК УВМС как проектной организации. Дей</w:t>
      </w:r>
      <w:r w:rsidRPr="006D510F">
        <w:rPr>
          <w:rFonts w:ascii="Times New Roman" w:hAnsi="Times New Roman"/>
          <w:color w:val="000000" w:themeColor="text1"/>
          <w:sz w:val="16"/>
          <w:szCs w:val="16"/>
        </w:rPr>
        <w:softHyphen/>
        <w:t>ствительно, НТК имел весьма ограниченный штат и буквально единицы специалистов, способных к самостоятельному проектиро</w:t>
      </w:r>
      <w:r w:rsidRPr="006D510F">
        <w:rPr>
          <w:rFonts w:ascii="Times New Roman" w:hAnsi="Times New Roman"/>
          <w:color w:val="000000" w:themeColor="text1"/>
          <w:sz w:val="16"/>
          <w:szCs w:val="16"/>
        </w:rPr>
        <w:softHyphen/>
        <w:t>ванию (3898).</w:t>
      </w:r>
    </w:p>
    <w:p w14:paraId="3318341C" w14:textId="77777777" w:rsidR="00660A75" w:rsidRPr="006D510F" w:rsidRDefault="00660A75" w:rsidP="006D510F">
      <w:pPr>
        <w:autoSpaceDE w:val="0"/>
        <w:autoSpaceDN w:val="0"/>
        <w:adjustRightInd w:val="0"/>
        <w:spacing w:after="0" w:line="240" w:lineRule="auto"/>
        <w:jc w:val="both"/>
        <w:rPr>
          <w:rFonts w:ascii="Times New Roman" w:hAnsi="Times New Roman"/>
          <w:color w:val="000000" w:themeColor="text1"/>
          <w:sz w:val="16"/>
          <w:szCs w:val="16"/>
        </w:rPr>
      </w:pPr>
    </w:p>
    <w:p w14:paraId="4293D45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C46C4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EC949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мая 1932 найден мертвым младенец любимца американской публики пилота Линдберга, после чего конгресс принял «закон Линдберга», занесший похищение детей в список федеральных преступлений (4962).</w:t>
      </w:r>
    </w:p>
    <w:p w14:paraId="6C0CA8D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B606F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E37026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F6347B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14 мая по 21 июня 1932 проходило гос. испытание на дальность Р-5-М17 (6778).</w:t>
      </w:r>
    </w:p>
    <w:p w14:paraId="6EC2F0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8B8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состоялось техническое совещание ЦКБ по вопросу планирования работ по ТБ-3 (АНТ-6). В.М.П. докладывал о замечаниях НИИ ВВС по серийной машине, а также об установке М-34 (1077,124).</w:t>
      </w:r>
    </w:p>
    <w:p w14:paraId="4DEEB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F68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Нач. НТОС ГУАП Алмазов и Нач. моторной группы Дементьев писали письмо 11/V-1932 N 0-87/6196с Нач. ЦИАМ Побережскому (копии Нач. ЦАГИ Харламову, Нач. ПТЭС Петрожицкому, Нач. Спецсектра Наумову):</w:t>
      </w:r>
    </w:p>
    <w:p w14:paraId="04E81A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был подготовлен План подачи моторов для опытных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3553"/>
      </w:tblGrid>
      <w:tr w:rsidR="00F821E3" w:rsidRPr="006D510F" w14:paraId="1B108973" w14:textId="77777777">
        <w:tc>
          <w:tcPr>
            <w:tcW w:w="1409" w:type="dxa"/>
          </w:tcPr>
          <w:p w14:paraId="573CD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w:t>
            </w:r>
          </w:p>
        </w:tc>
        <w:tc>
          <w:tcPr>
            <w:tcW w:w="1409" w:type="dxa"/>
          </w:tcPr>
          <w:p w14:paraId="5423C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w:t>
            </w:r>
          </w:p>
        </w:tc>
        <w:tc>
          <w:tcPr>
            <w:tcW w:w="1409" w:type="dxa"/>
          </w:tcPr>
          <w:p w14:paraId="7B243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w:t>
            </w:r>
          </w:p>
        </w:tc>
        <w:tc>
          <w:tcPr>
            <w:tcW w:w="1409" w:type="dxa"/>
          </w:tcPr>
          <w:p w14:paraId="37566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tc>
        <w:tc>
          <w:tcPr>
            <w:tcW w:w="1409" w:type="dxa"/>
          </w:tcPr>
          <w:p w14:paraId="08046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3553" w:type="dxa"/>
          </w:tcPr>
          <w:p w14:paraId="2B41E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3C0D78FA" w14:textId="77777777">
        <w:tc>
          <w:tcPr>
            <w:tcW w:w="1409" w:type="dxa"/>
          </w:tcPr>
          <w:p w14:paraId="6475B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w:t>
            </w:r>
          </w:p>
        </w:tc>
        <w:tc>
          <w:tcPr>
            <w:tcW w:w="1409" w:type="dxa"/>
          </w:tcPr>
          <w:p w14:paraId="130C8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1409" w:type="dxa"/>
          </w:tcPr>
          <w:p w14:paraId="63A5D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1409" w:type="dxa"/>
          </w:tcPr>
          <w:p w14:paraId="6CB10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1409" w:type="dxa"/>
          </w:tcPr>
          <w:p w14:paraId="5D96C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подачи</w:t>
            </w:r>
          </w:p>
        </w:tc>
        <w:tc>
          <w:tcPr>
            <w:tcW w:w="3553" w:type="dxa"/>
          </w:tcPr>
          <w:p w14:paraId="7D0EC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766C58" w14:textId="77777777">
        <w:tc>
          <w:tcPr>
            <w:tcW w:w="1409" w:type="dxa"/>
          </w:tcPr>
          <w:p w14:paraId="6BE6E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w:t>
            </w:r>
          </w:p>
        </w:tc>
        <w:tc>
          <w:tcPr>
            <w:tcW w:w="1409" w:type="dxa"/>
          </w:tcPr>
          <w:p w14:paraId="13F9F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76E2C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75A6C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19FC0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5E655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экспериментальных испытаний ЦИАМ</w:t>
            </w:r>
          </w:p>
        </w:tc>
      </w:tr>
      <w:tr w:rsidR="00F821E3" w:rsidRPr="006D510F" w14:paraId="248663D2" w14:textId="77777777">
        <w:tc>
          <w:tcPr>
            <w:tcW w:w="1409" w:type="dxa"/>
          </w:tcPr>
          <w:p w14:paraId="7A274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F186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7757AD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799DC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34BBA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E8662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экспериментальных испытаний ЦИАМ</w:t>
            </w:r>
          </w:p>
        </w:tc>
      </w:tr>
      <w:tr w:rsidR="00F821E3" w:rsidRPr="006D510F" w14:paraId="65282DF5" w14:textId="77777777">
        <w:tc>
          <w:tcPr>
            <w:tcW w:w="1409" w:type="dxa"/>
          </w:tcPr>
          <w:p w14:paraId="52B038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D7425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7BCA8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22C5E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1CD18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D099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экспериментальных испытаний ЦИАМ</w:t>
            </w:r>
          </w:p>
        </w:tc>
      </w:tr>
      <w:tr w:rsidR="00F821E3" w:rsidRPr="006D510F" w14:paraId="0AEE5BAA" w14:textId="77777777">
        <w:tc>
          <w:tcPr>
            <w:tcW w:w="1409" w:type="dxa"/>
          </w:tcPr>
          <w:p w14:paraId="51780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4C801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07F9D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409" w:type="dxa"/>
          </w:tcPr>
          <w:p w14:paraId="1695E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10BE1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20.05.32</w:t>
            </w:r>
          </w:p>
        </w:tc>
        <w:tc>
          <w:tcPr>
            <w:tcW w:w="3553" w:type="dxa"/>
          </w:tcPr>
          <w:p w14:paraId="687FD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r>
      <w:tr w:rsidR="00F821E3" w:rsidRPr="006D510F" w14:paraId="1A5C0DFF" w14:textId="77777777">
        <w:tc>
          <w:tcPr>
            <w:tcW w:w="1409" w:type="dxa"/>
          </w:tcPr>
          <w:p w14:paraId="753F2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3EB7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4AA7D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409" w:type="dxa"/>
          </w:tcPr>
          <w:p w14:paraId="24AB4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595782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15.06.32</w:t>
            </w:r>
          </w:p>
        </w:tc>
        <w:tc>
          <w:tcPr>
            <w:tcW w:w="3553" w:type="dxa"/>
          </w:tcPr>
          <w:p w14:paraId="0D373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18E583" w14:textId="77777777">
        <w:tc>
          <w:tcPr>
            <w:tcW w:w="1409" w:type="dxa"/>
          </w:tcPr>
          <w:p w14:paraId="5891B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872E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1B12F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09" w:type="dxa"/>
          </w:tcPr>
          <w:p w14:paraId="42DEA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7385E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01.06.32</w:t>
            </w:r>
          </w:p>
        </w:tc>
        <w:tc>
          <w:tcPr>
            <w:tcW w:w="3553" w:type="dxa"/>
          </w:tcPr>
          <w:p w14:paraId="73C65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96B5FD" w14:textId="77777777">
        <w:tc>
          <w:tcPr>
            <w:tcW w:w="1409" w:type="dxa"/>
          </w:tcPr>
          <w:p w14:paraId="48298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B4B5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409" w:type="dxa"/>
          </w:tcPr>
          <w:p w14:paraId="13F11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409" w:type="dxa"/>
          </w:tcPr>
          <w:p w14:paraId="22107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6C56F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01.06.32</w:t>
            </w:r>
          </w:p>
        </w:tc>
        <w:tc>
          <w:tcPr>
            <w:tcW w:w="3553" w:type="dxa"/>
          </w:tcPr>
          <w:p w14:paraId="5EB8B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8672B6" w14:textId="77777777">
        <w:tc>
          <w:tcPr>
            <w:tcW w:w="1409" w:type="dxa"/>
          </w:tcPr>
          <w:p w14:paraId="03D08E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72E8D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6A303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5778F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5788D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7DF59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585A2F" w14:textId="77777777">
        <w:tc>
          <w:tcPr>
            <w:tcW w:w="1409" w:type="dxa"/>
          </w:tcPr>
          <w:p w14:paraId="56EB6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118F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567D7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275DC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54960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A0B8E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63D0CD" w14:textId="77777777">
        <w:tc>
          <w:tcPr>
            <w:tcW w:w="1409" w:type="dxa"/>
          </w:tcPr>
          <w:p w14:paraId="0088A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90AF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0DA8D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2042B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3A18C9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15.10.32</w:t>
            </w:r>
          </w:p>
        </w:tc>
        <w:tc>
          <w:tcPr>
            <w:tcW w:w="3553" w:type="dxa"/>
          </w:tcPr>
          <w:p w14:paraId="6408C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w:t>
            </w:r>
          </w:p>
        </w:tc>
      </w:tr>
      <w:tr w:rsidR="00F821E3" w:rsidRPr="006D510F" w14:paraId="3D93CEDD" w14:textId="77777777">
        <w:tc>
          <w:tcPr>
            <w:tcW w:w="1409" w:type="dxa"/>
          </w:tcPr>
          <w:p w14:paraId="734E2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58D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7FC18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409" w:type="dxa"/>
          </w:tcPr>
          <w:p w14:paraId="3FBD2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56B4C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15.11.32</w:t>
            </w:r>
          </w:p>
        </w:tc>
        <w:tc>
          <w:tcPr>
            <w:tcW w:w="3553" w:type="dxa"/>
          </w:tcPr>
          <w:p w14:paraId="71008F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w:t>
            </w:r>
          </w:p>
        </w:tc>
      </w:tr>
      <w:tr w:rsidR="00F821E3" w:rsidRPr="006D510F" w14:paraId="68EAD431" w14:textId="77777777">
        <w:tc>
          <w:tcPr>
            <w:tcW w:w="1409" w:type="dxa"/>
          </w:tcPr>
          <w:p w14:paraId="6A73B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4FFD2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153EE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409" w:type="dxa"/>
          </w:tcPr>
          <w:p w14:paraId="29B57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30C5B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15.11.32</w:t>
            </w:r>
          </w:p>
        </w:tc>
        <w:tc>
          <w:tcPr>
            <w:tcW w:w="3553" w:type="dxa"/>
          </w:tcPr>
          <w:p w14:paraId="2D4C7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w:t>
            </w:r>
          </w:p>
        </w:tc>
      </w:tr>
      <w:tr w:rsidR="00F821E3" w:rsidRPr="006D510F" w14:paraId="790BA7DB" w14:textId="77777777">
        <w:tc>
          <w:tcPr>
            <w:tcW w:w="1409" w:type="dxa"/>
          </w:tcPr>
          <w:p w14:paraId="13DB5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07F6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13BA6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09" w:type="dxa"/>
          </w:tcPr>
          <w:p w14:paraId="7250B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1ECB84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15.12.32</w:t>
            </w:r>
          </w:p>
        </w:tc>
        <w:tc>
          <w:tcPr>
            <w:tcW w:w="3553" w:type="dxa"/>
          </w:tcPr>
          <w:p w14:paraId="00B9F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w:t>
            </w:r>
          </w:p>
        </w:tc>
      </w:tr>
      <w:tr w:rsidR="00F821E3" w:rsidRPr="006D510F" w14:paraId="37007C85" w14:textId="77777777">
        <w:tc>
          <w:tcPr>
            <w:tcW w:w="1409" w:type="dxa"/>
          </w:tcPr>
          <w:p w14:paraId="4F336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3E0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409" w:type="dxa"/>
          </w:tcPr>
          <w:p w14:paraId="20545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409" w:type="dxa"/>
          </w:tcPr>
          <w:p w14:paraId="5E858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44011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15.12.32</w:t>
            </w:r>
          </w:p>
        </w:tc>
        <w:tc>
          <w:tcPr>
            <w:tcW w:w="3553" w:type="dxa"/>
          </w:tcPr>
          <w:p w14:paraId="7A29F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w:t>
            </w:r>
          </w:p>
        </w:tc>
      </w:tr>
      <w:tr w:rsidR="00F821E3" w:rsidRPr="006D510F" w14:paraId="2E8A60F7" w14:textId="77777777">
        <w:tc>
          <w:tcPr>
            <w:tcW w:w="1409" w:type="dxa"/>
          </w:tcPr>
          <w:p w14:paraId="28B5B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5EE43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М-34РН</w:t>
            </w:r>
          </w:p>
        </w:tc>
        <w:tc>
          <w:tcPr>
            <w:tcW w:w="1409" w:type="dxa"/>
          </w:tcPr>
          <w:p w14:paraId="754D2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09" w:type="dxa"/>
          </w:tcPr>
          <w:p w14:paraId="2C123D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52CCF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01.01.33</w:t>
            </w:r>
          </w:p>
        </w:tc>
        <w:tc>
          <w:tcPr>
            <w:tcW w:w="3553" w:type="dxa"/>
          </w:tcPr>
          <w:p w14:paraId="1CE23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6FE039" w14:textId="77777777">
        <w:tc>
          <w:tcPr>
            <w:tcW w:w="1409" w:type="dxa"/>
          </w:tcPr>
          <w:p w14:paraId="0DB6A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2D06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М-34РН</w:t>
            </w:r>
          </w:p>
        </w:tc>
        <w:tc>
          <w:tcPr>
            <w:tcW w:w="1409" w:type="dxa"/>
          </w:tcPr>
          <w:p w14:paraId="000D9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1409" w:type="dxa"/>
          </w:tcPr>
          <w:p w14:paraId="25520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5790FC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01.01.33</w:t>
            </w:r>
          </w:p>
        </w:tc>
        <w:tc>
          <w:tcPr>
            <w:tcW w:w="3553" w:type="dxa"/>
          </w:tcPr>
          <w:p w14:paraId="702B2D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8FFF7A" w14:textId="77777777">
        <w:tc>
          <w:tcPr>
            <w:tcW w:w="1409" w:type="dxa"/>
          </w:tcPr>
          <w:p w14:paraId="35F9C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409" w:type="dxa"/>
          </w:tcPr>
          <w:p w14:paraId="4A5D7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М-38Н</w:t>
            </w:r>
          </w:p>
        </w:tc>
        <w:tc>
          <w:tcPr>
            <w:tcW w:w="1409" w:type="dxa"/>
          </w:tcPr>
          <w:p w14:paraId="7F661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0BBAB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15706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3772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Макет подается в ЦАГИ 15.07.32</w:t>
            </w:r>
          </w:p>
        </w:tc>
      </w:tr>
      <w:tr w:rsidR="00F821E3" w:rsidRPr="006D510F" w14:paraId="3D7273F9" w14:textId="77777777">
        <w:tc>
          <w:tcPr>
            <w:tcW w:w="1409" w:type="dxa"/>
          </w:tcPr>
          <w:p w14:paraId="1B48D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B1D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B32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5FFE5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3A624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687DC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3CBDBF" w14:textId="77777777">
        <w:tc>
          <w:tcPr>
            <w:tcW w:w="1409" w:type="dxa"/>
          </w:tcPr>
          <w:p w14:paraId="6AD7D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31A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C31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7DAD3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798EE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01.10.32</w:t>
            </w:r>
          </w:p>
        </w:tc>
        <w:tc>
          <w:tcPr>
            <w:tcW w:w="3553" w:type="dxa"/>
          </w:tcPr>
          <w:p w14:paraId="795BEA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024937" w14:textId="77777777">
        <w:tc>
          <w:tcPr>
            <w:tcW w:w="1409" w:type="dxa"/>
          </w:tcPr>
          <w:p w14:paraId="73482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3444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D516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409" w:type="dxa"/>
          </w:tcPr>
          <w:p w14:paraId="166CD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68DB1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01.10.32</w:t>
            </w:r>
          </w:p>
        </w:tc>
        <w:tc>
          <w:tcPr>
            <w:tcW w:w="3553" w:type="dxa"/>
          </w:tcPr>
          <w:p w14:paraId="38FFD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20E37B" w14:textId="77777777">
        <w:tc>
          <w:tcPr>
            <w:tcW w:w="1409" w:type="dxa"/>
          </w:tcPr>
          <w:p w14:paraId="77BF9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409" w:type="dxa"/>
          </w:tcPr>
          <w:p w14:paraId="0C072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М-38РН</w:t>
            </w:r>
          </w:p>
        </w:tc>
        <w:tc>
          <w:tcPr>
            <w:tcW w:w="1409" w:type="dxa"/>
          </w:tcPr>
          <w:p w14:paraId="08743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6D62D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047E1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4978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подачи устанавливается ЦАГИ</w:t>
            </w:r>
          </w:p>
        </w:tc>
      </w:tr>
      <w:tr w:rsidR="00F821E3" w:rsidRPr="006D510F" w14:paraId="271AFEC0" w14:textId="77777777">
        <w:tc>
          <w:tcPr>
            <w:tcW w:w="1409" w:type="dxa"/>
          </w:tcPr>
          <w:p w14:paraId="4FC3CE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E1A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E051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0528F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106A8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616CD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9C6AD9" w14:textId="77777777">
        <w:tc>
          <w:tcPr>
            <w:tcW w:w="1409" w:type="dxa"/>
          </w:tcPr>
          <w:p w14:paraId="51ABC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66C1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B303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450FC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08F339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5EFB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9B5166" w14:textId="77777777">
        <w:tc>
          <w:tcPr>
            <w:tcW w:w="1409" w:type="dxa"/>
          </w:tcPr>
          <w:p w14:paraId="16BBA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91B4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B4F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409" w:type="dxa"/>
          </w:tcPr>
          <w:p w14:paraId="24D07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6C669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6C1A3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9C4AE4" w14:textId="77777777">
        <w:tc>
          <w:tcPr>
            <w:tcW w:w="1409" w:type="dxa"/>
          </w:tcPr>
          <w:p w14:paraId="0A8E8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09" w:type="dxa"/>
          </w:tcPr>
          <w:p w14:paraId="1841C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М-32РН</w:t>
            </w:r>
          </w:p>
        </w:tc>
        <w:tc>
          <w:tcPr>
            <w:tcW w:w="1409" w:type="dxa"/>
          </w:tcPr>
          <w:p w14:paraId="2F450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068DB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070B6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5A8E2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Макет подается в ЦАГИ 15.12.32</w:t>
            </w:r>
          </w:p>
        </w:tc>
      </w:tr>
      <w:tr w:rsidR="00F821E3" w:rsidRPr="006D510F" w14:paraId="463A44DE" w14:textId="77777777">
        <w:tc>
          <w:tcPr>
            <w:tcW w:w="1409" w:type="dxa"/>
          </w:tcPr>
          <w:p w14:paraId="1BF1C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F23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386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28F78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3B441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EBBD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0B0948" w14:textId="77777777">
        <w:tc>
          <w:tcPr>
            <w:tcW w:w="1409" w:type="dxa"/>
          </w:tcPr>
          <w:p w14:paraId="4470E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9CE9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5F62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0FEC7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7E9DB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01.02.33</w:t>
            </w:r>
          </w:p>
        </w:tc>
        <w:tc>
          <w:tcPr>
            <w:tcW w:w="3553" w:type="dxa"/>
          </w:tcPr>
          <w:p w14:paraId="04396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0F2715" w14:textId="77777777">
        <w:tc>
          <w:tcPr>
            <w:tcW w:w="1409" w:type="dxa"/>
          </w:tcPr>
          <w:p w14:paraId="046FE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409" w:type="dxa"/>
          </w:tcPr>
          <w:p w14:paraId="52F9FF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1409" w:type="dxa"/>
          </w:tcPr>
          <w:p w14:paraId="5BC95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56B05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464DB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DA75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3EB3C49" w14:textId="77777777">
        <w:tc>
          <w:tcPr>
            <w:tcW w:w="1409" w:type="dxa"/>
          </w:tcPr>
          <w:p w14:paraId="485AF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4356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(М-33)</w:t>
            </w:r>
          </w:p>
        </w:tc>
        <w:tc>
          <w:tcPr>
            <w:tcW w:w="1409" w:type="dxa"/>
          </w:tcPr>
          <w:p w14:paraId="70DB0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1EA43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1D6D1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01.02.33</w:t>
            </w:r>
          </w:p>
        </w:tc>
        <w:tc>
          <w:tcPr>
            <w:tcW w:w="3553" w:type="dxa"/>
          </w:tcPr>
          <w:p w14:paraId="7C820A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B7DD97" w14:textId="77777777">
        <w:tc>
          <w:tcPr>
            <w:tcW w:w="1409" w:type="dxa"/>
          </w:tcPr>
          <w:p w14:paraId="12748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DBE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F5BD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62440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67366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01.02.33</w:t>
            </w:r>
          </w:p>
        </w:tc>
        <w:tc>
          <w:tcPr>
            <w:tcW w:w="3553" w:type="dxa"/>
          </w:tcPr>
          <w:p w14:paraId="2DEF55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ED08CD" w14:textId="77777777">
        <w:tc>
          <w:tcPr>
            <w:tcW w:w="1409" w:type="dxa"/>
          </w:tcPr>
          <w:p w14:paraId="15BCC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09" w:type="dxa"/>
          </w:tcPr>
          <w:p w14:paraId="05F9F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М-54</w:t>
            </w:r>
          </w:p>
        </w:tc>
        <w:tc>
          <w:tcPr>
            <w:tcW w:w="1409" w:type="dxa"/>
          </w:tcPr>
          <w:p w14:paraId="60BFC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388293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46367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7498E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экспериментов в ЦИАМ изготавливается 2, ЦАГИ сообщит потребность</w:t>
            </w:r>
          </w:p>
        </w:tc>
      </w:tr>
      <w:tr w:rsidR="00F821E3" w:rsidRPr="006D510F" w14:paraId="3862D00C" w14:textId="77777777">
        <w:tc>
          <w:tcPr>
            <w:tcW w:w="1409" w:type="dxa"/>
          </w:tcPr>
          <w:p w14:paraId="28776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78E4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7D02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06EBE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3308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783D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D76BFB" w14:textId="77777777">
        <w:tc>
          <w:tcPr>
            <w:tcW w:w="1409" w:type="dxa"/>
          </w:tcPr>
          <w:p w14:paraId="41D42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7E07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FB4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07AFD3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F640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3BF81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465B65" w14:textId="77777777">
        <w:tc>
          <w:tcPr>
            <w:tcW w:w="1409" w:type="dxa"/>
          </w:tcPr>
          <w:p w14:paraId="3B563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1409" w:type="dxa"/>
          </w:tcPr>
          <w:p w14:paraId="7671C0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М-55</w:t>
            </w:r>
          </w:p>
        </w:tc>
        <w:tc>
          <w:tcPr>
            <w:tcW w:w="1409" w:type="dxa"/>
          </w:tcPr>
          <w:p w14:paraId="0502C7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56BF46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F4C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0484F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же</w:t>
            </w:r>
          </w:p>
        </w:tc>
      </w:tr>
      <w:tr w:rsidR="00F821E3" w:rsidRPr="006D510F" w14:paraId="02065C8E" w14:textId="77777777">
        <w:tc>
          <w:tcPr>
            <w:tcW w:w="1409" w:type="dxa"/>
          </w:tcPr>
          <w:p w14:paraId="322D3D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C9D1F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DFC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5DC68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577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8208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6E7C90" w14:textId="77777777">
        <w:tc>
          <w:tcPr>
            <w:tcW w:w="1409" w:type="dxa"/>
          </w:tcPr>
          <w:p w14:paraId="49196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DDE8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795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020B7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67B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60103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609226" w14:textId="77777777">
        <w:tc>
          <w:tcPr>
            <w:tcW w:w="1409" w:type="dxa"/>
          </w:tcPr>
          <w:p w14:paraId="2BAD8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09" w:type="dxa"/>
          </w:tcPr>
          <w:p w14:paraId="3C673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М-22Н</w:t>
            </w:r>
          </w:p>
        </w:tc>
        <w:tc>
          <w:tcPr>
            <w:tcW w:w="1409" w:type="dxa"/>
          </w:tcPr>
          <w:p w14:paraId="5EB52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661960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768A7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01.09.32</w:t>
            </w:r>
          </w:p>
        </w:tc>
        <w:tc>
          <w:tcPr>
            <w:tcW w:w="3553" w:type="dxa"/>
          </w:tcPr>
          <w:p w14:paraId="3A052B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же</w:t>
            </w:r>
          </w:p>
        </w:tc>
      </w:tr>
      <w:tr w:rsidR="00F821E3" w:rsidRPr="006D510F" w14:paraId="6483F771" w14:textId="77777777">
        <w:tc>
          <w:tcPr>
            <w:tcW w:w="1409" w:type="dxa"/>
          </w:tcPr>
          <w:p w14:paraId="5AD39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76B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D4BD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613D2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02C39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5165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66C85D" w14:textId="77777777">
        <w:tc>
          <w:tcPr>
            <w:tcW w:w="1409" w:type="dxa"/>
          </w:tcPr>
          <w:p w14:paraId="35B8A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81D9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1DC7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319E3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1CE19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52A4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9BED02" w14:textId="77777777">
        <w:tc>
          <w:tcPr>
            <w:tcW w:w="1409" w:type="dxa"/>
          </w:tcPr>
          <w:p w14:paraId="2F214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409" w:type="dxa"/>
          </w:tcPr>
          <w:p w14:paraId="2A4007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М-22Р</w:t>
            </w:r>
          </w:p>
        </w:tc>
        <w:tc>
          <w:tcPr>
            <w:tcW w:w="1409" w:type="dxa"/>
          </w:tcPr>
          <w:p w14:paraId="7564C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37874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5BFAC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01.09.32</w:t>
            </w:r>
          </w:p>
        </w:tc>
        <w:tc>
          <w:tcPr>
            <w:tcW w:w="3553" w:type="dxa"/>
          </w:tcPr>
          <w:p w14:paraId="3F0DE1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же</w:t>
            </w:r>
          </w:p>
        </w:tc>
      </w:tr>
      <w:tr w:rsidR="00F821E3" w:rsidRPr="006D510F" w14:paraId="5CB6A24F" w14:textId="77777777">
        <w:tc>
          <w:tcPr>
            <w:tcW w:w="1409" w:type="dxa"/>
          </w:tcPr>
          <w:p w14:paraId="02E02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CEE3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063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4F8A9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120E9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54766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9CB40B" w14:textId="77777777">
        <w:tc>
          <w:tcPr>
            <w:tcW w:w="1409" w:type="dxa"/>
          </w:tcPr>
          <w:p w14:paraId="657D8C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C891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57C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69F385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3E677D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234DE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390F5E" w14:textId="77777777">
        <w:tc>
          <w:tcPr>
            <w:tcW w:w="1409" w:type="dxa"/>
          </w:tcPr>
          <w:p w14:paraId="7FB40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1409" w:type="dxa"/>
          </w:tcPr>
          <w:p w14:paraId="39067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w:t>
            </w:r>
          </w:p>
        </w:tc>
        <w:tc>
          <w:tcPr>
            <w:tcW w:w="1409" w:type="dxa"/>
          </w:tcPr>
          <w:p w14:paraId="48254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5932B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09B5C6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553" w:type="dxa"/>
          </w:tcPr>
          <w:p w14:paraId="1D7C7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699C45" w14:textId="77777777">
        <w:tc>
          <w:tcPr>
            <w:tcW w:w="1409" w:type="dxa"/>
          </w:tcPr>
          <w:p w14:paraId="670F6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48073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EE14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09" w:type="dxa"/>
          </w:tcPr>
          <w:p w14:paraId="02CF8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6E448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01.12.32</w:t>
            </w:r>
          </w:p>
        </w:tc>
        <w:tc>
          <w:tcPr>
            <w:tcW w:w="3553" w:type="dxa"/>
          </w:tcPr>
          <w:p w14:paraId="56405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A102A5" w14:textId="77777777">
        <w:tc>
          <w:tcPr>
            <w:tcW w:w="1409" w:type="dxa"/>
          </w:tcPr>
          <w:p w14:paraId="7A9CF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314F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571C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09" w:type="dxa"/>
          </w:tcPr>
          <w:p w14:paraId="79953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1409" w:type="dxa"/>
          </w:tcPr>
          <w:p w14:paraId="6D46C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01.12.32</w:t>
            </w:r>
          </w:p>
        </w:tc>
        <w:tc>
          <w:tcPr>
            <w:tcW w:w="3553" w:type="dxa"/>
          </w:tcPr>
          <w:p w14:paraId="4EB84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72FB2CB9" w14:textId="77777777">
        <w:tc>
          <w:tcPr>
            <w:tcW w:w="1409" w:type="dxa"/>
          </w:tcPr>
          <w:p w14:paraId="2EEF3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409" w:type="dxa"/>
          </w:tcPr>
          <w:p w14:paraId="29BF0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ВПШ</w:t>
            </w:r>
          </w:p>
        </w:tc>
        <w:tc>
          <w:tcPr>
            <w:tcW w:w="1409" w:type="dxa"/>
          </w:tcPr>
          <w:p w14:paraId="21ABE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09" w:type="dxa"/>
          </w:tcPr>
          <w:p w14:paraId="5A006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409" w:type="dxa"/>
          </w:tcPr>
          <w:p w14:paraId="5D42C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01.09.32 (2314,15)</w:t>
            </w:r>
          </w:p>
        </w:tc>
        <w:tc>
          <w:tcPr>
            <w:tcW w:w="3553" w:type="dxa"/>
          </w:tcPr>
          <w:p w14:paraId="6557C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28EFA3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68ED6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068C2F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0D4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года на Научно-испытательном инженерно-техническом полигоне ВИУ (Нахабино) проводились испытания новых образцов вооружения РККА, представленных в Комиссию РВС по вводу на вооружение. Означенные испытания образцов вооружения проводились в присутствии Комиссии РВС с целью проверки действий образцов вооружения. Средства связи – по линии управления связи РККА, вследствие невозможности испытания на полигоне, испытывались на Центральном аэродроме в тот же день – по окончании испытаний образцов на полигоне (7428, 46).</w:t>
      </w:r>
    </w:p>
    <w:p w14:paraId="1EAA6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392CAA" w14:textId="77777777" w:rsidR="00AB2091" w:rsidRPr="006D510F" w:rsidRDefault="00AB2091"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торжественно открыт Волховский алюминиевый з-д (3960, 188).</w:t>
      </w:r>
    </w:p>
    <w:p w14:paraId="2B732DF5" w14:textId="77777777" w:rsidR="00AB2091" w:rsidRPr="006D510F" w:rsidRDefault="00AB2091" w:rsidP="006D510F">
      <w:pPr>
        <w:autoSpaceDE w:val="0"/>
        <w:autoSpaceDN w:val="0"/>
        <w:adjustRightInd w:val="0"/>
        <w:spacing w:after="0" w:line="240" w:lineRule="auto"/>
        <w:jc w:val="both"/>
        <w:rPr>
          <w:rFonts w:ascii="Times New Roman" w:hAnsi="Times New Roman"/>
          <w:color w:val="000000" w:themeColor="text1"/>
          <w:sz w:val="16"/>
          <w:szCs w:val="16"/>
        </w:rPr>
      </w:pPr>
    </w:p>
    <w:p w14:paraId="7CB6C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года на Волховском алюминиевом заводе были получены первые килограммы советского промышленного алюминия (11273).</w:t>
      </w:r>
    </w:p>
    <w:p w14:paraId="0BC94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DFA68C"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в 1932 году на Волховском алюминиевом заводе была получена первая промышленная партия алюминия (теперь ОАО "Волховский алюминий"). День рождения алюминиевой промышленности России (14891).</w:t>
      </w:r>
    </w:p>
    <w:p w14:paraId="76051CED" w14:textId="77777777" w:rsidR="00AB2091" w:rsidRPr="006D510F" w:rsidRDefault="00AB2091" w:rsidP="006D510F">
      <w:pPr>
        <w:spacing w:after="0" w:line="240" w:lineRule="auto"/>
        <w:jc w:val="both"/>
        <w:rPr>
          <w:rFonts w:ascii="Times New Roman" w:hAnsi="Times New Roman"/>
          <w:color w:val="000000" w:themeColor="text1"/>
          <w:sz w:val="16"/>
          <w:szCs w:val="16"/>
        </w:rPr>
      </w:pPr>
    </w:p>
    <w:p w14:paraId="3D33A8A8"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года, через два года напряженного труда девятитысячного коллектива строителей, на Волховском алюминиевом заводе были получены первые килограммы советского промышленного алюминия. Это событие стало одним из крупнейших достижений первой пятилетки. Именно эта дата считается днем рождения алюминиевой промышленности в нашей стране (12225).</w:t>
      </w:r>
    </w:p>
    <w:p w14:paraId="01DA18EA"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26FA815B"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мая 1932 года на Волховском алюминиевом заводе получена первая партия алюминия. 14 сентября здесь же получен первый российский глинозем. В июле 1933 года «пущен в строй» Днепровский алюминиевый завод. </w:t>
      </w:r>
    </w:p>
    <w:p w14:paraId="73414A50"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2ACCD022"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0E595F94"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15B45F39"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43B5D8DC"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24D50E1"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5B24A339"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2796B998"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мая 1932 г. вступил в эксплуатацию Волховский алюминиевый завод, а в 1933 г. на базе Днепровской ГЭС-Днепровский алюминиевый завод. Очень много внимания становлению советской алюминиевой промышленности уделял С.М. Киров, который возглавлял Ленинградскую партийную организацию. Первым алюминиевым заводам нашей страны - Волховскому и Днепровскому - в дальнейшем было присвоено его имя.</w:t>
      </w:r>
    </w:p>
    <w:p w14:paraId="5C5AC7AC"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с 1926 по 1936 г. в Государственном институте прикладной химии (ГИПХ) под руководством А.А. Яковкина был разработан способ получения глинозема из тихвинских бокситов спеканием их с содой и известняком. В результате впервые была разрешена проблема переработки высококремнистых бокситов. В 1938 г. вошел в эксплуатацию Тихвинский глиноземный завод, а в 1939 г. на базе высококачественных североуральских бокситов-Уральский алюминиевый завод.</w:t>
      </w:r>
    </w:p>
    <w:p w14:paraId="21AAE7F4"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 г. в Ленинграде был пущен опытный завод, который сыграл большую роль в развитии советской алюминиевой промышленности. На этом заводе испытывалось оборудование, осваивался технологический режим, готовились рабочие и инженерно-технические кадры для первых советских алюминиевых заводов. Одновременно были проведены исследования по производству электродных изделий, необходимых для получения алюминия. Результаты этих исследований легли в основу проектирования первых электродных заводов - Московского и Днепровского. Разработанный в Институте прикладной минералогии способ получения криолита был положен в основу проектирования производства криолита на Полевском криолитовом заводе.</w:t>
      </w:r>
    </w:p>
    <w:p w14:paraId="349146A5"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 г. были созданы Научно-исследовательский институт алюминиевой промышленности (НИИСалюминпй) и проектный институт-гипроалгомпний. Позднее НИИСалюминий и Гипроалюминий были объединены в единый Всесоюзный алюминиево-магниевын институт (ВАМИ).Зарождение и развитие отечественной алюминиевой промышленности в нашей стране неразрывно связано с Волховским алюминиевым заводом, который был построен на территории Ленинградской области и начал работать 14 мая 1932 г. Пережив эвакуацию в те суровые годы, когда война вплотную подошла к стенам Ленинграда, Волховский завод остался одним из самых стабильных по ежегодным объемам выпуска металла предприятием отрасли. Вместе с тем завод интересен не только своей трудовой ролью "первенца" советской алюминиевой промышленности, но и успешным возрождением под именем "Волховский алюминий" после кризисных для отечественной индустрии 90 гг. ушедшего столетия. Однако начнем с истории…</w:t>
      </w:r>
    </w:p>
    <w:p w14:paraId="444FFAF6"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известно, дореволюционная Россия не располагала промышленными технологиями получения алюминия и не производила его. Первоочередные нужды страны в этом стратегическом металле (в объеме 5-6 тыс. т) даже в период первой мировой войны покрывались за счет импорта. Не были разведаны запасы сырья, отсутствовала необходимая энергетическая база… Хотя интересно отметить, что всем известный Ленинский план ГОЭЛРО (план государственной электрификации России) был разработан еще до октябрьской социалистической революции русским инженером Генрихом Осиповичем Графтио.</w:t>
      </w:r>
    </w:p>
    <w:p w14:paraId="4B5B9319"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то, что теория электролитического способа получения алюминия была сформулирована в начале XX в. русским ученым П.П. Федотьевым, промышленную технологию пришлось создавать "с нуля". В 1929 году на ленинградском заводе "Красный выборжец" под руководством П.П. Федотьева были впервые в стране проведены опыты по получению алюминия из отечественного сырья. В 1930 году вошел в строй Ленинградский опытный алюминиевый завод (12249).</w:t>
      </w:r>
    </w:p>
    <w:p w14:paraId="1326F6DC"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7A5AECCB"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0D3B1A04"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Далее:</w:t>
      </w:r>
    </w:p>
    <w:p w14:paraId="2F61BF14"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В 1933 году заработал Днепровский алюминиевый завод в Запорожье.</w:t>
      </w:r>
    </w:p>
    <w:p w14:paraId="53EC41E0"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В 1934 году начата добыча бокситов на Северо–Уральском бокситовом руднике.</w:t>
      </w:r>
    </w:p>
    <w:p w14:paraId="29A7FF86"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В 1936 году был запущен Южно–Уральский бокситовый рудник, давший начало строительству алюминиевого комбината на Урале.</w:t>
      </w:r>
    </w:p>
    <w:p w14:paraId="2D0286A8"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В 1938 году был введен в эксплуатацию Тихвинский глиноземный завод.</w:t>
      </w:r>
    </w:p>
    <w:p w14:paraId="54F49FBD"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В 1939 году начала работу первая очередь Уральского алюминиевого комбината в Каменске–Уральском.</w:t>
      </w:r>
    </w:p>
    <w:p w14:paraId="47A10527"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Годовое производство алюминия в СССР в 1940 году составило 60 000 тонн (31168).</w:t>
      </w:r>
    </w:p>
    <w:p w14:paraId="074F8DCD" w14:textId="77777777" w:rsidR="00583BE8" w:rsidRPr="006D510F" w:rsidRDefault="00583BE8" w:rsidP="006D510F">
      <w:pPr>
        <w:spacing w:after="0" w:line="240" w:lineRule="auto"/>
        <w:jc w:val="both"/>
        <w:rPr>
          <w:rFonts w:ascii="Times New Roman" w:hAnsi="Times New Roman"/>
          <w:color w:val="0070C0"/>
          <w:sz w:val="16"/>
          <w:szCs w:val="16"/>
        </w:rPr>
      </w:pPr>
    </w:p>
    <w:p w14:paraId="11FFA2C7"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мая 1932 года вступил в строй Волховский алюминиевый завод, положивший начало развитию алюминиевой промышленности в стране.</w:t>
      </w:r>
    </w:p>
    <w:p w14:paraId="171473B4"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Вблизи Волховской ГЭС, построенной по плану ГОЭЛРО, в 127 км от Ленинграда в июне 1930 г. было выбрано место для строительства первенца алюминиевой промышленности СССР-Волховского алюминиевого комбината. Первоначальная проектная мощность комбината была 6 тыс. т алюминия в год; позднее ее решили увеличить до 15 тыс. т.</w:t>
      </w:r>
    </w:p>
    <w:p w14:paraId="06A777D7"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Правительственная комиссия 12 мая 1932 г. приняла электролизный завод в эксплуатацию. Торжественное открытие завода состоялось 14 мая 1932 г. при первой выливке алюминия из электролизеров. Эта дата стала днем рождения промышленного производства алюминия в Советском Союзе.</w:t>
      </w:r>
    </w:p>
    <w:p w14:paraId="61AD3677" w14:textId="77777777" w:rsidR="00583BE8" w:rsidRPr="006D510F" w:rsidRDefault="00583BE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Уже в 1940 году, всего через восемь лет после первой плавки, СССР вышел на третье место в мире по объемам производства алюминия (21176).</w:t>
      </w:r>
    </w:p>
    <w:p w14:paraId="4D0F5862" w14:textId="77777777" w:rsidR="00583BE8" w:rsidRPr="006D510F" w:rsidRDefault="00583BE8" w:rsidP="006D510F">
      <w:pPr>
        <w:spacing w:after="0" w:line="240" w:lineRule="auto"/>
        <w:jc w:val="both"/>
        <w:rPr>
          <w:rFonts w:ascii="Times New Roman" w:hAnsi="Times New Roman"/>
          <w:color w:val="0070C0"/>
          <w:sz w:val="16"/>
          <w:szCs w:val="16"/>
        </w:rPr>
      </w:pPr>
    </w:p>
    <w:p w14:paraId="58D9020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830AC6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52B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14 и 20 мая 1932. Из протокола заседания Политбюро № 100, 1932 г.</w:t>
      </w:r>
    </w:p>
    <w:p w14:paraId="659D6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плане мясоснабжения на II квартал </w:t>
      </w:r>
    </w:p>
    <w:p w14:paraId="627A9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Общий план мясоснабжения на II квартал сократить с 175 тысяч тонн мяса и мясопродуктов до 135 тысяч тонн. </w:t>
      </w:r>
    </w:p>
    <w:p w14:paraId="135EF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План индивидуального снабжения сократить против действующего квартального плана: по Москве и Ленинграду — на 15%, по особому списку в других городах — на 30%, по списку N1 — на 50% (11652).</w:t>
      </w:r>
    </w:p>
    <w:p w14:paraId="3CB44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A43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14 и 20 мая 1932. Из протокола заседания Политбюро № 100, 1932 г.</w:t>
      </w:r>
    </w:p>
    <w:p w14:paraId="395DC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залежах мыла в Казани </w:t>
      </w:r>
    </w:p>
    <w:p w14:paraId="5D6A3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то что директор завода им. Вахитова тов. Лоцов в течение всего I квартала сигнализировал правлению ОМПК, НКСнабу, НКЛегпрому, НКПС и другим органам о затоваривании остродефицитным мылом, лежащим в огромных количествах (от 100 до 150 вагонов) под открытым небом и подвергающимся порче,— правление ОМПК и аппарат НКПС не приняли необходимых мер к обеспечению своевременной отгрузки образовавшихся запасов мыла, составивших на 1 апреля с. г. свыше 100 вагонов, ограничившись длительной бюрократической перепиской (11652).</w:t>
      </w:r>
    </w:p>
    <w:p w14:paraId="4E7BE5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0FC00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1459F6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005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при 3 ГУ ВВС состоялось совещание по устранению дефектов на ТБ-3 (АНТ-6) (1077,125).</w:t>
      </w:r>
    </w:p>
    <w:p w14:paraId="42D1C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6FDC1B" w14:textId="77777777" w:rsidR="00AB2091" w:rsidRPr="006D510F" w:rsidRDefault="00AB2091" w:rsidP="006D510F">
      <w:pPr>
        <w:pStyle w:val="38"/>
        <w:shd w:val="clear" w:color="auto" w:fill="auto"/>
        <w:spacing w:before="0" w:after="0" w:line="240" w:lineRule="auto"/>
        <w:jc w:val="both"/>
        <w:rPr>
          <w:color w:val="000000" w:themeColor="text1"/>
          <w:spacing w:val="0"/>
          <w:sz w:val="16"/>
          <w:szCs w:val="16"/>
        </w:rPr>
      </w:pPr>
      <w:r w:rsidRPr="006D510F">
        <w:rPr>
          <w:color w:val="000000" w:themeColor="text1"/>
          <w:spacing w:val="0"/>
          <w:sz w:val="16"/>
          <w:szCs w:val="16"/>
        </w:rPr>
        <w:t>15 мая 1932 г. Письмо № 251с начальника ЦАГИ в IV секцию Бюро Новизны Комитета по изобретательству при СТО СССР о закреплении приоритета изобретения за С.С. Кричевским</w:t>
      </w:r>
    </w:p>
    <w:p w14:paraId="525BA5F7"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Секретно</w:t>
      </w:r>
    </w:p>
    <w:p w14:paraId="20FACA60"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Препровождая возражения изобретателя Кричевского относи</w:t>
      </w:r>
      <w:r w:rsidRPr="006D510F">
        <w:rPr>
          <w:rFonts w:ascii="Times New Roman" w:hAnsi="Times New Roman"/>
          <w:color w:val="000000" w:themeColor="text1"/>
          <w:sz w:val="16"/>
          <w:szCs w:val="16"/>
        </w:rPr>
        <w:softHyphen/>
        <w:t>тельно формулировки предметов его авторства по заявкам № 51498/2521 и № 98739/6936, ЦАГИ считает целесообразным прибавить к ним сле</w:t>
      </w:r>
      <w:r w:rsidRPr="006D510F">
        <w:rPr>
          <w:rFonts w:ascii="Times New Roman" w:hAnsi="Times New Roman"/>
          <w:color w:val="000000" w:themeColor="text1"/>
          <w:sz w:val="16"/>
          <w:szCs w:val="16"/>
        </w:rPr>
        <w:softHyphen/>
        <w:t>дующее:</w:t>
      </w:r>
    </w:p>
    <w:p w14:paraId="50328FF4"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Изобретение инженера Кричевского, ныне осуществляемое ЦАГИ, имеет целью достижение нового аэродинамического эффекта — полета самолета на режиме поляры огибающей. Крайне важно, что</w:t>
      </w:r>
      <w:r w:rsidRPr="006D510F">
        <w:rPr>
          <w:rFonts w:ascii="Times New Roman" w:hAnsi="Times New Roman"/>
          <w:color w:val="000000" w:themeColor="text1"/>
          <w:sz w:val="16"/>
          <w:szCs w:val="16"/>
        </w:rPr>
        <w:softHyphen/>
        <w:t>бы достижение этого эффекта предлагаемым инженером Кричевским способом было запатентовано за автором — советским гражданином, а не за иностранной фирмой, как это уже имело место в практике Ко</w:t>
      </w:r>
      <w:r w:rsidRPr="006D510F">
        <w:rPr>
          <w:rFonts w:ascii="Times New Roman" w:hAnsi="Times New Roman"/>
          <w:color w:val="000000" w:themeColor="text1"/>
          <w:sz w:val="16"/>
          <w:szCs w:val="16"/>
        </w:rPr>
        <w:softHyphen/>
        <w:t>митета (разрезное крыло — патент Юнкерса № 5136 — было даже до за</w:t>
      </w:r>
      <w:r w:rsidRPr="006D510F">
        <w:rPr>
          <w:rFonts w:ascii="Times New Roman" w:hAnsi="Times New Roman"/>
          <w:color w:val="000000" w:themeColor="text1"/>
          <w:sz w:val="16"/>
          <w:szCs w:val="16"/>
        </w:rPr>
        <w:softHyphen/>
        <w:t>явки его Юнкерса в Германии предложено профессором Чаплыгиным в нашей печати).</w:t>
      </w:r>
    </w:p>
    <w:p w14:paraId="3EC95DA1"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Предложенные инженером Кричевским формулировки предме</w:t>
      </w:r>
      <w:r w:rsidRPr="006D510F">
        <w:rPr>
          <w:rFonts w:ascii="Times New Roman" w:hAnsi="Times New Roman"/>
          <w:color w:val="000000" w:themeColor="text1"/>
          <w:sz w:val="16"/>
          <w:szCs w:val="16"/>
        </w:rPr>
        <w:softHyphen/>
        <w:t>та авторства выпукло подчеркивают основную сущность этого изобретения, и ЦАГИ, вполне присоединяясь к возражениям Кричевского, просит учесть их в соответствующем постановлении.</w:t>
      </w:r>
    </w:p>
    <w:p w14:paraId="4E19C919"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на 2-х листах: возражения изобретателя.</w:t>
      </w:r>
    </w:p>
    <w:p w14:paraId="4E44953B" w14:textId="77777777" w:rsidR="00AB2091" w:rsidRPr="006D510F" w:rsidRDefault="00AB2091" w:rsidP="006D510F">
      <w:pPr>
        <w:tabs>
          <w:tab w:val="left" w:pos="500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ЦАГИ Н.М. Харламов</w:t>
      </w:r>
    </w:p>
    <w:p w14:paraId="381DC769" w14:textId="77777777" w:rsidR="00AB2091" w:rsidRPr="006D510F" w:rsidRDefault="00AB2091" w:rsidP="006D510F">
      <w:pPr>
        <w:tabs>
          <w:tab w:val="left" w:pos="499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бюро информации] и патентов Пастушенко</w:t>
      </w:r>
    </w:p>
    <w:p w14:paraId="6977CBDA" w14:textId="77777777" w:rsidR="00AB2091" w:rsidRPr="006D510F" w:rsidRDefault="00AB20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Филиал РГАНТД. Ф. Р-1. Оп. 47-5. Д. 538. Л. 63. Подлинник (15633).</w:t>
      </w:r>
    </w:p>
    <w:p w14:paraId="33D459B1" w14:textId="77777777" w:rsidR="00AB2091" w:rsidRPr="006D510F" w:rsidRDefault="00AB2091" w:rsidP="006D510F">
      <w:pPr>
        <w:spacing w:after="0" w:line="240" w:lineRule="auto"/>
        <w:jc w:val="both"/>
        <w:rPr>
          <w:rStyle w:val="1pt"/>
          <w:rFonts w:ascii="Times New Roman" w:hAnsi="Times New Roman" w:cs="Times New Roman"/>
          <w:color w:val="000000" w:themeColor="text1"/>
          <w:spacing w:val="0"/>
          <w:sz w:val="16"/>
          <w:szCs w:val="16"/>
        </w:rPr>
      </w:pPr>
    </w:p>
    <w:p w14:paraId="74819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был подготовлен проект и чертежи мотора М-58 (2310,130).</w:t>
      </w:r>
    </w:p>
    <w:p w14:paraId="2AED2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54859E"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мая 1932 опросом членов ПБ</w:t>
      </w:r>
    </w:p>
    <w:p w14:paraId="0A96ABE2"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64/20.-Телеграмма т.т. Мартиновича и Ефимова.</w:t>
      </w:r>
    </w:p>
    <w:p w14:paraId="514CBA64"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Согласиться с предложением т.т. Мартиновича и Ефимова о заключении договора с фирмой "Фиат".</w:t>
      </w:r>
    </w:p>
    <w:p w14:paraId="07977E80"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Розенгольцу.</w:t>
      </w:r>
    </w:p>
    <w:p w14:paraId="59DCA4C1"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55/21.- О закупке оборудования в Америке для завода синтетического аммиака.</w:t>
      </w:r>
    </w:p>
    <w:p w14:paraId="00A9590F"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Поручить т. Пятакову договорится с т. Розенгольцем за счет контингентов НКТПрома</w:t>
      </w:r>
    </w:p>
    <w:p w14:paraId="7BCA38DC"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Розенгольцу.</w:t>
      </w:r>
    </w:p>
    <w:p w14:paraId="17F45AC5"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58/24.- Об электротехническом "блоке".</w:t>
      </w:r>
    </w:p>
    <w:p w14:paraId="144AE68D"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Передать на предварительное рассмотренио в кoмиссию в составе т.т. Рудзутака (председатель), 0рджоникидзе, Розенгольца, Жукова.</w:t>
      </w:r>
    </w:p>
    <w:p w14:paraId="187B5E6E"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Рудзутаку, Орджоникидзе, Розенгольцу, Жукову.</w:t>
      </w:r>
    </w:p>
    <w:p w14:paraId="4FE26612"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83/49.- О заказах в Италии.</w:t>
      </w:r>
    </w:p>
    <w:p w14:paraId="3B729EA6"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Купить все образцы по телемеханике и фирмы «Сименс Олап» см ассигнованием на это дело 500 тыс. долларов (1 миллион рублей).</w:t>
      </w:r>
    </w:p>
    <w:p w14:paraId="373D258A"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Розенгольцу, Рудзутаку</w:t>
      </w:r>
    </w:p>
    <w:p w14:paraId="3FD5F3CD"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состоялось заседание ПБ (Протокол № 100) (23045).</w:t>
      </w:r>
    </w:p>
    <w:p w14:paraId="0DF6E30E" w14:textId="77777777" w:rsidR="00A1380A" w:rsidRPr="006D510F" w:rsidRDefault="00A1380A" w:rsidP="006D510F">
      <w:pPr>
        <w:spacing w:after="0" w:line="240" w:lineRule="auto"/>
        <w:jc w:val="both"/>
        <w:rPr>
          <w:rFonts w:ascii="Times New Roman" w:hAnsi="Times New Roman"/>
          <w:color w:val="0070C0"/>
          <w:sz w:val="16"/>
          <w:szCs w:val="16"/>
        </w:rPr>
      </w:pPr>
    </w:p>
    <w:p w14:paraId="670B2286" w14:textId="77777777" w:rsidR="00C111EF" w:rsidRPr="006D510F" w:rsidRDefault="00C111E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1385A6E" w14:textId="77777777" w:rsidR="00C111EF" w:rsidRPr="006D510F" w:rsidRDefault="00C111E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C7DDFA" w14:textId="77777777" w:rsidR="00A1380A" w:rsidRPr="006D510F" w:rsidRDefault="00A138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мая 1932 СНК СССР принял решение о проведении сравни</w:t>
      </w:r>
      <w:r w:rsidRPr="006D510F">
        <w:rPr>
          <w:rFonts w:ascii="Times New Roman" w:hAnsi="Times New Roman"/>
          <w:color w:val="0070C0"/>
          <w:sz w:val="16"/>
          <w:szCs w:val="16"/>
        </w:rPr>
        <w:softHyphen/>
        <w:t>тельных испытаний отечественных и зарубежных автодизелей. Пред</w:t>
      </w:r>
      <w:r w:rsidRPr="006D510F">
        <w:rPr>
          <w:rFonts w:ascii="Times New Roman" w:hAnsi="Times New Roman"/>
          <w:color w:val="0070C0"/>
          <w:sz w:val="16"/>
          <w:szCs w:val="16"/>
        </w:rPr>
        <w:softHyphen/>
        <w:t>полагалось организовать Между</w:t>
      </w:r>
      <w:r w:rsidRPr="006D510F">
        <w:rPr>
          <w:rFonts w:ascii="Times New Roman" w:hAnsi="Times New Roman"/>
          <w:color w:val="0070C0"/>
          <w:sz w:val="16"/>
          <w:szCs w:val="16"/>
        </w:rPr>
        <w:softHyphen/>
        <w:t>народный дизельный конкурс (22518).</w:t>
      </w:r>
    </w:p>
    <w:p w14:paraId="409BB502" w14:textId="77777777" w:rsidR="00A1380A" w:rsidRPr="006D510F" w:rsidRDefault="00A1380A" w:rsidP="006D510F">
      <w:pPr>
        <w:spacing w:after="0" w:line="240" w:lineRule="auto"/>
        <w:jc w:val="both"/>
        <w:rPr>
          <w:rFonts w:ascii="Times New Roman" w:hAnsi="Times New Roman"/>
          <w:color w:val="0070C0"/>
          <w:sz w:val="16"/>
          <w:szCs w:val="16"/>
        </w:rPr>
      </w:pPr>
    </w:p>
    <w:p w14:paraId="59F1E914" w14:textId="77777777" w:rsidR="00C111EF" w:rsidRPr="006D510F" w:rsidRDefault="00C111E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на СК-1 зажглась на подогрев первая контактная печь. 16 июня в контактные печи был подан спирт. Для участия в пуске завода из Ленинграда прибыла бригада сотрудников опытного завода «Литер Б» во главе с ведущим инженером-технологом Н.И. Смирновым (18298).</w:t>
      </w:r>
    </w:p>
    <w:p w14:paraId="30878A2B" w14:textId="77777777" w:rsidR="00C111EF" w:rsidRPr="006D510F" w:rsidRDefault="00C111EF" w:rsidP="006D510F">
      <w:pPr>
        <w:spacing w:after="0" w:line="240" w:lineRule="auto"/>
        <w:jc w:val="both"/>
        <w:rPr>
          <w:rFonts w:ascii="Times New Roman" w:hAnsi="Times New Roman"/>
          <w:color w:val="000000" w:themeColor="text1"/>
          <w:sz w:val="16"/>
          <w:szCs w:val="16"/>
        </w:rPr>
      </w:pPr>
    </w:p>
    <w:p w14:paraId="5ACC6EA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FBE177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973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декретом Правительства за подписью И.В.С. была объявлена безбожная пятилетка (3263,240) - имя бога должно было забыться к 1 мая 1937 (3481).</w:t>
      </w:r>
    </w:p>
    <w:p w14:paraId="46B69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147BC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Сталин объявил начало «безбожной пятилетки», поставив цель: к 1 мая 1937 года на всей территории страны должны забыть имя бога (4962).</w:t>
      </w:r>
    </w:p>
    <w:p w14:paraId="5DDE8BA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FEB72" w14:textId="77777777" w:rsidR="009A1D75" w:rsidRPr="006D510F" w:rsidRDefault="009A1D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в 1932 году декретом правительства за подписью И.В.Сталина объявляется «безбожная пятилетка», поставившая цель: к 1 мая 1937 «имя бога должно быть забыто на территории страны.» (14892).</w:t>
      </w:r>
    </w:p>
    <w:p w14:paraId="3B18383A" w14:textId="77777777" w:rsidR="009A1D75" w:rsidRPr="006D510F" w:rsidRDefault="009A1D75" w:rsidP="006D510F">
      <w:pPr>
        <w:spacing w:after="0" w:line="240" w:lineRule="auto"/>
        <w:jc w:val="both"/>
        <w:rPr>
          <w:rFonts w:ascii="Times New Roman" w:hAnsi="Times New Roman"/>
          <w:color w:val="000000" w:themeColor="text1"/>
          <w:sz w:val="16"/>
          <w:szCs w:val="16"/>
        </w:rPr>
      </w:pPr>
    </w:p>
    <w:p w14:paraId="2B31CB4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0515F0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614665" w14:textId="77777777" w:rsidR="000F169A" w:rsidRPr="006D510F" w:rsidRDefault="000F169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мая  1932 г. немецкий пилот Ганс Бертрам и механик Адольф Клаусманн, пытаясь совершить кругосветное плавание на восток на гидросамолете Junkers W 33, попадают шторм в Тиморском море, который вынуждает их приземлиться в удаленной части северного побережья Кимберли,Западная Австралия. Люди, оказавшиеся в затруднительном положении, проводят почти шесть недель без еды и воды и близки к смерти, когда их спасла поисковая группа аборигенов 22 июня (20803).</w:t>
      </w:r>
    </w:p>
    <w:p w14:paraId="2AD64E5C" w14:textId="77777777" w:rsidR="000F169A" w:rsidRPr="006D510F" w:rsidRDefault="000F169A" w:rsidP="006D510F">
      <w:pPr>
        <w:spacing w:after="0" w:line="240" w:lineRule="auto"/>
        <w:jc w:val="both"/>
        <w:rPr>
          <w:rFonts w:ascii="Times New Roman" w:hAnsi="Times New Roman"/>
          <w:color w:val="0070C0"/>
          <w:sz w:val="16"/>
          <w:szCs w:val="16"/>
        </w:rPr>
      </w:pPr>
    </w:p>
    <w:p w14:paraId="3CB86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в Японии был военно-фашистский путч и премьер-министр Инукаи был убит молодыми офицерами (2443,406).</w:t>
      </w:r>
    </w:p>
    <w:p w14:paraId="0A910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114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была попытка военно-фашистского путча в Японии (3186).</w:t>
      </w:r>
    </w:p>
    <w:p w14:paraId="4AB7C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94106D" w14:textId="77777777" w:rsidR="0037491A" w:rsidRPr="006D510F" w:rsidRDefault="0037491A" w:rsidP="006D510F">
      <w:pPr>
        <w:spacing w:after="0" w:line="240" w:lineRule="auto"/>
        <w:jc w:val="both"/>
        <w:rPr>
          <w:rFonts w:ascii="Times New Roman" w:hAnsi="Times New Roman"/>
          <w:color w:val="000000" w:themeColor="text1"/>
          <w:sz w:val="16"/>
          <w:szCs w:val="16"/>
        </w:rPr>
      </w:pPr>
      <w:r w:rsidRPr="006D510F">
        <w:rPr>
          <w:rStyle w:val="w"/>
          <w:rFonts w:ascii="Times New Roman" w:hAnsi="Times New Roman"/>
          <w:color w:val="000000" w:themeColor="text1"/>
          <w:sz w:val="16"/>
          <w:szCs w:val="16"/>
        </w:rPr>
        <w:t>15</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мая</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1932г</w:t>
      </w:r>
      <w:r w:rsidRPr="006D510F">
        <w:rPr>
          <w:rFonts w:ascii="Times New Roman" w:hAnsi="Times New Roman"/>
          <w:color w:val="000000" w:themeColor="text1"/>
          <w:sz w:val="16"/>
          <w:szCs w:val="16"/>
        </w:rPr>
        <w:t>. был</w:t>
      </w:r>
      <w:r w:rsidR="00C111EF" w:rsidRPr="006D510F">
        <w:rPr>
          <w:rFonts w:ascii="Times New Roman" w:hAnsi="Times New Roman"/>
          <w:color w:val="000000" w:themeColor="text1"/>
          <w:sz w:val="16"/>
          <w:szCs w:val="16"/>
        </w:rPr>
        <w:t>а</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попытка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государственного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переворота</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предпринятая</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группой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экстремистов</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Впутче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участвовали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молодые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офицеры</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армии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флота</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группа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боевиков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из</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Айкёдзюку</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Школы</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любви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родной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земле</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Дзиммукай</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Общество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императора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Дзимму</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Кэцумэйдан</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Лига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кровавого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братства</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недовольные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ратификацией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Лондонского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договора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1930</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г</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об</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ограничении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морских</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вооружений</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Разделившись</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н</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анесколько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отрядов</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путчисты</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напали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на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резиденцию</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премьер</w:t>
      </w:r>
      <w:r w:rsidRPr="006D510F">
        <w:rPr>
          <w:rFonts w:ascii="Times New Roman" w:hAnsi="Times New Roman"/>
          <w:color w:val="000000" w:themeColor="text1"/>
          <w:sz w:val="16"/>
          <w:szCs w:val="16"/>
        </w:rPr>
        <w:t>-</w:t>
      </w:r>
      <w:r w:rsidRPr="006D510F">
        <w:rPr>
          <w:rStyle w:val="w"/>
          <w:rFonts w:ascii="Times New Roman" w:hAnsi="Times New Roman"/>
          <w:color w:val="000000" w:themeColor="text1"/>
          <w:sz w:val="16"/>
          <w:szCs w:val="16"/>
        </w:rPr>
        <w:t>министра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Инукаи</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он</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был</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смертельно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ранен</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на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Министерство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внутренних</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дел</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штаб</w:t>
      </w:r>
      <w:r w:rsidRPr="006D510F">
        <w:rPr>
          <w:rFonts w:ascii="Times New Roman" w:hAnsi="Times New Roman"/>
          <w:color w:val="000000" w:themeColor="text1"/>
          <w:sz w:val="16"/>
          <w:szCs w:val="16"/>
        </w:rPr>
        <w:t>-</w:t>
      </w:r>
      <w:r w:rsidRPr="006D510F">
        <w:rPr>
          <w:rStyle w:val="w"/>
          <w:rFonts w:ascii="Times New Roman" w:hAnsi="Times New Roman"/>
          <w:color w:val="000000" w:themeColor="text1"/>
          <w:sz w:val="16"/>
          <w:szCs w:val="16"/>
        </w:rPr>
        <w:t>квартиру</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правящей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партии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Сэйюкай</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Банк</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Японии</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банк</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Мицубиси</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полицейское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управление</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электростанцию</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Путчисты</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распространяли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листовки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призывами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бороться</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против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парламентских</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партий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финансовых</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клик</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запередачу</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власти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военным</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которые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установят</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порядок</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стране</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У</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организаторов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путча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был</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большой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список</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приговоренных</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смерти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лиц</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среди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которых</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кроме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Инукаи</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были: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гэнро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Сайондзи</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хранитель</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государственной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печати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Макино</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председатель</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палаты</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пэров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Токугава</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член</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тайного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совета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Ито</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ряд</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лидеров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партий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Сэйюкай</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Минсэйто</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руководители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концернов</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Ясуда</w:t>
      </w:r>
      <w:r w:rsidRPr="006D510F">
        <w:rPr>
          <w:rFonts w:ascii="Times New Roman" w:hAnsi="Times New Roman"/>
          <w:color w:val="000000" w:themeColor="text1"/>
          <w:sz w:val="16"/>
          <w:szCs w:val="16"/>
        </w:rPr>
        <w:t>", "</w:t>
      </w:r>
      <w:r w:rsidRPr="006D510F">
        <w:rPr>
          <w:rStyle w:val="w"/>
          <w:rFonts w:ascii="Times New Roman" w:hAnsi="Times New Roman"/>
          <w:color w:val="000000" w:themeColor="text1"/>
          <w:sz w:val="16"/>
          <w:szCs w:val="16"/>
        </w:rPr>
        <w:t>Окура</w:t>
      </w:r>
      <w:r w:rsidRPr="006D510F">
        <w:rPr>
          <w:rFonts w:ascii="Times New Roman" w:hAnsi="Times New Roman"/>
          <w:color w:val="000000" w:themeColor="text1"/>
          <w:sz w:val="16"/>
          <w:szCs w:val="16"/>
        </w:rPr>
        <w:t>", "</w:t>
      </w:r>
      <w:r w:rsidRPr="006D510F">
        <w:rPr>
          <w:rStyle w:val="w"/>
          <w:rFonts w:ascii="Times New Roman" w:hAnsi="Times New Roman"/>
          <w:color w:val="000000" w:themeColor="text1"/>
          <w:sz w:val="16"/>
          <w:szCs w:val="16"/>
        </w:rPr>
        <w:t>Мицуи</w:t>
      </w:r>
      <w:r w:rsidRPr="006D510F">
        <w:rPr>
          <w:rFonts w:ascii="Times New Roman" w:hAnsi="Times New Roman"/>
          <w:color w:val="000000" w:themeColor="text1"/>
          <w:sz w:val="16"/>
          <w:szCs w:val="16"/>
        </w:rPr>
        <w:t>", "</w:t>
      </w:r>
      <w:r w:rsidRPr="006D510F">
        <w:rPr>
          <w:rStyle w:val="w"/>
          <w:rFonts w:ascii="Times New Roman" w:hAnsi="Times New Roman"/>
          <w:color w:val="000000" w:themeColor="text1"/>
          <w:sz w:val="16"/>
          <w:szCs w:val="16"/>
        </w:rPr>
        <w:t>Мицубиси</w:t>
      </w:r>
      <w:r w:rsidRPr="006D510F">
        <w:rPr>
          <w:rFonts w:ascii="Times New Roman" w:hAnsi="Times New Roman"/>
          <w:color w:val="000000" w:themeColor="text1"/>
          <w:sz w:val="16"/>
          <w:szCs w:val="16"/>
        </w:rPr>
        <w:t>", "</w:t>
      </w:r>
      <w:r w:rsidRPr="006D510F">
        <w:rPr>
          <w:rStyle w:val="w"/>
          <w:rFonts w:ascii="Times New Roman" w:hAnsi="Times New Roman"/>
          <w:color w:val="000000" w:themeColor="text1"/>
          <w:sz w:val="16"/>
          <w:szCs w:val="16"/>
        </w:rPr>
        <w:t>Сумитомо</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других</w:t>
      </w:r>
      <w:r w:rsidRPr="006D510F">
        <w:rPr>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После</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совершения</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акции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участники</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путча</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явились</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в</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жандармерию</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с</w:t>
      </w:r>
      <w:r w:rsidR="00C111EF" w:rsidRPr="006D510F">
        <w:rPr>
          <w:rStyle w:val="w"/>
          <w:rFonts w:ascii="Times New Roman" w:hAnsi="Times New Roman"/>
          <w:color w:val="000000" w:themeColor="text1"/>
          <w:sz w:val="16"/>
          <w:szCs w:val="16"/>
        </w:rPr>
        <w:t xml:space="preserve"> </w:t>
      </w:r>
      <w:r w:rsidRPr="006D510F">
        <w:rPr>
          <w:rStyle w:val="w"/>
          <w:rFonts w:ascii="Times New Roman" w:hAnsi="Times New Roman"/>
          <w:color w:val="000000" w:themeColor="text1"/>
          <w:sz w:val="16"/>
          <w:szCs w:val="16"/>
        </w:rPr>
        <w:t>повинной (17263)</w:t>
      </w:r>
      <w:r w:rsidRPr="006D510F">
        <w:rPr>
          <w:rFonts w:ascii="Times New Roman" w:hAnsi="Times New Roman"/>
          <w:color w:val="000000" w:themeColor="text1"/>
          <w:sz w:val="16"/>
          <w:szCs w:val="16"/>
        </w:rPr>
        <w:t>.</w:t>
      </w:r>
    </w:p>
    <w:p w14:paraId="3346CA9D" w14:textId="77777777" w:rsidR="0037491A" w:rsidRPr="006D510F" w:rsidRDefault="0037491A" w:rsidP="006D510F">
      <w:pPr>
        <w:spacing w:after="0" w:line="240" w:lineRule="auto"/>
        <w:jc w:val="both"/>
        <w:rPr>
          <w:rFonts w:ascii="Times New Roman" w:hAnsi="Times New Roman"/>
          <w:color w:val="000000" w:themeColor="text1"/>
          <w:sz w:val="16"/>
          <w:szCs w:val="16"/>
        </w:rPr>
      </w:pPr>
    </w:p>
    <w:p w14:paraId="15D9E792" w14:textId="77777777" w:rsidR="009D1B4F" w:rsidRPr="006D510F" w:rsidRDefault="009D1B4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39579E5" w14:textId="77777777" w:rsidR="009D1B4F" w:rsidRPr="006D510F" w:rsidRDefault="009D1B4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59E21A" w14:textId="77777777" w:rsidR="009D1B4F" w:rsidRPr="006D510F" w:rsidRDefault="009D1B4F" w:rsidP="006D510F">
      <w:pPr>
        <w:spacing w:after="0" w:line="240" w:lineRule="auto"/>
        <w:jc w:val="both"/>
        <w:rPr>
          <w:rFonts w:ascii="Times New Roman" w:eastAsia="TimesNewRomanPSMT" w:hAnsi="Times New Roman"/>
          <w:color w:val="0070C0"/>
          <w:sz w:val="16"/>
          <w:szCs w:val="16"/>
        </w:rPr>
      </w:pPr>
      <w:r w:rsidRPr="006D510F">
        <w:rPr>
          <w:rFonts w:ascii="Times New Roman" w:hAnsi="Times New Roman"/>
          <w:color w:val="0070C0"/>
          <w:sz w:val="16"/>
          <w:szCs w:val="16"/>
        </w:rPr>
        <w:t>В середине мая 1932 г. на НИАПе были проведены испытания 107-мм чугунных осколочно-химических мин в количестве 203 шт., изготовленных по проекту группы «Д», которые выявили необходимость улучшения их баллистических качеств и прочности. В сентябре для рассмотрения III секцией ВОХИМУ был представлен еще один вариант конструкции 107-мм чугунных осколочно-химических мин.390 (20074).</w:t>
      </w:r>
    </w:p>
    <w:p w14:paraId="1F43EC05" w14:textId="77777777" w:rsidR="009D1B4F" w:rsidRPr="006D510F" w:rsidRDefault="009D1B4F" w:rsidP="006D510F">
      <w:pPr>
        <w:spacing w:after="0" w:line="240" w:lineRule="auto"/>
        <w:jc w:val="both"/>
        <w:rPr>
          <w:rFonts w:ascii="Times New Roman" w:eastAsia="TimesNewRomanPSMT" w:hAnsi="Times New Roman"/>
          <w:color w:val="0070C0"/>
          <w:sz w:val="16"/>
          <w:szCs w:val="16"/>
        </w:rPr>
      </w:pPr>
    </w:p>
    <w:p w14:paraId="3DD7B88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7CF2EE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46D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мая 1932 вышло постановление СТО N 538/177сс (3082):</w:t>
      </w:r>
    </w:p>
    <w:p w14:paraId="731FC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8. "Обязать Глававиапром все опытные конструкции самолетов, выходящих в 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 (3082).</w:t>
      </w:r>
    </w:p>
    <w:p w14:paraId="262E6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"9". Обязать Глававиапром всемерно форсировать опытные работы по разрезным крыльям, указал на совершенно неудовлетворительные сроки окончания этих работ, "предусмотренные планом" (3082).</w:t>
      </w:r>
    </w:p>
    <w:p w14:paraId="5E57E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ГУАП изъять Контрольно-испытательные отделы заводов из подчинения директоров заводов и подчинить непосредственно ГУАП"у. Данное мероприятие провести к 1.06.32 г.</w:t>
      </w:r>
    </w:p>
    <w:p w14:paraId="6CDDF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1.01.33 г. данное постановление остается не выполненным.</w:t>
      </w:r>
    </w:p>
    <w:p w14:paraId="19C40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в составе ГУАП Управления по наблюдению и контролю за качеством производства и Учреждений при заводах специальных инспекторов по качеству от ГУАП - не достигает цели и не может считаться прямым выполнением данного постановления.</w:t>
      </w:r>
    </w:p>
    <w:p w14:paraId="1179A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Согласно п. 2 этого же постановления - Глававиапром обязан был через свои заводы сдать не позже 1.10.32 г. УВВС групповые комплекты запасных частей и отдельные детали к моторам.</w:t>
      </w:r>
    </w:p>
    <w:p w14:paraId="02366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1.01.33 г. осталась большая задолженность по запасным частям программы 1932 г. (3082).</w:t>
      </w:r>
    </w:p>
    <w:p w14:paraId="7C578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710791"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533/175сс о переброске гусеничных тракторов и прицепок (ГА РФ. Ф. Р?8418. Оп. 28. Д. 1а. Л. 263) (12415).</w:t>
      </w:r>
    </w:p>
    <w:p w14:paraId="3F3C1C5E"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534/176сс об отсрочке представления технических проектов по объектам строительства заводов военной, авиационной и гражданской узкооборонного значения промышленности (ГА РФ. Ф. Р?8418. Оп. 28. Д. 1а. Л. 264?267) (12415).</w:t>
      </w:r>
    </w:p>
    <w:p w14:paraId="00192210"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538/177сс по авиации (ГА РФ. Ф. Р?8418. Оп. 28. Д. 1а. Л. 269?271) (12415).</w:t>
      </w:r>
    </w:p>
    <w:p w14:paraId="5F3C601B"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p>
    <w:p w14:paraId="2A3FD0AA"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100. 29. О производстве алюминия и строительстве алюминиевых заводов (проект постановления) (ПБ от 23 апреля 1932 г., пр. № 97, п. 12) (Харитоненко, Жуков, Гринько и др.). Опросом членов ПБ от 12 мая 1932 г. 46/12. Предложение Итальянской комиссии. Постановили: заказать в Италии: 1) авиационная рация конструкции капитана Марино — 15 шт. (4500 руб. за 1 шт. (ориентировочно), на сумму 67,5 тыс. руб.); 2) остеофоны полевые — 500 шт. (70 руб. за 1 шт., на сумму 35 тыс. руб.); 3) остеофоны авиационные — 500 шт. (150 руб. за 1 шт., на сумму 75 тыс. руб.); 4) станции оптического телеграфа — 200 шт. (412,5 руб. за 1 шт., на сумму 82,5 тыс. руб.); 5) станции инфракрасных лучей телеграф-телефон на 20 км — 20 шт. (4000 руб. за 1 шт., на сумму 80 тыс. руб.); итого — 340 тыс. руб. (Политбюро... Т. 2. С. 304; РГАСПИ. Ф. 17. Оп. 162. Д. 12. Л. 135) (12416).</w:t>
      </w:r>
    </w:p>
    <w:p w14:paraId="6D34DD9A"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p>
    <w:p w14:paraId="0A0010E1"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вышло постановление СТО о реорганизации технического контроля на заводах Авиапромышленности, Глававиапром не только не принял мер к проведению этого постановления в жизнь, но, наоборот, отдал приказ № 321 от 14 июня об организации технической инспекции, извращающий вышеуказан</w:t>
      </w:r>
      <w:r w:rsidRPr="006D510F">
        <w:rPr>
          <w:rFonts w:ascii="Times New Roman" w:hAnsi="Times New Roman"/>
          <w:color w:val="0070C0"/>
          <w:sz w:val="16"/>
          <w:szCs w:val="16"/>
        </w:rPr>
        <w:softHyphen/>
        <w:t>ное постановление СТО (23061).</w:t>
      </w:r>
    </w:p>
    <w:p w14:paraId="3F944495" w14:textId="77777777" w:rsidR="00316F64" w:rsidRPr="006D510F" w:rsidRDefault="00316F64" w:rsidP="006D510F">
      <w:pPr>
        <w:spacing w:after="0" w:line="240" w:lineRule="auto"/>
        <w:jc w:val="both"/>
        <w:rPr>
          <w:rFonts w:ascii="Times New Roman" w:hAnsi="Times New Roman"/>
          <w:color w:val="0070C0"/>
          <w:sz w:val="16"/>
          <w:szCs w:val="16"/>
        </w:rPr>
      </w:pPr>
    </w:p>
    <w:p w14:paraId="2026409A" w14:textId="77777777" w:rsidR="009A1D75" w:rsidRPr="006D510F" w:rsidRDefault="009A1D75"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16 мая 1932 г. — Постановление № 538/177сс СТО СССР «По авиации»</w:t>
      </w:r>
    </w:p>
    <w:p w14:paraId="76891DE6"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054CE51D"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Констатировать, что программа по самолето- и моторостроению I квартала выполнена с превышением; налицо значительный сдвиг в работе авиапромышленности. Совет труда и обороны постановляет:</w:t>
      </w:r>
    </w:p>
    <w:p w14:paraId="71FE3404"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1. Для обеспечения решительного улучшения качества продукции авиационной промышленности обязать начальника Глававиапрома т. </w:t>
      </w:r>
      <w:hyperlink r:id="rId104" w:history="1">
        <w:r w:rsidRPr="006D510F">
          <w:rPr>
            <w:color w:val="000000" w:themeColor="text1"/>
            <w:sz w:val="16"/>
            <w:szCs w:val="16"/>
          </w:rPr>
          <w:t>Баранова</w:t>
        </w:r>
      </w:hyperlink>
      <w:r w:rsidRPr="006D510F">
        <w:rPr>
          <w:color w:val="000000" w:themeColor="text1"/>
          <w:sz w:val="16"/>
          <w:szCs w:val="16"/>
        </w:rPr>
        <w:t>: а) изъять контрольно-испытательные отделы на заводах из подчинения директоров заводов, подчинив их непосредственно ГУАП; б) пересмотреть личный состав КИО заводов с целью сокращения штатов и одновременного подбора работников с повышенной квалификацией, вполне отвечающих сложной и ответственной задаче заводского контроля; в) пересмотреть ставки работников КИО в сторону их значительного повышения, приравняв их к высшим категориям работников заводов; г) аппарат КИО заводов содержать за счет ГУАП; д) означенные мероприятия провести полностью к 1 июня 1932 г.</w:t>
      </w:r>
    </w:p>
    <w:p w14:paraId="401E7D48"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2. Обязать начальника Глававиапрома т. Баранова не позднее 1 июля 1932 г. сдать полностью Управлению Военно-воздушных сил РККА все недоданные групповые комплекты запасных частей и отдельные детали за истекший квартал 1932 г.</w:t>
      </w:r>
    </w:p>
    <w:p w14:paraId="6CB9087F"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3. Обязать Глававиапром НКТП немедленно закупить за границей необходимые новейшие образцы высотных истребительных моторов и истребительных самолетов. Ассигновать для этой цели в валюте до 300 тыс. руб.</w:t>
      </w:r>
    </w:p>
    <w:p w14:paraId="1187EC12"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Обязать Глававиапром по получении новейших образцов провести совместно с ВВС подробные всесторонние испытания этих образцов и в 1932 г. спроектировать и построить одноместный истребитель со скоростью не ниже 400 км/ч и двухместный со скоростью не ниже 350 км/ч на боевой высоте 5 тыс. м. На указанные истребители установить импортные моторы, давшие лучший результат при их испытании.</w:t>
      </w:r>
    </w:p>
    <w:p w14:paraId="267832CD"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4. Обязать Глававиапром заключить договор с итальянской фирмой «Фиат» на проектирование, техническую помощь и оборудование центральной литейной с пропускной способностью 30 тыс. моторов в год и реконструкцию литейного завода № 26 на 10 тыс. моторов в год.</w:t>
      </w:r>
    </w:p>
    <w:p w14:paraId="6C41A827"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По договору с фирмой «Фиат» предусмотреть заказ оборудований, металлических моделей, кокилей, опытных отливок, обучение наших людей у фирмы в период действия договора, а также приглашение его специалистов для работы на заводах Глававиапрома.</w:t>
      </w:r>
    </w:p>
    <w:p w14:paraId="2DDCDD86"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5. Для скорейшего освоения производства истребительных моторов Глававиапрому заключить договор на техническую помощь с американской фирмой «Райт-Кертисс» по высотным моторам воздушного и водяного охлаждения, взяв за основу по воздушному охлаждению мотор «Райт-Циклон» 600</w:t>
      </w:r>
      <w:r w:rsidRPr="006D510F">
        <w:rPr>
          <w:color w:val="000000" w:themeColor="text1"/>
          <w:sz w:val="16"/>
          <w:szCs w:val="16"/>
        </w:rPr>
        <w:noBreakHyphen/>
        <w:t>700 НР новейшей конструкции, а по водяному — новейший образец «Кертисс-Конкверор» с нагнетателем и редуктором.</w:t>
      </w:r>
    </w:p>
    <w:p w14:paraId="0D2B332D"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6. Освободить Глававиапром от обязательства строить 5 дизелей «Паккард», так как эта конструкция не оправдала себя на испытании в Союзе и снята с производства в Америке.</w:t>
      </w:r>
    </w:p>
    <w:p w14:paraId="4D57027D"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7. Обязать Глававиапром теперь же приступить к производству летных испытаний ТБ</w:t>
      </w:r>
      <w:r w:rsidRPr="006D510F">
        <w:rPr>
          <w:color w:val="000000" w:themeColor="text1"/>
          <w:sz w:val="16"/>
          <w:szCs w:val="16"/>
        </w:rPr>
        <w:noBreakHyphen/>
        <w:t>5 в целях выявить аэродинамические, технические и конструктивные качества этого самолета.</w:t>
      </w:r>
    </w:p>
    <w:p w14:paraId="1E0757A5"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8. Обязать Глававиапром все опытные конструкции самолетов, выходящих в 1932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w:t>
      </w:r>
      <w:r w:rsidRPr="006D510F">
        <w:rPr>
          <w:color w:val="000000" w:themeColor="text1"/>
          <w:sz w:val="16"/>
          <w:szCs w:val="16"/>
        </w:rPr>
        <w:noBreakHyphen/>
        <w:t>5 в программе 1933 г. строить также с тормозными колесами.</w:t>
      </w:r>
    </w:p>
    <w:p w14:paraId="1ABA0D71" w14:textId="77777777" w:rsidR="00660A75" w:rsidRPr="006D510F" w:rsidRDefault="00660A75" w:rsidP="006D510F">
      <w:pPr>
        <w:pStyle w:val="rtejustify"/>
        <w:spacing w:before="0" w:after="0"/>
        <w:rPr>
          <w:color w:val="000000" w:themeColor="text1"/>
          <w:sz w:val="16"/>
          <w:szCs w:val="16"/>
        </w:rPr>
      </w:pPr>
      <w:r w:rsidRPr="006D510F">
        <w:rPr>
          <w:color w:val="000000" w:themeColor="text1"/>
          <w:sz w:val="16"/>
          <w:szCs w:val="16"/>
        </w:rPr>
        <w:t>9. 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6EA259E0" w14:textId="77777777" w:rsidR="00660A75" w:rsidRPr="006D510F" w:rsidRDefault="00660A75"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Зам. председателя Совета труда и обороны </w:t>
      </w:r>
      <w:hyperlink r:id="rId105" w:history="1">
        <w:r w:rsidRPr="006D510F">
          <w:rPr>
            <w:rStyle w:val="af0"/>
            <w:i w:val="0"/>
            <w:color w:val="000000" w:themeColor="text1"/>
            <w:sz w:val="16"/>
            <w:szCs w:val="16"/>
          </w:rPr>
          <w:t>В. Куйбышев</w:t>
        </w:r>
      </w:hyperlink>
    </w:p>
    <w:p w14:paraId="655EDE8F" w14:textId="77777777" w:rsidR="00660A75" w:rsidRPr="006D510F" w:rsidRDefault="00660A75" w:rsidP="006D510F">
      <w:pPr>
        <w:pStyle w:val="ae"/>
        <w:spacing w:before="0" w:after="0"/>
        <w:jc w:val="both"/>
        <w:rPr>
          <w:color w:val="000000" w:themeColor="text1"/>
          <w:sz w:val="16"/>
          <w:szCs w:val="16"/>
        </w:rPr>
      </w:pPr>
      <w:r w:rsidRPr="006D510F">
        <w:rPr>
          <w:color w:val="000000" w:themeColor="text1"/>
          <w:sz w:val="16"/>
          <w:szCs w:val="16"/>
        </w:rPr>
        <w:t>ГА РФ. Ф. Р-8418. Оп. 6. Д. 95. Л. 3—5. Заверенная копия.</w:t>
      </w:r>
    </w:p>
    <w:p w14:paraId="038CFB48"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95. Л. 3—5. Заверенная копия. </w:t>
      </w:r>
    </w:p>
    <w:p w14:paraId="529098C6"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668-669 (12561).</w:t>
      </w:r>
    </w:p>
    <w:p w14:paraId="1041D6CC"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25709AE0"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мая 1932 года постановление № 538/177сс СТО</w:t>
      </w:r>
    </w:p>
    <w:p w14:paraId="6BF23F3E"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авиации</w:t>
      </w:r>
    </w:p>
    <w:p w14:paraId="47710C62"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Констатировать, что программа по самолето- и моторостроению I квартала выполнена с превышением; налицо значительный сдвиг в работе авиапромышленности.</w:t>
      </w:r>
    </w:p>
    <w:p w14:paraId="56F4E3F1"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 постановляет:</w:t>
      </w:r>
    </w:p>
    <w:p w14:paraId="0BD97450"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решительного улучшения качества продукции авиапромышленности обязать начальника Глававиапрома Баранова:</w:t>
      </w:r>
    </w:p>
    <w:p w14:paraId="304FD9C9"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изъять контрольно-испытательные отделы на заводах из подчинения директоров заводов, подчинив их непосредственно ГУАП;</w:t>
      </w:r>
    </w:p>
    <w:p w14:paraId="0262BAC2"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0A34393"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начальника Глававиапрома Баранова не позднее 1 июля 1932 года сдать полностью УВВС все недоданные групповые комплекты запчастей и отдельные детали за истекший квартал 1932 года.</w:t>
      </w:r>
    </w:p>
    <w:p w14:paraId="3264207E"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НКТП немедленно закупить за границей необходимые новейшие образцы высотных истребительных моторов и истребительных самолетов.</w:t>
      </w:r>
    </w:p>
    <w:p w14:paraId="463F5432"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по получении новейших образцов, провести совместно с ВВС подробные всесторонние испытания этих образцов и в 1932 году спроектировать и построить одноместный истребитель со скоростью не ниже 400 км/час и двухместный со скоростью не ниже 350 км/час на боевой высоте 5000 м.</w:t>
      </w:r>
    </w:p>
    <w:p w14:paraId="068DD484"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указанные истребители установить импортные моторы, давшие лучший результат при их испытании.</w:t>
      </w:r>
    </w:p>
    <w:p w14:paraId="0A1E70F9"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CE0A998"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Освободить Глававиапром от обязательства строить пять дизелей Паккард, так как эта конструкция не оправдала себя на испытании в Союзе и снята с производства в Америке.</w:t>
      </w:r>
    </w:p>
    <w:p w14:paraId="61D6FB57"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теперь же приступить к производству летных испытаний ТБ-5 в целях выявить аэродинамические, технические и конструктивные качества этого самолета.</w:t>
      </w:r>
    </w:p>
    <w:p w14:paraId="0F75319E"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все опытные конструкции самолетов, входящих в 1932 г., выпускать с тормозными колесами с тем, чтобы самолеты новых конструкций, принятые на снабжение, строились только с тормозными колесами.</w:t>
      </w:r>
    </w:p>
    <w:p w14:paraId="1DFD3B4A" w14:textId="77777777" w:rsidR="00316F64" w:rsidRPr="006D510F" w:rsidRDefault="00316F64"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самолет Р-5 в программе 1933 года строить также с тормозными колесами.</w:t>
      </w:r>
    </w:p>
    <w:p w14:paraId="16D844E6" w14:textId="77777777" w:rsidR="00316F64" w:rsidRPr="006D510F" w:rsidRDefault="00316F64"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 (7429, 116-118).</w:t>
      </w:r>
    </w:p>
    <w:p w14:paraId="01D7FC2F" w14:textId="77777777" w:rsidR="00316F64" w:rsidRPr="006D510F" w:rsidRDefault="00316F6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FF68C7"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г.</w:t>
      </w:r>
    </w:p>
    <w:p w14:paraId="766368E4"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 № 538/177СС СТО СССР «ПО АВИАЦИИ»</w:t>
      </w:r>
    </w:p>
    <w:p w14:paraId="5EBBE16C"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г.</w:t>
      </w:r>
    </w:p>
    <w:p w14:paraId="68C3C9F8"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Совершенно секретно.</w:t>
      </w:r>
    </w:p>
    <w:p w14:paraId="3A2811DA"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Констатировать, что программа по самолета- и моторостроению I квартала выполнена с превышением; налицо значительный сдвиг в работе авиапромышленности. Совет труда и обороны постановляет:</w:t>
      </w:r>
    </w:p>
    <w:p w14:paraId="2E419B1C"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Для обеспечения решительного улучшения качества продукции авиационной промышленности обязать начальника Глававиапрома т. Баранова: </w:t>
      </w:r>
    </w:p>
    <w:p w14:paraId="25E83C84"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изъять контрольно-испытательные отделы на заводах из подчинения директоров заводов, подчинив их непосредственно ГУАП;</w:t>
      </w:r>
    </w:p>
    <w:p w14:paraId="59666865"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б) пересмотреть личный состав КИО заводов с целью сокращения штатов и одновременного подбора работников с повышенной квалификацией, вполне отвечающих сложной и ответственной задаче заводского контроля; </w:t>
      </w:r>
    </w:p>
    <w:p w14:paraId="48BFDFBB"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пересмотреть ставки работников КИО в сторону их значительного повышения, приравняв их к высшим категориям работников заводов; </w:t>
      </w:r>
    </w:p>
    <w:p w14:paraId="03F6D823"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аппарат КИО заводов содержать за счет ГУ АП;</w:t>
      </w:r>
    </w:p>
    <w:p w14:paraId="2FCE69F8"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означенные мероприятия провести полностью к 1 июня 1932 г.</w:t>
      </w:r>
    </w:p>
    <w:p w14:paraId="1CC40BDD"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Обязать начальника Глававиапрома т. Баранова не позднее 1 июля 1932г. сдать полностью Управлению Военно-воздушных сил РККА все недоданные групповые комплекты запасных частей и отдельные детали за истекший квартал 1932 г.</w:t>
      </w:r>
    </w:p>
    <w:p w14:paraId="2807DCAD"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Обязать Глававиапром НКТП немедленно закупить за границей необходимые новейшие образцы высотных истребительных моторов и истребительных самолетов. Ассигновать для этой цели в валюте до 300 тыс. руб.</w:t>
      </w:r>
    </w:p>
    <w:p w14:paraId="50A9A5F3"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Обязать Глававиапром по получении новейших образцов провести совместно с ВВС подробные всесторонние испытания этих образцов и в 1932 г. спроектировать и построить одноместный истребитель со скоростью не ниже 400 км/ч[ас], и двухместный со скоростью не ниже 350 км/ч[ас] на боевой высоте 5 тыс. м. На указанные истребители установить импортные моторы, давшие лучший результат при их испытании.</w:t>
      </w:r>
    </w:p>
    <w:p w14:paraId="17503199"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Обязать Глававиапром заключить договор с итальянской фирмой «Фиат» на проектирование, техническую помощь и оборудование центральной литейной с пропускной способностью 30 тыс. моторов в год и реконструкцию литейного завода № 26 на 10 тыс. моторов в год. По договору с фирмой «Фиат» предусмотреть заказ оборудований, металлических моделей, кокилей, опытных отливок, обучение наших людей у фирмы в период действия договора, а также приглашение его специалистов для работы на заводах Глававиапрома.</w:t>
      </w:r>
    </w:p>
    <w:p w14:paraId="7A8B77A5"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Для скорейшего освоения производства истребительных моторов Глававиапрому заключить договор на техническую помощь с американской фирмой «Райт-Кертисс» по высотным моторам воздушного и водяного охлаждения, взяв за основу по воздушному охлаждению мотор «РайтЦиклон» 600-700 HP новейшей конструкции, а по водяному – новейший образец «Кертисс-Конкверор» с нагнетателем и редуктором.</w:t>
      </w:r>
    </w:p>
    <w:p w14:paraId="5379F691"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Освободить Глававиапром от обязательства строить 5 дизелей «Паккард», так как эта конструкция не оправдала себя на испытании в Союзе и снята с производства в Америке.</w:t>
      </w:r>
    </w:p>
    <w:p w14:paraId="08F4FBCF"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Обязать Глававиапром теперь же приступить к производству летных испытаний ТБ-5 в целях выявить аэродинамические, технические и конструктивные качества этого самолета.</w:t>
      </w:r>
    </w:p>
    <w:p w14:paraId="396CF397"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Обязать Глававиапром все опытные конструкции самолетов, выходящих в 1932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w:t>
      </w:r>
    </w:p>
    <w:p w14:paraId="23C9B4F5"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0C2FF153"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Зам. председателя Совета труда и обороны В. Куйбышев</w:t>
      </w:r>
    </w:p>
    <w:p w14:paraId="2649BA39" w14:textId="77777777" w:rsidR="002D15F1" w:rsidRPr="006D510F" w:rsidRDefault="002D15F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ГА РФ. Ф. Р-8418. Оп. 6. Д. 95. Л. 3-5. Заверенная копия // Становление оборонно-промышленного комплекса СССР (1927-1932). - М. 2008. - С. 668-669 (20969).</w:t>
      </w:r>
    </w:p>
    <w:p w14:paraId="7579D19A" w14:textId="77777777" w:rsidR="002D15F1" w:rsidRPr="006D510F" w:rsidRDefault="002D15F1" w:rsidP="006D510F">
      <w:pPr>
        <w:spacing w:after="0" w:line="240" w:lineRule="auto"/>
        <w:jc w:val="both"/>
        <w:rPr>
          <w:rFonts w:ascii="Times New Roman" w:hAnsi="Times New Roman"/>
          <w:color w:val="0070C0"/>
          <w:sz w:val="16"/>
          <w:szCs w:val="16"/>
        </w:rPr>
      </w:pPr>
    </w:p>
    <w:p w14:paraId="48DA150B" w14:textId="77777777" w:rsidR="00295309" w:rsidRPr="006D510F" w:rsidRDefault="00295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мая 1932 г. Протокол ПБ № 100 п.46/12: Предложение Итальянской комиссии - ОП. Решено заказать в Италии: 15 авиационных раций конструкции капитана Мариино стоимостью 67500 рублей, 500 штук остеофонов полевых стоимостью 35000 рублей и другие аппараты общей стоимостью 340000 рублей (15940).</w:t>
      </w:r>
    </w:p>
    <w:p w14:paraId="71662507" w14:textId="77777777" w:rsidR="00295309" w:rsidRPr="006D510F" w:rsidRDefault="00295309" w:rsidP="006D510F">
      <w:pPr>
        <w:spacing w:after="0" w:line="240" w:lineRule="auto"/>
        <w:jc w:val="both"/>
        <w:rPr>
          <w:rFonts w:ascii="Times New Roman" w:hAnsi="Times New Roman"/>
          <w:color w:val="000000" w:themeColor="text1"/>
          <w:sz w:val="16"/>
          <w:szCs w:val="16"/>
        </w:rPr>
      </w:pPr>
    </w:p>
    <w:p w14:paraId="32007BBC"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состоялось заседание ПБ (Протокол № 100)</w:t>
      </w:r>
    </w:p>
    <w:p w14:paraId="5797A7A6"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Об импорте качественной стали</w:t>
      </w:r>
    </w:p>
    <w:p w14:paraId="700768AA"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импорт качественной стали на 10 млн. руб. из контингентов Наркомтяжпрома за счет черных металлов.</w:t>
      </w:r>
    </w:p>
    <w:p w14:paraId="67472808"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НКТяжпрому заказы по стали разместить теперь же для 3 и 4-го квартала.</w:t>
      </w:r>
    </w:p>
    <w:p w14:paraId="2FD7B8DD"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Предложить НКТяжпрому обсудить вопрос о создании металлической базы для Нижегородского "Автозавода" и Московского АМО.</w:t>
      </w:r>
    </w:p>
    <w:p w14:paraId="01DBB6BA"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Розенгольцу.</w:t>
      </w:r>
    </w:p>
    <w:p w14:paraId="64FDB923"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мая 1932 опросом членов ПБ</w:t>
      </w:r>
    </w:p>
    <w:p w14:paraId="74B45D10"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10/12.- Предложедпе Итальянской комиссии.</w:t>
      </w:r>
    </w:p>
    <w:p w14:paraId="46632E7E"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Заказать в Италии:</w:t>
      </w:r>
    </w:p>
    <w:p w14:paraId="65FB5F07"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Объект заказа</w:t>
      </w:r>
      <w:r w:rsidRPr="006D510F">
        <w:rPr>
          <w:rFonts w:ascii="Times New Roman" w:hAnsi="Times New Roman"/>
          <w:color w:val="0070C0"/>
          <w:sz w:val="16"/>
          <w:szCs w:val="16"/>
        </w:rPr>
        <w:tab/>
        <w:t>Количество штук</w:t>
      </w:r>
      <w:r w:rsidRPr="006D510F">
        <w:rPr>
          <w:rFonts w:ascii="Times New Roman" w:hAnsi="Times New Roman"/>
          <w:color w:val="0070C0"/>
          <w:sz w:val="16"/>
          <w:szCs w:val="16"/>
        </w:rPr>
        <w:tab/>
        <w:t>Цена за штуку в рублях</w:t>
      </w:r>
      <w:r w:rsidRPr="006D510F">
        <w:rPr>
          <w:rFonts w:ascii="Times New Roman" w:hAnsi="Times New Roman"/>
          <w:color w:val="0070C0"/>
          <w:sz w:val="16"/>
          <w:szCs w:val="16"/>
        </w:rPr>
        <w:tab/>
        <w:t>Сумма в рублях</w:t>
      </w:r>
    </w:p>
    <w:p w14:paraId="777985C7"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Авиационная рация конст</w:t>
      </w:r>
      <w:r w:rsidRPr="006D510F">
        <w:rPr>
          <w:rFonts w:ascii="Times New Roman" w:hAnsi="Times New Roman"/>
          <w:color w:val="0070C0"/>
          <w:sz w:val="16"/>
          <w:szCs w:val="16"/>
        </w:rPr>
        <w:softHyphen/>
      </w:r>
    </w:p>
    <w:p w14:paraId="0C0E1543"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рукции капитана Марино </w:t>
      </w:r>
      <w:r w:rsidRPr="006D510F">
        <w:rPr>
          <w:rFonts w:ascii="Times New Roman" w:hAnsi="Times New Roman"/>
          <w:color w:val="0070C0"/>
          <w:sz w:val="16"/>
          <w:szCs w:val="16"/>
        </w:rPr>
        <w:tab/>
        <w:t>15</w:t>
      </w:r>
      <w:r w:rsidRPr="006D510F">
        <w:rPr>
          <w:rFonts w:ascii="Times New Roman" w:hAnsi="Times New Roman"/>
          <w:color w:val="0070C0"/>
          <w:sz w:val="16"/>
          <w:szCs w:val="16"/>
        </w:rPr>
        <w:tab/>
        <w:t>4.500 (ориент.)</w:t>
      </w:r>
      <w:r w:rsidRPr="006D510F">
        <w:rPr>
          <w:rFonts w:ascii="Times New Roman" w:hAnsi="Times New Roman"/>
          <w:color w:val="0070C0"/>
          <w:sz w:val="16"/>
          <w:szCs w:val="16"/>
        </w:rPr>
        <w:tab/>
        <w:t>67.500</w:t>
      </w:r>
    </w:p>
    <w:p w14:paraId="13526975"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Остеофоны полевые</w:t>
      </w:r>
      <w:r w:rsidRPr="006D510F">
        <w:rPr>
          <w:rFonts w:ascii="Times New Roman" w:hAnsi="Times New Roman"/>
          <w:color w:val="0070C0"/>
          <w:sz w:val="16"/>
          <w:szCs w:val="16"/>
        </w:rPr>
        <w:tab/>
        <w:t>500</w:t>
      </w:r>
      <w:r w:rsidRPr="006D510F">
        <w:rPr>
          <w:rFonts w:ascii="Times New Roman" w:hAnsi="Times New Roman"/>
          <w:color w:val="0070C0"/>
          <w:sz w:val="16"/>
          <w:szCs w:val="16"/>
        </w:rPr>
        <w:tab/>
        <w:t>70</w:t>
      </w:r>
      <w:r w:rsidRPr="006D510F">
        <w:rPr>
          <w:rFonts w:ascii="Times New Roman" w:hAnsi="Times New Roman"/>
          <w:color w:val="0070C0"/>
          <w:sz w:val="16"/>
          <w:szCs w:val="16"/>
        </w:rPr>
        <w:tab/>
        <w:t>35.000</w:t>
      </w:r>
    </w:p>
    <w:p w14:paraId="5BA4773B"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Остеофоны авиационные</w:t>
      </w:r>
      <w:r w:rsidRPr="006D510F">
        <w:rPr>
          <w:rFonts w:ascii="Times New Roman" w:hAnsi="Times New Roman"/>
          <w:color w:val="0070C0"/>
          <w:sz w:val="16"/>
          <w:szCs w:val="16"/>
        </w:rPr>
        <w:tab/>
        <w:t>500</w:t>
      </w:r>
      <w:r w:rsidRPr="006D510F">
        <w:rPr>
          <w:rFonts w:ascii="Times New Roman" w:hAnsi="Times New Roman"/>
          <w:color w:val="0070C0"/>
          <w:sz w:val="16"/>
          <w:szCs w:val="16"/>
        </w:rPr>
        <w:tab/>
        <w:t>150</w:t>
      </w:r>
      <w:r w:rsidRPr="006D510F">
        <w:rPr>
          <w:rFonts w:ascii="Times New Roman" w:hAnsi="Times New Roman"/>
          <w:color w:val="0070C0"/>
          <w:sz w:val="16"/>
          <w:szCs w:val="16"/>
        </w:rPr>
        <w:tab/>
        <w:t>75.000</w:t>
      </w:r>
    </w:p>
    <w:p w14:paraId="4F7F0872"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Станции оптического телеграфа</w:t>
      </w:r>
      <w:r w:rsidRPr="006D510F">
        <w:rPr>
          <w:rFonts w:ascii="Times New Roman" w:hAnsi="Times New Roman"/>
          <w:color w:val="0070C0"/>
          <w:sz w:val="16"/>
          <w:szCs w:val="16"/>
        </w:rPr>
        <w:tab/>
        <w:t>200</w:t>
      </w:r>
      <w:r w:rsidRPr="006D510F">
        <w:rPr>
          <w:rFonts w:ascii="Times New Roman" w:hAnsi="Times New Roman"/>
          <w:color w:val="0070C0"/>
          <w:sz w:val="16"/>
          <w:szCs w:val="16"/>
        </w:rPr>
        <w:tab/>
        <w:t>412,5</w:t>
      </w:r>
      <w:r w:rsidRPr="006D510F">
        <w:rPr>
          <w:rFonts w:ascii="Times New Roman" w:hAnsi="Times New Roman"/>
          <w:color w:val="0070C0"/>
          <w:sz w:val="16"/>
          <w:szCs w:val="16"/>
        </w:rPr>
        <w:tab/>
        <w:t>82.500</w:t>
      </w:r>
    </w:p>
    <w:p w14:paraId="5773DA79"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Станции инфракрасных лучей телеграф-телефон на 20 км.</w:t>
      </w:r>
      <w:r w:rsidRPr="006D510F">
        <w:rPr>
          <w:rFonts w:ascii="Times New Roman" w:hAnsi="Times New Roman"/>
          <w:color w:val="0070C0"/>
          <w:sz w:val="16"/>
          <w:szCs w:val="16"/>
        </w:rPr>
        <w:tab/>
        <w:t>20</w:t>
      </w:r>
      <w:r w:rsidRPr="006D510F">
        <w:rPr>
          <w:rFonts w:ascii="Times New Roman" w:hAnsi="Times New Roman"/>
          <w:color w:val="0070C0"/>
          <w:sz w:val="16"/>
          <w:szCs w:val="16"/>
        </w:rPr>
        <w:tab/>
        <w:t>4.000</w:t>
      </w:r>
      <w:r w:rsidRPr="006D510F">
        <w:rPr>
          <w:rFonts w:ascii="Times New Roman" w:hAnsi="Times New Roman"/>
          <w:color w:val="0070C0"/>
          <w:sz w:val="16"/>
          <w:szCs w:val="16"/>
        </w:rPr>
        <w:tab/>
        <w:t>80.000</w:t>
      </w:r>
    </w:p>
    <w:p w14:paraId="129144BA"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Ворошилову</w:t>
      </w:r>
    </w:p>
    <w:p w14:paraId="6A065535"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мая 1932 опросом членов ПБ</w:t>
      </w:r>
    </w:p>
    <w:p w14:paraId="0FFFB098"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64/20.-Телеграмма т.т. Мартиновича и Ефимова.</w:t>
      </w:r>
    </w:p>
    <w:p w14:paraId="5F265EA1"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Согласиться с предложением т.т. Мартиновича и Ефимова о заключении договора с фирмой "Фиат".</w:t>
      </w:r>
    </w:p>
    <w:p w14:paraId="5E093528"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Розенгольцу.</w:t>
      </w:r>
    </w:p>
    <w:p w14:paraId="2249243D"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55/21.- О закупке оборудования в Америке для завода синтетического аммиака.</w:t>
      </w:r>
    </w:p>
    <w:p w14:paraId="6AFFF06E"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Поручить т. Пятакову договорится с т. Розенгольцем за счет контингентов НКТПрома</w:t>
      </w:r>
    </w:p>
    <w:p w14:paraId="77B7959B"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Розенгольцу.</w:t>
      </w:r>
    </w:p>
    <w:p w14:paraId="58F36001"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58/24.- Об электротехническом "блоке".</w:t>
      </w:r>
    </w:p>
    <w:p w14:paraId="0BB6FA95"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Передать на предварительное рассмотренио в кoмиссию в составе т.т. Рудзутака (председатель), 0рджоникидзе, Розенгольца, Жукова.</w:t>
      </w:r>
    </w:p>
    <w:p w14:paraId="05B7CF0B"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Рудзутаку, Орджоникидзе, Розенгольцу, Жукову.</w:t>
      </w:r>
    </w:p>
    <w:p w14:paraId="778E9336"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83/49.- О заказах в Италии.</w:t>
      </w:r>
    </w:p>
    <w:p w14:paraId="33B283FE"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Купить все образцы по телемеханике и фирмы «Сименс Олап» см ассигнованием на это дело 500 тыс. долларов (1 миллион рублей).</w:t>
      </w:r>
    </w:p>
    <w:p w14:paraId="627E6709"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Розенгольцу, Рудзутаку (23045).</w:t>
      </w:r>
    </w:p>
    <w:p w14:paraId="2643B437" w14:textId="77777777" w:rsidR="00316F64" w:rsidRPr="006D510F" w:rsidRDefault="00316F64" w:rsidP="006D510F">
      <w:pPr>
        <w:spacing w:after="0" w:line="240" w:lineRule="auto"/>
        <w:jc w:val="both"/>
        <w:rPr>
          <w:rFonts w:ascii="Times New Roman" w:hAnsi="Times New Roman"/>
          <w:color w:val="0070C0"/>
          <w:sz w:val="16"/>
          <w:szCs w:val="16"/>
        </w:rPr>
      </w:pPr>
    </w:p>
    <w:p w14:paraId="0E6563B2"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г.</w:t>
      </w:r>
    </w:p>
    <w:p w14:paraId="62AE629A"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 Политбюро ЦК ВКП(б)</w:t>
      </w:r>
    </w:p>
    <w:p w14:paraId="57099DF6"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“Телеграммы тт. Мартиновича и Ефимова”</w:t>
      </w:r>
    </w:p>
    <w:p w14:paraId="26FDD56A"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г.</w:t>
      </w:r>
    </w:p>
    <w:p w14:paraId="72F0FE53"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Строго секретно</w:t>
      </w:r>
    </w:p>
    <w:p w14:paraId="2259A68C"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 О.П.)</w:t>
      </w:r>
    </w:p>
    <w:p w14:paraId="64570E04"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100/54/20-сопр.</w:t>
      </w:r>
    </w:p>
    <w:p w14:paraId="7AC1A264"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Согласиться с предложением тт. Мартиновича и Ефимова о заключении договора с фирмой “Фиат”.</w:t>
      </w:r>
    </w:p>
    <w:p w14:paraId="717FC897"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Секретарь ЦК</w:t>
      </w:r>
    </w:p>
    <w:p w14:paraId="4E3F4935"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On. 65. Д. 243. Л. 162. Выписка из протокола (20932).</w:t>
      </w:r>
    </w:p>
    <w:p w14:paraId="6CE855EF" w14:textId="77777777" w:rsidR="00316F64" w:rsidRPr="006D510F" w:rsidRDefault="00316F64" w:rsidP="006D510F">
      <w:pPr>
        <w:spacing w:after="0" w:line="240" w:lineRule="auto"/>
        <w:jc w:val="both"/>
        <w:rPr>
          <w:rFonts w:ascii="Times New Roman" w:hAnsi="Times New Roman"/>
          <w:color w:val="0070C0"/>
          <w:sz w:val="16"/>
          <w:szCs w:val="16"/>
        </w:rPr>
      </w:pPr>
    </w:p>
    <w:p w14:paraId="7C7F3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мая 1932 М.Н.Тухачевский представил в СТО доклад о необходимости организации РНИИ путем слияния ГДЛ и ГИРД (1233,27).</w:t>
      </w:r>
    </w:p>
    <w:p w14:paraId="38051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записке В.В.М. он писал "Имеющиеся у нас и за границей достижения в деле разработки и конструкции РД и особенно жидкостных реактивных моторов указывает на широкие возможности использования их, как нового мощного боевого средства, в различных областях военной техники, в первую очередь, в артиллерийском, авиационном и химическом деле... В области авиации принятие ЖРД повлечет за собой резкое увеличение скорости полета и поднятие потолка самолетов до стратосферы и, в конечном счете, разрешит проблему полетов в стратосферу" (1566,101).</w:t>
      </w:r>
    </w:p>
    <w:p w14:paraId="356E2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43F672"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мая 1932 г. М.Н. Тухачевский представил Председателю Совета Труда и Обороны В.М. Молотову доклад об организации РНИИ с перечислением его задач и сметой на 5 млн. рублей.</w:t>
      </w:r>
    </w:p>
    <w:p w14:paraId="79527A5B"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докладе М.Н. Тухачевского председателю Комиссии обороны при СНК В.М. Молотову говорится о необходимости немедленной организации реактивного института, «учитывая огромные перспективы в деле применения реактивных двигателей и особенно жидкостных реактивных моторов в различных областях».</w:t>
      </w:r>
    </w:p>
    <w:p w14:paraId="6C2CFA81" w14:textId="77777777" w:rsidR="00316F64" w:rsidRPr="006D510F" w:rsidRDefault="00316F6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Еще в 1931 г. М.Н. Тухачевскому поступило заявление от ГДЛ, а в 1932 г. еще 2 заявления - от МосГИРД, ЛенГИРД с предложением создать научно-исследовательский институт по реактивной технике. ЛенГИРД значительно уступала Московской Группе в области конструирования двигателей и ракет. На счету МосГИРД уже были два первых в Советском Союзе успешных запуска ракет ГИРД-09 и ГИРД-10. ГДЛ к тому времени создала прекрасную школу двигателистов и работала над двигателями практически со всеми известными видами топлива. Ставку стоило делать только на эти две организации.  (22685).</w:t>
      </w:r>
    </w:p>
    <w:p w14:paraId="14931409" w14:textId="77777777" w:rsidR="00316F64" w:rsidRPr="006D510F" w:rsidRDefault="00316F64" w:rsidP="006D510F">
      <w:pPr>
        <w:spacing w:after="0" w:line="240" w:lineRule="auto"/>
        <w:jc w:val="both"/>
        <w:rPr>
          <w:rFonts w:ascii="Times New Roman" w:hAnsi="Times New Roman"/>
          <w:color w:val="0070C0"/>
          <w:sz w:val="16"/>
          <w:szCs w:val="16"/>
        </w:rPr>
      </w:pPr>
    </w:p>
    <w:p w14:paraId="5DAE1ADE" w14:textId="77777777" w:rsidR="00295309" w:rsidRPr="006D510F" w:rsidRDefault="00295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16 мая</w:t>
      </w:r>
      <w:r w:rsidRPr="006D510F">
        <w:rPr>
          <w:rFonts w:ascii="Times New Roman" w:hAnsi="Times New Roman"/>
          <w:color w:val="000000" w:themeColor="text1"/>
          <w:sz w:val="16"/>
          <w:szCs w:val="16"/>
        </w:rPr>
        <w:t xml:space="preserve"> в 1932 году сформирован авиаотряд им. газеты "Правда" для доставки матриц газеты в Ленинград, Харьков, Севастополь и Пятигорск (14893).</w:t>
      </w:r>
    </w:p>
    <w:p w14:paraId="7B49A337" w14:textId="77777777" w:rsidR="00295309" w:rsidRPr="006D510F" w:rsidRDefault="00295309" w:rsidP="006D510F">
      <w:pPr>
        <w:spacing w:after="0" w:line="240" w:lineRule="auto"/>
        <w:jc w:val="both"/>
        <w:rPr>
          <w:rFonts w:ascii="Times New Roman" w:hAnsi="Times New Roman"/>
          <w:color w:val="000000" w:themeColor="text1"/>
          <w:sz w:val="16"/>
          <w:szCs w:val="16"/>
        </w:rPr>
      </w:pPr>
    </w:p>
    <w:p w14:paraId="53077CC0" w14:textId="77777777" w:rsidR="00660A7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149B0AF" w14:textId="77777777" w:rsidR="00660A75" w:rsidRPr="006D510F" w:rsidRDefault="00660A7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0C08BB"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16 мая 1932 </w:t>
      </w:r>
      <w:r w:rsidRPr="006D510F">
        <w:rPr>
          <w:rFonts w:ascii="Times New Roman" w:hAnsi="Times New Roman"/>
          <w:color w:val="000000" w:themeColor="text1"/>
          <w:sz w:val="16"/>
          <w:szCs w:val="16"/>
        </w:rPr>
        <w:t>Политбюро ЦК ВКП (б) приняло постановления: о размерах производства синтетического каучука и сроках окончания строительства каучуковых заводов в 1932-1934 гг., о состоянии и развитии производства искусственного волокна, об увеличении производства алюминия и строительстве алюминиевых и глиноземных заводов (12265).</w:t>
      </w:r>
    </w:p>
    <w:p w14:paraId="5FB7E1FF"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2C65DB57" w14:textId="77777777" w:rsidR="00295309" w:rsidRPr="006D510F" w:rsidRDefault="00295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16 мая</w:t>
      </w:r>
      <w:r w:rsidRPr="006D510F">
        <w:rPr>
          <w:rFonts w:ascii="Times New Roman" w:hAnsi="Times New Roman"/>
          <w:color w:val="000000" w:themeColor="text1"/>
          <w:sz w:val="16"/>
          <w:szCs w:val="16"/>
        </w:rPr>
        <w:t xml:space="preserve"> в 1932 году получена первая промышленная нефть Ишимбаевского нефтяного месторождения в Башкирии. День рождения нефтяной промышленности Башкирии (14893).</w:t>
      </w:r>
    </w:p>
    <w:p w14:paraId="5A9C5B11" w14:textId="77777777" w:rsidR="00295309" w:rsidRPr="006D510F" w:rsidRDefault="00295309" w:rsidP="006D510F">
      <w:pPr>
        <w:spacing w:after="0" w:line="240" w:lineRule="auto"/>
        <w:jc w:val="both"/>
        <w:rPr>
          <w:rFonts w:ascii="Times New Roman" w:hAnsi="Times New Roman"/>
          <w:color w:val="000000" w:themeColor="text1"/>
          <w:sz w:val="16"/>
          <w:szCs w:val="16"/>
        </w:rPr>
      </w:pPr>
    </w:p>
    <w:p w14:paraId="3B5E797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265847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98C88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мая 1932 в Аравийском море сгорел французский лайнер «Жорж Филиппар», около 100 человек погибли (4962).</w:t>
      </w:r>
    </w:p>
    <w:p w14:paraId="2F5320A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1815D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E09850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426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17-24 мая 1932 года комиссия ОКДВА утвердила масто строительства завода № 126.</w:t>
      </w:r>
    </w:p>
    <w:p w14:paraId="54B52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Генеральный план строительства был разработан Государственным институтом по проектированию авиационных заводов и утвержден комиссией НКТП 25 мая 1932 года.</w:t>
      </w:r>
    </w:p>
    <w:p w14:paraId="459E6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завода началось 31 мая 1932 года.</w:t>
      </w:r>
    </w:p>
    <w:p w14:paraId="693B8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наводнением реки Амур был почти целиком уничтожено все, что было сделано на осваиваемой площадке.</w:t>
      </w:r>
    </w:p>
    <w:p w14:paraId="2B511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Пришлось срочно искать новую площадку.</w:t>
      </w:r>
    </w:p>
    <w:p w14:paraId="60561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Новая площадка отстояла от Амура на расстоянии 4,5 км, на незаливаемых местах.</w:t>
      </w:r>
    </w:p>
    <w:p w14:paraId="625C2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Перенесение строительства на новую площадку было подтверждено специальным решением Глававиапрома от 14 июня 1933 года (9444).</w:t>
      </w:r>
    </w:p>
    <w:p w14:paraId="0351E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60B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мая 1932 г. началось строительство завода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Фундамент был заложен в 04.1931 г., введен в строй в 1934 г. В 02.1937 г. ГС ордена Ленина завод № 18 - в ведении 1ГУ НКОП (и на 12.1938 г.). По приказу № 262сс от 22.03.1941 г. завод передан в ЮГУ НКАП.</w:t>
      </w:r>
    </w:p>
    <w:p w14:paraId="54DF2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Строящийся завод был ориентирован на выпуск тяжелых бомбардировщиков ТБ-3 (а в перспективе - ТБ-4 и ТБ-5)</w:t>
      </w:r>
    </w:p>
    <w:p w14:paraId="10844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3D410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07.1934-07.1936 г. на заводе работало КБ К.А. Калинина.</w:t>
      </w:r>
    </w:p>
    <w:p w14:paraId="03DE6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05298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2428B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цехи (1938 г.): № 1 механический, № 2 мелких сварных узлов, № 5 крупных сварных узлов, № 6 крыла, механо-сборочный, бако-медницкий, № 11 штамповочный (6500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49ECA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218 от 1.06.1938 г. при аэродинамической лаборатории завода организован 1-й филиал ЦАГИ.</w:t>
      </w:r>
    </w:p>
    <w:p w14:paraId="1671C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осуществления проекта нового </w:t>
      </w:r>
      <w:r w:rsidRPr="006D510F">
        <w:rPr>
          <w:rFonts w:ascii="Times New Roman" w:hAnsi="Times New Roman"/>
          <w:color w:val="000000" w:themeColor="text1"/>
          <w:sz w:val="16"/>
          <w:szCs w:val="16"/>
          <w:lang w:val="en-US"/>
        </w:rPr>
        <w:t>JIA</w:t>
      </w:r>
      <w:r w:rsidRPr="006D510F">
        <w:rPr>
          <w:rFonts w:ascii="Times New Roman" w:hAnsi="Times New Roman"/>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61E4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6D510F">
        <w:rPr>
          <w:rFonts w:ascii="Times New Roman" w:hAnsi="Times New Roman"/>
          <w:color w:val="000000" w:themeColor="text1"/>
          <w:sz w:val="16"/>
          <w:szCs w:val="16"/>
          <w:lang w:val="en-US"/>
        </w:rPr>
        <w:t>IV</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ro</w:t>
      </w:r>
      <w:r w:rsidRPr="006D510F">
        <w:rPr>
          <w:rFonts w:ascii="Times New Roman" w:hAnsi="Times New Roman"/>
          <w:color w:val="000000" w:themeColor="text1"/>
          <w:sz w:val="16"/>
          <w:szCs w:val="16"/>
        </w:rPr>
        <w:t xml:space="preserve"> квартала 1939 г. начать выпуск ДБ-ЗФ.</w:t>
      </w:r>
    </w:p>
    <w:p w14:paraId="72B0B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0018E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559C4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производства на 1941 г.: 1200 Ил-2,400 ДБ-ЗФ и 100 Ер-2.</w:t>
      </w:r>
      <w:r w:rsidRPr="006D510F">
        <w:rPr>
          <w:rFonts w:ascii="Times New Roman" w:hAnsi="Times New Roman"/>
          <w:color w:val="000000" w:themeColor="text1"/>
          <w:sz w:val="16"/>
          <w:szCs w:val="16"/>
          <w:vertAlign w:val="superscript"/>
        </w:rPr>
        <w:t>144</w:t>
      </w:r>
    </w:p>
    <w:p w14:paraId="679CD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066484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751 от 9.10.1941 г. и приказом НКАП № 1056сс от 10.10.1941 г. в течение октября-ноября 1941 г. завод эвакуирован в  г. Куйбышев, ст. Безьмянка на площадку строящегося завода № 295 НКАП. В результате слияния образован единый завод № 18 НКАП.</w:t>
      </w:r>
    </w:p>
    <w:p w14:paraId="593A13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240853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6E69E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7119E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09A2F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23.07.1944 г. вышло постановление ГКО № 6246 о производстве Ил-10 на заводе.</w:t>
      </w:r>
    </w:p>
    <w:p w14:paraId="4AE20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B4BF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0C42F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713-342 от 26.06.1957 г. передан в ведение СНХ РСФСР.</w:t>
      </w:r>
    </w:p>
    <w:p w14:paraId="7F0CD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1970-е  г. построен малярный ангар с пролетом 100 м.</w:t>
      </w:r>
    </w:p>
    <w:p w14:paraId="2BF59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0723C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025FB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6D510F">
        <w:rPr>
          <w:rFonts w:ascii="Times New Roman" w:hAnsi="Times New Roman"/>
          <w:color w:val="000000" w:themeColor="text1"/>
          <w:sz w:val="16"/>
          <w:szCs w:val="16"/>
          <w:lang w:val="en-US"/>
        </w:rPr>
        <w:t>OAK</w:t>
      </w:r>
      <w:r w:rsidRPr="006D510F">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2D8A2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6D510F">
        <w:rPr>
          <w:rFonts w:ascii="Times New Roman" w:hAnsi="Times New Roman"/>
          <w:color w:val="000000" w:themeColor="text1"/>
          <w:sz w:val="16"/>
          <w:szCs w:val="16"/>
          <w:vertAlign w:val="superscript"/>
        </w:rPr>
        <w:t>1</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vertAlign w:val="superscript"/>
        </w:rPr>
        <w:t>22 09 04</w:t>
      </w:r>
      <w:r w:rsidRPr="006D510F">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28590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г.)- 1247 металлорежущих станков.</w:t>
      </w:r>
    </w:p>
    <w:p w14:paraId="79A7F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3AF783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6D510F">
        <w:rPr>
          <w:rFonts w:ascii="Times New Roman" w:hAnsi="Times New Roman"/>
          <w:color w:val="000000" w:themeColor="text1"/>
          <w:sz w:val="16"/>
          <w:szCs w:val="16"/>
          <w:lang w:val="en-US"/>
        </w:rPr>
        <w:t>JI</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 Хасис.</w:t>
      </w:r>
    </w:p>
    <w:p w14:paraId="4479F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16167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Исполнительный директор (2005 г.)- С.К. Лихарев.</w:t>
      </w:r>
    </w:p>
    <w:p w14:paraId="76648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(22.10.1937-01.1938 г.-)- М.Н. Корнеев, (03.1941 г.)- Н.Д. Востров.</w:t>
      </w:r>
    </w:p>
    <w:p w14:paraId="0ADA8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(07.1934-07.1936 г.)- К.А. Калинин, (08.1936-08.1938 г.)- А.А. Сеньков.</w:t>
      </w:r>
    </w:p>
    <w:p w14:paraId="7B7C9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технолог (2000 г.)- В. Антонюк.</w:t>
      </w:r>
    </w:p>
    <w:p w14:paraId="75379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6D510F">
        <w:rPr>
          <w:rFonts w:ascii="Times New Roman" w:hAnsi="Times New Roman"/>
          <w:color w:val="000000" w:themeColor="text1"/>
          <w:sz w:val="16"/>
          <w:szCs w:val="16"/>
          <w:vertAlign w:val="superscript"/>
        </w:rPr>
        <w:t>84</w:t>
      </w:r>
      <w:r w:rsidRPr="006D510F">
        <w:rPr>
          <w:rFonts w:ascii="Times New Roman" w:hAnsi="Times New Roman"/>
          <w:color w:val="000000" w:themeColor="text1"/>
          <w:sz w:val="16"/>
          <w:szCs w:val="16"/>
        </w:rPr>
        <w:t xml:space="preserve"> (1941 г.)- м К.К. Рыков. Руководитель проекта Ан-140 (2004 г.)- С. Кузнецов.</w:t>
      </w:r>
    </w:p>
    <w:p w14:paraId="70B22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Летчики-испытатели: (1942 г.)- Е.Н. Ломакин, (1941 г.)- К.К. Рыков.</w:t>
      </w:r>
    </w:p>
    <w:p w14:paraId="7CD42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6D510F">
        <w:rPr>
          <w:rFonts w:ascii="Times New Roman" w:hAnsi="Times New Roman"/>
          <w:color w:val="000000" w:themeColor="text1"/>
          <w:sz w:val="16"/>
          <w:szCs w:val="16"/>
          <w:vertAlign w:val="superscript"/>
        </w:rPr>
        <w:t>30</w:t>
      </w:r>
      <w:r w:rsidRPr="006D510F">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6D510F">
        <w:rPr>
          <w:rFonts w:ascii="Times New Roman" w:hAnsi="Times New Roman"/>
          <w:color w:val="000000" w:themeColor="text1"/>
          <w:sz w:val="16"/>
          <w:szCs w:val="16"/>
          <w:vertAlign w:val="superscript"/>
        </w:rPr>
        <w:t>69</w:t>
      </w:r>
      <w:r w:rsidRPr="006D510F">
        <w:rPr>
          <w:rFonts w:ascii="Times New Roman" w:hAnsi="Times New Roman"/>
          <w:color w:val="000000" w:themeColor="text1"/>
          <w:sz w:val="16"/>
          <w:szCs w:val="16"/>
        </w:rPr>
        <w:t xml:space="preserve"> кузовые детали автомобилей и с/х оборудование.</w:t>
      </w:r>
    </w:p>
    <w:p w14:paraId="72238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57698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A029E1" w14:textId="77777777" w:rsidR="00295309" w:rsidRPr="006D510F" w:rsidRDefault="00295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17 мая</w:t>
      </w:r>
      <w:r w:rsidRPr="006D510F">
        <w:rPr>
          <w:rFonts w:ascii="Times New Roman" w:hAnsi="Times New Roman"/>
          <w:color w:val="000000" w:themeColor="text1"/>
          <w:sz w:val="16"/>
          <w:szCs w:val="16"/>
        </w:rPr>
        <w:t xml:space="preserve"> в 1932 году вступил в строй Воронежский авиационный завод, ныне ОАО "Воронежское акционерное самолетостроительное общество". За годы своего существования завод прошел славный путь развития, став крупным, оснащенным современным оборудованием предприятием, владеющим передовыми технологиями, укомплектованным высококвалифицированным персоналом. В предвоенный период завод освоил 11 типов самолетов конструкции А.Н.Туполева, А.С.Москалева, С.В.Ильюшина, В.Г.Ермолаева. На заводе выпускались тяжелые бомбардировщики «ТБ-3», самолет «САМ-5» для местных авиалиний и «АНТ-25», который прославил на весь мир нашу страну беспосадочными перелетами из Москвы через Северный полюс в Америку с экипажами В.П.Чкалова и М.М.Громова. Во время Великой Отечественной войны история завода связана с выпуском самолета «Ил-2» - лучшего фронтового штурмовика того времени. Это первый в мире бронированный штурмовик, предназначенный для нанесения с небольших высот ударов по живой силе и технике противника. Историки назвали этот «летающий танк» Оружием Победы в Великой Отечественной войне. За годы войны было произведено и передано фронту около 18 тысяч самолетов этого типа. Многие из заводчан ушли на фронт в составе Воронежского добровольческого полка. В 1943 году, после возвращения завода из эвакуации, началось производство агрегатов на ранее выпускавшиеся самолеты, а с 1947 года выпуск самолета «Ил-10» - штурмовика повышенной маневренности. В это же время ведется переоборудование под пассажирский вариант «Ил-12». С 1949 года было начато производство первого реактивного фронтового бомбардировщика «Ил-28», а с 1954 года – турбореактивного бомбардировщика «Ту-16». В конце 1950-х годов коллективу предприятия доверили организацию и освоение серийного производства турбовинтовых пассажирских самолетов «Ан-10» и транспортных «Ан-12» О.К.Антонова. Эти машины были рассчитаны на перевозку до 100 пассажиров или 14,4 тонны коммерческого груза. Дальность полета – 2850 км. Опыт производства самолетов «Ил-28», «Ту-16», «Ан-10», «Ан-12» оказался неоценимым при решении новых, более сложных задач. Заводу было поручено освоить выпуск первого в мире сверхзвукового пассажирского самолета «Ту-144». Производство «Ту-144» стало крупнейшим этапом технического прогресса на заводе. Применение новых конструкционных материалов, разработка оригинальных конструкторских и технологических решений, изготовление необычно крупных деталей и агрегатов, соблюдение высоких требований к аэродинамике и ресурсу – все эти задачи были успешно решены, и 31 декабря 1968 года первый самолет «Ту-144» поднялся в небо. Одновременно с «Ту-144» налаживался выпуск широкофюзеляжного самолета-аэробуса «Ил-86», разработанного прославленным ОКБ имени С.В.Ильюшина. Это был первый представитель третьего поколения пассажирских самолетов, предназначенный для перевозки пассажиров и багажа на внутренних и международных магистральных линиях. 24 декабря 1977 года со взлетной полосы поднялся в небо первый «Ил-86». с декабря 1980 года начались регулярные пассажирские перевозки внутри страны, а с июля 1981 года – на международных авиалиниях. В 1986 году объединение ВАСО приступило к выпуску комфортабельных и конкурентоспособных на мировом рынке дальнемагистральных пассажирских самолетов «Ил-96-300». уже в 1989 году самолет совершил первый полет. В 1995 году начато освоение производства транспортного самолета «Ил-96Т», впервые поднявшегося в небо в 1997 году. За успешное выполнение заданий по выпуску передовой авиационной технике завод в 1966 году награжден орденом Ленина, а в 1981 году – орденом Трудового Красного Знамени (14894).</w:t>
      </w:r>
    </w:p>
    <w:p w14:paraId="49736006" w14:textId="77777777" w:rsidR="00295309" w:rsidRPr="006D510F" w:rsidRDefault="00295309" w:rsidP="006D510F">
      <w:pPr>
        <w:spacing w:after="0" w:line="240" w:lineRule="auto"/>
        <w:jc w:val="both"/>
        <w:rPr>
          <w:rFonts w:ascii="Times New Roman" w:hAnsi="Times New Roman"/>
          <w:color w:val="000000" w:themeColor="text1"/>
          <w:sz w:val="16"/>
          <w:szCs w:val="16"/>
        </w:rPr>
      </w:pPr>
    </w:p>
    <w:p w14:paraId="6A37A45D" w14:textId="77777777" w:rsidR="00660A7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3A969FC" w14:textId="77777777" w:rsidR="00660A75" w:rsidRPr="006D510F" w:rsidRDefault="00660A7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53DF75"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17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539/178сс о дополнительном финансировании во II квартале 1932 г. оборотных средств ВООМПа (ГА РФ. Ф. Р?8418. Оп. 28. Д. 1а. Л. 272) (12415).</w:t>
      </w:r>
    </w:p>
    <w:p w14:paraId="3DB06F89" w14:textId="77777777" w:rsidR="00660A75" w:rsidRPr="006D510F" w:rsidRDefault="00660A75" w:rsidP="006D510F">
      <w:pPr>
        <w:spacing w:after="0" w:line="240" w:lineRule="auto"/>
        <w:jc w:val="both"/>
        <w:rPr>
          <w:rFonts w:ascii="Times New Roman" w:hAnsi="Times New Roman"/>
          <w:color w:val="000000" w:themeColor="text1"/>
          <w:sz w:val="16"/>
          <w:szCs w:val="16"/>
          <w:u w:color="002060"/>
        </w:rPr>
      </w:pPr>
    </w:p>
    <w:p w14:paraId="34B3A10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A36581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DE9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мая 1932 г. приказом Наркомата тяжелой промышленности СССР был создан Государственный промышленный трест по проектированию тепловых электрических станций и электро - и теплосетей "Теплоэлектропроект". В ноябре 1939 г. приказом Наркомата электростанций и электропромышленности СССР переименован в Союзный трест по проектированию тепловых электрических станций и электро - и теплосетей "Теллоэлектропроект". Впоследствии трест был переименован в Государственный всесоюзный трест по проектированию и изысканию тепловых электрических станций, сетей и подстанций "Теплоэлектропроект". В 1941 - 1943 гг. управление треста находилось в эвакуации в г. Троицке Челябинской обл. Приказом Министерства электростанций СССР от 13 апреля 1951 г. трест переименован во Всесоюзный государственный проектный институт "Теплоэлектропроект". Награжден орденами Ленина (1962), Октябрьской Революции (1974). В январе 1982 г. преобразован во Всесоюзный государственный ордена Ленина и ордена Октябрьской Революции научно-исследовательский и проектно-изыскательский институт "Атомтеплоэлектропроект".</w:t>
      </w:r>
    </w:p>
    <w:p w14:paraId="128FD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Институт находился в ведении: </w:t>
      </w:r>
    </w:p>
    <w:p w14:paraId="3439F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Наркомата тяжелой промышленности СССР (1932 - 1939); </w:t>
      </w:r>
    </w:p>
    <w:p w14:paraId="2E228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Наркомата-Министерства электростанций и электропромышленности СССР (1939 - 1940, 1953 - 1954); </w:t>
      </w:r>
    </w:p>
    <w:p w14:paraId="7D028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Наркомата-Министерства электростанций СССР (1940 - 1953, 1954 - 1958); </w:t>
      </w:r>
    </w:p>
    <w:p w14:paraId="646ED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Министерства строительства электростанций СССР (1958 - 1962); </w:t>
      </w:r>
    </w:p>
    <w:p w14:paraId="0AF8B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Государственного производственного комитета по энергетике и электрификации СССР (1963 - 1965); </w:t>
      </w:r>
    </w:p>
    <w:p w14:paraId="01B98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Министерства энергетики и электрификации СССР (1962 - 1963, 1965 -). </w:t>
      </w:r>
    </w:p>
    <w:p w14:paraId="46551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Институт имел отделения: Горьковское, Киевское, Ленинградское, Львовское, Московское, Новосибирское, Одесское, Рижское, Ростовское, Ташкентское, Томское, Уральское, Харьковское, Дальних передач (г. Москва). </w:t>
      </w:r>
    </w:p>
    <w:p w14:paraId="4A70E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занимался проектированием электростанций и теплоэлектроцентралей, предназначенных для работы на различных видах топлива, атомных электростанций, разрабатывал новые направления атомной энергетики (12102).</w:t>
      </w:r>
    </w:p>
    <w:p w14:paraId="68D93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89A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17 мая 1932 г. приказом Наркомата тяжелой промышленности СССР был создан Государственный трест по проектированию гидроэлектрических станций "Гидроэлектропроект". Приказом наркомата от 30 декабря 1935 г. объединен с Государственным институтом по строительству и рабочему технологическому проектированию гидроэнергоузлов "Гидростройпроект" и переименован в Государственный союзный трест по проектированию гидроэлектрических станций и гидроэнергоузлов "Гидроэнергопроект". В 1948 г. переименован в Государственный всесоюзный трест по изысканиям и проектированию гидроэлектрических станций и гидроэнергоузлов "Гидроэнергопроект". Приказом Министерства электростанций СССР от 13 апреля 1951 г. переименован во Всесоюзный государственный проектный институт "Гидроэнергопроект", который приказом Министерства строительства электростанций СССР от 27 июня 1962 г. объединен с Гидропроектом. </w:t>
      </w:r>
    </w:p>
    <w:p w14:paraId="0EAA0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Проектно-конструкторское бюро Всесоюзного треста "Гидромонтаж" создано в 1941 г. В 1941 - 1943 гг. </w:t>
      </w:r>
    </w:p>
    <w:p w14:paraId="2B969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находилось в эвакуации в г. Чирчик Ташкентской обл. Приказом треста от 10 июня 1942 г. переименовывается в Объединенное конструкторское бюро (ОКБ-Гидромонтаж). ОКБ-Гидромонтаж неоднократно реорганизовывалось и переименовывалось:приказом Министерства электростанций СССР от 13 мая 1949 г. реорганизовано в Центральную проектную контору Всесоюзного треста "Гидромонтаж", переименованную в октябре 1950 г. в Московскую проектную контору. в апреле 1952 г. получившую название Московская проектная контора "Гидростальпроект". Приказом Государственного производственного комитета по энергетике и электрификации СССР от 31 июля 1963 г. контора переименована в Московскую проектно-конструкторскую контору "Гидростальпроект", которая в марте 1968 г. приказом Министерства энергетики и электрификации СССР вновь переименовывается в Московское специальное конструкторское бюро гидротехнических стальных конструкций и механизмов "Мосгидросталь". В апреле 1987 г. приказом Министерства энергетики и электрификации СССР бюро переименовано в Московское специальное проектное и конструкторско-технологическое бюро гидротехнических стальных конструкций и механизмов "Мосгидросталь" (12102).</w:t>
      </w:r>
    </w:p>
    <w:p w14:paraId="4C6D9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5506E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2F6D0F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6C60FE"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17 мая 1932 Берил Маркхэм на Avro Птичий IV завершает полет на дальность около 6000 миль (9660 км) от Найроби, Кения, в Хестон Аэродром за пределами Лондона, Англия . Он вылетел из Найроби 24 апреля и пролетел через Судан, Египет, Средиземное море и Европу за семь дней фактического полета, с несколькими вынужденными посадками и остановками для ремонта двигателей по пути. Несмотря на то, что перед полетом она налетала всего 127 часов в качестве пилота, она совершает полет без радио и ориентируется визуально. Через несколько месяцев она вернется в Кению (20803).</w:t>
      </w:r>
    </w:p>
    <w:p w14:paraId="54D1BE6C" w14:textId="77777777" w:rsidR="00D41559" w:rsidRPr="006D510F" w:rsidRDefault="00D41559" w:rsidP="006D510F">
      <w:pPr>
        <w:spacing w:after="0" w:line="240" w:lineRule="auto"/>
        <w:jc w:val="both"/>
        <w:rPr>
          <w:rFonts w:ascii="Times New Roman" w:hAnsi="Times New Roman"/>
          <w:color w:val="0070C0"/>
          <w:sz w:val="16"/>
          <w:szCs w:val="16"/>
        </w:rPr>
      </w:pPr>
    </w:p>
    <w:p w14:paraId="41BC6A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мая 1932 Конгресс США переименовал Порто-Рико в Пуэрто-Рико (4962).</w:t>
      </w:r>
    </w:p>
    <w:p w14:paraId="744F971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4CD6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2281C1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C98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мая 1932 К-5М-22 "эталон 1932" вылетел в Москву (70,171).</w:t>
      </w:r>
    </w:p>
    <w:p w14:paraId="1A6C5B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9DA2AE"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мая 1932 опросом членов ПБ</w:t>
      </w:r>
    </w:p>
    <w:p w14:paraId="227691C7"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30/4.- О самолётах и моторах</w:t>
      </w:r>
    </w:p>
    <w:p w14:paraId="39C34B59"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Ассигновать всего 1 млн. рублей валюты па закупку новейших образцов моторов и самолетов (по истребительной авиации).</w:t>
      </w:r>
    </w:p>
    <w:p w14:paraId="142E56D3"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т.т. Куйбышеву, Рудзутаку, Ворошилову, Розенгольцу</w:t>
      </w:r>
    </w:p>
    <w:p w14:paraId="50C586B0"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мая 1932 состоялось заседание ПБ (Протокол № 101) (23046).</w:t>
      </w:r>
    </w:p>
    <w:p w14:paraId="44CCE3F5" w14:textId="77777777" w:rsidR="00D41559" w:rsidRPr="006D510F" w:rsidRDefault="00D41559" w:rsidP="006D510F">
      <w:pPr>
        <w:spacing w:after="0" w:line="240" w:lineRule="auto"/>
        <w:jc w:val="both"/>
        <w:rPr>
          <w:rFonts w:ascii="Times New Roman" w:hAnsi="Times New Roman"/>
          <w:color w:val="0070C0"/>
          <w:sz w:val="16"/>
          <w:szCs w:val="16"/>
        </w:rPr>
      </w:pPr>
    </w:p>
    <w:p w14:paraId="49F3B52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5797C2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9C9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ГУАП ответил на письмо УВВС о включении в план 1933 600 И-14 М-38 или М-22 и согласилось только на 100, но 2 июля отказалась и от них из-за недоведенности машины (4020,14).</w:t>
      </w:r>
    </w:p>
    <w:p w14:paraId="5224C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6A4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в первом полете взорвалась 3-дюймовая ДРП на АНТ-23 - разрушило хвостовую балку, но И.Ф.Козлов сумел сесть (203,28).</w:t>
      </w:r>
    </w:p>
    <w:p w14:paraId="4FA7A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58C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года Алкснис писал письмо N сч/205с председателю РВС и секретарю КО, СТО.</w:t>
      </w:r>
    </w:p>
    <w:p w14:paraId="020E7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положение работ по рекордному на дальность самолету нижеследующее:</w:t>
      </w:r>
    </w:p>
    <w:p w14:paraId="7FDCA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общая компоновка самолета и строится макет. Заканчивается расчет и проектирование части крыльев. Для ускорения работы переданы нескольким бригадам, которые работают параллельно.</w:t>
      </w:r>
    </w:p>
    <w:p w14:paraId="4E702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руководство проектированием самолета ведет Туполев, его заместителем является Сухой.</w:t>
      </w:r>
    </w:p>
    <w:p w14:paraId="40509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выпуска самолета на аэродром в августе текущего года следует считать реальным, однако само совершение рекордного полета в текущем году может быть легко сорвано тем, что специально собранный (особо надежный) мотор М34 с редуктором промышленность сможет дать в лучшем случае в конце 1932 года. Мотор без редуктора уменьшает дальность полета почти на 1000 км.</w:t>
      </w:r>
    </w:p>
    <w:p w14:paraId="70086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Проектируемый ЦАГИ самолет является дюралюминиевым, свободнонесущим монопланом, с большим размахом крыльев, трехместным, снабженным убирающимся шасси.</w:t>
      </w:r>
    </w:p>
    <w:p w14:paraId="0EB4F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сравнения нашего самолета с тремя французскими (Блерио 110, Девуатин 33, Бернар 80) последовательно ставившими мировые рекорды полета на дальность по замкнутой кривой, следует, что самолет ЦАГИ, если будет выдержан запроектированный вес его конструкции, сможет близко подойти к мировому рекорду полета на дальность по замкнутой кривой (10605 км) рекорд полета на дальность по прямой (8065) самолет ЦАГИ при указанном условии побьет.</w:t>
      </w:r>
    </w:p>
    <w:p w14:paraId="4F761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полетов рекордного самолета совершенно необходима взлетная дорожка длиной в 2 км с открытым подходом (3531,9-10).</w:t>
      </w:r>
    </w:p>
    <w:p w14:paraId="00F92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235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Нач. ВВС Я.И.А. писал своему Заму С.А.Меженинову: "Осоавиахим до сих пор занимается РД. Мне звонил т. Эйдеман и просил, нельзя ли кадры, работавшие по РД в Осоавиахиме, объединить с какими-нибудь другими организациями, с тем, чтобы, не распыляя сил, можно было бы получить те или иные результаты. Я очень прошу Вас заняться этим делом." (505,101).</w:t>
      </w:r>
    </w:p>
    <w:p w14:paraId="5170B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E1C87E"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 в р-н с. Пермского прибыла вторая группа строителей завода в количестве 100 человек. В их числе был начальник строительства К. Р. Золотарев вместе со своим заместителем Зиновьевым и гл. инженером Щипакиным. К.Р. Золотарев и его помощники прежде всего имели цель дополнительно обследовать площадки под строительство завода в р-не стойбища Дземги и в районе оз. Болонь. В итоге после осмотра местности первоначально планировшееся место у оз. Болонь было отвергнуто из-за недостаточной его глубины, а дземгинскую площадку, несмотря на ряд ее существенных недостатков, К.Р. Золотарев и его помощники сочли пригодной как для строительства завода, так и прилегающего к нему аэродрома. Председатель назначенной Блюхером краевой комиссии Михайлов подтвердил непригодность оз. Болонь для строительства там завода. Об этом было доложено в Москву.</w:t>
      </w:r>
    </w:p>
    <w:p w14:paraId="2CD570E0"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31 мая на пароходе «Капитан Карпенко» прибыл новый отряд строителей в количестве 130 чел. и разместился в районе стойбища Дземги в палатках и 6 нанайских фанзах. Нанайцы к тому времени уже покинули стойбище, переместившись в другие места. </w:t>
      </w:r>
    </w:p>
    <w:p w14:paraId="135818D2"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имена некоторых первостроителей: И.Е.Семенов, П.Ф.Сафонов, П.С.Пазухин, П.З.Зайцев, К.А.Коршунов, К.Г.Маршалов, А.Г.Ефременко, К.М.Нуждин, А.Д.Голобоченков, П.Г.Емельянов, И.С.Мазилин, С.И. Смирнов, Г.Л.Чувеляев, К.А.Имамакова и др.</w:t>
      </w:r>
    </w:p>
    <w:p w14:paraId="35BCE2CB"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июня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имеет высокую вероятность затопления осенними паводками. </w:t>
      </w:r>
    </w:p>
    <w:p w14:paraId="2A55498F"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24F3B530" w14:textId="77777777" w:rsidR="00660A75" w:rsidRPr="006D510F" w:rsidRDefault="00660A7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347ABBCB" w14:textId="77777777" w:rsidR="00660A75" w:rsidRPr="006D510F" w:rsidRDefault="00660A75" w:rsidP="006D510F">
      <w:pPr>
        <w:spacing w:after="0" w:line="240" w:lineRule="auto"/>
        <w:jc w:val="both"/>
        <w:rPr>
          <w:rFonts w:ascii="Times New Roman" w:hAnsi="Times New Roman"/>
          <w:color w:val="000000" w:themeColor="text1"/>
          <w:sz w:val="16"/>
          <w:szCs w:val="16"/>
        </w:rPr>
      </w:pPr>
    </w:p>
    <w:p w14:paraId="63832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 мая по 15 июня 1932 проходили летные испытания самолета "Звено 3-1" С.3.1. (ТБ1-2И4).</w:t>
      </w:r>
    </w:p>
    <w:p w14:paraId="3A855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91AC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 Залевский, Анисимов, Чкалов</w:t>
      </w:r>
    </w:p>
    <w:p w14:paraId="02EC9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Летнабы: Вахмистров, Морозов</w:t>
      </w:r>
    </w:p>
    <w:p w14:paraId="486FB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Куликов</w:t>
      </w:r>
    </w:p>
    <w:p w14:paraId="00D88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0E145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с целью определения полетно-эксплуатационных данных и выявления надежности действия всех механизмов.</w:t>
      </w:r>
    </w:p>
    <w:p w14:paraId="3CED2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Объект испытаний</w:t>
      </w:r>
    </w:p>
    <w:p w14:paraId="70388A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 N 651 с моторами М-17 NN 2632 и 2638 по 500х600 НР.</w:t>
      </w:r>
    </w:p>
    <w:p w14:paraId="442D6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сист. ЦАГИ.</w:t>
      </w:r>
    </w:p>
    <w:p w14:paraId="1CB08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И4 NN 1651 и 1655 с моторами ЮVI NN 42074 и 42053 по 480 НР.</w:t>
      </w:r>
    </w:p>
    <w:p w14:paraId="3A5B3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завода N 28.</w:t>
      </w:r>
    </w:p>
    <w:p w14:paraId="579F6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 самолета</w:t>
      </w:r>
    </w:p>
    <w:p w14:paraId="19BC8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_3-1_ может быть использован по 3-м основным назначениям:</w:t>
      </w:r>
    </w:p>
    <w:p w14:paraId="71BBD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Бомбардирование глубокого тыла противника под охраной своих истребителей. В этом случае при полете к цели И-4 питаются горючим из ТБ1, а обратно отцепившись летят на своем горючем.</w:t>
      </w:r>
    </w:p>
    <w:p w14:paraId="4F508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Помощь тяжело груженному бомбардировщику при подъеме с аэродрома когда мощности своих моторов у него для этого не хватает. Доставив бомбардировщика на определенную высоту, истребители отцепляются и уходят на свой аэродром.</w:t>
      </w:r>
    </w:p>
    <w:p w14:paraId="5EDEA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потолка тяжелого бомбардировщика при переходе им линии фронта и защиты его от истребителей и противника в ближнем тылу. В этом случае 3-1 (Звено) летит в ближний тыл противника на глубину радиуса действия И4, а дальше продолжает полет один (изолированно), истребители же возвращаются на свой аэродром.</w:t>
      </w:r>
    </w:p>
    <w:p w14:paraId="1EED1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3C4EDF51" w14:textId="77777777">
        <w:tc>
          <w:tcPr>
            <w:tcW w:w="5636" w:type="dxa"/>
          </w:tcPr>
          <w:p w14:paraId="09BC8D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года</w:t>
            </w:r>
          </w:p>
        </w:tc>
        <w:tc>
          <w:tcPr>
            <w:tcW w:w="5636" w:type="dxa"/>
          </w:tcPr>
          <w:p w14:paraId="21971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испытаний</w:t>
            </w:r>
          </w:p>
        </w:tc>
      </w:tr>
      <w:tr w:rsidR="00F821E3" w:rsidRPr="006D510F" w14:paraId="3AD94FE0" w14:textId="77777777">
        <w:tc>
          <w:tcPr>
            <w:tcW w:w="5636" w:type="dxa"/>
          </w:tcPr>
          <w:p w14:paraId="38D9F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20-22 мая 1932 года</w:t>
            </w:r>
          </w:p>
        </w:tc>
        <w:tc>
          <w:tcPr>
            <w:tcW w:w="5636" w:type="dxa"/>
          </w:tcPr>
          <w:p w14:paraId="1DEA2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и полеты по программе</w:t>
            </w:r>
          </w:p>
        </w:tc>
      </w:tr>
      <w:tr w:rsidR="00F821E3" w:rsidRPr="006D510F" w14:paraId="3469840C" w14:textId="77777777">
        <w:tc>
          <w:tcPr>
            <w:tcW w:w="5636" w:type="dxa"/>
          </w:tcPr>
          <w:p w14:paraId="3DDA0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мая - 15 июня 1932 года</w:t>
            </w:r>
          </w:p>
        </w:tc>
        <w:tc>
          <w:tcPr>
            <w:tcW w:w="5636" w:type="dxa"/>
          </w:tcPr>
          <w:p w14:paraId="702E1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находился в ЦАГИ для установки новой схемы питания</w:t>
            </w:r>
          </w:p>
        </w:tc>
      </w:tr>
      <w:tr w:rsidR="00F821E3" w:rsidRPr="006D510F" w14:paraId="3D4F19C1" w14:textId="77777777">
        <w:tc>
          <w:tcPr>
            <w:tcW w:w="5636" w:type="dxa"/>
          </w:tcPr>
          <w:p w14:paraId="4EFB8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w:t>
            </w:r>
          </w:p>
        </w:tc>
        <w:tc>
          <w:tcPr>
            <w:tcW w:w="5636" w:type="dxa"/>
          </w:tcPr>
          <w:p w14:paraId="22E4C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закончены</w:t>
            </w:r>
          </w:p>
        </w:tc>
      </w:tr>
    </w:tbl>
    <w:p w14:paraId="1E9BC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находился на испытании 28 календарных дней.</w:t>
      </w:r>
    </w:p>
    <w:p w14:paraId="59B05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11 полетов, налетано 23 часа 50 мин.</w:t>
      </w:r>
    </w:p>
    <w:p w14:paraId="5C1C3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4081E5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Построить эскадрилью самолетов 3-1 для выявления тактико-эксплуатационных свойств этого самолета в строю.</w:t>
      </w:r>
    </w:p>
    <w:p w14:paraId="52504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конструкцию и произвести опытную установку на самолете ТБ3 3-х самолетов И-6 и на ТБ1 двух самолетов И-5.</w:t>
      </w:r>
    </w:p>
    <w:p w14:paraId="6E011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конструкцию и произвести опытную работу с проливом горючего с самолетов ТБ1 и ТБ3 на И4 и И5.</w:t>
      </w:r>
    </w:p>
    <w:p w14:paraId="3ACBC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работы произвести под руководством инженера Вахмистрова, выделив для этого основную группу производившую работу по самолету _3-1_, а именно: из НИИ инженера Морозова В.В., из ЦАГИ инженера Привен Д.Л., конструктора Емельянова и рабочего Полякова И.</w:t>
      </w:r>
    </w:p>
    <w:p w14:paraId="36C22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Конструирование и производство указанных работ считать наиболее удобным производить на заводе БНК.</w:t>
      </w:r>
    </w:p>
    <w:p w14:paraId="516EF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 опытного строительства во 2-ю пятилетку включить постройку специального 2-х местного истребителя для _Звена_ и самолета - тягача для улучшения подъема тяжелых самолетов (3822,4-44).</w:t>
      </w:r>
    </w:p>
    <w:p w14:paraId="28F59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700191"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мая 1932 г. начались государственным испытаниям «Самолет-Звено-1» (20345).</w:t>
      </w:r>
    </w:p>
    <w:p w14:paraId="47F8D93D" w14:textId="77777777" w:rsidR="00D41559" w:rsidRPr="006D510F" w:rsidRDefault="00D41559" w:rsidP="006D510F">
      <w:pPr>
        <w:spacing w:after="0" w:line="240" w:lineRule="auto"/>
        <w:jc w:val="both"/>
        <w:rPr>
          <w:rFonts w:ascii="Times New Roman" w:hAnsi="Times New Roman"/>
          <w:color w:val="0070C0"/>
          <w:sz w:val="16"/>
          <w:szCs w:val="16"/>
        </w:rPr>
      </w:pPr>
    </w:p>
    <w:p w14:paraId="70F1DE8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 начались государственные испытания после проведенных доработок «Само</w:t>
      </w:r>
      <w:r w:rsidRPr="006D510F">
        <w:rPr>
          <w:rFonts w:ascii="Times New Roman" w:hAnsi="Times New Roman"/>
          <w:color w:val="000000" w:themeColor="text1"/>
          <w:sz w:val="16"/>
          <w:szCs w:val="16"/>
        </w:rPr>
        <w:softHyphen/>
        <w:t>лет-звено-1».</w:t>
      </w:r>
    </w:p>
    <w:p w14:paraId="09F3E181"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первых испытаний зимой 1931 -1932 гг. вся система СЗ-1 подверглась значительным доработкам. С помощью инженеров ЦАГИ Петлякова, Беляева, Привен, Никитенко и Фомина были проведены дополнительные расчеты прочности крыла с целью повысить эффективность и надежность работы соеди</w:t>
      </w:r>
      <w:r w:rsidRPr="006D510F">
        <w:rPr>
          <w:rFonts w:ascii="Times New Roman" w:hAnsi="Times New Roman"/>
          <w:color w:val="000000" w:themeColor="text1"/>
          <w:sz w:val="16"/>
          <w:szCs w:val="16"/>
        </w:rPr>
        <w:softHyphen/>
        <w:t>ненных самолетов. В последующем, для уве</w:t>
      </w:r>
      <w:r w:rsidRPr="006D510F">
        <w:rPr>
          <w:rFonts w:ascii="Times New Roman" w:hAnsi="Times New Roman"/>
          <w:color w:val="000000" w:themeColor="text1"/>
          <w:sz w:val="16"/>
          <w:szCs w:val="16"/>
        </w:rPr>
        <w:softHyphen/>
        <w:t>личения взлетного веса СЗ-1 на основных стойках шасси ТБ-1 с внешней их стороны оборудовали дополнительную амортизаци</w:t>
      </w:r>
      <w:r w:rsidRPr="006D510F">
        <w:rPr>
          <w:rFonts w:ascii="Times New Roman" w:hAnsi="Times New Roman"/>
          <w:color w:val="000000" w:themeColor="text1"/>
          <w:sz w:val="16"/>
          <w:szCs w:val="16"/>
        </w:rPr>
        <w:softHyphen/>
        <w:t>онную стойку от самолета АНТ-9. Лонже</w:t>
      </w:r>
      <w:r w:rsidRPr="006D510F">
        <w:rPr>
          <w:rFonts w:ascii="Times New Roman" w:hAnsi="Times New Roman"/>
          <w:color w:val="000000" w:themeColor="text1"/>
          <w:sz w:val="16"/>
          <w:szCs w:val="16"/>
        </w:rPr>
        <w:softHyphen/>
        <w:t>рон крыла носителя в районе крепления этой стойки усилили дополнительным внутрен</w:t>
      </w:r>
      <w:r w:rsidRPr="006D510F">
        <w:rPr>
          <w:rFonts w:ascii="Times New Roman" w:hAnsi="Times New Roman"/>
          <w:color w:val="000000" w:themeColor="text1"/>
          <w:sz w:val="16"/>
          <w:szCs w:val="16"/>
        </w:rPr>
        <w:softHyphen/>
        <w:t>ним подкосом. Кроме того, на ТБ-1 устано</w:t>
      </w:r>
      <w:r w:rsidRPr="006D510F">
        <w:rPr>
          <w:rFonts w:ascii="Times New Roman" w:hAnsi="Times New Roman"/>
          <w:color w:val="000000" w:themeColor="text1"/>
          <w:sz w:val="16"/>
          <w:szCs w:val="16"/>
        </w:rPr>
        <w:softHyphen/>
        <w:t>вили увеличенные колеса размером 1350x300 мм вместо прежних, размером 1250x250 мм.</w:t>
      </w:r>
    </w:p>
    <w:p w14:paraId="6C1EC556"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учетом первого испытания, доработали замки крепления И-4 и механизм их расцепления. Третья пирамида, закрепля</w:t>
      </w:r>
      <w:r w:rsidRPr="006D510F">
        <w:rPr>
          <w:rFonts w:ascii="Times New Roman" w:hAnsi="Times New Roman"/>
          <w:color w:val="000000" w:themeColor="text1"/>
          <w:sz w:val="16"/>
          <w:szCs w:val="16"/>
        </w:rPr>
        <w:softHyphen/>
        <w:t>ющая фюзеляж истребителей, теперь шар нирно крепилась на крыле ТБ-1.</w:t>
      </w:r>
    </w:p>
    <w:p w14:paraId="73856C46"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открытия замка на фюзеляже пилот истребителя давал ручку управления от се</w:t>
      </w:r>
      <w:r w:rsidRPr="006D510F">
        <w:rPr>
          <w:rFonts w:ascii="Times New Roman" w:hAnsi="Times New Roman"/>
          <w:color w:val="000000" w:themeColor="text1"/>
          <w:sz w:val="16"/>
          <w:szCs w:val="16"/>
        </w:rPr>
        <w:softHyphen/>
        <w:t>бя, задняя пирамида окончательно освобо</w:t>
      </w:r>
      <w:r w:rsidRPr="006D510F">
        <w:rPr>
          <w:rFonts w:ascii="Times New Roman" w:hAnsi="Times New Roman"/>
          <w:color w:val="000000" w:themeColor="text1"/>
          <w:sz w:val="16"/>
          <w:szCs w:val="16"/>
        </w:rPr>
        <w:softHyphen/>
        <w:t>ждалась и откидывалась назад. Затем следо</w:t>
      </w:r>
      <w:r w:rsidRPr="006D510F">
        <w:rPr>
          <w:rFonts w:ascii="Times New Roman" w:hAnsi="Times New Roman"/>
          <w:color w:val="000000" w:themeColor="text1"/>
          <w:sz w:val="16"/>
          <w:szCs w:val="16"/>
        </w:rPr>
        <w:softHyphen/>
        <w:t>вало движение ручки управления на себя, пе</w:t>
      </w:r>
      <w:r w:rsidRPr="006D510F">
        <w:rPr>
          <w:rFonts w:ascii="Times New Roman" w:hAnsi="Times New Roman"/>
          <w:color w:val="000000" w:themeColor="text1"/>
          <w:sz w:val="16"/>
          <w:szCs w:val="16"/>
        </w:rPr>
        <w:softHyphen/>
        <w:t>редние замки выходили из фасонного заце</w:t>
      </w:r>
      <w:r w:rsidRPr="006D510F">
        <w:rPr>
          <w:rFonts w:ascii="Times New Roman" w:hAnsi="Times New Roman"/>
          <w:color w:val="000000" w:themeColor="text1"/>
          <w:sz w:val="16"/>
          <w:szCs w:val="16"/>
        </w:rPr>
        <w:softHyphen/>
        <w:t>пления, и самолет отрывался от крыла ТБ-1.</w:t>
      </w:r>
    </w:p>
    <w:p w14:paraId="6097B95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увеличения дальности полета «Само</w:t>
      </w:r>
      <w:r w:rsidRPr="006D510F">
        <w:rPr>
          <w:rFonts w:ascii="Times New Roman" w:hAnsi="Times New Roman"/>
          <w:color w:val="000000" w:themeColor="text1"/>
          <w:sz w:val="16"/>
          <w:szCs w:val="16"/>
        </w:rPr>
        <w:softHyphen/>
        <w:t>лета-звена» в бомбоотсеке ТБ-1 установили дополнительные топливные баки (два по 450 л, два по 140 л и еще два запасных бачка на 65 литров), объединенные с остальным запа</w:t>
      </w:r>
      <w:r w:rsidRPr="006D510F">
        <w:rPr>
          <w:rFonts w:ascii="Times New Roman" w:hAnsi="Times New Roman"/>
          <w:color w:val="000000" w:themeColor="text1"/>
          <w:sz w:val="16"/>
          <w:szCs w:val="16"/>
        </w:rPr>
        <w:softHyphen/>
        <w:t>сом горючего в единую магистраль. Из этой общей системы были проведены бензопро</w:t>
      </w:r>
      <w:r w:rsidRPr="006D510F">
        <w:rPr>
          <w:rFonts w:ascii="Times New Roman" w:hAnsi="Times New Roman"/>
          <w:color w:val="000000" w:themeColor="text1"/>
          <w:sz w:val="16"/>
          <w:szCs w:val="16"/>
        </w:rPr>
        <w:softHyphen/>
        <w:t>воды, питающие истребители. По мере рас</w:t>
      </w:r>
      <w:r w:rsidRPr="006D510F">
        <w:rPr>
          <w:rFonts w:ascii="Times New Roman" w:hAnsi="Times New Roman"/>
          <w:color w:val="000000" w:themeColor="text1"/>
          <w:sz w:val="16"/>
          <w:szCs w:val="16"/>
        </w:rPr>
        <w:softHyphen/>
        <w:t>ходования на них топлива из бортового ба</w:t>
      </w:r>
      <w:r w:rsidRPr="006D510F">
        <w:rPr>
          <w:rFonts w:ascii="Times New Roman" w:hAnsi="Times New Roman"/>
          <w:color w:val="000000" w:themeColor="text1"/>
          <w:sz w:val="16"/>
          <w:szCs w:val="16"/>
        </w:rPr>
        <w:softHyphen/>
        <w:t>ка, бортмеханик самолета-носителя насосом подкачивал бензин в баки И-4. Кроме то</w:t>
      </w:r>
      <w:r w:rsidRPr="006D510F">
        <w:rPr>
          <w:rFonts w:ascii="Times New Roman" w:hAnsi="Times New Roman"/>
          <w:color w:val="000000" w:themeColor="text1"/>
          <w:sz w:val="16"/>
          <w:szCs w:val="16"/>
        </w:rPr>
        <w:softHyphen/>
        <w:t>го, И-4 оборудовали двумя дополнительны</w:t>
      </w:r>
      <w:r w:rsidRPr="006D510F">
        <w:rPr>
          <w:rFonts w:ascii="Times New Roman" w:hAnsi="Times New Roman"/>
          <w:color w:val="000000" w:themeColor="text1"/>
          <w:sz w:val="16"/>
          <w:szCs w:val="16"/>
        </w:rPr>
        <w:softHyphen/>
        <w:t>ми масляными баками по 12,5 л и указателем уровня топлива.</w:t>
      </w:r>
    </w:p>
    <w:p w14:paraId="37ADCE1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перечисленных доработок вес пу</w:t>
      </w:r>
      <w:r w:rsidRPr="006D510F">
        <w:rPr>
          <w:rFonts w:ascii="Times New Roman" w:hAnsi="Times New Roman"/>
          <w:color w:val="000000" w:themeColor="text1"/>
          <w:sz w:val="16"/>
          <w:szCs w:val="16"/>
        </w:rPr>
        <w:softHyphen/>
        <w:t>стого ТБ-1 составил 4602 кг. По сравнению со стандартным ТБ-1, вес пустого самолета увеличился на 177 кг. Увеличение веса за счет установки пирамид крепления истребителей, дополнительных баков и усиления шасси со</w:t>
      </w:r>
      <w:r w:rsidRPr="006D510F">
        <w:rPr>
          <w:rFonts w:ascii="Times New Roman" w:hAnsi="Times New Roman"/>
          <w:color w:val="000000" w:themeColor="text1"/>
          <w:sz w:val="16"/>
          <w:szCs w:val="16"/>
        </w:rPr>
        <w:softHyphen/>
        <w:t>ставило 245 кг, однако это значение удалось уменьшить на 68 кг за счет снятия кассетных бомбодержателей Дер-9. Вес каждого пусто</w:t>
      </w:r>
      <w:r w:rsidRPr="006D510F">
        <w:rPr>
          <w:rFonts w:ascii="Times New Roman" w:hAnsi="Times New Roman"/>
          <w:color w:val="000000" w:themeColor="text1"/>
          <w:sz w:val="16"/>
          <w:szCs w:val="16"/>
        </w:rPr>
        <w:softHyphen/>
        <w:t>го И-4 уменьшился на 10 кг и составил 965 кг (снятые нижние крылышки дали экономию 20 кг, однако эта величина сократилась на 10 кг за счет монтажа дополнительных маслоба</w:t>
      </w:r>
      <w:r w:rsidRPr="006D510F">
        <w:rPr>
          <w:rFonts w:ascii="Times New Roman" w:hAnsi="Times New Roman"/>
          <w:color w:val="000000" w:themeColor="text1"/>
          <w:sz w:val="16"/>
          <w:szCs w:val="16"/>
        </w:rPr>
        <w:softHyphen/>
        <w:t>ков и узлов их крепления). Нормальный по</w:t>
      </w:r>
      <w:r w:rsidRPr="006D510F">
        <w:rPr>
          <w:rFonts w:ascii="Times New Roman" w:hAnsi="Times New Roman"/>
          <w:color w:val="000000" w:themeColor="text1"/>
          <w:sz w:val="16"/>
          <w:szCs w:val="16"/>
        </w:rPr>
        <w:softHyphen/>
        <w:t>летный вес СЗ-1 составил 10 500 кг — ТБ-1 с экипажем и запасом бензина 1625 кг весил 7453 кг, плюс два И-4 со взлетным весом по 1518 кг. При максимальном запасе бензина 2625 кг и 1000 кг бомб максимальный полет</w:t>
      </w:r>
      <w:r w:rsidRPr="006D510F">
        <w:rPr>
          <w:rFonts w:ascii="Times New Roman" w:hAnsi="Times New Roman"/>
          <w:color w:val="000000" w:themeColor="text1"/>
          <w:sz w:val="16"/>
          <w:szCs w:val="16"/>
        </w:rPr>
        <w:softHyphen/>
        <w:t>ный вес СЗ-1 составил 12 500 кг.</w:t>
      </w:r>
    </w:p>
    <w:p w14:paraId="21C91F61"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20, 21, 22, 29,31 мая, 5, 14, 15 июня 1932 бы</w:t>
      </w:r>
      <w:r w:rsidRPr="006D510F">
        <w:rPr>
          <w:rFonts w:ascii="Times New Roman" w:hAnsi="Times New Roman"/>
          <w:color w:val="000000" w:themeColor="text1"/>
          <w:sz w:val="16"/>
          <w:szCs w:val="16"/>
        </w:rPr>
        <w:softHyphen/>
        <w:t>ло выполнено 9 испытательных и контрольных полетов с отцепкой истребителей в воздухе. На 10 июня был запланирован перелет по мар</w:t>
      </w:r>
      <w:r w:rsidRPr="006D510F">
        <w:rPr>
          <w:rFonts w:ascii="Times New Roman" w:hAnsi="Times New Roman"/>
          <w:color w:val="000000" w:themeColor="text1"/>
          <w:sz w:val="16"/>
          <w:szCs w:val="16"/>
        </w:rPr>
        <w:softHyphen/>
        <w:t>шруту Монино— Киев— Монино с полетным весом 12500 кг. По плану ТБ-1 должен был до</w:t>
      </w:r>
      <w:r w:rsidRPr="006D510F">
        <w:rPr>
          <w:rFonts w:ascii="Times New Roman" w:hAnsi="Times New Roman"/>
          <w:color w:val="000000" w:themeColor="text1"/>
          <w:sz w:val="16"/>
          <w:szCs w:val="16"/>
        </w:rPr>
        <w:softHyphen/>
        <w:t>лететь до Киева, выпустить истребители, сбро</w:t>
      </w:r>
      <w:r w:rsidRPr="006D510F">
        <w:rPr>
          <w:rFonts w:ascii="Times New Roman" w:hAnsi="Times New Roman"/>
          <w:color w:val="000000" w:themeColor="text1"/>
          <w:sz w:val="16"/>
          <w:szCs w:val="16"/>
        </w:rPr>
        <w:softHyphen/>
        <w:t>сить 1000 кг бомб и вернуться в Монино. Одна</w:t>
      </w:r>
      <w:r w:rsidRPr="006D510F">
        <w:rPr>
          <w:rFonts w:ascii="Times New Roman" w:hAnsi="Times New Roman"/>
          <w:color w:val="000000" w:themeColor="text1"/>
          <w:sz w:val="16"/>
          <w:szCs w:val="16"/>
        </w:rPr>
        <w:softHyphen/>
        <w:t>ко сильный встречный ветер и недостаток го</w:t>
      </w:r>
      <w:r w:rsidRPr="006D510F">
        <w:rPr>
          <w:rFonts w:ascii="Times New Roman" w:hAnsi="Times New Roman"/>
          <w:color w:val="000000" w:themeColor="text1"/>
          <w:sz w:val="16"/>
          <w:szCs w:val="16"/>
        </w:rPr>
        <w:softHyphen/>
        <w:t>рючего заставил произвести расцепку в районе Брянска. Впрочем, это не повлияло на поло</w:t>
      </w:r>
      <w:r w:rsidRPr="006D510F">
        <w:rPr>
          <w:rFonts w:ascii="Times New Roman" w:hAnsi="Times New Roman"/>
          <w:color w:val="000000" w:themeColor="text1"/>
          <w:sz w:val="16"/>
          <w:szCs w:val="16"/>
        </w:rPr>
        <w:softHyphen/>
        <w:t>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w:t>
      </w:r>
      <w:r w:rsidRPr="006D510F">
        <w:rPr>
          <w:rFonts w:ascii="Times New Roman" w:hAnsi="Times New Roman"/>
          <w:color w:val="000000" w:themeColor="text1"/>
          <w:sz w:val="16"/>
          <w:szCs w:val="16"/>
        </w:rPr>
        <w:softHyphen/>
        <w:t>хранял устойчивость и мог продолжать прямо</w:t>
      </w:r>
      <w:r w:rsidRPr="006D510F">
        <w:rPr>
          <w:rFonts w:ascii="Times New Roman" w:hAnsi="Times New Roman"/>
          <w:color w:val="000000" w:themeColor="text1"/>
          <w:sz w:val="16"/>
          <w:szCs w:val="16"/>
        </w:rPr>
        <w:softHyphen/>
        <w:t>линейный полет.</w:t>
      </w:r>
    </w:p>
    <w:p w14:paraId="3BC594D8"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показали надежность работы всех механизмов, за все время не было ни од</w:t>
      </w:r>
      <w:r w:rsidRPr="006D510F">
        <w:rPr>
          <w:rFonts w:ascii="Times New Roman" w:hAnsi="Times New Roman"/>
          <w:color w:val="000000" w:themeColor="text1"/>
          <w:sz w:val="16"/>
          <w:szCs w:val="16"/>
        </w:rPr>
        <w:softHyphen/>
        <w:t>ного случая неисправности. В отчете по ис</w:t>
      </w:r>
      <w:r w:rsidRPr="006D510F">
        <w:rPr>
          <w:rFonts w:ascii="Times New Roman" w:hAnsi="Times New Roman"/>
          <w:color w:val="000000" w:themeColor="text1"/>
          <w:sz w:val="16"/>
          <w:szCs w:val="16"/>
        </w:rPr>
        <w:softHyphen/>
        <w:t>пытаниям СЗ-1 говорилось, что положитель</w:t>
      </w:r>
      <w:r w:rsidRPr="006D510F">
        <w:rPr>
          <w:rFonts w:ascii="Times New Roman" w:hAnsi="Times New Roman"/>
          <w:color w:val="000000" w:themeColor="text1"/>
          <w:sz w:val="16"/>
          <w:szCs w:val="16"/>
        </w:rPr>
        <w:softHyphen/>
        <w:t>ным результатом создания «самолета-звена» является возможность истребительного ох</w:t>
      </w:r>
      <w:r w:rsidRPr="006D510F">
        <w:rPr>
          <w:rFonts w:ascii="Times New Roman" w:hAnsi="Times New Roman"/>
          <w:color w:val="000000" w:themeColor="text1"/>
          <w:sz w:val="16"/>
          <w:szCs w:val="16"/>
        </w:rPr>
        <w:softHyphen/>
        <w:t>ранения при действиях тяжелого бомбарди</w:t>
      </w:r>
      <w:r w:rsidRPr="006D510F">
        <w:rPr>
          <w:rFonts w:ascii="Times New Roman" w:hAnsi="Times New Roman"/>
          <w:color w:val="000000" w:themeColor="text1"/>
          <w:sz w:val="16"/>
          <w:szCs w:val="16"/>
        </w:rPr>
        <w:softHyphen/>
        <w:t>ровщика в глубоком тылу противника. Овла</w:t>
      </w:r>
      <w:r w:rsidRPr="006D510F">
        <w:rPr>
          <w:rFonts w:ascii="Times New Roman" w:hAnsi="Times New Roman"/>
          <w:color w:val="000000" w:themeColor="text1"/>
          <w:sz w:val="16"/>
          <w:szCs w:val="16"/>
        </w:rPr>
        <w:softHyphen/>
        <w:t>дение управлением СЗ-1 не требует от летчи</w:t>
      </w:r>
      <w:r w:rsidRPr="006D510F">
        <w:rPr>
          <w:rFonts w:ascii="Times New Roman" w:hAnsi="Times New Roman"/>
          <w:color w:val="000000" w:themeColor="text1"/>
          <w:sz w:val="16"/>
          <w:szCs w:val="16"/>
        </w:rPr>
        <w:softHyphen/>
        <w:t>ков высокой квалификации. Использование избыточной мощности истребителей облег</w:t>
      </w:r>
      <w:r w:rsidRPr="006D510F">
        <w:rPr>
          <w:rFonts w:ascii="Times New Roman" w:hAnsi="Times New Roman"/>
          <w:color w:val="000000" w:themeColor="text1"/>
          <w:sz w:val="16"/>
          <w:szCs w:val="16"/>
        </w:rPr>
        <w:softHyphen/>
        <w:t>чает взлет тяжело нагруженного бомбарди</w:t>
      </w:r>
      <w:r w:rsidRPr="006D510F">
        <w:rPr>
          <w:rFonts w:ascii="Times New Roman" w:hAnsi="Times New Roman"/>
          <w:color w:val="000000" w:themeColor="text1"/>
          <w:sz w:val="16"/>
          <w:szCs w:val="16"/>
        </w:rPr>
        <w:softHyphen/>
        <w:t>ровщика с аэродрома. По сравнению с обыч</w:t>
      </w:r>
      <w:r w:rsidRPr="006D510F">
        <w:rPr>
          <w:rFonts w:ascii="Times New Roman" w:hAnsi="Times New Roman"/>
          <w:color w:val="000000" w:themeColor="text1"/>
          <w:sz w:val="16"/>
          <w:szCs w:val="16"/>
        </w:rPr>
        <w:softHyphen/>
        <w:t>ным ТБ-1, система СЗ-1 имеет значительные преимущества. При одинаковой нагрузке по</w:t>
      </w:r>
      <w:r w:rsidRPr="006D510F">
        <w:rPr>
          <w:rFonts w:ascii="Times New Roman" w:hAnsi="Times New Roman"/>
          <w:color w:val="000000" w:themeColor="text1"/>
          <w:sz w:val="16"/>
          <w:szCs w:val="16"/>
        </w:rPr>
        <w:softHyphen/>
        <w:t>толок увеличивается на 500-600 метров, дли</w:t>
      </w:r>
      <w:r w:rsidRPr="006D510F">
        <w:rPr>
          <w:rFonts w:ascii="Times New Roman" w:hAnsi="Times New Roman"/>
          <w:color w:val="000000" w:themeColor="text1"/>
          <w:sz w:val="16"/>
          <w:szCs w:val="16"/>
        </w:rPr>
        <w:softHyphen/>
        <w:t>на разбега уменьшается на 150-200 м. Созда</w:t>
      </w:r>
      <w:r w:rsidRPr="006D510F">
        <w:rPr>
          <w:rFonts w:ascii="Times New Roman" w:hAnsi="Times New Roman"/>
          <w:color w:val="000000" w:themeColor="text1"/>
          <w:sz w:val="16"/>
          <w:szCs w:val="16"/>
        </w:rPr>
        <w:softHyphen/>
        <w:t>ние СЗ-1 оценивалось как значительное до</w:t>
      </w:r>
      <w:r w:rsidRPr="006D510F">
        <w:rPr>
          <w:rFonts w:ascii="Times New Roman" w:hAnsi="Times New Roman"/>
          <w:color w:val="000000" w:themeColor="text1"/>
          <w:sz w:val="16"/>
          <w:szCs w:val="16"/>
        </w:rPr>
        <w:softHyphen/>
        <w:t>стижение, для оценки тактических и эксплу</w:t>
      </w:r>
      <w:r w:rsidRPr="006D510F">
        <w:rPr>
          <w:rFonts w:ascii="Times New Roman" w:hAnsi="Times New Roman"/>
          <w:color w:val="000000" w:themeColor="text1"/>
          <w:sz w:val="16"/>
          <w:szCs w:val="16"/>
        </w:rPr>
        <w:softHyphen/>
        <w:t>атационных особенностей звена предлага</w:t>
      </w:r>
      <w:r w:rsidRPr="006D510F">
        <w:rPr>
          <w:rFonts w:ascii="Times New Roman" w:hAnsi="Times New Roman"/>
          <w:color w:val="000000" w:themeColor="text1"/>
          <w:sz w:val="16"/>
          <w:szCs w:val="16"/>
        </w:rPr>
        <w:softHyphen/>
        <w:t>лось построить эскадрилью таких самолетов. Далее предлагалось произвести установку на ТБ-1 двух истребителей И-5, а затем присту</w:t>
      </w:r>
      <w:r w:rsidRPr="006D510F">
        <w:rPr>
          <w:rFonts w:ascii="Times New Roman" w:hAnsi="Times New Roman"/>
          <w:color w:val="000000" w:themeColor="text1"/>
          <w:sz w:val="16"/>
          <w:szCs w:val="16"/>
        </w:rPr>
        <w:softHyphen/>
        <w:t>пить к опытам по переливу горючего с ТБ-1 и ТБ-Зна И-4 и И-5 (12295).</w:t>
      </w:r>
    </w:p>
    <w:p w14:paraId="25EBFCAF" w14:textId="77777777" w:rsidR="00272919" w:rsidRPr="006D510F" w:rsidRDefault="00272919" w:rsidP="006D510F">
      <w:pPr>
        <w:spacing w:after="0" w:line="240" w:lineRule="auto"/>
        <w:jc w:val="both"/>
        <w:rPr>
          <w:rFonts w:ascii="Times New Roman" w:hAnsi="Times New Roman"/>
          <w:color w:val="000000" w:themeColor="text1"/>
          <w:sz w:val="16"/>
          <w:szCs w:val="16"/>
        </w:rPr>
      </w:pPr>
    </w:p>
    <w:p w14:paraId="694993B9"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года НИИ ВВС утвердил "Положение о государственных испытаниях опытных и лицензионных самолетов советского производства", в котором впервые предписывалось: "Всемерное развитие и поощрение конструирования новых образцов как по числу, так и по качеству должно, вместе с тем, обеспечить наличие и поддержание минимального числа типов в серийном производстве, для чего при конструировании каждого военного и гражданского самолета исходить из требований, предъявленным самолетам основных военных видов авиации, установленных РВС СССР" (12704).</w:t>
      </w:r>
    </w:p>
    <w:p w14:paraId="46B50B5B"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p>
    <w:p w14:paraId="2A81722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305490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CFD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года УВМС были выданы заводу "Большевик" дополнительные ТТЗ на 130/45-мм установки для подводных лодок с углом возвышения до +30 и для надводных кораблей с углом возвышения +45. К тому времени длина ствола была увеличена до 50 калибров, клиновой затвор был сменен поршневым и введено картузное заряжание (3861).</w:t>
      </w:r>
    </w:p>
    <w:p w14:paraId="0D519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F6A181" w14:textId="77777777" w:rsidR="00295309" w:rsidRPr="006D510F" w:rsidRDefault="0029530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1933 года «советские бюики» отправились в испытательный пробег до Москвы и обратно (номера государственной регистрации этих машин: А-66-47, А-66-48, А-66-49, А-66-50, А-66-51 и А-66-52). Заметным внешним отличием Л-1 в этот период стало появление мягких кожухов запасных колес с надписью «Красный Путиловец», полностью закрывающих «запаски». Кожухи заменили плоскую крышку в центре колеса с обозначением «Л-1», заметную на первомайских фотографиях опытных лимузинов. На следующий день колонна прибыла в Москву. В ходе пробега машины двигались в разнообразных дорожных условиях со скоростью от 20 до 85 км/ч. В столице их осматривал Г.К. Орджоникидзе, возглавлявший Наркомтяжпром. Он поставил перед коллективом завода задачу - дать в следующем 1934 году две тысячи легковых автомобилей (15591).</w:t>
      </w:r>
    </w:p>
    <w:p w14:paraId="269E9719" w14:textId="77777777" w:rsidR="00295309" w:rsidRPr="006D510F" w:rsidRDefault="00295309" w:rsidP="006D510F">
      <w:pPr>
        <w:spacing w:after="0" w:line="240" w:lineRule="auto"/>
        <w:jc w:val="both"/>
        <w:rPr>
          <w:rFonts w:ascii="Times New Roman" w:hAnsi="Times New Roman"/>
          <w:color w:val="000000" w:themeColor="text1"/>
          <w:sz w:val="16"/>
          <w:szCs w:val="16"/>
        </w:rPr>
      </w:pPr>
    </w:p>
    <w:p w14:paraId="2D176DA1"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19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о развитии промышленности искусственного волокна (ГА РФ. Ф. Р?8418. Оп. 5. Д. 30. Л. 1?3) (12415).</w:t>
      </w:r>
    </w:p>
    <w:p w14:paraId="76D58144"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p>
    <w:p w14:paraId="77CD0E5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0AC8E4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DA1B52" w14:textId="77777777" w:rsidR="00713DD7" w:rsidRPr="006D510F" w:rsidRDefault="00713DD7"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20 мая</w:t>
      </w:r>
      <w:r w:rsidRPr="006D510F">
        <w:rPr>
          <w:rFonts w:ascii="Times New Roman" w:hAnsi="Times New Roman"/>
          <w:color w:val="000000" w:themeColor="text1"/>
          <w:sz w:val="16"/>
          <w:szCs w:val="16"/>
        </w:rPr>
        <w:t xml:space="preserve"> в 1932 году летчик-испытатель И.Ф.Козлов награжден орденом Красной Звезды за №27, за спасение опытного пушечного истребителя </w:t>
      </w:r>
      <w:hyperlink r:id="rId106" w:tgtFrame="_blank" w:history="1">
        <w:r w:rsidRPr="006D510F">
          <w:rPr>
            <w:rFonts w:ascii="Times New Roman" w:hAnsi="Times New Roman"/>
            <w:color w:val="000000" w:themeColor="text1"/>
            <w:sz w:val="16"/>
            <w:szCs w:val="16"/>
          </w:rPr>
          <w:t xml:space="preserve">«И-12» </w:t>
        </w:r>
      </w:hyperlink>
      <w:r w:rsidRPr="006D510F">
        <w:rPr>
          <w:rFonts w:ascii="Times New Roman" w:hAnsi="Times New Roman"/>
          <w:color w:val="000000" w:themeColor="text1"/>
          <w:sz w:val="16"/>
          <w:szCs w:val="16"/>
        </w:rPr>
        <w:t>с пушкой «АПК». 21 марта Козлов вылетел на Кунцевский полигон для опробования «АПК» в воздухе. Каждая пушка была укомплектована двумя снарядами: один находился в стволе, второй - в магазине. На высоте 1000 м пилот произвел выстрел из левой пушки. При этом произошел разрыв диффузора, срыв обтекателей орудия и повреждение проводки управления стабилизатором, который на «И-12» был переставным. Одновременно автоматика подачи направила в ствол очередной снаряд. Разрыв диффузора оказался совершенно неожиданным, так как до этого было проведено на земле более 100 удачных выстрелов.</w:t>
      </w:r>
    </w:p>
    <w:p w14:paraId="3856EC1C" w14:textId="77777777" w:rsidR="00713DD7" w:rsidRPr="006D510F" w:rsidRDefault="00713D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Ситуация в воздухе складывалась угрожающая. Козлов видел развороченную обшивку, поврежденную хвостовую балку и понимал, что в любой момент машина может разрушиться. Прыгать с парашютом было опасно из-за высокой вероятности попасть в задний винт, да и не принято было у испытателей покидать машину, которая держалась в воздухе. С величайшей осторожностью пилот развернул самолет в сторону Центрального аэродрома. При посадке хвостовая балка переломилась, но опытный истребитель удалось спасти (14897).</w:t>
      </w:r>
    </w:p>
    <w:p w14:paraId="79ACC769" w14:textId="77777777" w:rsidR="00713DD7" w:rsidRPr="006D510F" w:rsidRDefault="00713DD7" w:rsidP="006D510F">
      <w:pPr>
        <w:spacing w:after="0" w:line="240" w:lineRule="auto"/>
        <w:jc w:val="both"/>
        <w:rPr>
          <w:rFonts w:ascii="Times New Roman" w:hAnsi="Times New Roman"/>
          <w:color w:val="000000" w:themeColor="text1"/>
          <w:sz w:val="16"/>
          <w:szCs w:val="16"/>
        </w:rPr>
      </w:pPr>
    </w:p>
    <w:p w14:paraId="746AED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21, 22, 29, 31 мая, 5, 14, 15 июня 1932 г. после всех проведенных доработок «Самолет-Звено-1» проходил к Госиспыта</w:t>
      </w:r>
      <w:r w:rsidRPr="006D510F">
        <w:rPr>
          <w:rFonts w:ascii="Times New Roman" w:hAnsi="Times New Roman"/>
          <w:color w:val="000000" w:themeColor="text1"/>
          <w:sz w:val="16"/>
          <w:szCs w:val="16"/>
        </w:rPr>
        <w:softHyphen/>
        <w:t>ния. Было выполнено 9 испытательных и контрольных полетов с отцепкой истреби</w:t>
      </w:r>
      <w:r w:rsidRPr="006D510F">
        <w:rPr>
          <w:rFonts w:ascii="Times New Roman" w:hAnsi="Times New Roman"/>
          <w:color w:val="000000" w:themeColor="text1"/>
          <w:sz w:val="16"/>
          <w:szCs w:val="16"/>
        </w:rPr>
        <w:softHyphen/>
        <w:t>телей в воздухе. На 10 июня запланировали перелет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6D510F">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45317F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EBB9DB"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20, 21, 22, 29,31 мая, 5, 14, 15 июня 1932 бы</w:t>
      </w:r>
      <w:r w:rsidRPr="006D510F">
        <w:rPr>
          <w:rFonts w:ascii="Times New Roman" w:hAnsi="Times New Roman"/>
          <w:color w:val="000000" w:themeColor="text1"/>
          <w:sz w:val="16"/>
          <w:szCs w:val="16"/>
        </w:rPr>
        <w:softHyphen/>
        <w:t>ло выполнено 9 испытательных и контрольных полетов с отцепкой истребителей в воздухе. На 10 июня был запланирован перелет по мар</w:t>
      </w:r>
      <w:r w:rsidRPr="006D510F">
        <w:rPr>
          <w:rFonts w:ascii="Times New Roman" w:hAnsi="Times New Roman"/>
          <w:color w:val="000000" w:themeColor="text1"/>
          <w:sz w:val="16"/>
          <w:szCs w:val="16"/>
        </w:rPr>
        <w:softHyphen/>
        <w:t>шруту Монино— Киев— Монино с полетным весом 12500 кг. По плану ТБ-1 должен был до</w:t>
      </w:r>
      <w:r w:rsidRPr="006D510F">
        <w:rPr>
          <w:rFonts w:ascii="Times New Roman" w:hAnsi="Times New Roman"/>
          <w:color w:val="000000" w:themeColor="text1"/>
          <w:sz w:val="16"/>
          <w:szCs w:val="16"/>
        </w:rPr>
        <w:softHyphen/>
        <w:t>лететь до Киева, выпустить истребители, сбро</w:t>
      </w:r>
      <w:r w:rsidRPr="006D510F">
        <w:rPr>
          <w:rFonts w:ascii="Times New Roman" w:hAnsi="Times New Roman"/>
          <w:color w:val="000000" w:themeColor="text1"/>
          <w:sz w:val="16"/>
          <w:szCs w:val="16"/>
        </w:rPr>
        <w:softHyphen/>
        <w:t>сить 1000 кг бомб и вернуться в Монино. Одна</w:t>
      </w:r>
      <w:r w:rsidRPr="006D510F">
        <w:rPr>
          <w:rFonts w:ascii="Times New Roman" w:hAnsi="Times New Roman"/>
          <w:color w:val="000000" w:themeColor="text1"/>
          <w:sz w:val="16"/>
          <w:szCs w:val="16"/>
        </w:rPr>
        <w:softHyphen/>
        <w:t>ко сильный встречный ветер и недостаток го</w:t>
      </w:r>
      <w:r w:rsidRPr="006D510F">
        <w:rPr>
          <w:rFonts w:ascii="Times New Roman" w:hAnsi="Times New Roman"/>
          <w:color w:val="000000" w:themeColor="text1"/>
          <w:sz w:val="16"/>
          <w:szCs w:val="16"/>
        </w:rPr>
        <w:softHyphen/>
        <w:t>рючего заставил произвести расцепку в районе Брянска. Впрочем, это не повлияло на поло</w:t>
      </w:r>
      <w:r w:rsidRPr="006D510F">
        <w:rPr>
          <w:rFonts w:ascii="Times New Roman" w:hAnsi="Times New Roman"/>
          <w:color w:val="000000" w:themeColor="text1"/>
          <w:sz w:val="16"/>
          <w:szCs w:val="16"/>
        </w:rPr>
        <w:softHyphen/>
        <w:t>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w:t>
      </w:r>
      <w:r w:rsidRPr="006D510F">
        <w:rPr>
          <w:rFonts w:ascii="Times New Roman" w:hAnsi="Times New Roman"/>
          <w:color w:val="000000" w:themeColor="text1"/>
          <w:sz w:val="16"/>
          <w:szCs w:val="16"/>
        </w:rPr>
        <w:softHyphen/>
        <w:t>хранял устойчивость и мог продолжать прямо</w:t>
      </w:r>
      <w:r w:rsidRPr="006D510F">
        <w:rPr>
          <w:rFonts w:ascii="Times New Roman" w:hAnsi="Times New Roman"/>
          <w:color w:val="000000" w:themeColor="text1"/>
          <w:sz w:val="16"/>
          <w:szCs w:val="16"/>
        </w:rPr>
        <w:softHyphen/>
        <w:t>линейный полет (12295).</w:t>
      </w:r>
    </w:p>
    <w:p w14:paraId="6C45C6D8" w14:textId="77777777" w:rsidR="00272919" w:rsidRPr="006D510F" w:rsidRDefault="00272919" w:rsidP="006D510F">
      <w:pPr>
        <w:spacing w:after="0" w:line="240" w:lineRule="auto"/>
        <w:jc w:val="both"/>
        <w:rPr>
          <w:rFonts w:ascii="Times New Roman" w:hAnsi="Times New Roman"/>
          <w:color w:val="000000" w:themeColor="text1"/>
          <w:sz w:val="16"/>
          <w:szCs w:val="16"/>
        </w:rPr>
      </w:pPr>
    </w:p>
    <w:p w14:paraId="4BEA46D4"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20 мая 1932 г. начали и закончили 14 июня 1932 госиспытания нового звена. За это время было сделано 11 полётов общей продолжительностью 23 ч 50 мин. В них участвовала та же команда: лётчики Залевский, Анисимов, Чкалов, бортинженеры Вахмистров и Морозов; не было только провинившегося при первом вылете лётчика Шарапова.</w:t>
      </w:r>
    </w:p>
    <w:p w14:paraId="75ABFE51"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Так как «звену» нужно было летать на большие расстояния, с полной загрузкой, шасси ТБ-1 с наружной стороны усилили амортизационной стойкой от самолёта АНТ-9, а лонжерон в месте присоединения стойки укрепили добавочным подкосом. Был увеличен размер колёс. В бомбоотсеке установили дополнительные баки на 1250 литров бензина. Предполагалось, что с помощью ручного насоса бортмеханик будет подкачивать топливо в истребители. Внешние бензопроводы носителя и несомых самолётов соединялись через резиновую вставку, которая при взлёте И-4 легко разъединялась. На практике перелива бензина из ТБ-1 в И-4 не проводили; возможно, система перекачки даже не была смонтирована.</w:t>
      </w:r>
    </w:p>
    <w:p w14:paraId="62485851"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ходе полётов были замерены характеристики составного самолёта «Звено-1» при различном взлётном весе и сделан вывод, что система ТБ-1 + 2 И-4 при всех работающих моторах позволяет увеличить потолок на 500–600 м и сократить длину разбега по сравнению с одиночным ТБ-1 </w:t>
      </w:r>
      <w:hyperlink r:id="rId107" w:history="1">
        <w:r w:rsidRPr="006D510F">
          <w:rPr>
            <w:rFonts w:ascii="Times New Roman" w:eastAsia="Times New Roman" w:hAnsi="Times New Roman"/>
            <w:color w:val="000000" w:themeColor="text1"/>
            <w:sz w:val="16"/>
            <w:szCs w:val="16"/>
            <w:lang w:eastAsia="ru-RU"/>
          </w:rPr>
          <w:t>[78]</w:t>
        </w:r>
      </w:hyperlink>
      <w:r w:rsidRPr="006D510F">
        <w:rPr>
          <w:rFonts w:ascii="Times New Roman" w:eastAsia="Times New Roman" w:hAnsi="Times New Roman"/>
          <w:color w:val="000000" w:themeColor="text1"/>
          <w:sz w:val="16"/>
          <w:szCs w:val="16"/>
          <w:lang w:eastAsia="ru-RU"/>
        </w:rPr>
        <w:t xml:space="preserve"> .</w:t>
      </w:r>
    </w:p>
    <w:p w14:paraId="0C71150A"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один из дней состоялся полёт с отделением одного И-4 на высоте 1000 м. Опыт прошёл успешно, нарушений устойчивости и управляемости ТБ-1 с одним самолётом на крыле не наблюдалось. Но перед посадкой второй истребитель также стартовал в полёт.</w:t>
      </w:r>
    </w:p>
    <w:p w14:paraId="6940CC8A"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10 июня был намечен дальний перелёт самолёта-звена. ТБ-1 с двумя истребителями должен был стартовать в Монино, прилететь в Киев, отделить самолёты, сбросить на полигоне 1000 кг бомб и вернуться в Монино без промежуточных посадок. Баки всех трёх машин заправили до отказа, вес «звена» составил 12 500 кг. Но из-за сильного встречного ветра топлива хватило только до Брянска. Там самолёты приземлились. После заправки ТБ-1 продолжил полёт до Киева, а истребители вернулись в Монино.</w:t>
      </w:r>
    </w:p>
    <w:p w14:paraId="75F3B4E7"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целом Государственные испытания сочли успешными. Рекомендовалось построить эскадрилью самолётов «Звено-1» для войсковых испытаний, перейти к опытам с бомбардировщиками ТБ-3 и истребителями И-5, разработать конструкцию и произвести опыты перелива горючего в истребители в полете в составе «Звена».</w:t>
      </w:r>
    </w:p>
    <w:p w14:paraId="216FFBE7"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Новым шеф-пилотом самолёта-носителя «звеньев» стал лётчик-испытатель НИИ ВВС Пётр Михайлович Стефановский, оставивший интересные мемуары об этих экспериментах. Однажды ему пришлось сажать «Звено-1» с истребителями на крыле. В тот день намечался обычный полёт на отработку техники взлёта с крыла. Но лётчик истребителя В.К. Коккинаки, на рассчитав силу, оборвал трос расцепления замка задней опоры и не смог отделится от ТБ-1. Так как посадка с одним самолётом на крыле была опасна из-за несимметричной конфигурации «звена», Пётр Михайлович запретил взлёт лётчику второго И-4 И.Ф. Гроздю, уже отсоединившему задний замок, пошёл на снижение и плавно коснулся земли. Казалось бы, всё позади. Но тут чуть не случилось непоправимое. Стефановский пишет: «Самолёт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(Гроздя) — не сорвался ли он с плоскости? Глянул в его сторону и обмер. Истребитель повис на задней треноге крепления и раскачивается. Вверху в такт ему болтается лётчик. Одним словом — цирк Вахмистрова.</w:t>
      </w:r>
    </w:p>
    <w:p w14:paraId="601F9BAA"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первую очередь освободили Гроздя. Обняли, расцеловали. Как-никак он больше всех натерпелся страху. А могло быть и хуже. Дело в том, что на пробеге, когда руль глубины из-за потери скорости потерял эффективность, истребитель,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фюзеляж И-4 и уперлась в спинку сиденья лётчика. Нос истребителя неестественно задрался. Будь при посадке толчок посильнее, самолёт Гроздя сорвался бы» </w:t>
      </w:r>
      <w:hyperlink r:id="rId108" w:history="1">
        <w:r w:rsidRPr="006D510F">
          <w:rPr>
            <w:rFonts w:ascii="Times New Roman" w:eastAsia="Times New Roman" w:hAnsi="Times New Roman"/>
            <w:color w:val="000000" w:themeColor="text1"/>
            <w:sz w:val="16"/>
            <w:szCs w:val="16"/>
            <w:lang w:eastAsia="ru-RU"/>
          </w:rPr>
          <w:t>[79]</w:t>
        </w:r>
      </w:hyperlink>
      <w:r w:rsidRPr="006D510F">
        <w:rPr>
          <w:rFonts w:ascii="Times New Roman" w:eastAsia="Times New Roman" w:hAnsi="Times New Roman"/>
          <w:color w:val="000000" w:themeColor="text1"/>
          <w:sz w:val="16"/>
          <w:szCs w:val="16"/>
          <w:lang w:eastAsia="ru-RU"/>
        </w:rPr>
        <w:t xml:space="preserve"> (17489).</w:t>
      </w:r>
    </w:p>
    <w:p w14:paraId="37A3C54A" w14:textId="77777777" w:rsidR="003B5891" w:rsidRPr="006D510F" w:rsidRDefault="003B5891" w:rsidP="006D510F">
      <w:pPr>
        <w:spacing w:after="0" w:line="240" w:lineRule="auto"/>
        <w:jc w:val="both"/>
        <w:rPr>
          <w:rFonts w:ascii="Times New Roman" w:eastAsia="Times New Roman" w:hAnsi="Times New Roman"/>
          <w:color w:val="000000" w:themeColor="text1"/>
          <w:sz w:val="16"/>
          <w:szCs w:val="16"/>
          <w:lang w:eastAsia="ru-RU"/>
        </w:rPr>
      </w:pPr>
    </w:p>
    <w:p w14:paraId="7A129DE3"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21, 22, 29, 31 мая, 5, 14, 15 июня 1932 было выполнено 9 испытательных и контрольных полетов с отцепкой истребителей в воздухе. На 10 июня был запла</w:t>
      </w:r>
      <w:r w:rsidRPr="006D510F">
        <w:rPr>
          <w:rFonts w:ascii="Times New Roman" w:hAnsi="Times New Roman"/>
          <w:color w:val="0070C0"/>
          <w:sz w:val="16"/>
          <w:szCs w:val="16"/>
        </w:rPr>
        <w:softHyphen/>
        <w:t>нирован перелет по маршруту Монино - Киев - Монино с полетным весом 12 500 кг. По плану ТБ-1 должен был до</w:t>
      </w:r>
      <w:r w:rsidRPr="006D510F">
        <w:rPr>
          <w:rFonts w:ascii="Times New Roman" w:hAnsi="Times New Roman"/>
          <w:color w:val="0070C0"/>
          <w:sz w:val="16"/>
          <w:szCs w:val="16"/>
        </w:rPr>
        <w:softHyphen/>
        <w:t>лететь до Киева, выпустить истребители, сбросить 1000 кг бомб и вернуться в Монино. Однако сильный встречный ве</w:t>
      </w:r>
      <w:r w:rsidRPr="006D510F">
        <w:rPr>
          <w:rFonts w:ascii="Times New Roman" w:hAnsi="Times New Roman"/>
          <w:color w:val="0070C0"/>
          <w:sz w:val="16"/>
          <w:szCs w:val="16"/>
        </w:rPr>
        <w:softHyphen/>
        <w:t>тер и недостаток горючего заставил произвести расцеп</w:t>
      </w:r>
      <w:r w:rsidRPr="006D510F">
        <w:rPr>
          <w:rFonts w:ascii="Times New Roman" w:hAnsi="Times New Roman"/>
          <w:color w:val="0070C0"/>
          <w:sz w:val="16"/>
          <w:szCs w:val="16"/>
        </w:rPr>
        <w:softHyphen/>
        <w:t>ку в районе Брянска. Впрочем, это не повлияло на поло</w:t>
      </w:r>
      <w:r w:rsidRPr="006D510F">
        <w:rPr>
          <w:rFonts w:ascii="Times New Roman" w:hAnsi="Times New Roman"/>
          <w:color w:val="0070C0"/>
          <w:sz w:val="16"/>
          <w:szCs w:val="16"/>
        </w:rPr>
        <w:softHyphen/>
        <w:t>жительный отзыв о проведенных испытаниях (20345).</w:t>
      </w:r>
    </w:p>
    <w:p w14:paraId="374005BA" w14:textId="77777777" w:rsidR="00D41559" w:rsidRPr="006D510F" w:rsidRDefault="00D41559" w:rsidP="006D510F">
      <w:pPr>
        <w:spacing w:after="0" w:line="240" w:lineRule="auto"/>
        <w:jc w:val="both"/>
        <w:rPr>
          <w:rFonts w:ascii="Times New Roman" w:hAnsi="Times New Roman"/>
          <w:color w:val="0070C0"/>
          <w:sz w:val="16"/>
          <w:szCs w:val="16"/>
        </w:rPr>
      </w:pPr>
    </w:p>
    <w:p w14:paraId="2E287894" w14:textId="77777777" w:rsidR="00D41559" w:rsidRPr="006D510F" w:rsidRDefault="00D415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период проходивших с 20-го мая по 15 июня 1932 года государственных испытаний, «Самолёт-Звено-1» выполнил в общей сложности девять программных контрольных и испытательных полётов с расцепкой истребителей в воздухе (21535).</w:t>
      </w:r>
    </w:p>
    <w:p w14:paraId="61A68E98" w14:textId="77777777" w:rsidR="00D41559" w:rsidRPr="006D510F" w:rsidRDefault="00D41559" w:rsidP="006D510F">
      <w:pPr>
        <w:spacing w:after="0" w:line="240" w:lineRule="auto"/>
        <w:jc w:val="both"/>
        <w:rPr>
          <w:rFonts w:ascii="Times New Roman" w:hAnsi="Times New Roman"/>
          <w:color w:val="0070C0"/>
          <w:sz w:val="16"/>
          <w:szCs w:val="16"/>
        </w:rPr>
      </w:pPr>
    </w:p>
    <w:p w14:paraId="4F331B94"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20 мая 1932 года в материалах к заседанию коллегии Аэрофлота говорилось: Работа по 18000-му дирижаблю будет в основном сводиться к созданию уже разработанного инж. Нобиле типа, и объём конструкторской работы по этому объекту чрезвычайно невелик, включая в себя только восполнение отсутствующих детальных чертежей и некоторых модификаций, основывающихся на имеющемся опыте эксплуатации 18000 корабля.</w:t>
      </w:r>
    </w:p>
    <w:p w14:paraId="76B5E67D"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Спроектировать новый дирижабль планировали за 2 месяца (в июне - июле 1932 года), изготовить детали - за 10 месяцев (с августа 1932-го по май 1933 года), собрать - за 4 месяца (с июня по сентябрь 1933 года) и за полтора месяца провести лётные испытания, предъявив готовый корабль к ноябрю 1933 года. Очевидно, как и многое другое в стране, это событие приурочивалось к годовщине Октябрьской революции.</w:t>
      </w:r>
    </w:p>
    <w:p w14:paraId="3B582E90"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Москве пребывали в полной уверенности, что Нобиле привезёт с собой готовые рабочие проекты, включая детальные чертежи, и потому никаких конструкторских работ по новым кораблям не потребуется - на них даже не заложили средств в бюджет 1932 года.</w:t>
      </w:r>
    </w:p>
    <w:p w14:paraId="40FF2C8B" w14:textId="77777777" w:rsidR="002B79A4" w:rsidRPr="006D510F" w:rsidRDefault="002B79A4"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 xml:space="preserve">Сейчас уже нельзя сказать, каким образом это получилось. То ли Гольцман и Нобиле неправильно поняли друг друга, то ли кто-то выдал желаемое за действительное, но рабочего проекта дирижабля 18500 в чемодане у Нобиле не оказалось. Правда, было много чертежей общих видов и некоторых деталей итальянских кораблей типа </w:t>
      </w:r>
      <w:r w:rsidRPr="006D510F">
        <w:rPr>
          <w:rFonts w:ascii="Times New Roman" w:hAnsi="Times New Roman"/>
          <w:color w:val="0070C0"/>
          <w:sz w:val="16"/>
          <w:szCs w:val="16"/>
          <w:lang w:val="en-US" w:bidi="en-US"/>
        </w:rPr>
        <w:t>N</w:t>
      </w:r>
      <w:r w:rsidRPr="006D510F">
        <w:rPr>
          <w:rFonts w:ascii="Times New Roman" w:hAnsi="Times New Roman"/>
          <w:color w:val="0070C0"/>
          <w:sz w:val="16"/>
          <w:szCs w:val="16"/>
          <w:lang w:bidi="en-US"/>
        </w:rPr>
        <w:t xml:space="preserve">, </w:t>
      </w:r>
      <w:r w:rsidRPr="006D510F">
        <w:rPr>
          <w:rFonts w:ascii="Times New Roman" w:hAnsi="Times New Roman"/>
          <w:color w:val="0070C0"/>
          <w:sz w:val="16"/>
          <w:szCs w:val="16"/>
          <w:lang w:eastAsia="ru-RU" w:bidi="ru-RU"/>
        </w:rPr>
        <w:t>а также размеры, геометрические и весовые данные оболочки и металлических конструкций. Это позволило руководству Дирижаблестроя ограничиться сдвигом графика лишь на полгода.</w:t>
      </w:r>
    </w:p>
    <w:p w14:paraId="185CAF5C"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действительности одни только проектные работы по «СССР- В6» заняли примерно год, а весь производственный цикл, окончившийся с завершением испытаний и доделок, составил около двух с половиной лет вместо запланированных полутора. Планирование на Дирижаблестрое тогда вообще отличалось нереалистичностью, но в случае с дирижаблем 18500 задержку вызвало ещё и то, что Нобиле вопреки нетерпеливым ожиданиям не стал сразу же браться за его проектирование. Счёл ли он, что у Дирижаблестроя ещё недостаёт условий и сил, или самому конструктору потребовалось освежить навыки после пятилетнего перерыва - неизвестно, но первым продуктом итальянской конструкторской мысли на советской земле стал другой корабль (23192).</w:t>
      </w:r>
    </w:p>
    <w:p w14:paraId="36C00E40" w14:textId="77777777" w:rsidR="002B79A4" w:rsidRPr="006D510F" w:rsidRDefault="002B79A4" w:rsidP="006D510F">
      <w:pPr>
        <w:spacing w:after="0" w:line="240" w:lineRule="auto"/>
        <w:jc w:val="both"/>
        <w:rPr>
          <w:rFonts w:ascii="Times New Roman" w:hAnsi="Times New Roman"/>
          <w:color w:val="0070C0"/>
          <w:sz w:val="16"/>
          <w:szCs w:val="16"/>
        </w:rPr>
      </w:pPr>
    </w:p>
    <w:p w14:paraId="20D47D61" w14:textId="77777777" w:rsidR="00713DD7"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2DAAF62" w14:textId="77777777" w:rsidR="00713DD7" w:rsidRPr="006D510F" w:rsidRDefault="00713DD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86FE78" w14:textId="77777777" w:rsidR="00713DD7" w:rsidRPr="006D510F" w:rsidRDefault="00713D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1933 в Москве первые шесть Л-1 осматривал Г.К. Орджоникидзе, возглавлявший Наркомтяжпром. Он поставил перед коллективом завода задачу - дать в следующем 1934 году две тысячи легковых автомобилей.</w:t>
      </w:r>
    </w:p>
    <w:p w14:paraId="57DD2074" w14:textId="77777777" w:rsidR="00713DD7" w:rsidRPr="006D510F" w:rsidRDefault="00713D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Журналист Млодик писал:</w:t>
      </w:r>
    </w:p>
    <w:p w14:paraId="5932DA54" w14:textId="77777777" w:rsidR="00713DD7" w:rsidRPr="006D510F" w:rsidRDefault="00713D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Сейчас перед „Красным Путиловцем"стоит огромная задача перейти на массовое производство машин. В нынешнем году он должен дать еще 60, а в 1934 году уже 2 тысячи автомобилей... У Гипроавто уже готов проект реконструкции тракторного завода. Дальнейший выпуск автомобилей закрепит на практике начатую реорганизацию завода для автомобильного производства. Создатели первых шести автомобилей, краснопутиловцы, блестяще доказали, что они справятся с массовым выпуском классной и качественно высокой машины точно также, как в свое время справлялись с трактором» (15591).</w:t>
      </w:r>
    </w:p>
    <w:p w14:paraId="0EEEC0B4" w14:textId="77777777" w:rsidR="00713DD7" w:rsidRPr="006D510F" w:rsidRDefault="00713DD7" w:rsidP="006D510F">
      <w:pPr>
        <w:spacing w:after="0" w:line="240" w:lineRule="auto"/>
        <w:jc w:val="both"/>
        <w:rPr>
          <w:rFonts w:ascii="Times New Roman" w:hAnsi="Times New Roman"/>
          <w:color w:val="000000" w:themeColor="text1"/>
          <w:sz w:val="16"/>
          <w:szCs w:val="16"/>
        </w:rPr>
      </w:pPr>
    </w:p>
    <w:p w14:paraId="78637A5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B59BB0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595530"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мая 1932 г. Московский горком партии выбрал «Дмитровский» проект канала Москва - Волга, а на следующий день инженерные группы уже обозначали колышками будущую трассу. 3 сентября 1932 года началось строительствоэ</w:t>
      </w:r>
    </w:p>
    <w:p w14:paraId="2725F3B2"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Трасса канала должна была пройти по кратчайшему пути между реками Волгой и Москвой: расстояние от старинного села Тушина до устья реки Дубны, впадающей в Волгу, было 130 км. Высокий гребень холмов с истоками и долинами мелких рек планирова-лось превратить в непрерывный многокилометровый водяной мост. К нему с двух сторон — от Волги и от Москвы-реки — нужно было поднять водяные лестницы, чтобы по этому пути направить воду и корабли из Волги в Москву-реку.</w:t>
      </w:r>
    </w:p>
    <w:p w14:paraId="7602C4A9"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марта 1937 г. последовало решение «остановить Волгу», то есть приступить к наполнению Московского моря и канала (21176).</w:t>
      </w:r>
    </w:p>
    <w:p w14:paraId="633F6ECB" w14:textId="77777777" w:rsidR="002B79A4" w:rsidRPr="006D510F" w:rsidRDefault="002B79A4" w:rsidP="006D510F">
      <w:pPr>
        <w:spacing w:after="0" w:line="240" w:lineRule="auto"/>
        <w:jc w:val="both"/>
        <w:rPr>
          <w:rFonts w:ascii="Times New Roman" w:hAnsi="Times New Roman"/>
          <w:color w:val="0070C0"/>
          <w:sz w:val="16"/>
          <w:szCs w:val="16"/>
        </w:rPr>
      </w:pPr>
    </w:p>
    <w:p w14:paraId="138A5510"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мая 1932 года на собрании писательского актива СССР впервые введен термин «социалистический реализм», представляющий собой эстетическое выражение социалистически осознанной концепции мира и человека, обусловленной эпохой борьбы за установление и созидание социалистического общества (21176).</w:t>
      </w:r>
    </w:p>
    <w:p w14:paraId="3CEE0F32" w14:textId="77777777" w:rsidR="002B79A4" w:rsidRPr="006D510F" w:rsidRDefault="002B79A4" w:rsidP="006D510F">
      <w:pPr>
        <w:spacing w:after="0" w:line="240" w:lineRule="auto"/>
        <w:jc w:val="both"/>
        <w:rPr>
          <w:rFonts w:ascii="Times New Roman" w:hAnsi="Times New Roman"/>
          <w:color w:val="0070C0"/>
          <w:sz w:val="16"/>
          <w:szCs w:val="16"/>
        </w:rPr>
      </w:pPr>
    </w:p>
    <w:p w14:paraId="5C6961A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1932 на собрании писательского актива СССР впервые введен термин «социалистический реализм» (4962).</w:t>
      </w:r>
    </w:p>
    <w:p w14:paraId="51D3F02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1C424" w14:textId="77777777" w:rsidR="000621C7" w:rsidRPr="006D510F" w:rsidRDefault="000621C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1932 г. горком партии отдал распоряжение Метрострою перестроить работу на принципах прокладки линий глубокого залегания и — не дожидаясь окончания разработки проекта — начать строительство на отдельных, хорошо обследованных участках{431}. Поскольку же Ротерт. продолжал настаивать на прежнем проекте, в дело вмешалось Политбюро. Сталин отверг довод Ротерта, что строительство метро закрытым способом обойдется чересчур дорого. Судить об этом — прерогатива правительства{432} (18299).</w:t>
      </w:r>
    </w:p>
    <w:p w14:paraId="20BE7218" w14:textId="77777777" w:rsidR="000621C7" w:rsidRPr="006D510F" w:rsidRDefault="000621C7" w:rsidP="006D510F">
      <w:pPr>
        <w:spacing w:after="0" w:line="240" w:lineRule="auto"/>
        <w:jc w:val="both"/>
        <w:rPr>
          <w:rFonts w:ascii="Times New Roman" w:hAnsi="Times New Roman"/>
          <w:color w:val="000000" w:themeColor="text1"/>
          <w:sz w:val="16"/>
          <w:szCs w:val="16"/>
        </w:rPr>
      </w:pPr>
    </w:p>
    <w:p w14:paraId="452BD47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D82B99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169F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20-21 мая 1932 американская летчица Amelia Earhart стала первой женщиной, совершившей самостоятельный перелет через Северную Атлантику (237,164).</w:t>
      </w:r>
    </w:p>
    <w:p w14:paraId="0E036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39EE68"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20–21 мая 1932 Амелия Эрхарт на самолете Lockheed Vega становится первой женщиной, совершившей одиночный перелет через Северную Атлантику из гавани Грейс в Ньюфаундленде в Дерри в Северной Ирландии за 14 часов 54 минуты (20803).</w:t>
      </w:r>
    </w:p>
    <w:p w14:paraId="1E7C0491" w14:textId="77777777" w:rsidR="002B79A4" w:rsidRPr="006D510F" w:rsidRDefault="002B79A4" w:rsidP="006D510F">
      <w:pPr>
        <w:spacing w:after="0" w:line="240" w:lineRule="auto"/>
        <w:jc w:val="both"/>
        <w:rPr>
          <w:rFonts w:ascii="Times New Roman" w:hAnsi="Times New Roman"/>
          <w:color w:val="0070C0"/>
          <w:sz w:val="16"/>
          <w:szCs w:val="16"/>
        </w:rPr>
      </w:pPr>
    </w:p>
    <w:p w14:paraId="34660C98" w14:textId="77777777" w:rsidR="00713DD7" w:rsidRPr="006D510F" w:rsidRDefault="00713DD7"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20 мая</w:t>
      </w:r>
      <w:r w:rsidRPr="006D510F">
        <w:rPr>
          <w:rFonts w:ascii="Times New Roman" w:hAnsi="Times New Roman"/>
          <w:color w:val="000000" w:themeColor="text1"/>
          <w:sz w:val="16"/>
          <w:szCs w:val="16"/>
        </w:rPr>
        <w:t xml:space="preserve"> в 1932 году первый женский беспосадочный трансатлантический перелёт (не межконтинентальный), </w:t>
      </w:r>
      <w:hyperlink r:id="rId109" w:tgtFrame="_blank" w:history="1">
        <w:r w:rsidRPr="006D510F">
          <w:rPr>
            <w:rFonts w:ascii="Times New Roman" w:hAnsi="Times New Roman"/>
            <w:color w:val="000000" w:themeColor="text1"/>
            <w:sz w:val="16"/>
            <w:szCs w:val="16"/>
          </w:rPr>
          <w:t xml:space="preserve">Амелия Эрхарт </w:t>
        </w:r>
      </w:hyperlink>
      <w:r w:rsidRPr="006D510F">
        <w:rPr>
          <w:rFonts w:ascii="Times New Roman" w:hAnsi="Times New Roman"/>
          <w:color w:val="000000" w:themeColor="text1"/>
          <w:sz w:val="16"/>
          <w:szCs w:val="16"/>
        </w:rPr>
        <w:t>вылетает с Ньюфаундленда в Ирландию.</w:t>
      </w:r>
    </w:p>
    <w:p w14:paraId="49FDEF7F" w14:textId="77777777" w:rsidR="00713DD7" w:rsidRPr="006D510F" w:rsidRDefault="00713D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Ее полет продолжается менее 14 час 54 мин (20-21 мая). Она становится первой женщиной, пересекшей самостоятельно Атлантический океан на самолете (14897).</w:t>
      </w:r>
    </w:p>
    <w:p w14:paraId="2DD9B188" w14:textId="77777777" w:rsidR="00713DD7" w:rsidRPr="006D510F" w:rsidRDefault="00713DD7" w:rsidP="006D510F">
      <w:pPr>
        <w:spacing w:after="0" w:line="240" w:lineRule="auto"/>
        <w:jc w:val="both"/>
        <w:rPr>
          <w:rFonts w:ascii="Times New Roman" w:hAnsi="Times New Roman"/>
          <w:color w:val="000000" w:themeColor="text1"/>
          <w:sz w:val="16"/>
          <w:szCs w:val="16"/>
        </w:rPr>
      </w:pPr>
    </w:p>
    <w:p w14:paraId="137C72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1932 федеральным канцлером Австрии стал Энгельберт Дольфус (3186), а по другим данным сформировал коалиционное правительство (3907,173).</w:t>
      </w:r>
    </w:p>
    <w:p w14:paraId="283F3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28A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мая 1932 После отставки правительства К.Буреша (ХСП) новым федеральным канцлером Австрии стал Э.Дольфус, бывший министр сельского хозяйства, сформировавший коалиционное правительство из ХСП и Аграрной партии (7444).</w:t>
      </w:r>
    </w:p>
    <w:p w14:paraId="023AF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5C12C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9484D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D43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мая 1932 года зам. начальника Глававиапрома Макаровский писал зам. председателя Р.В.С. Тухачевскому.</w:t>
      </w:r>
    </w:p>
    <w:p w14:paraId="4853B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вашего запроса сообщаю утвержденный С.Т.О. 11.1.32 г. план развития мощностей заводов Глававиапрома с теми коррективами, которые были внесены постановлением С.Т.О. от 16.II.32 г. и отпущенными на 1932 г. кредитами на капитальное строительство и импорт.</w:t>
      </w:r>
    </w:p>
    <w:p w14:paraId="4E106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2004"/>
        <w:gridCol w:w="1184"/>
        <w:gridCol w:w="1402"/>
        <w:gridCol w:w="1241"/>
        <w:gridCol w:w="609"/>
        <w:gridCol w:w="3219"/>
      </w:tblGrid>
      <w:tr w:rsidR="00F821E3" w:rsidRPr="006D510F" w14:paraId="0667D05A" w14:textId="77777777">
        <w:tc>
          <w:tcPr>
            <w:tcW w:w="939" w:type="dxa"/>
          </w:tcPr>
          <w:p w14:paraId="657203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NN з-дов</w:t>
            </w:r>
          </w:p>
        </w:tc>
        <w:tc>
          <w:tcPr>
            <w:tcW w:w="2004" w:type="dxa"/>
          </w:tcPr>
          <w:p w14:paraId="61F71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Местонахождение</w:t>
            </w:r>
          </w:p>
        </w:tc>
        <w:tc>
          <w:tcPr>
            <w:tcW w:w="1184" w:type="dxa"/>
          </w:tcPr>
          <w:p w14:paraId="5EA74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tc>
        <w:tc>
          <w:tcPr>
            <w:tcW w:w="1402" w:type="dxa"/>
          </w:tcPr>
          <w:p w14:paraId="5377D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Расчетный</w:t>
            </w:r>
          </w:p>
        </w:tc>
        <w:tc>
          <w:tcPr>
            <w:tcW w:w="1241" w:type="dxa"/>
          </w:tcPr>
          <w:p w14:paraId="37FE9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3C504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проектная</w:t>
            </w:r>
          </w:p>
        </w:tc>
        <w:tc>
          <w:tcPr>
            <w:tcW w:w="3219" w:type="dxa"/>
          </w:tcPr>
          <w:p w14:paraId="6E3BC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3B5155" w14:textId="77777777">
        <w:tc>
          <w:tcPr>
            <w:tcW w:w="939" w:type="dxa"/>
          </w:tcPr>
          <w:p w14:paraId="57B0C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35138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4A6C4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37D745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1241" w:type="dxa"/>
          </w:tcPr>
          <w:p w14:paraId="589E8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1.I-33 г.</w:t>
            </w:r>
          </w:p>
        </w:tc>
        <w:tc>
          <w:tcPr>
            <w:tcW w:w="609" w:type="dxa"/>
          </w:tcPr>
          <w:p w14:paraId="54837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1.I-34 г.</w:t>
            </w:r>
          </w:p>
        </w:tc>
        <w:tc>
          <w:tcPr>
            <w:tcW w:w="3219" w:type="dxa"/>
          </w:tcPr>
          <w:p w14:paraId="539EA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1.I-35 г.</w:t>
            </w:r>
          </w:p>
        </w:tc>
      </w:tr>
      <w:tr w:rsidR="00F821E3" w:rsidRPr="006D510F" w14:paraId="0E17AD27" w14:textId="77777777">
        <w:tc>
          <w:tcPr>
            <w:tcW w:w="939" w:type="dxa"/>
          </w:tcPr>
          <w:p w14:paraId="43ABD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2004" w:type="dxa"/>
          </w:tcPr>
          <w:p w14:paraId="33913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Нижний Новгород</w:t>
            </w:r>
          </w:p>
        </w:tc>
        <w:tc>
          <w:tcPr>
            <w:tcW w:w="1184" w:type="dxa"/>
          </w:tcPr>
          <w:p w14:paraId="6596C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1402" w:type="dxa"/>
          </w:tcPr>
          <w:p w14:paraId="656EE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1241" w:type="dxa"/>
          </w:tcPr>
          <w:p w14:paraId="6B247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2400/1500</w:t>
            </w:r>
          </w:p>
        </w:tc>
        <w:tc>
          <w:tcPr>
            <w:tcW w:w="609" w:type="dxa"/>
          </w:tcPr>
          <w:p w14:paraId="70DDF0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3219" w:type="dxa"/>
          </w:tcPr>
          <w:p w14:paraId="0D5B9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F821E3" w:rsidRPr="006D510F" w14:paraId="0481032D" w14:textId="77777777">
        <w:tc>
          <w:tcPr>
            <w:tcW w:w="939" w:type="dxa"/>
          </w:tcPr>
          <w:p w14:paraId="3D5A6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2004" w:type="dxa"/>
          </w:tcPr>
          <w:p w14:paraId="50AB7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1184" w:type="dxa"/>
          </w:tcPr>
          <w:p w14:paraId="5CD76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1402" w:type="dxa"/>
          </w:tcPr>
          <w:p w14:paraId="4EEC9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1241" w:type="dxa"/>
          </w:tcPr>
          <w:p w14:paraId="65DDF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609" w:type="dxa"/>
          </w:tcPr>
          <w:p w14:paraId="0F0FE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3219" w:type="dxa"/>
          </w:tcPr>
          <w:p w14:paraId="703A3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F821E3" w:rsidRPr="006D510F" w14:paraId="0CC45508" w14:textId="77777777">
        <w:tc>
          <w:tcPr>
            <w:tcW w:w="939" w:type="dxa"/>
          </w:tcPr>
          <w:p w14:paraId="64639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2004" w:type="dxa"/>
          </w:tcPr>
          <w:p w14:paraId="5C423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Таганрог</w:t>
            </w:r>
          </w:p>
        </w:tc>
        <w:tc>
          <w:tcPr>
            <w:tcW w:w="1184" w:type="dxa"/>
          </w:tcPr>
          <w:p w14:paraId="7388A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2" w:type="dxa"/>
          </w:tcPr>
          <w:p w14:paraId="5DA931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1241" w:type="dxa"/>
          </w:tcPr>
          <w:p w14:paraId="3ED12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609" w:type="dxa"/>
          </w:tcPr>
          <w:p w14:paraId="79DE59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3219" w:type="dxa"/>
          </w:tcPr>
          <w:p w14:paraId="621CF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F821E3" w:rsidRPr="006D510F" w14:paraId="39A1ED76" w14:textId="77777777">
        <w:tc>
          <w:tcPr>
            <w:tcW w:w="939" w:type="dxa"/>
          </w:tcPr>
          <w:p w14:paraId="62FEB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ХАЗ</w:t>
            </w:r>
          </w:p>
        </w:tc>
        <w:tc>
          <w:tcPr>
            <w:tcW w:w="2004" w:type="dxa"/>
          </w:tcPr>
          <w:p w14:paraId="620BB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Харьков</w:t>
            </w:r>
          </w:p>
        </w:tc>
        <w:tc>
          <w:tcPr>
            <w:tcW w:w="1184" w:type="dxa"/>
          </w:tcPr>
          <w:p w14:paraId="76DBD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2" w:type="dxa"/>
          </w:tcPr>
          <w:p w14:paraId="6AFD6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 тип К5</w:t>
            </w:r>
          </w:p>
        </w:tc>
        <w:tc>
          <w:tcPr>
            <w:tcW w:w="1241" w:type="dxa"/>
          </w:tcPr>
          <w:p w14:paraId="1716D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609" w:type="dxa"/>
          </w:tcPr>
          <w:p w14:paraId="63207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3219" w:type="dxa"/>
          </w:tcPr>
          <w:p w14:paraId="6F8E1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F821E3" w:rsidRPr="006D510F" w14:paraId="50CF5B04" w14:textId="77777777">
        <w:tc>
          <w:tcPr>
            <w:tcW w:w="939" w:type="dxa"/>
          </w:tcPr>
          <w:p w14:paraId="141F8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2004" w:type="dxa"/>
          </w:tcPr>
          <w:p w14:paraId="19389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w:t>
            </w:r>
          </w:p>
        </w:tc>
        <w:tc>
          <w:tcPr>
            <w:tcW w:w="1184" w:type="dxa"/>
          </w:tcPr>
          <w:p w14:paraId="2AADB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штурмовик</w:t>
            </w:r>
          </w:p>
        </w:tc>
        <w:tc>
          <w:tcPr>
            <w:tcW w:w="1402" w:type="dxa"/>
          </w:tcPr>
          <w:p w14:paraId="65131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АТШ и ТШ</w:t>
            </w:r>
          </w:p>
        </w:tc>
        <w:tc>
          <w:tcPr>
            <w:tcW w:w="1241" w:type="dxa"/>
          </w:tcPr>
          <w:p w14:paraId="275E2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609" w:type="dxa"/>
          </w:tcPr>
          <w:p w14:paraId="612E3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3219" w:type="dxa"/>
          </w:tcPr>
          <w:p w14:paraId="4557B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r>
      <w:tr w:rsidR="00F821E3" w:rsidRPr="006D510F" w14:paraId="13B493D5" w14:textId="77777777">
        <w:tc>
          <w:tcPr>
            <w:tcW w:w="939" w:type="dxa"/>
          </w:tcPr>
          <w:p w14:paraId="3DE37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2004" w:type="dxa"/>
          </w:tcPr>
          <w:p w14:paraId="5AF655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w:t>
            </w:r>
          </w:p>
        </w:tc>
        <w:tc>
          <w:tcPr>
            <w:tcW w:w="1184" w:type="dxa"/>
          </w:tcPr>
          <w:p w14:paraId="373483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 авиэтки</w:t>
            </w:r>
          </w:p>
        </w:tc>
        <w:tc>
          <w:tcPr>
            <w:tcW w:w="1402" w:type="dxa"/>
          </w:tcPr>
          <w:p w14:paraId="749C4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1241" w:type="dxa"/>
          </w:tcPr>
          <w:p w14:paraId="2B0D1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09" w:type="dxa"/>
          </w:tcPr>
          <w:p w14:paraId="304B9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3219" w:type="dxa"/>
          </w:tcPr>
          <w:p w14:paraId="5E198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3B10CA4E" w14:textId="77777777">
        <w:tc>
          <w:tcPr>
            <w:tcW w:w="939" w:type="dxa"/>
          </w:tcPr>
          <w:p w14:paraId="11982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02</w:t>
            </w:r>
          </w:p>
        </w:tc>
        <w:tc>
          <w:tcPr>
            <w:tcW w:w="2004" w:type="dxa"/>
          </w:tcPr>
          <w:p w14:paraId="143EA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w:t>
            </w:r>
          </w:p>
        </w:tc>
        <w:tc>
          <w:tcPr>
            <w:tcW w:w="1184" w:type="dxa"/>
          </w:tcPr>
          <w:p w14:paraId="424DC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3E07C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41" w:type="dxa"/>
          </w:tcPr>
          <w:p w14:paraId="4BFF4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1B0D9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73CA8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AD9B2C" w14:textId="77777777">
        <w:tc>
          <w:tcPr>
            <w:tcW w:w="939" w:type="dxa"/>
          </w:tcPr>
          <w:p w14:paraId="0E2DD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10E1A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Покровск</w:t>
            </w:r>
          </w:p>
        </w:tc>
        <w:tc>
          <w:tcPr>
            <w:tcW w:w="1184" w:type="dxa"/>
          </w:tcPr>
          <w:p w14:paraId="3B10E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2" w:type="dxa"/>
          </w:tcPr>
          <w:p w14:paraId="11FFB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У2-У3</w:t>
            </w:r>
          </w:p>
        </w:tc>
        <w:tc>
          <w:tcPr>
            <w:tcW w:w="1241" w:type="dxa"/>
          </w:tcPr>
          <w:p w14:paraId="1B293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09" w:type="dxa"/>
          </w:tcPr>
          <w:p w14:paraId="16FE3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3219" w:type="dxa"/>
          </w:tcPr>
          <w:p w14:paraId="31CD0E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6C5D3803" w14:textId="77777777">
        <w:tc>
          <w:tcPr>
            <w:tcW w:w="939" w:type="dxa"/>
          </w:tcPr>
          <w:p w14:paraId="7926A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03</w:t>
            </w:r>
          </w:p>
        </w:tc>
        <w:tc>
          <w:tcPr>
            <w:tcW w:w="2004" w:type="dxa"/>
          </w:tcPr>
          <w:p w14:paraId="5B7E9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Ейск</w:t>
            </w:r>
          </w:p>
        </w:tc>
        <w:tc>
          <w:tcPr>
            <w:tcW w:w="1184" w:type="dxa"/>
          </w:tcPr>
          <w:p w14:paraId="2246C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морские</w:t>
            </w:r>
          </w:p>
        </w:tc>
        <w:tc>
          <w:tcPr>
            <w:tcW w:w="1402" w:type="dxa"/>
          </w:tcPr>
          <w:p w14:paraId="1009F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МБР3</w:t>
            </w:r>
          </w:p>
        </w:tc>
        <w:tc>
          <w:tcPr>
            <w:tcW w:w="1241" w:type="dxa"/>
          </w:tcPr>
          <w:p w14:paraId="6A38A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1A69A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6164A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A5B98D" w14:textId="77777777">
        <w:tc>
          <w:tcPr>
            <w:tcW w:w="939" w:type="dxa"/>
          </w:tcPr>
          <w:p w14:paraId="4F3AB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1BDB2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40B0B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5654F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w:t>
            </w:r>
          </w:p>
        </w:tc>
        <w:tc>
          <w:tcPr>
            <w:tcW w:w="1241" w:type="dxa"/>
          </w:tcPr>
          <w:p w14:paraId="148A3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09" w:type="dxa"/>
          </w:tcPr>
          <w:p w14:paraId="152BD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3219" w:type="dxa"/>
          </w:tcPr>
          <w:p w14:paraId="4D9F7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r>
      <w:tr w:rsidR="00F821E3" w:rsidRPr="006D510F" w14:paraId="66376E6C" w14:textId="77777777">
        <w:tc>
          <w:tcPr>
            <w:tcW w:w="939" w:type="dxa"/>
          </w:tcPr>
          <w:p w14:paraId="42CC5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34250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0B3EDE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5F8D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w:t>
            </w:r>
          </w:p>
        </w:tc>
        <w:tc>
          <w:tcPr>
            <w:tcW w:w="1241" w:type="dxa"/>
          </w:tcPr>
          <w:p w14:paraId="3687D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609" w:type="dxa"/>
          </w:tcPr>
          <w:p w14:paraId="158A7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7CABC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58DAB7" w14:textId="77777777">
        <w:tc>
          <w:tcPr>
            <w:tcW w:w="939" w:type="dxa"/>
          </w:tcPr>
          <w:p w14:paraId="77942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2004" w:type="dxa"/>
          </w:tcPr>
          <w:p w14:paraId="08F45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1184" w:type="dxa"/>
          </w:tcPr>
          <w:p w14:paraId="1FCC4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w:t>
            </w:r>
          </w:p>
        </w:tc>
        <w:tc>
          <w:tcPr>
            <w:tcW w:w="1402" w:type="dxa"/>
          </w:tcPr>
          <w:p w14:paraId="7A1C4E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1241" w:type="dxa"/>
          </w:tcPr>
          <w:p w14:paraId="2AF39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609" w:type="dxa"/>
          </w:tcPr>
          <w:p w14:paraId="5E59E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3219" w:type="dxa"/>
          </w:tcPr>
          <w:p w14:paraId="398109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00B500F0" w14:textId="77777777">
        <w:tc>
          <w:tcPr>
            <w:tcW w:w="939" w:type="dxa"/>
          </w:tcPr>
          <w:p w14:paraId="39CB6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2004" w:type="dxa"/>
          </w:tcPr>
          <w:p w14:paraId="4C106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w:t>
            </w:r>
          </w:p>
        </w:tc>
        <w:tc>
          <w:tcPr>
            <w:tcW w:w="1184" w:type="dxa"/>
          </w:tcPr>
          <w:p w14:paraId="2C699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2" w:type="dxa"/>
          </w:tcPr>
          <w:p w14:paraId="6AEF75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1241" w:type="dxa"/>
          </w:tcPr>
          <w:p w14:paraId="7F767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1500/500</w:t>
            </w:r>
          </w:p>
        </w:tc>
        <w:tc>
          <w:tcPr>
            <w:tcW w:w="609" w:type="dxa"/>
          </w:tcPr>
          <w:p w14:paraId="7E1B8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3219" w:type="dxa"/>
          </w:tcPr>
          <w:p w14:paraId="015A4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1C261847" w14:textId="77777777">
        <w:tc>
          <w:tcPr>
            <w:tcW w:w="939" w:type="dxa"/>
          </w:tcPr>
          <w:p w14:paraId="3AF19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tc>
        <w:tc>
          <w:tcPr>
            <w:tcW w:w="2004" w:type="dxa"/>
          </w:tcPr>
          <w:p w14:paraId="61F6D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Казань</w:t>
            </w:r>
          </w:p>
        </w:tc>
        <w:tc>
          <w:tcPr>
            <w:tcW w:w="1184" w:type="dxa"/>
          </w:tcPr>
          <w:p w14:paraId="54F2B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02" w:type="dxa"/>
          </w:tcPr>
          <w:p w14:paraId="7E661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и ТБ6</w:t>
            </w:r>
          </w:p>
        </w:tc>
        <w:tc>
          <w:tcPr>
            <w:tcW w:w="1241" w:type="dxa"/>
          </w:tcPr>
          <w:p w14:paraId="2EB99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 2)</w:t>
            </w:r>
          </w:p>
        </w:tc>
        <w:tc>
          <w:tcPr>
            <w:tcW w:w="609" w:type="dxa"/>
          </w:tcPr>
          <w:p w14:paraId="21D96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3219" w:type="dxa"/>
          </w:tcPr>
          <w:p w14:paraId="2D331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r>
      <w:tr w:rsidR="00F821E3" w:rsidRPr="006D510F" w14:paraId="0139C421" w14:textId="77777777">
        <w:tc>
          <w:tcPr>
            <w:tcW w:w="939" w:type="dxa"/>
          </w:tcPr>
          <w:p w14:paraId="7C7E2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05</w:t>
            </w:r>
          </w:p>
        </w:tc>
        <w:tc>
          <w:tcPr>
            <w:tcW w:w="2004" w:type="dxa"/>
          </w:tcPr>
          <w:p w14:paraId="0E2D5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Переяславль</w:t>
            </w:r>
          </w:p>
        </w:tc>
        <w:tc>
          <w:tcPr>
            <w:tcW w:w="1184" w:type="dxa"/>
          </w:tcPr>
          <w:p w14:paraId="7CA66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w:t>
            </w:r>
          </w:p>
        </w:tc>
        <w:tc>
          <w:tcPr>
            <w:tcW w:w="1402" w:type="dxa"/>
          </w:tcPr>
          <w:p w14:paraId="16D4D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41" w:type="dxa"/>
          </w:tcPr>
          <w:p w14:paraId="7E4F9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09" w:type="dxa"/>
          </w:tcPr>
          <w:p w14:paraId="4F8C2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3219" w:type="dxa"/>
          </w:tcPr>
          <w:p w14:paraId="4FB22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706805C3" w14:textId="77777777">
        <w:tc>
          <w:tcPr>
            <w:tcW w:w="939" w:type="dxa"/>
          </w:tcPr>
          <w:p w14:paraId="2025E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2004" w:type="dxa"/>
          </w:tcPr>
          <w:p w14:paraId="694DA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Иркутск</w:t>
            </w:r>
          </w:p>
        </w:tc>
        <w:tc>
          <w:tcPr>
            <w:tcW w:w="1184" w:type="dxa"/>
          </w:tcPr>
          <w:p w14:paraId="62581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разведчики</w:t>
            </w:r>
          </w:p>
        </w:tc>
        <w:tc>
          <w:tcPr>
            <w:tcW w:w="1402" w:type="dxa"/>
          </w:tcPr>
          <w:p w14:paraId="68A3B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1241" w:type="dxa"/>
          </w:tcPr>
          <w:p w14:paraId="6BBA3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2)</w:t>
            </w:r>
          </w:p>
        </w:tc>
        <w:tc>
          <w:tcPr>
            <w:tcW w:w="609" w:type="dxa"/>
          </w:tcPr>
          <w:p w14:paraId="6278B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3219" w:type="dxa"/>
          </w:tcPr>
          <w:p w14:paraId="4C2CD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67B9946E" w14:textId="77777777">
        <w:tc>
          <w:tcPr>
            <w:tcW w:w="939" w:type="dxa"/>
          </w:tcPr>
          <w:p w14:paraId="61B20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w:t>
            </w:r>
          </w:p>
        </w:tc>
        <w:tc>
          <w:tcPr>
            <w:tcW w:w="2004" w:type="dxa"/>
          </w:tcPr>
          <w:p w14:paraId="0585E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Район</w:t>
            </w:r>
          </w:p>
        </w:tc>
        <w:tc>
          <w:tcPr>
            <w:tcW w:w="1184" w:type="dxa"/>
          </w:tcPr>
          <w:p w14:paraId="7C32C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435C0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41" w:type="dxa"/>
          </w:tcPr>
          <w:p w14:paraId="3BF11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09" w:type="dxa"/>
          </w:tcPr>
          <w:p w14:paraId="2AE8D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19" w:type="dxa"/>
          </w:tcPr>
          <w:p w14:paraId="41BC1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621CBE" w14:textId="77777777">
        <w:tc>
          <w:tcPr>
            <w:tcW w:w="939" w:type="dxa"/>
          </w:tcPr>
          <w:p w14:paraId="55803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33446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Хабаровска</w:t>
            </w:r>
          </w:p>
        </w:tc>
        <w:tc>
          <w:tcPr>
            <w:tcW w:w="1184" w:type="dxa"/>
          </w:tcPr>
          <w:p w14:paraId="623AD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w:t>
            </w:r>
          </w:p>
        </w:tc>
        <w:tc>
          <w:tcPr>
            <w:tcW w:w="1402" w:type="dxa"/>
          </w:tcPr>
          <w:p w14:paraId="06943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 и МДР3</w:t>
            </w:r>
          </w:p>
        </w:tc>
        <w:tc>
          <w:tcPr>
            <w:tcW w:w="1241" w:type="dxa"/>
          </w:tcPr>
          <w:p w14:paraId="7FD64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2)</w:t>
            </w:r>
          </w:p>
        </w:tc>
        <w:tc>
          <w:tcPr>
            <w:tcW w:w="609" w:type="dxa"/>
          </w:tcPr>
          <w:p w14:paraId="5ACD4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3219" w:type="dxa"/>
          </w:tcPr>
          <w:p w14:paraId="10D16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13037615" w14:textId="77777777">
        <w:tc>
          <w:tcPr>
            <w:tcW w:w="939" w:type="dxa"/>
          </w:tcPr>
          <w:p w14:paraId="0DF59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04" w:type="dxa"/>
          </w:tcPr>
          <w:p w14:paraId="210D5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84" w:type="dxa"/>
          </w:tcPr>
          <w:p w14:paraId="174B5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4087B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241" w:type="dxa"/>
          </w:tcPr>
          <w:p w14:paraId="310B9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14380/11380</w:t>
            </w:r>
          </w:p>
        </w:tc>
        <w:tc>
          <w:tcPr>
            <w:tcW w:w="609" w:type="dxa"/>
          </w:tcPr>
          <w:p w14:paraId="24443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25000</w:t>
            </w:r>
          </w:p>
        </w:tc>
        <w:tc>
          <w:tcPr>
            <w:tcW w:w="3219" w:type="dxa"/>
          </w:tcPr>
          <w:p w14:paraId="6840A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30000</w:t>
            </w:r>
          </w:p>
        </w:tc>
      </w:tr>
    </w:tbl>
    <w:p w14:paraId="06D5C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52F1F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 числителе показана мощность по площадям, в знаменателе по оборудованию.</w:t>
      </w:r>
    </w:p>
    <w:p w14:paraId="27529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Оборудование на мощность, соответствующую строительной должно быть установлено к 1.VII.33 г.</w:t>
      </w:r>
    </w:p>
    <w:p w14:paraId="2655B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Зав. N 31 при переводе в эквиваленты к строящимся в настоящее время типам имеет мощность С62-400 и МДР3-200.</w:t>
      </w:r>
    </w:p>
    <w:p w14:paraId="42812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 N 22 в эквиваленте к ТБ3 имеет мощность 600-ТБ3.</w:t>
      </w:r>
    </w:p>
    <w:p w14:paraId="707BE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2138"/>
        <w:gridCol w:w="1843"/>
        <w:gridCol w:w="1418"/>
        <w:gridCol w:w="1255"/>
        <w:gridCol w:w="1256"/>
        <w:gridCol w:w="1886"/>
      </w:tblGrid>
      <w:tr w:rsidR="00F821E3" w:rsidRPr="006D510F" w14:paraId="7F97EAAF" w14:textId="77777777">
        <w:tc>
          <w:tcPr>
            <w:tcW w:w="805" w:type="dxa"/>
          </w:tcPr>
          <w:p w14:paraId="5CB484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NN з-дов</w:t>
            </w:r>
          </w:p>
        </w:tc>
        <w:tc>
          <w:tcPr>
            <w:tcW w:w="2138" w:type="dxa"/>
          </w:tcPr>
          <w:p w14:paraId="14409C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Месторасположение</w:t>
            </w:r>
          </w:p>
        </w:tc>
        <w:tc>
          <w:tcPr>
            <w:tcW w:w="1843" w:type="dxa"/>
          </w:tcPr>
          <w:p w14:paraId="0DC58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Характеристика</w:t>
            </w:r>
          </w:p>
        </w:tc>
        <w:tc>
          <w:tcPr>
            <w:tcW w:w="1418" w:type="dxa"/>
          </w:tcPr>
          <w:p w14:paraId="6E210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w:t>
            </w:r>
          </w:p>
        </w:tc>
        <w:tc>
          <w:tcPr>
            <w:tcW w:w="1255" w:type="dxa"/>
          </w:tcPr>
          <w:p w14:paraId="04639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Проектная мощность</w:t>
            </w:r>
          </w:p>
        </w:tc>
        <w:tc>
          <w:tcPr>
            <w:tcW w:w="1256" w:type="dxa"/>
          </w:tcPr>
          <w:p w14:paraId="7C0FF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0C3245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B6E140" w14:textId="77777777">
        <w:tc>
          <w:tcPr>
            <w:tcW w:w="805" w:type="dxa"/>
          </w:tcPr>
          <w:p w14:paraId="02134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38F71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AE4D8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8601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55" w:type="dxa"/>
          </w:tcPr>
          <w:p w14:paraId="5A7A3A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1.I-33 г.</w:t>
            </w:r>
          </w:p>
        </w:tc>
        <w:tc>
          <w:tcPr>
            <w:tcW w:w="1256" w:type="dxa"/>
          </w:tcPr>
          <w:p w14:paraId="1E1EE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1.I-34 г.</w:t>
            </w:r>
          </w:p>
        </w:tc>
        <w:tc>
          <w:tcPr>
            <w:tcW w:w="1886" w:type="dxa"/>
          </w:tcPr>
          <w:p w14:paraId="23CE9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1.I-35 г.</w:t>
            </w:r>
          </w:p>
        </w:tc>
      </w:tr>
      <w:tr w:rsidR="00F821E3" w:rsidRPr="006D510F" w14:paraId="30475D0F" w14:textId="77777777">
        <w:tc>
          <w:tcPr>
            <w:tcW w:w="805" w:type="dxa"/>
          </w:tcPr>
          <w:p w14:paraId="2AEC1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2138" w:type="dxa"/>
          </w:tcPr>
          <w:p w14:paraId="3F891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1843" w:type="dxa"/>
          </w:tcPr>
          <w:p w14:paraId="08A54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 охлаждение</w:t>
            </w:r>
          </w:p>
        </w:tc>
        <w:tc>
          <w:tcPr>
            <w:tcW w:w="1418" w:type="dxa"/>
          </w:tcPr>
          <w:p w14:paraId="4884F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255" w:type="dxa"/>
          </w:tcPr>
          <w:p w14:paraId="2F6FA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15000/3000</w:t>
            </w:r>
          </w:p>
        </w:tc>
        <w:tc>
          <w:tcPr>
            <w:tcW w:w="1256" w:type="dxa"/>
          </w:tcPr>
          <w:p w14:paraId="69CB5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1886" w:type="dxa"/>
          </w:tcPr>
          <w:p w14:paraId="38B91A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r>
      <w:tr w:rsidR="00F821E3" w:rsidRPr="006D510F" w14:paraId="6B2ACE49" w14:textId="77777777">
        <w:tc>
          <w:tcPr>
            <w:tcW w:w="805" w:type="dxa"/>
          </w:tcPr>
          <w:p w14:paraId="3CC9CF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c>
          <w:tcPr>
            <w:tcW w:w="2138" w:type="dxa"/>
          </w:tcPr>
          <w:p w14:paraId="253222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Рыбинск</w:t>
            </w:r>
          </w:p>
        </w:tc>
        <w:tc>
          <w:tcPr>
            <w:tcW w:w="1843" w:type="dxa"/>
          </w:tcPr>
          <w:p w14:paraId="0F674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18" w:type="dxa"/>
          </w:tcPr>
          <w:p w14:paraId="07F8C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1255" w:type="dxa"/>
          </w:tcPr>
          <w:p w14:paraId="6DA12F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1256" w:type="dxa"/>
          </w:tcPr>
          <w:p w14:paraId="5BABFA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1886" w:type="dxa"/>
          </w:tcPr>
          <w:p w14:paraId="6FBE1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6034A078" w14:textId="77777777">
        <w:tc>
          <w:tcPr>
            <w:tcW w:w="805" w:type="dxa"/>
          </w:tcPr>
          <w:p w14:paraId="6438B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w:t>
            </w:r>
          </w:p>
        </w:tc>
        <w:tc>
          <w:tcPr>
            <w:tcW w:w="2138" w:type="dxa"/>
          </w:tcPr>
          <w:p w14:paraId="6F6C0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 Казань</w:t>
            </w:r>
          </w:p>
        </w:tc>
        <w:tc>
          <w:tcPr>
            <w:tcW w:w="1843" w:type="dxa"/>
          </w:tcPr>
          <w:p w14:paraId="1F408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18" w:type="dxa"/>
          </w:tcPr>
          <w:p w14:paraId="08CA2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Кертис</w:t>
            </w:r>
          </w:p>
        </w:tc>
        <w:tc>
          <w:tcPr>
            <w:tcW w:w="1255" w:type="dxa"/>
          </w:tcPr>
          <w:p w14:paraId="4F91C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56" w:type="dxa"/>
          </w:tcPr>
          <w:p w14:paraId="2776B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0F4B8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BD539D" w14:textId="77777777">
        <w:tc>
          <w:tcPr>
            <w:tcW w:w="805" w:type="dxa"/>
          </w:tcPr>
          <w:p w14:paraId="5DFD0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4E1E0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0175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98E4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Конкверер</w:t>
            </w:r>
          </w:p>
        </w:tc>
        <w:tc>
          <w:tcPr>
            <w:tcW w:w="1255" w:type="dxa"/>
          </w:tcPr>
          <w:p w14:paraId="735AB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56" w:type="dxa"/>
          </w:tcPr>
          <w:p w14:paraId="7B281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886" w:type="dxa"/>
          </w:tcPr>
          <w:p w14:paraId="4B72F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726C8D3C" w14:textId="77777777">
        <w:tc>
          <w:tcPr>
            <w:tcW w:w="805" w:type="dxa"/>
          </w:tcPr>
          <w:p w14:paraId="613D7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2138" w:type="dxa"/>
          </w:tcPr>
          <w:p w14:paraId="0DBB2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Запорожье</w:t>
            </w:r>
          </w:p>
        </w:tc>
        <w:tc>
          <w:tcPr>
            <w:tcW w:w="1843" w:type="dxa"/>
          </w:tcPr>
          <w:p w14:paraId="60FDF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 Охлажд.</w:t>
            </w:r>
          </w:p>
        </w:tc>
        <w:tc>
          <w:tcPr>
            <w:tcW w:w="1418" w:type="dxa"/>
          </w:tcPr>
          <w:p w14:paraId="09BC9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1255" w:type="dxa"/>
          </w:tcPr>
          <w:p w14:paraId="24468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256" w:type="dxa"/>
          </w:tcPr>
          <w:p w14:paraId="404B2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886" w:type="dxa"/>
          </w:tcPr>
          <w:p w14:paraId="1D196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68A4DA16" w14:textId="77777777">
        <w:tc>
          <w:tcPr>
            <w:tcW w:w="805" w:type="dxa"/>
          </w:tcPr>
          <w:p w14:paraId="49731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2138" w:type="dxa"/>
          </w:tcPr>
          <w:p w14:paraId="603D9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Пермь</w:t>
            </w:r>
          </w:p>
        </w:tc>
        <w:tc>
          <w:tcPr>
            <w:tcW w:w="1843" w:type="dxa"/>
          </w:tcPr>
          <w:p w14:paraId="36206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18" w:type="dxa"/>
          </w:tcPr>
          <w:p w14:paraId="154B4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1255" w:type="dxa"/>
          </w:tcPr>
          <w:p w14:paraId="04DEF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6000/1000</w:t>
            </w:r>
          </w:p>
        </w:tc>
        <w:tc>
          <w:tcPr>
            <w:tcW w:w="1256" w:type="dxa"/>
          </w:tcPr>
          <w:p w14:paraId="78746F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886" w:type="dxa"/>
          </w:tcPr>
          <w:p w14:paraId="25EBF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676B43A6" w14:textId="77777777">
        <w:tc>
          <w:tcPr>
            <w:tcW w:w="805" w:type="dxa"/>
          </w:tcPr>
          <w:p w14:paraId="174F5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030</w:t>
            </w:r>
          </w:p>
        </w:tc>
        <w:tc>
          <w:tcPr>
            <w:tcW w:w="2138" w:type="dxa"/>
          </w:tcPr>
          <w:p w14:paraId="5A877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Нижний</w:t>
            </w:r>
          </w:p>
        </w:tc>
        <w:tc>
          <w:tcPr>
            <w:tcW w:w="1843" w:type="dxa"/>
          </w:tcPr>
          <w:p w14:paraId="19048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18" w:type="dxa"/>
          </w:tcPr>
          <w:p w14:paraId="5D4C9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Райт-Циклон</w:t>
            </w:r>
          </w:p>
        </w:tc>
        <w:tc>
          <w:tcPr>
            <w:tcW w:w="1255" w:type="dxa"/>
          </w:tcPr>
          <w:p w14:paraId="5E1FFB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56" w:type="dxa"/>
          </w:tcPr>
          <w:p w14:paraId="0C0F1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1886" w:type="dxa"/>
          </w:tcPr>
          <w:p w14:paraId="390DF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68C82C22" w14:textId="77777777">
        <w:tc>
          <w:tcPr>
            <w:tcW w:w="805" w:type="dxa"/>
          </w:tcPr>
          <w:p w14:paraId="190F1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040</w:t>
            </w:r>
          </w:p>
        </w:tc>
        <w:tc>
          <w:tcPr>
            <w:tcW w:w="2138" w:type="dxa"/>
          </w:tcPr>
          <w:p w14:paraId="73229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 Покровск</w:t>
            </w:r>
          </w:p>
        </w:tc>
        <w:tc>
          <w:tcPr>
            <w:tcW w:w="1843" w:type="dxa"/>
          </w:tcPr>
          <w:p w14:paraId="120D9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18" w:type="dxa"/>
          </w:tcPr>
          <w:p w14:paraId="2FAE3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Маломощные</w:t>
            </w:r>
          </w:p>
        </w:tc>
        <w:tc>
          <w:tcPr>
            <w:tcW w:w="1255" w:type="dxa"/>
          </w:tcPr>
          <w:p w14:paraId="4A571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56" w:type="dxa"/>
          </w:tcPr>
          <w:p w14:paraId="0AFED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1886" w:type="dxa"/>
          </w:tcPr>
          <w:p w14:paraId="6D261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7459361C" w14:textId="77777777">
        <w:tc>
          <w:tcPr>
            <w:tcW w:w="805" w:type="dxa"/>
          </w:tcPr>
          <w:p w14:paraId="62520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c>
          <w:tcPr>
            <w:tcW w:w="2138" w:type="dxa"/>
          </w:tcPr>
          <w:p w14:paraId="00926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Переяславль</w:t>
            </w:r>
          </w:p>
        </w:tc>
        <w:tc>
          <w:tcPr>
            <w:tcW w:w="1843" w:type="dxa"/>
          </w:tcPr>
          <w:p w14:paraId="0C63E3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Нефтяной</w:t>
            </w:r>
          </w:p>
        </w:tc>
        <w:tc>
          <w:tcPr>
            <w:tcW w:w="1418" w:type="dxa"/>
          </w:tcPr>
          <w:p w14:paraId="6F1AF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Разные</w:t>
            </w:r>
          </w:p>
        </w:tc>
        <w:tc>
          <w:tcPr>
            <w:tcW w:w="1255" w:type="dxa"/>
          </w:tcPr>
          <w:p w14:paraId="78F74F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56" w:type="dxa"/>
          </w:tcPr>
          <w:p w14:paraId="42BF2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1886" w:type="dxa"/>
          </w:tcPr>
          <w:p w14:paraId="39D32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08C93084" w14:textId="77777777">
        <w:tc>
          <w:tcPr>
            <w:tcW w:w="805" w:type="dxa"/>
          </w:tcPr>
          <w:p w14:paraId="1D7DC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7E878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03D1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3A75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255" w:type="dxa"/>
          </w:tcPr>
          <w:p w14:paraId="35629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37000/19500</w:t>
            </w:r>
          </w:p>
        </w:tc>
        <w:tc>
          <w:tcPr>
            <w:tcW w:w="1256" w:type="dxa"/>
          </w:tcPr>
          <w:p w14:paraId="22258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57000</w:t>
            </w:r>
          </w:p>
        </w:tc>
        <w:tc>
          <w:tcPr>
            <w:tcW w:w="1886" w:type="dxa"/>
          </w:tcPr>
          <w:p w14:paraId="158E2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68500</w:t>
            </w:r>
          </w:p>
        </w:tc>
      </w:tr>
      <w:tr w:rsidR="00F821E3" w:rsidRPr="006D510F" w14:paraId="2830650F" w14:textId="77777777">
        <w:tc>
          <w:tcPr>
            <w:tcW w:w="805" w:type="dxa"/>
          </w:tcPr>
          <w:p w14:paraId="2956E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2138" w:type="dxa"/>
          </w:tcPr>
          <w:p w14:paraId="06BDC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 соединить</w:t>
            </w:r>
          </w:p>
        </w:tc>
        <w:tc>
          <w:tcPr>
            <w:tcW w:w="1843" w:type="dxa"/>
          </w:tcPr>
          <w:p w14:paraId="3A15D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1F07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55" w:type="dxa"/>
          </w:tcPr>
          <w:p w14:paraId="31306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56" w:type="dxa"/>
          </w:tcPr>
          <w:p w14:paraId="287A9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02FC6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D8C654" w14:textId="77777777">
        <w:tc>
          <w:tcPr>
            <w:tcW w:w="805" w:type="dxa"/>
          </w:tcPr>
          <w:p w14:paraId="63A1B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4EB55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N 010</w:t>
            </w:r>
          </w:p>
        </w:tc>
        <w:tc>
          <w:tcPr>
            <w:tcW w:w="1843" w:type="dxa"/>
          </w:tcPr>
          <w:p w14:paraId="1E547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 охлажд.</w:t>
            </w:r>
          </w:p>
        </w:tc>
        <w:tc>
          <w:tcPr>
            <w:tcW w:w="1418" w:type="dxa"/>
          </w:tcPr>
          <w:p w14:paraId="29DF2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Кертис</w:t>
            </w:r>
          </w:p>
        </w:tc>
        <w:tc>
          <w:tcPr>
            <w:tcW w:w="1255" w:type="dxa"/>
          </w:tcPr>
          <w:p w14:paraId="7091B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56" w:type="dxa"/>
          </w:tcPr>
          <w:p w14:paraId="2194E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86" w:type="dxa"/>
          </w:tcPr>
          <w:p w14:paraId="6994C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0DD4C7" w14:textId="77777777">
        <w:tc>
          <w:tcPr>
            <w:tcW w:w="805" w:type="dxa"/>
          </w:tcPr>
          <w:p w14:paraId="163D2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43EAB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D7BF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8C0C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Конкверер-</w:t>
            </w:r>
          </w:p>
        </w:tc>
        <w:tc>
          <w:tcPr>
            <w:tcW w:w="1255" w:type="dxa"/>
          </w:tcPr>
          <w:p w14:paraId="56580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56" w:type="dxa"/>
          </w:tcPr>
          <w:p w14:paraId="09E01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886" w:type="dxa"/>
          </w:tcPr>
          <w:p w14:paraId="76194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40944CB4" w14:textId="77777777">
        <w:tc>
          <w:tcPr>
            <w:tcW w:w="805" w:type="dxa"/>
          </w:tcPr>
          <w:p w14:paraId="04A8A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8" w:type="dxa"/>
          </w:tcPr>
          <w:p w14:paraId="54E76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D2C0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D5D5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1255" w:type="dxa"/>
          </w:tcPr>
          <w:p w14:paraId="72340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37000/20000</w:t>
            </w:r>
          </w:p>
        </w:tc>
        <w:tc>
          <w:tcPr>
            <w:tcW w:w="1256" w:type="dxa"/>
          </w:tcPr>
          <w:p w14:paraId="500F6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62000</w:t>
            </w:r>
          </w:p>
        </w:tc>
        <w:tc>
          <w:tcPr>
            <w:tcW w:w="1886" w:type="dxa"/>
          </w:tcPr>
          <w:p w14:paraId="79B8C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w:t>
            </w:r>
          </w:p>
        </w:tc>
      </w:tr>
    </w:tbl>
    <w:p w14:paraId="144F6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44711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Оборудование для зав. N 24 д.б. установлено к 1.VII.33 г., а заказано в III кв. 32 г. к 1.I.33 г. ориентировочно будет получено обор. на проектную мощность 3000 моторов.</w:t>
      </w:r>
    </w:p>
    <w:p w14:paraId="40EDA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зав. N 26, 29 и 19 оборудование заказывается в 1 и 2 кв. 32 г. и ожидается получением не позже I кв. 1933 г.</w:t>
      </w:r>
    </w:p>
    <w:p w14:paraId="77CA5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Предполагаемые увеличения мощностей по заводам NN 21 и 19 для формирования развития истребительной авиации в план развития не внесен, т.к. еще не утвержден правительством (2329).</w:t>
      </w:r>
    </w:p>
    <w:p w14:paraId="293AC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614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мая 1932 года секретарь члена Президиума ВСНХ, начальника Всесоюзного объединения авиапромышленности Литуновская писала письмо № 0-86/6208с секретарю СТО Дергольц Г.М.</w:t>
      </w:r>
    </w:p>
    <w:p w14:paraId="615A9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распоряжению зам. начальника Глававиапрома представляю проект постановления по опытному строительству (3530,26).</w:t>
      </w:r>
    </w:p>
    <w:p w14:paraId="6BC709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постановления Комиссии обороны</w:t>
      </w:r>
    </w:p>
    <w:p w14:paraId="4DCAD45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Прилагаемый план опытного самолето и моторостроения утвердить.</w:t>
      </w:r>
    </w:p>
    <w:p w14:paraId="793FF02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Первоочередными задачами опытного строительства считать:</w:t>
      </w:r>
    </w:p>
    <w:p w14:paraId="24EDF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590A7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развитие М-34 (редуктор, нагнетатель, реверс, однорядный, облегченный);</w:t>
      </w:r>
    </w:p>
    <w:p w14:paraId="0084B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М-32 – водяного;</w:t>
      </w:r>
    </w:p>
    <w:p w14:paraId="7DE4B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4A481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4B34F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4B257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 дуралевого и стального;</w:t>
      </w:r>
    </w:p>
    <w:p w14:paraId="76C97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МТБ3).</w:t>
      </w:r>
    </w:p>
    <w:p w14:paraId="2A50CF8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усиления опытных организаций предложить Наркомвоенмору немедленно откомандировать:</w:t>
      </w:r>
    </w:p>
    <w:p w14:paraId="79377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моторостроению:</w:t>
      </w:r>
    </w:p>
    <w:p w14:paraId="5EF2F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Инженеров: Петровского, Калошина, Левина, Королева, Сеничкина, Знаменского и 10 человек из очередного выпуска ВВА.</w:t>
      </w:r>
    </w:p>
    <w:p w14:paraId="2A727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самолетостроению:</w:t>
      </w:r>
    </w:p>
    <w:p w14:paraId="055AD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Инженеров: Ганулича, Квитко, Кравцова, Куликова, Петрова, Филина, Евстегнеева, Фрадкина и 40 человек из очередного выпуска ВВА; и 5 человек из очередного выпуска ВМА.</w:t>
      </w:r>
    </w:p>
    <w:p w14:paraId="08E49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Летчиков: Волковойнова, Попова, Юмашева и 10 летчиков, 4-х летнабов, 20 авиатехников и 20 авиамехаников из строевых частей ВВС.</w:t>
      </w:r>
    </w:p>
    <w:p w14:paraId="450F1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 вооружению:</w:t>
      </w:r>
    </w:p>
    <w:p w14:paraId="6F82C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Инженеров: Рукавишникова, Вазигера, Мальникова, Панова, Захарченко, инструктора Лукьянова, преподавателя Жука, 10 человек вооруженцев из очередного выпуска ВВА, 15 инженеров-артиллеристов, 5 инженеров-электриков, 4-х инженеров-химиков из очередного выпуска ВТА, 4-х инженеров-артиллеристов из очередного выпуска ВМА, 5 артиллеристов-техников из бронечастей, 4-х летнабов-вооруженцев из строевых частей ВВС.</w:t>
      </w:r>
    </w:p>
    <w:p w14:paraId="0618F1F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НКТП обеспечить выполнение плана выделением необходимого оборудования импортного и отечественного, материалами денежными средствами.</w:t>
      </w:r>
    </w:p>
    <w:p w14:paraId="0606709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ОГПУ в 1932 году развернуть ОКБ в самостоятельный мощный Институт по опытному строительству авиадизелей и авиатурбин (отпустив для строительства и оборудования этого Института из резервного фонда необходимые средства, строительные материалы и оборудование) (3530,27).</w:t>
      </w:r>
    </w:p>
    <w:p w14:paraId="401AE42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D0A93EC" w14:textId="77777777" w:rsidR="002B79A4" w:rsidRPr="006D510F" w:rsidRDefault="002B79A4"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21 мая 1932 года</w:t>
      </w:r>
    </w:p>
    <w:p w14:paraId="79D9A0F8" w14:textId="77777777" w:rsidR="002B79A4" w:rsidRPr="006D510F" w:rsidRDefault="002B79A4" w:rsidP="006D510F">
      <w:pPr>
        <w:pStyle w:val="28"/>
        <w:tabs>
          <w:tab w:val="left" w:pos="6000"/>
        </w:tabs>
        <w:spacing w:before="0" w:line="240" w:lineRule="auto"/>
        <w:jc w:val="both"/>
        <w:rPr>
          <w:rFonts w:ascii="Times New Roman" w:hAnsi="Times New Roman" w:cs="Times New Roman"/>
          <w:color w:val="0070C0"/>
          <w:sz w:val="16"/>
          <w:szCs w:val="16"/>
          <w:lang w:eastAsia="ru-RU" w:bidi="ru-RU"/>
        </w:rPr>
      </w:pPr>
      <w:r w:rsidRPr="006D510F">
        <w:rPr>
          <w:rFonts w:ascii="Times New Roman" w:hAnsi="Times New Roman" w:cs="Times New Roman"/>
          <w:color w:val="0070C0"/>
          <w:sz w:val="16"/>
          <w:szCs w:val="16"/>
          <w:lang w:eastAsia="ru-RU" w:bidi="ru-RU"/>
        </w:rPr>
        <w:t>Приказ №131 по заводу №21 им Енукидзе</w:t>
      </w:r>
    </w:p>
    <w:p w14:paraId="2D013AF0" w14:textId="77777777" w:rsidR="002B79A4" w:rsidRPr="006D510F" w:rsidRDefault="002B79A4" w:rsidP="006D510F">
      <w:pPr>
        <w:pStyle w:val="28"/>
        <w:tabs>
          <w:tab w:val="left" w:pos="6000"/>
        </w:tabs>
        <w:spacing w:before="0" w:line="240" w:lineRule="auto"/>
        <w:jc w:val="both"/>
        <w:rPr>
          <w:rFonts w:ascii="Times New Roman" w:hAnsi="Times New Roman" w:cs="Times New Roman"/>
          <w:color w:val="0070C0"/>
          <w:sz w:val="16"/>
          <w:szCs w:val="16"/>
          <w:lang w:eastAsia="ru-RU" w:bidi="ru-RU"/>
        </w:rPr>
      </w:pPr>
      <w:r w:rsidRPr="006D510F">
        <w:rPr>
          <w:rFonts w:ascii="Times New Roman" w:hAnsi="Times New Roman" w:cs="Times New Roman"/>
          <w:color w:val="0070C0"/>
          <w:sz w:val="16"/>
          <w:szCs w:val="16"/>
          <w:lang w:eastAsia="ru-RU" w:bidi="ru-RU"/>
        </w:rPr>
        <w:t>Глававиапрома</w:t>
      </w:r>
    </w:p>
    <w:p w14:paraId="233ED1F2" w14:textId="77777777" w:rsidR="002B79A4" w:rsidRPr="006D510F" w:rsidRDefault="002B79A4" w:rsidP="006D510F">
      <w:pPr>
        <w:pStyle w:val="28"/>
        <w:tabs>
          <w:tab w:val="left" w:pos="6000"/>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от 21 мая 1932 года.</w:t>
      </w:r>
    </w:p>
    <w:p w14:paraId="3C08F2B4" w14:textId="77777777" w:rsidR="002B79A4" w:rsidRPr="006D510F" w:rsidRDefault="002B79A4"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За создание никчемной междуведомственной переписки, за не принятия живых практических мер и за формальное отношение, проявленное в деле обеспечения аэродрома семенами посевных трав, что привело к несвоевременному засеву площади ПРИКАЗЫВАЮ:</w:t>
      </w:r>
    </w:p>
    <w:p w14:paraId="3E53A94D" w14:textId="77777777" w:rsidR="002B79A4" w:rsidRPr="006D510F" w:rsidRDefault="002B79A4" w:rsidP="006D510F">
      <w:pPr>
        <w:pStyle w:val="28"/>
        <w:tabs>
          <w:tab w:val="left" w:pos="7200"/>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1.</w:t>
      </w:r>
    </w:p>
    <w:p w14:paraId="2A92B482" w14:textId="77777777" w:rsidR="002B79A4" w:rsidRPr="006D510F" w:rsidRDefault="002B79A4"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Начальника отдела снабжения Ивагина и Ответственного исполнителя по снабжению Шкотова подвергнуть аресту обоих на 3-е суток с исполнением служебных обязанностей.</w:t>
      </w:r>
    </w:p>
    <w:p w14:paraId="5923A848" w14:textId="77777777" w:rsidR="002B79A4" w:rsidRPr="006D510F" w:rsidRDefault="002B79A4"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2.</w:t>
      </w:r>
    </w:p>
    <w:p w14:paraId="47FBAFD1" w14:textId="424D6748" w:rsidR="002B79A4" w:rsidRPr="006D510F" w:rsidRDefault="002B79A4"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Весь материал (переписка на 22 листах) направить в следственные органы для выявления конкретных виновников в необеспечении аэродрома семенами и привлечения их к судебной ответственности.</w:t>
      </w:r>
    </w:p>
    <w:p w14:paraId="1D94C0B7" w14:textId="77777777" w:rsidR="002B79A4" w:rsidRPr="006D510F" w:rsidRDefault="002B79A4" w:rsidP="006D510F">
      <w:pPr>
        <w:pStyle w:val="28"/>
        <w:tabs>
          <w:tab w:val="left" w:pos="13220"/>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Директор завода №21 Безруков (21100).</w:t>
      </w:r>
    </w:p>
    <w:p w14:paraId="6EB1F383" w14:textId="77777777" w:rsidR="002B79A4" w:rsidRPr="006D510F" w:rsidRDefault="002B79A4" w:rsidP="006D510F">
      <w:pPr>
        <w:spacing w:after="0" w:line="240" w:lineRule="auto"/>
        <w:jc w:val="both"/>
        <w:rPr>
          <w:rFonts w:ascii="Times New Roman" w:hAnsi="Times New Roman"/>
          <w:color w:val="0070C0"/>
          <w:sz w:val="16"/>
          <w:szCs w:val="16"/>
          <w:lang w:eastAsia="ru-RU" w:bidi="ru-RU"/>
        </w:rPr>
      </w:pPr>
    </w:p>
    <w:p w14:paraId="62AF2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мая 1932 Предприятия ХАЗ и ХАЗОСС преобразованы в единый завод опытного самолетостроения — ХАЗ Директором и главным конструктором завода утвержден К. А. Калинин (10674).</w:t>
      </w:r>
    </w:p>
    <w:p w14:paraId="73753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8C8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мая 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7120F6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1897E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Производственная программа завода на 1937 г.: 200 АИР-10.</w:t>
      </w:r>
    </w:p>
    <w:p w14:paraId="1772D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2C650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3ABD0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1BA2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5D1F2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0E2DB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6D510F">
        <w:rPr>
          <w:rFonts w:ascii="Times New Roman" w:hAnsi="Times New Roman"/>
          <w:color w:val="000000" w:themeColor="text1"/>
          <w:sz w:val="16"/>
          <w:szCs w:val="16"/>
          <w:vertAlign w:val="superscript"/>
        </w:rPr>
        <w:t>144</w:t>
      </w:r>
    </w:p>
    <w:p w14:paraId="09F7C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1940-41 г.- на заводе работало КБ П.Д. Грушина.</w:t>
      </w:r>
    </w:p>
    <w:p w14:paraId="0140A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войны (~в 1940 г.) заводу № 135 был передан завод № 3 НКВД.</w:t>
      </w:r>
    </w:p>
    <w:p w14:paraId="28EB8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626с от 5.07.1941 г. завод № 450 НКАП преобразован в филиал завода № 135.</w:t>
      </w:r>
    </w:p>
    <w:p w14:paraId="6F953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4A2E5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6E77E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6D510F">
        <w:rPr>
          <w:rFonts w:ascii="Times New Roman" w:hAnsi="Times New Roman"/>
          <w:color w:val="000000" w:themeColor="text1"/>
          <w:sz w:val="16"/>
          <w:szCs w:val="16"/>
          <w:lang w:val="en-US"/>
        </w:rPr>
        <w:t>JIa</w:t>
      </w:r>
      <w:r w:rsidRPr="006D510F">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08712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77712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4B976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09B03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477A1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32945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18.07.1958 г. вышло Постановление СМ СССР о серийном производстве Ту-124.</w:t>
      </w:r>
    </w:p>
    <w:p w14:paraId="7EEBE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3BC44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7363D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58AEE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4938E4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6A4A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152DD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1A554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19.06.1986 г. вступил в строй механический цех № 54.</w:t>
      </w:r>
    </w:p>
    <w:p w14:paraId="54590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75AB5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4A629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6D510F">
        <w:rPr>
          <w:rFonts w:ascii="Times New Roman" w:hAnsi="Times New Roman"/>
          <w:color w:val="000000" w:themeColor="text1"/>
          <w:sz w:val="16"/>
          <w:szCs w:val="16"/>
          <w:lang w:val="en-US"/>
        </w:rPr>
        <w:t>WEB</w:t>
      </w:r>
      <w:r w:rsidRPr="006D510F">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6D510F">
        <w:rPr>
          <w:rFonts w:ascii="Times New Roman" w:hAnsi="Times New Roman"/>
          <w:color w:val="000000" w:themeColor="text1"/>
          <w:sz w:val="16"/>
          <w:szCs w:val="16"/>
          <w:lang w:val="en-US"/>
        </w:rPr>
        <w:t>PR</w:t>
      </w:r>
      <w:r w:rsidRPr="006D510F">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43B32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4B093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г.)- 502 металлорежущих станков.</w:t>
      </w:r>
    </w:p>
    <w:p w14:paraId="3BDAF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5A1D6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Кладченко, (07.2002-07 г.)- П.О. Науменко; и.о. гендиректора (05.2007 г.-)- С. Задорожный.</w:t>
      </w:r>
    </w:p>
    <w:p w14:paraId="342DA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55DBA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Кладченко, (20.04-7.10.1996 г.)- В.П. Михнич, (10.1996-2003 г.-&gt; В.И. Заяц.</w:t>
      </w:r>
    </w:p>
    <w:p w14:paraId="674F5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по Ан-74- С.М. Федак.</w:t>
      </w:r>
    </w:p>
    <w:p w14:paraId="6B222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7DF6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(-12.1937 г.)- Арсон.</w:t>
      </w:r>
    </w:p>
    <w:p w14:paraId="6F86D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Сивокозов.</w:t>
      </w:r>
    </w:p>
    <w:p w14:paraId="22265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технолога- В.И. Заяц.</w:t>
      </w:r>
    </w:p>
    <w:p w14:paraId="32ED4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коммерческого департамента (2007 г.)- С. Задорожный.</w:t>
      </w:r>
    </w:p>
    <w:p w14:paraId="534B5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московского представительства (2002 г.)- И.Н. Платоненко.</w:t>
      </w:r>
    </w:p>
    <w:p w14:paraId="0BFDC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20FFCC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1049C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снабжения (11.1930 г.-)- И.И. Чуркин.</w:t>
      </w:r>
    </w:p>
    <w:p w14:paraId="79CC8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Руководители бригад: по приспособлениям (-1938 г.)- Гринченко.</w:t>
      </w:r>
    </w:p>
    <w:p w14:paraId="368D91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6D510F">
        <w:rPr>
          <w:rFonts w:ascii="Times New Roman" w:hAnsi="Times New Roman"/>
          <w:color w:val="000000" w:themeColor="text1"/>
          <w:sz w:val="16"/>
          <w:szCs w:val="16"/>
          <w:lang w:val="en-US"/>
        </w:rPr>
        <w:t>Z</w:t>
      </w:r>
      <w:r w:rsidRPr="006D510F">
        <w:rPr>
          <w:rFonts w:ascii="Times New Roman" w:hAnsi="Times New Roman"/>
          <w:color w:val="000000" w:themeColor="text1"/>
          <w:sz w:val="16"/>
          <w:szCs w:val="16"/>
        </w:rPr>
        <w:t xml:space="preserve"> (1934-35)- 50, ИП-1 (1936-38)- 200 (по [</w:t>
      </w:r>
      <w:r w:rsidRPr="006D510F">
        <w:rPr>
          <w:rFonts w:ascii="Times New Roman" w:hAnsi="Times New Roman"/>
          <w:color w:val="000000" w:themeColor="text1"/>
          <w:sz w:val="16"/>
          <w:szCs w:val="16"/>
          <w:lang w:val="en-US"/>
        </w:rPr>
        <w:t>www</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ksamc</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com</w:t>
      </w:r>
      <w:r w:rsidRPr="006D510F">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7016A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6D510F">
        <w:rPr>
          <w:rFonts w:ascii="Times New Roman" w:hAnsi="Times New Roman"/>
          <w:color w:val="000000" w:themeColor="text1"/>
          <w:sz w:val="16"/>
          <w:szCs w:val="16"/>
          <w:vertAlign w:val="superscript"/>
          <w:lang w:val="en-US"/>
        </w:rPr>
        <w:t>wwwksamc</w:t>
      </w:r>
      <w:r w:rsidRPr="006D510F">
        <w:rPr>
          <w:rFonts w:ascii="Times New Roman" w:hAnsi="Times New Roman"/>
          <w:color w:val="000000" w:themeColor="text1"/>
          <w:sz w:val="16"/>
          <w:szCs w:val="16"/>
          <w:vertAlign w:val="superscript"/>
        </w:rPr>
        <w:t xml:space="preserve"> сот</w:t>
      </w:r>
    </w:p>
    <w:p w14:paraId="315DB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 13534 - И-</w:t>
      </w:r>
      <w:r w:rsidRPr="006D510F">
        <w:rPr>
          <w:rFonts w:ascii="Times New Roman" w:hAnsi="Times New Roman"/>
          <w:color w:val="000000" w:themeColor="text1"/>
          <w:sz w:val="16"/>
          <w:szCs w:val="16"/>
          <w:lang w:val="en-US"/>
        </w:rPr>
        <w:t>Z</w:t>
      </w:r>
      <w:r w:rsidRPr="006D510F">
        <w:rPr>
          <w:rFonts w:ascii="Times New Roman" w:hAnsi="Times New Roman"/>
          <w:color w:val="000000" w:themeColor="text1"/>
          <w:sz w:val="16"/>
          <w:szCs w:val="16"/>
        </w:rPr>
        <w:t xml:space="preserve"> (11982).</w:t>
      </w:r>
    </w:p>
    <w:p w14:paraId="737C7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CC2D4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8F0980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057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мая 1932 было принято постановление РВС о создании первого в КА мехкорпуса (3398,189).</w:t>
      </w:r>
    </w:p>
    <w:p w14:paraId="0A82E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9C9E5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57365C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13F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мая 1932 года начальник 2-го отдела НИИ ВВС Ганулич писал письмо N МС/146с начальнику 3 управления ВВС.</w:t>
      </w:r>
    </w:p>
    <w:p w14:paraId="5498B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сводку испытания самолета МДР-2-2БМВVI за 1931 год.</w:t>
      </w:r>
    </w:p>
    <w:p w14:paraId="02732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летных испытаний МДР-2-2БМВVIZ Е=6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5954"/>
      </w:tblGrid>
      <w:tr w:rsidR="00F821E3" w:rsidRPr="006D510F" w14:paraId="5FEBF5F8" w14:textId="77777777">
        <w:tc>
          <w:tcPr>
            <w:tcW w:w="4644" w:type="dxa"/>
          </w:tcPr>
          <w:p w14:paraId="16C10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Начало испытаний </w:t>
            </w:r>
          </w:p>
        </w:tc>
        <w:tc>
          <w:tcPr>
            <w:tcW w:w="5954" w:type="dxa"/>
          </w:tcPr>
          <w:p w14:paraId="05C7E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15.02.1931 года</w:t>
            </w:r>
          </w:p>
        </w:tc>
      </w:tr>
      <w:tr w:rsidR="00F821E3" w:rsidRPr="006D510F" w14:paraId="0C8FBB87" w14:textId="77777777">
        <w:tc>
          <w:tcPr>
            <w:tcW w:w="4644" w:type="dxa"/>
          </w:tcPr>
          <w:p w14:paraId="7A480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Окончание испытаний</w:t>
            </w:r>
          </w:p>
        </w:tc>
        <w:tc>
          <w:tcPr>
            <w:tcW w:w="5954" w:type="dxa"/>
          </w:tcPr>
          <w:p w14:paraId="3828B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 1931 года</w:t>
            </w:r>
          </w:p>
        </w:tc>
      </w:tr>
      <w:tr w:rsidR="00F821E3" w:rsidRPr="006D510F" w14:paraId="61FD51B1" w14:textId="77777777">
        <w:tc>
          <w:tcPr>
            <w:tcW w:w="4644" w:type="dxa"/>
          </w:tcPr>
          <w:p w14:paraId="0119D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испытаний</w:t>
            </w:r>
          </w:p>
        </w:tc>
        <w:tc>
          <w:tcPr>
            <w:tcW w:w="5954" w:type="dxa"/>
          </w:tcPr>
          <w:p w14:paraId="58B2E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дня</w:t>
            </w:r>
          </w:p>
        </w:tc>
      </w:tr>
      <w:tr w:rsidR="00F821E3" w:rsidRPr="006D510F" w14:paraId="73A59E51" w14:textId="77777777">
        <w:tc>
          <w:tcPr>
            <w:tcW w:w="4644" w:type="dxa"/>
          </w:tcPr>
          <w:p w14:paraId="4E33D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них:</w:t>
            </w:r>
          </w:p>
        </w:tc>
        <w:tc>
          <w:tcPr>
            <w:tcW w:w="5954" w:type="dxa"/>
          </w:tcPr>
          <w:p w14:paraId="36263A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8EC8F3" w14:textId="77777777">
        <w:tc>
          <w:tcPr>
            <w:tcW w:w="4644" w:type="dxa"/>
          </w:tcPr>
          <w:p w14:paraId="33B76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w:t>
            </w:r>
          </w:p>
        </w:tc>
        <w:tc>
          <w:tcPr>
            <w:tcW w:w="5954" w:type="dxa"/>
          </w:tcPr>
          <w:p w14:paraId="1F116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r>
      <w:tr w:rsidR="00F821E3" w:rsidRPr="006D510F" w14:paraId="0903306E" w14:textId="77777777">
        <w:tc>
          <w:tcPr>
            <w:tcW w:w="4644" w:type="dxa"/>
          </w:tcPr>
          <w:p w14:paraId="75C01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нелетных дней</w:t>
            </w:r>
          </w:p>
        </w:tc>
        <w:tc>
          <w:tcPr>
            <w:tcW w:w="5954" w:type="dxa"/>
          </w:tcPr>
          <w:p w14:paraId="64C58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r>
      <w:tr w:rsidR="00F821E3" w:rsidRPr="006D510F" w14:paraId="597740C3" w14:textId="77777777">
        <w:tc>
          <w:tcPr>
            <w:tcW w:w="4644" w:type="dxa"/>
          </w:tcPr>
          <w:p w14:paraId="5A659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налет</w:t>
            </w:r>
          </w:p>
        </w:tc>
        <w:tc>
          <w:tcPr>
            <w:tcW w:w="5954" w:type="dxa"/>
          </w:tcPr>
          <w:p w14:paraId="0754C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час. 32 мин.</w:t>
            </w:r>
          </w:p>
        </w:tc>
      </w:tr>
      <w:tr w:rsidR="00F821E3" w:rsidRPr="006D510F" w14:paraId="59DDC138" w14:textId="77777777">
        <w:tc>
          <w:tcPr>
            <w:tcW w:w="4644" w:type="dxa"/>
          </w:tcPr>
          <w:p w14:paraId="4EFC6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полетов</w:t>
            </w:r>
          </w:p>
        </w:tc>
        <w:tc>
          <w:tcPr>
            <w:tcW w:w="5954" w:type="dxa"/>
          </w:tcPr>
          <w:p w14:paraId="437AD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r>
      <w:tr w:rsidR="00F821E3" w:rsidRPr="006D510F" w14:paraId="729E4D51" w14:textId="77777777">
        <w:tc>
          <w:tcPr>
            <w:tcW w:w="4644" w:type="dxa"/>
          </w:tcPr>
          <w:p w14:paraId="2B4A5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самолета ДВ 2БМВVIZ Е=6</w:t>
            </w:r>
          </w:p>
        </w:tc>
        <w:tc>
          <w:tcPr>
            <w:tcW w:w="5954" w:type="dxa"/>
          </w:tcPr>
          <w:p w14:paraId="5DD29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8DBAD7" w14:textId="77777777">
        <w:tc>
          <w:tcPr>
            <w:tcW w:w="4644" w:type="dxa"/>
          </w:tcPr>
          <w:p w14:paraId="3E091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сравнения с самолетом МДР-2)</w:t>
            </w:r>
          </w:p>
        </w:tc>
        <w:tc>
          <w:tcPr>
            <w:tcW w:w="5954" w:type="dxa"/>
          </w:tcPr>
          <w:p w14:paraId="7EBE9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3B5FF5" w14:textId="77777777">
        <w:tc>
          <w:tcPr>
            <w:tcW w:w="4644" w:type="dxa"/>
          </w:tcPr>
          <w:p w14:paraId="6545B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Начало испытаний </w:t>
            </w:r>
          </w:p>
        </w:tc>
        <w:tc>
          <w:tcPr>
            <w:tcW w:w="5954" w:type="dxa"/>
          </w:tcPr>
          <w:p w14:paraId="3FC59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16.03.1931 года</w:t>
            </w:r>
          </w:p>
        </w:tc>
      </w:tr>
      <w:tr w:rsidR="00F821E3" w:rsidRPr="006D510F" w14:paraId="1BBE6D5C" w14:textId="77777777">
        <w:tc>
          <w:tcPr>
            <w:tcW w:w="4644" w:type="dxa"/>
          </w:tcPr>
          <w:p w14:paraId="4FDCF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Окончание испытаний</w:t>
            </w:r>
          </w:p>
        </w:tc>
        <w:tc>
          <w:tcPr>
            <w:tcW w:w="5954" w:type="dxa"/>
          </w:tcPr>
          <w:p w14:paraId="6A640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17.03.1931 года</w:t>
            </w:r>
          </w:p>
        </w:tc>
      </w:tr>
      <w:tr w:rsidR="00F821E3" w:rsidRPr="006D510F" w14:paraId="1D737B08" w14:textId="77777777">
        <w:tc>
          <w:tcPr>
            <w:tcW w:w="4644" w:type="dxa"/>
          </w:tcPr>
          <w:p w14:paraId="73762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w:t>
            </w:r>
          </w:p>
        </w:tc>
        <w:tc>
          <w:tcPr>
            <w:tcW w:w="5954" w:type="dxa"/>
          </w:tcPr>
          <w:p w14:paraId="169CE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1345A41A" w14:textId="77777777">
        <w:tc>
          <w:tcPr>
            <w:tcW w:w="4644" w:type="dxa"/>
          </w:tcPr>
          <w:p w14:paraId="72439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полетов</w:t>
            </w:r>
          </w:p>
        </w:tc>
        <w:tc>
          <w:tcPr>
            <w:tcW w:w="5954" w:type="dxa"/>
          </w:tcPr>
          <w:p w14:paraId="25A703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9D12BD" w:rsidRPr="006D510F" w14:paraId="1924A90A" w14:textId="77777777">
        <w:tc>
          <w:tcPr>
            <w:tcW w:w="4644" w:type="dxa"/>
          </w:tcPr>
          <w:p w14:paraId="71B52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Налет</w:t>
            </w:r>
          </w:p>
        </w:tc>
        <w:tc>
          <w:tcPr>
            <w:tcW w:w="5954" w:type="dxa"/>
          </w:tcPr>
          <w:p w14:paraId="4D38D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час. 2 мин.</w:t>
            </w:r>
          </w:p>
        </w:tc>
      </w:tr>
    </w:tbl>
    <w:p w14:paraId="2E75B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94E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мая 1932 Н.А.Евдокимов в Евпатории совершил первый в СССР затяжной прыжок (237,164) с высоты 1200 м и летел до 600 м 14 с (438,633).</w:t>
      </w:r>
    </w:p>
    <w:p w14:paraId="100B97A4" w14:textId="5ADC6D85"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62686C" w14:textId="6A0DC0CF" w:rsidR="002B79A4" w:rsidRPr="006D510F" w:rsidRDefault="002B79A4"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0F537CAD" w14:textId="77777777" w:rsidR="002B79A4" w:rsidRPr="006D510F" w:rsidRDefault="002B79A4"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05EFB5A" w14:textId="77777777" w:rsidR="002B79A4" w:rsidRPr="006D510F" w:rsidRDefault="002B79A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мая 1932 состоялся первый полет General Aviation GA-43 (20803).</w:t>
      </w:r>
    </w:p>
    <w:p w14:paraId="46DD79B2" w14:textId="77777777" w:rsidR="002B79A4" w:rsidRPr="006D510F" w:rsidRDefault="002B79A4" w:rsidP="006D510F">
      <w:pPr>
        <w:spacing w:after="0" w:line="240" w:lineRule="auto"/>
        <w:jc w:val="both"/>
        <w:rPr>
          <w:rFonts w:ascii="Times New Roman" w:hAnsi="Times New Roman"/>
          <w:color w:val="0070C0"/>
          <w:sz w:val="16"/>
          <w:szCs w:val="16"/>
        </w:rPr>
      </w:pPr>
    </w:p>
    <w:p w14:paraId="27C530B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2EBAB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1BB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23 мая по 26 июня 1932 состоялись гос. испытания эталона К-5М-22 - пятьсот пятьдесят посадок и 2000 виражей, но комиссия НИИ ГВФ не приняла, так как оказалась мала полезная нагрузка из-за утяжеления конструкции. К.А.К. - плюнул и дополнительно машину на испытания не предъявлял (70,172).</w:t>
      </w:r>
    </w:p>
    <w:p w14:paraId="5F993D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DDA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мая 1932 года начальник 17 отдела НИИ Трунов подготовил план Стратегическая авиация (дальнего действия).</w:t>
      </w:r>
    </w:p>
    <w:p w14:paraId="15ADF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5529"/>
      </w:tblGrid>
      <w:tr w:rsidR="00F821E3" w:rsidRPr="006D510F" w14:paraId="75BEEF9A" w14:textId="77777777">
        <w:tc>
          <w:tcPr>
            <w:tcW w:w="4644" w:type="dxa"/>
          </w:tcPr>
          <w:p w14:paraId="4EE7D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2F9EA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бомбардировщик, он же</w:t>
            </w:r>
          </w:p>
        </w:tc>
      </w:tr>
      <w:tr w:rsidR="00F821E3" w:rsidRPr="006D510F" w14:paraId="69C3EB4C" w14:textId="77777777">
        <w:tc>
          <w:tcPr>
            <w:tcW w:w="4644" w:type="dxa"/>
          </w:tcPr>
          <w:p w14:paraId="38FAD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971B1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и грузовой</w:t>
            </w:r>
          </w:p>
        </w:tc>
      </w:tr>
      <w:tr w:rsidR="00F821E3" w:rsidRPr="006D510F" w14:paraId="796C3076" w14:textId="77777777">
        <w:tc>
          <w:tcPr>
            <w:tcW w:w="4644" w:type="dxa"/>
          </w:tcPr>
          <w:p w14:paraId="1C26B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14FE4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ТБ-7</w:t>
            </w:r>
          </w:p>
        </w:tc>
      </w:tr>
      <w:tr w:rsidR="00F821E3" w:rsidRPr="006D510F" w14:paraId="08283E1B" w14:textId="77777777">
        <w:tc>
          <w:tcPr>
            <w:tcW w:w="4644" w:type="dxa"/>
          </w:tcPr>
          <w:p w14:paraId="468C1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074BF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7500</w:t>
            </w:r>
          </w:p>
        </w:tc>
      </w:tr>
      <w:tr w:rsidR="00F821E3" w:rsidRPr="006D510F" w14:paraId="5C4016FA" w14:textId="77777777">
        <w:tc>
          <w:tcPr>
            <w:tcW w:w="4644" w:type="dxa"/>
          </w:tcPr>
          <w:p w14:paraId="0AE35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4E137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C1696F" w14:textId="77777777">
        <w:tc>
          <w:tcPr>
            <w:tcW w:w="4644" w:type="dxa"/>
          </w:tcPr>
          <w:p w14:paraId="21BE65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20437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км/час</w:t>
            </w:r>
          </w:p>
        </w:tc>
      </w:tr>
      <w:tr w:rsidR="00F821E3" w:rsidRPr="006D510F" w14:paraId="6D36141C" w14:textId="77777777">
        <w:tc>
          <w:tcPr>
            <w:tcW w:w="4644" w:type="dxa"/>
          </w:tcPr>
          <w:p w14:paraId="54F6B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18576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ECDD173" w14:textId="77777777">
        <w:tc>
          <w:tcPr>
            <w:tcW w:w="4644" w:type="dxa"/>
          </w:tcPr>
          <w:p w14:paraId="4EAE7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применен. </w:t>
            </w:r>
          </w:p>
        </w:tc>
        <w:tc>
          <w:tcPr>
            <w:tcW w:w="5529" w:type="dxa"/>
          </w:tcPr>
          <w:p w14:paraId="15E07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 20 мин.</w:t>
            </w:r>
          </w:p>
        </w:tc>
      </w:tr>
      <w:tr w:rsidR="00F821E3" w:rsidRPr="006D510F" w14:paraId="0CA92BEA" w14:textId="77777777">
        <w:tc>
          <w:tcPr>
            <w:tcW w:w="4644" w:type="dxa"/>
          </w:tcPr>
          <w:p w14:paraId="18E91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17A5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 м</w:t>
            </w:r>
          </w:p>
        </w:tc>
      </w:tr>
      <w:tr w:rsidR="00F821E3" w:rsidRPr="006D510F" w14:paraId="59065706" w14:textId="77777777">
        <w:tc>
          <w:tcPr>
            <w:tcW w:w="4644" w:type="dxa"/>
          </w:tcPr>
          <w:p w14:paraId="51065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B1B1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км</w:t>
            </w:r>
          </w:p>
        </w:tc>
      </w:tr>
      <w:tr w:rsidR="00F821E3" w:rsidRPr="006D510F" w14:paraId="7B4FD0BC" w14:textId="77777777">
        <w:tc>
          <w:tcPr>
            <w:tcW w:w="4644" w:type="dxa"/>
          </w:tcPr>
          <w:p w14:paraId="63455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65A2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B6C5C4" w14:textId="77777777">
        <w:tc>
          <w:tcPr>
            <w:tcW w:w="4644" w:type="dxa"/>
          </w:tcPr>
          <w:p w14:paraId="4007A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тактич. радиус </w:t>
            </w:r>
          </w:p>
        </w:tc>
        <w:tc>
          <w:tcPr>
            <w:tcW w:w="5529" w:type="dxa"/>
          </w:tcPr>
          <w:p w14:paraId="00173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 км</w:t>
            </w:r>
          </w:p>
        </w:tc>
      </w:tr>
      <w:tr w:rsidR="00F821E3" w:rsidRPr="006D510F" w14:paraId="0534E48A" w14:textId="77777777">
        <w:tc>
          <w:tcPr>
            <w:tcW w:w="4644" w:type="dxa"/>
          </w:tcPr>
          <w:p w14:paraId="1FCDB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30F01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т</w:t>
            </w:r>
          </w:p>
        </w:tc>
      </w:tr>
      <w:tr w:rsidR="00F821E3" w:rsidRPr="006D510F" w14:paraId="1B7E6C53" w14:textId="77777777">
        <w:tc>
          <w:tcPr>
            <w:tcW w:w="4644" w:type="dxa"/>
          </w:tcPr>
          <w:p w14:paraId="59302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27E1C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11FE17" w14:textId="77777777">
        <w:tc>
          <w:tcPr>
            <w:tcW w:w="4644" w:type="dxa"/>
          </w:tcPr>
          <w:p w14:paraId="5C0E6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30070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D90D0D" w14:textId="77777777">
        <w:tc>
          <w:tcPr>
            <w:tcW w:w="4644" w:type="dxa"/>
          </w:tcPr>
          <w:p w14:paraId="054D6D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067F1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2E8693" w14:textId="77777777">
        <w:tc>
          <w:tcPr>
            <w:tcW w:w="4644" w:type="dxa"/>
          </w:tcPr>
          <w:p w14:paraId="25D68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31A39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F04F98" w14:textId="77777777">
        <w:tc>
          <w:tcPr>
            <w:tcW w:w="4644" w:type="dxa"/>
          </w:tcPr>
          <w:p w14:paraId="4FEDA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AC7A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E5A464" w14:textId="77777777">
        <w:tc>
          <w:tcPr>
            <w:tcW w:w="4644" w:type="dxa"/>
          </w:tcPr>
          <w:p w14:paraId="062A3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1D21C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40FA55" w14:textId="77777777">
        <w:tc>
          <w:tcPr>
            <w:tcW w:w="4644" w:type="dxa"/>
          </w:tcPr>
          <w:p w14:paraId="2EE053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5529" w:type="dxa"/>
          </w:tcPr>
          <w:p w14:paraId="6EFA4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6C8191" w14:textId="77777777">
        <w:tc>
          <w:tcPr>
            <w:tcW w:w="4644" w:type="dxa"/>
          </w:tcPr>
          <w:p w14:paraId="3ED03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554C7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транспортный</w:t>
            </w:r>
          </w:p>
        </w:tc>
      </w:tr>
      <w:tr w:rsidR="00F821E3" w:rsidRPr="006D510F" w14:paraId="7D00F1BA" w14:textId="77777777">
        <w:tc>
          <w:tcPr>
            <w:tcW w:w="4644" w:type="dxa"/>
          </w:tcPr>
          <w:p w14:paraId="47B38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D8ED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15029E2C" w14:textId="77777777">
        <w:tc>
          <w:tcPr>
            <w:tcW w:w="4644" w:type="dxa"/>
          </w:tcPr>
          <w:p w14:paraId="28466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2F240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бомбардировщик, он же</w:t>
            </w:r>
          </w:p>
        </w:tc>
      </w:tr>
      <w:tr w:rsidR="00F821E3" w:rsidRPr="006D510F" w14:paraId="4F52BF56" w14:textId="77777777">
        <w:tc>
          <w:tcPr>
            <w:tcW w:w="4644" w:type="dxa"/>
          </w:tcPr>
          <w:p w14:paraId="207AB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EE84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и грузовой</w:t>
            </w:r>
          </w:p>
        </w:tc>
      </w:tr>
      <w:tr w:rsidR="00F821E3" w:rsidRPr="006D510F" w14:paraId="5F06DB63" w14:textId="77777777">
        <w:tc>
          <w:tcPr>
            <w:tcW w:w="4644" w:type="dxa"/>
          </w:tcPr>
          <w:p w14:paraId="34833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86C5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 М-41</w:t>
            </w:r>
          </w:p>
        </w:tc>
      </w:tr>
      <w:tr w:rsidR="00F821E3" w:rsidRPr="006D510F" w14:paraId="5B7156A7" w14:textId="77777777">
        <w:tc>
          <w:tcPr>
            <w:tcW w:w="4644" w:type="dxa"/>
          </w:tcPr>
          <w:p w14:paraId="251B4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2E8E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020A8A0F" w14:textId="77777777">
        <w:tc>
          <w:tcPr>
            <w:tcW w:w="4644" w:type="dxa"/>
          </w:tcPr>
          <w:p w14:paraId="26162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3A524A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C43976" w14:textId="77777777">
        <w:tc>
          <w:tcPr>
            <w:tcW w:w="4644" w:type="dxa"/>
          </w:tcPr>
          <w:p w14:paraId="695F2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применения </w:t>
            </w:r>
          </w:p>
        </w:tc>
        <w:tc>
          <w:tcPr>
            <w:tcW w:w="5529" w:type="dxa"/>
          </w:tcPr>
          <w:p w14:paraId="017E8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5A01EBA6" w14:textId="77777777">
        <w:tc>
          <w:tcPr>
            <w:tcW w:w="4644" w:type="dxa"/>
          </w:tcPr>
          <w:p w14:paraId="1BDD6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17776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385ABE" w14:textId="77777777">
        <w:tc>
          <w:tcPr>
            <w:tcW w:w="4644" w:type="dxa"/>
          </w:tcPr>
          <w:p w14:paraId="16BA1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D54E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16C64A" w14:textId="77777777">
        <w:tc>
          <w:tcPr>
            <w:tcW w:w="4644" w:type="dxa"/>
          </w:tcPr>
          <w:p w14:paraId="35FDF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6A4A4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F821E3" w:rsidRPr="006D510F" w14:paraId="3E0A769E" w14:textId="77777777">
        <w:tc>
          <w:tcPr>
            <w:tcW w:w="4644" w:type="dxa"/>
          </w:tcPr>
          <w:p w14:paraId="0AC1E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4C3C3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41767926" w14:textId="77777777">
        <w:tc>
          <w:tcPr>
            <w:tcW w:w="4644" w:type="dxa"/>
          </w:tcPr>
          <w:p w14:paraId="32756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5DB69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007A51" w14:textId="77777777">
        <w:tc>
          <w:tcPr>
            <w:tcW w:w="4644" w:type="dxa"/>
          </w:tcPr>
          <w:p w14:paraId="79126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3518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2FC0F604" w14:textId="77777777">
        <w:tc>
          <w:tcPr>
            <w:tcW w:w="4644" w:type="dxa"/>
          </w:tcPr>
          <w:p w14:paraId="7F616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56F92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w:t>
            </w:r>
          </w:p>
        </w:tc>
      </w:tr>
      <w:tr w:rsidR="00F821E3" w:rsidRPr="006D510F" w14:paraId="54D8DF2E" w14:textId="77777777">
        <w:tc>
          <w:tcPr>
            <w:tcW w:w="4644" w:type="dxa"/>
          </w:tcPr>
          <w:p w14:paraId="18AAD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6C069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FB65A8" w14:textId="77777777">
        <w:tc>
          <w:tcPr>
            <w:tcW w:w="4644" w:type="dxa"/>
          </w:tcPr>
          <w:p w14:paraId="1EF6D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7EB36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B16B1D" w14:textId="77777777">
        <w:tc>
          <w:tcPr>
            <w:tcW w:w="4644" w:type="dxa"/>
          </w:tcPr>
          <w:p w14:paraId="1E77A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6F409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313FDD" w14:textId="77777777">
        <w:tc>
          <w:tcPr>
            <w:tcW w:w="4644" w:type="dxa"/>
          </w:tcPr>
          <w:p w14:paraId="0066F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09ED8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FBA6A4" w14:textId="77777777">
        <w:tc>
          <w:tcPr>
            <w:tcW w:w="4644" w:type="dxa"/>
          </w:tcPr>
          <w:p w14:paraId="146BE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0AB31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B51E0E" w14:textId="77777777">
        <w:tc>
          <w:tcPr>
            <w:tcW w:w="4644" w:type="dxa"/>
          </w:tcPr>
          <w:p w14:paraId="38349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4C58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97BAD9" w14:textId="77777777">
        <w:tc>
          <w:tcPr>
            <w:tcW w:w="4644" w:type="dxa"/>
          </w:tcPr>
          <w:p w14:paraId="174ED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479FA5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1934 г.</w:t>
            </w:r>
          </w:p>
        </w:tc>
      </w:tr>
      <w:tr w:rsidR="00F821E3" w:rsidRPr="006D510F" w14:paraId="58B5D155" w14:textId="77777777">
        <w:tc>
          <w:tcPr>
            <w:tcW w:w="4644" w:type="dxa"/>
          </w:tcPr>
          <w:p w14:paraId="21E7F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5BF17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A48255" w14:textId="77777777">
        <w:tc>
          <w:tcPr>
            <w:tcW w:w="4644" w:type="dxa"/>
          </w:tcPr>
          <w:p w14:paraId="522C9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2D40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2176DA3B" w14:textId="77777777">
        <w:tc>
          <w:tcPr>
            <w:tcW w:w="4644" w:type="dxa"/>
          </w:tcPr>
          <w:p w14:paraId="4428E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FA4D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десантный (он же</w:t>
            </w:r>
          </w:p>
        </w:tc>
      </w:tr>
      <w:tr w:rsidR="00F821E3" w:rsidRPr="006D510F" w14:paraId="16D38A0A" w14:textId="77777777">
        <w:tc>
          <w:tcPr>
            <w:tcW w:w="4644" w:type="dxa"/>
          </w:tcPr>
          <w:p w14:paraId="679EC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0744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 тяжелый грузовой)</w:t>
            </w:r>
          </w:p>
        </w:tc>
      </w:tr>
      <w:tr w:rsidR="00F821E3" w:rsidRPr="006D510F" w14:paraId="762E28E8" w14:textId="77777777">
        <w:tc>
          <w:tcPr>
            <w:tcW w:w="4644" w:type="dxa"/>
          </w:tcPr>
          <w:p w14:paraId="4C636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1B827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 10-М34</w:t>
            </w:r>
          </w:p>
        </w:tc>
      </w:tr>
      <w:tr w:rsidR="00F821E3" w:rsidRPr="006D510F" w14:paraId="52C7B24B" w14:textId="77777777">
        <w:tc>
          <w:tcPr>
            <w:tcW w:w="4644" w:type="dxa"/>
          </w:tcPr>
          <w:p w14:paraId="63E45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98D7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EEE512" w14:textId="77777777">
        <w:tc>
          <w:tcPr>
            <w:tcW w:w="4644" w:type="dxa"/>
          </w:tcPr>
          <w:p w14:paraId="520FD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4523C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841D80" w14:textId="77777777">
        <w:tc>
          <w:tcPr>
            <w:tcW w:w="4644" w:type="dxa"/>
          </w:tcPr>
          <w:p w14:paraId="2CD69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EF66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r>
      <w:tr w:rsidR="00F821E3" w:rsidRPr="006D510F" w14:paraId="0743FCB3" w14:textId="77777777">
        <w:tc>
          <w:tcPr>
            <w:tcW w:w="4644" w:type="dxa"/>
          </w:tcPr>
          <w:p w14:paraId="7D6C7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4505B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86F0A2" w14:textId="77777777">
        <w:tc>
          <w:tcPr>
            <w:tcW w:w="4644" w:type="dxa"/>
          </w:tcPr>
          <w:p w14:paraId="56420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D2EE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B8ED62" w14:textId="77777777">
        <w:tc>
          <w:tcPr>
            <w:tcW w:w="4644" w:type="dxa"/>
          </w:tcPr>
          <w:p w14:paraId="6FCA6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1F34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5519B910" w14:textId="77777777">
        <w:tc>
          <w:tcPr>
            <w:tcW w:w="4644" w:type="dxa"/>
          </w:tcPr>
          <w:p w14:paraId="2A778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45D9F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r>
      <w:tr w:rsidR="00F821E3" w:rsidRPr="006D510F" w14:paraId="71714061" w14:textId="77777777">
        <w:tc>
          <w:tcPr>
            <w:tcW w:w="4644" w:type="dxa"/>
          </w:tcPr>
          <w:p w14:paraId="56DD8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0BF5D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66C56A" w14:textId="77777777">
        <w:tc>
          <w:tcPr>
            <w:tcW w:w="4644" w:type="dxa"/>
          </w:tcPr>
          <w:p w14:paraId="20BFB3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55B4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F534A0" w14:textId="77777777">
        <w:tc>
          <w:tcPr>
            <w:tcW w:w="4644" w:type="dxa"/>
          </w:tcPr>
          <w:p w14:paraId="63B04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CC52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w:t>
            </w:r>
          </w:p>
        </w:tc>
      </w:tr>
      <w:tr w:rsidR="00F821E3" w:rsidRPr="006D510F" w14:paraId="5D628506" w14:textId="77777777">
        <w:tc>
          <w:tcPr>
            <w:tcW w:w="4644" w:type="dxa"/>
          </w:tcPr>
          <w:p w14:paraId="03F0B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44C89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6522DB" w14:textId="77777777">
        <w:tc>
          <w:tcPr>
            <w:tcW w:w="4644" w:type="dxa"/>
          </w:tcPr>
          <w:p w14:paraId="27962B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46FD3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CEF30A" w14:textId="77777777">
        <w:tc>
          <w:tcPr>
            <w:tcW w:w="4644" w:type="dxa"/>
          </w:tcPr>
          <w:p w14:paraId="14F72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69D52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1103CA" w14:textId="77777777">
        <w:tc>
          <w:tcPr>
            <w:tcW w:w="4644" w:type="dxa"/>
          </w:tcPr>
          <w:p w14:paraId="0E4EA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798BD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8267FA" w14:textId="77777777">
        <w:tc>
          <w:tcPr>
            <w:tcW w:w="4644" w:type="dxa"/>
          </w:tcPr>
          <w:p w14:paraId="1BCB0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57014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FC0567" w14:textId="77777777">
        <w:tc>
          <w:tcPr>
            <w:tcW w:w="4644" w:type="dxa"/>
          </w:tcPr>
          <w:p w14:paraId="10DBD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CA646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E2E2C0" w14:textId="77777777">
        <w:tc>
          <w:tcPr>
            <w:tcW w:w="4644" w:type="dxa"/>
          </w:tcPr>
          <w:p w14:paraId="6C684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5529" w:type="dxa"/>
          </w:tcPr>
          <w:p w14:paraId="771F1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r>
      <w:tr w:rsidR="00F821E3" w:rsidRPr="006D510F" w14:paraId="522F1A7C" w14:textId="77777777">
        <w:tc>
          <w:tcPr>
            <w:tcW w:w="4644" w:type="dxa"/>
          </w:tcPr>
          <w:p w14:paraId="3E21E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36541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2C9103" w14:textId="77777777">
        <w:tc>
          <w:tcPr>
            <w:tcW w:w="4644" w:type="dxa"/>
          </w:tcPr>
          <w:p w14:paraId="7417E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3A52F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77AD1E12" w14:textId="77777777">
        <w:tc>
          <w:tcPr>
            <w:tcW w:w="4644" w:type="dxa"/>
          </w:tcPr>
          <w:p w14:paraId="5FC3C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Средние бомбардировщики</w:t>
            </w:r>
          </w:p>
        </w:tc>
        <w:tc>
          <w:tcPr>
            <w:tcW w:w="5529" w:type="dxa"/>
          </w:tcPr>
          <w:p w14:paraId="73E37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1BC9CE" w14:textId="77777777">
        <w:tc>
          <w:tcPr>
            <w:tcW w:w="4644" w:type="dxa"/>
          </w:tcPr>
          <w:p w14:paraId="47679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CFC7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средний бомбардировщик,</w:t>
            </w:r>
          </w:p>
        </w:tc>
      </w:tr>
      <w:tr w:rsidR="00F821E3" w:rsidRPr="006D510F" w14:paraId="552032D0" w14:textId="77777777">
        <w:tc>
          <w:tcPr>
            <w:tcW w:w="4644" w:type="dxa"/>
          </w:tcPr>
          <w:p w14:paraId="1E199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79DA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и грузовой</w:t>
            </w:r>
          </w:p>
        </w:tc>
      </w:tr>
      <w:tr w:rsidR="00F821E3" w:rsidRPr="006D510F" w14:paraId="0B4E9B56" w14:textId="77777777">
        <w:tc>
          <w:tcPr>
            <w:tcW w:w="4644" w:type="dxa"/>
          </w:tcPr>
          <w:p w14:paraId="4F4A3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6E569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СБ-6</w:t>
            </w:r>
          </w:p>
        </w:tc>
      </w:tr>
      <w:tr w:rsidR="00F821E3" w:rsidRPr="006D510F" w14:paraId="754BE2F5" w14:textId="77777777">
        <w:tc>
          <w:tcPr>
            <w:tcW w:w="4644" w:type="dxa"/>
          </w:tcPr>
          <w:p w14:paraId="61A9D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C29A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6AB106A4" w14:textId="77777777">
        <w:tc>
          <w:tcPr>
            <w:tcW w:w="4644" w:type="dxa"/>
          </w:tcPr>
          <w:p w14:paraId="7B4ED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AF60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D35C13" w14:textId="77777777">
        <w:tc>
          <w:tcPr>
            <w:tcW w:w="4644" w:type="dxa"/>
          </w:tcPr>
          <w:p w14:paraId="2458B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7BBB8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r>
      <w:tr w:rsidR="00F821E3" w:rsidRPr="006D510F" w14:paraId="7C30A6DF" w14:textId="77777777">
        <w:tc>
          <w:tcPr>
            <w:tcW w:w="4644" w:type="dxa"/>
          </w:tcPr>
          <w:p w14:paraId="1B802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1F899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5F5B26" w14:textId="77777777">
        <w:tc>
          <w:tcPr>
            <w:tcW w:w="4644" w:type="dxa"/>
          </w:tcPr>
          <w:p w14:paraId="717EB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43E3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r>
      <w:tr w:rsidR="00F821E3" w:rsidRPr="006D510F" w14:paraId="35D712B9" w14:textId="77777777">
        <w:tc>
          <w:tcPr>
            <w:tcW w:w="4644" w:type="dxa"/>
          </w:tcPr>
          <w:p w14:paraId="42386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930F2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68A48540" w14:textId="77777777">
        <w:tc>
          <w:tcPr>
            <w:tcW w:w="4644" w:type="dxa"/>
          </w:tcPr>
          <w:p w14:paraId="16F61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B2F8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w:t>
            </w:r>
          </w:p>
        </w:tc>
      </w:tr>
      <w:tr w:rsidR="00F821E3" w:rsidRPr="006D510F" w14:paraId="7A06286E" w14:textId="77777777">
        <w:tc>
          <w:tcPr>
            <w:tcW w:w="4644" w:type="dxa"/>
          </w:tcPr>
          <w:p w14:paraId="0A98C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21B6B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BAE54E" w14:textId="77777777">
        <w:tc>
          <w:tcPr>
            <w:tcW w:w="4644" w:type="dxa"/>
          </w:tcPr>
          <w:p w14:paraId="594A0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079CF0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4A7BF66B" w14:textId="77777777">
        <w:tc>
          <w:tcPr>
            <w:tcW w:w="4644" w:type="dxa"/>
          </w:tcPr>
          <w:p w14:paraId="5EFBB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8D2C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т.</w:t>
            </w:r>
          </w:p>
        </w:tc>
      </w:tr>
      <w:tr w:rsidR="00F821E3" w:rsidRPr="006D510F" w14:paraId="79CBB9B7" w14:textId="77777777">
        <w:tc>
          <w:tcPr>
            <w:tcW w:w="4644" w:type="dxa"/>
          </w:tcPr>
          <w:p w14:paraId="10A95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4A9CBB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2804E9" w14:textId="77777777">
        <w:tc>
          <w:tcPr>
            <w:tcW w:w="4644" w:type="dxa"/>
          </w:tcPr>
          <w:p w14:paraId="17A09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07847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346248" w14:textId="77777777">
        <w:tc>
          <w:tcPr>
            <w:tcW w:w="4644" w:type="dxa"/>
          </w:tcPr>
          <w:p w14:paraId="3D515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75434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4908D3" w14:textId="77777777">
        <w:tc>
          <w:tcPr>
            <w:tcW w:w="4644" w:type="dxa"/>
          </w:tcPr>
          <w:p w14:paraId="64AB2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13F86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F51395" w14:textId="77777777">
        <w:tc>
          <w:tcPr>
            <w:tcW w:w="4644" w:type="dxa"/>
          </w:tcPr>
          <w:p w14:paraId="7BE45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02230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4AA32B" w14:textId="77777777">
        <w:tc>
          <w:tcPr>
            <w:tcW w:w="4644" w:type="dxa"/>
          </w:tcPr>
          <w:p w14:paraId="3BFCE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70664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4D27A1" w14:textId="77777777">
        <w:tc>
          <w:tcPr>
            <w:tcW w:w="4644" w:type="dxa"/>
          </w:tcPr>
          <w:p w14:paraId="30625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5529" w:type="dxa"/>
          </w:tcPr>
          <w:p w14:paraId="47D30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ACF176" w14:textId="77777777">
        <w:tc>
          <w:tcPr>
            <w:tcW w:w="4644" w:type="dxa"/>
          </w:tcPr>
          <w:p w14:paraId="7BF604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8207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транспортный</w:t>
            </w:r>
          </w:p>
        </w:tc>
      </w:tr>
      <w:tr w:rsidR="00F821E3" w:rsidRPr="006D510F" w14:paraId="144C936A" w14:textId="77777777">
        <w:tc>
          <w:tcPr>
            <w:tcW w:w="4644" w:type="dxa"/>
          </w:tcPr>
          <w:p w14:paraId="28B82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Крейсера, они же ближние бомбардировщики</w:t>
            </w:r>
          </w:p>
        </w:tc>
        <w:tc>
          <w:tcPr>
            <w:tcW w:w="5529" w:type="dxa"/>
          </w:tcPr>
          <w:p w14:paraId="3CC60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071317" w14:textId="77777777">
        <w:tc>
          <w:tcPr>
            <w:tcW w:w="4644" w:type="dxa"/>
          </w:tcPr>
          <w:p w14:paraId="58C01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C0237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 он же ближний бомбардировщик</w:t>
            </w:r>
          </w:p>
        </w:tc>
      </w:tr>
      <w:tr w:rsidR="00F821E3" w:rsidRPr="006D510F" w14:paraId="26636DCE" w14:textId="77777777">
        <w:tc>
          <w:tcPr>
            <w:tcW w:w="4644" w:type="dxa"/>
          </w:tcPr>
          <w:p w14:paraId="16742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022D7E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w:t>
            </w:r>
          </w:p>
        </w:tc>
      </w:tr>
      <w:tr w:rsidR="00F821E3" w:rsidRPr="006D510F" w14:paraId="3D98994C" w14:textId="77777777">
        <w:tc>
          <w:tcPr>
            <w:tcW w:w="4644" w:type="dxa"/>
          </w:tcPr>
          <w:p w14:paraId="4F782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50B7F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1772AB7D" w14:textId="77777777">
        <w:tc>
          <w:tcPr>
            <w:tcW w:w="4644" w:type="dxa"/>
          </w:tcPr>
          <w:p w14:paraId="223DD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3A0CC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A48E9F" w14:textId="77777777">
        <w:tc>
          <w:tcPr>
            <w:tcW w:w="4644" w:type="dxa"/>
          </w:tcPr>
          <w:p w14:paraId="252987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453AF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41905E60" w14:textId="77777777">
        <w:tc>
          <w:tcPr>
            <w:tcW w:w="4644" w:type="dxa"/>
          </w:tcPr>
          <w:p w14:paraId="7E001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48E4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E0DEE3A" w14:textId="77777777">
        <w:tc>
          <w:tcPr>
            <w:tcW w:w="4644" w:type="dxa"/>
          </w:tcPr>
          <w:p w14:paraId="5A815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0058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r>
      <w:tr w:rsidR="00F821E3" w:rsidRPr="006D510F" w14:paraId="7AA6CB20" w14:textId="77777777">
        <w:tc>
          <w:tcPr>
            <w:tcW w:w="4644" w:type="dxa"/>
          </w:tcPr>
          <w:p w14:paraId="577904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8BA3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31307FEC" w14:textId="77777777">
        <w:tc>
          <w:tcPr>
            <w:tcW w:w="4644" w:type="dxa"/>
          </w:tcPr>
          <w:p w14:paraId="6BCB9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BC78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765B5689" w14:textId="77777777">
        <w:tc>
          <w:tcPr>
            <w:tcW w:w="4644" w:type="dxa"/>
          </w:tcPr>
          <w:p w14:paraId="2CA85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511D9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793796" w14:textId="77777777">
        <w:tc>
          <w:tcPr>
            <w:tcW w:w="4644" w:type="dxa"/>
          </w:tcPr>
          <w:p w14:paraId="2913CE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7EF0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948083" w14:textId="77777777">
        <w:tc>
          <w:tcPr>
            <w:tcW w:w="4644" w:type="dxa"/>
          </w:tcPr>
          <w:p w14:paraId="70564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39484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26EF8A97" w14:textId="77777777">
        <w:tc>
          <w:tcPr>
            <w:tcW w:w="4644" w:type="dxa"/>
          </w:tcPr>
          <w:p w14:paraId="4D12D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681FCC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F1115E" w14:textId="77777777">
        <w:tc>
          <w:tcPr>
            <w:tcW w:w="4644" w:type="dxa"/>
          </w:tcPr>
          <w:p w14:paraId="4EA47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16E66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767949" w14:textId="77777777">
        <w:tc>
          <w:tcPr>
            <w:tcW w:w="4644" w:type="dxa"/>
          </w:tcPr>
          <w:p w14:paraId="7E33F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2B7D7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954E62" w14:textId="77777777">
        <w:tc>
          <w:tcPr>
            <w:tcW w:w="4644" w:type="dxa"/>
          </w:tcPr>
          <w:p w14:paraId="44178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56A8F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5CEC05" w14:textId="77777777">
        <w:tc>
          <w:tcPr>
            <w:tcW w:w="4644" w:type="dxa"/>
          </w:tcPr>
          <w:p w14:paraId="3CECC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1E97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8E64EC" w14:textId="77777777">
        <w:tc>
          <w:tcPr>
            <w:tcW w:w="4644" w:type="dxa"/>
          </w:tcPr>
          <w:p w14:paraId="0BD75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E76C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0758F0" w14:textId="77777777">
        <w:tc>
          <w:tcPr>
            <w:tcW w:w="4644" w:type="dxa"/>
          </w:tcPr>
          <w:p w14:paraId="2AC26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00104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231304" w14:textId="77777777">
        <w:tc>
          <w:tcPr>
            <w:tcW w:w="4644" w:type="dxa"/>
          </w:tcPr>
          <w:p w14:paraId="10EB9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3A285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транспортный</w:t>
            </w:r>
          </w:p>
        </w:tc>
      </w:tr>
      <w:tr w:rsidR="00F821E3" w:rsidRPr="006D510F" w14:paraId="0A2D3740" w14:textId="77777777">
        <w:tc>
          <w:tcPr>
            <w:tcW w:w="4644" w:type="dxa"/>
          </w:tcPr>
          <w:p w14:paraId="119D3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8A9E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Может быть модифицирован из самолетов</w:t>
            </w:r>
          </w:p>
        </w:tc>
      </w:tr>
      <w:tr w:rsidR="00F821E3" w:rsidRPr="006D510F" w14:paraId="17B5A160" w14:textId="77777777">
        <w:tc>
          <w:tcPr>
            <w:tcW w:w="4644" w:type="dxa"/>
          </w:tcPr>
          <w:p w14:paraId="03AD4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AD71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 или ТБ-4</w:t>
            </w:r>
          </w:p>
        </w:tc>
      </w:tr>
      <w:tr w:rsidR="00F821E3" w:rsidRPr="006D510F" w14:paraId="3F86DCC2" w14:textId="77777777">
        <w:tc>
          <w:tcPr>
            <w:tcW w:w="4644" w:type="dxa"/>
          </w:tcPr>
          <w:p w14:paraId="2DFC9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4DA7F5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w:t>
            </w:r>
          </w:p>
        </w:tc>
      </w:tr>
      <w:tr w:rsidR="00F821E3" w:rsidRPr="006D510F" w14:paraId="5CC5F183" w14:textId="77777777">
        <w:tc>
          <w:tcPr>
            <w:tcW w:w="4644" w:type="dxa"/>
          </w:tcPr>
          <w:p w14:paraId="33CFC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45D02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6М-34</w:t>
            </w:r>
          </w:p>
        </w:tc>
      </w:tr>
      <w:tr w:rsidR="00F821E3" w:rsidRPr="006D510F" w14:paraId="65C7946E" w14:textId="77777777">
        <w:tc>
          <w:tcPr>
            <w:tcW w:w="4644" w:type="dxa"/>
          </w:tcPr>
          <w:p w14:paraId="30CF0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1201A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8F0ABA" w14:textId="77777777">
        <w:tc>
          <w:tcPr>
            <w:tcW w:w="4644" w:type="dxa"/>
          </w:tcPr>
          <w:p w14:paraId="34961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E237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1E347E" w14:textId="77777777">
        <w:tc>
          <w:tcPr>
            <w:tcW w:w="4644" w:type="dxa"/>
          </w:tcPr>
          <w:p w14:paraId="579B4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применения </w:t>
            </w:r>
          </w:p>
        </w:tc>
        <w:tc>
          <w:tcPr>
            <w:tcW w:w="5529" w:type="dxa"/>
          </w:tcPr>
          <w:p w14:paraId="7A3D4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r>
      <w:tr w:rsidR="00F821E3" w:rsidRPr="006D510F" w14:paraId="20243EEA" w14:textId="77777777">
        <w:tc>
          <w:tcPr>
            <w:tcW w:w="4644" w:type="dxa"/>
          </w:tcPr>
          <w:p w14:paraId="4DD08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53F60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65E91C" w14:textId="77777777">
        <w:tc>
          <w:tcPr>
            <w:tcW w:w="4644" w:type="dxa"/>
          </w:tcPr>
          <w:p w14:paraId="298E6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56334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1B2A9B" w14:textId="77777777">
        <w:tc>
          <w:tcPr>
            <w:tcW w:w="4644" w:type="dxa"/>
          </w:tcPr>
          <w:p w14:paraId="6BAC7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355E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r>
      <w:tr w:rsidR="00F821E3" w:rsidRPr="006D510F" w14:paraId="6508D98E" w14:textId="77777777">
        <w:tc>
          <w:tcPr>
            <w:tcW w:w="4644" w:type="dxa"/>
          </w:tcPr>
          <w:p w14:paraId="073E3C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9B30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при перегруз.</w:t>
            </w:r>
          </w:p>
        </w:tc>
      </w:tr>
      <w:tr w:rsidR="00F821E3" w:rsidRPr="006D510F" w14:paraId="3E8B8AB7" w14:textId="77777777">
        <w:tc>
          <w:tcPr>
            <w:tcW w:w="4644" w:type="dxa"/>
          </w:tcPr>
          <w:p w14:paraId="1F8F0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4CE66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DA8075" w14:textId="77777777">
        <w:tc>
          <w:tcPr>
            <w:tcW w:w="4644" w:type="dxa"/>
          </w:tcPr>
          <w:p w14:paraId="0A555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080055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3F6CED" w14:textId="77777777">
        <w:tc>
          <w:tcPr>
            <w:tcW w:w="4644" w:type="dxa"/>
          </w:tcPr>
          <w:p w14:paraId="4C7EC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36F28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т</w:t>
            </w:r>
          </w:p>
        </w:tc>
      </w:tr>
      <w:tr w:rsidR="00F821E3" w:rsidRPr="006D510F" w14:paraId="75D7CA18" w14:textId="77777777">
        <w:tc>
          <w:tcPr>
            <w:tcW w:w="4644" w:type="dxa"/>
          </w:tcPr>
          <w:p w14:paraId="49428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7A025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C4D60C" w14:textId="77777777">
        <w:tc>
          <w:tcPr>
            <w:tcW w:w="4644" w:type="dxa"/>
          </w:tcPr>
          <w:p w14:paraId="7270E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717F9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52464B" w14:textId="77777777">
        <w:tc>
          <w:tcPr>
            <w:tcW w:w="4644" w:type="dxa"/>
          </w:tcPr>
          <w:p w14:paraId="08546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2991B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E32BFC" w14:textId="77777777">
        <w:tc>
          <w:tcPr>
            <w:tcW w:w="4644" w:type="dxa"/>
          </w:tcPr>
          <w:p w14:paraId="0A5F9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10B4A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55AE94" w14:textId="77777777">
        <w:tc>
          <w:tcPr>
            <w:tcW w:w="4644" w:type="dxa"/>
          </w:tcPr>
          <w:p w14:paraId="0F1B4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25AB9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1AB32A" w14:textId="77777777">
        <w:tc>
          <w:tcPr>
            <w:tcW w:w="4644" w:type="dxa"/>
          </w:tcPr>
          <w:p w14:paraId="6C173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297B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776648" w14:textId="77777777">
        <w:tc>
          <w:tcPr>
            <w:tcW w:w="4644" w:type="dxa"/>
          </w:tcPr>
          <w:p w14:paraId="18580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5529" w:type="dxa"/>
          </w:tcPr>
          <w:p w14:paraId="04006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октября 1932 г.</w:t>
            </w:r>
          </w:p>
        </w:tc>
      </w:tr>
      <w:tr w:rsidR="00F821E3" w:rsidRPr="006D510F" w14:paraId="493C3406" w14:textId="77777777">
        <w:tc>
          <w:tcPr>
            <w:tcW w:w="4644" w:type="dxa"/>
          </w:tcPr>
          <w:p w14:paraId="429BA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68E8E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96DF6F" w14:textId="77777777">
        <w:tc>
          <w:tcPr>
            <w:tcW w:w="4644" w:type="dxa"/>
          </w:tcPr>
          <w:p w14:paraId="25A49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69A17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6E821A03" w14:textId="77777777">
        <w:tc>
          <w:tcPr>
            <w:tcW w:w="4644" w:type="dxa"/>
          </w:tcPr>
          <w:p w14:paraId="47068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103E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w:t>
            </w:r>
          </w:p>
        </w:tc>
      </w:tr>
      <w:tr w:rsidR="00F821E3" w:rsidRPr="006D510F" w14:paraId="09D88639" w14:textId="77777777">
        <w:tc>
          <w:tcPr>
            <w:tcW w:w="4644" w:type="dxa"/>
          </w:tcPr>
          <w:p w14:paraId="102CC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0CD9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бис 6М-34</w:t>
            </w:r>
          </w:p>
        </w:tc>
      </w:tr>
      <w:tr w:rsidR="00F821E3" w:rsidRPr="006D510F" w14:paraId="152A1972" w14:textId="77777777">
        <w:tc>
          <w:tcPr>
            <w:tcW w:w="4644" w:type="dxa"/>
          </w:tcPr>
          <w:p w14:paraId="52A1F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BBD3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857720" w14:textId="77777777">
        <w:tc>
          <w:tcPr>
            <w:tcW w:w="4644" w:type="dxa"/>
          </w:tcPr>
          <w:p w14:paraId="0B1EE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3AFF5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3A3F50" w14:textId="77777777">
        <w:tc>
          <w:tcPr>
            <w:tcW w:w="4644" w:type="dxa"/>
          </w:tcPr>
          <w:p w14:paraId="2837E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04E9E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005543D5" w14:textId="77777777">
        <w:tc>
          <w:tcPr>
            <w:tcW w:w="4644" w:type="dxa"/>
          </w:tcPr>
          <w:p w14:paraId="5E9BA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14970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959A24" w14:textId="77777777">
        <w:tc>
          <w:tcPr>
            <w:tcW w:w="4644" w:type="dxa"/>
          </w:tcPr>
          <w:p w14:paraId="62180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4E9E2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76B0F1" w14:textId="77777777">
        <w:tc>
          <w:tcPr>
            <w:tcW w:w="4644" w:type="dxa"/>
          </w:tcPr>
          <w:p w14:paraId="1A472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36101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D1B027" w14:textId="77777777">
        <w:tc>
          <w:tcPr>
            <w:tcW w:w="4644" w:type="dxa"/>
          </w:tcPr>
          <w:p w14:paraId="616EE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5E3A2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751DE201" w14:textId="77777777">
        <w:tc>
          <w:tcPr>
            <w:tcW w:w="4644" w:type="dxa"/>
          </w:tcPr>
          <w:p w14:paraId="5F5FA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2E27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1CBE3F" w14:textId="77777777">
        <w:tc>
          <w:tcPr>
            <w:tcW w:w="4644" w:type="dxa"/>
          </w:tcPr>
          <w:p w14:paraId="16743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035C9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0E0926" w14:textId="77777777">
        <w:tc>
          <w:tcPr>
            <w:tcW w:w="4644" w:type="dxa"/>
          </w:tcPr>
          <w:p w14:paraId="50BB3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38F2F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т</w:t>
            </w:r>
          </w:p>
        </w:tc>
      </w:tr>
      <w:tr w:rsidR="00F821E3" w:rsidRPr="006D510F" w14:paraId="2F7A1BA2" w14:textId="77777777">
        <w:tc>
          <w:tcPr>
            <w:tcW w:w="4644" w:type="dxa"/>
          </w:tcPr>
          <w:p w14:paraId="4481D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43C67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1523CD" w14:textId="77777777">
        <w:tc>
          <w:tcPr>
            <w:tcW w:w="4644" w:type="dxa"/>
          </w:tcPr>
          <w:p w14:paraId="7A82D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07AE9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52C77B" w14:textId="77777777">
        <w:tc>
          <w:tcPr>
            <w:tcW w:w="4644" w:type="dxa"/>
          </w:tcPr>
          <w:p w14:paraId="330B4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51B80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490003" w14:textId="77777777">
        <w:tc>
          <w:tcPr>
            <w:tcW w:w="4644" w:type="dxa"/>
          </w:tcPr>
          <w:p w14:paraId="51BB8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2187E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5A5965" w14:textId="77777777">
        <w:tc>
          <w:tcPr>
            <w:tcW w:w="4644" w:type="dxa"/>
          </w:tcPr>
          <w:p w14:paraId="69925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2F52D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54F1CA" w14:textId="77777777">
        <w:tc>
          <w:tcPr>
            <w:tcW w:w="4644" w:type="dxa"/>
          </w:tcPr>
          <w:p w14:paraId="5D242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4FE39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284B61" w14:textId="77777777">
        <w:tc>
          <w:tcPr>
            <w:tcW w:w="4644" w:type="dxa"/>
          </w:tcPr>
          <w:p w14:paraId="57CCD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76FB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1934 г.</w:t>
            </w:r>
          </w:p>
        </w:tc>
      </w:tr>
      <w:tr w:rsidR="00F821E3" w:rsidRPr="006D510F" w14:paraId="36988936" w14:textId="77777777">
        <w:tc>
          <w:tcPr>
            <w:tcW w:w="4644" w:type="dxa"/>
          </w:tcPr>
          <w:p w14:paraId="58E0B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3F518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9D53D0" w14:textId="77777777">
        <w:tc>
          <w:tcPr>
            <w:tcW w:w="4644" w:type="dxa"/>
          </w:tcPr>
          <w:p w14:paraId="14D4B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F31D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3538B3F8" w14:textId="77777777">
        <w:tc>
          <w:tcPr>
            <w:tcW w:w="4644" w:type="dxa"/>
          </w:tcPr>
          <w:p w14:paraId="0CA54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3A965B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 сухопутный, средний</w:t>
            </w:r>
          </w:p>
        </w:tc>
      </w:tr>
      <w:tr w:rsidR="00F821E3" w:rsidRPr="006D510F" w14:paraId="532D0537" w14:textId="77777777">
        <w:tc>
          <w:tcPr>
            <w:tcW w:w="4644" w:type="dxa"/>
          </w:tcPr>
          <w:p w14:paraId="5B5D1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C53B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 дальний разведчик</w:t>
            </w:r>
          </w:p>
        </w:tc>
      </w:tr>
      <w:tr w:rsidR="00F821E3" w:rsidRPr="006D510F" w14:paraId="62547528" w14:textId="77777777">
        <w:tc>
          <w:tcPr>
            <w:tcW w:w="4644" w:type="dxa"/>
          </w:tcPr>
          <w:p w14:paraId="012DF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5BD05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 2М-34</w:t>
            </w:r>
          </w:p>
        </w:tc>
      </w:tr>
      <w:tr w:rsidR="00F821E3" w:rsidRPr="006D510F" w14:paraId="4688CEA4" w14:textId="77777777">
        <w:tc>
          <w:tcPr>
            <w:tcW w:w="4644" w:type="dxa"/>
          </w:tcPr>
          <w:p w14:paraId="5D1F6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17D0F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F821E3" w:rsidRPr="006D510F" w14:paraId="762155B0" w14:textId="77777777">
        <w:tc>
          <w:tcPr>
            <w:tcW w:w="4644" w:type="dxa"/>
          </w:tcPr>
          <w:p w14:paraId="096C3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774C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1DFF3A" w14:textId="77777777">
        <w:tc>
          <w:tcPr>
            <w:tcW w:w="4644" w:type="dxa"/>
          </w:tcPr>
          <w:p w14:paraId="77E14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применения </w:t>
            </w:r>
          </w:p>
        </w:tc>
        <w:tc>
          <w:tcPr>
            <w:tcW w:w="5529" w:type="dxa"/>
          </w:tcPr>
          <w:p w14:paraId="17A6B2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r>
      <w:tr w:rsidR="00F821E3" w:rsidRPr="006D510F" w14:paraId="3E1E1D6F" w14:textId="77777777">
        <w:tc>
          <w:tcPr>
            <w:tcW w:w="4644" w:type="dxa"/>
          </w:tcPr>
          <w:p w14:paraId="26D55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0DDF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C99F23" w14:textId="77777777">
        <w:tc>
          <w:tcPr>
            <w:tcW w:w="4644" w:type="dxa"/>
          </w:tcPr>
          <w:p w14:paraId="245C1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B109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E055A0" w14:textId="77777777">
        <w:tc>
          <w:tcPr>
            <w:tcW w:w="4644" w:type="dxa"/>
          </w:tcPr>
          <w:p w14:paraId="3FEAE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319395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0F21FF" w14:textId="77777777">
        <w:tc>
          <w:tcPr>
            <w:tcW w:w="4644" w:type="dxa"/>
          </w:tcPr>
          <w:p w14:paraId="0A4192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0A0D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F821E3" w:rsidRPr="006D510F" w14:paraId="049DEB9F" w14:textId="77777777">
        <w:tc>
          <w:tcPr>
            <w:tcW w:w="4644" w:type="dxa"/>
          </w:tcPr>
          <w:p w14:paraId="3097E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4FC64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5CF68F" w14:textId="77777777">
        <w:tc>
          <w:tcPr>
            <w:tcW w:w="4644" w:type="dxa"/>
          </w:tcPr>
          <w:p w14:paraId="3964D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тактич. радиус </w:t>
            </w:r>
          </w:p>
        </w:tc>
        <w:tc>
          <w:tcPr>
            <w:tcW w:w="5529" w:type="dxa"/>
          </w:tcPr>
          <w:p w14:paraId="6D9132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1250</w:t>
            </w:r>
          </w:p>
        </w:tc>
      </w:tr>
      <w:tr w:rsidR="00F821E3" w:rsidRPr="006D510F" w14:paraId="7C96334B" w14:textId="77777777">
        <w:tc>
          <w:tcPr>
            <w:tcW w:w="4644" w:type="dxa"/>
          </w:tcPr>
          <w:p w14:paraId="676BB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AF46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7B26B9AE" w14:textId="77777777">
        <w:tc>
          <w:tcPr>
            <w:tcW w:w="4644" w:type="dxa"/>
          </w:tcPr>
          <w:p w14:paraId="293AA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4AE62B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9CCB36" w14:textId="77777777">
        <w:tc>
          <w:tcPr>
            <w:tcW w:w="4644" w:type="dxa"/>
          </w:tcPr>
          <w:p w14:paraId="17AE3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10B30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203AF2" w14:textId="77777777">
        <w:tc>
          <w:tcPr>
            <w:tcW w:w="4644" w:type="dxa"/>
          </w:tcPr>
          <w:p w14:paraId="202CA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6B4CA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A1D33C" w14:textId="77777777">
        <w:tc>
          <w:tcPr>
            <w:tcW w:w="4644" w:type="dxa"/>
          </w:tcPr>
          <w:p w14:paraId="4D824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1B0F1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566B81" w14:textId="77777777">
        <w:tc>
          <w:tcPr>
            <w:tcW w:w="4644" w:type="dxa"/>
          </w:tcPr>
          <w:p w14:paraId="34316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79AD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E02681" w14:textId="77777777">
        <w:tc>
          <w:tcPr>
            <w:tcW w:w="4644" w:type="dxa"/>
          </w:tcPr>
          <w:p w14:paraId="7D670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7429B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6BCF01" w14:textId="77777777">
        <w:tc>
          <w:tcPr>
            <w:tcW w:w="4644" w:type="dxa"/>
          </w:tcPr>
          <w:p w14:paraId="78321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34BD6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r>
      <w:tr w:rsidR="00F821E3" w:rsidRPr="006D510F" w14:paraId="187DCFCD" w14:textId="77777777">
        <w:tc>
          <w:tcPr>
            <w:tcW w:w="4644" w:type="dxa"/>
          </w:tcPr>
          <w:p w14:paraId="7FF13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64CFF1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A0AA88" w14:textId="77777777">
        <w:tc>
          <w:tcPr>
            <w:tcW w:w="4644" w:type="dxa"/>
          </w:tcPr>
          <w:p w14:paraId="2D99A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AB2B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05CF9297" w14:textId="77777777">
        <w:tc>
          <w:tcPr>
            <w:tcW w:w="4644" w:type="dxa"/>
          </w:tcPr>
          <w:p w14:paraId="12BAF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Войсковая авиация</w:t>
            </w:r>
          </w:p>
        </w:tc>
        <w:tc>
          <w:tcPr>
            <w:tcW w:w="5529" w:type="dxa"/>
          </w:tcPr>
          <w:p w14:paraId="29503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8766CE" w14:textId="77777777">
        <w:tc>
          <w:tcPr>
            <w:tcW w:w="4644" w:type="dxa"/>
          </w:tcPr>
          <w:p w14:paraId="07374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Бомбардировщики</w:t>
            </w:r>
          </w:p>
        </w:tc>
        <w:tc>
          <w:tcPr>
            <w:tcW w:w="5529" w:type="dxa"/>
          </w:tcPr>
          <w:p w14:paraId="6FE32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235B57" w14:textId="77777777">
        <w:tc>
          <w:tcPr>
            <w:tcW w:w="4644" w:type="dxa"/>
          </w:tcPr>
          <w:p w14:paraId="5A7FE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77177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ближний бомбардировщик</w:t>
            </w:r>
          </w:p>
        </w:tc>
      </w:tr>
      <w:tr w:rsidR="00F821E3" w:rsidRPr="006D510F" w14:paraId="6851C808" w14:textId="77777777">
        <w:tc>
          <w:tcPr>
            <w:tcW w:w="4644" w:type="dxa"/>
          </w:tcPr>
          <w:p w14:paraId="7673F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5A3CC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w:t>
            </w:r>
          </w:p>
        </w:tc>
      </w:tr>
      <w:tr w:rsidR="00F821E3" w:rsidRPr="006D510F" w14:paraId="152CD7F8" w14:textId="77777777">
        <w:tc>
          <w:tcPr>
            <w:tcW w:w="4644" w:type="dxa"/>
          </w:tcPr>
          <w:p w14:paraId="2473DB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BA6B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воздушнй крейсер</w:t>
            </w:r>
          </w:p>
        </w:tc>
      </w:tr>
      <w:tr w:rsidR="00F821E3" w:rsidRPr="006D510F" w14:paraId="72281B2B" w14:textId="77777777">
        <w:tc>
          <w:tcPr>
            <w:tcW w:w="4644" w:type="dxa"/>
          </w:tcPr>
          <w:p w14:paraId="74661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AF19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C4AB63" w14:textId="77777777">
        <w:tc>
          <w:tcPr>
            <w:tcW w:w="4644" w:type="dxa"/>
          </w:tcPr>
          <w:p w14:paraId="07A72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338BF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 бомбардировщик, он же легкий</w:t>
            </w:r>
          </w:p>
        </w:tc>
      </w:tr>
      <w:tr w:rsidR="00F821E3" w:rsidRPr="006D510F" w14:paraId="47D07021" w14:textId="77777777">
        <w:tc>
          <w:tcPr>
            <w:tcW w:w="4644" w:type="dxa"/>
          </w:tcPr>
          <w:p w14:paraId="05EFA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5F58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штурмовик , он же 2-х местный истребит.</w:t>
            </w:r>
          </w:p>
        </w:tc>
      </w:tr>
      <w:tr w:rsidR="00F821E3" w:rsidRPr="006D510F" w14:paraId="142438EE" w14:textId="77777777">
        <w:tc>
          <w:tcPr>
            <w:tcW w:w="4644" w:type="dxa"/>
          </w:tcPr>
          <w:p w14:paraId="226A6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7968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разведчик</w:t>
            </w:r>
          </w:p>
        </w:tc>
      </w:tr>
      <w:tr w:rsidR="00F821E3" w:rsidRPr="006D510F" w14:paraId="49177A52" w14:textId="77777777">
        <w:tc>
          <w:tcPr>
            <w:tcW w:w="4644" w:type="dxa"/>
          </w:tcPr>
          <w:p w14:paraId="4CA8C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23868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Используется один и тот же тип</w:t>
            </w:r>
          </w:p>
        </w:tc>
      </w:tr>
      <w:tr w:rsidR="00F821E3" w:rsidRPr="006D510F" w14:paraId="3DFE048A" w14:textId="77777777">
        <w:tc>
          <w:tcPr>
            <w:tcW w:w="4644" w:type="dxa"/>
          </w:tcPr>
          <w:p w14:paraId="24BC7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6E1BD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w:t>
            </w:r>
          </w:p>
        </w:tc>
      </w:tr>
      <w:tr w:rsidR="00F821E3" w:rsidRPr="006D510F" w14:paraId="0C262CC8" w14:textId="77777777">
        <w:tc>
          <w:tcPr>
            <w:tcW w:w="4644" w:type="dxa"/>
          </w:tcPr>
          <w:p w14:paraId="5500F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0202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58A2E28F" w14:textId="77777777">
        <w:tc>
          <w:tcPr>
            <w:tcW w:w="4644" w:type="dxa"/>
          </w:tcPr>
          <w:p w14:paraId="2F90B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CE50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65AE80" w14:textId="77777777">
        <w:tc>
          <w:tcPr>
            <w:tcW w:w="4644" w:type="dxa"/>
          </w:tcPr>
          <w:p w14:paraId="7BDA5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03175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54ED1C74" w14:textId="77777777">
        <w:tc>
          <w:tcPr>
            <w:tcW w:w="4644" w:type="dxa"/>
          </w:tcPr>
          <w:p w14:paraId="01E42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886C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7AD60B" w14:textId="77777777">
        <w:tc>
          <w:tcPr>
            <w:tcW w:w="4644" w:type="dxa"/>
          </w:tcPr>
          <w:p w14:paraId="27696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12621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мин.</w:t>
            </w:r>
          </w:p>
        </w:tc>
      </w:tr>
      <w:tr w:rsidR="00F821E3" w:rsidRPr="006D510F" w14:paraId="6F79A952" w14:textId="77777777">
        <w:tc>
          <w:tcPr>
            <w:tcW w:w="4644" w:type="dxa"/>
          </w:tcPr>
          <w:p w14:paraId="1E7246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21059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55EF4A3B" w14:textId="77777777">
        <w:tc>
          <w:tcPr>
            <w:tcW w:w="4644" w:type="dxa"/>
          </w:tcPr>
          <w:p w14:paraId="2961A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227AA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F821E3" w:rsidRPr="006D510F" w14:paraId="59D24A21" w14:textId="77777777">
        <w:tc>
          <w:tcPr>
            <w:tcW w:w="4644" w:type="dxa"/>
          </w:tcPr>
          <w:p w14:paraId="57FFA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06BB48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1B39C5" w14:textId="77777777">
        <w:tc>
          <w:tcPr>
            <w:tcW w:w="4644" w:type="dxa"/>
          </w:tcPr>
          <w:p w14:paraId="7372B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12668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4B219F16" w14:textId="77777777">
        <w:tc>
          <w:tcPr>
            <w:tcW w:w="4644" w:type="dxa"/>
          </w:tcPr>
          <w:p w14:paraId="6983E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034D6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5E3F477B" w14:textId="77777777">
        <w:tc>
          <w:tcPr>
            <w:tcW w:w="4644" w:type="dxa"/>
          </w:tcPr>
          <w:p w14:paraId="63E0D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44AA8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ЛШ</w:t>
            </w:r>
          </w:p>
        </w:tc>
      </w:tr>
      <w:tr w:rsidR="00F821E3" w:rsidRPr="006D510F" w14:paraId="357FC93B" w14:textId="77777777">
        <w:tc>
          <w:tcPr>
            <w:tcW w:w="4644" w:type="dxa"/>
          </w:tcPr>
          <w:p w14:paraId="3CA61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BE89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10-1000</w:t>
            </w:r>
          </w:p>
        </w:tc>
      </w:tr>
      <w:tr w:rsidR="00F821E3" w:rsidRPr="006D510F" w14:paraId="4672557F" w14:textId="77777777">
        <w:tc>
          <w:tcPr>
            <w:tcW w:w="4644" w:type="dxa"/>
          </w:tcPr>
          <w:p w14:paraId="0257B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A9F2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9B40D1" w14:textId="77777777">
        <w:tc>
          <w:tcPr>
            <w:tcW w:w="4644" w:type="dxa"/>
          </w:tcPr>
          <w:p w14:paraId="2B46B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53E98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1903C314" w14:textId="77777777">
        <w:tc>
          <w:tcPr>
            <w:tcW w:w="4644" w:type="dxa"/>
          </w:tcPr>
          <w:p w14:paraId="7C126C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9D12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DDCE01" w14:textId="77777777">
        <w:tc>
          <w:tcPr>
            <w:tcW w:w="4644" w:type="dxa"/>
          </w:tcPr>
          <w:p w14:paraId="405F8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BE67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50F36E" w14:textId="77777777">
        <w:tc>
          <w:tcPr>
            <w:tcW w:w="4644" w:type="dxa"/>
          </w:tcPr>
          <w:p w14:paraId="5234E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2887D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599A7860" w14:textId="77777777">
        <w:tc>
          <w:tcPr>
            <w:tcW w:w="4644" w:type="dxa"/>
          </w:tcPr>
          <w:p w14:paraId="11979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FA0D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F821E3" w:rsidRPr="006D510F" w14:paraId="1AA4A23F" w14:textId="77777777">
        <w:tc>
          <w:tcPr>
            <w:tcW w:w="4644" w:type="dxa"/>
          </w:tcPr>
          <w:p w14:paraId="1608D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BF7C0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32D331" w14:textId="77777777">
        <w:tc>
          <w:tcPr>
            <w:tcW w:w="4644" w:type="dxa"/>
          </w:tcPr>
          <w:p w14:paraId="38F11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150C9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4672FBFF" w14:textId="77777777">
        <w:tc>
          <w:tcPr>
            <w:tcW w:w="4644" w:type="dxa"/>
          </w:tcPr>
          <w:p w14:paraId="1EDCD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182B0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0D3D6C69" w14:textId="77777777">
        <w:tc>
          <w:tcPr>
            <w:tcW w:w="4644" w:type="dxa"/>
          </w:tcPr>
          <w:p w14:paraId="443A2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074C1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ДИ-7</w:t>
            </w:r>
          </w:p>
        </w:tc>
      </w:tr>
      <w:tr w:rsidR="00F821E3" w:rsidRPr="006D510F" w14:paraId="19BBF46A" w14:textId="77777777">
        <w:tc>
          <w:tcPr>
            <w:tcW w:w="4644" w:type="dxa"/>
          </w:tcPr>
          <w:p w14:paraId="08749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7CFD3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7500</w:t>
            </w:r>
          </w:p>
        </w:tc>
      </w:tr>
      <w:tr w:rsidR="00F821E3" w:rsidRPr="006D510F" w14:paraId="64B7BDFB" w14:textId="77777777">
        <w:tc>
          <w:tcPr>
            <w:tcW w:w="4644" w:type="dxa"/>
          </w:tcPr>
          <w:p w14:paraId="5A9C3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36974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3EE1E1" w14:textId="77777777">
        <w:tc>
          <w:tcPr>
            <w:tcW w:w="4644" w:type="dxa"/>
          </w:tcPr>
          <w:p w14:paraId="78004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CC17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70EE88E0" w14:textId="77777777">
        <w:tc>
          <w:tcPr>
            <w:tcW w:w="4644" w:type="dxa"/>
          </w:tcPr>
          <w:p w14:paraId="156C5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77E6E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E5DDDF" w14:textId="77777777">
        <w:tc>
          <w:tcPr>
            <w:tcW w:w="4644" w:type="dxa"/>
          </w:tcPr>
          <w:p w14:paraId="0A05E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1EFD1A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11-12</w:t>
            </w:r>
          </w:p>
        </w:tc>
      </w:tr>
      <w:tr w:rsidR="00F821E3" w:rsidRPr="006D510F" w14:paraId="30C41995" w14:textId="77777777">
        <w:tc>
          <w:tcPr>
            <w:tcW w:w="4644" w:type="dxa"/>
          </w:tcPr>
          <w:p w14:paraId="037DA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6F64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r>
      <w:tr w:rsidR="00F821E3" w:rsidRPr="006D510F" w14:paraId="7E9001FA" w14:textId="77777777">
        <w:tc>
          <w:tcPr>
            <w:tcW w:w="4644" w:type="dxa"/>
          </w:tcPr>
          <w:p w14:paraId="6E162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62F22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F821E3" w:rsidRPr="006D510F" w14:paraId="11544741" w14:textId="77777777">
        <w:tc>
          <w:tcPr>
            <w:tcW w:w="4644" w:type="dxa"/>
          </w:tcPr>
          <w:p w14:paraId="75A8B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5C9F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F14C0B" w14:textId="77777777">
        <w:tc>
          <w:tcPr>
            <w:tcW w:w="4644" w:type="dxa"/>
          </w:tcPr>
          <w:p w14:paraId="693E3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139130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66563764" w14:textId="77777777">
        <w:tc>
          <w:tcPr>
            <w:tcW w:w="4644" w:type="dxa"/>
          </w:tcPr>
          <w:p w14:paraId="1AFF0F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460FC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35841118" w14:textId="77777777">
        <w:tc>
          <w:tcPr>
            <w:tcW w:w="4644" w:type="dxa"/>
          </w:tcPr>
          <w:p w14:paraId="1497D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0068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w:t>
            </w:r>
          </w:p>
        </w:tc>
      </w:tr>
      <w:tr w:rsidR="00F821E3" w:rsidRPr="006D510F" w14:paraId="054E365D" w14:textId="77777777">
        <w:tc>
          <w:tcPr>
            <w:tcW w:w="4644" w:type="dxa"/>
          </w:tcPr>
          <w:p w14:paraId="26908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1A86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же, что и 2-х местный</w:t>
            </w:r>
          </w:p>
        </w:tc>
      </w:tr>
      <w:tr w:rsidR="00F821E3" w:rsidRPr="006D510F" w14:paraId="77FE8884" w14:textId="77777777">
        <w:tc>
          <w:tcPr>
            <w:tcW w:w="4644" w:type="dxa"/>
          </w:tcPr>
          <w:p w14:paraId="24883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7AA3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r>
      <w:tr w:rsidR="00F821E3" w:rsidRPr="006D510F" w14:paraId="5A809A67" w14:textId="77777777">
        <w:tc>
          <w:tcPr>
            <w:tcW w:w="4644" w:type="dxa"/>
          </w:tcPr>
          <w:p w14:paraId="7AC81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69D2E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 М-34</w:t>
            </w:r>
          </w:p>
        </w:tc>
      </w:tr>
      <w:tr w:rsidR="00F821E3" w:rsidRPr="006D510F" w14:paraId="6AEAEF6D" w14:textId="77777777">
        <w:tc>
          <w:tcPr>
            <w:tcW w:w="4644" w:type="dxa"/>
          </w:tcPr>
          <w:p w14:paraId="12B03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0E4E3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267A5A54" w14:textId="77777777">
        <w:tc>
          <w:tcPr>
            <w:tcW w:w="4644" w:type="dxa"/>
          </w:tcPr>
          <w:p w14:paraId="51F02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05CD0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99926B" w14:textId="77777777">
        <w:tc>
          <w:tcPr>
            <w:tcW w:w="4644" w:type="dxa"/>
          </w:tcPr>
          <w:p w14:paraId="3EE82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6A5E10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w:t>
            </w:r>
          </w:p>
        </w:tc>
      </w:tr>
      <w:tr w:rsidR="00F821E3" w:rsidRPr="006D510F" w14:paraId="3459FA30" w14:textId="77777777">
        <w:tc>
          <w:tcPr>
            <w:tcW w:w="4644" w:type="dxa"/>
          </w:tcPr>
          <w:p w14:paraId="5F92D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0428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E072DD3" w14:textId="77777777">
        <w:tc>
          <w:tcPr>
            <w:tcW w:w="4644" w:type="dxa"/>
          </w:tcPr>
          <w:p w14:paraId="7ADFD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7785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мин.</w:t>
            </w:r>
          </w:p>
        </w:tc>
      </w:tr>
      <w:tr w:rsidR="00F821E3" w:rsidRPr="006D510F" w14:paraId="48EC38A0" w14:textId="77777777">
        <w:tc>
          <w:tcPr>
            <w:tcW w:w="4644" w:type="dxa"/>
          </w:tcPr>
          <w:p w14:paraId="5475E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A0BF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r>
      <w:tr w:rsidR="00F821E3" w:rsidRPr="006D510F" w14:paraId="042B90D6" w14:textId="77777777">
        <w:tc>
          <w:tcPr>
            <w:tcW w:w="4644" w:type="dxa"/>
          </w:tcPr>
          <w:p w14:paraId="29453B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5FF63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4FDB94DE" w14:textId="77777777">
        <w:tc>
          <w:tcPr>
            <w:tcW w:w="4644" w:type="dxa"/>
          </w:tcPr>
          <w:p w14:paraId="16600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D26A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B9AA06" w14:textId="77777777">
        <w:tc>
          <w:tcPr>
            <w:tcW w:w="4644" w:type="dxa"/>
          </w:tcPr>
          <w:p w14:paraId="35EAE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0EFFA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r>
      <w:tr w:rsidR="00F821E3" w:rsidRPr="006D510F" w14:paraId="74197A57" w14:textId="77777777">
        <w:tc>
          <w:tcPr>
            <w:tcW w:w="4644" w:type="dxa"/>
          </w:tcPr>
          <w:p w14:paraId="6DBC5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6C578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53CF863A" w14:textId="77777777">
        <w:tc>
          <w:tcPr>
            <w:tcW w:w="4644" w:type="dxa"/>
          </w:tcPr>
          <w:p w14:paraId="10774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4A3E5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9678A3" w14:textId="77777777">
        <w:tc>
          <w:tcPr>
            <w:tcW w:w="4644" w:type="dxa"/>
          </w:tcPr>
          <w:p w14:paraId="5B5D4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 испытания </w:t>
            </w:r>
          </w:p>
        </w:tc>
        <w:tc>
          <w:tcPr>
            <w:tcW w:w="5529" w:type="dxa"/>
          </w:tcPr>
          <w:p w14:paraId="24068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w:t>
            </w:r>
          </w:p>
        </w:tc>
      </w:tr>
      <w:tr w:rsidR="00F821E3" w:rsidRPr="006D510F" w14:paraId="1AF16EDE" w14:textId="77777777">
        <w:tc>
          <w:tcPr>
            <w:tcW w:w="4644" w:type="dxa"/>
          </w:tcPr>
          <w:p w14:paraId="2F9EB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7F20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7DF2D4D1" w14:textId="77777777">
        <w:tc>
          <w:tcPr>
            <w:tcW w:w="4644" w:type="dxa"/>
          </w:tcPr>
          <w:p w14:paraId="3B36F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Штурмовики</w:t>
            </w:r>
          </w:p>
        </w:tc>
        <w:tc>
          <w:tcPr>
            <w:tcW w:w="5529" w:type="dxa"/>
          </w:tcPr>
          <w:p w14:paraId="47BB7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8550CB" w14:textId="77777777">
        <w:tc>
          <w:tcPr>
            <w:tcW w:w="4644" w:type="dxa"/>
          </w:tcPr>
          <w:p w14:paraId="67DB4D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32DF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бронированный штурмовик</w:t>
            </w:r>
          </w:p>
        </w:tc>
      </w:tr>
      <w:tr w:rsidR="00F821E3" w:rsidRPr="006D510F" w14:paraId="5A92B38F" w14:textId="77777777">
        <w:tc>
          <w:tcPr>
            <w:tcW w:w="4644" w:type="dxa"/>
          </w:tcPr>
          <w:p w14:paraId="39796A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01E8C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ТБШ</w:t>
            </w:r>
          </w:p>
        </w:tc>
      </w:tr>
      <w:tr w:rsidR="00F821E3" w:rsidRPr="006D510F" w14:paraId="770544E6" w14:textId="77777777">
        <w:tc>
          <w:tcPr>
            <w:tcW w:w="4644" w:type="dxa"/>
          </w:tcPr>
          <w:p w14:paraId="48FF58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07057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25-1000</w:t>
            </w:r>
          </w:p>
        </w:tc>
      </w:tr>
      <w:tr w:rsidR="00F821E3" w:rsidRPr="006D510F" w14:paraId="3018EF71" w14:textId="77777777">
        <w:tc>
          <w:tcPr>
            <w:tcW w:w="4644" w:type="dxa"/>
          </w:tcPr>
          <w:p w14:paraId="20312D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9AD8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170CBC" w14:textId="77777777">
        <w:tc>
          <w:tcPr>
            <w:tcW w:w="4644" w:type="dxa"/>
          </w:tcPr>
          <w:p w14:paraId="47A69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5CB49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721A3180" w14:textId="77777777">
        <w:tc>
          <w:tcPr>
            <w:tcW w:w="4644" w:type="dxa"/>
          </w:tcPr>
          <w:p w14:paraId="6A503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20698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F944F5" w14:textId="77777777">
        <w:tc>
          <w:tcPr>
            <w:tcW w:w="4644" w:type="dxa"/>
          </w:tcPr>
          <w:p w14:paraId="71E9F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7338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мин.</w:t>
            </w:r>
          </w:p>
        </w:tc>
      </w:tr>
      <w:tr w:rsidR="00F821E3" w:rsidRPr="006D510F" w14:paraId="6EF31852" w14:textId="77777777">
        <w:tc>
          <w:tcPr>
            <w:tcW w:w="4644" w:type="dxa"/>
          </w:tcPr>
          <w:p w14:paraId="4BD73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1AD81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4B1C4B7C" w14:textId="77777777">
        <w:tc>
          <w:tcPr>
            <w:tcW w:w="4644" w:type="dxa"/>
          </w:tcPr>
          <w:p w14:paraId="7EF8E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2DAC6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16EA4F28" w14:textId="77777777">
        <w:tc>
          <w:tcPr>
            <w:tcW w:w="4644" w:type="dxa"/>
          </w:tcPr>
          <w:p w14:paraId="1788B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2894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3B6CA5" w14:textId="77777777">
        <w:tc>
          <w:tcPr>
            <w:tcW w:w="4644" w:type="dxa"/>
          </w:tcPr>
          <w:p w14:paraId="35EB7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25ED2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A857CB" w14:textId="77777777">
        <w:tc>
          <w:tcPr>
            <w:tcW w:w="4644" w:type="dxa"/>
          </w:tcPr>
          <w:p w14:paraId="00C3C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0E1F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3339F932" w14:textId="77777777">
        <w:tc>
          <w:tcPr>
            <w:tcW w:w="4644" w:type="dxa"/>
          </w:tcPr>
          <w:p w14:paraId="003CBF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35846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0D686C" w14:textId="77777777">
        <w:tc>
          <w:tcPr>
            <w:tcW w:w="4644" w:type="dxa"/>
          </w:tcPr>
          <w:p w14:paraId="5219C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415662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8C3290" w14:textId="77777777">
        <w:tc>
          <w:tcPr>
            <w:tcW w:w="4644" w:type="dxa"/>
          </w:tcPr>
          <w:p w14:paraId="5F6BB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42AE8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995B58" w14:textId="77777777">
        <w:tc>
          <w:tcPr>
            <w:tcW w:w="4644" w:type="dxa"/>
          </w:tcPr>
          <w:p w14:paraId="0C7C8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208D1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76D5D1" w14:textId="77777777">
        <w:tc>
          <w:tcPr>
            <w:tcW w:w="4644" w:type="dxa"/>
          </w:tcPr>
          <w:p w14:paraId="76523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A546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17619D" w14:textId="77777777">
        <w:tc>
          <w:tcPr>
            <w:tcW w:w="4644" w:type="dxa"/>
          </w:tcPr>
          <w:p w14:paraId="43F57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3A5D5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A922FD" w14:textId="77777777">
        <w:tc>
          <w:tcPr>
            <w:tcW w:w="4644" w:type="dxa"/>
          </w:tcPr>
          <w:p w14:paraId="5E088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08339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1729D2" w14:textId="77777777">
        <w:tc>
          <w:tcPr>
            <w:tcW w:w="4644" w:type="dxa"/>
          </w:tcPr>
          <w:p w14:paraId="1CB01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9E29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3D0BA1" w14:textId="77777777">
        <w:tc>
          <w:tcPr>
            <w:tcW w:w="4644" w:type="dxa"/>
          </w:tcPr>
          <w:p w14:paraId="37AC4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6BFE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Предусмотреть установ. добавочн. баков</w:t>
            </w:r>
          </w:p>
        </w:tc>
      </w:tr>
      <w:tr w:rsidR="00F821E3" w:rsidRPr="006D510F" w14:paraId="75DA6B83" w14:textId="77777777">
        <w:tc>
          <w:tcPr>
            <w:tcW w:w="4644" w:type="dxa"/>
          </w:tcPr>
          <w:p w14:paraId="1FF40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F5A4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брони на 300 км</w:t>
            </w:r>
          </w:p>
        </w:tc>
      </w:tr>
      <w:tr w:rsidR="00F821E3" w:rsidRPr="006D510F" w14:paraId="26BAB0F2" w14:textId="77777777">
        <w:tc>
          <w:tcPr>
            <w:tcW w:w="4644" w:type="dxa"/>
          </w:tcPr>
          <w:p w14:paraId="575B8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CA23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w:t>
            </w:r>
          </w:p>
        </w:tc>
      </w:tr>
      <w:tr w:rsidR="00F821E3" w:rsidRPr="006D510F" w14:paraId="0FCC2A38" w14:textId="77777777">
        <w:tc>
          <w:tcPr>
            <w:tcW w:w="4644" w:type="dxa"/>
          </w:tcPr>
          <w:p w14:paraId="63230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19D0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транспортный</w:t>
            </w:r>
          </w:p>
        </w:tc>
      </w:tr>
      <w:tr w:rsidR="00F821E3" w:rsidRPr="006D510F" w14:paraId="31F332C9" w14:textId="77777777">
        <w:tc>
          <w:tcPr>
            <w:tcW w:w="4644" w:type="dxa"/>
          </w:tcPr>
          <w:p w14:paraId="267C7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0F405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ТШБ</w:t>
            </w:r>
          </w:p>
        </w:tc>
      </w:tr>
      <w:tr w:rsidR="00F821E3" w:rsidRPr="006D510F" w14:paraId="3A9950A3" w14:textId="77777777">
        <w:tc>
          <w:tcPr>
            <w:tcW w:w="4644" w:type="dxa"/>
          </w:tcPr>
          <w:p w14:paraId="59F01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6BF1E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73B42EDE" w14:textId="77777777">
        <w:tc>
          <w:tcPr>
            <w:tcW w:w="4644" w:type="dxa"/>
          </w:tcPr>
          <w:p w14:paraId="26B76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64037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AB48FD" w14:textId="77777777">
        <w:tc>
          <w:tcPr>
            <w:tcW w:w="4644" w:type="dxa"/>
          </w:tcPr>
          <w:p w14:paraId="6276F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0934B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1D1D3A5A" w14:textId="77777777">
        <w:tc>
          <w:tcPr>
            <w:tcW w:w="4644" w:type="dxa"/>
          </w:tcPr>
          <w:p w14:paraId="571BF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7AE1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843AFC" w14:textId="77777777">
        <w:tc>
          <w:tcPr>
            <w:tcW w:w="4644" w:type="dxa"/>
          </w:tcPr>
          <w:p w14:paraId="05546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1174C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мин.</w:t>
            </w:r>
          </w:p>
        </w:tc>
      </w:tr>
      <w:tr w:rsidR="00F821E3" w:rsidRPr="006D510F" w14:paraId="1BD34F4B" w14:textId="77777777">
        <w:tc>
          <w:tcPr>
            <w:tcW w:w="4644" w:type="dxa"/>
          </w:tcPr>
          <w:p w14:paraId="13D7B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492B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7500</w:t>
            </w:r>
          </w:p>
        </w:tc>
      </w:tr>
      <w:tr w:rsidR="00F821E3" w:rsidRPr="006D510F" w14:paraId="5DEB2A88" w14:textId="77777777">
        <w:tc>
          <w:tcPr>
            <w:tcW w:w="4644" w:type="dxa"/>
          </w:tcPr>
          <w:p w14:paraId="1495C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50656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r>
      <w:tr w:rsidR="00F821E3" w:rsidRPr="006D510F" w14:paraId="7F715F42" w14:textId="77777777">
        <w:tc>
          <w:tcPr>
            <w:tcW w:w="4644" w:type="dxa"/>
          </w:tcPr>
          <w:p w14:paraId="21CB9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1AFD3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3F3E536" w14:textId="77777777">
        <w:tc>
          <w:tcPr>
            <w:tcW w:w="4644" w:type="dxa"/>
          </w:tcPr>
          <w:p w14:paraId="3B605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9C55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60DFE8" w14:textId="77777777">
        <w:tc>
          <w:tcPr>
            <w:tcW w:w="4644" w:type="dxa"/>
          </w:tcPr>
          <w:p w14:paraId="5EAD0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E866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0817311F" w14:textId="77777777">
        <w:tc>
          <w:tcPr>
            <w:tcW w:w="4644" w:type="dxa"/>
          </w:tcPr>
          <w:p w14:paraId="207AB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FD6A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1281AF" w14:textId="77777777">
        <w:tc>
          <w:tcPr>
            <w:tcW w:w="4644" w:type="dxa"/>
          </w:tcPr>
          <w:p w14:paraId="7CC43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0E893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98D929" w14:textId="77777777">
        <w:tc>
          <w:tcPr>
            <w:tcW w:w="4644" w:type="dxa"/>
          </w:tcPr>
          <w:p w14:paraId="7E05E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44CB0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295542" w14:textId="77777777">
        <w:tc>
          <w:tcPr>
            <w:tcW w:w="4644" w:type="dxa"/>
          </w:tcPr>
          <w:p w14:paraId="71CFC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BC71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976344" w14:textId="77777777">
        <w:tc>
          <w:tcPr>
            <w:tcW w:w="4644" w:type="dxa"/>
          </w:tcPr>
          <w:p w14:paraId="5FB89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7BD3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XI</w:t>
            </w:r>
          </w:p>
        </w:tc>
      </w:tr>
      <w:tr w:rsidR="00F821E3" w:rsidRPr="006D510F" w14:paraId="09024173" w14:textId="77777777">
        <w:tc>
          <w:tcPr>
            <w:tcW w:w="4644" w:type="dxa"/>
          </w:tcPr>
          <w:p w14:paraId="0AC7F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352C8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F7B10D" w14:textId="77777777">
        <w:tc>
          <w:tcPr>
            <w:tcW w:w="4644" w:type="dxa"/>
          </w:tcPr>
          <w:p w14:paraId="36958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22634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C6FA97" w14:textId="77777777">
        <w:tc>
          <w:tcPr>
            <w:tcW w:w="4644" w:type="dxa"/>
          </w:tcPr>
          <w:p w14:paraId="1A501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0D284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3313DE" w14:textId="77777777">
        <w:tc>
          <w:tcPr>
            <w:tcW w:w="4644" w:type="dxa"/>
          </w:tcPr>
          <w:p w14:paraId="58884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0073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Предусмотреть возможность</w:t>
            </w:r>
          </w:p>
        </w:tc>
      </w:tr>
      <w:tr w:rsidR="00F821E3" w:rsidRPr="006D510F" w14:paraId="3BB0AA9A" w14:textId="77777777">
        <w:tc>
          <w:tcPr>
            <w:tcW w:w="4644" w:type="dxa"/>
          </w:tcPr>
          <w:p w14:paraId="328DF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C1C7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использования перевозимого горюч.</w:t>
            </w:r>
          </w:p>
        </w:tc>
      </w:tr>
      <w:tr w:rsidR="00F821E3" w:rsidRPr="006D510F" w14:paraId="353E961D" w14:textId="77777777">
        <w:tc>
          <w:tcPr>
            <w:tcW w:w="4644" w:type="dxa"/>
          </w:tcPr>
          <w:p w14:paraId="038DA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D7825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д/полета</w:t>
            </w:r>
          </w:p>
        </w:tc>
      </w:tr>
      <w:tr w:rsidR="00F821E3" w:rsidRPr="006D510F" w14:paraId="0B0BE84E" w14:textId="77777777">
        <w:tc>
          <w:tcPr>
            <w:tcW w:w="4644" w:type="dxa"/>
          </w:tcPr>
          <w:p w14:paraId="3D119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82FC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w:t>
            </w:r>
          </w:p>
        </w:tc>
      </w:tr>
      <w:tr w:rsidR="00F821E3" w:rsidRPr="006D510F" w14:paraId="6DA13E76" w14:textId="77777777">
        <w:tc>
          <w:tcPr>
            <w:tcW w:w="4644" w:type="dxa"/>
          </w:tcPr>
          <w:p w14:paraId="62DBC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382D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транспортный</w:t>
            </w:r>
          </w:p>
        </w:tc>
      </w:tr>
      <w:tr w:rsidR="00F821E3" w:rsidRPr="006D510F" w14:paraId="44891526" w14:textId="77777777">
        <w:tc>
          <w:tcPr>
            <w:tcW w:w="4644" w:type="dxa"/>
          </w:tcPr>
          <w:p w14:paraId="5DE61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6058A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XI 2М-34</w:t>
            </w:r>
          </w:p>
        </w:tc>
      </w:tr>
      <w:tr w:rsidR="00F821E3" w:rsidRPr="006D510F" w14:paraId="231266CC" w14:textId="77777777">
        <w:tc>
          <w:tcPr>
            <w:tcW w:w="4644" w:type="dxa"/>
          </w:tcPr>
          <w:p w14:paraId="59FD2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5F7B9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6D22477C" w14:textId="77777777">
        <w:tc>
          <w:tcPr>
            <w:tcW w:w="4644" w:type="dxa"/>
          </w:tcPr>
          <w:p w14:paraId="13FE6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22C4A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919517" w14:textId="77777777">
        <w:tc>
          <w:tcPr>
            <w:tcW w:w="4644" w:type="dxa"/>
          </w:tcPr>
          <w:p w14:paraId="571D6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1D9D8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0DF004BA" w14:textId="77777777">
        <w:tc>
          <w:tcPr>
            <w:tcW w:w="4644" w:type="dxa"/>
          </w:tcPr>
          <w:p w14:paraId="72117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2436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3B1316" w14:textId="77777777">
        <w:tc>
          <w:tcPr>
            <w:tcW w:w="4644" w:type="dxa"/>
          </w:tcPr>
          <w:p w14:paraId="4BF1F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1CFCE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73FD34" w14:textId="77777777">
        <w:tc>
          <w:tcPr>
            <w:tcW w:w="4644" w:type="dxa"/>
          </w:tcPr>
          <w:p w14:paraId="71580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9899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497A0C" w14:textId="77777777">
        <w:tc>
          <w:tcPr>
            <w:tcW w:w="4644" w:type="dxa"/>
          </w:tcPr>
          <w:p w14:paraId="6FC55C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016F0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F821E3" w:rsidRPr="006D510F" w14:paraId="506A4A6E" w14:textId="77777777">
        <w:tc>
          <w:tcPr>
            <w:tcW w:w="4644" w:type="dxa"/>
          </w:tcPr>
          <w:p w14:paraId="6CDBE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4A7D9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7CB244" w14:textId="77777777">
        <w:tc>
          <w:tcPr>
            <w:tcW w:w="4644" w:type="dxa"/>
          </w:tcPr>
          <w:p w14:paraId="18B64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24F9F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5C006611" w14:textId="77777777">
        <w:tc>
          <w:tcPr>
            <w:tcW w:w="4644" w:type="dxa"/>
          </w:tcPr>
          <w:p w14:paraId="3BCFA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88D9E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28656849" w14:textId="77777777">
        <w:tc>
          <w:tcPr>
            <w:tcW w:w="4644" w:type="dxa"/>
          </w:tcPr>
          <w:p w14:paraId="16587A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5B676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B78F62" w14:textId="77777777">
        <w:tc>
          <w:tcPr>
            <w:tcW w:w="4644" w:type="dxa"/>
          </w:tcPr>
          <w:p w14:paraId="555E8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25A38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3EFF05" w14:textId="77777777">
        <w:tc>
          <w:tcPr>
            <w:tcW w:w="4644" w:type="dxa"/>
          </w:tcPr>
          <w:p w14:paraId="79046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39720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BB7971" w14:textId="77777777">
        <w:tc>
          <w:tcPr>
            <w:tcW w:w="4644" w:type="dxa"/>
          </w:tcPr>
          <w:p w14:paraId="76CA5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A8B0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121AA5" w14:textId="77777777">
        <w:tc>
          <w:tcPr>
            <w:tcW w:w="4644" w:type="dxa"/>
          </w:tcPr>
          <w:p w14:paraId="7D2ED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08202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CF320E" w14:textId="77777777">
        <w:tc>
          <w:tcPr>
            <w:tcW w:w="4644" w:type="dxa"/>
          </w:tcPr>
          <w:p w14:paraId="55951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3646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FDCE9B" w14:textId="77777777">
        <w:tc>
          <w:tcPr>
            <w:tcW w:w="4644" w:type="dxa"/>
          </w:tcPr>
          <w:p w14:paraId="43C01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3AA15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года</w:t>
            </w:r>
          </w:p>
        </w:tc>
      </w:tr>
      <w:tr w:rsidR="00F821E3" w:rsidRPr="006D510F" w14:paraId="1C03C307" w14:textId="77777777">
        <w:tc>
          <w:tcPr>
            <w:tcW w:w="4644" w:type="dxa"/>
          </w:tcPr>
          <w:p w14:paraId="78EBF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0FBE8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55F4C5" w14:textId="77777777">
        <w:tc>
          <w:tcPr>
            <w:tcW w:w="4644" w:type="dxa"/>
          </w:tcPr>
          <w:p w14:paraId="575DB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1319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747A783E" w14:textId="77777777">
        <w:tc>
          <w:tcPr>
            <w:tcW w:w="4644" w:type="dxa"/>
          </w:tcPr>
          <w:p w14:paraId="4A9BF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Многоместные истребители</w:t>
            </w:r>
          </w:p>
        </w:tc>
        <w:tc>
          <w:tcPr>
            <w:tcW w:w="5529" w:type="dxa"/>
          </w:tcPr>
          <w:p w14:paraId="5D21CB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DB9F33" w14:textId="77777777">
        <w:tc>
          <w:tcPr>
            <w:tcW w:w="4644" w:type="dxa"/>
          </w:tcPr>
          <w:p w14:paraId="1963D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267F7C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он же</w:t>
            </w:r>
          </w:p>
        </w:tc>
      </w:tr>
      <w:tr w:rsidR="00F821E3" w:rsidRPr="006D510F" w14:paraId="7DE25F61" w14:textId="77777777">
        <w:tc>
          <w:tcPr>
            <w:tcW w:w="4644" w:type="dxa"/>
          </w:tcPr>
          <w:p w14:paraId="1B772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461F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армейский разведчик</w:t>
            </w:r>
          </w:p>
        </w:tc>
      </w:tr>
      <w:tr w:rsidR="00F821E3" w:rsidRPr="006D510F" w14:paraId="73B501F3" w14:textId="77777777">
        <w:tc>
          <w:tcPr>
            <w:tcW w:w="4644" w:type="dxa"/>
          </w:tcPr>
          <w:p w14:paraId="7071FD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601DD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МИ4</w:t>
            </w:r>
          </w:p>
        </w:tc>
      </w:tr>
      <w:tr w:rsidR="00F821E3" w:rsidRPr="006D510F" w14:paraId="37C4B7BC" w14:textId="77777777">
        <w:tc>
          <w:tcPr>
            <w:tcW w:w="4644" w:type="dxa"/>
          </w:tcPr>
          <w:p w14:paraId="0218B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0A2B3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8500</w:t>
            </w:r>
          </w:p>
        </w:tc>
      </w:tr>
      <w:tr w:rsidR="00F821E3" w:rsidRPr="006D510F" w14:paraId="722CFD4D" w14:textId="77777777">
        <w:tc>
          <w:tcPr>
            <w:tcW w:w="4644" w:type="dxa"/>
          </w:tcPr>
          <w:p w14:paraId="10C97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C2C7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AAFA89" w14:textId="77777777">
        <w:tc>
          <w:tcPr>
            <w:tcW w:w="4644" w:type="dxa"/>
          </w:tcPr>
          <w:p w14:paraId="42FE6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3DDB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0B0D39AE" w14:textId="77777777">
        <w:tc>
          <w:tcPr>
            <w:tcW w:w="4644" w:type="dxa"/>
          </w:tcPr>
          <w:p w14:paraId="495A3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5C82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229D94" w14:textId="77777777">
        <w:tc>
          <w:tcPr>
            <w:tcW w:w="4644" w:type="dxa"/>
          </w:tcPr>
          <w:p w14:paraId="156A7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01DC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мин.</w:t>
            </w:r>
          </w:p>
        </w:tc>
      </w:tr>
      <w:tr w:rsidR="00F821E3" w:rsidRPr="006D510F" w14:paraId="0AA51114" w14:textId="77777777">
        <w:tc>
          <w:tcPr>
            <w:tcW w:w="4644" w:type="dxa"/>
          </w:tcPr>
          <w:p w14:paraId="0503E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15DE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r>
      <w:tr w:rsidR="00F821E3" w:rsidRPr="006D510F" w14:paraId="6CD0D628" w14:textId="77777777">
        <w:tc>
          <w:tcPr>
            <w:tcW w:w="4644" w:type="dxa"/>
          </w:tcPr>
          <w:p w14:paraId="798CE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2E2C1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0011F5B3" w14:textId="77777777">
        <w:tc>
          <w:tcPr>
            <w:tcW w:w="4644" w:type="dxa"/>
          </w:tcPr>
          <w:p w14:paraId="22B4A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06AB9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1E2234" w14:textId="77777777">
        <w:tc>
          <w:tcPr>
            <w:tcW w:w="4644" w:type="dxa"/>
          </w:tcPr>
          <w:p w14:paraId="4C0B8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11AF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3F6D249" w14:textId="77777777">
        <w:tc>
          <w:tcPr>
            <w:tcW w:w="4644" w:type="dxa"/>
          </w:tcPr>
          <w:p w14:paraId="4912E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6227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55EA5DE9" w14:textId="77777777">
        <w:tc>
          <w:tcPr>
            <w:tcW w:w="4644" w:type="dxa"/>
          </w:tcPr>
          <w:p w14:paraId="4EEDF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B318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69F63F" w14:textId="77777777">
        <w:tc>
          <w:tcPr>
            <w:tcW w:w="4644" w:type="dxa"/>
          </w:tcPr>
          <w:p w14:paraId="1B218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6FE78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9EBADD" w14:textId="77777777">
        <w:tc>
          <w:tcPr>
            <w:tcW w:w="4644" w:type="dxa"/>
          </w:tcPr>
          <w:p w14:paraId="79189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3F675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DD736D" w14:textId="77777777">
        <w:tc>
          <w:tcPr>
            <w:tcW w:w="4644" w:type="dxa"/>
          </w:tcPr>
          <w:p w14:paraId="3673A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0DDF2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5B282A" w14:textId="77777777">
        <w:tc>
          <w:tcPr>
            <w:tcW w:w="4644" w:type="dxa"/>
          </w:tcPr>
          <w:p w14:paraId="5BA20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70F92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w:t>
            </w:r>
          </w:p>
        </w:tc>
      </w:tr>
      <w:tr w:rsidR="00F821E3" w:rsidRPr="006D510F" w14:paraId="6734CA0B" w14:textId="77777777">
        <w:tc>
          <w:tcPr>
            <w:tcW w:w="4644" w:type="dxa"/>
          </w:tcPr>
          <w:p w14:paraId="41208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17E92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CBCCC0" w14:textId="77777777">
        <w:tc>
          <w:tcPr>
            <w:tcW w:w="4644" w:type="dxa"/>
          </w:tcPr>
          <w:p w14:paraId="6F37F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521B4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4FC7CB" w14:textId="77777777">
        <w:tc>
          <w:tcPr>
            <w:tcW w:w="4644" w:type="dxa"/>
          </w:tcPr>
          <w:p w14:paraId="317AD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4FB45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4734AF" w14:textId="77777777">
        <w:tc>
          <w:tcPr>
            <w:tcW w:w="4644" w:type="dxa"/>
          </w:tcPr>
          <w:p w14:paraId="70B09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424B4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он же</w:t>
            </w:r>
          </w:p>
        </w:tc>
      </w:tr>
      <w:tr w:rsidR="00F821E3" w:rsidRPr="006D510F" w14:paraId="01462037" w14:textId="77777777">
        <w:tc>
          <w:tcPr>
            <w:tcW w:w="4644" w:type="dxa"/>
          </w:tcPr>
          <w:p w14:paraId="0FBCF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0218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армейский разведчик</w:t>
            </w:r>
          </w:p>
        </w:tc>
      </w:tr>
      <w:tr w:rsidR="00F821E3" w:rsidRPr="006D510F" w14:paraId="1A355CC9" w14:textId="77777777">
        <w:tc>
          <w:tcPr>
            <w:tcW w:w="4644" w:type="dxa"/>
          </w:tcPr>
          <w:p w14:paraId="7A4E9D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34FAF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 2М-34</w:t>
            </w:r>
          </w:p>
        </w:tc>
      </w:tr>
      <w:tr w:rsidR="00F821E3" w:rsidRPr="006D510F" w14:paraId="19429A95" w14:textId="77777777">
        <w:tc>
          <w:tcPr>
            <w:tcW w:w="4644" w:type="dxa"/>
          </w:tcPr>
          <w:p w14:paraId="0C354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73017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672E72" w14:textId="77777777">
        <w:tc>
          <w:tcPr>
            <w:tcW w:w="4644" w:type="dxa"/>
          </w:tcPr>
          <w:p w14:paraId="2B30F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0158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980C3D" w14:textId="77777777">
        <w:tc>
          <w:tcPr>
            <w:tcW w:w="4644" w:type="dxa"/>
          </w:tcPr>
          <w:p w14:paraId="026DA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4360E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320-5000</w:t>
            </w:r>
          </w:p>
        </w:tc>
      </w:tr>
      <w:tr w:rsidR="00F821E3" w:rsidRPr="006D510F" w14:paraId="5AA5E1E5" w14:textId="77777777">
        <w:tc>
          <w:tcPr>
            <w:tcW w:w="4644" w:type="dxa"/>
          </w:tcPr>
          <w:p w14:paraId="421A6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09855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931530" w14:textId="77777777">
        <w:tc>
          <w:tcPr>
            <w:tcW w:w="4644" w:type="dxa"/>
          </w:tcPr>
          <w:p w14:paraId="28D7E9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E210A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15-18/5000</w:t>
            </w:r>
          </w:p>
        </w:tc>
      </w:tr>
      <w:tr w:rsidR="00F821E3" w:rsidRPr="006D510F" w14:paraId="7E8AC29D" w14:textId="77777777">
        <w:tc>
          <w:tcPr>
            <w:tcW w:w="4644" w:type="dxa"/>
          </w:tcPr>
          <w:p w14:paraId="29A0A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1345F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r>
      <w:tr w:rsidR="00F821E3" w:rsidRPr="006D510F" w14:paraId="6B50DCB8" w14:textId="77777777">
        <w:tc>
          <w:tcPr>
            <w:tcW w:w="4644" w:type="dxa"/>
          </w:tcPr>
          <w:p w14:paraId="2C590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6DFBA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707845AA" w14:textId="77777777">
        <w:tc>
          <w:tcPr>
            <w:tcW w:w="4644" w:type="dxa"/>
          </w:tcPr>
          <w:p w14:paraId="18308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17E2B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22775C" w14:textId="77777777">
        <w:tc>
          <w:tcPr>
            <w:tcW w:w="4644" w:type="dxa"/>
          </w:tcPr>
          <w:p w14:paraId="511587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41F11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3608CC" w14:textId="77777777">
        <w:tc>
          <w:tcPr>
            <w:tcW w:w="4644" w:type="dxa"/>
          </w:tcPr>
          <w:p w14:paraId="1A49E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1F75F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47842B" w14:textId="77777777">
        <w:tc>
          <w:tcPr>
            <w:tcW w:w="4644" w:type="dxa"/>
          </w:tcPr>
          <w:p w14:paraId="0FFC3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599B7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31C20D" w14:textId="77777777">
        <w:tc>
          <w:tcPr>
            <w:tcW w:w="4644" w:type="dxa"/>
          </w:tcPr>
          <w:p w14:paraId="1EA63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69453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5A4088" w14:textId="77777777">
        <w:tc>
          <w:tcPr>
            <w:tcW w:w="4644" w:type="dxa"/>
          </w:tcPr>
          <w:p w14:paraId="52EE2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161F2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A2C67E" w14:textId="77777777">
        <w:tc>
          <w:tcPr>
            <w:tcW w:w="4644" w:type="dxa"/>
          </w:tcPr>
          <w:p w14:paraId="786A8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2976E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FE66C3" w14:textId="77777777">
        <w:tc>
          <w:tcPr>
            <w:tcW w:w="4644" w:type="dxa"/>
          </w:tcPr>
          <w:p w14:paraId="0FA5B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331C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82D57B" w14:textId="77777777">
        <w:tc>
          <w:tcPr>
            <w:tcW w:w="4644" w:type="dxa"/>
          </w:tcPr>
          <w:p w14:paraId="45B90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65D7B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9EA218" w14:textId="77777777">
        <w:tc>
          <w:tcPr>
            <w:tcW w:w="4644" w:type="dxa"/>
          </w:tcPr>
          <w:p w14:paraId="79448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541AF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r>
      <w:tr w:rsidR="00F821E3" w:rsidRPr="006D510F" w14:paraId="617CBFB0" w14:textId="77777777">
        <w:tc>
          <w:tcPr>
            <w:tcW w:w="4644" w:type="dxa"/>
          </w:tcPr>
          <w:p w14:paraId="68BD3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3EF89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555CD2" w14:textId="77777777">
        <w:tc>
          <w:tcPr>
            <w:tcW w:w="4644" w:type="dxa"/>
          </w:tcPr>
          <w:p w14:paraId="09D2B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4479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233405F3" w14:textId="77777777">
        <w:tc>
          <w:tcPr>
            <w:tcW w:w="4644" w:type="dxa"/>
          </w:tcPr>
          <w:p w14:paraId="37D6D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Разведчики</w:t>
            </w:r>
          </w:p>
        </w:tc>
        <w:tc>
          <w:tcPr>
            <w:tcW w:w="5529" w:type="dxa"/>
          </w:tcPr>
          <w:p w14:paraId="478A6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B0D7CA" w14:textId="77777777">
        <w:tc>
          <w:tcPr>
            <w:tcW w:w="4644" w:type="dxa"/>
          </w:tcPr>
          <w:p w14:paraId="1DD4F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0F4517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скоростной разведчик</w:t>
            </w:r>
          </w:p>
        </w:tc>
      </w:tr>
      <w:tr w:rsidR="00F821E3" w:rsidRPr="006D510F" w14:paraId="39492D79" w14:textId="77777777">
        <w:tc>
          <w:tcPr>
            <w:tcW w:w="4644" w:type="dxa"/>
          </w:tcPr>
          <w:p w14:paraId="63535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0F909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w:t>
            </w:r>
          </w:p>
        </w:tc>
      </w:tr>
      <w:tr w:rsidR="00F821E3" w:rsidRPr="006D510F" w14:paraId="48E2A822" w14:textId="77777777">
        <w:tc>
          <w:tcPr>
            <w:tcW w:w="4644" w:type="dxa"/>
          </w:tcPr>
          <w:p w14:paraId="47624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0CF3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F821E3" w:rsidRPr="006D510F" w14:paraId="113234C7" w14:textId="77777777">
        <w:tc>
          <w:tcPr>
            <w:tcW w:w="4644" w:type="dxa"/>
          </w:tcPr>
          <w:p w14:paraId="3A590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04858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46589F" w14:textId="77777777">
        <w:tc>
          <w:tcPr>
            <w:tcW w:w="4644" w:type="dxa"/>
          </w:tcPr>
          <w:p w14:paraId="4E1F7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28B8DE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2617230E" w14:textId="77777777">
        <w:tc>
          <w:tcPr>
            <w:tcW w:w="4644" w:type="dxa"/>
          </w:tcPr>
          <w:p w14:paraId="40C2A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05E7B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442B39" w14:textId="77777777">
        <w:tc>
          <w:tcPr>
            <w:tcW w:w="4644" w:type="dxa"/>
          </w:tcPr>
          <w:p w14:paraId="60A88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D9DA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91D829" w14:textId="77777777">
        <w:tc>
          <w:tcPr>
            <w:tcW w:w="4644" w:type="dxa"/>
          </w:tcPr>
          <w:p w14:paraId="263B0E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29EF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7EE06D3B" w14:textId="77777777">
        <w:tc>
          <w:tcPr>
            <w:tcW w:w="4644" w:type="dxa"/>
          </w:tcPr>
          <w:p w14:paraId="041E7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2047D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r>
      <w:tr w:rsidR="00F821E3" w:rsidRPr="006D510F" w14:paraId="0FB67C91" w14:textId="77777777">
        <w:tc>
          <w:tcPr>
            <w:tcW w:w="4644" w:type="dxa"/>
          </w:tcPr>
          <w:p w14:paraId="02CB7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52A14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9A2364" w14:textId="77777777">
        <w:tc>
          <w:tcPr>
            <w:tcW w:w="4644" w:type="dxa"/>
          </w:tcPr>
          <w:p w14:paraId="66D57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2776D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2BAC08" w14:textId="77777777">
        <w:tc>
          <w:tcPr>
            <w:tcW w:w="4644" w:type="dxa"/>
          </w:tcPr>
          <w:p w14:paraId="784C7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7F968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82D7E3" w14:textId="77777777">
        <w:tc>
          <w:tcPr>
            <w:tcW w:w="4644" w:type="dxa"/>
          </w:tcPr>
          <w:p w14:paraId="74737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0BA02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7025CF" w14:textId="77777777">
        <w:tc>
          <w:tcPr>
            <w:tcW w:w="4644" w:type="dxa"/>
          </w:tcPr>
          <w:p w14:paraId="4BA0E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779D6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BD0CDE" w14:textId="77777777">
        <w:tc>
          <w:tcPr>
            <w:tcW w:w="4644" w:type="dxa"/>
          </w:tcPr>
          <w:p w14:paraId="02677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56641D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9038AA" w14:textId="77777777">
        <w:tc>
          <w:tcPr>
            <w:tcW w:w="4644" w:type="dxa"/>
          </w:tcPr>
          <w:p w14:paraId="44A38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509BA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55491E" w14:textId="77777777">
        <w:tc>
          <w:tcPr>
            <w:tcW w:w="4644" w:type="dxa"/>
          </w:tcPr>
          <w:p w14:paraId="7DDABB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B688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D165D5" w14:textId="77777777">
        <w:tc>
          <w:tcPr>
            <w:tcW w:w="4644" w:type="dxa"/>
          </w:tcPr>
          <w:p w14:paraId="79E2B3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090F1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4F12E7" w14:textId="77777777">
        <w:tc>
          <w:tcPr>
            <w:tcW w:w="4644" w:type="dxa"/>
          </w:tcPr>
          <w:p w14:paraId="563C4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299B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19BF88" w14:textId="77777777">
        <w:tc>
          <w:tcPr>
            <w:tcW w:w="4644" w:type="dxa"/>
          </w:tcPr>
          <w:p w14:paraId="7A94E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3EA2A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97C4B6" w14:textId="77777777">
        <w:tc>
          <w:tcPr>
            <w:tcW w:w="4644" w:type="dxa"/>
          </w:tcPr>
          <w:p w14:paraId="76D58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самолеты</w:t>
            </w:r>
          </w:p>
        </w:tc>
        <w:tc>
          <w:tcPr>
            <w:tcW w:w="5529" w:type="dxa"/>
          </w:tcPr>
          <w:p w14:paraId="77DD7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C9E4F8" w14:textId="77777777">
        <w:tc>
          <w:tcPr>
            <w:tcW w:w="4644" w:type="dxa"/>
          </w:tcPr>
          <w:p w14:paraId="07623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DBDE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w:t>
            </w:r>
          </w:p>
        </w:tc>
      </w:tr>
      <w:tr w:rsidR="00F821E3" w:rsidRPr="006D510F" w14:paraId="0EC91040" w14:textId="77777777">
        <w:tc>
          <w:tcPr>
            <w:tcW w:w="4644" w:type="dxa"/>
          </w:tcPr>
          <w:p w14:paraId="5461F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D31E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корректировщик, корпусной</w:t>
            </w:r>
          </w:p>
        </w:tc>
      </w:tr>
      <w:tr w:rsidR="00F821E3" w:rsidRPr="006D510F" w14:paraId="53BE3A60" w14:textId="77777777">
        <w:tc>
          <w:tcPr>
            <w:tcW w:w="4644" w:type="dxa"/>
          </w:tcPr>
          <w:p w14:paraId="52810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BEB7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r>
      <w:tr w:rsidR="00F821E3" w:rsidRPr="006D510F" w14:paraId="1BD3C5DB" w14:textId="77777777">
        <w:tc>
          <w:tcPr>
            <w:tcW w:w="4644" w:type="dxa"/>
          </w:tcPr>
          <w:p w14:paraId="43D24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75E63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w:t>
            </w:r>
          </w:p>
        </w:tc>
      </w:tr>
      <w:tr w:rsidR="00F821E3" w:rsidRPr="006D510F" w14:paraId="1FDBBB64" w14:textId="77777777">
        <w:tc>
          <w:tcPr>
            <w:tcW w:w="4644" w:type="dxa"/>
          </w:tcPr>
          <w:p w14:paraId="265A2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6BE08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7CFF3DA6" w14:textId="77777777">
        <w:tc>
          <w:tcPr>
            <w:tcW w:w="4644" w:type="dxa"/>
          </w:tcPr>
          <w:p w14:paraId="4BB0A4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2B4C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496FCA" w14:textId="77777777">
        <w:tc>
          <w:tcPr>
            <w:tcW w:w="4644" w:type="dxa"/>
          </w:tcPr>
          <w:p w14:paraId="66ECF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2BAFD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200-250</w:t>
            </w:r>
          </w:p>
        </w:tc>
      </w:tr>
      <w:tr w:rsidR="00F821E3" w:rsidRPr="006D510F" w14:paraId="10BDBE25" w14:textId="77777777">
        <w:tc>
          <w:tcPr>
            <w:tcW w:w="4644" w:type="dxa"/>
          </w:tcPr>
          <w:p w14:paraId="03524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070CC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DAA235" w14:textId="77777777">
        <w:tc>
          <w:tcPr>
            <w:tcW w:w="4644" w:type="dxa"/>
          </w:tcPr>
          <w:p w14:paraId="5A344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3301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мин.</w:t>
            </w:r>
          </w:p>
        </w:tc>
      </w:tr>
      <w:tr w:rsidR="00F821E3" w:rsidRPr="006D510F" w14:paraId="6F453F8C" w14:textId="77777777">
        <w:tc>
          <w:tcPr>
            <w:tcW w:w="4644" w:type="dxa"/>
          </w:tcPr>
          <w:p w14:paraId="0C8D8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2DD8B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0F6B785A" w14:textId="77777777">
        <w:tc>
          <w:tcPr>
            <w:tcW w:w="4644" w:type="dxa"/>
          </w:tcPr>
          <w:p w14:paraId="4EA3DB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F378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373D380D" w14:textId="77777777">
        <w:tc>
          <w:tcPr>
            <w:tcW w:w="4644" w:type="dxa"/>
          </w:tcPr>
          <w:p w14:paraId="28F4C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52DB0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6CC403" w14:textId="77777777">
        <w:tc>
          <w:tcPr>
            <w:tcW w:w="4644" w:type="dxa"/>
          </w:tcPr>
          <w:p w14:paraId="429C1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98CE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6677F6DA" w14:textId="77777777">
        <w:tc>
          <w:tcPr>
            <w:tcW w:w="4644" w:type="dxa"/>
          </w:tcPr>
          <w:p w14:paraId="1DA86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602E2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4A9BD485" w14:textId="77777777">
        <w:tc>
          <w:tcPr>
            <w:tcW w:w="4644" w:type="dxa"/>
          </w:tcPr>
          <w:p w14:paraId="2345E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4B490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19261F" w14:textId="77777777">
        <w:tc>
          <w:tcPr>
            <w:tcW w:w="4644" w:type="dxa"/>
          </w:tcPr>
          <w:p w14:paraId="5734C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1E863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66D075" w14:textId="77777777">
        <w:tc>
          <w:tcPr>
            <w:tcW w:w="4644" w:type="dxa"/>
          </w:tcPr>
          <w:p w14:paraId="45D84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15075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C01FC7" w14:textId="77777777">
        <w:tc>
          <w:tcPr>
            <w:tcW w:w="4644" w:type="dxa"/>
          </w:tcPr>
          <w:p w14:paraId="4157E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64C27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150х150</w:t>
            </w:r>
          </w:p>
        </w:tc>
      </w:tr>
      <w:tr w:rsidR="00F821E3" w:rsidRPr="006D510F" w14:paraId="766BB693" w14:textId="77777777">
        <w:tc>
          <w:tcPr>
            <w:tcW w:w="4644" w:type="dxa"/>
          </w:tcPr>
          <w:p w14:paraId="4C8FE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6C7B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w:t>
            </w:r>
          </w:p>
        </w:tc>
      </w:tr>
      <w:tr w:rsidR="00F821E3" w:rsidRPr="006D510F" w14:paraId="5C3E5B79" w14:textId="77777777">
        <w:tc>
          <w:tcPr>
            <w:tcW w:w="4644" w:type="dxa"/>
          </w:tcPr>
          <w:p w14:paraId="1D482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73534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5F6B2C" w14:textId="77777777">
        <w:tc>
          <w:tcPr>
            <w:tcW w:w="4644" w:type="dxa"/>
          </w:tcPr>
          <w:p w14:paraId="5F481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AA1F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669520" w14:textId="77777777">
        <w:tc>
          <w:tcPr>
            <w:tcW w:w="4644" w:type="dxa"/>
          </w:tcPr>
          <w:p w14:paraId="5E9F6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339C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853008" w14:textId="77777777">
        <w:tc>
          <w:tcPr>
            <w:tcW w:w="4644" w:type="dxa"/>
          </w:tcPr>
          <w:p w14:paraId="4C73E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1496A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w:t>
            </w:r>
          </w:p>
        </w:tc>
      </w:tr>
      <w:tr w:rsidR="00F821E3" w:rsidRPr="006D510F" w14:paraId="0BD15CFF" w14:textId="77777777">
        <w:tc>
          <w:tcPr>
            <w:tcW w:w="4644" w:type="dxa"/>
          </w:tcPr>
          <w:p w14:paraId="7A90A6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A4CB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корректировщик, корпусной</w:t>
            </w:r>
          </w:p>
        </w:tc>
      </w:tr>
      <w:tr w:rsidR="00F821E3" w:rsidRPr="006D510F" w14:paraId="01942D76" w14:textId="77777777">
        <w:tc>
          <w:tcPr>
            <w:tcW w:w="4644" w:type="dxa"/>
          </w:tcPr>
          <w:p w14:paraId="79E95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8C17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r>
      <w:tr w:rsidR="00F821E3" w:rsidRPr="006D510F" w14:paraId="1EC540EC" w14:textId="77777777">
        <w:tc>
          <w:tcPr>
            <w:tcW w:w="4644" w:type="dxa"/>
          </w:tcPr>
          <w:p w14:paraId="2CA0B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C965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ЭА</w:t>
            </w:r>
          </w:p>
        </w:tc>
      </w:tr>
      <w:tr w:rsidR="00F821E3" w:rsidRPr="006D510F" w14:paraId="703EB11E" w14:textId="77777777">
        <w:tc>
          <w:tcPr>
            <w:tcW w:w="4644" w:type="dxa"/>
          </w:tcPr>
          <w:p w14:paraId="10586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A148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16548858" w14:textId="77777777">
        <w:tc>
          <w:tcPr>
            <w:tcW w:w="4644" w:type="dxa"/>
          </w:tcPr>
          <w:p w14:paraId="301DAD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DA3F7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A2F804" w14:textId="77777777">
        <w:tc>
          <w:tcPr>
            <w:tcW w:w="4644" w:type="dxa"/>
          </w:tcPr>
          <w:p w14:paraId="43FF53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5291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200-220</w:t>
            </w:r>
          </w:p>
        </w:tc>
      </w:tr>
      <w:tr w:rsidR="00F821E3" w:rsidRPr="006D510F" w14:paraId="6F23B3E3" w14:textId="77777777">
        <w:tc>
          <w:tcPr>
            <w:tcW w:w="4644" w:type="dxa"/>
          </w:tcPr>
          <w:p w14:paraId="7B115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3B343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F2D20B" w14:textId="77777777">
        <w:tc>
          <w:tcPr>
            <w:tcW w:w="4644" w:type="dxa"/>
          </w:tcPr>
          <w:p w14:paraId="47B8F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1DCE3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мин.</w:t>
            </w:r>
          </w:p>
        </w:tc>
      </w:tr>
      <w:tr w:rsidR="00F821E3" w:rsidRPr="006D510F" w14:paraId="74E088B6" w14:textId="77777777">
        <w:tc>
          <w:tcPr>
            <w:tcW w:w="4644" w:type="dxa"/>
          </w:tcPr>
          <w:p w14:paraId="20709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1A817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F821E3" w:rsidRPr="006D510F" w14:paraId="656FA82C" w14:textId="77777777">
        <w:tc>
          <w:tcPr>
            <w:tcW w:w="4644" w:type="dxa"/>
          </w:tcPr>
          <w:p w14:paraId="64E9B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74EDE4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1CCCF12E" w14:textId="77777777">
        <w:tc>
          <w:tcPr>
            <w:tcW w:w="4644" w:type="dxa"/>
          </w:tcPr>
          <w:p w14:paraId="07938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42504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7153B7" w14:textId="77777777">
        <w:tc>
          <w:tcPr>
            <w:tcW w:w="4644" w:type="dxa"/>
          </w:tcPr>
          <w:p w14:paraId="7D4D2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1361D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1F6BFB6D" w14:textId="77777777">
        <w:tc>
          <w:tcPr>
            <w:tcW w:w="4644" w:type="dxa"/>
          </w:tcPr>
          <w:p w14:paraId="35A56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49C6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CF599C" w14:textId="77777777">
        <w:tc>
          <w:tcPr>
            <w:tcW w:w="4644" w:type="dxa"/>
          </w:tcPr>
          <w:p w14:paraId="0C993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6DFA7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2130A1" w14:textId="77777777">
        <w:tc>
          <w:tcPr>
            <w:tcW w:w="4644" w:type="dxa"/>
          </w:tcPr>
          <w:p w14:paraId="79AD7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0FA44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33BA4C" w14:textId="77777777">
        <w:tc>
          <w:tcPr>
            <w:tcW w:w="4644" w:type="dxa"/>
          </w:tcPr>
          <w:p w14:paraId="10534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67153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8EBB8C" w14:textId="77777777">
        <w:tc>
          <w:tcPr>
            <w:tcW w:w="4644" w:type="dxa"/>
          </w:tcPr>
          <w:p w14:paraId="3F7ED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7FE63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50х50</w:t>
            </w:r>
          </w:p>
        </w:tc>
      </w:tr>
      <w:tr w:rsidR="00F821E3" w:rsidRPr="006D510F" w14:paraId="4AB1E020" w14:textId="77777777">
        <w:tc>
          <w:tcPr>
            <w:tcW w:w="4644" w:type="dxa"/>
          </w:tcPr>
          <w:p w14:paraId="27BDB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337FD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w:t>
            </w:r>
          </w:p>
        </w:tc>
      </w:tr>
      <w:tr w:rsidR="00F821E3" w:rsidRPr="006D510F" w14:paraId="102484DE" w14:textId="77777777">
        <w:tc>
          <w:tcPr>
            <w:tcW w:w="4644" w:type="dxa"/>
          </w:tcPr>
          <w:p w14:paraId="24F01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29DFF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BA01B1" w14:textId="77777777">
        <w:tc>
          <w:tcPr>
            <w:tcW w:w="4644" w:type="dxa"/>
          </w:tcPr>
          <w:p w14:paraId="6409F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C8EC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555569" w14:textId="77777777">
        <w:tc>
          <w:tcPr>
            <w:tcW w:w="4644" w:type="dxa"/>
          </w:tcPr>
          <w:p w14:paraId="23DFA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5631C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9DC018" w14:textId="77777777">
        <w:tc>
          <w:tcPr>
            <w:tcW w:w="4644" w:type="dxa"/>
          </w:tcPr>
          <w:p w14:paraId="3ABA7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1DE69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w:t>
            </w:r>
          </w:p>
        </w:tc>
      </w:tr>
      <w:tr w:rsidR="00F821E3" w:rsidRPr="006D510F" w14:paraId="2B125DE3" w14:textId="77777777">
        <w:tc>
          <w:tcPr>
            <w:tcW w:w="4644" w:type="dxa"/>
          </w:tcPr>
          <w:p w14:paraId="68DF1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1259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химический легкий боевик</w:t>
            </w:r>
          </w:p>
        </w:tc>
      </w:tr>
      <w:tr w:rsidR="00F821E3" w:rsidRPr="006D510F" w14:paraId="69883CE3" w14:textId="77777777">
        <w:tc>
          <w:tcPr>
            <w:tcW w:w="4644" w:type="dxa"/>
          </w:tcPr>
          <w:p w14:paraId="7AA89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31F39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 2М-52</w:t>
            </w:r>
          </w:p>
        </w:tc>
      </w:tr>
      <w:tr w:rsidR="00F821E3" w:rsidRPr="006D510F" w14:paraId="0BEE796F" w14:textId="77777777">
        <w:tc>
          <w:tcPr>
            <w:tcW w:w="4644" w:type="dxa"/>
          </w:tcPr>
          <w:p w14:paraId="2A94C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921A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47A48044" w14:textId="77777777">
        <w:tc>
          <w:tcPr>
            <w:tcW w:w="4644" w:type="dxa"/>
          </w:tcPr>
          <w:p w14:paraId="56B545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033FF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BF7372" w14:textId="77777777">
        <w:tc>
          <w:tcPr>
            <w:tcW w:w="4644" w:type="dxa"/>
          </w:tcPr>
          <w:p w14:paraId="0CD98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10D5B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3BA60361" w14:textId="77777777">
        <w:tc>
          <w:tcPr>
            <w:tcW w:w="4644" w:type="dxa"/>
          </w:tcPr>
          <w:p w14:paraId="35BCD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8BED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0ACFCD" w14:textId="77777777">
        <w:tc>
          <w:tcPr>
            <w:tcW w:w="4644" w:type="dxa"/>
          </w:tcPr>
          <w:p w14:paraId="6ADC7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7F65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мин.</w:t>
            </w:r>
          </w:p>
        </w:tc>
      </w:tr>
      <w:tr w:rsidR="00F821E3" w:rsidRPr="006D510F" w14:paraId="4B7BDDB8" w14:textId="77777777">
        <w:tc>
          <w:tcPr>
            <w:tcW w:w="4644" w:type="dxa"/>
          </w:tcPr>
          <w:p w14:paraId="06D2A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AE62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281277" w14:textId="77777777">
        <w:tc>
          <w:tcPr>
            <w:tcW w:w="4644" w:type="dxa"/>
          </w:tcPr>
          <w:p w14:paraId="69F5B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37E3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5E57E5E9" w14:textId="77777777">
        <w:tc>
          <w:tcPr>
            <w:tcW w:w="4644" w:type="dxa"/>
          </w:tcPr>
          <w:p w14:paraId="35595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3F41E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E5A1A7" w14:textId="77777777">
        <w:tc>
          <w:tcPr>
            <w:tcW w:w="4644" w:type="dxa"/>
          </w:tcPr>
          <w:p w14:paraId="6D1C0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67460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6C4670FB" w14:textId="77777777">
        <w:tc>
          <w:tcPr>
            <w:tcW w:w="4644" w:type="dxa"/>
          </w:tcPr>
          <w:p w14:paraId="78773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10717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(при перегр. 500)</w:t>
            </w:r>
          </w:p>
        </w:tc>
      </w:tr>
      <w:tr w:rsidR="00F821E3" w:rsidRPr="006D510F" w14:paraId="4813244E" w14:textId="77777777">
        <w:tc>
          <w:tcPr>
            <w:tcW w:w="4644" w:type="dxa"/>
          </w:tcPr>
          <w:p w14:paraId="65694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2970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3956AC" w14:textId="77777777">
        <w:tc>
          <w:tcPr>
            <w:tcW w:w="4644" w:type="dxa"/>
          </w:tcPr>
          <w:p w14:paraId="21649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2A154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26EB52" w14:textId="77777777">
        <w:tc>
          <w:tcPr>
            <w:tcW w:w="4644" w:type="dxa"/>
          </w:tcPr>
          <w:p w14:paraId="48BEB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5767C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D56EB6" w14:textId="77777777">
        <w:tc>
          <w:tcPr>
            <w:tcW w:w="4644" w:type="dxa"/>
          </w:tcPr>
          <w:p w14:paraId="241E6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3E9AC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1B2C61" w14:textId="77777777">
        <w:tc>
          <w:tcPr>
            <w:tcW w:w="4644" w:type="dxa"/>
          </w:tcPr>
          <w:p w14:paraId="3E051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510F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r>
      <w:tr w:rsidR="00F821E3" w:rsidRPr="006D510F" w14:paraId="0E12603F" w14:textId="77777777">
        <w:tc>
          <w:tcPr>
            <w:tcW w:w="4644" w:type="dxa"/>
          </w:tcPr>
          <w:p w14:paraId="25827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1854F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560135" w14:textId="77777777">
        <w:tc>
          <w:tcPr>
            <w:tcW w:w="4644" w:type="dxa"/>
          </w:tcPr>
          <w:p w14:paraId="72030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79974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года</w:t>
            </w:r>
          </w:p>
        </w:tc>
      </w:tr>
      <w:tr w:rsidR="00F821E3" w:rsidRPr="006D510F" w14:paraId="3B80938E" w14:textId="77777777">
        <w:tc>
          <w:tcPr>
            <w:tcW w:w="4644" w:type="dxa"/>
          </w:tcPr>
          <w:p w14:paraId="4A791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2914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32B99E" w14:textId="77777777">
        <w:tc>
          <w:tcPr>
            <w:tcW w:w="4644" w:type="dxa"/>
          </w:tcPr>
          <w:p w14:paraId="4EA97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6684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17506B77" w14:textId="77777777">
        <w:tc>
          <w:tcPr>
            <w:tcW w:w="4644" w:type="dxa"/>
          </w:tcPr>
          <w:p w14:paraId="0707D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Одноместные истребители</w:t>
            </w:r>
          </w:p>
        </w:tc>
        <w:tc>
          <w:tcPr>
            <w:tcW w:w="5529" w:type="dxa"/>
          </w:tcPr>
          <w:p w14:paraId="51E69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18FF08" w14:textId="77777777">
        <w:tc>
          <w:tcPr>
            <w:tcW w:w="4644" w:type="dxa"/>
          </w:tcPr>
          <w:p w14:paraId="03377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01360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w:t>
            </w:r>
          </w:p>
        </w:tc>
      </w:tr>
      <w:tr w:rsidR="00F821E3" w:rsidRPr="006D510F" w14:paraId="79FB9391" w14:textId="77777777">
        <w:tc>
          <w:tcPr>
            <w:tcW w:w="4644" w:type="dxa"/>
          </w:tcPr>
          <w:p w14:paraId="06FC7E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1F96D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И-15</w:t>
            </w:r>
          </w:p>
        </w:tc>
      </w:tr>
      <w:tr w:rsidR="00F821E3" w:rsidRPr="006D510F" w14:paraId="61F5007F" w14:textId="77777777">
        <w:tc>
          <w:tcPr>
            <w:tcW w:w="4644" w:type="dxa"/>
          </w:tcPr>
          <w:p w14:paraId="43592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D58C7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r>
      <w:tr w:rsidR="00F821E3" w:rsidRPr="006D510F" w14:paraId="0651C89D" w14:textId="77777777">
        <w:tc>
          <w:tcPr>
            <w:tcW w:w="4644" w:type="dxa"/>
          </w:tcPr>
          <w:p w14:paraId="0F20F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E5E6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9D07C3" w14:textId="77777777">
        <w:tc>
          <w:tcPr>
            <w:tcW w:w="4644" w:type="dxa"/>
          </w:tcPr>
          <w:p w14:paraId="0A89E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67AF42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 км/7000 м</w:t>
            </w:r>
          </w:p>
        </w:tc>
      </w:tr>
      <w:tr w:rsidR="00F821E3" w:rsidRPr="006D510F" w14:paraId="4A264A9C" w14:textId="77777777">
        <w:tc>
          <w:tcPr>
            <w:tcW w:w="4644" w:type="dxa"/>
          </w:tcPr>
          <w:p w14:paraId="283FB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E6DE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2D5C3B" w14:textId="77777777">
        <w:tc>
          <w:tcPr>
            <w:tcW w:w="4644" w:type="dxa"/>
          </w:tcPr>
          <w:p w14:paraId="3A092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0BAB9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мин.</w:t>
            </w:r>
          </w:p>
        </w:tc>
      </w:tr>
      <w:tr w:rsidR="00F821E3" w:rsidRPr="006D510F" w14:paraId="131EA561" w14:textId="77777777">
        <w:tc>
          <w:tcPr>
            <w:tcW w:w="4644" w:type="dxa"/>
          </w:tcPr>
          <w:p w14:paraId="77383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26E0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13000</w:t>
            </w:r>
          </w:p>
        </w:tc>
      </w:tr>
      <w:tr w:rsidR="00F821E3" w:rsidRPr="006D510F" w14:paraId="0A81B79C" w14:textId="77777777">
        <w:tc>
          <w:tcPr>
            <w:tcW w:w="4644" w:type="dxa"/>
          </w:tcPr>
          <w:p w14:paraId="19BB2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3D233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5162B9E5" w14:textId="77777777">
        <w:tc>
          <w:tcPr>
            <w:tcW w:w="4644" w:type="dxa"/>
          </w:tcPr>
          <w:p w14:paraId="2D6D8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5EDFF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C0290F" w14:textId="77777777">
        <w:tc>
          <w:tcPr>
            <w:tcW w:w="4644" w:type="dxa"/>
          </w:tcPr>
          <w:p w14:paraId="53827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4E8DA3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ADE75D" w14:textId="77777777">
        <w:tc>
          <w:tcPr>
            <w:tcW w:w="4644" w:type="dxa"/>
          </w:tcPr>
          <w:p w14:paraId="28F3DF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EE02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1A9B7F" w14:textId="77777777">
        <w:tc>
          <w:tcPr>
            <w:tcW w:w="4644" w:type="dxa"/>
          </w:tcPr>
          <w:p w14:paraId="1591D0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6011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71AF0B" w14:textId="77777777">
        <w:tc>
          <w:tcPr>
            <w:tcW w:w="4644" w:type="dxa"/>
          </w:tcPr>
          <w:p w14:paraId="4BCC3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7590A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0F6520" w14:textId="77777777">
        <w:tc>
          <w:tcPr>
            <w:tcW w:w="4644" w:type="dxa"/>
          </w:tcPr>
          <w:p w14:paraId="4C552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799A8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24593F" w14:textId="77777777">
        <w:tc>
          <w:tcPr>
            <w:tcW w:w="4644" w:type="dxa"/>
          </w:tcPr>
          <w:p w14:paraId="1EA75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15B55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687091" w14:textId="77777777">
        <w:tc>
          <w:tcPr>
            <w:tcW w:w="4644" w:type="dxa"/>
          </w:tcPr>
          <w:p w14:paraId="3280B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0EE92C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 и И-13</w:t>
            </w:r>
          </w:p>
        </w:tc>
      </w:tr>
      <w:tr w:rsidR="00F821E3" w:rsidRPr="006D510F" w14:paraId="1FFE22AB" w14:textId="77777777">
        <w:tc>
          <w:tcPr>
            <w:tcW w:w="4644" w:type="dxa"/>
          </w:tcPr>
          <w:p w14:paraId="1BB33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457B2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0BF0D0" w14:textId="77777777">
        <w:tc>
          <w:tcPr>
            <w:tcW w:w="4644" w:type="dxa"/>
          </w:tcPr>
          <w:p w14:paraId="7384B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4474B3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8B8935" w14:textId="77777777">
        <w:tc>
          <w:tcPr>
            <w:tcW w:w="4644" w:type="dxa"/>
          </w:tcPr>
          <w:p w14:paraId="01223F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19E5D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9A4A22" w14:textId="77777777">
        <w:tc>
          <w:tcPr>
            <w:tcW w:w="4644" w:type="dxa"/>
          </w:tcPr>
          <w:p w14:paraId="241B7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4C677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w:t>
            </w:r>
          </w:p>
        </w:tc>
      </w:tr>
      <w:tr w:rsidR="00F821E3" w:rsidRPr="006D510F" w14:paraId="5423F865" w14:textId="77777777">
        <w:tc>
          <w:tcPr>
            <w:tcW w:w="4644" w:type="dxa"/>
          </w:tcPr>
          <w:p w14:paraId="121AD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B50C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(скоростной)</w:t>
            </w:r>
          </w:p>
        </w:tc>
      </w:tr>
      <w:tr w:rsidR="00F821E3" w:rsidRPr="006D510F" w14:paraId="3AAE2ADB" w14:textId="77777777">
        <w:tc>
          <w:tcPr>
            <w:tcW w:w="4644" w:type="dxa"/>
          </w:tcPr>
          <w:p w14:paraId="02FD2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4567D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 М-32</w:t>
            </w:r>
          </w:p>
        </w:tc>
      </w:tr>
      <w:tr w:rsidR="00F821E3" w:rsidRPr="006D510F" w14:paraId="0F733B48" w14:textId="77777777">
        <w:tc>
          <w:tcPr>
            <w:tcW w:w="4644" w:type="dxa"/>
          </w:tcPr>
          <w:p w14:paraId="46AEF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123A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534EF595" w14:textId="77777777">
        <w:tc>
          <w:tcPr>
            <w:tcW w:w="4644" w:type="dxa"/>
          </w:tcPr>
          <w:p w14:paraId="52B5E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2749B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EA421E" w14:textId="77777777">
        <w:tc>
          <w:tcPr>
            <w:tcW w:w="4644" w:type="dxa"/>
          </w:tcPr>
          <w:p w14:paraId="17302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2DA67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425/5000</w:t>
            </w:r>
          </w:p>
        </w:tc>
      </w:tr>
      <w:tr w:rsidR="00F821E3" w:rsidRPr="006D510F" w14:paraId="0CDD2DE6" w14:textId="77777777">
        <w:tc>
          <w:tcPr>
            <w:tcW w:w="4644" w:type="dxa"/>
          </w:tcPr>
          <w:p w14:paraId="43F77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078ED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E38A2A" w14:textId="77777777">
        <w:tc>
          <w:tcPr>
            <w:tcW w:w="4644" w:type="dxa"/>
          </w:tcPr>
          <w:p w14:paraId="1C369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49BD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мин./5000</w:t>
            </w:r>
          </w:p>
        </w:tc>
      </w:tr>
      <w:tr w:rsidR="00F821E3" w:rsidRPr="006D510F" w14:paraId="0532A858" w14:textId="77777777">
        <w:tc>
          <w:tcPr>
            <w:tcW w:w="4644" w:type="dxa"/>
          </w:tcPr>
          <w:p w14:paraId="263836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599B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r>
      <w:tr w:rsidR="00F821E3" w:rsidRPr="006D510F" w14:paraId="1895298C" w14:textId="77777777">
        <w:tc>
          <w:tcPr>
            <w:tcW w:w="4644" w:type="dxa"/>
          </w:tcPr>
          <w:p w14:paraId="0370D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B8A0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7301E338" w14:textId="77777777">
        <w:tc>
          <w:tcPr>
            <w:tcW w:w="4644" w:type="dxa"/>
          </w:tcPr>
          <w:p w14:paraId="2D67A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CA57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6FEF8F" w14:textId="77777777">
        <w:tc>
          <w:tcPr>
            <w:tcW w:w="4644" w:type="dxa"/>
          </w:tcPr>
          <w:p w14:paraId="2A76C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295643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96B7EF" w14:textId="77777777">
        <w:tc>
          <w:tcPr>
            <w:tcW w:w="4644" w:type="dxa"/>
          </w:tcPr>
          <w:p w14:paraId="7A463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1BA6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F821E3" w:rsidRPr="006D510F" w14:paraId="7679F087" w14:textId="77777777">
        <w:tc>
          <w:tcPr>
            <w:tcW w:w="4644" w:type="dxa"/>
          </w:tcPr>
          <w:p w14:paraId="2F1B1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3D1F5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034339" w14:textId="77777777">
        <w:tc>
          <w:tcPr>
            <w:tcW w:w="4644" w:type="dxa"/>
          </w:tcPr>
          <w:p w14:paraId="3F0D5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7EB31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9D6B21" w14:textId="77777777">
        <w:tc>
          <w:tcPr>
            <w:tcW w:w="4644" w:type="dxa"/>
          </w:tcPr>
          <w:p w14:paraId="7036B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7DD44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3B7BC5" w14:textId="77777777">
        <w:tc>
          <w:tcPr>
            <w:tcW w:w="4644" w:type="dxa"/>
          </w:tcPr>
          <w:p w14:paraId="5923B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9C1C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7533AC" w14:textId="77777777">
        <w:tc>
          <w:tcPr>
            <w:tcW w:w="4644" w:type="dxa"/>
          </w:tcPr>
          <w:p w14:paraId="47080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1A966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r>
      <w:tr w:rsidR="00F821E3" w:rsidRPr="006D510F" w14:paraId="724F62AE" w14:textId="77777777">
        <w:tc>
          <w:tcPr>
            <w:tcW w:w="4644" w:type="dxa"/>
          </w:tcPr>
          <w:p w14:paraId="294C0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652C5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632314" w14:textId="77777777">
        <w:tc>
          <w:tcPr>
            <w:tcW w:w="4644" w:type="dxa"/>
          </w:tcPr>
          <w:p w14:paraId="6A89A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3E2AB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года</w:t>
            </w:r>
          </w:p>
        </w:tc>
      </w:tr>
      <w:tr w:rsidR="00F821E3" w:rsidRPr="006D510F" w14:paraId="50B42135" w14:textId="77777777">
        <w:tc>
          <w:tcPr>
            <w:tcW w:w="4644" w:type="dxa"/>
          </w:tcPr>
          <w:p w14:paraId="01456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5E8934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51BCBB" w14:textId="77777777">
        <w:tc>
          <w:tcPr>
            <w:tcW w:w="4644" w:type="dxa"/>
          </w:tcPr>
          <w:p w14:paraId="296AE0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422E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384C7549" w14:textId="77777777">
        <w:tc>
          <w:tcPr>
            <w:tcW w:w="4644" w:type="dxa"/>
          </w:tcPr>
          <w:p w14:paraId="3CC22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7F108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w:t>
            </w:r>
          </w:p>
        </w:tc>
      </w:tr>
      <w:tr w:rsidR="00F821E3" w:rsidRPr="006D510F" w14:paraId="5C0AEE9A" w14:textId="77777777">
        <w:tc>
          <w:tcPr>
            <w:tcW w:w="4644" w:type="dxa"/>
          </w:tcPr>
          <w:p w14:paraId="683C4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B0FE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(скороподъемный)</w:t>
            </w:r>
          </w:p>
        </w:tc>
      </w:tr>
      <w:tr w:rsidR="00F821E3" w:rsidRPr="006D510F" w14:paraId="00FA9C0E" w14:textId="77777777">
        <w:tc>
          <w:tcPr>
            <w:tcW w:w="4644" w:type="dxa"/>
          </w:tcPr>
          <w:p w14:paraId="2A708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3911F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 М-38</w:t>
            </w:r>
          </w:p>
        </w:tc>
      </w:tr>
      <w:tr w:rsidR="00F821E3" w:rsidRPr="006D510F" w14:paraId="5817EB19" w14:textId="77777777">
        <w:tc>
          <w:tcPr>
            <w:tcW w:w="4644" w:type="dxa"/>
          </w:tcPr>
          <w:p w14:paraId="294165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CE3B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1B71152B" w14:textId="77777777">
        <w:tc>
          <w:tcPr>
            <w:tcW w:w="4644" w:type="dxa"/>
          </w:tcPr>
          <w:p w14:paraId="28A30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28BE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F01265" w14:textId="77777777">
        <w:tc>
          <w:tcPr>
            <w:tcW w:w="4644" w:type="dxa"/>
          </w:tcPr>
          <w:p w14:paraId="5C45E2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00064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400/5000</w:t>
            </w:r>
          </w:p>
        </w:tc>
      </w:tr>
      <w:tr w:rsidR="00F821E3" w:rsidRPr="006D510F" w14:paraId="5DAADB88" w14:textId="77777777">
        <w:tc>
          <w:tcPr>
            <w:tcW w:w="4644" w:type="dxa"/>
          </w:tcPr>
          <w:p w14:paraId="70FE6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BDB7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413F60" w14:textId="77777777">
        <w:tc>
          <w:tcPr>
            <w:tcW w:w="4644" w:type="dxa"/>
          </w:tcPr>
          <w:p w14:paraId="7EB4D5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A635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мин./5000</w:t>
            </w:r>
          </w:p>
        </w:tc>
      </w:tr>
      <w:tr w:rsidR="00F821E3" w:rsidRPr="006D510F" w14:paraId="1DAC0790" w14:textId="77777777">
        <w:tc>
          <w:tcPr>
            <w:tcW w:w="4644" w:type="dxa"/>
          </w:tcPr>
          <w:p w14:paraId="15292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666A7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w:t>
            </w:r>
          </w:p>
        </w:tc>
      </w:tr>
      <w:tr w:rsidR="00F821E3" w:rsidRPr="006D510F" w14:paraId="46AB6F82" w14:textId="77777777">
        <w:tc>
          <w:tcPr>
            <w:tcW w:w="4644" w:type="dxa"/>
          </w:tcPr>
          <w:p w14:paraId="6BAAD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53FA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39CEE1C7" w14:textId="77777777">
        <w:tc>
          <w:tcPr>
            <w:tcW w:w="4644" w:type="dxa"/>
          </w:tcPr>
          <w:p w14:paraId="39E1B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23CAE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382A243" w14:textId="77777777">
        <w:tc>
          <w:tcPr>
            <w:tcW w:w="4644" w:type="dxa"/>
          </w:tcPr>
          <w:p w14:paraId="50B86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4E8085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C21E60" w14:textId="77777777">
        <w:tc>
          <w:tcPr>
            <w:tcW w:w="4644" w:type="dxa"/>
          </w:tcPr>
          <w:p w14:paraId="3597A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162EC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1FCB71" w14:textId="77777777">
        <w:tc>
          <w:tcPr>
            <w:tcW w:w="4644" w:type="dxa"/>
          </w:tcPr>
          <w:p w14:paraId="2413F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2D29A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C88F61" w14:textId="77777777">
        <w:tc>
          <w:tcPr>
            <w:tcW w:w="4644" w:type="dxa"/>
          </w:tcPr>
          <w:p w14:paraId="2BCC8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61801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39EFF1" w14:textId="77777777">
        <w:tc>
          <w:tcPr>
            <w:tcW w:w="4644" w:type="dxa"/>
          </w:tcPr>
          <w:p w14:paraId="4B314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3C252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2AB33A" w14:textId="77777777">
        <w:tc>
          <w:tcPr>
            <w:tcW w:w="4644" w:type="dxa"/>
          </w:tcPr>
          <w:p w14:paraId="3EB6D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07FA7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7685E9" w14:textId="77777777">
        <w:tc>
          <w:tcPr>
            <w:tcW w:w="4644" w:type="dxa"/>
          </w:tcPr>
          <w:p w14:paraId="372A8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7657B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r>
      <w:tr w:rsidR="00F821E3" w:rsidRPr="006D510F" w14:paraId="09013888" w14:textId="77777777">
        <w:tc>
          <w:tcPr>
            <w:tcW w:w="4644" w:type="dxa"/>
          </w:tcPr>
          <w:p w14:paraId="66FBE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69EEC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79F5D4" w14:textId="77777777">
        <w:tc>
          <w:tcPr>
            <w:tcW w:w="4644" w:type="dxa"/>
          </w:tcPr>
          <w:p w14:paraId="0EE25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1D0DE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1933 года</w:t>
            </w:r>
          </w:p>
        </w:tc>
      </w:tr>
      <w:tr w:rsidR="00F821E3" w:rsidRPr="006D510F" w14:paraId="02AA895A" w14:textId="77777777">
        <w:tc>
          <w:tcPr>
            <w:tcW w:w="4644" w:type="dxa"/>
          </w:tcPr>
          <w:p w14:paraId="16D89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0D294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DD0708" w14:textId="77777777">
        <w:tc>
          <w:tcPr>
            <w:tcW w:w="4644" w:type="dxa"/>
          </w:tcPr>
          <w:p w14:paraId="6363E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Морская авиация</w:t>
            </w:r>
          </w:p>
        </w:tc>
        <w:tc>
          <w:tcPr>
            <w:tcW w:w="5529" w:type="dxa"/>
          </w:tcPr>
          <w:p w14:paraId="0AF29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0E5921" w14:textId="77777777">
        <w:tc>
          <w:tcPr>
            <w:tcW w:w="4644" w:type="dxa"/>
          </w:tcPr>
          <w:p w14:paraId="72636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 морские бомбардировщики</w:t>
            </w:r>
          </w:p>
        </w:tc>
        <w:tc>
          <w:tcPr>
            <w:tcW w:w="5529" w:type="dxa"/>
          </w:tcPr>
          <w:p w14:paraId="6B5DB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19B929" w14:textId="77777777">
        <w:tc>
          <w:tcPr>
            <w:tcW w:w="4644" w:type="dxa"/>
          </w:tcPr>
          <w:p w14:paraId="127E0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07DBA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тяжелый бомбард.</w:t>
            </w:r>
          </w:p>
        </w:tc>
      </w:tr>
      <w:tr w:rsidR="00F821E3" w:rsidRPr="006D510F" w14:paraId="661D9BA4" w14:textId="77777777">
        <w:tc>
          <w:tcPr>
            <w:tcW w:w="4644" w:type="dxa"/>
          </w:tcPr>
          <w:p w14:paraId="45E11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79F52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w:t>
            </w:r>
          </w:p>
        </w:tc>
      </w:tr>
      <w:tr w:rsidR="00F821E3" w:rsidRPr="006D510F" w14:paraId="2335B3B5" w14:textId="77777777">
        <w:tc>
          <w:tcPr>
            <w:tcW w:w="4644" w:type="dxa"/>
          </w:tcPr>
          <w:p w14:paraId="18E8C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353A9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w:t>
            </w:r>
          </w:p>
        </w:tc>
      </w:tr>
      <w:tr w:rsidR="00F821E3" w:rsidRPr="006D510F" w14:paraId="6E09A637" w14:textId="77777777">
        <w:tc>
          <w:tcPr>
            <w:tcW w:w="4644" w:type="dxa"/>
          </w:tcPr>
          <w:p w14:paraId="5E3BD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3A01B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034E45AC" w14:textId="77777777">
        <w:tc>
          <w:tcPr>
            <w:tcW w:w="4644" w:type="dxa"/>
          </w:tcPr>
          <w:p w14:paraId="033A7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4BC9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29A78B" w14:textId="77777777">
        <w:tc>
          <w:tcPr>
            <w:tcW w:w="4644" w:type="dxa"/>
          </w:tcPr>
          <w:p w14:paraId="6CD39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0BEB4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69CD2998" w14:textId="77777777">
        <w:tc>
          <w:tcPr>
            <w:tcW w:w="4644" w:type="dxa"/>
          </w:tcPr>
          <w:p w14:paraId="680D5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2517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D137A3" w14:textId="77777777">
        <w:tc>
          <w:tcPr>
            <w:tcW w:w="4644" w:type="dxa"/>
          </w:tcPr>
          <w:p w14:paraId="7EC1A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66CCB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 30 мин.</w:t>
            </w:r>
          </w:p>
        </w:tc>
      </w:tr>
      <w:tr w:rsidR="00F821E3" w:rsidRPr="006D510F" w14:paraId="777F30AC" w14:textId="77777777">
        <w:tc>
          <w:tcPr>
            <w:tcW w:w="4644" w:type="dxa"/>
          </w:tcPr>
          <w:p w14:paraId="10505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75026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F821E3" w:rsidRPr="006D510F" w14:paraId="5E5A0BDB" w14:textId="77777777">
        <w:tc>
          <w:tcPr>
            <w:tcW w:w="4644" w:type="dxa"/>
          </w:tcPr>
          <w:p w14:paraId="657B1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3EEE7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00A2A29F" w14:textId="77777777">
        <w:tc>
          <w:tcPr>
            <w:tcW w:w="4644" w:type="dxa"/>
          </w:tcPr>
          <w:p w14:paraId="3F85A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068D9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BCD19E" w14:textId="77777777">
        <w:tc>
          <w:tcPr>
            <w:tcW w:w="4644" w:type="dxa"/>
          </w:tcPr>
          <w:p w14:paraId="7A456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4344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9D5E04" w14:textId="77777777">
        <w:tc>
          <w:tcPr>
            <w:tcW w:w="4644" w:type="dxa"/>
          </w:tcPr>
          <w:p w14:paraId="2DC2A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1EABE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F821E3" w:rsidRPr="006D510F" w14:paraId="7ABC992C" w14:textId="77777777">
        <w:tc>
          <w:tcPr>
            <w:tcW w:w="4644" w:type="dxa"/>
          </w:tcPr>
          <w:p w14:paraId="642CA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FEA4D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т</w:t>
            </w:r>
          </w:p>
        </w:tc>
      </w:tr>
      <w:tr w:rsidR="00F821E3" w:rsidRPr="006D510F" w14:paraId="2B212147" w14:textId="77777777">
        <w:tc>
          <w:tcPr>
            <w:tcW w:w="4644" w:type="dxa"/>
          </w:tcPr>
          <w:p w14:paraId="304D1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1819A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73BCF6" w14:textId="77777777">
        <w:tc>
          <w:tcPr>
            <w:tcW w:w="4644" w:type="dxa"/>
          </w:tcPr>
          <w:p w14:paraId="31065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5C685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20B5F9" w14:textId="77777777">
        <w:tc>
          <w:tcPr>
            <w:tcW w:w="4644" w:type="dxa"/>
          </w:tcPr>
          <w:p w14:paraId="35250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683AF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и посадка на волну</w:t>
            </w:r>
          </w:p>
        </w:tc>
      </w:tr>
      <w:tr w:rsidR="00F821E3" w:rsidRPr="006D510F" w14:paraId="6330DBEB" w14:textId="77777777">
        <w:tc>
          <w:tcPr>
            <w:tcW w:w="4644" w:type="dxa"/>
          </w:tcPr>
          <w:p w14:paraId="36F1E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96999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1,5 м в безвет. При полетном</w:t>
            </w:r>
          </w:p>
        </w:tc>
      </w:tr>
      <w:tr w:rsidR="00F821E3" w:rsidRPr="006D510F" w14:paraId="3C128FFF" w14:textId="77777777">
        <w:tc>
          <w:tcPr>
            <w:tcW w:w="4644" w:type="dxa"/>
          </w:tcPr>
          <w:p w14:paraId="6471AC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7E23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нормальном весе</w:t>
            </w:r>
          </w:p>
        </w:tc>
      </w:tr>
      <w:tr w:rsidR="00F821E3" w:rsidRPr="006D510F" w14:paraId="044CA41C" w14:textId="77777777">
        <w:tc>
          <w:tcPr>
            <w:tcW w:w="4644" w:type="dxa"/>
          </w:tcPr>
          <w:p w14:paraId="2F2B0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2195A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302D5A" w14:textId="77777777">
        <w:tc>
          <w:tcPr>
            <w:tcW w:w="4644" w:type="dxa"/>
          </w:tcPr>
          <w:p w14:paraId="0B407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43008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703315" w14:textId="77777777">
        <w:tc>
          <w:tcPr>
            <w:tcW w:w="4644" w:type="dxa"/>
          </w:tcPr>
          <w:p w14:paraId="5E489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2121D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E32553" w14:textId="77777777">
        <w:tc>
          <w:tcPr>
            <w:tcW w:w="4644" w:type="dxa"/>
          </w:tcPr>
          <w:p w14:paraId="0A648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4CE3A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 грузовой на</w:t>
            </w:r>
          </w:p>
        </w:tc>
      </w:tr>
      <w:tr w:rsidR="00F821E3" w:rsidRPr="006D510F" w14:paraId="0DF7AC6F" w14:textId="77777777">
        <w:tc>
          <w:tcPr>
            <w:tcW w:w="4644" w:type="dxa"/>
          </w:tcPr>
          <w:p w14:paraId="4C1BC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FB06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морских линиях </w:t>
            </w:r>
          </w:p>
        </w:tc>
      </w:tr>
      <w:tr w:rsidR="00F821E3" w:rsidRPr="006D510F" w14:paraId="23C16B7E" w14:textId="77777777">
        <w:tc>
          <w:tcPr>
            <w:tcW w:w="4644" w:type="dxa"/>
          </w:tcPr>
          <w:p w14:paraId="719EE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730BC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414309B4" w14:textId="77777777">
        <w:tc>
          <w:tcPr>
            <w:tcW w:w="4644" w:type="dxa"/>
          </w:tcPr>
          <w:p w14:paraId="4E459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E9CD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15B5F7" w14:textId="77777777">
        <w:tc>
          <w:tcPr>
            <w:tcW w:w="4644" w:type="dxa"/>
          </w:tcPr>
          <w:p w14:paraId="43D81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4CA3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тяжелый бомбардировщик</w:t>
            </w:r>
          </w:p>
        </w:tc>
      </w:tr>
      <w:tr w:rsidR="00F821E3" w:rsidRPr="006D510F" w14:paraId="70177D3C" w14:textId="77777777">
        <w:tc>
          <w:tcPr>
            <w:tcW w:w="4644" w:type="dxa"/>
          </w:tcPr>
          <w:p w14:paraId="74F2A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1C2FC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МТБ-4</w:t>
            </w:r>
          </w:p>
        </w:tc>
      </w:tr>
      <w:tr w:rsidR="00F821E3" w:rsidRPr="006D510F" w14:paraId="75831B93" w14:textId="77777777">
        <w:tc>
          <w:tcPr>
            <w:tcW w:w="4644" w:type="dxa"/>
          </w:tcPr>
          <w:p w14:paraId="502C6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52B49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2481ACEA" w14:textId="77777777">
        <w:tc>
          <w:tcPr>
            <w:tcW w:w="4644" w:type="dxa"/>
          </w:tcPr>
          <w:p w14:paraId="41C5D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D371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1F3C8D" w14:textId="77777777">
        <w:tc>
          <w:tcPr>
            <w:tcW w:w="4644" w:type="dxa"/>
          </w:tcPr>
          <w:p w14:paraId="1DD34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4CF31F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22574EF0" w14:textId="77777777">
        <w:tc>
          <w:tcPr>
            <w:tcW w:w="4644" w:type="dxa"/>
          </w:tcPr>
          <w:p w14:paraId="1762A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3EE99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499FE5" w14:textId="77777777">
        <w:tc>
          <w:tcPr>
            <w:tcW w:w="4644" w:type="dxa"/>
          </w:tcPr>
          <w:p w14:paraId="0A7C1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5659D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 30 мин.</w:t>
            </w:r>
          </w:p>
        </w:tc>
      </w:tr>
      <w:tr w:rsidR="00F821E3" w:rsidRPr="006D510F" w14:paraId="63FE1DC5" w14:textId="77777777">
        <w:tc>
          <w:tcPr>
            <w:tcW w:w="4644" w:type="dxa"/>
          </w:tcPr>
          <w:p w14:paraId="3387F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28C8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316738D5" w14:textId="77777777">
        <w:tc>
          <w:tcPr>
            <w:tcW w:w="4644" w:type="dxa"/>
          </w:tcPr>
          <w:p w14:paraId="26C8F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05F8B5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54BB3797" w14:textId="77777777">
        <w:tc>
          <w:tcPr>
            <w:tcW w:w="4644" w:type="dxa"/>
          </w:tcPr>
          <w:p w14:paraId="5FFC1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5CBC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E3F358" w14:textId="77777777">
        <w:tc>
          <w:tcPr>
            <w:tcW w:w="4644" w:type="dxa"/>
          </w:tcPr>
          <w:p w14:paraId="2D508A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05DC3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6EECE7D2" w14:textId="77777777">
        <w:tc>
          <w:tcPr>
            <w:tcW w:w="4644" w:type="dxa"/>
          </w:tcPr>
          <w:p w14:paraId="7FFB6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69A80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16000</w:t>
            </w:r>
          </w:p>
        </w:tc>
      </w:tr>
      <w:tr w:rsidR="00F821E3" w:rsidRPr="006D510F" w14:paraId="3046C6F1" w14:textId="77777777">
        <w:tc>
          <w:tcPr>
            <w:tcW w:w="4644" w:type="dxa"/>
          </w:tcPr>
          <w:p w14:paraId="11865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6A649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23960B" w14:textId="77777777">
        <w:tc>
          <w:tcPr>
            <w:tcW w:w="4644" w:type="dxa"/>
          </w:tcPr>
          <w:p w14:paraId="264AD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2015D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080E93" w14:textId="77777777">
        <w:tc>
          <w:tcPr>
            <w:tcW w:w="4644" w:type="dxa"/>
          </w:tcPr>
          <w:p w14:paraId="4D3FC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23DE3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379B72" w14:textId="77777777">
        <w:tc>
          <w:tcPr>
            <w:tcW w:w="4644" w:type="dxa"/>
          </w:tcPr>
          <w:p w14:paraId="7023D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2AD46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и посадка на волну</w:t>
            </w:r>
          </w:p>
        </w:tc>
      </w:tr>
      <w:tr w:rsidR="00F821E3" w:rsidRPr="006D510F" w14:paraId="7FDAE9D1" w14:textId="77777777">
        <w:tc>
          <w:tcPr>
            <w:tcW w:w="4644" w:type="dxa"/>
          </w:tcPr>
          <w:p w14:paraId="3D532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A26D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1,5 м в безвет. При полетном</w:t>
            </w:r>
          </w:p>
        </w:tc>
      </w:tr>
      <w:tr w:rsidR="00F821E3" w:rsidRPr="006D510F" w14:paraId="76188836" w14:textId="77777777">
        <w:tc>
          <w:tcPr>
            <w:tcW w:w="4644" w:type="dxa"/>
          </w:tcPr>
          <w:p w14:paraId="0C48E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4D90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нормальном весе</w:t>
            </w:r>
          </w:p>
        </w:tc>
      </w:tr>
      <w:tr w:rsidR="00F821E3" w:rsidRPr="006D510F" w14:paraId="20EE4966" w14:textId="77777777">
        <w:tc>
          <w:tcPr>
            <w:tcW w:w="4644" w:type="dxa"/>
          </w:tcPr>
          <w:p w14:paraId="262E67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5D585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w:t>
            </w:r>
          </w:p>
        </w:tc>
      </w:tr>
      <w:tr w:rsidR="00F821E3" w:rsidRPr="006D510F" w14:paraId="269C3DB1" w14:textId="77777777">
        <w:tc>
          <w:tcPr>
            <w:tcW w:w="4644" w:type="dxa"/>
          </w:tcPr>
          <w:p w14:paraId="70829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C78F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67311E" w14:textId="77777777">
        <w:tc>
          <w:tcPr>
            <w:tcW w:w="4644" w:type="dxa"/>
          </w:tcPr>
          <w:p w14:paraId="52F77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7A5B3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D91920" w14:textId="77777777">
        <w:tc>
          <w:tcPr>
            <w:tcW w:w="4644" w:type="dxa"/>
          </w:tcPr>
          <w:p w14:paraId="26D40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E99D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 грузовой на</w:t>
            </w:r>
          </w:p>
        </w:tc>
      </w:tr>
      <w:tr w:rsidR="00F821E3" w:rsidRPr="006D510F" w14:paraId="48C883B7" w14:textId="77777777">
        <w:tc>
          <w:tcPr>
            <w:tcW w:w="4644" w:type="dxa"/>
          </w:tcPr>
          <w:p w14:paraId="6CA5C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E568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морских линиях </w:t>
            </w:r>
          </w:p>
        </w:tc>
      </w:tr>
      <w:tr w:rsidR="00F821E3" w:rsidRPr="006D510F" w14:paraId="78D5F4AD" w14:textId="77777777">
        <w:tc>
          <w:tcPr>
            <w:tcW w:w="4644" w:type="dxa"/>
          </w:tcPr>
          <w:p w14:paraId="4F71E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ED6F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крейсер</w:t>
            </w:r>
          </w:p>
        </w:tc>
      </w:tr>
      <w:tr w:rsidR="00F821E3" w:rsidRPr="006D510F" w14:paraId="346C4605" w14:textId="77777777">
        <w:tc>
          <w:tcPr>
            <w:tcW w:w="4644" w:type="dxa"/>
          </w:tcPr>
          <w:p w14:paraId="431898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1A0E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МИ-1 4М-34</w:t>
            </w:r>
          </w:p>
        </w:tc>
      </w:tr>
      <w:tr w:rsidR="00F821E3" w:rsidRPr="006D510F" w14:paraId="3808C40E" w14:textId="77777777">
        <w:tc>
          <w:tcPr>
            <w:tcW w:w="4644" w:type="dxa"/>
          </w:tcPr>
          <w:p w14:paraId="38C6F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3FF6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BF664F" w14:textId="77777777">
        <w:tc>
          <w:tcPr>
            <w:tcW w:w="4644" w:type="dxa"/>
          </w:tcPr>
          <w:p w14:paraId="43561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86B6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850DF6" w14:textId="77777777">
        <w:tc>
          <w:tcPr>
            <w:tcW w:w="4644" w:type="dxa"/>
          </w:tcPr>
          <w:p w14:paraId="0BC4A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1208B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200/4000</w:t>
            </w:r>
          </w:p>
        </w:tc>
      </w:tr>
      <w:tr w:rsidR="00F821E3" w:rsidRPr="006D510F" w14:paraId="4401E246" w14:textId="77777777">
        <w:tc>
          <w:tcPr>
            <w:tcW w:w="4644" w:type="dxa"/>
          </w:tcPr>
          <w:p w14:paraId="75758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37C2B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E3BD58" w14:textId="77777777">
        <w:tc>
          <w:tcPr>
            <w:tcW w:w="4644" w:type="dxa"/>
          </w:tcPr>
          <w:p w14:paraId="17526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5093D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6000DA" w14:textId="77777777">
        <w:tc>
          <w:tcPr>
            <w:tcW w:w="4644" w:type="dxa"/>
          </w:tcPr>
          <w:p w14:paraId="05E3C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E23E0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64D45F10" w14:textId="77777777">
        <w:tc>
          <w:tcPr>
            <w:tcW w:w="4644" w:type="dxa"/>
          </w:tcPr>
          <w:p w14:paraId="2B0D6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3BDE9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r>
      <w:tr w:rsidR="00F821E3" w:rsidRPr="006D510F" w14:paraId="778615A8" w14:textId="77777777">
        <w:tc>
          <w:tcPr>
            <w:tcW w:w="4644" w:type="dxa"/>
          </w:tcPr>
          <w:p w14:paraId="424FD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0BB9F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8AE409" w14:textId="77777777">
        <w:tc>
          <w:tcPr>
            <w:tcW w:w="4644" w:type="dxa"/>
          </w:tcPr>
          <w:p w14:paraId="6DF9D3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2435B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r>
      <w:tr w:rsidR="00F821E3" w:rsidRPr="006D510F" w14:paraId="2EC67FDA" w14:textId="77777777">
        <w:tc>
          <w:tcPr>
            <w:tcW w:w="4644" w:type="dxa"/>
          </w:tcPr>
          <w:p w14:paraId="375B1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3C3A9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500-1800 (с перегр. 3600)</w:t>
            </w:r>
          </w:p>
        </w:tc>
      </w:tr>
      <w:tr w:rsidR="00F821E3" w:rsidRPr="006D510F" w14:paraId="27FBEDCF" w14:textId="77777777">
        <w:tc>
          <w:tcPr>
            <w:tcW w:w="4644" w:type="dxa"/>
          </w:tcPr>
          <w:p w14:paraId="10239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3FFB5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6E2209" w14:textId="77777777">
        <w:tc>
          <w:tcPr>
            <w:tcW w:w="4644" w:type="dxa"/>
          </w:tcPr>
          <w:p w14:paraId="06DED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2DCE0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930F76" w14:textId="77777777">
        <w:tc>
          <w:tcPr>
            <w:tcW w:w="4644" w:type="dxa"/>
          </w:tcPr>
          <w:p w14:paraId="431C9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3B0D6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5E5BE4" w14:textId="77777777">
        <w:tc>
          <w:tcPr>
            <w:tcW w:w="4644" w:type="dxa"/>
          </w:tcPr>
          <w:p w14:paraId="00C4DB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1B27F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73B6DD" w14:textId="77777777">
        <w:tc>
          <w:tcPr>
            <w:tcW w:w="4644" w:type="dxa"/>
          </w:tcPr>
          <w:p w14:paraId="29F83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31BBF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2F3BE3" w14:textId="77777777">
        <w:tc>
          <w:tcPr>
            <w:tcW w:w="4644" w:type="dxa"/>
          </w:tcPr>
          <w:p w14:paraId="7C3AF6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7D183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4228EC" w14:textId="77777777">
        <w:tc>
          <w:tcPr>
            <w:tcW w:w="4644" w:type="dxa"/>
          </w:tcPr>
          <w:p w14:paraId="43194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3B810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года</w:t>
            </w:r>
          </w:p>
        </w:tc>
      </w:tr>
      <w:tr w:rsidR="00F821E3" w:rsidRPr="006D510F" w14:paraId="5E6D9452" w14:textId="77777777">
        <w:tc>
          <w:tcPr>
            <w:tcW w:w="4644" w:type="dxa"/>
          </w:tcPr>
          <w:p w14:paraId="6528D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6AFBF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A81418" w14:textId="77777777">
        <w:tc>
          <w:tcPr>
            <w:tcW w:w="4644" w:type="dxa"/>
          </w:tcPr>
          <w:p w14:paraId="2CDFE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4476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359A212C" w14:textId="77777777">
        <w:tc>
          <w:tcPr>
            <w:tcW w:w="4644" w:type="dxa"/>
          </w:tcPr>
          <w:p w14:paraId="0817C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Дальние морские разведчики</w:t>
            </w:r>
          </w:p>
        </w:tc>
        <w:tc>
          <w:tcPr>
            <w:tcW w:w="5529" w:type="dxa"/>
          </w:tcPr>
          <w:p w14:paraId="124D2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4CC992" w14:textId="77777777">
        <w:tc>
          <w:tcPr>
            <w:tcW w:w="4644" w:type="dxa"/>
          </w:tcPr>
          <w:p w14:paraId="74F77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3972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дальний разведчик</w:t>
            </w:r>
          </w:p>
        </w:tc>
      </w:tr>
      <w:tr w:rsidR="00F821E3" w:rsidRPr="006D510F" w14:paraId="596B36A9" w14:textId="77777777">
        <w:tc>
          <w:tcPr>
            <w:tcW w:w="4644" w:type="dxa"/>
          </w:tcPr>
          <w:p w14:paraId="64DDE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F1BD2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МДР-4</w:t>
            </w:r>
          </w:p>
        </w:tc>
      </w:tr>
      <w:tr w:rsidR="00F821E3" w:rsidRPr="006D510F" w14:paraId="0E0CA77D" w14:textId="77777777">
        <w:tc>
          <w:tcPr>
            <w:tcW w:w="4644" w:type="dxa"/>
          </w:tcPr>
          <w:p w14:paraId="011CC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9098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F821E3" w:rsidRPr="006D510F" w14:paraId="5DE9D1D4" w14:textId="77777777">
        <w:tc>
          <w:tcPr>
            <w:tcW w:w="4644" w:type="dxa"/>
          </w:tcPr>
          <w:p w14:paraId="16822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19EE1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37EB74" w14:textId="77777777">
        <w:tc>
          <w:tcPr>
            <w:tcW w:w="4644" w:type="dxa"/>
          </w:tcPr>
          <w:p w14:paraId="6E239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661AB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6541B872" w14:textId="77777777">
        <w:tc>
          <w:tcPr>
            <w:tcW w:w="4644" w:type="dxa"/>
          </w:tcPr>
          <w:p w14:paraId="615077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70C7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40AA72" w14:textId="77777777">
        <w:tc>
          <w:tcPr>
            <w:tcW w:w="4644" w:type="dxa"/>
          </w:tcPr>
          <w:p w14:paraId="254DC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4719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 30 мин.</w:t>
            </w:r>
          </w:p>
        </w:tc>
      </w:tr>
      <w:tr w:rsidR="00F821E3" w:rsidRPr="006D510F" w14:paraId="17D83981" w14:textId="77777777">
        <w:tc>
          <w:tcPr>
            <w:tcW w:w="4644" w:type="dxa"/>
          </w:tcPr>
          <w:p w14:paraId="3FD79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C093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8500</w:t>
            </w:r>
          </w:p>
        </w:tc>
      </w:tr>
      <w:tr w:rsidR="00F821E3" w:rsidRPr="006D510F" w14:paraId="6AD1CE31" w14:textId="77777777">
        <w:tc>
          <w:tcPr>
            <w:tcW w:w="4644" w:type="dxa"/>
          </w:tcPr>
          <w:p w14:paraId="5D22D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C5E5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6186C49B" w14:textId="77777777">
        <w:tc>
          <w:tcPr>
            <w:tcW w:w="4644" w:type="dxa"/>
          </w:tcPr>
          <w:p w14:paraId="0DE02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B4C1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905339" w14:textId="77777777">
        <w:tc>
          <w:tcPr>
            <w:tcW w:w="4644" w:type="dxa"/>
          </w:tcPr>
          <w:p w14:paraId="0A316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24557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53F86143" w14:textId="77777777">
        <w:tc>
          <w:tcPr>
            <w:tcW w:w="4644" w:type="dxa"/>
          </w:tcPr>
          <w:p w14:paraId="24D5A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33B57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w:t>
            </w:r>
          </w:p>
        </w:tc>
      </w:tr>
      <w:tr w:rsidR="00F821E3" w:rsidRPr="006D510F" w14:paraId="3214A038" w14:textId="77777777">
        <w:tc>
          <w:tcPr>
            <w:tcW w:w="4644" w:type="dxa"/>
          </w:tcPr>
          <w:p w14:paraId="7AB83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07B7D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т</w:t>
            </w:r>
          </w:p>
        </w:tc>
      </w:tr>
      <w:tr w:rsidR="00F821E3" w:rsidRPr="006D510F" w14:paraId="42EAD6D4" w14:textId="77777777">
        <w:tc>
          <w:tcPr>
            <w:tcW w:w="4644" w:type="dxa"/>
          </w:tcPr>
          <w:p w14:paraId="5C536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06569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007301" w14:textId="77777777">
        <w:tc>
          <w:tcPr>
            <w:tcW w:w="4644" w:type="dxa"/>
          </w:tcPr>
          <w:p w14:paraId="46404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2BD5A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4D5795" w14:textId="77777777">
        <w:tc>
          <w:tcPr>
            <w:tcW w:w="4644" w:type="dxa"/>
          </w:tcPr>
          <w:p w14:paraId="0F48B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73E9E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и посадка на волну</w:t>
            </w:r>
          </w:p>
        </w:tc>
      </w:tr>
      <w:tr w:rsidR="00F821E3" w:rsidRPr="006D510F" w14:paraId="67A258AA" w14:textId="77777777">
        <w:tc>
          <w:tcPr>
            <w:tcW w:w="4644" w:type="dxa"/>
          </w:tcPr>
          <w:p w14:paraId="2825E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169E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1,25 м в безвет. При полетном</w:t>
            </w:r>
          </w:p>
        </w:tc>
      </w:tr>
      <w:tr w:rsidR="00F821E3" w:rsidRPr="006D510F" w14:paraId="6A15D5EC" w14:textId="77777777">
        <w:tc>
          <w:tcPr>
            <w:tcW w:w="4644" w:type="dxa"/>
          </w:tcPr>
          <w:p w14:paraId="5A306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E3D8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нормальном весе</w:t>
            </w:r>
          </w:p>
        </w:tc>
      </w:tr>
      <w:tr w:rsidR="00F821E3" w:rsidRPr="006D510F" w14:paraId="7BF746C9" w14:textId="77777777">
        <w:tc>
          <w:tcPr>
            <w:tcW w:w="4644" w:type="dxa"/>
          </w:tcPr>
          <w:p w14:paraId="62BCA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7B580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w:t>
            </w:r>
          </w:p>
        </w:tc>
      </w:tr>
      <w:tr w:rsidR="00F821E3" w:rsidRPr="006D510F" w14:paraId="3460F3DD" w14:textId="77777777">
        <w:tc>
          <w:tcPr>
            <w:tcW w:w="4644" w:type="dxa"/>
          </w:tcPr>
          <w:p w14:paraId="58637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7ADAB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E9DD9E" w14:textId="77777777">
        <w:tc>
          <w:tcPr>
            <w:tcW w:w="4644" w:type="dxa"/>
          </w:tcPr>
          <w:p w14:paraId="06783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4C659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122BED" w14:textId="77777777">
        <w:tc>
          <w:tcPr>
            <w:tcW w:w="4644" w:type="dxa"/>
          </w:tcPr>
          <w:p w14:paraId="79E7D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4E65D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 грузовой на</w:t>
            </w:r>
          </w:p>
        </w:tc>
      </w:tr>
      <w:tr w:rsidR="00F821E3" w:rsidRPr="006D510F" w14:paraId="5331567B" w14:textId="77777777">
        <w:tc>
          <w:tcPr>
            <w:tcW w:w="4644" w:type="dxa"/>
          </w:tcPr>
          <w:p w14:paraId="382BF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A3FF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морских линиях</w:t>
            </w:r>
          </w:p>
        </w:tc>
      </w:tr>
      <w:tr w:rsidR="00F821E3" w:rsidRPr="006D510F" w14:paraId="535FCAE8" w14:textId="77777777">
        <w:tc>
          <w:tcPr>
            <w:tcW w:w="4644" w:type="dxa"/>
          </w:tcPr>
          <w:p w14:paraId="26CF9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Ближние морские разведчики</w:t>
            </w:r>
          </w:p>
        </w:tc>
        <w:tc>
          <w:tcPr>
            <w:tcW w:w="5529" w:type="dxa"/>
          </w:tcPr>
          <w:p w14:paraId="04C9F8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094F3A" w14:textId="77777777">
        <w:tc>
          <w:tcPr>
            <w:tcW w:w="4644" w:type="dxa"/>
          </w:tcPr>
          <w:p w14:paraId="1CF7F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FD366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ближний разведчик</w:t>
            </w:r>
          </w:p>
        </w:tc>
      </w:tr>
      <w:tr w:rsidR="00F821E3" w:rsidRPr="006D510F" w14:paraId="78208F9E" w14:textId="77777777">
        <w:tc>
          <w:tcPr>
            <w:tcW w:w="4644" w:type="dxa"/>
          </w:tcPr>
          <w:p w14:paraId="2C312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57A8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амфибия (санит., фотосъемщик,</w:t>
            </w:r>
          </w:p>
        </w:tc>
      </w:tr>
      <w:tr w:rsidR="00F821E3" w:rsidRPr="006D510F" w14:paraId="5DCAFD8D" w14:textId="77777777">
        <w:tc>
          <w:tcPr>
            <w:tcW w:w="4644" w:type="dxa"/>
          </w:tcPr>
          <w:p w14:paraId="14328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1CCE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опылитель)</w:t>
            </w:r>
          </w:p>
        </w:tc>
      </w:tr>
      <w:tr w:rsidR="00F821E3" w:rsidRPr="006D510F" w14:paraId="5BA38DF2" w14:textId="77777777">
        <w:tc>
          <w:tcPr>
            <w:tcW w:w="4644" w:type="dxa"/>
          </w:tcPr>
          <w:p w14:paraId="4F6DF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490EE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 М-35</w:t>
            </w:r>
          </w:p>
        </w:tc>
      </w:tr>
      <w:tr w:rsidR="00F821E3" w:rsidRPr="006D510F" w14:paraId="1F7F1CE0" w14:textId="77777777">
        <w:tc>
          <w:tcPr>
            <w:tcW w:w="4644" w:type="dxa"/>
          </w:tcPr>
          <w:p w14:paraId="2C896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EC03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F821E3" w:rsidRPr="006D510F" w14:paraId="3CA73843" w14:textId="77777777">
        <w:tc>
          <w:tcPr>
            <w:tcW w:w="4644" w:type="dxa"/>
          </w:tcPr>
          <w:p w14:paraId="6A837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0F75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6C751D" w14:textId="77777777">
        <w:tc>
          <w:tcPr>
            <w:tcW w:w="4644" w:type="dxa"/>
          </w:tcPr>
          <w:p w14:paraId="76263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3752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74BC1841" w14:textId="77777777">
        <w:tc>
          <w:tcPr>
            <w:tcW w:w="4644" w:type="dxa"/>
          </w:tcPr>
          <w:p w14:paraId="4BD5A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5D893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85D6EE" w14:textId="77777777">
        <w:tc>
          <w:tcPr>
            <w:tcW w:w="4644" w:type="dxa"/>
          </w:tcPr>
          <w:p w14:paraId="6EFB5A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BC79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r>
      <w:tr w:rsidR="00F821E3" w:rsidRPr="006D510F" w14:paraId="7375034E" w14:textId="77777777">
        <w:tc>
          <w:tcPr>
            <w:tcW w:w="4644" w:type="dxa"/>
          </w:tcPr>
          <w:p w14:paraId="13937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1A4566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1B97F7E3" w14:textId="77777777">
        <w:tc>
          <w:tcPr>
            <w:tcW w:w="4644" w:type="dxa"/>
          </w:tcPr>
          <w:p w14:paraId="6B0CB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627E1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3DBCD87E" w14:textId="77777777">
        <w:tc>
          <w:tcPr>
            <w:tcW w:w="4644" w:type="dxa"/>
          </w:tcPr>
          <w:p w14:paraId="300D7A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10162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C5B40A" w14:textId="77777777">
        <w:tc>
          <w:tcPr>
            <w:tcW w:w="4644" w:type="dxa"/>
          </w:tcPr>
          <w:p w14:paraId="10CA25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361FB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r>
      <w:tr w:rsidR="00F821E3" w:rsidRPr="006D510F" w14:paraId="5F7D381F" w14:textId="77777777">
        <w:tc>
          <w:tcPr>
            <w:tcW w:w="4644" w:type="dxa"/>
          </w:tcPr>
          <w:p w14:paraId="3098E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3F37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2519D57B" w14:textId="77777777">
        <w:tc>
          <w:tcPr>
            <w:tcW w:w="4644" w:type="dxa"/>
          </w:tcPr>
          <w:p w14:paraId="61DED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3D6D4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DFB008" w14:textId="77777777">
        <w:tc>
          <w:tcPr>
            <w:tcW w:w="4644" w:type="dxa"/>
          </w:tcPr>
          <w:p w14:paraId="6B1F8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33B26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FBCB16" w14:textId="77777777">
        <w:tc>
          <w:tcPr>
            <w:tcW w:w="4644" w:type="dxa"/>
          </w:tcPr>
          <w:p w14:paraId="69711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3190F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72F23A" w14:textId="77777777">
        <w:tc>
          <w:tcPr>
            <w:tcW w:w="4644" w:type="dxa"/>
          </w:tcPr>
          <w:p w14:paraId="53AAC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59E0C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и посадка на волну</w:t>
            </w:r>
          </w:p>
        </w:tc>
      </w:tr>
      <w:tr w:rsidR="00F821E3" w:rsidRPr="006D510F" w14:paraId="1A31F561" w14:textId="77777777">
        <w:tc>
          <w:tcPr>
            <w:tcW w:w="4644" w:type="dxa"/>
          </w:tcPr>
          <w:p w14:paraId="3AC34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1CE8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1,25 м в безвет. При полетном</w:t>
            </w:r>
          </w:p>
        </w:tc>
      </w:tr>
      <w:tr w:rsidR="00F821E3" w:rsidRPr="006D510F" w14:paraId="2AC0B62E" w14:textId="77777777">
        <w:tc>
          <w:tcPr>
            <w:tcW w:w="4644" w:type="dxa"/>
          </w:tcPr>
          <w:p w14:paraId="099F3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C127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нормальном весе</w:t>
            </w:r>
          </w:p>
        </w:tc>
      </w:tr>
      <w:tr w:rsidR="00F821E3" w:rsidRPr="006D510F" w14:paraId="3D557BA8" w14:textId="77777777">
        <w:tc>
          <w:tcPr>
            <w:tcW w:w="4644" w:type="dxa"/>
          </w:tcPr>
          <w:p w14:paraId="3E19D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00404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1AE57A" w14:textId="77777777">
        <w:tc>
          <w:tcPr>
            <w:tcW w:w="4644" w:type="dxa"/>
          </w:tcPr>
          <w:p w14:paraId="1375B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25285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ED76CE" w14:textId="77777777">
        <w:tc>
          <w:tcPr>
            <w:tcW w:w="4644" w:type="dxa"/>
          </w:tcPr>
          <w:p w14:paraId="7DE24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BC5D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55A8B9" w14:textId="77777777">
        <w:tc>
          <w:tcPr>
            <w:tcW w:w="4644" w:type="dxa"/>
          </w:tcPr>
          <w:p w14:paraId="50F38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8842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почтовый в морск. северных </w:t>
            </w:r>
          </w:p>
        </w:tc>
      </w:tr>
      <w:tr w:rsidR="00F821E3" w:rsidRPr="006D510F" w14:paraId="1F7E512A" w14:textId="77777777">
        <w:tc>
          <w:tcPr>
            <w:tcW w:w="4644" w:type="dxa"/>
          </w:tcPr>
          <w:p w14:paraId="2136B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B33D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Районах</w:t>
            </w:r>
          </w:p>
        </w:tc>
      </w:tr>
      <w:tr w:rsidR="00F821E3" w:rsidRPr="006D510F" w14:paraId="032E1706" w14:textId="77777777">
        <w:tc>
          <w:tcPr>
            <w:tcW w:w="4644" w:type="dxa"/>
          </w:tcPr>
          <w:p w14:paraId="4BFC7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F058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Амфибия</w:t>
            </w:r>
          </w:p>
        </w:tc>
      </w:tr>
      <w:tr w:rsidR="00F821E3" w:rsidRPr="006D510F" w14:paraId="487BA463" w14:textId="77777777">
        <w:tc>
          <w:tcPr>
            <w:tcW w:w="4644" w:type="dxa"/>
          </w:tcPr>
          <w:p w14:paraId="1A35ED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21E0C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торпедоносец, он же пикирующий</w:t>
            </w:r>
          </w:p>
        </w:tc>
      </w:tr>
      <w:tr w:rsidR="00F821E3" w:rsidRPr="006D510F" w14:paraId="38EFA8DC" w14:textId="77777777">
        <w:tc>
          <w:tcPr>
            <w:tcW w:w="4644" w:type="dxa"/>
          </w:tcPr>
          <w:p w14:paraId="4A5E5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0500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w:t>
            </w:r>
          </w:p>
        </w:tc>
      </w:tr>
      <w:tr w:rsidR="00F821E3" w:rsidRPr="006D510F" w14:paraId="357EBF1C" w14:textId="77777777">
        <w:tc>
          <w:tcPr>
            <w:tcW w:w="4644" w:type="dxa"/>
          </w:tcPr>
          <w:p w14:paraId="5D2DE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448EC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КРПБ</w:t>
            </w:r>
          </w:p>
        </w:tc>
      </w:tr>
      <w:tr w:rsidR="00F821E3" w:rsidRPr="006D510F" w14:paraId="48974DCF" w14:textId="77777777">
        <w:tc>
          <w:tcPr>
            <w:tcW w:w="4644" w:type="dxa"/>
          </w:tcPr>
          <w:p w14:paraId="5A766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0CB2F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7AC25490" w14:textId="77777777">
        <w:tc>
          <w:tcPr>
            <w:tcW w:w="4644" w:type="dxa"/>
          </w:tcPr>
          <w:p w14:paraId="6F90D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21BA1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F9886C" w14:textId="77777777">
        <w:tc>
          <w:tcPr>
            <w:tcW w:w="4644" w:type="dxa"/>
          </w:tcPr>
          <w:p w14:paraId="0C331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1E34F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1C80D785" w14:textId="77777777">
        <w:tc>
          <w:tcPr>
            <w:tcW w:w="4644" w:type="dxa"/>
          </w:tcPr>
          <w:p w14:paraId="0CF38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7592D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BC14574" w14:textId="77777777">
        <w:tc>
          <w:tcPr>
            <w:tcW w:w="4644" w:type="dxa"/>
          </w:tcPr>
          <w:p w14:paraId="15D8C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3975E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мин.</w:t>
            </w:r>
          </w:p>
        </w:tc>
      </w:tr>
      <w:tr w:rsidR="00F821E3" w:rsidRPr="006D510F" w14:paraId="5CE77EDB" w14:textId="77777777">
        <w:tc>
          <w:tcPr>
            <w:tcW w:w="4644" w:type="dxa"/>
          </w:tcPr>
          <w:p w14:paraId="40927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D62A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r>
      <w:tr w:rsidR="00F821E3" w:rsidRPr="006D510F" w14:paraId="37DBA061" w14:textId="77777777">
        <w:tc>
          <w:tcPr>
            <w:tcW w:w="4644" w:type="dxa"/>
          </w:tcPr>
          <w:p w14:paraId="37FA8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21EDB8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756C74A3" w14:textId="77777777">
        <w:tc>
          <w:tcPr>
            <w:tcW w:w="4644" w:type="dxa"/>
          </w:tcPr>
          <w:p w14:paraId="7FA48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69B7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596897" w14:textId="77777777">
        <w:tc>
          <w:tcPr>
            <w:tcW w:w="4644" w:type="dxa"/>
          </w:tcPr>
          <w:p w14:paraId="5CC39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5EAE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4F51A619" w14:textId="77777777">
        <w:tc>
          <w:tcPr>
            <w:tcW w:w="4644" w:type="dxa"/>
          </w:tcPr>
          <w:p w14:paraId="140E3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0191B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при взлете с гидроаэродр. 1000</w:t>
            </w:r>
          </w:p>
        </w:tc>
      </w:tr>
      <w:tr w:rsidR="00F821E3" w:rsidRPr="006D510F" w14:paraId="4C4526AF" w14:textId="77777777">
        <w:tc>
          <w:tcPr>
            <w:tcW w:w="4644" w:type="dxa"/>
          </w:tcPr>
          <w:p w14:paraId="0A5DE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50A45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26BBF0" w14:textId="77777777">
        <w:tc>
          <w:tcPr>
            <w:tcW w:w="4644" w:type="dxa"/>
          </w:tcPr>
          <w:p w14:paraId="13E9E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103CB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2E8474" w14:textId="77777777">
        <w:tc>
          <w:tcPr>
            <w:tcW w:w="4644" w:type="dxa"/>
          </w:tcPr>
          <w:p w14:paraId="3A04A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5EDB1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25E658" w14:textId="77777777">
        <w:tc>
          <w:tcPr>
            <w:tcW w:w="4644" w:type="dxa"/>
          </w:tcPr>
          <w:p w14:paraId="349C03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604C6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85A45B" w14:textId="77777777">
        <w:tc>
          <w:tcPr>
            <w:tcW w:w="4644" w:type="dxa"/>
          </w:tcPr>
          <w:p w14:paraId="1C02B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2FF5F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E7D9BA" w14:textId="77777777">
        <w:tc>
          <w:tcPr>
            <w:tcW w:w="4644" w:type="dxa"/>
          </w:tcPr>
          <w:p w14:paraId="66FEF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E4A0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6C08AD" w14:textId="77777777">
        <w:tc>
          <w:tcPr>
            <w:tcW w:w="4644" w:type="dxa"/>
          </w:tcPr>
          <w:p w14:paraId="51989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6373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AD27B4" w14:textId="77777777">
        <w:tc>
          <w:tcPr>
            <w:tcW w:w="4644" w:type="dxa"/>
          </w:tcPr>
          <w:p w14:paraId="4195D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CA51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2B20EB" w14:textId="77777777">
        <w:tc>
          <w:tcPr>
            <w:tcW w:w="4644" w:type="dxa"/>
          </w:tcPr>
          <w:p w14:paraId="6ED90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5F42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Катапультный при длине разбега</w:t>
            </w:r>
          </w:p>
        </w:tc>
      </w:tr>
      <w:tr w:rsidR="00F821E3" w:rsidRPr="006D510F" w14:paraId="1A087CD2" w14:textId="77777777">
        <w:tc>
          <w:tcPr>
            <w:tcW w:w="4644" w:type="dxa"/>
          </w:tcPr>
          <w:p w14:paraId="389AB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17ED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катапульт. 30 м, при увеличении</w:t>
            </w:r>
          </w:p>
        </w:tc>
      </w:tr>
      <w:tr w:rsidR="00F821E3" w:rsidRPr="006D510F" w14:paraId="1D6A5D78" w14:textId="77777777">
        <w:tc>
          <w:tcPr>
            <w:tcW w:w="4644" w:type="dxa"/>
          </w:tcPr>
          <w:p w14:paraId="52A95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4878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длины разбега на катапульт. соответст.</w:t>
            </w:r>
          </w:p>
        </w:tc>
      </w:tr>
      <w:tr w:rsidR="00F821E3" w:rsidRPr="006D510F" w14:paraId="38CF4A66" w14:textId="77777777">
        <w:tc>
          <w:tcPr>
            <w:tcW w:w="4644" w:type="dxa"/>
          </w:tcPr>
          <w:p w14:paraId="14907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5020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самолета должна быть</w:t>
            </w:r>
          </w:p>
        </w:tc>
      </w:tr>
      <w:tr w:rsidR="00F821E3" w:rsidRPr="006D510F" w14:paraId="69223B91" w14:textId="77777777">
        <w:tc>
          <w:tcPr>
            <w:tcW w:w="4644" w:type="dxa"/>
          </w:tcPr>
          <w:p w14:paraId="0365E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785B7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увеличена</w:t>
            </w:r>
          </w:p>
        </w:tc>
      </w:tr>
      <w:tr w:rsidR="00F821E3" w:rsidRPr="006D510F" w14:paraId="297E0DE7" w14:textId="77777777">
        <w:tc>
          <w:tcPr>
            <w:tcW w:w="4644" w:type="dxa"/>
          </w:tcPr>
          <w:p w14:paraId="61541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72F484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корабельный разведчик для линкоров</w:t>
            </w:r>
          </w:p>
        </w:tc>
      </w:tr>
      <w:tr w:rsidR="00F821E3" w:rsidRPr="006D510F" w14:paraId="4A2077EA" w14:textId="77777777">
        <w:tc>
          <w:tcPr>
            <w:tcW w:w="4644" w:type="dxa"/>
          </w:tcPr>
          <w:p w14:paraId="63E83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DF99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крейсеров</w:t>
            </w:r>
          </w:p>
        </w:tc>
      </w:tr>
      <w:tr w:rsidR="00F821E3" w:rsidRPr="006D510F" w14:paraId="40F767CD" w14:textId="77777777">
        <w:tc>
          <w:tcPr>
            <w:tcW w:w="4644" w:type="dxa"/>
          </w:tcPr>
          <w:p w14:paraId="5AA52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0C9B6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КР-2</w:t>
            </w:r>
          </w:p>
        </w:tc>
      </w:tr>
      <w:tr w:rsidR="00F821E3" w:rsidRPr="006D510F" w14:paraId="788A0C84" w14:textId="77777777">
        <w:tc>
          <w:tcPr>
            <w:tcW w:w="4644" w:type="dxa"/>
          </w:tcPr>
          <w:p w14:paraId="6E55E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71DE4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r>
      <w:tr w:rsidR="00F821E3" w:rsidRPr="006D510F" w14:paraId="32591713" w14:textId="77777777">
        <w:tc>
          <w:tcPr>
            <w:tcW w:w="4644" w:type="dxa"/>
          </w:tcPr>
          <w:p w14:paraId="630F0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2EB9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899AB6" w14:textId="77777777">
        <w:tc>
          <w:tcPr>
            <w:tcW w:w="4644" w:type="dxa"/>
          </w:tcPr>
          <w:p w14:paraId="1ED71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BDDB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54DA5E8D" w14:textId="77777777">
        <w:tc>
          <w:tcPr>
            <w:tcW w:w="4644" w:type="dxa"/>
          </w:tcPr>
          <w:p w14:paraId="6E011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3B9EC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491965" w14:textId="77777777">
        <w:tc>
          <w:tcPr>
            <w:tcW w:w="4644" w:type="dxa"/>
          </w:tcPr>
          <w:p w14:paraId="586A2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BA58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A98A27" w14:textId="77777777">
        <w:tc>
          <w:tcPr>
            <w:tcW w:w="4644" w:type="dxa"/>
          </w:tcPr>
          <w:p w14:paraId="47600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49C17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30B23EE2" w14:textId="77777777">
        <w:tc>
          <w:tcPr>
            <w:tcW w:w="4644" w:type="dxa"/>
          </w:tcPr>
          <w:p w14:paraId="0C25B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D49B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3678EB4E" w14:textId="77777777">
        <w:tc>
          <w:tcPr>
            <w:tcW w:w="4644" w:type="dxa"/>
          </w:tcPr>
          <w:p w14:paraId="41232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C6E8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ED8B23" w14:textId="77777777">
        <w:tc>
          <w:tcPr>
            <w:tcW w:w="4644" w:type="dxa"/>
          </w:tcPr>
          <w:p w14:paraId="57E7D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459D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6B14B2E2" w14:textId="77777777">
        <w:tc>
          <w:tcPr>
            <w:tcW w:w="4644" w:type="dxa"/>
          </w:tcPr>
          <w:p w14:paraId="17FF8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405DD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7CF6BA77" w14:textId="77777777">
        <w:tc>
          <w:tcPr>
            <w:tcW w:w="4644" w:type="dxa"/>
          </w:tcPr>
          <w:p w14:paraId="141F8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19160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5115EC" w14:textId="77777777">
        <w:tc>
          <w:tcPr>
            <w:tcW w:w="4644" w:type="dxa"/>
          </w:tcPr>
          <w:p w14:paraId="205C5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12BCA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02324D" w14:textId="77777777">
        <w:tc>
          <w:tcPr>
            <w:tcW w:w="4644" w:type="dxa"/>
          </w:tcPr>
          <w:p w14:paraId="20C2EC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70F22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5713B2" w14:textId="77777777">
        <w:tc>
          <w:tcPr>
            <w:tcW w:w="4644" w:type="dxa"/>
          </w:tcPr>
          <w:p w14:paraId="6D506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19A6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ADCEA5" w14:textId="77777777">
        <w:tc>
          <w:tcPr>
            <w:tcW w:w="4644" w:type="dxa"/>
          </w:tcPr>
          <w:p w14:paraId="139B6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C4EE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F85A6B" w14:textId="77777777">
        <w:tc>
          <w:tcPr>
            <w:tcW w:w="4644" w:type="dxa"/>
          </w:tcPr>
          <w:p w14:paraId="6BDD4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24251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C04D40" w14:textId="77777777">
        <w:tc>
          <w:tcPr>
            <w:tcW w:w="4644" w:type="dxa"/>
          </w:tcPr>
          <w:p w14:paraId="58B18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2D051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99644C" w14:textId="77777777">
        <w:tc>
          <w:tcPr>
            <w:tcW w:w="4644" w:type="dxa"/>
          </w:tcPr>
          <w:p w14:paraId="67605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757FEC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321DE3" w14:textId="77777777">
        <w:tc>
          <w:tcPr>
            <w:tcW w:w="4644" w:type="dxa"/>
          </w:tcPr>
          <w:p w14:paraId="62A98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D240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Разрезные складные крылья.</w:t>
            </w:r>
          </w:p>
        </w:tc>
      </w:tr>
      <w:tr w:rsidR="00F821E3" w:rsidRPr="006D510F" w14:paraId="132C73A4" w14:textId="77777777">
        <w:tc>
          <w:tcPr>
            <w:tcW w:w="4644" w:type="dxa"/>
          </w:tcPr>
          <w:p w14:paraId="3FB13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C96E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предназначается для</w:t>
            </w:r>
          </w:p>
        </w:tc>
      </w:tr>
      <w:tr w:rsidR="00F821E3" w:rsidRPr="006D510F" w14:paraId="37D34D90" w14:textId="77777777">
        <w:tc>
          <w:tcPr>
            <w:tcW w:w="4644" w:type="dxa"/>
          </w:tcPr>
          <w:p w14:paraId="2B5D1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E3B6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кораблей, находящихся в строю</w:t>
            </w:r>
          </w:p>
        </w:tc>
      </w:tr>
      <w:tr w:rsidR="00F821E3" w:rsidRPr="006D510F" w14:paraId="25D590E2" w14:textId="77777777">
        <w:tc>
          <w:tcPr>
            <w:tcW w:w="4644" w:type="dxa"/>
          </w:tcPr>
          <w:p w14:paraId="40535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8E00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w:t>
            </w:r>
          </w:p>
        </w:tc>
      </w:tr>
      <w:tr w:rsidR="00F821E3" w:rsidRPr="006D510F" w14:paraId="365189FD" w14:textId="77777777">
        <w:tc>
          <w:tcPr>
            <w:tcW w:w="4644" w:type="dxa"/>
          </w:tcPr>
          <w:p w14:paraId="0D23E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35667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для подлодок и</w:t>
            </w:r>
          </w:p>
        </w:tc>
      </w:tr>
      <w:tr w:rsidR="00F821E3" w:rsidRPr="006D510F" w14:paraId="3563D22C" w14:textId="77777777">
        <w:tc>
          <w:tcPr>
            <w:tcW w:w="4644" w:type="dxa"/>
          </w:tcPr>
          <w:p w14:paraId="71277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1604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эскадренных миноносцев</w:t>
            </w:r>
          </w:p>
        </w:tc>
      </w:tr>
      <w:tr w:rsidR="00F821E3" w:rsidRPr="006D510F" w14:paraId="5E8B3FBE" w14:textId="77777777">
        <w:tc>
          <w:tcPr>
            <w:tcW w:w="4644" w:type="dxa"/>
          </w:tcPr>
          <w:p w14:paraId="5182B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1F4CC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w:t>
            </w:r>
          </w:p>
        </w:tc>
      </w:tr>
      <w:tr w:rsidR="00F821E3" w:rsidRPr="006D510F" w14:paraId="7557EB5F" w14:textId="77777777">
        <w:tc>
          <w:tcPr>
            <w:tcW w:w="4644" w:type="dxa"/>
          </w:tcPr>
          <w:p w14:paraId="1F194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28984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r>
      <w:tr w:rsidR="00F821E3" w:rsidRPr="006D510F" w14:paraId="4D1FCC17" w14:textId="77777777">
        <w:tc>
          <w:tcPr>
            <w:tcW w:w="4644" w:type="dxa"/>
          </w:tcPr>
          <w:p w14:paraId="48ED8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C734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05E219" w14:textId="77777777">
        <w:tc>
          <w:tcPr>
            <w:tcW w:w="4644" w:type="dxa"/>
          </w:tcPr>
          <w:p w14:paraId="57E55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15376A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r>
      <w:tr w:rsidR="00F821E3" w:rsidRPr="006D510F" w14:paraId="6EEBFAF3" w14:textId="77777777">
        <w:tc>
          <w:tcPr>
            <w:tcW w:w="4644" w:type="dxa"/>
          </w:tcPr>
          <w:p w14:paraId="1EBF9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370FA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A54D56" w14:textId="77777777">
        <w:tc>
          <w:tcPr>
            <w:tcW w:w="4644" w:type="dxa"/>
          </w:tcPr>
          <w:p w14:paraId="6E073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6F88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2FBFD4" w14:textId="77777777">
        <w:tc>
          <w:tcPr>
            <w:tcW w:w="4644" w:type="dxa"/>
          </w:tcPr>
          <w:p w14:paraId="0B949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5D9C7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17B02533" w14:textId="77777777">
        <w:tc>
          <w:tcPr>
            <w:tcW w:w="4644" w:type="dxa"/>
          </w:tcPr>
          <w:p w14:paraId="00DEF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05E40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1761521B" w14:textId="77777777">
        <w:tc>
          <w:tcPr>
            <w:tcW w:w="4644" w:type="dxa"/>
          </w:tcPr>
          <w:p w14:paraId="5B8FE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399B5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82AAB5" w14:textId="77777777">
        <w:tc>
          <w:tcPr>
            <w:tcW w:w="4644" w:type="dxa"/>
          </w:tcPr>
          <w:p w14:paraId="0B979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0A85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071AC3" w14:textId="77777777">
        <w:tc>
          <w:tcPr>
            <w:tcW w:w="4644" w:type="dxa"/>
          </w:tcPr>
          <w:p w14:paraId="60DBD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6CE01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кг за счет перегр.</w:t>
            </w:r>
          </w:p>
        </w:tc>
      </w:tr>
      <w:tr w:rsidR="00F821E3" w:rsidRPr="006D510F" w14:paraId="11F23DDF" w14:textId="77777777">
        <w:tc>
          <w:tcPr>
            <w:tcW w:w="4644" w:type="dxa"/>
          </w:tcPr>
          <w:p w14:paraId="679A9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2FACC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A73A7D" w14:textId="77777777">
        <w:tc>
          <w:tcPr>
            <w:tcW w:w="4644" w:type="dxa"/>
          </w:tcPr>
          <w:p w14:paraId="153C4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456F8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C8526E" w14:textId="77777777">
        <w:tc>
          <w:tcPr>
            <w:tcW w:w="4644" w:type="dxa"/>
          </w:tcPr>
          <w:p w14:paraId="217BB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226F9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08366C" w14:textId="77777777">
        <w:tc>
          <w:tcPr>
            <w:tcW w:w="4644" w:type="dxa"/>
          </w:tcPr>
          <w:p w14:paraId="790F1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54384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0C8692" w14:textId="77777777">
        <w:tc>
          <w:tcPr>
            <w:tcW w:w="4644" w:type="dxa"/>
          </w:tcPr>
          <w:p w14:paraId="491C8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5A23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5DA578" w14:textId="77777777">
        <w:tc>
          <w:tcPr>
            <w:tcW w:w="4644" w:type="dxa"/>
          </w:tcPr>
          <w:p w14:paraId="4A936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130BD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D526A9" w14:textId="77777777">
        <w:tc>
          <w:tcPr>
            <w:tcW w:w="4644" w:type="dxa"/>
          </w:tcPr>
          <w:p w14:paraId="28A1B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5FAB5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2CCE25" w14:textId="77777777">
        <w:tc>
          <w:tcPr>
            <w:tcW w:w="4644" w:type="dxa"/>
          </w:tcPr>
          <w:p w14:paraId="6E390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1CC5A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E8DB25" w14:textId="77777777">
        <w:tc>
          <w:tcPr>
            <w:tcW w:w="4644" w:type="dxa"/>
          </w:tcPr>
          <w:p w14:paraId="5FED42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специального назначения</w:t>
            </w:r>
          </w:p>
        </w:tc>
        <w:tc>
          <w:tcPr>
            <w:tcW w:w="5529" w:type="dxa"/>
          </w:tcPr>
          <w:p w14:paraId="2C301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99A207" w14:textId="77777777">
        <w:tc>
          <w:tcPr>
            <w:tcW w:w="4644" w:type="dxa"/>
          </w:tcPr>
          <w:p w14:paraId="1C2BE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B925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переходный для школ, он же</w:t>
            </w:r>
          </w:p>
        </w:tc>
      </w:tr>
      <w:tr w:rsidR="00F821E3" w:rsidRPr="006D510F" w14:paraId="0DAA41F6" w14:textId="77777777">
        <w:tc>
          <w:tcPr>
            <w:tcW w:w="4644" w:type="dxa"/>
          </w:tcPr>
          <w:p w14:paraId="7BE9A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CFFD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корпусной разведчик (сам-тик</w:t>
            </w:r>
          </w:p>
        </w:tc>
      </w:tr>
      <w:tr w:rsidR="00F821E3" w:rsidRPr="006D510F" w14:paraId="6CF804A3" w14:textId="77777777">
        <w:tc>
          <w:tcPr>
            <w:tcW w:w="4644" w:type="dxa"/>
          </w:tcPr>
          <w:p w14:paraId="57B12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2E52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местной авиации)</w:t>
            </w:r>
          </w:p>
        </w:tc>
      </w:tr>
      <w:tr w:rsidR="00F821E3" w:rsidRPr="006D510F" w14:paraId="774B518E" w14:textId="77777777">
        <w:tc>
          <w:tcPr>
            <w:tcW w:w="4644" w:type="dxa"/>
          </w:tcPr>
          <w:p w14:paraId="01D6CA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8343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 М-52</w:t>
            </w:r>
          </w:p>
        </w:tc>
      </w:tr>
      <w:tr w:rsidR="00F821E3" w:rsidRPr="006D510F" w14:paraId="2DCAA4EF" w14:textId="77777777">
        <w:tc>
          <w:tcPr>
            <w:tcW w:w="4644" w:type="dxa"/>
          </w:tcPr>
          <w:p w14:paraId="1F84B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296C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48686E92" w14:textId="77777777">
        <w:tc>
          <w:tcPr>
            <w:tcW w:w="4644" w:type="dxa"/>
          </w:tcPr>
          <w:p w14:paraId="52263E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20391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884A93" w14:textId="77777777">
        <w:tc>
          <w:tcPr>
            <w:tcW w:w="4644" w:type="dxa"/>
          </w:tcPr>
          <w:p w14:paraId="6966A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21C22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0B57D1BF" w14:textId="77777777">
        <w:tc>
          <w:tcPr>
            <w:tcW w:w="4644" w:type="dxa"/>
          </w:tcPr>
          <w:p w14:paraId="54A1C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5D4A6D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36BD49" w14:textId="77777777">
        <w:tc>
          <w:tcPr>
            <w:tcW w:w="4644" w:type="dxa"/>
          </w:tcPr>
          <w:p w14:paraId="43164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4857A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085D86" w14:textId="77777777">
        <w:tc>
          <w:tcPr>
            <w:tcW w:w="4644" w:type="dxa"/>
          </w:tcPr>
          <w:p w14:paraId="5D088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2A270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0B56BF46" w14:textId="77777777">
        <w:tc>
          <w:tcPr>
            <w:tcW w:w="4644" w:type="dxa"/>
          </w:tcPr>
          <w:p w14:paraId="56F89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1AF38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7E5D8AE9" w14:textId="77777777">
        <w:tc>
          <w:tcPr>
            <w:tcW w:w="4644" w:type="dxa"/>
          </w:tcPr>
          <w:p w14:paraId="19F4A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59A3D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281396" w14:textId="77777777">
        <w:tc>
          <w:tcPr>
            <w:tcW w:w="4644" w:type="dxa"/>
          </w:tcPr>
          <w:p w14:paraId="65A71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5540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4E2731" w14:textId="77777777">
        <w:tc>
          <w:tcPr>
            <w:tcW w:w="4644" w:type="dxa"/>
          </w:tcPr>
          <w:p w14:paraId="60842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47D46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84B290" w14:textId="77777777">
        <w:tc>
          <w:tcPr>
            <w:tcW w:w="4644" w:type="dxa"/>
          </w:tcPr>
          <w:p w14:paraId="40426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4DD76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73DA12" w14:textId="77777777">
        <w:tc>
          <w:tcPr>
            <w:tcW w:w="4644" w:type="dxa"/>
          </w:tcPr>
          <w:p w14:paraId="0CC32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366DC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13E8C9" w14:textId="77777777">
        <w:tc>
          <w:tcPr>
            <w:tcW w:w="4644" w:type="dxa"/>
          </w:tcPr>
          <w:p w14:paraId="1681A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060D73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064062" w14:textId="77777777">
        <w:tc>
          <w:tcPr>
            <w:tcW w:w="4644" w:type="dxa"/>
          </w:tcPr>
          <w:p w14:paraId="0FD63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28D0D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211C38" w14:textId="77777777">
        <w:tc>
          <w:tcPr>
            <w:tcW w:w="4644" w:type="dxa"/>
          </w:tcPr>
          <w:p w14:paraId="00E0F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50E39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D67F53" w14:textId="77777777">
        <w:tc>
          <w:tcPr>
            <w:tcW w:w="4644" w:type="dxa"/>
          </w:tcPr>
          <w:p w14:paraId="5C447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490BE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C0EC02" w14:textId="77777777">
        <w:tc>
          <w:tcPr>
            <w:tcW w:w="4644" w:type="dxa"/>
          </w:tcPr>
          <w:p w14:paraId="64DF8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6F8F6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r>
      <w:tr w:rsidR="00F821E3" w:rsidRPr="006D510F" w14:paraId="6CE90701" w14:textId="77777777">
        <w:tc>
          <w:tcPr>
            <w:tcW w:w="4644" w:type="dxa"/>
          </w:tcPr>
          <w:p w14:paraId="062AE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375C5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2B8DD1" w14:textId="77777777">
        <w:tc>
          <w:tcPr>
            <w:tcW w:w="4644" w:type="dxa"/>
          </w:tcPr>
          <w:p w14:paraId="42BEA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6B21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 1932-34 г.г.</w:t>
            </w:r>
          </w:p>
        </w:tc>
      </w:tr>
      <w:tr w:rsidR="00F821E3" w:rsidRPr="006D510F" w14:paraId="3268408B" w14:textId="77777777">
        <w:tc>
          <w:tcPr>
            <w:tcW w:w="4644" w:type="dxa"/>
          </w:tcPr>
          <w:p w14:paraId="59EC5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B785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самолет, он же связи</w:t>
            </w:r>
          </w:p>
        </w:tc>
      </w:tr>
      <w:tr w:rsidR="00F821E3" w:rsidRPr="006D510F" w14:paraId="5618403F" w14:textId="77777777">
        <w:tc>
          <w:tcPr>
            <w:tcW w:w="4644" w:type="dxa"/>
          </w:tcPr>
          <w:p w14:paraId="6480D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E336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сопровождения (для туризма,</w:t>
            </w:r>
          </w:p>
        </w:tc>
      </w:tr>
      <w:tr w:rsidR="00F821E3" w:rsidRPr="006D510F" w14:paraId="37266950" w14:textId="77777777">
        <w:tc>
          <w:tcPr>
            <w:tcW w:w="4644" w:type="dxa"/>
          </w:tcPr>
          <w:p w14:paraId="7B658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1B5D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спорта, легкий санит., местной</w:t>
            </w:r>
          </w:p>
        </w:tc>
      </w:tr>
      <w:tr w:rsidR="00F821E3" w:rsidRPr="006D510F" w14:paraId="41194268" w14:textId="77777777">
        <w:tc>
          <w:tcPr>
            <w:tcW w:w="4644" w:type="dxa"/>
          </w:tcPr>
          <w:p w14:paraId="57A30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3E5C7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авиации)</w:t>
            </w:r>
          </w:p>
        </w:tc>
      </w:tr>
      <w:tr w:rsidR="00F821E3" w:rsidRPr="006D510F" w14:paraId="657816C2" w14:textId="77777777">
        <w:tc>
          <w:tcPr>
            <w:tcW w:w="4644" w:type="dxa"/>
          </w:tcPr>
          <w:p w14:paraId="01156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2C5F7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 М-48</w:t>
            </w:r>
          </w:p>
        </w:tc>
      </w:tr>
      <w:tr w:rsidR="00F821E3" w:rsidRPr="006D510F" w14:paraId="4FB309CE" w14:textId="77777777">
        <w:tc>
          <w:tcPr>
            <w:tcW w:w="4644" w:type="dxa"/>
          </w:tcPr>
          <w:p w14:paraId="4B0DE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6FF2C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F821E3" w:rsidRPr="006D510F" w14:paraId="6528A38D" w14:textId="77777777">
        <w:tc>
          <w:tcPr>
            <w:tcW w:w="4644" w:type="dxa"/>
          </w:tcPr>
          <w:p w14:paraId="228C0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0B4D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DBEC83" w14:textId="77777777">
        <w:tc>
          <w:tcPr>
            <w:tcW w:w="4644" w:type="dxa"/>
          </w:tcPr>
          <w:p w14:paraId="63174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0FE7B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r>
      <w:tr w:rsidR="00F821E3" w:rsidRPr="006D510F" w14:paraId="67AE1895" w14:textId="77777777">
        <w:tc>
          <w:tcPr>
            <w:tcW w:w="4644" w:type="dxa"/>
          </w:tcPr>
          <w:p w14:paraId="7E0D3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5D141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EAA0B8" w14:textId="77777777">
        <w:tc>
          <w:tcPr>
            <w:tcW w:w="4644" w:type="dxa"/>
          </w:tcPr>
          <w:p w14:paraId="1CF20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0B5D1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BE14EA" w14:textId="77777777">
        <w:tc>
          <w:tcPr>
            <w:tcW w:w="4644" w:type="dxa"/>
          </w:tcPr>
          <w:p w14:paraId="7D247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7AFA0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1F487C43" w14:textId="77777777">
        <w:tc>
          <w:tcPr>
            <w:tcW w:w="4644" w:type="dxa"/>
          </w:tcPr>
          <w:p w14:paraId="48353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3CC2F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r>
      <w:tr w:rsidR="00F821E3" w:rsidRPr="006D510F" w14:paraId="689F23EC" w14:textId="77777777">
        <w:tc>
          <w:tcPr>
            <w:tcW w:w="4644" w:type="dxa"/>
          </w:tcPr>
          <w:p w14:paraId="3AD3C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9A48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E83904" w14:textId="77777777">
        <w:tc>
          <w:tcPr>
            <w:tcW w:w="4644" w:type="dxa"/>
          </w:tcPr>
          <w:p w14:paraId="3C31FF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65187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678C12" w14:textId="77777777">
        <w:tc>
          <w:tcPr>
            <w:tcW w:w="4644" w:type="dxa"/>
          </w:tcPr>
          <w:p w14:paraId="68E04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F6FF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336A083" w14:textId="77777777">
        <w:tc>
          <w:tcPr>
            <w:tcW w:w="4644" w:type="dxa"/>
          </w:tcPr>
          <w:p w14:paraId="4D753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255E7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C3EBB0" w14:textId="77777777">
        <w:tc>
          <w:tcPr>
            <w:tcW w:w="4644" w:type="dxa"/>
          </w:tcPr>
          <w:p w14:paraId="51B892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30CE0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0D5C38" w14:textId="77777777">
        <w:tc>
          <w:tcPr>
            <w:tcW w:w="4644" w:type="dxa"/>
          </w:tcPr>
          <w:p w14:paraId="5635A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640CF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85C2D7" w14:textId="77777777">
        <w:tc>
          <w:tcPr>
            <w:tcW w:w="4644" w:type="dxa"/>
          </w:tcPr>
          <w:p w14:paraId="5897A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DD01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126F3A" w14:textId="77777777">
        <w:tc>
          <w:tcPr>
            <w:tcW w:w="4644" w:type="dxa"/>
          </w:tcPr>
          <w:p w14:paraId="7D908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2D9D7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B814E8" w14:textId="77777777">
        <w:tc>
          <w:tcPr>
            <w:tcW w:w="4644" w:type="dxa"/>
          </w:tcPr>
          <w:p w14:paraId="3A41B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06E05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5028DF" w14:textId="77777777">
        <w:tc>
          <w:tcPr>
            <w:tcW w:w="4644" w:type="dxa"/>
          </w:tcPr>
          <w:p w14:paraId="7906E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19E97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w:t>
            </w:r>
          </w:p>
        </w:tc>
      </w:tr>
      <w:tr w:rsidR="00F821E3" w:rsidRPr="006D510F" w14:paraId="4D5E8137" w14:textId="77777777">
        <w:tc>
          <w:tcPr>
            <w:tcW w:w="4644" w:type="dxa"/>
          </w:tcPr>
          <w:p w14:paraId="773CB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7060D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BBFBF9" w14:textId="77777777">
        <w:tc>
          <w:tcPr>
            <w:tcW w:w="4644" w:type="dxa"/>
          </w:tcPr>
          <w:p w14:paraId="3D8FF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 не входящие в систему вооружения</w:t>
            </w:r>
          </w:p>
        </w:tc>
        <w:tc>
          <w:tcPr>
            <w:tcW w:w="5529" w:type="dxa"/>
          </w:tcPr>
          <w:p w14:paraId="56AA2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5B4D9B" w14:textId="77777777">
        <w:tc>
          <w:tcPr>
            <w:tcW w:w="4644" w:type="dxa"/>
          </w:tcPr>
          <w:p w14:paraId="1BBE7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7459F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w:t>
            </w:r>
          </w:p>
        </w:tc>
      </w:tr>
      <w:tr w:rsidR="00F821E3" w:rsidRPr="006D510F" w14:paraId="766D20E5" w14:textId="77777777">
        <w:tc>
          <w:tcPr>
            <w:tcW w:w="4644" w:type="dxa"/>
          </w:tcPr>
          <w:p w14:paraId="38BD1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482CB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(пушечный)</w:t>
            </w:r>
          </w:p>
        </w:tc>
      </w:tr>
      <w:tr w:rsidR="00F821E3" w:rsidRPr="006D510F" w14:paraId="41708911" w14:textId="77777777">
        <w:tc>
          <w:tcPr>
            <w:tcW w:w="4644" w:type="dxa"/>
          </w:tcPr>
          <w:p w14:paraId="5393F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6E5B5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 М-34</w:t>
            </w:r>
          </w:p>
        </w:tc>
      </w:tr>
      <w:tr w:rsidR="00F821E3" w:rsidRPr="006D510F" w14:paraId="58C26C35" w14:textId="77777777">
        <w:tc>
          <w:tcPr>
            <w:tcW w:w="4644" w:type="dxa"/>
          </w:tcPr>
          <w:p w14:paraId="15473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68387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3942AB9E" w14:textId="77777777">
        <w:tc>
          <w:tcPr>
            <w:tcW w:w="4644" w:type="dxa"/>
          </w:tcPr>
          <w:p w14:paraId="35BE15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584DB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E6972B" w14:textId="77777777">
        <w:tc>
          <w:tcPr>
            <w:tcW w:w="4644" w:type="dxa"/>
          </w:tcPr>
          <w:p w14:paraId="4DBE96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23951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w:t>
            </w:r>
          </w:p>
        </w:tc>
      </w:tr>
      <w:tr w:rsidR="00F821E3" w:rsidRPr="006D510F" w14:paraId="4DEAB993" w14:textId="77777777">
        <w:tc>
          <w:tcPr>
            <w:tcW w:w="4644" w:type="dxa"/>
          </w:tcPr>
          <w:p w14:paraId="6B421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1888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0E0042" w14:textId="77777777">
        <w:tc>
          <w:tcPr>
            <w:tcW w:w="4644" w:type="dxa"/>
          </w:tcPr>
          <w:p w14:paraId="40DE1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28C7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10-12</w:t>
            </w:r>
          </w:p>
        </w:tc>
      </w:tr>
      <w:tr w:rsidR="00F821E3" w:rsidRPr="006D510F" w14:paraId="3642EE6E" w14:textId="77777777">
        <w:tc>
          <w:tcPr>
            <w:tcW w:w="4644" w:type="dxa"/>
          </w:tcPr>
          <w:p w14:paraId="4B2CA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A533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36F2A65C" w14:textId="77777777">
        <w:tc>
          <w:tcPr>
            <w:tcW w:w="4644" w:type="dxa"/>
          </w:tcPr>
          <w:p w14:paraId="40C1C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64D41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259DCB17" w14:textId="77777777">
        <w:tc>
          <w:tcPr>
            <w:tcW w:w="4644" w:type="dxa"/>
          </w:tcPr>
          <w:p w14:paraId="15E4E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0AA98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D7E41E" w14:textId="77777777">
        <w:tc>
          <w:tcPr>
            <w:tcW w:w="4644" w:type="dxa"/>
          </w:tcPr>
          <w:p w14:paraId="3184F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4737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37E8683C" w14:textId="77777777">
        <w:tc>
          <w:tcPr>
            <w:tcW w:w="4644" w:type="dxa"/>
          </w:tcPr>
          <w:p w14:paraId="31574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7BA65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2EF89359" w14:textId="77777777">
        <w:tc>
          <w:tcPr>
            <w:tcW w:w="4644" w:type="dxa"/>
          </w:tcPr>
          <w:p w14:paraId="69F38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3FBC1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71E7DD" w14:textId="77777777">
        <w:tc>
          <w:tcPr>
            <w:tcW w:w="4644" w:type="dxa"/>
          </w:tcPr>
          <w:p w14:paraId="11398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6697C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559F3A" w14:textId="77777777">
        <w:tc>
          <w:tcPr>
            <w:tcW w:w="4644" w:type="dxa"/>
          </w:tcPr>
          <w:p w14:paraId="17D8EC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77F84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4D11BB" w14:textId="77777777">
        <w:tc>
          <w:tcPr>
            <w:tcW w:w="4644" w:type="dxa"/>
          </w:tcPr>
          <w:p w14:paraId="11CA2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12F47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53F8FC" w14:textId="77777777">
        <w:tc>
          <w:tcPr>
            <w:tcW w:w="4644" w:type="dxa"/>
          </w:tcPr>
          <w:p w14:paraId="4FAE1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6529A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2772BF" w14:textId="77777777">
        <w:tc>
          <w:tcPr>
            <w:tcW w:w="4644" w:type="dxa"/>
          </w:tcPr>
          <w:p w14:paraId="75839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5854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5E7EE8" w14:textId="77777777">
        <w:tc>
          <w:tcPr>
            <w:tcW w:w="4644" w:type="dxa"/>
          </w:tcPr>
          <w:p w14:paraId="626A0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17FEE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1933 года</w:t>
            </w:r>
          </w:p>
        </w:tc>
      </w:tr>
      <w:tr w:rsidR="00F821E3" w:rsidRPr="006D510F" w14:paraId="15E825DE" w14:textId="77777777">
        <w:tc>
          <w:tcPr>
            <w:tcW w:w="4644" w:type="dxa"/>
          </w:tcPr>
          <w:p w14:paraId="4C375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01CFA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972287" w14:textId="77777777">
        <w:tc>
          <w:tcPr>
            <w:tcW w:w="4644" w:type="dxa"/>
          </w:tcPr>
          <w:p w14:paraId="06016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7DCF0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w:t>
            </w:r>
          </w:p>
        </w:tc>
      </w:tr>
      <w:tr w:rsidR="00F821E3" w:rsidRPr="006D510F" w14:paraId="3270D820" w14:textId="77777777">
        <w:tc>
          <w:tcPr>
            <w:tcW w:w="4644" w:type="dxa"/>
          </w:tcPr>
          <w:p w14:paraId="63145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1F484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пушечный особой схемы</w:t>
            </w:r>
          </w:p>
        </w:tc>
      </w:tr>
      <w:tr w:rsidR="00F821E3" w:rsidRPr="006D510F" w14:paraId="1A0AE650" w14:textId="77777777">
        <w:tc>
          <w:tcPr>
            <w:tcW w:w="4644" w:type="dxa"/>
          </w:tcPr>
          <w:p w14:paraId="2E200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1D993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ДИП-2 М-34</w:t>
            </w:r>
          </w:p>
        </w:tc>
      </w:tr>
      <w:tr w:rsidR="00F821E3" w:rsidRPr="006D510F" w14:paraId="70615844" w14:textId="77777777">
        <w:tc>
          <w:tcPr>
            <w:tcW w:w="4644" w:type="dxa"/>
          </w:tcPr>
          <w:p w14:paraId="2F325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39619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17A348E2" w14:textId="77777777">
        <w:tc>
          <w:tcPr>
            <w:tcW w:w="4644" w:type="dxa"/>
          </w:tcPr>
          <w:p w14:paraId="61842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261F3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4B9F9E" w14:textId="77777777">
        <w:tc>
          <w:tcPr>
            <w:tcW w:w="4644" w:type="dxa"/>
          </w:tcPr>
          <w:p w14:paraId="6E2FC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3AA6D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1316B262" w14:textId="77777777">
        <w:tc>
          <w:tcPr>
            <w:tcW w:w="4644" w:type="dxa"/>
          </w:tcPr>
          <w:p w14:paraId="49374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980F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E89593" w14:textId="77777777">
        <w:tc>
          <w:tcPr>
            <w:tcW w:w="4644" w:type="dxa"/>
          </w:tcPr>
          <w:p w14:paraId="68C60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10F08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мин.</w:t>
            </w:r>
          </w:p>
        </w:tc>
      </w:tr>
      <w:tr w:rsidR="00F821E3" w:rsidRPr="006D510F" w14:paraId="45E8C085" w14:textId="77777777">
        <w:tc>
          <w:tcPr>
            <w:tcW w:w="4644" w:type="dxa"/>
          </w:tcPr>
          <w:p w14:paraId="53BF1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65C80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r>
      <w:tr w:rsidR="00F821E3" w:rsidRPr="006D510F" w14:paraId="6595DE00" w14:textId="77777777">
        <w:tc>
          <w:tcPr>
            <w:tcW w:w="4644" w:type="dxa"/>
          </w:tcPr>
          <w:p w14:paraId="0D2E8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4E386C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0629F33F" w14:textId="77777777">
        <w:tc>
          <w:tcPr>
            <w:tcW w:w="4644" w:type="dxa"/>
          </w:tcPr>
          <w:p w14:paraId="41729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6428A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348694" w14:textId="77777777">
        <w:tc>
          <w:tcPr>
            <w:tcW w:w="4644" w:type="dxa"/>
          </w:tcPr>
          <w:p w14:paraId="12656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6872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27F854F5" w14:textId="77777777">
        <w:tc>
          <w:tcPr>
            <w:tcW w:w="4644" w:type="dxa"/>
          </w:tcPr>
          <w:p w14:paraId="491BA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4491C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A6A15E" w14:textId="77777777">
        <w:tc>
          <w:tcPr>
            <w:tcW w:w="4644" w:type="dxa"/>
          </w:tcPr>
          <w:p w14:paraId="7CE00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38C95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A99610" w14:textId="77777777">
        <w:tc>
          <w:tcPr>
            <w:tcW w:w="4644" w:type="dxa"/>
          </w:tcPr>
          <w:p w14:paraId="79895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24194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AD9E35" w14:textId="77777777">
        <w:tc>
          <w:tcPr>
            <w:tcW w:w="4644" w:type="dxa"/>
          </w:tcPr>
          <w:p w14:paraId="1CEEC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0FF6C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777AAC" w14:textId="77777777">
        <w:tc>
          <w:tcPr>
            <w:tcW w:w="4644" w:type="dxa"/>
          </w:tcPr>
          <w:p w14:paraId="649B1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2DA39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F82B99" w14:textId="77777777">
        <w:tc>
          <w:tcPr>
            <w:tcW w:w="4644" w:type="dxa"/>
          </w:tcPr>
          <w:p w14:paraId="1AAA19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0AA188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3F7E86" w14:textId="77777777">
        <w:tc>
          <w:tcPr>
            <w:tcW w:w="4644" w:type="dxa"/>
          </w:tcPr>
          <w:p w14:paraId="58AD7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12A32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C6DC1A" w14:textId="77777777">
        <w:tc>
          <w:tcPr>
            <w:tcW w:w="4644" w:type="dxa"/>
          </w:tcPr>
          <w:p w14:paraId="56E5A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42A4C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B6124A" w14:textId="77777777">
        <w:tc>
          <w:tcPr>
            <w:tcW w:w="4644" w:type="dxa"/>
          </w:tcPr>
          <w:p w14:paraId="78F6B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2C57A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B6FBFC" w14:textId="77777777">
        <w:tc>
          <w:tcPr>
            <w:tcW w:w="4644" w:type="dxa"/>
          </w:tcPr>
          <w:p w14:paraId="18E87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28D00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разрезными крыльями</w:t>
            </w:r>
          </w:p>
        </w:tc>
      </w:tr>
      <w:tr w:rsidR="00F821E3" w:rsidRPr="006D510F" w14:paraId="211842DB" w14:textId="77777777">
        <w:tc>
          <w:tcPr>
            <w:tcW w:w="4644" w:type="dxa"/>
          </w:tcPr>
          <w:p w14:paraId="39EDC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723CC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 бис М-48</w:t>
            </w:r>
          </w:p>
        </w:tc>
      </w:tr>
      <w:tr w:rsidR="00F821E3" w:rsidRPr="006D510F" w14:paraId="09FEBF0B" w14:textId="77777777">
        <w:tc>
          <w:tcPr>
            <w:tcW w:w="4644" w:type="dxa"/>
          </w:tcPr>
          <w:p w14:paraId="3AC98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606E7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F821E3" w:rsidRPr="006D510F" w14:paraId="4372034C" w14:textId="77777777">
        <w:tc>
          <w:tcPr>
            <w:tcW w:w="4644" w:type="dxa"/>
          </w:tcPr>
          <w:p w14:paraId="0CF3B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CB4E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E62D3A" w14:textId="77777777">
        <w:tc>
          <w:tcPr>
            <w:tcW w:w="4644" w:type="dxa"/>
          </w:tcPr>
          <w:p w14:paraId="07F55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69651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r>
      <w:tr w:rsidR="00F821E3" w:rsidRPr="006D510F" w14:paraId="137A4618" w14:textId="77777777">
        <w:tc>
          <w:tcPr>
            <w:tcW w:w="4644" w:type="dxa"/>
          </w:tcPr>
          <w:p w14:paraId="4A61F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2AE0F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67C66A" w14:textId="77777777">
        <w:tc>
          <w:tcPr>
            <w:tcW w:w="4644" w:type="dxa"/>
          </w:tcPr>
          <w:p w14:paraId="54DFB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24E8A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A77C16" w14:textId="77777777">
        <w:tc>
          <w:tcPr>
            <w:tcW w:w="4644" w:type="dxa"/>
          </w:tcPr>
          <w:p w14:paraId="61337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F165A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6B1EACDF" w14:textId="77777777">
        <w:tc>
          <w:tcPr>
            <w:tcW w:w="4644" w:type="dxa"/>
          </w:tcPr>
          <w:p w14:paraId="1F504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65FE6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r>
      <w:tr w:rsidR="00F821E3" w:rsidRPr="006D510F" w14:paraId="2C67F6C1" w14:textId="77777777">
        <w:tc>
          <w:tcPr>
            <w:tcW w:w="4644" w:type="dxa"/>
          </w:tcPr>
          <w:p w14:paraId="12DAD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70F97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7089B4" w14:textId="77777777">
        <w:tc>
          <w:tcPr>
            <w:tcW w:w="4644" w:type="dxa"/>
          </w:tcPr>
          <w:p w14:paraId="2B722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55081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AA9C66" w14:textId="77777777">
        <w:tc>
          <w:tcPr>
            <w:tcW w:w="4644" w:type="dxa"/>
          </w:tcPr>
          <w:p w14:paraId="225F9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47884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CB9DA5" w14:textId="77777777">
        <w:tc>
          <w:tcPr>
            <w:tcW w:w="4644" w:type="dxa"/>
          </w:tcPr>
          <w:p w14:paraId="763EC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62603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E6F6B2" w14:textId="77777777">
        <w:tc>
          <w:tcPr>
            <w:tcW w:w="4644" w:type="dxa"/>
          </w:tcPr>
          <w:p w14:paraId="3E6B8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3EAA3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30F215" w14:textId="77777777">
        <w:tc>
          <w:tcPr>
            <w:tcW w:w="4644" w:type="dxa"/>
          </w:tcPr>
          <w:p w14:paraId="1192C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4755A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A131BC" w14:textId="77777777">
        <w:tc>
          <w:tcPr>
            <w:tcW w:w="4644" w:type="dxa"/>
          </w:tcPr>
          <w:p w14:paraId="3CC3F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4254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E2C187" w14:textId="77777777">
        <w:tc>
          <w:tcPr>
            <w:tcW w:w="4644" w:type="dxa"/>
          </w:tcPr>
          <w:p w14:paraId="16FDF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27344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F7480C" w14:textId="77777777">
        <w:tc>
          <w:tcPr>
            <w:tcW w:w="4644" w:type="dxa"/>
          </w:tcPr>
          <w:p w14:paraId="08272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60F9B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C51E8C" w14:textId="77777777">
        <w:tc>
          <w:tcPr>
            <w:tcW w:w="4644" w:type="dxa"/>
          </w:tcPr>
          <w:p w14:paraId="5A93D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74853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1AE662" w14:textId="77777777">
        <w:tc>
          <w:tcPr>
            <w:tcW w:w="4644" w:type="dxa"/>
          </w:tcPr>
          <w:p w14:paraId="4331A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64308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D91862" w14:textId="77777777">
        <w:tc>
          <w:tcPr>
            <w:tcW w:w="4644" w:type="dxa"/>
          </w:tcPr>
          <w:p w14:paraId="6404F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E30E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постановку ведет</w:t>
            </w:r>
          </w:p>
        </w:tc>
      </w:tr>
      <w:tr w:rsidR="00F821E3" w:rsidRPr="006D510F" w14:paraId="56182884" w14:textId="77777777">
        <w:tc>
          <w:tcPr>
            <w:tcW w:w="4644" w:type="dxa"/>
          </w:tcPr>
          <w:p w14:paraId="14891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B311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ВТУЗ ГУГВФ</w:t>
            </w:r>
          </w:p>
        </w:tc>
      </w:tr>
      <w:tr w:rsidR="00F821E3" w:rsidRPr="006D510F" w14:paraId="653A71CA" w14:textId="77777777">
        <w:tc>
          <w:tcPr>
            <w:tcW w:w="4644" w:type="dxa"/>
          </w:tcPr>
          <w:p w14:paraId="77D72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1442E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Таран</w:t>
            </w:r>
          </w:p>
        </w:tc>
      </w:tr>
      <w:tr w:rsidR="00F821E3" w:rsidRPr="006D510F" w14:paraId="4FA1113F" w14:textId="77777777">
        <w:tc>
          <w:tcPr>
            <w:tcW w:w="4644" w:type="dxa"/>
          </w:tcPr>
          <w:p w14:paraId="0E2C4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52E25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ТА-1</w:t>
            </w:r>
          </w:p>
        </w:tc>
      </w:tr>
      <w:tr w:rsidR="00F821E3" w:rsidRPr="006D510F" w14:paraId="1F1DC413" w14:textId="77777777">
        <w:tc>
          <w:tcPr>
            <w:tcW w:w="4644" w:type="dxa"/>
          </w:tcPr>
          <w:p w14:paraId="711F8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6220C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3AB1ECA8" w14:textId="77777777">
        <w:tc>
          <w:tcPr>
            <w:tcW w:w="4644" w:type="dxa"/>
          </w:tcPr>
          <w:p w14:paraId="53F7D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65D51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934CF5" w14:textId="77777777">
        <w:tc>
          <w:tcPr>
            <w:tcW w:w="4644" w:type="dxa"/>
          </w:tcPr>
          <w:p w14:paraId="56D0A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1EF0D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380B3968" w14:textId="77777777">
        <w:tc>
          <w:tcPr>
            <w:tcW w:w="4644" w:type="dxa"/>
          </w:tcPr>
          <w:p w14:paraId="65FC0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11B3C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62AE6E" w14:textId="77777777">
        <w:tc>
          <w:tcPr>
            <w:tcW w:w="4644" w:type="dxa"/>
          </w:tcPr>
          <w:p w14:paraId="21A61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7C060E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мин.</w:t>
            </w:r>
          </w:p>
        </w:tc>
      </w:tr>
      <w:tr w:rsidR="00F821E3" w:rsidRPr="006D510F" w14:paraId="67B2B340" w14:textId="77777777">
        <w:tc>
          <w:tcPr>
            <w:tcW w:w="4644" w:type="dxa"/>
          </w:tcPr>
          <w:p w14:paraId="57CA69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0B4EC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r>
      <w:tr w:rsidR="00F821E3" w:rsidRPr="006D510F" w14:paraId="2051CC15" w14:textId="77777777">
        <w:tc>
          <w:tcPr>
            <w:tcW w:w="4644" w:type="dxa"/>
          </w:tcPr>
          <w:p w14:paraId="4D938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2F13A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A0EBBB" w14:textId="77777777">
        <w:tc>
          <w:tcPr>
            <w:tcW w:w="4644" w:type="dxa"/>
          </w:tcPr>
          <w:p w14:paraId="7D0EF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42849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BF9B63" w14:textId="77777777">
        <w:tc>
          <w:tcPr>
            <w:tcW w:w="4644" w:type="dxa"/>
          </w:tcPr>
          <w:p w14:paraId="7F804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77791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880B62" w14:textId="77777777">
        <w:tc>
          <w:tcPr>
            <w:tcW w:w="4644" w:type="dxa"/>
          </w:tcPr>
          <w:p w14:paraId="23B92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10BCB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B7B1EE" w14:textId="77777777">
        <w:tc>
          <w:tcPr>
            <w:tcW w:w="4644" w:type="dxa"/>
          </w:tcPr>
          <w:p w14:paraId="28297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59958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F2EB02" w14:textId="77777777">
        <w:tc>
          <w:tcPr>
            <w:tcW w:w="4644" w:type="dxa"/>
          </w:tcPr>
          <w:p w14:paraId="1A31D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05AFD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D98209" w14:textId="77777777">
        <w:tc>
          <w:tcPr>
            <w:tcW w:w="4644" w:type="dxa"/>
          </w:tcPr>
          <w:p w14:paraId="132E8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7AA45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8D5F41" w14:textId="77777777">
        <w:tc>
          <w:tcPr>
            <w:tcW w:w="4644" w:type="dxa"/>
          </w:tcPr>
          <w:p w14:paraId="495E5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44257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7959B0" w14:textId="77777777">
        <w:tc>
          <w:tcPr>
            <w:tcW w:w="4644" w:type="dxa"/>
          </w:tcPr>
          <w:p w14:paraId="068C3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B5D9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D29909" w14:textId="77777777">
        <w:tc>
          <w:tcPr>
            <w:tcW w:w="4644" w:type="dxa"/>
          </w:tcPr>
          <w:p w14:paraId="0772A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53D8D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C7CC5A" w14:textId="77777777">
        <w:tc>
          <w:tcPr>
            <w:tcW w:w="4644" w:type="dxa"/>
          </w:tcPr>
          <w:p w14:paraId="6A45D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13CCB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443DCC" w14:textId="77777777">
        <w:tc>
          <w:tcPr>
            <w:tcW w:w="4644" w:type="dxa"/>
          </w:tcPr>
          <w:p w14:paraId="1EF75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112EFA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4CC981" w14:textId="77777777">
        <w:tc>
          <w:tcPr>
            <w:tcW w:w="4644" w:type="dxa"/>
          </w:tcPr>
          <w:p w14:paraId="1F03A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AA93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самолет, он же</w:t>
            </w:r>
          </w:p>
        </w:tc>
      </w:tr>
      <w:tr w:rsidR="00F821E3" w:rsidRPr="006D510F" w14:paraId="3F14AA2D" w14:textId="77777777">
        <w:tc>
          <w:tcPr>
            <w:tcW w:w="4644" w:type="dxa"/>
          </w:tcPr>
          <w:p w14:paraId="11DB4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241E7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высоту</w:t>
            </w:r>
          </w:p>
        </w:tc>
      </w:tr>
      <w:tr w:rsidR="00F821E3" w:rsidRPr="006D510F" w14:paraId="508024FF" w14:textId="77777777">
        <w:tc>
          <w:tcPr>
            <w:tcW w:w="4644" w:type="dxa"/>
          </w:tcPr>
          <w:p w14:paraId="16D15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5529" w:type="dxa"/>
          </w:tcPr>
          <w:p w14:paraId="787235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B511B6" w14:textId="77777777">
        <w:tc>
          <w:tcPr>
            <w:tcW w:w="4644" w:type="dxa"/>
          </w:tcPr>
          <w:p w14:paraId="5F183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p>
        </w:tc>
        <w:tc>
          <w:tcPr>
            <w:tcW w:w="5529" w:type="dxa"/>
          </w:tcPr>
          <w:p w14:paraId="4007C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10000-12000</w:t>
            </w:r>
          </w:p>
        </w:tc>
      </w:tr>
      <w:tr w:rsidR="00F821E3" w:rsidRPr="006D510F" w14:paraId="7D6FA853" w14:textId="77777777">
        <w:tc>
          <w:tcPr>
            <w:tcW w:w="4644" w:type="dxa"/>
          </w:tcPr>
          <w:p w14:paraId="31752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w:t>
            </w:r>
          </w:p>
        </w:tc>
        <w:tc>
          <w:tcPr>
            <w:tcW w:w="5529" w:type="dxa"/>
          </w:tcPr>
          <w:p w14:paraId="76538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14ECB0" w14:textId="77777777">
        <w:tc>
          <w:tcPr>
            <w:tcW w:w="4644" w:type="dxa"/>
          </w:tcPr>
          <w:p w14:paraId="3F996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c>
          <w:tcPr>
            <w:tcW w:w="5529" w:type="dxa"/>
          </w:tcPr>
          <w:p w14:paraId="7BDF2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F10F5E" w14:textId="77777777">
        <w:tc>
          <w:tcPr>
            <w:tcW w:w="4644" w:type="dxa"/>
          </w:tcPr>
          <w:p w14:paraId="4FC8F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высоту</w:t>
            </w:r>
          </w:p>
        </w:tc>
        <w:tc>
          <w:tcPr>
            <w:tcW w:w="5529" w:type="dxa"/>
          </w:tcPr>
          <w:p w14:paraId="6BB7A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D51A80" w14:textId="77777777">
        <w:tc>
          <w:tcPr>
            <w:tcW w:w="4644" w:type="dxa"/>
          </w:tcPr>
          <w:p w14:paraId="00E78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w:t>
            </w:r>
          </w:p>
        </w:tc>
        <w:tc>
          <w:tcPr>
            <w:tcW w:w="5529" w:type="dxa"/>
          </w:tcPr>
          <w:p w14:paraId="4CB85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E6FEE3" w14:textId="77777777">
        <w:tc>
          <w:tcPr>
            <w:tcW w:w="4644" w:type="dxa"/>
          </w:tcPr>
          <w:p w14:paraId="25668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5529" w:type="dxa"/>
          </w:tcPr>
          <w:p w14:paraId="68648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r>
      <w:tr w:rsidR="00F821E3" w:rsidRPr="006D510F" w14:paraId="072C3278" w14:textId="77777777">
        <w:tc>
          <w:tcPr>
            <w:tcW w:w="4644" w:type="dxa"/>
          </w:tcPr>
          <w:p w14:paraId="22CD3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 тактич. радиуса</w:t>
            </w:r>
          </w:p>
        </w:tc>
        <w:tc>
          <w:tcPr>
            <w:tcW w:w="5529" w:type="dxa"/>
          </w:tcPr>
          <w:p w14:paraId="35FEB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6F4154" w14:textId="77777777">
        <w:tc>
          <w:tcPr>
            <w:tcW w:w="4644" w:type="dxa"/>
          </w:tcPr>
          <w:p w14:paraId="4598E1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емкость баков на</w:t>
            </w:r>
          </w:p>
        </w:tc>
        <w:tc>
          <w:tcPr>
            <w:tcW w:w="5529" w:type="dxa"/>
          </w:tcPr>
          <w:p w14:paraId="1519CA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D873D0" w14:textId="77777777">
        <w:tc>
          <w:tcPr>
            <w:tcW w:w="4644" w:type="dxa"/>
          </w:tcPr>
          <w:p w14:paraId="5C29E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радиус</w:t>
            </w:r>
          </w:p>
        </w:tc>
        <w:tc>
          <w:tcPr>
            <w:tcW w:w="5529" w:type="dxa"/>
          </w:tcPr>
          <w:p w14:paraId="4D955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AF792A" w14:textId="77777777">
        <w:tc>
          <w:tcPr>
            <w:tcW w:w="4644" w:type="dxa"/>
          </w:tcPr>
          <w:p w14:paraId="0BDFE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 груз норм.</w:t>
            </w:r>
          </w:p>
        </w:tc>
        <w:tc>
          <w:tcPr>
            <w:tcW w:w="5529" w:type="dxa"/>
          </w:tcPr>
          <w:p w14:paraId="2890E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A81921" w14:textId="77777777">
        <w:tc>
          <w:tcPr>
            <w:tcW w:w="4644" w:type="dxa"/>
          </w:tcPr>
          <w:p w14:paraId="3BC81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бомбодержат.</w:t>
            </w:r>
          </w:p>
        </w:tc>
        <w:tc>
          <w:tcPr>
            <w:tcW w:w="5529" w:type="dxa"/>
          </w:tcPr>
          <w:p w14:paraId="05A10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9D7A62" w14:textId="77777777">
        <w:tc>
          <w:tcPr>
            <w:tcW w:w="4644" w:type="dxa"/>
          </w:tcPr>
          <w:p w14:paraId="61D8B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5529" w:type="dxa"/>
          </w:tcPr>
          <w:p w14:paraId="5187A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AA47F1" w14:textId="77777777">
        <w:tc>
          <w:tcPr>
            <w:tcW w:w="4644" w:type="dxa"/>
          </w:tcPr>
          <w:p w14:paraId="436CD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w:t>
            </w:r>
          </w:p>
        </w:tc>
        <w:tc>
          <w:tcPr>
            <w:tcW w:w="5529" w:type="dxa"/>
          </w:tcPr>
          <w:p w14:paraId="41849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ECF00C" w14:textId="77777777">
        <w:tc>
          <w:tcPr>
            <w:tcW w:w="4644" w:type="dxa"/>
          </w:tcPr>
          <w:p w14:paraId="1D96A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 аэродрома</w:t>
            </w:r>
          </w:p>
        </w:tc>
        <w:tc>
          <w:tcPr>
            <w:tcW w:w="5529" w:type="dxa"/>
          </w:tcPr>
          <w:p w14:paraId="36AD2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E50E38" w14:textId="77777777">
        <w:tc>
          <w:tcPr>
            <w:tcW w:w="4644" w:type="dxa"/>
          </w:tcPr>
          <w:p w14:paraId="5EC1B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5529" w:type="dxa"/>
          </w:tcPr>
          <w:p w14:paraId="4988D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27F149" w14:textId="77777777">
        <w:tc>
          <w:tcPr>
            <w:tcW w:w="4644" w:type="dxa"/>
          </w:tcPr>
          <w:p w14:paraId="485F3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w:t>
            </w:r>
          </w:p>
        </w:tc>
        <w:tc>
          <w:tcPr>
            <w:tcW w:w="5529" w:type="dxa"/>
          </w:tcPr>
          <w:p w14:paraId="090B6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EE7D9F" w14:textId="77777777">
        <w:tc>
          <w:tcPr>
            <w:tcW w:w="4644" w:type="dxa"/>
          </w:tcPr>
          <w:p w14:paraId="38602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w:t>
            </w:r>
          </w:p>
        </w:tc>
        <w:tc>
          <w:tcPr>
            <w:tcW w:w="5529" w:type="dxa"/>
          </w:tcPr>
          <w:p w14:paraId="5D1C3A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1EEC63" w14:textId="77777777">
        <w:tc>
          <w:tcPr>
            <w:tcW w:w="4644" w:type="dxa"/>
          </w:tcPr>
          <w:p w14:paraId="3E560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использование в ГВФ</w:t>
            </w:r>
          </w:p>
        </w:tc>
        <w:tc>
          <w:tcPr>
            <w:tcW w:w="5529" w:type="dxa"/>
          </w:tcPr>
          <w:p w14:paraId="05272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732BA1" w14:textId="77777777">
        <w:tc>
          <w:tcPr>
            <w:tcW w:w="4644" w:type="dxa"/>
          </w:tcPr>
          <w:p w14:paraId="425F7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4976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И пост. 2-х экз. ВВА</w:t>
            </w:r>
          </w:p>
        </w:tc>
      </w:tr>
      <w:tr w:rsidR="00F821E3" w:rsidRPr="006D510F" w14:paraId="5D24F2D6" w14:textId="77777777">
        <w:tc>
          <w:tcPr>
            <w:tcW w:w="4644" w:type="dxa"/>
          </w:tcPr>
          <w:p w14:paraId="7D5D7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6329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Глававиапром</w:t>
            </w:r>
          </w:p>
        </w:tc>
      </w:tr>
      <w:tr w:rsidR="00F821E3" w:rsidRPr="006D510F" w14:paraId="7BD37D7F" w14:textId="77777777">
        <w:tc>
          <w:tcPr>
            <w:tcW w:w="4644" w:type="dxa"/>
          </w:tcPr>
          <w:p w14:paraId="6D84F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20FBE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скоростной по мотор М-32</w:t>
            </w:r>
          </w:p>
        </w:tc>
      </w:tr>
      <w:tr w:rsidR="00F821E3" w:rsidRPr="006D510F" w14:paraId="1AB733C8" w14:textId="77777777">
        <w:tc>
          <w:tcPr>
            <w:tcW w:w="4644" w:type="dxa"/>
          </w:tcPr>
          <w:p w14:paraId="7B8279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770B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дальность</w:t>
            </w:r>
          </w:p>
        </w:tc>
      </w:tr>
      <w:tr w:rsidR="00F821E3" w:rsidRPr="006D510F" w14:paraId="55BA87ED" w14:textId="77777777">
        <w:tc>
          <w:tcPr>
            <w:tcW w:w="4644" w:type="dxa"/>
          </w:tcPr>
          <w:p w14:paraId="014A2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160B97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летающее крыло</w:t>
            </w:r>
          </w:p>
        </w:tc>
      </w:tr>
      <w:tr w:rsidR="00F821E3" w:rsidRPr="006D510F" w14:paraId="335D635E" w14:textId="77777777">
        <w:tc>
          <w:tcPr>
            <w:tcW w:w="4644" w:type="dxa"/>
          </w:tcPr>
          <w:p w14:paraId="6FFD7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6AAAB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(парабола Чарановского)</w:t>
            </w:r>
          </w:p>
        </w:tc>
      </w:tr>
      <w:tr w:rsidR="00F821E3" w:rsidRPr="006D510F" w14:paraId="071DCAF2" w14:textId="77777777">
        <w:tc>
          <w:tcPr>
            <w:tcW w:w="4644" w:type="dxa"/>
          </w:tcPr>
          <w:p w14:paraId="20B9E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1771E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особым типом разрезных</w:t>
            </w:r>
          </w:p>
        </w:tc>
      </w:tr>
      <w:tr w:rsidR="00F821E3" w:rsidRPr="006D510F" w14:paraId="586DED74" w14:textId="77777777">
        <w:tc>
          <w:tcPr>
            <w:tcW w:w="4644" w:type="dxa"/>
          </w:tcPr>
          <w:p w14:paraId="1CFF6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0C349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 (системы Кричевского)</w:t>
            </w:r>
          </w:p>
        </w:tc>
      </w:tr>
      <w:tr w:rsidR="00F821E3" w:rsidRPr="006D510F" w14:paraId="2951493B" w14:textId="77777777">
        <w:tc>
          <w:tcPr>
            <w:tcW w:w="4644" w:type="dxa"/>
          </w:tcPr>
          <w:p w14:paraId="0C3B6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5F17A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w:t>
            </w:r>
          </w:p>
        </w:tc>
      </w:tr>
      <w:tr w:rsidR="00F821E3" w:rsidRPr="006D510F" w14:paraId="521C2019" w14:textId="77777777">
        <w:tc>
          <w:tcPr>
            <w:tcW w:w="4644" w:type="dxa"/>
          </w:tcPr>
          <w:p w14:paraId="2E7312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0F97E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М-11</w:t>
            </w:r>
          </w:p>
        </w:tc>
      </w:tr>
      <w:tr w:rsidR="00F821E3" w:rsidRPr="006D510F" w14:paraId="7483AE87" w14:textId="77777777">
        <w:tc>
          <w:tcPr>
            <w:tcW w:w="4644" w:type="dxa"/>
          </w:tcPr>
          <w:p w14:paraId="1C083A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02A7A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реактивным двигателем</w:t>
            </w:r>
          </w:p>
        </w:tc>
      </w:tr>
      <w:tr w:rsidR="00F821E3" w:rsidRPr="006D510F" w14:paraId="389E5B75" w14:textId="77777777">
        <w:tc>
          <w:tcPr>
            <w:tcW w:w="4644" w:type="dxa"/>
          </w:tcPr>
          <w:p w14:paraId="7ACB6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w:t>
            </w:r>
          </w:p>
        </w:tc>
        <w:tc>
          <w:tcPr>
            <w:tcW w:w="5529" w:type="dxa"/>
          </w:tcPr>
          <w:p w14:paraId="68DE7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нефтяным двигателем</w:t>
            </w:r>
          </w:p>
        </w:tc>
      </w:tr>
      <w:tr w:rsidR="00F821E3" w:rsidRPr="006D510F" w14:paraId="40E9BE4C" w14:textId="77777777">
        <w:tc>
          <w:tcPr>
            <w:tcW w:w="4644" w:type="dxa"/>
          </w:tcPr>
          <w:p w14:paraId="2E277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3AE36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Паккард</w:t>
            </w:r>
          </w:p>
        </w:tc>
      </w:tr>
      <w:tr w:rsidR="009D12BD" w:rsidRPr="006D510F" w14:paraId="314A74C4" w14:textId="77777777">
        <w:tc>
          <w:tcPr>
            <w:tcW w:w="4644" w:type="dxa"/>
          </w:tcPr>
          <w:p w14:paraId="62364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529" w:type="dxa"/>
          </w:tcPr>
          <w:p w14:paraId="58759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мотора производит ГУГВФ (3771,70-78)</w:t>
            </w:r>
          </w:p>
        </w:tc>
      </w:tr>
    </w:tbl>
    <w:p w14:paraId="106E6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E2D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23 мая по 26 июня 1932 улучшенный К-5 проходил госиспытания в НИИ ГВФ. Эталон принят не был, заводу было предложено ввести ряд переделок и после этого предъявить самолет для дополнительных испытаний. Завод отказался от введения кардинальных переделок (перенос шасси, уменьшение веса); в дальнейшем самолет в НИИ ГВФ для дополнительных испытаний не поступил (7738, 12-10).</w:t>
      </w:r>
    </w:p>
    <w:p w14:paraId="1A360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D4A5A5"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101. Опросом членов ПБ от 18 мая 1932 г. 30/4. О самолетах и моторах. Постановили: ассигновать всего 1 млн. руб. валюты на закупку новейших образцов моторов и самолетов (по истребительной авиации). (Политбюро... Т. 2. С. 307; РГАСПИ. Ф. 17. Оп. 162. Д. 12. Л. 148) (12416).</w:t>
      </w:r>
    </w:p>
    <w:p w14:paraId="46E3854E"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p>
    <w:p w14:paraId="217DDD6D" w14:textId="77777777" w:rsidR="002B4519" w:rsidRPr="006D510F" w:rsidRDefault="002B45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мая 1932 г. Протокол ПБ № 101 п.30/4: О самолетах и моторах – ОП. Решено: Ассигновать 1 миллион рублей валюты на закупку новейших образцов моторов и самолетов (по истребительной авиации) (15901).</w:t>
      </w:r>
    </w:p>
    <w:p w14:paraId="74A45B23" w14:textId="77777777" w:rsidR="002B4519" w:rsidRPr="006D510F" w:rsidRDefault="002B4519" w:rsidP="006D510F">
      <w:pPr>
        <w:spacing w:after="0" w:line="240" w:lineRule="auto"/>
        <w:jc w:val="both"/>
        <w:rPr>
          <w:rFonts w:ascii="Times New Roman" w:hAnsi="Times New Roman"/>
          <w:color w:val="000000" w:themeColor="text1"/>
          <w:sz w:val="16"/>
          <w:szCs w:val="16"/>
        </w:rPr>
      </w:pPr>
    </w:p>
    <w:p w14:paraId="604944ED" w14:textId="77777777" w:rsidR="007F0EE1" w:rsidRPr="006D510F" w:rsidRDefault="007F0EE1"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 xml:space="preserve">23 мая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года официально начала фу</w:t>
      </w:r>
      <w:r w:rsidR="002B4519" w:rsidRPr="006D510F">
        <w:rPr>
          <w:rFonts w:ascii="Times New Roman" w:hAnsi="Times New Roman"/>
          <w:color w:val="000000" w:themeColor="text1"/>
          <w:sz w:val="16"/>
          <w:szCs w:val="16"/>
        </w:rPr>
        <w:t>нк</w:t>
      </w:r>
      <w:r w:rsidRPr="006D510F">
        <w:rPr>
          <w:rFonts w:ascii="Times New Roman" w:hAnsi="Times New Roman"/>
          <w:color w:val="000000" w:themeColor="text1"/>
          <w:sz w:val="16"/>
          <w:szCs w:val="16"/>
        </w:rPr>
        <w:t xml:space="preserve">ционировать почтово-пассажирская аэролиния Москва - Ленинград, а аэродром «Пулково» был окончательно сдан в июне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года, именно 3 </w:t>
      </w:r>
      <w:r w:rsidRPr="006D510F">
        <w:rPr>
          <w:rStyle w:val="highlight"/>
          <w:rFonts w:ascii="Times New Roman" w:hAnsi="Times New Roman"/>
          <w:color w:val="000000" w:themeColor="text1"/>
          <w:sz w:val="16"/>
          <w:szCs w:val="16"/>
        </w:rPr>
        <w:t> января </w:t>
      </w:r>
      <w:r w:rsidRPr="006D510F">
        <w:rPr>
          <w:rFonts w:ascii="Times New Roman" w:hAnsi="Times New Roman"/>
          <w:color w:val="000000" w:themeColor="text1"/>
          <w:sz w:val="16"/>
          <w:szCs w:val="16"/>
        </w:rPr>
        <w:t xml:space="preserve"> считается началом регулярного авиасообщения между двумя столицами. С этого дня авиасообщение дополнило собой существующий транспорт — железнодорожный, автомобильный и водный. </w:t>
      </w:r>
      <w:r w:rsidRPr="006D510F">
        <w:rPr>
          <w:rFonts w:ascii="Times New Roman" w:eastAsia="Times New Roman" w:hAnsi="Times New Roman"/>
          <w:color w:val="000000" w:themeColor="text1"/>
          <w:sz w:val="16"/>
          <w:szCs w:val="16"/>
          <w:lang w:eastAsia="ru-RU"/>
        </w:rPr>
        <w:t xml:space="preserve">Становление регулярной авиалинии Москва — Ленинград шло сложно. В довоенные годы самолеты летали сезонно — в теплое время года, пока грунтовый аэродром не раскисал от осенних дождей. Первыми на регулярные рейсы вышли 8-местные самолеты К-5. 1 августа 1932 года движение было прекращено из-за его экономической неэффективности. 15 января 1933 года полеты возобновились — трассу подготовили к ночным полетам, осветив вращающимися прожекторами. Основной задачей самолетов, работавших на линии, была не перевозка пассажиров, а доставка срочной почты и матриц центральных газет, в частности, «Правды». Как пассажирская линия начала успешно функционировать, когда 20 января 1941 года на нее вышли 21-местные ПС-84 (самолет делался по лицензии Douglas DC-3). Крейсерская скорость самолета 290 км/час позволяла ему преодолевать расстояние в 617 километров за 2 часа 45 минут. Война прервала полеты гражданских судов, они возобновились в мае 1945 года — в полеты отправились Ли-2 (Douglas DC-3 на 25 мест) </w:t>
      </w:r>
      <w:r w:rsidRPr="006D510F">
        <w:rPr>
          <w:rFonts w:ascii="Times New Roman" w:hAnsi="Times New Roman"/>
          <w:color w:val="000000" w:themeColor="text1"/>
          <w:sz w:val="16"/>
          <w:szCs w:val="16"/>
        </w:rPr>
        <w:t xml:space="preserve"> (17252).</w:t>
      </w:r>
    </w:p>
    <w:p w14:paraId="75E611A2" w14:textId="77777777" w:rsidR="007F0EE1" w:rsidRPr="006D510F" w:rsidRDefault="007F0EE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3F7661" w14:textId="77777777" w:rsidR="002729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BAD2AE7" w14:textId="77777777" w:rsidR="00272919" w:rsidRPr="006D510F" w:rsidRDefault="002729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539437"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23 мая 1932 </w:t>
      </w:r>
      <w:r w:rsidRPr="006D510F">
        <w:rPr>
          <w:rFonts w:ascii="Times New Roman" w:hAnsi="Times New Roman"/>
          <w:color w:val="000000" w:themeColor="text1"/>
          <w:sz w:val="16"/>
          <w:szCs w:val="16"/>
        </w:rPr>
        <w:t>Политбюро ЦК ВКП (б) поручило Наркомтяжпрому представить предложения по постройке Уралэлектромашкомбината; утвердило проект постановления ЦК ВКП (б) о ходе строительства Челябинского тракторного завода; одобрило предложение НКТП о приступе к строительству Халиловскогр металлургического завода (12265).</w:t>
      </w:r>
    </w:p>
    <w:p w14:paraId="6A69F9F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22C8B97B"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23 мая 1932 состоялось заседание ПБ (Протокол № 101) </w:t>
      </w:r>
    </w:p>
    <w:p w14:paraId="09805F55"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О строительстве Челябинского тракторного завода.</w:t>
      </w:r>
    </w:p>
    <w:p w14:paraId="1CD5E379"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Орджоникидзе, Розеяголъц, Дбяконов, Соболь).</w:t>
      </w:r>
    </w:p>
    <w:p w14:paraId="54845726"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Обязать Напкомвнешторг форсировать заказы загра</w:t>
      </w:r>
      <w:r w:rsidRPr="006D510F">
        <w:rPr>
          <w:rFonts w:ascii="Times New Roman" w:hAnsi="Times New Roman"/>
          <w:color w:val="0070C0"/>
          <w:sz w:val="16"/>
          <w:szCs w:val="16"/>
        </w:rPr>
        <w:softHyphen/>
        <w:t>ницей, для обеспечения производства 10.000 тракторов, не останавливаясь перед ухудшением условий кредита.</w:t>
      </w:r>
    </w:p>
    <w:p w14:paraId="74101D80"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Предложить Наркомвнешторгу начать дополнительно размещение заказов на оборудование в пределах 6 мил. рублей, исходя из увеличенной мощности завода до 20 тыс.</w:t>
      </w:r>
    </w:p>
    <w:p w14:paraId="2948A965"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Обязать Наркомтяжпром передать Наркомвнешторгу спецификации на 5.5 мил. руб. сверх 10,5 млн. руб.,подлежащие размещению до 5 июня 1933 г.</w:t>
      </w:r>
    </w:p>
    <w:p w14:paraId="63973EC3"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 Предложить Наркомтяжпрому срочно командировать в Европу у. Америку 20-25 контролеров-приемщиков для технического контроля изготовления оборудования и прием</w:t>
      </w:r>
      <w:r w:rsidRPr="006D510F">
        <w:rPr>
          <w:rFonts w:ascii="Times New Roman" w:hAnsi="Times New Roman"/>
          <w:color w:val="0070C0"/>
          <w:sz w:val="16"/>
          <w:szCs w:val="16"/>
        </w:rPr>
        <w:softHyphen/>
        <w:t>ки такового на заводах-поставщиках по заказам Челябтракторостроя.</w:t>
      </w:r>
    </w:p>
    <w:p w14:paraId="3C4FAC16"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Левину, Кабакову, секоетарю Челябинского Горкома.</w:t>
      </w:r>
    </w:p>
    <w:p w14:paraId="57899B63"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Об электротехническом "блоке".</w:t>
      </w:r>
    </w:p>
    <w:p w14:paraId="551B052C"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16.У.32 г., пр. 100, п.58/24).</w:t>
      </w:r>
    </w:p>
    <w:p w14:paraId="08A24B85"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Рудзутак, Орджоникидзе, Розенгольц, Жуков).</w:t>
      </w:r>
    </w:p>
    <w:p w14:paraId="5537DB52"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предложения комиссии т. Рудзутака:</w:t>
      </w:r>
    </w:p>
    <w:p w14:paraId="5AE5C6DB"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Обязать НKBT и НКТП пересмотреть весь портфель заказов на электрооборудование с таким расчетом, чтобы все оборудование, которое может быть заказано, фирмам, не входящим в состав электротехнического "блока’', должно бить размещено у этих фирм. Разрешить допустить с ними Долгосрочное соглашение на 1,5-2 года в зависимости от рода и характера заказов.</w:t>
      </w:r>
    </w:p>
    <w:p w14:paraId="3C0AB93E"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Обязать электропромышленность просмотреть свою производственную программу под углом зрения, чтобы при своем расширении усилить производство тех предметов оборудования, которые сейчас могут быть заказаны только у фирм, входящих в состав блока.</w:t>
      </w:r>
    </w:p>
    <w:p w14:paraId="027158C4"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Розенгольцу, Рудзутаку</w:t>
      </w:r>
    </w:p>
    <w:p w14:paraId="5167177E"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мая 1932 опросом членов ПБ</w:t>
      </w:r>
    </w:p>
    <w:p w14:paraId="7AFD10C4"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30/4.- О самолётах и моторах</w:t>
      </w:r>
    </w:p>
    <w:p w14:paraId="597937CC"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Ассигновать всего 1 млн. рублей валюты па закупку новейших образцов моторов и самолетов (по истребительной авиации).</w:t>
      </w:r>
    </w:p>
    <w:p w14:paraId="1A5E6C0C" w14:textId="77777777" w:rsidR="007C307C" w:rsidRPr="006D510F" w:rsidRDefault="007C307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т.т. Куйбышеву, Рудзутаку, Ворошилову, Розеагольцу (23046).</w:t>
      </w:r>
    </w:p>
    <w:p w14:paraId="3363C128" w14:textId="77777777" w:rsidR="007C307C" w:rsidRPr="006D510F" w:rsidRDefault="007C307C" w:rsidP="006D510F">
      <w:pPr>
        <w:spacing w:after="0" w:line="240" w:lineRule="auto"/>
        <w:jc w:val="both"/>
        <w:rPr>
          <w:rFonts w:ascii="Times New Roman" w:hAnsi="Times New Roman"/>
          <w:color w:val="0070C0"/>
          <w:sz w:val="16"/>
          <w:szCs w:val="16"/>
        </w:rPr>
      </w:pPr>
    </w:p>
    <w:p w14:paraId="7EA664F8" w14:textId="77777777" w:rsidR="002B45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07C76CD" w14:textId="77777777" w:rsidR="002B4519" w:rsidRPr="006D510F" w:rsidRDefault="002B45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E6884A" w14:textId="77777777" w:rsidR="002B4519" w:rsidRPr="006D510F" w:rsidRDefault="002B45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мая</w:t>
      </w:r>
      <w:r w:rsidRPr="006D510F">
        <w:rPr>
          <w:rFonts w:ascii="Times New Roman" w:hAnsi="Times New Roman"/>
          <w:color w:val="000000" w:themeColor="text1"/>
          <w:sz w:val="16"/>
          <w:szCs w:val="16"/>
        </w:rPr>
        <w:t xml:space="preserve"> в 1932 году на страницах «Литературной газеты» впервые в печати прозвучал термин «социалистический реализм» в речи председателя оргкомитета Союза писателей И.Гронкого (14900).</w:t>
      </w:r>
    </w:p>
    <w:p w14:paraId="1407555A" w14:textId="77777777" w:rsidR="002B4519" w:rsidRPr="006D510F" w:rsidRDefault="002B4519" w:rsidP="006D510F">
      <w:pPr>
        <w:spacing w:after="0" w:line="240" w:lineRule="auto"/>
        <w:jc w:val="both"/>
        <w:rPr>
          <w:rFonts w:ascii="Times New Roman" w:hAnsi="Times New Roman"/>
          <w:color w:val="000000" w:themeColor="text1"/>
          <w:sz w:val="16"/>
          <w:szCs w:val="16"/>
        </w:rPr>
      </w:pPr>
    </w:p>
    <w:p w14:paraId="786228B2" w14:textId="77777777" w:rsidR="00E34863" w:rsidRPr="006D510F" w:rsidRDefault="00E3486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мая 1932 г. Политбюро постановило строить закрытым способом на большой глубине весь участок от Сокольников до пл. Свердлова (бывшей Театральной), а для решения по поводу других участков привлечь советских и иностранных экспертов. Одновременно Политбюро подчеркнуло, что Метрострой следует рассматривать как важнейшую государственную стройку, которую в первую очередь необходимо снабжать строительными материалами{433} (18299).</w:t>
      </w:r>
    </w:p>
    <w:p w14:paraId="68C02E0C" w14:textId="77777777" w:rsidR="00E34863" w:rsidRPr="006D510F" w:rsidRDefault="00E34863" w:rsidP="006D510F">
      <w:pPr>
        <w:spacing w:after="0" w:line="240" w:lineRule="auto"/>
        <w:jc w:val="both"/>
        <w:rPr>
          <w:rFonts w:ascii="Times New Roman" w:hAnsi="Times New Roman"/>
          <w:color w:val="000000" w:themeColor="text1"/>
          <w:sz w:val="16"/>
          <w:szCs w:val="16"/>
        </w:rPr>
      </w:pPr>
    </w:p>
    <w:p w14:paraId="2FB3661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060512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15317C" w14:textId="77777777" w:rsidR="00486D06" w:rsidRPr="006D510F" w:rsidRDefault="00486D0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24 мая</w:t>
      </w:r>
      <w:r w:rsidRPr="006D510F">
        <w:rPr>
          <w:rFonts w:ascii="Times New Roman" w:hAnsi="Times New Roman"/>
          <w:color w:val="000000" w:themeColor="text1"/>
          <w:sz w:val="16"/>
          <w:szCs w:val="16"/>
        </w:rPr>
        <w:t xml:space="preserve"> в 1932 году основан ОАО "Тушинский машиностроительный завод", город Москва. Завод был создан с целью освоения новейших образцов авиационной техники, является одним из ведущих предприятий в области машиностроения московского региона. Выпускал новейшие виды оборонной техники многоцелевого назначения (в течение нескольких десятилетий), строительство орбитального космического комплекса "Буран". В настоящее время ОАО ТМЗ производит ветроэнергетические установки мощностью 1 Мвт, городские автобусы, автобусы-троллейбусы нового поколения, автономные промышленные комплексы по утилизации изношенных автомобильных шин, одноразовые шприцы, алюминиевые сплавы и композиционные алюминиевые строительные панели (14901).</w:t>
      </w:r>
    </w:p>
    <w:p w14:paraId="7A183B5C" w14:textId="77777777" w:rsidR="00486D06" w:rsidRPr="006D510F" w:rsidRDefault="00486D06" w:rsidP="006D510F">
      <w:pPr>
        <w:spacing w:after="0" w:line="240" w:lineRule="auto"/>
        <w:jc w:val="both"/>
        <w:rPr>
          <w:rFonts w:ascii="Times New Roman" w:hAnsi="Times New Roman"/>
          <w:color w:val="000000" w:themeColor="text1"/>
          <w:sz w:val="16"/>
          <w:szCs w:val="16"/>
        </w:rPr>
      </w:pPr>
    </w:p>
    <w:p w14:paraId="0EAA2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мая 1932 открыто регулярное почтопо-грузовое сообщение между Москвой и Ленинградом (3960, 202).</w:t>
      </w:r>
    </w:p>
    <w:p w14:paraId="30824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104C2F" w14:textId="526640CC" w:rsidR="001351AE" w:rsidRPr="006D510F" w:rsidRDefault="001351A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мая 1932 года был организован почтово-пассажирский воздушный мост на трассе Москва – Ленинград. Делал промежуточные посадки на аэродромах в Малой Вишере и Твери. 3 января 1932 года состоялся пробный рейс между Москвой и Ленинградом. В этот день в Ленинград прилетел первый пассажирский самолет "Дорнье-Меркур" (4-местный) (21182).</w:t>
      </w:r>
    </w:p>
    <w:p w14:paraId="15476F62" w14:textId="77777777" w:rsidR="001351AE" w:rsidRPr="006D510F" w:rsidRDefault="001351AE" w:rsidP="006D510F">
      <w:pPr>
        <w:spacing w:after="0" w:line="240" w:lineRule="auto"/>
        <w:jc w:val="both"/>
        <w:rPr>
          <w:rFonts w:ascii="Times New Roman" w:hAnsi="Times New Roman"/>
          <w:color w:val="0070C0"/>
          <w:sz w:val="16"/>
          <w:szCs w:val="16"/>
          <w:lang w:val="ru"/>
        </w:rPr>
      </w:pPr>
    </w:p>
    <w:p w14:paraId="10756D7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3F60E5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909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мая 1932 г. была опубликована телеграмма И.В. Сталина работникам «Кузнецкстроя»:</w:t>
      </w:r>
    </w:p>
    <w:p w14:paraId="72D7E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«Привет ударникам и ударницам, техперсоналу и всему руководящему составу Кузнецкого завода, добившимся высокой выплавки чугуна на домне № 1 и показавшим большевистские темпы в овладении новейшей техникой.</w:t>
      </w:r>
    </w:p>
    <w:p w14:paraId="5FE0A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Уверен, что коллектив «Кузнецкстроя» разовьёт дальше достигнутые успехи, обеспечит не меньшие успехи на домне № 2, введёт в строй в ближайшие месяцы мартены и прокат, построит и пустит в этом году третью и четвёртую домны".</w:t>
      </w:r>
    </w:p>
    <w:p w14:paraId="49456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Сталин. “Правда” № 142, 24 мая 1932 г. (11539).</w:t>
      </w:r>
    </w:p>
    <w:p w14:paraId="07962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B69E7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3EA97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CF238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мая 1932 в Канаде создана национальная телекомпания Си-Би-Си (4962).</w:t>
      </w:r>
    </w:p>
    <w:p w14:paraId="1A932D3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3A66E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A8B8B0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619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года начальник ВВС Алкснис писал письмо N 038370 председателю РВС.</w:t>
      </w:r>
    </w:p>
    <w:p w14:paraId="28322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26BFD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25 мая с.г.</w:t>
      </w:r>
    </w:p>
    <w:p w14:paraId="29521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8 при перелете на завод N 22 для замены плоскостей имел вынужденную посадку в районе Останкино (3027).</w:t>
      </w:r>
    </w:p>
    <w:p w14:paraId="4E9998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771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на испытания в МИС НИИ ВВС для гос. испытаний был предъявлен МБР-2 (3043).</w:t>
      </w:r>
    </w:p>
    <w:p w14:paraId="74186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D4A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года начальник штаба НИИ Трунов писал письмо N 145сс зам. Начальника ВВС Наумову, зам. Начальника ВВС Меженинову, начальнику Бюро вооружения штаба РККА, начальнику ВМС.</w:t>
      </w:r>
    </w:p>
    <w:p w14:paraId="64EBE2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представляю проект системы вооружения и план опытного строительства по самолетам на 1932-37 г.г.</w:t>
      </w:r>
    </w:p>
    <w:p w14:paraId="484DF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Представляемый при сем материал составлен на основе совещаний, состоявшихся в Бюро вооружения штаба РККА. Начальником штаба РККА настоящий материал еще не утвержден.</w:t>
      </w:r>
    </w:p>
    <w:p w14:paraId="71868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вооружения</w:t>
      </w:r>
    </w:p>
    <w:p w14:paraId="51613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вооружения ВВС должна быть целеустремлена в сторону развития наступательных средств с уменьшением до возможного минимума различных типов самолетов.</w:t>
      </w:r>
    </w:p>
    <w:p w14:paraId="1A407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основном все самолеты разбиваются на следующие группы:</w:t>
      </w:r>
    </w:p>
    <w:p w14:paraId="36765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Стратегическая авиация (дальнего действия).</w:t>
      </w:r>
    </w:p>
    <w:p w14:paraId="75D37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Войсковая авиация.</w:t>
      </w:r>
    </w:p>
    <w:p w14:paraId="4C590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Морская авиация.</w:t>
      </w:r>
    </w:p>
    <w:p w14:paraId="0E5E9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Авиация специального назначения.</w:t>
      </w:r>
    </w:p>
    <w:p w14:paraId="5F1616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стратегической авиацией понимается - самолеты большого тоннажа с тактическим радиусом действия от 1600-2000 км с мощным бомбовым вооружением, а также самолеты крейсеры, сопровождающие и обеспечивающие действие бомбардировщиков дальнего действия.</w:t>
      </w:r>
    </w:p>
    <w:p w14:paraId="6D652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Стратегическая авиация подразделяется на следующие типы самолетов:</w:t>
      </w:r>
    </w:p>
    <w:p w14:paraId="5B90BD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Тяжелый бомбардировщик.</w:t>
      </w:r>
    </w:p>
    <w:p w14:paraId="5AD35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Средний бомбардировщик.</w:t>
      </w:r>
    </w:p>
    <w:p w14:paraId="78547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Крейсер, он же ближний бомбардировщик.</w:t>
      </w:r>
    </w:p>
    <w:p w14:paraId="5A8F0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войсковой авиацией понимаются все самолеты работающие в непосредственном взаимодействии, а также в интересах земных войск.</w:t>
      </w:r>
    </w:p>
    <w:p w14:paraId="3D2B2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Войсковая авиация подразделяется на:</w:t>
      </w:r>
    </w:p>
    <w:p w14:paraId="3CCE9D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Армейскую.</w:t>
      </w:r>
    </w:p>
    <w:p w14:paraId="5D75C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Корпусную.</w:t>
      </w:r>
    </w:p>
    <w:p w14:paraId="09B4A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Дивизионную.</w:t>
      </w:r>
    </w:p>
    <w:p w14:paraId="7235B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войсковую авиацию входят следующие типы самолетов:</w:t>
      </w:r>
    </w:p>
    <w:p w14:paraId="12F14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Ближний бомбардировщик (он же крейсер).</w:t>
      </w:r>
    </w:p>
    <w:p w14:paraId="4CBC4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Легкий бомбардировщик, он же легкий штурмовик, он же двухместный истребитель, он же разведчик.</w:t>
      </w:r>
    </w:p>
    <w:p w14:paraId="6D556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Тяжелый бронированный штурмовик.</w:t>
      </w:r>
    </w:p>
    <w:p w14:paraId="017E5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Тяжелый химический боевик.</w:t>
      </w:r>
    </w:p>
    <w:p w14:paraId="67330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Многоместный истребитель, он же разведчик и как подсобный бомбардировщик.</w:t>
      </w:r>
    </w:p>
    <w:p w14:paraId="2C297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Скоростной дальний разведчик.</w:t>
      </w:r>
    </w:p>
    <w:p w14:paraId="4E802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Войсковой самолет - корректировщик, корпусной разведчик.</w:t>
      </w:r>
    </w:p>
    <w:p w14:paraId="261037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 Одноместный истребитель.</w:t>
      </w:r>
    </w:p>
    <w:p w14:paraId="57318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Самолеты специального назначения (штабной, для связи).</w:t>
      </w:r>
    </w:p>
    <w:p w14:paraId="212F0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морской авиацией понимаются все самолеты, работающие во взаимодействии и интересах морских сил, а также обслуживающие морские театры. Морская авиация в своем составе может иметь как морские, так и сухопутные самолеты.</w:t>
      </w:r>
    </w:p>
    <w:p w14:paraId="24E4D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морскую авиацию входят следующие типы самолетов:</w:t>
      </w:r>
    </w:p>
    <w:p w14:paraId="79D0E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Тяжелый морской бомбардировщик.</w:t>
      </w:r>
    </w:p>
    <w:p w14:paraId="5E2F0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Дальний морской разведчик, он же воздушный крейсер.</w:t>
      </w:r>
    </w:p>
    <w:p w14:paraId="4DE21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Ближний морской разведчик, он же водитель торпедных катеров.</w:t>
      </w:r>
    </w:p>
    <w:p w14:paraId="76053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Торпедоносец, он же пикирующий бомбардировщик, он же дымозавесчик.</w:t>
      </w:r>
    </w:p>
    <w:p w14:paraId="421C9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Корабельный разведчик - корректировщик для линкоров и крейсеров. (Временный тип для кораблей, находящихся в строю в настоящее время).</w:t>
      </w:r>
    </w:p>
    <w:p w14:paraId="5DBA2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Самолет для подлодок и эскадренных миноносцев.</w:t>
      </w:r>
    </w:p>
    <w:p w14:paraId="4936A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авиацией специального назначения понимается транспортная, большого и малого тоннажа, а также не боевые самолеты специального назначения (учебные и т.п.).</w:t>
      </w:r>
    </w:p>
    <w:p w14:paraId="50B0F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Типы самолетов</w:t>
      </w:r>
    </w:p>
    <w:p w14:paraId="2FEC73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бомбардировщик - он же десантный, он же транспортный</w:t>
      </w:r>
    </w:p>
    <w:p w14:paraId="1D17A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303E8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Разрушение крупных политико-стратегических объектов в радиусе действия 2000 км. Бомбардировка баз и морского флота противника. Высадка десантов в глубоком тылу противника. Помощь странам охваченным революционным восстанием. Выполнение транспортных задач в интересах ВВС и земных войск. В мирное время пассажирских транспортный самолет.</w:t>
      </w:r>
    </w:p>
    <w:p w14:paraId="6A55D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796B4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Располагается не ближе 250-500 км от линии фронта. Расположение рассредоточенное, но вблизи ж/д. Полет днем и ночью в основном в группе при обеспечении крейсерами. Возможен полет одиночный. Бой оборонительный, основанный на мощи пушечного и пулеметного вооружения.</w:t>
      </w:r>
    </w:p>
    <w:p w14:paraId="22C88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02A70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нести на себе несколько (3-5) одноместных или двухместных истребителей с возможностью отделения этих самолетов и обратной посадки в воздухе.</w:t>
      </w:r>
    </w:p>
    <w:p w14:paraId="5C0D0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использовании его как десантного, должна быть предусмотрена возможность сбрасывания всего десанта и имущества на парашютах.</w:t>
      </w:r>
    </w:p>
    <w:p w14:paraId="7C1DA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Должна быть предусмотрена возможность увеличения огневой мощи за счет уменьшения горючего или бомб для крейсерских целей.</w:t>
      </w:r>
    </w:p>
    <w:p w14:paraId="1966A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12D05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крупнокалиберные пулеметы, пулеметы, бомбы.</w:t>
      </w:r>
    </w:p>
    <w:p w14:paraId="5D410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Средний бомбардировщик - он же десантный, он же транспортный</w:t>
      </w:r>
    </w:p>
    <w:p w14:paraId="2264A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09B5F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же, что и для сверхтяжелого бомбардировщика, но в радиусе действия 1600 км.</w:t>
      </w:r>
    </w:p>
    <w:p w14:paraId="25848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сказанное о сверхтяжелом бомбардировщике всецело относится и к тяжелому бомбардировщику с той поправкой, что его расположение от линии фронта не должно быть далее 200-250 км.</w:t>
      </w:r>
    </w:p>
    <w:p w14:paraId="68CF2B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 он же ближний бомбардировщик.</w:t>
      </w:r>
    </w:p>
    <w:p w14:paraId="6EB28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52B0C6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Разрушение крупных ж/д узлов, политико-экономических центров лежащих в радиусе досягаемости с бомбовой нагрузкой.</w:t>
      </w:r>
    </w:p>
    <w:p w14:paraId="62CB0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Обеспечение операций стратегической авиации в радиусе в 2000 км методом сопровождения или косвенного обеспечения. Глубокая разведка как в интересах фронтового командования, так и в интересах стратегической авиации.</w:t>
      </w:r>
    </w:p>
    <w:p w14:paraId="21E5B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Высадка парашютных десантов войсковом тылу противника.</w:t>
      </w:r>
    </w:p>
    <w:p w14:paraId="04D47D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66F10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Располагается не далее 200 км от линии фронта. Полет днем и ночью, в основном в группе. При сопровождении бомбардировщиков в общем боевом порядке. Бой наступательный, основанный на большой огневой мощи вооружения. Маневр как средство для максимального использования огня.</w:t>
      </w:r>
    </w:p>
    <w:p w14:paraId="47EF6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46EE5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крупнокалиберные и мелкокалиберные пулеметы, дистанционные бомбы, дымовые приборы, бомбы.</w:t>
      </w:r>
    </w:p>
    <w:p w14:paraId="4005D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3ADF4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нести на себе не менее двух одноместных истребителей. Желательно иметь возможность их обратной посадки на самолет в воздухе.</w:t>
      </w:r>
    </w:p>
    <w:p w14:paraId="23086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Должна быть предусмотрена возможность максимального увеличения огневой мощи постановкой дополнительного вооружения за счет горючего для действий на укороченных радиусах.</w:t>
      </w:r>
    </w:p>
    <w:p w14:paraId="14DDC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 бомбардировщик, он же легкий штурмовик, он же двухместный истребитель, он же разведчик.</w:t>
      </w:r>
    </w:p>
    <w:p w14:paraId="1C1D1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236E9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Бомбардировка не сложных сооружений противника в его ближнем тылу. Штурмовые действия с ОВ и бомбами по живой силе противника преимущественно в зоне подхода его к полю боя. Наступательный бой со всеми воздухоплавательными аппаратами противника как в своем расположении, так и в тылу противника. Обеспечение (непосредственное и косвенное) работы авиации на поле боя.</w:t>
      </w:r>
    </w:p>
    <w:p w14:paraId="63FC1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Воздушная разведка в интересах армейского командования.</w:t>
      </w:r>
    </w:p>
    <w:p w14:paraId="5A32A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65639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Располагается в ближайшем тылу от линии фронта. Полет днем и ночью в основном в группе. Бой наступательный, основанный на скорости и мощности вооружения. Бомбардирование с использованием принципа внезапности благодаря большой скорости.</w:t>
      </w:r>
    </w:p>
    <w:p w14:paraId="37A53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5879C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дистанционные бомбы, бомбы для поражения наземных целей.</w:t>
      </w:r>
    </w:p>
    <w:p w14:paraId="528DA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бронированный штурмовик, он же самолет сопровождения пехоты.</w:t>
      </w:r>
    </w:p>
    <w:p w14:paraId="1F1FE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26803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Штурмовые действия против живой силы и технических средств противника как на поле боя, так и в ближайшем его тылу. Наблюдение за полем боя, сопровождение танков, помощь пехоте по борьбе с отдельными трудно уязвимыми огневыми точками. Может быть использован для борьбы с тяжелыми бомбардировщиками.</w:t>
      </w:r>
    </w:p>
    <w:p w14:paraId="20205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13937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 как одиночный, так и в строю. Преимущественно на малых высотах с использованием складок местности. Располагается в войсковом тылу вблизи линии фронта.</w:t>
      </w:r>
    </w:p>
    <w:p w14:paraId="1B972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12043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пулеметов для стрельбы вперед, пулемет для обороны задней верхней полусферы, бомбы и вапы для поражения живых целей.</w:t>
      </w:r>
    </w:p>
    <w:p w14:paraId="47F84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 десантный, он же транспортный.</w:t>
      </w:r>
    </w:p>
    <w:p w14:paraId="19C19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32F1C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Заражение ОВ живой силы противника, его ж/д узлов, аэродромов, дефиле. Заражение ОВ промышленных и военных центров противника. Постановка дымовых завес в воздухе и на земле. Переброска горючего для авиационных и моторизованных частей.</w:t>
      </w:r>
    </w:p>
    <w:p w14:paraId="7FEE4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72AA4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выполнении боевых заданий нормально полет в строю, как днем, так и ночью (преимущественно ночью). Бой оборонительный. При выполнении транспортных задач - полет одиночный, с посадкой на передовых аэродромах.</w:t>
      </w:r>
    </w:p>
    <w:p w14:paraId="08B74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7B417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небольшое количество бомб (как исключение).</w:t>
      </w:r>
    </w:p>
    <w:p w14:paraId="195F1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70901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емкость баков для транспортируемых жидкостей.</w:t>
      </w:r>
    </w:p>
    <w:p w14:paraId="64087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приспособления для транспортировки объемистых грузов (запасные части мотора, самолетов и т.п.).</w:t>
      </w:r>
    </w:p>
    <w:p w14:paraId="348256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приспособления для высадки десанта.</w:t>
      </w:r>
    </w:p>
    <w:p w14:paraId="074C4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он же разведчик, он же подсобный бомбардировщик.</w:t>
      </w:r>
    </w:p>
    <w:p w14:paraId="14390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6A893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Наступательный бой днем и ночью против всех видов самолетов противника, особо тяжелых бомбардировщиков, как над своей, так и над территорией противника. Обеспечение непосредственное и косвенное своей бомбардировочной авиации до предела своего радиуса действия. Разведка в интересах армейского и фронтового командования с боем.</w:t>
      </w:r>
    </w:p>
    <w:p w14:paraId="2DE51B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49547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Располагается не далее 30-100 км от линии фронта. Полет в основном в строю, бой наступательный, основанный на мощи своего вооружения, а также дистанционных бомб.</w:t>
      </w:r>
    </w:p>
    <w:p w14:paraId="47849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непосредственном обеспечении бомбардировщиков полет в общем боевом порядке.</w:t>
      </w:r>
    </w:p>
    <w:p w14:paraId="4469C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2863D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или крупнокалиберные пулеметы, мелкокалиберные пулеметы, дистанционные бомбы.</w:t>
      </w:r>
    </w:p>
    <w:p w14:paraId="1A35C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Армейский (скоростной) разведчик.</w:t>
      </w:r>
    </w:p>
    <w:p w14:paraId="1B532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5FF5A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Выявление оперативно-стратегических намерений противника в интересах армейского и преимущественно фронтового командования, съемка больших площадей.</w:t>
      </w:r>
    </w:p>
    <w:p w14:paraId="6F526A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47C2C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 одиночный (дневной и ночной, преимущественно дневной).</w:t>
      </w:r>
    </w:p>
    <w:p w14:paraId="175FE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Проникновение в тыл противника на большие расстояния, используя принцип внезапности за счет большой скорости.</w:t>
      </w:r>
    </w:p>
    <w:p w14:paraId="55D89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Разведка фотографическая и в редких случаях визуальная.</w:t>
      </w:r>
    </w:p>
    <w:p w14:paraId="70401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встрече с воздушным противником боя не принимает, а пользуясь преимуществом в совей скорости от него уходит.</w:t>
      </w:r>
    </w:p>
    <w:p w14:paraId="65018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 от 1500-5000 м.</w:t>
      </w:r>
    </w:p>
    <w:p w14:paraId="06B7A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Базирование на армейский и фронтовой аэродром (удаление 100-125 км).</w:t>
      </w:r>
    </w:p>
    <w:p w14:paraId="4FD5E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5D2D0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на самолете отсутствует.</w:t>
      </w:r>
    </w:p>
    <w:p w14:paraId="22854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2 человека.</w:t>
      </w:r>
    </w:p>
    <w:p w14:paraId="6DE38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корректировщик, корпусной разведчик.</w:t>
      </w:r>
    </w:p>
    <w:p w14:paraId="4C07A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5BBEC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Разведка поля боя и ближнего войскового тыла противника. Корректирование артиллерийского огня служба командования. Фотографирование укрепленных полос противника. Самолет сопровождения мото-мехчастей и конницы в рейдах.</w:t>
      </w:r>
    </w:p>
    <w:p w14:paraId="41F79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53907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 в ближайшем тылу и непосредственной близости к штабам корпусов. Работа с малоподготовленных полевых аэродромов и посадочных площадок. Нормально работа протекает при соответствующем истребительном обеспечении. Бой оборонительный с уходом в зону защиты своей ПВО или истребителей. Полет в основном одиночный как днем, так и ночью.</w:t>
      </w:r>
    </w:p>
    <w:p w14:paraId="696D2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1B3D6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незначительное количество бомб.</w:t>
      </w:r>
    </w:p>
    <w:p w14:paraId="1CC20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5BCB8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Посадка и взлет на площадки 150х150 м (максимум) желательно - 50х50.</w:t>
      </w:r>
    </w:p>
    <w:p w14:paraId="2A1A5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Быстрая готовность к выполнению боевых заданий в различное время года.</w:t>
      </w:r>
    </w:p>
    <w:p w14:paraId="50C49F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Простота и неприхотливость в обслуживании.</w:t>
      </w:r>
    </w:p>
    <w:p w14:paraId="221EF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Быстрота ухода к земле как маневр от противника.</w:t>
      </w:r>
    </w:p>
    <w:p w14:paraId="1979F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может быть типа автожир или геликоптер.</w:t>
      </w:r>
    </w:p>
    <w:p w14:paraId="763A5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w:t>
      </w:r>
    </w:p>
    <w:p w14:paraId="367C8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6164F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Наступательный бой против всех видов самолетов противника как над своей территорией, так и в ближнем тылу противника. Обеспечение (косвенное) операций своей авиации в ближнем тылу противника. Истребитель ПВО.</w:t>
      </w:r>
    </w:p>
    <w:p w14:paraId="7995B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00E11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Располагается от 30-50 км от линии фронта. Полет в основном днем, в строю на всех высотах. Бой наступательный, основанный на маневре и огневой мощи, а также на применении дистанционных бомб.</w:t>
      </w:r>
    </w:p>
    <w:p w14:paraId="555ED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332BB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Крупно или мелкокалиберные пулеметы, дистанционные бомбы.</w:t>
      </w:r>
    </w:p>
    <w:p w14:paraId="2F646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3926A9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скороподъемность, маневренность.</w:t>
      </w:r>
    </w:p>
    <w:p w14:paraId="1B31F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штабной.</w:t>
      </w:r>
    </w:p>
    <w:p w14:paraId="679F3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62BFC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Переброска _оперативной группы_ штаба авиасоединения вместе с летным эшелоном или ранее его.</w:t>
      </w:r>
    </w:p>
    <w:p w14:paraId="7397B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Командный пункт на аэродроме.</w:t>
      </w:r>
    </w:p>
    <w:p w14:paraId="1F198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Вылет _опереативной группы_ штаба на аэродромы бригадного или АГ узла для постановки на месте боевых задач.</w:t>
      </w:r>
    </w:p>
    <w:p w14:paraId="3188C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Вылет оперативной группы штаба к земному командованию (командиру, комдивам, начартам и т.п.) для получения задач по использованию ВВС в земной операции, согласования действий и немедленной организации использования ВВС.</w:t>
      </w:r>
    </w:p>
    <w:p w14:paraId="689F9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радиосвязи с самолетами соединения при нахождении последних в воздухе и на земле.</w:t>
      </w:r>
    </w:p>
    <w:p w14:paraId="4C6AC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Установление радиосвязи с аэродромами узла и земным командованием с воздуха.</w:t>
      </w:r>
    </w:p>
    <w:p w14:paraId="374CC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Выбор аэродромов при переброске авиасоединения.</w:t>
      </w:r>
    </w:p>
    <w:p w14:paraId="173A2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Обслуживание военно-воздушных линий во фронтовой полосе.</w:t>
      </w:r>
    </w:p>
    <w:p w14:paraId="2D144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связи.</w:t>
      </w:r>
    </w:p>
    <w:p w14:paraId="7E4C9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Вылет оперативной группы штаба корпуса для командирской разведки.</w:t>
      </w:r>
    </w:p>
    <w:p w14:paraId="5BB68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0560E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основном полет одиночный днем и ночью.</w:t>
      </w:r>
    </w:p>
    <w:p w14:paraId="72CE1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полете совместно с летным эшелоном части возможен полет в строю.</w:t>
      </w:r>
    </w:p>
    <w:p w14:paraId="66935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Бой оборонительный (как исключение).</w:t>
      </w:r>
    </w:p>
    <w:p w14:paraId="3DE0C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Уход от противника снижением к земле.</w:t>
      </w:r>
    </w:p>
    <w:p w14:paraId="73228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 в основном на малых высотах. Для выполнения необходимых задач полет на высоте 2500 м.</w:t>
      </w:r>
    </w:p>
    <w:p w14:paraId="0DD3E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Посадка и взлет с малоподготовленных площадок.</w:t>
      </w:r>
    </w:p>
    <w:p w14:paraId="15FAE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54875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 и посадка на площадку 50х50 кв. М.</w:t>
      </w:r>
    </w:p>
    <w:p w14:paraId="67F07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- 6 чел.</w:t>
      </w:r>
    </w:p>
    <w:p w14:paraId="0E17A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Может быть использован - вертолет.</w:t>
      </w:r>
    </w:p>
    <w:p w14:paraId="3D62E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Типы самолетов морской авиации.</w:t>
      </w:r>
    </w:p>
    <w:p w14:paraId="153AB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морской бомбардировщик.</w:t>
      </w:r>
    </w:p>
    <w:p w14:paraId="09418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32784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задач возлагаемых на сухопутные аналогичные самолеты, морские бомбардировщики выполняют самостоятельные боевые операции против морского флота противника в открытом море, постановка минных заграждений как с воздуха, так и с посадкой на воду. Высотное торпедометание.</w:t>
      </w:r>
    </w:p>
    <w:p w14:paraId="4C7B4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31685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Располагается на морских аэродромах, в непосредственной близости от баз флота. Полет днем и ночью как в группе, так и одиночным порядком. При полете группой возможно обеспечение воздушными крейсерами. Бой оборонительный, основанный на мощи пушечного и пулеметного вооружения.</w:t>
      </w:r>
    </w:p>
    <w:p w14:paraId="0A2E6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316CC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нести на себе несколько (2-4) одноместных или двухместных истребителей с возможностью отделения этих самолетов и обратной посадки в воздухе.</w:t>
      </w:r>
    </w:p>
    <w:p w14:paraId="357A1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Должны быть обеспечены взлет и посадка на снег.</w:t>
      </w:r>
    </w:p>
    <w:p w14:paraId="28C1B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29EEF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крупнокалиберные пулеметы, пулеметы, бомбы, торпеды, мины.</w:t>
      </w:r>
    </w:p>
    <w:p w14:paraId="4F99A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Дальний морской разведчик, он же воздушный крейсер.</w:t>
      </w:r>
    </w:p>
    <w:p w14:paraId="5580B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4657D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Дальняя визуальная и фотографическая разведка баз противника и районов открытого моря. Связь с кораблями в открытом море. Обеспечение операций тяжелых морских бомбардировщиков в радиусе досягаемости методом сопровождения и косвенного обеспечения. Бомбардирование на укороченных радиусах бомбами крупного калибра.</w:t>
      </w:r>
    </w:p>
    <w:p w14:paraId="322C1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6075E0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разведчик, полет парой или одиночный (днем и ночью). Бой оборонительный. Возможна посадка в закрытых бухтах для дежурства. Как крейсер полет в группе бомбардировщиков в общем боевом порядке. Бой наступательный, основанный на большой огневой мощи. Маневр как средство для максимального использования огня.</w:t>
      </w:r>
    </w:p>
    <w:p w14:paraId="25427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03315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крупнокалиберные и мелкокалиберные пулеметы, дистанционные и глубинные бомбы, бомбы.</w:t>
      </w:r>
    </w:p>
    <w:p w14:paraId="17C76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56DB0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Должна быть предусмотрена возможность максимального увеличения огневой мощи постановкой дополнительного вооружения за счет горючего или перегрузки.</w:t>
      </w:r>
    </w:p>
    <w:p w14:paraId="2C047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Должны быть обеспечены взлет и посадка на снег.</w:t>
      </w:r>
    </w:p>
    <w:p w14:paraId="41741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Ближний морской разведчик, он же водитель торпедных катеров.</w:t>
      </w:r>
    </w:p>
    <w:p w14:paraId="1EAE1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16D7B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Разведка визуальная и фотографическая прибрежных районов моря. Поиски подводных лодок противника и борьба с ними, несение дозорной службы в море, корректирование артиллерийского огня береговой артиллерии. Бомбардирование легких судов противника. Сопровождение флота при выходе его в море и вождение торпедных катеров Е.У.</w:t>
      </w:r>
    </w:p>
    <w:p w14:paraId="6C21B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применения:</w:t>
      </w:r>
    </w:p>
    <w:p w14:paraId="65847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 парой и одиночный (днем и ночью). Базирование на морских прибрежных аэродромах. Возможна посадка в море для дежурства. Полет групповой при использовании как легкого бомбардировщика. Бой оборонительный.</w:t>
      </w:r>
    </w:p>
    <w:p w14:paraId="259C9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02675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бомбы.</w:t>
      </w:r>
    </w:p>
    <w:p w14:paraId="50FF2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67739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Амфибия.</w:t>
      </w:r>
    </w:p>
    <w:p w14:paraId="5854F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Торпедоносец, он же пикирующий бомбардировщик, он же дымозавесчик.</w:t>
      </w:r>
    </w:p>
    <w:p w14:paraId="4EDD1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1248A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Низкое торпедометание по кораблям противника. Усиление огневой мощи крейсеров бомбардированием при борьбе с кораблями противника. Постановка дымовых завес при ведении морского боя уничтожение торпедных катеров и подводных лодок. Корректирование артогня кораблей, тактическая разведка.</w:t>
      </w:r>
    </w:p>
    <w:p w14:paraId="092DA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w:t>
      </w:r>
    </w:p>
    <w:p w14:paraId="380FC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торпедоносец базируется на прибрежные аэродромы. Выполняет торпедометание на малых высотах. По окончании задания или возвращается в базу, при невозможность должна быть обеспечена посадка на воду, хотя бы без возможности взлета.</w:t>
      </w:r>
    </w:p>
    <w:p w14:paraId="50DC8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пикирующий бомбардировщик находится на крейсере. Взлетает с катапульты. Возвращается к кораблю с посадкой на воду. Взлет с воды необязателен. Успех бомбардирования обеспечивается скоростью и маневренностью.</w:t>
      </w:r>
    </w:p>
    <w:p w14:paraId="3867B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Постановка дымовых завес производится на малых высотах, защита от наземного огня противника обеспечивается скоростью и маневренностью.</w:t>
      </w:r>
    </w:p>
    <w:p w14:paraId="7DD2B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Воздушный бой - оборонительный.</w:t>
      </w:r>
    </w:p>
    <w:p w14:paraId="17133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58315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торпеды, бомбы, дапы.</w:t>
      </w:r>
    </w:p>
    <w:p w14:paraId="78AC0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7A00A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Крылья должны быть складные для удобства хранения на корабле.</w:t>
      </w:r>
    </w:p>
    <w:p w14:paraId="05CFD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Корабельный разведчик для линкоров и крейсеров.</w:t>
      </w:r>
    </w:p>
    <w:p w14:paraId="12140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25630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Ближняя разведка в интересах обеспечения флота. Корректирование артогня кораблей. Охрана кораблей от подлодок и борьба с ними.</w:t>
      </w:r>
    </w:p>
    <w:p w14:paraId="63EFF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w:t>
      </w:r>
    </w:p>
    <w:p w14:paraId="086BF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Базируется на корабль, выбрасывается с катапульты, возвращается к кораблю с посадкой на воду, поднимается на корабль стрелой. Бой оборонительный.</w:t>
      </w:r>
    </w:p>
    <w:p w14:paraId="30BF8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3F27F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 глубинные бомбы.</w:t>
      </w:r>
    </w:p>
    <w:p w14:paraId="7B8AD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для подводных лодок и эскадронных миноносцев.</w:t>
      </w:r>
    </w:p>
    <w:p w14:paraId="1900F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55887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Поиски объектов атаки для подводных лодок и эскадренных миноносцев, а также наведение на объекты атаки. Установление связи подлодок с подводными кораблями и землей. Ночное бомбардирование малыми зажигательными бомбами земных сооружений.</w:t>
      </w:r>
    </w:p>
    <w:p w14:paraId="6F506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w:t>
      </w:r>
    </w:p>
    <w:p w14:paraId="79DC8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Базируется на подводную лодку, хранится в ангаре цилиндре. При базировании на эсминец хранится на палубе. Взлет и посадка в обоих случаях с воды.</w:t>
      </w:r>
    </w:p>
    <w:p w14:paraId="1D104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p w14:paraId="14AE3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пулемет.</w:t>
      </w:r>
    </w:p>
    <w:p w14:paraId="7B003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требования:</w:t>
      </w:r>
    </w:p>
    <w:p w14:paraId="514A1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быть складной (крылья и шасси складывающиеся).</w:t>
      </w:r>
    </w:p>
    <w:p w14:paraId="232E2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вмещаться в цилиндр диаметром 2 м, длиной 7,5 м.</w:t>
      </w:r>
    </w:p>
    <w:p w14:paraId="3C9FB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желательно иметь металлический.</w:t>
      </w:r>
    </w:p>
    <w:p w14:paraId="555E8C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Быстрая готовность к вылету.</w:t>
      </w:r>
    </w:p>
    <w:p w14:paraId="274D9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Типы самолетов авиации специального назначения.</w:t>
      </w:r>
    </w:p>
    <w:p w14:paraId="66EFA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авиации специального назначения типы самолетов настоящей системы вооружения не устанавливаются. Для этой цели должны быть использованы в основном боевые типы самолетов, снимая вооружение с них, если оно не является необходимым.</w:t>
      </w:r>
    </w:p>
    <w:p w14:paraId="120E8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целей ГВФ в основном должны использоваться также самолеты входящие в систему вооружения и только в крайнем случае могут быть построены специальные самолеты, если ни один из военных типов не окажется для этой цели пригодным.</w:t>
      </w:r>
    </w:p>
    <w:p w14:paraId="53B65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 санитарные самолеты строить не представляется целесообразным, так как можно использовать подвесные большие гондолы системы Гроховского, которые позволяют любой тяжелый самолет превратить в санитарный ни чуть не нарушая его других (боевых свойств) (3771).</w:t>
      </w:r>
    </w:p>
    <w:p w14:paraId="15D51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585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(273,298) ЦКБ ЦАГИ решением ГУАП было преобразовано в Сектор опытного строительства (СОС ЦАГИ) (62,649). Зам начальника ЦАГИ по СОС был назначен С.В.И. Среди подразделений СОС на правах самостоятельных отделов был Конструкторский отдел (КО СОС) (КОСОС - 80,9) во главе с А.Н.Т. (71,185), состоявший из (80,9):</w:t>
      </w:r>
    </w:p>
    <w:p w14:paraId="197DF5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специализированных конструкторских бригад;</w:t>
      </w:r>
    </w:p>
    <w:p w14:paraId="1042B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отдела внедрения в серию;</w:t>
      </w:r>
    </w:p>
    <w:p w14:paraId="6A14C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отдела эксплуатации и летных испытаний;</w:t>
      </w:r>
    </w:p>
    <w:p w14:paraId="39D9A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некоторых других (80,9).</w:t>
      </w:r>
    </w:p>
    <w:p w14:paraId="6D7EF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 КОСОС вошел завод опытных конструкций (ЗОК) - завод 156 (80,417).</w:t>
      </w:r>
    </w:p>
    <w:p w14:paraId="3B74C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В.Б.Ш. в это время централизованное проектирование было заменено системой сквозных бригад (92,409):</w:t>
      </w:r>
    </w:p>
    <w:p w14:paraId="09E58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истребители - Н.Н.П.;</w:t>
      </w:r>
    </w:p>
    <w:p w14:paraId="44F48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разведчики - С.А.Кочеригин;</w:t>
      </w:r>
    </w:p>
    <w:p w14:paraId="732A3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самолеты дальнего действия - П.О.Сухой;</w:t>
      </w:r>
    </w:p>
    <w:p w14:paraId="367E1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морские - И.И.Погосский, И.В.Четвериков, позже Г.М.Бериев;</w:t>
      </w:r>
    </w:p>
    <w:p w14:paraId="1F293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винтовых аппаратов - А.М.Изаксон;</w:t>
      </w:r>
    </w:p>
    <w:p w14:paraId="0BB4D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вооружения - А.В.Надашкевич;</w:t>
      </w:r>
    </w:p>
    <w:p w14:paraId="34959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воздушных винтов - В.Л.Александров;</w:t>
      </w:r>
    </w:p>
    <w:p w14:paraId="68DD8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колес и лыж - А.И.Машкевич;</w:t>
      </w:r>
    </w:p>
    <w:p w14:paraId="162A8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стандартов и нормалей - П.А.Дудукалов</w:t>
      </w:r>
    </w:p>
    <w:p w14:paraId="796FA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И.Ф.Незваль писал, что было написано множество докладных и писем в различные инстанции, много было проведено переговоров и в ВСНХ, и в ВВС, и в СНК, и в ЦК и несмотря на это "свадьба" ЦАГИ и ЦКБ (или вернее ОГПУ) была до весны 1933 (71,185).</w:t>
      </w:r>
    </w:p>
    <w:p w14:paraId="4B83E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упрощение схемы ЦКБ в ЦАГИ и создание КОСОС не помогло и потом все же образовали две самостоятельных организации - уже 13 января 1933 (80,9).</w:t>
      </w:r>
    </w:p>
    <w:p w14:paraId="1F17F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С.В.И. в мае 1932 назначил Н.Н.П. зам. П.О.Сухого (бригада 3, занятая И-14). Н.Н.П. высказал П.О.С. замечания по работе, но понимания не встретил. Написал докладную (опять!!!) С.В.И. предложил две схемы - биплана и моноплана, а так как И-14 содержал много нового счел полутороплан более важным - сделал свой вариант с убирающимся шасси И-14б и неубирающимся И-14а, а также начал работы по И-16 и И-17 (167,20) Бригада 3 имела задание на истребитель-моноплан И-14 и Н.Н.П. стал зам. занялся разработкой подстраховочного варианта и полутороплан И-14а потом и стал И-15 (129,2). Сам П.О.С. тоже был назначен начальником 3 бригады (с поста начальника которой был смещен Н.Н.П. в ноябре 1931) только в мае 1932 (129,2).</w:t>
      </w:r>
    </w:p>
    <w:p w14:paraId="7651B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Интересно, а кто же был в этот период с ноября 1931 до мая 1932.</w:t>
      </w:r>
    </w:p>
    <w:p w14:paraId="393C6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8E21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 Н.М.Харламов издал приказ, в соответствии с которым «...для придания большей самостоятельности, гибкости и конкретности руководства отдельными подразделениями...» ЦКБ ЦАГИ преобразовывалось в Сектор опытного строительства - СОС ЦАГИ. Основой СОС ЦАГИ стал Конструкторский отдел (КОСОС) во главе с А.Н.Туполевым, состоявший из специализированных конструкторских бригад, проектировавших самые различные по назначению самолеты - от истребителей до тяжелых бомбардировщиков. Были организованы также Отдел внедрения в серию во главе с И.М.Косткиным; Отдел эксплуатации и летных испытаний во главе с бывшим летчиком Георгиевским кавалером Первой мировой войны К.К.Стоманом; Завод опытных конструкций - ЗОК и ряд других подразделений. Этим же приказом руководителем Сектора опытного строительства ЦАГИ назначался С.В.Ильюшин (9528).</w:t>
      </w:r>
    </w:p>
    <w:p w14:paraId="3095A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9E7BB9"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color w:val="000000" w:themeColor="text1"/>
          <w:sz w:val="16"/>
          <w:szCs w:val="16"/>
        </w:rPr>
        <w:t xml:space="preserve">25 мая 1932 года </w:t>
      </w:r>
      <w:r w:rsidRPr="006D510F">
        <w:rPr>
          <w:rStyle w:val="af0"/>
          <w:i w:val="0"/>
          <w:color w:val="000000" w:themeColor="text1"/>
          <w:sz w:val="16"/>
          <w:szCs w:val="16"/>
          <w:bdr w:val="none" w:sz="0" w:space="0" w:color="auto" w:frame="1"/>
        </w:rPr>
        <w:t xml:space="preserve">«Для придания большей самостоятельности, гибкости и конкретности руководства отдельными подразделениями…» </w:t>
      </w:r>
      <w:r w:rsidRPr="006D510F">
        <w:rPr>
          <w:color w:val="000000" w:themeColor="text1"/>
          <w:sz w:val="16"/>
          <w:szCs w:val="16"/>
        </w:rPr>
        <w:t>ЦКБ ЦАГИ было преобразовано в сектор опытного строительства (СОС), в составе: конструкторского отдела (КОСОС); отдела внедрения в серию; отдела стандартизации; отдела эксплуатации, летных испытаний и доводок (ОЭЛИД); завода опытных конструкций (ЗОК); бюро информации (19171).</w:t>
      </w:r>
    </w:p>
    <w:p w14:paraId="72FD58E5" w14:textId="77777777" w:rsidR="00E34863" w:rsidRPr="006D510F" w:rsidRDefault="00E34863" w:rsidP="006D510F">
      <w:pPr>
        <w:pStyle w:val="rtejustify"/>
        <w:shd w:val="clear" w:color="auto" w:fill="FFFFFF"/>
        <w:spacing w:before="0" w:after="0"/>
        <w:rPr>
          <w:color w:val="000000" w:themeColor="text1"/>
          <w:sz w:val="16"/>
          <w:szCs w:val="16"/>
        </w:rPr>
      </w:pPr>
    </w:p>
    <w:p w14:paraId="7C4850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 был образован Сектор опыт</w:t>
      </w:r>
      <w:r w:rsidRPr="006D510F">
        <w:rPr>
          <w:rFonts w:ascii="Times New Roman" w:hAnsi="Times New Roman"/>
          <w:color w:val="000000" w:themeColor="text1"/>
          <w:sz w:val="16"/>
          <w:szCs w:val="16"/>
        </w:rPr>
        <w:softHyphen/>
        <w:t>ного строительства (СОС), включавший в себя ЗОК, ЦКБ, отдел эксплуатации и летных испытаний, ряд дру</w:t>
      </w:r>
      <w:r w:rsidRPr="006D510F">
        <w:rPr>
          <w:rFonts w:ascii="Times New Roman" w:hAnsi="Times New Roman"/>
          <w:color w:val="000000" w:themeColor="text1"/>
          <w:sz w:val="16"/>
          <w:szCs w:val="16"/>
        </w:rPr>
        <w:softHyphen/>
        <w:t>гих подразделений. Его начальником и заместите</w:t>
      </w:r>
      <w:r w:rsidRPr="006D510F">
        <w:rPr>
          <w:rFonts w:ascii="Times New Roman" w:hAnsi="Times New Roman"/>
          <w:color w:val="000000" w:themeColor="text1"/>
          <w:sz w:val="16"/>
          <w:szCs w:val="16"/>
        </w:rPr>
        <w:softHyphen/>
        <w:t>лем начальника ЦАГИ стал Ильюшин, А.Н.Туполев -заместителем начальника СОС по конструкторскому от</w:t>
      </w:r>
      <w:r w:rsidRPr="006D510F">
        <w:rPr>
          <w:rFonts w:ascii="Times New Roman" w:hAnsi="Times New Roman"/>
          <w:color w:val="000000" w:themeColor="text1"/>
          <w:sz w:val="16"/>
          <w:szCs w:val="16"/>
        </w:rPr>
        <w:softHyphen/>
        <w:t>делу. Нельзя сказать, что Андрей Николаевич был дово</w:t>
      </w:r>
      <w:r w:rsidRPr="006D510F">
        <w:rPr>
          <w:rFonts w:ascii="Times New Roman" w:hAnsi="Times New Roman"/>
          <w:color w:val="000000" w:themeColor="text1"/>
          <w:sz w:val="16"/>
          <w:szCs w:val="16"/>
        </w:rPr>
        <w:softHyphen/>
        <w:t>лен этим назначением, так как должен был подчиняться Сергею Владимировичу, не имевшему в то время опыта создания авиационной техники (10667).</w:t>
      </w:r>
    </w:p>
    <w:p w14:paraId="7D486D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8B539F"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 «Для придания большей самостоятельности, гибко</w:t>
      </w:r>
      <w:r w:rsidRPr="006D510F">
        <w:rPr>
          <w:rFonts w:ascii="Times New Roman" w:hAnsi="Times New Roman"/>
          <w:color w:val="000000" w:themeColor="text1"/>
          <w:sz w:val="16"/>
          <w:szCs w:val="16"/>
        </w:rPr>
        <w:softHyphen/>
        <w:t>сти и конкретности руководства от</w:t>
      </w:r>
      <w:r w:rsidRPr="006D510F">
        <w:rPr>
          <w:rFonts w:ascii="Times New Roman" w:hAnsi="Times New Roman"/>
          <w:color w:val="000000" w:themeColor="text1"/>
          <w:sz w:val="16"/>
          <w:szCs w:val="16"/>
        </w:rPr>
        <w:softHyphen/>
        <w:t>дельными подразделениями...» ЦКБ ЦАГИ преобразовали в сектор опыт</w:t>
      </w:r>
      <w:r w:rsidRPr="006D510F">
        <w:rPr>
          <w:rFonts w:ascii="Times New Roman" w:hAnsi="Times New Roman"/>
          <w:color w:val="000000" w:themeColor="text1"/>
          <w:sz w:val="16"/>
          <w:szCs w:val="16"/>
        </w:rPr>
        <w:softHyphen/>
        <w:t>ного строительства (СОС), в составе: конструкторского отдела (КОСОС), отдела внедрения в серию, отделов стандартизации и эксплуатации, от</w:t>
      </w:r>
      <w:r w:rsidRPr="006D510F">
        <w:rPr>
          <w:rFonts w:ascii="Times New Roman" w:hAnsi="Times New Roman"/>
          <w:color w:val="000000" w:themeColor="text1"/>
          <w:sz w:val="16"/>
          <w:szCs w:val="16"/>
        </w:rPr>
        <w:softHyphen/>
        <w:t>дела лётных испытаний и доводок (ОЭЛИД), завода опытных конструк</w:t>
      </w:r>
      <w:r w:rsidRPr="006D510F">
        <w:rPr>
          <w:rFonts w:ascii="Times New Roman" w:hAnsi="Times New Roman"/>
          <w:color w:val="000000" w:themeColor="text1"/>
          <w:sz w:val="16"/>
          <w:szCs w:val="16"/>
        </w:rPr>
        <w:softHyphen/>
        <w:t>ций (ЗОК), бюро информации (15801).</w:t>
      </w:r>
    </w:p>
    <w:p w14:paraId="2213EFE0" w14:textId="77777777" w:rsidR="00743CF8" w:rsidRPr="006D510F" w:rsidRDefault="00743CF8" w:rsidP="006D510F">
      <w:pPr>
        <w:spacing w:after="0" w:line="240" w:lineRule="auto"/>
        <w:jc w:val="both"/>
        <w:rPr>
          <w:rFonts w:ascii="Times New Roman" w:hAnsi="Times New Roman"/>
          <w:color w:val="000000" w:themeColor="text1"/>
          <w:sz w:val="16"/>
          <w:szCs w:val="16"/>
        </w:rPr>
      </w:pPr>
    </w:p>
    <w:p w14:paraId="71E63A8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 «Для придания большей самостоятельности, гибкости и конкретности руководства отдельными подразделениями...» ЦКБ ЦАГИ было преобразовано в сектор опытного строительства (СОС), в составе: конструкторского отдела (КОСОС); отдела внедрения в серию; отдела стандартизации; отдела эксплуатации, летных испытаний и доводок (ОЭЛИД); завода опытных конструкций (ЗОК); бюро информации. СОС разместился в новом комплексе зданий ЗОК и КОСОС, построенном на правом берегу реки Яузы за Дворцовым (Лефортовским) мостом (12230).</w:t>
      </w:r>
    </w:p>
    <w:p w14:paraId="2860BBFE" w14:textId="77777777" w:rsidR="00272919" w:rsidRPr="006D510F" w:rsidRDefault="00272919" w:rsidP="006D510F">
      <w:pPr>
        <w:spacing w:after="0" w:line="240" w:lineRule="auto"/>
        <w:jc w:val="both"/>
        <w:rPr>
          <w:rFonts w:ascii="Times New Roman" w:hAnsi="Times New Roman"/>
          <w:color w:val="000000" w:themeColor="text1"/>
          <w:sz w:val="16"/>
          <w:szCs w:val="16"/>
        </w:rPr>
      </w:pPr>
    </w:p>
    <w:p w14:paraId="2218B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года комиссией НКТП был утвержден Генеральный план строительства завода № 126, разработанный Государственным институтом по проектированию авиационных заводов (9444)</w:t>
      </w:r>
    </w:p>
    <w:p w14:paraId="2A03F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326B68" w14:textId="77777777" w:rsidR="002729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D4F73B6" w14:textId="77777777" w:rsidR="00272919" w:rsidRPr="006D510F" w:rsidRDefault="002729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16DB90"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809/191сс о передаче Наркомвоенмору школы среднего начсостава ПВО промышленности (ГА РФ. Ф. Р?8418. Оп. 28. Д. 146. Л. 91) (12415).</w:t>
      </w:r>
    </w:p>
    <w:p w14:paraId="13F22A56"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586/191сс о численности мобилизационно-оборонных органов (ГА РФ. Ф. Р?8418. Оп. 28. Д. 1а. Л. 273) (12415).</w:t>
      </w:r>
    </w:p>
    <w:p w14:paraId="4C4EE501"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1006/КО об инспекторских поездках Ворошилова (ГА РФ. Ф. Р?8418. Оп. 28. Д. 25а. Л. 13?14) (12415).</w:t>
      </w:r>
    </w:p>
    <w:p w14:paraId="09B4474F"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p>
    <w:p w14:paraId="64206369" w14:textId="77777777" w:rsidR="00272919" w:rsidRPr="006D510F" w:rsidRDefault="00272919" w:rsidP="006D510F">
      <w:pPr>
        <w:pStyle w:val="a3"/>
        <w:rPr>
          <w:color w:val="000000" w:themeColor="text1"/>
          <w:lang w:val="ru-RU"/>
        </w:rPr>
      </w:pPr>
      <w:r w:rsidRPr="006D510F">
        <w:rPr>
          <w:color w:val="000000" w:themeColor="text1"/>
          <w:lang w:val="ru-RU"/>
        </w:rPr>
        <w:t>25 мая 1932 г. специальным правительственным постановле</w:t>
      </w:r>
      <w:r w:rsidRPr="006D510F">
        <w:rPr>
          <w:color w:val="000000" w:themeColor="text1"/>
          <w:lang w:val="ru-RU"/>
        </w:rPr>
        <w:softHyphen/>
        <w:t>нием на СТЗ была возложена задача подготовить к 1 января 1933 г. новые мощности, которые при использовании основ</w:t>
      </w:r>
      <w:r w:rsidRPr="006D510F">
        <w:rPr>
          <w:color w:val="000000" w:themeColor="text1"/>
          <w:lang w:val="ru-RU"/>
        </w:rPr>
        <w:softHyphen/>
        <w:t>ных цехов завода должны были обращать СТЗ в базу танкостроения РККА, и с этого времени программа выпуска гражданской продукции формировалась с учетом мобилизационного задания предприятия. Утвержденная этим ре</w:t>
      </w:r>
      <w:r w:rsidRPr="006D510F">
        <w:rPr>
          <w:color w:val="000000" w:themeColor="text1"/>
          <w:lang w:val="ru-RU"/>
        </w:rPr>
        <w:softHyphen/>
        <w:t>шением программа увеличила объем специ</w:t>
      </w:r>
      <w:r w:rsidRPr="006D510F">
        <w:rPr>
          <w:color w:val="000000" w:themeColor="text1"/>
          <w:lang w:val="ru-RU"/>
        </w:rPr>
        <w:softHyphen/>
        <w:t>ального строительства и потребовала полной реконструкции завода (12622).</w:t>
      </w:r>
    </w:p>
    <w:p w14:paraId="49929873" w14:textId="77777777" w:rsidR="00272919" w:rsidRPr="006D510F" w:rsidRDefault="00272919" w:rsidP="006D510F">
      <w:pPr>
        <w:pStyle w:val="a3"/>
        <w:rPr>
          <w:color w:val="000000" w:themeColor="text1"/>
          <w:lang w:val="ru-RU"/>
        </w:rPr>
      </w:pPr>
    </w:p>
    <w:p w14:paraId="17EF3D6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014940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7EC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мая 1932 г. в постановлении Совнаркома СССР от указывалось: "Считать Метрострой важнейшей государственной стройкой с обеспечением ее лесоматериалами, металлом, цементом, средствами транспорта и т.п., как первоочередной важности ударной стройкой всесоюзного значения". С принятием этого постановления в строительство первой очереди включились многие регионы страны: 540 заводов выполняли заказы Метростроя на различные виды оборудования. До 150 тыс. вагонов материалов и оборудования были перевезены с разных концов страны в Москву. В 1934 г. на строительстве ежедневно работало в среднем 1000 автомашин. Число рабочих и инженерно-технического персонала с 3 тыс. в апреле 1932 г. увеличилось к маю 1934 г. до 75 тыс. человек. Огромный вклад в обеспечение стройки кадрами внес комсомол, в честь которого станцию у трех вокзалов назвали Комсомольская. Впечатляют объемы выполненных работ. Вот только некоторые цифры: вынуто 2311 тыс. м3 грунта, уложено 851 тыс. м3 бетона, проложено 577 км кабелей различного сечения и др. (11614).</w:t>
      </w:r>
    </w:p>
    <w:p w14:paraId="5B538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F786F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C0264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D5D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мая 1932 г. в приказе по НИИ N 44/140 была объявлена Программа нормальных гос. испытаний НИИ ВВС:</w:t>
      </w:r>
    </w:p>
    <w:p w14:paraId="714B65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д.б. проходить испытания в 2-х вариантах:</w:t>
      </w:r>
    </w:p>
    <w:p w14:paraId="74940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6CE28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вариант - разведчик с бомбовой нагрузкой 500 кг и бомбовым снаряжением.</w:t>
      </w:r>
    </w:p>
    <w:p w14:paraId="48F6E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 (3043).</w:t>
      </w:r>
    </w:p>
    <w:p w14:paraId="422C9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FCCCB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746FD6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74E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мая 1932 года вышло постановление Совета Народных комиссаров за №813/192/С о начале (в этом же году) подготовительных работ по сооружению на Урале алюминиевого комбината производительностью в 50 000 тонн металла (11273).</w:t>
      </w:r>
    </w:p>
    <w:p w14:paraId="15388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03BB0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E29E75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9C9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мая 1932 поднялся в воздух Фарман-221 (169,21).</w:t>
      </w:r>
    </w:p>
    <w:p w14:paraId="2B455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6EA254"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26 мая</w:t>
      </w:r>
      <w:r w:rsidRPr="006D510F">
        <w:rPr>
          <w:rFonts w:ascii="Times New Roman" w:hAnsi="Times New Roman"/>
          <w:color w:val="000000" w:themeColor="text1"/>
          <w:sz w:val="16"/>
          <w:szCs w:val="16"/>
        </w:rPr>
        <w:t xml:space="preserve"> в 1932 году впервые поднялся в воздух французский тяжелый ночной бомбардировщик </w:t>
      </w:r>
      <w:hyperlink r:id="rId110" w:tgtFrame="_blank" w:history="1">
        <w:r w:rsidRPr="006D510F">
          <w:rPr>
            <w:rFonts w:ascii="Times New Roman" w:hAnsi="Times New Roman"/>
            <w:color w:val="000000" w:themeColor="text1"/>
            <w:sz w:val="16"/>
            <w:szCs w:val="16"/>
          </w:rPr>
          <w:t xml:space="preserve">«F.220.01». </w:t>
        </w:r>
      </w:hyperlink>
      <w:r w:rsidRPr="006D510F">
        <w:rPr>
          <w:rFonts w:ascii="Times New Roman" w:hAnsi="Times New Roman"/>
          <w:color w:val="000000" w:themeColor="text1"/>
          <w:sz w:val="16"/>
          <w:szCs w:val="16"/>
        </w:rPr>
        <w:t>Оснащенный четырьмя двигателями «Hispanо-Suiza» «12 Lbr» мощностью 600 л.с., он сохранил основную концепцию своих предшественников, которая в течение следующего десятилетия являлась фирменной чертой серии проектов четырехмоторных тяжелых бомбардировщиков. Типичное для компании «Farman» подкосное высокорасположенное крыло со значительной хордой и толщиной было объединено с угловатым фюзеляжем прямоугольного сечения. Силовая установка состояла из четырех двигателей, объединенных в тандемные пары, каждая из которых приводила в движение тянущий и толкающий винты. Двигатели устанавливались на концах пары коротких крыльев, выступавших из нижней части фюзеляжа. Позднее единственный переделанный для гражданского использования экземпляр «F.220», использовался для первых сверхдальних перевозок пассажиров и почты по маршруту над Южной Атлантикой. Позднее единственный переделанный для гражданского использования экземпляр «F.220», использовался для первых сверхдальних перевозок пассажиров и почты по маршруту над Южной Атлантикой (14903).</w:t>
      </w:r>
    </w:p>
    <w:p w14:paraId="38562E68" w14:textId="77777777" w:rsidR="00743CF8" w:rsidRPr="006D510F" w:rsidRDefault="00743CF8" w:rsidP="006D510F">
      <w:pPr>
        <w:spacing w:after="0" w:line="240" w:lineRule="auto"/>
        <w:jc w:val="both"/>
        <w:rPr>
          <w:rFonts w:ascii="Times New Roman" w:hAnsi="Times New Roman"/>
          <w:color w:val="000000" w:themeColor="text1"/>
          <w:sz w:val="16"/>
          <w:szCs w:val="16"/>
        </w:rPr>
      </w:pPr>
    </w:p>
    <w:p w14:paraId="4F9E7DCD" w14:textId="77777777" w:rsidR="001351AE" w:rsidRPr="006D510F" w:rsidRDefault="001351A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мая 1932 состоялся первый полет Farman F.220, прототипа Farman F.221, Farman F.222, Farman F.223 и SNCAC NC.223 (20803).</w:t>
      </w:r>
    </w:p>
    <w:p w14:paraId="0E4D0FD9" w14:textId="77777777" w:rsidR="001351AE" w:rsidRPr="006D510F" w:rsidRDefault="001351AE" w:rsidP="006D510F">
      <w:pPr>
        <w:spacing w:after="0" w:line="240" w:lineRule="auto"/>
        <w:jc w:val="both"/>
        <w:rPr>
          <w:rFonts w:ascii="Times New Roman" w:hAnsi="Times New Roman"/>
          <w:color w:val="0070C0"/>
          <w:sz w:val="16"/>
          <w:szCs w:val="16"/>
        </w:rPr>
      </w:pPr>
    </w:p>
    <w:p w14:paraId="5D3F26F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AC6D41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C3E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мая 1932 года начальник ВВС Алкснис писал письмо N 038381 председателю РВС.</w:t>
      </w:r>
    </w:p>
    <w:p w14:paraId="2F37D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0BB42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27 мая с.г.</w:t>
      </w:r>
    </w:p>
    <w:p w14:paraId="18B54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8 находится на месте вынужденной посадки (3027).</w:t>
      </w:r>
    </w:p>
    <w:p w14:paraId="7C9F6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547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мая 1932 состоялось совещание треугольника ЦАГИ с участием Харламова, Пред. завкома Лизунова, Секр. Парткома Матвеева и Чл. Парткома Карпова, посвященное награждению работников и ИТР. С.В.И. представили к Грамоте ЦИК и автомобилю Форд (2269,32).</w:t>
      </w:r>
    </w:p>
    <w:p w14:paraId="664EB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BF2981"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мая 1932 г. в 5.45 «СССР В-2», имея на бор</w:t>
      </w:r>
      <w:r w:rsidRPr="006D510F">
        <w:rPr>
          <w:rFonts w:ascii="Times New Roman" w:hAnsi="Times New Roman"/>
          <w:color w:val="0070C0"/>
          <w:sz w:val="16"/>
          <w:szCs w:val="16"/>
        </w:rPr>
        <w:softHyphen/>
        <w:t>ту семь человек экипажа, вылетел из Ленинграда в Москву. В 13.44 дирижабль прибыл в Верхний Волочек и после 2 ч 7 мин пребывания в городе, приняв горючее, продолжил полёт. Перелёт, за</w:t>
      </w:r>
      <w:r w:rsidRPr="006D510F">
        <w:rPr>
          <w:rFonts w:ascii="Times New Roman" w:hAnsi="Times New Roman"/>
          <w:color w:val="0070C0"/>
          <w:sz w:val="16"/>
          <w:szCs w:val="16"/>
        </w:rPr>
        <w:softHyphen/>
        <w:t>нявший 15 часов лётного времени, завершился благополучно, несмотря на встречный ветер.</w:t>
      </w:r>
    </w:p>
    <w:p w14:paraId="09A812CF"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«СССР В-2» и «СССР В-3». Дирижабли мяг</w:t>
      </w:r>
      <w:r w:rsidRPr="006D510F">
        <w:rPr>
          <w:rFonts w:ascii="Times New Roman" w:hAnsi="Times New Roman"/>
          <w:color w:val="0070C0"/>
          <w:sz w:val="16"/>
          <w:szCs w:val="16"/>
        </w:rPr>
        <w:softHyphen/>
        <w:t>кого типа «СССР В-2» («Смольный») и «СССР В-3» («Ударник завода «Каучук», Дирижаблестроя и ЦАГИ», «Красная звезда»), разрабаты</w:t>
      </w:r>
      <w:r w:rsidRPr="006D510F">
        <w:rPr>
          <w:rFonts w:ascii="Times New Roman" w:hAnsi="Times New Roman"/>
          <w:color w:val="0070C0"/>
          <w:sz w:val="16"/>
          <w:szCs w:val="16"/>
        </w:rPr>
        <w:softHyphen/>
        <w:t>вавшиеся как учебные воздушные корабли УК-2 и УК-3, имели одинаковую конструкцию и отли</w:t>
      </w:r>
      <w:r w:rsidRPr="006D510F">
        <w:rPr>
          <w:rFonts w:ascii="Times New Roman" w:hAnsi="Times New Roman"/>
          <w:color w:val="0070C0"/>
          <w:sz w:val="16"/>
          <w:szCs w:val="16"/>
        </w:rPr>
        <w:softHyphen/>
        <w:t>чались объёмами оболочек (соответственно 5000 и 6500 м3). Их спроектировали в КБ «Дирижа- блестроя» Б.А. Гарф и В.В. Катанский. Гондолу для «СССР В-2» построили в ЦАГИ, а для «СССР В-3» — в мастерских «Дирижаблестроя». Оболоч</w:t>
      </w:r>
      <w:r w:rsidRPr="006D510F">
        <w:rPr>
          <w:rFonts w:ascii="Times New Roman" w:hAnsi="Times New Roman"/>
          <w:color w:val="0070C0"/>
          <w:sz w:val="16"/>
          <w:szCs w:val="16"/>
        </w:rPr>
        <w:softHyphen/>
        <w:t>ки изготовили на заводе «Каучук».</w:t>
      </w:r>
    </w:p>
    <w:p w14:paraId="0FE6339E"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Оболочки, выполненные из трёхслойной про</w:t>
      </w:r>
      <w:r w:rsidRPr="006D510F">
        <w:rPr>
          <w:rFonts w:ascii="Times New Roman" w:hAnsi="Times New Roman"/>
          <w:color w:val="0070C0"/>
          <w:sz w:val="16"/>
          <w:szCs w:val="16"/>
        </w:rPr>
        <w:softHyphen/>
        <w:t>резиненной материи с внешним алюминированным слоем, имели трапецеидальный раскрой из 16 полотнищ. Внутри оболочек находились по</w:t>
      </w:r>
      <w:r w:rsidRPr="006D510F">
        <w:rPr>
          <w:rFonts w:ascii="Times New Roman" w:hAnsi="Times New Roman"/>
          <w:color w:val="0070C0"/>
          <w:sz w:val="16"/>
          <w:szCs w:val="16"/>
        </w:rPr>
        <w:softHyphen/>
        <w:t>перечные диафрагмы, делившие их объём на два равных отсека. Диафрагма уменьшала перелива</w:t>
      </w:r>
      <w:r w:rsidRPr="006D510F">
        <w:rPr>
          <w:rFonts w:ascii="Times New Roman" w:hAnsi="Times New Roman"/>
          <w:color w:val="0070C0"/>
          <w:sz w:val="16"/>
          <w:szCs w:val="16"/>
        </w:rPr>
        <w:softHyphen/>
        <w:t>ние газа вдоль оболочки при дифференте дири</w:t>
      </w:r>
      <w:r w:rsidRPr="006D510F">
        <w:rPr>
          <w:rFonts w:ascii="Times New Roman" w:hAnsi="Times New Roman"/>
          <w:color w:val="0070C0"/>
          <w:sz w:val="16"/>
          <w:szCs w:val="16"/>
        </w:rPr>
        <w:softHyphen/>
        <w:t>жабля, а для уравновешивания давления в отсе</w:t>
      </w:r>
      <w:r w:rsidRPr="006D510F">
        <w:rPr>
          <w:rFonts w:ascii="Times New Roman" w:hAnsi="Times New Roman"/>
          <w:color w:val="0070C0"/>
          <w:sz w:val="16"/>
          <w:szCs w:val="16"/>
        </w:rPr>
        <w:softHyphen/>
        <w:t>ках в ней имелись отверстия.</w:t>
      </w:r>
    </w:p>
    <w:p w14:paraId="0D56F284"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нижней части оболочки помещался двухсек</w:t>
      </w:r>
      <w:r w:rsidRPr="006D510F">
        <w:rPr>
          <w:rFonts w:ascii="Times New Roman" w:hAnsi="Times New Roman"/>
          <w:color w:val="0070C0"/>
          <w:sz w:val="16"/>
          <w:szCs w:val="16"/>
        </w:rPr>
        <w:softHyphen/>
        <w:t>ционный баллонет из двухслойной прорезинен</w:t>
      </w:r>
      <w:r w:rsidRPr="006D510F">
        <w:rPr>
          <w:rFonts w:ascii="Times New Roman" w:hAnsi="Times New Roman"/>
          <w:color w:val="0070C0"/>
          <w:sz w:val="16"/>
          <w:szCs w:val="16"/>
        </w:rPr>
        <w:softHyphen/>
        <w:t>ной материи, причём каждая из секций, подобно самой оболочке, имела диафрагмы с отверстием внизу. Для выпуска воздуха в баллонете предус</w:t>
      </w:r>
      <w:r w:rsidRPr="006D510F">
        <w:rPr>
          <w:rFonts w:ascii="Times New Roman" w:hAnsi="Times New Roman"/>
          <w:color w:val="0070C0"/>
          <w:sz w:val="16"/>
          <w:szCs w:val="16"/>
        </w:rPr>
        <w:softHyphen/>
        <w:t>матривались четыре клапана. Наполнение балло</w:t>
      </w:r>
      <w:r w:rsidRPr="006D510F">
        <w:rPr>
          <w:rFonts w:ascii="Times New Roman" w:hAnsi="Times New Roman"/>
          <w:color w:val="0070C0"/>
          <w:sz w:val="16"/>
          <w:szCs w:val="16"/>
        </w:rPr>
        <w:softHyphen/>
        <w:t>нетов осуществлялось путём улавливания струй воздуха, отбрасываемых винтами.</w:t>
      </w:r>
    </w:p>
    <w:p w14:paraId="5BA27BAE"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носовой и кормовой частях оболочки на</w:t>
      </w:r>
      <w:r w:rsidRPr="006D510F">
        <w:rPr>
          <w:rFonts w:ascii="Times New Roman" w:hAnsi="Times New Roman"/>
          <w:color w:val="0070C0"/>
          <w:sz w:val="16"/>
          <w:szCs w:val="16"/>
        </w:rPr>
        <w:softHyphen/>
        <w:t>ходились короткие матерчатые аппендиксы для наполнения её газом, которые перед полётом засовывались внутрь оболочки и прикрывались снаружи матерчатыми фартуками.</w:t>
      </w:r>
    </w:p>
    <w:p w14:paraId="036FB83A"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Оболочка оборудовалась четырьмя газовыми клапанами автоматического и управляемого дей</w:t>
      </w:r>
      <w:r w:rsidRPr="006D510F">
        <w:rPr>
          <w:rFonts w:ascii="Times New Roman" w:hAnsi="Times New Roman"/>
          <w:color w:val="0070C0"/>
          <w:sz w:val="16"/>
          <w:szCs w:val="16"/>
        </w:rPr>
        <w:softHyphen/>
        <w:t>ствия: два передних располагались по экватору с каждой стороны у миделевого сечения, два дру</w:t>
      </w:r>
      <w:r w:rsidRPr="006D510F">
        <w:rPr>
          <w:rFonts w:ascii="Times New Roman" w:hAnsi="Times New Roman"/>
          <w:color w:val="0070C0"/>
          <w:sz w:val="16"/>
          <w:szCs w:val="16"/>
        </w:rPr>
        <w:softHyphen/>
        <w:t>гих — под кормовой частью.</w:t>
      </w:r>
    </w:p>
    <w:p w14:paraId="6FFB3FC4"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Оболочки обоих кораблей имели по три раз</w:t>
      </w:r>
      <w:r w:rsidRPr="006D510F">
        <w:rPr>
          <w:rFonts w:ascii="Times New Roman" w:hAnsi="Times New Roman"/>
          <w:color w:val="0070C0"/>
          <w:sz w:val="16"/>
          <w:szCs w:val="16"/>
        </w:rPr>
        <w:softHyphen/>
        <w:t>рывных полотнища (два на оболочке и одно на баллонете), отличавшихся по типу и месту распо</w:t>
      </w:r>
      <w:r w:rsidRPr="006D510F">
        <w:rPr>
          <w:rFonts w:ascii="Times New Roman" w:hAnsi="Times New Roman"/>
          <w:color w:val="0070C0"/>
          <w:sz w:val="16"/>
          <w:szCs w:val="16"/>
        </w:rPr>
        <w:softHyphen/>
        <w:t>ложения: у «СССР В-2» — типа Фомина (разры</w:t>
      </w:r>
      <w:r w:rsidRPr="006D510F">
        <w:rPr>
          <w:rFonts w:ascii="Times New Roman" w:hAnsi="Times New Roman"/>
          <w:color w:val="0070C0"/>
          <w:sz w:val="16"/>
          <w:szCs w:val="16"/>
        </w:rPr>
        <w:softHyphen/>
        <w:t>вающиеся по углу треугольника), с каждой сто</w:t>
      </w:r>
      <w:r w:rsidRPr="006D510F">
        <w:rPr>
          <w:rFonts w:ascii="Times New Roman" w:hAnsi="Times New Roman"/>
          <w:color w:val="0070C0"/>
          <w:sz w:val="16"/>
          <w:szCs w:val="16"/>
        </w:rPr>
        <w:softHyphen/>
        <w:t>роны оболочки, у «СССР В-3» — щелевые, распо</w:t>
      </w:r>
      <w:r w:rsidRPr="006D510F">
        <w:rPr>
          <w:rFonts w:ascii="Times New Roman" w:hAnsi="Times New Roman"/>
          <w:color w:val="0070C0"/>
          <w:sz w:val="16"/>
          <w:szCs w:val="16"/>
        </w:rPr>
        <w:softHyphen/>
        <w:t>ложенные на хребтовой части. С наружной сто</w:t>
      </w:r>
      <w:r w:rsidRPr="006D510F">
        <w:rPr>
          <w:rFonts w:ascii="Times New Roman" w:hAnsi="Times New Roman"/>
          <w:color w:val="0070C0"/>
          <w:sz w:val="16"/>
          <w:szCs w:val="16"/>
        </w:rPr>
        <w:softHyphen/>
        <w:t>роны на нижнюю часть оболочки наклеивались четырёхпалые лапы подвески гондолы, а свер</w:t>
      </w:r>
      <w:r w:rsidRPr="006D510F">
        <w:rPr>
          <w:rFonts w:ascii="Times New Roman" w:hAnsi="Times New Roman"/>
          <w:color w:val="0070C0"/>
          <w:sz w:val="16"/>
          <w:szCs w:val="16"/>
        </w:rPr>
        <w:softHyphen/>
        <w:t>ху — 18 лап крепления поясных (по девять с каж</w:t>
      </w:r>
      <w:r w:rsidRPr="006D510F">
        <w:rPr>
          <w:rFonts w:ascii="Times New Roman" w:hAnsi="Times New Roman"/>
          <w:color w:val="0070C0"/>
          <w:sz w:val="16"/>
          <w:szCs w:val="16"/>
        </w:rPr>
        <w:softHyphen/>
        <w:t>дого борта). В передней части корпуса находи</w:t>
      </w:r>
      <w:r w:rsidRPr="006D510F">
        <w:rPr>
          <w:rFonts w:ascii="Times New Roman" w:hAnsi="Times New Roman"/>
          <w:color w:val="0070C0"/>
          <w:sz w:val="16"/>
          <w:szCs w:val="16"/>
        </w:rPr>
        <w:softHyphen/>
        <w:t>лось носовое усиление из 20 кольчугалюминие- вых реек, выгнутых по форме обвода оболочки. В хвостовой части располагались два горизон</w:t>
      </w:r>
      <w:r w:rsidRPr="006D510F">
        <w:rPr>
          <w:rFonts w:ascii="Times New Roman" w:hAnsi="Times New Roman"/>
          <w:color w:val="0070C0"/>
          <w:sz w:val="16"/>
          <w:szCs w:val="16"/>
        </w:rPr>
        <w:softHyphen/>
        <w:t>тальных стабилизатора с рулями высоты и два вертикальных. Руль направления имелся только на нижнем киле.</w:t>
      </w:r>
    </w:p>
    <w:p w14:paraId="14CA32F9"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Гондола (длина 9 м, ширина 1,8 м, высота без амортизатора 2,3 м) из кольчугалюминия подвешивалась к оболочке системой стальных тросов. Она делилась на три отсека: в переднем размещалась рубка управления, экипаж и кабина для радиста, в среднем — пассажиры и уборная,а в кормовом — механики. Для ночных полётов гондолу электрифицировали.</w:t>
      </w:r>
    </w:p>
    <w:p w14:paraId="2C123C2C"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Силовая установка состояла из двух звёздо- образных моторов, установленных в задней ча</w:t>
      </w:r>
      <w:r w:rsidRPr="006D510F">
        <w:rPr>
          <w:rFonts w:ascii="Times New Roman" w:hAnsi="Times New Roman"/>
          <w:color w:val="0070C0"/>
          <w:sz w:val="16"/>
          <w:szCs w:val="16"/>
        </w:rPr>
        <w:softHyphen/>
        <w:t>сти гондолы по обе стороны. На моторамах мон</w:t>
      </w:r>
      <w:r w:rsidRPr="006D510F">
        <w:rPr>
          <w:rFonts w:ascii="Times New Roman" w:hAnsi="Times New Roman"/>
          <w:color w:val="0070C0"/>
          <w:sz w:val="16"/>
          <w:szCs w:val="16"/>
        </w:rPr>
        <w:softHyphen/>
        <w:t>тировались все агрегаты мотора и масляные баки с масляными радиаторами. Каждый дви</w:t>
      </w:r>
      <w:r w:rsidRPr="006D510F">
        <w:rPr>
          <w:rFonts w:ascii="Times New Roman" w:hAnsi="Times New Roman"/>
          <w:color w:val="0070C0"/>
          <w:sz w:val="16"/>
          <w:szCs w:val="16"/>
        </w:rPr>
        <w:softHyphen/>
        <w:t>гатель (на «СССР В-2» — Гном-Рон «Титан», на «СССР В-3» — Райт) вращал двухлопастный винт (на «СССР В-3» — стальной). В воздухе моторы запускались на «СССР В-2» пневматическим, а на «СССР В-3» — инерционным стартером. Горючее хранилось в пяти баках, размещённых в гондоле. На борту имелись водяной балласт общим весом 350 кг и гайдроп длиной около 100 м.</w:t>
      </w:r>
    </w:p>
    <w:p w14:paraId="529B22EC" w14:textId="77777777" w:rsidR="00EF55DB" w:rsidRPr="006D510F" w:rsidRDefault="00EF55D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Испытания в 1932 г. «СССР В-2» показали, что на крейсерском режиме (1200 об/мин) на двух работающих моторах скорость относительно земли равнялась 69 км/ч, минимальный радиус поворота при этих условиях работы моторов со</w:t>
      </w:r>
      <w:r w:rsidRPr="006D510F">
        <w:rPr>
          <w:rFonts w:ascii="Times New Roman" w:hAnsi="Times New Roman"/>
          <w:color w:val="0070C0"/>
          <w:sz w:val="16"/>
          <w:szCs w:val="16"/>
        </w:rPr>
        <w:softHyphen/>
        <w:t>ставил 200 м (три длины корпуса корабля) (20120).</w:t>
      </w:r>
    </w:p>
    <w:p w14:paraId="2497A7C1" w14:textId="77777777" w:rsidR="00EF55DB" w:rsidRPr="006D510F" w:rsidRDefault="00EF55DB" w:rsidP="006D510F">
      <w:pPr>
        <w:spacing w:after="0" w:line="240" w:lineRule="auto"/>
        <w:jc w:val="both"/>
        <w:rPr>
          <w:rFonts w:ascii="Times New Roman" w:hAnsi="Times New Roman"/>
          <w:color w:val="0070C0"/>
          <w:sz w:val="16"/>
          <w:szCs w:val="16"/>
        </w:rPr>
      </w:pPr>
    </w:p>
    <w:p w14:paraId="75D93B9C" w14:textId="77777777" w:rsidR="002729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9D0BBF2" w14:textId="77777777" w:rsidR="00272919" w:rsidRPr="006D510F" w:rsidRDefault="002729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C6F886"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27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600/194сс об обеспечении программы работ по постройке деревянных баржей для Амурского бассейна общей грузоподъемностью в 100 тыс. т и верфи деревянного судостроения производительностью 75 тыс. т в год (ГА РФ. Ф. Р?8418. Оп. 28. Д. 1а. Л. 275?276) (12415).</w:t>
      </w:r>
    </w:p>
    <w:p w14:paraId="3738FCB4"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p>
    <w:p w14:paraId="20435EE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39DA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F43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мая 1932 появился приказ по МКС № 94, интересный тем, что здесь впервые проявились контуры будущего Дмитлага; со строительством Истринского водохранилища, как видно отсюда же, дело на тот момент обстояло скверно:</w:t>
      </w:r>
    </w:p>
    <w:p w14:paraId="4E53E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Работы по строительству канала Волга - Дмитров - Москва, в административно-техническом отношении, делятся на 5 районов, во главе которых стоят Начальники работ. Управление, объединяющее все районы, располагается в г. Дмитрове (7560).</w:t>
      </w:r>
    </w:p>
    <w:p w14:paraId="05026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Конторы начальников работ располагаются в следующих городах:</w:t>
      </w:r>
    </w:p>
    <w:p w14:paraId="492B67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район - Волжский: обнимающий постройки Волжской плотины, шлюза и гидростанции - в г. Калязине.</w:t>
      </w:r>
    </w:p>
    <w:p w14:paraId="211B44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район - Северный: обнимающий сооружение канала от Волги до 55 километра, со всеми искусственными сооружениями, головное сооружение на Волге и шлюзы №№ 1 и 2 - в г. Дмитрове.</w:t>
      </w:r>
    </w:p>
    <w:p w14:paraId="2E1B7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3-й район - Водораздельный: обнимающий канал от 56 до 103 километра, со всеми искусственными сооружениями и шлюзы №№ 3, 4 и 5 - в г. Икше.</w:t>
      </w:r>
    </w:p>
    <w:p w14:paraId="6FD2D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4-й район - Южный: обнимающий канал от 104 до 127 километра, со всеми искусственными сооружениями, Клязьминское и Мытищинское водохранилища и шлюзы №№ 6, 7 и 8 - в г. Мытищи.</w:t>
      </w:r>
    </w:p>
    <w:p w14:paraId="06E8A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5-й район - Московский: обнимающий работы по сооружению Московского порта, искусственных сооружений при нем, постройку 4-х плотин на р. Москве с шлюзами при них, спрямление р. Яузы и устройство набережной - в г. Москве.</w:t>
      </w:r>
    </w:p>
    <w:p w14:paraId="26E4F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Штат районов устанавливается особой Инструкцией (7560).</w:t>
      </w:r>
    </w:p>
    <w:p w14:paraId="38EAC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 Начальником Южного (4-го) района назначается инж. И. И. Макаров. Он же назначается вр.и.о. Начальника работ 5-го Московского района (7560).</w:t>
      </w:r>
    </w:p>
    <w:p w14:paraId="212EC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 В остальных районах должности Начальников работ остаются временно незамещенными. Выполнение обязанностей Н-ков р-нов возлагается на старш. произ. работ, которыми назначаются:</w:t>
      </w:r>
    </w:p>
    <w:p w14:paraId="1A25B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Северному (2-му) р-ну: инж. А. Е. Костров,</w:t>
      </w:r>
    </w:p>
    <w:p w14:paraId="3519C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Водоразд. (3-му): инж. Е. А. Бажанов (7560).</w:t>
      </w:r>
    </w:p>
    <w:p w14:paraId="38715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 В связи с изложенным Н-ку Истринского Стр-ва инж. Макарову надлежит, по ликвидации работ в Зеленькове, приступить не позднее 25 сего мая к организации конторы 4-го р-на в г. Мытищах и к работам, согласно инструкции (7560).</w:t>
      </w:r>
    </w:p>
    <w:p w14:paraId="6EC80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 Ст. производителю работ инженеру Кострову и инж. Бажанову организовать конторы и вести подготовительные работы на своих участках, согласно данных им инструкций (7560).</w:t>
      </w:r>
    </w:p>
    <w:p w14:paraId="0AA63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 Б. Нач. Истринского Стр-ва инж. Макарову и старш. производителю работ инженеру Кострову штат Истринского Стр-ва распределить между Южным и Северным районами и по мере освобождения штата в Зеленькове перебрасывать работников к месту новой службы, удовлетворяя их при перемещении по КЗОТу (7560).</w:t>
      </w:r>
    </w:p>
    <w:p w14:paraId="268D1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 Б. Начальнику Истринского Стр-ва инженеру Макарову оставить часть штата для составления технического и денежного отчета по Истринскому Стр-ву с пояснительной запиской к нему, который представить в месячный срок (7560).</w:t>
      </w:r>
    </w:p>
    <w:p w14:paraId="0E776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 Остающиеся на Истринском Стр-ве материалы и инвентарь подлежат сдаче Сектору Снабжения Москаналстроя для разделения их между районами» (7560).</w:t>
      </w:r>
    </w:p>
    <w:p w14:paraId="16D380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плотины у деревни Зеленьково, в случае осуществления образовавшей бы колоссальное водохранилище с ответвлением в долину Нахабинки до ее соединения с рекой Сходней, так и остался на бумаге. В итоге плотину на Истре все-таки построили, но много выше, у села Ракова, трасса же канала прошла далеко в стороне (7560).</w:t>
      </w:r>
    </w:p>
    <w:p w14:paraId="4AE7E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D5270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54657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970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года начальник ВВС Алкснис писал письмо N 038389 председателю РВС.</w:t>
      </w:r>
    </w:p>
    <w:p w14:paraId="4C2C5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5B55D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28 мая с.г.</w:t>
      </w:r>
    </w:p>
    <w:p w14:paraId="07D0B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8 находится на месте вынужденной посадки (3027).</w:t>
      </w:r>
    </w:p>
    <w:p w14:paraId="6C789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B31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года в 17 час. от зав. N 1 был принят с завода N 1 самолет И5 N 4420 с мотором М22 N 9110, винт N 40442 завода N 28 Н=2,1 Д=2,8 по выяснению причин вибрации (3025).</w:t>
      </w:r>
    </w:p>
    <w:p w14:paraId="1736FA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2A5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состоялось совещание у Нач. ЦКБ ЦАГИ С.В.И. по вопросу разработки пятилетнего плана (321).</w:t>
      </w:r>
    </w:p>
    <w:p w14:paraId="79B15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D7D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СНК постановлением N 828 утвердил Положение о ГУ ГВФ, созданном постановлением СНК 25 февраля 1932 (438,631).</w:t>
      </w:r>
    </w:p>
    <w:p w14:paraId="2ACB2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D8A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в ПКБ (пулеметное КБ) был закончен опытный образец 12.7 мм авиапулемета С.В.Владимирова и потом в 1934 стал ШВАК (3996, 74).</w:t>
      </w:r>
    </w:p>
    <w:p w14:paraId="68734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6595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г. был закончен опытный образец 12,7-мм пулемета ШВАК. В 1932—1933 гг. пулемет прошел испытания и в 1934 г. был принят на вооружение под названием «12,7-мм авиационный пулемет систе</w:t>
      </w:r>
      <w:r w:rsidRPr="006D510F">
        <w:rPr>
          <w:rFonts w:ascii="Times New Roman" w:hAnsi="Times New Roman"/>
          <w:color w:val="000000" w:themeColor="text1"/>
          <w:sz w:val="16"/>
          <w:szCs w:val="16"/>
        </w:rPr>
        <w:softHyphen/>
        <w:t>мы Шпитального и Владимирова — ШВАК» (Шпитальный — Вла</w:t>
      </w:r>
      <w:r w:rsidRPr="006D510F">
        <w:rPr>
          <w:rFonts w:ascii="Times New Roman" w:hAnsi="Times New Roman"/>
          <w:color w:val="000000" w:themeColor="text1"/>
          <w:sz w:val="16"/>
          <w:szCs w:val="16"/>
        </w:rPr>
        <w:softHyphen/>
        <w:t>димиров — авиационный — крупнокалиберный). Принцип работы автоматики был основан на использовании энергии пороховых газов, отводимых через отверстие в канале ствола. При выстреле пороховые газы через отверстие в стволе поступа</w:t>
      </w:r>
      <w:r w:rsidRPr="006D510F">
        <w:rPr>
          <w:rFonts w:ascii="Times New Roman" w:hAnsi="Times New Roman"/>
          <w:color w:val="000000" w:themeColor="text1"/>
          <w:sz w:val="16"/>
          <w:szCs w:val="16"/>
        </w:rPr>
        <w:softHyphen/>
        <w:t>ли в газовую камору. Под их давлением на поршень шток вместе с затвором отходил назад. При этом из патронника извлекалась гильза, взводился ударник, гильза отражалась, подавался очеред</w:t>
      </w:r>
      <w:r w:rsidRPr="006D510F">
        <w:rPr>
          <w:rFonts w:ascii="Times New Roman" w:hAnsi="Times New Roman"/>
          <w:color w:val="000000" w:themeColor="text1"/>
          <w:sz w:val="16"/>
          <w:szCs w:val="16"/>
        </w:rPr>
        <w:softHyphen/>
        <w:t>ной патрон из зубчатки в приемное окно и сжималась возвратная пружина. Шток с затвором, дойдя до крайнего заднего положения, ударялся о пружины буфера штока и затвора и сжимал их. Под действием пружин-буферов и возвратной пружины шток с затвором возвращался в крайнее переднее положение, досылая па</w:t>
      </w:r>
      <w:r w:rsidRPr="006D510F">
        <w:rPr>
          <w:rFonts w:ascii="Times New Roman" w:hAnsi="Times New Roman"/>
          <w:color w:val="000000" w:themeColor="text1"/>
          <w:sz w:val="16"/>
          <w:szCs w:val="16"/>
        </w:rPr>
        <w:softHyphen/>
        <w:t>трон в патронник, затвор запирал канал ствола, подавался очеред</w:t>
      </w:r>
      <w:r w:rsidRPr="006D510F">
        <w:rPr>
          <w:rFonts w:ascii="Times New Roman" w:hAnsi="Times New Roman"/>
          <w:color w:val="000000" w:themeColor="text1"/>
          <w:sz w:val="16"/>
          <w:szCs w:val="16"/>
        </w:rPr>
        <w:softHyphen/>
        <w:t>ной патрон в зубчатку к приемному окну, выталкивалась гильза из гильзовыводного отверстия и спускался ударник с боевого взвода. Происходил выстрел. Длина ствола пулемета составляла 1246 мм, а тела пулемета — 1726 мм. Число нарезов — 8. Пулемет ШВАК изготавливался в крыльевом, турельном, син</w:t>
      </w:r>
      <w:r w:rsidRPr="006D510F">
        <w:rPr>
          <w:rFonts w:ascii="Times New Roman" w:hAnsi="Times New Roman"/>
          <w:color w:val="000000" w:themeColor="text1"/>
          <w:sz w:val="16"/>
          <w:szCs w:val="16"/>
        </w:rPr>
        <w:softHyphen/>
        <w:t>хронном и моторном вариантах. Крыльевой вариант предназначал</w:t>
      </w:r>
      <w:r w:rsidRPr="006D510F">
        <w:rPr>
          <w:rFonts w:ascii="Times New Roman" w:hAnsi="Times New Roman"/>
          <w:color w:val="000000" w:themeColor="text1"/>
          <w:sz w:val="16"/>
          <w:szCs w:val="16"/>
        </w:rPr>
        <w:softHyphen/>
        <w:t>ся для установки в крыле самолета. Турельный вариант устанавли</w:t>
      </w:r>
      <w:r w:rsidRPr="006D510F">
        <w:rPr>
          <w:rFonts w:ascii="Times New Roman" w:hAnsi="Times New Roman"/>
          <w:color w:val="000000" w:themeColor="text1"/>
          <w:sz w:val="16"/>
          <w:szCs w:val="16"/>
        </w:rPr>
        <w:softHyphen/>
        <w:t>вался в турелях, башнях и других подвижных самолетных уста</w:t>
      </w:r>
      <w:r w:rsidRPr="006D510F">
        <w:rPr>
          <w:rFonts w:ascii="Times New Roman" w:hAnsi="Times New Roman"/>
          <w:color w:val="000000" w:themeColor="text1"/>
          <w:sz w:val="16"/>
          <w:szCs w:val="16"/>
        </w:rPr>
        <w:softHyphen/>
        <w:t>новках. 12,7-мм пулемет ШВАК был первым советским крупнокалибер</w:t>
      </w:r>
      <w:r w:rsidRPr="006D510F">
        <w:rPr>
          <w:rFonts w:ascii="Times New Roman" w:hAnsi="Times New Roman"/>
          <w:color w:val="000000" w:themeColor="text1"/>
          <w:sz w:val="16"/>
          <w:szCs w:val="16"/>
        </w:rPr>
        <w:softHyphen/>
        <w:t>ным авиационным пулеметом и оказался довольно эффективным оружием. Однако он имел и ряд недостатков. Главными из них были:</w:t>
      </w:r>
    </w:p>
    <w:p w14:paraId="393229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Чрезвычайно большая сложность устройства отдельных уз</w:t>
      </w:r>
      <w:r w:rsidRPr="006D510F">
        <w:rPr>
          <w:rFonts w:ascii="Times New Roman" w:hAnsi="Times New Roman"/>
          <w:color w:val="000000" w:themeColor="text1"/>
          <w:sz w:val="16"/>
          <w:szCs w:val="16"/>
        </w:rPr>
        <w:softHyphen/>
        <w:t>лов, особенно механизма питания и механизма отражения стреля</w:t>
      </w:r>
      <w:r w:rsidRPr="006D510F">
        <w:rPr>
          <w:rFonts w:ascii="Times New Roman" w:hAnsi="Times New Roman"/>
          <w:color w:val="000000" w:themeColor="text1"/>
          <w:sz w:val="16"/>
          <w:szCs w:val="16"/>
        </w:rPr>
        <w:softHyphen/>
        <w:t>ной гильзы, что являлось причиной трудной и сложной разборки и сборки автомата.</w:t>
      </w:r>
    </w:p>
    <w:p w14:paraId="545DD0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Своеобразие конструкции весьма усложнило его производ</w:t>
      </w:r>
      <w:r w:rsidRPr="006D510F">
        <w:rPr>
          <w:rFonts w:ascii="Times New Roman" w:hAnsi="Times New Roman"/>
          <w:color w:val="000000" w:themeColor="text1"/>
          <w:sz w:val="16"/>
          <w:szCs w:val="16"/>
        </w:rPr>
        <w:softHyphen/>
        <w:t>ство. Особенно велика бьша трудоемкость изготовления механизма питания и ствольной коробки.</w:t>
      </w:r>
    </w:p>
    <w:p w14:paraId="2E1A9D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При нарушении нормальной работы механизмов и устране</w:t>
      </w:r>
      <w:r w:rsidRPr="006D510F">
        <w:rPr>
          <w:rFonts w:ascii="Times New Roman" w:hAnsi="Times New Roman"/>
          <w:color w:val="000000" w:themeColor="text1"/>
          <w:sz w:val="16"/>
          <w:szCs w:val="16"/>
        </w:rPr>
        <w:softHyphen/>
        <w:t>нии задержек во время стрельбы доступ к механизмам крайне за</w:t>
      </w:r>
      <w:r w:rsidRPr="006D510F">
        <w:rPr>
          <w:rFonts w:ascii="Times New Roman" w:hAnsi="Times New Roman"/>
          <w:color w:val="000000" w:themeColor="text1"/>
          <w:sz w:val="16"/>
          <w:szCs w:val="16"/>
        </w:rPr>
        <w:softHyphen/>
        <w:t>труднен. В отдельных случаях для устранения задержек требовалась частичная или даже полная разборка автомата.</w:t>
      </w:r>
    </w:p>
    <w:p w14:paraId="4E11EF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Серийное производство 12,7-мм пулеметов ШВАК было начато в 1935 г. на заводе ИНЗ-2 (г. Ковров). В том году завод изготовил 6 наземных 12,7-мм пулеметов ШВАК на универсальном станке (при плане 40 штук) и 86 авиационных 12,7-мм пулеметов ШВАК (при плане 410 штук). Питание 12,7-мм пулемета ШВАК производилось патронами от армейских пулеметов ДК и ДШК. Вес 12,7-мм патрона составлял 123-137 г, вес заряда — около 17 г, длина патрона 147 мм, длина пу</w:t>
      </w:r>
      <w:r w:rsidRPr="006D510F">
        <w:rPr>
          <w:rFonts w:ascii="Times New Roman" w:hAnsi="Times New Roman"/>
          <w:color w:val="000000" w:themeColor="text1"/>
          <w:sz w:val="16"/>
          <w:szCs w:val="16"/>
        </w:rPr>
        <w:softHyphen/>
        <w:t>ли 64,6 мм, длина гильзы 108 мм. Начальная скорость пули 810-830 м/с. Объем каморы заряжания 20,4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максимальное Давление пороховых газов 3200 кг/см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xml:space="preserve"> (то есть предельное для ар</w:t>
      </w:r>
      <w:r w:rsidRPr="006D510F">
        <w:rPr>
          <w:rFonts w:ascii="Times New Roman" w:hAnsi="Times New Roman"/>
          <w:color w:val="000000" w:themeColor="text1"/>
          <w:sz w:val="16"/>
          <w:szCs w:val="16"/>
        </w:rPr>
        <w:softHyphen/>
        <w:t>тиллерийских систем до 1945 г.). Пули Б-32 по нормали пробивали броню толщиной 20 мм на дальности до 350 м, а бронебойно-зажигательно-трассирующие (БЗТ) — на дальности до 300 м. Дальность горения трассера пули БЗТ —до 1500 м. В 1935-1936 гг. на базе 12,7-мм пулемета ШВАК была создана 20-мм пушка ШВАК. В 1936 г. 20-мм пушку ШВАК запустили в се</w:t>
      </w:r>
      <w:r w:rsidRPr="006D510F">
        <w:rPr>
          <w:rFonts w:ascii="Times New Roman" w:hAnsi="Times New Roman"/>
          <w:color w:val="000000" w:themeColor="text1"/>
          <w:sz w:val="16"/>
          <w:szCs w:val="16"/>
        </w:rPr>
        <w:softHyphen/>
        <w:t>рийное производство. Через несколько месяцев после этого 12,7-мм пулемет ШВАК был снят с производства (10695).</w:t>
      </w:r>
    </w:p>
    <w:p w14:paraId="212037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20-мм пушек ШВАК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27"/>
        <w:gridCol w:w="1430"/>
        <w:gridCol w:w="1277"/>
        <w:gridCol w:w="1421"/>
      </w:tblGrid>
      <w:tr w:rsidR="00F821E3" w:rsidRPr="006D510F" w14:paraId="67A8E706" w14:textId="77777777">
        <w:trPr>
          <w:trHeight w:val="384"/>
        </w:trPr>
        <w:tc>
          <w:tcPr>
            <w:tcW w:w="2227" w:type="dxa"/>
            <w:tcBorders>
              <w:top w:val="single" w:sz="12" w:space="0" w:color="auto"/>
            </w:tcBorders>
          </w:tcPr>
          <w:p w14:paraId="6C0057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Варианты</w:t>
            </w:r>
          </w:p>
          <w:p w14:paraId="64258D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single" w:sz="12" w:space="0" w:color="auto"/>
            </w:tcBorders>
          </w:tcPr>
          <w:p w14:paraId="0FB1DF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Крыльевой</w:t>
            </w:r>
          </w:p>
          <w:p w14:paraId="35D761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22B7DF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Турельный</w:t>
            </w:r>
          </w:p>
          <w:p w14:paraId="031851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12" w:space="0" w:color="auto"/>
            </w:tcBorders>
          </w:tcPr>
          <w:p w14:paraId="56FAEF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Мотор-пушка</w:t>
            </w:r>
          </w:p>
          <w:p w14:paraId="73CF02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FB944E" w14:textId="77777777">
        <w:trPr>
          <w:trHeight w:val="326"/>
        </w:trPr>
        <w:tc>
          <w:tcPr>
            <w:tcW w:w="2227" w:type="dxa"/>
          </w:tcPr>
          <w:p w14:paraId="55B3AD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w:t>
            </w:r>
          </w:p>
          <w:p w14:paraId="6910AC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3FB0C1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p w14:paraId="7AF481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10CDC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p w14:paraId="357751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D86B0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p w14:paraId="732FC7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75E282" w14:textId="77777777">
        <w:trPr>
          <w:trHeight w:val="240"/>
        </w:trPr>
        <w:tc>
          <w:tcPr>
            <w:tcW w:w="2227" w:type="dxa"/>
          </w:tcPr>
          <w:p w14:paraId="707534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длина пушки, мм</w:t>
            </w:r>
          </w:p>
          <w:p w14:paraId="5B7391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BB484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1679</w:t>
            </w:r>
          </w:p>
          <w:p w14:paraId="574D25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59C06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1726</w:t>
            </w:r>
          </w:p>
          <w:p w14:paraId="0DC1E4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26C88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2122</w:t>
            </w:r>
          </w:p>
          <w:p w14:paraId="78C2F6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A34E68" w14:textId="77777777">
        <w:trPr>
          <w:trHeight w:val="250"/>
        </w:trPr>
        <w:tc>
          <w:tcPr>
            <w:tcW w:w="2227" w:type="dxa"/>
          </w:tcPr>
          <w:p w14:paraId="477F86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мм</w:t>
            </w:r>
          </w:p>
          <w:p w14:paraId="026107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5F7C03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3A5AF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637C2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42152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D65DE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1648</w:t>
            </w:r>
          </w:p>
          <w:p w14:paraId="680B0A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80DB45" w14:textId="77777777">
        <w:trPr>
          <w:trHeight w:val="259"/>
        </w:trPr>
        <w:tc>
          <w:tcPr>
            <w:tcW w:w="2227" w:type="dxa"/>
          </w:tcPr>
          <w:p w14:paraId="36039A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нарезной части, мм</w:t>
            </w:r>
          </w:p>
          <w:p w14:paraId="435220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40B716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1145</w:t>
            </w:r>
          </w:p>
          <w:p w14:paraId="4AE1CB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34990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1145</w:t>
            </w:r>
          </w:p>
          <w:p w14:paraId="4828EB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4EB6C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1540</w:t>
            </w:r>
          </w:p>
          <w:p w14:paraId="36A567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54FF02" w14:textId="77777777">
        <w:trPr>
          <w:trHeight w:val="250"/>
        </w:trPr>
        <w:tc>
          <w:tcPr>
            <w:tcW w:w="2227" w:type="dxa"/>
          </w:tcPr>
          <w:p w14:paraId="24688E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патронника, мм</w:t>
            </w:r>
          </w:p>
          <w:p w14:paraId="5A3F0D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3FF714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4DBCE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F9A1C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63940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D61A7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w:t>
            </w:r>
          </w:p>
          <w:p w14:paraId="5659DB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5E1F55" w14:textId="77777777">
        <w:trPr>
          <w:trHeight w:val="240"/>
        </w:trPr>
        <w:tc>
          <w:tcPr>
            <w:tcW w:w="2227" w:type="dxa"/>
          </w:tcPr>
          <w:p w14:paraId="67C7D9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Крутизна нарезов, клб</w:t>
            </w:r>
          </w:p>
          <w:p w14:paraId="78EB16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6DBA23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p w14:paraId="18F68E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5BAB8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p w14:paraId="273211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46D151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p w14:paraId="673F4C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E22C53" w14:textId="77777777">
        <w:trPr>
          <w:trHeight w:val="250"/>
        </w:trPr>
        <w:tc>
          <w:tcPr>
            <w:tcW w:w="2227" w:type="dxa"/>
          </w:tcPr>
          <w:p w14:paraId="6FE4A3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нарезов</w:t>
            </w:r>
          </w:p>
          <w:p w14:paraId="3168B6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193832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1BE9D2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43581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43AE63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41AE2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666208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7F4FA3" w14:textId="77777777">
        <w:trPr>
          <w:trHeight w:val="250"/>
        </w:trPr>
        <w:tc>
          <w:tcPr>
            <w:tcW w:w="2227" w:type="dxa"/>
          </w:tcPr>
          <w:p w14:paraId="54CB60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Глубина нареза, мм</w:t>
            </w:r>
          </w:p>
          <w:p w14:paraId="193425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009B63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0,35</w:t>
            </w:r>
          </w:p>
          <w:p w14:paraId="643760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B7740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0,35</w:t>
            </w:r>
          </w:p>
          <w:p w14:paraId="68FF8A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2E8300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0,35</w:t>
            </w:r>
          </w:p>
          <w:p w14:paraId="72AA54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9C2CC4" w14:textId="77777777">
        <w:trPr>
          <w:trHeight w:val="250"/>
        </w:trPr>
        <w:tc>
          <w:tcPr>
            <w:tcW w:w="2227" w:type="dxa"/>
          </w:tcPr>
          <w:p w14:paraId="2E1ECB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нареза, мм</w:t>
            </w:r>
          </w:p>
          <w:p w14:paraId="6E644D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190648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w:t>
            </w:r>
          </w:p>
          <w:p w14:paraId="2110EF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1AE51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w:t>
            </w:r>
          </w:p>
          <w:p w14:paraId="37668A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73D943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w:t>
            </w:r>
          </w:p>
          <w:p w14:paraId="70F100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A12F36" w14:textId="77777777">
        <w:trPr>
          <w:trHeight w:val="250"/>
        </w:trPr>
        <w:tc>
          <w:tcPr>
            <w:tcW w:w="2227" w:type="dxa"/>
          </w:tcPr>
          <w:p w14:paraId="4A6E5C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поля, мм</w:t>
            </w:r>
          </w:p>
          <w:p w14:paraId="06CC75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6CC168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p w14:paraId="52D8C6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13A81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p w14:paraId="1C890B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08C76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p w14:paraId="37B02C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603833" w14:textId="77777777">
        <w:trPr>
          <w:trHeight w:val="230"/>
        </w:trPr>
        <w:tc>
          <w:tcPr>
            <w:tcW w:w="2227" w:type="dxa"/>
          </w:tcPr>
          <w:p w14:paraId="4E9D1A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кг</w:t>
            </w:r>
          </w:p>
          <w:p w14:paraId="7C0548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1C28B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w:t>
            </w:r>
          </w:p>
          <w:p w14:paraId="4F74B8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BE335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w:t>
            </w:r>
          </w:p>
          <w:p w14:paraId="669471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67D284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11,9</w:t>
            </w:r>
          </w:p>
          <w:p w14:paraId="123AB5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70B971" w14:textId="77777777">
        <w:trPr>
          <w:trHeight w:val="259"/>
        </w:trPr>
        <w:tc>
          <w:tcPr>
            <w:tcW w:w="2227" w:type="dxa"/>
          </w:tcPr>
          <w:p w14:paraId="1358F6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подвижных частей, кг</w:t>
            </w:r>
          </w:p>
          <w:p w14:paraId="57070D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44A5F0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3,14</w:t>
            </w:r>
          </w:p>
          <w:p w14:paraId="2D15F7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EC1B9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3,14</w:t>
            </w:r>
          </w:p>
          <w:p w14:paraId="28F0D1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99160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3,14</w:t>
            </w:r>
          </w:p>
          <w:p w14:paraId="192D1A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A684D4" w14:textId="77777777">
        <w:trPr>
          <w:trHeight w:val="259"/>
        </w:trPr>
        <w:tc>
          <w:tcPr>
            <w:tcW w:w="2227" w:type="dxa"/>
          </w:tcPr>
          <w:p w14:paraId="69870E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всей пушки, кг</w:t>
            </w:r>
          </w:p>
          <w:p w14:paraId="7D5648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21867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p w14:paraId="2D5429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0C231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p w14:paraId="050492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B7F83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44,5</w:t>
            </w:r>
          </w:p>
          <w:p w14:paraId="05F51E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D439B3" w14:textId="77777777">
        <w:trPr>
          <w:trHeight w:val="259"/>
        </w:trPr>
        <w:tc>
          <w:tcPr>
            <w:tcW w:w="2227" w:type="dxa"/>
          </w:tcPr>
          <w:p w14:paraId="3A4272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пушки, мм</w:t>
            </w:r>
          </w:p>
          <w:p w14:paraId="222C05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0DD16F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w:t>
            </w:r>
          </w:p>
          <w:p w14:paraId="36A28A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49809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193,8</w:t>
            </w:r>
          </w:p>
          <w:p w14:paraId="27B993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5534C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193,8</w:t>
            </w:r>
          </w:p>
          <w:p w14:paraId="37B452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5DA92F" w14:textId="77777777">
        <w:trPr>
          <w:trHeight w:val="240"/>
        </w:trPr>
        <w:tc>
          <w:tcPr>
            <w:tcW w:w="2227" w:type="dxa"/>
          </w:tcPr>
          <w:p w14:paraId="37B637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хода подвижных частей, мм</w:t>
            </w:r>
          </w:p>
          <w:p w14:paraId="6485DC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7E55D3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185,5</w:t>
            </w:r>
          </w:p>
          <w:p w14:paraId="3DA482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B41B9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185,5</w:t>
            </w:r>
          </w:p>
          <w:p w14:paraId="537E75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57BF4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185,5</w:t>
            </w:r>
          </w:p>
          <w:p w14:paraId="6F4E77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60774D" w14:textId="77777777">
        <w:trPr>
          <w:trHeight w:val="240"/>
        </w:trPr>
        <w:tc>
          <w:tcPr>
            <w:tcW w:w="2227" w:type="dxa"/>
          </w:tcPr>
          <w:p w14:paraId="143031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Темп стрельбы, выстр./мин.</w:t>
            </w:r>
          </w:p>
          <w:p w14:paraId="17DBD2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Pr>
          <w:p w14:paraId="6721D7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700-800</w:t>
            </w:r>
          </w:p>
          <w:p w14:paraId="185C1A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0682C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700-800</w:t>
            </w:r>
          </w:p>
          <w:p w14:paraId="5791FB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166AAD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700-800</w:t>
            </w:r>
          </w:p>
          <w:p w14:paraId="15808A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CF9890" w14:textId="77777777">
        <w:trPr>
          <w:trHeight w:val="259"/>
        </w:trPr>
        <w:tc>
          <w:tcPr>
            <w:tcW w:w="2227" w:type="dxa"/>
            <w:tcBorders>
              <w:bottom w:val="single" w:sz="12" w:space="0" w:color="auto"/>
            </w:tcBorders>
          </w:tcPr>
          <w:p w14:paraId="32CDC7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Объем каморы, см</w:t>
            </w:r>
            <w:r w:rsidRPr="006D510F">
              <w:rPr>
                <w:rFonts w:ascii="Times New Roman" w:hAnsi="Times New Roman"/>
                <w:color w:val="000000" w:themeColor="text1"/>
                <w:sz w:val="16"/>
                <w:szCs w:val="16"/>
                <w:vertAlign w:val="superscript"/>
              </w:rPr>
              <w:t>3</w:t>
            </w:r>
          </w:p>
          <w:p w14:paraId="1B59FD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bottom w:val="single" w:sz="12" w:space="0" w:color="auto"/>
            </w:tcBorders>
          </w:tcPr>
          <w:p w14:paraId="6669ED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p w14:paraId="08C812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7E7C6B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p w14:paraId="063B14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bottom w:val="single" w:sz="12" w:space="0" w:color="auto"/>
            </w:tcBorders>
          </w:tcPr>
          <w:p w14:paraId="23879D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p w14:paraId="24B500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1C9B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в боекомплект пушки входили осколочно-зажи-гательные и бронебойно-зажигательные снаряды. Длина осколоч-но-зажигательного снаряда 2,4 клб, вес 96 г, снаряд содержал 27,5 г взрывчатого вещества. Длина бронебойно-зажигательного снаряда 3,1 клб, вес 96,6 г. Осколочно-зажигательные и бронебойно-зажи</w:t>
      </w:r>
      <w:r w:rsidRPr="006D510F">
        <w:rPr>
          <w:rFonts w:ascii="Times New Roman" w:hAnsi="Times New Roman"/>
          <w:color w:val="000000" w:themeColor="text1"/>
          <w:sz w:val="16"/>
          <w:szCs w:val="16"/>
        </w:rPr>
        <w:softHyphen/>
        <w:t>гательные снаряды имели одинаковый метательный заряд — 19,2 г и одинаковую баллистику (начальная скорость 815 м/с). Вес патро</w:t>
      </w:r>
      <w:r w:rsidRPr="006D510F">
        <w:rPr>
          <w:rFonts w:ascii="Times New Roman" w:hAnsi="Times New Roman"/>
          <w:color w:val="000000" w:themeColor="text1"/>
          <w:sz w:val="16"/>
          <w:szCs w:val="16"/>
        </w:rPr>
        <w:softHyphen/>
        <w:t>на 185 г, вес звена 38 г. В 20-мм патронах к пушке ШВАК применена латунная гильза цилиндрической формы с закраиной в донной части, выступаю</w:t>
      </w:r>
      <w:r w:rsidRPr="006D510F">
        <w:rPr>
          <w:rFonts w:ascii="Times New Roman" w:hAnsi="Times New Roman"/>
          <w:color w:val="000000" w:themeColor="text1"/>
          <w:sz w:val="16"/>
          <w:szCs w:val="16"/>
        </w:rPr>
        <w:softHyphen/>
        <w:t>щей за тело гильзы. Извлечение такой гильзы после выстрела было затруднено, так как оно начиналось при некотором остаточном давлении пороховых газов в канале ствола, когда стенки гильзы были еще прижаты к стенкам патронника. По этой причине часто случались поперечные разрывы гильзы и обрывы закраин. А это в свою очередь приводило к утыканию очередного патрона и к пре</w:t>
      </w:r>
      <w:r w:rsidRPr="006D510F">
        <w:rPr>
          <w:rFonts w:ascii="Times New Roman" w:hAnsi="Times New Roman"/>
          <w:color w:val="000000" w:themeColor="text1"/>
          <w:sz w:val="16"/>
          <w:szCs w:val="16"/>
        </w:rPr>
        <w:softHyphen/>
        <w:t>кращению автоматической стрельбы. Первоначально 20-мм патроны комплектовали применявшимся в наземной артиллерии высокочувствительным головным взрыва</w:t>
      </w:r>
      <w:r w:rsidRPr="006D510F">
        <w:rPr>
          <w:rFonts w:ascii="Times New Roman" w:hAnsi="Times New Roman"/>
          <w:color w:val="000000" w:themeColor="text1"/>
          <w:sz w:val="16"/>
          <w:szCs w:val="16"/>
        </w:rPr>
        <w:softHyphen/>
        <w:t>телем мгновенного действия непредохранительного типа МГ-3. Но МГ-3 иногда давал преждевременные разрывы снарядов в ство</w:t>
      </w:r>
      <w:r w:rsidRPr="006D510F">
        <w:rPr>
          <w:rFonts w:ascii="Times New Roman" w:hAnsi="Times New Roman"/>
          <w:color w:val="000000" w:themeColor="text1"/>
          <w:sz w:val="16"/>
          <w:szCs w:val="16"/>
        </w:rPr>
        <w:softHyphen/>
        <w:t>ле пушки. В конце 1936 г. МГ-3 был заменен взрывателем МГ-201. Этот взрыватель имел более высокие чувствительность и мгновен</w:t>
      </w:r>
      <w:r w:rsidRPr="006D510F">
        <w:rPr>
          <w:rFonts w:ascii="Times New Roman" w:hAnsi="Times New Roman"/>
          <w:color w:val="000000" w:themeColor="text1"/>
          <w:sz w:val="16"/>
          <w:szCs w:val="16"/>
        </w:rPr>
        <w:softHyphen/>
        <w:t>ность действия; вылетающий центробежный предохранитель (чека) был изъят. Но все же взрыватель МГ-201 не удовлетворял требова</w:t>
      </w:r>
      <w:r w:rsidRPr="006D510F">
        <w:rPr>
          <w:rFonts w:ascii="Times New Roman" w:hAnsi="Times New Roman"/>
          <w:color w:val="000000" w:themeColor="text1"/>
          <w:sz w:val="16"/>
          <w:szCs w:val="16"/>
        </w:rPr>
        <w:softHyphen/>
        <w:t>ниям по безопасности, так как взводился в канале ствола пушки. В 1938 г. взрыватель МГ-201 был заменен более чувствитель</w:t>
      </w:r>
      <w:r w:rsidRPr="006D510F">
        <w:rPr>
          <w:rFonts w:ascii="Times New Roman" w:hAnsi="Times New Roman"/>
          <w:color w:val="000000" w:themeColor="text1"/>
          <w:sz w:val="16"/>
          <w:szCs w:val="16"/>
        </w:rPr>
        <w:softHyphen/>
        <w:t>ным, безотказно срабатывающим при встрече с перкалевой обшив кой самолетов и отличавшимся большим быстродействием взрыва</w:t>
      </w:r>
      <w:r w:rsidRPr="006D510F">
        <w:rPr>
          <w:rFonts w:ascii="Times New Roman" w:hAnsi="Times New Roman"/>
          <w:color w:val="000000" w:themeColor="text1"/>
          <w:sz w:val="16"/>
          <w:szCs w:val="16"/>
        </w:rPr>
        <w:softHyphen/>
        <w:t>телем К-6, созданным П.Г. Щеголевым. Этот взрыватель имел ме</w:t>
      </w:r>
      <w:r w:rsidRPr="006D510F">
        <w:rPr>
          <w:rFonts w:ascii="Times New Roman" w:hAnsi="Times New Roman"/>
          <w:color w:val="000000" w:themeColor="text1"/>
          <w:sz w:val="16"/>
          <w:szCs w:val="16"/>
        </w:rPr>
        <w:softHyphen/>
        <w:t>ханизм, обеспечивающий его взведение только после вылета сна</w:t>
      </w:r>
      <w:r w:rsidRPr="006D510F">
        <w:rPr>
          <w:rFonts w:ascii="Times New Roman" w:hAnsi="Times New Roman"/>
          <w:color w:val="000000" w:themeColor="text1"/>
          <w:sz w:val="16"/>
          <w:szCs w:val="16"/>
        </w:rPr>
        <w:softHyphen/>
        <w:t>ряда из ствола пушки (на расстоянии 0,3—0,5 м от дульного среза), что практически исключало случаи преждевременного разрыва снаряда в стволе пушки. Первоначально патроны к ШВАК комплектовали осколочными снарядами, а в 1941 г. началось валовое производство осколочно-зажигательных снарядов с взрывателем К-6. В новых снарядах каморы под взрывчатое вещество и вес взрывчатого вещества воз</w:t>
      </w:r>
      <w:r w:rsidRPr="006D510F">
        <w:rPr>
          <w:rFonts w:ascii="Times New Roman" w:hAnsi="Times New Roman"/>
          <w:color w:val="000000" w:themeColor="text1"/>
          <w:sz w:val="16"/>
          <w:szCs w:val="16"/>
        </w:rPr>
        <w:softHyphen/>
        <w:t>росли почти в два раза (10695).</w:t>
      </w:r>
    </w:p>
    <w:p w14:paraId="1D8F69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DB4DB2"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color w:val="000000" w:themeColor="text1"/>
          <w:sz w:val="16"/>
          <w:szCs w:val="16"/>
        </w:rPr>
        <w:t>28 мая 1936 года постановлением Совета Труда и Обороны (СТО) СССР «О научно-исследовательском экспериментальном институте ЦАГИ» было определено,</w:t>
      </w:r>
    </w:p>
    <w:p w14:paraId="7540662D"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«…что основной задачей ЦАГИ является обеспечение авиационной промышленности научно-технически проверенными данными, позволяющими производить выпуск технически совершенных самолетов…»</w:t>
      </w:r>
    </w:p>
    <w:p w14:paraId="429CB53F"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color w:val="000000" w:themeColor="text1"/>
          <w:sz w:val="16"/>
          <w:szCs w:val="16"/>
        </w:rPr>
        <w:t>Одновременно из ЦАГИ выделили конструкторское бюро и ЗОК и на их базе создали самостоятельную единицу, подчиненную непосредственно Главному Управлению Авиационной промышленности (ГУАП) НКТП СССР. Во исполнение этого постановления, в начале июля, первым заместителем директора ЗОК и начальником конструкторского отдела назначили В. М. Петлякова, а его заместителями стали С. Л. Берг и П. О. Сухой (19171).</w:t>
      </w:r>
    </w:p>
    <w:p w14:paraId="10E2171E" w14:textId="77777777" w:rsidR="00E34863" w:rsidRPr="006D510F" w:rsidRDefault="00E34863" w:rsidP="006D510F">
      <w:pPr>
        <w:pStyle w:val="rtejustify"/>
        <w:shd w:val="clear" w:color="auto" w:fill="FFFFFF"/>
        <w:spacing w:before="0" w:after="0"/>
        <w:rPr>
          <w:color w:val="000000" w:themeColor="text1"/>
          <w:sz w:val="16"/>
          <w:szCs w:val="16"/>
        </w:rPr>
      </w:pPr>
    </w:p>
    <w:p w14:paraId="4C9D9C96" w14:textId="77777777" w:rsidR="00E34863" w:rsidRPr="006D510F" w:rsidRDefault="00E3486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В Клубе работников народного хозяйства имени Ф. Э. Дзержинского (Мясницкая, дом - 7) создатель дирижаблей Умберто Нобиле выступил с докладом "Дирижабль СССР необходим". Следующий доклад на эту же тему он сделал, здесь спустя две недели -10 июня (18723).</w:t>
      </w:r>
    </w:p>
    <w:p w14:paraId="558CF34B" w14:textId="77777777" w:rsidR="00E34863" w:rsidRPr="006D510F" w:rsidRDefault="00E34863" w:rsidP="006D510F">
      <w:pPr>
        <w:spacing w:after="0" w:line="240" w:lineRule="auto"/>
        <w:jc w:val="both"/>
        <w:rPr>
          <w:rFonts w:ascii="Times New Roman" w:hAnsi="Times New Roman"/>
          <w:color w:val="000000" w:themeColor="text1"/>
          <w:sz w:val="16"/>
          <w:szCs w:val="16"/>
        </w:rPr>
      </w:pPr>
    </w:p>
    <w:p w14:paraId="1B5E650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F5797A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612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мая 1932 года в техническом управлении (ТУ) ВМС был рассмотрен проект 152-мм береговой подвижной буксируемой установки, позже получившей индекс Б-25. В качестве качающейся части была взята все та же Б-10. Система проектировалась на трех повозках с механической тягой (ствольная, лафетная и основания). По проекту угол горизонтального наведения установки был 60, а ТУ ВМС требовало 120. В окончательном варианте установки Б-25 угол возвышения был +45, а угол горизонтального наведения все-таки достиг 120. Приводы наведения работали от специального бензинового двигателя без муфты Дженни. Время перехода системы Б-10 из походного положения в боевое было около 4-х часов. Скорострельность равнялась 2 выстрела в минуту. Вес системы в боевом положении 14759 кг (3861).</w:t>
      </w:r>
    </w:p>
    <w:p w14:paraId="5F6164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6835F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6EB85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473E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28 мая и 4 июня 1932. Из протокола заседания Политбюро № 99, 1932 г.</w:t>
      </w:r>
    </w:p>
    <w:p w14:paraId="0D688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обеспечении программы спиртоводочной промышленности II квартала </w:t>
      </w:r>
    </w:p>
    <w:p w14:paraId="7D2BF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предложение НКФина о снижении крепости хлебного вина с 43 до 40 (11652).</w:t>
      </w:r>
    </w:p>
    <w:p w14:paraId="1B5A9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5E1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28 мая и 4 июня 1932. Из протокола заседания Политбюро № 100, 1932 г.</w:t>
      </w:r>
    </w:p>
    <w:p w14:paraId="7B055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спецпереселенцах </w:t>
      </w:r>
    </w:p>
    <w:p w14:paraId="17309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Отменить постановление Политбюро от 4 мая 1932 г. о хозяйственном выселении 38 300 кулацких семейств, предложив ОГПУ отдельные контрреволюционные злостные элементы в деревне изымать в порядке индивидуального ареста (11652). </w:t>
      </w:r>
    </w:p>
    <w:p w14:paraId="3F1B6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748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28 мая и 4 июня 1932. Из протокола заседания Политбюро № 100, 1932 г.</w:t>
      </w:r>
    </w:p>
    <w:p w14:paraId="270B20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информационном бюро </w:t>
      </w:r>
    </w:p>
    <w:p w14:paraId="70E5C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Задачи БМИ состоят: </w:t>
      </w:r>
    </w:p>
    <w:p w14:paraId="3A3AA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В проверке, сводке, информации по международным делам, приходящим в ЦК ВКП(б) по всем каналам наших учреждений. </w:t>
      </w:r>
    </w:p>
    <w:p w14:paraId="78273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В извлечении их из иностранной прессы и литературы. </w:t>
      </w:r>
    </w:p>
    <w:p w14:paraId="12F73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В заполучении сведений из иностранных источников. </w:t>
      </w:r>
    </w:p>
    <w:p w14:paraId="31AA3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В проверке результатов всей предыдущей работы через высылаемых в острые моменты собственных корреспондентов. </w:t>
      </w:r>
    </w:p>
    <w:p w14:paraId="6919D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Разработанный таким образом материал служит: </w:t>
      </w:r>
    </w:p>
    <w:p w14:paraId="20908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Для ежедневной информации ЦК. </w:t>
      </w:r>
    </w:p>
    <w:p w14:paraId="638FE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Накопляется для разработки в случае необходимости новых крупных вопросов, в данный момент не решаемых. </w:t>
      </w:r>
    </w:p>
    <w:p w14:paraId="21FF9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По указаниям Секретариата ЦК служит информацией для нашей прессы. </w:t>
      </w:r>
    </w:p>
    <w:p w14:paraId="64444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БМИ создает только небольшой подсобный постоянный аппарат (переводчики и т. д.), не развертывает работы постоянных кадров собственных сотрудников. </w:t>
      </w:r>
    </w:p>
    <w:p w14:paraId="2B725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Использует все наличные учреждения, работающие над экономическими, политическими и военными проблемами капиталистических стран. БМИ пользуется их материалами, дает им задания, кроме того, заказывает работы знатокам вопросов. Единственный постоянный кадр, который БМИ создает,— это кадр разъездных корреспондентов, которые на основе своего знания, специальных связей могут в моменты, когда надо непосредственно проверить наши суждения, выезжать для этой проверки. Эти специальные корреспонденты не имеют никаких оперативных задач, не могут вмешиваться в работу наших учреждений за границей, не передают никаких директив. Они только наблюдатели, которые должны на месте изучить положение и доложить о результатах своей работы. Они отправляются в качестве спецкоров своей газеты, получая задачу и инструкции от БМИ. </w:t>
      </w:r>
    </w:p>
    <w:p w14:paraId="5B7FE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Постоянный, работающий при ЦК аппарат состоит из руководителя и двух его помощников — по экономическим и политическим вопросам и, наконец, из технических сотрудников. </w:t>
      </w:r>
    </w:p>
    <w:p w14:paraId="55625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Список спецкоров на ближайшие месяцы утверждается тов. Сталиным... </w:t>
      </w:r>
    </w:p>
    <w:p w14:paraId="38A64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Ввиду того, что не всегда желательно, чтобы работающий знал, что пишет для БМИ, этот фонд будет давать заказы и вести расчеты в качестве иностранного отдела "Известий"... </w:t>
      </w:r>
    </w:p>
    <w:p w14:paraId="5F42D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БМИ не выступает официально, а ведет свою работу как секретную (11652).</w:t>
      </w:r>
    </w:p>
    <w:p w14:paraId="21535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8436E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C3B0CF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6E3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28 мая и 4 июня 1932. Из протокола заседания Политбюро № 99, 1932 г.</w:t>
      </w:r>
    </w:p>
    <w:p w14:paraId="2ED87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Турции </w:t>
      </w:r>
    </w:p>
    <w:p w14:paraId="41599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Отпустить турецкой делегации в виде подарка от СССР турецкому правительству машины нашего производства: </w:t>
      </w:r>
    </w:p>
    <w:p w14:paraId="240FB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5 танкеток с пулеметами; б) 2 танка Виккерса с пулеметами; в) машинно-тракторную станцию в виде 10 "Интеров" с прицепным инвентарем (плуги простые, сеялки простые, уборочные машины и т. д.); г) 2 грузовика и 1 автобус автозавода Сталина (11652).</w:t>
      </w:r>
    </w:p>
    <w:p w14:paraId="0928F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93F62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B55CC5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8C1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мая 1932 г. после окончания заводских испытаний нового штурмовика в ЦАГИ, ТШ-2 был передан в НИИ ВВС для производства государственных испытаний. Однако, в силу отмеченных выше недостатков, военные не смогли принять штурмовик в качестве эталона для серии. В результате производство ТШ-2 М-17 в конце 1932 г. было прекращено на первых 10 экземплярах.</w:t>
      </w:r>
    </w:p>
    <w:p w14:paraId="4B44B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Позднее на одном из серийных ТШ-2 в качестве эксперимента был установлен более мощный W-образный отечественный мотор М-27. Машину испытывал Ю. И. Пионтковский. Лучше летать штурмовик не стал (9649).</w:t>
      </w:r>
    </w:p>
    <w:p w14:paraId="253EA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E6D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29 мая по 8 июня 1932 проходили испытания принятого с завода N 1 самолета И5 N 4420 с мотором М22 N 9110, винт N 40442 завода N 28 Н=2,1 Д=2,8 по выяснению причин вибрации.</w:t>
      </w:r>
    </w:p>
    <w:p w14:paraId="626A33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1F349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летчик Степанченок</w:t>
      </w:r>
    </w:p>
    <w:p w14:paraId="4084C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1 отдела Осипенко</w:t>
      </w:r>
    </w:p>
    <w:p w14:paraId="40E68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3 отдела Пуня</w:t>
      </w:r>
    </w:p>
    <w:p w14:paraId="66367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 испытания</w:t>
      </w:r>
    </w:p>
    <w:p w14:paraId="517E7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принятый от зав. N 1 28 мая 1932 года в 17 час.</w:t>
      </w:r>
    </w:p>
    <w:p w14:paraId="7B7C7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29 мая 1932 года</w:t>
      </w:r>
    </w:p>
    <w:p w14:paraId="709BB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 8 июня 1932 года</w:t>
      </w:r>
    </w:p>
    <w:p w14:paraId="212EB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календарных дней на испытание - 11</w:t>
      </w:r>
    </w:p>
    <w:p w14:paraId="17A19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них:</w:t>
      </w:r>
    </w:p>
    <w:p w14:paraId="2E286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испытывался в воздухе - 3 летных дня</w:t>
      </w:r>
    </w:p>
    <w:p w14:paraId="5F196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Летный и технический состав снят для участия в воздушном параде - 1 день</w:t>
      </w:r>
    </w:p>
    <w:p w14:paraId="6D533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- 11</w:t>
      </w:r>
    </w:p>
    <w:p w14:paraId="2D109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продолжительность полетов в воздухе - 3 часа 43 мин. (3025).</w:t>
      </w:r>
    </w:p>
    <w:p w14:paraId="7071C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673F26"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29 мая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625/2О1сс об отсрочке представления технических проектов по объектам строительства заводов военной, авиационной и гражданской узко оборонного значения промышленности (ГА РФ. Ф. Р?8418. Оп. 28. Д. 1а. Л. 277?280) (12415).</w:t>
      </w:r>
    </w:p>
    <w:p w14:paraId="0BEE843A"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p>
    <w:p w14:paraId="2B594631"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29 мая 1932 вышло постановление № 625/201сс РЗ СТО или КО (№ 975/ко от 29.5.1932 г.) - Об отсрочке представления технических проектов по объектам строительства заводов военной, авиационной и гражданской узко-оборонного значения промышленности (21564).</w:t>
      </w:r>
    </w:p>
    <w:p w14:paraId="1AE68BC9" w14:textId="77777777" w:rsidR="00A567B2" w:rsidRPr="006D510F" w:rsidRDefault="00A567B2" w:rsidP="006D510F">
      <w:pPr>
        <w:spacing w:after="0" w:line="240" w:lineRule="auto"/>
        <w:jc w:val="both"/>
        <w:rPr>
          <w:rFonts w:ascii="Times New Roman" w:hAnsi="Times New Roman"/>
          <w:color w:val="0070C0"/>
          <w:sz w:val="16"/>
          <w:szCs w:val="16"/>
        </w:rPr>
      </w:pPr>
    </w:p>
    <w:p w14:paraId="58535C5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10B5DF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1F87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мая 1932 г. танк Т-28 совершил первый испытательный пробег во дворе завода, причем он привел к перегреву мотора. Таким образом, испытания танка были связаны с доработкой его конструкции и устранения обнаруженных недостатков. А их хватало. Лопались траки, заклинивались передачи КПП, вновь перегревался двигатель, переставало поступать в мотор топливо... За месяц испытаний танк прошел всего лишь 62 километра. Но с каждым разом он одолевал все более даль</w:t>
      </w:r>
      <w:r w:rsidRPr="006D510F">
        <w:rPr>
          <w:rFonts w:ascii="Times New Roman" w:hAnsi="Times New Roman"/>
          <w:color w:val="000000" w:themeColor="text1"/>
          <w:sz w:val="16"/>
          <w:szCs w:val="16"/>
        </w:rPr>
        <w:softHyphen/>
        <w:t>ние дистанции. И и 16 июля 1932 г. танк был показан нач</w:t>
      </w:r>
      <w:r w:rsidRPr="006D510F">
        <w:rPr>
          <w:rFonts w:ascii="Times New Roman" w:hAnsi="Times New Roman"/>
          <w:color w:val="000000" w:themeColor="text1"/>
          <w:sz w:val="16"/>
          <w:szCs w:val="16"/>
        </w:rPr>
        <w:softHyphen/>
        <w:t>составу УММ, а 28 июля — партийному руководству Ле</w:t>
      </w:r>
      <w:r w:rsidRPr="006D510F">
        <w:rPr>
          <w:rFonts w:ascii="Times New Roman" w:hAnsi="Times New Roman"/>
          <w:color w:val="000000" w:themeColor="text1"/>
          <w:sz w:val="16"/>
          <w:szCs w:val="16"/>
        </w:rPr>
        <w:softHyphen/>
        <w:t>нинграда во главе с С. Кировым. После обобщения первых результатов испытаний Т-28 было решено усилить вооружение танка, доведя его до уров</w:t>
      </w:r>
      <w:r w:rsidRPr="006D510F">
        <w:rPr>
          <w:rFonts w:ascii="Times New Roman" w:hAnsi="Times New Roman"/>
          <w:color w:val="000000" w:themeColor="text1"/>
          <w:sz w:val="16"/>
          <w:szCs w:val="16"/>
        </w:rPr>
        <w:softHyphen/>
        <w:t>ня «гросстракторов» — 76-мм танковая полуавтоматическая пушка, благо такое вооружение позволяло унифицировать большую башню с башней тяжелого (позиционного) танка. Таким образом, второй опытный образец Т-28 наряду с мотором М-17 и усиленными бортредукторами должен был получить также 76-мм пушку ПС-3, аналогичную установ</w:t>
      </w:r>
      <w:r w:rsidRPr="006D510F">
        <w:rPr>
          <w:rFonts w:ascii="Times New Roman" w:hAnsi="Times New Roman"/>
          <w:color w:val="000000" w:themeColor="text1"/>
          <w:sz w:val="16"/>
          <w:szCs w:val="16"/>
        </w:rPr>
        <w:softHyphen/>
        <w:t>ленной в Т-35. Планировалось на нем же в 1933-м испытать и опытный дизель ПГЕ, работы над которым велись в ОКМО завода «Большевик», получившего незадолго до это</w:t>
      </w:r>
      <w:r w:rsidRPr="006D510F">
        <w:rPr>
          <w:rFonts w:ascii="Times New Roman" w:hAnsi="Times New Roman"/>
          <w:color w:val="000000" w:themeColor="text1"/>
          <w:sz w:val="16"/>
          <w:szCs w:val="16"/>
        </w:rPr>
        <w:softHyphen/>
        <w:t>го имя К. Ворошилова (10733,233).</w:t>
      </w:r>
    </w:p>
    <w:p w14:paraId="609350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8AD4E4"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мая 1932 г. Т-28 совершил первый испытательный пробег по территории завода «Большевик». Сразу выяснилось, что машина имеет множество недоделок и недостатков, поэтому в июне танк прошёл всего 62 км. Руководство страны и армии проявляло к танку большой интерес. 28 июля он был продемонстрирован партийному руководству Ленинграда во главе с С. М. Кировым. В целом танк произвёл благоприятное впечатление (15132).</w:t>
      </w:r>
    </w:p>
    <w:p w14:paraId="7F15F2B6" w14:textId="77777777" w:rsidR="00743CF8" w:rsidRPr="006D510F" w:rsidRDefault="00743CF8" w:rsidP="006D510F">
      <w:pPr>
        <w:spacing w:after="0" w:line="240" w:lineRule="auto"/>
        <w:jc w:val="both"/>
        <w:rPr>
          <w:rFonts w:ascii="Times New Roman" w:hAnsi="Times New Roman"/>
          <w:color w:val="000000" w:themeColor="text1"/>
          <w:sz w:val="16"/>
          <w:szCs w:val="16"/>
        </w:rPr>
      </w:pPr>
    </w:p>
    <w:p w14:paraId="080D1FB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85683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FD1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мая 1932 г на НИАП прибыл измененный опытный образец универсальной 76-мм пушки завода "Красный Путиловец", собранный 23 февраля 1932 года. Колеса для испытаний первого образца были взяты от Я-5. На вооружение универсалка Путиловского завода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 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(3861).</w:t>
      </w:r>
    </w:p>
    <w:p w14:paraId="09DE1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9B4C01"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мая 1932 г. на НИАП прибыл измененный опытный образец 75-мм универсально пушки. Колеса для испытаний первого образца были взяты от Я-5, Результаты испытаний системы:</w:t>
      </w:r>
    </w:p>
    <w:p w14:paraId="68BF9AED"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 …… Вес снаряда, кг — Начальная скорость, м/с — Длина отката при: 25° / 30° / 75°</w:t>
      </w:r>
    </w:p>
    <w:p w14:paraId="19A76AC3"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 3809 …… 7,1 — 875 — 1193 / 1242 /830</w:t>
      </w:r>
    </w:p>
    <w:p w14:paraId="46B78D90" w14:textId="77777777" w:rsidR="00743CF8" w:rsidRPr="006D510F" w:rsidRDefault="00743C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0ABE952C" w14:textId="77777777" w:rsidR="00743CF8" w:rsidRPr="006D510F" w:rsidRDefault="00743CF8" w:rsidP="006D510F">
      <w:pPr>
        <w:spacing w:after="0" w:line="240" w:lineRule="auto"/>
        <w:jc w:val="both"/>
        <w:rPr>
          <w:rFonts w:ascii="Times New Roman" w:hAnsi="Times New Roman"/>
          <w:color w:val="000000" w:themeColor="text1"/>
          <w:sz w:val="16"/>
          <w:szCs w:val="16"/>
        </w:rPr>
      </w:pPr>
    </w:p>
    <w:p w14:paraId="4C6D7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мая 1932 г. Постановлением ЦК ВКП(б) Центральный музей техники и Всесоюзная постоянная выставка техники были объединены в общий комплекс под названием "Дворец техники". Основой концепции будущего Дворца-музея стала демонстрация органической связи различных отраслей народного хозяйства, показ наиболее характерных технологических процессов (9872).</w:t>
      </w:r>
    </w:p>
    <w:p w14:paraId="1E034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16C6B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4D18DF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409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мая 1932 канцлер Г.Брюнинг подал в отставку, лишившись поддержки президента Гинденбурга (3907,173).</w:t>
      </w:r>
    </w:p>
    <w:p w14:paraId="280FF3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02AFA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D1846D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61B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мая 1932 г. ЦАГИ выдал расчетные данные по новому самолету, которому был присвоен индекс И-14М-38. Эта машина должна была иметь рабочую высоту применения до 5000 м, развивать на этой высоте скорость до 330 км/ч, набирать ее за 7 - 8 мин, иметь потолок 9500 - 10 000 м, достигать дальности полета на высоте 5000 м со скоростью 260 км/ч - 500 км. Массу боевой нагрузки определели равной 210 кг (в нее входили два пулемета ПВ-1, стреляющие через винт, и 1500 патронов).</w:t>
      </w:r>
    </w:p>
    <w:p w14:paraId="7B4B4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июня 1932 г. в ГУАПе прошло совещание по вопросу сроков представления самолетов-эталонов. В отношении И-14 постановили, что при условии выхода к 1 августа 1932 г. мотора М-38, постройку и испытания самолета вести по утвержденному ранее графику с выходом эталона к 15 мая 1933 г.</w:t>
      </w:r>
    </w:p>
    <w:p w14:paraId="12CAC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М-38 конструкции Ф.В.Концевича имел большой диаметр цилиндра (160 мм) и представлял собой девятицилиндровый звездообразный мотор с редуктором и прибором центрального наддува, по современной терминологии - компрессором с приводом от самой силовой установки. Он создавался с 1930 г. на заводе им. М.В.Фрунзе, а затем его передали в ЦИАМ, где испытали два опытных образца. Параметры оказались намного хуже заявленных в проекте - взлетная мощность составила 575 л.с. против 600 л.с. по ТЗ, а масса на 50 кг превысила заявленную (400 кг). Работы по нему прекратили в 1933 г. Вопрос с силовой установкой для нового истребителя требовал срочного решения (12037).</w:t>
      </w:r>
    </w:p>
    <w:p w14:paraId="0984D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176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мая 1932 на гос. испытания был принят МБР-2 (3042).</w:t>
      </w:r>
    </w:p>
    <w:p w14:paraId="45B12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3E60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31 мая 1932 года по 30 июня 1932 года в Севастополе при Морск. испытательной станции НИИ ВВС проходили государственные испытания опытного гидросамолета МБР-2 УТЕ=7,3 (3043).</w:t>
      </w:r>
    </w:p>
    <w:p w14:paraId="2916AD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6618D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Снятие летно-тактических характеристик самолетов для оценки возможности принятия данного типа на вооружение ВВС.</w:t>
      </w:r>
    </w:p>
    <w:p w14:paraId="63129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нормальных гос. испытаний НИИ ВВС объявленная в приказе по НИИ N 44/140 от 26.05.32 г.</w:t>
      </w:r>
    </w:p>
    <w:p w14:paraId="5AB7C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проходит испытания в 2-х вариантах:</w:t>
      </w:r>
    </w:p>
    <w:p w14:paraId="56952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32AE2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вариант - разведчик с бомбовой нагрузкой 500 кг и бомбовым снаряжением.</w:t>
      </w:r>
    </w:p>
    <w:p w14:paraId="5D90C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w:t>
      </w:r>
    </w:p>
    <w:p w14:paraId="16F8C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Даты:</w:t>
      </w:r>
    </w:p>
    <w:p w14:paraId="62396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постройке принят 1931</w:t>
      </w:r>
    </w:p>
    <w:p w14:paraId="4FBA6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плана</w:t>
      </w:r>
    </w:p>
    <w:p w14:paraId="3C083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предъявлен 25 мая 1932 года в МИС НИИ ВВС</w:t>
      </w:r>
    </w:p>
    <w:p w14:paraId="226C4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с 3 мая 1932 г. по 24 мая 1932 г.</w:t>
      </w:r>
    </w:p>
    <w:p w14:paraId="2F3AC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 на гос. испытания 31 мая 1932 г.</w:t>
      </w:r>
    </w:p>
    <w:p w14:paraId="7C6AC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закончены 30 июня 1932 г. (3043).</w:t>
      </w:r>
    </w:p>
    <w:p w14:paraId="278EA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8C530B"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31 мая 1932 на пароходе «Капитан Карпенко» прибыл новый отряд строителей завода № 126 в количестве 130 чел. и разместился в районе стойбища Дземги в палатках и 6 нанайских фанзах. Нанайцы к тому времени уже покинули стойбище, переместившись в другие места. </w:t>
      </w:r>
    </w:p>
    <w:p w14:paraId="705AA183"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имена некоторых первостроителей: И.Е.Семенов, П.Ф.Сафонов, П.С.Пазухин, П.З.Зайцев, К.А.Коршунов, К.Г.Маршалов, А.Г.Ефременко, К.М.Нуждин, А.Д.Голобоченков, П.Г.Емельянов, И.С.Мазилин, С.И. Смирнов, Г.Л.Чувеляев, К.А.Имамакова и др.</w:t>
      </w:r>
    </w:p>
    <w:p w14:paraId="5FF31A98"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июня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имеет высокую вероятность затопления осенними паводками. </w:t>
      </w:r>
    </w:p>
    <w:p w14:paraId="0C502ABD"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7A844F4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40E14C1A" w14:textId="77777777" w:rsidR="00272919" w:rsidRPr="006D510F" w:rsidRDefault="00272919" w:rsidP="006D510F">
      <w:pPr>
        <w:spacing w:after="0" w:line="240" w:lineRule="auto"/>
        <w:jc w:val="both"/>
        <w:rPr>
          <w:rFonts w:ascii="Times New Roman" w:hAnsi="Times New Roman"/>
          <w:color w:val="000000" w:themeColor="text1"/>
          <w:sz w:val="16"/>
          <w:szCs w:val="16"/>
        </w:rPr>
      </w:pPr>
    </w:p>
    <w:p w14:paraId="1E31530B" w14:textId="77777777" w:rsidR="00E34863" w:rsidRPr="006D510F" w:rsidRDefault="00E3486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мая 1932 г. к берегам Амура вблизи нанайского стойбища Дземги причалил пароход «Карпенко» с первым отрядом комсомольцев-строителей. Началась подготовка площадки под завод № 126, но разлив Амура уничтожил все, что сделали за полгода. Пришлось перенести строительство на новое место, в 4,5 км от реки и начать все заново. Грузы приходилось доставлять по Амуру, железнодорожную ветку провели только в конце 1937 г. Зимой работе мешали морозы, доходившие до 47 градусов.</w:t>
      </w:r>
    </w:p>
    <w:p w14:paraId="654B9F6A" w14:textId="77777777" w:rsidR="00E34863" w:rsidRPr="006D510F" w:rsidRDefault="00E3486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на еще не законченный завод прибыли группа из 120 выпускников Воронежского авиатехникума, а к 1 мая 1936 г. был готов первый самолет — металлический двухмоторный разведчик Р-6. До конца года новорожденное предприятие изготовило и сдало 20 Р-6 в колесном и поплавковом вариантах (18304).</w:t>
      </w:r>
    </w:p>
    <w:p w14:paraId="212F9E38" w14:textId="77777777" w:rsidR="00E34863" w:rsidRPr="006D510F" w:rsidRDefault="00E34863" w:rsidP="006D510F">
      <w:pPr>
        <w:spacing w:after="0" w:line="240" w:lineRule="auto"/>
        <w:jc w:val="both"/>
        <w:rPr>
          <w:rFonts w:ascii="Times New Roman" w:hAnsi="Times New Roman"/>
          <w:color w:val="000000" w:themeColor="text1"/>
          <w:sz w:val="16"/>
          <w:szCs w:val="16"/>
        </w:rPr>
      </w:pPr>
    </w:p>
    <w:p w14:paraId="3AD59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мая 1932 года на пароходе «Карпенко» прибыл первый отряд комсомольцев – строителей заводв № 126 Авиастроя НКТП. Пароход причалил к пустынному берегу, вблизи нанайского стойбища Дземги в девяти км ниже села Пермское, ныне – Центрального района города Комсомольска.</w:t>
      </w:r>
    </w:p>
    <w:p w14:paraId="2EDDA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Выбор места строительства завода утвержден комиссией ОКДВА 17-24 мая 1932 года.</w:t>
      </w:r>
    </w:p>
    <w:p w14:paraId="08C45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Генеральный план строительства был разработан Государственным институтом по проектированию авиационных заводов и утвержден комиссией НКТП 25 мая 1932 года.</w:t>
      </w:r>
    </w:p>
    <w:p w14:paraId="6ED2B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завода началось 31 мая 1932 года. Осенью 1932 года наводнением реки Амур был почти целиком уничтожено все, что было сделано на осваиваемой площадке.</w:t>
      </w:r>
    </w:p>
    <w:p w14:paraId="23EBE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Пришлось срочно искать новую площадку.</w:t>
      </w:r>
    </w:p>
    <w:p w14:paraId="2B910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Новая площадка отстояла от Амура на расстоянии 4,5 км, на незаливаемых местах.</w:t>
      </w:r>
    </w:p>
    <w:p w14:paraId="75E222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Перенесение строительства на новую площадку было подтверждено специальным решением Глававиапрома от 14 июня 1933 года. В декабре 1937 года была открыта ж/д ветка Волочаевка - Комсомольск. Второе полугодие 1933 года и первое полугодие 1934 года были затрачены на освоение новой строительной площадки.</w:t>
      </w:r>
    </w:p>
    <w:p w14:paraId="7F5C9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разбивке новой промплощадки и выборе мест строительства вспомогательных объектов был допущен целый ряд существенных ошибок: неправильно был разбит аэродром, а Гипроавиа на основании этой разбивки сделал проект; бетонный завод выстроен на берегу реки Амур в пяти км от места бетонирования, который потом пришлось забросить; кирпичный завод сооружен в 15 км от строительства, на правом берегу Амура, в то время как на самой площадке строительства было достаточно залежи глины; шоссейная дорога, соединяющая строительство с берегом Амура, а в дальнейшем, идущая в центр Комсомольска, была сделана не по проекту и проходила по территории завода, которую также пришлось забросить. В июле 1934 года на строительство прибыло новое руководство: начальником строительства и директором завода был назначен Кузнецов К.Д.</w:t>
      </w:r>
    </w:p>
    <w:p w14:paraId="1ED50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паспортных данных строительства завода говориться: программа завода по окончании строительства в 1936 году установлена: 200 самолетов ТБ-3 или МДР-4 в год; в военное время – ремонт 350 самолетов ТБ-3 или МДР-4, 100 самолетов С-62 и ремонт 1500 моторов. Нов действительности производственная программа завода существенно изменилась. К концу 1934 года коллектив стройки был мобилизован на успешное выполнение плана строительства и ввода в эксплуатацию завода в 1935 году. Июнь-сентябрь 1935 года – один за другим вступают в строй действующих производственные и вспомогательные цеха завода. 15 января 1936 года приказом по НКТП за № 11с начальник строительства и эксплуатации завода № 126 Кузнецов К.Д. обязывался приступить к организации и освоению производства самолетов Р6-2М17 морского и сухопутного вариантов.</w:t>
      </w:r>
    </w:p>
    <w:p w14:paraId="6EBFC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освоения производства давалось задание выпустить 15 машин. Дано было задание выпустить первую машину к 1 мая 1936 года, т.е. подготовиться и дать продукцию за 4 с половиной месяца. 1 мая 1936 года завод выпустил первую машину.</w:t>
      </w:r>
    </w:p>
    <w:p w14:paraId="4F63F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по Гл. управлению авиапромышленности НКТП № 055с от 21 мая 1936 года завод обязывался вести подготовку к серийному выпуску новой машины ДБ-3Б.</w:t>
      </w:r>
    </w:p>
    <w:p w14:paraId="48A7C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завода № 39 обязан был передать заводу № 126 «полную материальную спецификацию самолета ДБ-3Б в металлическом варианте к 25 мая 1936 года; передать 12 комплектов конструктивных и теоретических чертежей, чертежи приспособлений, специнструмента» и т.д.</w:t>
      </w:r>
    </w:p>
    <w:p w14:paraId="67962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 же время завод выпускал самолеты Р-6, выпустив в 1936 году 20 самолетов. Причем в IV квартале было выпущено 85% годового задания (I квартал – 0; II квартал – 1 самолет; III квартал – 2 самолета и IV квартал – 17 самолетов).</w:t>
      </w:r>
    </w:p>
    <w:p w14:paraId="06A50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1936 года выполнение работ по новой машине ДБ-3Б должно было составить 2 условные единицы, фвктическое выполнение 0,5 условной единицы или 25% плана. В конце 1936 года сошла с производства машина Р-6. Всего выпущено заводом таких машин – 20. В 1937 году выпуска оборонной продукции не было. Шло освоение машины ДБ-3Б. К началу 1938 года завод имел два вида чертежей на машину ДБ-3Б: конструктивные и серийные.</w:t>
      </w:r>
    </w:p>
    <w:p w14:paraId="031D5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Сдача готовых самолетов шла по кварталам: I квартал – 1 самолет; II квартал – 4 самолета; III квартал – 14 самолетов; IV квартал – 11 самолетов, в декабре сдачи не было. Итого за 1938 год выпущено 30 машин, полностью укомплектованных запчастями.</w:t>
      </w:r>
    </w:p>
    <w:p w14:paraId="181DD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отремонтировано два самолета Р6-2М17 и закончено изготовление поплавков и запчастей для машины Р6-2М17 Аэрофлоту.</w:t>
      </w:r>
    </w:p>
    <w:p w14:paraId="4D167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Снижены затраты времени на изготовление машины с 90,2 тыс. ч/ч в I квартале до 46, 3 тыс. ч/ч в IV квартале 1938 года.</w:t>
      </w:r>
    </w:p>
    <w:p w14:paraId="729AD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1938 года завод принимал непосредственное участие в спасении экипажа самолета «Родина» и вывозил из тайги сам самолет, который был доставлен на аэродром завода и в дальнейшем отправлен в Москву. В 1938 году директором завода стал Тер-Маркарян А.Н. В 1939 году завод выпустил 125 самолетов ДБ-3Б. В декабре 1939 года завод получил программу, согласно которой машина ДБ-3Б должна была сойти с производства в I квартале 1940 года и начато производство модернизированной марки ДБ-3Ф. В конце марта 1940 года программа заводу была изменена; самолет ДБ-3Б был продлен производством в течение всего первого полугодия с доведением количества по выпуску: вместо 50 самолетов до 125, а самолет ДБ-3Ф был включен в программу на второе полугодие с выпуском в количестве 50 машин, вместо 150 по первоначальному плану.</w:t>
      </w:r>
    </w:p>
    <w:p w14:paraId="39DDC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Производственное задание 1940 года не выполнено. Завод выпустил вместо 125 машин типа ДБ-3Б только 100, а типа ДБ-3Ф – ни одной. Причем выпуск самолетов проходил неравномерно: I квартал – 19 самолетов; II квартал – 5 самолетов; III квартал – 2 самолета; IV квартал – 75 самолетов.</w:t>
      </w:r>
    </w:p>
    <w:p w14:paraId="0D3AB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закончил год с переходящим заделом на 1 января 1941 года ниже утвержденных нормативов, что ставило под угрозу выполнение плана I квартала 1941 года по выпуску самолетов ДБ-3Ф.</w:t>
      </w:r>
    </w:p>
    <w:p w14:paraId="1FECB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 время, с апреля 1939 года до конца 1940 года директором завода был Коломенский А. В I квартале 1941 года выпуска самолетов ДБ-3Ф не было. Первые три машины были выпущены в третьей декаде апреля, т.е. уже во втором квартале. Всего выпущено во II квартале 64 самолета ДБ-3Ф и 7 самолетов ДБ-3Б.</w:t>
      </w:r>
    </w:p>
    <w:p w14:paraId="58056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 первой половине 1941 года было выпущено 82 самолета, то во второй половине – 303; из общего количества 385 самолетов – 25 самолетов ДБ-3Б и 360 самолетов ДБ-3Ф. В 1941 году сошла с производства машина ДБ-3Б.</w:t>
      </w:r>
    </w:p>
    <w:p w14:paraId="62BCA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изготовлено заводом таких самолетов 280 единиц.</w:t>
      </w:r>
    </w:p>
    <w:p w14:paraId="7A775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закончил год с переходящим заделом на 1942 год 198,3 условных машины, из числа которых 75 машин полностью законченных, но не обмоторенных и частично неукомплектованных некоторыми готовыми изделиями.</w:t>
      </w:r>
    </w:p>
    <w:p w14:paraId="5046D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 1941 году было выпущено 362 самолета, то в 1942 году завод дал 637 самолетов.</w:t>
      </w:r>
    </w:p>
    <w:p w14:paraId="48734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завод занимался дальнейшим строительством промышленных объектов. Причем первые три квартала 1942 года это строительство шло по двум отдельным, самостоятельным титульным спискам, т.е. по титулу завода № 126 и титулу завода № 130, переданному заводу по решению Правительства.</w:t>
      </w:r>
    </w:p>
    <w:p w14:paraId="09C21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приказу НКАП от 26 августа 1942 года № 663/с и приказу по заводу от 7 сентября 1942 года за № 530 строительство заводов было объединено с передачей всех объектов для достройки. За 1943 год было выпущено машин ДБ-3Ф – 653 вместо установленных планом 604, выполнено задание по выпуску самолетов на 109%. В 1944 году выпущено 597 самолетов ДБ-3Ф. В 1945 году завод выпустил 480 самолетов ДБ-3Ф или 103% к плану.</w:t>
      </w:r>
    </w:p>
    <w:p w14:paraId="756C4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изготовлено самолетов ДБ-3Ф – 2732 единицы. С 1941 года до начала 1945 года заводом руководил директор – Тимофеев Д.А. В связи с переводом Тимофеева на новую работу, директором завода был назначен бывш. секретарь Горкома КПСС Комсомольска Медков М.Г. В 1946 году завод занимался освоением и производством предметов народного потребления (фляги молочные, кровати, детские велосипеды, электроутюги и электроплитки, ложки, кастрюли, миски и т.д.), изготавливал ветродвигатели ВД-12 и одновременно готовился к выпуску новой машины ЛИ-2Т.</w:t>
      </w:r>
    </w:p>
    <w:p w14:paraId="55BF6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Территория бывш. завода № 130 – теперь территория «Б».</w:t>
      </w:r>
    </w:p>
    <w:p w14:paraId="2BEB8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по выпуску самолетов ЛИ-2Т, установленная на 1946 год в количестве 10 единиц выполнена не была. Первый фюзеляж был заложен в стапель 26 октября 1946 года, а выемка его произведена только 6 января 1947 года. С 1947 года начался серийный выпуск машины ЛИ-2Т. В 1947 году было выпущено 40 самолетов; в 1948 году – 148, в 1949 – 147 ( в том числе 10 пассажирских). В начале 1949 года МАП давалось задание параллельно с выпуском самолетов ЛИ-2Т, освоить производство самолетов ЛИ-2П (пассажирский вариант), которые также были освоены, но ввиду перехода завода на изготовление новой машины, было выпущено всего 20 самолетов.</w:t>
      </w:r>
    </w:p>
    <w:p w14:paraId="05C9B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заводом выпущено: ЛИ-2Т (транспортный вариант) – 335 машин; ЛИ-2П (пассажирский вариант – 20 машин). В июне 1949 года завод получил приказ МАП о переходе завода на подготовку к выпуску новой машины МИГ-15.</w:t>
      </w:r>
    </w:p>
    <w:p w14:paraId="26C86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этого времени завод из системы 10-го гл. управления перешел в подчинение 1-му гл. управлению.</w:t>
      </w:r>
    </w:p>
    <w:p w14:paraId="70308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заводом стояла задача: наряду с подготовкой к выпуску новой машины, наиболее полно использовать заделы прошлой машины и тем самым выпустить максимально возможное количество их. В результате было выпущено вместо намеченных планом 125 машин – 157. Завод не додал за год против плана 5 самолетов в пассажирском варианте в количестве 37 самолетов.</w:t>
      </w:r>
    </w:p>
    <w:p w14:paraId="0FB0D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этот период на заводе директором с 1947 года был Белиловский С.И. На 1950 год перед заводом была поставлена задача: до 1 марта закончить в основном освоение технологии изготовления деталей, сборки агрегатов и монтажа самолетов МИГ-15 с тем, чтобы в последующий короткий срок, не более 2-х месяцев развить темпы серийного производства и выпуска самолетов.</w:t>
      </w:r>
    </w:p>
    <w:p w14:paraId="0EF45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этой задачей завод не справился и план на 1950 год по выработке и выпуску готовых самолетов не выполнен.</w:t>
      </w:r>
    </w:p>
    <w:p w14:paraId="4F9E4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Самолетов выпущено вместо 250 по плану всего 43 или 17%.</w:t>
      </w:r>
    </w:p>
    <w:p w14:paraId="07698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Освоение производства самолетов МИГ-15 в агрегатных цехах началось по детальной сборке с марта 1950 года, сборка в стапелях – с апреля, а внестапельная сборка и монтаж – с мая 1950 года. В сентябре 1950 года директором завода был назначен Беляк К.Н. В 1951 году выпущено самолетов МИГ-15 вместо 337 по плану – 362 или 107, 4%.</w:t>
      </w:r>
    </w:p>
    <w:p w14:paraId="766374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Главные задачи завода на 1952 год были определены приказом МАП от 16 января 1952 года за № 50сс и состояли в том, чтобы наряду с продолжением все нарастающего серийного выпуска самолета МИГ-15 бис, подготовить и поставить производство самолета МИГ-17, обеспечив к концу года развитие темпов серийного производства. В 1952 году было выпущено 503 самолета; самолетов МИГ-15 выпущено 428 и МИГ-17 – 75.</w:t>
      </w:r>
    </w:p>
    <w:p w14:paraId="60898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заводом выпущено самолетов МИГ-15 бис 833.</w:t>
      </w:r>
    </w:p>
    <w:p w14:paraId="17251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задачи завода на 1953 год по объему производства и выпуску продукции были определены приказами МАП № 1438сс от 25 декабря 1952 года; № 86сс от 22 января 1953 года и дополнительными заданиями на увеличение выпуска предметов народного потребления. В 1953 году выпущен 461 самолет МИГ-17.</w:t>
      </w:r>
    </w:p>
    <w:p w14:paraId="05B41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задачи завода на 1954 год по объему производства были определены приказом МАП № 304а от 31 декабря 1954 года и дополнительными заданиями: в июне – на постановку производства вертолета МИ-1 и в октябре – на подготовку производства самолета МИГ-17 «СФ». В 1954 году выпущено 604 самолета МИГ-17. 30 мая 1954 года был оформлен «Готовый к бою» – 5000-й самолет, изготовленный со дня выпуска «первенца» (1 мая 1936 года).</w:t>
      </w:r>
    </w:p>
    <w:p w14:paraId="681E7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377сс от 17 апреля 1954 года перед заводом была поставлена задача подготовиться в сжатые сроки к производству вертолетов МИ-1 на существующих площадях. В октябре завод получил новое задание: подготовиться к производству изделия МИГ-17 СФ. Производство вертолетов было приостановлено и снято с программы. В 1955 году заводом выпущено 124 самолета МИГ-17АС и 336 самолетов МИГ-17СФ. В апреле 1955 года сошла с производства на заводе № 126 машина МИГ-17АС.</w:t>
      </w:r>
    </w:p>
    <w:p w14:paraId="74EB3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изготовлено на заводе машин МИГ-17АС – 1264. В мае 1955 года заводом было получено задание на подготовку производства новых самолетов «СМ».</w:t>
      </w:r>
    </w:p>
    <w:p w14:paraId="7E323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отсутствия постановочных средств, по указанию МАП, в декабре 1955 года все работы по подготовке производства самолета «СМ» были прекращены.</w:t>
      </w:r>
    </w:p>
    <w:p w14:paraId="671307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переводом Беляка К.Н. на другую работу, приказом МАП за № 229/к от 18 июня 1955 года директором завода был назначен Березницкий Ф.А. В 1956 году завод выпустил 429 самолетов МИГ-17СФ.</w:t>
      </w:r>
    </w:p>
    <w:p w14:paraId="600FDC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Руководствуясь приказами МАП, в начале 1956 года началась подготовка производства совершенно нового реактивного самолета конструкции Сухого – СУ-7.</w:t>
      </w:r>
    </w:p>
    <w:p w14:paraId="5B852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Техническая документация была получена на завод в марте 1956 года. В 1957 году завод выпустил 113 самолетов МИГ-17СФ и 4 самолета СУ-7.</w:t>
      </w:r>
    </w:p>
    <w:p w14:paraId="1EE99A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не выполнил план по выпуску новых самолетов СУ-7, вместо 10 изготовлено только 4 самолета.</w:t>
      </w:r>
    </w:p>
    <w:p w14:paraId="02E7C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начала освоения самолетов СУ-7 завод № 126 был «ведомым» и всю техническую документацию (чертежи, ТУ и проч.) на модернизацию, конструктивные изменения и доработки получал уже отработанными в производстве на ведущем заводе, что позволяло вводить быстрые изменения в серию.</w:t>
      </w:r>
    </w:p>
    <w:p w14:paraId="10C20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началом освоения самолетов СУ-7 положение резко изменилось, полученные чертежи от ОКБ в действительности носили эскизный характер, в большинстве случаев не проходили до поступления на завод производственной проверки, а зачастую и плазовой увязки.</w:t>
      </w:r>
    </w:p>
    <w:p w14:paraId="7DE42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МАП в 1957 году давалось задание освоить и выпустить 340 планеров А-13 и А-11 конструкции О.К. Антонова. Это решение было вызвано необходимостью дозагрузки мощностей завода и рабочих, ввиду создавшегося положения на заводе с тяжелым освоением и малой серии новых самолетов СУ-7 и затянувшегося решения о продлении производства самолетов МИГ-17СФ.</w:t>
      </w:r>
    </w:p>
    <w:p w14:paraId="34DF8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моменту получения задания по выпуску планеров существовали только эскизные чертежи планера А-13, чертежей планера А-11 вообще еще не существовало и они разрабатывались на заводе двумя конструкторами ОКБ.</w:t>
      </w:r>
    </w:p>
    <w:p w14:paraId="7ECC6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Запуск чертежей планера А-13 в производство был закончен в апреле 1957 года. В мае было собрано 2 планера А-13 и один из них был отправлен на статическое, а другой в июне 1957 года – на летные испытания в ОКБ (Киев).</w:t>
      </w:r>
    </w:p>
    <w:p w14:paraId="01AAE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Статические испытания показали, что отдельные элементы конструкции не удовлетворяют требованиям прочности и их необходимо серьезно доработать. Отправленные на летные испытания планер потерпел катастрофу при полетах.</w:t>
      </w:r>
    </w:p>
    <w:p w14:paraId="13749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этого дальнейшая сборка планеров была прекращена, до получения от ОКБ материалов о необходимых переделках конструкции. Решение вопросов о конструктивных изменениях затянулось и завод не смог развернуть их производство и обеспечить выполнение даже уменьшенного плана – 40 единиц. Было изготовлено всего 4 планера А-13.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94"/>
        <w:gridCol w:w="2622"/>
        <w:gridCol w:w="2622"/>
      </w:tblGrid>
      <w:tr w:rsidR="00F821E3" w:rsidRPr="006D510F" w14:paraId="37760954" w14:textId="77777777">
        <w:tc>
          <w:tcPr>
            <w:tcW w:w="2376" w:type="dxa"/>
          </w:tcPr>
          <w:p w14:paraId="7B5D92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w:t>
            </w:r>
          </w:p>
        </w:tc>
        <w:tc>
          <w:tcPr>
            <w:tcW w:w="2694" w:type="dxa"/>
          </w:tcPr>
          <w:p w14:paraId="4FCDB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2622" w:type="dxa"/>
          </w:tcPr>
          <w:p w14:paraId="22BA7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w:t>
            </w:r>
          </w:p>
        </w:tc>
        <w:tc>
          <w:tcPr>
            <w:tcW w:w="2622" w:type="dxa"/>
          </w:tcPr>
          <w:p w14:paraId="65C7A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r>
      <w:tr w:rsidR="00F821E3" w:rsidRPr="006D510F" w14:paraId="3B0890A3" w14:textId="77777777">
        <w:tc>
          <w:tcPr>
            <w:tcW w:w="2376" w:type="dxa"/>
          </w:tcPr>
          <w:p w14:paraId="4650A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1936</w:t>
            </w:r>
          </w:p>
        </w:tc>
        <w:tc>
          <w:tcPr>
            <w:tcW w:w="2694" w:type="dxa"/>
          </w:tcPr>
          <w:p w14:paraId="1F0E2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2622" w:type="dxa"/>
          </w:tcPr>
          <w:p w14:paraId="7E3FD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2М-17</w:t>
            </w:r>
          </w:p>
        </w:tc>
        <w:tc>
          <w:tcPr>
            <w:tcW w:w="2622" w:type="dxa"/>
          </w:tcPr>
          <w:p w14:paraId="711E8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708911C7" w14:textId="77777777">
        <w:tc>
          <w:tcPr>
            <w:tcW w:w="2376" w:type="dxa"/>
          </w:tcPr>
          <w:p w14:paraId="52A18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1937</w:t>
            </w:r>
          </w:p>
        </w:tc>
        <w:tc>
          <w:tcPr>
            <w:tcW w:w="2694" w:type="dxa"/>
          </w:tcPr>
          <w:p w14:paraId="1A7D9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ДБ-3Б</w:t>
            </w:r>
          </w:p>
        </w:tc>
        <w:tc>
          <w:tcPr>
            <w:tcW w:w="2622" w:type="dxa"/>
          </w:tcPr>
          <w:p w14:paraId="5F697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2М-87Б</w:t>
            </w:r>
          </w:p>
        </w:tc>
        <w:tc>
          <w:tcPr>
            <w:tcW w:w="2622" w:type="dxa"/>
          </w:tcPr>
          <w:p w14:paraId="6B2B2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F2BEC5" w14:textId="77777777">
        <w:tc>
          <w:tcPr>
            <w:tcW w:w="2376" w:type="dxa"/>
          </w:tcPr>
          <w:p w14:paraId="557BE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1938</w:t>
            </w:r>
          </w:p>
        </w:tc>
        <w:tc>
          <w:tcPr>
            <w:tcW w:w="2694" w:type="dxa"/>
          </w:tcPr>
          <w:p w14:paraId="0C767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ДБ-3Б</w:t>
            </w:r>
          </w:p>
        </w:tc>
        <w:tc>
          <w:tcPr>
            <w:tcW w:w="2622" w:type="dxa"/>
          </w:tcPr>
          <w:p w14:paraId="36E8D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2М-87Б</w:t>
            </w:r>
          </w:p>
        </w:tc>
        <w:tc>
          <w:tcPr>
            <w:tcW w:w="2622" w:type="dxa"/>
          </w:tcPr>
          <w:p w14:paraId="1E20A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D91A78" w14:textId="77777777">
        <w:tc>
          <w:tcPr>
            <w:tcW w:w="2376" w:type="dxa"/>
          </w:tcPr>
          <w:p w14:paraId="2C8D7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1939</w:t>
            </w:r>
          </w:p>
        </w:tc>
        <w:tc>
          <w:tcPr>
            <w:tcW w:w="2694" w:type="dxa"/>
          </w:tcPr>
          <w:p w14:paraId="4AFEA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ДБ-3Б</w:t>
            </w:r>
          </w:p>
        </w:tc>
        <w:tc>
          <w:tcPr>
            <w:tcW w:w="2622" w:type="dxa"/>
          </w:tcPr>
          <w:p w14:paraId="27ACD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2М-87Б</w:t>
            </w:r>
          </w:p>
        </w:tc>
        <w:tc>
          <w:tcPr>
            <w:tcW w:w="2622" w:type="dxa"/>
          </w:tcPr>
          <w:p w14:paraId="2C7BD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75257A" w14:textId="77777777">
        <w:tc>
          <w:tcPr>
            <w:tcW w:w="2376" w:type="dxa"/>
          </w:tcPr>
          <w:p w14:paraId="14D94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1940</w:t>
            </w:r>
          </w:p>
        </w:tc>
        <w:tc>
          <w:tcPr>
            <w:tcW w:w="2694" w:type="dxa"/>
          </w:tcPr>
          <w:p w14:paraId="6E821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ДБ-3Б</w:t>
            </w:r>
          </w:p>
        </w:tc>
        <w:tc>
          <w:tcPr>
            <w:tcW w:w="2622" w:type="dxa"/>
          </w:tcPr>
          <w:p w14:paraId="110EB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2М-87Б</w:t>
            </w:r>
          </w:p>
        </w:tc>
        <w:tc>
          <w:tcPr>
            <w:tcW w:w="2622" w:type="dxa"/>
          </w:tcPr>
          <w:p w14:paraId="7BA12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r>
      <w:tr w:rsidR="00F821E3" w:rsidRPr="006D510F" w14:paraId="465FC59D" w14:textId="77777777">
        <w:tc>
          <w:tcPr>
            <w:tcW w:w="2376" w:type="dxa"/>
          </w:tcPr>
          <w:p w14:paraId="592B9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1940</w:t>
            </w:r>
          </w:p>
        </w:tc>
        <w:tc>
          <w:tcPr>
            <w:tcW w:w="2694" w:type="dxa"/>
          </w:tcPr>
          <w:p w14:paraId="78CD5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2622" w:type="dxa"/>
          </w:tcPr>
          <w:p w14:paraId="77B1F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2М-88Б</w:t>
            </w:r>
          </w:p>
        </w:tc>
        <w:tc>
          <w:tcPr>
            <w:tcW w:w="2622" w:type="dxa"/>
          </w:tcPr>
          <w:p w14:paraId="00AEA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F821E3" w:rsidRPr="006D510F" w14:paraId="2C3DCD5F" w14:textId="77777777">
        <w:tc>
          <w:tcPr>
            <w:tcW w:w="2376" w:type="dxa"/>
          </w:tcPr>
          <w:p w14:paraId="632CF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1941</w:t>
            </w:r>
          </w:p>
        </w:tc>
        <w:tc>
          <w:tcPr>
            <w:tcW w:w="2694" w:type="dxa"/>
          </w:tcPr>
          <w:p w14:paraId="4E001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ДБ-3Б</w:t>
            </w:r>
          </w:p>
        </w:tc>
        <w:tc>
          <w:tcPr>
            <w:tcW w:w="2622" w:type="dxa"/>
          </w:tcPr>
          <w:p w14:paraId="75A84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2М-87Б</w:t>
            </w:r>
          </w:p>
        </w:tc>
        <w:tc>
          <w:tcPr>
            <w:tcW w:w="2622" w:type="dxa"/>
          </w:tcPr>
          <w:p w14:paraId="54466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r>
      <w:tr w:rsidR="00F821E3" w:rsidRPr="006D510F" w14:paraId="065BCE3D" w14:textId="77777777">
        <w:tc>
          <w:tcPr>
            <w:tcW w:w="2376" w:type="dxa"/>
          </w:tcPr>
          <w:p w14:paraId="59FC9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1941</w:t>
            </w:r>
          </w:p>
        </w:tc>
        <w:tc>
          <w:tcPr>
            <w:tcW w:w="2694" w:type="dxa"/>
          </w:tcPr>
          <w:p w14:paraId="4933D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2622" w:type="dxa"/>
          </w:tcPr>
          <w:p w14:paraId="66231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2М-88Б</w:t>
            </w:r>
          </w:p>
        </w:tc>
        <w:tc>
          <w:tcPr>
            <w:tcW w:w="2622" w:type="dxa"/>
          </w:tcPr>
          <w:p w14:paraId="6B8FC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r>
      <w:tr w:rsidR="00F821E3" w:rsidRPr="006D510F" w14:paraId="619F3B96" w14:textId="77777777">
        <w:tc>
          <w:tcPr>
            <w:tcW w:w="2376" w:type="dxa"/>
          </w:tcPr>
          <w:p w14:paraId="0B03A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1942</w:t>
            </w:r>
          </w:p>
        </w:tc>
        <w:tc>
          <w:tcPr>
            <w:tcW w:w="2694" w:type="dxa"/>
          </w:tcPr>
          <w:p w14:paraId="25A22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2622" w:type="dxa"/>
          </w:tcPr>
          <w:p w14:paraId="591DF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2М-88Б</w:t>
            </w:r>
          </w:p>
        </w:tc>
        <w:tc>
          <w:tcPr>
            <w:tcW w:w="2622" w:type="dxa"/>
          </w:tcPr>
          <w:p w14:paraId="6DB55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695</w:t>
            </w:r>
          </w:p>
        </w:tc>
      </w:tr>
      <w:tr w:rsidR="00F821E3" w:rsidRPr="006D510F" w14:paraId="3322FBDA" w14:textId="77777777">
        <w:tc>
          <w:tcPr>
            <w:tcW w:w="2376" w:type="dxa"/>
          </w:tcPr>
          <w:p w14:paraId="34BDD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1943</w:t>
            </w:r>
          </w:p>
        </w:tc>
        <w:tc>
          <w:tcPr>
            <w:tcW w:w="2694" w:type="dxa"/>
          </w:tcPr>
          <w:p w14:paraId="72EF3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2622" w:type="dxa"/>
          </w:tcPr>
          <w:p w14:paraId="5E454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2М-88Б</w:t>
            </w:r>
          </w:p>
        </w:tc>
        <w:tc>
          <w:tcPr>
            <w:tcW w:w="2622" w:type="dxa"/>
          </w:tcPr>
          <w:p w14:paraId="2279BB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604</w:t>
            </w:r>
          </w:p>
        </w:tc>
      </w:tr>
      <w:tr w:rsidR="00F821E3" w:rsidRPr="006D510F" w14:paraId="3578F48D" w14:textId="77777777">
        <w:tc>
          <w:tcPr>
            <w:tcW w:w="2376" w:type="dxa"/>
          </w:tcPr>
          <w:p w14:paraId="60249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1944</w:t>
            </w:r>
          </w:p>
        </w:tc>
        <w:tc>
          <w:tcPr>
            <w:tcW w:w="2694" w:type="dxa"/>
          </w:tcPr>
          <w:p w14:paraId="780DB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2622" w:type="dxa"/>
          </w:tcPr>
          <w:p w14:paraId="40770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2М-88Б</w:t>
            </w:r>
          </w:p>
        </w:tc>
        <w:tc>
          <w:tcPr>
            <w:tcW w:w="2622" w:type="dxa"/>
          </w:tcPr>
          <w:p w14:paraId="31E19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616</w:t>
            </w:r>
          </w:p>
        </w:tc>
      </w:tr>
      <w:tr w:rsidR="00F821E3" w:rsidRPr="006D510F" w14:paraId="6D2AE7B1" w14:textId="77777777">
        <w:tc>
          <w:tcPr>
            <w:tcW w:w="2376" w:type="dxa"/>
          </w:tcPr>
          <w:p w14:paraId="7C4A9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1945</w:t>
            </w:r>
          </w:p>
        </w:tc>
        <w:tc>
          <w:tcPr>
            <w:tcW w:w="2694" w:type="dxa"/>
          </w:tcPr>
          <w:p w14:paraId="539D1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ДБ-3Ф</w:t>
            </w:r>
          </w:p>
        </w:tc>
        <w:tc>
          <w:tcPr>
            <w:tcW w:w="2622" w:type="dxa"/>
          </w:tcPr>
          <w:p w14:paraId="4BFAD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2М-88Б</w:t>
            </w:r>
          </w:p>
        </w:tc>
        <w:tc>
          <w:tcPr>
            <w:tcW w:w="2622" w:type="dxa"/>
          </w:tcPr>
          <w:p w14:paraId="70E06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F821E3" w:rsidRPr="006D510F" w14:paraId="19E2A5A1" w14:textId="77777777">
        <w:tc>
          <w:tcPr>
            <w:tcW w:w="2376" w:type="dxa"/>
          </w:tcPr>
          <w:p w14:paraId="22076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1946</w:t>
            </w:r>
          </w:p>
        </w:tc>
        <w:tc>
          <w:tcPr>
            <w:tcW w:w="2694" w:type="dxa"/>
          </w:tcPr>
          <w:p w14:paraId="115E0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ЛИ-2Т</w:t>
            </w:r>
          </w:p>
        </w:tc>
        <w:tc>
          <w:tcPr>
            <w:tcW w:w="2622" w:type="dxa"/>
          </w:tcPr>
          <w:p w14:paraId="5E794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АШ-62ир</w:t>
            </w:r>
          </w:p>
        </w:tc>
        <w:tc>
          <w:tcPr>
            <w:tcW w:w="2622" w:type="dxa"/>
          </w:tcPr>
          <w:p w14:paraId="6DCE2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2E9D10E8" w14:textId="77777777">
        <w:tc>
          <w:tcPr>
            <w:tcW w:w="2376" w:type="dxa"/>
          </w:tcPr>
          <w:p w14:paraId="26F8D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1947</w:t>
            </w:r>
          </w:p>
        </w:tc>
        <w:tc>
          <w:tcPr>
            <w:tcW w:w="2694" w:type="dxa"/>
          </w:tcPr>
          <w:p w14:paraId="344C5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ЛИ-2Т</w:t>
            </w:r>
          </w:p>
        </w:tc>
        <w:tc>
          <w:tcPr>
            <w:tcW w:w="2622" w:type="dxa"/>
          </w:tcPr>
          <w:p w14:paraId="70F89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АШ-62ир</w:t>
            </w:r>
          </w:p>
        </w:tc>
        <w:tc>
          <w:tcPr>
            <w:tcW w:w="2622" w:type="dxa"/>
          </w:tcPr>
          <w:p w14:paraId="0B148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r>
      <w:tr w:rsidR="00F821E3" w:rsidRPr="006D510F" w14:paraId="7B94F350" w14:textId="77777777">
        <w:tc>
          <w:tcPr>
            <w:tcW w:w="2376" w:type="dxa"/>
          </w:tcPr>
          <w:p w14:paraId="5A9E5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1948</w:t>
            </w:r>
          </w:p>
        </w:tc>
        <w:tc>
          <w:tcPr>
            <w:tcW w:w="2694" w:type="dxa"/>
          </w:tcPr>
          <w:p w14:paraId="08BD2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ЛИ-2Т</w:t>
            </w:r>
          </w:p>
        </w:tc>
        <w:tc>
          <w:tcPr>
            <w:tcW w:w="2622" w:type="dxa"/>
          </w:tcPr>
          <w:p w14:paraId="5B776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АШ-62ир</w:t>
            </w:r>
          </w:p>
        </w:tc>
        <w:tc>
          <w:tcPr>
            <w:tcW w:w="2622" w:type="dxa"/>
          </w:tcPr>
          <w:p w14:paraId="0F20E2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r>
      <w:tr w:rsidR="00F821E3" w:rsidRPr="006D510F" w14:paraId="23997870" w14:textId="77777777">
        <w:tc>
          <w:tcPr>
            <w:tcW w:w="2376" w:type="dxa"/>
          </w:tcPr>
          <w:p w14:paraId="1C472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1949</w:t>
            </w:r>
          </w:p>
        </w:tc>
        <w:tc>
          <w:tcPr>
            <w:tcW w:w="2694" w:type="dxa"/>
          </w:tcPr>
          <w:p w14:paraId="71E81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ЛИ-2Т</w:t>
            </w:r>
          </w:p>
        </w:tc>
        <w:tc>
          <w:tcPr>
            <w:tcW w:w="2622" w:type="dxa"/>
          </w:tcPr>
          <w:p w14:paraId="705D9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АШ-62ир</w:t>
            </w:r>
          </w:p>
        </w:tc>
        <w:tc>
          <w:tcPr>
            <w:tcW w:w="2622" w:type="dxa"/>
          </w:tcPr>
          <w:p w14:paraId="5128C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r>
      <w:tr w:rsidR="00F821E3" w:rsidRPr="006D510F" w14:paraId="7402F497" w14:textId="77777777">
        <w:tc>
          <w:tcPr>
            <w:tcW w:w="2376" w:type="dxa"/>
          </w:tcPr>
          <w:p w14:paraId="51AE1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1949</w:t>
            </w:r>
          </w:p>
        </w:tc>
        <w:tc>
          <w:tcPr>
            <w:tcW w:w="2694" w:type="dxa"/>
          </w:tcPr>
          <w:p w14:paraId="1F64F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ЛИ-2П</w:t>
            </w:r>
          </w:p>
        </w:tc>
        <w:tc>
          <w:tcPr>
            <w:tcW w:w="2622" w:type="dxa"/>
          </w:tcPr>
          <w:p w14:paraId="7EF65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АШ-62ир</w:t>
            </w:r>
          </w:p>
        </w:tc>
        <w:tc>
          <w:tcPr>
            <w:tcW w:w="2622" w:type="dxa"/>
          </w:tcPr>
          <w:p w14:paraId="4B757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F821E3" w:rsidRPr="006D510F" w14:paraId="7064138F" w14:textId="77777777">
        <w:tc>
          <w:tcPr>
            <w:tcW w:w="2376" w:type="dxa"/>
          </w:tcPr>
          <w:p w14:paraId="306E3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1950</w:t>
            </w:r>
          </w:p>
        </w:tc>
        <w:tc>
          <w:tcPr>
            <w:tcW w:w="2694" w:type="dxa"/>
          </w:tcPr>
          <w:p w14:paraId="0F53D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ЛИ-2П</w:t>
            </w:r>
          </w:p>
        </w:tc>
        <w:tc>
          <w:tcPr>
            <w:tcW w:w="2622" w:type="dxa"/>
          </w:tcPr>
          <w:p w14:paraId="1ED2B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АШ-62ир</w:t>
            </w:r>
          </w:p>
        </w:tc>
        <w:tc>
          <w:tcPr>
            <w:tcW w:w="2622" w:type="dxa"/>
          </w:tcPr>
          <w:p w14:paraId="153D6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7A7EC0" w14:textId="77777777">
        <w:tc>
          <w:tcPr>
            <w:tcW w:w="2376" w:type="dxa"/>
          </w:tcPr>
          <w:p w14:paraId="4A4F48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1950</w:t>
            </w:r>
          </w:p>
        </w:tc>
        <w:tc>
          <w:tcPr>
            <w:tcW w:w="2694" w:type="dxa"/>
          </w:tcPr>
          <w:p w14:paraId="5E9FA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МИГ-15</w:t>
            </w:r>
          </w:p>
        </w:tc>
        <w:tc>
          <w:tcPr>
            <w:tcW w:w="2622" w:type="dxa"/>
          </w:tcPr>
          <w:p w14:paraId="2CE29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w:t>
            </w:r>
          </w:p>
        </w:tc>
        <w:tc>
          <w:tcPr>
            <w:tcW w:w="2622" w:type="dxa"/>
          </w:tcPr>
          <w:p w14:paraId="0B972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5675C6A6" w14:textId="77777777">
        <w:tc>
          <w:tcPr>
            <w:tcW w:w="2376" w:type="dxa"/>
          </w:tcPr>
          <w:p w14:paraId="365D5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1951</w:t>
            </w:r>
          </w:p>
        </w:tc>
        <w:tc>
          <w:tcPr>
            <w:tcW w:w="2694" w:type="dxa"/>
          </w:tcPr>
          <w:p w14:paraId="36CD3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МИГ-15</w:t>
            </w:r>
          </w:p>
        </w:tc>
        <w:tc>
          <w:tcPr>
            <w:tcW w:w="2622" w:type="dxa"/>
          </w:tcPr>
          <w:p w14:paraId="790477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w:t>
            </w:r>
          </w:p>
        </w:tc>
        <w:tc>
          <w:tcPr>
            <w:tcW w:w="2622" w:type="dxa"/>
          </w:tcPr>
          <w:p w14:paraId="3B701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337</w:t>
            </w:r>
          </w:p>
        </w:tc>
      </w:tr>
      <w:tr w:rsidR="00F821E3" w:rsidRPr="006D510F" w14:paraId="19E48C0E" w14:textId="77777777">
        <w:tc>
          <w:tcPr>
            <w:tcW w:w="2376" w:type="dxa"/>
          </w:tcPr>
          <w:p w14:paraId="7F52A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1952</w:t>
            </w:r>
          </w:p>
        </w:tc>
        <w:tc>
          <w:tcPr>
            <w:tcW w:w="2694" w:type="dxa"/>
          </w:tcPr>
          <w:p w14:paraId="1FDB9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МИГ-15</w:t>
            </w:r>
          </w:p>
        </w:tc>
        <w:tc>
          <w:tcPr>
            <w:tcW w:w="2622" w:type="dxa"/>
          </w:tcPr>
          <w:p w14:paraId="45977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w:t>
            </w:r>
          </w:p>
        </w:tc>
        <w:tc>
          <w:tcPr>
            <w:tcW w:w="2622" w:type="dxa"/>
          </w:tcPr>
          <w:p w14:paraId="5E5C6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03D69FA4" w14:textId="77777777">
        <w:tc>
          <w:tcPr>
            <w:tcW w:w="2376" w:type="dxa"/>
          </w:tcPr>
          <w:p w14:paraId="6FDDA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1952</w:t>
            </w:r>
          </w:p>
        </w:tc>
        <w:tc>
          <w:tcPr>
            <w:tcW w:w="2694" w:type="dxa"/>
          </w:tcPr>
          <w:p w14:paraId="25DA8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w:t>
            </w:r>
          </w:p>
        </w:tc>
        <w:tc>
          <w:tcPr>
            <w:tcW w:w="2622" w:type="dxa"/>
          </w:tcPr>
          <w:p w14:paraId="4C13B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ВК-1А</w:t>
            </w:r>
          </w:p>
        </w:tc>
        <w:tc>
          <w:tcPr>
            <w:tcW w:w="2622" w:type="dxa"/>
          </w:tcPr>
          <w:p w14:paraId="2BC01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F821E3" w:rsidRPr="006D510F" w14:paraId="276E2ED9" w14:textId="77777777">
        <w:tc>
          <w:tcPr>
            <w:tcW w:w="2376" w:type="dxa"/>
          </w:tcPr>
          <w:p w14:paraId="5BB71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1953</w:t>
            </w:r>
          </w:p>
        </w:tc>
        <w:tc>
          <w:tcPr>
            <w:tcW w:w="2694" w:type="dxa"/>
          </w:tcPr>
          <w:p w14:paraId="19BB9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w:t>
            </w:r>
          </w:p>
        </w:tc>
        <w:tc>
          <w:tcPr>
            <w:tcW w:w="2622" w:type="dxa"/>
          </w:tcPr>
          <w:p w14:paraId="4CF23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ВК-1А</w:t>
            </w:r>
          </w:p>
        </w:tc>
        <w:tc>
          <w:tcPr>
            <w:tcW w:w="2622" w:type="dxa"/>
          </w:tcPr>
          <w:p w14:paraId="0428A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w:t>
            </w:r>
          </w:p>
        </w:tc>
      </w:tr>
      <w:tr w:rsidR="00F821E3" w:rsidRPr="006D510F" w14:paraId="6236294C" w14:textId="77777777">
        <w:tc>
          <w:tcPr>
            <w:tcW w:w="2376" w:type="dxa"/>
          </w:tcPr>
          <w:p w14:paraId="49080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1954</w:t>
            </w:r>
          </w:p>
        </w:tc>
        <w:tc>
          <w:tcPr>
            <w:tcW w:w="2694" w:type="dxa"/>
          </w:tcPr>
          <w:p w14:paraId="5361B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w:t>
            </w:r>
          </w:p>
        </w:tc>
        <w:tc>
          <w:tcPr>
            <w:tcW w:w="2622" w:type="dxa"/>
          </w:tcPr>
          <w:p w14:paraId="674D5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ВК-1А</w:t>
            </w:r>
          </w:p>
        </w:tc>
        <w:tc>
          <w:tcPr>
            <w:tcW w:w="2622" w:type="dxa"/>
          </w:tcPr>
          <w:p w14:paraId="1C4D7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565</w:t>
            </w:r>
          </w:p>
        </w:tc>
      </w:tr>
      <w:tr w:rsidR="00F821E3" w:rsidRPr="006D510F" w14:paraId="7D627396" w14:textId="77777777">
        <w:tc>
          <w:tcPr>
            <w:tcW w:w="2376" w:type="dxa"/>
          </w:tcPr>
          <w:p w14:paraId="52DB3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1955</w:t>
            </w:r>
          </w:p>
        </w:tc>
        <w:tc>
          <w:tcPr>
            <w:tcW w:w="2694" w:type="dxa"/>
          </w:tcPr>
          <w:p w14:paraId="3E7A2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w:t>
            </w:r>
          </w:p>
        </w:tc>
        <w:tc>
          <w:tcPr>
            <w:tcW w:w="2622" w:type="dxa"/>
          </w:tcPr>
          <w:p w14:paraId="6F682F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ВК-1А</w:t>
            </w:r>
          </w:p>
        </w:tc>
        <w:tc>
          <w:tcPr>
            <w:tcW w:w="2622" w:type="dxa"/>
          </w:tcPr>
          <w:p w14:paraId="0AFF4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F821E3" w:rsidRPr="006D510F" w14:paraId="3615304F" w14:textId="77777777">
        <w:tc>
          <w:tcPr>
            <w:tcW w:w="2376" w:type="dxa"/>
          </w:tcPr>
          <w:p w14:paraId="44F92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1955</w:t>
            </w:r>
          </w:p>
        </w:tc>
        <w:tc>
          <w:tcPr>
            <w:tcW w:w="2694" w:type="dxa"/>
          </w:tcPr>
          <w:p w14:paraId="25C52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МИГ-17сф</w:t>
            </w:r>
          </w:p>
        </w:tc>
        <w:tc>
          <w:tcPr>
            <w:tcW w:w="2622" w:type="dxa"/>
          </w:tcPr>
          <w:p w14:paraId="17199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ВК-1Ф</w:t>
            </w:r>
          </w:p>
        </w:tc>
        <w:tc>
          <w:tcPr>
            <w:tcW w:w="2622" w:type="dxa"/>
          </w:tcPr>
          <w:p w14:paraId="4BFCA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335</w:t>
            </w:r>
          </w:p>
        </w:tc>
      </w:tr>
      <w:tr w:rsidR="00F821E3" w:rsidRPr="006D510F" w14:paraId="66174CEF" w14:textId="77777777">
        <w:tc>
          <w:tcPr>
            <w:tcW w:w="2376" w:type="dxa"/>
          </w:tcPr>
          <w:p w14:paraId="65EB1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1956</w:t>
            </w:r>
          </w:p>
        </w:tc>
        <w:tc>
          <w:tcPr>
            <w:tcW w:w="2694" w:type="dxa"/>
          </w:tcPr>
          <w:p w14:paraId="0829A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МИГ-17сф</w:t>
            </w:r>
          </w:p>
        </w:tc>
        <w:tc>
          <w:tcPr>
            <w:tcW w:w="2622" w:type="dxa"/>
          </w:tcPr>
          <w:p w14:paraId="40200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ВК-1Ф</w:t>
            </w:r>
          </w:p>
        </w:tc>
        <w:tc>
          <w:tcPr>
            <w:tcW w:w="2622" w:type="dxa"/>
          </w:tcPr>
          <w:p w14:paraId="275AE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426</w:t>
            </w:r>
          </w:p>
        </w:tc>
      </w:tr>
      <w:tr w:rsidR="00F821E3" w:rsidRPr="006D510F" w14:paraId="665F925A" w14:textId="77777777">
        <w:tc>
          <w:tcPr>
            <w:tcW w:w="2376" w:type="dxa"/>
          </w:tcPr>
          <w:p w14:paraId="26EF4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1957</w:t>
            </w:r>
          </w:p>
        </w:tc>
        <w:tc>
          <w:tcPr>
            <w:tcW w:w="2694" w:type="dxa"/>
          </w:tcPr>
          <w:p w14:paraId="44F253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МИГ-17сф</w:t>
            </w:r>
          </w:p>
        </w:tc>
        <w:tc>
          <w:tcPr>
            <w:tcW w:w="2622" w:type="dxa"/>
          </w:tcPr>
          <w:p w14:paraId="1F885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ВК-1Ф</w:t>
            </w:r>
          </w:p>
        </w:tc>
        <w:tc>
          <w:tcPr>
            <w:tcW w:w="2622" w:type="dxa"/>
          </w:tcPr>
          <w:p w14:paraId="4BFDE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w:t>
            </w:r>
          </w:p>
        </w:tc>
      </w:tr>
      <w:tr w:rsidR="00F821E3" w:rsidRPr="006D510F" w14:paraId="2BA21E21" w14:textId="77777777">
        <w:tc>
          <w:tcPr>
            <w:tcW w:w="2376" w:type="dxa"/>
          </w:tcPr>
          <w:p w14:paraId="7B7E7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1957</w:t>
            </w:r>
          </w:p>
        </w:tc>
        <w:tc>
          <w:tcPr>
            <w:tcW w:w="2694" w:type="dxa"/>
          </w:tcPr>
          <w:p w14:paraId="3D695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СУ-7</w:t>
            </w:r>
          </w:p>
        </w:tc>
        <w:tc>
          <w:tcPr>
            <w:tcW w:w="2622" w:type="dxa"/>
          </w:tcPr>
          <w:p w14:paraId="0D017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АЛ-7Ф</w:t>
            </w:r>
          </w:p>
        </w:tc>
        <w:tc>
          <w:tcPr>
            <w:tcW w:w="2622" w:type="dxa"/>
          </w:tcPr>
          <w:p w14:paraId="0CDA3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0277DBBD" w14:textId="77777777">
        <w:tc>
          <w:tcPr>
            <w:tcW w:w="2376" w:type="dxa"/>
          </w:tcPr>
          <w:p w14:paraId="056A9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1958</w:t>
            </w:r>
          </w:p>
        </w:tc>
        <w:tc>
          <w:tcPr>
            <w:tcW w:w="2694" w:type="dxa"/>
          </w:tcPr>
          <w:p w14:paraId="654F7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МИГ-17сф</w:t>
            </w:r>
          </w:p>
        </w:tc>
        <w:tc>
          <w:tcPr>
            <w:tcW w:w="2622" w:type="dxa"/>
          </w:tcPr>
          <w:p w14:paraId="339E2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ВК-1Ф</w:t>
            </w:r>
          </w:p>
        </w:tc>
        <w:tc>
          <w:tcPr>
            <w:tcW w:w="2622" w:type="dxa"/>
          </w:tcPr>
          <w:p w14:paraId="557B9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r w:rsidR="00F821E3" w:rsidRPr="006D510F" w14:paraId="076BDCA9" w14:textId="77777777">
        <w:tc>
          <w:tcPr>
            <w:tcW w:w="2376" w:type="dxa"/>
          </w:tcPr>
          <w:p w14:paraId="4B359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1958</w:t>
            </w:r>
          </w:p>
        </w:tc>
        <w:tc>
          <w:tcPr>
            <w:tcW w:w="2694" w:type="dxa"/>
          </w:tcPr>
          <w:p w14:paraId="61BE30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СУ-7</w:t>
            </w:r>
          </w:p>
        </w:tc>
        <w:tc>
          <w:tcPr>
            <w:tcW w:w="2622" w:type="dxa"/>
          </w:tcPr>
          <w:p w14:paraId="5851E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АЛ-7Ф</w:t>
            </w:r>
          </w:p>
        </w:tc>
        <w:tc>
          <w:tcPr>
            <w:tcW w:w="2622" w:type="dxa"/>
          </w:tcPr>
          <w:p w14:paraId="586A7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bl>
    <w:p w14:paraId="4FFCF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(9444)</w:t>
      </w:r>
    </w:p>
    <w:p w14:paraId="37F2502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FAD9F0" w14:textId="77777777" w:rsidR="002729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387B53C" w14:textId="77777777" w:rsidR="00272919" w:rsidRPr="006D510F" w:rsidRDefault="002729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40B1F6"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31 мая 1932 </w:t>
      </w:r>
      <w:r w:rsidRPr="006D510F">
        <w:rPr>
          <w:rFonts w:ascii="Times New Roman" w:hAnsi="Times New Roman"/>
          <w:color w:val="000000" w:themeColor="text1"/>
          <w:sz w:val="16"/>
          <w:szCs w:val="16"/>
        </w:rPr>
        <w:t>Политбюро ЦК ВКП (б) поручило комиссии разобраться н финансовом положении Магнитостроя и Кузнецкстроя; приняло решение о задачах технической пропаганды на 1932 г. и одобрило проект постановления СНК о ее финансировании; предложило Наркомтяжпрому форсировать реконструкцию Златоустовского металлургического завода (12265).</w:t>
      </w:r>
    </w:p>
    <w:p w14:paraId="14F80B2D"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СНК принял постановление «О Комитете промысловой кооперации и кустарной промышленности при СТО» (12265).</w:t>
      </w:r>
    </w:p>
    <w:p w14:paraId="0AD18AE7"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23CA735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мая 1932 г. — Из тезисов к докладу Технического управления УВМС РККА «О состоянии Военно-морских сил РККА»</w:t>
      </w:r>
    </w:p>
    <w:p w14:paraId="28B6DB7F"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к промышленности¹*</w:t>
      </w:r>
    </w:p>
    <w:p w14:paraId="0A0F4E4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Слабо развиты в промышленности и не обеспечивают успешное выполнение программы строительства Морских сил следующие отрасли: а) моторостроение, дизелестроение и турбостроение, б) оптико-механическая, в) приборы управлении артогнем (слаботочная), г) броневая, д) специальных сталей (судостроительная, маломагнитная, феррохромосплавы), е) радио (высоковольтные машины).</w:t>
      </w:r>
    </w:p>
    <w:p w14:paraId="083B146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Как правило, сроки не выдерживаются. Причины — брак, из-за недоброкачественного сырья и механической обработки.</w:t>
      </w:r>
    </w:p>
    <w:p w14:paraId="5D894FC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Цены, назначаемые промышленностью, как правило, при окончательном расчете возрастают на 100</w:t>
      </w:r>
      <w:r w:rsidRPr="006D510F">
        <w:rPr>
          <w:rFonts w:ascii="Times New Roman" w:hAnsi="Times New Roman"/>
          <w:color w:val="000000" w:themeColor="text1"/>
          <w:sz w:val="16"/>
          <w:szCs w:val="16"/>
        </w:rPr>
        <w:noBreakHyphen/>
        <w:t>200%.</w:t>
      </w:r>
    </w:p>
    <w:p w14:paraId="77C6B29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Сдаваемые изделия во многих случаях не кондиционны и не отвечают ни техническим, ни тактическим требованиям.</w:t>
      </w:r>
    </w:p>
    <w:p w14:paraId="1CBE9CF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Ожидать лучших результатов от заводов, работающих на военное судостроение и вооружение, при существующем их состоянии до их реконструкции трудно.</w:t>
      </w:r>
    </w:p>
    <w:p w14:paraId="579822C4"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Просьба к правительству</w:t>
      </w:r>
    </w:p>
    <w:p w14:paraId="027AA926"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Выполнение постановлений правительства от 21 и 22 февраля 1932 г. по строительству Морских сил РККА зависит от базы, на которую это строительство опирается. Не имея по некоторым отраслям производства совсем, крайне ограниченное по некоторым другим, строительство Морских сил продолжает оставаться зависеть от импорта и от сроков поставки импортных механизмов.</w:t>
      </w:r>
    </w:p>
    <w:p w14:paraId="36B7D88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Считая такое положение для Союза недопустимым, так как при осложнениях, конечно импортные поставки прекратятся, необходимо обратить особое внимание на: а) ускорение реконструкции заводов, обратив особое внимание на турбостроение; б) развернуть производство мелкого моторостроения и моторов специального назначения (торпедные, гидроавиац[ионного] флота и пр.); в) внедрение в производство импортируемых образцов механизмов; г) развернуть производство оптико-механическое (перископы, дальномеры, прожектора, средства сигнализации, связи и телемеханики); д) то же — по приборам управления артогнем, обратив особое внимание на морские ПУАЗО; е) обеспечить, развертывание производства и освоение технической помощи по лянированию и автофретажу орудий; ж) обеспечить развертывание производства и освоение техпомощи по 21</w:t>
      </w:r>
      <w:r w:rsidRPr="006D510F">
        <w:rPr>
          <w:rFonts w:ascii="Times New Roman" w:hAnsi="Times New Roman"/>
          <w:color w:val="000000" w:themeColor="text1"/>
          <w:sz w:val="16"/>
          <w:szCs w:val="16"/>
        </w:rPr>
        <w:noBreakHyphen/>
        <w:t>дюймовым торпедам; з) поставить производство высоковольтных машин для раций; и) обеспечить подачу заводам, производящим вооружение и строительство флота и береговой обороны, высококачественного сырья и полуфабрикатов и изделия.</w:t>
      </w:r>
    </w:p>
    <w:p w14:paraId="45FA254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Судостроительные заводы</w:t>
      </w:r>
    </w:p>
    <w:p w14:paraId="287435A3"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Форсировать постройку: 1) верфи на Амуре — с. Пермское; 2) Мариупольской верфи; 3) Архангельской верфи; 4) Красноармейской верфи (глиссеры); 5) приступить к постройке в Сормово Сормовского судостроительного завода (базы внутри страны для подводных лодок Балтийского, Белого, Каспийского и Черного морей).</w:t>
      </w:r>
    </w:p>
    <w:p w14:paraId="0D3A6DD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Реконструкция судостроительных заводов</w:t>
      </w:r>
    </w:p>
    <w:p w14:paraId="15944006"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Реконструировать: 1. Севастопольский морской завод. 2. Николаевские судостроительные заводы. 3. Форсировать начатую реконструкцию заводов Союзверфи на Балтийском море (Балтийский, Северная верфь, Марти). 4. Приступить уже в 1932 г. или начале 1933 г. к реконструкции отдельных цехов Дальзавода для обеспечения ремонта подлодок, матчасти береговой обороны и в дальнейшем эсминцев и крейсеров. (Основное — дизели и вспом[огательные] мех[анизмы]). 5. Создать монтажно-ремонтные отделения ЭМСа и ВЭСО во Владивостоке для сильного и слабого токов (монтаж и ремонт).</w:t>
      </w:r>
    </w:p>
    <w:p w14:paraId="7368F02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Судостроительная сталь</w:t>
      </w:r>
    </w:p>
    <w:p w14:paraId="1BD12CE8"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Освоить производство марганцовистой стали на Ижорском заводе и маломагнитной на одном из металлургических заводах Юга.</w:t>
      </w:r>
    </w:p>
    <w:p w14:paraId="42B49121"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Уральских металлургических заводах освоить теперь же производство не только марганцовистой стали, но и вообще сталей судостроительных по ВЕСТу, в том числе и нержавеющую для глиссеров на Златоустовском металлическом заводе.</w:t>
      </w:r>
    </w:p>
    <w:p w14:paraId="24307874"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Броня</w:t>
      </w:r>
    </w:p>
    <w:p w14:paraId="7289CF5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Ставить (возобновить потерянный опыт прошлого) производство брони на Ижорводе — Колпино, Мариупольском — Донбасс. Вновь ставить на Урале. Имеется в виду броня свыше 15-20 мм до 12-14 дюймов.</w:t>
      </w:r>
    </w:p>
    <w:p w14:paraId="2BE3DDE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Моторостроение</w:t>
      </w:r>
    </w:p>
    <w:p w14:paraId="5FC3A6B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Глиссеры — катера. 1. Построить завод на Урале для производства судовых моторов (глиссеры — катера).</w:t>
      </w:r>
    </w:p>
    <w:p w14:paraId="6FE00AE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выполнения программы 1932</w:t>
      </w:r>
      <w:r w:rsidRPr="006D510F">
        <w:rPr>
          <w:rFonts w:ascii="Times New Roman" w:hAnsi="Times New Roman"/>
          <w:color w:val="000000" w:themeColor="text1"/>
          <w:sz w:val="16"/>
          <w:szCs w:val="16"/>
        </w:rPr>
        <w:noBreakHyphen/>
        <w:t>1933 гг. включить в программу завода № 24 (Москва) производство моторов ГМ</w:t>
      </w:r>
      <w:r w:rsidRPr="006D510F">
        <w:rPr>
          <w:rFonts w:ascii="Times New Roman" w:hAnsi="Times New Roman"/>
          <w:color w:val="000000" w:themeColor="text1"/>
          <w:sz w:val="16"/>
          <w:szCs w:val="16"/>
        </w:rPr>
        <w:noBreakHyphen/>
        <w:t>34 — судовых в количестве около 200 шт.</w:t>
      </w:r>
    </w:p>
    <w:p w14:paraId="011032B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 веломотоциклетном заводе (Москва) — специальный цех подвесных моторов (шлюпка).</w:t>
      </w:r>
    </w:p>
    <w:p w14:paraId="6577544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Котлы. 1. На одном из Уральских металлургических заводов поставить производство котельных барабанов (коллекторов) нормального и высокого (свыше 30 атм) давления.</w:t>
      </w:r>
    </w:p>
    <w:p w14:paraId="2DE8020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Наладить производство котлов — НГЗ, Ленинград — Северная верфь, Путиловский завод.</w:t>
      </w:r>
    </w:p>
    <w:p w14:paraId="38A39A1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Турбостроение</w:t>
      </w:r>
    </w:p>
    <w:p w14:paraId="775C523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1. Постановка на одном из металлических заводов Урала ковку роторов судовых турбин и отливку статоров. 2. Постройка на Урале завода мощных судовых турбин для производства их (мощностью свыше 50 тыс. НР одной единицы), а также изготовления редукторов. 3. Форсировать на Златоустовском заводе изготовление из нержавеющей стали лопаточного материала. 4. Оборудование производства морских турбин на Металлическом заводе им. Сталина. 5. Освобождение турбинного цеха Северной верфи от посторонних заказов. 6. Усилить изготовление вспомогательных турбомеханизмов на Металлическом заводе.</w:t>
      </w:r>
    </w:p>
    <w:p w14:paraId="2BCB7967"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Вспомогательные механизмы</w:t>
      </w:r>
    </w:p>
    <w:p w14:paraId="37FD217C"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Насосы. 1. Расширить с дооборудованием завод «Борец» (Москва) для производства насосов различных типов. 2. Построить специальный завод цветного литья (арматура, корпуса, механизмы и пр.). 3. Реконструировать завод «Красный факел» (Москва) для снабжения цветным литьем заводов «Союзверфи» и завод «Борец».</w:t>
      </w:r>
    </w:p>
    <w:p w14:paraId="04FA6D5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Катапульты. Наладить это производство на НГЗ (Николаев).</w:t>
      </w:r>
    </w:p>
    <w:p w14:paraId="164052AF"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Испытательный бассейн. Необходимо форсировать реконструкцию имеемых на основе средств, отпущенных правлению «Союзверфи» с целью возможности испытания быстроходных моделей.</w:t>
      </w:r>
    </w:p>
    <w:p w14:paraId="3CB0B507"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торпедных аппаратов. Разрешить вопрос с заводом «Карл Маркс» — реконструировать его и иметь в глубине страны (на Урале) завод для военного времени. Разрешить также вопрос с Текстиль</w:t>
      </w:r>
      <w:r w:rsidRPr="006D510F">
        <w:rPr>
          <w:rFonts w:ascii="Times New Roman" w:hAnsi="Times New Roman"/>
          <w:color w:val="000000" w:themeColor="text1"/>
          <w:sz w:val="16"/>
          <w:szCs w:val="16"/>
        </w:rPr>
        <w:softHyphen/>
        <w:t>объединением.</w:t>
      </w:r>
    </w:p>
    <w:p w14:paraId="621DA2E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Перископы. 1. Реконструировать завод ВТОМПа по части увеличения производства перископов. 2. Постройка нового завода под Москвой, на Урале.</w:t>
      </w:r>
    </w:p>
    <w:p w14:paraId="25FEB40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Генераторы и моторы пост[оянного] тока. Расширить производство на заводах: а) ХЭМЗ путем реконструкции завода в части, касающейся машин пост[оянного] тока и арматуры к ним; б) заводу «Электросила» (Ленинград) требуется расширение производ[ственных] площадей; в) завод Лепсе (Москва) — расширение производства машин малых мощностей; г) заводу «Динамо» (Москва) требуется расширение производства лебедок и постановка производства электрорулей, электрических шпилей и других судоподъемных устройств; д) Уральский комбинат. Необходимо форсировать постройку комбината с тем, чтобы сделать его основной базой по изготовлению судового электрооборудования; е) форсировать на заводах ВЭО и Союзверфи турбогенератор мощностью от 10 кВ до 500 кВ.</w:t>
      </w:r>
    </w:p>
    <w:p w14:paraId="374D8161"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Установочная аппаратура. Необходимо расширить производственную] базу по изготовлению установочной аппаратуры (коробки, штепселя, патроны, выключатели и т. д.) с дублированием в глубине страны.</w:t>
      </w:r>
    </w:p>
    <w:p w14:paraId="3369445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Пусковые устройства для моторов. Форсировать постановку производства на «Электрозаводе» (Москва) стартерных устройств судового типа, магнето, баббит и аппаратуры к ним.</w:t>
      </w:r>
    </w:p>
    <w:p w14:paraId="686FE99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Электроарматура. Расширить производство судовой электроарматуры (Москва, завод «Электросвет») и поставить производство маячной аппаратуры и оптики к ним.</w:t>
      </w:r>
    </w:p>
    <w:p w14:paraId="2860345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Техническая помощь по ВЭО. Предложить ВЭО приступить к разработке новых типов машин на основе техпомощи фирмы «Метро Виккерс».</w:t>
      </w:r>
    </w:p>
    <w:p w14:paraId="0DC4F78D"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Аккумуляторы. Необходимо форсирование освобождения нашей промышленности от импорта (свинец, сурик, сурьма), для чего: а) на Ярославском заводе форсировать установку производства сурика; б) на Подольском заводе форсировать постановку рафинировки свинца; в) расширить производственные мощности аккум[уляторных] заводов, работающих на изготовлении аккумуляторов для подводных лодок; е) форсировать развитие Саратовского завода щелочных аккумуляторов с производством на нем аккум[уляторов] всех нужных НКВМору типов; д) расширить производство эбонитовых изделий для аккумуляторов на заводе «Красный треугольник» и дублировать производство на заводе «Каучук» (Москва).</w:t>
      </w:r>
    </w:p>
    <w:p w14:paraId="58599F0F"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Кабельное производство. Базируется исключительно на импортной меди — вопрос упирается в расширение добычи медной руды. Необходимо форсирование.</w:t>
      </w:r>
    </w:p>
    <w:p w14:paraId="0137DD31"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Противосыростная изоляция. Необходимо разрешить вопрос о производстве противосыростной изоляции путем постройки специального завода в Москве.</w:t>
      </w:r>
    </w:p>
    <w:p w14:paraId="572D530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Прожекторы. 1. Прожекторная программа базируется на импорте. Необходима широкая техническая помощь и форсирование расширения производства на Константиновском заводе (Донбасс) по изготовлению стеклянных отражателей.</w:t>
      </w:r>
    </w:p>
    <w:p w14:paraId="00D61BAB"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Необходимо форсировать постройку завода ЗАТЭМ в Москве для изготовления гирокомпасов, лагов, курсографов, телефонно-телеграфной аппаратуры, электротахометров, машин, телеграфов и т. д.</w:t>
      </w:r>
    </w:p>
    <w:p w14:paraId="30F026F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Качество электроизделий. Как по конструкциям, так и по изготовлениям неудовлетворительны. Необходимо внутри электропромышленности поставить широко вопрос исследовательских работ и широкого использования заграничного опыта, с тем чтобы в ближайшие годы полностью пересмотреть типы поставляемых промышленностью электроизделий судового типа.</w:t>
      </w:r>
    </w:p>
    <w:p w14:paraId="0812D1C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 Необходима постройка в Москве. 1) электровакуумного завода; 2) по приборам гидроакустической связи; 3) радиозавода, Москва.</w:t>
      </w:r>
    </w:p>
    <w:p w14:paraId="5505B52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Форсировать работы. 1) по постройке завода точного машиностроения; 2) по расширению завода «Украинрадио»; 3) по расширению заводов Метиза по выпуску телеграфной железной проволоки.</w:t>
      </w:r>
    </w:p>
    <w:p w14:paraId="5703D87F"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Артиллерия</w:t>
      </w:r>
    </w:p>
    <w:p w14:paraId="4995663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Металлическому заводу: а) расширить башенную мастерскую; б) обновить станочное оборудование.</w:t>
      </w:r>
    </w:p>
    <w:p w14:paraId="037E286B"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НГЗ: восстановить башенную и артиллерийскую мастерскую.</w:t>
      </w:r>
    </w:p>
    <w:p w14:paraId="19E13058"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 заводу «Баррикады»: закончить оборудование завода и приступить к изготовлению морских систем с IV квартала 1932 г.</w:t>
      </w:r>
    </w:p>
    <w:p w14:paraId="6F085E88"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 заводу «Большевик» ускорить конструкцию завода, обратив особенное внимание на: а) оборудование быв. башенной мастерской под мастерскую для изготовления станков, командно-дальномерных постов и рубок батарейных постов; б) создание специальной мастерской для ремонта производственных станков и оборудования; в) увеличение мартеновских печей, с разделением цеха на фасонное литье и болваночное; г) восстановление производства крупнокалиберных бронебойных снарядов (356 мм, 305 мм и 180 мм).</w:t>
      </w:r>
    </w:p>
    <w:p w14:paraId="2F1F7AF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Форсировать окончание постройки Челябинского завода, обеспечив производство на нем 356</w:t>
      </w:r>
      <w:r w:rsidRPr="006D510F">
        <w:rPr>
          <w:rFonts w:ascii="Times New Roman" w:hAnsi="Times New Roman"/>
          <w:color w:val="000000" w:themeColor="text1"/>
          <w:sz w:val="16"/>
          <w:szCs w:val="16"/>
        </w:rPr>
        <w:noBreakHyphen/>
        <w:t>мм, 305</w:t>
      </w:r>
      <w:r w:rsidRPr="006D510F">
        <w:rPr>
          <w:rFonts w:ascii="Times New Roman" w:hAnsi="Times New Roman"/>
          <w:color w:val="000000" w:themeColor="text1"/>
          <w:sz w:val="16"/>
          <w:szCs w:val="16"/>
        </w:rPr>
        <w:noBreakHyphen/>
        <w:t>мм и 180</w:t>
      </w:r>
      <w:r w:rsidRPr="006D510F">
        <w:rPr>
          <w:rFonts w:ascii="Times New Roman" w:hAnsi="Times New Roman"/>
          <w:color w:val="000000" w:themeColor="text1"/>
          <w:sz w:val="16"/>
          <w:szCs w:val="16"/>
        </w:rPr>
        <w:noBreakHyphen/>
        <w:t>мм фугасных и бронебойных снарядов.</w:t>
      </w:r>
    </w:p>
    <w:p w14:paraId="65BC7359"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Выделить специальный завод для производства фугасных и специальных снарядов для средней артиллерии (152 мм, 130 мм, 120 мм и 100 мм).</w:t>
      </w:r>
    </w:p>
    <w:p w14:paraId="09A20A9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Реорганизовать заводы, производящие морские взрыватели и средства воспламенения («Прогресс», Велозавод, завод им. Энгельса, № 42, № 5, № 15 и № 80).</w:t>
      </w:r>
    </w:p>
    <w:p w14:paraId="287CA32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Расширить оборудование заводов № 15 и 80 для обеспечения потребности РККА в тротиле.</w:t>
      </w:r>
    </w:p>
    <w:p w14:paraId="508C3C1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Оптика</w:t>
      </w:r>
    </w:p>
    <w:p w14:paraId="2EEA93FA"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Произвести полную реконструкцию заводов ВООМПа, обеспечивающую потребность РККА в дальномерах, перископах, прицелах и других оптических предметах.</w:t>
      </w:r>
    </w:p>
    <w:p w14:paraId="783BB23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Ускорить пуск на полную мощность Павшинского завода.</w:t>
      </w:r>
    </w:p>
    <w:p w14:paraId="252FC982"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ПУАО, ЦН и мор[ской] ПУАЗО</w:t>
      </w:r>
    </w:p>
    <w:p w14:paraId="3552539F" w14:textId="77777777" w:rsidR="00272919" w:rsidRPr="006D510F" w:rsidRDefault="00272919" w:rsidP="006D510F">
      <w:pPr>
        <w:pStyle w:val="rtejustify"/>
        <w:spacing w:before="0" w:after="0"/>
        <w:rPr>
          <w:color w:val="000000" w:themeColor="text1"/>
          <w:sz w:val="16"/>
          <w:szCs w:val="16"/>
        </w:rPr>
      </w:pPr>
      <w:r w:rsidRPr="006D510F">
        <w:rPr>
          <w:color w:val="000000" w:themeColor="text1"/>
          <w:sz w:val="16"/>
          <w:szCs w:val="16"/>
        </w:rPr>
        <w:t>1. Расширить завод «Электроприбор».</w:t>
      </w:r>
    </w:p>
    <w:p w14:paraId="325EDAF9" w14:textId="77777777" w:rsidR="00272919" w:rsidRPr="006D510F" w:rsidRDefault="00272919" w:rsidP="006D510F">
      <w:pPr>
        <w:pStyle w:val="rtejustify"/>
        <w:spacing w:before="0" w:after="0"/>
        <w:rPr>
          <w:color w:val="000000" w:themeColor="text1"/>
          <w:sz w:val="16"/>
          <w:szCs w:val="16"/>
        </w:rPr>
      </w:pPr>
      <w:r w:rsidRPr="006D510F">
        <w:rPr>
          <w:color w:val="000000" w:themeColor="text1"/>
          <w:sz w:val="16"/>
          <w:szCs w:val="16"/>
        </w:rPr>
        <w:t>2. Форсировать постройку ЗАТЭМа 1.</w:t>
      </w:r>
    </w:p>
    <w:p w14:paraId="7C033E9F" w14:textId="77777777" w:rsidR="00272919" w:rsidRPr="006D510F" w:rsidRDefault="00272919" w:rsidP="006D510F">
      <w:pPr>
        <w:pStyle w:val="rtejustify"/>
        <w:spacing w:before="0" w:after="0"/>
        <w:rPr>
          <w:color w:val="000000" w:themeColor="text1"/>
          <w:sz w:val="16"/>
          <w:szCs w:val="16"/>
        </w:rPr>
      </w:pPr>
      <w:r w:rsidRPr="006D510F">
        <w:rPr>
          <w:color w:val="000000" w:themeColor="text1"/>
          <w:sz w:val="16"/>
          <w:szCs w:val="16"/>
        </w:rPr>
        <w:t>3. Приступить к постройке ЗАТЭМа 2.</w:t>
      </w:r>
    </w:p>
    <w:p w14:paraId="2386547F" w14:textId="77777777" w:rsidR="00272919" w:rsidRPr="006D510F" w:rsidRDefault="00272919"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Примечание</w:t>
      </w:r>
      <w:r w:rsidRPr="006D510F">
        <w:rPr>
          <w:color w:val="000000" w:themeColor="text1"/>
          <w:sz w:val="16"/>
          <w:szCs w:val="16"/>
        </w:rPr>
        <w:t>:</w:t>
      </w:r>
    </w:p>
    <w:p w14:paraId="736453FD" w14:textId="77777777" w:rsidR="00272919" w:rsidRPr="006D510F" w:rsidRDefault="00272919"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Опущены разделы о количественном составе ВМС, состоянии морских сил, вооружения, состоянии портов, строительстве морских сил в текущую пятилетку.</w:t>
      </w:r>
    </w:p>
    <w:p w14:paraId="6AF71887" w14:textId="77777777" w:rsidR="00272919" w:rsidRPr="006D510F" w:rsidRDefault="00272919" w:rsidP="006D510F">
      <w:pPr>
        <w:pStyle w:val="ae"/>
        <w:spacing w:before="0" w:after="0"/>
        <w:jc w:val="both"/>
        <w:rPr>
          <w:color w:val="000000" w:themeColor="text1"/>
          <w:sz w:val="16"/>
          <w:szCs w:val="16"/>
        </w:rPr>
      </w:pPr>
      <w:r w:rsidRPr="006D510F">
        <w:rPr>
          <w:color w:val="000000" w:themeColor="text1"/>
          <w:sz w:val="16"/>
          <w:szCs w:val="16"/>
        </w:rPr>
        <w:t>РГАВМФ. Ф. р-360. Оп. 2. Д. 303. Л. 139-149. Копия.</w:t>
      </w:r>
    </w:p>
    <w:p w14:paraId="2474EA8E"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РГАВМФ. Ф. р-360. Оп. 2. Д. 303. Л. 139-149. Копия. </w:t>
      </w:r>
    </w:p>
    <w:p w14:paraId="345718A3"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669-673 (12562).</w:t>
      </w:r>
    </w:p>
    <w:p w14:paraId="0C58F0E5" w14:textId="77777777" w:rsidR="00272919" w:rsidRPr="006D510F" w:rsidRDefault="00272919" w:rsidP="006D510F">
      <w:pPr>
        <w:spacing w:after="0" w:line="240" w:lineRule="auto"/>
        <w:jc w:val="both"/>
        <w:rPr>
          <w:rFonts w:ascii="Times New Roman" w:hAnsi="Times New Roman"/>
          <w:color w:val="000000" w:themeColor="text1"/>
          <w:sz w:val="16"/>
          <w:szCs w:val="16"/>
        </w:rPr>
      </w:pPr>
    </w:p>
    <w:p w14:paraId="4B1E4633" w14:textId="77777777" w:rsidR="00AE03E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377F787" w14:textId="77777777" w:rsidR="00AE03E2" w:rsidRPr="006D510F" w:rsidRDefault="00AE03E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5FF08E" w14:textId="77777777" w:rsidR="00AE03E2" w:rsidRPr="006D510F" w:rsidRDefault="00AE03E2"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31 мая</w:t>
      </w:r>
      <w:r w:rsidRPr="006D510F">
        <w:rPr>
          <w:rFonts w:ascii="Times New Roman" w:hAnsi="Times New Roman"/>
          <w:color w:val="000000" w:themeColor="text1"/>
          <w:sz w:val="16"/>
          <w:szCs w:val="16"/>
        </w:rPr>
        <w:t xml:space="preserve"> в 1932 году начались официальные приемочные испытания французского бомбардировщика-разведчика «Амио 140-01» (14908).</w:t>
      </w:r>
    </w:p>
    <w:p w14:paraId="579C2A63" w14:textId="77777777" w:rsidR="00AE03E2" w:rsidRPr="006D510F" w:rsidRDefault="00AE03E2" w:rsidP="006D510F">
      <w:pPr>
        <w:spacing w:after="0" w:line="240" w:lineRule="auto"/>
        <w:jc w:val="both"/>
        <w:rPr>
          <w:rFonts w:ascii="Times New Roman" w:hAnsi="Times New Roman"/>
          <w:color w:val="000000" w:themeColor="text1"/>
          <w:sz w:val="16"/>
          <w:szCs w:val="16"/>
        </w:rPr>
      </w:pPr>
    </w:p>
    <w:p w14:paraId="1D12F7A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BB3736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5FC117"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мая 1933 Ильюшин с Поликарповым направили свои замечания к Техническим требованиям на самолет местной авиации с мотором в 300 л. с. (от 10 мая 1933).</w:t>
      </w:r>
    </w:p>
    <w:p w14:paraId="2A7F5484"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71DA1887"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(Отношение ГУАП от 10 мая 1933 года) за N АП 80/229</w:t>
      </w:r>
    </w:p>
    <w:p w14:paraId="56EBE54F"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2 раздела первого:</w:t>
      </w:r>
    </w:p>
    <w:p w14:paraId="32C8E1B0"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5F86FC8B"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58935801"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 Обязательных требований к самолетам ГУ ГВФа.</w:t>
      </w:r>
    </w:p>
    <w:p w14:paraId="27A413B4"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5C94A519"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4D8E9F93"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38CAF07"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7239D92"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2C60D7F6"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1A49BDD4"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1A04301B"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2DB6373A"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ЦКБ Ильюшин</w:t>
      </w:r>
    </w:p>
    <w:p w14:paraId="4271877C"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бригады 2 Поликарпов</w:t>
      </w:r>
    </w:p>
    <w:p w14:paraId="18676A9A"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Отпечатано 4 экз. (15535).</w:t>
      </w:r>
    </w:p>
    <w:p w14:paraId="52716585" w14:textId="77777777" w:rsidR="00C23498" w:rsidRPr="006D510F" w:rsidRDefault="00C23498" w:rsidP="006D510F">
      <w:pPr>
        <w:spacing w:after="0" w:line="240" w:lineRule="auto"/>
        <w:jc w:val="both"/>
        <w:rPr>
          <w:rFonts w:ascii="Times New Roman" w:hAnsi="Times New Roman"/>
          <w:color w:val="000000" w:themeColor="text1"/>
          <w:sz w:val="16"/>
          <w:szCs w:val="16"/>
        </w:rPr>
      </w:pPr>
    </w:p>
    <w:p w14:paraId="63507568"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мая 1932 г. начальник КОСОС ЦАГИ А.Н. Туполев и начальник бригады № 3 КОСОС ЦАГИ П.О. Сухой по просьбе начальника ПТС Глававиапрома Петржицкого на</w:t>
      </w:r>
      <w:r w:rsidRPr="006D510F">
        <w:rPr>
          <w:rFonts w:ascii="Times New Roman" w:hAnsi="Times New Roman"/>
          <w:color w:val="000000" w:themeColor="text1"/>
          <w:sz w:val="16"/>
          <w:szCs w:val="16"/>
        </w:rPr>
        <w:softHyphen/>
        <w:t>правили в его адрес расчётные данные самолёта И-12 2М-22:</w:t>
      </w:r>
    </w:p>
    <w:p w14:paraId="20B50BAC"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r w:rsidRPr="006D510F">
        <w:rPr>
          <w:rFonts w:ascii="Times New Roman" w:hAnsi="Times New Roman"/>
          <w:color w:val="000000" w:themeColor="text1"/>
          <w:sz w:val="16"/>
          <w:szCs w:val="16"/>
        </w:rPr>
        <w:tab/>
        <w:t>5000 м</w:t>
      </w:r>
    </w:p>
    <w:p w14:paraId="5C8D86BF"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на 5000 м</w:t>
      </w:r>
      <w:r w:rsidRPr="006D510F">
        <w:rPr>
          <w:rFonts w:ascii="Times New Roman" w:hAnsi="Times New Roman"/>
          <w:color w:val="000000" w:themeColor="text1"/>
          <w:sz w:val="16"/>
          <w:szCs w:val="16"/>
        </w:rPr>
        <w:tab/>
        <w:t>256 км/ч</w:t>
      </w:r>
    </w:p>
    <w:p w14:paraId="3C772F3E"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подъёма на 5000 м</w:t>
      </w:r>
      <w:r w:rsidRPr="006D510F">
        <w:rPr>
          <w:rFonts w:ascii="Times New Roman" w:hAnsi="Times New Roman"/>
          <w:color w:val="000000" w:themeColor="text1"/>
          <w:sz w:val="16"/>
          <w:szCs w:val="16"/>
        </w:rPr>
        <w:tab/>
        <w:t>13 мин</w:t>
      </w:r>
    </w:p>
    <w:p w14:paraId="435C3FE8"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w:t>
      </w:r>
      <w:r w:rsidRPr="006D510F">
        <w:rPr>
          <w:rFonts w:ascii="Times New Roman" w:hAnsi="Times New Roman"/>
          <w:color w:val="000000" w:themeColor="text1"/>
          <w:sz w:val="16"/>
          <w:szCs w:val="16"/>
        </w:rPr>
        <w:tab/>
        <w:t>109 км/ч</w:t>
      </w:r>
    </w:p>
    <w:p w14:paraId="450C6DB7"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r w:rsidRPr="006D510F">
        <w:rPr>
          <w:rFonts w:ascii="Times New Roman" w:hAnsi="Times New Roman"/>
          <w:color w:val="000000" w:themeColor="text1"/>
          <w:sz w:val="16"/>
          <w:szCs w:val="16"/>
        </w:rPr>
        <w:tab/>
        <w:t>7400-7900 м</w:t>
      </w:r>
    </w:p>
    <w:p w14:paraId="08D9D56F" w14:textId="77777777" w:rsidR="00C23498" w:rsidRPr="006D510F" w:rsidRDefault="00C23498" w:rsidP="006D510F">
      <w:pPr>
        <w:spacing w:after="0" w:line="240" w:lineRule="auto"/>
        <w:jc w:val="both"/>
        <w:rPr>
          <w:rFonts w:ascii="Times New Roman" w:hAnsi="Times New Roman"/>
          <w:color w:val="000000" w:themeColor="text1"/>
          <w:sz w:val="16"/>
          <w:szCs w:val="16"/>
          <w:vertAlign w:val="subscript"/>
        </w:rPr>
      </w:pPr>
      <w:r w:rsidRPr="006D510F">
        <w:rPr>
          <w:rFonts w:ascii="Times New Roman" w:hAnsi="Times New Roman"/>
          <w:color w:val="000000" w:themeColor="text1"/>
          <w:sz w:val="16"/>
          <w:szCs w:val="16"/>
        </w:rPr>
        <w:t>Дальность полёта (Н= 3000 м, У</w:t>
      </w:r>
      <w:r w:rsidRPr="006D510F">
        <w:rPr>
          <w:rFonts w:ascii="Times New Roman" w:hAnsi="Times New Roman"/>
          <w:color w:val="000000" w:themeColor="text1"/>
          <w:sz w:val="16"/>
          <w:szCs w:val="16"/>
          <w:vertAlign w:val="subscript"/>
        </w:rPr>
        <w:t>наивыгодн</w:t>
      </w:r>
      <w:r w:rsidRPr="006D510F">
        <w:rPr>
          <w:rFonts w:ascii="Times New Roman" w:hAnsi="Times New Roman"/>
          <w:color w:val="000000" w:themeColor="text1"/>
          <w:sz w:val="16"/>
          <w:szCs w:val="16"/>
          <w:vertAlign w:val="subscript"/>
        </w:rPr>
        <w:tab/>
      </w:r>
      <w:r w:rsidRPr="006D510F">
        <w:rPr>
          <w:rFonts w:ascii="Times New Roman" w:hAnsi="Times New Roman"/>
          <w:color w:val="000000" w:themeColor="text1"/>
          <w:sz w:val="16"/>
          <w:szCs w:val="16"/>
        </w:rPr>
        <w:t>740 км</w:t>
      </w:r>
    </w:p>
    <w:p w14:paraId="27DDAF89"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на Н=0/1625/3000/7000 м</w:t>
      </w:r>
      <w:r w:rsidRPr="006D510F">
        <w:rPr>
          <w:rFonts w:ascii="Times New Roman" w:hAnsi="Times New Roman"/>
          <w:color w:val="000000" w:themeColor="text1"/>
          <w:sz w:val="16"/>
          <w:szCs w:val="16"/>
        </w:rPr>
        <w:tab/>
        <w:t>275/275/271/229 км/ч</w:t>
      </w:r>
    </w:p>
    <w:p w14:paraId="7EA3D4B0"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подъёма на высоту: Н= 1625/3000/7000 м</w:t>
      </w:r>
      <w:r w:rsidRPr="006D510F">
        <w:rPr>
          <w:rFonts w:ascii="Times New Roman" w:hAnsi="Times New Roman"/>
          <w:color w:val="000000" w:themeColor="text1"/>
          <w:sz w:val="16"/>
          <w:szCs w:val="16"/>
        </w:rPr>
        <w:tab/>
        <w:t>3/6,2/28,8 мин</w:t>
      </w:r>
    </w:p>
    <w:p w14:paraId="6E234D6F"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 полная/ГСМ</w:t>
      </w:r>
      <w:r w:rsidRPr="006D510F">
        <w:rPr>
          <w:rFonts w:ascii="Times New Roman" w:hAnsi="Times New Roman"/>
          <w:color w:val="000000" w:themeColor="text1"/>
          <w:sz w:val="16"/>
          <w:szCs w:val="16"/>
        </w:rPr>
        <w:tab/>
        <w:t>585/ 403,5кг</w:t>
      </w:r>
    </w:p>
    <w:p w14:paraId="5B5E91EF"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r w:rsidRPr="006D510F">
        <w:rPr>
          <w:rFonts w:ascii="Times New Roman" w:hAnsi="Times New Roman"/>
          <w:color w:val="000000" w:themeColor="text1"/>
          <w:sz w:val="16"/>
          <w:szCs w:val="16"/>
        </w:rPr>
        <w:tab/>
        <w:t>2 пушки 76 мм (на 12 выстрелов)</w:t>
      </w:r>
    </w:p>
    <w:p w14:paraId="56116C58" w14:textId="77777777" w:rsidR="00C23498" w:rsidRPr="006D510F" w:rsidRDefault="00C23498" w:rsidP="006D510F">
      <w:pPr>
        <w:tabs>
          <w:tab w:val="left" w:pos="200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 испытании получено: </w:t>
      </w:r>
    </w:p>
    <w:p w14:paraId="757642BC" w14:textId="77777777" w:rsidR="00C23498" w:rsidRPr="006D510F" w:rsidRDefault="00C23498" w:rsidP="006D510F">
      <w:pPr>
        <w:tabs>
          <w:tab w:val="left" w:pos="200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w:t>
      </w:r>
      <w:r w:rsidRPr="006D510F">
        <w:rPr>
          <w:rFonts w:ascii="Times New Roman" w:hAnsi="Times New Roman"/>
          <w:color w:val="000000" w:themeColor="text1"/>
          <w:sz w:val="16"/>
          <w:szCs w:val="16"/>
        </w:rPr>
        <w:tab/>
        <w:t>Н=0</w:t>
      </w:r>
      <w:r w:rsidRPr="006D510F">
        <w:rPr>
          <w:rFonts w:ascii="Times New Roman" w:hAnsi="Times New Roman"/>
          <w:color w:val="000000" w:themeColor="text1"/>
          <w:sz w:val="16"/>
          <w:szCs w:val="16"/>
        </w:rPr>
        <w:tab/>
        <w:t>260</w:t>
      </w:r>
    </w:p>
    <w:p w14:paraId="54EB0D2C"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подъёма на</w:t>
      </w:r>
      <w:r w:rsidRPr="006D510F">
        <w:rPr>
          <w:rFonts w:ascii="Times New Roman" w:hAnsi="Times New Roman"/>
          <w:color w:val="000000" w:themeColor="text1"/>
          <w:sz w:val="16"/>
          <w:szCs w:val="16"/>
        </w:rPr>
        <w:tab/>
        <w:t>Н= 5000 м</w:t>
      </w:r>
      <w:r w:rsidRPr="006D510F">
        <w:rPr>
          <w:rFonts w:ascii="Times New Roman" w:hAnsi="Times New Roman"/>
          <w:color w:val="000000" w:themeColor="text1"/>
          <w:sz w:val="16"/>
          <w:szCs w:val="16"/>
        </w:rPr>
        <w:tab/>
      </w:r>
      <w:r w:rsidRPr="006D510F">
        <w:rPr>
          <w:rFonts w:ascii="Times New Roman" w:hAnsi="Times New Roman"/>
          <w:color w:val="000000" w:themeColor="text1"/>
          <w:sz w:val="16"/>
          <w:szCs w:val="16"/>
        </w:rPr>
        <w:tab/>
        <w:t>14,3</w:t>
      </w:r>
    </w:p>
    <w:p w14:paraId="586539F5"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r w:rsidRPr="006D510F">
        <w:rPr>
          <w:rFonts w:ascii="Times New Roman" w:hAnsi="Times New Roman"/>
          <w:color w:val="000000" w:themeColor="text1"/>
          <w:sz w:val="16"/>
          <w:szCs w:val="16"/>
        </w:rPr>
        <w:tab/>
      </w:r>
      <w:r w:rsidRPr="006D510F">
        <w:rPr>
          <w:rFonts w:ascii="Times New Roman" w:hAnsi="Times New Roman"/>
          <w:color w:val="000000" w:themeColor="text1"/>
          <w:sz w:val="16"/>
          <w:szCs w:val="16"/>
        </w:rPr>
        <w:tab/>
        <w:t>7000</w:t>
      </w:r>
    </w:p>
    <w:p w14:paraId="3E6D5833"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испытаний надо считать ориентировочными ввиду неблагоприятности условий испытаний и незакон</w:t>
      </w:r>
      <w:r w:rsidRPr="006D510F">
        <w:rPr>
          <w:rFonts w:ascii="Times New Roman" w:hAnsi="Times New Roman"/>
          <w:color w:val="000000" w:themeColor="text1"/>
          <w:sz w:val="16"/>
          <w:szCs w:val="16"/>
        </w:rPr>
        <w:softHyphen/>
        <w:t>ченности их» (15823).</w:t>
      </w:r>
    </w:p>
    <w:p w14:paraId="03DD8176" w14:textId="77777777" w:rsidR="00C23498" w:rsidRPr="006D510F" w:rsidRDefault="00C23498" w:rsidP="006D510F">
      <w:pPr>
        <w:spacing w:after="0" w:line="240" w:lineRule="auto"/>
        <w:jc w:val="both"/>
        <w:rPr>
          <w:rFonts w:ascii="Times New Roman" w:hAnsi="Times New Roman"/>
          <w:color w:val="000000" w:themeColor="text1"/>
          <w:sz w:val="16"/>
          <w:szCs w:val="16"/>
        </w:rPr>
      </w:pPr>
    </w:p>
    <w:p w14:paraId="63BC32AE"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color w:val="000000" w:themeColor="text1"/>
          <w:sz w:val="16"/>
          <w:szCs w:val="16"/>
        </w:rPr>
        <w:t>В конце мая 1932 года начальник KОCОC ЦАГИ А.Н. Туполев и начальник бригады №3 KОCОC ЦАГИ П.О. Сухой по просьбе начальника ПТС Глававиапрома Петрожицкого направили в его адрес расчетные данные самолета И-12 2М-22:</w:t>
      </w:r>
    </w:p>
    <w:p w14:paraId="45F11A7F"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 Высота применения – 5000 м</w:t>
      </w:r>
    </w:p>
    <w:p w14:paraId="4D925972"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Скорость максимальная на 5000 м – 256 км/ч</w:t>
      </w:r>
    </w:p>
    <w:p w14:paraId="027E460E"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Время подъема на 5000 м – 13 мин</w:t>
      </w:r>
    </w:p>
    <w:p w14:paraId="4152402E"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Посадочная скорость – 109 км/ч</w:t>
      </w:r>
    </w:p>
    <w:p w14:paraId="0B750E4A"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Потолок – 7400-7900 м</w:t>
      </w:r>
    </w:p>
    <w:p w14:paraId="24B1F4BE"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Дальность полета (Н= 3000 м Vнаивыгодн.) – 740 км</w:t>
      </w:r>
    </w:p>
    <w:p w14:paraId="5A06D7EA"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Скорость макс, на</w:t>
      </w:r>
    </w:p>
    <w:p w14:paraId="5396235E"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Н=0 – 275 км/ч</w:t>
      </w:r>
    </w:p>
    <w:p w14:paraId="41D7B48D"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 1625 м- 275 км/ч</w:t>
      </w:r>
    </w:p>
    <w:p w14:paraId="0B36522D"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 3000 м – 271 км/ч</w:t>
      </w:r>
    </w:p>
    <w:p w14:paraId="3DFB50BB"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 7000 м – 229 км/ч</w:t>
      </w:r>
    </w:p>
    <w:p w14:paraId="6D54DB3D"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Время подъема на</w:t>
      </w:r>
    </w:p>
    <w:p w14:paraId="6B6BB409"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 1625 м – 3 мин</w:t>
      </w:r>
    </w:p>
    <w:p w14:paraId="1DE6A74C"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 3000 м – 6,2 мин</w:t>
      </w:r>
    </w:p>
    <w:p w14:paraId="34ACC2FC"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 7000 м – 28,8 мин</w:t>
      </w:r>
    </w:p>
    <w:p w14:paraId="62C1161C"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Нагрузка:</w:t>
      </w:r>
    </w:p>
    <w:p w14:paraId="247A24D6"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 полная – 585 кг</w:t>
      </w:r>
    </w:p>
    <w:p w14:paraId="7CE3F876"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 ГСМ – 403,5 кг</w:t>
      </w:r>
    </w:p>
    <w:p w14:paraId="50BFB516"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Вооружение – 2 пушки 76 мм (на 12 выстрелов)</w:t>
      </w:r>
    </w:p>
    <w:p w14:paraId="6592EE52"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При испытании получено:</w:t>
      </w:r>
    </w:p>
    <w:p w14:paraId="50CDBE1E"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Скорость на Н=0 – 260 км/ч</w:t>
      </w:r>
    </w:p>
    <w:p w14:paraId="0003682F"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Время подъема на Н= 5000 м – 14,3 мин</w:t>
      </w:r>
    </w:p>
    <w:p w14:paraId="1DC07A0A" w14:textId="77777777" w:rsidR="00E34863" w:rsidRPr="006D510F" w:rsidRDefault="00E34863" w:rsidP="006D510F">
      <w:pPr>
        <w:pStyle w:val="rtejustify"/>
        <w:shd w:val="clear" w:color="auto" w:fill="FFFFFF"/>
        <w:spacing w:before="0" w:after="0"/>
        <w:rPr>
          <w:color w:val="000000" w:themeColor="text1"/>
          <w:sz w:val="16"/>
          <w:szCs w:val="16"/>
        </w:rPr>
      </w:pPr>
      <w:r w:rsidRPr="006D510F">
        <w:rPr>
          <w:rStyle w:val="af0"/>
          <w:i w:val="0"/>
          <w:color w:val="000000" w:themeColor="text1"/>
          <w:sz w:val="16"/>
          <w:szCs w:val="16"/>
          <w:bdr w:val="none" w:sz="0" w:space="0" w:color="auto" w:frame="1"/>
        </w:rPr>
        <w:t>Потолок – 7000 м</w:t>
      </w:r>
    </w:p>
    <w:p w14:paraId="7C16967D" w14:textId="77777777" w:rsidR="00E34863" w:rsidRPr="006D510F" w:rsidRDefault="00E34863" w:rsidP="006D510F">
      <w:pPr>
        <w:pStyle w:val="rtejustify"/>
        <w:shd w:val="clear" w:color="auto" w:fill="FFFFFF"/>
        <w:spacing w:before="0" w:after="0"/>
        <w:rPr>
          <w:rStyle w:val="af0"/>
          <w:i w:val="0"/>
          <w:color w:val="000000" w:themeColor="text1"/>
          <w:sz w:val="16"/>
          <w:szCs w:val="16"/>
          <w:bdr w:val="none" w:sz="0" w:space="0" w:color="auto" w:frame="1"/>
        </w:rPr>
      </w:pPr>
      <w:r w:rsidRPr="006D510F">
        <w:rPr>
          <w:rStyle w:val="af0"/>
          <w:i w:val="0"/>
          <w:color w:val="000000" w:themeColor="text1"/>
          <w:sz w:val="16"/>
          <w:szCs w:val="16"/>
          <w:bdr w:val="none" w:sz="0" w:space="0" w:color="auto" w:frame="1"/>
        </w:rPr>
        <w:t>Данные испытаний надо считать ориентировочными ввиду неблагоприятности условий испытаний и незаконченности их.» (19172)</w:t>
      </w:r>
    </w:p>
    <w:p w14:paraId="099844AB" w14:textId="77777777" w:rsidR="00E34863" w:rsidRPr="006D510F" w:rsidRDefault="00E34863" w:rsidP="006D510F">
      <w:pPr>
        <w:pStyle w:val="rtejustify"/>
        <w:shd w:val="clear" w:color="auto" w:fill="FFFFFF"/>
        <w:spacing w:before="0" w:after="0"/>
        <w:rPr>
          <w:color w:val="000000" w:themeColor="text1"/>
          <w:sz w:val="16"/>
          <w:szCs w:val="16"/>
        </w:rPr>
      </w:pPr>
    </w:p>
    <w:p w14:paraId="318F0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конца мая 1932 ТБ-3 стали поступать в эскадрильи ТБАБ (1854,13).</w:t>
      </w:r>
    </w:p>
    <w:p w14:paraId="579C0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71D86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588121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B6EDA0" w14:textId="77777777" w:rsidR="00A567B2" w:rsidRPr="006D510F" w:rsidRDefault="00A567B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мая 1932 г. материалы, необходимые для производства 60-мм, 82-мм и 165-мм систем на «Красный Октябрь» доставлены не были, что грозило срывом их испытаний, назначенных распоряжением заместителя Наркома вооружений М. Н. Тухачевского на июль 1932 г. Мины для опытных образцов должны были изготавливаться на заводе «Мастяжарт» (г. Москва), однако также получены не были. Следует отметить, что выполнение на этом заводе заказа на выпуск 165-мм мин к этому времени длилось уже около полутора лет. Чертежи на них (двух вариантов) были направлены для размещения заказа во Всесоюзный государственный снарядный трест в 1931 г., однако в начале января 1932 г. его выполнение было приостановлено из-за изменений требований к материалу. Цена, выставленная за одну мину (50 руб.) была признана АУ непомерно высокой, и их производство было остановлено «до особого распоряжения».197 Для разрешения сложившейся ситуации Н. А. Доровлев обратился в НТК АУ, Главное военно-мобилизационное управление Народного комиссариата тяжелой промышленности (ГВМУ НКТП), отдел военных изобретений Технического штаба Начальника Вооружений РККА с ходатайством о принятии мер к срочной поставке труб и изготовлению опытных заказов.198 Для ускорения изготовления 60- и 82-мм мин Н. А. Доровлевым было предложено передать этот заказ на завод «Красный Октябрь», который имел опыт работы с этими отливками. (20074).</w:t>
      </w:r>
    </w:p>
    <w:p w14:paraId="65C6F654" w14:textId="77777777" w:rsidR="00A567B2" w:rsidRPr="006D510F" w:rsidRDefault="00A567B2" w:rsidP="006D510F">
      <w:pPr>
        <w:spacing w:after="0" w:line="240" w:lineRule="auto"/>
        <w:jc w:val="both"/>
        <w:rPr>
          <w:rFonts w:ascii="Times New Roman" w:hAnsi="Times New Roman"/>
          <w:color w:val="0070C0"/>
          <w:sz w:val="16"/>
          <w:szCs w:val="16"/>
        </w:rPr>
      </w:pPr>
    </w:p>
    <w:p w14:paraId="502B6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мая 1932 Центральный Совет Автодора взял шефство над строительством Ижевского мотоциклетного завода и дал добро на присвоение заводу имени "Всесоюзного общества Автодор". Для немедленного развертывания строительства Автодор отпустил из своих средств 275 тысяч рублей. Опытный завод проектной мощностью 5 тысяч мотоциклов в год рассматривался как база, на основе которой во 2-ой пятилетке должен был быть построен мощный завод-гигант производительность в 120 тысяч мотоциклов в год. Местом строительства завода была утверждена усадьба по Коммунальной улице, дом 33 с использованием сооружений авто- мотомастерских. Мастерские, организованные в марте 1932 г. на базе Государственной фабрики охотничьих ружей, параллельно со строительством завода вели разработку опытных партий легковых малолитражных автомобилей и мотоциклов конструкции Научного автотракторного института (НАТИ) (11397).</w:t>
      </w:r>
    </w:p>
    <w:p w14:paraId="2C1F5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DB9CAD" w14:textId="77777777" w:rsidR="00C2349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C1662BA" w14:textId="77777777" w:rsidR="00C23498" w:rsidRPr="006D510F" w:rsidRDefault="00C2349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D65727" w14:textId="77777777" w:rsidR="00C23498" w:rsidRPr="006D510F" w:rsidRDefault="00C23498"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мая 1932 г. (спустя почти полгода — !) в конце концов Волынченко не вы</w:t>
      </w:r>
      <w:r w:rsidRPr="006D510F">
        <w:rPr>
          <w:rFonts w:ascii="Times New Roman" w:hAnsi="Times New Roman"/>
          <w:color w:val="000000" w:themeColor="text1"/>
          <w:sz w:val="16"/>
          <w:szCs w:val="16"/>
        </w:rPr>
        <w:softHyphen/>
        <w:t>держал и пожаловался в УВВС: «...Послано несколько телеграмм о высылке ленты, на что от тов. Иванова был получен ответ, что это «</w:t>
      </w:r>
      <w:r w:rsidRPr="006D510F">
        <w:rPr>
          <w:rStyle w:val="5a"/>
          <w:rFonts w:eastAsia="Calibri"/>
          <w:color w:val="000000" w:themeColor="text1"/>
          <w:sz w:val="16"/>
          <w:szCs w:val="16"/>
        </w:rPr>
        <w:t>дефект несущественный, и без несущей ленты полёты совершать можно</w:t>
      </w:r>
      <w:r w:rsidRPr="006D510F">
        <w:rPr>
          <w:rFonts w:ascii="Times New Roman" w:hAnsi="Times New Roman"/>
          <w:color w:val="000000" w:themeColor="text1"/>
          <w:sz w:val="16"/>
          <w:szCs w:val="16"/>
        </w:rPr>
        <w:t>»(!) Считаю, что такое отношение ставит нас [в] не впол</w:t>
      </w:r>
      <w:r w:rsidRPr="006D510F">
        <w:rPr>
          <w:rFonts w:ascii="Times New Roman" w:hAnsi="Times New Roman"/>
          <w:color w:val="000000" w:themeColor="text1"/>
          <w:sz w:val="16"/>
          <w:szCs w:val="16"/>
        </w:rPr>
        <w:softHyphen/>
        <w:t>не безопасное положение. При таком дефекте самолёта совершать полёты не полагает</w:t>
      </w:r>
      <w:r w:rsidRPr="006D510F">
        <w:rPr>
          <w:rFonts w:ascii="Times New Roman" w:hAnsi="Times New Roman"/>
          <w:color w:val="000000" w:themeColor="text1"/>
          <w:sz w:val="16"/>
          <w:szCs w:val="16"/>
        </w:rPr>
        <w:softHyphen/>
        <w:t>ся, а мы летаем, не летать — значит скомпрометировать наши самолётыВ мае 1932 года «Для придания большей самостоятельности, гибкости и конкретности руководства отдельными подразделениями…», ЦКБ ЦАГИ преобразовывают в Сектор опытного строительства (СОС), в состав которого вошли: конструкторский отдел (КОСОС); отдел внедрения в серию; отдел стандартизации; отдел эксплуатации, летных испытаний и доводок (ОЭЛИД); завод опытных конструкций (ЗОК); бюро информации. (Для упрощения дальнейшего повествования воспользуемся прежним наименованием - ЦКБ ЦАГИ) (15223).</w:t>
      </w:r>
    </w:p>
    <w:p w14:paraId="46DA6E5A" w14:textId="77777777" w:rsidR="00C23498" w:rsidRPr="006D510F" w:rsidRDefault="00C23498" w:rsidP="006D510F">
      <w:pPr>
        <w:shd w:val="clear" w:color="auto" w:fill="FFFFFF"/>
        <w:spacing w:after="0" w:line="240" w:lineRule="auto"/>
        <w:jc w:val="both"/>
        <w:rPr>
          <w:rFonts w:ascii="Times New Roman" w:hAnsi="Times New Roman"/>
          <w:color w:val="000000" w:themeColor="text1"/>
          <w:sz w:val="16"/>
          <w:szCs w:val="16"/>
        </w:rPr>
      </w:pPr>
    </w:p>
    <w:p w14:paraId="44C83DD9" w14:textId="77777777" w:rsidR="001C0DBD" w:rsidRPr="006D510F" w:rsidRDefault="001C0DB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мае 1932 г. на I Международной нефтяной конференции в Нью-Йорке английские и американские нефтяные кампании предложили СССР отказаться от самостоятельных действий на мировых нефтяных рынках. Взамен они обязались закупать у СССР по 5 млн тонн нефти ежегодно (размер советского нефтяного экспорта 1931 г.) по определенной цене в течение 10 лет. Тогда соглашение достигнуто не было. Переговоры продолжались в Нью-Йорке. 1 июня 1932 г. ПБ дало директиву советской делегации выдвинуть контрпредложения на переговорах (РГАСПИ. Ф. 17. Оп. 162. Д. 12. Л. 152, 157–158), что привело к их прекращению. 8 июня, рассмотрев телеграмму Сталина (см. документ № 107), ПБ постановило: «Во изменение прежнего решения Политбюро от 1 июня о директивах по переговорам^..], считать возможным войти в переговоры с нефтяниками на базе предложений, внесенных нефтяниками]...] Предложить НКВТоргу наметить пути для прощупывания возможности возобновления переговоров с нефтяниками и доложить о намеченных мероприятиях в ЦК в двухдневный срок» (Там же. Л. 172). Несмотря на эти усилия, соглашение с западными нефтяными кампаниями достигнуто не было (Journal of European Economic History. Vol. 17. 1988. P. 660). См. документы № 102, 104, 107, 108, 114, 131, 146, 165, 175. </w:t>
      </w:r>
      <w:r w:rsidRPr="006D510F">
        <w:rPr>
          <w:rFonts w:ascii="Times New Roman" w:eastAsia="Times New Roman" w:hAnsi="Times New Roman"/>
          <w:color w:val="000000" w:themeColor="text1"/>
          <w:sz w:val="16"/>
          <w:szCs w:val="16"/>
          <w:vertAlign w:val="superscript"/>
          <w:lang w:eastAsia="ru-RU"/>
        </w:rPr>
        <w:t>2</w:t>
      </w:r>
      <w:r w:rsidRPr="006D510F">
        <w:rPr>
          <w:rFonts w:ascii="Times New Roman" w:eastAsia="Times New Roman" w:hAnsi="Times New Roman"/>
          <w:color w:val="000000" w:themeColor="text1"/>
          <w:sz w:val="16"/>
          <w:szCs w:val="16"/>
          <w:lang w:eastAsia="ru-RU"/>
        </w:rPr>
        <w:t xml:space="preserve"> Номер, время и дата вписаны секретарем. Отправлена шифром 6 июня в 1 час. 59 мин. (Там же. Ф. 558. Оп. 11. Д. 77. Л. 16) (17281).</w:t>
      </w:r>
    </w:p>
    <w:p w14:paraId="50F98ECA" w14:textId="77777777" w:rsidR="001C0DBD" w:rsidRPr="006D510F" w:rsidRDefault="001C0DBD" w:rsidP="006D510F">
      <w:pPr>
        <w:shd w:val="clear" w:color="auto" w:fill="FFFFFF"/>
        <w:spacing w:after="0" w:line="240" w:lineRule="auto"/>
        <w:jc w:val="both"/>
        <w:rPr>
          <w:rFonts w:ascii="Times New Roman" w:hAnsi="Times New Roman"/>
          <w:color w:val="000000" w:themeColor="text1"/>
          <w:sz w:val="16"/>
          <w:szCs w:val="16"/>
        </w:rPr>
      </w:pPr>
    </w:p>
    <w:p w14:paraId="1D8354FB" w14:textId="77777777" w:rsidR="00A567B2" w:rsidRPr="006D510F" w:rsidRDefault="00A567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25FECDC" w14:textId="77777777" w:rsidR="00A567B2" w:rsidRPr="006D510F" w:rsidRDefault="00A567B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E366FD"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конце мая - начале июня 1932 г. по решению руководства НКВМ-РККА, принятому, при разработке нового мобплана штабам предписывалось предусмотреть в общем мобилизационном расписании четыре "частных варианта" мобилизации - 3, В, А, К.</w:t>
      </w:r>
    </w:p>
    <w:p w14:paraId="0FF2CC95"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Устанавливалось, что</w:t>
      </w:r>
    </w:p>
    <w:p w14:paraId="709F2D58"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 По варианту "3" мобилизуются: ЛВО, БВО, УВО, МВО, ПриВО (без Урала), СКВО, боевые части ККА, Морские силы Балтийского и Черного морей;</w:t>
      </w:r>
    </w:p>
    <w:p w14:paraId="259B722C"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 по варианту "В" мобилизуются: ОКДВА, СибВО (в последующем - Урал) и Морские силы ДВ;</w:t>
      </w:r>
    </w:p>
    <w:p w14:paraId="5777B65C"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 по варианту "А" мобилизуются: САВО, Бакинский район ККА и Каспийская флотилия;</w:t>
      </w:r>
    </w:p>
    <w:p w14:paraId="269BBFFD" w14:textId="77777777" w:rsidR="00A567B2" w:rsidRPr="006D510F" w:rsidRDefault="00A567B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 по варианту "К": ККА, Черноморский Флот и Каспийская флотилия" (Постановление РВС СССР "О разработке нового мобилизационного расписания на 1933 г." [ранее 10.06] 1932 // РГВА. Ф. 4. Оп. 18. Д. 22. Л. 326. Дата заделана, но не проставлена. В документе упоминается поручение Штабу РККА к 10 июня. В архивном деле рассматриваемое постановление непосредственно следует за Постановлением РВС от 5 июня 1932 г.) (22725).</w:t>
      </w:r>
    </w:p>
    <w:p w14:paraId="40211B36" w14:textId="77777777" w:rsidR="00A567B2" w:rsidRPr="006D510F" w:rsidRDefault="00A567B2" w:rsidP="006D510F">
      <w:pPr>
        <w:spacing w:after="0" w:line="240" w:lineRule="auto"/>
        <w:jc w:val="both"/>
        <w:rPr>
          <w:rFonts w:ascii="Times New Roman" w:hAnsi="Times New Roman"/>
          <w:color w:val="0070C0"/>
          <w:sz w:val="16"/>
          <w:szCs w:val="16"/>
        </w:rPr>
      </w:pPr>
    </w:p>
    <w:p w14:paraId="10E7B6E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45F5A8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210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завод 45 писал в ГУАП:</w:t>
      </w:r>
    </w:p>
    <w:p w14:paraId="02D232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"заданная заводу 45...машина МТБ-1 заводом в производстве не освоена и, кроме того, не обеспечена производственными площадями...Специнспектор ГУАП просит изменить заявку, заменив МТБ-1 на машину Дорнье Валь в количестве 30 шт. Однако доказательств, что машину делали - нет. Лицензию также не покупали. Есть сведения, что машины с завода 45 принимались, но не известно, были ли это новые или отремонтированные машины. Есть данные о производстве 6 с М-17Б (2543,13).</w:t>
      </w:r>
    </w:p>
    <w:p w14:paraId="54DBB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821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АНТ-14 вместе с экипажем зачислили в список самолетов ВО воздушных сообщений “Трансавиа”, а менее чем через месяц - перевели во вновь организованный летный отряд коллегии ГУ ГВФ. В мае 1933 попал в эскадрилью МГ и получил это имя (8863,7).</w:t>
      </w:r>
    </w:p>
    <w:p w14:paraId="18A47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C29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один из майских дней 1932 г., когда самолет ТБ-5 под управлением М.М.Громова находился на высоте 800 м, неожиданно началась сильная тряска. Оказалось, что левый задний двигатель сорвался с моторамы и угрожающе повис, зацепившись за шасси. Механик Васин увидел, что воздушный винт этого «Юпитера» пробил фюзеляж и уперся в макет бомбы. В это время загорелся бензин. Громов немедленно приказал перекрыть питание двигателей и начал планировать с левым скольжением, пытаясь сбить пламя. В конце концов это удалось, после чего он совершил успешную вынужденную посадку на аэродроме авиазавода №22 в Филях. Уже на земле выяснилось, что в самый драматичный момент, когда пламя приняло угрожающие размеры, находившийся в отсеке за крылом инженер А.В.Чесалов выпрыгнул с парашютом и благополучно приземлился. После этого случая ТБ-5 вплоть до декабря оставался в Филях. Ремонт его не проводился. Григорович полностью переключился на истребители с динамо-реактивными пушками, и считалось, что самолетом далее должны заниматься представители ЦАГИ, т.к. согласно принятому разделению именно цаговцы теперь специализировались по тяжелым бомбардировщикам. Лучшего способа уничтожения конкурента придумать было нельзя. Дело в том, что в 1931 г. практически одновременно с ТБ-5 начал летать пассажирский самолет АНТ-14. Этот пятимоторный гигант, созданный ЦАГИ всего за год, благодаря использованию крыла и других элементов ТБ-3, был рассчитан и для военных целей. ВВС нравится схема высо-коплана с вместительным фюзеляжем? Пожалуйста! Милитаризированный вариант АНТ-14 обозначался как ТБ-Х, при этом вместо фюзеляжного двигателя устанавливалась носовая турель с пушкой «Эрликон», а для работы штурмана оборудовалась специальная застекленная кабина. Самолет во многом устраивал заказчиков, однако был еще более трудоемким в производстве, чем ТБ-3. Поэтому в конце 1932 г. произошла попытка вновь вернуться к ТБ-5 (5854,34).</w:t>
      </w:r>
    </w:p>
    <w:p w14:paraId="5C2B3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42F02F"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Николай Поликарпов сделал наброски истребителя монопланной схемы, которому предстояло со временем именоваться И-16. Через некоторое время он возглавил конструкторскую бригаду № 2 Центрального конструкторского бюро (ЦКБ). Именно здесь велось рабочее проектирование самолета, полу</w:t>
      </w:r>
      <w:r w:rsidRPr="006D510F">
        <w:rPr>
          <w:rFonts w:ascii="Times New Roman" w:hAnsi="Times New Roman"/>
          <w:color w:val="000000" w:themeColor="text1"/>
          <w:sz w:val="16"/>
          <w:szCs w:val="16"/>
        </w:rPr>
        <w:softHyphen/>
        <w:t>чившего рабочее наименование</w:t>
      </w:r>
      <w:r w:rsidRPr="006D510F">
        <w:rPr>
          <w:rStyle w:val="aff6"/>
          <w:rFonts w:ascii="Times New Roman" w:hAnsi="Times New Roman" w:cs="Times New Roman"/>
          <w:b w:val="0"/>
          <w:color w:val="000000" w:themeColor="text1"/>
          <w:spacing w:val="0"/>
          <w:sz w:val="16"/>
          <w:szCs w:val="16"/>
        </w:rPr>
        <w:t xml:space="preserve"> ЦКБ-12.</w:t>
      </w:r>
      <w:r w:rsidRPr="006D510F">
        <w:rPr>
          <w:rFonts w:ascii="Times New Roman" w:hAnsi="Times New Roman"/>
          <w:color w:val="000000" w:themeColor="text1"/>
          <w:sz w:val="16"/>
          <w:szCs w:val="16"/>
        </w:rPr>
        <w:t xml:space="preserve"> Это был моноплан с коротким веретенообразным фюзеляжем, закрытым фонарем кабины и убираемым шасси. Самолет имел смешанную кон</w:t>
      </w:r>
      <w:r w:rsidRPr="006D510F">
        <w:rPr>
          <w:rFonts w:ascii="Times New Roman" w:hAnsi="Times New Roman"/>
          <w:color w:val="000000" w:themeColor="text1"/>
          <w:sz w:val="16"/>
          <w:szCs w:val="16"/>
        </w:rPr>
        <w:softHyphen/>
        <w:t>струкцию: цельнодеревянный фюзеляж, металлические крыло и оперение с полотняной обшивкой (19109).</w:t>
      </w:r>
    </w:p>
    <w:p w14:paraId="5D04E6AE" w14:textId="77777777" w:rsidR="004F6794" w:rsidRPr="006D510F" w:rsidRDefault="004F6794" w:rsidP="006D510F">
      <w:pPr>
        <w:spacing w:after="0" w:line="240" w:lineRule="auto"/>
        <w:jc w:val="both"/>
        <w:rPr>
          <w:rFonts w:ascii="Times New Roman" w:hAnsi="Times New Roman"/>
          <w:color w:val="000000" w:themeColor="text1"/>
          <w:sz w:val="16"/>
          <w:szCs w:val="16"/>
        </w:rPr>
      </w:pPr>
    </w:p>
    <w:p w14:paraId="201296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происходят очередные перемены. Бригада № 3 укрупняется, ее руководителем назначают П.О.Сухого. Поликарпова определяют к нему одним из заместителей. В этот период возобновляется проектирование И-13, начатое в августе 1931 и остановленное в ноябре 1931 и активизируется работа по истребителю монопланной схемы И-14. По плану эти самолеты предполагалось выпустить к середине 1933 г. И-13 планировался под двигатель жидкостного охлаждения М-32 конструкции В.М. Яковлева, И-14 - под звездообразный мотор воздушного охлаждения М-38, разрабатываемый Ф.В, Концевичем. Основные усилия бригады №3 были направлены на создание истребителя-моноплана И-14. В этом самолете реализовались основные идеи и технологии, используемые в ЦАГИ: цельнометаллическая конструкция с гофрированной обшивкой.</w:t>
      </w:r>
    </w:p>
    <w:p w14:paraId="04239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касается предложений Поликарпова, настаивающего на использовании смешанной конструкции, то они не находят понимания у руководства. Несмотря на это, конструктор продолжает реализацию своих замыслов и перерабатывает И-13 под двигатель воздушного охлаждения. Новый проект, обозначенный конструктором И-14а, весьма напоминает полутораплан И-5, выполненный</w:t>
      </w:r>
      <w:r w:rsidR="00543FD5"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 xml:space="preserve"> однако</w:t>
      </w:r>
      <w:r w:rsidR="00543FD5"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 xml:space="preserve"> в более компактном и совершенном виде. Новшеством является закрытый фонарь кабины (таки не реализованный на практике) и убираемое шасси в одном из возможных вариантов. Новой стала и центральная часть верхнего крыла, выполненная в виде «чайки».</w:t>
      </w:r>
    </w:p>
    <w:p w14:paraId="65009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Вводя схему «чайки», Поликарпов хотел, наряду с улучшением аэродинамики, обеспечить истребителю наилучшую маневренность, особенно на глубоком вираже.</w:t>
      </w:r>
    </w:p>
    <w:p w14:paraId="63EE7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рассмотрении вариантов перспективных истребителей, проект И-14а заинтересовал руководство ЦКБ и его реализацию решили продолжать (6593).</w:t>
      </w:r>
    </w:p>
    <w:p w14:paraId="4D851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C15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была выполнена переделка Р-5 для перевозки пяти пассажиров (10667).</w:t>
      </w:r>
    </w:p>
    <w:p w14:paraId="65A99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38F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были произведены испытания самолетов Р-5 с разрезными крыльями. При испытании был обнаружен ряд серьезных дефектов, потребовавших переделку конструкции (3045,462).</w:t>
      </w:r>
    </w:p>
    <w:p w14:paraId="649F0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290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улучшенный вариант К-5М-15 прошел гос. испытания и был утвержден к производству (70,168).</w:t>
      </w:r>
    </w:p>
    <w:p w14:paraId="75BC9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FB4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на ХАЗ испытывался улучшенный вариант К-5. Самолет был утвержден в эксплуатацию, по этому образцу строилась серия 1932 года.</w:t>
      </w:r>
    </w:p>
    <w:p w14:paraId="0B28D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ГРОСС (гл. конструктор Калинин) вел работы по созданию эталона (для серии 1933 года) (7738, 12-10).</w:t>
      </w:r>
    </w:p>
    <w:p w14:paraId="395DD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ED2A75" w14:textId="77777777" w:rsidR="000326C2" w:rsidRPr="006D510F" w:rsidRDefault="000326C2"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мае 1932 в Таганроге на заводе № 31 был собран первый АНТ-9. Задел по АНТ-9 был перевезен в Таганрог с завода №22 в подмосковных Филях. Это был первый цельноме</w:t>
      </w:r>
      <w:r w:rsidRPr="006D510F">
        <w:rPr>
          <w:rFonts w:ascii="Times New Roman" w:hAnsi="Times New Roman"/>
          <w:color w:val="0070C0"/>
          <w:sz w:val="16"/>
          <w:szCs w:val="16"/>
          <w:lang w:eastAsia="ru-RU" w:bidi="ru-RU"/>
        </w:rPr>
        <w:softHyphen/>
        <w:t>таллический самолет, который строили в Таганроге. Пла</w:t>
      </w:r>
      <w:r w:rsidRPr="006D510F">
        <w:rPr>
          <w:rFonts w:ascii="Times New Roman" w:hAnsi="Times New Roman"/>
          <w:color w:val="0070C0"/>
          <w:sz w:val="16"/>
          <w:szCs w:val="16"/>
          <w:lang w:eastAsia="ru-RU" w:bidi="ru-RU"/>
        </w:rPr>
        <w:softHyphen/>
        <w:t>нировалось выпустить в 1932 г. 15 машин. Правда, руководство завода №31 вполне самокритично отмечало, что «хотя первый самолет и собран, но он собирался из наиболее законченных аг</w:t>
      </w:r>
      <w:r w:rsidRPr="006D510F">
        <w:rPr>
          <w:rFonts w:ascii="Times New Roman" w:hAnsi="Times New Roman"/>
          <w:color w:val="0070C0"/>
          <w:sz w:val="16"/>
          <w:szCs w:val="16"/>
          <w:lang w:eastAsia="ru-RU" w:bidi="ru-RU"/>
        </w:rPr>
        <w:softHyphen/>
        <w:t>регатов, а потому освоенным надо считать только процесс окончательной сборки». Сначала предполагалось, что вся серия самолетов АНТ-9 завода №31 будет строиться для ВВС (20325).</w:t>
      </w:r>
    </w:p>
    <w:p w14:paraId="7082AB62" w14:textId="77777777" w:rsidR="000326C2" w:rsidRPr="006D510F" w:rsidRDefault="000326C2" w:rsidP="006D510F">
      <w:pPr>
        <w:spacing w:after="0" w:line="240" w:lineRule="auto"/>
        <w:jc w:val="both"/>
        <w:rPr>
          <w:rFonts w:ascii="Times New Roman" w:hAnsi="Times New Roman"/>
          <w:color w:val="0070C0"/>
          <w:sz w:val="16"/>
          <w:szCs w:val="16"/>
          <w:lang w:eastAsia="ru-RU" w:bidi="ru-RU"/>
        </w:rPr>
      </w:pPr>
    </w:p>
    <w:p w14:paraId="18610B6C" w14:textId="77777777" w:rsidR="000326C2" w:rsidRPr="006D510F" w:rsidRDefault="000326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г. Осоавиахим Украины объявил конкурс на скоростной 6-местный самолет. Проектирование, которое шло в инициативном порядке, возглавил заместитель Калинина И.Г. Неман. Бригады студентов Харьковского авиаинститута под руководством Л. Арсона и А. Еременко предложили свои варианты решения, и первый проект, названный ХАИ-1, пошел в постройку на заводе №135. Для харьковского завода это был первый самолет нового поколения — свободнонесущий моноплан с совершенными формами, закрытой кабиной и убирающимися шасси (22829).</w:t>
      </w:r>
    </w:p>
    <w:p w14:paraId="5DFFF74A" w14:textId="77777777" w:rsidR="000326C2" w:rsidRPr="006D510F" w:rsidRDefault="000326C2" w:rsidP="006D510F">
      <w:pPr>
        <w:spacing w:after="0" w:line="240" w:lineRule="auto"/>
        <w:jc w:val="both"/>
        <w:rPr>
          <w:rFonts w:ascii="Times New Roman" w:hAnsi="Times New Roman"/>
          <w:color w:val="0070C0"/>
          <w:sz w:val="16"/>
          <w:szCs w:val="16"/>
        </w:rPr>
      </w:pPr>
    </w:p>
    <w:p w14:paraId="60D1F3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появился АИР-6 и вскоре были проведены испытания. Запустили в серию и в 1934-36 сделали 468 (92,447) на 47, а потом на 23 (1076,825).</w:t>
      </w:r>
    </w:p>
    <w:p w14:paraId="7177E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86ACCB" w14:textId="77777777" w:rsidR="004F6794" w:rsidRPr="006D510F" w:rsidRDefault="004F6794"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мае 1932 г. на заводе № 39 был завершен Опытный образец АИР-6 с мотором М-11В. Первый полет на нем совершил Ю.И. Пионтковский. До конца лета самолет много летал, однако какие-либо материалы о результатах этих полетов не обнаружены. Дело в том, что в это время АИР-6 фактически оставался «ничьим». Его никто официально не принимал и не сдавал (19099).</w:t>
      </w:r>
    </w:p>
    <w:p w14:paraId="0C9F9F92" w14:textId="77777777" w:rsidR="004F6794" w:rsidRPr="006D510F" w:rsidRDefault="004F6794" w:rsidP="006D510F">
      <w:pPr>
        <w:pStyle w:val="a8"/>
        <w:jc w:val="both"/>
        <w:rPr>
          <w:rFonts w:ascii="Times New Roman" w:hAnsi="Times New Roman" w:cs="Times New Roman"/>
          <w:color w:val="000000" w:themeColor="text1"/>
        </w:rPr>
      </w:pPr>
    </w:p>
    <w:p w14:paraId="62B963E0"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1932-го АИР-6, который строился на заводе № 39, был готов, на его создание ушло четыре месяца - результат использования наработок по АИР-5. Как вспоминает Е.Г.Адлер, в августе 1932-го, когда он перешел к Яковлеву из ликвидированного бюро внедрения ЦКБ, АИР-6 вовсю летал, и конструкторы ходили на аэродром делать зарисовки с "живого самолета" для изготовления рабочих чертежей. Это были контрольные и демонстрационные полеты еще до официальных летных испытаний.</w:t>
      </w:r>
    </w:p>
    <w:p w14:paraId="7D397F48" w14:textId="77777777" w:rsidR="00C23498" w:rsidRPr="006D510F" w:rsidRDefault="00C234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самолет имел амортизационные стойки шасси от поликарповского У-2, вертикальное и горизонтальное оперение - от истребителя И-5. В нормальную нагрузку, кроме пилота и пассажира, входили до 100 кг топлива и 12,5 кг масла. Максимальная же нагрузка доходила до 382,2 кг. Масса пустого самолета 582,8 кг, полетная нормальная - до 853,3 кг, максимальная - 965,0 кг. На приборной доске имелись альтиметр, счетчик оборотов двигателя, указатель скорости ("Саф"), термометр для масла, манометр для бензина и указатель поворота. В целом самолет соответствовал требованиям, за исключением отсутствия тормозов, сокращавших пробег до 30 м и разрезного крыла, снижавшего скорость посадки до 50 км/ч (15727).</w:t>
      </w:r>
    </w:p>
    <w:p w14:paraId="21D4F77A" w14:textId="77777777" w:rsidR="00C23498" w:rsidRPr="006D510F" w:rsidRDefault="00C23498" w:rsidP="006D510F">
      <w:pPr>
        <w:spacing w:after="0" w:line="240" w:lineRule="auto"/>
        <w:jc w:val="both"/>
        <w:rPr>
          <w:rFonts w:ascii="Times New Roman" w:hAnsi="Times New Roman"/>
          <w:color w:val="000000" w:themeColor="text1"/>
          <w:sz w:val="16"/>
          <w:szCs w:val="16"/>
        </w:rPr>
      </w:pPr>
    </w:p>
    <w:p w14:paraId="0226C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“Известия” писали: “...Мы можем с гордостью отметить большие успехи, достигнутые нами в самый последний период. У нас уже есть два типа “исполкомовского самолета”, испытания которых дали блестящие результаты. Мы имеем в виду Сталь-2 и АИР-5, обладающие каждый своими достоинствами и преимуществами.” (3971,5).</w:t>
      </w:r>
    </w:p>
    <w:p w14:paraId="240B6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64D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ЦКБ ВАО, которое подчинили ЦАГИ и переименовали в ЦКБ ЦАГИ, стало уже Сектором опытного строительства ЦАГИ. Бериев попал в Конструкторский отдел сектора опытного самолётостроения (КОСОС) под прямое начало Туполева.</w:t>
      </w:r>
    </w:p>
    <w:p w14:paraId="69946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Естественно, что позиция Туполева, обладавшего немалым влиянием, делала шансы МБР-2 попасть в серию весьма невысокими. Но тут в судьбу самолёта, да и его конструктора снова вмешался Харламов, ставший к этому времени начальником ЦАГИ. Он предложил Бериеву разработать пассажирский вариант МБР-2, поскольку полагал, что если эта машина заинтересует ГВФ, её гораздо легче удастся запустить в серию. Не теряя времени, Харламов вызвал к себе Туполева и дал указание о проработке пассажирского варианта МБР-2. Андрей Николаевич воспринял это распоряжение спокойно, только сказал Бериеву: "Я тебе выделю на эту работу конструкторов, машина твоя, так ты ею сам и занимайся".</w:t>
      </w:r>
    </w:p>
    <w:p w14:paraId="7CF4B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Бериев в первую очередь принялся за полную переработку чертежей и эскизов, по которым строился опытный образец. Документация была в неупорядоченном состоянии и не годилась для серийного производства. Пассажирский вариант гидросамолёта имел минимальные отличия от морского разведчика. Основные доработки касались внутренней компоновки лодки, где в бывшей кабине стрелка-радиста установили сиденья для пассажиров, а вместо турели сделали входной люк. Планировалось, что пассажирский вариант будет серийно строиться на заводе № 31 в Таганроге или заводе № 45 в Севастополе (12003).</w:t>
      </w:r>
    </w:p>
    <w:p w14:paraId="5273C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98E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КО приняла решение о производстве 3000 самолетов (9089,195).</w:t>
      </w:r>
    </w:p>
    <w:p w14:paraId="68375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842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окончилась постройка автожира ЭА-2, которая началась в феврале 1931 (1017,276).</w:t>
      </w:r>
    </w:p>
    <w:p w14:paraId="1DE14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ACC04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чертежи для серии автожира А-4 (перепроектированного 2-АЭ) были переданы на Киевский завод № 43. Одновременно были переданы чертежи на завод ЦАГИ для постройки опытного образца. 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 (3849,13).</w:t>
      </w:r>
    </w:p>
    <w:p w14:paraId="2F584C7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9794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мая 1932 года мотор М-34: Мощность 750 л.с., Вес 600 кг, Госиспытания прошел в ноябре 1931 года, ЦИАМ и завод № 24 - был внедрен в серийное производство на заводе № 24 (3530,70-86).</w:t>
      </w:r>
    </w:p>
    <w:p w14:paraId="6BDF0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038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началось проектирование дизеля Н-1, хотя задание ЦИАМ получил еще в ноябре 1930 (2310,130).</w:t>
      </w:r>
    </w:p>
    <w:p w14:paraId="0CC7B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8090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после серии экспериментов на установках ОН-1 и ОН-2 была начата проработка общей компоновки АН-1 (Н-1). В сентябре ее представили техническому совещанию ЦИАМ. Первый опытный образец изготовили летом 1933 г. в мастерских ЦИАМ. Разрабатывался в отделе нефтяных двигателей НАМ (ЦИАМ) под руко</w:t>
      </w:r>
      <w:r w:rsidRPr="006D510F">
        <w:rPr>
          <w:rFonts w:ascii="Times New Roman" w:hAnsi="Times New Roman"/>
          <w:color w:val="000000" w:themeColor="text1"/>
          <w:sz w:val="16"/>
          <w:szCs w:val="16"/>
        </w:rPr>
        <w:softHyphen/>
        <w:t>водством А.Д. Чаромского с 1931 г. по заданию Н-1. Общая компоновка и силовая схема двигателя были аналогичны М-34. Газораспределение — че-тырехклапанное. Он проходил стендовые испытания в 1933-1934 гг. Были отмечены неу</w:t>
      </w:r>
      <w:r w:rsidRPr="006D510F">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6D510F">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3321E5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36782A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12-цилиндровый, рядный У-образный дизель, четырехтактный, водя</w:t>
      </w:r>
      <w:r w:rsidRPr="006D510F">
        <w:rPr>
          <w:rFonts w:ascii="Times New Roman" w:hAnsi="Times New Roman"/>
          <w:color w:val="000000" w:themeColor="text1"/>
          <w:sz w:val="16"/>
          <w:szCs w:val="16"/>
        </w:rPr>
        <w:softHyphen/>
        <w:t>ного охлаждения;</w:t>
      </w:r>
    </w:p>
    <w:p w14:paraId="3B0087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61,04 л;</w:t>
      </w:r>
    </w:p>
    <w:p w14:paraId="1E59C1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745AE9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13,5;</w:t>
      </w:r>
    </w:p>
    <w:p w14:paraId="5EC30E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7C0C5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 первый опытный вариант, изготовлен летом 1933 г. Первона</w:t>
      </w:r>
      <w:r w:rsidRPr="006D510F">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6D510F">
        <w:rPr>
          <w:rFonts w:ascii="Times New Roman" w:hAnsi="Times New Roman"/>
          <w:color w:val="000000" w:themeColor="text1"/>
          <w:sz w:val="16"/>
          <w:szCs w:val="16"/>
        </w:rPr>
        <w:softHyphen/>
        <w:t>лось начать 1 ноября 1933 г. В действительности АН-1 проходил ис-| пытания и доводку в 1933-1934 гг. М</w:t>
      </w:r>
      <w:r w:rsidR="003C38D0" w:rsidRPr="006D510F">
        <w:rPr>
          <w:rFonts w:ascii="Times New Roman" w:hAnsi="Times New Roman"/>
          <w:color w:val="000000" w:themeColor="text1"/>
          <w:sz w:val="16"/>
          <w:szCs w:val="16"/>
        </w:rPr>
        <w:t>ощность 750/800 л.с. (фактиче</w:t>
      </w:r>
      <w:r w:rsidRPr="006D510F">
        <w:rPr>
          <w:rFonts w:ascii="Times New Roman" w:hAnsi="Times New Roman"/>
          <w:color w:val="000000" w:themeColor="text1"/>
          <w:sz w:val="16"/>
          <w:szCs w:val="16"/>
        </w:rPr>
        <w:t>ски на испытаниях добились 814 л.с.). Вес по заданию 950 кг, позднее поднятый до 975 кг, фактически 1003 кг, после доводки и внесения</w:t>
      </w:r>
    </w:p>
    <w:p w14:paraId="7FA9CF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ряда местных усилений 1021 кг. В октябре — ноябре двигатель про</w:t>
      </w:r>
      <w:r w:rsidRPr="006D510F">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6D510F">
        <w:rPr>
          <w:rFonts w:ascii="Times New Roman" w:hAnsi="Times New Roman"/>
          <w:color w:val="000000" w:themeColor="text1"/>
          <w:sz w:val="16"/>
          <w:szCs w:val="16"/>
        </w:rPr>
        <w:softHyphen/>
        <w:t>струкциям по удельному весу и имел большую лобовую площадь.</w:t>
      </w:r>
    </w:p>
    <w:p w14:paraId="309A9D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6D510F">
        <w:rPr>
          <w:rFonts w:ascii="Times New Roman" w:hAnsi="Times New Roman"/>
          <w:color w:val="000000" w:themeColor="text1"/>
          <w:sz w:val="16"/>
          <w:szCs w:val="16"/>
        </w:rPr>
        <w:softHyphen/>
        <w:t>ность 850/900 л.с., вес 1040 кг. Первый раз выставлялся на госиспы</w:t>
      </w:r>
      <w:r w:rsidRPr="006D510F">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6D510F">
        <w:rPr>
          <w:rFonts w:ascii="Times New Roman" w:hAnsi="Times New Roman"/>
          <w:color w:val="000000" w:themeColor="text1"/>
          <w:sz w:val="16"/>
          <w:szCs w:val="16"/>
        </w:rPr>
        <w:softHyphen/>
        <w:t>тания закончились катастрофой).</w:t>
      </w:r>
    </w:p>
    <w:p w14:paraId="369A03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4D79E6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АН-1РТК, усовершенствованный вариант с турбонаддувом. Проекти</w:t>
      </w:r>
      <w:r w:rsidRPr="006D510F">
        <w:rPr>
          <w:rFonts w:ascii="Times New Roman" w:hAnsi="Times New Roman"/>
          <w:color w:val="000000" w:themeColor="text1"/>
          <w:sz w:val="16"/>
          <w:szCs w:val="16"/>
        </w:rPr>
        <w:softHyphen/>
        <w:t>ровался с 1936 г. под руководством Чаромского, затем В.М. Яковле</w:t>
      </w:r>
      <w:r w:rsidRPr="006D510F">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6D510F">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6D510F">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58989C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6D510F">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71AED8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АН-1М, катерный вариант АН-1А с реверс-муфтой, без наддува и с агре</w:t>
      </w:r>
      <w:r w:rsidRPr="006D510F">
        <w:rPr>
          <w:rFonts w:ascii="Times New Roman" w:hAnsi="Times New Roman"/>
          <w:color w:val="000000" w:themeColor="text1"/>
          <w:sz w:val="16"/>
          <w:szCs w:val="16"/>
        </w:rPr>
        <w:softHyphen/>
        <w:t>гатами от ГАМ-34. Мощность 850/950 л.с., вес 1350 кг. Создавался в кон</w:t>
      </w:r>
      <w:r w:rsidRPr="006D510F">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6D510F">
        <w:rPr>
          <w:rFonts w:ascii="Times New Roman" w:hAnsi="Times New Roman"/>
          <w:color w:val="000000" w:themeColor="text1"/>
          <w:sz w:val="16"/>
          <w:szCs w:val="16"/>
        </w:rPr>
        <w:softHyphen/>
        <w:t>ния катерного М-50Р, строившегося серийно. Многие элементы конструк</w:t>
      </w:r>
      <w:r w:rsidRPr="006D510F">
        <w:rPr>
          <w:rFonts w:ascii="Times New Roman" w:hAnsi="Times New Roman"/>
          <w:color w:val="000000" w:themeColor="text1"/>
          <w:sz w:val="16"/>
          <w:szCs w:val="16"/>
        </w:rPr>
        <w:softHyphen/>
        <w:t>ции АН-1 заимствовали в массовом танковом дизеле В-2.</w:t>
      </w:r>
    </w:p>
    <w:p w14:paraId="5BC12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АН-1 проходил летные испытания на самолетах РДД и ТБ-ЗД (11852).</w:t>
      </w:r>
    </w:p>
    <w:p w14:paraId="1B628C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B93C34"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мае 1932 г. на совещании в ЦАГИ известный металловед И.И. Сидорин заявил: «Дюраль — основной материал алюминиевого самолётостроения — является с технологической точки зрения идеальным материалом. Его механическая характеристика такова, что позволяет создать хорошие самолёты, причём эти самолёты строятся очень просто…Но в последнее время ввиду того, что алюминий получается из-за границы, у нас возникло сомнение — имеем ли мы право делать самолёты из алюминия, потому что всё базируется на импорте» </w:t>
      </w:r>
      <w:hyperlink r:id="rId111" w:history="1">
        <w:r w:rsidRPr="006D510F">
          <w:rPr>
            <w:rFonts w:ascii="Times New Roman" w:eastAsia="Times New Roman" w:hAnsi="Times New Roman"/>
            <w:color w:val="000000" w:themeColor="text1"/>
            <w:sz w:val="16"/>
            <w:szCs w:val="16"/>
            <w:lang w:eastAsia="ru-RU"/>
          </w:rPr>
          <w:t>[131]</w:t>
        </w:r>
      </w:hyperlink>
      <w:r w:rsidRPr="006D510F">
        <w:rPr>
          <w:rFonts w:ascii="Times New Roman" w:eastAsia="Times New Roman" w:hAnsi="Times New Roman"/>
          <w:color w:val="000000" w:themeColor="text1"/>
          <w:sz w:val="16"/>
          <w:szCs w:val="16"/>
          <w:lang w:eastAsia="ru-RU"/>
        </w:rPr>
        <w:t xml:space="preserve"> . Сидорина поддержал М.Н. Тухачевский, выступив с предложением о переводе строительства самолётов с дюралюминия на высокосортные стали (17489).</w:t>
      </w:r>
    </w:p>
    <w:p w14:paraId="13475037"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p>
    <w:p w14:paraId="31DCF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на базу "Дирижаблестроя" в Долгопрудный приехал Умберто Нобиле с группой конструкторов и рабочих. Были построены полужесткие В-5 и В-6 (61,69).</w:t>
      </w:r>
    </w:p>
    <w:p w14:paraId="064B9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658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Умберто Нобиле прибыл в Долгопрудный вместе с группой конструкторов и рабочих (10731).</w:t>
      </w:r>
    </w:p>
    <w:p w14:paraId="5C357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2CB6A1" w14:textId="77777777" w:rsidR="001C6A0B" w:rsidRPr="006D510F" w:rsidRDefault="001C6A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г. в «Дирижаблестрое» была со</w:t>
      </w:r>
      <w:r w:rsidRPr="006D510F">
        <w:rPr>
          <w:rFonts w:ascii="Times New Roman" w:hAnsi="Times New Roman"/>
          <w:color w:val="0070C0"/>
          <w:sz w:val="16"/>
          <w:szCs w:val="16"/>
        </w:rPr>
        <w:softHyphen/>
        <w:t>здана группа цельнометаллического дирижабля в составе М.М. Сакаллы, Р.А. Ададурова, Раби</w:t>
      </w:r>
      <w:r w:rsidRPr="006D510F">
        <w:rPr>
          <w:rFonts w:ascii="Times New Roman" w:hAnsi="Times New Roman"/>
          <w:color w:val="0070C0"/>
          <w:sz w:val="16"/>
          <w:szCs w:val="16"/>
        </w:rPr>
        <w:softHyphen/>
        <w:t>нович и Я.А. Раппопорта, которой было предло</w:t>
      </w:r>
      <w:r w:rsidRPr="006D510F">
        <w:rPr>
          <w:rFonts w:ascii="Times New Roman" w:hAnsi="Times New Roman"/>
          <w:color w:val="0070C0"/>
          <w:sz w:val="16"/>
          <w:szCs w:val="16"/>
        </w:rPr>
        <w:softHyphen/>
        <w:t>жено разработать к 1 сентября 1933 г. эскизный проект дирижабля системы К.Э. Циолковского объёмом 8000 м3. Через месяц группу цельноме</w:t>
      </w:r>
      <w:r w:rsidRPr="006D510F">
        <w:rPr>
          <w:rFonts w:ascii="Times New Roman" w:hAnsi="Times New Roman"/>
          <w:color w:val="0070C0"/>
          <w:sz w:val="16"/>
          <w:szCs w:val="16"/>
        </w:rPr>
        <w:softHyphen/>
        <w:t>таллического дирижабля реорганизовали в сек</w:t>
      </w:r>
      <w:r w:rsidRPr="006D510F">
        <w:rPr>
          <w:rFonts w:ascii="Times New Roman" w:hAnsi="Times New Roman"/>
          <w:color w:val="0070C0"/>
          <w:sz w:val="16"/>
          <w:szCs w:val="16"/>
        </w:rPr>
        <w:softHyphen/>
        <w:t>цию из двух групп — каркасного (с неизменяе</w:t>
      </w:r>
      <w:r w:rsidRPr="006D510F">
        <w:rPr>
          <w:rFonts w:ascii="Times New Roman" w:hAnsi="Times New Roman"/>
          <w:color w:val="0070C0"/>
          <w:sz w:val="16"/>
          <w:szCs w:val="16"/>
        </w:rPr>
        <w:softHyphen/>
        <w:t xml:space="preserve">мой оболочкой) под руководством М.М. Сакал-лы и бескаркасного (с оболочкой переменного объёма) дирижаблей (20120). </w:t>
      </w:r>
    </w:p>
    <w:p w14:paraId="6D67055E" w14:textId="77777777" w:rsidR="001C6A0B" w:rsidRPr="006D510F" w:rsidRDefault="001C6A0B" w:rsidP="006D510F">
      <w:pPr>
        <w:spacing w:after="0" w:line="240" w:lineRule="auto"/>
        <w:jc w:val="both"/>
        <w:rPr>
          <w:rFonts w:ascii="Times New Roman" w:hAnsi="Times New Roman"/>
          <w:color w:val="0070C0"/>
          <w:sz w:val="16"/>
          <w:szCs w:val="16"/>
        </w:rPr>
      </w:pPr>
    </w:p>
    <w:p w14:paraId="1445E99A" w14:textId="77777777" w:rsidR="002077FF" w:rsidRPr="006D510F" w:rsidRDefault="002077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г., после 14 полётов, оболочка «СССР В-1» стала настолько газопроницаемой, что её заменили на новую, более прочную, из трёхслойной материи. Новая оболочка, установ</w:t>
      </w:r>
      <w:r w:rsidRPr="006D510F">
        <w:rPr>
          <w:rFonts w:ascii="Times New Roman" w:hAnsi="Times New Roman"/>
          <w:color w:val="0070C0"/>
          <w:sz w:val="16"/>
          <w:szCs w:val="16"/>
        </w:rPr>
        <w:softHyphen/>
        <w:t>ка электрических стартёров и некоторые другие переделки привели к значительному утяжелению корабля, весовая отдача которого снизилась до 0,38. Дирижабль получил положительный угол дифферента, устранить который удалось сдви</w:t>
      </w:r>
      <w:r w:rsidRPr="006D510F">
        <w:rPr>
          <w:rFonts w:ascii="Times New Roman" w:hAnsi="Times New Roman"/>
          <w:color w:val="0070C0"/>
          <w:sz w:val="16"/>
          <w:szCs w:val="16"/>
        </w:rPr>
        <w:softHyphen/>
        <w:t>гом хвостового оперения на 0,5 м к носу. Это не ухудшило устойчивость и управляемость «СССР В-1».</w:t>
      </w:r>
    </w:p>
    <w:p w14:paraId="591F8705" w14:textId="77777777" w:rsidR="002077FF" w:rsidRPr="006D510F" w:rsidRDefault="002077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Командиром корабля назначили В.Г. Гараканидзе. В экипаж вошли первый помощник И.В. Паньков, второй помощник И.Д. Ободзин</w:t>
      </w:r>
      <w:r w:rsidRPr="006D510F">
        <w:rPr>
          <w:rFonts w:ascii="Times New Roman" w:hAnsi="Times New Roman"/>
          <w:color w:val="0070C0"/>
          <w:sz w:val="16"/>
          <w:szCs w:val="16"/>
        </w:rPr>
        <w:softHyphen/>
        <w:t>ский, бортмеханики С.Ф. Кузьмин (в августе его сменил Василевский) и Толстов, учлёты Белов, Митягина, Тупицына, Котков. В течение сентября в самостоятельные полёты выпустили И.В. Пань- кова и И.Д. Ободзинского, а также штурвалистов Белова и Митягину. Всего дирижабль выполнил 87 полётов общей продолжительностью 150 ча</w:t>
      </w:r>
      <w:r w:rsidRPr="006D510F">
        <w:rPr>
          <w:rFonts w:ascii="Times New Roman" w:hAnsi="Times New Roman"/>
          <w:color w:val="0070C0"/>
          <w:sz w:val="16"/>
          <w:szCs w:val="16"/>
        </w:rPr>
        <w:softHyphen/>
        <w:t>сов, пройдя свыше 6000 км. Он дважды летал на Угрешский химкомбинат для освежения газа, со</w:t>
      </w:r>
      <w:r w:rsidRPr="006D510F">
        <w:rPr>
          <w:rFonts w:ascii="Times New Roman" w:hAnsi="Times New Roman"/>
          <w:color w:val="0070C0"/>
          <w:sz w:val="16"/>
          <w:szCs w:val="16"/>
        </w:rPr>
        <w:softHyphen/>
        <w:t>вершил несколько ночных полётов с посадкой вне своих баз, а также перелёты по маршрутам Долгопрудная — Воскресенск — Дмитров — За</w:t>
      </w:r>
      <w:r w:rsidRPr="006D510F">
        <w:rPr>
          <w:rFonts w:ascii="Times New Roman" w:hAnsi="Times New Roman"/>
          <w:color w:val="0070C0"/>
          <w:sz w:val="16"/>
          <w:szCs w:val="16"/>
        </w:rPr>
        <w:softHyphen/>
        <w:t>горск —Долгопрудная; Долгопрудная—Бронни</w:t>
      </w:r>
      <w:r w:rsidRPr="006D510F">
        <w:rPr>
          <w:rFonts w:ascii="Times New Roman" w:hAnsi="Times New Roman"/>
          <w:color w:val="0070C0"/>
          <w:sz w:val="16"/>
          <w:szCs w:val="16"/>
        </w:rPr>
        <w:softHyphen/>
        <w:t>цы — Кунцево — Юрьев-Польский — Богородск и другие. Перелёт Долгопрудная — Бронницы (77 км) при встречном ветре 18 м/с с порывами до 20 м/с «СССР В-1» выполнил за 3 ч 20 мин, причём И.Д. Ободзинскому штурвалом содрало кожу с рук, а наземная команда в пункте назна</w:t>
      </w:r>
      <w:r w:rsidRPr="006D510F">
        <w:rPr>
          <w:rFonts w:ascii="Times New Roman" w:hAnsi="Times New Roman"/>
          <w:color w:val="0070C0"/>
          <w:sz w:val="16"/>
          <w:szCs w:val="16"/>
        </w:rPr>
        <w:softHyphen/>
        <w:t>чения перестала его ожидать, считая, что в такой ветер дирижабль вернётся на базу.</w:t>
      </w:r>
    </w:p>
    <w:p w14:paraId="298BAEFF" w14:textId="77777777" w:rsidR="002077FF" w:rsidRPr="006D510F" w:rsidRDefault="002077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«СССР В-1» В.Г. Гараканидзе впервые в на</w:t>
      </w:r>
      <w:r w:rsidRPr="006D510F">
        <w:rPr>
          <w:rFonts w:ascii="Times New Roman" w:hAnsi="Times New Roman"/>
          <w:color w:val="0070C0"/>
          <w:sz w:val="16"/>
          <w:szCs w:val="16"/>
        </w:rPr>
        <w:softHyphen/>
        <w:t>шей стране осуществил посадку на воду на Дол</w:t>
      </w:r>
      <w:r w:rsidRPr="006D510F">
        <w:rPr>
          <w:rFonts w:ascii="Times New Roman" w:hAnsi="Times New Roman"/>
          <w:color w:val="0070C0"/>
          <w:sz w:val="16"/>
          <w:szCs w:val="16"/>
        </w:rPr>
        <w:softHyphen/>
        <w:t>гих прудах. После двух пробных подходов с вы</w:t>
      </w:r>
      <w:r w:rsidRPr="006D510F">
        <w:rPr>
          <w:rFonts w:ascii="Times New Roman" w:hAnsi="Times New Roman"/>
          <w:color w:val="0070C0"/>
          <w:sz w:val="16"/>
          <w:szCs w:val="16"/>
        </w:rPr>
        <w:softHyphen/>
        <w:t>соты 75 м до 30 м с дирижабля в качестве плаву</w:t>
      </w:r>
      <w:r w:rsidRPr="006D510F">
        <w:rPr>
          <w:rFonts w:ascii="Times New Roman" w:hAnsi="Times New Roman"/>
          <w:color w:val="0070C0"/>
          <w:sz w:val="16"/>
          <w:szCs w:val="16"/>
        </w:rPr>
        <w:softHyphen/>
        <w:t>чих якорей выпустил на поясных два ведра. Ког</w:t>
      </w:r>
      <w:r w:rsidRPr="006D510F">
        <w:rPr>
          <w:rFonts w:ascii="Times New Roman" w:hAnsi="Times New Roman"/>
          <w:color w:val="0070C0"/>
          <w:sz w:val="16"/>
          <w:szCs w:val="16"/>
        </w:rPr>
        <w:softHyphen/>
        <w:t>да они зачерпнули воду, дирижабль подтянулся к ним и стал на посадочную подушку. В.Г. Гара</w:t>
      </w:r>
      <w:r w:rsidRPr="006D510F">
        <w:rPr>
          <w:rFonts w:ascii="Times New Roman" w:hAnsi="Times New Roman"/>
          <w:color w:val="0070C0"/>
          <w:sz w:val="16"/>
          <w:szCs w:val="16"/>
        </w:rPr>
        <w:softHyphen/>
        <w:t>канидзе начал разработку методики посадки на воду и на снег, но вскоре его перевели команди</w:t>
      </w:r>
      <w:r w:rsidRPr="006D510F">
        <w:rPr>
          <w:rFonts w:ascii="Times New Roman" w:hAnsi="Times New Roman"/>
          <w:color w:val="0070C0"/>
          <w:sz w:val="16"/>
          <w:szCs w:val="16"/>
        </w:rPr>
        <w:softHyphen/>
        <w:t>ром на другой дирижабль (20120).</w:t>
      </w:r>
    </w:p>
    <w:p w14:paraId="6EC540DB" w14:textId="77777777" w:rsidR="002077FF" w:rsidRPr="006D510F" w:rsidRDefault="002077FF" w:rsidP="006D510F">
      <w:pPr>
        <w:spacing w:after="0" w:line="240" w:lineRule="auto"/>
        <w:jc w:val="both"/>
        <w:rPr>
          <w:rFonts w:ascii="Times New Roman" w:hAnsi="Times New Roman"/>
          <w:color w:val="0070C0"/>
          <w:sz w:val="16"/>
          <w:szCs w:val="16"/>
        </w:rPr>
      </w:pPr>
    </w:p>
    <w:p w14:paraId="2055F1B2" w14:textId="77777777" w:rsidR="002077FF" w:rsidRPr="006D510F" w:rsidRDefault="002077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г. К моменту выпуска первых дирижаблей был организо</w:t>
      </w:r>
      <w:r w:rsidRPr="006D510F">
        <w:rPr>
          <w:rFonts w:ascii="Times New Roman" w:hAnsi="Times New Roman"/>
          <w:color w:val="0070C0"/>
          <w:sz w:val="16"/>
          <w:szCs w:val="16"/>
        </w:rPr>
        <w:softHyphen/>
        <w:t>ван Центральный порт дирижаблей, объединяв</w:t>
      </w:r>
      <w:r w:rsidRPr="006D510F">
        <w:rPr>
          <w:rFonts w:ascii="Times New Roman" w:hAnsi="Times New Roman"/>
          <w:color w:val="0070C0"/>
          <w:sz w:val="16"/>
          <w:szCs w:val="16"/>
        </w:rPr>
        <w:softHyphen/>
        <w:t>ший в работе все вопросы, связанные с наземной и лётной эксплуатацией дирижаблей.</w:t>
      </w:r>
    </w:p>
    <w:p w14:paraId="1C25EEF1" w14:textId="77777777" w:rsidR="002077FF" w:rsidRPr="006D510F" w:rsidRDefault="002077F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1935 г. Центральный порт реорганизова</w:t>
      </w:r>
      <w:r w:rsidRPr="006D510F">
        <w:rPr>
          <w:rFonts w:ascii="Times New Roman" w:hAnsi="Times New Roman"/>
          <w:color w:val="0070C0"/>
          <w:sz w:val="16"/>
          <w:szCs w:val="16"/>
        </w:rPr>
        <w:softHyphen/>
        <w:t>ли в Учебно-опытную эскадру дирижаблей при сохранении объёма и содержания работ, а её ко</w:t>
      </w:r>
      <w:r w:rsidRPr="006D510F">
        <w:rPr>
          <w:rFonts w:ascii="Times New Roman" w:hAnsi="Times New Roman"/>
          <w:color w:val="0070C0"/>
          <w:sz w:val="16"/>
          <w:szCs w:val="16"/>
        </w:rPr>
        <w:softHyphen/>
        <w:t>мандиром назначили Героя Советского Союза, участника спасения челюскинцев М.Т. Слепнёва. В октябре 1937 г. лётную и наземную службы раз</w:t>
      </w:r>
      <w:r w:rsidRPr="006D510F">
        <w:rPr>
          <w:rFonts w:ascii="Times New Roman" w:hAnsi="Times New Roman"/>
          <w:color w:val="0070C0"/>
          <w:sz w:val="16"/>
          <w:szCs w:val="16"/>
        </w:rPr>
        <w:softHyphen/>
        <w:t>делили, после чего работы по технической экс</w:t>
      </w:r>
      <w:r w:rsidRPr="006D510F">
        <w:rPr>
          <w:rFonts w:ascii="Times New Roman" w:hAnsi="Times New Roman"/>
          <w:color w:val="0070C0"/>
          <w:sz w:val="16"/>
          <w:szCs w:val="16"/>
        </w:rPr>
        <w:softHyphen/>
        <w:t>плуатации воздушных кораблей перешла в Мо</w:t>
      </w:r>
      <w:r w:rsidRPr="006D510F">
        <w:rPr>
          <w:rFonts w:ascii="Times New Roman" w:hAnsi="Times New Roman"/>
          <w:color w:val="0070C0"/>
          <w:sz w:val="16"/>
          <w:szCs w:val="16"/>
        </w:rPr>
        <w:softHyphen/>
        <w:t>сковский порт дирижаблей, а в эскадре осталась только лётная эксплуатация (20120).</w:t>
      </w:r>
    </w:p>
    <w:p w14:paraId="764C4CA5" w14:textId="77777777" w:rsidR="002077FF" w:rsidRPr="006D510F" w:rsidRDefault="002077FF" w:rsidP="006D510F">
      <w:pPr>
        <w:spacing w:after="0" w:line="240" w:lineRule="auto"/>
        <w:jc w:val="both"/>
        <w:rPr>
          <w:rFonts w:ascii="Times New Roman" w:hAnsi="Times New Roman"/>
          <w:color w:val="0070C0"/>
          <w:sz w:val="16"/>
          <w:szCs w:val="16"/>
        </w:rPr>
      </w:pPr>
    </w:p>
    <w:p w14:paraId="2445E0E9" w14:textId="77777777" w:rsidR="001C6A0B" w:rsidRPr="006D510F" w:rsidRDefault="001C6A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В мае 1932 г. в Евпатории на 1-м парашютном сборе проводили войсковые испытания ПТ-1. Использовали 20 парашютов. Имели место два неприятных происшествия. Готовясь к прыжку с самолета Р-5, парашютист Кабанов зацепился за что-то вытяжным кольцом. Купол вывалился и стал надуваться. Кабанову удалось его смять и обратно влезть в кабину. Затем то же произошло с Фотеевым, но тот предпочел отделиться от самолета. Решение оказалось правильным, купол благополучно раскрылся (21505).</w:t>
      </w:r>
    </w:p>
    <w:p w14:paraId="27D20491" w14:textId="77777777" w:rsidR="001C6A0B" w:rsidRPr="006D510F" w:rsidRDefault="001C6A0B" w:rsidP="006D510F">
      <w:pPr>
        <w:spacing w:after="0" w:line="240" w:lineRule="auto"/>
        <w:jc w:val="both"/>
        <w:rPr>
          <w:rFonts w:ascii="Times New Roman" w:hAnsi="Times New Roman"/>
          <w:color w:val="0070C0"/>
          <w:sz w:val="16"/>
          <w:szCs w:val="16"/>
        </w:rPr>
      </w:pPr>
    </w:p>
    <w:p w14:paraId="0A053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в постановлении СНК по вопросам ПВО подчеркнуто, что ПВО должна базироваться на мощном развитии ВФ, в частности истребительной авиации (505,116).</w:t>
      </w:r>
    </w:p>
    <w:p w14:paraId="055E3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82F91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D9BDDC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97C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к сдаче был предъявлен первый из семейства транспортеров ТМ-1-14. Вскоре были готовы следующие два ТМ-1-14. Все три были объединены в батарею № 6. Командиром ее был назначен И. В. Малаховский (11454).</w:t>
      </w:r>
    </w:p>
    <w:p w14:paraId="3BED2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85F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были начаты испытания качающейся часть 152-мм армейской пушки Б-10 для проектируемых подвижных на мехтяге береговых установок. Трехлетним (1930-1933 гг.) планом развития береговой артиллерии предполагалось изготовить 39 подвижных установок на механической тяге и сформировать из них 13 береговых батарей. Взять целиком систему Б-10 для береговой обороны было невозможно, так как угол горизонтального наведения у нее составлял всего 1,52, а поворот 15-тонной системы на гусеничном ходу силами расчета вручную был весьма долог. Это же относилось и к модификациям Б-10 сухопутным пушкам Б-30, Бр-2 и Бр-19 (3861).</w:t>
      </w:r>
    </w:p>
    <w:p w14:paraId="14E25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A226F5" w14:textId="77777777" w:rsidR="00543FD5" w:rsidRPr="006D510F" w:rsidRDefault="00543FD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мая 1932 г. по 1936 г. на НИАПе проводились испытания пушки Б-10 с наземного станка.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49BD50C2" w14:textId="77777777" w:rsidR="00543FD5" w:rsidRPr="006D510F" w:rsidRDefault="00543FD5" w:rsidP="006D510F">
      <w:pPr>
        <w:spacing w:after="0" w:line="240" w:lineRule="auto"/>
        <w:jc w:val="both"/>
        <w:rPr>
          <w:rFonts w:ascii="Times New Roman" w:hAnsi="Times New Roman"/>
          <w:color w:val="000000" w:themeColor="text1"/>
          <w:sz w:val="16"/>
          <w:szCs w:val="16"/>
        </w:rPr>
      </w:pPr>
    </w:p>
    <w:p w14:paraId="7ECFE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были запущены в производство все рабочие чертежи 130/45-мм установки Б-13, за исключением чертежей досылателя, которые многократно менялись, что вело за собой многочисленные изменения в казеннике и затворе. Однако, еще на стадии проектирования прекратились работы по изготовлению 130-мм установок для подводных лодок и велась работа только по установкам для надводных кораблей с углом возвышения +45.</w:t>
      </w:r>
    </w:p>
    <w:p w14:paraId="09FBB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ствол орудия состоял из кожуха, трубы и лейнера. Кожух был надет с натягом. Позже был принят ствол образца 1938 г. моноблок. Ствол по внешнему виду отличался отсутствием уступа переднего среза кожуха. Затвор поршневой двухтактный, ручного действия с обтюратором типа Банжа. Затвор открывался вправо.</w:t>
      </w:r>
    </w:p>
    <w:p w14:paraId="18F5E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Тормоз отката гидравлический веретенного типа, расположен над стволом. Накатник гидропневматический, расположен под стволом. При откате противооткатные устройства неподвижны. Все приводы установлены только ручные. Подъемный механизм имел один зубчатый сектор радиусом 915 мм, прикрепленный к люльке. Установка вращается на шаровом погоне диаметром 900 мм на 36 шарах диаметром 60 мм.</w:t>
      </w:r>
    </w:p>
    <w:p w14:paraId="2DFC5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Механизм заряжания состоял из качающегося лотка с балкой и пневматического или пружинного досылателя броскового типа. Картузный заряд закладывался вручную. Качание лотка вручную. Досылка лотка вручную. Заряжание возможно при углах возвышения от 5 до +45.</w:t>
      </w:r>
    </w:p>
    <w:p w14:paraId="4550A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Неподвижное основание являлось опорой вращающейся части установки и служило для крепления ее к палубе корабля, оно представляло собой круглую массивную стальную отливку с фланцем и 24 отверстиями под болты.</w:t>
      </w:r>
    </w:p>
    <w:p w14:paraId="42A7F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береговых установках неподвижное основание с помощью установочных болтов закреплялось в бетонном фундаменте или деревянном основании. Установочные болты диаметром 38 мм и длиной 1185 мм заделывались в толщу фундамента. Для этого в фундамент закладывались две опорные плиты (верхняя и нижняя) толщиной 20 мм, соединенные друг с другом 8 стяжными болтами диаметром 38 мм и длиной 1135 мм. Установочные болты пропускались через обе плиты, а сами плиты устанавливались так, чтобы концы болтов выступали над поверхностью фундамента и на них можно было надеть неподвижное основание и закрепить его гайками и контргайками (3861).</w:t>
      </w:r>
    </w:p>
    <w:p w14:paraId="41DB7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6F2B2F" w14:textId="77777777" w:rsidR="00543FD5" w:rsidRPr="006D510F" w:rsidRDefault="00543FD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в ходе сравнительных испытаний ДОР-4 и БПК на НИАПе при больших (больше 20°) углах возвышения у ДРП-4 БМ струя выхлопных газов делала меньшую воронку, чем у БПК (15117).</w:t>
      </w:r>
    </w:p>
    <w:p w14:paraId="12D87AED" w14:textId="77777777" w:rsidR="00543FD5" w:rsidRPr="006D510F" w:rsidRDefault="00543FD5" w:rsidP="006D510F">
      <w:pPr>
        <w:spacing w:after="0" w:line="240" w:lineRule="auto"/>
        <w:jc w:val="both"/>
        <w:rPr>
          <w:rFonts w:ascii="Times New Roman" w:hAnsi="Times New Roman"/>
          <w:color w:val="000000" w:themeColor="text1"/>
          <w:sz w:val="16"/>
          <w:szCs w:val="16"/>
        </w:rPr>
      </w:pPr>
    </w:p>
    <w:p w14:paraId="15F08934" w14:textId="77777777" w:rsidR="00543FD5" w:rsidRPr="006D510F" w:rsidRDefault="00543FD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на по</w:t>
      </w:r>
      <w:r w:rsidRPr="006D510F">
        <w:rPr>
          <w:rFonts w:ascii="Times New Roman" w:hAnsi="Times New Roman"/>
          <w:color w:val="000000" w:themeColor="text1"/>
          <w:sz w:val="16"/>
          <w:szCs w:val="16"/>
        </w:rPr>
        <w:softHyphen/>
        <w:t>лигонные испытания поступили Пистолеты-пулеметы, разработанные в соответствии с новыми требованиями под 7,62-мм пистолетный патрон. Испытыва</w:t>
      </w:r>
      <w:r w:rsidRPr="006D510F">
        <w:rPr>
          <w:rFonts w:ascii="Times New Roman" w:hAnsi="Times New Roman"/>
          <w:color w:val="000000" w:themeColor="text1"/>
          <w:sz w:val="16"/>
          <w:szCs w:val="16"/>
        </w:rPr>
        <w:softHyphen/>
        <w:t>лись образцы Ф.В. Токарева, В.А. Дегтярева, С.А. Коровина, С.А. Прилуцкого, И.Н. Колесни</w:t>
      </w:r>
      <w:r w:rsidRPr="006D510F">
        <w:rPr>
          <w:rFonts w:ascii="Times New Roman" w:hAnsi="Times New Roman"/>
          <w:color w:val="000000" w:themeColor="text1"/>
          <w:sz w:val="16"/>
          <w:szCs w:val="16"/>
        </w:rPr>
        <w:softHyphen/>
        <w:t>кова. В заключении полигона говорилось:</w:t>
      </w:r>
      <w:r w:rsidRPr="006D510F">
        <w:rPr>
          <w:rStyle w:val="aff4"/>
          <w:rFonts w:ascii="Times New Roman" w:eastAsia="Arial Narrow" w:hAnsi="Times New Roman" w:cs="Times New Roman"/>
          <w:i w:val="0"/>
          <w:color w:val="000000" w:themeColor="text1"/>
        </w:rPr>
        <w:t xml:space="preserve"> «Ни один из них принят быть не может»</w:t>
      </w:r>
      <w:r w:rsidRPr="006D510F">
        <w:rPr>
          <w:rFonts w:ascii="Times New Roman" w:hAnsi="Times New Roman"/>
          <w:color w:val="000000" w:themeColor="text1"/>
          <w:sz w:val="16"/>
          <w:szCs w:val="16"/>
        </w:rPr>
        <w:t>. Но отмеча</w:t>
      </w:r>
      <w:r w:rsidRPr="006D510F">
        <w:rPr>
          <w:rFonts w:ascii="Times New Roman" w:hAnsi="Times New Roman"/>
          <w:color w:val="000000" w:themeColor="text1"/>
          <w:sz w:val="16"/>
          <w:szCs w:val="16"/>
        </w:rPr>
        <w:softHyphen/>
        <w:t>лось, что в лучшую сторону выделялся образец Дегтярева. По ходу испытаний образцы, разу</w:t>
      </w:r>
      <w:r w:rsidRPr="006D510F">
        <w:rPr>
          <w:rFonts w:ascii="Times New Roman" w:hAnsi="Times New Roman"/>
          <w:color w:val="000000" w:themeColor="text1"/>
          <w:sz w:val="16"/>
          <w:szCs w:val="16"/>
        </w:rPr>
        <w:softHyphen/>
        <w:t>меется, подвергались переделкам и доработ</w:t>
      </w:r>
      <w:r w:rsidRPr="006D510F">
        <w:rPr>
          <w:rFonts w:ascii="Times New Roman" w:hAnsi="Times New Roman"/>
          <w:color w:val="000000" w:themeColor="text1"/>
          <w:sz w:val="16"/>
          <w:szCs w:val="16"/>
        </w:rPr>
        <w:softHyphen/>
        <w:t>кам. Всего в 1932-1933 гг. полигонные испы</w:t>
      </w:r>
      <w:r w:rsidRPr="006D510F">
        <w:rPr>
          <w:rFonts w:ascii="Times New Roman" w:hAnsi="Times New Roman"/>
          <w:color w:val="000000" w:themeColor="text1"/>
          <w:sz w:val="16"/>
          <w:szCs w:val="16"/>
        </w:rPr>
        <w:softHyphen/>
        <w:t>тания проходили 14 образцов. Лучшими в ито</w:t>
      </w:r>
      <w:r w:rsidRPr="006D510F">
        <w:rPr>
          <w:rFonts w:ascii="Times New Roman" w:hAnsi="Times New Roman"/>
          <w:color w:val="000000" w:themeColor="text1"/>
          <w:sz w:val="16"/>
          <w:szCs w:val="16"/>
        </w:rPr>
        <w:softHyphen/>
        <w:t>ге признали образцы Дегтярева и Токарева.</w:t>
      </w:r>
    </w:p>
    <w:p w14:paraId="47CC3EB8" w14:textId="77777777" w:rsidR="00543FD5" w:rsidRPr="006D510F" w:rsidRDefault="00543FD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Пистолет-пулемет Токарева сделал 10000 выстрелов, дав 1,9% задержек, Дегтярева - 5790'выстрелов при проценте задержек 1,64. Стрельба на кучность боя проводилась оди</w:t>
      </w:r>
      <w:r w:rsidRPr="006D510F">
        <w:rPr>
          <w:rFonts w:ascii="Times New Roman" w:hAnsi="Times New Roman"/>
          <w:color w:val="000000" w:themeColor="text1"/>
          <w:sz w:val="16"/>
          <w:szCs w:val="16"/>
        </w:rPr>
        <w:softHyphen/>
        <w:t>ночными выстрелами, короткими очередями по 2-4 выстрела и длинными по 20 выстрелов на дистанциях 100, 200, 300 и 500 м. АУ РККА в январе 1934 г. выделило образец Дегтярева как лучший по боевым и эксплуатационным ка</w:t>
      </w:r>
      <w:r w:rsidRPr="006D510F">
        <w:rPr>
          <w:rFonts w:ascii="Times New Roman" w:hAnsi="Times New Roman"/>
          <w:color w:val="000000" w:themeColor="text1"/>
          <w:sz w:val="16"/>
          <w:szCs w:val="16"/>
        </w:rPr>
        <w:softHyphen/>
        <w:t>чествам. Среди других он выделялся меньшим темпом стрельбы (что делало оружие более управляемым), несколько большей техноло</w:t>
      </w:r>
      <w:r w:rsidRPr="006D510F">
        <w:rPr>
          <w:rFonts w:ascii="Times New Roman" w:hAnsi="Times New Roman"/>
          <w:color w:val="000000" w:themeColor="text1"/>
          <w:sz w:val="16"/>
          <w:szCs w:val="16"/>
        </w:rPr>
        <w:softHyphen/>
        <w:t>гичностью, кучностью стрельбы, хотя послед</w:t>
      </w:r>
      <w:r w:rsidRPr="006D510F">
        <w:rPr>
          <w:rFonts w:ascii="Times New Roman" w:hAnsi="Times New Roman"/>
          <w:color w:val="000000" w:themeColor="text1"/>
          <w:sz w:val="16"/>
          <w:szCs w:val="16"/>
        </w:rPr>
        <w:softHyphen/>
        <w:t>няя определялась, в том числе, его большей, чем у образца Токарева, массой.</w:t>
      </w:r>
    </w:p>
    <w:p w14:paraId="018F06D8" w14:textId="77777777" w:rsidR="00543FD5" w:rsidRPr="006D510F" w:rsidRDefault="00543FD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Пистолет-пулемет Дегтярева приняли к производству и на вооружение с условием до</w:t>
      </w:r>
      <w:r w:rsidRPr="006D510F">
        <w:rPr>
          <w:rFonts w:ascii="Times New Roman" w:hAnsi="Times New Roman"/>
          <w:color w:val="000000" w:themeColor="text1"/>
          <w:sz w:val="16"/>
          <w:szCs w:val="16"/>
        </w:rPr>
        <w:softHyphen/>
        <w:t>работки по надежности (15766).</w:t>
      </w:r>
    </w:p>
    <w:p w14:paraId="67063275" w14:textId="77777777" w:rsidR="00543FD5" w:rsidRPr="006D510F" w:rsidRDefault="00543FD5" w:rsidP="006D510F">
      <w:pPr>
        <w:spacing w:after="0" w:line="240" w:lineRule="auto"/>
        <w:jc w:val="both"/>
        <w:rPr>
          <w:rFonts w:ascii="Times New Roman" w:hAnsi="Times New Roman"/>
          <w:color w:val="000000" w:themeColor="text1"/>
          <w:sz w:val="16"/>
          <w:szCs w:val="16"/>
        </w:rPr>
      </w:pPr>
    </w:p>
    <w:p w14:paraId="73CA8F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когда выяснилось, что с отгрузкой орудий Б-3 (5Л) у армии есть большие, проблемы постанов</w:t>
      </w:r>
      <w:r w:rsidRPr="006D510F">
        <w:rPr>
          <w:rFonts w:ascii="Times New Roman" w:hAnsi="Times New Roman"/>
          <w:color w:val="000000" w:themeColor="text1"/>
          <w:sz w:val="16"/>
          <w:szCs w:val="16"/>
        </w:rPr>
        <w:softHyphen/>
        <w:t>лением КО было принято решение вооружить оставшиеся танки БТ спаренной установкой двух пулеметов ДТ или ДА. Однако такие «пулеметные истребители» имели лишь условную боевую ценность, и потому постановлением КО от 4 декабря 1932 г. предписывалось вооружить 300 машин (№№ 301-600) 37-мм пушкой Гочкиса, сняв ее с танков Т-18, а начиная с 1 января 1934 г. заменить на танках БТ башни на новые, оснащенные спаренной установкой 45-мм пушки обр. 1932 г. и пулемета. Но в 1933 г. все исправные пушки Гочкиса с танков Т-18 уже были переставлены на Т-26, а для БТ таковых найдено не было. Поэтому практически все БТ-2, на долю которых не хватило Б-3, были оснащены в 1933 г. пулеметной спаркой или же остались невооруженными. Всего в 1932 г. было изготовлено 396, а в 1933-м - 224 танка БТ. В том же 1933-м указанные танки получили но</w:t>
      </w:r>
      <w:r w:rsidRPr="006D510F">
        <w:rPr>
          <w:rFonts w:ascii="Times New Roman" w:hAnsi="Times New Roman"/>
          <w:color w:val="000000" w:themeColor="text1"/>
          <w:sz w:val="16"/>
          <w:szCs w:val="16"/>
        </w:rPr>
        <w:softHyphen/>
        <w:t>вый индекс БТ-2, так как было принято решение об освое</w:t>
      </w:r>
      <w:r w:rsidRPr="006D510F">
        <w:rPr>
          <w:rFonts w:ascii="Times New Roman" w:hAnsi="Times New Roman"/>
          <w:color w:val="000000" w:themeColor="text1"/>
          <w:sz w:val="16"/>
          <w:szCs w:val="16"/>
        </w:rPr>
        <w:softHyphen/>
        <w:t>нии новой модификации указанного танка (10733,204).</w:t>
      </w:r>
    </w:p>
    <w:p w14:paraId="3CFE03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6F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вышло решение правительства о постановке на 440 танках БТ вместо пушек спаренной установки ДА-2, т.к. завод 8 смог поставить лишь 190 37-мм пушек Б-3. В 1932 ХПЗ изготовил 396 БТ, в 1933 - 224 БТ-2 (3879,14).</w:t>
      </w:r>
    </w:p>
    <w:p w14:paraId="266C7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D89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Правительством было принято решение о постановке на оставшиеся 440 танков БТ вместо пушек спаренной установки 7,62-мм пулеметов ДТ - ДА-2. Эти спаренные пулеметные установки поступили в РККА в течении IV квартала 1933 г. Причем монтаж спарки ДА-2 осуществлялся ремонтными органами войсковых частей. Танки БТ с пулеметным вооружением отдельные авторы, особенно за рубежом, ошибочно называют БТ-1. В действительности же танками БТ-1 назывались первые два закупленных опытных образца танка «Кристи» М.1940 - «Оригинал-I» и «Оригинал-II». Танки с 37-мм пушкой или спаренной пулеметной установкой ДА-2, начиная с февраля 1933 г., официально стали именоваться БТ-2 (11715).</w:t>
      </w:r>
    </w:p>
    <w:p w14:paraId="5245E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73ECCF" w14:textId="77777777" w:rsidR="00F8111C" w:rsidRPr="006D510F" w:rsidRDefault="00F8111C"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1932-го были зафиксирова</w:t>
      </w:r>
      <w:r w:rsidRPr="006D510F">
        <w:rPr>
          <w:rFonts w:ascii="Times New Roman" w:hAnsi="Times New Roman"/>
          <w:color w:val="0070C0"/>
          <w:sz w:val="16"/>
          <w:szCs w:val="16"/>
        </w:rPr>
        <w:softHyphen/>
        <w:t>ны внятные требова</w:t>
      </w:r>
      <w:r w:rsidRPr="006D510F">
        <w:rPr>
          <w:rFonts w:ascii="Times New Roman" w:hAnsi="Times New Roman"/>
          <w:color w:val="0070C0"/>
          <w:sz w:val="16"/>
          <w:szCs w:val="16"/>
        </w:rPr>
        <w:softHyphen/>
        <w:t>ния к «тяжелому танку» только через полтора года. К этому времени уже изменилась сама систе</w:t>
      </w:r>
      <w:r w:rsidRPr="006D510F">
        <w:rPr>
          <w:rFonts w:ascii="Times New Roman" w:hAnsi="Times New Roman"/>
          <w:color w:val="0070C0"/>
          <w:sz w:val="16"/>
          <w:szCs w:val="16"/>
        </w:rPr>
        <w:softHyphen/>
        <w:t>ма вооружений (19859).</w:t>
      </w:r>
    </w:p>
    <w:p w14:paraId="55508BC0" w14:textId="77777777" w:rsidR="00F8111C" w:rsidRPr="006D510F" w:rsidRDefault="00F8111C" w:rsidP="006D510F">
      <w:pPr>
        <w:shd w:val="clear" w:color="auto" w:fill="FFFFFF"/>
        <w:spacing w:after="0" w:line="240" w:lineRule="auto"/>
        <w:jc w:val="both"/>
        <w:rPr>
          <w:rFonts w:ascii="Times New Roman" w:hAnsi="Times New Roman"/>
          <w:color w:val="0070C0"/>
          <w:sz w:val="16"/>
          <w:szCs w:val="16"/>
        </w:rPr>
      </w:pPr>
    </w:p>
    <w:p w14:paraId="5E160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вышло постановление Правительства об установке на танк БТ радиостанции (3880,7).</w:t>
      </w:r>
    </w:p>
    <w:p w14:paraId="0D899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4700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доработку «Форда» Рожкова перепору</w:t>
      </w:r>
      <w:r w:rsidRPr="006D510F">
        <w:rPr>
          <w:rFonts w:ascii="Times New Roman" w:hAnsi="Times New Roman"/>
          <w:color w:val="000000" w:themeColor="text1"/>
          <w:sz w:val="16"/>
          <w:szCs w:val="16"/>
        </w:rPr>
        <w:softHyphen/>
        <w:t>чили конструкторскому бюро Ижорского завода. Здесь на основе материалов по проектированию «колесных танке</w:t>
      </w:r>
      <w:r w:rsidRPr="006D510F">
        <w:rPr>
          <w:rFonts w:ascii="Times New Roman" w:hAnsi="Times New Roman"/>
          <w:color w:val="000000" w:themeColor="text1"/>
          <w:sz w:val="16"/>
          <w:szCs w:val="16"/>
        </w:rPr>
        <w:softHyphen/>
        <w:t>ток» и Д-8/Д-12 на базе машины Рожкова спроектировали фактически новый бронеавтомобиль, который первона</w:t>
      </w:r>
      <w:r w:rsidRPr="006D510F">
        <w:rPr>
          <w:rFonts w:ascii="Times New Roman" w:hAnsi="Times New Roman"/>
          <w:color w:val="000000" w:themeColor="text1"/>
          <w:sz w:val="16"/>
          <w:szCs w:val="16"/>
        </w:rPr>
        <w:softHyphen/>
        <w:t>чально в документах именовался как «бронированный «Форд-А» Ижорского завода». Машина получила бронекорпус новой конструкции и другую башню. Представленный на рассмотрение УММ РККА в августе 1932 года проект но</w:t>
      </w:r>
      <w:r w:rsidRPr="006D510F">
        <w:rPr>
          <w:rFonts w:ascii="Times New Roman" w:hAnsi="Times New Roman"/>
          <w:color w:val="000000" w:themeColor="text1"/>
          <w:sz w:val="16"/>
          <w:szCs w:val="16"/>
        </w:rPr>
        <w:softHyphen/>
        <w:t>вого легкого броневика понравился военным и после не</w:t>
      </w:r>
      <w:r w:rsidRPr="006D510F">
        <w:rPr>
          <w:rFonts w:ascii="Times New Roman" w:hAnsi="Times New Roman"/>
          <w:color w:val="000000" w:themeColor="text1"/>
          <w:sz w:val="16"/>
          <w:szCs w:val="16"/>
        </w:rPr>
        <w:softHyphen/>
        <w:t>больших доработок был рекомендован для серийного про</w:t>
      </w:r>
      <w:r w:rsidRPr="006D510F">
        <w:rPr>
          <w:rFonts w:ascii="Times New Roman" w:hAnsi="Times New Roman"/>
          <w:color w:val="000000" w:themeColor="text1"/>
          <w:sz w:val="16"/>
          <w:szCs w:val="16"/>
        </w:rPr>
        <w:softHyphen/>
        <w:t>изводства и принятия на вооружение. Примерно в это время бронемашина в документах стала именоваться ФАЙ -«Форд-А» Ижорского завода. Иногда встречается написание ФА-И, а в документах УММ РККА этот броневик иногда назывался РБ-2 — разведывательный бронеавтомобиль (11284).</w:t>
      </w:r>
    </w:p>
    <w:p w14:paraId="28ECDC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DC3B03" w14:textId="77777777" w:rsidR="00543FD5" w:rsidRPr="006D510F" w:rsidRDefault="00543FD5"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мае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xml:space="preserve">. доработку бронеавтомобиля «Форд-А» поручили конструкторскому бюро Ижорского завода. Здесь на его базе спроектировали фактически новый бронеавтомобиль, который первоначально в документах именовался как «бронированный «Форд-А» Ижорского завода». Машина получила бронекорпус новой конструкции и другу башню. Представленный на рассмотрение Управления моторизации и механизации (УММ РККА) в августе 1932 года проект нового легкового броневика понравился военным и после небольших доработок был рекомендован для серийного производства и принятия на вооружение. Примерно в это время бронемашина в документах стала именоваться ФАИ – «Форд-А» Ижорского завода. Производство бронеавтомобилей ФАИ на шасси «Форд-А» сначала планировалось развернуть на Ижорском заводе с января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Однако завод, загруженный танковой программой – он выпускал корпуса и башни для Т-26, БТ и Т-27, – оказался не способен развернуть выпуск броневиков (15218).</w:t>
      </w:r>
    </w:p>
    <w:p w14:paraId="18D0B676" w14:textId="77777777" w:rsidR="00543FD5" w:rsidRPr="006D510F" w:rsidRDefault="00543FD5" w:rsidP="006D510F">
      <w:pPr>
        <w:widowControl w:val="0"/>
        <w:spacing w:after="0" w:line="240" w:lineRule="auto"/>
        <w:jc w:val="both"/>
        <w:rPr>
          <w:rFonts w:ascii="Times New Roman" w:hAnsi="Times New Roman"/>
          <w:color w:val="000000" w:themeColor="text1"/>
          <w:sz w:val="16"/>
          <w:szCs w:val="16"/>
        </w:rPr>
      </w:pPr>
    </w:p>
    <w:p w14:paraId="19F494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на</w:t>
      </w:r>
      <w:r w:rsidRPr="006D510F">
        <w:rPr>
          <w:rFonts w:ascii="Times New Roman" w:hAnsi="Times New Roman"/>
          <w:color w:val="000000" w:themeColor="text1"/>
          <w:sz w:val="16"/>
          <w:szCs w:val="16"/>
        </w:rPr>
        <w:softHyphen/>
        <w:t>чались хлопоты по реализации замысла по изготовлению 10 опытных мотоциклов НАТИ-А-750 и столько же об</w:t>
      </w:r>
      <w:r w:rsidRPr="006D510F">
        <w:rPr>
          <w:rFonts w:ascii="Times New Roman" w:hAnsi="Times New Roman"/>
          <w:color w:val="000000" w:themeColor="text1"/>
          <w:sz w:val="16"/>
          <w:szCs w:val="16"/>
        </w:rPr>
        <w:softHyphen/>
        <w:t>разцов опытного автомобиля НАТИ-2, спроектированного в том же институте под руководством К.А. Шарапова, в мастерских ИОЗа, т.к. считалось, что это может помочь форсированию постройки ИжМЗ. Будущий завод стал подшефным НАТИ. Активное участие в них принимал лично П.В. Можаров. Он агитировал бывшего своего сослуживца по ИОЗу И.И. Чекмарёва, заканчивавшего в то время Промышленную академию им. Сталина в Москве, вер</w:t>
      </w:r>
      <w:r w:rsidRPr="006D510F">
        <w:rPr>
          <w:rFonts w:ascii="Times New Roman" w:hAnsi="Times New Roman"/>
          <w:color w:val="000000" w:themeColor="text1"/>
          <w:sz w:val="16"/>
          <w:szCs w:val="16"/>
        </w:rPr>
        <w:softHyphen/>
        <w:t>нуться в Ижевск и возглавить создаваемый ИжМЗ. Поскольку средств на постройку ИжМЗ не выделили, руко</w:t>
      </w:r>
      <w:r w:rsidRPr="006D510F">
        <w:rPr>
          <w:rFonts w:ascii="Times New Roman" w:hAnsi="Times New Roman"/>
          <w:color w:val="000000" w:themeColor="text1"/>
          <w:sz w:val="16"/>
          <w:szCs w:val="16"/>
        </w:rPr>
        <w:softHyphen/>
        <w:t>водство Исполкома УАО решило строить его методом «народной стройки» - за счёт привлечения финансов из скромного местного бюджета и строителей с окрестных предприятий. Начали с выде</w:t>
      </w:r>
      <w:r w:rsidRPr="006D510F">
        <w:rPr>
          <w:rFonts w:ascii="Times New Roman" w:hAnsi="Times New Roman"/>
          <w:color w:val="000000" w:themeColor="text1"/>
          <w:sz w:val="16"/>
          <w:szCs w:val="16"/>
        </w:rPr>
        <w:softHyphen/>
        <w:t>ления в центре города участка площадью около 3600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xml:space="preserve"> вместе с находившимися на нём зданиями бывшей оружейной фабрики Н.И. Берзина общей площадью 1800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Предполагалось со вре</w:t>
      </w:r>
      <w:r w:rsidRPr="006D510F">
        <w:rPr>
          <w:rFonts w:ascii="Times New Roman" w:hAnsi="Times New Roman"/>
          <w:color w:val="000000" w:themeColor="text1"/>
          <w:sz w:val="16"/>
          <w:szCs w:val="16"/>
        </w:rPr>
        <w:softHyphen/>
        <w:t>менем обеспечить ИжМЗ материалами и инструментами, изгота</w:t>
      </w:r>
      <w:r w:rsidRPr="006D510F">
        <w:rPr>
          <w:rFonts w:ascii="Times New Roman" w:hAnsi="Times New Roman"/>
          <w:color w:val="000000" w:themeColor="text1"/>
          <w:sz w:val="16"/>
          <w:szCs w:val="16"/>
        </w:rPr>
        <w:softHyphen/>
        <w:t>вливаемыми на Ижстальзаводах, и использовать имевшиеся там лаборатории: химическую, микрографическую, испытательную и др. В распоряжение ИжМЗ передали 40 металлообрабатываю</w:t>
      </w:r>
      <w:r w:rsidRPr="006D510F">
        <w:rPr>
          <w:rFonts w:ascii="Times New Roman" w:hAnsi="Times New Roman"/>
          <w:color w:val="000000" w:themeColor="text1"/>
          <w:sz w:val="16"/>
          <w:szCs w:val="16"/>
        </w:rPr>
        <w:softHyphen/>
        <w:t>щих станков. Исполком УАО выделил 200 тыс. р. и объявил строи</w:t>
      </w:r>
      <w:r w:rsidRPr="006D510F">
        <w:rPr>
          <w:rFonts w:ascii="Times New Roman" w:hAnsi="Times New Roman"/>
          <w:color w:val="000000" w:themeColor="text1"/>
          <w:sz w:val="16"/>
          <w:szCs w:val="16"/>
        </w:rPr>
        <w:softHyphen/>
        <w:t>тельство внеочередным и ударным. Предполагалось, не дожида</w:t>
      </w:r>
      <w:r w:rsidRPr="006D510F">
        <w:rPr>
          <w:rFonts w:ascii="Times New Roman" w:hAnsi="Times New Roman"/>
          <w:color w:val="000000" w:themeColor="text1"/>
          <w:sz w:val="16"/>
          <w:szCs w:val="16"/>
        </w:rPr>
        <w:softHyphen/>
        <w:t>ясь окончания строительства завода, создать опытный участок с КБ и мастерскими и начать изготовление опытных мотоциклов. Инициативу поддержали в НАТИ. Для принятия этого решения 23 апреля 1932 г. собрали президиум ЦС АВТОДОР СССР и РСФСР, на который пригласили председателя Совнархоза УАО и председателя мотосекции АВТОДОР СССР С.С. Каменева. На совещании постановили:</w:t>
      </w:r>
    </w:p>
    <w:p w14:paraId="56F49E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всемерно поддержать инициативу УАО;</w:t>
      </w:r>
    </w:p>
    <w:p w14:paraId="0179F8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ходатайствовать в Народный комиссариат тяжёлой про</w:t>
      </w:r>
      <w:r w:rsidRPr="006D510F">
        <w:rPr>
          <w:rFonts w:ascii="Times New Roman" w:hAnsi="Times New Roman"/>
          <w:color w:val="000000" w:themeColor="text1"/>
          <w:sz w:val="16"/>
          <w:szCs w:val="16"/>
        </w:rPr>
        <w:softHyphen/>
        <w:t>мышленности (НКТП) и ВСНХ СССР о финансировании строи</w:t>
      </w:r>
      <w:r w:rsidRPr="006D510F">
        <w:rPr>
          <w:rFonts w:ascii="Times New Roman" w:hAnsi="Times New Roman"/>
          <w:color w:val="000000" w:themeColor="text1"/>
          <w:sz w:val="16"/>
          <w:szCs w:val="16"/>
        </w:rPr>
        <w:softHyphen/>
        <w:t>тельства и обеспечении необходимыми материалами и полуфаб</w:t>
      </w:r>
      <w:r w:rsidRPr="006D510F">
        <w:rPr>
          <w:rFonts w:ascii="Times New Roman" w:hAnsi="Times New Roman"/>
          <w:color w:val="000000" w:themeColor="text1"/>
          <w:sz w:val="16"/>
          <w:szCs w:val="16"/>
        </w:rPr>
        <w:softHyphen/>
        <w:t>рикатами;</w:t>
      </w:r>
    </w:p>
    <w:p w14:paraId="3F3D14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немедленно предоставить исполкому УАО 275 тыс. р. из средств ЦС АВТОДОР СССР;</w:t>
      </w:r>
    </w:p>
    <w:p w14:paraId="2537A4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принять шефство над ИжМЗ и согласиться на присвоение ему имени АВТОДОРа СССР [4.63].</w:t>
      </w:r>
    </w:p>
    <w:p w14:paraId="62A202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Руководство НАТИ передало заказ ИжМЗ на изготовление 10 опытных мотоциклов НАТИ-А-750 и столько же опытных автомобилей НАТИ-2. Эти работы планировали завершить в июне 1933 года [4.64]. Для оказания заводу технической помо</w:t>
      </w:r>
      <w:r w:rsidRPr="006D510F">
        <w:rPr>
          <w:rFonts w:ascii="Times New Roman" w:hAnsi="Times New Roman"/>
          <w:color w:val="000000" w:themeColor="text1"/>
          <w:sz w:val="16"/>
          <w:szCs w:val="16"/>
        </w:rPr>
        <w:softHyphen/>
        <w:t>щи летом 1932 г. в Ижевск командировали группу сотрудников КБ и других специалистов НАТИ. Им создали хорошие условия работы и проживания. Эти действия НАТИ стимулировали ак</w:t>
      </w:r>
      <w:r w:rsidRPr="006D510F">
        <w:rPr>
          <w:rFonts w:ascii="Times New Roman" w:hAnsi="Times New Roman"/>
          <w:color w:val="000000" w:themeColor="text1"/>
          <w:sz w:val="16"/>
          <w:szCs w:val="16"/>
        </w:rPr>
        <w:softHyphen/>
        <w:t>тивность руководства Ижевска. Демонстрируя заинтересован</w:t>
      </w:r>
      <w:r w:rsidRPr="006D510F">
        <w:rPr>
          <w:rFonts w:ascii="Times New Roman" w:hAnsi="Times New Roman"/>
          <w:color w:val="000000" w:themeColor="text1"/>
          <w:sz w:val="16"/>
          <w:szCs w:val="16"/>
        </w:rPr>
        <w:softHyphen/>
        <w:t>ность в создании мотозавода, 23 августа на улице Красной зало</w:t>
      </w:r>
      <w:r w:rsidRPr="006D510F">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6D510F">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6D510F">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w:t>
      </w:r>
    </w:p>
    <w:p w14:paraId="7C4D86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работа продвигалась не так быстро, как хоте</w:t>
      </w:r>
      <w:r w:rsidRPr="006D510F">
        <w:rPr>
          <w:rFonts w:ascii="Times New Roman" w:hAnsi="Times New Roman"/>
          <w:color w:val="000000" w:themeColor="text1"/>
          <w:sz w:val="16"/>
          <w:szCs w:val="16"/>
        </w:rPr>
        <w:softHyphen/>
        <w:t>лось бы. Вместе с разработкой необходимой технической доку</w:t>
      </w:r>
      <w:r w:rsidRPr="006D510F">
        <w:rPr>
          <w:rFonts w:ascii="Times New Roman" w:hAnsi="Times New Roman"/>
          <w:color w:val="000000" w:themeColor="text1"/>
          <w:sz w:val="16"/>
          <w:szCs w:val="16"/>
        </w:rPr>
        <w:softHyphen/>
        <w:t>ментации по «горячим чертежам» изготавливали детали, собира</w:t>
      </w:r>
      <w:r w:rsidRPr="006D510F">
        <w:rPr>
          <w:rFonts w:ascii="Times New Roman" w:hAnsi="Times New Roman"/>
          <w:color w:val="000000" w:themeColor="text1"/>
          <w:sz w:val="16"/>
          <w:szCs w:val="16"/>
        </w:rPr>
        <w:softHyphen/>
        <w:t>ли узлы, уточняли размеры, допуски и посадки сопрягаемых дета</w:t>
      </w:r>
      <w:r w:rsidRPr="006D510F">
        <w:rPr>
          <w:rFonts w:ascii="Times New Roman" w:hAnsi="Times New Roman"/>
          <w:color w:val="000000" w:themeColor="text1"/>
          <w:sz w:val="16"/>
          <w:szCs w:val="16"/>
        </w:rPr>
        <w:softHyphen/>
        <w:t>лей. Мотоциклы изготавливали по ходу рабочего проектирова</w:t>
      </w:r>
      <w:r w:rsidRPr="006D510F">
        <w:rPr>
          <w:rFonts w:ascii="Times New Roman" w:hAnsi="Times New Roman"/>
          <w:color w:val="000000" w:themeColor="text1"/>
          <w:sz w:val="16"/>
          <w:szCs w:val="16"/>
        </w:rPr>
        <w:softHyphen/>
        <w:t>ния, испытывали двигатели. КП и другие узлы (11429).</w:t>
      </w:r>
    </w:p>
    <w:p w14:paraId="453787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80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вопрос разработки собственного трактора средней мощности обсуждался в Политбюро ЦК ВКП(б) и СТО. Все попытки решить проблему гусеничного трактора средней мощности малыми силами закончились неудачей. После совещания руководство Всесоюзного автотракторного объединения (ВАТО) издало приказ, обязывавший конструкторов СТЗ и НАТИ разработать трактор на безе английского тягача «Карден-Лойд», выпущенного в 1931 году фирмой «Армстронг Виккерс». Вскоре после приказа ВАТО в Сталинград прибыл первый «Карден-Лойд», его тут же разобрали. В июле конструкторы во главе с начальником КБ В. Станкевичем встали за кульманы, а в сентябре закончили компоновочные чертежи (11418).</w:t>
      </w:r>
    </w:p>
    <w:p w14:paraId="2C727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8BBD51"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Майская 1932 г. конференция в Ленинграде в своей резолюции особо подчеркивала, что одной из основных причин отставания отечественной техники связи от иностранной является «…необеспеченность необходимых темпов ее развития со стороны производства электровакуумных приборов. Имеет место разрыв между теоретическими выводами и практическими возможностями их быстрой реализации…» [Там же, л. 117] (12695).</w:t>
      </w:r>
    </w:p>
    <w:p w14:paraId="6EEA934E"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p>
    <w:p w14:paraId="38221118"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в конструкторском бюро Всесоюзного орудийно-арсенального объединения (КБ ВОАО) был разработан проект мотоброневагона А-34, представленный в УММ РККА в 1932-1933 годах. Судя по сохранившимся чертежам, это была двухосная машина, вооружение которой состояло из 122-мм пушки образца 1931 года (А-19) и 3 пулеметов Максима. Орудие размещалось в башне кругового вращения, имевшей довольно большой размер. В днище А-34 имелись специальные домкраты, на которые мотоброневагон мог опираться при стрельбе. Два пулемета Максима размещались в башенках, по одной в передней и задней части машины, а один выдвигался из артиллерийской башни и использовался для зенитной стрельбы. Мотобронева-гон оснащался радиостанцией. Дальнейшая детальная проработка велась в КБМ 3-38 (что это автору неизвестно) и закончилась в мае 1933 года (18626).</w:t>
      </w:r>
    </w:p>
    <w:p w14:paraId="0DF6A601" w14:textId="77777777" w:rsidR="004F6794" w:rsidRPr="006D510F" w:rsidRDefault="004F6794" w:rsidP="006D510F">
      <w:pPr>
        <w:spacing w:after="0" w:line="240" w:lineRule="auto"/>
        <w:jc w:val="both"/>
        <w:rPr>
          <w:rFonts w:ascii="Times New Roman" w:hAnsi="Times New Roman"/>
          <w:color w:val="000000" w:themeColor="text1"/>
          <w:sz w:val="16"/>
          <w:szCs w:val="16"/>
        </w:rPr>
      </w:pPr>
    </w:p>
    <w:p w14:paraId="4A4B3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в Ленинграде в Правлении ВЭСО была проведена конференция по 2-й технической пятилетке в области военной связи. На конференции были собраны ведущие специалисты в данной сфере, среди которых значительная часть представляла ленинградскую промышлен ность средств связи. С докладами на конференции выступили директор Радио сектора ВЭСО И.М. Халецкий, ведущие специалисты завода им. Коминтерна А.Л. Минц и Г.А. Зейтленок, ЦРЛ – М.Е. Старик, электровакуумного завода «Светлана» - С.А. Векшинский. Особенно весомым на конференции было представительство ЦРЛ (более 25% от общего количества участников, в т.ч. директор лаборатории Д.Н. Румянцев, технический директор Н.И. Дозоров, научный руководитель Н.Н. Циклинский, профессора В.П. Вологдин и Н.Д. Папалекси). Конференция высветила целый ряд проблем, которые необходимо было экстренно решать для обеспечения войск связи современной аппаратурой, сто ящей на уровне лучших мировых образцов. В обобщенном виде эти проблемы выглядели следующим образом: - низкий уровень стандартизации как радиоизделий в целом, так и от дельных деталей массового производства; - слабый уровень развития производства электровакуумных изделий, изоляционных материалов, радиоизмерительных приборов, электромашин; - нехватка производственных мощностей предприятий, что не позволяло удовлетворить потребности армии даже в количественном отношении (в 1931 г. при наличии в войсках 1351 радиостанции обеспеченность составляла всего 44% (Архив ВИМАИВиВС, ф. 61р, оп. 2, д. 1, л. 101.)). В резолюции конференции подчеркивалось, что одной из основных при чин отставания отечественной радиотехники от иностранной является «… не обеспеченность необходимых темпов ее развития со стороны производства электровакуумных приборов» (ЦГА СПб., ф. 1321, оп. 2, д. 39, л. 117.). С.А. Векшинский в своем докладе на конференции обнажил истинное положение дел в отрасли, особенно состояние научно-исследовательских ра бот. Лаборатория завода «Светлана» являлась единственным научно техническим центром страны, где в незначительном объеме велись разработки в области электронной физики. Аксиомой является то, что фундаментальные исследования физико-химических процессов лежат в основе прогресса в об ласти лампового производства. Однако лаборатория, возглавляемая С.А. Век шинским, с точки зрения технического оснащения, обеспечения кадрами, организации научно- исследовательских работ была не в состоянии в полной ме ре решать стоящие перед ней задачи и не соответствовала той роли, которая ей отводилась в структуре отечественной промышленности средств связи. Имея в своем составе 112 сотрудников, лаборатория одновременно занималась разра боткой 45 типов ламп, при этом около 80% времени она была вынуждена тра тить на решение задач обеспечения текущего производства в ущерб научным разработкам. Очень остро на заводе «Светлана» стоял вопрос с качеством по ставляемых материалов, особенно после перехода на снабжение преимущест венно продукцией отечественных предприятий. Это также отвлекало силы ла боратории, т.к. ни один из поступивших на завод материалов нельзя было пус кать в производство без проведения тщательных анализов. Векшинский при вел пример, когда в составе присланного на «Светлану» никеля производства Кольчугинского завода было обнаружено 60% меди и 20% цинка. Не меньше проблем доставляло столь необходимое для вакуумного производства стекло, которое поступало на «Светлану» из четырех различных источников. Техни ческое оснащение самого завода оставляло желать лучшего, так как оно со хранилось на уровне 1923-1928 гг., когда предприятия ЭТЗСТ получали тех ническую помощь от Французской Генеральной компании. Резюмируя все сказанное, Векшинский сделал неутешительные выводы: - отставание теоретических разработок отечественных специалистов от иностранных образцов составляло от шести месяцев до одного года, однако вследствие слабой технической оснащенности процесс реализации этих разра боток в производстве значительно задерживался; в результате отставание оте чественных серийных электровакуумных изделий от иностранных достигало уже два-три года; - завод «Светлана», как головное предприятие советской электронной промышленности, в своем настоящем состоянии не способен заниматься раз работкой новых современных изделий и, тем более, не способен организовать их массовое производство (ЦГА СПб., ф. 945, оп. 3, д. 151, л. 68-95.). По результатам обсуждения доклада С.А. Векшинского конференция выработала комплекс мер, направленных на скорейшее исправление создав шегося положения в электровакуумном производстве. Правлению ВЭСО ре комендовано в кратчайшие сроки провести работы по организации на заводе «Светлана» отраслевой вакуумной лаборатории (ОВЛ), оборудованию ее со временной техникой, обеспечению подготовленными кадрами и созданию ус ловий для ликвидации отставания от иностранной техники уже в течение пер вого года второй пятилетки (ЦГА СПб., ф. 1321, оп. 2, д. 39, л. 121.). В целях решения проблемы снабжения качест венными материалами ставился вопрос о строительстве завода по производст ву специального стекла, об организации производства в СССР молибдена и тантала, широко применявшихся в производстве вакуумных изделий. Кроме этого были выработаны рекомендации по разработке конкретных типов изде лий, необходимых для дальнейшего развертывания производства радиотехни ки как общехозяйственного, так и специального назначения (ЦГА СПб., ф. 1321, оп. 2, д. 39, л. 123.). Исходя из задач, поставленных перед электрослаботочной промышлен ностью НКВМ, конференция выработала программу мероприятий для отрасли на вторую пятилетку. Речь шла, прежде всего, об уплотнении уже освоенных ДВ, СВ и КВ диапазонов, а также о создании средств связи в диапазонах УКВ, дециметровых и сантиметровых волн; переходе войсковой радиосвязи на сис тему дуплексной связи; обеспечении секретности радиопереговоров; разра ботке активных средств для создания помех связи противника; применении систем передачи изображения и аппаратуры на оптических лучах для целей военной связи; обеспечении ВМФ и ВВС современными средствами навига ции; улучшении существующих и разработка новых типов буквопечатающей аппаратуры для военной радиосвязи (ЦГА СПб., ф. 1321, оп. 2, д. 39, л. 118.). На конференции было принято решение о всестороннем развитии науч но-исследовательской базы военной радиосвязи, которая должна была, с од ной стороны, осуществлять разработку новых видов радиосредств в отрасле вых лабораториях, а с другой стороны, форсировать развитие фундаментальных научно-теоретических исследований без отрыва от промышленности. Ставилась задача организации четкого взаимодействия и распределения сфер ответственности между различными институтами и лабораториями (прежде всего ЦРЛ, ЦВИРЛ и ОРПУ завода им. Коминтерна) (ЦГА СПб., ф. 1321, оп. 2, д. 39, л. 120.) (11870).</w:t>
      </w:r>
    </w:p>
    <w:p w14:paraId="429CF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2602D5"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в Ленинграде в Правлении ВЭСО была проведена конференции по 2-й технической пятилетке в области военной связи. На конференции были собраны ведущие специалисты в данной сфере, среди которых значительная часть представляла ленинградскую промышлен</w:t>
      </w:r>
      <w:r w:rsidRPr="006D510F">
        <w:rPr>
          <w:rFonts w:ascii="Times New Roman" w:hAnsi="Times New Roman"/>
          <w:color w:val="000000" w:themeColor="text1"/>
          <w:sz w:val="16"/>
          <w:szCs w:val="16"/>
        </w:rPr>
        <w:softHyphen/>
        <w:t>ность средств связи. С докладами на конференции выступили директор Радио</w:t>
      </w:r>
      <w:r w:rsidRPr="006D510F">
        <w:rPr>
          <w:rFonts w:ascii="Times New Roman" w:hAnsi="Times New Roman"/>
          <w:color w:val="000000" w:themeColor="text1"/>
          <w:sz w:val="16"/>
          <w:szCs w:val="16"/>
        </w:rPr>
        <w:softHyphen/>
        <w:t>сектора ВЭСО И.М. Халецкий, ведущие специалисты завода им. Коминтерна А.Л. Минц и Г.А. Зейтленок, ЦРЛ - М.Е. Старик, электровакуумного завода «Светлана» - С.А. Векшинский. Особенно весомым на конференции было представительство ЦРЛ (более 25% от общего количества участников, в т.ч. директор лаборатории Д.Н. Румянцев, технический директор Н.И. Дозоров, научный руководитель Н.Н. Циклинский, профессора В.П. Вологдин и Н.Д. Папалекси).</w:t>
      </w:r>
    </w:p>
    <w:p w14:paraId="1C47752E"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Конференция высветила целый ряд проблем, которые необходимо было экстренно решать для обеспечения войск связи современной аппаратурой, сто</w:t>
      </w:r>
      <w:r w:rsidRPr="006D510F">
        <w:rPr>
          <w:rFonts w:ascii="Times New Roman" w:hAnsi="Times New Roman"/>
          <w:color w:val="000000" w:themeColor="text1"/>
          <w:sz w:val="16"/>
          <w:szCs w:val="16"/>
        </w:rPr>
        <w:softHyphen/>
        <w:t>ящей на уровне лучших мировых образцов. В обобщенном виде эти проблемы выглядели следующим образом:</w:t>
      </w:r>
    </w:p>
    <w:p w14:paraId="7C672A58" w14:textId="77777777" w:rsidR="004F6794" w:rsidRPr="006D510F" w:rsidRDefault="004F6794" w:rsidP="006D510F">
      <w:pPr>
        <w:tabs>
          <w:tab w:val="left" w:pos="92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низкий уровень стандартизации как радиоизделий в целом, так и от</w:t>
      </w:r>
      <w:r w:rsidRPr="006D510F">
        <w:rPr>
          <w:rFonts w:ascii="Times New Roman" w:hAnsi="Times New Roman"/>
          <w:color w:val="000000" w:themeColor="text1"/>
          <w:sz w:val="16"/>
          <w:szCs w:val="16"/>
        </w:rPr>
        <w:softHyphen/>
        <w:t>дельных деталей массового производства;</w:t>
      </w:r>
    </w:p>
    <w:p w14:paraId="1CD05A7F" w14:textId="77777777" w:rsidR="004F6794" w:rsidRPr="006D510F" w:rsidRDefault="004F6794" w:rsidP="006D510F">
      <w:pPr>
        <w:tabs>
          <w:tab w:val="left" w:pos="97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слабый уровень развития производства электровакуумных изделий, изоляционных материалов, радиоизмерительных приборов, электромашин;</w:t>
      </w:r>
    </w:p>
    <w:p w14:paraId="002C7C9A" w14:textId="77777777" w:rsidR="004F6794" w:rsidRPr="006D510F" w:rsidRDefault="004F6794" w:rsidP="006D510F">
      <w:pPr>
        <w:tabs>
          <w:tab w:val="left" w:pos="89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нехватка производственных мощностей предприятий, что не позволяло удовлетворить потребности армии даже в количественном отношении (в 1931 г. при наличии в войсках 1351 радиостанции обеспеченность составляла всего 44%).</w:t>
      </w:r>
    </w:p>
    <w:p w14:paraId="45B4D7D8"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резолюции конференции подчеркивалось, что одной из основных при</w:t>
      </w:r>
      <w:r w:rsidRPr="006D510F">
        <w:rPr>
          <w:rFonts w:ascii="Times New Roman" w:hAnsi="Times New Roman"/>
          <w:color w:val="000000" w:themeColor="text1"/>
          <w:sz w:val="16"/>
          <w:szCs w:val="16"/>
        </w:rPr>
        <w:softHyphen/>
        <w:t>чин отставания отечественной радиотехники от иностранной является «... не</w:t>
      </w:r>
      <w:r w:rsidRPr="006D510F">
        <w:rPr>
          <w:rFonts w:ascii="Times New Roman" w:hAnsi="Times New Roman"/>
          <w:color w:val="000000" w:themeColor="text1"/>
          <w:sz w:val="16"/>
          <w:szCs w:val="16"/>
        </w:rPr>
        <w:softHyphen/>
        <w:t>обеспеченность необходимых темпов ее развития со стороны производства электровакуумных приборов».</w:t>
      </w:r>
    </w:p>
    <w:p w14:paraId="45C94047"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 Векшинский в своем докладе на конференции обнажил истинное положение дел в отрасли, особенно состояние научно-исследовательских ра</w:t>
      </w:r>
      <w:r w:rsidRPr="006D510F">
        <w:rPr>
          <w:rFonts w:ascii="Times New Roman" w:hAnsi="Times New Roman"/>
          <w:color w:val="000000" w:themeColor="text1"/>
          <w:sz w:val="16"/>
          <w:szCs w:val="16"/>
        </w:rPr>
        <w:softHyphen/>
        <w:t>бот. Лаборатория завода «Светлана» являлась единственным научно- техническим центром страны, где в незначительном объеме велись разработки в области электронной физики. Аксиомой является то, что фундаментальные исследования физико-химических процессов лежат в основе прогресса в об</w:t>
      </w:r>
      <w:r w:rsidRPr="006D510F">
        <w:rPr>
          <w:rFonts w:ascii="Times New Roman" w:hAnsi="Times New Roman"/>
          <w:color w:val="000000" w:themeColor="text1"/>
          <w:sz w:val="16"/>
          <w:szCs w:val="16"/>
        </w:rPr>
        <w:softHyphen/>
        <w:t>ласти лампового производства. Однако лаборатория, возглавляемая С.А. Векшинским, с точки зрения технического оснащения, обеспечения кадрами, ор</w:t>
      </w:r>
      <w:r w:rsidRPr="006D510F">
        <w:rPr>
          <w:rFonts w:ascii="Times New Roman" w:hAnsi="Times New Roman"/>
          <w:color w:val="000000" w:themeColor="text1"/>
          <w:sz w:val="16"/>
          <w:szCs w:val="16"/>
        </w:rPr>
        <w:softHyphen/>
        <w:t>ганизации научно- исследовательских работ была не в состоянии в полной ме</w:t>
      </w:r>
      <w:r w:rsidRPr="006D510F">
        <w:rPr>
          <w:rFonts w:ascii="Times New Roman" w:hAnsi="Times New Roman"/>
          <w:color w:val="000000" w:themeColor="text1"/>
          <w:sz w:val="16"/>
          <w:szCs w:val="16"/>
        </w:rPr>
        <w:softHyphen/>
        <w:t>ре решать стоящие перед ней задачи и не соответствовала той роли, которая ей отводилась в структуре отечественной промышленности средств связи. Имея в своем составе 112 сотрудников, лаборатория одновременно занималась разра</w:t>
      </w:r>
      <w:r w:rsidRPr="006D510F">
        <w:rPr>
          <w:rFonts w:ascii="Times New Roman" w:hAnsi="Times New Roman"/>
          <w:color w:val="000000" w:themeColor="text1"/>
          <w:sz w:val="16"/>
          <w:szCs w:val="16"/>
        </w:rPr>
        <w:softHyphen/>
        <w:t>боткой 45 типов ламп, при этом около 80% времени она была вынуждена тра</w:t>
      </w:r>
      <w:r w:rsidRPr="006D510F">
        <w:rPr>
          <w:rFonts w:ascii="Times New Roman" w:hAnsi="Times New Roman"/>
          <w:color w:val="000000" w:themeColor="text1"/>
          <w:sz w:val="16"/>
          <w:szCs w:val="16"/>
        </w:rPr>
        <w:softHyphen/>
        <w:t>тить на решение задач обеспечения текущего производства в ущерб научным разработкам. Очень остро на заводе «Светлана» стоял вопрос с качеством по</w:t>
      </w:r>
      <w:r w:rsidRPr="006D510F">
        <w:rPr>
          <w:rFonts w:ascii="Times New Roman" w:hAnsi="Times New Roman"/>
          <w:color w:val="000000" w:themeColor="text1"/>
          <w:sz w:val="16"/>
          <w:szCs w:val="16"/>
        </w:rPr>
        <w:softHyphen/>
        <w:t>ставляемых материалов, особенно после перехода на снабжение преимущест</w:t>
      </w:r>
      <w:r w:rsidRPr="006D510F">
        <w:rPr>
          <w:rFonts w:ascii="Times New Roman" w:hAnsi="Times New Roman"/>
          <w:color w:val="000000" w:themeColor="text1"/>
          <w:sz w:val="16"/>
          <w:szCs w:val="16"/>
        </w:rPr>
        <w:softHyphen/>
        <w:t>венно продукцией отечественных предприятий. Это также отвлекало силы ла</w:t>
      </w:r>
      <w:r w:rsidRPr="006D510F">
        <w:rPr>
          <w:rFonts w:ascii="Times New Roman" w:hAnsi="Times New Roman"/>
          <w:color w:val="000000" w:themeColor="text1"/>
          <w:sz w:val="16"/>
          <w:szCs w:val="16"/>
        </w:rPr>
        <w:softHyphen/>
        <w:t>боратории, т. к. ни один из поступивших на завод материалов нельзя было пус</w:t>
      </w:r>
      <w:r w:rsidRPr="006D510F">
        <w:rPr>
          <w:rFonts w:ascii="Times New Roman" w:hAnsi="Times New Roman"/>
          <w:color w:val="000000" w:themeColor="text1"/>
          <w:sz w:val="16"/>
          <w:szCs w:val="16"/>
        </w:rPr>
        <w:softHyphen/>
        <w:t>кать в производство без проведения тщательных анализов. Векшинский при</w:t>
      </w:r>
      <w:r w:rsidRPr="006D510F">
        <w:rPr>
          <w:rFonts w:ascii="Times New Roman" w:hAnsi="Times New Roman"/>
          <w:color w:val="000000" w:themeColor="text1"/>
          <w:sz w:val="16"/>
          <w:szCs w:val="16"/>
        </w:rPr>
        <w:softHyphen/>
        <w:t>вел пример, когда в составе присланного на «Светлану» никеля производства Кольчугинского завода было обнаружено 60% меди и 20% цинка. Не меньше проблем доставляло столь необходимое для вакуумного производства стекло, которое поступало на «Светлану» из четырех различных источников. Техни</w:t>
      </w:r>
      <w:r w:rsidRPr="006D510F">
        <w:rPr>
          <w:rFonts w:ascii="Times New Roman" w:hAnsi="Times New Roman"/>
          <w:color w:val="000000" w:themeColor="text1"/>
          <w:sz w:val="16"/>
          <w:szCs w:val="16"/>
        </w:rPr>
        <w:softHyphen/>
        <w:t>ческое оснащение самого завода оставляло желать лучшего, так как оно со</w:t>
      </w:r>
      <w:r w:rsidRPr="006D510F">
        <w:rPr>
          <w:rFonts w:ascii="Times New Roman" w:hAnsi="Times New Roman"/>
          <w:color w:val="000000" w:themeColor="text1"/>
          <w:sz w:val="16"/>
          <w:szCs w:val="16"/>
        </w:rPr>
        <w:softHyphen/>
        <w:t>хранилось на уровне 1923-1928 гг., когда предприятия ЭТЗСТ получали тех</w:t>
      </w:r>
      <w:r w:rsidRPr="006D510F">
        <w:rPr>
          <w:rFonts w:ascii="Times New Roman" w:hAnsi="Times New Roman"/>
          <w:color w:val="000000" w:themeColor="text1"/>
          <w:sz w:val="16"/>
          <w:szCs w:val="16"/>
        </w:rPr>
        <w:softHyphen/>
        <w:t>ническую помощь от Французской Генеральной компании. Резюмируя все сказанное, Векшинский сделал неутешительные выводы:</w:t>
      </w:r>
    </w:p>
    <w:p w14:paraId="54B3BE9B" w14:textId="77777777" w:rsidR="004F6794" w:rsidRPr="006D510F" w:rsidRDefault="004F6794" w:rsidP="006D510F">
      <w:pPr>
        <w:tabs>
          <w:tab w:val="left" w:pos="93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отставание теоретических разработок отечественных специалистов от иностранных образцов составляло от шести месяцев до одного года, однако вследствие слабой технической оснащенности процесс реализации этих разра</w:t>
      </w:r>
      <w:r w:rsidRPr="006D510F">
        <w:rPr>
          <w:rFonts w:ascii="Times New Roman" w:hAnsi="Times New Roman"/>
          <w:color w:val="000000" w:themeColor="text1"/>
          <w:sz w:val="16"/>
          <w:szCs w:val="16"/>
        </w:rPr>
        <w:softHyphen/>
        <w:t>боток в производстве значительно задерживался; в результате отставание оте</w:t>
      </w:r>
      <w:r w:rsidRPr="006D510F">
        <w:rPr>
          <w:rFonts w:ascii="Times New Roman" w:hAnsi="Times New Roman"/>
          <w:color w:val="000000" w:themeColor="text1"/>
          <w:sz w:val="16"/>
          <w:szCs w:val="16"/>
        </w:rPr>
        <w:softHyphen/>
        <w:t>чественных серийных электровакуумных изделий от иностранных достигало уже два-три года;</w:t>
      </w:r>
    </w:p>
    <w:p w14:paraId="0EA41FD8" w14:textId="77777777" w:rsidR="004F6794" w:rsidRPr="006D510F" w:rsidRDefault="004F6794" w:rsidP="006D510F">
      <w:pPr>
        <w:tabs>
          <w:tab w:val="left" w:pos="951"/>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завод «Светлана», как головное предприятие советской электронной промышленности, в своем настоящем состоянии не способен заниматься раз</w:t>
      </w:r>
      <w:r w:rsidRPr="006D510F">
        <w:rPr>
          <w:rFonts w:ascii="Times New Roman" w:hAnsi="Times New Roman"/>
          <w:color w:val="000000" w:themeColor="text1"/>
          <w:sz w:val="16"/>
          <w:szCs w:val="16"/>
        </w:rPr>
        <w:softHyphen/>
        <w:t>работкой новых современных изделий и, тем более, не способен организовать их массовое производство.</w:t>
      </w:r>
    </w:p>
    <w:p w14:paraId="49666BA6"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обсуждения доклада С.А. Векшинского конференция выработала комплекс мер, направленных на скорейшее исправление создав</w:t>
      </w:r>
      <w:r w:rsidRPr="006D510F">
        <w:rPr>
          <w:rFonts w:ascii="Times New Roman" w:hAnsi="Times New Roman"/>
          <w:color w:val="000000" w:themeColor="text1"/>
          <w:sz w:val="16"/>
          <w:szCs w:val="16"/>
        </w:rPr>
        <w:softHyphen/>
        <w:t>шегося положения в электровакуумном производстве. Правлению ВЭСО ре</w:t>
      </w:r>
      <w:r w:rsidRPr="006D510F">
        <w:rPr>
          <w:rFonts w:ascii="Times New Roman" w:hAnsi="Times New Roman"/>
          <w:color w:val="000000" w:themeColor="text1"/>
          <w:sz w:val="16"/>
          <w:szCs w:val="16"/>
        </w:rPr>
        <w:softHyphen/>
        <w:t>комендовано в кратчайшие сроки провести работы по организации на заводе «Светлана» отраслевой вакуумной лаборатории (ОВЛ), оборудованию ее со</w:t>
      </w:r>
      <w:r w:rsidRPr="006D510F">
        <w:rPr>
          <w:rFonts w:ascii="Times New Roman" w:hAnsi="Times New Roman"/>
          <w:color w:val="000000" w:themeColor="text1"/>
          <w:sz w:val="16"/>
          <w:szCs w:val="16"/>
        </w:rPr>
        <w:softHyphen/>
        <w:t>временной техникой, обеспечению подготовленными кадрами и созданию ус</w:t>
      </w:r>
      <w:r w:rsidRPr="006D510F">
        <w:rPr>
          <w:rFonts w:ascii="Times New Roman" w:hAnsi="Times New Roman"/>
          <w:color w:val="000000" w:themeColor="text1"/>
          <w:sz w:val="16"/>
          <w:szCs w:val="16"/>
        </w:rPr>
        <w:softHyphen/>
        <w:t>ловий для ликвидации отставания от иностранной техники уже в течение пер</w:t>
      </w:r>
      <w:r w:rsidRPr="006D510F">
        <w:rPr>
          <w:rFonts w:ascii="Times New Roman" w:hAnsi="Times New Roman"/>
          <w:color w:val="000000" w:themeColor="text1"/>
          <w:sz w:val="16"/>
          <w:szCs w:val="16"/>
        </w:rPr>
        <w:softHyphen/>
        <w:t>вого года второй пятилетки</w:t>
      </w:r>
      <w:r w:rsidRPr="006D510F">
        <w:rPr>
          <w:rFonts w:ascii="Times New Roman" w:hAnsi="Times New Roman"/>
          <w:color w:val="000000" w:themeColor="text1"/>
          <w:sz w:val="16"/>
          <w:szCs w:val="16"/>
          <w:vertAlign w:val="superscript"/>
        </w:rPr>
        <w:t>1</w:t>
      </w:r>
      <w:r w:rsidRPr="006D510F">
        <w:rPr>
          <w:rFonts w:ascii="Times New Roman" w:hAnsi="Times New Roman"/>
          <w:color w:val="000000" w:themeColor="text1"/>
          <w:sz w:val="16"/>
          <w:szCs w:val="16"/>
        </w:rPr>
        <w:t>. В целях решения проблемы снабжения качест</w:t>
      </w:r>
      <w:r w:rsidRPr="006D510F">
        <w:rPr>
          <w:rFonts w:ascii="Times New Roman" w:hAnsi="Times New Roman"/>
          <w:color w:val="000000" w:themeColor="text1"/>
          <w:sz w:val="16"/>
          <w:szCs w:val="16"/>
        </w:rPr>
        <w:softHyphen/>
        <w:t>венными материалами ставился вопрос о строительстве завода по производст</w:t>
      </w:r>
      <w:r w:rsidRPr="006D510F">
        <w:rPr>
          <w:rFonts w:ascii="Times New Roman" w:hAnsi="Times New Roman"/>
          <w:color w:val="000000" w:themeColor="text1"/>
          <w:sz w:val="16"/>
          <w:szCs w:val="16"/>
        </w:rPr>
        <w:softHyphen/>
        <w:t>ву специального стекла, об организации производства в СССР молибдена и тантала, широко применявшихся в производстве вакуумных изделий. Кроме этого были выработаны рекомендации по разработке конкретных типов изде</w:t>
      </w:r>
      <w:r w:rsidRPr="006D510F">
        <w:rPr>
          <w:rFonts w:ascii="Times New Roman" w:hAnsi="Times New Roman"/>
          <w:color w:val="000000" w:themeColor="text1"/>
          <w:sz w:val="16"/>
          <w:szCs w:val="16"/>
        </w:rPr>
        <w:softHyphen/>
        <w:t>лий, необходимых для дальнейшего развертывания производства радиотехни</w:t>
      </w:r>
      <w:r w:rsidRPr="006D510F">
        <w:rPr>
          <w:rFonts w:ascii="Times New Roman" w:hAnsi="Times New Roman"/>
          <w:color w:val="000000" w:themeColor="text1"/>
          <w:sz w:val="16"/>
          <w:szCs w:val="16"/>
        </w:rPr>
        <w:softHyphen/>
        <w:t>ки как общехозяйственного, так и специального назначения.</w:t>
      </w:r>
    </w:p>
    <w:p w14:paraId="793C9266"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задач, поставленных перед электрослаботочной промышлен</w:t>
      </w:r>
      <w:r w:rsidRPr="006D510F">
        <w:rPr>
          <w:rFonts w:ascii="Times New Roman" w:hAnsi="Times New Roman"/>
          <w:color w:val="000000" w:themeColor="text1"/>
          <w:sz w:val="16"/>
          <w:szCs w:val="16"/>
        </w:rPr>
        <w:softHyphen/>
        <w:t>ностью НКВМ, конференция выработала программу мероприятий для отрасли на вторую пятилетку. Речь шла, прежде всего, об уплотнении уже освоенных ДВ, СВ и КВ диапазонов, а также о создании средств связи в диапазонах УКВ, дециметровых и сантиметровых волн; переходе войсковой радиосвязи на сис</w:t>
      </w:r>
      <w:r w:rsidRPr="006D510F">
        <w:rPr>
          <w:rFonts w:ascii="Times New Roman" w:hAnsi="Times New Roman"/>
          <w:color w:val="000000" w:themeColor="text1"/>
          <w:sz w:val="16"/>
          <w:szCs w:val="16"/>
        </w:rPr>
        <w:softHyphen/>
        <w:t>тему дуплексной связи; обеспечении секретности радиопереговоров; разра</w:t>
      </w:r>
      <w:r w:rsidRPr="006D510F">
        <w:rPr>
          <w:rFonts w:ascii="Times New Roman" w:hAnsi="Times New Roman"/>
          <w:color w:val="000000" w:themeColor="text1"/>
          <w:sz w:val="16"/>
          <w:szCs w:val="16"/>
        </w:rPr>
        <w:softHyphen/>
        <w:t>ботке активных средств для создания помех связи противника; применении систем передачи изображения и аппаратуры на оптических лучах для целей военной связи; обеспечении ВМФ и ВВС современными средствами навига</w:t>
      </w:r>
      <w:r w:rsidRPr="006D510F">
        <w:rPr>
          <w:rFonts w:ascii="Times New Roman" w:hAnsi="Times New Roman"/>
          <w:color w:val="000000" w:themeColor="text1"/>
          <w:sz w:val="16"/>
          <w:szCs w:val="16"/>
        </w:rPr>
        <w:softHyphen/>
        <w:t>ции; улучшении существующих и разработка новых типов буквопечатающей аппаратуры для военной радиосвязи.</w:t>
      </w:r>
    </w:p>
    <w:p w14:paraId="23C93DC1"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конференции было принято решение о всестороннем развитии науч</w:t>
      </w:r>
      <w:r w:rsidRPr="006D510F">
        <w:rPr>
          <w:rFonts w:ascii="Times New Roman" w:hAnsi="Times New Roman"/>
          <w:color w:val="000000" w:themeColor="text1"/>
          <w:sz w:val="16"/>
          <w:szCs w:val="16"/>
        </w:rPr>
        <w:softHyphen/>
        <w:t>но-исследовательской базы военной радиосвязи, которая должна была, с од</w:t>
      </w:r>
      <w:r w:rsidRPr="006D510F">
        <w:rPr>
          <w:rFonts w:ascii="Times New Roman" w:hAnsi="Times New Roman"/>
          <w:color w:val="000000" w:themeColor="text1"/>
          <w:sz w:val="16"/>
          <w:szCs w:val="16"/>
        </w:rPr>
        <w:softHyphen/>
        <w:t>ной стороны, осуществлять разработку новых видов радиосредств в отрасле</w:t>
      </w:r>
      <w:r w:rsidRPr="006D510F">
        <w:rPr>
          <w:rFonts w:ascii="Times New Roman" w:hAnsi="Times New Roman"/>
          <w:color w:val="000000" w:themeColor="text1"/>
          <w:sz w:val="16"/>
          <w:szCs w:val="16"/>
        </w:rPr>
        <w:softHyphen/>
        <w:t>вых лабораториях, а с другой стороны, форсировать развитие фундаменталь</w:t>
      </w:r>
      <w:r w:rsidRPr="006D510F">
        <w:rPr>
          <w:rFonts w:ascii="Times New Roman" w:hAnsi="Times New Roman"/>
          <w:color w:val="000000" w:themeColor="text1"/>
          <w:sz w:val="16"/>
          <w:szCs w:val="16"/>
        </w:rPr>
        <w:softHyphen/>
        <w:t>ных научно-теоретических исследований без отрыва от промышленности. Ставилась задача организации четкого взаимодействия и распределения сфер ответственности между различными институтами и лабораториями (прежде всего ЦРЛ, ЦВИРЛ и ОРПУ завода им. Коминтерна) (19098).</w:t>
      </w:r>
    </w:p>
    <w:p w14:paraId="7A52E1C3" w14:textId="77777777" w:rsidR="004F6794" w:rsidRPr="006D510F" w:rsidRDefault="004F6794" w:rsidP="006D510F">
      <w:pPr>
        <w:spacing w:after="0" w:line="240" w:lineRule="auto"/>
        <w:jc w:val="both"/>
        <w:rPr>
          <w:rFonts w:ascii="Times New Roman" w:hAnsi="Times New Roman"/>
          <w:color w:val="000000" w:themeColor="text1"/>
          <w:sz w:val="16"/>
          <w:szCs w:val="16"/>
        </w:rPr>
      </w:pPr>
    </w:p>
    <w:p w14:paraId="44258459" w14:textId="77777777" w:rsidR="00F8111C" w:rsidRPr="006D510F" w:rsidRDefault="00F8111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г., осозание руководством Народного комиссариата по военным и морским делам (НКВМ) и ВЭСО «ненормальности» положения с развитием радиотехнической отрасли стало основной причиной созыва в Ленинграде конференции «по обсуждению вопросов второй технической пятилетки в области военной связи». В резолюции конференции особо подчеркивалось, что одной из основных причин отставания отечественной радиотехники от иностранной является «…необеспеченность необходимых темпов ее развития со стороны производства электровакуумных приборов. Имеет место разрыв между теоретическими выводами и практическими возможностями их быстрой реализации...» В своем докладе на конференции С. А. Векшинский сделал неутешительные выводы: «…Отставание теоретических разработок радиоламп отечественными специалистами от аналогичных иностранных образцов составляет от шести месяцев до одного года, что связано со слабой технической оснащенностью процесса реализации этих разработок в производстве. В результате отставание отечественных серийных электровакуумных приборов от иностранных достигает уже двух-трех лет. Таким образом, завод «Светлана», как головное предприятие советской электронной промышленности, в своем настоящем состоянии не способен заниматься разработкой новых современных изделий и тем более не способен организовать их массовое производство». По результатам обсуждения доклада, конференция выработала комплекс мер, направленных на скорейшее исправление создавшегося положения в электровакуумном производстве. Правлению ВЭСО было рекомендовано в кратчайшие сроки провести работы по организации на заводе «Светлана» отраслевой вакуумной лаборатории (ОВЛ), оборудованию ее современной техникой, обеспечению подготовленными кадрами и созданию условий для ликвидации отставания от иностранной техники уже в течение первого года второй пятилетки. Кроме этого, были выработаны рекомендации по разработке конкретных типов радиоламп, необходимых для дальнейшего развертывания производства радиотехники как общехозяйственного, так и специального назначения. Наличие собственной научно-исследовательской базы, однако, отнюдь не означало изоляцию от передовой иностранной научно-технической мысли. Конференция особо подчеркнула важность самого тесного взаимодействия с заграницей, получения научнотехнической помощи путем ускоренного обеспечения основных лабораторий импортными образцами, полуфабрикатами, материалами, литературой (21526).</w:t>
      </w:r>
    </w:p>
    <w:p w14:paraId="6E532CB6" w14:textId="77777777" w:rsidR="00F8111C" w:rsidRPr="006D510F" w:rsidRDefault="00F8111C" w:rsidP="006D510F">
      <w:pPr>
        <w:spacing w:after="0" w:line="240" w:lineRule="auto"/>
        <w:jc w:val="both"/>
        <w:rPr>
          <w:rFonts w:ascii="Times New Roman" w:hAnsi="Times New Roman"/>
          <w:color w:val="0070C0"/>
          <w:sz w:val="16"/>
          <w:szCs w:val="16"/>
        </w:rPr>
      </w:pPr>
    </w:p>
    <w:p w14:paraId="58ABE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Реввоенсовет, которому в это время Остехбюро было подчинено, заслушав отчет о его работе, отметил большие достижения Остехбюро в деле создания новых видов военной техники и вооружения, укрепления обороноспособности страны (10737).</w:t>
      </w:r>
    </w:p>
    <w:p w14:paraId="56FF81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252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созданная 17 декабря 1928 г. пост. Президиума ВСНХ, была преобразована в Государственную проектную контору «Воивпроект», а в 08.1931 г. - в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6D510F">
        <w:rPr>
          <w:rFonts w:ascii="Times New Roman" w:hAnsi="Times New Roman"/>
          <w:color w:val="000000" w:themeColor="text1"/>
          <w:sz w:val="16"/>
          <w:szCs w:val="16"/>
          <w:vertAlign w:val="superscript"/>
        </w:rPr>
        <w:t>132</w:t>
      </w:r>
      <w:r w:rsidRPr="006D510F">
        <w:rPr>
          <w:rFonts w:ascii="Times New Roman" w:hAnsi="Times New Roman"/>
          <w:color w:val="000000" w:themeColor="text1"/>
          <w:sz w:val="16"/>
          <w:szCs w:val="16"/>
        </w:rPr>
        <w:t xml:space="preserve"> В 1948г. ГСПИ-6 вновь влит в состав ГССПИ-1.</w:t>
      </w:r>
    </w:p>
    <w:p w14:paraId="62A65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1C0FD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(-03.1937-06.1938г.-)- А.С. Скобелев, (11.1943г.)- Трилестник.</w:t>
      </w:r>
    </w:p>
    <w:p w14:paraId="03D43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(-05.1937-38г.-)- Лясоцкий.</w:t>
      </w:r>
    </w:p>
    <w:p w14:paraId="7E80B6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инженеры проектов: (1938г.)- Коваленко (завод № 204), Акин (завод № 144), (-09.1938г.)- Лихушин.</w:t>
      </w:r>
    </w:p>
    <w:p w14:paraId="2AF06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механического (11.1943г.)- Зимин.</w:t>
      </w:r>
      <w:r w:rsidRPr="006D510F">
        <w:rPr>
          <w:rFonts w:ascii="Times New Roman" w:hAnsi="Times New Roman"/>
          <w:color w:val="000000" w:themeColor="text1"/>
          <w:sz w:val="16"/>
          <w:szCs w:val="16"/>
          <w:vertAlign w:val="superscript"/>
        </w:rPr>
        <w:t>132</w:t>
      </w:r>
    </w:p>
    <w:p w14:paraId="64FCA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секторов: водоснабжения (1938г.)- Сидоров.</w:t>
      </w:r>
    </w:p>
    <w:p w14:paraId="4BC86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сектора: энергетического (1938г.)- Хотеев.</w:t>
      </w:r>
    </w:p>
    <w:p w14:paraId="619653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групп: по пироксилину (06.1938г.-)- Тарасов; по пороху (06.1938г.-)- Ауэр (11982).</w:t>
      </w:r>
    </w:p>
    <w:p w14:paraId="5F12B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B5B4AE"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работу промышленности инспектирует Военно-морская инспекция Наркомата РКИ СССР, которая констатирует все тот же «букет» причин, мешающих нормальному развертыванию работ на предприятиях: позднее и недостаточное выделение фондов на сырье, материалы и полуфабрикаты; задержки с их поставками по уже выделенным фондам; необеспеченность стройматериалами работ по реконструкции заводов им. Кулакова, им. Козицкого, им. Коминтерна, «Электроприбор»; недостаточное выделение валютных фондов НКТП на приобретение импортного оборудования и др.51. Крайне отрицательно сказывались хронические недопоставки радиомашин предприятиями ВЭО (московский завод им. Лепсе и ленинградский «Электрик»), а также задержка с вводом в строй Саратовского завода щелочных аккумуляторов (18297)</w:t>
      </w:r>
    </w:p>
    <w:p w14:paraId="11E16E33" w14:textId="77777777" w:rsidR="004F6794" w:rsidRPr="006D510F" w:rsidRDefault="004F6794" w:rsidP="006D510F">
      <w:pPr>
        <w:spacing w:after="0" w:line="240" w:lineRule="auto"/>
        <w:jc w:val="both"/>
        <w:rPr>
          <w:rFonts w:ascii="Times New Roman" w:hAnsi="Times New Roman"/>
          <w:color w:val="000000" w:themeColor="text1"/>
          <w:sz w:val="16"/>
          <w:szCs w:val="16"/>
        </w:rPr>
      </w:pPr>
    </w:p>
    <w:p w14:paraId="104D5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на заводе "Ленинская куз</w:t>
      </w:r>
      <w:r w:rsidRPr="006D510F">
        <w:rPr>
          <w:rFonts w:ascii="Times New Roman" w:hAnsi="Times New Roman"/>
          <w:color w:val="000000" w:themeColor="text1"/>
          <w:sz w:val="16"/>
          <w:szCs w:val="16"/>
        </w:rPr>
        <w:softHyphen/>
        <w:t>ница" был спущен на воду монитор "Ударный”, а в июне 1934 г. вступил в строй (3898).</w:t>
      </w:r>
    </w:p>
    <w:p w14:paraId="0345B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92D7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УВМС выдало заводу дополнительное ТТЗ, согласно которому длину ствола увеличили до 50 калибров, клиновой затвор заменили поршневым и ввели картузное заряжание. Большой вклад в разработку Б-13 вне­сли конструкторы КБ завода С.А.Замараев, С.А.Морозов, Б.А.Левер, В.И.Кудряшов и В.М.Розенберг. Несмотря на усилия дос­таточно сильного коллектива квалифициро­ванных специалистов, создание новой артсистемы затянулось. Изготовление тела орудия и станка раз­местили на заводе «Большевик» в первом квартале 1932 года. Все рабочие чертежи были закончены к маю того же года и запущены в производство; исключение состав­ляли чертежи досылателя, которые много­кратно менялись, что приводило к многочис­ленным изменениям в казеннике и затворе: на 1 октября 1933 года готовность системы составляла 50%, а по досылателю еще от­сутствовали чертежи. Заводские испытания опытного образца Б-13, при большой некомплектности орудия, начались лишь в апреле 1 934 года;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выстр./мин),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536AF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B34BA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E69F6E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3195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Сталин прислал Тухачевскому письмо, в котором при</w:t>
      </w:r>
      <w:r w:rsidRPr="006D510F">
        <w:rPr>
          <w:rFonts w:ascii="Times New Roman" w:hAnsi="Times New Roman"/>
          <w:color w:val="000000" w:themeColor="text1"/>
          <w:sz w:val="16"/>
          <w:szCs w:val="16"/>
        </w:rPr>
        <w:softHyphen/>
        <w:t>знал, что он очень резко отнесся и неправильно подошел к оценке пред</w:t>
      </w:r>
      <w:r w:rsidRPr="006D510F">
        <w:rPr>
          <w:rFonts w:ascii="Times New Roman" w:hAnsi="Times New Roman"/>
          <w:color w:val="000000" w:themeColor="text1"/>
          <w:sz w:val="16"/>
          <w:szCs w:val="16"/>
        </w:rPr>
        <w:softHyphen/>
        <w:t>ложений Тухачевского о реконструкции РККА (от 30 декабря 1930). В заключении письма Сталин приносил извинения за то, что он с большим опозданием ис</w:t>
      </w:r>
      <w:r w:rsidRPr="006D510F">
        <w:rPr>
          <w:rFonts w:ascii="Times New Roman" w:hAnsi="Times New Roman"/>
          <w:color w:val="000000" w:themeColor="text1"/>
          <w:sz w:val="16"/>
          <w:szCs w:val="16"/>
        </w:rPr>
        <w:softHyphen/>
        <w:t>правляет свою ошибку (11504).</w:t>
      </w:r>
    </w:p>
    <w:p w14:paraId="035413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02472" w14:textId="77777777" w:rsidR="00F8111C" w:rsidRPr="006D510F" w:rsidRDefault="00F8111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г. Сталин отправил Тухачевскому письмо, где признал свою неправоту: «Ныне, спустя два года, когда некоторые неясные вопросы стали для меня более ясными я должен признать, что моя оценка была слишком резкой, а выводы моего письма – не во всем правильными» (РГАСПИ. Ф. 558. Оп. 11. Д. 447. Л. 2–3) (21522).</w:t>
      </w:r>
    </w:p>
    <w:p w14:paraId="09E30DE6" w14:textId="77777777" w:rsidR="00F8111C" w:rsidRPr="006D510F" w:rsidRDefault="00F8111C" w:rsidP="006D510F">
      <w:pPr>
        <w:spacing w:after="0" w:line="240" w:lineRule="auto"/>
        <w:jc w:val="both"/>
        <w:rPr>
          <w:rFonts w:ascii="Times New Roman" w:hAnsi="Times New Roman"/>
          <w:color w:val="0070C0"/>
          <w:sz w:val="16"/>
          <w:szCs w:val="16"/>
        </w:rPr>
      </w:pPr>
    </w:p>
    <w:p w14:paraId="6698D3EB"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мае 1932 г. Ворошилов направил председателю КО Молотову доклад командующего войсками Белорусского военного округа, который при переформировании в Западный фронт должен был сыграть ключевую роль в будущей войне. "Мобилизационная и оперативная готовность округа срывается, - констатировал Уборевич, - и план нельзя будет выполнить по следующим причинам:</w:t>
      </w:r>
    </w:p>
    <w:p w14:paraId="1006D463"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 Запасы угля на жел[езных] дорогах: по Западной ж. д. 32 036 тонн, по МББ ж д. 51 753 тошты, что хватает на 5-7 дней. Таким образом удастся выполнить только мобилизационные перевозки, оперативные будут сорваны.</w:t>
      </w:r>
    </w:p>
    <w:p w14:paraId="710E90A9"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 Запасы овса и муки последним распоряжением Комитета Резервов ликвидируются, т. е. овса было 126 583 тонны на территории БССР и Западной области и на территории других военных округов - 29 047, осталось 26 000 тонн, что хватит на несколько дней; муки было 29 400 тонн, осталось 7910 тонн.</w:t>
      </w:r>
    </w:p>
    <w:p w14:paraId="56D09429"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3. Запасов мяса почти никаких нет, кроме 2800 тысяч банок консервов, что обеспечивает округ примерно на три дня.</w:t>
      </w:r>
    </w:p>
    <w:p w14:paraId="1AD0D0F9"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4. Горючее &lt;...&gt;</w:t>
      </w:r>
    </w:p>
    <w:p w14:paraId="57ED9F65"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5. Исключительно слабое поступление в округ за 1 -е полугодие всех видов вооружения.</w:t>
      </w:r>
    </w:p>
    <w:p w14:paraId="5208D5B5"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итоге, если бы Вы приказали в ближайшее время отмобилизоваться, то округу через 3-5 дней нечем будет кормить людей и лошадей и план оперативных перевозок будет сорван" (Доклад Комвойсками БВО Уборевича Наркому по Военным и Moрским Делам Ворошилову "О состоянии мобилизационной готовности Белорусского Военного Округа по MP №11", 26.05.1932 // РГВА. Ф. 4. Оп. 14. Д 512. Л. 73-73 об.).</w:t>
      </w:r>
    </w:p>
    <w:p w14:paraId="37FB6FCC" w14:textId="77777777" w:rsidR="00F8111C" w:rsidRPr="006D510F" w:rsidRDefault="00F8111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Уборевич предлагал срочно восстановить мобилизационные запасы, по крайней мере в БВО, УВО и ОКДВА, "чтобы датъ возможность (им) отмобилизоваться и тем самым прикрыть мобилизацию всей Красной Армии". Из этого предложения явствует, что положение с мобзапасами в БВО было, по сведениям Уборевича, характерно для всей армии. Действительно, по данным на декабрь 1932 г., мобилизационные запасы топлива железных дорог в целом по стране составляли 299 тыс. тонн, т. с. 12-13% потребности (30-днсв-1п.in запас). Мобзапас по нефтегопливу отсутствовал вовсе (МЕЛИЯ А. А. Мобилизационная подготовка народного хозяйства СССР. М., 2004. С. 241.) (22725).</w:t>
      </w:r>
    </w:p>
    <w:p w14:paraId="43FCC64B" w14:textId="77777777" w:rsidR="00F8111C" w:rsidRPr="006D510F" w:rsidRDefault="00F8111C" w:rsidP="006D510F">
      <w:pPr>
        <w:spacing w:after="0" w:line="240" w:lineRule="auto"/>
        <w:jc w:val="both"/>
        <w:rPr>
          <w:rFonts w:ascii="Times New Roman" w:hAnsi="Times New Roman"/>
          <w:color w:val="0070C0"/>
          <w:sz w:val="16"/>
          <w:szCs w:val="16"/>
        </w:rPr>
      </w:pPr>
    </w:p>
    <w:p w14:paraId="78990811"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решением Реввоенсовета в войсках вводились приемные центры. Организационно эти центры входили в штаты отдельных тяжелых радиопеленгаторных рот.</w:t>
      </w:r>
    </w:p>
    <w:p w14:paraId="21D76086"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Центры обработки сведений были включены в штаты радиоразведывательных подразделений позже. Сначала в 1933–1934 годах развертывались нештатные центры за счет использования внутренних возможностей. В это время стали апробироваться и методы обработки добываемых материалов. Примером тому может служить обработка пеленгов. Пока радиостанций было недостаточно, линии пеленгов наносились сразу на карту.</w:t>
      </w:r>
    </w:p>
    <w:p w14:paraId="5E9EC154"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число работающих в эфире станций постоянно возрастало, и линии пеленгов стали наносить на кальку, которую крепили к карте. В дальнейшем не спасала уже и калька, и прокладку пеленгов стали делать с помощью ниток. И этот «ниточный метод» просуществовал довольно долго, постоянно совершенствуясь.</w:t>
      </w:r>
    </w:p>
    <w:p w14:paraId="0B6BACC1"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Организации и развертыванию центров обработки сведений способствовала и законодательная база того времени – в 1933 году вышел первый документ под названием «Методика радиоразведки». Он обобщил и проанализировал отработанный и накопленный опыт работы.</w:t>
      </w:r>
    </w:p>
    <w:p w14:paraId="3CCF178B"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следующем году увидело свет «Наставление по радиоразведке в Красной армии», изданное Управлением начальника связи РККА. Тогда же подготовили и проект реорганизации радиоразведывательной секции военной разведки. И хотя этот проект не был принят, так как его реализация требовала увеличения численности штата Разведуправления, он внес свой вклад в дело укрепления радиоразведки.</w:t>
      </w:r>
    </w:p>
    <w:p w14:paraId="6FC70882"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нем нашел отражение новый взгляд на структуру радиоразведки. В частности, высказывалось предложение свести фронтовые и армейские средства радиоразведки в дивизионы, а радиоразведывательные корпусные средства – в роты.</w:t>
      </w:r>
    </w:p>
    <w:p w14:paraId="419E5B56"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Дивизиям предлагалось на время боевых действий придавать взвода пеленгаторов.</w:t>
      </w:r>
    </w:p>
    <w:p w14:paraId="7322D2AC"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Важен был и еще один аспект. Проект предусматривал формирование радиоразведывательных частей, которые работали бы в интересах противовоздушной обороны больших объектов, наблюдение за прорвавшимися в тыл группировками противника, а также обеспечение радиоразведкой объединений, не имеющих собственных радиоразведывательных средств.</w:t>
      </w:r>
    </w:p>
    <w:p w14:paraId="19F907EC"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Здесь следует отметить, что еще в 1931–1933 годах в планы командования РККА закладывалась, я бы сказал, прорывная задача – развертывание сети стратегических радиопеленгаторов с дальностью действия до 4000 км.</w:t>
      </w:r>
    </w:p>
    <w:p w14:paraId="01B1B0E5"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западе эти пеленгаторы планировалось разместить в Мурманске, Новгороде, на юге – в Николаеве, Батуми, на Дальнем Востоке – в Охотске и Иркутске, в Средней Азии – в Ташкенте. Так вот этот документ и возлагал ведение глубокой стратегической радиоразведки, а именно – разведки радиостанций главного командования противника, штабов фронтов и армий, крупных военно-морских и военно-воздушных баз – на стратегическую радиоразведывательную сеть командования РККА.</w:t>
      </w:r>
    </w:p>
    <w:p w14:paraId="18DBF199"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1934 году в радиоразведке было введено централизованное управление пеленгованием. Теперь приемному радиоцентру роты передавалось управление пеленгаторами всех пунктов. Передавался также командный приемник и приемники, предназначенные для ведения перехвата (12238).</w:t>
      </w:r>
    </w:p>
    <w:p w14:paraId="48D03B19" w14:textId="77777777" w:rsidR="00272919" w:rsidRPr="006D510F" w:rsidRDefault="00272919" w:rsidP="006D510F">
      <w:pPr>
        <w:shd w:val="clear" w:color="auto" w:fill="FFFFFF"/>
        <w:spacing w:after="0" w:line="240" w:lineRule="auto"/>
        <w:jc w:val="both"/>
        <w:rPr>
          <w:rFonts w:ascii="Times New Roman" w:hAnsi="Times New Roman"/>
          <w:color w:val="000000" w:themeColor="text1"/>
          <w:sz w:val="16"/>
          <w:szCs w:val="16"/>
        </w:rPr>
      </w:pPr>
    </w:p>
    <w:p w14:paraId="777807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2C93AE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E65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на антикоммунистический митинг, на военно-морской базе в Сен-Мазере зашел известный парижский коммунист А. Готье. В ходе вспыхнувшей потасовки он потерял портфель с секретными документами о французских арсеналах, подводных лодках, крейсерах, авиационных заводах и т. п., правда, сам сумел скрыться (11765).</w:t>
      </w:r>
    </w:p>
    <w:p w14:paraId="7C0E4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0C30A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0B42F5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621971" w14:textId="77777777" w:rsidR="00F8111C" w:rsidRPr="006D510F" w:rsidRDefault="00F8111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мае 1932 состоялся первый полет Айти АБ-4 (20803).</w:t>
      </w:r>
    </w:p>
    <w:p w14:paraId="2D770740" w14:textId="77777777" w:rsidR="00F8111C" w:rsidRPr="006D510F" w:rsidRDefault="00F8111C" w:rsidP="006D510F">
      <w:pPr>
        <w:spacing w:after="0" w:line="240" w:lineRule="auto"/>
        <w:jc w:val="both"/>
        <w:rPr>
          <w:rFonts w:ascii="Times New Roman" w:hAnsi="Times New Roman"/>
          <w:color w:val="0070C0"/>
          <w:sz w:val="16"/>
          <w:szCs w:val="16"/>
        </w:rPr>
      </w:pPr>
    </w:p>
    <w:p w14:paraId="2B891C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года «Акрон» двинулся в путешествие на запад — это не связывалось с каким-то военным заданием, просто надо было показать налогоплательщикам на что потрачены их деньги. Дирижабль вылетел 8 мая из Лейкхерста в направлении еще недостроенной базы в Саннивейле. Полет, омраченный техническими неисправностями и неблагоприятными погодными условиями, проходил вдоль восточного побережья Мексиканского залива, затем через Техас, Нью-Мексико и Аризону в Калифорнию, где ZRS-4 должен был приземлиться на аэродроме Кемп Керни у Сан-Диего. На борту дирижабля находились 2 самолета XF9C-1 и N2Y-1. Обе машины перед посадкой покинули борт воздушного корабля и приземлились на аэродроме. Двухместный N2Y-1 доставил на землю штурмана «Акрона» для координации действий наземного персонала во время посадки дирижабля. Было около полудня, стояла очень жаркая погода. Из-за перерасхода топлива «Акрон» стал легче на 40 т, еще 1500 кг весили улетевшие самолеты. Все это привело к тому, что дирижабль никак не хотел опускаться. Только в 19.00 после стравливания лишнего гелия и вечернего похолодания удалось приземлить корабль. Этот случай со всей очевидностью показал, что до сих пор маневрирование [437] дирижабля на посадке является достаточно сложной задачей. К тому же подготовленность экипажа и наземных служб оставляла желать лучшего. Потери гелия были так велики, что для осуществления небольшого перелета в Саннивейл потребовалось существенно уменьшить взлетный вес дирижабля (11324).</w:t>
      </w:r>
    </w:p>
    <w:p w14:paraId="460EE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4519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1932 г. в Ливане ранее избранный парламент распускается, а конституция отменяется. Вновь вводится колониальная форма правления. Однако это лишь способствовало усилению национально-освободительной борьбы. Вооруженные выступления в сельской местности сочетаются с массовыми демонстрациями и забастовками в городах (3871).</w:t>
      </w:r>
    </w:p>
    <w:p w14:paraId="29E35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D6391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559D04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98C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мае-июле 1932 г. Николай Николаевич Поликарпов сделал первые наброски будущего И-16, находясь в ЦАГИ. Предварительный вариант эскизного проекта был го</w:t>
      </w:r>
      <w:r w:rsidRPr="006D510F">
        <w:rPr>
          <w:rFonts w:ascii="Times New Roman" w:hAnsi="Times New Roman"/>
          <w:color w:val="000000" w:themeColor="text1"/>
          <w:sz w:val="16"/>
          <w:szCs w:val="16"/>
        </w:rPr>
        <w:softHyphen/>
        <w:t>тов к концу 1932 г. Рассматривая пути снижения аэро</w:t>
      </w:r>
      <w:r w:rsidRPr="006D510F">
        <w:rPr>
          <w:rFonts w:ascii="Times New Roman" w:hAnsi="Times New Roman"/>
          <w:color w:val="000000" w:themeColor="text1"/>
          <w:sz w:val="16"/>
          <w:szCs w:val="16"/>
        </w:rPr>
        <w:softHyphen/>
        <w:t>динамического сопротивления, он пришел к выводу о возможности создания истребителя-моноплана с мак</w:t>
      </w:r>
      <w:r w:rsidRPr="006D510F">
        <w:rPr>
          <w:rFonts w:ascii="Times New Roman" w:hAnsi="Times New Roman"/>
          <w:color w:val="000000" w:themeColor="text1"/>
          <w:sz w:val="16"/>
          <w:szCs w:val="16"/>
        </w:rPr>
        <w:softHyphen/>
        <w:t>симальной скоростью свыше 400 км/ч. Напомним, что в 1930-1932 гг. истребители еще только достигли скоро</w:t>
      </w:r>
      <w:r w:rsidRPr="006D510F">
        <w:rPr>
          <w:rFonts w:ascii="Times New Roman" w:hAnsi="Times New Roman"/>
          <w:color w:val="000000" w:themeColor="text1"/>
          <w:sz w:val="16"/>
          <w:szCs w:val="16"/>
        </w:rPr>
        <w:softHyphen/>
        <w:t>сти 300 км/ч (10667).</w:t>
      </w:r>
    </w:p>
    <w:p w14:paraId="3D25B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014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мае-июне 1932 Состоялись государственные испытания самолета К-5М-22 — «эталона 1932 г.» (10674).</w:t>
      </w:r>
    </w:p>
    <w:p w14:paraId="4D4EB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B929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мае-июне 1932 же года проходили госиспытания мотора М-51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5D817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DABB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 июне 1932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6769C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61134C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 с ПЦН;</w:t>
      </w:r>
    </w:p>
    <w:p w14:paraId="3C5C3B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125/145 л.с.;</w:t>
      </w:r>
    </w:p>
    <w:p w14:paraId="395C8E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125/140 мм;</w:t>
      </w:r>
    </w:p>
    <w:p w14:paraId="2ED3E3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8,6 л;</w:t>
      </w:r>
    </w:p>
    <w:p w14:paraId="11C2CA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5,0;</w:t>
      </w:r>
    </w:p>
    <w:p w14:paraId="78D7A5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150 кг (позднее 155 кг).</w:t>
      </w:r>
    </w:p>
    <w:p w14:paraId="03F885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Известен также двигатель 1947 г. под тем же обозначением (11852).</w:t>
      </w:r>
    </w:p>
    <w:p w14:paraId="703390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FE1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мая по октябрь 1932 году на полигоне в Шиханах было выполнено 90 самолето-вылетов с использованием ВАПов (в том числе 19 - с выливанием СОВ) и сброшено 111 химических бомб. Лаборатория заражения провела за это время 26 экспериментов с БХМ, 23 опыта по заражению земли с использованием НПЗ-3 и 14 - по подрыву химических фугасов. Лаборатория вооружения за этот период израсходовала 1083 химических артснаряда калибра 76 мм, 148 снарядов калибра 107 мм, 277 снарядов калибра 122 мм и 96 снарядов калибра 152 мм (9065).</w:t>
      </w:r>
    </w:p>
    <w:p w14:paraId="18E9B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04348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E606AE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F2C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мае-июле 1932 г. два Р-1 вместе с одним Р-5 участвовали в операциях против мятежников в Монголии.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132D5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4E787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Противник не доставлял авиаторам больших хлопот, «серая чертова птица» внушала ему суеверный ужас. Только большая банда Джамцо, бывшего военного, оказала серьезное сопротивление. Р-1 встречали залпами из винтовок, причем Джамцо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7F51D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02911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FD9A89" w14:textId="77777777" w:rsidR="00046DC2" w:rsidRPr="006D510F" w:rsidRDefault="00046DC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F1E660A" w14:textId="77777777" w:rsidR="00046DC2" w:rsidRPr="006D510F" w:rsidRDefault="00046DC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89A6A1"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весны 1932 г. на заводе № 31 шла сборка 25 самолетов МБР-4 (21410).</w:t>
      </w:r>
    </w:p>
    <w:p w14:paraId="32CA4EEC" w14:textId="77777777" w:rsidR="00046DC2" w:rsidRPr="006D510F" w:rsidRDefault="00046DC2" w:rsidP="006D510F">
      <w:pPr>
        <w:spacing w:after="0" w:line="240" w:lineRule="auto"/>
        <w:jc w:val="both"/>
        <w:rPr>
          <w:rFonts w:ascii="Times New Roman" w:hAnsi="Times New Roman"/>
          <w:color w:val="0070C0"/>
          <w:sz w:val="16"/>
          <w:szCs w:val="16"/>
        </w:rPr>
      </w:pPr>
    </w:p>
    <w:p w14:paraId="1432616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BCF6AE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F454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1931 и весной 1932 на ТБ-1 поставили 2 И-4 по системе В.С.Вахмистрова. ТБ-1 пилотировал А.И.Залевский, а И-4 - А.Ф.Анисимов и В.П.Чкалов (2782,24).</w:t>
      </w:r>
    </w:p>
    <w:p w14:paraId="702F2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270D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после первых испытаний зимой 1931-32 гг. вся система СЗ-1 подверглась значительным доработкам. С помощью ин</w:t>
      </w:r>
      <w:r w:rsidRPr="006D510F">
        <w:rPr>
          <w:rFonts w:ascii="Times New Roman" w:hAnsi="Times New Roman"/>
          <w:color w:val="000000" w:themeColor="text1"/>
          <w:sz w:val="16"/>
          <w:szCs w:val="16"/>
        </w:rPr>
        <w:softHyphen/>
        <w:t>женеров ЦАГИ Петлякова, Беляева, Привен, Никитенко и Фомина произвели дополни</w:t>
      </w:r>
      <w:r w:rsidRPr="006D510F">
        <w:rPr>
          <w:rFonts w:ascii="Times New Roman" w:hAnsi="Times New Roman"/>
          <w:color w:val="000000" w:themeColor="text1"/>
          <w:sz w:val="16"/>
          <w:szCs w:val="16"/>
        </w:rPr>
        <w:softHyphen/>
        <w:t>тельные расчеты прочности крыла ТБ-1 с целью повышения эффективности и надеж</w:t>
      </w:r>
      <w:r w:rsidRPr="006D510F">
        <w:rPr>
          <w:rFonts w:ascii="Times New Roman" w:hAnsi="Times New Roman"/>
          <w:color w:val="000000" w:themeColor="text1"/>
          <w:sz w:val="16"/>
          <w:szCs w:val="16"/>
        </w:rPr>
        <w:softHyphen/>
        <w:t>ности работы соединенных самолетов. В последующем для увеличения взлетного веса СЗ-1 на основных опорах шасси ТБ-1 с внешней стороны установили по дополни</w:t>
      </w:r>
      <w:r w:rsidRPr="006D510F">
        <w:rPr>
          <w:rFonts w:ascii="Times New Roman" w:hAnsi="Times New Roman"/>
          <w:color w:val="000000" w:themeColor="text1"/>
          <w:sz w:val="16"/>
          <w:szCs w:val="16"/>
        </w:rPr>
        <w:softHyphen/>
        <w:t>тельной амортизационной стойке от са</w:t>
      </w:r>
      <w:r w:rsidRPr="006D510F">
        <w:rPr>
          <w:rFonts w:ascii="Times New Roman" w:hAnsi="Times New Roman"/>
          <w:color w:val="000000" w:themeColor="text1"/>
          <w:sz w:val="16"/>
          <w:szCs w:val="16"/>
        </w:rPr>
        <w:softHyphen/>
        <w:t>молета АНТ-9. Лонжерон крыла носителя в районе крепления этой стойки усилили дополнительным внутренним подкосом. Доработали также замки крепления И-4 и механизм их расцепления. Третья пирами</w:t>
      </w:r>
      <w:r w:rsidRPr="006D510F">
        <w:rPr>
          <w:rFonts w:ascii="Times New Roman" w:hAnsi="Times New Roman"/>
          <w:color w:val="000000" w:themeColor="text1"/>
          <w:sz w:val="16"/>
          <w:szCs w:val="16"/>
        </w:rPr>
        <w:softHyphen/>
        <w:t>да, удерживавшая фюзеляж И-4, теперь шарнирно крепилась на крыле ТБ-1. После открытия замка пилот истребителя давал ручку управления от себя, задняя пирамида окончательно освобождалась и откидыва</w:t>
      </w:r>
      <w:r w:rsidRPr="006D510F">
        <w:rPr>
          <w:rFonts w:ascii="Times New Roman" w:hAnsi="Times New Roman"/>
          <w:color w:val="000000" w:themeColor="text1"/>
          <w:sz w:val="16"/>
          <w:szCs w:val="16"/>
        </w:rPr>
        <w:softHyphen/>
        <w:t>лась назад. Затем следовало движение руч</w:t>
      </w:r>
      <w:r w:rsidRPr="006D510F">
        <w:rPr>
          <w:rFonts w:ascii="Times New Roman" w:hAnsi="Times New Roman"/>
          <w:color w:val="000000" w:themeColor="text1"/>
          <w:sz w:val="16"/>
          <w:szCs w:val="16"/>
        </w:rPr>
        <w:softHyphen/>
        <w:t>ки управления на себя, передние замки вы</w:t>
      </w:r>
      <w:r w:rsidRPr="006D510F">
        <w:rPr>
          <w:rFonts w:ascii="Times New Roman" w:hAnsi="Times New Roman"/>
          <w:color w:val="000000" w:themeColor="text1"/>
          <w:sz w:val="16"/>
          <w:szCs w:val="16"/>
        </w:rPr>
        <w:softHyphen/>
        <w:t>ходили из кольцевого зацепления, и само</w:t>
      </w:r>
      <w:r w:rsidRPr="006D510F">
        <w:rPr>
          <w:rFonts w:ascii="Times New Roman" w:hAnsi="Times New Roman"/>
          <w:color w:val="000000" w:themeColor="text1"/>
          <w:sz w:val="16"/>
          <w:szCs w:val="16"/>
        </w:rPr>
        <w:softHyphen/>
        <w:t>лет отрывался от носителя.</w:t>
      </w:r>
    </w:p>
    <w:p w14:paraId="3E3695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увеличения дальности полета «са</w:t>
      </w:r>
      <w:r w:rsidRPr="006D510F">
        <w:rPr>
          <w:rFonts w:ascii="Times New Roman" w:hAnsi="Times New Roman"/>
          <w:color w:val="000000" w:themeColor="text1"/>
          <w:sz w:val="16"/>
          <w:szCs w:val="16"/>
        </w:rPr>
        <w:softHyphen/>
        <w:t>молета-звена» в бомбоотсеке ТБ-1 устано</w:t>
      </w:r>
      <w:r w:rsidRPr="006D510F">
        <w:rPr>
          <w:rFonts w:ascii="Times New Roman" w:hAnsi="Times New Roman"/>
          <w:color w:val="000000" w:themeColor="text1"/>
          <w:sz w:val="16"/>
          <w:szCs w:val="16"/>
        </w:rPr>
        <w:softHyphen/>
        <w:t>вили дополнительные топливные баки (два по 450 л, два по 140 л и еще два запасных бачка на 65 л). По мере расходования горю</w:t>
      </w:r>
      <w:r w:rsidRPr="006D510F">
        <w:rPr>
          <w:rFonts w:ascii="Times New Roman" w:hAnsi="Times New Roman"/>
          <w:color w:val="000000" w:themeColor="text1"/>
          <w:sz w:val="16"/>
          <w:szCs w:val="16"/>
        </w:rPr>
        <w:softHyphen/>
        <w:t>чего в баках истребителей бортмеханик на</w:t>
      </w:r>
      <w:r w:rsidRPr="006D510F">
        <w:rPr>
          <w:rFonts w:ascii="Times New Roman" w:hAnsi="Times New Roman"/>
          <w:color w:val="000000" w:themeColor="text1"/>
          <w:sz w:val="16"/>
          <w:szCs w:val="16"/>
        </w:rPr>
        <w:softHyphen/>
        <w:t>сосом подкачивал в них бензин из топлив</w:t>
      </w:r>
      <w:r w:rsidRPr="006D510F">
        <w:rPr>
          <w:rFonts w:ascii="Times New Roman" w:hAnsi="Times New Roman"/>
          <w:color w:val="000000" w:themeColor="text1"/>
          <w:sz w:val="16"/>
          <w:szCs w:val="16"/>
        </w:rPr>
        <w:softHyphen/>
        <w:t>ной системы носителя. Кроме того, И-4 оборудовали двумя дополнительными мас</w:t>
      </w:r>
      <w:r w:rsidRPr="006D510F">
        <w:rPr>
          <w:rFonts w:ascii="Times New Roman" w:hAnsi="Times New Roman"/>
          <w:color w:val="000000" w:themeColor="text1"/>
          <w:sz w:val="16"/>
          <w:szCs w:val="16"/>
        </w:rPr>
        <w:softHyphen/>
        <w:t>ляными баками по 12,5 л и указателем уров</w:t>
      </w:r>
      <w:r w:rsidRPr="006D510F">
        <w:rPr>
          <w:rFonts w:ascii="Times New Roman" w:hAnsi="Times New Roman"/>
          <w:color w:val="000000" w:themeColor="text1"/>
          <w:sz w:val="16"/>
          <w:szCs w:val="16"/>
        </w:rPr>
        <w:softHyphen/>
        <w:t>ня топлива.</w:t>
      </w:r>
    </w:p>
    <w:p w14:paraId="4F0A59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пустого ТБ-1 после установки пи</w:t>
      </w:r>
      <w:r w:rsidRPr="006D510F">
        <w:rPr>
          <w:rFonts w:ascii="Times New Roman" w:hAnsi="Times New Roman"/>
          <w:color w:val="000000" w:themeColor="text1"/>
          <w:sz w:val="16"/>
          <w:szCs w:val="16"/>
        </w:rPr>
        <w:softHyphen/>
        <w:t>рамид крепления истребителей, дополни</w:t>
      </w:r>
      <w:r w:rsidRPr="006D510F">
        <w:rPr>
          <w:rFonts w:ascii="Times New Roman" w:hAnsi="Times New Roman"/>
          <w:color w:val="000000" w:themeColor="text1"/>
          <w:sz w:val="16"/>
          <w:szCs w:val="16"/>
        </w:rPr>
        <w:softHyphen/>
        <w:t>тельных баков, усиления шасси и других до</w:t>
      </w:r>
      <w:r w:rsidRPr="006D510F">
        <w:rPr>
          <w:rFonts w:ascii="Times New Roman" w:hAnsi="Times New Roman"/>
          <w:color w:val="000000" w:themeColor="text1"/>
          <w:sz w:val="16"/>
          <w:szCs w:val="16"/>
        </w:rPr>
        <w:softHyphen/>
        <w:t>работок увеличилась на 245 кг. Однако, де</w:t>
      </w:r>
      <w:r w:rsidRPr="006D510F">
        <w:rPr>
          <w:rFonts w:ascii="Times New Roman" w:hAnsi="Times New Roman"/>
          <w:color w:val="000000" w:themeColor="text1"/>
          <w:sz w:val="16"/>
          <w:szCs w:val="16"/>
        </w:rPr>
        <w:softHyphen/>
        <w:t>монтировав кассетные бомбодержатели Дер-9, удалось снять 68 кг, и в результате масса пустого ТБ-1 возросла на 177 кг, до</w:t>
      </w:r>
      <w:r w:rsidRPr="006D510F">
        <w:rPr>
          <w:rFonts w:ascii="Times New Roman" w:hAnsi="Times New Roman"/>
          <w:color w:val="000000" w:themeColor="text1"/>
          <w:sz w:val="16"/>
          <w:szCs w:val="16"/>
        </w:rPr>
        <w:softHyphen/>
        <w:t>стигнув 4602 кг. Пустой И-4 стал легче на 10 кг — его масса составила 965 кг (снятые нижние крылышки дали экономию 20 кг, од</w:t>
      </w:r>
      <w:r w:rsidRPr="006D510F">
        <w:rPr>
          <w:rFonts w:ascii="Times New Roman" w:hAnsi="Times New Roman"/>
          <w:color w:val="000000" w:themeColor="text1"/>
          <w:sz w:val="16"/>
          <w:szCs w:val="16"/>
        </w:rPr>
        <w:softHyphen/>
        <w:t>нако за счет узлов крепления и дополни</w:t>
      </w:r>
      <w:r w:rsidRPr="006D510F">
        <w:rPr>
          <w:rFonts w:ascii="Times New Roman" w:hAnsi="Times New Roman"/>
          <w:color w:val="000000" w:themeColor="text1"/>
          <w:sz w:val="16"/>
          <w:szCs w:val="16"/>
        </w:rPr>
        <w:softHyphen/>
        <w:t>тельных маслобаков это значение сократи</w:t>
      </w:r>
      <w:r w:rsidRPr="006D510F">
        <w:rPr>
          <w:rFonts w:ascii="Times New Roman" w:hAnsi="Times New Roman"/>
          <w:color w:val="000000" w:themeColor="text1"/>
          <w:sz w:val="16"/>
          <w:szCs w:val="16"/>
        </w:rPr>
        <w:softHyphen/>
        <w:t>лось вдвое). Нормальная полетная масса СЗ-1 составила почти 10500 кг: ТБ-1 с эки</w:t>
      </w:r>
      <w:r w:rsidRPr="006D510F">
        <w:rPr>
          <w:rFonts w:ascii="Times New Roman" w:hAnsi="Times New Roman"/>
          <w:color w:val="000000" w:themeColor="text1"/>
          <w:sz w:val="16"/>
          <w:szCs w:val="16"/>
        </w:rPr>
        <w:softHyphen/>
        <w:t>пажем и запасом бензина — 7453 кг + два И-4 взлетной массой по 1518 кг. При увели</w:t>
      </w:r>
      <w:r w:rsidRPr="006D510F">
        <w:rPr>
          <w:rFonts w:ascii="Times New Roman" w:hAnsi="Times New Roman"/>
          <w:color w:val="000000" w:themeColor="text1"/>
          <w:sz w:val="16"/>
          <w:szCs w:val="16"/>
        </w:rPr>
        <w:softHyphen/>
        <w:t>ченном запасе бензина 2625 кг и 1000 кг бомб максимальная полетная масса СЗ-1 достигала 12500 кг (11286).</w:t>
      </w:r>
    </w:p>
    <w:p w14:paraId="5B0FDC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61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при испытаниях ТБ-5 М.М.Громовым начался пожар, посадили, но испытания до конца не довели (92,435).</w:t>
      </w:r>
    </w:p>
    <w:p w14:paraId="54624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51A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Весной 1931 года после устранения дефектов и доукомплектования ВВС приняли большую часть из двух серий Р-6, выпущенных на заводе № 22 к концу 1931, пять и десять самолетов соответственно. При этом и прошедшие приемку машины не совсем соответствовали техническим условиям ВВС. На них не было фотоаппаратов, радиостанций, кислородных приборов. Пустой вес машин значительно превышал лимиты, военные наивно рассчитывали уложиться в прибавку в 1,5% к весу опытного образца. На 1 февраля 1932 г. в ВВС числились всего четыре Р-6 - два в ЦАГИ и два в НИИ ВВС. </w:t>
      </w:r>
    </w:p>
    <w:p w14:paraId="08EBD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59BAE6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7235C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15324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44359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5801F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E07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на Харьковском авиазаводе начали строить ХАИ-1 (553,143).</w:t>
      </w:r>
    </w:p>
    <w:p w14:paraId="07FC96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234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в СССР прибыли первые С-62Б и с сентября под обозначением МБР-4 машину начали делать на 31 заводе (2543,13).</w:t>
      </w:r>
    </w:p>
    <w:p w14:paraId="64202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3C1921"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Весной 1932 г. в Италии были приобретены первые серийные S.62.</w:t>
      </w:r>
    </w:p>
    <w:p w14:paraId="779CBDAF"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результатам сравнительных испытаний «S.62 bis» и Dornier «Wal» в 1931 г. в Севастополе было установлено, что первая машина «не уступала лодке Дорнье в дальности, превосходила ее в скорости и потолке и, проигрывая в надежности и мореходности, имела существенно меньшую стоимость (РГВА. Ф. 29. Оп. 76. Д. 927. Отчеты опытных головных серийных и летных испытаний самолета С-62 и переписке с УСС ВВС о поставке самолетов из Италии. 12.4.31-15.11.31. Л. 5.) (21410).</w:t>
      </w:r>
    </w:p>
    <w:p w14:paraId="5325D357" w14:textId="77777777" w:rsidR="00046DC2" w:rsidRPr="006D510F" w:rsidRDefault="00046DC2" w:rsidP="006D510F">
      <w:pPr>
        <w:spacing w:after="0" w:line="240" w:lineRule="auto"/>
        <w:jc w:val="both"/>
        <w:rPr>
          <w:rFonts w:ascii="Times New Roman" w:hAnsi="Times New Roman"/>
          <w:color w:val="0070C0"/>
          <w:sz w:val="16"/>
          <w:szCs w:val="16"/>
        </w:rPr>
      </w:pPr>
    </w:p>
    <w:p w14:paraId="6D2998AE"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Весной 1932 г. летающую лодку МБР-4, представлявшую собой советскую версию S.62, начали производить в Таганроге. От итальянской машины, кроме модификаций, внесенных на С-62КЭ, она отличалась дополнительными нововведениями в расположении оборудования и усилением некоторых шпангоутов (РГВА. Ф. 29. Оп. 76. Д. 1415. Отчет об испытании вооружения на самолете С-62бис. 1.1.32-30.12.32. Л. 57-59.). Итальянские материалы заменялись на их советские аналоги, так же, как и с С-62КЭ. В итоге можно было видеть, что очертания самолета больше соответствовали итальянскому прототипу, однако фюзеляж был шире и выше по причине больших габаритов турелей Тур-6, чем «Виккерс». В марте 1932 г. были проведены испытания стрелкового и бомбардировочного итальянского вооружения (РГВА. Ф. 29. Оп. 76. Д. 1415. Отчет об испытании вооружения на самолете С-62бис. 1.1.32-30.12.32. Л. 14-20.) (21410).</w:t>
      </w:r>
    </w:p>
    <w:p w14:paraId="6FD33083" w14:textId="77777777" w:rsidR="00046DC2" w:rsidRPr="006D510F" w:rsidRDefault="00046DC2" w:rsidP="006D510F">
      <w:pPr>
        <w:spacing w:after="0" w:line="240" w:lineRule="auto"/>
        <w:jc w:val="both"/>
        <w:rPr>
          <w:rFonts w:ascii="Times New Roman" w:hAnsi="Times New Roman"/>
          <w:color w:val="0070C0"/>
          <w:sz w:val="16"/>
          <w:szCs w:val="16"/>
        </w:rPr>
      </w:pPr>
    </w:p>
    <w:p w14:paraId="4093A20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инженеры-конструкторы А.С.Бас-Дубов и Г.М.Заславский приступили к проектированию самолетного винта с автоматически регулирующимся шагом (ВАРШ) (в полете). Проектирование и изготовление винта тянулось до апреля 1934 г. Далее, до января 1935 г. винт проходил заводские испытания на станке и необходимые доводки, выявленные в процессе испытаний. В январе 1935 г. его предъявили для дальнейших испытаний на станке. Эти испытания проходили до апреля 1935 г. и дали очень хорошие результаты. Однако, этот винт был сделан под самолет с толкающими лопастями, который тогда находился в стадии изготовления. КБ же для начала испытаний винта на самолете, приступило к изготовлению втулки с тянущимися лопастями под мотор АМ-34 в 860 л/с. Заказ был отдан на завод «Электроприбор». В январе 1936 г. винт был окончательно готов и испытан на стенде. В феврале 1936 г. на заводе № 1 винт установили на самолет Р-3эт для производства заводских летных испытаний. Испытания показали, что при работе мотора на 1600-1900 об/мин, лопасти начинают вибрировать. В результате были сделаны новые лопасти. С ними в декабре 1936 г. винт на самолете Р-3эт в НИИ ВВС прошел в заводские испытания и, пройдя 13 февраля 1937 г. государственные испытания, был принят на вооружение (12702).</w:t>
      </w:r>
    </w:p>
    <w:p w14:paraId="7ABB12EB"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75D1CC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в Москве был создан Гипронииавиапром (90,419).</w:t>
      </w:r>
    </w:p>
    <w:p w14:paraId="0CA56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D42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Ленинградское Особое КБ при Всесоюзном объединении точной индустрии (Осконбюро ВОТИ под руководством А.И.Архарова) был выдан заказ на разработку системы радиоуправления для ТБ-1. Хотели ставить на старые машины чтобы делать летающие бомбы. В качестве радиолинии использовали прибор Дедал разработки Остехбюро В.И.Бекаури и отработанном на торпедных катерах (378,104).</w:t>
      </w:r>
    </w:p>
    <w:p w14:paraId="49118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E4B96A"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Весной 1932 г. расположенное в Ленинграде Особое техническое бюро, специализирующееся на создании новых видов вооружения, получило задание на разработку оборудования для дистанционно управляемого самолёта. Для этого предполагалось использовать списанные с вооружения как устаревшие или исчерпавшие свой ресурс машины. Их боевое применение предусматривало несколько вариантов: самолёт мог быть начинён взрывчаткой и использован как летающая бомба, мог сбросить на врага боезапас и по радиокомандам вернуться на базу, мог служить летающей мишенью для тренировок зенитной артиллерии. Инициаторами создания этого вида оружия был М.Н. Тухачевский и специалист по теоретической механике Г.В. Коренев, отвечающий за научно-техническое руководство работами по созданию системы управления контролируемого по радио самолёта/</w:t>
      </w:r>
    </w:p>
    <w:p w14:paraId="44A9F3D2"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Для решения задачи требовалось два устройства: автопилот, обеспечивающий полёт по заданным параметрам, и командное устройство, сообщающее автопилоту сигналы для изменения траектории.</w:t>
      </w:r>
    </w:p>
    <w:p w14:paraId="46FB90BC"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Автопилот АВП-2 был изготовлен группой Коренева осенью 1932 г. Он имел два свободных гироскопа — курсовой и продольно-поперечный — и с помощью рулевых машинок с пневмоприводом мог управлять самолётом. В 1933 г. АВП-2 был установлен на бомбардировщик ТБ-1 и прошёл испытания, в том числе во время 8-часового перелёта по маршруту Евпатория — Харьков — Москва в июне этого года. За штурвалом находился лётчик Б.Н. Агров, механиком по автопилоту был М.В. Соколов.</w:t>
      </w:r>
    </w:p>
    <w:p w14:paraId="3BEC6725"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Тем временем в Особом техническом бюро под руководством академика В.Ф. Миткевича изготовили 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112" w:history="1">
        <w:r w:rsidRPr="006D510F">
          <w:rPr>
            <w:rFonts w:ascii="Times New Roman" w:eastAsia="Times New Roman" w:hAnsi="Times New Roman"/>
            <w:color w:val="000000" w:themeColor="text1"/>
            <w:sz w:val="16"/>
            <w:szCs w:val="16"/>
            <w:lang w:eastAsia="ru-RU"/>
          </w:rPr>
          <w:t>[218]</w:t>
        </w:r>
      </w:hyperlink>
      <w:r w:rsidRPr="006D510F">
        <w:rPr>
          <w:rFonts w:ascii="Times New Roman" w:eastAsia="Times New Roman" w:hAnsi="Times New Roman"/>
          <w:color w:val="000000" w:themeColor="text1"/>
          <w:sz w:val="16"/>
          <w:szCs w:val="16"/>
          <w:lang w:eastAsia="ru-RU"/>
        </w:rPr>
        <w:t xml:space="preserve"> . Дальность передачи сигнала составляла около 25 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 (17489).</w:t>
      </w:r>
    </w:p>
    <w:p w14:paraId="773DD107" w14:textId="77777777" w:rsidR="003C38D0" w:rsidRPr="006D510F" w:rsidRDefault="003C38D0" w:rsidP="006D510F">
      <w:pPr>
        <w:spacing w:after="0" w:line="240" w:lineRule="auto"/>
        <w:jc w:val="both"/>
        <w:rPr>
          <w:rFonts w:ascii="Times New Roman" w:eastAsia="Times New Roman" w:hAnsi="Times New Roman"/>
          <w:color w:val="000000" w:themeColor="text1"/>
          <w:sz w:val="16"/>
          <w:szCs w:val="16"/>
          <w:lang w:eastAsia="ru-RU"/>
        </w:rPr>
      </w:pPr>
    </w:p>
    <w:p w14:paraId="374B1AEE"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Весной 1932 г. построили первый деревянный эл</w:t>
      </w:r>
      <w:r w:rsidRPr="006D510F">
        <w:rPr>
          <w:rFonts w:ascii="Times New Roman" w:hAnsi="Times New Roman"/>
          <w:color w:val="0070C0"/>
          <w:sz w:val="16"/>
          <w:szCs w:val="16"/>
        </w:rPr>
        <w:softHyphen/>
        <w:t>линг (длина 135 м, ширина 18 м, высота 22 м). 10 августа 1934 г. он сгорел от удара молнии, но в том же месяце вступил в строй дореволюцион</w:t>
      </w:r>
      <w:r w:rsidRPr="006D510F">
        <w:rPr>
          <w:rFonts w:ascii="Times New Roman" w:hAnsi="Times New Roman"/>
          <w:color w:val="0070C0"/>
          <w:sz w:val="16"/>
          <w:szCs w:val="16"/>
        </w:rPr>
        <w:softHyphen/>
        <w:t>ный металлический эллинг (длина 172 м, ши</w:t>
      </w:r>
      <w:r w:rsidRPr="006D510F">
        <w:rPr>
          <w:rFonts w:ascii="Times New Roman" w:hAnsi="Times New Roman"/>
          <w:color w:val="0070C0"/>
          <w:sz w:val="16"/>
          <w:szCs w:val="16"/>
        </w:rPr>
        <w:softHyphen/>
        <w:t>рина 31 м, высота 35 м), привезённый из Бер</w:t>
      </w:r>
      <w:r w:rsidRPr="006D510F">
        <w:rPr>
          <w:rFonts w:ascii="Times New Roman" w:hAnsi="Times New Roman"/>
          <w:color w:val="0070C0"/>
          <w:sz w:val="16"/>
          <w:szCs w:val="16"/>
        </w:rPr>
        <w:softHyphen/>
        <w:t>дичева. К 1936 г. в «Дирижаблестрое» было три эллинга (20120).</w:t>
      </w:r>
    </w:p>
    <w:p w14:paraId="5754E584" w14:textId="77777777" w:rsidR="00046DC2" w:rsidRPr="006D510F" w:rsidRDefault="00046DC2" w:rsidP="006D510F">
      <w:pPr>
        <w:spacing w:after="0" w:line="240" w:lineRule="auto"/>
        <w:jc w:val="both"/>
        <w:rPr>
          <w:rFonts w:ascii="Times New Roman" w:hAnsi="Times New Roman"/>
          <w:color w:val="0070C0"/>
          <w:sz w:val="16"/>
          <w:szCs w:val="16"/>
        </w:rPr>
      </w:pPr>
    </w:p>
    <w:p w14:paraId="1988EA8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49A605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16DA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завод «Кинап» Союзкино (Завод киноаппаратуры «Кинап», Ленинградский государственный завод киноаппаратуры «Кинап» («Л енкинап») /г. Ленинград Кондратьевский пр., 21/)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07E0B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3794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1942 г. завод полностью эвакуирован в города Белово (по другой информации-  г. Басов'</w:t>
      </w:r>
      <w:r w:rsidRPr="006D510F">
        <w:rPr>
          <w:rFonts w:ascii="Times New Roman" w:hAnsi="Times New Roman"/>
          <w:color w:val="000000" w:themeColor="text1"/>
          <w:sz w:val="16"/>
          <w:szCs w:val="16"/>
          <w:vertAlign w:val="superscript"/>
        </w:rPr>
        <w:t>31</w:t>
      </w:r>
      <w:r w:rsidRPr="006D510F">
        <w:rPr>
          <w:rFonts w:ascii="Times New Roman" w:hAnsi="Times New Roman"/>
          <w:color w:val="000000" w:themeColor="text1"/>
          <w:sz w:val="16"/>
          <w:szCs w:val="16"/>
        </w:rPr>
        <w:t>) и Самарканд. В 1944 г., после снятия блокады, завод начал восстанавливаться.</w:t>
      </w:r>
    </w:p>
    <w:p w14:paraId="6E4E6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4FE53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1952 г. при заводе сформировано Опытное Конструкторско-технологическое бюро (ОКТБ).</w:t>
      </w:r>
    </w:p>
    <w:p w14:paraId="28507B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32AB8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1960-х  г. выпущен комплект звукотехнического оборудования для Дворца съездов (</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Кашерининов, Н.Т. Гордиенко).</w:t>
      </w:r>
    </w:p>
    <w:p w14:paraId="79005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(1932 г.)- 300 чел.</w:t>
      </w:r>
    </w:p>
    <w:p w14:paraId="1E2B1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(1931-34 г.)- В.Ф. Сакман, (1939-40 г.)- Д.Е. Тесленко, (1945-49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Балабанович, (1950-62 г.)- С.М. Кузнецов.</w:t>
      </w:r>
    </w:p>
    <w:p w14:paraId="75919C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(1930-е  г.)-</w:t>
      </w:r>
      <w:r w:rsidRPr="006D510F">
        <w:rPr>
          <w:rFonts w:ascii="Times New Roman" w:hAnsi="Times New Roman"/>
          <w:iCs/>
          <w:color w:val="000000" w:themeColor="text1"/>
          <w:sz w:val="16"/>
          <w:szCs w:val="16"/>
        </w:rPr>
        <w:t xml:space="preserve"> ИМ.</w:t>
      </w:r>
      <w:r w:rsidRPr="006D510F">
        <w:rPr>
          <w:rFonts w:ascii="Times New Roman" w:hAnsi="Times New Roman"/>
          <w:color w:val="000000" w:themeColor="text1"/>
          <w:sz w:val="16"/>
          <w:szCs w:val="16"/>
        </w:rPr>
        <w:t xml:space="preserve"> Саенко, (1960-е  г.)- </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Кашерининов.</w:t>
      </w:r>
    </w:p>
    <w:p w14:paraId="6E259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361DDE2" w14:textId="77777777" w:rsidR="0013569A" w:rsidRPr="006D510F" w:rsidRDefault="0013569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Опытное Конструкторско-технологическое бюро (ОКТБ) при заводе «Кинап»</w:t>
      </w:r>
    </w:p>
    <w:p w14:paraId="4C8A0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6597E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1956 г. ОКТБ вошло в состав ОКБ-283 МАП.</w:t>
      </w:r>
    </w:p>
    <w:p w14:paraId="104A24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(-1957 г.)- А.Н. Амромин (11982).</w:t>
      </w:r>
    </w:p>
    <w:p w14:paraId="07660D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143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после успешных испытаний СУ-4 УММ получило заказ на изготовление дивизиона (12 ору</w:t>
      </w:r>
      <w:r w:rsidRPr="006D510F">
        <w:rPr>
          <w:rFonts w:ascii="Times New Roman" w:hAnsi="Times New Roman"/>
          <w:color w:val="000000" w:themeColor="text1"/>
          <w:sz w:val="16"/>
          <w:szCs w:val="16"/>
        </w:rPr>
        <w:softHyphen/>
        <w:t>дий), вооруженного такой матчастью. Но в производстве уже стояло зенитное орудие обр. 1915/28 гг. Поэтому летом 1932 г. было принято решение усилить шасси СУ-5 и испы</w:t>
      </w:r>
      <w:r w:rsidRPr="006D510F">
        <w:rPr>
          <w:rFonts w:ascii="Times New Roman" w:hAnsi="Times New Roman"/>
          <w:color w:val="000000" w:themeColor="text1"/>
          <w:sz w:val="16"/>
          <w:szCs w:val="16"/>
        </w:rPr>
        <w:softHyphen/>
        <w:t>тать его с указанной пушкой (орудие обр. 1915/28 гг. имело значительно большую отдачу), а осенью заказ был отменен, так как на вооружение уже была принята 76,2-мм зенитная пушка обр. 1931 г., установить которую на тракторное шасси не представлялось возможным (11417).</w:t>
      </w:r>
    </w:p>
    <w:p w14:paraId="30341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37F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был изготовлен опытный образец СУ-5 - 76-мм зенитной пушки обр. 1915 без бронирования на тракторе Коммунар. После испытаний начали производство 12 установок, но вскоре - прекратили, т.к. основным зенитным орудием стала 76-мм пушка обр. 1931, а для этой системы тракторное шасси было слабым (4306).</w:t>
      </w:r>
    </w:p>
    <w:p w14:paraId="528A9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AC1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рассматривался проект по установке на танк БТ пушки Курчевского (9527,62).</w:t>
      </w:r>
    </w:p>
    <w:p w14:paraId="495EA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4C7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НИИ управления инженеров РККА на базе Т-26 был разработан проект саперного (мостового) танка СТ-26. Был изготовлен заводом им. Ворошилова. Летом-осенью проходил испытания и зимой-весной был изготовлен второй опытный образец (9527,222).</w:t>
      </w:r>
    </w:p>
    <w:p w14:paraId="2093E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35B6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Ижорский завод представил башню для только что принятого на вооружение танка-истребителя «типа Б-Т», выполненную на основе чертежей башни Т-19 для вооружения 37-мм пушкой большой мощности. Одна</w:t>
      </w:r>
      <w:r w:rsidRPr="006D510F">
        <w:rPr>
          <w:rFonts w:ascii="Times New Roman" w:hAnsi="Times New Roman"/>
          <w:color w:val="000000" w:themeColor="text1"/>
          <w:sz w:val="16"/>
          <w:szCs w:val="16"/>
        </w:rPr>
        <w:softHyphen/>
        <w:t>ко если для Т-19 предполагалось создать башню коничес</w:t>
      </w:r>
      <w:r w:rsidRPr="006D510F">
        <w:rPr>
          <w:rFonts w:ascii="Times New Roman" w:hAnsi="Times New Roman"/>
          <w:color w:val="000000" w:themeColor="text1"/>
          <w:sz w:val="16"/>
          <w:szCs w:val="16"/>
        </w:rPr>
        <w:softHyphen/>
        <w:t>кой формы, башня Ижорского завода была цилиндричес</w:t>
      </w:r>
      <w:r w:rsidRPr="006D510F">
        <w:rPr>
          <w:rFonts w:ascii="Times New Roman" w:hAnsi="Times New Roman"/>
          <w:color w:val="000000" w:themeColor="text1"/>
          <w:sz w:val="16"/>
          <w:szCs w:val="16"/>
        </w:rPr>
        <w:softHyphen/>
        <w:t>кой, так как осуществлять серийно раскрой криволиней</w:t>
      </w:r>
      <w:r w:rsidRPr="006D510F">
        <w:rPr>
          <w:rFonts w:ascii="Times New Roman" w:hAnsi="Times New Roman"/>
          <w:color w:val="000000" w:themeColor="text1"/>
          <w:sz w:val="16"/>
          <w:szCs w:val="16"/>
        </w:rPr>
        <w:softHyphen/>
        <w:t>ных броневых листов большой твердости, их гибку и под</w:t>
      </w:r>
      <w:r w:rsidRPr="006D510F">
        <w:rPr>
          <w:rFonts w:ascii="Times New Roman" w:hAnsi="Times New Roman"/>
          <w:color w:val="000000" w:themeColor="text1"/>
          <w:sz w:val="16"/>
          <w:szCs w:val="16"/>
        </w:rPr>
        <w:softHyphen/>
        <w:t>гонку в СССР еще толком не умели. В то время в стенах Ижор</w:t>
      </w:r>
      <w:r w:rsidRPr="006D510F">
        <w:rPr>
          <w:rFonts w:ascii="Times New Roman" w:hAnsi="Times New Roman"/>
          <w:color w:val="000000" w:themeColor="text1"/>
          <w:sz w:val="16"/>
          <w:szCs w:val="16"/>
        </w:rPr>
        <w:softHyphen/>
        <w:t>ского завода трудился гениальный изобретатель-самоучка Н. Дыренков. Он, очевидно, критиковал утвержденную конструкцию башни, предлагая взамен собственную (сва</w:t>
      </w:r>
      <w:r w:rsidRPr="006D510F">
        <w:rPr>
          <w:rFonts w:ascii="Times New Roman" w:hAnsi="Times New Roman"/>
          <w:color w:val="000000" w:themeColor="text1"/>
          <w:sz w:val="16"/>
          <w:szCs w:val="16"/>
        </w:rPr>
        <w:softHyphen/>
        <w:t>ренную из плоских листов) (10733,210).</w:t>
      </w:r>
    </w:p>
    <w:p w14:paraId="35B898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16D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вопрос о судьбе советско-германских от</w:t>
      </w:r>
      <w:r w:rsidRPr="006D510F">
        <w:rPr>
          <w:rFonts w:ascii="Times New Roman" w:hAnsi="Times New Roman"/>
          <w:color w:val="000000" w:themeColor="text1"/>
          <w:sz w:val="16"/>
          <w:szCs w:val="16"/>
        </w:rPr>
        <w:softHyphen/>
        <w:t>ношений в области танков был поднят на самом высоком уровне. Советские конструкторы высказали свое мнение, что с точки зрения технических особенностей школа боль</w:t>
      </w:r>
      <w:r w:rsidRPr="006D510F">
        <w:rPr>
          <w:rFonts w:ascii="Times New Roman" w:hAnsi="Times New Roman"/>
          <w:color w:val="000000" w:themeColor="text1"/>
          <w:sz w:val="16"/>
          <w:szCs w:val="16"/>
        </w:rPr>
        <w:softHyphen/>
        <w:t>ше не может дать ничего нового. Однако заместитель на</w:t>
      </w:r>
      <w:r w:rsidRPr="006D510F">
        <w:rPr>
          <w:rFonts w:ascii="Times New Roman" w:hAnsi="Times New Roman"/>
          <w:color w:val="000000" w:themeColor="text1"/>
          <w:sz w:val="16"/>
          <w:szCs w:val="16"/>
        </w:rPr>
        <w:softHyphen/>
        <w:t>чальника УММ по обучению И. Грязнов считал иначе:</w:t>
      </w:r>
    </w:p>
    <w:p w14:paraId="02BBF7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 3-летней работы «ТЕКО» дал возможность про</w:t>
      </w:r>
      <w:r w:rsidRPr="006D510F">
        <w:rPr>
          <w:rFonts w:ascii="Times New Roman" w:hAnsi="Times New Roman"/>
          <w:color w:val="000000" w:themeColor="text1"/>
          <w:sz w:val="16"/>
          <w:szCs w:val="16"/>
        </w:rPr>
        <w:softHyphen/>
        <w:t>пустить через курсы в общей сложности 65 человек начсос</w:t>
      </w:r>
      <w:r w:rsidRPr="006D510F">
        <w:rPr>
          <w:rFonts w:ascii="Times New Roman" w:hAnsi="Times New Roman"/>
          <w:color w:val="000000" w:themeColor="text1"/>
          <w:sz w:val="16"/>
          <w:szCs w:val="16"/>
        </w:rPr>
        <w:softHyphen/>
        <w:t>тава танковых и мотомеханизированных частей РККА. В числе командированных в больший процент составляют строевые командиры и преподаватели тактического цикла бронетанковых вузов и меньший процент инженерный со</w:t>
      </w:r>
      <w:r w:rsidRPr="006D510F">
        <w:rPr>
          <w:rFonts w:ascii="Times New Roman" w:hAnsi="Times New Roman"/>
          <w:color w:val="000000" w:themeColor="text1"/>
          <w:sz w:val="16"/>
          <w:szCs w:val="16"/>
        </w:rPr>
        <w:softHyphen/>
        <w:t>став (инженеры-танкисты, инженеры-артиллеристы, ин</w:t>
      </w:r>
      <w:r w:rsidRPr="006D510F">
        <w:rPr>
          <w:rFonts w:ascii="Times New Roman" w:hAnsi="Times New Roman"/>
          <w:color w:val="000000" w:themeColor="text1"/>
          <w:sz w:val="16"/>
          <w:szCs w:val="16"/>
        </w:rPr>
        <w:softHyphen/>
        <w:t>женерные радисты).</w:t>
      </w:r>
    </w:p>
    <w:p w14:paraId="001678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Ознакомление наших инженеров с материальной час</w:t>
      </w:r>
      <w:r w:rsidRPr="006D510F">
        <w:rPr>
          <w:rFonts w:ascii="Times New Roman" w:hAnsi="Times New Roman"/>
          <w:color w:val="000000" w:themeColor="text1"/>
          <w:sz w:val="16"/>
          <w:szCs w:val="16"/>
        </w:rPr>
        <w:softHyphen/>
        <w:t>тью немецких боевых машин, а также изучение всех немец</w:t>
      </w:r>
      <w:r w:rsidRPr="006D510F">
        <w:rPr>
          <w:rFonts w:ascii="Times New Roman" w:hAnsi="Times New Roman"/>
          <w:color w:val="000000" w:themeColor="text1"/>
          <w:sz w:val="16"/>
          <w:szCs w:val="16"/>
        </w:rPr>
        <w:softHyphen/>
        <w:t>ких материалов — чертежей машин и выводов про испытани</w:t>
      </w:r>
      <w:r w:rsidRPr="006D510F">
        <w:rPr>
          <w:rFonts w:ascii="Times New Roman" w:hAnsi="Times New Roman"/>
          <w:color w:val="000000" w:themeColor="text1"/>
          <w:sz w:val="16"/>
          <w:szCs w:val="16"/>
        </w:rPr>
        <w:softHyphen/>
        <w:t>ям позволило практически использовать опыт «ТЕКО»...</w:t>
      </w:r>
    </w:p>
    <w:p w14:paraId="79150C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в целом работа «ТЕКО» до сих пор еще представляет большой практический интерес для РККА как с точки зрения чисто технической, так и тактической ...» (10733,127).</w:t>
      </w:r>
    </w:p>
    <w:p w14:paraId="378359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0C22E"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Весной 1932 г. в Москве стало известно о работе Дж. Кристи над конструкцией безбашенного летающего танка «М 1932», который, имея собственный планер и воздушный винт, работающий от танкового двигателя, теоретически мог совершать управляемый полет, и после приземления, сбросив планер, действовать как обычный танк. Это новое детище Кристи очень увлекло советское руководство. 27 июня 1932 г. Ворошилов обратился к Сталину: «прошу твоей поддержки о немедленном (как только модель будет доработана и представится возможность) приобретении чертежей этой модели “летающего танка”. Не беда, что танк не летает, другие данные этого танка, если верить сообщениям, столь интересны, что его приобретение не может вызывать ни малейших сомнений. Американцы все еще “преют”, и пусть их “преют”, а нам нужно покупать чертежи, ошибки не будет» (РГАСПИ. Ф. 558. Оп. 11. Д. 715. Л. 55). После недолгих переговоров Кристи согласился продать советской фирме «Амторг» свой «аэротанк М 1932» за 33 тыс. долл., и осенью 1933 г. начались его испытания в РККА. Но их результаты выявили бесполезность этой покупки (21532).</w:t>
      </w:r>
    </w:p>
    <w:p w14:paraId="28761C01" w14:textId="77777777" w:rsidR="00046DC2" w:rsidRPr="006D510F" w:rsidRDefault="00046DC2" w:rsidP="006D510F">
      <w:pPr>
        <w:spacing w:after="0" w:line="240" w:lineRule="auto"/>
        <w:jc w:val="both"/>
        <w:rPr>
          <w:rFonts w:ascii="Times New Roman" w:hAnsi="Times New Roman"/>
          <w:color w:val="0070C0"/>
          <w:sz w:val="16"/>
          <w:szCs w:val="16"/>
        </w:rPr>
      </w:pPr>
    </w:p>
    <w:p w14:paraId="45066D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БАД-2 («броне-авто-водо-машина») прошла испытания в окрестностях за</w:t>
      </w:r>
      <w:r w:rsidRPr="006D510F">
        <w:rPr>
          <w:rFonts w:ascii="Times New Roman" w:hAnsi="Times New Roman"/>
          <w:color w:val="000000" w:themeColor="text1"/>
          <w:sz w:val="16"/>
          <w:szCs w:val="16"/>
        </w:rPr>
        <w:softHyphen/>
        <w:t>вода «Большевик», выявившие у нее ряд серьезных конст</w:t>
      </w:r>
      <w:r w:rsidRPr="006D510F">
        <w:rPr>
          <w:rFonts w:ascii="Times New Roman" w:hAnsi="Times New Roman"/>
          <w:color w:val="000000" w:themeColor="text1"/>
          <w:sz w:val="16"/>
          <w:szCs w:val="16"/>
        </w:rPr>
        <w:softHyphen/>
        <w:t>руктивных недостатков. Так, из-за больших размеров корпуса управляемость на плаву оставляла желать лучшего, вход и выход из воды был возможен только при наличии пологого берега и твердого дна. На суше машина также об</w:t>
      </w:r>
      <w:r w:rsidRPr="006D510F">
        <w:rPr>
          <w:rFonts w:ascii="Times New Roman" w:hAnsi="Times New Roman"/>
          <w:color w:val="000000" w:themeColor="text1"/>
          <w:sz w:val="16"/>
          <w:szCs w:val="16"/>
        </w:rPr>
        <w:softHyphen/>
        <w:t>ладала низкой проходимостью, а из-за неудовлетворитель</w:t>
      </w:r>
      <w:r w:rsidRPr="006D510F">
        <w:rPr>
          <w:rFonts w:ascii="Times New Roman" w:hAnsi="Times New Roman"/>
          <w:color w:val="000000" w:themeColor="text1"/>
          <w:sz w:val="16"/>
          <w:szCs w:val="16"/>
        </w:rPr>
        <w:softHyphen/>
        <w:t>ной системы охлаждения двигатель перегревался через не</w:t>
      </w:r>
      <w:r w:rsidRPr="006D510F">
        <w:rPr>
          <w:rFonts w:ascii="Times New Roman" w:hAnsi="Times New Roman"/>
          <w:color w:val="000000" w:themeColor="text1"/>
          <w:sz w:val="16"/>
          <w:szCs w:val="16"/>
        </w:rPr>
        <w:softHyphen/>
        <w:t>сколько километров движения. После испытаний БАД-2 модернизировали: заменили фары, ликвидировали броне</w:t>
      </w:r>
      <w:r w:rsidRPr="006D510F">
        <w:rPr>
          <w:rFonts w:ascii="Times New Roman" w:hAnsi="Times New Roman"/>
          <w:color w:val="000000" w:themeColor="text1"/>
          <w:sz w:val="16"/>
          <w:szCs w:val="16"/>
        </w:rPr>
        <w:softHyphen/>
        <w:t>вые кожухи вентиляционных жалюзи боевого отделения (11284).</w:t>
      </w:r>
    </w:p>
    <w:p w14:paraId="22A51D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1E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года на Мариупольском заводе так и не удалось запустить производство углеродистой брони, из-за чего задание у предприятие было отнято, а его директора - товарища Дыренкова - лишили полагавшегося за иные заслуги ордена Ленина. В танковую программу вносились постоянно изменения, однако к концу 1932 года (на 1 октября) она была выполнена едва ли на треть - вместо 5150 танков было произведено реально лишь 1825 машин. Металлургические заводы планы по выпуску броневого проката в 1932 году благополучно провалили. Так, на Ижорском заводе вместо запланированных 10 спецпечей работало к концу 1932 года лишь 3, при этом брак по броне доходил до 90%. Поэтому вместо задания по изготовлению 200 корпусов для Т-26 предприятие сделало лишь 16, а по танкам БТ - 6 из 100. Проблемы с производством брони советская промышленность решала еще очень долго, и только после 1937-1938 годов ее выпуск был в целом нормализован на Мариупольском, Выксунском, Кулебакском и Ижорском металлургических заводах. При этом общий объем производства этого вида стали оставался относительно небольшим - в 1940 году было изготовлено 75 тыс. тонн броневого проката (11580).</w:t>
      </w:r>
    </w:p>
    <w:p w14:paraId="4E2000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C90E87" w14:textId="77777777" w:rsidR="004F6794" w:rsidRPr="006D510F" w:rsidRDefault="004F67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завершили проектирование мотоцикла А-750. Согласно техническому проекту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083F2FE8" w14:textId="77777777" w:rsidR="004F6794" w:rsidRPr="006D510F" w:rsidRDefault="004F6794" w:rsidP="006D510F">
      <w:pPr>
        <w:spacing w:after="0" w:line="240" w:lineRule="auto"/>
        <w:jc w:val="both"/>
        <w:rPr>
          <w:rFonts w:ascii="Times New Roman" w:hAnsi="Times New Roman"/>
          <w:color w:val="000000" w:themeColor="text1"/>
          <w:sz w:val="16"/>
          <w:szCs w:val="16"/>
        </w:rPr>
      </w:pPr>
    </w:p>
    <w:p w14:paraId="20FA4830" w14:textId="77777777" w:rsidR="00046DC2" w:rsidRPr="006D510F" w:rsidRDefault="00046D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Весной 1932 г. расположенное в Ленинграде Особое техническое бюро, специализировавшееся на создании новых видов вооружения, получило задание на разработку оборудования для дистанционно-управляемого самолёта. Для этого предполагалось использовать списанные с вооружения устаревшие или исчерпавшие свой ресурс самолёты. Их боевое применение предусматривало несколько вариантов: самолёт мог быть начинён взрывчаткой и использован как летающая бомба, мог сбросить на врага боезапас и по радиокомандам вернуться на базу, мог служить летающей мишенью для тренировок зенитной артиллерии. Инициаторами создания этого вида оружия были М.Н. Тухачевский и специалист по теоретической механике Г.В. Коренев, отвечавший за научно-техническое руководство работами по созданию радиоуправления. Для решения задачи требовалось два устройства: автопилот, обеспечивающий полёт по заданным параметрам, и командное устройство, сообщающее автопилоту сигналы для изменения траектории (22673).</w:t>
      </w:r>
    </w:p>
    <w:p w14:paraId="3CB0233E" w14:textId="77777777" w:rsidR="00046DC2" w:rsidRPr="006D510F" w:rsidRDefault="00046DC2" w:rsidP="006D510F">
      <w:pPr>
        <w:spacing w:after="0" w:line="240" w:lineRule="auto"/>
        <w:jc w:val="both"/>
        <w:rPr>
          <w:rFonts w:ascii="Times New Roman" w:hAnsi="Times New Roman"/>
          <w:color w:val="0070C0"/>
          <w:sz w:val="16"/>
          <w:szCs w:val="16"/>
        </w:rPr>
      </w:pPr>
    </w:p>
    <w:p w14:paraId="7B1D8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аппаратурой телеуправления «Мост-1», а позднее «Река-1» и «Река-2» был оснащен двухбашенный танк Т-2 (10675).</w:t>
      </w:r>
    </w:p>
    <w:p w14:paraId="3721C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289F9A" w14:textId="77777777" w:rsidR="00671DDE" w:rsidRPr="006D510F" w:rsidRDefault="00671DDE" w:rsidP="006D510F">
      <w:pPr>
        <w:pStyle w:val="ae"/>
        <w:spacing w:before="0" w:after="0"/>
        <w:jc w:val="both"/>
        <w:rPr>
          <w:color w:val="000000" w:themeColor="text1"/>
          <w:sz w:val="16"/>
          <w:szCs w:val="16"/>
        </w:rPr>
      </w:pPr>
      <w:r w:rsidRPr="006D510F">
        <w:rPr>
          <w:color w:val="000000" w:themeColor="text1"/>
          <w:sz w:val="16"/>
          <w:szCs w:val="16"/>
        </w:rPr>
        <w:t>Весной 1932 г. двухбашенный Т-26 оснастили аппаратурой телеуправления под шифром «Мост-1», позднее – аппаратурой «Река-1» и «Река-2». Испытания прошли в апреле 1932 г. на Московском химическом полигоне (в районе Кузьминки). По результатам испытаний был выдан заказ на изготовление четырех телетанков и двух танков управления (15736).</w:t>
      </w:r>
    </w:p>
    <w:p w14:paraId="7F7F9CED" w14:textId="77777777" w:rsidR="00671DDE" w:rsidRPr="006D510F" w:rsidRDefault="00671DDE" w:rsidP="006D510F">
      <w:pPr>
        <w:pStyle w:val="ae"/>
        <w:spacing w:before="0" w:after="0"/>
        <w:jc w:val="both"/>
        <w:rPr>
          <w:color w:val="000000" w:themeColor="text1"/>
          <w:sz w:val="16"/>
          <w:szCs w:val="16"/>
        </w:rPr>
      </w:pPr>
    </w:p>
    <w:p w14:paraId="5DB422F6"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62AE22BD" w14:textId="77777777" w:rsidR="00671DDE" w:rsidRPr="006D510F" w:rsidRDefault="00671DDE" w:rsidP="006D510F">
      <w:pPr>
        <w:spacing w:after="0" w:line="240" w:lineRule="auto"/>
        <w:jc w:val="both"/>
        <w:rPr>
          <w:rFonts w:ascii="Times New Roman" w:hAnsi="Times New Roman"/>
          <w:color w:val="000000" w:themeColor="text1"/>
          <w:sz w:val="16"/>
          <w:szCs w:val="16"/>
        </w:rPr>
      </w:pPr>
    </w:p>
    <w:p w14:paraId="4D7791A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F1BFAE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754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советская авиация получила первые "настоящие" тяжелые бомбардировщики - четырехмоторные ТБ-3. Их создание тоже являлось заслугой А.Н. Туполева. Задание на эту машину выдало в 1925 г. уже упоминавшееся Остехбюро. Тогда самолет назывался Т1-4РТЗ и рассматривался как специальная машина для перевозки громоздких грузов на наружной подвеске, вплоть до небольшого торпедного катера. Отсюда в проекте - высоченные широко расставленные стойки шасси. Но вскоре вмешалось Управление ВВС, которое выдало свое задание - на тяжелый дневной и ночной бомбардировщик. Проектирование самолета вели в ЦАГИ под непосредственным руководством А.Н. Туполева. Из-за большой загрузки малочисленного тогда конструкторского бюро работа растянулась надолго, и опытный образец начали строить лишь в октябре 1929 г.</w:t>
      </w:r>
    </w:p>
    <w:p w14:paraId="01818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Туполевцы создали очень большой по тем временам цельнометаллический свободно- несущий моноплан АНТ-6 с четырьмя американскими моторами Кэртис "Конкверор". Машина унаследовала многие черты ТБ-1, но при значительном увеличении размеров. Опять использовали толстый аэродинамический профиль крыла и многолонжерон- ную конструкцию. Но высота прохода за моторами уже позволяла механику пройти пригнувшись. Шасси выглядело очень похоже на предшественника, но с колесами в человеческий рост. Значительно возросла бомбовая нагрузка. Если ТБ-1 мог увезти до 900 кг, а нормальной считалась нагрузка в 500 кг, то ТБ-3 брал от тонны до пяти в зависимости от дальности полета. На ТБ-1 подвеска рассчитывалась на бомбы АФ-82 в 82 кг - самые большие из имевшихся тогда, то ТБ-3 под фюзеляжем мог нести огромную АФ-1000 весом в тонну. Огневые точки были похожи, но их стало больше - добавились две выдвижные установки под крылом.</w:t>
      </w:r>
    </w:p>
    <w:p w14:paraId="61A9B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Ничего подобного в нашей стране до тех пор не строили. Поэтому изготовление первого АНТ-6 (или ТБ-3, как его обозначило Управление ВВС) тоже оказалось не быстрым. Первый полет состоялся 22 декабря 1930 г. Он был в основном готов к 28 сентября 1930 г. 31 октября самолет подготовили к испытаниям, но из-за ряда дефектов они начались только 22 декабря.</w:t>
      </w:r>
    </w:p>
    <w:p w14:paraId="46DE1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полет, в котором машиной управлял экипаж М.М. Громова, чуть не закончился аварией - разболтались сектора газа, не имевшие надежной фиксации. В отчете потом написали: "Сектора ползают, механик поправляет". На испытаниях самолет не столько летал, сколько его чинили и доделывали. Но результаты впечатляли.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тогда боевого самолета, подобного АНТ-6.</w:t>
      </w:r>
    </w:p>
    <w:p w14:paraId="523A1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последовали доработки, американские "Конквероры" заменили на немецкие BMW VI, импортные металлические винты - на советские деревянные. Исправили ряд дефектов, выявленных ранее. С 29 апреля машина испытывалась в НИИ ВВС. Уже 1 мая ее гордо продемонстрировали в воздухе над Красной площадью, а 22 мая состоялся официальный показ бомбардировщика членам правительства на Центральном аэродроме. Сам товарищ Сталин в компании с наркомами Ворошиловым и Орджоникидзе полазил по машине и покрутил пулеметы на турелях. Затем высокие гости поглядели на короткий полет. За последний пилотов Козлова и Залевского начальник НИИ ВВС наградил "заграничными часами "Мозер" с секундомером" - очевидно, самолет произвел должное впечатление.</w:t>
      </w:r>
    </w:p>
    <w:p w14:paraId="19A52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машину еще раз подвергли испытаниям, на этот раз с полным комплектом оборудования и вооружения как эталон для серийной постройки. Испытания завершились 22 февраля. Самолет еще раз одобрили. Что ни говори, при всех недостатках он, тем не менее, превосходил все, что могли тогда выставить потенциальные противники, и ВВС хотели заполучить его поскорее и в как можно большем количестве. "Самолет ТБЗ-4М17 принят как эталон для серийной постройки в 1932 г.", - гласило официальное заключение. Путь к заводским цехам был открыт...</w:t>
      </w:r>
    </w:p>
    <w:p w14:paraId="6FC6C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Подготовку к серийному выпуску самолета начали задолго до того, как поднялся в воздух опытный АНТ-6 - настолько были очевидны перспективы машины. Сперва опасались, что отечественные предприятия не осилят столь крупную и сложную машину и предлагали передать заказ немецкой фирме "Рорбах", но, к счастью, оптимисты победили. Производство организовали на заводе № 22 в Филях - предприятии, имевшем наибольший в стране опыт постройки цельнометаллических самолетов и выпускавшем в то время ТБ-1. В плане закупок новой техники для ВВС, утвержденном в феврале 1930 г., значилось, что в 1930/31 финансовом году от промышленности должны получить первые восемь ТБ-3. Позже цифру корректировали - до конца 1931 г. рассчитывали принять пять бомбардировщиков, потом только три.</w:t>
      </w:r>
    </w:p>
    <w:p w14:paraId="36F0B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и этого сделать не удалось - задерживала нехватка металла, комплектующих, неопределенность с составом и размещением оборудования и вооружения. Головной самолет завода № 22 совершил первый полет 27 февраля 1932 г. в присутствии наркома тяжелой промышленности Г.К. Орджоникидзе, которому тогда подчинялось и самолетостроение. К 28 апреля в Филях собрали первую партию из десяти машин с таким расчетом, чтобы они приняли участие в первомайском параде в Москве.</w:t>
      </w:r>
    </w:p>
    <w:p w14:paraId="4B8C9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Машины были очень "сырыми", и лишь благодаря отчаянным усилиям работников завода и НИИ ВВС их удалось вывести на парад. Экипажи состояли вперемежку из заводского персонала и военных из НИИ. В фюзеляже каждого бомбардировщика сидели техники с бидонами воды, готовые долить текущие радиаторы. Однако цель была достигнута. Парадная девятка, которой командовал А.Б. Юмашев, произвела неизгладимое впечатление на иностранных военных атташе. Впрочем, еще перед парадом ТБ-3 продемонстрировали итальянской делегации, перед которой экипажи испытателей показали такие трюки, как виражи с креном до 60 - 70 градусов и посадку с разворотом на двух моторах.</w:t>
      </w:r>
    </w:p>
    <w:p w14:paraId="6B34A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Огромный самолет с трудом осваивался в производстве. Существовавший технологический уровень явно не соответствовал сложности ТБ-3. Отмечалась плохая подгонка частей самолета, небрежная обработка стыков, невзаимозаменяемость узлов на машинах даже одной серии, волнистость поверхности крыла. Особенно много претензий предъявлялось к сборке и нивелировке бомбардировщика. ТБ-3 из-за требования возможности перевозки по железной дороге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крыла оказывались лежащими не в одной плоскости. Щели в соединениях зияли такие, что на зиму их заклеивали полотном, чтобы не набивался снег. О том, что происходило внутри самолета, и говорить не приходится. В самой первой "Временной полетно-эксплуатационной инструкции" по ТБ-3, выпущенной Управлением ВВС в 1932 г., перечень наиболее распространенных производственныхде- фектов занимает шесть страниц, набранных убористым шрифтом.</w:t>
      </w:r>
    </w:p>
    <w:p w14:paraId="5EE550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из цехов выходили все новые машины. За 1-й квартал 1932 г. через военную приемку прошли 46 ТБ-3, примерно две трети плана. На этих самолетах не хватало прицелов, радиостанций, бомбодержателей, пулеметов. Самолеты сдавали "условно", под гарантийные письма завода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 (12024).</w:t>
      </w:r>
    </w:p>
    <w:p w14:paraId="1E52C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CA3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советская авиация получила первые "настоящие" тяжелые бомбардировщики - четырехмоторные ТБ-3. Задание на эту машину выдало в 1925 г. уже упоминавшееся Остехбюро. Тогда самолет назывался Т1-4РТЗ и рассматривался как специальная машина для перевозки громоздких грузов на наружной подвеске, вплоть до небольшого торпедного катера. Отсюда в проекте - высоченные широко расставленные стойки шасси. Но вскоре вмешалось Управление ВВС, которое выдало свое задание - на тяжелый дневной и ночной бомбардировщик. Проектирование вели в ЦАГИ под руководством А.Н. Туполева. Машина унаследовала многие черты предшественника, ТБ-1, но с увеличение масштабов. Из-за большой загрузки малочисленного тогда конструкторского бюро работа растянулась надолго, и опытный образец начали строить лишь в октябре 1929 г.</w:t>
      </w:r>
    </w:p>
    <w:p w14:paraId="0CD59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Туполевцы создали очень большой по тем временам цельнометаллический моноплан с четырьмя моторами Кэртис "Конкверор". Ничего подобного в нашей стране до тех пор не строили. Поэтому изготовление первого АНТ-6 (или ТБ-3, как его обозначило УВВС) тоже оказалось не быстрым. Первый полет состоялся 22 декабря 1930 г. Он был в основном готов к 28 сентября 1930 г. 31 октября самолет подготовили к испытаниям, но из-за ряда дефектов они начались только 22 декабря.</w:t>
      </w:r>
    </w:p>
    <w:p w14:paraId="79380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полет, в котором машиной управлял экипаж М.М. Громова, чуть не закончился аварией - разболтались сектора газа, не имевшие надежной фиксации. В отчете потом написали: "Сектора ползают, механик поправляет". На испытаниях самолет не столько летал, сколько его чинили и доделывали. Но результаты впечатляли.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тогда боевого самолета, подобного АНТ-6.</w:t>
      </w:r>
    </w:p>
    <w:p w14:paraId="76683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последовали доработки, американские "Конквероры" заменили на немецкие BMW VI, импортные металлические винты - на советские деревянные. Исправили ряд дефектов, выявленных ранее. С 29 апреля машина испыты- валась в НИИ ВВС. Уже 1 мая ее гордо продемонстрировали в воздухе над Красной площадью, а 22 мая состоялся официальный показ бомбардировщика членам правительства на Центральном аэродроме. Сам товарищ Сталин в компании с Ворошиловым и Орджоникидзе полазил по машине и покрутил пулеметы на турелях. Затем высокие гости поглядели на короткий полет. За последний пилотов Козлова и Залевского начальник НИИ наградил "заграничными часами "Мозер" с секундомером" - очевидно, самолет произвел должное впечатление.</w:t>
      </w:r>
    </w:p>
    <w:p w14:paraId="1625A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машину еше раз подвергли испытаниям, на этот раз с полным комплектом оборудования и вооружения, как эталон для серийной постройки. Испытания завершились 22 февраля. Самолет еще раз одобрили. Что ни говори, при всех недостатках он, тем не менее, превосходил все, что могли тогда выставить потенциальные противники, и ВВС хотели заполучить его поскорее и в как можно большем количестве. "Самолет ТБЗ-4М17 принят как эталон для серийной постройки в 1932 г.", - гласило официальное заключение. Путь к заводским цехам был открыт...</w:t>
      </w:r>
    </w:p>
    <w:p w14:paraId="3D4B2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Подготовку к серийному выпуску самолета начали задолго до того, как поднялся в воздух опытный АНТ-6 - настолько были очевидны перспективы машины. Сперва опасались, что отечественные предприятия не осилят столь крупную и сложную машину и предлагали передать заказ немецкой фирме "Рорбах", но, к счастью, оптимисты победили. Производство организовали на заводе № 22 в Филях - предприятии, имевшем наибольший в стране опыт постройки цельнометаллических самолетов и выпускавшем в то время ТБ-1. В плане закупок новой техники для ВВС, утвержденном в феврале 1930 г., значилось, что в 1930/31 финансовом году от промышленности должны получить первые восемь ТБ-3. Позже цифру корректировали - до конца 1931 г. рассчитывали принять пять бомбардировщиков, потом только три.</w:t>
      </w:r>
    </w:p>
    <w:p w14:paraId="085C3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и этого сделать не удалось - задерживали нехватка металла, комплектующих, неопределенность с составом и размещением оборудования и вооружения. Головной самолет завода № 22 совершил первый полет 27 февраля 1932 г. в присутствии наркома тяжелой промышленности Г. К. Орджоникидзе, которому тогда подчинялось и самолетостроение. К 28 апреля в Филях собрали первую партию из десяти машин с таким расчетом, чтобы они приняли участие в первомайском параде в Москве.</w:t>
      </w:r>
    </w:p>
    <w:p w14:paraId="542D8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Машины были очень "сырыми", и лишь благодаря отчаянным усилиям работников завода и НИИ ВВС их удалось вывести на парад. Экипажи состояли вперемежку из заводского персонала и военных из НИИ. В фюзеляже каждого бомбардировщика сидели техники с бидонами воды, готовые долить текущие радиаторы. Однако цель была достигнута. Парадная девятка, которой командовал А. Б. Юмашев, произвела неизгладимое впечатление на иностранных военных атташе. Впрочем, еще перед парадом ТБ-3 продемонстрировали итальянской делегации, перед которой экипажи испытателей показали такие трюки, как виражи с креном до 60-70 градусов и посадку с разворотом на двух моторах.</w:t>
      </w:r>
    </w:p>
    <w:p w14:paraId="722E0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Огромный самолет с трудом осваивался в производстве. Существовавший технологический уровень явно не соответствовал сложности ТБ-3. Отмечалась плохая подгонка частей самолета, небрежная обработка стыков, невзаимозаменяемость узлов на машинах даже одной серии, волнистость поверхности крыла. Особенно много претензий предъявлялось к сборке и нивелировке бомбардировщика. ТБ-3 из-за требования возможности перевозки по железной дороге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полукрыла оказывались лежащими не в одной плоскости. Щели в соединениях зияли такие, что на зиму их заклеивали полотном, чтобы не набивался снег. О том, что происходило внутри самолета, и говорить не приходится. В самой первой "Временной полетно-эксплуатационной инструкции" по ТБ-3, выпущенной УВВС в 1932 г., перечень наиболее распространенных производственных дефектов занимает шесть страниц, набранных убористым шрифтом.</w:t>
      </w:r>
    </w:p>
    <w:p w14:paraId="6A57E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из цехов выходили все новые машины. За 1-й квартал 1932 г. через военную приемку прошли 46 ТБ-3, примерно две трети плана. На этих самолетах не хватало прицелов, радиостанций, бомбодержателей, пулеметов. Самолеты сдавали "условно", под гарантийные письма завода дослать все недостающее при получении прямо в воинские части. Ну а самые неукомплектованные бомбардировщики оседали на заводском аэродроме. Поэтому реально в ВВС поступило значительно меньше машин, чем было собрано.</w:t>
      </w:r>
    </w:p>
    <w:p w14:paraId="49D25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 ТБ-3 начали осваивать еще на одном предприятии - заводе № 39 в Москве. 7 декабря 1932 г. поднялась в воздух первая машина, сделанная там. За год это предприятие выпустило пять ТБ-3, а в Филях изготовили 155 самолетов. Это составляло примерно половину планового задания. Существовали еще планы строительства нового завода на Дальнем Востоке, в районе Болонь-Оджен, который должен был выпускать до 200 ТБ-3 в год. Впоследствии для этого предприятия выбрали другую площадку - в нынешнем Комсомольске-на-Амуре, но ТБ-3 там не строили.</w:t>
      </w:r>
    </w:p>
    <w:p w14:paraId="2524E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первый опыт эксплуатации в частях, в серийные машины постепенно внесли ряд изменений. Все самолеты с конца 1932 г. имели гладкий, а не гофрированный носок крыла. Позднее на передней части фюзеляжа появились поручни, облегчающие покидание пилотской кабины с парашютом, стали перекрывать металлическими лентами щели между фюзеляжем и крылом. Со второй половины 1932 г. У ВВС требовало ввести новые поворачивающиеся подкрыльные башни, но они так и не появились. Все ТБ-3 ранних серий оснащались "штанами" - примитивными выпускными подкрыльными башнями Б-2. Свое прозвище они получили из-за того, что для ног стрелка были сделаны выступы, действительно напоминавшие металлические штаны.</w:t>
      </w:r>
    </w:p>
    <w:p w14:paraId="12C5E3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Чтобы попасть в башню, стрелок должен был проползти по проходу внутри крыла, волоча за собой парашют. Затем вместе с парашютом ему предстояло усесться на сиденье башни и выдвинуться вниз. Сидеть было неудобно, холодно и изрядно поддувало. Пулемет ДА стоял на шкворне и не имел ограничителей: при стрельбе можно было угодить по своему самолету или, еще хуже, по бомбам на наружных держателях. Эти башни признали временными до создания новых вращающихся. Но нет ничего более постоянного, чем временное. "Штаны" сохранились на серийных ТБ-3 надолго.</w:t>
      </w:r>
    </w:p>
    <w:p w14:paraId="4CAAC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 направлением совершенствования бомбардировщика тогда являлось увеличение дальности его полета. В первую очередь это было необходимо для условий Забайкалья и Дальнего Востока, где потенциальные цели далеко отстояли от советской границы. По просьбе командования ВВС Отдельной Краснознаменной Дальневосточной армии (ОКДВА) в ЦАГИ начали проектировать вариант ТБ-3 с форсированными моторами М-17Ф (еще не существовавшими), уменьшенным экипажем, более слабым вооружением, но с той же максимальной бомбовой нагрузкой. По расчетам, с 1000 кг бомб он должен был иметь радиус действия 1200 км против 955 км у серийных самолетов. Отдельные элементы этого проекта попробовали внедрить на экспериментальных машинах, но в целом опытный образец "дальневосточного" бомбардировщика не строился.</w:t>
      </w:r>
    </w:p>
    <w:p w14:paraId="4FDB1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Непосредственно в частях впоследствии практиковали облегчение бомбардировщиков за счет снятия подкрыльных башен, балок Дер-15 и Дер-16, а иногда и внутренних бомбовых кассет Дер-9. Это экономило до 400 кг.</w:t>
      </w:r>
    </w:p>
    <w:p w14:paraId="22230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увеличение дальности за счет ослабления бомбового вооружения сокращало боевые возможности самолета.</w:t>
      </w:r>
    </w:p>
    <w:p w14:paraId="353D3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Поэтому стали искать другие пути. В НИИ ВВС пытались "выжать" все возможное из обычного серийного бомбардировщика. Еще в 1932 г. там попробовали поднять дальность полета с полной бомбовой нагрузкой за счет увеличения разрешенного взлетного веса. Его сначала довели до 19 300 кг, а затем до 19 500 кг. Перегруженный самолет пилотировал К.П. Миндер, доказавший возможность эксплуатации машины и при столь большом весе. Правда, взлет получался затянутым, разбег занимал 680 м - для аэродромов того времени это было довольно много. После этого лимиты по взлетному весу для строевых частей пересмотрели. Для ранних серий его официально установили равным 19,5 т, для более поздних - 20 т. У "Муромца" этот показатель составлял не более 8 т (12036).</w:t>
      </w:r>
    </w:p>
    <w:p w14:paraId="07FC1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02E6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51-ю ТБАЭ перебросили под Хабаровск и в апреле передали Морским силам Дальнего Востока, где самолеты предполагали ис</w:t>
      </w:r>
      <w:r w:rsidRPr="006D510F">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6D510F">
        <w:rPr>
          <w:rFonts w:ascii="Times New Roman" w:hAnsi="Times New Roman"/>
          <w:color w:val="000000" w:themeColor="text1"/>
          <w:sz w:val="16"/>
          <w:szCs w:val="16"/>
        </w:rPr>
        <w:softHyphen/>
        <w:t>педными мостами, выпуск которых только осваивала промышленность. В 1933 г. отряд ТБ-1 под командованием П.И. Сучко, вхо</w:t>
      </w:r>
      <w:r w:rsidRPr="006D510F">
        <w:rPr>
          <w:rFonts w:ascii="Times New Roman" w:hAnsi="Times New Roman"/>
          <w:color w:val="000000" w:themeColor="text1"/>
          <w:sz w:val="16"/>
          <w:szCs w:val="16"/>
        </w:rPr>
        <w:softHyphen/>
        <w:t>дивший в то время в 28-ю ТБАБ, начал осво</w:t>
      </w:r>
      <w:r w:rsidRPr="006D510F">
        <w:rPr>
          <w:rFonts w:ascii="Times New Roman" w:hAnsi="Times New Roman"/>
          <w:color w:val="000000" w:themeColor="text1"/>
          <w:sz w:val="16"/>
          <w:szCs w:val="16"/>
        </w:rPr>
        <w:softHyphen/>
        <w:t>ение высотного торпедометания (11286).</w:t>
      </w:r>
    </w:p>
    <w:p w14:paraId="46405F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9EF94" w14:textId="77777777" w:rsidR="00446B7C" w:rsidRPr="006D510F" w:rsidRDefault="00446B7C"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На весну 1932 года пришёлся пик карьеры Т-18, когда численность этих танков достигла 959 штук. Больше всего этих машин (141 штука) имелось во 2-м танковом полку Дальневосточного военного округа (17724).</w:t>
      </w:r>
    </w:p>
    <w:p w14:paraId="6288DAD4" w14:textId="77777777" w:rsidR="00446B7C" w:rsidRPr="006D510F" w:rsidRDefault="00446B7C" w:rsidP="006D510F">
      <w:pPr>
        <w:spacing w:after="0" w:line="240" w:lineRule="auto"/>
        <w:jc w:val="both"/>
        <w:rPr>
          <w:rFonts w:ascii="Times New Roman" w:eastAsia="Times New Roman" w:hAnsi="Times New Roman"/>
          <w:color w:val="000000" w:themeColor="text1"/>
          <w:sz w:val="16"/>
          <w:szCs w:val="16"/>
          <w:lang w:eastAsia="ru-RU"/>
        </w:rPr>
      </w:pPr>
    </w:p>
    <w:p w14:paraId="373FDD98" w14:textId="77777777" w:rsidR="00446B7C" w:rsidRPr="006D510F" w:rsidRDefault="00446B7C"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Весной 1932 года примерно треть танков Т-18 находилась в учебных частях. Летом 1933 года в боевых частях числилось 485 Т-18, то есть половина от выпущенных. 16 мая 1934 года 59 Т-18 было передано военным кафедрам, а 250 танков перешло в распоряжение ОСОАВИАХИМ. Машины отслужили своё и постепенно уступали место в боевых частях более совершенным танкам (17724).</w:t>
      </w:r>
    </w:p>
    <w:p w14:paraId="2824DD3F" w14:textId="77777777" w:rsidR="00446B7C" w:rsidRPr="006D510F" w:rsidRDefault="00446B7C" w:rsidP="006D510F">
      <w:pPr>
        <w:spacing w:after="0" w:line="240" w:lineRule="auto"/>
        <w:jc w:val="both"/>
        <w:rPr>
          <w:rFonts w:ascii="Times New Roman" w:eastAsia="Times New Roman" w:hAnsi="Times New Roman"/>
          <w:color w:val="000000" w:themeColor="text1"/>
          <w:sz w:val="16"/>
          <w:szCs w:val="16"/>
          <w:lang w:eastAsia="ru-RU"/>
        </w:rPr>
      </w:pPr>
    </w:p>
    <w:p w14:paraId="2948893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EC5AA5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24F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под Пасху по инициативе И.В.С. был ликвидирован РАПП, возглавляемый племянником Я.М.Свердлова Авербахом (2844).</w:t>
      </w:r>
    </w:p>
    <w:p w14:paraId="04939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4EF7E4"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г. все бригады с иностранными архитекторами получили новых советских руководителей (Junghans, Kurt. Bruno Taut. 1880 — 1938. Berlin, 1970. S. 91 — 92) (11596).</w:t>
      </w:r>
    </w:p>
    <w:p w14:paraId="6C88B94C"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54397FC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CE8208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33D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Весной 1932 в США на аэродроме Глендейл в Калифорнии приступили к постройке опытного образца Валти V-1. Строительство - затянулось. Велось по заказу Америкен эйрлайнз и представители постоянно наблюдали (3877,17).</w:t>
      </w:r>
    </w:p>
    <w:p w14:paraId="4ED57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491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весны 1932 г. по конец 1934 г. в Палестине велось строительство стратегически важного нефтепровода Киркук-Хайфаи, от бесперебойного функционирования которого зависело снабжение горючим средиземноморской эскадры британского военно-морского флота (3871).</w:t>
      </w:r>
    </w:p>
    <w:p w14:paraId="617CB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FF83F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D75EA2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A5A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 В результате испытаний самолета Р5 с разрезными крыльями ЦАГИ обязался к 1 ноября 1932 года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 ноября 1932 года, а к 1 января 1933 года (3530,91).</w:t>
      </w:r>
    </w:p>
    <w:p w14:paraId="50CDE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B74C46" w14:textId="77777777" w:rsidR="0043671E" w:rsidRPr="006D510F" w:rsidRDefault="0043671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лету 1932 г. С-62Б занял место главного морского самолета разведчика в СССР. Он не имел отличных показателей ни в скорости, ни в маневренности, однако заслужил среди летчиков репутацию прочного и надежного самолета. Недостатком было то, что плоское днище делало невозможным взлет и посадку при сильном волнении моря. А.М. Тимофеев, командир в середине 1930-х гг. речного отряда р. Уссури, писал в своих мемуарах, что в управлении С-62Б и МБР-2 различались, но в полете имели много общего, поскольку оба они очень зависели от функционирования двигателя и в случае его неполадок приводниться становилось проблематично. Тем не менее, показатели аварийности этих самолетов были низкими и зависели в большей степени от плохой подготовки летчиков и их технического состава (РГАЭ. Ф. 9527. Оп. 1. Д. 906. Годовой отчет, баланс и материал по ВосточноСибирскому Тер. Управлению ГВФ по основной деятельности. 1935.) (21410).</w:t>
      </w:r>
    </w:p>
    <w:p w14:paraId="02F5ED34" w14:textId="77777777" w:rsidR="0043671E" w:rsidRPr="006D510F" w:rsidRDefault="0043671E" w:rsidP="006D510F">
      <w:pPr>
        <w:spacing w:after="0" w:line="240" w:lineRule="auto"/>
        <w:jc w:val="both"/>
        <w:rPr>
          <w:rFonts w:ascii="Times New Roman" w:hAnsi="Times New Roman"/>
          <w:color w:val="0070C0"/>
          <w:sz w:val="16"/>
          <w:szCs w:val="16"/>
        </w:rPr>
      </w:pPr>
    </w:p>
    <w:p w14:paraId="2F999A37" w14:textId="77777777" w:rsidR="0043671E" w:rsidRPr="006D510F" w:rsidRDefault="0043671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лету 1932 г. в Долгопрудной построили жи</w:t>
      </w:r>
      <w:r w:rsidRPr="006D510F">
        <w:rPr>
          <w:rFonts w:ascii="Times New Roman" w:hAnsi="Times New Roman"/>
          <w:color w:val="0070C0"/>
          <w:sz w:val="16"/>
          <w:szCs w:val="16"/>
        </w:rPr>
        <w:softHyphen/>
        <w:t>лой городок из бараков и двухэтажных домов из прессованных из стружек плит, временные поме</w:t>
      </w:r>
      <w:r w:rsidRPr="006D510F">
        <w:rPr>
          <w:rFonts w:ascii="Times New Roman" w:hAnsi="Times New Roman"/>
          <w:color w:val="0070C0"/>
          <w:sz w:val="16"/>
          <w:szCs w:val="16"/>
        </w:rPr>
        <w:softHyphen/>
        <w:t>щения баллонных и механических мастерских и начали строительство деревянного эллинга, рассчитанного на базирование в нём двух ди</w:t>
      </w:r>
      <w:r w:rsidRPr="006D510F">
        <w:rPr>
          <w:rFonts w:ascii="Times New Roman" w:hAnsi="Times New Roman"/>
          <w:color w:val="0070C0"/>
          <w:sz w:val="16"/>
          <w:szCs w:val="16"/>
        </w:rPr>
        <w:softHyphen/>
        <w:t>рижаблей: одного — объёмом 9000 м3 и друго</w:t>
      </w:r>
      <w:r w:rsidRPr="006D510F">
        <w:rPr>
          <w:rFonts w:ascii="Times New Roman" w:hAnsi="Times New Roman"/>
          <w:color w:val="0070C0"/>
          <w:sz w:val="16"/>
          <w:szCs w:val="16"/>
        </w:rPr>
        <w:softHyphen/>
        <w:t>го —объёмом 2000-3000 м3.</w:t>
      </w:r>
    </w:p>
    <w:p w14:paraId="32BDFDE9" w14:textId="77777777" w:rsidR="0043671E" w:rsidRPr="006D510F" w:rsidRDefault="0043671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Оболочки «СССР В-2» и «СССР В-3», как и спроектированного в ЦАГИ «СССР В-1», строи</w:t>
      </w:r>
      <w:r w:rsidRPr="006D510F">
        <w:rPr>
          <w:rFonts w:ascii="Times New Roman" w:hAnsi="Times New Roman"/>
          <w:color w:val="0070C0"/>
          <w:sz w:val="16"/>
          <w:szCs w:val="16"/>
        </w:rPr>
        <w:softHyphen/>
        <w:t>ли в Москве на заводе «Каучук». Гондолы, опере</w:t>
      </w:r>
      <w:r w:rsidRPr="006D510F">
        <w:rPr>
          <w:rFonts w:ascii="Times New Roman" w:hAnsi="Times New Roman"/>
          <w:color w:val="0070C0"/>
          <w:sz w:val="16"/>
          <w:szCs w:val="16"/>
        </w:rPr>
        <w:softHyphen/>
        <w:t>ние, носовые усиления, клапаны и оборудование дирижаблей «СССР В-1» и «СССР В-2» изготав</w:t>
      </w:r>
      <w:r w:rsidRPr="006D510F">
        <w:rPr>
          <w:rFonts w:ascii="Times New Roman" w:hAnsi="Times New Roman"/>
          <w:color w:val="0070C0"/>
          <w:sz w:val="16"/>
          <w:szCs w:val="16"/>
        </w:rPr>
        <w:softHyphen/>
        <w:t>ливали в ЦАГИ, а «СССР В-3» — в мастерских «Дирижаблестроя», которые вначале находились в Москве, а затем были перенесены в Долгопруд</w:t>
      </w:r>
      <w:r w:rsidRPr="006D510F">
        <w:rPr>
          <w:rFonts w:ascii="Times New Roman" w:hAnsi="Times New Roman"/>
          <w:color w:val="0070C0"/>
          <w:sz w:val="16"/>
          <w:szCs w:val="16"/>
        </w:rPr>
        <w:softHyphen/>
        <w:t>ную. К маю 1932 г. из цехов «Дирижаблестроя» вышли три дирижабля мягкой системы — «СССР В-1», «СССР В-2» («Смольный») и «СССР В-3» («Красная звезда») (20132).</w:t>
      </w:r>
    </w:p>
    <w:p w14:paraId="3DC29A87" w14:textId="77777777" w:rsidR="0043671E" w:rsidRPr="006D510F" w:rsidRDefault="0043671E" w:rsidP="006D510F">
      <w:pPr>
        <w:spacing w:after="0" w:line="240" w:lineRule="auto"/>
        <w:jc w:val="both"/>
        <w:rPr>
          <w:rFonts w:ascii="Times New Roman" w:hAnsi="Times New Roman"/>
          <w:color w:val="0070C0"/>
          <w:sz w:val="16"/>
          <w:szCs w:val="16"/>
        </w:rPr>
      </w:pPr>
    </w:p>
    <w:p w14:paraId="054EEBF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FBE5D5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105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июню 1932 г. были изготовлены две 65-мм пушки АПК-3. Вес системы оказался 43 кг (без боеприпасов), боекомплект 14 выстрелов. Из пушек на земле без самолета провели 10 выстрелов снарядами 2,5 кг с зарядом 0,425 кг. Средняя скорость оказалась 380 м/с вместо 500 м/с расчетной. По результатам испытаний была проведена доделка пушек, закончившаяся лишь осенью 1932 г. После переделки они получили название АПК-Збис.</w:t>
      </w:r>
    </w:p>
    <w:p w14:paraId="603EA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 И-4 (АНТ-5), находящийся на вооружении ВВС с 1930 г., был единственным цельнометаллическим самолетом такого предназначения из тех, которые выпускали советские авиазаводы. Для установки пушек Курчевского этот самолет подходил, однако АПК-4 оказалась для него слишком велика. Поэтому была спроектирована и построена уменьшенная система калибра 65 мм, получившая название АПК-3. Налицо факт, когда пушка делалась под самолет, а не наоборот. Расчет был прост: в случае удачи можно было перевооружить все имеющиеся в строевых частях самолеты И-4 пушками АПК-3. Об этом говорилось и на совещании, которое проводил начальник ВВС РККА Яков Алкснис: «… Ускорить работу по установке пушек калибра 65 мм на И-4. Если получим удовлетворительные результаты, то нужно в кратчайший срок вооружить имеющиеся самолеты И-4 этими пушками… Курчевскому доработать АПК-3, чтобы в апреле — мае 1933 г. провести госиспытания… ЦАГИ установить пушки на самолет И-4 и предъявить в НИИ ВВС” (12091).</w:t>
      </w:r>
    </w:p>
    <w:p w14:paraId="5F882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694FA9"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июню 1932 г. были изготовлены две 65-мм пушки АПК-3. Вес системы оказался 43 кг (без боеприпасов), боекомплект 14 выстрелов. Из пушек на земле без самолета провели 10 выстрелов снарядами 2,6 кг с зарядом 0,425 кг. Средняя скорость оказалась 280 м/с вместо 500 м/с расчетной. По результатам испытаний была проведена доделка пушек, закончившаяся лишь осенью 1932 г. После переделки они получили название АПК-3бис.</w:t>
      </w:r>
    </w:p>
    <w:p w14:paraId="1121ADE3"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двум заводам (№ 75 и Червянскому) заказали 985 65-мм пулевых шрапнелей. Позже заказали партию сегментных шрапнелей. Кроме того, было изготовлено небольшое количество 65-мм осколочных снарядов.</w:t>
      </w:r>
    </w:p>
    <w:p w14:paraId="54188660"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1933 г. специальная комиссия осматривала И-4 № 1649 с установленными под верхними крыльями АПК-3бис.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w:t>
      </w:r>
    </w:p>
    <w:p w14:paraId="4BE7F175"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Летные испытания и воздушные стрельбы были продолжены на НИАПе. Летал летчик Сузи. 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1C26F484"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разрыва в ОКБ-1 началось изготовление двух новых пушек АПК-3бис.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АПК-3бис размещению не подлежит.</w:t>
      </w:r>
    </w:p>
    <w:p w14:paraId="1D7F2BB8" w14:textId="77777777" w:rsidR="00671DDE" w:rsidRPr="006D510F" w:rsidRDefault="00671DD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 И-14 (АНТ-31) известен как первенец среди новой генерации скоростных истребителей-монопланов. Создавался этот самолет, однако, под пушки Курчевского, поэтому последнего можно с определенной долей условности назвать инициатором этого нового направления (15117).</w:t>
      </w:r>
    </w:p>
    <w:p w14:paraId="32BCFB6D" w14:textId="77777777" w:rsidR="00671DDE" w:rsidRPr="006D510F" w:rsidRDefault="00671DDE" w:rsidP="006D510F">
      <w:pPr>
        <w:spacing w:after="0" w:line="240" w:lineRule="auto"/>
        <w:jc w:val="both"/>
        <w:rPr>
          <w:rFonts w:ascii="Times New Roman" w:hAnsi="Times New Roman"/>
          <w:color w:val="000000" w:themeColor="text1"/>
          <w:sz w:val="16"/>
          <w:szCs w:val="16"/>
        </w:rPr>
      </w:pPr>
    </w:p>
    <w:p w14:paraId="1706465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6C42A0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8C3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началась постройка АНТ-25 (514).</w:t>
      </w:r>
    </w:p>
    <w:p w14:paraId="3367B2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Закладка началась еще до того, как были закончены чертежи (554,5).</w:t>
      </w:r>
    </w:p>
    <w:p w14:paraId="2C379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 приступили к выпуску чертежей (2072,71).</w:t>
      </w:r>
    </w:p>
    <w:p w14:paraId="6B1B7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438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завод опытных конструкций ЦАГИ (30К ЦАГИ), вступивший в строй в январе 1932 г., приступил к изготовлению РД.</w:t>
      </w:r>
    </w:p>
    <w:p w14:paraId="72E2F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РД представлял собой цельнометаллический моноплан со значительным размахом (34.0 м) и удлинением крыла (13,4). Конструктивно крыло состояло из двух силовых лонжеронов, воспринимающих основную нагрузку, и третьего добавочного лонжерона, на котором крепились узлы навески элеронов. Обшивка крыла, как и на всех предыдущих самолетах ЦАГИ, была выполнена из гофрированного дюралюминия, с выступающими наружу полками нервюр. Бен зиновые баки общей емкостью 10230 литров разместили в пространстве между 1-м и 2-м лонжеронами отъемной части крыла.</w:t>
      </w:r>
    </w:p>
    <w:p w14:paraId="08D47D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Отъемная часть крыла в процессе сборки первого экземпляра РД-1. В пространстве между первым и вторым лонжеронами виден крыльевой топливный бак и часть купола для уборки колеса</w:t>
      </w:r>
    </w:p>
    <w:p w14:paraId="5AEC2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при общей длине самолета 13,4 м, состоял из двух частей. Его передняя часть, выполненная заодно с центропланом, представляла ферменную конструкцию из труб и профилей. Задняя часть фюзеляжа - монокок овального сечения с гладкой дюралевой обшивкой.Горизонтальное оперение, высоко поднятое над фюзеляжем, как и крыло, имело гофрированную обшивку, рули снабжены аэродинамической компенсацией и флеттнерами.</w:t>
      </w:r>
    </w:p>
    <w:p w14:paraId="31207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оборудовали убираемым шасси, спаренные колеса которого размером 900x250 мм наполовину прятались в центроплан, а выступающая часть прикрывалась специальным обтекателем. Третью опору шасси в хвостовой части первоначально выполнили в виде мощ ного подрессоренного костыля с пяткой. На практике вместо костыля оборудовали полубаллонное колесо размером 325x200 мм в обтекателе.</w:t>
      </w:r>
    </w:p>
    <w:p w14:paraId="44DEA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Стабилизатор, обшитый гофрированными листами, закреплен на узлах вертикального оперения</w:t>
      </w:r>
    </w:p>
    <w:p w14:paraId="2D8D9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12D33B" w14:textId="77777777" w:rsidR="001E30C2" w:rsidRPr="006D510F" w:rsidRDefault="001E30C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1-го июня 1932 началось изготовление РД, который предполагалось выпустить к 1 мая 1933 года. Но его постройка затяну</w:t>
      </w:r>
      <w:r w:rsidRPr="006D510F">
        <w:rPr>
          <w:rFonts w:ascii="Times New Roman" w:hAnsi="Times New Roman"/>
          <w:color w:val="000000" w:themeColor="text1"/>
          <w:sz w:val="16"/>
          <w:szCs w:val="16"/>
        </w:rPr>
        <w:softHyphen/>
        <w:t>лась, и первый полет машины, получив</w:t>
      </w:r>
      <w:r w:rsidRPr="006D510F">
        <w:rPr>
          <w:rFonts w:ascii="Times New Roman" w:hAnsi="Times New Roman"/>
          <w:color w:val="000000" w:themeColor="text1"/>
          <w:sz w:val="16"/>
          <w:szCs w:val="16"/>
        </w:rPr>
        <w:softHyphen/>
        <w:t>шей еще одно обозначение АНТ-25, с дви</w:t>
      </w:r>
      <w:r w:rsidRPr="006D510F">
        <w:rPr>
          <w:rFonts w:ascii="Times New Roman" w:hAnsi="Times New Roman"/>
          <w:color w:val="000000" w:themeColor="text1"/>
          <w:sz w:val="16"/>
          <w:szCs w:val="16"/>
        </w:rPr>
        <w:softHyphen/>
        <w:t>гателем М-34, пилотируемый Михаилом Громовым, состоялся 22 июня того же года с Центрального аэродрома столицы СССР (12725).</w:t>
      </w:r>
    </w:p>
    <w:p w14:paraId="693E47B6" w14:textId="77777777" w:rsidR="001E30C2" w:rsidRPr="006D510F" w:rsidRDefault="001E30C2" w:rsidP="006D510F">
      <w:pPr>
        <w:spacing w:after="0" w:line="240" w:lineRule="auto"/>
        <w:jc w:val="both"/>
        <w:rPr>
          <w:rFonts w:ascii="Times New Roman" w:hAnsi="Times New Roman"/>
          <w:color w:val="000000" w:themeColor="text1"/>
          <w:sz w:val="16"/>
          <w:szCs w:val="16"/>
        </w:rPr>
      </w:pPr>
    </w:p>
    <w:p w14:paraId="135CADC2" w14:textId="77777777" w:rsidR="0031632D" w:rsidRPr="006D510F" w:rsidRDefault="0031632D"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 июня 1932 года началась постройка АНТ-25 №1, а уже через год, 22 июня 1933 года М.М. Громов выполнил первый полет на этой машине (21249).</w:t>
      </w:r>
    </w:p>
    <w:p w14:paraId="65829715" w14:textId="77777777" w:rsidR="0031632D" w:rsidRPr="006D510F" w:rsidRDefault="0031632D" w:rsidP="006D510F">
      <w:pPr>
        <w:spacing w:after="0" w:line="240" w:lineRule="auto"/>
        <w:jc w:val="both"/>
        <w:rPr>
          <w:rFonts w:ascii="Times New Roman" w:hAnsi="Times New Roman"/>
          <w:color w:val="0070C0"/>
          <w:sz w:val="16"/>
          <w:szCs w:val="16"/>
          <w:lang w:eastAsia="ru-RU" w:bidi="ru-RU"/>
        </w:rPr>
      </w:pPr>
    </w:p>
    <w:p w14:paraId="15520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П.О.С. и А.Н.Т. подписали расчетные данные по И-14 (АНТ-31) М-38. Они были в письме Петрожицкому в Глававиапром (1102).</w:t>
      </w:r>
    </w:p>
    <w:p w14:paraId="06642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2C6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из ЦАГИ в УВВС было направлено письмо с расчетными данными АНТ-31 (И-14). Макс. Скорость - 335 км/час, потолок - 9500-10000, дальность - 500 км, 2хПВ-1с (4020,9).</w:t>
      </w:r>
    </w:p>
    <w:p w14:paraId="24A49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33537C" w14:textId="77777777" w:rsidR="002729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E16A4F1" w14:textId="77777777" w:rsidR="00272919" w:rsidRPr="006D510F" w:rsidRDefault="002729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C2BD24"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июня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102. 5. Об изготовлении брони. Постановили: не согласиться с предложением т. Орджоникидзе: после выпуска не менее 100 танков в срок, указанный т. Отсом и их всестороннего испытания, поставить вопрос в Политбюро. 9. О реконструкции Златоустовского металлургического завода (Орджоникидзе). 15. О НАТИ (Каганович). (Политбюро... Т. 2. С. 310; РГАСПИ. Ф. 17. Оп. 162. Д. 12. Л. 152) (12416).</w:t>
      </w:r>
    </w:p>
    <w:p w14:paraId="5ADEF734" w14:textId="77777777" w:rsidR="00272919" w:rsidRPr="006D510F" w:rsidRDefault="00272919" w:rsidP="006D510F">
      <w:pPr>
        <w:spacing w:after="0" w:line="240" w:lineRule="auto"/>
        <w:jc w:val="both"/>
        <w:rPr>
          <w:rFonts w:ascii="Times New Roman" w:hAnsi="Times New Roman"/>
          <w:color w:val="000000" w:themeColor="text1"/>
          <w:sz w:val="16"/>
          <w:szCs w:val="16"/>
          <w:u w:color="002060"/>
        </w:rPr>
      </w:pPr>
    </w:p>
    <w:p w14:paraId="50298E9D"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июня 1932 состоялось заседание ПБ (Протокол № 102) </w:t>
      </w:r>
    </w:p>
    <w:p w14:paraId="6550EAA9"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5.-Об изготовлении брони</w:t>
      </w:r>
    </w:p>
    <w:p w14:paraId="6C473620"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Согласиться с предложением т. Орджоникидзе: после выпуска не менее 100 танков в срок, указанный т. Отсом и их всестороннего испытания, поставить вопрос в Политбюро.</w:t>
      </w:r>
    </w:p>
    <w:p w14:paraId="02F45693"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тов. Орджоникидзе</w:t>
      </w:r>
    </w:p>
    <w:p w14:paraId="72A9FD12"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53.- О догоговоре с фирмой "Вазаг"</w:t>
      </w:r>
    </w:p>
    <w:p w14:paraId="7E5E9A2B"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 Пятакова о заключении договора на новых условиях за счет контингентов НКТПрома</w:t>
      </w:r>
    </w:p>
    <w:p w14:paraId="0E4D537E" w14:textId="77777777" w:rsidR="0031632D" w:rsidRPr="006D510F" w:rsidRDefault="0031632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 Орджоникидзе (23047).</w:t>
      </w:r>
    </w:p>
    <w:p w14:paraId="4788C398" w14:textId="77777777" w:rsidR="0031632D" w:rsidRPr="006D510F" w:rsidRDefault="0031632D" w:rsidP="006D510F">
      <w:pPr>
        <w:spacing w:after="0" w:line="240" w:lineRule="auto"/>
        <w:jc w:val="both"/>
        <w:rPr>
          <w:rFonts w:ascii="Times New Roman" w:hAnsi="Times New Roman"/>
          <w:color w:val="0070C0"/>
          <w:sz w:val="16"/>
          <w:szCs w:val="16"/>
        </w:rPr>
      </w:pPr>
    </w:p>
    <w:p w14:paraId="36BE59A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F828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384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СНК СССР постановлением № 859 предписал «немедленно приступить к сооружению водного канала Волга-Москва, утвердив Дмитровский вариант направления этого канала», с тем чтобы закончить все работы «к ноябрю месяцу 1934 года», «строительство канала отнести к особому списку крупных индустриальных строек; обязать Наркомтруд СССР отвести строительству районы для вербовки рабочей силы; разрешить использовать на строительстве части рабочей силы, техперсонала и оборудования, освобождающихся от работ на строительстве Беломорско-Балтийского канала» (7560).</w:t>
      </w:r>
    </w:p>
    <w:p w14:paraId="42AAD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408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вышло постановление СНК СССР о строительстве канала Москва-Волга с привлечением заключенных (11437).</w:t>
      </w:r>
    </w:p>
    <w:p w14:paraId="7DA6B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C8850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7A305F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E86BB0"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 июня 1932 г. вышли обновленные ТТТ ВВС к серийному самолету ТШ-2 М-17, которые предусматривали установку двух син</w:t>
      </w:r>
      <w:r w:rsidRPr="006D510F">
        <w:rPr>
          <w:rFonts w:ascii="Times New Roman" w:hAnsi="Times New Roman"/>
          <w:color w:val="0070C0"/>
          <w:sz w:val="16"/>
          <w:szCs w:val="16"/>
          <w:lang w:eastAsia="ru-RU" w:bidi="ru-RU"/>
        </w:rPr>
        <w:softHyphen/>
        <w:t>хронных пулеметов ПВ-1, 8 пулеметов ПВ-1 в двух батареях под крылом, спарки пулеметов ДА-2 (600 патронов в 10 дис</w:t>
      </w:r>
      <w:r w:rsidRPr="006D510F">
        <w:rPr>
          <w:rFonts w:ascii="Times New Roman" w:hAnsi="Times New Roman"/>
          <w:color w:val="0070C0"/>
          <w:sz w:val="16"/>
          <w:szCs w:val="16"/>
          <w:lang w:eastAsia="ru-RU" w:bidi="ru-RU"/>
        </w:rPr>
        <w:softHyphen/>
        <w:t>ках) на турели в кабине летнаба, и четы</w:t>
      </w:r>
      <w:r w:rsidRPr="006D510F">
        <w:rPr>
          <w:rFonts w:ascii="Times New Roman" w:hAnsi="Times New Roman"/>
          <w:color w:val="0070C0"/>
          <w:sz w:val="16"/>
          <w:szCs w:val="16"/>
          <w:lang w:eastAsia="ru-RU" w:bidi="ru-RU"/>
        </w:rPr>
        <w:softHyphen/>
        <w:t>рех бомбодержателей Дер-6бис.</w:t>
      </w:r>
    </w:p>
    <w:p w14:paraId="4A77EE11"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Пристрелка крыльевых пулеметов вы</w:t>
      </w:r>
      <w:r w:rsidRPr="006D510F">
        <w:rPr>
          <w:rFonts w:ascii="Times New Roman" w:hAnsi="Times New Roman"/>
          <w:color w:val="0070C0"/>
          <w:sz w:val="16"/>
          <w:szCs w:val="16"/>
          <w:lang w:eastAsia="ru-RU" w:bidi="ru-RU"/>
        </w:rPr>
        <w:softHyphen/>
        <w:t>полнялась из расчета поражения целей на дистанции 800 м при высоте боевого при</w:t>
      </w:r>
      <w:r w:rsidRPr="006D510F">
        <w:rPr>
          <w:rFonts w:ascii="Times New Roman" w:hAnsi="Times New Roman"/>
          <w:color w:val="0070C0"/>
          <w:sz w:val="16"/>
          <w:szCs w:val="16"/>
          <w:lang w:eastAsia="ru-RU" w:bidi="ru-RU"/>
        </w:rPr>
        <w:softHyphen/>
        <w:t>менения 35 м. При этом веер-раствор со</w:t>
      </w:r>
      <w:r w:rsidRPr="006D510F">
        <w:rPr>
          <w:rFonts w:ascii="Times New Roman" w:hAnsi="Times New Roman"/>
          <w:color w:val="0070C0"/>
          <w:sz w:val="16"/>
          <w:szCs w:val="16"/>
          <w:lang w:eastAsia="ru-RU" w:bidi="ru-RU"/>
        </w:rPr>
        <w:softHyphen/>
        <w:t>ставлял 50 м, угол наклона стволов вниз - 2°. Синхронные пулеметы ПВ-1 пристре</w:t>
      </w:r>
      <w:r w:rsidRPr="006D510F">
        <w:rPr>
          <w:rFonts w:ascii="Times New Roman" w:hAnsi="Times New Roman"/>
          <w:color w:val="0070C0"/>
          <w:sz w:val="16"/>
          <w:szCs w:val="16"/>
          <w:lang w:eastAsia="ru-RU" w:bidi="ru-RU"/>
        </w:rPr>
        <w:softHyphen/>
        <w:t>ливались на дистанцию 400 м, турельные ДА-2 - на 600 м.</w:t>
      </w:r>
    </w:p>
    <w:p w14:paraId="75F4E5AD" w14:textId="77777777" w:rsidR="00032976" w:rsidRPr="006D510F" w:rsidRDefault="0003297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На держатели Дер-6бис допускалась подвеска бомб калибра до 100 кг или вы- ливных авиаприборов типа ВАП-4 для от</w:t>
      </w:r>
      <w:r w:rsidRPr="006D510F">
        <w:rPr>
          <w:rFonts w:ascii="Times New Roman" w:hAnsi="Times New Roman"/>
          <w:color w:val="0070C0"/>
          <w:sz w:val="16"/>
          <w:szCs w:val="16"/>
          <w:lang w:eastAsia="ru-RU" w:bidi="ru-RU"/>
        </w:rPr>
        <w:softHyphen/>
        <w:t>равляющих и зажигательных веществ (21062).</w:t>
      </w:r>
    </w:p>
    <w:p w14:paraId="4F1C2671" w14:textId="77777777" w:rsidR="00032976" w:rsidRPr="006D510F" w:rsidRDefault="00032976" w:rsidP="006D510F">
      <w:pPr>
        <w:spacing w:after="0" w:line="240" w:lineRule="auto"/>
        <w:jc w:val="both"/>
        <w:rPr>
          <w:rFonts w:ascii="Times New Roman" w:hAnsi="Times New Roman"/>
          <w:color w:val="0070C0"/>
          <w:sz w:val="16"/>
          <w:szCs w:val="16"/>
        </w:rPr>
      </w:pPr>
    </w:p>
    <w:p w14:paraId="34290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июня 1932 года зам. начальника ВВС Меженинов писал письмо N 038404 председателю РВС.</w:t>
      </w:r>
    </w:p>
    <w:p w14:paraId="25A773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ходе производства самолетов ТБ-3 на заводе N 22.</w:t>
      </w:r>
    </w:p>
    <w:p w14:paraId="24192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Докладываю о ходе производства самолетов ТБ-3 на заводе N 22 по состоянию на 1 апреля 1932 года.</w:t>
      </w:r>
    </w:p>
    <w:p w14:paraId="73415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подготовляемых к дальнему перелету самолетах NN с 1 по 12 при испытательных полетах перед первомайским парадом, при участи на самом параде и при осмотре военным представителем УВВС было обнаружено большое количество дефектов, наличие коих исключает возможность дальнего перелета этих машин и нормальную их эксплуатацию до устранения замеченных дефектов.</w:t>
      </w:r>
    </w:p>
    <w:p w14:paraId="2DBC0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NN 13 по 30.</w:t>
      </w:r>
    </w:p>
    <w:p w14:paraId="20D3B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с NN 13 по 20 и 22 по 23 находятся на заводском аэродроме, остальные в сборочном цеху завода. Самолет N 21 принят военным представителем и передается ЦАГИ для установки на нем моторов М-34 (3027).</w:t>
      </w:r>
    </w:p>
    <w:p w14:paraId="763D4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17E5C4"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июня 1932 К.Р. Золотарев отправил в Москву нач. Авиапрома Мухину подробный доклад о положение на строительстве, в котором сообщалось, что место выбранное под строительство завода № 126 имеет высокую вероятность затопления осенними паводками. </w:t>
      </w:r>
    </w:p>
    <w:p w14:paraId="5AD645A0"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Однако, несмотря на все данные о высокой вероятности затопления этой площадки, строительство и складирование необходимых грузов осуществлялось без учета этого фактора. В результате в сентябре небывалый на Амуре паводок нанес большой урон стройке. Материальные ресурсы строительных объектов на промплощадке, в том числе, котлован главного корпуса и аэродром, — все оказалось затопленным. Из 570 га, отведенных под стройку, 390, т.е. 70% всей площади оказалось под водой. </w:t>
      </w:r>
    </w:p>
    <w:p w14:paraId="6939F885" w14:textId="77777777" w:rsidR="00272919" w:rsidRPr="006D510F" w:rsidRDefault="0027291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стройке срочно была создана экспедиция под руководством инженера Л. Кравцова, которая в короткий срок нашла новое место для строительства в 4-5 км от прежней стройки. На ней вновь развернулись работы по корчевке тайги и осушению болот (12211).</w:t>
      </w:r>
    </w:p>
    <w:p w14:paraId="6FFFE7A5" w14:textId="77777777" w:rsidR="00272919" w:rsidRPr="006D510F" w:rsidRDefault="00272919" w:rsidP="006D510F">
      <w:pPr>
        <w:spacing w:after="0" w:line="240" w:lineRule="auto"/>
        <w:jc w:val="both"/>
        <w:rPr>
          <w:rFonts w:ascii="Times New Roman" w:hAnsi="Times New Roman"/>
          <w:color w:val="000000" w:themeColor="text1"/>
          <w:sz w:val="16"/>
          <w:szCs w:val="16"/>
        </w:rPr>
      </w:pPr>
    </w:p>
    <w:p w14:paraId="54BEEB91"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июня 1932 опросом членов ПБ</w:t>
      </w:r>
    </w:p>
    <w:p w14:paraId="3B5FF850"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47/1.- О_карбюраторах, магнето и помпах.</w:t>
      </w:r>
    </w:p>
    <w:p w14:paraId="6BC5D859"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Санкционировать произведенные Комитетом Ре</w:t>
      </w:r>
      <w:r w:rsidRPr="006D510F">
        <w:rPr>
          <w:rFonts w:ascii="Times New Roman" w:hAnsi="Times New Roman"/>
          <w:color w:val="0070C0"/>
          <w:sz w:val="16"/>
          <w:szCs w:val="16"/>
        </w:rPr>
        <w:softHyphen/>
        <w:t>зервов выдачи из специального резерва для выполнения апрельской и майской программ Главиваппому: карбюра</w:t>
      </w:r>
      <w:r w:rsidRPr="006D510F">
        <w:rPr>
          <w:rFonts w:ascii="Times New Roman" w:hAnsi="Times New Roman"/>
          <w:color w:val="0070C0"/>
          <w:sz w:val="16"/>
          <w:szCs w:val="16"/>
        </w:rPr>
        <w:softHyphen/>
        <w:t>торов 139 комплектов, бензопомп 311 компл., магнето 150 комплектов.</w:t>
      </w:r>
    </w:p>
    <w:p w14:paraId="2009AC85"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Комитету Резервов дополнительно вы</w:t>
      </w:r>
      <w:r w:rsidRPr="006D510F">
        <w:rPr>
          <w:rFonts w:ascii="Times New Roman" w:hAnsi="Times New Roman"/>
          <w:color w:val="0070C0"/>
          <w:sz w:val="16"/>
          <w:szCs w:val="16"/>
        </w:rPr>
        <w:softHyphen/>
        <w:t>дать для выполнения июньской программы Глававиапрому: карбюраторов 122 компл., бензопомп 109 компл. и магне</w:t>
      </w:r>
      <w:r w:rsidRPr="006D510F">
        <w:rPr>
          <w:rFonts w:ascii="Times New Roman" w:hAnsi="Times New Roman"/>
          <w:color w:val="0070C0"/>
          <w:sz w:val="16"/>
          <w:szCs w:val="16"/>
        </w:rPr>
        <w:softHyphen/>
        <w:t>то 5-ти цилиндровых - 181 компл., магнето 9-ти цилин</w:t>
      </w:r>
      <w:r w:rsidRPr="006D510F">
        <w:rPr>
          <w:rFonts w:ascii="Times New Roman" w:hAnsi="Times New Roman"/>
          <w:color w:val="0070C0"/>
          <w:sz w:val="16"/>
          <w:szCs w:val="16"/>
        </w:rPr>
        <w:softHyphen/>
        <w:t>дровых - 52 компл.</w:t>
      </w:r>
    </w:p>
    <w:p w14:paraId="2E2C2A3B"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Обязать НаркомтяжпреЙ обеспечить выполнение заводами Наркомтяжпрома июньской программы по выпус</w:t>
      </w:r>
      <w:r w:rsidRPr="006D510F">
        <w:rPr>
          <w:rFonts w:ascii="Times New Roman" w:hAnsi="Times New Roman"/>
          <w:color w:val="0070C0"/>
          <w:sz w:val="16"/>
          <w:szCs w:val="16"/>
        </w:rPr>
        <w:softHyphen/>
        <w:t>ку помп, магнето и карбюраторов.</w:t>
      </w:r>
    </w:p>
    <w:p w14:paraId="6F5CF0F3"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Орджоникидзе; Комитету Резервов - т. Зибраку.</w:t>
      </w:r>
    </w:p>
    <w:p w14:paraId="5B947A1C" w14:textId="77777777" w:rsidR="00032976" w:rsidRPr="006D510F" w:rsidRDefault="0003297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июня 1932 состоялся первый полет RWD-6 (20803).</w:t>
      </w:r>
    </w:p>
    <w:p w14:paraId="6A1D6A4C" w14:textId="77777777" w:rsidR="00032976" w:rsidRPr="006D510F" w:rsidRDefault="00032976" w:rsidP="006D510F">
      <w:pPr>
        <w:spacing w:after="0" w:line="240" w:lineRule="auto"/>
        <w:jc w:val="both"/>
        <w:rPr>
          <w:rFonts w:ascii="Times New Roman" w:hAnsi="Times New Roman"/>
          <w:color w:val="0070C0"/>
          <w:sz w:val="16"/>
          <w:szCs w:val="16"/>
        </w:rPr>
      </w:pPr>
    </w:p>
    <w:p w14:paraId="4766A34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792717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18F0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июня 1932 Нач. ЦАГИ Харламовым было созвано специальное совещание с представителями Глававиапрома, на котором выяснилось следующее:</w:t>
      </w:r>
    </w:p>
    <w:p w14:paraId="4FCB5C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правильного решения вопроса в выборе материа</w:t>
      </w:r>
      <w:r w:rsidRPr="006D510F">
        <w:rPr>
          <w:rFonts w:ascii="Times New Roman" w:hAnsi="Times New Roman"/>
          <w:color w:val="000000" w:themeColor="text1"/>
          <w:sz w:val="16"/>
          <w:szCs w:val="16"/>
        </w:rPr>
        <w:softHyphen/>
        <w:t>ла для самолета, необходимо получить от Глававиапрома указания о типах и количестве самолетов данного типа, которые должны быть построены в ближайшие годы 2-й пятилет ки.</w:t>
      </w:r>
    </w:p>
    <w:p w14:paraId="47969D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Ориентировочные данные по годам развития о мощности сырьевой базы по основным материалам: стали, хромо-молибденовым трубам, нержавеющей стали, дюраля, электрон и дерево. Эти сведения необходимы, т.к. мощность сырьевой базы влияет на выбор материала для самолета.</w:t>
      </w:r>
    </w:p>
    <w:p w14:paraId="78152A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Указание о заводах, на которых будет строиться данный тип самолета, т.к. прикрепление самолета заранее к тому или другому заводу, влияет на выбор конструкции и материал самолета.</w:t>
      </w:r>
    </w:p>
    <w:p w14:paraId="5F05FA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того, что в настоящий момент мы пускаем в раз</w:t>
      </w:r>
      <w:r w:rsidRPr="006D510F">
        <w:rPr>
          <w:rFonts w:ascii="Times New Roman" w:hAnsi="Times New Roman"/>
          <w:color w:val="000000" w:themeColor="text1"/>
          <w:sz w:val="16"/>
          <w:szCs w:val="16"/>
        </w:rPr>
        <w:softHyphen/>
        <w:t>работку самолеты плана 1932 года, просимые сведения долж</w:t>
      </w:r>
      <w:r w:rsidRPr="006D510F">
        <w:rPr>
          <w:rFonts w:ascii="Times New Roman" w:hAnsi="Times New Roman"/>
          <w:color w:val="000000" w:themeColor="text1"/>
          <w:sz w:val="16"/>
          <w:szCs w:val="16"/>
        </w:rPr>
        <w:softHyphen/>
        <w:t>ны быть даны нам в самый кратчайший срок.</w:t>
      </w:r>
    </w:p>
    <w:p w14:paraId="0373C1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ЦГАОР. ф. 147с, оп. 15, д. 72, л. 193 (1026,153).</w:t>
      </w:r>
    </w:p>
    <w:p w14:paraId="0ADF81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2E7E9F" w14:textId="77777777" w:rsidR="001C0CAF" w:rsidRPr="006D510F" w:rsidRDefault="001C0CA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DBC7685" w14:textId="77777777" w:rsidR="001C0CAF" w:rsidRPr="006D510F" w:rsidRDefault="001C0CA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1BC793" w14:textId="77777777" w:rsidR="001C0CAF" w:rsidRPr="006D510F" w:rsidRDefault="001C0CAF"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 июня 1932 года</w:t>
      </w:r>
      <w:r w:rsidRPr="006D510F">
        <w:rPr>
          <w:rFonts w:ascii="Times New Roman" w:hAnsi="Times New Roman"/>
          <w:color w:val="000000" w:themeColor="text1"/>
          <w:sz w:val="16"/>
          <w:szCs w:val="16"/>
        </w:rPr>
        <w:t xml:space="preserve"> приказом по Наркомату внешней торговли СССР от 3 июня 1932 года на основании постановления СНК СССР «Об утверждении устава Всесоюзной торговой палаты» на базе Всесоюзно-Западной торговой палаты и Всесоюзно-Российской торговой палаты создана Всесоюзная торговая палата (17267).</w:t>
      </w:r>
    </w:p>
    <w:p w14:paraId="3EC42499" w14:textId="77777777" w:rsidR="001C0CAF" w:rsidRPr="006D510F" w:rsidRDefault="001C0CAF" w:rsidP="006D510F">
      <w:pPr>
        <w:spacing w:after="0" w:line="240" w:lineRule="auto"/>
        <w:jc w:val="both"/>
        <w:rPr>
          <w:rFonts w:ascii="Times New Roman" w:hAnsi="Times New Roman"/>
          <w:color w:val="000000" w:themeColor="text1"/>
          <w:sz w:val="16"/>
          <w:szCs w:val="16"/>
        </w:rPr>
      </w:pPr>
    </w:p>
    <w:p w14:paraId="05BCE564" w14:textId="77777777" w:rsidR="001C0CAF" w:rsidRPr="006D510F" w:rsidRDefault="001C0CAF"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3AB8DEB5" w14:textId="77777777" w:rsidR="001C0CAF" w:rsidRPr="006D510F" w:rsidRDefault="001C0CAF" w:rsidP="006D510F">
      <w:pPr>
        <w:spacing w:after="0" w:line="240" w:lineRule="auto"/>
        <w:jc w:val="both"/>
        <w:rPr>
          <w:rFonts w:ascii="Times New Roman" w:hAnsi="Times New Roman"/>
          <w:i/>
          <w:iCs/>
          <w:color w:val="000000" w:themeColor="text1"/>
          <w:sz w:val="16"/>
          <w:szCs w:val="16"/>
        </w:rPr>
      </w:pPr>
    </w:p>
    <w:p w14:paraId="61449421" w14:textId="77777777" w:rsidR="001C0CAF" w:rsidRPr="006D510F" w:rsidRDefault="001C0CA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июня 1932 - Первый полёт польского спортивного самолёта RWD 6. Он был построен командой RWD Станислава Рогальского, Станислава Вигуры и Ежи Джевецкого в мастерских Студенческого механического клуба Варшавского технологического университета. Был победителем международного конкурса туристических самолётов Challenge 1932. Построено всего три экземпляра (22472).</w:t>
      </w:r>
    </w:p>
    <w:p w14:paraId="1EF38FAE" w14:textId="77777777" w:rsidR="001C0CAF" w:rsidRPr="006D510F" w:rsidRDefault="001C0CAF" w:rsidP="006D510F">
      <w:pPr>
        <w:spacing w:after="0" w:line="240" w:lineRule="auto"/>
        <w:jc w:val="both"/>
        <w:rPr>
          <w:rFonts w:ascii="Times New Roman" w:hAnsi="Times New Roman"/>
          <w:color w:val="0070C0"/>
          <w:sz w:val="16"/>
          <w:szCs w:val="16"/>
        </w:rPr>
      </w:pPr>
    </w:p>
    <w:p w14:paraId="3B71973C" w14:textId="77777777" w:rsidR="00482B8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FC3AE38" w14:textId="77777777" w:rsidR="00482B8E" w:rsidRPr="006D510F" w:rsidRDefault="00482B8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FF508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июня 1932 г. Ильин как начальник ГДЛ писал Зав. конторой Ленват'а</w:t>
      </w:r>
    </w:p>
    <w:p w14:paraId="3DC0BE4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разрешения на систематический отпуск жидкого кислорода в количестве до 500 кг/месяц необходимого ГДЛ для проведения работ сугубо оборонного значения, выполняемых по заданию Тухачевского…» (12702).</w:t>
      </w:r>
    </w:p>
    <w:p w14:paraId="265194D3"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3119AEDE" w14:textId="77777777" w:rsidR="0027291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1563637" w14:textId="77777777" w:rsidR="00272919" w:rsidRPr="006D510F" w:rsidRDefault="0027291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6AC555" w14:textId="77777777" w:rsidR="00272919" w:rsidRPr="006D510F" w:rsidRDefault="00272919" w:rsidP="006D510F">
      <w:pPr>
        <w:pStyle w:val="rtejustify"/>
        <w:spacing w:before="0" w:after="0"/>
        <w:rPr>
          <w:color w:val="000000" w:themeColor="text1"/>
          <w:sz w:val="16"/>
          <w:szCs w:val="16"/>
        </w:rPr>
      </w:pPr>
      <w:r w:rsidRPr="006D510F">
        <w:rPr>
          <w:rStyle w:val="af0"/>
          <w:i w:val="0"/>
          <w:color w:val="000000" w:themeColor="text1"/>
          <w:sz w:val="16"/>
          <w:szCs w:val="16"/>
        </w:rPr>
        <w:t>4 июня 1932 г. Протокол Реввоенсовета № 16.</w:t>
      </w:r>
      <w:r w:rsidRPr="006D510F">
        <w:rPr>
          <w:color w:val="000000" w:themeColor="text1"/>
          <w:sz w:val="16"/>
          <w:szCs w:val="16"/>
        </w:rPr>
        <w:t xml:space="preserve"> 4. Ввод на вооружение новых образцов по управлению начальника вооружений. (Тухачевский). 5. Ввод на вооружение прибора Х</w:t>
      </w:r>
      <w:r w:rsidRPr="006D510F">
        <w:rPr>
          <w:color w:val="000000" w:themeColor="text1"/>
          <w:sz w:val="16"/>
          <w:szCs w:val="16"/>
        </w:rPr>
        <w:noBreakHyphen/>
        <w:t>8 и других приборов торпедно-минного вооружения ВМС РККА. (Лудри). 11. О кооперированном производстве моторов и самолетов. (Малиновский). 14. О развертывании работ по ОВ. (Фишман). (РГВА. Ф. 4. Оп. 18. Д. 22. Л. 275</w:t>
      </w:r>
      <w:r w:rsidRPr="006D510F">
        <w:rPr>
          <w:color w:val="000000" w:themeColor="text1"/>
          <w:sz w:val="16"/>
          <w:szCs w:val="16"/>
        </w:rPr>
        <w:noBreakHyphen/>
        <w:t>276, 276</w:t>
      </w:r>
      <w:r w:rsidRPr="006D510F">
        <w:rPr>
          <w:color w:val="000000" w:themeColor="text1"/>
          <w:sz w:val="16"/>
          <w:szCs w:val="16"/>
        </w:rPr>
        <w:noBreakHyphen/>
        <w:t>277) (12342).</w:t>
      </w:r>
    </w:p>
    <w:p w14:paraId="52211031" w14:textId="77777777" w:rsidR="00272919" w:rsidRPr="006D510F" w:rsidRDefault="00272919" w:rsidP="006D510F">
      <w:pPr>
        <w:pStyle w:val="rtejustify"/>
        <w:spacing w:before="0" w:after="0"/>
        <w:rPr>
          <w:color w:val="000000" w:themeColor="text1"/>
          <w:sz w:val="16"/>
          <w:szCs w:val="16"/>
        </w:rPr>
      </w:pPr>
    </w:p>
    <w:p w14:paraId="5976F81F" w14:textId="77777777" w:rsidR="00755B5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4419B2AD" w14:textId="77777777" w:rsidR="00755B5A" w:rsidRPr="006D510F" w:rsidRDefault="00755B5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E86287"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4 июня 1932 было письмо И.В.С. Кагановичу</w:t>
      </w:r>
    </w:p>
    <w:p w14:paraId="76189A0D"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4/VI 32 г. </w:t>
      </w:r>
      <w:r w:rsidRPr="006D510F">
        <w:rPr>
          <w:rFonts w:ascii="Times New Roman" w:eastAsia="Times New Roman" w:hAnsi="Times New Roman"/>
          <w:iCs/>
          <w:color w:val="000000" w:themeColor="text1"/>
          <w:sz w:val="16"/>
          <w:szCs w:val="16"/>
          <w:lang w:eastAsia="ru-RU"/>
        </w:rPr>
        <w:t>Сочи</w:t>
      </w:r>
      <w:r w:rsidRPr="006D510F">
        <w:rPr>
          <w:rFonts w:ascii="Times New Roman" w:eastAsia="Times New Roman" w:hAnsi="Times New Roman"/>
          <w:color w:val="000000" w:themeColor="text1"/>
          <w:sz w:val="16"/>
          <w:szCs w:val="16"/>
          <w:lang w:eastAsia="ru-RU"/>
        </w:rPr>
        <w:t>.</w:t>
      </w:r>
    </w:p>
    <w:p w14:paraId="28DAC9BA"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Здравствуйте, т. Каганович!</w:t>
      </w:r>
    </w:p>
    <w:p w14:paraId="6C79B8B6"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(Для </w:t>
      </w:r>
      <w:r w:rsidRPr="006D510F">
        <w:rPr>
          <w:rFonts w:ascii="Times New Roman" w:eastAsia="Times New Roman" w:hAnsi="Times New Roman"/>
          <w:iCs/>
          <w:color w:val="000000" w:themeColor="text1"/>
          <w:sz w:val="16"/>
          <w:szCs w:val="16"/>
          <w:lang w:eastAsia="ru-RU"/>
        </w:rPr>
        <w:t>членов</w:t>
      </w:r>
      <w:r w:rsidRPr="006D510F">
        <w:rPr>
          <w:rFonts w:ascii="Times New Roman" w:eastAsia="Times New Roman" w:hAnsi="Times New Roman"/>
          <w:color w:val="000000" w:themeColor="text1"/>
          <w:sz w:val="16"/>
          <w:szCs w:val="16"/>
          <w:lang w:eastAsia="ru-RU"/>
        </w:rPr>
        <w:t xml:space="preserve"> ПБ).</w:t>
      </w:r>
    </w:p>
    <w:p w14:paraId="14B01DA6"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1). Мой ответ о Монголии, должно быть, уже получили. Самое бы лучшее – обойтись без ввода войск. Нельзя смешивать Монголию с Казахстаном или Бурятией. Главное – надо заставить монгольское правительство </w:t>
      </w:r>
      <w:r w:rsidRPr="006D510F">
        <w:rPr>
          <w:rFonts w:ascii="Times New Roman" w:eastAsia="Times New Roman" w:hAnsi="Times New Roman"/>
          <w:iCs/>
          <w:color w:val="000000" w:themeColor="text1"/>
          <w:sz w:val="16"/>
          <w:szCs w:val="16"/>
          <w:lang w:eastAsia="ru-RU"/>
        </w:rPr>
        <w:t>изменить политический курс в корне.</w:t>
      </w:r>
      <w:r w:rsidRPr="006D510F">
        <w:rPr>
          <w:rFonts w:ascii="Times New Roman" w:eastAsia="Times New Roman" w:hAnsi="Times New Roman"/>
          <w:color w:val="000000" w:themeColor="text1"/>
          <w:sz w:val="16"/>
          <w:szCs w:val="16"/>
          <w:lang w:eastAsia="ru-RU"/>
        </w:rPr>
        <w:t xml:space="preserve"> Надо </w:t>
      </w:r>
      <w:r w:rsidRPr="006D510F">
        <w:rPr>
          <w:rFonts w:ascii="Times New Roman" w:eastAsia="Times New Roman" w:hAnsi="Times New Roman"/>
          <w:iCs/>
          <w:color w:val="000000" w:themeColor="text1"/>
          <w:sz w:val="16"/>
          <w:szCs w:val="16"/>
          <w:lang w:eastAsia="ru-RU"/>
        </w:rPr>
        <w:t>оттеснить</w:t>
      </w:r>
      <w:r w:rsidRPr="006D510F">
        <w:rPr>
          <w:rFonts w:ascii="Times New Roman" w:eastAsia="Times New Roman" w:hAnsi="Times New Roman"/>
          <w:color w:val="000000" w:themeColor="text1"/>
          <w:sz w:val="16"/>
          <w:szCs w:val="16"/>
          <w:lang w:eastAsia="ru-RU"/>
        </w:rPr>
        <w:t xml:space="preserve"> (временно) “леваков” и выдвинуть вместо них на места министров и руководителей ЦК Монголии людей, </w:t>
      </w:r>
      <w:r w:rsidRPr="006D510F">
        <w:rPr>
          <w:rFonts w:ascii="Times New Roman" w:eastAsia="Times New Roman" w:hAnsi="Times New Roman"/>
          <w:iCs/>
          <w:color w:val="000000" w:themeColor="text1"/>
          <w:sz w:val="16"/>
          <w:szCs w:val="16"/>
          <w:lang w:eastAsia="ru-RU"/>
        </w:rPr>
        <w:t>способных проводить новый курс,</w:t>
      </w:r>
      <w:r w:rsidRPr="006D510F">
        <w:rPr>
          <w:rFonts w:ascii="Times New Roman" w:eastAsia="Times New Roman" w:hAnsi="Times New Roman"/>
          <w:color w:val="000000" w:themeColor="text1"/>
          <w:sz w:val="16"/>
          <w:szCs w:val="16"/>
          <w:lang w:eastAsia="ru-RU"/>
        </w:rPr>
        <w:t xml:space="preserve"> т.е. </w:t>
      </w:r>
      <w:r w:rsidRPr="006D510F">
        <w:rPr>
          <w:rFonts w:ascii="Times New Roman" w:eastAsia="Times New Roman" w:hAnsi="Times New Roman"/>
          <w:iCs/>
          <w:color w:val="000000" w:themeColor="text1"/>
          <w:sz w:val="16"/>
          <w:szCs w:val="16"/>
          <w:lang w:eastAsia="ru-RU"/>
        </w:rPr>
        <w:t>нашу политику.</w:t>
      </w:r>
      <w:r w:rsidRPr="006D510F">
        <w:rPr>
          <w:rFonts w:ascii="Times New Roman" w:eastAsia="Times New Roman" w:hAnsi="Times New Roman"/>
          <w:color w:val="000000" w:themeColor="text1"/>
          <w:sz w:val="16"/>
          <w:szCs w:val="16"/>
          <w:lang w:eastAsia="ru-RU"/>
        </w:rPr>
        <w:t xml:space="preserve"> Из “леваков” нужно сохранить на постах лишь наиболее способных и рассудительных (с точки зрения нашей политики), сохранивших авторитет среди монгольских масс. </w:t>
      </w:r>
      <w:r w:rsidRPr="006D510F">
        <w:rPr>
          <w:rFonts w:ascii="Times New Roman" w:eastAsia="Times New Roman" w:hAnsi="Times New Roman"/>
          <w:iCs/>
          <w:color w:val="000000" w:themeColor="text1"/>
          <w:sz w:val="16"/>
          <w:szCs w:val="16"/>
          <w:lang w:eastAsia="ru-RU"/>
        </w:rPr>
        <w:t>Обновленное</w:t>
      </w:r>
      <w:r w:rsidRPr="006D510F">
        <w:rPr>
          <w:rFonts w:ascii="Times New Roman" w:eastAsia="Times New Roman" w:hAnsi="Times New Roman"/>
          <w:color w:val="000000" w:themeColor="text1"/>
          <w:sz w:val="16"/>
          <w:szCs w:val="16"/>
          <w:lang w:eastAsia="ru-RU"/>
        </w:rPr>
        <w:t xml:space="preserve"> монгольское правительство должно объявить </w:t>
      </w:r>
      <w:r w:rsidRPr="006D510F">
        <w:rPr>
          <w:rFonts w:ascii="Times New Roman" w:eastAsia="Times New Roman" w:hAnsi="Times New Roman"/>
          <w:iCs/>
          <w:color w:val="000000" w:themeColor="text1"/>
          <w:sz w:val="16"/>
          <w:szCs w:val="16"/>
          <w:lang w:eastAsia="ru-RU"/>
        </w:rPr>
        <w:t>всенародно,</w:t>
      </w:r>
      <w:r w:rsidRPr="006D510F">
        <w:rPr>
          <w:rFonts w:ascii="Times New Roman" w:eastAsia="Times New Roman" w:hAnsi="Times New Roman"/>
          <w:color w:val="000000" w:themeColor="text1"/>
          <w:sz w:val="16"/>
          <w:szCs w:val="16"/>
          <w:lang w:eastAsia="ru-RU"/>
        </w:rPr>
        <w:t xml:space="preserve"> что в области </w:t>
      </w:r>
      <w:r w:rsidRPr="006D510F">
        <w:rPr>
          <w:rFonts w:ascii="Times New Roman" w:eastAsia="Times New Roman" w:hAnsi="Times New Roman"/>
          <w:iCs/>
          <w:color w:val="000000" w:themeColor="text1"/>
          <w:sz w:val="16"/>
          <w:szCs w:val="16"/>
          <w:lang w:eastAsia="ru-RU"/>
        </w:rPr>
        <w:t>внутренней</w:t>
      </w:r>
      <w:r w:rsidRPr="006D510F">
        <w:rPr>
          <w:rFonts w:ascii="Times New Roman" w:eastAsia="Times New Roman" w:hAnsi="Times New Roman"/>
          <w:color w:val="000000" w:themeColor="text1"/>
          <w:sz w:val="16"/>
          <w:szCs w:val="16"/>
          <w:lang w:eastAsia="ru-RU"/>
        </w:rPr>
        <w:t xml:space="preserve"> политики допущены </w:t>
      </w:r>
      <w:r w:rsidRPr="006D510F">
        <w:rPr>
          <w:rFonts w:ascii="Times New Roman" w:eastAsia="Times New Roman" w:hAnsi="Times New Roman"/>
          <w:iCs/>
          <w:color w:val="000000" w:themeColor="text1"/>
          <w:sz w:val="16"/>
          <w:szCs w:val="16"/>
          <w:lang w:eastAsia="ru-RU"/>
        </w:rPr>
        <w:t>ошибки</w:t>
      </w:r>
      <w:r w:rsidRPr="006D510F">
        <w:rPr>
          <w:rFonts w:ascii="Times New Roman" w:eastAsia="Times New Roman" w:hAnsi="Times New Roman"/>
          <w:color w:val="000000" w:themeColor="text1"/>
          <w:sz w:val="16"/>
          <w:szCs w:val="16"/>
          <w:lang w:eastAsia="ru-RU"/>
        </w:rPr>
        <w:t xml:space="preserve"> (хозяйство, религия и т.п.) и что эти ошибки будут немедля исправлены. Оно должно объявить, что </w:t>
      </w:r>
      <w:r w:rsidRPr="006D510F">
        <w:rPr>
          <w:rFonts w:ascii="Times New Roman" w:eastAsia="Times New Roman" w:hAnsi="Times New Roman"/>
          <w:iCs/>
          <w:color w:val="000000" w:themeColor="text1"/>
          <w:sz w:val="16"/>
          <w:szCs w:val="16"/>
          <w:lang w:eastAsia="ru-RU"/>
        </w:rPr>
        <w:t>главари</w:t>
      </w:r>
      <w:r w:rsidRPr="006D510F">
        <w:rPr>
          <w:rFonts w:ascii="Times New Roman" w:eastAsia="Times New Roman" w:hAnsi="Times New Roman"/>
          <w:color w:val="000000" w:themeColor="text1"/>
          <w:sz w:val="16"/>
          <w:szCs w:val="16"/>
          <w:lang w:eastAsia="ru-RU"/>
        </w:rPr>
        <w:t xml:space="preserve"> повстанцев являются агентами китайских и, особенно, японских империалистов, стремящихся лишить Монголию свободы и независимости, что оно будет ввиду этого вести с ними непримиримую борьбу до полного их уничтожения. Оно должно объявить </w:t>
      </w:r>
      <w:r w:rsidRPr="006D510F">
        <w:rPr>
          <w:rFonts w:ascii="Times New Roman" w:eastAsia="Times New Roman" w:hAnsi="Times New Roman"/>
          <w:iCs/>
          <w:color w:val="000000" w:themeColor="text1"/>
          <w:sz w:val="16"/>
          <w:szCs w:val="16"/>
          <w:lang w:eastAsia="ru-RU"/>
        </w:rPr>
        <w:t>амнистию</w:t>
      </w:r>
      <w:r w:rsidRPr="006D510F">
        <w:rPr>
          <w:rFonts w:ascii="Times New Roman" w:eastAsia="Times New Roman" w:hAnsi="Times New Roman"/>
          <w:color w:val="000000" w:themeColor="text1"/>
          <w:sz w:val="16"/>
          <w:szCs w:val="16"/>
          <w:lang w:eastAsia="ru-RU"/>
        </w:rPr>
        <w:t xml:space="preserve"> всем </w:t>
      </w:r>
      <w:r w:rsidRPr="006D510F">
        <w:rPr>
          <w:rFonts w:ascii="Times New Roman" w:eastAsia="Times New Roman" w:hAnsi="Times New Roman"/>
          <w:iCs/>
          <w:color w:val="000000" w:themeColor="text1"/>
          <w:sz w:val="16"/>
          <w:szCs w:val="16"/>
          <w:lang w:eastAsia="ru-RU"/>
        </w:rPr>
        <w:t>рядовым</w:t>
      </w:r>
      <w:r w:rsidRPr="006D510F">
        <w:rPr>
          <w:rFonts w:ascii="Times New Roman" w:eastAsia="Times New Roman" w:hAnsi="Times New Roman"/>
          <w:color w:val="000000" w:themeColor="text1"/>
          <w:sz w:val="16"/>
          <w:szCs w:val="16"/>
          <w:lang w:eastAsia="ru-RU"/>
        </w:rPr>
        <w:t xml:space="preserve"> повстанцам, сдающим правительству оружие и изъявляющим покорность. Все это, как и изменение в составе правительства, нужно проделать через </w:t>
      </w:r>
      <w:r w:rsidRPr="006D510F">
        <w:rPr>
          <w:rFonts w:ascii="Times New Roman" w:eastAsia="Times New Roman" w:hAnsi="Times New Roman"/>
          <w:iCs/>
          <w:color w:val="000000" w:themeColor="text1"/>
          <w:sz w:val="16"/>
          <w:szCs w:val="16"/>
          <w:lang w:eastAsia="ru-RU"/>
        </w:rPr>
        <w:t>хурулдан,</w:t>
      </w:r>
      <w:r w:rsidRPr="006D510F">
        <w:rPr>
          <w:rFonts w:ascii="Times New Roman" w:eastAsia="Times New Roman" w:hAnsi="Times New Roman"/>
          <w:color w:val="000000" w:themeColor="text1"/>
          <w:sz w:val="16"/>
          <w:szCs w:val="16"/>
          <w:lang w:eastAsia="ru-RU"/>
        </w:rPr>
        <w:t xml:space="preserve"> срочный созыв которого нужно подготовить </w:t>
      </w:r>
      <w:r w:rsidRPr="006D510F">
        <w:rPr>
          <w:rFonts w:ascii="Times New Roman" w:eastAsia="Times New Roman" w:hAnsi="Times New Roman"/>
          <w:iCs/>
          <w:color w:val="000000" w:themeColor="text1"/>
          <w:sz w:val="16"/>
          <w:szCs w:val="16"/>
          <w:lang w:eastAsia="ru-RU"/>
        </w:rPr>
        <w:t>тщательно</w:t>
      </w:r>
      <w:r w:rsidRPr="006D510F">
        <w:rPr>
          <w:rFonts w:ascii="Times New Roman" w:eastAsia="Times New Roman" w:hAnsi="Times New Roman"/>
          <w:color w:val="000000" w:themeColor="text1"/>
          <w:sz w:val="16"/>
          <w:szCs w:val="16"/>
          <w:lang w:eastAsia="ru-RU"/>
        </w:rPr>
        <w:t xml:space="preserve"> и </w:t>
      </w:r>
      <w:r w:rsidRPr="006D510F">
        <w:rPr>
          <w:rFonts w:ascii="Times New Roman" w:eastAsia="Times New Roman" w:hAnsi="Times New Roman"/>
          <w:iCs/>
          <w:color w:val="000000" w:themeColor="text1"/>
          <w:sz w:val="16"/>
          <w:szCs w:val="16"/>
          <w:lang w:eastAsia="ru-RU"/>
        </w:rPr>
        <w:t>разумно.</w:t>
      </w:r>
    </w:p>
    <w:p w14:paraId="436E22C6"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этом теперь главное, а не ввод войск.</w:t>
      </w:r>
    </w:p>
    <w:p w14:paraId="7338EBFB"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Конечно, </w:t>
      </w:r>
      <w:r w:rsidRPr="006D510F">
        <w:rPr>
          <w:rFonts w:ascii="Times New Roman" w:eastAsia="Times New Roman" w:hAnsi="Times New Roman"/>
          <w:iCs/>
          <w:color w:val="000000" w:themeColor="text1"/>
          <w:sz w:val="16"/>
          <w:szCs w:val="16"/>
          <w:lang w:eastAsia="ru-RU"/>
        </w:rPr>
        <w:t>если</w:t>
      </w:r>
      <w:r w:rsidRPr="006D510F">
        <w:rPr>
          <w:rFonts w:ascii="Times New Roman" w:eastAsia="Times New Roman" w:hAnsi="Times New Roman"/>
          <w:color w:val="000000" w:themeColor="text1"/>
          <w:sz w:val="16"/>
          <w:szCs w:val="16"/>
          <w:lang w:eastAsia="ru-RU"/>
        </w:rPr>
        <w:t xml:space="preserve"> положение в Урге безнадежно (в чем я сомневаюсь, так как сообщения Охтина считаю необъективными), можно пойти на ввод бурят-монгольских частей, но на эту штуку, как </w:t>
      </w:r>
      <w:r w:rsidRPr="006D510F">
        <w:rPr>
          <w:rFonts w:ascii="Times New Roman" w:eastAsia="Times New Roman" w:hAnsi="Times New Roman"/>
          <w:iCs/>
          <w:color w:val="000000" w:themeColor="text1"/>
          <w:sz w:val="16"/>
          <w:szCs w:val="16"/>
          <w:lang w:eastAsia="ru-RU"/>
        </w:rPr>
        <w:t>временную</w:t>
      </w:r>
      <w:r w:rsidRPr="006D510F">
        <w:rPr>
          <w:rFonts w:ascii="Times New Roman" w:eastAsia="Times New Roman" w:hAnsi="Times New Roman"/>
          <w:color w:val="000000" w:themeColor="text1"/>
          <w:sz w:val="16"/>
          <w:szCs w:val="16"/>
          <w:lang w:eastAsia="ru-RU"/>
        </w:rPr>
        <w:t xml:space="preserve"> меру, </w:t>
      </w:r>
      <w:bookmarkStart w:id="51" w:name="xvii_464"/>
      <w:bookmarkEnd w:id="51"/>
      <w:r w:rsidRPr="006D510F">
        <w:rPr>
          <w:rFonts w:ascii="Times New Roman" w:eastAsia="Times New Roman" w:hAnsi="Times New Roman"/>
          <w:color w:val="000000" w:themeColor="text1"/>
          <w:sz w:val="16"/>
          <w:szCs w:val="16"/>
          <w:lang w:eastAsia="ru-RU"/>
        </w:rPr>
        <w:t xml:space="preserve">можно пойти лишь </w:t>
      </w:r>
      <w:r w:rsidRPr="006D510F">
        <w:rPr>
          <w:rFonts w:ascii="Times New Roman" w:eastAsia="Times New Roman" w:hAnsi="Times New Roman"/>
          <w:iCs/>
          <w:color w:val="000000" w:themeColor="text1"/>
          <w:sz w:val="16"/>
          <w:szCs w:val="16"/>
          <w:lang w:eastAsia="ru-RU"/>
        </w:rPr>
        <w:t>в самом крайнем случае,</w:t>
      </w:r>
      <w:r w:rsidRPr="006D510F">
        <w:rPr>
          <w:rFonts w:ascii="Times New Roman" w:eastAsia="Times New Roman" w:hAnsi="Times New Roman"/>
          <w:color w:val="000000" w:themeColor="text1"/>
          <w:sz w:val="16"/>
          <w:szCs w:val="16"/>
          <w:lang w:eastAsia="ru-RU"/>
        </w:rPr>
        <w:t xml:space="preserve"> имея при этом в виду, что ввод войск есть </w:t>
      </w:r>
      <w:r w:rsidRPr="006D510F">
        <w:rPr>
          <w:rFonts w:ascii="Times New Roman" w:eastAsia="Times New Roman" w:hAnsi="Times New Roman"/>
          <w:iCs/>
          <w:color w:val="000000" w:themeColor="text1"/>
          <w:sz w:val="16"/>
          <w:szCs w:val="16"/>
          <w:lang w:eastAsia="ru-RU"/>
        </w:rPr>
        <w:t>второстепенная</w:t>
      </w:r>
      <w:r w:rsidRPr="006D510F">
        <w:rPr>
          <w:rFonts w:ascii="Times New Roman" w:eastAsia="Times New Roman" w:hAnsi="Times New Roman"/>
          <w:color w:val="000000" w:themeColor="text1"/>
          <w:sz w:val="16"/>
          <w:szCs w:val="16"/>
          <w:lang w:eastAsia="ru-RU"/>
        </w:rPr>
        <w:t xml:space="preserve"> и </w:t>
      </w:r>
      <w:r w:rsidRPr="006D510F">
        <w:rPr>
          <w:rFonts w:ascii="Times New Roman" w:eastAsia="Times New Roman" w:hAnsi="Times New Roman"/>
          <w:iCs/>
          <w:color w:val="000000" w:themeColor="text1"/>
          <w:sz w:val="16"/>
          <w:szCs w:val="16"/>
          <w:lang w:eastAsia="ru-RU"/>
        </w:rPr>
        <w:t>дополнительная</w:t>
      </w:r>
      <w:r w:rsidRPr="006D510F">
        <w:rPr>
          <w:rFonts w:ascii="Times New Roman" w:eastAsia="Times New Roman" w:hAnsi="Times New Roman"/>
          <w:color w:val="000000" w:themeColor="text1"/>
          <w:sz w:val="16"/>
          <w:szCs w:val="16"/>
          <w:lang w:eastAsia="ru-RU"/>
        </w:rPr>
        <w:t xml:space="preserve"> мера к </w:t>
      </w:r>
      <w:r w:rsidRPr="006D510F">
        <w:rPr>
          <w:rFonts w:ascii="Times New Roman" w:eastAsia="Times New Roman" w:hAnsi="Times New Roman"/>
          <w:iCs/>
          <w:color w:val="000000" w:themeColor="text1"/>
          <w:sz w:val="16"/>
          <w:szCs w:val="16"/>
          <w:lang w:eastAsia="ru-RU"/>
        </w:rPr>
        <w:t>главной</w:t>
      </w:r>
      <w:r w:rsidRPr="006D510F">
        <w:rPr>
          <w:rFonts w:ascii="Times New Roman" w:eastAsia="Times New Roman" w:hAnsi="Times New Roman"/>
          <w:color w:val="000000" w:themeColor="text1"/>
          <w:sz w:val="16"/>
          <w:szCs w:val="16"/>
          <w:lang w:eastAsia="ru-RU"/>
        </w:rPr>
        <w:t xml:space="preserve"> мере – к изменению политического курса.</w:t>
      </w:r>
    </w:p>
    <w:p w14:paraId="69C1E528"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2). Все, что я видел и слышал за последние дни (а я видел и слышал немало) – говорит о том, что </w:t>
      </w:r>
      <w:r w:rsidRPr="006D510F">
        <w:rPr>
          <w:rFonts w:ascii="Times New Roman" w:eastAsia="Times New Roman" w:hAnsi="Times New Roman"/>
          <w:iCs/>
          <w:color w:val="000000" w:themeColor="text1"/>
          <w:sz w:val="16"/>
          <w:szCs w:val="16"/>
          <w:lang w:eastAsia="ru-RU"/>
        </w:rPr>
        <w:t>главное</w:t>
      </w:r>
      <w:r w:rsidRPr="006D510F">
        <w:rPr>
          <w:rFonts w:ascii="Times New Roman" w:eastAsia="Times New Roman" w:hAnsi="Times New Roman"/>
          <w:color w:val="000000" w:themeColor="text1"/>
          <w:sz w:val="16"/>
          <w:szCs w:val="16"/>
          <w:lang w:eastAsia="ru-RU"/>
        </w:rPr>
        <w:t xml:space="preserve"> сейчас в области взаимоотношений между городом и деревней – </w:t>
      </w:r>
      <w:r w:rsidRPr="006D510F">
        <w:rPr>
          <w:rFonts w:ascii="Times New Roman" w:eastAsia="Times New Roman" w:hAnsi="Times New Roman"/>
          <w:iCs/>
          <w:color w:val="000000" w:themeColor="text1"/>
          <w:sz w:val="16"/>
          <w:szCs w:val="16"/>
          <w:lang w:eastAsia="ru-RU"/>
        </w:rPr>
        <w:t>ширпотреб.</w:t>
      </w:r>
      <w:r w:rsidRPr="006D510F">
        <w:rPr>
          <w:rFonts w:ascii="Times New Roman" w:eastAsia="Times New Roman" w:hAnsi="Times New Roman"/>
          <w:color w:val="000000" w:themeColor="text1"/>
          <w:sz w:val="16"/>
          <w:szCs w:val="16"/>
          <w:lang w:eastAsia="ru-RU"/>
        </w:rPr>
        <w:t xml:space="preserve"> Сельхозпродукты </w:t>
      </w:r>
      <w:r w:rsidRPr="006D510F">
        <w:rPr>
          <w:rFonts w:ascii="Times New Roman" w:eastAsia="Times New Roman" w:hAnsi="Times New Roman"/>
          <w:iCs/>
          <w:color w:val="000000" w:themeColor="text1"/>
          <w:sz w:val="16"/>
          <w:szCs w:val="16"/>
          <w:lang w:eastAsia="ru-RU"/>
        </w:rPr>
        <w:t>будут</w:t>
      </w:r>
      <w:r w:rsidRPr="006D510F">
        <w:rPr>
          <w:rFonts w:ascii="Times New Roman" w:eastAsia="Times New Roman" w:hAnsi="Times New Roman"/>
          <w:color w:val="000000" w:themeColor="text1"/>
          <w:sz w:val="16"/>
          <w:szCs w:val="16"/>
          <w:lang w:eastAsia="ru-RU"/>
        </w:rPr>
        <w:t xml:space="preserve">. Не хватает товаров. Налегайте на ширпотреб, налегайте вовсю, не останавливаясь перед тем, чтобы обделить временно </w:t>
      </w:r>
      <w:r w:rsidRPr="006D510F">
        <w:rPr>
          <w:rFonts w:ascii="Times New Roman" w:eastAsia="Times New Roman" w:hAnsi="Times New Roman"/>
          <w:iCs/>
          <w:color w:val="000000" w:themeColor="text1"/>
          <w:sz w:val="16"/>
          <w:szCs w:val="16"/>
          <w:lang w:eastAsia="ru-RU"/>
        </w:rPr>
        <w:t>наркоматы</w:t>
      </w:r>
      <w:r w:rsidRPr="006D510F">
        <w:rPr>
          <w:rFonts w:ascii="Times New Roman" w:eastAsia="Times New Roman" w:hAnsi="Times New Roman"/>
          <w:color w:val="000000" w:themeColor="text1"/>
          <w:sz w:val="16"/>
          <w:szCs w:val="16"/>
          <w:lang w:eastAsia="ru-RU"/>
        </w:rPr>
        <w:t xml:space="preserve"> и (в известной части) </w:t>
      </w:r>
      <w:r w:rsidRPr="006D510F">
        <w:rPr>
          <w:rFonts w:ascii="Times New Roman" w:eastAsia="Times New Roman" w:hAnsi="Times New Roman"/>
          <w:iCs/>
          <w:color w:val="000000" w:themeColor="text1"/>
          <w:sz w:val="16"/>
          <w:szCs w:val="16"/>
          <w:lang w:eastAsia="ru-RU"/>
        </w:rPr>
        <w:t>города</w:t>
      </w:r>
      <w:r w:rsidRPr="006D510F">
        <w:rPr>
          <w:rFonts w:ascii="Times New Roman" w:eastAsia="Times New Roman" w:hAnsi="Times New Roman"/>
          <w:color w:val="000000" w:themeColor="text1"/>
          <w:sz w:val="16"/>
          <w:szCs w:val="16"/>
          <w:lang w:eastAsia="ru-RU"/>
        </w:rPr>
        <w:t xml:space="preserve"> в пользу деревни.</w:t>
      </w:r>
    </w:p>
    <w:p w14:paraId="4E811BCD"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3). Обратите внимание на Эйзенштейна, старающегося через Горького, Киршона и некоторых </w:t>
      </w:r>
      <w:r w:rsidRPr="006D510F">
        <w:rPr>
          <w:rFonts w:ascii="Times New Roman" w:eastAsia="Times New Roman" w:hAnsi="Times New Roman"/>
          <w:iCs/>
          <w:color w:val="000000" w:themeColor="text1"/>
          <w:sz w:val="16"/>
          <w:szCs w:val="16"/>
          <w:lang w:eastAsia="ru-RU"/>
        </w:rPr>
        <w:t>комсомольцев</w:t>
      </w:r>
      <w:r w:rsidRPr="006D510F">
        <w:rPr>
          <w:rFonts w:ascii="Times New Roman" w:eastAsia="Times New Roman" w:hAnsi="Times New Roman"/>
          <w:color w:val="000000" w:themeColor="text1"/>
          <w:sz w:val="16"/>
          <w:szCs w:val="16"/>
          <w:lang w:eastAsia="ru-RU"/>
        </w:rPr>
        <w:t xml:space="preserve"> пролезть вновь в </w:t>
      </w:r>
      <w:r w:rsidRPr="006D510F">
        <w:rPr>
          <w:rFonts w:ascii="Times New Roman" w:eastAsia="Times New Roman" w:hAnsi="Times New Roman"/>
          <w:iCs/>
          <w:color w:val="000000" w:themeColor="text1"/>
          <w:sz w:val="16"/>
          <w:szCs w:val="16"/>
          <w:lang w:eastAsia="ru-RU"/>
        </w:rPr>
        <w:t>главные</w:t>
      </w:r>
      <w:r w:rsidRPr="006D510F">
        <w:rPr>
          <w:rFonts w:ascii="Times New Roman" w:eastAsia="Times New Roman" w:hAnsi="Times New Roman"/>
          <w:color w:val="000000" w:themeColor="text1"/>
          <w:sz w:val="16"/>
          <w:szCs w:val="16"/>
          <w:lang w:eastAsia="ru-RU"/>
        </w:rPr>
        <w:t xml:space="preserve"> кинооператоры СССР. Если он благодаря ротозейству культпропа, добьется своей цели, то его победа будет выглядеть как премия всем будущим (и настоящим) дезертирам. Предупредите ЦКмол.</w:t>
      </w:r>
    </w:p>
    <w:p w14:paraId="4A14735E"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Ну, пока все. Я здоров. Привет!</w:t>
      </w:r>
    </w:p>
    <w:p w14:paraId="0D9ACC92"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И. Сталин</w:t>
      </w:r>
      <w:r w:rsidRPr="006D510F">
        <w:rPr>
          <w:rFonts w:ascii="Times New Roman" w:eastAsia="Times New Roman" w:hAnsi="Times New Roman"/>
          <w:color w:val="000000" w:themeColor="text1"/>
          <w:sz w:val="16"/>
          <w:szCs w:val="16"/>
          <w:lang w:eastAsia="ru-RU"/>
        </w:rPr>
        <w:t>.</w:t>
      </w:r>
    </w:p>
    <w:p w14:paraId="06A6B457"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Р.S. Поторопитесь с отъездом Элиавы в Монголию.</w:t>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11338"/>
      </w:tblGrid>
      <w:tr w:rsidR="009D12BD" w:rsidRPr="006D510F" w14:paraId="0655C886" w14:textId="77777777" w:rsidTr="00755B5A">
        <w:trPr>
          <w:tblCellSpacing w:w="0" w:type="dxa"/>
        </w:trPr>
        <w:tc>
          <w:tcPr>
            <w:tcW w:w="5000" w:type="pct"/>
            <w:hideMark/>
          </w:tcPr>
          <w:p w14:paraId="44612308"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Сталин и Каганович. Переписка.</w:t>
            </w:r>
          </w:p>
          <w:p w14:paraId="5D89B0F0" w14:textId="77777777" w:rsidR="00755B5A" w:rsidRPr="006D510F" w:rsidRDefault="00755B5A"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1931–1936 гг. С. 136–137 (17265).</w:t>
            </w:r>
          </w:p>
        </w:tc>
      </w:tr>
    </w:tbl>
    <w:p w14:paraId="23FA6E49" w14:textId="77777777" w:rsidR="00755B5A" w:rsidRPr="006D510F" w:rsidRDefault="00755B5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65A36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B3BCD0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34D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июня 1932 Э.Эрио вторично стал президентом Франции (3907,173).</w:t>
      </w:r>
    </w:p>
    <w:p w14:paraId="7634E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C6A15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июня 1932 восставшими в Чили провозглашена социалистическая республика (4962).</w:t>
      </w:r>
    </w:p>
    <w:p w14:paraId="4A29B85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2B57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049068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C8C308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по 21 июня 1932 в НИИ ВВС состоялось гос. испытание ТБ-1 на дальность (6778).</w:t>
      </w:r>
    </w:p>
    <w:p w14:paraId="392E697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0931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или 8 по 21 июня 1932 года проходили испытания самолета ТБ1 № 690 с добавочными баками с 2-мя моторами М17 (6772).</w:t>
      </w:r>
    </w:p>
    <w:p w14:paraId="796858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3311B9C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 Рязанов</w:t>
      </w:r>
    </w:p>
    <w:p w14:paraId="4A11D0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Стефановский</w:t>
      </w:r>
    </w:p>
    <w:p w14:paraId="28710A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13A1BD9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максимальную дальность.</w:t>
      </w:r>
    </w:p>
    <w:p w14:paraId="3EF2387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особенности взлета и пилотажа.</w:t>
      </w:r>
    </w:p>
    <w:p w14:paraId="6D6E2B4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о расходе горючего.</w:t>
      </w:r>
    </w:p>
    <w:p w14:paraId="367F96D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от ЦАГИ 5 июня 1932 года</w:t>
      </w:r>
    </w:p>
    <w:p w14:paraId="57CA91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 8 июня 1932 года</w:t>
      </w:r>
    </w:p>
    <w:p w14:paraId="114605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 – 21 июня 1932 года</w:t>
      </w:r>
    </w:p>
    <w:p w14:paraId="464D294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14 календарных дней, из коих:</w:t>
      </w:r>
    </w:p>
    <w:p w14:paraId="1934A03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летал – 7 дней</w:t>
      </w:r>
    </w:p>
    <w:p w14:paraId="12F2622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налетал в течении 7 дней 32 часа 53 минуты.</w:t>
      </w:r>
    </w:p>
    <w:p w14:paraId="77AB35C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типового ТБ1 на самолете установлены 4 дополнительных бензобака.</w:t>
      </w:r>
    </w:p>
    <w:p w14:paraId="7E3BBA9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471E0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июня 1932 года с целью проверки расчетов расхода топлива и тренировки экипажа был успешно выполнен перелет Монино – Воронеж – Москва (6778).</w:t>
      </w:r>
    </w:p>
    <w:p w14:paraId="2FBDE6B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8C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июня 1933 г, за 17 дней до первого полета РД-1 были проведены окончательные монтажи перед отправкой самолета РД на аэродром. Есть снимок. Отстыкованные крылья позволяют рассмотреть конструкцию элементов шасси (11941).</w:t>
      </w:r>
    </w:p>
    <w:p w14:paraId="396E1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683E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14, 15 июня и 20, 21, 22, 29, 31 мая 1932 г. после всех проведенных доработок «Самолет-Звено-1» проходил к Госиспыта</w:t>
      </w:r>
      <w:r w:rsidRPr="006D510F">
        <w:rPr>
          <w:rFonts w:ascii="Times New Roman" w:hAnsi="Times New Roman"/>
          <w:color w:val="000000" w:themeColor="text1"/>
          <w:sz w:val="16"/>
          <w:szCs w:val="16"/>
        </w:rPr>
        <w:softHyphen/>
        <w:t>ния. Было выполнено 9 испытательных и контрольных полетов с отцепкой истреби</w:t>
      </w:r>
      <w:r w:rsidRPr="006D510F">
        <w:rPr>
          <w:rFonts w:ascii="Times New Roman" w:hAnsi="Times New Roman"/>
          <w:color w:val="000000" w:themeColor="text1"/>
          <w:sz w:val="16"/>
          <w:szCs w:val="16"/>
        </w:rPr>
        <w:softHyphen/>
        <w:t>телей в воздухе. На 10 июня запланировали перелет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6D510F">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4A3312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544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июня 1932 П.И.Б. выступая на заседании 5 Пленума ЦК Союза работников автотракторной и авиационной промышленности (РАТАП), обсуждавшим планы 2 пятилетки. "...создать винт с переменным шагом, создать новые типы авиадвигателей: роторные, паросиловые установки, газотурбины, реактивные двигатели, электродвигатели, которые будут применяться в авиации" (371,54).</w:t>
      </w:r>
    </w:p>
    <w:p w14:paraId="512A5D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530092" w14:textId="77777777" w:rsidR="0087389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849DCE5" w14:textId="77777777" w:rsidR="0087389B" w:rsidRPr="006D510F" w:rsidRDefault="0087389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22A61A" w14:textId="77777777" w:rsidR="001C0CAF" w:rsidRPr="006D510F" w:rsidRDefault="001C0CA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июня 1932 опросом членов ПБ</w:t>
      </w:r>
    </w:p>
    <w:p w14:paraId="214B0831" w14:textId="77777777" w:rsidR="001C0CAF" w:rsidRPr="006D510F" w:rsidRDefault="001C0CA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53/7.- Предложение т. Сталина</w:t>
      </w:r>
    </w:p>
    <w:p w14:paraId="568603FC" w14:textId="77777777" w:rsidR="001C0CAF" w:rsidRPr="006D510F" w:rsidRDefault="001C0CA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т. Кагановича членом Комиссии Обороны в качестве заместители тов. Сталина.</w:t>
      </w:r>
    </w:p>
    <w:p w14:paraId="6E53BF9F" w14:textId="77777777" w:rsidR="001C0CAF" w:rsidRPr="006D510F" w:rsidRDefault="001C0CA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т.т. Кагановичу, Молотову</w:t>
      </w:r>
    </w:p>
    <w:p w14:paraId="1DEB383D" w14:textId="77777777" w:rsidR="001C0CAF" w:rsidRPr="006D510F" w:rsidRDefault="001C0CA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июня 1932 состоялось заседание ПБ (Протокол № 103) (22948).</w:t>
      </w:r>
    </w:p>
    <w:p w14:paraId="63D95134" w14:textId="77777777" w:rsidR="001C0CAF" w:rsidRPr="006D510F" w:rsidRDefault="001C0CAF" w:rsidP="006D510F">
      <w:pPr>
        <w:spacing w:after="0" w:line="240" w:lineRule="auto"/>
        <w:jc w:val="both"/>
        <w:rPr>
          <w:rFonts w:ascii="Times New Roman" w:hAnsi="Times New Roman"/>
          <w:color w:val="0070C0"/>
          <w:sz w:val="16"/>
          <w:szCs w:val="16"/>
        </w:rPr>
      </w:pPr>
    </w:p>
    <w:p w14:paraId="54AC20B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5 июня 1932 </w:t>
      </w:r>
      <w:r w:rsidRPr="006D510F">
        <w:rPr>
          <w:rFonts w:ascii="Times New Roman" w:hAnsi="Times New Roman"/>
          <w:color w:val="000000" w:themeColor="text1"/>
          <w:sz w:val="16"/>
          <w:szCs w:val="16"/>
        </w:rPr>
        <w:t>Политбюро ЦК ЬКП(б) приняло постановления: о строительстве в Свердловске Уралэлектромашкомбината в составе четырех заводов, о реконструкции Златоустовского металлургического завода (12265).</w:t>
      </w:r>
    </w:p>
    <w:p w14:paraId="6A6F2EE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ЦИК и СНК приняли постановление «О государственном внутреннем займе четвертого завершающего года пятилетки (третьем выпуске государственного внутреннего займа «Пятилетка в четыре года»)» (12265).</w:t>
      </w:r>
    </w:p>
    <w:p w14:paraId="4666E60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749458E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5 июня 1932 </w:t>
      </w:r>
      <w:r w:rsidRPr="006D510F">
        <w:rPr>
          <w:rFonts w:ascii="Times New Roman" w:hAnsi="Times New Roman"/>
          <w:color w:val="000000" w:themeColor="text1"/>
          <w:sz w:val="16"/>
          <w:szCs w:val="16"/>
        </w:rPr>
        <w:t>Политбюро ЦК ВКП (б) одобрило предложение Наркомтяжпрома об организации производства цельнокатаных труб (12265).</w:t>
      </w:r>
    </w:p>
    <w:p w14:paraId="7A23DAD4"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4C8EDE57"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5 июня 1932. Постановление СНК СССР № 911/207сс о передаче ОГПУ школы среднего начсостава ПВО промышленности (ГА РФ. Ф. Р?8418. Оп. 28. Д. 146. Л. 93) (12415).</w:t>
      </w:r>
    </w:p>
    <w:p w14:paraId="1FF49C07"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p>
    <w:p w14:paraId="06128C0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092364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38AD1D" w14:textId="77777777" w:rsidR="0013569A" w:rsidRPr="006D510F" w:rsidRDefault="0013569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июня 1932 года Телеграмма Л.М. Кагановичу, В.М. Молотову, К.Е. Ворошилову, Г.К. Орджоникидзе</w:t>
      </w:r>
    </w:p>
    <w:p w14:paraId="1D560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Москва. ЦК ВКП. </w:t>
      </w:r>
      <w:r w:rsidRPr="006D510F">
        <w:rPr>
          <w:rFonts w:ascii="Times New Roman" w:hAnsi="Times New Roman"/>
          <w:iCs/>
          <w:color w:val="000000" w:themeColor="text1"/>
          <w:sz w:val="16"/>
          <w:szCs w:val="16"/>
        </w:rPr>
        <w:t>Поскребышеву</w:t>
      </w:r>
      <w:r w:rsidRPr="006D510F">
        <w:rPr>
          <w:rFonts w:ascii="Times New Roman" w:hAnsi="Times New Roman"/>
          <w:color w:val="000000" w:themeColor="text1"/>
          <w:sz w:val="16"/>
          <w:szCs w:val="16"/>
        </w:rPr>
        <w:t>.</w:t>
      </w:r>
    </w:p>
    <w:p w14:paraId="083BB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Кагановича, Молотова, Ворошилова, Орджоникидзе.</w:t>
      </w:r>
    </w:p>
    <w:p w14:paraId="76B53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Советую все десять самолетов или часть из них объявить монгольскими по всем правилам формальности. Для этого заключить договор с монгольским правительством о том, что самолеты куплены им в СССР в начале 1931 года по такой-то цене и за них уплачена такая-то часть стоимости тогда-то, а другая часть будет уплачена тогда-то.</w:t>
      </w:r>
    </w:p>
    <w:p w14:paraId="21992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Сталин</w:t>
      </w:r>
      <w:r w:rsidRPr="006D510F">
        <w:rPr>
          <w:rFonts w:ascii="Times New Roman" w:hAnsi="Times New Roman"/>
          <w:color w:val="000000" w:themeColor="text1"/>
          <w:sz w:val="16"/>
          <w:szCs w:val="16"/>
        </w:rPr>
        <w:t>.</w:t>
      </w:r>
    </w:p>
    <w:p w14:paraId="0B6E0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Сталин и Каганович. Переписка. 1931–1936 гг. С. 138–139.</w:t>
      </w:r>
    </w:p>
    <w:p w14:paraId="16753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РГАСПИ. Ф. 558. Оп. 11. Д. 77. Л. 8 (11868).</w:t>
      </w:r>
    </w:p>
    <w:p w14:paraId="29D51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57CD82" w14:textId="77777777" w:rsidR="0013569A" w:rsidRPr="006D510F" w:rsidRDefault="0013569A" w:rsidP="006D510F">
      <w:pPr>
        <w:pStyle w:val="rtecenter"/>
        <w:spacing w:before="0" w:after="0"/>
        <w:jc w:val="both"/>
        <w:rPr>
          <w:color w:val="000000" w:themeColor="text1"/>
          <w:sz w:val="16"/>
          <w:szCs w:val="16"/>
        </w:rPr>
      </w:pPr>
      <w:r w:rsidRPr="006D510F">
        <w:rPr>
          <w:bCs/>
          <w:color w:val="000000" w:themeColor="text1"/>
          <w:sz w:val="16"/>
          <w:szCs w:val="16"/>
        </w:rPr>
        <w:t>5 июня 1932 г. Сталин — Кагановичу, Молотову, Ворошилову, Орджоникидзе</w:t>
      </w:r>
    </w:p>
    <w:p w14:paraId="1673E18D" w14:textId="77777777" w:rsidR="0087389B" w:rsidRPr="006D510F" w:rsidRDefault="0087389B" w:rsidP="006D510F">
      <w:pPr>
        <w:pStyle w:val="rtecenter"/>
        <w:spacing w:before="0" w:after="0"/>
        <w:jc w:val="both"/>
        <w:rPr>
          <w:color w:val="000000" w:themeColor="text1"/>
          <w:sz w:val="16"/>
          <w:szCs w:val="16"/>
        </w:rPr>
      </w:pPr>
      <w:r w:rsidRPr="006D510F">
        <w:rPr>
          <w:color w:val="000000" w:themeColor="text1"/>
          <w:sz w:val="16"/>
          <w:szCs w:val="16"/>
        </w:rPr>
        <w:t xml:space="preserve">Москва. ЦК ВКП. </w:t>
      </w:r>
      <w:r w:rsidRPr="006D510F">
        <w:rPr>
          <w:color w:val="000000" w:themeColor="text1"/>
          <w:sz w:val="16"/>
          <w:szCs w:val="16"/>
          <w:u w:val="single"/>
        </w:rPr>
        <w:t>Поскребышеву</w:t>
      </w:r>
      <w:r w:rsidRPr="006D510F">
        <w:rPr>
          <w:color w:val="000000" w:themeColor="text1"/>
          <w:sz w:val="16"/>
          <w:szCs w:val="16"/>
        </w:rPr>
        <w:t>.</w:t>
      </w:r>
    </w:p>
    <w:p w14:paraId="76A0924B" w14:textId="77777777" w:rsidR="0087389B" w:rsidRPr="006D510F" w:rsidRDefault="0087389B" w:rsidP="006D510F">
      <w:pPr>
        <w:pStyle w:val="rtecenter"/>
        <w:spacing w:before="0" w:after="0"/>
        <w:jc w:val="both"/>
        <w:rPr>
          <w:color w:val="000000" w:themeColor="text1"/>
          <w:sz w:val="16"/>
          <w:szCs w:val="16"/>
        </w:rPr>
      </w:pPr>
      <w:r w:rsidRPr="006D510F">
        <w:rPr>
          <w:color w:val="000000" w:themeColor="text1"/>
          <w:sz w:val="16"/>
          <w:szCs w:val="16"/>
        </w:rPr>
        <w:t>Для Кагановича, Молотова, Ворошилова, Орджоникидзе.</w:t>
      </w:r>
    </w:p>
    <w:p w14:paraId="091950A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Советую все десять самолетов или часть из них объявить монгольскими по всем правилам формальности. Для этого заключить договор с Монгольским правительством о том, что самолеты куплены им в СССР в начале 1931 года по такой-то цене и за них уплачена такая-то часть стоимости тогда-то, а другая часть будет уплачена тогда-то</w:t>
      </w:r>
      <w:r w:rsidRPr="006D510F">
        <w:rPr>
          <w:color w:val="000000" w:themeColor="text1"/>
          <w:sz w:val="16"/>
          <w:szCs w:val="16"/>
          <w:vertAlign w:val="superscript"/>
        </w:rPr>
        <w:t>1</w:t>
      </w:r>
      <w:r w:rsidRPr="006D510F">
        <w:rPr>
          <w:color w:val="000000" w:themeColor="text1"/>
          <w:sz w:val="16"/>
          <w:szCs w:val="16"/>
        </w:rPr>
        <w:t>.</w:t>
      </w:r>
    </w:p>
    <w:p w14:paraId="2B3868B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Сталин.</w:t>
      </w:r>
    </w:p>
    <w:p w14:paraId="2E152D7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5.</w:t>
      </w:r>
    </w:p>
    <w:p w14:paraId="7D7DD59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15 час.</w:t>
      </w:r>
    </w:p>
    <w:p w14:paraId="5F77036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5/VI.32 г.</w:t>
      </w:r>
      <w:r w:rsidRPr="006D510F">
        <w:rPr>
          <w:color w:val="000000" w:themeColor="text1"/>
          <w:sz w:val="16"/>
          <w:szCs w:val="16"/>
          <w:vertAlign w:val="superscript"/>
        </w:rPr>
        <w:t>1</w:t>
      </w:r>
    </w:p>
    <w:p w14:paraId="73C962B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xml:space="preserve"> Номер, время и дата вписаны секретарем. Отправлена шифром из Сочи 5 июня в 17 час. 15 мин., на телеграмме имеется помета: «Правильно. Ворошилов. Орджоникидзе» (РГАСПИ. Ф. 558. Оп. 11. Д. 77. Л. 7). В тот же день ПБ поручило Ворошилову и Карахану в 2-х дневный срок оформить договор на самолеты на условиях, изложенных в телеграмме Сталина (Там же. Ф. 17. Оп. 162. Д. 12. Л. 175).</w:t>
      </w:r>
    </w:p>
    <w:p w14:paraId="0FDC4B4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Оп. 11. Д. 77. Л. 8. Автограф. </w:t>
      </w:r>
    </w:p>
    <w:p w14:paraId="11411CD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138-139 (12328).</w:t>
      </w:r>
    </w:p>
    <w:p w14:paraId="09FC3E79"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2CF55DA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C17BF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0BB2C0" w14:textId="77777777" w:rsidR="0013569A" w:rsidRPr="006D510F" w:rsidRDefault="0013569A"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6 июня</w:t>
      </w:r>
      <w:r w:rsidRPr="006D510F">
        <w:rPr>
          <w:rFonts w:ascii="Times New Roman" w:hAnsi="Times New Roman"/>
          <w:color w:val="000000" w:themeColor="text1"/>
          <w:sz w:val="16"/>
          <w:szCs w:val="16"/>
        </w:rPr>
        <w:t xml:space="preserve"> в 1932 году поднялся в воздух английский транспортный самолет </w:t>
      </w:r>
      <w:hyperlink r:id="rId113" w:tgtFrame="_blank" w:history="1">
        <w:r w:rsidRPr="006D510F">
          <w:rPr>
            <w:rFonts w:ascii="Times New Roman" w:hAnsi="Times New Roman"/>
            <w:color w:val="000000" w:themeColor="text1"/>
            <w:sz w:val="16"/>
            <w:szCs w:val="16"/>
          </w:rPr>
          <w:t xml:space="preserve">«A.W.15» </w:t>
        </w:r>
      </w:hyperlink>
      <w:r w:rsidRPr="006D510F">
        <w:rPr>
          <w:rFonts w:ascii="Times New Roman" w:hAnsi="Times New Roman"/>
          <w:color w:val="000000" w:themeColor="text1"/>
          <w:sz w:val="16"/>
          <w:szCs w:val="16"/>
        </w:rPr>
        <w:t>(регистрационный код «G-ABPI»)</w:t>
      </w:r>
    </w:p>
    <w:p w14:paraId="59D522DA" w14:textId="77777777" w:rsidR="0013569A" w:rsidRPr="006D510F" w:rsidRDefault="0013569A" w:rsidP="006D510F">
      <w:pPr>
        <w:spacing w:after="0" w:line="240" w:lineRule="auto"/>
        <w:jc w:val="both"/>
        <w:rPr>
          <w:rFonts w:ascii="Times New Roman" w:hAnsi="Times New Roman"/>
          <w:color w:val="000000" w:themeColor="text1"/>
          <w:sz w:val="16"/>
          <w:szCs w:val="16"/>
        </w:rPr>
      </w:pPr>
    </w:p>
    <w:p w14:paraId="164255D8"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июня 1932 состоялся первый полет Армстронг Уитворт Аталанта (20803).</w:t>
      </w:r>
    </w:p>
    <w:p w14:paraId="09E4036F" w14:textId="77777777" w:rsidR="00114321" w:rsidRPr="006D510F" w:rsidRDefault="00114321" w:rsidP="006D510F">
      <w:pPr>
        <w:spacing w:after="0" w:line="240" w:lineRule="auto"/>
        <w:jc w:val="both"/>
        <w:rPr>
          <w:rFonts w:ascii="Times New Roman" w:hAnsi="Times New Roman"/>
          <w:color w:val="0070C0"/>
          <w:sz w:val="16"/>
          <w:szCs w:val="16"/>
        </w:rPr>
      </w:pPr>
    </w:p>
    <w:p w14:paraId="0B646323"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июня 1932 - Поднялся в воздух английский транспортный самолёт A.W.15 (регистрационный код G-ABPI). 11 июля A.W.15 получил вертификат лётной годности. Авиакомпания Imperial Airways в том же году заказало 8 самолётов и получило их к апрелю 1933 года (22649).</w:t>
      </w:r>
    </w:p>
    <w:p w14:paraId="253BF6D4" w14:textId="77777777" w:rsidR="00114321" w:rsidRPr="006D510F" w:rsidRDefault="00114321" w:rsidP="006D510F">
      <w:pPr>
        <w:spacing w:after="0" w:line="240" w:lineRule="auto"/>
        <w:jc w:val="both"/>
        <w:rPr>
          <w:rFonts w:ascii="Times New Roman" w:hAnsi="Times New Roman"/>
          <w:color w:val="0070C0"/>
          <w:sz w:val="16"/>
          <w:szCs w:val="16"/>
        </w:rPr>
      </w:pPr>
    </w:p>
    <w:p w14:paraId="0878F6F0"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июня 1932 года — первый полёт авиалайнера Armstrong Whitworth AW.15 Atalanta. /Великобритания/.</w:t>
      </w:r>
    </w:p>
    <w:p w14:paraId="23A61973"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1930 году авиакомпания Imperial Airways сформулировала требования к авиалайнеру для своих африканских маршрутов. Он должен был перевозить 9 пассажиров + 3 членов экипажа со скоростью 185 км/ч на расстояние в 640 — 960 км без дозаправки. Ответом на эти требования и стал самолёт от компании Armstrong Whitworth Aircraft.</w:t>
      </w:r>
    </w:p>
    <w:p w14:paraId="362B1676"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AW.15 представлял собой 4-хмоторный высокоплан смешанной конструкции (стальной каркас, фанерная и полотняная обшивки). Требования удалось превзойти — Atalanta брала на борт 17 пассажиров (правда, Imperial Airways ограничила их число до 9 на индийских и до 11 на африканских маршрутов) и без дозаправки пролетал 1030 км.</w:t>
      </w:r>
    </w:p>
    <w:p w14:paraId="2E0983DC"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Всего было построено 8 авиалайнеров. Они также эксплуатировались BOAC, Indian Trans-Continental Airways и Wilson Airways. Во время Второй мировой войны три AW.15 переделали в патрульные и транспортные самолёты. Последний борт списали в 1944 году (22300).</w:t>
      </w:r>
    </w:p>
    <w:p w14:paraId="3E146457" w14:textId="77777777" w:rsidR="00114321" w:rsidRPr="006D510F" w:rsidRDefault="00114321" w:rsidP="006D510F">
      <w:pPr>
        <w:spacing w:after="0" w:line="240" w:lineRule="auto"/>
        <w:jc w:val="both"/>
        <w:rPr>
          <w:rFonts w:ascii="Times New Roman" w:hAnsi="Times New Roman"/>
          <w:color w:val="0070C0"/>
          <w:sz w:val="16"/>
          <w:szCs w:val="16"/>
        </w:rPr>
      </w:pPr>
    </w:p>
    <w:p w14:paraId="60A6D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июня 1932 г. в Париже открылось международное совещание по пересмотру «плана Дауэса». Председательствовал на нем американский финансист О. Юнг. Принятый в июне 1929г.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(План Юнга и Гаагская конференция 1929—1930 гг. Документы и материалы. М., 1931.). Одновременно был решен вопрос о выводе союзных войск из Рейнской зоны, и 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C14F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2CAAB8" w14:textId="77777777" w:rsidR="00BC4A5C" w:rsidRPr="006D510F" w:rsidRDefault="00BC4A5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июня 1932 г. в Париже открылось международного совещания по пересмотру «плана Дауэса». Председательствовал на нем американский финансист О. Юнг. Принятый в июне 1929 г.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 Одновременно был решен вопрос о выводе союзных войск из Рейнской зоны, и 30 июня 1930 г. последние французские войска покинули Майнц (18265).</w:t>
      </w:r>
    </w:p>
    <w:p w14:paraId="0B9E3248" w14:textId="77777777" w:rsidR="00BC4A5C" w:rsidRPr="006D510F" w:rsidRDefault="00BC4A5C" w:rsidP="006D510F">
      <w:pPr>
        <w:spacing w:after="0" w:line="240" w:lineRule="auto"/>
        <w:jc w:val="both"/>
        <w:rPr>
          <w:rFonts w:ascii="Times New Roman" w:hAnsi="Times New Roman"/>
          <w:color w:val="000000" w:themeColor="text1"/>
          <w:sz w:val="16"/>
          <w:szCs w:val="16"/>
        </w:rPr>
      </w:pPr>
    </w:p>
    <w:p w14:paraId="4EFBB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июня 1932 был госпереворот в Чили, который закончился 18 июня и президентом стал социалист (3907,172).</w:t>
      </w:r>
    </w:p>
    <w:p w14:paraId="2A434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48E6C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июня 1932 в США начался самый длинный в истории танцевальный марафон, длившийся 4152,5 часа (до 30 ноября) (4962).</w:t>
      </w:r>
    </w:p>
    <w:p w14:paraId="14C9364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43C9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05AE9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08D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июня 1932 ШКАС демонстрировался К.Е.Ворошилову в присутствии представителя Ружтреста И.А.Глотова, авторов, Пономарева, представляющего ВВС (86,231).</w:t>
      </w:r>
    </w:p>
    <w:p w14:paraId="34782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есть стандартная рекламная компания, так как потом демонстрировали в тире 1-го Дома Реввоенсовета (86,231).</w:t>
      </w:r>
    </w:p>
    <w:p w14:paraId="01AF3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C38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первых числах июня 1932 г. пулемет ШКАС был представлен наркому обороны К.Е. Ворошилову. Присутствовавший при этом предста</w:t>
      </w:r>
      <w:r w:rsidRPr="006D510F">
        <w:rPr>
          <w:rFonts w:ascii="Times New Roman" w:hAnsi="Times New Roman"/>
          <w:color w:val="000000" w:themeColor="text1"/>
          <w:sz w:val="16"/>
          <w:szCs w:val="16"/>
        </w:rPr>
        <w:softHyphen/>
        <w:t>витель Ружтреста И.А. Глотов в своих воспоминаниях пишет: «На демонстрации пулемета объяснения давали В.Г. Шпитальный и И.А. Комарицкий, а также представитель ВВС тов. Пономарев. По окончании демонстрации пулемета мною, по предварительно</w:t>
      </w:r>
      <w:r w:rsidRPr="006D510F">
        <w:rPr>
          <w:rFonts w:ascii="Times New Roman" w:hAnsi="Times New Roman"/>
          <w:color w:val="000000" w:themeColor="text1"/>
          <w:sz w:val="16"/>
          <w:szCs w:val="16"/>
        </w:rPr>
        <w:softHyphen/>
        <w:t>му согласованию с изобретателями, было предложено испытать его стрельбой в местном тире 1 -го Дома Реввоенсовета, на что К.Е. Во</w:t>
      </w:r>
      <w:r w:rsidRPr="006D510F">
        <w:rPr>
          <w:rFonts w:ascii="Times New Roman" w:hAnsi="Times New Roman"/>
          <w:color w:val="000000" w:themeColor="text1"/>
          <w:sz w:val="16"/>
          <w:szCs w:val="16"/>
        </w:rPr>
        <w:softHyphen/>
        <w:t>рошилов дал свое согласие. С некоторым вполне понятным волне</w:t>
      </w:r>
      <w:r w:rsidRPr="006D510F">
        <w:rPr>
          <w:rFonts w:ascii="Times New Roman" w:hAnsi="Times New Roman"/>
          <w:color w:val="000000" w:themeColor="text1"/>
          <w:sz w:val="16"/>
          <w:szCs w:val="16"/>
        </w:rPr>
        <w:softHyphen/>
        <w:t>нием встал за пулемет И.А.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внепланового испыта</w:t>
      </w:r>
      <w:r w:rsidRPr="006D510F">
        <w:rPr>
          <w:rFonts w:ascii="Times New Roman" w:hAnsi="Times New Roman"/>
          <w:color w:val="000000" w:themeColor="text1"/>
          <w:sz w:val="16"/>
          <w:szCs w:val="16"/>
        </w:rPr>
        <w:softHyphen/>
        <w:t>ния пулемета вызвал одобрение у К.Е. Ворошилова. Он поздравил изобретателей с достигнутым успехом...» (10695).</w:t>
      </w:r>
    </w:p>
    <w:p w14:paraId="1C319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AEB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первых числах июня 1932 г. пулемет ШКАС был представлен К. Е. Ворошилову. Присутствовавший при этом представи-тель Ружтреста И. А. Глотов в своих воспоминаниях пишет: «На демонстрации пулемета объяснения давали В. Г. Шпитальный и И. А. Комарицкий, а также представитель ВВС тов. Пономарев. По окончании демонстрации пулемета мною, по предварительному согласованию с изобретателями, было предложено испытать его стрельбой в местном тире 1-го Дома Реввоенсовета, на что К. Е. Ворошилов дал свое согласие. С некоторым вполне понятным волнением встал за пулемет И. А. Комарицкий, и открытая по команде наркома обороны стрельба, казалось, слилась в один мощный шквал выстрелов... Все механизмы пулемета ШКАС действовали при стрельбе безотказно... Такой результат внепланового испытания пулемета вызвал одобрение у К. Е. Ворошилова. Он поздравил изобретателей с достигнутым успехом...» (11316)</w:t>
      </w:r>
    </w:p>
    <w:p w14:paraId="689044A6" w14:textId="564223D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65D874" w14:textId="5207CFEB" w:rsidR="00114321" w:rsidRPr="006D510F" w:rsidRDefault="00114321"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Армия:</w:t>
      </w:r>
    </w:p>
    <w:p w14:paraId="6E979C3F" w14:textId="77777777" w:rsidR="00114321" w:rsidRPr="006D510F" w:rsidRDefault="00114321"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5B28BA0D" w14:textId="77777777" w:rsidR="00114321" w:rsidRPr="006D510F" w:rsidRDefault="0011432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начале июня 1932 г. Реввоенсоветом было утверждено МР-11, которое предусматривало развертывание большего числа соединений, чем то, которое намечалось годом ранее для MP-10 (на периоде до 1 мая 1932 г.): 144 стрелковые дивизии (вместо 140) и 14 кавдивизий (вместо 12). В связи с невыполнением авиационной и танковой программ численность в них средств пришлось, напротив, уменьшить: танков и танкеток разных типов - с 2580 до 2444 (из них средних танков - 54), а самолетов - с 2460 до 1923. Ранее планировавшееся число полков РГК осталось без изменений. Боевой состав сухопутных и воздушных сил (без запасных частей) составил 3 450 000, морских сил - 76 250. Этот уровень существенно превосходил планировавшийся в начале 1931 г. на конец пятилетки (3 277 000 в действующей армии) (См.: Численность личного состава РККА военного времени на конец пятилетки по проекту [март(?), 1931 г.] // РГВА Ф. 40442. On. 1. Д 375. Л. 17.) и, по всей вероятности, означал, что общая численность личного состава военного времени устанавливалась с превышением 4,5 млн человек. К моменту завершения периода действия МР-11 эти установки не удалось подкрепить реальными ресурсами, и в руководстве НКВМ, как само собой разумеющееся, признавалось, что "мобрасписания № 11 как такового фактически не существует". Это положение явилось важным аргументом для введения в действие MP-15 (22725).</w:t>
      </w:r>
    </w:p>
    <w:p w14:paraId="44766A2D" w14:textId="77777777" w:rsidR="00114321" w:rsidRPr="006D510F" w:rsidRDefault="00114321" w:rsidP="006D510F">
      <w:pPr>
        <w:spacing w:after="0" w:line="240" w:lineRule="auto"/>
        <w:jc w:val="both"/>
        <w:rPr>
          <w:rFonts w:ascii="Times New Roman" w:hAnsi="Times New Roman"/>
          <w:color w:val="0070C0"/>
          <w:sz w:val="16"/>
          <w:szCs w:val="16"/>
        </w:rPr>
      </w:pPr>
    </w:p>
    <w:p w14:paraId="01A6706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9328F3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ADC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июня 1932 года начальник ВВС Алкснис писал письмо N 038411 председателю РВС.</w:t>
      </w:r>
    </w:p>
    <w:p w14:paraId="4BEAB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07362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7 июня с.г.</w:t>
      </w:r>
    </w:p>
    <w:p w14:paraId="438A3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6 передается в НИИ для серийных испытаний с доработкой и оставлением его в качестве эталона на 1932 год (3027).</w:t>
      </w:r>
    </w:p>
    <w:p w14:paraId="28D54D84" w14:textId="3F6B83B8"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A8F7D9" w14:textId="70709FC2" w:rsidR="00114321" w:rsidRPr="006D510F" w:rsidRDefault="00114321"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275C498E" w14:textId="77777777" w:rsidR="00114321" w:rsidRPr="006D510F" w:rsidRDefault="00114321"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60D467BC"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июня 1932 основана компания Misr Airlines, которая позже станет EgyptAir. Он начнет полеты в июле 1933 года (20803).</w:t>
      </w:r>
    </w:p>
    <w:p w14:paraId="4F9C928E" w14:textId="77777777" w:rsidR="00114321" w:rsidRPr="006D510F" w:rsidRDefault="00114321" w:rsidP="006D510F">
      <w:pPr>
        <w:spacing w:after="0" w:line="240" w:lineRule="auto"/>
        <w:jc w:val="both"/>
        <w:rPr>
          <w:rFonts w:ascii="Times New Roman" w:hAnsi="Times New Roman"/>
          <w:color w:val="0070C0"/>
          <w:sz w:val="16"/>
          <w:szCs w:val="16"/>
        </w:rPr>
      </w:pPr>
    </w:p>
    <w:p w14:paraId="1A0B9C9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A832C5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47E2A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8 по 21 июня 1932 в НИИ ВВС проходили испытания самолета ТБ1 № 690 с добавочными баками с 2-мя моторами М17</w:t>
      </w:r>
    </w:p>
    <w:p w14:paraId="51CE5E6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 по испытаниям самолета ТБ1 № 690 с добавочными баками с 2-мя моторами М17</w:t>
      </w:r>
    </w:p>
    <w:p w14:paraId="75098C4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0A579CB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 Рязанов</w:t>
      </w:r>
    </w:p>
    <w:p w14:paraId="5E2319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Стефановский</w:t>
      </w:r>
    </w:p>
    <w:p w14:paraId="03A67AF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24C7C50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максимальную дальность.</w:t>
      </w:r>
    </w:p>
    <w:p w14:paraId="1EDE3D9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особенности взлета и пилотажа.</w:t>
      </w:r>
    </w:p>
    <w:p w14:paraId="4EEE7FFC"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о расходе горючего.</w:t>
      </w:r>
    </w:p>
    <w:p w14:paraId="2EB0B91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от ЦАГИ – 5 июня 1932 года</w:t>
      </w:r>
    </w:p>
    <w:p w14:paraId="4CBA942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 8 июня 1932 года</w:t>
      </w:r>
    </w:p>
    <w:p w14:paraId="2CD392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закончено – 21 июня 1932 года</w:t>
      </w:r>
    </w:p>
    <w:p w14:paraId="4B9CF1D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испытания затрачено 14 календарных дней</w:t>
      </w:r>
    </w:p>
    <w:p w14:paraId="5EF799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летал 7 дней.</w:t>
      </w:r>
    </w:p>
    <w:p w14:paraId="5BD16A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налетал 32 часа 53 минуты.</w:t>
      </w:r>
    </w:p>
    <w:p w14:paraId="0BF872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отличия от типового ТБ1</w:t>
      </w:r>
    </w:p>
    <w:p w14:paraId="555DFCF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установлены 4 дополнительных бензиновых бака, из них 2 бака в бомбовом отсеке фюзеляжа и по одному баку в концевой части крыльев.</w:t>
      </w:r>
    </w:p>
    <w:p w14:paraId="11BF384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же бомбовом отсеке установлен дополнительный маслобак. Использование этого бака в зимних условиях невозможно.</w:t>
      </w:r>
    </w:p>
    <w:p w14:paraId="6FDF92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Монино-Воронеж-Москва</w:t>
      </w:r>
    </w:p>
    <w:p w14:paraId="6F1372D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был предпринят с целью проверки расчетов расхода топлива и тренировки экипажа и был успешно выполнен 18 июня 1932 года.</w:t>
      </w:r>
    </w:p>
    <w:p w14:paraId="5829BA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Монино-Киев-Москва. 21 июня 1932 года.</w:t>
      </w:r>
    </w:p>
    <w:p w14:paraId="53F3580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3984DBE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необходимым для увеличения дальности полета самолета ТБ1-2М17 снабдить часть самолетов, находящихся в строю добавочными баками (6960).</w:t>
      </w:r>
    </w:p>
    <w:p w14:paraId="38F54B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FD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июня 1932 закончились испытания принятого с завода N 1 самолета И5 N 4420 с мотором М22 N 9110, винт N 40442 завода N 28 Н=2,1 Д=2,8 по выяснению причин вибрации, которые проходили с 29 мая 1932.</w:t>
      </w:r>
    </w:p>
    <w:p w14:paraId="3971C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5DCB8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летчик Степанченок</w:t>
      </w:r>
    </w:p>
    <w:p w14:paraId="641B2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1 отдела Осипенко</w:t>
      </w:r>
    </w:p>
    <w:p w14:paraId="01B99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3 отдела Пуня</w:t>
      </w:r>
    </w:p>
    <w:p w14:paraId="48715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 испытания</w:t>
      </w:r>
    </w:p>
    <w:p w14:paraId="4055B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принятый от зав. N 1 28 мая 1932 года в 17 час.</w:t>
      </w:r>
    </w:p>
    <w:p w14:paraId="3269D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календарных дней на испытание - 11</w:t>
      </w:r>
    </w:p>
    <w:p w14:paraId="213D8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них:</w:t>
      </w:r>
    </w:p>
    <w:p w14:paraId="504F5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испытывался в воздухе - 3 летных дня</w:t>
      </w:r>
    </w:p>
    <w:p w14:paraId="0FE85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Летный и технический состав снят для участия в воздушном параде - 1 день</w:t>
      </w:r>
    </w:p>
    <w:p w14:paraId="5FF3B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- 11</w:t>
      </w:r>
    </w:p>
    <w:p w14:paraId="24D5E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продолжительность полетов в воздухе - 3 часа 43 мин. (3025).</w:t>
      </w:r>
    </w:p>
    <w:p w14:paraId="3C67F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7CB20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считает тряску на самолете И5 N 4420 - М22 N 9110 устраненной и работу мотора в данное время нормальной. Самолет сдать в завод N 1 для передачи его в эксплуатацию. (3025,35-42).</w:t>
      </w:r>
    </w:p>
    <w:p w14:paraId="552035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B40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июня 1932 прошли первые испытания мотопланера РП-1 (БИЧ-11). Первый полет на планере БИЧ-11 С.П.К. совершил 22 февраля 1932. Двигатель Цандера опаздывал БИЧ-11 переделали в ракетоплан РП-1, закрыли кабину колпаком, установили гаргрот и сделали надпись ГИРД справа и ГИРД РП-1 слева. Чтобы не терять время поставили импортный двухцилиндровый мотор Скорпион 25 нр. Из-за большого трения лыжного шасси о землю потребовался механический старт. мотор не тянул (2544,60).</w:t>
      </w:r>
    </w:p>
    <w:p w14:paraId="49119E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FC27AB" w14:textId="77777777" w:rsidR="007E6A6C" w:rsidRPr="006D510F" w:rsidRDefault="007E6A6C" w:rsidP="006D510F">
      <w:pPr>
        <w:spacing w:after="0" w:line="240" w:lineRule="auto"/>
        <w:jc w:val="both"/>
        <w:rPr>
          <w:rFonts w:ascii="Times New Roman" w:hAnsi="Times New Roman"/>
          <w:color w:val="000000" w:themeColor="text1"/>
          <w:sz w:val="16"/>
          <w:szCs w:val="16"/>
        </w:rPr>
      </w:pPr>
      <w:r w:rsidRPr="006D510F">
        <w:rPr>
          <w:rFonts w:ascii="Times New Roman" w:eastAsia="Times New Roman" w:hAnsi="Times New Roman"/>
          <w:color w:val="000000" w:themeColor="text1"/>
          <w:sz w:val="16"/>
          <w:szCs w:val="16"/>
          <w:lang w:eastAsia="ru-RU"/>
        </w:rPr>
        <w:t xml:space="preserve">8 июня 1932 г. прошли первые испытания мотопланера. Из-за большого трения лыжи о землю (РП-1 так же, как и БИЧ-11, имел лыжное шасси) для взлёта требовалась помощь находившихся на аэродроме людей. В полёте двигатель не держал оборотов, и тяга винта все время менялась. Так как ось винта проходила выше центра тяжести самолёта, изменения оборотов вели к продольной раскачке. «В моменты, когда мотор сдавал, самолёт имел тенденцию идти на хвост, а когда мотор забирал — идти на нос», — говорится в отчёте С.П. Королёва </w:t>
      </w:r>
      <w:hyperlink r:id="rId114" w:history="1">
        <w:r w:rsidRPr="006D510F">
          <w:rPr>
            <w:rFonts w:ascii="Times New Roman" w:eastAsia="Times New Roman" w:hAnsi="Times New Roman"/>
            <w:color w:val="000000" w:themeColor="text1"/>
            <w:sz w:val="16"/>
            <w:szCs w:val="16"/>
            <w:lang w:eastAsia="ru-RU"/>
          </w:rPr>
          <w:t>[261]</w:t>
        </w:r>
      </w:hyperlink>
      <w:r w:rsidRPr="006D510F">
        <w:rPr>
          <w:rFonts w:ascii="Times New Roman" w:hAnsi="Times New Roman"/>
          <w:color w:val="000000" w:themeColor="text1"/>
          <w:sz w:val="16"/>
          <w:szCs w:val="16"/>
        </w:rPr>
        <w:t>.</w:t>
      </w:r>
    </w:p>
    <w:p w14:paraId="3B8A978C"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Сначала планер переоборудовали в ракетоплан РП-1. Кабину закрыли прозрачным колпаком, за ней установили обтекатель ЖРД, смонтировали агрегаты топливной системы. Двигатель должен был размещаться за кабиной пилота, а баки (один с бензином и два с жидким кислородом) — в центроплане крыла. Там же находился баллон с сжатым азотом, предназначенным для подачи топливных компонентов в камеру сгорания. Такая система топливопитания, называющаяся вытеснительной, являлась наиболее простой в создании и использовании. Однако она получалась тяжёлой из-за необходимости рассчитывать баки, трубопроводы, соединения на довольно высокое давление — 6–8 атм. Требовалась также тщательная сборка и пригонка всех частей топливной системы в производстве и обеспечение её герметичности в эксплуатации.</w:t>
      </w:r>
    </w:p>
    <w:p w14:paraId="4EE4BA30"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Для поддержания низких температур жидкого кислорода и азота баки были выполнены в виде сосудов Дюара с двойными стенками, пространство между которыми заполнялось углекислотой. Каждый из баков поместили в дюралюминиевый кожух, отделявший его от конструкции ракетоплана. Крыло в местах установки топливных ёмкостей усилили стальной окантовкой.</w:t>
      </w:r>
    </w:p>
    <w:p w14:paraId="37C7A598"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Выступавшие за верхний контур крыла горловины баков закрыли легкосъёмными обтекателями.</w:t>
      </w:r>
    </w:p>
    <w:p w14:paraId="0128901D"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Управление силовой установкой в кабине включало в себя краны открытия клапанов баков и регулирования подачи смеси, включатель зажигания. Приборами контроля работы двигателя были манометры кислорода, топлива и азота, а также манометр, замерявший давление в камере сгорания. Регулировать тягу в полёте предполагалось изменением давления подачи топливных компонентов.</w:t>
      </w:r>
    </w:p>
    <w:p w14:paraId="0C2D5E7D"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Стендовые испытания двигателем ОР-2 выявили его ненадёжность: из-за неустойчивости горения топливной смеси и прогаров деталей конструкции ЖРД мог работать максимум девять секунд. Начались многочисленные доработки.</w:t>
      </w:r>
    </w:p>
    <w:p w14:paraId="438E8C7F"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Двигателя всё не было. Чтобы не терять времени, РП-1 решили испытать с обычным поршневым мотором с толкающим винтом, тяга которого должна была в какой-то степени имитировать действие реактивной струи. Для опытов Осоавиахим предоставил Королёву импортный двухцилиндровый «Скорпион». Двигатель был старый, сбоил и недодавал мощности (17489).</w:t>
      </w:r>
    </w:p>
    <w:p w14:paraId="4EB0B41F"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p>
    <w:p w14:paraId="6BFAF2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июня 1932 С.Ф.Валк - военинженер Научно-испытательного минно-торпедного института (НИМТИ) в Ленинграде докладывал начальнику ВМС о варианте доставки боевого заряда на дальнее расстояние с помощью самолета и подвесной автоматической планирующей торпеды (ПТ), летящей до 20 км. Наведение - инфракрасное, бесшумно. Рассматривалась комиссией УМС РККА и дали добро. Дали обозначения: ДПТ - дальнобойная план-торпеда - 30-50 км и ЛТДД (летающая торпеда дальнего действия) - 100-200 км. Реализация проекта началась в 1933. Включили в пятилетний план. Автоматы сделали в Осконбюро (затем КБ-21), а Леноблсовет Осоавиахима сделал планер в 1934. Заказ промышленности дали в 1935 - ОКБ завода 23, а система наведения (шифр Квант) - НИИ-10. - А.Ф.Шорин (154,16).</w:t>
      </w:r>
    </w:p>
    <w:p w14:paraId="15347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похожим проектом в 1934 вышли Р.Г.Ниренберг и В.С.Вахмистров, предложившие аэроторпеды, наводящиеся акустическим пеленгатором (154,15).</w:t>
      </w:r>
    </w:p>
    <w:p w14:paraId="1843D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0D148B" w14:textId="77777777" w:rsidR="0087389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6DA0D75" w14:textId="77777777" w:rsidR="0087389B" w:rsidRPr="006D510F" w:rsidRDefault="0087389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43302D"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8 июня по 17 июля 1932 года в ходе испытаний на полигоне трех 76-мм систем обр. 1931 г. (№ 1,2 и 3) получены результаты: </w:t>
      </w:r>
    </w:p>
    <w:p w14:paraId="5A9BECB0"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дальность стрельбы снарядом черт. 3222-14732м при угле 45°; </w:t>
      </w:r>
    </w:p>
    <w:p w14:paraId="2AD3FA93"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во всех системах отмечено вдавливание зеркала клина внутрь, что влечет отказ полуавтоматики вследствие выпучивания дна гильзы; </w:t>
      </w:r>
    </w:p>
    <w:p w14:paraId="21409CB1"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полуавтоматика работала неудовлетворительно, так: </w:t>
      </w:r>
    </w:p>
    <w:p w14:paraId="46C7EA1F"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у пушки № 1 полуавтоматика сработала в 19% из 830 выстрелов; </w:t>
      </w:r>
    </w:p>
    <w:p w14:paraId="7E6D8D76"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у пушки № 2 полуавтоматика сработала в 30% из 180 выстрелов; </w:t>
      </w:r>
    </w:p>
    <w:p w14:paraId="4BD8DEC7"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у пушки № 3 полуавтоматика сработала в 58% из 694 выстрелов; </w:t>
      </w:r>
    </w:p>
    <w:p w14:paraId="59E75C52"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при стрельбе под углом свыше 83° происходил удар коробкой полуавтоматики о цилиндр уравновешивающего механизма, а по тактико-техническим данным требуется +85°. </w:t>
      </w:r>
    </w:p>
    <w:p w14:paraId="1BCDA270"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Двухколесная повозка для этой пушки ЗУ-29 была разработана Брянским заводом им. Кирова. Было отмечено, что при движении по пересеченной местности ЗУ-29 неустойчива. </w:t>
      </w:r>
    </w:p>
    <w:p w14:paraId="3ADD64B3"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пушка 3-К была принята на вооружение под названием "76-мм зенитная пушка обр. 1931 г." (заводской индекс 3-К). </w:t>
      </w:r>
    </w:p>
    <w:p w14:paraId="5A6D01D7"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повозок ЗУ-29, 76-мм зенитная пушка обр. 1931 г. устанавливалась на тумбовых установках бронепоездов. В начале августа 1936 года с завода № 8 на НИАП были доставлены 3 опытных лейнера с нарезкой Юлина к 76-мм зенитным пушкам обр. 1931 г. В середине августа начались их испытания. </w:t>
      </w:r>
    </w:p>
    <w:p w14:paraId="22EC74A4"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644381C1"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0CD5C293"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Система 3-К снята с производства 1 января 1940 года. </w:t>
      </w:r>
    </w:p>
    <w:p w14:paraId="7F9645BC"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42FE3050"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вооружении были следующие стволы 76-мм зенитных пушек обр. 1931 г.: </w:t>
      </w:r>
    </w:p>
    <w:p w14:paraId="2C904002"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ствол с трубой, скрепленной кожухом, без лейнера; </w:t>
      </w:r>
    </w:p>
    <w:p w14:paraId="34F4697D"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ствол с трубой, скрепленной кожухом, с лейнером; </w:t>
      </w:r>
    </w:p>
    <w:p w14:paraId="1F7FB54E"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ствол-моноблок (однослойный ствол без кожуха) с лейнером. </w:t>
      </w:r>
    </w:p>
    <w:p w14:paraId="015B4376" w14:textId="77777777" w:rsidR="00283176" w:rsidRPr="006D510F" w:rsidRDefault="002831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2537BC58" w14:textId="77777777" w:rsidR="00283176" w:rsidRPr="006D510F" w:rsidRDefault="00283176" w:rsidP="006D510F">
      <w:pPr>
        <w:autoSpaceDE w:val="0"/>
        <w:autoSpaceDN w:val="0"/>
        <w:adjustRightInd w:val="0"/>
        <w:spacing w:after="0" w:line="240" w:lineRule="auto"/>
        <w:jc w:val="both"/>
        <w:rPr>
          <w:rFonts w:ascii="Times New Roman" w:hAnsi="Times New Roman"/>
          <w:color w:val="000000" w:themeColor="text1"/>
          <w:sz w:val="16"/>
          <w:szCs w:val="16"/>
        </w:rPr>
      </w:pPr>
    </w:p>
    <w:p w14:paraId="37B335C2"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8 июня 1932 состоялось заседание ПБ (Протокол № 103) </w:t>
      </w:r>
    </w:p>
    <w:p w14:paraId="712235C8"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 качественных сталях.</w:t>
      </w:r>
    </w:p>
    <w:p w14:paraId="48762AF3"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(т.Розенгольц).</w:t>
      </w:r>
    </w:p>
    <w:p w14:paraId="785A7854"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 изменение постановления Политбюро от 16.У.32 г., увеличение контингентов по качественным сталям на 10 млн. рублей произвести за счет сокращения по прокату на 7 мил. руб. и за счет сокращения по оборудованию на 3 мил. руб.</w:t>
      </w:r>
    </w:p>
    <w:p w14:paraId="41C7165E"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Орджоникидзе.</w:t>
      </w:r>
    </w:p>
    <w:p w14:paraId="0DB1E4B3"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О договоре с фирой_Ансальдо</w:t>
      </w:r>
    </w:p>
    <w:p w14:paraId="7C9F649D"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т.Орджоникидзе о подписании договора.</w:t>
      </w:r>
    </w:p>
    <w:p w14:paraId="09E3E714"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почлана: т. Орджоникидзе.</w:t>
      </w:r>
    </w:p>
    <w:p w14:paraId="0724B07A"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 "Рейнцеталле".</w:t>
      </w:r>
    </w:p>
    <w:p w14:paraId="2592F35E"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(т.Орджоникидзе).</w:t>
      </w:r>
    </w:p>
    <w:p w14:paraId="118F15B9"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Передать вопрос в комиссию Обороны.</w:t>
      </w:r>
    </w:p>
    <w:p w14:paraId="39411301"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т.т. Ворошилову, Базилевичу.</w:t>
      </w:r>
    </w:p>
    <w:p w14:paraId="1082DB11"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О договоре с фирмой "Симорфигио Италиано" и "Уайтхед".</w:t>
      </w:r>
    </w:p>
    <w:p w14:paraId="071ADC84"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Ворошилов).</w:t>
      </w:r>
    </w:p>
    <w:p w14:paraId="2C8A766B"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командировку в Италию т.т. Малыше</w:t>
      </w:r>
      <w:r w:rsidRPr="006D510F">
        <w:rPr>
          <w:rFonts w:ascii="Times New Roman" w:hAnsi="Times New Roman"/>
          <w:color w:val="0070C0"/>
          <w:sz w:val="16"/>
          <w:szCs w:val="16"/>
        </w:rPr>
        <w:softHyphen/>
        <w:t>ву И. Г. и Давидкину Ф.М.</w:t>
      </w:r>
    </w:p>
    <w:p w14:paraId="56ED9EC4"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Рассмотрите вопроса по существу заказов НКВМора в Италию передать в Комиссию Обороны.</w:t>
      </w:r>
    </w:p>
    <w:p w14:paraId="74F0B25F"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Базилевичу - все; Артузову - п."а".</w:t>
      </w:r>
    </w:p>
    <w:p w14:paraId="50F7D94D"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июня 1932 опросом членов ПБ</w:t>
      </w:r>
    </w:p>
    <w:p w14:paraId="4F58434D"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47/1.- О_карбюраторах, магнето и помпах.</w:t>
      </w:r>
    </w:p>
    <w:p w14:paraId="081AC322"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Санкционировать произведенные Комитетом Ре</w:t>
      </w:r>
      <w:r w:rsidRPr="006D510F">
        <w:rPr>
          <w:rFonts w:ascii="Times New Roman" w:hAnsi="Times New Roman"/>
          <w:color w:val="0070C0"/>
          <w:sz w:val="16"/>
          <w:szCs w:val="16"/>
        </w:rPr>
        <w:softHyphen/>
        <w:t>зервов выдачи из специального резерва для выполнения апрельской и майской программ Главиваппому: карбюра</w:t>
      </w:r>
      <w:r w:rsidRPr="006D510F">
        <w:rPr>
          <w:rFonts w:ascii="Times New Roman" w:hAnsi="Times New Roman"/>
          <w:color w:val="0070C0"/>
          <w:sz w:val="16"/>
          <w:szCs w:val="16"/>
        </w:rPr>
        <w:softHyphen/>
        <w:t>торов 139 комплектов, бензопомп 311 компл., магнето 150 комплектов.</w:t>
      </w:r>
    </w:p>
    <w:p w14:paraId="05BCA0E2"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Комитету Резервов дополнительно вы</w:t>
      </w:r>
      <w:r w:rsidRPr="006D510F">
        <w:rPr>
          <w:rFonts w:ascii="Times New Roman" w:hAnsi="Times New Roman"/>
          <w:color w:val="0070C0"/>
          <w:sz w:val="16"/>
          <w:szCs w:val="16"/>
        </w:rPr>
        <w:softHyphen/>
        <w:t>дать для выполнения июньской программы Глававиапрому: карбюраторов 122 компл., бензопомп 109 компл. и магне</w:t>
      </w:r>
      <w:r w:rsidRPr="006D510F">
        <w:rPr>
          <w:rFonts w:ascii="Times New Roman" w:hAnsi="Times New Roman"/>
          <w:color w:val="0070C0"/>
          <w:sz w:val="16"/>
          <w:szCs w:val="16"/>
        </w:rPr>
        <w:softHyphen/>
        <w:t>то 5-ти цилиндровых - 181 компл., магнето 9-ти цилин</w:t>
      </w:r>
      <w:r w:rsidRPr="006D510F">
        <w:rPr>
          <w:rFonts w:ascii="Times New Roman" w:hAnsi="Times New Roman"/>
          <w:color w:val="0070C0"/>
          <w:sz w:val="16"/>
          <w:szCs w:val="16"/>
        </w:rPr>
        <w:softHyphen/>
        <w:t>дровых - 52 компл.</w:t>
      </w:r>
    </w:p>
    <w:p w14:paraId="3074B40D"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Обязать НаркомтяжпреЙ обеспечить выполнение заводами Наркомтяжпрома июньской программы по выпус</w:t>
      </w:r>
      <w:r w:rsidRPr="006D510F">
        <w:rPr>
          <w:rFonts w:ascii="Times New Roman" w:hAnsi="Times New Roman"/>
          <w:color w:val="0070C0"/>
          <w:sz w:val="16"/>
          <w:szCs w:val="16"/>
        </w:rPr>
        <w:softHyphen/>
        <w:t>ку помп, магнето и карбюраторов.</w:t>
      </w:r>
    </w:p>
    <w:p w14:paraId="082C282C"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Орджоникидзе; Комитету Резервов - т. Зибраку.</w:t>
      </w:r>
    </w:p>
    <w:p w14:paraId="210DE479"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июня 1932 опросом членов ПБ</w:t>
      </w:r>
    </w:p>
    <w:p w14:paraId="2D02AA2F"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53/7.- Предложение т. Сталина</w:t>
      </w:r>
    </w:p>
    <w:p w14:paraId="5A4797B4" w14:textId="77777777" w:rsidR="00114321" w:rsidRPr="006D510F" w:rsidRDefault="0011432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т. Кагановича членом Комиссии Обороны в качестве заместители тов. Сталина.</w:t>
      </w:r>
    </w:p>
    <w:p w14:paraId="0793AAF0" w14:textId="77777777" w:rsidR="00114321" w:rsidRPr="006D510F" w:rsidRDefault="00114321" w:rsidP="006D510F">
      <w:pPr>
        <w:spacing w:after="0" w:line="240" w:lineRule="auto"/>
        <w:jc w:val="both"/>
        <w:rPr>
          <w:rFonts w:ascii="Times New Roman" w:hAnsi="Times New Roman"/>
          <w:color w:val="0070C0"/>
          <w:sz w:val="16"/>
          <w:szCs w:val="16"/>
        </w:rPr>
      </w:pPr>
      <w:bookmarkStart w:id="52" w:name="bookmark10"/>
      <w:r w:rsidRPr="006D510F">
        <w:rPr>
          <w:rFonts w:ascii="Times New Roman" w:hAnsi="Times New Roman"/>
          <w:color w:val="0070C0"/>
          <w:sz w:val="16"/>
          <w:szCs w:val="16"/>
        </w:rPr>
        <w:t>Выписка .послана:</w:t>
      </w:r>
      <w:bookmarkEnd w:id="52"/>
      <w:r w:rsidRPr="006D510F">
        <w:rPr>
          <w:rFonts w:ascii="Times New Roman" w:hAnsi="Times New Roman"/>
          <w:color w:val="0070C0"/>
          <w:sz w:val="16"/>
          <w:szCs w:val="16"/>
        </w:rPr>
        <w:t xml:space="preserve"> т.т. Кагановичу, Молотову (22948).</w:t>
      </w:r>
    </w:p>
    <w:p w14:paraId="471164CC" w14:textId="77777777" w:rsidR="00114321" w:rsidRPr="006D510F" w:rsidRDefault="00114321" w:rsidP="006D510F">
      <w:pPr>
        <w:spacing w:after="0" w:line="240" w:lineRule="auto"/>
        <w:jc w:val="both"/>
        <w:rPr>
          <w:rFonts w:ascii="Times New Roman" w:hAnsi="Times New Roman"/>
          <w:color w:val="0070C0"/>
          <w:sz w:val="16"/>
          <w:szCs w:val="16"/>
        </w:rPr>
      </w:pPr>
    </w:p>
    <w:p w14:paraId="66413177"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июня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103. 9. Предложения о реконструкции Златоустовского металлургического завода (ПБ от 1 июня 1932 г., пр № 102, п. 9) (Орджоникидзе, Гуревич). 32. О посылке сведений о военном бюджете (Ворошилов). — ОП. 34. О металлургической базе в Восточной Сибири (ПБ от 8 марта 1932 г., пр. № 91, п. 146). 35. О постройке судостроительного завода в районе Архангельска (ПБ от 23 марта 1932 г., пр. № 93, п. 29в). Опросом членов ПБ: от 6 июня. 73/27. Вопросы Комиссии обороны. — ОП. Постановили: а) принять предложение Комиссии обороны об определении размера импорта на 1932 г. на организацию танковой базы на Сталинградском тракторном заводе в 3 млн. руб.; б) для обеспечения утвержденной программы по производству артсистем заводом «Новое Сормово» определить размер дополнительного импорта НКТП в З млн. руб. с выдачей заказа в 1932 г. (Политбюро... Т. 2. С. 313, 314, 315; РГАСПИ. Ф. 17. Оп. 162. Д. 12. Л. 176) (12416).</w:t>
      </w:r>
    </w:p>
    <w:p w14:paraId="6E13A218" w14:textId="39FAB436" w:rsidR="0087389B" w:rsidRPr="006D510F" w:rsidRDefault="0087389B" w:rsidP="006D510F">
      <w:pPr>
        <w:spacing w:after="0" w:line="240" w:lineRule="auto"/>
        <w:jc w:val="both"/>
        <w:rPr>
          <w:rFonts w:ascii="Times New Roman" w:hAnsi="Times New Roman"/>
          <w:color w:val="000000" w:themeColor="text1"/>
          <w:sz w:val="16"/>
          <w:szCs w:val="16"/>
          <w:u w:color="002060"/>
        </w:rPr>
      </w:pPr>
    </w:p>
    <w:p w14:paraId="61E0517C" w14:textId="19ACA7B9" w:rsidR="00114321" w:rsidRPr="006D510F" w:rsidRDefault="00114321" w:rsidP="006D510F">
      <w:pPr>
        <w:spacing w:after="0" w:line="240" w:lineRule="auto"/>
        <w:jc w:val="both"/>
        <w:rPr>
          <w:rFonts w:ascii="Times New Roman" w:hAnsi="Times New Roman"/>
          <w:i/>
          <w:iCs/>
          <w:color w:val="000000" w:themeColor="text1"/>
          <w:sz w:val="16"/>
          <w:szCs w:val="16"/>
          <w:u w:color="002060"/>
        </w:rPr>
      </w:pPr>
      <w:r w:rsidRPr="006D510F">
        <w:rPr>
          <w:rFonts w:ascii="Times New Roman" w:hAnsi="Times New Roman"/>
          <w:i/>
          <w:iCs/>
          <w:color w:val="000000" w:themeColor="text1"/>
          <w:sz w:val="16"/>
          <w:szCs w:val="16"/>
          <w:u w:color="002060"/>
        </w:rPr>
        <w:t>Армия:</w:t>
      </w:r>
    </w:p>
    <w:p w14:paraId="04C61A89" w14:textId="77777777" w:rsidR="00114321" w:rsidRPr="006D510F" w:rsidRDefault="00114321" w:rsidP="006D510F">
      <w:pPr>
        <w:spacing w:after="0" w:line="240" w:lineRule="auto"/>
        <w:jc w:val="both"/>
        <w:rPr>
          <w:rFonts w:ascii="Times New Roman" w:hAnsi="Times New Roman"/>
          <w:i/>
          <w:iCs/>
          <w:color w:val="000000" w:themeColor="text1"/>
          <w:sz w:val="16"/>
          <w:szCs w:val="16"/>
          <w:u w:color="002060"/>
        </w:rPr>
      </w:pPr>
    </w:p>
    <w:p w14:paraId="0EBC277D" w14:textId="77777777" w:rsidR="00114321" w:rsidRPr="006D510F" w:rsidRDefault="0011432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8 июня 1932 г. Ворошилов представил председателю Совнаркома Молотову, председателю Госплана Куйбышеву и наркому тяжелой промышленности Орджоникидзе доклад "Об основных моментах строительства Красной Армии во вторую пятилетку" ("ориентировочная заявка"). В отличие от 1928 г., когда подготовка соответствующего пятилетнего плана была возложена на Правительственную комиссию, и в соответствии с практикой, сложившейся с осени 1930 г., эта роль теперь принадлежала самому Наркомату по военным и морским делам, докладывавшему свои предложения СНК и КО СССР.</w:t>
      </w:r>
    </w:p>
    <w:p w14:paraId="6343A2A7" w14:textId="77777777" w:rsidR="00114321" w:rsidRPr="006D510F" w:rsidRDefault="0011432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За пятилетие к 1938 г. мобилизационные запасы НКВМ предлагал увеличить до 70 млн артвыстрелов и 4,5 млрд винтпатронов - цифры, сопоставимые с подачей года войны, намеченной в предложениях комиссии Ворошилова пятью годами ранее (В документе начальника Штаба РККА Егорова "Состав РККА по развертыванию во 2-й пятилетке и материальное оснащение ее", также датированном 8 июня, вооруженные силы в 1938 г. должны были располагать еще большим объемом боеприпасов - 75 млн снарядов и 5,8 млрд патронов (SAMUELSON L. Op. cit. P. 206)). Развертываемые по мобилизации производственные мощности к концу второй пятилетки требовалось иметь в расчете на производство 250 млн снарядов и 18-20 млрд патронов.</w:t>
      </w:r>
    </w:p>
    <w:p w14:paraId="34C3BC02" w14:textId="77777777" w:rsidR="00114321" w:rsidRPr="006D510F" w:rsidRDefault="0011432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Одновременно с докладом Ворошилова Штаб РККА подготовил оценку "потребностей на развертывание" РККА по мобилизации. Заявка военных на подачу в год войны на 1938 г. возрастала по сравнению с 1933 г. по самолетам с 10 400 до 32 000, авиабомбам - с 62 тыс. т до 400 тыс. т, танкам - с 11 000 до 40 000, танкеткам - с 9000 до 20 000, артиллерийским системам всех видов - с 28 800 до 84 500, пулеметам - со 164 000 до 338 500. Подачу года войны следовало довести в 1938 г. до уровня 74 тыс. самолетов, 203 тыс. авиамоторов, 85 тыс. танков, 40 тыс. танкеток, 86 тыс. артиллерийских орудий и т.д. (22725).</w:t>
      </w:r>
    </w:p>
    <w:p w14:paraId="54105C50" w14:textId="77777777" w:rsidR="00114321" w:rsidRPr="006D510F" w:rsidRDefault="00114321" w:rsidP="006D510F">
      <w:pPr>
        <w:spacing w:after="0" w:line="240" w:lineRule="auto"/>
        <w:jc w:val="both"/>
        <w:rPr>
          <w:rFonts w:ascii="Times New Roman" w:hAnsi="Times New Roman"/>
          <w:color w:val="0070C0"/>
          <w:sz w:val="16"/>
          <w:szCs w:val="16"/>
        </w:rPr>
      </w:pPr>
    </w:p>
    <w:p w14:paraId="023E5E9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DC09C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3EE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июня 1932 Когана, как начальник строительства, выпустил приказ № 105 по МКС, объявившим «новую схему деления Строительства канала Москва-Волга на строительные участки»:</w:t>
      </w:r>
    </w:p>
    <w:p w14:paraId="75E90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УЧАСТОК - Савелово-Федоровка; контора этого участка временно помещается в Савелове.</w:t>
      </w:r>
    </w:p>
    <w:p w14:paraId="083B9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УЧАСТОК - От 0 до 18 километра; контора в с. Иванцово.</w:t>
      </w:r>
    </w:p>
    <w:p w14:paraId="7029D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ТРЕТИЙ УЧАСТОК - От 19 до 35 километра; контора в с. Запрудня.</w:t>
      </w:r>
    </w:p>
    <w:p w14:paraId="0F77A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ЧЕТВЕРТЫЙ УЧАСТОК - От 36 до 55 километра; контора в г. Дмитрове (7560).</w:t>
      </w:r>
    </w:p>
    <w:p w14:paraId="7C171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ПЯТЫЙ УЧАСТОК - От 56 до 69 километра; контора в Влахернской.</w:t>
      </w:r>
    </w:p>
    <w:p w14:paraId="1BF13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ШЕСТОЙ УЧАСТОК - От 70 до 80 километра; контора в Икше.</w:t>
      </w:r>
    </w:p>
    <w:p w14:paraId="0F5F3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СЕДЬМОЙ УЧАСТОК - От 81 до 97 километра; контора в с. Драчево.</w:t>
      </w:r>
    </w:p>
    <w:p w14:paraId="52EC3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ВОСЬМОЙ УЧАСТОК - Ведает постройкой плотины на р. Клязьме у д. Пирогово и плотины у г. Мытищи; контора этого участка помещается в г. Мытищи (7560).</w:t>
      </w:r>
    </w:p>
    <w:p w14:paraId="4BB035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ДЕВЯТЫЙ УЧАСТОК - От 98 до 110 километра; контора в с. Хлебниково (7560).</w:t>
      </w:r>
    </w:p>
    <w:p w14:paraId="41F17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ДЕСЯТЫЙ УЧАСТОК - От 111 до 120 километра; контора в с. Химках (7560).</w:t>
      </w:r>
    </w:p>
    <w:p w14:paraId="67501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ОДИННАДЦАТЫЙ УЧАСТОК - От 121 до 127 километра; контора в с. Иванькове (или Покровском-Стрешневе).</w:t>
      </w:r>
    </w:p>
    <w:p w14:paraId="05975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ДВЕНАДЦАТЫЙ УЧАСТОК - Сооружение на р. Москве, у с. Троице-Лыково, с конторой на месте работ.</w:t>
      </w:r>
    </w:p>
    <w:p w14:paraId="19E5D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ТРИНАДЦАТЫЙ УЧАСТОК - Сооружение на р. Москве, у с. Шелепихи, с конторой на месте работ.</w:t>
      </w:r>
    </w:p>
    <w:p w14:paraId="22B56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ЧЕТЫРНАДЦАТЫЙ УЧАСТОК - Сооружение на р. Москве, у с. Перервы, с конторой на месте работ».</w:t>
      </w:r>
    </w:p>
    <w:p w14:paraId="25062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Этим же приказом помощнику главного инженера - начальнику работ К. К. Радецкому «с подчиненным ему аппаратом» предписывалось к 15 июня «выехать для постоянной работы в г. Дмитров» (7560).</w:t>
      </w:r>
    </w:p>
    <w:p w14:paraId="783A0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86D11D"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8 июня</w:t>
      </w:r>
      <w:r w:rsidRPr="006D510F">
        <w:rPr>
          <w:rFonts w:ascii="Times New Roman" w:hAnsi="Times New Roman"/>
          <w:color w:val="000000" w:themeColor="text1"/>
          <w:sz w:val="16"/>
          <w:szCs w:val="16"/>
        </w:rPr>
        <w:t xml:space="preserve"> в 1932 году на Урало-Кузбасской сессии Академии Наук СССР академик И.М.Губкин выдвинул идею разведки нефти в Западной Сибири (14916).</w:t>
      </w:r>
    </w:p>
    <w:p w14:paraId="23112D03"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64F8A00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11F575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66DD6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июня 1932 года начальник НИИ ВВС Бузанов писал письмо № 171сс начальнику ВВС Алкснису:</w:t>
      </w:r>
    </w:p>
    <w:p w14:paraId="7747A9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заводских испытаний вооружения самолета «ЗЕТ» (пушка Курчевского) показывают, что данное оружие для применения к авиации еще не закончило своей разработки. В то же время решением РВС и правительства заказана серия самолета.</w:t>
      </w:r>
    </w:p>
    <w:p w14:paraId="133411D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вооружения Газодинамической лаборатории на самолете И4 показывают, что в основном это оружие в отношении простоты, легкости, мощности, дальности, прицельности, безопасности и надежности имеет значительные преимущества перед пушкой Курчевского.</w:t>
      </w:r>
    </w:p>
    <w:p w14:paraId="4F9DB4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Поэтому полагал бы необходимым для сравнения вооружения «ЗЕТ» с пушкой Курчевского и вооружением Газодинамической лаборатории оборудовать один самолет «ЗЕТ» на 39-м заводе реактивными пушками Газодинамической лаборатории. Полагаю, что можно провести данную работу в течение месячного срока, т.е. до 20 июля 1932 года.</w:t>
      </w:r>
    </w:p>
    <w:p w14:paraId="702B504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случае, если вооружение И4 по габаритам без особых затруднений можно приспособить к самолету «ЗЕТ» – вооружение «ЗЕТ» можно произвести в течение 3-4 дней (6778, 74).</w:t>
      </w:r>
    </w:p>
    <w:p w14:paraId="48B3DF0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7F052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EF5703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DE3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июня 1932 И.В.С. поинтересовался с К.Е.В. успехами выполнения программы оборонной промышленности. Несколько дней спустя, получив ответ К.Е.В., пислал: “По части танков и авиации, видимо, промышленность не сумела еще, как следует, перевооружиться применительно к новым (аншим) заданиям. Ничего! Будем нажимать и помогать ей - приспособится. Все дело в том, чтобы держать известные отрасли промышленности (г. образом военной) под постоянным контролем. Приспособятся и будут выполнять программу, если не на все 100%, то на 80-90%. Разве это мало?” (9089,158).</w:t>
      </w:r>
    </w:p>
    <w:p w14:paraId="0FC51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1A7A70"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июня 1932 г.</w:t>
      </w:r>
    </w:p>
    <w:p w14:paraId="1FD8010B"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 В. Сталин — К. Е. Ворошилову</w:t>
      </w:r>
    </w:p>
    <w:p w14:paraId="3CACBB45"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Здравствуй Клим!</w:t>
      </w:r>
    </w:p>
    <w:p w14:paraId="4999095A"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Как дела? Подают ли наши промышленники по плану танки, аэропланы, противотанковые орудия? Выполнена ли майская порция. Посланы ли бомбовозы на восток? Куда именно и сколько?</w:t>
      </w:r>
    </w:p>
    <w:p w14:paraId="0F089FE2"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Поездка по Волге была интересная, скажу больше — прекрасная.</w:t>
      </w:r>
    </w:p>
    <w:p w14:paraId="58EA60F0"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Хорошая река Волга, черт меня побери...</w:t>
      </w:r>
    </w:p>
    <w:p w14:paraId="3295CE1A"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Ну, всего. Привет!</w:t>
      </w:r>
    </w:p>
    <w:p w14:paraId="3810790A" w14:textId="77777777" w:rsidR="0011602B" w:rsidRPr="006D510F" w:rsidRDefault="0011602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Твой И. Сталин (19420).</w:t>
      </w:r>
    </w:p>
    <w:p w14:paraId="6B0033F2" w14:textId="77777777" w:rsidR="0011602B" w:rsidRPr="006D510F" w:rsidRDefault="0011602B" w:rsidP="006D510F">
      <w:pPr>
        <w:spacing w:after="0" w:line="240" w:lineRule="auto"/>
        <w:jc w:val="both"/>
        <w:rPr>
          <w:rFonts w:ascii="Times New Roman" w:hAnsi="Times New Roman"/>
          <w:color w:val="0070C0"/>
          <w:sz w:val="16"/>
          <w:szCs w:val="16"/>
        </w:rPr>
      </w:pPr>
    </w:p>
    <w:p w14:paraId="1625B7BF" w14:textId="77777777" w:rsidR="00925EF1"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006E7B7" w14:textId="77777777" w:rsidR="00925EF1" w:rsidRPr="006D510F" w:rsidRDefault="00925EF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F41C56"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9 июня</w:t>
      </w:r>
      <w:r w:rsidRPr="006D510F">
        <w:rPr>
          <w:rFonts w:ascii="Times New Roman" w:hAnsi="Times New Roman"/>
          <w:color w:val="000000" w:themeColor="text1"/>
          <w:sz w:val="16"/>
          <w:szCs w:val="16"/>
        </w:rPr>
        <w:t xml:space="preserve"> в 1932 году принимается решение о начале изыскательских работ по строительству дамбы, защищающей Ленинград от наводнений (14917).</w:t>
      </w:r>
    </w:p>
    <w:p w14:paraId="26F00CAD"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6222FED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398896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DD0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года зам. начальника 3 отдела НИИ ВВС писал письмо N ОС/207с в 8 сектор 3 управления ВВС, заводу 81, военной приемке завода N 1 в сопровождение Отчета об испытании принятого с завода N 1 самолета И5 N 4420 с мотором М22 N 9110, винт N 40442 завода N 28 Н=2,1 Д=2,8 по выяснению причин вибрации (3025).</w:t>
      </w:r>
    </w:p>
    <w:p w14:paraId="6288A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FA92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летчик Степанченок</w:t>
      </w:r>
    </w:p>
    <w:p w14:paraId="0851C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1 отдела Осипенко</w:t>
      </w:r>
    </w:p>
    <w:p w14:paraId="456DF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3 отдела Пуня</w:t>
      </w:r>
    </w:p>
    <w:p w14:paraId="25E24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 испытания</w:t>
      </w:r>
    </w:p>
    <w:p w14:paraId="75894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принятый от зав. N 1 28 мая 1932 года в 17 час.</w:t>
      </w:r>
    </w:p>
    <w:p w14:paraId="2E1BB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29 мая 1932 года</w:t>
      </w:r>
    </w:p>
    <w:p w14:paraId="78A91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 8 июня 1932 года</w:t>
      </w:r>
    </w:p>
    <w:p w14:paraId="09015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календарных дней на испытание - 11</w:t>
      </w:r>
    </w:p>
    <w:p w14:paraId="136BE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них:</w:t>
      </w:r>
    </w:p>
    <w:p w14:paraId="2C84C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испытывался в воздухе - 3 летных дня</w:t>
      </w:r>
    </w:p>
    <w:p w14:paraId="7C45DC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Летный и технический состав снят для участия в воздушном параде - 1 день</w:t>
      </w:r>
    </w:p>
    <w:p w14:paraId="1F293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Сделано посадок - 11</w:t>
      </w:r>
    </w:p>
    <w:p w14:paraId="0B5BEA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продолжительность полетов в воздухе - 3 часа 43 мин.</w:t>
      </w:r>
    </w:p>
    <w:p w14:paraId="6035F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115A8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считает тряску на самолете И5 N 4420 - М22 N 9110 устраненной и работу мотора в данное время нормальной. Самолет сдать в завод N 1 для передачи его в эксплуатацию. (3025,35-42).</w:t>
      </w:r>
    </w:p>
    <w:p w14:paraId="580C2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5A93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 июня 1932 запланировали перелет «Самолета-Звено-1»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6D510F">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5EE7E0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D60F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 июня 1932 был запланирован перелет по мар</w:t>
      </w:r>
      <w:r w:rsidRPr="006D510F">
        <w:rPr>
          <w:rFonts w:ascii="Times New Roman" w:hAnsi="Times New Roman"/>
          <w:color w:val="000000" w:themeColor="text1"/>
          <w:sz w:val="16"/>
          <w:szCs w:val="16"/>
        </w:rPr>
        <w:softHyphen/>
        <w:t>шруту Монино— Киев— Монино с полетным весом 12500 кг. По плану ТБ-1 должен был до</w:t>
      </w:r>
      <w:r w:rsidRPr="006D510F">
        <w:rPr>
          <w:rFonts w:ascii="Times New Roman" w:hAnsi="Times New Roman"/>
          <w:color w:val="000000" w:themeColor="text1"/>
          <w:sz w:val="16"/>
          <w:szCs w:val="16"/>
        </w:rPr>
        <w:softHyphen/>
        <w:t>лететь до Киева, выпустить истребители, сбро</w:t>
      </w:r>
      <w:r w:rsidRPr="006D510F">
        <w:rPr>
          <w:rFonts w:ascii="Times New Roman" w:hAnsi="Times New Roman"/>
          <w:color w:val="000000" w:themeColor="text1"/>
          <w:sz w:val="16"/>
          <w:szCs w:val="16"/>
        </w:rPr>
        <w:softHyphen/>
        <w:t>сить 1000 кг бомб и вернуться в Монино. Одна</w:t>
      </w:r>
      <w:r w:rsidRPr="006D510F">
        <w:rPr>
          <w:rFonts w:ascii="Times New Roman" w:hAnsi="Times New Roman"/>
          <w:color w:val="000000" w:themeColor="text1"/>
          <w:sz w:val="16"/>
          <w:szCs w:val="16"/>
        </w:rPr>
        <w:softHyphen/>
        <w:t>ко сильный встречный ветер и недостаток го</w:t>
      </w:r>
      <w:r w:rsidRPr="006D510F">
        <w:rPr>
          <w:rFonts w:ascii="Times New Roman" w:hAnsi="Times New Roman"/>
          <w:color w:val="000000" w:themeColor="text1"/>
          <w:sz w:val="16"/>
          <w:szCs w:val="16"/>
        </w:rPr>
        <w:softHyphen/>
        <w:t>рючего заставил произвести расцепку в районе Брянска. Впрочем, это не повлияло на поло</w:t>
      </w:r>
      <w:r w:rsidRPr="006D510F">
        <w:rPr>
          <w:rFonts w:ascii="Times New Roman" w:hAnsi="Times New Roman"/>
          <w:color w:val="000000" w:themeColor="text1"/>
          <w:sz w:val="16"/>
          <w:szCs w:val="16"/>
        </w:rPr>
        <w:softHyphen/>
        <w:t>жительный отзыв о проведенных испытаниях. На их заключительном этапе, 14 июня провели отцепку только одного из двух истребителей. Носитель ТБ-1 с одним закрепленным И-4 со</w:t>
      </w:r>
      <w:r w:rsidRPr="006D510F">
        <w:rPr>
          <w:rFonts w:ascii="Times New Roman" w:hAnsi="Times New Roman"/>
          <w:color w:val="000000" w:themeColor="text1"/>
          <w:sz w:val="16"/>
          <w:szCs w:val="16"/>
        </w:rPr>
        <w:softHyphen/>
        <w:t>хранял устойчивость и мог продолжать прямо</w:t>
      </w:r>
      <w:r w:rsidRPr="006D510F">
        <w:rPr>
          <w:rFonts w:ascii="Times New Roman" w:hAnsi="Times New Roman"/>
          <w:color w:val="000000" w:themeColor="text1"/>
          <w:sz w:val="16"/>
          <w:szCs w:val="16"/>
        </w:rPr>
        <w:softHyphen/>
        <w:t>линейный полет (12295).</w:t>
      </w:r>
    </w:p>
    <w:p w14:paraId="309D362D"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1A342568"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10 июня 1932 был намечен дальний перелёт самолёта-звена. ТБ-1 с двумя истребителями должен был стартовать в Монино, прилететь в Киев, отделить самолёты, сбросить на полигоне 1000 кг бомб и вернуться в Монино без промежуточных посадок. Баки всех трёх машин заправили до отказа, вес «звена» составил 12 500 кг. Но из-за сильного встречного ветра топлива хватило только до Брянска. Там самолёты приземлились. После заправки ТБ-1 продолжил полёт до Киева, а истребители вернулись в Монино.</w:t>
      </w:r>
    </w:p>
    <w:p w14:paraId="5D8BC994"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целом Государственные испытания сочли успешными. Рекомендовалось построить эскадрилью самолётов «Звено-1» для войсковых испытаний, перейти к опытам с бомбардировщиками ТБ-3 и истребителями И-5, разработать конструкцию и произвести опыты перелива горючего в истребители в полете в составе «Звена» (17489).</w:t>
      </w:r>
    </w:p>
    <w:p w14:paraId="56C11D33"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p>
    <w:p w14:paraId="531BEB34" w14:textId="77777777" w:rsidR="007252FB" w:rsidRPr="006D510F" w:rsidRDefault="007252F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10 июня 1932 был запла</w:t>
      </w:r>
      <w:r w:rsidRPr="006D510F">
        <w:rPr>
          <w:rFonts w:ascii="Times New Roman" w:hAnsi="Times New Roman"/>
          <w:color w:val="0070C0"/>
          <w:sz w:val="16"/>
          <w:szCs w:val="16"/>
        </w:rPr>
        <w:softHyphen/>
        <w:t>нирован перелет по маршруту Монино - Киев - Монино с полетным весом 12 500 кг. По плану ТБ-1 должен был до</w:t>
      </w:r>
      <w:r w:rsidRPr="006D510F">
        <w:rPr>
          <w:rFonts w:ascii="Times New Roman" w:hAnsi="Times New Roman"/>
          <w:color w:val="0070C0"/>
          <w:sz w:val="16"/>
          <w:szCs w:val="16"/>
        </w:rPr>
        <w:softHyphen/>
        <w:t>лететь до Киева, выпустить истребители, сбросить 1000 кг бомб и вернуться в Монино. Однако сильный встречный ве</w:t>
      </w:r>
      <w:r w:rsidRPr="006D510F">
        <w:rPr>
          <w:rFonts w:ascii="Times New Roman" w:hAnsi="Times New Roman"/>
          <w:color w:val="0070C0"/>
          <w:sz w:val="16"/>
          <w:szCs w:val="16"/>
        </w:rPr>
        <w:softHyphen/>
        <w:t>тер и недостаток горючего заставил произвести расцеп</w:t>
      </w:r>
      <w:r w:rsidRPr="006D510F">
        <w:rPr>
          <w:rFonts w:ascii="Times New Roman" w:hAnsi="Times New Roman"/>
          <w:color w:val="0070C0"/>
          <w:sz w:val="16"/>
          <w:szCs w:val="16"/>
        </w:rPr>
        <w:softHyphen/>
        <w:t>ку в районе Брянска. Впрочем, это не повлияло на поло</w:t>
      </w:r>
      <w:r w:rsidRPr="006D510F">
        <w:rPr>
          <w:rFonts w:ascii="Times New Roman" w:hAnsi="Times New Roman"/>
          <w:color w:val="0070C0"/>
          <w:sz w:val="16"/>
          <w:szCs w:val="16"/>
        </w:rPr>
        <w:softHyphen/>
        <w:t>жительный отзыв о проведенных испытаниях (20345).</w:t>
      </w:r>
    </w:p>
    <w:p w14:paraId="711B1AF4" w14:textId="77777777" w:rsidR="007252FB" w:rsidRPr="006D510F" w:rsidRDefault="007252FB" w:rsidP="006D510F">
      <w:pPr>
        <w:spacing w:after="0" w:line="240" w:lineRule="auto"/>
        <w:jc w:val="both"/>
        <w:rPr>
          <w:rFonts w:ascii="Times New Roman" w:hAnsi="Times New Roman"/>
          <w:color w:val="0070C0"/>
          <w:sz w:val="16"/>
          <w:szCs w:val="16"/>
        </w:rPr>
      </w:pPr>
    </w:p>
    <w:p w14:paraId="37E60684" w14:textId="77777777" w:rsidR="007252FB" w:rsidRPr="006D510F" w:rsidRDefault="007252F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10 июня 1932 года был запланирован перелёт СЗ-1 в район Киева. Пройдя без посадки 1275 км, воздушный авианосец в ходе демонстративного налёта должен был выпустить истребители, сбросить на полигон 1000 кг бомб и вернуться в Монино. Однако непогода помешала полностью выполнить полётное задание. Сильный встречный ветер заставил экипаж произвести расцепку в районе Брянска, что, впрочем, не повлияло на положительный отзыв о проведённых испытаниях (21535).</w:t>
      </w:r>
    </w:p>
    <w:p w14:paraId="0E94C3CF" w14:textId="77777777" w:rsidR="007252FB" w:rsidRPr="006D510F" w:rsidRDefault="007252FB" w:rsidP="006D510F">
      <w:pPr>
        <w:spacing w:after="0" w:line="240" w:lineRule="auto"/>
        <w:jc w:val="both"/>
        <w:rPr>
          <w:rFonts w:ascii="Times New Roman" w:hAnsi="Times New Roman"/>
          <w:color w:val="0070C0"/>
          <w:sz w:val="16"/>
          <w:szCs w:val="16"/>
        </w:rPr>
      </w:pPr>
    </w:p>
    <w:p w14:paraId="498A1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С.П.К. представил на конкурс самолет из электрона "Высокий путь" двухбалочной схемы (105,123).</w:t>
      </w:r>
    </w:p>
    <w:p w14:paraId="5248F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372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был завершен проект самолета из сплава "электрон". Представлен на конкурс (см.: 10 сентября 1931 г.) под девизом "Высокий путь" (см. Приложение 1) (АМЖ, ф. 5300, № 13) (10676).</w:t>
      </w:r>
    </w:p>
    <w:p w14:paraId="06B27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7BC3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Н.М.Харламов писал П.И.Б. о том, что вновь проектируемые по плану самолеты 1932-1933 предполагается строить частью дюралевыми, частью стальными и смешанной конструкции (1026,153).</w:t>
      </w:r>
    </w:p>
    <w:p w14:paraId="32199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C489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года Нач. ЦАГИ Харламов писал писбмо № 1523с НАЧАЛЬНИКУ ГЛАВАВИАПРОМА тов. БАРАНОВУ, Копия: Начальнику ПТЭС т. Патрожицкому, Сект. Снабженияя Баланковичу., Самлетостроит. Трест т Малахову</w:t>
      </w:r>
    </w:p>
    <w:p w14:paraId="00E224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Вновь проектируемые по плану 1932-33 года самолеты предполагается строить частью дюралевые, частью стальные и смешанной конструкции. Дня уточнения вопроса материала, который должен быть применен в каждом самолете, 3-го июня мною было созвано специальное совещание с представителями Глававиапрома, на котором выяснилось следующее:</w:t>
      </w:r>
    </w:p>
    <w:p w14:paraId="7EA262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правильного решения вопроса в выборе материа</w:t>
      </w:r>
      <w:r w:rsidRPr="006D510F">
        <w:rPr>
          <w:rFonts w:ascii="Times New Roman" w:hAnsi="Times New Roman"/>
          <w:color w:val="000000" w:themeColor="text1"/>
          <w:sz w:val="16"/>
          <w:szCs w:val="16"/>
        </w:rPr>
        <w:softHyphen/>
        <w:t>ла для самолета, необходимо получить от Глававиапрома указания о типах и количестве самолетов данного типа, которые должны быть построены в ближайшие годы 2-й пятилет ки.</w:t>
      </w:r>
    </w:p>
    <w:p w14:paraId="36AC00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Ориентировочные данные по годам развития о мощности сырьевой базы по основным материалам: стали, хромо-молибденовым трубам, нержавеющей стали, дюраля, электрон и дерево. Эти сведения необходимы, т.к. мощность сырьевой базы влияет на выбор материала для самолета.</w:t>
      </w:r>
    </w:p>
    <w:p w14:paraId="7F9C6A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Указание о заводах, на которых будет строиться данный тип самолета, т.к. прикрепление самолета заранее к тому или другому заводу, влияет на выбор конструкции и материал самолета.</w:t>
      </w:r>
    </w:p>
    <w:p w14:paraId="2EB419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того, что в настоящий момент мы пускаем в раз</w:t>
      </w:r>
      <w:r w:rsidRPr="006D510F">
        <w:rPr>
          <w:rFonts w:ascii="Times New Roman" w:hAnsi="Times New Roman"/>
          <w:color w:val="000000" w:themeColor="text1"/>
          <w:sz w:val="16"/>
          <w:szCs w:val="16"/>
        </w:rPr>
        <w:softHyphen/>
        <w:t>работку самолеты плана 1932 года, просимые сведения долж</w:t>
      </w:r>
      <w:r w:rsidRPr="006D510F">
        <w:rPr>
          <w:rFonts w:ascii="Times New Roman" w:hAnsi="Times New Roman"/>
          <w:color w:val="000000" w:themeColor="text1"/>
          <w:sz w:val="16"/>
          <w:szCs w:val="16"/>
        </w:rPr>
        <w:softHyphen/>
        <w:t>ны быть даны нам в самый кратчайший срок.</w:t>
      </w:r>
    </w:p>
    <w:p w14:paraId="4E4704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ЦГАОР. ф. 147с, оп. 15, д. 72, л. 193 (1026,153).</w:t>
      </w:r>
    </w:p>
    <w:p w14:paraId="159327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EB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закончились дополнительные испытания высокой торпеды 10/15, которые начались с 5 мая 1932 и шли до тех пор, когда ЧФ отобрал корабли. За это время смогли выполнить только один из семи запланированных сбросов торпед, но вышло неудачно, так как главный парашют не сработал и торпеда разбилась о воду. Испытания продолжили в Октябре 1932 (1966,10).</w:t>
      </w:r>
    </w:p>
    <w:p w14:paraId="6BC11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A402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июня 1932 вышли решение ПТЭС ГУАПа (№ 187/13172/к-14, № 1051/48483 и № 1059/48483) о строительстве завода (будущего № 124) в г. Казани. Первоначальная мощность завода определялась следующими цифрами:</w:t>
      </w:r>
    </w:p>
    <w:p w14:paraId="53F276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самолетостроительный завод № 124 с программой выпуска машин типа:</w:t>
      </w:r>
    </w:p>
    <w:p w14:paraId="17BA82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ТБ-4 - 600 штук в год</w:t>
      </w:r>
    </w:p>
    <w:p w14:paraId="691CC2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ТБ-6 - 200</w:t>
      </w:r>
    </w:p>
    <w:p w14:paraId="0F638F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или по принятому Авиапромом эквиваленту по машине ТБ-3 - 2400 машин в год</w:t>
      </w:r>
    </w:p>
    <w:p w14:paraId="79803D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Моторостроительный завод - 25000 моторов в год</w:t>
      </w:r>
    </w:p>
    <w:p w14:paraId="47C439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ТЭЦ мощностью 150000 КВт</w:t>
      </w:r>
    </w:p>
    <w:p w14:paraId="4DD93A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Жилстроительство - на 350 тыс. жителей</w:t>
      </w:r>
    </w:p>
    <w:p w14:paraId="21A987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6D510F">
        <w:rPr>
          <w:rFonts w:ascii="Times New Roman" w:hAnsi="Times New Roman"/>
          <w:color w:val="000000" w:themeColor="text1"/>
          <w:sz w:val="16"/>
          <w:szCs w:val="16"/>
        </w:rPr>
        <w:t xml:space="preserve">д) Водозабор </w:t>
      </w:r>
      <w:r w:rsidRPr="006D510F">
        <w:rPr>
          <w:rFonts w:ascii="Times New Roman" w:hAnsi="Times New Roman"/>
          <w:smallCaps/>
          <w:color w:val="000000" w:themeColor="text1"/>
          <w:sz w:val="16"/>
          <w:szCs w:val="16"/>
        </w:rPr>
        <w:t>(10504,77).</w:t>
      </w:r>
    </w:p>
    <w:p w14:paraId="7FB583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718D3C9C" w14:textId="77777777" w:rsidR="00925EF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25B2C46" w14:textId="77777777" w:rsidR="00925EF1" w:rsidRPr="006D510F" w:rsidRDefault="00925EF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BE6029"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10 июня</w:t>
      </w:r>
      <w:r w:rsidRPr="006D510F">
        <w:rPr>
          <w:rFonts w:ascii="Times New Roman" w:hAnsi="Times New Roman"/>
          <w:color w:val="000000" w:themeColor="text1"/>
          <w:sz w:val="16"/>
          <w:szCs w:val="16"/>
        </w:rPr>
        <w:t xml:space="preserve"> в 1932 году совершил первый полет </w:t>
      </w:r>
      <w:hyperlink r:id="rId115" w:tgtFrame="_blank" w:history="1">
        <w:r w:rsidRPr="006D510F">
          <w:rPr>
            <w:rFonts w:ascii="Times New Roman" w:hAnsi="Times New Roman"/>
            <w:color w:val="000000" w:themeColor="text1"/>
            <w:sz w:val="16"/>
            <w:szCs w:val="16"/>
          </w:rPr>
          <w:t xml:space="preserve">«СА.15С» «Biplane». </w:t>
        </w:r>
      </w:hyperlink>
      <w:r w:rsidRPr="006D510F">
        <w:rPr>
          <w:rFonts w:ascii="Times New Roman" w:hAnsi="Times New Roman"/>
          <w:color w:val="000000" w:themeColor="text1"/>
          <w:sz w:val="16"/>
          <w:szCs w:val="16"/>
        </w:rPr>
        <w:t>С лета 1933 года «СА.15С» «Biplane» проходил интенсивные испытания в НИЦ в Мартлешем-Хит. Предполагалось, что «СА.15С» «Biplane» будет использоваться авиакомпанией "Imperial Airways" в Африке, но авиаперевозчик отказался. «Biplane» был пущен на слом в начале 1934 года (14918).</w:t>
      </w:r>
    </w:p>
    <w:p w14:paraId="387BB97F"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7D88043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617A6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67C0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июня 1932 года выписка из протокола № 15 КО</w:t>
      </w:r>
    </w:p>
    <w:p w14:paraId="0B50AB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1. Авиация:</w:t>
      </w:r>
    </w:p>
    <w:p w14:paraId="30DB5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Опытное строительство по авиации.</w:t>
      </w:r>
    </w:p>
    <w:p w14:paraId="69477B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План заказов промышленности на 1933 год по всем видам материальной части.</w:t>
      </w:r>
    </w:p>
    <w:p w14:paraId="7666C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Ориентировочный план всех видов авиастроительства на 1933 год и дополнительные мероприятия по 1932 году для обеспечения оргмероприятий первого периода 1933 года (7429, 78).</w:t>
      </w:r>
    </w:p>
    <w:p w14:paraId="5EE25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35BE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июня 1932 года была подготовлена выписка из протокола № 15 КО</w:t>
      </w:r>
    </w:p>
    <w:p w14:paraId="24D40DA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Авиация.</w:t>
      </w:r>
    </w:p>
    <w:p w14:paraId="761BE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Опытное строительство по авиации.</w:t>
      </w:r>
    </w:p>
    <w:p w14:paraId="2877C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План заказов промышленности на 1933 год по всем видам материальной части.</w:t>
      </w:r>
    </w:p>
    <w:p w14:paraId="16A32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Ориентировочный план всех видов авиационного строительства на 1933 год и дополнительные мероприятия по 1932 году для обеспечения оргмероприятий первого периода 1933 года.</w:t>
      </w:r>
    </w:p>
    <w:p w14:paraId="0CF91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Заслушать на следующем заседании (3530,6).</w:t>
      </w:r>
    </w:p>
    <w:p w14:paraId="4B670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91F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июня 1932 г. в г. Кунцеве Московской обл. приказом Наркомата лесной промышленности СССР был создан Центральный научно-исследовательский институт механической обработки дерева. В 1933 г. переведен в г. Химки Московской обл. В 1941 - 1943 гг. институт находился в эвакуации в г. Тавде Свердловской обл. В 1957 г. институт переименован в Центральный научно-исследовательский институт механической обработки древесины (ЦНИИМОД). В 1958 г. был переведен в г. Архангельск (12102).</w:t>
      </w:r>
    </w:p>
    <w:p w14:paraId="5DEFC39D" w14:textId="77777777" w:rsidR="00925EF1" w:rsidRPr="006D510F" w:rsidRDefault="00925EF1" w:rsidP="006D510F">
      <w:pPr>
        <w:autoSpaceDE w:val="0"/>
        <w:autoSpaceDN w:val="0"/>
        <w:adjustRightInd w:val="0"/>
        <w:spacing w:after="0" w:line="240" w:lineRule="auto"/>
        <w:jc w:val="both"/>
        <w:rPr>
          <w:rFonts w:ascii="Times New Roman" w:hAnsi="Times New Roman"/>
          <w:color w:val="000000" w:themeColor="text1"/>
          <w:sz w:val="16"/>
          <w:szCs w:val="16"/>
        </w:rPr>
      </w:pPr>
    </w:p>
    <w:p w14:paraId="52305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июня 1932 г. в г. Кунцеве Московской обл. приказом Наркомата лесной промышленности СССР Центральный научно-исследовательский лесохимический институт. Переведен в 1938 г. в г. Химки Московской обл., в 1957 г. - в г. Горький. Распоряжением Совета Министров РСФСР от 5 июня 1959 г. институт был переименован в Центральный научно-исследовательский и проектный лесохимический институт (ЦНИЛХИ) (12102).</w:t>
      </w:r>
    </w:p>
    <w:p w14:paraId="234BCAF7" w14:textId="77777777" w:rsidR="00925EF1" w:rsidRPr="006D510F" w:rsidRDefault="00925EF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B62E90" w14:textId="77777777" w:rsidR="0087389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1251311" w14:textId="77777777" w:rsidR="0087389B" w:rsidRPr="006D510F" w:rsidRDefault="0087389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595B53"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11 июня 1932. Постановление СТО СССР и Комиссии обороны № 684/208сс об отнесении срока окончания постройки 10 коротковолновых радиостанций (ГА РФ. Ф. Р?8418. Оп. 28. Д. 1а. Л. 281) (12415).</w:t>
      </w:r>
    </w:p>
    <w:p w14:paraId="6D116B6C"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685/209сс о перенесении сроков готовности танковых батальонов ОКДВА с июня на июль-август 1932 г. (ГА РФ. Ф. Р?8418. Оп. 28. Д. 1а. Л. 283) (12415).</w:t>
      </w:r>
    </w:p>
    <w:p w14:paraId="5052FA21"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686/210сс о доассигновании НКТП 4 624 480 руб. на содержание военно-промышленных факультетов (ГА РФ. Ф. Р?8418. Оп. 28. Д. 1а. Л. 284) (12415).</w:t>
      </w:r>
    </w:p>
    <w:p w14:paraId="1A52B369"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1059/КО о перестройке нефтеналивных судов (ГА РФ. Ф. Р?8418. Оп. 28. Д. 25а. Л. 15) (12415).</w:t>
      </w:r>
    </w:p>
    <w:p w14:paraId="71B97A70"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p>
    <w:p w14:paraId="739B1CD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0AE2B3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BC9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июня 1932 Запись в дневнике венгерского писателя М.Залка: "Украина, несмотря на нормальный урожай, обречена на голод... Это - трагедия" (10687).</w:t>
      </w:r>
    </w:p>
    <w:p w14:paraId="632C5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2F988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AFB3D3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6886CD" w14:textId="77777777" w:rsidR="00925EF1" w:rsidRPr="006D510F" w:rsidRDefault="00925EF1"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июня 1932 года И.В.С.писал письмо Л.М. Кагановичу</w:t>
      </w:r>
    </w:p>
    <w:p w14:paraId="0C085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Здравствуйте, </w:t>
      </w:r>
      <w:r w:rsidRPr="006D510F">
        <w:rPr>
          <w:rFonts w:ascii="Times New Roman" w:hAnsi="Times New Roman"/>
          <w:iCs/>
          <w:color w:val="000000" w:themeColor="text1"/>
          <w:sz w:val="16"/>
          <w:szCs w:val="16"/>
        </w:rPr>
        <w:t>т. Каганович</w:t>
      </w:r>
      <w:r w:rsidRPr="006D510F">
        <w:rPr>
          <w:rFonts w:ascii="Times New Roman" w:hAnsi="Times New Roman"/>
          <w:color w:val="000000" w:themeColor="text1"/>
          <w:sz w:val="16"/>
          <w:szCs w:val="16"/>
        </w:rPr>
        <w:t>!</w:t>
      </w:r>
    </w:p>
    <w:p w14:paraId="361ED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Почему не публикуются </w:t>
      </w:r>
      <w:r w:rsidRPr="006D510F">
        <w:rPr>
          <w:rFonts w:ascii="Times New Roman" w:hAnsi="Times New Roman"/>
          <w:iCs/>
          <w:color w:val="000000" w:themeColor="text1"/>
          <w:sz w:val="16"/>
          <w:szCs w:val="16"/>
        </w:rPr>
        <w:t>ежедневные</w:t>
      </w:r>
      <w:r w:rsidRPr="006D510F">
        <w:rPr>
          <w:rFonts w:ascii="Times New Roman" w:hAnsi="Times New Roman"/>
          <w:color w:val="000000" w:themeColor="text1"/>
          <w:sz w:val="16"/>
          <w:szCs w:val="16"/>
        </w:rPr>
        <w:t xml:space="preserve"> сводки по “АМО” и “Автозаводу”? Кого вы щадите, — бюрократов? Неужели интересы бюрократов стоят выше интересов дела? Дожили до такого позора…</w:t>
      </w:r>
    </w:p>
    <w:p w14:paraId="575D2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Почему </w:t>
      </w:r>
      <w:r w:rsidRPr="006D510F">
        <w:rPr>
          <w:rFonts w:ascii="Times New Roman" w:hAnsi="Times New Roman"/>
          <w:iCs/>
          <w:color w:val="000000" w:themeColor="text1"/>
          <w:sz w:val="16"/>
          <w:szCs w:val="16"/>
        </w:rPr>
        <w:t>пало</w:t>
      </w:r>
      <w:r w:rsidRPr="006D510F">
        <w:rPr>
          <w:rFonts w:ascii="Times New Roman" w:hAnsi="Times New Roman"/>
          <w:color w:val="000000" w:themeColor="text1"/>
          <w:sz w:val="16"/>
          <w:szCs w:val="16"/>
        </w:rPr>
        <w:t xml:space="preserve"> производство тракторов на Сталинградском тракторном? Получили орден Ленина и успокоились? И ЦК может терпеть такое безобразие!..</w:t>
      </w:r>
    </w:p>
    <w:p w14:paraId="2C977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Как обстоит дело с выполнением плана производства танков, аэропланов и моторов к ним, танковых и противотанковых пушек? Майский план выполнен или нет? Каковы перспективы июньского плана?</w:t>
      </w:r>
    </w:p>
    <w:p w14:paraId="4A4E4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Когда думаете созвать пленум ЦК? Хорошо бы созвать к 1-2-му августа.</w:t>
      </w:r>
    </w:p>
    <w:p w14:paraId="387B0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Только что получил Ваше письмо от 9 /VI. Отвечаю:</w:t>
      </w:r>
    </w:p>
    <w:p w14:paraId="63AF3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По ширпотребу. По решению ЦК мы должны иметь не только квартальные, но и </w:t>
      </w:r>
      <w:r w:rsidRPr="006D510F">
        <w:rPr>
          <w:rFonts w:ascii="Times New Roman" w:hAnsi="Times New Roman"/>
          <w:iCs/>
          <w:color w:val="000000" w:themeColor="text1"/>
          <w:sz w:val="16"/>
          <w:szCs w:val="16"/>
        </w:rPr>
        <w:t>месячные</w:t>
      </w:r>
      <w:r w:rsidRPr="006D510F">
        <w:rPr>
          <w:rFonts w:ascii="Times New Roman" w:hAnsi="Times New Roman"/>
          <w:color w:val="000000" w:themeColor="text1"/>
          <w:sz w:val="16"/>
          <w:szCs w:val="16"/>
        </w:rPr>
        <w:t xml:space="preserve"> планы завоза для рынка, — это во-первых, и затем во-вторых, мы должны определенный процент </w:t>
      </w:r>
      <w:r w:rsidRPr="006D510F">
        <w:rPr>
          <w:rFonts w:ascii="Times New Roman" w:hAnsi="Times New Roman"/>
          <w:iCs/>
          <w:color w:val="000000" w:themeColor="text1"/>
          <w:sz w:val="16"/>
          <w:szCs w:val="16"/>
        </w:rPr>
        <w:t>всей</w:t>
      </w:r>
      <w:r w:rsidRPr="006D510F">
        <w:rPr>
          <w:rFonts w:ascii="Times New Roman" w:hAnsi="Times New Roman"/>
          <w:color w:val="000000" w:themeColor="text1"/>
          <w:sz w:val="16"/>
          <w:szCs w:val="16"/>
        </w:rPr>
        <w:t xml:space="preserve"> суммы продукции </w:t>
      </w:r>
      <w:r w:rsidRPr="006D510F">
        <w:rPr>
          <w:rFonts w:ascii="Times New Roman" w:hAnsi="Times New Roman"/>
          <w:iCs/>
          <w:color w:val="000000" w:themeColor="text1"/>
          <w:sz w:val="16"/>
          <w:szCs w:val="16"/>
        </w:rPr>
        <w:t>отгружать</w:t>
      </w:r>
      <w:r w:rsidRPr="006D510F">
        <w:rPr>
          <w:rFonts w:ascii="Times New Roman" w:hAnsi="Times New Roman"/>
          <w:color w:val="000000" w:themeColor="text1"/>
          <w:sz w:val="16"/>
          <w:szCs w:val="16"/>
        </w:rPr>
        <w:t xml:space="preserve"> для рынка (и деревни), и </w:t>
      </w:r>
      <w:r w:rsidRPr="006D510F">
        <w:rPr>
          <w:rFonts w:ascii="Times New Roman" w:hAnsi="Times New Roman"/>
          <w:iCs/>
          <w:color w:val="000000" w:themeColor="text1"/>
          <w:sz w:val="16"/>
          <w:szCs w:val="16"/>
        </w:rPr>
        <w:t>только остатки</w:t>
      </w:r>
      <w:r w:rsidRPr="006D510F">
        <w:rPr>
          <w:rFonts w:ascii="Times New Roman" w:hAnsi="Times New Roman"/>
          <w:color w:val="000000" w:themeColor="text1"/>
          <w:sz w:val="16"/>
          <w:szCs w:val="16"/>
        </w:rPr>
        <w:t xml:space="preserve"> отдавать </w:t>
      </w:r>
      <w:r w:rsidRPr="006D510F">
        <w:rPr>
          <w:rFonts w:ascii="Times New Roman" w:hAnsi="Times New Roman"/>
          <w:iCs/>
          <w:color w:val="000000" w:themeColor="text1"/>
          <w:sz w:val="16"/>
          <w:szCs w:val="16"/>
        </w:rPr>
        <w:t>нерыночным</w:t>
      </w:r>
      <w:r w:rsidRPr="006D510F">
        <w:rPr>
          <w:rFonts w:ascii="Times New Roman" w:hAnsi="Times New Roman"/>
          <w:color w:val="000000" w:themeColor="text1"/>
          <w:sz w:val="16"/>
          <w:szCs w:val="16"/>
        </w:rPr>
        <w:t xml:space="preserve"> потребителям. Куда девались эти решения? Почему не выполняются? Если Вы действительно добиваетесь правды, напишите мне — сколько%% всей продукции по известным отраслям отдается на рынок (по месяцам!), или должно отдаваться на рынок (по месяцам!) и сколько нерыночным потребителям. Ну-ка, попробуйте!</w:t>
      </w:r>
    </w:p>
    <w:p w14:paraId="533D1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Что касается Центросоюза, то ссылаться на его слабость нечего: его слабость — вещь общеизвестная. Комиссия ПБ по ширпотребу создана для того, чтобы Центросоюзом руководили Вы и Постышев. В этом смысл создания комиссии. Отныне ссылка на слабость Центросоюза будет (должна!) расцениваться как слабость Кагановича и Постышева. </w:t>
      </w:r>
      <w:r w:rsidRPr="006D510F">
        <w:rPr>
          <w:rFonts w:ascii="Times New Roman" w:hAnsi="Times New Roman"/>
          <w:iCs/>
          <w:color w:val="000000" w:themeColor="text1"/>
          <w:sz w:val="16"/>
          <w:szCs w:val="16"/>
        </w:rPr>
        <w:t>Очередная задача состоит в том. чтобы в мае. июне и июле послать максимум ширпотребных товаров</w:t>
      </w:r>
      <w:r w:rsidRPr="006D510F">
        <w:rPr>
          <w:rFonts w:ascii="Times New Roman" w:hAnsi="Times New Roman"/>
          <w:color w:val="000000" w:themeColor="text1"/>
          <w:sz w:val="16"/>
          <w:szCs w:val="16"/>
        </w:rPr>
        <w:t xml:space="preserve"> в </w:t>
      </w:r>
      <w:r w:rsidRPr="006D510F">
        <w:rPr>
          <w:rFonts w:ascii="Times New Roman" w:hAnsi="Times New Roman"/>
          <w:iCs/>
          <w:color w:val="000000" w:themeColor="text1"/>
          <w:sz w:val="16"/>
          <w:szCs w:val="16"/>
        </w:rPr>
        <w:t>хлебные, сахарные</w:t>
      </w:r>
      <w:r w:rsidRPr="006D510F">
        <w:rPr>
          <w:rFonts w:ascii="Times New Roman" w:hAnsi="Times New Roman"/>
          <w:color w:val="000000" w:themeColor="text1"/>
          <w:sz w:val="16"/>
          <w:szCs w:val="16"/>
        </w:rPr>
        <w:t xml:space="preserve"> (свекловичные) и </w:t>
      </w:r>
      <w:r w:rsidRPr="006D510F">
        <w:rPr>
          <w:rFonts w:ascii="Times New Roman" w:hAnsi="Times New Roman"/>
          <w:iCs/>
          <w:color w:val="000000" w:themeColor="text1"/>
          <w:sz w:val="16"/>
          <w:szCs w:val="16"/>
        </w:rPr>
        <w:t>хлопковые</w:t>
      </w:r>
      <w:r w:rsidRPr="006D510F">
        <w:rPr>
          <w:rFonts w:ascii="Times New Roman" w:hAnsi="Times New Roman"/>
          <w:color w:val="000000" w:themeColor="text1"/>
          <w:sz w:val="16"/>
          <w:szCs w:val="16"/>
        </w:rPr>
        <w:t xml:space="preserve"> области — </w:t>
      </w:r>
      <w:r w:rsidRPr="006D510F">
        <w:rPr>
          <w:rFonts w:ascii="Times New Roman" w:hAnsi="Times New Roman"/>
          <w:iCs/>
          <w:color w:val="000000" w:themeColor="text1"/>
          <w:sz w:val="16"/>
          <w:szCs w:val="16"/>
        </w:rPr>
        <w:t>в расчете,</w:t>
      </w:r>
      <w:r w:rsidRPr="006D510F">
        <w:rPr>
          <w:rFonts w:ascii="Times New Roman" w:hAnsi="Times New Roman"/>
          <w:color w:val="000000" w:themeColor="text1"/>
          <w:sz w:val="16"/>
          <w:szCs w:val="16"/>
        </w:rPr>
        <w:t xml:space="preserve"> что </w:t>
      </w:r>
      <w:r w:rsidRPr="006D510F">
        <w:rPr>
          <w:rFonts w:ascii="Times New Roman" w:hAnsi="Times New Roman"/>
          <w:iCs/>
          <w:color w:val="000000" w:themeColor="text1"/>
          <w:sz w:val="16"/>
          <w:szCs w:val="16"/>
        </w:rPr>
        <w:t>товар будет на месте</w:t>
      </w:r>
      <w:r w:rsidRPr="006D510F">
        <w:rPr>
          <w:rFonts w:ascii="Times New Roman" w:hAnsi="Times New Roman"/>
          <w:color w:val="000000" w:themeColor="text1"/>
          <w:sz w:val="16"/>
          <w:szCs w:val="16"/>
        </w:rPr>
        <w:t xml:space="preserve"> уже в </w:t>
      </w:r>
      <w:r w:rsidRPr="006D510F">
        <w:rPr>
          <w:rFonts w:ascii="Times New Roman" w:hAnsi="Times New Roman"/>
          <w:iCs/>
          <w:color w:val="000000" w:themeColor="text1"/>
          <w:sz w:val="16"/>
          <w:szCs w:val="16"/>
        </w:rPr>
        <w:t>июле</w:t>
      </w:r>
      <w:r w:rsidRPr="006D510F">
        <w:rPr>
          <w:rFonts w:ascii="Times New Roman" w:hAnsi="Times New Roman"/>
          <w:color w:val="000000" w:themeColor="text1"/>
          <w:sz w:val="16"/>
          <w:szCs w:val="16"/>
        </w:rPr>
        <w:t xml:space="preserve"> и </w:t>
      </w:r>
      <w:r w:rsidRPr="006D510F">
        <w:rPr>
          <w:rFonts w:ascii="Times New Roman" w:hAnsi="Times New Roman"/>
          <w:iCs/>
          <w:color w:val="000000" w:themeColor="text1"/>
          <w:sz w:val="16"/>
          <w:szCs w:val="16"/>
        </w:rPr>
        <w:t>августе.</w:t>
      </w:r>
      <w:r w:rsidRPr="006D510F">
        <w:rPr>
          <w:rFonts w:ascii="Times New Roman" w:hAnsi="Times New Roman"/>
          <w:color w:val="000000" w:themeColor="text1"/>
          <w:sz w:val="16"/>
          <w:szCs w:val="16"/>
        </w:rPr>
        <w:t xml:space="preserve"> Если это не будет сделано, то комиссия заслуживает того, чтобы быть похороненной заживо. Ну, пока все.</w:t>
      </w:r>
    </w:p>
    <w:p w14:paraId="6AF4A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Привет.</w:t>
      </w:r>
    </w:p>
    <w:p w14:paraId="47F3F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И. Сталин</w:t>
      </w:r>
      <w:r w:rsidRPr="006D510F">
        <w:rPr>
          <w:rFonts w:ascii="Times New Roman" w:hAnsi="Times New Roman"/>
          <w:color w:val="000000" w:themeColor="text1"/>
          <w:sz w:val="16"/>
          <w:szCs w:val="16"/>
        </w:rPr>
        <w:t>.</w:t>
      </w:r>
    </w:p>
    <w:p w14:paraId="74B2D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Сталин и Каганович. Переписка. 1931–1936 гг. С. 161–162.</w:t>
      </w:r>
    </w:p>
    <w:p w14:paraId="0BCCA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РГАСПИ Ф. 81. Оп. 3. Д. 100. Л. 120–124 (11868).</w:t>
      </w:r>
    </w:p>
    <w:p w14:paraId="45360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1A80F0" w14:textId="77777777" w:rsidR="009E1ED0" w:rsidRPr="006D510F" w:rsidRDefault="009E1E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июня 1933 г. в торжественной обстановке был заложен первый камень судостроительного завода в Комсомольске на Амуре. Этот день стали считать днем рождения города. Спустя всего 5 лет (!!!), 12 июня 1938 года было заложено первое судно, а в ноябре на воду сошел корабль.</w:t>
      </w:r>
    </w:p>
    <w:p w14:paraId="16D15CA5" w14:textId="77777777" w:rsidR="009E1ED0" w:rsidRPr="006D510F" w:rsidRDefault="009E1ED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r w:rsidRPr="006D510F">
        <w:rPr>
          <w:rFonts w:ascii="Times New Roman" w:hAnsi="Times New Roman"/>
          <w:color w:val="0070C0"/>
          <w:sz w:val="16"/>
          <w:szCs w:val="16"/>
        </w:rPr>
        <w:b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(21176).</w:t>
      </w:r>
    </w:p>
    <w:p w14:paraId="78DBD72B" w14:textId="77777777" w:rsidR="009E1ED0" w:rsidRPr="006D510F" w:rsidRDefault="009E1ED0" w:rsidP="006D510F">
      <w:pPr>
        <w:spacing w:after="0" w:line="240" w:lineRule="auto"/>
        <w:jc w:val="both"/>
        <w:rPr>
          <w:rFonts w:ascii="Times New Roman" w:eastAsia="TimesNewRomanPSMT" w:hAnsi="Times New Roman"/>
          <w:color w:val="0070C0"/>
          <w:sz w:val="16"/>
          <w:szCs w:val="16"/>
        </w:rPr>
      </w:pPr>
    </w:p>
    <w:p w14:paraId="441FC8D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267AB2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1DD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июня 1932 в Лозанне между Францией и Англией был подписан договор о дружбе (3907,173).</w:t>
      </w:r>
    </w:p>
    <w:p w14:paraId="4AD95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9FB08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F4413B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B54A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июня 1932 на заключительном этапе Госиспыта</w:t>
      </w:r>
      <w:r w:rsidRPr="006D510F">
        <w:rPr>
          <w:rFonts w:ascii="Times New Roman" w:hAnsi="Times New Roman"/>
          <w:color w:val="000000" w:themeColor="text1"/>
          <w:sz w:val="16"/>
          <w:szCs w:val="16"/>
        </w:rPr>
        <w:softHyphen/>
        <w:t>ний произвели отцепку одного из двух истребителей. В целом, эти испытания продемонстрировали высокую надежность всех механизмов (не выявлено ни одной не</w:t>
      </w:r>
      <w:r w:rsidRPr="006D510F">
        <w:rPr>
          <w:rFonts w:ascii="Times New Roman" w:hAnsi="Times New Roman"/>
          <w:color w:val="000000" w:themeColor="text1"/>
          <w:sz w:val="16"/>
          <w:szCs w:val="16"/>
        </w:rPr>
        <w:softHyphen/>
        <w:t>исправности). Был отмечен и другой нема</w:t>
      </w:r>
      <w:r w:rsidRPr="006D510F">
        <w:rPr>
          <w:rFonts w:ascii="Times New Roman" w:hAnsi="Times New Roman"/>
          <w:color w:val="000000" w:themeColor="text1"/>
          <w:sz w:val="16"/>
          <w:szCs w:val="16"/>
        </w:rPr>
        <w:softHyphen/>
        <w:t>ловажный факт: «Необходимые навыки для пользования СЗ-1 не требуют высокой квалификации». Как и рассчитывал Вахмист</w:t>
      </w:r>
      <w:r w:rsidRPr="006D510F">
        <w:rPr>
          <w:rFonts w:ascii="Times New Roman" w:hAnsi="Times New Roman"/>
          <w:color w:val="000000" w:themeColor="text1"/>
          <w:sz w:val="16"/>
          <w:szCs w:val="16"/>
        </w:rPr>
        <w:softHyphen/>
        <w:t>ров, наличие истребителей позволило СЗ-1 продемонстрировать перед обычным ТБ-1 преимущества в ряде летных характерис</w:t>
      </w:r>
      <w:r w:rsidRPr="006D510F">
        <w:rPr>
          <w:rFonts w:ascii="Times New Roman" w:hAnsi="Times New Roman"/>
          <w:color w:val="000000" w:themeColor="text1"/>
          <w:sz w:val="16"/>
          <w:szCs w:val="16"/>
        </w:rPr>
        <w:softHyphen/>
        <w:t>тик. Например, при одинаковой нагрузке потолок увеличился на 500-600 м, длина разбега уменьшилась на 150-200 м. Но са</w:t>
      </w:r>
      <w:r w:rsidRPr="006D510F">
        <w:rPr>
          <w:rFonts w:ascii="Times New Roman" w:hAnsi="Times New Roman"/>
          <w:color w:val="000000" w:themeColor="text1"/>
          <w:sz w:val="16"/>
          <w:szCs w:val="16"/>
        </w:rPr>
        <w:softHyphen/>
        <w:t>мым главным для Вахмистрова стало то, что положительную оценку получило самое главное качество системы — применение истребительного охранения при действиях тяжелого бомбардировщика в глубоком ты</w:t>
      </w:r>
      <w:r w:rsidRPr="006D510F">
        <w:rPr>
          <w:rFonts w:ascii="Times New Roman" w:hAnsi="Times New Roman"/>
          <w:color w:val="000000" w:themeColor="text1"/>
          <w:sz w:val="16"/>
          <w:szCs w:val="16"/>
        </w:rPr>
        <w:softHyphen/>
        <w:t>лу противника. Военные испытатели посчи</w:t>
      </w:r>
      <w:r w:rsidRPr="006D510F">
        <w:rPr>
          <w:rFonts w:ascii="Times New Roman" w:hAnsi="Times New Roman"/>
          <w:color w:val="000000" w:themeColor="text1"/>
          <w:sz w:val="16"/>
          <w:szCs w:val="16"/>
        </w:rPr>
        <w:softHyphen/>
        <w:t>тали «самолет-звено» значительным дости</w:t>
      </w:r>
      <w:r w:rsidRPr="006D510F">
        <w:rPr>
          <w:rFonts w:ascii="Times New Roman" w:hAnsi="Times New Roman"/>
          <w:color w:val="000000" w:themeColor="text1"/>
          <w:sz w:val="16"/>
          <w:szCs w:val="16"/>
        </w:rPr>
        <w:softHyphen/>
        <w:t>жением, и для оценки его тактических и экс</w:t>
      </w:r>
      <w:r w:rsidRPr="006D510F">
        <w:rPr>
          <w:rFonts w:ascii="Times New Roman" w:hAnsi="Times New Roman"/>
          <w:color w:val="000000" w:themeColor="text1"/>
          <w:sz w:val="16"/>
          <w:szCs w:val="16"/>
        </w:rPr>
        <w:softHyphen/>
        <w:t>плуатационных особенностей предлагали построить эскадрилью СЗ-1 (11286).</w:t>
      </w:r>
    </w:p>
    <w:p w14:paraId="72EB22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3EFD" w14:textId="77777777" w:rsidR="00B06A5E" w:rsidRPr="006D510F" w:rsidRDefault="00B06A5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июня 1932 на их заклю</w:t>
      </w:r>
      <w:r w:rsidRPr="006D510F">
        <w:rPr>
          <w:rFonts w:ascii="Times New Roman" w:hAnsi="Times New Roman"/>
          <w:color w:val="0070C0"/>
          <w:sz w:val="16"/>
          <w:szCs w:val="16"/>
        </w:rPr>
        <w:softHyphen/>
        <w:t>чительном этапе госиспытаний провели отцепку только одного из двух истребителей. Носитель ТБ-1 с одним закреп</w:t>
      </w:r>
      <w:r w:rsidRPr="006D510F">
        <w:rPr>
          <w:rFonts w:ascii="Times New Roman" w:hAnsi="Times New Roman"/>
          <w:color w:val="0070C0"/>
          <w:sz w:val="16"/>
          <w:szCs w:val="16"/>
        </w:rPr>
        <w:softHyphen/>
        <w:t>ленным И-4 сохранял устойчивость и мог продолжать пря</w:t>
      </w:r>
      <w:r w:rsidRPr="006D510F">
        <w:rPr>
          <w:rFonts w:ascii="Times New Roman" w:hAnsi="Times New Roman"/>
          <w:color w:val="0070C0"/>
          <w:sz w:val="16"/>
          <w:szCs w:val="16"/>
        </w:rPr>
        <w:softHyphen/>
        <w:t>молинейный полет.</w:t>
      </w:r>
    </w:p>
    <w:p w14:paraId="269B6A6B" w14:textId="77777777" w:rsidR="00B06A5E" w:rsidRPr="006D510F" w:rsidRDefault="00B06A5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Испытания показали надежность работы всех механиз</w:t>
      </w:r>
      <w:r w:rsidRPr="006D510F">
        <w:rPr>
          <w:rFonts w:ascii="Times New Roman" w:hAnsi="Times New Roman"/>
          <w:color w:val="0070C0"/>
          <w:sz w:val="16"/>
          <w:szCs w:val="16"/>
        </w:rPr>
        <w:softHyphen/>
        <w:t>мов, за все время не было ни одного случая неисправ</w:t>
      </w:r>
      <w:r w:rsidRPr="006D510F">
        <w:rPr>
          <w:rFonts w:ascii="Times New Roman" w:hAnsi="Times New Roman"/>
          <w:color w:val="0070C0"/>
          <w:sz w:val="16"/>
          <w:szCs w:val="16"/>
        </w:rPr>
        <w:softHyphen/>
        <w:t>ности. В отчете по испытаниям СЗ-1 говорилось, что по</w:t>
      </w:r>
      <w:r w:rsidRPr="006D510F">
        <w:rPr>
          <w:rFonts w:ascii="Times New Roman" w:hAnsi="Times New Roman"/>
          <w:color w:val="0070C0"/>
          <w:sz w:val="16"/>
          <w:szCs w:val="16"/>
        </w:rPr>
        <w:softHyphen/>
        <w:t>ложительным результатом создания «амолета-звена» яв</w:t>
      </w:r>
      <w:r w:rsidRPr="006D510F">
        <w:rPr>
          <w:rFonts w:ascii="Times New Roman" w:hAnsi="Times New Roman"/>
          <w:color w:val="0070C0"/>
          <w:sz w:val="16"/>
          <w:szCs w:val="16"/>
        </w:rPr>
        <w:softHyphen/>
        <w:t>ляется возможность истребительного охранения при действиях тяжелого бомбардировщика в глубоком тылу противника. Овладение управлением СЗ-1 не требует от летчиков высокой квалификации. Использование избы</w:t>
      </w:r>
      <w:r w:rsidRPr="006D510F">
        <w:rPr>
          <w:rFonts w:ascii="Times New Roman" w:hAnsi="Times New Roman"/>
          <w:color w:val="0070C0"/>
          <w:sz w:val="16"/>
          <w:szCs w:val="16"/>
        </w:rPr>
        <w:softHyphen/>
        <w:t>точной мощности истребителей облегчает взлет тяжело на</w:t>
      </w:r>
      <w:r w:rsidRPr="006D510F">
        <w:rPr>
          <w:rFonts w:ascii="Times New Roman" w:hAnsi="Times New Roman"/>
          <w:color w:val="0070C0"/>
          <w:sz w:val="16"/>
          <w:szCs w:val="16"/>
        </w:rPr>
        <w:softHyphen/>
        <w:t>груженного бомбардировщика с аэродрома (20345).</w:t>
      </w:r>
    </w:p>
    <w:p w14:paraId="334E641D" w14:textId="77777777" w:rsidR="00B06A5E" w:rsidRPr="006D510F" w:rsidRDefault="00B06A5E" w:rsidP="006D510F">
      <w:pPr>
        <w:spacing w:after="0" w:line="240" w:lineRule="auto"/>
        <w:jc w:val="both"/>
        <w:rPr>
          <w:rFonts w:ascii="Times New Roman" w:hAnsi="Times New Roman"/>
          <w:color w:val="0070C0"/>
          <w:sz w:val="16"/>
          <w:szCs w:val="16"/>
        </w:rPr>
      </w:pPr>
    </w:p>
    <w:p w14:paraId="419DEC2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июня 1932 провели отцепку только одного из двух истребителей. Носитель ТБ-1 с одним закрепленным И-4 со</w:t>
      </w:r>
      <w:r w:rsidRPr="006D510F">
        <w:rPr>
          <w:rFonts w:ascii="Times New Roman" w:hAnsi="Times New Roman"/>
          <w:color w:val="000000" w:themeColor="text1"/>
          <w:sz w:val="16"/>
          <w:szCs w:val="16"/>
        </w:rPr>
        <w:softHyphen/>
        <w:t>хранял устойчивость и мог продолжать прямо</w:t>
      </w:r>
      <w:r w:rsidRPr="006D510F">
        <w:rPr>
          <w:rFonts w:ascii="Times New Roman" w:hAnsi="Times New Roman"/>
          <w:color w:val="000000" w:themeColor="text1"/>
          <w:sz w:val="16"/>
          <w:szCs w:val="16"/>
        </w:rPr>
        <w:softHyphen/>
        <w:t>линейный полет (12295).</w:t>
      </w:r>
    </w:p>
    <w:p w14:paraId="6279CC6A"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5566C23F" w14:textId="77777777" w:rsidR="00B06A5E" w:rsidRPr="006D510F" w:rsidRDefault="00B06A5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июня 1832 вышел приказ ГУАП об организации технической инспекции, извращающий постановление СТО о реорганизации технического контроля на заводах Авиапромышленности от 16 мая 1932  (23061).</w:t>
      </w:r>
    </w:p>
    <w:p w14:paraId="6236BCC8" w14:textId="77777777" w:rsidR="00B06A5E" w:rsidRPr="006D510F" w:rsidRDefault="00B06A5E" w:rsidP="006D510F">
      <w:pPr>
        <w:spacing w:after="0" w:line="240" w:lineRule="auto"/>
        <w:jc w:val="both"/>
        <w:rPr>
          <w:rFonts w:ascii="Times New Roman" w:hAnsi="Times New Roman"/>
          <w:color w:val="0070C0"/>
          <w:sz w:val="16"/>
          <w:szCs w:val="16"/>
        </w:rPr>
      </w:pPr>
    </w:p>
    <w:p w14:paraId="75A3F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июня 1932 в Москву из Ленинграда прибыл У.Нобиле, получивший предложение возглавить дирижаблестроение, и на следующий день встретился с ВОГВФ (1228,7).</w:t>
      </w:r>
    </w:p>
    <w:p w14:paraId="2D7294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BEB134" w14:textId="77777777" w:rsidR="0087389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1A0D122" w14:textId="77777777" w:rsidR="0087389B" w:rsidRPr="006D510F" w:rsidRDefault="0087389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83FCD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июня 1932 г. — Доклад начальника ВМС РККА В. М. Орлова наркому по военным и морским делам СССР и председателю Реввоенсовета СССР К. Е. Ворошилову о выполнении промышленностью заказов УВМС на 10 июня 1932 г.</w:t>
      </w:r>
    </w:p>
    <w:p w14:paraId="7F88795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31A3A3EC"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Судостроение</w:t>
      </w:r>
    </w:p>
    <w:p w14:paraId="6DD459E4"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п/л типа «Щука» для ДВ. Отправка первой лодки с Балтзавода произведена только 1 июня, т. е. с опозданием на 20 дней против генер[ального] плана, причем лодка пошла в меньшем проценте готовности, чем предусматривалось планом (10 июня эшелон с лодкой прошел благополучно Омск). Отправка второй лодки намечена на 15 июня и третьей — на 25 июня. Сроки отправки остальных не установлены ввиду отсутствия окончательного решения о пункте достройки.</w:t>
      </w:r>
    </w:p>
    <w:p w14:paraId="068972C6"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происходящей задержкой в отправке корпусов лодок Союзверфью пересмотрен (в сторону увеличения) объем работ, подлежащих выполнению в Ленинграде. Этот объем предусматривает большую готовность установки изделий и дельных вещей корпуса, чем это требовалось генпланом постройки: так должны быть установлены приводы кингстонов и рулей, входные люки и двери, часть арматуры систем и пр. Это мероприятие, конечно, будет, способствовать существенному ускорению монтажных работ на Д[альнем] Востоке.</w:t>
      </w:r>
    </w:p>
    <w:p w14:paraId="6204BB9E"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12 лодок к 1 августа будут готовы к отправке в указанном увеличенном объеме готовности. Положение с бесплановостью и некомплектностью выпуска арматуры остается без перемен.</w:t>
      </w:r>
    </w:p>
    <w:p w14:paraId="6A9E843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Коломенскому заводу и «Русскому дизелю» отставание от плана еще более увеличивается. Причиной прорыва является большой брак литья, недоброкачественная механич[еская] обработка деталей, плохое снабжение заводов материалами и слабая организация производства.</w:t>
      </w:r>
    </w:p>
    <w:p w14:paraId="5E445BA6"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вспомогат[ельным] механизмам под явной угрозой срыва сроков изготовления — турбокомпрессоры на Северной Верфи: «Красный Путиловец» не выполняет распоряжения т. </w:t>
      </w:r>
      <w:hyperlink r:id="rId116" w:history="1">
        <w:r w:rsidRPr="006D510F">
          <w:rPr>
            <w:rStyle w:val="a5"/>
            <w:rFonts w:ascii="Times New Roman" w:hAnsi="Times New Roman"/>
            <w:color w:val="000000" w:themeColor="text1"/>
            <w:sz w:val="16"/>
            <w:szCs w:val="16"/>
            <w:u w:val="none"/>
          </w:rPr>
          <w:t>Павлуновского</w:t>
        </w:r>
      </w:hyperlink>
      <w:r w:rsidRPr="006D510F">
        <w:rPr>
          <w:rFonts w:ascii="Times New Roman" w:hAnsi="Times New Roman"/>
          <w:color w:val="000000" w:themeColor="text1"/>
          <w:sz w:val="16"/>
          <w:szCs w:val="16"/>
        </w:rPr>
        <w:t xml:space="preserve"> (от 9 мая № 128</w:t>
      </w:r>
      <w:r w:rsidRPr="006D510F">
        <w:rPr>
          <w:rFonts w:ascii="Times New Roman" w:hAnsi="Times New Roman"/>
          <w:color w:val="000000" w:themeColor="text1"/>
          <w:sz w:val="16"/>
          <w:szCs w:val="16"/>
        </w:rPr>
        <w:noBreakHyphen/>
        <w:t>сс) и не приступает до сих пор к поковке валов и дисков для этих механизмов. Изготовление остальных вспомогательных механизмов, хотя и идет с опозданием против сроков (помпы «Рато», поршневые помпы, подшипники Митчелла и т. д.), но большого опасения не вызывают.</w:t>
      </w:r>
    </w:p>
    <w:p w14:paraId="7F7CC55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Остается совершенно неудовлетворительным положение с воздухохранителями на заводе К. Либкнехта. Прокатанные Мариупольским заводом заготовки (трубы) оказались не отвечающими техническим условиям по своим механическим качествам. НКТП не принимает достаточно энергичных мер к понуждению южных заводов форсировать этот заказ.</w:t>
      </w:r>
    </w:p>
    <w:p w14:paraId="70AAC8B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Срываются сроки заводом К. Маркса: по изготовлению минных компрессоров завод не сдал еще ни одного компрессора против намеченных майским планом 6 шт.; неудовлетворительны также темпы завода по изготовлению торпедных аппаратов и боевых клапанов (брак литья и медленной обработки).</w:t>
      </w:r>
    </w:p>
    <w:p w14:paraId="62E2B39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и подача электротехнического оборудования и изделий продолжает идти удовлетворительно и возникает даже опасение о недостатке, из-за задержки отправки корпусов и монтажа их на ДВ, свободных складских площадей для хранения готовой продукции (аккумуляторы и т. д.).</w:t>
      </w:r>
    </w:p>
    <w:p w14:paraId="2E0FF6EE"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перископами на заводах ВООМПа остается неудовлетворительным: майская программа выполнена на 17%, необходимого темпа на заводе ГАЗ не создано, несмотря на категорический приказ зам. наркома т[яжелой] промышленности] т. Павлуновского о работе в три смены.</w:t>
      </w:r>
    </w:p>
    <w:p w14:paraId="3580CAD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Подводные лодки VI серии²*, 30 ед. Бюро по проектированию на НГЗ работы развернуло удовлетворительно. Корпусная сталь из-за границы отгружается вместо конца апреля лишь в середине июня, что позволит заложить лодки лишь в начале июля. Планировка всей постройки, утвержденная наркомом тяжелой промышленности, не соответствует заданиям правительства и в 1932 г. только в лучшем случае возможно ожидать сдачи на ДВ 3</w:t>
      </w:r>
      <w:r w:rsidRPr="006D510F">
        <w:rPr>
          <w:rFonts w:ascii="Times New Roman" w:hAnsi="Times New Roman"/>
          <w:color w:val="000000" w:themeColor="text1"/>
          <w:sz w:val="16"/>
          <w:szCs w:val="16"/>
        </w:rPr>
        <w:noBreakHyphen/>
        <w:t>х ед., а все остальные лодки смогут вступить в строй лишь весной 1933 г.</w:t>
      </w:r>
    </w:p>
    <w:p w14:paraId="28F2BE2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Подводные лодки VII серии, 13 ед.. Приступлено лишь к выпуску корпусных чертежей с учетом требований, предъявленных УВМС к этой серии судов. Размещение заказов по заводам-контрагентам не произведено. Заготовка корпусного материала, поковок, отливок производится лишь Балтзаводом на 4 судна. Конкретного плана работ судостроительные заводы еще не разработали, что угрожает невыполнением сроков подачи весной 1933 г. или во всяком случае создаст неизбежную горячку с выпуском судов в 1933 г. в намеченные сроки.</w:t>
      </w:r>
    </w:p>
    <w:p w14:paraId="03749C8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Подводные лодки II и III серии на Балтводе. Головные суда обеих серий «Ленинец»³* и «Щука» намечены к вводу в док лишь 13 июня со сроком докования до 50 суток. Темп достройки остальных судов неудовлетворителен из-за намечающегося срыва сроков докования судов, и имеются вполне определенные опасения за неподачу в текущем году последних судов обеих серий.</w:t>
      </w:r>
    </w:p>
    <w:p w14:paraId="2BA6BFA4"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Подводные лодки II серии на НГЗ. Первая подлодка «Гарибальдиец» намечена к подаче на заводские испытания в конце июня. Работы по остальным ведутся недостаточным темпом (последняя «Чартист» еще не спущена на воду): для «Чартиста» Коломзаводом еще не поданы главные дизели.</w:t>
      </w:r>
    </w:p>
    <w:p w14:paraId="3712B811"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Подводные лодки IV серии. Работа на этих лодках, за исключением гребных валов и баллеров рулей, в мае по-прежнему не производилась ни в цехах, ни на стапелях. Общий проект Союзверфью до сего времени мне не доложен. Вопрос о запасах прочности конструкций корпуса после консультации акад. Крылова будет разрешен изготовлением и испытанием опытного отсека около 1 августа с. г.</w:t>
      </w:r>
    </w:p>
    <w:p w14:paraId="642C349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Эсминцы типа «Ленинград». Положение в основном остается без перемен. Отсутствие корпусной стали явно срывает установленный срок закладки кораблей. С импорта поступили лишь лопаточный материал, обода зубчатых передач и котельные трубки. Находятся в пути отгруженные с завода «Баррикады» болванки для поковки роторов на одну турбину. Приказы НКТП в отношении легированных поковок и стального литья заводами «Красный Путиловец» и им. Ленина не выполняются.</w:t>
      </w:r>
    </w:p>
    <w:p w14:paraId="0EE9C16C"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Сторсуда II серии. Постройка корпусов продолжается нормально. По-прежнему основные затруднения в постройке: неподаче поковок роторов турбин («Большевик»), цельнокованых ободов зубчатых передач (завод им. Дзержинского) и легированных поковок («Красный Путиловец»); заводы не выполняют изданного НКТП приказа.</w:t>
      </w:r>
    </w:p>
    <w:p w14:paraId="38AE13CB"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Линкор «Октябрьская революция». Корабль подготавливается к выходу на ходовые испытания около 15</w:t>
      </w:r>
      <w:r w:rsidRPr="006D510F">
        <w:rPr>
          <w:rFonts w:ascii="Times New Roman" w:hAnsi="Times New Roman"/>
          <w:color w:val="000000" w:themeColor="text1"/>
          <w:sz w:val="16"/>
          <w:szCs w:val="16"/>
        </w:rPr>
        <w:noBreakHyphen/>
        <w:t>20 июня. Работы ведутся достаточно напряженным темпом. Отмечаю игнорирование Ленинградским торговым портом своевременного предупреждения УВМС о подготовке ледокола для отбуксирования линкора в Кронштадт; ледокол «Трувор» ЛТП был поставлен в ремонт с разборкой механизмов и только при нажиме областкома ВКП(б) обязали ЛТП ввести в строй указанный ледокол.</w:t>
      </w:r>
    </w:p>
    <w:p w14:paraId="093A182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Торпедные катера. В кампанию 1932 г. спланирована сдача 13 катеров III серии, шести IV серии и шести V серии. Подача задерживается изготовлением гребных валов и винтов, коими не обеспечены полностью IV и V серии и 6 катеров III серии. Чрезвычайно медленно идет изготовление первых образцов моторов ГМ</w:t>
      </w:r>
      <w:r w:rsidRPr="006D510F">
        <w:rPr>
          <w:rFonts w:ascii="Times New Roman" w:hAnsi="Times New Roman"/>
          <w:color w:val="000000" w:themeColor="text1"/>
          <w:sz w:val="16"/>
          <w:szCs w:val="16"/>
        </w:rPr>
        <w:noBreakHyphen/>
        <w:t>34 для последующих серий торпедных катеров, что ставит под угрозу обеспеченность дальнейшего строительства торпедных катеров в конце 1932 г. и в 1933 г.</w:t>
      </w:r>
    </w:p>
    <w:p w14:paraId="14BC8B7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Вооружение</w:t>
      </w:r>
    </w:p>
    <w:p w14:paraId="203F608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Заказ на 356</w:t>
      </w:r>
      <w:r w:rsidRPr="006D510F">
        <w:rPr>
          <w:rFonts w:ascii="Times New Roman" w:hAnsi="Times New Roman"/>
          <w:color w:val="000000" w:themeColor="text1"/>
          <w:sz w:val="16"/>
          <w:szCs w:val="16"/>
        </w:rPr>
        <w:noBreakHyphen/>
        <w:t>мм — 52 к[алибра] железнодорожные установки</w:t>
      </w:r>
    </w:p>
    <w:p w14:paraId="3A65C32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6 установок со сроками: 3 — к 1 декабря 1932 г., 3 — к 1 мая 1933 г. Первая установка собрана. Заводские испытания механизмов произведены в период 11</w:t>
      </w:r>
      <w:r w:rsidRPr="006D510F">
        <w:rPr>
          <w:rFonts w:ascii="Times New Roman" w:hAnsi="Times New Roman"/>
          <w:color w:val="000000" w:themeColor="text1"/>
          <w:sz w:val="16"/>
          <w:szCs w:val="16"/>
        </w:rPr>
        <w:noBreakHyphen/>
        <w:t>15 мая. Результаты удовлетворительные. Отстрел системы на полигоне закончен, результаты удовлетворительны. Ведется подготовка постоянной позиции. Испытания на позиции намечены в июле.</w:t>
      </w:r>
    </w:p>
    <w:p w14:paraId="6CFD636C"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остальным транспортерам отмечается отставание в поставке поковок и литья. Надлежало подать: «Красный Путиловец» — 4 компл[екта] крупных поковок, изготовлено 3; завод Ленина — 4 комплекта стальных отливок, изготовлено 3; завод Сталина — стальных отливок 4, изготовлено 3; на Лен[инградском] мет[аллическом] заводе отстает сборка главной балки и лафета для 2</w:t>
      </w:r>
      <w:r w:rsidRPr="006D510F">
        <w:rPr>
          <w:rFonts w:ascii="Times New Roman" w:hAnsi="Times New Roman"/>
          <w:color w:val="000000" w:themeColor="text1"/>
          <w:sz w:val="16"/>
          <w:szCs w:val="16"/>
        </w:rPr>
        <w:noBreakHyphen/>
        <w:t>й установки.</w:t>
      </w:r>
    </w:p>
    <w:p w14:paraId="4FDC0A6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отмечалось в предыдущем докладе. Харьковский электромеханический завод все время запаздывает в поставке заказанного оборудования. Показательным примером служит только что испытанная первая установка, для которой до сих пор не получены генератор силовой станции и моторы для компрессора, что задерживает полную готовность системы. Качество поставляемой ХЭМЗом продукции неудовлетворительно.</w:t>
      </w:r>
    </w:p>
    <w:p w14:paraId="478858C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Задерживается изготовление вагонов под погреба. Необходимо распоряжение НКПСу подать десять 50</w:t>
      </w:r>
      <w:r w:rsidRPr="006D510F">
        <w:rPr>
          <w:rFonts w:ascii="Times New Roman" w:hAnsi="Times New Roman"/>
          <w:color w:val="000000" w:themeColor="text1"/>
          <w:sz w:val="16"/>
          <w:szCs w:val="16"/>
        </w:rPr>
        <w:noBreakHyphen/>
        <w:t>тонных четырехосных вагонов на Пролетарский завод для переделки их по уже имеемым образцам. К изготовлению брони для вагонов-погребов Ижорским заводом еще не приступлено.</w:t>
      </w:r>
    </w:p>
    <w:p w14:paraId="54C3979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Заказ на 305</w:t>
      </w:r>
      <w:r w:rsidRPr="006D510F">
        <w:rPr>
          <w:rFonts w:ascii="Times New Roman" w:hAnsi="Times New Roman"/>
          <w:color w:val="000000" w:themeColor="text1"/>
          <w:sz w:val="16"/>
          <w:szCs w:val="16"/>
        </w:rPr>
        <w:noBreakHyphen/>
        <w:t>мм — 40 [калибра] железнодорожные установки</w:t>
      </w:r>
    </w:p>
    <w:p w14:paraId="6E9AB9D7"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Требуется 8 шт. к 1 апреля 1933 г. К изготовлению транспортеров НГЗ еще не приступлено. На заводе ведется проработка технологического процесса, но слишком медленно. Качающиеся части на 6 установок на НГЗ поданы. Группа инженера </w:t>
      </w:r>
      <w:hyperlink r:id="rId117" w:history="1">
        <w:r w:rsidRPr="006D510F">
          <w:rPr>
            <w:rStyle w:val="a5"/>
            <w:rFonts w:ascii="Times New Roman" w:hAnsi="Times New Roman"/>
            <w:color w:val="000000" w:themeColor="text1"/>
            <w:sz w:val="16"/>
            <w:szCs w:val="16"/>
            <w:u w:val="none"/>
          </w:rPr>
          <w:t>Дукельского</w:t>
        </w:r>
      </w:hyperlink>
      <w:r w:rsidRPr="006D510F">
        <w:rPr>
          <w:rFonts w:ascii="Times New Roman" w:hAnsi="Times New Roman"/>
          <w:color w:val="000000" w:themeColor="text1"/>
          <w:sz w:val="16"/>
          <w:szCs w:val="16"/>
        </w:rPr>
        <w:t xml:space="preserve"> еще на завод не переехала. Сроки НГЗ не выдерживаются.</w:t>
      </w:r>
    </w:p>
    <w:p w14:paraId="40D86C56"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Заказ на переделку и монтаж двух, 3 ор. 305</w:t>
      </w:r>
      <w:r w:rsidRPr="006D510F">
        <w:rPr>
          <w:rFonts w:ascii="Times New Roman" w:hAnsi="Times New Roman"/>
          <w:color w:val="000000" w:themeColor="text1"/>
          <w:sz w:val="16"/>
          <w:szCs w:val="16"/>
        </w:rPr>
        <w:noBreakHyphen/>
        <w:t>мм — 52 к[алибра] башен для б[ереговой] о[бороны]</w:t>
      </w:r>
    </w:p>
    <w:p w14:paraId="49C0E334"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Демонтаж башен л/к «Фрунзе» выполнен на 95%. Работы задерживаются Ижорским заводом по разборке брони. Заказ на изготовление броневой защиты башен Ижорским заводом принят, но фактически работы еще не начались. Срок поставки неподвижной брони (1 августа) может быть сорван. Поставка электрооборудования к срокам по-прежнему вызывает сомнения. Необходимые для монтажа башен краны берутся с бат[ареи] 35 Черного моря и форта «Ф» Балтморя, к работам по разборке кранов для перевозки приступлено.</w:t>
      </w:r>
    </w:p>
    <w:p w14:paraId="07D91211"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4. 180</w:t>
      </w:r>
      <w:r w:rsidRPr="006D510F">
        <w:rPr>
          <w:rFonts w:ascii="Times New Roman" w:hAnsi="Times New Roman"/>
          <w:color w:val="000000" w:themeColor="text1"/>
          <w:sz w:val="16"/>
          <w:szCs w:val="16"/>
        </w:rPr>
        <w:noBreakHyphen/>
        <w:t>мм железнодорожные транспортеры</w:t>
      </w:r>
    </w:p>
    <w:p w14:paraId="2D96D74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8 шт., сроки. 2 шт. — к 1 декабря 1932 г., 2 шт. — к 1 апреля 1933 г., 4 шт. — к 1 августа 1933 г. Разработка проекта закончена. Ведется разработка рабочих чертежей и заготовка материала на ЛМЗ, но сроки готовности под угрозой срыва. К работам на НГЗ не приступлено. НКТП не обеспечил выполнение данного заказа на заводах промышленности.</w:t>
      </w:r>
    </w:p>
    <w:p w14:paraId="0ECE05CE"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5. 180</w:t>
      </w:r>
      <w:r w:rsidRPr="006D510F">
        <w:rPr>
          <w:rFonts w:ascii="Times New Roman" w:hAnsi="Times New Roman"/>
          <w:color w:val="000000" w:themeColor="text1"/>
          <w:sz w:val="16"/>
          <w:szCs w:val="16"/>
        </w:rPr>
        <w:noBreakHyphen/>
        <w:t>мм открытые установки</w:t>
      </w:r>
    </w:p>
    <w:p w14:paraId="10C1741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орудийных тел на заводе «Большевик» продолжает отставать от плана. Должно было быть термически обработано: 13 труб, выполнено 9; 26 цилиндров, выполнено 10; 9 кожухов, выполнено 2.</w:t>
      </w:r>
    </w:p>
    <w:p w14:paraId="688FA8C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Казенников по плану подлежало отлить, отковать и отжечь 12 шт., не выполнено ни одного. Только в мае месяце НКТП дано приказание Ижорскому заводу к изготовлению поковок для казенников. То же и по изготовлению качающихся частей: надлежало по плану 15 секторов, изготовлено 0. К изготовлению электрооборудования для 180</w:t>
      </w:r>
      <w:r w:rsidRPr="006D510F">
        <w:rPr>
          <w:rFonts w:ascii="Times New Roman" w:hAnsi="Times New Roman"/>
          <w:color w:val="000000" w:themeColor="text1"/>
          <w:sz w:val="16"/>
          <w:szCs w:val="16"/>
        </w:rPr>
        <w:noBreakHyphen/>
        <w:t>мм батарей не приступлено. ВЭО работы не начаты.</w:t>
      </w:r>
    </w:p>
    <w:p w14:paraId="6A4A3E31"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6-дюймовая/47 [калибра] артиллерия на мех[анической] тяге</w:t>
      </w:r>
    </w:p>
    <w:p w14:paraId="3D40D99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66 систем. Сроки: 48 — к 1 декабря 1932 г., 18 — к 1 мая 1933 г. Заказ промышленностью не принят до получения опытного образца, изготовленного на заводе «Большевик». Орудие в мае подано на отстрел и в настоящее время проходит испытание на полигоне, также приступлено к изготовлению опытного лафета, срок готовности намечается к 1 октября 1932 г.</w:t>
      </w:r>
    </w:p>
    <w:p w14:paraId="7BE805A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130 [мм]/45 [калибра] морские системы</w:t>
      </w:r>
    </w:p>
    <w:p w14:paraId="0F2E311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21 система. Сроки: 6 — 15 апреля 1933 г., 15 — 1 сентября 1933 г. В 1932 г. будет подано 7 систем, остальные — в середине 1933 г., сомнений заказ не вызывает.</w:t>
      </w:r>
    </w:p>
    <w:p w14:paraId="7A1EDDCE"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100 [мм]/50 [калибра] зенитные системы</w:t>
      </w:r>
    </w:p>
    <w:p w14:paraId="0D30117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6 систем. Сроки: 2 образца — к 1 июля 1932 г. Заводом «Большевик» сроки не выдерживаются. НКТП предложил ВОАО подать 2 системы к 1 октября 1932 г.</w:t>
      </w:r>
    </w:p>
    <w:p w14:paraId="081BA06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76[мм]/55 [калибра] зенитные системы</w:t>
      </w:r>
    </w:p>
    <w:p w14:paraId="26E49D61"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152 системы. Срок — все в 1932 г. Заявка передана АУ, заказ выполняется заводом № 8. Существующая мощность завода не удовлетворяет потребности РККА в целом. Проект тумбы для установки на кораблях указанной системы закончен на заводе «Большевик», но еще не передан заводу № 8.</w:t>
      </w:r>
    </w:p>
    <w:p w14:paraId="2B765A8C"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10. 45</w:t>
      </w:r>
      <w:r w:rsidRPr="006D510F">
        <w:rPr>
          <w:rFonts w:ascii="Times New Roman" w:hAnsi="Times New Roman"/>
          <w:color w:val="000000" w:themeColor="text1"/>
          <w:sz w:val="16"/>
          <w:szCs w:val="16"/>
        </w:rPr>
        <w:noBreakHyphen/>
        <w:t>мм и 37</w:t>
      </w:r>
      <w:r w:rsidRPr="006D510F">
        <w:rPr>
          <w:rFonts w:ascii="Times New Roman" w:hAnsi="Times New Roman"/>
          <w:color w:val="000000" w:themeColor="text1"/>
          <w:sz w:val="16"/>
          <w:szCs w:val="16"/>
        </w:rPr>
        <w:noBreakHyphen/>
        <w:t>мм полуавтоматы</w:t>
      </w:r>
    </w:p>
    <w:p w14:paraId="767C6B3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37</w:t>
      </w:r>
      <w:r w:rsidRPr="006D510F">
        <w:rPr>
          <w:rFonts w:ascii="Times New Roman" w:hAnsi="Times New Roman"/>
          <w:color w:val="000000" w:themeColor="text1"/>
          <w:sz w:val="16"/>
          <w:szCs w:val="16"/>
        </w:rPr>
        <w:noBreakHyphen/>
        <w:t>мм — 17, 45</w:t>
      </w:r>
      <w:r w:rsidRPr="006D510F">
        <w:rPr>
          <w:rFonts w:ascii="Times New Roman" w:hAnsi="Times New Roman"/>
          <w:color w:val="000000" w:themeColor="text1"/>
          <w:sz w:val="16"/>
          <w:szCs w:val="16"/>
        </w:rPr>
        <w:noBreakHyphen/>
        <w:t>мм — 60. Срок — с 1 августа по 1 декабря 1932 г. все системы. Начало подачи к 1 августа заводами «Большевик» и № 8 не будут выдержаны. НКТП дал приказание ВОАО выдержать сроки, обеспечивающие вступление в строй подводных лодок.</w:t>
      </w:r>
    </w:p>
    <w:p w14:paraId="1E29622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11. 37</w:t>
      </w:r>
      <w:r w:rsidRPr="006D510F">
        <w:rPr>
          <w:rFonts w:ascii="Times New Roman" w:hAnsi="Times New Roman"/>
          <w:color w:val="000000" w:themeColor="text1"/>
          <w:sz w:val="16"/>
          <w:szCs w:val="16"/>
        </w:rPr>
        <w:noBreakHyphen/>
        <w:t>мм автоматы</w:t>
      </w:r>
    </w:p>
    <w:p w14:paraId="34A7A89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500 шт. Сроки — 1932-1933 гг. Получение автоматов зависит от готовности опытных образцов АУ, Образец в настоящее время проходит только заводское испытание.</w:t>
      </w:r>
    </w:p>
    <w:p w14:paraId="1EFC9A8E"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Броня</w:t>
      </w:r>
    </w:p>
    <w:p w14:paraId="5BC1F54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Требуется около 3 тыс. т. Назначение: башенные, железнодорожные и открытые установки, рубки, командные посты и прикрытие элеваторных шахт. Заказ на всю броню выдан Ижорскому заводу. Завод договора па изготовление брони не заключил и только теперь согласно категорическому приказанию НКТП приступил к согласованию договора. Частично завод приступил к выполнению заказа. Сроки не выдерживаются. Необходимо НКТП форсировать пуск Мариупольского завода.</w:t>
      </w:r>
    </w:p>
    <w:p w14:paraId="3AEC824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Снарядное производство</w:t>
      </w:r>
    </w:p>
    <w:p w14:paraId="1E4DFE6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356</w:t>
      </w:r>
      <w:r w:rsidRPr="006D510F">
        <w:rPr>
          <w:rFonts w:ascii="Times New Roman" w:hAnsi="Times New Roman"/>
          <w:color w:val="000000" w:themeColor="text1"/>
          <w:sz w:val="16"/>
          <w:szCs w:val="16"/>
        </w:rPr>
        <w:noBreakHyphen/>
        <w:t>мм бронебойные и фугасные снаряды. Требуется 420 фугасных, 400 бронебойных. Фугасные снаряды изготовляет завод «Профинтерн». Изготовление на заводе начато впервые после 1914 г. Бронебойные снаряды по распоряжению НКТП приняты заводом «Большевик», но с доделкой готовых поковок, которые являются заготовкой военного времени. Качество самих заготовок вызывает сомнение, и снаряды будут проверяться стрельбой на полигоне в конце июня, после чего и будет решен вопрос об их годности;</w:t>
      </w:r>
    </w:p>
    <w:p w14:paraId="3125D33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305</w:t>
      </w:r>
      <w:r w:rsidRPr="006D510F">
        <w:rPr>
          <w:rFonts w:ascii="Times New Roman" w:hAnsi="Times New Roman"/>
          <w:color w:val="000000" w:themeColor="text1"/>
          <w:sz w:val="16"/>
          <w:szCs w:val="16"/>
        </w:rPr>
        <w:noBreakHyphen/>
        <w:t>мм фугасные и бронебойные снаряды. Требуется: фугасных — 900, бронебойных — 460. Бронебойные снаряды изготовляет завод «Большевик». По плану должно быть подано 10 заготовок, но еще ничего не подано. Фугасные снаряды изготовляет завод «Профинтерн», сроки приняты;</w:t>
      </w:r>
    </w:p>
    <w:p w14:paraId="1324D35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180</w:t>
      </w:r>
      <w:r w:rsidRPr="006D510F">
        <w:rPr>
          <w:rFonts w:ascii="Times New Roman" w:hAnsi="Times New Roman"/>
          <w:color w:val="000000" w:themeColor="text1"/>
          <w:sz w:val="16"/>
          <w:szCs w:val="16"/>
        </w:rPr>
        <w:noBreakHyphen/>
        <w:t>мм фугасные и бронебойные снаряды. Требуется: фугасных — З тыс., бронебойных — 1 тыс., практич[еских] — 1 тыс. Срок 1932</w:t>
      </w:r>
      <w:r w:rsidRPr="006D510F">
        <w:rPr>
          <w:rFonts w:ascii="Times New Roman" w:hAnsi="Times New Roman"/>
          <w:color w:val="000000" w:themeColor="text1"/>
          <w:sz w:val="16"/>
          <w:szCs w:val="16"/>
        </w:rPr>
        <w:noBreakHyphen/>
        <w:t>1933 гг. Бронебойные снаряды приняты заводом «Большевик». По плану должно быть подано 400 заготовок, подано же 225. Фугасные снаряды по распоряжению НКТП должен изготовлять завод «Верхняя Тура», договор представлен, но завод выполняет такие снаряды впервые и есть опасения за срыв сроков;</w:t>
      </w:r>
    </w:p>
    <w:p w14:paraId="06CCEC8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6</w:t>
      </w:r>
      <w:r w:rsidRPr="006D510F">
        <w:rPr>
          <w:rFonts w:ascii="Times New Roman" w:hAnsi="Times New Roman"/>
          <w:color w:val="000000" w:themeColor="text1"/>
          <w:sz w:val="16"/>
          <w:szCs w:val="16"/>
        </w:rPr>
        <w:noBreakHyphen/>
        <w:t>дюймовые фугасные снаряды. Требуется 22 тыс. Срок — 1932 г. Заказ размещен: 7 тыс. — на заводе «Профинтерн» и 15 тыс. на заводе № 63. Срок не вызывает сомнений;</w:t>
      </w:r>
    </w:p>
    <w:p w14:paraId="7E9ABFCB"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130</w:t>
      </w:r>
      <w:r w:rsidRPr="006D510F">
        <w:rPr>
          <w:rFonts w:ascii="Times New Roman" w:hAnsi="Times New Roman"/>
          <w:color w:val="000000" w:themeColor="text1"/>
          <w:sz w:val="16"/>
          <w:szCs w:val="16"/>
        </w:rPr>
        <w:noBreakHyphen/>
        <w:t>мм и 120</w:t>
      </w:r>
      <w:r w:rsidRPr="006D510F">
        <w:rPr>
          <w:rFonts w:ascii="Times New Roman" w:hAnsi="Times New Roman"/>
          <w:color w:val="000000" w:themeColor="text1"/>
          <w:sz w:val="16"/>
          <w:szCs w:val="16"/>
        </w:rPr>
        <w:noBreakHyphen/>
        <w:t>мм снаряды. НКТП выделил два завода — Азовско-Черноморский и «Коминтерн», но заводы изготовляют впервые и в 1932 г. едва ли могут начать валовое производство;</w:t>
      </w:r>
    </w:p>
    <w:p w14:paraId="11BCDD4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по остальным калибрам состояние заказов удовлетворительное.</w:t>
      </w:r>
    </w:p>
    <w:p w14:paraId="15811967"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Порох, взрывчатые вещества, взрыватели и трубки</w:t>
      </w:r>
    </w:p>
    <w:p w14:paraId="14B83187"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порох — состояние заказа удовлетворительное;</w:t>
      </w:r>
    </w:p>
    <w:p w14:paraId="7950C8D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тротил — заказ принят, но мощности заводов недостаточны. Выполнение идет с недоделом до 40%;</w:t>
      </w:r>
    </w:p>
    <w:p w14:paraId="2B3657F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снаряжение снарядов и мин принято полностью, вызывают сомнение сроки снаряжения, так как намечено снятие с заказа УВМС 1 тыс. т тротила;</w:t>
      </w:r>
    </w:p>
    <w:p w14:paraId="5ED999D6"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взрыватели — заказы на корпуса размещены на заводе № 42, «Фридриха Энгельса» и «Прогресс». Производство заводами освоено (на заводе «Прогресс» раньше был большой брак). Снаряжение — на заводах № 5 и № 15. Производство не освоено, на заводе № 5 не могут добиться получения капсюлей (преждевременные разрывы). С заводом № 15 поданные взрыватели на испытание такового не выдержали. Положение катастрофическое, так как имеемые на вооружении взрыватели приходят в негодность и отказывают в действии. Налаживание изготовления взрывателей тянется уже 5 лет;</w:t>
      </w:r>
    </w:p>
    <w:p w14:paraId="5CEF914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трубки (воспламенительные и дистанционные). По 19</w:t>
      </w:r>
      <w:r w:rsidRPr="006D510F">
        <w:rPr>
          <w:rFonts w:ascii="Times New Roman" w:hAnsi="Times New Roman"/>
          <w:color w:val="000000" w:themeColor="text1"/>
          <w:sz w:val="16"/>
          <w:szCs w:val="16"/>
        </w:rPr>
        <w:noBreakHyphen/>
        <w:t>секундной трубке предъявлена только опытная партия. Валовой сдачи еще нет. В остальном изготовление идет нормально.</w:t>
      </w:r>
    </w:p>
    <w:p w14:paraId="6DA5A8F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Приборы управления артогнем</w:t>
      </w:r>
    </w:p>
    <w:p w14:paraId="074FC07C"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Закончены разработкой схемы расположения приборов и схемы стрельбы для 356</w:t>
      </w:r>
      <w:r w:rsidRPr="006D510F">
        <w:rPr>
          <w:rFonts w:ascii="Times New Roman" w:hAnsi="Times New Roman"/>
          <w:color w:val="000000" w:themeColor="text1"/>
          <w:sz w:val="16"/>
          <w:szCs w:val="16"/>
        </w:rPr>
        <w:noBreakHyphen/>
        <w:t>мм, 305</w:t>
      </w:r>
      <w:r w:rsidRPr="006D510F">
        <w:rPr>
          <w:rFonts w:ascii="Times New Roman" w:hAnsi="Times New Roman"/>
          <w:color w:val="000000" w:themeColor="text1"/>
          <w:sz w:val="16"/>
          <w:szCs w:val="16"/>
        </w:rPr>
        <w:noBreakHyphen/>
        <w:t>мм железнодорожных и 180</w:t>
      </w:r>
      <w:r w:rsidRPr="006D510F">
        <w:rPr>
          <w:rFonts w:ascii="Times New Roman" w:hAnsi="Times New Roman"/>
          <w:color w:val="000000" w:themeColor="text1"/>
          <w:sz w:val="16"/>
          <w:szCs w:val="16"/>
        </w:rPr>
        <w:noBreakHyphen/>
        <w:t>мм откр[ытых] батарей, по 305</w:t>
      </w:r>
      <w:r w:rsidRPr="006D510F">
        <w:rPr>
          <w:rFonts w:ascii="Times New Roman" w:hAnsi="Times New Roman"/>
          <w:color w:val="000000" w:themeColor="text1"/>
          <w:sz w:val="16"/>
          <w:szCs w:val="16"/>
        </w:rPr>
        <w:noBreakHyphen/>
        <w:t>мм баш[енным] и 180</w:t>
      </w:r>
      <w:r w:rsidRPr="006D510F">
        <w:rPr>
          <w:rFonts w:ascii="Times New Roman" w:hAnsi="Times New Roman"/>
          <w:color w:val="000000" w:themeColor="text1"/>
          <w:sz w:val="16"/>
          <w:szCs w:val="16"/>
        </w:rPr>
        <w:noBreakHyphen/>
        <w:t>мм железнодорожным батареям в разработке. Приборы ТАД и КАД пущены и производство, по опытным приборам ГБД и АПК ведутся проектные работы. Сроки завод обязуется выполнить при условии получения им импортного оборудования, материалами и инструментом.</w:t>
      </w:r>
    </w:p>
    <w:p w14:paraId="199803BB"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а) передать группу специалистов из ВООМПа (</w:t>
      </w:r>
      <w:hyperlink r:id="rId118" w:history="1">
        <w:r w:rsidRPr="006D510F">
          <w:rPr>
            <w:rStyle w:val="a5"/>
            <w:rFonts w:ascii="Times New Roman" w:hAnsi="Times New Roman"/>
            <w:color w:val="000000" w:themeColor="text1"/>
            <w:sz w:val="16"/>
            <w:szCs w:val="16"/>
            <w:u w:val="none"/>
          </w:rPr>
          <w:t>Перепелкин</w:t>
        </w:r>
      </w:hyperlink>
      <w:r w:rsidRPr="006D510F">
        <w:rPr>
          <w:rFonts w:ascii="Times New Roman" w:hAnsi="Times New Roman"/>
          <w:color w:val="000000" w:themeColor="text1"/>
          <w:sz w:val="16"/>
          <w:szCs w:val="16"/>
        </w:rPr>
        <w:t xml:space="preserve">, </w:t>
      </w:r>
      <w:hyperlink r:id="rId119" w:history="1">
        <w:r w:rsidRPr="006D510F">
          <w:rPr>
            <w:rStyle w:val="a5"/>
            <w:rFonts w:ascii="Times New Roman" w:hAnsi="Times New Roman"/>
            <w:color w:val="000000" w:themeColor="text1"/>
            <w:sz w:val="16"/>
            <w:szCs w:val="16"/>
            <w:u w:val="none"/>
          </w:rPr>
          <w:t>Чехович</w:t>
        </w:r>
      </w:hyperlink>
      <w:r w:rsidRPr="006D510F">
        <w:rPr>
          <w:rFonts w:ascii="Times New Roman" w:hAnsi="Times New Roman"/>
          <w:color w:val="000000" w:themeColor="text1"/>
          <w:sz w:val="16"/>
          <w:szCs w:val="16"/>
        </w:rPr>
        <w:t xml:space="preserve"> и др.) на завод «Электроприбор»; б) приступить немедленно к постройке нового завода изготовления морских ПУАО, ЦН навигационных приборов и гироскопии.</w:t>
      </w:r>
    </w:p>
    <w:p w14:paraId="77D3D6A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Оптика</w:t>
      </w:r>
    </w:p>
    <w:p w14:paraId="14DDB316"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Дальномеры ВООМПом приняты: 8</w:t>
      </w:r>
      <w:r w:rsidRPr="006D510F">
        <w:rPr>
          <w:rFonts w:ascii="Times New Roman" w:hAnsi="Times New Roman"/>
          <w:color w:val="000000" w:themeColor="text1"/>
          <w:sz w:val="16"/>
          <w:szCs w:val="16"/>
        </w:rPr>
        <w:noBreakHyphen/>
        <w:t>метр[овые] стереодальномеры 1 — 1933 г., 6</w:t>
      </w:r>
      <w:r w:rsidRPr="006D510F">
        <w:rPr>
          <w:rFonts w:ascii="Times New Roman" w:hAnsi="Times New Roman"/>
          <w:color w:val="000000" w:themeColor="text1"/>
          <w:sz w:val="16"/>
          <w:szCs w:val="16"/>
        </w:rPr>
        <w:noBreakHyphen/>
        <w:t>метр[овые] стереодальномеры 1 — 1933 г., 4</w:t>
      </w:r>
      <w:r w:rsidRPr="006D510F">
        <w:rPr>
          <w:rFonts w:ascii="Times New Roman" w:hAnsi="Times New Roman"/>
          <w:color w:val="000000" w:themeColor="text1"/>
          <w:sz w:val="16"/>
          <w:szCs w:val="16"/>
        </w:rPr>
        <w:noBreakHyphen/>
        <w:t>метр[овые] стереодальномеры 2 — 1933 г., 3</w:t>
      </w:r>
      <w:r w:rsidRPr="006D510F">
        <w:rPr>
          <w:rFonts w:ascii="Times New Roman" w:hAnsi="Times New Roman"/>
          <w:color w:val="000000" w:themeColor="text1"/>
          <w:sz w:val="16"/>
          <w:szCs w:val="16"/>
        </w:rPr>
        <w:noBreakHyphen/>
        <w:t>метр[овые] стереодальномеры 13 — 1932</w:t>
      </w:r>
      <w:r w:rsidRPr="006D510F">
        <w:rPr>
          <w:rFonts w:ascii="Times New Roman" w:hAnsi="Times New Roman"/>
          <w:color w:val="000000" w:themeColor="text1"/>
          <w:sz w:val="16"/>
          <w:szCs w:val="16"/>
        </w:rPr>
        <w:noBreakHyphen/>
        <w:t>1933 гг., 1,5</w:t>
      </w:r>
      <w:r w:rsidRPr="006D510F">
        <w:rPr>
          <w:rFonts w:ascii="Times New Roman" w:hAnsi="Times New Roman"/>
          <w:color w:val="000000" w:themeColor="text1"/>
          <w:sz w:val="16"/>
          <w:szCs w:val="16"/>
        </w:rPr>
        <w:noBreakHyphen/>
        <w:t>метр[овые] стереодальномеры 1 — 1933 г.</w:t>
      </w:r>
    </w:p>
    <w:p w14:paraId="182C0951"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Правительственного задания по дальномерам ВООМП не принял. По перископам подводных лодок принимает только 60 вместо 74. Прицелы и перископы для батарей б[ереговой] о[бороны] и железнодорожной арт[иллерии] — изготовляются лишь опытные образцы.</w:t>
      </w:r>
    </w:p>
    <w:p w14:paraId="6C6E365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оптической промышленностью остается по-прежнему неудовлетворительно. Все вступающие в строй в 1932 г. единицы остаются без прицелов. Необходимы срочные мероприятия не только по расширению существующих заводов, но и по немедленной постройке нового завода с привлечением иностранной техпомощи.</w:t>
      </w:r>
    </w:p>
    <w:p w14:paraId="5B27F0F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Торпеды</w:t>
      </w:r>
    </w:p>
    <w:p w14:paraId="265303B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 Заказано заводу «Двигатель» 364 21</w:t>
      </w:r>
      <w:r w:rsidRPr="006D510F">
        <w:rPr>
          <w:rFonts w:ascii="Times New Roman" w:hAnsi="Times New Roman"/>
          <w:color w:val="000000" w:themeColor="text1"/>
          <w:sz w:val="16"/>
          <w:szCs w:val="16"/>
        </w:rPr>
        <w:noBreakHyphen/>
        <w:t>дюймовые торпеды. На 1 июня должно быть сдано 85 торпед, сдано 58 торпед. Основные причины задержки: неподача заводом «Большевик» резервуарных болванок, отсутствие литья и поковок, гребных винтов и неподача листового материала для оболочек кормовых частей торпед.</w:t>
      </w:r>
    </w:p>
    <w:p w14:paraId="59C2B68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Приказанием зам. наркомтяжпрома т. </w:t>
      </w:r>
      <w:hyperlink r:id="rId120" w:history="1">
        <w:r w:rsidRPr="006D510F">
          <w:rPr>
            <w:rStyle w:val="a5"/>
            <w:rFonts w:ascii="Times New Roman" w:hAnsi="Times New Roman"/>
            <w:color w:val="000000" w:themeColor="text1"/>
            <w:sz w:val="16"/>
            <w:szCs w:val="16"/>
            <w:u w:val="none"/>
          </w:rPr>
          <w:t>Павлуновского</w:t>
        </w:r>
      </w:hyperlink>
      <w:r w:rsidRPr="006D510F">
        <w:rPr>
          <w:rFonts w:ascii="Times New Roman" w:hAnsi="Times New Roman"/>
          <w:color w:val="000000" w:themeColor="text1"/>
          <w:sz w:val="16"/>
          <w:szCs w:val="16"/>
        </w:rPr>
        <w:t xml:space="preserve"> ВОАО должно быть в мае месяце подано заводу «Двигатель» 25 резервуарных болванок, изготовленных манесмановским способом, но это приказание ВОАО не выполнило, и срок оттянут на июнь.</w:t>
      </w:r>
    </w:p>
    <w:p w14:paraId="1DE26A7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B. Вопрос с применением сварных винтов для торпед до сих пор не разрешен.</w:t>
      </w:r>
    </w:p>
    <w:p w14:paraId="121A000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НКТП принять более решительные меры к подаче полуфабрикатов и резервуаров на завод «Двигатель» для покрытия недодела за апрель и май, а также немедленно приступить к прокатке манесмановским способом 25 резервуаров со сдачей [на завод] «Двигатель» не позже 15 июня.</w:t>
      </w:r>
    </w:p>
    <w:p w14:paraId="0A803FB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Мины</w:t>
      </w:r>
    </w:p>
    <w:p w14:paraId="7518751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 До сих пор завод Марти в Ленинграде, несмотря на приказание т. Павлуновского, не подтвердил принятие заказа в 1932 г. на 100 мин ПЛТ, 800 минных защитников, 550 приборов «X», 20 мин «Вомиза». Завод устанавливает срок сдачи 1 марта 1933 г. вместо 1 января 1933 г. Причина — плохое снабжение завода материалами.</w:t>
      </w:r>
    </w:p>
    <w:p w14:paraId="4651D77D"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Харьковский завод СУВЭО так же не подтвердил принятие заказа на 2 тыс. минных приборов дли мин обр[азца] 1926 г. Необходимо, чтобы НКТП, отдавая приказы об исполнении заказов, обеспечивал заводы материалами.</w:t>
      </w:r>
    </w:p>
    <w:p w14:paraId="4CC4BD4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B. 150 мин «Вомиза» сдачей задерживаются из-за отказа Наркомлегпрома в предоставлении парусины для изготовления парашютов этих мин. Требуется 22 тыс. м полубелой парусины № 6. Необходимо Наркомлегпрому немедленно выделить фонды на 22 тыс. м парусины заводу Марти и заводу им. Ворошилова.</w:t>
      </w:r>
    </w:p>
    <w:p w14:paraId="329E826C"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Заводами им. Марти и «Карл Маркс» не поданы в срок:</w:t>
      </w:r>
    </w:p>
    <w:p w14:paraId="05FE281A"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Марти. 1. Патронов особого назначения для минных защитников — должно быть сдано 4 тыс., подано 1 тыс. 2. Мины ПЛТ — должно быть сдано 20 шт., подано 0;</w:t>
      </w:r>
    </w:p>
    <w:p w14:paraId="0255302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«Карл Маркс». 3. Минные механизмы и ударные приборы — должно быть сдано 400 ком[плектов], подано 0.</w:t>
      </w:r>
    </w:p>
    <w:p w14:paraId="1924552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Радиовооружение и связь</w:t>
      </w:r>
    </w:p>
    <w:p w14:paraId="21E399F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 Вооружение подлодок длинноволновыми и коротковолновыми рациями: а) длинноволновые передатчики т[ипа] «Шквал А» на подлодки т[ипа] «Ленинец» и «Щука» Балт[ийского] и Черного морей к ходовым испытаниям установлены не будут, так как первые два передатчика идут для береговой обороны ДВ, а следующая партия (12 комплектов) для подлодок ДВ. Плановые сроки первых двух комплектов заводом не выдержаны: вместо июня ожидаются в июле. Причина — необеспеченность завода «Коминтерн» необходимыми и своевременными фондами на материалы. Срыва срока последующей серии пока не наблюдается, но потребуется своевременное снабжение материалами и оборудованием; б) коротковолновые передатчики типа «Мираж И» в количестве 30 шт. опоздали, причина задержки — та же. На ходовые испытания, а также до готовности раций современного вооружения будут устанавливаться ламповые передатчики типа РЛ0,2, изготовляемые мастерскими Кронпорта, образца 1923 г., уже устаревшие.</w:t>
      </w:r>
    </w:p>
    <w:p w14:paraId="3396F06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2. Вооружение сторожевых кораблей: а) рации типа «Шторм Б» приняты на заводе Козицкого с опозданием от 2 до 3 месяцев. В настоящее время ведется установка на трех кораблях Балтийского моря. Для обеспечения временной связью установлены рации типа РЛ0,2. Для сторожевых кораблей Черного моря рации приняты на заводе и в ближайшие дни будут отправлены для установки. Всего принято на заводе Козицкого 9 комплектов вместо 17. Монтажные работы на кораблях и береговых пунктах задерживаются из-за отсутствия кабеля; б) пеленгаторы типа «Штиль» установлены, но не сданы.</w:t>
      </w:r>
    </w:p>
    <w:p w14:paraId="4090639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3. Перевооружение эсминцев длинноволновыми рациями. Радиостанция типа «Шторм В» должны были подаваться заводом Козицкого параллельно с рациями типа «Шторм Б». Срок подачи раций «Шторм В» запаздывает от 2 до 3 месяцев. К 15 мая промышленность предъявила 1 комплект.</w:t>
      </w:r>
    </w:p>
    <w:p w14:paraId="7E48C9ED"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4. Вооружение торпедных катеров. Подача с завода «Коминтерн» 33 комплектов раций типа «Зарница» опоздала относительно плана на 1 месяц. Предъявлено к сдаче лишь 10 комплектов. Задержка отразилась на своевременной отправке раций для постов СниС ДВ и БО. Причина — недостаточный технический контроль завода и недоброкачественность материала. Заказ на заводе «Украинрадио» не выполнен.</w:t>
      </w:r>
    </w:p>
    <w:p w14:paraId="49778CE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 Вооружение всех надводных кораблей УКВ. Партия в 20 шт. с завода «Коминтерн» опаздывает на 1</w:t>
      </w:r>
      <w:r w:rsidRPr="006D510F">
        <w:rPr>
          <w:color w:val="000000" w:themeColor="text1"/>
          <w:sz w:val="16"/>
          <w:szCs w:val="16"/>
        </w:rPr>
        <w:noBreakHyphen/>
        <w:t>1,5 месяца.</w:t>
      </w:r>
    </w:p>
    <w:p w14:paraId="0A651A84"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6. Укомплектование радиоустановок машинами, щелочными аккумуляторными батареями: а) подачи образцов высоковольтных машин заводами ВЭО («Электросила» и завод «Динамо») нет. Срыв серийного производства высоковольтных машин А, В и С к моменту готовности радиостанций привел к простою на заводе им. Козицкого, так как не на чем испытывать радиоустановки; б) подачи щелочных аккумуляторных батарей для радиостанций нет. Потребность в таковых — со II квартала, поставка нашего производства ожидается лишь в IV квартале, импорт ограничен.</w:t>
      </w:r>
    </w:p>
    <w:p w14:paraId="63B6EDF4"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7. Монтаж радиоустановок и гидроакустической аппаратуры: а) завод «Коминтерн» недостаточно обеспечивается монтажно-установочным материалом. Отпускаемые фонды недостаточны и поступление их идет с опозданием; б) вопрос размещения отливок для гидроакустической аппаратуры разрешен положительно, монтажные работы импортной аппаратуры идут удовлетворительно.</w:t>
      </w:r>
    </w:p>
    <w:p w14:paraId="7BD385B9"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8. Выполнение заказов проволочной и телефонно-телеграфной аппаратуры: а) заказ на 580 т железной оцинкованной проволоки и 75 тыс. крючьев не размещен по заводам. Все фонды переданы УСКА; б) заказ на телефонно-телеграфную аппаратуру ВЭСО не принят, так как все фонды переданы УСКА; в) заказ «Союздизелю» на двигатели внутреннего горения типа А</w:t>
      </w:r>
      <w:r w:rsidRPr="006D510F">
        <w:rPr>
          <w:color w:val="000000" w:themeColor="text1"/>
          <w:sz w:val="16"/>
          <w:szCs w:val="16"/>
        </w:rPr>
        <w:noBreakHyphen/>
        <w:t>3 — 90 шт., БК</w:t>
      </w:r>
      <w:r w:rsidRPr="006D510F">
        <w:rPr>
          <w:color w:val="000000" w:themeColor="text1"/>
          <w:sz w:val="16"/>
          <w:szCs w:val="16"/>
        </w:rPr>
        <w:noBreakHyphen/>
        <w:t>38 (140 НР) — 18 шт., дизели Дейц (50 НР) — 16 шт., нефтяные двигатели завода «Возрождение» (24 НР) — 16 [шт.] до сего времени по заводам не размещены. Наметился прорыв; г) заказ на аппараты Тремля не принят Промсвязью ввиду загрузки мощности заводов по заказам Наркомсвязи; д) сорвана подача на Морские силы пистолей с боезапасом, заказанных через Артуправление; подача намечалась с 1 мая.</w:t>
      </w:r>
    </w:p>
    <w:p w14:paraId="7CBE1379"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Необходимо: а) НКТП обеспечить ВЭСО и Укрточмаш для удовлетворения заводов «Коминтерн», Козицкого и «Украинрадио» своевременным получением фондов на материалы и отпуском средств на расширение производственных площадей; б) НКТП форсировать серийное производство высоковольтных машин типа А, Б и С в необходимом количестве по срокам готовности радиостанций на заводах ВЭСО, обеспечив подачу к 15 августа с. г.; в) НКТП обеспечить ВЭСО и Укрточмаш фондами по кабельным изделиям для монтажа радиостанций, а ВЭО необходимым контингентом на импорт щелочных батарей, а также форсировать производство таковых на Саратовском заводе, со сроком подачи в III квартале; г) НКТП в декадный срок разместить по заводам заказ на двигатели внутреннего горения, аппараты Тремля и телефонно-телеграфную аппаратуру, обеспечив требуемые сроки поставки для УВМС.</w:t>
      </w:r>
    </w:p>
    <w:p w14:paraId="22FE002C"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Начальник Военно-морских сил РККА </w:t>
      </w:r>
      <w:hyperlink r:id="rId121" w:history="1">
        <w:r w:rsidRPr="006D510F">
          <w:rPr>
            <w:rStyle w:val="af0"/>
            <w:i w:val="0"/>
            <w:color w:val="000000" w:themeColor="text1"/>
            <w:sz w:val="16"/>
            <w:szCs w:val="16"/>
          </w:rPr>
          <w:t>Вл. Орлов</w:t>
        </w:r>
      </w:hyperlink>
    </w:p>
    <w:p w14:paraId="05594B2A"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4DA5400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Публикуемая копия доклада направлена в Комиссию обороны.</w:t>
      </w:r>
    </w:p>
    <w:p w14:paraId="579742F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Работа по созданию малых подводных лодок для специфических условий Балтийского моря была начата по инициативе Морского управления Штаба РККА в мае 1930 г. Техническое бюро № 4 под руководством А. Н. Асафова разработало эскизный проект лодки к марту 1932 г. 20 марта проект был утвержден в Реввоенсовете СССР. Постройка и составление общего проекта подводной лодки VI серии были возложены на Николаевский завод им. А. Марти. На этом заводе осенью 1932 г. было заложено и до июля 1935 г. построено 20 лодок.</w:t>
      </w:r>
    </w:p>
    <w:p w14:paraId="60F0A41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Вторую серию из шести подводных лодок программы судостроения 1926 г. должны были составить новые подводные минные заградители. Технический проект разрабатывался в 1928-1929 гг. в техническом бюро под руководством Б. М. Малинина. Первые подводные лодки «Ленинец», «Марксист» (с 1931 г. — «Сталинец») и «Большевик» (с 1931 г. — «Фрунзовец») были заложены на Балтийском заводе 6 сентября 1929 г. В марте-апреле 1930 г. на заводе им. Марти заложили однотипные лодки «Гарибальдиец», «Чартист» и «Карбонарий». Головная лодка «Ленинец» была спущена на воду 28 февраля 1931 г. и вступила в строй 22 октября 1933 г.</w:t>
      </w:r>
    </w:p>
    <w:p w14:paraId="0AD40690" w14:textId="77777777" w:rsidR="0087389B" w:rsidRPr="006D510F" w:rsidRDefault="0087389B" w:rsidP="006D510F">
      <w:pPr>
        <w:pStyle w:val="ae"/>
        <w:spacing w:before="0" w:after="0"/>
        <w:jc w:val="both"/>
        <w:rPr>
          <w:color w:val="000000" w:themeColor="text1"/>
          <w:sz w:val="16"/>
          <w:szCs w:val="16"/>
        </w:rPr>
      </w:pPr>
      <w:r w:rsidRPr="006D510F">
        <w:rPr>
          <w:color w:val="000000" w:themeColor="text1"/>
          <w:sz w:val="16"/>
          <w:szCs w:val="16"/>
        </w:rPr>
        <w:t>ГА РФ. Ф. Р-8418. Оп. 5. Д. 72. Л. 8—25. Заверенная копия.</w:t>
      </w:r>
    </w:p>
    <w:p w14:paraId="030C6DA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5. Д. 72. Л. 8—25. Заверенная копия. </w:t>
      </w:r>
    </w:p>
    <w:p w14:paraId="0ED6462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674-681 (12563).</w:t>
      </w:r>
    </w:p>
    <w:p w14:paraId="4D4E1465"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47714972"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14 июня 1932 закончились госиспытания нового звена, которые шли с 20 мая 1932 г.. За это время было сделано 11 полётов общей продолжительностью 23 ч 50 мин. В них участвовала та же команда: лётчики Залевский, Анисимов, Чкалов, бортинженеры Вахмистров и Морозов; не было только провинившегося при первом вылете лётчика Шарапова.</w:t>
      </w:r>
    </w:p>
    <w:p w14:paraId="601B83B0"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Так как «звену» нужно было летать на большие расстояния, с полной загрузкой, шасси ТБ-1 с наружной стороны усилили амортизационной стойкой от самолёта АНТ-9, а лонжерон в месте присоединения стойки укрепили добавочным подкосом. Был увеличен размер колёс. В бомбоотсеке установили дополнительные баки на 1250 литров бензина. Предполагалось, что с помощью ручного насоса бортмеханик будет подкачивать топливо в истребители. Внешние бензопроводы носителя и несомых самолётов соединялись через резиновую вставку, которая при взлёте И-4 легко разъединялась. На практике перелива бензина из ТБ-1 в И-4 не проводили; возможно, система перекачки даже не была смонтирована.</w:t>
      </w:r>
    </w:p>
    <w:p w14:paraId="1A97D8A6"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ходе полётов были замерены характеристики составного самолёта «Звено-1» при различном взлётном весе и сделан вывод, что система ТБ-1 + 2 И-4 при всех работающих моторах позволяет увеличить потолок на 500–600 м и сократить длину разбега по сравнению с одиночным ТБ-1 </w:t>
      </w:r>
      <w:hyperlink r:id="rId122" w:history="1">
        <w:r w:rsidRPr="006D510F">
          <w:rPr>
            <w:rFonts w:ascii="Times New Roman" w:eastAsia="Times New Roman" w:hAnsi="Times New Roman"/>
            <w:color w:val="000000" w:themeColor="text1"/>
            <w:sz w:val="16"/>
            <w:szCs w:val="16"/>
            <w:lang w:eastAsia="ru-RU"/>
          </w:rPr>
          <w:t>[78]</w:t>
        </w:r>
      </w:hyperlink>
      <w:r w:rsidRPr="006D510F">
        <w:rPr>
          <w:rFonts w:ascii="Times New Roman" w:eastAsia="Times New Roman" w:hAnsi="Times New Roman"/>
          <w:color w:val="000000" w:themeColor="text1"/>
          <w:sz w:val="16"/>
          <w:szCs w:val="16"/>
          <w:lang w:eastAsia="ru-RU"/>
        </w:rPr>
        <w:t xml:space="preserve"> .</w:t>
      </w:r>
    </w:p>
    <w:p w14:paraId="4E5F0663"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один из дней состоялся полёт с отделением одного И-4 на высоте 1000 м. Опыт прошёл успешно, нарушений устойчивости и управляемости ТБ-1 с одним самолётом на крыле не наблюдалось. Но перед посадкой второй истребитель также стартовал в полёт.</w:t>
      </w:r>
    </w:p>
    <w:p w14:paraId="2E84D2A4"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10 июня был намечен дальний перелёт самолёта-звена. ТБ-1 с двумя истребителями должен был стартовать в Монино, прилететь в Киев, отделить самолёты, сбросить на полигоне 1000 кг бомб и вернуться в Монино без промежуточных посадок. Баки всех трёх машин заправили до отказа, вес «звена» составил 12 500 кг. Но из-за сильного встречного ветра топлива хватило только до Брянска. Там самолёты приземлились. После заправки ТБ-1 продолжил полёт до Киева, а истребители вернулись в Монино.</w:t>
      </w:r>
    </w:p>
    <w:p w14:paraId="3891ACC7"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целом Государственные испытания сочли успешными. Рекомендовалось построить эскадрилью самолётов «Звено-1» для войсковых испытаний, перейти к опытам с бомбардировщиками ТБ-3 и истребителями И-5, разработать конструкцию и произвести опыты перелива горючего в истребители в полете в составе «Звена».</w:t>
      </w:r>
    </w:p>
    <w:p w14:paraId="479E27E8"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Новым шеф-пилотом самолёта-носителя «звеньев» стал лётчик-испытатель НИИ ВВС Пётр Михайлович Стефановский, оставивший интересные мемуары об этих экспериментах. Однажды ему пришлось сажать «Звено-1» с истребителями на крыле. В тот день намечался обычный полёт на отработку техники взлёта с крыла. Но лётчик истребителя В.К. Коккинаки, на рассчитав силу, оборвал трос расцепления замка задней опоры и не смог отделится от ТБ-1. Так как посадка с одним самолётом на крыле была опасна из-за несимметричной конфигурации «звена», Пётр Михайлович запретил взлёт лётчику второго И-4 И.Ф. Гроздю, уже отсоединившему задний замок, пошёл на снижение и плавно коснулся земли. Казалось бы, всё позади. Но тут чуть не случилось непоправимое. Стефановский пишет: «Самолёт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(Гроздя) — не сорвался ли он с плоскости? Глянул в его сторону и обмер. Истребитель повис на задней треноге крепления и раскачивается. Вверху в такт ему болтается лётчик. Одним словом — цирк Вахмистрова.</w:t>
      </w:r>
    </w:p>
    <w:p w14:paraId="196DD26A"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первую очередь освободили Гроздя. Обняли, расцеловали. Как-никак он больше всех натерпелся страху. А могло быть и хуже. Дело в том, что на пробеге, когда руль глубины из-за потери скорости потерял эффективность, истребитель,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фюзеляж И-4 и уперлась в спинку сиденья лётчика. Нос истребителя неестественно задрался. Будь при посадке толчок посильнее, самолёт Гроздя сорвался бы» </w:t>
      </w:r>
      <w:hyperlink r:id="rId123" w:history="1">
        <w:r w:rsidRPr="006D510F">
          <w:rPr>
            <w:rFonts w:ascii="Times New Roman" w:eastAsia="Times New Roman" w:hAnsi="Times New Roman"/>
            <w:color w:val="000000" w:themeColor="text1"/>
            <w:sz w:val="16"/>
            <w:szCs w:val="16"/>
            <w:lang w:eastAsia="ru-RU"/>
          </w:rPr>
          <w:t>[79]</w:t>
        </w:r>
      </w:hyperlink>
      <w:r w:rsidRPr="006D510F">
        <w:rPr>
          <w:rFonts w:ascii="Times New Roman" w:eastAsia="Times New Roman" w:hAnsi="Times New Roman"/>
          <w:color w:val="000000" w:themeColor="text1"/>
          <w:sz w:val="16"/>
          <w:szCs w:val="16"/>
          <w:lang w:eastAsia="ru-RU"/>
        </w:rPr>
        <w:t xml:space="preserve"> (17489).</w:t>
      </w:r>
    </w:p>
    <w:p w14:paraId="252DEBE6" w14:textId="77777777" w:rsidR="007E6A6C" w:rsidRPr="006D510F" w:rsidRDefault="007E6A6C" w:rsidP="006D510F">
      <w:pPr>
        <w:spacing w:after="0" w:line="240" w:lineRule="auto"/>
        <w:jc w:val="both"/>
        <w:rPr>
          <w:rFonts w:ascii="Times New Roman" w:eastAsia="Times New Roman" w:hAnsi="Times New Roman"/>
          <w:color w:val="000000" w:themeColor="text1"/>
          <w:sz w:val="16"/>
          <w:szCs w:val="16"/>
          <w:lang w:eastAsia="ru-RU"/>
        </w:rPr>
      </w:pPr>
    </w:p>
    <w:p w14:paraId="6DBFA3A7" w14:textId="77777777" w:rsidR="00BC4A5C" w:rsidRPr="006D510F" w:rsidRDefault="00BC4A5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BF63A59" w14:textId="77777777" w:rsidR="00BC4A5C" w:rsidRPr="006D510F" w:rsidRDefault="00BC4A5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294BC3" w14:textId="77777777" w:rsidR="00BC4A5C" w:rsidRPr="006D510F" w:rsidRDefault="00BC4A5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июня 1931 г. представители Остехбюро и НИПС подписали протокол об успешном испытании гидроакустической системы обнаружения барьерного типа с приемом информации с надводного корабля (18667).</w:t>
      </w:r>
    </w:p>
    <w:p w14:paraId="2B4C532E" w14:textId="77777777" w:rsidR="00BC4A5C" w:rsidRPr="006D510F" w:rsidRDefault="00BC4A5C" w:rsidP="006D510F">
      <w:pPr>
        <w:spacing w:after="0" w:line="240" w:lineRule="auto"/>
        <w:jc w:val="both"/>
        <w:rPr>
          <w:rFonts w:ascii="Times New Roman" w:hAnsi="Times New Roman"/>
          <w:color w:val="000000" w:themeColor="text1"/>
          <w:sz w:val="16"/>
          <w:szCs w:val="16"/>
        </w:rPr>
      </w:pPr>
    </w:p>
    <w:p w14:paraId="2A1FCF4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1606A4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ADB08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июня 1932 г. В войсках ОГПУ сформированы части противовоздушной обороны (10303).</w:t>
      </w:r>
    </w:p>
    <w:p w14:paraId="0FD0D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40953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DA9655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A11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закончились летные испытания самолета "Звено 3-1" С.3.1. (ТБ1-2И4), которые проходили с 19 мая 1932.</w:t>
      </w:r>
    </w:p>
    <w:p w14:paraId="6CB4E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73078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 Залевский, Анисимов, Чкалов</w:t>
      </w:r>
    </w:p>
    <w:p w14:paraId="01CBE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Летнабы: Вахмистров, Морозов</w:t>
      </w:r>
    </w:p>
    <w:p w14:paraId="06C8C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Куликов</w:t>
      </w:r>
    </w:p>
    <w:p w14:paraId="5F53C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2B990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с целью определения полетно-эксплуатационных данных и выявления надежности действия всех механизмов.</w:t>
      </w:r>
    </w:p>
    <w:p w14:paraId="27F7F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Объект испытаний</w:t>
      </w:r>
    </w:p>
    <w:p w14:paraId="7016A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 N 651 с моторами М-17 NN 2632 и 2638 по 500х600 НР.</w:t>
      </w:r>
    </w:p>
    <w:p w14:paraId="311F7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сист. ЦАГИ.</w:t>
      </w:r>
    </w:p>
    <w:p w14:paraId="1EBF5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И4 NN 1651 и 1655 с моторами ЮVI NN 42074 и 42053 по 480 НР.</w:t>
      </w:r>
    </w:p>
    <w:p w14:paraId="2D40AB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завода N 28.</w:t>
      </w:r>
    </w:p>
    <w:p w14:paraId="24F99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 самолета</w:t>
      </w:r>
    </w:p>
    <w:p w14:paraId="154DE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_3-1_ может быть использован по 3-м основным назначениям:</w:t>
      </w:r>
    </w:p>
    <w:p w14:paraId="6834D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Бомбардирование глубокого тыла противника под охраной своих истребителей. В этом случае при полете к цели И-4 питаются горючим из ТБ1, а обратно отцепившись летят на своем горючем.</w:t>
      </w:r>
    </w:p>
    <w:p w14:paraId="4F65E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Помощь тяжело груженному бомбардировщику при подъеме с аэродрома когда мощности своих моторов у него для этого не хватает. Доставив бомбардировщика на определенную высоту, истребители отцепляются и уходят на свой аэродром.</w:t>
      </w:r>
    </w:p>
    <w:p w14:paraId="13378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потолка тяжелого бомбардировщика при переходе им линии фронта и защиты его от истребителей и противника в ближнем тылу. В этом случае 3-1 (Звено) летит в ближний тыл противника на глубину радиуса действия И4, а дальше продолжает полет один (изолированно), истребители же возвращаются на свой аэродром.</w:t>
      </w:r>
    </w:p>
    <w:p w14:paraId="53B5D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45BED6FF" w14:textId="77777777">
        <w:tc>
          <w:tcPr>
            <w:tcW w:w="5636" w:type="dxa"/>
          </w:tcPr>
          <w:p w14:paraId="0137F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года</w:t>
            </w:r>
          </w:p>
        </w:tc>
        <w:tc>
          <w:tcPr>
            <w:tcW w:w="5636" w:type="dxa"/>
          </w:tcPr>
          <w:p w14:paraId="5BDCE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испытаний</w:t>
            </w:r>
          </w:p>
        </w:tc>
      </w:tr>
      <w:tr w:rsidR="00F821E3" w:rsidRPr="006D510F" w14:paraId="43D1CAA8" w14:textId="77777777">
        <w:tc>
          <w:tcPr>
            <w:tcW w:w="5636" w:type="dxa"/>
          </w:tcPr>
          <w:p w14:paraId="454AC4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20-22 мая 1932 года</w:t>
            </w:r>
          </w:p>
        </w:tc>
        <w:tc>
          <w:tcPr>
            <w:tcW w:w="5636" w:type="dxa"/>
          </w:tcPr>
          <w:p w14:paraId="60700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и полеты по программе</w:t>
            </w:r>
          </w:p>
        </w:tc>
      </w:tr>
      <w:tr w:rsidR="00F821E3" w:rsidRPr="006D510F" w14:paraId="11093FEE" w14:textId="77777777">
        <w:tc>
          <w:tcPr>
            <w:tcW w:w="5636" w:type="dxa"/>
          </w:tcPr>
          <w:p w14:paraId="62587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мая - 15 июня 1932 года</w:t>
            </w:r>
          </w:p>
        </w:tc>
        <w:tc>
          <w:tcPr>
            <w:tcW w:w="5636" w:type="dxa"/>
          </w:tcPr>
          <w:p w14:paraId="774E4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находился в ЦАГИ для установки новой схемы питания</w:t>
            </w:r>
          </w:p>
        </w:tc>
      </w:tr>
      <w:tr w:rsidR="00F821E3" w:rsidRPr="006D510F" w14:paraId="5CD17CCF" w14:textId="77777777">
        <w:tc>
          <w:tcPr>
            <w:tcW w:w="5636" w:type="dxa"/>
          </w:tcPr>
          <w:p w14:paraId="2AE63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w:t>
            </w:r>
          </w:p>
        </w:tc>
        <w:tc>
          <w:tcPr>
            <w:tcW w:w="5636" w:type="dxa"/>
          </w:tcPr>
          <w:p w14:paraId="5DFA0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закончены</w:t>
            </w:r>
          </w:p>
        </w:tc>
      </w:tr>
    </w:tbl>
    <w:p w14:paraId="6BADF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находился на испытании 28 календарных дней.</w:t>
      </w:r>
    </w:p>
    <w:p w14:paraId="0C54F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11 полетов, налетано 23 часа 50 мин.</w:t>
      </w:r>
    </w:p>
    <w:p w14:paraId="328DF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0B2D3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Построить эскадрилью самолетов 3-1 для выявления тактико-эксплуатационных свойств этого самолета в строю.</w:t>
      </w:r>
    </w:p>
    <w:p w14:paraId="612E5D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конструкцию и произвести опытную установку на самолете ТБ3 3-х самолетов И-6 и на ТБ1 двух самолетов И-5.</w:t>
      </w:r>
    </w:p>
    <w:p w14:paraId="4AC3B2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конструкцию и произвести опытную работу с проливом горючего с самолетов ТБ1 и ТБ3 на И4 и И5.</w:t>
      </w:r>
    </w:p>
    <w:p w14:paraId="5091D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работы произвести под руководством инженера Вахмистрова, выделив для этого основную группу производившую работу по самолету _3-1_, а именно: из НИИ инженера Морозова В.В., из ЦАГИ инженера Привен Д.Л., конструктора Емельянова и рабочего Полякова И.</w:t>
      </w:r>
    </w:p>
    <w:p w14:paraId="0532D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Конструирование и производство указанных работ считать наиболее удобным производить на заводе БНК.</w:t>
      </w:r>
    </w:p>
    <w:p w14:paraId="0BC79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 опытного строительства во 2-ю пятилетку включить постройку специального 2-х местного истребителя для _Звена_ и самолета - тягача для улучшения подъема тяжелых самолетов (3822,4-44).</w:t>
      </w:r>
    </w:p>
    <w:p w14:paraId="03BA0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E393F3"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15 июня</w:t>
      </w:r>
      <w:r w:rsidRPr="006D510F">
        <w:rPr>
          <w:rFonts w:ascii="Times New Roman" w:hAnsi="Times New Roman"/>
          <w:color w:val="000000" w:themeColor="text1"/>
          <w:sz w:val="16"/>
          <w:szCs w:val="16"/>
        </w:rPr>
        <w:t xml:space="preserve"> в 1932 году образовано ОАО "Производственно-конструкторское предприятие "Респиратор" - cерийное предприятие по профилю кислородного авиаприборостроения. Существующее положение предприятия, на рынке определено его научно-техническим потенциалом, который включает в себя более 200 высоко квалифицированных инженеров, конструкторов, технологов, испытателей, исследователей и программистов. В составе предприятия функционируют: ОКБ "Респиратор", занимающееся длительное время НИР и ОКР по авиационной тематике, лаборатория макетных образцов (ЛМО) и лабораторно испытательный комплекс (ЛИК), включающий в себя лабораторию по испытаниям надежности изделий и систем, центральную заводскую лабораторию (ЦЗЛ) и центральную измерительную лабораторию (ЦИЛ), а также подразделения сервисного обслуживания и ремонта. ОАО "ПКП"Респиратор" является ведущим производителем на Российском рынке средств индивидуальной защиты органов дыхания: весь спектр отечественных дыхательных аппаратов, предназначенных для индивидуальной защиты органов дыхания и зрения человека; разработка и изготовление новых изделий для различных сфер применения: авиация, военно-морской флот, торговый, рыбопромысловый флот, медицина катастроф, водолазные и спасательные работы, и др; агрегаты и системы, обеспечивающие жизнедеятельность экипажей и спасение пассажиров для всех типов самолетов; изделия для подводного плавания, начиная с простейшего снаряжения пловца-ныряльщика до профессиональных аквалангов и индивидуальных дыхательных аппаратов различного назначения; поверочные контрольные установки; аппараты для защиты органов дыхания и зрения при работе спасателей и пожарных в токсичной и задымленной среде; дыхательная медицинская техника; ингаляторы кислорода, наркозные аппараты, кислородные станции; воздушные, кислородные вентили и редукторы, вентили для водорода, как для транспортных, так и для малолитражных баллонов; противопылевые маски, маски для пескоструйных работ, шумозащитные наушники и многое другое (14923).</w:t>
      </w:r>
    </w:p>
    <w:p w14:paraId="1CAF89C7"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154549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закончились госиспытания после всех проведенных доработок «Самолета-Звено-1», которые проходили с 20 мая. Было выполнено 9 испытательных и контрольных полетов с отцепкой истреби</w:t>
      </w:r>
      <w:r w:rsidRPr="006D510F">
        <w:rPr>
          <w:rFonts w:ascii="Times New Roman" w:hAnsi="Times New Roman"/>
          <w:color w:val="000000" w:themeColor="text1"/>
          <w:sz w:val="16"/>
          <w:szCs w:val="16"/>
        </w:rPr>
        <w:softHyphen/>
        <w:t>телей в воздухе. На 10 июня запланировали перелет по маршруту Монино-Киев-Мони-но с максимальным полетным весом. По плану, ТБ-1 должен был прилететь в район Киева, выпустить истребители, сбросить 1000 кг бомб и вернуться в Монино. Однако сильный встречный ветер заставил произ</w:t>
      </w:r>
      <w:r w:rsidRPr="006D510F">
        <w:rPr>
          <w:rFonts w:ascii="Times New Roman" w:hAnsi="Times New Roman"/>
          <w:color w:val="000000" w:themeColor="text1"/>
          <w:sz w:val="16"/>
          <w:szCs w:val="16"/>
        </w:rPr>
        <w:softHyphen/>
        <w:t>вести расцепку в районе Брянска. Впрочем, это не повлияло на положительный отзыв об испытаниях (11286).</w:t>
      </w:r>
    </w:p>
    <w:p w14:paraId="1E12FC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D98F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6C1B4F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491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 приказом Государственного Всесоюзного треста "Союзазот" Народного комиссариата тяжелой промышленности СССР был создан Государственный институт по проектированию азотно-туковых заводов и комбинатов "Гипроазот", который вместе с Государственным научно-исследовательским институтом азота (ГИА), созданным на основании постановления ВСНХ СССР от 15 марта 1931 г., 21 апреля 1943 г. распоряжения Совета Народных Комиссаров СССР и приказом Народного Комиссариата химической промышленности от 29 апреля 1943 г. стал Государственным научно-исследовательским и проектным институтом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0F871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EAC1F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15 июня 1932 </w:t>
      </w:r>
      <w:r w:rsidRPr="006D510F">
        <w:rPr>
          <w:rFonts w:ascii="Times New Roman" w:hAnsi="Times New Roman"/>
          <w:color w:val="000000" w:themeColor="text1"/>
          <w:sz w:val="16"/>
          <w:szCs w:val="16"/>
        </w:rPr>
        <w:t>СНК принял постановление «О Всесоюзном комитете по стандартизации при СТО» (12265).</w:t>
      </w:r>
    </w:p>
    <w:p w14:paraId="651FB684" w14:textId="266C92FF"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2E4FFEAE" w14:textId="508B5428" w:rsidR="00B06A5E" w:rsidRPr="006D510F" w:rsidRDefault="00B06A5E"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Армия:</w:t>
      </w:r>
    </w:p>
    <w:p w14:paraId="293FF33B" w14:textId="77777777" w:rsidR="00B06A5E" w:rsidRPr="006D510F" w:rsidRDefault="00B06A5E" w:rsidP="006D510F">
      <w:pPr>
        <w:spacing w:after="0" w:line="240" w:lineRule="auto"/>
        <w:jc w:val="both"/>
        <w:rPr>
          <w:rFonts w:ascii="Times New Roman" w:hAnsi="Times New Roman"/>
          <w:i/>
          <w:iCs/>
          <w:color w:val="000000" w:themeColor="text1"/>
          <w:sz w:val="16"/>
          <w:szCs w:val="16"/>
        </w:rPr>
      </w:pPr>
    </w:p>
    <w:p w14:paraId="789CF91D" w14:textId="77777777" w:rsidR="00B06A5E" w:rsidRPr="006D510F" w:rsidRDefault="00B06A5E"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15 июня 1932 г. после утверждения мобилизационного расписания РВСС, заслушав доклад начальника Организационного управления Штаба Зиновьева, постановил "штатную численность РККА на 1.1.33 г. установить в 1 084 000 человек и представить в 5-дневный срок на утверждение КО". Ориентировочная численность РККА на 1 января 1934 г. была определена с минимальным увеличением в размере 1 100 000 человек (Постановление РВС СССР, 15.06.1932 // РГВА Ф. 4. Оп. 18. Д 22. Л. 347) (22725).</w:t>
      </w:r>
    </w:p>
    <w:p w14:paraId="390DCE0A" w14:textId="77777777" w:rsidR="00B06A5E" w:rsidRPr="006D510F" w:rsidRDefault="00B06A5E" w:rsidP="006D510F">
      <w:pPr>
        <w:spacing w:after="0" w:line="240" w:lineRule="auto"/>
        <w:jc w:val="both"/>
        <w:rPr>
          <w:rFonts w:ascii="Times New Roman" w:hAnsi="Times New Roman"/>
          <w:color w:val="0070C0"/>
          <w:sz w:val="16"/>
          <w:szCs w:val="16"/>
        </w:rPr>
      </w:pPr>
    </w:p>
    <w:p w14:paraId="0CA9C23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78B9C4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F73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 Пятаков достиг рамочного соглашения о поставках, расширявших «соглашение Пятакова» от 14 апреля 1931 г.  (Rosenfeld Gunter. Op. cit. .S. 419.). 17 января 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F821E3" w:rsidRPr="006D510F" w14:paraId="495C3867" w14:textId="77777777">
        <w:tc>
          <w:tcPr>
            <w:tcW w:w="573" w:type="dxa"/>
            <w:tcBorders>
              <w:top w:val="single" w:sz="12" w:space="0" w:color="000000"/>
            </w:tcBorders>
          </w:tcPr>
          <w:p w14:paraId="352F9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w:t>
            </w:r>
          </w:p>
        </w:tc>
        <w:tc>
          <w:tcPr>
            <w:tcW w:w="3223" w:type="dxa"/>
            <w:tcBorders>
              <w:top w:val="single" w:sz="12" w:space="0" w:color="000000"/>
            </w:tcBorders>
          </w:tcPr>
          <w:p w14:paraId="7E0F7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331DF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1F4AB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Товарооборот</w:t>
            </w:r>
          </w:p>
        </w:tc>
        <w:tc>
          <w:tcPr>
            <w:tcW w:w="838" w:type="dxa"/>
            <w:tcBorders>
              <w:top w:val="single" w:sz="12" w:space="0" w:color="000000"/>
            </w:tcBorders>
          </w:tcPr>
          <w:p w14:paraId="1087E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Сальдо</w:t>
            </w:r>
          </w:p>
        </w:tc>
      </w:tr>
      <w:tr w:rsidR="00F821E3" w:rsidRPr="006D510F" w14:paraId="3F7BE0E2" w14:textId="77777777">
        <w:tc>
          <w:tcPr>
            <w:tcW w:w="573" w:type="dxa"/>
          </w:tcPr>
          <w:p w14:paraId="71ECB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3223" w:type="dxa"/>
          </w:tcPr>
          <w:p w14:paraId="20857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425,7</w:t>
            </w:r>
          </w:p>
        </w:tc>
        <w:tc>
          <w:tcPr>
            <w:tcW w:w="3091" w:type="dxa"/>
          </w:tcPr>
          <w:p w14:paraId="3AE79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353,9</w:t>
            </w:r>
          </w:p>
        </w:tc>
        <w:tc>
          <w:tcPr>
            <w:tcW w:w="1633" w:type="dxa"/>
          </w:tcPr>
          <w:p w14:paraId="62749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779,6</w:t>
            </w:r>
          </w:p>
        </w:tc>
        <w:tc>
          <w:tcPr>
            <w:tcW w:w="838" w:type="dxa"/>
          </w:tcPr>
          <w:p w14:paraId="2CCC9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+71,8</w:t>
            </w:r>
          </w:p>
        </w:tc>
      </w:tr>
      <w:tr w:rsidR="00F821E3" w:rsidRPr="006D510F" w14:paraId="5E84B205" w14:textId="77777777">
        <w:tc>
          <w:tcPr>
            <w:tcW w:w="573" w:type="dxa"/>
          </w:tcPr>
          <w:p w14:paraId="0E6F2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3223" w:type="dxa"/>
          </w:tcPr>
          <w:p w14:paraId="5888B8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436,3</w:t>
            </w:r>
          </w:p>
        </w:tc>
        <w:tc>
          <w:tcPr>
            <w:tcW w:w="3091" w:type="dxa"/>
          </w:tcPr>
          <w:p w14:paraId="100C2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430,6</w:t>
            </w:r>
          </w:p>
        </w:tc>
        <w:tc>
          <w:tcPr>
            <w:tcW w:w="1633" w:type="dxa"/>
          </w:tcPr>
          <w:p w14:paraId="3E6BD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866,9</w:t>
            </w:r>
          </w:p>
        </w:tc>
        <w:tc>
          <w:tcPr>
            <w:tcW w:w="838" w:type="dxa"/>
          </w:tcPr>
          <w:p w14:paraId="4A3E99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r w:rsidR="00F821E3" w:rsidRPr="006D510F" w14:paraId="45D4FEA4" w14:textId="77777777">
        <w:tc>
          <w:tcPr>
            <w:tcW w:w="573" w:type="dxa"/>
          </w:tcPr>
          <w:p w14:paraId="23AE4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23" w:type="dxa"/>
          </w:tcPr>
          <w:p w14:paraId="6F831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303,5</w:t>
            </w:r>
          </w:p>
        </w:tc>
        <w:tc>
          <w:tcPr>
            <w:tcW w:w="3091" w:type="dxa"/>
          </w:tcPr>
          <w:p w14:paraId="12B2D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762,7</w:t>
            </w:r>
          </w:p>
        </w:tc>
        <w:tc>
          <w:tcPr>
            <w:tcW w:w="1633" w:type="dxa"/>
          </w:tcPr>
          <w:p w14:paraId="71E2E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1066,2</w:t>
            </w:r>
          </w:p>
        </w:tc>
        <w:tc>
          <w:tcPr>
            <w:tcW w:w="838" w:type="dxa"/>
          </w:tcPr>
          <w:p w14:paraId="2A1D6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-499,2</w:t>
            </w:r>
          </w:p>
        </w:tc>
      </w:tr>
      <w:tr w:rsidR="00F821E3" w:rsidRPr="006D510F" w14:paraId="5C73A5E9" w14:textId="77777777">
        <w:tc>
          <w:tcPr>
            <w:tcW w:w="573" w:type="dxa"/>
          </w:tcPr>
          <w:p w14:paraId="1739B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23" w:type="dxa"/>
          </w:tcPr>
          <w:p w14:paraId="1BE6F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270,9</w:t>
            </w:r>
          </w:p>
        </w:tc>
        <w:tc>
          <w:tcPr>
            <w:tcW w:w="3091" w:type="dxa"/>
          </w:tcPr>
          <w:p w14:paraId="07C0E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625,8</w:t>
            </w:r>
          </w:p>
        </w:tc>
        <w:tc>
          <w:tcPr>
            <w:tcW w:w="1633" w:type="dxa"/>
          </w:tcPr>
          <w:p w14:paraId="0F858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896,7</w:t>
            </w:r>
          </w:p>
        </w:tc>
        <w:tc>
          <w:tcPr>
            <w:tcW w:w="838" w:type="dxa"/>
          </w:tcPr>
          <w:p w14:paraId="10F32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-354,9</w:t>
            </w:r>
          </w:p>
        </w:tc>
      </w:tr>
      <w:tr w:rsidR="00F821E3" w:rsidRPr="006D510F" w14:paraId="423A111D" w14:textId="77777777">
        <w:tc>
          <w:tcPr>
            <w:tcW w:w="573" w:type="dxa"/>
          </w:tcPr>
          <w:p w14:paraId="5BB0C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23" w:type="dxa"/>
          </w:tcPr>
          <w:p w14:paraId="26F27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194,1</w:t>
            </w:r>
          </w:p>
        </w:tc>
        <w:tc>
          <w:tcPr>
            <w:tcW w:w="3091" w:type="dxa"/>
          </w:tcPr>
          <w:p w14:paraId="3E4288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282,2</w:t>
            </w:r>
          </w:p>
        </w:tc>
        <w:tc>
          <w:tcPr>
            <w:tcW w:w="1633" w:type="dxa"/>
          </w:tcPr>
          <w:p w14:paraId="196AD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476,3</w:t>
            </w:r>
          </w:p>
        </w:tc>
        <w:tc>
          <w:tcPr>
            <w:tcW w:w="838" w:type="dxa"/>
          </w:tcPr>
          <w:p w14:paraId="32C171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-88,1</w:t>
            </w:r>
          </w:p>
        </w:tc>
      </w:tr>
      <w:tr w:rsidR="00F821E3" w:rsidRPr="006D510F" w14:paraId="5E3FA115" w14:textId="77777777">
        <w:tc>
          <w:tcPr>
            <w:tcW w:w="573" w:type="dxa"/>
            <w:tcBorders>
              <w:bottom w:val="single" w:sz="12" w:space="0" w:color="000000"/>
            </w:tcBorders>
          </w:tcPr>
          <w:p w14:paraId="48AF5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w:t>
            </w:r>
          </w:p>
        </w:tc>
        <w:tc>
          <w:tcPr>
            <w:tcW w:w="3223" w:type="dxa"/>
            <w:tcBorders>
              <w:bottom w:val="single" w:sz="12" w:space="0" w:color="000000"/>
            </w:tcBorders>
          </w:tcPr>
          <w:p w14:paraId="0A0D6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233,0</w:t>
            </w:r>
          </w:p>
        </w:tc>
        <w:tc>
          <w:tcPr>
            <w:tcW w:w="3091" w:type="dxa"/>
            <w:tcBorders>
              <w:bottom w:val="single" w:sz="12" w:space="0" w:color="000000"/>
            </w:tcBorders>
          </w:tcPr>
          <w:p w14:paraId="3E627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63,31</w:t>
            </w:r>
          </w:p>
        </w:tc>
        <w:tc>
          <w:tcPr>
            <w:tcW w:w="1633" w:type="dxa"/>
            <w:tcBorders>
              <w:bottom w:val="single" w:sz="12" w:space="0" w:color="000000"/>
            </w:tcBorders>
          </w:tcPr>
          <w:p w14:paraId="6248F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286,31</w:t>
            </w:r>
          </w:p>
        </w:tc>
        <w:tc>
          <w:tcPr>
            <w:tcW w:w="838" w:type="dxa"/>
            <w:tcBorders>
              <w:bottom w:val="single" w:sz="12" w:space="0" w:color="000000"/>
            </w:tcBorders>
          </w:tcPr>
          <w:p w14:paraId="24800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+159,7</w:t>
            </w:r>
          </w:p>
        </w:tc>
      </w:tr>
    </w:tbl>
    <w:p w14:paraId="4A138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(11784).</w:t>
      </w:r>
    </w:p>
    <w:p w14:paraId="6B0A9D3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3DA15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46466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AD8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атакой боливийских войск на позиции парагвайцев в спорном пограничном конфликте Чако-Бореаль началась чакская война между Боливией и Парагваем (3907,173).</w:t>
      </w:r>
    </w:p>
    <w:p w14:paraId="0D99D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6331E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27DAE4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949BD5"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16 июня [1932 г.] Каганович — Сталину</w:t>
      </w:r>
    </w:p>
    <w:p w14:paraId="322B2EBE"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16/VI</w:t>
      </w:r>
    </w:p>
    <w:p w14:paraId="3DAD0C4F"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Здравствуйте, дорогой т. Оралин!</w:t>
      </w:r>
    </w:p>
    <w:p w14:paraId="32BE1202"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w:t>
      </w:r>
    </w:p>
    <w:p w14:paraId="40C5B25D"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2) Теперь по вопросу о том, как обстоит дело с выполнением программы по аэропланам, танкам, моторам и т.д. Вся программа по самолетам на пять м[есяцев] 1000 штук. Выполнено 957, т.е. 96%. За май программа 264, выполнено 225 штук, т.е. 85%. За пять м[есяцев] произведено 426 разведчиков против плана 400, т.е. 106%. Выполнение июньского плана будет не хуже майского. За май программа 90, выполнено </w:t>
      </w:r>
      <w:r w:rsidRPr="006D510F">
        <w:rPr>
          <w:rFonts w:ascii="Times New Roman" w:eastAsia="Times New Roman" w:hAnsi="Times New Roman"/>
          <w:color w:val="000000" w:themeColor="text1"/>
          <w:sz w:val="16"/>
          <w:szCs w:val="16"/>
          <w:u w:val="single"/>
          <w:lang w:eastAsia="ru-RU"/>
        </w:rPr>
        <w:t>100</w:t>
      </w:r>
      <w:r w:rsidRPr="006D510F">
        <w:rPr>
          <w:rFonts w:ascii="Times New Roman" w:eastAsia="Times New Roman" w:hAnsi="Times New Roman"/>
          <w:color w:val="000000" w:themeColor="text1"/>
          <w:sz w:val="16"/>
          <w:szCs w:val="16"/>
          <w:lang w:eastAsia="ru-RU"/>
        </w:rPr>
        <w:t>. Хуже дело обстоит с истребителями. Программа за пять месяцев 116 самолетов, а выполнено 58, т.е. 50%. Программа на май 46, выполнено 22. Объясняют тем, что новые конструкции еще не привились в производстве, но это надо проверить, чем я и займусь в ближайшие дни. По ТБ-3 пятимесячная программа в 30 самолетов выполнена. Произведено 31, но, к сожалению, сдано только 5 шт[ук). 26 готовых самолетов не могут быть сданы из-за плохой конструкции радиатора (дает течь) и из-за отсутствия вооружения. Вооружением занимались мало, хотя в свое [время] и тяжпромовцы и военные отрицали это на Комиссии обороны, когда этот вопрос был поставлен. Сейчас для производства вооружения (бомбодержатели и т.п.) прикреплен Московский авиационный завод № 20.</w:t>
      </w:r>
    </w:p>
    <w:p w14:paraId="7B58793E"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u w:val="single"/>
          <w:lang w:eastAsia="ru-RU"/>
        </w:rPr>
        <w:t>По моторам</w:t>
      </w:r>
      <w:r w:rsidRPr="006D510F">
        <w:rPr>
          <w:rFonts w:ascii="Times New Roman" w:eastAsia="Times New Roman" w:hAnsi="Times New Roman"/>
          <w:color w:val="000000" w:themeColor="text1"/>
          <w:sz w:val="16"/>
          <w:szCs w:val="16"/>
          <w:lang w:eastAsia="ru-RU"/>
        </w:rPr>
        <w:t xml:space="preserve"> дело обстоит лучше. За 5 месяцев произведено 1970 моторов против программы 1777, т.е. 111%. Майская программа выполнена на 97% — 398 моторов, против 410 плана. Новый мотор М-34 почти подготовлен для пуска серийного производства в июле месяце. Это хорошо, надо будет только добиться, чтобы серийное производство действительно пошло.</w:t>
      </w:r>
    </w:p>
    <w:p w14:paraId="0C30291A"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u w:val="single"/>
          <w:lang w:eastAsia="ru-RU"/>
        </w:rPr>
        <w:t>По танкам</w:t>
      </w:r>
      <w:r w:rsidRPr="006D510F">
        <w:rPr>
          <w:rFonts w:ascii="Times New Roman" w:eastAsia="Times New Roman" w:hAnsi="Times New Roman"/>
          <w:color w:val="000000" w:themeColor="text1"/>
          <w:sz w:val="16"/>
          <w:szCs w:val="16"/>
          <w:lang w:eastAsia="ru-RU"/>
        </w:rPr>
        <w:t xml:space="preserve"> дело обстоит хуже. Танк Т-26 — майская программа 200 шт[ук], выполнено 69. Кристи — программа 120, выполнено 30 — хотя не сдано еще ни одного. По танкеткам майский план 250, выполнено 109 штук, при этом Нижегородский завод не дал ни одной машины. Не налажено еще массовое производство брони и ряда других частей, например, магнето и т.д. Видимо, надо будет заслушать отчет в Комиссии обороны. Что касается производства танковых и противотанковых </w:t>
      </w:r>
      <w:r w:rsidRPr="006D510F">
        <w:rPr>
          <w:rFonts w:ascii="Times New Roman" w:eastAsia="Times New Roman" w:hAnsi="Times New Roman"/>
          <w:color w:val="000000" w:themeColor="text1"/>
          <w:sz w:val="16"/>
          <w:szCs w:val="16"/>
          <w:u w:val="single"/>
          <w:lang w:eastAsia="ru-RU"/>
        </w:rPr>
        <w:t>пушек</w:t>
      </w:r>
      <w:r w:rsidRPr="006D510F">
        <w:rPr>
          <w:rFonts w:ascii="Times New Roman" w:eastAsia="Times New Roman" w:hAnsi="Times New Roman"/>
          <w:color w:val="000000" w:themeColor="text1"/>
          <w:sz w:val="16"/>
          <w:szCs w:val="16"/>
          <w:lang w:eastAsia="ru-RU"/>
        </w:rPr>
        <w:t>, то по имеющимся у меня неполным сведениям из производившихся до сих пор 37-мм пушек за 5 месяцев произведено 200 шт[ук] из программы в 1000.</w:t>
      </w:r>
    </w:p>
    <w:p w14:paraId="2EA57B60"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45-мм пушки, принятые сейчас на вооружение, пока еще ничего не выпущено, ожидается выпуск только в июле.</w:t>
      </w:r>
    </w:p>
    <w:p w14:paraId="1D7ADCCE"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Посылаю Вам записку Агранова об опытных работах Курчевского, в этой записке вскрывается невнимательное отношение военного ведомства и треста. Поскольку я недостаточно знаком с этим делом, я не могу судить, насколько эта записка во всем правильна, но она заслуживает того, чтобы этот вопрос специально обсудить на Комиссии обороны, несмотря на то, что это не всем понравится.</w:t>
      </w:r>
    </w:p>
    <w:p w14:paraId="0D7596E4"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6) Был у нас на ПБ спорный вопрос о Петровском заводе: строить его или нет. ПБ признало необходимым] строить</w:t>
      </w:r>
      <w:r w:rsidRPr="006D510F">
        <w:rPr>
          <w:rFonts w:ascii="Times New Roman" w:eastAsia="Times New Roman" w:hAnsi="Times New Roman"/>
          <w:color w:val="000000" w:themeColor="text1"/>
          <w:sz w:val="16"/>
          <w:szCs w:val="16"/>
          <w:vertAlign w:val="superscript"/>
          <w:lang w:eastAsia="ru-RU"/>
        </w:rPr>
        <w:t>8</w:t>
      </w:r>
      <w:r w:rsidRPr="006D510F">
        <w:rPr>
          <w:rFonts w:ascii="Times New Roman" w:eastAsia="Times New Roman" w:hAnsi="Times New Roman"/>
          <w:color w:val="000000" w:themeColor="text1"/>
          <w:sz w:val="16"/>
          <w:szCs w:val="16"/>
          <w:lang w:eastAsia="ru-RU"/>
        </w:rPr>
        <w:t>.</w:t>
      </w:r>
    </w:p>
    <w:p w14:paraId="732A6A50"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7) Посылаю Вам заявление группы инженеров-коммунистов Нижегородского автозавода, в котором они подводят базу под необходимость замены Дыбеца. Насколько это целесообразно, сомневаюсь.</w:t>
      </w:r>
    </w:p>
    <w:p w14:paraId="3D3D75D3"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…Ну на этом кончу, а то и так затянул. Всего хорошего.</w:t>
      </w:r>
    </w:p>
    <w:p w14:paraId="79DDF5BE"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Ваш Л.Каганович.</w:t>
      </w:r>
    </w:p>
    <w:p w14:paraId="53296EE9"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Ф. 558. On. 11. Д. 740. Л. 53–63. Автограф.</w:t>
      </w:r>
    </w:p>
    <w:p w14:paraId="7790C844"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vertAlign w:val="superscript"/>
          <w:lang w:eastAsia="ru-RU"/>
        </w:rPr>
        <w:t>8</w:t>
      </w:r>
      <w:r w:rsidRPr="006D510F">
        <w:rPr>
          <w:rFonts w:ascii="Times New Roman" w:eastAsia="Times New Roman" w:hAnsi="Times New Roman"/>
          <w:color w:val="000000" w:themeColor="text1"/>
          <w:sz w:val="16"/>
          <w:szCs w:val="16"/>
          <w:lang w:eastAsia="ru-RU"/>
        </w:rPr>
        <w:t xml:space="preserve"> На заседании ПБ 16 июня 1932 г. было решено построить Петровский завод производительностью 60 тысяч тонн чугуна (Там же. Д. 888. Л. 2).</w:t>
      </w:r>
    </w:p>
    <w:p w14:paraId="085FE0ED" w14:textId="77777777" w:rsidR="00311329" w:rsidRPr="006D510F" w:rsidRDefault="0031132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vertAlign w:val="superscript"/>
          <w:lang w:eastAsia="ru-RU"/>
        </w:rPr>
        <w:t>9</w:t>
      </w:r>
      <w:r w:rsidRPr="006D510F">
        <w:rPr>
          <w:rFonts w:ascii="Times New Roman" w:eastAsia="Times New Roman" w:hAnsi="Times New Roman"/>
          <w:color w:val="000000" w:themeColor="text1"/>
          <w:sz w:val="16"/>
          <w:szCs w:val="16"/>
          <w:lang w:eastAsia="ru-RU"/>
        </w:rPr>
        <w:t xml:space="preserve"> Решение о Нижегородском автозаводе было принято ПБ 20 сентября 1932 г. после возвращения Сталина из отпуска. С.СДыбец был освобожден от обязанностей директора завода. ПБ обязало Н.И.Ежова, Н.М.Анцеловича и ААЖданова выработать конкретно на месте все необходимые мероприятия для улучшения продовольственного положения рабочих завода и доложить в ЦК в срочном порядке (Там же. Д. 901. Л. 6) (17281).</w:t>
      </w:r>
    </w:p>
    <w:p w14:paraId="6144A043" w14:textId="77777777" w:rsidR="00311329" w:rsidRPr="006D510F" w:rsidRDefault="0031132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AFEA6E"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июня 1932 г.</w:t>
      </w:r>
    </w:p>
    <w:p w14:paraId="7BC15B8B"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Гражданин США Барлоу обратился к советскому правительству с предложением передать в СССР свое изобретение — новый самолет, комбинацию истребителя и бомбардировщика. По предложению Сталина, Барлоу был приглашен в Москву. 16 июня 1932 г. ПБ возложило наблюдение за организацией приема Барлоу и выяснение всех вопросов, связанных с его предложением, на Пятакова, Тухачевского и Логановского (РГАСПИ. Ф. 17. Оп. 3. Д. 13. Л. 33).</w:t>
      </w:r>
    </w:p>
    <w:p w14:paraId="43E1DEAE"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СССР Барлоу вел долгие переговоры, которые закончились безрезультатно:</w:t>
      </w:r>
    </w:p>
    <w:p w14:paraId="4B28845D"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Барлоу отказался предоставлять чертежи, но делал политические предложения, связанные с предвыборной кампанией в США, которые были отвергнуты (20830).</w:t>
      </w:r>
    </w:p>
    <w:p w14:paraId="6C6AC4BD" w14:textId="77777777" w:rsidR="00852071" w:rsidRPr="006D510F" w:rsidRDefault="00852071" w:rsidP="006D510F">
      <w:pPr>
        <w:spacing w:after="0" w:line="240" w:lineRule="auto"/>
        <w:jc w:val="both"/>
        <w:rPr>
          <w:rFonts w:ascii="Times New Roman" w:hAnsi="Times New Roman"/>
          <w:color w:val="0070C0"/>
          <w:sz w:val="16"/>
          <w:szCs w:val="16"/>
        </w:rPr>
      </w:pPr>
    </w:p>
    <w:p w14:paraId="20C5251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июня 1932 г. на ЦА был сформирован авиаотряд им. газеты "Правда" для доставки матриц газеты в Ленинград, Харьков, Севастополь и Пятигорск (6395).</w:t>
      </w:r>
    </w:p>
    <w:p w14:paraId="462C119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C60F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711C98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BBE532"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16 июня 1932 состоялось заседание ПБ (Протокол № 104) </w:t>
      </w:r>
    </w:p>
    <w:p w14:paraId="0E548DCD"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июня 1932 опросом членов ПБ</w:t>
      </w:r>
    </w:p>
    <w:p w14:paraId="5CD0B4C2"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80/22.- О заводе «Баррикада»</w:t>
      </w:r>
    </w:p>
    <w:p w14:paraId="4DB354A9"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общий размер требующегося импорта в пределах не более 4 млн. руб. при том условии, что платежи по договорам начать не ранее 1934 года.</w:t>
      </w:r>
    </w:p>
    <w:p w14:paraId="73C3BD98"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Молотову, Орджоникидзе, Розенгольцу.</w:t>
      </w:r>
    </w:p>
    <w:p w14:paraId="374D6721"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81/23.- Проект постановления .СТО о закупке в Италии инженерных механизмов.</w:t>
      </w:r>
    </w:p>
    <w:p w14:paraId="2F7A4105"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следующее постановление СТО:</w:t>
      </w:r>
    </w:p>
    <w:p w14:paraId="001D231A"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Разрешить НКВМ закупить в Италии инженерных ме</w:t>
      </w:r>
      <w:r w:rsidRPr="006D510F">
        <w:rPr>
          <w:rFonts w:ascii="Times New Roman" w:hAnsi="Times New Roman"/>
          <w:color w:val="0070C0"/>
          <w:sz w:val="16"/>
          <w:szCs w:val="16"/>
        </w:rPr>
        <w:softHyphen/>
        <w:t>ханизмов на 200.000 рублей.</w:t>
      </w:r>
    </w:p>
    <w:p w14:paraId="78D85E74" w14:textId="77777777" w:rsidR="00852071" w:rsidRPr="006D510F" w:rsidRDefault="008520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Молотову, Розенгольцу (23049).</w:t>
      </w:r>
    </w:p>
    <w:p w14:paraId="1FAC8952" w14:textId="77777777" w:rsidR="00852071" w:rsidRPr="006D510F" w:rsidRDefault="00852071" w:rsidP="006D510F">
      <w:pPr>
        <w:spacing w:after="0" w:line="240" w:lineRule="auto"/>
        <w:jc w:val="both"/>
        <w:rPr>
          <w:rFonts w:ascii="Times New Roman" w:hAnsi="Times New Roman"/>
          <w:color w:val="0070C0"/>
          <w:sz w:val="16"/>
          <w:szCs w:val="16"/>
        </w:rPr>
      </w:pPr>
    </w:p>
    <w:p w14:paraId="706C8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июня 1932 года Л.М. Каганович пишет И.В.С.: “… Посылаю Вам записку Агранова об опытных работах Курчевского, в этой записке вскрывается невнимательное отношение военного ведомства и треста. Поскольку я недостаточно знаком с этим делом, я не могу судить, насколько эта записка во всем правильна, но она заслуживает того, чтобы этот вопрос специально обсудить на Комиссии обороны, несмотря на то, что это не всем понравится…”. В своих предположениях Каганович оказался прав. 23 июня он сообщает: “… Об истребителях, о танках, о Курчевском и пушках обсудили на последнем заседании Комиссии Обороны. Пришлось ругаться, особенно по танкам и Курчевскому. Надо ждать перелома в июле”.</w:t>
      </w:r>
    </w:p>
    <w:p w14:paraId="0F735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Маханов И.А. — в 1932 году начальник конструкторского бюро Кировского завода в Ленинграде. Занимался разработкой 76 мм универсальных, полууниверсальных дивизионных зенитных пушек. См. также: Письмо К.Е. Ворошилову 30 июля 1932 года.</w:t>
      </w:r>
    </w:p>
    <w:p w14:paraId="56F15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Курчевский Леонид Васильевич (1890–1937) — с 1911 по 1914 год учился на естественном отделении физико-математического факультета Московского университета. В 1915 году работает лаборантом Педагогического института имени П.Г. Шелапутина. С января 1916 по декабрь 1918 заведует конструкторским бюро Московского военно-промышленного комитета. В 1918–1920 годах является заведующим лабораторией комитета по делам изобретений ВСНХ, одновременно с 1919 года работает в автосекции транспортного отдела этого же комитета. С мая 1921 по май 1922 — в Комиссии особых опытов по звуковой разведке (КОМЗВУК). В 1924-м создал первый прототип динамо-реактивного орудия, в том же году арестован по обвинению в растрате государственных денег. В 1925 осужден судебной коллегией ОГПУ и сослан на Соловки.</w:t>
      </w:r>
    </w:p>
    <w:p w14:paraId="03482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ходатайству Г.К. Орджоникидзе и М.Н. Тухачевского в 1930 году Л.В. Курчевский был освобожден из заключения и назначен главным конструктором ОКБ 1 ГАУ, которое находилось на заводе № 8 (Подлипки). Здесь ему поручают создание безоткатной пушки для вооружения самолетов, противотанкового ружья и батальонной пушки для стрелковых подразделений. Первые опытные образцы пушек проходили испытания в 1932 году.</w:t>
      </w:r>
    </w:p>
    <w:p w14:paraId="010BB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создание новых типов артиллерийского вооружения Курчевский в 1933 году награжден орденом Красной Звезды (11868).</w:t>
      </w:r>
    </w:p>
    <w:p w14:paraId="387EA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683BC3"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июня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104. 27. О реконструкции Уральских металлургических заводов (Орджоникидзе). Опросом членов ПБ: от 9 июня 1932 г. 60/2. Об олове и цинке. — ОП; от 16 июня. 80/22. О заводе «Баррикады». — ОП. (Политбюро... Т. 2. С. 317, 318, 319) (12416).</w:t>
      </w:r>
    </w:p>
    <w:p w14:paraId="52C9AC03"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p>
    <w:p w14:paraId="1DD8D8D1" w14:textId="77777777" w:rsidR="00925EF1" w:rsidRPr="006D510F" w:rsidRDefault="00925EF1" w:rsidP="006D510F">
      <w:pPr>
        <w:pStyle w:val="rtejustify"/>
        <w:spacing w:before="0" w:after="0"/>
        <w:rPr>
          <w:color w:val="000000" w:themeColor="text1"/>
          <w:sz w:val="16"/>
          <w:szCs w:val="16"/>
        </w:rPr>
      </w:pPr>
      <w:r w:rsidRPr="006D510F">
        <w:rPr>
          <w:bCs/>
          <w:color w:val="000000" w:themeColor="text1"/>
          <w:sz w:val="16"/>
          <w:szCs w:val="16"/>
        </w:rPr>
        <w:t>16 июня [1932 г.] Каганович — Сталину</w:t>
      </w:r>
    </w:p>
    <w:p w14:paraId="230288B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16/VI</w:t>
      </w:r>
    </w:p>
    <w:p w14:paraId="3343B690" w14:textId="77777777" w:rsidR="0087389B" w:rsidRPr="006D510F" w:rsidRDefault="0087389B" w:rsidP="006D510F">
      <w:pPr>
        <w:pStyle w:val="rtecenter"/>
        <w:spacing w:before="0" w:after="0"/>
        <w:jc w:val="both"/>
        <w:rPr>
          <w:color w:val="000000" w:themeColor="text1"/>
          <w:sz w:val="16"/>
          <w:szCs w:val="16"/>
        </w:rPr>
      </w:pPr>
      <w:r w:rsidRPr="006D510F">
        <w:rPr>
          <w:color w:val="000000" w:themeColor="text1"/>
          <w:sz w:val="16"/>
          <w:szCs w:val="16"/>
        </w:rPr>
        <w:t>Здравствуйте, дорогой т. Сталин!</w:t>
      </w:r>
    </w:p>
    <w:p w14:paraId="47BF833C"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 Прежде всего даю Вам отчет о ширпотребе. Должен предварительно отметить, что невнимание к этому вопросу выразилось и в том, что учет поставлен безобразно и потребовался большой нажим, чтобы получить более или менее сносные данные по 12 промтоварам. Начну с а) хлопчатобумажных тканей. (Этот вопрос мы специально рассмотрели с особой конкретностью.)</w:t>
      </w:r>
    </w:p>
    <w:p w14:paraId="191A753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Программа, представленная Наркомлегпромом на III квартал, составляла 311 млн против 336 м[лн руб.] во II-м квартале (все в отпускных ценах). Мы считаем, что всемерно налечь на мобилизацию ресурсов хлопковых, котониных, чтобы не допускать сокращения, дискутируется еще вопрос об обменной операции с заграничным хлопком, но мы вопрос не решили окончательно, запросим Вас.</w:t>
      </w:r>
    </w:p>
    <w:p w14:paraId="2710298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Но главное в использовании хлопчатобумажных тканей. В этом отношении мы приняли крутые меры. Прежде всего, в отношении оставшихся 15 дней II-го квартала мы предложили отгружать все селу, пока не будет отгружен квартальный план в 64 млн руб., т.е. к отгруженному за апрель-май 15 мил. дать за 15 дней июня на 49 мил. рубл. хл|опчато]бум(ажных] тканей, кроме того из коммерческих фондов в июне селу должно быть отгружено не менее 50%, то есть не менее 15 миллионов рублей.</w:t>
      </w:r>
    </w:p>
    <w:p w14:paraId="3215283C"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На III-й квартал нами установлен следующий план использования хлопчатобумажных тканей: </w:t>
      </w:r>
      <w:r w:rsidRPr="006D510F">
        <w:rPr>
          <w:color w:val="000000" w:themeColor="text1"/>
          <w:sz w:val="16"/>
          <w:szCs w:val="16"/>
          <w:u w:val="single"/>
        </w:rPr>
        <w:t>на внерыночное потребление</w:t>
      </w:r>
      <w:r w:rsidRPr="006D510F">
        <w:rPr>
          <w:color w:val="000000" w:themeColor="text1"/>
          <w:sz w:val="16"/>
          <w:szCs w:val="16"/>
        </w:rPr>
        <w:t xml:space="preserve"> — 129. мил. руб. в III квартале против 177 во II-м кв.; из этих 129 мил. р. на швейную промышленность отпускается 87 мил. р. (мы пошли сознательно на сокращение швейной промышленности со 120 мил. р. во II кв. до 87 мил. р. в III квартале, чтобы побольше мануфактуры двинуть на село). Из них на спецзаказы военного ведомства вместо 18 м.р. во II-м кв. — 12 м.р. в III кв.; промпотребление вместо 10 м. во II квартале 8 м. в III квартале и т.д. </w:t>
      </w:r>
      <w:r w:rsidRPr="006D510F">
        <w:rPr>
          <w:color w:val="000000" w:themeColor="text1"/>
          <w:sz w:val="16"/>
          <w:szCs w:val="16"/>
          <w:u w:val="single"/>
        </w:rPr>
        <w:t>На рынок 206</w:t>
      </w:r>
      <w:r w:rsidRPr="006D510F">
        <w:rPr>
          <w:color w:val="000000" w:themeColor="text1"/>
          <w:sz w:val="16"/>
          <w:szCs w:val="16"/>
        </w:rPr>
        <w:t xml:space="preserve"> м. в III кв. против 159 м. во II кв.; из этих 206 м. на село направляется 170 м. рублей, т.е. 82% от всего рыночного фонда и 50,6% от всего товарного фонда.</w:t>
      </w:r>
    </w:p>
    <w:p w14:paraId="70B54EA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Для того, чтобы добиться крутого перелома, мы постановили в июле весь рыночный фонд по хлопчатобумажным тканям отправлять только в деревню, что составит 57 млн руб.</w:t>
      </w:r>
    </w:p>
    <w:p w14:paraId="76963F3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Вчера вечером просматривали весь план распределения всех остальных 11 товаров, в результате мы определили следующий план.</w:t>
      </w:r>
    </w:p>
    <w:p w14:paraId="7D0515BF"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б) </w:t>
      </w:r>
      <w:r w:rsidRPr="006D510F">
        <w:rPr>
          <w:color w:val="000000" w:themeColor="text1"/>
          <w:sz w:val="16"/>
          <w:szCs w:val="16"/>
          <w:u w:val="single"/>
        </w:rPr>
        <w:t>Нитки</w:t>
      </w:r>
      <w:r w:rsidRPr="006D510F">
        <w:rPr>
          <w:color w:val="000000" w:themeColor="text1"/>
          <w:sz w:val="16"/>
          <w:szCs w:val="16"/>
        </w:rPr>
        <w:t xml:space="preserve"> — из производимых на 20 мил. рубл. на </w:t>
      </w:r>
      <w:r w:rsidRPr="006D510F">
        <w:rPr>
          <w:color w:val="000000" w:themeColor="text1"/>
          <w:sz w:val="16"/>
          <w:szCs w:val="16"/>
          <w:u w:val="single"/>
        </w:rPr>
        <w:t>внерыночное</w:t>
      </w:r>
      <w:r w:rsidRPr="006D510F">
        <w:rPr>
          <w:color w:val="000000" w:themeColor="text1"/>
          <w:sz w:val="16"/>
          <w:szCs w:val="16"/>
        </w:rPr>
        <w:t xml:space="preserve"> потребление 4,5 мил. руб. в III-м кв. против 9 мил. во II-м кв.; на </w:t>
      </w:r>
      <w:r w:rsidRPr="006D510F">
        <w:rPr>
          <w:color w:val="000000" w:themeColor="text1"/>
          <w:sz w:val="16"/>
          <w:szCs w:val="16"/>
          <w:u w:val="single"/>
        </w:rPr>
        <w:t>рынок</w:t>
      </w:r>
      <w:r w:rsidRPr="006D510F">
        <w:rPr>
          <w:color w:val="000000" w:themeColor="text1"/>
          <w:sz w:val="16"/>
          <w:szCs w:val="16"/>
        </w:rPr>
        <w:t xml:space="preserve"> — 15 м. против 11м. руб. во II-м кв. Из 15 м. — на село 9,9 м.р.</w:t>
      </w:r>
    </w:p>
    <w:p w14:paraId="472033B4"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в) </w:t>
      </w:r>
      <w:r w:rsidRPr="006D510F">
        <w:rPr>
          <w:color w:val="000000" w:themeColor="text1"/>
          <w:sz w:val="16"/>
          <w:szCs w:val="16"/>
          <w:u w:val="single"/>
        </w:rPr>
        <w:t>Шерстяные ткани</w:t>
      </w:r>
      <w:r w:rsidRPr="006D510F">
        <w:rPr>
          <w:color w:val="000000" w:themeColor="text1"/>
          <w:sz w:val="16"/>
          <w:szCs w:val="16"/>
        </w:rPr>
        <w:t xml:space="preserve"> — план товарной продукции 105 м.р. в III кв. против 77,8 м. руб. во II-м кв.; из них — на внерьшочное потребление (в т.ч. главное — швейная промышленность) 56,7 м.р. в III-м кв. против 72,8 м.р. во II-м кв.; на рьшок </w:t>
      </w:r>
      <w:r w:rsidRPr="006D510F">
        <w:rPr>
          <w:color w:val="000000" w:themeColor="text1"/>
          <w:sz w:val="16"/>
          <w:szCs w:val="16"/>
          <w:u w:val="single"/>
        </w:rPr>
        <w:t>48.3</w:t>
      </w:r>
      <w:r w:rsidRPr="006D510F">
        <w:rPr>
          <w:color w:val="000000" w:themeColor="text1"/>
          <w:sz w:val="16"/>
          <w:szCs w:val="16"/>
        </w:rPr>
        <w:t xml:space="preserve"> м.р. в III-м кв. против 5 м.р. во II-м кв. , а из 48,3 м.р. — 37,8 м.р. на село, т.е. 87% от рыночной продукции идет на село.</w:t>
      </w:r>
    </w:p>
    <w:p w14:paraId="396C48D9"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г) Платки — план товарной продукции в III-м кв. 22,4 м.р. против 19,2 м.р. во II-м кв.; из них на внерыночное потребление ничего и почти все (за исключением 1 мил. на целевой завоз) идет на село.</w:t>
      </w:r>
    </w:p>
    <w:p w14:paraId="0A33791D"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д) </w:t>
      </w:r>
      <w:r w:rsidRPr="006D510F">
        <w:rPr>
          <w:color w:val="000000" w:themeColor="text1"/>
          <w:sz w:val="16"/>
          <w:szCs w:val="16"/>
          <w:u w:val="single"/>
        </w:rPr>
        <w:t>Швейные изделия</w:t>
      </w:r>
      <w:r w:rsidRPr="006D510F">
        <w:rPr>
          <w:color w:val="000000" w:themeColor="text1"/>
          <w:sz w:val="16"/>
          <w:szCs w:val="16"/>
        </w:rPr>
        <w:t xml:space="preserve"> — план товарной продукции в III-м кв. 306 м.р. против 357 м.р. во II-м кв.; из них — на внерьшочное потребление 6,6 м.р. в III-м кв. против 7,5 м.р. во II-м кв.; на рьшок 300 м.р. в III-м кв., из них на 129 м.р. на село (сокращение швейной промышленности в связи с сокращением отпуска хлопчатобумажных тканей точно еще не установлено).</w:t>
      </w:r>
    </w:p>
    <w:p w14:paraId="73B9FD9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е) </w:t>
      </w:r>
      <w:r w:rsidRPr="006D510F">
        <w:rPr>
          <w:color w:val="000000" w:themeColor="text1"/>
          <w:sz w:val="16"/>
          <w:szCs w:val="16"/>
          <w:u w:val="single"/>
        </w:rPr>
        <w:t>Обувь</w:t>
      </w:r>
      <w:r w:rsidRPr="006D510F">
        <w:rPr>
          <w:color w:val="000000" w:themeColor="text1"/>
          <w:sz w:val="16"/>
          <w:szCs w:val="16"/>
        </w:rPr>
        <w:t xml:space="preserve"> — план товарной продукции </w:t>
      </w:r>
      <w:r w:rsidRPr="006D510F">
        <w:rPr>
          <w:color w:val="000000" w:themeColor="text1"/>
          <w:sz w:val="16"/>
          <w:szCs w:val="16"/>
          <w:u w:val="single"/>
        </w:rPr>
        <w:t>219</w:t>
      </w:r>
      <w:r w:rsidRPr="006D510F">
        <w:rPr>
          <w:color w:val="000000" w:themeColor="text1"/>
          <w:sz w:val="16"/>
          <w:szCs w:val="16"/>
        </w:rPr>
        <w:t xml:space="preserve"> м.р. в III кв. против 169 м.р. во II-м кв.; из них — на внерыночное потребление 13,9 м. руб. в III-м кв.; на рынок 206 м. руб. в III-м кв. против 157,1 м.р. во II-м кв. Из них на село 109 м. руб., т.е. 50% общей товарной продукции и 69% от рыночной.</w:t>
      </w:r>
    </w:p>
    <w:p w14:paraId="414167B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ж) </w:t>
      </w:r>
      <w:r w:rsidRPr="006D510F">
        <w:rPr>
          <w:color w:val="000000" w:themeColor="text1"/>
          <w:sz w:val="16"/>
          <w:szCs w:val="16"/>
          <w:u w:val="single"/>
        </w:rPr>
        <w:t>Резиновая обувь</w:t>
      </w:r>
      <w:r w:rsidRPr="006D510F">
        <w:rPr>
          <w:color w:val="000000" w:themeColor="text1"/>
          <w:sz w:val="16"/>
          <w:szCs w:val="16"/>
        </w:rPr>
        <w:t xml:space="preserve"> (галоши) — план товарной продукции 78,7 м.р. против 55,7 м. руб. во П-м квартале; из них — на внерыночное потребление 4,7 м.р. в Ш-м кв. против 6 м.р. во II-м кв.; на рынок 74 м.р. в Ш-м кв. против 49,7 м.р. во Н-м кв. Из них на село 29 м.р.</w:t>
      </w:r>
    </w:p>
    <w:p w14:paraId="0534884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з) </w:t>
      </w:r>
      <w:r w:rsidRPr="006D510F">
        <w:rPr>
          <w:color w:val="000000" w:themeColor="text1"/>
          <w:sz w:val="16"/>
          <w:szCs w:val="16"/>
          <w:u w:val="single"/>
        </w:rPr>
        <w:t>Махорка</w:t>
      </w:r>
      <w:r w:rsidRPr="006D510F">
        <w:rPr>
          <w:color w:val="000000" w:themeColor="text1"/>
          <w:sz w:val="16"/>
          <w:szCs w:val="16"/>
        </w:rPr>
        <w:t xml:space="preserve"> — план товарной продукции 27,4 м.р. против 30,9 м.р. во П-м кв.; из них — на внерыночное потребление ничего не даем, на село 58% — 16 мил. руб.</w:t>
      </w:r>
    </w:p>
    <w:p w14:paraId="4B5C2F5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и) </w:t>
      </w:r>
      <w:r w:rsidRPr="006D510F">
        <w:rPr>
          <w:color w:val="000000" w:themeColor="text1"/>
          <w:sz w:val="16"/>
          <w:szCs w:val="16"/>
          <w:u w:val="single"/>
        </w:rPr>
        <w:t>Мыло хозяйственное</w:t>
      </w:r>
      <w:r w:rsidRPr="006D510F">
        <w:rPr>
          <w:color w:val="000000" w:themeColor="text1"/>
          <w:sz w:val="16"/>
          <w:szCs w:val="16"/>
        </w:rPr>
        <w:t xml:space="preserve"> — план 31 м.р. против 38 м.р. во П-м кв.; из них на рынок 28 м. руб., а на село 14 м.р., т.е. 50% рыночной продукции.</w:t>
      </w:r>
    </w:p>
    <w:p w14:paraId="2A90A42D"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к) </w:t>
      </w:r>
      <w:r w:rsidRPr="006D510F">
        <w:rPr>
          <w:color w:val="000000" w:themeColor="text1"/>
          <w:sz w:val="16"/>
          <w:szCs w:val="16"/>
          <w:u w:val="single"/>
        </w:rPr>
        <w:t>Мыло туалетное</w:t>
      </w:r>
      <w:r w:rsidRPr="006D510F">
        <w:rPr>
          <w:color w:val="000000" w:themeColor="text1"/>
          <w:sz w:val="16"/>
          <w:szCs w:val="16"/>
        </w:rPr>
        <w:t xml:space="preserve"> — план производства в Ш-м кв. 7 м.р. против 22 м.р. во Н-м кв. (жиров не хватает); из них — на внерьшочное потребление ничего, а на село 2 м. руб.</w:t>
      </w:r>
    </w:p>
    <w:p w14:paraId="09F71317"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л) </w:t>
      </w:r>
      <w:r w:rsidRPr="006D510F">
        <w:rPr>
          <w:color w:val="000000" w:themeColor="text1"/>
          <w:sz w:val="16"/>
          <w:szCs w:val="16"/>
          <w:u w:val="single"/>
        </w:rPr>
        <w:t>Трикотаж</w:t>
      </w:r>
      <w:r w:rsidRPr="006D510F">
        <w:rPr>
          <w:color w:val="000000" w:themeColor="text1"/>
          <w:sz w:val="16"/>
          <w:szCs w:val="16"/>
        </w:rPr>
        <w:t xml:space="preserve"> — план товарной продукции 145,8 м.р. в Ш кв. против 112,9 м. руб. во П-м кв.; из них — на внерьшочное потребление 5,5 м.р. в Ш-м кв. против 7,1 мил.р. во И-м кв.; на рынок 140,3 м.р. в Ш-м кв., из них на село 62,3 м.р.</w:t>
      </w:r>
    </w:p>
    <w:p w14:paraId="66A40A6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м) </w:t>
      </w:r>
      <w:r w:rsidRPr="006D510F">
        <w:rPr>
          <w:color w:val="000000" w:themeColor="text1"/>
          <w:sz w:val="16"/>
          <w:szCs w:val="16"/>
          <w:u w:val="single"/>
        </w:rPr>
        <w:t>Папиросы</w:t>
      </w:r>
      <w:r w:rsidRPr="006D510F">
        <w:rPr>
          <w:color w:val="000000" w:themeColor="text1"/>
          <w:sz w:val="16"/>
          <w:szCs w:val="16"/>
        </w:rPr>
        <w:t xml:space="preserve"> — план товарной продукции 199,2 м.р. в Ш кв. против 174 м.р. во П-м кв.; из них — на внерьшочное потребление 1 м. руб., на рынок 198 м. руб. </w:t>
      </w:r>
      <w:r w:rsidRPr="006D510F">
        <w:rPr>
          <w:color w:val="000000" w:themeColor="text1"/>
          <w:sz w:val="16"/>
          <w:szCs w:val="16"/>
          <w:u w:val="single"/>
        </w:rPr>
        <w:t>против</w:t>
      </w:r>
      <w:r w:rsidRPr="006D510F">
        <w:rPr>
          <w:color w:val="000000" w:themeColor="text1"/>
          <w:sz w:val="16"/>
          <w:szCs w:val="16"/>
        </w:rPr>
        <w:t xml:space="preserve"> 173,8 м.р. во II-м кв. Из них на село 61,1 м.р.</w:t>
      </w:r>
    </w:p>
    <w:p w14:paraId="3E311D31"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Из этой общей товарной продукции примерно в l,5 миллиарда рублей внерыночный фонд составляет 226,9 м.р.</w:t>
      </w:r>
    </w:p>
    <w:p w14:paraId="7D39A49C"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Из рыночного фонда в 1м[лрд] 300 млн р. 340 млн составляет коммерческий фонд, из которого на 130 млн р. идет на село, 176 млн р. в город, а остальные 33 млн р. на целевые назначения (лес, золото, пушнина, путина). Кроме этих коммерческих на село идет на 500 млн руб. товаров против отгруженного во II-м кв. 192 млн руб. Кроме того, на село идет по целевым назначениям (хлопок, свекла, табак) на 117 м. рублей. Тут у нас были споры за сокращение этих целевых завозов, эта цифра и получилась в результате сокращения.</w:t>
      </w:r>
    </w:p>
    <w:p w14:paraId="276CDD4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Таким образом, по сравнению с планом II-го кв. мы имеем увеличение на рынке в целом на 18%, а по сравнению с фактической отгрузкой 1-го кв. на </w:t>
      </w:r>
      <w:r w:rsidRPr="006D510F">
        <w:rPr>
          <w:color w:val="000000" w:themeColor="text1"/>
          <w:sz w:val="16"/>
          <w:szCs w:val="16"/>
          <w:u w:val="single"/>
        </w:rPr>
        <w:t>62%</w:t>
      </w:r>
      <w:r w:rsidRPr="006D510F">
        <w:rPr>
          <w:color w:val="000000" w:themeColor="text1"/>
          <w:sz w:val="16"/>
          <w:szCs w:val="16"/>
        </w:rPr>
        <w:t>. По селу (вместе с коммерческими) мы имеем увеличение по сравнению со II-м кв. на 162%, а по сравнению с фактической отгрузкой в 3,5 раза больше.</w:t>
      </w:r>
    </w:p>
    <w:p w14:paraId="16718FC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К сожалению, по ряду других товаров мы не могли рассмотреть конкретно потому, что нет даже точного учета, до сих пор они не были даже в поле зрения распределения. Это такие товары как: металлоизделия, силикаты, галантерея, деревянные изделия, скорняжные и кожевенные изделия и пр. Даже по таким крупным товарам, как соль, керосин, спички и т.д. нет точного учета и плана использования.</w:t>
      </w:r>
    </w:p>
    <w:p w14:paraId="1DA5E531"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Мы дали задание срочно составить хотя бы приблизительный план, чтобы можно было обеспечить интересы деревни.</w:t>
      </w:r>
    </w:p>
    <w:p w14:paraId="0056541C"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Кроме этого, остается еще распределение таких продтоваров, как селедки, кондитерские изделия, растительное масло, сахар и т.п.</w:t>
      </w:r>
    </w:p>
    <w:p w14:paraId="0AE5585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По этим товарам придется в ближайшие дни рассмотреть план и обеспечить увеличение для села. Но самое главное, т. Сталин, это обеспечить выполнение этого плана — то, что Вы все время подчеркиваете, чтобы эти товары действительно попали в деревню не позже июля-августа и, наконец, чтобы в областных базах и в районах эти товары, направлялись бы действительно для колхозников и крестьян. Постышев сейчас берется специально за это дело. Мы посылаем сейчас в области и на базы 50 крупных работников для проверки на месте и обеспечения проведения наших решений. Мы сейчас всю работу подкомиссии разбили по группам товаров, привлекли ряд новых людей и будем толкать это дело, но должен Вам прямо сказать, т. Сталин, что я не ожидал встретить такую неповоротливость и даже беспомощность советского аппарата в проведении такой важнейшей политической директивы ЦК. Сидят люди в наркоматах, создан специальный Комитет фондов, в нем ряд ответственных работников, а настоящего дела, чтобы взяли и повернули, нет. Поэтому то, что должны были бы делать существующие органы — приходится делать ЦК. Подумать бы надо над улучшением работы этих органов</w:t>
      </w:r>
      <w:r w:rsidRPr="006D510F">
        <w:rPr>
          <w:color w:val="000000" w:themeColor="text1"/>
          <w:sz w:val="16"/>
          <w:szCs w:val="16"/>
          <w:vertAlign w:val="superscript"/>
        </w:rPr>
        <w:t>1</w:t>
      </w:r>
      <w:r w:rsidRPr="006D510F">
        <w:rPr>
          <w:color w:val="000000" w:themeColor="text1"/>
          <w:sz w:val="16"/>
          <w:szCs w:val="16"/>
        </w:rPr>
        <w:t>.</w:t>
      </w:r>
    </w:p>
    <w:p w14:paraId="1B7AD4D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2) Теперь по вопросу о том, как обстоит дело с выполнением программы по аэропланам, танкам, моторам и т.д. Вся программа по самолетам на пять м[есяцев] 1000 штук. Выполнено 957, т.е. 96%. За май программа 264, выполнено 225 штук, т.е. 85%. За пять м[есяцев] произведено 426 разведчиков против плана 400, т.е. 106%. Выполнение июньского плана будет не хуже майского. За май программа 90, выполнено </w:t>
      </w:r>
      <w:r w:rsidRPr="006D510F">
        <w:rPr>
          <w:color w:val="000000" w:themeColor="text1"/>
          <w:sz w:val="16"/>
          <w:szCs w:val="16"/>
          <w:u w:val="single"/>
        </w:rPr>
        <w:t>100</w:t>
      </w:r>
      <w:r w:rsidRPr="006D510F">
        <w:rPr>
          <w:color w:val="000000" w:themeColor="text1"/>
          <w:sz w:val="16"/>
          <w:szCs w:val="16"/>
        </w:rPr>
        <w:t>. Хуже дело обстоит с истребителями. Программа за пять месяцев 116 самолетов, а выполнено 58, т.е. 50%. Программа на май 46, выполнено 22. Объясняют тем, что новые конструкции еще не привились в производстве, но это надо проверить, чем я и займусь в ближайшие дни. По ТБ-3 пятимесячная программа в 30 самолетов выполнена. Произведено 31, но, к сожалению, сдано только 5 шт[ук]. 26 готовых самолетов не могут быть сданы из-за плохой конструкции радиатора (дает течь) и из-за отсутствия вооружения. Вооружением занимались мало, хотя в свое [время] и тяжпромовцы и военные отрицали это на Комиссии обороны, когда этот вопрос был поставлен. Сейчас для производства вооружения (бомбодержатели и т.п.) прикреплен Московский авиационный завод № 20.</w:t>
      </w:r>
    </w:p>
    <w:p w14:paraId="52448FD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u w:val="single"/>
        </w:rPr>
        <w:t>По моторам</w:t>
      </w:r>
      <w:r w:rsidRPr="006D510F">
        <w:rPr>
          <w:color w:val="000000" w:themeColor="text1"/>
          <w:sz w:val="16"/>
          <w:szCs w:val="16"/>
        </w:rPr>
        <w:t xml:space="preserve"> дело обстоит лучше. За 5 месяцев произведено 1970 моторов против программы 1777, т.е. 111%. Майская программа выполнена на 97% — 398 моторов, против 410 плана. Новый мотор М-34 почти подготовлен для пуска серийного производства в июле месяце. Это хорошо, надо будет только добиться, чтобы серийное производство действительно пошло.</w:t>
      </w:r>
    </w:p>
    <w:p w14:paraId="2B4F283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u w:val="single"/>
        </w:rPr>
        <w:t>По танкам</w:t>
      </w:r>
      <w:r w:rsidRPr="006D510F">
        <w:rPr>
          <w:color w:val="000000" w:themeColor="text1"/>
          <w:sz w:val="16"/>
          <w:szCs w:val="16"/>
        </w:rPr>
        <w:t xml:space="preserve"> дело обстоит хуже. Танк Т-26 — майская программа 200 шт[ук], выполнено 69. Кристи — программа 120, выполнено 30 — хотя не сдано еще ни одного. По танкеткам майский план 250, выполнено 109 штук, при этом Нижегородский завод не дал ни одной машины. Не налажено еще массовое производство брони и ряда других частей, например магнето и т.д. Видимо, надо будет заслушать отчет в Комиссии обороны. Что касается производства танковых и противотанковых </w:t>
      </w:r>
      <w:r w:rsidRPr="006D510F">
        <w:rPr>
          <w:color w:val="000000" w:themeColor="text1"/>
          <w:sz w:val="16"/>
          <w:szCs w:val="16"/>
          <w:u w:val="single"/>
        </w:rPr>
        <w:t>пушек</w:t>
      </w:r>
      <w:r w:rsidRPr="006D510F">
        <w:rPr>
          <w:color w:val="000000" w:themeColor="text1"/>
          <w:sz w:val="16"/>
          <w:szCs w:val="16"/>
        </w:rPr>
        <w:t>, то по имеющимся у меня неполным сведениям из производившихся до сих пор 37-мм пушек за 5 месяцев произведено 200 шт[ук] из программы в 1000.</w:t>
      </w:r>
    </w:p>
    <w:p w14:paraId="16C5FCB4"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45-мм пушки, принятые сейчас на вооружение, пока еще ничего не выпущено, ожидается выпуск только в июле.</w:t>
      </w:r>
    </w:p>
    <w:p w14:paraId="447C4681"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Посылаю Вам записку Агранова</w:t>
      </w:r>
      <w:r w:rsidRPr="006D510F">
        <w:rPr>
          <w:color w:val="000000" w:themeColor="text1"/>
          <w:sz w:val="16"/>
          <w:szCs w:val="16"/>
          <w:vertAlign w:val="superscript"/>
        </w:rPr>
        <w:t>2</w:t>
      </w:r>
      <w:r w:rsidRPr="006D510F">
        <w:rPr>
          <w:color w:val="000000" w:themeColor="text1"/>
          <w:sz w:val="16"/>
          <w:szCs w:val="16"/>
        </w:rPr>
        <w:t xml:space="preserve"> об опытных работах Курчевского, в этой записке вскрывается невнимательное отношение военного ведомства и треста. Поскольку я недостаточно знаком с этим делом, я не могу судить, насколько эта записка во всем правильна, но она заслуживает того, чтобы этот вопрос специально обсудить на Комиссии обороны, несмотря на то, что это не всем понравится.</w:t>
      </w:r>
    </w:p>
    <w:p w14:paraId="6EA996C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3) Вызывали мы на комиссию по </w:t>
      </w:r>
      <w:r w:rsidRPr="006D510F">
        <w:rPr>
          <w:color w:val="000000" w:themeColor="text1"/>
          <w:sz w:val="16"/>
          <w:szCs w:val="16"/>
          <w:u w:val="single"/>
        </w:rPr>
        <w:t>свекле</w:t>
      </w:r>
      <w:r w:rsidRPr="006D510F">
        <w:rPr>
          <w:color w:val="000000" w:themeColor="text1"/>
          <w:sz w:val="16"/>
          <w:szCs w:val="16"/>
        </w:rPr>
        <w:t xml:space="preserve"> товарищей с мест. Предъявили они нам преувеличенные требования. Мы их урезали. Разработали короткое, деловое постановление. По заявлению всех товарищей с мест оно будет иметь большое значение для стимулирования обработки и уборки свеклы. Посылаю Вам это постановление</w:t>
      </w:r>
      <w:r w:rsidRPr="006D510F">
        <w:rPr>
          <w:color w:val="000000" w:themeColor="text1"/>
          <w:sz w:val="16"/>
          <w:szCs w:val="16"/>
          <w:vertAlign w:val="superscript"/>
        </w:rPr>
        <w:t>3</w:t>
      </w:r>
      <w:r w:rsidRPr="006D510F">
        <w:rPr>
          <w:color w:val="000000" w:themeColor="text1"/>
          <w:sz w:val="16"/>
          <w:szCs w:val="16"/>
        </w:rPr>
        <w:t>. Очень прошу, если у Вас не будет больших поправок, сообщить Ваше мнение телеграфно, чтобы скорее издать.</w:t>
      </w:r>
    </w:p>
    <w:p w14:paraId="7B0A6147"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4) В результате работы комиссии по уборочной кампании мы пока приняли одну часть постановления о материальном обеспечении уборочной кампании</w:t>
      </w:r>
      <w:r w:rsidRPr="006D510F">
        <w:rPr>
          <w:color w:val="000000" w:themeColor="text1"/>
          <w:sz w:val="16"/>
          <w:szCs w:val="16"/>
          <w:vertAlign w:val="superscript"/>
        </w:rPr>
        <w:t>4</w:t>
      </w:r>
      <w:r w:rsidRPr="006D510F">
        <w:rPr>
          <w:color w:val="000000" w:themeColor="text1"/>
          <w:sz w:val="16"/>
          <w:szCs w:val="16"/>
        </w:rPr>
        <w:t>, но кроме этого сейчас вырабатывается проект постановления ЦК или ЦК и СНК об организации уборочной кампании</w:t>
      </w:r>
      <w:r w:rsidRPr="006D510F">
        <w:rPr>
          <w:color w:val="000000" w:themeColor="text1"/>
          <w:sz w:val="16"/>
          <w:szCs w:val="16"/>
          <w:vertAlign w:val="superscript"/>
        </w:rPr>
        <w:t>5</w:t>
      </w:r>
      <w:r w:rsidRPr="006D510F">
        <w:rPr>
          <w:color w:val="000000" w:themeColor="text1"/>
          <w:sz w:val="16"/>
          <w:szCs w:val="16"/>
        </w:rPr>
        <w:t>. Так как этот документ будет иметь большое значение, мы его Вам пошлем до принятия. Уборочная кампания этого года будет особенно нелегкой, в особенности на Украине. К сожалению, Украина пока совершенно не готовится к ней, а там мы стоим перед опасностью преждевременной, стихийной и не организованной уборки и расхищения хлеба с полей. Чубарю мы об этом говорили, но дело, конечно, не в Чубаре, а в своевременной мобилизации всей организации, а Косиор молчит.</w:t>
      </w:r>
    </w:p>
    <w:p w14:paraId="5842CCE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 Обсуждали мы вопрос о пленуме ЦК. Наметили созыв пленума на 5 августа. Порядка дня окончательно не установили, решили посоветоваться с Вами. Намечаются у нас следующие вопросы: 1) доклады наркоматов легкой, тяжелой, лесной, снабовской промышленности и Центросоюза о расширении производства предметов широкого потребления и о развертывании советской колхозной торговли, 2) отчет НКЛеса, 3) о черной металлургии, 4) и в качестве возможных вопросов назывались отчет зерносовхозов и 5) о хлебозаготовительной кампании. Из этих названных 5-ти вопросов надо бы выбрать три вопроса. Прошу Вас сообщить свое мнение либо телеграфно, либо в письме.</w:t>
      </w:r>
    </w:p>
    <w:p w14:paraId="15BC0B0C"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6) Был у нас на ПБ спорный вопрос о Петровском заводе: строить его или нет. ПБ признало необходимым] строить</w:t>
      </w:r>
      <w:r w:rsidRPr="006D510F">
        <w:rPr>
          <w:color w:val="000000" w:themeColor="text1"/>
          <w:sz w:val="16"/>
          <w:szCs w:val="16"/>
          <w:vertAlign w:val="superscript"/>
        </w:rPr>
        <w:t>6</w:t>
      </w:r>
      <w:r w:rsidRPr="006D510F">
        <w:rPr>
          <w:color w:val="000000" w:themeColor="text1"/>
          <w:sz w:val="16"/>
          <w:szCs w:val="16"/>
        </w:rPr>
        <w:t>.</w:t>
      </w:r>
    </w:p>
    <w:p w14:paraId="6A007D4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7) Посылаю Вам заявление группы инженеров-коммунистов Нижегородского автозавода, в котором они подводят базу под необходимость замены Дыбеца. Насколько это целесообразно, сомневаюсь</w:t>
      </w:r>
      <w:r w:rsidRPr="006D510F">
        <w:rPr>
          <w:color w:val="000000" w:themeColor="text1"/>
          <w:sz w:val="16"/>
          <w:szCs w:val="16"/>
          <w:vertAlign w:val="superscript"/>
        </w:rPr>
        <w:t>7</w:t>
      </w:r>
      <w:r w:rsidRPr="006D510F">
        <w:rPr>
          <w:color w:val="000000" w:themeColor="text1"/>
          <w:sz w:val="16"/>
          <w:szCs w:val="16"/>
        </w:rPr>
        <w:t>.</w:t>
      </w:r>
    </w:p>
    <w:p w14:paraId="2FD24C2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8) Был у нас на ПБ еще один своеобразный спорный вопрос, о школе ЦИКа. Наркомвоенмор решил реорганизовать эту школу, по существу, в школу переподготовки комсостава, близкую к военной академии. Тов. Ворошилов на ПБ даже предопределял необходимость соединения с военной академией. Мы усомнились в целесообразности этой реорганизации, ибо тогда теряется смысл школы в </w:t>
      </w:r>
      <w:r w:rsidRPr="006D510F">
        <w:rPr>
          <w:color w:val="000000" w:themeColor="text1"/>
          <w:sz w:val="16"/>
          <w:szCs w:val="16"/>
          <w:u w:val="single"/>
        </w:rPr>
        <w:t>Кремле</w:t>
      </w:r>
      <w:r w:rsidRPr="006D510F">
        <w:rPr>
          <w:color w:val="000000" w:themeColor="text1"/>
          <w:sz w:val="16"/>
          <w:szCs w:val="16"/>
        </w:rPr>
        <w:t xml:space="preserve"> как военной силы, несущей караульную службу и т.д., ибо новый состав слушателей повышенного типа не сможет и не будет выполнять эти функции. Это будут просто военные студенты, и хотя это будет более проверенный личный состав, но общения непроверенных из внешнего мира с ними будет больше, чем в нынешней школе и т.д.</w:t>
      </w:r>
    </w:p>
    <w:p w14:paraId="31BF713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Тов. Ворошилов сообщил, что приказ им уже отдан. Мы, однако, вопрос отложили до следующего заседания, поручив РВС разослать дополнительную справку. Прошу Вас сообщить мне Ваши соображения по этому вопросу. Ну на этом кончу, а то и так затянул. Всего хорошего.</w:t>
      </w:r>
    </w:p>
    <w:p w14:paraId="1866518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Ваш Л.Каганович.</w:t>
      </w:r>
    </w:p>
    <w:p w14:paraId="28524AA9"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xml:space="preserve"> В марте 1932 г. Комитет цен при СТО был преобразован в Комитет товарных фондов и регулирования торговли при СТО, в его состав входили Молотов (председатель), Микоян, Квиринг Э.И., Хлоплянкин М.И. и др. Задачами Комитета были: определение товарных фондов широкого потребления для городского и сельского рынков, для экспорта, а также для других целевых назначений и утверждение по представлению Наркомснаба планов распределения товарных фондов по торгующим системам; проверка исполнения установленных планов ведомствами и торгующими организациями и др. (РГАСПИ. Ф. 17. Оп. 3. Д. 877. Л. 5; Д. 878. Л. 23).</w:t>
      </w:r>
    </w:p>
    <w:p w14:paraId="78070C1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xml:space="preserve"> Записка Я.САгранова отсутствует.</w:t>
      </w:r>
    </w:p>
    <w:p w14:paraId="416787E7"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xml:space="preserve"> 8 июня 1932 г. ПБ заслушало вопрос «О стимулировании посевов свеклы». Комиссии под руководством Кагановича было поручено в двухдневный срок внести проект предложений (Там же. Д. 887. Л. 6).</w:t>
      </w:r>
    </w:p>
    <w:p w14:paraId="3BD56F9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xml:space="preserve"> Комиссия по уборочной кампании под председательством Молотова была создана решением ПБ 7 июня 1932 г. (Там же. Д. 887. Л. 9). 16 июня 1932 г. ПБ приняло постановление «О материальном снабжении уборочной кампании 1932 г.» (Там же. Д. 888. Л. 8, 23).</w:t>
      </w:r>
    </w:p>
    <w:p w14:paraId="06263F4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xml:space="preserve"> Вопрос об уборочной кампании должен был рассматриваться на заседании ПБ 23 июня 1932 г., но был перенесен на 28 июня. Затем ПБ решило вопрос об уборочной кампании обсудить на совещании по хлебозаготовкам (Там же. Д. 890. Л. 8).</w:t>
      </w:r>
    </w:p>
    <w:p w14:paraId="04558D3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xml:space="preserve"> На заседании ПБ 16 июня 1932 г. было решено построить Петровский завод производительностью 60 тысяч тонн чугуна (Там же. Д. 888. Л. 2).</w:t>
      </w:r>
    </w:p>
    <w:p w14:paraId="6116257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xml:space="preserve"> Решение о Нижегородском автозаводе было принято ПБ 20 сентября 1932 г. после возвращения Сталина из отпуска. С.С. Дыбец был освобожден от обязанностей директора завода. ПБ обязало Н.И.Ежова, Н.М.Анцеловича и А.А. Жданова выработать конкретно на месте все необходимые мероприятия для улучшения продовольственного положения рабочих завода и доложить в ЦК в срочном порядке (Там же. Д. 901. Л. 6)</w:t>
      </w:r>
    </w:p>
    <w:p w14:paraId="29A8BE9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11. Д. 740. Л. 53–63. Автограф. </w:t>
      </w:r>
    </w:p>
    <w:p w14:paraId="49A5928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170-174 (12349).</w:t>
      </w:r>
    </w:p>
    <w:p w14:paraId="6FF445A6"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p>
    <w:p w14:paraId="0920D902"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16 июня 1932 </w:t>
      </w:r>
      <w:r w:rsidRPr="006D510F">
        <w:rPr>
          <w:rFonts w:ascii="Times New Roman" w:hAnsi="Times New Roman"/>
          <w:color w:val="000000" w:themeColor="text1"/>
          <w:sz w:val="16"/>
          <w:szCs w:val="16"/>
        </w:rPr>
        <w:t>Политбюро ЦК ВКП (б) приняло решение о необходимости строительства Петровского металлургического завода; одобрило проект решения СТО о сроках окончания строительства нефтепровода Каспий - Орск и нефтеперегонных заводов (12265).</w:t>
      </w:r>
    </w:p>
    <w:p w14:paraId="4C31E430"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310BE3B3" w14:textId="77777777" w:rsidR="00925EF1"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02B10D6" w14:textId="77777777" w:rsidR="00925EF1" w:rsidRPr="006D510F" w:rsidRDefault="00925EF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31AE2A"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16 июня</w:t>
      </w:r>
      <w:r w:rsidRPr="006D510F">
        <w:rPr>
          <w:rFonts w:ascii="Times New Roman" w:hAnsi="Times New Roman"/>
          <w:color w:val="000000" w:themeColor="text1"/>
          <w:sz w:val="16"/>
          <w:szCs w:val="16"/>
        </w:rPr>
        <w:t xml:space="preserve"> в 1932 году Постановление Совета Народных Комиссаров СССР о введении с целью более рационального использования светлой части суток декретного времени (поясное время плюс один час). Таким образом, время данного часового пояса в России отличается от всемирного времени на номер часового пояса (в часах) плюс один час (в летний период - два часа) (14924).</w:t>
      </w:r>
    </w:p>
    <w:p w14:paraId="2FF38BF4"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2D4CCB8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628191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573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июня 1932 правительство фон Паппена сняло запрет на войска штурмовиков (2100). Запрет действовал с апреля 1932 (3907,173).</w:t>
      </w:r>
    </w:p>
    <w:p w14:paraId="5C399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A1C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июня по 9 июля 1932 была международная конференция в Лозанне по вопросу о германских репарациях (2443,406) и согласовали окончательную сумму в 3 млрд. Рейхсмарок (3907,173).</w:t>
      </w:r>
    </w:p>
    <w:p w14:paraId="04212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174192"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16 июня</w:t>
      </w:r>
      <w:r w:rsidRPr="006D510F">
        <w:rPr>
          <w:rFonts w:ascii="Times New Roman" w:hAnsi="Times New Roman"/>
          <w:color w:val="000000" w:themeColor="text1"/>
          <w:sz w:val="16"/>
          <w:szCs w:val="16"/>
        </w:rPr>
        <w:t xml:space="preserve"> в 1932 году в Лозанне началась конференция стран-победительниц в I Мировой Войне, на которой было принято решение о прекращении выплат Германией репараций после погашения последнего транша в 3 миллиарда рейхсмарок (14924).</w:t>
      </w:r>
    </w:p>
    <w:p w14:paraId="7F3B3FD3"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1F0C6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июня 1932 был реакционный переворот в Чили (2443,406).</w:t>
      </w:r>
    </w:p>
    <w:p w14:paraId="3AE1E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C309C8" w14:textId="77777777" w:rsidR="00684A8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35AF0D6" w14:textId="77777777" w:rsidR="00684A8A" w:rsidRPr="006D510F" w:rsidRDefault="00684A8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D5F78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июня 1932 г. был доклад начальника 3-го сектора Отдела военных изобретений Техштаба Начальника вооружений РККА Макаренко</w:t>
      </w:r>
    </w:p>
    <w:p w14:paraId="7586530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Вооружений РККА</w:t>
      </w:r>
    </w:p>
    <w:p w14:paraId="3D2B407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Ефимову Н.А.</w:t>
      </w:r>
    </w:p>
    <w:p w14:paraId="3F547BF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состоянии финансово-хозяйственной деятельности КБ и лабораторий ОВИ НВ РККА</w:t>
      </w:r>
    </w:p>
    <w:p w14:paraId="27251DD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...Газодинамическая лаборатория.</w:t>
      </w:r>
    </w:p>
    <w:p w14:paraId="55F733F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Обследование финансово-хозяйственной деятельности ГДЛ показало, что этому участку работы не уделяется никакого внимания. Финансовое хозяйство найдено в неудовлетворительном состоянии. Расходование кредитов производится безобразно, без всяких планов. Бережного отношения к расходованию кредитов в ГДЛ нет. Практикуется закупка материалов и инструментов на частном рынке. Имеет место получение из кассы тов. Ильиным по распискам, без указаний на какой предмет. Имеет место доплата нач-кам секторов ежемесячно по 200-300 руб. под видом выполнения той или иной работы.</w:t>
      </w:r>
    </w:p>
    <w:p w14:paraId="0790BF82"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Плана заготовки материалов нет. Материалы заготавливаются от случая к случаю. Состояние учета неудовлетворительно. По существующему учету судить о фактических затратах на ту или иную работу не представляется возможным. Учет себестоимости тем, разрабатываемых Лабораторией, совершенно отсутствует. Совершенно не чувствуется руководство со стороны Нач-ка ГДЛ т. Ильина.</w:t>
      </w:r>
    </w:p>
    <w:p w14:paraId="570F839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обследования доложены Начальнику Техштаба НВ РККА и согласно его указаниям составлен проект приказа Нач-ка Вооружений РККА с практическими указаниями по упорядочению хозяйственной деятельности ГДЛ. Приказ до сего времени не подписан.</w:t>
      </w:r>
    </w:p>
    <w:p w14:paraId="0939106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Нач-к 3 сектора ОВИ ТШ НВ РККА</w:t>
      </w:r>
    </w:p>
    <w:p w14:paraId="6D3613C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Макаренко 17 июня 1932 г.» (12702).</w:t>
      </w:r>
    </w:p>
    <w:p w14:paraId="4EA0CDFF" w14:textId="77777777" w:rsidR="00684A8A" w:rsidRPr="006D510F" w:rsidRDefault="00684A8A" w:rsidP="006D510F">
      <w:pPr>
        <w:spacing w:after="0" w:line="240" w:lineRule="auto"/>
        <w:jc w:val="both"/>
        <w:rPr>
          <w:rFonts w:ascii="Times New Roman" w:hAnsi="Times New Roman"/>
          <w:color w:val="000000" w:themeColor="text1"/>
          <w:sz w:val="16"/>
          <w:szCs w:val="16"/>
        </w:rPr>
      </w:pPr>
    </w:p>
    <w:p w14:paraId="0A0B854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704E63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0165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июня 1931 г. вышел ПРИКАЗ УММ ОБ ОРГАНИЗАЦИИ НАУЧНО-ИССЛЕДОВАТЕЛЬСКИХ РАБОТ НА НИИ АБТ ПОЛИГОНЕ № 23/3</w:t>
      </w:r>
    </w:p>
    <w:p w14:paraId="5AAAAF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Москва</w:t>
      </w:r>
    </w:p>
    <w:p w14:paraId="61236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Заслушав доклад начальника Научно-испытательного автоброне-танкового полигона УММ I состоявшемся 15 июня совещании совместно с начальствующим составом 2 управления и НТК</w:t>
      </w:r>
    </w:p>
    <w:p w14:paraId="25D39A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Приказываю:</w:t>
      </w:r>
    </w:p>
    <w:p w14:paraId="41CADC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повседневного и непосредственного руководства подчинить начальника Научно-испытательного автобронетанкового полигона УММ моему помощнику т. Г. Бокису.</w:t>
      </w:r>
    </w:p>
    <w:p w14:paraId="1E821E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Председателю НТК УММ закрепить за каждой станцией и лабораторией персонально председптелей секций НТК, возложив на них ответственность за идейно-техническое руководство, для че-едседателям секций составить самостоятельный план опытов и исследовательских работ. Пред</w:t>
      </w:r>
      <w:r w:rsidRPr="006D510F">
        <w:rPr>
          <w:rFonts w:ascii="Times New Roman" w:hAnsi="Times New Roman"/>
          <w:color w:val="000000" w:themeColor="text1"/>
          <w:sz w:val="16"/>
          <w:szCs w:val="16"/>
        </w:rPr>
        <w:softHyphen/>
        <w:t>ателю НТК УММ совместно с начальником Полигона обобщить вышеуказанные планы, доложить моему помощнику и представить на утверждение мне.</w:t>
      </w:r>
    </w:p>
    <w:p w14:paraId="00C928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План исследовательских работ, испытаний и разного научного порядка изысканий должен опираться не только на существующую базу полигона, но и на все другие промышленные учрежде-, работающие с УММ.</w:t>
      </w:r>
    </w:p>
    <w:p w14:paraId="401EEA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Начальнику 2 управления УММ т. Бокису выдать начальнику Полигона 50000 руб. на оборудование и 100000 руб. на постройку танкодрома, который должен являться образцом для всех частей РККА.</w:t>
      </w:r>
    </w:p>
    <w:p w14:paraId="7D21B0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Ответственность за комплектование Полигона личным командным составом и техперсоналом возлагаю на начальника 2 управления УММ т. Бокиса и председателя НТК т. Лебедева.</w:t>
      </w:r>
    </w:p>
    <w:p w14:paraId="107B47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Начальнику 2 управления УММ принять соответствующие меры к ускорению строительства игона, исходя из расчета закончить строительство к 1 ноября 1932 г.</w:t>
      </w:r>
    </w:p>
    <w:p w14:paraId="6471FE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Придать Полигону мехбатальон трехротного состава и караульную роту. В штате предусмотреть специально огневое дело.</w:t>
      </w:r>
    </w:p>
    <w:p w14:paraId="043EF1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Начальнику Военной академии механизации и моторизации РККА составить проект и обеспечить техническое руководство по оборудованию Полигона.</w:t>
      </w:r>
    </w:p>
    <w:p w14:paraId="7DC5FD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Для проверки работы Полигона и выявления всех существующих ненормальностей назначаю нспекцию в составе: председателя т. Стельмашко и членов тт. Азбукина и Буракова.</w:t>
      </w:r>
    </w:p>
    <w:p w14:paraId="2FA294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Председателю НТК УММ совместно со всеми членами ежемесячно заслушивать доклады на-яика Полигона, на которых обязаны присутствовать инженерно-технические работники Поли-а. Начальнику Полигона участвовать на всех научно-испытательных и исследовательских работах, проводимых на полигонах и заводах научно-техническим комитетом УММ.</w:t>
      </w:r>
    </w:p>
    <w:p w14:paraId="0B2599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Председателю НТК УММ немедленно выделить образцы всех новых машин в распоряжение вчальника Полигона. В дальнейшем обязываю все первые образцы выходящих с заводов машин пе</w:t>
      </w:r>
      <w:r w:rsidRPr="006D510F">
        <w:rPr>
          <w:rFonts w:ascii="Times New Roman" w:hAnsi="Times New Roman"/>
          <w:color w:val="000000" w:themeColor="text1"/>
          <w:sz w:val="16"/>
          <w:szCs w:val="16"/>
        </w:rPr>
        <w:softHyphen/>
        <w:t>вать для испытания в распоряжение начальника Полигона.</w:t>
      </w:r>
    </w:p>
    <w:p w14:paraId="3C8942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Председателю НТК выписать специальную иностранную литературу, потребную для Поли</w:t>
      </w:r>
      <w:r w:rsidRPr="006D510F">
        <w:rPr>
          <w:rFonts w:ascii="Times New Roman" w:hAnsi="Times New Roman"/>
          <w:color w:val="000000" w:themeColor="text1"/>
          <w:sz w:val="16"/>
          <w:szCs w:val="16"/>
        </w:rPr>
        <w:softHyphen/>
        <w:t>на, из имеющихся у него средств.</w:t>
      </w:r>
    </w:p>
    <w:p w14:paraId="78BFA5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Не позднее 1 июля 1932 г. отправить в г. Казань на курсы ОСОАВИАХИМа начальника Полигона с его инженерно-техническими работниками сроком на пять дней.</w:t>
      </w:r>
    </w:p>
    <w:p w14:paraId="6B2CFE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Управления по механизации и моторизации РККА</w:t>
      </w:r>
    </w:p>
    <w:p w14:paraId="383CC4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Халепский</w:t>
      </w:r>
    </w:p>
    <w:p w14:paraId="0E43C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РГВА. Ф. 31811. Оп. 2. Д. 100. Л. 7. Подлинник (11210).</w:t>
      </w:r>
    </w:p>
    <w:p w14:paraId="595F0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4DB0C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88375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35B92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 21 июня 1932 в рамках гос. испытаний ТБ1 № 690 с добавочными баками с 2-мя моторами М17 были выполнены перелеты Монино-Воронеж-Москва и Монино-Киев-Москва (6960).</w:t>
      </w:r>
    </w:p>
    <w:p w14:paraId="560C905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93F0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CC3D3F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A6D40A" w14:textId="77777777" w:rsidR="00FC0C68" w:rsidRPr="006D510F" w:rsidRDefault="00FC0C68" w:rsidP="006D510F">
      <w:pPr>
        <w:spacing w:after="0" w:line="240" w:lineRule="auto"/>
        <w:jc w:val="both"/>
        <w:rPr>
          <w:rFonts w:ascii="Times New Roman" w:hAnsi="Times New Roman"/>
          <w:color w:val="000000" w:themeColor="text1"/>
          <w:sz w:val="16"/>
          <w:szCs w:val="16"/>
          <w:lang w:eastAsia="ru-RU"/>
        </w:rPr>
      </w:pPr>
      <w:r w:rsidRPr="006D510F">
        <w:rPr>
          <w:rFonts w:ascii="Times New Roman" w:hAnsi="Times New Roman"/>
          <w:color w:val="000000" w:themeColor="text1"/>
          <w:sz w:val="16"/>
          <w:szCs w:val="16"/>
        </w:rPr>
        <w:t xml:space="preserve">18 июня </w:t>
      </w:r>
      <w:bookmarkStart w:id="53" w:name="YANDEX_22"/>
      <w:bookmarkEnd w:id="53"/>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Сталин писал из Сочи Кагановичу и Молотову (для членов Политбюро ЦК) о том, что хотя ЦК ВКП(б) и СНК СССР приняли постановление о некотором сокращении плана хлебозаготовок, но до села сниженный план доводить не надо; необходимо использовать разницу между первоначальным планом, который должнен выполняться на местах, и сокращенным планом «исключительно для стимулирования посевной работы». Сталин вынужден был признать, что главная ошибка хлебозаготовительной кампании 1931 г., особенно на Украине и Урале,-- в том, что план хлебозаготовок был разверстан по районам и колхозам «механически без учета положения в каждом отдельном колхозе». «В результате этого... получилась вопиющая несообразность, в силу которой на Украине, несмотря на неплохой урожай, ряд урожайных районов оказался в состоянии разорения и голода, а на Урале обком лишил себя возможности оказать помощь неурожайным районам за счет урожайных районов области».</w:t>
      </w:r>
    </w:p>
    <w:p w14:paraId="2E21577B" w14:textId="77777777" w:rsidR="00FC0C68" w:rsidRPr="006D510F" w:rsidRDefault="00FC0C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Дабы не «повторять ошибок истекшего года», Сталин предложил... «допустить надбавку к плану в 4—5%, чтобы создать тем самым возможность перекрытия неизбежных ошибок в учете и выполнить самый план во что бы то ни стало».</w:t>
      </w:r>
    </w:p>
    <w:p w14:paraId="5025C6F9" w14:textId="77777777" w:rsidR="00FC0C68" w:rsidRPr="006D510F" w:rsidRDefault="00FC0C68"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обсуждения вопросов хлебозаготовительной кампании </w:t>
      </w:r>
      <w:bookmarkStart w:id="54" w:name="YANDEX_23"/>
      <w:bookmarkEnd w:id="54"/>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Сталин предложил не позднее 26-27 июня созвать совещание секретарей партии и председателей исполкомов Советов (Совнаркомов) Украины, Северного Кавказа, ЦЧО, Нижней и Средней Волги, Урала, Казахстана, Западной Сибири, а также Белоруссии, Московской, Западной областей, Нижегородского края, Татарии и Башкирии «по вопросам организации хлебозаготовок и безусловному выполнению плана хлебозаготовок»^. На основе письма Сталина и совещания 1 июля </w:t>
      </w:r>
      <w:bookmarkStart w:id="55" w:name="YANDEX_24"/>
      <w:bookmarkEnd w:id="55"/>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ЦК ВКП(б) принял постановление «Об организации хлебозаготовительной кампании </w:t>
      </w:r>
      <w:bookmarkStart w:id="56" w:name="YANDEX_25"/>
      <w:bookmarkEnd w:id="56"/>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(17254).</w:t>
      </w:r>
    </w:p>
    <w:p w14:paraId="544F2EA0" w14:textId="77777777" w:rsidR="00FC0C68" w:rsidRPr="006D510F" w:rsidRDefault="00FC0C68" w:rsidP="006D510F">
      <w:pPr>
        <w:autoSpaceDE w:val="0"/>
        <w:autoSpaceDN w:val="0"/>
        <w:adjustRightInd w:val="0"/>
        <w:spacing w:after="0" w:line="240" w:lineRule="auto"/>
        <w:jc w:val="both"/>
        <w:rPr>
          <w:rFonts w:ascii="Times New Roman" w:hAnsi="Times New Roman"/>
          <w:color w:val="000000" w:themeColor="text1"/>
          <w:sz w:val="16"/>
          <w:szCs w:val="16"/>
        </w:rPr>
      </w:pPr>
    </w:p>
    <w:p w14:paraId="7CBC8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18 и 24 июня 1932. Из протокола заседания Политбюро № 104, 1932 г.</w:t>
      </w:r>
    </w:p>
    <w:p w14:paraId="6789FF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поездке артистов МХАТ-1 за границу </w:t>
      </w:r>
    </w:p>
    <w:p w14:paraId="342D7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Разрешить выезд за границу врача вместе с артистом Станиславским. </w:t>
      </w:r>
    </w:p>
    <w:p w14:paraId="4E6B4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Выдать на поездку артистов МХАТ за границу валюту согласно существующей норме (11652).</w:t>
      </w:r>
    </w:p>
    <w:p w14:paraId="05658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3A25E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5CCC21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3EE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июня 1932 г. во Франции совершил первый полет новый истребитель-моноплан Девуатин В-500С1 с мо</w:t>
      </w:r>
      <w:r w:rsidRPr="006D510F">
        <w:rPr>
          <w:rFonts w:ascii="Times New Roman" w:hAnsi="Times New Roman"/>
          <w:color w:val="000000" w:themeColor="text1"/>
          <w:sz w:val="16"/>
          <w:szCs w:val="16"/>
        </w:rPr>
        <w:softHyphen/>
        <w:t>тором Испано-Сюиза Н5-12 мощностью 500 л.с., несколько позже - его модификация О-501 с мотором Н8-12Х и пушкой калибра 20 мм. К этому времени во Франции уже завершилась разработка более мощных моторов Испано-Сюиза Н5-12 и Н5-12 с пушкой. Их конструкция, характеристики ши</w:t>
      </w:r>
      <w:r w:rsidRPr="006D510F">
        <w:rPr>
          <w:rFonts w:ascii="Times New Roman" w:hAnsi="Times New Roman"/>
          <w:color w:val="000000" w:themeColor="text1"/>
          <w:sz w:val="16"/>
          <w:szCs w:val="16"/>
        </w:rPr>
        <w:softHyphen/>
        <w:t>роко обсуждались на страницах мировой авиационной печати (10667).</w:t>
      </w:r>
    </w:p>
    <w:p w14:paraId="385F17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B6631A" w14:textId="77777777" w:rsidR="005D4088" w:rsidRPr="006D510F" w:rsidRDefault="005D408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июня 1932 состоялся первый полет Dewoitine D.500 (20803).</w:t>
      </w:r>
    </w:p>
    <w:p w14:paraId="7C04C917" w14:textId="77777777" w:rsidR="005D4088" w:rsidRPr="006D510F" w:rsidRDefault="005D4088" w:rsidP="006D510F">
      <w:pPr>
        <w:spacing w:after="0" w:line="240" w:lineRule="auto"/>
        <w:jc w:val="both"/>
        <w:rPr>
          <w:rFonts w:ascii="Times New Roman" w:hAnsi="Times New Roman"/>
          <w:color w:val="0070C0"/>
          <w:sz w:val="16"/>
          <w:szCs w:val="16"/>
        </w:rPr>
      </w:pPr>
    </w:p>
    <w:p w14:paraId="3319AED6"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18 июня</w:t>
      </w:r>
      <w:r w:rsidRPr="006D510F">
        <w:rPr>
          <w:rFonts w:ascii="Times New Roman" w:hAnsi="Times New Roman"/>
          <w:color w:val="000000" w:themeColor="text1"/>
          <w:sz w:val="16"/>
          <w:szCs w:val="16"/>
        </w:rPr>
        <w:t xml:space="preserve"> в 1932 году первый прототип французского многоцелевого ударного самолета F.420 разбился из-за пожара начавшегося из-за неполадок в двигателе. Экипаж, состоящий из пилота Андрэ Салэль и механика Роже Робина не смог покинуть самолет из-за размеров запасного люка, не позволяющего протиснутся человеку, с надетым парашютом. Они оба погибли (14926).</w:t>
      </w:r>
    </w:p>
    <w:p w14:paraId="7B55288C"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0D0176C7"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18 июня</w:t>
      </w:r>
      <w:r w:rsidRPr="006D510F">
        <w:rPr>
          <w:rFonts w:ascii="Times New Roman" w:hAnsi="Times New Roman"/>
          <w:color w:val="000000" w:themeColor="text1"/>
          <w:sz w:val="16"/>
          <w:szCs w:val="16"/>
        </w:rPr>
        <w:t xml:space="preserve"> в 1932 году первый полет опытного образца французского истребителя-моноплана </w:t>
      </w:r>
      <w:hyperlink r:id="rId124" w:tgtFrame="_blank" w:history="1">
        <w:r w:rsidRPr="006D510F">
          <w:rPr>
            <w:rFonts w:ascii="Times New Roman" w:hAnsi="Times New Roman"/>
            <w:color w:val="000000" w:themeColor="text1"/>
            <w:sz w:val="16"/>
            <w:szCs w:val="16"/>
          </w:rPr>
          <w:t>«Дэвуатин D-500» (14926).</w:t>
        </w:r>
      </w:hyperlink>
    </w:p>
    <w:p w14:paraId="0C3663C6"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1D9E4E3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июня 1932 в Италии казнены два человека, обвиненных в попытке убить Муссолини (4962).</w:t>
      </w:r>
    </w:p>
    <w:p w14:paraId="5D2C538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8E167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июня 1932 в Женеве состоялась первая международная конференция национальных баскетбольных ассоциаций, принявшая решение о создании Международной федерации баскетбола (ФИБА) (4962).</w:t>
      </w:r>
    </w:p>
    <w:p w14:paraId="4E00058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0FE6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F8BD67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B027A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июня 1932 года начальник НИИ ВВС Бузанов писал письмо № 170сс начальнику ВВС Алкснису (6778):</w:t>
      </w:r>
    </w:p>
    <w:p w14:paraId="0AED9B3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вопросы, поставленные Вами в записке от 2 июня 1932 года докладываю:</w:t>
      </w:r>
    </w:p>
    <w:p w14:paraId="58676DC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Создание тяжелого бомбардировщика с пушечным, тяжелопулеметным и бомбовым вооружением, имеющим назначение нарушение построения боевых порядков нормального бомбардировщика – не считаю необходимым.</w:t>
      </w:r>
    </w:p>
    <w:p w14:paraId="12EA85D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истребительная авиация может быть вооружена мощными артиллерийскими средствами, ввиде вооружения ГДЛ, допускающего применение не только нормальных, но и тяжелых калибров, допускающих ведение и одиночного и залпового огня на дистанциях до 2-3 км.</w:t>
      </w:r>
    </w:p>
    <w:p w14:paraId="4A1D653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э</w:t>
      </w:r>
    </w:p>
    <w:p w14:paraId="64BFEBB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Тим полагаю, что при наличиии таких средств нарушение строя бомбардировщиков легко может быть осуществлено истребителями на дальних дистанциях с тем, что после нарушения строя те же истребители могут атаковать и пулеметным огнем.</w:t>
      </w:r>
    </w:p>
    <w:p w14:paraId="31C24F9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Многоместные истребители и крейсера, которые в такой же мере легко могут быть вооружены пушками ГДЛ, являются также серьезной угрозой для тяжелых бомбардировщиков.</w:t>
      </w:r>
    </w:p>
    <w:p w14:paraId="0674A06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отдельных случаях даже разведчики типа Р5, несущие 10 реактивных зарядов, в серьезных количествах уже превращаются в действительное средство для нападения на строй тяжелых бомбардировщиков.</w:t>
      </w:r>
    </w:p>
    <w:p w14:paraId="433AB15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появлением пушечного и особого вида вооружения (типа ГДЛ) сейчас возникает во всей остроте вопрос об оборонительном пушечном вооружении тяжелых бомбардировщиков.</w:t>
      </w:r>
    </w:p>
    <w:p w14:paraId="3DB21E3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анализе всех современных средств, могущих составлять пушечное вооружение, приходится констатировать непригодность такого вооружения, как мелкокалиберная пушка не только 20, но и 37 мм. Как в наземных войсках легкая артиллерия не может вести дуэльного состязания с артиллерией тяжелой, так и в воздушном бою калибры 82, 132 и 240 несомненно будут всегда иметь перевес над 20 и 37 мм калибрами.</w:t>
      </w:r>
    </w:p>
    <w:p w14:paraId="753ED68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простоте и легкости вооружения ГДЛ я полагаю, что это вооружение может быть использовано также и в качестве оборонительного для тяжелых бомбардировщиков. Одним словом, вооружение ГДЛ в виде реактивных снарядов имеет большое и очевидное преимущество перед всеми остальными видами пушечного вооружения и все наши устремления, полагаю, надо направить именно сюда.</w:t>
      </w:r>
    </w:p>
    <w:p w14:paraId="06B83C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сейчас считал бы необходимым поставить вопрос перед РВС и Правительством о переоборудовании одного из пороховых заводов специально для изготовления медленно горящих порохов для вооружения ГДЛ. Тем самым ускорить выпуск валовой продукции нового вида вооружения.</w:t>
      </w:r>
    </w:p>
    <w:p w14:paraId="65071CB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конструкторам требуется срочное задание на приспособление ГДЛ в качестве оборонительного вооружения на тяжелых самолетах, а также задание для конструктивного разрешения вопроса о нескольких снарядах для одной направляющей.</w:t>
      </w:r>
    </w:p>
    <w:p w14:paraId="5CE50AD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Разрешение вопросов с вооружением ГДЛ в порядке опытного уже в основном разрешено. Разрешение вопроса о вооружении в массовом производстве дает нам сильное и внезапное для возможных противников оружие. В этом мое глубокое убеждение (6778, 73).</w:t>
      </w:r>
    </w:p>
    <w:p w14:paraId="59DDD80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B69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июня 1932 на ЦА было совещание по вопросу облегчения конструкции ТБ-3 (АНТ-6) и от ЦАГИ были А.Н.Т., А.А.А., В.М.П. (1077,125).</w:t>
      </w:r>
    </w:p>
    <w:p w14:paraId="2EE1D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3BD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июня 1932 в Троицын день Пред. ЦКК ВКП(б) Я.Э.Рудзутак, которому А.С.Я. послал записку о развитии легкой авиации, заинтересовался “исполкомовским” АИР-5 и пригласил на дачу в район Горок у Николиной Горы. А.С.Я. и механик Демещкевич разложили белое полотнище и развели костер на краю заливного лужка. Около полудня прилетел Пионтковский. Я.Э.Рудзутак вместе с А.С.Я. сели в кабину и Пионтковский продемонстрировал машину в воздухе (3971,6).</w:t>
      </w:r>
    </w:p>
    <w:p w14:paraId="53D01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это было в середине октября 1933 в связи с выселением с завода</w:t>
      </w:r>
    </w:p>
    <w:p w14:paraId="70C73CF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7A0554" w14:textId="77777777" w:rsidR="00BC4A5C" w:rsidRPr="006D510F" w:rsidRDefault="00BC4A5C"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19 июня 1932 г. в выходной день Яковлев и механик Демешкевич прибыли на Николину гору осмотрели площадку выложили там белые полотнища посадочного знака и развели сигнальный костер, который также указывал дымом направление ветра. Около полудня показался прилетевший с Центрального аэродрома АИР-5, пилотируемый Ю.И. Пионтковским. Он низко прошел над дачей Рудзутака, описал круг и сел на лугу. Нарком осмотрел самолет, забрался в кабину и высказал желание полетать. АИР-5 поднялся в воздух, Пионтковский покатал Рудзутака над окрестностями. «Настоящий воздушный автомобиль», - сказал нарком. После посадки на луг прискакали жившие по соседству К.Е. Ворошилов и А.И. Микоян, тоже заинтересовавшиеся самолетом (19099).</w:t>
      </w:r>
    </w:p>
    <w:p w14:paraId="322B3345" w14:textId="77777777" w:rsidR="00BC4A5C" w:rsidRPr="006D510F" w:rsidRDefault="00BC4A5C" w:rsidP="006D510F">
      <w:pPr>
        <w:pStyle w:val="a8"/>
        <w:jc w:val="both"/>
        <w:rPr>
          <w:rFonts w:ascii="Times New Roman" w:hAnsi="Times New Roman" w:cs="Times New Roman"/>
          <w:color w:val="000000" w:themeColor="text1"/>
        </w:rPr>
      </w:pPr>
    </w:p>
    <w:p w14:paraId="3E5AAA0B" w14:textId="77777777" w:rsidR="00925EF1" w:rsidRPr="006D510F" w:rsidRDefault="00925EF1"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 xml:space="preserve">19 июня </w:t>
      </w:r>
      <w:r w:rsidRPr="006D510F">
        <w:rPr>
          <w:rFonts w:ascii="Times New Roman" w:hAnsi="Times New Roman"/>
          <w:color w:val="000000" w:themeColor="text1"/>
          <w:sz w:val="16"/>
          <w:szCs w:val="16"/>
        </w:rPr>
        <w:t xml:space="preserve">в 1932 году первый полет авиетки </w:t>
      </w:r>
      <w:hyperlink r:id="rId125" w:tgtFrame="_blank" w:history="1">
        <w:r w:rsidRPr="006D510F">
          <w:rPr>
            <w:rFonts w:ascii="Times New Roman" w:hAnsi="Times New Roman"/>
            <w:color w:val="000000" w:themeColor="text1"/>
            <w:sz w:val="16"/>
            <w:szCs w:val="16"/>
          </w:rPr>
          <w:t>«АИР-5» (14927).</w:t>
        </w:r>
      </w:hyperlink>
    </w:p>
    <w:p w14:paraId="373A48E1" w14:textId="70FAF93B" w:rsidR="00925EF1" w:rsidRPr="006D510F" w:rsidRDefault="00925EF1" w:rsidP="006D510F">
      <w:pPr>
        <w:spacing w:after="0" w:line="240" w:lineRule="auto"/>
        <w:jc w:val="both"/>
        <w:rPr>
          <w:rFonts w:ascii="Times New Roman" w:hAnsi="Times New Roman"/>
          <w:bCs/>
          <w:color w:val="000000" w:themeColor="text1"/>
          <w:sz w:val="16"/>
          <w:szCs w:val="16"/>
        </w:rPr>
      </w:pPr>
    </w:p>
    <w:p w14:paraId="673852B4" w14:textId="00F8BA61" w:rsidR="00071DC6" w:rsidRPr="006D510F" w:rsidRDefault="00071DC6" w:rsidP="006D510F">
      <w:pPr>
        <w:spacing w:after="0" w:line="240" w:lineRule="auto"/>
        <w:jc w:val="both"/>
        <w:rPr>
          <w:rFonts w:ascii="Times New Roman" w:hAnsi="Times New Roman"/>
          <w:bCs/>
          <w:i/>
          <w:iCs/>
          <w:color w:val="000000" w:themeColor="text1"/>
          <w:sz w:val="16"/>
          <w:szCs w:val="16"/>
        </w:rPr>
      </w:pPr>
      <w:r w:rsidRPr="006D510F">
        <w:rPr>
          <w:rFonts w:ascii="Times New Roman" w:hAnsi="Times New Roman"/>
          <w:bCs/>
          <w:i/>
          <w:iCs/>
          <w:color w:val="000000" w:themeColor="text1"/>
          <w:sz w:val="16"/>
          <w:szCs w:val="16"/>
        </w:rPr>
        <w:t>Армия:</w:t>
      </w:r>
    </w:p>
    <w:p w14:paraId="32819100" w14:textId="77777777" w:rsidR="00071DC6" w:rsidRPr="006D510F" w:rsidRDefault="00071DC6" w:rsidP="006D510F">
      <w:pPr>
        <w:spacing w:after="0" w:line="240" w:lineRule="auto"/>
        <w:jc w:val="both"/>
        <w:rPr>
          <w:rFonts w:ascii="Times New Roman" w:hAnsi="Times New Roman"/>
          <w:bCs/>
          <w:color w:val="000000" w:themeColor="text1"/>
          <w:sz w:val="16"/>
          <w:szCs w:val="16"/>
        </w:rPr>
      </w:pPr>
    </w:p>
    <w:p w14:paraId="742BDD31" w14:textId="77777777" w:rsidR="00071DC6" w:rsidRPr="006D510F" w:rsidRDefault="00071D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июня 1932 г. приказом ОГПУ в Ташкенте был сформиро</w:t>
      </w:r>
      <w:r w:rsidRPr="006D510F">
        <w:rPr>
          <w:rFonts w:ascii="Times New Roman" w:hAnsi="Times New Roman"/>
          <w:color w:val="0070C0"/>
          <w:sz w:val="16"/>
          <w:szCs w:val="16"/>
        </w:rPr>
        <w:softHyphen/>
        <w:t>ван 1-й отдельный авиаотряд погранвойск в Средней Азии Первым командиром авиаот</w:t>
      </w:r>
      <w:r w:rsidRPr="006D510F">
        <w:rPr>
          <w:rFonts w:ascii="Times New Roman" w:hAnsi="Times New Roman"/>
          <w:color w:val="0070C0"/>
          <w:sz w:val="16"/>
          <w:szCs w:val="16"/>
        </w:rPr>
        <w:softHyphen/>
        <w:t>ряда стал Н. Заборский. На вооружении стояли только отечественные самоле</w:t>
      </w:r>
      <w:r w:rsidRPr="006D510F">
        <w:rPr>
          <w:rFonts w:ascii="Times New Roman" w:hAnsi="Times New Roman"/>
          <w:color w:val="0070C0"/>
          <w:sz w:val="16"/>
          <w:szCs w:val="16"/>
        </w:rPr>
        <w:softHyphen/>
        <w:t>ты Р-1, Р-3, Р-5 и По-2. Отдельные звенья авиаотряда в составе 2—3 самолетов постоянно осуществляли перелеты из Ташкента в Ош, Фергану, Ходжент и другие пункты для ведения оперативной работы, совершали облеты и фотогра</w:t>
      </w:r>
      <w:r w:rsidRPr="006D510F">
        <w:rPr>
          <w:rFonts w:ascii="Times New Roman" w:hAnsi="Times New Roman"/>
          <w:color w:val="0070C0"/>
          <w:sz w:val="16"/>
          <w:szCs w:val="16"/>
        </w:rPr>
        <w:softHyphen/>
        <w:t>фирование участков границы, участвовали в охране целого ряда объектов (20402).</w:t>
      </w:r>
    </w:p>
    <w:p w14:paraId="51D1A041" w14:textId="77777777" w:rsidR="00071DC6" w:rsidRPr="006D510F" w:rsidRDefault="00071D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февраля 1937 г. в соответствие с приказом НКВД СССР от 1-й Ташкент</w:t>
      </w:r>
      <w:r w:rsidRPr="006D510F">
        <w:rPr>
          <w:rFonts w:ascii="Times New Roman" w:hAnsi="Times New Roman"/>
          <w:color w:val="0070C0"/>
          <w:sz w:val="16"/>
          <w:szCs w:val="16"/>
        </w:rPr>
        <w:softHyphen/>
        <w:t>ский авиаотряд был реорганизован в 3-й авиаотряд отдельного базирования и организационно вошел в состав 4-й отдельной авиаэскадрильи г. Мары Турк</w:t>
      </w:r>
      <w:r w:rsidRPr="006D510F">
        <w:rPr>
          <w:rFonts w:ascii="Times New Roman" w:hAnsi="Times New Roman"/>
          <w:color w:val="0070C0"/>
          <w:sz w:val="16"/>
          <w:szCs w:val="16"/>
        </w:rPr>
        <w:softHyphen/>
        <w:t>менской ССР. 13 сентября 1938 г. Ташкентский авиаотряд вновь стал само</w:t>
      </w:r>
      <w:r w:rsidRPr="006D510F">
        <w:rPr>
          <w:rFonts w:ascii="Times New Roman" w:hAnsi="Times New Roman"/>
          <w:color w:val="0070C0"/>
          <w:sz w:val="16"/>
          <w:szCs w:val="16"/>
        </w:rPr>
        <w:softHyphen/>
        <w:t>стоятельной частью с наименованием: «1-й отдельный авиационный отряд пограничных и внутренних войск Среднеазиатского пограничного округа НКВД». Приказом НКВД СССР от 9 августа 1939 г. отряд опять подвергся ре</w:t>
      </w:r>
      <w:r w:rsidRPr="006D510F">
        <w:rPr>
          <w:rFonts w:ascii="Times New Roman" w:hAnsi="Times New Roman"/>
          <w:color w:val="0070C0"/>
          <w:sz w:val="16"/>
          <w:szCs w:val="16"/>
        </w:rPr>
        <w:softHyphen/>
        <w:t>организации в 8-ю отдельную авиационную эскадрилью погранвойск. В таком качестве он просуществовал в Ташкенте вплоть до расформирования в соот</w:t>
      </w:r>
      <w:r w:rsidRPr="006D510F">
        <w:rPr>
          <w:rFonts w:ascii="Times New Roman" w:hAnsi="Times New Roman"/>
          <w:color w:val="0070C0"/>
          <w:sz w:val="16"/>
          <w:szCs w:val="16"/>
        </w:rPr>
        <w:softHyphen/>
        <w:t>ветствии с приказом МГБ СССР от 25 июля 1950 г. (20402)</w:t>
      </w:r>
    </w:p>
    <w:p w14:paraId="71FDB667" w14:textId="77777777" w:rsidR="00071DC6" w:rsidRPr="006D510F" w:rsidRDefault="00071D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апреля 1932 г. в Ташкенте при</w:t>
      </w:r>
      <w:r w:rsidRPr="006D510F">
        <w:rPr>
          <w:rFonts w:ascii="Times New Roman" w:hAnsi="Times New Roman"/>
          <w:color w:val="0070C0"/>
          <w:sz w:val="16"/>
          <w:szCs w:val="16"/>
        </w:rPr>
        <w:softHyphen/>
        <w:t>казом ОГПУ был сформирован 2-й отдельный авиаотряд погранвойск для содействия сухопутным пограничным частям в охране государственной границы в Средней Азии. 11 октября 1933 г. отряд передислоцировался сначала в Ашхабад, а затем 8 мая 1934 г. на посто</w:t>
      </w:r>
      <w:r w:rsidRPr="006D510F">
        <w:rPr>
          <w:rFonts w:ascii="Times New Roman" w:hAnsi="Times New Roman"/>
          <w:color w:val="0070C0"/>
          <w:sz w:val="16"/>
          <w:szCs w:val="16"/>
        </w:rPr>
        <w:softHyphen/>
        <w:t>янное место дислокации в г. Мары (тогда — г. Мерв). Приказом НКВД СССР от 1 февраля 1937 г. авиаотряд был переформирован в 4-ю отдельную авиацион</w:t>
      </w:r>
      <w:r w:rsidRPr="006D510F">
        <w:rPr>
          <w:rFonts w:ascii="Times New Roman" w:hAnsi="Times New Roman"/>
          <w:color w:val="0070C0"/>
          <w:sz w:val="16"/>
          <w:szCs w:val="16"/>
        </w:rPr>
        <w:softHyphen/>
        <w:t>ную эскадрилью Погранвойск НКВД СССР. Эта дата и зафиксирована в фор</w:t>
      </w:r>
      <w:r w:rsidRPr="006D510F">
        <w:rPr>
          <w:rFonts w:ascii="Times New Roman" w:hAnsi="Times New Roman"/>
          <w:color w:val="0070C0"/>
          <w:sz w:val="16"/>
          <w:szCs w:val="16"/>
        </w:rPr>
        <w:softHyphen/>
        <w:t>муляре части как официальный день рождения Марыйской отдельной авиа</w:t>
      </w:r>
      <w:r w:rsidRPr="006D510F">
        <w:rPr>
          <w:rFonts w:ascii="Times New Roman" w:hAnsi="Times New Roman"/>
          <w:color w:val="0070C0"/>
          <w:sz w:val="16"/>
          <w:szCs w:val="16"/>
        </w:rPr>
        <w:softHyphen/>
        <w:t>эскадрильи погранвойск (20402).</w:t>
      </w:r>
    </w:p>
    <w:p w14:paraId="2D4B70A0" w14:textId="77777777" w:rsidR="00071DC6" w:rsidRPr="006D510F" w:rsidRDefault="00071DC6" w:rsidP="006D510F">
      <w:pPr>
        <w:spacing w:after="0" w:line="240" w:lineRule="auto"/>
        <w:jc w:val="both"/>
        <w:rPr>
          <w:rFonts w:ascii="Times New Roman" w:hAnsi="Times New Roman"/>
          <w:color w:val="0070C0"/>
          <w:sz w:val="16"/>
          <w:szCs w:val="16"/>
        </w:rPr>
      </w:pPr>
    </w:p>
    <w:p w14:paraId="520AB44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FB21D9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3B7573" w14:textId="77777777" w:rsidR="00071DC6" w:rsidRPr="006D510F" w:rsidRDefault="00071DC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июня 1932 - Первый полёт опытного образца французского истребителя-моноплана Девуатин D-500. В ноябре 1933 г. французское правительство приняло решение принять истребитель Девуатина на вооружение, причём строить параллельно два варианта - пулемётный как D.500 и пушечный как D.501. На серийных самолётах изменили конструкцию моторамы и переместили некоторые щели и воздухозаборники на капоте. Первый серийный D.500 взлетел с заводского аэродрома в Тулузе 29 ноября 1934 г. Всего заводы выпустили 360 истребителей семейства D.500/ 501/510, довольно много по меркам 30-х годов. "Девуатины" стали самыми массовыми истребителями французских ВВС в середине 30-х, составляя около 80% парка. На них летали шесть эскадр. Однако, уже с 1936-37 годов эти самолёты стали отставать от уровня стремительно развивавшейся истребительной авиации. В небе появились истребители так называемой "новой волны", с закрытыми кабинами, убирающимся шасси и совсем иной тактикой боя (22457).</w:t>
      </w:r>
    </w:p>
    <w:p w14:paraId="0A1594AC" w14:textId="77777777" w:rsidR="00071DC6" w:rsidRPr="006D510F" w:rsidRDefault="00071DC6" w:rsidP="006D510F">
      <w:pPr>
        <w:spacing w:after="0" w:line="240" w:lineRule="auto"/>
        <w:jc w:val="both"/>
        <w:rPr>
          <w:rFonts w:ascii="Times New Roman" w:hAnsi="Times New Roman"/>
          <w:color w:val="0070C0"/>
          <w:sz w:val="16"/>
          <w:szCs w:val="16"/>
        </w:rPr>
      </w:pPr>
    </w:p>
    <w:p w14:paraId="6F2727D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июня 1932 в Австрии запрещена нацистская партия (4962).</w:t>
      </w:r>
    </w:p>
    <w:p w14:paraId="4C303D3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AA612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июня 1932 Франция гарантировала Л. Троцкому предоставление политического убежища (4962).</w:t>
      </w:r>
    </w:p>
    <w:p w14:paraId="305D985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9272E" w14:textId="77777777" w:rsidR="0087389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150DBB1" w14:textId="77777777" w:rsidR="0087389B" w:rsidRPr="006D510F" w:rsidRDefault="0087389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08CFD2" w14:textId="77777777" w:rsidR="0087389B" w:rsidRPr="006D510F" w:rsidRDefault="0087389B" w:rsidP="006D510F">
      <w:pPr>
        <w:pStyle w:val="rtejustify"/>
        <w:spacing w:before="0" w:after="0"/>
        <w:rPr>
          <w:color w:val="000000" w:themeColor="text1"/>
          <w:sz w:val="16"/>
          <w:szCs w:val="16"/>
        </w:rPr>
      </w:pPr>
      <w:r w:rsidRPr="006D510F">
        <w:rPr>
          <w:rStyle w:val="af0"/>
          <w:i w:val="0"/>
          <w:color w:val="000000" w:themeColor="text1"/>
          <w:sz w:val="16"/>
          <w:szCs w:val="16"/>
        </w:rPr>
        <w:t>20 июня 1932 г. Протокол Реввоенсовета № 17.</w:t>
      </w:r>
      <w:r w:rsidRPr="006D510F">
        <w:rPr>
          <w:color w:val="000000" w:themeColor="text1"/>
          <w:sz w:val="16"/>
          <w:szCs w:val="16"/>
        </w:rPr>
        <w:t xml:space="preserve"> 5. О работах инженера Курчевского. (Ефимов, Курчевский). 6. О работах инженера Ниренберга. (Ефимов). 11. О работах инженера Шпитального. (Ефимов). (РГВА. Ф. 4. Оп. 18. Д. 22. Л. 337, 338) (12342).</w:t>
      </w:r>
    </w:p>
    <w:p w14:paraId="0B197FD0" w14:textId="77777777" w:rsidR="0087389B" w:rsidRPr="006D510F" w:rsidRDefault="0087389B" w:rsidP="006D510F">
      <w:pPr>
        <w:pStyle w:val="rtejustify"/>
        <w:spacing w:before="0" w:after="0"/>
        <w:rPr>
          <w:color w:val="000000" w:themeColor="text1"/>
          <w:sz w:val="16"/>
          <w:szCs w:val="16"/>
        </w:rPr>
      </w:pPr>
    </w:p>
    <w:p w14:paraId="6C48FDD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73F128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B75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июня 1932 г. управляющий Всесоюзным автотракторным объединением (ВАТО) - отдельного наркомата еще не существовало - С. С. Дьяконов на совещании директоров заводов автотракторной промышленности заявил, что перед Путиловским заводом в Ленинграде стоит крупнейшая задача - стать создателями советского "Бьюика". Сегодня, может быть, нам покажется странным, что и в официальных документах, и на страницах газет, да и на плакатах и лозунгах тоже встречались такие выражения: "Есть первый советский "Форд", "Начат серийный выпуск "Автокаров", "Даешь советский "Бьюик". Это диктовалось не отсутствием патриотизма. Мы гордились тем, что самую передовую и самую сложную зарубежную технику наши заводы не только могут делать, но в состоянии ее освоить очень быстро и изготовлять по качеству не хуже иностранных фирм. Но прежде чем С. С. Дьяконов поставил задачу создания советского "Бьюика", произошли события, предопределившие решение, принятое в ВАТО. "Красный путиловец" (с 1934 г. "Кировский завод"), к 1932 г. свернул производство устаревших колесных тракторов "Фордзон-Путиловец". И тогда группа специалистов завода во главе с его техническим директором М. Л. Тер-Асатуровым выдвинула идею на освободившихся площадях тракторного отдела организовать выпуск представительских легковых автомобилей. Первоначальный замысел по тем временам был грандиозным - 20 тыс. машин в год. Директор "Красного путиловца" К. М. Отс поддержал начинание и получил разрешение Нарком-тяжпрома, которому тогда подчинялся завод, изготовить к 1 мая 1933 г. опытную партию из десяти таких машин. Прототипом автомобиля, получившего наименование "Ленинград-1" (или Л-1), стал американский "Бьюик-32-90" модели 1932 г. Это была весьма совершенная и сложная (5450 деталей) машина. Среди ее конструктивных особенностей-синхронизаторы третьей и второй передач, гаситель крутильных колебаний коленчатого вала, вакуумный усилитель в приводе сцепления, вакуумный усилитель в приводе тормозов. О трудностях решения технических задач, стоявших перед коллективом "Красного путиловца", да и всей автомобильной промышленности страны, можно судить по такому факту, что диафрагменный бензиновый насос считался сложным в освоении объектом, как и карданные шарниры типа "Спайсер". Здесь же предстояло изготовить очень сложные сдвоенные карбюраторы с автоматической регулировкой подачи воздуха, управляющий шторками радиатора термостат, рычажные гидравлические амортизаторы с дистанционной (с места водителя) регулировкой их сопротивления. Добавим сюда радиатор системы смазки, воздушный фильтр, сложные в изготовлении коленчатый вал и блок восьми-цилиндрового двигателя. Выполнение чертежей взял на себя ленинградский институт "ЛенгипроВАТО" силами группы специалистов под руководством профессора Л. В. Клименко. В нее вошли также и инженеры "Красного путиловца". Проектные работы они начали в конце октября 1932 г., а уже в марте 1933 г.- сборку машин. Все их делали были изготовлены в СССР - или на "Красном путиловце", или на других предприятиях. "Красный Путиловец-Л1" с кузовом лимузин 1933 г. Первое шасси, еще без кузова, сборщики сдали 24 апреля. На пробную поездку его вывел М. Л. Тер-Асатуров. На первомайскую демонстрацию краснопутиловцы направили шесть автомобилей Л-1 с кузовами лимузин,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6AC44A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5EB5FC"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июня 1932 года на совещании директоров Всесоюзного Автотракторного объединения (ВАТО) управляющий объединением С.С. Дьяконов поставил перед ленинградским Путиловским заводом задачу - создать советский представительский автомобиль. Нельзя сказать, чтобы это задание было для «Красного Путиловца» неожиданным. К началу 1932 года завод свернул производство устаревших тракторов «Фордзон-Путиловец», и группа специалистов завода во главе с техническим директором М.Л. Тер-Асатуровым выступила с инициативой освоить выпуск «легкового флагмана» на освободившихся мощностях. Первоначальные планы заводчан предусматривали ежегодный выпуск целых двадцати тысяч автомобилей (!), и это притом, что гораздо более дешевый ГАЗ-А строился в среднем в количестве 13,5 тыс. штук в год.</w:t>
      </w:r>
    </w:p>
    <w:p w14:paraId="57782DFB" w14:textId="77777777" w:rsidR="00925EF1" w:rsidRPr="006D510F" w:rsidRDefault="00925E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«Красного Путиловца» К. М. Отс поддержал начинание и получил разрешение Наркомата тяжелой промышленности, которому тогда подчинялся завод, изготовить к 1 мая 1933 г. опытную партию из десяти таких машин. В свете того, что опыта проектирования подобного автомобиля, да и вообще, какого-либо другого автомобиля, у «Красного Путиловца» не было, решение воспроизвести подходящий зарубежный образец выглядит совершенно естественно. В то время для обслуживания верхушки государственного аппарата эксплуатировалось немало импортных представительских автомобилей, в массе своей американского происхождения. Неудивительно, что и за прототип первого советского лимузина был принят роскошный американский Buick модели «32-90» 1932-го модельного года в исполнении «шестиоконный седан». По легенде, наличие именно такого служебного автомобиля приписывается по разным источникам М.Л. Тер-Асатурову или даже самому С.М. Кирову, что якобы сыграло решающее значение. Для своих лет этот автомобиль считался верхом совершенства. И как следствие, был чрезвычайно труден для воспроизведения новорожденной советской автопромышленностью. Поэтому лозунги в печати той эпохи «даешь советский бюик!» (в литературе тех лет писалось именно так, с маленькой буквы и без мягкого знака) вовсе не были космополитическими, а выражали гордость за освоение выпуска отечественной промышленностью в самые короткие сроки передовых образцов техники (15591).</w:t>
      </w:r>
    </w:p>
    <w:p w14:paraId="3888E12F" w14:textId="77777777" w:rsidR="00925EF1" w:rsidRPr="006D510F" w:rsidRDefault="00925EF1" w:rsidP="006D510F">
      <w:pPr>
        <w:spacing w:after="0" w:line="240" w:lineRule="auto"/>
        <w:jc w:val="both"/>
        <w:rPr>
          <w:rFonts w:ascii="Times New Roman" w:hAnsi="Times New Roman"/>
          <w:color w:val="000000" w:themeColor="text1"/>
          <w:sz w:val="16"/>
          <w:szCs w:val="16"/>
        </w:rPr>
      </w:pPr>
    </w:p>
    <w:p w14:paraId="76338A3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24B088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93BA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 21 июня 1932 в рамках гос. испытаний ТБ1 № 690 с добавочными баками с 2-мя моторами М17 были выполнены перелеты Монино-Воронеж-Москва и Монино-Киев-Москва (6960).</w:t>
      </w:r>
    </w:p>
    <w:p w14:paraId="555EF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E39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А.А.Колосов вместе с Я.И.Алкснисом, Лусисом и Лопацким на ТБ-1 под автопилотом АВП-1 слетали по маршруту Москва - Нижний Новгород - Москва (6:15) и Я.И.Алкснис решился заказать (серия на Метроне), а Р.Г.Ниренберг получил ОКЗ (390,125).</w:t>
      </w:r>
    </w:p>
    <w:p w14:paraId="557AB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A2760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в НИИ ВВС закончились испытания самолета ТБ1 № 690 с добавочными баками с 2-мя моторами М17, которые проходили с 8 июня 1932.</w:t>
      </w:r>
    </w:p>
    <w:p w14:paraId="5396BDB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 по испытаниям самолета ТБ1 № 690 с добавочными баками с 2-мя моторами М17</w:t>
      </w:r>
    </w:p>
    <w:p w14:paraId="58F8E0C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5ED4478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 Рязанов</w:t>
      </w:r>
    </w:p>
    <w:p w14:paraId="10C9BF7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Стефановский</w:t>
      </w:r>
    </w:p>
    <w:p w14:paraId="26C330D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2936790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максимальную дальность.</w:t>
      </w:r>
    </w:p>
    <w:p w14:paraId="29CF081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особенности взлета и пилотажа.</w:t>
      </w:r>
    </w:p>
    <w:p w14:paraId="0675694B"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о расходе горючего.</w:t>
      </w:r>
    </w:p>
    <w:p w14:paraId="6155120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от ЦАГИ – 5 июня 1932 года</w:t>
      </w:r>
    </w:p>
    <w:p w14:paraId="17A252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 8 июня 1932 года</w:t>
      </w:r>
    </w:p>
    <w:p w14:paraId="4938EB7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закончено – 21 июня 1932 года</w:t>
      </w:r>
    </w:p>
    <w:p w14:paraId="27AED64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испытания затрачено 14 календарных дней</w:t>
      </w:r>
    </w:p>
    <w:p w14:paraId="795F40A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летал 7 дней.</w:t>
      </w:r>
    </w:p>
    <w:p w14:paraId="56401E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налетал 32 часа 53 минуты.</w:t>
      </w:r>
    </w:p>
    <w:p w14:paraId="74ECAFD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отличия от типового ТБ1</w:t>
      </w:r>
    </w:p>
    <w:p w14:paraId="3721D3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установлены 4 дополнительных бензиновых бака, из них 2 бака в бомбовом отсеке фюзеляжа и по одному баку в концевой части крыльев.</w:t>
      </w:r>
    </w:p>
    <w:p w14:paraId="27B0F39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же бомбовом отсеке установлен дополнительный маслобак. Использование этого бака в зимних условиях невозможно.</w:t>
      </w:r>
    </w:p>
    <w:p w14:paraId="4A7CF4E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Монино-Воронеж-Москва</w:t>
      </w:r>
    </w:p>
    <w:p w14:paraId="36CC9CC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был предпринят с целью проверки расчетов расхода топлива и тренировки экипажа и был успешно выполнен 18 июня 1932 года.</w:t>
      </w:r>
    </w:p>
    <w:p w14:paraId="62A794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Монино-Киев-Москва. 21 июня 1932 года.</w:t>
      </w:r>
    </w:p>
    <w:p w14:paraId="51F6D9E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0612D38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необходимым для увеличения дальности полета самолета ТБ1-2М17 снабдить часть самолетов, находящихся в строю добавочными баками (6960).</w:t>
      </w:r>
    </w:p>
    <w:p w14:paraId="1B4AB77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6E2C8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в НИИ ВВС закончилось гос. испытание ТБ-1 на дальность, которое проходило с 21 июня 1932 (6778).</w:t>
      </w:r>
    </w:p>
    <w:p w14:paraId="49ADE82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07FE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года закончились испытания самолета ТБ1 № 690 с добавочными баками с 2-мя моторами М17, которые проходили с 5 или 8 июля 1932 (6772).</w:t>
      </w:r>
    </w:p>
    <w:p w14:paraId="2127A94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09967D1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 Рязанов</w:t>
      </w:r>
    </w:p>
    <w:p w14:paraId="6D4887F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Стефановский</w:t>
      </w:r>
    </w:p>
    <w:p w14:paraId="129598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1010EAD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максимальную дальность.</w:t>
      </w:r>
    </w:p>
    <w:p w14:paraId="740D2632"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особенности взлета и пилотажа.</w:t>
      </w:r>
    </w:p>
    <w:p w14:paraId="377F36F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о расходе горючего.</w:t>
      </w:r>
    </w:p>
    <w:p w14:paraId="266B68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от ЦАГИ 5 июня 1932 года</w:t>
      </w:r>
    </w:p>
    <w:p w14:paraId="01A37BD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 8 июня 1932 года</w:t>
      </w:r>
    </w:p>
    <w:p w14:paraId="77D1F95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 – 21 июня 1932 года</w:t>
      </w:r>
    </w:p>
    <w:p w14:paraId="4D572E1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14 календарных дней, из коих:</w:t>
      </w:r>
    </w:p>
    <w:p w14:paraId="2490D3B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летал – 7 дней</w:t>
      </w:r>
    </w:p>
    <w:p w14:paraId="6316203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налетал в течении 7 дней 32 часа 53 минуты.</w:t>
      </w:r>
    </w:p>
    <w:p w14:paraId="62DFB66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типового ТБ1 на самолете установлены 4 дополнительных бензобака.</w:t>
      </w:r>
    </w:p>
    <w:p w14:paraId="3B664D8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EB873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июня 1932 года с целью проверки расчетов расхода топлива и тренировки экипажа был успешно выполнен перелет Монино – Воронеж – Москва.</w:t>
      </w:r>
    </w:p>
    <w:p w14:paraId="652973B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года – перелет Монино – Киев – Москва (6772).</w:t>
      </w:r>
    </w:p>
    <w:p w14:paraId="02488EF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26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(3 марта - 390,124) 1932 закончились летные испытания первого советского автопилота АВП-1 на ТБ-1, которые начались 8 февраля 1932 (237,163).</w:t>
      </w:r>
    </w:p>
    <w:p w14:paraId="56762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006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года начальник ВВС Алкснис писал письмо N 38/0874 председателю РВС.</w:t>
      </w:r>
    </w:p>
    <w:p w14:paraId="41BC3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6D75D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21 июня 1932 года.</w:t>
      </w:r>
    </w:p>
    <w:p w14:paraId="5D3C9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завод N 22, согласно постановления СТО от 2 марта с.г. обязан сдать НКВМору до 1 июля с.г. 50 ТБ-3, что не будет выполнено, в лучшем случае будет сдано не более 30 самолетов.</w:t>
      </w:r>
    </w:p>
    <w:p w14:paraId="79AFF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заводу N 39.</w:t>
      </w:r>
    </w:p>
    <w:p w14:paraId="6F91E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должен сдать всего 40 самолетов ТБ-3 в течение III квартала 1932 года, начиная с августа. Завод предполагает первую машину выпустить в июле, но вероятно это не будет выполнено.</w:t>
      </w:r>
    </w:p>
    <w:p w14:paraId="4A931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заводу N 18.</w:t>
      </w:r>
    </w:p>
    <w:p w14:paraId="092D2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должен всего выпустить в последнем квартале текущего года 10 самолетов ТБ-3 (3027).</w:t>
      </w:r>
    </w:p>
    <w:p w14:paraId="24339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7F0F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вышел ПРИКАЗ По Главному управлению Авиационной промышленности № 16/333</w:t>
      </w:r>
    </w:p>
    <w:p w14:paraId="0470FE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определения состояния самолета ТВ5-4 Юпитер 6 и для выяснения дальнейшего его назначения, соста</w:t>
      </w:r>
      <w:r w:rsidRPr="006D510F">
        <w:rPr>
          <w:rFonts w:ascii="Times New Roman" w:hAnsi="Times New Roman"/>
          <w:color w:val="000000" w:themeColor="text1"/>
          <w:sz w:val="16"/>
          <w:szCs w:val="16"/>
        </w:rPr>
        <w:softHyphen/>
        <w:t>вить смешанную Комиссию под председательством Зам. Директора завода № 22 Чернышева.</w:t>
      </w:r>
    </w:p>
    <w:p w14:paraId="7DCD1A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 комиссии включить:</w:t>
      </w:r>
    </w:p>
    <w:p w14:paraId="4070D6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з-да № 39 конструктора инж. Григоровича Д.П. и инж. Рафаелянц А.</w:t>
      </w:r>
    </w:p>
    <w:p w14:paraId="43E5D8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ЦАГИ - Конструкторского отдела - инж.Синькова</w:t>
      </w:r>
    </w:p>
    <w:p w14:paraId="63A1C3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Экспериментально-Аэроди</w:t>
      </w:r>
      <w:r w:rsidRPr="006D510F">
        <w:rPr>
          <w:rFonts w:ascii="Times New Roman" w:hAnsi="Times New Roman"/>
          <w:color w:val="000000" w:themeColor="text1"/>
          <w:sz w:val="16"/>
          <w:szCs w:val="16"/>
        </w:rPr>
        <w:softHyphen/>
        <w:t>намического отдела - инж.Чесалова</w:t>
      </w:r>
    </w:p>
    <w:p w14:paraId="4FC7B1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Директора з-да ЦАГИ инж. Осипова.</w:t>
      </w:r>
    </w:p>
    <w:p w14:paraId="3B0316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Включить в Комиссию представителя НИИ по указа</w:t>
      </w:r>
      <w:r w:rsidRPr="006D510F">
        <w:rPr>
          <w:rFonts w:ascii="Times New Roman" w:hAnsi="Times New Roman"/>
          <w:color w:val="000000" w:themeColor="text1"/>
          <w:sz w:val="16"/>
          <w:szCs w:val="16"/>
        </w:rPr>
        <w:softHyphen/>
        <w:t>нию начальника НИИ.</w:t>
      </w:r>
    </w:p>
    <w:p w14:paraId="008577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Комиссии в 5-Дневный срок просмотреть весь мате</w:t>
      </w:r>
      <w:r w:rsidRPr="006D510F">
        <w:rPr>
          <w:rFonts w:ascii="Times New Roman" w:hAnsi="Times New Roman"/>
          <w:color w:val="000000" w:themeColor="text1"/>
          <w:sz w:val="16"/>
          <w:szCs w:val="16"/>
        </w:rPr>
        <w:softHyphen/>
        <w:t>риал /относящийся к постройке и испытанию данного са-| молета и дать мне свое заключение.</w:t>
      </w:r>
    </w:p>
    <w:p w14:paraId="1B3C52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Глававиапром"а /Баранов/</w:t>
      </w:r>
    </w:p>
    <w:p w14:paraId="743D7A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ЦГАОР. ф. 147с, оп. 15, д. 69, л. 25 (1026,153).</w:t>
      </w:r>
    </w:p>
    <w:p w14:paraId="758A39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B0A56" w14:textId="77777777" w:rsidR="00717422" w:rsidRPr="006D510F" w:rsidRDefault="00717422" w:rsidP="006D510F">
      <w:pPr>
        <w:pStyle w:val="rtejustify"/>
        <w:spacing w:before="0" w:after="0"/>
        <w:rPr>
          <w:color w:val="000000" w:themeColor="text1"/>
          <w:sz w:val="16"/>
          <w:szCs w:val="16"/>
        </w:rPr>
      </w:pPr>
      <w:r w:rsidRPr="006D510F">
        <w:rPr>
          <w:bCs/>
          <w:color w:val="000000" w:themeColor="text1"/>
          <w:sz w:val="16"/>
          <w:szCs w:val="16"/>
        </w:rPr>
        <w:t>21-24 июня 1932 г. — Письмо К. Е. Ворошилова И. В. Сталину в Сочи о выполнении авиационной, танковой и артиллерийской программ и ответ И. В. Сталина</w:t>
      </w:r>
    </w:p>
    <w:p w14:paraId="3828557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Дорогой Коба, здравствуй!</w:t>
      </w:r>
    </w:p>
    <w:p w14:paraId="7E648AD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Как отдыхаешь, каково самочувствие? О нас, в главном и важном, ты знаешь все. Могу только еще и еще раз сказать — работаем; больше, пожалуй, «корпим» и «потеем» над работой, чем действительно работаем. Заседаем (не [в] виде жалобы) безбожно, дико много и ...¹* подолгу. Жаль, что нет с Сочи (не понимаю почему) связи «вертушкой», все же можно было бы почаще сноситься непосредственно, а не посредством переписки. Не сомневаюсь, что телефон с Сочи во многом помог бы в наших «трудных обстоятельствах». Как идут дела, ты спрашиваешь. Право, не хотелось бы тебе говорить всей правды. Ты должен отдохнуть, во всяком случае, и хорошо было бы тебе отвлечься от всяких «деловых настроений». Однако и скрывать (умалчивать) от тебя истинное положение вещей не нахожу возможным.</w:t>
      </w:r>
    </w:p>
    <w:p w14:paraId="722FC35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 О ТБ</w:t>
      </w:r>
      <w:r w:rsidRPr="006D510F">
        <w:rPr>
          <w:color w:val="000000" w:themeColor="text1"/>
          <w:sz w:val="16"/>
          <w:szCs w:val="16"/>
        </w:rPr>
        <w:noBreakHyphen/>
        <w:t>3. До сих пор в составе этих самолетов ни одной эскадрильи, даже отряда на ДВ мы не смогли отправить. Заводы работают по изготовлению этого самолета неплохо, но недочетов, «неполадок» и разных дефектов такая масса, что только 4 (!) самолета приняты, и то на поверку оказалось — приняты условно, так как радиаторы все еще не заменены, а без этого самолеты для длительной работы не годны.</w:t>
      </w:r>
    </w:p>
    <w:p w14:paraId="2D66652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2. Танковая программа выполняется с большой «натугой». Майское задание пр[омышленно]стью не выполнено. И пр[омышленно]сть, и наши приемщики думают, что дела поправятся, но </w:t>
      </w:r>
      <w:hyperlink r:id="rId126" w:history="1">
        <w:r w:rsidRPr="006D510F">
          <w:rPr>
            <w:color w:val="000000" w:themeColor="text1"/>
            <w:sz w:val="16"/>
            <w:szCs w:val="16"/>
          </w:rPr>
          <w:t>Халепский</w:t>
        </w:r>
      </w:hyperlink>
      <w:r w:rsidRPr="006D510F">
        <w:rPr>
          <w:color w:val="000000" w:themeColor="text1"/>
          <w:sz w:val="16"/>
          <w:szCs w:val="16"/>
        </w:rPr>
        <w:t xml:space="preserve"> настроен пессимистически. До сих пор в танкостроении главным тормозом была броня. Теперь, уверяет </w:t>
      </w:r>
      <w:hyperlink r:id="rId127" w:history="1">
        <w:r w:rsidRPr="006D510F">
          <w:rPr>
            <w:color w:val="000000" w:themeColor="text1"/>
            <w:sz w:val="16"/>
            <w:szCs w:val="16"/>
          </w:rPr>
          <w:t>Павлуновский</w:t>
        </w:r>
      </w:hyperlink>
      <w:r w:rsidRPr="006D510F">
        <w:rPr>
          <w:color w:val="000000" w:themeColor="text1"/>
          <w:sz w:val="16"/>
          <w:szCs w:val="16"/>
        </w:rPr>
        <w:t>, эта задача решена и Путиловским, и Мариупольским заводами, давшими марганцово-кремнистую (соверш[енно] новый вид) броню, по утверждению того же Павл[уновс]кого, выдержавшую самые жесткие испытания.</w:t>
      </w:r>
    </w:p>
    <w:p w14:paraId="4C42928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Халепский докладывает, что в данное время лимитирует не только броня, но и целый ряд отдельных деталей механообработки. И </w:t>
      </w:r>
      <w:hyperlink r:id="rId128" w:history="1">
        <w:r w:rsidRPr="006D510F">
          <w:rPr>
            <w:color w:val="000000" w:themeColor="text1"/>
            <w:sz w:val="16"/>
            <w:szCs w:val="16"/>
          </w:rPr>
          <w:t>Серго</w:t>
        </w:r>
      </w:hyperlink>
      <w:r w:rsidRPr="006D510F">
        <w:rPr>
          <w:color w:val="000000" w:themeColor="text1"/>
          <w:sz w:val="16"/>
          <w:szCs w:val="16"/>
        </w:rPr>
        <w:t>, и другие его работники нажимают на заводы, но пока дела все еще неважны.</w:t>
      </w:r>
    </w:p>
    <w:p w14:paraId="30FD3D2F"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3. Выполнение артиллерийской программы идет так же неважно, особенно плохо все еще с мелкокалиберными системами. И совсем скверно со снарядами. «Меры», как принято выражаться, «принимаются» для устранения дефектов.</w:t>
      </w:r>
    </w:p>
    <w:p w14:paraId="7E21079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4. Неважно, чтобы не сказать архискверно, идет строительство и, к сожалению, не только казарм и складов, но и оборонительных сооружений. Причинами являются: нехватка стройматериалов, малочисленность транспорта на стройках, недостаток рабочей силы, слабость (часто полное отсутствие) инженерно-технического персонала и пр. и т. п.</w:t>
      </w:r>
    </w:p>
    <w:p w14:paraId="542E268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Здесь уже я сам нажимаю, где и как могу, но задача велика и решается с трудом и плохо. Вот сколько неприятных вещей и все за один раз.</w:t>
      </w:r>
    </w:p>
    <w:p w14:paraId="09897CF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 Но... и это не все, к нашему несчастью.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 июня по 20 июня разбито 11 самолетов, из них 5 тяжелых (2 морских «Савойя» и 3 шт. ТБ</w:t>
      </w:r>
      <w:r w:rsidRPr="006D510F">
        <w:rPr>
          <w:color w:val="000000" w:themeColor="text1"/>
          <w:sz w:val="16"/>
          <w:szCs w:val="16"/>
        </w:rPr>
        <w:noBreakHyphen/>
        <w:t>1) и погибло 30 (!!) чел.</w:t>
      </w:r>
    </w:p>
    <w:p w14:paraId="7A8ABFE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 июня вблизи Владивостока гидроплан «Савойя 62²*» с экипажем в 4 чел. по невыясненной причине упал с небольшой высоты в воду и утонул. Того же числа на Балтике такой же самолет и с экипажем 4 чел. вследствие неправильного полета (низко над водой) ударился об воду и разбился, весь экипаж погиб. 11 июня в Ленинграде в воздухе столкнулись два самолета ТБ</w:t>
      </w:r>
      <w:r w:rsidRPr="006D510F">
        <w:rPr>
          <w:color w:val="000000" w:themeColor="text1"/>
          <w:sz w:val="16"/>
          <w:szCs w:val="16"/>
        </w:rPr>
        <w:noBreakHyphen/>
        <w:t>1. Из 9 чел. только 1, выброшенный ударом из самолета, спасся на парашюте, 8 чел. погибли. В тот же день в Витебске (БВО) ночью столкнулись два самолета Р</w:t>
      </w:r>
      <w:r w:rsidRPr="006D510F">
        <w:rPr>
          <w:color w:val="000000" w:themeColor="text1"/>
          <w:sz w:val="16"/>
          <w:szCs w:val="16"/>
        </w:rPr>
        <w:noBreakHyphen/>
        <w:t>5, погибли 4 чел. И, наконец, 20 июня близ Москвы ночью по еще не выясненной причине самолет ТБ</w:t>
      </w:r>
      <w:r w:rsidRPr="006D510F">
        <w:rPr>
          <w:color w:val="000000" w:themeColor="text1"/>
          <w:sz w:val="16"/>
          <w:szCs w:val="16"/>
        </w:rPr>
        <w:noBreakHyphen/>
        <w:t>1 с экипажем в 7 чел. упал на землю, загорелся, и все 7 чел. погибли.</w:t>
      </w:r>
    </w:p>
    <w:p w14:paraId="37EFF98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Я сознаю все безобразие с моей стороны — злоупотреблять возможностью писать тебе столь тяжкие вещи и во время отдыха, в котором ты так нуждаешься, но ты, надеюсь, поймешь мое состояние и извинишь мне. Мною назначена специальная комиссия, которая выезжала в Ленинград и Витебск, а теперь выехала на место вчерашней катастрофы. Я уже заслушал доклад комиссии по первым двум катастрофам, созывал РВС. И теперь, как и два года тому назад, основной причиной аварий и катастроф является отсутствие строгой четкой дисциплины в В[оенно-]в[оздушном] флоте.</w:t>
      </w:r>
    </w:p>
    <w:p w14:paraId="0C445AF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Кадры летного и технического состава разрослись, укомплектовываются хотя и нашим, надежным политически составом, но чрезвычайно молодым, малоопытным, что естественно, а главное, по-настоящему недисциплинированным. Залихватские замашки, бравирование своими летными подвигами (воздушное хулиганство, которое, к моему стыду, я допустил 1 мая даже над Кр[асной] площадью — 5 самолетов), не встречающее жестокой борьбы со стороны начальства; малоавторитетность молодого начсостава, плохая работа политорганов и парторганизаций — вот основные источники, откуда проистекают наши несчастья.</w:t>
      </w:r>
    </w:p>
    <w:p w14:paraId="356305B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Я запретил всем эскадрильям и бригадам, у которых за последние месяцы были катастрофы какие бы то ни было полеты впредь до особого распоряжения. Приказал всем этим частям отсортировать весь малоопытный, не натренированный летный состав для доработки его в специальных условиях, очиститься (выгнать) весь ненадежный (политически) и хулиганствующий элемент, проверить еще раз специальную подготовку и знание практически дела технического] состава и пр.</w:t>
      </w:r>
    </w:p>
    <w:p w14:paraId="32DFB9C4"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w:t>
      </w:r>
    </w:p>
    <w:p w14:paraId="4BE65E1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Хочу в приказе ударить по РВС округов, которые такому делу, как воздушный флот, уделяют очень мало внимания. Кроме всего прочего, приказал подробно и тщательно проверить план технической и боевой подготовки воздушных сил, с целью его рационализации и приспособления к уровню нашего «народа» и целый длинный ряд других мер.</w:t>
      </w:r>
    </w:p>
    <w:p w14:paraId="5FB4293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6. </w:t>
      </w:r>
      <w:hyperlink r:id="rId129" w:history="1">
        <w:r w:rsidRPr="006D510F">
          <w:rPr>
            <w:color w:val="000000" w:themeColor="text1"/>
            <w:sz w:val="16"/>
            <w:szCs w:val="16"/>
          </w:rPr>
          <w:t>Венцов</w:t>
        </w:r>
      </w:hyperlink>
      <w:r w:rsidRPr="006D510F">
        <w:rPr>
          <w:color w:val="000000" w:themeColor="text1"/>
          <w:sz w:val="16"/>
          <w:szCs w:val="16"/>
        </w:rPr>
        <w:t xml:space="preserve"> в Москве. Сделал ему внушение и дали (ПБ) директиву в духе твоего письма. На днях он едет снова в Женеву.</w:t>
      </w:r>
    </w:p>
    <w:p w14:paraId="1D9DF7CD"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7. Барлоу вызван в Москву. На днях ждем ответа.</w:t>
      </w:r>
    </w:p>
    <w:p w14:paraId="50383EA0"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8. Пару слов о наших достижениях — есть и они, к счастью. Уже давно группа наших летчиков и техников работала над вопросами использования тяжелых самолетов (пока ТБ</w:t>
      </w:r>
      <w:r w:rsidRPr="006D510F">
        <w:rPr>
          <w:color w:val="000000" w:themeColor="text1"/>
          <w:sz w:val="16"/>
          <w:szCs w:val="16"/>
        </w:rPr>
        <w:noBreakHyphen/>
        <w:t>1) как авиаматку, несущую на себе собственную воздушную охрану. Теперь эта задача разрешена. Десяток дней тому назад один ТБ</w:t>
      </w:r>
      <w:r w:rsidRPr="006D510F">
        <w:rPr>
          <w:color w:val="000000" w:themeColor="text1"/>
          <w:sz w:val="16"/>
          <w:szCs w:val="16"/>
        </w:rPr>
        <w:noBreakHyphen/>
        <w:t>1 с двумя истребителями И</w:t>
      </w:r>
      <w:r w:rsidRPr="006D510F">
        <w:rPr>
          <w:color w:val="000000" w:themeColor="text1"/>
          <w:sz w:val="16"/>
          <w:szCs w:val="16"/>
        </w:rPr>
        <w:noBreakHyphen/>
        <w:t>3, прикрепленных к плоскостям ТБ</w:t>
      </w:r>
      <w:r w:rsidRPr="006D510F">
        <w:rPr>
          <w:color w:val="000000" w:themeColor="text1"/>
          <w:sz w:val="16"/>
          <w:szCs w:val="16"/>
        </w:rPr>
        <w:noBreakHyphen/>
        <w:t>1, с двойной (почти) нагрузкой горючего и 1 т другого груза (балласт) из Москвы отправился в Киев (расстояние, равное Минск—Варшава) и над Киевским аэродромом был сброшен балласт (1 т), а истребители, снявшись со своей авиаматки, прикрывали ее отход. Все три самолета уже порознь, без посадки долетели до Брянска и благополучно там сели и, добавив бензин, вернулись в тот же день в Москву. Если бы в Киеве не задержали целых 45 мин лишних над аэродромом, самолеты покрыли бы расстояние Москва — Киев туда и обратно без посадки.</w:t>
      </w:r>
    </w:p>
    <w:p w14:paraId="18C7611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Теперь же работники добиваются решения задачи посадки истребит[елей] на авиаматку в воздухе и утверждают, что добьются положительных результатов. Я полагаю, что так и будет. Если могут самолеты в воздухе сниматься со своих мест на несущем самолете, очевидно, можно добиться и посадки их на эти места.</w:t>
      </w:r>
    </w:p>
    <w:p w14:paraId="33E43E1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Да, в полете все три самолета (моторы) находятся в действии, и если истребители израсходуют свой бензин, они могут снабжаться из запасов «матки».</w:t>
      </w:r>
    </w:p>
    <w:p w14:paraId="562FD66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Уж несколько лет инженер Нюрнберг работает над проблемой «воздушной стабилизации», т. е. такого аппарата, который мог бы удерживать самолет в определенном курсовом направлении. Недавно </w:t>
      </w:r>
      <w:hyperlink r:id="rId130" w:history="1">
        <w:r w:rsidRPr="006D510F">
          <w:rPr>
            <w:color w:val="000000" w:themeColor="text1"/>
            <w:sz w:val="16"/>
            <w:szCs w:val="16"/>
          </w:rPr>
          <w:t>Алкснис</w:t>
        </w:r>
      </w:hyperlink>
      <w:r w:rsidRPr="006D510F">
        <w:rPr>
          <w:color w:val="000000" w:themeColor="text1"/>
          <w:sz w:val="16"/>
          <w:szCs w:val="16"/>
        </w:rPr>
        <w:t xml:space="preserve"> лично испытал такой прибор и утверждает, что стабилизатор действует прекрасно. Летчик берет опред[еленный] курс, включает аппарат (стабилизатор), и самолет уже сам может лететь без всякого вмешательства летчика. Такой прибор есть в Италии, и мы решили его приобрести для нескольких эскадрилий, теперь этого делать не следует.</w:t>
      </w:r>
    </w:p>
    <w:p w14:paraId="0441B8B1"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10³*. На днях РВС присутствовал при испытании стрельбой автопулемета инженера </w:t>
      </w:r>
      <w:hyperlink r:id="rId131" w:history="1">
        <w:r w:rsidRPr="006D510F">
          <w:rPr>
            <w:color w:val="000000" w:themeColor="text1"/>
            <w:sz w:val="16"/>
            <w:szCs w:val="16"/>
          </w:rPr>
          <w:t>Шпитального</w:t>
        </w:r>
      </w:hyperlink>
      <w:r w:rsidRPr="006D510F">
        <w:rPr>
          <w:color w:val="000000" w:themeColor="text1"/>
          <w:sz w:val="16"/>
          <w:szCs w:val="16"/>
        </w:rPr>
        <w:t>. Пулемет оригинальной конструкции, дающий в минуту 2 тыс. выстрелов, самые лучшие заграничные пулеметы — не больше 1—1.1 тыс. выстр[елов]. Пулемет сделан прекрасно и работает безотказно.</w:t>
      </w:r>
    </w:p>
    <w:p w14:paraId="68570E67"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11. Есть и другие менее важные, но все же нужные достижения в области конструкций и приспособлений в военном деле.</w:t>
      </w:r>
    </w:p>
    <w:p w14:paraId="6ED076C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12. Последний вопрос. Я тебе как-то говорил, и мне казалось, что ты не возражал против некоторой реорганизации школы ВЦИК. Я эту реорганизацию начал осуществлять, т. е. уже набрано 500 чел. курсантов, и вдруг ПБ усумнилось в правильности этой меры, а вернее, просто считает неправильной эту реорганизацию. Особенно яро нападает на меня </w:t>
      </w:r>
      <w:hyperlink r:id="rId132" w:history="1">
        <w:r w:rsidRPr="006D510F">
          <w:rPr>
            <w:color w:val="000000" w:themeColor="text1"/>
            <w:sz w:val="16"/>
            <w:szCs w:val="16"/>
          </w:rPr>
          <w:t>Калинин</w:t>
        </w:r>
      </w:hyperlink>
      <w:r w:rsidRPr="006D510F">
        <w:rPr>
          <w:color w:val="000000" w:themeColor="text1"/>
          <w:sz w:val="16"/>
          <w:szCs w:val="16"/>
        </w:rPr>
        <w:t>. Мотивы, школа повышенного типа, где курсант не из красноармейцев и комсомола, а уже средний командир, такая школа не целиком отвечает той задаче, которая возлагается на Кремлевскую школу. И далее — мы не можем держать курсантов (командиров) в таком же режиме, как обыкновенных курсантов. Они будут общаться больше с внешним миром и пр.</w:t>
      </w:r>
    </w:p>
    <w:p w14:paraId="4E69D00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Мои доводы, что эта школа (кремлевская) теперь будет крепче во всех отношениях, что дисциплина в школе будет не слабее, а крепче, не воздействовали, и дело пока не решено, но почти предрешено, а именно, иметь в Кремле такую школу, какой она была и раньше. Я не знаю, как выйти из создавшегося положения. Сознаю свою вину, что я раньше предварительно и формально не поставил вопрос на ПБ, но частным порядком я говорил со многими, и никто (очевидно, не понимали и не хотели понимать) не возражал. Прости, пожалуйста, что отнял у тебя столько времени, а также за сумбурность письма, пишу крайне утомленный.</w:t>
      </w:r>
    </w:p>
    <w:p w14:paraId="4C5EF35D"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Крепко жму руку, твой </w:t>
      </w:r>
      <w:hyperlink r:id="rId133" w:history="1">
        <w:r w:rsidRPr="006D510F">
          <w:rPr>
            <w:rStyle w:val="af0"/>
            <w:i w:val="0"/>
            <w:color w:val="000000" w:themeColor="text1"/>
            <w:sz w:val="16"/>
            <w:szCs w:val="16"/>
          </w:rPr>
          <w:t>Ворошилов</w:t>
        </w:r>
      </w:hyperlink>
    </w:p>
    <w:p w14:paraId="71AB078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Р. С. Если бы ты захотел и я тебе не помешал бы, я с удовольствием приехал к тебе на 2</w:t>
      </w:r>
      <w:r w:rsidRPr="006D510F">
        <w:rPr>
          <w:color w:val="000000" w:themeColor="text1"/>
          <w:sz w:val="16"/>
          <w:szCs w:val="16"/>
        </w:rPr>
        <w:noBreakHyphen/>
        <w:t>3 дня. Хотелось бы поговорить и заодно в вагоне (может быть) отоспаться, так как уже давно не сплю нормально. В[орошилов].</w:t>
      </w:r>
    </w:p>
    <w:p w14:paraId="494DCB7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Направляю самые краткие сведения о производстве танков и ТБ</w:t>
      </w:r>
      <w:r w:rsidRPr="006D510F">
        <w:rPr>
          <w:color w:val="000000" w:themeColor="text1"/>
          <w:sz w:val="16"/>
          <w:szCs w:val="16"/>
        </w:rPr>
        <w:noBreakHyphen/>
        <w:t>3, а также мое письмо в ЦК о Кремлевской школе⁴*.</w:t>
      </w:r>
    </w:p>
    <w:p w14:paraId="4882ADCE" w14:textId="77777777" w:rsidR="0087389B" w:rsidRPr="006D510F" w:rsidRDefault="0087389B" w:rsidP="006D510F">
      <w:pPr>
        <w:pStyle w:val="ae"/>
        <w:spacing w:before="0" w:after="0"/>
        <w:jc w:val="both"/>
        <w:rPr>
          <w:color w:val="000000" w:themeColor="text1"/>
          <w:sz w:val="16"/>
          <w:szCs w:val="16"/>
        </w:rPr>
      </w:pPr>
      <w:r w:rsidRPr="006D510F">
        <w:rPr>
          <w:color w:val="000000" w:themeColor="text1"/>
          <w:sz w:val="16"/>
          <w:szCs w:val="16"/>
        </w:rPr>
        <w:t>РГАСПИ. Ф. 74. Оп. 2. Д. 37. Л. 49—51. Копия.</w:t>
      </w:r>
    </w:p>
    <w:p w14:paraId="5852860F" w14:textId="77777777" w:rsidR="00717422" w:rsidRPr="006D510F" w:rsidRDefault="00717422" w:rsidP="006D510F">
      <w:pPr>
        <w:pStyle w:val="rteright"/>
        <w:spacing w:before="0" w:after="0"/>
        <w:jc w:val="both"/>
        <w:rPr>
          <w:rStyle w:val="af0"/>
          <w:i w:val="0"/>
          <w:color w:val="000000" w:themeColor="text1"/>
          <w:sz w:val="16"/>
          <w:szCs w:val="16"/>
        </w:rPr>
      </w:pPr>
      <w:r w:rsidRPr="006D510F">
        <w:rPr>
          <w:color w:val="000000" w:themeColor="text1"/>
          <w:sz w:val="16"/>
          <w:szCs w:val="16"/>
        </w:rPr>
        <w:t>Ответ И. В. Сталина</w:t>
      </w:r>
    </w:p>
    <w:p w14:paraId="70EDDF90" w14:textId="77777777" w:rsidR="0087389B" w:rsidRPr="006D510F" w:rsidRDefault="0087389B" w:rsidP="006D510F">
      <w:pPr>
        <w:pStyle w:val="rteright"/>
        <w:spacing w:before="0" w:after="0"/>
        <w:jc w:val="both"/>
        <w:rPr>
          <w:color w:val="000000" w:themeColor="text1"/>
          <w:sz w:val="16"/>
          <w:szCs w:val="16"/>
        </w:rPr>
      </w:pPr>
      <w:r w:rsidRPr="006D510F">
        <w:rPr>
          <w:rStyle w:val="af0"/>
          <w:i w:val="0"/>
          <w:color w:val="000000" w:themeColor="text1"/>
          <w:sz w:val="16"/>
          <w:szCs w:val="16"/>
        </w:rPr>
        <w:t>24 июня 1932 г.</w:t>
      </w:r>
    </w:p>
    <w:p w14:paraId="70A689A7" w14:textId="77777777" w:rsidR="0087389B" w:rsidRPr="006D510F" w:rsidRDefault="0087389B" w:rsidP="006D510F">
      <w:pPr>
        <w:pStyle w:val="ae"/>
        <w:spacing w:before="0" w:after="0"/>
        <w:jc w:val="both"/>
        <w:rPr>
          <w:color w:val="000000" w:themeColor="text1"/>
          <w:sz w:val="16"/>
          <w:szCs w:val="16"/>
        </w:rPr>
      </w:pPr>
      <w:r w:rsidRPr="006D510F">
        <w:rPr>
          <w:color w:val="000000" w:themeColor="text1"/>
          <w:sz w:val="16"/>
          <w:szCs w:val="16"/>
        </w:rPr>
        <w:t>Здравствуй, Клим!</w:t>
      </w:r>
    </w:p>
    <w:p w14:paraId="3FFBACB3" w14:textId="77777777" w:rsidR="0087389B" w:rsidRPr="006D510F" w:rsidRDefault="0087389B" w:rsidP="006D510F">
      <w:pPr>
        <w:pStyle w:val="ae"/>
        <w:spacing w:before="0" w:after="0"/>
        <w:jc w:val="both"/>
        <w:rPr>
          <w:color w:val="000000" w:themeColor="text1"/>
          <w:sz w:val="16"/>
          <w:szCs w:val="16"/>
        </w:rPr>
      </w:pPr>
      <w:r w:rsidRPr="006D510F">
        <w:rPr>
          <w:color w:val="000000" w:themeColor="text1"/>
          <w:sz w:val="16"/>
          <w:szCs w:val="16"/>
        </w:rPr>
        <w:t>Письмо получил.</w:t>
      </w:r>
    </w:p>
    <w:p w14:paraId="351D318F"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 По части танков и авиации, видимо, промышленность не сумела еще как следует перевооружиться применительно к новым (нашим) заданиям. Ничего! Будем нажимать и помогать ей — приспособится. Все дело в том, чтобы держать известные отрасли промышленности (гл[авным] обр[азом] военной) под постоянным контролем. Приспособятся и будут выполнять программу, если не на все 100%, то на 80</w:t>
      </w:r>
      <w:r w:rsidRPr="006D510F">
        <w:rPr>
          <w:color w:val="000000" w:themeColor="text1"/>
          <w:sz w:val="16"/>
          <w:szCs w:val="16"/>
        </w:rPr>
        <w:noBreakHyphen/>
        <w:t>90</w:t>
      </w:r>
      <w:r w:rsidRPr="006D510F">
        <w:rPr>
          <w:rStyle w:val="af0"/>
          <w:i w:val="0"/>
          <w:color w:val="000000" w:themeColor="text1"/>
          <w:sz w:val="16"/>
          <w:szCs w:val="16"/>
        </w:rPr>
        <w:t xml:space="preserve">%. </w:t>
      </w:r>
      <w:r w:rsidRPr="006D510F">
        <w:rPr>
          <w:color w:val="000000" w:themeColor="text1"/>
          <w:sz w:val="16"/>
          <w:szCs w:val="16"/>
        </w:rPr>
        <w:t>Разве этого мало?</w:t>
      </w:r>
    </w:p>
    <w:p w14:paraId="3C030F5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2.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помимо всего прочего, создать при командующих округами специальную должность заместителя командующего по авиации, возложив на этих заместителей непосредственную ответственность за состояние авиадела в округе, что, конечно, не должно освобождать — ни в малейшей степени! — командующего от ответственности за авиадело в округе. Я думаю, что следует.</w:t>
      </w:r>
    </w:p>
    <w:p w14:paraId="5C6F847E"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3. Как обстоит дело с пушкой </w:t>
      </w:r>
      <w:hyperlink r:id="rId134" w:history="1">
        <w:r w:rsidRPr="006D510F">
          <w:rPr>
            <w:color w:val="000000" w:themeColor="text1"/>
            <w:sz w:val="16"/>
            <w:szCs w:val="16"/>
          </w:rPr>
          <w:t>Маханова</w:t>
        </w:r>
      </w:hyperlink>
      <w:r w:rsidRPr="006D510F">
        <w:rPr>
          <w:color w:val="000000" w:themeColor="text1"/>
          <w:sz w:val="16"/>
          <w:szCs w:val="16"/>
        </w:rPr>
        <w:t>? Очень важная штука, а дело тормозится почему-то.</w:t>
      </w:r>
    </w:p>
    <w:p w14:paraId="3D3ACF7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4. Обрати, ради бога, внимание на записку т. </w:t>
      </w:r>
      <w:hyperlink r:id="rId135" w:history="1">
        <w:r w:rsidRPr="006D510F">
          <w:rPr>
            <w:color w:val="000000" w:themeColor="text1"/>
            <w:sz w:val="16"/>
            <w:szCs w:val="16"/>
          </w:rPr>
          <w:t>Агранова</w:t>
        </w:r>
      </w:hyperlink>
      <w:r w:rsidRPr="006D510F">
        <w:rPr>
          <w:color w:val="000000" w:themeColor="text1"/>
          <w:sz w:val="16"/>
          <w:szCs w:val="16"/>
        </w:rPr>
        <w:t xml:space="preserve"> насчет </w:t>
      </w:r>
      <w:hyperlink r:id="rId136" w:history="1">
        <w:r w:rsidRPr="006D510F">
          <w:rPr>
            <w:color w:val="000000" w:themeColor="text1"/>
            <w:sz w:val="16"/>
            <w:szCs w:val="16"/>
          </w:rPr>
          <w:t>Курчевского</w:t>
        </w:r>
      </w:hyperlink>
      <w:r w:rsidRPr="006D510F">
        <w:rPr>
          <w:color w:val="000000" w:themeColor="text1"/>
          <w:sz w:val="16"/>
          <w:szCs w:val="16"/>
        </w:rPr>
        <w:t xml:space="preserve"> дело очень важное.</w:t>
      </w:r>
    </w:p>
    <w:p w14:paraId="143594BF"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5. </w:t>
      </w:r>
      <w:hyperlink r:id="rId137" w:history="1">
        <w:r w:rsidRPr="006D510F">
          <w:rPr>
            <w:color w:val="000000" w:themeColor="text1"/>
            <w:sz w:val="16"/>
            <w:szCs w:val="16"/>
          </w:rPr>
          <w:t>Шеко</w:t>
        </w:r>
      </w:hyperlink>
      <w:r w:rsidRPr="006D510F">
        <w:rPr>
          <w:color w:val="000000" w:themeColor="text1"/>
          <w:sz w:val="16"/>
          <w:szCs w:val="16"/>
        </w:rPr>
        <w:t xml:space="preserve"> вертится в Монголии неплохо. Что же, дай бог.</w:t>
      </w:r>
    </w:p>
    <w:p w14:paraId="669823AC"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6. Буду очень рад, если позволит тебе время заехать в Сочи.</w:t>
      </w:r>
    </w:p>
    <w:p w14:paraId="759D77D7"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Привет!</w:t>
      </w:r>
    </w:p>
    <w:p w14:paraId="350B64B3"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Твой </w:t>
      </w:r>
      <w:hyperlink r:id="rId138" w:history="1">
        <w:r w:rsidRPr="006D510F">
          <w:rPr>
            <w:rStyle w:val="af0"/>
            <w:i w:val="0"/>
            <w:color w:val="000000" w:themeColor="text1"/>
            <w:sz w:val="16"/>
            <w:szCs w:val="16"/>
          </w:rPr>
          <w:t>И. Сталин</w:t>
        </w:r>
      </w:hyperlink>
    </w:p>
    <w:p w14:paraId="1122E898"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0341C03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Здесь и далее отточия документа.</w:t>
      </w:r>
    </w:p>
    <w:p w14:paraId="0C781C9B"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Сверху ручкой приписана буква “в” с неразборчивой цифрой.</w:t>
      </w:r>
    </w:p>
    <w:p w14:paraId="76EE2E3D"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В документе нумерация нарушена.</w:t>
      </w:r>
    </w:p>
    <w:p w14:paraId="2A70D961"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Приложения не публикуются.</w:t>
      </w:r>
    </w:p>
    <w:p w14:paraId="46503947"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РГАСПИ. Ф. 74. Оп. 2. Д. 38. Л. 68-71. Подлинник.</w:t>
      </w:r>
    </w:p>
    <w:p w14:paraId="0EB226DF"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74. Оп. 2. Д. 37. Л. 49—51. Копия.; РГАСПИ. Ф. 74. Оп. 2. Д. 38. Л. 68-71. Подлинник. </w:t>
      </w:r>
    </w:p>
    <w:p w14:paraId="6389F6D3"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682-685 (12564).</w:t>
      </w:r>
    </w:p>
    <w:p w14:paraId="3ECEF73C"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24EF98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года – перелет Монино – Киев – Москва (6772).</w:t>
      </w:r>
    </w:p>
    <w:p w14:paraId="16CABE0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8C4A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закончилось гос. испытание на дальность Р-5-М17, которое проходило с 14 мая 1932 (6778).</w:t>
      </w:r>
    </w:p>
    <w:p w14:paraId="4ECDC1D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914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 ДВ СССР-Н2 вылетел в первый рейс вниз по Енисею до Норильска, имея на борту, кроме экипажа, 7 пассажиров. В 1932 самолет принял экипаж А.Д.Алексеева (командир самолета): 2-й пилот - М.И.Козлов, 1-й бортмеханик - Г.Т.Побежимов, 2-й бортмеханик - А.П.Алексеев (впоследствии снят с должности и заменен Я.Е.Толеутовым.) и летчик-наблюдатель - Н.К.Жуков. Базируясь на Норильск, выполнил ряд полетов на Дудинку и Хатангу. Возвращение в Красноярск с грузом пушнины состоялось 3 июля. Уже на следующий день экипаж получил приказ вылететь на облет тайги с лесниками для определения качества леса. Алексеев был категорически против, т.к. сомневался в надежной работе двигателей: "Недоверие к нашим моторам, которые старого выпуска, перебирались в мастерских Дерулюфта. У носового мотора заменили коленчатый вал, поставлен новый, из числа забракованных в 1929 г.". В результате СССР-Н2 все-таки отправили на осмотр лесов. Летали вдоль Енисея и Подка- менной Тунгуски, забираясь в сторону более чем на сотню километров. 10 июля предполагаемая неприятность все-таки произошла, в 86 км от Енисея вышел из строя передний двигатель. С большими трудностями на одном моторе дотянули до устья Подкаменной Тунгуски, где с ходу приводнились. 16 июля на буксире у пассажирского парохода "Спартак" прибыли в Красноярск. Уже на следующий день приступили к смене моторов, а 22-го июля машину опробовали в воздухе. Следующим заданием сезона стало проведение ледовой разведки в Карском море. Положение осложнялось отсутствием рации, затерявшейся где-то на железной дороге. Алексеев решил, тем не менее, вылетать и 25 июля СССР- Н2 стартовал по направлению на Диксон (11970).</w:t>
      </w:r>
    </w:p>
    <w:p w14:paraId="4E2E5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DAD72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D7C3F5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95E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года Ворошилов в письме Сталину сообщал: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5/VI по 20/VI разбито 11 самолетов … и погибло 30(!!) человек… Кадры летного и технического состава разрослись, укомплектовываются хотя и нашим, надежным политически, составом, но чрезвычайно молодым, малоопытным (что естественно), а главное, по-настоящему не дисциплинированным. Залихватские замашки, бравирование своими летными подвигами… не встречающее жестокой борьбы со стороны начальства; малая авторитетность молодого начсостава, плохая работа политорганов и парторганизаций, вот основные источники, откуда проистекают наши несчастья … 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 Получив ответ Сталина (см.: Письмо К.Е. Ворошилову 24 июня 1932 года),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тормозных колес, специальных приспособлений для устойчивости самолета в воздухе и т. д. После твоего письма пришла мысль — не стоит ли и об этом записать так 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32 г. К. Ворошилов”. 3 июля 1932 года ПБ утвердило предложенный Ворошиловым проект постановления ЦК и СНК “Об аварийности в частях ВВС РККА”, окончательная редакция оформлена 5 июля. В числе прочих мер в нем было реализовано предложение Сталина о введении должности помощников командующих округами по ВВС (11868).</w:t>
      </w:r>
    </w:p>
    <w:p w14:paraId="4C89CE3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B85D35"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 xml:space="preserve">21 июня 1932 г. Ворошилов в письме Сталину сообщал: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5/VI по 20/VI разбито 11 самолетов[...] и погибло 30(!!!) чел[овек][...] Кадры летного и техническ[ого] состава разрослись, укомплектовываются хотя и нашим, надежным политически, составом, но чрезвычайно молодым, мало опытным (что естественно), а главное, по-настоящему недисциплинированным. Залихватские замашки, бравирование своими летными подвигами[...], не встречающее жестокой борьбы со стороны начальства; малая авторитетность молодого начсостава, плохая работа политорганов и парторганизаций, вот основные источники, откуда проистекают наши несчастья[...] 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 (РГАСПИ. Ф. 74. Оп. 2. Д. 37. Л. 49, 50; Советское руководство. Переписка. 1928–1941 гг. М-, 1999. С. 177–178). В ответ Сталин писал Ворошилову 24 июня: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6D510F">
        <w:rPr>
          <w:color w:val="000000" w:themeColor="text1"/>
          <w:sz w:val="16"/>
          <w:szCs w:val="16"/>
          <w:u w:val="single"/>
        </w:rPr>
        <w:t xml:space="preserve">заместителя </w:t>
      </w:r>
      <w:r w:rsidRPr="006D510F">
        <w:rPr>
          <w:color w:val="000000" w:themeColor="text1"/>
          <w:sz w:val="16"/>
          <w:szCs w:val="16"/>
        </w:rPr>
        <w:t xml:space="preserve">командующего по авиации, возложив на этих заместителей </w:t>
      </w:r>
      <w:r w:rsidRPr="006D510F">
        <w:rPr>
          <w:color w:val="000000" w:themeColor="text1"/>
          <w:sz w:val="16"/>
          <w:szCs w:val="16"/>
          <w:u w:val="single"/>
        </w:rPr>
        <w:t>непосредственную</w:t>
      </w:r>
      <w:r w:rsidRPr="006D510F">
        <w:rPr>
          <w:color w:val="000000" w:themeColor="text1"/>
          <w:sz w:val="16"/>
          <w:szCs w:val="16"/>
        </w:rPr>
        <w:t xml:space="preserve"> ответственность за состояние авиадела в округе, что, конечно, не должно освобождать — ни в </w:t>
      </w:r>
      <w:r w:rsidRPr="006D510F">
        <w:rPr>
          <w:color w:val="000000" w:themeColor="text1"/>
          <w:sz w:val="16"/>
          <w:szCs w:val="16"/>
          <w:u w:val="single"/>
        </w:rPr>
        <w:t>малейшей степени!</w:t>
      </w:r>
      <w:r w:rsidRPr="006D510F">
        <w:rPr>
          <w:color w:val="000000" w:themeColor="text1"/>
          <w:sz w:val="16"/>
          <w:szCs w:val="16"/>
        </w:rPr>
        <w:t xml:space="preserve"> — командующего от ответственности за авиадело в округе. Я думаю, что следует» (Там же. Д. 38. Л. 69, 70; Советское руководство. С. 180–181). В ответ на это письмо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выслали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тормазных колес, специальных приспособлений для устойчивости самолета в воздухе и т.д. После твоего письма пришла мысль — не стоит ли и об этом записать также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у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 32 г. К.Ворошилов» (Там же. Ф. 558. Оп. 11. Д. 77. Л. 121).</w:t>
      </w:r>
    </w:p>
    <w:p w14:paraId="04DCB391"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3 июля 1932 г. ПБ утвердило предложенный Ворошиловым проект постановления ЦК и СНК «Об аварийности в частях ВВС РККА», окончательная редакция оформлена 5 июля (см. документ Ms 181). В числе прочих мер в нем было реализовано предложение Сталина о введении должности помощников командующих округами по ВВС (Отечественные архивы. 1995. № 6. С. 32–39. Публикация В. Н. Шепелева).</w:t>
      </w:r>
    </w:p>
    <w:p w14:paraId="21E1781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xml:space="preserve"> Номер и дата вписаны секретарем. В тот же день отправлена шифром из Сочи в 16 час. 35 мин. (РГАСПИ. Ф. 558. Оп. П. Д. 77. Л. 119).</w:t>
      </w:r>
    </w:p>
    <w:p w14:paraId="61C845CB"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11. Д. 77. Л. 120. Автограф. </w:t>
      </w:r>
    </w:p>
    <w:p w14:paraId="5B2A753B"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203-204 (12326).</w:t>
      </w:r>
    </w:p>
    <w:p w14:paraId="06E03546"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626873ED" w14:textId="77777777" w:rsidR="00BC4A5C" w:rsidRPr="006D510F" w:rsidRDefault="00BC4A5C" w:rsidP="006D510F">
      <w:pPr>
        <w:pStyle w:val="ae"/>
        <w:shd w:val="clear" w:color="auto" w:fill="FFFFFF"/>
        <w:spacing w:before="0" w:after="0"/>
        <w:jc w:val="both"/>
        <w:rPr>
          <w:color w:val="000000" w:themeColor="text1"/>
          <w:sz w:val="16"/>
          <w:szCs w:val="16"/>
        </w:rPr>
      </w:pPr>
      <w:r w:rsidRPr="006D510F">
        <w:rPr>
          <w:color w:val="000000" w:themeColor="text1"/>
          <w:sz w:val="16"/>
          <w:szCs w:val="16"/>
        </w:rPr>
        <w:t>21 июня 1932 г. К. Е. Ворошилов в письме И. В. Сталину сообщал: «Плохо с артиллерийской программой но особенно скверно со снарядами» (19154).</w:t>
      </w:r>
    </w:p>
    <w:p w14:paraId="5C343F76" w14:textId="77777777" w:rsidR="00BC4A5C" w:rsidRPr="006D510F" w:rsidRDefault="00BC4A5C" w:rsidP="006D510F">
      <w:pPr>
        <w:pStyle w:val="ae"/>
        <w:shd w:val="clear" w:color="auto" w:fill="FFFFFF"/>
        <w:spacing w:before="0" w:after="0"/>
        <w:jc w:val="both"/>
        <w:rPr>
          <w:color w:val="000000" w:themeColor="text1"/>
          <w:sz w:val="16"/>
          <w:szCs w:val="16"/>
        </w:rPr>
      </w:pPr>
    </w:p>
    <w:p w14:paraId="5B736F14" w14:textId="77777777" w:rsidR="00BC4A5C" w:rsidRPr="006D510F" w:rsidRDefault="00BC4A5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 в письме Сталину наркома НКВМ Во</w:t>
      </w:r>
      <w:r w:rsidRPr="006D510F">
        <w:rPr>
          <w:rFonts w:ascii="Times New Roman" w:hAnsi="Times New Roman"/>
          <w:color w:val="000000" w:themeColor="text1"/>
          <w:sz w:val="16"/>
          <w:szCs w:val="16"/>
        </w:rPr>
        <w:softHyphen/>
        <w:t>рошилова говорилось об “истинном положении вещей”. В нем Ворошилов указывает на ряд “провалов” в программе производства вооруже</w:t>
      </w:r>
      <w:r w:rsidRPr="006D510F">
        <w:rPr>
          <w:rFonts w:ascii="Times New Roman" w:hAnsi="Times New Roman"/>
          <w:color w:val="000000" w:themeColor="text1"/>
          <w:sz w:val="16"/>
          <w:szCs w:val="16"/>
        </w:rPr>
        <w:softHyphen/>
        <w:t>ний: “ТБ-3 не создано ни одной эскадрильи, и на Дальний Восток не смогли ничего отправить... Танковая программа выполняется с большой натугой... Приемщики принимают с условием, что де</w:t>
      </w:r>
      <w:r w:rsidRPr="006D510F">
        <w:rPr>
          <w:rFonts w:ascii="Times New Roman" w:hAnsi="Times New Roman"/>
          <w:color w:val="000000" w:themeColor="text1"/>
          <w:sz w:val="16"/>
          <w:szCs w:val="16"/>
        </w:rPr>
        <w:softHyphen/>
        <w:t>ла поправятся, но Халепский настроен пессимистически... Глав</w:t>
      </w:r>
      <w:r w:rsidRPr="006D510F">
        <w:rPr>
          <w:rFonts w:ascii="Times New Roman" w:hAnsi="Times New Roman"/>
          <w:color w:val="000000" w:themeColor="text1"/>
          <w:sz w:val="16"/>
          <w:szCs w:val="16"/>
        </w:rPr>
        <w:softHyphen/>
        <w:t>ные проблемы - тормоз и броня. Павлуновский уверяет, что Ма</w:t>
      </w:r>
      <w:r w:rsidRPr="006D510F">
        <w:rPr>
          <w:rFonts w:ascii="Times New Roman" w:hAnsi="Times New Roman"/>
          <w:color w:val="000000" w:themeColor="text1"/>
          <w:sz w:val="16"/>
          <w:szCs w:val="16"/>
        </w:rPr>
        <w:softHyphen/>
        <w:t>риупольский и Путиловский заводы дадут марганцево-кремние[193]вую броню. Но помимо этого есть много других деталей механо</w:t>
      </w:r>
      <w:r w:rsidRPr="006D510F">
        <w:rPr>
          <w:rFonts w:ascii="Times New Roman" w:hAnsi="Times New Roman"/>
          <w:color w:val="000000" w:themeColor="text1"/>
          <w:sz w:val="16"/>
          <w:szCs w:val="16"/>
        </w:rPr>
        <w:softHyphen/>
        <w:t>обработки... Серго [Орджоникидзе] нажимает на заводы, но дела неважные... Плохо с артиллерийской программой, особенно с мелкокалиберными системами, но особенно скверно со снаряда</w:t>
      </w:r>
      <w:r w:rsidRPr="006D510F">
        <w:rPr>
          <w:rFonts w:ascii="Times New Roman" w:hAnsi="Times New Roman"/>
          <w:color w:val="000000" w:themeColor="text1"/>
          <w:sz w:val="16"/>
          <w:szCs w:val="16"/>
        </w:rPr>
        <w:softHyphen/>
        <w:t>ми. Что касается строительства, то архискверно, не только ка</w:t>
      </w:r>
      <w:r w:rsidRPr="006D510F">
        <w:rPr>
          <w:rFonts w:ascii="Times New Roman" w:hAnsi="Times New Roman"/>
          <w:color w:val="000000" w:themeColor="text1"/>
          <w:sz w:val="16"/>
          <w:szCs w:val="16"/>
        </w:rPr>
        <w:softHyphen/>
        <w:t>зарм и складов, но и оборонительных сооружений. Везде недос</w:t>
      </w:r>
      <w:r w:rsidRPr="006D510F">
        <w:rPr>
          <w:rFonts w:ascii="Times New Roman" w:hAnsi="Times New Roman"/>
          <w:color w:val="000000" w:themeColor="text1"/>
          <w:sz w:val="16"/>
          <w:szCs w:val="16"/>
        </w:rPr>
        <w:softHyphen/>
        <w:t>таток стройматериалов, отсутствие транспорта, отсутствие рабо</w:t>
      </w:r>
      <w:r w:rsidRPr="006D510F">
        <w:rPr>
          <w:rFonts w:ascii="Times New Roman" w:hAnsi="Times New Roman"/>
          <w:color w:val="000000" w:themeColor="text1"/>
          <w:sz w:val="16"/>
          <w:szCs w:val="16"/>
        </w:rPr>
        <w:softHyphen/>
        <w:t>чих и ИТР и так до бесконечности. Но и это еще не все...”</w:t>
      </w:r>
    </w:p>
    <w:p w14:paraId="76792A9A" w14:textId="77777777" w:rsidR="00BC4A5C" w:rsidRPr="006D510F" w:rsidRDefault="00BC4A5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Ворошилов сообщал Сталину об авариях в воздушном флоте с человеческими жертвами. Только с 5 по 20 июня разби</w:t>
      </w:r>
      <w:r w:rsidRPr="006D510F">
        <w:rPr>
          <w:rFonts w:ascii="Times New Roman" w:hAnsi="Times New Roman"/>
          <w:color w:val="000000" w:themeColor="text1"/>
          <w:sz w:val="16"/>
          <w:szCs w:val="16"/>
        </w:rPr>
        <w:softHyphen/>
        <w:t>лось 11 самолетов: 5 тяжелых, 2 морских, гидроплан “Савойя” и 3 ТБ-1. Погибло 30 человек. Главную причину Ворошилов видел в неправильной организации полетов, отсутствии дисциплины: “летчики молодые, неопытные, склонные к залихватским замаш</w:t>
      </w:r>
      <w:r w:rsidRPr="006D510F">
        <w:rPr>
          <w:rFonts w:ascii="Times New Roman" w:hAnsi="Times New Roman"/>
          <w:color w:val="000000" w:themeColor="text1"/>
          <w:sz w:val="16"/>
          <w:szCs w:val="16"/>
        </w:rPr>
        <w:softHyphen/>
        <w:t>кам, бравированию, воздушному хулиганству”, подобному тому, как 1 мая 1932 г. во время воздушного парада над Красной пло</w:t>
      </w:r>
      <w:r w:rsidRPr="006D510F">
        <w:rPr>
          <w:rFonts w:ascii="Times New Roman" w:hAnsi="Times New Roman"/>
          <w:color w:val="000000" w:themeColor="text1"/>
          <w:sz w:val="16"/>
          <w:szCs w:val="16"/>
        </w:rPr>
        <w:softHyphen/>
        <w:t>щадью</w:t>
      </w:r>
      <w:bookmarkStart w:id="57" w:name="_ednref77"/>
      <w:r w:rsidRPr="006D510F">
        <w:rPr>
          <w:rFonts w:ascii="Times New Roman" w:hAnsi="Times New Roman"/>
          <w:color w:val="000000" w:themeColor="text1"/>
          <w:sz w:val="16"/>
          <w:szCs w:val="16"/>
        </w:rPr>
        <w:t>.</w:t>
      </w:r>
    </w:p>
    <w:p w14:paraId="21645C12" w14:textId="77777777" w:rsidR="00BC4A5C" w:rsidRPr="006D510F" w:rsidRDefault="00BC4A5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своем ответе на приведенное выше письмо Ворошилова И.В.С. писал: “Будем нажимать. Будут выполняться програм</w:t>
      </w:r>
      <w:r w:rsidRPr="006D510F">
        <w:rPr>
          <w:rFonts w:ascii="Times New Roman" w:hAnsi="Times New Roman"/>
          <w:color w:val="000000" w:themeColor="text1"/>
          <w:sz w:val="16"/>
          <w:szCs w:val="16"/>
        </w:rPr>
        <w:softHyphen/>
        <w:t>мы если не на все 100, то на 80-90%. Разве этого мало? Гибель са</w:t>
      </w:r>
      <w:r w:rsidRPr="006D510F">
        <w:rPr>
          <w:rFonts w:ascii="Times New Roman" w:hAnsi="Times New Roman"/>
          <w:color w:val="000000" w:themeColor="text1"/>
          <w:sz w:val="16"/>
          <w:szCs w:val="16"/>
        </w:rPr>
        <w:softHyphen/>
        <w:t>молетов не так страшна, черт с ними. Жалко летчиков” (18393)</w:t>
      </w:r>
      <w:bookmarkEnd w:id="57"/>
      <w:r w:rsidRPr="006D510F">
        <w:rPr>
          <w:rFonts w:ascii="Times New Roman" w:hAnsi="Times New Roman"/>
          <w:color w:val="000000" w:themeColor="text1"/>
          <w:sz w:val="16"/>
          <w:szCs w:val="16"/>
        </w:rPr>
        <w:t>.</w:t>
      </w:r>
    </w:p>
    <w:p w14:paraId="222CD769" w14:textId="2BA2FDC6" w:rsidR="00BC4A5C" w:rsidRPr="006D510F" w:rsidRDefault="00BC4A5C" w:rsidP="006D510F">
      <w:pPr>
        <w:spacing w:after="0" w:line="240" w:lineRule="auto"/>
        <w:jc w:val="both"/>
        <w:rPr>
          <w:rFonts w:ascii="Times New Roman" w:hAnsi="Times New Roman"/>
          <w:color w:val="000000" w:themeColor="text1"/>
          <w:sz w:val="16"/>
          <w:szCs w:val="16"/>
        </w:rPr>
      </w:pPr>
    </w:p>
    <w:p w14:paraId="26EE603C" w14:textId="00E06C3E" w:rsidR="00785BE0" w:rsidRPr="006D510F" w:rsidRDefault="00785BE0"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Внешняя политика:</w:t>
      </w:r>
    </w:p>
    <w:p w14:paraId="5B6FB7C2" w14:textId="77777777" w:rsidR="00785BE0" w:rsidRPr="006D510F" w:rsidRDefault="00785BE0" w:rsidP="006D510F">
      <w:pPr>
        <w:spacing w:after="0" w:line="240" w:lineRule="auto"/>
        <w:jc w:val="both"/>
        <w:rPr>
          <w:rFonts w:ascii="Times New Roman" w:hAnsi="Times New Roman"/>
          <w:i/>
          <w:iCs/>
          <w:color w:val="000000" w:themeColor="text1"/>
          <w:sz w:val="16"/>
          <w:szCs w:val="16"/>
        </w:rPr>
      </w:pPr>
    </w:p>
    <w:p w14:paraId="766CBF95"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июня 1932 г.</w:t>
      </w:r>
    </w:p>
    <w:p w14:paraId="44FEA3DA"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Телеграмма И.В. Сталина Л.М. Кагановичу и В.М. Молотову о беседе с У. Ланкастером относительно условий получения кредитов в США</w:t>
      </w:r>
    </w:p>
    <w:p w14:paraId="77E0AB3F"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П3919</w:t>
      </w:r>
      <w:r w:rsidRPr="006D510F">
        <w:rPr>
          <w:rFonts w:ascii="Times New Roman" w:hAnsi="Times New Roman"/>
          <w:color w:val="0070C0"/>
          <w:sz w:val="16"/>
          <w:szCs w:val="16"/>
        </w:rPr>
        <w:tab/>
        <w:t>21 июня 1932 г.</w:t>
      </w:r>
    </w:p>
    <w:p w14:paraId="011693EA"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Строго секретно</w:t>
      </w:r>
    </w:p>
    <w:p w14:paraId="5A352D95"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 «Особой папки»</w:t>
      </w:r>
    </w:p>
    <w:p w14:paraId="45228219"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Москва, ЦК ВКП(б) - тт. Кагановичу, Молотову</w:t>
      </w:r>
    </w:p>
    <w:p w14:paraId="57E5DDA2"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Беседу с Ланкастером читал. По-моему, мы должны стараться получаемый кредит, который Ланкастер считает кредитом для обслуживания наших заказов в Америке, превратить фактически в заем, максимально свободный от обязательств. В связи с этим надо заявить Ланкастеру, что при получении 50 миллионов долларов на 8 лет из 7 процентов годовых, плюс 5 процентов добавочных мы можем использовать для заказов в Америке максимум 5-7% суммы кредита. Это, конечно, не понравится ему. Но тогда надо заявить ему, что мы могли бы использовать на заказы в Америке 15-20% суммы кредита, если получим 100 миллионов долларов сроком на 10 лет и при обязательном снижении добавочного процента с пяти до трех. На этом надо стоять крепко и посмотреть, как будет реагировать Ланкастер.</w:t>
      </w:r>
    </w:p>
    <w:p w14:paraId="287486EA"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Теперь ясно, что главная забота Ланкастера - это размер заказов в Америке. По этому месту надо и бить его.</w:t>
      </w:r>
    </w:p>
    <w:p w14:paraId="19688A8A"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Сталин</w:t>
      </w:r>
    </w:p>
    <w:p w14:paraId="5A978734" w14:textId="77777777" w:rsidR="00785BE0" w:rsidRPr="006D510F" w:rsidRDefault="00785B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On. 66. Д. 290. Л. 108. Заверенная копия (20862).</w:t>
      </w:r>
    </w:p>
    <w:p w14:paraId="022AC324" w14:textId="77777777" w:rsidR="00785BE0" w:rsidRPr="006D510F" w:rsidRDefault="00785BE0" w:rsidP="006D510F">
      <w:pPr>
        <w:spacing w:after="0" w:line="240" w:lineRule="auto"/>
        <w:jc w:val="both"/>
        <w:rPr>
          <w:rFonts w:ascii="Times New Roman" w:hAnsi="Times New Roman"/>
          <w:color w:val="0070C0"/>
          <w:sz w:val="16"/>
          <w:szCs w:val="16"/>
        </w:rPr>
      </w:pPr>
    </w:p>
    <w:p w14:paraId="2D50ABD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ADC2E2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E30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1933 года РД-1 под управлением М.М.Громова впервые поднялся в воздух. Еще на начальном этапе проектирования самолета было решено, что испытывать его станет шеф-пилот ЦАГИ М.М.Громов. По высказыванию Михаила Михайловича, следить за созданием АНТ-25 он начал с момента появления его общего вида, выполненного Борисом Кондорским. В соответствии с рекомендациями Громова скомпоновали кабину экипажа, в передней части которой находился первый пилот, за ним в центре кабины оборудовали место штурмана. Кресло второго пилота с дублирующим управлением и полным комплектом пилотажных приборов разместили в кормовой части кабины. Для обеспечения взлета рекордного самолета с максимальным полетным весом на аэродроме НИИ ВВС в Щелково построили специальную наклонную взлетную полосу, которую в просторечии обычно называли "горкой". При общей длине 1800 м превышение начального участка над конечным участком разбега составляло 12 метров. Однако начали испытательные полеты новой машины на Центральном аэродроме Москвы. Последующие испытательные старты показали, что с решением организовать рекордный полет явно поторопились. РД-1 с двигателем М-34 без редуктора и деревянным винтом фиксированного шага для рекордных достижений определенно не годился (11941).</w:t>
      </w:r>
    </w:p>
    <w:p w14:paraId="0F27F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902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года выписка из протокола № 16 КО</w:t>
      </w:r>
    </w:p>
    <w:p w14:paraId="56C0D5C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Авиация.</w:t>
      </w:r>
    </w:p>
    <w:p w14:paraId="3ED54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ТБ-3.</w:t>
      </w:r>
    </w:p>
    <w:p w14:paraId="16F2D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программы. Принять к сведению заявление Орджоникидзе и Баранова о том, что к 1 июля 1932 года будет сдано 25 ТБ-3, к 1 августа 1932 года – все недоданное по программе первого полугодия и целиком выполнена июльская программа.</w:t>
      </w:r>
    </w:p>
    <w:p w14:paraId="7DB0C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Истребители.</w:t>
      </w:r>
    </w:p>
    <w:p w14:paraId="01304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наличия отставания в выполнении программы по истребителям, особенно И-7, предложить Глававиапрому направить все силы на то, чтобы обеспечить выполнение программы в кратчайший срок.</w:t>
      </w:r>
    </w:p>
    <w:p w14:paraId="33841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 выполнении постановления КО от 7 декабря 1931 года о постройке 20 самолетов-перехватчиков.</w:t>
      </w:r>
    </w:p>
    <w:p w14:paraId="6DBA1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Подтвердить прежнее решение КО и предложить НКТП выполнить его в кратчайший срок.</w:t>
      </w:r>
    </w:p>
    <w:p w14:paraId="16218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 пушках системы Курчевского.</w:t>
      </w:r>
    </w:p>
    <w:p w14:paraId="1FFFE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Оставить в силе заказ на 350 пушек, предложив НКТП всемерно ускорить выполнение его. НКВМору произвести всесторонние войсковые испытания и о результатах доложить КО в трех месячный срок.</w:t>
      </w:r>
    </w:p>
    <w:p w14:paraId="36FA1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к сведению сообщение Ворошилова о том, что работы Курчевского взяты НКВМором под особое наблюдение для оказания ему содействия в работе.</w:t>
      </w:r>
    </w:p>
    <w:p w14:paraId="33E94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Опытное строительство по авиации.</w:t>
      </w:r>
    </w:p>
    <w:p w14:paraId="17063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заказов промышленности на 1933 год.</w:t>
      </w:r>
    </w:p>
    <w:p w14:paraId="64A21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дополнительном строительстве по авиации в 1932 году для обеспечения оргмероприятий первого периода 1933 года.</w:t>
      </w:r>
    </w:p>
    <w:p w14:paraId="38E75C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комиссии в составе Орджоникидзе, Ворошилова, Тухачевского, Павлуновского, Баранова, Алксниса рассмотреть предвартельно эти вопросы и предложения представить в КО.</w:t>
      </w:r>
    </w:p>
    <w:p w14:paraId="1EDA8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1 июля 1932 года. Созыв за Орджоникидзе (7429, 79-80).</w:t>
      </w:r>
    </w:p>
    <w:p w14:paraId="414CB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99D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вышел приказ N 16/333 по ГУАП о создании смешанной комиссии под председательством зам. директора завода 22 Чернышева для определения состояния самолета ТБ5-Юпитер 6. Включили Д.П.Г. и А.Рафаэлянца. Хотели сделать за 5 дней (1026,155).</w:t>
      </w:r>
    </w:p>
    <w:p w14:paraId="23EFD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238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года была подготовлена выписка из протокола № 16 КО</w:t>
      </w:r>
    </w:p>
    <w:p w14:paraId="4523737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Авиация.</w:t>
      </w:r>
    </w:p>
    <w:p w14:paraId="7C112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Опытное строительство по авиации.</w:t>
      </w:r>
    </w:p>
    <w:p w14:paraId="38BF6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заказов промышленности на 1933 год.</w:t>
      </w:r>
    </w:p>
    <w:p w14:paraId="22FB2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дополнительном строительстве по авиации в 1932 году для обеспечения оргмероприятий первого периода 1933 года.</w:t>
      </w:r>
    </w:p>
    <w:p w14:paraId="187AB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Комиссии в составе Орджоникиджзе, Ворошилова, Тухачевского, Павлуновского, Баранова, Алксниса рассмотреть предварительно эти вопросы и предложения представить в КО.</w:t>
      </w:r>
    </w:p>
    <w:p w14:paraId="37D3D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1 июля. Созыв за Орджоникидзе (3530,5).</w:t>
      </w:r>
    </w:p>
    <w:p w14:paraId="540CC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343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года постановление РВС</w:t>
      </w:r>
    </w:p>
    <w:p w14:paraId="103AB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работах инженера Ниренберга"</w:t>
      </w:r>
    </w:p>
    <w:p w14:paraId="37B3A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Отмечая большие достижения инженера Ниренберга в конструировании прибора трех стабилизаций для ТБ-1 РВС постановляет:</w:t>
      </w:r>
    </w:p>
    <w:p w14:paraId="026F31F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Реорганизовать группу инженера Ниренберга, работающую на заводе МЕТРОН в конструкторсоке бюро при начальнике вооружений РККА, поставив перед ним следующие очередные задачи:</w:t>
      </w:r>
    </w:p>
    <w:p w14:paraId="7EDCB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доработать в двухдекадный срок прибор трех стабилизаций и дать рабочие чертежи для серийного производства;</w:t>
      </w:r>
    </w:p>
    <w:p w14:paraId="746B5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совместно с Управлением связи РККА и Остехбюро дооборудовать прибор трех стабилизаций телемеханическим управлением, с окончанием испытаний комплексного прибора не позднее 1 сентября 1932 года;</w:t>
      </w:r>
    </w:p>
    <w:p w14:paraId="5627D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сконструировать прибор для автоматического взлета и посадки и</w:t>
      </w:r>
    </w:p>
    <w:p w14:paraId="519E9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сконструировать прибор для радиоуправления самолетов.</w:t>
      </w:r>
    </w:p>
    <w:p w14:paraId="4CA3E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испытаний перечисленных в п.п. "в" и "г" конструкций для ТБ-1 с целью ввода их на вооружение – не позднее сентября 1932 года.</w:t>
      </w:r>
    </w:p>
    <w:p w14:paraId="4757E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Последующей задачей бюро инженера Ниренберга – считать конструирование приборов трех стабилизаций с автоматическим взлетом и посадкой и радиоуправлением для ТБ-3, И-4 и Р-5.</w:t>
      </w:r>
    </w:p>
    <w:p w14:paraId="123DD84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вооружений РККА укомплектовать бюро инженера Ниренберга квалифицированными инженерно-техническими и конструкторским составом в числе 15 человек и выделить для бюро необходимое станочное оборудование. (Срок – две декады).</w:t>
      </w:r>
    </w:p>
    <w:p w14:paraId="69A00B0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УВВС выделить для размещения бюро и практических работ на аэродроме при НИИ УВВС достаточное помещение (не менее четырех комнат) и обеспечить работы самолетами. (Срок – 1 декада).</w:t>
      </w:r>
    </w:p>
    <w:p w14:paraId="3BD37AC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УММ РККА предоставить для обслуживания инженера Ниренберга легковую машину.</w:t>
      </w:r>
    </w:p>
    <w:p w14:paraId="3B194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Управления делами НКВМ обеспечить инженера Ниренберга в Москве квартирой в обмен на Ленинградскую квартиру.</w:t>
      </w:r>
    </w:p>
    <w:p w14:paraId="5444666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заслуги инженера Ниренберга в деле укрепления боевой мощи Красной Армии, выдать ему денежную премию в размере 25 тысяч рублей и возбудить перед Правительством ходатайство о награждении его орденом "Красной Звезды".</w:t>
      </w:r>
    </w:p>
    <w:p w14:paraId="5F1975F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вооружений РККА при обследовании деятельности НТК, институтов и изобретательской работы, особо внимательно расследовать причины задержки в работах инженера Ниренберга и доложить о них РВСС одновременно с результатами всего обследования (7431, 71).</w:t>
      </w:r>
    </w:p>
    <w:p w14:paraId="6ECFDB9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7296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года постановление РВС</w:t>
      </w:r>
    </w:p>
    <w:p w14:paraId="4975F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работах инженера Шпитального"</w:t>
      </w:r>
    </w:p>
    <w:p w14:paraId="4CFBE6B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Отмечая успешное окончание разработки и постройки 7,62 мм сверхскорострельного авиапулемета инженера Шпитального, дающего при безотказной стрельбе до 2000 выстрелов в минуту.</w:t>
      </w:r>
    </w:p>
    <w:p w14:paraId="76CFC6A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начальнику ГАУ РККА:</w:t>
      </w:r>
    </w:p>
    <w:p w14:paraId="1C043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закончить все испытания пулемета в месячный срок и к 15 июля 1932 года представить его на вооружение;</w:t>
      </w:r>
    </w:p>
    <w:p w14:paraId="69AD7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немедленно выдать заказ промышленности на 100 пулеметов системы Шпитального с изготовлением их в 1932 году;</w:t>
      </w:r>
    </w:p>
    <w:p w14:paraId="3FBAA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месячный срок совместно сначальником ВВС проработать вопрос о плане внедрения пулеметов Шпитального на боевые самолеты и предложения ввести на утверждение РВСС.</w:t>
      </w:r>
    </w:p>
    <w:p w14:paraId="75BD5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основе этой проработки к 1 августа 1932 года определить заказ по этим пулеметам на 1933 год.</w:t>
      </w:r>
    </w:p>
    <w:p w14:paraId="7C57F45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следующую программу дальнейших работ инженера Шпитального:</w:t>
      </w:r>
    </w:p>
    <w:p w14:paraId="5545D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доработка 12,7 мм авиапулемета с темпом стрельбы до 700 выстрелов в минуту;</w:t>
      </w:r>
    </w:p>
    <w:p w14:paraId="73736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разработка и построение опытного образца 37 мм автоматической самолетной пушки с темпом стрельбы (в зависимости от длины патрона) от 100 до 1000 выстрелов в минуту;</w:t>
      </w:r>
    </w:p>
    <w:p w14:paraId="2D575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разработка и построение опытного образца 45 мм автоматической противотанковой и зенитной пушки с темпом стрельбы, зависящим от длины патрона;</w:t>
      </w:r>
    </w:p>
    <w:p w14:paraId="0B263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разработка и построение опытного образца 7,62 мм авиапулемета с темпом стрельбы до 6000 выстрелов в минуту;</w:t>
      </w:r>
    </w:p>
    <w:p w14:paraId="53AEA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ряд других работ по пушечным и пулеметным установкам на самолеты.</w:t>
      </w:r>
    </w:p>
    <w:p w14:paraId="6F13E86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Придавая исключительное значение конструкциям Шпитального, развертывание работ по ним произвести в возможно кратчайшие сроки.</w:t>
      </w:r>
    </w:p>
    <w:p w14:paraId="69C76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этого:</w:t>
      </w:r>
    </w:p>
    <w:p w14:paraId="226B0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Конструкторское бюро инженера Шпитального подчинить непосредственно наачльнику ГАУ Ефимову;</w:t>
      </w:r>
    </w:p>
    <w:p w14:paraId="7E8D9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обеспечить необходимые материально-бытовые условия для работников конструкторского бюро инженера Шпитального (ответственность за начальником ГАУ и начальником Управления делами);</w:t>
      </w:r>
    </w:p>
    <w:p w14:paraId="19D1C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немедленно (в течение двух декад) оборудовать мастерскую инженера Шпитального необходимым станками и оборудованием (ответственность за начальником ГАУ).</w:t>
      </w:r>
    </w:p>
    <w:p w14:paraId="2068EB9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Внести это постановление на утверждение КО и просить о награждении инженера Шпитального орденом Ленина, а его ближайшего сотрудника техника Комарницкого – орденом "Красной Звезды" (7431, 72).</w:t>
      </w:r>
    </w:p>
    <w:p w14:paraId="7422456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1CDB3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 Реввоенсовет СССР принял специальное поста</w:t>
      </w:r>
      <w:r w:rsidRPr="006D510F">
        <w:rPr>
          <w:rFonts w:ascii="Times New Roman" w:hAnsi="Times New Roman"/>
          <w:color w:val="000000" w:themeColor="text1"/>
          <w:sz w:val="16"/>
          <w:szCs w:val="16"/>
        </w:rPr>
        <w:softHyphen/>
        <w:t>новление «О работах инженера Шпитального». В постановлении говорилось: «1. Отметить успешное окончание разработки и по</w:t>
      </w:r>
      <w:r w:rsidRPr="006D510F">
        <w:rPr>
          <w:rFonts w:ascii="Times New Roman" w:hAnsi="Times New Roman"/>
          <w:color w:val="000000" w:themeColor="text1"/>
          <w:sz w:val="16"/>
          <w:szCs w:val="16"/>
        </w:rPr>
        <w:softHyphen/>
        <w:t>стройки 7,62-мм сверхскорострельного авиапулемета инж. Шпи</w:t>
      </w:r>
      <w:r w:rsidRPr="006D510F">
        <w:rPr>
          <w:rFonts w:ascii="Times New Roman" w:hAnsi="Times New Roman"/>
          <w:color w:val="000000" w:themeColor="text1"/>
          <w:sz w:val="16"/>
          <w:szCs w:val="16"/>
        </w:rPr>
        <w:softHyphen/>
        <w:t>тального, дающего при безотказной стрельбе до 2000 выстрелов в минуту. 2. Предложить начальнику ГАУ РККА: а) закончить все испытания пулемета в месячный срок и к 15 июля представить его на вооружение; б) немедленно выдать заказ промышленности на 100 пулеметов системы Шпитального с изготовлением их в 1932 г.; в) в месячный срок совместно с начальником ВВС РККА проработать вопрос о плане внедрения пулеметов Шпитального на боевые самолеты и предложения внести на утверждение РВСС» (10695).</w:t>
      </w:r>
    </w:p>
    <w:p w14:paraId="2B634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B76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 Реввоенсовет СССР принял специальное постановление «О работах инженера Шпитального». В постановлении говорилось:</w:t>
      </w:r>
    </w:p>
    <w:p w14:paraId="66842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Отметить успешное окончание разработки и постройки 7,62-мм сверх-скорострельного авиапулемета инж. Шпитального, дающего при безотказной стрельбе до 2000 выстрелов в минуту.</w:t>
      </w:r>
    </w:p>
    <w:p w14:paraId="773F4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Предложить начальнику ГАУ РККА:</w:t>
      </w:r>
    </w:p>
    <w:p w14:paraId="52CC5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закончить все испытания пулемета в месячный срок и к 15/VII представить его на вооружение;</w:t>
      </w:r>
    </w:p>
    <w:p w14:paraId="03327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немедленно выдать заказ промышленности на 100 пулеметов системы Шпитального с изготовлением их в 1932 г.;</w:t>
      </w:r>
    </w:p>
    <w:p w14:paraId="41790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месячный срок совместно с начальником ВВС РККА проработать вопрос о плане внед-рения пулеметов Шпитального на боевые самолеты и пред-ложения внести на утверждение РВСС.</w:t>
      </w:r>
    </w:p>
    <w:p w14:paraId="5BBAB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Придавая исключительное значение конструкции инж. Шдитального, разdертывание работ по ним произвести в возможно кратчай-шие сроки» (ВИМАИВС, СО, д. 675, л. 76. ) (11316).</w:t>
      </w:r>
    </w:p>
    <w:p w14:paraId="24FAC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F21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года постановление РВС</w:t>
      </w:r>
    </w:p>
    <w:p w14:paraId="3A5C9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работах инженера Курчевского"</w:t>
      </w:r>
    </w:p>
    <w:p w14:paraId="0D929433"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происшедший в течение последних месяцев значительный сдвиг в развертывании работ по орудиям Курчевского (создание конструкторской и производственной базы) – работы эти еще не могут считаться правильно организованными.</w:t>
      </w:r>
    </w:p>
    <w:p w14:paraId="4B4C2DB0"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Горомадным пробелом в развертывании работ по системам Курчевского продолжает оставаться отсутствие разработанной научно-теоретической базы, основанной и проверенной на научно поставленных опытах. Вследствие этого проектирование и расчет систем ведутся кустарно, что и приводит к недопустимому (на целые годы) затягиванию их окончательной доработки.</w:t>
      </w:r>
    </w:p>
    <w:p w14:paraId="44818584"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Вторым и крупнейшим недостатком в работах Курчевского является отсутствие систематического и твердого руководства, вследствие чего нет твердой очереди по важности в производимых работах, нет наблюдения за сроками, нет никакого продуманного плана, нет правильного распределения работ в самом бюро, что послужило причиной ряда ненормальных взаимоотношений внутри бюро.</w:t>
      </w:r>
    </w:p>
    <w:p w14:paraId="37EBE4DB"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Придавая большое значение системам Курчевского, в первую очередь, как орудиям пехоты и авиации, РВСС приказывает:</w:t>
      </w:r>
    </w:p>
    <w:p w14:paraId="6FB77F7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ГАУ Ефимову взять под свое личное руководство конструкторское бюро Курчевского;</w:t>
      </w:r>
    </w:p>
    <w:p w14:paraId="6DA21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Возложить на Ефимова обязанность планирования конструкторских и научно-опытных работ по системам Курчевского.</w:t>
      </w:r>
    </w:p>
    <w:p w14:paraId="7F564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Ефимову немедленно разработать план научно-опытных и теоретических работ по системам ДРП и привлечь к их скорейшей проработке научные силы НТУ ГАУ, Артиллерийской академии и Артиллерийского института. Основные теоретические вопросы, связанные с системами Курчевского, должны получить разрешение в текущем году.</w:t>
      </w:r>
    </w:p>
    <w:p w14:paraId="2CAB98B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Организовать немедленно при бюро Курчевского специальный баллистический сектор. Организовать для него же специальный полигон и оборудовать его баллистическими приборами.</w:t>
      </w:r>
    </w:p>
    <w:p w14:paraId="4E0F7C2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наиболее быстрого проведения опытных работ и полигонных и войсковых испытаний, а также для расширения научно-теоретической базы развернуть в НТУ ГАУ специальный отдел по новым средствам вооружения и, в первую очередь по системам Курчевского. Отдел подчинить непосредственно начальнику НТУ Железнякову и возложить на него персонально ответственность за эти работы.</w:t>
      </w:r>
    </w:p>
    <w:p w14:paraId="431BAB4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ВВС немедленно организовать в ЦАГИ и ВВА специальные сектора по использованию на самолетах орудий Курчевского.</w:t>
      </w:r>
    </w:p>
    <w:p w14:paraId="1787AAD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Всемерно форсировать доработку и испытание уже изготовленных образцов Курчевского и под персональную ответственность Ефимова закончить таковые в течение июня-июля 1932 года и представить к вводу на вооружение:</w:t>
      </w:r>
    </w:p>
    <w:p w14:paraId="4AB13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мм авиационную пушку на самолете " " (АПК-4).</w:t>
      </w:r>
    </w:p>
    <w:p w14:paraId="0ADEB3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 мм авиационную пушку на самолете "И-4" (АПК-3).</w:t>
      </w:r>
    </w:p>
    <w:p w14:paraId="1CA495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 мм противотанковое оружие</w:t>
      </w:r>
    </w:p>
    <w:p w14:paraId="71190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мм батальонную БПК</w:t>
      </w:r>
    </w:p>
    <w:p w14:paraId="68905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тому сроку закончить баллистические испытания 305 мм мортиры.</w:t>
      </w:r>
    </w:p>
    <w:p w14:paraId="05B0A10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Ввести в систему вооружения стрелковых частей РККА 37 мм противотанковое ружье ДРП системы Курчевского.</w:t>
      </w:r>
    </w:p>
    <w:p w14:paraId="641EC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Добиться в нынешнем году изготовления промышленностью не менее 325 ружей с начальной скоростью 530 м в секунду при снаряде весом 0,5 кг.</w:t>
      </w:r>
    </w:p>
    <w:p w14:paraId="0CBAE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ГАУ в месячный срок закончить окончательную разработку ружья усиленной мощности с начальной скоростью 550 м/сек. при снаряде весом 0,6 кг и представить ко вводу на вооружение.</w:t>
      </w:r>
    </w:p>
    <w:p w14:paraId="78613A1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представлением этих систем на вооружение ГАУ представить все соображения по производственной базе и, в первую очередь по порохам для зарядов Курчевского.</w:t>
      </w:r>
    </w:p>
    <w:p w14:paraId="44FF0B6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того, что в течение длительного времени 76 мм пушки АПК не могут быть использованы на самолете И-12 вследствие конструктивной негтовности самолета к полетам, Алкснису лично в пятидневный срок дать окончательное заключение о возможности испытания пушки АПК-4 на этом самолете.</w:t>
      </w:r>
    </w:p>
    <w:p w14:paraId="07664AE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 опытных работ бюро Курчевского ГАУ и УВВС дополнительно вставить: приспособление авиапушек Курчевского к основным самолетам ВВС – ТБ1, ТБ3 и Р6.</w:t>
      </w:r>
    </w:p>
    <w:p w14:paraId="7A549F3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Курчевскому в текущем году закончить постройку и испытание 76 мм самолетной пушки с начальной скоростью 600-900 м/сек.</w:t>
      </w:r>
    </w:p>
    <w:p w14:paraId="1B6CE14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принятия окончательного решения по ротной мортире, Ефимову немедленно выдать ВОАО заказ на изготовление в 2-3 месячный срок партию 76 мм мортир ЛМК в количестве не менее 20 штук. Просить Будняка обеспечить своевременное изготовление этих мортир.</w:t>
      </w:r>
    </w:p>
    <w:p w14:paraId="3B0AB0E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Просить Орджоникидзе приказать немедленно реализовать имеющееся решение о передаче СНОРЗу станков для организации специальной мастерской по изготовлению снарядов к системам Курчевского.</w:t>
      </w:r>
    </w:p>
    <w:p w14:paraId="2431D83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ГАУ разработать мероприятия, обеспечивающие секретность работ по системам Курчевского как при испытаниях, так и в войсках.</w:t>
      </w:r>
    </w:p>
    <w:p w14:paraId="2740ED0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Тухачевскому переговорить с Рудзутаком об отмене постановления НК РКИ ЦКК от 17 июня 1932 года (№-36-14), о передаче Курчевского с конструкторским бюро из ведения НКВМ в подчинение ВОАО.</w:t>
      </w:r>
    </w:p>
    <w:p w14:paraId="00D21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отказе поставить вопрос в КО (7431, 73).</w:t>
      </w:r>
    </w:p>
    <w:p w14:paraId="178C1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B7D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была дана экспертная оценка Техсоветом ГИРД работ ЛенГИРД по разработке образцов РТ (ААН, р. 4, оп. 14, № 230, л. 14) (10676).</w:t>
      </w:r>
    </w:p>
    <w:p w14:paraId="6EBDD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21AE4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E2841F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78A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22 июня по 31 июля 1932 года из мортир 203-мм мортиры "Ж" завода "Красный Путиловец", которая по устранении неисправностей мортира вновь была направлена на НИАП, было сделано 153 выстрела. Предполагалось получить начальную скорость 310 м/с для снаряда весом 81,1 кг и заряда весом 32,5 кг. По данным испытаний на НИАПе в июне-июле 1932 года комиссия не сделала никаких выводов (о принятии мортиры) (3861).</w:t>
      </w:r>
    </w:p>
    <w:p w14:paraId="15173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A60751" w14:textId="77777777" w:rsidR="00717422" w:rsidRPr="006D510F" w:rsidRDefault="0071742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22 июня по 31 июля 1932 г. из 203-мм мортиры Красного Путиловца сделали еще 153 выстрела. Стрельба велась снарядами весом 81 кг при полном заряде, начальная скорость составляла 260 м/с, а дальность — около 5 км.</w:t>
      </w:r>
    </w:p>
    <w:p w14:paraId="3D73917B" w14:textId="77777777" w:rsidR="00717422" w:rsidRPr="006D510F" w:rsidRDefault="0071742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15A0FA79" w14:textId="77777777" w:rsidR="00717422" w:rsidRPr="006D510F" w:rsidRDefault="00717422" w:rsidP="006D510F">
      <w:pPr>
        <w:spacing w:after="0" w:line="240" w:lineRule="auto"/>
        <w:jc w:val="both"/>
        <w:rPr>
          <w:rFonts w:ascii="Times New Roman" w:hAnsi="Times New Roman"/>
          <w:color w:val="000000" w:themeColor="text1"/>
          <w:sz w:val="16"/>
          <w:szCs w:val="16"/>
        </w:rPr>
      </w:pPr>
    </w:p>
    <w:p w14:paraId="5BB59E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июня 1932 года постановление РВС</w:t>
      </w:r>
    </w:p>
    <w:p w14:paraId="619A8D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работах инженера Ниренберга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"YANDEX_1"</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w:t>
      </w:r>
    </w:p>
    <w:p w14:paraId="01416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Последующей задачей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"YANDEX_0"</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бюро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"YANDEX_2"</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инженера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"YANDEX_1"</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Ниренберга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"YANDEX_3"</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считать конструирование приборов трех стабилизаций с автоматическим взлетом и посадкой и радиоуправлением для ТБ-3, И-4 и Р-5.</w:t>
      </w:r>
    </w:p>
    <w:p w14:paraId="44BD3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2.Начальнику вооружений РККА укомплектовать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"YANDEX_2"</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бюро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"YANDEX_4"</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инженера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"YANDEX_3"</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Ниренберга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"YANDEX_5"</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квалифицированными инженерно-техническими и конструкторским составом в числе 15 человек и выделить для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"YANDEX_4"</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бюро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"YANDEX_6"</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необходимое станочное оборудование. (Срок – две декады).</w:t>
      </w:r>
    </w:p>
    <w:p w14:paraId="291EE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3.Начальнику УВВС выделить для размещения бюро и практических работ на аэродроме при НИИ УВВС достаточное помещение (не менее четырех комнат) и обеспечить работы самолетами. (Срок – 1 декада).</w:t>
      </w:r>
    </w:p>
    <w:p w14:paraId="21FF7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4.Начальнику УММ РККА предоставить для обслуживания инженера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"YANDEX_5"</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Ниренберга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"YANDEX_7"</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легковую машину.</w:t>
      </w:r>
    </w:p>
    <w:p w14:paraId="60AB0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Начальнику Управления делами НКВМ обеспечить инженера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"YANDEX_6"</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 xml:space="preserve">Ниренберга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"YANDEX_8"</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в Москве квартирой в обмен на Ленинградскую квартиру.</w:t>
      </w:r>
    </w:p>
    <w:p w14:paraId="1D0CC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5.учитывая заслуги инженера </w:t>
      </w:r>
      <w:r w:rsidR="00BE0373" w:rsidRPr="006D510F">
        <w:rPr>
          <w:rFonts w:ascii="Times New Roman" w:hAnsi="Times New Roman"/>
          <w:color w:val="000000" w:themeColor="text1"/>
          <w:sz w:val="16"/>
          <w:szCs w:val="16"/>
        </w:rPr>
        <w:fldChar w:fldCharType="begin"/>
      </w:r>
      <w:r w:rsidRPr="006D510F">
        <w:rPr>
          <w:rFonts w:ascii="Times New Roman" w:hAnsi="Times New Roman"/>
          <w:color w:val="000000" w:themeColor="text1"/>
          <w:sz w:val="16"/>
          <w:szCs w:val="16"/>
        </w:rPr>
        <w:instrText>ref HYPERLINK "http://hghltd.yandex.net/yandbtm?fmode=inject&amp;url=http%3A%2F%2Fwww.avanturist.org%2Fforum%2Findex.php%3Ftopic%3D791.1260&amp;text=%D0%B1%D1%8E%D1%80%D0%BE%20%D0%BD%D0%B8%D1%80%D0%B5%D0%BD%D0%B1%D0%B5%D1%80%D0%B3%D0%B0&amp;l10n=ru&amp;mime=html&amp;sign=d68fc978ca73c46a0149c2ffd5d1addf&amp;keyno=0" \l "YANDEX_7"</w:instrText>
      </w:r>
      <w:r w:rsidR="00966116" w:rsidRPr="006D510F">
        <w:rPr>
          <w:rFonts w:ascii="Times New Roman" w:hAnsi="Times New Roman"/>
          <w:color w:val="000000" w:themeColor="text1"/>
          <w:sz w:val="16"/>
          <w:szCs w:val="16"/>
        </w:rPr>
        <w:instrText xml:space="preserve"> \* MERGEFORMAT </w:instrText>
      </w:r>
      <w:r w:rsidR="00BE0373" w:rsidRPr="006D510F">
        <w:rPr>
          <w:rFonts w:ascii="Times New Roman" w:hAnsi="Times New Roman"/>
          <w:color w:val="000000" w:themeColor="text1"/>
          <w:sz w:val="16"/>
          <w:szCs w:val="16"/>
        </w:rPr>
        <w:fldChar w:fldCharType="end"/>
      </w:r>
      <w:r w:rsidRPr="006D510F">
        <w:rPr>
          <w:rFonts w:ascii="Times New Roman" w:hAnsi="Times New Roman"/>
          <w:color w:val="000000" w:themeColor="text1"/>
          <w:sz w:val="16"/>
          <w:szCs w:val="16"/>
        </w:rPr>
        <w:t>Ниренберга в деле укрепления боевой мощи Красной Армии, выдать ему денежную премию в размере 25 тысяч рублей и возбудить перед Правительством ходатайство о награждении его орденом "Красной Звезды" (11885).</w:t>
      </w:r>
    </w:p>
    <w:p w14:paraId="0E066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A3DAA9" w14:textId="77777777" w:rsidR="004A5F26" w:rsidRPr="006D510F" w:rsidRDefault="004A5F26"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22 июня 1932 г. — Постановление Комиссии обороны «Авиационный пулемет системы Шпитального»</w:t>
      </w:r>
    </w:p>
    <w:p w14:paraId="54085558"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5EBEE38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1. Принять к сведению сообщение НКВМ о том, что 7,62</w:t>
      </w:r>
      <w:r w:rsidRPr="006D510F">
        <w:rPr>
          <w:color w:val="000000" w:themeColor="text1"/>
          <w:sz w:val="16"/>
          <w:szCs w:val="16"/>
        </w:rPr>
        <w:noBreakHyphen/>
        <w:t xml:space="preserve">мм авиационный пулемет системы </w:t>
      </w:r>
      <w:hyperlink r:id="rId139" w:history="1">
        <w:r w:rsidRPr="006D510F">
          <w:rPr>
            <w:color w:val="000000" w:themeColor="text1"/>
            <w:sz w:val="16"/>
            <w:szCs w:val="16"/>
          </w:rPr>
          <w:t>Шпитального</w:t>
        </w:r>
      </w:hyperlink>
      <w:r w:rsidRPr="006D510F">
        <w:rPr>
          <w:color w:val="000000" w:themeColor="text1"/>
          <w:sz w:val="16"/>
          <w:szCs w:val="16"/>
        </w:rPr>
        <w:t xml:space="preserve"> и </w:t>
      </w:r>
      <w:hyperlink r:id="rId140" w:history="1">
        <w:r w:rsidRPr="006D510F">
          <w:rPr>
            <w:color w:val="000000" w:themeColor="text1"/>
            <w:sz w:val="16"/>
            <w:szCs w:val="16"/>
          </w:rPr>
          <w:t>Комарицкого</w:t>
        </w:r>
      </w:hyperlink>
      <w:r w:rsidRPr="006D510F">
        <w:rPr>
          <w:color w:val="000000" w:themeColor="text1"/>
          <w:sz w:val="16"/>
          <w:szCs w:val="16"/>
        </w:rPr>
        <w:t xml:space="preserve"> со скорострельностью 2 тыс. выстрелов в минуту прошел испытания с положительным результатом и что данная конструкция является исключительным достижением в технике автоматического оружия.</w:t>
      </w:r>
    </w:p>
    <w:p w14:paraId="5C2C056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2. Обязать Оружейно-пулеметный трест немедленно приступить к подготовке производства этих пулеметов и в 1932 г. сдать партию в 100 шт.</w:t>
      </w:r>
    </w:p>
    <w:p w14:paraId="1FD89D02"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3. Под личную ответственность т. </w:t>
      </w:r>
      <w:hyperlink r:id="rId141" w:history="1">
        <w:r w:rsidRPr="006D510F">
          <w:rPr>
            <w:color w:val="000000" w:themeColor="text1"/>
            <w:sz w:val="16"/>
            <w:szCs w:val="16"/>
          </w:rPr>
          <w:t>Кагановича М</w:t>
        </w:r>
      </w:hyperlink>
      <w:r w:rsidRPr="006D510F">
        <w:rPr>
          <w:color w:val="000000" w:themeColor="text1"/>
          <w:sz w:val="16"/>
          <w:szCs w:val="16"/>
        </w:rPr>
        <w:t>. (НКТП) обеспечить оборудованием мастерскую Шпитального для быстрого развертывания дальнейшей программы работ (по крупнокалиберным пулеметам и автоматическим пушкам).</w:t>
      </w:r>
    </w:p>
    <w:p w14:paraId="540C25F9"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4. Возложить на т. </w:t>
      </w:r>
      <w:hyperlink r:id="rId142" w:history="1">
        <w:r w:rsidRPr="006D510F">
          <w:rPr>
            <w:color w:val="000000" w:themeColor="text1"/>
            <w:sz w:val="16"/>
            <w:szCs w:val="16"/>
          </w:rPr>
          <w:t>Мартиновича</w:t>
        </w:r>
      </w:hyperlink>
      <w:r w:rsidRPr="006D510F">
        <w:rPr>
          <w:color w:val="000000" w:themeColor="text1"/>
          <w:sz w:val="16"/>
          <w:szCs w:val="16"/>
        </w:rPr>
        <w:t xml:space="preserve"> ответственность за размещение на заводах и выполнение в кратчайшие сроки заказов на отдельные детали, связанные с выполнением дальнейших опытных работ конструкторского бюро Шпитального.</w:t>
      </w:r>
    </w:p>
    <w:p w14:paraId="7119AFE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5. Учитывая исключительные заслуги в деле укрепления технической мощи РККА, наградить конструктора Шпитального орденом Ленина и конструктора Комарицкого орденом «Красная Звезда».</w:t>
      </w:r>
    </w:p>
    <w:p w14:paraId="017E00B9"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Примечание</w:t>
      </w:r>
      <w:r w:rsidRPr="006D510F">
        <w:rPr>
          <w:color w:val="000000" w:themeColor="text1"/>
          <w:sz w:val="16"/>
          <w:szCs w:val="16"/>
        </w:rPr>
        <w:t>:</w:t>
      </w:r>
    </w:p>
    <w:p w14:paraId="59EE578D"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w:t>
      </w:r>
      <w:r w:rsidRPr="006D510F">
        <w:rPr>
          <w:rStyle w:val="af0"/>
          <w:i w:val="0"/>
          <w:color w:val="000000" w:themeColor="text1"/>
          <w:sz w:val="16"/>
          <w:szCs w:val="16"/>
        </w:rPr>
        <w:t>Пулемет ШКАС</w:t>
      </w:r>
      <w:r w:rsidRPr="006D510F">
        <w:rPr>
          <w:color w:val="000000" w:themeColor="text1"/>
          <w:sz w:val="16"/>
          <w:szCs w:val="16"/>
        </w:rPr>
        <w:t xml:space="preserve"> (Шпитальный — Комарицкий авиационный скорострельный) калибра 7,62 мм был создан в 1930 г. Пулемет по скорострельности (1800 выстрелов в минуту) значительно превосходил все известные образцы авиационного стрелкового оружия. В дальнейшем скорострельность пулемета была доведена до 3 тыс. выстрелов в минуту. Пулемет был принят на вооружение в 1932 г.</w:t>
      </w:r>
    </w:p>
    <w:p w14:paraId="27A1ABB8" w14:textId="77777777" w:rsidR="0087389B" w:rsidRPr="006D510F" w:rsidRDefault="0087389B" w:rsidP="006D510F">
      <w:pPr>
        <w:pStyle w:val="ae"/>
        <w:spacing w:before="0" w:after="0"/>
        <w:jc w:val="both"/>
        <w:rPr>
          <w:color w:val="000000" w:themeColor="text1"/>
          <w:sz w:val="16"/>
          <w:szCs w:val="16"/>
        </w:rPr>
      </w:pPr>
      <w:r w:rsidRPr="006D510F">
        <w:rPr>
          <w:color w:val="000000" w:themeColor="text1"/>
          <w:sz w:val="16"/>
          <w:szCs w:val="16"/>
        </w:rPr>
        <w:t>ГА РФ. Ф. Р-8418. Оп. 6. Д. 22 Л. 4. Копия.</w:t>
      </w:r>
    </w:p>
    <w:p w14:paraId="00457B94"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22 Л. 4. Копия. </w:t>
      </w:r>
    </w:p>
    <w:p w14:paraId="04A2860E"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686 (12566).</w:t>
      </w:r>
    </w:p>
    <w:p w14:paraId="69FD7DC8"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3CCF60CC" w14:textId="77777777" w:rsidR="004A5F26" w:rsidRPr="006D510F" w:rsidRDefault="004A5F26"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bCs/>
          <w:color w:val="000000" w:themeColor="text1"/>
          <w:sz w:val="16"/>
          <w:szCs w:val="16"/>
        </w:rPr>
        <w:t>22 июня 1932 г. — Выписка из протокола № 16 Комиссии обороны «О выполнении программы по танкам»</w:t>
      </w:r>
    </w:p>
    <w:p w14:paraId="7AC13E75"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6286123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Признать, что выполнение танковой программы идет совершенно неудовлетворительно, в особенности по броне и по танку БТ («Кристи»). Особо неудовлетворительна работа кооперированных заводов по танку БТ.</w:t>
      </w:r>
    </w:p>
    <w:p w14:paraId="4C76217F"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Обязать НКТП под личную ответственность директоров заводов Владимирова, Свистуна, Сыркина, Дыбеца, Иванова, Алексеева, Белова добиться решительного перелома в течение июля месяца с тем, чтобы обеспечить выполнение утвержденной программы.</w:t>
      </w:r>
    </w:p>
    <w:p w14:paraId="6AEFEA96"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Предупредить директоров заводов, что невыполнение программы будет рассматриваться как нарушение ответственейшей директивы правительства со всеми вытекающими отсюда последствиями.</w:t>
      </w:r>
    </w:p>
    <w:p w14:paraId="11077A7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Во изменение постановления КО от 19 марта 1932 г. производство углеродистой брони на Мариупольском заводе прекратить, перенеся все работы по технологическому процессу изготовления в Институт металлов с обеспечением содействия т. </w:t>
      </w:r>
      <w:hyperlink r:id="rId143" w:history="1">
        <w:r w:rsidRPr="006D510F">
          <w:rPr>
            <w:color w:val="000000" w:themeColor="text1"/>
            <w:sz w:val="16"/>
            <w:szCs w:val="16"/>
          </w:rPr>
          <w:t>Дыренкову</w:t>
        </w:r>
      </w:hyperlink>
      <w:r w:rsidRPr="006D510F">
        <w:rPr>
          <w:color w:val="000000" w:themeColor="text1"/>
          <w:sz w:val="16"/>
          <w:szCs w:val="16"/>
        </w:rPr>
        <w:t xml:space="preserve"> в этих опытах.</w:t>
      </w:r>
    </w:p>
    <w:p w14:paraId="66F14E4A"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Обязать НКТП под личную ответственность т. Точинского в кратчайший срок поставить на Мариупольском заводе массовое производство марганцовистой брони.</w:t>
      </w:r>
    </w:p>
    <w:p w14:paraId="525555C8"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О результатах доложить КО 19 июля с. г.</w:t>
      </w:r>
    </w:p>
    <w:p w14:paraId="2EC8BEE3" w14:textId="77777777" w:rsidR="0087389B" w:rsidRPr="006D510F" w:rsidRDefault="0087389B" w:rsidP="006D510F">
      <w:pPr>
        <w:pStyle w:val="rtejustify"/>
        <w:spacing w:before="0" w:after="0"/>
        <w:rPr>
          <w:color w:val="000000" w:themeColor="text1"/>
          <w:sz w:val="16"/>
          <w:szCs w:val="16"/>
        </w:rPr>
      </w:pPr>
      <w:r w:rsidRPr="006D510F">
        <w:rPr>
          <w:color w:val="000000" w:themeColor="text1"/>
          <w:sz w:val="16"/>
          <w:szCs w:val="16"/>
        </w:rPr>
        <w:t>Выполнение заказа по запчастям считать столь же важным, как и по танкам. Не сданные запчасти по программе первого полугодия сдать к 15 июля с. г.</w:t>
      </w:r>
    </w:p>
    <w:p w14:paraId="664FCD26" w14:textId="77777777" w:rsidR="0087389B" w:rsidRPr="006D510F" w:rsidRDefault="0087389B" w:rsidP="006D510F">
      <w:pPr>
        <w:pStyle w:val="ae"/>
        <w:spacing w:before="0" w:after="0"/>
        <w:jc w:val="both"/>
        <w:rPr>
          <w:color w:val="000000" w:themeColor="text1"/>
          <w:sz w:val="16"/>
          <w:szCs w:val="16"/>
        </w:rPr>
      </w:pPr>
      <w:r w:rsidRPr="006D510F">
        <w:rPr>
          <w:rStyle w:val="af0"/>
          <w:i w:val="0"/>
          <w:color w:val="000000" w:themeColor="text1"/>
          <w:sz w:val="16"/>
          <w:szCs w:val="16"/>
        </w:rPr>
        <w:t>Галактионов</w:t>
      </w:r>
    </w:p>
    <w:p w14:paraId="1E7E1DF9" w14:textId="77777777" w:rsidR="0087389B" w:rsidRPr="006D510F" w:rsidRDefault="0087389B" w:rsidP="006D510F">
      <w:pPr>
        <w:pStyle w:val="ae"/>
        <w:spacing w:before="0" w:after="0"/>
        <w:jc w:val="both"/>
        <w:rPr>
          <w:color w:val="000000" w:themeColor="text1"/>
          <w:sz w:val="16"/>
          <w:szCs w:val="16"/>
        </w:rPr>
      </w:pPr>
      <w:r w:rsidRPr="006D510F">
        <w:rPr>
          <w:color w:val="000000" w:themeColor="text1"/>
          <w:sz w:val="16"/>
          <w:szCs w:val="16"/>
        </w:rPr>
        <w:t>ГА РФ. Ф. Р-8418. Оп. 6. Д. 55. Л. 3—З об. Копия.</w:t>
      </w:r>
    </w:p>
    <w:p w14:paraId="675093E6"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55. Л. 3—З об. Копия. </w:t>
      </w:r>
    </w:p>
    <w:p w14:paraId="1946D279" w14:textId="77777777" w:rsidR="0087389B" w:rsidRPr="006D510F" w:rsidRDefault="0087389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685-686 (12565).</w:t>
      </w:r>
    </w:p>
    <w:p w14:paraId="4D051F5B" w14:textId="77777777" w:rsidR="0087389B" w:rsidRPr="006D510F" w:rsidRDefault="0087389B" w:rsidP="006D510F">
      <w:pPr>
        <w:spacing w:after="0" w:line="240" w:lineRule="auto"/>
        <w:jc w:val="both"/>
        <w:rPr>
          <w:rFonts w:ascii="Times New Roman" w:hAnsi="Times New Roman"/>
          <w:color w:val="000000" w:themeColor="text1"/>
          <w:sz w:val="16"/>
          <w:szCs w:val="16"/>
        </w:rPr>
      </w:pPr>
    </w:p>
    <w:p w14:paraId="5890D720"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22 июня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749/220сс о постройке 12 подводных лодок для Дальнего Востока (ГА РФ. Ф. Р?8418. Оп. 28. Д. 1а. Л. 285) (12415).</w:t>
      </w:r>
    </w:p>
    <w:p w14:paraId="4799C423" w14:textId="77777777" w:rsidR="0087389B" w:rsidRPr="006D510F" w:rsidRDefault="0087389B" w:rsidP="006D510F">
      <w:pPr>
        <w:spacing w:after="0" w:line="240" w:lineRule="auto"/>
        <w:jc w:val="both"/>
        <w:rPr>
          <w:rFonts w:ascii="Times New Roman" w:hAnsi="Times New Roman"/>
          <w:color w:val="000000" w:themeColor="text1"/>
          <w:sz w:val="16"/>
          <w:szCs w:val="16"/>
          <w:u w:color="002060"/>
        </w:rPr>
      </w:pPr>
    </w:p>
    <w:p w14:paraId="71064090" w14:textId="77777777" w:rsidR="004A5F26"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7E7C9F4" w14:textId="77777777" w:rsidR="004A5F26" w:rsidRPr="006D510F" w:rsidRDefault="004A5F2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3B5003" w14:textId="77777777" w:rsidR="004A5F26" w:rsidRPr="006D510F" w:rsidRDefault="004A5F2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22 июня</w:t>
      </w:r>
      <w:r w:rsidRPr="006D510F">
        <w:rPr>
          <w:rFonts w:ascii="Times New Roman" w:hAnsi="Times New Roman"/>
          <w:color w:val="000000" w:themeColor="text1"/>
          <w:sz w:val="16"/>
          <w:szCs w:val="16"/>
        </w:rPr>
        <w:t xml:space="preserve"> в 1932 году катастрофа второго прототипа «Р-8/II» с двигателем «Lorraine» «12H» польского истребителя «PZL P-8» (14930).</w:t>
      </w:r>
    </w:p>
    <w:p w14:paraId="287949AD" w14:textId="77777777" w:rsidR="004A5F26" w:rsidRPr="006D510F" w:rsidRDefault="004A5F26" w:rsidP="006D510F">
      <w:pPr>
        <w:spacing w:after="0" w:line="240" w:lineRule="auto"/>
        <w:jc w:val="both"/>
        <w:rPr>
          <w:rFonts w:ascii="Times New Roman" w:hAnsi="Times New Roman"/>
          <w:color w:val="000000" w:themeColor="text1"/>
          <w:sz w:val="16"/>
          <w:szCs w:val="16"/>
        </w:rPr>
      </w:pPr>
    </w:p>
    <w:p w14:paraId="500C295E"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22 июня 1932 года, то есть до постройки прототипа появился эскизный проект легкого танка с казематным вариантом с 20-мм автоматической пушкой. Но уже 28 июня началось обсуждение варианта вооружения Kleinetraktor двумя пулемётами, установленными во вращающейся башне. Вот именно такое вооружение и захотел иметь на Kleinetraktor Лутц.</w:t>
      </w:r>
    </w:p>
    <w:p w14:paraId="7D9BEBD6"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w:t>
      </w:r>
    </w:p>
    <w:p w14:paraId="61B37823"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На деле машины с серийными номерами 8001–8005 никакого вооружения вообще не получили. Это была скорее установочная партия шасси, выпущенная в июле-августе 1933 года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надмоторной плите появились характерные «уши» воздухозаборников. На машине использовался более мощный мотор Krupp M 302, который имел мощность 56 лошадиных сил, а при 2600 об/мин – 60 лошадиных сил.</w:t>
      </w:r>
    </w:p>
    <w:p w14:paraId="3D14B93F"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Опытный образец изготовлялся из неброневой стали, но уже в июне 1933 года прошёл испытания обстрелом первый корпус, выполненный из полноценной брони. Поскольку в ходе испытаний имели место два пробития 7,9-мм тяжёлыми пулями, толщина брони машины была увеличена с 8 до 13 мм.</w:t>
      </w:r>
    </w:p>
    <w:p w14:paraId="5F137A41"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Kleintraktor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144" w:history="1">
        <w:r w:rsidRPr="006D510F">
          <w:rPr>
            <w:rStyle w:val="a5"/>
            <w:rFonts w:eastAsiaTheme="majorEastAsia"/>
            <w:color w:val="000000" w:themeColor="text1"/>
            <w:sz w:val="16"/>
            <w:szCs w:val="16"/>
            <w:u w:val="none"/>
          </w:rPr>
          <w:t>Landsverk L-60</w:t>
        </w:r>
      </w:hyperlink>
      <w:r w:rsidRPr="006D510F">
        <w:rPr>
          <w:rStyle w:val="a5"/>
          <w:rFonts w:eastAsiaTheme="majorEastAsia"/>
          <w:color w:val="000000" w:themeColor="text1"/>
          <w:sz w:val="16"/>
          <w:szCs w:val="16"/>
          <w:u w:val="none"/>
        </w:rPr>
        <w:t xml:space="preserve"> (17463)</w:t>
      </w:r>
      <w:r w:rsidRPr="006D510F">
        <w:rPr>
          <w:color w:val="000000" w:themeColor="text1"/>
          <w:sz w:val="16"/>
          <w:szCs w:val="16"/>
        </w:rPr>
        <w:t>.</w:t>
      </w:r>
    </w:p>
    <w:p w14:paraId="0945FDB0" w14:textId="77777777" w:rsidR="008F7CC1" w:rsidRPr="006D510F" w:rsidRDefault="008F7CC1" w:rsidP="006D510F">
      <w:pPr>
        <w:spacing w:after="0" w:line="240" w:lineRule="auto"/>
        <w:jc w:val="both"/>
        <w:rPr>
          <w:rFonts w:ascii="Times New Roman" w:hAnsi="Times New Roman"/>
          <w:color w:val="000000" w:themeColor="text1"/>
          <w:sz w:val="16"/>
          <w:szCs w:val="16"/>
        </w:rPr>
      </w:pPr>
    </w:p>
    <w:p w14:paraId="5D21F5E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AE32B6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060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июня 1932 года врид нач. 3 управления УВВС Константинов писал письмо зам. нач. Глававиапрома Григорьеву и нач. 1 отдела НИИ ВВС.</w:t>
      </w:r>
    </w:p>
    <w:p w14:paraId="1978B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Ваш N А141/48317.</w:t>
      </w:r>
    </w:p>
    <w:p w14:paraId="473E9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этом направляю минимум технических условий для сдачи с-тов ТШ-2 серийной продукции и сообщаю что:</w:t>
      </w:r>
    </w:p>
    <w:p w14:paraId="470B7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Продолжительность пребывания самолета ТШ-2 в воздухе без посадки в соответствии с основными требованиями к тяжелым штурмовикам.</w:t>
      </w:r>
    </w:p>
    <w:p w14:paraId="1D1E8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Соотношение выпускаемых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2680CA4A" w14:textId="77777777">
        <w:tc>
          <w:tcPr>
            <w:tcW w:w="5636" w:type="dxa"/>
          </w:tcPr>
          <w:p w14:paraId="37D8D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под гранатницу</w:t>
            </w:r>
          </w:p>
        </w:tc>
        <w:tc>
          <w:tcPr>
            <w:tcW w:w="5636" w:type="dxa"/>
          </w:tcPr>
          <w:p w14:paraId="141937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самолетов</w:t>
            </w:r>
          </w:p>
        </w:tc>
      </w:tr>
      <w:tr w:rsidR="00F821E3" w:rsidRPr="006D510F" w14:paraId="328C3CB8" w14:textId="77777777">
        <w:tc>
          <w:tcPr>
            <w:tcW w:w="5636" w:type="dxa"/>
          </w:tcPr>
          <w:p w14:paraId="35DD4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под пульбатарею</w:t>
            </w:r>
          </w:p>
        </w:tc>
        <w:tc>
          <w:tcPr>
            <w:tcW w:w="5636" w:type="dxa"/>
          </w:tcPr>
          <w:p w14:paraId="058AA2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w:t>
            </w:r>
          </w:p>
        </w:tc>
      </w:tr>
      <w:tr w:rsidR="00F821E3" w:rsidRPr="006D510F" w14:paraId="7C67B230" w14:textId="77777777">
        <w:tc>
          <w:tcPr>
            <w:tcW w:w="5636" w:type="dxa"/>
          </w:tcPr>
          <w:p w14:paraId="49022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 бомбодержатели</w:t>
            </w:r>
          </w:p>
        </w:tc>
        <w:tc>
          <w:tcPr>
            <w:tcW w:w="5636" w:type="dxa"/>
          </w:tcPr>
          <w:p w14:paraId="73541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w:t>
            </w:r>
          </w:p>
        </w:tc>
      </w:tr>
      <w:tr w:rsidR="00F821E3" w:rsidRPr="006D510F" w14:paraId="1EE49C13" w14:textId="77777777">
        <w:tc>
          <w:tcPr>
            <w:tcW w:w="5636" w:type="dxa"/>
          </w:tcPr>
          <w:p w14:paraId="312BD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под гранатницу и</w:t>
            </w:r>
          </w:p>
        </w:tc>
        <w:tc>
          <w:tcPr>
            <w:tcW w:w="5636" w:type="dxa"/>
          </w:tcPr>
          <w:p w14:paraId="7AA173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81729D" w14:textId="77777777">
        <w:tc>
          <w:tcPr>
            <w:tcW w:w="5636" w:type="dxa"/>
          </w:tcPr>
          <w:p w14:paraId="43445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пульбатарею</w:t>
            </w:r>
          </w:p>
        </w:tc>
        <w:tc>
          <w:tcPr>
            <w:tcW w:w="5636" w:type="dxa"/>
          </w:tcPr>
          <w:p w14:paraId="2ED70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w:t>
            </w:r>
          </w:p>
        </w:tc>
      </w:tr>
      <w:tr w:rsidR="00F821E3" w:rsidRPr="006D510F" w14:paraId="5146107E" w14:textId="77777777">
        <w:tc>
          <w:tcPr>
            <w:tcW w:w="5636" w:type="dxa"/>
          </w:tcPr>
          <w:p w14:paraId="23169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под пульбатарею и</w:t>
            </w:r>
          </w:p>
        </w:tc>
        <w:tc>
          <w:tcPr>
            <w:tcW w:w="5636" w:type="dxa"/>
          </w:tcPr>
          <w:p w14:paraId="35E5F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CFE7EC" w14:textId="77777777">
        <w:tc>
          <w:tcPr>
            <w:tcW w:w="5636" w:type="dxa"/>
          </w:tcPr>
          <w:p w14:paraId="07F38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бомбодержатели</w:t>
            </w:r>
          </w:p>
        </w:tc>
        <w:tc>
          <w:tcPr>
            <w:tcW w:w="5636" w:type="dxa"/>
          </w:tcPr>
          <w:p w14:paraId="25459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w:t>
            </w:r>
          </w:p>
        </w:tc>
      </w:tr>
      <w:tr w:rsidR="009D12BD" w:rsidRPr="006D510F" w14:paraId="66E3C6E8" w14:textId="77777777">
        <w:tc>
          <w:tcPr>
            <w:tcW w:w="5636" w:type="dxa"/>
          </w:tcPr>
          <w:p w14:paraId="38013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5636" w:type="dxa"/>
          </w:tcPr>
          <w:p w14:paraId="22B72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 самолетов (2994,5).</w:t>
            </w:r>
          </w:p>
        </w:tc>
      </w:tr>
    </w:tbl>
    <w:p w14:paraId="4B528E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380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июня 1932 года письмо пом. дир. завода по технич. части Шекунову и ст. представителю ВВС Штавеману.</w:t>
      </w:r>
    </w:p>
    <w:p w14:paraId="36928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эталоне самолета Z.</w:t>
      </w:r>
    </w:p>
    <w:p w14:paraId="2DF1D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ряда причин постройка самолета Z идущая со значительным опозданием против первоначальных соображений, происходит тем не менее в условиях незаконченности, ни летных ни специальных испытаний (отсутствие моторов, неготовность и недоработанность вооружения). Поэтому окончательное суждение об эталоне можно будет иметь только после окончания всех этих испытаний.</w:t>
      </w:r>
    </w:p>
    <w:p w14:paraId="31D5C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Поэтому в настоящее время мы можем говорить только об эталоне первой серии, построенной до полетных испытаний как заводских, так и в НИИ.</w:t>
      </w:r>
    </w:p>
    <w:p w14:paraId="71555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этой точки зрения под эталоном можно понимать серийную машину Z (N 6 или N 7) июньского выпуска, полностью вооруженную как нормальным, так и специальным оборудованием и вооружением со следующими дополнениями:</w:t>
      </w:r>
    </w:p>
    <w:p w14:paraId="71986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 конструкцию эталона Z должны быть внесены улучшения, принятые для эталона И5...., а также устранены дефекты, установленные НИИ...</w:t>
      </w:r>
    </w:p>
    <w:p w14:paraId="7F883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эти улучшения и дополнения не носят принципиального характера и не влияют ни на основную конструкцию, ни на вес, ни на боевую, ни полетную характеристику самолета (3009).</w:t>
      </w:r>
    </w:p>
    <w:p w14:paraId="274F7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AE99D0"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июня</w:t>
      </w:r>
      <w:r w:rsidRPr="006D510F">
        <w:rPr>
          <w:rFonts w:ascii="Times New Roman" w:hAnsi="Times New Roman"/>
          <w:color w:val="000000" w:themeColor="text1"/>
          <w:sz w:val="16"/>
          <w:szCs w:val="16"/>
        </w:rPr>
        <w:t xml:space="preserve"> в 1932 году создание в городе Химки авиаремонтного завода №84, ныне ТАПОиЧ в Ташкенте, Узбекистан (14931).</w:t>
      </w:r>
    </w:p>
    <w:p w14:paraId="1E4F9CBA"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6F3C4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июня 1932 г. был образован Ремонтный завод № 84 и начал строиться в подмосковных Химках. Частично введён в строй в 1936 г. в составе самолетостроительного треста ГУАП НКТП. В 12.1936 г. передан из ГУАП НКТП в ведение 1ГУ НКОП (и на 12.1938 г.).</w:t>
      </w:r>
    </w:p>
    <w:p w14:paraId="77B2A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СТО от 26.12.1936 г. и приказом от 10.01.1937 г. заводу поручено освоение производства самолета «Дуглас» ДС-3. Для этого в 03.1937 г. сформировано серийное КБ (СКБ) под руководством В.М. Мясшцева, подчинявшееся непосредственно гл. инженеру завода. Первый ПС-84, собранный из американских деталей, выпущен к 7.11.1938 г., первые 4 серийные ПС-84 - к 06.1939 г. В 1939 г. проектная мощность завода составляла 500 ПС-84 в год. До эвакуации выпущено 64 машины.</w:t>
      </w:r>
    </w:p>
    <w:p w14:paraId="1B7E6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1936-38 г. на заводе работало КБ Н.Н. Поликарпова.</w:t>
      </w:r>
    </w:p>
    <w:p w14:paraId="5C4AE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1937-1940 г. на заводе располагалось КБ В.Ф. Болховитинова (построено 2 экземпляра опытного бомбардировщика «С» в 1939-40 г.).</w:t>
      </w:r>
    </w:p>
    <w:p w14:paraId="3FD88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1938-39 г. на заводе базировалось ОКБ В.И. Левкова (в 1937 г. завод был производственной базой ОТБ МАИ Левкова). По приказу НКСП от 11.03.1939 г. Левков назначен начальником/гл. конструктором самостоятельного ЦКБ-1 с производственной базой - заводом № 445 НКСП.</w:t>
      </w:r>
    </w:p>
    <w:p w14:paraId="70597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к 1.06.1937 г. сдать в эксплуатацию сборочную, а к I.10.1937 г. - западную часть главного корпуса; пр. № 303с от 7.08.1938 г. - сдать к 20.08.1938 г. под монтаж 1-ю очередь главного корпуса. На 1940 г. завод еще не был полностью достроен.</w:t>
      </w:r>
    </w:p>
    <w:p w14:paraId="33CFE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1941 г. ряд конструкторов переведен для укрепления нового ОКБ завода № 472 НКАП.</w:t>
      </w:r>
    </w:p>
    <w:p w14:paraId="49117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262сс от 22.03.1941 г. завод передан в ЮГУ НКАП.</w:t>
      </w:r>
    </w:p>
    <w:p w14:paraId="3D5AE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производства на 1941  г.: 300 ПС-84.</w:t>
      </w:r>
    </w:p>
    <w:p w14:paraId="634DE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началом войны планировалось эвакуировать завод в  г. Чкалов и объединить с заводом № 47 НКАП. Однако в конце 1941 г. завод № 84 ЮГУ НКАП был эвакуирован в Ташкент, где разместился на двух территориях- на площадке ремонтных мастерских ГУ ГВФ и складов ВВС. Здесь в его состав влит завод № 478 НКАП.</w:t>
      </w:r>
    </w:p>
    <w:p w14:paraId="3F4D9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Химках после эвакуации завода продолжена сборка самолетов из имевшегося задела. С 10.1941 г. на площадке эвакуированного завода в Химках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w:t>
      </w:r>
    </w:p>
    <w:p w14:paraId="1FD97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новом месте выпуск ПС-84 возобновлен уже в 01.1942 г. 24.02.1942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743B7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2929C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завод располагался на двух площадках: старой (СКО, заготовительные и механические цеха) и новой (сборочные цеха, лаборатории, ЛИС).</w:t>
      </w:r>
    </w:p>
    <w:p w14:paraId="41CE9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2D2DB4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713-342 от 26.06.1957 г. передан в ведение СНХ Узбекской ССР.</w:t>
      </w:r>
    </w:p>
    <w:p w14:paraId="4D813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 373-184 от 4.04.1957 г. на заводе начато освоение производства Ан-8 с двигателями АИ-20Д.</w:t>
      </w:r>
    </w:p>
    <w:p w14:paraId="72160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51C31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438529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приказом МАП № 119 от 10.06.1965 г. на заводе начался выпуск Ан-22.</w:t>
      </w:r>
    </w:p>
    <w:p w14:paraId="66927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1973 г. на базе завода создано ТАПОиЧ.</w:t>
      </w:r>
    </w:p>
    <w:p w14:paraId="1CD84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2000-е  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2FA12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54779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2007 г. планировалось вхождение ТАПОиЧ в </w:t>
      </w:r>
      <w:r w:rsidRPr="006D510F">
        <w:rPr>
          <w:rFonts w:ascii="Times New Roman" w:hAnsi="Times New Roman"/>
          <w:color w:val="000000" w:themeColor="text1"/>
          <w:sz w:val="16"/>
          <w:szCs w:val="16"/>
          <w:lang w:val="en-US"/>
        </w:rPr>
        <w:t>OAK</w:t>
      </w:r>
      <w:r w:rsidRPr="006D510F">
        <w:rPr>
          <w:rFonts w:ascii="Times New Roman" w:hAnsi="Times New Roman"/>
          <w:color w:val="000000" w:themeColor="text1"/>
          <w:sz w:val="16"/>
          <w:szCs w:val="16"/>
        </w:rPr>
        <w:t>.</w:t>
      </w:r>
    </w:p>
    <w:p w14:paraId="0B1E80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г.)- 477 металлорежущих станков.</w:t>
      </w:r>
    </w:p>
    <w:p w14:paraId="2C267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(1980-е)- около 50 тыс. чел., (2005 г.)~ 12.000 чел.</w:t>
      </w:r>
    </w:p>
    <w:p w14:paraId="5A538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(-01-4.07.1937 г.)- Ф.П. Мурашев (снят), (3.08.1937-2.02.1938 г.)- С.И. Савышев, (2.02-08.1938 г.-)- П.И. Осипенко, (1939-47 г.)-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Ярунин, (1947 г.-)- А.Н. Рудин, Кабишев, (1969-73 г.)- В.Н. Сивец. Гендиректор (1973-84 г.)- В.Н. Сивец, (1996-11.2006 г.)- В.П. Кучеров.</w:t>
      </w:r>
    </w:p>
    <w:p w14:paraId="52AE9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(27.05-20.08.1937 г.)- С.И. Беляйкин, (06.1937 г.)- А.Р. Рубенчик, (-10.1940 г.)- А.П. Бугров, (12.1940 г.-)- Б.П. Лисунов.</w:t>
      </w:r>
    </w:p>
    <w:p w14:paraId="1010C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6E642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(-06-15.12.1937 г.)- А.Р. Рубенчик, (12.1940-46 г.)- Б.П. Лисунов.</w:t>
      </w:r>
    </w:p>
    <w:p w14:paraId="13E60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(05(07). 1936-37</w:t>
      </w:r>
      <w:r w:rsidRPr="006D510F">
        <w:rPr>
          <w:rFonts w:ascii="Times New Roman" w:hAnsi="Times New Roman"/>
          <w:color w:val="000000" w:themeColor="text1"/>
          <w:sz w:val="16"/>
          <w:szCs w:val="16"/>
          <w:lang w:val="en-US"/>
        </w:rPr>
        <w:t>r</w:t>
      </w:r>
      <w:r w:rsidRPr="006D510F">
        <w:rPr>
          <w:rFonts w:ascii="Times New Roman" w:hAnsi="Times New Roman"/>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7A690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Начальшки отделов: ОКС и.о. (1938 г.)- Дьяков; АХО (1938 г.)- Дорофеев. Начальник УКС (08.2938 г.)- Белозеров.</w:t>
      </w:r>
    </w:p>
    <w:p w14:paraId="29D00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отдела: ОТК (07.1943 г.-)- М.И. Гудков.</w:t>
      </w:r>
    </w:p>
    <w:p w14:paraId="2CC47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отделений: гошово-шаблонного (-04.1938 г.)- Козлов.</w:t>
      </w:r>
    </w:p>
    <w:p w14:paraId="08A41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Комендант завода (-16.07.1938 г.)- Самочкин (снят).</w:t>
      </w:r>
    </w:p>
    <w:p w14:paraId="1B1E4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Летчики-испытатели: (1996 г.)- В.И. Свиридов.</w:t>
      </w:r>
    </w:p>
    <w:p w14:paraId="73893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 самолеты:</w:t>
      </w:r>
      <w:r w:rsidRPr="006D510F">
        <w:rPr>
          <w:rFonts w:ascii="Times New Roman" w:hAnsi="Times New Roman"/>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6D510F">
        <w:rPr>
          <w:rFonts w:ascii="Times New Roman" w:hAnsi="Times New Roman"/>
          <w:color w:val="000000" w:themeColor="text1"/>
          <w:sz w:val="16"/>
          <w:szCs w:val="16"/>
          <w:vertAlign w:val="superscript"/>
        </w:rPr>
        <w:t>69</w:t>
      </w:r>
    </w:p>
    <w:p w14:paraId="722EA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Заводской номер:</w:t>
      </w:r>
      <w:r w:rsidRPr="006D510F">
        <w:rPr>
          <w:rFonts w:ascii="Times New Roman" w:hAnsi="Times New Roman"/>
          <w:color w:val="000000" w:themeColor="text1"/>
          <w:sz w:val="16"/>
          <w:szCs w:val="16"/>
        </w:rPr>
        <w:t xml:space="preserve"> в 1958-59 г. был семизначным: 5340110-</w:t>
      </w:r>
      <w:r w:rsidRPr="006D510F">
        <w:rPr>
          <w:rFonts w:ascii="Times New Roman" w:hAnsi="Times New Roman"/>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6D510F">
        <w:rPr>
          <w:rFonts w:ascii="Times New Roman" w:hAnsi="Times New Roman"/>
          <w:color w:val="000000" w:themeColor="text1"/>
          <w:sz w:val="16"/>
          <w:szCs w:val="16"/>
        </w:rPr>
        <w:t xml:space="preserve"> С 1960 г. номер (для Ан-8) буквенно-цифровой:</w:t>
      </w:r>
      <w:r w:rsidRPr="006D510F">
        <w:rPr>
          <w:rFonts w:ascii="Times New Roman" w:hAnsi="Times New Roman"/>
          <w:iCs/>
          <w:color w:val="000000" w:themeColor="text1"/>
          <w:sz w:val="16"/>
          <w:szCs w:val="16"/>
        </w:rPr>
        <w:t xml:space="preserve"> 1-я цифра (0 </w:t>
      </w:r>
      <w:r w:rsidRPr="006D510F">
        <w:rPr>
          <w:rFonts w:ascii="Times New Roman" w:hAnsi="Times New Roman"/>
          <w:iCs/>
          <w:color w:val="000000" w:themeColor="text1"/>
          <w:sz w:val="16"/>
          <w:szCs w:val="16"/>
          <w:lang w:val="en-US"/>
        </w:rPr>
        <w:t>wiul</w:t>
      </w:r>
      <w:r w:rsidRPr="006D510F">
        <w:rPr>
          <w:rFonts w:ascii="Times New Roman" w:hAnsi="Times New Roman"/>
          <w:iCs/>
          <w:color w:val="000000" w:themeColor="text1"/>
          <w:sz w:val="16"/>
          <w:szCs w:val="16"/>
        </w:rPr>
        <w:t>)- год выпуска, затем буква обозначала серию (А-Ж-для машин 1960 г., 3-К-для машин 1961 г.). Для</w:t>
      </w:r>
      <w:r w:rsidRPr="006D510F">
        <w:rPr>
          <w:rFonts w:ascii="Times New Roman" w:hAnsi="Times New Roman"/>
          <w:color w:val="000000" w:themeColor="text1"/>
          <w:sz w:val="16"/>
          <w:szCs w:val="16"/>
        </w:rPr>
        <w:t xml:space="preserve"> Ан-12 до 06.1973 г. номер был восьмизначным:</w:t>
      </w:r>
      <w:r w:rsidRPr="006D510F">
        <w:rPr>
          <w:rFonts w:ascii="Times New Roman" w:hAnsi="Times New Roman"/>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6D510F">
        <w:rPr>
          <w:rFonts w:ascii="Times New Roman" w:hAnsi="Times New Roman"/>
          <w:color w:val="000000" w:themeColor="text1"/>
          <w:sz w:val="16"/>
          <w:szCs w:val="16"/>
        </w:rPr>
        <w:t xml:space="preserve"> С 06.1973 г. заводской номер- девятизначный: 053483311-</w:t>
      </w:r>
      <w:r w:rsidRPr="006D510F">
        <w:rPr>
          <w:rFonts w:ascii="Times New Roman" w:hAnsi="Times New Roman"/>
          <w:iCs/>
          <w:color w:val="000000" w:themeColor="text1"/>
          <w:sz w:val="16"/>
          <w:szCs w:val="16"/>
        </w:rPr>
        <w:t xml:space="preserve"> первые 4 цифры сохранили свое значение, остальные- не имели смысла (но первой была 8) (11982).</w:t>
      </w:r>
    </w:p>
    <w:p w14:paraId="033FD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0746A6"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июня 1932 г. Протокол ПБ № 105 п.103/45: О выставке самолетов в Англии. Решено командировать на выставку от НКВМора Сергеева и Аузана (15902).</w:t>
      </w:r>
    </w:p>
    <w:p w14:paraId="092E15CB"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779EB58C"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23 июня 1932 состоялось заседание ПБ (Протокол № 105) </w:t>
      </w:r>
    </w:p>
    <w:p w14:paraId="1EA7BA0A"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56.- О помещении в печати обращения Правления «Доброфлота» о добровольных вхносах на расширение мореходной .деятельности</w:t>
      </w:r>
    </w:p>
    <w:p w14:paraId="2398E6FA"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Розенгольц)</w:t>
      </w:r>
    </w:p>
    <w:p w14:paraId="3BE1DA64"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 возражать против опубликования в "Экономической Жизни" обращения Правления "Доброфлота" к советской обшественности о добровольных взносах на расширение мореходной деятельности "Доброфлота”, согласовав его текст с HKВТ и НКИД.</w:t>
      </w:r>
    </w:p>
    <w:p w14:paraId="6283F270"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Крестинскому.</w:t>
      </w:r>
    </w:p>
    <w:p w14:paraId="7AF890CB"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июня 1932 опросом членов ПБ</w:t>
      </w:r>
    </w:p>
    <w:p w14:paraId="2CD7C158"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106/48.- Вопросы КО.</w:t>
      </w:r>
    </w:p>
    <w:p w14:paraId="6C2121B6"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Заказ на моторы Либерти в Америке дополни</w:t>
      </w:r>
      <w:r w:rsidRPr="006D510F">
        <w:rPr>
          <w:rFonts w:ascii="Times New Roman" w:hAnsi="Times New Roman"/>
          <w:color w:val="0070C0"/>
          <w:sz w:val="16"/>
          <w:szCs w:val="16"/>
        </w:rPr>
        <w:softHyphen/>
        <w:t>тельно увеличить на 700 моторов.</w:t>
      </w:r>
    </w:p>
    <w:p w14:paraId="4E172DAA"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Рассылка не указана</w:t>
      </w:r>
    </w:p>
    <w:p w14:paraId="6A3FB7FC"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124/65.- О Kapбюраторах для Глававиапрома.</w:t>
      </w:r>
    </w:p>
    <w:p w14:paraId="29822799"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Разбронировать и выдать Глававиапрому 228 комплек</w:t>
      </w:r>
      <w:r w:rsidRPr="006D510F">
        <w:rPr>
          <w:rFonts w:ascii="Times New Roman" w:hAnsi="Times New Roman"/>
          <w:color w:val="0070C0"/>
          <w:sz w:val="16"/>
          <w:szCs w:val="16"/>
        </w:rPr>
        <w:softHyphen/>
        <w:t>тов карбюгатооов "60-ДС" и 290 помп "AМ" с тем, что обязать т. Баранова восстановить резерв карбюраторов в количестве 228 комплектов к 1.IX.32 г.</w:t>
      </w:r>
    </w:p>
    <w:p w14:paraId="0135E563"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Ягоде, Баранову (23050).</w:t>
      </w:r>
    </w:p>
    <w:p w14:paraId="0BADC16A" w14:textId="77777777" w:rsidR="00EB5050" w:rsidRPr="006D510F" w:rsidRDefault="00EB5050" w:rsidP="006D510F">
      <w:pPr>
        <w:spacing w:after="0" w:line="240" w:lineRule="auto"/>
        <w:jc w:val="both"/>
        <w:rPr>
          <w:rFonts w:ascii="Times New Roman" w:hAnsi="Times New Roman"/>
          <w:color w:val="0070C0"/>
          <w:sz w:val="16"/>
          <w:szCs w:val="16"/>
        </w:rPr>
      </w:pPr>
    </w:p>
    <w:p w14:paraId="23E1A6B3"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июня 1932 г.</w:t>
      </w:r>
    </w:p>
    <w:p w14:paraId="22C4DFEF"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 Политбюро ЦК ВКП(б)</w:t>
      </w:r>
    </w:p>
    <w:p w14:paraId="75CF86CF"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«Вопросы К[омитета] о[бороны]»* 2*</w:t>
      </w:r>
    </w:p>
    <w:p w14:paraId="3573B77C"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П105/106/48-опр.</w:t>
      </w:r>
      <w:r w:rsidRPr="006D510F">
        <w:rPr>
          <w:rFonts w:ascii="Times New Roman" w:hAnsi="Times New Roman"/>
          <w:color w:val="0070C0"/>
          <w:sz w:val="16"/>
          <w:szCs w:val="16"/>
        </w:rPr>
        <w:tab/>
        <w:t>23 июня 1932 г.</w:t>
      </w:r>
    </w:p>
    <w:p w14:paraId="3352F115"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Строго секретно</w:t>
      </w:r>
    </w:p>
    <w:p w14:paraId="0FF76EBA"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 «Особой папки»</w:t>
      </w:r>
    </w:p>
    <w:p w14:paraId="225F7C9C"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106/48. б) Заказ на моторы «Либерти» в Америке дополнительно увеличить на 700 моторов.</w:t>
      </w:r>
    </w:p>
    <w:p w14:paraId="443C3880"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Секретарь ЦК</w:t>
      </w:r>
    </w:p>
    <w:p w14:paraId="55505972"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Оп. 66. Д. 343. Л. 54. Копия.</w:t>
      </w:r>
    </w:p>
    <w:p w14:paraId="0684472E"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Копии направлены А.А. Андрееву, К.Е. Ворошилову, М.И. Калинину, А.И. Микояну, В.М. Молотову, Г.К. Орджоникидзе, П.П. Постышеву.</w:t>
      </w:r>
    </w:p>
    <w:p w14:paraId="1BAB5E3E"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Принято опросом членов Политбюро ЦК ВКП(б) 23 июня 1932 г. Выписка из протокола № 105 заседания Политбюро ЦК ВКП(б) 23 июня 1932 г., п. 106/48.</w:t>
      </w:r>
    </w:p>
    <w:p w14:paraId="184B42A6" w14:textId="77777777" w:rsidR="00EB5050" w:rsidRPr="006D510F" w:rsidRDefault="00EB50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Направлена К.Е. Ворошилову (20862).</w:t>
      </w:r>
    </w:p>
    <w:p w14:paraId="1A4890C8" w14:textId="77777777" w:rsidR="00EB5050" w:rsidRPr="006D510F" w:rsidRDefault="00EB5050" w:rsidP="006D510F">
      <w:pPr>
        <w:spacing w:after="0" w:line="240" w:lineRule="auto"/>
        <w:jc w:val="both"/>
        <w:rPr>
          <w:rFonts w:ascii="Times New Roman" w:hAnsi="Times New Roman"/>
          <w:color w:val="0070C0"/>
          <w:sz w:val="16"/>
          <w:szCs w:val="16"/>
        </w:rPr>
      </w:pPr>
    </w:p>
    <w:p w14:paraId="4806BBC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55F840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582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июня 1932 Л.М.Каганович сообщает И.В.С.: “… Об истребителях, о танках, о Курчевском и пушках обсудили на последнем заседании Комиссии Обороны. Пришлось ругаться, особенно по танкам и Курчевскому. Надо ждать перелома в июле”.</w:t>
      </w:r>
    </w:p>
    <w:p w14:paraId="5CE00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Маханов И.А. — в 1932 году начальник конструкторского бюро Кировского завода в Ленинграде. Занимался разработкой 76 мм универсальных, полууниверсальных дивизионных зенитных пушек. См. также: Письмо К.Е. Ворошилову 30 июля 1932 года.</w:t>
      </w:r>
    </w:p>
    <w:p w14:paraId="19BC8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Курчевский Леонид Васильевич (1890–1937) — с 1911 по 1914 год учился на естественном отделении физико-математического факультета Московского университета. В 1915 году работает лаборантом Педагогического института имени П.Г. Шелапутина. С января 1916 по декабрь 1918 заведует конструкторским бюро Московского военно-промышленного комитета. В 1918–1920 годах является заведующим лабораторией комитета по делам изобретений ВСНХ, одновременно с 1919 года работает в автосекции транспортного отдела этого же комитета. С мая 1921 по май 1922 — в Комиссии особых опытов по звуковой разведке (КОМЗВУК). В 1924-м создал первый прототип динамо-реактивного орудия, в том же году арестован по обвинению в растрате государственных денег. В 1925 осужден судебной коллегией ОГПУ и сослан на Соловки.</w:t>
      </w:r>
    </w:p>
    <w:p w14:paraId="70F53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ходатайству Г.К. Орджоникидзе и М.Н. Тухачевского в 1930 году Л.В. Курчевский был освобожден из заключения и назначен главным конструктором ОКБ 1 ГАУ, которое находилось на заводе № 8 (Подлипки). Здесь ему поручают создание безоткатной пушки для вооружения самолетов, противотанкового ружья и батальонной пушки для стрелковых подразделений. Первые опытные образцы пушек проходили испытания в 1932 году.</w:t>
      </w:r>
    </w:p>
    <w:p w14:paraId="0AC53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создание новых типов артиллерийского вооружения Курчевский в 1933 году награжден орденом Красной Звезды (11868).</w:t>
      </w:r>
    </w:p>
    <w:p w14:paraId="4BFEF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858171" w14:textId="77777777" w:rsidR="001E5E4A" w:rsidRPr="006D510F" w:rsidRDefault="001E5E4A" w:rsidP="006D510F">
      <w:pPr>
        <w:pStyle w:val="rtejustify"/>
        <w:spacing w:before="0" w:after="0"/>
        <w:rPr>
          <w:color w:val="000000" w:themeColor="text1"/>
          <w:sz w:val="16"/>
          <w:szCs w:val="16"/>
        </w:rPr>
      </w:pPr>
      <w:r w:rsidRPr="006D510F">
        <w:rPr>
          <w:bCs/>
          <w:color w:val="000000" w:themeColor="text1"/>
          <w:sz w:val="16"/>
          <w:szCs w:val="16"/>
        </w:rPr>
        <w:t>23 июня [1932 г.] Каганович — Сталину</w:t>
      </w:r>
    </w:p>
    <w:p w14:paraId="6CC39541"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23/VI</w:t>
      </w:r>
    </w:p>
    <w:p w14:paraId="2641CA36" w14:textId="77777777" w:rsidR="001E5E4A" w:rsidRPr="006D510F" w:rsidRDefault="001E5E4A" w:rsidP="006D510F">
      <w:pPr>
        <w:pStyle w:val="rtecenter"/>
        <w:spacing w:before="0" w:after="0"/>
        <w:jc w:val="both"/>
        <w:rPr>
          <w:color w:val="000000" w:themeColor="text1"/>
          <w:sz w:val="16"/>
          <w:szCs w:val="16"/>
        </w:rPr>
      </w:pPr>
      <w:r w:rsidRPr="006D510F">
        <w:rPr>
          <w:color w:val="000000" w:themeColor="text1"/>
          <w:sz w:val="16"/>
          <w:szCs w:val="16"/>
        </w:rPr>
        <w:t>Здравствуйте, т. Сталин!</w:t>
      </w:r>
    </w:p>
    <w:p w14:paraId="44F74D2A"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…6) Отложили мы предложение о переводе «Красного Путиловца» на производство «бюиков». Дело в том, что Яковлев доказывает, что с моторами для комбайнов обстоит плохо как в этом году, так и на будущий год, поэтому мы выделили комиссию, а тем временем я надеюсь получить Ваше мнение по этому вопросу, я знаю, что Вы высказывались за это, но кажется не для этого года.</w:t>
      </w:r>
    </w:p>
    <w:p w14:paraId="5E580C0A"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7) Об истребителях, о танках, о Курчевском и пушках обсудили на последнем заседании Ком[иссии] Обороны. Пришлось ругаться, особенно по танкам и Курчевскому. Надо ждать перелома в июле.</w:t>
      </w:r>
    </w:p>
    <w:p w14:paraId="72D2B5EB"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8) По нефти мы посылаем Рабиновича и Рябовола за границу для возобновления переговоров на основе последних установок. Посылаю Вам записку Рябовола-Рабиновича и Вейцера</w:t>
      </w:r>
      <w:r w:rsidRPr="006D510F">
        <w:rPr>
          <w:color w:val="000000" w:themeColor="text1"/>
          <w:sz w:val="16"/>
          <w:szCs w:val="16"/>
          <w:vertAlign w:val="superscript"/>
        </w:rPr>
        <w:t>2</w:t>
      </w:r>
      <w:r w:rsidRPr="006D510F">
        <w:rPr>
          <w:color w:val="000000" w:themeColor="text1"/>
          <w:sz w:val="16"/>
          <w:szCs w:val="16"/>
        </w:rPr>
        <w:t>.</w:t>
      </w:r>
    </w:p>
    <w:p w14:paraId="1899F3DB"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9) Литвинов ничего не сообщает. Сегодня есть сообщение, что он выступил с приветствиями по адресу обращения Гувера</w:t>
      </w:r>
      <w:r w:rsidRPr="006D510F">
        <w:rPr>
          <w:color w:val="000000" w:themeColor="text1"/>
          <w:sz w:val="16"/>
          <w:szCs w:val="16"/>
          <w:vertAlign w:val="superscript"/>
        </w:rPr>
        <w:t>3</w:t>
      </w:r>
      <w:r w:rsidRPr="006D510F">
        <w:rPr>
          <w:color w:val="000000" w:themeColor="text1"/>
          <w:sz w:val="16"/>
          <w:szCs w:val="16"/>
        </w:rPr>
        <w:t xml:space="preserve">. Придется его запросить, что у него там делается и </w:t>
      </w:r>
      <w:r w:rsidRPr="006D510F">
        <w:rPr>
          <w:color w:val="000000" w:themeColor="text1"/>
          <w:sz w:val="16"/>
          <w:szCs w:val="16"/>
          <w:u w:val="single"/>
        </w:rPr>
        <w:t>почему он не запросил перед своим выступлением</w:t>
      </w:r>
      <w:r w:rsidRPr="006D510F">
        <w:rPr>
          <w:color w:val="000000" w:themeColor="text1"/>
          <w:sz w:val="16"/>
          <w:szCs w:val="16"/>
        </w:rPr>
        <w:t>, как только он попадает в круг министров и премьеров, так он теряет равновесие и забывает, что у нас не буржуазный парламентаризм, а большевистское руководство.</w:t>
      </w:r>
    </w:p>
    <w:p w14:paraId="652CD938"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10) Трояновский делает глупости. Несмотря на запрещение, он ведет разговоры с Фудживарой о выкупе японцами КВЖД и об отказе японцев от японских рыболовных прав и т.д., думаем послать ему резкую телеграмму, чтобы он прекратил эти разговоры.</w:t>
      </w:r>
    </w:p>
    <w:p w14:paraId="0496302F"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Ну на этом кончу. Привет. Ваш Л.Каганович.</w:t>
      </w:r>
    </w:p>
    <w:p w14:paraId="10C331B3"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rPr>
        <w:t>P. S. M. Горький обратился в ЦК с просьбой разрешить Бабелю выехать за границу на короткий срок. Несмотря на то, что я передал, что мы сомневаемся в целесообразности этого, от него мне звонят каждый день. Видимо, Горький это принимает с некоторой остротой. Зная, что Вы в таких случаях относитесь с особой чуткостью к нему, я Вам об этом сообщаю и спрашиваю, как быть. Л.Каганович.</w:t>
      </w:r>
    </w:p>
    <w:p w14:paraId="2B566377" w14:textId="77777777" w:rsidR="001E5E4A" w:rsidRPr="006D510F" w:rsidRDefault="001E5E4A" w:rsidP="006D510F">
      <w:pPr>
        <w:pStyle w:val="rtejustify"/>
        <w:spacing w:before="0" w:after="0"/>
        <w:rPr>
          <w:color w:val="000000" w:themeColor="text1"/>
          <w:sz w:val="16"/>
          <w:szCs w:val="16"/>
        </w:rPr>
      </w:pPr>
      <w:r w:rsidRPr="006D510F">
        <w:rPr>
          <w:rStyle w:val="af0"/>
          <w:i w:val="0"/>
          <w:color w:val="000000" w:themeColor="text1"/>
          <w:sz w:val="16"/>
          <w:szCs w:val="16"/>
        </w:rPr>
        <w:t>____________________</w:t>
      </w:r>
    </w:p>
    <w:p w14:paraId="2C3291FE"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xml:space="preserve"> Записка отсутствует. См. документ № 99. 23 июня ПБ разрешило Розенгольцу командировать в ближайшие дни Рабиновича и Рябовола для возобновления переговоров о нефтяном соглашении (Там же. Оп. 162. Д. 12. Л. 191).</w:t>
      </w:r>
    </w:p>
    <w:p w14:paraId="2B1774DF"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xml:space="preserve"> 22 июня 1932 г. на заседании Генеральной комиссии Конференции по сокращению и ограничению вооружений были оглашены предложения президента США Гувера о сокращении вооружений. Советская делегация выступила в поддержку плана Гувера (ДВП. Т. XV. С. 776, 777).</w:t>
      </w:r>
    </w:p>
    <w:p w14:paraId="3DEB604F" w14:textId="77777777" w:rsidR="001E5E4A" w:rsidRPr="006D510F" w:rsidRDefault="001E5E4A"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xml:space="preserve"> 21 июня заведующий Оргинструкторским отделом ЦК Ж.И.Меерзон направил секретарям ЦК Сталину, Кагановичу и Постышеву записку «О фактах групповщины в Закавказской парторганизации». В ней говорилось, что 10 июня 1932 г. Бюро ЦК компартии Грузии разбирало вопрос о групповой работе Марии Орахелашвили и других, «которые путем распространения ложных слухов пытались противопоставить ЦК Грузии Заккрайкому и дискредитировать отдельных руководителей ЦК и Тифлисского комитета (в частности, тов. Берия)». Мария Орахелашвили получила выговор и была освобождена от занимаемой должности. 23 июня 1932 г. Ярославский направил заявление М. Орахелашвили Кагановичу (РГАСПИ. Ф. 17. Оп. 120. Д. 82. Л. 88, 117).</w:t>
      </w:r>
    </w:p>
    <w:p w14:paraId="09DA939D" w14:textId="77777777" w:rsidR="001E5E4A" w:rsidRPr="006D510F" w:rsidRDefault="001E5E4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11. Д. 740. Л. 76–81. Автограф. </w:t>
      </w:r>
    </w:p>
    <w:p w14:paraId="215DAA81" w14:textId="77777777" w:rsidR="001E5E4A" w:rsidRPr="006D510F" w:rsidRDefault="001E5E4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188-190 (12340).</w:t>
      </w:r>
    </w:p>
    <w:p w14:paraId="2162E0BF" w14:textId="77777777" w:rsidR="001E5E4A" w:rsidRPr="006D510F" w:rsidRDefault="001E5E4A" w:rsidP="006D510F">
      <w:pPr>
        <w:pStyle w:val="rtejustify"/>
        <w:spacing w:before="0" w:after="0"/>
        <w:rPr>
          <w:color w:val="000000" w:themeColor="text1"/>
          <w:sz w:val="16"/>
          <w:szCs w:val="16"/>
        </w:rPr>
      </w:pPr>
    </w:p>
    <w:p w14:paraId="6954B69B" w14:textId="77777777" w:rsidR="001E5E4A" w:rsidRPr="006D510F" w:rsidRDefault="001E5E4A"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июня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105. 23. О постройке судостроительного завода в районе Архангельска (ПБ от 23 марта 1932 г., пр. № 93, п. 29в). 24. О металлургической базе в Восточной Сибири (ПБ от 8 марта 1932 г., пр. № 91, п. 146). Решения ПБ от 20 июня 1932 г. 75/35. О бронепоездах КВЖД (Карахан). — ОП. Опросом членов ПБ от 23 июня 1932 г. 106/48. Вопросы Комиссии обороны. Постановили: б) заказ на моторы «Либерти» в Америке дополнительно увеличить на 700 моторов. 123/65. О карбюраторах для Глававиапрома. — ОП. Постановили: разбронировать и выдать Глававиапрому 228 комплектов карбюраторов «60?ДС» и 290 помп «АМ» с тем, чтобы обязать т. Баранова восстановить резерв карбюраторов в количестве 228 комплектов к 1 сентября 1932 г. (Политбюро... Т. 2. С. 320, 321, 322, 323; РГАСПИ. Ф. 17. Оп. 162. Д. 12. Л. 196, 197) (12416).</w:t>
      </w:r>
    </w:p>
    <w:p w14:paraId="71EE537D" w14:textId="77777777" w:rsidR="001E5E4A" w:rsidRPr="006D510F" w:rsidRDefault="001E5E4A" w:rsidP="006D510F">
      <w:pPr>
        <w:spacing w:after="0" w:line="240" w:lineRule="auto"/>
        <w:jc w:val="both"/>
        <w:rPr>
          <w:rFonts w:ascii="Times New Roman" w:hAnsi="Times New Roman"/>
          <w:color w:val="000000" w:themeColor="text1"/>
          <w:sz w:val="16"/>
          <w:szCs w:val="16"/>
          <w:u w:color="002060"/>
        </w:rPr>
      </w:pPr>
    </w:p>
    <w:p w14:paraId="5F05D3ED" w14:textId="77777777" w:rsidR="00DC020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DA00C20"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FE3071"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23 июня  1932  г.</w:t>
      </w:r>
      <w:r w:rsidRPr="006D510F">
        <w:rPr>
          <w:rFonts w:ascii="Times New Roman" w:eastAsia="Times New Roman" w:hAnsi="Times New Roman"/>
          <w:color w:val="000000" w:themeColor="text1"/>
          <w:sz w:val="16"/>
          <w:szCs w:val="16"/>
          <w:lang w:eastAsia="ru-RU"/>
        </w:rPr>
        <w:t xml:space="preserve"> – Каганович-Сталину: </w:t>
      </w:r>
      <w:r w:rsidRPr="006D510F">
        <w:rPr>
          <w:rFonts w:ascii="Times New Roman" w:eastAsia="Times New Roman" w:hAnsi="Times New Roman"/>
          <w:iCs/>
          <w:color w:val="000000" w:themeColor="text1"/>
          <w:sz w:val="16"/>
          <w:szCs w:val="16"/>
          <w:lang w:eastAsia="ru-RU"/>
        </w:rPr>
        <w:t>«Внешторг включил в экспортно-импортный план III кв[артала] вывоз 60 мил. пуд]ов] зерновых и кроме этого завоз в порты сверх этого 50 м[лн]. пуд[ов] для залога и продажи в октябре. Годовой план экспорта из урожая  32 г. он предлагает довести до 4 млн. тонн. Мы этот вопрос пока не решили. Конечно, вывозить обязательно необходимо немедленно и надо дать отпор настроениям, сложившимся на почве некоторых затруднений последних пару месяцев, что не надо-де вывозить, но вопрос сколько вывезти в IIIквартале, думаю, что цифру Внешторга немного сократить придется. Прошу Вас сообщить Ваше мнение»</w:t>
      </w:r>
      <w:r w:rsidRPr="006D510F">
        <w:rPr>
          <w:rFonts w:ascii="Times New Roman" w:eastAsia="Times New Roman" w:hAnsi="Times New Roman"/>
          <w:color w:val="000000" w:themeColor="text1"/>
          <w:sz w:val="16"/>
          <w:szCs w:val="16"/>
          <w:lang w:eastAsia="ru-RU"/>
        </w:rPr>
        <w:t>.</w:t>
      </w:r>
    </w:p>
    <w:p w14:paraId="559552F7"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26 июня  1932  г.</w:t>
      </w:r>
      <w:r w:rsidRPr="006D510F">
        <w:rPr>
          <w:rFonts w:ascii="Times New Roman" w:eastAsia="Times New Roman" w:hAnsi="Times New Roman"/>
          <w:color w:val="000000" w:themeColor="text1"/>
          <w:sz w:val="16"/>
          <w:szCs w:val="16"/>
          <w:lang w:eastAsia="ru-RU"/>
        </w:rPr>
        <w:t xml:space="preserve"> – Ответ Сталина: </w:t>
      </w:r>
      <w:r w:rsidRPr="006D510F">
        <w:rPr>
          <w:rFonts w:ascii="Times New Roman" w:eastAsia="Times New Roman" w:hAnsi="Times New Roman"/>
          <w:iCs/>
          <w:color w:val="000000" w:themeColor="text1"/>
          <w:sz w:val="16"/>
          <w:szCs w:val="16"/>
          <w:lang w:eastAsia="ru-RU"/>
        </w:rPr>
        <w:t xml:space="preserve">«По экспорту хлеба предлагаю </w:t>
      </w:r>
      <w:r w:rsidRPr="006D510F">
        <w:rPr>
          <w:rFonts w:ascii="Times New Roman" w:eastAsia="Times New Roman" w:hAnsi="Times New Roman"/>
          <w:iCs/>
          <w:color w:val="000000" w:themeColor="text1"/>
          <w:sz w:val="16"/>
          <w:szCs w:val="16"/>
          <w:u w:val="single"/>
          <w:lang w:eastAsia="ru-RU"/>
        </w:rPr>
        <w:t>серьезно</w:t>
      </w:r>
      <w:r w:rsidRPr="006D510F">
        <w:rPr>
          <w:rFonts w:ascii="Times New Roman" w:eastAsia="Times New Roman" w:hAnsi="Times New Roman"/>
          <w:iCs/>
          <w:color w:val="000000" w:themeColor="text1"/>
          <w:sz w:val="16"/>
          <w:szCs w:val="16"/>
          <w:lang w:eastAsia="ru-RU"/>
        </w:rPr>
        <w:t xml:space="preserve"> сократить план Розенгольца (для III квартала)».</w:t>
      </w:r>
    </w:p>
    <w:p w14:paraId="5C9CA791"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16 июля  1932  г. – </w:t>
      </w:r>
      <w:r w:rsidRPr="006D510F">
        <w:rPr>
          <w:rFonts w:ascii="Times New Roman" w:eastAsia="Times New Roman" w:hAnsi="Times New Roman"/>
          <w:color w:val="000000" w:themeColor="text1"/>
          <w:sz w:val="16"/>
          <w:szCs w:val="16"/>
          <w:lang w:eastAsia="ru-RU"/>
        </w:rPr>
        <w:t>Политбюро утвердило экспорт хлеба в III квартале в размере 31,5 млн. пуд (включая и бобовые), 20 млн. пудов для варранта и 10 млн. пуд. переходящих остатков, всего 61,5 млн. пуд. Также принято решение, «</w:t>
      </w:r>
      <w:r w:rsidRPr="006D510F">
        <w:rPr>
          <w:rFonts w:ascii="Times New Roman" w:eastAsia="Times New Roman" w:hAnsi="Times New Roman"/>
          <w:iCs/>
          <w:color w:val="000000" w:themeColor="text1"/>
          <w:sz w:val="16"/>
          <w:szCs w:val="16"/>
          <w:lang w:eastAsia="ru-RU"/>
        </w:rPr>
        <w:t>разрешить НКВТ по мере необходимости использовать метод продажи в порядке срочных сделок на бирже (фьючерсы) пшеницы в целях страхования цен. Объем таких продаж определить не свыше 200 тыс. тонн</w:t>
      </w:r>
      <w:r w:rsidRPr="006D510F">
        <w:rPr>
          <w:rFonts w:ascii="Times New Roman" w:eastAsia="Times New Roman" w:hAnsi="Times New Roman"/>
          <w:color w:val="000000" w:themeColor="text1"/>
          <w:sz w:val="16"/>
          <w:szCs w:val="16"/>
          <w:lang w:eastAsia="ru-RU"/>
        </w:rPr>
        <w:t>».</w:t>
      </w:r>
    </w:p>
    <w:p w14:paraId="00D55DB7"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9 сентября  1932  г.</w:t>
      </w:r>
      <w:r w:rsidRPr="006D510F">
        <w:rPr>
          <w:rFonts w:ascii="Times New Roman" w:eastAsia="Times New Roman" w:hAnsi="Times New Roman"/>
          <w:color w:val="000000" w:themeColor="text1"/>
          <w:sz w:val="16"/>
          <w:szCs w:val="16"/>
          <w:lang w:eastAsia="ru-RU"/>
        </w:rPr>
        <w:t xml:space="preserve"> –  Принятие нового плана хлебозаготовок 21,6 млн. т., и хлебофуражного баланса урожая  1932 -1933 гг.  После неоднократных переносов, наконец то были определены и размеры экспорта урожая  1932  г. в 2,7 млн. т.</w:t>
      </w:r>
    </w:p>
    <w:p w14:paraId="1478E882"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20 октября  1932  г. – </w:t>
      </w:r>
      <w:r w:rsidRPr="006D510F">
        <w:rPr>
          <w:rFonts w:ascii="Times New Roman" w:eastAsia="Times New Roman" w:hAnsi="Times New Roman"/>
          <w:color w:val="000000" w:themeColor="text1"/>
          <w:sz w:val="16"/>
          <w:szCs w:val="16"/>
          <w:lang w:eastAsia="ru-RU"/>
        </w:rPr>
        <w:t>Решение о сокращении экспорта хлеба из урожая  1932  г. с 2,7 млн. до 2,46 млн. т.</w:t>
      </w:r>
    </w:p>
    <w:p w14:paraId="7D7C9173"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23 октября  1932  г. – </w:t>
      </w:r>
      <w:r w:rsidRPr="006D510F">
        <w:rPr>
          <w:rFonts w:ascii="Times New Roman" w:eastAsia="Times New Roman" w:hAnsi="Times New Roman"/>
          <w:color w:val="000000" w:themeColor="text1"/>
          <w:sz w:val="16"/>
          <w:szCs w:val="16"/>
          <w:lang w:eastAsia="ru-RU"/>
        </w:rPr>
        <w:t>Постановление ЦК:</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  1932  г. на 15 млн. пудов распространить полностью на пшеницу</w:t>
      </w:r>
      <w:r w:rsidRPr="006D510F">
        <w:rPr>
          <w:rFonts w:ascii="Times New Roman" w:eastAsia="Times New Roman" w:hAnsi="Times New Roman"/>
          <w:color w:val="000000" w:themeColor="text1"/>
          <w:sz w:val="16"/>
          <w:szCs w:val="16"/>
          <w:lang w:eastAsia="ru-RU"/>
        </w:rPr>
        <w:t>».</w:t>
      </w:r>
    </w:p>
    <w:p w14:paraId="2EE4E665"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декабря  1932  г</w:t>
      </w:r>
      <w:r w:rsidRPr="006D510F">
        <w:rPr>
          <w:rFonts w:ascii="Times New Roman" w:eastAsia="Times New Roman" w:hAnsi="Times New Roman"/>
          <w:color w:val="000000" w:themeColor="text1"/>
          <w:sz w:val="16"/>
          <w:szCs w:val="16"/>
          <w:lang w:eastAsia="ru-RU"/>
        </w:rPr>
        <w:t>. – Комзаг 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6D510F">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 и 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 продкультур после 1 января»</w:t>
      </w:r>
      <w:r w:rsidRPr="006D510F">
        <w:rPr>
          <w:rFonts w:ascii="Times New Roman" w:eastAsia="Times New Roman" w:hAnsi="Times New Roman"/>
          <w:color w:val="000000" w:themeColor="text1"/>
          <w:sz w:val="16"/>
          <w:szCs w:val="16"/>
          <w:lang w:eastAsia="ru-RU"/>
        </w:rPr>
        <w:t>.</w:t>
      </w:r>
    </w:p>
    <w:p w14:paraId="1E678B6F"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декабря  1932  г. – </w:t>
      </w:r>
      <w:r w:rsidRPr="006D510F">
        <w:rPr>
          <w:rFonts w:ascii="Times New Roman" w:eastAsia="Times New Roman" w:hAnsi="Times New Roman"/>
          <w:color w:val="000000" w:themeColor="text1"/>
          <w:sz w:val="16"/>
          <w:szCs w:val="16"/>
          <w:lang w:eastAsia="ru-RU"/>
        </w:rPr>
        <w:t>Решение Политбюро</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6D510F">
        <w:rPr>
          <w:rFonts w:ascii="Times New Roman" w:eastAsia="Times New Roman" w:hAnsi="Times New Roman"/>
          <w:color w:val="000000" w:themeColor="text1"/>
          <w:sz w:val="16"/>
          <w:szCs w:val="16"/>
          <w:lang w:eastAsia="ru-RU"/>
        </w:rPr>
        <w:t>» и  «</w:t>
      </w:r>
      <w:r w:rsidRPr="006D510F">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6D510F">
        <w:rPr>
          <w:rFonts w:ascii="Times New Roman" w:eastAsia="Times New Roman" w:hAnsi="Times New Roman"/>
          <w:color w:val="000000" w:themeColor="text1"/>
          <w:sz w:val="16"/>
          <w:szCs w:val="16"/>
          <w:lang w:eastAsia="ru-RU"/>
        </w:rPr>
        <w:t>».</w:t>
      </w:r>
    </w:p>
    <w:p w14:paraId="055CD388"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31 марта 1933 г. – </w:t>
      </w:r>
      <w:r w:rsidRPr="006D510F">
        <w:rPr>
          <w:rFonts w:ascii="Times New Roman" w:eastAsia="Times New Roman" w:hAnsi="Times New Roman"/>
          <w:color w:val="000000" w:themeColor="text1"/>
          <w:sz w:val="16"/>
          <w:szCs w:val="16"/>
          <w:lang w:eastAsia="ru-RU"/>
        </w:rPr>
        <w:t>Принято решение: «</w:t>
      </w:r>
      <w:r w:rsidRPr="006D510F">
        <w:rPr>
          <w:rFonts w:ascii="Times New Roman" w:eastAsia="Times New Roman" w:hAnsi="Times New Roman"/>
          <w:iCs/>
          <w:color w:val="000000" w:themeColor="text1"/>
          <w:sz w:val="16"/>
          <w:szCs w:val="16"/>
          <w:lang w:eastAsia="ru-RU"/>
        </w:rPr>
        <w:t>Прекратить экспорт зерновых культур урожая  1932  г. начиная с 1-4-1933» (12257).</w:t>
      </w:r>
    </w:p>
    <w:p w14:paraId="552BB058"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18F2B1" w14:textId="77777777" w:rsidR="00D47DD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0233828" w14:textId="77777777" w:rsidR="00D47DDD" w:rsidRPr="006D510F" w:rsidRDefault="00D47DD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2E37CA"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июня</w:t>
      </w:r>
      <w:r w:rsidRPr="006D510F">
        <w:rPr>
          <w:rFonts w:ascii="Times New Roman" w:hAnsi="Times New Roman"/>
          <w:color w:val="000000" w:themeColor="text1"/>
          <w:sz w:val="16"/>
          <w:szCs w:val="16"/>
        </w:rPr>
        <w:t xml:space="preserve"> в 1932 году состоялся первый полет летающей лодки </w:t>
      </w:r>
      <w:hyperlink r:id="rId145" w:tgtFrame="_blank" w:history="1">
        <w:r w:rsidRPr="006D510F">
          <w:rPr>
            <w:rFonts w:ascii="Times New Roman" w:hAnsi="Times New Roman"/>
            <w:color w:val="000000" w:themeColor="text1"/>
            <w:sz w:val="16"/>
            <w:szCs w:val="16"/>
          </w:rPr>
          <w:t xml:space="preserve">«Do.12». </w:t>
        </w:r>
      </w:hyperlink>
      <w:r w:rsidRPr="006D510F">
        <w:rPr>
          <w:rFonts w:ascii="Times New Roman" w:hAnsi="Times New Roman"/>
          <w:color w:val="000000" w:themeColor="text1"/>
          <w:sz w:val="16"/>
          <w:szCs w:val="16"/>
        </w:rPr>
        <w:t>Летающая лодка «Do.12» была разработана конструктором Клодом Дорнье на базе легких летающих лодок «Dornier» «Do.A» «Libelle I» и II (поэтому часто ее называли «Libelle III»). Лодка представляла собой цельнометаллический высокоплан с трапециевидными крыльями. Первоначально Do.12 был оборудован двигателем «Argus» «As-10» мощностью 220 л.с., который в последствии сменили на «Gnome-Rhone» «5Ke» «Titan» мощностью 317 л.с (14931).</w:t>
      </w:r>
    </w:p>
    <w:p w14:paraId="621F1161"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738996A1" w14:textId="77777777" w:rsidR="00B70DF0" w:rsidRPr="006D510F" w:rsidRDefault="00B70DF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июня 1932 состоялся первый полет Дорнье До 12 (20803).</w:t>
      </w:r>
    </w:p>
    <w:p w14:paraId="00648AB0" w14:textId="77777777" w:rsidR="00B70DF0" w:rsidRPr="006D510F" w:rsidRDefault="00B70DF0" w:rsidP="006D510F">
      <w:pPr>
        <w:spacing w:after="0" w:line="240" w:lineRule="auto"/>
        <w:jc w:val="both"/>
        <w:rPr>
          <w:rFonts w:ascii="Times New Roman" w:hAnsi="Times New Roman"/>
          <w:color w:val="0070C0"/>
          <w:sz w:val="16"/>
          <w:szCs w:val="16"/>
        </w:rPr>
      </w:pPr>
    </w:p>
    <w:p w14:paraId="2C294081" w14:textId="77777777" w:rsidR="00B70DF0" w:rsidRPr="006D510F" w:rsidRDefault="00B70DF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июня 1932 - Состоялся первый полет летающей лодки Do.12. Летающая лодка Do.12 была разработана конструктором Клодом Дорнье на базе легких летающих лодок Dornier Do.A Libelle I и II (поэтому часто ее называли Libelle III). Лодка представляла собой цельнометаллический высокоплан с трапециевидными крыльями. Первоначально Do.12 был оборудован двигателем Argus As-10 мощностью 220 л.с., который в последствии сменили на Gnome-Rhone 5Ke Titan мощностью 317 л.с. (22452).</w:t>
      </w:r>
    </w:p>
    <w:p w14:paraId="459C620A" w14:textId="77777777" w:rsidR="00B70DF0" w:rsidRPr="006D510F" w:rsidRDefault="00B70DF0" w:rsidP="006D510F">
      <w:pPr>
        <w:spacing w:after="0" w:line="240" w:lineRule="auto"/>
        <w:jc w:val="both"/>
        <w:rPr>
          <w:rFonts w:ascii="Times New Roman" w:hAnsi="Times New Roman"/>
          <w:color w:val="0070C0"/>
          <w:sz w:val="16"/>
          <w:szCs w:val="16"/>
        </w:rPr>
      </w:pPr>
    </w:p>
    <w:p w14:paraId="4FF1FD4E" w14:textId="77777777" w:rsidR="00B70DF0" w:rsidRPr="006D510F" w:rsidRDefault="00B70DF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18F6BC3" w14:textId="77777777" w:rsidR="00B70DF0" w:rsidRPr="006D510F" w:rsidRDefault="00B70DF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64A745"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24 июня</w:t>
      </w:r>
      <w:r w:rsidRPr="006D510F">
        <w:rPr>
          <w:rFonts w:ascii="Times New Roman" w:hAnsi="Times New Roman"/>
          <w:color w:val="000000" w:themeColor="text1"/>
          <w:sz w:val="16"/>
          <w:szCs w:val="16"/>
        </w:rPr>
        <w:t xml:space="preserve"> в 1932 году на посадочную площадку аэропорта "Шоссейная" (ныне "Пулково") приземлились первые два самолета из Москвы, сдан в эксплуатацию аэродром «Шоссейная» и основан ленинградский отряд «Аэрофлота». С 2006 г. в составе ГТК «Россия» (14932).</w:t>
      </w:r>
    </w:p>
    <w:p w14:paraId="3271FADA"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p>
    <w:p w14:paraId="03899F69" w14:textId="77777777" w:rsidR="00B70DF0" w:rsidRPr="006D510F" w:rsidRDefault="00B70DF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июня 1932 в Советском Союзе вступает в строй Аэропорт Шоссейный (будущий Аэропорт Пулково). Его первый рейс - самолет с пассажирами и почтой - прибывает ближе к вечеру после двухчасового перелета из Москвы (20803).</w:t>
      </w:r>
    </w:p>
    <w:p w14:paraId="51B527E8" w14:textId="77777777" w:rsidR="00B70DF0" w:rsidRPr="006D510F" w:rsidRDefault="00B70DF0" w:rsidP="006D510F">
      <w:pPr>
        <w:spacing w:after="0" w:line="240" w:lineRule="auto"/>
        <w:jc w:val="both"/>
        <w:rPr>
          <w:rFonts w:ascii="Times New Roman" w:hAnsi="Times New Roman"/>
          <w:color w:val="0070C0"/>
          <w:sz w:val="16"/>
          <w:szCs w:val="16"/>
        </w:rPr>
      </w:pPr>
    </w:p>
    <w:p w14:paraId="59B14F8A"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июня 1932 на посадочную площадку аэропорта "Шоссейная" (ныне "Пулково") приземлились первые два самолета из Москвы. Начало эксплуатации аэропорта (10739).</w:t>
      </w:r>
    </w:p>
    <w:p w14:paraId="024552E1" w14:textId="77777777" w:rsidR="001E5E4A" w:rsidRPr="006D510F" w:rsidRDefault="001E5E4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ECF226" w14:textId="77777777" w:rsidR="001E5E4A"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F1279FD" w14:textId="77777777" w:rsidR="001E5E4A" w:rsidRPr="006D510F" w:rsidRDefault="001E5E4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DED094"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июня 1932 года И.В.С. пишет письмо К.Е. Ворошилову</w:t>
      </w:r>
    </w:p>
    <w:p w14:paraId="08F4864D"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Здравствуй, Клим!</w:t>
      </w:r>
    </w:p>
    <w:p w14:paraId="27D0E4DB"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Письмо получил.</w:t>
      </w:r>
    </w:p>
    <w:p w14:paraId="13E877D5"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По части танков и авиации, видимо, промышленность не сумела еще, как следует, перевооружиться применительно к новым (нашим) заданиям. Ничего! Будем нажимать и помогать ей, — приспособится. Все дело в том, чтобы держать известные отрасли промышленности (главным образом военной) под </w:t>
      </w:r>
      <w:r w:rsidRPr="006D510F">
        <w:rPr>
          <w:rFonts w:ascii="Times New Roman" w:hAnsi="Times New Roman"/>
          <w:iCs/>
          <w:color w:val="000000" w:themeColor="text1"/>
          <w:sz w:val="16"/>
          <w:szCs w:val="16"/>
        </w:rPr>
        <w:t>постоянным</w:t>
      </w:r>
      <w:r w:rsidRPr="006D510F">
        <w:rPr>
          <w:rFonts w:ascii="Times New Roman" w:hAnsi="Times New Roman"/>
          <w:color w:val="000000" w:themeColor="text1"/>
          <w:sz w:val="16"/>
          <w:szCs w:val="16"/>
        </w:rPr>
        <w:t xml:space="preserve"> контролем. Приспособятся и будут выполнять программу, если не на все 100%, то на 80–90%. Разве этого мало?</w:t>
      </w:r>
    </w:p>
    <w:p w14:paraId="5849EACA"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w:t>
      </w:r>
      <w:r w:rsidRPr="006D510F">
        <w:rPr>
          <w:rFonts w:ascii="Times New Roman" w:hAnsi="Times New Roman"/>
          <w:iCs/>
          <w:color w:val="000000" w:themeColor="text1"/>
          <w:sz w:val="16"/>
          <w:szCs w:val="16"/>
        </w:rPr>
        <w:t>Самое тревожное — аварии</w:t>
      </w:r>
      <w:r w:rsidRPr="006D510F">
        <w:rPr>
          <w:rFonts w:ascii="Times New Roman" w:hAnsi="Times New Roman"/>
          <w:color w:val="000000" w:themeColor="text1"/>
          <w:sz w:val="16"/>
          <w:szCs w:val="16"/>
        </w:rPr>
        <w:t xml:space="preserve">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6D510F">
        <w:rPr>
          <w:rFonts w:ascii="Times New Roman" w:hAnsi="Times New Roman"/>
          <w:iCs/>
          <w:color w:val="000000" w:themeColor="text1"/>
          <w:sz w:val="16"/>
          <w:szCs w:val="16"/>
        </w:rPr>
        <w:t>заместителя</w:t>
      </w:r>
      <w:r w:rsidRPr="006D510F">
        <w:rPr>
          <w:rFonts w:ascii="Times New Roman" w:hAnsi="Times New Roman"/>
          <w:color w:val="000000" w:themeColor="text1"/>
          <w:sz w:val="16"/>
          <w:szCs w:val="16"/>
        </w:rPr>
        <w:t xml:space="preserve"> командующего </w:t>
      </w:r>
      <w:r w:rsidRPr="006D510F">
        <w:rPr>
          <w:rFonts w:ascii="Times New Roman" w:hAnsi="Times New Roman"/>
          <w:iCs/>
          <w:color w:val="000000" w:themeColor="text1"/>
          <w:sz w:val="16"/>
          <w:szCs w:val="16"/>
        </w:rPr>
        <w:t>по авиации</w:t>
      </w:r>
      <w:r w:rsidRPr="006D510F">
        <w:rPr>
          <w:rFonts w:ascii="Times New Roman" w:hAnsi="Times New Roman"/>
          <w:color w:val="000000" w:themeColor="text1"/>
          <w:sz w:val="16"/>
          <w:szCs w:val="16"/>
        </w:rPr>
        <w:t xml:space="preserve">, возложив на этих заместителей </w:t>
      </w:r>
      <w:r w:rsidRPr="006D510F">
        <w:rPr>
          <w:rFonts w:ascii="Times New Roman" w:hAnsi="Times New Roman"/>
          <w:iCs/>
          <w:color w:val="000000" w:themeColor="text1"/>
          <w:sz w:val="16"/>
          <w:szCs w:val="16"/>
        </w:rPr>
        <w:t>непосредственную</w:t>
      </w:r>
      <w:r w:rsidRPr="006D510F">
        <w:rPr>
          <w:rFonts w:ascii="Times New Roman" w:hAnsi="Times New Roman"/>
          <w:color w:val="000000" w:themeColor="text1"/>
          <w:sz w:val="16"/>
          <w:szCs w:val="16"/>
        </w:rPr>
        <w:t xml:space="preserve"> ответственность за состояние авиадела в округе, что, конечно, не должно освобождать — </w:t>
      </w:r>
      <w:r w:rsidRPr="006D510F">
        <w:rPr>
          <w:rFonts w:ascii="Times New Roman" w:hAnsi="Times New Roman"/>
          <w:iCs/>
          <w:color w:val="000000" w:themeColor="text1"/>
          <w:sz w:val="16"/>
          <w:szCs w:val="16"/>
        </w:rPr>
        <w:t>ни в малейшей степени!</w:t>
      </w:r>
      <w:r w:rsidRPr="006D510F">
        <w:rPr>
          <w:rFonts w:ascii="Times New Roman" w:hAnsi="Times New Roman"/>
          <w:color w:val="000000" w:themeColor="text1"/>
          <w:sz w:val="16"/>
          <w:szCs w:val="16"/>
        </w:rPr>
        <w:t xml:space="preserve"> — командующего от ответственности за авиадело в округе. Я думаю, что следует.</w:t>
      </w:r>
    </w:p>
    <w:p w14:paraId="26C11B01"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Как обстоит дело с пушкой Маханова? Очень важная штука, а дело тормозится почему-то.</w:t>
      </w:r>
    </w:p>
    <w:p w14:paraId="5935C41D"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Обрати, ради бога, внимание на записку т. Агранова насчет Курчевского. Дело очень важное.</w:t>
      </w:r>
    </w:p>
    <w:p w14:paraId="7EB162B3"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Щеко вертится в Монголии неплохо. Что же, дай бог.</w:t>
      </w:r>
    </w:p>
    <w:p w14:paraId="762468E1"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Буду очень рад, если позволит тебе время заехать в Сочи.</w:t>
      </w:r>
    </w:p>
    <w:p w14:paraId="6DD889AE"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Привет!</w:t>
      </w:r>
    </w:p>
    <w:p w14:paraId="2726C17D"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Твой </w:t>
      </w:r>
      <w:r w:rsidRPr="006D510F">
        <w:rPr>
          <w:rFonts w:ascii="Times New Roman" w:hAnsi="Times New Roman"/>
          <w:iCs/>
          <w:color w:val="000000" w:themeColor="text1"/>
          <w:sz w:val="16"/>
          <w:szCs w:val="16"/>
        </w:rPr>
        <w:t>И. Сталин</w:t>
      </w:r>
      <w:r w:rsidRPr="006D510F">
        <w:rPr>
          <w:rFonts w:ascii="Times New Roman" w:hAnsi="Times New Roman"/>
          <w:color w:val="000000" w:themeColor="text1"/>
          <w:sz w:val="16"/>
          <w:szCs w:val="16"/>
        </w:rPr>
        <w:t>.</w:t>
      </w:r>
    </w:p>
    <w:p w14:paraId="14D993D5"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24/VI 32</w:t>
      </w:r>
    </w:p>
    <w:p w14:paraId="7A09076D"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Советское руководство. Переписка. 1928–1941. С. 180–181.</w:t>
      </w:r>
    </w:p>
    <w:p w14:paraId="476ED184"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РГАСПИ Ф. 74. Оп. 2. Д. 38. Л. 68–71 (11868).</w:t>
      </w:r>
    </w:p>
    <w:p w14:paraId="0168849B" w14:textId="77777777" w:rsidR="001E5E4A" w:rsidRPr="006D510F" w:rsidRDefault="001E5E4A" w:rsidP="006D510F">
      <w:pPr>
        <w:autoSpaceDE w:val="0"/>
        <w:autoSpaceDN w:val="0"/>
        <w:adjustRightInd w:val="0"/>
        <w:spacing w:after="0" w:line="240" w:lineRule="auto"/>
        <w:jc w:val="both"/>
        <w:rPr>
          <w:rFonts w:ascii="Times New Roman" w:hAnsi="Times New Roman"/>
          <w:color w:val="000000" w:themeColor="text1"/>
          <w:sz w:val="16"/>
          <w:szCs w:val="16"/>
        </w:rPr>
      </w:pPr>
    </w:p>
    <w:p w14:paraId="21B3E502" w14:textId="77777777" w:rsidR="009B6E6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D654823" w14:textId="77777777" w:rsidR="009B6E65" w:rsidRPr="006D510F" w:rsidRDefault="009B6E6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8D0D7F"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 xml:space="preserve">24 июня 1932 в ответ Сталин писал Ворошилову: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6D510F">
        <w:rPr>
          <w:color w:val="000000" w:themeColor="text1"/>
          <w:sz w:val="16"/>
          <w:szCs w:val="16"/>
          <w:u w:val="single"/>
        </w:rPr>
        <w:t xml:space="preserve">заместителя </w:t>
      </w:r>
      <w:r w:rsidRPr="006D510F">
        <w:rPr>
          <w:color w:val="000000" w:themeColor="text1"/>
          <w:sz w:val="16"/>
          <w:szCs w:val="16"/>
        </w:rPr>
        <w:t xml:space="preserve">командующего по авиации, возложив на этих заместителей </w:t>
      </w:r>
      <w:r w:rsidRPr="006D510F">
        <w:rPr>
          <w:color w:val="000000" w:themeColor="text1"/>
          <w:sz w:val="16"/>
          <w:szCs w:val="16"/>
          <w:u w:val="single"/>
        </w:rPr>
        <w:t>непосредственную</w:t>
      </w:r>
      <w:r w:rsidRPr="006D510F">
        <w:rPr>
          <w:color w:val="000000" w:themeColor="text1"/>
          <w:sz w:val="16"/>
          <w:szCs w:val="16"/>
        </w:rPr>
        <w:t xml:space="preserve"> ответственность за состояние авиадела в округе, что, конечно, не должно освобождать — ни в </w:t>
      </w:r>
      <w:r w:rsidRPr="006D510F">
        <w:rPr>
          <w:color w:val="000000" w:themeColor="text1"/>
          <w:sz w:val="16"/>
          <w:szCs w:val="16"/>
          <w:u w:val="single"/>
        </w:rPr>
        <w:t>малейшей степени!</w:t>
      </w:r>
      <w:r w:rsidRPr="006D510F">
        <w:rPr>
          <w:color w:val="000000" w:themeColor="text1"/>
          <w:sz w:val="16"/>
          <w:szCs w:val="16"/>
        </w:rPr>
        <w:t xml:space="preserve"> — командующего от ответственности за авиадело в округе. Я думаю, что следует» (Там же. Д. 38. Л. 69, 70; Советское руководство. С. 180–181). В ответ на это письмо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выслали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тормазных колес, специальных приспособлений для устойчивости самолета в воздухе и т.д. После твоего письма пришла мысль — не стоит ли и об этом записать также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у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 32 г. К.Ворошилов» (Там же. Ф. 558. Оп. 11. Д. 77. Л. 121).</w:t>
      </w:r>
    </w:p>
    <w:p w14:paraId="1B4B6165"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3 июля 1932 г. ПБ утвердило предложенный Ворошиловым проект постановления ЦК и СНК «Об аварийности в частях ВВС РККА», окончательная редакция оформлена 5 июля (см. документ Ms 181). В числе прочих мер в нем было реализовано предложение Сталина о введении должности помощников командующих округами по ВВС (Отечественные архивы. 1995. № 6. С. 32–39. Публикация В. Н. Шепелева).</w:t>
      </w:r>
    </w:p>
    <w:p w14:paraId="35E42DE2"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xml:space="preserve"> Номер и дата вписаны секретарем. В тот же день отправлена шифром из Сочи в 16 час. 35 мин. (РГАСПИ. Ф. 558. Оп. П. Д. 77. Л. 119).</w:t>
      </w:r>
    </w:p>
    <w:p w14:paraId="0DC0F7B1" w14:textId="77777777" w:rsidR="009B6E65" w:rsidRPr="006D510F" w:rsidRDefault="009B6E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11. Д. 77. Л. 120. Автограф. </w:t>
      </w:r>
    </w:p>
    <w:p w14:paraId="3EEB0ACE" w14:textId="77777777" w:rsidR="009B6E65" w:rsidRPr="006D510F" w:rsidRDefault="009B6E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203-204 (12326).</w:t>
      </w:r>
    </w:p>
    <w:p w14:paraId="5A0A61F1" w14:textId="77777777" w:rsidR="009B6E65" w:rsidRPr="006D510F" w:rsidRDefault="009B6E65" w:rsidP="006D510F">
      <w:pPr>
        <w:spacing w:after="0" w:line="240" w:lineRule="auto"/>
        <w:jc w:val="both"/>
        <w:rPr>
          <w:rFonts w:ascii="Times New Roman" w:hAnsi="Times New Roman"/>
          <w:color w:val="000000" w:themeColor="text1"/>
          <w:sz w:val="16"/>
          <w:szCs w:val="16"/>
        </w:rPr>
      </w:pPr>
    </w:p>
    <w:p w14:paraId="5B5C43F9" w14:textId="77777777" w:rsidR="001E5E4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DA89719" w14:textId="77777777" w:rsidR="001E5E4A" w:rsidRPr="006D510F" w:rsidRDefault="001E5E4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B98CA6" w14:textId="77777777" w:rsidR="001E5E4A" w:rsidRPr="006D510F" w:rsidRDefault="001E5E4A"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bCs/>
          <w:color w:val="000000" w:themeColor="text1"/>
          <w:sz w:val="16"/>
          <w:szCs w:val="16"/>
        </w:rPr>
        <w:t>24  июня   1932 </w:t>
      </w:r>
      <w:bookmarkStart w:id="58" w:name="YANDEX_LAST"/>
      <w:bookmarkEnd w:id="58"/>
      <w:r w:rsidRPr="006D510F">
        <w:rPr>
          <w:rFonts w:ascii="Times New Roman" w:hAnsi="Times New Roman"/>
          <w:bCs/>
          <w:color w:val="000000" w:themeColor="text1"/>
          <w:sz w:val="16"/>
          <w:szCs w:val="16"/>
        </w:rPr>
        <w:t xml:space="preserve"> года</w:t>
      </w:r>
      <w:r w:rsidRPr="006D510F">
        <w:rPr>
          <w:rFonts w:ascii="Times New Roman" w:hAnsi="Times New Roman"/>
          <w:color w:val="000000" w:themeColor="text1"/>
          <w:sz w:val="16"/>
          <w:szCs w:val="16"/>
        </w:rPr>
        <w:t xml:space="preserve"> Торговая палата США опубликовала Меморандум, в котором предлагалось изменить политику в отношении торговли с СССР. Представитель деловых кругов США Т. Морган выразил неудовлетворенность отсутствием американского посла и торгового атташе в Москве, что отрицательно сказывалось на информации о возможностях советского рынка. В том же месяце на заседании 200 промышленников и банкиров Американо-русской торговой палаты было высказано пожелание быстрее рассмотреть вопрос об установлении нормальных отношений с СССР и использовании русского рынка для американских товаров (17267).</w:t>
      </w:r>
    </w:p>
    <w:p w14:paraId="34558BCE" w14:textId="77777777" w:rsidR="001E5E4A" w:rsidRPr="006D510F" w:rsidRDefault="001E5E4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E12CF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986AC0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E81D65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июня 1932 в Таиланде свергнута абсолютная монархия (4962).</w:t>
      </w:r>
    </w:p>
    <w:p w14:paraId="0608ACF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E1103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6390C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9E1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июня 1</w:t>
      </w:r>
      <w:r w:rsidR="00D47DDD" w:rsidRPr="006D510F">
        <w:rPr>
          <w:rFonts w:ascii="Times New Roman" w:hAnsi="Times New Roman"/>
          <w:color w:val="000000" w:themeColor="text1"/>
          <w:sz w:val="16"/>
          <w:szCs w:val="16"/>
        </w:rPr>
        <w:t>9</w:t>
      </w:r>
      <w:r w:rsidRPr="006D510F">
        <w:rPr>
          <w:rFonts w:ascii="Times New Roman" w:hAnsi="Times New Roman"/>
          <w:color w:val="000000" w:themeColor="text1"/>
          <w:sz w:val="16"/>
          <w:szCs w:val="16"/>
        </w:rPr>
        <w:t>32 вышло постановление ЦИК и СНК О революционной законности, которое осудило раскулачивание, повысило роль суда и прокуратуры и поставило задачу вести классовую борьбу в рамках законности (3908,338).</w:t>
      </w:r>
    </w:p>
    <w:p w14:paraId="1DA2D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8D1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июня 1932 г. ЦИК и СНК СССР приняли постановление "О революционной законности", в котором указывается на необходимость "привлекать к строгой ответственности должностных лиц во всех случаях нарушения прав трудящихся, в особенности в случаях незаконных арестов, обысков, конфискаций или изъятия имущества и пр., и налагать на виновных строгие меры взыскания" (10303).</w:t>
      </w:r>
    </w:p>
    <w:p w14:paraId="3F39B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46B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июня 1932 в пробное плавание вышла первая в СССР китобойная база Алеут (3960, 248).</w:t>
      </w:r>
    </w:p>
    <w:p w14:paraId="69E53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93034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4F0D02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6EEF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июня 1932 подписан акт о ненападении между СССР и Польшей (4962).</w:t>
      </w:r>
    </w:p>
    <w:p w14:paraId="3BEB4CC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FB4D6" w14:textId="77777777" w:rsidR="00B70DF0" w:rsidRPr="006D510F" w:rsidRDefault="00B70DF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4992D44" w14:textId="77777777" w:rsidR="00B70DF0" w:rsidRPr="006D510F" w:rsidRDefault="00B70DF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3B3695" w14:textId="77777777" w:rsidR="00B70DF0" w:rsidRPr="006D510F" w:rsidRDefault="00B70DF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июня 1932 состоялся первый полет Фарман Ф.1000 (20803).</w:t>
      </w:r>
    </w:p>
    <w:p w14:paraId="1FA9D3B0" w14:textId="77777777" w:rsidR="00B70DF0" w:rsidRPr="006D510F" w:rsidRDefault="00B70DF0" w:rsidP="006D510F">
      <w:pPr>
        <w:spacing w:after="0" w:line="240" w:lineRule="auto"/>
        <w:jc w:val="both"/>
        <w:rPr>
          <w:rFonts w:ascii="Times New Roman" w:hAnsi="Times New Roman"/>
          <w:color w:val="0070C0"/>
          <w:sz w:val="16"/>
          <w:szCs w:val="16"/>
        </w:rPr>
      </w:pPr>
    </w:p>
    <w:p w14:paraId="4CEC3F2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E40DB5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2AA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июня 1932 состоялись гос. испытания эталона К-5М-22, которые проходили с 23 мая 1932. Комиссия НИИ ГВФ не приняла, так как оказалась мала полезная нагрузка. К.А.К. - плюнул (70,172).</w:t>
      </w:r>
    </w:p>
    <w:p w14:paraId="351C6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B317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июня 1932 начались летные испытания вертолета 1-ЭА А.М.Черемухина (273,298).</w:t>
      </w:r>
    </w:p>
    <w:p w14:paraId="7AA08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BACEBD" w14:textId="77777777" w:rsidR="00B70DF0" w:rsidRPr="006D510F" w:rsidRDefault="00B70DF0"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26 июня 1932 вышел</w:t>
      </w:r>
    </w:p>
    <w:p w14:paraId="2A99FBE8" w14:textId="77777777" w:rsidR="00B70DF0" w:rsidRPr="006D510F" w:rsidRDefault="00B70DF0"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Приказ №174 по заводу 21 им. тов. Енукидзе от 28.06.1932 года.</w:t>
      </w:r>
    </w:p>
    <w:p w14:paraId="7061C58D" w14:textId="77777777" w:rsidR="00B70DF0" w:rsidRPr="006D510F" w:rsidRDefault="00B70DF0"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Укрепляя обороноспособность СССР, моему заместителю т Мицкевичу предлагаю предъявить к сдаче 29.06 головной самолет и оформить таковую 30.06. По согласованию с заводскими партийными и общественными организациями 30 июня назначается для массового гулянья, посвященному выпуску самолета.</w:t>
      </w:r>
    </w:p>
    <w:p w14:paraId="71E49CFE" w14:textId="77777777" w:rsidR="00B70DF0" w:rsidRPr="006D510F" w:rsidRDefault="00B70DF0" w:rsidP="006D510F">
      <w:pPr>
        <w:pStyle w:val="28"/>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В связи с этим приказываю:</w:t>
      </w:r>
    </w:p>
    <w:p w14:paraId="6A67B654" w14:textId="77777777" w:rsidR="00B70DF0" w:rsidRPr="006D510F" w:rsidRDefault="00B70DF0" w:rsidP="006D510F">
      <w:pPr>
        <w:pStyle w:val="28"/>
        <w:widowControl w:val="0"/>
        <w:shd w:val="clear" w:color="auto" w:fill="auto"/>
        <w:tabs>
          <w:tab w:val="left" w:pos="1960"/>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1. Ответственным руководителем по соблюдению порядка на Аэродроме считать командира отряда ВО ОГПУ т. Коновалова.</w:t>
      </w:r>
    </w:p>
    <w:p w14:paraId="27CAB0AC"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2. Ответственным руководителем по рабочей площадке Аэродрома назначаю начальника Аэродрома т. Ефремова</w:t>
      </w:r>
    </w:p>
    <w:p w14:paraId="25E88F80"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3. Начальнику Аэродрома тов. Ефремову назначить дежурного по аэродрому.</w:t>
      </w:r>
    </w:p>
    <w:p w14:paraId="65D5F33F"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4. Командиру отряда ВО ОГПУ т. Коновалову, начальнику ВПК тов Лагуткину и начальнику Аэродрома тов. Ефремову по договоренности с начальником спецотдела тов. Клейменовым установить к 28.06 перечень необходимых мероприятий.</w:t>
      </w:r>
    </w:p>
    <w:p w14:paraId="5BE1983E"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5. Начальнику Аэродрома обеспечить во время полетов дежурство двух врачей.</w:t>
      </w:r>
    </w:p>
    <w:p w14:paraId="789A72FD"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6. Легковые машины № 04-80 и № 07-78 с 10 часов утра и до конца полетов находится на Аэродроме в полном распоряжении начальника Аэродрома тов. Ефремова.</w:t>
      </w:r>
    </w:p>
    <w:p w14:paraId="583A4666"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7. Начальнику Аэродрома тов. Ефремову 30 06 'организовать полеты ударников и ИТР по особым билетам (20 человек).</w:t>
      </w:r>
    </w:p>
    <w:p w14:paraId="4EABA5E0" w14:textId="77777777" w:rsidR="00B70DF0" w:rsidRPr="006D510F" w:rsidRDefault="00B70DF0" w:rsidP="006D510F">
      <w:pPr>
        <w:pStyle w:val="28"/>
        <w:widowControl w:val="0"/>
        <w:shd w:val="clear" w:color="auto" w:fill="auto"/>
        <w:tabs>
          <w:tab w:val="left" w:pos="2370"/>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8. Выдать безвозвратно 1000 рублей в распоряжение \ культсектора завкома на расходы, связанные с кулыпобслуживанием массового гулянья.</w:t>
      </w:r>
    </w:p>
    <w:p w14:paraId="2A074EA7" w14:textId="77777777" w:rsidR="00B70DF0" w:rsidRPr="006D510F" w:rsidRDefault="00B70DF0" w:rsidP="006D510F">
      <w:pPr>
        <w:pStyle w:val="28"/>
        <w:widowControl w:val="0"/>
        <w:shd w:val="clear" w:color="auto" w:fill="auto"/>
        <w:tabs>
          <w:tab w:val="left" w:pos="2311"/>
        </w:tabs>
        <w:spacing w:before="0" w:line="240" w:lineRule="auto"/>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eastAsia="ru-RU" w:bidi="ru-RU"/>
        </w:rPr>
        <w:t>9. Начальнику транспортного отдела т Обнорскому организовать транспорт по расписанию, предусмотренному планом массовки.</w:t>
      </w:r>
    </w:p>
    <w:p w14:paraId="7561330F" w14:textId="77777777" w:rsidR="00B70DF0" w:rsidRPr="006D510F" w:rsidRDefault="00B70DF0"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noProof/>
          <w:color w:val="0070C0"/>
          <w:sz w:val="16"/>
          <w:szCs w:val="16"/>
        </w:rPr>
        <mc:AlternateContent>
          <mc:Choice Requires="wps">
            <w:drawing>
              <wp:anchor distT="0" distB="0" distL="114300" distR="114300" simplePos="0" relativeHeight="251659264" behindDoc="0" locked="0" layoutInCell="1" allowOverlap="1" wp14:anchorId="28BD4BFA" wp14:editId="011872D1">
                <wp:simplePos x="0" y="0"/>
                <wp:positionH relativeFrom="page">
                  <wp:posOffset>16078835</wp:posOffset>
                </wp:positionH>
                <wp:positionV relativeFrom="margin">
                  <wp:posOffset>558800</wp:posOffset>
                </wp:positionV>
                <wp:extent cx="6762750" cy="18180050"/>
                <wp:effectExtent l="0" t="0" r="0" b="0"/>
                <wp:wrapSquare wrapText="bothSides"/>
                <wp:docPr id="138" name="Shape 138"/>
                <wp:cNvGraphicFramePr/>
                <a:graphic xmlns:a="http://schemas.openxmlformats.org/drawingml/2006/main">
                  <a:graphicData uri="http://schemas.microsoft.com/office/word/2010/wordprocessingShape">
                    <wps:wsp>
                      <wps:cNvSpPr txBox="1"/>
                      <wps:spPr>
                        <a:xfrm>
                          <a:off x="0" y="0"/>
                          <a:ext cx="6762750" cy="18180050"/>
                        </a:xfrm>
                        <a:prstGeom prst="rect">
                          <a:avLst/>
                        </a:prstGeom>
                        <a:noFill/>
                      </wps:spPr>
                      <wps:txbx>
                        <w:txbxContent>
                          <w:p w14:paraId="34F638DA" w14:textId="77777777" w:rsidR="00B70DF0" w:rsidRDefault="00B70DF0" w:rsidP="00B70DF0">
                            <w:pPr>
                              <w:spacing w:line="283" w:lineRule="auto"/>
                              <w:jc w:val="center"/>
                            </w:pPr>
                            <w:r>
                              <w:rPr>
                                <w:color w:val="000000"/>
                                <w:lang w:eastAsia="ru-RU" w:bidi="ru-RU"/>
                              </w:rPr>
                              <w:t>- на самолет 2 ЮЗ - 4.12.1932 г.</w:t>
                            </w:r>
                          </w:p>
                          <w:p w14:paraId="64EFC97A" w14:textId="77777777" w:rsidR="00B70DF0" w:rsidRDefault="00B70DF0" w:rsidP="00B70DF0">
                            <w:pPr>
                              <w:spacing w:line="283" w:lineRule="auto"/>
                              <w:ind w:firstLine="1180"/>
                            </w:pPr>
                            <w:r>
                              <w:rPr>
                                <w:color w:val="000000"/>
                                <w:lang w:eastAsia="ru-RU" w:bidi="ru-RU"/>
                              </w:rPr>
                              <w:t>Ряд источников говорит о Ю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5E1135B2" w14:textId="77777777" w:rsidR="00B70DF0" w:rsidRDefault="00B70DF0" w:rsidP="00B70DF0">
                            <w:pPr>
                              <w:spacing w:line="283" w:lineRule="auto"/>
                              <w:ind w:firstLine="1180"/>
                            </w:pPr>
                            <w:r>
                              <w:rPr>
                                <w:color w:val="000000"/>
                                <w:lang w:eastAsia="ru-RU" w:bidi="ru-RU"/>
                              </w:rPr>
                              <w:t>Военное представительство на заводе почти весь 1932 год существовало только в одном лице - старшем военпреде Гаврииле Васильевиче Жукове. Он имел большой опыт в организации военного контроля. Летать стал еще в 1915 году на Комендантском аэродроме Петербурга. Участвовал в боях первой мировой войны. В годы гражданской войны исполнял обязанности начальника авиаармии.</w:t>
                            </w:r>
                          </w:p>
                          <w:p w14:paraId="5545C87A" w14:textId="77777777" w:rsidR="00B70DF0" w:rsidRDefault="00B70DF0" w:rsidP="00B70DF0">
                            <w:pPr>
                              <w:spacing w:line="283" w:lineRule="auto"/>
                              <w:ind w:firstLine="1180"/>
                            </w:pPr>
                            <w:r>
                              <w:rPr>
                                <w:color w:val="000000"/>
                                <w:lang w:eastAsia="ru-RU" w:bidi="ru-RU"/>
                              </w:rPr>
                              <w:t xml:space="preserve">В конце </w:t>
                            </w:r>
                            <w:r>
                              <w:rPr>
                                <w:color w:val="000000"/>
                                <w:lang w:val="en-US" w:bidi="en-US"/>
                              </w:rPr>
                              <w:t>I</w:t>
                            </w:r>
                            <w:r w:rsidRPr="00C8108D">
                              <w:rPr>
                                <w:color w:val="000000"/>
                                <w:lang w:bidi="en-US"/>
                              </w:rPr>
                              <w:t xml:space="preserve">932 </w:t>
                            </w:r>
                            <w:r>
                              <w:rPr>
                                <w:color w:val="000000"/>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Он прошел службу от рядового солдата еще в царской армии до помощника командира авиапарка по технической части. В военной приемке вплоть до 1934 года не имелось своего летчика- испытателя, и эту' работу выполнял летчик- сдатчик завода Жуков, а потом и другие. В конце </w:t>
                            </w:r>
                            <w:r>
                              <w:rPr>
                                <w:color w:val="000000"/>
                                <w:lang w:val="en-US" w:bidi="en-US"/>
                              </w:rPr>
                              <w:t>I</w:t>
                            </w:r>
                            <w:r w:rsidRPr="00C8108D">
                              <w:rPr>
                                <w:color w:val="000000"/>
                                <w:lang w:bidi="en-US"/>
                              </w:rPr>
                              <w:t xml:space="preserve">932 </w:t>
                            </w:r>
                            <w:r>
                              <w:rPr>
                                <w:color w:val="000000"/>
                                <w:lang w:eastAsia="ru-RU" w:bidi="ru-RU"/>
                              </w:rPr>
                              <w:t>года после провала заводом годового плана по выпуску самолетов начальник сборочного цеха Н.В. Красненьков как не справившийся со своей работой был снят с должности, и цех возглавил начальник аэродромной мастерской А.П. Ефремов. Помощником начальника сборочного цеха по</w:t>
                            </w:r>
                          </w:p>
                        </w:txbxContent>
                      </wps:txbx>
                      <wps:bodyPr lIns="0" tIns="0" rIns="0" bIns="0"/>
                    </wps:wsp>
                  </a:graphicData>
                </a:graphic>
              </wp:anchor>
            </w:drawing>
          </mc:Choice>
          <mc:Fallback>
            <w:pict>
              <v:shapetype w14:anchorId="28BD4BFA" id="_x0000_t202" coordsize="21600,21600" o:spt="202" path="m,l,21600r21600,l21600,xe">
                <v:stroke joinstyle="miter"/>
                <v:path gradientshapeok="t" o:connecttype="rect"/>
              </v:shapetype>
              <v:shape id="Shape 138" o:spid="_x0000_s1026" type="#_x0000_t202" style="position:absolute;left:0;text-align:left;margin-left:1266.05pt;margin-top:44pt;width:532.5pt;height:1431.5pt;z-index:251659264;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ga4bgEAANwCAAAOAAAAZHJzL2Uyb0RvYy54bWysUl1LwzAUfRf8DyHvru3AbZS1AxkTQVSY&#10;/oA0TdZCkhuSuHb/3puu3UTfxJeb+5Gce+65WW96rchRON+CKWg2SykRhkPdmkNBP953dytKfGCm&#10;ZgqMKOhJeLopb2/Wnc3FHBpQtXAEQYzPO1vQJgSbJ4nnjdDMz8AKg0UJTrOAoTsktWMdomuVzNN0&#10;kXTgauuAC+8xuz0XaTngSyl4eJXSi0BUQZFbGKwbbBVtUq5ZfnDMNi0fabA/sNCsNdj0ArVlgZFP&#10;1/6C0i134EGGGQedgJQtF8MMOE2W/phm3zArhllQHG8vMvn/g+Uvx719cyT0D9DjAqMgnfW5x2Sc&#10;p5dOxxOZEqyjhKeLbKIPhGNysVzMl/dY4ljLVtkqTTFCoOT63jofHgVoEp2COlzMoBc7Pvtwvjpd&#10;ie0M7FqlYv5KJnqhr/qRYQX1CYmrJ4NyxNVOjpucanQmGJRw4DSuO+7oezw0u37K8gsAAP//AwBQ&#10;SwMEFAAGAAgAAAAhAAdXbqriAAAADQEAAA8AAABkcnMvZG93bnJldi54bWxMj8FOwzAQRO9I/IO1&#10;SNyonVQpSYhTVQhOSIg0HDg6sZtEjdchdtvw9ywnetyZp9mZYrvYkZ3N7AeHEqKVAGawdXrATsJn&#10;/fqQAvNBoVajQyPhx3jYlrc3hcq1u2BlzvvQMQpBnysJfQhTzrlve2OVX7nJIHkHN1sV6Jw7rmd1&#10;oXA78liIDbdqQPrQq8k896Y97k9Wwu4Lq5fh+735qA7VUNeZwLfNUcr7u2X3BCyYJfzD8FefqkNJ&#10;nRp3Qu3ZKCFO1nFErIQ0pVFErJPskZSGvCyJBPCy4Ncryl8AAAD//wMAUEsBAi0AFAAGAAgAAAAh&#10;ALaDOJL+AAAA4QEAABMAAAAAAAAAAAAAAAAAAAAAAFtDb250ZW50X1R5cGVzXS54bWxQSwECLQAU&#10;AAYACAAAACEAOP0h/9YAAACUAQAACwAAAAAAAAAAAAAAAAAvAQAAX3JlbHMvLnJlbHNQSwECLQAU&#10;AAYACAAAACEAuj4GuG4BAADcAgAADgAAAAAAAAAAAAAAAAAuAgAAZHJzL2Uyb0RvYy54bWxQSwEC&#10;LQAUAAYACAAAACEAB1duquIAAAANAQAADwAAAAAAAAAAAAAAAADIAwAAZHJzL2Rvd25yZXYueG1s&#10;UEsFBgAAAAAEAAQA8wAAANcEAAAAAA==&#10;" filled="f" stroked="f">
                <v:textbox inset="0,0,0,0">
                  <w:txbxContent>
                    <w:p w14:paraId="34F638DA" w14:textId="77777777" w:rsidR="00B70DF0" w:rsidRDefault="00B70DF0" w:rsidP="00B70DF0">
                      <w:pPr>
                        <w:spacing w:line="283" w:lineRule="auto"/>
                        <w:jc w:val="center"/>
                      </w:pPr>
                      <w:r>
                        <w:rPr>
                          <w:color w:val="000000"/>
                          <w:lang w:eastAsia="ru-RU" w:bidi="ru-RU"/>
                        </w:rPr>
                        <w:t>- на самолет 2 ЮЗ - 4.12.1932 г.</w:t>
                      </w:r>
                    </w:p>
                    <w:p w14:paraId="64EFC97A" w14:textId="77777777" w:rsidR="00B70DF0" w:rsidRDefault="00B70DF0" w:rsidP="00B70DF0">
                      <w:pPr>
                        <w:spacing w:line="283" w:lineRule="auto"/>
                        <w:ind w:firstLine="1180"/>
                      </w:pPr>
                      <w:r>
                        <w:rPr>
                          <w:color w:val="000000"/>
                          <w:lang w:eastAsia="ru-RU" w:bidi="ru-RU"/>
                        </w:rPr>
                        <w:t>Ряд источников говорит о Ю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5E1135B2" w14:textId="77777777" w:rsidR="00B70DF0" w:rsidRDefault="00B70DF0" w:rsidP="00B70DF0">
                      <w:pPr>
                        <w:spacing w:line="283" w:lineRule="auto"/>
                        <w:ind w:firstLine="1180"/>
                      </w:pPr>
                      <w:r>
                        <w:rPr>
                          <w:color w:val="000000"/>
                          <w:lang w:eastAsia="ru-RU" w:bidi="ru-RU"/>
                        </w:rPr>
                        <w:t xml:space="preserve">Военное представительство на заводе почти весь 1932 год существовало только в одном лице - старшем военпреде Гаврииле Васильевиче Жукове. Он имел большой опыт в организации военного контроля. Летать стал еще в 1915 году на Комендантском аэродроме Петербурга. Участвовал в боях первой мировой войны. В годы гражданской войны исполнял обязанности начальника </w:t>
                      </w:r>
                      <w:proofErr w:type="spellStart"/>
                      <w:r>
                        <w:rPr>
                          <w:color w:val="000000"/>
                          <w:lang w:eastAsia="ru-RU" w:bidi="ru-RU"/>
                        </w:rPr>
                        <w:t>авиаармии</w:t>
                      </w:r>
                      <w:proofErr w:type="spellEnd"/>
                      <w:r>
                        <w:rPr>
                          <w:color w:val="000000"/>
                          <w:lang w:eastAsia="ru-RU" w:bidi="ru-RU"/>
                        </w:rPr>
                        <w:t>.</w:t>
                      </w:r>
                    </w:p>
                    <w:p w14:paraId="5545C87A" w14:textId="77777777" w:rsidR="00B70DF0" w:rsidRDefault="00B70DF0" w:rsidP="00B70DF0">
                      <w:pPr>
                        <w:spacing w:line="283" w:lineRule="auto"/>
                        <w:ind w:firstLine="1180"/>
                      </w:pPr>
                      <w:r>
                        <w:rPr>
                          <w:color w:val="000000"/>
                          <w:lang w:eastAsia="ru-RU" w:bidi="ru-RU"/>
                        </w:rPr>
                        <w:t xml:space="preserve">В конце </w:t>
                      </w:r>
                      <w:r>
                        <w:rPr>
                          <w:color w:val="000000"/>
                          <w:lang w:val="en-US" w:bidi="en-US"/>
                        </w:rPr>
                        <w:t>I</w:t>
                      </w:r>
                      <w:r w:rsidRPr="00C8108D">
                        <w:rPr>
                          <w:color w:val="000000"/>
                          <w:lang w:bidi="en-US"/>
                        </w:rPr>
                        <w:t xml:space="preserve">932 </w:t>
                      </w:r>
                      <w:r>
                        <w:rPr>
                          <w:color w:val="000000"/>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Он прошел службу от рядового солдата еще в царской армии до помощника командира авиапарка по технической части. В военной приемке вплоть до 1934 года не имелось своего летчика- испытателя, и эту' работу выполнял летчик- сдатчик завода Жуков, а потом и другие. В конце </w:t>
                      </w:r>
                      <w:r>
                        <w:rPr>
                          <w:color w:val="000000"/>
                          <w:lang w:val="en-US" w:bidi="en-US"/>
                        </w:rPr>
                        <w:t>I</w:t>
                      </w:r>
                      <w:r w:rsidRPr="00C8108D">
                        <w:rPr>
                          <w:color w:val="000000"/>
                          <w:lang w:bidi="en-US"/>
                        </w:rPr>
                        <w:t xml:space="preserve">932 </w:t>
                      </w:r>
                      <w:r>
                        <w:rPr>
                          <w:color w:val="000000"/>
                          <w:lang w:eastAsia="ru-RU" w:bidi="ru-RU"/>
                        </w:rPr>
                        <w:t xml:space="preserve">года после провала заводом годового плана по выпуску самолетов начальник сборочного цеха Н.В. </w:t>
                      </w:r>
                      <w:proofErr w:type="spellStart"/>
                      <w:r>
                        <w:rPr>
                          <w:color w:val="000000"/>
                          <w:lang w:eastAsia="ru-RU" w:bidi="ru-RU"/>
                        </w:rPr>
                        <w:t>Красненьков</w:t>
                      </w:r>
                      <w:proofErr w:type="spellEnd"/>
                      <w:r>
                        <w:rPr>
                          <w:color w:val="000000"/>
                          <w:lang w:eastAsia="ru-RU" w:bidi="ru-RU"/>
                        </w:rPr>
                        <w:t xml:space="preserve"> как не справившийся со своей работой был снят с должности, и цех возглавил начальник аэродромной мастерской А.П. Ефремов. Помощником начальника сборочного цеха по</w:t>
                      </w:r>
                    </w:p>
                  </w:txbxContent>
                </v:textbox>
                <w10:wrap type="square" anchorx="page" anchory="margin"/>
              </v:shape>
            </w:pict>
          </mc:Fallback>
        </mc:AlternateContent>
      </w:r>
      <w:r w:rsidRPr="006D510F">
        <w:rPr>
          <w:rFonts w:ascii="Times New Roman" w:hAnsi="Times New Roman"/>
          <w:color w:val="0070C0"/>
          <w:sz w:val="16"/>
          <w:szCs w:val="16"/>
          <w:lang w:eastAsia="ru-RU" w:bidi="ru-RU"/>
        </w:rPr>
        <w:t>Директор завода Безруков (21100).</w:t>
      </w:r>
    </w:p>
    <w:p w14:paraId="2CF0B0D9" w14:textId="77777777" w:rsidR="00B70DF0" w:rsidRPr="006D510F" w:rsidRDefault="00B70DF0" w:rsidP="006D510F">
      <w:pPr>
        <w:spacing w:after="0" w:line="240" w:lineRule="auto"/>
        <w:jc w:val="both"/>
        <w:rPr>
          <w:rFonts w:ascii="Times New Roman" w:hAnsi="Times New Roman"/>
          <w:color w:val="0070C0"/>
          <w:sz w:val="16"/>
          <w:szCs w:val="16"/>
          <w:lang w:eastAsia="ru-RU" w:bidi="ru-RU"/>
        </w:rPr>
      </w:pPr>
    </w:p>
    <w:p w14:paraId="7CA69167" w14:textId="77777777" w:rsidR="00D47DD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D25162E" w14:textId="77777777" w:rsidR="00D47DDD" w:rsidRPr="006D510F" w:rsidRDefault="00D47DD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D09CA2"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июня 1932 года был готов первый серийный мотоброневагон Д-2 Дыренкова (15624).</w:t>
      </w:r>
    </w:p>
    <w:p w14:paraId="0815B5FE"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43F37B29"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июня 1932 года первый серийный Д-2 был готов - сдать 1-2 вагона к празднику Первомая - завод № 1 выдержать их не смог -. 5 июля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 Однако в самом начале пробега у мотоброневагона вышла из коробка перемены передач, и его вернули на ремонт.</w:t>
      </w:r>
    </w:p>
    <w:p w14:paraId="6EC89BF9"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 </w:t>
      </w:r>
    </w:p>
    <w:p w14:paraId="2114959F"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 </w:t>
      </w:r>
    </w:p>
    <w:p w14:paraId="2DBCB979"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серийного варианта Д-2 состояло из двух 7б,2-мм пушек образца 1902 года в башнях, четырех бортовых Максимов, двух ДТ (в башнях) и зенитной спаренной установки Максимов на крыше одной из орудийных башен. </w:t>
      </w:r>
    </w:p>
    <w:p w14:paraId="3C242016"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опытного образца Д-2, серийные оборудовались радиостанцией 5 АК с рамочной антенной на крыше рубки (18626).</w:t>
      </w:r>
    </w:p>
    <w:p w14:paraId="50EFD09F" w14:textId="77777777" w:rsidR="007C6B55" w:rsidRPr="006D510F" w:rsidRDefault="007C6B55" w:rsidP="006D510F">
      <w:pPr>
        <w:spacing w:after="0" w:line="240" w:lineRule="auto"/>
        <w:jc w:val="both"/>
        <w:rPr>
          <w:rFonts w:ascii="Times New Roman" w:hAnsi="Times New Roman"/>
          <w:color w:val="000000" w:themeColor="text1"/>
          <w:sz w:val="16"/>
          <w:szCs w:val="16"/>
        </w:rPr>
      </w:pPr>
    </w:p>
    <w:p w14:paraId="1B233B6E" w14:textId="77777777" w:rsidR="00D47DD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1ABB25E" w14:textId="77777777" w:rsidR="00D47DDD" w:rsidRPr="006D510F" w:rsidRDefault="00D47DD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E69DF6"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26 июня  1932  г.</w:t>
      </w:r>
      <w:r w:rsidRPr="006D510F">
        <w:rPr>
          <w:rFonts w:ascii="Times New Roman" w:eastAsia="Times New Roman" w:hAnsi="Times New Roman"/>
          <w:color w:val="000000" w:themeColor="text1"/>
          <w:sz w:val="16"/>
          <w:szCs w:val="16"/>
          <w:lang w:eastAsia="ru-RU"/>
        </w:rPr>
        <w:t xml:space="preserve"> – Ответ Сталина на письмо от </w:t>
      </w:r>
      <w:r w:rsidRPr="006D510F">
        <w:rPr>
          <w:rFonts w:ascii="Times New Roman" w:eastAsia="Times New Roman" w:hAnsi="Times New Roman"/>
          <w:bCs/>
          <w:color w:val="000000" w:themeColor="text1"/>
          <w:sz w:val="16"/>
          <w:szCs w:val="16"/>
          <w:lang w:eastAsia="ru-RU"/>
        </w:rPr>
        <w:t>23 июня  1932  г.</w:t>
      </w:r>
      <w:r w:rsidRPr="006D510F">
        <w:rPr>
          <w:rFonts w:ascii="Times New Roman" w:eastAsia="Times New Roman" w:hAnsi="Times New Roman"/>
          <w:color w:val="000000" w:themeColor="text1"/>
          <w:sz w:val="16"/>
          <w:szCs w:val="16"/>
          <w:lang w:eastAsia="ru-RU"/>
        </w:rPr>
        <w:t xml:space="preserve"> – Каганович-Сталину: </w:t>
      </w:r>
      <w:r w:rsidRPr="006D510F">
        <w:rPr>
          <w:rFonts w:ascii="Times New Roman" w:eastAsia="Times New Roman" w:hAnsi="Times New Roman"/>
          <w:iCs/>
          <w:color w:val="000000" w:themeColor="text1"/>
          <w:sz w:val="16"/>
          <w:szCs w:val="16"/>
          <w:lang w:eastAsia="ru-RU"/>
        </w:rPr>
        <w:t>«Внешторг включил в экспортно-импортный план III кв[артала] вывоз 60 мил. пуд]ов] зерновых и кроме этого завоз в порты сверх этого 50 м[лн]. пуд[ов] для залога и продажи в октябре. Годовой план экспорта из урожая  32 г. он предлагает довести до 4 млн. тонн. Мы этот вопрос пока не решили. Конечно, вывозить обязательно необходимо немедленно и надо дать отпор настроениям, сложившимся на почве некоторых затруднений последних пару месяцев, что не надо-де вывозить, но вопрос сколько вывезти в IIIквартале, думаю, что цифру Внешторга немного сократить придется. Прошу Вас сообщить Ваше мнение»</w:t>
      </w:r>
      <w:r w:rsidRPr="006D510F">
        <w:rPr>
          <w:rFonts w:ascii="Times New Roman" w:eastAsia="Times New Roman" w:hAnsi="Times New Roman"/>
          <w:color w:val="000000" w:themeColor="text1"/>
          <w:sz w:val="16"/>
          <w:szCs w:val="16"/>
          <w:lang w:eastAsia="ru-RU"/>
        </w:rPr>
        <w:t xml:space="preserve">: </w:t>
      </w:r>
      <w:r w:rsidRPr="006D510F">
        <w:rPr>
          <w:rFonts w:ascii="Times New Roman" w:eastAsia="Times New Roman" w:hAnsi="Times New Roman"/>
          <w:iCs/>
          <w:color w:val="000000" w:themeColor="text1"/>
          <w:sz w:val="16"/>
          <w:szCs w:val="16"/>
          <w:lang w:eastAsia="ru-RU"/>
        </w:rPr>
        <w:t xml:space="preserve">«По экспорту хлеба предлагаю </w:t>
      </w:r>
      <w:r w:rsidRPr="006D510F">
        <w:rPr>
          <w:rFonts w:ascii="Times New Roman" w:eastAsia="Times New Roman" w:hAnsi="Times New Roman"/>
          <w:iCs/>
          <w:color w:val="000000" w:themeColor="text1"/>
          <w:sz w:val="16"/>
          <w:szCs w:val="16"/>
          <w:u w:val="single"/>
          <w:lang w:eastAsia="ru-RU"/>
        </w:rPr>
        <w:t>серьезно</w:t>
      </w:r>
      <w:r w:rsidRPr="006D510F">
        <w:rPr>
          <w:rFonts w:ascii="Times New Roman" w:eastAsia="Times New Roman" w:hAnsi="Times New Roman"/>
          <w:iCs/>
          <w:color w:val="000000" w:themeColor="text1"/>
          <w:sz w:val="16"/>
          <w:szCs w:val="16"/>
          <w:lang w:eastAsia="ru-RU"/>
        </w:rPr>
        <w:t xml:space="preserve"> сократить план Розенгольца (для III квартала)».</w:t>
      </w:r>
    </w:p>
    <w:p w14:paraId="0446A9BB"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16 июля  1932  г. – </w:t>
      </w:r>
      <w:r w:rsidRPr="006D510F">
        <w:rPr>
          <w:rFonts w:ascii="Times New Roman" w:eastAsia="Times New Roman" w:hAnsi="Times New Roman"/>
          <w:color w:val="000000" w:themeColor="text1"/>
          <w:sz w:val="16"/>
          <w:szCs w:val="16"/>
          <w:lang w:eastAsia="ru-RU"/>
        </w:rPr>
        <w:t>Политбюро утвердило экспорт хлеба в III квартале в размере 31,5 млн. пуд (включая и бобовые), 20 млн. пудов для варранта и 10 млн. пуд. переходящих остатков, всего 61,5 млн. пуд. Также принято решение, «</w:t>
      </w:r>
      <w:r w:rsidRPr="006D510F">
        <w:rPr>
          <w:rFonts w:ascii="Times New Roman" w:eastAsia="Times New Roman" w:hAnsi="Times New Roman"/>
          <w:iCs/>
          <w:color w:val="000000" w:themeColor="text1"/>
          <w:sz w:val="16"/>
          <w:szCs w:val="16"/>
          <w:lang w:eastAsia="ru-RU"/>
        </w:rPr>
        <w:t>разрешить НКВТ по мере необходимости использовать метод продажи в порядке срочных сделок на бирже (фьючерсы) пшеницы в целях страхования цен. Объем таких продаж определить не свыше 200 тыс. тонн</w:t>
      </w:r>
      <w:r w:rsidRPr="006D510F">
        <w:rPr>
          <w:rFonts w:ascii="Times New Roman" w:eastAsia="Times New Roman" w:hAnsi="Times New Roman"/>
          <w:color w:val="000000" w:themeColor="text1"/>
          <w:sz w:val="16"/>
          <w:szCs w:val="16"/>
          <w:lang w:eastAsia="ru-RU"/>
        </w:rPr>
        <w:t>».</w:t>
      </w:r>
    </w:p>
    <w:p w14:paraId="25EA29BA"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9 сентября  1932  г.</w:t>
      </w:r>
      <w:r w:rsidRPr="006D510F">
        <w:rPr>
          <w:rFonts w:ascii="Times New Roman" w:eastAsia="Times New Roman" w:hAnsi="Times New Roman"/>
          <w:color w:val="000000" w:themeColor="text1"/>
          <w:sz w:val="16"/>
          <w:szCs w:val="16"/>
          <w:lang w:eastAsia="ru-RU"/>
        </w:rPr>
        <w:t xml:space="preserve"> –  Принятие нового плана хлебозаготовок 21,6 млн. т., и хлебофуражного баланса урожая  1932 -1933 гг.  После неоднократных переносов, наконец то были определены и размеры экспорта урожая  1932  г. в 2,7 млн. т.</w:t>
      </w:r>
    </w:p>
    <w:p w14:paraId="234F804A"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20 октября  1932  г. – </w:t>
      </w:r>
      <w:r w:rsidRPr="006D510F">
        <w:rPr>
          <w:rFonts w:ascii="Times New Roman" w:eastAsia="Times New Roman" w:hAnsi="Times New Roman"/>
          <w:color w:val="000000" w:themeColor="text1"/>
          <w:sz w:val="16"/>
          <w:szCs w:val="16"/>
          <w:lang w:eastAsia="ru-RU"/>
        </w:rPr>
        <w:t>Решение о сокращении экспорта хлеба из урожая  1932  г. с 2,7 млн. до 2,46 млн. т.</w:t>
      </w:r>
    </w:p>
    <w:p w14:paraId="3BF967CE"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23 октября  1932  г. – </w:t>
      </w:r>
      <w:r w:rsidRPr="006D510F">
        <w:rPr>
          <w:rFonts w:ascii="Times New Roman" w:eastAsia="Times New Roman" w:hAnsi="Times New Roman"/>
          <w:color w:val="000000" w:themeColor="text1"/>
          <w:sz w:val="16"/>
          <w:szCs w:val="16"/>
          <w:lang w:eastAsia="ru-RU"/>
        </w:rPr>
        <w:t>Постановление ЦК:</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  1932  г. на 15 млн. пудов распространить полностью на пшеницу</w:t>
      </w:r>
      <w:r w:rsidRPr="006D510F">
        <w:rPr>
          <w:rFonts w:ascii="Times New Roman" w:eastAsia="Times New Roman" w:hAnsi="Times New Roman"/>
          <w:color w:val="000000" w:themeColor="text1"/>
          <w:sz w:val="16"/>
          <w:szCs w:val="16"/>
          <w:lang w:eastAsia="ru-RU"/>
        </w:rPr>
        <w:t>».</w:t>
      </w:r>
    </w:p>
    <w:p w14:paraId="6A102A44"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декабря  1932  г</w:t>
      </w:r>
      <w:r w:rsidRPr="006D510F">
        <w:rPr>
          <w:rFonts w:ascii="Times New Roman" w:eastAsia="Times New Roman" w:hAnsi="Times New Roman"/>
          <w:color w:val="000000" w:themeColor="text1"/>
          <w:sz w:val="16"/>
          <w:szCs w:val="16"/>
          <w:lang w:eastAsia="ru-RU"/>
        </w:rPr>
        <w:t>. – Комзаг 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6D510F">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 и 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 продкультур после 1 января»</w:t>
      </w:r>
      <w:r w:rsidRPr="006D510F">
        <w:rPr>
          <w:rFonts w:ascii="Times New Roman" w:eastAsia="Times New Roman" w:hAnsi="Times New Roman"/>
          <w:color w:val="000000" w:themeColor="text1"/>
          <w:sz w:val="16"/>
          <w:szCs w:val="16"/>
          <w:lang w:eastAsia="ru-RU"/>
        </w:rPr>
        <w:t>.</w:t>
      </w:r>
    </w:p>
    <w:p w14:paraId="09326A24"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декабря  1932  г. – </w:t>
      </w:r>
      <w:r w:rsidRPr="006D510F">
        <w:rPr>
          <w:rFonts w:ascii="Times New Roman" w:eastAsia="Times New Roman" w:hAnsi="Times New Roman"/>
          <w:color w:val="000000" w:themeColor="text1"/>
          <w:sz w:val="16"/>
          <w:szCs w:val="16"/>
          <w:lang w:eastAsia="ru-RU"/>
        </w:rPr>
        <w:t>Решение Политбюро</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6D510F">
        <w:rPr>
          <w:rFonts w:ascii="Times New Roman" w:eastAsia="Times New Roman" w:hAnsi="Times New Roman"/>
          <w:color w:val="000000" w:themeColor="text1"/>
          <w:sz w:val="16"/>
          <w:szCs w:val="16"/>
          <w:lang w:eastAsia="ru-RU"/>
        </w:rPr>
        <w:t>» и  «</w:t>
      </w:r>
      <w:r w:rsidRPr="006D510F">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6D510F">
        <w:rPr>
          <w:rFonts w:ascii="Times New Roman" w:eastAsia="Times New Roman" w:hAnsi="Times New Roman"/>
          <w:color w:val="000000" w:themeColor="text1"/>
          <w:sz w:val="16"/>
          <w:szCs w:val="16"/>
          <w:lang w:eastAsia="ru-RU"/>
        </w:rPr>
        <w:t>».</w:t>
      </w:r>
    </w:p>
    <w:p w14:paraId="6E1EAF15" w14:textId="77777777" w:rsidR="00D47DDD" w:rsidRPr="006D510F" w:rsidRDefault="00D47DD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31 марта 1933 г. – </w:t>
      </w:r>
      <w:r w:rsidRPr="006D510F">
        <w:rPr>
          <w:rFonts w:ascii="Times New Roman" w:eastAsia="Times New Roman" w:hAnsi="Times New Roman"/>
          <w:color w:val="000000" w:themeColor="text1"/>
          <w:sz w:val="16"/>
          <w:szCs w:val="16"/>
          <w:lang w:eastAsia="ru-RU"/>
        </w:rPr>
        <w:t>Принято решение: «</w:t>
      </w:r>
      <w:r w:rsidRPr="006D510F">
        <w:rPr>
          <w:rFonts w:ascii="Times New Roman" w:eastAsia="Times New Roman" w:hAnsi="Times New Roman"/>
          <w:iCs/>
          <w:color w:val="000000" w:themeColor="text1"/>
          <w:sz w:val="16"/>
          <w:szCs w:val="16"/>
          <w:lang w:eastAsia="ru-RU"/>
        </w:rPr>
        <w:t>Прекратить экспорт зерновых культур урожая  1932  г. начиная с 1-4-1933» (12257).</w:t>
      </w:r>
    </w:p>
    <w:p w14:paraId="2A2FA7D3" w14:textId="77777777" w:rsidR="00D47DDD" w:rsidRPr="006D510F" w:rsidRDefault="00D47DD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46126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83D07E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662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июня (28 - 62,691) (29 - 80,45) 1932 был образован ЦИАМ (71,243). В него кроме подразделений ОАМ/ИАМ и отделов НАМИ вошел моторостроительный завод 24 и другие организации (80,7). Есть мнение, что в конце 30 (80,417). Директором стал И.И.Побережский - бывший директор завода 24 (80,45).</w:t>
      </w:r>
    </w:p>
    <w:p w14:paraId="6128F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ЦИАМ появился еще в августе 1930</w:t>
      </w:r>
    </w:p>
    <w:p w14:paraId="7C1CB66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336C59" w14:textId="77777777" w:rsidR="004642A1" w:rsidRPr="006D510F" w:rsidRDefault="004642A1"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5D04F8D" w14:textId="77777777" w:rsidR="004642A1" w:rsidRPr="006D510F" w:rsidRDefault="004642A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24AD08" w14:textId="77777777" w:rsidR="004642A1" w:rsidRPr="006D510F" w:rsidRDefault="004642A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июня 1932 г. Ворошилов обратился к Сталину: «прошу твоей поддержки о немедленном (как только модель будет доработана и представится возможность) приобретении чертежей этой модели “летающего танка”. Не беда, что танк не летает, другие данные этого танка, если верить сообщениям, столь интересны, что его приобретение не может вызывать ни малейших сомнений. Американцы все еще “преют”, и пусть их “преют”, а нам нужно покупать чертежи, ошибки не будет» (РГАСПИ. Ф. 558. Оп. 11. Д. 715. Л. 55). После недолгих переговоров Кристи согласился продать советской фирме «Амторг» свой «аэротанк М 1932» за 33 тыс. долл., и осенью 1933 г. начались его испытания в РККА. Но их результаты выявили бесполезность этой покупки (21532).</w:t>
      </w:r>
    </w:p>
    <w:p w14:paraId="300EBAE3" w14:textId="77777777" w:rsidR="004642A1" w:rsidRPr="006D510F" w:rsidRDefault="004642A1" w:rsidP="006D510F">
      <w:pPr>
        <w:spacing w:after="0" w:line="240" w:lineRule="auto"/>
        <w:jc w:val="both"/>
        <w:rPr>
          <w:rFonts w:ascii="Times New Roman" w:hAnsi="Times New Roman"/>
          <w:color w:val="0070C0"/>
          <w:sz w:val="16"/>
          <w:szCs w:val="16"/>
        </w:rPr>
      </w:pPr>
    </w:p>
    <w:p w14:paraId="748DDF0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1B24BD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143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июня 1932 г., спустя чуть более трех недель после назначения Папена райхсканцлером и через три дня после подписания в Москве протокола о бессрочном продлении Берлинского договора, состоялась беседа Хинчука со Шляйхером. Вот как сообщал о встрече советский полпред в Москву: «Виделся со Шляйхером, встретил меня тепло, утверждая, что нам нечего опасаться, новый кабинет весь стоит на почве сохранения военных, торговых, дружественных отношений с СССР (слова «политических» не произнес). Нет ни одного разумного человека не только в кабинете, но и во всей Германии, который не понимал бы этого. На мой вопрос о западной ориентации некоторых членов кабинета, в том числе фон Папена, заявил, что эта ориентация имеет в основном лишь репарационные задачи, финансовое и хозяйственное облегчение Германии; при этом составе Гермпра сумеет больше идти навстречу СССР &lt;...&gt; Он заявил, что знает, что и наци стоят за сохранение отношений с СССР» (АВП РФ, ф. 059, on. 1, п. 138, д. 1053, л. 111.). В развернутом отчете об этой беседе Хинчук записал: «Шляйхер немедленно заявил мне, что мне беспокоиться нечего. Я, вероятно, знаком с его весьма хорошим отношением к СССР. Такое же отношение и у Гаммерштейна (Хаммерштайн-Экворд.). Он может от имени рейхсвера уверить меня в весьма дружественных отношениях последнего к СССР» (ДВП СССР, т. XV, с. 390.). Таким образом, все вроде бы оставалось по-старому. И действительно, несмотря на усиление антисоветской кампании в прессе (особенно усердствовала газета нацистов, «Ангрифф»), обыски полицией советских генконсульства в Кенигсберге и консульства в Штеттине, несмотря на аресты и преследования отдельных сотрудников советских учреждений в Германии, кампанию против советского аграрного и пушного демпинга и о неплатежеспособности СССР, сотрудничество по военной линии шло своим чередом. И более того, по приглашению Шляйхера на крупные осенние маневры 1932 г. прибыла представительная делегация во главе с Тухачевским, которого по завершении маневров принял президент Гинденбург. В ходе переговоров Тухачевского с представителями германского генералитета в которой раз обыгрывалась тема Польши. И это не был просто ритуальный маневр — именно в 1932 г. Тухачевский разработал подробный план операции по разгрому Польши, в котором предусматривал нанесение «ударов тяжелой авиации по району Варшавы» (РГВА, ф. 33987, оп. 3, д. 400, л. 14-29.). Если учесть подписанный 25 июля 1931 г. по инициативе СССР советско-польский пакт о ненападении, то следует признать, что разработка такого рода планов вещь сама по себе весьма примечательная. Приход Шляйхера к власти оживил ожидания Москвы относительно улучшения всего комплекса советско-германских отношений. Шляйхер предпринимал отчаянные усилия, чтобы удержаться у власти. Он пытался заручиться поддержкой сначала национал-социалистов, затем СДПГ, потом снова НСДАП. Но тщетно. Свою идею привлечь НСДАП к правительственной ответственности с тем, чтобы показать ее неспособность управлять страной, реализовать он так и не смог (11784).</w:t>
      </w:r>
    </w:p>
    <w:p w14:paraId="135E8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BB85D8"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июня 1932 г., спустя чуть более трех недель после назначения Папена райхсканцлером и через три дня после подписания в Москве протокола о бессрочном продлении Берлинского договора, состоялась беседа Хинчука со Шляйхером.</w:t>
      </w:r>
    </w:p>
    <w:p w14:paraId="310A8111"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как сообщал о встрече советский полпред в Москву:</w:t>
      </w:r>
    </w:p>
    <w:p w14:paraId="7B063B98"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«Виделся со Шляйхером, встретил меня тепло, утверждая, что нам нечего опасаться, новый кабинет весь стоит на почве сохранения военных, торговых, дружественных отношений с СССР (слова «политических» не произнес). Нет ни одного разумного человека не только в кабинете, но и во всей Германии, который не понимал бы этого. На мой вопрос о западной ориентации некоторых членов кабинета, в том числе фон Папена, заявил, что эта ориентация имеет в основном лишь репарационные задачи, финансовое и хозяйственное облегчение Германии; при этом составе Гермпра сумеет больше идти навстречу СССР &lt;…&gt; Он заявил, что знает, что и наци стоят за сохранение отношений с СССР».</w:t>
      </w:r>
    </w:p>
    <w:p w14:paraId="39292EEE"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развернутом отчете об этой беседе Хинчук записал:</w:t>
      </w:r>
    </w:p>
    <w:p w14:paraId="7BFA2BE9"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«Шляйхер немедленно заявил мне, что мне беспокоиться нечего. Я, вероятно, знаком с его весьма хорошим отношением к СССР. Такое же отношение и у Гаммерштейна. Он может от имени рейхсвера уверить меня в весьма дружественных отношениях последнего к СССР» (16269).</w:t>
      </w:r>
    </w:p>
    <w:p w14:paraId="4773867A" w14:textId="77777777" w:rsidR="007C6B55" w:rsidRPr="006D510F" w:rsidRDefault="007C6B55" w:rsidP="006D510F">
      <w:pPr>
        <w:spacing w:after="0" w:line="240" w:lineRule="auto"/>
        <w:jc w:val="both"/>
        <w:rPr>
          <w:rFonts w:ascii="Times New Roman" w:hAnsi="Times New Roman"/>
          <w:color w:val="000000" w:themeColor="text1"/>
          <w:sz w:val="16"/>
          <w:szCs w:val="16"/>
        </w:rPr>
      </w:pPr>
    </w:p>
    <w:p w14:paraId="35FAC1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FDD1FE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1E2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июня 1932 года ст. военпред завода N 1 писал письмо N 386с начальнику 8 сектора. При сем препровождаю ведомость серийных самолетов и последовательность их испытания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F821E3" w:rsidRPr="006D510F" w14:paraId="61E33A27" w14:textId="77777777">
        <w:tc>
          <w:tcPr>
            <w:tcW w:w="2254" w:type="dxa"/>
          </w:tcPr>
          <w:p w14:paraId="4E10E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NN по NN</w:t>
            </w:r>
          </w:p>
        </w:tc>
        <w:tc>
          <w:tcPr>
            <w:tcW w:w="2254" w:type="dxa"/>
          </w:tcPr>
          <w:p w14:paraId="7A56BA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 сер. сам.</w:t>
            </w:r>
          </w:p>
        </w:tc>
        <w:tc>
          <w:tcPr>
            <w:tcW w:w="2254" w:type="dxa"/>
          </w:tcPr>
          <w:p w14:paraId="6C45F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испыт.</w:t>
            </w:r>
          </w:p>
        </w:tc>
        <w:tc>
          <w:tcPr>
            <w:tcW w:w="2254" w:type="dxa"/>
          </w:tcPr>
          <w:p w14:paraId="5328D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Конец испыт.</w:t>
            </w:r>
          </w:p>
        </w:tc>
      </w:tr>
      <w:tr w:rsidR="00F821E3" w:rsidRPr="006D510F" w14:paraId="25218984" w14:textId="77777777">
        <w:tc>
          <w:tcPr>
            <w:tcW w:w="2254" w:type="dxa"/>
          </w:tcPr>
          <w:p w14:paraId="653AE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4601-4750</w:t>
            </w:r>
          </w:p>
        </w:tc>
        <w:tc>
          <w:tcPr>
            <w:tcW w:w="2254" w:type="dxa"/>
          </w:tcPr>
          <w:p w14:paraId="1F103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4704</w:t>
            </w:r>
          </w:p>
        </w:tc>
        <w:tc>
          <w:tcPr>
            <w:tcW w:w="2254" w:type="dxa"/>
          </w:tcPr>
          <w:p w14:paraId="4D1E45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24.10.31</w:t>
            </w:r>
          </w:p>
        </w:tc>
        <w:tc>
          <w:tcPr>
            <w:tcW w:w="2254" w:type="dxa"/>
          </w:tcPr>
          <w:p w14:paraId="1D6E2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5.12.31</w:t>
            </w:r>
          </w:p>
        </w:tc>
      </w:tr>
      <w:tr w:rsidR="00F821E3" w:rsidRPr="006D510F" w14:paraId="62394F4B" w14:textId="77777777">
        <w:tc>
          <w:tcPr>
            <w:tcW w:w="2254" w:type="dxa"/>
          </w:tcPr>
          <w:p w14:paraId="12A54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4751-4900</w:t>
            </w:r>
          </w:p>
        </w:tc>
        <w:tc>
          <w:tcPr>
            <w:tcW w:w="2254" w:type="dxa"/>
          </w:tcPr>
          <w:p w14:paraId="68D94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4777</w:t>
            </w:r>
          </w:p>
        </w:tc>
        <w:tc>
          <w:tcPr>
            <w:tcW w:w="2254" w:type="dxa"/>
          </w:tcPr>
          <w:p w14:paraId="732AC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8.12.31</w:t>
            </w:r>
          </w:p>
        </w:tc>
        <w:tc>
          <w:tcPr>
            <w:tcW w:w="2254" w:type="dxa"/>
          </w:tcPr>
          <w:p w14:paraId="4BC51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23.02.32</w:t>
            </w:r>
          </w:p>
        </w:tc>
      </w:tr>
      <w:tr w:rsidR="00F821E3" w:rsidRPr="006D510F" w14:paraId="128B00C3" w14:textId="77777777">
        <w:tc>
          <w:tcPr>
            <w:tcW w:w="2254" w:type="dxa"/>
          </w:tcPr>
          <w:p w14:paraId="4BA3D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4901-5050</w:t>
            </w:r>
          </w:p>
        </w:tc>
        <w:tc>
          <w:tcPr>
            <w:tcW w:w="2254" w:type="dxa"/>
          </w:tcPr>
          <w:p w14:paraId="67780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w:t>
            </w:r>
          </w:p>
        </w:tc>
        <w:tc>
          <w:tcPr>
            <w:tcW w:w="2254" w:type="dxa"/>
          </w:tcPr>
          <w:p w14:paraId="03133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12.03.32</w:t>
            </w:r>
          </w:p>
        </w:tc>
        <w:tc>
          <w:tcPr>
            <w:tcW w:w="2254" w:type="dxa"/>
          </w:tcPr>
          <w:p w14:paraId="125CF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29.03.32</w:t>
            </w:r>
          </w:p>
        </w:tc>
      </w:tr>
      <w:tr w:rsidR="00F821E3" w:rsidRPr="006D510F" w14:paraId="578156E2" w14:textId="77777777">
        <w:tc>
          <w:tcPr>
            <w:tcW w:w="2254" w:type="dxa"/>
          </w:tcPr>
          <w:p w14:paraId="79A8F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5051-5200</w:t>
            </w:r>
          </w:p>
        </w:tc>
        <w:tc>
          <w:tcPr>
            <w:tcW w:w="2254" w:type="dxa"/>
          </w:tcPr>
          <w:p w14:paraId="62C07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5239</w:t>
            </w:r>
          </w:p>
        </w:tc>
        <w:tc>
          <w:tcPr>
            <w:tcW w:w="2254" w:type="dxa"/>
          </w:tcPr>
          <w:p w14:paraId="0CA60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10.06.32</w:t>
            </w:r>
          </w:p>
        </w:tc>
        <w:tc>
          <w:tcPr>
            <w:tcW w:w="2254" w:type="dxa"/>
          </w:tcPr>
          <w:p w14:paraId="58C9F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20.06.32</w:t>
            </w:r>
          </w:p>
        </w:tc>
      </w:tr>
      <w:tr w:rsidR="00F821E3" w:rsidRPr="006D510F" w14:paraId="41C808B5" w14:textId="77777777">
        <w:tc>
          <w:tcPr>
            <w:tcW w:w="2254" w:type="dxa"/>
          </w:tcPr>
          <w:p w14:paraId="17EF1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5201-5350</w:t>
            </w:r>
          </w:p>
        </w:tc>
        <w:tc>
          <w:tcPr>
            <w:tcW w:w="2254" w:type="dxa"/>
          </w:tcPr>
          <w:p w14:paraId="4954A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5284</w:t>
            </w:r>
          </w:p>
        </w:tc>
        <w:tc>
          <w:tcPr>
            <w:tcW w:w="2254" w:type="dxa"/>
          </w:tcPr>
          <w:p w14:paraId="4EED9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27.06.32</w:t>
            </w:r>
          </w:p>
        </w:tc>
        <w:tc>
          <w:tcPr>
            <w:tcW w:w="2254" w:type="dxa"/>
          </w:tcPr>
          <w:p w14:paraId="0BD9E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5.07.32</w:t>
            </w:r>
          </w:p>
        </w:tc>
      </w:tr>
      <w:tr w:rsidR="00F821E3" w:rsidRPr="006D510F" w14:paraId="6103772B" w14:textId="77777777">
        <w:tc>
          <w:tcPr>
            <w:tcW w:w="2254" w:type="dxa"/>
          </w:tcPr>
          <w:p w14:paraId="3202E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5351-5500</w:t>
            </w:r>
          </w:p>
        </w:tc>
        <w:tc>
          <w:tcPr>
            <w:tcW w:w="2254" w:type="dxa"/>
          </w:tcPr>
          <w:p w14:paraId="33CED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5425</w:t>
            </w:r>
          </w:p>
        </w:tc>
        <w:tc>
          <w:tcPr>
            <w:tcW w:w="2254" w:type="dxa"/>
          </w:tcPr>
          <w:p w14:paraId="208D2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25.07.32</w:t>
            </w:r>
          </w:p>
        </w:tc>
        <w:tc>
          <w:tcPr>
            <w:tcW w:w="2254" w:type="dxa"/>
          </w:tcPr>
          <w:p w14:paraId="62B8A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10.08.32</w:t>
            </w:r>
          </w:p>
        </w:tc>
      </w:tr>
      <w:tr w:rsidR="00F821E3" w:rsidRPr="006D510F" w14:paraId="582CB567" w14:textId="77777777">
        <w:tc>
          <w:tcPr>
            <w:tcW w:w="2254" w:type="dxa"/>
          </w:tcPr>
          <w:p w14:paraId="5CFFA8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5501-5650</w:t>
            </w:r>
          </w:p>
        </w:tc>
        <w:tc>
          <w:tcPr>
            <w:tcW w:w="2254" w:type="dxa"/>
          </w:tcPr>
          <w:p w14:paraId="56FD9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5550</w:t>
            </w:r>
          </w:p>
        </w:tc>
        <w:tc>
          <w:tcPr>
            <w:tcW w:w="2254" w:type="dxa"/>
          </w:tcPr>
          <w:p w14:paraId="59041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15.09.32</w:t>
            </w:r>
          </w:p>
        </w:tc>
        <w:tc>
          <w:tcPr>
            <w:tcW w:w="2254" w:type="dxa"/>
          </w:tcPr>
          <w:p w14:paraId="0D4CD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25.09.32</w:t>
            </w:r>
          </w:p>
        </w:tc>
      </w:tr>
      <w:tr w:rsidR="00F821E3" w:rsidRPr="006D510F" w14:paraId="7F658A60" w14:textId="77777777">
        <w:tc>
          <w:tcPr>
            <w:tcW w:w="2254" w:type="dxa"/>
          </w:tcPr>
          <w:p w14:paraId="46380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5651-5800</w:t>
            </w:r>
          </w:p>
        </w:tc>
        <w:tc>
          <w:tcPr>
            <w:tcW w:w="2254" w:type="dxa"/>
          </w:tcPr>
          <w:p w14:paraId="6F899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5670</w:t>
            </w:r>
          </w:p>
        </w:tc>
        <w:tc>
          <w:tcPr>
            <w:tcW w:w="2254" w:type="dxa"/>
          </w:tcPr>
          <w:p w14:paraId="0B7FA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10.10.32</w:t>
            </w:r>
          </w:p>
        </w:tc>
        <w:tc>
          <w:tcPr>
            <w:tcW w:w="2254" w:type="dxa"/>
          </w:tcPr>
          <w:p w14:paraId="3BC7E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20.10.32</w:t>
            </w:r>
          </w:p>
        </w:tc>
      </w:tr>
      <w:tr w:rsidR="00F821E3" w:rsidRPr="006D510F" w14:paraId="0EF002C5" w14:textId="77777777">
        <w:tc>
          <w:tcPr>
            <w:tcW w:w="2254" w:type="dxa"/>
          </w:tcPr>
          <w:p w14:paraId="757A7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5801-5950</w:t>
            </w:r>
          </w:p>
        </w:tc>
        <w:tc>
          <w:tcPr>
            <w:tcW w:w="2254" w:type="dxa"/>
          </w:tcPr>
          <w:p w14:paraId="75988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5830</w:t>
            </w:r>
          </w:p>
        </w:tc>
        <w:tc>
          <w:tcPr>
            <w:tcW w:w="2254" w:type="dxa"/>
          </w:tcPr>
          <w:p w14:paraId="76A593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15.11.32</w:t>
            </w:r>
          </w:p>
        </w:tc>
        <w:tc>
          <w:tcPr>
            <w:tcW w:w="2254" w:type="dxa"/>
          </w:tcPr>
          <w:p w14:paraId="492AE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25.11.32</w:t>
            </w:r>
          </w:p>
        </w:tc>
      </w:tr>
      <w:tr w:rsidR="009D12BD" w:rsidRPr="006D510F" w14:paraId="05F17A2E" w14:textId="77777777">
        <w:tc>
          <w:tcPr>
            <w:tcW w:w="2254" w:type="dxa"/>
          </w:tcPr>
          <w:p w14:paraId="28A70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5951-60..1</w:t>
            </w:r>
          </w:p>
        </w:tc>
        <w:tc>
          <w:tcPr>
            <w:tcW w:w="2254" w:type="dxa"/>
          </w:tcPr>
          <w:p w14:paraId="2B4A7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5965</w:t>
            </w:r>
          </w:p>
        </w:tc>
        <w:tc>
          <w:tcPr>
            <w:tcW w:w="2254" w:type="dxa"/>
          </w:tcPr>
          <w:p w14:paraId="62A4F7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20.12.32</w:t>
            </w:r>
          </w:p>
        </w:tc>
        <w:tc>
          <w:tcPr>
            <w:tcW w:w="2254" w:type="dxa"/>
          </w:tcPr>
          <w:p w14:paraId="6DAFA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30.12.32 (3064,163-164).</w:t>
            </w:r>
          </w:p>
        </w:tc>
      </w:tr>
    </w:tbl>
    <w:p w14:paraId="1BE8D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AFA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июня 1932 состоялась Конференция по авиа-авто и мотостроению НТУ ВСНХ (322).</w:t>
      </w:r>
    </w:p>
    <w:p w14:paraId="434CE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82D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июня 1932 г. по приказу НКТП № 435 образовался ВИАМ на базе отдела испытаний авиационных материалов ЦАГИ. На институт возложены задачи: изучение авиационных материалов, сырьевых баз; изыскание новых материалов и внедрение их в производство; разработка технологических процессов по производству и применению материалов. Была образована лаборатория общего металловедения, коррозии металлов и их защиты. В нее вошли отделы: авиалеса, экспериментальной металлургии, цветных металлов, черных металлов, химико-технологический и химико-аналитический.</w:t>
      </w:r>
    </w:p>
    <w:p w14:paraId="2C6789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концу 1932 г. была разработана и внедрена в производство конструкционная сталь «хромансиль» 30ХГСА (И.И. Сидорин, Г.В. Акимов). Создана авиационная броня (С.Т. Кишкин, Н.М. Скляров). Перед войной создана дельта-древесина. </w:t>
      </w:r>
    </w:p>
    <w:p w14:paraId="1B203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ВОВ: мягкие фибровые баки; маскировочные лакокрасочные покрытия (В.В. Чеботаревский); наплавочные сплавы для клапанов авиадвигателей (А.Т. Туманов, В.П. Гречин, Г.В. Акимов, А.А. Киселев).</w:t>
      </w:r>
    </w:p>
    <w:p w14:paraId="3F04A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1942 г. в институт переданы из ОКБ завода № 294 НКАП экспериментальные работы по крупноблочному прессованию пластмасс. </w:t>
      </w:r>
    </w:p>
    <w:p w14:paraId="2FA5C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107с от 22.02.1943 г. в состав ВИАМ была передана группа «ПМ» завода № 464 под руководством Д.А. Михайлова по созданию агрегатов и деталей из пластмасс.</w:t>
      </w:r>
    </w:p>
    <w:p w14:paraId="068FD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186с от 5.04.1945 г. в ведение ВИАМ передан опытный завод № 225 НКАП. По приказу № 309с от 20.05.1946 г. в помещениях завода № 225 сформирована специальная лаборатория кремний-органической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w:t>
      </w:r>
    </w:p>
    <w:p w14:paraId="57172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189с от 3.04.1946 г. в подчинение ВИАМ из состава завода № 65 выделено два цеха с оборудованием для организации экспериментально-технологической базы.</w:t>
      </w:r>
    </w:p>
    <w:p w14:paraId="2D6C5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1945 г. ВИАМ- в ведении 7ГУ НКАП.</w:t>
      </w:r>
    </w:p>
    <w:p w14:paraId="30297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 г. принимало участие в разработке промышленного уран-графитового реактора для Комбината № 817.</w:t>
      </w:r>
    </w:p>
    <w:p w14:paraId="4261A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постановлением СМ СССР № 3864-1617сс от 1950 г. и приказом № 739с от 16.09.1950 г. (или в 1946 г.) из состава ВИАМ выделился самостоятельный Завод № 666 МАП в системе 17ГУ МАП.</w:t>
      </w:r>
    </w:p>
    <w:p w14:paraId="3755E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1948-55 г.: созданы литейные (С.Т. Кишкин) и деформируемые жаропрочные никелевые сплавы (Ф.Ф. Химушин, К.И. Терехов, Е.Ф. Трусов, Д.Е. Лифшиц, М.Я. Львовский); титановые сплавы (С.Г. Глазунов, К.К. Ясинский, Е.И. Морозов, Е.А. Борисова).</w:t>
      </w:r>
    </w:p>
    <w:p w14:paraId="750A3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1955-75 г. создан и внедрен в производство класс специальных кислотостойких сталей для ракетной техники.</w:t>
      </w:r>
    </w:p>
    <w:p w14:paraId="2435F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1960-е г. имелась лаборатория № 9 (резиновые изделия).</w:t>
      </w:r>
    </w:p>
    <w:p w14:paraId="45411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1960-е г. под руководством Я.М. Потака созданы высокопрочные нержавеющие стали ВНС-2, ВНС-4, ВНС-5 для МиГ-25. </w:t>
      </w:r>
    </w:p>
    <w:p w14:paraId="6CB20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1960-80-е г. разработаны коррозиестойкие и жаропрочные сплавы для литья крупногабаритных изделий РКТ. </w:t>
      </w:r>
    </w:p>
    <w:p w14:paraId="05208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1970-2000 г. создана лаборатория полимерных композиционных материалов.</w:t>
      </w:r>
    </w:p>
    <w:p w14:paraId="4CDA13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1972-95 г. создана лаборатория защитных технологических и жаростойких эмалей. Разработаны основы создания керамических, углеродкерамических и стеклокерамических композиционных материалов. </w:t>
      </w:r>
    </w:p>
    <w:p w14:paraId="652AD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1973-87 г. разработан комплекс материалов (волокна, теплозащита, клеи, углеродные материалы, ЛКП) и средств неразрушающего контроля для МКК «Буран».</w:t>
      </w:r>
    </w:p>
    <w:p w14:paraId="38556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Разработана технология высокоградиентного литья монокристаллических лопаток, созданы высокожаропрочные сплавы с повышенным содержанием рения для ГТД (Е.Н. Каблов, И.М. Демонис, С.А. Мубояджян, И.Л. Светлов, В.А. Николаев, А.С. Пахомов, В.В. Герасимов).</w:t>
      </w:r>
    </w:p>
    <w:p w14:paraId="40900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Разработано более 100 пожаробезопасных материалов для интерьера всех пассажирских ЛА. </w:t>
      </w:r>
    </w:p>
    <w:p w14:paraId="71499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1980-2000 г. реализована концепция создания интеллектуальных и адаптирующихся полимерных композитов (из адаптирующегося углепластика выполнено крыло С-37).</w:t>
      </w:r>
    </w:p>
    <w:p w14:paraId="3018D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Постановлением правительства № 247 от 29.03.1994 г. ВИАМ присвоен статус ГНЦ. </w:t>
      </w:r>
    </w:p>
    <w:p w14:paraId="44F14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2000 г.- ОКР «Монокристалл» по разработке монокристаллических турбинных лопаток с транспирационным охлаждением для ГТД.</w:t>
      </w:r>
    </w:p>
    <w:p w14:paraId="7831F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внедрение в промышленность новых материалов.</w:t>
      </w:r>
    </w:p>
    <w:p w14:paraId="2EE096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Имеется экспериментальная производственная база, где выпускаются опытные партии материалов: клеев, связующих, жаропрочных, алюминиевых сплавов. Имеется свой Испытательный Центр. В 2002 г. был открыт «НИЦ высокоградиентной технологии литья монокристаллических лопаток ГТД им. С.Т. Кишкина».</w:t>
      </w:r>
    </w:p>
    <w:p w14:paraId="79053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58395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Численность персонала (2002 г.)- 1600 чел.КР-6/02 </w:t>
      </w:r>
    </w:p>
    <w:p w14:paraId="2A6B0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Работали: академики и член-корреспонденты АН СССР А.А. Бочвар, П.А. Дерягин, К.А. Андрианов. В.А. Добаткин, Я.И. Френкель, Н.Н. Давиденков, (2002 г.)- академик И.Н. Фридляндер.</w:t>
      </w:r>
    </w:p>
    <w:p w14:paraId="6678A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(1938-50 г.; 1955-76 г.)- А.Т. Туманов.</w:t>
      </w:r>
    </w:p>
    <w:p w14:paraId="3D187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(1946 г.)- А.В. Акимов,92 (1976-96 г.)- Р.Е. Шалин (затем- советник Гендиректора). Гендиректор (1996-98 г.-)- Е.Н. Каблов.49 </w:t>
      </w:r>
    </w:p>
    <w:p w14:paraId="6FE47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по научной работе (1938-76 г.)- С.Т. Кишкин (с 1980 г.- советник директора по научной работе); (1947-)- Б.В. Ерофеев, (1947-)- Р.С. Амбарцумян, (1956)-Корнеев, (1974-76 г.)- Р.Е. Шалин.</w:t>
      </w:r>
    </w:p>
    <w:p w14:paraId="2BFA6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(1980-е г.)- Б.В. Перов. Зам. гендиректора: по научной работе (1988-97 г.)- Е.Н. Каблов; (2002 г.)- В. Минаков.</w:t>
      </w:r>
    </w:p>
    <w:p w14:paraId="3F821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ВИАМ (Всесоюзный институт авиационных материалов ) НКТП, НКАП, ГНЦ «Всероссийский научно-исследовательский институт авиационных материалов» Минэкономики, Р-6209 </w:t>
      </w:r>
    </w:p>
    <w:p w14:paraId="7BB73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107005 г.Москва, ул. Радио, 17 тел. 267-62-81; пр. Будённого, 25А (10776).</w:t>
      </w:r>
    </w:p>
    <w:p w14:paraId="3E27D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BD7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июня 1932 вышел приказ НКТП (Г.К.Орджоникидзе) об образовании в составе ГУАП ВИАМ (85,321).</w:t>
      </w:r>
    </w:p>
    <w:p w14:paraId="70855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Считается, что вскоре С.Т.Кишкин и Н.М.Скляров - создали броню (66,145).</w:t>
      </w:r>
    </w:p>
    <w:p w14:paraId="4670F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DECEA8"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28 июня</w:t>
      </w:r>
      <w:r w:rsidRPr="006D510F">
        <w:rPr>
          <w:rFonts w:ascii="Times New Roman" w:hAnsi="Times New Roman"/>
          <w:color w:val="000000" w:themeColor="text1"/>
          <w:sz w:val="16"/>
          <w:szCs w:val="16"/>
        </w:rPr>
        <w:t xml:space="preserve"> в 1932 году на базе отдела авиационных испытаний ЦАГИ приказом № 435 по Наркомату тяжелой промышленности СССР в Москве образован Всесоюзный (ныне Всероссийский) научно-исследовательский институт авиационных материалов (ныне ФГУП "Всероссийский институт авиационных материалов" — Государственный научный центр Российской Федерации). В приказе отмечалось: "На ВИАМ возложить: изучение авиационных материалов, изучение сырьевых баз, изыскание новых материалов и внедрение их в производство самолетов и моторов, разработку технологических процессов по производству и применению материалов и полуфабрикатов в моторо-, самолето-, дирижабле- и авиаприборостроении". ФГУП "Всероссийский научно-исследовательский институт авиационных материалов" (ВИАМ) - крупнейшее материаловедческое предприятие, разрабатывает материалы, определяющие облик изделий авиакосмической техники. 96% материалов, применяемых в авиационной технике, разработаны в ВИАМ. В 1994 г. ВИАМ присвоен статус Государственного научного центра Российской Федерации (14936).</w:t>
      </w:r>
    </w:p>
    <w:p w14:paraId="7FAAFD29"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5DBF1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июня 1932-го года приказом №435 по Народному комиссариату тяжелой промышленности СССР образован Всесоюзный (ныне Всероссийский) научно-исследовательский институт авиационных материалов. В Приказе отмечалось: "На ВИАМ возложить: изучение авиационных материалов, изучение сырьевых баз, изыскание новых материалов и внедрение их в производство самолетов и моторов, разработку технологических процессов по производству и применению материалов и полуфабрикатов в моторо-, самолето-, дирижабле- и авиаприборостроении..." (9493,8).</w:t>
      </w:r>
    </w:p>
    <w:p w14:paraId="05FFA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E97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июня 1932 года начальник НИИ ВВС Бузанов писал письмо N 180сс начальнику ВВС Алкснису.</w:t>
      </w:r>
    </w:p>
    <w:p w14:paraId="2AB9F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препровождается сводка испытания самолета Звено 3-1 для утверждения.</w:t>
      </w:r>
    </w:p>
    <w:p w14:paraId="3C08D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Сводка Результатов гос. испытаний "Самолета-Звено 1" С.3.1. (ТБ1-2И4).</w:t>
      </w:r>
    </w:p>
    <w:p w14:paraId="3A2FA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51910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 Залевский, Анисимов, Чкалов</w:t>
      </w:r>
    </w:p>
    <w:p w14:paraId="42FDD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Летнабы: Вахмистров, Морозов</w:t>
      </w:r>
    </w:p>
    <w:p w14:paraId="1E5C4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Куликов</w:t>
      </w:r>
    </w:p>
    <w:p w14:paraId="564EE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2C1B8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 испытания с целью определения полетно-эксплуатационных данных и выявления надежности действия всех механизмов.</w:t>
      </w:r>
    </w:p>
    <w:p w14:paraId="36763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Объект испытаний</w:t>
      </w:r>
    </w:p>
    <w:p w14:paraId="6FF57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ТБ1 N 651 с моторами М-17 NN 2632 и 2638 по 500х600 НР.</w:t>
      </w:r>
    </w:p>
    <w:p w14:paraId="369299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сист. ЦАГИ.</w:t>
      </w:r>
    </w:p>
    <w:p w14:paraId="31293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И4 NN 1651 и 1655 с моторами ЮVI NN 42074 и 42053 по 480 НР.</w:t>
      </w:r>
    </w:p>
    <w:p w14:paraId="15160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завода N 28.</w:t>
      </w:r>
    </w:p>
    <w:p w14:paraId="08BEB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 самолета</w:t>
      </w:r>
    </w:p>
    <w:p w14:paraId="1828A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_3-1_ может быть использован по 3-м основным назначениям:</w:t>
      </w:r>
    </w:p>
    <w:p w14:paraId="6A5F3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Бомбардирование глубокого тыла противника под охраной своих истребителей. В этом случае при полете к цели И-4 питаются горючим из ТБ1, а обратно отцепившись летят на своем горючем.</w:t>
      </w:r>
    </w:p>
    <w:p w14:paraId="60F01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Помощь тяжело груженному бомбардировщику при подъеме с аэродрома когда мощности своих моторов у него для этого не хватает. Доставив бомбардировщика на определенную высоту, истребители отцепляются и уходят на свой аэродром.</w:t>
      </w:r>
    </w:p>
    <w:p w14:paraId="76A45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потолка тяжелого бомбардировщика при переходе им линии фронта и защиты его от истребителей и противника в ближнем тылу. В этом случае 3-1 (Звено) летит в ближний тыл противника на глубину радиуса действия И4, а дальше продолжает полет один (изолированно), истребители же возвращаются на свой аэродром.</w:t>
      </w:r>
    </w:p>
    <w:p w14:paraId="1A768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25D055C9" w14:textId="77777777">
        <w:tc>
          <w:tcPr>
            <w:tcW w:w="5636" w:type="dxa"/>
          </w:tcPr>
          <w:p w14:paraId="50C74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мая 1932 года</w:t>
            </w:r>
          </w:p>
        </w:tc>
        <w:tc>
          <w:tcPr>
            <w:tcW w:w="5636" w:type="dxa"/>
          </w:tcPr>
          <w:p w14:paraId="08D9C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испытаний</w:t>
            </w:r>
          </w:p>
        </w:tc>
      </w:tr>
      <w:tr w:rsidR="00F821E3" w:rsidRPr="006D510F" w14:paraId="22F695DB" w14:textId="77777777">
        <w:tc>
          <w:tcPr>
            <w:tcW w:w="5636" w:type="dxa"/>
          </w:tcPr>
          <w:p w14:paraId="4477B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20-22 мая 1932 года</w:t>
            </w:r>
          </w:p>
        </w:tc>
        <w:tc>
          <w:tcPr>
            <w:tcW w:w="5636" w:type="dxa"/>
          </w:tcPr>
          <w:p w14:paraId="3F75B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и полеты по программе</w:t>
            </w:r>
          </w:p>
        </w:tc>
      </w:tr>
      <w:tr w:rsidR="00F821E3" w:rsidRPr="006D510F" w14:paraId="794CEE3D" w14:textId="77777777">
        <w:tc>
          <w:tcPr>
            <w:tcW w:w="5636" w:type="dxa"/>
          </w:tcPr>
          <w:p w14:paraId="68DFCA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мая - 15 июня 1932 года</w:t>
            </w:r>
          </w:p>
        </w:tc>
        <w:tc>
          <w:tcPr>
            <w:tcW w:w="5636" w:type="dxa"/>
          </w:tcPr>
          <w:p w14:paraId="6C5AFA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находился в ЦАГИ для установки новой схемы питания</w:t>
            </w:r>
          </w:p>
        </w:tc>
      </w:tr>
      <w:tr w:rsidR="00F821E3" w:rsidRPr="006D510F" w14:paraId="14488A01" w14:textId="77777777">
        <w:tc>
          <w:tcPr>
            <w:tcW w:w="5636" w:type="dxa"/>
          </w:tcPr>
          <w:p w14:paraId="175C8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w:t>
            </w:r>
          </w:p>
        </w:tc>
        <w:tc>
          <w:tcPr>
            <w:tcW w:w="5636" w:type="dxa"/>
          </w:tcPr>
          <w:p w14:paraId="5330D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закончены</w:t>
            </w:r>
          </w:p>
        </w:tc>
      </w:tr>
    </w:tbl>
    <w:p w14:paraId="3DE31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находился на испытании 28 календарных дней.</w:t>
      </w:r>
    </w:p>
    <w:p w14:paraId="4B764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11 полетов, налетано 23 часа 50 мин.</w:t>
      </w:r>
    </w:p>
    <w:p w14:paraId="14DA8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1F5CB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Построить эскадрилью самолетов 3-1 для выявления тактико-эксплуатационных свойств этого самолета в строю.</w:t>
      </w:r>
    </w:p>
    <w:p w14:paraId="4422F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конструкцию и произвести опытную установку на самолете ТБ3 3-х самолетов И-6 и на ТБ1 двух самолетов И-5.</w:t>
      </w:r>
    </w:p>
    <w:p w14:paraId="0B9A1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конструкцию и произвести опытную работу с проливом горючего с самолетов ТБ1 и ТБ3 на И4 и И5.</w:t>
      </w:r>
    </w:p>
    <w:p w14:paraId="32160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работы произвести под руководством инженера Вахмистрова, выделив для этого основную группу производившую работу по самолету _3-1_, а именно: из НИИ инженера Морозова В.В., из ЦАГИ инженера Привен Д.Л., конструктора Емельянова и рабочего Полякова И.</w:t>
      </w:r>
    </w:p>
    <w:p w14:paraId="113EFC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Конструирование и производство указанных работ считать наиболее удобным производить на заводе БНК.</w:t>
      </w:r>
    </w:p>
    <w:p w14:paraId="386D0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 план опытного строительства во 2-ю пятилетку включить постройку специального 2-х местного истребителя для _Звена_ и самолета - тягача для улучшения подъема тяжелых самолетов (3822,4-44).</w:t>
      </w:r>
    </w:p>
    <w:p w14:paraId="48FFF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3A3AFA" w14:textId="77777777" w:rsidR="008F7CC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AF54151" w14:textId="77777777" w:rsidR="008F7CC1" w:rsidRPr="006D510F" w:rsidRDefault="008F7CC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D7989D"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28 июня 1932 началось обсуждение варианта вооружения Kleinetraktor двумя пулемётами, установленными во вращающейся башне. Вот именно такое вооружение и захотел иметь на Kleinetraktor Лутц.</w:t>
      </w:r>
    </w:p>
    <w:p w14:paraId="0306B739"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w:t>
      </w:r>
    </w:p>
    <w:p w14:paraId="33AFC6AC"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На деле машины с серийными номерами 8001–8005 никакого вооружения вообще не получили. Это была скорее установочная партия шасси, выпущенная в июле-августе 1933 года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надмоторной плите появились характерные «уши» воздухозаборников. На машине использовался более мощный мотор Krupp M 302, который имел мощность 56 лошадиных сил, а при 2600 об/мин – 60 лошадиных сил.</w:t>
      </w:r>
    </w:p>
    <w:p w14:paraId="79657A77"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Опытный образец изготовлялся из неброневой стали, но уже в июне 1933 года прошёл испытания обстрелом первый корпус, выполненный из полноценной брони. Поскольку в ходе испытаний имели место два пробития 7,9-мм тяжёлыми пулями, толщина брони машины была увеличена с 8 до 13 мм.</w:t>
      </w:r>
    </w:p>
    <w:p w14:paraId="45183119" w14:textId="77777777" w:rsidR="008F7CC1" w:rsidRPr="006D510F" w:rsidRDefault="008F7CC1"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Kleintraktor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146" w:history="1">
        <w:r w:rsidRPr="006D510F">
          <w:rPr>
            <w:rStyle w:val="a5"/>
            <w:rFonts w:eastAsiaTheme="majorEastAsia"/>
            <w:color w:val="000000" w:themeColor="text1"/>
            <w:sz w:val="16"/>
            <w:szCs w:val="16"/>
            <w:u w:val="none"/>
          </w:rPr>
          <w:t>Landsverk L-60</w:t>
        </w:r>
      </w:hyperlink>
      <w:r w:rsidRPr="006D510F">
        <w:rPr>
          <w:rStyle w:val="a5"/>
          <w:rFonts w:eastAsiaTheme="majorEastAsia"/>
          <w:color w:val="000000" w:themeColor="text1"/>
          <w:sz w:val="16"/>
          <w:szCs w:val="16"/>
          <w:u w:val="none"/>
        </w:rPr>
        <w:t xml:space="preserve"> (17463)</w:t>
      </w:r>
      <w:r w:rsidRPr="006D510F">
        <w:rPr>
          <w:color w:val="000000" w:themeColor="text1"/>
          <w:sz w:val="16"/>
          <w:szCs w:val="16"/>
        </w:rPr>
        <w:t>.</w:t>
      </w:r>
    </w:p>
    <w:p w14:paraId="4C206E50" w14:textId="77777777" w:rsidR="008F7CC1" w:rsidRPr="006D510F" w:rsidRDefault="008F7CC1" w:rsidP="006D510F">
      <w:pPr>
        <w:spacing w:after="0" w:line="240" w:lineRule="auto"/>
        <w:jc w:val="both"/>
        <w:rPr>
          <w:rFonts w:ascii="Times New Roman" w:hAnsi="Times New Roman"/>
          <w:color w:val="000000" w:themeColor="text1"/>
          <w:sz w:val="16"/>
          <w:szCs w:val="16"/>
        </w:rPr>
      </w:pPr>
    </w:p>
    <w:p w14:paraId="1334D1E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C6622E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1ABE54" w14:textId="77777777" w:rsidR="00E4344E" w:rsidRPr="006D510F" w:rsidRDefault="00E4344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29 июня 1932 г. са</w:t>
      </w:r>
      <w:r w:rsidRPr="006D510F">
        <w:rPr>
          <w:rFonts w:ascii="Times New Roman" w:hAnsi="Times New Roman"/>
          <w:color w:val="0070C0"/>
          <w:sz w:val="16"/>
          <w:szCs w:val="16"/>
          <w:lang w:eastAsia="ru-RU" w:bidi="ru-RU"/>
        </w:rPr>
        <w:softHyphen/>
        <w:t>молет ТШ-2 М-17 был передан в НИИ ВВС для произ</w:t>
      </w:r>
      <w:r w:rsidRPr="006D510F">
        <w:rPr>
          <w:rFonts w:ascii="Times New Roman" w:hAnsi="Times New Roman"/>
          <w:color w:val="0070C0"/>
          <w:sz w:val="16"/>
          <w:szCs w:val="16"/>
          <w:lang w:eastAsia="ru-RU" w:bidi="ru-RU"/>
        </w:rPr>
        <w:softHyphen/>
        <w:t>водства государственных испытаний. Од</w:t>
      </w:r>
      <w:r w:rsidRPr="006D510F">
        <w:rPr>
          <w:rFonts w:ascii="Times New Roman" w:hAnsi="Times New Roman"/>
          <w:color w:val="0070C0"/>
          <w:sz w:val="16"/>
          <w:szCs w:val="16"/>
          <w:lang w:eastAsia="ru-RU" w:bidi="ru-RU"/>
        </w:rPr>
        <w:softHyphen/>
        <w:t>нако военные не смогли принять штурмо</w:t>
      </w:r>
      <w:r w:rsidRPr="006D510F">
        <w:rPr>
          <w:rFonts w:ascii="Times New Roman" w:hAnsi="Times New Roman"/>
          <w:color w:val="0070C0"/>
          <w:sz w:val="16"/>
          <w:szCs w:val="16"/>
          <w:lang w:eastAsia="ru-RU" w:bidi="ru-RU"/>
        </w:rPr>
        <w:softHyphen/>
        <w:t>вик в качестве эталона для серии, так как «мотор перегревается, гликоль и масло - на пределе, соединения текут». К тому же установленный на самолете мотор поряд</w:t>
      </w:r>
      <w:r w:rsidRPr="006D510F">
        <w:rPr>
          <w:rFonts w:ascii="Times New Roman" w:hAnsi="Times New Roman"/>
          <w:color w:val="0070C0"/>
          <w:sz w:val="16"/>
          <w:szCs w:val="16"/>
          <w:lang w:eastAsia="ru-RU" w:bidi="ru-RU"/>
        </w:rPr>
        <w:softHyphen/>
        <w:t>ком износился. В середине июля самолет возвратили в ЦАГИ для замены мотора, устранения дефектов и доработок по во</w:t>
      </w:r>
      <w:r w:rsidRPr="006D510F">
        <w:rPr>
          <w:rFonts w:ascii="Times New Roman" w:hAnsi="Times New Roman"/>
          <w:color w:val="0070C0"/>
          <w:sz w:val="16"/>
          <w:szCs w:val="16"/>
          <w:lang w:eastAsia="ru-RU" w:bidi="ru-RU"/>
        </w:rPr>
        <w:softHyphen/>
        <w:t>оружению (21062).</w:t>
      </w:r>
    </w:p>
    <w:p w14:paraId="38048351" w14:textId="77777777" w:rsidR="00E4344E" w:rsidRPr="006D510F" w:rsidRDefault="00E4344E" w:rsidP="006D510F">
      <w:pPr>
        <w:spacing w:after="0" w:line="240" w:lineRule="auto"/>
        <w:jc w:val="both"/>
        <w:rPr>
          <w:rFonts w:ascii="Times New Roman" w:hAnsi="Times New Roman"/>
          <w:color w:val="0070C0"/>
          <w:sz w:val="16"/>
          <w:szCs w:val="16"/>
        </w:rPr>
      </w:pPr>
    </w:p>
    <w:p w14:paraId="2556AFEC" w14:textId="77777777" w:rsidR="00D47DDD" w:rsidRPr="006D510F" w:rsidRDefault="00D47DDD" w:rsidP="006D510F">
      <w:pPr>
        <w:pStyle w:val="rtecenter"/>
        <w:spacing w:before="0" w:after="0"/>
        <w:jc w:val="both"/>
        <w:rPr>
          <w:color w:val="000000" w:themeColor="text1"/>
          <w:sz w:val="16"/>
          <w:szCs w:val="16"/>
        </w:rPr>
      </w:pPr>
      <w:r w:rsidRPr="006D510F">
        <w:rPr>
          <w:bCs/>
          <w:color w:val="000000" w:themeColor="text1"/>
          <w:sz w:val="16"/>
          <w:szCs w:val="16"/>
        </w:rPr>
        <w:t>29 июня 1932 г. Сталин — Ворошилову, Кагановичу</w:t>
      </w:r>
    </w:p>
    <w:p w14:paraId="09A7B1B3" w14:textId="77777777" w:rsidR="009B6E65" w:rsidRPr="006D510F" w:rsidRDefault="009B6E65" w:rsidP="006D510F">
      <w:pPr>
        <w:pStyle w:val="rtecenter"/>
        <w:spacing w:before="0" w:after="0"/>
        <w:jc w:val="both"/>
        <w:rPr>
          <w:color w:val="000000" w:themeColor="text1"/>
          <w:sz w:val="16"/>
          <w:szCs w:val="16"/>
        </w:rPr>
      </w:pPr>
      <w:r w:rsidRPr="006D510F">
        <w:rPr>
          <w:color w:val="000000" w:themeColor="text1"/>
          <w:sz w:val="16"/>
          <w:szCs w:val="16"/>
        </w:rPr>
        <w:t>Ворошилову.</w:t>
      </w:r>
    </w:p>
    <w:p w14:paraId="0158E604" w14:textId="77777777" w:rsidR="009B6E65" w:rsidRPr="006D510F" w:rsidRDefault="009B6E65" w:rsidP="006D510F">
      <w:pPr>
        <w:pStyle w:val="rtecenter"/>
        <w:spacing w:before="0" w:after="0"/>
        <w:jc w:val="both"/>
        <w:rPr>
          <w:color w:val="000000" w:themeColor="text1"/>
          <w:sz w:val="16"/>
          <w:szCs w:val="16"/>
        </w:rPr>
      </w:pPr>
      <w:r w:rsidRPr="006D510F">
        <w:rPr>
          <w:color w:val="000000" w:themeColor="text1"/>
          <w:sz w:val="16"/>
          <w:szCs w:val="16"/>
        </w:rPr>
        <w:t>Копия. Кагановичу.</w:t>
      </w:r>
    </w:p>
    <w:p w14:paraId="4A7CCD97"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HP 26. Вопрос о качестве самолетов нельзя смазывать, его надо выставить выпукло наряду с вопросом о внутренних недостатках самой авиации. Надо поторопиться с созданием института замкомвойск или помкомвойск, — это подымет удельный вес авиации в округе и усилит контроль над ней. Институт специнспекторов по авиации абсолютно необходим. Твой проект хорош, но он должен быть издан от имени Совнаркома и ЦК, а не только ЦК. Если вздумаешь приехать в Сочи, захвати рельефную десятиверстную карту Дальнего Востока и план создания баз на побережье для нашего военного флота.</w:t>
      </w:r>
    </w:p>
    <w:p w14:paraId="30E80528"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Сталин</w:t>
      </w:r>
      <w:r w:rsidRPr="006D510F">
        <w:rPr>
          <w:color w:val="000000" w:themeColor="text1"/>
          <w:sz w:val="16"/>
          <w:szCs w:val="16"/>
          <w:vertAlign w:val="superscript"/>
        </w:rPr>
        <w:t>1</w:t>
      </w:r>
      <w:r w:rsidRPr="006D510F">
        <w:rPr>
          <w:color w:val="000000" w:themeColor="text1"/>
          <w:sz w:val="16"/>
          <w:szCs w:val="16"/>
        </w:rPr>
        <w:t>.</w:t>
      </w:r>
    </w:p>
    <w:p w14:paraId="501A92AB"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№37</w:t>
      </w:r>
    </w:p>
    <w:p w14:paraId="26797A5F"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29/VI. 32 г.</w:t>
      </w:r>
      <w:r w:rsidRPr="006D510F">
        <w:rPr>
          <w:color w:val="000000" w:themeColor="text1"/>
          <w:sz w:val="16"/>
          <w:szCs w:val="16"/>
          <w:vertAlign w:val="superscript"/>
        </w:rPr>
        <w:t>2</w:t>
      </w:r>
    </w:p>
    <w:p w14:paraId="1D585698"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xml:space="preserve"> 21 июня 1932 г. Ворошилов в письме Сталину сообщал: «Я сейчас буквально места не нахожу себе вследствие аварий в Воздушном флоте. Не проходит дня, чтобы не получились сведения об авариях и даже тягчайших катастрофах с человеческими жертвами то в одном, то в другом округе. Достаточно указать, что только с 5/VI по 20/VI разбито 11 самолетов[...] и погибло 30(!!!) чел[овек][...] Кадры летного и техническ[ого] состава разрослись, укомплектовываются хотя и нашим, надежным политически, составом, но чрезвычайно молодым, мало опытным (что естественно), а главное, по-настоящему недисциплинированным. Залихватские замашки, бравирование своими летными подвигами[...], не встречающее жестокой борьбы со стороны начальства; малая авторитетность молодого начсостава, плохая работа политорганов и парторганизаций, вот основные источники, откуда проистекают наши несчастья[...] Уже просил ПБ заслушать мой доклад и помочь мне в деле подтягивания парторганизаций и политаппарата. Думаю выгнать несколько «заслуженных», но совершенно недисциплинированных воздушных начальников, которые сознательно и часто нарушают все приказы и уставы РККА» (РГАСПИ. Ф. 74. Оп. 2. Д. 37. Л. 49, 50; Советское руководство. Переписка. 1928–1941 гг. М-, 1999. С. 177–178). В ответ Сталин писал Ворошилову 24 июня: «Самое тревожное — аварии и гибель наших летчиков. Гибель самолетов не так страшна (черт с ними!), как гибель живых людей, летчиков. Живые люди — самое ценное и самое важное во всем нашем деле, особенно в авиации. Не следует ли — помимо всего прочего — создать при командующих округами специальную должность </w:t>
      </w:r>
      <w:r w:rsidRPr="006D510F">
        <w:rPr>
          <w:color w:val="000000" w:themeColor="text1"/>
          <w:sz w:val="16"/>
          <w:szCs w:val="16"/>
          <w:u w:val="single"/>
        </w:rPr>
        <w:t xml:space="preserve">заместителя </w:t>
      </w:r>
      <w:r w:rsidRPr="006D510F">
        <w:rPr>
          <w:color w:val="000000" w:themeColor="text1"/>
          <w:sz w:val="16"/>
          <w:szCs w:val="16"/>
        </w:rPr>
        <w:t xml:space="preserve">командующего по авиации, возложив на этих заместителей </w:t>
      </w:r>
      <w:r w:rsidRPr="006D510F">
        <w:rPr>
          <w:color w:val="000000" w:themeColor="text1"/>
          <w:sz w:val="16"/>
          <w:szCs w:val="16"/>
          <w:u w:val="single"/>
        </w:rPr>
        <w:t>непосредственную</w:t>
      </w:r>
      <w:r w:rsidRPr="006D510F">
        <w:rPr>
          <w:color w:val="000000" w:themeColor="text1"/>
          <w:sz w:val="16"/>
          <w:szCs w:val="16"/>
        </w:rPr>
        <w:t xml:space="preserve"> ответственность за состояние авиадела в округе, что, конечно, не должно освобождать — ни в </w:t>
      </w:r>
      <w:r w:rsidRPr="006D510F">
        <w:rPr>
          <w:color w:val="000000" w:themeColor="text1"/>
          <w:sz w:val="16"/>
          <w:szCs w:val="16"/>
          <w:u w:val="single"/>
        </w:rPr>
        <w:t>малейшей степени!</w:t>
      </w:r>
      <w:r w:rsidRPr="006D510F">
        <w:rPr>
          <w:color w:val="000000" w:themeColor="text1"/>
          <w:sz w:val="16"/>
          <w:szCs w:val="16"/>
        </w:rPr>
        <w:t xml:space="preserve"> — командующего от ответственности за авиадело в округе. Я думаю, что следует» (Там же. Д. 38. Л. 69, 70; Советское руководство. С. 180–181). В ответ на это письмо Ворошилов направил Сталину шифровку: «Сочи. Сталину. Письмо получил. Полностью согласен оценкой личного состава авиации, подготовку и воспитание которого всегда считал труднейшим делом. В аварийности меня больше всего мучает именно это нелепое безрассудное уничтожение лучших людей. Вчера выслали тебе мой проект постановления ЦК об аварийности. В нем круто завернуто относительно установления авиации жесточайшей дисциплины, что необходимо прежде всего для сбережения живых людей. Чтобы не смазывать внутренних недостатков авиации намеренно опустил недостатки промышленности — качество продукции, отсутствие связи на самолетах, отсутствие парашютов, тормазных колес, специальных приспособлений для устойчивости самолета в воздухе и т.д. После твоего письма пришла мысль — не стоит ли и об этом записать также крепко, хотя и кратко, как и о дисциплине. Относительно помкомвойск по авиации — мысль твою считаю правильной, особенно принимая во внимание предстоящую организацию воздушных корпусов и армий. Сейчас у нас имеется начальник воздушных сил округа [со] своим штабом — его и можно было бы переименовать в помкомвойск по авиации. Думаю, что создание специальных инспекторов непосредственно в авиабригадах и усиление авиаинспекции людьми, значительно облегчит задачу руководства авиацией. Жду ответа по существу проекта. 28.VI — 32 г. К.Ворошилов» (Там же. Ф. 558. Оп. 11. Д. 77. Л. 121).</w:t>
      </w:r>
    </w:p>
    <w:p w14:paraId="60FED504"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rPr>
        <w:t>3 июля 1932 г. ПБ утвердило предложенный Ворошиловым проект постановления ЦК и СНК «Об аварийности в частях ВВС РККА», окончательная редакция оформлена 5 июля (см. документ Ms 181). В числе прочих мер в нем было реализовано предложение Сталина о введении должности помощников командующих округами по ВВС (Отечественные архивы. 1995. № 6. С. 32–39. Публикация В. Н. Шепелева).</w:t>
      </w:r>
    </w:p>
    <w:p w14:paraId="2B3EE574" w14:textId="77777777" w:rsidR="009B6E65" w:rsidRPr="006D510F" w:rsidRDefault="009B6E65"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xml:space="preserve"> Номер и дата вписаны секретарем. В тот же день отправлена шифром из Сочи в 16 час. 35 мин. (РГАСПИ. Ф. 558. Оп. П. Д. 77. Л. 119).</w:t>
      </w:r>
    </w:p>
    <w:p w14:paraId="26F5554E" w14:textId="77777777" w:rsidR="009B6E65" w:rsidRPr="006D510F" w:rsidRDefault="009B6E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11. Д. 77. Л. 120. Автограф. </w:t>
      </w:r>
    </w:p>
    <w:p w14:paraId="2CD653B9" w14:textId="77777777" w:rsidR="009B6E65" w:rsidRPr="006D510F" w:rsidRDefault="009B6E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203-204 (12326).</w:t>
      </w:r>
    </w:p>
    <w:p w14:paraId="3556B780" w14:textId="77777777" w:rsidR="009B6E65" w:rsidRPr="006D510F" w:rsidRDefault="009B6E65" w:rsidP="006D510F">
      <w:pPr>
        <w:spacing w:after="0" w:line="240" w:lineRule="auto"/>
        <w:jc w:val="both"/>
        <w:rPr>
          <w:rFonts w:ascii="Times New Roman" w:hAnsi="Times New Roman"/>
          <w:color w:val="000000" w:themeColor="text1"/>
          <w:sz w:val="16"/>
          <w:szCs w:val="16"/>
        </w:rPr>
      </w:pPr>
    </w:p>
    <w:p w14:paraId="5ACA7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29 июня 1932 года приказом по Народному комиссариату тяжелой промышленности № 435 Институт авиационного моторостроения был переименован в Центральный институт авиационного моторостроения - ЦИАМ (12057). </w:t>
      </w:r>
    </w:p>
    <w:p w14:paraId="23E16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F996F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7206BF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DA1F4B" w14:textId="77777777" w:rsidR="00D47DDD" w:rsidRPr="006D510F" w:rsidRDefault="00D47DD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29 июня 1932 года была Телеграмма К.Е. Ворошилову:</w:t>
      </w:r>
    </w:p>
    <w:p w14:paraId="37EF6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Ворошилову.</w:t>
      </w:r>
    </w:p>
    <w:p w14:paraId="77622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Копия. Кагановичу.</w:t>
      </w:r>
    </w:p>
    <w:p w14:paraId="0C656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о качестве самолетов нельзя смазывать, его надо выставить выпукло наряду с вопросом о внутренних недостатках самой авиации. Надо поторопиться с созданием института замкомвойск или помкомвойск, — это подымет удельный вес авиации в округе и усилит контроль над ней. Институт специнспекторов по авиации абсолютно необходим. Твой проект хорош, но он должен быть издан от имени Совнаркома и ЦК, а не только ЦК. Если вздумаешь приехать в Сочи, захвати рельефную десятиверстную карту Дальнего Востока и план создания баз на побережье для нашего военного флота.</w:t>
      </w:r>
    </w:p>
    <w:p w14:paraId="28412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Сталин</w:t>
      </w:r>
      <w:r w:rsidRPr="006D510F">
        <w:rPr>
          <w:rFonts w:ascii="Times New Roman" w:hAnsi="Times New Roman"/>
          <w:color w:val="000000" w:themeColor="text1"/>
          <w:sz w:val="16"/>
          <w:szCs w:val="16"/>
        </w:rPr>
        <w:t>.</w:t>
      </w:r>
    </w:p>
    <w:p w14:paraId="66200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Сталин и Каганович. Переписка. 1931–1936 гг. С. 203.</w:t>
      </w:r>
    </w:p>
    <w:p w14:paraId="7662F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РГАСПИ. Ф. 558. Оп. 11. Д. 77. Л. 120 (11868).</w:t>
      </w:r>
    </w:p>
    <w:p w14:paraId="4DD82DFE" w14:textId="0D8E0D53"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A1DD61" w14:textId="024CA2E0" w:rsidR="005427D7" w:rsidRPr="006D510F" w:rsidRDefault="005427D7"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29ACC731" w14:textId="77777777" w:rsidR="005427D7" w:rsidRPr="006D510F" w:rsidRDefault="005427D7"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7B492B54" w14:textId="77777777" w:rsidR="005427D7" w:rsidRPr="006D510F" w:rsidRDefault="005427D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июня 1932 истребитель Curtiss F9C Sparrowhawk впервые подцепился к дирижаблю ВМС США « Акрон» (ZRS-4) (20803).</w:t>
      </w:r>
    </w:p>
    <w:p w14:paraId="41101E91" w14:textId="77777777" w:rsidR="005427D7" w:rsidRPr="006D510F" w:rsidRDefault="005427D7" w:rsidP="006D510F">
      <w:pPr>
        <w:spacing w:after="0" w:line="240" w:lineRule="auto"/>
        <w:jc w:val="both"/>
        <w:rPr>
          <w:rFonts w:ascii="Times New Roman" w:hAnsi="Times New Roman"/>
          <w:color w:val="0070C0"/>
          <w:sz w:val="16"/>
          <w:szCs w:val="16"/>
        </w:rPr>
      </w:pPr>
    </w:p>
    <w:p w14:paraId="79693A1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4E790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A80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июня 1932 года в Севастополе при Морск. испытательной станции НИИ ВВС закончились государственные испытания опытного гидросамолета МБР-2 УТЕ=7, которые проходили с 31 мая 1932 (3043).</w:t>
      </w:r>
    </w:p>
    <w:p w14:paraId="12D15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нормальных гос. испытаний НИИ ВВС объявленная в приказе по НИИ N 44/140 от 26.05.32 г.</w:t>
      </w:r>
    </w:p>
    <w:p w14:paraId="048CA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проходит испытания в 2-х вариантах:</w:t>
      </w:r>
    </w:p>
    <w:p w14:paraId="2277A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633AC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вариант - разведчик с бомбовой нагрузкой 500 кг и бомбовым снаряжением.</w:t>
      </w:r>
    </w:p>
    <w:p w14:paraId="603C1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w:t>
      </w:r>
    </w:p>
    <w:p w14:paraId="7C913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Даты:</w:t>
      </w:r>
    </w:p>
    <w:p w14:paraId="6A73D2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постройке принят 1931</w:t>
      </w:r>
    </w:p>
    <w:p w14:paraId="78646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плана</w:t>
      </w:r>
    </w:p>
    <w:p w14:paraId="3F805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предъявлен 25 мая 1932 года в МИС НИИ ВВС</w:t>
      </w:r>
    </w:p>
    <w:p w14:paraId="39CCF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с 3 мая 1932 г. по 24 мая 1932 г.</w:t>
      </w:r>
    </w:p>
    <w:p w14:paraId="06FA1B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 на гос. испытания 31 мая 1932 г.</w:t>
      </w:r>
    </w:p>
    <w:p w14:paraId="43F38C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закончены 30 июня 1932 г. (3043).</w:t>
      </w:r>
    </w:p>
    <w:p w14:paraId="715E7A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5080F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МБР2 может быть представлен на вооружение ВВС (3043).</w:t>
      </w:r>
    </w:p>
    <w:p w14:paraId="7E222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4951F7"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июня 1932 опросом членов ПБ</w:t>
      </w:r>
    </w:p>
    <w:p w14:paraId="63DA355D"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84/47.- О предложениях т.т. Кагановича, Молотова, Ворошилова</w:t>
      </w:r>
    </w:p>
    <w:p w14:paraId="453E194F"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Для расследований причин последних самолетных катастроф, в первую очередь причин последней катастро</w:t>
      </w:r>
      <w:r w:rsidRPr="006D510F">
        <w:rPr>
          <w:rFonts w:ascii="Times New Roman" w:hAnsi="Times New Roman"/>
          <w:color w:val="0070C0"/>
          <w:sz w:val="16"/>
          <w:szCs w:val="16"/>
        </w:rPr>
        <w:softHyphen/>
        <w:t>фы ПВЗ (происпедшей 29 июня около деревни Митино) соз</w:t>
      </w:r>
      <w:r w:rsidRPr="006D510F">
        <w:rPr>
          <w:rFonts w:ascii="Times New Roman" w:hAnsi="Times New Roman"/>
          <w:color w:val="0070C0"/>
          <w:sz w:val="16"/>
          <w:szCs w:val="16"/>
        </w:rPr>
        <w:softHyphen/>
        <w:t>дать комиссию в составе т.т. Постышева (пред.), Ягоды, Антипова и Гольцмана.</w:t>
      </w:r>
    </w:p>
    <w:p w14:paraId="7A5DD472"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Комиссии немедленно приступить к работе н до</w:t>
      </w:r>
      <w:r w:rsidRPr="006D510F">
        <w:rPr>
          <w:rFonts w:ascii="Times New Roman" w:hAnsi="Times New Roman"/>
          <w:color w:val="0070C0"/>
          <w:sz w:val="16"/>
          <w:szCs w:val="16"/>
        </w:rPr>
        <w:softHyphen/>
        <w:t>ложить о результатах расследования катастофы ПВЗ в двухдневный срок.</w:t>
      </w:r>
    </w:p>
    <w:p w14:paraId="7CAC1711"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Комиссию оформить в советском порядке, как правительственную комиссию.</w:t>
      </w:r>
    </w:p>
    <w:p w14:paraId="70FDD88A"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Постышеву, Ягоде, Антипову, Гольцману, Керженцеву</w:t>
      </w:r>
    </w:p>
    <w:p w14:paraId="55691F97"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июля 1932 состоялось заседание ПБ (Протокол № 106) (23051).</w:t>
      </w:r>
    </w:p>
    <w:p w14:paraId="3CEDCEA1" w14:textId="77777777" w:rsidR="00320D07" w:rsidRPr="006D510F" w:rsidRDefault="00320D07" w:rsidP="006D510F">
      <w:pPr>
        <w:spacing w:after="0" w:line="240" w:lineRule="auto"/>
        <w:jc w:val="both"/>
        <w:rPr>
          <w:rFonts w:ascii="Times New Roman" w:hAnsi="Times New Roman"/>
          <w:color w:val="0070C0"/>
          <w:sz w:val="16"/>
          <w:szCs w:val="16"/>
        </w:rPr>
      </w:pPr>
    </w:p>
    <w:p w14:paraId="1EFCEC6A" w14:textId="09C9D7A8" w:rsidR="00320D07" w:rsidRPr="006D510F" w:rsidRDefault="00320D07" w:rsidP="006D510F">
      <w:pPr>
        <w:spacing w:after="0" w:line="240" w:lineRule="auto"/>
        <w:jc w:val="both"/>
        <w:rPr>
          <w:rFonts w:ascii="Times New Roman" w:hAnsi="Times New Roman"/>
          <w:bCs/>
          <w:i/>
          <w:iCs/>
          <w:color w:val="000000" w:themeColor="text1"/>
          <w:sz w:val="16"/>
          <w:szCs w:val="16"/>
        </w:rPr>
      </w:pPr>
      <w:r w:rsidRPr="006D510F">
        <w:rPr>
          <w:rFonts w:ascii="Times New Roman" w:hAnsi="Times New Roman"/>
          <w:bCs/>
          <w:i/>
          <w:iCs/>
          <w:color w:val="000000" w:themeColor="text1"/>
          <w:sz w:val="16"/>
          <w:szCs w:val="16"/>
        </w:rPr>
        <w:t>За рубежом:</w:t>
      </w:r>
    </w:p>
    <w:p w14:paraId="56F6D189" w14:textId="77777777" w:rsidR="00320D07" w:rsidRPr="006D510F" w:rsidRDefault="00320D07" w:rsidP="006D510F">
      <w:pPr>
        <w:spacing w:after="0" w:line="240" w:lineRule="auto"/>
        <w:jc w:val="both"/>
        <w:rPr>
          <w:rFonts w:ascii="Times New Roman" w:hAnsi="Times New Roman"/>
          <w:bCs/>
          <w:i/>
          <w:iCs/>
          <w:color w:val="000000" w:themeColor="text1"/>
          <w:sz w:val="16"/>
          <w:szCs w:val="16"/>
        </w:rPr>
      </w:pPr>
    </w:p>
    <w:p w14:paraId="00475B80" w14:textId="68065BA6"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30 июня</w:t>
      </w:r>
      <w:r w:rsidRPr="006D510F">
        <w:rPr>
          <w:rFonts w:ascii="Times New Roman" w:hAnsi="Times New Roman"/>
          <w:color w:val="000000" w:themeColor="text1"/>
          <w:sz w:val="16"/>
          <w:szCs w:val="16"/>
        </w:rPr>
        <w:t xml:space="preserve"> в 1932 году состоялся первый полёт трёхмоторного авиалайнера </w:t>
      </w:r>
      <w:hyperlink r:id="rId147" w:tgtFrame="_blank" w:history="1">
        <w:r w:rsidRPr="006D510F">
          <w:rPr>
            <w:rFonts w:ascii="Times New Roman" w:hAnsi="Times New Roman"/>
            <w:color w:val="000000" w:themeColor="text1"/>
            <w:sz w:val="16"/>
            <w:szCs w:val="16"/>
          </w:rPr>
          <w:t xml:space="preserve">«Fokker F.XVIII», </w:t>
        </w:r>
      </w:hyperlink>
      <w:r w:rsidRPr="006D510F">
        <w:rPr>
          <w:rFonts w:ascii="Times New Roman" w:hAnsi="Times New Roman"/>
          <w:color w:val="000000" w:themeColor="text1"/>
          <w:sz w:val="16"/>
          <w:szCs w:val="16"/>
        </w:rPr>
        <w:t>прославившегося рекордными перелётами. В 1930е фирма «Fokker» начала сдавать позиции. В то время как другие разрабатывали авиалайнеры нового поколения, голландцы продолжали возиться со схемой «Fokker F.VII/3m». На его базе возникли более крупные модели «F.IX», «F.XII», «F.XVIII». Несмотря на улучшение характеристик, они уступали и «Junkers» «Ju52/3m» и новым американским лайнерам. Не вызвав особого интереса у авиакомпаний, эти самолёты, в отличие от «F.VII/3m», были выпущены всего лишь в нескольких экземплярах. Тем не менее, они оставили заметный след в истории гражданской авиации. Особенно «F.XVIII», который прославился рекордными достижениями на дальних маршрутах (14938).</w:t>
      </w:r>
    </w:p>
    <w:p w14:paraId="4C8DDEB1"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79A5180C"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30 июня</w:t>
      </w:r>
      <w:r w:rsidRPr="006D510F">
        <w:rPr>
          <w:rFonts w:ascii="Times New Roman" w:hAnsi="Times New Roman"/>
          <w:color w:val="000000" w:themeColor="text1"/>
          <w:sz w:val="16"/>
          <w:szCs w:val="16"/>
        </w:rPr>
        <w:t xml:space="preserve"> в 1932 году совершила свой первый полет транспортная летающая лодка</w:t>
      </w:r>
      <w:hyperlink r:id="rId148" w:tgtFrame="_blank" w:history="1">
        <w:r w:rsidRPr="006D510F">
          <w:rPr>
            <w:rFonts w:ascii="Times New Roman" w:hAnsi="Times New Roman"/>
            <w:color w:val="000000" w:themeColor="text1"/>
            <w:sz w:val="16"/>
            <w:szCs w:val="16"/>
          </w:rPr>
          <w:t xml:space="preserve"> «S.14» «Sarafand». </w:t>
        </w:r>
      </w:hyperlink>
      <w:r w:rsidRPr="006D510F">
        <w:rPr>
          <w:rFonts w:ascii="Times New Roman" w:hAnsi="Times New Roman"/>
          <w:color w:val="000000" w:themeColor="text1"/>
          <w:sz w:val="16"/>
          <w:szCs w:val="16"/>
        </w:rPr>
        <w:t>«S.14» «Sarafand2 - транспортная летающая лодка, разработанная английской фирмой Shorts. Следующим, еще большим вариантом, после летающей лодки «Short» «S.11» «Valetta» стал «Short» «S.14» «Sarafand». Он был дальней летающей лодкой с размахом крыла 36,58 м, оснащенной шестью двигателями «Rolls-Royce» «Buzzard» мощностью 815 л.с., которые были установлены тандемными парами (14938).</w:t>
      </w:r>
    </w:p>
    <w:p w14:paraId="4D98743A"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6CAFB640" w14:textId="77777777" w:rsidR="00D47DDD" w:rsidRPr="006D510F" w:rsidRDefault="00D47DDD"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30 июня</w:t>
      </w:r>
      <w:r w:rsidRPr="006D510F">
        <w:rPr>
          <w:rFonts w:ascii="Times New Roman" w:hAnsi="Times New Roman"/>
          <w:color w:val="000000" w:themeColor="text1"/>
          <w:sz w:val="16"/>
          <w:szCs w:val="16"/>
        </w:rPr>
        <w:t xml:space="preserve"> в 1932 году ВМФ США подписал с фирмой «Curtiss» контракт на разработку нового двухместного палубного истребителя-моноплана </w:t>
      </w:r>
      <w:hyperlink r:id="rId149" w:tgtFrame="_blank" w:history="1">
        <w:r w:rsidRPr="006D510F">
          <w:rPr>
            <w:rFonts w:ascii="Times New Roman" w:hAnsi="Times New Roman"/>
            <w:color w:val="000000" w:themeColor="text1"/>
            <w:sz w:val="16"/>
            <w:szCs w:val="16"/>
          </w:rPr>
          <w:t xml:space="preserve">«XF12C-1» </w:t>
        </w:r>
      </w:hyperlink>
      <w:r w:rsidRPr="006D510F">
        <w:rPr>
          <w:rFonts w:ascii="Times New Roman" w:hAnsi="Times New Roman"/>
          <w:color w:val="000000" w:themeColor="text1"/>
          <w:sz w:val="16"/>
          <w:szCs w:val="16"/>
        </w:rPr>
        <w:t>с двухрядным двигателем «R1510-92» мощностью 625 л.с. фирмы «Wright»- цельнометаллического, с закрытой кабиной экипажа, убирающимся шасси и высокорасположенным крылом типа "парасоль". В истории американской палубной авиации разведчик-бомбардировщик фирмы «Curtiss» «SB2C» «Helldiver» занимает особое место, он стал последним палубным самолетом-бипланом в морской авиации США (14938).</w:t>
      </w:r>
    </w:p>
    <w:p w14:paraId="2BEFA5A5" w14:textId="77777777" w:rsidR="00D47DDD" w:rsidRPr="006D510F" w:rsidRDefault="00D47DDD" w:rsidP="006D510F">
      <w:pPr>
        <w:spacing w:after="0" w:line="240" w:lineRule="auto"/>
        <w:jc w:val="both"/>
        <w:rPr>
          <w:rFonts w:ascii="Times New Roman" w:hAnsi="Times New Roman"/>
          <w:color w:val="000000" w:themeColor="text1"/>
          <w:sz w:val="16"/>
          <w:szCs w:val="16"/>
        </w:rPr>
      </w:pPr>
    </w:p>
    <w:p w14:paraId="23B2701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F83620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544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июня 1932 ТШ-М-17 1-й эталон был сдан в НИИ ВВС. Было отмечено плохое охлаждение мотора, закипание гликоля и др. неполадки. За изношенностью данного мотора, НИИ вынужден был машину вернуть в ЦАГИ (середина июля) для замены мотора и установки стрелкового вооружения (2314,21).</w:t>
      </w:r>
    </w:p>
    <w:p w14:paraId="42F79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1EA05E"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конце июня 1932 года Первый собранный на заводе № 21 самолет И-5 №2101 (21 -номер завода, 01-порядковый номер самолета) был выведен из сборочного цеха на аэродром. Такой способ нумерации самолетов был введен немного позже в июле 1932 года по требованию 3-гоуправления ВВС. Он позволял определить завод- изготовитель при выпуске одинаковых самолетов разными заводами. А до этого первый заводской самолет И-5 проходил под номером 1501.</w:t>
      </w:r>
    </w:p>
    <w:p w14:paraId="02FAE236" w14:textId="77777777" w:rsidR="00320D07" w:rsidRPr="006D510F" w:rsidRDefault="00320D07"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 xml:space="preserve">К проведению летных испытаний на аэродроме шла большая подготовительная работа. А.П. Ефремовым подготовлено «Временное положение об аэродроме завода №21», которое было утверждено 14 июня. Облет и оформление первого самолета намечались на 30 июня. Руководство завода, профсоюз и партийная организация решили отметить этот день как праздник, посвященный выпуску самолета. На аэродроме были организованы все торжества. Ответственным был назначен А.П. Ефремов. По особым билетам было решено организовать полеты лучших работников. Организация праздников на заводском аэродроме вошла в традицию. В последующие годы празднование Дня авиации проходило всегда на заводском аэродроме. С катанием передовиков на самолетах, полетами </w:t>
      </w:r>
    </w:p>
    <w:p w14:paraId="6DC4DD99"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планеристов, летчиков заводского аэроклуба и прыжками парашютистов.</w:t>
      </w:r>
    </w:p>
    <w:p w14:paraId="34762854" w14:textId="77777777" w:rsidR="00320D07" w:rsidRPr="006D510F" w:rsidRDefault="00320D0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Однако первый серийный заводской самолет И-5 №2101 был испытан в воздухе только в августе. Спешка, неготовность приозводства привели к тому, что при осмотре военпредом самолета перед выпуском в воздух были обнаружены оставленные ключи и оправки (21100).</w:t>
      </w:r>
    </w:p>
    <w:p w14:paraId="33F5DEBB" w14:textId="77777777" w:rsidR="00320D07" w:rsidRPr="006D510F" w:rsidRDefault="00320D07" w:rsidP="006D510F">
      <w:pPr>
        <w:spacing w:after="0" w:line="240" w:lineRule="auto"/>
        <w:jc w:val="both"/>
        <w:rPr>
          <w:rFonts w:ascii="Times New Roman" w:hAnsi="Times New Roman"/>
          <w:color w:val="0070C0"/>
          <w:sz w:val="16"/>
          <w:szCs w:val="16"/>
          <w:lang w:eastAsia="ru-RU" w:bidi="ru-RU"/>
        </w:rPr>
      </w:pPr>
    </w:p>
    <w:p w14:paraId="3016F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июня 1932 г. в ГУАПе прошло совещание по вопросу сроков представления самолетов-эталонов. В отношении И-14 постановили, что при условии выхода к 1 августа 1932 г. мотора М-38, постройку и испытания самолета вести по утвержденному ранее графику с выходом эталона к 15 мая 1933 г.</w:t>
      </w:r>
    </w:p>
    <w:p w14:paraId="7CD39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М-38 конструкции Ф.В.Концевича имел большой диаметр цилиндра (160 мм) и представлял собой девятицилиндровый звездообразный мотор с редуктором и прибором центрального наддува, по современной терминологии - компрессором с приводом от самой силовой установки. Он создавался с 1930 г. на заводе им. М.В.Фрунзе, а затем его передали в ЦИАМ, где испытали два опытных образца. Параметры оказались намного хуже заявленных в проекте - взлетная мощность составила 575 л.с. против 600 л.с. по ТЗ, а масса на 50 кг превысила заявленную (400 кг). Работы по нему прекратили в 1933 г. Вопрос с силовой установкой для нового истребителя требовал срочного решения (12037).</w:t>
      </w:r>
    </w:p>
    <w:p w14:paraId="5DAD5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F7288C" w14:textId="77777777" w:rsidR="00980CC9" w:rsidRPr="006D510F" w:rsidRDefault="00980CC9"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BDB5163" w14:textId="77777777" w:rsidR="00980CC9" w:rsidRPr="006D510F" w:rsidRDefault="00980CC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A9BA3C" w14:textId="77777777" w:rsidR="00980CC9" w:rsidRPr="006D510F" w:rsidRDefault="00980CC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конце июня 1932 г. высшее советское руководство наблюдало демонстрацию первых советских танков-амфибий Т-33 и Т-41, в ходе которой оба танка форсировали водную преграду, а затем «атаковали укрепления противника»( РГАСПИ. Ф. 74. Оп. 2. Д. 106. Л. 84–85). Явно пребывая в восторге от увиденного, нарком по военным и морским делам К.Е. Ворошилов обратился к Сталину: «Коба! Я думаю, что на [19]33 г. нужно заказать… дополнительно к нашей танковой программе. (Плюс 2 тыс. 3-тон. амфибии)» (РГАСПИ. Ф. 74. Оп. 2. Д. 37. Л. 75) (21522).</w:t>
      </w:r>
    </w:p>
    <w:p w14:paraId="5D5A7326" w14:textId="77777777" w:rsidR="00980CC9" w:rsidRPr="006D510F" w:rsidRDefault="00980CC9" w:rsidP="006D510F">
      <w:pPr>
        <w:spacing w:after="0" w:line="240" w:lineRule="auto"/>
        <w:jc w:val="both"/>
        <w:rPr>
          <w:rFonts w:ascii="Times New Roman" w:hAnsi="Times New Roman"/>
          <w:color w:val="0070C0"/>
          <w:sz w:val="16"/>
          <w:szCs w:val="16"/>
        </w:rPr>
      </w:pPr>
    </w:p>
    <w:p w14:paraId="5DA85B1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EBC25E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05E10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был утвержден Отчет по испытаниям самолета ТБ1 № 690 с добавочными баками с 2-мя моторами М17 (6772).</w:t>
      </w:r>
    </w:p>
    <w:p w14:paraId="0395F36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AA6881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 – Рязанов</w:t>
      </w:r>
    </w:p>
    <w:p w14:paraId="51BE8DA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Стефановский</w:t>
      </w:r>
    </w:p>
    <w:p w14:paraId="164D103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2573F1F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максимальную дальность.</w:t>
      </w:r>
    </w:p>
    <w:p w14:paraId="6C15438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Выявить особенности взлета и пилотажа.</w:t>
      </w:r>
    </w:p>
    <w:p w14:paraId="06CB720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о расходе горючего.</w:t>
      </w:r>
    </w:p>
    <w:p w14:paraId="45E11E1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от ЦАГИ 5 июня 1932 года</w:t>
      </w:r>
    </w:p>
    <w:p w14:paraId="684BA1F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 8 июня 1932 года</w:t>
      </w:r>
    </w:p>
    <w:p w14:paraId="389112C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окончено – 21 июня 1932 года</w:t>
      </w:r>
    </w:p>
    <w:p w14:paraId="308AA09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14 календарных дней, из коих:</w:t>
      </w:r>
    </w:p>
    <w:p w14:paraId="5140304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летал – 7 дней</w:t>
      </w:r>
    </w:p>
    <w:p w14:paraId="2687EE3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налетал в течении 7 дней 32 часа 53 минуты.</w:t>
      </w:r>
    </w:p>
    <w:p w14:paraId="47CA0A6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типового ТБ1 на самолете установлены 4 дополнительных бензобака.</w:t>
      </w:r>
    </w:p>
    <w:p w14:paraId="2CFDA5C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9CE6C8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июня 1932 года с целью проверки расчетов расхода топлива и тренировки экипажа был успешно выполнен перелет Монино – Воронеж – Москва.</w:t>
      </w:r>
    </w:p>
    <w:p w14:paraId="1F268D0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июня 1932 года – перелет Монино – Киев – Москва (6772).</w:t>
      </w:r>
    </w:p>
    <w:p w14:paraId="24FDF7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D0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на серийный ТБ-1 N 609 по заданию УВВС поставили дополнительные баки - четыре бензиновых и по одному для воды и масла, что увеличило радиус до 750-800 км с 500 кг бомб. Решили оснастить все (346,17).</w:t>
      </w:r>
    </w:p>
    <w:p w14:paraId="7BC2F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EAD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ТБ-1 № 690 проходил испытания в НИИ ВВС. На машине ставилась задача увеличить радиус действия самолета с нагрузкой в 500 кг бомб до 1000 км. На первом этапе его довели до 800 км. Два дополнительных бензобака подвесили в бомбоотсеке, еще четыре расположили в консолях. Общий запас топлива возрос с 2010 до 3570 л. В бомбоотсеке разместили и дополнительный маслобак, из которого масло гнали в основные баки ручным насосом-альвейером. Поскольку в полете мотоустановка теряла и воду, за правым пилотским сиденьем появился бачок на 45 л, откуда опять же вручную можно было перекачать воду в расширительные бачки у обоих моторов. Заявленной дальности летчики достигли, но попутно выявили и немало проблем. Полетный вес достиг 8800 кг - намного больше расчетного, хотя для облегчения сняли одну турель Тур-6 и внутренние кассеты Дер-9. Взлететь с таким весом можно было, лишь увеличивался разбег, а вот сесть, если вдруг понадобится, нелегко. Шасси такой нагрузки не выдержало бы. Конструкторы предусмотрели аварийный слив горючего из баков в бомбоотсеке, но клапаны выглядели столь ненадежными, что воспользоваться ими побоялись.</w:t>
      </w:r>
    </w:p>
    <w:p w14:paraId="4B9AA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Дополнительные масляный и водяной баки в полете сильно охлаждались. Зимой, при низких температурах, их содержимое могло замерзнуть.</w:t>
      </w:r>
    </w:p>
    <w:p w14:paraId="07CF0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Каждый бак имел свою заливную горловину. Только бензин требовалось залить в 14 отдельных емкостей. Это существенно затягивало заправку.</w:t>
      </w:r>
    </w:p>
    <w:p w14:paraId="2CC2D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конструкцию в целом одобрили. Машина № 690 совершила сначала беспосадочный перелет Мони- но - Воронеж - Москва (800 км), а затем Монино - Киев - Москва (1557 км), при этом на полигоне в районе Киева летчики сбросили 500 кг бомб. ВВС заказали комплекты дополнительных баков, а самолеты с ними решили переоборудовать отечественными колесами больших размеров (1350x300 мм). ТБ-1 с дополнительными баками имели продолжительность полета 10 - 11 ч.</w:t>
      </w:r>
    </w:p>
    <w:p w14:paraId="49A98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Дальнейшего увеличения дальности рассчитывали достичь путем облегчения машины и уменьшения состава экипажа (12001).</w:t>
      </w:r>
    </w:p>
    <w:p w14:paraId="08D95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C9A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был первый взлет на ТБ-1 с ускорителями. Ставили шесть, соединенных 12 мм трубами.</w:t>
      </w:r>
    </w:p>
    <w:p w14:paraId="73643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1A5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был готов проект РД и в июле начали его постройку (92,486).</w:t>
      </w:r>
    </w:p>
    <w:p w14:paraId="1BACFA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в июле 1932 был закончен проект РД, хотя постройка началась еще в июне (932,4).</w:t>
      </w:r>
    </w:p>
    <w:p w14:paraId="5608E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3C9D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Р-5 М-34 поднялся в воздух, хотя по плану предполагалось в октябре. Желаемого улучшения лётных данных на испытаниях не получили. В документах Реввоенсовета указано: "...требуется полная переделка машины в сторону уменьшения веса конструкции..." Решением этой задачи занялось опытно-конструкторское бюро завода № 1 во главе с Д.С. Марковым. Основную работу вели А.А. Скарбов и Алексеев. Новый самолёт сначала именовался Р5-М34Н, а позже P-Z (Р-Зет). К октябрю 1934 г. чертежи нового варианта мотоустановки были готовы, заканчивалась переработка крыла и оперения. Началась постройка полноразмерного макета самолёта (11995).</w:t>
      </w:r>
    </w:p>
    <w:p w14:paraId="66807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6C13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выставили новый образец Р-5 с большим подфюзеляжным баком из листовой стали, вмещавшим 550 л бензина. Его запас горючего делал затею с дозаправкой почти бессмысленной.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153F2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32EAE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79234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58CF5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9A3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выставили новый образец Р-5 с большим подфюзеляжным баком из листовой стали, вмещавшим 550 л бензина. Вместе с дополнительными внутренними баками и частью внутренних переоборудованный разведчик теперь мог слить в ТБ-1 до 1040 л топлива. Это давало бомбардировщику дополнительно четыре часа полета.</w:t>
      </w:r>
    </w:p>
    <w:p w14:paraId="28C30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комплект добавочного оборудования весил около 120 кг, что было несколько многовато - сказалось слишком широкое применение стали и меди. За счет дополнительного сопротивления бака скорость "бензиноносца" уменьшалась на 6 км/ч. Но этот вариант оказался вполне работоспособен, что подтвердили летные испытания.</w:t>
      </w:r>
    </w:p>
    <w:p w14:paraId="5C865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Сначала с Р-5 пробовали заправлять другой такой же биплан. Технология оставалась той же, что и ранее. Затем для экспериментов выделили ТБ-1 № 648. На нем сделали приемную горловину с "пауком" магистралей, раздающих принимаемый бензин в баки бомбардировщика. Она располагалась впереди средней турели. В июне-июле 1932 г. провели испытания пары - заправщик Р-5 и заправляемый самолет ТБ-1. Коней шланга болтался на ветру, угрожая людям и машине ударом тяжелого грузила. На ловлю "груши"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натренированности личного состава". Ставилась задача с помощью пополнения запаса горючего в воздухе довести продолжительность полета бомбардировщика до 25 часов, что уже казалось пределом для возможностей экипажа.</w:t>
      </w:r>
    </w:p>
    <w:p w14:paraId="283B7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век ТБ-1 оказался недолог. Всего два года - и в производстве его сменил четырехмоторный гигант ТБ-3, который стал строиться в гораздо больших количествах. Для него тоже проблема увеличения радиуса действия стояла очень остро, поскольку соединениям этих машин предстояло решать стратегические задачи, в том числе по нанесению ударов по целям в глубоком тылу противника (12036).</w:t>
      </w:r>
    </w:p>
    <w:p w14:paraId="0B554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3DA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для дублера И-12 начали изготовление двух АПК-10 с улучшенной баллистикой - снаряд 4.5 кг, заряд 1.1 кг, начальная скорость - 400 м/с, вес пушки - 85 кг (3996, 98).</w:t>
      </w:r>
    </w:p>
    <w:p w14:paraId="719E2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90DD2D" w14:textId="77777777" w:rsidR="007C6B55" w:rsidRPr="006D510F" w:rsidRDefault="007C6B55"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июне 1932 г. ходе испытаний Звена провели учебный налет на Киев со сбросом 1000 кг бомб на полигоне (19100).</w:t>
      </w:r>
    </w:p>
    <w:p w14:paraId="0281EB62" w14:textId="77777777" w:rsidR="007C6B55" w:rsidRPr="006D510F" w:rsidRDefault="007C6B55" w:rsidP="006D510F">
      <w:pPr>
        <w:pStyle w:val="a8"/>
        <w:jc w:val="both"/>
        <w:rPr>
          <w:rFonts w:ascii="Times New Roman" w:hAnsi="Times New Roman" w:cs="Times New Roman"/>
          <w:color w:val="000000" w:themeColor="text1"/>
        </w:rPr>
      </w:pPr>
    </w:p>
    <w:p w14:paraId="4D2FA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июня 1932 г. в Италии приступила к работе комиссия под руководством инженера И.Я.Филипповича Для наблюдения за постройкой машин Савойя S.55 для СССР В первую очередь следовало уточнить предъявляемые к самолетам требования. А в отношении последних полной ясности не было. Сначала речь шла о чисто гражданском применении итальянских летающих лодок - перевозке людей и грузов на больших реках и в приморских районах (5486,3).</w:t>
      </w:r>
    </w:p>
    <w:p w14:paraId="39470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C4F938" w14:textId="77777777" w:rsidR="00B52AFA" w:rsidRPr="006D510F" w:rsidRDefault="00B52AF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июне 1932 г. в Италию прибыла следующая советская комиссия под руководством инженера И.Я. Филипповича (РГВА. Ф. 29. Оп. 49. Д. 28. Предложения иностранных фирм и отдельных лиц на изготовление и поставку авиационной техники. 1.07.1932-31.12.1932.). Она должна была контролировать все промежуточные этапы изготовления заказанных машин С.55. Работа осложнялась тем, что отсутствовала ясность в характеристиках, которые должен был иметь самолет. В начале предполагалось только гражданское использование гидросамолета для грузопассажирских перевозок на больших реках и в прибрежных районах морей. Однако РККА был нужен самолет двойного назначения. При условии сохранения пассажирского салона должна была предусматриваться установка пулеметной турели и бомбодержателей по советским эскизам. Это было необходимо, т.к. как в военное время гидросамолеты должны были использоваться в качестве морских бомбардировщиков. Они предназначались для Дальневосточного управления, т.е. в соответствии с планом мобилизации они включались в ВВС Морских Сил Дальнего Востока. Вооружение на этих самолетах устанавливалось то же, что и на машинах, заказанных Румынией. Приобретаемые в Италии самолеты должны были обладать всеми последними улучшениями, принятыми для S.55X, в том числе несколько видоизмененными контурами лодок, закрытой пилотской кабиной и мощными двигателями ASSO 750 мощностью 880/940 л.с. Такие же двигатели устанавливались и на уже приобретенных в Италии S.62bis. При этом пассажирский салон должен был быть оборудован по пассажирской версии – т.е. как на S.55P. Поэтому итальянские источники рассматривают самолеты советского заказа как S.55P. Для того чтобы S.55 мог летать в любое время года, итальянскую фирму попросили изготовить «фальшивый» съемный зимний редан (для защиты днища) и прочное лыжное шасси. Это должно было быть осуществлено путем постановки пяти лыж - четырех основных и одной малой в хвостовой части. Но в итоге проект остался на бумаге: ни один самолет, заказанный Советским Союзом, не был укомплектован лыжами.</w:t>
      </w:r>
    </w:p>
    <w:p w14:paraId="0199AC25" w14:textId="77777777" w:rsidR="00B52AFA" w:rsidRPr="006D510F" w:rsidRDefault="00B52AF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итоге Гражданский воздушный флот получил небольшую партию из 5 самолетов S.55 и использовал их в течение нескольких лет. Адаптация самолета для его использования в местах с холодным климатом была проведена с большой осторожностью. До этого времени машина летала в основном в теплом климате, и в результате не было необходимости, например, в полном сливе воды из системы охлаждения двигателя. Теперь же число сливных кранов было увеличено, а имеющиеся были заменены другими большего проходного сечения. Кабина летчиков была оснащена электрическим отоплением, в то время как пассажирский салон – печами беспламенного горения. Следуя примеру S.55X, пилотская кабина была полностью закрытой (21410).</w:t>
      </w:r>
    </w:p>
    <w:p w14:paraId="7F6DAFE6" w14:textId="77777777" w:rsidR="00B52AFA" w:rsidRPr="006D510F" w:rsidRDefault="00B52AFA" w:rsidP="006D510F">
      <w:pPr>
        <w:spacing w:after="0" w:line="240" w:lineRule="auto"/>
        <w:jc w:val="both"/>
        <w:rPr>
          <w:rFonts w:ascii="Times New Roman" w:hAnsi="Times New Roman"/>
          <w:color w:val="0070C0"/>
          <w:sz w:val="16"/>
          <w:szCs w:val="16"/>
        </w:rPr>
      </w:pPr>
    </w:p>
    <w:p w14:paraId="75BED4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первый серийный мотор М-34, изготовленный на заводе № 24, № 2001, установили на доработан</w:t>
      </w:r>
      <w:r w:rsidRPr="006D510F">
        <w:rPr>
          <w:rFonts w:ascii="Times New Roman" w:hAnsi="Times New Roman"/>
          <w:color w:val="000000" w:themeColor="text1"/>
          <w:sz w:val="16"/>
          <w:szCs w:val="16"/>
        </w:rPr>
        <w:softHyphen/>
        <w:t>ный в ЦАГИ биплан Р-5, на котором провели летные испытания. Первые серии М-34 комплекто</w:t>
      </w:r>
      <w:r w:rsidRPr="006D510F">
        <w:rPr>
          <w:rFonts w:ascii="Times New Roman" w:hAnsi="Times New Roman"/>
          <w:color w:val="000000" w:themeColor="text1"/>
          <w:sz w:val="16"/>
          <w:szCs w:val="16"/>
        </w:rPr>
        <w:softHyphen/>
        <w:t>вались французскими карбюратора</w:t>
      </w:r>
      <w:r w:rsidRPr="006D510F">
        <w:rPr>
          <w:rFonts w:ascii="Times New Roman" w:hAnsi="Times New Roman"/>
          <w:color w:val="000000" w:themeColor="text1"/>
          <w:sz w:val="16"/>
          <w:szCs w:val="16"/>
        </w:rPr>
        <w:softHyphen/>
        <w:t>ми «Зенит 90Р». Серийный мотор оказался примерно на 60 кг тяже</w:t>
      </w:r>
      <w:r w:rsidRPr="006D510F">
        <w:rPr>
          <w:rFonts w:ascii="Times New Roman" w:hAnsi="Times New Roman"/>
          <w:color w:val="000000" w:themeColor="text1"/>
          <w:sz w:val="16"/>
          <w:szCs w:val="16"/>
        </w:rPr>
        <w:softHyphen/>
        <w:t>лее М-17, вес которого был зало</w:t>
      </w:r>
      <w:r w:rsidRPr="006D510F">
        <w:rPr>
          <w:rFonts w:ascii="Times New Roman" w:hAnsi="Times New Roman"/>
          <w:color w:val="000000" w:themeColor="text1"/>
          <w:sz w:val="16"/>
          <w:szCs w:val="16"/>
        </w:rPr>
        <w:softHyphen/>
        <w:t>жен в задание (550 кг), а максималь</w:t>
      </w:r>
      <w:r w:rsidRPr="006D510F">
        <w:rPr>
          <w:rFonts w:ascii="Times New Roman" w:hAnsi="Times New Roman"/>
          <w:color w:val="000000" w:themeColor="text1"/>
          <w:sz w:val="16"/>
          <w:szCs w:val="16"/>
        </w:rPr>
        <w:softHyphen/>
        <w:t>ная мощность - на 100 л.с. меньше требуемой (800 л.с. вместо 900 л.с.). В результате удельная мощность ока</w:t>
      </w:r>
      <w:r w:rsidRPr="006D510F">
        <w:rPr>
          <w:rFonts w:ascii="Times New Roman" w:hAnsi="Times New Roman"/>
          <w:color w:val="000000" w:themeColor="text1"/>
          <w:sz w:val="16"/>
          <w:szCs w:val="16"/>
        </w:rPr>
        <w:softHyphen/>
        <w:t>залась примерно той же, что и у «немца». Расход бензина и масла, по мировым стандартам, был вели</w:t>
      </w:r>
      <w:r w:rsidRPr="006D510F">
        <w:rPr>
          <w:rFonts w:ascii="Times New Roman" w:hAnsi="Times New Roman"/>
          <w:color w:val="000000" w:themeColor="text1"/>
          <w:sz w:val="16"/>
          <w:szCs w:val="16"/>
        </w:rPr>
        <w:softHyphen/>
        <w:t>коват. А посадочные места не соот</w:t>
      </w:r>
      <w:r w:rsidRPr="006D510F">
        <w:rPr>
          <w:rFonts w:ascii="Times New Roman" w:hAnsi="Times New Roman"/>
          <w:color w:val="000000" w:themeColor="text1"/>
          <w:sz w:val="16"/>
          <w:szCs w:val="16"/>
        </w:rPr>
        <w:softHyphen/>
        <w:t>ветствовали "не только немецкому двигателю, но и полноразмерным макетам, которые ИАМ рассылал самолетостроителям. Значит, заме</w:t>
      </w:r>
      <w:r w:rsidRPr="006D510F">
        <w:rPr>
          <w:rFonts w:ascii="Times New Roman" w:hAnsi="Times New Roman"/>
          <w:color w:val="000000" w:themeColor="text1"/>
          <w:sz w:val="16"/>
          <w:szCs w:val="16"/>
        </w:rPr>
        <w:softHyphen/>
        <w:t>на М-17 на М-34 получалась доволь</w:t>
      </w:r>
      <w:r w:rsidRPr="006D510F">
        <w:rPr>
          <w:rFonts w:ascii="Times New Roman" w:hAnsi="Times New Roman"/>
          <w:color w:val="000000" w:themeColor="text1"/>
          <w:sz w:val="16"/>
          <w:szCs w:val="16"/>
        </w:rPr>
        <w:softHyphen/>
        <w:t>но хлопотной. В производстве М-34 оказался и сложнее, и дороже пред</w:t>
      </w:r>
      <w:r w:rsidRPr="006D510F">
        <w:rPr>
          <w:rFonts w:ascii="Times New Roman" w:hAnsi="Times New Roman"/>
          <w:color w:val="000000" w:themeColor="text1"/>
          <w:sz w:val="16"/>
          <w:szCs w:val="16"/>
        </w:rPr>
        <w:softHyphen/>
        <w:t>шественника. Первые моторы даже не пытались сдавать военным. Дело в том, что технические условия писали на за</w:t>
      </w:r>
      <w:r w:rsidRPr="006D510F">
        <w:rPr>
          <w:rFonts w:ascii="Times New Roman" w:hAnsi="Times New Roman"/>
          <w:color w:val="000000" w:themeColor="text1"/>
          <w:sz w:val="16"/>
          <w:szCs w:val="16"/>
        </w:rPr>
        <w:softHyphen/>
        <w:t>воде, и в УВВС их отправили только в декабре 1932 г. А утвердили их только 19 мая следующего года, ког</w:t>
      </w:r>
      <w:r w:rsidRPr="006D510F">
        <w:rPr>
          <w:rFonts w:ascii="Times New Roman" w:hAnsi="Times New Roman"/>
          <w:color w:val="000000" w:themeColor="text1"/>
          <w:sz w:val="16"/>
          <w:szCs w:val="16"/>
        </w:rPr>
        <w:softHyphen/>
        <w:t>да М-34 уже шли из цехов сотнями! (11848).</w:t>
      </w:r>
    </w:p>
    <w:p w14:paraId="34DC59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D36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НИИ ВВС закончил работы по устройству, установке и испытанию "Самолета Звена" ("З-1"), сконструированного инженером НИИ ВВС Вахмистровым В.С., которые проводились с декабря 1931 года.</w:t>
      </w:r>
    </w:p>
    <w:p w14:paraId="06F90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1AD86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7BFED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 комбинация представляет следующие основные выгоды:</w:t>
      </w:r>
    </w:p>
    <w:p w14:paraId="7A3687E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190965A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188D16A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77A9CDF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48506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F821E3" w:rsidRPr="006D510F" w14:paraId="6B0A1928" w14:textId="77777777">
        <w:tc>
          <w:tcPr>
            <w:tcW w:w="1160" w:type="dxa"/>
          </w:tcPr>
          <w:p w14:paraId="4FE2D6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1160" w:type="dxa"/>
          </w:tcPr>
          <w:p w14:paraId="4C529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w:t>
            </w:r>
          </w:p>
        </w:tc>
        <w:tc>
          <w:tcPr>
            <w:tcW w:w="1160" w:type="dxa"/>
          </w:tcPr>
          <w:p w14:paraId="16CCE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нагрузка ТБ1</w:t>
            </w:r>
          </w:p>
        </w:tc>
        <w:tc>
          <w:tcPr>
            <w:tcW w:w="1160" w:type="dxa"/>
          </w:tcPr>
          <w:p w14:paraId="4EC730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бомб</w:t>
            </w:r>
          </w:p>
        </w:tc>
        <w:tc>
          <w:tcPr>
            <w:tcW w:w="1160" w:type="dxa"/>
          </w:tcPr>
          <w:p w14:paraId="4AA94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самолетов</w:t>
            </w:r>
          </w:p>
          <w:p w14:paraId="5B511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w:t>
            </w:r>
          </w:p>
        </w:tc>
        <w:tc>
          <w:tcPr>
            <w:tcW w:w="1160" w:type="dxa"/>
          </w:tcPr>
          <w:p w14:paraId="50B86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разбега</w:t>
            </w:r>
          </w:p>
        </w:tc>
        <w:tc>
          <w:tcPr>
            <w:tcW w:w="1160" w:type="dxa"/>
          </w:tcPr>
          <w:p w14:paraId="4D1FD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Максимальн. скорость </w:t>
            </w:r>
          </w:p>
        </w:tc>
        <w:tc>
          <w:tcPr>
            <w:tcW w:w="1160" w:type="dxa"/>
          </w:tcPr>
          <w:p w14:paraId="59FB5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Подъем на 3000 м</w:t>
            </w:r>
          </w:p>
        </w:tc>
        <w:tc>
          <w:tcPr>
            <w:tcW w:w="1160" w:type="dxa"/>
          </w:tcPr>
          <w:p w14:paraId="1A36C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1160" w:type="dxa"/>
          </w:tcPr>
          <w:p w14:paraId="42986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w:t>
            </w:r>
          </w:p>
        </w:tc>
      </w:tr>
      <w:tr w:rsidR="00F821E3" w:rsidRPr="006D510F" w14:paraId="5FD50347" w14:textId="77777777">
        <w:tc>
          <w:tcPr>
            <w:tcW w:w="1160" w:type="dxa"/>
          </w:tcPr>
          <w:p w14:paraId="7D741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1160" w:type="dxa"/>
          </w:tcPr>
          <w:p w14:paraId="6942A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4525</w:t>
            </w:r>
          </w:p>
        </w:tc>
        <w:tc>
          <w:tcPr>
            <w:tcW w:w="1160" w:type="dxa"/>
          </w:tcPr>
          <w:p w14:paraId="3C90D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2285</w:t>
            </w:r>
          </w:p>
        </w:tc>
        <w:tc>
          <w:tcPr>
            <w:tcW w:w="1160" w:type="dxa"/>
          </w:tcPr>
          <w:p w14:paraId="1C14E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1160" w:type="dxa"/>
          </w:tcPr>
          <w:p w14:paraId="69643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60" w:type="dxa"/>
          </w:tcPr>
          <w:p w14:paraId="44040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160" w:type="dxa"/>
          </w:tcPr>
          <w:p w14:paraId="6AB45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211</w:t>
            </w:r>
          </w:p>
        </w:tc>
        <w:tc>
          <w:tcPr>
            <w:tcW w:w="1160" w:type="dxa"/>
          </w:tcPr>
          <w:p w14:paraId="22A49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1160" w:type="dxa"/>
          </w:tcPr>
          <w:p w14:paraId="1ED33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4800</w:t>
            </w:r>
          </w:p>
        </w:tc>
        <w:tc>
          <w:tcPr>
            <w:tcW w:w="1160" w:type="dxa"/>
          </w:tcPr>
          <w:p w14:paraId="279A2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r>
      <w:tr w:rsidR="00F821E3" w:rsidRPr="006D510F" w14:paraId="0D0F2706" w14:textId="77777777">
        <w:tc>
          <w:tcPr>
            <w:tcW w:w="1160" w:type="dxa"/>
          </w:tcPr>
          <w:p w14:paraId="09EBB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26C0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4525</w:t>
            </w:r>
          </w:p>
        </w:tc>
        <w:tc>
          <w:tcPr>
            <w:tcW w:w="1160" w:type="dxa"/>
          </w:tcPr>
          <w:p w14:paraId="7531F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1160" w:type="dxa"/>
          </w:tcPr>
          <w:p w14:paraId="19EB9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1160" w:type="dxa"/>
          </w:tcPr>
          <w:p w14:paraId="7E380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60" w:type="dxa"/>
          </w:tcPr>
          <w:p w14:paraId="45E66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160" w:type="dxa"/>
          </w:tcPr>
          <w:p w14:paraId="34289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60" w:type="dxa"/>
          </w:tcPr>
          <w:p w14:paraId="14350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38,1</w:t>
            </w:r>
          </w:p>
        </w:tc>
        <w:tc>
          <w:tcPr>
            <w:tcW w:w="1160" w:type="dxa"/>
          </w:tcPr>
          <w:p w14:paraId="5254A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3790</w:t>
            </w:r>
          </w:p>
        </w:tc>
        <w:tc>
          <w:tcPr>
            <w:tcW w:w="1160" w:type="dxa"/>
          </w:tcPr>
          <w:p w14:paraId="15B99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1E3070E5" w14:textId="77777777">
        <w:tc>
          <w:tcPr>
            <w:tcW w:w="1160" w:type="dxa"/>
          </w:tcPr>
          <w:p w14:paraId="1958D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"З-1"</w:t>
            </w:r>
          </w:p>
          <w:p w14:paraId="0106A9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ТБ1+2И-4</w:t>
            </w:r>
          </w:p>
        </w:tc>
        <w:tc>
          <w:tcPr>
            <w:tcW w:w="1160" w:type="dxa"/>
          </w:tcPr>
          <w:p w14:paraId="77B34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6532</w:t>
            </w:r>
          </w:p>
        </w:tc>
        <w:tc>
          <w:tcPr>
            <w:tcW w:w="1160" w:type="dxa"/>
          </w:tcPr>
          <w:p w14:paraId="33EB0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3968</w:t>
            </w:r>
          </w:p>
        </w:tc>
        <w:tc>
          <w:tcPr>
            <w:tcW w:w="1160" w:type="dxa"/>
          </w:tcPr>
          <w:p w14:paraId="59D58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1160" w:type="dxa"/>
          </w:tcPr>
          <w:p w14:paraId="6EB74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1450</w:t>
            </w:r>
          </w:p>
        </w:tc>
        <w:tc>
          <w:tcPr>
            <w:tcW w:w="1160" w:type="dxa"/>
          </w:tcPr>
          <w:p w14:paraId="07B94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1160" w:type="dxa"/>
          </w:tcPr>
          <w:p w14:paraId="6A667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1160" w:type="dxa"/>
          </w:tcPr>
          <w:p w14:paraId="78E83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24,6</w:t>
            </w:r>
          </w:p>
        </w:tc>
        <w:tc>
          <w:tcPr>
            <w:tcW w:w="1160" w:type="dxa"/>
          </w:tcPr>
          <w:p w14:paraId="0017A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4630</w:t>
            </w:r>
          </w:p>
        </w:tc>
        <w:tc>
          <w:tcPr>
            <w:tcW w:w="1160" w:type="dxa"/>
          </w:tcPr>
          <w:p w14:paraId="25829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r>
      <w:tr w:rsidR="00F821E3" w:rsidRPr="006D510F" w14:paraId="36592F58" w14:textId="77777777">
        <w:tc>
          <w:tcPr>
            <w:tcW w:w="1160" w:type="dxa"/>
          </w:tcPr>
          <w:p w14:paraId="4367D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0D4E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6532</w:t>
            </w:r>
          </w:p>
        </w:tc>
        <w:tc>
          <w:tcPr>
            <w:tcW w:w="1160" w:type="dxa"/>
          </w:tcPr>
          <w:p w14:paraId="024AA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5968</w:t>
            </w:r>
          </w:p>
        </w:tc>
        <w:tc>
          <w:tcPr>
            <w:tcW w:w="1160" w:type="dxa"/>
          </w:tcPr>
          <w:p w14:paraId="052A0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1160" w:type="dxa"/>
          </w:tcPr>
          <w:p w14:paraId="38910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1450</w:t>
            </w:r>
          </w:p>
        </w:tc>
        <w:tc>
          <w:tcPr>
            <w:tcW w:w="1160" w:type="dxa"/>
          </w:tcPr>
          <w:p w14:paraId="2E96C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1160" w:type="dxa"/>
          </w:tcPr>
          <w:p w14:paraId="6952B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60" w:type="dxa"/>
          </w:tcPr>
          <w:p w14:paraId="25B05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60" w:type="dxa"/>
          </w:tcPr>
          <w:p w14:paraId="79534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60" w:type="dxa"/>
          </w:tcPr>
          <w:p w14:paraId="0A749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bl>
    <w:p w14:paraId="167A1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64F52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2C8A1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494E2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F821E3" w:rsidRPr="006D510F" w14:paraId="2AEDE1F4" w14:textId="77777777">
        <w:tc>
          <w:tcPr>
            <w:tcW w:w="1450" w:type="dxa"/>
          </w:tcPr>
          <w:p w14:paraId="56266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1450" w:type="dxa"/>
          </w:tcPr>
          <w:p w14:paraId="1B4BA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w:t>
            </w:r>
          </w:p>
        </w:tc>
        <w:tc>
          <w:tcPr>
            <w:tcW w:w="1450" w:type="dxa"/>
          </w:tcPr>
          <w:p w14:paraId="406E3E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w:t>
            </w:r>
          </w:p>
        </w:tc>
        <w:tc>
          <w:tcPr>
            <w:tcW w:w="1450" w:type="dxa"/>
          </w:tcPr>
          <w:p w14:paraId="605D8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у земли</w:t>
            </w:r>
          </w:p>
        </w:tc>
        <w:tc>
          <w:tcPr>
            <w:tcW w:w="1450" w:type="dxa"/>
          </w:tcPr>
          <w:p w14:paraId="7E863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на 3000 м</w:t>
            </w:r>
          </w:p>
        </w:tc>
        <w:tc>
          <w:tcPr>
            <w:tcW w:w="1450" w:type="dxa"/>
          </w:tcPr>
          <w:p w14:paraId="7D2F6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Скороподъемн. на 1000 м </w:t>
            </w:r>
          </w:p>
        </w:tc>
        <w:tc>
          <w:tcPr>
            <w:tcW w:w="1450" w:type="dxa"/>
          </w:tcPr>
          <w:p w14:paraId="1DEFF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 на 3000 м</w:t>
            </w:r>
          </w:p>
        </w:tc>
        <w:tc>
          <w:tcPr>
            <w:tcW w:w="1450" w:type="dxa"/>
          </w:tcPr>
          <w:p w14:paraId="1B266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r>
      <w:tr w:rsidR="00F821E3" w:rsidRPr="006D510F" w14:paraId="56813007" w14:textId="77777777">
        <w:tc>
          <w:tcPr>
            <w:tcW w:w="1450" w:type="dxa"/>
          </w:tcPr>
          <w:p w14:paraId="03021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1450" w:type="dxa"/>
          </w:tcPr>
          <w:p w14:paraId="01A38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17200</w:t>
            </w:r>
          </w:p>
        </w:tc>
        <w:tc>
          <w:tcPr>
            <w:tcW w:w="1450" w:type="dxa"/>
          </w:tcPr>
          <w:p w14:paraId="7A9FD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1450" w:type="dxa"/>
          </w:tcPr>
          <w:p w14:paraId="615BF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w:t>
            </w:r>
          </w:p>
        </w:tc>
        <w:tc>
          <w:tcPr>
            <w:tcW w:w="1450" w:type="dxa"/>
          </w:tcPr>
          <w:p w14:paraId="206671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166</w:t>
            </w:r>
          </w:p>
        </w:tc>
        <w:tc>
          <w:tcPr>
            <w:tcW w:w="1450" w:type="dxa"/>
          </w:tcPr>
          <w:p w14:paraId="151FF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9,40</w:t>
            </w:r>
          </w:p>
        </w:tc>
        <w:tc>
          <w:tcPr>
            <w:tcW w:w="1450" w:type="dxa"/>
          </w:tcPr>
          <w:p w14:paraId="07849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46,5</w:t>
            </w:r>
          </w:p>
        </w:tc>
        <w:tc>
          <w:tcPr>
            <w:tcW w:w="1450" w:type="dxa"/>
          </w:tcPr>
          <w:p w14:paraId="04629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3700</w:t>
            </w:r>
          </w:p>
        </w:tc>
      </w:tr>
      <w:tr w:rsidR="00F821E3" w:rsidRPr="006D510F" w14:paraId="6237FDFC" w14:textId="77777777">
        <w:tc>
          <w:tcPr>
            <w:tcW w:w="1450" w:type="dxa"/>
          </w:tcPr>
          <w:p w14:paraId="351C5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"З-2"</w:t>
            </w:r>
          </w:p>
          <w:p w14:paraId="1C195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ТБ3+3И5</w:t>
            </w:r>
          </w:p>
        </w:tc>
        <w:tc>
          <w:tcPr>
            <w:tcW w:w="1450" w:type="dxa"/>
          </w:tcPr>
          <w:p w14:paraId="12CD0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21250</w:t>
            </w:r>
          </w:p>
        </w:tc>
        <w:tc>
          <w:tcPr>
            <w:tcW w:w="1450" w:type="dxa"/>
          </w:tcPr>
          <w:p w14:paraId="5FBB7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8200</w:t>
            </w:r>
          </w:p>
        </w:tc>
        <w:tc>
          <w:tcPr>
            <w:tcW w:w="1450" w:type="dxa"/>
          </w:tcPr>
          <w:p w14:paraId="369E1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1450" w:type="dxa"/>
          </w:tcPr>
          <w:p w14:paraId="69CB9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174</w:t>
            </w:r>
          </w:p>
        </w:tc>
        <w:tc>
          <w:tcPr>
            <w:tcW w:w="1450" w:type="dxa"/>
          </w:tcPr>
          <w:p w14:paraId="426B6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4,93</w:t>
            </w:r>
          </w:p>
        </w:tc>
        <w:tc>
          <w:tcPr>
            <w:tcW w:w="1450" w:type="dxa"/>
          </w:tcPr>
          <w:p w14:paraId="2D009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24,17</w:t>
            </w:r>
          </w:p>
        </w:tc>
        <w:tc>
          <w:tcPr>
            <w:tcW w:w="1450" w:type="dxa"/>
          </w:tcPr>
          <w:p w14:paraId="09F04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4800</w:t>
            </w:r>
          </w:p>
        </w:tc>
      </w:tr>
    </w:tbl>
    <w:p w14:paraId="19179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(7439, 201-203).</w:t>
      </w:r>
    </w:p>
    <w:p w14:paraId="39909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5E6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июня 1932 г.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 (11478).</w:t>
      </w:r>
    </w:p>
    <w:p w14:paraId="13697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7D2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6C954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34D2E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1A9BC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E5F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были начаты строительно-подготовительные работы по строительству Каширского электровозного завода, но выполнены в этом году в незначительном объеме.</w:t>
      </w:r>
    </w:p>
    <w:p w14:paraId="66894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Строительная площадка была перенесена ближе к ст. Ступино, в 12 км северо-западнее Каширы.</w:t>
      </w:r>
    </w:p>
    <w:p w14:paraId="3AF6F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Окончательное утверждение Правительством генерального плана и генеральной сметы Каширского электровозного завода состоялось 13 сентября 1935 года (Постановление СТО № 572).</w:t>
      </w:r>
    </w:p>
    <w:p w14:paraId="2FCC9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пуска электровозного завода был установлен на начало 1936 года.</w:t>
      </w:r>
    </w:p>
    <w:p w14:paraId="5807F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решения Правительства, приказом НКТП от 3 марта 1936 года за № 46с было предложено:</w:t>
      </w:r>
    </w:p>
    <w:p w14:paraId="459032C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47F7D8A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0A3F3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этом же заводе организовать производство мелких паровых турбин от 1 до 3 тыс. киловатт.</w:t>
      </w:r>
    </w:p>
    <w:p w14:paraId="372873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Этим же приказом строительству авиакомбината было присвоено наименование «Комбинат № 150» (9504).</w:t>
      </w:r>
    </w:p>
    <w:p w14:paraId="25E21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64B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состоялось успешное испытание РС-82 с И-4 (85,475) по наземным целям В том же году начали делать для Р-5 в т.ч. и для 132 мм (177,156).</w:t>
      </w:r>
    </w:p>
    <w:p w14:paraId="29B90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Присутствовал М.Н.Тухачевский (346,23).</w:t>
      </w:r>
    </w:p>
    <w:p w14:paraId="398E4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и в Германии и в СССР РС предназначались для применения в химической войне и поэтому низкая кучность рассматривалась в качестве преимущества (3815).</w:t>
      </w:r>
    </w:p>
    <w:p w14:paraId="224AF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ADCB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ленинградский з-д № 7 (Арсенал, ЗИФ), получивший 28 декабря 1931 заказ на 44 пушки АПК-4 со сроком сдачи 1 июля 1932, сдал первую пушку. Все 40 сдали только в 1933 как АПК-4бис. Ствол и поковки делал з-д Большевик, автоматику и самолетное оборудование - з-д № 39. К концу года смогли сделать и сдать только 4 (3996, 90).</w:t>
      </w:r>
    </w:p>
    <w:p w14:paraId="166A4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390861" w14:textId="77777777" w:rsidR="00125EB9" w:rsidRPr="006D510F" w:rsidRDefault="00125EB9" w:rsidP="006D510F">
      <w:pPr>
        <w:pStyle w:val="a3"/>
        <w:rPr>
          <w:color w:val="000000" w:themeColor="text1"/>
          <w:lang w:val="ru-RU"/>
        </w:rPr>
      </w:pPr>
      <w:r w:rsidRPr="006D510F">
        <w:rPr>
          <w:color w:val="000000" w:themeColor="text1"/>
          <w:lang w:val="ru-RU"/>
        </w:rPr>
        <w:t>В июне 1932 г. в ходе испытаний Звена про</w:t>
      </w:r>
      <w:r w:rsidRPr="006D510F">
        <w:rPr>
          <w:color w:val="000000" w:themeColor="text1"/>
          <w:lang w:val="ru-RU"/>
        </w:rPr>
        <w:softHyphen/>
        <w:t>вели учебный налет на Киев со сбросом 1000 кг бомб на полигоне.</w:t>
      </w:r>
    </w:p>
    <w:p w14:paraId="550316DA"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hAnsi="Times New Roman"/>
          <w:color w:val="000000" w:themeColor="text1"/>
          <w:sz w:val="16"/>
          <w:szCs w:val="16"/>
        </w:rPr>
        <w:t>НИИ ВВС дал заключение о том, что полеты на «авианосце» и его истреби</w:t>
      </w:r>
      <w:r w:rsidRPr="006D510F">
        <w:rPr>
          <w:rFonts w:ascii="Times New Roman" w:hAnsi="Times New Roman"/>
          <w:color w:val="000000" w:themeColor="text1"/>
          <w:sz w:val="16"/>
          <w:szCs w:val="16"/>
        </w:rPr>
        <w:softHyphen/>
        <w:t>телях доступны для летчиков средней квалификации. Наверху приняли реше</w:t>
      </w:r>
      <w:r w:rsidRPr="006D510F">
        <w:rPr>
          <w:rFonts w:ascii="Times New Roman" w:hAnsi="Times New Roman"/>
          <w:color w:val="000000" w:themeColor="text1"/>
          <w:sz w:val="16"/>
          <w:szCs w:val="16"/>
        </w:rPr>
        <w:softHyphen/>
        <w:t>ние о выпуске небольшой серии СЗВ для войсковых испытаний (17741).</w:t>
      </w:r>
    </w:p>
    <w:p w14:paraId="72908A13"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p>
    <w:p w14:paraId="2E0DF5C9"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июне 1932 г. начались опыты с ракетными ускорителями на ТБ-1. В докладе о состоянии работ по опытному моторо- и самолётостроению на 1 января 1933 г. сказано: «Проведенные испытания в текущем году дали положительные результаты по ускорению взлёта… Со стороны ГДЛ ставится вопрос экспериментирования отдельно хвостовой части самолёта на выявление причин, вызывающих деформацию фюзеляжа от действия ракет… Самолёт находится в ремонте» </w:t>
      </w:r>
      <w:hyperlink r:id="rId150" w:history="1">
        <w:r w:rsidRPr="006D510F">
          <w:rPr>
            <w:rFonts w:ascii="Times New Roman" w:eastAsia="Times New Roman" w:hAnsi="Times New Roman"/>
            <w:color w:val="000000" w:themeColor="text1"/>
            <w:sz w:val="16"/>
            <w:szCs w:val="16"/>
            <w:lang w:eastAsia="ru-RU"/>
          </w:rPr>
          <w:t>[65]</w:t>
        </w:r>
      </w:hyperlink>
      <w:r w:rsidRPr="006D510F">
        <w:rPr>
          <w:rFonts w:ascii="Times New Roman" w:eastAsia="Times New Roman" w:hAnsi="Times New Roman"/>
          <w:color w:val="000000" w:themeColor="text1"/>
          <w:sz w:val="16"/>
          <w:szCs w:val="16"/>
          <w:lang w:eastAsia="ru-RU"/>
        </w:rPr>
        <w:t xml:space="preserve"> .</w:t>
      </w:r>
    </w:p>
    <w:p w14:paraId="689AF5A9"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После успешных испытаний У-1 было решено проверить эффективность пороховых ракет при взлёте бомбардировщиков ТБ-1 с двумя моторами М-17. Самолёт для экспериментов выделил Ленинградский военный округ. Так как весил бомбардировщик почти в 10 раз больше, чем У-1, на самолёте установили шесть ускорителей: четыре под крылом и два на крыле. Включение ускорителей осуществлялось с помощью кнопки на штурвале. Воспламенение заряда происходило через гальванические трубки, входившие в сопло ракеты. Как в экспериментах с У-1, ракеты соединялись 12-мм металлическими трубками дублирующей системой огневой связи, которая заставляла все ракеты работать одинаково.</w:t>
      </w:r>
    </w:p>
    <w:p w14:paraId="1BCF45D7"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79B6FCBA"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Испытания велись с 11 июля по 7 августа 1933 г. при различном взлётном весе ТБ-1. 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7C0A718A"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дневнике испытаний сообщалось:</w:t>
      </w:r>
    </w:p>
    <w:p w14:paraId="37B2B2A5"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11 июля — два взлёта без запуска ускорителей.</w:t>
      </w:r>
    </w:p>
    <w:p w14:paraId="5D7C32FD"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00BD05F5"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21, 22 июля — взлёты с полным зарядом.</w:t>
      </w:r>
    </w:p>
    <w:p w14:paraId="6E9A26A6"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151" w:history="1">
        <w:r w:rsidRPr="006D510F">
          <w:rPr>
            <w:rFonts w:ascii="Times New Roman" w:eastAsia="Times New Roman" w:hAnsi="Times New Roman"/>
            <w:color w:val="000000" w:themeColor="text1"/>
            <w:sz w:val="16"/>
            <w:szCs w:val="16"/>
            <w:lang w:eastAsia="ru-RU"/>
          </w:rPr>
          <w:t>[66]</w:t>
        </w:r>
      </w:hyperlink>
      <w:r w:rsidRPr="006D510F">
        <w:rPr>
          <w:rFonts w:ascii="Times New Roman" w:eastAsia="Times New Roman" w:hAnsi="Times New Roman"/>
          <w:color w:val="000000" w:themeColor="text1"/>
          <w:sz w:val="16"/>
          <w:szCs w:val="16"/>
          <w:lang w:eastAsia="ru-RU"/>
        </w:rPr>
        <w:t xml:space="preserve"> .</w:t>
      </w:r>
    </w:p>
    <w:p w14:paraId="2AC99350"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12251D63"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34E510B8" w14:textId="77777777" w:rsidR="00125EB9" w:rsidRPr="006D510F" w:rsidRDefault="00125EB9" w:rsidP="006D510F">
      <w:pPr>
        <w:spacing w:after="0" w:line="240" w:lineRule="auto"/>
        <w:jc w:val="both"/>
        <w:rPr>
          <w:rFonts w:ascii="Times New Roman" w:eastAsia="Times New Roman" w:hAnsi="Times New Roman"/>
          <w:color w:val="000000" w:themeColor="text1"/>
          <w:sz w:val="16"/>
          <w:szCs w:val="16"/>
          <w:lang w:eastAsia="ru-RU"/>
        </w:rPr>
      </w:pPr>
    </w:p>
    <w:p w14:paraId="52BF2D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июню 1932 изготовили две 65-мм пушки АПК-3 весом 43 кг с магазином на 14 выстрелов по 2.5 кг (заряд - 0.425 кг). На земле сделали 10 выстрелов. Скрость - 380 вместо 500 м/с расчетной. Доделывали до осени и назвали АПК-3бис (3996, 100).</w:t>
      </w:r>
    </w:p>
    <w:p w14:paraId="0B48F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56AB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был закончен Первый экземпляр АПК-4. Автоматика АПК-4 работала из рук вон плохо. Поэтому Курчевский переделал ее, а пушка получила название АПК4бис. В 1933 г. 40 пушек АПК-4 были переделаны в ОКБ-1 на АПК-4бис.</w:t>
      </w:r>
    </w:p>
    <w:p w14:paraId="7FF07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1934 г. заводу № 7 было заказано 100 пушек АПК4бис. Трубы и сопла по-прежнему делал завод «Большевик». К концу года было собрано 28 систем и создан задел на 75 систем. Но ни одна из собранных пушек заводские испытания не выдержала. Курчевский вновь изменил чертежи. Новый вариант получил название АПК-4М. 28 собранных систем были отправлены на завод № 38 на переделку.</w:t>
      </w:r>
    </w:p>
    <w:p w14:paraId="47970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заводом № 7 к производству АПК-4 Орджоникидзе и Павлуновский решили привлечь и горьковский завод № 92. Однако руководство завода без энтузиазма отнеслось к работам над ДРП и предпочитало им заказы по дивизионным пушкам. На 1932 г. заводу № 92 заказали 16 АПК-4, но до конца года он не сдал ни одной. На следующий год заводу заказали еще 50 штук АПК-4. Но руководство завода добилось снятия заказа и так и не сдало ни одной пушки. В 1934 г. начальство заставило завод № 92 делать хотя бы заготовки труб для АПК-4. В 1935 г. он должен был изготовить 350 труб для завода № 8, но тут горьковчане постарались и изготовили 370 труб (12091).</w:t>
      </w:r>
    </w:p>
    <w:p w14:paraId="07056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85E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для самолета И-12 (дублера) началось изготовление двух пушек АПК-10 с улучшенной баллистикой. Вес снаряда — 4,5 кг, заряд — 1,1 кг ПКО, начальная скорость — 400 м/с. Вес пушки — 85 кг. По плану они должны были быть закончены в сентябре 1932 г. Но тут возникли сложности с самолетом-носителем.</w:t>
      </w:r>
    </w:p>
    <w:p w14:paraId="4FE17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18135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3A37D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246F30" w14:textId="77777777" w:rsidR="009B6E65" w:rsidRPr="006D510F" w:rsidRDefault="009B6E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когда Гроховский только высказал идею ТБ-3 с классическими пушками, тогдашний начальник НИИ ВВС Бузанов в письме к начальнику ВВС РККА Я.И. Алкснису доказывал, что Р-5 с подвеской восьми-десяти реактивных сна</w:t>
      </w:r>
      <w:r w:rsidRPr="006D510F">
        <w:rPr>
          <w:rFonts w:ascii="Times New Roman" w:hAnsi="Times New Roman"/>
          <w:color w:val="000000" w:themeColor="text1"/>
          <w:sz w:val="16"/>
          <w:szCs w:val="16"/>
        </w:rPr>
        <w:softHyphen/>
        <w:t>рядов может сделать то же самое, что и Г-52, но при этом обойдется вшестеро дешевле, а обладая лучшей маневренностью и меньшими размерами, сам окажется менее уязвимым (12613).</w:t>
      </w:r>
    </w:p>
    <w:p w14:paraId="0FCA2E8D" w14:textId="77777777" w:rsidR="009B6E65" w:rsidRPr="006D510F" w:rsidRDefault="009B6E65" w:rsidP="006D510F">
      <w:pPr>
        <w:spacing w:after="0" w:line="240" w:lineRule="auto"/>
        <w:jc w:val="both"/>
        <w:rPr>
          <w:rFonts w:ascii="Times New Roman" w:hAnsi="Times New Roman"/>
          <w:color w:val="000000" w:themeColor="text1"/>
          <w:sz w:val="16"/>
          <w:szCs w:val="16"/>
        </w:rPr>
      </w:pPr>
    </w:p>
    <w:p w14:paraId="5A688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когда Гроховский только высказал идею вооружения ТБ-3 76 мм пушками, однако тогдашний начальник НИИ ВВС Бузанов в письме к Алкснису доказывал, что Р-5 с подвеской восьми-десяти реактивных снарядов может сделать то же самое и при этом обойдется вшестеро дешевле, а обладая лучшей маневренностью и меньшими размерами, сам окажется менее уязвимым. Позже альтернативой стали динамореактивные (безоткатные) пушки, монтируемые на истребителях (9807).</w:t>
      </w:r>
    </w:p>
    <w:p w14:paraId="78168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69F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когда Гроховский только высказал идею оснащения самолетов крупнокалиберными пушками, тогдашний начальник НИИ ВВС Бузанов в письме к Алкснису доказывал, что Р-5 с подвеской восьми-десяти реактивных снарядов может сделать то же самое и при этом обойдется вшестеро дешевле, а обладая лучшей маневренностью и меньшими размерами, сам окажется менее уязвимым. Работу Гроховского закрыли. Ни одного серийного Г-52 не построили (12036).</w:t>
      </w:r>
    </w:p>
    <w:p w14:paraId="06A1F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6CB8C0" w14:textId="77777777" w:rsidR="00B52AFA" w:rsidRPr="006D510F" w:rsidRDefault="00B52AF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июне 1932 г. В.М. Молотов своим распоряжением учредил рабочую комиссию № 1103 для решения вопроса о создании РНИИ под председательством секретаря ЦИК и СНК И.А. Акулова. В комиссию входили: И.П. Павлуновский, М.Н. Тухачевский, Н.И. Бухарин. В июле 1932 г. в комиссию дополнительно включили Л.М. Кагановича и К.Е. Ворошилова (22685)</w:t>
      </w:r>
    </w:p>
    <w:p w14:paraId="7BF848AE" w14:textId="77777777" w:rsidR="00B52AFA" w:rsidRPr="006D510F" w:rsidRDefault="00B52AFA" w:rsidP="006D510F">
      <w:pPr>
        <w:spacing w:after="0" w:line="240" w:lineRule="auto"/>
        <w:jc w:val="both"/>
        <w:rPr>
          <w:rFonts w:ascii="Times New Roman" w:hAnsi="Times New Roman"/>
          <w:color w:val="0070C0"/>
          <w:sz w:val="16"/>
          <w:szCs w:val="16"/>
        </w:rPr>
      </w:pPr>
    </w:p>
    <w:p w14:paraId="0DC1C53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DB734A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6CD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на НИАПе были произведены сравнительные испытания двух 45-мм пушек обр. 1932 г. Одна их пушек имела горизонтальный клиновой затвор, а вторая - вертикальный. По результатам испытаний было отдано предпочтение вертикальному затвору. Кстати, у обеих пушек не работала полуавтоматика (3861).</w:t>
      </w:r>
    </w:p>
    <w:p w14:paraId="630401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AFF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года для получения технической помощи в производстве лейнеров был заключен договор с итальянской фирмой "Ансальдо". Согласно договору "Ансальдо" изготовила и смонтировала на "Большевике" автофрежекторную установку для изготовления лейнеров калибра 76-203 мм. В 1933 году там было начато изготовление первого лейнера. В июне 1934 года оно закончилось и лейнер отправился на НИАП. После его испытаний было принято решение об изготовлении всех 180-мм пушек Б-1-П с лейнерами. Но большинство изготовленных к 1935 году установок было уже со скрепленными стволами, а из лейнированных орудий ни одно так и не было сдано (3861).</w:t>
      </w:r>
    </w:p>
    <w:p w14:paraId="1999A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F05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КБ ХПЗ под руководством А.О.Фирсова был разработан колесно-гусеничный танкт БТ-4 (9527,99).</w:t>
      </w:r>
    </w:p>
    <w:p w14:paraId="6163B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30D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завод Большевик изготовил опытный образец танка Т-28 (9527,134).</w:t>
      </w:r>
    </w:p>
    <w:p w14:paraId="7187C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BE6A55" w14:textId="77777777" w:rsidR="004A1B3F" w:rsidRPr="006D510F" w:rsidRDefault="004A1B3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танк Т-28 прошёл всего 62 км, однако, руководство страны и армии проявляло к танку большой интерес. 28 июля он был продемонстрирован партийному руководству Ленинграда во главе с С. М. Кировым. В целом танк произвёл благоприятное впечатление (15132).</w:t>
      </w:r>
    </w:p>
    <w:p w14:paraId="2401F774" w14:textId="77777777" w:rsidR="004A1B3F" w:rsidRPr="006D510F" w:rsidRDefault="004A1B3F" w:rsidP="006D510F">
      <w:pPr>
        <w:spacing w:after="0" w:line="240" w:lineRule="auto"/>
        <w:jc w:val="both"/>
        <w:rPr>
          <w:rFonts w:ascii="Times New Roman" w:hAnsi="Times New Roman"/>
          <w:color w:val="000000" w:themeColor="text1"/>
          <w:sz w:val="16"/>
          <w:szCs w:val="16"/>
        </w:rPr>
      </w:pPr>
    </w:p>
    <w:p w14:paraId="7A7ED5EF" w14:textId="77777777" w:rsidR="004A1B3F" w:rsidRPr="006D510F" w:rsidRDefault="004A1B3F"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июня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xml:space="preserve">. автосборочный завод № 1 ГАЗ стал считаться самостоятельной единицей в отношении работ по танкеткам, финансово независимой от ГАЗа, что, впрочем, ничего не изменило в положении дел. Низкое качество деталей, требовавшее непрерывной доводки, срывало конвейерную сборку Т-27: план за 3-й квартал был выполнен на 4%. Завод из Подольска за весь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поставил только 84 бронекорпуса, в итоге было выпущено всего 53 танкетки, а принято военпредом 50 из них. Однако срыв плана в то время не был большой редкостью. Кроме того, в горьковских полуторках армия нуждалась сильнее, чем в машинах Т-27. Основным поставщиком танкеток для Красной Армии стал подмосковный завод им. Орджоникидзе. Всего РККА получила 3300 Т-27. Т-27 представляла собой, по мнению будущего маршала М.Н. Тухачевского, «латника ХХ века», которые должны были заполнить поле боя будущего. Двухместная бронированная машина собиралась из катаных броневых листов толщиной 6-</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10 мм</w:t>
        </w:r>
      </w:smartTag>
      <w:r w:rsidRPr="006D510F">
        <w:rPr>
          <w:rFonts w:ascii="Times New Roman" w:hAnsi="Times New Roman"/>
          <w:color w:val="000000" w:themeColor="text1"/>
          <w:sz w:val="16"/>
          <w:szCs w:val="16"/>
        </w:rPr>
        <w:t xml:space="preserve"> на уголковом каркасе болтами и заклепками. Правда, на машинах последнего года выпуска уже применялась электросварка. Вооружением Т-27 был 7,62-мм пулемет ДТ. На танкетках первого года выпуска он устанавливался на специальном лафете, обеспечивающем вертикальное наведение пулемета и связанном с педалью подъема специальным сектором. На танкетках последующих выпусков установка ДТ производилась в специальном фланце, обеспечивавшем более удобное наведение пулемета как по вертикали, так и по горизонтали, а также лучшую защиту стрелка от пуль и осколков. Двигатель четырехтактный четырехцилиндровый «Форд-АА» («ГАЗ-АА») жидкостного охлаждения мощностью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40 л</w:t>
        </w:r>
      </w:smartTag>
      <w:r w:rsidRPr="006D510F">
        <w:rPr>
          <w:rFonts w:ascii="Times New Roman" w:hAnsi="Times New Roman"/>
          <w:color w:val="000000" w:themeColor="text1"/>
          <w:sz w:val="16"/>
          <w:szCs w:val="16"/>
        </w:rPr>
        <w:t xml:space="preserve">.с. с карбюратором типа «Форд-Зенит». Производство танкеток на ГАЗе продолжалось. Заводоуправление специально просило Наркомтяжпром письмом от 13 апреля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1933 г</w:t>
        </w:r>
      </w:smartTag>
      <w:r w:rsidRPr="006D510F">
        <w:rPr>
          <w:rFonts w:ascii="Times New Roman" w:hAnsi="Times New Roman"/>
          <w:color w:val="000000" w:themeColor="text1"/>
          <w:sz w:val="16"/>
          <w:szCs w:val="16"/>
        </w:rPr>
        <w:t>. отменить посещение завода иностранцами, «так как до 3-го квартала будет сборка танкеток» и «нежелательно, чтобы это могли увидеть иностранные экскурсанты и делегации». Нижегородцы внесли в конструкцию танкеток важные изменения, главными из которых была замена импортных моторов и коробок передач на «газовские». Была повышена надежность машины в целом. Всего армия получила 3295 танкеток Т-27, которые быстро превратились в учебные машины, так как их реальные боевые возможности оказались чрезвычайно низкими (15218).</w:t>
      </w:r>
    </w:p>
    <w:p w14:paraId="6EE23163" w14:textId="77777777" w:rsidR="004A1B3F" w:rsidRPr="006D510F" w:rsidRDefault="004A1B3F" w:rsidP="006D510F">
      <w:pPr>
        <w:widowControl w:val="0"/>
        <w:spacing w:after="0" w:line="240" w:lineRule="auto"/>
        <w:jc w:val="both"/>
        <w:rPr>
          <w:rFonts w:ascii="Times New Roman" w:hAnsi="Times New Roman"/>
          <w:color w:val="000000" w:themeColor="text1"/>
          <w:sz w:val="16"/>
          <w:szCs w:val="16"/>
        </w:rPr>
      </w:pPr>
    </w:p>
    <w:p w14:paraId="768D9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адъюнкт ВАММ Г.Е.Шмидт предложил первый проект химического танка на базе Т-26 (1000 л). Реализовали в металле летом 1932 (9527,179).</w:t>
      </w:r>
    </w:p>
    <w:p w14:paraId="3143C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D68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июню 1932 года ситуация в цехах СТЗ была такова:</w:t>
      </w:r>
    </w:p>
    <w:p w14:paraId="10649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7D622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опытный цех (сборочный) достраивался;</w:t>
      </w:r>
    </w:p>
    <w:p w14:paraId="3A88C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сталелитейный цех №1 - начаты опыты по цветному и чугунному литью.</w:t>
      </w:r>
    </w:p>
    <w:p w14:paraId="2C0F6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66F3C7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31423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54A8E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8C3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после совещания ПБ руководство Всесоюзного автотракторного объединения (ВАТО) издало приказ, обязывавший конструкторов СТЗ и НАТИ разработать трактор на безе английского тягача «Карден-Лойд», выпущенного в 1931 году фирмой «Армстронг Виккерс». Вскоре после приказа ВАТО в Сталинград прибыл первый «Карден-Лойд», его тут же разобрали. В июле конструкторы во главе с начальником КБ В. Станкевичем встали за кульманы, а в сентябре закончили компоновочные чертежи (11418).</w:t>
      </w:r>
    </w:p>
    <w:p w14:paraId="141AC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B5778E" w14:textId="77777777" w:rsidR="007C6B55" w:rsidRPr="006D510F" w:rsidRDefault="007C6B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для исправления положения в деле снабжения военных заказов Госплан СССР приравнивает предприятия ВЭСО в данном отношении к предприятиям военной промышленности. Военно-морской инспекции НК РКИ поручается наблюдение за снабжением заводов материалами и оборудованием (18297).</w:t>
      </w:r>
    </w:p>
    <w:p w14:paraId="66B87586" w14:textId="77777777" w:rsidR="007C6B55" w:rsidRPr="006D510F" w:rsidRDefault="007C6B55" w:rsidP="006D510F">
      <w:pPr>
        <w:spacing w:after="0" w:line="240" w:lineRule="auto"/>
        <w:jc w:val="both"/>
        <w:rPr>
          <w:rFonts w:ascii="Times New Roman" w:hAnsi="Times New Roman"/>
          <w:color w:val="000000" w:themeColor="text1"/>
          <w:sz w:val="16"/>
          <w:szCs w:val="16"/>
        </w:rPr>
      </w:pPr>
    </w:p>
    <w:p w14:paraId="4D818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прожекторный отдел Электрокомбината преобразован в самостоятельный Московский прожекторный завод. С 1934 г. завод специализировался на выпуске зенитных прожекторных станций, корабельных прожекторов, крупных прожекторов заливающего света, гражданских прожекторов и станций.</w:t>
      </w:r>
    </w:p>
    <w:p w14:paraId="7D492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644, Московский прожекторный завод им. Кагановича, Завод «Электроагрегат», п/я 109, ОАО «Электроагрегат» /г. Москва;  г. Новосибирск/ /630015  г. Новосибирск ул. Планетная, 30 тел. 79-73-01/</w:t>
      </w:r>
    </w:p>
    <w:p w14:paraId="7AB02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Часть завода (20%) эвакуирована в Йошкар-Олу на площадку завода № 297 (первый эшелон прибыл 21.09.1941 г.), где на ее базе 4.11.1941 г. создан завод № 298. В 12.1941 г. после начала войны основная часть завода (80%) эвакуирована в Новосибирск, в северо-восточную его часть, где продолжила действовать под прежним номером. Пост. ГКО № 1295сс от 16.02.1942 г. заводу поручено изготовить мастерские для танковых бригад: в 02.1942 г. 30 шт. типа «А» и 30 - типа «Б»; в 03.1942 г. 40 - типа «А» и 45 - типа «Б»; в 04.1942 г. 23 - типа «А» и 28 - типа «Б».</w:t>
      </w:r>
    </w:p>
    <w:p w14:paraId="52A17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старом месте в Москве был создан завод № 686.</w:t>
      </w:r>
    </w:p>
    <w:p w14:paraId="16D3F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при заводе создано КБ по разработке электроагрегатов. Начато производство передвижных электростанций и электроагрегатов, в 1960-е  г. освоен выпуск нового поколения изделий. В 1974 г. начато производство аэродромных передвижных агрегатов зарядных баз.</w:t>
      </w:r>
    </w:p>
    <w:p w14:paraId="5DFE5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1960-е  г. - в ведении Управления электротехнической промышленности Западно-Сибирского СНХ.</w:t>
      </w:r>
      <w:r w:rsidRPr="006D510F">
        <w:rPr>
          <w:rFonts w:ascii="Times New Roman" w:hAnsi="Times New Roman"/>
          <w:color w:val="000000" w:themeColor="text1"/>
          <w:sz w:val="16"/>
          <w:szCs w:val="16"/>
          <w:vertAlign w:val="superscript"/>
        </w:rPr>
        <w:t>80</w:t>
      </w:r>
    </w:p>
    <w:p w14:paraId="022B6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1978 г. создан опытно-экспериментальный завод.</w:t>
      </w:r>
    </w:p>
    <w:p w14:paraId="565BB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1979 г. освоены электростанции мощностью 60 кВт, аэродромные агрегаты следующего поколения. В 1980-е  г. освоен выпуск систем управления технологическим оборудованием и аэродромная преобразовательная техника. В 1990-е  г. выпускались новые поколения зарядных устройств и баз, системы управления горно</w:t>
      </w:r>
      <w:r w:rsidRPr="006D510F">
        <w:rPr>
          <w:rFonts w:ascii="Times New Roman" w:hAnsi="Times New Roman"/>
          <w:color w:val="000000" w:themeColor="text1"/>
          <w:sz w:val="16"/>
          <w:szCs w:val="16"/>
        </w:rPr>
        <w:softHyphen/>
        <w:t>шахтным оборудованием, передвижные сварочные агрегаты.</w:t>
      </w:r>
    </w:p>
    <w:p w14:paraId="181AD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1993 г. предприятие акционировано и преобразовано в ОАО.</w:t>
      </w:r>
    </w:p>
    <w:p w14:paraId="59613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(2000-е  г.): дизельные и бензиновые электростанции; аэродромные передвижные электроагрегаты; зарядные устройства и базы для всех типов аккумуляторов МО, МЧС, МВД, ФСБ, Центробанка и народного хозяйства.</w:t>
      </w:r>
    </w:p>
    <w:p w14:paraId="02878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(2000-е)- 21 га; производственная (2000-е)-136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23FD1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г.)- 2000 чел.</w:t>
      </w:r>
    </w:p>
    <w:p w14:paraId="40546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(07.1938 г.)- Эстрин. Гендиректор (2002 г.)- В.М. Пахомов.</w:t>
      </w:r>
    </w:p>
    <w:p w14:paraId="01C36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(2002 г.)- А.В. Бахтин.</w:t>
      </w:r>
    </w:p>
    <w:p w14:paraId="41A0C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производства (-1941 г.)- В.Н. Трифонов.</w:t>
      </w:r>
    </w:p>
    <w:p w14:paraId="4F442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ОКС (1939 г.-)- В.Н. Трифонов.</w:t>
      </w:r>
    </w:p>
    <w:p w14:paraId="04219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D510F">
        <w:rPr>
          <w:rFonts w:ascii="Times New Roman" w:hAnsi="Times New Roman"/>
          <w:color w:val="000000" w:themeColor="text1"/>
          <w:sz w:val="16"/>
          <w:szCs w:val="16"/>
        </w:rPr>
        <w:t>Производство (2002 г.): аэродромные передвижные электроагрегаты АПА-80, АПА-100, преобразователь АПЭА-100; передвижные зарядные базы, бензиновые сврочные аппараты; устройства гарантированного питания для АТС; тензометрические весы; дистилляционные аппараты (11982).</w:t>
      </w:r>
    </w:p>
    <w:p w14:paraId="1801F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334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и в августе 1933 г. задание на "амурский" бронекатер уточнялось В результате бьши конкретизированы типы башен (от танка Т-28) и моторов (ГАМ-34). Скорость полного хода на стоячей воде по заданию 21,6 уз (38 км/ч), дальность плавания 500 миль (876 км). Катер предназначался для тактической развед</w:t>
      </w:r>
      <w:r w:rsidRPr="006D510F">
        <w:rPr>
          <w:rFonts w:ascii="Times New Roman" w:hAnsi="Times New Roman"/>
          <w:color w:val="000000" w:themeColor="text1"/>
          <w:sz w:val="16"/>
          <w:szCs w:val="16"/>
        </w:rPr>
        <w:softHyphen/>
        <w:t>ки речнь1х сил противника, действия по тылам и флангам сухопут</w:t>
      </w:r>
      <w:r w:rsidRPr="006D510F">
        <w:rPr>
          <w:rFonts w:ascii="Times New Roman" w:hAnsi="Times New Roman"/>
          <w:color w:val="000000" w:themeColor="text1"/>
          <w:sz w:val="16"/>
          <w:szCs w:val="16"/>
        </w:rPr>
        <w:softHyphen/>
        <w:t>ных войск, для переброски и обеспечения действий разведгрупп и подрывных партий. Проект "амурского" бронекатера, получивший номер 1124, разрабатывался ленинградским Речсудопроектом, которым ру</w:t>
      </w:r>
      <w:r w:rsidRPr="006D510F">
        <w:rPr>
          <w:rFonts w:ascii="Times New Roman" w:hAnsi="Times New Roman"/>
          <w:color w:val="000000" w:themeColor="text1"/>
          <w:sz w:val="16"/>
          <w:szCs w:val="16"/>
        </w:rPr>
        <w:softHyphen/>
        <w:t>ководил инженера-кораблестроителя Ю. Ю. Бенуа в 1933— 1934 гг.</w:t>
      </w:r>
    </w:p>
    <w:p w14:paraId="0D90B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уменьшения осадки корпусу бронектера была придана большая полнота образований, обеспеченная прямостенными бор</w:t>
      </w:r>
      <w:r w:rsidRPr="006D510F">
        <w:rPr>
          <w:rFonts w:ascii="Times New Roman" w:hAnsi="Times New Roman"/>
          <w:color w:val="000000" w:themeColor="text1"/>
          <w:sz w:val="16"/>
          <w:szCs w:val="16"/>
        </w:rPr>
        <w:softHyphen/>
        <w:t>тами с небольшими радиусами скруглений у скул и плоским дни</w:t>
      </w:r>
      <w:r w:rsidRPr="006D510F">
        <w:rPr>
          <w:rFonts w:ascii="Times New Roman" w:hAnsi="Times New Roman"/>
          <w:color w:val="000000" w:themeColor="text1"/>
          <w:sz w:val="16"/>
          <w:szCs w:val="16"/>
        </w:rPr>
        <w:softHyphen/>
        <w:t>щем с открытыми тоннелями гребных валов. В отработке обво</w:t>
      </w:r>
      <w:r w:rsidRPr="006D510F">
        <w:rPr>
          <w:rFonts w:ascii="Times New Roman" w:hAnsi="Times New Roman"/>
          <w:color w:val="000000" w:themeColor="text1"/>
          <w:sz w:val="16"/>
          <w:szCs w:val="16"/>
        </w:rPr>
        <w:softHyphen/>
        <w:t>дов пр. 1124 видную роль сыграл сотрудник Опытового бассейна НИВК Н. С. Вольдин, специализировавшийся на модельнь1х испы</w:t>
      </w:r>
      <w:r w:rsidRPr="006D510F">
        <w:rPr>
          <w:rFonts w:ascii="Times New Roman" w:hAnsi="Times New Roman"/>
          <w:color w:val="000000" w:themeColor="text1"/>
          <w:sz w:val="16"/>
          <w:szCs w:val="16"/>
        </w:rPr>
        <w:softHyphen/>
        <w:t>таниях быстроходных катеров.</w:t>
      </w:r>
    </w:p>
    <w:p w14:paraId="02DE2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Корпус с поперечной системой набора подразделялся водонеп</w:t>
      </w:r>
      <w:r w:rsidRPr="006D510F">
        <w:rPr>
          <w:rFonts w:ascii="Times New Roman" w:hAnsi="Times New Roman"/>
          <w:color w:val="000000" w:themeColor="text1"/>
          <w:sz w:val="16"/>
          <w:szCs w:val="16"/>
        </w:rPr>
        <w:softHyphen/>
        <w:t>роницаемыми переборками на десять отсеков, для внутреннего со</w:t>
      </w:r>
      <w:r w:rsidRPr="006D510F">
        <w:rPr>
          <w:rFonts w:ascii="Times New Roman" w:hAnsi="Times New Roman"/>
          <w:color w:val="000000" w:themeColor="text1"/>
          <w:sz w:val="16"/>
          <w:szCs w:val="16"/>
        </w:rPr>
        <w:softHyphen/>
        <w:t>общения между которыми в переборках предусматривались люки. Конструкция его бьша смешанной: броневая часть выполнялась клепаной, небронированная — сварной</w:t>
      </w:r>
      <w:r w:rsidRPr="006D510F">
        <w:rPr>
          <w:rFonts w:ascii="Times New Roman" w:hAnsi="Times New Roman"/>
          <w:color w:val="000000" w:themeColor="text1"/>
          <w:sz w:val="16"/>
          <w:szCs w:val="16"/>
          <w:vertAlign w:val="superscript"/>
        </w:rPr>
        <w:t>1</w:t>
      </w:r>
      <w:r w:rsidRPr="006D510F">
        <w:rPr>
          <w:rFonts w:ascii="Times New Roman" w:hAnsi="Times New Roman"/>
          <w:color w:val="000000" w:themeColor="text1"/>
          <w:sz w:val="16"/>
          <w:szCs w:val="16"/>
        </w:rPr>
        <w:t>. При этом все детали сварных конструкций соединялись встык. Набор к броне прикле</w:t>
      </w:r>
      <w:r w:rsidRPr="006D510F">
        <w:rPr>
          <w:rFonts w:ascii="Times New Roman" w:hAnsi="Times New Roman"/>
          <w:color w:val="000000" w:themeColor="text1"/>
          <w:sz w:val="16"/>
          <w:szCs w:val="16"/>
        </w:rPr>
        <w:softHyphen/>
        <w:t>пывался, а к обшивке вне цитадели — приваривался. Среднюю часть корпуса занимала бронированная цитадель, в которой разме</w:t>
      </w:r>
      <w:r w:rsidRPr="006D510F">
        <w:rPr>
          <w:rFonts w:ascii="Times New Roman" w:hAnsi="Times New Roman"/>
          <w:color w:val="000000" w:themeColor="text1"/>
          <w:sz w:val="16"/>
          <w:szCs w:val="16"/>
        </w:rPr>
        <w:softHyphen/>
        <w:t>щались подбашенные отсеки, моторное отделение, топливные баки и радиорубка. В районе топливного отсека защита имела двойную толщину — два броневых листа склепывались между собой. Бро</w:t>
      </w:r>
      <w:r w:rsidRPr="006D510F">
        <w:rPr>
          <w:rFonts w:ascii="Times New Roman" w:hAnsi="Times New Roman"/>
          <w:color w:val="000000" w:themeColor="text1"/>
          <w:sz w:val="16"/>
          <w:szCs w:val="16"/>
        </w:rPr>
        <w:softHyphen/>
        <w:t>невые листы служили также палубным настилом и бортовой обшивкой, опускаясь на 200 мм ниже ватерлинии. Таким об</w:t>
      </w:r>
      <w:r w:rsidRPr="006D510F">
        <w:rPr>
          <w:rFonts w:ascii="Times New Roman" w:hAnsi="Times New Roman"/>
          <w:color w:val="000000" w:themeColor="text1"/>
          <w:sz w:val="16"/>
          <w:szCs w:val="16"/>
        </w:rPr>
        <w:softHyphen/>
        <w:t>разом, броня участвовала в обеспечении общей прочности кор</w:t>
      </w:r>
      <w:r w:rsidRPr="006D510F">
        <w:rPr>
          <w:rFonts w:ascii="Times New Roman" w:hAnsi="Times New Roman"/>
          <w:color w:val="000000" w:themeColor="text1"/>
          <w:sz w:val="16"/>
          <w:szCs w:val="16"/>
        </w:rPr>
        <w:softHyphen/>
        <w:t>пуса.</w:t>
      </w:r>
    </w:p>
    <w:p w14:paraId="204850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Жилые помещения получили вынужденно уменьшенные габа</w:t>
      </w:r>
      <w:r w:rsidRPr="006D510F">
        <w:rPr>
          <w:rFonts w:ascii="Times New Roman" w:hAnsi="Times New Roman"/>
          <w:color w:val="000000" w:themeColor="text1"/>
          <w:sz w:val="16"/>
          <w:szCs w:val="16"/>
        </w:rPr>
        <w:softHyphen/>
        <w:t>риты — высоту в свету всего 1,55 м и естественную вентиляцию. В то же время проектировщикам удалось оборудовать их водяным отоплением, а также снабдить другими элементарными удобства</w:t>
      </w:r>
      <w:r w:rsidRPr="006D510F">
        <w:rPr>
          <w:rFonts w:ascii="Times New Roman" w:hAnsi="Times New Roman"/>
          <w:color w:val="000000" w:themeColor="text1"/>
          <w:sz w:val="16"/>
          <w:szCs w:val="16"/>
        </w:rPr>
        <w:softHyphen/>
        <w:t>ми, в том числе естественным освещением через иллюминаторы. ГКП размещался в бронированной рубке, оборудованной перего</w:t>
      </w:r>
      <w:r w:rsidRPr="006D510F">
        <w:rPr>
          <w:rFonts w:ascii="Times New Roman" w:hAnsi="Times New Roman"/>
          <w:color w:val="000000" w:themeColor="text1"/>
          <w:sz w:val="16"/>
          <w:szCs w:val="16"/>
        </w:rPr>
        <w:softHyphen/>
        <w:t>ворными трубами и машинным телеграфом.</w:t>
      </w:r>
    </w:p>
    <w:p w14:paraId="113BC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Рубка бьша расположена непосредственно над бензоцистерной емкостью 4 т. Для предотвращения взрыва паров бензина приме</w:t>
      </w:r>
      <w:r w:rsidRPr="006D510F">
        <w:rPr>
          <w:rFonts w:ascii="Times New Roman" w:hAnsi="Times New Roman"/>
          <w:color w:val="000000" w:themeColor="text1"/>
          <w:sz w:val="16"/>
          <w:szCs w:val="16"/>
        </w:rPr>
        <w:softHyphen/>
        <w:t>нялась оригинальная система заполнения бензобаков отработав</w:t>
      </w:r>
      <w:r w:rsidRPr="006D510F">
        <w:rPr>
          <w:rFonts w:ascii="Times New Roman" w:hAnsi="Times New Roman"/>
          <w:color w:val="000000" w:themeColor="text1"/>
          <w:sz w:val="16"/>
          <w:szCs w:val="16"/>
        </w:rPr>
        <w:softHyphen/>
        <w:t>шими газами катерных двигателей инженера Шатерникова. Систе</w:t>
      </w:r>
      <w:r w:rsidRPr="006D510F">
        <w:rPr>
          <w:rFonts w:ascii="Times New Roman" w:hAnsi="Times New Roman"/>
          <w:color w:val="000000" w:themeColor="text1"/>
          <w:sz w:val="16"/>
          <w:szCs w:val="16"/>
        </w:rPr>
        <w:softHyphen/>
        <w:t>ма включала конденсатор, из которого газы поступали в разделен</w:t>
      </w:r>
      <w:r w:rsidRPr="006D510F">
        <w:rPr>
          <w:rFonts w:ascii="Times New Roman" w:hAnsi="Times New Roman"/>
          <w:color w:val="000000" w:themeColor="text1"/>
          <w:sz w:val="16"/>
          <w:szCs w:val="16"/>
        </w:rPr>
        <w:softHyphen/>
        <w:t>ный на семь отсеков бензобак и далее в газоотводную трубу с под</w:t>
      </w:r>
      <w:r w:rsidRPr="006D510F">
        <w:rPr>
          <w:rFonts w:ascii="Times New Roman" w:hAnsi="Times New Roman"/>
          <w:color w:val="000000" w:themeColor="text1"/>
          <w:sz w:val="16"/>
          <w:szCs w:val="16"/>
        </w:rPr>
        <w:softHyphen/>
        <w:t>водным выхлопом (для снижения шумности).</w:t>
      </w:r>
    </w:p>
    <w:p w14:paraId="3D0362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типа ГАМ-34, аналогичные установленным на торпед</w:t>
      </w:r>
      <w:r w:rsidRPr="006D510F">
        <w:rPr>
          <w:rFonts w:ascii="Times New Roman" w:hAnsi="Times New Roman"/>
          <w:color w:val="000000" w:themeColor="text1"/>
          <w:sz w:val="16"/>
          <w:szCs w:val="16"/>
        </w:rPr>
        <w:softHyphen/>
        <w:t>ных катерах типа Г-5, охлаждались по замкнутому циклу: заборт</w:t>
      </w:r>
      <w:r w:rsidRPr="006D510F">
        <w:rPr>
          <w:rFonts w:ascii="Times New Roman" w:hAnsi="Times New Roman"/>
          <w:color w:val="000000" w:themeColor="text1"/>
          <w:sz w:val="16"/>
          <w:szCs w:val="16"/>
        </w:rPr>
        <w:softHyphen/>
        <w:t>ная вода самотеком поступала в специальные водомасляные радиа</w:t>
      </w:r>
      <w:r w:rsidRPr="006D510F">
        <w:rPr>
          <w:rFonts w:ascii="Times New Roman" w:hAnsi="Times New Roman"/>
          <w:color w:val="000000" w:themeColor="text1"/>
          <w:sz w:val="16"/>
          <w:szCs w:val="16"/>
        </w:rPr>
        <w:softHyphen/>
        <w:t>торы охлаждения. Машинное отделение оборудовалось углекислот-ной станцией пожаротушения (3898).</w:t>
      </w:r>
    </w:p>
    <w:p w14:paraId="45EF8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F6D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началось изготовление опытного образца 100-мм ДРП. Однако вскоре Курчевский забросил этот проект, и до корабельных испытаний дело не дошло (12091).</w:t>
      </w:r>
    </w:p>
    <w:p w14:paraId="69982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12ADB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D9F5BD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93F5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в Белорусском округе произошли две катастрофы подряд. В одном случае крыло разломилось в воздухе. Нарком Ворошилов направил в округ комиссию. Оказалось, что личный состав настолько уверен в надежности Р-5, что напрочь игнорирует эксплуатационные ограничения. Взлетную массу доводили до 3800 кг (при предписанной 2640 кг), пытались использовать самолет как пикирующий бомбардировщик и даже как тяжелый истребитель, выполняя горки, глубокие виражи, бочки и даже петли, категорически запрещенные. И самолет все это терпел! (11936).</w:t>
      </w:r>
    </w:p>
    <w:p w14:paraId="784FE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39CBC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04B74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C9B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для строительства Центрального музея техники и Всесоюзной постоянной выставки техники был отведен участок площадью около 120 га в Хамовниках вдоль берега Москвы-реки, напротив Центрального парка культуры и отдыха (границами являлись Крымский мост, линия Окружной железной дороги и улица Большие Кочки) (9872).</w:t>
      </w:r>
    </w:p>
    <w:p w14:paraId="3AB6B6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86F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Июнь 1932 г. Главное управление рабоче-крестьянской милиции при СНК РСФСР утверждает новое положение "Об участковом инспекторе в сельской местности", согласно которому на них возлагается работа "по обеспечению революционного порядка и общественной безопасности и по борьбе с уголовной преступностью на территории обслуживаемого участка" (10303).</w:t>
      </w:r>
    </w:p>
    <w:p w14:paraId="6BAD2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188F81" w14:textId="77777777" w:rsidR="004B7065" w:rsidRPr="006D510F" w:rsidRDefault="004B7065"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shd w:val="clear" w:color="auto" w:fill="FFFFFF"/>
        </w:rPr>
        <w:t>С июня 1932 года по постановлению Госкомцен при Совете труда и обороны в продажу поступила пшеничная водка, стоившая в полтора раза дороже прежней. «5 миллиардов мы имеем доходу от водки — или 17% всех доходных поступлений», — разъяснял в 1932 году суть «новой линии» в питейном вопросе высокопоставленный чиновник Наркомата финансов. С этого времени страна под руководством партии особенно ударно начала крепко подсаживаться на водку (19803).</w:t>
      </w:r>
    </w:p>
    <w:p w14:paraId="0546327D" w14:textId="77777777" w:rsidR="004B7065" w:rsidRPr="006D510F" w:rsidRDefault="004B7065" w:rsidP="006D510F">
      <w:pPr>
        <w:pStyle w:val="ae"/>
        <w:shd w:val="clear" w:color="auto" w:fill="FFFFFF"/>
        <w:spacing w:before="0" w:after="0"/>
        <w:jc w:val="both"/>
        <w:textAlignment w:val="baseline"/>
        <w:rPr>
          <w:color w:val="000000" w:themeColor="text1"/>
          <w:sz w:val="16"/>
          <w:szCs w:val="16"/>
        </w:rPr>
      </w:pPr>
    </w:p>
    <w:p w14:paraId="710BAB2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7B26E9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491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Пятаков вновь приехал в Германию. 15 июня 1932 г. он достиг рамочного соглашения о поставках, расширявших «соглашение Пятакова» от 14 апреля 1931 г.  (Rosenfeld Gunter. Op. cit. .S. 419.). 17 января 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F821E3" w:rsidRPr="006D510F" w14:paraId="21F4FA2B" w14:textId="77777777">
        <w:tc>
          <w:tcPr>
            <w:tcW w:w="573" w:type="dxa"/>
            <w:tcBorders>
              <w:top w:val="single" w:sz="12" w:space="0" w:color="000000"/>
            </w:tcBorders>
          </w:tcPr>
          <w:p w14:paraId="66B3C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w:t>
            </w:r>
          </w:p>
        </w:tc>
        <w:tc>
          <w:tcPr>
            <w:tcW w:w="3223" w:type="dxa"/>
            <w:tcBorders>
              <w:top w:val="single" w:sz="12" w:space="0" w:color="000000"/>
            </w:tcBorders>
          </w:tcPr>
          <w:p w14:paraId="19098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1EB99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51253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Товарооборот</w:t>
            </w:r>
          </w:p>
        </w:tc>
        <w:tc>
          <w:tcPr>
            <w:tcW w:w="838" w:type="dxa"/>
            <w:tcBorders>
              <w:top w:val="single" w:sz="12" w:space="0" w:color="000000"/>
            </w:tcBorders>
          </w:tcPr>
          <w:p w14:paraId="1C4F1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Сальдо</w:t>
            </w:r>
          </w:p>
        </w:tc>
      </w:tr>
      <w:tr w:rsidR="00F821E3" w:rsidRPr="006D510F" w14:paraId="0A17E156" w14:textId="77777777">
        <w:tc>
          <w:tcPr>
            <w:tcW w:w="573" w:type="dxa"/>
          </w:tcPr>
          <w:p w14:paraId="4E2E0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3223" w:type="dxa"/>
          </w:tcPr>
          <w:p w14:paraId="55F71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425,7</w:t>
            </w:r>
          </w:p>
        </w:tc>
        <w:tc>
          <w:tcPr>
            <w:tcW w:w="3091" w:type="dxa"/>
          </w:tcPr>
          <w:p w14:paraId="03AEA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353,9</w:t>
            </w:r>
          </w:p>
        </w:tc>
        <w:tc>
          <w:tcPr>
            <w:tcW w:w="1633" w:type="dxa"/>
          </w:tcPr>
          <w:p w14:paraId="5F908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779,6</w:t>
            </w:r>
          </w:p>
        </w:tc>
        <w:tc>
          <w:tcPr>
            <w:tcW w:w="838" w:type="dxa"/>
          </w:tcPr>
          <w:p w14:paraId="45F95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+71,8</w:t>
            </w:r>
          </w:p>
        </w:tc>
      </w:tr>
      <w:tr w:rsidR="00F821E3" w:rsidRPr="006D510F" w14:paraId="4DF9996E" w14:textId="77777777">
        <w:tc>
          <w:tcPr>
            <w:tcW w:w="573" w:type="dxa"/>
          </w:tcPr>
          <w:p w14:paraId="512C4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3223" w:type="dxa"/>
          </w:tcPr>
          <w:p w14:paraId="2BD9B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436,3</w:t>
            </w:r>
          </w:p>
        </w:tc>
        <w:tc>
          <w:tcPr>
            <w:tcW w:w="3091" w:type="dxa"/>
          </w:tcPr>
          <w:p w14:paraId="59D83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430,6</w:t>
            </w:r>
          </w:p>
        </w:tc>
        <w:tc>
          <w:tcPr>
            <w:tcW w:w="1633" w:type="dxa"/>
          </w:tcPr>
          <w:p w14:paraId="57BA4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866,9</w:t>
            </w:r>
          </w:p>
        </w:tc>
        <w:tc>
          <w:tcPr>
            <w:tcW w:w="838" w:type="dxa"/>
          </w:tcPr>
          <w:p w14:paraId="1F5D00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r w:rsidR="00F821E3" w:rsidRPr="006D510F" w14:paraId="231EE96B" w14:textId="77777777">
        <w:tc>
          <w:tcPr>
            <w:tcW w:w="573" w:type="dxa"/>
          </w:tcPr>
          <w:p w14:paraId="7B7FE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23" w:type="dxa"/>
          </w:tcPr>
          <w:p w14:paraId="756DE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303,5</w:t>
            </w:r>
          </w:p>
        </w:tc>
        <w:tc>
          <w:tcPr>
            <w:tcW w:w="3091" w:type="dxa"/>
          </w:tcPr>
          <w:p w14:paraId="14F05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762,7</w:t>
            </w:r>
          </w:p>
        </w:tc>
        <w:tc>
          <w:tcPr>
            <w:tcW w:w="1633" w:type="dxa"/>
          </w:tcPr>
          <w:p w14:paraId="62946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1066,2</w:t>
            </w:r>
          </w:p>
        </w:tc>
        <w:tc>
          <w:tcPr>
            <w:tcW w:w="838" w:type="dxa"/>
          </w:tcPr>
          <w:p w14:paraId="72C8F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-499,2</w:t>
            </w:r>
          </w:p>
        </w:tc>
      </w:tr>
      <w:tr w:rsidR="00F821E3" w:rsidRPr="006D510F" w14:paraId="0C7B5FA4" w14:textId="77777777">
        <w:tc>
          <w:tcPr>
            <w:tcW w:w="573" w:type="dxa"/>
          </w:tcPr>
          <w:p w14:paraId="73ED6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23" w:type="dxa"/>
          </w:tcPr>
          <w:p w14:paraId="76BC0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270,9</w:t>
            </w:r>
          </w:p>
        </w:tc>
        <w:tc>
          <w:tcPr>
            <w:tcW w:w="3091" w:type="dxa"/>
          </w:tcPr>
          <w:p w14:paraId="27715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625,8</w:t>
            </w:r>
          </w:p>
        </w:tc>
        <w:tc>
          <w:tcPr>
            <w:tcW w:w="1633" w:type="dxa"/>
          </w:tcPr>
          <w:p w14:paraId="41486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896,7</w:t>
            </w:r>
          </w:p>
        </w:tc>
        <w:tc>
          <w:tcPr>
            <w:tcW w:w="838" w:type="dxa"/>
          </w:tcPr>
          <w:p w14:paraId="12C43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-354,9</w:t>
            </w:r>
          </w:p>
        </w:tc>
      </w:tr>
      <w:tr w:rsidR="00F821E3" w:rsidRPr="006D510F" w14:paraId="5C8DF06E" w14:textId="77777777">
        <w:tc>
          <w:tcPr>
            <w:tcW w:w="573" w:type="dxa"/>
          </w:tcPr>
          <w:p w14:paraId="7410C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23" w:type="dxa"/>
          </w:tcPr>
          <w:p w14:paraId="427AB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194,1</w:t>
            </w:r>
          </w:p>
        </w:tc>
        <w:tc>
          <w:tcPr>
            <w:tcW w:w="3091" w:type="dxa"/>
          </w:tcPr>
          <w:p w14:paraId="78672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282,2</w:t>
            </w:r>
          </w:p>
        </w:tc>
        <w:tc>
          <w:tcPr>
            <w:tcW w:w="1633" w:type="dxa"/>
          </w:tcPr>
          <w:p w14:paraId="27528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476,3</w:t>
            </w:r>
          </w:p>
        </w:tc>
        <w:tc>
          <w:tcPr>
            <w:tcW w:w="838" w:type="dxa"/>
          </w:tcPr>
          <w:p w14:paraId="2349A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-88,1</w:t>
            </w:r>
          </w:p>
        </w:tc>
      </w:tr>
      <w:tr w:rsidR="00F821E3" w:rsidRPr="006D510F" w14:paraId="5CF299B8" w14:textId="77777777">
        <w:tc>
          <w:tcPr>
            <w:tcW w:w="573" w:type="dxa"/>
            <w:tcBorders>
              <w:bottom w:val="single" w:sz="12" w:space="0" w:color="000000"/>
            </w:tcBorders>
          </w:tcPr>
          <w:p w14:paraId="4C4D8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w:t>
            </w:r>
          </w:p>
        </w:tc>
        <w:tc>
          <w:tcPr>
            <w:tcW w:w="3223" w:type="dxa"/>
            <w:tcBorders>
              <w:bottom w:val="single" w:sz="12" w:space="0" w:color="000000"/>
            </w:tcBorders>
          </w:tcPr>
          <w:p w14:paraId="550D1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233,0</w:t>
            </w:r>
          </w:p>
        </w:tc>
        <w:tc>
          <w:tcPr>
            <w:tcW w:w="3091" w:type="dxa"/>
            <w:tcBorders>
              <w:bottom w:val="single" w:sz="12" w:space="0" w:color="000000"/>
            </w:tcBorders>
          </w:tcPr>
          <w:p w14:paraId="72E12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63,31</w:t>
            </w:r>
          </w:p>
        </w:tc>
        <w:tc>
          <w:tcPr>
            <w:tcW w:w="1633" w:type="dxa"/>
            <w:tcBorders>
              <w:bottom w:val="single" w:sz="12" w:space="0" w:color="000000"/>
            </w:tcBorders>
          </w:tcPr>
          <w:p w14:paraId="41976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286,31</w:t>
            </w:r>
          </w:p>
        </w:tc>
        <w:tc>
          <w:tcPr>
            <w:tcW w:w="838" w:type="dxa"/>
            <w:tcBorders>
              <w:bottom w:val="single" w:sz="12" w:space="0" w:color="000000"/>
            </w:tcBorders>
          </w:tcPr>
          <w:p w14:paraId="67525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+159,7</w:t>
            </w:r>
          </w:p>
        </w:tc>
      </w:tr>
    </w:tbl>
    <w:p w14:paraId="61FFF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(11784).</w:t>
      </w:r>
    </w:p>
    <w:p w14:paraId="348FB0C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7DC57F"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Пятаков вновь приехал в Германию. 15 июня 1932 г. он достиг рамочного соглашения о поставках, расширявших «соглашение Пятакова» от 14 апреля 1931 г. 17 января 1933 г. был подписан советско-германский протокол об увеличении экспорта СССР в Германию и предоставления ему кредитов под закупки оборудования. 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w:t>
      </w:r>
    </w:p>
    <w:p w14:paraId="7F0E4EA2"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млн. марок) </w:t>
      </w:r>
    </w:p>
    <w:p w14:paraId="62EB9137"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 / Экспорт СССР в Германию / Импорт СССР из Германии / Товарооборот / Сальдо</w:t>
      </w:r>
    </w:p>
    <w:p w14:paraId="022EC845"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 425,7 353,9 779,6 +71,8</w:t>
      </w:r>
    </w:p>
    <w:p w14:paraId="57C5B803"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436,3 430,6 866,9 +5,7</w:t>
      </w:r>
    </w:p>
    <w:p w14:paraId="573126BA"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303,5 762,7 1066,2 -499,2</w:t>
      </w:r>
    </w:p>
    <w:p w14:paraId="13A7A409"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270,9 625,8 896,7 -354,9</w:t>
      </w:r>
    </w:p>
    <w:p w14:paraId="214CA76B"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194,1 282,2 476,3 -88,1</w:t>
      </w:r>
    </w:p>
    <w:p w14:paraId="14BF658D"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233,0 63,3 1286,31 +159,7 (18265).</w:t>
      </w:r>
    </w:p>
    <w:p w14:paraId="0DA7961C" w14:textId="77777777" w:rsidR="004B7065" w:rsidRPr="006D510F" w:rsidRDefault="004B7065" w:rsidP="006D510F">
      <w:pPr>
        <w:spacing w:after="0" w:line="240" w:lineRule="auto"/>
        <w:jc w:val="both"/>
        <w:rPr>
          <w:rFonts w:ascii="Times New Roman" w:hAnsi="Times New Roman"/>
          <w:color w:val="000000" w:themeColor="text1"/>
          <w:sz w:val="16"/>
          <w:szCs w:val="16"/>
        </w:rPr>
      </w:pPr>
    </w:p>
    <w:p w14:paraId="71367960" w14:textId="77777777" w:rsidR="001C0DBD" w:rsidRPr="006D510F" w:rsidRDefault="001C0DBD"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июне 1932 г. в Москву прибыл и провел в СССР шесть недель известный американский банкир В.Ланкастер - директор Нэшнл Сити Бэнк оф Нью-Йорк — держателя значительной части долговых бумаг царского правительства, по которым отказались платить большевики. Долгое время этот банк являлся одним из источников враждебного отношения к идее признания СССР. Но в 1932 г., после консультаций в Государственном департаменте, у банка, видимо, появились серьезные надежды получить часть своих денег, увязывая этот вопрос с соглашением о признании. Согласно информации, представленной Сталину, Ланкастер на первой встрече с советскими представителями В.И.Межлауком и Г.И.Андрейчиным проинформировал их, что перед отъездом в Москву он встречался со своим старым другом Стимсоном. Стимсон (вопреки своей публичной позиции) неофициально посоветовал Ланкастеру сообщить в Москве, что если советское правительство в какой-либо форме поднимет вопрос о возобновлении дипломатических отношений с США, это не встретит «грубый отказ». Ланкастер заявил советским представителям, что после президентских выборов подобные шаги со стороны СССР будут восприняты благоприятно, если он откажется от коммунистической пропаганды и выразит готовность обсуждать урегулирование проблемы долгов. Это заявление свидетельствовало, что признание станет в повестку дня даже в том случае, если на выборах победит Гувер. Сталин воспринимал визит Ланкастера очень серьезно, как свидетельство новых американских подходов в отношении к СССР. 9 июня Сталин сформулировал предложения по урегулированию проблемы царских долгов, которые можно было сделать Ланкастеру в обмен на существенные кредиты или займы. Однако поскольку Ланкастер получил инструкции соглашаться только на незначительный заем, Сталин отверг его предложения, как неприемлемые. Переговоры вскоре прервались, и в 3 середине июля Ланкастер покинул СССР. Но всего через несколько недель в Москву приехал американский предприниматель полковник Купер. Несмотря на то, что требование Купера о встрече со всем Политбюро во главе со Сталиным было отклонено, Сталин требовал вежливо и внимательно принять американца. Двери для переговоров о признании и кредитах должны были оставаться приоткрытыми (17281).</w:t>
      </w:r>
    </w:p>
    <w:p w14:paraId="51DB4379" w14:textId="77777777" w:rsidR="001C0DBD" w:rsidRPr="006D510F" w:rsidRDefault="001C0DB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B84C8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05BB8A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0E5E69" w14:textId="77777777" w:rsidR="00B52AFA" w:rsidRPr="006D510F" w:rsidRDefault="00B52AF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июне 1932 состоялся первый полет Potez 430, прототип семейства Potez 43 (20803).</w:t>
      </w:r>
    </w:p>
    <w:p w14:paraId="28489553" w14:textId="77777777" w:rsidR="00B52AFA" w:rsidRPr="006D510F" w:rsidRDefault="00B52AFA" w:rsidP="006D510F">
      <w:pPr>
        <w:spacing w:after="0" w:line="240" w:lineRule="auto"/>
        <w:jc w:val="both"/>
        <w:rPr>
          <w:rFonts w:ascii="Times New Roman" w:hAnsi="Times New Roman"/>
          <w:color w:val="0070C0"/>
          <w:sz w:val="16"/>
          <w:szCs w:val="16"/>
        </w:rPr>
      </w:pPr>
    </w:p>
    <w:p w14:paraId="49C76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в Германии Франц фон Паппен сформировал непартийный кабинет магнатов (3907,173).</w:t>
      </w:r>
    </w:p>
    <w:p w14:paraId="028FE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D9503F" w14:textId="77777777" w:rsidR="004B7065" w:rsidRPr="006D510F" w:rsidRDefault="004B706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Вслед за этим в 1932–1933 гг. все страны — европейские должники США отказались оплачивать Соединенным Штатам военные долги (18265).</w:t>
      </w:r>
    </w:p>
    <w:p w14:paraId="5CE877B9" w14:textId="77777777" w:rsidR="004B7065" w:rsidRPr="006D510F" w:rsidRDefault="004B7065" w:rsidP="006D510F">
      <w:pPr>
        <w:spacing w:after="0" w:line="240" w:lineRule="auto"/>
        <w:jc w:val="both"/>
        <w:rPr>
          <w:rFonts w:ascii="Times New Roman" w:hAnsi="Times New Roman"/>
          <w:color w:val="000000" w:themeColor="text1"/>
          <w:sz w:val="16"/>
          <w:szCs w:val="16"/>
        </w:rPr>
      </w:pPr>
    </w:p>
    <w:p w14:paraId="5D45E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началась боливийско-парагвайская война, которая шла до 28 октября 1935 (2443,406).</w:t>
      </w:r>
    </w:p>
    <w:p w14:paraId="5DE9A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B48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1932 в Сиаме (Таиланде) под руководством юриста Фаномионга была провозглашена конституционная монархия и конституцию приняли в декабре (3907,173).</w:t>
      </w:r>
    </w:p>
    <w:p w14:paraId="1470F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FDF64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5DDBC7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93D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июне-июле 1932 с Р-5 заправляли бомбардировщик ТБ-1 и, наконец,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 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подфю- зеляжным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"бензиновоз"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519E86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9CC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 июле 1932 г. провели серию экспериментов по заправке специально оборудованного ТБ-1 № 648. Дозаправкой бомбардировщика в полете занималась в НИИ ВВС группа под руководством А.К. Запанованного. Схема была простой. Танкер ("бензиновоз") - биплан Р-5 с дополнительными баками. Он нес шланг, намотанный на ручную лебедку и имевший на свободном конце груз (так называемую "грушу"). Лебедку устанавливали на месте фотоаппарата. Летнаб или механик на заправляемом самолете руками ловил конец шланга и помещал его в приемную воронку Испытания прошли в целом успешно, если не считать того, что ловля "груши" оказалась делом нелегким и опасным. Конец шланга болтался в воздухе, и можно было запросто получить по голове трехкилограммовой гирей. Два стрелка с трудом удерживали шланг, бьющийся на ветру.</w:t>
      </w:r>
    </w:p>
    <w:p w14:paraId="1DB4D2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система работала. Сначала пробовали переливать воду, затем перешли на бензин. В отчете оптимистично написали: "Испытания выявили сравнительную легкость переливки горючего в воздухе из самолета Р-5 в самолет ТБ-1 при натренированности личного состава". Это давало бомбардировщику лишних 4 ч полета. Позднее в качестве танкера применяли второй ТБ-1.</w:t>
      </w:r>
    </w:p>
    <w:p w14:paraId="3CFA8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Любое увеличение веса затрудняло взлет перегруженной машины. Старт пытались облегчить применением ракетных ускорителей, в документах именовавшихся "газовым агрегатом". Разрабатывала их Газодинамическая лаборатория (ГДЛ) в Ленинграде. Шесть пороховых ускорителей монтировались группами по три на верхней поверхности крыла. В крыло заделали дюралюминиевые фермы, передававшие нагрузку на узлы крепления шасси. Сопла были развернуты так, что струи шли выше горизонтального оперения и под небольшим углом к фюзеляжу - конструкторы боялись повреждения обшивки. Воспламенялись ракеты электрозапалом, а камеры одного блока соединялись огневыми трубками (12001).</w:t>
      </w:r>
    </w:p>
    <w:p w14:paraId="7262DA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712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июне-июле 1932 г. провели испытания пары - заправщик Р-5 и заправляемый самолет ТБ-1. Конец шланга болтался на ветру, угрожая людям и машине ударом тяжелого грузила. На ловлю "груши" стали ставить двух техников, которые располагались в средней и задней стрелковых точках. Но трудности казались вполне преодолимыми. Как и ранее, начали с тренировки в подсоединении шланга, затем стали переливать воду, отсоединив на обеих машинах часть баков от общей системы. Наконец, перешли на бензин. В отчете НИИ ВВС записали: "Испытания выявили сравнительную легкость переливки горючего в воздухе из самолета Р-5 в самолет ТБ-1 при натренированности личного состава". Ставилась задача с помощью пополнения запаса горючего в воздухе довести продолжительность полета бомбардировщика до 25 часов, что уже казалось пределом для возможностей экипажа.</w:t>
      </w:r>
    </w:p>
    <w:p w14:paraId="723F2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век ТБ-1 оказался недолог. Всего два года - и в производстве его сменил четырехмоторный гигант ТБ-3, который стал строиться в гораздо больших количествах. Для него тоже проблема увеличения радиуса действия стояла очень остро, поскольку соединениям этих машин предстояло решать стратегические задачи, в том числе по нанесению ударов по целям в глубоком тылу противника (12036).</w:t>
      </w:r>
    </w:p>
    <w:p w14:paraId="7C247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DC83E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CBC139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48A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июне-июле 1932 года по данным испытаний на НИАПе 203-мм мортиры "Ж" комиссия не сделала никаких выводов (о принятии мортиры) (3861).</w:t>
      </w:r>
    </w:p>
    <w:p w14:paraId="4CEDD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C00B1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475D2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0A5F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лета 1932 г. про</w:t>
      </w:r>
      <w:r w:rsidRPr="006D510F">
        <w:rPr>
          <w:rFonts w:ascii="Times New Roman" w:hAnsi="Times New Roman"/>
          <w:color w:val="000000" w:themeColor="text1"/>
          <w:sz w:val="16"/>
          <w:szCs w:val="16"/>
        </w:rPr>
        <w:softHyphen/>
        <w:t>изошла первая встреча Микулина со Сталиным, кото</w:t>
      </w:r>
      <w:r w:rsidRPr="006D510F">
        <w:rPr>
          <w:rFonts w:ascii="Times New Roman" w:hAnsi="Times New Roman"/>
          <w:color w:val="000000" w:themeColor="text1"/>
          <w:sz w:val="16"/>
          <w:szCs w:val="16"/>
        </w:rPr>
        <w:softHyphen/>
        <w:t>рая оказала впоследствии ог</w:t>
      </w:r>
      <w:r w:rsidRPr="006D510F">
        <w:rPr>
          <w:rFonts w:ascii="Times New Roman" w:hAnsi="Times New Roman"/>
          <w:color w:val="000000" w:themeColor="text1"/>
          <w:sz w:val="16"/>
          <w:szCs w:val="16"/>
        </w:rPr>
        <w:softHyphen/>
        <w:t>ромное воздействие на кон</w:t>
      </w:r>
      <w:r w:rsidRPr="006D510F">
        <w:rPr>
          <w:rFonts w:ascii="Times New Roman" w:hAnsi="Times New Roman"/>
          <w:color w:val="000000" w:themeColor="text1"/>
          <w:sz w:val="16"/>
          <w:szCs w:val="16"/>
        </w:rPr>
        <w:softHyphen/>
        <w:t>структорскую деятельность Александра Александровича. Это случилось на Центральном аэродроме им. Фрунзе (прежде это место называлось Ходынским полем), где проходили летные испы</w:t>
      </w:r>
      <w:r w:rsidRPr="006D510F">
        <w:rPr>
          <w:rFonts w:ascii="Times New Roman" w:hAnsi="Times New Roman"/>
          <w:color w:val="000000" w:themeColor="text1"/>
          <w:sz w:val="16"/>
          <w:szCs w:val="16"/>
        </w:rPr>
        <w:softHyphen/>
        <w:t>тания мотора М-34 на поликарновском Р-5. Кроме Поликарпова и директора завода на Центральный аэродром приехали несколько на</w:t>
      </w:r>
      <w:r w:rsidRPr="006D510F">
        <w:rPr>
          <w:rFonts w:ascii="Times New Roman" w:hAnsi="Times New Roman"/>
          <w:color w:val="000000" w:themeColor="text1"/>
          <w:sz w:val="16"/>
          <w:szCs w:val="16"/>
        </w:rPr>
        <w:softHyphen/>
        <w:t>чальников цехов завода им. Фрунзе. Самого Микулнна на Ходынку вызвали прямо с заводских испытаний, куда он примчался на своем мотоцикле. Буквально следом за ним на поле въехал большой чер</w:t>
      </w:r>
      <w:r w:rsidRPr="006D510F">
        <w:rPr>
          <w:rFonts w:ascii="Times New Roman" w:hAnsi="Times New Roman"/>
          <w:color w:val="000000" w:themeColor="text1"/>
          <w:sz w:val="16"/>
          <w:szCs w:val="16"/>
        </w:rPr>
        <w:softHyphen/>
        <w:t>ный лимузин, из которого вышли П.И. Баранов, К.Е. Ворошилов и И.В. Сталин. После полетов самолета Сталин и Ворошилов подошли к разработчикам и изготовителям самолета и двигателя и поздрави</w:t>
      </w:r>
      <w:r w:rsidRPr="006D510F">
        <w:rPr>
          <w:rFonts w:ascii="Times New Roman" w:hAnsi="Times New Roman"/>
          <w:color w:val="000000" w:themeColor="text1"/>
          <w:sz w:val="16"/>
          <w:szCs w:val="16"/>
        </w:rPr>
        <w:softHyphen/>
        <w:t>ли их с важным успехом (10781).</w:t>
      </w:r>
    </w:p>
    <w:p w14:paraId="340B11D2" w14:textId="6F0B9969"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93207" w14:textId="165EC8EE" w:rsidR="00B52AFA" w:rsidRPr="006D510F" w:rsidRDefault="00B52AFA" w:rsidP="006D510F">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60A51A53" w14:textId="77777777" w:rsidR="00B52AFA" w:rsidRPr="006D510F" w:rsidRDefault="00B52AFA" w:rsidP="006D510F">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65E83193" w14:textId="77777777" w:rsidR="00B52AFA" w:rsidRPr="006D510F" w:rsidRDefault="00B52AF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Конец лета 1932 состоялся первый полет Фокке-Вульф Fw 44 (20803).</w:t>
      </w:r>
    </w:p>
    <w:p w14:paraId="17C2D428" w14:textId="77777777" w:rsidR="00B52AFA" w:rsidRPr="006D510F" w:rsidRDefault="00B52AFA" w:rsidP="006D510F">
      <w:pPr>
        <w:spacing w:after="0" w:line="240" w:lineRule="auto"/>
        <w:jc w:val="both"/>
        <w:rPr>
          <w:rFonts w:ascii="Times New Roman" w:hAnsi="Times New Roman"/>
          <w:color w:val="0070C0"/>
          <w:sz w:val="16"/>
          <w:szCs w:val="16"/>
        </w:rPr>
      </w:pPr>
    </w:p>
    <w:p w14:paraId="27B77BE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5194C3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BB490D" w14:textId="77777777" w:rsidR="00B57906" w:rsidRPr="006D510F" w:rsidRDefault="00B5790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До лета 1932 г. испытывался самолет ШОН (штурмовик особого назначения, №23 по плану ЦКБ) с частичным бронирова</w:t>
      </w:r>
      <w:r w:rsidRPr="006D510F">
        <w:rPr>
          <w:rFonts w:ascii="Times New Roman" w:hAnsi="Times New Roman"/>
          <w:color w:val="0070C0"/>
          <w:sz w:val="16"/>
          <w:szCs w:val="16"/>
          <w:lang w:eastAsia="ru-RU" w:bidi="ru-RU"/>
        </w:rPr>
        <w:softHyphen/>
        <w:t>нием (только снизу) мотора и кабин лет</w:t>
      </w:r>
      <w:r w:rsidRPr="006D510F">
        <w:rPr>
          <w:rFonts w:ascii="Times New Roman" w:hAnsi="Times New Roman"/>
          <w:color w:val="0070C0"/>
          <w:sz w:val="16"/>
          <w:szCs w:val="16"/>
          <w:lang w:eastAsia="ru-RU" w:bidi="ru-RU"/>
        </w:rPr>
        <w:softHyphen/>
        <w:t>чика и летнаба и с мотором БМВ-6. Полеты показали, что при темпе</w:t>
      </w:r>
      <w:r w:rsidRPr="006D510F">
        <w:rPr>
          <w:rFonts w:ascii="Times New Roman" w:hAnsi="Times New Roman"/>
          <w:color w:val="0070C0"/>
          <w:sz w:val="16"/>
          <w:szCs w:val="16"/>
          <w:lang w:eastAsia="ru-RU" w:bidi="ru-RU"/>
        </w:rPr>
        <w:softHyphen/>
        <w:t>ратуре окружающего воздуха +21°С вода в системе охлаждения закипала. Темпера</w:t>
      </w:r>
      <w:r w:rsidRPr="006D510F">
        <w:rPr>
          <w:rFonts w:ascii="Times New Roman" w:hAnsi="Times New Roman"/>
          <w:color w:val="0070C0"/>
          <w:sz w:val="16"/>
          <w:szCs w:val="16"/>
          <w:lang w:eastAsia="ru-RU" w:bidi="ru-RU"/>
        </w:rPr>
        <w:softHyphen/>
        <w:t>тура масла также была высокой. Перешли на этиленгликолевое охлаждение, с кото</w:t>
      </w:r>
      <w:r w:rsidRPr="006D510F">
        <w:rPr>
          <w:rFonts w:ascii="Times New Roman" w:hAnsi="Times New Roman"/>
          <w:color w:val="0070C0"/>
          <w:sz w:val="16"/>
          <w:szCs w:val="16"/>
          <w:lang w:eastAsia="ru-RU" w:bidi="ru-RU"/>
        </w:rPr>
        <w:softHyphen/>
        <w:t>рым, собственно, так долго и возились.</w:t>
      </w:r>
    </w:p>
    <w:p w14:paraId="25EE45BA" w14:textId="77777777" w:rsidR="00B57906" w:rsidRPr="006D510F" w:rsidRDefault="00B5790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Несмотря на положительную общую оценку летных данных, в серию ШОН не запускался, так как эксплуатационные ха</w:t>
      </w:r>
      <w:r w:rsidRPr="006D510F">
        <w:rPr>
          <w:rFonts w:ascii="Times New Roman" w:hAnsi="Times New Roman"/>
          <w:color w:val="0070C0"/>
          <w:sz w:val="16"/>
          <w:szCs w:val="16"/>
          <w:lang w:eastAsia="ru-RU" w:bidi="ru-RU"/>
        </w:rPr>
        <w:softHyphen/>
        <w:t>рактеристики системы охлаждения на ос</w:t>
      </w:r>
      <w:r w:rsidRPr="006D510F">
        <w:rPr>
          <w:rFonts w:ascii="Times New Roman" w:hAnsi="Times New Roman"/>
          <w:color w:val="0070C0"/>
          <w:sz w:val="16"/>
          <w:szCs w:val="16"/>
          <w:lang w:eastAsia="ru-RU" w:bidi="ru-RU"/>
        </w:rPr>
        <w:softHyphen/>
        <w:t>нове этиленгликоля оставляли желать много лучшего, да и надобность в само</w:t>
      </w:r>
      <w:r w:rsidRPr="006D510F">
        <w:rPr>
          <w:rFonts w:ascii="Times New Roman" w:hAnsi="Times New Roman"/>
          <w:color w:val="0070C0"/>
          <w:sz w:val="16"/>
          <w:szCs w:val="16"/>
          <w:lang w:eastAsia="ru-RU" w:bidi="ru-RU"/>
        </w:rPr>
        <w:softHyphen/>
        <w:t>лете уже прошла. От создания авианосцев отказались, а для применения с сухопут</w:t>
      </w:r>
      <w:r w:rsidRPr="006D510F">
        <w:rPr>
          <w:rFonts w:ascii="Times New Roman" w:hAnsi="Times New Roman"/>
          <w:color w:val="0070C0"/>
          <w:sz w:val="16"/>
          <w:szCs w:val="16"/>
          <w:lang w:eastAsia="ru-RU" w:bidi="ru-RU"/>
        </w:rPr>
        <w:softHyphen/>
        <w:t>ных аэродромов вполне годились штур</w:t>
      </w:r>
      <w:r w:rsidRPr="006D510F">
        <w:rPr>
          <w:rFonts w:ascii="Times New Roman" w:hAnsi="Times New Roman"/>
          <w:color w:val="0070C0"/>
          <w:sz w:val="16"/>
          <w:szCs w:val="16"/>
          <w:lang w:eastAsia="ru-RU" w:bidi="ru-RU"/>
        </w:rPr>
        <w:softHyphen/>
        <w:t>мовики-монопланы, имевшие лучшие лет</w:t>
      </w:r>
      <w:r w:rsidRPr="006D510F">
        <w:rPr>
          <w:rFonts w:ascii="Times New Roman" w:hAnsi="Times New Roman"/>
          <w:color w:val="0070C0"/>
          <w:sz w:val="16"/>
          <w:szCs w:val="16"/>
          <w:lang w:eastAsia="ru-RU" w:bidi="ru-RU"/>
        </w:rPr>
        <w:softHyphen/>
        <w:t>ные данные (21062).</w:t>
      </w:r>
    </w:p>
    <w:p w14:paraId="40F5A76B" w14:textId="77777777" w:rsidR="00B57906" w:rsidRPr="006D510F" w:rsidRDefault="00B57906" w:rsidP="006D510F">
      <w:pPr>
        <w:spacing w:after="0" w:line="240" w:lineRule="auto"/>
        <w:jc w:val="both"/>
        <w:rPr>
          <w:rFonts w:ascii="Times New Roman" w:hAnsi="Times New Roman"/>
          <w:color w:val="0070C0"/>
          <w:sz w:val="16"/>
          <w:szCs w:val="16"/>
        </w:rPr>
      </w:pPr>
    </w:p>
    <w:p w14:paraId="67F7C295"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испытали ШОН (92,420).</w:t>
      </w:r>
    </w:p>
    <w:p w14:paraId="26F0BC33"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p>
    <w:p w14:paraId="7C70C3D8"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закончились испытания легкого одномоторного (BMW-6) двухместного штурмовика ШОН (штурмовик особого назначения, № 23 по плану ЦКБ) с частичным бронированием (только снизу) мотора и кабины летчика, которые проходили с 1 апреля 1931 г. Машина была разработана в ЦКБ параллельно работам по ТШ-2 на базе штурмовика ЛШ-1. В создании ШОН, кроме Н. Н. Поликарпова и С. А. Кочеригина, принимал участие Д. П. Григорович.</w:t>
      </w:r>
    </w:p>
    <w:p w14:paraId="0D163513"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27FEDA44"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ШОН состояло из счетверенной качающейся установки пулеметов ПВ-1, установленной в полу кабины стрелка, для стрельбы под углом впред-вниз и назад, и 400 кг авиабомб. Оборонительное вооружение включало один пулемет для стрельбы назад.</w:t>
      </w:r>
    </w:p>
    <w:p w14:paraId="77083DAA"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получилась довольно простой и дешевой в производстве. Сварная моторама крепилась к фюзеляжу на четырех болтах.</w:t>
      </w:r>
    </w:p>
    <w:p w14:paraId="1232903B"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выполнялся из сварных углеродистых труб с поперечными проволочными растяжками и от кабины до конца фюзеляжа покрывался полотном.</w:t>
      </w:r>
    </w:p>
    <w:p w14:paraId="38D3E972"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отворачивались назад. Были внесены изменения и в конструкцию шасси.</w:t>
      </w:r>
    </w:p>
    <w:p w14:paraId="34AF953A"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Первые же полеты показали, что при температуре окружающего воздуха 21°С вода в системе охлаждения закипала. Завод перешел на этиленгликолевое охлаждение. Температура масла тоже была высокой.</w:t>
      </w:r>
    </w:p>
    <w:p w14:paraId="4EFCB19A"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оценка летных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(9649).</w:t>
      </w:r>
    </w:p>
    <w:p w14:paraId="4F36517D" w14:textId="77777777" w:rsidR="00B57906" w:rsidRPr="006D510F" w:rsidRDefault="00B57906" w:rsidP="006D510F">
      <w:pPr>
        <w:autoSpaceDE w:val="0"/>
        <w:autoSpaceDN w:val="0"/>
        <w:adjustRightInd w:val="0"/>
        <w:spacing w:after="0" w:line="240" w:lineRule="auto"/>
        <w:jc w:val="both"/>
        <w:rPr>
          <w:rFonts w:ascii="Times New Roman" w:hAnsi="Times New Roman"/>
          <w:color w:val="000000" w:themeColor="text1"/>
          <w:sz w:val="16"/>
          <w:szCs w:val="16"/>
        </w:rPr>
      </w:pPr>
    </w:p>
    <w:p w14:paraId="768DF1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ПВ-1 сверху нижнего крыла (по два с каждой стороны). Испытывал машину сам Туржанский. С одного захода пулеметным огнем удалось поразить до половины мишеней, причем в некоторых было по 4-5 пробоин. После демонстрации штурмовика представителю УВВС А.В. Хрипину последовало распоряжение отправить его в Москву (11936).</w:t>
      </w:r>
    </w:p>
    <w:p w14:paraId="3E760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E53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над нижним крылом. За основу при этом взяли установку, сделанную ранее для самолета Р-1. С каждой стороны стояла пара ПВ-1 под обшим обтекателем. Таким образом, вперед стреляли пять пулеметов одновременно.</w:t>
      </w:r>
    </w:p>
    <w:p w14:paraId="03DC8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Испытывал машину сам Туржанский. На полигоне установили мишени, изображавшие колонну пехоты на марше. С одного захода пулеметным огнем удалось поразить до половины мишеней, причем в некоторых было до четырех-пяти пробоин. После демонстрации штурмовика представителю УВВС А. В. Хрипину последовало распоряжение отправить его в Москву для ознакомления.</w:t>
      </w:r>
    </w:p>
    <w:p w14:paraId="3DF86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бригаде модернизировали и бомбовое вооружение Р-5. Под бомбодержателями закрепили дополнительные балочки с ухватами, увеличивавшие количество подвешиваемых бомб до 30. Механизм сбрасывания усложнился, а усилие возросло, но зато появилась весьма важная для штурмовика возможность нести много бомб мелкого калибра.</w:t>
      </w:r>
    </w:p>
    <w:p w14:paraId="7D630E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проходил испытания в НИИ ВВС с 25 октября по 8 декабря 1932 г. Конструкция в целом одобрили, но испытатели высказали ряд замечаний. В частности, имелись сомнения в достаточной прочности нижнего крыла. Машина дорабатывалась в мастерских НИИ ВВС под руководством инженера Бобовникова. Количество замков бомбодержателей увеличили с исходных 30 до 40. Нормальная бомбовая нагрузка штурмовика Р-5Ш составляла 320 кг, максимальная - 400 кг (40 штук АО-10). Использование боеприпасов калибром более 100 кг не предусматривалось.</w:t>
      </w:r>
    </w:p>
    <w:p w14:paraId="5C34C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вооружите все наши штурмовые части полностью пулеметными батареями по образцу (способу) Туржанского - Павлова... "</w:t>
      </w:r>
    </w:p>
    <w:p w14:paraId="70D8E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февралю 1933 г., конечно, не успели. Лишь в начале года удалось договориться с промышленностью о выпуске 220 комплектов для переделки обычных Р-5 в штурмовики. Завод № 1 обязался сдать десять эталонных Р-5Ш, которые должны были стать образцами для мастерских ВВС. Исходный же опытный образец после внесения изменений продемонстрировали на московском Центральном аэродроме комиссии Реввоенсовета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(12034).</w:t>
      </w:r>
    </w:p>
    <w:p w14:paraId="4CA26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8256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На испытаниях самолета ТБ-1 № 690, на котором уста</w:t>
      </w:r>
      <w:r w:rsidRPr="006D510F">
        <w:rPr>
          <w:rFonts w:ascii="Times New Roman" w:hAnsi="Times New Roman"/>
          <w:color w:val="000000" w:themeColor="text1"/>
          <w:sz w:val="16"/>
          <w:szCs w:val="16"/>
        </w:rPr>
        <w:softHyphen/>
        <w:t>новили в бомбоотсеке 2 дополнительных бака и еще 4 — в крыле общей емкостью 1570 л., в НИИ ВВС выяснилось, что радиус действия воз</w:t>
      </w:r>
      <w:r w:rsidRPr="006D510F">
        <w:rPr>
          <w:rFonts w:ascii="Times New Roman" w:hAnsi="Times New Roman"/>
          <w:color w:val="000000" w:themeColor="text1"/>
          <w:sz w:val="16"/>
          <w:szCs w:val="16"/>
        </w:rPr>
        <w:softHyphen/>
        <w:t>рос до 800 км, а продолжительность беспо</w:t>
      </w:r>
      <w:r w:rsidRPr="006D510F">
        <w:rPr>
          <w:rFonts w:ascii="Times New Roman" w:hAnsi="Times New Roman"/>
          <w:color w:val="000000" w:themeColor="text1"/>
          <w:sz w:val="16"/>
          <w:szCs w:val="16"/>
        </w:rPr>
        <w:softHyphen/>
        <w:t>садочного полета превысила 10 ч. Успех подтвердили перелетами из Москвы в Во</w:t>
      </w:r>
      <w:r w:rsidRPr="006D510F">
        <w:rPr>
          <w:rFonts w:ascii="Times New Roman" w:hAnsi="Times New Roman"/>
          <w:color w:val="000000" w:themeColor="text1"/>
          <w:sz w:val="16"/>
          <w:szCs w:val="16"/>
        </w:rPr>
        <w:softHyphen/>
        <w:t>ронеж и обратно, а также в Киев и обратно. Управление ВВС пожелало в последующем увеличить радиус действия самолета до 1200 км. Одним из вариантов решения проблемы являлась дозаправка бомбарди</w:t>
      </w:r>
      <w:r w:rsidRPr="006D510F">
        <w:rPr>
          <w:rFonts w:ascii="Times New Roman" w:hAnsi="Times New Roman"/>
          <w:color w:val="000000" w:themeColor="text1"/>
          <w:sz w:val="16"/>
          <w:szCs w:val="16"/>
        </w:rPr>
        <w:softHyphen/>
        <w:t>ровщика в воздухе. Летом 1932 г. на специ</w:t>
      </w:r>
      <w:r w:rsidRPr="006D510F">
        <w:rPr>
          <w:rFonts w:ascii="Times New Roman" w:hAnsi="Times New Roman"/>
          <w:color w:val="000000" w:themeColor="text1"/>
          <w:sz w:val="16"/>
          <w:szCs w:val="16"/>
        </w:rPr>
        <w:softHyphen/>
        <w:t>ально подготовленный ТБ-1 № 648 с само</w:t>
      </w:r>
      <w:r w:rsidRPr="006D510F">
        <w:rPr>
          <w:rFonts w:ascii="Times New Roman" w:hAnsi="Times New Roman"/>
          <w:color w:val="000000" w:themeColor="text1"/>
          <w:sz w:val="16"/>
          <w:szCs w:val="16"/>
        </w:rPr>
        <w:softHyphen/>
        <w:t>лета-танкера Р-5 произвели несколько опытных перекачек бензина во время поле</w:t>
      </w:r>
      <w:r w:rsidRPr="006D510F">
        <w:rPr>
          <w:rFonts w:ascii="Times New Roman" w:hAnsi="Times New Roman"/>
          <w:color w:val="000000" w:themeColor="text1"/>
          <w:sz w:val="16"/>
          <w:szCs w:val="16"/>
        </w:rPr>
        <w:softHyphen/>
        <w:t>та. Позднее ТБ-1 использовали и в качестве заправщика. Хотя весь процесс происходил достаточно примитивно, и установка шлан</w:t>
      </w:r>
      <w:r w:rsidRPr="006D510F">
        <w:rPr>
          <w:rFonts w:ascii="Times New Roman" w:hAnsi="Times New Roman"/>
          <w:color w:val="000000" w:themeColor="text1"/>
          <w:sz w:val="16"/>
          <w:szCs w:val="16"/>
        </w:rPr>
        <w:softHyphen/>
        <w:t>га в заправочную горловину осуществля</w:t>
      </w:r>
      <w:r w:rsidRPr="006D510F">
        <w:rPr>
          <w:rFonts w:ascii="Times New Roman" w:hAnsi="Times New Roman"/>
          <w:color w:val="000000" w:themeColor="text1"/>
          <w:sz w:val="16"/>
          <w:szCs w:val="16"/>
        </w:rPr>
        <w:softHyphen/>
        <w:t>лась вручную, цель была достигнута. Время полета увеличивалось примерно на 4 ч, а радиус действия составил около 1200 км.</w:t>
      </w:r>
    </w:p>
    <w:p w14:paraId="5131AE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ходе доработок вооружения под фю</w:t>
      </w:r>
      <w:r w:rsidRPr="006D510F">
        <w:rPr>
          <w:rFonts w:ascii="Times New Roman" w:hAnsi="Times New Roman"/>
          <w:color w:val="000000" w:themeColor="text1"/>
          <w:sz w:val="16"/>
          <w:szCs w:val="16"/>
        </w:rPr>
        <w:softHyphen/>
        <w:t>зеляжем ТБ-1 оборудовали бомбодержате</w:t>
      </w:r>
      <w:r w:rsidRPr="006D510F">
        <w:rPr>
          <w:rFonts w:ascii="Times New Roman" w:hAnsi="Times New Roman"/>
          <w:color w:val="000000" w:themeColor="text1"/>
          <w:sz w:val="16"/>
          <w:szCs w:val="16"/>
        </w:rPr>
        <w:softHyphen/>
        <w:t>ли Дер-13. На них можно было подвесить 4 бомбы ФАБ-250, ротативные контейнеры с мелкими бомбами или другие габаритные грузы. В период увлечения динамореактив-ными пушками (ДРП) пытались вооружить ими и ТБ-1. Для этого проводили опыты по установке 76-мм ДРП в бомбоотсеке и 37-мм ДРП в кормовой турели для обороны задней полусферы.</w:t>
      </w:r>
    </w:p>
    <w:p w14:paraId="79FD8B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Принимал участие ТБ-1 в эксперимен</w:t>
      </w:r>
      <w:r w:rsidRPr="006D510F">
        <w:rPr>
          <w:rFonts w:ascii="Times New Roman" w:hAnsi="Times New Roman"/>
          <w:color w:val="000000" w:themeColor="text1"/>
          <w:sz w:val="16"/>
          <w:szCs w:val="16"/>
        </w:rPr>
        <w:softHyphen/>
        <w:t>тах конструктора Щербакова по высотной буксировке. Для достижения стратосферы при помощи планеров Щербаков предло</w:t>
      </w:r>
      <w:r w:rsidRPr="006D510F">
        <w:rPr>
          <w:rFonts w:ascii="Times New Roman" w:hAnsi="Times New Roman"/>
          <w:color w:val="000000" w:themeColor="text1"/>
          <w:sz w:val="16"/>
          <w:szCs w:val="16"/>
        </w:rPr>
        <w:softHyphen/>
        <w:t>жил использовать метод «цепочки», когда один за другим буксируется несколько планеров, и каждый последующий летит выше предыдущего. Для отработки этого способа Щербаков использовал 2 планера конструк</w:t>
      </w:r>
      <w:r w:rsidRPr="006D510F">
        <w:rPr>
          <w:rFonts w:ascii="Times New Roman" w:hAnsi="Times New Roman"/>
          <w:color w:val="000000" w:themeColor="text1"/>
          <w:sz w:val="16"/>
          <w:szCs w:val="16"/>
        </w:rPr>
        <w:softHyphen/>
        <w:t>ции В.К. Грибовского — Г-14 и Г-9. Первым за буксировщиком ТБ-1 шел двухместный и более тяжелый Г-14, за ним — одноместный Г-9. Такая «цепочка» выполнила много поле</w:t>
      </w:r>
      <w:r w:rsidRPr="006D510F">
        <w:rPr>
          <w:rFonts w:ascii="Times New Roman" w:hAnsi="Times New Roman"/>
          <w:color w:val="000000" w:themeColor="text1"/>
          <w:sz w:val="16"/>
          <w:szCs w:val="16"/>
        </w:rPr>
        <w:softHyphen/>
        <w:t>тов. В начале апреля 1936 г. зафиксировали следующие результаты: ТБ-1 летел на вы</w:t>
      </w:r>
      <w:r w:rsidRPr="006D510F">
        <w:rPr>
          <w:rFonts w:ascii="Times New Roman" w:hAnsi="Times New Roman"/>
          <w:color w:val="000000" w:themeColor="text1"/>
          <w:sz w:val="16"/>
          <w:szCs w:val="16"/>
        </w:rPr>
        <w:softHyphen/>
        <w:t>соте 5000 м, Г-14 (пилот Г.М. Венслав) — на 6000 м, а замыкающий Г-9 (пилот В.В. Шев</w:t>
      </w:r>
      <w:r w:rsidRPr="006D510F">
        <w:rPr>
          <w:rFonts w:ascii="Times New Roman" w:hAnsi="Times New Roman"/>
          <w:color w:val="000000" w:themeColor="text1"/>
          <w:sz w:val="16"/>
          <w:szCs w:val="16"/>
        </w:rPr>
        <w:softHyphen/>
        <w:t>ченко) — на 7000 м. В 1938-39 гг. при помо</w:t>
      </w:r>
      <w:r w:rsidRPr="006D510F">
        <w:rPr>
          <w:rFonts w:ascii="Times New Roman" w:hAnsi="Times New Roman"/>
          <w:color w:val="000000" w:themeColor="text1"/>
          <w:sz w:val="16"/>
          <w:szCs w:val="16"/>
        </w:rPr>
        <w:softHyphen/>
        <w:t>щи одного ТБ-1 в Осоавиахиме поднимали в воздух 9 и даже 11 (!) планеров Г-9 (11286).</w:t>
      </w:r>
    </w:p>
    <w:p w14:paraId="0EEBE9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571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был готов предварительный проект Д-1 или Г-1, а к декабрю 1932 завершили более 80% чертежей.</w:t>
      </w:r>
    </w:p>
    <w:p w14:paraId="269F4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техническому заданию самолет Д-1 был многоцелевым. Но в отличие от ТБ-3, ТБ-4 и ТБ-6, у которых на первый план выходили функции бомбардировщика, в первую очередь он являлся военно-транспортным. Причем упор делался не на снабжение фронта и не на быструю переброску войск, а на десантные операции. Д-1 предназначался для высадки больших воздушных парашютных и посадочных десантов. Отсюда и буква "Д" в обозначении - "десантный". Его, конечно, могли использовать и для перевозки людей и грузов к фронту, а также для их "доставки... в районы восстания в расположении противника". Д-1 должен был нести 180 - 200 человек или 25 т груза. Отсюда сразу следовал ряд его конструктивных особенностей - большие свободные объемы внутри крыла, возможность наружной подвески громоздкой техники.</w:t>
      </w:r>
    </w:p>
    <w:p w14:paraId="489A2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был также использоваться в роли тяжелого ночного бомбардировщика с бомбовой нагрузкой 15 т. Оборонительное вооружение складывалось из трех пушек, четырех крупнокалиберных и 10 обычных пулеметов. Задание требовало максимальной скорости 250 км/ч на высоте 3000 м, практического потолка, равного 4500 м, и дальности полета с 15 т бомб - 2000 км. Самолет по заданию предполагалось оснастить десятью моторами М-34ФРН.</w:t>
      </w:r>
    </w:p>
    <w:p w14:paraId="5DC980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проектировался в конструкторском бюро Военно-воздушной академии им. Жуковского под руководством С. Козлова. Его заместителем был В. Болховитинов. Там машина получила обозначение Г-1 (от "гигант" или "грузовой" - трудно сказать).</w:t>
      </w:r>
    </w:p>
    <w:p w14:paraId="1662D6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проекту Г-1 имел схему, близкую к "летающему крылу". Толстое двухлонжеронное крыло имело трапециевидную в плане форму. Максимальная хорда равнялась 15 м, а размах превышал 60 м. Между ферменными лонжеронами проходил технический коридор, по которому в полный рост могли ходить члены экипажа. Внутри крыла предусматривалось искусственное и естественное (через окна в верхней поверхности) освещение.</w:t>
      </w:r>
    </w:p>
    <w:p w14:paraId="68D6D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заданные двигатели отсутствовали, пришлось взять другие, менее мощные и увеличить их количество. Машина имела очень оригинальную мотоустановку. Двенадцать моторов стояли шестью парами, носок к носку, у передней кромки крыла. Каждая пара работала на один редуктор, который через угловую передачу вращал длинный вал, идущий наверх. Там на высоких стойках располагались вторые угловые редукторы, приводившие во вращение воздушные винты. Винты были двухлопастные стальные диаметром 4,5 м. Для обслуживания верхнего редуктора на стойку монтировалась съемная лестница. Механик мог выйти на крыло через один из люков в потолке.</w:t>
      </w:r>
    </w:p>
    <w:p w14:paraId="152B4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Доступ к двигателям обеспечивался как изнутри крыла, так и снаружи. Часть носка крыла выполнялась откидной. Секции откидывались, превращаясь в рабочие платформы. Для замены мотора он выдвигался в технический коридор, на потолке которого имелась двигающаяся по рельсам таль. В полу коридора у каждой мотоустановки предусматривался люк для опускания двигателя вниз.</w:t>
      </w:r>
    </w:p>
    <w:p w14:paraId="3967C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Бензобаки находились там же, в крыле, но отделялись от двигателей противопожарными перегородками. Всего их имелось 24. Запас горючего был очень велик - 24 т, поскольку расчетная продолжительность полета превышала 20 часов. Все баки выполнялись съемными; они монтировались через люки в нижней поверхности крыла. Баки одного крыла соединялись общей магистралью с приемной горловиной под крылом. Бензин туда подавался от заправщика с мощным насосом под давлением; по расчетам, полная заправка самолета должна была занимать четыре часа. Каждый двигатель имел свой маслобак, всего их было 12 - в общей сложности на 2,5 т масла.</w:t>
      </w:r>
    </w:p>
    <w:p w14:paraId="5D9D7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Фюзеляжа, как такового, не существовало. По оси машины из носка крыла "вырастала" гондола, где размещались пилоты, штурманы и некоторые другие члены экипажа. Назад от крыла шли две массивные хвостовые балки, соединенные сзади стабилизатором. Килей было два - на каждой балке свой.</w:t>
      </w:r>
    </w:p>
    <w:p w14:paraId="7D06C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Рули должны были управляться при помощи гидравлических или электромеханических бустеров. Надо уточнить: вторые в СССР уже имелись, но были ненадежны, а первых вообще не существовало.</w:t>
      </w:r>
    </w:p>
    <w:p w14:paraId="08EA9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у Г-1 выполнялось четырехточечным: две основные опоры и два костыля. Основные опоры были четырехколесными, но колеса стояли парами, каждая пара со своей стойкой и своими подкосами вбок и назад. Стойки наверху соединялись рычажной системой, передававшей усилие общему амортизатору, упрятанному внутрь крыла.</w:t>
      </w:r>
    </w:p>
    <w:p w14:paraId="2A922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Десантники и грузы размещались в центроплане. При погрузке их поднимали наверх специальные платформы- лифты. Эти же платформы использовались при выброске парашютистов. Самолет мог перевозить пехотинцев со снаряжением и вооружением, парашютистов-десантников, стрелковое оружие и пулеметы, инструмент, взрывчатые вещества, боеприпасы, продовольствие, горючее и масло в различной таре, артиллерийские орудия различного калибра и назначения (включая зенитные), легкие танки, танкетки, легковые и грузовые автомобили, бронемашины. Можно было также вывозить раненых. В качестве танкеров четыре-пять Г-1 могли обеспечить бензином ВВС целой армии из бригады бомбардировщиков ТБ-1, трех бригад разведчиков Р-5, трех бригад истребителей и двух эскадрилий "крейсеров" Р-6. Прорабатывался вариант "танкера сопровождения", способного проводить дозаправку самолетов в воздухе. Один такой самолет мог заправить более двух эскадрилий Р-6.</w:t>
      </w:r>
    </w:p>
    <w:p w14:paraId="441E2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Г-1 в зависимости от выполняемого задания мог варьироваться от девяти до 18 человек. Был и более развернутый вариант штата. Его состав и названия должностей были ближе к небольшому военному кораблю, нежели к самолету. На борту имелись освобожденный от прочих обязанностей командир, два пилота, два штурмана, главный механик, четыре инженера и пять техников, главный артиллерист, два бортмеханика-моториста, радист и от пяти до девяти стрелков. Весь экипаж, кроме кормовых стрелков, поднимался по стремянкам в люки моторных коридоров, откуда расходился по рабочим местам. На земле одну гигантскую машину должны были обслуживать 69 человек.</w:t>
      </w:r>
    </w:p>
    <w:p w14:paraId="54E17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Внутренняя связь между членами экипажа обеспечивалась переговорным устройством (внутренним телефоном) на 12 абонентов, пневмопочтой, сигнализацией цветными лампочками и сиреной. У главного артиллериста и командира самолета кроме этого имелось электрическое устройство, аналогичное корабельному машинному телеграфу. Его репитеры стояли на всех боевых постах. Вращающаяся стрелка указывала направление стрельбы. С помощью этого устройства можно было отдать команду на сосредоточение огня в определенном направлении. В кабине командира монтировалось панно сигнализации, показывающее состояние различных систем. Связь между самолетами в группе обеспечивалась по радио, пуском цветных ракет и... вымпелами, как на кораблях!</w:t>
      </w:r>
    </w:p>
    <w:p w14:paraId="68A36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Огневые точки располагались в самом носу центральной гондолы, в передних оконечностях хвостовых балок, проходящих под крылом и немного выдающихся за его переднюю кромку, сверху на консолях, сверху посередине хвостовых балок и в самых их концах, за стабилизатором. В носу и на концах хвостовых балок монтировались пушки, в остальных установках - пулеметы. Управление огнем осуществлялось из двух рубок: передней - командира и задней - старшего артиллериста. В документе "Перспективы боевого применения Г-1", датированном 27 октября 1932 г., указывается: "Несомненно,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одновременно, успешно ведя бой с любым количеством противников, которое было бы меньше, чем число огневых точек.</w:t>
      </w:r>
    </w:p>
    <w:p w14:paraId="5F62F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Г-1, защищаясь, мог пустить в ход не только пушки и пулеметы. В хвосте располагались "баллоны самообороны", разбрызгивавшие отравляющие вещества. Из специальных отсеков выбрасывались небольшие бомбочки с дистанционными взрывателями - прообраз будущих авиационных фанат. И, наконец, Г-1 мог поставить за собой дымовую завесу, для чего имелся специальный бак на две тонны смеси. Смесь могла быть как обычной С-4, так и ядовитой.</w:t>
      </w:r>
    </w:p>
    <w:p w14:paraId="73708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качестве бомбардировщика Г-1 имел максимальную нагрузку 25 т, нормальную 15 т - как ТБ-6 (АНТ-26). Максимальная дальность с 5000 кг бомб по расчетам составляла 2200 км. Самые большие бомбы, которые можно было использовать, - ФАБ-2000. Предусматривалась и подвеска одноразовых бомбовых кассет РРАБ. Как бомбардировщик Г-1 был эквивалентен сразу десяти ТБ-3. Вместо бомб можно было взять химические выливные приборы с общим весом отравляющих веществ до 20 т. Суммарный нормальный взлетный вес Г-1 определялся примерно в 40 т (12036).</w:t>
      </w:r>
    </w:p>
    <w:p w14:paraId="4041F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C32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начали разработку И-12бис (АНТ-23бис) по той же схеме, но несколько увеличенный в размере. Постройка задержалась из-за неудовлетворительных результатов испытания первой машины. Поэтому-то Бауманская организация ВЛКСМ и взяла шефство в 1933 и машина получила название Бауманский комсомолец (2693,15).</w:t>
      </w:r>
    </w:p>
    <w:p w14:paraId="031A0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8926C9"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Летом 1932 г. на заводе № 22 началась постройка И-12бис (АНТ-23 № 2, «дублер», «Бауманский комсомолец») 2-й опытный.</w:t>
      </w:r>
    </w:p>
    <w:p w14:paraId="34A1EFFF"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сентябрь 1932 г. были собраны крыло, гондола фюзеляжа и оперение.</w:t>
      </w:r>
    </w:p>
    <w:p w14:paraId="4380D098"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апрелю 1933 г. была получена с завода № 8 пушка АПК-10, но только одна.   Работы шли медленно, и в 1933 г. над самолетом взяла шефство комсомольская организация Бауманского р-на Москвы. Поэтому самолет получил наименование «Бауманский комсомолец».</w:t>
      </w:r>
    </w:p>
    <w:p w14:paraId="3FCF3195"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Постановлением РВС СССР № 3022 от 17.07.33 г. срок сдачи самолета на ГИ был сдвинут на более поздний.</w:t>
      </w:r>
    </w:p>
    <w:p w14:paraId="0AADFD38"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01.11.33 г. готовность самолета составляла 77,4%.</w:t>
      </w:r>
    </w:p>
    <w:p w14:paraId="4FD809E3"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01.12.33 г. готовность самолета составляла 84,9%.</w:t>
      </w:r>
    </w:p>
    <w:p w14:paraId="2E001A50"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Однако эти данные очевидно были необъективны.</w:t>
      </w:r>
    </w:p>
    <w:p w14:paraId="54FE4887"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январь 1934 г. фактически были закончены работы: по консолям крыла; монтажу хвостовых балок; оперению (сборка агрегатов и общая сборка, стыковка с хвостовыми балками); по установке моторов. Не были закончены работы: по сборке центроплана (при этом к нему уже были пристыкованы консоли); по монтажу стоек шасси; по монтажу управления (находились на начальном этапе); по монтажу оборудования (находились на начальном этапе) (23136).</w:t>
      </w:r>
    </w:p>
    <w:p w14:paraId="3A31383D" w14:textId="77777777" w:rsidR="00FF7599" w:rsidRPr="006D510F" w:rsidRDefault="00FF7599" w:rsidP="006D510F">
      <w:pPr>
        <w:spacing w:after="0" w:line="240" w:lineRule="auto"/>
        <w:jc w:val="both"/>
        <w:rPr>
          <w:rFonts w:ascii="Times New Roman" w:hAnsi="Times New Roman"/>
          <w:color w:val="0070C0"/>
          <w:sz w:val="16"/>
          <w:szCs w:val="16"/>
          <w:lang w:eastAsia="ru-RU" w:bidi="ru-RU"/>
        </w:rPr>
      </w:pPr>
    </w:p>
    <w:p w14:paraId="19A44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И.В.С. смотрел И-5 на Центральном аэродроме. По В.К.Коккинаки - узнав про 280 км/ч - сказал - ничего, но надо 400 (74,87).</w:t>
      </w:r>
    </w:p>
    <w:p w14:paraId="4F79C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77BBEF" w14:textId="77777777" w:rsidR="00B57906" w:rsidRPr="006D510F" w:rsidRDefault="00B5790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Летом 1932 для изготовления первых двух серий (50 и 70 машин соответственно) самолетов И-5 на заводе № 21 использовались 113 фюзеляжей, центропланов и хвостовых частей, изготовленных заводом №1. Этот задел частично дорабатывался до уровня эталона, самолета №4298, изготовленного и переданного заводом № 1 на испытания в НИИ ВВС. Последующие 73 самолета эталоном должны считать самолет №4298 с доработкой по чертежам бюро внедрения ЦАГИ, с учетом результатов испытаний.</w:t>
      </w:r>
    </w:p>
    <w:p w14:paraId="4F7174DF" w14:textId="77777777" w:rsidR="00B57906" w:rsidRPr="006D510F" w:rsidRDefault="00B5790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Для подготовки завода к производству из Москвы был получен образец самолета И-5. Постоянно ощущался голод по рабочим чертежам из Москвы, откуда шла масса уточнений. Московский завод №1 передал в Нижний Новгород много некондиционных агрегатов, из-за чего ГУАП своим распоряжением был вынужден снять с производства 45% такого задела. Для приемки деталей, агрегатов задела и чертежей еше в 1931 году была организована московская контора завода №21, которую возглавлял помощник технического директора Бородач. Технико</w:t>
      </w:r>
      <w:r w:rsidRPr="006D510F">
        <w:rPr>
          <w:rFonts w:ascii="Times New Roman" w:hAnsi="Times New Roman"/>
          <w:color w:val="0070C0"/>
          <w:sz w:val="16"/>
          <w:szCs w:val="16"/>
          <w:lang w:eastAsia="ru-RU" w:bidi="ru-RU"/>
        </w:rPr>
        <w:softHyphen/>
        <w:t>конструкторский отдел, который также располагался в Москве, возглавлял инженер К.А. Виганд.</w:t>
      </w:r>
    </w:p>
    <w:p w14:paraId="4E9D7FEE" w14:textId="77777777" w:rsidR="00B57906" w:rsidRPr="006D510F" w:rsidRDefault="00B5790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Несмотря на использование готового задела, сборка первых самолетов шла с большим трудом. Причин тому было много. Нередко детали запускались большими партиями без учета последних уточнений рабочих чертежей. В цехах не было шаблонов и калибров. Детали подгонялись индивидуально. ЦАГИ (21100).</w:t>
      </w:r>
    </w:p>
    <w:p w14:paraId="0B419D0A" w14:textId="77777777" w:rsidR="00B57906" w:rsidRPr="006D510F" w:rsidRDefault="00B57906" w:rsidP="006D510F">
      <w:pPr>
        <w:spacing w:after="0" w:line="240" w:lineRule="auto"/>
        <w:jc w:val="both"/>
        <w:rPr>
          <w:rFonts w:ascii="Times New Roman" w:hAnsi="Times New Roman"/>
          <w:color w:val="0070C0"/>
          <w:sz w:val="16"/>
          <w:szCs w:val="16"/>
          <w:lang w:eastAsia="ru-RU" w:bidi="ru-RU"/>
        </w:rPr>
      </w:pPr>
    </w:p>
    <w:p w14:paraId="0D1B0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коллектив А.С.Я. выделили на 39 заводе в группу легкой авиации, но в октябре 1933 директор завода потребовал от А.С.Я очистить территорию (3971,6).</w:t>
      </w:r>
    </w:p>
    <w:p w14:paraId="61CF3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58B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испытали К-5 К.А.К. в варианте бомбардировщика, но не удовлетворил военных (70,175).</w:t>
      </w:r>
    </w:p>
    <w:p w14:paraId="17E87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656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планы руководства ВВС в отно</w:t>
      </w:r>
      <w:r w:rsidRPr="006D510F">
        <w:rPr>
          <w:rFonts w:ascii="Times New Roman" w:hAnsi="Times New Roman"/>
          <w:color w:val="000000" w:themeColor="text1"/>
          <w:sz w:val="16"/>
          <w:szCs w:val="16"/>
        </w:rPr>
        <w:softHyphen/>
        <w:t>шении использования У-2 изменились. Теперь «воору</w:t>
      </w:r>
      <w:r w:rsidRPr="006D510F">
        <w:rPr>
          <w:rFonts w:ascii="Times New Roman" w:hAnsi="Times New Roman"/>
          <w:color w:val="000000" w:themeColor="text1"/>
          <w:sz w:val="16"/>
          <w:szCs w:val="16"/>
        </w:rPr>
        <w:softHyphen/>
        <w:t>женный» вариант У-2 решили применять в качестве переходного самолета для первоначального ознакомле</w:t>
      </w:r>
      <w:r w:rsidRPr="006D510F">
        <w:rPr>
          <w:rFonts w:ascii="Times New Roman" w:hAnsi="Times New Roman"/>
          <w:color w:val="000000" w:themeColor="text1"/>
          <w:sz w:val="16"/>
          <w:szCs w:val="16"/>
        </w:rPr>
        <w:softHyphen/>
        <w:t>ния курсантов с основами бомбометания и стрельбы в воздухе. Используемые ранее для этой цели в училищах разведчики Р-1 были изношены и в начале 30-х годов уже списывались (10667).</w:t>
      </w:r>
    </w:p>
    <w:p w14:paraId="69D70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9704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лета 1932 г. началось проектирование нового варианта У-2ВС (или ВС). В первоначальный проект были введены изменения. От кольца Тауненда и бака в цент</w:t>
      </w:r>
      <w:r w:rsidRPr="006D510F">
        <w:rPr>
          <w:rFonts w:ascii="Times New Roman" w:hAnsi="Times New Roman"/>
          <w:color w:val="000000" w:themeColor="text1"/>
          <w:sz w:val="16"/>
          <w:szCs w:val="16"/>
        </w:rPr>
        <w:softHyphen/>
        <w:t>роплане отказались, немного понизили высоту кольца турели относительно строительной оси, установили синхронный пулемет и бомбардировочное вооружение. Постройка завершилась в конце 1932 г. и тогда же нача</w:t>
      </w:r>
      <w:r w:rsidRPr="006D510F">
        <w:rPr>
          <w:rFonts w:ascii="Times New Roman" w:hAnsi="Times New Roman"/>
          <w:color w:val="000000" w:themeColor="text1"/>
          <w:sz w:val="16"/>
          <w:szCs w:val="16"/>
        </w:rPr>
        <w:softHyphen/>
        <w:t>лись сначала заводские испытания, а затем государст</w:t>
      </w:r>
      <w:r w:rsidRPr="006D510F">
        <w:rPr>
          <w:rFonts w:ascii="Times New Roman" w:hAnsi="Times New Roman"/>
          <w:color w:val="000000" w:themeColor="text1"/>
          <w:sz w:val="16"/>
          <w:szCs w:val="16"/>
        </w:rPr>
        <w:softHyphen/>
        <w:t>венные. Акт испытаний в НИИ утвердил в марте 1933 г. начальник ВВС РККА Я.И.Алкснис, который в приказе обязал начальника штаба ВВС перенести часть боевой подготовки с Р-1 и Р-5 на У-2ВС.</w:t>
      </w:r>
    </w:p>
    <w:p w14:paraId="548BDF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Перечень основных отличий У-2ВС от У-2:</w:t>
      </w:r>
    </w:p>
    <w:p w14:paraId="150FC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На левом борту вблизи передней кабины установ</w:t>
      </w:r>
      <w:r w:rsidRPr="006D510F">
        <w:rPr>
          <w:rFonts w:ascii="Times New Roman" w:hAnsi="Times New Roman"/>
          <w:color w:val="000000" w:themeColor="text1"/>
          <w:sz w:val="16"/>
          <w:szCs w:val="16"/>
        </w:rPr>
        <w:softHyphen/>
        <w:t>лен пулемет ПВ-1 с синхронизатором.</w:t>
      </w:r>
    </w:p>
    <w:p w14:paraId="18F779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 борту прорезаны окна для ввода ленты в пуле</w:t>
      </w:r>
      <w:r w:rsidRPr="006D510F">
        <w:rPr>
          <w:rFonts w:ascii="Times New Roman" w:hAnsi="Times New Roman"/>
          <w:color w:val="000000" w:themeColor="text1"/>
          <w:sz w:val="16"/>
          <w:szCs w:val="16"/>
        </w:rPr>
        <w:softHyphen/>
        <w:t>мет, кожуха для сбора гильз и звеньев, для втулки под</w:t>
      </w:r>
      <w:r w:rsidRPr="006D510F">
        <w:rPr>
          <w:rFonts w:ascii="Times New Roman" w:hAnsi="Times New Roman"/>
          <w:color w:val="000000" w:themeColor="text1"/>
          <w:sz w:val="16"/>
          <w:szCs w:val="16"/>
        </w:rPr>
        <w:softHyphen/>
        <w:t>вода троса к гашетке.</w:t>
      </w:r>
    </w:p>
    <w:p w14:paraId="68F0BC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 козырьке кабины со смещением влево установ</w:t>
      </w:r>
      <w:r w:rsidRPr="006D510F">
        <w:rPr>
          <w:rFonts w:ascii="Times New Roman" w:hAnsi="Times New Roman"/>
          <w:color w:val="000000" w:themeColor="text1"/>
          <w:sz w:val="16"/>
          <w:szCs w:val="16"/>
        </w:rPr>
        <w:softHyphen/>
        <w:t>лен прицел,</w:t>
      </w:r>
    </w:p>
    <w:p w14:paraId="768F29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 передней кабине на левом борту установлены па</w:t>
      </w:r>
      <w:r w:rsidRPr="006D510F">
        <w:rPr>
          <w:rFonts w:ascii="Times New Roman" w:hAnsi="Times New Roman"/>
          <w:color w:val="000000" w:themeColor="text1"/>
          <w:sz w:val="16"/>
          <w:szCs w:val="16"/>
        </w:rPr>
        <w:softHyphen/>
        <w:t>тронный ящик и ящик для сбора звеньев и гильз.</w:t>
      </w:r>
    </w:p>
    <w:p w14:paraId="6D3BBD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 задней кабине установлена турель с пулеметом.</w:t>
      </w:r>
    </w:p>
    <w:p w14:paraId="27ED5E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586180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Установлен бомбардировочный прицел НВ-5бис.</w:t>
      </w:r>
    </w:p>
    <w:p w14:paraId="2F81F2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6D510F">
        <w:rPr>
          <w:rFonts w:ascii="Times New Roman" w:hAnsi="Times New Roman"/>
          <w:color w:val="000000" w:themeColor="text1"/>
          <w:sz w:val="16"/>
          <w:szCs w:val="16"/>
        </w:rPr>
        <w:softHyphen/>
        <w:t>ли (у исходного У-2 она составляла 152-158 км/ч). Раз</w:t>
      </w:r>
      <w:r w:rsidRPr="006D510F">
        <w:rPr>
          <w:rFonts w:ascii="Times New Roman" w:hAnsi="Times New Roman"/>
          <w:color w:val="000000" w:themeColor="text1"/>
          <w:sz w:val="16"/>
          <w:szCs w:val="16"/>
        </w:rPr>
        <w:softHyphen/>
        <w:t>бег возрос до 180 м, пробег - до 120 м. По сделанным оценкам ориентировочная годовая экономия при использовании У-2ВС равнялась 1412 тыс. рублей (10667).</w:t>
      </w:r>
    </w:p>
    <w:p w14:paraId="27416E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3BAEDC" w14:textId="77777777" w:rsidR="009B6E65" w:rsidRPr="006D510F" w:rsidRDefault="009B6E65"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Летом 1932 г. на участке Москвы-реки, там, где сейчас находится Центральный парк культуры и отдыха (ЦПКО) провели основ</w:t>
      </w:r>
      <w:r w:rsidRPr="006D510F">
        <w:rPr>
          <w:rFonts w:ascii="Times New Roman" w:cs="Times New Roman"/>
          <w:color w:val="000000" w:themeColor="text1"/>
          <w:sz w:val="16"/>
          <w:szCs w:val="16"/>
        </w:rPr>
        <w:softHyphen/>
        <w:t>ные испытания МР-5.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6D510F">
        <w:rPr>
          <w:rFonts w:ascii="Times New Roman" w:cs="Times New Roman"/>
          <w:color w:val="000000" w:themeColor="text1"/>
          <w:sz w:val="16"/>
          <w:szCs w:val="16"/>
        </w:rPr>
        <w:softHyphen/>
        <w:t>де в Таганроге уже серийно строили лицензионную летающую лодку ита</w:t>
      </w:r>
      <w:r w:rsidRPr="006D510F">
        <w:rPr>
          <w:rFonts w:ascii="Times New Roman" w:cs="Times New Roman"/>
          <w:color w:val="000000" w:themeColor="text1"/>
          <w:sz w:val="16"/>
          <w:szCs w:val="16"/>
        </w:rPr>
        <w:softHyphen/>
        <w:t>льянской конструкции Савойя С-62, которая в ВВС РККА получила обо</w:t>
      </w:r>
      <w:r w:rsidRPr="006D510F">
        <w:rPr>
          <w:rFonts w:ascii="Times New Roman" w:cs="Times New Roman"/>
          <w:color w:val="000000" w:themeColor="text1"/>
          <w:sz w:val="16"/>
          <w:szCs w:val="16"/>
        </w:rPr>
        <w:softHyphen/>
        <w:t>значение МР-4 (12609).</w:t>
      </w:r>
    </w:p>
    <w:p w14:paraId="50AFDCE7" w14:textId="77777777" w:rsidR="009B6E65" w:rsidRPr="006D510F" w:rsidRDefault="009B6E65" w:rsidP="006D510F">
      <w:pPr>
        <w:pStyle w:val="45"/>
        <w:shd w:val="clear" w:color="auto" w:fill="auto"/>
        <w:spacing w:before="0" w:line="240" w:lineRule="auto"/>
        <w:jc w:val="both"/>
        <w:rPr>
          <w:rFonts w:ascii="Times New Roman" w:cs="Times New Roman"/>
          <w:color w:val="000000" w:themeColor="text1"/>
          <w:sz w:val="16"/>
          <w:szCs w:val="16"/>
        </w:rPr>
      </w:pPr>
    </w:p>
    <w:p w14:paraId="05BA5F7D" w14:textId="77777777" w:rsidR="00772A04" w:rsidRPr="006D510F" w:rsidRDefault="00772A0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До лета 1932 г. продолжались переделки самолёта БИЧ-7. Они оказались весьма существенными: сконструировали новое шасси, вместо вертикальных рулей на концах крыла установили один руль направления, как на БИЧ-3, центральные секции закрылков превратили в рули высоты, а внешние стали действовать в основном как элероны (я пишу «в основном», так как при взятии ручки «на себя» они, так же, как рули высоты, отклонялись вверх), кабину летчика и пассажира закрыли застеклённым фонарём. Модифицированная машина получила обозначение БИЧ-7А.</w:t>
      </w:r>
    </w:p>
    <w:p w14:paraId="59EE0285" w14:textId="77777777" w:rsidR="00772A04" w:rsidRPr="006D510F" w:rsidRDefault="00772A0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июле самолет вывели на аэродром. При пробежке подломилось шасси, и первый вылет на БИЧ-7А состоялся только в сентябре. 19 октября 1932 г. начались официальные испытания. Пилотировал самолёт И.И. Благин, вместо пассажира на заднее сидение клали груз весом 80 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30 %: от «бесхвостки» ожидали большего: 40–45 % </w:t>
      </w:r>
      <w:hyperlink r:id="rId152" w:history="1">
        <w:r w:rsidRPr="006D510F">
          <w:rPr>
            <w:rFonts w:ascii="Times New Roman" w:eastAsia="Times New Roman" w:hAnsi="Times New Roman"/>
            <w:color w:val="000000" w:themeColor="text1"/>
            <w:sz w:val="16"/>
            <w:szCs w:val="16"/>
            <w:lang w:eastAsia="ru-RU"/>
          </w:rPr>
          <w:t>[48]</w:t>
        </w:r>
      </w:hyperlink>
      <w:r w:rsidRPr="006D510F">
        <w:rPr>
          <w:rFonts w:ascii="Times New Roman" w:eastAsia="Times New Roman" w:hAnsi="Times New Roman"/>
          <w:color w:val="000000" w:themeColor="text1"/>
          <w:sz w:val="16"/>
          <w:szCs w:val="16"/>
          <w:lang w:eastAsia="ru-RU"/>
        </w:rPr>
        <w:t xml:space="preserve"> .</w:t>
      </w:r>
    </w:p>
    <w:p w14:paraId="1AE3866E" w14:textId="77777777" w:rsidR="00772A04" w:rsidRPr="006D510F" w:rsidRDefault="00772A0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25A8E2D5" w14:textId="77777777" w:rsidR="00772A04" w:rsidRPr="006D510F" w:rsidRDefault="00772A04" w:rsidP="006D510F">
      <w:pPr>
        <w:spacing w:after="0" w:line="240" w:lineRule="auto"/>
        <w:jc w:val="both"/>
        <w:rPr>
          <w:rFonts w:ascii="Times New Roman" w:eastAsia="Times New Roman" w:hAnsi="Times New Roman"/>
          <w:color w:val="000000" w:themeColor="text1"/>
          <w:sz w:val="16"/>
          <w:szCs w:val="16"/>
          <w:lang w:eastAsia="ru-RU"/>
        </w:rPr>
      </w:pPr>
    </w:p>
    <w:p w14:paraId="5B12DA0C" w14:textId="77777777" w:rsidR="004B7065" w:rsidRPr="006D510F" w:rsidRDefault="004B7065"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Летом 1932 г. АИР-5 проходил опытную эксплуатацию в гражданской авиации. Предположительно, именно в это время он получил новое регистрационное обозначение - N757. Новая машина заслужила прекрасные отзывы. Начальник Главного управления ГВФ А.З. Гольцман написал: «...4-местный пассажирский самолет АИР-5... в опытной эксплуатации оказался вполне подходящим для серийного производства». Приказом ГУ ГВФ от 28 июля 1932 г. Яковлева наградили премией в 1500 рублей.</w:t>
      </w:r>
    </w:p>
    <w:p w14:paraId="7D43E1F0" w14:textId="77777777" w:rsidR="004B7065" w:rsidRPr="006D510F" w:rsidRDefault="004B7065"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Планировали развернуть серийное производство АИР-5 с мотором М-48. Стоимость одной машины оценивали в 15 000 рублей. Эти самолеты намеревались закупить для местных воздушных линий ГВФ, а также для нужд Осоавиахима. Последний рассчитывал приобрести сначала 30 самолетов, а затем еще 20.</w:t>
      </w:r>
    </w:p>
    <w:p w14:paraId="303F9D63" w14:textId="77777777" w:rsidR="004B7065" w:rsidRPr="006D510F" w:rsidRDefault="004B7065"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Довольно долгое время маленький коллектив Яковлева существовал чуть ли не на общественных началах. Работу в нем вели в свободное от основных занятий время. Конструктор обратился за помощью к весьма влиятельному тогда человеку- Я.Э. Рудзутаку, члену Политбюро, наркому Рабоче-крестьянской инспекции и председателю Центральной контрольной комиссии ВКП(б). Яковлева вызвали в Кремль, где он рассказал о своих конструкциях. В частности, упоминался «воздушный автомобиль» АИР-5, якобы способный сесть на любой лужайке. Рудзутак заинтересовался и решил проверить это на практике, предложив приземлиться возле его дачи на Николиной горе. Там имелся заливной лужок подходящих размеров. Конструктор пообещал доставить туда самолет.</w:t>
      </w:r>
    </w:p>
    <w:p w14:paraId="1385B9B5" w14:textId="77777777" w:rsidR="004B7065" w:rsidRPr="006D510F" w:rsidRDefault="004B7065"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выходной день Яковлев и механик Демешкевич прибыли на Николину гору осмотрели площадку выложили там белые полотнища посадочного знака и развели сигнальный костер, который также указывал дымом направление ветра. Около полудня показался прилетевший с Центрального аэродрома АИР-5, пилотируемый Ю.И. Пионтковским. Он низко прошел над дачей Рудзутака, описал круг и сел на лугу. Нарком осмотрел самолет, забрался в кабину и высказал желание полетать. АИР-5 поднялся в воздух, Пионтковский покатал Рудзутака над окрестностями. «Настоящий воздушный автомобиль», - сказал нарком. После посадки на луг прискакали жившие по соседству К.Е. Ворошилов и А.И. Микоян, тоже заинтересовавшиеся самолетом. Точная дата этого события неизвестна, но на основании свидетельств очевидцев предполагают что полет имел место 19 июня 1932 г. (19099).</w:t>
      </w:r>
    </w:p>
    <w:p w14:paraId="0C3206F6" w14:textId="77777777" w:rsidR="004B7065" w:rsidRPr="006D510F" w:rsidRDefault="004B7065" w:rsidP="006D510F">
      <w:pPr>
        <w:pStyle w:val="a8"/>
        <w:jc w:val="both"/>
        <w:rPr>
          <w:rFonts w:ascii="Times New Roman" w:hAnsi="Times New Roman" w:cs="Times New Roman"/>
          <w:color w:val="000000" w:themeColor="text1"/>
        </w:rPr>
      </w:pPr>
    </w:p>
    <w:p w14:paraId="7641B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года в НИИ самолетостроения ГВФ (ныне ГОСНИИ ГА) и в экспериментально-аэродинамическом отделе ЦАГИ впервые в СССР была начата исследовательская работа по "открылкам", или "щиткам-закрылкам" (подкрыльные щитки). Для летных исследований выбрали один из самолетов АИР-4, который получил обозначение Э-31.</w:t>
      </w:r>
    </w:p>
    <w:p w14:paraId="51888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Вначале щитки были изучены А. К. Мартыновым и Н. И. Дружининым на модели самолета в аэродинамической трубе. Продувки подтвердили, что щитки позволяют уменьшить скорость взлета и длину разбега, и особенно посадочную скорость и пробег. В крейсерском полете щитки, убранные в выемки в хвостовых оконечностях нервюр, не ухудшали профиль крыла, а следовательно, и его характеристики.</w:t>
      </w:r>
    </w:p>
    <w:p w14:paraId="7E252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трудность заключалась в обеспечении поперечной устойчивости и поперечного управления, так как для большей эффективности щитков они занимали всю заднюю кромку крыла, не оставляя места для элеронов. После ряда опытов было найдено решение: применить концевые плавающие элероны. Это элементы с симметричным профилем, свободно подвешенные на оси, параллельно размаху крыла и имеющие форму концов крыла. Поворот элеронов в противоположные стороны на ±15 градусов создавал необходимый момент крена. После выполнения требуемой эволюции, когда момент исчезает, элероны возвращаются в состояние свободного плавания и качаются подобно флюгеру с отклонением до 65 градусов вверх и 35 градусов вниз, в зависимости от срыва струй на крыле. Их эффективность сохранялась на всех углах атаки и режимах полета, вплоть до почти полной потери скорости на посадке. Из осторожности были выбраны элероны в 16% площади крыла, т. е. довольно большие и тяжелые.</w:t>
      </w:r>
    </w:p>
    <w:p w14:paraId="72AE7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Новое крыло АИР-4 спроектировали Б. Н. Заливацкий и Л. М. Шехтер, сотрудники НИИС ГВФ. Там же крыло переделали и установили на самолет.</w:t>
      </w:r>
    </w:p>
    <w:p w14:paraId="2A087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предупреждения перекосов и заклинивания щитки были выполнены в виде четырех отдельных секций, подвешенных на трубчатых кронштейнах и отклонявшихся до 60 градусов червячным механизмом, соединенным с небольшим штурвалом на левой стороне пилотской кабины. Щитки имели лонжерон и нервюры из нержавеющей стали "Энерж-6" на электросварке и фанерную обшивку. Конструктивное выполнение щитков отличалось простотой, но зато усилие, необходимое для приведения их в движение, было весьма значительным. Для полного их раскрытия усилий летчика не хватало.</w:t>
      </w:r>
    </w:p>
    <w:p w14:paraId="21B1C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Элероны были деревянной конструкции и обтягивались полотном. Управление элеронами состояло из трех качалок, соединенных жесткими тягами, и тросовой передачи. Оно монтировалось на заднем лонжероне центроплана внутри хвостовых отсеков нервюр. Недостатком плавающих элеронов были сложность привода и увеличение веса крыла на 5-8% (11981).</w:t>
      </w:r>
    </w:p>
    <w:p w14:paraId="3B9A4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AA8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закончили Г-63. Он был рассчитан на 17 мест, включая пилота, и 500 кг груза. Десантники располагались лежа в толстом крыле. Носок крыла перед ними был из целлулоида, прозрачный; на земле он откидывался. Таскал Г-63 на испытаниях Р-5, планер пилотировал В.А. Степанченок. Вместо десантников в крыло загрузили дюжину мешков с песком. Тянуть огромный планер было нелегко, температура воды в двигателе подходила к предельной. При первом полете перед посадкой трос не отцепился, но Степанченку удалось рывком его порвать. Но неприятности на этом не закончились. Трос, волочившийся за планером, зацепился за дымовую грубу, но аварии не произошло - держался он слабо и легко сполз с трубы.</w:t>
      </w:r>
    </w:p>
    <w:p w14:paraId="302DC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Развитием Г-63 стал планер "Яков Алкснис" (ЯА), отличавшийся расширенной пилотской кабиной с двойным управлением и усиленным шасси. Интересно, что проектом предусматривался вариант планера-ночного бомбардировщика, несущего 2000 кг бомб и вооруженного двумя пулеметами ШКАС. На испытаниях в первом же полете ЯА потянул буксировщик вверх. От рывка самолет потерял управление. Затем трос оборвался, но Р-5 уже находился в беспорядочном падении. Летчику Дубровскому удалось выйти из него уже у самой земли. Ни Г-63, ни ЯА не были приняты на вооружение.</w:t>
      </w:r>
    </w:p>
    <w:p w14:paraId="68052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проекту Г-49 Р-5 должен был буксировать небольшой мягкий дирижабль. Однако никаких экспериментов в этом направлении не проводилось (12034).</w:t>
      </w:r>
    </w:p>
    <w:p w14:paraId="27ADD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529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были подготовлены выборки из журнала испытаний аппарата 1-ЭА (геликоптера) (3532).</w:t>
      </w:r>
    </w:p>
    <w:p w14:paraId="46C5E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5E85A7"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Летом 1932 г. старший инженер-конструктор Секции Особых Конструкций ЦАГИ Николай Ильич Камов в «Объяснительной записке к заявке и предложению» писал:</w:t>
      </w:r>
    </w:p>
    <w:p w14:paraId="353A1CC1"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xml:space="preserve">«Известная схема летающего </w:t>
      </w:r>
      <w:hyperlink r:id="rId153" w:tgtFrame="_blank" w:history="1">
        <w:r w:rsidRPr="006D510F">
          <w:rPr>
            <w:rStyle w:val="a5"/>
            <w:rFonts w:eastAsia="Times New Roman"/>
            <w:iCs/>
            <w:color w:val="000000" w:themeColor="text1"/>
            <w:sz w:val="16"/>
            <w:szCs w:val="16"/>
          </w:rPr>
          <w:t>танк</w:t>
        </w:r>
      </w:hyperlink>
      <w:r w:rsidRPr="006D510F">
        <w:rPr>
          <w:iCs/>
          <w:color w:val="000000" w:themeColor="text1"/>
          <w:sz w:val="16"/>
          <w:szCs w:val="16"/>
        </w:rPr>
        <w:t xml:space="preserve">а конструктора Кристи — </w:t>
      </w:r>
      <w:hyperlink r:id="rId154" w:tgtFrame="_blank" w:history="1">
        <w:r w:rsidRPr="006D510F">
          <w:rPr>
            <w:rStyle w:val="a5"/>
            <w:rFonts w:eastAsia="Times New Roman"/>
            <w:iCs/>
            <w:color w:val="000000" w:themeColor="text1"/>
            <w:sz w:val="16"/>
            <w:szCs w:val="16"/>
          </w:rPr>
          <w:t>танк</w:t>
        </w:r>
      </w:hyperlink>
      <w:r w:rsidRPr="006D510F">
        <w:rPr>
          <w:iCs/>
          <w:color w:val="000000" w:themeColor="text1"/>
          <w:sz w:val="16"/>
          <w:szCs w:val="16"/>
        </w:rPr>
        <w:t>а, снабженного крыльями, складывающимися при посадке, обладает, на мой взгляд, следующими недостатками:</w:t>
      </w:r>
    </w:p>
    <w:p w14:paraId="116DDDBA"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 Взлетная и посадочная скорость должна быть 90 — 100 км/ч, т. е. требуются большие посадочные площадки, т. е. необходимость пользоваться избранными районами.</w:t>
      </w:r>
    </w:p>
    <w:p w14:paraId="3EDFD23B"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2) Сложенные крылья занимают большой габарит и требуют остановки и внешней работы обслуживающего персонала.</w:t>
      </w:r>
    </w:p>
    <w:p w14:paraId="2B90FAF9"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3) Работа гусениц на больших скоростях требует очень тонкого конструктивного оформления, что понижает ее сопротивление огню.</w:t>
      </w:r>
    </w:p>
    <w:p w14:paraId="73F8FE9E"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xml:space="preserve">Значительную выгоду представило бы снабжение </w:t>
      </w:r>
      <w:hyperlink r:id="rId155" w:tgtFrame="_blank" w:history="1">
        <w:r w:rsidRPr="006D510F">
          <w:rPr>
            <w:rStyle w:val="a5"/>
            <w:rFonts w:eastAsia="Times New Roman"/>
            <w:iCs/>
            <w:color w:val="000000" w:themeColor="text1"/>
            <w:sz w:val="16"/>
            <w:szCs w:val="16"/>
          </w:rPr>
          <w:t>танк</w:t>
        </w:r>
      </w:hyperlink>
      <w:r w:rsidRPr="006D510F">
        <w:rPr>
          <w:iCs/>
          <w:color w:val="000000" w:themeColor="text1"/>
          <w:sz w:val="16"/>
          <w:szCs w:val="16"/>
        </w:rPr>
        <w:t>а геликоптерным винтом, которые мог бы вытаскивать машину из любого «колодца» — полянки окруженной лесом и др. рода пересеченной местности.»</w:t>
      </w:r>
    </w:p>
    <w:p w14:paraId="324CDD46"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Формулируя идею создания своего летающего </w:t>
      </w:r>
      <w:hyperlink r:id="rId156" w:tgtFrame="_blank" w:history="1">
        <w:r w:rsidRPr="006D510F">
          <w:rPr>
            <w:rStyle w:val="a5"/>
            <w:rFonts w:eastAsia="Times New Roman"/>
            <w:color w:val="000000" w:themeColor="text1"/>
            <w:sz w:val="16"/>
            <w:szCs w:val="16"/>
          </w:rPr>
          <w:t>танк</w:t>
        </w:r>
      </w:hyperlink>
      <w:r w:rsidRPr="006D510F">
        <w:rPr>
          <w:color w:val="000000" w:themeColor="text1"/>
          <w:sz w:val="16"/>
          <w:szCs w:val="16"/>
        </w:rPr>
        <w:t xml:space="preserve">а-вертолёта, Н.И. Камов отмечал, что геликоптерная схема требует наличия сложного механизма перекоса, рулевых винтов и обладает большой площадью поражения. Заметно лучшей в этом плане была схема автожира, но снабжать </w:t>
      </w:r>
      <w:hyperlink r:id="rId157" w:tgtFrame="_blank" w:history="1">
        <w:r w:rsidRPr="006D510F">
          <w:rPr>
            <w:rStyle w:val="a5"/>
            <w:rFonts w:eastAsia="Times New Roman"/>
            <w:color w:val="000000" w:themeColor="text1"/>
            <w:sz w:val="16"/>
            <w:szCs w:val="16"/>
          </w:rPr>
          <w:t>танк</w:t>
        </w:r>
      </w:hyperlink>
      <w:r w:rsidRPr="006D510F">
        <w:rPr>
          <w:color w:val="000000" w:themeColor="text1"/>
          <w:sz w:val="16"/>
          <w:szCs w:val="16"/>
        </w:rPr>
        <w:t xml:space="preserve">  </w:t>
      </w:r>
      <w:r w:rsidRPr="006D510F">
        <w:rPr>
          <w:iCs/>
          <w:color w:val="000000" w:themeColor="text1"/>
          <w:sz w:val="16"/>
          <w:szCs w:val="16"/>
        </w:rPr>
        <w:t>«подкрыльями... и оперением — считал конструктор — не годится — нужна бескрылая схема.»</w:t>
      </w:r>
    </w:p>
    <w:p w14:paraId="49D1933B"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Полётный вес разрабатываемого летательного аппарата был принят в 4000-4500 иг, а в качестве силовой установки был выбран самый мощный из имевшихся тогда отечественных рядных двигателей жидкостного охлаждения того времени М-34, развивавший на взлетном режиме до 850 л.с. Надо заметить, что Александр Микулин, являвшийся создателем двигателя М-34, не без основания рассчитывал уже в ближайшее время повысить мощность своего детища до 1000-1200 л.с. Это, с одной стороны, гарантировало довольно приличную тяговооружённость, а, с другой — позволяло впоследствии усилить бронирование или вооружение вертолёта.</w:t>
      </w:r>
    </w:p>
    <w:p w14:paraId="080A1F3F"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Корпус машины обтекаемой формы предполагалось сваривать из броневых листов толщиной 5-8 мм. Это позволяло обойтись без внутреннего силового набора и давало известную экономию массы. Переходная часть корпуса (назвать её фюзеляжем всё-таки не поворачивается язык. — Прим. Авт. статьи) приближается к несущему крыльевому профилю. Гусеницы располагались, как тогда говорили, «с большим разносом» в 3-5 м, что обеспечивало значительную устойчивость летательному аппарату при передвижении и посадке на пересечённую местность. Толкающий воздушный винт был выбран с целью упрощения ведения огня в передней полусфере и по условиям наименьшей поражаемости.</w:t>
      </w:r>
    </w:p>
    <w:p w14:paraId="075D5B14"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Несущий винт</w:t>
      </w:r>
    </w:p>
    <w:p w14:paraId="237BC1AB"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«трехлопастный, свободнонесущии, нержавеющей стали и трубой из хромомолибдена (или цельноэлектронной) — с минимальным риском поражения пулеметным огнем. Лопасти могут быть сложены назад и собраны вновь из внутреннего помещения...</w:t>
      </w:r>
    </w:p>
    <w:p w14:paraId="5DC187D3"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...Механизм передачи энергии, рассчитай на муфту у толкающего воздушного винта (устанавливающегося вертикально на земле), на муфту и редуктор для раскручивания ротора (механический запуск), муфту у горизонтальных валов к гусеницам».</w:t>
      </w:r>
    </w:p>
    <w:p w14:paraId="64848729"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Приняв повышенную нагрузку на единицу площади несущего винта (12,7-13 кг/м²) Н.И.Камов получил сравнительно небольшой (даже по сегодняшним меркам) диаметр винта составлявший всего 20 метров, расчётная вертикальная скорость снижения составляла 5,9 м/с. Расчёты показывали, что посадочная скорость будет составлять всего около 20 км/ч, а пробег составит лишь около 5 м! Разбег (по неровной поверхности) должен был не превышать 50 м, расчетная скорость отрыва составляла 50 км/ч, минимальная эволютивная — чуть более 40 км/ч, а крейсерская — 150 км/ч.</w:t>
      </w:r>
    </w:p>
    <w:p w14:paraId="4B42241C"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Помимо потрясавших воображение лётных характеристик (нельзя забывать, что речь шла о полностью бронированной машине!), в числе несомненных достоинств были отмечены ещё два:</w:t>
      </w:r>
    </w:p>
    <w:p w14:paraId="43701572"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«6) Не боится остановки тянущего винта.</w:t>
      </w:r>
    </w:p>
    <w:p w14:paraId="3DF396FF"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7) Не имеет громоздких крыльев и горизонтального оперения...»</w:t>
      </w:r>
    </w:p>
    <w:p w14:paraId="44F493A5"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Изюминкой всей конструкции была, без сомнения, шаровая кольцевая втулка вертолета, позволявшая строить </w:t>
      </w:r>
      <w:r w:rsidRPr="006D510F">
        <w:rPr>
          <w:iCs/>
          <w:color w:val="000000" w:themeColor="text1"/>
          <w:sz w:val="16"/>
          <w:szCs w:val="16"/>
        </w:rPr>
        <w:t xml:space="preserve">«Вертолеты большого тоннажа от 5 (тонн) и выше с башенными и турельными установками на втулке и... </w:t>
      </w:r>
      <w:hyperlink r:id="rId158"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и-вертолеты с тем же расположением вооружения.»</w:t>
      </w:r>
    </w:p>
    <w:p w14:paraId="75D10711"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Шаровая кольцевая втулка соединяла в себе управляемую втулку ротора, которая позволяла отказаться в конструкции вертолёта от крыльев и горизонтального оперения и к тому же являлась основой башни для спаренной пулеметной установкой или же установки малокалиберной автоматической пушки.</w:t>
      </w:r>
    </w:p>
    <w:p w14:paraId="6F09071E"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Устройство кольцевой шаровой втулки было следующим. Неподвижное кольцо имело наружную поверхность, на которой в два ряда располагались подшипники, образовывающие кольцо шаровой поверхности.</w:t>
      </w:r>
    </w:p>
    <w:p w14:paraId="4862F220"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Неподвижное кольцо имеет два фланца, из которых верхний служил лафетом для установки оружия, а нижний — для крепления к основной конструкции. Нижний фланец имел четыре прореза: два в плоскости продольной оси машины и столько же — в плоскости перпендикулярной первой. В этих прорезах двигались направляющие для роликов управления, снабженные винтами для тросов управления.</w:t>
      </w:r>
    </w:p>
    <w:p w14:paraId="16EF8294"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Внешняя часть втулки — собственно кольцевая втулка, имела внутреннюю поверхность, которая могла менять свое угловое положение, скользя по двум рядам шариков; внизу имеется фланец и внешний венчик для механического привода. Фланец служит для движения по нему четырёх роликов управления. Таким образом, поворачивая ручку, пилот мог накренить аппарат как в продольном, так и в поперечном направлении, т. е. заставить её пикировать, кабрировать и выполнять развороты с потерей или набором высоты.</w:t>
      </w:r>
    </w:p>
    <w:p w14:paraId="7D713025"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Втулка снабжалась ограничителями как горизонтальными, так и вертикальными, а также приспособлением для складывания лопастей. Отказавшись от несущих плоскостей с элеронами и горизонтального оперения, Н.И. Камов надеялся позже избавиться и от ещё одного «рудимента» летательных аппаратов — вертикального оперения. Одним из основных рабочих вариантов было использование несимметричной тяги.</w:t>
      </w:r>
    </w:p>
    <w:p w14:paraId="7A50E71C"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Хотя во многих отношениях проект был проработан весьма основательно, отсутствие опыта проектирования гусеничной техники вызвало появление в тексте докладной записки довольно забавных описаний одно из которых приводится ниже.</w:t>
      </w:r>
    </w:p>
    <w:p w14:paraId="0CBF1E20"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«Гусеницы снабжены спарен, маслянными подвесками (стойками) которые делают гусеницы активными стойками нормального самолетного масляного шасси.» (12727).</w:t>
      </w:r>
    </w:p>
    <w:p w14:paraId="1AF37C55" w14:textId="77777777" w:rsidR="001E30C2" w:rsidRPr="006D510F" w:rsidRDefault="001E30C2" w:rsidP="006D510F">
      <w:pPr>
        <w:pStyle w:val="ae"/>
        <w:shd w:val="clear" w:color="auto" w:fill="FFFFFF"/>
        <w:spacing w:before="0" w:after="0"/>
        <w:jc w:val="both"/>
        <w:rPr>
          <w:iCs/>
          <w:color w:val="000000" w:themeColor="text1"/>
          <w:sz w:val="16"/>
          <w:szCs w:val="16"/>
        </w:rPr>
      </w:pPr>
    </w:p>
    <w:p w14:paraId="09F58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года завод «Красный Октябрь» полностью освоил ремонт авиационных моторов, поставляя их на авиапредприятия Ленинграда и в авиационные части. Завод же № 47 стал все больше привлекаться к выполнению специальных заданий. Так, 16 апреля 1932го от управления ВВС Ленинградского военного округа поступил заказ на изготовление планера особого назначения. В этом же месяце были проведены сложный ремонт и дооборудование специального самолета для проведения аэрофотосъемки местности (Там же. Д. 108. Л. 53.). Вместе с тем здесь продолжался и серийный выпуск самолетов Р-1, Р-5, И-5, У-2 и ТБ-1. Так, в 1934-м за девять месяцев было произведено девяносто два Р-1 (при плане девяносто), четыре Р-5, шестьдесят шесть У-2 (104,8 проц. плана) и два ТБ-1. После этого была начата планомерная подготовка к передаче этого авиационного завода в иное ведомство. В ноябре 1934 года в соответствии с приказом наркома тяжелой промышленности предприятие переподчинили Экспериментальному институту РККА, определив для него статус опытного завода (Там же. Л. 5.) (11176).</w:t>
      </w:r>
    </w:p>
    <w:p w14:paraId="2A3D5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C1A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опытный образец поплавкового Р-5а участвовал в Северо-Восточной экспедиции, базируясь на пароходе "Сучан". В августе этот самолет помог вырваться из льдов каравану судов с рабочими "Дальстроя". В следующем году на нем вывозили пушнину с отдаленных факторий, производили съемку устья Лены, обследовали зимовки на м. Челюскина (11936).</w:t>
      </w:r>
    </w:p>
    <w:p w14:paraId="35BC1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70A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первый Р-5, попавший на Север, участвовал в Северо- Восточной экспедиции. Базировалась машина на пароходе "Сучан", пилотировал ее A.M. Бердник. Первым Р-5, попавшим на север, стал опытный образец поплавкового самолета, который поспешно забрали, прервав испытания. В августе этот самолет помог выбраться из льдов каравану судов с рабочими "Дальстроя". Бердник посадил во вторую кабину капитана А.П. Бочека. Поданным их разведки восемь судов вышли на чистую воду. В следующем году на этой машине, получившей бортовой номер "Н7", вывозили пушнину с отдаленных факторий, проводили картографическую съемку устья Лены, обследовали зимовки на мысе Челюскина.</w:t>
      </w:r>
    </w:p>
    <w:p w14:paraId="595FB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сезон 1934 г. полярники имели уже два новых, серийных, МР-5 - "Н25" и "Н27". Полярная авиация начала получать и обычные П-5 на колесах. Осенью 1934 г. отряд И.Л. Павленко стал первым подразделением ГВФ, постоянно размещенным на Чукотке. Три П-5 доставил на мыс Нава- рин пароход "Хабаровск". Там, где не было другого транспорта, кроме собачьих упряжек, П-5 возили всё. Известен даже случай, когда в декабре 1936 г. М.Н. Каминский доставил в район Амгуэмы сборный домик для метеостанции. Панели и балки привязывали к фюзеляжу снаружи (12034).</w:t>
      </w:r>
    </w:p>
    <w:p w14:paraId="4815E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F38F1B" w14:textId="77777777" w:rsidR="006B5B51" w:rsidRPr="006D510F" w:rsidRDefault="006B5B51"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шесть 82-мм ракетных установок ГДЛ, установленных на самолете И-4, испытывались в присутствии заместителя наркома по военным и морским делам М.Н.Тухачевского. В последующие годы продолжалась доводка снарядов этого калибра, а также калибра 132-мм, для вооружения самолета Р-5. Стрельба с самолета реактивными снарядами калибром до 132-мм в 1932-1933 гг. дала вполне благоприятные результаты в части отсутствия воздействия струи на самолет. Опыты показали, что лучшую устойчивость имеют оперенные снаряды.</w:t>
      </w:r>
    </w:p>
    <w:p w14:paraId="3CC5BDC0" w14:textId="77777777" w:rsidR="006B5B51" w:rsidRPr="006D510F" w:rsidRDefault="006B5B51"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в ГДЛ разрабатывались снаряды калибром 60-мм. 165-мм, 240-мм, 245-мм, 400-мм - для миномета (15252).</w:t>
      </w:r>
    </w:p>
    <w:p w14:paraId="090D3868" w14:textId="77777777" w:rsidR="006B5B51" w:rsidRPr="006D510F" w:rsidRDefault="006B5B51" w:rsidP="006D510F">
      <w:pPr>
        <w:shd w:val="clear" w:color="auto" w:fill="FFFFFF"/>
        <w:spacing w:after="0" w:line="240" w:lineRule="auto"/>
        <w:jc w:val="both"/>
        <w:rPr>
          <w:rFonts w:ascii="Times New Roman" w:hAnsi="Times New Roman"/>
          <w:color w:val="000000" w:themeColor="text1"/>
          <w:sz w:val="16"/>
          <w:szCs w:val="16"/>
        </w:rPr>
      </w:pPr>
    </w:p>
    <w:p w14:paraId="5B39B676"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старший инженер-конструктор Секции Особых Конструкций ЦАГИ Н.И. Камов в «Объяснительной записке к заявке и предложению» писал:</w:t>
      </w:r>
    </w:p>
    <w:p w14:paraId="5019AE0C"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«Известная схема летающего </w:t>
      </w:r>
      <w:hyperlink r:id="rId15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конструктора Кристи — </w:t>
      </w:r>
      <w:hyperlink r:id="rId160"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снабженного крыльями, складывающимися при посадке, обладает, на мой взгляд, следующими недостатками:</w:t>
      </w:r>
    </w:p>
    <w:p w14:paraId="0436F2C1"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Взлетная и посадочная скорость должна быть 90 — 100 км/ч, т. е. требуются большие посадочные площадки, т. е. необходимость пользоваться избранными районами.</w:t>
      </w:r>
    </w:p>
    <w:p w14:paraId="4B0B9B46"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Сложенные крылья занимают большой габарит и требуют остановки и внешней работы обслуживающего персонала.</w:t>
      </w:r>
    </w:p>
    <w:p w14:paraId="17509902"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Работа гусениц на больших скоростях требует очень тонкого конструктивного оформления, что понижает ее сопротивление огню.</w:t>
      </w:r>
    </w:p>
    <w:p w14:paraId="0A0AADA2"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Значительную выгоду представило бы снабжение </w:t>
      </w:r>
      <w:hyperlink r:id="rId161"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геликоптерным винтом, которые мог бы вытаскивать машину из любого «колодца» — полянки окруженной лесом и др. рода пересеченной местности.».</w:t>
      </w:r>
    </w:p>
    <w:p w14:paraId="56B3D367"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Формулируя идею создания своего летающего </w:t>
      </w:r>
      <w:hyperlink r:id="rId16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а-вертолёта, Н.И. Камов отмечал, что геликоптерная схема требует наличия сложного механизма перекоса, рулевых винтов и обладает большой площадью поражения. Заметно лучшей в этом плане была схема автожира, но снабжать </w:t>
      </w:r>
      <w:hyperlink r:id="rId163"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 «подкрыльями... и оперением — считал конструктор — не годится — нужна бескрылая схема.»</w:t>
      </w:r>
    </w:p>
    <w:p w14:paraId="4BC1EF0F"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Полётный вес разрабатываемого летательного аппарата был принят в 4000-4500 иг, а в качестве силовой установки был выбран самый мощный из имевшихся тогда отечественных рядных двигателей жидкостного охлаждения того времени М-34, развивавший на взлетном режиме до 850 л.с. Надо заметить, что Александр Микулин, являвшийся создателем двигателя М-34, не без основания рассчитывал уже в ближайшее время повысить мощность своего детища до 1000-1200 л.с. Это, с одной стороны, гарантировало довольно приличную тяговооружённость, а, с другой — позволяло впоследствии усилить бронирование или вооружение вертолёта.</w:t>
      </w:r>
    </w:p>
    <w:p w14:paraId="69FCE7B7"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Корпус машины обтекаемой формы предполагалось сваривать из броневых листов толщиной 5-8 мм. Это позволяло обойтись без внутреннего силового набора и давало известную экономию массы. Переходная часть корпуса (назвать её фюзеляжем всё-таки не поворачивается язык. — Прим. Авт. статьи) приближается к несущему крыльевому профилю. Гусеницы располагались, как тогда говорили, «с большим разносом» в 3-5 м, что обеспечивало значительную устойчивость летательному аппарату при передвижении и посадке на пересечённую местность. Толкающий воздушный винт был выбран с целью упрощения ведения огня в передней полусфере и по условиям наименьшей поражаемости.</w:t>
      </w:r>
    </w:p>
    <w:p w14:paraId="26524C72"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Несущий винт «трехлопастный, свободнонесущии, нержавеющей стали и трубой из хромомолибдена (или цельноэлектронной) — с минимальным риском поражения пулеметным огнем. Лопасти могут быть сложены назад и собраны вновь из внутреннего помещения...</w:t>
      </w:r>
    </w:p>
    <w:p w14:paraId="3E4B79A5"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...Механизм передачи энергии, рассчитай на муфту у толкающего воздушного винта (устанавливающегося вертикально на земле), на муфту и редуктор для раскручивания ротора (механический запуск), муфту у горизонтальных валов к гусеницам».</w:t>
      </w:r>
    </w:p>
    <w:p w14:paraId="70868CAD"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Приняв повышенную нагрузку на единицу площади несущего винта (12,7-13 кг/м²) Н.И.Камов получил сравнительно небольшой (даже по сегодняшним меркам) диаметр винта составлявший всего 20 метров, расчётная вертикальная скорость снижения составляла 5,9 м/с. Расчёты показывали, что посадочная скорость будет составлять всего около 20 км/ч, а пробег составит лишь около 5 м! Разбег (по неровной поверхности) должен был не превышать 50 м, расчетная скорость отрыва составляла 50 км/ч, минимальная эволютивная — чуть более 40 км/ч, а крейсерская — 150 км/ч.</w:t>
      </w:r>
    </w:p>
    <w:p w14:paraId="74CFAB9A"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потрясавших воображение лётных характеристик (нельзя забывать, что речь шла о полностью бронированной машине!), в числе несомненных достоинств были отмечены ещё два:</w:t>
      </w:r>
    </w:p>
    <w:p w14:paraId="5DF71C5E"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Не боится остановки тянущего винта.</w:t>
      </w:r>
    </w:p>
    <w:p w14:paraId="6C0831DD"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Не имеет громоздких крыльев и горизонтального оперения...»</w:t>
      </w:r>
    </w:p>
    <w:p w14:paraId="116DE4D2"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Изюминкой всей конструкции была, без сомнения, шаровая кольцевая втулка вертолета, позволявшая строить</w:t>
      </w:r>
    </w:p>
    <w:p w14:paraId="3FF017BE"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«Вертолеты большого тоннажа от 5 (тонн — Прим. Авт. статьи) и выше с башенными и турельными установками на втулке и... </w:t>
      </w:r>
      <w:hyperlink r:id="rId16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и-вертолеты с тега же расположением вооружения.»</w:t>
      </w:r>
    </w:p>
    <w:p w14:paraId="78CBAA7D"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Шаровая кольцевая втулка соединяла в себе управляемую втулку ротора, которая позволяла отказаться в конструкции вертолёта от крыльев и горизонтального оперения и к тому же являлась основой башни для спаренной пулеметной установкой или же установки малокалиберной автоматической пушки.</w:t>
      </w:r>
    </w:p>
    <w:p w14:paraId="38586EC7"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Устройство кольцевой шаровой втулки было следующим. Неподвижное кольцо имело наружную поверхность, на которой в два ряда располагались подшипники, образовывающие кольцо шаровой поверхности.</w:t>
      </w:r>
    </w:p>
    <w:p w14:paraId="339E9B64"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Неподвижное кольцо имеет два фланца, из которых верхний служил лафетом для установки оружия, а нижний — для крепления к основной конструкции. Нижний фланец имел четыре прореза: два в плоскости продольной оси машины и столько же — в плоскости перпендикулярной первой. В этих прорезах двигались направляющие для роликов управления, снабженные винтами для тросов управления.</w:t>
      </w:r>
    </w:p>
    <w:p w14:paraId="66BC0FA9"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Внешняя часть втулки — собственно кольцевая втулка, имела внутреннюю поверхность, которая могла менять свое угловое положение, скользя по двум рядам шариков; внизу имеется фланец и внешний венчик для механического привода. Фланец служит для движения по нему четырёх роликов управления. Таким образом, поворачивая ручку, пилот мог накренить аппарат как в продольном, так и в поперечном направлении, т. е. заставить её пикировать, кабрировать и выполнять развороты с потерей или набором высоты.</w:t>
      </w:r>
    </w:p>
    <w:p w14:paraId="57B1B969"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Втулка снабжалась ограничителями как горизонтальными, так и вертикальными, а также приспособлением для складывания лопастей. Отказавшись от несущих плоскостей с элеронами и горизонтального оперения, Н.И. Камов надеялся позже избавиться и от ещё одного «рудимента» летательных аппаратов — вертикального оперения. Одним из основных рабочих вариантов было использование несимметричной тяги.</w:t>
      </w:r>
    </w:p>
    <w:p w14:paraId="5822C404"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во многих отношениях проект был проработан весьма основательно, отсутствие опыта проектирования гусеничной техники вызвало появление в тексте докладной записки довольно забавных описаний одно из которых приводится ниже.</w:t>
      </w:r>
    </w:p>
    <w:p w14:paraId="48C6A33F"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«Гусеницы снабжены спарен. маслянными подвесками (стойками) которые делают гусеницы активными стойками нормального самолетного масляного шасси.» (15540).</w:t>
      </w:r>
    </w:p>
    <w:p w14:paraId="077180E8" w14:textId="77777777" w:rsidR="006B5B51" w:rsidRPr="006D510F" w:rsidRDefault="006B5B51" w:rsidP="006D510F">
      <w:pPr>
        <w:spacing w:after="0" w:line="240" w:lineRule="auto"/>
        <w:jc w:val="both"/>
        <w:rPr>
          <w:rFonts w:ascii="Times New Roman" w:hAnsi="Times New Roman"/>
          <w:color w:val="000000" w:themeColor="text1"/>
          <w:sz w:val="16"/>
          <w:szCs w:val="16"/>
        </w:rPr>
      </w:pPr>
    </w:p>
    <w:p w14:paraId="7E75CDF1" w14:textId="77777777" w:rsidR="00BA7147" w:rsidRPr="006D510F" w:rsidRDefault="00BA714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Летом 1932 года начальником ГУАП П.И. Барановым было утверждено «Типовое положение об отделе технического контроля на предприятиях Глававиапрома». Оно предусматривало наличие в службе ОТК «...подразделения испытаний и технической сдачи готовых изделий», на которое возлагались:</w:t>
      </w:r>
    </w:p>
    <w:p w14:paraId="086A872C" w14:textId="77777777" w:rsidR="00BA7147" w:rsidRPr="006D510F" w:rsidRDefault="00BA7147" w:rsidP="006D510F">
      <w:pPr>
        <w:widowControl w:val="0"/>
        <w:tabs>
          <w:tab w:val="left" w:pos="1405"/>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испытание изделий;</w:t>
      </w:r>
    </w:p>
    <w:p w14:paraId="79D056C2" w14:textId="77777777" w:rsidR="00BA7147" w:rsidRPr="006D510F" w:rsidRDefault="00BA7147" w:rsidP="006D510F">
      <w:pPr>
        <w:widowControl w:val="0"/>
        <w:tabs>
          <w:tab w:val="left" w:pos="1405"/>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окраска и отделка готовых изделий;</w:t>
      </w:r>
    </w:p>
    <w:p w14:paraId="489D3E06" w14:textId="77777777" w:rsidR="00BA7147" w:rsidRPr="006D510F" w:rsidRDefault="00BA7147" w:rsidP="006D510F">
      <w:pPr>
        <w:widowControl w:val="0"/>
        <w:tabs>
          <w:tab w:val="left" w:pos="1375"/>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выдача окончательного заключения о соответствии изготовленной продукции условиям договора;</w:t>
      </w:r>
    </w:p>
    <w:p w14:paraId="5361353C" w14:textId="77777777" w:rsidR="00BA7147" w:rsidRPr="006D510F" w:rsidRDefault="00BA7147" w:rsidP="006D510F">
      <w:pPr>
        <w:widowControl w:val="0"/>
        <w:tabs>
          <w:tab w:val="left" w:pos="1395"/>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сдача готовых изделий заказчику.</w:t>
      </w:r>
    </w:p>
    <w:p w14:paraId="53441C75" w14:textId="77777777" w:rsidR="00BA7147" w:rsidRPr="006D510F" w:rsidRDefault="00BA714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Этот документ требовал подчинения аппарату ОТК контрольно-испытательных станций заводов (21100).</w:t>
      </w:r>
    </w:p>
    <w:p w14:paraId="7704904A" w14:textId="77777777" w:rsidR="00BA7147" w:rsidRPr="006D510F" w:rsidRDefault="00BA7147" w:rsidP="006D510F">
      <w:pPr>
        <w:spacing w:after="0" w:line="240" w:lineRule="auto"/>
        <w:jc w:val="both"/>
        <w:rPr>
          <w:rFonts w:ascii="Times New Roman" w:hAnsi="Times New Roman"/>
          <w:color w:val="0070C0"/>
          <w:sz w:val="16"/>
          <w:szCs w:val="16"/>
        </w:rPr>
      </w:pPr>
    </w:p>
    <w:p w14:paraId="02969C07"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Летом 1932 г. после испытательных полётов «СССР В-3» получил приказ вылететь из Ленин</w:t>
      </w:r>
      <w:r w:rsidRPr="006D510F">
        <w:rPr>
          <w:rFonts w:ascii="Times New Roman" w:hAnsi="Times New Roman"/>
          <w:color w:val="0070C0"/>
          <w:sz w:val="16"/>
          <w:szCs w:val="16"/>
        </w:rPr>
        <w:softHyphen/>
        <w:t>града в Москву. Приёмочная комиссия, признав неправильным положение хвостового опере</w:t>
      </w:r>
      <w:r w:rsidRPr="006D510F">
        <w:rPr>
          <w:rFonts w:ascii="Times New Roman" w:hAnsi="Times New Roman"/>
          <w:color w:val="0070C0"/>
          <w:sz w:val="16"/>
          <w:szCs w:val="16"/>
        </w:rPr>
        <w:softHyphen/>
        <w:t>ния, лететь не советовала. Для изучения вопроса на месте в Ленинград выехал У. Нобиле, кото</w:t>
      </w:r>
      <w:r w:rsidRPr="006D510F">
        <w:rPr>
          <w:rFonts w:ascii="Times New Roman" w:hAnsi="Times New Roman"/>
          <w:color w:val="0070C0"/>
          <w:sz w:val="16"/>
          <w:szCs w:val="16"/>
        </w:rPr>
        <w:softHyphen/>
        <w:t>рый подтвердил правильность принятого распо</w:t>
      </w:r>
      <w:r w:rsidRPr="006D510F">
        <w:rPr>
          <w:rFonts w:ascii="Times New Roman" w:hAnsi="Times New Roman"/>
          <w:color w:val="0070C0"/>
          <w:sz w:val="16"/>
          <w:szCs w:val="16"/>
        </w:rPr>
        <w:softHyphen/>
        <w:t>ложения хвостового оперения и вызвался лететь на дирижабле (20120).</w:t>
      </w:r>
    </w:p>
    <w:p w14:paraId="66EC6533" w14:textId="77777777" w:rsidR="00FF7599" w:rsidRPr="006D510F" w:rsidRDefault="00FF7599" w:rsidP="006D510F">
      <w:pPr>
        <w:spacing w:after="0" w:line="240" w:lineRule="auto"/>
        <w:jc w:val="both"/>
        <w:rPr>
          <w:rFonts w:ascii="Times New Roman" w:hAnsi="Times New Roman"/>
          <w:color w:val="0070C0"/>
          <w:sz w:val="16"/>
          <w:szCs w:val="16"/>
        </w:rPr>
      </w:pPr>
    </w:p>
    <w:p w14:paraId="15F33943" w14:textId="77777777" w:rsidR="00FF7599" w:rsidRPr="006D510F" w:rsidRDefault="00FF759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Летом 1932 г. (по сведениям В.П. Глушко) сотрудники Московской ГИРД: СП. Королев, его тогдашний заместитель Е.С Параев, Ф.А. Цандер, М.К. Тихонравов, Ю.А. Победоносцев - съездили в Ленинград и лично ознакомились с разработками ГДЛ. (По сведениям Я.К. Голованова эта встреча произошла ранней весной, ездил один Королев, а в марте приехали в Москву представители ГДЛ). С.П. Королева заинтересовали двигатели В.П. Глушко и пороховые ускорители для самолетов В.И. Дудакова. Интерес был вызван тем, что работа его собственного отдела по РП-1 пока не продвинулась ни на шаг. Двигатель Цандера ОР-2 при испытаниях давал сбои, а сама бесхвостка БИЧ-11 вообще не хотела летать ни с каким мотором. По договору от 18 ноября 1931 г. ракетоплан должен был взлететь к концу января 1932 г. Но пошел 1933 г. и в Тематическом задании № 1 по оборонному изобретательству на этот год под грифом «Не подлежит оглашению» в разделе VIII «Авиация и планеризм» под пунктом № 72 опять читаем: «Реактивный планер - для подъема на ровном месте, обеспечивающий безаварийность и продолжительность полета, отсутствие разрушающих сил, влияющих на планер при полете» (ГА РФ. Фонд Р-8355. Опись 1. Дело № 686. Л. 48 об) (22685).</w:t>
      </w:r>
    </w:p>
    <w:p w14:paraId="2EE880C1" w14:textId="77777777" w:rsidR="00FF7599" w:rsidRPr="006D510F" w:rsidRDefault="00FF7599" w:rsidP="006D510F">
      <w:pPr>
        <w:spacing w:after="0" w:line="240" w:lineRule="auto"/>
        <w:jc w:val="both"/>
        <w:rPr>
          <w:rFonts w:ascii="Times New Roman" w:hAnsi="Times New Roman"/>
          <w:color w:val="0070C0"/>
          <w:sz w:val="16"/>
          <w:szCs w:val="16"/>
        </w:rPr>
      </w:pPr>
    </w:p>
    <w:p w14:paraId="286AE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1932г ГДЛ посетили сотрудники ГИРД из Москвы во главе с С.П.Королевым (11330).</w:t>
      </w:r>
    </w:p>
    <w:p w14:paraId="29792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ED199B" w14:textId="77777777" w:rsidR="0046155A" w:rsidRPr="006D510F" w:rsidRDefault="0046155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Летом 1932 г. Я.М. Терентьев, в 1932-1935 гг. занимавший должность начальника отдела изобретений и рационализации в системе РККА, а затем и.о. начальника Управления Военных Изобретений при Начальнике вооружений РККА (УВИ НВ РККА), посетил ГИРД. «Впервые я видел, - докладывал он Тухачевскому, - чтобы в мирное время научно-исследовательская группа работала в подвале, при плохом электрическом освещении, на земляном полу. Но, не смотря на бедность «базы» мне были показаны качественно выполненные детали ракеты. Оказывается, молодежь, работающая на предприятиях (имеется в виду основная работа), брала с собой подготовленные в ГИРД чертежи и после работы делала их на своих рабочих местах, и потом эти ответственные элементы конструкции приносили сюда, в «сборочный» цех» (22685).</w:t>
      </w:r>
    </w:p>
    <w:p w14:paraId="5CFBFD3D" w14:textId="77777777" w:rsidR="0046155A" w:rsidRPr="006D510F" w:rsidRDefault="0046155A" w:rsidP="006D510F">
      <w:pPr>
        <w:spacing w:after="0" w:line="240" w:lineRule="auto"/>
        <w:jc w:val="both"/>
        <w:rPr>
          <w:rFonts w:ascii="Times New Roman" w:hAnsi="Times New Roman"/>
          <w:color w:val="0070C0"/>
          <w:sz w:val="16"/>
          <w:szCs w:val="16"/>
        </w:rPr>
      </w:pPr>
    </w:p>
    <w:p w14:paraId="4A2EF443" w14:textId="77777777" w:rsidR="0046155A" w:rsidRPr="006D510F" w:rsidRDefault="0046155A"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Летом 1932 посдле визита Я.М. Терентьева в ГИРД, когда он, шокированный нищетой конструкторской организации, поразился результатам ее работы, особенно по сравнению с обласканной ГДЛ, для выполнения заказов которой подключали промышленность. Вот выводы, к которым пришел Я.М. Терентьев после посещения ГИРД и с которыми пошел докладывать Начальнику вооружений РККА М.Н. Тухачевскому:</w:t>
      </w:r>
    </w:p>
    <w:p w14:paraId="065D9CCA" w14:textId="77777777" w:rsidR="0046155A" w:rsidRPr="006D510F" w:rsidRDefault="0046155A"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По проекту Ф.А. Цандера уже создан реактивный двигатель, прошедший испытания и подтвердивший теоретические выводы конструктора.</w:t>
      </w:r>
    </w:p>
    <w:p w14:paraId="50549AD1" w14:textId="77777777" w:rsidR="0046155A" w:rsidRPr="006D510F" w:rsidRDefault="0046155A"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Инженеры С.П. Королев, М.К. Тихонравов, М.А. Кисенко имеют свои проекты ракетных двигателей и ракет.</w:t>
      </w:r>
    </w:p>
    <w:p w14:paraId="58C42EEC" w14:textId="77777777" w:rsidR="0046155A" w:rsidRPr="006D510F" w:rsidRDefault="0046155A"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По отдельным разработкам деталей реактивных двигателей, в частности жидкостных, коллектив ТИР Да имеет оригинальные (по сравнению с ГДЛ) решения».</w:t>
      </w:r>
    </w:p>
    <w:p w14:paraId="7948FC42" w14:textId="77777777" w:rsidR="0046155A" w:rsidRPr="006D510F" w:rsidRDefault="0046155A"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основании этого доклада М.Н. Тухачевский решил оказать помощь Московской ГИРД, видимо тогда же он задумывает объединить ГДЛ и ГИРД в одну организацию (22685).</w:t>
      </w:r>
    </w:p>
    <w:p w14:paraId="000258BB" w14:textId="77777777" w:rsidR="0046155A" w:rsidRPr="006D510F" w:rsidRDefault="0046155A" w:rsidP="006D510F">
      <w:pPr>
        <w:spacing w:after="0" w:line="240" w:lineRule="auto"/>
        <w:jc w:val="both"/>
        <w:rPr>
          <w:rFonts w:ascii="Times New Roman" w:hAnsi="Times New Roman"/>
          <w:color w:val="0070C0"/>
          <w:sz w:val="16"/>
          <w:szCs w:val="16"/>
        </w:rPr>
      </w:pPr>
    </w:p>
    <w:p w14:paraId="28C4A20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A87CC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BCC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в ходе заводских испытаний 152-мм полковой мортиры на шасси трехосного автомобиля Курчевский при весе снаряда 24 кг и заряда 6 кг пороха Г2–48 была получена начальная скорость 400 м/с.</w:t>
      </w:r>
    </w:p>
    <w:p w14:paraId="730D9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152-мм ДРП Курчевского на заводе № 73 в 1932–1933 гг. было изготовлено 2500 фугасных снарядов чертежа 4637 и 1000 лафетопробных снарядов, специально сконструированных для нее. Отметим, что 152-мм снаряд весом 24 кг очень легкий для такого калибра. Для сравнения: 122-мм гаубичный снаряд имел вес 22 кг, а 152-мм гаубичный снаряд весил 40–43 кг.</w:t>
      </w:r>
    </w:p>
    <w:p w14:paraId="6A9BC9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25–26 марта 1933 г. на полигоне «Выстрел» в Кунцеве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758E6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установки </w:t>
      </w:r>
    </w:p>
    <w:p w14:paraId="73A03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152,4</w:t>
      </w:r>
    </w:p>
    <w:p w14:paraId="63D6A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без сопла, мм/клб — 5090/33,5</w:t>
      </w:r>
    </w:p>
    <w:p w14:paraId="3C82D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сопла, мм — 1750</w:t>
      </w:r>
    </w:p>
    <w:p w14:paraId="01E65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ВН, град — ?5; +35</w:t>
      </w:r>
    </w:p>
    <w:p w14:paraId="7BCC4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ГН, град — 270</w:t>
      </w:r>
    </w:p>
    <w:p w14:paraId="660796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с тумбой, кг — 750 (по др. источникам 850)</w:t>
      </w:r>
    </w:p>
    <w:p w14:paraId="4C21B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Возимый боекомплект, выстр — 20</w:t>
      </w:r>
    </w:p>
    <w:p w14:paraId="43E3A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чел — 2–3</w:t>
      </w:r>
    </w:p>
    <w:p w14:paraId="0EFCD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снаряда, кг — 24</w:t>
      </w:r>
    </w:p>
    <w:p w14:paraId="1603B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Начальная скорость, м/с — 450</w:t>
      </w:r>
    </w:p>
    <w:p w14:paraId="27F21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предельная, м — 8500</w:t>
      </w:r>
    </w:p>
    <w:p w14:paraId="0CC3D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Скорострельность — 4 выстрела за 45–60 с.</w:t>
      </w:r>
    </w:p>
    <w:p w14:paraId="5095F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испытаний комиссия отметила, что:</w:t>
      </w:r>
    </w:p>
    <w:p w14:paraId="23C9D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Стрельба должна вестись исключительно с места.</w:t>
      </w:r>
    </w:p>
    <w:p w14:paraId="121A3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Платформа при стрельбе неустойчива, требуются упоры в грунт.</w:t>
      </w:r>
    </w:p>
    <w:p w14:paraId="1227C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1A107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05A24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и другие проекты 152-мм ДРП Курчевского, но ни одна из них не поступила ни на вооружение, ни в серийное производство (12091).</w:t>
      </w:r>
    </w:p>
    <w:p w14:paraId="3D389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0832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в СССР прибыл летающий танк Кристи, который был тайно приобретен за 20 тыс. долл. (Госдеп запретил), испытывался и осенью был продемонстрирован в Харькове на параде (наверное 7 ноября) (2118).</w:t>
      </w:r>
    </w:p>
    <w:p w14:paraId="1577E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E57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был готов первоначальный проект танка БТ-5 с 45-мм пушкой. Для установки новой башни планировали удлинить корпус в районе башни на 225 мм. Проект отвергли, т.к. не хотели ломать производство (3880,3).</w:t>
      </w:r>
    </w:p>
    <w:p w14:paraId="04382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48A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Кристи ещё однажды сотрудничал с УММ РККА и продал представителям СССР «летающий танк» M1932 за $20000. Этот безбашенный танк предполагалось крепить на наружной подвеске к самолёту и транспортировать по воздуху, отсюда и наименование «летающий». На этот раз сделка была нелегальной (Госдеп не дал «добро» на вывоз машины за пределы США), поэтому официально Амторг к ней не причастен, но организационное содействие его сотрудников несомненно. Хотелось бы отметить, что это - единственный достоверный факт сотрудничества американских предпринимателей с Амторгом вопреки запрету администрации США. Все остальные торговые операции были совершенно легальны. М1932 был доставлен в Советский Союз и под названием БТ-32 прошёл ряд испытаний. По некоторым сведениям эта машина однажды даже участвовала в параде в Харькове, но на вооружение не принималась (5745, 37).</w:t>
      </w:r>
    </w:p>
    <w:p w14:paraId="4F45B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F27ADF" w14:textId="77777777" w:rsidR="00E42EBC" w:rsidRPr="006D510F" w:rsidRDefault="00E42EB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Летом 1932 года двух Rheinmetall Leichttraktor, которые с июня 1930 испытывались в Казани, возвратились в Германию. Испытания совмещались с обучением личного состава. В общей сложности танк №39 прошёл 1865 километров, а танк №40 – 1735.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31608B3D" w14:textId="77777777" w:rsidR="00E42EBC" w:rsidRPr="006D510F" w:rsidRDefault="00E42EB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w:t>
      </w:r>
    </w:p>
    <w:p w14:paraId="5FCA6EE9" w14:textId="77777777" w:rsidR="00E42EBC" w:rsidRPr="006D510F" w:rsidRDefault="00E42EB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Советские специалисты, имевшие доступ к немецким танкам, считали Leichttraktor машиной скорее устаревшей. Это мнение вполне справедливо, поскольку к 1932 году СССР приобрела лицензию на </w:t>
      </w:r>
      <w:hyperlink r:id="rId165" w:history="1">
        <w:r w:rsidRPr="006D510F">
          <w:rPr>
            <w:rFonts w:ascii="Times New Roman" w:eastAsia="Times New Roman" w:hAnsi="Times New Roman"/>
            <w:color w:val="000000" w:themeColor="text1"/>
            <w:sz w:val="16"/>
            <w:szCs w:val="16"/>
            <w:lang w:eastAsia="ru-RU"/>
          </w:rPr>
          <w:t>танк Кристи</w:t>
        </w:r>
      </w:hyperlink>
      <w:r w:rsidRPr="006D510F">
        <w:rPr>
          <w:rFonts w:ascii="Times New Roman" w:eastAsia="Times New Roman" w:hAnsi="Times New Roman"/>
          <w:color w:val="000000" w:themeColor="text1"/>
          <w:sz w:val="16"/>
          <w:szCs w:val="16"/>
          <w:lang w:eastAsia="ru-RU"/>
        </w:rPr>
        <w:t xml:space="preserve"> и Vickers Mk.E, которые послужили базой для танков БТ и Т-26. Вместе с тем, немецкие машины обладали внушительным количеством технических новинок, которые советские инженеры не преминули скопировать. Для начала, с Leichttraktor позаимствовали спаренную установку орудия и пулемёта. Если в МС-1 и БТ-2 пушка с пулемётом стояли отдельно, то в БТ-5 и Т-26 с двухместной башней и 45-мм пушкой была использована спаренная установка. Понравились советским специалистам и перископические прицелы, которые также появились на советских танках с 1933 года. Позаимствовали у немцев и электроспуск пушек и пулемётов. Приглянулись советским инженерам немецкие радиостанции и сварные корпуса. Одним словом, немецкий лёгкий танк оказал немалое влияние на советское танкостроение.</w:t>
      </w:r>
    </w:p>
    <w:p w14:paraId="740DD2FB" w14:textId="77777777" w:rsidR="00E42EBC" w:rsidRPr="006D510F" w:rsidRDefault="00E42EB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установлены гусеницы из цельнометаллических траков. Заодно были заменены опорные катки. В корме появился дополнительный воздухозаборник. Поручневую антенну, а вместе с ней и надгусеничные полки, удлинили, а по бортам корпуса появились дополнительные топливные баки.</w:t>
      </w:r>
    </w:p>
    <w:p w14:paraId="5163EE6E" w14:textId="77777777" w:rsidR="00E42EBC" w:rsidRPr="006D510F" w:rsidRDefault="00E42EB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Впрочем, это было лишь начало. В 1933 году один из танков получил новую ходовую часть, представлявшую собой вариацию на тему свечной подвески Кристи. Танк получил по 4 опорных катка большого диаметра на борт, а также по 3 поддерживающих. Также были заменены ведущие колёса и ленивцы. Эти наработки были использованы при проектировании ходовой части нового </w:t>
      </w:r>
      <w:hyperlink r:id="rId166" w:history="1">
        <w:r w:rsidRPr="006D510F">
          <w:rPr>
            <w:rFonts w:ascii="Times New Roman" w:eastAsia="Times New Roman" w:hAnsi="Times New Roman"/>
            <w:color w:val="000000" w:themeColor="text1"/>
            <w:sz w:val="16"/>
            <w:szCs w:val="16"/>
            <w:lang w:eastAsia="ru-RU"/>
          </w:rPr>
          <w:t>среднего танка Z.W</w:t>
        </w:r>
      </w:hyperlink>
      <w:r w:rsidRPr="006D510F">
        <w:rPr>
          <w:rFonts w:ascii="Times New Roman" w:eastAsia="Times New Roman" w:hAnsi="Times New Roman"/>
          <w:color w:val="000000" w:themeColor="text1"/>
          <w:sz w:val="16"/>
          <w:szCs w:val="16"/>
          <w:lang w:eastAsia="ru-RU"/>
        </w:rPr>
        <w:t>.</w:t>
      </w:r>
    </w:p>
    <w:p w14:paraId="01BEC68F" w14:textId="77777777" w:rsidR="00E42EBC" w:rsidRPr="006D510F" w:rsidRDefault="00E42EB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Подвергся переделке и «самоходный лафет» Rh L.Tr. Sfl. Испытания показали, что из него получилась скорее ухудшенная версия танка, чем полноценная самоходная артиллерийская установка. По этой причине машину переделали в самоходную лабораторию, на которой испытывалась новая ходовая часть. Представляла она собой подобие свечной подвески Кристи, но вместо катков большого диаметра в ней с каждого борта были установлены по 8 опорных катков малого диаметра, сгруппированных в тележки по два катка на каждую свечу. В этой машине были заменены траки, ведущие колёса и ленивцы. Испытания показали, что такая ходовая часть уступает системе с катками большого диаметра (17654).</w:t>
      </w:r>
    </w:p>
    <w:p w14:paraId="0ED41233" w14:textId="77777777" w:rsidR="00E42EBC" w:rsidRPr="006D510F" w:rsidRDefault="00E42EBC" w:rsidP="006D510F">
      <w:pPr>
        <w:spacing w:after="0" w:line="240" w:lineRule="auto"/>
        <w:jc w:val="both"/>
        <w:rPr>
          <w:rFonts w:ascii="Times New Roman" w:eastAsia="Times New Roman" w:hAnsi="Times New Roman"/>
          <w:color w:val="000000" w:themeColor="text1"/>
          <w:sz w:val="16"/>
          <w:szCs w:val="16"/>
          <w:lang w:eastAsia="ru-RU"/>
        </w:rPr>
      </w:pPr>
    </w:p>
    <w:p w14:paraId="78CAF57C" w14:textId="77777777" w:rsidR="00BA4F36" w:rsidRPr="006D510F" w:rsidRDefault="00BA4F3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на тактических занятиях в ТЕКО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период (1929–1931 гг.)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(18265).</w:t>
      </w:r>
    </w:p>
    <w:p w14:paraId="1D38876A" w14:textId="77777777" w:rsidR="00BA4F36" w:rsidRPr="006D510F" w:rsidRDefault="00BA4F36" w:rsidP="006D510F">
      <w:pPr>
        <w:spacing w:after="0" w:line="240" w:lineRule="auto"/>
        <w:jc w:val="both"/>
        <w:rPr>
          <w:rFonts w:ascii="Times New Roman" w:hAnsi="Times New Roman"/>
          <w:color w:val="000000" w:themeColor="text1"/>
          <w:sz w:val="16"/>
          <w:szCs w:val="16"/>
        </w:rPr>
      </w:pPr>
    </w:p>
    <w:p w14:paraId="1CAFC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прошел полигонные испытания на НИХП ХКУКС РККА построенный в декабре 1931 опытный образец огнеметной танкетки ОТ-27/ХТ-27 (БХМ-4), разработанной КБ склада № 136 под руководством К.И.Лебедева. Была принята на вооружения. Делали на заводе № 2 ВАТО, будущем заводе № 37 и выпустили 187 (9527,182).</w:t>
      </w:r>
    </w:p>
    <w:p w14:paraId="1D7CB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AA8C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был принят на вооружение прошедший полигонные испытания на НИХП огнеметный танк ОТ-26 / ХТ-26 (БХМ-3), разработанный КБ-2 завода им. Ворошилова (№ 174) на базе двухбашенного Т-32. До 1935 выпустили 602 танка и применяли на Халхин-Голе и Карельском перешейке (9527,183).</w:t>
      </w:r>
    </w:p>
    <w:p w14:paraId="0AE07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1F2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ао результатам испытаний САУ СУ-1 был разработан проект усовершенствованного образца. В металле не появился, т.к. выпустили Т-26-4 (9527,270).</w:t>
      </w:r>
    </w:p>
    <w:p w14:paraId="26075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E74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проект улучшенной САУ был принят, но изготовление машины отменено ввиду принятия решения о вооружении аналогичной артсистемой танка Т-26 с боль</w:t>
      </w:r>
      <w:r w:rsidRPr="006D510F">
        <w:rPr>
          <w:rFonts w:ascii="Times New Roman" w:hAnsi="Times New Roman"/>
          <w:color w:val="000000" w:themeColor="text1"/>
          <w:sz w:val="16"/>
          <w:szCs w:val="16"/>
        </w:rPr>
        <w:softHyphen/>
        <w:t>шой вращающейся башней (11417).</w:t>
      </w:r>
    </w:p>
    <w:p w14:paraId="7CDD3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1271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года стало очевидным, что дизель «ПГЕ» не может быть изготовлен своевременно и его не успеют собрать к монтажу на танк, так как на редкость упрямый его конструктор Борис Александрович Витт не пожелал учесть советы и опасения других дизелистов. Он пренебрег так-шсе советом Н.Н.Боброва, рекомендации которого конструкторы прини</w:t>
      </w:r>
      <w:r w:rsidRPr="006D510F">
        <w:rPr>
          <w:rFonts w:ascii="Times New Roman" w:hAnsi="Times New Roman"/>
          <w:color w:val="000000" w:themeColor="text1"/>
          <w:sz w:val="16"/>
          <w:szCs w:val="16"/>
        </w:rPr>
        <w:softHyphen/>
        <w:t>мали безоговорочно.</w:t>
      </w:r>
    </w:p>
    <w:p w14:paraId="579CB7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ни на что, Витт выдал в работу чертежи блока цилиндров с передачей момента к двум кулачковым валам, расположенным в головке блока, посредством гитары из цилиндрических шестерен, даже без сохра</w:t>
      </w:r>
      <w:r w:rsidRPr="006D510F">
        <w:rPr>
          <w:rFonts w:ascii="Times New Roman" w:hAnsi="Times New Roman"/>
          <w:color w:val="000000" w:themeColor="text1"/>
          <w:sz w:val="16"/>
          <w:szCs w:val="16"/>
        </w:rPr>
        <w:softHyphen/>
        <w:t>нения места для упругой муфты. Ошибка была серьезной «закладкой», так как устранение ее требовало новой отливки блоков цилиндров наиболее сложной и трудоемкой детали двигателя. Дальше эта ошибка только усугублялась, так как Витт решил, что гитара просто недостаточно прочна, но дело было не в ее прочности, а в крутильных колебаниях переднего конца Коленчатого вала, разрушавших гитару за несколько часов. Это случилось так быстро, что даже снять на стенде характеристик «ПГЕ» не удалось.</w:t>
      </w:r>
    </w:p>
    <w:p w14:paraId="3232B7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из затеи «ПГЕ», схемно очень похожего на дви</w:t>
      </w:r>
      <w:r w:rsidRPr="006D510F">
        <w:rPr>
          <w:rFonts w:ascii="Times New Roman" w:hAnsi="Times New Roman"/>
          <w:color w:val="000000" w:themeColor="text1"/>
          <w:sz w:val="16"/>
          <w:szCs w:val="16"/>
        </w:rPr>
        <w:softHyphen/>
        <w:t>гатель АТТБ, разрабатывавшегося Н.Н.Бобровым, ничего дельного не по</w:t>
      </w:r>
      <w:r w:rsidRPr="006D510F">
        <w:rPr>
          <w:rFonts w:ascii="Times New Roman" w:hAnsi="Times New Roman"/>
          <w:color w:val="000000" w:themeColor="text1"/>
          <w:sz w:val="16"/>
          <w:szCs w:val="16"/>
        </w:rPr>
        <w:softHyphen/>
        <w:t>лучилось. Хотя работы над ним продолжались до середины 1934 года, когда ТО ЭКУ ОГПУ было ликвидировано. Поэтому как только дизель «ПГЕ» вышел из строя, Астрову приказали на танк ПТ-1 поставить авиационный двигатель М-17Т мощностью в 500 л.с. и «не морочить голову дизелями ни себе, ни людям», имея в виду Ягоду, Прокофьева и Вунштейна (11504).</w:t>
      </w:r>
    </w:p>
    <w:p w14:paraId="5EA694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8C3309" w14:textId="77777777" w:rsidR="00BA4F36" w:rsidRPr="006D510F" w:rsidRDefault="00BA4F3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года был готов проект тяжелого однобашенного мотоброневагона Д-6 (18626).</w:t>
      </w:r>
    </w:p>
    <w:p w14:paraId="188EC3B4" w14:textId="77777777" w:rsidR="00BA4F36" w:rsidRPr="006D510F" w:rsidRDefault="00BA4F36" w:rsidP="006D510F">
      <w:pPr>
        <w:spacing w:after="0" w:line="240" w:lineRule="auto"/>
        <w:jc w:val="both"/>
        <w:rPr>
          <w:rFonts w:ascii="Times New Roman" w:hAnsi="Times New Roman"/>
          <w:color w:val="000000" w:themeColor="text1"/>
          <w:sz w:val="16"/>
          <w:szCs w:val="16"/>
        </w:rPr>
      </w:pPr>
    </w:p>
    <w:p w14:paraId="37F685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для оказания строящемуся в Ижевске мотоциклетному заводу Автодора технической помо</w:t>
      </w:r>
      <w:r w:rsidRPr="006D510F">
        <w:rPr>
          <w:rFonts w:ascii="Times New Roman" w:hAnsi="Times New Roman"/>
          <w:color w:val="000000" w:themeColor="text1"/>
          <w:sz w:val="16"/>
          <w:szCs w:val="16"/>
        </w:rPr>
        <w:softHyphen/>
        <w:t>щи в Ижевск командировали группу сотрудников КБ и других специалистов НАТИ. Им создали хорошие условия работы и проживания. Эти действия НАТИ стимулировали ак</w:t>
      </w:r>
      <w:r w:rsidRPr="006D510F">
        <w:rPr>
          <w:rFonts w:ascii="Times New Roman" w:hAnsi="Times New Roman"/>
          <w:color w:val="000000" w:themeColor="text1"/>
          <w:sz w:val="16"/>
          <w:szCs w:val="16"/>
        </w:rPr>
        <w:softHyphen/>
        <w:t>тивность руководства Ижевска. Демонстрируя заинтересован</w:t>
      </w:r>
      <w:r w:rsidRPr="006D510F">
        <w:rPr>
          <w:rFonts w:ascii="Times New Roman" w:hAnsi="Times New Roman"/>
          <w:color w:val="000000" w:themeColor="text1"/>
          <w:sz w:val="16"/>
          <w:szCs w:val="16"/>
        </w:rPr>
        <w:softHyphen/>
        <w:t>ность в создании мотозавода, 23 августа на улице Красной зало</w:t>
      </w:r>
      <w:r w:rsidRPr="006D510F">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6D510F">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6D510F">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 Тем не менее работа продвигалась не так быстро, как хоте</w:t>
      </w:r>
      <w:r w:rsidRPr="006D510F">
        <w:rPr>
          <w:rFonts w:ascii="Times New Roman" w:hAnsi="Times New Roman"/>
          <w:color w:val="000000" w:themeColor="text1"/>
          <w:sz w:val="16"/>
          <w:szCs w:val="16"/>
        </w:rPr>
        <w:softHyphen/>
        <w:t>лось бы. Вместе с разработкой необходимой технической доку</w:t>
      </w:r>
      <w:r w:rsidRPr="006D510F">
        <w:rPr>
          <w:rFonts w:ascii="Times New Roman" w:hAnsi="Times New Roman"/>
          <w:color w:val="000000" w:themeColor="text1"/>
          <w:sz w:val="16"/>
          <w:szCs w:val="16"/>
        </w:rPr>
        <w:softHyphen/>
        <w:t>ментации по «горячим чертежам» изготавливали детали, собира</w:t>
      </w:r>
      <w:r w:rsidRPr="006D510F">
        <w:rPr>
          <w:rFonts w:ascii="Times New Roman" w:hAnsi="Times New Roman"/>
          <w:color w:val="000000" w:themeColor="text1"/>
          <w:sz w:val="16"/>
          <w:szCs w:val="16"/>
        </w:rPr>
        <w:softHyphen/>
        <w:t>ли узлы, уточняли размеры, допуски и посадки сопрягаемых дета</w:t>
      </w:r>
      <w:r w:rsidRPr="006D510F">
        <w:rPr>
          <w:rFonts w:ascii="Times New Roman" w:hAnsi="Times New Roman"/>
          <w:color w:val="000000" w:themeColor="text1"/>
          <w:sz w:val="16"/>
          <w:szCs w:val="16"/>
        </w:rPr>
        <w:softHyphen/>
        <w:t>лей. Мотоциклы изготавливали по ходу рабочего проектирова</w:t>
      </w:r>
      <w:r w:rsidRPr="006D510F">
        <w:rPr>
          <w:rFonts w:ascii="Times New Roman" w:hAnsi="Times New Roman"/>
          <w:color w:val="000000" w:themeColor="text1"/>
          <w:sz w:val="16"/>
          <w:szCs w:val="16"/>
        </w:rPr>
        <w:softHyphen/>
        <w:t>ния, испытывали двигатели. КП и другие узлы (11429).</w:t>
      </w:r>
    </w:p>
    <w:p w14:paraId="07644A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8D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материалы эс</w:t>
      </w:r>
      <w:r w:rsidRPr="006D510F">
        <w:rPr>
          <w:rFonts w:ascii="Times New Roman" w:hAnsi="Times New Roman"/>
          <w:color w:val="000000" w:themeColor="text1"/>
          <w:sz w:val="16"/>
          <w:szCs w:val="16"/>
        </w:rPr>
        <w:softHyphen/>
        <w:t>кизного проекта эсминца для Балтийского и черного морей из ликвидируемого НТК пе</w:t>
      </w:r>
      <w:r w:rsidRPr="006D510F">
        <w:rPr>
          <w:rFonts w:ascii="Times New Roman" w:hAnsi="Times New Roman"/>
          <w:color w:val="000000" w:themeColor="text1"/>
          <w:sz w:val="16"/>
          <w:szCs w:val="16"/>
        </w:rPr>
        <w:softHyphen/>
        <w:t>редали в ЦКБС-1, где дальнейшую его раз</w:t>
      </w:r>
      <w:r w:rsidRPr="006D510F">
        <w:rPr>
          <w:rFonts w:ascii="Times New Roman" w:hAnsi="Times New Roman"/>
          <w:color w:val="000000" w:themeColor="text1"/>
          <w:sz w:val="16"/>
          <w:szCs w:val="16"/>
        </w:rPr>
        <w:softHyphen/>
        <w:t>работку возглавил инженер-кораблестрои</w:t>
      </w:r>
      <w:r w:rsidRPr="006D510F">
        <w:rPr>
          <w:rFonts w:ascii="Times New Roman" w:hAnsi="Times New Roman"/>
          <w:color w:val="000000" w:themeColor="text1"/>
          <w:sz w:val="16"/>
          <w:szCs w:val="16"/>
        </w:rPr>
        <w:softHyphen/>
        <w:t>тель П. О. Трахтенберг под общим руковод</w:t>
      </w:r>
      <w:r w:rsidRPr="006D510F">
        <w:rPr>
          <w:rFonts w:ascii="Times New Roman" w:hAnsi="Times New Roman"/>
          <w:color w:val="000000" w:themeColor="text1"/>
          <w:sz w:val="16"/>
          <w:szCs w:val="16"/>
        </w:rPr>
        <w:softHyphen/>
        <w:t>ством главного инженера В. А. Никитина (3898).</w:t>
      </w:r>
    </w:p>
    <w:p w14:paraId="5BA73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5444F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3E608C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EA8BDB"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Летом 1932 года начальник Штаба РККА А.И. Егоров представил Реввоенсовету тезисы о новых оперативнотактических возможностях, появившихся в связи с технической реконструкцией Красной Армии. Из раздела «Воздушный флот»:</w:t>
      </w:r>
    </w:p>
    <w:p w14:paraId="13045629"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«1. Наш воздушный флот подошел вплотную к новому этапу своего развития, который на основе возрастающего боевого значения требует новых отправных установок в использовании как отдельных видов авиации, так и ВВС в целом.</w:t>
      </w:r>
    </w:p>
    <w:p w14:paraId="286A1147"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2. В первый период войны вся наличная боевая авиация (в том числе морская и войсковая) массируется для самостоятельных действий по осуществлению господства в воздухе, дезорганизации тыла, срыва мобилизации, сосредоточения армии и уничтожения морских сил противника.</w:t>
      </w:r>
    </w:p>
    <w:p w14:paraId="082594FB"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Основные принципы боевого использования массированной авиации должны преследовать решение военно-воздушными силами РККА следующих задач:</w:t>
      </w:r>
    </w:p>
    <w:p w14:paraId="24D11FE7"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 иметь господство в воздухе как для нападения, так и для непосредственной защиты территории Союза, и особенно важнейших в экономическом, политическом и военном отношении областей, районов и центров.</w:t>
      </w:r>
    </w:p>
    <w:p w14:paraId="05C195AC"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б) В случае нападения на СССР какой-либо из капиталистических держав или блока таких государств сорвать в корне мобилизацию и сосредоточение их армии и нарушить хозяйственно-экономическую жизнь целых областей и в первую голову в отношении производства военного значения.</w:t>
      </w:r>
    </w:p>
    <w:p w14:paraId="6E97962A"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в) Разбить и уничтожить во взаимодействии с морскими силами любой флот противника, который будет действовать в водных бассейнах морей, прилегающих к Советскому Союзу.</w:t>
      </w:r>
    </w:p>
    <w:p w14:paraId="4868A951"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г) Выбросить авиамотодесант в наиболее революционных районах для организации и развития вооруженной борьбы в тылу противника и на выгодных в оперативном отношении участках территории противника».</w:t>
      </w:r>
    </w:p>
    <w:p w14:paraId="72345D2B"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3. В процессе войны вся боевая легкая авиация переходит в подчинение полевого командования армий и фронтов и взаимодействует с полевыми войсками. Боевая тяжелая авиация, как правило, остается в руках Главного командования для решения самостоятельных задач, как воздушный флот дальнего действия, для работы против политических и экономических баз противника».</w:t>
      </w:r>
    </w:p>
    <w:p w14:paraId="5DE7252B"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Авиация должна применяться массированно, неожиданно для противника, решительно, в тесном взаимодействии всех родов между собой.</w:t>
      </w:r>
    </w:p>
    <w:p w14:paraId="0789C7DA" w14:textId="77777777" w:rsidR="009B6E65" w:rsidRPr="006D510F" w:rsidRDefault="009B6E65"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Эти положения были отражены в разработанной Штабом РККА инструкции «Временные указания по ведению глубокого боя» (12623).</w:t>
      </w:r>
    </w:p>
    <w:p w14:paraId="4BC4B8E2" w14:textId="77777777" w:rsidR="009B6E65" w:rsidRPr="006D510F" w:rsidRDefault="009B6E65" w:rsidP="006D510F">
      <w:pPr>
        <w:spacing w:after="0" w:line="240" w:lineRule="auto"/>
        <w:jc w:val="both"/>
        <w:rPr>
          <w:rFonts w:ascii="Times New Roman" w:hAnsi="Times New Roman"/>
          <w:color w:val="000000" w:themeColor="text1"/>
          <w:sz w:val="16"/>
          <w:szCs w:val="16"/>
          <w:u w:color="002060"/>
        </w:rPr>
      </w:pPr>
    </w:p>
    <w:p w14:paraId="54F58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в Ленинградском военном округе был сфор</w:t>
      </w:r>
      <w:r w:rsidRPr="006D510F">
        <w:rPr>
          <w:rFonts w:ascii="Times New Roman" w:hAnsi="Times New Roman"/>
          <w:color w:val="000000" w:themeColor="text1"/>
          <w:sz w:val="16"/>
          <w:szCs w:val="16"/>
        </w:rPr>
        <w:softHyphen/>
        <w:t>мирован специальный танковый отряд № 4, целью которого стало изучение боевых возможностей телеуправляемых тан</w:t>
      </w:r>
      <w:r w:rsidRPr="006D510F">
        <w:rPr>
          <w:rFonts w:ascii="Times New Roman" w:hAnsi="Times New Roman"/>
          <w:color w:val="000000" w:themeColor="text1"/>
          <w:sz w:val="16"/>
          <w:szCs w:val="16"/>
        </w:rPr>
        <w:softHyphen/>
        <w:t>ков. Танки прибыли в расположение отряда только в конце 1932 г., но не на всех танках аппаратура управления работа</w:t>
      </w:r>
      <w:r w:rsidRPr="006D510F">
        <w:rPr>
          <w:rFonts w:ascii="Times New Roman" w:hAnsi="Times New Roman"/>
          <w:color w:val="000000" w:themeColor="text1"/>
          <w:sz w:val="16"/>
          <w:szCs w:val="16"/>
        </w:rPr>
        <w:softHyphen/>
        <w:t>ла нормально. С января 1933 г. в районе Красного Села на</w:t>
      </w:r>
      <w:r w:rsidRPr="006D510F">
        <w:rPr>
          <w:rFonts w:ascii="Times New Roman" w:hAnsi="Times New Roman"/>
          <w:color w:val="000000" w:themeColor="text1"/>
          <w:sz w:val="16"/>
          <w:szCs w:val="16"/>
        </w:rPr>
        <w:softHyphen/>
        <w:t>чались испытания танков на местности (10675).</w:t>
      </w:r>
    </w:p>
    <w:p w14:paraId="69ABB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DA851E" w14:textId="77777777" w:rsidR="006B5B51" w:rsidRPr="006D510F" w:rsidRDefault="006B5B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в Ленинградском военном округе сформировали специальный танковый отряд №4 для исследования возможностей телетанков. В конце 1932 г. отряд получил танки: как выяснилось, далеко не на всех машинах аппаратура работала надежно. В январе 1933 г. начались испытания на местности. В январе и октябре отряд провел широкомасштабные учения с использованием различных типов телетанков. По их результатам наиболее совершенным был признан телетанк на основе Т-26 (хотя он и был самым дорогим), и в конце 1933 г. были выработаны требования к танкам «телемеханической группы». Их реализовали уже на однобашенной модификации танка, благо однобашенные Т-26 пошли в серийное производство в том же 1933 г. (15722).</w:t>
      </w:r>
    </w:p>
    <w:p w14:paraId="0931D008" w14:textId="77777777" w:rsidR="006B5B51" w:rsidRPr="006D510F" w:rsidRDefault="006B5B51" w:rsidP="006D510F">
      <w:pPr>
        <w:spacing w:after="0" w:line="240" w:lineRule="auto"/>
        <w:jc w:val="both"/>
        <w:rPr>
          <w:rFonts w:ascii="Times New Roman" w:hAnsi="Times New Roman"/>
          <w:color w:val="000000" w:themeColor="text1"/>
          <w:sz w:val="16"/>
          <w:szCs w:val="16"/>
        </w:rPr>
      </w:pPr>
    </w:p>
    <w:p w14:paraId="57066765" w14:textId="77777777" w:rsidR="00D45048"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BB97924" w14:textId="77777777" w:rsidR="00D45048" w:rsidRPr="006D510F" w:rsidRDefault="00D4504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691FB1" w14:textId="77777777" w:rsidR="00D45048" w:rsidRPr="006D510F" w:rsidRDefault="00D4504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было дело Рютина. Рютин и 17 его единомышленников направили в ЦК письмо с требованием сместить генсека. Все исключены из партии. Не арестованы и тем более не убиты (12629).</w:t>
      </w:r>
    </w:p>
    <w:p w14:paraId="2CF172F6" w14:textId="77777777" w:rsidR="00D45048" w:rsidRPr="006D510F" w:rsidRDefault="00D4504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D420E8" w14:textId="77777777" w:rsidR="00BA4F36" w:rsidRPr="006D510F" w:rsidRDefault="00BA4F3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пока работы продвигались ни шатко ни валко, комиссии экспертов в составе советских, немецких, французских и английских специалистов подготовили свои заключения. Обнародованные в августе 1932 г. отзывы резко различались между собой и отражали преференции иностранных фирм в практике строительства метрополитена: немецкая комиссия (Сименс-Бауюнион) отдавала предпочтение берлинскому способу. Для сохранения уличного движения котлованы предлагалось перекрывать, а линии городских коммуникаций подвешивать на опорах. Против технологии глубокого залегания немцы приводили аргументы, что такое метро обойдется дороже при строительстве и эксплуатации, является технически сложным в геологических условиях Москвы и, кроме того, окажется неудобным для пассажиров. Французская комиссия в составе инженеров Шарпантье, Виар, Анри и Леле из фирмы «Густав Томсон» (Gustav Thomson) также отвергла принцип глубокого залегания, став на сторону парижского и берлинского метода неглубокойпроходки. Английские эксперты (консультант Андерсон, директор Пик) высказалась за комбинацию щитового метода и открытого способа строительства. Они предлагали проложить глубокую линию между Сокольниками и библиотекой Ленина с использованием 10 импортированных из Англии горнопроходческих щитов, а далее в направлении Крымской пл. постепенно перейти к открытому способу строительства на небольшой глубине{440}.Комбинированное решение предлагала также советская комиссия экспертов под председательством академика Губкина: между пл. Свердлова и Дворцом Советов трасса метро проходит на большой глубине, затем постепенно поднимается к поверхности, линии от Дворца Советов и до Крымской пл. и на Арбатском радиусе сооружаются открытым способом{441}.По поводу участка между Сокольниками и пл. Свердлова советская комиссия не высказала мнения, поскольку решением Политбюро от 23 мая 1932 г. здесь уже была намечена линия глубокого залегания.</w:t>
      </w:r>
    </w:p>
    <w:p w14:paraId="75FF4071" w14:textId="77777777" w:rsidR="00BA4F36" w:rsidRPr="006D510F" w:rsidRDefault="00BA4F3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По поводу схемы линий метрополитена французская комиссия не решилась высказать свое мнение{442}.Английские и немецкие эксперты одобрили ее и предложили небольшие дополнения{443}.Советская же комиссия потребовала существенных исправлений: запроектированную на юго-востоке Москвы промышленную зону требовалось связать не только с центром, но и с районами проживания рабочей силы. Необходима также была кольцевая линия, которая должна была проходить по Садовому кольцу и соединять некоторые крупные предприятия (заводы «Серп и Молот», АМО-ЗиС) и Парк культуры и отдыха им. Горького{444} (18299).</w:t>
      </w:r>
    </w:p>
    <w:p w14:paraId="5C5818EC" w14:textId="77777777" w:rsidR="00BA4F36" w:rsidRPr="006D510F" w:rsidRDefault="00BA4F36" w:rsidP="006D510F">
      <w:pPr>
        <w:spacing w:after="0" w:line="240" w:lineRule="auto"/>
        <w:jc w:val="both"/>
        <w:rPr>
          <w:rFonts w:ascii="Times New Roman" w:hAnsi="Times New Roman"/>
          <w:color w:val="000000" w:themeColor="text1"/>
          <w:sz w:val="16"/>
          <w:szCs w:val="16"/>
        </w:rPr>
      </w:pPr>
    </w:p>
    <w:p w14:paraId="3AC108E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A7F405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D4F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лета 1932 г. поворот к реформам наметился во Франции. К власти возвратились радикал-социалисты во главе с Эдуардом Эррио. Радикально-социалистическая партия формировала кабинеты до 1936 г. Она стремилась стабилизировать экономическое положение путем умеренных преобразований (3871).</w:t>
      </w:r>
    </w:p>
    <w:p w14:paraId="6C07A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78656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1D80A8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197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Летом-осенью 1932 проходил испытания саперный (мостовой) танк СТ-26, который был разработан весной 1932 НИИ управления инженеров РККА на базе Т-26 и изготовлен заводом им. Ворошилова. Зимой-весной был изготовлен второй опытный образец (9527,222).</w:t>
      </w:r>
    </w:p>
    <w:p w14:paraId="132DC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DA99A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344B7B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48B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первой половине 1932 года 5 203-мм гаубицы обр. 1929 г., изготовленных в 1931 году, прошли полигонные испытания на НИАПе. В ходе испытаний были отмечены набросы вперед, перекосы люлек и отказы инерционных предохранителей. Поэтому было решено упрочить лафеты гаубиц обр. 1929 г (3861).</w:t>
      </w:r>
    </w:p>
    <w:p w14:paraId="46670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669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первой половине 1932 АВТОДОР, заключивший договор с заводом Красный Октябрь о поставках 4 тыс. экземпляров Л-300, выплатил в дополнение к 1 млн р., перечисленных в сентябре 1931 - ещё около 2 млн р. Руко</w:t>
      </w:r>
      <w:r w:rsidRPr="006D510F">
        <w:rPr>
          <w:rFonts w:ascii="Times New Roman" w:hAnsi="Times New Roman"/>
          <w:color w:val="000000" w:themeColor="text1"/>
          <w:sz w:val="16"/>
          <w:szCs w:val="16"/>
        </w:rPr>
        <w:softHyphen/>
        <w:t>водство завода «Красный Октябрь» обязалось поставлять опла</w:t>
      </w:r>
      <w:r w:rsidRPr="006D510F">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6D510F">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6D510F">
        <w:rPr>
          <w:rFonts w:ascii="Times New Roman" w:hAnsi="Times New Roman"/>
          <w:color w:val="000000" w:themeColor="text1"/>
          <w:sz w:val="16"/>
          <w:szCs w:val="16"/>
        </w:rPr>
        <w:softHyphen/>
        <w:t>шин [4.46] не соответствовало действительности. На ХАЗе не предполагалось развёртывать серийное производство мотоцик</w:t>
      </w:r>
      <w:r w:rsidRPr="006D510F">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6D510F">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6D510F">
        <w:rPr>
          <w:rFonts w:ascii="Times New Roman" w:hAnsi="Times New Roman"/>
          <w:color w:val="000000" w:themeColor="text1"/>
          <w:sz w:val="16"/>
          <w:szCs w:val="16"/>
        </w:rPr>
        <w:softHyphen/>
        <w:t>валось сосредоточить производственные ресурсы, на эту темати</w:t>
      </w:r>
      <w:r w:rsidRPr="006D510F">
        <w:rPr>
          <w:rFonts w:ascii="Times New Roman" w:hAnsi="Times New Roman"/>
          <w:color w:val="000000" w:themeColor="text1"/>
          <w:sz w:val="16"/>
          <w:szCs w:val="16"/>
        </w:rPr>
        <w:softHyphen/>
        <w:t>ку пришлось переводить лучшие кадры, привлекая их из многих подразделений, в том числе из Мотобюро [4.22]. С 1935 года в вы</w:t>
      </w:r>
      <w:r w:rsidRPr="006D510F">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4D92E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349AD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52418E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DBE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4284B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794E9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 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5673C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32E87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 Журбенко</w:t>
      </w:r>
    </w:p>
    <w:p w14:paraId="1B1E2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Пермь, п/я 3</w:t>
      </w:r>
    </w:p>
    <w:p w14:paraId="6EA80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Производственный профиль- завод топливных авиационных агрегатов (9823).</w:t>
      </w:r>
    </w:p>
    <w:p w14:paraId="3F052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791E11" w14:textId="77777777" w:rsidR="0015295F" w:rsidRPr="006D510F" w:rsidRDefault="0015295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середине 1932 году фабрика № 1 Мостекстильшвейсоюза была перебазирована в Тушино, где заняла территорию ситценабивной фабрики и подчинена Наркомату легкой промышленности. Теперь это был парашютный завод № 1 НКЛП СССР, директором которого был назначен М.А. Савицкий, в связи с чем, как отмечено в его личном деле, он был зачислен в резерв РККА (ЦАМО. Ф. 100000. Д. 274226. Л. 30). В том году завод произвел 12.035 различных парашютов, и с этого времени парашюты подобного типа наша страна больше не импортировала. Намеченные в постановлении СНК рубежи по производству парашютов в 1932 году были достигнуты (21402).</w:t>
      </w:r>
    </w:p>
    <w:p w14:paraId="6C8337A2" w14:textId="77777777" w:rsidR="0015295F" w:rsidRPr="006D510F" w:rsidRDefault="0015295F" w:rsidP="006D510F">
      <w:pPr>
        <w:spacing w:after="0" w:line="240" w:lineRule="auto"/>
        <w:jc w:val="both"/>
        <w:rPr>
          <w:rFonts w:ascii="Times New Roman" w:hAnsi="Times New Roman"/>
          <w:color w:val="0070C0"/>
          <w:sz w:val="16"/>
          <w:szCs w:val="16"/>
        </w:rPr>
      </w:pPr>
    </w:p>
    <w:p w14:paraId="434C01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г. усилиями специанистов ГДЛ пусковыми установками трубчатого типа для демонстрационной стрель</w:t>
      </w:r>
      <w:r w:rsidRPr="006D510F">
        <w:rPr>
          <w:rFonts w:ascii="Times New Roman" w:hAnsi="Times New Roman"/>
          <w:color w:val="000000" w:themeColor="text1"/>
          <w:sz w:val="16"/>
          <w:szCs w:val="16"/>
        </w:rPr>
        <w:softHyphen/>
        <w:t>бы невращающимися ракетными снарядами РС-82 «с оперением из 16 крыльев, не выступающим за калибр снаряда», оборудовали самолет У-2. Считается, что к 1932 г. ГДЛ располагала уже целым «отделом приме</w:t>
      </w:r>
      <w:r w:rsidRPr="006D510F">
        <w:rPr>
          <w:rFonts w:ascii="Times New Roman" w:hAnsi="Times New Roman"/>
          <w:color w:val="000000" w:themeColor="text1"/>
          <w:sz w:val="16"/>
          <w:szCs w:val="16"/>
        </w:rPr>
        <w:softHyphen/>
        <w:t>нения ракет в авиации», который сначала возглавлял В.И.Худяков. Поз</w:t>
      </w:r>
      <w:r w:rsidRPr="006D510F">
        <w:rPr>
          <w:rFonts w:ascii="Times New Roman" w:hAnsi="Times New Roman"/>
          <w:color w:val="000000" w:themeColor="text1"/>
          <w:sz w:val="16"/>
          <w:szCs w:val="16"/>
        </w:rPr>
        <w:softHyphen/>
        <w:t>же на этом посту его сменил В.И.Дудаков. По структуре ГДЛ сфера дея тельности «авиационного отдела» ограничивалась разработкой самолет</w:t>
      </w:r>
      <w:r w:rsidRPr="006D510F">
        <w:rPr>
          <w:rFonts w:ascii="Times New Roman" w:hAnsi="Times New Roman"/>
          <w:color w:val="000000" w:themeColor="text1"/>
          <w:sz w:val="16"/>
          <w:szCs w:val="16"/>
        </w:rPr>
        <w:softHyphen/>
        <w:t>ных пусковых установок. По аналогии, для стрельбы снарядами РС-132 использовали самолет Р-5. Осенью этого года на показе нового оружия в действии присутствовал и М.Н.Тухачевский. Для воздушной стрельбы на полигоне АН И И использовали самолеты, базировавшиеся на Комендантском аэродроме в пригороде Ленинграда. По неподтвержденным пока данным, участвовавший в демонстрации этих РС, пилот старший лейтенант Н.И.Благин предложил доработать конст</w:t>
      </w:r>
      <w:r w:rsidRPr="006D510F">
        <w:rPr>
          <w:rFonts w:ascii="Times New Roman" w:hAnsi="Times New Roman"/>
          <w:color w:val="000000" w:themeColor="text1"/>
          <w:sz w:val="16"/>
          <w:szCs w:val="16"/>
        </w:rPr>
        <w:softHyphen/>
        <w:t>рукцию снарядов таким образом, чтобы и на пассивном участке траекто</w:t>
      </w:r>
      <w:r w:rsidRPr="006D510F">
        <w:rPr>
          <w:rFonts w:ascii="Times New Roman" w:hAnsi="Times New Roman"/>
          <w:color w:val="000000" w:themeColor="text1"/>
          <w:sz w:val="16"/>
          <w:szCs w:val="16"/>
        </w:rPr>
        <w:softHyphen/>
        <w:t>рии создавать им дополнительный вращающий момент вокруг продоль</w:t>
      </w:r>
      <w:r w:rsidRPr="006D510F">
        <w:rPr>
          <w:rFonts w:ascii="Times New Roman" w:hAnsi="Times New Roman"/>
          <w:color w:val="000000" w:themeColor="text1"/>
          <w:sz w:val="16"/>
          <w:szCs w:val="16"/>
        </w:rPr>
        <w:softHyphen/>
        <w:t>ной оси аэродинамическим способом. Для этого все законцовки крыльев стабилизатора (скорее всего, речь идет о РС-82 с многоперым стабилиза</w:t>
      </w:r>
      <w:r w:rsidRPr="006D510F">
        <w:rPr>
          <w:rFonts w:ascii="Times New Roman" w:hAnsi="Times New Roman"/>
          <w:color w:val="000000" w:themeColor="text1"/>
          <w:sz w:val="16"/>
          <w:szCs w:val="16"/>
        </w:rPr>
        <w:softHyphen/>
        <w:t>тором конструкции В.А.Артемьева) слегка выгнули в одну сторону, и по</w:t>
      </w:r>
      <w:r w:rsidRPr="006D510F">
        <w:rPr>
          <w:rFonts w:ascii="Times New Roman" w:hAnsi="Times New Roman"/>
          <w:color w:val="000000" w:themeColor="text1"/>
          <w:sz w:val="16"/>
          <w:szCs w:val="16"/>
        </w:rPr>
        <w:softHyphen/>
        <w:t>ложительный результат на данном этапе исследований не замедлил ска</w:t>
      </w:r>
      <w:r w:rsidRPr="006D510F">
        <w:rPr>
          <w:rFonts w:ascii="Times New Roman" w:hAnsi="Times New Roman"/>
          <w:color w:val="000000" w:themeColor="text1"/>
          <w:sz w:val="16"/>
          <w:szCs w:val="16"/>
        </w:rPr>
        <w:softHyphen/>
        <w:t>заться. В ГДЛ данное новшество окрестили «оперением Благина». Применительно же к боеприпасам, в архивных документах в этот пе</w:t>
      </w:r>
      <w:r w:rsidRPr="006D510F">
        <w:rPr>
          <w:rFonts w:ascii="Times New Roman" w:hAnsi="Times New Roman"/>
          <w:color w:val="000000" w:themeColor="text1"/>
          <w:sz w:val="16"/>
          <w:szCs w:val="16"/>
        </w:rPr>
        <w:softHyphen/>
        <w:t>риод чаше встречаются фамилии начальников первого отдела (констру</w:t>
      </w:r>
      <w:r w:rsidRPr="006D510F">
        <w:rPr>
          <w:rFonts w:ascii="Times New Roman" w:hAnsi="Times New Roman"/>
          <w:color w:val="000000" w:themeColor="text1"/>
          <w:sz w:val="16"/>
          <w:szCs w:val="16"/>
        </w:rPr>
        <w:softHyphen/>
        <w:t>ирование ракетных снарядов для всех родов войск) В.А.Артемьева, Ф.Н.Пойды и Л.Э.Шварца. Они последовательно сменяли друг друга на этом посту практически в течение года. По результатам демонстрацион</w:t>
      </w:r>
      <w:r w:rsidRPr="006D510F">
        <w:rPr>
          <w:rFonts w:ascii="Times New Roman" w:hAnsi="Times New Roman"/>
          <w:color w:val="000000" w:themeColor="text1"/>
          <w:sz w:val="16"/>
          <w:szCs w:val="16"/>
        </w:rPr>
        <w:softHyphen/>
        <w:t>ных стрельб в воздухе конструкторы ГДЛ получили одобрение начальни</w:t>
      </w:r>
      <w:r w:rsidRPr="006D510F">
        <w:rPr>
          <w:rFonts w:ascii="Times New Roman" w:hAnsi="Times New Roman"/>
          <w:color w:val="000000" w:themeColor="text1"/>
          <w:sz w:val="16"/>
          <w:szCs w:val="16"/>
        </w:rPr>
        <w:softHyphen/>
        <w:t>ка вооружений РККА (11402).</w:t>
      </w:r>
    </w:p>
    <w:p w14:paraId="55D778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3C075D" w14:textId="77777777" w:rsidR="007B1D3C" w:rsidRPr="006D510F" w:rsidRDefault="00F773A6"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7F368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FF08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немецкая фирма «Даймлер-Бенц» предложила проект 76мм дивизионного или полкового самоходного орудия поддержки. В начале 1930 с целью привлечения иност</w:t>
      </w:r>
      <w:r w:rsidRPr="006D510F">
        <w:rPr>
          <w:rFonts w:ascii="Times New Roman" w:hAnsi="Times New Roman"/>
          <w:color w:val="000000" w:themeColor="text1"/>
          <w:sz w:val="16"/>
          <w:szCs w:val="16"/>
        </w:rPr>
        <w:softHyphen/>
        <w:t>ранных специалистов и изучения передового опыта пред</w:t>
      </w:r>
      <w:r w:rsidRPr="006D510F">
        <w:rPr>
          <w:rFonts w:ascii="Times New Roman" w:hAnsi="Times New Roman"/>
          <w:color w:val="000000" w:themeColor="text1"/>
          <w:sz w:val="16"/>
          <w:szCs w:val="16"/>
        </w:rPr>
        <w:softHyphen/>
        <w:t>седатель НТК УММ Лебедев выдвинул аналогичные ТТГ на рассмотрение специальной советско-германской Техни</w:t>
      </w:r>
      <w:r w:rsidRPr="006D510F">
        <w:rPr>
          <w:rFonts w:ascii="Times New Roman" w:hAnsi="Times New Roman"/>
          <w:color w:val="000000" w:themeColor="text1"/>
          <w:sz w:val="16"/>
          <w:szCs w:val="16"/>
        </w:rPr>
        <w:softHyphen/>
        <w:t>ческой комиссии (ТЕКО). К этому времени испытания отечественной версии указанной САУ, уже закончились. Кроме того, цена, затребованная немцами, примерно втрое превысила предварительно оговоренную. К тому же в СССР уже было принято решение о принятии на вооружение нового легкого танка Т-26, родившегося из бри</w:t>
      </w:r>
      <w:r w:rsidRPr="006D510F">
        <w:rPr>
          <w:rFonts w:ascii="Times New Roman" w:hAnsi="Times New Roman"/>
          <w:color w:val="000000" w:themeColor="text1"/>
          <w:sz w:val="16"/>
          <w:szCs w:val="16"/>
        </w:rPr>
        <w:softHyphen/>
        <w:t>танского «Виккерс 6-тонный», на базе которого и было ре</w:t>
      </w:r>
      <w:r w:rsidRPr="006D510F">
        <w:rPr>
          <w:rFonts w:ascii="Times New Roman" w:hAnsi="Times New Roman"/>
          <w:color w:val="000000" w:themeColor="text1"/>
          <w:sz w:val="16"/>
          <w:szCs w:val="16"/>
        </w:rPr>
        <w:softHyphen/>
        <w:t>шено проектировать САУ своими силами:</w:t>
      </w:r>
    </w:p>
    <w:p w14:paraId="6A8613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«...Поскольку немецкая сторона задерживает с пред'яв-лением результатов проэктирования и вновь просит увели</w:t>
      </w:r>
      <w:r w:rsidRPr="006D510F">
        <w:rPr>
          <w:rFonts w:ascii="Times New Roman" w:hAnsi="Times New Roman"/>
          <w:iCs/>
          <w:color w:val="000000" w:themeColor="text1"/>
          <w:sz w:val="16"/>
          <w:szCs w:val="16"/>
        </w:rPr>
        <w:softHyphen/>
        <w:t>чить размер оплаты заказа, прошу вас разрешить заводу про-должение работ по созданию 76-мм самоходной бронирован</w:t>
      </w:r>
      <w:r w:rsidRPr="006D510F">
        <w:rPr>
          <w:rFonts w:ascii="Times New Roman" w:hAnsi="Times New Roman"/>
          <w:iCs/>
          <w:color w:val="000000" w:themeColor="text1"/>
          <w:sz w:val="16"/>
          <w:szCs w:val="16"/>
        </w:rPr>
        <w:softHyphen/>
        <w:t>ной пушки на шасси танка В-26... Симский».</w:t>
      </w:r>
    </w:p>
    <w:p w14:paraId="34B8A7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Сделка не состоялась, но немецкая разработка не про</w:t>
      </w:r>
      <w:r w:rsidRPr="006D510F">
        <w:rPr>
          <w:rFonts w:ascii="Times New Roman" w:hAnsi="Times New Roman"/>
          <w:color w:val="000000" w:themeColor="text1"/>
          <w:sz w:val="16"/>
          <w:szCs w:val="16"/>
        </w:rPr>
        <w:softHyphen/>
        <w:t>пала втуне. В 1937 г. она появилась на свет, дав старт самым популярным в Германии в 1940-е гг. штурмовым орудиям (11417).</w:t>
      </w:r>
    </w:p>
    <w:p w14:paraId="2B0458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903B6" w14:textId="77777777" w:rsidR="001E30C2" w:rsidRPr="006D510F" w:rsidRDefault="001E30C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середины 1932 г. на Мо</w:t>
      </w:r>
      <w:r w:rsidRPr="006D510F">
        <w:rPr>
          <w:rFonts w:ascii="Times New Roman" w:hAnsi="Times New Roman"/>
          <w:color w:val="000000" w:themeColor="text1"/>
          <w:sz w:val="16"/>
          <w:szCs w:val="16"/>
        </w:rPr>
        <w:softHyphen/>
        <w:t>сковском железнодорожном ремонтном заводе (Можерез) собрали около 60 легких бронеавтомобилей Д-8, который был разработан в 1931 г. под руко</w:t>
      </w:r>
      <w:r w:rsidRPr="006D510F">
        <w:rPr>
          <w:rFonts w:ascii="Times New Roman" w:hAnsi="Times New Roman"/>
          <w:color w:val="000000" w:themeColor="text1"/>
          <w:sz w:val="16"/>
          <w:szCs w:val="16"/>
        </w:rPr>
        <w:softHyphen/>
        <w:t>водством Николая Ивановича Дыренкова, включая вариант Д-12. Однако уже тогда было ясно, что боевые возможности Д-8 весьма ограничены из-за ряда серьезных конструктивных недостатков, таких как теснота броневого корпуса и ограниченные углы обстрела из пулеметов (до 15° от продольной оси машины). Вскоре эти бронеавтомобили начали выводить из боевого со</w:t>
      </w:r>
      <w:r w:rsidRPr="006D510F">
        <w:rPr>
          <w:rFonts w:ascii="Times New Roman" w:hAnsi="Times New Roman"/>
          <w:color w:val="000000" w:themeColor="text1"/>
          <w:sz w:val="16"/>
          <w:szCs w:val="16"/>
        </w:rPr>
        <w:softHyphen/>
        <w:t>става и передавать для ознакомления в учебные заведения. Тогда же изучалась возможность применения Д-8 в качестве легких бронедрезин для бронепоездов, тем более что разработка специальных железнодо</w:t>
      </w:r>
      <w:r w:rsidRPr="006D510F">
        <w:rPr>
          <w:rFonts w:ascii="Times New Roman" w:hAnsi="Times New Roman"/>
          <w:color w:val="000000" w:themeColor="text1"/>
          <w:sz w:val="16"/>
          <w:szCs w:val="16"/>
        </w:rPr>
        <w:softHyphen/>
        <w:t>рожных дрезин задерживалась.</w:t>
      </w:r>
    </w:p>
    <w:p w14:paraId="1AA03430" w14:textId="77777777" w:rsidR="001E30C2" w:rsidRPr="006D510F" w:rsidRDefault="001E30C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замыслу, легкая бронедрезина, вооруженная пулеметами, мог</w:t>
      </w:r>
      <w:r w:rsidRPr="006D510F">
        <w:rPr>
          <w:rFonts w:ascii="Times New Roman" w:hAnsi="Times New Roman"/>
          <w:color w:val="000000" w:themeColor="text1"/>
          <w:sz w:val="16"/>
          <w:szCs w:val="16"/>
        </w:rPr>
        <w:softHyphen/>
        <w:t>ла быть снята с железнодорожного пути силами экипажа и продолжить движение на грунтовых дорогах, выполняя функции разведывательной и связной машины. Опытный образец легкой броневой дрезины на базе бронеавтомобиля Д-8 (по документам тех лет - «брдл», «бр.д.л.» или «брдл-1») изготовили на заводе Можерез в середине 1933 г. (12737)</w:t>
      </w:r>
    </w:p>
    <w:p w14:paraId="0EFECB77" w14:textId="77777777" w:rsidR="001E30C2" w:rsidRPr="006D510F" w:rsidRDefault="001E30C2" w:rsidP="006D510F">
      <w:pPr>
        <w:spacing w:after="0" w:line="240" w:lineRule="auto"/>
        <w:jc w:val="both"/>
        <w:rPr>
          <w:rFonts w:ascii="Times New Roman" w:hAnsi="Times New Roman"/>
          <w:color w:val="000000" w:themeColor="text1"/>
          <w:sz w:val="16"/>
          <w:szCs w:val="16"/>
        </w:rPr>
      </w:pPr>
    </w:p>
    <w:p w14:paraId="5FD04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1932г. Завод № 3 Треста техники безопасности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 созданный в 1932г. на базе отбельно-красильной фабрики И.Н. Зимина, имевшей на тот момент три цеха: ситце-печатный, опальный, красильный и около 700 чел. рабочих, выпустил первую продукцию - приборы для горно-спасательной службы угольной промышленности. В числе первых специалистов завода были А.Л. Сарычей, Н.И. Крайнов. Первые годы завод выпускал около 8 наименований аппаратов и приборов. До войны предприятие называли заводом кислородных приборов.</w:t>
      </w:r>
    </w:p>
    <w:p w14:paraId="54251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1941г. завод был эвакуирован в Барнаул (вероятно, послужил основой для завода № 839 НКМВ).</w:t>
      </w:r>
    </w:p>
    <w:p w14:paraId="2F1E9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01.1942г. оборудование завода реэвакуировано на старое место, на его базе организован новый завод «Кислородных приборов». В соответствии с пост. СНК № 837-430сс от 3.06.1942г. и приказом НКМВ № 250с от 7.07.1942г. завод «Кислородных приборов» НКМВ переименован в завод № 856 в ведении 5ГУ.</w:t>
      </w:r>
    </w:p>
    <w:p w14:paraId="44C91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7168B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58464C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1BEBD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417FF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6D510F">
        <w:rPr>
          <w:rFonts w:ascii="Times New Roman" w:hAnsi="Times New Roman"/>
          <w:color w:val="000000" w:themeColor="text1"/>
          <w:sz w:val="16"/>
          <w:szCs w:val="16"/>
          <w:lang w:val="en-US"/>
        </w:rPr>
        <w:t>RRJ</w:t>
      </w:r>
      <w:r w:rsidRPr="006D510F">
        <w:rPr>
          <w:rFonts w:ascii="Times New Roman" w:hAnsi="Times New Roman"/>
          <w:color w:val="000000" w:themeColor="text1"/>
          <w:sz w:val="16"/>
          <w:szCs w:val="16"/>
        </w:rPr>
        <w:t xml:space="preserve"> (2003г.).</w:t>
      </w:r>
    </w:p>
    <w:p w14:paraId="64D6F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(1939г.)- 321 ед., (1946г.)- 498 ед., (1947г.)- 514 ед.</w:t>
      </w:r>
    </w:p>
    <w:p w14:paraId="24E7F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(1947г.)- 3,14 га; застройки (1947г.)- 11632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производственная (1939г.)- 6432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(1946г.)- 11630 м, (1947г.)- 11696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716ABF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(1932г.)- 65 чел., (1937г.)- 585 чел., (1939г.)- 1437 чел., (1946г.)- 1503 чел., (1947г.)- 1525 чел.</w:t>
      </w:r>
    </w:p>
    <w:p w14:paraId="273AC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(07.1942г.)- Попов, (1948г.)- Жуков.</w:t>
      </w:r>
    </w:p>
    <w:p w14:paraId="154CC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(1948г.)- Адамов.</w:t>
      </w:r>
    </w:p>
    <w:p w14:paraId="3E646A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 кислородные приборы:</w:t>
      </w:r>
      <w:r w:rsidRPr="006D510F">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6D510F">
        <w:rPr>
          <w:rFonts w:ascii="Times New Roman" w:hAnsi="Times New Roman"/>
          <w:color w:val="000000" w:themeColor="text1"/>
          <w:sz w:val="16"/>
          <w:szCs w:val="16"/>
          <w:vertAlign w:val="superscript"/>
        </w:rPr>
        <w:t>129</w:t>
      </w:r>
    </w:p>
    <w:p w14:paraId="2D5A9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084D3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в 1953г. для проведения НИОКР в области систем жизнеобеспечения.</w:t>
      </w:r>
    </w:p>
    <w:p w14:paraId="15036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3D974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70814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(2005г.)- А.Ю. Кулик.</w:t>
      </w:r>
    </w:p>
    <w:p w14:paraId="29DD6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Создано:</w:t>
      </w:r>
      <w:r w:rsidRPr="006D510F">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6D510F">
        <w:rPr>
          <w:rFonts w:ascii="Times New Roman" w:hAnsi="Times New Roman"/>
          <w:color w:val="000000" w:themeColor="text1"/>
          <w:sz w:val="16"/>
          <w:szCs w:val="16"/>
          <w:vertAlign w:val="superscript"/>
        </w:rPr>
        <w:t>101</w:t>
      </w:r>
    </w:p>
    <w:p w14:paraId="2F072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75B74C" w14:textId="77777777" w:rsidR="007B1D3C" w:rsidRPr="006D510F" w:rsidRDefault="00F049B2"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205A3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D574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г. постановлением Реввоенсовета сформировали уже первые боевые подразделения торпедоносной авиации. Все они создавались на базе уже существующих эскадрилий. В их число вошли 121-я морская тяжелобомбардировочная эскадрилья (тбаэ) на Балтике (бывшая 62-я; по штату - 12 ТБ-1 а), отряд в составе 124-й морской тбаэ на Черном море (бывшая 63-я; 4 ТБ-1 а) и 1-я тбаэ (позднее именовалась 70-й и 109-й тяжелой) в составе Морских сил Дальнего Востока (12 ТБ-1 на колесах). В марте того же года эскадрилья, тогда еще имевшая 51-й номер, была переброшена в Хабаровск из Московского военного округа. Реально к декабрю 1932 г. ВВС РККА имели в общей сложности 11 самолетов, оснащенных для подвески торпед и мин: четыре на Черном море, столько же на Балтике и три на Дальнем Востоке. Для них на складах лежало 27 боевых торпед и четыре мины (12002).</w:t>
      </w:r>
    </w:p>
    <w:p w14:paraId="28BBA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1C54AB" w14:textId="77777777" w:rsidR="007B1D3C" w:rsidRPr="006D510F" w:rsidRDefault="00F773A6"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6E8EB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0A07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г. Байкало-Амурскую магистраль строили всего 2500 чел. – десятая часть от требуемого минимума. Набрать людей на западе СССР и доставить их на строительство Байкало-Амурской магистрали было делом нелегким. Вербовка «организована прямо-таки преступно, – писал С.В. Мрачковский. – Плохо снабжаемые в дорогу и в дороге, лишенные питания на остановочных пунктах, рабочие либо разбегались в пути, либо… прибывали на строительство в неработоспособном состоянии» (11545).</w:t>
      </w:r>
    </w:p>
    <w:p w14:paraId="0722C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8F4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1932 г., когда нереальность поставленной задачи строительства БАМ становилась все более очевидной, стала активно обсуждаться идея свертывания строительства. Однако в октябре 1932 г. был найден иной путь выхода из сложившейся ситуации – передача сооружения Байкало-Амурской дороги из подчинения НКПС в ведение Объединенного государственного политического управления при СНК СССР (ОГПУ). Именно такой подход был подготовлен апрельскими решениями СНК СССР, подключившими к обеспечению БАМа рабочей силой три организации – Наркомат путей сообщения, Наркомат труда и ОГПУ. Расчет был верным. Количество заключенных в исправительно-трудовых лагерях ОГПУ постоянно увеличивалось: в 1930 г. – 175 тыс., в 1933 г. – 334.300 чел. В 1934 г. ГУЛАГ насчитывал 510.307 чел., из них около четверти заключенных находилось в БАМЛАГе.</w:t>
      </w:r>
    </w:p>
    <w:p w14:paraId="5DEAA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БАМЛАГ представлял собой огромнейшее образование. В 1933 г. он вел строительство головного участка железной дороги от ст. Тахтамыгда до Тынды. Были проведены большие вспомогательные работы по обеспечению жилищно-коммунального фонда рабочего населения, по освоению территории. И все-таки БАМЛАГу не удалось выполнить решение бюро Далькрайкома ВКП(б) от 13 июня 1933 г. – завершить строительство головного участка БАМа к 1 января 1934 г. Лишь к 20-й годовщине Октября было открыто движение поездов на участке Бам – Тында. Подневольный труд истощенных, не обеспеченных самым необходимым заключенные оказался вопреки прогнозам «прорабов от НКВД» малоэффективным. А условия жизни в БАМЛАГ были поистине нечеловеческими. Об этом свидетельствуют, например, сохранившиеся заметки начальника управления НКВД СССР по Дальневосточному краю Т.Д. Дерибаса, побывавшего в августе 1934 г. на сооружении тракта: «Первое, что бросается в глаза, – это совершенно нечеловеческие условия труда, совершенно неслыханная нищета, убожество, как материально-бытового обеспечения, так и технического снабжения. Корчевку мелкого кустарника, пней люди вели голыми руками и босыми ногами, и без рубашек, в одних трусах, без единой рукавицы, без постельных принадлежностей и еще во многих местах без кипяченой воды» (11545).</w:t>
      </w:r>
    </w:p>
    <w:p w14:paraId="0E7F6E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C90F4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15BC18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1B3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июлю 1932 в СССР прибыли все 50 заказанных итальянских лл S.62 и последние 10 на передней турели имели пушку Эрликон 20 мм. Оказались неудобными и их заменили на пулеметы (2446,41).</w:t>
      </w:r>
    </w:p>
    <w:p w14:paraId="4787E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FC6F3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643C5D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0A4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состоялось заседание комиссии по рассмотрению плана опытного моторостроения и самолетостроения (351). Решили план опытного моторостроения утвердить, но уточнить сроки по ФЭД. По плану опытного самолетостроения констатировали разногласия по N 6 К1 3М-34 по сроку и N 8 ЛР М-34 по скорости. В остальном утвердили. Приняли проект постановления КО Союза ССР по опытному моторо-самолетостроению. Разногласия были по возражению С.А.Меженинова по поводу откомандирования работников Военведа в ЦАГИ и предоставления в распоряжение ЦАГИ части территории на Ходынском Аэродроме, принадлежащих Артскладу и Константиновской бухты в Севастополе (351).</w:t>
      </w:r>
    </w:p>
    <w:p w14:paraId="737F0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проекту постановления КО важно, что в области самолетостроения приоритеты установили следующие:</w:t>
      </w:r>
    </w:p>
    <w:p w14:paraId="6B390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 и многоместных,</w:t>
      </w:r>
    </w:p>
    <w:p w14:paraId="05F72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формирование работ по постройке образцов тяжелого бомбардировщика (ТБ4),</w:t>
      </w:r>
    </w:p>
    <w:p w14:paraId="764E7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создание типов морских лодочных самолетов (МК1, МДР и др.) (351).</w:t>
      </w:r>
    </w:p>
    <w:p w14:paraId="3C125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области моторостроения:</w:t>
      </w:r>
    </w:p>
    <w:p w14:paraId="27672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3C6DA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М-32 водяного охлаждения;</w:t>
      </w:r>
    </w:p>
    <w:p w14:paraId="56BF9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двигателей;</w:t>
      </w:r>
    </w:p>
    <w:p w14:paraId="0E268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 первоочередная задача постройка М-44;</w:t>
      </w:r>
    </w:p>
    <w:p w14:paraId="76788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ОКБ продолжить работы по ФЭД (351).</w:t>
      </w:r>
    </w:p>
    <w:p w14:paraId="08B97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F0C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 был подготовлен:</w:t>
      </w:r>
    </w:p>
    <w:p w14:paraId="063D0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заседания комиссии по рассмотрению плана опытного моторо и самолетостроения</w:t>
      </w:r>
    </w:p>
    <w:p w14:paraId="6F440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Присутствовали:</w:t>
      </w:r>
    </w:p>
    <w:p w14:paraId="1ECEF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Баранов, Алкснис, Меженинов, Алмазов, Харламов, Туполев, Горощенко, Побережский, Беляевский, Надашкевич, Берг, Мошкевич</w:t>
      </w:r>
    </w:p>
    <w:p w14:paraId="05BF5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w:t>
      </w:r>
    </w:p>
    <w:p w14:paraId="18BBAB0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моторо и самолетостроения.</w:t>
      </w:r>
    </w:p>
    <w:p w14:paraId="729D8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w:t>
      </w:r>
    </w:p>
    <w:p w14:paraId="2023349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моторостроения утвердить полностью.</w:t>
      </w:r>
    </w:p>
    <w:p w14:paraId="01A61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окончательном утверждении сроков выпуска мотора ФЭД вызвать представителя ОКБ.</w:t>
      </w:r>
    </w:p>
    <w:p w14:paraId="5C29E20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опытного самолетостроения констатировать следующие разногласия:</w:t>
      </w:r>
    </w:p>
    <w:p w14:paraId="4DD21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 6 – К1 2М-34: срок ГУАПа – 1 марта 1934 года; срок ВВС – 1 июля ….</w:t>
      </w:r>
    </w:p>
    <w:p w14:paraId="0FF5E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 8 ЛР М-34: скорость ГУАПа – 300-310 км/час; скорость ВВС – 350-3…</w:t>
      </w:r>
    </w:p>
    <w:p w14:paraId="681883C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остальном план утвердить.</w:t>
      </w:r>
    </w:p>
    <w:p w14:paraId="0F83E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w:t>
      </w:r>
    </w:p>
    <w:p w14:paraId="52FE578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постановления КО по опытному моторо-самолетостроению.</w:t>
      </w:r>
    </w:p>
    <w:p w14:paraId="0271E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w:t>
      </w:r>
    </w:p>
    <w:p w14:paraId="663E6F3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Констатировать следующие разногласия:</w:t>
      </w:r>
    </w:p>
    <w:p w14:paraId="043E8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Меженинов возражает против оставления в проекте п.п. 3 – об откомандировании работников Военведа в ЦАГИ; п.п. 8 – о предоставлении в распоряжение ЦАГИ части территории на Ходынском аэродроме, принадлежащей Артскладу, Константиновской бухты в Севастополе.</w:t>
      </w:r>
    </w:p>
    <w:p w14:paraId="6E3EF36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остальном проект принимается.</w:t>
      </w:r>
    </w:p>
    <w:p w14:paraId="000BF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Баранов) (3530,32).</w:t>
      </w:r>
    </w:p>
    <w:p w14:paraId="66ABE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УВВС по моторам на 1932-33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1"/>
        <w:gridCol w:w="931"/>
        <w:gridCol w:w="850"/>
        <w:gridCol w:w="851"/>
        <w:gridCol w:w="850"/>
        <w:gridCol w:w="851"/>
        <w:gridCol w:w="850"/>
        <w:gridCol w:w="1985"/>
        <w:gridCol w:w="1134"/>
      </w:tblGrid>
      <w:tr w:rsidR="00F821E3" w:rsidRPr="006D510F" w14:paraId="1D2760B2" w14:textId="77777777">
        <w:tc>
          <w:tcPr>
            <w:tcW w:w="1871" w:type="dxa"/>
          </w:tcPr>
          <w:p w14:paraId="6BCEFE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мотора</w:t>
            </w:r>
          </w:p>
        </w:tc>
        <w:tc>
          <w:tcPr>
            <w:tcW w:w="931" w:type="dxa"/>
          </w:tcPr>
          <w:p w14:paraId="7F01E6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850" w:type="dxa"/>
          </w:tcPr>
          <w:p w14:paraId="0700C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851" w:type="dxa"/>
          </w:tcPr>
          <w:p w14:paraId="4489C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850" w:type="dxa"/>
          </w:tcPr>
          <w:p w14:paraId="74B49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851" w:type="dxa"/>
          </w:tcPr>
          <w:p w14:paraId="4F7E5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горючего</w:t>
            </w:r>
          </w:p>
        </w:tc>
        <w:tc>
          <w:tcPr>
            <w:tcW w:w="850" w:type="dxa"/>
          </w:tcPr>
          <w:p w14:paraId="3CBCA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час. между переборками</w:t>
            </w:r>
          </w:p>
        </w:tc>
        <w:tc>
          <w:tcPr>
            <w:tcW w:w="1985" w:type="dxa"/>
          </w:tcPr>
          <w:p w14:paraId="2D954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на государственные и заводские испытания</w:t>
            </w:r>
          </w:p>
        </w:tc>
        <w:tc>
          <w:tcPr>
            <w:tcW w:w="1134" w:type="dxa"/>
          </w:tcPr>
          <w:p w14:paraId="52763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w:t>
            </w:r>
          </w:p>
        </w:tc>
      </w:tr>
      <w:tr w:rsidR="00F821E3" w:rsidRPr="006D510F" w14:paraId="675F4451" w14:textId="77777777">
        <w:tc>
          <w:tcPr>
            <w:tcW w:w="1871" w:type="dxa"/>
          </w:tcPr>
          <w:p w14:paraId="0AB55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Бензиновые моторы.</w:t>
            </w:r>
          </w:p>
        </w:tc>
        <w:tc>
          <w:tcPr>
            <w:tcW w:w="931" w:type="dxa"/>
          </w:tcPr>
          <w:p w14:paraId="69951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EB2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FF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C96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607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333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EDE0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FF9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4FBEC2" w14:textId="77777777">
        <w:tc>
          <w:tcPr>
            <w:tcW w:w="1871" w:type="dxa"/>
          </w:tcPr>
          <w:p w14:paraId="4CCCD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ФЭД (с нагнетателем)</w:t>
            </w:r>
          </w:p>
        </w:tc>
        <w:tc>
          <w:tcPr>
            <w:tcW w:w="931" w:type="dxa"/>
          </w:tcPr>
          <w:p w14:paraId="68879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4DFF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1100-1200</w:t>
            </w:r>
          </w:p>
        </w:tc>
        <w:tc>
          <w:tcPr>
            <w:tcW w:w="851" w:type="dxa"/>
          </w:tcPr>
          <w:p w14:paraId="0F4BE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850" w:type="dxa"/>
          </w:tcPr>
          <w:p w14:paraId="6E2B7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51" w:type="dxa"/>
          </w:tcPr>
          <w:p w14:paraId="1439D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0ADCDA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55A98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 государственные</w:t>
            </w:r>
          </w:p>
        </w:tc>
        <w:tc>
          <w:tcPr>
            <w:tcW w:w="1134" w:type="dxa"/>
          </w:tcPr>
          <w:p w14:paraId="64D8A5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r w:rsidR="00F821E3" w:rsidRPr="006D510F" w14:paraId="336139E7" w14:textId="77777777">
        <w:tc>
          <w:tcPr>
            <w:tcW w:w="1871" w:type="dxa"/>
          </w:tcPr>
          <w:p w14:paraId="1C5609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нагнетателем)</w:t>
            </w:r>
          </w:p>
        </w:tc>
        <w:tc>
          <w:tcPr>
            <w:tcW w:w="931" w:type="dxa"/>
          </w:tcPr>
          <w:p w14:paraId="2BA7B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5C425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788C7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09D7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745E3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5DD59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6527C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 – государственные</w:t>
            </w:r>
          </w:p>
        </w:tc>
        <w:tc>
          <w:tcPr>
            <w:tcW w:w="1134" w:type="dxa"/>
          </w:tcPr>
          <w:p w14:paraId="43587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5085E20A" w14:textId="77777777">
        <w:tc>
          <w:tcPr>
            <w:tcW w:w="1871" w:type="dxa"/>
          </w:tcPr>
          <w:p w14:paraId="33F72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 (с редуктором)</w:t>
            </w:r>
          </w:p>
        </w:tc>
        <w:tc>
          <w:tcPr>
            <w:tcW w:w="931" w:type="dxa"/>
          </w:tcPr>
          <w:p w14:paraId="2B82C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53C1E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51EF6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68B8B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112A1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850" w:type="dxa"/>
          </w:tcPr>
          <w:p w14:paraId="1810B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54B2F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года – заводские, 15 ноября 1932 года – государственные</w:t>
            </w:r>
          </w:p>
        </w:tc>
        <w:tc>
          <w:tcPr>
            <w:tcW w:w="1134" w:type="dxa"/>
          </w:tcPr>
          <w:p w14:paraId="70218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398E2079" w14:textId="77777777">
        <w:tc>
          <w:tcPr>
            <w:tcW w:w="1871" w:type="dxa"/>
          </w:tcPr>
          <w:p w14:paraId="3B3D8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РН</w:t>
            </w:r>
          </w:p>
        </w:tc>
        <w:tc>
          <w:tcPr>
            <w:tcW w:w="931" w:type="dxa"/>
          </w:tcPr>
          <w:p w14:paraId="43550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1202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3AAC8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08334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851" w:type="dxa"/>
          </w:tcPr>
          <w:p w14:paraId="331B94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4411D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7AEEA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w:t>
            </w:r>
          </w:p>
        </w:tc>
        <w:tc>
          <w:tcPr>
            <w:tcW w:w="1134" w:type="dxa"/>
          </w:tcPr>
          <w:p w14:paraId="3090A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B45EDC2" w14:textId="77777777">
        <w:tc>
          <w:tcPr>
            <w:tcW w:w="1871" w:type="dxa"/>
          </w:tcPr>
          <w:p w14:paraId="1C809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электр. кар.)</w:t>
            </w:r>
          </w:p>
        </w:tc>
        <w:tc>
          <w:tcPr>
            <w:tcW w:w="931" w:type="dxa"/>
          </w:tcPr>
          <w:p w14:paraId="0C645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0A7D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43218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93CB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851" w:type="dxa"/>
          </w:tcPr>
          <w:p w14:paraId="29844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53060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28EA8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 государственные</w:t>
            </w:r>
          </w:p>
        </w:tc>
        <w:tc>
          <w:tcPr>
            <w:tcW w:w="1134" w:type="dxa"/>
          </w:tcPr>
          <w:p w14:paraId="49213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C49332F" w14:textId="77777777">
        <w:tc>
          <w:tcPr>
            <w:tcW w:w="1871" w:type="dxa"/>
          </w:tcPr>
          <w:p w14:paraId="64BED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 (с реверсом)</w:t>
            </w:r>
          </w:p>
        </w:tc>
        <w:tc>
          <w:tcPr>
            <w:tcW w:w="931" w:type="dxa"/>
          </w:tcPr>
          <w:p w14:paraId="08FD8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23D8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0E146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40B77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851" w:type="dxa"/>
          </w:tcPr>
          <w:p w14:paraId="5A102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8427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6A250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 государственные</w:t>
            </w:r>
          </w:p>
        </w:tc>
        <w:tc>
          <w:tcPr>
            <w:tcW w:w="1134" w:type="dxa"/>
          </w:tcPr>
          <w:p w14:paraId="29938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49C6F3EB" w14:textId="77777777">
        <w:tc>
          <w:tcPr>
            <w:tcW w:w="1871" w:type="dxa"/>
          </w:tcPr>
          <w:p w14:paraId="3F3D4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нагнетателем)</w:t>
            </w:r>
          </w:p>
        </w:tc>
        <w:tc>
          <w:tcPr>
            <w:tcW w:w="931" w:type="dxa"/>
          </w:tcPr>
          <w:p w14:paraId="2D235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40DCD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7456D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2BBA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51" w:type="dxa"/>
          </w:tcPr>
          <w:p w14:paraId="34F8A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42382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7FAEC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 – государственные</w:t>
            </w:r>
          </w:p>
        </w:tc>
        <w:tc>
          <w:tcPr>
            <w:tcW w:w="1134" w:type="dxa"/>
          </w:tcPr>
          <w:p w14:paraId="6F9BD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743EFFA" w14:textId="77777777">
        <w:tc>
          <w:tcPr>
            <w:tcW w:w="1871" w:type="dxa"/>
          </w:tcPr>
          <w:p w14:paraId="70884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нагнетателем и редуктором)</w:t>
            </w:r>
          </w:p>
        </w:tc>
        <w:tc>
          <w:tcPr>
            <w:tcW w:w="931" w:type="dxa"/>
          </w:tcPr>
          <w:p w14:paraId="3825F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22E36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09BE4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63FC7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w:t>
            </w:r>
          </w:p>
        </w:tc>
        <w:tc>
          <w:tcPr>
            <w:tcW w:w="851" w:type="dxa"/>
          </w:tcPr>
          <w:p w14:paraId="67565C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77191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19D0B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 – заводские</w:t>
            </w:r>
          </w:p>
        </w:tc>
        <w:tc>
          <w:tcPr>
            <w:tcW w:w="1134" w:type="dxa"/>
          </w:tcPr>
          <w:p w14:paraId="77CD3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32206E65" w14:textId="77777777">
        <w:tc>
          <w:tcPr>
            <w:tcW w:w="1871" w:type="dxa"/>
          </w:tcPr>
          <w:p w14:paraId="245A1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М35 (с нагнетателем и редуктором)</w:t>
            </w:r>
          </w:p>
        </w:tc>
        <w:tc>
          <w:tcPr>
            <w:tcW w:w="931" w:type="dxa"/>
          </w:tcPr>
          <w:p w14:paraId="2E64F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73020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1500-1800</w:t>
            </w:r>
          </w:p>
        </w:tc>
        <w:tc>
          <w:tcPr>
            <w:tcW w:w="851" w:type="dxa"/>
          </w:tcPr>
          <w:p w14:paraId="308BC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D1A8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851" w:type="dxa"/>
          </w:tcPr>
          <w:p w14:paraId="7CFE5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44F2A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985" w:type="dxa"/>
          </w:tcPr>
          <w:p w14:paraId="2D29E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года – заводские</w:t>
            </w:r>
          </w:p>
        </w:tc>
        <w:tc>
          <w:tcPr>
            <w:tcW w:w="1134" w:type="dxa"/>
          </w:tcPr>
          <w:p w14:paraId="3B0B0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51E25EFC" w14:textId="77777777">
        <w:tc>
          <w:tcPr>
            <w:tcW w:w="1871" w:type="dxa"/>
          </w:tcPr>
          <w:p w14:paraId="2137E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 (с нагнетателем и редуктором)</w:t>
            </w:r>
          </w:p>
        </w:tc>
        <w:tc>
          <w:tcPr>
            <w:tcW w:w="931" w:type="dxa"/>
          </w:tcPr>
          <w:p w14:paraId="78241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B8C1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6784E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6F945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51" w:type="dxa"/>
          </w:tcPr>
          <w:p w14:paraId="29C22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19777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17742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 – государственные</w:t>
            </w:r>
          </w:p>
        </w:tc>
        <w:tc>
          <w:tcPr>
            <w:tcW w:w="1134" w:type="dxa"/>
          </w:tcPr>
          <w:p w14:paraId="5F015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2E00C9BA" w14:textId="77777777">
        <w:tc>
          <w:tcPr>
            <w:tcW w:w="1871" w:type="dxa"/>
          </w:tcPr>
          <w:p w14:paraId="7462D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 (с нагнетателем)</w:t>
            </w:r>
          </w:p>
        </w:tc>
        <w:tc>
          <w:tcPr>
            <w:tcW w:w="931" w:type="dxa"/>
          </w:tcPr>
          <w:p w14:paraId="0FDC9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BC1D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75AF0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50" w:type="dxa"/>
          </w:tcPr>
          <w:p w14:paraId="57591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51" w:type="dxa"/>
          </w:tcPr>
          <w:p w14:paraId="10610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75092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985" w:type="dxa"/>
          </w:tcPr>
          <w:p w14:paraId="7A8A9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1933 года – заводские, 1 июля 1933 года – государственные</w:t>
            </w:r>
          </w:p>
        </w:tc>
        <w:tc>
          <w:tcPr>
            <w:tcW w:w="1134" w:type="dxa"/>
          </w:tcPr>
          <w:p w14:paraId="31BCA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470F3C1A" w14:textId="77777777">
        <w:tc>
          <w:tcPr>
            <w:tcW w:w="1871" w:type="dxa"/>
          </w:tcPr>
          <w:p w14:paraId="6F47A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931" w:type="dxa"/>
          </w:tcPr>
          <w:p w14:paraId="2A756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74153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851" w:type="dxa"/>
          </w:tcPr>
          <w:p w14:paraId="6CDA8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1623C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76DD7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850" w:type="dxa"/>
          </w:tcPr>
          <w:p w14:paraId="2870B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985" w:type="dxa"/>
          </w:tcPr>
          <w:p w14:paraId="06632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 государственные</w:t>
            </w:r>
          </w:p>
        </w:tc>
        <w:tc>
          <w:tcPr>
            <w:tcW w:w="1134" w:type="dxa"/>
          </w:tcPr>
          <w:p w14:paraId="2414A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404A5609" w14:textId="77777777">
        <w:tc>
          <w:tcPr>
            <w:tcW w:w="1871" w:type="dxa"/>
          </w:tcPr>
          <w:p w14:paraId="2E818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М54 (форсированный М34)</w:t>
            </w:r>
          </w:p>
        </w:tc>
        <w:tc>
          <w:tcPr>
            <w:tcW w:w="931" w:type="dxa"/>
          </w:tcPr>
          <w:p w14:paraId="3939B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759B4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62416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036C7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72AE0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1A940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3BD58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c>
          <w:tcPr>
            <w:tcW w:w="1134" w:type="dxa"/>
          </w:tcPr>
          <w:p w14:paraId="0A9CE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7F7B8BDE" w14:textId="77777777">
        <w:tc>
          <w:tcPr>
            <w:tcW w:w="1871" w:type="dxa"/>
          </w:tcPr>
          <w:p w14:paraId="7ED37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М55 (перевернутый М34)</w:t>
            </w:r>
          </w:p>
        </w:tc>
        <w:tc>
          <w:tcPr>
            <w:tcW w:w="931" w:type="dxa"/>
          </w:tcPr>
          <w:p w14:paraId="10FA6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72380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6A684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D74B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421BE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42734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150 </w:t>
            </w:r>
          </w:p>
        </w:tc>
        <w:tc>
          <w:tcPr>
            <w:tcW w:w="1985" w:type="dxa"/>
          </w:tcPr>
          <w:p w14:paraId="5AF59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Август-октябрь 1933 года – заводские</w:t>
            </w:r>
          </w:p>
        </w:tc>
        <w:tc>
          <w:tcPr>
            <w:tcW w:w="1134" w:type="dxa"/>
          </w:tcPr>
          <w:p w14:paraId="1A0CF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705562A3" w14:textId="77777777">
        <w:tc>
          <w:tcPr>
            <w:tcW w:w="1871" w:type="dxa"/>
          </w:tcPr>
          <w:p w14:paraId="41B1B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931" w:type="dxa"/>
          </w:tcPr>
          <w:p w14:paraId="5AEA1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62673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851" w:type="dxa"/>
          </w:tcPr>
          <w:p w14:paraId="2BBED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53D35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851" w:type="dxa"/>
          </w:tcPr>
          <w:p w14:paraId="6D98E9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1E4C0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64C0F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августа 1932 года </w:t>
            </w:r>
          </w:p>
        </w:tc>
        <w:tc>
          <w:tcPr>
            <w:tcW w:w="1134" w:type="dxa"/>
          </w:tcPr>
          <w:p w14:paraId="5A89B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r>
      <w:tr w:rsidR="00F821E3" w:rsidRPr="006D510F" w14:paraId="226DD0AF" w14:textId="77777777">
        <w:tc>
          <w:tcPr>
            <w:tcW w:w="1871" w:type="dxa"/>
          </w:tcPr>
          <w:p w14:paraId="16B60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М51</w:t>
            </w:r>
          </w:p>
        </w:tc>
        <w:tc>
          <w:tcPr>
            <w:tcW w:w="931" w:type="dxa"/>
          </w:tcPr>
          <w:p w14:paraId="5FA94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7CEE9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851" w:type="dxa"/>
          </w:tcPr>
          <w:p w14:paraId="6952B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263E2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c>
          <w:tcPr>
            <w:tcW w:w="851" w:type="dxa"/>
          </w:tcPr>
          <w:p w14:paraId="3917E7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6508D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1E96F7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c>
          <w:tcPr>
            <w:tcW w:w="1134" w:type="dxa"/>
          </w:tcPr>
          <w:p w14:paraId="20A62F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r>
      <w:tr w:rsidR="00F821E3" w:rsidRPr="006D510F" w14:paraId="62DCEE94" w14:textId="77777777">
        <w:tc>
          <w:tcPr>
            <w:tcW w:w="1871" w:type="dxa"/>
          </w:tcPr>
          <w:p w14:paraId="69EB8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Нефтяные моторы.</w:t>
            </w:r>
          </w:p>
        </w:tc>
        <w:tc>
          <w:tcPr>
            <w:tcW w:w="931" w:type="dxa"/>
          </w:tcPr>
          <w:p w14:paraId="0BBB9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413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BB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FB6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F6D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86E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DEB0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FA0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80C784" w14:textId="77777777">
        <w:tc>
          <w:tcPr>
            <w:tcW w:w="1871" w:type="dxa"/>
          </w:tcPr>
          <w:p w14:paraId="50B99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(четырехтактный)</w:t>
            </w:r>
          </w:p>
        </w:tc>
        <w:tc>
          <w:tcPr>
            <w:tcW w:w="931" w:type="dxa"/>
          </w:tcPr>
          <w:p w14:paraId="7B308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F83F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55C97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2C240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851" w:type="dxa"/>
          </w:tcPr>
          <w:p w14:paraId="7C272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047C4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2E746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марта 1933 года –государственные </w:t>
            </w:r>
          </w:p>
        </w:tc>
        <w:tc>
          <w:tcPr>
            <w:tcW w:w="1134" w:type="dxa"/>
          </w:tcPr>
          <w:p w14:paraId="41C75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65825749" w14:textId="77777777">
        <w:tc>
          <w:tcPr>
            <w:tcW w:w="1871" w:type="dxa"/>
          </w:tcPr>
          <w:p w14:paraId="4272D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(четырехтактный)</w:t>
            </w:r>
          </w:p>
        </w:tc>
        <w:tc>
          <w:tcPr>
            <w:tcW w:w="931" w:type="dxa"/>
          </w:tcPr>
          <w:p w14:paraId="4BAB7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B815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1" w:type="dxa"/>
          </w:tcPr>
          <w:p w14:paraId="7D37D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62C28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851" w:type="dxa"/>
          </w:tcPr>
          <w:p w14:paraId="5B893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3973B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27821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 –государственные</w:t>
            </w:r>
          </w:p>
        </w:tc>
        <w:tc>
          <w:tcPr>
            <w:tcW w:w="1134" w:type="dxa"/>
          </w:tcPr>
          <w:p w14:paraId="4605B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r>
      <w:tr w:rsidR="00F821E3" w:rsidRPr="006D510F" w14:paraId="14E7A231" w14:textId="77777777">
        <w:tc>
          <w:tcPr>
            <w:tcW w:w="1871" w:type="dxa"/>
          </w:tcPr>
          <w:p w14:paraId="545B8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(четырехтактный)</w:t>
            </w:r>
          </w:p>
        </w:tc>
        <w:tc>
          <w:tcPr>
            <w:tcW w:w="931" w:type="dxa"/>
          </w:tcPr>
          <w:p w14:paraId="56513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402F3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003A2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51122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851" w:type="dxa"/>
          </w:tcPr>
          <w:p w14:paraId="3F7F2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0D224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763DB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 –государственные</w:t>
            </w:r>
          </w:p>
        </w:tc>
        <w:tc>
          <w:tcPr>
            <w:tcW w:w="1134" w:type="dxa"/>
          </w:tcPr>
          <w:p w14:paraId="390BC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УкрИДВС</w:t>
            </w:r>
          </w:p>
        </w:tc>
      </w:tr>
      <w:tr w:rsidR="00F821E3" w:rsidRPr="006D510F" w14:paraId="620B7F19" w14:textId="77777777">
        <w:tc>
          <w:tcPr>
            <w:tcW w:w="1871" w:type="dxa"/>
          </w:tcPr>
          <w:p w14:paraId="1545E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Н4 (двухтактный)</w:t>
            </w:r>
          </w:p>
        </w:tc>
        <w:tc>
          <w:tcPr>
            <w:tcW w:w="931" w:type="dxa"/>
          </w:tcPr>
          <w:p w14:paraId="34F84C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4935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851" w:type="dxa"/>
          </w:tcPr>
          <w:p w14:paraId="14C51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67BE3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851" w:type="dxa"/>
          </w:tcPr>
          <w:p w14:paraId="06B998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192D5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7B2B7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 –государственные</w:t>
            </w:r>
          </w:p>
        </w:tc>
        <w:tc>
          <w:tcPr>
            <w:tcW w:w="1134" w:type="dxa"/>
          </w:tcPr>
          <w:p w14:paraId="4ECE7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r>
      <w:tr w:rsidR="00F821E3" w:rsidRPr="006D510F" w14:paraId="303F134B" w14:textId="77777777">
        <w:tc>
          <w:tcPr>
            <w:tcW w:w="1871" w:type="dxa"/>
          </w:tcPr>
          <w:p w14:paraId="6E17D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Н5 (двухтактный)</w:t>
            </w:r>
          </w:p>
        </w:tc>
        <w:tc>
          <w:tcPr>
            <w:tcW w:w="931" w:type="dxa"/>
          </w:tcPr>
          <w:p w14:paraId="233D1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79399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317599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078A3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5BAA0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24926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204C9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 заводские</w:t>
            </w:r>
          </w:p>
        </w:tc>
        <w:tc>
          <w:tcPr>
            <w:tcW w:w="1134" w:type="dxa"/>
          </w:tcPr>
          <w:p w14:paraId="34515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r w:rsidR="009D12BD" w:rsidRPr="006D510F" w14:paraId="2CB4EFF2" w14:textId="77777777">
        <w:tc>
          <w:tcPr>
            <w:tcW w:w="1871" w:type="dxa"/>
          </w:tcPr>
          <w:p w14:paraId="7ED3F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Н6 (двухтактный)</w:t>
            </w:r>
          </w:p>
        </w:tc>
        <w:tc>
          <w:tcPr>
            <w:tcW w:w="931" w:type="dxa"/>
          </w:tcPr>
          <w:p w14:paraId="25152B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3839A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1678F5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396D6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w:t>
            </w:r>
          </w:p>
        </w:tc>
        <w:tc>
          <w:tcPr>
            <w:tcW w:w="851" w:type="dxa"/>
          </w:tcPr>
          <w:p w14:paraId="36662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180-200</w:t>
            </w:r>
          </w:p>
        </w:tc>
        <w:tc>
          <w:tcPr>
            <w:tcW w:w="850" w:type="dxa"/>
          </w:tcPr>
          <w:p w14:paraId="07602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0FF0E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 заводские</w:t>
            </w:r>
          </w:p>
        </w:tc>
        <w:tc>
          <w:tcPr>
            <w:tcW w:w="1134" w:type="dxa"/>
          </w:tcPr>
          <w:p w14:paraId="28E67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bl>
    <w:p w14:paraId="3465D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172"/>
        <w:gridCol w:w="1134"/>
        <w:gridCol w:w="1701"/>
        <w:gridCol w:w="2410"/>
      </w:tblGrid>
      <w:tr w:rsidR="00F821E3" w:rsidRPr="006D510F" w14:paraId="2ACE9C4E" w14:textId="77777777">
        <w:tc>
          <w:tcPr>
            <w:tcW w:w="1878" w:type="dxa"/>
          </w:tcPr>
          <w:p w14:paraId="41BB9C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двигателя или агрегата</w:t>
            </w:r>
          </w:p>
        </w:tc>
        <w:tc>
          <w:tcPr>
            <w:tcW w:w="1878" w:type="dxa"/>
          </w:tcPr>
          <w:p w14:paraId="557D8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1172" w:type="dxa"/>
          </w:tcPr>
          <w:p w14:paraId="4AD2A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1134" w:type="dxa"/>
          </w:tcPr>
          <w:p w14:paraId="0F594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1701" w:type="dxa"/>
          </w:tcPr>
          <w:p w14:paraId="6F507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на госиспытания</w:t>
            </w:r>
          </w:p>
        </w:tc>
        <w:tc>
          <w:tcPr>
            <w:tcW w:w="2410" w:type="dxa"/>
          </w:tcPr>
          <w:p w14:paraId="7C282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w:t>
            </w:r>
          </w:p>
        </w:tc>
      </w:tr>
      <w:tr w:rsidR="00F821E3" w:rsidRPr="006D510F" w14:paraId="79E8440E" w14:textId="77777777">
        <w:tc>
          <w:tcPr>
            <w:tcW w:w="1878" w:type="dxa"/>
          </w:tcPr>
          <w:p w14:paraId="534F2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переменного шага</w:t>
            </w:r>
          </w:p>
        </w:tc>
        <w:tc>
          <w:tcPr>
            <w:tcW w:w="1878" w:type="dxa"/>
          </w:tcPr>
          <w:p w14:paraId="1EA50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72" w:type="dxa"/>
          </w:tcPr>
          <w:p w14:paraId="3C226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34" w:type="dxa"/>
          </w:tcPr>
          <w:p w14:paraId="0F1D6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768511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2410" w:type="dxa"/>
          </w:tcPr>
          <w:p w14:paraId="69F86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7C58E5BD" w14:textId="77777777">
        <w:tc>
          <w:tcPr>
            <w:tcW w:w="1878" w:type="dxa"/>
          </w:tcPr>
          <w:p w14:paraId="5E87C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Газовая турбина</w:t>
            </w:r>
          </w:p>
        </w:tc>
        <w:tc>
          <w:tcPr>
            <w:tcW w:w="1878" w:type="dxa"/>
          </w:tcPr>
          <w:p w14:paraId="195D1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500-1000</w:t>
            </w:r>
          </w:p>
        </w:tc>
        <w:tc>
          <w:tcPr>
            <w:tcW w:w="1172" w:type="dxa"/>
          </w:tcPr>
          <w:p w14:paraId="22AB1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6000-8000</w:t>
            </w:r>
          </w:p>
        </w:tc>
        <w:tc>
          <w:tcPr>
            <w:tcW w:w="1134" w:type="dxa"/>
          </w:tcPr>
          <w:p w14:paraId="191B3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400-800</w:t>
            </w:r>
          </w:p>
        </w:tc>
        <w:tc>
          <w:tcPr>
            <w:tcW w:w="1701" w:type="dxa"/>
          </w:tcPr>
          <w:p w14:paraId="44146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2410" w:type="dxa"/>
          </w:tcPr>
          <w:p w14:paraId="5E444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Теплотехнический институт</w:t>
            </w:r>
          </w:p>
        </w:tc>
      </w:tr>
      <w:tr w:rsidR="00F821E3" w:rsidRPr="006D510F" w14:paraId="7627138F" w14:textId="77777777">
        <w:tc>
          <w:tcPr>
            <w:tcW w:w="1878" w:type="dxa"/>
          </w:tcPr>
          <w:p w14:paraId="79728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 турбина</w:t>
            </w:r>
          </w:p>
        </w:tc>
        <w:tc>
          <w:tcPr>
            <w:tcW w:w="1878" w:type="dxa"/>
          </w:tcPr>
          <w:p w14:paraId="393F4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172" w:type="dxa"/>
          </w:tcPr>
          <w:p w14:paraId="4B8AF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1134" w:type="dxa"/>
          </w:tcPr>
          <w:p w14:paraId="2C776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701" w:type="dxa"/>
          </w:tcPr>
          <w:p w14:paraId="7AD44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2410" w:type="dxa"/>
          </w:tcPr>
          <w:p w14:paraId="3D260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НИИ ВОГВФ и ОКБ </w:t>
            </w:r>
          </w:p>
        </w:tc>
      </w:tr>
      <w:tr w:rsidR="00F821E3" w:rsidRPr="006D510F" w14:paraId="228D2A65" w14:textId="77777777">
        <w:tc>
          <w:tcPr>
            <w:tcW w:w="1878" w:type="dxa"/>
          </w:tcPr>
          <w:p w14:paraId="54264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Бесклапан. двигатель</w:t>
            </w:r>
          </w:p>
        </w:tc>
        <w:tc>
          <w:tcPr>
            <w:tcW w:w="1878" w:type="dxa"/>
          </w:tcPr>
          <w:p w14:paraId="5C923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90/165</w:t>
            </w:r>
          </w:p>
        </w:tc>
        <w:tc>
          <w:tcPr>
            <w:tcW w:w="1172" w:type="dxa"/>
          </w:tcPr>
          <w:p w14:paraId="70557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1A6C0E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3E6CE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c>
          <w:tcPr>
            <w:tcW w:w="2410" w:type="dxa"/>
          </w:tcPr>
          <w:p w14:paraId="7301A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ВВА – ИАМ</w:t>
            </w:r>
          </w:p>
        </w:tc>
      </w:tr>
      <w:tr w:rsidR="00F821E3" w:rsidRPr="006D510F" w14:paraId="68AB8857" w14:textId="77777777">
        <w:tc>
          <w:tcPr>
            <w:tcW w:w="1878" w:type="dxa"/>
          </w:tcPr>
          <w:p w14:paraId="1CA03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двигатель</w:t>
            </w:r>
          </w:p>
        </w:tc>
        <w:tc>
          <w:tcPr>
            <w:tcW w:w="1878" w:type="dxa"/>
          </w:tcPr>
          <w:p w14:paraId="4891C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Исследовательская работа </w:t>
            </w:r>
          </w:p>
        </w:tc>
        <w:tc>
          <w:tcPr>
            <w:tcW w:w="1172" w:type="dxa"/>
          </w:tcPr>
          <w:p w14:paraId="1CDF40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BC990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EBC0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DC3B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15F933" w14:textId="77777777">
        <w:tc>
          <w:tcPr>
            <w:tcW w:w="1878" w:type="dxa"/>
          </w:tcPr>
          <w:p w14:paraId="179A6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Исследовательская работа</w:t>
            </w:r>
          </w:p>
        </w:tc>
        <w:tc>
          <w:tcPr>
            <w:tcW w:w="1878" w:type="dxa"/>
          </w:tcPr>
          <w:p w14:paraId="18FED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области электродвигателя</w:t>
            </w:r>
          </w:p>
        </w:tc>
        <w:tc>
          <w:tcPr>
            <w:tcW w:w="1172" w:type="dxa"/>
          </w:tcPr>
          <w:p w14:paraId="04390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2AD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9B8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B8381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7A51EA" w14:textId="77777777">
        <w:tc>
          <w:tcPr>
            <w:tcW w:w="1878" w:type="dxa"/>
          </w:tcPr>
          <w:p w14:paraId="5905C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Исследовательская работа </w:t>
            </w:r>
          </w:p>
        </w:tc>
        <w:tc>
          <w:tcPr>
            <w:tcW w:w="1878" w:type="dxa"/>
          </w:tcPr>
          <w:p w14:paraId="4DC1BA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бензиновым двигателям с механич. впрыскив. топлива </w:t>
            </w:r>
          </w:p>
        </w:tc>
        <w:tc>
          <w:tcPr>
            <w:tcW w:w="1172" w:type="dxa"/>
          </w:tcPr>
          <w:p w14:paraId="1C20A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36D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ADD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4662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bl>
    <w:p w14:paraId="68A55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по самолетам на 1932-1934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1"/>
        <w:gridCol w:w="670"/>
        <w:gridCol w:w="720"/>
        <w:gridCol w:w="878"/>
        <w:gridCol w:w="732"/>
        <w:gridCol w:w="789"/>
        <w:gridCol w:w="708"/>
        <w:gridCol w:w="709"/>
        <w:gridCol w:w="851"/>
        <w:gridCol w:w="708"/>
        <w:gridCol w:w="851"/>
        <w:gridCol w:w="1276"/>
      </w:tblGrid>
      <w:tr w:rsidR="00F821E3" w:rsidRPr="006D510F" w14:paraId="07D46482" w14:textId="77777777">
        <w:tc>
          <w:tcPr>
            <w:tcW w:w="1281" w:type="dxa"/>
          </w:tcPr>
          <w:p w14:paraId="29281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670" w:type="dxa"/>
          </w:tcPr>
          <w:p w14:paraId="02EDE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предъяв. на госисп.</w:t>
            </w:r>
          </w:p>
        </w:tc>
        <w:tc>
          <w:tcPr>
            <w:tcW w:w="720" w:type="dxa"/>
          </w:tcPr>
          <w:p w14:paraId="7C5C9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w:t>
            </w:r>
          </w:p>
        </w:tc>
        <w:tc>
          <w:tcPr>
            <w:tcW w:w="878" w:type="dxa"/>
          </w:tcPr>
          <w:p w14:paraId="075E7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 скорость/ на высоте примен./ время подъема на высоту примен.</w:t>
            </w:r>
          </w:p>
        </w:tc>
        <w:tc>
          <w:tcPr>
            <w:tcW w:w="732" w:type="dxa"/>
          </w:tcPr>
          <w:p w14:paraId="4DE27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 потолок</w:t>
            </w:r>
          </w:p>
        </w:tc>
        <w:tc>
          <w:tcPr>
            <w:tcW w:w="789" w:type="dxa"/>
          </w:tcPr>
          <w:p w14:paraId="04547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 скорость</w:t>
            </w:r>
          </w:p>
        </w:tc>
        <w:tc>
          <w:tcPr>
            <w:tcW w:w="708" w:type="dxa"/>
          </w:tcPr>
          <w:p w14:paraId="3760A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 радиус при перегруз.</w:t>
            </w:r>
          </w:p>
        </w:tc>
        <w:tc>
          <w:tcPr>
            <w:tcW w:w="709" w:type="dxa"/>
          </w:tcPr>
          <w:p w14:paraId="111BB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 сбрасыв. груз/ сбрасыв. груз при перегруз.</w:t>
            </w:r>
          </w:p>
        </w:tc>
        <w:tc>
          <w:tcPr>
            <w:tcW w:w="851" w:type="dxa"/>
          </w:tcPr>
          <w:p w14:paraId="6F2F1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708" w:type="dxa"/>
          </w:tcPr>
          <w:p w14:paraId="7CDDD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w:t>
            </w:r>
          </w:p>
        </w:tc>
        <w:tc>
          <w:tcPr>
            <w:tcW w:w="851" w:type="dxa"/>
          </w:tcPr>
          <w:p w14:paraId="6639B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 заменяет при выходе</w:t>
            </w:r>
          </w:p>
        </w:tc>
        <w:tc>
          <w:tcPr>
            <w:tcW w:w="1276" w:type="dxa"/>
          </w:tcPr>
          <w:p w14:paraId="4FC9B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003BB3E1" w14:textId="77777777">
        <w:tc>
          <w:tcPr>
            <w:tcW w:w="1281" w:type="dxa"/>
          </w:tcPr>
          <w:p w14:paraId="7A207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c>
        <w:tc>
          <w:tcPr>
            <w:tcW w:w="670" w:type="dxa"/>
          </w:tcPr>
          <w:p w14:paraId="4B90C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D186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7CCCF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5F014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4F04F1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B26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6AF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258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BA5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E07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E496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BF530C" w14:textId="77777777">
        <w:tc>
          <w:tcPr>
            <w:tcW w:w="1281" w:type="dxa"/>
          </w:tcPr>
          <w:p w14:paraId="0D705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бомбардир., он же пассажирск. грузовой (ТБ6-М44 или нефтяной)</w:t>
            </w:r>
          </w:p>
        </w:tc>
        <w:tc>
          <w:tcPr>
            <w:tcW w:w="670" w:type="dxa"/>
          </w:tcPr>
          <w:p w14:paraId="2ABB5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 1934 г. выход на аэродром</w:t>
            </w:r>
          </w:p>
        </w:tc>
        <w:tc>
          <w:tcPr>
            <w:tcW w:w="720" w:type="dxa"/>
          </w:tcPr>
          <w:p w14:paraId="7102E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78" w:type="dxa"/>
          </w:tcPr>
          <w:p w14:paraId="17378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32" w:type="dxa"/>
          </w:tcPr>
          <w:p w14:paraId="480A5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789" w:type="dxa"/>
          </w:tcPr>
          <w:p w14:paraId="4FA8F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20B80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2000</w:t>
            </w:r>
          </w:p>
        </w:tc>
        <w:tc>
          <w:tcPr>
            <w:tcW w:w="709" w:type="dxa"/>
          </w:tcPr>
          <w:p w14:paraId="4E6FDF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851" w:type="dxa"/>
          </w:tcPr>
          <w:p w14:paraId="34E3C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пулемет и пушки</w:t>
            </w:r>
          </w:p>
          <w:p w14:paraId="21ECE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2000</w:t>
            </w:r>
          </w:p>
        </w:tc>
        <w:tc>
          <w:tcPr>
            <w:tcW w:w="708" w:type="dxa"/>
          </w:tcPr>
          <w:p w14:paraId="197F7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4ABD7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К7</w:t>
            </w:r>
          </w:p>
        </w:tc>
        <w:tc>
          <w:tcPr>
            <w:tcW w:w="1276" w:type="dxa"/>
          </w:tcPr>
          <w:p w14:paraId="62166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F7E213" w14:textId="77777777">
        <w:tc>
          <w:tcPr>
            <w:tcW w:w="1281" w:type="dxa"/>
          </w:tcPr>
          <w:p w14:paraId="16E1A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десантный, он же тяжелый грузовой (Д1-10М34)</w:t>
            </w:r>
          </w:p>
        </w:tc>
        <w:tc>
          <w:tcPr>
            <w:tcW w:w="670" w:type="dxa"/>
          </w:tcPr>
          <w:p w14:paraId="6AC16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720" w:type="dxa"/>
          </w:tcPr>
          <w:p w14:paraId="187E1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8" w:type="dxa"/>
          </w:tcPr>
          <w:p w14:paraId="38F19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732" w:type="dxa"/>
          </w:tcPr>
          <w:p w14:paraId="2875F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89" w:type="dxa"/>
          </w:tcPr>
          <w:p w14:paraId="50970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708" w:type="dxa"/>
          </w:tcPr>
          <w:p w14:paraId="4D90C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709" w:type="dxa"/>
          </w:tcPr>
          <w:p w14:paraId="4532F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851" w:type="dxa"/>
          </w:tcPr>
          <w:p w14:paraId="50547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52E48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24DDC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A4743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ведет ВВА ВВС</w:t>
            </w:r>
          </w:p>
        </w:tc>
      </w:tr>
      <w:tr w:rsidR="00F821E3" w:rsidRPr="006D510F" w14:paraId="34EA33D3" w14:textId="77777777">
        <w:tc>
          <w:tcPr>
            <w:tcW w:w="1281" w:type="dxa"/>
          </w:tcPr>
          <w:p w14:paraId="22A8C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оп. (ТБ4-6М34)</w:t>
            </w:r>
          </w:p>
        </w:tc>
        <w:tc>
          <w:tcPr>
            <w:tcW w:w="670" w:type="dxa"/>
          </w:tcPr>
          <w:p w14:paraId="4030C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 выход на аэродром</w:t>
            </w:r>
          </w:p>
        </w:tc>
        <w:tc>
          <w:tcPr>
            <w:tcW w:w="720" w:type="dxa"/>
          </w:tcPr>
          <w:p w14:paraId="2B407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8" w:type="dxa"/>
          </w:tcPr>
          <w:p w14:paraId="63D3B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732" w:type="dxa"/>
          </w:tcPr>
          <w:p w14:paraId="4B38F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789" w:type="dxa"/>
          </w:tcPr>
          <w:p w14:paraId="64C1B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763D1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709" w:type="dxa"/>
          </w:tcPr>
          <w:p w14:paraId="21D82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851" w:type="dxa"/>
          </w:tcPr>
          <w:p w14:paraId="7C801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57FE4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w:t>
            </w:r>
          </w:p>
        </w:tc>
        <w:tc>
          <w:tcPr>
            <w:tcW w:w="708" w:type="dxa"/>
          </w:tcPr>
          <w:p w14:paraId="50134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0F8B0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1276" w:type="dxa"/>
          </w:tcPr>
          <w:p w14:paraId="62D23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из плана № 1</w:t>
            </w:r>
          </w:p>
        </w:tc>
      </w:tr>
      <w:tr w:rsidR="00F821E3" w:rsidRPr="006D510F" w14:paraId="4EA6C23C" w14:textId="77777777">
        <w:tc>
          <w:tcPr>
            <w:tcW w:w="1281" w:type="dxa"/>
          </w:tcPr>
          <w:p w14:paraId="17D2E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ТБ4 (головной дюралевый 6М34Р)</w:t>
            </w:r>
          </w:p>
        </w:tc>
        <w:tc>
          <w:tcPr>
            <w:tcW w:w="670" w:type="dxa"/>
          </w:tcPr>
          <w:p w14:paraId="1227F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720" w:type="dxa"/>
          </w:tcPr>
          <w:p w14:paraId="219E2C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8" w:type="dxa"/>
          </w:tcPr>
          <w:p w14:paraId="4C2BB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732" w:type="dxa"/>
          </w:tcPr>
          <w:p w14:paraId="44E98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789" w:type="dxa"/>
          </w:tcPr>
          <w:p w14:paraId="4D158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4DA53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709" w:type="dxa"/>
          </w:tcPr>
          <w:p w14:paraId="569E6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851" w:type="dxa"/>
          </w:tcPr>
          <w:p w14:paraId="16484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 2 пушки</w:t>
            </w:r>
          </w:p>
          <w:p w14:paraId="6DDE2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w:t>
            </w:r>
          </w:p>
        </w:tc>
        <w:tc>
          <w:tcPr>
            <w:tcW w:w="708" w:type="dxa"/>
          </w:tcPr>
          <w:p w14:paraId="7F623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Дюоаль</w:t>
            </w:r>
          </w:p>
        </w:tc>
        <w:tc>
          <w:tcPr>
            <w:tcW w:w="851" w:type="dxa"/>
          </w:tcPr>
          <w:p w14:paraId="752B5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1276" w:type="dxa"/>
          </w:tcPr>
          <w:p w14:paraId="1AFBF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14478B" w14:textId="77777777">
        <w:tc>
          <w:tcPr>
            <w:tcW w:w="1281" w:type="dxa"/>
          </w:tcPr>
          <w:p w14:paraId="6E765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химический боевик, он же самолет для перевозки горючего и пассажирский (Х1-2М34)</w:t>
            </w:r>
          </w:p>
        </w:tc>
        <w:tc>
          <w:tcPr>
            <w:tcW w:w="670" w:type="dxa"/>
          </w:tcPr>
          <w:p w14:paraId="4C630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720" w:type="dxa"/>
          </w:tcPr>
          <w:p w14:paraId="0E63A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78" w:type="dxa"/>
          </w:tcPr>
          <w:p w14:paraId="20E29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32" w:type="dxa"/>
          </w:tcPr>
          <w:p w14:paraId="311D9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89" w:type="dxa"/>
          </w:tcPr>
          <w:p w14:paraId="58530A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708" w:type="dxa"/>
          </w:tcPr>
          <w:p w14:paraId="04B90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709" w:type="dxa"/>
          </w:tcPr>
          <w:p w14:paraId="4A059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3000</w:t>
            </w:r>
          </w:p>
        </w:tc>
        <w:tc>
          <w:tcPr>
            <w:tcW w:w="851" w:type="dxa"/>
          </w:tcPr>
          <w:p w14:paraId="54B43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Легк. и тяж. пулеметы </w:t>
            </w:r>
          </w:p>
        </w:tc>
        <w:tc>
          <w:tcPr>
            <w:tcW w:w="708" w:type="dxa"/>
          </w:tcPr>
          <w:p w14:paraId="21B56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4803B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1276" w:type="dxa"/>
          </w:tcPr>
          <w:p w14:paraId="50E84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проектирует и строит НИИ ГУГВФ</w:t>
            </w:r>
          </w:p>
        </w:tc>
      </w:tr>
      <w:tr w:rsidR="00F821E3" w:rsidRPr="006D510F" w14:paraId="5D7E845B" w14:textId="77777777">
        <w:tc>
          <w:tcPr>
            <w:tcW w:w="1281" w:type="dxa"/>
          </w:tcPr>
          <w:p w14:paraId="1A0985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Крейсерский сухопутный средний бомбардиров. или дальний разведчик (К1-2М34)</w:t>
            </w:r>
          </w:p>
        </w:tc>
        <w:tc>
          <w:tcPr>
            <w:tcW w:w="670" w:type="dxa"/>
          </w:tcPr>
          <w:p w14:paraId="7A5AF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 1933 г.</w:t>
            </w:r>
          </w:p>
        </w:tc>
        <w:tc>
          <w:tcPr>
            <w:tcW w:w="720" w:type="dxa"/>
          </w:tcPr>
          <w:p w14:paraId="0E658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78" w:type="dxa"/>
          </w:tcPr>
          <w:p w14:paraId="69397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270-300/ 5000/-</w:t>
            </w:r>
          </w:p>
        </w:tc>
        <w:tc>
          <w:tcPr>
            <w:tcW w:w="732" w:type="dxa"/>
          </w:tcPr>
          <w:p w14:paraId="5D528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89" w:type="dxa"/>
          </w:tcPr>
          <w:p w14:paraId="42266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708" w:type="dxa"/>
          </w:tcPr>
          <w:p w14:paraId="55FC3B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600-1000/-</w:t>
            </w:r>
          </w:p>
        </w:tc>
        <w:tc>
          <w:tcPr>
            <w:tcW w:w="709" w:type="dxa"/>
          </w:tcPr>
          <w:p w14:paraId="4884CE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p w14:paraId="29F345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CFE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Тяж. и легк. пулеметы </w:t>
            </w:r>
          </w:p>
          <w:p w14:paraId="67FA6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250, гирлянды</w:t>
            </w:r>
          </w:p>
        </w:tc>
        <w:tc>
          <w:tcPr>
            <w:tcW w:w="708" w:type="dxa"/>
          </w:tcPr>
          <w:p w14:paraId="0C99D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 или дюраль</w:t>
            </w:r>
          </w:p>
        </w:tc>
        <w:tc>
          <w:tcPr>
            <w:tcW w:w="851" w:type="dxa"/>
          </w:tcPr>
          <w:p w14:paraId="045C5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1276" w:type="dxa"/>
          </w:tcPr>
          <w:p w14:paraId="65112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462153" w14:textId="77777777">
        <w:tc>
          <w:tcPr>
            <w:tcW w:w="1281" w:type="dxa"/>
          </w:tcPr>
          <w:p w14:paraId="59A87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 истребитель (МИ3-2М34)</w:t>
            </w:r>
          </w:p>
        </w:tc>
        <w:tc>
          <w:tcPr>
            <w:tcW w:w="670" w:type="dxa"/>
          </w:tcPr>
          <w:p w14:paraId="2E7E7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 выход на аэродром</w:t>
            </w:r>
          </w:p>
        </w:tc>
        <w:tc>
          <w:tcPr>
            <w:tcW w:w="720" w:type="dxa"/>
          </w:tcPr>
          <w:p w14:paraId="44233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8" w:type="dxa"/>
          </w:tcPr>
          <w:p w14:paraId="155AE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300/5000/15-18</w:t>
            </w:r>
          </w:p>
        </w:tc>
        <w:tc>
          <w:tcPr>
            <w:tcW w:w="732" w:type="dxa"/>
          </w:tcPr>
          <w:p w14:paraId="5BAA0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89" w:type="dxa"/>
          </w:tcPr>
          <w:p w14:paraId="251CE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600FF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709" w:type="dxa"/>
          </w:tcPr>
          <w:p w14:paraId="5F4A2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3A295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пулемет.</w:t>
            </w:r>
          </w:p>
          <w:p w14:paraId="5E8F2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 пушка </w:t>
            </w:r>
          </w:p>
        </w:tc>
        <w:tc>
          <w:tcPr>
            <w:tcW w:w="708" w:type="dxa"/>
          </w:tcPr>
          <w:p w14:paraId="35473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851" w:type="dxa"/>
          </w:tcPr>
          <w:p w14:paraId="0826D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1B9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Перенесено из плана №..</w:t>
            </w:r>
          </w:p>
          <w:p w14:paraId="427B9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Со Штабом РККА согласовано уменьшение радиуса с 1000 до 500 км</w:t>
            </w:r>
          </w:p>
        </w:tc>
      </w:tr>
      <w:tr w:rsidR="00F821E3" w:rsidRPr="006D510F" w14:paraId="50288AE1" w14:textId="77777777">
        <w:tc>
          <w:tcPr>
            <w:tcW w:w="1281" w:type="dxa"/>
          </w:tcPr>
          <w:p w14:paraId="0F792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пушечный (ДИП-2М34)</w:t>
            </w:r>
          </w:p>
        </w:tc>
        <w:tc>
          <w:tcPr>
            <w:tcW w:w="670" w:type="dxa"/>
          </w:tcPr>
          <w:p w14:paraId="3594EA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1933 г.</w:t>
            </w:r>
          </w:p>
        </w:tc>
        <w:tc>
          <w:tcPr>
            <w:tcW w:w="720" w:type="dxa"/>
          </w:tcPr>
          <w:p w14:paraId="2CEC43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78" w:type="dxa"/>
          </w:tcPr>
          <w:p w14:paraId="7EEAC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325/5000/15-18</w:t>
            </w:r>
          </w:p>
        </w:tc>
        <w:tc>
          <w:tcPr>
            <w:tcW w:w="732" w:type="dxa"/>
          </w:tcPr>
          <w:p w14:paraId="0F4C0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1000-8000</w:t>
            </w:r>
          </w:p>
        </w:tc>
        <w:tc>
          <w:tcPr>
            <w:tcW w:w="789" w:type="dxa"/>
          </w:tcPr>
          <w:p w14:paraId="73415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2CC0D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709" w:type="dxa"/>
          </w:tcPr>
          <w:p w14:paraId="7C2DB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01E1A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483A6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03BD1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07EAA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BB91B9" w14:textId="77777777">
        <w:tc>
          <w:tcPr>
            <w:tcW w:w="1281" w:type="dxa"/>
          </w:tcPr>
          <w:p w14:paraId="3E64A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 разведчик (ЛР М34)</w:t>
            </w:r>
          </w:p>
        </w:tc>
        <w:tc>
          <w:tcPr>
            <w:tcW w:w="670" w:type="dxa"/>
          </w:tcPr>
          <w:p w14:paraId="36923A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 выход на аэродром</w:t>
            </w:r>
          </w:p>
        </w:tc>
        <w:tc>
          <w:tcPr>
            <w:tcW w:w="720" w:type="dxa"/>
          </w:tcPr>
          <w:p w14:paraId="22D08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78" w:type="dxa"/>
          </w:tcPr>
          <w:p w14:paraId="34D06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300/310/9</w:t>
            </w:r>
          </w:p>
        </w:tc>
        <w:tc>
          <w:tcPr>
            <w:tcW w:w="732" w:type="dxa"/>
          </w:tcPr>
          <w:p w14:paraId="3B2AB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789" w:type="dxa"/>
          </w:tcPr>
          <w:p w14:paraId="71F0E8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420DF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709" w:type="dxa"/>
          </w:tcPr>
          <w:p w14:paraId="2D3F3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-/500 </w:t>
            </w:r>
          </w:p>
        </w:tc>
        <w:tc>
          <w:tcPr>
            <w:tcW w:w="851" w:type="dxa"/>
          </w:tcPr>
          <w:p w14:paraId="6DD33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 или тяжелый пулем.</w:t>
            </w:r>
          </w:p>
          <w:p w14:paraId="5BE8A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100, 250</w:t>
            </w:r>
          </w:p>
        </w:tc>
        <w:tc>
          <w:tcPr>
            <w:tcW w:w="708" w:type="dxa"/>
          </w:tcPr>
          <w:p w14:paraId="08963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06A28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851" w:type="dxa"/>
          </w:tcPr>
          <w:p w14:paraId="2497A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1276" w:type="dxa"/>
          </w:tcPr>
          <w:p w14:paraId="69741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4837AE" w14:textId="77777777">
        <w:tc>
          <w:tcPr>
            <w:tcW w:w="1281" w:type="dxa"/>
          </w:tcPr>
          <w:p w14:paraId="27D22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 истребитель (ДИП М34 или М38)</w:t>
            </w:r>
          </w:p>
        </w:tc>
        <w:tc>
          <w:tcPr>
            <w:tcW w:w="670" w:type="dxa"/>
          </w:tcPr>
          <w:p w14:paraId="4346F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720" w:type="dxa"/>
          </w:tcPr>
          <w:p w14:paraId="14000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78" w:type="dxa"/>
          </w:tcPr>
          <w:p w14:paraId="607FD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350/375/9</w:t>
            </w:r>
          </w:p>
        </w:tc>
        <w:tc>
          <w:tcPr>
            <w:tcW w:w="732" w:type="dxa"/>
          </w:tcPr>
          <w:p w14:paraId="23824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789" w:type="dxa"/>
          </w:tcPr>
          <w:p w14:paraId="586B9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708" w:type="dxa"/>
          </w:tcPr>
          <w:p w14:paraId="32FD8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709" w:type="dxa"/>
          </w:tcPr>
          <w:p w14:paraId="4389C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-/500 </w:t>
            </w:r>
          </w:p>
        </w:tc>
        <w:tc>
          <w:tcPr>
            <w:tcW w:w="851" w:type="dxa"/>
          </w:tcPr>
          <w:p w14:paraId="18E2A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тяжелых и 2 легких пулемта</w:t>
            </w:r>
          </w:p>
        </w:tc>
        <w:tc>
          <w:tcPr>
            <w:tcW w:w="708" w:type="dxa"/>
          </w:tcPr>
          <w:p w14:paraId="4A024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DA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CC7A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3CDE14" w14:textId="77777777">
        <w:tc>
          <w:tcPr>
            <w:tcW w:w="1281" w:type="dxa"/>
          </w:tcPr>
          <w:p w14:paraId="778CD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(И13-М32)</w:t>
            </w:r>
          </w:p>
        </w:tc>
        <w:tc>
          <w:tcPr>
            <w:tcW w:w="670" w:type="dxa"/>
          </w:tcPr>
          <w:p w14:paraId="71D7A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1933 г.</w:t>
            </w:r>
          </w:p>
        </w:tc>
        <w:tc>
          <w:tcPr>
            <w:tcW w:w="720" w:type="dxa"/>
          </w:tcPr>
          <w:p w14:paraId="785F8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878" w:type="dxa"/>
          </w:tcPr>
          <w:p w14:paraId="03114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350-400/5000/7-8</w:t>
            </w:r>
          </w:p>
        </w:tc>
        <w:tc>
          <w:tcPr>
            <w:tcW w:w="732" w:type="dxa"/>
          </w:tcPr>
          <w:p w14:paraId="4960B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789" w:type="dxa"/>
          </w:tcPr>
          <w:p w14:paraId="1E6D6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656AA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47BC9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851" w:type="dxa"/>
          </w:tcPr>
          <w:p w14:paraId="29170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пулеметы</w:t>
            </w:r>
          </w:p>
          <w:p w14:paraId="7451E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4х10</w:t>
            </w:r>
          </w:p>
        </w:tc>
        <w:tc>
          <w:tcPr>
            <w:tcW w:w="708" w:type="dxa"/>
          </w:tcPr>
          <w:p w14:paraId="05464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746FD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012A7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1276" w:type="dxa"/>
          </w:tcPr>
          <w:p w14:paraId="562C3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73B6D9" w14:textId="77777777">
        <w:tc>
          <w:tcPr>
            <w:tcW w:w="1281" w:type="dxa"/>
          </w:tcPr>
          <w:p w14:paraId="0C209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 истребитель (И14-М38)</w:t>
            </w:r>
          </w:p>
        </w:tc>
        <w:tc>
          <w:tcPr>
            <w:tcW w:w="670" w:type="dxa"/>
          </w:tcPr>
          <w:p w14:paraId="58680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 1933 г.</w:t>
            </w:r>
          </w:p>
        </w:tc>
        <w:tc>
          <w:tcPr>
            <w:tcW w:w="720" w:type="dxa"/>
          </w:tcPr>
          <w:p w14:paraId="2916E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878" w:type="dxa"/>
          </w:tcPr>
          <w:p w14:paraId="6E298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340-400/5000/7-8</w:t>
            </w:r>
          </w:p>
        </w:tc>
        <w:tc>
          <w:tcPr>
            <w:tcW w:w="732" w:type="dxa"/>
          </w:tcPr>
          <w:p w14:paraId="49A1A2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9000-10000</w:t>
            </w:r>
          </w:p>
        </w:tc>
        <w:tc>
          <w:tcPr>
            <w:tcW w:w="789" w:type="dxa"/>
          </w:tcPr>
          <w:p w14:paraId="58DD9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708" w:type="dxa"/>
          </w:tcPr>
          <w:p w14:paraId="48784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09" w:type="dxa"/>
          </w:tcPr>
          <w:p w14:paraId="4A1FE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43F65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p w14:paraId="5DCB1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4х10</w:t>
            </w:r>
          </w:p>
        </w:tc>
        <w:tc>
          <w:tcPr>
            <w:tcW w:w="708" w:type="dxa"/>
          </w:tcPr>
          <w:p w14:paraId="544DB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45B1E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53EEC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1276" w:type="dxa"/>
          </w:tcPr>
          <w:p w14:paraId="0A24F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BC339D" w14:textId="77777777">
        <w:tc>
          <w:tcPr>
            <w:tcW w:w="1281" w:type="dxa"/>
          </w:tcPr>
          <w:p w14:paraId="1A3A7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 самолет, он же химический (ВС2-2М52)</w:t>
            </w:r>
          </w:p>
        </w:tc>
        <w:tc>
          <w:tcPr>
            <w:tcW w:w="670" w:type="dxa"/>
          </w:tcPr>
          <w:p w14:paraId="50F5E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 выход на аэродром</w:t>
            </w:r>
          </w:p>
        </w:tc>
        <w:tc>
          <w:tcPr>
            <w:tcW w:w="720" w:type="dxa"/>
          </w:tcPr>
          <w:p w14:paraId="03F93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78" w:type="dxa"/>
          </w:tcPr>
          <w:p w14:paraId="0AA86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250/-/12</w:t>
            </w:r>
          </w:p>
        </w:tc>
        <w:tc>
          <w:tcPr>
            <w:tcW w:w="732" w:type="dxa"/>
          </w:tcPr>
          <w:p w14:paraId="7A891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89" w:type="dxa"/>
          </w:tcPr>
          <w:p w14:paraId="778F5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708" w:type="dxa"/>
          </w:tcPr>
          <w:p w14:paraId="51537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709" w:type="dxa"/>
          </w:tcPr>
          <w:p w14:paraId="0A10F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851" w:type="dxa"/>
          </w:tcPr>
          <w:p w14:paraId="46E7B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p w14:paraId="4362E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708" w:type="dxa"/>
          </w:tcPr>
          <w:p w14:paraId="4532D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Сварные трубы</w:t>
            </w:r>
          </w:p>
          <w:p w14:paraId="4BBBA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Деревян. </w:t>
            </w:r>
          </w:p>
        </w:tc>
        <w:tc>
          <w:tcPr>
            <w:tcW w:w="851" w:type="dxa"/>
          </w:tcPr>
          <w:p w14:paraId="78DCF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p w14:paraId="4F8FF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1276" w:type="dxa"/>
          </w:tcPr>
          <w:p w14:paraId="60948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Р9 из плана № 1</w:t>
            </w:r>
          </w:p>
        </w:tc>
      </w:tr>
      <w:tr w:rsidR="00F821E3" w:rsidRPr="006D510F" w14:paraId="1D2C9BF9" w14:textId="77777777">
        <w:tc>
          <w:tcPr>
            <w:tcW w:w="1281" w:type="dxa"/>
          </w:tcPr>
          <w:p w14:paraId="7814EF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Переходный для школ , он же корпусной разведчик (самолет местной авиации) (П3-М52)</w:t>
            </w:r>
          </w:p>
        </w:tc>
        <w:tc>
          <w:tcPr>
            <w:tcW w:w="670" w:type="dxa"/>
          </w:tcPr>
          <w:p w14:paraId="562FC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720" w:type="dxa"/>
          </w:tcPr>
          <w:p w14:paraId="01105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78" w:type="dxa"/>
          </w:tcPr>
          <w:p w14:paraId="6B31D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732" w:type="dxa"/>
          </w:tcPr>
          <w:p w14:paraId="7211B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89" w:type="dxa"/>
          </w:tcPr>
          <w:p w14:paraId="2BC9E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708" w:type="dxa"/>
          </w:tcPr>
          <w:p w14:paraId="7CBDF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09" w:type="dxa"/>
          </w:tcPr>
          <w:p w14:paraId="1EC66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3BA3D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708" w:type="dxa"/>
          </w:tcPr>
          <w:p w14:paraId="17503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7C30C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75CB8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постройка ведется ВТУЗом ГУГВФ</w:t>
            </w:r>
          </w:p>
        </w:tc>
      </w:tr>
      <w:tr w:rsidR="00F821E3" w:rsidRPr="006D510F" w14:paraId="7A436134" w14:textId="77777777">
        <w:tc>
          <w:tcPr>
            <w:tcW w:w="1281" w:type="dxa"/>
          </w:tcPr>
          <w:p w14:paraId="53686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самолет, он же связи и сопровождения (для туризма, спорта, легкий санитарный, местной авиации) (У3-М48) (модификация У2-М11)</w:t>
            </w:r>
          </w:p>
        </w:tc>
        <w:tc>
          <w:tcPr>
            <w:tcW w:w="670" w:type="dxa"/>
          </w:tcPr>
          <w:p w14:paraId="67C34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 1933 г.</w:t>
            </w:r>
          </w:p>
        </w:tc>
        <w:tc>
          <w:tcPr>
            <w:tcW w:w="720" w:type="dxa"/>
          </w:tcPr>
          <w:p w14:paraId="491A2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78" w:type="dxa"/>
          </w:tcPr>
          <w:p w14:paraId="0C005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32" w:type="dxa"/>
          </w:tcPr>
          <w:p w14:paraId="0344A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89" w:type="dxa"/>
          </w:tcPr>
          <w:p w14:paraId="7BEBC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708" w:type="dxa"/>
          </w:tcPr>
          <w:p w14:paraId="1FDA8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709" w:type="dxa"/>
          </w:tcPr>
          <w:p w14:paraId="1CB19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63621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 фото или радио</w:t>
            </w:r>
          </w:p>
        </w:tc>
        <w:tc>
          <w:tcPr>
            <w:tcW w:w="708" w:type="dxa"/>
          </w:tcPr>
          <w:p w14:paraId="4623E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w:t>
            </w:r>
          </w:p>
        </w:tc>
        <w:tc>
          <w:tcPr>
            <w:tcW w:w="851" w:type="dxa"/>
          </w:tcPr>
          <w:p w14:paraId="6B26D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1276" w:type="dxa"/>
          </w:tcPr>
          <w:p w14:paraId="4BA0F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постройка ведется ВТУЗом ГУГВФ</w:t>
            </w:r>
          </w:p>
        </w:tc>
      </w:tr>
      <w:tr w:rsidR="00F821E3" w:rsidRPr="006D510F" w14:paraId="473C1A5F" w14:textId="77777777">
        <w:tc>
          <w:tcPr>
            <w:tcW w:w="1281" w:type="dxa"/>
          </w:tcPr>
          <w:p w14:paraId="05F50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крейсер он же морской бомбардиров. торпедоносец (МК1-6М34 РН)</w:t>
            </w:r>
          </w:p>
        </w:tc>
        <w:tc>
          <w:tcPr>
            <w:tcW w:w="670" w:type="dxa"/>
          </w:tcPr>
          <w:p w14:paraId="232D7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 1933 г.</w:t>
            </w:r>
          </w:p>
        </w:tc>
        <w:tc>
          <w:tcPr>
            <w:tcW w:w="720" w:type="dxa"/>
          </w:tcPr>
          <w:p w14:paraId="23714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8" w:type="dxa"/>
          </w:tcPr>
          <w:p w14:paraId="4AB39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215-230/4000/-</w:t>
            </w:r>
          </w:p>
        </w:tc>
        <w:tc>
          <w:tcPr>
            <w:tcW w:w="732" w:type="dxa"/>
          </w:tcPr>
          <w:p w14:paraId="66489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89" w:type="dxa"/>
          </w:tcPr>
          <w:p w14:paraId="09F86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708" w:type="dxa"/>
          </w:tcPr>
          <w:p w14:paraId="19BC0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709" w:type="dxa"/>
          </w:tcPr>
          <w:p w14:paraId="5DC23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500-1800 сообразно варианту применения/ 3500</w:t>
            </w:r>
          </w:p>
        </w:tc>
        <w:tc>
          <w:tcPr>
            <w:tcW w:w="851" w:type="dxa"/>
          </w:tcPr>
          <w:p w14:paraId="7F3D6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Военное снаряжение 1850 кг </w:t>
            </w:r>
          </w:p>
          <w:p w14:paraId="710AD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перегрузке 2230 кг</w:t>
            </w:r>
          </w:p>
          <w:p w14:paraId="48554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 торпед 1800</w:t>
            </w:r>
          </w:p>
          <w:p w14:paraId="0A22C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Варианты бом-к, торпедонос.</w:t>
            </w:r>
          </w:p>
        </w:tc>
        <w:tc>
          <w:tcPr>
            <w:tcW w:w="708" w:type="dxa"/>
          </w:tcPr>
          <w:p w14:paraId="7385F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751E2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211BE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строительст. принят Постановл. РВС от 5 августа 1931 года</w:t>
            </w:r>
          </w:p>
        </w:tc>
      </w:tr>
      <w:tr w:rsidR="00F821E3" w:rsidRPr="006D510F" w14:paraId="6E6C9EA9" w14:textId="77777777">
        <w:tc>
          <w:tcPr>
            <w:tcW w:w="1281" w:type="dxa"/>
          </w:tcPr>
          <w:p w14:paraId="67CC9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дальний разведчик (МДР3 бис 3М34)</w:t>
            </w:r>
          </w:p>
        </w:tc>
        <w:tc>
          <w:tcPr>
            <w:tcW w:w="670" w:type="dxa"/>
          </w:tcPr>
          <w:p w14:paraId="2E160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DD11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7885E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42FBB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4E250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E1F4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EFF9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45D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8847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584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A06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устанавлив. РВС и согласовыв. Глававиапромом</w:t>
            </w:r>
          </w:p>
        </w:tc>
      </w:tr>
      <w:tr w:rsidR="00F821E3" w:rsidRPr="006D510F" w14:paraId="4BD538D5" w14:textId="77777777">
        <w:tc>
          <w:tcPr>
            <w:tcW w:w="1281" w:type="dxa"/>
          </w:tcPr>
          <w:p w14:paraId="580FB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Морской ближний разведчик «ФМФИБИЯ» (МБР5)</w:t>
            </w:r>
          </w:p>
        </w:tc>
        <w:tc>
          <w:tcPr>
            <w:tcW w:w="670" w:type="dxa"/>
          </w:tcPr>
          <w:p w14:paraId="6EA350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1933 г.</w:t>
            </w:r>
          </w:p>
        </w:tc>
        <w:tc>
          <w:tcPr>
            <w:tcW w:w="720" w:type="dxa"/>
          </w:tcPr>
          <w:p w14:paraId="0A543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78" w:type="dxa"/>
          </w:tcPr>
          <w:p w14:paraId="5C3B7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732" w:type="dxa"/>
          </w:tcPr>
          <w:p w14:paraId="70B58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789" w:type="dxa"/>
          </w:tcPr>
          <w:p w14:paraId="7F578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708" w:type="dxa"/>
          </w:tcPr>
          <w:p w14:paraId="5C97DD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709" w:type="dxa"/>
          </w:tcPr>
          <w:p w14:paraId="490BC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851" w:type="dxa"/>
          </w:tcPr>
          <w:p w14:paraId="63546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w:t>
            </w:r>
          </w:p>
          <w:p w14:paraId="38F43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10, 50, 100</w:t>
            </w:r>
          </w:p>
        </w:tc>
        <w:tc>
          <w:tcPr>
            <w:tcW w:w="708" w:type="dxa"/>
          </w:tcPr>
          <w:p w14:paraId="0AF83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851" w:type="dxa"/>
          </w:tcPr>
          <w:p w14:paraId="7029C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w:t>
            </w:r>
          </w:p>
        </w:tc>
        <w:tc>
          <w:tcPr>
            <w:tcW w:w="1276" w:type="dxa"/>
          </w:tcPr>
          <w:p w14:paraId="0EBEE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НИИ ГУГВФ</w:t>
            </w:r>
          </w:p>
        </w:tc>
      </w:tr>
      <w:tr w:rsidR="00F821E3" w:rsidRPr="006D510F" w14:paraId="0CD1CEC0" w14:textId="77777777">
        <w:tc>
          <w:tcPr>
            <w:tcW w:w="1281" w:type="dxa"/>
          </w:tcPr>
          <w:p w14:paraId="4DF22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Тяжелый бомбовоз (К7-7М34)</w:t>
            </w:r>
          </w:p>
        </w:tc>
        <w:tc>
          <w:tcPr>
            <w:tcW w:w="670" w:type="dxa"/>
          </w:tcPr>
          <w:p w14:paraId="5ECD4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 выход на аэродром</w:t>
            </w:r>
          </w:p>
        </w:tc>
        <w:tc>
          <w:tcPr>
            <w:tcW w:w="720" w:type="dxa"/>
          </w:tcPr>
          <w:p w14:paraId="03846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8" w:type="dxa"/>
          </w:tcPr>
          <w:p w14:paraId="0A2C2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732" w:type="dxa"/>
          </w:tcPr>
          <w:p w14:paraId="5B57E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3650</w:t>
            </w:r>
          </w:p>
        </w:tc>
        <w:tc>
          <w:tcPr>
            <w:tcW w:w="789" w:type="dxa"/>
          </w:tcPr>
          <w:p w14:paraId="57815E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190DC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709" w:type="dxa"/>
          </w:tcPr>
          <w:p w14:paraId="4039C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03E6F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пулем. и пушки</w:t>
            </w:r>
          </w:p>
          <w:p w14:paraId="4F1FC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 – 250, 500, 1000</w:t>
            </w:r>
          </w:p>
        </w:tc>
        <w:tc>
          <w:tcPr>
            <w:tcW w:w="708" w:type="dxa"/>
          </w:tcPr>
          <w:p w14:paraId="10DA9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851" w:type="dxa"/>
          </w:tcPr>
          <w:p w14:paraId="2C4C0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7B65D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ГРОСС</w:t>
            </w:r>
          </w:p>
        </w:tc>
      </w:tr>
      <w:tr w:rsidR="00F821E3" w:rsidRPr="006D510F" w14:paraId="6BC336EF" w14:textId="77777777">
        <w:tc>
          <w:tcPr>
            <w:tcW w:w="1281" w:type="dxa"/>
          </w:tcPr>
          <w:p w14:paraId="67F55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самолет, он же рекордный на высоту</w:t>
            </w:r>
          </w:p>
        </w:tc>
        <w:tc>
          <w:tcPr>
            <w:tcW w:w="670" w:type="dxa"/>
          </w:tcPr>
          <w:p w14:paraId="4965F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w:t>
            </w:r>
          </w:p>
        </w:tc>
        <w:tc>
          <w:tcPr>
            <w:tcW w:w="720" w:type="dxa"/>
          </w:tcPr>
          <w:p w14:paraId="66C0F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10000-12000</w:t>
            </w:r>
          </w:p>
        </w:tc>
        <w:tc>
          <w:tcPr>
            <w:tcW w:w="878" w:type="dxa"/>
          </w:tcPr>
          <w:p w14:paraId="13304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32" w:type="dxa"/>
          </w:tcPr>
          <w:p w14:paraId="3D1DA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789" w:type="dxa"/>
          </w:tcPr>
          <w:p w14:paraId="35D7D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B06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14F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23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FDF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517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8AC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3C59D9" w14:textId="77777777">
        <w:tc>
          <w:tcPr>
            <w:tcW w:w="1281" w:type="dxa"/>
          </w:tcPr>
          <w:p w14:paraId="3B1F6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 дальность</w:t>
            </w:r>
          </w:p>
        </w:tc>
        <w:tc>
          <w:tcPr>
            <w:tcW w:w="670" w:type="dxa"/>
          </w:tcPr>
          <w:p w14:paraId="3EB41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Август 1932 г.</w:t>
            </w:r>
          </w:p>
        </w:tc>
        <w:tc>
          <w:tcPr>
            <w:tcW w:w="720" w:type="dxa"/>
          </w:tcPr>
          <w:p w14:paraId="1F2BF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75361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374C6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0869D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BE3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7B7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4D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3A30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CFE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21EF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3FFC9B" w14:textId="77777777">
        <w:tc>
          <w:tcPr>
            <w:tcW w:w="1281" w:type="dxa"/>
          </w:tcPr>
          <w:p w14:paraId="5E4F9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летающее крыло (парабола 2М11 Черановского)</w:t>
            </w:r>
          </w:p>
        </w:tc>
        <w:tc>
          <w:tcPr>
            <w:tcW w:w="670" w:type="dxa"/>
          </w:tcPr>
          <w:p w14:paraId="2F374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 1933 г.</w:t>
            </w:r>
          </w:p>
        </w:tc>
        <w:tc>
          <w:tcPr>
            <w:tcW w:w="720" w:type="dxa"/>
          </w:tcPr>
          <w:p w14:paraId="76AB3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210D9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2AD1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64F71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6FC2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0FF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B6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A92D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392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25B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FDCE9A" w14:textId="77777777">
        <w:tc>
          <w:tcPr>
            <w:tcW w:w="1281" w:type="dxa"/>
          </w:tcPr>
          <w:p w14:paraId="0ECA7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особым типом разрезных крыльев (системы Кричевского)</w:t>
            </w:r>
          </w:p>
        </w:tc>
        <w:tc>
          <w:tcPr>
            <w:tcW w:w="670" w:type="dxa"/>
          </w:tcPr>
          <w:p w14:paraId="08334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 1932 г.</w:t>
            </w:r>
          </w:p>
        </w:tc>
        <w:tc>
          <w:tcPr>
            <w:tcW w:w="720" w:type="dxa"/>
          </w:tcPr>
          <w:p w14:paraId="32DAD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0FD96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275E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20F12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EEE1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504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5A9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AA6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DD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375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711F9C" w14:textId="77777777">
        <w:tc>
          <w:tcPr>
            <w:tcW w:w="1281" w:type="dxa"/>
          </w:tcPr>
          <w:p w14:paraId="77EBD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(ВГ2)</w:t>
            </w:r>
          </w:p>
        </w:tc>
        <w:tc>
          <w:tcPr>
            <w:tcW w:w="670" w:type="dxa"/>
          </w:tcPr>
          <w:p w14:paraId="2DC80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w:t>
            </w:r>
          </w:p>
        </w:tc>
        <w:tc>
          <w:tcPr>
            <w:tcW w:w="720" w:type="dxa"/>
          </w:tcPr>
          <w:p w14:paraId="6D70E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209B3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7E7DBD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38CC2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C550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AF9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43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A49F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2F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34D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924028" w14:textId="77777777">
        <w:tc>
          <w:tcPr>
            <w:tcW w:w="1281" w:type="dxa"/>
          </w:tcPr>
          <w:p w14:paraId="23D65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М11</w:t>
            </w:r>
          </w:p>
        </w:tc>
        <w:tc>
          <w:tcPr>
            <w:tcW w:w="670" w:type="dxa"/>
          </w:tcPr>
          <w:p w14:paraId="71F0F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w:t>
            </w:r>
          </w:p>
        </w:tc>
        <w:tc>
          <w:tcPr>
            <w:tcW w:w="720" w:type="dxa"/>
          </w:tcPr>
          <w:p w14:paraId="437E2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59AF0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A191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1FEAB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C3D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9C4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953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F196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6A2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94B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BA5801C" w14:textId="77777777">
        <w:tc>
          <w:tcPr>
            <w:tcW w:w="1281" w:type="dxa"/>
          </w:tcPr>
          <w:p w14:paraId="4EB41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М22</w:t>
            </w:r>
          </w:p>
        </w:tc>
        <w:tc>
          <w:tcPr>
            <w:tcW w:w="670" w:type="dxa"/>
          </w:tcPr>
          <w:p w14:paraId="6E9C0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720" w:type="dxa"/>
          </w:tcPr>
          <w:p w14:paraId="71C1D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34BF5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B740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1C379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DED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79B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9DA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D563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69E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B162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B75048" w14:textId="77777777">
        <w:tc>
          <w:tcPr>
            <w:tcW w:w="1281" w:type="dxa"/>
          </w:tcPr>
          <w:p w14:paraId="1730A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реактивным двигателем</w:t>
            </w:r>
          </w:p>
        </w:tc>
        <w:tc>
          <w:tcPr>
            <w:tcW w:w="670" w:type="dxa"/>
          </w:tcPr>
          <w:p w14:paraId="41438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7061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1ED1E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760BA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38FD0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F4B2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F264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196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F9A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97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3977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Работу ведет Гидродинамическая лаборатория</w:t>
            </w:r>
          </w:p>
        </w:tc>
      </w:tr>
      <w:tr w:rsidR="00F821E3" w:rsidRPr="006D510F" w14:paraId="2313B597" w14:textId="77777777">
        <w:tc>
          <w:tcPr>
            <w:tcW w:w="1281" w:type="dxa"/>
          </w:tcPr>
          <w:p w14:paraId="7A8F9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раздвижными крыльями (У3 бис М48)</w:t>
            </w:r>
          </w:p>
        </w:tc>
        <w:tc>
          <w:tcPr>
            <w:tcW w:w="670" w:type="dxa"/>
          </w:tcPr>
          <w:p w14:paraId="728F3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w:t>
            </w:r>
          </w:p>
        </w:tc>
        <w:tc>
          <w:tcPr>
            <w:tcW w:w="720" w:type="dxa"/>
          </w:tcPr>
          <w:p w14:paraId="7B2F6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78" w:type="dxa"/>
          </w:tcPr>
          <w:p w14:paraId="642E7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732" w:type="dxa"/>
          </w:tcPr>
          <w:p w14:paraId="6601C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789" w:type="dxa"/>
          </w:tcPr>
          <w:p w14:paraId="6E595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708" w:type="dxa"/>
          </w:tcPr>
          <w:p w14:paraId="73C60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709" w:type="dxa"/>
          </w:tcPr>
          <w:p w14:paraId="0EE1F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0DD3B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Легк. пулем. </w:t>
            </w:r>
          </w:p>
        </w:tc>
        <w:tc>
          <w:tcPr>
            <w:tcW w:w="708" w:type="dxa"/>
          </w:tcPr>
          <w:p w14:paraId="0E3E76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851" w:type="dxa"/>
          </w:tcPr>
          <w:p w14:paraId="0D4E6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149E9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 и постройку ведет ВТУЗ ГУГВФа</w:t>
            </w:r>
          </w:p>
        </w:tc>
      </w:tr>
      <w:tr w:rsidR="00F821E3" w:rsidRPr="006D510F" w14:paraId="5F88F533" w14:textId="77777777">
        <w:tc>
          <w:tcPr>
            <w:tcW w:w="1281" w:type="dxa"/>
          </w:tcPr>
          <w:p w14:paraId="462A2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нефтяным двигателем Паккард</w:t>
            </w:r>
          </w:p>
        </w:tc>
        <w:tc>
          <w:tcPr>
            <w:tcW w:w="670" w:type="dxa"/>
          </w:tcPr>
          <w:p w14:paraId="5AF96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07D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21D5D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488E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3230E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8791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64E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304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D0A0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982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5A4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мотора производит ГУГВФ</w:t>
            </w:r>
          </w:p>
        </w:tc>
      </w:tr>
      <w:tr w:rsidR="00F821E3" w:rsidRPr="006D510F" w14:paraId="36553CFB" w14:textId="77777777">
        <w:tc>
          <w:tcPr>
            <w:tcW w:w="1281" w:type="dxa"/>
          </w:tcPr>
          <w:p w14:paraId="24338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подлодок (СПЛ)</w:t>
            </w:r>
          </w:p>
        </w:tc>
        <w:tc>
          <w:tcPr>
            <w:tcW w:w="670" w:type="dxa"/>
          </w:tcPr>
          <w:p w14:paraId="67060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720" w:type="dxa"/>
          </w:tcPr>
          <w:p w14:paraId="6D3B3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12B42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25790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2F3E4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C4D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6D3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2FE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E6FB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565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E97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 особо.</w:t>
            </w:r>
          </w:p>
          <w:p w14:paraId="425AF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проектиров. и постр. находит УВВС.</w:t>
            </w:r>
          </w:p>
        </w:tc>
      </w:tr>
      <w:tr w:rsidR="00F821E3" w:rsidRPr="006D510F" w14:paraId="3CD95DF3" w14:textId="77777777">
        <w:tc>
          <w:tcPr>
            <w:tcW w:w="1281" w:type="dxa"/>
          </w:tcPr>
          <w:p w14:paraId="7F114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670" w:type="dxa"/>
          </w:tcPr>
          <w:p w14:paraId="54F46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1ED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1D043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32" w:type="dxa"/>
          </w:tcPr>
          <w:p w14:paraId="45BD2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89" w:type="dxa"/>
          </w:tcPr>
          <w:p w14:paraId="054DAB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FA81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2BF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C07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890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7F9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960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554A5E" w14:textId="77777777">
        <w:tc>
          <w:tcPr>
            <w:tcW w:w="1281" w:type="dxa"/>
          </w:tcPr>
          <w:p w14:paraId="79F61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«Таран» (ТА1)</w:t>
            </w:r>
          </w:p>
        </w:tc>
        <w:tc>
          <w:tcPr>
            <w:tcW w:w="670" w:type="dxa"/>
          </w:tcPr>
          <w:p w14:paraId="71535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20" w:type="dxa"/>
          </w:tcPr>
          <w:p w14:paraId="24AB8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78" w:type="dxa"/>
          </w:tcPr>
          <w:p w14:paraId="648A0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400/-/6</w:t>
            </w:r>
          </w:p>
        </w:tc>
        <w:tc>
          <w:tcPr>
            <w:tcW w:w="732" w:type="dxa"/>
          </w:tcPr>
          <w:p w14:paraId="1D36E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789" w:type="dxa"/>
          </w:tcPr>
          <w:p w14:paraId="5EDA1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8" w:type="dxa"/>
          </w:tcPr>
          <w:p w14:paraId="6F0BB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c>
          <w:tcPr>
            <w:tcW w:w="709" w:type="dxa"/>
          </w:tcPr>
          <w:p w14:paraId="2ECA7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851" w:type="dxa"/>
          </w:tcPr>
          <w:p w14:paraId="288AA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ЗАМы</w:t>
            </w:r>
          </w:p>
        </w:tc>
        <w:tc>
          <w:tcPr>
            <w:tcW w:w="708" w:type="dxa"/>
          </w:tcPr>
          <w:p w14:paraId="69870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7C384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164E4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6712D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5A11316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w:t>
      </w:r>
    </w:p>
    <w:p w14:paraId="60A23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этой группы проходят специальные испытания и быть введенными на вооружение ВВС в мирное время не предполагаются.</w:t>
      </w:r>
    </w:p>
    <w:p w14:paraId="4B7C11D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71C52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3969"/>
        <w:gridCol w:w="4394"/>
      </w:tblGrid>
      <w:tr w:rsidR="00F821E3" w:rsidRPr="006D510F" w14:paraId="3D3E643D" w14:textId="77777777">
        <w:tc>
          <w:tcPr>
            <w:tcW w:w="1384" w:type="dxa"/>
          </w:tcPr>
          <w:p w14:paraId="3274F0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3969" w:type="dxa"/>
          </w:tcPr>
          <w:p w14:paraId="4B3A7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4394" w:type="dxa"/>
          </w:tcPr>
          <w:p w14:paraId="1CC143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r>
      <w:tr w:rsidR="00F821E3" w:rsidRPr="006D510F" w14:paraId="26FF2777" w14:textId="77777777">
        <w:tc>
          <w:tcPr>
            <w:tcW w:w="1384" w:type="dxa"/>
          </w:tcPr>
          <w:p w14:paraId="1D985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3969" w:type="dxa"/>
          </w:tcPr>
          <w:p w14:paraId="796EA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моторов М34</w:t>
            </w:r>
          </w:p>
        </w:tc>
        <w:tc>
          <w:tcPr>
            <w:tcW w:w="4394" w:type="dxa"/>
          </w:tcPr>
          <w:p w14:paraId="24E60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выход на аэродром</w:t>
            </w:r>
          </w:p>
        </w:tc>
      </w:tr>
      <w:tr w:rsidR="00F821E3" w:rsidRPr="006D510F" w14:paraId="3FF6B590" w14:textId="77777777">
        <w:tc>
          <w:tcPr>
            <w:tcW w:w="1384" w:type="dxa"/>
          </w:tcPr>
          <w:p w14:paraId="2599BF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ТШ3-М34</w:t>
            </w:r>
          </w:p>
        </w:tc>
        <w:tc>
          <w:tcPr>
            <w:tcW w:w="3969" w:type="dxa"/>
          </w:tcPr>
          <w:p w14:paraId="164D8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4394" w:type="dxa"/>
          </w:tcPr>
          <w:p w14:paraId="36DC6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 Данные и срок уточнить с ВВС.</w:t>
            </w:r>
          </w:p>
        </w:tc>
      </w:tr>
      <w:tr w:rsidR="00F821E3" w:rsidRPr="006D510F" w14:paraId="28015948" w14:textId="77777777">
        <w:tc>
          <w:tcPr>
            <w:tcW w:w="1384" w:type="dxa"/>
          </w:tcPr>
          <w:p w14:paraId="76A03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3969" w:type="dxa"/>
          </w:tcPr>
          <w:p w14:paraId="7C90C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Замена мотора М17 на мотор М34</w:t>
            </w:r>
          </w:p>
        </w:tc>
        <w:tc>
          <w:tcPr>
            <w:tcW w:w="4394" w:type="dxa"/>
          </w:tcPr>
          <w:p w14:paraId="5871F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года. Заводские испытания. Испытания мотора М34.</w:t>
            </w:r>
          </w:p>
        </w:tc>
      </w:tr>
      <w:tr w:rsidR="00F821E3" w:rsidRPr="006D510F" w14:paraId="56D501F6" w14:textId="77777777">
        <w:tc>
          <w:tcPr>
            <w:tcW w:w="1384" w:type="dxa"/>
          </w:tcPr>
          <w:p w14:paraId="56CAE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w:t>
            </w:r>
          </w:p>
        </w:tc>
        <w:tc>
          <w:tcPr>
            <w:tcW w:w="3969" w:type="dxa"/>
          </w:tcPr>
          <w:p w14:paraId="420D1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эталона машины</w:t>
            </w:r>
          </w:p>
        </w:tc>
        <w:tc>
          <w:tcPr>
            <w:tcW w:w="4394" w:type="dxa"/>
          </w:tcPr>
          <w:p w14:paraId="0ABED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октября 1932 года. Заводские испытания.</w:t>
            </w:r>
          </w:p>
        </w:tc>
      </w:tr>
      <w:tr w:rsidR="00F821E3" w:rsidRPr="006D510F" w14:paraId="2BAE4BF0" w14:textId="77777777">
        <w:tc>
          <w:tcPr>
            <w:tcW w:w="1384" w:type="dxa"/>
          </w:tcPr>
          <w:p w14:paraId="44B92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3969" w:type="dxa"/>
          </w:tcPr>
          <w:p w14:paraId="0E204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тормозного шасси и тормозных колес.</w:t>
            </w:r>
          </w:p>
        </w:tc>
        <w:tc>
          <w:tcPr>
            <w:tcW w:w="4394" w:type="dxa"/>
          </w:tcPr>
          <w:p w14:paraId="07323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 Заводские испытания.</w:t>
            </w:r>
          </w:p>
        </w:tc>
      </w:tr>
      <w:tr w:rsidR="00F821E3" w:rsidRPr="006D510F" w14:paraId="6059164C" w14:textId="77777777">
        <w:tc>
          <w:tcPr>
            <w:tcW w:w="1384" w:type="dxa"/>
          </w:tcPr>
          <w:p w14:paraId="58A3F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3969" w:type="dxa"/>
          </w:tcPr>
          <w:p w14:paraId="25A0B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4394" w:type="dxa"/>
          </w:tcPr>
          <w:p w14:paraId="215BF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w:t>
            </w:r>
          </w:p>
        </w:tc>
      </w:tr>
      <w:tr w:rsidR="00F821E3" w:rsidRPr="006D510F" w14:paraId="0B49FB49" w14:textId="77777777">
        <w:tc>
          <w:tcPr>
            <w:tcW w:w="1384" w:type="dxa"/>
          </w:tcPr>
          <w:p w14:paraId="54B94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3969" w:type="dxa"/>
          </w:tcPr>
          <w:p w14:paraId="63BCB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 модифицированного экземпляра</w:t>
            </w:r>
          </w:p>
        </w:tc>
        <w:tc>
          <w:tcPr>
            <w:tcW w:w="4394" w:type="dxa"/>
          </w:tcPr>
          <w:p w14:paraId="5AF1D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w:t>
            </w:r>
          </w:p>
        </w:tc>
      </w:tr>
      <w:tr w:rsidR="00F821E3" w:rsidRPr="006D510F" w14:paraId="40003A3B" w14:textId="77777777">
        <w:tc>
          <w:tcPr>
            <w:tcW w:w="1384" w:type="dxa"/>
          </w:tcPr>
          <w:p w14:paraId="3039C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3969" w:type="dxa"/>
          </w:tcPr>
          <w:p w14:paraId="33244C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4394" w:type="dxa"/>
          </w:tcPr>
          <w:p w14:paraId="128629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241BC1A1" w14:textId="77777777">
        <w:tc>
          <w:tcPr>
            <w:tcW w:w="1384" w:type="dxa"/>
          </w:tcPr>
          <w:p w14:paraId="63C6B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3969" w:type="dxa"/>
          </w:tcPr>
          <w:p w14:paraId="5AAB8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4394" w:type="dxa"/>
          </w:tcPr>
          <w:p w14:paraId="02417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r>
      <w:tr w:rsidR="00F821E3" w:rsidRPr="006D510F" w14:paraId="02D25582" w14:textId="77777777">
        <w:tc>
          <w:tcPr>
            <w:tcW w:w="1384" w:type="dxa"/>
          </w:tcPr>
          <w:p w14:paraId="57DFF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3969" w:type="dxa"/>
          </w:tcPr>
          <w:p w14:paraId="46FAE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для химцелей</w:t>
            </w:r>
          </w:p>
        </w:tc>
        <w:tc>
          <w:tcPr>
            <w:tcW w:w="4394" w:type="dxa"/>
          </w:tcPr>
          <w:p w14:paraId="22932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r>
      <w:tr w:rsidR="00F821E3" w:rsidRPr="006D510F" w14:paraId="075BD302" w14:textId="77777777">
        <w:tc>
          <w:tcPr>
            <w:tcW w:w="1384" w:type="dxa"/>
          </w:tcPr>
          <w:p w14:paraId="5A270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3969" w:type="dxa"/>
          </w:tcPr>
          <w:p w14:paraId="26B7C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на поплавки</w:t>
            </w:r>
          </w:p>
        </w:tc>
        <w:tc>
          <w:tcPr>
            <w:tcW w:w="4394" w:type="dxa"/>
          </w:tcPr>
          <w:p w14:paraId="737C6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Заводские испытания.</w:t>
            </w:r>
          </w:p>
        </w:tc>
      </w:tr>
    </w:tbl>
    <w:p w14:paraId="68BA9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(3530,33-38).</w:t>
      </w:r>
    </w:p>
    <w:p w14:paraId="5990D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E97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час1ь П-5 эксплуатировалась как почтовые и грузовые самолеты.</w:t>
      </w:r>
    </w:p>
    <w:p w14:paraId="08443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3C5E9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1331C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78AE7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955F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5D0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июля 1932 г. в гражданской авиации было уже 24 Р-5 без вооружения (в том числе 10 в летных школах). Это было гораздо меньше, чем хотело руководство отрасли: только в 1931/32 финансовом году оно рассчитывало приобрести 68 самолетов. Но приоритет отдавался заказам ВВС. Первоначально в ГВФ передавали обычные военные машины, но без вооружения и спецоборудованпя. Постепенно парк самолетов рос, потому что убыль от аварий была небольшая: четыре машины в 1931 г., столько же в следующем (12034).</w:t>
      </w:r>
    </w:p>
    <w:p w14:paraId="795AA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CA9803"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июля 1932 состоялось заседание ПБ (Протокол № 106) </w:t>
      </w:r>
    </w:p>
    <w:p w14:paraId="623692CA"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июня 1932 опросом членов ПБ</w:t>
      </w:r>
    </w:p>
    <w:p w14:paraId="62AA3835"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84/47.- О предложениях т.т. Кагановича, Молотова, Ворошилова</w:t>
      </w:r>
    </w:p>
    <w:p w14:paraId="373B2784"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Для расследований причин последних самолетных катастроф, в первую очередь причин последней катастро</w:t>
      </w:r>
      <w:r w:rsidRPr="006D510F">
        <w:rPr>
          <w:rFonts w:ascii="Times New Roman" w:hAnsi="Times New Roman"/>
          <w:color w:val="0070C0"/>
          <w:sz w:val="16"/>
          <w:szCs w:val="16"/>
        </w:rPr>
        <w:softHyphen/>
        <w:t>фы ПВЗ (происпедшей 29 июня около деревни Митино) соз</w:t>
      </w:r>
      <w:r w:rsidRPr="006D510F">
        <w:rPr>
          <w:rFonts w:ascii="Times New Roman" w:hAnsi="Times New Roman"/>
          <w:color w:val="0070C0"/>
          <w:sz w:val="16"/>
          <w:szCs w:val="16"/>
        </w:rPr>
        <w:softHyphen/>
        <w:t>дать комиссию в составе т.т. Постышева (пред.), Ягоды, Антипова и Гольцмана.</w:t>
      </w:r>
    </w:p>
    <w:p w14:paraId="7367B9C2"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Комиссии немедленно приступить к работе н до</w:t>
      </w:r>
      <w:r w:rsidRPr="006D510F">
        <w:rPr>
          <w:rFonts w:ascii="Times New Roman" w:hAnsi="Times New Roman"/>
          <w:color w:val="0070C0"/>
          <w:sz w:val="16"/>
          <w:szCs w:val="16"/>
        </w:rPr>
        <w:softHyphen/>
        <w:t>ложить о результатах расследования катастофы ПВЗ в двухдневный срок.</w:t>
      </w:r>
    </w:p>
    <w:p w14:paraId="6D4E3A44"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Комиссию оформить в советском порядке, как правительственную комиссию.</w:t>
      </w:r>
    </w:p>
    <w:p w14:paraId="6D1E2708"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Постышеву, Ягоде, Антипову, Гольцману, Керженцеву (23051).</w:t>
      </w:r>
    </w:p>
    <w:p w14:paraId="38CC4023" w14:textId="77777777" w:rsidR="00546AF4" w:rsidRPr="006D510F" w:rsidRDefault="00546AF4" w:rsidP="006D510F">
      <w:pPr>
        <w:spacing w:after="0" w:line="240" w:lineRule="auto"/>
        <w:jc w:val="both"/>
        <w:rPr>
          <w:rFonts w:ascii="Times New Roman" w:hAnsi="Times New Roman"/>
          <w:color w:val="0070C0"/>
          <w:sz w:val="16"/>
          <w:szCs w:val="16"/>
        </w:rPr>
      </w:pPr>
    </w:p>
    <w:p w14:paraId="2712DE0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9DBE24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8542D8" w14:textId="77777777" w:rsidR="00AC0F3E" w:rsidRPr="006D510F" w:rsidRDefault="00AC0F3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июля 1932 ОАО выполнило толь</w:t>
      </w:r>
      <w:r w:rsidRPr="006D510F">
        <w:rPr>
          <w:rFonts w:ascii="Times New Roman" w:hAnsi="Times New Roman"/>
          <w:color w:val="000000" w:themeColor="text1"/>
          <w:sz w:val="16"/>
          <w:szCs w:val="16"/>
        </w:rPr>
        <w:softHyphen/>
        <w:t>ко 51,5% плана и 25,2% годовой программы, Вохимтрест, вскоре преобразованный в объединение (ВХО), - соответственно 63 и 25,4%. Несколько лучше обстояло дело в Ружобъединении: 85,6 и 34,9%, в Патрубвзрыве: 85,6 и 30,4%, в Глававиапроме - 82,6 и 32,3%</w:t>
      </w:r>
      <w:bookmarkStart w:id="59" w:name="_ednref72"/>
      <w:r w:rsidRPr="006D510F">
        <w:rPr>
          <w:rFonts w:ascii="Times New Roman" w:hAnsi="Times New Roman"/>
          <w:color w:val="000000" w:themeColor="text1"/>
          <w:sz w:val="16"/>
          <w:szCs w:val="16"/>
        </w:rPr>
        <w:t xml:space="preserve"> (18393)</w:t>
      </w:r>
      <w:bookmarkEnd w:id="59"/>
      <w:r w:rsidRPr="006D510F">
        <w:rPr>
          <w:rFonts w:ascii="Times New Roman" w:hAnsi="Times New Roman"/>
          <w:color w:val="000000" w:themeColor="text1"/>
          <w:sz w:val="16"/>
          <w:szCs w:val="16"/>
        </w:rPr>
        <w:t>.</w:t>
      </w:r>
    </w:p>
    <w:p w14:paraId="4A622C03" w14:textId="77777777" w:rsidR="00AC0F3E" w:rsidRPr="006D510F" w:rsidRDefault="00AC0F3E" w:rsidP="006D510F">
      <w:pPr>
        <w:spacing w:after="0" w:line="240" w:lineRule="auto"/>
        <w:jc w:val="both"/>
        <w:rPr>
          <w:rFonts w:ascii="Times New Roman" w:hAnsi="Times New Roman"/>
          <w:color w:val="000000" w:themeColor="text1"/>
          <w:sz w:val="16"/>
          <w:szCs w:val="16"/>
        </w:rPr>
      </w:pPr>
    </w:p>
    <w:p w14:paraId="333F5D3C"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106. 18а. О металлургической базе в Восточной Сибири (ПБ от 8 марта 1932 г., пр. № 91, п. 146). 32. Об аварийности в частях ВВС РККА (Ворошилов). — ОП. Опросом членов ПБ от 29 июня 1932 г. 80/39. О поставке хлеба военведу. — ОП. (Политбюро... Т. 2. С. 324, 325) (12416).</w:t>
      </w:r>
    </w:p>
    <w:p w14:paraId="20E8A116"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018BF1B9" w14:textId="77777777" w:rsidR="00546AF4" w:rsidRPr="006D510F" w:rsidRDefault="00546AF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июля 1932 г. Ворошилов сообщил вождю о готовности нового образца для демонстрации: «Коба! Ты хотел посмотреть новый танк «Кристи». Халепский, получив от меня указание быть готовым, не дает мне покоя – добивается знать, когда мы будем смотреть танк»( РГАСПИ. Ф. 74. Оп. 2. Д. 37. Л. 52) (21522).</w:t>
      </w:r>
    </w:p>
    <w:p w14:paraId="70C4FE1A" w14:textId="77777777" w:rsidR="00546AF4" w:rsidRPr="006D510F" w:rsidRDefault="00546AF4" w:rsidP="006D510F">
      <w:pPr>
        <w:spacing w:after="0" w:line="240" w:lineRule="auto"/>
        <w:jc w:val="both"/>
        <w:rPr>
          <w:rFonts w:ascii="Times New Roman" w:hAnsi="Times New Roman"/>
          <w:color w:val="0070C0"/>
          <w:sz w:val="16"/>
          <w:szCs w:val="16"/>
        </w:rPr>
      </w:pPr>
    </w:p>
    <w:p w14:paraId="17789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1932 г. считается днем образования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12.06.1933 г. заложен первый камень первого цеха завода. Начальником строительства был сначала Н. Г. Оксман,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09567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565A9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6D510F">
        <w:rPr>
          <w:rFonts w:ascii="Times New Roman" w:hAnsi="Times New Roman"/>
          <w:color w:val="000000" w:themeColor="text1"/>
          <w:sz w:val="16"/>
          <w:szCs w:val="16"/>
          <w:vertAlign w:val="superscript"/>
        </w:rPr>
        <w:t>139</w:t>
      </w:r>
      <w:r w:rsidRPr="006D510F">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6C8614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6EDFF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203AA9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ВОВ сюда эвакуирована часть заводов № 103, № 189, № 194 и № 638 НКСП.</w:t>
      </w:r>
    </w:p>
    <w:p w14:paraId="0575B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0FBC9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50C3C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00D04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52243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51CC5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27CE0A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266BC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6D510F">
        <w:rPr>
          <w:rFonts w:ascii="Times New Roman" w:hAnsi="Times New Roman"/>
          <w:color w:val="000000" w:themeColor="text1"/>
          <w:sz w:val="16"/>
          <w:szCs w:val="16"/>
          <w:vertAlign w:val="superscript"/>
        </w:rPr>
        <w:t>101</w:t>
      </w:r>
    </w:p>
    <w:p w14:paraId="0F5AF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 филиал (2004-08 г.)- завод «Восток» ( г. Большой Камень).</w:t>
      </w:r>
    </w:p>
    <w:p w14:paraId="2F223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(1937 г.)- 3664 чел., (1.01.1946 г.)- 7800 чел.</w:t>
      </w:r>
    </w:p>
    <w:p w14:paraId="4E279E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(1936-3.08.1937 г.)- И.М. Жданов (репрессирован), (3.08.1937-41 г.-)- А.Л. Токарев.</w:t>
      </w:r>
      <w:r w:rsidRPr="006D510F">
        <w:rPr>
          <w:rFonts w:ascii="Times New Roman" w:hAnsi="Times New Roman"/>
          <w:color w:val="000000" w:themeColor="text1"/>
          <w:sz w:val="16"/>
          <w:szCs w:val="16"/>
          <w:vertAlign w:val="superscript"/>
        </w:rPr>
        <w:t>61</w:t>
      </w:r>
      <w:r w:rsidRPr="006D510F">
        <w:rPr>
          <w:rFonts w:ascii="Times New Roman" w:hAnsi="Times New Roman"/>
          <w:color w:val="000000" w:themeColor="text1"/>
          <w:sz w:val="16"/>
          <w:szCs w:val="16"/>
        </w:rPr>
        <w:t xml:space="preserve"> Гендиректор (1990-е-06.2005; 12.02.2009 г.-)- Н. Повзык, (06.2005-12.02.2009 г.)- А.И. Адаменя.</w:t>
      </w:r>
    </w:p>
    <w:p w14:paraId="60EAC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  Г. Васильев; (-06.2005 г.)- А.И. Адаменя.</w:t>
      </w:r>
    </w:p>
    <w:p w14:paraId="2AA21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27BA7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 2 (13.12.1935 г.-)- К.Ф. Терлецкий.</w:t>
      </w:r>
    </w:p>
    <w:p w14:paraId="36E696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цеха: № 19 (2008 г.)- В. Стародубов.</w:t>
      </w:r>
    </w:p>
    <w:p w14:paraId="4716A6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УКС (02.1937 г.)- Я.П. Варенцов.</w:t>
      </w:r>
    </w:p>
    <w:p w14:paraId="4AF1A3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ППО (02.1938 г.)- З. Г. Сгибнев.</w:t>
      </w:r>
    </w:p>
    <w:p w14:paraId="3322E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5C8AD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Уполномоченный завода во Владивостоке (1.09.1938 г.-)- З. Г. Сгибнев.</w:t>
      </w:r>
    </w:p>
    <w:p w14:paraId="54E25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6D510F">
        <w:rPr>
          <w:rFonts w:ascii="Times New Roman" w:hAnsi="Times New Roman"/>
          <w:color w:val="000000" w:themeColor="text1"/>
          <w:sz w:val="16"/>
          <w:szCs w:val="16"/>
          <w:lang w:val="en-US"/>
        </w:rPr>
        <w:t>UT</w:t>
      </w:r>
      <w:r w:rsidRPr="006D510F">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0A245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капремонт: ПЛ: типа «Щ» (-1944)- 9, типа «М» (-1944)- 4</w:t>
      </w:r>
      <w:r w:rsidRPr="006D510F">
        <w:rPr>
          <w:rFonts w:ascii="Times New Roman" w:hAnsi="Times New Roman"/>
          <w:color w:val="000000" w:themeColor="text1"/>
          <w:sz w:val="16"/>
          <w:szCs w:val="16"/>
          <w:vertAlign w:val="superscript"/>
        </w:rPr>
        <w:t>90</w:t>
      </w:r>
      <w:r w:rsidRPr="006D510F">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EA77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«Восток», ОАО «Завод судового оборудования «Восток»</w:t>
      </w:r>
    </w:p>
    <w:p w14:paraId="6A83B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/692804  г. Большой Камень Приморского кр. ул. Колхозная, 1Б/</w:t>
      </w:r>
    </w:p>
    <w:p w14:paraId="5A80B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734D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Филиал АСЗ, достроечная база (2004-08 г.).</w:t>
      </w:r>
    </w:p>
    <w:p w14:paraId="6066C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Переоборудование АПЛ К-55, К-178 пр. 658 в пр. 658Т (торпедная) (1970-е).</w:t>
      </w:r>
    </w:p>
    <w:p w14:paraId="60F0E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(-2008-09 г.-)-  Г. Вагин.</w:t>
      </w:r>
    </w:p>
    <w:p w14:paraId="13D12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сдаточно-монтажного (1975 г.-)- Л. Г. Мещеряков (11982).</w:t>
      </w:r>
    </w:p>
    <w:p w14:paraId="59F37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252F38" w14:textId="77777777" w:rsidR="002C36D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C91627F" w14:textId="77777777" w:rsidR="002C36D8" w:rsidRPr="006D510F" w:rsidRDefault="002C36D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7C4C06"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 июля</w:t>
      </w:r>
      <w:r w:rsidRPr="006D510F">
        <w:rPr>
          <w:rFonts w:ascii="Times New Roman" w:hAnsi="Times New Roman"/>
          <w:color w:val="000000" w:themeColor="text1"/>
          <w:sz w:val="16"/>
          <w:szCs w:val="16"/>
        </w:rPr>
        <w:t xml:space="preserve"> в 1932 году на базе морской авиации в Аннакосте состоялась демонстрация второго прототипа </w:t>
      </w:r>
      <w:hyperlink r:id="rId167" w:tgtFrame="_blank" w:history="1">
        <w:r w:rsidRPr="006D510F">
          <w:rPr>
            <w:rFonts w:ascii="Times New Roman" w:hAnsi="Times New Roman"/>
            <w:color w:val="000000" w:themeColor="text1"/>
            <w:sz w:val="16"/>
            <w:szCs w:val="16"/>
          </w:rPr>
          <w:t xml:space="preserve">«Boeing» «P-26» «Peashooter» </w:t>
        </w:r>
      </w:hyperlink>
      <w:r w:rsidRPr="006D510F">
        <w:rPr>
          <w:rFonts w:ascii="Times New Roman" w:hAnsi="Times New Roman"/>
          <w:color w:val="000000" w:themeColor="text1"/>
          <w:sz w:val="16"/>
          <w:szCs w:val="16"/>
        </w:rPr>
        <w:t>морякам. Очевидно, «Боинг2 надеялся, что, как и в случае с «Р-12», флот закажет себе палубный вариант истребителя. После этого показа самолет перегнали в Райт Филд для проведения испытаний на прочность. Больше он в воздух не поднимался (14939).</w:t>
      </w:r>
    </w:p>
    <w:p w14:paraId="7B7D4A42"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1096BC2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1BC75C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FF8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года зам. начальника ВВС Меженинов писал письмо N 38/01037 председателю РВС.</w:t>
      </w:r>
    </w:p>
    <w:p w14:paraId="28317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0D044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 июля 1932 года.</w:t>
      </w:r>
    </w:p>
    <w:p w14:paraId="784B7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6 был принят военным ведомством и передан НИИ ВВС для испытания как головная машина; при катастрофе 29 июня этот самолет погиб (3027).</w:t>
      </w:r>
    </w:p>
    <w:p w14:paraId="03726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DB0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начались испытания мотора М-48 для учебных самолетов и автожира ЦАГИ и 50 часовое испытание окончилось 7 июля (2310,130).</w:t>
      </w:r>
    </w:p>
    <w:p w14:paraId="0966C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1AE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был подготовлен проект постановления комиссии обороны Союза по опытному самолето- и моторостроению (351).</w:t>
      </w:r>
    </w:p>
    <w:p w14:paraId="12123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3A8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года. С.Орджоникидзе подготовил Проект постановления комиссии обороны Союза ССР по опытному самолето- и моторостроению.</w:t>
      </w:r>
    </w:p>
    <w:p w14:paraId="627D6B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Предлагаемый план по опытному самолето-моторостроению утвердить.</w:t>
      </w:r>
    </w:p>
    <w:p w14:paraId="00990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Первоочередными задачами опытного строительства считать:</w:t>
      </w:r>
    </w:p>
    <w:p w14:paraId="09AC3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2F567A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398A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особенно М-32 водяного охлаждения.</w:t>
      </w:r>
    </w:p>
    <w:p w14:paraId="32DA9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07B25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5F429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особое конструкторское бюро продолжать работу по , представив этот мотор на государственные испытания к 1 сентября с.г.</w:t>
      </w:r>
    </w:p>
    <w:p w14:paraId="1882F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Наркомтяжпрома Серенсена, Пивовара, Петрова, Кирсанова.</w:t>
      </w:r>
    </w:p>
    <w:p w14:paraId="745DBB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4AFA4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одно-двух и многоместных.</w:t>
      </w:r>
    </w:p>
    <w:p w14:paraId="7E219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w:t>
      </w:r>
    </w:p>
    <w:p w14:paraId="69572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МБР2....и др.)</w:t>
      </w:r>
    </w:p>
    <w:p w14:paraId="4F404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Для усиления опытных организаций предложить Наркомвоенмору немедленно откомандировать в распоряжение ЦАГИ инженеров: Ганулича, Куликова, Квитко, Кравцова, Петрова, Филина, Евстигнеева, Фрадкина, а также инженеров-артиллеристов - десять чел., инженеров-химиков - 5 чел. военно-морских корабельных инженеров - десять чел., инженеров-химиков 5 чел., военно-морских корабельных инженеров десять чел., инженеров электротехников - три чел., инженеров по радио - два чел., техников-специалистов по вооружению - пятнадцать чел., по фотооборудованию - три чел., по радиооборудованию три чел., по электрооборудованию пять чел., по навигационному оборудованию - два чел., летчиков - 5 чел.</w:t>
      </w:r>
    </w:p>
    <w:p w14:paraId="700601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НКТП обеспечить выполнение плана выделением необходимого импортного и отечественного оборудования, материалами и денежными средствами.</w:t>
      </w:r>
    </w:p>
    <w:p w14:paraId="316DDF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Вменить в обязанность ГУГВФ организовать в своих конструкторских бюро работу по переконструированию военных самолетов для нужд гражданского воздушного флота и производить переделки их на своих предприятиях.</w:t>
      </w:r>
    </w:p>
    <w:p w14:paraId="5F180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Работников ЦАГИ и ЦИАМ"а приравнять к военнопроизводственникам и всех подлежащих призыву на дальнейшую военную службу оставить в ЦАГИ и ЦИАМ"е.</w:t>
      </w:r>
    </w:p>
    <w:p w14:paraId="39054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Для развертывания отдела эксплуатации летных испытаний и морской базы ЦАГИ обязать Наркомвоенмор отвести:</w:t>
      </w:r>
    </w:p>
    <w:p w14:paraId="1AFB5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артотделу.</w:t>
      </w:r>
    </w:p>
    <w:p w14:paraId="364D1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Передать в ЦАГИ Константиновскую бухту в Севастополе</w:t>
      </w:r>
    </w:p>
    <w:p w14:paraId="475EF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ПС Против 3 и 7 пуектов возражает Военвед (351).</w:t>
      </w:r>
    </w:p>
    <w:p w14:paraId="205DE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789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года. С.Орджоникидзе подготовил Проект постановления комиссии обороны Союза ССР по опытному самолето- и моторостроению.</w:t>
      </w:r>
    </w:p>
    <w:p w14:paraId="046E0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Предлагаемый план по опытному самолето-моторостроению утвердить.</w:t>
      </w:r>
    </w:p>
    <w:p w14:paraId="0B87A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Первоочередными задачами опытного строительства считать:</w:t>
      </w:r>
    </w:p>
    <w:p w14:paraId="6D3A7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76380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5E256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особенно М-32 водяного охлаждения.</w:t>
      </w:r>
    </w:p>
    <w:p w14:paraId="5BC18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2AB3B9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4BE5E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особое конструкторское бюро продолжать работу по , представив этот мотор на государственные испытания к 1 сентября с.г.</w:t>
      </w:r>
    </w:p>
    <w:p w14:paraId="4EE07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Наркомтяжпрома Серенсена, Пивовара, Петрова, Кирсанова.</w:t>
      </w:r>
    </w:p>
    <w:p w14:paraId="13932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10A12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одно-двух и многоместных.</w:t>
      </w:r>
    </w:p>
    <w:p w14:paraId="12154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w:t>
      </w:r>
    </w:p>
    <w:p w14:paraId="55CED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МБР2....</w:t>
      </w:r>
    </w:p>
    <w:p w14:paraId="7A58F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Для усиления опытных организаций предложить Наркомвоенмору немедленно откомандировать в распоряжение ЦАГИ инженеров: Ганулича, Куликова, Квитко, Кравцова, Петрова, Филина, Евстигнеева, Фрадкина, а также инженеров-артиллеристов - десять чел., инженеров-химиков - 5 чел. военно-морских корабельных инженеров - десять чел., инженеров-химиков 5 чел., военно-морских корабельных инженеров десять чел., инженеров электротехников - три чел., инженеров по радио - два чел., техников-специалистов по вооружению - пятнадцать чел., по фотооборудованию - три чел., по радиооборудованию три чел., по электрооборудованию пять чел., по навигационному оборудованию - два чел., летчиков - 5 чел.</w:t>
      </w:r>
    </w:p>
    <w:p w14:paraId="40FF0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НКТП обеспечить выполнение плана выделением необходимого импортного и отечественного оборудования, материалами и денежными средствами.</w:t>
      </w:r>
    </w:p>
    <w:p w14:paraId="13C23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Вменить в обязанность ГУГВФ организовать в своих конструкторских бюро работу по переконструированию военных самолетов для нужд гражданского воздушного флота и производить переделки их на своих предприятиях.</w:t>
      </w:r>
    </w:p>
    <w:p w14:paraId="1D4A7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Работников ЦАГИ и ЦИАМ"а приравнять к военнопроизводственникам и всех подлежащих призыву на дальнейшую военную службу оставить в ЦАГИ и ЦИАМ"е.</w:t>
      </w:r>
    </w:p>
    <w:p w14:paraId="4BDB1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Для развертывания отдела эксплуатации летных испытаний и морской базы ЦАГИ обязать Наркомвоенмор отвести:</w:t>
      </w:r>
    </w:p>
    <w:p w14:paraId="2E423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артотделу.</w:t>
      </w:r>
    </w:p>
    <w:p w14:paraId="3DED5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Передать в ЦАГИ Константиновскую бухту в Севастополе (2286,125).</w:t>
      </w:r>
    </w:p>
    <w:p w14:paraId="560FA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305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был подготовлен План опытного строительства УВВС РККА по моторам на 1932-1933 (351).</w:t>
      </w:r>
    </w:p>
    <w:p w14:paraId="027D2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УВВС по моторам на 1932-33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1"/>
        <w:gridCol w:w="931"/>
        <w:gridCol w:w="850"/>
        <w:gridCol w:w="851"/>
        <w:gridCol w:w="850"/>
        <w:gridCol w:w="851"/>
        <w:gridCol w:w="850"/>
        <w:gridCol w:w="1985"/>
        <w:gridCol w:w="1417"/>
      </w:tblGrid>
      <w:tr w:rsidR="00F821E3" w:rsidRPr="006D510F" w14:paraId="7A1855E8" w14:textId="77777777">
        <w:tc>
          <w:tcPr>
            <w:tcW w:w="1871" w:type="dxa"/>
          </w:tcPr>
          <w:p w14:paraId="1747EC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мотора</w:t>
            </w:r>
          </w:p>
        </w:tc>
        <w:tc>
          <w:tcPr>
            <w:tcW w:w="931" w:type="dxa"/>
          </w:tcPr>
          <w:p w14:paraId="3D452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Охлаждение</w:t>
            </w:r>
          </w:p>
        </w:tc>
        <w:tc>
          <w:tcPr>
            <w:tcW w:w="850" w:type="dxa"/>
          </w:tcPr>
          <w:p w14:paraId="21260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851" w:type="dxa"/>
          </w:tcPr>
          <w:p w14:paraId="4A0B0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850" w:type="dxa"/>
          </w:tcPr>
          <w:p w14:paraId="24AF3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851" w:type="dxa"/>
          </w:tcPr>
          <w:p w14:paraId="6FF83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горючего</w:t>
            </w:r>
          </w:p>
        </w:tc>
        <w:tc>
          <w:tcPr>
            <w:tcW w:w="850" w:type="dxa"/>
          </w:tcPr>
          <w:p w14:paraId="20689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час. между переборками</w:t>
            </w:r>
          </w:p>
        </w:tc>
        <w:tc>
          <w:tcPr>
            <w:tcW w:w="1985" w:type="dxa"/>
          </w:tcPr>
          <w:p w14:paraId="689CF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на государственные и заводские испытания</w:t>
            </w:r>
          </w:p>
        </w:tc>
        <w:tc>
          <w:tcPr>
            <w:tcW w:w="1417" w:type="dxa"/>
          </w:tcPr>
          <w:p w14:paraId="67B3DC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w:t>
            </w:r>
          </w:p>
        </w:tc>
      </w:tr>
      <w:tr w:rsidR="00F821E3" w:rsidRPr="006D510F" w14:paraId="48168681" w14:textId="77777777">
        <w:tc>
          <w:tcPr>
            <w:tcW w:w="1871" w:type="dxa"/>
          </w:tcPr>
          <w:p w14:paraId="12A4A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Бензиновые моторы.</w:t>
            </w:r>
          </w:p>
        </w:tc>
        <w:tc>
          <w:tcPr>
            <w:tcW w:w="931" w:type="dxa"/>
          </w:tcPr>
          <w:p w14:paraId="5261A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2C2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7F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3BC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8C6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BABB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6B76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62BC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416EE2" w14:textId="77777777">
        <w:tc>
          <w:tcPr>
            <w:tcW w:w="1871" w:type="dxa"/>
          </w:tcPr>
          <w:p w14:paraId="2332D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ФЭД (с нагнетателем)</w:t>
            </w:r>
          </w:p>
        </w:tc>
        <w:tc>
          <w:tcPr>
            <w:tcW w:w="931" w:type="dxa"/>
          </w:tcPr>
          <w:p w14:paraId="704CC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4BCC5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1100-1200</w:t>
            </w:r>
          </w:p>
        </w:tc>
        <w:tc>
          <w:tcPr>
            <w:tcW w:w="851" w:type="dxa"/>
          </w:tcPr>
          <w:p w14:paraId="78B89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850" w:type="dxa"/>
          </w:tcPr>
          <w:p w14:paraId="5CDFC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51" w:type="dxa"/>
          </w:tcPr>
          <w:p w14:paraId="0EFDE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CCB1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56753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 государственные</w:t>
            </w:r>
          </w:p>
        </w:tc>
        <w:tc>
          <w:tcPr>
            <w:tcW w:w="1417" w:type="dxa"/>
          </w:tcPr>
          <w:p w14:paraId="6A4AB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r w:rsidR="00F821E3" w:rsidRPr="006D510F" w14:paraId="5EBD58C8" w14:textId="77777777">
        <w:tc>
          <w:tcPr>
            <w:tcW w:w="1871" w:type="dxa"/>
          </w:tcPr>
          <w:p w14:paraId="1C47C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нагнетателем)</w:t>
            </w:r>
          </w:p>
        </w:tc>
        <w:tc>
          <w:tcPr>
            <w:tcW w:w="931" w:type="dxa"/>
          </w:tcPr>
          <w:p w14:paraId="07C5C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49798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561EC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76ABCE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381F9E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0073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209EF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июня 1932 года – государственные</w:t>
            </w:r>
          </w:p>
        </w:tc>
        <w:tc>
          <w:tcPr>
            <w:tcW w:w="1417" w:type="dxa"/>
          </w:tcPr>
          <w:p w14:paraId="0C7AD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3EE321F" w14:textId="77777777">
        <w:tc>
          <w:tcPr>
            <w:tcW w:w="1871" w:type="dxa"/>
          </w:tcPr>
          <w:p w14:paraId="2103E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 (с редуктором)</w:t>
            </w:r>
          </w:p>
        </w:tc>
        <w:tc>
          <w:tcPr>
            <w:tcW w:w="931" w:type="dxa"/>
          </w:tcPr>
          <w:p w14:paraId="2D8CC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DA10A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7609D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71B64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78804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850" w:type="dxa"/>
          </w:tcPr>
          <w:p w14:paraId="6D0E9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63B0C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года – заводские, 15 ноября 1932 года – государственные</w:t>
            </w:r>
          </w:p>
        </w:tc>
        <w:tc>
          <w:tcPr>
            <w:tcW w:w="1417" w:type="dxa"/>
          </w:tcPr>
          <w:p w14:paraId="1061D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5F94079" w14:textId="77777777">
        <w:tc>
          <w:tcPr>
            <w:tcW w:w="1871" w:type="dxa"/>
          </w:tcPr>
          <w:p w14:paraId="34059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РН</w:t>
            </w:r>
          </w:p>
        </w:tc>
        <w:tc>
          <w:tcPr>
            <w:tcW w:w="931" w:type="dxa"/>
          </w:tcPr>
          <w:p w14:paraId="556C3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44DE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2CE626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146C2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851" w:type="dxa"/>
          </w:tcPr>
          <w:p w14:paraId="1563C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302D8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5D668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w:t>
            </w:r>
          </w:p>
        </w:tc>
        <w:tc>
          <w:tcPr>
            <w:tcW w:w="1417" w:type="dxa"/>
          </w:tcPr>
          <w:p w14:paraId="42536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296FE60F" w14:textId="77777777">
        <w:tc>
          <w:tcPr>
            <w:tcW w:w="1871" w:type="dxa"/>
          </w:tcPr>
          <w:p w14:paraId="162B1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электр. кар.)</w:t>
            </w:r>
          </w:p>
        </w:tc>
        <w:tc>
          <w:tcPr>
            <w:tcW w:w="931" w:type="dxa"/>
          </w:tcPr>
          <w:p w14:paraId="0EB6C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5A6E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404F8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6FEB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851" w:type="dxa"/>
          </w:tcPr>
          <w:p w14:paraId="34FDA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021CD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281E2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 государственные</w:t>
            </w:r>
          </w:p>
        </w:tc>
        <w:tc>
          <w:tcPr>
            <w:tcW w:w="1417" w:type="dxa"/>
          </w:tcPr>
          <w:p w14:paraId="28AA5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980CA06" w14:textId="77777777">
        <w:tc>
          <w:tcPr>
            <w:tcW w:w="1871" w:type="dxa"/>
          </w:tcPr>
          <w:p w14:paraId="44D9A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 (с реверсом)</w:t>
            </w:r>
          </w:p>
        </w:tc>
        <w:tc>
          <w:tcPr>
            <w:tcW w:w="931" w:type="dxa"/>
          </w:tcPr>
          <w:p w14:paraId="6CA037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59768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33783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265C4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851" w:type="dxa"/>
          </w:tcPr>
          <w:p w14:paraId="3C6C9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2D18B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28A425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 государственные</w:t>
            </w:r>
          </w:p>
        </w:tc>
        <w:tc>
          <w:tcPr>
            <w:tcW w:w="1417" w:type="dxa"/>
          </w:tcPr>
          <w:p w14:paraId="3C476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38F05DE" w14:textId="77777777">
        <w:tc>
          <w:tcPr>
            <w:tcW w:w="1871" w:type="dxa"/>
          </w:tcPr>
          <w:p w14:paraId="7CD31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нагнетателем)</w:t>
            </w:r>
          </w:p>
        </w:tc>
        <w:tc>
          <w:tcPr>
            <w:tcW w:w="931" w:type="dxa"/>
          </w:tcPr>
          <w:p w14:paraId="48406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6A030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12578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42A88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51" w:type="dxa"/>
          </w:tcPr>
          <w:p w14:paraId="2ED31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73E8DF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47C17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 – государственные</w:t>
            </w:r>
          </w:p>
        </w:tc>
        <w:tc>
          <w:tcPr>
            <w:tcW w:w="1417" w:type="dxa"/>
          </w:tcPr>
          <w:p w14:paraId="62F95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7F130DD0" w14:textId="77777777">
        <w:tc>
          <w:tcPr>
            <w:tcW w:w="1871" w:type="dxa"/>
          </w:tcPr>
          <w:p w14:paraId="70E0C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нагнетателем и редуктором)</w:t>
            </w:r>
          </w:p>
        </w:tc>
        <w:tc>
          <w:tcPr>
            <w:tcW w:w="931" w:type="dxa"/>
          </w:tcPr>
          <w:p w14:paraId="7ADB5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4CD5D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42D24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191D2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w:t>
            </w:r>
          </w:p>
        </w:tc>
        <w:tc>
          <w:tcPr>
            <w:tcW w:w="851" w:type="dxa"/>
          </w:tcPr>
          <w:p w14:paraId="0D92D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56388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50A9F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 – заводские</w:t>
            </w:r>
          </w:p>
        </w:tc>
        <w:tc>
          <w:tcPr>
            <w:tcW w:w="1417" w:type="dxa"/>
          </w:tcPr>
          <w:p w14:paraId="2311D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E28166E" w14:textId="77777777">
        <w:tc>
          <w:tcPr>
            <w:tcW w:w="1871" w:type="dxa"/>
          </w:tcPr>
          <w:p w14:paraId="1905E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М35 (с нагнетателем и редуктором)</w:t>
            </w:r>
          </w:p>
        </w:tc>
        <w:tc>
          <w:tcPr>
            <w:tcW w:w="931" w:type="dxa"/>
          </w:tcPr>
          <w:p w14:paraId="1170E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441C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1500-1800</w:t>
            </w:r>
          </w:p>
        </w:tc>
        <w:tc>
          <w:tcPr>
            <w:tcW w:w="851" w:type="dxa"/>
          </w:tcPr>
          <w:p w14:paraId="5BC81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2619E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851" w:type="dxa"/>
          </w:tcPr>
          <w:p w14:paraId="4BDE37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26FE5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985" w:type="dxa"/>
          </w:tcPr>
          <w:p w14:paraId="0628D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1933 года – заводские</w:t>
            </w:r>
          </w:p>
        </w:tc>
        <w:tc>
          <w:tcPr>
            <w:tcW w:w="1417" w:type="dxa"/>
          </w:tcPr>
          <w:p w14:paraId="690C7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3F5DE5F4" w14:textId="77777777">
        <w:tc>
          <w:tcPr>
            <w:tcW w:w="1871" w:type="dxa"/>
          </w:tcPr>
          <w:p w14:paraId="02F14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 (с нагнетателем и редуктором)</w:t>
            </w:r>
          </w:p>
        </w:tc>
        <w:tc>
          <w:tcPr>
            <w:tcW w:w="931" w:type="dxa"/>
          </w:tcPr>
          <w:p w14:paraId="7CC46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168A9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5DD46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7D35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851" w:type="dxa"/>
          </w:tcPr>
          <w:p w14:paraId="4248D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7E886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51908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 – государственные</w:t>
            </w:r>
          </w:p>
        </w:tc>
        <w:tc>
          <w:tcPr>
            <w:tcW w:w="1417" w:type="dxa"/>
          </w:tcPr>
          <w:p w14:paraId="3187B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2A584BBA" w14:textId="77777777">
        <w:tc>
          <w:tcPr>
            <w:tcW w:w="1871" w:type="dxa"/>
          </w:tcPr>
          <w:p w14:paraId="104BA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 (с нагнетателем)</w:t>
            </w:r>
          </w:p>
        </w:tc>
        <w:tc>
          <w:tcPr>
            <w:tcW w:w="931" w:type="dxa"/>
          </w:tcPr>
          <w:p w14:paraId="41983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07B60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6E902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850" w:type="dxa"/>
          </w:tcPr>
          <w:p w14:paraId="2A527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851" w:type="dxa"/>
          </w:tcPr>
          <w:p w14:paraId="393DB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10E0A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985" w:type="dxa"/>
          </w:tcPr>
          <w:p w14:paraId="14CB89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1933 года – заводские, 1 июля 1933 года – государственные</w:t>
            </w:r>
          </w:p>
        </w:tc>
        <w:tc>
          <w:tcPr>
            <w:tcW w:w="1417" w:type="dxa"/>
          </w:tcPr>
          <w:p w14:paraId="5F6E6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21E3DCC3" w14:textId="77777777">
        <w:tc>
          <w:tcPr>
            <w:tcW w:w="1871" w:type="dxa"/>
          </w:tcPr>
          <w:p w14:paraId="185DF7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931" w:type="dxa"/>
          </w:tcPr>
          <w:p w14:paraId="67E48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4538E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851" w:type="dxa"/>
          </w:tcPr>
          <w:p w14:paraId="33276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0A31B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851" w:type="dxa"/>
          </w:tcPr>
          <w:p w14:paraId="31281E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850" w:type="dxa"/>
          </w:tcPr>
          <w:p w14:paraId="6B2B5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1985" w:type="dxa"/>
          </w:tcPr>
          <w:p w14:paraId="78E2D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 государственные</w:t>
            </w:r>
          </w:p>
        </w:tc>
        <w:tc>
          <w:tcPr>
            <w:tcW w:w="1417" w:type="dxa"/>
          </w:tcPr>
          <w:p w14:paraId="30CC1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13135269" w14:textId="77777777">
        <w:tc>
          <w:tcPr>
            <w:tcW w:w="1871" w:type="dxa"/>
          </w:tcPr>
          <w:p w14:paraId="3D98E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М54 (форсированный М34)</w:t>
            </w:r>
          </w:p>
        </w:tc>
        <w:tc>
          <w:tcPr>
            <w:tcW w:w="931" w:type="dxa"/>
          </w:tcPr>
          <w:p w14:paraId="2E922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38A97F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59884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5B3DB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696ED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5D6BD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985" w:type="dxa"/>
          </w:tcPr>
          <w:p w14:paraId="0E778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w:t>
            </w:r>
          </w:p>
        </w:tc>
        <w:tc>
          <w:tcPr>
            <w:tcW w:w="1417" w:type="dxa"/>
          </w:tcPr>
          <w:p w14:paraId="1A1AD9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05F3FCBB" w14:textId="77777777">
        <w:tc>
          <w:tcPr>
            <w:tcW w:w="1871" w:type="dxa"/>
          </w:tcPr>
          <w:p w14:paraId="674D4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М55 (перевернутый М34)</w:t>
            </w:r>
          </w:p>
        </w:tc>
        <w:tc>
          <w:tcPr>
            <w:tcW w:w="931" w:type="dxa"/>
          </w:tcPr>
          <w:p w14:paraId="19DBEC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25107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51" w:type="dxa"/>
          </w:tcPr>
          <w:p w14:paraId="02A61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39295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01FB0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850" w:type="dxa"/>
          </w:tcPr>
          <w:p w14:paraId="16764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150 </w:t>
            </w:r>
          </w:p>
        </w:tc>
        <w:tc>
          <w:tcPr>
            <w:tcW w:w="1985" w:type="dxa"/>
          </w:tcPr>
          <w:p w14:paraId="518DB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Август-октябрь 1933 года – заводские</w:t>
            </w:r>
          </w:p>
        </w:tc>
        <w:tc>
          <w:tcPr>
            <w:tcW w:w="1417" w:type="dxa"/>
          </w:tcPr>
          <w:p w14:paraId="44C64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002D11A6" w14:textId="77777777">
        <w:tc>
          <w:tcPr>
            <w:tcW w:w="1871" w:type="dxa"/>
          </w:tcPr>
          <w:p w14:paraId="7C335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931" w:type="dxa"/>
          </w:tcPr>
          <w:p w14:paraId="57A12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5D1A5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851" w:type="dxa"/>
          </w:tcPr>
          <w:p w14:paraId="57C78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1D5F4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851" w:type="dxa"/>
          </w:tcPr>
          <w:p w14:paraId="6C2F0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64524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4476D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августа 1932 года </w:t>
            </w:r>
          </w:p>
        </w:tc>
        <w:tc>
          <w:tcPr>
            <w:tcW w:w="1417" w:type="dxa"/>
          </w:tcPr>
          <w:p w14:paraId="1DCA9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r>
      <w:tr w:rsidR="00F821E3" w:rsidRPr="006D510F" w14:paraId="62058563" w14:textId="77777777">
        <w:tc>
          <w:tcPr>
            <w:tcW w:w="1871" w:type="dxa"/>
          </w:tcPr>
          <w:p w14:paraId="5C0AB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М51</w:t>
            </w:r>
          </w:p>
        </w:tc>
        <w:tc>
          <w:tcPr>
            <w:tcW w:w="931" w:type="dxa"/>
          </w:tcPr>
          <w:p w14:paraId="236D2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2E3E3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851" w:type="dxa"/>
          </w:tcPr>
          <w:p w14:paraId="251F1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3450A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c>
          <w:tcPr>
            <w:tcW w:w="851" w:type="dxa"/>
          </w:tcPr>
          <w:p w14:paraId="14DE0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850" w:type="dxa"/>
          </w:tcPr>
          <w:p w14:paraId="25FE20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985" w:type="dxa"/>
          </w:tcPr>
          <w:p w14:paraId="21361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 года</w:t>
            </w:r>
          </w:p>
        </w:tc>
        <w:tc>
          <w:tcPr>
            <w:tcW w:w="1417" w:type="dxa"/>
          </w:tcPr>
          <w:p w14:paraId="33D73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r>
      <w:tr w:rsidR="00F821E3" w:rsidRPr="006D510F" w14:paraId="4F7AF8F4" w14:textId="77777777">
        <w:tc>
          <w:tcPr>
            <w:tcW w:w="1871" w:type="dxa"/>
          </w:tcPr>
          <w:p w14:paraId="08DB0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Нефтяные моторы.</w:t>
            </w:r>
          </w:p>
        </w:tc>
        <w:tc>
          <w:tcPr>
            <w:tcW w:w="931" w:type="dxa"/>
          </w:tcPr>
          <w:p w14:paraId="55F40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0D5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D5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BAE8C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17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B94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3D37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19FE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8B7649" w14:textId="77777777">
        <w:tc>
          <w:tcPr>
            <w:tcW w:w="1871" w:type="dxa"/>
          </w:tcPr>
          <w:p w14:paraId="3BAD7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(четырехтактный)</w:t>
            </w:r>
          </w:p>
        </w:tc>
        <w:tc>
          <w:tcPr>
            <w:tcW w:w="931" w:type="dxa"/>
          </w:tcPr>
          <w:p w14:paraId="09038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67F4D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851" w:type="dxa"/>
          </w:tcPr>
          <w:p w14:paraId="37B9C6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0" w:type="dxa"/>
          </w:tcPr>
          <w:p w14:paraId="6CEFA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851" w:type="dxa"/>
          </w:tcPr>
          <w:p w14:paraId="4048A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3D4FA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331F2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марта 1933 года –государственные </w:t>
            </w:r>
          </w:p>
        </w:tc>
        <w:tc>
          <w:tcPr>
            <w:tcW w:w="1417" w:type="dxa"/>
          </w:tcPr>
          <w:p w14:paraId="4C1E8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66C1646A" w14:textId="77777777">
        <w:tc>
          <w:tcPr>
            <w:tcW w:w="1871" w:type="dxa"/>
          </w:tcPr>
          <w:p w14:paraId="6345B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(четырехтактный)</w:t>
            </w:r>
          </w:p>
        </w:tc>
        <w:tc>
          <w:tcPr>
            <w:tcW w:w="931" w:type="dxa"/>
          </w:tcPr>
          <w:p w14:paraId="059FF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65C67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851" w:type="dxa"/>
          </w:tcPr>
          <w:p w14:paraId="08F0E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1BE56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851" w:type="dxa"/>
          </w:tcPr>
          <w:p w14:paraId="4BA8B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21E26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057C9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 –государственные</w:t>
            </w:r>
          </w:p>
        </w:tc>
        <w:tc>
          <w:tcPr>
            <w:tcW w:w="1417" w:type="dxa"/>
          </w:tcPr>
          <w:p w14:paraId="18D96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r>
      <w:tr w:rsidR="00F821E3" w:rsidRPr="006D510F" w14:paraId="5598C7F8" w14:textId="77777777">
        <w:tc>
          <w:tcPr>
            <w:tcW w:w="1871" w:type="dxa"/>
          </w:tcPr>
          <w:p w14:paraId="24363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(четырехтактный)</w:t>
            </w:r>
          </w:p>
        </w:tc>
        <w:tc>
          <w:tcPr>
            <w:tcW w:w="931" w:type="dxa"/>
          </w:tcPr>
          <w:p w14:paraId="4E36F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2E9FE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46B25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50" w:type="dxa"/>
          </w:tcPr>
          <w:p w14:paraId="41E96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851" w:type="dxa"/>
          </w:tcPr>
          <w:p w14:paraId="32431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536CB7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0CB7A6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 –государственные</w:t>
            </w:r>
          </w:p>
        </w:tc>
        <w:tc>
          <w:tcPr>
            <w:tcW w:w="1417" w:type="dxa"/>
          </w:tcPr>
          <w:p w14:paraId="7C86A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УкрИДВС</w:t>
            </w:r>
          </w:p>
        </w:tc>
      </w:tr>
      <w:tr w:rsidR="00F821E3" w:rsidRPr="006D510F" w14:paraId="24A12268" w14:textId="77777777">
        <w:tc>
          <w:tcPr>
            <w:tcW w:w="1871" w:type="dxa"/>
          </w:tcPr>
          <w:p w14:paraId="613C53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Н4 (двухтактный)</w:t>
            </w:r>
          </w:p>
        </w:tc>
        <w:tc>
          <w:tcPr>
            <w:tcW w:w="931" w:type="dxa"/>
          </w:tcPr>
          <w:p w14:paraId="624DF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632D2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851" w:type="dxa"/>
          </w:tcPr>
          <w:p w14:paraId="55B40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76E20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851" w:type="dxa"/>
          </w:tcPr>
          <w:p w14:paraId="57F92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0D8DF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1A31F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года –государственные</w:t>
            </w:r>
          </w:p>
        </w:tc>
        <w:tc>
          <w:tcPr>
            <w:tcW w:w="1417" w:type="dxa"/>
          </w:tcPr>
          <w:p w14:paraId="0A882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r>
      <w:tr w:rsidR="00F821E3" w:rsidRPr="006D510F" w14:paraId="28EA2BB1" w14:textId="77777777">
        <w:tc>
          <w:tcPr>
            <w:tcW w:w="1871" w:type="dxa"/>
          </w:tcPr>
          <w:p w14:paraId="54B1A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Н5 (двухтактный)</w:t>
            </w:r>
          </w:p>
        </w:tc>
        <w:tc>
          <w:tcPr>
            <w:tcW w:w="931" w:type="dxa"/>
          </w:tcPr>
          <w:p w14:paraId="3F915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Водяное</w:t>
            </w:r>
          </w:p>
        </w:tc>
        <w:tc>
          <w:tcPr>
            <w:tcW w:w="850" w:type="dxa"/>
          </w:tcPr>
          <w:p w14:paraId="45FBF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6F17D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014D6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851" w:type="dxa"/>
          </w:tcPr>
          <w:p w14:paraId="10E15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180-190</w:t>
            </w:r>
          </w:p>
        </w:tc>
        <w:tc>
          <w:tcPr>
            <w:tcW w:w="850" w:type="dxa"/>
          </w:tcPr>
          <w:p w14:paraId="2FC39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7CB7C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 заводские</w:t>
            </w:r>
          </w:p>
        </w:tc>
        <w:tc>
          <w:tcPr>
            <w:tcW w:w="1417" w:type="dxa"/>
          </w:tcPr>
          <w:p w14:paraId="3115B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r w:rsidR="009D12BD" w:rsidRPr="006D510F" w14:paraId="4D80DE70" w14:textId="77777777">
        <w:tc>
          <w:tcPr>
            <w:tcW w:w="1871" w:type="dxa"/>
          </w:tcPr>
          <w:p w14:paraId="3A9AE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Н6 (двухтактный)</w:t>
            </w:r>
          </w:p>
        </w:tc>
        <w:tc>
          <w:tcPr>
            <w:tcW w:w="931" w:type="dxa"/>
          </w:tcPr>
          <w:p w14:paraId="64A2D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Воздушное</w:t>
            </w:r>
          </w:p>
        </w:tc>
        <w:tc>
          <w:tcPr>
            <w:tcW w:w="850" w:type="dxa"/>
          </w:tcPr>
          <w:p w14:paraId="5636E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51" w:type="dxa"/>
          </w:tcPr>
          <w:p w14:paraId="1357F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850" w:type="dxa"/>
          </w:tcPr>
          <w:p w14:paraId="30E3C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w:t>
            </w:r>
          </w:p>
        </w:tc>
        <w:tc>
          <w:tcPr>
            <w:tcW w:w="851" w:type="dxa"/>
          </w:tcPr>
          <w:p w14:paraId="2C6A3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180-200</w:t>
            </w:r>
          </w:p>
        </w:tc>
        <w:tc>
          <w:tcPr>
            <w:tcW w:w="850" w:type="dxa"/>
          </w:tcPr>
          <w:p w14:paraId="023DC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985" w:type="dxa"/>
          </w:tcPr>
          <w:p w14:paraId="183E2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 заводские</w:t>
            </w:r>
          </w:p>
        </w:tc>
        <w:tc>
          <w:tcPr>
            <w:tcW w:w="1417" w:type="dxa"/>
          </w:tcPr>
          <w:p w14:paraId="247C3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r>
    </w:tbl>
    <w:p w14:paraId="63E24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172"/>
        <w:gridCol w:w="1134"/>
        <w:gridCol w:w="1701"/>
        <w:gridCol w:w="2693"/>
      </w:tblGrid>
      <w:tr w:rsidR="00F821E3" w:rsidRPr="006D510F" w14:paraId="5040FAC8" w14:textId="77777777">
        <w:tc>
          <w:tcPr>
            <w:tcW w:w="1878" w:type="dxa"/>
          </w:tcPr>
          <w:p w14:paraId="7A69F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двигателя или агрегата</w:t>
            </w:r>
          </w:p>
        </w:tc>
        <w:tc>
          <w:tcPr>
            <w:tcW w:w="1878" w:type="dxa"/>
          </w:tcPr>
          <w:p w14:paraId="4EE9D3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1172" w:type="dxa"/>
          </w:tcPr>
          <w:p w14:paraId="7B6E3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Высотность</w:t>
            </w:r>
          </w:p>
        </w:tc>
        <w:tc>
          <w:tcPr>
            <w:tcW w:w="1134" w:type="dxa"/>
          </w:tcPr>
          <w:p w14:paraId="4DB547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1701" w:type="dxa"/>
          </w:tcPr>
          <w:p w14:paraId="3E928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на госиспытания</w:t>
            </w:r>
          </w:p>
        </w:tc>
        <w:tc>
          <w:tcPr>
            <w:tcW w:w="2693" w:type="dxa"/>
          </w:tcPr>
          <w:p w14:paraId="16EE5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Исполнитель</w:t>
            </w:r>
          </w:p>
        </w:tc>
      </w:tr>
      <w:tr w:rsidR="00F821E3" w:rsidRPr="006D510F" w14:paraId="73C927B1" w14:textId="77777777">
        <w:tc>
          <w:tcPr>
            <w:tcW w:w="1878" w:type="dxa"/>
          </w:tcPr>
          <w:p w14:paraId="67E1B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переменного шага</w:t>
            </w:r>
          </w:p>
        </w:tc>
        <w:tc>
          <w:tcPr>
            <w:tcW w:w="1878" w:type="dxa"/>
          </w:tcPr>
          <w:p w14:paraId="58B23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72" w:type="dxa"/>
          </w:tcPr>
          <w:p w14:paraId="477A9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134" w:type="dxa"/>
          </w:tcPr>
          <w:p w14:paraId="45B0A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2463C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2693" w:type="dxa"/>
          </w:tcPr>
          <w:p w14:paraId="23AB0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r w:rsidR="00F821E3" w:rsidRPr="006D510F" w14:paraId="598CD18C" w14:textId="77777777">
        <w:tc>
          <w:tcPr>
            <w:tcW w:w="1878" w:type="dxa"/>
          </w:tcPr>
          <w:p w14:paraId="0704A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Газовая турбина</w:t>
            </w:r>
          </w:p>
        </w:tc>
        <w:tc>
          <w:tcPr>
            <w:tcW w:w="1878" w:type="dxa"/>
          </w:tcPr>
          <w:p w14:paraId="57D5C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500-1000</w:t>
            </w:r>
          </w:p>
        </w:tc>
        <w:tc>
          <w:tcPr>
            <w:tcW w:w="1172" w:type="dxa"/>
          </w:tcPr>
          <w:p w14:paraId="40427A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6000-8000</w:t>
            </w:r>
          </w:p>
        </w:tc>
        <w:tc>
          <w:tcPr>
            <w:tcW w:w="1134" w:type="dxa"/>
          </w:tcPr>
          <w:p w14:paraId="51539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400-800</w:t>
            </w:r>
          </w:p>
        </w:tc>
        <w:tc>
          <w:tcPr>
            <w:tcW w:w="1701" w:type="dxa"/>
          </w:tcPr>
          <w:p w14:paraId="0F967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w:t>
            </w:r>
          </w:p>
        </w:tc>
        <w:tc>
          <w:tcPr>
            <w:tcW w:w="2693" w:type="dxa"/>
          </w:tcPr>
          <w:p w14:paraId="1BAD11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Теплотехнический институт</w:t>
            </w:r>
          </w:p>
        </w:tc>
      </w:tr>
      <w:tr w:rsidR="00F821E3" w:rsidRPr="006D510F" w14:paraId="1AEDAB28" w14:textId="77777777">
        <w:tc>
          <w:tcPr>
            <w:tcW w:w="1878" w:type="dxa"/>
          </w:tcPr>
          <w:p w14:paraId="0A4FD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 турбина</w:t>
            </w:r>
          </w:p>
        </w:tc>
        <w:tc>
          <w:tcPr>
            <w:tcW w:w="1878" w:type="dxa"/>
          </w:tcPr>
          <w:p w14:paraId="345E9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172" w:type="dxa"/>
          </w:tcPr>
          <w:p w14:paraId="2C062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1134" w:type="dxa"/>
          </w:tcPr>
          <w:p w14:paraId="02FD1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701" w:type="dxa"/>
          </w:tcPr>
          <w:p w14:paraId="434DA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года</w:t>
            </w:r>
          </w:p>
        </w:tc>
        <w:tc>
          <w:tcPr>
            <w:tcW w:w="2693" w:type="dxa"/>
          </w:tcPr>
          <w:p w14:paraId="15EF5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НИИ ВОГВФ и ОКБ </w:t>
            </w:r>
          </w:p>
        </w:tc>
      </w:tr>
      <w:tr w:rsidR="00F821E3" w:rsidRPr="006D510F" w14:paraId="44029CF5" w14:textId="77777777">
        <w:tc>
          <w:tcPr>
            <w:tcW w:w="1878" w:type="dxa"/>
          </w:tcPr>
          <w:p w14:paraId="2ACBE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Бесклапан. двигатель</w:t>
            </w:r>
          </w:p>
        </w:tc>
        <w:tc>
          <w:tcPr>
            <w:tcW w:w="1878" w:type="dxa"/>
          </w:tcPr>
          <w:p w14:paraId="6C6DD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90/165</w:t>
            </w:r>
          </w:p>
        </w:tc>
        <w:tc>
          <w:tcPr>
            <w:tcW w:w="1172" w:type="dxa"/>
          </w:tcPr>
          <w:p w14:paraId="4D46F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36902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5457A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c>
          <w:tcPr>
            <w:tcW w:w="2693" w:type="dxa"/>
          </w:tcPr>
          <w:p w14:paraId="4290B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ВВА – ИАМ</w:t>
            </w:r>
          </w:p>
        </w:tc>
      </w:tr>
      <w:tr w:rsidR="00F821E3" w:rsidRPr="006D510F" w14:paraId="15FBDED9" w14:textId="77777777">
        <w:tc>
          <w:tcPr>
            <w:tcW w:w="1878" w:type="dxa"/>
          </w:tcPr>
          <w:p w14:paraId="334C2A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двигатель</w:t>
            </w:r>
          </w:p>
        </w:tc>
        <w:tc>
          <w:tcPr>
            <w:tcW w:w="1878" w:type="dxa"/>
          </w:tcPr>
          <w:p w14:paraId="0C03D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Исследовательская работа </w:t>
            </w:r>
          </w:p>
        </w:tc>
        <w:tc>
          <w:tcPr>
            <w:tcW w:w="1172" w:type="dxa"/>
          </w:tcPr>
          <w:p w14:paraId="0B1A0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0E61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67DE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82A9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F1A90E" w14:textId="77777777">
        <w:tc>
          <w:tcPr>
            <w:tcW w:w="1878" w:type="dxa"/>
          </w:tcPr>
          <w:p w14:paraId="7AA0E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Исследовательская работа</w:t>
            </w:r>
          </w:p>
        </w:tc>
        <w:tc>
          <w:tcPr>
            <w:tcW w:w="1878" w:type="dxa"/>
          </w:tcPr>
          <w:p w14:paraId="09634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области электродвигателя</w:t>
            </w:r>
          </w:p>
        </w:tc>
        <w:tc>
          <w:tcPr>
            <w:tcW w:w="1172" w:type="dxa"/>
          </w:tcPr>
          <w:p w14:paraId="40358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FB1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F4BB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6CB5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9A73E0" w14:textId="77777777">
        <w:tc>
          <w:tcPr>
            <w:tcW w:w="1878" w:type="dxa"/>
          </w:tcPr>
          <w:p w14:paraId="61EF5A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Исследовательская работа </w:t>
            </w:r>
          </w:p>
        </w:tc>
        <w:tc>
          <w:tcPr>
            <w:tcW w:w="1878" w:type="dxa"/>
          </w:tcPr>
          <w:p w14:paraId="36718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бензиновым двигателям с механич. впрыскив. топлива </w:t>
            </w:r>
          </w:p>
        </w:tc>
        <w:tc>
          <w:tcPr>
            <w:tcW w:w="1172" w:type="dxa"/>
          </w:tcPr>
          <w:p w14:paraId="3D1E0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511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38E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22938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ИАМ</w:t>
            </w:r>
          </w:p>
        </w:tc>
      </w:tr>
    </w:tbl>
    <w:p w14:paraId="6D5C0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по самолетам на 1932-1934 гг.</w:t>
      </w:r>
    </w:p>
    <w:p w14:paraId="7F1FD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опытного строительства по самолетам на 1932-1934 гг. (351)</w:t>
      </w:r>
    </w:p>
    <w:p w14:paraId="04794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09"/>
        <w:gridCol w:w="867"/>
        <w:gridCol w:w="868"/>
        <w:gridCol w:w="871"/>
        <w:gridCol w:w="865"/>
        <w:gridCol w:w="684"/>
        <w:gridCol w:w="925"/>
        <w:gridCol w:w="694"/>
        <w:gridCol w:w="589"/>
        <w:gridCol w:w="866"/>
      </w:tblGrid>
      <w:tr w:rsidR="00F821E3" w:rsidRPr="006D510F" w14:paraId="1DD27295" w14:textId="77777777">
        <w:tc>
          <w:tcPr>
            <w:tcW w:w="1668" w:type="dxa"/>
          </w:tcPr>
          <w:p w14:paraId="3AA53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6EDEB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Литерное обозначение</w:t>
            </w:r>
          </w:p>
        </w:tc>
        <w:tc>
          <w:tcPr>
            <w:tcW w:w="709" w:type="dxa"/>
          </w:tcPr>
          <w:p w14:paraId="71A0D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госиспытания</w:t>
            </w:r>
          </w:p>
        </w:tc>
        <w:tc>
          <w:tcPr>
            <w:tcW w:w="867" w:type="dxa"/>
          </w:tcPr>
          <w:p w14:paraId="43BC36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применения/потолок/время подъема</w:t>
            </w:r>
          </w:p>
        </w:tc>
        <w:tc>
          <w:tcPr>
            <w:tcW w:w="868" w:type="dxa"/>
          </w:tcPr>
          <w:p w14:paraId="2682F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 скорость на высоте применения</w:t>
            </w:r>
          </w:p>
        </w:tc>
        <w:tc>
          <w:tcPr>
            <w:tcW w:w="871" w:type="dxa"/>
          </w:tcPr>
          <w:p w14:paraId="097E9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w:t>
            </w:r>
          </w:p>
        </w:tc>
        <w:tc>
          <w:tcPr>
            <w:tcW w:w="865" w:type="dxa"/>
          </w:tcPr>
          <w:p w14:paraId="583CE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действия/перегрузка</w:t>
            </w:r>
          </w:p>
        </w:tc>
        <w:tc>
          <w:tcPr>
            <w:tcW w:w="684" w:type="dxa"/>
          </w:tcPr>
          <w:p w14:paraId="3438F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Сбрасываемый груз норм./перегрузка</w:t>
            </w:r>
          </w:p>
        </w:tc>
        <w:tc>
          <w:tcPr>
            <w:tcW w:w="925" w:type="dxa"/>
          </w:tcPr>
          <w:p w14:paraId="093AA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стрелковое/бомбовое</w:t>
            </w:r>
          </w:p>
        </w:tc>
        <w:tc>
          <w:tcPr>
            <w:tcW w:w="694" w:type="dxa"/>
          </w:tcPr>
          <w:p w14:paraId="29FBF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w:t>
            </w:r>
          </w:p>
        </w:tc>
        <w:tc>
          <w:tcPr>
            <w:tcW w:w="589" w:type="dxa"/>
          </w:tcPr>
          <w:p w14:paraId="42D11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заменяет</w:t>
            </w:r>
          </w:p>
        </w:tc>
        <w:tc>
          <w:tcPr>
            <w:tcW w:w="866" w:type="dxa"/>
          </w:tcPr>
          <w:p w14:paraId="696334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Примечания</w:t>
            </w:r>
          </w:p>
        </w:tc>
      </w:tr>
      <w:tr w:rsidR="00F821E3" w:rsidRPr="006D510F" w14:paraId="3D373B8D" w14:textId="77777777">
        <w:tc>
          <w:tcPr>
            <w:tcW w:w="1668" w:type="dxa"/>
          </w:tcPr>
          <w:p w14:paraId="2D828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w:t>
            </w:r>
          </w:p>
        </w:tc>
        <w:tc>
          <w:tcPr>
            <w:tcW w:w="850" w:type="dxa"/>
          </w:tcPr>
          <w:p w14:paraId="0471C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42D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A3B2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5A3ED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384D6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C4E09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8CA9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EB93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2FE9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B054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5D16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EBA2C7" w14:textId="77777777">
        <w:tc>
          <w:tcPr>
            <w:tcW w:w="1668" w:type="dxa"/>
          </w:tcPr>
          <w:p w14:paraId="0AF45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Тяжелый бомбардировщик (он же пас. и груз.)</w:t>
            </w:r>
          </w:p>
        </w:tc>
        <w:tc>
          <w:tcPr>
            <w:tcW w:w="850" w:type="dxa"/>
          </w:tcPr>
          <w:p w14:paraId="5B42B4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ТБ6-М44 или нефт.</w:t>
            </w:r>
          </w:p>
        </w:tc>
        <w:tc>
          <w:tcPr>
            <w:tcW w:w="709" w:type="dxa"/>
          </w:tcPr>
          <w:p w14:paraId="290A0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1.12.34</w:t>
            </w:r>
          </w:p>
        </w:tc>
        <w:tc>
          <w:tcPr>
            <w:tcW w:w="867" w:type="dxa"/>
          </w:tcPr>
          <w:p w14:paraId="004AF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5000/7000/-</w:t>
            </w:r>
          </w:p>
        </w:tc>
        <w:tc>
          <w:tcPr>
            <w:tcW w:w="868" w:type="dxa"/>
          </w:tcPr>
          <w:p w14:paraId="567D30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71" w:type="dxa"/>
          </w:tcPr>
          <w:p w14:paraId="1BB5C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865" w:type="dxa"/>
          </w:tcPr>
          <w:p w14:paraId="28671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1500/2000</w:t>
            </w:r>
          </w:p>
        </w:tc>
        <w:tc>
          <w:tcPr>
            <w:tcW w:w="684" w:type="dxa"/>
          </w:tcPr>
          <w:p w14:paraId="1532E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25" w:type="dxa"/>
          </w:tcPr>
          <w:p w14:paraId="5C809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пул. и пушки/ 250,500, 1000, 2000</w:t>
            </w:r>
          </w:p>
        </w:tc>
        <w:tc>
          <w:tcPr>
            <w:tcW w:w="694" w:type="dxa"/>
          </w:tcPr>
          <w:p w14:paraId="4BA16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0B2C8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ТБ4-К7</w:t>
            </w:r>
          </w:p>
        </w:tc>
        <w:tc>
          <w:tcPr>
            <w:tcW w:w="866" w:type="dxa"/>
          </w:tcPr>
          <w:p w14:paraId="46B60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4882DD" w14:textId="77777777">
        <w:tc>
          <w:tcPr>
            <w:tcW w:w="1668" w:type="dxa"/>
          </w:tcPr>
          <w:p w14:paraId="1DD07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Тяжелый десантный (он же тяж. Груз.)</w:t>
            </w:r>
          </w:p>
        </w:tc>
        <w:tc>
          <w:tcPr>
            <w:tcW w:w="850" w:type="dxa"/>
          </w:tcPr>
          <w:p w14:paraId="62C52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Д1-10М34</w:t>
            </w:r>
          </w:p>
        </w:tc>
        <w:tc>
          <w:tcPr>
            <w:tcW w:w="709" w:type="dxa"/>
          </w:tcPr>
          <w:p w14:paraId="3FD83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65061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3602D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871" w:type="dxa"/>
          </w:tcPr>
          <w:p w14:paraId="25772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865" w:type="dxa"/>
          </w:tcPr>
          <w:p w14:paraId="6706B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684" w:type="dxa"/>
          </w:tcPr>
          <w:p w14:paraId="074AE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25" w:type="dxa"/>
          </w:tcPr>
          <w:p w14:paraId="60B26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376AE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1BD36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1720E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 И строит. ведет ВА ВВС РККА</w:t>
            </w:r>
          </w:p>
        </w:tc>
      </w:tr>
      <w:tr w:rsidR="00F821E3" w:rsidRPr="006D510F" w14:paraId="6CC4E78A" w14:textId="77777777">
        <w:tc>
          <w:tcPr>
            <w:tcW w:w="1668" w:type="dxa"/>
          </w:tcPr>
          <w:p w14:paraId="29D14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Тяжелый бомбовоз</w:t>
            </w:r>
          </w:p>
        </w:tc>
        <w:tc>
          <w:tcPr>
            <w:tcW w:w="850" w:type="dxa"/>
          </w:tcPr>
          <w:p w14:paraId="5CD84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709" w:type="dxa"/>
          </w:tcPr>
          <w:p w14:paraId="6F343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 на аэродром</w:t>
            </w:r>
          </w:p>
        </w:tc>
        <w:tc>
          <w:tcPr>
            <w:tcW w:w="867" w:type="dxa"/>
          </w:tcPr>
          <w:p w14:paraId="40EDE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868" w:type="dxa"/>
          </w:tcPr>
          <w:p w14:paraId="0124A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871" w:type="dxa"/>
          </w:tcPr>
          <w:p w14:paraId="7609E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741DC5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84" w:type="dxa"/>
          </w:tcPr>
          <w:p w14:paraId="352C7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25" w:type="dxa"/>
          </w:tcPr>
          <w:p w14:paraId="06E51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 2 пуш./ 250,500, 1000</w:t>
            </w:r>
          </w:p>
        </w:tc>
        <w:tc>
          <w:tcPr>
            <w:tcW w:w="694" w:type="dxa"/>
          </w:tcPr>
          <w:p w14:paraId="1D29E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6A8DE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66" w:type="dxa"/>
          </w:tcPr>
          <w:p w14:paraId="61148F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 из плана № 1</w:t>
            </w:r>
          </w:p>
        </w:tc>
      </w:tr>
      <w:tr w:rsidR="00F821E3" w:rsidRPr="006D510F" w14:paraId="5C6AA0E6" w14:textId="77777777">
        <w:tc>
          <w:tcPr>
            <w:tcW w:w="1668" w:type="dxa"/>
          </w:tcPr>
          <w:p w14:paraId="58F39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Тяжелый бомбовоз</w:t>
            </w:r>
          </w:p>
        </w:tc>
        <w:tc>
          <w:tcPr>
            <w:tcW w:w="850" w:type="dxa"/>
          </w:tcPr>
          <w:p w14:paraId="14C9E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Головной дюраль 6М34</w:t>
            </w:r>
          </w:p>
        </w:tc>
        <w:tc>
          <w:tcPr>
            <w:tcW w:w="709" w:type="dxa"/>
          </w:tcPr>
          <w:p w14:paraId="204FF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36FAB6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4B42E5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871" w:type="dxa"/>
          </w:tcPr>
          <w:p w14:paraId="605EF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3729A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684" w:type="dxa"/>
          </w:tcPr>
          <w:p w14:paraId="5508D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25" w:type="dxa"/>
          </w:tcPr>
          <w:p w14:paraId="4F3EB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 2 пуш./ 250,500, 1000</w:t>
            </w:r>
          </w:p>
        </w:tc>
        <w:tc>
          <w:tcPr>
            <w:tcW w:w="694" w:type="dxa"/>
          </w:tcPr>
          <w:p w14:paraId="33F26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75815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866" w:type="dxa"/>
          </w:tcPr>
          <w:p w14:paraId="7EE61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74142D" w14:textId="77777777">
        <w:tc>
          <w:tcPr>
            <w:tcW w:w="1668" w:type="dxa"/>
          </w:tcPr>
          <w:p w14:paraId="01AB6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Тяж. хим. боевик (для горючего и пассажирский)</w:t>
            </w:r>
          </w:p>
        </w:tc>
        <w:tc>
          <w:tcPr>
            <w:tcW w:w="850" w:type="dxa"/>
          </w:tcPr>
          <w:p w14:paraId="28C84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Х1-2М34</w:t>
            </w:r>
          </w:p>
        </w:tc>
        <w:tc>
          <w:tcPr>
            <w:tcW w:w="709" w:type="dxa"/>
          </w:tcPr>
          <w:p w14:paraId="26291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1.8.33</w:t>
            </w:r>
          </w:p>
        </w:tc>
        <w:tc>
          <w:tcPr>
            <w:tcW w:w="867" w:type="dxa"/>
          </w:tcPr>
          <w:p w14:paraId="1139C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71216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871" w:type="dxa"/>
          </w:tcPr>
          <w:p w14:paraId="28DC3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865" w:type="dxa"/>
          </w:tcPr>
          <w:p w14:paraId="22EED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450/600</w:t>
            </w:r>
          </w:p>
        </w:tc>
        <w:tc>
          <w:tcPr>
            <w:tcW w:w="684" w:type="dxa"/>
          </w:tcPr>
          <w:p w14:paraId="3F4ED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2000/3000</w:t>
            </w:r>
          </w:p>
        </w:tc>
        <w:tc>
          <w:tcPr>
            <w:tcW w:w="925" w:type="dxa"/>
          </w:tcPr>
          <w:p w14:paraId="4E396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 тяжелые пулеметы</w:t>
            </w:r>
          </w:p>
        </w:tc>
        <w:tc>
          <w:tcPr>
            <w:tcW w:w="694" w:type="dxa"/>
          </w:tcPr>
          <w:p w14:paraId="0C3D4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252B1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866" w:type="dxa"/>
          </w:tcPr>
          <w:p w14:paraId="0030F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проектируется и строится НИИ ГВФ</w:t>
            </w:r>
          </w:p>
        </w:tc>
      </w:tr>
      <w:tr w:rsidR="00F821E3" w:rsidRPr="006D510F" w14:paraId="4CCFF855" w14:textId="77777777">
        <w:tc>
          <w:tcPr>
            <w:tcW w:w="1668" w:type="dxa"/>
          </w:tcPr>
          <w:p w14:paraId="3036F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Крейсер сухоп., средн. бомб. дальн. разведч.</w:t>
            </w:r>
          </w:p>
        </w:tc>
        <w:tc>
          <w:tcPr>
            <w:tcW w:w="850" w:type="dxa"/>
          </w:tcPr>
          <w:p w14:paraId="48922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w:t>
            </w:r>
          </w:p>
        </w:tc>
        <w:tc>
          <w:tcPr>
            <w:tcW w:w="709" w:type="dxa"/>
          </w:tcPr>
          <w:p w14:paraId="29A18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1.3.34</w:t>
            </w:r>
          </w:p>
        </w:tc>
        <w:tc>
          <w:tcPr>
            <w:tcW w:w="867" w:type="dxa"/>
          </w:tcPr>
          <w:p w14:paraId="34E95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68" w:type="dxa"/>
          </w:tcPr>
          <w:p w14:paraId="77812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871" w:type="dxa"/>
          </w:tcPr>
          <w:p w14:paraId="31AAC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865" w:type="dxa"/>
          </w:tcPr>
          <w:p w14:paraId="0023BA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1000/1250</w:t>
            </w:r>
          </w:p>
        </w:tc>
        <w:tc>
          <w:tcPr>
            <w:tcW w:w="684" w:type="dxa"/>
          </w:tcPr>
          <w:p w14:paraId="75B83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25" w:type="dxa"/>
          </w:tcPr>
          <w:p w14:paraId="37A01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 пул./10, 50, 250, Гирлянды</w:t>
            </w:r>
          </w:p>
        </w:tc>
        <w:tc>
          <w:tcPr>
            <w:tcW w:w="694" w:type="dxa"/>
          </w:tcPr>
          <w:p w14:paraId="14E11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Сталь/дюраль</w:t>
            </w:r>
          </w:p>
        </w:tc>
        <w:tc>
          <w:tcPr>
            <w:tcW w:w="589" w:type="dxa"/>
          </w:tcPr>
          <w:p w14:paraId="1AF11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866" w:type="dxa"/>
          </w:tcPr>
          <w:p w14:paraId="2D951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440126" w14:textId="77777777">
        <w:tc>
          <w:tcPr>
            <w:tcW w:w="1668" w:type="dxa"/>
          </w:tcPr>
          <w:p w14:paraId="6176C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Многоместный истребитель</w:t>
            </w:r>
          </w:p>
        </w:tc>
        <w:tc>
          <w:tcPr>
            <w:tcW w:w="850" w:type="dxa"/>
          </w:tcPr>
          <w:p w14:paraId="240AB8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МИ3-2М34Н</w:t>
            </w:r>
          </w:p>
        </w:tc>
        <w:tc>
          <w:tcPr>
            <w:tcW w:w="709" w:type="dxa"/>
          </w:tcPr>
          <w:p w14:paraId="4A59F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867" w:type="dxa"/>
          </w:tcPr>
          <w:p w14:paraId="77C07A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5000/7000-8000/15-18</w:t>
            </w:r>
          </w:p>
        </w:tc>
        <w:tc>
          <w:tcPr>
            <w:tcW w:w="868" w:type="dxa"/>
          </w:tcPr>
          <w:p w14:paraId="2E216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871" w:type="dxa"/>
          </w:tcPr>
          <w:p w14:paraId="52434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7B372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684" w:type="dxa"/>
          </w:tcPr>
          <w:p w14:paraId="0CE8A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55716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 1 пушка</w:t>
            </w:r>
          </w:p>
        </w:tc>
        <w:tc>
          <w:tcPr>
            <w:tcW w:w="694" w:type="dxa"/>
          </w:tcPr>
          <w:p w14:paraId="7A4DE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589" w:type="dxa"/>
          </w:tcPr>
          <w:p w14:paraId="18A36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4EC20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Перенесен из плана № 1</w:t>
            </w:r>
          </w:p>
          <w:p w14:paraId="0459E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штабом РККА согласовано уменьшение радиуса до 500 км</w:t>
            </w:r>
          </w:p>
        </w:tc>
      </w:tr>
      <w:tr w:rsidR="00F821E3" w:rsidRPr="006D510F" w14:paraId="2A5D6EA0" w14:textId="77777777">
        <w:tc>
          <w:tcPr>
            <w:tcW w:w="1668" w:type="dxa"/>
          </w:tcPr>
          <w:p w14:paraId="56ECD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Двухместный истребитель пуш.</w:t>
            </w:r>
          </w:p>
        </w:tc>
        <w:tc>
          <w:tcPr>
            <w:tcW w:w="850" w:type="dxa"/>
          </w:tcPr>
          <w:p w14:paraId="56501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ДИП1-М34Н</w:t>
            </w:r>
          </w:p>
        </w:tc>
        <w:tc>
          <w:tcPr>
            <w:tcW w:w="709" w:type="dxa"/>
          </w:tcPr>
          <w:p w14:paraId="5A032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867" w:type="dxa"/>
          </w:tcPr>
          <w:p w14:paraId="4704A2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5000/8000/15-18</w:t>
            </w:r>
          </w:p>
        </w:tc>
        <w:tc>
          <w:tcPr>
            <w:tcW w:w="868" w:type="dxa"/>
          </w:tcPr>
          <w:p w14:paraId="17DEC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w:t>
            </w:r>
          </w:p>
        </w:tc>
        <w:tc>
          <w:tcPr>
            <w:tcW w:w="871" w:type="dxa"/>
          </w:tcPr>
          <w:p w14:paraId="580AE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865" w:type="dxa"/>
          </w:tcPr>
          <w:p w14:paraId="34A1E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684" w:type="dxa"/>
          </w:tcPr>
          <w:p w14:paraId="417A8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5EAB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67C4A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589" w:type="dxa"/>
          </w:tcPr>
          <w:p w14:paraId="7F091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1A1EC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9E94FDB" w14:textId="77777777">
        <w:tc>
          <w:tcPr>
            <w:tcW w:w="1668" w:type="dxa"/>
          </w:tcPr>
          <w:p w14:paraId="5D69C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Легкий разведчик</w:t>
            </w:r>
          </w:p>
        </w:tc>
        <w:tc>
          <w:tcPr>
            <w:tcW w:w="850" w:type="dxa"/>
          </w:tcPr>
          <w:p w14:paraId="3DA40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ЛР-М34Н</w:t>
            </w:r>
          </w:p>
        </w:tc>
        <w:tc>
          <w:tcPr>
            <w:tcW w:w="709" w:type="dxa"/>
          </w:tcPr>
          <w:p w14:paraId="58344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1.3.33 на аэродром</w:t>
            </w:r>
          </w:p>
        </w:tc>
        <w:tc>
          <w:tcPr>
            <w:tcW w:w="867" w:type="dxa"/>
          </w:tcPr>
          <w:p w14:paraId="68D94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5000/9000/9</w:t>
            </w:r>
          </w:p>
        </w:tc>
        <w:tc>
          <w:tcPr>
            <w:tcW w:w="868" w:type="dxa"/>
          </w:tcPr>
          <w:p w14:paraId="72772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375/5000</w:t>
            </w:r>
          </w:p>
        </w:tc>
        <w:tc>
          <w:tcPr>
            <w:tcW w:w="871" w:type="dxa"/>
          </w:tcPr>
          <w:p w14:paraId="60563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67A8A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400/700</w:t>
            </w:r>
          </w:p>
        </w:tc>
        <w:tc>
          <w:tcPr>
            <w:tcW w:w="684" w:type="dxa"/>
          </w:tcPr>
          <w:p w14:paraId="4BFB8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25" w:type="dxa"/>
          </w:tcPr>
          <w:p w14:paraId="0BA31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или тяж. пул./10,, 100, 250</w:t>
            </w:r>
          </w:p>
        </w:tc>
        <w:tc>
          <w:tcPr>
            <w:tcW w:w="694" w:type="dxa"/>
          </w:tcPr>
          <w:p w14:paraId="0A2C9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6C610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ДИ4-Р5</w:t>
            </w:r>
          </w:p>
        </w:tc>
        <w:tc>
          <w:tcPr>
            <w:tcW w:w="866" w:type="dxa"/>
          </w:tcPr>
          <w:p w14:paraId="6218BB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сам. Типа ДИ6 дает ГУ ГВФ</w:t>
            </w:r>
          </w:p>
        </w:tc>
      </w:tr>
      <w:tr w:rsidR="00F821E3" w:rsidRPr="006D510F" w14:paraId="77D43154" w14:textId="77777777">
        <w:tc>
          <w:tcPr>
            <w:tcW w:w="1668" w:type="dxa"/>
          </w:tcPr>
          <w:p w14:paraId="36A981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Одноместный истреб. /скоростной/</w:t>
            </w:r>
          </w:p>
        </w:tc>
        <w:tc>
          <w:tcPr>
            <w:tcW w:w="850" w:type="dxa"/>
          </w:tcPr>
          <w:p w14:paraId="1FCA2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И13-М32</w:t>
            </w:r>
          </w:p>
        </w:tc>
        <w:tc>
          <w:tcPr>
            <w:tcW w:w="709" w:type="dxa"/>
          </w:tcPr>
          <w:p w14:paraId="28F47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1.6.33</w:t>
            </w:r>
          </w:p>
        </w:tc>
        <w:tc>
          <w:tcPr>
            <w:tcW w:w="867" w:type="dxa"/>
          </w:tcPr>
          <w:p w14:paraId="4652D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6000/80000-9000/7-8 на 5000</w:t>
            </w:r>
          </w:p>
        </w:tc>
        <w:tc>
          <w:tcPr>
            <w:tcW w:w="868" w:type="dxa"/>
          </w:tcPr>
          <w:p w14:paraId="723AE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350-420/5000</w:t>
            </w:r>
          </w:p>
        </w:tc>
        <w:tc>
          <w:tcPr>
            <w:tcW w:w="871" w:type="dxa"/>
          </w:tcPr>
          <w:p w14:paraId="59C243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0C95A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64530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25" w:type="dxa"/>
          </w:tcPr>
          <w:p w14:paraId="5FF53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или пушки ДРП/4х10</w:t>
            </w:r>
          </w:p>
        </w:tc>
        <w:tc>
          <w:tcPr>
            <w:tcW w:w="694" w:type="dxa"/>
          </w:tcPr>
          <w:p w14:paraId="5D931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6FC4A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866" w:type="dxa"/>
          </w:tcPr>
          <w:p w14:paraId="661CB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FDFF4F" w14:textId="77777777">
        <w:tc>
          <w:tcPr>
            <w:tcW w:w="1668" w:type="dxa"/>
          </w:tcPr>
          <w:p w14:paraId="22755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Одноместный истреб. /скороподъемный - маневренный/</w:t>
            </w:r>
          </w:p>
        </w:tc>
        <w:tc>
          <w:tcPr>
            <w:tcW w:w="850" w:type="dxa"/>
          </w:tcPr>
          <w:p w14:paraId="09B39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709" w:type="dxa"/>
          </w:tcPr>
          <w:p w14:paraId="4A6F7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15.3.33</w:t>
            </w:r>
          </w:p>
        </w:tc>
        <w:tc>
          <w:tcPr>
            <w:tcW w:w="867" w:type="dxa"/>
          </w:tcPr>
          <w:p w14:paraId="305AB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6000/9000-10000/7-8 на 5000</w:t>
            </w:r>
          </w:p>
        </w:tc>
        <w:tc>
          <w:tcPr>
            <w:tcW w:w="868" w:type="dxa"/>
          </w:tcPr>
          <w:p w14:paraId="2470E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450-400/5000</w:t>
            </w:r>
          </w:p>
        </w:tc>
        <w:tc>
          <w:tcPr>
            <w:tcW w:w="871" w:type="dxa"/>
          </w:tcPr>
          <w:p w14:paraId="1A1F0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90-100</w:t>
            </w:r>
          </w:p>
        </w:tc>
        <w:tc>
          <w:tcPr>
            <w:tcW w:w="865" w:type="dxa"/>
          </w:tcPr>
          <w:p w14:paraId="3284E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2F417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25" w:type="dxa"/>
          </w:tcPr>
          <w:p w14:paraId="7CBD91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или пушки ДРП/4х10</w:t>
            </w:r>
          </w:p>
        </w:tc>
        <w:tc>
          <w:tcPr>
            <w:tcW w:w="694" w:type="dxa"/>
          </w:tcPr>
          <w:p w14:paraId="0F7D2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5076D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866" w:type="dxa"/>
          </w:tcPr>
          <w:p w14:paraId="7B749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444B43" w14:textId="77777777">
        <w:tc>
          <w:tcPr>
            <w:tcW w:w="1668" w:type="dxa"/>
          </w:tcPr>
          <w:p w14:paraId="02386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Войсковой самолет, легк. хим. боевик, (сам. борьбы с вред.) с/х и лесов, фотосъем, санит. пас.</w:t>
            </w:r>
          </w:p>
        </w:tc>
        <w:tc>
          <w:tcPr>
            <w:tcW w:w="850" w:type="dxa"/>
          </w:tcPr>
          <w:p w14:paraId="47E94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ВC2-2М52</w:t>
            </w:r>
          </w:p>
        </w:tc>
        <w:tc>
          <w:tcPr>
            <w:tcW w:w="709" w:type="dxa"/>
          </w:tcPr>
          <w:p w14:paraId="5CA6A6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1.7.33</w:t>
            </w:r>
          </w:p>
        </w:tc>
        <w:tc>
          <w:tcPr>
            <w:tcW w:w="867" w:type="dxa"/>
          </w:tcPr>
          <w:p w14:paraId="00588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3000/-/12</w:t>
            </w:r>
          </w:p>
        </w:tc>
        <w:tc>
          <w:tcPr>
            <w:tcW w:w="868" w:type="dxa"/>
          </w:tcPr>
          <w:p w14:paraId="5F754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871" w:type="dxa"/>
          </w:tcPr>
          <w:p w14:paraId="30322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865" w:type="dxa"/>
          </w:tcPr>
          <w:p w14:paraId="0ED72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350/600</w:t>
            </w:r>
          </w:p>
        </w:tc>
        <w:tc>
          <w:tcPr>
            <w:tcW w:w="684" w:type="dxa"/>
          </w:tcPr>
          <w:p w14:paraId="6F470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w:t>
            </w:r>
          </w:p>
        </w:tc>
        <w:tc>
          <w:tcPr>
            <w:tcW w:w="925" w:type="dxa"/>
          </w:tcPr>
          <w:p w14:paraId="12F72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пул./10, 50, 100</w:t>
            </w:r>
          </w:p>
        </w:tc>
        <w:tc>
          <w:tcPr>
            <w:tcW w:w="694" w:type="dxa"/>
          </w:tcPr>
          <w:p w14:paraId="2F99D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589" w:type="dxa"/>
          </w:tcPr>
          <w:p w14:paraId="3B1B5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К5</w:t>
            </w:r>
          </w:p>
        </w:tc>
        <w:tc>
          <w:tcPr>
            <w:tcW w:w="866" w:type="dxa"/>
          </w:tcPr>
          <w:p w14:paraId="22B65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Вместо Р9 из плана № 1 </w:t>
            </w:r>
          </w:p>
        </w:tc>
      </w:tr>
      <w:tr w:rsidR="00F821E3" w:rsidRPr="006D510F" w14:paraId="0A6613A2" w14:textId="77777777">
        <w:tc>
          <w:tcPr>
            <w:tcW w:w="1668" w:type="dxa"/>
          </w:tcPr>
          <w:p w14:paraId="22081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Переходн. для школ и корп. разв., (самолет местн. авиации)</w:t>
            </w:r>
          </w:p>
        </w:tc>
        <w:tc>
          <w:tcPr>
            <w:tcW w:w="850" w:type="dxa"/>
          </w:tcPr>
          <w:p w14:paraId="2AC20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w:t>
            </w:r>
          </w:p>
        </w:tc>
        <w:tc>
          <w:tcPr>
            <w:tcW w:w="709" w:type="dxa"/>
          </w:tcPr>
          <w:p w14:paraId="710022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w:t>
            </w:r>
          </w:p>
        </w:tc>
        <w:tc>
          <w:tcPr>
            <w:tcW w:w="867" w:type="dxa"/>
          </w:tcPr>
          <w:p w14:paraId="2D26E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3000/5000/-</w:t>
            </w:r>
          </w:p>
        </w:tc>
        <w:tc>
          <w:tcPr>
            <w:tcW w:w="868" w:type="dxa"/>
          </w:tcPr>
          <w:p w14:paraId="49A77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871" w:type="dxa"/>
          </w:tcPr>
          <w:p w14:paraId="381CC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70-80</w:t>
            </w:r>
          </w:p>
        </w:tc>
        <w:tc>
          <w:tcPr>
            <w:tcW w:w="865" w:type="dxa"/>
          </w:tcPr>
          <w:p w14:paraId="4444B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684" w:type="dxa"/>
          </w:tcPr>
          <w:p w14:paraId="1AFDA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10003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w:t>
            </w:r>
          </w:p>
        </w:tc>
        <w:tc>
          <w:tcPr>
            <w:tcW w:w="694" w:type="dxa"/>
          </w:tcPr>
          <w:p w14:paraId="73911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208DE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7EA49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постройку ведет ВТУЗ ГУГВФ</w:t>
            </w:r>
          </w:p>
        </w:tc>
      </w:tr>
      <w:tr w:rsidR="00F821E3" w:rsidRPr="006D510F" w14:paraId="72C6BDA1" w14:textId="77777777">
        <w:tc>
          <w:tcPr>
            <w:tcW w:w="1668" w:type="dxa"/>
          </w:tcPr>
          <w:p w14:paraId="090BE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Учебный сам., связи и сопров. (туризм, спорт, легк. санит., местн. авиация)</w:t>
            </w:r>
          </w:p>
        </w:tc>
        <w:tc>
          <w:tcPr>
            <w:tcW w:w="850" w:type="dxa"/>
          </w:tcPr>
          <w:p w14:paraId="27F2A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У3-М48</w:t>
            </w:r>
          </w:p>
        </w:tc>
        <w:tc>
          <w:tcPr>
            <w:tcW w:w="709" w:type="dxa"/>
          </w:tcPr>
          <w:p w14:paraId="227C7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1.3.33</w:t>
            </w:r>
          </w:p>
        </w:tc>
        <w:tc>
          <w:tcPr>
            <w:tcW w:w="867" w:type="dxa"/>
          </w:tcPr>
          <w:p w14:paraId="1B420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1000/5000/-</w:t>
            </w:r>
          </w:p>
        </w:tc>
        <w:tc>
          <w:tcPr>
            <w:tcW w:w="868" w:type="dxa"/>
          </w:tcPr>
          <w:p w14:paraId="4EBA2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871" w:type="dxa"/>
          </w:tcPr>
          <w:p w14:paraId="56B86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50-60</w:t>
            </w:r>
          </w:p>
        </w:tc>
        <w:tc>
          <w:tcPr>
            <w:tcW w:w="865" w:type="dxa"/>
          </w:tcPr>
          <w:p w14:paraId="7AAD4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684" w:type="dxa"/>
          </w:tcPr>
          <w:p w14:paraId="652EB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4B311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 фото или радио</w:t>
            </w:r>
          </w:p>
        </w:tc>
        <w:tc>
          <w:tcPr>
            <w:tcW w:w="694" w:type="dxa"/>
          </w:tcPr>
          <w:p w14:paraId="369ED0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05AD9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866" w:type="dxa"/>
          </w:tcPr>
          <w:p w14:paraId="70A13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постройку ведет ВТУЗ ГУГВФ</w:t>
            </w:r>
          </w:p>
        </w:tc>
      </w:tr>
      <w:tr w:rsidR="00F821E3" w:rsidRPr="006D510F" w14:paraId="36FC03E4" w14:textId="77777777">
        <w:tc>
          <w:tcPr>
            <w:tcW w:w="1668" w:type="dxa"/>
          </w:tcPr>
          <w:p w14:paraId="4D65C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Морской крейсер (см. Примечание) он же бомб. И торпедоносец</w:t>
            </w:r>
          </w:p>
        </w:tc>
        <w:tc>
          <w:tcPr>
            <w:tcW w:w="850" w:type="dxa"/>
          </w:tcPr>
          <w:p w14:paraId="5519D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МК1-6М34РН</w:t>
            </w:r>
          </w:p>
        </w:tc>
        <w:tc>
          <w:tcPr>
            <w:tcW w:w="709" w:type="dxa"/>
          </w:tcPr>
          <w:p w14:paraId="5C066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1.12.33 </w:t>
            </w:r>
          </w:p>
        </w:tc>
        <w:tc>
          <w:tcPr>
            <w:tcW w:w="867" w:type="dxa"/>
          </w:tcPr>
          <w:p w14:paraId="7D79A0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3E0A9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215-230/4000</w:t>
            </w:r>
          </w:p>
        </w:tc>
        <w:tc>
          <w:tcPr>
            <w:tcW w:w="871" w:type="dxa"/>
          </w:tcPr>
          <w:p w14:paraId="376FA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865" w:type="dxa"/>
          </w:tcPr>
          <w:p w14:paraId="50F7C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750/1200</w:t>
            </w:r>
          </w:p>
        </w:tc>
        <w:tc>
          <w:tcPr>
            <w:tcW w:w="684" w:type="dxa"/>
          </w:tcPr>
          <w:p w14:paraId="4DD83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Бомб. 2400/0</w:t>
            </w:r>
          </w:p>
          <w:p w14:paraId="7A2F6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Бомб. 735/6100 при 6хМ34РН</w:t>
            </w:r>
          </w:p>
        </w:tc>
        <w:tc>
          <w:tcPr>
            <w:tcW w:w="925" w:type="dxa"/>
          </w:tcPr>
          <w:p w14:paraId="07986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снаряжение на 1850/2230 кг/250, 500, 1000, торпед 1800.</w:t>
            </w:r>
          </w:p>
          <w:p w14:paraId="7C320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 бомб, торпедоносец</w:t>
            </w:r>
          </w:p>
        </w:tc>
        <w:tc>
          <w:tcPr>
            <w:tcW w:w="694" w:type="dxa"/>
          </w:tcPr>
          <w:p w14:paraId="25391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9FF2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Предусматривается как военный и как пассажирский вариант</w:t>
            </w:r>
          </w:p>
        </w:tc>
        <w:tc>
          <w:tcPr>
            <w:tcW w:w="866" w:type="dxa"/>
          </w:tcPr>
          <w:p w14:paraId="6C1685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строит. принят Пост. РВС от 5/УШ-31</w:t>
            </w:r>
          </w:p>
        </w:tc>
      </w:tr>
      <w:tr w:rsidR="00F821E3" w:rsidRPr="006D510F" w14:paraId="20E2CDD5" w14:textId="77777777">
        <w:tc>
          <w:tcPr>
            <w:tcW w:w="1668" w:type="dxa"/>
          </w:tcPr>
          <w:p w14:paraId="7D2E2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Морской дальний разведчик</w:t>
            </w:r>
          </w:p>
        </w:tc>
        <w:tc>
          <w:tcPr>
            <w:tcW w:w="850" w:type="dxa"/>
          </w:tcPr>
          <w:p w14:paraId="6DC87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МДР3бис-3М34</w:t>
            </w:r>
          </w:p>
        </w:tc>
        <w:tc>
          <w:tcPr>
            <w:tcW w:w="7938" w:type="dxa"/>
            <w:gridSpan w:val="10"/>
          </w:tcPr>
          <w:p w14:paraId="3E7EC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устанавливаются РВС и согласовываются ГУАП</w:t>
            </w:r>
          </w:p>
        </w:tc>
      </w:tr>
      <w:tr w:rsidR="00F821E3" w:rsidRPr="006D510F" w14:paraId="326BF1E0" w14:textId="77777777">
        <w:tc>
          <w:tcPr>
            <w:tcW w:w="1668" w:type="dxa"/>
          </w:tcPr>
          <w:p w14:paraId="37FF3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Морской бл. Разведчик “Амфибия”</w:t>
            </w:r>
          </w:p>
        </w:tc>
        <w:tc>
          <w:tcPr>
            <w:tcW w:w="850" w:type="dxa"/>
          </w:tcPr>
          <w:p w14:paraId="5405F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w:t>
            </w:r>
          </w:p>
        </w:tc>
        <w:tc>
          <w:tcPr>
            <w:tcW w:w="709" w:type="dxa"/>
          </w:tcPr>
          <w:p w14:paraId="03448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1.8.33</w:t>
            </w:r>
          </w:p>
        </w:tc>
        <w:tc>
          <w:tcPr>
            <w:tcW w:w="867" w:type="dxa"/>
          </w:tcPr>
          <w:p w14:paraId="7729B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3000/6000</w:t>
            </w:r>
          </w:p>
        </w:tc>
        <w:tc>
          <w:tcPr>
            <w:tcW w:w="868" w:type="dxa"/>
          </w:tcPr>
          <w:p w14:paraId="1789BA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300/3000</w:t>
            </w:r>
          </w:p>
        </w:tc>
        <w:tc>
          <w:tcPr>
            <w:tcW w:w="871" w:type="dxa"/>
          </w:tcPr>
          <w:p w14:paraId="19B583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865" w:type="dxa"/>
          </w:tcPr>
          <w:p w14:paraId="638218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500/800</w:t>
            </w:r>
          </w:p>
        </w:tc>
        <w:tc>
          <w:tcPr>
            <w:tcW w:w="684" w:type="dxa"/>
          </w:tcPr>
          <w:p w14:paraId="10F46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100/600</w:t>
            </w:r>
          </w:p>
        </w:tc>
        <w:tc>
          <w:tcPr>
            <w:tcW w:w="925" w:type="dxa"/>
          </w:tcPr>
          <w:p w14:paraId="0B1DC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 пул./10, 50, 100</w:t>
            </w:r>
          </w:p>
        </w:tc>
        <w:tc>
          <w:tcPr>
            <w:tcW w:w="694" w:type="dxa"/>
          </w:tcPr>
          <w:p w14:paraId="0FA3B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162AE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С62б</w:t>
            </w:r>
          </w:p>
        </w:tc>
        <w:tc>
          <w:tcPr>
            <w:tcW w:w="866" w:type="dxa"/>
          </w:tcPr>
          <w:p w14:paraId="07CF2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постройка ведется НИИ ГУ ГВФ</w:t>
            </w:r>
          </w:p>
        </w:tc>
      </w:tr>
      <w:tr w:rsidR="00F821E3" w:rsidRPr="006D510F" w14:paraId="4E98EBFC" w14:textId="77777777">
        <w:tc>
          <w:tcPr>
            <w:tcW w:w="1668" w:type="dxa"/>
          </w:tcPr>
          <w:p w14:paraId="722AE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Тяжелый бомбовоз</w:t>
            </w:r>
          </w:p>
        </w:tc>
        <w:tc>
          <w:tcPr>
            <w:tcW w:w="850" w:type="dxa"/>
          </w:tcPr>
          <w:p w14:paraId="730E8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709" w:type="dxa"/>
          </w:tcPr>
          <w:p w14:paraId="0EE4D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 выход на аэродром</w:t>
            </w:r>
          </w:p>
        </w:tc>
        <w:tc>
          <w:tcPr>
            <w:tcW w:w="867" w:type="dxa"/>
          </w:tcPr>
          <w:p w14:paraId="7D47C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868" w:type="dxa"/>
          </w:tcPr>
          <w:p w14:paraId="44B28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213/5000</w:t>
            </w:r>
          </w:p>
        </w:tc>
        <w:tc>
          <w:tcPr>
            <w:tcW w:w="871" w:type="dxa"/>
          </w:tcPr>
          <w:p w14:paraId="10FF9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37EB6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2000/2800</w:t>
            </w:r>
          </w:p>
        </w:tc>
        <w:tc>
          <w:tcPr>
            <w:tcW w:w="684" w:type="dxa"/>
          </w:tcPr>
          <w:p w14:paraId="5C63E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0817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 тяжелые пулем., 250, 500, 1000</w:t>
            </w:r>
          </w:p>
        </w:tc>
        <w:tc>
          <w:tcPr>
            <w:tcW w:w="694" w:type="dxa"/>
          </w:tcPr>
          <w:p w14:paraId="02417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w:t>
            </w:r>
          </w:p>
        </w:tc>
        <w:tc>
          <w:tcPr>
            <w:tcW w:w="589" w:type="dxa"/>
          </w:tcPr>
          <w:p w14:paraId="25A9B5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7AB00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ГРОСС</w:t>
            </w:r>
          </w:p>
        </w:tc>
      </w:tr>
      <w:tr w:rsidR="00F821E3" w:rsidRPr="006D510F" w14:paraId="3274B86F" w14:textId="77777777">
        <w:tc>
          <w:tcPr>
            <w:tcW w:w="1668" w:type="dxa"/>
          </w:tcPr>
          <w:p w14:paraId="5BA1F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Экпериментальные</w:t>
            </w:r>
          </w:p>
        </w:tc>
        <w:tc>
          <w:tcPr>
            <w:tcW w:w="850" w:type="dxa"/>
          </w:tcPr>
          <w:p w14:paraId="6F034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342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B57E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069D1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544F3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EFCC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2308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AC46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3C0B4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70D5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4D88B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A46331" w14:textId="77777777">
        <w:tc>
          <w:tcPr>
            <w:tcW w:w="1668" w:type="dxa"/>
          </w:tcPr>
          <w:p w14:paraId="42D44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Высотный самолет, он же рекордный на высоту</w:t>
            </w:r>
          </w:p>
        </w:tc>
        <w:tc>
          <w:tcPr>
            <w:tcW w:w="850" w:type="dxa"/>
          </w:tcPr>
          <w:p w14:paraId="6412B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3E33A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867" w:type="dxa"/>
          </w:tcPr>
          <w:p w14:paraId="5F890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10000-12000/15000</w:t>
            </w:r>
          </w:p>
        </w:tc>
        <w:tc>
          <w:tcPr>
            <w:tcW w:w="868" w:type="dxa"/>
          </w:tcPr>
          <w:p w14:paraId="2606B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1" w:type="dxa"/>
          </w:tcPr>
          <w:p w14:paraId="6B9C1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5DF53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84" w:type="dxa"/>
          </w:tcPr>
          <w:p w14:paraId="241F5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6103C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68277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589" w:type="dxa"/>
          </w:tcPr>
          <w:p w14:paraId="4D515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4430A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EF48362" w14:textId="77777777">
        <w:tc>
          <w:tcPr>
            <w:tcW w:w="1668" w:type="dxa"/>
          </w:tcPr>
          <w:p w14:paraId="757DF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Рекордный на дальность</w:t>
            </w:r>
          </w:p>
        </w:tc>
        <w:tc>
          <w:tcPr>
            <w:tcW w:w="850" w:type="dxa"/>
          </w:tcPr>
          <w:p w14:paraId="7D723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709" w:type="dxa"/>
          </w:tcPr>
          <w:p w14:paraId="21D14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8.32</w:t>
            </w:r>
          </w:p>
        </w:tc>
        <w:tc>
          <w:tcPr>
            <w:tcW w:w="867" w:type="dxa"/>
          </w:tcPr>
          <w:p w14:paraId="74E17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8" w:type="dxa"/>
          </w:tcPr>
          <w:p w14:paraId="07D89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1" w:type="dxa"/>
          </w:tcPr>
          <w:p w14:paraId="1B408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5" w:type="dxa"/>
          </w:tcPr>
          <w:p w14:paraId="1541A5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84" w:type="dxa"/>
          </w:tcPr>
          <w:p w14:paraId="12893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35D40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694" w:type="dxa"/>
          </w:tcPr>
          <w:p w14:paraId="22CF4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589" w:type="dxa"/>
          </w:tcPr>
          <w:p w14:paraId="04635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72EFA7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533BB192" w14:textId="77777777">
        <w:tc>
          <w:tcPr>
            <w:tcW w:w="1668" w:type="dxa"/>
          </w:tcPr>
          <w:p w14:paraId="356136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Самолет летающее крыло (парабола Черановского)</w:t>
            </w:r>
          </w:p>
        </w:tc>
        <w:tc>
          <w:tcPr>
            <w:tcW w:w="850" w:type="dxa"/>
          </w:tcPr>
          <w:p w14:paraId="6D6DB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Парабола 2М11</w:t>
            </w:r>
          </w:p>
        </w:tc>
        <w:tc>
          <w:tcPr>
            <w:tcW w:w="709" w:type="dxa"/>
          </w:tcPr>
          <w:p w14:paraId="25AD1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867" w:type="dxa"/>
          </w:tcPr>
          <w:p w14:paraId="7CE00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3A14F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51B9F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660FD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82F3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6337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4EE69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EB60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9483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296197" w14:textId="77777777">
        <w:tc>
          <w:tcPr>
            <w:tcW w:w="1668" w:type="dxa"/>
          </w:tcPr>
          <w:p w14:paraId="34181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Самолет с особым типом разрезных крыльев (системы Кричевского)</w:t>
            </w:r>
          </w:p>
        </w:tc>
        <w:tc>
          <w:tcPr>
            <w:tcW w:w="850" w:type="dxa"/>
          </w:tcPr>
          <w:p w14:paraId="1C3D4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FA0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w:t>
            </w:r>
          </w:p>
        </w:tc>
        <w:tc>
          <w:tcPr>
            <w:tcW w:w="867" w:type="dxa"/>
          </w:tcPr>
          <w:p w14:paraId="7197F6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DD4C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65FE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980D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E5DC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8D2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7D73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3671D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79F9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A220AE" w14:textId="77777777">
        <w:tc>
          <w:tcPr>
            <w:tcW w:w="1668" w:type="dxa"/>
          </w:tcPr>
          <w:p w14:paraId="3B91A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Геликоптер </w:t>
            </w:r>
          </w:p>
        </w:tc>
        <w:tc>
          <w:tcPr>
            <w:tcW w:w="850" w:type="dxa"/>
          </w:tcPr>
          <w:p w14:paraId="5ED9A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ВГ2</w:t>
            </w:r>
          </w:p>
        </w:tc>
        <w:tc>
          <w:tcPr>
            <w:tcW w:w="709" w:type="dxa"/>
          </w:tcPr>
          <w:p w14:paraId="5F487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1.7.32</w:t>
            </w:r>
          </w:p>
        </w:tc>
        <w:tc>
          <w:tcPr>
            <w:tcW w:w="867" w:type="dxa"/>
          </w:tcPr>
          <w:p w14:paraId="7AFBB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25EAB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39371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0AC8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45799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3CBE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06B8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92FA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146F0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FE44A7" w14:textId="77777777">
        <w:tc>
          <w:tcPr>
            <w:tcW w:w="1668" w:type="dxa"/>
          </w:tcPr>
          <w:p w14:paraId="43CC5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М11</w:t>
            </w:r>
          </w:p>
        </w:tc>
        <w:tc>
          <w:tcPr>
            <w:tcW w:w="850" w:type="dxa"/>
          </w:tcPr>
          <w:p w14:paraId="11A95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3BA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w:t>
            </w:r>
          </w:p>
        </w:tc>
        <w:tc>
          <w:tcPr>
            <w:tcW w:w="867" w:type="dxa"/>
          </w:tcPr>
          <w:p w14:paraId="1417E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740CE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2E204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282AA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083C4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C224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1AE17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55E63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CF5D5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216DFC" w14:textId="77777777">
        <w:tc>
          <w:tcPr>
            <w:tcW w:w="1668" w:type="dxa"/>
          </w:tcPr>
          <w:p w14:paraId="1E9CA9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М22</w:t>
            </w:r>
          </w:p>
        </w:tc>
        <w:tc>
          <w:tcPr>
            <w:tcW w:w="850" w:type="dxa"/>
          </w:tcPr>
          <w:p w14:paraId="7B24A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FAA5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867" w:type="dxa"/>
          </w:tcPr>
          <w:p w14:paraId="52BE7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FA36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6B037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7E931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BF896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AB1F3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57E7C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71A5E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41D1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453827" w14:textId="77777777">
        <w:tc>
          <w:tcPr>
            <w:tcW w:w="1668" w:type="dxa"/>
          </w:tcPr>
          <w:p w14:paraId="1F853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реактивным двигателем</w:t>
            </w:r>
          </w:p>
        </w:tc>
        <w:tc>
          <w:tcPr>
            <w:tcW w:w="8788" w:type="dxa"/>
            <w:gridSpan w:val="11"/>
          </w:tcPr>
          <w:p w14:paraId="55E5D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Работу ведет газо-динамическая лаборатория</w:t>
            </w:r>
          </w:p>
        </w:tc>
      </w:tr>
      <w:tr w:rsidR="00F821E3" w:rsidRPr="006D510F" w14:paraId="1F07EFC0" w14:textId="77777777">
        <w:tc>
          <w:tcPr>
            <w:tcW w:w="1668" w:type="dxa"/>
          </w:tcPr>
          <w:p w14:paraId="13882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раздвижными крыльями</w:t>
            </w:r>
          </w:p>
        </w:tc>
        <w:tc>
          <w:tcPr>
            <w:tcW w:w="850" w:type="dxa"/>
          </w:tcPr>
          <w:p w14:paraId="6A1F0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У3бис-М48</w:t>
            </w:r>
          </w:p>
        </w:tc>
        <w:tc>
          <w:tcPr>
            <w:tcW w:w="709" w:type="dxa"/>
          </w:tcPr>
          <w:p w14:paraId="430F0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1.5.33</w:t>
            </w:r>
          </w:p>
        </w:tc>
        <w:tc>
          <w:tcPr>
            <w:tcW w:w="867" w:type="dxa"/>
          </w:tcPr>
          <w:p w14:paraId="32B384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1000/5000</w:t>
            </w:r>
          </w:p>
        </w:tc>
        <w:tc>
          <w:tcPr>
            <w:tcW w:w="868" w:type="dxa"/>
          </w:tcPr>
          <w:p w14:paraId="2BFA9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871" w:type="dxa"/>
          </w:tcPr>
          <w:p w14:paraId="4763C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865" w:type="dxa"/>
          </w:tcPr>
          <w:p w14:paraId="58F72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360/400</w:t>
            </w:r>
          </w:p>
        </w:tc>
        <w:tc>
          <w:tcPr>
            <w:tcW w:w="684" w:type="dxa"/>
          </w:tcPr>
          <w:p w14:paraId="1D6F16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25" w:type="dxa"/>
          </w:tcPr>
          <w:p w14:paraId="49B95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694" w:type="dxa"/>
          </w:tcPr>
          <w:p w14:paraId="6662B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c>
          <w:tcPr>
            <w:tcW w:w="589" w:type="dxa"/>
          </w:tcPr>
          <w:p w14:paraId="743F0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6" w:type="dxa"/>
          </w:tcPr>
          <w:p w14:paraId="30FAC2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и постройку ведет ВТУЗ ГУГВФ</w:t>
            </w:r>
          </w:p>
        </w:tc>
      </w:tr>
      <w:tr w:rsidR="00F821E3" w:rsidRPr="006D510F" w14:paraId="558965B1" w14:textId="77777777">
        <w:tc>
          <w:tcPr>
            <w:tcW w:w="1668" w:type="dxa"/>
          </w:tcPr>
          <w:p w14:paraId="0E856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 нефтяным двигателем Паккард</w:t>
            </w:r>
          </w:p>
        </w:tc>
        <w:tc>
          <w:tcPr>
            <w:tcW w:w="8788" w:type="dxa"/>
            <w:gridSpan w:val="11"/>
          </w:tcPr>
          <w:p w14:paraId="2F61C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производится ГУ ГВФ</w:t>
            </w:r>
          </w:p>
        </w:tc>
      </w:tr>
      <w:tr w:rsidR="00F821E3" w:rsidRPr="006D510F" w14:paraId="007099B8" w14:textId="77777777">
        <w:tc>
          <w:tcPr>
            <w:tcW w:w="1668" w:type="dxa"/>
          </w:tcPr>
          <w:p w14:paraId="130F2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подлодки</w:t>
            </w:r>
          </w:p>
        </w:tc>
        <w:tc>
          <w:tcPr>
            <w:tcW w:w="850" w:type="dxa"/>
          </w:tcPr>
          <w:p w14:paraId="480AF5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w:t>
            </w:r>
          </w:p>
        </w:tc>
        <w:tc>
          <w:tcPr>
            <w:tcW w:w="709" w:type="dxa"/>
          </w:tcPr>
          <w:p w14:paraId="678B0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1.1.33</w:t>
            </w:r>
          </w:p>
        </w:tc>
        <w:tc>
          <w:tcPr>
            <w:tcW w:w="7229" w:type="dxa"/>
            <w:gridSpan w:val="9"/>
          </w:tcPr>
          <w:p w14:paraId="5B0F9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устанавливаются особо, исполнителя проектирования и постройки находит УВВС</w:t>
            </w:r>
          </w:p>
        </w:tc>
      </w:tr>
      <w:tr w:rsidR="00F821E3" w:rsidRPr="006D510F" w14:paraId="5F5C8BDB" w14:textId="77777777">
        <w:tc>
          <w:tcPr>
            <w:tcW w:w="1668" w:type="dxa"/>
          </w:tcPr>
          <w:p w14:paraId="7AC5C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850" w:type="dxa"/>
          </w:tcPr>
          <w:p w14:paraId="109EAB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23D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4B23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8" w:type="dxa"/>
          </w:tcPr>
          <w:p w14:paraId="64C5F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1" w:type="dxa"/>
          </w:tcPr>
          <w:p w14:paraId="18AC2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1EA91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726B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4105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018621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11C28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00A8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FE7493" w14:textId="77777777">
        <w:tc>
          <w:tcPr>
            <w:tcW w:w="1668" w:type="dxa"/>
          </w:tcPr>
          <w:p w14:paraId="7C6E4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«Таран» </w:t>
            </w:r>
          </w:p>
        </w:tc>
        <w:tc>
          <w:tcPr>
            <w:tcW w:w="850" w:type="dxa"/>
          </w:tcPr>
          <w:p w14:paraId="2E202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ТА1</w:t>
            </w:r>
          </w:p>
        </w:tc>
        <w:tc>
          <w:tcPr>
            <w:tcW w:w="709" w:type="dxa"/>
          </w:tcPr>
          <w:p w14:paraId="225A8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67" w:type="dxa"/>
          </w:tcPr>
          <w:p w14:paraId="05F05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5000/7-8000/6</w:t>
            </w:r>
          </w:p>
        </w:tc>
        <w:tc>
          <w:tcPr>
            <w:tcW w:w="868" w:type="dxa"/>
          </w:tcPr>
          <w:p w14:paraId="70057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400/5000</w:t>
            </w:r>
          </w:p>
        </w:tc>
        <w:tc>
          <w:tcPr>
            <w:tcW w:w="871" w:type="dxa"/>
          </w:tcPr>
          <w:p w14:paraId="1DC78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5" w:type="dxa"/>
          </w:tcPr>
          <w:p w14:paraId="0BA5F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w:t>
            </w:r>
          </w:p>
        </w:tc>
        <w:tc>
          <w:tcPr>
            <w:tcW w:w="684" w:type="dxa"/>
          </w:tcPr>
          <w:p w14:paraId="79D20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A959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694" w:type="dxa"/>
          </w:tcPr>
          <w:p w14:paraId="28219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89" w:type="dxa"/>
          </w:tcPr>
          <w:p w14:paraId="2C699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9C8D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34CB1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p w14:paraId="6EA889C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«Особой группы» строятся в порядке особой засекреченности, не проходя обычных путей разработки и утверждения требований и макетов.</w:t>
      </w:r>
    </w:p>
    <w:p w14:paraId="52B9C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этой группы проходят специальные испытания и быть введенными на вооружение ВВС в мирное время не предполагаются.</w:t>
      </w:r>
    </w:p>
    <w:p w14:paraId="3C049D7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всех не оговоренных примечанием случаях проектирование и постройка ведется ГУАПом.</w:t>
      </w:r>
    </w:p>
    <w:p w14:paraId="1818E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3119"/>
        <w:gridCol w:w="3126"/>
        <w:gridCol w:w="2827"/>
      </w:tblGrid>
      <w:tr w:rsidR="00F821E3" w:rsidRPr="006D510F" w14:paraId="52DC4E5E" w14:textId="77777777">
        <w:tc>
          <w:tcPr>
            <w:tcW w:w="1384" w:type="dxa"/>
          </w:tcPr>
          <w:p w14:paraId="0F075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3119" w:type="dxa"/>
          </w:tcPr>
          <w:p w14:paraId="28A0E5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3126" w:type="dxa"/>
          </w:tcPr>
          <w:p w14:paraId="3F9DA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2827" w:type="dxa"/>
          </w:tcPr>
          <w:p w14:paraId="1E879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Примечания</w:t>
            </w:r>
          </w:p>
        </w:tc>
      </w:tr>
      <w:tr w:rsidR="00F821E3" w:rsidRPr="006D510F" w14:paraId="526BAA6F" w14:textId="77777777">
        <w:tc>
          <w:tcPr>
            <w:tcW w:w="1384" w:type="dxa"/>
          </w:tcPr>
          <w:p w14:paraId="68B73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3119" w:type="dxa"/>
          </w:tcPr>
          <w:p w14:paraId="5880B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моторов М34</w:t>
            </w:r>
          </w:p>
        </w:tc>
        <w:tc>
          <w:tcPr>
            <w:tcW w:w="3126" w:type="dxa"/>
          </w:tcPr>
          <w:p w14:paraId="5E077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выход на аэродром</w:t>
            </w:r>
          </w:p>
        </w:tc>
        <w:tc>
          <w:tcPr>
            <w:tcW w:w="2827" w:type="dxa"/>
          </w:tcPr>
          <w:p w14:paraId="5EB7F6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DFE509" w14:textId="77777777">
        <w:tc>
          <w:tcPr>
            <w:tcW w:w="1384" w:type="dxa"/>
          </w:tcPr>
          <w:p w14:paraId="077643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ТШ3-М34</w:t>
            </w:r>
          </w:p>
        </w:tc>
        <w:tc>
          <w:tcPr>
            <w:tcW w:w="3119" w:type="dxa"/>
          </w:tcPr>
          <w:p w14:paraId="5F1619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3126" w:type="dxa"/>
          </w:tcPr>
          <w:p w14:paraId="6DCDC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 1933 года.</w:t>
            </w:r>
          </w:p>
        </w:tc>
        <w:tc>
          <w:tcPr>
            <w:tcW w:w="2827" w:type="dxa"/>
          </w:tcPr>
          <w:p w14:paraId="0B531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и срок уточнить с ВВС.</w:t>
            </w:r>
          </w:p>
        </w:tc>
      </w:tr>
      <w:tr w:rsidR="00F821E3" w:rsidRPr="006D510F" w14:paraId="52525350" w14:textId="77777777">
        <w:tc>
          <w:tcPr>
            <w:tcW w:w="1384" w:type="dxa"/>
          </w:tcPr>
          <w:p w14:paraId="046236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3119" w:type="dxa"/>
          </w:tcPr>
          <w:p w14:paraId="46DC4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Замена мотора М17 на мотор М34</w:t>
            </w:r>
          </w:p>
        </w:tc>
        <w:tc>
          <w:tcPr>
            <w:tcW w:w="3126" w:type="dxa"/>
          </w:tcPr>
          <w:p w14:paraId="0B799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июля 1932 года. Заводские испытания. </w:t>
            </w:r>
          </w:p>
        </w:tc>
        <w:tc>
          <w:tcPr>
            <w:tcW w:w="2827" w:type="dxa"/>
          </w:tcPr>
          <w:p w14:paraId="52098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мотора М34.</w:t>
            </w:r>
          </w:p>
        </w:tc>
      </w:tr>
      <w:tr w:rsidR="00F821E3" w:rsidRPr="006D510F" w14:paraId="1D5E7A99" w14:textId="77777777">
        <w:tc>
          <w:tcPr>
            <w:tcW w:w="1384" w:type="dxa"/>
          </w:tcPr>
          <w:p w14:paraId="3B531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w:t>
            </w:r>
          </w:p>
        </w:tc>
        <w:tc>
          <w:tcPr>
            <w:tcW w:w="3119" w:type="dxa"/>
          </w:tcPr>
          <w:p w14:paraId="7D477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эталона машины</w:t>
            </w:r>
          </w:p>
        </w:tc>
        <w:tc>
          <w:tcPr>
            <w:tcW w:w="3126" w:type="dxa"/>
          </w:tcPr>
          <w:p w14:paraId="38DB5D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октября 1932 года. Заводские испытания.</w:t>
            </w:r>
          </w:p>
        </w:tc>
        <w:tc>
          <w:tcPr>
            <w:tcW w:w="2827" w:type="dxa"/>
          </w:tcPr>
          <w:p w14:paraId="52944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F26E32" w14:textId="77777777">
        <w:tc>
          <w:tcPr>
            <w:tcW w:w="1384" w:type="dxa"/>
          </w:tcPr>
          <w:p w14:paraId="4C91F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3119" w:type="dxa"/>
          </w:tcPr>
          <w:p w14:paraId="180382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тормозного шасси и тормозных колес.</w:t>
            </w:r>
          </w:p>
        </w:tc>
        <w:tc>
          <w:tcPr>
            <w:tcW w:w="3126" w:type="dxa"/>
          </w:tcPr>
          <w:p w14:paraId="59B820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 Заводские испытания.</w:t>
            </w:r>
          </w:p>
        </w:tc>
        <w:tc>
          <w:tcPr>
            <w:tcW w:w="2827" w:type="dxa"/>
          </w:tcPr>
          <w:p w14:paraId="07C3B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1E81EC" w14:textId="77777777">
        <w:tc>
          <w:tcPr>
            <w:tcW w:w="1384" w:type="dxa"/>
          </w:tcPr>
          <w:p w14:paraId="647A6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бис</w:t>
            </w:r>
          </w:p>
        </w:tc>
        <w:tc>
          <w:tcPr>
            <w:tcW w:w="3119" w:type="dxa"/>
          </w:tcPr>
          <w:p w14:paraId="45CF8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М34</w:t>
            </w:r>
          </w:p>
        </w:tc>
        <w:tc>
          <w:tcPr>
            <w:tcW w:w="3126" w:type="dxa"/>
          </w:tcPr>
          <w:p w14:paraId="4694D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года</w:t>
            </w:r>
          </w:p>
        </w:tc>
        <w:tc>
          <w:tcPr>
            <w:tcW w:w="2827" w:type="dxa"/>
          </w:tcPr>
          <w:p w14:paraId="585D4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4F9383" w14:textId="77777777">
        <w:tc>
          <w:tcPr>
            <w:tcW w:w="1384" w:type="dxa"/>
          </w:tcPr>
          <w:p w14:paraId="436AF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3119" w:type="dxa"/>
          </w:tcPr>
          <w:p w14:paraId="78865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 модифицированного экземпляра</w:t>
            </w:r>
          </w:p>
        </w:tc>
        <w:tc>
          <w:tcPr>
            <w:tcW w:w="3126" w:type="dxa"/>
          </w:tcPr>
          <w:p w14:paraId="558B6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w:t>
            </w:r>
          </w:p>
        </w:tc>
        <w:tc>
          <w:tcPr>
            <w:tcW w:w="2827" w:type="dxa"/>
          </w:tcPr>
          <w:p w14:paraId="5F0797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49807A" w14:textId="77777777">
        <w:tc>
          <w:tcPr>
            <w:tcW w:w="1384" w:type="dxa"/>
          </w:tcPr>
          <w:p w14:paraId="24DAD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3119" w:type="dxa"/>
          </w:tcPr>
          <w:p w14:paraId="7A1C7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3126" w:type="dxa"/>
          </w:tcPr>
          <w:p w14:paraId="32516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c>
          <w:tcPr>
            <w:tcW w:w="2827" w:type="dxa"/>
          </w:tcPr>
          <w:p w14:paraId="7929F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53B0B8" w14:textId="77777777">
        <w:tc>
          <w:tcPr>
            <w:tcW w:w="1384" w:type="dxa"/>
          </w:tcPr>
          <w:p w14:paraId="73D2A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3119" w:type="dxa"/>
          </w:tcPr>
          <w:p w14:paraId="74B4B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 баков</w:t>
            </w:r>
          </w:p>
        </w:tc>
        <w:tc>
          <w:tcPr>
            <w:tcW w:w="3126" w:type="dxa"/>
          </w:tcPr>
          <w:p w14:paraId="54214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 года</w:t>
            </w:r>
          </w:p>
        </w:tc>
        <w:tc>
          <w:tcPr>
            <w:tcW w:w="2827" w:type="dxa"/>
          </w:tcPr>
          <w:p w14:paraId="1AA4D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AF1EC2C" w14:textId="77777777">
        <w:tc>
          <w:tcPr>
            <w:tcW w:w="1384" w:type="dxa"/>
          </w:tcPr>
          <w:p w14:paraId="65AF5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3119" w:type="dxa"/>
          </w:tcPr>
          <w:p w14:paraId="11EB4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для химцелей</w:t>
            </w:r>
          </w:p>
        </w:tc>
        <w:tc>
          <w:tcPr>
            <w:tcW w:w="3126" w:type="dxa"/>
          </w:tcPr>
          <w:p w14:paraId="0A73C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w:t>
            </w:r>
          </w:p>
        </w:tc>
        <w:tc>
          <w:tcPr>
            <w:tcW w:w="2827" w:type="dxa"/>
          </w:tcPr>
          <w:p w14:paraId="16EB4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A0129F" w14:textId="77777777">
        <w:tc>
          <w:tcPr>
            <w:tcW w:w="1384" w:type="dxa"/>
          </w:tcPr>
          <w:p w14:paraId="0DFE2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3119" w:type="dxa"/>
          </w:tcPr>
          <w:p w14:paraId="6AA9A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на поплавки</w:t>
            </w:r>
          </w:p>
        </w:tc>
        <w:tc>
          <w:tcPr>
            <w:tcW w:w="3126" w:type="dxa"/>
          </w:tcPr>
          <w:p w14:paraId="0ABAD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Заводские испытания.</w:t>
            </w:r>
          </w:p>
        </w:tc>
        <w:tc>
          <w:tcPr>
            <w:tcW w:w="2827" w:type="dxa"/>
          </w:tcPr>
          <w:p w14:paraId="3DD73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68F70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(351).</w:t>
      </w:r>
    </w:p>
    <w:p w14:paraId="68B0A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8D4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года начальник НТОС Алмазов писал письмо № 0-86/6259сс в секретариат СТО Даргольц</w:t>
      </w:r>
    </w:p>
    <w:p w14:paraId="33DC6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 2 экз. плана опытного строительства по самолетам и моторам на 1932-34 гг., одновременно сообщаю, что просимые Вами еще 4 экз. будут досланы дополнительно (3530,28)</w:t>
      </w:r>
    </w:p>
    <w:p w14:paraId="2A667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Комиссии обороны по опытному самолето и моторостроению</w:t>
      </w:r>
    </w:p>
    <w:p w14:paraId="373E081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Прилагаемый план по опытному самолето-моторостроению утвердить.</w:t>
      </w:r>
    </w:p>
    <w:p w14:paraId="61C93DE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Первоочередными задачами опытного строительства считать:</w:t>
      </w:r>
    </w:p>
    <w:p w14:paraId="0059E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13673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79D90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16857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19072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42A3D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ОКБ продолжать работу по ФЭБу, представив этот мотор на госиспытания к 1 сентября 1932 года;</w:t>
      </w:r>
    </w:p>
    <w:p w14:paraId="237D6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связи с особым внесением М-44 в план опытного строительства, откомандировать в ЦИАМ: из ОКБ – Стечкина, Добрынина, Суслова и из Наркомтяжпрома Серенсена, Пивовара, Петрова, Кирсанова.</w:t>
      </w:r>
    </w:p>
    <w:p w14:paraId="1BF9D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5BDF2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1B5CDA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w:t>
      </w:r>
    </w:p>
    <w:p w14:paraId="5436B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МДР3 и др.).</w:t>
      </w:r>
    </w:p>
    <w:p w14:paraId="51EBD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[Для усиления опытных организаций предложить Наркомвоенмору немедленно откомандировать в распоряжение ЦАГИ инженеров: Ганулича, Волковойнова, Куликова, Квитко, Кравцова, Петрова, Филина, Евстегнеева, Фрадкина, а также инженеров-артиллеристов – десять человек, инженеров-химиков – 5 человек, военно-морских корабельных инженеров – десять человек, инженеров-электротехников – 3 человека, инженеров по радио – два человека, техников-специалистов по вооружению – пятнадцать человек, по фотооборудованию – три человека, по радиооборудованию – 3 человека, по электрооборудованию – пять человек, по навигационному оборудованию – два человека, летчиков – 5 человек.]</w:t>
      </w:r>
    </w:p>
    <w:p w14:paraId="5EE14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НКТП обеспечить выполнение плана выделением необходимого импортного и отечественного оборудования, материалами и денежными средствами.</w:t>
      </w:r>
    </w:p>
    <w:p w14:paraId="03807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Вменить в обязанность ГУГВФ организовать в своих конструкторских бюро работу по переконструированию военных самолетов для нужд ГВФ и производить переделки их на своих предприятиях.</w:t>
      </w:r>
    </w:p>
    <w:p w14:paraId="71748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Работников ЦАГИ и ЦИАМа прировнять к военнопроизводственникам и всех подлежащих призыву на действительную военную службу оставить в ЦАГИ и ЦИАМе.</w:t>
      </w:r>
    </w:p>
    <w:p w14:paraId="1F38C8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Для развертывания отдела эксплуатации летных испытаний и морской базы ЦАГИ обязать Наркомвоенмор отвести:</w:t>
      </w:r>
    </w:p>
    <w:p w14:paraId="60825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Артскладу к 1-му октября 1932 года;</w:t>
      </w:r>
    </w:p>
    <w:p w14:paraId="03BC4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(3530,29-31).</w:t>
      </w:r>
    </w:p>
    <w:p w14:paraId="6A38A6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52F10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AF5C96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3C33C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создана Донецкая область со столицей в Артемовске (4962).</w:t>
      </w:r>
    </w:p>
    <w:p w14:paraId="1A9C597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07507" w14:textId="77777777" w:rsidR="002C36D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7368F19" w14:textId="77777777" w:rsidR="002C36D8" w:rsidRPr="006D510F" w:rsidRDefault="002C36D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1C67CE"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г. в Урумчи произошла серьёзная авария, лишь по счастливой случайно</w:t>
      </w:r>
      <w:r w:rsidRPr="006D510F">
        <w:rPr>
          <w:rFonts w:ascii="Times New Roman" w:hAnsi="Times New Roman"/>
          <w:color w:val="000000" w:themeColor="text1"/>
          <w:sz w:val="16"/>
          <w:szCs w:val="16"/>
        </w:rPr>
        <w:softHyphen/>
        <w:t>сти не окончившаяся катастрофой. Лётчик Назаров с техником Сергеевым вовремя тре</w:t>
      </w:r>
      <w:r w:rsidRPr="006D510F">
        <w:rPr>
          <w:rFonts w:ascii="Times New Roman" w:hAnsi="Times New Roman"/>
          <w:color w:val="000000" w:themeColor="text1"/>
          <w:sz w:val="16"/>
          <w:szCs w:val="16"/>
        </w:rPr>
        <w:softHyphen/>
        <w:t>нировочных полётов над городом левым крылом зацепил за дерево, сбил верхушку и повредил полукоробку, перебив лонжероны плоскостей. Далее, сбивая ветви впереди стоящих деревьев, Р-1 перешёл в левый штопор, сделал полвитка, упал на землю, пробив при этом мотором крышу фанзы и сломал два дерева. Волынченко докладывал: «Самолёт разбит и ремонту не подлежит. Экипаж получил лёгкие ранения... Мотор тре</w:t>
      </w:r>
      <w:r w:rsidRPr="006D510F">
        <w:rPr>
          <w:rFonts w:ascii="Times New Roman" w:hAnsi="Times New Roman"/>
          <w:color w:val="000000" w:themeColor="text1"/>
          <w:sz w:val="16"/>
          <w:szCs w:val="16"/>
        </w:rPr>
        <w:softHyphen/>
        <w:t>бует ремонта». Ошибкой явилось то, что Назаров «не учёл превышения местности над аэ</w:t>
      </w:r>
      <w:r w:rsidRPr="006D510F">
        <w:rPr>
          <w:rFonts w:ascii="Times New Roman" w:hAnsi="Times New Roman"/>
          <w:color w:val="000000" w:themeColor="text1"/>
          <w:sz w:val="16"/>
          <w:szCs w:val="16"/>
        </w:rPr>
        <w:softHyphen/>
        <w:t>родромом, доверившись показанию альтиметра (аэродром ниже места аварии на 25 м)».</w:t>
      </w:r>
    </w:p>
    <w:p w14:paraId="23C72CBE"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день аварии Волынченко находился в служебной командировке по осмотру аэро</w:t>
      </w:r>
      <w:r w:rsidRPr="006D510F">
        <w:rPr>
          <w:rFonts w:ascii="Times New Roman" w:hAnsi="Times New Roman"/>
          <w:color w:val="000000" w:themeColor="text1"/>
          <w:sz w:val="16"/>
          <w:szCs w:val="16"/>
        </w:rPr>
        <w:softHyphen/>
        <w:t>дромов по линии Чугучак — Урумчи. К рапорту он приложил два фото и планы проме</w:t>
      </w:r>
      <w:r w:rsidRPr="006D510F">
        <w:rPr>
          <w:rFonts w:ascii="Times New Roman" w:hAnsi="Times New Roman"/>
          <w:color w:val="000000" w:themeColor="text1"/>
          <w:sz w:val="16"/>
          <w:szCs w:val="16"/>
        </w:rPr>
        <w:softHyphen/>
        <w:t>жуточных аэродромов, по которым вскоре в Китай должны были прилететь новые самолёты из СССР. В авиашколе летать было уже не на чём (15802).</w:t>
      </w:r>
    </w:p>
    <w:p w14:paraId="2B0C45DF"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10E1557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F98FE8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B68D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немецкая ракета Mirak II достигла высоты 200 футов и в результате успешных испытаний военное ведомство Германии формализировало ракетную программу, назначив капитана-доктора Walter Dornberger директором исследовательского полигона в Кумерсдорфе (3125).</w:t>
      </w:r>
    </w:p>
    <w:p w14:paraId="1FD6A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F1E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июля 1932 во время выдвижения своей кандидатуры Ф.Д.Р. впервые употребил термин "Новый курс" (3481).</w:t>
      </w:r>
    </w:p>
    <w:p w14:paraId="43313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6FC9C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59C1DA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2B3589"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 июля</w:t>
      </w:r>
      <w:r w:rsidRPr="006D510F">
        <w:rPr>
          <w:rFonts w:ascii="Times New Roman" w:hAnsi="Times New Roman"/>
          <w:color w:val="000000" w:themeColor="text1"/>
          <w:sz w:val="16"/>
          <w:szCs w:val="16"/>
        </w:rPr>
        <w:t xml:space="preserve"> в 1932 году при выполнении испытательного полета «Р-5» на штопор погиб летчик-испытатель Огородников Сергей Константинович. Этот полет он выполнял вместе с Ю.А.Победоносцевым. Когда стало очевидно, что самолет из штопора не вывести – дал команду инженеру покинуть самолет с парашютом. Сам летчик разбился. Работал летчиком-инструктором на Центральном аэродроме (город Москва). Среди его учеников был будущий известный полярный летчик П.Г.Головин (14941).</w:t>
      </w:r>
    </w:p>
    <w:p w14:paraId="21B1B1BF"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38FCB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июля 1932 года начальник ВВС Алкснис писал письмо № 3732/сс в КО Молотову</w:t>
      </w:r>
    </w:p>
    <w:p w14:paraId="5150D3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Представленный Комиссией Орджоникидзе план опытного строительства по моторам и самолетам на 1932/34 гг. и проект постановления по этому плану не согласованы с Наркомвоенмором в нижеследующих частях:</w:t>
      </w:r>
    </w:p>
    <w:p w14:paraId="24C0FB8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опытного строительства самолетов:</w:t>
      </w:r>
    </w:p>
    <w:p w14:paraId="1A7D14C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легкого разведчика (см. п. 9 плана по самолетам) Управление ВВС настаивает на включение в план 2-местного истребителя под М-34 с нагнетателем с выходом на госиспытания не позже марта 1933 года.</w:t>
      </w:r>
    </w:p>
    <w:p w14:paraId="4B93B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Мы по сей день не имеем ни одного 2-местного истребителя на вооружении, а ЦАГИ продолжает по-прежнему отказываться от выполнения важнейшего и решающего самолета в группе истребительной авиации, несмотря на исключительную нужду в нем ВВС и несмотря на то, что КО неоднократно подчеркивала необходимость наличия в составе ВВС 2-местного истребителя.</w:t>
      </w:r>
    </w:p>
    <w:p w14:paraId="7C1C8B9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Глававиапром категорически отказался от постройки на своих предприятиях и от включения в план мощного мотодессантного самолета Г-1, спроектированного ВВА и рассчитанного на подъем сбрасываемых грузов 15 тонн при радиусе действия 800 км. Самолет уже спроектирован и может быть пущен в производство, но нет базы для его постройки.</w:t>
      </w:r>
    </w:p>
    <w:p w14:paraId="6E23D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проекту постановления:</w:t>
      </w:r>
    </w:p>
    <w:p w14:paraId="708EA8B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Наркомвоенмор не может согласиться с пунктом 3 проекта постановления, предлагающего о немедленно откомандировать в распоряжение ЦАГИ 9-ти инженеров-самолетчиков и большого количества инженеров и техников по другим специальностям, летчиков и летнабов, ибо откомандирование этих инженеров из состава ВВС равносильно разрушению руководства ……… эксплуатацией. Требовать откомандирования перечисленных инженеров равносильно тому, чтобы военное ведомство потребовало откомандирования из ЦАГИ Туполева, Погосского, остального инженерно-технического состава.</w:t>
      </w:r>
    </w:p>
    <w:p w14:paraId="2BEA78A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Наркомвоенмор также не может согласиться с пунктом, предлагающим отдать ЦАГИ территорию артсклада в Москве Центрального аэродрома и в Севастополе территорию Константиновской бухты занятой под Морской отдел НИИ ВВС, ибо передача этих территорий равносильна тому, что ликвидировать находящиеся там крайне необходимые военные учреждения, имеющие не меньше значения, чем те учреждения которые намечает строить на этих территориях ЦАГИ (3530,39).</w:t>
      </w:r>
    </w:p>
    <w:p w14:paraId="5D22625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B24C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июля 1932 состоялось возвращение в Красноярск ДВ СССР-Н2 с грузом пушнины. Уже на следующий день экипаж получил приказ вылететь на облет тайги с лесниками для определения качества леса. Алексеев был категорически против, т.к. сомневался в надежной работе двигателей: "Недоверие к нашим моторам, которые старого выпуска, перебирались в мастерских Дерулюфта. У носового мотора заменили коленчатый вал, поставлен новый, из числа забракованных в 1929 г.". В результате СССР-Н2 все-таки отправили на осмотр лесов. Летали вдоль Енисея и Подка- менной Тунгуски, забираясь в сторону более чем на сотню километров. 10 июля предполагаемая неприятность все-таки произошла, в 86 км от Енисея вышел из строя передний двигатель. С большими трудностями на одном моторе дотянули до устья Подкаменной Тунгуски, где с ходу приводнились. 16 июля на буксире у пассажирского парохода "Спартак" прибыли в Красноярск. Уже на следующий день приступили к смене моторов, а 22-го июля машину опробовали в воздухе. Следующим заданием сезона стало проведение ледовой разведки в Карском море. Положение осложнялось отсутствием рации, затерявшейся где-то на железной дороге. Алексеев решил, тем не менее, вылетать и 25 июля СССР- Н2 стартовал по направлению на Диксон (11970).</w:t>
      </w:r>
    </w:p>
    <w:p w14:paraId="1CA4B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DD843D"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июля 1932 опросом членов ПБ</w:t>
      </w:r>
    </w:p>
    <w:p w14:paraId="7826CE7B"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Об аварийности в частях ВВС РККА</w:t>
      </w:r>
    </w:p>
    <w:p w14:paraId="03CC38F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Ворошилов).</w:t>
      </w:r>
    </w:p>
    <w:p w14:paraId="4CB27EB3"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Предложенный т.Ворошиловым проект постановления утвердить. Окончательную редакцию поручить т.т. Ворошилову, Молотову и Кагановичу.</w:t>
      </w:r>
    </w:p>
    <w:p w14:paraId="76B3757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Считая, что качество выпускаемой авиапродукции все еще отстает от технических требований; предложтьб НКТП в 2-декадный срок выработать план мероприятий, обеспечи</w:t>
      </w:r>
      <w:r w:rsidRPr="006D510F">
        <w:rPr>
          <w:rFonts w:ascii="Times New Roman" w:hAnsi="Times New Roman"/>
          <w:color w:val="0070C0"/>
          <w:sz w:val="16"/>
          <w:szCs w:val="16"/>
        </w:rPr>
        <w:softHyphen/>
        <w:t>вающий ликвидацию всех недочетов и решительное улучшение продукции авиапромышленности и доложить Комиссии Обороны.</w:t>
      </w:r>
    </w:p>
    <w:p w14:paraId="5DAF1BCB"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Поручить комиссии т. Постышева закончить работу комиссии в 2-декадный срок и доложить Комиссии Обороны.</w:t>
      </w:r>
    </w:p>
    <w:p w14:paraId="21CA1D6E"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w:t>
      </w:r>
    </w:p>
    <w:p w14:paraId="61D7C0E7"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п. З-рс пр. ПБ № 107.</w:t>
      </w:r>
    </w:p>
    <w:p w14:paraId="2D1043B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ОКОНЧАТЕЛЬНАЯ РЕДАКЦИЯ.</w:t>
      </w:r>
    </w:p>
    <w:p w14:paraId="6403CA74"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 АВАРИЙНОСТИ В ЧАСТЯХ ВВС РККА".</w:t>
      </w:r>
    </w:p>
    <w:p w14:paraId="007ABCB4"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w:t>
      </w:r>
    </w:p>
    <w:p w14:paraId="7FA602D4"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Два года тому назад (летом 1930г.) Реввоенсовет Союза поставил перед ВВС РККА во всем об"еме вопрос о борьбе с аварийностью, которая в то время приняла чрезвычайно большие размеры, угрожая дальнейшему развитию ВВС РККА. Произведя об</w:t>
      </w:r>
      <w:r w:rsidRPr="006D510F">
        <w:rPr>
          <w:rFonts w:ascii="Times New Roman" w:hAnsi="Times New Roman"/>
          <w:color w:val="0070C0"/>
          <w:sz w:val="16"/>
          <w:szCs w:val="16"/>
        </w:rPr>
        <w:softHyphen/>
        <w:t>следование большинства авиачастей и соединений, Реввоенсовет Союза в своем приказе № 0012 исчерпывающе установил причины аварийности и дал конкретные и подсобные указания по борьбе с нею и сведению ее до возможного минимума. Основной причиной аварийности являлось отсутствие должной воинской дисциплины в частях ВВС и неорганизованность как учебной, так и эксплуата</w:t>
      </w:r>
      <w:r w:rsidRPr="006D510F">
        <w:rPr>
          <w:rFonts w:ascii="Times New Roman" w:hAnsi="Times New Roman"/>
          <w:color w:val="0070C0"/>
          <w:sz w:val="16"/>
          <w:szCs w:val="16"/>
        </w:rPr>
        <w:softHyphen/>
        <w:t>ционной работы, при слабом знании личным, составом материальной части авиации.</w:t>
      </w:r>
    </w:p>
    <w:p w14:paraId="1EC77D2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Приказ 0012 привел к некоторым положительным результатам. На протяжении 1 1/2 лет, части ВВС, не снижая, а повышая и усложняя свою боевую подготовку, заметным успехом овладели новой материальной частью и добились некоторого снижения аварийности.</w:t>
      </w:r>
    </w:p>
    <w:p w14:paraId="6617E84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Однако, начиная с зимнего периода 1932г., в частях ВВС вновь обнаружились тревожные признаки ослабления руководства и дисциплины, выразившиеся в усилении аварий и, особенно, ката</w:t>
      </w:r>
      <w:r w:rsidRPr="006D510F">
        <w:rPr>
          <w:rFonts w:ascii="Times New Roman" w:hAnsi="Times New Roman"/>
          <w:color w:val="0070C0"/>
          <w:sz w:val="16"/>
          <w:szCs w:val="16"/>
        </w:rPr>
        <w:softHyphen/>
        <w:t>строф. Реввоенсовет Союза, после личного вызова командования наиболее аварийных авиачастей и об"единений, на совещании с которыми были вскрыты причини усилившейся аварийности и наме</w:t>
      </w:r>
      <w:r w:rsidRPr="006D510F">
        <w:rPr>
          <w:rFonts w:ascii="Times New Roman" w:hAnsi="Times New Roman"/>
          <w:color w:val="0070C0"/>
          <w:sz w:val="16"/>
          <w:szCs w:val="16"/>
        </w:rPr>
        <w:softHyphen/>
        <w:t>чены пути борьбы с ней, вторым своим приказом № 016 (март 1932г.) потребовал неуклонного проведения в жизнь указаний, предусмот</w:t>
      </w:r>
      <w:r w:rsidRPr="006D510F">
        <w:rPr>
          <w:rFonts w:ascii="Times New Roman" w:hAnsi="Times New Roman"/>
          <w:color w:val="0070C0"/>
          <w:sz w:val="16"/>
          <w:szCs w:val="16"/>
        </w:rPr>
        <w:softHyphen/>
        <w:t>ренных ранее приказом 0012, установления строжайшей воинской дисциплины и прекращения вредного перескакивания к более слож</w:t>
      </w:r>
      <w:r w:rsidRPr="006D510F">
        <w:rPr>
          <w:rFonts w:ascii="Times New Roman" w:hAnsi="Times New Roman"/>
          <w:color w:val="0070C0"/>
          <w:sz w:val="16"/>
          <w:szCs w:val="16"/>
        </w:rPr>
        <w:softHyphen/>
        <w:t>ным упражнениям, минуя простейшие.</w:t>
      </w:r>
    </w:p>
    <w:p w14:paraId="3E35BED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Несмотря на все это, за летний период текущего учебного года аварийность в частях ВВС приняла исключительно угрожаю</w:t>
      </w:r>
      <w:r w:rsidRPr="006D510F">
        <w:rPr>
          <w:rFonts w:ascii="Times New Roman" w:hAnsi="Times New Roman"/>
          <w:color w:val="0070C0"/>
          <w:sz w:val="16"/>
          <w:szCs w:val="16"/>
        </w:rPr>
        <w:softHyphen/>
        <w:t>щие размеры. В начале июня, в течение буквально несколько дней, произошел ряд небывало тяжелых по своей обстановке и последствиям катастроф. За время с 1-го апреля по 23-е июня с.г. в частях ВВС произошло 136 аварий, в том числе 23 ката</w:t>
      </w:r>
      <w:r w:rsidRPr="006D510F">
        <w:rPr>
          <w:rFonts w:ascii="Times New Roman" w:hAnsi="Times New Roman"/>
          <w:color w:val="0070C0"/>
          <w:sz w:val="16"/>
          <w:szCs w:val="16"/>
        </w:rPr>
        <w:softHyphen/>
        <w:t>строфы против 89 аварий и 5 катастроф за тот же . период прошлого года (увеличение аварий на 53%,катастроф на 360%). 3 результате этих происшествий погибло 50 человек летного состава и совершенно разбито 42 самолета, из них 6 тяжелых). За один день 11-го июня произошло 2 столкновения в воздухе (Балтморе и БВО), погибло 12 человек и уничтожено 4 самолета, из них 2 тяжелых.</w:t>
      </w:r>
    </w:p>
    <w:p w14:paraId="2EE7CF1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Исследование, произведенное по наиболее тяжелым катастрофам специальными комиссиями РВС Союза, установило:</w:t>
      </w:r>
    </w:p>
    <w:p w14:paraId="0DFFB484"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Катастрофа в 62 эскадрильи 4-й авиабригад ВВС Балтморя произошла при столкновении 2-х ко раблей, выполняв</w:t>
      </w:r>
      <w:r w:rsidRPr="006D510F">
        <w:rPr>
          <w:rFonts w:ascii="Times New Roman" w:hAnsi="Times New Roman"/>
          <w:color w:val="0070C0"/>
          <w:sz w:val="16"/>
          <w:szCs w:val="16"/>
        </w:rPr>
        <w:softHyphen/>
        <w:t>ших групповой полёт в общем составе шести кораблей. Командир эскадрильи т. Вернигород вместе с командиром неотдельного от</w:t>
      </w:r>
      <w:r w:rsidRPr="006D510F">
        <w:rPr>
          <w:rFonts w:ascii="Times New Roman" w:hAnsi="Times New Roman"/>
          <w:color w:val="0070C0"/>
          <w:sz w:val="16"/>
          <w:szCs w:val="16"/>
        </w:rPr>
        <w:softHyphen/>
        <w:t>ряда т. Котиковым вышли из общего строя, бросив своих ведомых в воздухе и предоставив молодым неопытным командирам осталь</w:t>
      </w:r>
      <w:r w:rsidRPr="006D510F">
        <w:rPr>
          <w:rFonts w:ascii="Times New Roman" w:hAnsi="Times New Roman"/>
          <w:color w:val="0070C0"/>
          <w:sz w:val="16"/>
          <w:szCs w:val="16"/>
        </w:rPr>
        <w:softHyphen/>
        <w:t>ных 4-х кораблей, под командованием одного из них, принять новое перестроение, к чему они не были подготовлены. Вследствие этого во время перестроения ведущий правофланговой пары наскочил на замыкающего левофланговой пары. В результате оба корабля упали с высоты 1.300 метров и разбились. 8 человек экипажа погибли, спасся только один выброшенный из самолета командир корабля т. Новиков, благодаря наличию парашюта. Осталь</w:t>
      </w:r>
      <w:r w:rsidRPr="006D510F">
        <w:rPr>
          <w:rFonts w:ascii="Times New Roman" w:hAnsi="Times New Roman"/>
          <w:color w:val="0070C0"/>
          <w:sz w:val="16"/>
          <w:szCs w:val="16"/>
        </w:rPr>
        <w:softHyphen/>
        <w:t>ной экипаж, за исключением погибшего командира корабля т.Трусо</w:t>
      </w:r>
      <w:r w:rsidRPr="006D510F">
        <w:rPr>
          <w:rFonts w:ascii="Times New Roman" w:hAnsi="Times New Roman"/>
          <w:color w:val="0070C0"/>
          <w:sz w:val="16"/>
          <w:szCs w:val="16"/>
        </w:rPr>
        <w:softHyphen/>
        <w:t>ва, парашютов не имел. В катастрофе прямым непосредственным виновником является командование 62-й эскадрильи (командир Вернигород, комиссар Гуркин). Командир эскадрильи, усложняя по своей инициативе задание, не проверил усвоение каждым экипажем этого задания, и, в частности, не проверил как усвоено это задание ведущим командиром корабля т.Преображенским.</w:t>
      </w:r>
    </w:p>
    <w:p w14:paraId="25BCF0A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Всеми этими своими действиями командование эскадрильи нарушило прямые требования наставления по полетной службе (ст. 262) и приказа РВСС 016 1932 года, запрещающего перескаки</w:t>
      </w:r>
      <w:r w:rsidRPr="006D510F">
        <w:rPr>
          <w:rFonts w:ascii="Times New Roman" w:hAnsi="Times New Roman"/>
          <w:color w:val="0070C0"/>
          <w:sz w:val="16"/>
          <w:szCs w:val="16"/>
        </w:rPr>
        <w:softHyphen/>
        <w:t>вание через промежуточные ступени подготовки. За это командо</w:t>
      </w:r>
      <w:r w:rsidRPr="006D510F">
        <w:rPr>
          <w:rFonts w:ascii="Times New Roman" w:hAnsi="Times New Roman"/>
          <w:color w:val="0070C0"/>
          <w:sz w:val="16"/>
          <w:szCs w:val="16"/>
        </w:rPr>
        <w:softHyphen/>
        <w:t>вание 62-Й эскадрильи подлежит преданию суду и наказанию по всей строгости революционных законов.</w:t>
      </w:r>
    </w:p>
    <w:p w14:paraId="5C6972E3"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Катастрофа в 62-м_отд. авиаотряде_4-й авиабригады РВС Балтморя произошла вследствие того, что летчик Демидов, вопреки установленным правилам, самочинно выполнял на самолете Савойя - 62 бреющий полёт в штормовую погоду и, сделав горку над баржей, не успел вырвать машины из крутого снижения и врезался в воду. 4 человека экипажа погибли, самолет был уничто</w:t>
      </w:r>
      <w:r w:rsidRPr="006D510F">
        <w:rPr>
          <w:rFonts w:ascii="Times New Roman" w:hAnsi="Times New Roman"/>
          <w:color w:val="0070C0"/>
          <w:sz w:val="16"/>
          <w:szCs w:val="16"/>
        </w:rPr>
        <w:softHyphen/>
        <w:t>жен. Поступок погибшего Демидова является одним из ярких примеров воздушного хулиганства.</w:t>
      </w:r>
    </w:p>
    <w:p w14:paraId="54695318"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Прямым виновником происшедшей катастрофы, помимо погибшего Демидова, является командование 62-го отряда в лице командира отряда - т. Петрова и комиссара отряда т. Карпенко не вытравивших воздушного хулиганства среди подчиненного летного состава и не установивших во вверенной им части строжайшей воинской дисцип</w:t>
      </w:r>
      <w:r w:rsidRPr="006D510F">
        <w:rPr>
          <w:rFonts w:ascii="Times New Roman" w:hAnsi="Times New Roman"/>
          <w:color w:val="0070C0"/>
          <w:sz w:val="16"/>
          <w:szCs w:val="16"/>
        </w:rPr>
        <w:softHyphen/>
        <w:t>лины. За эти проступки оба названных командира подлежат поеданию суду и наказанию по всей строгости революционных законов.</w:t>
      </w:r>
    </w:p>
    <w:p w14:paraId="67A5976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обе эти катастрофы несут ответственность также: РВС Балтморя (т.т. Викторов,: Галлер, Гришин), начальник ВВС Балтморя т. Никифоров и командование 4-й авиабригады (командир т. Бирбуц, помполит- т. Морозов) - за слабое и никуда негодное руковод</w:t>
      </w:r>
      <w:r w:rsidRPr="006D510F">
        <w:rPr>
          <w:rFonts w:ascii="Times New Roman" w:hAnsi="Times New Roman"/>
          <w:color w:val="0070C0"/>
          <w:sz w:val="16"/>
          <w:szCs w:val="16"/>
        </w:rPr>
        <w:softHyphen/>
        <w:t>ство подчиненными им авиачастям к соединениями, за что все они подлежат строжайшему дисциплинарному взысканию.</w:t>
      </w:r>
    </w:p>
    <w:p w14:paraId="56AD785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Катастрофа в 43 эскадрильи 2-й авиабригады ЗВС БВО произошла при столкновении двух самолетов во время ночного полета при выполнении отрядами эскадрильи сложного учебного комплекса. Экипажи самолетов не были подготовлены к выполнению этого задания.</w:t>
      </w:r>
    </w:p>
    <w:p w14:paraId="57EFB25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Наряду со старыми летчиками, вопреки приказам РВС Союза, в сложный полет были выпущены молодые неподготовленные пило</w:t>
      </w:r>
      <w:r w:rsidRPr="006D510F">
        <w:rPr>
          <w:rFonts w:ascii="Times New Roman" w:hAnsi="Times New Roman"/>
          <w:color w:val="0070C0"/>
          <w:sz w:val="16"/>
          <w:szCs w:val="16"/>
        </w:rPr>
        <w:softHyphen/>
        <w:t>ты, прибывшие в часть в феврале 1932 г. Вместе с ними были посланы в этот полет столь' же молодые и неопытные стрелки-бомбардиры и стажеры-летнабы, только еще начавшие выполнять стрелковые упражнения в дневное время. Эта катастрофа явилась прямим следствием нарушения начальником ВВС Белорусского военного округа т. Кушаковым и подчиненными ему командирами четких и конкретных указаний РВС Союза о последовательном прохождении этапов боевой подготовки. Будучи лично недисцип</w:t>
      </w:r>
      <w:r w:rsidRPr="006D510F">
        <w:rPr>
          <w:rFonts w:ascii="Times New Roman" w:hAnsi="Times New Roman"/>
          <w:color w:val="0070C0"/>
          <w:sz w:val="16"/>
          <w:szCs w:val="16"/>
        </w:rPr>
        <w:softHyphen/>
        <w:t>линированным командиром и не будучи во время призванным к порядку РВС БВО, т. Кушаков своим руководством способствовал не выполнению, а нарушению приказов РВС Союза. За катастро</w:t>
      </w:r>
      <w:r w:rsidRPr="006D510F">
        <w:rPr>
          <w:rFonts w:ascii="Times New Roman" w:hAnsi="Times New Roman"/>
          <w:color w:val="0070C0"/>
          <w:sz w:val="16"/>
          <w:szCs w:val="16"/>
        </w:rPr>
        <w:softHyphen/>
        <w:t>фу в первую очередь ответственны командир-комиссар 43-й эскадрильи т. Бочкарев и командование 2-й авиабригада (коман</w:t>
      </w:r>
      <w:r w:rsidRPr="006D510F">
        <w:rPr>
          <w:rFonts w:ascii="Times New Roman" w:hAnsi="Times New Roman"/>
          <w:color w:val="0070C0"/>
          <w:sz w:val="16"/>
          <w:szCs w:val="16"/>
        </w:rPr>
        <w:softHyphen/>
        <w:t>дир т. Смушкевич, помполит т. Кузнецов),</w:t>
      </w:r>
    </w:p>
    <w:p w14:paraId="2198DD84"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это все указанные командиры, включая РВС БВО и началь</w:t>
      </w:r>
      <w:r w:rsidRPr="006D510F">
        <w:rPr>
          <w:rFonts w:ascii="Times New Roman" w:hAnsi="Times New Roman"/>
          <w:color w:val="0070C0"/>
          <w:sz w:val="16"/>
          <w:szCs w:val="16"/>
        </w:rPr>
        <w:softHyphen/>
        <w:t>ника ВВС БВО, подлежат строжайшим дисциплинарным взысканиям,</w:t>
      </w:r>
    </w:p>
    <w:p w14:paraId="0076CFB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Две аварии самолетов_Р-1_в_ 28-м отдельном авиаотряде 11-й авиабригады BBC РККА произошли при выполнении группового ночного полета, назначенного командиром отряда т. Морозовым по собственному усмотрению и вопреки приказанию командования авиабригады. Тов. Морозов допустил совершенно невозможный в Красной Армии проступок - преднамеренно скрыл свое решение выполнить ночной внеаэродромный полет целым отрядом от коман</w:t>
      </w:r>
      <w:r w:rsidRPr="006D510F">
        <w:rPr>
          <w:rFonts w:ascii="Times New Roman" w:hAnsi="Times New Roman"/>
          <w:color w:val="0070C0"/>
          <w:sz w:val="16"/>
          <w:szCs w:val="16"/>
        </w:rPr>
        <w:softHyphen/>
        <w:t>дира 11-й авиабригады и, не обращая внимания на явно неблагоолучные метеорологические условия, повел отряд на необорудо</w:t>
      </w:r>
      <w:r w:rsidRPr="006D510F">
        <w:rPr>
          <w:rFonts w:ascii="Times New Roman" w:hAnsi="Times New Roman"/>
          <w:color w:val="0070C0"/>
          <w:sz w:val="16"/>
          <w:szCs w:val="16"/>
        </w:rPr>
        <w:softHyphen/>
        <w:t>ванных для ночного полета машинах. Подбор экипажей в этом полете, носил явно преступный характер: на двух самолетах с молодыми и неопытными пилотами на места летнабов были взяты без ведома командира отряда заведующий складом и младший авиа</w:t>
      </w:r>
      <w:r w:rsidRPr="006D510F">
        <w:rPr>
          <w:rFonts w:ascii="Times New Roman" w:hAnsi="Times New Roman"/>
          <w:color w:val="0070C0"/>
          <w:sz w:val="16"/>
          <w:szCs w:val="16"/>
        </w:rPr>
        <w:softHyphen/>
        <w:t>техник. Начальник штаба отряда т. Глухов, имея достаточные све</w:t>
      </w:r>
      <w:r w:rsidRPr="006D510F">
        <w:rPr>
          <w:rFonts w:ascii="Times New Roman" w:hAnsi="Times New Roman"/>
          <w:color w:val="0070C0"/>
          <w:sz w:val="16"/>
          <w:szCs w:val="16"/>
        </w:rPr>
        <w:softHyphen/>
        <w:t>дения о нахождении на пути маршрута отряда грозовой тучи, не сумел добиться своим докладом отмены ночного полета и со своей стороны не проверил состав экипажей. В результате прямого нарушения установленных требований и правил полетной службы и преступной неорганизованности, командир отряда, попав со своими летчиками в грозовую тучу, растерял свой отряд. Предо</w:t>
      </w:r>
      <w:r w:rsidRPr="006D510F">
        <w:rPr>
          <w:rFonts w:ascii="Times New Roman" w:hAnsi="Times New Roman"/>
          <w:color w:val="0070C0"/>
          <w:sz w:val="16"/>
          <w:szCs w:val="16"/>
        </w:rPr>
        <w:softHyphen/>
        <w:t>ставленные самим себе экипажи, потеряв ориентировку, после дол</w:t>
      </w:r>
      <w:r w:rsidRPr="006D510F">
        <w:rPr>
          <w:rFonts w:ascii="Times New Roman" w:hAnsi="Times New Roman"/>
          <w:color w:val="0070C0"/>
          <w:sz w:val="16"/>
          <w:szCs w:val="16"/>
        </w:rPr>
        <w:softHyphen/>
        <w:t>гого блуждания вынужденно садились в различных местах. При вынужденных посадках были разбиты две машины, и по счастливой случайности этот полет не закончился человеческими жертвами. Непосредственным виновником происшедших аварий является коман</w:t>
      </w:r>
      <w:r w:rsidRPr="006D510F">
        <w:rPr>
          <w:rFonts w:ascii="Times New Roman" w:hAnsi="Times New Roman"/>
          <w:color w:val="0070C0"/>
          <w:sz w:val="16"/>
          <w:szCs w:val="16"/>
        </w:rPr>
        <w:softHyphen/>
        <w:t>дир 28-го отряда тов. Морозов, нарушивший не только все уста</w:t>
      </w:r>
      <w:r w:rsidRPr="006D510F">
        <w:rPr>
          <w:rFonts w:ascii="Times New Roman" w:hAnsi="Times New Roman"/>
          <w:color w:val="0070C0"/>
          <w:sz w:val="16"/>
          <w:szCs w:val="16"/>
        </w:rPr>
        <w:softHyphen/>
        <w:t>новленные правила по выполнению ночных полетов и последователь</w:t>
      </w:r>
      <w:r w:rsidRPr="006D510F">
        <w:rPr>
          <w:rFonts w:ascii="Times New Roman" w:hAnsi="Times New Roman"/>
          <w:color w:val="0070C0"/>
          <w:sz w:val="16"/>
          <w:szCs w:val="16"/>
        </w:rPr>
        <w:softHyphen/>
        <w:t>ной подготовке частей, но и сознательно скрывший от командования</w:t>
      </w:r>
    </w:p>
    <w:p w14:paraId="690C8E1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 11-й авиабригады свое решение выполнить внеаэродромный ночной полет. Вторым главным виновником является мл. инженер 28-го отряда т. Селявко, допустивший выпуск з ночной полет техни</w:t>
      </w:r>
      <w:r w:rsidRPr="006D510F">
        <w:rPr>
          <w:rFonts w:ascii="Times New Roman" w:hAnsi="Times New Roman"/>
          <w:color w:val="0070C0"/>
          <w:sz w:val="16"/>
          <w:szCs w:val="16"/>
        </w:rPr>
        <w:softHyphen/>
        <w:t>чески неподготовленных самолетов без исправно действующего освещения. Оба указанные командира подлежат поеданию суду и наказанию по веек строгости революционных законов. Ответствен</w:t>
      </w:r>
      <w:r w:rsidRPr="006D510F">
        <w:rPr>
          <w:rFonts w:ascii="Times New Roman" w:hAnsi="Times New Roman"/>
          <w:color w:val="0070C0"/>
          <w:sz w:val="16"/>
          <w:szCs w:val="16"/>
        </w:rPr>
        <w:softHyphen/>
        <w:t>ность за эту аварию несет также командование 11-й авиабригады (командир т. Карклин, помполит т. Руков), не организовавшие конт</w:t>
      </w:r>
      <w:r w:rsidRPr="006D510F">
        <w:rPr>
          <w:rFonts w:ascii="Times New Roman" w:hAnsi="Times New Roman"/>
          <w:color w:val="0070C0"/>
          <w:sz w:val="16"/>
          <w:szCs w:val="16"/>
        </w:rPr>
        <w:softHyphen/>
        <w:t>роля и наблюдения за работой подчиненных им авиачастей, за что оба они подлежат строжайшему дисциплинарному взысканию.</w:t>
      </w:r>
    </w:p>
    <w:p w14:paraId="21B472B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6.Катастрофа в 67-й эскадрильи 17 авиабригады МВО про</w:t>
      </w:r>
      <w:r w:rsidRPr="006D510F">
        <w:rPr>
          <w:rFonts w:ascii="Times New Roman" w:hAnsi="Times New Roman"/>
          <w:color w:val="0070C0"/>
          <w:sz w:val="16"/>
          <w:szCs w:val="16"/>
        </w:rPr>
        <w:softHyphen/>
        <w:t>изошла во время ночного полета "ТБ-1" для выполнения комплексно</w:t>
      </w:r>
      <w:r w:rsidRPr="006D510F">
        <w:rPr>
          <w:rFonts w:ascii="Times New Roman" w:hAnsi="Times New Roman"/>
          <w:color w:val="0070C0"/>
          <w:sz w:val="16"/>
          <w:szCs w:val="16"/>
        </w:rPr>
        <w:softHyphen/>
        <w:t>го задания. Командир корабля летчик т. Бурмистров, не пристроившись к прочим самолетам эскадрильи продолжал полет по соб</w:t>
      </w:r>
      <w:r w:rsidRPr="006D510F">
        <w:rPr>
          <w:rFonts w:ascii="Times New Roman" w:hAnsi="Times New Roman"/>
          <w:color w:val="0070C0"/>
          <w:sz w:val="16"/>
          <w:szCs w:val="16"/>
        </w:rPr>
        <w:softHyphen/>
        <w:t>ственному усмотрению и, снизившись до высоты 200-300 метров, потерял скорость. Самолет перешел в падение на крыло, а затем в отвесное пикирование и врезался в землю. 7 человек экипажа и самолет сгорели. Действительные причины катастрофы устано</w:t>
      </w:r>
      <w:r w:rsidRPr="006D510F">
        <w:rPr>
          <w:rFonts w:ascii="Times New Roman" w:hAnsi="Times New Roman"/>
          <w:color w:val="0070C0"/>
          <w:sz w:val="16"/>
          <w:szCs w:val="16"/>
        </w:rPr>
        <w:softHyphen/>
        <w:t>вить не удалось вследствие гибели всего экипажа. Но произве</w:t>
      </w:r>
      <w:r w:rsidRPr="006D510F">
        <w:rPr>
          <w:rFonts w:ascii="Times New Roman" w:hAnsi="Times New Roman"/>
          <w:color w:val="0070C0"/>
          <w:sz w:val="16"/>
          <w:szCs w:val="16"/>
        </w:rPr>
        <w:softHyphen/>
        <w:t>денное расследование выяснило, что погибший командир корабля летчик Бурмистров отличался явной недисциплинированностью и многократно нарушал уставные правила во время полета, что не находило должного отпора и воздействия со стороны старших начальников. По имеющимся на тов. Бурмистрова аттестациям он ни в коем случае не мог быть назначен командиром корабля.</w:t>
      </w:r>
    </w:p>
    <w:p w14:paraId="22A25BD5"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Непосредственным виновником катастрофы, помимо погибшего тов. Бурмистрова, является командир 37-й эскадрильи т. Журавлев, бывший помполит т. Кобякин и командир отряда т. Абухов, которые знали о несоответствии Бурмистрова требованиям службы в рядах BBC РККА не приняли мер по его исправлению или удалению из эскадрильи. Тов. Абухов кроме того виновен в том, что он послал в воздух непроверенный экипаж и растерял свой отряд в воздухе. За это они подлежат преданию суду и наказанию по всей строго</w:t>
      </w:r>
      <w:r w:rsidRPr="006D510F">
        <w:rPr>
          <w:rFonts w:ascii="Times New Roman" w:hAnsi="Times New Roman"/>
          <w:color w:val="0070C0"/>
          <w:sz w:val="16"/>
          <w:szCs w:val="16"/>
        </w:rPr>
        <w:softHyphen/>
        <w:t>сти революционных законов.</w:t>
      </w:r>
    </w:p>
    <w:p w14:paraId="49A9C36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Ответственность за эту катастрофу несет также командова</w:t>
      </w:r>
      <w:r w:rsidRPr="006D510F">
        <w:rPr>
          <w:rFonts w:ascii="Times New Roman" w:hAnsi="Times New Roman"/>
          <w:color w:val="0070C0"/>
          <w:sz w:val="16"/>
          <w:szCs w:val="16"/>
        </w:rPr>
        <w:softHyphen/>
        <w:t>ние 17-й авиабригады (командир т. Маслов и помполит т. Гусев), не изучившие подчиненный им летный состав тяжелых кораблей и допустившие ночные групповые полеты неподготовленных экипажей.</w:t>
      </w:r>
    </w:p>
    <w:p w14:paraId="10BB56FD"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обе последние аварки и катастрофу несет ответственность РВС МВО и начальник ВВС ИВО т. Чернобровкин,не организовавшие твердого руководства подчиненными им воздушными силами. Тов. Чернобровкин виновен еще в том, что он самовольно увеличил нормы летной работы.</w:t>
      </w:r>
    </w:p>
    <w:p w14:paraId="7E04DD55"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 указанные командиры подлежат строжайшему дисципли</w:t>
      </w:r>
      <w:r w:rsidRPr="006D510F">
        <w:rPr>
          <w:rFonts w:ascii="Times New Roman" w:hAnsi="Times New Roman"/>
          <w:color w:val="0070C0"/>
          <w:sz w:val="16"/>
          <w:szCs w:val="16"/>
        </w:rPr>
        <w:softHyphen/>
        <w:t>нарному взысканию.</w:t>
      </w:r>
    </w:p>
    <w:p w14:paraId="1BABF347"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Все перечисленные аварий и катастрофы, а также и другие ранее имевшие место и не менее безобразное по обстановке и последствиями по тщательному изучению причин, свидетельст</w:t>
      </w:r>
      <w:r w:rsidRPr="006D510F">
        <w:rPr>
          <w:rFonts w:ascii="Times New Roman" w:hAnsi="Times New Roman"/>
          <w:color w:val="0070C0"/>
          <w:sz w:val="16"/>
          <w:szCs w:val="16"/>
        </w:rPr>
        <w:softHyphen/>
        <w:t>вуют о недопустимом ослаблении воинской дисциплины в частях ВВС РККА, о преступном нарушении всех приказов в том числе и РВС Союза о неудовлетворительности работы над воспитанием личного состава авиачастей, особенно со стороны РВС округов, об отсутствии планомерной и последовательной учебно-боевой подготовки, плохой организации и аэродромной службы и пр. Наряду с этим по-прежнему в Военно-Воздушных силах отмечается недостаток технических средств, обеспечивающих безопасность: отсутствует связь между самолетами (даже тяжелыми в воздухе и с землей, связь на самолете между командирами экипажа, отсутствие достаточного количества парашютов, отсутствие усо</w:t>
      </w:r>
      <w:r w:rsidRPr="006D510F">
        <w:rPr>
          <w:rFonts w:ascii="Times New Roman" w:hAnsi="Times New Roman"/>
          <w:color w:val="0070C0"/>
          <w:sz w:val="16"/>
          <w:szCs w:val="16"/>
        </w:rPr>
        <w:softHyphen/>
        <w:t>вершенствованных приспособлений на самолетах, облегчающих пилотаж и управление самолетом на земле</w:t>
      </w:r>
    </w:p>
    <w:p w14:paraId="2EA0A5C3"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Руководство ВВС РККА. в лице начальника ВВС тов. Алксниса и его заместителей-т.т. Наумова и т. Меженинова, еще не справилось со стоящими перед ними ответственными задачами, несмотря на имеющиеся указания РВС Союза. Тов. Алкснис допустил полную ошибку, издав совершенно неправильный приказ 046 об итогах зимней учебы, в котором неуверенно и неверно расхвалил и  поставил в пример работу ВВС Белорусского военного округа, где и г зимний период и раньше имели место случаи прямого нарушения приказов РВС Союза и самого начальника ВВС РККА. Этим самым т. Алкснис не способствовал пресечению угрожающих явлений, а наоборот увеличил возможность повторения таковых и в других округах.'</w:t>
      </w:r>
    </w:p>
    <w:p w14:paraId="640401CE"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все это руководство ВВС РККА - тов. Алкснис, Наумов и Меженинов - подлежат строжайшему дисциплинарному взысканию.</w:t>
      </w:r>
    </w:p>
    <w:p w14:paraId="08C61F1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Политоргана и парторганизации ВВС не обеспечили строжай</w:t>
      </w:r>
      <w:r w:rsidRPr="006D510F">
        <w:rPr>
          <w:rFonts w:ascii="Times New Roman" w:hAnsi="Times New Roman"/>
          <w:color w:val="0070C0"/>
          <w:sz w:val="16"/>
          <w:szCs w:val="16"/>
        </w:rPr>
        <w:softHyphen/>
        <w:t>шую воинскую дисциплину и беспощадную борьбу с аварийностью, не воспитали членов партии, комсомольцев й беспартийных в духе требований приказов и наставлений РВС, Союза. Работа полит</w:t>
      </w:r>
      <w:r w:rsidRPr="006D510F">
        <w:rPr>
          <w:rFonts w:ascii="Times New Roman" w:hAnsi="Times New Roman"/>
          <w:color w:val="0070C0"/>
          <w:sz w:val="16"/>
          <w:szCs w:val="16"/>
        </w:rPr>
        <w:softHyphen/>
        <w:t>органов и парторганизаций в частях и соединениях ВВС была неудовлетворительной, за что ответственность несет прежде всего Политическое. Управление РККА.</w:t>
      </w:r>
    </w:p>
    <w:p w14:paraId="33A48F3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В целях искоренения всех безобразных явлений из частей ВВС РККА,приводящих к ослаблению воздушней обороны СССР, установления в них твердой воинской дисциплины и порядка, и на этой основе - предупреждения аварийности, ЦК ВКП (б) постановляет:</w:t>
      </w:r>
    </w:p>
    <w:p w14:paraId="4B1768EE"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Указать РВС Союза, что он не сумел об“единить и довести до конца вполне исчерпывающие свои указания по борьбе с аварийностью и тем самым не уничтожил в корне всех болез</w:t>
      </w:r>
      <w:r w:rsidRPr="006D510F">
        <w:rPr>
          <w:rFonts w:ascii="Times New Roman" w:hAnsi="Times New Roman"/>
          <w:color w:val="0070C0"/>
          <w:sz w:val="16"/>
          <w:szCs w:val="16"/>
        </w:rPr>
        <w:softHyphen/>
        <w:t>ненных явлений , в первую очередь, недисциплинированность в ча</w:t>
      </w:r>
      <w:r w:rsidRPr="006D510F">
        <w:rPr>
          <w:rFonts w:ascii="Times New Roman" w:hAnsi="Times New Roman"/>
          <w:color w:val="0070C0"/>
          <w:sz w:val="16"/>
          <w:szCs w:val="16"/>
        </w:rPr>
        <w:softHyphen/>
        <w:t>стях ВВС - основной и главной причины аварийности и катаст</w:t>
      </w:r>
      <w:r w:rsidRPr="006D510F">
        <w:rPr>
          <w:rFonts w:ascii="Times New Roman" w:hAnsi="Times New Roman"/>
          <w:color w:val="0070C0"/>
          <w:sz w:val="16"/>
          <w:szCs w:val="16"/>
        </w:rPr>
        <w:softHyphen/>
        <w:t>роф ВВСил.</w:t>
      </w:r>
    </w:p>
    <w:p w14:paraId="5C214987"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За систематическое неисполнение приказов РВС СССР, за нарушение элементарной воинской, летной дисциплины, за отсутствие во вверенных им частях надлежащей организации боевой подготовки, воспитания и руководства подчиненными,т.е. за преступное бездействие и недопустимое отношение к испол</w:t>
      </w:r>
      <w:r w:rsidRPr="006D510F">
        <w:rPr>
          <w:rFonts w:ascii="Times New Roman" w:hAnsi="Times New Roman"/>
          <w:color w:val="0070C0"/>
          <w:sz w:val="16"/>
          <w:szCs w:val="16"/>
        </w:rPr>
        <w:softHyphen/>
        <w:t>нению служебных обязанностей, приведшее к крупным катастро</w:t>
      </w:r>
      <w:r w:rsidRPr="006D510F">
        <w:rPr>
          <w:rFonts w:ascii="Times New Roman" w:hAnsi="Times New Roman"/>
          <w:color w:val="0070C0"/>
          <w:sz w:val="16"/>
          <w:szCs w:val="16"/>
        </w:rPr>
        <w:softHyphen/>
        <w:t>фам и авариям в 4, 11 и 17 авиабригадах,-отстранить от занимае</w:t>
      </w:r>
      <w:r w:rsidRPr="006D510F">
        <w:rPr>
          <w:rFonts w:ascii="Times New Roman" w:hAnsi="Times New Roman"/>
          <w:color w:val="0070C0"/>
          <w:sz w:val="16"/>
          <w:szCs w:val="16"/>
        </w:rPr>
        <w:softHyphen/>
        <w:t>мых должностей, предать суду Военного революционного трибунала:</w:t>
      </w:r>
    </w:p>
    <w:p w14:paraId="040E9C6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62 авиаэскадрильи – ВЕРНИГОРОДА</w:t>
      </w:r>
    </w:p>
    <w:p w14:paraId="3F94006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Военного комиссара той же эскадрильи – ГУРКИНА</w:t>
      </w:r>
    </w:p>
    <w:p w14:paraId="2BDF499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62 отдельн. авиаотряда- ПЕТРОВА</w:t>
      </w:r>
    </w:p>
    <w:p w14:paraId="301773E9"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Военного комиссара того же отряда – КАРПЕНКО</w:t>
      </w:r>
    </w:p>
    <w:p w14:paraId="0EC678C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Командира-комиссара 87 эскадрильи – КУРАВЛЕВА</w:t>
      </w:r>
    </w:p>
    <w:p w14:paraId="6F13460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Быв. помполита той же эскадрильи – КОБЯКИНА</w:t>
      </w:r>
    </w:p>
    <w:p w14:paraId="5173349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неотд. отряда той же эскадрильи – АБУХОВА</w:t>
      </w:r>
    </w:p>
    <w:p w14:paraId="4BB48268"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28 отдельного авиаотряда – МОРОЗОВА</w:t>
      </w:r>
    </w:p>
    <w:p w14:paraId="66FBA08D"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Врид.инженера того же отряда - СЕЛЯВКО</w:t>
      </w:r>
    </w:p>
    <w:p w14:paraId="5E4B3A15"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Об"явить строгий выговор начальнику ВВС РККА тов. Алкснису и его заместителям т.т. Наумову и Неженинову за то, что они, имея исчерпывающие указания РВС Союза, при наличии угрожаю</w:t>
      </w:r>
      <w:r w:rsidRPr="006D510F">
        <w:rPr>
          <w:rFonts w:ascii="Times New Roman" w:hAnsi="Times New Roman"/>
          <w:color w:val="0070C0"/>
          <w:sz w:val="16"/>
          <w:szCs w:val="16"/>
        </w:rPr>
        <w:softHyphen/>
        <w:t>щего роста аварийности, не приняли всех зависящих от них мер по борьбе с аварийностью путем систематического и конкретного руководства боевой подготовкой ВВС, путем систематической воспитательной работы над личным составом, путчем решительного пресечения малейших нарушений дисциплины, и вследствие этого не обеспечили точного выполнения приказов РВС Союза нижестоящими командными инстанциями, соединениями и частями ВВС РККА. Тов.Алкснису этот строгий выговор об"явить еще и за то, что он издал совершенно неправильный приказ 046 об итогах зимней учебы ВВС.</w:t>
      </w:r>
    </w:p>
    <w:p w14:paraId="070010F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Поставить на вид РВС БВО т. Уборевичу и т. Аронштаму,что они не пресекли в корне неправильной линии руководства воз</w:t>
      </w:r>
      <w:r w:rsidRPr="006D510F">
        <w:rPr>
          <w:rFonts w:ascii="Times New Roman" w:hAnsi="Times New Roman"/>
          <w:color w:val="0070C0"/>
          <w:sz w:val="16"/>
          <w:szCs w:val="16"/>
        </w:rPr>
        <w:softHyphen/>
        <w:t>душными силами со стороны нач. ВВС БВО т. Кушакова и вместо того, чтобы провести в жизнь все требования приказов РВС Союза по планомерному и последовательному обучению авиачастей, способ</w:t>
      </w:r>
      <w:r w:rsidRPr="006D510F">
        <w:rPr>
          <w:rFonts w:ascii="Times New Roman" w:hAnsi="Times New Roman"/>
          <w:color w:val="0070C0"/>
          <w:sz w:val="16"/>
          <w:szCs w:val="16"/>
        </w:rPr>
        <w:softHyphen/>
        <w:t>ствовал вредному форсированию темпов боевой подготовки с мо</w:t>
      </w:r>
      <w:r w:rsidRPr="006D510F">
        <w:rPr>
          <w:rFonts w:ascii="Times New Roman" w:hAnsi="Times New Roman"/>
          <w:color w:val="0070C0"/>
          <w:sz w:val="16"/>
          <w:szCs w:val="16"/>
        </w:rPr>
        <w:softHyphen/>
        <w:t>лодым и неподготовленным личным составом, этим самым вселяя своим подчиненным командирам недопустимую мысль о возможности нарушения или искривления приказов РВС Союза.</w:t>
      </w:r>
    </w:p>
    <w:p w14:paraId="2896DB2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Поставить на вид РВС МСБМ (т.т. Викторову, Галлеру и Гри</w:t>
      </w:r>
      <w:r w:rsidRPr="006D510F">
        <w:rPr>
          <w:rFonts w:ascii="Times New Roman" w:hAnsi="Times New Roman"/>
          <w:color w:val="0070C0"/>
          <w:sz w:val="16"/>
          <w:szCs w:val="16"/>
        </w:rPr>
        <w:softHyphen/>
        <w:t>шину) отсутствие руководства боевой подготовкой и внимания к материально-бытовому положению частей ВВС Балтморя, вопреки и в нарушение прямых указаний РВСС.</w:t>
      </w:r>
    </w:p>
    <w:p w14:paraId="3E62F6D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Поставить на вид РВС МВО (т.т. Корку и Векличеву) от</w:t>
      </w:r>
      <w:r w:rsidRPr="006D510F">
        <w:rPr>
          <w:rFonts w:ascii="Times New Roman" w:hAnsi="Times New Roman"/>
          <w:color w:val="0070C0"/>
          <w:sz w:val="16"/>
          <w:szCs w:val="16"/>
        </w:rPr>
        <w:softHyphen/>
        <w:t>сутствие должного внимания к боевой подготовке подчиненных им воздушных сил, особенно к вновь сформированной тяжелой 17-й авиабригаде, и за допущение начальником ВВС ИВО тов. Чернобровкиным повышенной нормы работы авиачастей.</w:t>
      </w:r>
    </w:p>
    <w:p w14:paraId="75A52186"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Отстранить от занимаемой должности начальника ВВС БВО тов. Кушанова со снижением в должности за сознательное нару</w:t>
      </w:r>
      <w:r w:rsidRPr="006D510F">
        <w:rPr>
          <w:rFonts w:ascii="Times New Roman" w:hAnsi="Times New Roman"/>
          <w:color w:val="0070C0"/>
          <w:sz w:val="16"/>
          <w:szCs w:val="16"/>
        </w:rPr>
        <w:softHyphen/>
        <w:t>шение основных требований приказов РВС Союза и личную неди</w:t>
      </w:r>
      <w:r w:rsidRPr="006D510F">
        <w:rPr>
          <w:rFonts w:ascii="Times New Roman" w:hAnsi="Times New Roman"/>
          <w:color w:val="0070C0"/>
          <w:sz w:val="16"/>
          <w:szCs w:val="16"/>
        </w:rPr>
        <w:softHyphen/>
        <w:t>сциплинированность. Предупредить т.Кушакова, что за повторе</w:t>
      </w:r>
      <w:r w:rsidRPr="006D510F">
        <w:rPr>
          <w:rFonts w:ascii="Times New Roman" w:hAnsi="Times New Roman"/>
          <w:color w:val="0070C0"/>
          <w:sz w:val="16"/>
          <w:szCs w:val="16"/>
        </w:rPr>
        <w:softHyphen/>
        <w:t>ние случаев недисциплинированности он будет исключен из рядов ВКП (6).</w:t>
      </w:r>
    </w:p>
    <w:p w14:paraId="5B03F615"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0б"явить строгий выговор с предупреждением начальнику ВВС МВО т. Чернобровкину за самовольное повышение нормы летной работы, невнимательность к подбору летного состава и отсутвие жеского конкретного руководства боевой подготовкой под</w:t>
      </w:r>
      <w:r w:rsidRPr="006D510F">
        <w:rPr>
          <w:rFonts w:ascii="Times New Roman" w:hAnsi="Times New Roman"/>
          <w:color w:val="0070C0"/>
          <w:sz w:val="16"/>
          <w:szCs w:val="16"/>
        </w:rPr>
        <w:softHyphen/>
        <w:t>чиненных ему авиачастей.</w:t>
      </w:r>
    </w:p>
    <w:p w14:paraId="42046CC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РВС Союза по отношению к остальным командирам авиачастей, виновным в последних авариях и катастрофах, наложить строжайшие дисциплинарные взыскания.</w:t>
      </w:r>
    </w:p>
    <w:p w14:paraId="3ECCFBE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Главнейшей задачей РВС Союза, РВС округов и командо</w:t>
      </w:r>
      <w:r w:rsidRPr="006D510F">
        <w:rPr>
          <w:rFonts w:ascii="Times New Roman" w:hAnsi="Times New Roman"/>
          <w:color w:val="0070C0"/>
          <w:sz w:val="16"/>
          <w:szCs w:val="16"/>
        </w:rPr>
        <w:softHyphen/>
        <w:t>вания ВВС всех степеней является - немедленно и раз навсегда искоренить имеющиеся безобразия в авиачастях и положить на</w:t>
      </w:r>
      <w:r w:rsidRPr="006D510F">
        <w:rPr>
          <w:rFonts w:ascii="Times New Roman" w:hAnsi="Times New Roman"/>
          <w:color w:val="0070C0"/>
          <w:sz w:val="16"/>
          <w:szCs w:val="16"/>
        </w:rPr>
        <w:softHyphen/>
        <w:t>чало установлению в них строжайшей воинской дисциплины, твер</w:t>
      </w:r>
      <w:r w:rsidRPr="006D510F">
        <w:rPr>
          <w:rFonts w:ascii="Times New Roman" w:hAnsi="Times New Roman"/>
          <w:color w:val="0070C0"/>
          <w:sz w:val="16"/>
          <w:szCs w:val="16"/>
        </w:rPr>
        <w:softHyphen/>
        <w:t>дого распорядка внутренней службы и точного соблюдения уста</w:t>
      </w:r>
      <w:r w:rsidRPr="006D510F">
        <w:rPr>
          <w:rFonts w:ascii="Times New Roman" w:hAnsi="Times New Roman"/>
          <w:color w:val="0070C0"/>
          <w:sz w:val="16"/>
          <w:szCs w:val="16"/>
        </w:rPr>
        <w:softHyphen/>
        <w:t>новленных в Квасной армии уставных требований. Без строжайшей воинской дисциплин:: невозможно ни существование, ни успешная боевая работа такого сложнейшего рода войск, каким является воздушный флот.</w:t>
      </w:r>
    </w:p>
    <w:p w14:paraId="58E7E9C9"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РВС Союза немедленно отстранять от должности, изгонять из рядов ВВС РККА и предавать суду Реввоентрибунала командиров ВВС всех степеней, которые будут допускать во вве</w:t>
      </w:r>
      <w:r w:rsidRPr="006D510F">
        <w:rPr>
          <w:rFonts w:ascii="Times New Roman" w:hAnsi="Times New Roman"/>
          <w:color w:val="0070C0"/>
          <w:sz w:val="16"/>
          <w:szCs w:val="16"/>
        </w:rPr>
        <w:softHyphen/>
        <w:t>ренных им частях разболтанность, расхлябанность',внешнюю не</w:t>
      </w:r>
      <w:r w:rsidRPr="006D510F">
        <w:rPr>
          <w:rFonts w:ascii="Times New Roman" w:hAnsi="Times New Roman"/>
          <w:color w:val="0070C0"/>
          <w:sz w:val="16"/>
          <w:szCs w:val="16"/>
        </w:rPr>
        <w:softHyphen/>
        <w:t>опрятность, панибратство, ложный демократизм и падение воин</w:t>
      </w:r>
      <w:r w:rsidRPr="006D510F">
        <w:rPr>
          <w:rFonts w:ascii="Times New Roman" w:hAnsi="Times New Roman"/>
          <w:color w:val="0070C0"/>
          <w:sz w:val="16"/>
          <w:szCs w:val="16"/>
        </w:rPr>
        <w:softHyphen/>
        <w:t>ской дисциплины.</w:t>
      </w:r>
    </w:p>
    <w:p w14:paraId="5400B84F"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перерабатываемый Реввоенсоветом дисциплинарный устав • внести повышение мер взыскания за недисциплинированность в частях ВВС РККА.</w:t>
      </w:r>
    </w:p>
    <w:p w14:paraId="3AAB84F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Предложить Реввоенсовету Союза немедленно реоргани</w:t>
      </w:r>
      <w:r w:rsidRPr="006D510F">
        <w:rPr>
          <w:rFonts w:ascii="Times New Roman" w:hAnsi="Times New Roman"/>
          <w:color w:val="0070C0"/>
          <w:sz w:val="16"/>
          <w:szCs w:val="16"/>
        </w:rPr>
        <w:softHyphen/>
        <w:t>зовать Управление ВВС РККА в целях усиления оперативно-учеб</w:t>
      </w:r>
      <w:r w:rsidRPr="006D510F">
        <w:rPr>
          <w:rFonts w:ascii="Times New Roman" w:hAnsi="Times New Roman"/>
          <w:color w:val="0070C0"/>
          <w:sz w:val="16"/>
          <w:szCs w:val="16"/>
        </w:rPr>
        <w:softHyphen/>
        <w:t>ного руководства боевыми частями, крупными соединениями ВВС, ВУЗ”ами, тыловыми органами и капитальным строительством. В этих же целях соответственно увеличить штат Инспекции ВВС РККА и ввести при начальнике ВВС 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боевой подготовки в частях ВВС РККА.</w:t>
      </w:r>
    </w:p>
    <w:p w14:paraId="6117EE03"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целях решительного улучшения руководства военно-воз</w:t>
      </w:r>
      <w:r w:rsidRPr="006D510F">
        <w:rPr>
          <w:rFonts w:ascii="Times New Roman" w:hAnsi="Times New Roman"/>
          <w:color w:val="0070C0"/>
          <w:sz w:val="16"/>
          <w:szCs w:val="16"/>
        </w:rPr>
        <w:softHyphen/>
        <w:t>душными силами в округах, ввести в Лии, БВО, МВО, УВО, СКВО, ' ПРИВО, ОКДВА и морях - Балтийска’.! и Черном,- специально долж</w:t>
      </w:r>
      <w:r w:rsidRPr="006D510F">
        <w:rPr>
          <w:rFonts w:ascii="Times New Roman" w:hAnsi="Times New Roman"/>
          <w:color w:val="0070C0"/>
          <w:sz w:val="16"/>
          <w:szCs w:val="16"/>
        </w:rPr>
        <w:softHyphen/>
        <w:t>ность помощников командующими войсками'по ВВС.</w:t>
      </w:r>
    </w:p>
    <w:p w14:paraId="6E12C879"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Установить в каждой авиабригаде должность специального инспектора, подчиненного непосредственно Инспектору ВВС РККА, с функциями всестороннего наблюдения и контроля за установлением строжайшей воинской дисциплины, за руководст- . эом боевой подготовкой частей бригады, за воспитанием лично</w:t>
      </w:r>
      <w:r w:rsidRPr="006D510F">
        <w:rPr>
          <w:rFonts w:ascii="Times New Roman" w:hAnsi="Times New Roman"/>
          <w:color w:val="0070C0"/>
          <w:sz w:val="16"/>
          <w:szCs w:val="16"/>
        </w:rPr>
        <w:softHyphen/>
        <w:t>го состава и соблюдения установленного внутреннего распоряд</w:t>
      </w:r>
      <w:r w:rsidRPr="006D510F">
        <w:rPr>
          <w:rFonts w:ascii="Times New Roman" w:hAnsi="Times New Roman"/>
          <w:color w:val="0070C0"/>
          <w:sz w:val="16"/>
          <w:szCs w:val="16"/>
        </w:rPr>
        <w:softHyphen/>
        <w:t>ка. Предоставить инспектору бригады право непосредственного сношения с РБС округов с инспектором ВВС РККА, а в случае надобности и с РВС Союза.</w:t>
      </w:r>
    </w:p>
    <w:p w14:paraId="61A1AC9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 целью усиления политического руководства ввести в ПУСКР”ах специальные сектора по работе в авиации, а в эскад</w:t>
      </w:r>
      <w:r w:rsidRPr="006D510F">
        <w:rPr>
          <w:rFonts w:ascii="Times New Roman" w:hAnsi="Times New Roman"/>
          <w:color w:val="0070C0"/>
          <w:sz w:val="16"/>
          <w:szCs w:val="16"/>
        </w:rPr>
        <w:softHyphen/>
        <w:t>рильях - штатную должность ответственных секретарей.</w:t>
      </w:r>
    </w:p>
    <w:p w14:paraId="1265EBA7"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Потребовать от парторганизации и политорганов ВВС РККА жесточайшей борьбы за дисциплину и коренного улучшения воспитательной работы среди летнего и технического состава</w:t>
      </w:r>
    </w:p>
    <w:p w14:paraId="6B0E294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ВВС. Предупредить, что бездеятельность парторганизации и по- литоргагз ВВС в деле укрепления дисциплины и борьбы с ава</w:t>
      </w:r>
      <w:r w:rsidRPr="006D510F">
        <w:rPr>
          <w:rFonts w:ascii="Times New Roman" w:hAnsi="Times New Roman"/>
          <w:color w:val="0070C0"/>
          <w:sz w:val="16"/>
          <w:szCs w:val="16"/>
        </w:rPr>
        <w:softHyphen/>
        <w:t>рийностью поставит каждого ответственного партполитработника этих организаций вне рядов партии,</w:t>
      </w:r>
    </w:p>
    <w:p w14:paraId="1951765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Потребовать от ЦК ВЛКСМ решительного усиления воспи</w:t>
      </w:r>
      <w:r w:rsidRPr="006D510F">
        <w:rPr>
          <w:rFonts w:ascii="Times New Roman" w:hAnsi="Times New Roman"/>
          <w:color w:val="0070C0"/>
          <w:sz w:val="16"/>
          <w:szCs w:val="16"/>
        </w:rPr>
        <w:softHyphen/>
        <w:t>тательной работы среди комсомольцев ВВС РККА/ особенно по внедрению железной дисциплины сведи комсомольцев ВВС РККА.</w:t>
      </w:r>
    </w:p>
    <w:p w14:paraId="65348A7D"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Предложить Реввоенсовету Союза отменить приказ нач. ВВС РККА Об итогах зимней учебы.</w:t>
      </w:r>
    </w:p>
    <w:p w14:paraId="2BB1DCC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Реввоенсовету Союза к 1.УП пересмотреть все свои указа</w:t>
      </w:r>
      <w:r w:rsidRPr="006D510F">
        <w:rPr>
          <w:rFonts w:ascii="Times New Roman" w:hAnsi="Times New Roman"/>
          <w:color w:val="0070C0"/>
          <w:sz w:val="16"/>
          <w:szCs w:val="16"/>
        </w:rPr>
        <w:softHyphen/>
        <w:t>ния на летний период и приказы Начальника ВВС РККА и началь</w:t>
      </w:r>
      <w:r w:rsidRPr="006D510F">
        <w:rPr>
          <w:rFonts w:ascii="Times New Roman" w:hAnsi="Times New Roman"/>
          <w:color w:val="0070C0"/>
          <w:sz w:val="16"/>
          <w:szCs w:val="16"/>
        </w:rPr>
        <w:softHyphen/>
        <w:t>ников ВВС округов, армий и морей и внести в них все необхо</w:t>
      </w:r>
      <w:r w:rsidRPr="006D510F">
        <w:rPr>
          <w:rFonts w:ascii="Times New Roman" w:hAnsi="Times New Roman"/>
          <w:color w:val="0070C0"/>
          <w:sz w:val="16"/>
          <w:szCs w:val="16"/>
        </w:rPr>
        <w:softHyphen/>
        <w:t>димые коррективы для обеспечения последовательности и посте</w:t>
      </w:r>
      <w:r w:rsidRPr="006D510F">
        <w:rPr>
          <w:rFonts w:ascii="Times New Roman" w:hAnsi="Times New Roman"/>
          <w:color w:val="0070C0"/>
          <w:sz w:val="16"/>
          <w:szCs w:val="16"/>
        </w:rPr>
        <w:softHyphen/>
        <w:t>пенности в боевой подготовке ВВС РККА, без снижения постав</w:t>
      </w:r>
      <w:r w:rsidRPr="006D510F">
        <w:rPr>
          <w:rFonts w:ascii="Times New Roman" w:hAnsi="Times New Roman"/>
          <w:color w:val="0070C0"/>
          <w:sz w:val="16"/>
          <w:szCs w:val="16"/>
        </w:rPr>
        <w:softHyphen/>
        <w:t>ленных РВС Союза задач на 1932 г., путем лучшей планомерности я организованности занятий.</w:t>
      </w:r>
    </w:p>
    <w:p w14:paraId="6170032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Предложить РВС Союза в 2-декадный срок пересмотреть состав командиров авиаэскадрилий и отдельных авиаотрядов, для замены несоответствующих и отбора достойных кандидатов на эти должности. Одновременно отобрать необходимое количество общевойсковых командиров для переподготовки их на должности командиров отдельных частей ВВС. В тот же срок пересмотреть состав командиров тяжелых кораблей.</w:t>
      </w:r>
    </w:p>
    <w:p w14:paraId="2134E959"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Впредь в аттестационных выводах летного состава отмечать пригодность аттестуемых командиров к службе в том или ином роде авиации, выдвигая наиболее выдающихся, дисциплинирован</w:t>
      </w:r>
      <w:r w:rsidRPr="006D510F">
        <w:rPr>
          <w:rFonts w:ascii="Times New Roman" w:hAnsi="Times New Roman"/>
          <w:color w:val="0070C0"/>
          <w:sz w:val="16"/>
          <w:szCs w:val="16"/>
        </w:rPr>
        <w:softHyphen/>
        <w:t>ных и подготовленных командиров к службе в частях тяжелой авиации.</w:t>
      </w:r>
    </w:p>
    <w:p w14:paraId="05E8C57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Установить на будущее время, под строжайшей ответствен</w:t>
      </w:r>
      <w:r w:rsidRPr="006D510F">
        <w:rPr>
          <w:rFonts w:ascii="Times New Roman" w:hAnsi="Times New Roman"/>
          <w:color w:val="0070C0"/>
          <w:sz w:val="16"/>
          <w:szCs w:val="16"/>
        </w:rPr>
        <w:softHyphen/>
        <w:t>ностью командиров всей степеней, чтобы при назначении на ту или другую должность обязательно учитывалась предыдущая ат</w:t>
      </w:r>
      <w:r w:rsidRPr="006D510F">
        <w:rPr>
          <w:rFonts w:ascii="Times New Roman" w:hAnsi="Times New Roman"/>
          <w:color w:val="0070C0"/>
          <w:sz w:val="16"/>
          <w:szCs w:val="16"/>
        </w:rPr>
        <w:softHyphen/>
        <w:t>тестация назначаемого, В случае назначения по несоответствию с аттестацией должен нести строжайшую ответственность тот ко</w:t>
      </w:r>
      <w:r w:rsidRPr="006D510F">
        <w:rPr>
          <w:rFonts w:ascii="Times New Roman" w:hAnsi="Times New Roman"/>
          <w:color w:val="0070C0"/>
          <w:sz w:val="16"/>
          <w:szCs w:val="16"/>
        </w:rPr>
        <w:softHyphen/>
        <w:t>мандир, который допустил это назначение.</w:t>
      </w:r>
    </w:p>
    <w:p w14:paraId="4DEB25D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В виду того, что согласно решения ЦК ВКП(б) от 16.У1 1932 г. (постановление ЦК ВКП(б) об упорядочении практики наз</w:t>
      </w:r>
      <w:r w:rsidRPr="006D510F">
        <w:rPr>
          <w:rFonts w:ascii="Times New Roman" w:hAnsi="Times New Roman"/>
          <w:color w:val="0070C0"/>
          <w:sz w:val="16"/>
          <w:szCs w:val="16"/>
        </w:rPr>
        <w:softHyphen/>
        <w:t>начения и аттестования комсостава) летные школы должны комп</w:t>
      </w:r>
      <w:r w:rsidRPr="006D510F">
        <w:rPr>
          <w:rFonts w:ascii="Times New Roman" w:hAnsi="Times New Roman"/>
          <w:color w:val="0070C0"/>
          <w:sz w:val="16"/>
          <w:szCs w:val="16"/>
        </w:rPr>
        <w:softHyphen/>
        <w:t>лектоваться исключительно коммунистами или абсолютно прове</w:t>
      </w:r>
      <w:r w:rsidRPr="006D510F">
        <w:rPr>
          <w:rFonts w:ascii="Times New Roman" w:hAnsi="Times New Roman"/>
          <w:color w:val="0070C0"/>
          <w:sz w:val="16"/>
          <w:szCs w:val="16"/>
        </w:rPr>
        <w:softHyphen/>
        <w:t>ренными беспартийными рабочими, предложить секретарям всех обл. (край) и нац. парткомитетсв при отборе в летние школы, лично руководить этим важнейшим делом и посылать в летные школы только таких коммунистов, которые отвечают повыше ним требованиям в отношении физической и моральной устойчивости и личной дисциплинированности.</w:t>
      </w:r>
    </w:p>
    <w:p w14:paraId="51168B61"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РВС Союза строго следить за правильным отбором в Военно-воздушные школы физически пригодного контингента, для чего улучшить работу специальных медицинских комиссий по психофизи</w:t>
      </w:r>
      <w:r w:rsidRPr="006D510F">
        <w:rPr>
          <w:rFonts w:ascii="Times New Roman" w:hAnsi="Times New Roman"/>
          <w:color w:val="0070C0"/>
          <w:sz w:val="16"/>
          <w:szCs w:val="16"/>
        </w:rPr>
        <w:softHyphen/>
        <w:t>ческому осмотру поступающих в школы кандидатов.</w:t>
      </w:r>
    </w:p>
    <w:p w14:paraId="68EDFAE0"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Предложить НКЛегпрому под личную ответственность т. Любимова, развернуть производство парашютов на имеющейся фабрике, чтобы обеспечить парашютами летный состав всей истре</w:t>
      </w:r>
      <w:r w:rsidRPr="006D510F">
        <w:rPr>
          <w:rFonts w:ascii="Times New Roman" w:hAnsi="Times New Roman"/>
          <w:color w:val="0070C0"/>
          <w:sz w:val="16"/>
          <w:szCs w:val="16"/>
        </w:rPr>
        <w:softHyphen/>
        <w:t>бительной и тяжелой бомбардировочной авиации не позднее 15-го августа с/г (ПЛ1-200 штук, ПН2-800 штук) и весь прочий летный состав не позднее 15 сентября с/г (ПЛ1-1521, ПН2-1575).</w:t>
      </w:r>
    </w:p>
    <w:p w14:paraId="0CBE602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Предложить Реввоенсовету и НКТяжпрому форсировать изготовление радиостанций по связи самолетов в воздухе меж</w:t>
      </w:r>
      <w:r w:rsidRPr="006D510F">
        <w:rPr>
          <w:rFonts w:ascii="Times New Roman" w:hAnsi="Times New Roman"/>
          <w:color w:val="0070C0"/>
          <w:sz w:val="16"/>
          <w:szCs w:val="16"/>
        </w:rPr>
        <w:softHyphen/>
        <w:t>ду собой и с землей.</w:t>
      </w:r>
    </w:p>
    <w:p w14:paraId="7E7ABC62"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Установить, что с 1.1-1933 г. ни один тяжелый самолет не может пойти в полет без наличия на борту исправно дей</w:t>
      </w:r>
      <w:r w:rsidRPr="006D510F">
        <w:rPr>
          <w:rFonts w:ascii="Times New Roman" w:hAnsi="Times New Roman"/>
          <w:color w:val="0070C0"/>
          <w:sz w:val="16"/>
          <w:szCs w:val="16"/>
        </w:rPr>
        <w:softHyphen/>
        <w:t>ствующей рации.</w:t>
      </w:r>
    </w:p>
    <w:p w14:paraId="4599F91B"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каждого тяжелого самолета считать необходимым в самый кратчайший срок разработку и установку внутренней связи, безотказно действующей в любых условиях.</w:t>
      </w:r>
    </w:p>
    <w:p w14:paraId="3EF6643D"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Конкретные мероприятия по этому пункту, в том числе и о стабилизаторах, разрезных крыльях, тормозных колесах и проч., заслушать на ближайшем заседании K.О.</w:t>
      </w:r>
    </w:p>
    <w:p w14:paraId="0D70536D"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Предложить Реввоенсовету провести немедленно все остальные мероприятия для улучшения внутреннего поряд</w:t>
      </w:r>
      <w:r w:rsidRPr="006D510F">
        <w:rPr>
          <w:rFonts w:ascii="Times New Roman" w:hAnsi="Times New Roman"/>
          <w:color w:val="0070C0"/>
          <w:sz w:val="16"/>
          <w:szCs w:val="16"/>
        </w:rPr>
        <w:softHyphen/>
        <w:t>ка и боевей подготовки ВВС РККА.</w:t>
      </w:r>
    </w:p>
    <w:p w14:paraId="293D3937"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Запретить всем организациям СССР, связанным с авиацией, принимать на службу летчиков, техников и инже</w:t>
      </w:r>
      <w:r w:rsidRPr="006D510F">
        <w:rPr>
          <w:rFonts w:ascii="Times New Roman" w:hAnsi="Times New Roman"/>
          <w:color w:val="0070C0"/>
          <w:sz w:val="16"/>
          <w:szCs w:val="16"/>
        </w:rPr>
        <w:softHyphen/>
        <w:t>неров, уволенных из ВВС РККА по порочащим их обстоятельст</w:t>
      </w:r>
      <w:r w:rsidRPr="006D510F">
        <w:rPr>
          <w:rFonts w:ascii="Times New Roman" w:hAnsi="Times New Roman"/>
          <w:color w:val="0070C0"/>
          <w:sz w:val="16"/>
          <w:szCs w:val="16"/>
        </w:rPr>
        <w:softHyphen/>
        <w:t>вам (недисциплинированность, воздушное хулиганство, поли</w:t>
      </w:r>
      <w:r w:rsidRPr="006D510F">
        <w:rPr>
          <w:rFonts w:ascii="Times New Roman" w:hAnsi="Times New Roman"/>
          <w:color w:val="0070C0"/>
          <w:sz w:val="16"/>
          <w:szCs w:val="16"/>
        </w:rPr>
        <w:softHyphen/>
        <w:t>тико-моральное разложение или неустойчивость, пьянство и т.д.), СНК СССР издать по этому поводу закон и опреде</w:t>
      </w:r>
      <w:r w:rsidRPr="006D510F">
        <w:rPr>
          <w:rFonts w:ascii="Times New Roman" w:hAnsi="Times New Roman"/>
          <w:color w:val="0070C0"/>
          <w:sz w:val="16"/>
          <w:szCs w:val="16"/>
        </w:rPr>
        <w:softHyphen/>
        <w:t>лить порядок его неуклонного применения .</w:t>
      </w:r>
    </w:p>
    <w:p w14:paraId="2CC8CACC"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Секретарь ЦК ВКП(б) И.СТАЛИН.</w:t>
      </w:r>
    </w:p>
    <w:p w14:paraId="2E18C974"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Председатель СНК СССР - В.МОЛОТОВ (СКРЯБИН).</w:t>
      </w:r>
    </w:p>
    <w:p w14:paraId="07F53CB6"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Молотову, Кагановичу - все; т. Орджоникидзе - п. "б" и "в"; т. Постышеву - п."в"</w:t>
      </w:r>
    </w:p>
    <w:p w14:paraId="6626D63A" w14:textId="77777777" w:rsidR="007F0B24" w:rsidRPr="006D510F" w:rsidRDefault="007F0B2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июля 1932 состоялось заседание ПБ (Протокол № 107) (23052).</w:t>
      </w:r>
    </w:p>
    <w:p w14:paraId="7AF54D2D" w14:textId="77777777" w:rsidR="007F0B24" w:rsidRPr="006D510F" w:rsidRDefault="007F0B24" w:rsidP="006D510F">
      <w:pPr>
        <w:spacing w:after="0" w:line="240" w:lineRule="auto"/>
        <w:jc w:val="both"/>
        <w:rPr>
          <w:rFonts w:ascii="Times New Roman" w:hAnsi="Times New Roman"/>
          <w:color w:val="0070C0"/>
          <w:sz w:val="16"/>
          <w:szCs w:val="16"/>
        </w:rPr>
      </w:pPr>
    </w:p>
    <w:p w14:paraId="769F357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4D3251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43D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 постановлением СТО постройка ТБ-4 была объявлена первоочередной. М-34 продолжали мучительно доводить, более мощные двигатели серии ФЭД в октябре 1931 г. только начали делать в опытных образцах. Все сроки прошли. При этом, однако, срок готовности сдвинули на I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I января 1933 г. Но и эта дата оказалась неосуществимой - лишь в декабре 1932 г. на завод пришли долгожданные моторы.</w:t>
      </w:r>
    </w:p>
    <w:p w14:paraId="1CDE0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0E043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десяти.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52817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4C9F4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Если бы этот фантастический план сбылся, в руках Сталина оказалась бы невиданная воздушная мощь. Почти триста огромных машин, по шесть тонн бомб на каждой! (12024).</w:t>
      </w:r>
    </w:p>
    <w:p w14:paraId="169EC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C26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11802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7C2CA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5796C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4F44F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242D7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A8E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года к постройке был принят по плану вооруженный самолет Р6 2М17 (3899).</w:t>
      </w:r>
    </w:p>
    <w:p w14:paraId="0CE30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0BA7D5"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 Комиссия Обороны при Совете Народных Комиссаров (СНК) СССР утвердила план работ по опытному самолёто- и моторостроению на 1932-1934 гг. По плану бригаде № 3 КОСОС ЦАГИ надлежало спроектировать, построить и передать на государственные испытания ряд самолётов, одним из которых стал двухместный истребитель пушечный ДИП 2М-34 — к 1 октября 1933 г. В июле бригада П.О. Сухого приступила к предварительным изысканиям по проекту ДИП 2М-34 (15823).</w:t>
      </w:r>
    </w:p>
    <w:p w14:paraId="43329E00"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07E43727"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4 июля 1932 года Постановлением Комиссии Обороны был утвержден план опытного самолето- и моторостроения на 1932-34 г.г. и обозначены первоочередные задачи опытного строительства, среди которых значились:</w:t>
      </w:r>
    </w:p>
    <w:p w14:paraId="59247BC7"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 – создание типов истребительских моторов М-38 воздушного охлаждения и особенно М-32 водяного охлаждения;</w:t>
      </w:r>
    </w:p>
    <w:p w14:paraId="67AD6C5D"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 – создание типов вполне современных истребителей одно-, двух и многоместных;…»</w:t>
      </w:r>
    </w:p>
    <w:p w14:paraId="03231B48"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Планом намечалась постройка пяти типов истребителей, из которых четыре цельнометаллических – включались в план ЦАГИ. Бригаде №3 KОCОC, возглавляемой П. О. Сухим, поручались три машины: ДИП 2М-34, И-13 М-32, И-14 М-38.</w:t>
      </w:r>
    </w:p>
    <w:p w14:paraId="74DA576B"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Истребитель И-13 предназначался для замены истребителя И-7 и должен был иметь следующие данные:</w:t>
      </w:r>
    </w:p>
    <w:p w14:paraId="7758A1E6"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Высота применения – 6000 м</w:t>
      </w:r>
    </w:p>
    <w:p w14:paraId="1E47F968"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Горизонтальная скорость на высоте 5000 м – 350-400 км/ч</w:t>
      </w:r>
    </w:p>
    <w:p w14:paraId="4A37C034"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Время подъема на высоту 5000 м – 7-8 мин</w:t>
      </w:r>
    </w:p>
    <w:p w14:paraId="57D57849"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Практический потолок – 8000-9000 м</w:t>
      </w:r>
    </w:p>
    <w:p w14:paraId="337469DA"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Посадочная скорость – 90-100 км/ч</w:t>
      </w:r>
    </w:p>
    <w:p w14:paraId="140DA82A"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Радиус действия – 300 км</w:t>
      </w:r>
    </w:p>
    <w:p w14:paraId="6AF9102C"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Вооружение – легкие пулеметы</w:t>
      </w:r>
    </w:p>
    <w:p w14:paraId="6FEE5BAC"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Калибры бомб – 4 по 10 кг</w:t>
      </w:r>
    </w:p>
    <w:p w14:paraId="263FC0B5"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 Передача на государственные испытания – 1 июня 1933 г.</w:t>
      </w:r>
    </w:p>
    <w:p w14:paraId="76D0B6E4"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Приступая к проектированию самолета И-13 (АНТ-32, заказ 7163), решили взять за основу истребитель И-8, основательно его доработав (19177).</w:t>
      </w:r>
    </w:p>
    <w:p w14:paraId="4005528C" w14:textId="77777777" w:rsidR="00AC0F3E" w:rsidRPr="006D510F" w:rsidRDefault="00AC0F3E" w:rsidP="006D510F">
      <w:pPr>
        <w:pStyle w:val="ae"/>
        <w:shd w:val="clear" w:color="auto" w:fill="FFFFFF"/>
        <w:spacing w:before="0" w:after="0"/>
        <w:jc w:val="both"/>
        <w:textAlignment w:val="baseline"/>
        <w:rPr>
          <w:color w:val="000000" w:themeColor="text1"/>
          <w:sz w:val="16"/>
          <w:szCs w:val="16"/>
        </w:rPr>
      </w:pPr>
    </w:p>
    <w:p w14:paraId="273C994E"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4 июля</w:t>
      </w:r>
      <w:r w:rsidRPr="006D510F">
        <w:rPr>
          <w:rFonts w:ascii="Times New Roman" w:hAnsi="Times New Roman"/>
          <w:color w:val="000000" w:themeColor="text1"/>
          <w:sz w:val="16"/>
          <w:szCs w:val="16"/>
        </w:rPr>
        <w:t xml:space="preserve"> в 1932 году Советом Труда и Обороны утвержден план опытного строительства ВВС, по которому создание самолета-разведчика </w:t>
      </w:r>
      <w:hyperlink r:id="rId168" w:tgtFrame="_blank" w:history="1">
        <w:r w:rsidRPr="006D510F">
          <w:rPr>
            <w:rFonts w:ascii="Times New Roman" w:hAnsi="Times New Roman"/>
            <w:color w:val="000000" w:themeColor="text1"/>
            <w:sz w:val="16"/>
            <w:szCs w:val="16"/>
          </w:rPr>
          <w:t xml:space="preserve">«ЛР» </w:t>
        </w:r>
      </w:hyperlink>
      <w:r w:rsidRPr="006D510F">
        <w:rPr>
          <w:rFonts w:ascii="Times New Roman" w:hAnsi="Times New Roman"/>
          <w:color w:val="000000" w:themeColor="text1"/>
          <w:sz w:val="16"/>
          <w:szCs w:val="16"/>
        </w:rPr>
        <w:t>на замену «Р-5» с летно-техническими данными, удовлетворяющими возросшим требованиям, поручалось конструкторскому коллективу С.А.Кочеригина, входившему в Центральное конструкторское бюро имени В.Р.Менжинского на заводе № 39. Выполненный по классической схеме одномоторного двухместного полутораплана смешанной конструкции и с таким же, как у «Р-5» стрелковым вооружением, самолет «ЛР» («ЦКБ-1») благодаря мощному мотору («М-34», 750 л.с.), меньшим геометрическим размерам и меньшей полетной массе имел лучшие летно-технические данные не только по сравнению с самолетом «Р-5», но и с современным ему истребителем «И-5» (14942).</w:t>
      </w:r>
    </w:p>
    <w:p w14:paraId="5AD21402"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7C05D271" w14:textId="77777777" w:rsidR="003521B0" w:rsidRPr="006D510F" w:rsidRDefault="003521B0"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июля 1932 г. Правительством был утверждён план опытного строительства самолётов, включавший задание Главному управлению авиационной промышленности (ГУАП) построить стратосферный самолёт (СС) [РГАЭ Ф. 8328 оп. 1 д. 702 лл. 13-15]. Согласно одному из вариантов технических требований на высотный самолёт, его рабочая высота полёта определялась в 15000 м, максимальная скорость – в 350 км/ч, дальность полёта – в 1500 км. При использовании для «специальных» целей самолёт должен был нести оборонительное вооружение. Решено было проводить работу по созданию высотного самолёта параллельно в двух организациях – ЦАГИ и БНК. В ЦАГИ было решено взять за основу строившийся параллельно новый самолёт – РД (АНТ-25). Он имел крыло большого размаха и удлинения, что и требуется для высотного самолёта. Название СС со временем сменилось на БОК-1. Как и РД, СС проектировался под тогда ещё новый двигатель М-34. Что касается БНК, то там работа над проектом высотного самолёта была поручена С.А.Лавочкину. Самолёт, получивший обозначение БНК4 (БНК-4), проектировался полностью заново. Согласно данным, приведённым в докладе начальника Глававиапрома П.И.Баранова предположительно от октября 1932 г. [РГАЭ Ф. 8328 оп. 1 д. 702 лл. 21-25], это был цельнометаллический низкоплан двухбалочной схемы с фюзеляжной гондолой. Между балками располагалось горизонтальное оперение, посередине которого стоял одиночный киль с рулём направления. В задней части фюзеляжной гондолы располагался мотор с толкающим винтом. Как и на самолёте СС, на БНК-4 предусматривалась герметическая кабина регенерационного типа, которая оснащалась кислородными баллонами для питания воздухом, а также поглотителями углекислоты по типу применявшихся на подводных лодках. Допускался вариант с наддувом кабины от компрессора мотора. Размещение этой «хорошо освещённой» (т.е. с достаточным остеклением) кабины в носовой части фюзеляжа обеспечивало хороший обзор. Экипаж из двух человек размещался в тандем. Герметичная кабина из высокопрочной стали представляла собой набор шпангоутов и стрингеров, к которым на электросварке крепилась обшивка из стальных листов. В этом заключалось отличие от концепции СС с его вкладной гермокабиной. Выводы управления самолётом и мотором через стенки кабины осуществлялись посредством воздушных цилиндров, поддерживаемых под постоянным давлением благодаря компрессору, работавшему от ветрянки, расположенной под кабиной. Первоначально проект БНК-4 разрабатывался под двигатель М-17 мощностью 500 л.с. с двухступенчатым центробежным нагнетателем, приводимым в действие паровой турбиной. Источником пара должен был служить паровой котёл, работающий от системы охлаждения двигателя, а также от подогрева выхлопными газами. Избыток этих газов при включении второй ступени нагнетателя (на высоте свыше 6500 м) работал непосредственно на турбину. Верхняя обшивка цельнометаллического крыла выполнялась двойной для конденсации выходящего из турбины пара. Металлический воздушный винт постоянного шага диаметром 4 м имел гидравлический привод от мотора. Был сделан выбор в пользу винта с переменной скоростью вращения, для которого требовалось разработать коробку передач. В дальнейшем мог быть установлен винт изменяемого шага. Самолёт имел неубираемое шасси с широкой колеёй и тормозными колёсами. Расчётные характеристики: площадь крыла – 45 м2 , полётный вес – 2300 кг, мощность двигателя 500 л.с., максимальная скорость на высоте 12.000 м – 400 км/ч, теоретический потолок – 14500 м, продолжительность полёта – 2 часа. Позднее проект был переработан под двигатель М-34 в сочетании с использованием турбокомпрессора, работающего от выхлопных газов, с соответствующим изменением характеристик самолёта (об этом ниже) (19876).</w:t>
      </w:r>
    </w:p>
    <w:p w14:paraId="06672F84" w14:textId="77777777" w:rsidR="003521B0" w:rsidRPr="006D510F" w:rsidRDefault="003521B0" w:rsidP="006D510F">
      <w:pPr>
        <w:shd w:val="clear" w:color="auto" w:fill="FFFFFF"/>
        <w:spacing w:after="0" w:line="240" w:lineRule="auto"/>
        <w:jc w:val="both"/>
        <w:rPr>
          <w:rFonts w:ascii="Times New Roman" w:hAnsi="Times New Roman"/>
          <w:color w:val="0070C0"/>
          <w:sz w:val="16"/>
          <w:szCs w:val="16"/>
        </w:rPr>
      </w:pPr>
    </w:p>
    <w:p w14:paraId="3F96952C" w14:textId="77777777" w:rsidR="003521B0" w:rsidRPr="006D510F" w:rsidRDefault="003521B0"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июля 1932 года Постановлением СТО ЦАГИ поручалась разработка истребителей И13-М32, И14-М38 и ДИП-2М34 со сроками выхода на испытания 1 июня, 15 марта и 1 октября 1933года. ДИП планировалось осна</w:t>
      </w:r>
      <w:r w:rsidRPr="006D510F">
        <w:rPr>
          <w:rFonts w:ascii="Times New Roman" w:hAnsi="Times New Roman"/>
          <w:color w:val="0070C0"/>
          <w:sz w:val="16"/>
          <w:szCs w:val="16"/>
        </w:rPr>
        <w:softHyphen/>
        <w:t>стить крупнокалиберной АПК-8, для одномест</w:t>
      </w:r>
      <w:r w:rsidRPr="006D510F">
        <w:rPr>
          <w:rFonts w:ascii="Times New Roman" w:hAnsi="Times New Roman"/>
          <w:color w:val="0070C0"/>
          <w:sz w:val="16"/>
          <w:szCs w:val="16"/>
        </w:rPr>
        <w:softHyphen/>
        <w:t>ных истребителей рассматривались варианты установки «легких» ДРП калибром 37-45 мм или пулеметного вооружения. Работы по И-13 прекратили через год, а сроки по ДИП и И-14 по ряду причин были сорваны.</w:t>
      </w:r>
    </w:p>
    <w:p w14:paraId="0EE597FF" w14:textId="77777777" w:rsidR="003521B0" w:rsidRPr="006D510F" w:rsidRDefault="003521B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ИП-1 или какой-либо другой одномотор</w:t>
      </w:r>
      <w:r w:rsidRPr="006D510F">
        <w:rPr>
          <w:rFonts w:ascii="Times New Roman" w:hAnsi="Times New Roman"/>
          <w:color w:val="0070C0"/>
          <w:sz w:val="16"/>
          <w:szCs w:val="16"/>
        </w:rPr>
        <w:softHyphen/>
        <w:t>ный истребитель с пушками калибром 76 мм в плане отсутствовал. Не было такой машины и в следующем, откорректированном по поста</w:t>
      </w:r>
      <w:r w:rsidRPr="006D510F">
        <w:rPr>
          <w:rFonts w:ascii="Times New Roman" w:hAnsi="Times New Roman"/>
          <w:color w:val="0070C0"/>
          <w:sz w:val="16"/>
          <w:szCs w:val="16"/>
        </w:rPr>
        <w:softHyphen/>
        <w:t>новлению Реввоенсовета от 17 июля 1933 года, плане опытного самолетостроения.</w:t>
      </w:r>
    </w:p>
    <w:p w14:paraId="1904D167" w14:textId="77777777" w:rsidR="003521B0" w:rsidRPr="006D510F" w:rsidRDefault="003521B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Упор только на ЦАГИ вызывает, мягко говоря, недоумение, тем более, что Дмитрий Павлович Григорович активно продолжал работать по тематике самолетов с ДРП (19933).</w:t>
      </w:r>
    </w:p>
    <w:p w14:paraId="68E225FF" w14:textId="77777777" w:rsidR="003521B0" w:rsidRPr="006D510F" w:rsidRDefault="003521B0" w:rsidP="006D510F">
      <w:pPr>
        <w:spacing w:after="0" w:line="240" w:lineRule="auto"/>
        <w:jc w:val="both"/>
        <w:rPr>
          <w:rFonts w:ascii="Times New Roman" w:hAnsi="Times New Roman"/>
          <w:color w:val="0070C0"/>
          <w:sz w:val="16"/>
          <w:szCs w:val="16"/>
        </w:rPr>
      </w:pPr>
    </w:p>
    <w:p w14:paraId="46D88FB6" w14:textId="19E84127" w:rsidR="003521B0" w:rsidRPr="006D510F" w:rsidRDefault="003521B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 xml:space="preserve">4 июля 1932 КО рассматривала влпрос </w:t>
      </w:r>
      <w:r w:rsidRPr="006D510F">
        <w:rPr>
          <w:rFonts w:ascii="Times New Roman" w:hAnsi="Times New Roman"/>
          <w:color w:val="0070C0"/>
          <w:sz w:val="16"/>
          <w:szCs w:val="16"/>
          <w:shd w:val="clear" w:color="auto" w:fill="FFFFFF"/>
          <w:lang w:val="en-US"/>
        </w:rPr>
        <w:t>g</w:t>
      </w:r>
      <w:r w:rsidRPr="006D510F">
        <w:rPr>
          <w:rFonts w:ascii="Times New Roman" w:hAnsi="Times New Roman"/>
          <w:color w:val="0070C0"/>
          <w:sz w:val="16"/>
          <w:szCs w:val="16"/>
          <w:shd w:val="clear" w:color="auto" w:fill="FFFFFF"/>
        </w:rPr>
        <w:t>о опытному самолето- и моторостроению (от 4.7.1932 г.); (№ 1170/ко от 5.7.1932 г.) (21563).</w:t>
      </w:r>
    </w:p>
    <w:p w14:paraId="7D0E1E6B" w14:textId="77777777" w:rsidR="003521B0" w:rsidRPr="006D510F" w:rsidRDefault="003521B0" w:rsidP="006D510F">
      <w:pPr>
        <w:spacing w:after="0" w:line="240" w:lineRule="auto"/>
        <w:jc w:val="both"/>
        <w:rPr>
          <w:rFonts w:ascii="Times New Roman" w:hAnsi="Times New Roman"/>
          <w:color w:val="0070C0"/>
          <w:sz w:val="16"/>
          <w:szCs w:val="16"/>
        </w:rPr>
      </w:pPr>
    </w:p>
    <w:p w14:paraId="4856864A" w14:textId="77777777" w:rsidR="002C36D8" w:rsidRPr="006D510F" w:rsidRDefault="002C36D8" w:rsidP="006D510F">
      <w:pPr>
        <w:tabs>
          <w:tab w:val="left" w:pos="5171"/>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 Планом опытного самолёто- и моторостроения на 1932-34 гг., утверждённым поста</w:t>
      </w:r>
      <w:r w:rsidRPr="006D510F">
        <w:rPr>
          <w:rFonts w:ascii="Times New Roman" w:hAnsi="Times New Roman"/>
          <w:color w:val="000000" w:themeColor="text1"/>
          <w:sz w:val="16"/>
          <w:szCs w:val="16"/>
        </w:rPr>
        <w:softHyphen/>
        <w:t>новлением Комиссией Обороны, также предусматривалось создание истребителя с мотором воздушного охлаждения М-38, предназначенного для замены устаревшего истребителя И-5.</w:t>
      </w:r>
    </w:p>
    <w:p w14:paraId="3A6A9E7F" w14:textId="77777777" w:rsidR="002C36D8" w:rsidRPr="006D510F" w:rsidRDefault="002C36D8" w:rsidP="006D510F">
      <w:pPr>
        <w:tabs>
          <w:tab w:val="left" w:pos="5171"/>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должен был иметь следующие данные:</w:t>
      </w:r>
    </w:p>
    <w:p w14:paraId="274F5145" w14:textId="77777777" w:rsidR="002C36D8" w:rsidRPr="006D510F" w:rsidRDefault="002C36D8" w:rsidP="006D510F">
      <w:pPr>
        <w:tabs>
          <w:tab w:val="left" w:pos="5171"/>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применения</w:t>
      </w:r>
      <w:r w:rsidRPr="006D510F">
        <w:rPr>
          <w:rFonts w:ascii="Times New Roman" w:hAnsi="Times New Roman"/>
          <w:color w:val="000000" w:themeColor="text1"/>
          <w:sz w:val="16"/>
          <w:szCs w:val="16"/>
        </w:rPr>
        <w:tab/>
        <w:t>— 6000 м</w:t>
      </w:r>
    </w:p>
    <w:p w14:paraId="28ED8375" w14:textId="77777777" w:rsidR="002C36D8" w:rsidRPr="006D510F" w:rsidRDefault="002C36D8" w:rsidP="006D510F">
      <w:pPr>
        <w:tabs>
          <w:tab w:val="left" w:pos="499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Горизонтальная скорость на высоте 5000 м</w:t>
      </w:r>
      <w:r w:rsidRPr="006D510F">
        <w:rPr>
          <w:rFonts w:ascii="Times New Roman" w:hAnsi="Times New Roman"/>
          <w:color w:val="000000" w:themeColor="text1"/>
          <w:sz w:val="16"/>
          <w:szCs w:val="16"/>
        </w:rPr>
        <w:tab/>
        <w:t>— 340-400 км/ч</w:t>
      </w:r>
    </w:p>
    <w:p w14:paraId="3AD8EC9B"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подъёма на высоту 5000 м</w:t>
      </w:r>
      <w:r w:rsidRPr="006D510F">
        <w:rPr>
          <w:rFonts w:ascii="Times New Roman" w:hAnsi="Times New Roman"/>
          <w:color w:val="000000" w:themeColor="text1"/>
          <w:sz w:val="16"/>
          <w:szCs w:val="16"/>
        </w:rPr>
        <w:tab/>
        <w:t>— 7-8 мин</w:t>
      </w:r>
    </w:p>
    <w:p w14:paraId="2EF9CCA1"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w:t>
      </w:r>
      <w:r w:rsidRPr="006D510F">
        <w:rPr>
          <w:rFonts w:ascii="Times New Roman" w:hAnsi="Times New Roman"/>
          <w:color w:val="000000" w:themeColor="text1"/>
          <w:sz w:val="16"/>
          <w:szCs w:val="16"/>
        </w:rPr>
        <w:tab/>
        <w:t>— 9000-10000 м</w:t>
      </w:r>
    </w:p>
    <w:p w14:paraId="402BF98E" w14:textId="77777777" w:rsidR="002C36D8" w:rsidRPr="006D510F" w:rsidRDefault="002C36D8" w:rsidP="006D510F">
      <w:pPr>
        <w:tabs>
          <w:tab w:val="left" w:pos="499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w:t>
      </w:r>
      <w:r w:rsidRPr="006D510F">
        <w:rPr>
          <w:rFonts w:ascii="Times New Roman" w:hAnsi="Times New Roman"/>
          <w:color w:val="000000" w:themeColor="text1"/>
          <w:sz w:val="16"/>
          <w:szCs w:val="16"/>
        </w:rPr>
        <w:tab/>
        <w:t>— 90-100 км/ч</w:t>
      </w:r>
    </w:p>
    <w:p w14:paraId="721197D9"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 действия</w:t>
      </w:r>
      <w:r w:rsidRPr="006D510F">
        <w:rPr>
          <w:rFonts w:ascii="Times New Roman" w:hAnsi="Times New Roman"/>
          <w:color w:val="000000" w:themeColor="text1"/>
          <w:sz w:val="16"/>
          <w:szCs w:val="16"/>
        </w:rPr>
        <w:tab/>
        <w:t>— 250 км</w:t>
      </w:r>
    </w:p>
    <w:p w14:paraId="27FB42D0"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r w:rsidRPr="006D510F">
        <w:rPr>
          <w:rFonts w:ascii="Times New Roman" w:hAnsi="Times New Roman"/>
          <w:color w:val="000000" w:themeColor="text1"/>
          <w:sz w:val="16"/>
          <w:szCs w:val="16"/>
        </w:rPr>
        <w:tab/>
        <w:t>— лёгкие пулемёты</w:t>
      </w:r>
    </w:p>
    <w:p w14:paraId="6D3EFD73"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Калибры бомб</w:t>
      </w:r>
      <w:r w:rsidRPr="006D510F">
        <w:rPr>
          <w:rFonts w:ascii="Times New Roman" w:hAnsi="Times New Roman"/>
          <w:color w:val="000000" w:themeColor="text1"/>
          <w:sz w:val="16"/>
          <w:szCs w:val="16"/>
        </w:rPr>
        <w:tab/>
        <w:t>— 4 по 10 кг</w:t>
      </w:r>
    </w:p>
    <w:p w14:paraId="248E2774"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w:t>
      </w:r>
      <w:r w:rsidRPr="006D510F">
        <w:rPr>
          <w:rFonts w:ascii="Times New Roman" w:hAnsi="Times New Roman"/>
          <w:color w:val="000000" w:themeColor="text1"/>
          <w:sz w:val="16"/>
          <w:szCs w:val="16"/>
        </w:rPr>
        <w:tab/>
        <w:t>— сварные трубы, сталь</w:t>
      </w:r>
    </w:p>
    <w:p w14:paraId="7C8C5E96" w14:textId="77777777" w:rsidR="002C36D8" w:rsidRPr="006D510F" w:rsidRDefault="002C36D8" w:rsidP="006D510F">
      <w:pPr>
        <w:tabs>
          <w:tab w:val="left" w:pos="499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Передача на государственные испытания</w:t>
      </w:r>
      <w:r w:rsidRPr="006D510F">
        <w:rPr>
          <w:rFonts w:ascii="Times New Roman" w:hAnsi="Times New Roman"/>
          <w:color w:val="000000" w:themeColor="text1"/>
          <w:sz w:val="16"/>
          <w:szCs w:val="16"/>
        </w:rPr>
        <w:tab/>
        <w:t>— 15 марта 1933 г.</w:t>
      </w:r>
    </w:p>
    <w:p w14:paraId="30158B57"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458F6358"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года Совет Труда и Обороны поручил проектирование и строительство войскового самолета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Предполагалось, что ВС-2 сможет длительное время находиться во фронтовом небе и выполнять функции легкого бомбардировщика, войскового разведчика, корректировщика, фотосъемщика, а если нужно, то и транспортно-санитарного самолета. Максимальная скорость машины должна была составлять 250 км/ч на высоте 3000 м, радиус действия 350 км, бомбовая нагрузка 300 кг (15552).</w:t>
      </w:r>
    </w:p>
    <w:p w14:paraId="28E2FF89"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2771F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"войсковой самолет" - многоцелевой - под индексом ВС-2 был включен СТО в план опытного самолетостроения. Поручено ХАЗОС и стал К-12 Функции легкого (в т.ч. химического) бомбардировщика, войскового разведчика, корректировщика, фотосъемщика, транспортно-санитарной машины (70,257).</w:t>
      </w:r>
    </w:p>
    <w:p w14:paraId="5A6CF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КО от 4.07.32 г. по опытному самолето-моторостроению.</w:t>
      </w:r>
    </w:p>
    <w:p w14:paraId="21C9A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нагнетатель, реверс, однорядный, облегченный) (3082).</w:t>
      </w:r>
    </w:p>
    <w:p w14:paraId="4FACF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 испытания мотора М34 с редуктором по плану 15.11.32 г. и на заводские испытания - 15.09.32 г.</w:t>
      </w:r>
    </w:p>
    <w:p w14:paraId="39034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построен, прошел 100-часовое заводское испытание. Будет предъявлен на гос. испытания в апреле 1933 г.</w:t>
      </w:r>
    </w:p>
    <w:p w14:paraId="4DD08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 испытание мотора М34 с нагнетателем по плану - 15.06.1932 г</w:t>
      </w:r>
    </w:p>
    <w:p w14:paraId="5444A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построен и поставлен на заводские испытания 22.07.32 г. (3082).</w:t>
      </w:r>
    </w:p>
    <w:p w14:paraId="6848A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FD0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В проектной части ХАЗОСС начаты работы над конструкторской документацией самолета К-12 (10674).</w:t>
      </w:r>
    </w:p>
    <w:p w14:paraId="75023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83B7DF" w14:textId="77777777" w:rsidR="009C4227" w:rsidRPr="006D510F" w:rsidRDefault="009C422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4 июля 1932 г. вышло постановление Комитета Обороны по Созданию самолёта, получившего обозначение СС («стратосферный самолёт»), а позднее БОК-1.Так как конструктивные требования к высотным и дальним самолётам близки (большой размах крыла, невысокая нагрузка на крыло, хорошее аэродинамическое качество), по схеме СС был похож на строящийся в ЦАГИ моноплан «Рекорд дальности» (АНТ-25), но имел меньшие размеры. Принципиальными новшествами являлось применение гермокабины и высотной силовой установки. По предварительным оценкам, при моторе М-34 с двухступенчатым нагнетателем конструкции Центрального института авиационного моторостроения (ЦИАМ) самолёт должен был иметь потолок 16 км, максимальную скорость на этой высоте 300 км/ч, дальность полёта— 1100 км. Срок готовности — 4-й квартал 1933 г. (17489).</w:t>
      </w:r>
    </w:p>
    <w:p w14:paraId="0831E71E" w14:textId="77777777" w:rsidR="009C4227" w:rsidRPr="006D510F" w:rsidRDefault="009C4227" w:rsidP="006D510F">
      <w:pPr>
        <w:spacing w:after="0" w:line="240" w:lineRule="auto"/>
        <w:jc w:val="both"/>
        <w:rPr>
          <w:rFonts w:ascii="Times New Roman" w:eastAsia="Times New Roman" w:hAnsi="Times New Roman"/>
          <w:color w:val="000000" w:themeColor="text1"/>
          <w:sz w:val="16"/>
          <w:szCs w:val="16"/>
          <w:lang w:eastAsia="ru-RU"/>
        </w:rPr>
      </w:pPr>
    </w:p>
    <w:p w14:paraId="7D7C1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И.П.Фортиков из ГИРД писал Циолковскому "наши опытные работы по самолету-ракетоплану ГИРД-РП-1 подходят к концу. Конструкция самолета бесхвостого типа (треугольник) инж. Б.И.Черановского закончена и испытана в качестве плана на обыкновенном авиационном моторе. Показатели блестящие. РД Ф.В.Цандера ныне в работе" (352,18).</w:t>
      </w:r>
    </w:p>
    <w:p w14:paraId="1D51B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30D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года постановление комиссии обороны</w:t>
      </w:r>
    </w:p>
    <w:p w14:paraId="41ED8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опытному самолето- и моторостроению</w:t>
      </w:r>
    </w:p>
    <w:p w14:paraId="50F947F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прилагаемый план по опытному самолето- моторостроению утвердить.</w:t>
      </w:r>
    </w:p>
    <w:p w14:paraId="064A18C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Первоочередными задачами опытного строительства считать:</w:t>
      </w:r>
    </w:p>
    <w:p w14:paraId="63A59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6200E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589D6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особенные М-32 – водяного охлаждения;</w:t>
      </w:r>
    </w:p>
    <w:p w14:paraId="28AC3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72F1B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3D61B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особое конструкторское бюро продолжать работу по ФЭДу, представив этот мотор на госиспытания к 1 сентября 1932 года;</w:t>
      </w:r>
    </w:p>
    <w:p w14:paraId="6893D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НКТПрома – Серенсена, Пивоварова, Петрова, Кирсанова.</w:t>
      </w:r>
    </w:p>
    <w:p w14:paraId="09A32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525A6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 двухместных;</w:t>
      </w:r>
    </w:p>
    <w:p w14:paraId="70A572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w:t>
      </w:r>
    </w:p>
    <w:p w14:paraId="16204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МДР3 и др.).</w:t>
      </w:r>
    </w:p>
    <w:p w14:paraId="6F116E2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Признавая необходимой передачу НКВМором квалифицированных специалистов для усиления ЦАГИ, поручить Ворошилову и Баранову составить список передаваемых в НКТП специалистов.</w:t>
      </w:r>
    </w:p>
    <w:p w14:paraId="0ABAB91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НКТП обеспечить выполнение плана, выделением необходимого импортного и отечественного оборудования, материалами и денежными средствами.</w:t>
      </w:r>
    </w:p>
    <w:p w14:paraId="385A62F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Вменить в обязанность ГУГВФ организовать в своих конструкторских бюро работу по переконструированию военных самолетов для нужд гражданского воздушного флота и производить переделки их на своих предприятиях.</w:t>
      </w:r>
    </w:p>
    <w:p w14:paraId="7E939AD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Работников ЦАГИ и ЦИАМа приравнять к военнопроизводственникам и всех подлежащих призыву на действительную службу оставить в ЦАГИ и ЦИАМе.</w:t>
      </w:r>
    </w:p>
    <w:p w14:paraId="7FA8D0C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развертывания отдела эксплуатации летных испытаний и морской базы ЦАГИ обязать НКВМ отвести:</w:t>
      </w:r>
    </w:p>
    <w:p w14:paraId="0A5F0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Артскладу – к 1 октября 1932 года;</w:t>
      </w:r>
    </w:p>
    <w:p w14:paraId="7B3910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(7429, 82-83).</w:t>
      </w:r>
    </w:p>
    <w:p w14:paraId="574A3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A4B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года Постановление Комиссии обороны по опытному самолето- и моторостроению</w:t>
      </w:r>
    </w:p>
    <w:p w14:paraId="4D5505D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Предлагаемый план по опытному самолето- и моторостроению утвердить.</w:t>
      </w:r>
    </w:p>
    <w:p w14:paraId="51CD4B7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Первоочередными задачами опытного строительства считать:</w:t>
      </w:r>
    </w:p>
    <w:p w14:paraId="4BD3F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1D6E0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1344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особенно М-32 водяного охлаждения;</w:t>
      </w:r>
    </w:p>
    <w:p w14:paraId="6C94E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26685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0B271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Особое КБ продолжать работу по ФЭДу, представив этот мотор на гос. испытания к 1 сентября 1932 года;</w:t>
      </w:r>
    </w:p>
    <w:p w14:paraId="760CA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связи с особым значением М-44 в плане опытного строительства откомандировать из ОКБ в ЦИАМ Стечкина, Добрынина, Суслова и из НКТП – Серенсена, Пивоварова, Петрова, Кирсанова.</w:t>
      </w:r>
    </w:p>
    <w:p w14:paraId="5E65A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7C3AC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76A2F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w:t>
      </w:r>
    </w:p>
    <w:p w14:paraId="64661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МДР3 и др.).</w:t>
      </w:r>
    </w:p>
    <w:p w14:paraId="3BCE78F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Признавая необходимой передачу НКВМором квалифицированных специалистов для усиления ЦАГИ, поручить Ворошилову и Баранову составить список передаваемых в НКТП специалистов.</w:t>
      </w:r>
    </w:p>
    <w:p w14:paraId="7B02C7A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НКТП обеспечить выполнение плана выделением необходимого импортного и отечественного оборудования, материалами и денежными средствами.</w:t>
      </w:r>
    </w:p>
    <w:p w14:paraId="34B27FE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Вменить в обязанность ГУГВФ организовать в своих КБ работу по переконструированию военных самолетов для нужд гражданского воздушного флота и производить переделки их на своих предприятиях.</w:t>
      </w:r>
    </w:p>
    <w:p w14:paraId="3EE09A5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Работников ЦАГИ и ЦИАМа приравнять к военнопроизводственникам и всех подлежащих к призыву на военную службу оставить в ЦАГИ и ЦИАМе.</w:t>
      </w:r>
    </w:p>
    <w:p w14:paraId="498E50B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развертывания отдела эксплуатации летных испытаний и морской базы ЦАГИ обязать НКВМ отвести:</w:t>
      </w:r>
    </w:p>
    <w:p w14:paraId="73BAD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артскладу к 1 октября 1932 года;</w:t>
      </w:r>
    </w:p>
    <w:p w14:paraId="614AB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(7417, 8).</w:t>
      </w:r>
    </w:p>
    <w:p w14:paraId="0B08D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CE1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Правительство рассмотрело план опытного самолето-моторостроения и свои постановлением внесло в проект некоторые изменения (351).</w:t>
      </w:r>
    </w:p>
    <w:p w14:paraId="398F0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42D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Правительство утвердило план опытного моторо- и самолетостроения (2305).</w:t>
      </w:r>
    </w:p>
    <w:p w14:paraId="036F96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опытного строительства на 1932-1934 (по плану, утвержденному М.Н.Тухачевским, доработанным и принятым Правительством 4 июля 1932)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701"/>
        <w:gridCol w:w="1046"/>
        <w:gridCol w:w="1476"/>
        <w:gridCol w:w="1197"/>
        <w:gridCol w:w="2096"/>
      </w:tblGrid>
      <w:tr w:rsidR="00F821E3" w:rsidRPr="006D510F" w14:paraId="5497DD09" w14:textId="77777777">
        <w:tc>
          <w:tcPr>
            <w:tcW w:w="3085" w:type="dxa"/>
          </w:tcPr>
          <w:p w14:paraId="6AFBC2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1701" w:type="dxa"/>
          </w:tcPr>
          <w:p w14:paraId="5757F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w:t>
            </w:r>
          </w:p>
        </w:tc>
        <w:tc>
          <w:tcPr>
            <w:tcW w:w="1046" w:type="dxa"/>
          </w:tcPr>
          <w:p w14:paraId="64CE2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1476" w:type="dxa"/>
          </w:tcPr>
          <w:p w14:paraId="54A39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w:t>
            </w:r>
          </w:p>
        </w:tc>
        <w:tc>
          <w:tcPr>
            <w:tcW w:w="1197" w:type="dxa"/>
          </w:tcPr>
          <w:p w14:paraId="230A3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Заменяет</w:t>
            </w:r>
          </w:p>
        </w:tc>
        <w:tc>
          <w:tcPr>
            <w:tcW w:w="2096" w:type="dxa"/>
          </w:tcPr>
          <w:p w14:paraId="5919F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Примечания</w:t>
            </w:r>
          </w:p>
        </w:tc>
      </w:tr>
      <w:tr w:rsidR="00F821E3" w:rsidRPr="006D510F" w14:paraId="6F43B52A" w14:textId="77777777">
        <w:tc>
          <w:tcPr>
            <w:tcW w:w="3085" w:type="dxa"/>
          </w:tcPr>
          <w:p w14:paraId="61078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плановые:</w:t>
            </w:r>
          </w:p>
        </w:tc>
        <w:tc>
          <w:tcPr>
            <w:tcW w:w="1701" w:type="dxa"/>
          </w:tcPr>
          <w:p w14:paraId="79D49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ADCDF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366A2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1859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D58B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23E08B" w14:textId="77777777">
        <w:tc>
          <w:tcPr>
            <w:tcW w:w="3085" w:type="dxa"/>
          </w:tcPr>
          <w:p w14:paraId="138A0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Тяжелый бомбовоз</w:t>
            </w:r>
          </w:p>
        </w:tc>
        <w:tc>
          <w:tcPr>
            <w:tcW w:w="1701" w:type="dxa"/>
          </w:tcPr>
          <w:p w14:paraId="321B3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 Оп.</w:t>
            </w:r>
          </w:p>
        </w:tc>
        <w:tc>
          <w:tcPr>
            <w:tcW w:w="1046" w:type="dxa"/>
          </w:tcPr>
          <w:p w14:paraId="59D58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01.11.1932</w:t>
            </w:r>
          </w:p>
        </w:tc>
        <w:tc>
          <w:tcPr>
            <w:tcW w:w="1476" w:type="dxa"/>
          </w:tcPr>
          <w:p w14:paraId="6F5B3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1197" w:type="dxa"/>
          </w:tcPr>
          <w:p w14:paraId="19F02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2096" w:type="dxa"/>
          </w:tcPr>
          <w:p w14:paraId="2D837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w:t>
            </w:r>
          </w:p>
        </w:tc>
      </w:tr>
      <w:tr w:rsidR="00F821E3" w:rsidRPr="006D510F" w14:paraId="56868C4D" w14:textId="77777777">
        <w:tc>
          <w:tcPr>
            <w:tcW w:w="3085" w:type="dxa"/>
          </w:tcPr>
          <w:p w14:paraId="2669F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B36A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0AC97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15.05.1933</w:t>
            </w:r>
          </w:p>
        </w:tc>
        <w:tc>
          <w:tcPr>
            <w:tcW w:w="1476" w:type="dxa"/>
          </w:tcPr>
          <w:p w14:paraId="6E272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EF3D8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BD85D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12245E" w14:textId="77777777">
        <w:tc>
          <w:tcPr>
            <w:tcW w:w="3085" w:type="dxa"/>
          </w:tcPr>
          <w:p w14:paraId="02C13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Тяжелый бомбовоз</w:t>
            </w:r>
          </w:p>
        </w:tc>
        <w:tc>
          <w:tcPr>
            <w:tcW w:w="1701" w:type="dxa"/>
          </w:tcPr>
          <w:p w14:paraId="49BFC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 Гол.</w:t>
            </w:r>
          </w:p>
        </w:tc>
        <w:tc>
          <w:tcPr>
            <w:tcW w:w="1046" w:type="dxa"/>
          </w:tcPr>
          <w:p w14:paraId="5DEE3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01.06.1933</w:t>
            </w:r>
          </w:p>
        </w:tc>
        <w:tc>
          <w:tcPr>
            <w:tcW w:w="1476" w:type="dxa"/>
          </w:tcPr>
          <w:p w14:paraId="174ED0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1197" w:type="dxa"/>
          </w:tcPr>
          <w:p w14:paraId="458F5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2096" w:type="dxa"/>
          </w:tcPr>
          <w:p w14:paraId="28310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плана</w:t>
            </w:r>
          </w:p>
        </w:tc>
      </w:tr>
      <w:tr w:rsidR="00F821E3" w:rsidRPr="006D510F" w14:paraId="41DAEC4C" w14:textId="77777777">
        <w:tc>
          <w:tcPr>
            <w:tcW w:w="3085" w:type="dxa"/>
          </w:tcPr>
          <w:p w14:paraId="5F0A1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1CB8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187DE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15.11.1933</w:t>
            </w:r>
          </w:p>
        </w:tc>
        <w:tc>
          <w:tcPr>
            <w:tcW w:w="1476" w:type="dxa"/>
          </w:tcPr>
          <w:p w14:paraId="32520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FE3A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C8D3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37C00D" w14:textId="77777777">
        <w:tc>
          <w:tcPr>
            <w:tcW w:w="3085" w:type="dxa"/>
          </w:tcPr>
          <w:p w14:paraId="06A80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701" w:type="dxa"/>
          </w:tcPr>
          <w:p w14:paraId="763EB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ТБ3-4М34РН</w:t>
            </w:r>
          </w:p>
        </w:tc>
        <w:tc>
          <w:tcPr>
            <w:tcW w:w="1046" w:type="dxa"/>
          </w:tcPr>
          <w:p w14:paraId="5EBC8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01.10.1934</w:t>
            </w:r>
          </w:p>
        </w:tc>
        <w:tc>
          <w:tcPr>
            <w:tcW w:w="1476" w:type="dxa"/>
          </w:tcPr>
          <w:p w14:paraId="0087E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8CCE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83D6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11BBB9" w14:textId="77777777">
        <w:tc>
          <w:tcPr>
            <w:tcW w:w="3085" w:type="dxa"/>
          </w:tcPr>
          <w:p w14:paraId="50CF6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Многоместный истребитель</w:t>
            </w:r>
          </w:p>
        </w:tc>
        <w:tc>
          <w:tcPr>
            <w:tcW w:w="1701" w:type="dxa"/>
          </w:tcPr>
          <w:p w14:paraId="402E9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 Оп.</w:t>
            </w:r>
          </w:p>
        </w:tc>
        <w:tc>
          <w:tcPr>
            <w:tcW w:w="1046" w:type="dxa"/>
          </w:tcPr>
          <w:p w14:paraId="574D3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01.01.1933</w:t>
            </w:r>
          </w:p>
        </w:tc>
        <w:tc>
          <w:tcPr>
            <w:tcW w:w="1476" w:type="dxa"/>
          </w:tcPr>
          <w:p w14:paraId="47804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Дюраль</w:t>
            </w:r>
          </w:p>
        </w:tc>
        <w:tc>
          <w:tcPr>
            <w:tcW w:w="1197" w:type="dxa"/>
          </w:tcPr>
          <w:p w14:paraId="203388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096" w:type="dxa"/>
          </w:tcPr>
          <w:p w14:paraId="740D6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Согласовали</w:t>
            </w:r>
          </w:p>
        </w:tc>
      </w:tr>
      <w:tr w:rsidR="00F821E3" w:rsidRPr="006D510F" w14:paraId="52C83D17" w14:textId="77777777">
        <w:tc>
          <w:tcPr>
            <w:tcW w:w="3085" w:type="dxa"/>
          </w:tcPr>
          <w:p w14:paraId="605B7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657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1BB7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01.09.1933</w:t>
            </w:r>
          </w:p>
        </w:tc>
        <w:tc>
          <w:tcPr>
            <w:tcW w:w="1476" w:type="dxa"/>
          </w:tcPr>
          <w:p w14:paraId="6F06B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0B76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770F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Ш РККА</w:t>
            </w:r>
          </w:p>
        </w:tc>
      </w:tr>
      <w:tr w:rsidR="00F821E3" w:rsidRPr="006D510F" w14:paraId="0487BBD6" w14:textId="77777777">
        <w:tc>
          <w:tcPr>
            <w:tcW w:w="3085" w:type="dxa"/>
          </w:tcPr>
          <w:p w14:paraId="66DC7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F07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712C8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5573F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D6A8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A583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снижение ра-</w:t>
            </w:r>
          </w:p>
        </w:tc>
      </w:tr>
      <w:tr w:rsidR="00F821E3" w:rsidRPr="006D510F" w14:paraId="1A8EFCEE" w14:textId="77777777">
        <w:tc>
          <w:tcPr>
            <w:tcW w:w="3085" w:type="dxa"/>
          </w:tcPr>
          <w:p w14:paraId="663DB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959E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39E42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01712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CABF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B3D5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диуса до 500</w:t>
            </w:r>
          </w:p>
        </w:tc>
      </w:tr>
      <w:tr w:rsidR="00F821E3" w:rsidRPr="006D510F" w14:paraId="07FFAC1C" w14:textId="77777777">
        <w:tc>
          <w:tcPr>
            <w:tcW w:w="3085" w:type="dxa"/>
          </w:tcPr>
          <w:p w14:paraId="7A8A0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701" w:type="dxa"/>
          </w:tcPr>
          <w:p w14:paraId="1BA92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МК-6М34Р</w:t>
            </w:r>
          </w:p>
        </w:tc>
        <w:tc>
          <w:tcPr>
            <w:tcW w:w="1046" w:type="dxa"/>
          </w:tcPr>
          <w:p w14:paraId="4294C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01.12.1933</w:t>
            </w:r>
          </w:p>
        </w:tc>
        <w:tc>
          <w:tcPr>
            <w:tcW w:w="1476" w:type="dxa"/>
          </w:tcPr>
          <w:p w14:paraId="61EAC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60DC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9E02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506D05" w14:textId="77777777">
        <w:tc>
          <w:tcPr>
            <w:tcW w:w="3085" w:type="dxa"/>
          </w:tcPr>
          <w:p w14:paraId="767A5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DF8A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5713E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01.08.1934</w:t>
            </w:r>
          </w:p>
        </w:tc>
        <w:tc>
          <w:tcPr>
            <w:tcW w:w="1476" w:type="dxa"/>
          </w:tcPr>
          <w:p w14:paraId="31BAF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DD5F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4314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557F55" w14:textId="77777777">
        <w:tc>
          <w:tcPr>
            <w:tcW w:w="3085" w:type="dxa"/>
          </w:tcPr>
          <w:p w14:paraId="75732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701" w:type="dxa"/>
          </w:tcPr>
          <w:p w14:paraId="5E0F5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МДР4-3М34Р</w:t>
            </w:r>
          </w:p>
        </w:tc>
        <w:tc>
          <w:tcPr>
            <w:tcW w:w="1046" w:type="dxa"/>
          </w:tcPr>
          <w:p w14:paraId="0DBD4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01.07.1934</w:t>
            </w:r>
          </w:p>
        </w:tc>
        <w:tc>
          <w:tcPr>
            <w:tcW w:w="1476" w:type="dxa"/>
          </w:tcPr>
          <w:p w14:paraId="32697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1202E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35BE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D36040" w14:textId="77777777">
        <w:tc>
          <w:tcPr>
            <w:tcW w:w="3085" w:type="dxa"/>
          </w:tcPr>
          <w:p w14:paraId="1302B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Легкий разведчик</w:t>
            </w:r>
          </w:p>
        </w:tc>
        <w:tc>
          <w:tcPr>
            <w:tcW w:w="1701" w:type="dxa"/>
          </w:tcPr>
          <w:p w14:paraId="69CF8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w:t>
            </w:r>
          </w:p>
        </w:tc>
        <w:tc>
          <w:tcPr>
            <w:tcW w:w="1046" w:type="dxa"/>
          </w:tcPr>
          <w:p w14:paraId="58D5D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01.03.1933</w:t>
            </w:r>
          </w:p>
        </w:tc>
        <w:tc>
          <w:tcPr>
            <w:tcW w:w="1476" w:type="dxa"/>
          </w:tcPr>
          <w:p w14:paraId="1ED05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1197" w:type="dxa"/>
          </w:tcPr>
          <w:p w14:paraId="3AAB3A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 Р5</w:t>
            </w:r>
          </w:p>
        </w:tc>
        <w:tc>
          <w:tcPr>
            <w:tcW w:w="2096" w:type="dxa"/>
          </w:tcPr>
          <w:p w14:paraId="55F87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Аналог делает</w:t>
            </w:r>
          </w:p>
        </w:tc>
      </w:tr>
      <w:tr w:rsidR="00F821E3" w:rsidRPr="006D510F" w14:paraId="5BF4F7EF" w14:textId="77777777">
        <w:tc>
          <w:tcPr>
            <w:tcW w:w="3085" w:type="dxa"/>
          </w:tcPr>
          <w:p w14:paraId="43203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6A91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5FAA8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01.09.1933</w:t>
            </w:r>
          </w:p>
        </w:tc>
        <w:tc>
          <w:tcPr>
            <w:tcW w:w="1476" w:type="dxa"/>
          </w:tcPr>
          <w:p w14:paraId="2D0D6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78985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71D03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ГВФ</w:t>
            </w:r>
          </w:p>
        </w:tc>
      </w:tr>
      <w:tr w:rsidR="00F821E3" w:rsidRPr="006D510F" w14:paraId="38360D32" w14:textId="77777777">
        <w:tc>
          <w:tcPr>
            <w:tcW w:w="3085" w:type="dxa"/>
          </w:tcPr>
          <w:p w14:paraId="5FD87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701" w:type="dxa"/>
          </w:tcPr>
          <w:p w14:paraId="0D75E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ТШ3-М34</w:t>
            </w:r>
          </w:p>
        </w:tc>
        <w:tc>
          <w:tcPr>
            <w:tcW w:w="1046" w:type="dxa"/>
          </w:tcPr>
          <w:p w14:paraId="7F6FC0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01.07.1933</w:t>
            </w:r>
          </w:p>
        </w:tc>
        <w:tc>
          <w:tcPr>
            <w:tcW w:w="1476" w:type="dxa"/>
          </w:tcPr>
          <w:p w14:paraId="7D41A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AA69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39EA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CB006B" w14:textId="77777777">
        <w:tc>
          <w:tcPr>
            <w:tcW w:w="3085" w:type="dxa"/>
          </w:tcPr>
          <w:p w14:paraId="0CA51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378E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40152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01.09.1933</w:t>
            </w:r>
          </w:p>
        </w:tc>
        <w:tc>
          <w:tcPr>
            <w:tcW w:w="1476" w:type="dxa"/>
          </w:tcPr>
          <w:p w14:paraId="06B87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DC98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7F1D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162D98" w14:textId="77777777">
        <w:tc>
          <w:tcPr>
            <w:tcW w:w="3085" w:type="dxa"/>
          </w:tcPr>
          <w:p w14:paraId="3ADBD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Одноместный истреб.</w:t>
            </w:r>
          </w:p>
        </w:tc>
        <w:tc>
          <w:tcPr>
            <w:tcW w:w="1701" w:type="dxa"/>
          </w:tcPr>
          <w:p w14:paraId="1E5EE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И14-БМ</w:t>
            </w:r>
          </w:p>
        </w:tc>
        <w:tc>
          <w:tcPr>
            <w:tcW w:w="1046" w:type="dxa"/>
          </w:tcPr>
          <w:p w14:paraId="3A746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01.03.1933</w:t>
            </w:r>
          </w:p>
        </w:tc>
        <w:tc>
          <w:tcPr>
            <w:tcW w:w="1476" w:type="dxa"/>
          </w:tcPr>
          <w:p w14:paraId="1FDF2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1197" w:type="dxa"/>
          </w:tcPr>
          <w:p w14:paraId="4E09E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2096" w:type="dxa"/>
          </w:tcPr>
          <w:p w14:paraId="6C6D0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D56AE0" w14:textId="77777777">
        <w:tc>
          <w:tcPr>
            <w:tcW w:w="3085" w:type="dxa"/>
          </w:tcPr>
          <w:p w14:paraId="46DFD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(скоропод./маневр.)</w:t>
            </w:r>
          </w:p>
        </w:tc>
        <w:tc>
          <w:tcPr>
            <w:tcW w:w="1701" w:type="dxa"/>
          </w:tcPr>
          <w:p w14:paraId="15671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2E45B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44928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15.07.1933</w:t>
            </w:r>
          </w:p>
        </w:tc>
        <w:tc>
          <w:tcPr>
            <w:tcW w:w="1197" w:type="dxa"/>
          </w:tcPr>
          <w:p w14:paraId="44F5E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88B4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FF8796" w14:textId="77777777">
        <w:tc>
          <w:tcPr>
            <w:tcW w:w="3085" w:type="dxa"/>
          </w:tcPr>
          <w:p w14:paraId="5071BD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Одноместный истреб.</w:t>
            </w:r>
          </w:p>
        </w:tc>
        <w:tc>
          <w:tcPr>
            <w:tcW w:w="1701" w:type="dxa"/>
          </w:tcPr>
          <w:p w14:paraId="36905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И14-РЦ</w:t>
            </w:r>
          </w:p>
        </w:tc>
        <w:tc>
          <w:tcPr>
            <w:tcW w:w="1046" w:type="dxa"/>
          </w:tcPr>
          <w:p w14:paraId="5AE37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01.03.1933</w:t>
            </w:r>
          </w:p>
        </w:tc>
        <w:tc>
          <w:tcPr>
            <w:tcW w:w="1476" w:type="dxa"/>
          </w:tcPr>
          <w:p w14:paraId="64679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трубы/дер.</w:t>
            </w:r>
          </w:p>
        </w:tc>
        <w:tc>
          <w:tcPr>
            <w:tcW w:w="1197" w:type="dxa"/>
          </w:tcPr>
          <w:p w14:paraId="76263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2096" w:type="dxa"/>
          </w:tcPr>
          <w:p w14:paraId="33E03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8CA3C2" w14:textId="77777777">
        <w:tc>
          <w:tcPr>
            <w:tcW w:w="3085" w:type="dxa"/>
          </w:tcPr>
          <w:p w14:paraId="55015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(скоропод./маневр.)</w:t>
            </w:r>
          </w:p>
        </w:tc>
        <w:tc>
          <w:tcPr>
            <w:tcW w:w="1701" w:type="dxa"/>
          </w:tcPr>
          <w:p w14:paraId="306B34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1BD4D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01.02.1934</w:t>
            </w:r>
          </w:p>
        </w:tc>
        <w:tc>
          <w:tcPr>
            <w:tcW w:w="1476" w:type="dxa"/>
          </w:tcPr>
          <w:p w14:paraId="4E49AB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B394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06D1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533416" w14:textId="77777777">
        <w:tc>
          <w:tcPr>
            <w:tcW w:w="3085" w:type="dxa"/>
          </w:tcPr>
          <w:p w14:paraId="32733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701" w:type="dxa"/>
          </w:tcPr>
          <w:p w14:paraId="09186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И15-РЦ</w:t>
            </w:r>
          </w:p>
        </w:tc>
        <w:tc>
          <w:tcPr>
            <w:tcW w:w="1046" w:type="dxa"/>
          </w:tcPr>
          <w:p w14:paraId="08A0B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01.12.1933</w:t>
            </w:r>
          </w:p>
        </w:tc>
        <w:tc>
          <w:tcPr>
            <w:tcW w:w="1476" w:type="dxa"/>
          </w:tcPr>
          <w:p w14:paraId="17C63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AA8A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3CC6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A2E32D" w14:textId="77777777">
        <w:tc>
          <w:tcPr>
            <w:tcW w:w="3085" w:type="dxa"/>
          </w:tcPr>
          <w:p w14:paraId="5A0212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1701" w:type="dxa"/>
          </w:tcPr>
          <w:p w14:paraId="1C933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И15-М58</w:t>
            </w:r>
          </w:p>
        </w:tc>
        <w:tc>
          <w:tcPr>
            <w:tcW w:w="1046" w:type="dxa"/>
          </w:tcPr>
          <w:p w14:paraId="56133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через 6 мес. послу получения моторов</w:t>
            </w:r>
          </w:p>
        </w:tc>
        <w:tc>
          <w:tcPr>
            <w:tcW w:w="1476" w:type="dxa"/>
          </w:tcPr>
          <w:p w14:paraId="39E83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1C829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A012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36E977" w14:textId="77777777">
        <w:tc>
          <w:tcPr>
            <w:tcW w:w="3085" w:type="dxa"/>
          </w:tcPr>
          <w:p w14:paraId="78F22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701" w:type="dxa"/>
          </w:tcPr>
          <w:p w14:paraId="7D8D4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С62-М34</w:t>
            </w:r>
          </w:p>
        </w:tc>
        <w:tc>
          <w:tcPr>
            <w:tcW w:w="1046" w:type="dxa"/>
          </w:tcPr>
          <w:p w14:paraId="2F8A9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01.01.1933</w:t>
            </w:r>
          </w:p>
        </w:tc>
        <w:tc>
          <w:tcPr>
            <w:tcW w:w="1476" w:type="dxa"/>
          </w:tcPr>
          <w:p w14:paraId="74169F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2E7A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2CD332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865F6D" w14:textId="77777777">
        <w:tc>
          <w:tcPr>
            <w:tcW w:w="3085" w:type="dxa"/>
          </w:tcPr>
          <w:p w14:paraId="7EA74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42D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5D9F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01.08.1933</w:t>
            </w:r>
          </w:p>
        </w:tc>
        <w:tc>
          <w:tcPr>
            <w:tcW w:w="1476" w:type="dxa"/>
          </w:tcPr>
          <w:p w14:paraId="75F07C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5F6F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0EF7D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C32C7C" w14:textId="77777777">
        <w:tc>
          <w:tcPr>
            <w:tcW w:w="3085" w:type="dxa"/>
          </w:tcPr>
          <w:p w14:paraId="1F07C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w:t>
            </w:r>
          </w:p>
        </w:tc>
        <w:tc>
          <w:tcPr>
            <w:tcW w:w="1701" w:type="dxa"/>
          </w:tcPr>
          <w:p w14:paraId="095A5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Pr>
          <w:p w14:paraId="69A46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76" w:type="dxa"/>
          </w:tcPr>
          <w:p w14:paraId="63C360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9553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5A7F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661F3B" w14:textId="77777777">
        <w:tc>
          <w:tcPr>
            <w:tcW w:w="3085" w:type="dxa"/>
          </w:tcPr>
          <w:p w14:paraId="658E3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701" w:type="dxa"/>
          </w:tcPr>
          <w:p w14:paraId="1B49D8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ДИП-2М34</w:t>
            </w:r>
          </w:p>
        </w:tc>
        <w:tc>
          <w:tcPr>
            <w:tcW w:w="1046" w:type="dxa"/>
          </w:tcPr>
          <w:p w14:paraId="7B02E7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01.10.1933</w:t>
            </w:r>
          </w:p>
        </w:tc>
        <w:tc>
          <w:tcPr>
            <w:tcW w:w="1476" w:type="dxa"/>
          </w:tcPr>
          <w:p w14:paraId="397A4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2682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067C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B2B284" w14:textId="77777777">
        <w:tc>
          <w:tcPr>
            <w:tcW w:w="3085" w:type="dxa"/>
          </w:tcPr>
          <w:p w14:paraId="00C913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701" w:type="dxa"/>
          </w:tcPr>
          <w:p w14:paraId="3CFE9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СК-2М32</w:t>
            </w:r>
          </w:p>
        </w:tc>
        <w:tc>
          <w:tcPr>
            <w:tcW w:w="1046" w:type="dxa"/>
          </w:tcPr>
          <w:p w14:paraId="0EE08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01.10.1933</w:t>
            </w:r>
          </w:p>
        </w:tc>
        <w:tc>
          <w:tcPr>
            <w:tcW w:w="1476" w:type="dxa"/>
          </w:tcPr>
          <w:p w14:paraId="55F16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8228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F05C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0E6039" w14:textId="77777777">
        <w:tc>
          <w:tcPr>
            <w:tcW w:w="3085" w:type="dxa"/>
          </w:tcPr>
          <w:p w14:paraId="01773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701" w:type="dxa"/>
          </w:tcPr>
          <w:p w14:paraId="554DC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w:t>
            </w:r>
          </w:p>
        </w:tc>
        <w:tc>
          <w:tcPr>
            <w:tcW w:w="1046" w:type="dxa"/>
          </w:tcPr>
          <w:p w14:paraId="233814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01.06.1933</w:t>
            </w:r>
          </w:p>
        </w:tc>
        <w:tc>
          <w:tcPr>
            <w:tcW w:w="1476" w:type="dxa"/>
          </w:tcPr>
          <w:p w14:paraId="39804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A35C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CE1D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1BFFCB" w14:textId="77777777">
        <w:tc>
          <w:tcPr>
            <w:tcW w:w="3085" w:type="dxa"/>
          </w:tcPr>
          <w:p w14:paraId="128E2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701" w:type="dxa"/>
          </w:tcPr>
          <w:p w14:paraId="71EF1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ВС-2М22</w:t>
            </w:r>
          </w:p>
        </w:tc>
        <w:tc>
          <w:tcPr>
            <w:tcW w:w="1046" w:type="dxa"/>
          </w:tcPr>
          <w:p w14:paraId="7CBE7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01.07.1933</w:t>
            </w:r>
          </w:p>
        </w:tc>
        <w:tc>
          <w:tcPr>
            <w:tcW w:w="1476" w:type="dxa"/>
          </w:tcPr>
          <w:p w14:paraId="32D72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33FA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C2A2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A1607E" w14:textId="77777777">
        <w:tc>
          <w:tcPr>
            <w:tcW w:w="3085" w:type="dxa"/>
          </w:tcPr>
          <w:p w14:paraId="2530D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701" w:type="dxa"/>
          </w:tcPr>
          <w:p w14:paraId="5E242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1046" w:type="dxa"/>
          </w:tcPr>
          <w:p w14:paraId="2CF2D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01.05.1933</w:t>
            </w:r>
          </w:p>
        </w:tc>
        <w:tc>
          <w:tcPr>
            <w:tcW w:w="1476" w:type="dxa"/>
          </w:tcPr>
          <w:p w14:paraId="7B0B8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571A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741A36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6A0489" w14:textId="77777777">
        <w:tc>
          <w:tcPr>
            <w:tcW w:w="3085" w:type="dxa"/>
          </w:tcPr>
          <w:p w14:paraId="45FF9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w:t>
            </w:r>
          </w:p>
        </w:tc>
        <w:tc>
          <w:tcPr>
            <w:tcW w:w="1701" w:type="dxa"/>
          </w:tcPr>
          <w:p w14:paraId="7863B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Стат. самол. М34</w:t>
            </w:r>
          </w:p>
        </w:tc>
        <w:tc>
          <w:tcPr>
            <w:tcW w:w="1046" w:type="dxa"/>
          </w:tcPr>
          <w:p w14:paraId="24F01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01.04.1933</w:t>
            </w:r>
          </w:p>
        </w:tc>
        <w:tc>
          <w:tcPr>
            <w:tcW w:w="1476" w:type="dxa"/>
          </w:tcPr>
          <w:p w14:paraId="2937D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D483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7BD1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9E6B65" w14:textId="77777777">
        <w:tc>
          <w:tcPr>
            <w:tcW w:w="3085" w:type="dxa"/>
          </w:tcPr>
          <w:p w14:paraId="3A3CF6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701" w:type="dxa"/>
          </w:tcPr>
          <w:p w14:paraId="4FD21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 крыло 2М11</w:t>
            </w:r>
          </w:p>
        </w:tc>
        <w:tc>
          <w:tcPr>
            <w:tcW w:w="1046" w:type="dxa"/>
          </w:tcPr>
          <w:p w14:paraId="4A462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01.10.1933</w:t>
            </w:r>
          </w:p>
        </w:tc>
        <w:tc>
          <w:tcPr>
            <w:tcW w:w="1476" w:type="dxa"/>
          </w:tcPr>
          <w:p w14:paraId="7FDC2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3C70A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47C4A2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EA09EA" w14:textId="77777777">
        <w:tc>
          <w:tcPr>
            <w:tcW w:w="3085" w:type="dxa"/>
          </w:tcPr>
          <w:p w14:paraId="218AF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701" w:type="dxa"/>
          </w:tcPr>
          <w:p w14:paraId="6BD1C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 кр. Крич.</w:t>
            </w:r>
          </w:p>
        </w:tc>
        <w:tc>
          <w:tcPr>
            <w:tcW w:w="1046" w:type="dxa"/>
          </w:tcPr>
          <w:p w14:paraId="6A78E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01.12.1932</w:t>
            </w:r>
          </w:p>
        </w:tc>
        <w:tc>
          <w:tcPr>
            <w:tcW w:w="1476" w:type="dxa"/>
          </w:tcPr>
          <w:p w14:paraId="3A49F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432B2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6969C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5875A1" w14:textId="77777777">
        <w:tc>
          <w:tcPr>
            <w:tcW w:w="3085" w:type="dxa"/>
          </w:tcPr>
          <w:p w14:paraId="428B0C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1701" w:type="dxa"/>
          </w:tcPr>
          <w:p w14:paraId="6B6AA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w:t>
            </w:r>
          </w:p>
        </w:tc>
        <w:tc>
          <w:tcPr>
            <w:tcW w:w="1046" w:type="dxa"/>
          </w:tcPr>
          <w:p w14:paraId="75841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01.12.1934</w:t>
            </w:r>
          </w:p>
        </w:tc>
        <w:tc>
          <w:tcPr>
            <w:tcW w:w="1476" w:type="dxa"/>
          </w:tcPr>
          <w:p w14:paraId="676DD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B4C7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3F968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C16592" w14:textId="77777777">
        <w:tc>
          <w:tcPr>
            <w:tcW w:w="3085" w:type="dxa"/>
          </w:tcPr>
          <w:p w14:paraId="15A56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701" w:type="dxa"/>
          </w:tcPr>
          <w:p w14:paraId="05235D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ВГ2</w:t>
            </w:r>
          </w:p>
        </w:tc>
        <w:tc>
          <w:tcPr>
            <w:tcW w:w="1046" w:type="dxa"/>
          </w:tcPr>
          <w:p w14:paraId="38CA8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01.07.1932</w:t>
            </w:r>
          </w:p>
        </w:tc>
        <w:tc>
          <w:tcPr>
            <w:tcW w:w="1476" w:type="dxa"/>
          </w:tcPr>
          <w:p w14:paraId="4D753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24F2E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16953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EFA1D2" w14:textId="77777777">
        <w:tc>
          <w:tcPr>
            <w:tcW w:w="3085" w:type="dxa"/>
          </w:tcPr>
          <w:p w14:paraId="3A629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701" w:type="dxa"/>
          </w:tcPr>
          <w:p w14:paraId="73999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М22</w:t>
            </w:r>
          </w:p>
        </w:tc>
        <w:tc>
          <w:tcPr>
            <w:tcW w:w="1046" w:type="dxa"/>
          </w:tcPr>
          <w:p w14:paraId="66C41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01.01.1933</w:t>
            </w:r>
          </w:p>
        </w:tc>
        <w:tc>
          <w:tcPr>
            <w:tcW w:w="1476" w:type="dxa"/>
          </w:tcPr>
          <w:p w14:paraId="0B27C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F841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096" w:type="dxa"/>
          </w:tcPr>
          <w:p w14:paraId="5A149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1E1FE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Интересно, что нет АНТ-20, Р7 (АНТ-10), ДИ4, Ш2, ДИ3, ТОМ, ТШ1, ТБ-7 (ЦАГИ), ШОН, МУ3, ХАИ-1</w:t>
      </w:r>
    </w:p>
    <w:p w14:paraId="4839D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есть с ТБ-7, который был задуман якобы в 1931, что то не вяжется.</w:t>
      </w:r>
    </w:p>
    <w:p w14:paraId="6DC26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4 июля 1932 вышло постановление Правительства (СТО) по плану опытного самолето-моторостроения (1025,42).</w:t>
      </w:r>
    </w:p>
    <w:p w14:paraId="57214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правильнее (2310,143).</w:t>
      </w:r>
    </w:p>
    <w:p w14:paraId="321A0E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9BDA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СТО утвердил план опытного строительства (3903).</w:t>
      </w:r>
    </w:p>
    <w:p w14:paraId="721E3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A44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года было подготовлено постановление КО по опытному самолето и моторостроению</w:t>
      </w:r>
    </w:p>
    <w:p w14:paraId="152EAC6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Прилагаемый план по опытному самолето-моторостроению утвердить.</w:t>
      </w:r>
    </w:p>
    <w:p w14:paraId="3A99897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Первоочередными задачами опытного строительства считать:</w:t>
      </w:r>
    </w:p>
    <w:p w14:paraId="2F3C9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42047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доводка и развитие М-34 (редуктор, нагетатель, реверс, однорядный, облегченный);</w:t>
      </w:r>
    </w:p>
    <w:p w14:paraId="40632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создание типов истребительных моторов М-38 воздушного охлаждения и особенные М-32 – водяного охлаждения;</w:t>
      </w:r>
    </w:p>
    <w:p w14:paraId="37263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мощных авиадизелей;</w:t>
      </w:r>
    </w:p>
    <w:p w14:paraId="50B18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4597C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обязать Особое конструкторское бюро продолжить работу по ФЭДу, представив этот мотор на госиспытания к 1 сентября 1932 года;</w:t>
      </w:r>
    </w:p>
    <w:p w14:paraId="69B5C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 связи с особым значением М-44, в плане опытного строительства откомандировать в ЦИАМ: из ОКБ – Стечкина, Добрынина, Суслова и из НКТПрома – Серенсена, Пивоварова, Петрова, Кирсанова.</w:t>
      </w:r>
    </w:p>
    <w:p w14:paraId="7EE37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76D0B7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40096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форсирование работ по постройке образцов тяжелого бомбардировщика (ТБ-4);</w:t>
      </w:r>
    </w:p>
    <w:p w14:paraId="4483A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создание типов морских лодочных самолетов (МК1, МДР3 и др.).</w:t>
      </w:r>
    </w:p>
    <w:p w14:paraId="097AFEA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Признавая необходимой передачу НКВМором квалифицированных специалистов для усиления ЦАГИ, поручить Ворошилову и Баранову составить список передаваемых в НКТПром специалистов.</w:t>
      </w:r>
    </w:p>
    <w:p w14:paraId="4E88648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НКТП обеспечить выполнение плана выделением необходимого импортного и отечественного оборудования, материалами и денежными средствами.</w:t>
      </w:r>
    </w:p>
    <w:p w14:paraId="61862FD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Вменить в обязанность ГУГВФ организовать в своих конструкторских бюро работу по переконструированию военных самолетов для нужд ГВФ и производить переделки их на своих предприятиях.</w:t>
      </w:r>
    </w:p>
    <w:p w14:paraId="73E5406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Работников ЦАГИ и ЦИАМа прировнять к военнопроизводственникам и всех подлежащих призыву на действительную службу оставить в ЦАГИ и ЦИАМе.</w:t>
      </w:r>
    </w:p>
    <w:p w14:paraId="3CE4F40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развертывания отдела эксплуатации летных испытаний и морской базы ЦАГИ обязать НКВМ отвести:</w:t>
      </w:r>
    </w:p>
    <w:p w14:paraId="3672A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Артскладу к 1-му октября 1932 года;</w:t>
      </w:r>
    </w:p>
    <w:p w14:paraId="66CB7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Орлову (УВМС) обеспечить ЦАГИ возможность производства опытов и испытаний на море в Севастополе (3530,1-2).</w:t>
      </w:r>
    </w:p>
    <w:p w14:paraId="270FE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B0C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НТОС Наркомавиапрома представил ЦАГИ изменениями к плану опытного моторо- и самолетостроения (351).</w:t>
      </w:r>
    </w:p>
    <w:p w14:paraId="1FD1E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75ABCB"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 правительство утвердило план работ по опытному строительству самолетов на 1932—1933 гг. Перед ЦАГИ были поставлены задачи по созданию новых образцов тяжелых бомбардировщиков, одноместных и многоместных истребителей и других типов самолетов.</w:t>
      </w:r>
    </w:p>
    <w:p w14:paraId="644C5D3E"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бригаде № 3 КОСОС надлежало спроектировать, построить и передать на госиспытания: истребитель И-14 М-38, или АНТ-31 к 15 марта 1933 года; истребитель И-13 М-32, или АНТ-32 к 1 июня 1933 г.; двухместный пушечный истребитель ДИП 2М-34, или АНТ-29 к 1 октября 1933 г. В качестве дополнительного задания переходил доставшийся по «наследству» от В.Н. Чернышева, недостроенный истребитель И-12бис 2М-22, или АНТ-23 «Бауманский комсомолец».</w:t>
      </w:r>
    </w:p>
    <w:p w14:paraId="60A1ECD6" w14:textId="77777777" w:rsidR="008328E0" w:rsidRPr="006D510F" w:rsidRDefault="008328E0" w:rsidP="006D510F">
      <w:pPr>
        <w:pStyle w:val="ae"/>
        <w:spacing w:before="0" w:after="0"/>
        <w:jc w:val="both"/>
        <w:rPr>
          <w:color w:val="000000" w:themeColor="text1"/>
          <w:sz w:val="16"/>
          <w:szCs w:val="16"/>
        </w:rPr>
      </w:pPr>
      <w:r w:rsidRPr="006D510F">
        <w:rPr>
          <w:rStyle w:val="mfonta10"/>
          <w:color w:val="000000" w:themeColor="text1"/>
          <w:sz w:val="16"/>
          <w:szCs w:val="16"/>
        </w:rPr>
        <w:t>По постановлению правительства истребитель И-14 имел только стрелковое вооружение (два пулемета ПВ-1), но в процессе проектирования по требованию УВВС РККА в состав вооружения включили две пушки АПК-11. Поскольку в данном варианте ухудшались маневренные характеристики самолета, приняли решение параллельно с ним проектировать маневренный истребитель И-14а со стрелковым вооружением. Эта работа была поручена Н.Н. Поликарпову. В начале декабря комиссия под председательством Начальника УВВС РККА Я.И. Алксниса ознакомилась с макетами истребителей И-14 и И-14а и постановила: И-14а переименовать в И-15; из-за неготовности отечественных моторов М-32 и М-38 опытные образцы И-14 и И-15 строить с моторами Bristol Mercury или Wright Cyclone; самолет И-14 рассматривать как перехватчик, в связи с чем основным требованием считать достижение максимальной скорости; самолет И-15 проектировать и строить как высокоманевренный истребитель, основными требованиями считать достижение высокой маневренности и хорошей скороподъемности.</w:t>
      </w:r>
    </w:p>
    <w:p w14:paraId="3F07BB5D" w14:textId="77777777" w:rsidR="008328E0" w:rsidRPr="006D510F" w:rsidRDefault="008328E0" w:rsidP="006D510F">
      <w:pPr>
        <w:pStyle w:val="ae"/>
        <w:spacing w:before="0" w:after="0"/>
        <w:jc w:val="both"/>
        <w:rPr>
          <w:rStyle w:val="mfonta10"/>
          <w:color w:val="000000" w:themeColor="text1"/>
          <w:sz w:val="16"/>
          <w:szCs w:val="16"/>
        </w:rPr>
      </w:pPr>
      <w:r w:rsidRPr="006D510F">
        <w:rPr>
          <w:rStyle w:val="mfonta10"/>
          <w:color w:val="000000" w:themeColor="text1"/>
          <w:sz w:val="16"/>
          <w:szCs w:val="16"/>
        </w:rPr>
        <w:t>Для проектирования и постройки истребителя И-15 в КОСОС была образована бригада № 5 Н.Н. Поликарпова. В январе 1933 г., в связи с организацией на заводе № 39 им. В.Р. Менжинского нового конструкторского бюро (ЦКБ) под руководством С.В. Ильюшина, в него из КОСОС перевели несколько бригад, в том числе и бригаду Н.Н. Поликарпова (12230).</w:t>
      </w:r>
    </w:p>
    <w:p w14:paraId="26ABAEA9" w14:textId="77777777" w:rsidR="008328E0" w:rsidRPr="006D510F" w:rsidRDefault="008328E0" w:rsidP="006D510F">
      <w:pPr>
        <w:pStyle w:val="ae"/>
        <w:spacing w:before="0" w:after="0"/>
        <w:jc w:val="both"/>
        <w:rPr>
          <w:color w:val="000000" w:themeColor="text1"/>
          <w:sz w:val="16"/>
          <w:szCs w:val="16"/>
        </w:rPr>
      </w:pPr>
    </w:p>
    <w:p w14:paraId="23585500" w14:textId="77777777" w:rsidR="002C36D8" w:rsidRPr="006D510F" w:rsidRDefault="002C36D8" w:rsidP="006D510F">
      <w:pPr>
        <w:pStyle w:val="rtejustify"/>
        <w:spacing w:before="0" w:after="0"/>
        <w:rPr>
          <w:color w:val="000000" w:themeColor="text1"/>
          <w:sz w:val="16"/>
          <w:szCs w:val="16"/>
        </w:rPr>
      </w:pPr>
      <w:r w:rsidRPr="006D510F">
        <w:rPr>
          <w:bCs/>
          <w:color w:val="000000" w:themeColor="text1"/>
          <w:sz w:val="16"/>
          <w:szCs w:val="16"/>
        </w:rPr>
        <w:t>4 июля 1932 г. Каганович — Сталину</w:t>
      </w:r>
    </w:p>
    <w:p w14:paraId="0EC19F0B"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Шифровка.</w:t>
      </w:r>
    </w:p>
    <w:p w14:paraId="34FF2BC2"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Вх. № 36.</w:t>
      </w:r>
    </w:p>
    <w:p w14:paraId="3C3E853F" w14:textId="77777777" w:rsidR="008328E0" w:rsidRPr="006D510F" w:rsidRDefault="008328E0" w:rsidP="006D510F">
      <w:pPr>
        <w:pStyle w:val="rtecenter"/>
        <w:spacing w:before="0" w:after="0"/>
        <w:jc w:val="both"/>
        <w:rPr>
          <w:color w:val="000000" w:themeColor="text1"/>
          <w:sz w:val="16"/>
          <w:szCs w:val="16"/>
        </w:rPr>
      </w:pPr>
      <w:r w:rsidRPr="006D510F">
        <w:rPr>
          <w:color w:val="000000" w:themeColor="text1"/>
          <w:sz w:val="16"/>
          <w:szCs w:val="16"/>
        </w:rPr>
        <w:t>Тов. Сталину.</w:t>
      </w:r>
    </w:p>
    <w:p w14:paraId="458A9E93"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Политбюро приняло постановление об аварийности воздушного флота. В текст, который прочитан вами, внесены поправки чисто редакционного характера. Согласно вашего указания включили пункт о помкомвойск округов по авиации. Кроме того, приняли следующее особое постановление о качестве авиапродукции, которое не включаем в текст постановления.</w:t>
      </w:r>
    </w:p>
    <w:p w14:paraId="71F23B53"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«Считая, что качество выпускаемой авиапродукции все еще отстает от технических требований, предложить Наркомтяжпрому в двухдекадный срок выработать план мероприятий, обеспечивающий ликвидацию всех недочетов и решительное улучшение продукции авиапромышленности и доложить Комиссии обороны».</w:t>
      </w:r>
    </w:p>
    <w:p w14:paraId="74DADBC1"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Мы решили выпустить постановление от имени ЦК и СНК за подписью вашей и Молотова.</w:t>
      </w:r>
    </w:p>
    <w:p w14:paraId="0B2D7E04"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Прошу телеграфировать ваше мнение</w:t>
      </w:r>
      <w:r w:rsidRPr="006D510F">
        <w:rPr>
          <w:color w:val="000000" w:themeColor="text1"/>
          <w:sz w:val="16"/>
          <w:szCs w:val="16"/>
          <w:vertAlign w:val="superscript"/>
        </w:rPr>
        <w:t>1</w:t>
      </w:r>
      <w:r w:rsidRPr="006D510F">
        <w:rPr>
          <w:color w:val="000000" w:themeColor="text1"/>
          <w:sz w:val="16"/>
          <w:szCs w:val="16"/>
        </w:rPr>
        <w:t>. HP 36.</w:t>
      </w:r>
    </w:p>
    <w:p w14:paraId="6B481F84"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Каганович.</w:t>
      </w:r>
    </w:p>
    <w:p w14:paraId="48EDF068"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4/VII-32 г.</w:t>
      </w:r>
    </w:p>
    <w:p w14:paraId="6B2C9D85"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11. Д. 78. Л. 8. Подлинник. Машинопись. </w:t>
      </w:r>
    </w:p>
    <w:p w14:paraId="29A3EC0E"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216-217 (12363).</w:t>
      </w:r>
    </w:p>
    <w:p w14:paraId="10A3AEEE"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727A8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ЦС ОХА издает приказ о концентрации всей деятельности в области изучения и применения реактивных двигателей в ГИРД. Начальником ГИРД "в общественном порядке" с 1 мая 1932 г. назначен СПК (Там же, № 218а, л. 5) (10676).</w:t>
      </w:r>
    </w:p>
    <w:p w14:paraId="6250D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5FC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экипаж ДВ СССР-Н2 получил приказ вылететь на облет тайги с лесниками для определения качества леса. Алексеев был категорически против, т.к. сомневался в надежной работе двигателей: "Недоверие к нашим моторам, которые старого выпуска, перебирались в мастерских Дерулюфта. У носового мотора заменили коленчатый вал, поставлен новый, из числа забракованных в 1929 г.". В результате СССР-Н2 все-таки отправили на осмотр лесов. Летали вдоль Енисея и Подка- менной Тунгуски, забираясь в сторону более чем на сотню километров. 10 июля предполагаемая неприятность все-таки произошла, в 86 км от Енисея вышел из строя передний двигатель. С большими трудностями на одном моторе дотянули до устья Подкаменной Тунгуски, где с ходу приводнились. 16 июля на буксире у пассажирского парохода "Спартак" прибыли в Красноярск. Уже на следующий день приступили к смене моторов, а 22-го июля машину опробовали в воздухе. Следующим заданием сезона стало проведение ледовой разведки в Карском море. Положение осложнялось отсутствием рации, затерявшейся где-то на железной дороге. Алексеев решил, тем не менее, вылетать и 25 июля СССР- Н2 стартовал по направлению на Диксон (11970).</w:t>
      </w:r>
    </w:p>
    <w:p w14:paraId="1D7A5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B75C4D" w14:textId="77777777" w:rsidR="008328E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A5CFD99"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79815E"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4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775/229сс по ОВ, ДВ и сырью для них (ГА РФ. Ф. Р?8418. Оп. 28. Д. 1а. Л. 287?291) (12415).</w:t>
      </w:r>
    </w:p>
    <w:p w14:paraId="4C64C21F"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776/230сс по порохам, взрывчатым веществам, снаряжению и сырьевой базе для них (ГА РФ. Ф. Р?8418. Оп. 28. Д. 1а. Л. 293?299) (12415).</w:t>
      </w:r>
    </w:p>
    <w:p w14:paraId="50780A55"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01507D3D" w14:textId="77777777" w:rsidR="002C0905" w:rsidRPr="006D510F" w:rsidRDefault="002C090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 4 по 20 июля 1932 проходил испытательный про</w:t>
      </w:r>
      <w:r w:rsidRPr="006D510F">
        <w:rPr>
          <w:rFonts w:ascii="Times New Roman" w:hAnsi="Times New Roman"/>
          <w:color w:val="0070C0"/>
          <w:sz w:val="16"/>
          <w:szCs w:val="16"/>
        </w:rPr>
        <w:softHyphen/>
        <w:t>бег с целью изучения в дорожных условиях качества автомобилей, выпускаемых Горьковским заводом, по маршруту Горький - Москва - Ленинград - Псков - Невель - Смоленск - Москва - Горький. Испытыва</w:t>
      </w:r>
      <w:r w:rsidRPr="006D510F">
        <w:rPr>
          <w:rFonts w:ascii="Times New Roman" w:hAnsi="Times New Roman"/>
          <w:color w:val="0070C0"/>
          <w:sz w:val="16"/>
          <w:szCs w:val="16"/>
        </w:rPr>
        <w:softHyphen/>
        <w:t>лись 10 автомобилей: 5 стандартных (1,5 т), один трехосный конструкции НАТИ с фордовским двигателем (22518).</w:t>
      </w:r>
    </w:p>
    <w:p w14:paraId="07E148A8" w14:textId="77777777" w:rsidR="002C0905" w:rsidRPr="006D510F" w:rsidRDefault="002C0905" w:rsidP="006D510F">
      <w:pPr>
        <w:spacing w:after="0" w:line="240" w:lineRule="auto"/>
        <w:jc w:val="both"/>
        <w:rPr>
          <w:rFonts w:ascii="Times New Roman" w:hAnsi="Times New Roman"/>
          <w:color w:val="0070C0"/>
          <w:sz w:val="16"/>
          <w:szCs w:val="16"/>
        </w:rPr>
      </w:pPr>
    </w:p>
    <w:p w14:paraId="28314E6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698772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1F7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июля 1932 г. Ф. фон Папен, сменил Брюнинга на посту канцлера Германии и сразу же предложил французам «германо-франко-польский союз для захвата Украины» (Heinrich Bruning. Memoiren. Stuttgart, 1970. S. 616.). В дни завершения работы Лозаннской конференции в июле 1932 г. Папен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2C41A1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E8C68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9161F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BBFEE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года АГОСом представил в НТК эскизный проект ТШ1 (6925).</w:t>
      </w:r>
    </w:p>
    <w:p w14:paraId="672FB32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88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А.М.Черемухин демонстрировал в Ухтомке вертолет 1-ЭА в полете Я.И.Алкснису, 28 июля в 4:28 утра - М.Н.Тухачевскому, а 14 августа достигли 600 м. М.Н.Тухачевский предложил малую серию, но Изаксон - отказался, сказал, что это отвлечет. Есть кинохроника (391,30).</w:t>
      </w:r>
    </w:p>
    <w:p w14:paraId="782A6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828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июля по 11 сентября 1932 в НИИ ВВС состоялись испытания винтов различных диаметров на И5 N 4302 с кольцевым капотом (1041).</w:t>
      </w:r>
    </w:p>
    <w:p w14:paraId="40B97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14E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Постановлением ЦК ВКП(б) и Совнаркома (п. 11-ым) предложено НКЛегкпрому под личную ответственность Любимова развернуть производство парашютов на имеющейся фабрике, чтобы обеспечить парашютами летный состав всей истребительной и тяжелобомбардировочной авиации не позднее 15 августа с.г. (ПЛ-200; ПН-2-800) и весь прочий летный состав не позднее 15 сентября с.г. (ПЛ-1521 и ПН-1575) (3045,278).</w:t>
      </w:r>
    </w:p>
    <w:p w14:paraId="6817D3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597F6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июля 1932 г. заместитель К.Е. Ворошилова и Председатель комиссии № 1103 И.А. Акулов представил В.М. Молотову Проект постановления об организации РНИИ (22685).</w:t>
      </w:r>
    </w:p>
    <w:p w14:paraId="3E7940B9" w14:textId="77777777" w:rsidR="003A7E44" w:rsidRPr="006D510F" w:rsidRDefault="003A7E44" w:rsidP="006D510F">
      <w:pPr>
        <w:spacing w:after="0" w:line="240" w:lineRule="auto"/>
        <w:jc w:val="both"/>
        <w:rPr>
          <w:rFonts w:ascii="Times New Roman" w:hAnsi="Times New Roman"/>
          <w:color w:val="0070C0"/>
          <w:sz w:val="16"/>
          <w:szCs w:val="16"/>
        </w:rPr>
      </w:pPr>
    </w:p>
    <w:p w14:paraId="752A1FAF" w14:textId="77777777" w:rsidR="002C36D8"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C0E6EB0" w14:textId="77777777" w:rsidR="002C36D8" w:rsidRPr="006D510F" w:rsidRDefault="002C36D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B9485B"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w:t>
      </w:r>
    </w:p>
    <w:p w14:paraId="5F198C9F"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 самом начале пробега у мотоброневагона вышла из коробка перемены передач, и его вернули на ремонт. 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w:t>
      </w:r>
    </w:p>
    <w:p w14:paraId="72348720"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после 4 км пробега пришлось прекратить испытания из-за «отказа в работе дисково-сцепной муфты, гидравлического и ручного управления» (15624).</w:t>
      </w:r>
    </w:p>
    <w:p w14:paraId="6430DA59"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41356EC2" w14:textId="77777777" w:rsidR="00AC0F3E" w:rsidRPr="006D510F" w:rsidRDefault="00AC0F3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начальник УММ РККА И. Халепский подписал приказ о проведении заводских испытаний Д-2, которые прошли 17 июля «на перегоне завод № 1 - ст. Люблино - ст. Замоскворечье - ст. Царицыно». Однако в самом начале пробега у мотоброневагона вышла из коробка перемены передач, и его вернули на ремонт (18626).</w:t>
      </w:r>
    </w:p>
    <w:p w14:paraId="39E6EDEE" w14:textId="77777777" w:rsidR="00AC0F3E" w:rsidRPr="006D510F" w:rsidRDefault="00AC0F3E" w:rsidP="006D510F">
      <w:pPr>
        <w:spacing w:after="0" w:line="240" w:lineRule="auto"/>
        <w:jc w:val="both"/>
        <w:rPr>
          <w:rFonts w:ascii="Times New Roman" w:hAnsi="Times New Roman"/>
          <w:color w:val="000000" w:themeColor="text1"/>
          <w:sz w:val="16"/>
          <w:szCs w:val="16"/>
        </w:rPr>
      </w:pPr>
    </w:p>
    <w:p w14:paraId="6B429B0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543288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767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вышли постановления ЦК ВКП(б) и СНК "Об аварийности в частях ВВС РККА". Была высокой и решили лучше кормить и возить, но потребовали дисциплины (66,191).</w:t>
      </w:r>
    </w:p>
    <w:p w14:paraId="58E41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Потом было соответствующее постановление ЦК ВКП(б) "О политико-воспитательной работе с летным составом" (66,191).</w:t>
      </w:r>
    </w:p>
    <w:p w14:paraId="404A58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2CB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ЦК ВКП(б) одобрил меры по укреплению политорганов и партполитаппарата ВВС (505,119).</w:t>
      </w:r>
    </w:p>
    <w:p w14:paraId="7101C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3C6B6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7F0FEE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6F851C"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5 июля</w:t>
      </w:r>
      <w:r w:rsidRPr="006D510F">
        <w:rPr>
          <w:rFonts w:ascii="Times New Roman" w:hAnsi="Times New Roman"/>
          <w:color w:val="000000" w:themeColor="text1"/>
          <w:sz w:val="16"/>
          <w:szCs w:val="16"/>
        </w:rPr>
        <w:t xml:space="preserve"> в 1932 году приступили к испытаниям на штопор английского истребителя </w:t>
      </w:r>
      <w:hyperlink r:id="rId169" w:tgtFrame="_blank" w:history="1">
        <w:r w:rsidRPr="006D510F">
          <w:rPr>
            <w:rFonts w:ascii="Times New Roman" w:hAnsi="Times New Roman"/>
            <w:color w:val="000000" w:themeColor="text1"/>
            <w:sz w:val="16"/>
            <w:szCs w:val="16"/>
          </w:rPr>
          <w:t xml:space="preserve">«Vickers Jockey». </w:t>
        </w:r>
      </w:hyperlink>
      <w:r w:rsidRPr="006D510F">
        <w:rPr>
          <w:rFonts w:ascii="Times New Roman" w:hAnsi="Times New Roman"/>
          <w:color w:val="000000" w:themeColor="text1"/>
          <w:sz w:val="16"/>
          <w:szCs w:val="16"/>
        </w:rPr>
        <w:t>Сначала испытатель лейтенант Паркер выполнил пять левых витков, из которых истребитель вышел нормально, после этого он начал выполнять витки в правую сторону. Неожиданно самолет перешел в плоский штопор, выйти из которого не удалось, и Паркеру пришлось воспользоваться парашютом. Несмотря на изучение обломков истребителя комиссией из представителей фирмы и министерства авиации, а также последующие испытания модели самолета в масштабе 1/22 в штопорных трубах Национальной физической лаборатории, истинные причины катастрофы установить так и не удалось, а все работы по "Жокею" были прекращены (14943).</w:t>
      </w:r>
    </w:p>
    <w:p w14:paraId="28526EEC"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7D760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июля 1932 Антониу ди Оливейра Салазар стал премьер-министром Португалии (3186) и был им до 1968 (3481).</w:t>
      </w:r>
    </w:p>
    <w:p w14:paraId="3524A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2B451E" w14:textId="77777777" w:rsidR="002A4AA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9078456" w14:textId="77777777" w:rsidR="002A4AA5" w:rsidRPr="006D510F" w:rsidRDefault="002A4AA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6CBB6C" w14:textId="77777777" w:rsidR="002A4AA5" w:rsidRPr="006D510F" w:rsidRDefault="002A4AA5"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6 июля 1932 г. для Украины Постановлением Совнаркома СССР и ЦК ВКП(б) план хлебозаготовок из урожая 1932 года был установлен на уровне 356 млн. пудов (5,7 млн т). 22 октября 1932 года план заготовок был снижен еще на 70 млн пудов. В ноябре 1932 года, когда стало ясно, что урожай получили очень низкий, план заготовок снизили еще раз. Например, для Северного Кавказа план был снижен со 2,18 млн т. до 1,55 млн т. 14 января 1933 г ЦК КП(б)У принял постановление, в котором еще раз снизил план - на 29,4 млн. пудов (0,47 млн т). После официального завершения заготовок 5 февраля 1933 года первый секретарь ЦК КП(б)У С.В.Косиор в своем докладе указал, что суммарный план для колхозов и единоличников был оказывается снижен с 356 млн. пудов (5,7 млн т) до 218 млн. пудов (3,5 млн т). Это косвенно подтверждается председателем Совета по изучению продуктивных сил Украины А.Г.Шлихтером в его речи на 17-м съезде ВКП(б) [99, 100].</w:t>
      </w:r>
    </w:p>
    <w:p w14:paraId="265EF275" w14:textId="77777777" w:rsidR="002A4AA5" w:rsidRPr="006D510F" w:rsidRDefault="002A4AA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eastAsia="Times New Roman" w:hAnsi="Times New Roman"/>
          <w:color w:val="000000" w:themeColor="text1"/>
          <w:sz w:val="16"/>
          <w:szCs w:val="16"/>
          <w:lang w:eastAsia="ru-RU"/>
        </w:rPr>
        <w:t>Таким образом, первоначальный план хлебозаготовок по СССР к январю 1933 г. "был снижен на 17% до 17,045 млн т". Всего государство из урожая 1932 года до 1 июля 1933 года "забрало" у украинских крестьян не более 248 млн. пудов (4 млн. т) зерна. Тем не менее возник голод. Действуя, по сути вслепую, Сталин тем не менее пошел навстречу крестьянам (17264).</w:t>
      </w:r>
    </w:p>
    <w:p w14:paraId="23882C47" w14:textId="77777777" w:rsidR="002A4AA5" w:rsidRPr="006D510F" w:rsidRDefault="002A4AA5" w:rsidP="006D510F">
      <w:pPr>
        <w:autoSpaceDE w:val="0"/>
        <w:autoSpaceDN w:val="0"/>
        <w:adjustRightInd w:val="0"/>
        <w:spacing w:after="0" w:line="240" w:lineRule="auto"/>
        <w:jc w:val="both"/>
        <w:rPr>
          <w:rFonts w:ascii="Times New Roman" w:hAnsi="Times New Roman"/>
          <w:color w:val="000000" w:themeColor="text1"/>
          <w:sz w:val="16"/>
          <w:szCs w:val="16"/>
        </w:rPr>
      </w:pPr>
    </w:p>
    <w:p w14:paraId="42EBA795" w14:textId="77777777" w:rsidR="003A7E44" w:rsidRPr="006D510F" w:rsidRDefault="003A7E44"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588E029" w14:textId="77777777" w:rsidR="003A7E44" w:rsidRPr="006D510F" w:rsidRDefault="003A7E4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8FFBB6" w14:textId="77777777" w:rsidR="003A7E44" w:rsidRPr="006D510F" w:rsidRDefault="003A7E44" w:rsidP="006D510F">
      <w:pPr>
        <w:autoSpaceDE w:val="0"/>
        <w:autoSpaceDN w:val="0"/>
        <w:adjustRightInd w:val="0"/>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июля 1932 г. испытания на НИАПе 107-мм осколочно-химической мины из сталистого чугуна, разработанной группой «Д» по заказу ВОХИМУ, на который был выдан опытный заказ, показали неудовлетворительные результаты, после чего группа «Д» приступила к разработке нового проекта (20074).</w:t>
      </w:r>
    </w:p>
    <w:p w14:paraId="60B8673B" w14:textId="77777777" w:rsidR="003A7E44" w:rsidRPr="006D510F" w:rsidRDefault="003A7E44" w:rsidP="006D510F">
      <w:pPr>
        <w:spacing w:after="0" w:line="240" w:lineRule="auto"/>
        <w:jc w:val="both"/>
        <w:rPr>
          <w:rFonts w:ascii="Times New Roman" w:hAnsi="Times New Roman"/>
          <w:color w:val="0070C0"/>
          <w:sz w:val="16"/>
          <w:szCs w:val="16"/>
        </w:rPr>
      </w:pPr>
    </w:p>
    <w:p w14:paraId="3A1754F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C246CC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6D6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года нач. 1 отдела НИИ ВВС Горощенко писал письмо N ОС/250с в 8-й сектор 3-го Упр. ВВС.</w:t>
      </w:r>
    </w:p>
    <w:p w14:paraId="5B69F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Препровождаю при сем перечень предметов вооружения на самолете ТШ-2....</w:t>
      </w:r>
    </w:p>
    <w:p w14:paraId="0B736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перечень предметов вооружения и оборудования с-та ТШ-2-М-17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915"/>
        <w:gridCol w:w="1915"/>
        <w:gridCol w:w="3259"/>
      </w:tblGrid>
      <w:tr w:rsidR="00F821E3" w:rsidRPr="006D510F" w14:paraId="0269544E" w14:textId="77777777">
        <w:tc>
          <w:tcPr>
            <w:tcW w:w="3510" w:type="dxa"/>
          </w:tcPr>
          <w:p w14:paraId="6530B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w:t>
            </w:r>
          </w:p>
        </w:tc>
        <w:tc>
          <w:tcPr>
            <w:tcW w:w="1915" w:type="dxa"/>
          </w:tcPr>
          <w:p w14:paraId="19787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c>
          <w:tcPr>
            <w:tcW w:w="1915" w:type="dxa"/>
          </w:tcPr>
          <w:p w14:paraId="3E74D6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 поставляет</w:t>
            </w:r>
          </w:p>
        </w:tc>
        <w:tc>
          <w:tcPr>
            <w:tcW w:w="3259" w:type="dxa"/>
          </w:tcPr>
          <w:p w14:paraId="234E0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4A094CA4" w14:textId="77777777">
        <w:tc>
          <w:tcPr>
            <w:tcW w:w="3510" w:type="dxa"/>
          </w:tcPr>
          <w:p w14:paraId="1DD3F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Пульустановка д/стрельбы через</w:t>
            </w:r>
          </w:p>
        </w:tc>
        <w:tc>
          <w:tcPr>
            <w:tcW w:w="1915" w:type="dxa"/>
          </w:tcPr>
          <w:p w14:paraId="66B5B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9EF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0FD2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FBA65B" w14:textId="77777777">
        <w:tc>
          <w:tcPr>
            <w:tcW w:w="3510" w:type="dxa"/>
          </w:tcPr>
          <w:p w14:paraId="61CE0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w:t>
            </w:r>
          </w:p>
        </w:tc>
        <w:tc>
          <w:tcPr>
            <w:tcW w:w="1915" w:type="dxa"/>
          </w:tcPr>
          <w:p w14:paraId="37F8C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D68F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E1AE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434C24" w14:textId="77777777">
        <w:tc>
          <w:tcPr>
            <w:tcW w:w="3510" w:type="dxa"/>
          </w:tcPr>
          <w:p w14:paraId="1629A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Пулеметов ПВ1</w:t>
            </w:r>
          </w:p>
        </w:tc>
        <w:tc>
          <w:tcPr>
            <w:tcW w:w="1915" w:type="dxa"/>
          </w:tcPr>
          <w:p w14:paraId="57D61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915" w:type="dxa"/>
          </w:tcPr>
          <w:p w14:paraId="4C786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w:t>
            </w:r>
          </w:p>
        </w:tc>
        <w:tc>
          <w:tcPr>
            <w:tcW w:w="3259" w:type="dxa"/>
          </w:tcPr>
          <w:p w14:paraId="413DF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с правым и один с</w:t>
            </w:r>
          </w:p>
        </w:tc>
      </w:tr>
      <w:tr w:rsidR="00F821E3" w:rsidRPr="006D510F" w14:paraId="51094AF2" w14:textId="77777777">
        <w:tc>
          <w:tcPr>
            <w:tcW w:w="3510" w:type="dxa"/>
          </w:tcPr>
          <w:p w14:paraId="30CCA3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5AAF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5D4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5C27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левым приемником.</w:t>
            </w:r>
          </w:p>
        </w:tc>
      </w:tr>
      <w:tr w:rsidR="00F821E3" w:rsidRPr="006D510F" w14:paraId="0E6BBC00" w14:textId="77777777">
        <w:tc>
          <w:tcPr>
            <w:tcW w:w="3510" w:type="dxa"/>
          </w:tcPr>
          <w:p w14:paraId="6C8D1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Пулеметная установка</w:t>
            </w:r>
          </w:p>
        </w:tc>
        <w:tc>
          <w:tcPr>
            <w:tcW w:w="1915" w:type="dxa"/>
          </w:tcPr>
          <w:p w14:paraId="7BCB9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8AF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0A523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304D91" w14:textId="77777777">
        <w:tc>
          <w:tcPr>
            <w:tcW w:w="3510" w:type="dxa"/>
          </w:tcPr>
          <w:p w14:paraId="56180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наблюдателя</w:t>
            </w:r>
          </w:p>
        </w:tc>
        <w:tc>
          <w:tcPr>
            <w:tcW w:w="1915" w:type="dxa"/>
          </w:tcPr>
          <w:p w14:paraId="7348E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F5DF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621F0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44AEE9" w14:textId="77777777">
        <w:tc>
          <w:tcPr>
            <w:tcW w:w="3510" w:type="dxa"/>
          </w:tcPr>
          <w:p w14:paraId="671C9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Турелей ТУР-7 с облегчающим</w:t>
            </w:r>
          </w:p>
        </w:tc>
        <w:tc>
          <w:tcPr>
            <w:tcW w:w="1915" w:type="dxa"/>
          </w:tcPr>
          <w:p w14:paraId="4EEF0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2118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36091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CED5D5" w14:textId="77777777">
        <w:tc>
          <w:tcPr>
            <w:tcW w:w="3510" w:type="dxa"/>
          </w:tcPr>
          <w:p w14:paraId="63F6E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вращение приспособлением</w:t>
            </w:r>
          </w:p>
        </w:tc>
        <w:tc>
          <w:tcPr>
            <w:tcW w:w="1915" w:type="dxa"/>
          </w:tcPr>
          <w:p w14:paraId="1308A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915" w:type="dxa"/>
          </w:tcPr>
          <w:p w14:paraId="4F280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ГУАП</w:t>
            </w:r>
          </w:p>
        </w:tc>
        <w:tc>
          <w:tcPr>
            <w:tcW w:w="3259" w:type="dxa"/>
          </w:tcPr>
          <w:p w14:paraId="4DEB6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F2ADED" w14:textId="77777777">
        <w:tc>
          <w:tcPr>
            <w:tcW w:w="3510" w:type="dxa"/>
          </w:tcPr>
          <w:p w14:paraId="28EE3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Сдвоенных пулеметов ДА на</w:t>
            </w:r>
          </w:p>
        </w:tc>
        <w:tc>
          <w:tcPr>
            <w:tcW w:w="1915" w:type="dxa"/>
          </w:tcPr>
          <w:p w14:paraId="5605E3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B067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02C56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853C43" w14:textId="77777777">
        <w:tc>
          <w:tcPr>
            <w:tcW w:w="3510" w:type="dxa"/>
          </w:tcPr>
          <w:p w14:paraId="7B0747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шкворне с мушкой, флюгером и</w:t>
            </w:r>
          </w:p>
        </w:tc>
        <w:tc>
          <w:tcPr>
            <w:tcW w:w="1915" w:type="dxa"/>
          </w:tcPr>
          <w:p w14:paraId="615481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1E97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440F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0C8304" w14:textId="77777777">
        <w:tc>
          <w:tcPr>
            <w:tcW w:w="3510" w:type="dxa"/>
          </w:tcPr>
          <w:p w14:paraId="6465D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кольцом и мешками д/стрелян.</w:t>
            </w:r>
          </w:p>
        </w:tc>
        <w:tc>
          <w:tcPr>
            <w:tcW w:w="1915" w:type="dxa"/>
          </w:tcPr>
          <w:p w14:paraId="33099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1F4A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3066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A5AB93" w14:textId="77777777">
        <w:tc>
          <w:tcPr>
            <w:tcW w:w="3510" w:type="dxa"/>
          </w:tcPr>
          <w:p w14:paraId="160B2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гильз</w:t>
            </w:r>
          </w:p>
        </w:tc>
        <w:tc>
          <w:tcPr>
            <w:tcW w:w="1915" w:type="dxa"/>
          </w:tcPr>
          <w:p w14:paraId="44FD7E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ком.</w:t>
            </w:r>
          </w:p>
        </w:tc>
        <w:tc>
          <w:tcPr>
            <w:tcW w:w="1915" w:type="dxa"/>
          </w:tcPr>
          <w:p w14:paraId="4BE02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w:t>
            </w:r>
          </w:p>
        </w:tc>
        <w:tc>
          <w:tcPr>
            <w:tcW w:w="3259" w:type="dxa"/>
          </w:tcPr>
          <w:p w14:paraId="711AD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49D507" w14:textId="77777777">
        <w:tc>
          <w:tcPr>
            <w:tcW w:w="3510" w:type="dxa"/>
          </w:tcPr>
          <w:p w14:paraId="47B40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Аэронавигационное оборудование</w:t>
            </w:r>
          </w:p>
        </w:tc>
        <w:tc>
          <w:tcPr>
            <w:tcW w:w="1915" w:type="dxa"/>
          </w:tcPr>
          <w:p w14:paraId="60041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7CC5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64AB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8799C5" w14:textId="77777777">
        <w:tc>
          <w:tcPr>
            <w:tcW w:w="3510" w:type="dxa"/>
          </w:tcPr>
          <w:p w14:paraId="6A7E4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пилота</w:t>
            </w:r>
          </w:p>
        </w:tc>
        <w:tc>
          <w:tcPr>
            <w:tcW w:w="1915" w:type="dxa"/>
          </w:tcPr>
          <w:p w14:paraId="08B37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7B7C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0F6C5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3210D2" w14:textId="77777777">
        <w:tc>
          <w:tcPr>
            <w:tcW w:w="3510" w:type="dxa"/>
          </w:tcPr>
          <w:p w14:paraId="7222E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Аэронавигационное оборудование</w:t>
            </w:r>
          </w:p>
        </w:tc>
        <w:tc>
          <w:tcPr>
            <w:tcW w:w="1915" w:type="dxa"/>
          </w:tcPr>
          <w:p w14:paraId="4126D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9DAF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3044D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3CD1E73" w14:textId="77777777">
        <w:tc>
          <w:tcPr>
            <w:tcW w:w="3510" w:type="dxa"/>
          </w:tcPr>
          <w:p w14:paraId="2ABC3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наблюдателя</w:t>
            </w:r>
          </w:p>
        </w:tc>
        <w:tc>
          <w:tcPr>
            <w:tcW w:w="1915" w:type="dxa"/>
          </w:tcPr>
          <w:p w14:paraId="1186D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D73A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58183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34E77C" w14:textId="77777777">
        <w:tc>
          <w:tcPr>
            <w:tcW w:w="3510" w:type="dxa"/>
          </w:tcPr>
          <w:p w14:paraId="5F160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Приборы контролирующие работу</w:t>
            </w:r>
          </w:p>
        </w:tc>
        <w:tc>
          <w:tcPr>
            <w:tcW w:w="1915" w:type="dxa"/>
          </w:tcPr>
          <w:p w14:paraId="6A798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26AE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6952F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D27AF0" w14:textId="77777777">
        <w:tc>
          <w:tcPr>
            <w:tcW w:w="3510" w:type="dxa"/>
          </w:tcPr>
          <w:p w14:paraId="1BA14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 и системы питания горючим</w:t>
            </w:r>
          </w:p>
        </w:tc>
        <w:tc>
          <w:tcPr>
            <w:tcW w:w="1915" w:type="dxa"/>
          </w:tcPr>
          <w:p w14:paraId="155BC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D5418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E4C6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858A9E" w14:textId="77777777">
        <w:tc>
          <w:tcPr>
            <w:tcW w:w="3510" w:type="dxa"/>
          </w:tcPr>
          <w:p w14:paraId="6CC33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смазочным</w:t>
            </w:r>
          </w:p>
        </w:tc>
        <w:tc>
          <w:tcPr>
            <w:tcW w:w="1915" w:type="dxa"/>
          </w:tcPr>
          <w:p w14:paraId="176B1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2FBE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632A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434E2F" w14:textId="77777777">
        <w:tc>
          <w:tcPr>
            <w:tcW w:w="3510" w:type="dxa"/>
          </w:tcPr>
          <w:p w14:paraId="6B23A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Радиооборудование</w:t>
            </w:r>
          </w:p>
        </w:tc>
        <w:tc>
          <w:tcPr>
            <w:tcW w:w="1915" w:type="dxa"/>
          </w:tcPr>
          <w:p w14:paraId="524E5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2B01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5828F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3F50EA" w14:textId="77777777">
        <w:tc>
          <w:tcPr>
            <w:tcW w:w="3510" w:type="dxa"/>
          </w:tcPr>
          <w:p w14:paraId="4F1B3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 д/ночных полетов</w:t>
            </w:r>
          </w:p>
        </w:tc>
        <w:tc>
          <w:tcPr>
            <w:tcW w:w="1915" w:type="dxa"/>
          </w:tcPr>
          <w:p w14:paraId="630ED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A5E3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B708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4B447E" w14:textId="77777777">
        <w:tc>
          <w:tcPr>
            <w:tcW w:w="3510" w:type="dxa"/>
          </w:tcPr>
          <w:p w14:paraId="630FF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Вспомогательное оборудование</w:t>
            </w:r>
          </w:p>
        </w:tc>
        <w:tc>
          <w:tcPr>
            <w:tcW w:w="1915" w:type="dxa"/>
          </w:tcPr>
          <w:p w14:paraId="7698A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A5F8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D33E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4023BE" w14:textId="77777777">
        <w:tc>
          <w:tcPr>
            <w:tcW w:w="3510" w:type="dxa"/>
          </w:tcPr>
          <w:p w14:paraId="648F75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Специальное вооружение ТШ-2</w:t>
            </w:r>
          </w:p>
        </w:tc>
        <w:tc>
          <w:tcPr>
            <w:tcW w:w="1915" w:type="dxa"/>
          </w:tcPr>
          <w:p w14:paraId="6EAB2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617D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B9E6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1FE46D" w14:textId="77777777">
        <w:tc>
          <w:tcPr>
            <w:tcW w:w="3510" w:type="dxa"/>
          </w:tcPr>
          <w:p w14:paraId="35A7F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Крыльевые пулеметные батареи</w:t>
            </w:r>
          </w:p>
        </w:tc>
        <w:tc>
          <w:tcPr>
            <w:tcW w:w="1915" w:type="dxa"/>
          </w:tcPr>
          <w:p w14:paraId="0730D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86B5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49E318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B1BF0A" w14:textId="77777777">
        <w:tc>
          <w:tcPr>
            <w:tcW w:w="3510" w:type="dxa"/>
          </w:tcPr>
          <w:p w14:paraId="6A8AF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Пулеметов ПВ1</w:t>
            </w:r>
          </w:p>
        </w:tc>
        <w:tc>
          <w:tcPr>
            <w:tcW w:w="1915" w:type="dxa"/>
          </w:tcPr>
          <w:p w14:paraId="70BF6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915" w:type="dxa"/>
          </w:tcPr>
          <w:p w14:paraId="78E58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w:t>
            </w:r>
          </w:p>
        </w:tc>
        <w:tc>
          <w:tcPr>
            <w:tcW w:w="3259" w:type="dxa"/>
          </w:tcPr>
          <w:p w14:paraId="19032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 с правым и четыре с</w:t>
            </w:r>
          </w:p>
        </w:tc>
      </w:tr>
      <w:tr w:rsidR="00F821E3" w:rsidRPr="006D510F" w14:paraId="4CCB51A5" w14:textId="77777777">
        <w:tc>
          <w:tcPr>
            <w:tcW w:w="3510" w:type="dxa"/>
          </w:tcPr>
          <w:p w14:paraId="45FAA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D2BF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A894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N 39</w:t>
            </w:r>
          </w:p>
        </w:tc>
        <w:tc>
          <w:tcPr>
            <w:tcW w:w="3259" w:type="dxa"/>
          </w:tcPr>
          <w:p w14:paraId="607A3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левыми приемниками</w:t>
            </w:r>
          </w:p>
        </w:tc>
      </w:tr>
      <w:tr w:rsidR="00F821E3" w:rsidRPr="006D510F" w14:paraId="62DE0583" w14:textId="77777777">
        <w:tc>
          <w:tcPr>
            <w:tcW w:w="3510" w:type="dxa"/>
          </w:tcPr>
          <w:p w14:paraId="2F081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вариант бомбардировочного</w:t>
            </w:r>
          </w:p>
        </w:tc>
        <w:tc>
          <w:tcPr>
            <w:tcW w:w="1915" w:type="dxa"/>
          </w:tcPr>
          <w:p w14:paraId="6448E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B931E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360B1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EA5058" w14:textId="77777777">
        <w:tc>
          <w:tcPr>
            <w:tcW w:w="3510" w:type="dxa"/>
          </w:tcPr>
          <w:p w14:paraId="7A864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вооружения сам. ТШ-2</w:t>
            </w:r>
          </w:p>
        </w:tc>
        <w:tc>
          <w:tcPr>
            <w:tcW w:w="1915" w:type="dxa"/>
          </w:tcPr>
          <w:p w14:paraId="0D544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55925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80F9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803674" w14:textId="77777777">
        <w:tc>
          <w:tcPr>
            <w:tcW w:w="3510" w:type="dxa"/>
          </w:tcPr>
          <w:p w14:paraId="7D18F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Бомбодержателей дер-6 бис</w:t>
            </w:r>
          </w:p>
        </w:tc>
        <w:tc>
          <w:tcPr>
            <w:tcW w:w="1915" w:type="dxa"/>
          </w:tcPr>
          <w:p w14:paraId="416E2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915" w:type="dxa"/>
          </w:tcPr>
          <w:p w14:paraId="3A9B7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ГУАП</w:t>
            </w:r>
          </w:p>
        </w:tc>
        <w:tc>
          <w:tcPr>
            <w:tcW w:w="3259" w:type="dxa"/>
          </w:tcPr>
          <w:p w14:paraId="799BC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BBDC4F" w14:textId="77777777">
        <w:tc>
          <w:tcPr>
            <w:tcW w:w="3510" w:type="dxa"/>
          </w:tcPr>
          <w:p w14:paraId="76B5D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Химическое вооружение ТШ-2</w:t>
            </w:r>
          </w:p>
        </w:tc>
        <w:tc>
          <w:tcPr>
            <w:tcW w:w="1915" w:type="dxa"/>
          </w:tcPr>
          <w:p w14:paraId="39D9F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2A1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180A3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5D7A36" w14:textId="77777777">
        <w:tc>
          <w:tcPr>
            <w:tcW w:w="3510" w:type="dxa"/>
          </w:tcPr>
          <w:p w14:paraId="50FFB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Приборов ВАП4 (полных</w:t>
            </w:r>
          </w:p>
        </w:tc>
        <w:tc>
          <w:tcPr>
            <w:tcW w:w="1915" w:type="dxa"/>
          </w:tcPr>
          <w:p w14:paraId="7D669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4D1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259" w:type="dxa"/>
          </w:tcPr>
          <w:p w14:paraId="7D2FD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7EF71AF9" w14:textId="77777777">
        <w:tc>
          <w:tcPr>
            <w:tcW w:w="3510" w:type="dxa"/>
          </w:tcPr>
          <w:p w14:paraId="302646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комплектов</w:t>
            </w:r>
          </w:p>
        </w:tc>
        <w:tc>
          <w:tcPr>
            <w:tcW w:w="1915" w:type="dxa"/>
          </w:tcPr>
          <w:p w14:paraId="4769A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915" w:type="dxa"/>
          </w:tcPr>
          <w:p w14:paraId="3BF87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ВОХИМУ (2994,7-10).</w:t>
            </w:r>
          </w:p>
        </w:tc>
        <w:tc>
          <w:tcPr>
            <w:tcW w:w="3259" w:type="dxa"/>
          </w:tcPr>
          <w:p w14:paraId="44FB7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68D2C8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65B4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закончилось 50 часовое испытания мотора М-48 для учебных самолетов и автожира ЦАГИ (2310,130).</w:t>
      </w:r>
    </w:p>
    <w:p w14:paraId="4DDD9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C3A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Глававиапром разослал письмо в ЦАГИ, ЦИАМ, ПТЭС, СПИ и начальникам самолетного и моторного треста о том, что при рассмотрении плана опытного самолето-моторостроения постановлением Правительства от 4 июля 1932 были внесены изменения (1025,42).</w:t>
      </w:r>
    </w:p>
    <w:p w14:paraId="14980F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A96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1931 года с аэродрома небольшого городка Урень Нижегородской области впервые в истории нашей страны специально для целей авиапатрулирования лесов поднялся маленький самолёт-биплан По-2. Продолжительность первого полета составила 1 час 33 мин. Эту дату принято считать рождением Авиалесоохраны.</w:t>
      </w:r>
    </w:p>
    <w:p w14:paraId="072AC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на заре развития русской авиации (1915-1916гг.) летчики, выполнявшие полеты над лесами, наблюдали лесные пожары и выступали пропагандистами организованного патрулирования лесной территории. Но, к сожалению, вследствие тяжелейшего экономического положения в стране в 20-х годах не представилось возможным начать эти работы в государственном масштабе. Для осуществления замыслов весной 1931 года начались подготовительные работы. Группа энтузиастов, инженеров лесного хозяйства Самойлович Г.Г., Румянцев С.П. и Стадницкий Г.В., по инициативе Союзлеспрома, проходят летную подготовку в школе Осавиахима и организуют первую авиационную экспедицию в период с 1 июня по 1 сентября 1931 года. Руководителем этой экспедиции назначается Г. Г. Самойлович, впоследствии доктор наук, профессор, заведующий кафедрой применения авиации в лесном хозяйстве Ленинградской лесотехнической академии.</w:t>
      </w:r>
    </w:p>
    <w:p w14:paraId="100DD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7 июля по 11 августа состоялись опытные полеты с целью установления возможности определения места лесного пожара с летящего самолета. За время работы экспедиции на охраняемой территории площадью 1,5 млн. га было обнаружено 14 лесных пожаров, налет составил 40 часов Сообщения о лесных пожарах сбрасывались с помощью вымпелов в ближайшие к пожару населенные пункты для передачи затем в леспромхозы. На основе полученных результатов было установлено, что место пожара определяется с достаточной для практики тех времен степенью точности, ошибки колебались от 0,2 до 3 км.</w:t>
      </w:r>
    </w:p>
    <w:p w14:paraId="7E2D9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работ экспедиции были одобрены Главлеспромом, который признал практически возможным и хозяйственно целесообразным включить авиаобслуживание в систему мер противопожарной охраны лесов СССР.</w:t>
      </w:r>
    </w:p>
    <w:p w14:paraId="35561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 работы по применению авиации на охране лесов и для решения различных нужд лесного хозяйства были продолжены с 1932 по 1935 г.г. в Карелии, Ленинградской области, на Среднем Урале, в Коми АССР. Полеты проводились на самолетах По-2 разных модификаций, а также самолетах-амфибиях Ш-2. В результате опытных работ была подтверждена необходимость образования новой профессии - лесной летчик-наблюдатель.</w:t>
      </w:r>
    </w:p>
    <w:p w14:paraId="43E2F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этот же период проявляется активность ученых в комплексном использовании авиации. В 1932 г. в Шатурском районе Московской области под руководством Симского A.M. проводятся опыты по аэросеву лесных семян и тушению пожаров с воздуха химическими бомбами и путем слива растворов химиката с самолета, а также авиационное опыление лесов против сибирского шелкопряда (12072).</w:t>
      </w:r>
    </w:p>
    <w:p w14:paraId="753E2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50E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Д.Маттерн прилетел на территорию СССР в Борисов на Локхид Вега НР869Е, а 10 были в Москве в Национале (542).</w:t>
      </w:r>
    </w:p>
    <w:p w14:paraId="76CB9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7FC019" w14:textId="77777777" w:rsidR="008328E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1F96A02"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6489FF"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С 7 июля 1932 года Ковровский завод именуется «Инструментальный завод № 2 им. К.О. Киркижа».</w:t>
      </w:r>
    </w:p>
    <w:p w14:paraId="340EC91D"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В 1932:</w:t>
      </w:r>
    </w:p>
    <w:p w14:paraId="36463055"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Началось производство малой серии 12,7-мм крупнокалиберного пулемета системы Дегтярева, получившего наименование ДК (Дегтярев крупнокалиберный). Пулемет имел питание из барабанного магазина на 30 патронов, разработанного А.С. Кладовым.</w:t>
      </w:r>
    </w:p>
    <w:p w14:paraId="3DB8FBB4"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Первым сборщиком пулеметов ДК был слесарь-отладчик А.И. Голышев.</w:t>
      </w:r>
    </w:p>
    <w:p w14:paraId="7C9D0586"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Повторные полигонные испытания винтовок, которые подтвердили преимущества винтовки Симонова.</w:t>
      </w:r>
    </w:p>
    <w:p w14:paraId="2EE9DD6B"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Изготовлен второй образец пулемета ДАК-32 по схеме ДК с приемником конструкции Шпагина.</w:t>
      </w:r>
    </w:p>
    <w:p w14:paraId="5CE00F89"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В.А.Дегтярев разработал новый образец пистолета-пулемета со свободным затвором.</w:t>
      </w:r>
    </w:p>
    <w:p w14:paraId="1AC0E76B"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И.Н.Колесников разработал образец пистолета-пулемета. Его автоматика основывалась на принципе полусвободного запирания, применявшегося и в других его конструкциях.</w:t>
      </w:r>
    </w:p>
    <w:p w14:paraId="757AB5E1"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Начало государственных сравнительных испытаний различных образцов пистолетов-пулеметов систем Дегтярева, Токарева, Коровина, Прилуцкого, Колесникова под 7,62-мм пистолетный патрон.</w:t>
      </w:r>
    </w:p>
    <w:p w14:paraId="7FA079E9"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Продолжается производство «бендиксов». Из Коврова автомобилестроители получили свыше 320000 добротных и надежных изделий.</w:t>
      </w:r>
    </w:p>
    <w:p w14:paraId="4A71E58B" w14:textId="77777777" w:rsidR="008328E0" w:rsidRPr="006D510F" w:rsidRDefault="008328E0" w:rsidP="006D510F">
      <w:pPr>
        <w:pStyle w:val="ae"/>
        <w:spacing w:before="0" w:after="0"/>
        <w:jc w:val="both"/>
        <w:rPr>
          <w:color w:val="000000" w:themeColor="text1"/>
          <w:sz w:val="16"/>
          <w:szCs w:val="16"/>
        </w:rPr>
      </w:pPr>
      <w:r w:rsidRPr="006D510F">
        <w:rPr>
          <w:color w:val="000000" w:themeColor="text1"/>
          <w:sz w:val="16"/>
          <w:szCs w:val="16"/>
        </w:rPr>
        <w:t>Переходящее Красное Знамя за победу во Всесоюзном конкурсе хозрасчетных предприятий 21 мая заводу вручал председатель ЦК ВСРМ К.О. Киркиж. В своем выступлении он особое внимание уделил вопросам рабочего снабжения, укрепления хозрасчета в бригадах. 23 мая К.О. Киркиж выехал на автомашине из Коврова в Москву. На 37-м километре от города произошла автомобильная катастрофа. В результате полученных ранений 24 мая К.О. Киркиж скончался в больнице г. Владимира (12221)..</w:t>
      </w:r>
    </w:p>
    <w:p w14:paraId="0E7FCFC1" w14:textId="77777777" w:rsidR="002C36D8" w:rsidRPr="006D510F" w:rsidRDefault="002C36D8" w:rsidP="006D510F">
      <w:pPr>
        <w:pStyle w:val="rtecenter"/>
        <w:spacing w:before="0" w:after="0"/>
        <w:jc w:val="both"/>
        <w:rPr>
          <w:bCs/>
          <w:color w:val="000000" w:themeColor="text1"/>
          <w:sz w:val="16"/>
          <w:szCs w:val="16"/>
        </w:rPr>
      </w:pPr>
    </w:p>
    <w:p w14:paraId="5851D2D0" w14:textId="77777777" w:rsidR="002C36D8" w:rsidRPr="006D510F" w:rsidRDefault="002C36D8" w:rsidP="006D510F">
      <w:pPr>
        <w:pStyle w:val="rtecenter"/>
        <w:spacing w:before="0" w:after="0"/>
        <w:jc w:val="both"/>
        <w:rPr>
          <w:color w:val="000000" w:themeColor="text1"/>
          <w:sz w:val="16"/>
          <w:szCs w:val="16"/>
          <w:u w:val="single"/>
        </w:rPr>
      </w:pPr>
      <w:r w:rsidRPr="006D510F">
        <w:rPr>
          <w:bCs/>
          <w:color w:val="000000" w:themeColor="text1"/>
          <w:sz w:val="16"/>
          <w:szCs w:val="16"/>
        </w:rPr>
        <w:t>7 июля 1932 г. Сталин — Молотову, Орджоникидзе, Кагановичу</w:t>
      </w:r>
    </w:p>
    <w:p w14:paraId="56115C23" w14:textId="77777777" w:rsidR="008328E0" w:rsidRPr="006D510F" w:rsidRDefault="008328E0" w:rsidP="006D510F">
      <w:pPr>
        <w:pStyle w:val="rtecenter"/>
        <w:spacing w:before="0" w:after="0"/>
        <w:jc w:val="both"/>
        <w:rPr>
          <w:color w:val="000000" w:themeColor="text1"/>
          <w:sz w:val="16"/>
          <w:szCs w:val="16"/>
        </w:rPr>
      </w:pPr>
      <w:r w:rsidRPr="006D510F">
        <w:rPr>
          <w:color w:val="000000" w:themeColor="text1"/>
          <w:sz w:val="16"/>
          <w:szCs w:val="16"/>
          <w:u w:val="single"/>
        </w:rPr>
        <w:t>Молотову. Орджоникидзе. Кагановичу</w:t>
      </w:r>
      <w:r w:rsidRPr="006D510F">
        <w:rPr>
          <w:color w:val="000000" w:themeColor="text1"/>
          <w:sz w:val="16"/>
          <w:szCs w:val="16"/>
        </w:rPr>
        <w:t>.</w:t>
      </w:r>
    </w:p>
    <w:p w14:paraId="73089E1A"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Узнал из бумаг, что техническая помощь по цветному литью еще не куплена. Считаю это преступлением против партии и рабочего класса. Без цветного литья у нас не будет ни электропромышленности, ни авиации, ни вообще машиностроения. Надо немедля и обязательно купить техпомощь в Италии или Германии, или Америке, или у самого дьявола, но купить обязательно. Без полного освоения цветного литья невозможно двигаться вперед. Просьба сообщить, какие срочные меры думаете принять, чтобы ликвидировать этот прорыв</w:t>
      </w:r>
      <w:r w:rsidRPr="006D510F">
        <w:rPr>
          <w:color w:val="000000" w:themeColor="text1"/>
          <w:sz w:val="16"/>
          <w:szCs w:val="16"/>
          <w:vertAlign w:val="superscript"/>
        </w:rPr>
        <w:t>1</w:t>
      </w:r>
      <w:r w:rsidRPr="006D510F">
        <w:rPr>
          <w:color w:val="000000" w:themeColor="text1"/>
          <w:sz w:val="16"/>
          <w:szCs w:val="16"/>
        </w:rPr>
        <w:t>.</w:t>
      </w:r>
    </w:p>
    <w:p w14:paraId="2CA64129"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Сталин</w:t>
      </w:r>
      <w:r w:rsidRPr="006D510F">
        <w:rPr>
          <w:color w:val="000000" w:themeColor="text1"/>
          <w:sz w:val="16"/>
          <w:szCs w:val="16"/>
          <w:vertAlign w:val="superscript"/>
        </w:rPr>
        <w:t>2</w:t>
      </w:r>
      <w:r w:rsidRPr="006D510F">
        <w:rPr>
          <w:color w:val="000000" w:themeColor="text1"/>
          <w:sz w:val="16"/>
          <w:szCs w:val="16"/>
        </w:rPr>
        <w:t>.</w:t>
      </w:r>
    </w:p>
    <w:p w14:paraId="011E8329"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№49</w:t>
      </w:r>
    </w:p>
    <w:p w14:paraId="0A9A7764" w14:textId="77777777" w:rsidR="008328E0" w:rsidRPr="006D510F" w:rsidRDefault="008328E0" w:rsidP="006D510F">
      <w:pPr>
        <w:pStyle w:val="rtejustify"/>
        <w:spacing w:before="0" w:after="0"/>
        <w:rPr>
          <w:color w:val="000000" w:themeColor="text1"/>
          <w:sz w:val="16"/>
          <w:szCs w:val="16"/>
        </w:rPr>
      </w:pPr>
      <w:r w:rsidRPr="006D510F">
        <w:rPr>
          <w:color w:val="000000" w:themeColor="text1"/>
          <w:sz w:val="16"/>
          <w:szCs w:val="16"/>
        </w:rPr>
        <w:t>7/VII. 32 г.</w:t>
      </w:r>
    </w:p>
    <w:p w14:paraId="62E2F358"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Оп. П. Д. 78. Л. 20. Автограф. </w:t>
      </w:r>
    </w:p>
    <w:p w14:paraId="379E6F44"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219-220 (12362).</w:t>
      </w:r>
    </w:p>
    <w:p w14:paraId="541F6243"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53098705"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7 июля</w:t>
      </w:r>
      <w:r w:rsidRPr="006D510F">
        <w:rPr>
          <w:rFonts w:ascii="Times New Roman" w:hAnsi="Times New Roman"/>
          <w:color w:val="000000" w:themeColor="text1"/>
          <w:sz w:val="16"/>
          <w:szCs w:val="16"/>
        </w:rPr>
        <w:t xml:space="preserve"> в 1932 году на Ярославском заводе синтетического каучука (теперь — АО "СК — Премьер") получен первый в мире искусственный каучук. Строительство завода СК-1 было одним из крупных объектов Первой пятилетки в Ярославской области. Целью строительства завода была замена закупаемого за границей натурального каучука синтетическим. В 1926 году ленинградский профессор С.В.Лебедев выиграл всесоюзный конкурс на разработку методов получения синтетического каучука, предложив изготавливать его из пищевого спирта, а тот из картофеля. Поскольку крупнейшим в стране производителем картофеля считалась Ярославская губерния, завод решили строить в Ярославле. Каучук был нужен для производства автопокрышек, поэтому завод стали строить рядом с другим объектом Первой пятилетки — Резино-асбестовым комбинатом. Строительство началось летом 1931 года. В годы Второй пятилетки после долгих поисков был найден оптимальный вариант технологического процесса — производство каучука возросло за год в четыре раза, снизилась себестоимость, увеличились прибыли (14945).</w:t>
      </w:r>
    </w:p>
    <w:p w14:paraId="2F8DAD20"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69376416" w14:textId="77777777" w:rsidR="00AC0F3E" w:rsidRPr="006D510F" w:rsidRDefault="00AC0F3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г. в 13 часов из полимеризатора был выгружен первый блок промышленного синтетического каучука на СК-1. В этот же день в театре им. Волкова состоялось торжественное собрание коллектива строителей и эксплуатационников завода, посвященное пуску завода. После доклада начальника строительства и директора завода Л.Т. Стрежа, на собрании выступил С.В. Лебедев (18298).</w:t>
      </w:r>
    </w:p>
    <w:p w14:paraId="0D079A6E" w14:textId="77777777" w:rsidR="00AC0F3E" w:rsidRPr="006D510F" w:rsidRDefault="00AC0F3E" w:rsidP="006D510F">
      <w:pPr>
        <w:spacing w:after="0" w:line="240" w:lineRule="auto"/>
        <w:jc w:val="both"/>
        <w:rPr>
          <w:rFonts w:ascii="Times New Roman" w:hAnsi="Times New Roman"/>
          <w:color w:val="000000" w:themeColor="text1"/>
          <w:sz w:val="16"/>
          <w:szCs w:val="16"/>
        </w:rPr>
      </w:pPr>
    </w:p>
    <w:p w14:paraId="77BC19CA" w14:textId="77777777" w:rsidR="00AC0F3E" w:rsidRPr="006D510F" w:rsidRDefault="00AC0F3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г. в торжественной обстановке завод был пущен СК-1 (18301).</w:t>
      </w:r>
    </w:p>
    <w:p w14:paraId="0636648E" w14:textId="77777777" w:rsidR="00AC0F3E" w:rsidRPr="006D510F" w:rsidRDefault="00AC0F3E" w:rsidP="006D510F">
      <w:pPr>
        <w:spacing w:after="0" w:line="240" w:lineRule="auto"/>
        <w:jc w:val="both"/>
        <w:rPr>
          <w:rFonts w:ascii="Times New Roman" w:hAnsi="Times New Roman"/>
          <w:color w:val="000000" w:themeColor="text1"/>
          <w:sz w:val="16"/>
          <w:szCs w:val="16"/>
        </w:rPr>
      </w:pPr>
    </w:p>
    <w:p w14:paraId="6FBC4CF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5E16E1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49D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июля 1932 в Ленинградском НИИ молочной промышленности разработана технология пр-ва сухого молока (3960, 264).</w:t>
      </w:r>
    </w:p>
    <w:p w14:paraId="307C4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D59036" w14:textId="77777777" w:rsidR="002C36D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10A35D9" w14:textId="77777777" w:rsidR="002C36D8" w:rsidRPr="006D510F" w:rsidRDefault="002C36D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C06B38" w14:textId="77777777" w:rsidR="002C36D8" w:rsidRPr="006D510F" w:rsidRDefault="002C36D8"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7 июля</w:t>
      </w:r>
      <w:r w:rsidRPr="006D510F">
        <w:rPr>
          <w:rFonts w:ascii="Times New Roman" w:hAnsi="Times New Roman"/>
          <w:color w:val="000000" w:themeColor="text1"/>
          <w:sz w:val="16"/>
          <w:szCs w:val="16"/>
        </w:rPr>
        <w:t xml:space="preserve"> в 1932 году подводная лодка «Промети» выходит в море для проведения испытаний. На ее борту находятся 48 членов команды и 23 заводских специалиста. Непосредственно перед аварией лодка идет в надводном положении в 7 милях от мыса Леви (недалеко от Шербура). На ходовом мостике и палубе лодки находятся вахтенный офицер, инженер - ответственный представитель верфи и восемь матросов. Оба люка прочной рубки (верхний и нижний), палубные, а также переборочные люки и люки внутри прочного корпуса открыты. Для снижения волновой нагрузки на обшивку легкого корпуса лодка идет на воздушных подушках в системах балласта, т.е. с открытыми кингстонами, но закрытыми клапанами вентиляции цистерн. Около полудня вахтенный офицер отдает команду застопорить гребные электродвигатели и запустить дизели. В момент включения гидравлических муфт дизелей, вероятно, самопроизвольно открылись клапаны вентиляции, которые также имели гидравлический привод. При этом начинается интенсивное заполнение балластных цистерн (кингстоны были открыты), и лодка менее чем за минуту уходит под воду. Командир приказывает всем спустится в отсеки и задраить люки. Однако выполнить приказ успевают только 3 матроса, которые погибнут, как и остальные 60 человек. Командир, вахтенный офицер, инженер и 5 матросов оказываются на поверхности и приблизительно через час будут спасены рыболовным судном (кроме утонувшего инженера) (14945).</w:t>
      </w:r>
    </w:p>
    <w:p w14:paraId="13DE35B0" w14:textId="77777777" w:rsidR="002C36D8" w:rsidRPr="006D510F" w:rsidRDefault="002C36D8" w:rsidP="006D510F">
      <w:pPr>
        <w:spacing w:after="0" w:line="240" w:lineRule="auto"/>
        <w:jc w:val="both"/>
        <w:rPr>
          <w:rFonts w:ascii="Times New Roman" w:hAnsi="Times New Roman"/>
          <w:color w:val="000000" w:themeColor="text1"/>
          <w:sz w:val="16"/>
          <w:szCs w:val="16"/>
        </w:rPr>
      </w:pPr>
    </w:p>
    <w:p w14:paraId="6BA9FC96" w14:textId="77777777" w:rsidR="003A7E44" w:rsidRPr="006D510F" w:rsidRDefault="003A7E44"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7 июля 1932 года американские летчики Джеймс Маттерн (James Joseph «Jimmie» Mattern) и Беннет Гриффин (Bennett Griffin) на самолете «Локхид Вега» (Lockheed Vega) с собственным именем «Век прогресса» (The Century of Progress), которые 5 июля вылетели с нью-йоркского аэродрома Беннет Филд в скоростной кругосветный перелет, в 16.42 (по Гринвичу) приземлились в Берлине, а уже через два часа летчики стартовали в Москву. В ночном полете американцы слегка заблудились и отклонились от трассы на 70 км южнее, а когда в 4 часа утра, выйдя на Борисов (в 60 км северо-восточнее Минска), установили свое местонахождение, решили просто приземлиться и отдохнуть. Выбранная ими для посадки лужайка оказалась торфяными разработками. При пробеге самолет увяз колесами в торфяном поле и скапотировал. «Век прогресса» был серьезно поврежден, но летчики отделались «легким испугом».</w:t>
      </w:r>
    </w:p>
    <w:p w14:paraId="734C09B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Уже 10 июля Маттерн и Гриффин поселились в московской гостинице «Националь», а 14 июля с твердым намерением повторить перелет выехали на родину (21438).</w:t>
      </w:r>
    </w:p>
    <w:p w14:paraId="471CA73D" w14:textId="77777777" w:rsidR="003A7E44" w:rsidRPr="006D510F" w:rsidRDefault="003A7E44" w:rsidP="006D510F">
      <w:pPr>
        <w:spacing w:after="0" w:line="240" w:lineRule="auto"/>
        <w:jc w:val="both"/>
        <w:rPr>
          <w:rFonts w:ascii="Times New Roman" w:hAnsi="Times New Roman"/>
          <w:color w:val="0070C0"/>
          <w:sz w:val="16"/>
          <w:szCs w:val="16"/>
        </w:rPr>
      </w:pPr>
    </w:p>
    <w:p w14:paraId="4EBE66F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982181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E3A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года была подготовлена Сводка результатов государственных испытаний опытного гидросамолета МБР-2 УТЕ=7,3 произведенных в Севастополе при Морск. испытательной станции НИИ ВВС, которые проходили с 31 мая 1932 года по 30 июня 1932 года (3043).</w:t>
      </w:r>
    </w:p>
    <w:p w14:paraId="4F236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года.</w:t>
      </w:r>
    </w:p>
    <w:p w14:paraId="1BC16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Сводка</w:t>
      </w:r>
    </w:p>
    <w:p w14:paraId="64F12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результатов государственных испытаний</w:t>
      </w:r>
    </w:p>
    <w:p w14:paraId="1377D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опытного гидросамолета МБР-2 УТЕ=7,3</w:t>
      </w:r>
    </w:p>
    <w:p w14:paraId="786A2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произведенных в Севастополе при Морск.</w:t>
      </w:r>
    </w:p>
    <w:p w14:paraId="1C362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испытательной станции НИИ ВВС</w:t>
      </w:r>
    </w:p>
    <w:p w14:paraId="653D5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31 мая 1932 года по 30 июня 1932 года</w:t>
      </w:r>
    </w:p>
    <w:p w14:paraId="7C926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18AFF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Снятие летно-тактических характеристик самолетов для оценки возможности принятия данного типа на вооружение ВВС.</w:t>
      </w:r>
    </w:p>
    <w:p w14:paraId="30C33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нормальных гос. испытаний НИИ ВВС объявленная в приказе по НИИ N 44/140 от 26.05.32 г.</w:t>
      </w:r>
    </w:p>
    <w:p w14:paraId="4BEAD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проходит испытания в 2-х вариантах:</w:t>
      </w:r>
    </w:p>
    <w:p w14:paraId="0A7B6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вариант морской базовый разведчик без бомбовой нагрузки и бомбового снаряжения.</w:t>
      </w:r>
    </w:p>
    <w:p w14:paraId="3A4D8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вариант - разведчик с бомбовой нагрузкой 500 кг и бомбовым снаряжением.</w:t>
      </w:r>
    </w:p>
    <w:p w14:paraId="4C2A8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заключении испытаний - определение предельной максимальной нагрузки поднимаемой самолетом.</w:t>
      </w:r>
    </w:p>
    <w:p w14:paraId="1769D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Даты:</w:t>
      </w:r>
    </w:p>
    <w:p w14:paraId="51E93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постройке принят 1931</w:t>
      </w:r>
    </w:p>
    <w:p w14:paraId="7BAED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плана</w:t>
      </w:r>
    </w:p>
    <w:p w14:paraId="7DF7F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предъявлен 25 мая 1932 года в МИС НИИ ВВС</w:t>
      </w:r>
    </w:p>
    <w:p w14:paraId="2D44A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с 3 мая 1932 г. по 24 мая 1932 г.</w:t>
      </w:r>
    </w:p>
    <w:p w14:paraId="3D741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 на гос. испытания 31 мая 1932 г.</w:t>
      </w:r>
    </w:p>
    <w:p w14:paraId="2A0FB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закончены 30 июня 1932 г.</w:t>
      </w:r>
    </w:p>
    <w:p w14:paraId="38230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321DA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МБР2 может быть представлен на вооружение ВВС (3043).</w:t>
      </w:r>
    </w:p>
    <w:p w14:paraId="37AEF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B69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Н.М.Х., А.Н.Т. и В.М.П. была подписана докладная об изменении веса ТБ-3 (АНТ-6) (1077,125).</w:t>
      </w:r>
    </w:p>
    <w:p w14:paraId="70323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365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появилось Письмо НТОС Наркомавиапрома N 86/3265 в ЦАГИ с изменениями к плану опытного моторо и самолетостроения от 4 июля 1932. Подписал Машкевич (351).</w:t>
      </w:r>
    </w:p>
    <w:p w14:paraId="08F6B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Там ЦАГИ все же пообещали специалистов и дали место на Ходынке и возможность производства опытов в Севастополе. По плану моторостроения срок по дизелю ФЭД передвинули с 1 июля 1932 на 1 сентября 1932. По плану самолетостроения для К1 2М-34 срок передвинули с 1 марта 1934 на 1 октября 1933, ввели 10 позицию ДИП-М34 или М38 или М? со сроком 01.04.1933, в экспериментальном высотном самолете передвинули срок с 01.09.33 на 01.04.33 (351).</w:t>
      </w:r>
    </w:p>
    <w:p w14:paraId="7BF72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ВРИД Нач. НТОС Машкевич писал письмо № 86/3265:</w:t>
      </w:r>
    </w:p>
    <w:p w14:paraId="5428B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ЦАГИ тов. Харламову</w:t>
      </w:r>
    </w:p>
    <w:p w14:paraId="39A9C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ЦИАМ тов. Побережскому</w:t>
      </w:r>
    </w:p>
    <w:p w14:paraId="41319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ПТОС тов. Петровицкому</w:t>
      </w:r>
    </w:p>
    <w:p w14:paraId="25B98C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СПИ тов. Наумову</w:t>
      </w:r>
    </w:p>
    <w:p w14:paraId="5A5651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Самолетного треста тов. Малахову</w:t>
      </w:r>
    </w:p>
    <w:p w14:paraId="3C71B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Моторного треста тов. Михайлову</w:t>
      </w:r>
    </w:p>
    <w:p w14:paraId="71BDC6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рассмотрении плана опытного самолето-моторостроения постановлением Правительства от 4 июля 1932 им одобрены в проетк следующие изменения:</w:t>
      </w:r>
    </w:p>
    <w:p w14:paraId="1866B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проекту постановления</w:t>
      </w:r>
    </w:p>
    <w:p w14:paraId="384FC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67AA1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Вместо п. 3: Признавая необходимой передачу НКВМором квалифицированных специалистов для усиления ЦАГИ, поручить тов. Ворошилову и тов. Баранову составить список передаваемых в НКТП специалистов.</w:t>
      </w:r>
    </w:p>
    <w:p w14:paraId="02E8E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 7....отвести:</w:t>
      </w:r>
    </w:p>
    <w:p w14:paraId="3CDD8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Ходынском аэродроме в Москве часть территории, принадлежащей Артскладу - к 1 октября 1932 г.”</w:t>
      </w:r>
    </w:p>
    <w:p w14:paraId="1A6EE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т. Орлову /УВМС/ обеспечить ЦАГИ возможностью производства опытов и испытаний на море в Севастополе</w:t>
      </w:r>
    </w:p>
    <w:p w14:paraId="2AF9CC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Моторостроения</w:t>
      </w:r>
    </w:p>
    <w:p w14:paraId="4C32A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 № 1 Срок ФЭД /с нагнетателем/ вместо 1.7.-32 г. поставлен 1.9-32 г.</w:t>
      </w:r>
    </w:p>
    <w:p w14:paraId="4F41E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Самолетостроения</w:t>
      </w:r>
    </w:p>
    <w:p w14:paraId="2E1394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Добавлено 10-й позицией ДИП-М34 илм М-26 или М-? Сроком 1.6.-33 г. с данными: высота применения - 5000, скорость - 360/375 к/ч, посадочная скорость - 90 к/ч, радиус действия - 400 км, радиус действия при перегрузке - 700 км, сбрасываемый груз при перегрузке - 500 кг, вооружение - 2 тяжелых и 2 легких пулемета</w:t>
      </w:r>
    </w:p>
    <w:p w14:paraId="4032F1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вставлен в план без всяких оговорок, следовательно, согласно примечания № 2, должен проектироваться и строиться ГУАПом</w:t>
      </w:r>
    </w:p>
    <w:p w14:paraId="7D70E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экспериментальных самолетах изменен срок высотного самолета вместо 1.9-33 поставлен 1.4.-33 г. (351,15).</w:t>
      </w:r>
    </w:p>
    <w:p w14:paraId="6FDE4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65C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ВРИД Нач. НТОС Машкевич направил в ЦАГИ, ЦИАМ, ПТЭС, СПИ, Нач. Самолетного треста и Нач. моторного треста изменения, внесенные Правительством в план опытного самолето и моторостроения 4 июля 1932 (2286,126).</w:t>
      </w:r>
    </w:p>
    <w:p w14:paraId="28784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Затронул:</w:t>
      </w:r>
    </w:p>
    <w:p w14:paraId="2A8CE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моторостроению:</w:t>
      </w:r>
    </w:p>
    <w:p w14:paraId="7A5D1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ФЭД - вместо 01.07. - 01.09.32</w:t>
      </w:r>
    </w:p>
    <w:p w14:paraId="5FE87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самолетостроению:</w:t>
      </w:r>
    </w:p>
    <w:p w14:paraId="737115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 2М-34 вместо 01.03. - 01.10.33</w:t>
      </w:r>
    </w:p>
    <w:p w14:paraId="54649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Добавлено 10 позицией:</w:t>
      </w:r>
    </w:p>
    <w:p w14:paraId="3299E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 М-34 или М-38 или М-32 со сроком 01.06.33</w:t>
      </w:r>
    </w:p>
    <w:p w14:paraId="55603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Изменено по высотному самолету - вместо 01.09.33 - 01.04.33 (2286,126).</w:t>
      </w:r>
    </w:p>
    <w:p w14:paraId="67E35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43DB27" w14:textId="77777777" w:rsidR="00625E0E"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13B1673" w14:textId="77777777" w:rsidR="00625E0E" w:rsidRPr="006D510F" w:rsidRDefault="00625E0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D904DA"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 года инженер КММО - Комиссии Морских Минных Опытов - С.Ф. Валк направил докладную записку Начальнику Военно-Морских сил РККА Орлову В.М., в которой изложил свои соображения по разработке нового вида минного оружия мощного разрушительного действия, которое удовлетворяло бы следующим требованиям:</w:t>
      </w:r>
    </w:p>
    <w:p w14:paraId="0A9C1F8D" w14:textId="77777777" w:rsidR="00625E0E" w:rsidRPr="006D510F" w:rsidRDefault="00625E0E" w:rsidP="006D510F">
      <w:pPr>
        <w:tabs>
          <w:tab w:val="left" w:pos="53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Эффективность действия при одиночном попадании.</w:t>
      </w:r>
    </w:p>
    <w:p w14:paraId="22731D8C" w14:textId="77777777" w:rsidR="00625E0E" w:rsidRPr="006D510F" w:rsidRDefault="00625E0E" w:rsidP="006D510F">
      <w:pPr>
        <w:tabs>
          <w:tab w:val="left" w:pos="575"/>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Дальность пуска близкая к средним артсистемам, порядка 10 миль при возможно малом мёртвом времени.</w:t>
      </w:r>
    </w:p>
    <w:p w14:paraId="3541359D" w14:textId="77777777" w:rsidR="00625E0E" w:rsidRPr="006D510F" w:rsidRDefault="00625E0E" w:rsidP="006D510F">
      <w:pPr>
        <w:tabs>
          <w:tab w:val="left" w:pos="55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Рассеивание продольное и боковое по возможности не превышающее 1%.</w:t>
      </w:r>
    </w:p>
    <w:p w14:paraId="21B292E4" w14:textId="77777777" w:rsidR="00625E0E" w:rsidRPr="006D510F" w:rsidRDefault="00625E0E" w:rsidP="006D510F">
      <w:pPr>
        <w:tabs>
          <w:tab w:val="left" w:pos="55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Отсутствие необходимости определения аргументов движения цели и стреляющего.</w:t>
      </w:r>
    </w:p>
    <w:p w14:paraId="5AB9F9E9"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в документе дано следующее описание:</w:t>
      </w:r>
      <w:r w:rsidRPr="006D510F">
        <w:rPr>
          <w:rStyle w:val="aff4"/>
          <w:rFonts w:ascii="Times New Roman" w:eastAsia="Arial Unicode MS" w:hAnsi="Times New Roman" w:cs="Times New Roman"/>
          <w:i w:val="0"/>
          <w:color w:val="000000" w:themeColor="text1"/>
        </w:rPr>
        <w:t xml:space="preserve"> «Взрыв происходит в подводной части </w:t>
      </w:r>
      <w:r w:rsidRPr="006D510F">
        <w:rPr>
          <w:rFonts w:ascii="Times New Roman" w:hAnsi="Times New Roman"/>
          <w:color w:val="000000" w:themeColor="text1"/>
          <w:sz w:val="16"/>
          <w:szCs w:val="16"/>
        </w:rPr>
        <w:t>корабля как в случае применения обычной торпеды, но основную часть пути, наиболее длинную, торпеда, наподобие летательного снаряда, проходит не под водой, а по воздуху».</w:t>
      </w:r>
    </w:p>
    <w:p w14:paraId="2BB54B9E"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 предлагал снабдить корпус торпеды несущими крыльями или самовра</w:t>
      </w:r>
      <w:r w:rsidRPr="006D510F">
        <w:rPr>
          <w:rFonts w:ascii="Times New Roman" w:hAnsi="Times New Roman"/>
          <w:color w:val="000000" w:themeColor="text1"/>
          <w:sz w:val="16"/>
          <w:szCs w:val="16"/>
        </w:rPr>
        <w:softHyphen/>
        <w:t xml:space="preserve">щающимся ротором наподобие автожира, разработанного впоследствии конструктором </w:t>
      </w:r>
      <w:r w:rsidRPr="006D510F">
        <w:rPr>
          <w:rStyle w:val="aff6"/>
          <w:rFonts w:ascii="Times New Roman" w:hAnsi="Times New Roman" w:cs="Times New Roman"/>
          <w:b w:val="0"/>
          <w:color w:val="000000" w:themeColor="text1"/>
          <w:spacing w:val="0"/>
          <w:sz w:val="16"/>
          <w:szCs w:val="16"/>
        </w:rPr>
        <w:t>Н.И.</w:t>
      </w:r>
      <w:r w:rsidRPr="006D510F">
        <w:rPr>
          <w:rFonts w:ascii="Times New Roman" w:hAnsi="Times New Roman"/>
          <w:color w:val="000000" w:themeColor="text1"/>
          <w:sz w:val="16"/>
          <w:szCs w:val="16"/>
        </w:rPr>
        <w:t xml:space="preserve"> Камовым по программе «ТОС», получившей шифр «ВТК» (Воздушная Торпеда Камова). Предполагалась установка ракетных движителей: одного для прохождения воздушного пути порядка 15-20 км, другого, в случае проектирования чисто ракетной торпеды, для преодо</w:t>
      </w:r>
      <w:r w:rsidRPr="006D510F">
        <w:rPr>
          <w:rFonts w:ascii="Times New Roman" w:hAnsi="Times New Roman"/>
          <w:color w:val="000000" w:themeColor="text1"/>
          <w:sz w:val="16"/>
          <w:szCs w:val="16"/>
        </w:rPr>
        <w:softHyphen/>
        <w:t>ления подводного отрезка длиной 200-500 метров.</w:t>
      </w:r>
    </w:p>
    <w:p w14:paraId="6522BC6B"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ведения торпеды по траектории должны были использоваться невидимые лучи от инфракрасного прожектора.</w:t>
      </w:r>
    </w:p>
    <w:p w14:paraId="00A354C7"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С.Ф. Валк обращал внимание, что оружие разработано им самостоятельно, а в настоящей записке приведены только основные сочетания методов и схем.</w:t>
      </w:r>
    </w:p>
    <w:p w14:paraId="14F80C18"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С.Ф. Валк сообщил, что в это же время в Ленинградском Электрофизическом институте был экспериментально разработан метод управления инфракрасным лучом посредством оптической системы.</w:t>
      </w:r>
    </w:p>
    <w:p w14:paraId="0AF4B83C"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Мощность авиаторпеды была достаточна для поражения крупных надводных кораблей </w:t>
      </w:r>
      <w:r w:rsidRPr="006D510F">
        <w:rPr>
          <w:rStyle w:val="aff6"/>
          <w:rFonts w:ascii="Times New Roman" w:hAnsi="Times New Roman" w:cs="Times New Roman"/>
          <w:b w:val="0"/>
          <w:color w:val="000000" w:themeColor="text1"/>
          <w:spacing w:val="0"/>
          <w:sz w:val="16"/>
          <w:szCs w:val="16"/>
        </w:rPr>
        <w:t>и</w:t>
      </w:r>
      <w:r w:rsidRPr="006D510F">
        <w:rPr>
          <w:rFonts w:ascii="Times New Roman" w:hAnsi="Times New Roman"/>
          <w:color w:val="000000" w:themeColor="text1"/>
          <w:sz w:val="16"/>
          <w:szCs w:val="16"/>
        </w:rPr>
        <w:t xml:space="preserve"> даже сооружений военно-морских баз (15845).</w:t>
      </w:r>
    </w:p>
    <w:p w14:paraId="694C87A9"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0F971F89" w14:textId="77777777" w:rsidR="003A7E44" w:rsidRPr="006D510F" w:rsidRDefault="003A7E44"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3A18956" w14:textId="77777777" w:rsidR="003A7E44" w:rsidRPr="006D510F" w:rsidRDefault="003A7E4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EFDBB3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июля 1932 состоялся первый полет Супермарин Скапа (20803).</w:t>
      </w:r>
    </w:p>
    <w:p w14:paraId="17055B72" w14:textId="77777777" w:rsidR="003A7E44" w:rsidRPr="006D510F" w:rsidRDefault="003A7E44" w:rsidP="006D510F">
      <w:pPr>
        <w:spacing w:after="0" w:line="240" w:lineRule="auto"/>
        <w:jc w:val="both"/>
        <w:rPr>
          <w:rFonts w:ascii="Times New Roman" w:hAnsi="Times New Roman"/>
          <w:color w:val="0070C0"/>
          <w:sz w:val="16"/>
          <w:szCs w:val="16"/>
        </w:rPr>
      </w:pPr>
    </w:p>
    <w:p w14:paraId="4391EC1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июля 1932 года — первый полёт лёгкого многоцелевого самолёта Percival Gull. /Англия/</w:t>
      </w:r>
    </w:p>
    <w:p w14:paraId="501C3495"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году известный австралийский лётчик и авиаконструктор Эдгар Персиваль основал в Англии компанию Percival Aircraft Co. Первым проектом компании стал Gull («Чайка»). Самолёт разработал сам Персиваль под впечатлением от моноплана Hendy 302, который он пилотировал ранее.</w:t>
      </w:r>
    </w:p>
    <w:p w14:paraId="651A115E"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Percival Gull представлял собой низкоплан, построенный в основном из дерева с полотняной обшивкой. Консоли крыла могли быть сложены для хранения. Самолёт мог перевозить 2 пассажиров + 1 пилота. Двигатель Cirrus Hermes позволял развить скорость до 233 км/ч. Полного бака топлива хватало на 1126 км полёта.</w:t>
      </w:r>
    </w:p>
    <w:p w14:paraId="341929CD"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Всего выпустили 48 единиц Percival Gull. Самолёт хорошо покупался частными владельцами, ценящими скорость и комфорт. Он также добился успеха в авиагонках и дальних полётах. На сегодня в мире сохранилось два Percival Gull в лётном состоянии (22300).</w:t>
      </w:r>
    </w:p>
    <w:p w14:paraId="44657178" w14:textId="77777777" w:rsidR="003A7E44" w:rsidRPr="006D510F" w:rsidRDefault="003A7E44" w:rsidP="006D510F">
      <w:pPr>
        <w:spacing w:after="0" w:line="240" w:lineRule="auto"/>
        <w:jc w:val="both"/>
        <w:rPr>
          <w:rFonts w:ascii="Times New Roman" w:hAnsi="Times New Roman"/>
          <w:color w:val="0070C0"/>
          <w:sz w:val="16"/>
          <w:szCs w:val="16"/>
        </w:rPr>
      </w:pPr>
    </w:p>
    <w:p w14:paraId="37FD46E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A951E3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B54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июля 1932 года начальник ВВС Алкснис писал письмо N 38/011041 председателю РВС.</w:t>
      </w:r>
    </w:p>
    <w:p w14:paraId="676CA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4EA9F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9 июля 1932 года.</w:t>
      </w:r>
    </w:p>
    <w:p w14:paraId="6A459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2 принятый ранее условно, в настоящее время передан ЦАГИ для установки помп "ХОРНЕТ" (3027).</w:t>
      </w:r>
    </w:p>
    <w:p w14:paraId="0AF62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133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июля 1932 был подписан План работ самолетной группы на 3 кв. 1932 (исходящий № 86/6269с от 10 июля, входящий № ПТ/4303 от 10 июля)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F821E3" w:rsidRPr="006D510F" w14:paraId="64ACD971" w14:textId="77777777">
        <w:tc>
          <w:tcPr>
            <w:tcW w:w="2242" w:type="dxa"/>
            <w:tcBorders>
              <w:top w:val="single" w:sz="12" w:space="0" w:color="auto"/>
            </w:tcBorders>
          </w:tcPr>
          <w:p w14:paraId="1D131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работ</w:t>
            </w:r>
          </w:p>
        </w:tc>
        <w:tc>
          <w:tcPr>
            <w:tcW w:w="2242" w:type="dxa"/>
            <w:tcBorders>
              <w:top w:val="single" w:sz="12" w:space="0" w:color="auto"/>
            </w:tcBorders>
          </w:tcPr>
          <w:p w14:paraId="00438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выполнения</w:t>
            </w:r>
          </w:p>
        </w:tc>
        <w:tc>
          <w:tcPr>
            <w:tcW w:w="2242" w:type="dxa"/>
            <w:tcBorders>
              <w:top w:val="single" w:sz="12" w:space="0" w:color="auto"/>
            </w:tcBorders>
          </w:tcPr>
          <w:p w14:paraId="3924A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Документация исполнения</w:t>
            </w:r>
          </w:p>
        </w:tc>
        <w:tc>
          <w:tcPr>
            <w:tcW w:w="2242" w:type="dxa"/>
            <w:tcBorders>
              <w:top w:val="single" w:sz="12" w:space="0" w:color="auto"/>
            </w:tcBorders>
          </w:tcPr>
          <w:p w14:paraId="4F42C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Дальнейшее направление</w:t>
            </w:r>
          </w:p>
        </w:tc>
        <w:tc>
          <w:tcPr>
            <w:tcW w:w="2242" w:type="dxa"/>
            <w:tcBorders>
              <w:top w:val="single" w:sz="12" w:space="0" w:color="auto"/>
            </w:tcBorders>
          </w:tcPr>
          <w:p w14:paraId="50E7B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Ответственные исполнители</w:t>
            </w:r>
          </w:p>
        </w:tc>
      </w:tr>
      <w:tr w:rsidR="00F821E3" w:rsidRPr="006D510F" w14:paraId="1EA0A832" w14:textId="77777777">
        <w:tc>
          <w:tcPr>
            <w:tcW w:w="2242" w:type="dxa"/>
          </w:tcPr>
          <w:p w14:paraId="561EC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Наблюдение, учет и контроль работ ЦАГИ, ХАЗ по внеедрению самолетов (постройка и исполнение эталонов, изготовление с конструкторских чертежей(</w:t>
            </w:r>
          </w:p>
        </w:tc>
        <w:tc>
          <w:tcPr>
            <w:tcW w:w="2242" w:type="dxa"/>
          </w:tcPr>
          <w:p w14:paraId="75394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112AA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34191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41817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w:t>
            </w:r>
          </w:p>
        </w:tc>
      </w:tr>
      <w:tr w:rsidR="00F821E3" w:rsidRPr="006D510F" w14:paraId="676609BC" w14:textId="77777777">
        <w:tc>
          <w:tcPr>
            <w:tcW w:w="2242" w:type="dxa"/>
          </w:tcPr>
          <w:p w14:paraId="14615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РД</w:t>
            </w:r>
          </w:p>
        </w:tc>
        <w:tc>
          <w:tcPr>
            <w:tcW w:w="2242" w:type="dxa"/>
          </w:tcPr>
          <w:p w14:paraId="746B1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август</w:t>
            </w:r>
          </w:p>
        </w:tc>
        <w:tc>
          <w:tcPr>
            <w:tcW w:w="2242" w:type="dxa"/>
          </w:tcPr>
          <w:p w14:paraId="4A9F8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4FCE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5CAF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689DB9" w14:textId="77777777">
        <w:tc>
          <w:tcPr>
            <w:tcW w:w="2242" w:type="dxa"/>
          </w:tcPr>
          <w:p w14:paraId="50905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w:t>
            </w:r>
          </w:p>
        </w:tc>
        <w:tc>
          <w:tcPr>
            <w:tcW w:w="2242" w:type="dxa"/>
          </w:tcPr>
          <w:p w14:paraId="4CBE9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июль</w:t>
            </w:r>
          </w:p>
        </w:tc>
        <w:tc>
          <w:tcPr>
            <w:tcW w:w="2242" w:type="dxa"/>
          </w:tcPr>
          <w:p w14:paraId="46B18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4E24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6FBB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216160" w14:textId="77777777">
        <w:tc>
          <w:tcPr>
            <w:tcW w:w="2242" w:type="dxa"/>
          </w:tcPr>
          <w:p w14:paraId="1277A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 тормозные колеса</w:t>
            </w:r>
          </w:p>
        </w:tc>
        <w:tc>
          <w:tcPr>
            <w:tcW w:w="2242" w:type="dxa"/>
          </w:tcPr>
          <w:p w14:paraId="1408C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август</w:t>
            </w:r>
          </w:p>
        </w:tc>
        <w:tc>
          <w:tcPr>
            <w:tcW w:w="2242" w:type="dxa"/>
          </w:tcPr>
          <w:p w14:paraId="30F03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A36C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1D50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F58DF0" w14:textId="77777777">
        <w:tc>
          <w:tcPr>
            <w:tcW w:w="2242" w:type="dxa"/>
          </w:tcPr>
          <w:p w14:paraId="3CA16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Р6-2хМ-17 на поплавках</w:t>
            </w:r>
          </w:p>
        </w:tc>
        <w:tc>
          <w:tcPr>
            <w:tcW w:w="2242" w:type="dxa"/>
          </w:tcPr>
          <w:p w14:paraId="16D61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сентябрь</w:t>
            </w:r>
          </w:p>
        </w:tc>
        <w:tc>
          <w:tcPr>
            <w:tcW w:w="2242" w:type="dxa"/>
          </w:tcPr>
          <w:p w14:paraId="2DF1D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2267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9E4E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E1BDD9" w14:textId="77777777">
        <w:tc>
          <w:tcPr>
            <w:tcW w:w="2242" w:type="dxa"/>
          </w:tcPr>
          <w:p w14:paraId="6352F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Наблюдение, учет и контроль за проектированием и постройкой опытных экземпляров</w:t>
            </w:r>
          </w:p>
        </w:tc>
        <w:tc>
          <w:tcPr>
            <w:tcW w:w="2242" w:type="dxa"/>
          </w:tcPr>
          <w:p w14:paraId="0033A8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квартал</w:t>
            </w:r>
          </w:p>
        </w:tc>
        <w:tc>
          <w:tcPr>
            <w:tcW w:w="2242" w:type="dxa"/>
          </w:tcPr>
          <w:p w14:paraId="58D68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396526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7881E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w:t>
            </w:r>
          </w:p>
        </w:tc>
      </w:tr>
      <w:tr w:rsidR="00F821E3" w:rsidRPr="006D510F" w14:paraId="44FC776C" w14:textId="77777777">
        <w:tc>
          <w:tcPr>
            <w:tcW w:w="2242" w:type="dxa"/>
          </w:tcPr>
          <w:p w14:paraId="543CE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ДБ-4</w:t>
            </w:r>
          </w:p>
        </w:tc>
        <w:tc>
          <w:tcPr>
            <w:tcW w:w="2242" w:type="dxa"/>
          </w:tcPr>
          <w:p w14:paraId="407F4F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F1F4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D94F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79C5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0D33E3" w14:textId="77777777">
        <w:tc>
          <w:tcPr>
            <w:tcW w:w="2242" w:type="dxa"/>
          </w:tcPr>
          <w:p w14:paraId="247E5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“разрезное крыло” Кричевского</w:t>
            </w:r>
          </w:p>
        </w:tc>
        <w:tc>
          <w:tcPr>
            <w:tcW w:w="2242" w:type="dxa"/>
          </w:tcPr>
          <w:p w14:paraId="1D4544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569C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51B1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A55C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DC2A4B" w14:textId="77777777">
        <w:tc>
          <w:tcPr>
            <w:tcW w:w="2242" w:type="dxa"/>
          </w:tcPr>
          <w:p w14:paraId="7D8C3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w:t>
            </w:r>
          </w:p>
        </w:tc>
        <w:tc>
          <w:tcPr>
            <w:tcW w:w="2242" w:type="dxa"/>
          </w:tcPr>
          <w:p w14:paraId="080CB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B122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1F99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F70C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AD56C8" w14:textId="77777777">
        <w:tc>
          <w:tcPr>
            <w:tcW w:w="2242" w:type="dxa"/>
          </w:tcPr>
          <w:p w14:paraId="7D4F4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w:t>
            </w:r>
          </w:p>
        </w:tc>
        <w:tc>
          <w:tcPr>
            <w:tcW w:w="2242" w:type="dxa"/>
          </w:tcPr>
          <w:p w14:paraId="665EC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CF50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F8CE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BF25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008ABF" w14:textId="77777777">
        <w:tc>
          <w:tcPr>
            <w:tcW w:w="2242" w:type="dxa"/>
          </w:tcPr>
          <w:p w14:paraId="26E70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Р5-М34 эталон</w:t>
            </w:r>
          </w:p>
        </w:tc>
        <w:tc>
          <w:tcPr>
            <w:tcW w:w="2242" w:type="dxa"/>
          </w:tcPr>
          <w:p w14:paraId="07824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AE01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2FAE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DEB2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96D049" w14:textId="77777777">
        <w:tc>
          <w:tcPr>
            <w:tcW w:w="2242" w:type="dxa"/>
          </w:tcPr>
          <w:p w14:paraId="49D79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И12-М22 2 экз.</w:t>
            </w:r>
          </w:p>
        </w:tc>
        <w:tc>
          <w:tcPr>
            <w:tcW w:w="2242" w:type="dxa"/>
          </w:tcPr>
          <w:p w14:paraId="6F39F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D503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9654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C601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134A58" w14:textId="77777777">
        <w:tc>
          <w:tcPr>
            <w:tcW w:w="2242" w:type="dxa"/>
          </w:tcPr>
          <w:p w14:paraId="40C18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С62-М-34</w:t>
            </w:r>
          </w:p>
        </w:tc>
        <w:tc>
          <w:tcPr>
            <w:tcW w:w="2242" w:type="dxa"/>
          </w:tcPr>
          <w:p w14:paraId="5C7C5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89B1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FF4FB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4711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3E5783" w14:textId="77777777">
        <w:tc>
          <w:tcPr>
            <w:tcW w:w="2242" w:type="dxa"/>
          </w:tcPr>
          <w:p w14:paraId="0917C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Наблюдение, учет и контроль работ ЦАГИ по опытным металлическим винтам, лыжам и тормозным колесам</w:t>
            </w:r>
          </w:p>
        </w:tc>
        <w:tc>
          <w:tcPr>
            <w:tcW w:w="2242" w:type="dxa"/>
          </w:tcPr>
          <w:p w14:paraId="701E1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квартал</w:t>
            </w:r>
          </w:p>
        </w:tc>
        <w:tc>
          <w:tcPr>
            <w:tcW w:w="2242" w:type="dxa"/>
          </w:tcPr>
          <w:p w14:paraId="4D584A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4F229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7D569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w:t>
            </w:r>
          </w:p>
        </w:tc>
      </w:tr>
      <w:tr w:rsidR="00F821E3" w:rsidRPr="006D510F" w14:paraId="190B0B98" w14:textId="77777777">
        <w:tc>
          <w:tcPr>
            <w:tcW w:w="2242" w:type="dxa"/>
          </w:tcPr>
          <w:p w14:paraId="15B032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чертежей лопастей и втулок М-34</w:t>
            </w:r>
          </w:p>
        </w:tc>
        <w:tc>
          <w:tcPr>
            <w:tcW w:w="2242" w:type="dxa"/>
          </w:tcPr>
          <w:p w14:paraId="2380D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17F4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B5FF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A07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1CBBA4" w14:textId="77777777">
        <w:tc>
          <w:tcPr>
            <w:tcW w:w="2242" w:type="dxa"/>
          </w:tcPr>
          <w:p w14:paraId="57C89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чертежей тормозных колес</w:t>
            </w:r>
          </w:p>
        </w:tc>
        <w:tc>
          <w:tcPr>
            <w:tcW w:w="2242" w:type="dxa"/>
          </w:tcPr>
          <w:p w14:paraId="450AA4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4477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5AF0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6895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CF5F9F" w14:textId="77777777">
        <w:tc>
          <w:tcPr>
            <w:tcW w:w="2242" w:type="dxa"/>
          </w:tcPr>
          <w:p w14:paraId="2F578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Продвижение заказов ЦАГИ по тормозным колесам</w:t>
            </w:r>
          </w:p>
        </w:tc>
        <w:tc>
          <w:tcPr>
            <w:tcW w:w="2242" w:type="dxa"/>
          </w:tcPr>
          <w:p w14:paraId="4B49A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328E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258C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3DFB2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71B45E" w14:textId="77777777">
        <w:tc>
          <w:tcPr>
            <w:tcW w:w="2242" w:type="dxa"/>
          </w:tcPr>
          <w:p w14:paraId="39941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Наблюдение, учет и контроль по НИР ЦАГИ в области аэродинамики, материаловедения, гидродинамики, прочности авиаконструкций и теоретической проработки вопросов ближайшей перспективы</w:t>
            </w:r>
          </w:p>
        </w:tc>
        <w:tc>
          <w:tcPr>
            <w:tcW w:w="2242" w:type="dxa"/>
          </w:tcPr>
          <w:p w14:paraId="00D22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квартал</w:t>
            </w:r>
          </w:p>
        </w:tc>
        <w:tc>
          <w:tcPr>
            <w:tcW w:w="2242" w:type="dxa"/>
          </w:tcPr>
          <w:p w14:paraId="192AC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1A652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34BD7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 Дробыш</w:t>
            </w:r>
          </w:p>
        </w:tc>
      </w:tr>
      <w:tr w:rsidR="00F821E3" w:rsidRPr="006D510F" w14:paraId="3E6025D1" w14:textId="77777777">
        <w:tc>
          <w:tcPr>
            <w:tcW w:w="2242" w:type="dxa"/>
          </w:tcPr>
          <w:p w14:paraId="1C216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Выявление затруднений и задержек в работе опытных организаций, приняте мер к их устранению, согласование вопросов опытного строительства с Трестами и Секторами</w:t>
            </w:r>
          </w:p>
        </w:tc>
        <w:tc>
          <w:tcPr>
            <w:tcW w:w="2242" w:type="dxa"/>
          </w:tcPr>
          <w:p w14:paraId="49056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квартал</w:t>
            </w:r>
          </w:p>
        </w:tc>
        <w:tc>
          <w:tcPr>
            <w:tcW w:w="2242" w:type="dxa"/>
          </w:tcPr>
          <w:p w14:paraId="6FF6F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70821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49DD0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 Дробыш</w:t>
            </w:r>
          </w:p>
        </w:tc>
      </w:tr>
      <w:tr w:rsidR="00F821E3" w:rsidRPr="006D510F" w14:paraId="0B8017EB" w14:textId="77777777">
        <w:tc>
          <w:tcPr>
            <w:tcW w:w="2242" w:type="dxa"/>
          </w:tcPr>
          <w:p w14:paraId="099799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Участие в различных совещаниях и технических советах Трестов, Секторов, опытных и научных организаций</w:t>
            </w:r>
          </w:p>
        </w:tc>
        <w:tc>
          <w:tcPr>
            <w:tcW w:w="2242" w:type="dxa"/>
          </w:tcPr>
          <w:p w14:paraId="17D90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квартал</w:t>
            </w:r>
          </w:p>
        </w:tc>
        <w:tc>
          <w:tcPr>
            <w:tcW w:w="2242" w:type="dxa"/>
          </w:tcPr>
          <w:p w14:paraId="7B5D1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3C8D1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0AE4E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 Дробыш</w:t>
            </w:r>
          </w:p>
        </w:tc>
      </w:tr>
      <w:tr w:rsidR="00F821E3" w:rsidRPr="006D510F" w14:paraId="462F63CC" w14:textId="77777777">
        <w:tc>
          <w:tcPr>
            <w:tcW w:w="2242" w:type="dxa"/>
          </w:tcPr>
          <w:p w14:paraId="4C223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Подготовка материалов по составлению отчетов по 3-му кварталу на проведение опытных и НИО</w:t>
            </w:r>
          </w:p>
        </w:tc>
        <w:tc>
          <w:tcPr>
            <w:tcW w:w="2242" w:type="dxa"/>
          </w:tcPr>
          <w:p w14:paraId="580CB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квартал</w:t>
            </w:r>
          </w:p>
        </w:tc>
        <w:tc>
          <w:tcPr>
            <w:tcW w:w="2242" w:type="dxa"/>
          </w:tcPr>
          <w:p w14:paraId="7BA69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Докладные отчеты с мест и докладные записки ответственных исполнителей по фактическому наблюдению в промежутках между отчетами. Результаты испытаний - каждую пятидневку</w:t>
            </w:r>
          </w:p>
        </w:tc>
        <w:tc>
          <w:tcPr>
            <w:tcW w:w="2242" w:type="dxa"/>
          </w:tcPr>
          <w:p w14:paraId="40FA5F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 начальнику группы и Нчальнику НТОС. Разрабьотка мероприятий по улучшению и скращению сроков работы. Выполнение указаний и директив Нач. с последующим длокладом рез-тов.</w:t>
            </w:r>
          </w:p>
        </w:tc>
        <w:tc>
          <w:tcPr>
            <w:tcW w:w="2242" w:type="dxa"/>
          </w:tcPr>
          <w:p w14:paraId="60415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Целиков, Гольдман, Дробыш</w:t>
            </w:r>
          </w:p>
        </w:tc>
      </w:tr>
      <w:tr w:rsidR="00F821E3" w:rsidRPr="006D510F" w14:paraId="40119AE8" w14:textId="77777777">
        <w:tc>
          <w:tcPr>
            <w:tcW w:w="2242" w:type="dxa"/>
            <w:tcBorders>
              <w:bottom w:val="single" w:sz="12" w:space="0" w:color="auto"/>
            </w:tcBorders>
          </w:tcPr>
          <w:p w14:paraId="23146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Ведение текущей технической работы, переписки и дача указаний Трестам, Секторам, опытным и НИО</w:t>
            </w:r>
          </w:p>
        </w:tc>
        <w:tc>
          <w:tcPr>
            <w:tcW w:w="2242" w:type="dxa"/>
            <w:tcBorders>
              <w:bottom w:val="single" w:sz="12" w:space="0" w:color="auto"/>
            </w:tcBorders>
          </w:tcPr>
          <w:p w14:paraId="607B1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6C710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81B6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5E821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7E707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(2314,20)</w:t>
      </w:r>
    </w:p>
    <w:p w14:paraId="3C142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F9A3EB" w14:textId="77777777" w:rsidR="00625E0E" w:rsidRPr="006D510F" w:rsidRDefault="00625E0E"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июля 1932 г. По приказу НКТП № 487 Государственная контора «Авиапроект», созданная в марте 1932, реорганизована в проектный институт «Гипроавиа». По пр. НКОП № 011с от 28.01.1937г. «Гипроавиа» переименован в 1-й ГПИ. В 02.1937г. - в ведении 1ГУ НКОП. По приказам НКАП № 174 от 6.05.1941 г. и от 22.07.1941 г. ГПИ-1 переименован в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(1945г.-)/ /127083 г. Москва ул. Верхняя Масловка, 20 тел. 612-92-03/).</w:t>
      </w:r>
    </w:p>
    <w:p w14:paraId="40126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00116 от 28.05.1937г. институту поручено к 1.07.1937г.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1D627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1937г. организован Юго-Восточный филиал института в Воронеже.</w:t>
      </w:r>
    </w:p>
    <w:p w14:paraId="65A81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1941 г. институт перебазирован в новые помещения на Нижней Масловке. Но после начала войны он в течение 10 дней эвакуирован в Куйбышев, Саратов, Оренбург, Янгиюль, Горький, Казань, Уфу, Ульяновск, Новосибирск, Омск, Каменск-Уральский, Свердловск, Нижний Тагил, Верхний Нейвинск, Сарапул, Рыбинск, Сызрань, Андижан, Ташкент, Пермь, Барнаул, Павлово. В 1942-44г. работники были реэвакуированы в Москву.</w:t>
      </w:r>
    </w:p>
    <w:p w14:paraId="7D107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05.1945г. институт переехал в новое здание (в котором находился и в 2000-е г.) по ул. В. Масловка, 90.</w:t>
      </w:r>
    </w:p>
    <w:p w14:paraId="7AFC4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18.10.1951 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3C3BE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имел производственную базу в Химках, в 1967г. она передана в ГС ПКБ.</w:t>
      </w:r>
    </w:p>
    <w:p w14:paraId="620AF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1957г. в институте образована группа по подготовке проекта стартовой и технической позиции создаваемой системы ПРО. В 1958г. эта группа преобразована в ОКБ наземного оборудования. В 1950-х г. создано оборудование технической позиции противоракеты В-1000 системы ПРО «А», в 1958г.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5B056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78652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находился в ведении: НКАП (-1946г.), МАП (1946-53; 1953-57; 1965-91 г.), МОП (1953г.), ГКАТ (1957-65г.). По приказу ГКАТ от 14.12.1964г. «Гипроавиапром» реорганизован в «ГипроНИИавиапром» (с 1981 г. - ордена Трудового Красного Знамени). Имел наименования: п/я 3908 (1960-66г.), Г-4617 (1966-89г.).</w:t>
      </w:r>
    </w:p>
    <w:p w14:paraId="5C1E9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1.07.1991 г. предприятие 30.03.1993г. акционировано и преобразовано в АООТ, с 28.05.1996г. - ОАО «ГипроНИИавиапром». В 2001 г. - корпорация «ГипроНИИавиапром». По решению правительства № 22-р от 9.01.2004г. и Указу Президента РФ № 1009 от 4.08.2004г. вошло в число стратегических оборонных предприятий. В соответствии с Указом Президента РФ № 1052 от 10.07.2008г.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1CF1A1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(2004г.): НИР, разработка проектов реконструкции предприятий, проекты газотурбинных электростанций, газоперекачивающих станций, глушителей шума.</w:t>
      </w:r>
    </w:p>
    <w:p w14:paraId="7CBB5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(1936-37г.)- Н.П. Теплов, (06.1937; -12.1937-23.05.1938г.)- В.Н. Крицман(Кришшй); и.о. (11.1937; 23.05-07.1938г.-)- С.В. Аврутин; (29.07-12.1938-; 1940 г.)- Г.И. Байдаков, (1939г.-)- И.И. Штейнберг, (1940 г.)- Г.В. Вазирян. Директор (1955-71 г.)- М.М. Тимохин, (1972-93г.)- И. Шандура. Гендиректор (1990-е)- Николаев, (-1998- 2005г.-)- В.М. Логинов, (-07.2006-09г.-)- С.Ю. Давыдкин.</w:t>
      </w:r>
    </w:p>
    <w:p w14:paraId="393736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гендиректора (2001 г.)- А.Н. Панюков. Зам. директора (06.1937г.)- С.В. Аврутин. Зам. гендиректора</w:t>
      </w:r>
    </w:p>
    <w:p w14:paraId="1642E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(-2002-14.12.2005г.)- С.Ю. Давыдкин.</w:t>
      </w:r>
    </w:p>
    <w:p w14:paraId="1F9D5C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технический (2001 г.)- А.Н. Панюков; по экономике и финансам (2001 г.)- С.Ю. Давыдкин; по поставке оборудования (2001 г.)- С.Ф. Русанов.</w:t>
      </w:r>
      <w:r w:rsidRPr="006D510F">
        <w:rPr>
          <w:rFonts w:ascii="Times New Roman" w:hAnsi="Times New Roman"/>
          <w:color w:val="000000" w:themeColor="text1"/>
          <w:sz w:val="16"/>
          <w:szCs w:val="16"/>
          <w:vertAlign w:val="superscript"/>
        </w:rPr>
        <w:t>69</w:t>
      </w:r>
    </w:p>
    <w:p w14:paraId="72EBE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(06.1937г.)- С.В. Аврутин.</w:t>
      </w:r>
    </w:p>
    <w:p w14:paraId="5F0F4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(2004г.)- И. Нечай.</w:t>
      </w:r>
    </w:p>
    <w:p w14:paraId="69344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инженеры проектов: (1938г.)- И.Н. Кенебас (завод № 124), (06.1938г.)- Рубштейн (завод № 19), (7.08.1938г.-)- Д.Г. Зальцман («Саркомбайн»), (29.09.1938г.-)- М.М. Фадеев (№ 377), (07.1939г.)- Бренгауз (№ 600), (1950-е)- Н.А. Шапиро (техническая позиция В-1000), (2000-е)- В.А. Звягинцев, П. Дунаев.</w:t>
      </w:r>
    </w:p>
    <w:p w14:paraId="16E37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генпланов (09.1938г.)- Демидов; технологического (-09.1938г.)- М.П. Зюзин; (05.1937г.)- Н.С. Берхен.</w:t>
      </w:r>
    </w:p>
    <w:p w14:paraId="3071C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секторов: строительного (06.1938г.)- Бибер.</w:t>
      </w:r>
    </w:p>
    <w:p w14:paraId="18820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СПБ: (1946г.)- М.А. Чикин.</w:t>
      </w:r>
    </w:p>
    <w:p w14:paraId="501A4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групп: водоснабжения (09.1938г.)- Барабанов; (1935г.-)- Е.А. Иванов.</w:t>
      </w:r>
    </w:p>
    <w:p w14:paraId="1A672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Архитекторы: (09.1938г.)- Курочкин (№ 377).</w:t>
      </w:r>
    </w:p>
    <w:p w14:paraId="015AE4DB"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Государственный институт по проектированию специальных металлургических заводов («Гипроспецмет»)</w:t>
      </w:r>
    </w:p>
    <w:p w14:paraId="170A536B" w14:textId="77777777" w:rsidR="00625E0E" w:rsidRPr="006D510F" w:rsidRDefault="00625E0E"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03.1931 г. из состава Московского отделения института выделена самостоятельная Государственная контора «Авиапроект» (11982).</w:t>
      </w:r>
    </w:p>
    <w:p w14:paraId="022EE9A5"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5CC61FA4"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июля в 1932 году реорганизация Государственной проектной конторы "Авиапроект" в Государственный институт по проектированию предприятий авиационной промышленности - Гипроавиа (ныне ОАО "Гипронииавиапром"). Объем проектных работ был столь велик, что возникла необходимость значительного расширения института. В 1940 г. с целью приближения проектировщиков к объектам строительства были организованы филиалы института в городах Ленинграде (ныне Санкт-Петербурге), Харькове и др. Начиная со второй половины 40-х годов в отрасли была проведена большая работа по созданию научной базы реактивной авиации, перестройке авиационной науки на новых началах. Соответственно этому строилась и деятельность института. За короткий срок институт разработал проекты принципиально новых, сложных с инженерной точки зрения объектов: ЦАГИ, ЦИАМ, КБ Туполева, КБ Ильюшина и других опытных заводов. В начале 60-х годов с целью создания задела для разработки новых современных направлений в институте были созданы научно-исследовательские лаборатории. В этой связи в 1964 г. проектный институт ГИПРОАВИА был преобразован в Государственный проектно-конструкторский и научно-исследовательский институт авиационной промышленности - ГИПРОНИИАВИАПРОМ. В последующие годы по проектам института были построены и реконструированы все самолето-, вертолето-, двигателестроительные, агрегатные и металлургические заводы авиационной промышленности бывшего СССР. Кроме проектирования объектов строительства на территории бывшего СССР, институт занимался проектированием и для зарубежных стран: Болгарии, Венгрии, Вьетнама, Египта, Индии, Кореи, Турции, Эфиопии и др. Деятельность и разработки ОАО "Гипронииавиапром" отмечены рядом наград. В 1982 году, в связи с 50-летним юбилеем, за заслуги в создании, освоении производства и эксплуатации новой авиационной техники ГИПРОНИИАВИАПРОМ Указом Президиума Верховного Совета СССР от 17 мая 1982 года награжден "Орденом Трудового Красного Знамени". ОАО "Гипронииавиапром" отмечен медалью "Факел Бирмингема" в 1995 году, "Золотой медалью" АСП Франции в 2000 году, а по итогам работы в 2000 году стал победителем конкурса "100 лучших предприятий и организаций машиностроения России XXI века", проводившимся Международным союзом машиностроителей. Разработки ОАО "Гипронииавиапром" регулярно выставляются и получают награды на международных салонах изобретений "Брюссель-Эврика" и "Женева" (14947).</w:t>
      </w:r>
    </w:p>
    <w:p w14:paraId="37B8BDB8"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45531A8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02E83D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84A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июля 1932 Воронежский Областной комитет ВКП(б) своим секретным решением постановил переизбрать те правления колхозов, которые "так или иначе оказались неудовлетворительными". Показателем "неудовлетворительности" явились распространившиеся факты высказываний председателей и членов правлений колхозов о невозможности выполнения плана хлебозаготовок без тяжелых последствий (10687).</w:t>
      </w:r>
    </w:p>
    <w:p w14:paraId="035AB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191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июля 1932. Из протокола заседания Политбюро № 108, 1932 г.</w:t>
      </w:r>
    </w:p>
    <w:p w14:paraId="1D1C88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индивидуальных заказах платья </w:t>
      </w:r>
    </w:p>
    <w:p w14:paraId="6ABE2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решение Комитета Товарных Фондов и Регулирования Торговли при СТО от 14.VI с. г. о сокращении в 3-м квартале на 15 млн рублей пошивки по индивидуальным заказам платья и о продаже по коммерческим ценам отрезов для индивидуальных заказов на 15 млн рублей (11652).</w:t>
      </w:r>
    </w:p>
    <w:p w14:paraId="1AECD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046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июля 1932. Из протокола заседания Политбюро № 108, 1932 г.</w:t>
      </w:r>
    </w:p>
    <w:p w14:paraId="2023B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постройке в Ленинградском порту памятника Ленину </w:t>
      </w:r>
    </w:p>
    <w:p w14:paraId="163DE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к сведению сообщение тов. Кирова, что постройка памятника Ленину в Ленинградском порту не связана с валютными расходами (11652).</w:t>
      </w:r>
    </w:p>
    <w:p w14:paraId="5FADE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B45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июля 1932. Из протокола заседания Политбюро № 108, 1932 г.</w:t>
      </w:r>
    </w:p>
    <w:p w14:paraId="7A7EC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стимулировании табаководства </w:t>
      </w:r>
    </w:p>
    <w:p w14:paraId="6CD63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Предоставить табаководам Абхазии право свободной реализации в листовом и крошеном виде 5% табаков своей продукции при условии аккуратной сдачи государству остальной продукции. </w:t>
      </w:r>
    </w:p>
    <w:p w14:paraId="70EF8C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Цену на тонну табаку самсун поднять с 1500 рублей до 2400 рублей (11652).</w:t>
      </w:r>
    </w:p>
    <w:p w14:paraId="30FAB0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521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июля 1932. Из протокола заседания Политбюро № 108, 1932 г.</w:t>
      </w:r>
    </w:p>
    <w:p w14:paraId="148AB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рабочей силе для Магнитогорска </w:t>
      </w:r>
    </w:p>
    <w:p w14:paraId="294474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Народный Комиссариат Юстиции РСФСР по Главному Управлению исправительно-трудовыми учреждениями перебросить в двухдекадный срок на Магнитстрой 15 тыс. лишенных свободы осужденных к ссылке с исправительно-трудовыми работами и осужденных на срок 6 месяцев и выше к исправительно-трудовым работам без лишения свободы (11652).</w:t>
      </w:r>
    </w:p>
    <w:p w14:paraId="42476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F67E2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651A92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D23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июля 1932. Из протокола заседания Политбюро № 108, 1932 г.</w:t>
      </w:r>
    </w:p>
    <w:p w14:paraId="3D403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международных конкурсах </w:t>
      </w:r>
    </w:p>
    <w:p w14:paraId="63242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что все международные конкурсы, намеченные органами СССР и связанные с валютными платежами, могут объявляться лишь с разрешения ЦК (11652).</w:t>
      </w:r>
    </w:p>
    <w:p w14:paraId="7C7E4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4AE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9 и 15 июля 1932. Из протокола заседания Политбюро № 108, 1932 г.</w:t>
      </w:r>
    </w:p>
    <w:p w14:paraId="199FF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поездке рабочих Мурманска в Норвегию </w:t>
      </w:r>
    </w:p>
    <w:p w14:paraId="28AF8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Категорически запретить поездку Мурманских рабочих в Норвегию для участия в антивоенном митинге (11652).</w:t>
      </w:r>
    </w:p>
    <w:p w14:paraId="7037E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F6214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9664F3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F9E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июля 1932 в Бразилии была предпринята неудачная попытка госпереворота и беспорядки продолжались до 2 октября (3907,173).</w:t>
      </w:r>
    </w:p>
    <w:p w14:paraId="635E8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590640" w14:textId="77777777" w:rsidR="00625E0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B51A83C" w14:textId="77777777" w:rsidR="00625E0E" w:rsidRPr="006D510F" w:rsidRDefault="00625E0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AFB740"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июля 1932 г. Протокол ПБ № 107  п.38: О полете АНТ-14 в Германию. (Анвельт). Решено не возражать против рейса самолета АНТ-14 в Германию (15903).</w:t>
      </w:r>
    </w:p>
    <w:p w14:paraId="3E15E798"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68D4B9C5"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10 июля 1932 состоялось заседание ПБ (Протокол № 107) </w:t>
      </w:r>
    </w:p>
    <w:p w14:paraId="43E79FF2"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июля 1932 опросом членов ПБ</w:t>
      </w:r>
    </w:p>
    <w:p w14:paraId="27EFD78A"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Об аварийности в частях ВВС РККА</w:t>
      </w:r>
    </w:p>
    <w:p w14:paraId="372C8DB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Ворошилов).</w:t>
      </w:r>
    </w:p>
    <w:p w14:paraId="4344A0D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Предложенный т.Ворошиловым проект постановления утвердить. Окончательную редакцию поручить т.т. Ворошилову, Молотову и Кагановичу.</w:t>
      </w:r>
    </w:p>
    <w:p w14:paraId="3ADBDE6E"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Считая, что качество выпускаемой авиапродукции все еще отстает от технических требований; предложтьб НКТП в 2-декадный срок выработать план мероприятий, обеспечи</w:t>
      </w:r>
      <w:r w:rsidRPr="006D510F">
        <w:rPr>
          <w:rFonts w:ascii="Times New Roman" w:hAnsi="Times New Roman"/>
          <w:color w:val="0070C0"/>
          <w:sz w:val="16"/>
          <w:szCs w:val="16"/>
        </w:rPr>
        <w:softHyphen/>
        <w:t>вающий ликвидацию всех недочетов и решительное улучшение продукции авиапромышленности и доложить Комиссии Обороны.</w:t>
      </w:r>
    </w:p>
    <w:p w14:paraId="1FF0F8E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Поручить комиссии т. Постышева закончить работу комиссии в 2-декадный срок и доложить Комиссии Обороны.</w:t>
      </w:r>
    </w:p>
    <w:p w14:paraId="7A889E2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w:t>
      </w:r>
    </w:p>
    <w:p w14:paraId="66297818"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п. З-рс пр. ПБ № 107.</w:t>
      </w:r>
    </w:p>
    <w:p w14:paraId="5FF116D8"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ОКОНЧАТЕЛЬНАЯ РЕДАКЦИЯ.</w:t>
      </w:r>
    </w:p>
    <w:p w14:paraId="3F064C69"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 АВАРИЙНОСТИ В ЧАСТЯХ ВВС РККА".</w:t>
      </w:r>
    </w:p>
    <w:p w14:paraId="6FAE4038"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w:t>
      </w:r>
    </w:p>
    <w:p w14:paraId="0AE289A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Два года тому назад (летом 1930г.) Реввоенсовет Союза поставил перед ВВС РККА во всем об"еме вопрос о борьбе с аварийностью, которая в то время приняла чрезвычайно большие размеры, угрожая дальнейшему развитию ВВС РККА. Произведя об</w:t>
      </w:r>
      <w:r w:rsidRPr="006D510F">
        <w:rPr>
          <w:rFonts w:ascii="Times New Roman" w:hAnsi="Times New Roman"/>
          <w:color w:val="0070C0"/>
          <w:sz w:val="16"/>
          <w:szCs w:val="16"/>
        </w:rPr>
        <w:softHyphen/>
        <w:t>следование большинства авиачастей и соединений, Реввоенсовет Союза в своем приказе № 0012 исчерпывающе установил причины аварийности и дал конкретные и подсобные указания по борьбе с нею и сведению ее до возможного минимума. Основной причиной аварийности являлось отсутствие должной воинской дисциплины в частях ВВС и неорганизованность как учебной, так и эксплуата</w:t>
      </w:r>
      <w:r w:rsidRPr="006D510F">
        <w:rPr>
          <w:rFonts w:ascii="Times New Roman" w:hAnsi="Times New Roman"/>
          <w:color w:val="0070C0"/>
          <w:sz w:val="16"/>
          <w:szCs w:val="16"/>
        </w:rPr>
        <w:softHyphen/>
        <w:t>ционной работы, при слабом знании личным, составом материальной части авиации.</w:t>
      </w:r>
    </w:p>
    <w:p w14:paraId="2FC76EF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Приказ 0012 привел к некоторым положительным результатам. На протяжении 1 1/2 лет, части ВВС, не снижая, а повышая и усложняя свою боевую подготовку, заметным успехом овладели новой материальной частью и добились некоторого снижения аварийности.</w:t>
      </w:r>
    </w:p>
    <w:p w14:paraId="10F89C0D"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Однако, начиная с зимнего периода 1932г., в частях ВВС вновь обнаружились тревожные признаки ослабления руководства и дисциплины, выразившиеся в усилении аварий и, особенно, ката</w:t>
      </w:r>
      <w:r w:rsidRPr="006D510F">
        <w:rPr>
          <w:rFonts w:ascii="Times New Roman" w:hAnsi="Times New Roman"/>
          <w:color w:val="0070C0"/>
          <w:sz w:val="16"/>
          <w:szCs w:val="16"/>
        </w:rPr>
        <w:softHyphen/>
        <w:t>строф. Реввоенсовет Союза, после личного вызова командования наиболее аварийных авиачастей и об"единений, на совещании с которыми были вскрыты причини усилившейся аварийности и наме</w:t>
      </w:r>
      <w:r w:rsidRPr="006D510F">
        <w:rPr>
          <w:rFonts w:ascii="Times New Roman" w:hAnsi="Times New Roman"/>
          <w:color w:val="0070C0"/>
          <w:sz w:val="16"/>
          <w:szCs w:val="16"/>
        </w:rPr>
        <w:softHyphen/>
        <w:t>чены пути борьбы с ней, вторым своим приказом № 016 (март 1932г.) потребовал неуклонного проведения в жизнь указаний, предусмот</w:t>
      </w:r>
      <w:r w:rsidRPr="006D510F">
        <w:rPr>
          <w:rFonts w:ascii="Times New Roman" w:hAnsi="Times New Roman"/>
          <w:color w:val="0070C0"/>
          <w:sz w:val="16"/>
          <w:szCs w:val="16"/>
        </w:rPr>
        <w:softHyphen/>
        <w:t>ренных ранее приказом 0012, установления строжайшей воинской дисциплины и прекращения вредного перескакивания к более слож</w:t>
      </w:r>
      <w:r w:rsidRPr="006D510F">
        <w:rPr>
          <w:rFonts w:ascii="Times New Roman" w:hAnsi="Times New Roman"/>
          <w:color w:val="0070C0"/>
          <w:sz w:val="16"/>
          <w:szCs w:val="16"/>
        </w:rPr>
        <w:softHyphen/>
        <w:t>ным упражнениям, минуя простейшие.</w:t>
      </w:r>
    </w:p>
    <w:p w14:paraId="2C87598B"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Несмотря на все это, за летний период текущего учебного года аварийность в частях ВВС приняла исключительно угрожаю</w:t>
      </w:r>
      <w:r w:rsidRPr="006D510F">
        <w:rPr>
          <w:rFonts w:ascii="Times New Roman" w:hAnsi="Times New Roman"/>
          <w:color w:val="0070C0"/>
          <w:sz w:val="16"/>
          <w:szCs w:val="16"/>
        </w:rPr>
        <w:softHyphen/>
        <w:t>щие размеры. В начале июня, в течение буквально несколько дней, произошел ряд небывало тяжелых по своей обстановке и последствиям катастроф. За время с 1-го апреля по 23-е июня с.г. в частях ВВС произошло 136 аварий, в том числе 23 ката</w:t>
      </w:r>
      <w:r w:rsidRPr="006D510F">
        <w:rPr>
          <w:rFonts w:ascii="Times New Roman" w:hAnsi="Times New Roman"/>
          <w:color w:val="0070C0"/>
          <w:sz w:val="16"/>
          <w:szCs w:val="16"/>
        </w:rPr>
        <w:softHyphen/>
        <w:t>строфы против 89 аварий и 5 катастроф за тот же . период прошлого года (увеличение аварий на 53%,катастроф на 360%). 3 результате этих происшествий погибло 50 человек летного состава и совершенно разбито 42 самолета, из них 6 тяжелых). За один день 11-го июня произошло 2 столкновения в воздухе (Балтморе и БВО), погибло 12 человек и уничтожено 4 самолета, из них 2 тяжелых.</w:t>
      </w:r>
    </w:p>
    <w:p w14:paraId="5F82F38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Исследование, произведенное по наиболее тяжелым катастрофам специальными комиссиями РВС Союза, установило:</w:t>
      </w:r>
    </w:p>
    <w:p w14:paraId="3DC54734"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Катастрофа в 62 эскадрильи 4-й авиабригад ВВС Балтморя произошла при столкновении 2-х ко раблей, выполняв</w:t>
      </w:r>
      <w:r w:rsidRPr="006D510F">
        <w:rPr>
          <w:rFonts w:ascii="Times New Roman" w:hAnsi="Times New Roman"/>
          <w:color w:val="0070C0"/>
          <w:sz w:val="16"/>
          <w:szCs w:val="16"/>
        </w:rPr>
        <w:softHyphen/>
        <w:t>ших групповой полёт в общем составе шести кораблей. Командир эскадрильи т. Вернигород вместе с командиром неотдельного от</w:t>
      </w:r>
      <w:r w:rsidRPr="006D510F">
        <w:rPr>
          <w:rFonts w:ascii="Times New Roman" w:hAnsi="Times New Roman"/>
          <w:color w:val="0070C0"/>
          <w:sz w:val="16"/>
          <w:szCs w:val="16"/>
        </w:rPr>
        <w:softHyphen/>
        <w:t>ряда т. Котиковым вышли из общего строя, бросив своих ведомых в воздухе и предоставив молодым неопытным командирам осталь</w:t>
      </w:r>
      <w:r w:rsidRPr="006D510F">
        <w:rPr>
          <w:rFonts w:ascii="Times New Roman" w:hAnsi="Times New Roman"/>
          <w:color w:val="0070C0"/>
          <w:sz w:val="16"/>
          <w:szCs w:val="16"/>
        </w:rPr>
        <w:softHyphen/>
        <w:t>ных 4-х кораблей, под командованием одного из них, принять новое перестроение, к чему они не были подготовлены. Вследствие этого во время перестроения ведущий правофланговой пары наскочил на замыкающего левофланговой пары. В результате оба корабля упали с высоты 1.300 метров и разбились. 8 человек экипажа погибли, спасся только один выброшенный из самолета командир корабля т. Новиков, благодаря наличию парашюта. Осталь</w:t>
      </w:r>
      <w:r w:rsidRPr="006D510F">
        <w:rPr>
          <w:rFonts w:ascii="Times New Roman" w:hAnsi="Times New Roman"/>
          <w:color w:val="0070C0"/>
          <w:sz w:val="16"/>
          <w:szCs w:val="16"/>
        </w:rPr>
        <w:softHyphen/>
        <w:t>ной экипаж, за исключением погибшего командира корабля т.Трусо</w:t>
      </w:r>
      <w:r w:rsidRPr="006D510F">
        <w:rPr>
          <w:rFonts w:ascii="Times New Roman" w:hAnsi="Times New Roman"/>
          <w:color w:val="0070C0"/>
          <w:sz w:val="16"/>
          <w:szCs w:val="16"/>
        </w:rPr>
        <w:softHyphen/>
        <w:t>ва, парашютов не имел. В катастрофе прямым непосредственным виновником является командование 62-й эскадрильи (командир Вернигород, комиссар Гуркин). Командир эскадрильи, усложняя по своей инициативе задание, не проверил усвоение каждым экипажем этого задания, и, в частности, не проверил как усвоено это задание ведущим командиром корабля т.Преображенским.</w:t>
      </w:r>
    </w:p>
    <w:p w14:paraId="5449627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Всеми этими своими действиями командование эскадрильи нарушило прямые требования наставления по полетной службе (ст. 262) и приказа РВСС 016 1932 года, запрещающего перескаки</w:t>
      </w:r>
      <w:r w:rsidRPr="006D510F">
        <w:rPr>
          <w:rFonts w:ascii="Times New Roman" w:hAnsi="Times New Roman"/>
          <w:color w:val="0070C0"/>
          <w:sz w:val="16"/>
          <w:szCs w:val="16"/>
        </w:rPr>
        <w:softHyphen/>
        <w:t>вание через промежуточные ступени подготовки. За это командо</w:t>
      </w:r>
      <w:r w:rsidRPr="006D510F">
        <w:rPr>
          <w:rFonts w:ascii="Times New Roman" w:hAnsi="Times New Roman"/>
          <w:color w:val="0070C0"/>
          <w:sz w:val="16"/>
          <w:szCs w:val="16"/>
        </w:rPr>
        <w:softHyphen/>
        <w:t>вание 62-Й эскадрильи подлежит преданию суду и наказанию по всей строгости революционных законов.</w:t>
      </w:r>
    </w:p>
    <w:p w14:paraId="1E53618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Катастрофа в 62-м_отд. авиаотряде_4-й авиабригады РВС Балтморя произошла вследствие того, что летчик Демидов, вопреки установленным правилам, самочинно выполнял на самолете Савойя - 62 бреющий полёт в штормовую погоду и, сделав горку над баржей, не успел вырвать машины из крутого снижения и врезался в воду. 4 человека экипажа погибли, самолет был уничто</w:t>
      </w:r>
      <w:r w:rsidRPr="006D510F">
        <w:rPr>
          <w:rFonts w:ascii="Times New Roman" w:hAnsi="Times New Roman"/>
          <w:color w:val="0070C0"/>
          <w:sz w:val="16"/>
          <w:szCs w:val="16"/>
        </w:rPr>
        <w:softHyphen/>
        <w:t>жен. Поступок погибшего Демидова является одним из ярких примеров воздушного хулиганства.</w:t>
      </w:r>
    </w:p>
    <w:p w14:paraId="7FD01F0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Прямым виновником происшедшей катастрофы, помимо погибшего Демидова, является командование 62-го отряда в лице командира отряда - т. Петрова и комиссара отряда т. Карпенко не вытравивших воздушного хулиганства среди подчиненного летного состава и не установивших во вверенной им части строжайшей воинской дисцип</w:t>
      </w:r>
      <w:r w:rsidRPr="006D510F">
        <w:rPr>
          <w:rFonts w:ascii="Times New Roman" w:hAnsi="Times New Roman"/>
          <w:color w:val="0070C0"/>
          <w:sz w:val="16"/>
          <w:szCs w:val="16"/>
        </w:rPr>
        <w:softHyphen/>
        <w:t>лины. За эти проступки оба названных командира подлежат поеданию суду и наказанию по всей строгости революционных законов.</w:t>
      </w:r>
    </w:p>
    <w:p w14:paraId="6E440E5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обе эти катастрофы несут ответственность также: РВС Балтморя (т.т. Викторов,: Галлер, Гришин), начальник ВВС Балтморя т. Никифоров и командование 4-й авиабригады (командир т. Бирбуц, помполит- т. Морозов) - за слабое и никуда негодное руковод</w:t>
      </w:r>
      <w:r w:rsidRPr="006D510F">
        <w:rPr>
          <w:rFonts w:ascii="Times New Roman" w:hAnsi="Times New Roman"/>
          <w:color w:val="0070C0"/>
          <w:sz w:val="16"/>
          <w:szCs w:val="16"/>
        </w:rPr>
        <w:softHyphen/>
        <w:t>ство подчиненными им авиачастям к соединениями, за что все они подлежат строжайшему дисциплинарному взысканию.</w:t>
      </w:r>
    </w:p>
    <w:p w14:paraId="43E7DB2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Катастрофа в 43 эскадрильи 2-й авиабригады ЗВС БВО произошла при столкновении двух самолетов во время ночного полета при выполнении отрядами эскадрильи сложного учебного комплекса. Экипажи самолетов не были подготовлены к выполнению этого задания.</w:t>
      </w:r>
    </w:p>
    <w:p w14:paraId="30CE56A2"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Наряду со старыми летчиками, вопреки приказам РВС Союза, в сложный полет были выпущены молодые неподготовленные пило</w:t>
      </w:r>
      <w:r w:rsidRPr="006D510F">
        <w:rPr>
          <w:rFonts w:ascii="Times New Roman" w:hAnsi="Times New Roman"/>
          <w:color w:val="0070C0"/>
          <w:sz w:val="16"/>
          <w:szCs w:val="16"/>
        </w:rPr>
        <w:softHyphen/>
        <w:t>ты, прибывшие в часть в феврале 1932 г. Вместе с ними были посланы в этот полет столь' же молодые и неопытные стрелки-бомбардиры и стажеры-летнабы, только еще начавшие выполнять стрелковые упражнения в дневное время. Эта катастрофа явилась прямим следствием нарушения начальником ВВС Белорусского военного округа т. Кушаковым и подчиненными ему командирами четких и конкретных указаний РВС Союза о последовательном прохождении этапов боевой подготовки. Будучи лично недисцип</w:t>
      </w:r>
      <w:r w:rsidRPr="006D510F">
        <w:rPr>
          <w:rFonts w:ascii="Times New Roman" w:hAnsi="Times New Roman"/>
          <w:color w:val="0070C0"/>
          <w:sz w:val="16"/>
          <w:szCs w:val="16"/>
        </w:rPr>
        <w:softHyphen/>
        <w:t>линированным командиром и не будучи во время призванным к порядку РВС БВО, т. Кушаков своим руководством способствовал не выполнению, а нарушению приказов РВС Союза. За катастро</w:t>
      </w:r>
      <w:r w:rsidRPr="006D510F">
        <w:rPr>
          <w:rFonts w:ascii="Times New Roman" w:hAnsi="Times New Roman"/>
          <w:color w:val="0070C0"/>
          <w:sz w:val="16"/>
          <w:szCs w:val="16"/>
        </w:rPr>
        <w:softHyphen/>
        <w:t>фу в первую очередь ответственны командир-комиссар 43-й эскадрильи т. Бочкарев и командование 2-й авиабригада (коман</w:t>
      </w:r>
      <w:r w:rsidRPr="006D510F">
        <w:rPr>
          <w:rFonts w:ascii="Times New Roman" w:hAnsi="Times New Roman"/>
          <w:color w:val="0070C0"/>
          <w:sz w:val="16"/>
          <w:szCs w:val="16"/>
        </w:rPr>
        <w:softHyphen/>
        <w:t>дир т. Смушкевич, помполит т. Кузнецов),</w:t>
      </w:r>
    </w:p>
    <w:p w14:paraId="76DE4FED"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это все указанные командиры, включая РВС БВО и началь</w:t>
      </w:r>
      <w:r w:rsidRPr="006D510F">
        <w:rPr>
          <w:rFonts w:ascii="Times New Roman" w:hAnsi="Times New Roman"/>
          <w:color w:val="0070C0"/>
          <w:sz w:val="16"/>
          <w:szCs w:val="16"/>
        </w:rPr>
        <w:softHyphen/>
        <w:t>ника ВВС БВО, подлежат строжайшим дисциплинарным взысканиям,</w:t>
      </w:r>
    </w:p>
    <w:p w14:paraId="49AD3773"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Две аварии самолетов_Р-1_в_ 28-м отдельном авиаотряде 11-й авиабригады BBC РККА произошли при выполнении группового ночного полета, назначенного командиром отряда т. Морозовым по собственному усмотрению и вопреки приказанию командования авиабригады. Тов. Морозов допустил совершенно невозможный в Красной Армии проступок - преднамеренно скрыл свое решение выполнить ночной внеаэродромный полет целым отрядом от коман</w:t>
      </w:r>
      <w:r w:rsidRPr="006D510F">
        <w:rPr>
          <w:rFonts w:ascii="Times New Roman" w:hAnsi="Times New Roman"/>
          <w:color w:val="0070C0"/>
          <w:sz w:val="16"/>
          <w:szCs w:val="16"/>
        </w:rPr>
        <w:softHyphen/>
        <w:t>дира 11-й авиабригады и, не обращая внимания на явно неблагоолучные метеорологические условия, повел отряд на необорудо</w:t>
      </w:r>
      <w:r w:rsidRPr="006D510F">
        <w:rPr>
          <w:rFonts w:ascii="Times New Roman" w:hAnsi="Times New Roman"/>
          <w:color w:val="0070C0"/>
          <w:sz w:val="16"/>
          <w:szCs w:val="16"/>
        </w:rPr>
        <w:softHyphen/>
        <w:t>ванных для ночного полета машинах. Подбор экипажей в этом полете, носил явно преступный характер: на двух самолетах с молодыми и неопытными пилотами на места летнабов были взяты без ведома командира отряда заведующий складом и младший авиа</w:t>
      </w:r>
      <w:r w:rsidRPr="006D510F">
        <w:rPr>
          <w:rFonts w:ascii="Times New Roman" w:hAnsi="Times New Roman"/>
          <w:color w:val="0070C0"/>
          <w:sz w:val="16"/>
          <w:szCs w:val="16"/>
        </w:rPr>
        <w:softHyphen/>
        <w:t>техник. Начальник штаба отряда т. Глухов, имея достаточные све</w:t>
      </w:r>
      <w:r w:rsidRPr="006D510F">
        <w:rPr>
          <w:rFonts w:ascii="Times New Roman" w:hAnsi="Times New Roman"/>
          <w:color w:val="0070C0"/>
          <w:sz w:val="16"/>
          <w:szCs w:val="16"/>
        </w:rPr>
        <w:softHyphen/>
        <w:t>дения о нахождении на пути маршрута отряда грозовой тучи, не сумел добиться своим докладом отмены ночного полета и со своей стороны не проверил состав экипажей. В результате прямого нарушения установленных требований и правил полетной службы и преступной неорганизованности, командир отряда, попав со своими летчиками в грозовую тучу, растерял свой отряд. Предо</w:t>
      </w:r>
      <w:r w:rsidRPr="006D510F">
        <w:rPr>
          <w:rFonts w:ascii="Times New Roman" w:hAnsi="Times New Roman"/>
          <w:color w:val="0070C0"/>
          <w:sz w:val="16"/>
          <w:szCs w:val="16"/>
        </w:rPr>
        <w:softHyphen/>
        <w:t>ставленные самим себе экипажи, потеряв ориентировку, после дол</w:t>
      </w:r>
      <w:r w:rsidRPr="006D510F">
        <w:rPr>
          <w:rFonts w:ascii="Times New Roman" w:hAnsi="Times New Roman"/>
          <w:color w:val="0070C0"/>
          <w:sz w:val="16"/>
          <w:szCs w:val="16"/>
        </w:rPr>
        <w:softHyphen/>
        <w:t>гого блуждания вынужденно садились в различных местах. При вынужденных посадках были разбиты две машины, и по счастливой случайности этот полет не закончился человеческими жертвами. Непосредственным виновником происшедших аварий является коман</w:t>
      </w:r>
      <w:r w:rsidRPr="006D510F">
        <w:rPr>
          <w:rFonts w:ascii="Times New Roman" w:hAnsi="Times New Roman"/>
          <w:color w:val="0070C0"/>
          <w:sz w:val="16"/>
          <w:szCs w:val="16"/>
        </w:rPr>
        <w:softHyphen/>
        <w:t>дир 28-го отряда тов. Морозов, нарушивший не только все уста</w:t>
      </w:r>
      <w:r w:rsidRPr="006D510F">
        <w:rPr>
          <w:rFonts w:ascii="Times New Roman" w:hAnsi="Times New Roman"/>
          <w:color w:val="0070C0"/>
          <w:sz w:val="16"/>
          <w:szCs w:val="16"/>
        </w:rPr>
        <w:softHyphen/>
        <w:t>новленные правила по выполнению ночных полетов и последователь</w:t>
      </w:r>
      <w:r w:rsidRPr="006D510F">
        <w:rPr>
          <w:rFonts w:ascii="Times New Roman" w:hAnsi="Times New Roman"/>
          <w:color w:val="0070C0"/>
          <w:sz w:val="16"/>
          <w:szCs w:val="16"/>
        </w:rPr>
        <w:softHyphen/>
        <w:t>ной подготовке частей, но и сознательно скрывший от командования</w:t>
      </w:r>
    </w:p>
    <w:p w14:paraId="1535167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 11-й авиабригады свое решение выполнить внеаэродромный ночной полет. Вторым главным виновником является мл. инженер 28-го отряда т. Селявко, допустивший выпуск з ночной полет техни</w:t>
      </w:r>
      <w:r w:rsidRPr="006D510F">
        <w:rPr>
          <w:rFonts w:ascii="Times New Roman" w:hAnsi="Times New Roman"/>
          <w:color w:val="0070C0"/>
          <w:sz w:val="16"/>
          <w:szCs w:val="16"/>
        </w:rPr>
        <w:softHyphen/>
        <w:t>чески неподготовленных самолетов без исправно действующего освещения. Оба указанные командира подлежат поеданию суду и наказанию по веек строгости революционных законов. Ответствен</w:t>
      </w:r>
      <w:r w:rsidRPr="006D510F">
        <w:rPr>
          <w:rFonts w:ascii="Times New Roman" w:hAnsi="Times New Roman"/>
          <w:color w:val="0070C0"/>
          <w:sz w:val="16"/>
          <w:szCs w:val="16"/>
        </w:rPr>
        <w:softHyphen/>
        <w:t>ность за эту аварию несет также командование 11-й авиабригады (командир т. Карклин, помполит т. Руков), не организовавшие конт</w:t>
      </w:r>
      <w:r w:rsidRPr="006D510F">
        <w:rPr>
          <w:rFonts w:ascii="Times New Roman" w:hAnsi="Times New Roman"/>
          <w:color w:val="0070C0"/>
          <w:sz w:val="16"/>
          <w:szCs w:val="16"/>
        </w:rPr>
        <w:softHyphen/>
        <w:t>роля и наблюдения за работой подчиненных им авиачастей, за что оба они подлежат строжайшему дисциплинарному взысканию.</w:t>
      </w:r>
    </w:p>
    <w:p w14:paraId="30AB84F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6.Катастрофа в 67-й эскадрильи 17 авиабригады МВО про</w:t>
      </w:r>
      <w:r w:rsidRPr="006D510F">
        <w:rPr>
          <w:rFonts w:ascii="Times New Roman" w:hAnsi="Times New Roman"/>
          <w:color w:val="0070C0"/>
          <w:sz w:val="16"/>
          <w:szCs w:val="16"/>
        </w:rPr>
        <w:softHyphen/>
        <w:t>изошла во время ночного полета "ТБ-1" для выполнения комплексно</w:t>
      </w:r>
      <w:r w:rsidRPr="006D510F">
        <w:rPr>
          <w:rFonts w:ascii="Times New Roman" w:hAnsi="Times New Roman"/>
          <w:color w:val="0070C0"/>
          <w:sz w:val="16"/>
          <w:szCs w:val="16"/>
        </w:rPr>
        <w:softHyphen/>
        <w:t>го задания. Командир корабля летчик т. Бурмистров, не пристроившись к прочим самолетам эскадрильи продолжал полет по соб</w:t>
      </w:r>
      <w:r w:rsidRPr="006D510F">
        <w:rPr>
          <w:rFonts w:ascii="Times New Roman" w:hAnsi="Times New Roman"/>
          <w:color w:val="0070C0"/>
          <w:sz w:val="16"/>
          <w:szCs w:val="16"/>
        </w:rPr>
        <w:softHyphen/>
        <w:t>ственному усмотрению и, снизившись до высоты 200-300 метров, потерял скорость. Самолет перешел в падение на крыло, а затем в отвесное пикирование и врезался в землю. 7 человек экипажа и самолет сгорели. Действительные причины катастрофы устано</w:t>
      </w:r>
      <w:r w:rsidRPr="006D510F">
        <w:rPr>
          <w:rFonts w:ascii="Times New Roman" w:hAnsi="Times New Roman"/>
          <w:color w:val="0070C0"/>
          <w:sz w:val="16"/>
          <w:szCs w:val="16"/>
        </w:rPr>
        <w:softHyphen/>
        <w:t>вить не удалось вследствие гибели всего экипажа. Но произве</w:t>
      </w:r>
      <w:r w:rsidRPr="006D510F">
        <w:rPr>
          <w:rFonts w:ascii="Times New Roman" w:hAnsi="Times New Roman"/>
          <w:color w:val="0070C0"/>
          <w:sz w:val="16"/>
          <w:szCs w:val="16"/>
        </w:rPr>
        <w:softHyphen/>
        <w:t>денное расследование выяснило, что погибший командир корабля летчик Бурмистров отличался явной недисциплинированностью и многократно нарушал уставные правила во время полета, что не находило должного отпора и воздействия со стороны старших начальников. По имеющимся на тов. Бурмистрова аттестациям он ни в коем случае не мог быть назначен командиром корабля.</w:t>
      </w:r>
    </w:p>
    <w:p w14:paraId="3F19826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Непосредственным виновником катастрофы, помимо погибшего тов. Бурмистрова, является командир 37-й эскадрильи т. Журавлев, бывший помполит т. Кобякин и командир отряда т. Абухов, которые знали о несоответствии Бурмистрова требованиям службы в рядах BBC РККА не приняли мер по его исправлению или удалению из эскадрильи. Тов. Абухов кроме того виновен в том, что он послал в воздух непроверенный экипаж и растерял свой отряд в воздухе. За это они подлежат преданию суду и наказанию по всей строго</w:t>
      </w:r>
      <w:r w:rsidRPr="006D510F">
        <w:rPr>
          <w:rFonts w:ascii="Times New Roman" w:hAnsi="Times New Roman"/>
          <w:color w:val="0070C0"/>
          <w:sz w:val="16"/>
          <w:szCs w:val="16"/>
        </w:rPr>
        <w:softHyphen/>
        <w:t>сти революционных законов.</w:t>
      </w:r>
    </w:p>
    <w:p w14:paraId="50AC6E8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Ответственность за эту катастрофу несет также командова</w:t>
      </w:r>
      <w:r w:rsidRPr="006D510F">
        <w:rPr>
          <w:rFonts w:ascii="Times New Roman" w:hAnsi="Times New Roman"/>
          <w:color w:val="0070C0"/>
          <w:sz w:val="16"/>
          <w:szCs w:val="16"/>
        </w:rPr>
        <w:softHyphen/>
        <w:t>ние 17-й авиабригады (командир т. Маслов и помполит т. Гусев), не изучившие подчиненный им летный состав тяжелых кораблей и допустившие ночные групповые полеты неподготовленных экипажей.</w:t>
      </w:r>
    </w:p>
    <w:p w14:paraId="0218107A"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обе последние аварки и катастрофу несет ответственность РВС МВО и начальник ВВС ИВО т. Чернобровкин,не организовавшие твердого руководства подчиненными им воздушными силами. Тов. Чернобровкин виновен еще в том, что он самовольно увеличил нормы летной работы.</w:t>
      </w:r>
    </w:p>
    <w:p w14:paraId="703CC1FA"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 указанные командиры подлежат строжайшему дисципли</w:t>
      </w:r>
      <w:r w:rsidRPr="006D510F">
        <w:rPr>
          <w:rFonts w:ascii="Times New Roman" w:hAnsi="Times New Roman"/>
          <w:color w:val="0070C0"/>
          <w:sz w:val="16"/>
          <w:szCs w:val="16"/>
        </w:rPr>
        <w:softHyphen/>
        <w:t>нарному взысканию.</w:t>
      </w:r>
    </w:p>
    <w:p w14:paraId="65EA93B9"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Все перечисленные аварий и катастрофы, а также и другие ранее имевшие место и не менее безобразное по обстановке и последствиями по тщательному изучению причин, свидетельст</w:t>
      </w:r>
      <w:r w:rsidRPr="006D510F">
        <w:rPr>
          <w:rFonts w:ascii="Times New Roman" w:hAnsi="Times New Roman"/>
          <w:color w:val="0070C0"/>
          <w:sz w:val="16"/>
          <w:szCs w:val="16"/>
        </w:rPr>
        <w:softHyphen/>
        <w:t>вуют о недопустимом ослаблении воинской дисциплины в частях ВВС РККА, о преступном нарушении всех приказов в том числе и РВС Союза о неудовлетворительности работы над воспитанием личного состава авиачастей, особенно со стороны РВС округов, об отсутствии планомерной и последовательной учебно-боевой подготовки, плохой организации и аэродромной службы и пр. Наряду с этим по-прежнему в Военно-Воздушных силах отмечается недостаток технических средств, обеспечивающих безопасность: отсутствует связь между самолетами (даже тяжелыми в воздухе и с землей, связь на самолете между командирами экипажа, отсутствие достаточного количества парашютов, отсутствие усо</w:t>
      </w:r>
      <w:r w:rsidRPr="006D510F">
        <w:rPr>
          <w:rFonts w:ascii="Times New Roman" w:hAnsi="Times New Roman"/>
          <w:color w:val="0070C0"/>
          <w:sz w:val="16"/>
          <w:szCs w:val="16"/>
        </w:rPr>
        <w:softHyphen/>
        <w:t>вершенствованных приспособлений на самолетах, облегчающих пилотаж и управление самолетом на земле</w:t>
      </w:r>
    </w:p>
    <w:p w14:paraId="7332135E"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Руководство ВВС РККА. в лице начальника ВВС тов. Алксниса и его заместителей-т.т. Наумова и т. Меженинова, еще не справилось со стоящими перед ними ответственными задачами, несмотря на имеющиеся указания РВС Союза. Тов. Алкснис допустил полную ошибку, издав совершенно неправильный приказ 046 об итогах зимней учебы, в котором неуверенно и неверно расхвалил и  поставил в пример работу ВВС Белорусского военного округа, где и г зимний период и раньше имели место случаи прямого нарушения приказов РВС Союза и самого начальника ВВС РККА. Этим самым т. Алкснис не способствовал пресечению угрожающих явлений, а наоборот увеличил возможность повторения таковых и в других округах.'</w:t>
      </w:r>
    </w:p>
    <w:p w14:paraId="631E045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 все это руководство ВВС РККА - тов. Алкснис, Наумов и Меженинов - подлежат строжайшему дисциплинарному взысканию.</w:t>
      </w:r>
    </w:p>
    <w:p w14:paraId="11988B58"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Политоргана и парторганизации ВВС не обеспечили строжай</w:t>
      </w:r>
      <w:r w:rsidRPr="006D510F">
        <w:rPr>
          <w:rFonts w:ascii="Times New Roman" w:hAnsi="Times New Roman"/>
          <w:color w:val="0070C0"/>
          <w:sz w:val="16"/>
          <w:szCs w:val="16"/>
        </w:rPr>
        <w:softHyphen/>
        <w:t>шую воинскую дисциплину и беспощадную борьбу с аварийностью, не воспитали членов партии, комсомольцев й беспартийных в духе требований приказов и наставлений РВС, Союза. Работа полит</w:t>
      </w:r>
      <w:r w:rsidRPr="006D510F">
        <w:rPr>
          <w:rFonts w:ascii="Times New Roman" w:hAnsi="Times New Roman"/>
          <w:color w:val="0070C0"/>
          <w:sz w:val="16"/>
          <w:szCs w:val="16"/>
        </w:rPr>
        <w:softHyphen/>
        <w:t>органов и парторганизаций в частях и соединениях ВВС была неудовлетворительной, за что ответственность несет прежде всего Политическое. Управление РККА.</w:t>
      </w:r>
    </w:p>
    <w:p w14:paraId="2426625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В целях искоренения всех безобразных явлений из частей ВВС РККА,приводящих к ослаблению воздушней обороны СССР, установления в них твердой воинской дисциплины и порядка, и на этой основе - предупреждения аварийности, ЦК ВКП (б) постановляет:</w:t>
      </w:r>
    </w:p>
    <w:p w14:paraId="6F98A13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Указать РВС Союза, что он не сумел об“единить и довести до конца вполне исчерпывающие свои указания по борьбе с аварийностью и тем самым не уничтожил в корне всех болез</w:t>
      </w:r>
      <w:r w:rsidRPr="006D510F">
        <w:rPr>
          <w:rFonts w:ascii="Times New Roman" w:hAnsi="Times New Roman"/>
          <w:color w:val="0070C0"/>
          <w:sz w:val="16"/>
          <w:szCs w:val="16"/>
        </w:rPr>
        <w:softHyphen/>
        <w:t>ненных явлений , в первую очередь, недисциплинированность в ча</w:t>
      </w:r>
      <w:r w:rsidRPr="006D510F">
        <w:rPr>
          <w:rFonts w:ascii="Times New Roman" w:hAnsi="Times New Roman"/>
          <w:color w:val="0070C0"/>
          <w:sz w:val="16"/>
          <w:szCs w:val="16"/>
        </w:rPr>
        <w:softHyphen/>
        <w:t>стях ВВС - основной и главной причины аварийности и катаст</w:t>
      </w:r>
      <w:r w:rsidRPr="006D510F">
        <w:rPr>
          <w:rFonts w:ascii="Times New Roman" w:hAnsi="Times New Roman"/>
          <w:color w:val="0070C0"/>
          <w:sz w:val="16"/>
          <w:szCs w:val="16"/>
        </w:rPr>
        <w:softHyphen/>
        <w:t>роф ВВСил.</w:t>
      </w:r>
    </w:p>
    <w:p w14:paraId="4D6D987E"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За систематическое неисполнение приказов РВС СССР, за нарушение элементарной воинской, летной дисциплины, за отсутствие во вверенных им частях надлежащей организации боевой подготовки, воспитания и руководства подчиненными,т.е. за преступное бездействие и недопустимое отношение к испол</w:t>
      </w:r>
      <w:r w:rsidRPr="006D510F">
        <w:rPr>
          <w:rFonts w:ascii="Times New Roman" w:hAnsi="Times New Roman"/>
          <w:color w:val="0070C0"/>
          <w:sz w:val="16"/>
          <w:szCs w:val="16"/>
        </w:rPr>
        <w:softHyphen/>
        <w:t>нению служебных обязанностей, приведшее к крупным катастро</w:t>
      </w:r>
      <w:r w:rsidRPr="006D510F">
        <w:rPr>
          <w:rFonts w:ascii="Times New Roman" w:hAnsi="Times New Roman"/>
          <w:color w:val="0070C0"/>
          <w:sz w:val="16"/>
          <w:szCs w:val="16"/>
        </w:rPr>
        <w:softHyphen/>
        <w:t>фам и авариям в 4, 11 и 17 авиабригадах,-отстранить от занимае</w:t>
      </w:r>
      <w:r w:rsidRPr="006D510F">
        <w:rPr>
          <w:rFonts w:ascii="Times New Roman" w:hAnsi="Times New Roman"/>
          <w:color w:val="0070C0"/>
          <w:sz w:val="16"/>
          <w:szCs w:val="16"/>
        </w:rPr>
        <w:softHyphen/>
        <w:t>мых должностей, предать суду Военного революционного трибунала:</w:t>
      </w:r>
    </w:p>
    <w:p w14:paraId="007FE7A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62 авиаэскадрильи – ВЕРНИГОРОДА</w:t>
      </w:r>
    </w:p>
    <w:p w14:paraId="45E5B46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Военного комиссара той же эскадрильи – ГУРКИНА</w:t>
      </w:r>
    </w:p>
    <w:p w14:paraId="18468DA4"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62 отдельн. авиаотряда- ПЕТРОВА</w:t>
      </w:r>
    </w:p>
    <w:p w14:paraId="65B490B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Военного комиссара того же отряда – КАРПЕНКО</w:t>
      </w:r>
    </w:p>
    <w:p w14:paraId="5B1F8E0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Командира-комиссара 87 эскадрильи – КУРАВЛЕВА</w:t>
      </w:r>
    </w:p>
    <w:p w14:paraId="6499419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Быв. помполита той же эскадрильи – КОБЯКИНА</w:t>
      </w:r>
    </w:p>
    <w:p w14:paraId="667638E3"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неотд. отряда той же эскадрильи – АБУХОВА</w:t>
      </w:r>
    </w:p>
    <w:p w14:paraId="6071400B"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Командира 28 отдельного авиаотряда – МОРОЗОВА</w:t>
      </w:r>
    </w:p>
    <w:p w14:paraId="73B2CF3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Врид.инженера того же отряда - СЕЛЯВКО</w:t>
      </w:r>
    </w:p>
    <w:p w14:paraId="2DC38BE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Об"явить строгий выговор начальнику ВВС РККА тов. Алкснису и его заместителям т.т. Наумову и Неженинову за то, что они, имея исчерпывающие указания РВС Союза, при наличии угрожаю</w:t>
      </w:r>
      <w:r w:rsidRPr="006D510F">
        <w:rPr>
          <w:rFonts w:ascii="Times New Roman" w:hAnsi="Times New Roman"/>
          <w:color w:val="0070C0"/>
          <w:sz w:val="16"/>
          <w:szCs w:val="16"/>
        </w:rPr>
        <w:softHyphen/>
        <w:t>щего роста аварийности, не приняли всех зависящих от них мер по борьбе с аварийностью путем систематического и конкретного руководства боевой подготовкой ВВС, путем систематической воспитательной работы над личным составом, путчем решительного пресечения малейших нарушений дисциплины, и вследствие этого не обеспечили точного выполнения приказов РВС Союза нижестоящими командными инстанциями, соединениями и частями ВВС РККА. Тов.Алкснису этот строгий выговор об"явить еще и за то, что он издал совершенно неправильный приказ 046 об итогах зимней учебы ВВС.</w:t>
      </w:r>
    </w:p>
    <w:p w14:paraId="41DAF58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Поставить на вид РВС БВО т. Уборевичу и т. Аронштаму,что они не пресекли в корне неправильной линии руководства воз</w:t>
      </w:r>
      <w:r w:rsidRPr="006D510F">
        <w:rPr>
          <w:rFonts w:ascii="Times New Roman" w:hAnsi="Times New Roman"/>
          <w:color w:val="0070C0"/>
          <w:sz w:val="16"/>
          <w:szCs w:val="16"/>
        </w:rPr>
        <w:softHyphen/>
        <w:t>душными силами со стороны нач. ВВС БВО т. Кушакова и вместо того, чтобы провести в жизнь все требования приказов РВС Союза по планомерному и последовательному обучению авиачастей, способ</w:t>
      </w:r>
      <w:r w:rsidRPr="006D510F">
        <w:rPr>
          <w:rFonts w:ascii="Times New Roman" w:hAnsi="Times New Roman"/>
          <w:color w:val="0070C0"/>
          <w:sz w:val="16"/>
          <w:szCs w:val="16"/>
        </w:rPr>
        <w:softHyphen/>
        <w:t>ствовал вредному форсированию темпов боевой подготовки с мо</w:t>
      </w:r>
      <w:r w:rsidRPr="006D510F">
        <w:rPr>
          <w:rFonts w:ascii="Times New Roman" w:hAnsi="Times New Roman"/>
          <w:color w:val="0070C0"/>
          <w:sz w:val="16"/>
          <w:szCs w:val="16"/>
        </w:rPr>
        <w:softHyphen/>
        <w:t>лодым и неподготовленным личным составом, этим самым вселяя своим подчиненным командирам недопустимую мысль о возможности нарушения или искривления приказов РВС Союза.</w:t>
      </w:r>
    </w:p>
    <w:p w14:paraId="080B4439"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Поставить на вид РВС МСБМ (т.т. Викторову, Галлеру и Гри</w:t>
      </w:r>
      <w:r w:rsidRPr="006D510F">
        <w:rPr>
          <w:rFonts w:ascii="Times New Roman" w:hAnsi="Times New Roman"/>
          <w:color w:val="0070C0"/>
          <w:sz w:val="16"/>
          <w:szCs w:val="16"/>
        </w:rPr>
        <w:softHyphen/>
        <w:t>шину) отсутствие руководства боевой подготовкой и внимания к материально-бытовому положению частей ВВС Балтморя, вопреки и в нарушение прямых указаний РВСС.</w:t>
      </w:r>
    </w:p>
    <w:p w14:paraId="3344E6F2"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Поставить на вид РВС МВО (т.т. Корку и Векличеву) от</w:t>
      </w:r>
      <w:r w:rsidRPr="006D510F">
        <w:rPr>
          <w:rFonts w:ascii="Times New Roman" w:hAnsi="Times New Roman"/>
          <w:color w:val="0070C0"/>
          <w:sz w:val="16"/>
          <w:szCs w:val="16"/>
        </w:rPr>
        <w:softHyphen/>
        <w:t>сутствие должного внимания к боевой подготовке подчиненных им воздушных сил, особенно к вновь сформированной тяжелой 17-й авиабригаде, и за допущение начальником ВВС ИВО тов. Чернобровкиным повышенной нормы работы авиачастей.</w:t>
      </w:r>
    </w:p>
    <w:p w14:paraId="755C9A24"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Отстранить от занимаемой должности начальника ВВС БВО тов. Кушанова со снижением в должности за сознательное нару</w:t>
      </w:r>
      <w:r w:rsidRPr="006D510F">
        <w:rPr>
          <w:rFonts w:ascii="Times New Roman" w:hAnsi="Times New Roman"/>
          <w:color w:val="0070C0"/>
          <w:sz w:val="16"/>
          <w:szCs w:val="16"/>
        </w:rPr>
        <w:softHyphen/>
        <w:t>шение основных требований приказов РВС Союза и личную неди</w:t>
      </w:r>
      <w:r w:rsidRPr="006D510F">
        <w:rPr>
          <w:rFonts w:ascii="Times New Roman" w:hAnsi="Times New Roman"/>
          <w:color w:val="0070C0"/>
          <w:sz w:val="16"/>
          <w:szCs w:val="16"/>
        </w:rPr>
        <w:softHyphen/>
        <w:t>сциплинированность. Предупредить т.Кушакова, что за повторе</w:t>
      </w:r>
      <w:r w:rsidRPr="006D510F">
        <w:rPr>
          <w:rFonts w:ascii="Times New Roman" w:hAnsi="Times New Roman"/>
          <w:color w:val="0070C0"/>
          <w:sz w:val="16"/>
          <w:szCs w:val="16"/>
        </w:rPr>
        <w:softHyphen/>
        <w:t>ние случаев недисциплинированности он будет исключен из рядов ВКП (6).</w:t>
      </w:r>
    </w:p>
    <w:p w14:paraId="7C925B2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0б"явить строгий выговор с предупреждением начальнику ВВС МВО т. Чернобровкину за самовольное повышение нормы летной работы, невнимательность к подбору летного состава и отсутвие жеского конкретного руководства боевой подготовкой под</w:t>
      </w:r>
      <w:r w:rsidRPr="006D510F">
        <w:rPr>
          <w:rFonts w:ascii="Times New Roman" w:hAnsi="Times New Roman"/>
          <w:color w:val="0070C0"/>
          <w:sz w:val="16"/>
          <w:szCs w:val="16"/>
        </w:rPr>
        <w:softHyphen/>
        <w:t>чиненных ему авиачастей.</w:t>
      </w:r>
    </w:p>
    <w:p w14:paraId="15C0B02E"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РВС Союза по отношению к остальным командирам авиачастей, виновным в последних авариях и катастрофах, наложить строжайшие дисциплинарные взыскания.</w:t>
      </w:r>
    </w:p>
    <w:p w14:paraId="1C339EAB"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Главнейшей задачей РВС Союза, РВС округов и командо</w:t>
      </w:r>
      <w:r w:rsidRPr="006D510F">
        <w:rPr>
          <w:rFonts w:ascii="Times New Roman" w:hAnsi="Times New Roman"/>
          <w:color w:val="0070C0"/>
          <w:sz w:val="16"/>
          <w:szCs w:val="16"/>
        </w:rPr>
        <w:softHyphen/>
        <w:t>вания ВВС всех степеней является - немедленно и раз навсегда искоренить имеющиеся безобразия в авиачастях и положить на</w:t>
      </w:r>
      <w:r w:rsidRPr="006D510F">
        <w:rPr>
          <w:rFonts w:ascii="Times New Roman" w:hAnsi="Times New Roman"/>
          <w:color w:val="0070C0"/>
          <w:sz w:val="16"/>
          <w:szCs w:val="16"/>
        </w:rPr>
        <w:softHyphen/>
        <w:t>чало установлению в них строжайшей воинской дисциплины, твер</w:t>
      </w:r>
      <w:r w:rsidRPr="006D510F">
        <w:rPr>
          <w:rFonts w:ascii="Times New Roman" w:hAnsi="Times New Roman"/>
          <w:color w:val="0070C0"/>
          <w:sz w:val="16"/>
          <w:szCs w:val="16"/>
        </w:rPr>
        <w:softHyphen/>
        <w:t>дого распорядка внутренней службы и точного соблюдения уста</w:t>
      </w:r>
      <w:r w:rsidRPr="006D510F">
        <w:rPr>
          <w:rFonts w:ascii="Times New Roman" w:hAnsi="Times New Roman"/>
          <w:color w:val="0070C0"/>
          <w:sz w:val="16"/>
          <w:szCs w:val="16"/>
        </w:rPr>
        <w:softHyphen/>
        <w:t>новленных в Квасной армии уставных требований. Без строжайшей воинской дисциплин:: невозможно ни существование, ни успешная боевая работа такого сложнейшего рода войск, каким является воздушный флот.</w:t>
      </w:r>
    </w:p>
    <w:p w14:paraId="035AC45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РВС Союза немедленно отстранять от должности, изгонять из рядов ВВС РККА и предавать суду Реввоентрибунала командиров ВВС всех степеней, которые будут допускать во вве</w:t>
      </w:r>
      <w:r w:rsidRPr="006D510F">
        <w:rPr>
          <w:rFonts w:ascii="Times New Roman" w:hAnsi="Times New Roman"/>
          <w:color w:val="0070C0"/>
          <w:sz w:val="16"/>
          <w:szCs w:val="16"/>
        </w:rPr>
        <w:softHyphen/>
        <w:t>ренных им частях разболтанность, расхлябанность',внешнюю не</w:t>
      </w:r>
      <w:r w:rsidRPr="006D510F">
        <w:rPr>
          <w:rFonts w:ascii="Times New Roman" w:hAnsi="Times New Roman"/>
          <w:color w:val="0070C0"/>
          <w:sz w:val="16"/>
          <w:szCs w:val="16"/>
        </w:rPr>
        <w:softHyphen/>
        <w:t>опрятность, панибратство, ложный демократизм и падение воин</w:t>
      </w:r>
      <w:r w:rsidRPr="006D510F">
        <w:rPr>
          <w:rFonts w:ascii="Times New Roman" w:hAnsi="Times New Roman"/>
          <w:color w:val="0070C0"/>
          <w:sz w:val="16"/>
          <w:szCs w:val="16"/>
        </w:rPr>
        <w:softHyphen/>
        <w:t>ской дисциплины.</w:t>
      </w:r>
    </w:p>
    <w:p w14:paraId="4C2A01C3"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перерабатываемый Реввоенсоветом дисциплинарный устав • внести повышение мер взыскания за недисциплинированность в частях ВВС РККА.</w:t>
      </w:r>
    </w:p>
    <w:p w14:paraId="0292615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Предложить Реввоенсовету Союза немедленно реоргани</w:t>
      </w:r>
      <w:r w:rsidRPr="006D510F">
        <w:rPr>
          <w:rFonts w:ascii="Times New Roman" w:hAnsi="Times New Roman"/>
          <w:color w:val="0070C0"/>
          <w:sz w:val="16"/>
          <w:szCs w:val="16"/>
        </w:rPr>
        <w:softHyphen/>
        <w:t>зовать Управление ВВС РККА в целях усиления оперативно-учеб</w:t>
      </w:r>
      <w:r w:rsidRPr="006D510F">
        <w:rPr>
          <w:rFonts w:ascii="Times New Roman" w:hAnsi="Times New Roman"/>
          <w:color w:val="0070C0"/>
          <w:sz w:val="16"/>
          <w:szCs w:val="16"/>
        </w:rPr>
        <w:softHyphen/>
        <w:t>ного руководства боевыми частями, крупными соединениями ВВС, ВУЗ”ами, тыловыми органами и капитальным строительством. В этих же целях соответственно увеличить штат Инспекции ВВС РККА и ввести при начальнике ВВС 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боевой подготовки в частях ВВС РККА.</w:t>
      </w:r>
    </w:p>
    <w:p w14:paraId="44AE309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целях решительного улучшения руководства военно-воз</w:t>
      </w:r>
      <w:r w:rsidRPr="006D510F">
        <w:rPr>
          <w:rFonts w:ascii="Times New Roman" w:hAnsi="Times New Roman"/>
          <w:color w:val="0070C0"/>
          <w:sz w:val="16"/>
          <w:szCs w:val="16"/>
        </w:rPr>
        <w:softHyphen/>
        <w:t>душными силами в округах, ввести в Лии, БВО, МВО, УВО, СКВО, ' ПРИВО, ОКДВА и морях - Балтийска’.! и Черном,- специально долж</w:t>
      </w:r>
      <w:r w:rsidRPr="006D510F">
        <w:rPr>
          <w:rFonts w:ascii="Times New Roman" w:hAnsi="Times New Roman"/>
          <w:color w:val="0070C0"/>
          <w:sz w:val="16"/>
          <w:szCs w:val="16"/>
        </w:rPr>
        <w:softHyphen/>
        <w:t>ность помощников командующими войсками'по ВВС.</w:t>
      </w:r>
    </w:p>
    <w:p w14:paraId="698AB16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Установить в каждой авиабригаде должность специального инспектора, подчиненного непосредственно Инспектору ВВС РККА, с функциями всестороннего наблюдения и контроля за установлением строжайшей воинской дисциплины, за руководст- . эом боевой подготовкой частей бригады, за воспитанием лично</w:t>
      </w:r>
      <w:r w:rsidRPr="006D510F">
        <w:rPr>
          <w:rFonts w:ascii="Times New Roman" w:hAnsi="Times New Roman"/>
          <w:color w:val="0070C0"/>
          <w:sz w:val="16"/>
          <w:szCs w:val="16"/>
        </w:rPr>
        <w:softHyphen/>
        <w:t>го состава и соблюдения установленного внутреннего распоряд</w:t>
      </w:r>
      <w:r w:rsidRPr="006D510F">
        <w:rPr>
          <w:rFonts w:ascii="Times New Roman" w:hAnsi="Times New Roman"/>
          <w:color w:val="0070C0"/>
          <w:sz w:val="16"/>
          <w:szCs w:val="16"/>
        </w:rPr>
        <w:softHyphen/>
        <w:t>ка. Предоставить инспектору бригады право непосредственного сношения с РБС округов с инспектором ВВС РККА, а в случае надобности и с РВС Союза.</w:t>
      </w:r>
    </w:p>
    <w:p w14:paraId="08C39A47"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 целью усиления политического руководства ввести в ПУСКР”ах специальные сектора по работе в авиации, а в эскад</w:t>
      </w:r>
      <w:r w:rsidRPr="006D510F">
        <w:rPr>
          <w:rFonts w:ascii="Times New Roman" w:hAnsi="Times New Roman"/>
          <w:color w:val="0070C0"/>
          <w:sz w:val="16"/>
          <w:szCs w:val="16"/>
        </w:rPr>
        <w:softHyphen/>
        <w:t>рильях - штатную должность ответственных секретарей.</w:t>
      </w:r>
    </w:p>
    <w:p w14:paraId="53024692"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Потребовать от парторганизации и политорганов ВВС РККА жесточайшей борьбы за дисциплину и коренного улучшения воспитательной работы среди летнего и технического состава</w:t>
      </w:r>
    </w:p>
    <w:p w14:paraId="195A326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ВВС. Предупредить, что бездеятельность парторганизации и политорганов ВВС в деле укрепления дисциплины и борьбы с ава</w:t>
      </w:r>
      <w:r w:rsidRPr="006D510F">
        <w:rPr>
          <w:rFonts w:ascii="Times New Roman" w:hAnsi="Times New Roman"/>
          <w:color w:val="0070C0"/>
          <w:sz w:val="16"/>
          <w:szCs w:val="16"/>
        </w:rPr>
        <w:softHyphen/>
        <w:t>рийностью поставит каждого ответственного партполитработника этих организаций вне рядов партии,</w:t>
      </w:r>
    </w:p>
    <w:p w14:paraId="344C20FD"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Потребовать от ЦК ВЛКСМ решительного усиления воспи</w:t>
      </w:r>
      <w:r w:rsidRPr="006D510F">
        <w:rPr>
          <w:rFonts w:ascii="Times New Roman" w:hAnsi="Times New Roman"/>
          <w:color w:val="0070C0"/>
          <w:sz w:val="16"/>
          <w:szCs w:val="16"/>
        </w:rPr>
        <w:softHyphen/>
        <w:t>тательной работы среди комсомольцев ВВС РККА/ особенно по внедрению железной дисциплины сведи комсомольцев ВВС РККА.</w:t>
      </w:r>
    </w:p>
    <w:p w14:paraId="679A4AA5"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Предложить Реввоенсовету Союза отменить приказ нач. ВВС РККА Об итогах зимней учебы.</w:t>
      </w:r>
    </w:p>
    <w:p w14:paraId="252E99B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Реввоенсовету Союза к 1.УП пересмотреть все свои указа</w:t>
      </w:r>
      <w:r w:rsidRPr="006D510F">
        <w:rPr>
          <w:rFonts w:ascii="Times New Roman" w:hAnsi="Times New Roman"/>
          <w:color w:val="0070C0"/>
          <w:sz w:val="16"/>
          <w:szCs w:val="16"/>
        </w:rPr>
        <w:softHyphen/>
        <w:t>ния на летний период и приказы Начальника ВВС РККА и началь</w:t>
      </w:r>
      <w:r w:rsidRPr="006D510F">
        <w:rPr>
          <w:rFonts w:ascii="Times New Roman" w:hAnsi="Times New Roman"/>
          <w:color w:val="0070C0"/>
          <w:sz w:val="16"/>
          <w:szCs w:val="16"/>
        </w:rPr>
        <w:softHyphen/>
        <w:t>ников ВВС округов, армий и морей и внести в них все необхо</w:t>
      </w:r>
      <w:r w:rsidRPr="006D510F">
        <w:rPr>
          <w:rFonts w:ascii="Times New Roman" w:hAnsi="Times New Roman"/>
          <w:color w:val="0070C0"/>
          <w:sz w:val="16"/>
          <w:szCs w:val="16"/>
        </w:rPr>
        <w:softHyphen/>
        <w:t>димые коррективы для обеспечения последовательности и посте</w:t>
      </w:r>
      <w:r w:rsidRPr="006D510F">
        <w:rPr>
          <w:rFonts w:ascii="Times New Roman" w:hAnsi="Times New Roman"/>
          <w:color w:val="0070C0"/>
          <w:sz w:val="16"/>
          <w:szCs w:val="16"/>
        </w:rPr>
        <w:softHyphen/>
        <w:t>пенности в боевой подготовке ВВС РККА, без снижения постав</w:t>
      </w:r>
      <w:r w:rsidRPr="006D510F">
        <w:rPr>
          <w:rFonts w:ascii="Times New Roman" w:hAnsi="Times New Roman"/>
          <w:color w:val="0070C0"/>
          <w:sz w:val="16"/>
          <w:szCs w:val="16"/>
        </w:rPr>
        <w:softHyphen/>
        <w:t>ленных РВС Союза задач на 1932 г., путем лучшей планомерности я организованности занятий.</w:t>
      </w:r>
    </w:p>
    <w:p w14:paraId="07CD0D4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Предложить РВС Союза в 2-декадный срок пересмотреть состав командиров авиаэскадрилий и отдельных авиаотрядов, для замены несоответствующих и отбора достойных кандидатов на эти должности. Одновременно отобрать необходимое количество общевойсковых командиров для переподготовки их на должности командиров отдельных частей ВВС. В тот же срок пересмотреть состав командиров тяжелых кораблей.</w:t>
      </w:r>
    </w:p>
    <w:p w14:paraId="60823A6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Впредь в аттестационных выводах летного состава отмечать пригодность аттестуемых командиров к службе в том или ином роде авиации, выдвигая наиболее выдающихся, дисциплинирован</w:t>
      </w:r>
      <w:r w:rsidRPr="006D510F">
        <w:rPr>
          <w:rFonts w:ascii="Times New Roman" w:hAnsi="Times New Roman"/>
          <w:color w:val="0070C0"/>
          <w:sz w:val="16"/>
          <w:szCs w:val="16"/>
        </w:rPr>
        <w:softHyphen/>
        <w:t>ных и подготовленных командиров к службе в частях тяжелой авиации.</w:t>
      </w:r>
    </w:p>
    <w:p w14:paraId="7F0829D5"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Установить на будущее время, под строжайшей ответствен</w:t>
      </w:r>
      <w:r w:rsidRPr="006D510F">
        <w:rPr>
          <w:rFonts w:ascii="Times New Roman" w:hAnsi="Times New Roman"/>
          <w:color w:val="0070C0"/>
          <w:sz w:val="16"/>
          <w:szCs w:val="16"/>
        </w:rPr>
        <w:softHyphen/>
        <w:t>ностью командиров всей степеней, чтобы при назначении на ту или другую должность обязательно учитывалась предыдущая ат</w:t>
      </w:r>
      <w:r w:rsidRPr="006D510F">
        <w:rPr>
          <w:rFonts w:ascii="Times New Roman" w:hAnsi="Times New Roman"/>
          <w:color w:val="0070C0"/>
          <w:sz w:val="16"/>
          <w:szCs w:val="16"/>
        </w:rPr>
        <w:softHyphen/>
        <w:t>тестация назначаемого, В случае назначения по несоответствию с аттестацией должен нести строжайшую ответственность тот ко</w:t>
      </w:r>
      <w:r w:rsidRPr="006D510F">
        <w:rPr>
          <w:rFonts w:ascii="Times New Roman" w:hAnsi="Times New Roman"/>
          <w:color w:val="0070C0"/>
          <w:sz w:val="16"/>
          <w:szCs w:val="16"/>
        </w:rPr>
        <w:softHyphen/>
        <w:t>мандир, который допустил это назначение.</w:t>
      </w:r>
    </w:p>
    <w:p w14:paraId="7739C018"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В виду того, что согласно решения ЦК ВКП(б) от 16.У1 1932 г. (постановление ЦК ВКП(б) об упорядочении практики наз</w:t>
      </w:r>
      <w:r w:rsidRPr="006D510F">
        <w:rPr>
          <w:rFonts w:ascii="Times New Roman" w:hAnsi="Times New Roman"/>
          <w:color w:val="0070C0"/>
          <w:sz w:val="16"/>
          <w:szCs w:val="16"/>
        </w:rPr>
        <w:softHyphen/>
        <w:t>начения и аттестования комсостава) летные школы должны комп</w:t>
      </w:r>
      <w:r w:rsidRPr="006D510F">
        <w:rPr>
          <w:rFonts w:ascii="Times New Roman" w:hAnsi="Times New Roman"/>
          <w:color w:val="0070C0"/>
          <w:sz w:val="16"/>
          <w:szCs w:val="16"/>
        </w:rPr>
        <w:softHyphen/>
        <w:t>лектоваться исключительно коммунистами или абсолютно прове</w:t>
      </w:r>
      <w:r w:rsidRPr="006D510F">
        <w:rPr>
          <w:rFonts w:ascii="Times New Roman" w:hAnsi="Times New Roman"/>
          <w:color w:val="0070C0"/>
          <w:sz w:val="16"/>
          <w:szCs w:val="16"/>
        </w:rPr>
        <w:softHyphen/>
        <w:t>ренными беспартийными рабочими, предложить секретарям всех обл. (край) и нац. парткомитетов при отборе в летние школы, лично руководить этим важнейшим делом и посылать в летные школы только таких коммунистов, которые отвечают повыше ним требованиям в отношении физической и моральной устойчивости и личной дисциплинированности.</w:t>
      </w:r>
    </w:p>
    <w:p w14:paraId="7D8B5253"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РВС Союза строго следить за правильным отбором в Военно-воздушные школы физически пригодного контингента, для чего улучшить работу специальных медицинских комиссий по психофизи</w:t>
      </w:r>
      <w:r w:rsidRPr="006D510F">
        <w:rPr>
          <w:rFonts w:ascii="Times New Roman" w:hAnsi="Times New Roman"/>
          <w:color w:val="0070C0"/>
          <w:sz w:val="16"/>
          <w:szCs w:val="16"/>
        </w:rPr>
        <w:softHyphen/>
        <w:t>ческому осмотру поступающих в школы кандидатов.</w:t>
      </w:r>
    </w:p>
    <w:p w14:paraId="64E232DC"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Предложить НКЛегпрому под личную ответственность т. Любимова, развернуть производство парашютов на имеющейся фабрике, чтобы обеспечить парашютами летный состав всей истре</w:t>
      </w:r>
      <w:r w:rsidRPr="006D510F">
        <w:rPr>
          <w:rFonts w:ascii="Times New Roman" w:hAnsi="Times New Roman"/>
          <w:color w:val="0070C0"/>
          <w:sz w:val="16"/>
          <w:szCs w:val="16"/>
        </w:rPr>
        <w:softHyphen/>
        <w:t>бительной и тяжелой бомбардировочной авиации не позднее 15-го августа с/г (ПЛ1-200 штук, ПН2-800 штук) и весь прочий летный состав не позднее 15 сентября с/г (ПЛ1-1521, ПН2-1575).</w:t>
      </w:r>
    </w:p>
    <w:p w14:paraId="54C613BD"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Предложить Реввоенсовету и НКТяжпрому форсировать изготовление радиостанций по связи самолетов в воздухе меж</w:t>
      </w:r>
      <w:r w:rsidRPr="006D510F">
        <w:rPr>
          <w:rFonts w:ascii="Times New Roman" w:hAnsi="Times New Roman"/>
          <w:color w:val="0070C0"/>
          <w:sz w:val="16"/>
          <w:szCs w:val="16"/>
        </w:rPr>
        <w:softHyphen/>
        <w:t>ду собой и с землей.</w:t>
      </w:r>
    </w:p>
    <w:p w14:paraId="4DF0102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Установить, что с 1.1-1933 г. ни один тяжелый самолет не может пойти в полет без наличия на борту исправно дей</w:t>
      </w:r>
      <w:r w:rsidRPr="006D510F">
        <w:rPr>
          <w:rFonts w:ascii="Times New Roman" w:hAnsi="Times New Roman"/>
          <w:color w:val="0070C0"/>
          <w:sz w:val="16"/>
          <w:szCs w:val="16"/>
        </w:rPr>
        <w:softHyphen/>
        <w:t>ствующей рации.</w:t>
      </w:r>
    </w:p>
    <w:p w14:paraId="0DA78CFF"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каждого тяжелого самолета считать необходимым в самый кратчайший срок разработку и установку внутренней связи, безотказно действующей в любых условиях.</w:t>
      </w:r>
    </w:p>
    <w:p w14:paraId="6FD8BF4B"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Конкретные мероприятия по этому пункту, в том числе и о стабилизаторах, разрезных крыльях, тормозных колесах и проч., заслушать на ближайшем заседании K.О.</w:t>
      </w:r>
    </w:p>
    <w:p w14:paraId="692F83F9"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Предложить Реввоенсовету провести немедленно все остальные мероприятия для улучшения внутреннего поряд</w:t>
      </w:r>
      <w:r w:rsidRPr="006D510F">
        <w:rPr>
          <w:rFonts w:ascii="Times New Roman" w:hAnsi="Times New Roman"/>
          <w:color w:val="0070C0"/>
          <w:sz w:val="16"/>
          <w:szCs w:val="16"/>
        </w:rPr>
        <w:softHyphen/>
        <w:t>ка и боевей подготовки ВВС РККА.</w:t>
      </w:r>
    </w:p>
    <w:p w14:paraId="5EE6DEAB"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Запретить всем организациям СССР, связанным с авиацией, принимать на службу летчиков, техников и инже</w:t>
      </w:r>
      <w:r w:rsidRPr="006D510F">
        <w:rPr>
          <w:rFonts w:ascii="Times New Roman" w:hAnsi="Times New Roman"/>
          <w:color w:val="0070C0"/>
          <w:sz w:val="16"/>
          <w:szCs w:val="16"/>
        </w:rPr>
        <w:softHyphen/>
        <w:t>неров, уволенных из ВВС РККА по порочащим их обстоятельст</w:t>
      </w:r>
      <w:r w:rsidRPr="006D510F">
        <w:rPr>
          <w:rFonts w:ascii="Times New Roman" w:hAnsi="Times New Roman"/>
          <w:color w:val="0070C0"/>
          <w:sz w:val="16"/>
          <w:szCs w:val="16"/>
        </w:rPr>
        <w:softHyphen/>
        <w:t>вам (недисциплинированность, воздушное хулиганство, поли</w:t>
      </w:r>
      <w:r w:rsidRPr="006D510F">
        <w:rPr>
          <w:rFonts w:ascii="Times New Roman" w:hAnsi="Times New Roman"/>
          <w:color w:val="0070C0"/>
          <w:sz w:val="16"/>
          <w:szCs w:val="16"/>
        </w:rPr>
        <w:softHyphen/>
        <w:t>тико-моральное разложение или неустойчивость, пьянство и т.д.), СНК СССР издать по этому поводу закон и опреде</w:t>
      </w:r>
      <w:r w:rsidRPr="006D510F">
        <w:rPr>
          <w:rFonts w:ascii="Times New Roman" w:hAnsi="Times New Roman"/>
          <w:color w:val="0070C0"/>
          <w:sz w:val="16"/>
          <w:szCs w:val="16"/>
        </w:rPr>
        <w:softHyphen/>
        <w:t>лить порядок его неуклонного применения .</w:t>
      </w:r>
    </w:p>
    <w:p w14:paraId="59F91F96"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Секретарь ЦК ВКП(б) И.СТАЛИН.</w:t>
      </w:r>
    </w:p>
    <w:p w14:paraId="453D92B0"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Председатель СНК СССР - В.МОЛОТОВ(СКРЯБИН).</w:t>
      </w:r>
    </w:p>
    <w:p w14:paraId="66313191" w14:textId="77777777" w:rsidR="003A7E44" w:rsidRPr="006D510F" w:rsidRDefault="003A7E4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Молотову, Кагановичу - все; т. Орджоникидзе - п. "б" и "в"; т. Постышеву - п."в" (23052).</w:t>
      </w:r>
    </w:p>
    <w:p w14:paraId="08477A65" w14:textId="77777777" w:rsidR="003A7E44" w:rsidRPr="006D510F" w:rsidRDefault="003A7E44" w:rsidP="006D510F">
      <w:pPr>
        <w:spacing w:after="0" w:line="240" w:lineRule="auto"/>
        <w:jc w:val="both"/>
        <w:rPr>
          <w:rFonts w:ascii="Times New Roman" w:hAnsi="Times New Roman"/>
          <w:color w:val="0070C0"/>
          <w:sz w:val="16"/>
          <w:szCs w:val="16"/>
        </w:rPr>
      </w:pPr>
    </w:p>
    <w:p w14:paraId="696287C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400147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1F0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июля 1932 на вооружение приняли 203 мм гаубицы Б-4, которые стали производить на заводах Большевик и Баррикады (2345,33).</w:t>
      </w:r>
    </w:p>
    <w:p w14:paraId="4AE4D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B2BB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июля 1932 г было подготовлено письмо Начальнику 3 отдела НТУ ГАУ</w:t>
      </w:r>
    </w:p>
    <w:p w14:paraId="2EDFBD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мотоциклетной пушке Курчевского</w:t>
      </w:r>
    </w:p>
    <w:p w14:paraId="586B1C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представляю акт комисси о повреждении мо</w:t>
      </w:r>
      <w:r w:rsidRPr="006D510F">
        <w:rPr>
          <w:rFonts w:ascii="Times New Roman" w:hAnsi="Times New Roman"/>
          <w:color w:val="000000" w:themeColor="text1"/>
          <w:sz w:val="16"/>
          <w:szCs w:val="16"/>
        </w:rPr>
        <w:softHyphen/>
        <w:t>тоциклетной пушки инж. Курчевского... Прошу вашего указания о замене сопла с воронкой</w:t>
      </w:r>
    </w:p>
    <w:p w14:paraId="2040CB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повреждена при стрельбе 27 июня 1932 г. При первом выстреле давление составляло 1480 кг/см. Несмот</w:t>
      </w:r>
      <w:r w:rsidRPr="006D510F">
        <w:rPr>
          <w:rFonts w:ascii="Times New Roman" w:hAnsi="Times New Roman"/>
          <w:color w:val="000000" w:themeColor="text1"/>
          <w:sz w:val="16"/>
          <w:szCs w:val="16"/>
        </w:rPr>
        <w:softHyphen/>
        <w:t>ря на превышени испытания продолжены. При втором вы</w:t>
      </w:r>
      <w:r w:rsidRPr="006D510F">
        <w:rPr>
          <w:rFonts w:ascii="Times New Roman" w:hAnsi="Times New Roman"/>
          <w:color w:val="000000" w:themeColor="text1"/>
          <w:sz w:val="16"/>
          <w:szCs w:val="16"/>
        </w:rPr>
        <w:softHyphen/>
        <w:t>стреле произошло повреждение.</w:t>
      </w:r>
    </w:p>
    <w:p w14:paraId="70B957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Заслонку с воронкой отогнуло вниз...</w:t>
      </w:r>
    </w:p>
    <w:p w14:paraId="115A18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Указанное явление произошло при отгибе бороды впе</w:t>
      </w:r>
      <w:r w:rsidRPr="006D510F">
        <w:rPr>
          <w:rFonts w:ascii="Times New Roman" w:hAnsi="Times New Roman"/>
          <w:color w:val="000000" w:themeColor="text1"/>
          <w:sz w:val="16"/>
          <w:szCs w:val="16"/>
        </w:rPr>
        <w:softHyphen/>
        <w:t>ред, почему заслонка отогнулась вниз. Конструкционный дефект орудия, проявляющийся уже не первый раз</w:t>
      </w:r>
    </w:p>
    <w:p w14:paraId="487A28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 Данилов...(11417).</w:t>
      </w:r>
    </w:p>
    <w:p w14:paraId="1178C3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96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июля 1932 года Президиум Московского облисполкома постановил отвести земельный участок под новый артиллерийский полигон вблизи ст. Лосиностровская в районе артсклада №36 площадью 42 кв.км.,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74C04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Существовавшие к 1933 году артиллерийские полигоны (Ленинградский, Гроховецкий, Тоцкий и Павлоградский) находились в ведении ГАУ РККА, обслуживали в основном нужды армии и не могли справиться со всёвозрастающими объёмом испытаний промышленной продукции.</w:t>
      </w:r>
    </w:p>
    <w:p w14:paraId="0F7D4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этих условиях в 1932 - 33 годах руководством РККА и ГАУ были приняты меры по созданию в системе ГАУ РККА новых полигонов. Специально предназначенных для испытаний боеприпасов в интересах промышленности. </w:t>
      </w:r>
    </w:p>
    <w:p w14:paraId="53DC1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участок для вновь создаваемого полигона был выбран в Софринском районе Московской области, в 18 км от ст. Софрино к северу от села Путилово.</w:t>
      </w:r>
    </w:p>
    <w:p w14:paraId="3CBDA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5237E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44D06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полигона – Серебряков В.П.</w:t>
      </w:r>
    </w:p>
    <w:p w14:paraId="0AE49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политрук – Турукин Г.М.</w:t>
      </w:r>
    </w:p>
    <w:p w14:paraId="7ED19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технической части - Кораблин Н.П.</w:t>
      </w:r>
    </w:p>
    <w:p w14:paraId="4A506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АХЧ – Лазарев Д.Е.</w:t>
      </w:r>
    </w:p>
    <w:p w14:paraId="0934D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4B182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7862D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06323B"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10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107. 12. О постройке судостроительного завода в районе Архангельска (ПБ от 23 марта 1932 г., пр. № 93, п. 29в). 14. Об отпуске цветных металлов (ПБ от 1 июля. 1932 г., пр. № 102, п. 8, из прил. П. 17). 20. О заявках НКВМора на предметы военно-хозяйственного снабжения. 31. Просьба НКВМора и НКСнаба отменить решение ЦК о передаче части станков и стройматериалов в ведение НКПС. 32. Об оборотных средствах военной промышленности НКТП в III квартале (ПБ от 21 июня 1932 г., пр. № 105, п. 79/40) (Гринько). Решения ПБ. 46/3. Об аварийности в частях ВВС РККА. — ОП. Постановили: а) предложенный т. Ворошиловым проект постановления утвердить. Окончательную редакцию поручить т. Ворошилову, Молотову и Кагановичу; б) считая, что качество выпускаемой авиапродукции все еще отстает от технических требований, предложить НКТПрому в 2- х ?декадный срок выработать план мероприятий, обеспечивающий ликвидацию всех недочетов и решительное улучшение продукции авиапромышленности и доложить Комиссии обороны; в) поручить комиссии т. Постышева закончить работу комиссии в 2?декадный срок и доложить Комиссии обороны. (Политбюро... Т. 2. 1930?1939. С. 326, 327; РГАСПИ. Ф. 17. Оп. 162. Д. 13. Л. 12?13) (12416).</w:t>
      </w:r>
    </w:p>
    <w:p w14:paraId="42C1AE51"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1B492BB4" w14:textId="77777777" w:rsidR="00537D34" w:rsidRPr="006D510F" w:rsidRDefault="00537D34"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11E4D70" w14:textId="77777777" w:rsidR="00537D34" w:rsidRPr="006D510F" w:rsidRDefault="00537D3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8DB29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июля 1932</w:t>
      </w:r>
    </w:p>
    <w:p w14:paraId="7109B3E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46/3: Об аварийности в частях ВВС РККА</w:t>
      </w:r>
    </w:p>
    <w:p w14:paraId="1C46BB32"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(Ворошилов).</w:t>
      </w:r>
    </w:p>
    <w:p w14:paraId="60883BC3"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6569966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Предложенный т. Ворошиловым проект постановления утвердить. Окончательную редакцию поручить т.т. Ворошилову, Молотову и Кагановичу (</w:t>
      </w:r>
      <w:hyperlink r:id="rId170" w:history="1">
        <w:r w:rsidRPr="006D510F">
          <w:rPr>
            <w:rStyle w:val="a5"/>
            <w:rFonts w:ascii="Times New Roman" w:hAnsi="Times New Roman"/>
            <w:color w:val="000000" w:themeColor="text1"/>
            <w:sz w:val="16"/>
            <w:szCs w:val="16"/>
            <w:u w:val="none"/>
          </w:rPr>
          <w:t>см. приложение № 2</w:t>
        </w:r>
        <w:r w:rsidRPr="006D510F">
          <w:rPr>
            <w:rStyle w:val="a5"/>
            <w:rFonts w:ascii="Times New Roman" w:hAnsi="Times New Roman"/>
            <w:color w:val="000000" w:themeColor="text1"/>
            <w:sz w:val="16"/>
            <w:szCs w:val="16"/>
            <w:u w:val="none"/>
          </w:rPr>
          <w:noBreakHyphen/>
          <w:t>ОП</w:t>
        </w:r>
      </w:hyperlink>
      <w:r w:rsidRPr="006D510F">
        <w:rPr>
          <w:rFonts w:ascii="Times New Roman" w:hAnsi="Times New Roman"/>
          <w:color w:val="000000" w:themeColor="text1"/>
          <w:sz w:val="16"/>
          <w:szCs w:val="16"/>
        </w:rPr>
        <w:t>).</w:t>
      </w:r>
    </w:p>
    <w:p w14:paraId="1EBCFE10"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Считая, что качество выпускаемой авиапродукции все еще отстает от технических требований, предложить НКТПрому в 2</w:t>
      </w:r>
      <w:r w:rsidRPr="006D510F">
        <w:rPr>
          <w:rFonts w:ascii="Times New Roman" w:hAnsi="Times New Roman"/>
          <w:color w:val="000000" w:themeColor="text1"/>
          <w:sz w:val="16"/>
          <w:szCs w:val="16"/>
        </w:rPr>
        <w:noBreakHyphen/>
        <w:t>декадный срок выработать план мероприятий, обеспечивающий ликвидацию всех недочетов и решительное улучшение продукции авиапромышленности и доложить Комиссии Обороны.</w:t>
      </w:r>
    </w:p>
    <w:p w14:paraId="536B6834"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Поручить комиссии т. Постышева закончить работу комиссии в 2</w:t>
      </w:r>
      <w:r w:rsidRPr="006D510F">
        <w:rPr>
          <w:rFonts w:ascii="Times New Roman" w:hAnsi="Times New Roman"/>
          <w:color w:val="000000" w:themeColor="text1"/>
          <w:sz w:val="16"/>
          <w:szCs w:val="16"/>
        </w:rPr>
        <w:noBreakHyphen/>
        <w:t>декадный срок и доложить Комиссии Обороны.</w:t>
      </w:r>
    </w:p>
    <w:p w14:paraId="5A897C2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676D38F6"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Ворошилову, Молотову, Кагановичу — все;</w:t>
      </w:r>
    </w:p>
    <w:p w14:paraId="642F302C"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 п.п. “б” и "в";</w:t>
      </w:r>
    </w:p>
    <w:p w14:paraId="0157FD0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Постышеву — п.“в”.</w:t>
      </w:r>
    </w:p>
    <w:p w14:paraId="27929E6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2-ОП</w:t>
      </w:r>
    </w:p>
    <w:p w14:paraId="3ED2C8DB"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46/З (о. п.) пр. ПБ № 107.</w:t>
      </w:r>
    </w:p>
    <w:p w14:paraId="377041D4"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Окончательная редакция.</w:t>
      </w:r>
    </w:p>
    <w:p w14:paraId="689A301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аварийности в частях ВВС РККА.</w:t>
      </w:r>
    </w:p>
    <w:p w14:paraId="7E33C688"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ЦК ВКП(б) и Совнаркома СССР.</w:t>
      </w:r>
    </w:p>
    <w:p w14:paraId="235449FE"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w:t>
      </w:r>
    </w:p>
    <w:p w14:paraId="73A74F0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Два года тому назад (лето 1930 г.) Реввоенсовет Союза поставил перед ВВС РККА во всем объеме вопрос о борьбе с аварийностью, которая в то время приняла чрезвычайно большие размеры, угрожая дальнейшему развитию ВВС РККА. Произведя обследование большинства авиачастей и соединений, Реввоенсовет Союза в своем приказе № 0012 исчерпывающе установил причины аварийности и дал конкретные и подробные указания по борьбе с нею и сведению ее до возможного минимума. Основной причиной аварийности являлось отсутствие должной воинской дисциплины в частях ВВС и неорганизованность как учебной, так и эксплуатационной работы, при слабом знании личным составом материальной части авиации.</w:t>
      </w:r>
    </w:p>
    <w:p w14:paraId="7490348E"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 0012 привел к некоторым положительным результатам.</w:t>
      </w:r>
    </w:p>
    <w:p w14:paraId="5B3D2A9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протяжении 1½ лет, части ВВС, не снижая, а повышая и усложняя свою боевую подготовку, с заметным успехом овладели новой материальной частью и добились некоторого снижения аварийности.</w:t>
      </w:r>
    </w:p>
    <w:p w14:paraId="5497B833"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начиная с зимнего периода 1932 г., в частях ВВС вновь обнаружились тревожные признаки ослабления руководства и дисциплины, выразившиеся в усилении аварий и, особенно, катастроф. Реввоенсовет Союза, после личного вызова командования наиболее аварийных авиачастей и объединений, на совещании с которыми били вскрыты причины усилившейся аварийности и намечены пути борьбы с ней, вторым своим приказом 016 (март 1932 г.) потребовал неуклонного проведения в жизнь указаний, предусмотренных ранее приказом 0012, установления строжайшей воинской дисциплины и прекращения вредного перескакивания к более сложным упражнениям, минуя простейшие.</w:t>
      </w:r>
    </w:p>
    <w:p w14:paraId="5B825218"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все это, за летний период текущего учебного года аварийность в частях ВВС приняла исключительно угрожающие размеры. В начале июня, в течение буквально нескольких дней, произошел ряд небывало тяжелых по своей обстановке и последствиям катастроф. За время с 1</w:t>
      </w:r>
      <w:r w:rsidRPr="006D510F">
        <w:rPr>
          <w:rFonts w:ascii="Times New Roman" w:hAnsi="Times New Roman"/>
          <w:color w:val="000000" w:themeColor="text1"/>
          <w:sz w:val="16"/>
          <w:szCs w:val="16"/>
        </w:rPr>
        <w:noBreakHyphen/>
        <w:t>го апреля по 23</w:t>
      </w:r>
      <w:r w:rsidRPr="006D510F">
        <w:rPr>
          <w:rFonts w:ascii="Times New Roman" w:hAnsi="Times New Roman"/>
          <w:color w:val="000000" w:themeColor="text1"/>
          <w:sz w:val="16"/>
          <w:szCs w:val="16"/>
        </w:rPr>
        <w:noBreakHyphen/>
        <w:t>е июня с. г. в частях ВВС произошло 136 аварий, в том числе 23 катастрофы против 89 аварий и 5 катастроф за тот же период прошлого года (увеличение аварий на 53%,катастроф на 360%). В результате этих происшествий погибло 50 человек летного состава и совершенно разбито 42 самолета (из них 6 тяжелых). За один день 11</w:t>
      </w:r>
      <w:r w:rsidRPr="006D510F">
        <w:rPr>
          <w:rFonts w:ascii="Times New Roman" w:hAnsi="Times New Roman"/>
          <w:color w:val="000000" w:themeColor="text1"/>
          <w:sz w:val="16"/>
          <w:szCs w:val="16"/>
        </w:rPr>
        <w:noBreakHyphen/>
        <w:t>го июня произошло 2 столкновения в воздухе (Балтморе и БВО), погибло 12 человек и уничтожено 4 самолета, из них 2 тяжелых.</w:t>
      </w:r>
    </w:p>
    <w:p w14:paraId="31944D3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Расследование, произведенное по наиболее тяжелым катастрофам специальными комиссиями РВС Союза, установило:</w:t>
      </w:r>
    </w:p>
    <w:p w14:paraId="21622EE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Катастрофа в 62 эскадрильи 4-й авиабригады ВВС Балтморя произошла при столкновении 2</w:t>
      </w:r>
      <w:r w:rsidRPr="006D510F">
        <w:rPr>
          <w:rFonts w:ascii="Times New Roman" w:hAnsi="Times New Roman"/>
          <w:color w:val="000000" w:themeColor="text1"/>
          <w:sz w:val="16"/>
          <w:szCs w:val="16"/>
        </w:rPr>
        <w:noBreakHyphen/>
        <w:t>х кораблей ТБ</w:t>
      </w:r>
      <w:r w:rsidRPr="006D510F">
        <w:rPr>
          <w:rFonts w:ascii="Times New Roman" w:hAnsi="Times New Roman"/>
          <w:color w:val="000000" w:themeColor="text1"/>
          <w:sz w:val="16"/>
          <w:szCs w:val="16"/>
        </w:rPr>
        <w:noBreakHyphen/>
        <w:t>1, выполнявших групповой полет в общем составе шести кораблей. Командир эскадрильи т. Вернигород вместе с командиром неотдельного отряда т. Котиковым вышли из общего строя, бросив своих ведомых в воздухе и предоставив молодым неопытным командирам остальных 4</w:t>
      </w:r>
      <w:r w:rsidRPr="006D510F">
        <w:rPr>
          <w:rFonts w:ascii="Times New Roman" w:hAnsi="Times New Roman"/>
          <w:color w:val="000000" w:themeColor="text1"/>
          <w:sz w:val="16"/>
          <w:szCs w:val="16"/>
        </w:rPr>
        <w:noBreakHyphen/>
        <w:t>х кораблей, под командованием одного из них, принять новое перестроение, к чему они не были подготовлены. Вследствие этого во время перестроения ведущий правофланговой пары наскочил на замыкающего левофланговой пары. В результате оба корабля упали с высоты 1.300 метров и разбились. 8 человек экипажа погибли, спасся только один выброшенный из самолета командир корабля т. Новиков, благодаря наличию парашюта. Остальной экипаж, за исключением погибшего командира корабля т. Трусова, парашютов не имел. В катастрофе прямым непосредственным виновником является командование 62</w:t>
      </w:r>
      <w:r w:rsidRPr="006D510F">
        <w:rPr>
          <w:rFonts w:ascii="Times New Roman" w:hAnsi="Times New Roman"/>
          <w:color w:val="000000" w:themeColor="text1"/>
          <w:sz w:val="16"/>
          <w:szCs w:val="16"/>
        </w:rPr>
        <w:noBreakHyphen/>
        <w:t>й эскадрильи (командир Вернигород, комиссар Гуркин). Командир эскадрильи, усложняя по своей инициативе задание, не проверил усвоение каждым экипажем этого задания, и, в частности, не проверил как усвоено это задание ведущим командиром корабля т. Преображенским.</w:t>
      </w:r>
    </w:p>
    <w:p w14:paraId="4EAE7FE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Всеми этими своими действиями командование эскадрильи нарушило прямые требования наставления по полетной службе (ст. 262) и приказа РВСС 016 1932 года, запрещающего перескакивание через промежуточные ступени подготовки. За это командование 62</w:t>
      </w:r>
      <w:r w:rsidRPr="006D510F">
        <w:rPr>
          <w:rFonts w:ascii="Times New Roman" w:hAnsi="Times New Roman"/>
          <w:color w:val="000000" w:themeColor="text1"/>
          <w:sz w:val="16"/>
          <w:szCs w:val="16"/>
        </w:rPr>
        <w:noBreakHyphen/>
        <w:t>й эскадрильи подлежит преданию суду и наказанию по всей строгости революционных законов.</w:t>
      </w:r>
    </w:p>
    <w:p w14:paraId="176CAF69"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Катастрофа в 62</w:t>
      </w:r>
      <w:r w:rsidRPr="006D510F">
        <w:rPr>
          <w:rFonts w:ascii="Times New Roman" w:hAnsi="Times New Roman"/>
          <w:color w:val="000000" w:themeColor="text1"/>
          <w:sz w:val="16"/>
          <w:szCs w:val="16"/>
        </w:rPr>
        <w:noBreakHyphen/>
        <w:t>м отдельном авиаотряде 4</w:t>
      </w:r>
      <w:r w:rsidRPr="006D510F">
        <w:rPr>
          <w:rFonts w:ascii="Times New Roman" w:hAnsi="Times New Roman"/>
          <w:color w:val="000000" w:themeColor="text1"/>
          <w:sz w:val="16"/>
          <w:szCs w:val="16"/>
        </w:rPr>
        <w:noBreakHyphen/>
        <w:t>й авиабригады ВВС Балтморя произошла вследствие того, что летчик т. Демидов, вопреки установленным правилам, самочинно выполнял на самолете Савойя</w:t>
      </w:r>
      <w:r w:rsidRPr="006D510F">
        <w:rPr>
          <w:rFonts w:ascii="Times New Roman" w:hAnsi="Times New Roman"/>
          <w:color w:val="000000" w:themeColor="text1"/>
          <w:sz w:val="16"/>
          <w:szCs w:val="16"/>
        </w:rPr>
        <w:noBreakHyphen/>
        <w:t>62 бреющий полет в штормовую погоду и, сделав горку над баржей, не успел вырвать машины из крутого снижения и врезался в воду, 4 человека экипажа погибли, самолет был уничтожен. Поступок погибшего Демидова является одним из ярких примеров воздушного хулиганства.</w:t>
      </w:r>
    </w:p>
    <w:p w14:paraId="3F920C5C"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Прямым виновником происшедшей катастрофы, помимо погибшего Демидова, является командование 62</w:t>
      </w:r>
      <w:r w:rsidRPr="006D510F">
        <w:rPr>
          <w:rFonts w:ascii="Times New Roman" w:hAnsi="Times New Roman"/>
          <w:color w:val="000000" w:themeColor="text1"/>
          <w:sz w:val="16"/>
          <w:szCs w:val="16"/>
        </w:rPr>
        <w:noBreakHyphen/>
        <w:t>го отряда в лице командира отряда — т. Петрова и комиссара отряда т. Карпенко не вытравивших воздушного хулиганства среди подчиненного летного состава и не установивших во вверенной им части строжайшей воинской дисциплины. За эти проступки оба названных командира подлежат преданию суду и наказанию по всей строгости революционных законов.</w:t>
      </w:r>
    </w:p>
    <w:p w14:paraId="60F10E9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обе эти катастрофы несут ответственность также: РВС Балтморя (т.т. Викторов, Галлер, Гришин), начальник ВВС Балтморя т. Никифоров и командование 4</w:t>
      </w:r>
      <w:r w:rsidRPr="006D510F">
        <w:rPr>
          <w:rFonts w:ascii="Times New Roman" w:hAnsi="Times New Roman"/>
          <w:color w:val="000000" w:themeColor="text1"/>
          <w:sz w:val="16"/>
          <w:szCs w:val="16"/>
        </w:rPr>
        <w:noBreakHyphen/>
        <w:t>й авиабригады (командир т. Бирбуц, помполит — т. Морозов) — за слабое и никуда негодное руководство подчиненными им авиачастями и соединениями, за что все они подлежат строжайшему дисциплинарному взысканию.</w:t>
      </w:r>
    </w:p>
    <w:p w14:paraId="1ACAC48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Катастрофа в 43 эскадрильи 2</w:t>
      </w:r>
      <w:r w:rsidRPr="006D510F">
        <w:rPr>
          <w:rFonts w:ascii="Times New Roman" w:hAnsi="Times New Roman"/>
          <w:color w:val="000000" w:themeColor="text1"/>
          <w:sz w:val="16"/>
          <w:szCs w:val="16"/>
        </w:rPr>
        <w:noBreakHyphen/>
        <w:t>й авиабригады ВВС БВО произошла при столкновении двух самолетов Р</w:t>
      </w:r>
      <w:r w:rsidRPr="006D510F">
        <w:rPr>
          <w:rFonts w:ascii="Times New Roman" w:hAnsi="Times New Roman"/>
          <w:color w:val="000000" w:themeColor="text1"/>
          <w:sz w:val="16"/>
          <w:szCs w:val="16"/>
        </w:rPr>
        <w:noBreakHyphen/>
        <w:t>5 во время ночного полета при выполнении отрядами эскадрильи сложного учебного комплекса. Экипажи самолетов не были подготовлены к выполнению этого задания.</w:t>
      </w:r>
    </w:p>
    <w:p w14:paraId="6FE13B10"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со старыми летчиками, вопреки приказам РВС Союза, в сложный полет были выпущены молодые неподготовленные пилоты, прибывшие в часть в феврале 1932 г. Вместе с ними были посланы в этот полет столь же молодые и неопытные стрелки-бомбардиры и стажеры-летнабы, только еще начавшие выполнять стрелковые упражнения в дневное время. Эта катастрофа явилась прямым следствием нарушения начальником ВВС Белорусского военного округа т. Кушановым и подчиненными ему командирами четких и конкретных указаний РВС Союза о последовательном прохождении этапов боевой подготовки. Будучи лично недисциплинированным командиром и не будучи во время призванным к порядку РВС БВО, т. Кушаков своим руководством способствовал не выполнению, а нарушению приказов РВС Союза. За катастрофу в первую очередь ответственны командир-комиссар 43</w:t>
      </w:r>
      <w:r w:rsidRPr="006D510F">
        <w:rPr>
          <w:rFonts w:ascii="Times New Roman" w:hAnsi="Times New Roman"/>
          <w:color w:val="000000" w:themeColor="text1"/>
          <w:sz w:val="16"/>
          <w:szCs w:val="16"/>
        </w:rPr>
        <w:noBreakHyphen/>
        <w:t>й эскадрильи т. Бочкарев и командование 2</w:t>
      </w:r>
      <w:r w:rsidRPr="006D510F">
        <w:rPr>
          <w:rFonts w:ascii="Times New Roman" w:hAnsi="Times New Roman"/>
          <w:color w:val="000000" w:themeColor="text1"/>
          <w:sz w:val="16"/>
          <w:szCs w:val="16"/>
        </w:rPr>
        <w:noBreakHyphen/>
        <w:t>й авиабригады (командир т. Смушкевич, помполит т. Кузнецов).</w:t>
      </w:r>
    </w:p>
    <w:p w14:paraId="2EA3C97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все это все указанные командиры, включая РВС БВО и начальника ВВС БВО, подлежат строжайшим дисциплинарным взысканиям.</w:t>
      </w:r>
    </w:p>
    <w:p w14:paraId="5C75201D"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Две аварии самолетов P</w:t>
      </w:r>
      <w:r w:rsidRPr="006D510F">
        <w:rPr>
          <w:rFonts w:ascii="Times New Roman" w:hAnsi="Times New Roman"/>
          <w:color w:val="000000" w:themeColor="text1"/>
          <w:sz w:val="16"/>
          <w:szCs w:val="16"/>
        </w:rPr>
        <w:noBreakHyphen/>
        <w:t>1 в 26</w:t>
      </w:r>
      <w:r w:rsidRPr="006D510F">
        <w:rPr>
          <w:rFonts w:ascii="Times New Roman" w:hAnsi="Times New Roman"/>
          <w:color w:val="000000" w:themeColor="text1"/>
          <w:sz w:val="16"/>
          <w:szCs w:val="16"/>
        </w:rPr>
        <w:noBreakHyphen/>
        <w:t>м отдельном авиаотряде 11</w:t>
      </w:r>
      <w:r w:rsidRPr="006D510F">
        <w:rPr>
          <w:rFonts w:ascii="Times New Roman" w:hAnsi="Times New Roman"/>
          <w:color w:val="000000" w:themeColor="text1"/>
          <w:sz w:val="16"/>
          <w:szCs w:val="16"/>
        </w:rPr>
        <w:noBreakHyphen/>
        <w:t>й авиабригады ВВС ПВО произошли при выполнении группового ночного полета, назначенного командиром отряда т. Морозовым по собственному усмотрению и вопреки приказанию командования авиабригады. Тов. Морозов допустил совершенно невозможный в Красной Армии проступок — преднамеренно скрыл свое решение выполнить ночной внеаэродромный полет целым отрядом от командира 11</w:t>
      </w:r>
      <w:r w:rsidRPr="006D510F">
        <w:rPr>
          <w:rFonts w:ascii="Times New Roman" w:hAnsi="Times New Roman"/>
          <w:color w:val="000000" w:themeColor="text1"/>
          <w:sz w:val="16"/>
          <w:szCs w:val="16"/>
        </w:rPr>
        <w:noBreakHyphen/>
        <w:t>й авиабригады и, не обращая внимания на явно неблагополучные метеорологические условия, повел отряд на необорудованных для ночного полета машинах. Подбор экипажей в этом полете носил явно преступный характер: на двух самолетах с молодыми и неопытными пилотами на места летнабов были взяты без ведома командира отряда заведующий складом и младший авиатехник. Начальник штаба отряда т. Глухов, имея достаточные сведения о нахождении на пути маршрута отряда грозовой тучи, не сумел добиться своим докладом отмены ночного полета и со своей стороны не проверил состав экипажей. В результате прямого нарушения установленных требований и правил полетной службы и преступной неорганизованности, командир отряда, попав со своими летчиками в грозовую тучу, растерял свой отряд. Предоставленные самим себе экипажи, потеряв ориентировку, после долгого блуждания вынужденно садились в различных местах. При вынужденных посадках были разбиты две машины, и по счастливой случайности этот полет не закончился человеческими жертвами. Непосредственным виновником происшедших аварий является командир 28</w:t>
      </w:r>
      <w:r w:rsidRPr="006D510F">
        <w:rPr>
          <w:rFonts w:ascii="Times New Roman" w:hAnsi="Times New Roman"/>
          <w:color w:val="000000" w:themeColor="text1"/>
          <w:sz w:val="16"/>
          <w:szCs w:val="16"/>
        </w:rPr>
        <w:noBreakHyphen/>
        <w:t>го отряда тов. Морозов, нарушивший не только все установленные правила по выполнению ночных полетов и последовательной подготовке частей, но и сознательно скрывший от командования 11</w:t>
      </w:r>
      <w:r w:rsidRPr="006D510F">
        <w:rPr>
          <w:rFonts w:ascii="Times New Roman" w:hAnsi="Times New Roman"/>
          <w:color w:val="000000" w:themeColor="text1"/>
          <w:sz w:val="16"/>
          <w:szCs w:val="16"/>
        </w:rPr>
        <w:noBreakHyphen/>
        <w:t>й авиабригады свое решение выполнить внеаэродромный ночной полет. Вторым главным виновником является мл. инженер 28</w:t>
      </w:r>
      <w:r w:rsidRPr="006D510F">
        <w:rPr>
          <w:rFonts w:ascii="Times New Roman" w:hAnsi="Times New Roman"/>
          <w:color w:val="000000" w:themeColor="text1"/>
          <w:sz w:val="16"/>
          <w:szCs w:val="16"/>
        </w:rPr>
        <w:noBreakHyphen/>
        <w:t>го отряда т. Селявко, допустивший выпуск в ночной полет технически неподготовленных самолетов (без исправно действующего освещения). Оба указанные командира подлежат преданию суду и наказанию по всей строгости революционных законов. Ответственность за эту аварию несет также командование 11</w:t>
      </w:r>
      <w:r w:rsidRPr="006D510F">
        <w:rPr>
          <w:rFonts w:ascii="Times New Roman" w:hAnsi="Times New Roman"/>
          <w:color w:val="000000" w:themeColor="text1"/>
          <w:sz w:val="16"/>
          <w:szCs w:val="16"/>
        </w:rPr>
        <w:noBreakHyphen/>
        <w:t>й авиабригады (командир т. Карклин, помполит т. Руков), не организовавшие контроля и наблюдения за работой подчиненных им авиачастей, за что оба они подлежат строжайшему дисциплинарному взысканию.</w:t>
      </w:r>
    </w:p>
    <w:p w14:paraId="145DEDB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Катастрофа в 87</w:t>
      </w:r>
      <w:r w:rsidRPr="006D510F">
        <w:rPr>
          <w:rFonts w:ascii="Times New Roman" w:hAnsi="Times New Roman"/>
          <w:color w:val="000000" w:themeColor="text1"/>
          <w:sz w:val="16"/>
          <w:szCs w:val="16"/>
        </w:rPr>
        <w:noBreakHyphen/>
        <w:t>й эскадрильи 17 авиабригады МВО произошла во время ночного полета ТБ</w:t>
      </w:r>
      <w:r w:rsidRPr="006D510F">
        <w:rPr>
          <w:rFonts w:ascii="Times New Roman" w:hAnsi="Times New Roman"/>
          <w:color w:val="000000" w:themeColor="text1"/>
          <w:sz w:val="16"/>
          <w:szCs w:val="16"/>
        </w:rPr>
        <w:noBreakHyphen/>
        <w:t>1 для выполнения комплексного задания. Командир корабля летчик т. Бурмистров, не пристроившись к прочим самолетам эскадрильи продолжал полет по собственному усмотрению понизившись до высоты 200</w:t>
      </w:r>
      <w:r w:rsidRPr="006D510F">
        <w:rPr>
          <w:rFonts w:ascii="Times New Roman" w:hAnsi="Times New Roman"/>
          <w:color w:val="000000" w:themeColor="text1"/>
          <w:sz w:val="16"/>
          <w:szCs w:val="16"/>
        </w:rPr>
        <w:noBreakHyphen/>
        <w:t>300 метров, потерял скорость. Самолет перешел в падение на крыло, а затем в отвесное пикирование и врезался в землю. 7 человек экипажа и самолет сгорели. Действительные причины катастрофы установить не удалось вследствие гибели всего экипажа. Но произведенное расследование выяснило, что погибший командир корабля летчик Бурмистров отличался явной недисциплинированностью и многократно нарушал уставные правила во время полета, что не находило должного отпора и воздействия со стороны старших начальников. По имеющимся на тов. Бурмистрова аттестациям он ни в коем случае не мог быть назначен командиром корабля.</w:t>
      </w:r>
    </w:p>
    <w:p w14:paraId="7275AF5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Непосредственным виновником катастрофы, помимо погибшего тов. Бурмистрова, является командир 87</w:t>
      </w:r>
      <w:r w:rsidRPr="006D510F">
        <w:rPr>
          <w:rFonts w:ascii="Times New Roman" w:hAnsi="Times New Roman"/>
          <w:color w:val="000000" w:themeColor="text1"/>
          <w:sz w:val="16"/>
          <w:szCs w:val="16"/>
        </w:rPr>
        <w:noBreakHyphen/>
        <w:t>й эскадрильи т. Журавлев, быв. его помполит т. Кобякин и командир отряда т. Абухов, которые знали о несоответствии Бурмистрова требованиям службы, в рядах ВВС РККА и не приняли мер по его исправлению или удалению из эскадрильи. Тов. Абухов кроме того виновен в том, что он послал в воздух непроверенный экипаж и растерял свой отряд в воздухе. За это они подлежат преданию суду и наказанию по всей строгости революционных законов.</w:t>
      </w:r>
    </w:p>
    <w:p w14:paraId="27D49458"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Ответственность за эту катастрофу несет также командование 17</w:t>
      </w:r>
      <w:r w:rsidRPr="006D510F">
        <w:rPr>
          <w:rFonts w:ascii="Times New Roman" w:hAnsi="Times New Roman"/>
          <w:color w:val="000000" w:themeColor="text1"/>
          <w:sz w:val="16"/>
          <w:szCs w:val="16"/>
        </w:rPr>
        <w:noBreakHyphen/>
        <w:t>й авиабригады (командир т. Маслов и помполит т. Гусев), не изучившие подчиненный им летный состав тяжелых кораблей и допустившие ночные групповые полеты неподготовленных экипажей.</w:t>
      </w:r>
    </w:p>
    <w:p w14:paraId="214BB1A3"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обе последние аварии и катастрофу несет ответственность РВС МВО и начальник ВВС МВО т. Чернобровкич, не организовавшие твердого руководства подчиненными им воздушными силами. Тов. Чернобровкин виновен еще в том, что он самовольно увеличил нормы летной работы.</w:t>
      </w:r>
    </w:p>
    <w:p w14:paraId="6FEA807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указанные командиры подлежат строжайшему дисциплинарному взысканию.</w:t>
      </w:r>
    </w:p>
    <w:p w14:paraId="12507084"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w:t>
      </w:r>
    </w:p>
    <w:p w14:paraId="32F92C7B"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Все перечисленное аварии и катастрофы, а также и другие, ранее имевшие место и не менее безобразные по обстановке и последствиями по тщательному изучению причин, свидетельствуют о недопустимом ослаблении воинской дисциплины в частях ВВС РККА, о преступном нарушении всех приказов в том числе и РВС Союза о неудовлетворительности работы над воспитанием личного состава авиачастей, особенно со стороны РВС округов, об отсутствии планомерной к последовательной учебно-боевой подготовки, плохой организации и аэродромной службы и пр. Наряду с этим по-прежнему в Военно-Воздушных силах отмечается недостаток технических средств, обеспечивающих безопасность: отсутствует связь между самолетами (даже тяжелым) в воздухе и с землей, связь на самолете между командирами экипажа, отсутствие достаточного количества парашютов, отсутствие усовершенствованных приспособлений на самолетах, облегчающих пилотаж и управление самолетом на земле.</w:t>
      </w:r>
    </w:p>
    <w:p w14:paraId="1C2C2AD3"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Руководство ВВС РККА, в лице начальника ВВС тов. Алксниса и его заместителей — т.т. Наумова и Меженинова, еще не справилось со стоящими перед ними ответственными задачами, несмотря на имеющиеся указания РВС Союза. Тов. Алкснис допустил прямую ошибку, издав совершенно неправильный приказ 046 об итогах зимней учебы, в котором неумеренно и неверно расхвалил и поставил в пример работу ВВС Белорусского военного округа, где и в зимний период и раньше имели место случаи прямого нарушения приказов РВС Союза и самого начальника ВВС РККА. Этим самым т. Алкснис не способствовал пресечению угрожающих явлений, а наоборот увеличил возможность повторения таковых и в других округах.</w:t>
      </w:r>
    </w:p>
    <w:p w14:paraId="6573A6B5"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все это руководство ВВС РККА — тов. Алкснис, Наумов и Кеженинов — подлежат строжайшему дисциплинарному взысканию.</w:t>
      </w:r>
    </w:p>
    <w:p w14:paraId="20CF679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Политорганы и парторганизации ВВС не обеспечили строжайшую воинскую дисциплину и беспощадную борьбу с аварийностью, не воспитали членов партии, комсомольцев и беспартийных в духе требований приказов и наставлений РВС Союза. Работа политорганов и парторганизаций в частях и соединениях ВВС была неудовлетворительной, за что ответственность несет прежде всего Политическое Управление РККА.</w:t>
      </w:r>
    </w:p>
    <w:p w14:paraId="4FC5CCAB"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 целях искоренения всех безобразных явлений из частей ВВС РККА, приводящих к ослаблению воздушной обороны СССР, установления в них твердой воинской дисциплины и порядка, и на этой основе — предупреждения аварийности, ЦК ВКП(б) постановляет:</w:t>
      </w:r>
    </w:p>
    <w:p w14:paraId="72499A8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Указать РВС Союза, что он не сумел объединить и довести до конца вполне исчерпывающие свои указания по борьбе с аварийностью и тем самым не уничтожил в корне всех болезненных явлений, в первую очередь, недисциплинированность в частях ВВС — основной и главной причины аварийности и катастроф ВВСил.</w:t>
      </w:r>
    </w:p>
    <w:p w14:paraId="0CBA282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 систематическое неисполнение приказов РВС СССР, за нарушение элементарной воинской к летной дисциплины, за отсутствие во вверенных им частях надлежащей организации боевой подготовки, воспитания и руководства подчиненными, т. е. за преступное бездействие и недопустимое отношение к исполнению служебных обязанностей, приведшее к крупным катастрофам и авариям в 4, 11 и 17 авиабригадах, — отстранить от занимаемых должностей, предать суду Военного революционного трибунала:</w:t>
      </w:r>
    </w:p>
    <w:p w14:paraId="5CA3246D"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Командира 62 авиаэскадрильи — ВЕРНИГОРОДА</w:t>
      </w:r>
    </w:p>
    <w:p w14:paraId="79B955A4"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Военного комиссара той же эскадрильи — ГУРКИНА</w:t>
      </w:r>
    </w:p>
    <w:p w14:paraId="561771E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Командира 62 отдельного авиаотряда — ПЕТРОВА</w:t>
      </w:r>
    </w:p>
    <w:p w14:paraId="5C7AB35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Военного комиссара того же отряда — КАРПЕНКО</w:t>
      </w:r>
    </w:p>
    <w:p w14:paraId="6A3E0DEE"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Командира-комиссара 87 эскадрильи — ЖУРАВЛЕВА</w:t>
      </w:r>
    </w:p>
    <w:p w14:paraId="69A945B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Бывшего помполита той же эскадрильи — КОБЯККНА</w:t>
      </w:r>
    </w:p>
    <w:p w14:paraId="1DE3762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Командира неотдельного отряда той же эскадрильи — АБУХОВА</w:t>
      </w:r>
    </w:p>
    <w:p w14:paraId="3A38DB16"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Командира 28 отдельного авиаотряда — МОРОЗОВА</w:t>
      </w:r>
    </w:p>
    <w:p w14:paraId="3239ACD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инженера того же отряда — СЕЛЯВКО</w:t>
      </w:r>
    </w:p>
    <w:p w14:paraId="69A78EE3"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Объявить строгий выговор начальнику ВВС РККА тов. Алкснису и его заместителям т.т. Наумову и Меженинову за то, что они, имея исчерпывающие указания РВС Союза, при наличии угрожающего роста аварийности, не приняли всех зависящих от них мер по борьбе с аварийностью путем систематического и конкретного руководства боевой подготовкой ВВС, путем систематической воспитательной работы над личным составом, путем решительного пресечения малейших нарушений дисциплины, и вследствие этого не обеспечили точного выполнения приказов РВС Союза нижестоящими командными инстанциями, соединениями и частями ВВС РККА. Тов. Алкснису этот строгий выговор объявить еще и за то, что он издал совершенно неправильный приказ 046 об итогах зимней учебы ВВС.</w:t>
      </w:r>
    </w:p>
    <w:p w14:paraId="5C2186C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на вид РВС БВО (т. Уборевичу и т. Аронштаму), что они не пресекли в корне неправильной линии руководства воздушными силами со стороны начальнику ВВС БВО т. Кулакова и вместо того, чтобы провести в жизнь все требования приказов РВС Союза по планомерному и последовательному обучению авиачастей, способствовал вредному форсированию темпов боевой подготовки с молодым и неподготовленным личным составом, этим самым вселяя своим подчиненным командирам недопустимую мысль о возможности нарушения или искривления приказов РВС Союза.</w:t>
      </w:r>
    </w:p>
    <w:p w14:paraId="0D3DA61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на вид РВС МСБМ (т.т. Викторову, Галлеру и Гришину) отсутствие руководства боевой подготовкой и внимания к материально-бытовому положению частей ВВС Балтморя, вопреки и в нарушение прямых указаний РВСС.</w:t>
      </w:r>
    </w:p>
    <w:p w14:paraId="11189F1D"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на вид РВС МВО (т.т. Корку и Векличеву) отсутствие должного внимания к боевой подготовке подчиненных им воздушных сил, особенно к вновь сформированной тяжелой 17</w:t>
      </w:r>
      <w:r w:rsidRPr="006D510F">
        <w:rPr>
          <w:rFonts w:ascii="Times New Roman" w:hAnsi="Times New Roman"/>
          <w:color w:val="000000" w:themeColor="text1"/>
          <w:sz w:val="16"/>
          <w:szCs w:val="16"/>
        </w:rPr>
        <w:noBreakHyphen/>
        <w:t>й авиабригаде, и за допущение начальником ВВС МВО тов. Чернобровкиным повышенной нормы работы авиачастей.</w:t>
      </w:r>
    </w:p>
    <w:p w14:paraId="789CD334"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Отстранить от занимаемой должности начальника ВВС БВО тов. Кушакова со снижением в должности за сознательное нарушение основных требований приказов РВС Союза и личную недисциплинированность. Предупредить т. Кулакова, что за повторение случаев недисциплинированности он будет исключен из рядов ВКП(б).</w:t>
      </w:r>
    </w:p>
    <w:p w14:paraId="335F7085"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Объявить строгий выговор с предупреждением начальнику ВВС МВО т. Чернобровкину за самовольное повышение нормы летной работы, невнимательность к подбору летного состава и отсутствие живого конкретного руководства боевой подготовкой подчиненных ему авиачастей.</w:t>
      </w:r>
    </w:p>
    <w:p w14:paraId="6F6C774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РВС Союза по отношению к остальным командирам авиачастей, виновным в последних авариях и катастрофах, наложить строжайшие дисциплинарные взыскания.</w:t>
      </w:r>
    </w:p>
    <w:p w14:paraId="2F27E9C2"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Главнейшей задачей РВС Союза, РВС округов и командования ВВС всех степеней является — немедленно и раз навсегда искоренить имеющиеся безобразия в авиачастях и положить начало установлению в них строжайшей воинской дисциплины, твердого распорядка внутренней службы и точного соблюдения установленных в Красной армии уставных требований. Без строжайшей воинской дисциплины невозможно ни существование, ни успешная боевая работа такого сложнейшего рода войск, каким является воздушный флот.</w:t>
      </w:r>
    </w:p>
    <w:p w14:paraId="293F75BE"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РВС Союза немедленно отстранять от должности, изгонять из рядов ВВС РККА и предавать суду Реввоентрибунала командиров ВВС всех степеней, которые будут допускать во вверенных им частях разболтанность, расхлябанность, внешнюю неопрятность, панибратство, ложный демократизм и падение воинской дисциплины.</w:t>
      </w:r>
    </w:p>
    <w:p w14:paraId="0294D1B2"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перерабатываемый Реввоенсоветом дисциплинарный, устав внести повышение мер взыскания за недисциплинированность в частях ВВС РККА.</w:t>
      </w:r>
    </w:p>
    <w:p w14:paraId="223D3AB6"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Предложить Реввоенсовету Союза немедленно реорганизовать Управление ВВС РККА в целях усиления оперативно-учебного руководства боевыми частями, крупными соединениями ВВС, ВУЗами, тыловыми органами и капитальным строительством. В этих же целях соответственно увеличить штат Инспекции ВВС РККА и ввести при начальнике ВВС РККА штат порученцев для непосредственных и повседневных сношений с подчиненными ему частями и для усиления живого инструктирования и проверки выполнения учебной и боевой подготовки в частях ВВС РККА.</w:t>
      </w:r>
    </w:p>
    <w:p w14:paraId="22020F92"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решительного улучшения руководства военно-воздушными силами в округах, ввести в ЛВО, БВО, МВО, УВО, СКВО, ПРИВО, ОКДВА и морях — Балтийском и Черном, — специально должность помощников командующими войсками по ВВС.</w:t>
      </w:r>
    </w:p>
    <w:p w14:paraId="441C080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в каждой авиабригаде должность специального инспектора, подчиненного непосредственно Инспектору ВВС РККА, с функциями всестороннего наблюдения и контроля за установлением строжайшей воинской дисциплины, за руководством боевой подготовкой частей бригады, за воспитанием личного состава и соблюдения установленного внутреннего распорядка. Предоставить инспектору бригады право непосредственного сношения с РВС округов и с инспектором ВВС РККА, а в случае надобности и с РВС Союза.</w:t>
      </w:r>
    </w:p>
    <w:p w14:paraId="026D43B9"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целью усиления политического руководства ввести в ПУОКР'ах специальные сектора по работе в авиации, а в эскадрильях — штатную должность ответственных секретарей.</w:t>
      </w:r>
    </w:p>
    <w:p w14:paraId="34CBCCC0"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Потребовать от парторганизации и политорганов ВВС  РККА жесточайшей борьбы за дисциплину и коренного улучшения воспитательной работы среди летнего и технического состава</w:t>
      </w:r>
    </w:p>
    <w:p w14:paraId="097AB29B"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Предупредить, что бездеятельность парторганизации и политорганосв ВВС в деле укрепления дисциплины и борьбы с аварийностью поставит каждого ответственного партполитработника этих организаций вне рядов партии.</w:t>
      </w:r>
    </w:p>
    <w:p w14:paraId="4322880D"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Потребовать от ЦК ВЛКСМ решительного усиления воспитательной работы среди комсомольцев ВВС РККА, особенно по внедрению железной дисциплины среди комсомольцев ВВС РККА.</w:t>
      </w:r>
    </w:p>
    <w:p w14:paraId="1ECA26DA"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Предложить Реввоенсовету Союза отменить приказ начальника ВВС РККА 046 об итогах зимней учебы.</w:t>
      </w:r>
    </w:p>
    <w:p w14:paraId="4C4141A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Реввоенсовету Союза к 1.VII пересмотреть все свои указания на летний период и приказы Начальника ВВС РККА и начальников ВВС округов, армий и морей к внести в них все необходимые коррективы для обеспечения последовательности и постепенности в боевой подготовке ВВС РККА, без снижения поставленных РBC Союза задач на 1932 г., путем лучшей планомерности и организованности занятий.</w:t>
      </w:r>
    </w:p>
    <w:p w14:paraId="7E806FF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Предложить РВС Союза в 2</w:t>
      </w:r>
      <w:r w:rsidRPr="006D510F">
        <w:rPr>
          <w:rFonts w:ascii="Times New Roman" w:hAnsi="Times New Roman"/>
          <w:color w:val="000000" w:themeColor="text1"/>
          <w:sz w:val="16"/>
          <w:szCs w:val="16"/>
        </w:rPr>
        <w:noBreakHyphen/>
        <w:t>декадный срок пересмотреть состав командиров авиаэскадрилий и отдельных авиаотрядов, для замены несоответствующих и отбора достойных кандидатов на эти должности. Одновременно отобрать необходимое количество общевойсковых командиров для переподготовки их на должности командиров отдельных частей ВВС. В тот же срок пересмотреть состав командиров тяжелых кораблей.</w:t>
      </w:r>
    </w:p>
    <w:p w14:paraId="20536D4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Впредь в аттестационных выводах летного состава отмечать пригодность аттестуемых командиров к службе в том или ином роде авиации, выдвигая наиболее выдающихся, дисциплинированных и подготовленных командиров к службе в частях тяжелой авиации.</w:t>
      </w:r>
    </w:p>
    <w:p w14:paraId="3B9533C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на будущее время, под строжайшей ответственностью командиров всей степеней, чтобы при назначении на ту или другую должность обязательно учитывалась предыдущая аттестация назначаемого. В случае назначения по несоответствию с аттестацией должен нести строжайшую ответственность тот командир, который допустил это назначение.</w:t>
      </w:r>
    </w:p>
    <w:p w14:paraId="65F16A4F"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В виду того, что согласно решения ЦК ВКП(б) от 16.VI.1932 г. (постановление ЦК ВКП(б) об упорядочении практики назначения и аттестования комсостава) летние школы должны комплектоваться исключительно коммунистами или абсолютно проверенными беспартийными рабочими, предложить секретарям всех обл.(край) и нац. парткомитетов при отборе в летные школы, лично руководить этим важнейшим делом и посылать в летные школы только таких коммунистов, которые отвечают повышенным требованиям в отношении физической и моральной устойчивости и личной дисциплинированности.</w:t>
      </w:r>
    </w:p>
    <w:p w14:paraId="798837EE"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РВС Союза строго следить за правильным отбором в Военно-воздушные школы физически пригодного контингента, для чего улучшить работу специальных медицинских комиссий по психофизическому осмотру поступающих в школы кандидатов.</w:t>
      </w:r>
    </w:p>
    <w:p w14:paraId="79D6A07D"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Предложить НКЛегпрому под личную ответственность т. Любимова, развернуть производство парашютов на имеющейся фабрике, чтобы обеспечить парашютами летный состав всей истребительной и тяжелой бомбардировочной авиации не позднее 15</w:t>
      </w:r>
      <w:r w:rsidRPr="006D510F">
        <w:rPr>
          <w:rFonts w:ascii="Times New Roman" w:hAnsi="Times New Roman"/>
          <w:color w:val="000000" w:themeColor="text1"/>
          <w:sz w:val="16"/>
          <w:szCs w:val="16"/>
        </w:rPr>
        <w:noBreakHyphen/>
        <w:t>го августа с.г. (ПЛ1 — 200 штук, ПН2 — 800 штук) и весь прочий летный состав не позднее 15 сентября с.г. (ПЛ1 — 1521, ПН2 — 1575).</w:t>
      </w:r>
    </w:p>
    <w:p w14:paraId="39D7E58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Предложить Реввоенсовету и НКТяжпрому форсировать изготовление радиостанций по связи самолетов в воздухе между собой и с землей.</w:t>
      </w:r>
    </w:p>
    <w:p w14:paraId="2A8C56B6"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что с 1.I</w:t>
      </w:r>
      <w:r w:rsidRPr="006D510F">
        <w:rPr>
          <w:rFonts w:ascii="Times New Roman" w:hAnsi="Times New Roman"/>
          <w:color w:val="000000" w:themeColor="text1"/>
          <w:sz w:val="16"/>
          <w:szCs w:val="16"/>
        </w:rPr>
        <w:noBreakHyphen/>
        <w:t>1933 г. ни один тяжелый самолет не может пойти в полет без наличия на борту исправно действующей рации.</w:t>
      </w:r>
    </w:p>
    <w:p w14:paraId="64E75D94"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каждого тяжелого самолета считать необходимым в самый кратчайший срок разработку и установку внутренней связи, безотказно действующей в любых условиях.</w:t>
      </w:r>
    </w:p>
    <w:p w14:paraId="1AFDF253"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Конкретные мероприятия по этому пункту, в том числе и о стабилизаторах, разрезных крыльях, тормозных колесах и проч. заслушать на ближайшем заседании К.О.</w:t>
      </w:r>
    </w:p>
    <w:p w14:paraId="1B4621C9"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Предложить Реввоенсовету провести немедленно все остальные мероприятия для улучшения внутреннего порядка и боевой подготовки ВВС РККА.</w:t>
      </w:r>
    </w:p>
    <w:p w14:paraId="6C8AE85E"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Запретить всем организациям СССР, связанным с авиацией, принимать на службу летчиков, техников и инженеров, уволенных из ВВС РККА по порочащим их обстоятельствам (недисциплинированность, воздушное хулиганство, политико-моральное разложение или неустойчивость, пьянство и т. д.). СНК СССР издать по этому поводу закон и определить порядок его неуклонного применения.</w:t>
      </w:r>
    </w:p>
    <w:p w14:paraId="280161E0"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Секретарь ЦК ВКП(б) — И. Сталин.</w:t>
      </w:r>
    </w:p>
    <w:p w14:paraId="58148E70"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СНК СССР — В. Молотов (Скрябин).</w:t>
      </w:r>
    </w:p>
    <w:p w14:paraId="27A94424" w14:textId="77777777" w:rsidR="00537D34" w:rsidRPr="006D510F" w:rsidRDefault="00537D34" w:rsidP="006D510F">
      <w:pPr>
        <w:spacing w:after="0" w:line="240" w:lineRule="auto"/>
        <w:jc w:val="both"/>
        <w:rPr>
          <w:rFonts w:ascii="Times New Roman" w:hAnsi="Times New Roman"/>
          <w:color w:val="000000" w:themeColor="text1"/>
          <w:sz w:val="16"/>
          <w:szCs w:val="16"/>
        </w:rPr>
      </w:pPr>
    </w:p>
    <w:p w14:paraId="23A7F0A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CC8B6E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1E5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10-11 июля 1932 в Берлине в Германии прошел антифашистский конгресс единого фронта (3186).</w:t>
      </w:r>
    </w:p>
    <w:p w14:paraId="16FC2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37D05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F40FF4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8D7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в ЦАГИ состоялось совещание по вопросу планирования окончания работ по выпуску опытного ТБ-4 (1077,174).</w:t>
      </w:r>
    </w:p>
    <w:p w14:paraId="6DF83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D72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года начальником Осконпробюро ВВС Гроховским был подан рапорт на имя Меженинова, что у него готовы для госиспытаний следующие объекты:</w:t>
      </w:r>
    </w:p>
    <w:p w14:paraId="0A074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ТСП-1 – малая</w:t>
      </w:r>
    </w:p>
    <w:p w14:paraId="53B3F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ТСП-2 – металлическая</w:t>
      </w:r>
    </w:p>
    <w:p w14:paraId="3AF26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 – большая с парашютом</w:t>
      </w:r>
    </w:p>
    <w:p w14:paraId="7FB4E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ударная</w:t>
      </w:r>
    </w:p>
    <w:p w14:paraId="5A024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w:t>
      </w:r>
    </w:p>
    <w:p w14:paraId="23755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Кассета для сбрасывания литературы</w:t>
      </w:r>
    </w:p>
    <w:p w14:paraId="67CB0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агитмина</w:t>
      </w:r>
    </w:p>
    <w:p w14:paraId="71D4D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Агитпарашют</w:t>
      </w:r>
    </w:p>
    <w:p w14:paraId="0D391B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w:t>
      </w:r>
    </w:p>
    <w:p w14:paraId="62E86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Межениновым было приказано закончить испытания этих объектов к 25 июля 1932 года. Однако, часть этих объектов фактически на испытание была представлена лишь 22 июля, а именно:</w:t>
      </w:r>
    </w:p>
    <w:p w14:paraId="08F96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ТСП-2</w:t>
      </w:r>
    </w:p>
    <w:p w14:paraId="62EF2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w:t>
      </w:r>
    </w:p>
    <w:p w14:paraId="0BF5A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w:t>
      </w:r>
    </w:p>
    <w:p w14:paraId="695D0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эти бомбы (за исключением одной ударно-дистанционной) при первом же испытании не работали.</w:t>
      </w:r>
    </w:p>
    <w:p w14:paraId="3095B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25 июля 1932 года были даны на испытания опять:</w:t>
      </w:r>
    </w:p>
    <w:p w14:paraId="7A6E5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w:t>
      </w:r>
    </w:p>
    <w:p w14:paraId="76503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ударная</w:t>
      </w:r>
    </w:p>
    <w:p w14:paraId="7E989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w:t>
      </w:r>
    </w:p>
    <w:p w14:paraId="3EFCF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Две последние бомбы испытания выдержали, было составлено заключение, но продвижение в серию было задержано из-за непредставления Гроховским чертежей, фотографий и техусловий.</w:t>
      </w:r>
    </w:p>
    <w:p w14:paraId="093E4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 до настоящего времени все еще после каждого испытания переделывается и в окончательном готовом к госиспытаниям виде не предъявлена до сего времени (7470, 335).</w:t>
      </w:r>
    </w:p>
    <w:p w14:paraId="36260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028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года Гроховским был подан рапорт Меженинову о готовности ряда объектов ТСП к госиспытаниям. Согласно резолюции Меженинова испытания должны были быть проведены до 25 июля 1932 года (7470, 331-334).</w:t>
      </w:r>
    </w:p>
    <w:p w14:paraId="3954B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5CEBD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1CF90F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F9E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июня 1932 Постановлением народного комиссариата тяжелойпромышленности № 422 утверждено строительство уральской электромашиностроительной группы заводов Уралэлектротяжмашина. Строительство возглавил А.П. Альпов - он же руководитель проекта, - организатор и опытный инженер. Сразу же развернулись подготовительные работы - вырубка леса, постройка подсобных помещений и бараков для рабочих (11254). </w:t>
      </w:r>
    </w:p>
    <w:p w14:paraId="584BA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608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июня 1931 г. было принято постановление народного комиссариата тяжелой промышленности №422 о строительстве уральской электромашиностроительной группы заводов Уралэлектромашина. Было решено немедленно приступить к строительству в г. Свердловске уральской группы заводов в составе:</w:t>
      </w:r>
    </w:p>
    <w:p w14:paraId="5AB04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1-Турбогенераторного;</w:t>
      </w:r>
    </w:p>
    <w:p w14:paraId="374B3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2-завода гидрогенераторов и крупных машин; </w:t>
      </w:r>
    </w:p>
    <w:p w14:paraId="5C4768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3-аппаратного;</w:t>
      </w:r>
    </w:p>
    <w:p w14:paraId="3A805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4-трансформаторного.</w:t>
      </w:r>
    </w:p>
    <w:p w14:paraId="68CB5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Строительство Уралэлектромашины возглавил А. П. Альпов, - он же руководитель проекта, - талантливый организатор и инженер, имевший большой опыт (11255). </w:t>
      </w:r>
    </w:p>
    <w:p w14:paraId="5C552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1933 г. был заложен фундамент первого завода - аппаратного. В это же время создана школа ФЗУ, готовившая кадры для аппаратного производства.</w:t>
      </w:r>
    </w:p>
    <w:p w14:paraId="48E8B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1934г. пущено опытное производство. Дальнейшее строительство шло параллельно с освоением продукции. Первым директором назначили А. М. Дубнера.</w:t>
      </w:r>
    </w:p>
    <w:p w14:paraId="21CE80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Поначалу конструкторы набирались опыта, заимствовали технические решения, в основном у более старых советских предприятий, у ведущих иностранных фирм. Но быстро стала создаваться и своя собственная школа конструирования. Уже в 1935 г. А. М. Мелькумов и В. А. Юдицкий создали первый оригинальный малообъемный масляный выключатель серии ВМТ (11255).</w:t>
      </w:r>
    </w:p>
    <w:p w14:paraId="0A364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1B5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г. приказом Наркомата лесной промышленности СССР был создан Центральный научно-исследовательский институт механизации и энергетики лесной промышленности (ЦНИИМЭ). Приказом Министерства лесной промышленности СССР от 27 июня 1964 г. он был преобразован в Центральный научно-исследовательский и проектно-конструкторский институт механизации и энергетики лесной промышленности (ЦНИИМЭ) путем объединения с Государственным институтом по проектированию новых машин для лесозаготовок и сплава (Гипролесмаш; создан 30 декабря 1953 г.). 20 мая 1982 г. награжден орденом Трудового Красного Знамени. В 1992 г. преобразован в Акционерное общество открытого типа "Центральный научно-исследовательский и проектный институт механизации и энергетики лесной промышленности (ЦНИИМЭ лесной промышленности" (АООТ "ЦНИИМЭ") (12100).</w:t>
      </w:r>
    </w:p>
    <w:p w14:paraId="1443A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1D10D2" w14:textId="77777777" w:rsidR="00625E0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D1AF207" w14:textId="77777777" w:rsidR="00625E0E" w:rsidRPr="006D510F" w:rsidRDefault="00625E0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C3B0B0"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июля в 1932 году английский транспортный самолет </w:t>
      </w:r>
      <w:hyperlink r:id="rId171" w:tgtFrame="_blank" w:history="1">
        <w:r w:rsidRPr="006D510F">
          <w:rPr>
            <w:rFonts w:ascii="Times New Roman" w:hAnsi="Times New Roman"/>
            <w:color w:val="000000" w:themeColor="text1"/>
            <w:sz w:val="16"/>
            <w:szCs w:val="16"/>
          </w:rPr>
          <w:t xml:space="preserve">«A.W.15» </w:t>
        </w:r>
      </w:hyperlink>
      <w:r w:rsidRPr="006D510F">
        <w:rPr>
          <w:rFonts w:ascii="Times New Roman" w:hAnsi="Times New Roman"/>
          <w:color w:val="000000" w:themeColor="text1"/>
          <w:sz w:val="16"/>
          <w:szCs w:val="16"/>
        </w:rPr>
        <w:t>(«G-ABPI») получил сертификат типа. В соответствии с техническим заданием «A.W.15» рассчитывался на перевозку 3000 фунтов (1361 кг) полезной нагрузки с крейсерской скоростью 185 км/ч. Также указывалось, что самолёт должен держать расчетную высоту полета в 9000 футов (2745 метров) при одном выключенном двигателе, а его дальность варьировалась в пределах 400-600 миль (644-966 км) в зависимости от обстоятельств. Максимальное количество пассажиров, которых самолёт мог принять на борт, не превышало 9 человек, так как основной упор делался именно на доставку почты и небольших грузов. Позднее, правда, «A.W.15» модернизировали, доведя общее количество пассажирских мест до 17 (14949).</w:t>
      </w:r>
    </w:p>
    <w:p w14:paraId="375E3EF9"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35A2A85B" w14:textId="77777777" w:rsidR="00537D34" w:rsidRPr="006D510F" w:rsidRDefault="00537D34"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C2172FE" w14:textId="77777777" w:rsidR="00537D34" w:rsidRPr="006D510F" w:rsidRDefault="00537D3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453C22"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июля 1932. Газета "Вечерняя Москва" сообщала: "На улицах Москвы в большом числе появились автокачки. Что это такое" От автомобиля она получила резиновый ход, от телеги - живую лошадиную силу. Лошадь, запряженная в автокачку, может перевозить вдвое больше груза, чем обычно (до трех тонн)" (18723).</w:t>
      </w:r>
    </w:p>
    <w:p w14:paraId="7D20D796" w14:textId="77777777" w:rsidR="00537D34" w:rsidRPr="006D510F" w:rsidRDefault="00537D34" w:rsidP="006D510F">
      <w:pPr>
        <w:spacing w:after="0" w:line="240" w:lineRule="auto"/>
        <w:jc w:val="both"/>
        <w:rPr>
          <w:rFonts w:ascii="Times New Roman" w:hAnsi="Times New Roman"/>
          <w:color w:val="000000" w:themeColor="text1"/>
          <w:sz w:val="16"/>
          <w:szCs w:val="16"/>
        </w:rPr>
      </w:pPr>
    </w:p>
    <w:p w14:paraId="6FFBA3A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3C1475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DB4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июля 1932 вышел приказ ГУАП N 20/366 которым для достижения более высоких темпов внедрения новых самолетов в серийное производство и для обеспечения ЦАГИ большей возможности по проработки новых типов опытных самолетов Приказано:</w:t>
      </w:r>
    </w:p>
    <w:p w14:paraId="207BC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Возложить на ЦАГИ -</w:t>
      </w:r>
    </w:p>
    <w:p w14:paraId="47A35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разработку новых типов самолетов, оборудования и вооружения их по утвержденному плану;</w:t>
      </w:r>
    </w:p>
    <w:p w14:paraId="606A0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испытания, полное согласование и утверждение новых типов самолетов, доводку их до полной готовности к серийному производству;</w:t>
      </w:r>
    </w:p>
    <w:p w14:paraId="5E99F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постоянное наблюдение за качествами самолетов ЦАГИ в эксплуатацию, их дальнейшую модификацией и стандартизацией;</w:t>
      </w:r>
    </w:p>
    <w:p w14:paraId="54A40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разработку переделок серийных машин, связанных с изменением основных элементов конструкции;</w:t>
      </w:r>
    </w:p>
    <w:p w14:paraId="34177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испытания и полное согласование эталонов серийных самолетов на каждый новый операционный период (1026,156).</w:t>
      </w:r>
    </w:p>
    <w:p w14:paraId="041D3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Возложить на самолетный трест и серийные заводы -</w:t>
      </w:r>
    </w:p>
    <w:p w14:paraId="71230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подготовку производства и внедрение в серию новых образцов по утвержденным эталонам самолетов конструкции ЦАГИ и под его техническим наблюдением;</w:t>
      </w:r>
    </w:p>
    <w:p w14:paraId="67674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разработку конструктивных изменений, удешевляющих серийное производство...;</w:t>
      </w:r>
    </w:p>
    <w:p w14:paraId="000B2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разработку и выполнение переделок машин, в случаях когда это не связано с изменением основных элементов конструкции;</w:t>
      </w:r>
    </w:p>
    <w:p w14:paraId="47C18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выполнение по согласованию с ЦАГИ переделок в том случае когда это связано с изменением основных элементов конструкции (1026,157).</w:t>
      </w:r>
    </w:p>
    <w:p w14:paraId="66F24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ЦАГИ</w:t>
      </w:r>
    </w:p>
    <w:p w14:paraId="77482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Отдел внедрения ЦАГИ расформировать;...</w:t>
      </w:r>
    </w:p>
    <w:p w14:paraId="263A1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Представлять Самолетному тресту (серийному заводу):</w:t>
      </w:r>
    </w:p>
    <w:p w14:paraId="1E78E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конструктивные чертежи новых типов самолетов;</w:t>
      </w:r>
    </w:p>
    <w:p w14:paraId="1F80C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утвержденный эталон;</w:t>
      </w:r>
    </w:p>
    <w:p w14:paraId="29C69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утвержденный эталон серийной машины на каждый новый операционный период;</w:t>
      </w:r>
    </w:p>
    <w:p w14:paraId="43A4E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конструктивные чертежи переделок и изменений (1026,157).</w:t>
      </w:r>
    </w:p>
    <w:p w14:paraId="2748D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Самолетному тресту</w:t>
      </w:r>
    </w:p>
    <w:p w14:paraId="3195E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создать на заводах 1, 16, 21, 22, 31 базы подготовки производства;</w:t>
      </w:r>
    </w:p>
    <w:p w14:paraId="5F2602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r w:rsidRPr="006D510F">
        <w:rPr>
          <w:rFonts w:ascii="Times New Roman" w:hAnsi="Times New Roman"/>
          <w:color w:val="000000" w:themeColor="text1"/>
          <w:sz w:val="16"/>
          <w:szCs w:val="16"/>
        </w:rPr>
        <w:tab/>
        <w:t>завод 1 - для подготовки производства разведчиков деревянной и смешанной конструкции;</w:t>
      </w:r>
    </w:p>
    <w:p w14:paraId="50437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b/>
        <w:t>завод 16 - для специальных машин;</w:t>
      </w:r>
    </w:p>
    <w:p w14:paraId="47F9E5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b/>
        <w:t>завод 21 - для истребителей деревянной и смешанной конструкции;</w:t>
      </w:r>
    </w:p>
    <w:p w14:paraId="58F74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b/>
        <w:t>завод 22 - для металлических сухопутных машин;</w:t>
      </w:r>
    </w:p>
    <w:p w14:paraId="207B8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b/>
        <w:t>завод 31 - для морских машин (1026,158).</w:t>
      </w:r>
    </w:p>
    <w:p w14:paraId="3EB58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DCF7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июля 1932 года вышел ПРИКАЗ по Главному Управлению Авиационной промышленности</w:t>
      </w:r>
    </w:p>
    <w:p w14:paraId="3C0DEF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w:t>
      </w:r>
    </w:p>
    <w:p w14:paraId="7DA0BA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достижения более высоких темпов внедрения но</w:t>
      </w:r>
      <w:r w:rsidRPr="006D510F">
        <w:rPr>
          <w:rFonts w:ascii="Times New Roman" w:hAnsi="Times New Roman"/>
          <w:color w:val="000000" w:themeColor="text1"/>
          <w:sz w:val="16"/>
          <w:szCs w:val="16"/>
        </w:rPr>
        <w:softHyphen/>
        <w:t>вых типов самолетов всерийное производство с одной стороны, для обеспечения ЦАГИ большей возможности по про</w:t>
      </w:r>
      <w:r w:rsidRPr="006D510F">
        <w:rPr>
          <w:rFonts w:ascii="Times New Roman" w:hAnsi="Times New Roman"/>
          <w:color w:val="000000" w:themeColor="text1"/>
          <w:sz w:val="16"/>
          <w:szCs w:val="16"/>
        </w:rPr>
        <w:softHyphen/>
        <w:t>работке новых гипов опнтннх саыолетов, предметов их обо</w:t>
      </w:r>
      <w:r w:rsidRPr="006D510F">
        <w:rPr>
          <w:rFonts w:ascii="Times New Roman" w:hAnsi="Times New Roman"/>
          <w:color w:val="000000" w:themeColor="text1"/>
          <w:sz w:val="16"/>
          <w:szCs w:val="16"/>
        </w:rPr>
        <w:softHyphen/>
        <w:t>рудования и вооружения с другой - ПРИКАЗЫВАЮ:</w:t>
      </w:r>
    </w:p>
    <w:p w14:paraId="1A132C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Возложить на ЦАГИ -</w:t>
      </w:r>
    </w:p>
    <w:p w14:paraId="6C93E1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разработку новых типов самолетов, оборудования и вооружения их по утвержденному плану.</w:t>
      </w:r>
    </w:p>
    <w:p w14:paraId="004907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Испытание, полное согласование и утверждение новых типов самолетов, доводка их до полной пригодности к серийному производству.</w:t>
      </w:r>
    </w:p>
    <w:p w14:paraId="0CABD7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постоянное наблюдение за качествами самолетов ЦАГИ в эксплоатации, их дальнейшей модификацией и стан</w:t>
      </w:r>
      <w:r w:rsidRPr="006D510F">
        <w:rPr>
          <w:rFonts w:ascii="Times New Roman" w:hAnsi="Times New Roman"/>
          <w:color w:val="000000" w:themeColor="text1"/>
          <w:sz w:val="16"/>
          <w:szCs w:val="16"/>
        </w:rPr>
        <w:softHyphen/>
        <w:t>дартизацией, их деталей в процессе дальнейшей серийной постройки.</w:t>
      </w:r>
    </w:p>
    <w:p w14:paraId="378826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Разработку переделов машин, связанных с изменением основных элементов конструкций.</w:t>
      </w:r>
    </w:p>
    <w:p w14:paraId="7D4CE2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Испытание и полное согласование эталонов серийных самолетов на каждый новый операционный период их се рийной постройки проводится в том случае, если в этало</w:t>
      </w:r>
      <w:r w:rsidRPr="006D510F">
        <w:rPr>
          <w:rFonts w:ascii="Times New Roman" w:hAnsi="Times New Roman"/>
          <w:color w:val="000000" w:themeColor="text1"/>
          <w:sz w:val="16"/>
          <w:szCs w:val="16"/>
        </w:rPr>
        <w:softHyphen/>
        <w:t>ны были внесены конструктивные изменения, разработанные ЦАГИ.</w:t>
      </w:r>
    </w:p>
    <w:p w14:paraId="09A61C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Возложить на самолетный Трест и серийные заводы:</w:t>
      </w:r>
    </w:p>
    <w:p w14:paraId="449F69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Подготовку производства и внедрение в серию новых образцов самолетов по утвержденным эталонам само</w:t>
      </w:r>
      <w:r w:rsidRPr="006D510F">
        <w:rPr>
          <w:rFonts w:ascii="Times New Roman" w:hAnsi="Times New Roman"/>
          <w:color w:val="000000" w:themeColor="text1"/>
          <w:sz w:val="16"/>
          <w:szCs w:val="16"/>
        </w:rPr>
        <w:softHyphen/>
        <w:t>летов конструкции ЦАГИ и под его техническим наблюдени</w:t>
      </w:r>
      <w:r w:rsidRPr="006D510F">
        <w:rPr>
          <w:rFonts w:ascii="Times New Roman" w:hAnsi="Times New Roman"/>
          <w:color w:val="000000" w:themeColor="text1"/>
          <w:sz w:val="16"/>
          <w:szCs w:val="16"/>
        </w:rPr>
        <w:softHyphen/>
        <w:t>ем.</w:t>
      </w:r>
    </w:p>
    <w:p w14:paraId="32911E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разработку конструктивных изменений облегчающих, удешевляющих серийное производство деталей и самолетов в целом и ведущих к искоренению возможности "производственных дефектов".</w:t>
      </w:r>
    </w:p>
    <w:p w14:paraId="043918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разработку и выполнение переделок машин в случа</w:t>
      </w:r>
      <w:r w:rsidRPr="006D510F">
        <w:rPr>
          <w:rFonts w:ascii="Times New Roman" w:hAnsi="Times New Roman"/>
          <w:color w:val="000000" w:themeColor="text1"/>
          <w:sz w:val="16"/>
          <w:szCs w:val="16"/>
        </w:rPr>
        <w:softHyphen/>
        <w:t>ях, когда это не связано с изменением основных элементов конструкций /удобство эксплоатации/.</w:t>
      </w:r>
    </w:p>
    <w:p w14:paraId="1D7593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выполнение по согласованию с ЦАГИ переделок в том случае, если переделки связаны с изменением основных элементов конструкции.</w:t>
      </w:r>
    </w:p>
    <w:p w14:paraId="42A47A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 А Г И.</w:t>
      </w:r>
    </w:p>
    <w:p w14:paraId="3AE983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Отдел Внедрения в серию при ЦАГИ расформировать.</w:t>
      </w:r>
    </w:p>
    <w:p w14:paraId="2B5E31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Весь штатный состав и инвентарь Отдела Внедрения передать Самолетному Тресту.</w:t>
      </w:r>
    </w:p>
    <w:p w14:paraId="57AB6A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Организовать сбор и систематизацию материалов по конструктивным недостаткам самолетов ЦАГИ, обнаруженным в аксплоатации и производстве с целью использования Дан-| ного материала, как заводом, так и ЦАГИ при выполнении эталонов серийных машин на аовые операционные периоды и при создааииновых опытных типов самолетов.</w:t>
      </w:r>
    </w:p>
    <w:p w14:paraId="6611AB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Представлять Самолетному Тресту /серийному за</w:t>
      </w:r>
      <w:r w:rsidRPr="006D510F">
        <w:rPr>
          <w:rFonts w:ascii="Times New Roman" w:hAnsi="Times New Roman"/>
          <w:color w:val="000000" w:themeColor="text1"/>
          <w:sz w:val="16"/>
          <w:szCs w:val="16"/>
        </w:rPr>
        <w:softHyphen/>
        <w:t>воду/:</w:t>
      </w:r>
    </w:p>
    <w:p w14:paraId="4EEA61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конструктивные чертежи новых типов самолетов.</w:t>
      </w:r>
    </w:p>
    <w:p w14:paraId="10B86E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утвержденный эталон.</w:t>
      </w:r>
    </w:p>
    <w:p w14:paraId="0E81F4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утвержденный эталон серийной машины аа кавдый'" новый операционный период в том случае, если разработка конструктивного изменения была выпод йена ЦАГИ.</w:t>
      </w:r>
    </w:p>
    <w:p w14:paraId="2A8D68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Конструктивные чертежи переделок и изменений новых эталонов серийных машин в том случав, ес</w:t>
      </w:r>
      <w:r w:rsidRPr="006D510F">
        <w:rPr>
          <w:rFonts w:ascii="Times New Roman" w:hAnsi="Times New Roman"/>
          <w:color w:val="000000" w:themeColor="text1"/>
          <w:sz w:val="16"/>
          <w:szCs w:val="16"/>
        </w:rPr>
        <w:softHyphen/>
        <w:t>ли разработка конструктивного изменения выпол</w:t>
      </w:r>
      <w:r w:rsidRPr="006D510F">
        <w:rPr>
          <w:rFonts w:ascii="Times New Roman" w:hAnsi="Times New Roman"/>
          <w:color w:val="000000" w:themeColor="text1"/>
          <w:sz w:val="16"/>
          <w:szCs w:val="16"/>
        </w:rPr>
        <w:softHyphen/>
        <w:t>нялась ЦАГИ»</w:t>
      </w:r>
    </w:p>
    <w:p w14:paraId="0DE74C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Техническое наблюдение и консультацию по вновь внедряемым в серийное производство, а равно по изменениям, вносимым в конструкцию серийных само</w:t>
      </w:r>
      <w:r w:rsidRPr="006D510F">
        <w:rPr>
          <w:rFonts w:ascii="Times New Roman" w:hAnsi="Times New Roman"/>
          <w:color w:val="000000" w:themeColor="text1"/>
          <w:sz w:val="16"/>
          <w:szCs w:val="16"/>
        </w:rPr>
        <w:softHyphen/>
        <w:t>летов.</w:t>
      </w:r>
    </w:p>
    <w:p w14:paraId="7D7683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САМОЛЕТНОМУ ТРЕСТУ.</w:t>
      </w:r>
    </w:p>
    <w:p w14:paraId="469E19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Создать на заводах №№ 1, 16, 21, 22, 31 базы под</w:t>
      </w:r>
      <w:r w:rsidRPr="006D510F">
        <w:rPr>
          <w:rFonts w:ascii="Times New Roman" w:hAnsi="Times New Roman"/>
          <w:color w:val="000000" w:themeColor="text1"/>
          <w:sz w:val="16"/>
          <w:szCs w:val="16"/>
        </w:rPr>
        <w:softHyphen/>
        <w:t>готовки производства и внедрения новых типов самолетов, причем иметь в виду: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821E3" w:rsidRPr="006D510F" w14:paraId="3F49007F" w14:textId="77777777">
        <w:tc>
          <w:tcPr>
            <w:tcW w:w="4788" w:type="dxa"/>
            <w:tcBorders>
              <w:top w:val="single" w:sz="12" w:space="0" w:color="auto"/>
            </w:tcBorders>
            <w:shd w:val="clear" w:color="auto" w:fill="FFFFFF"/>
          </w:tcPr>
          <w:p w14:paraId="3A391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Завод № 1</w:t>
            </w:r>
          </w:p>
        </w:tc>
        <w:tc>
          <w:tcPr>
            <w:tcW w:w="4788" w:type="dxa"/>
            <w:tcBorders>
              <w:top w:val="single" w:sz="12" w:space="0" w:color="auto"/>
            </w:tcBorders>
            <w:shd w:val="clear" w:color="auto" w:fill="FFFFFF"/>
          </w:tcPr>
          <w:p w14:paraId="3C811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являться базой для подготовки производства по разведчик. деревян. и смешан, конструкц.</w:t>
            </w:r>
          </w:p>
        </w:tc>
      </w:tr>
      <w:tr w:rsidR="00F821E3" w:rsidRPr="006D510F" w14:paraId="6C02E38E" w14:textId="77777777">
        <w:tc>
          <w:tcPr>
            <w:tcW w:w="4788" w:type="dxa"/>
            <w:shd w:val="clear" w:color="auto" w:fill="FFFFFF"/>
          </w:tcPr>
          <w:p w14:paraId="6EA4D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Завод № 16 </w:t>
            </w:r>
          </w:p>
        </w:tc>
        <w:tc>
          <w:tcPr>
            <w:tcW w:w="4788" w:type="dxa"/>
            <w:shd w:val="clear" w:color="auto" w:fill="FFFFFF"/>
          </w:tcPr>
          <w:p w14:paraId="444D7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должен являться для специальных машин.</w:t>
            </w:r>
          </w:p>
        </w:tc>
      </w:tr>
      <w:tr w:rsidR="00F821E3" w:rsidRPr="006D510F" w14:paraId="514DDAA3" w14:textId="77777777">
        <w:tc>
          <w:tcPr>
            <w:tcW w:w="4788" w:type="dxa"/>
            <w:shd w:val="clear" w:color="auto" w:fill="FFFFFF"/>
          </w:tcPr>
          <w:p w14:paraId="45E0B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21</w:t>
            </w:r>
          </w:p>
        </w:tc>
        <w:tc>
          <w:tcPr>
            <w:tcW w:w="4788" w:type="dxa"/>
            <w:shd w:val="clear" w:color="auto" w:fill="FFFFFF"/>
          </w:tcPr>
          <w:p w14:paraId="59DEB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истребителей дер. и смеш. констр.</w:t>
            </w:r>
          </w:p>
        </w:tc>
      </w:tr>
      <w:tr w:rsidR="00F821E3" w:rsidRPr="006D510F" w14:paraId="71E536F7" w14:textId="77777777">
        <w:tc>
          <w:tcPr>
            <w:tcW w:w="4788" w:type="dxa"/>
            <w:shd w:val="clear" w:color="auto" w:fill="FFFFFF"/>
          </w:tcPr>
          <w:p w14:paraId="32C98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22</w:t>
            </w:r>
          </w:p>
        </w:tc>
        <w:tc>
          <w:tcPr>
            <w:tcW w:w="4788" w:type="dxa"/>
            <w:shd w:val="clear" w:color="auto" w:fill="FFFFFF"/>
          </w:tcPr>
          <w:p w14:paraId="78410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металлических сухопутных машин</w:t>
            </w:r>
          </w:p>
        </w:tc>
      </w:tr>
      <w:tr w:rsidR="00F821E3" w:rsidRPr="006D510F" w14:paraId="134829B4" w14:textId="77777777">
        <w:tc>
          <w:tcPr>
            <w:tcW w:w="4788" w:type="dxa"/>
            <w:tcBorders>
              <w:bottom w:val="single" w:sz="12" w:space="0" w:color="auto"/>
            </w:tcBorders>
            <w:shd w:val="clear" w:color="auto" w:fill="FFFFFF"/>
          </w:tcPr>
          <w:p w14:paraId="017A8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31</w:t>
            </w:r>
          </w:p>
        </w:tc>
        <w:tc>
          <w:tcPr>
            <w:tcW w:w="4788" w:type="dxa"/>
            <w:tcBorders>
              <w:bottom w:val="single" w:sz="12" w:space="0" w:color="auto"/>
            </w:tcBorders>
            <w:shd w:val="clear" w:color="auto" w:fill="FFFFFF"/>
          </w:tcPr>
          <w:p w14:paraId="55A0C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морских машин</w:t>
            </w:r>
          </w:p>
        </w:tc>
      </w:tr>
    </w:tbl>
    <w:p w14:paraId="52749C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 декадный срок разработать и представить мне на утверждение типовое положение об организации отделов подготовки производства на вышеуказанных заводах, исходя из следующих основных положений:</w:t>
      </w:r>
    </w:p>
    <w:p w14:paraId="5E9C51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Завод - изготовляет все технические материалы /рабочие чертежи, технологические карты и пр., необходимые для развернутого серийного производства.</w:t>
      </w:r>
    </w:p>
    <w:p w14:paraId="2DE978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Завод - осуществляет выпуск первых серий машин количество которых /серий/ обеспечивает полную увязку и корректировку всего технологического процесса, приспособ! лений, рабочих чертежей и проч.</w:t>
      </w:r>
    </w:p>
    <w:p w14:paraId="70D311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Завод в случае внедрения данного типа на другом заводе - передает заводу все технические материалы, полш комплекс приспособлений и спец-инструмента, а также пред</w:t>
      </w:r>
      <w:r w:rsidRPr="006D510F">
        <w:rPr>
          <w:rFonts w:ascii="Times New Roman" w:hAnsi="Times New Roman"/>
          <w:color w:val="000000" w:themeColor="text1"/>
          <w:sz w:val="16"/>
          <w:szCs w:val="16"/>
        </w:rPr>
        <w:softHyphen/>
        <w:t>ставляет полный инструктаж по организации внедрения ново</w:t>
      </w:r>
      <w:r w:rsidRPr="006D510F">
        <w:rPr>
          <w:rFonts w:ascii="Times New Roman" w:hAnsi="Times New Roman"/>
          <w:color w:val="000000" w:themeColor="text1"/>
          <w:sz w:val="16"/>
          <w:szCs w:val="16"/>
        </w:rPr>
        <w:softHyphen/>
        <w:t>го типа, наладки его производства, освоения технологии.</w:t>
      </w:r>
    </w:p>
    <w:p w14:paraId="6C44A7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w:t>
      </w:r>
    </w:p>
    <w:p w14:paraId="20D05B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Приказ ввести в действие с 1-го августа с.г.</w:t>
      </w:r>
    </w:p>
    <w:p w14:paraId="7459BC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ЦАГИ закончить проработку материалов по внедрвнию И-5-М22 и ТШ-М-17 на основе существующих договоров.</w:t>
      </w:r>
    </w:p>
    <w:p w14:paraId="31963E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smallCaps/>
          <w:color w:val="000000" w:themeColor="text1"/>
          <w:sz w:val="16"/>
          <w:szCs w:val="16"/>
        </w:rPr>
        <w:t xml:space="preserve">начальник глававиапрома </w:t>
      </w:r>
      <w:r w:rsidRPr="006D510F">
        <w:rPr>
          <w:rFonts w:ascii="Times New Roman" w:hAnsi="Times New Roman"/>
          <w:color w:val="000000" w:themeColor="text1"/>
          <w:sz w:val="16"/>
          <w:szCs w:val="16"/>
        </w:rPr>
        <w:t>БАРАНОВ</w:t>
      </w:r>
    </w:p>
    <w:p w14:paraId="6BEBA1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ЦГАОР. ф. 147с, оп. 15, д. 69, л. 30 (1026,156).</w:t>
      </w:r>
    </w:p>
    <w:p w14:paraId="499B22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45DD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9E18CE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E73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июля 1932 г. пулемет ШКАС был одобрен правительством, которое приняло решение форсировать его доработку и предъявить на государственные испытания (11316).</w:t>
      </w:r>
    </w:p>
    <w:p w14:paraId="0CD38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10A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июля 1932 ЦС Осоавиахима своим приказом утвердил основные направления работы ГИРД (ЦГИРД). Именно в этом приказе говорится о С.П.К, который был назначен начальником ГИРД в общественном порядке (388,63).</w:t>
      </w:r>
    </w:p>
    <w:p w14:paraId="7E6C7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831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июля 1932 года вышел приказ. Приказ был длинный, со многими параграфами:</w:t>
      </w:r>
    </w:p>
    <w:p w14:paraId="19E9B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1. "Придавая большое значение в деле развития народного хозяйства и укрепления обороноспособности СССР научно-исследовательским и опытно-экспериментальным работам по изучению и применению реактивных двигателей в системе Осоавиахима, сконцентрировать всю деятельность в данной области в Группе изучения реактивного движения - ГИРД..." </w:t>
      </w:r>
    </w:p>
    <w:p w14:paraId="3662F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деятельность уже давно сконцентрировалась. </w:t>
      </w:r>
    </w:p>
    <w:p w14:paraId="0D70F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 "Начальником ГИРД (в общественном порядке) назначается С.П. Королев с 1 мая с.г...." (11143).</w:t>
      </w:r>
    </w:p>
    <w:p w14:paraId="42413A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60630C"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июля в 1932 году приказом Центрального совета ОСОАВИАХИМа определены задачи и структура МосГИРД как научно-исследовательской и опытно-конструкторской организации по разработке ракет и ракетных двигателей (14952).</w:t>
      </w:r>
    </w:p>
    <w:p w14:paraId="1BC4B9C0"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70305A5F" w14:textId="77777777" w:rsidR="00E62D79" w:rsidRPr="006D510F" w:rsidRDefault="00E62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июля 1932 г. появился приказ ЦС ОСОАВИАХИМ, приведу маленький отрывок: «Придавая большое значение в деле развития народного хозяйства и укрепления обороноспособности СССР научноисследовательским и опытно-экспериментальным работам по изучению и применению реактивных двигателей в системе ОСОАВИАХИМ, сконцентрировать всю деятельность в данной области в Группе изучения реактивного движения - ГИРД... Начальником ГИРД (в общественном порядке) назначается СП . Королев с 1 мая сего года» (ГА РФ, ф. 8355, оп. 2, д. 78, Л. 32).</w:t>
      </w:r>
    </w:p>
    <w:p w14:paraId="0A07EAF9" w14:textId="77777777" w:rsidR="00E62D79" w:rsidRPr="006D510F" w:rsidRDefault="00E62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Договор от 18 ноября 1931 г. был заключен между ОСОАВИАХИМ и лично Цандером, о ГИРД еще нет ни слова, хотя неофициально она уже существовала, и деньги 1000 руб. должен получить лично Цандер, как автор и исполнитель своей научной идеи, а не ГИРД, как организация. Официально организацией, хотя и общественной, ГИРД можно назвать только после приказа ЦС ОСОАВИАХИМ от 14 июля 1932 г. Любой организации нужен руководитель, администратор, таким начальником на общественных началах назначается Королев, за Цандером, опять таки на общественных началах, остается нигде не прописанная должность главного конструктора и главного теоретика.</w:t>
      </w:r>
    </w:p>
    <w:p w14:paraId="6CCDFAB1" w14:textId="77777777" w:rsidR="00E62D79" w:rsidRPr="006D510F" w:rsidRDefault="00E62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Только после выхода приказа от 14 июля 1932 г. сотрудники ГИРД стали получать небольпхую зарплату. Первые сведения о зарплате появляются в документах Финансового отдела ОСОАВИАХИМ в 1933 г., когда была налажена балансовая система учета денежных и материальных средств. В первом годовом бухгалтерском отчете по деятельности экспериментальных мастерских ЦС ОСОАВИАХИМ за 1933 г. указывается среднегодовая зарплата рабочего - 202 руб., инженерно-технического работника - 324 руб., служащего - 294 руб. (Применительно к середине 1980-х гг. это соответствует 90, 120 и 100 рублям). В этом же отчете содержится первая (потом будут другие) попытка объяснить, почему не удается вписать работу мастерских в пятилетний план развития народнохозяйственного организма страны, и почему их работа вообще не подлежит какому-либо планированию. «Ввиду того, что мастерские являются экспериментальными и характер работ очень разнообразен, определить основной вид выпускаемой продукции невозможно. По той же причине невозможно установить степень выполнения производственной программы и не ведется правильный учет производства. Стандартных массовых заказов мастерские не имеют, а занимаются разными экспериментальными работами над моделями военно-оборонного значения» (22685).</w:t>
      </w:r>
    </w:p>
    <w:p w14:paraId="351746E5" w14:textId="77777777" w:rsidR="00E62D79" w:rsidRPr="006D510F" w:rsidRDefault="00E62D79" w:rsidP="006D510F">
      <w:pPr>
        <w:spacing w:after="0" w:line="240" w:lineRule="auto"/>
        <w:jc w:val="both"/>
        <w:rPr>
          <w:rFonts w:ascii="Times New Roman" w:hAnsi="Times New Roman"/>
          <w:color w:val="0070C0"/>
          <w:sz w:val="16"/>
          <w:szCs w:val="16"/>
        </w:rPr>
      </w:pPr>
    </w:p>
    <w:p w14:paraId="6516ADED" w14:textId="77777777" w:rsidR="00625E0E"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21B3943" w14:textId="77777777" w:rsidR="00625E0E" w:rsidRPr="006D510F" w:rsidRDefault="00625E0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7082D9" w14:textId="77777777" w:rsidR="00625E0E" w:rsidRPr="006D510F" w:rsidRDefault="00625E0E"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июля 1932 автосборочный завод № 1 собрал первый Т-27. Автосборочный завод, находившийся в Канавино, некоторые авторы исторических исследований отождествляют с заводом «Гудок Октября», который автосборкой не занимался. Тем не менее эта путаница идет с начала 1930-х годов: директор автосборочного завода №1, обеспокоенный тем, что адресованные заводу грузы попадают к соседям, писал смежникам: «… С заводом «Гудок Октября» мы ничего общего не имеем». Причинами срыва плана, по мнению директора Шабаева, была «поставка комплектующих не в ущерб главному конвейеру, хотя разница в деталях, поставляемых на основную сборку и для Т-27, минимальная или ее совсем нет». Имела место кустарщина в изготовлении машин, что вело к срыву конвейерной сборки Т-27, рабочих неоднократно перебрасывали с места на место – с Опытных мастерских на сборочный завод и обратно (15218).</w:t>
      </w:r>
    </w:p>
    <w:p w14:paraId="4C58B1EC" w14:textId="77777777" w:rsidR="00625E0E" w:rsidRPr="006D510F" w:rsidRDefault="00625E0E" w:rsidP="006D510F">
      <w:pPr>
        <w:widowControl w:val="0"/>
        <w:spacing w:after="0" w:line="240" w:lineRule="auto"/>
        <w:jc w:val="both"/>
        <w:rPr>
          <w:rFonts w:ascii="Times New Roman" w:hAnsi="Times New Roman"/>
          <w:color w:val="000000" w:themeColor="text1"/>
          <w:sz w:val="16"/>
          <w:szCs w:val="16"/>
        </w:rPr>
      </w:pPr>
    </w:p>
    <w:p w14:paraId="01AE8494" w14:textId="77777777" w:rsidR="00625E0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F20CD14" w14:textId="77777777" w:rsidR="00625E0E" w:rsidRPr="006D510F" w:rsidRDefault="00625E0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682B4B"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июля в 1932 году поднялся в воздух первый самолет </w:t>
      </w:r>
      <w:hyperlink r:id="rId172" w:tgtFrame="_blank" w:history="1">
        <w:r w:rsidRPr="006D510F">
          <w:rPr>
            <w:rFonts w:ascii="Times New Roman" w:hAnsi="Times New Roman"/>
            <w:color w:val="000000" w:themeColor="text1"/>
            <w:sz w:val="16"/>
            <w:szCs w:val="16"/>
          </w:rPr>
          <w:t xml:space="preserve">«Y1B-9A» </w:t>
        </w:r>
      </w:hyperlink>
      <w:r w:rsidRPr="006D510F">
        <w:rPr>
          <w:rFonts w:ascii="Times New Roman" w:hAnsi="Times New Roman"/>
          <w:color w:val="000000" w:themeColor="text1"/>
          <w:sz w:val="16"/>
          <w:szCs w:val="16"/>
        </w:rPr>
        <w:t>с двигателями – «Pratt &amp; Whitney» «Hornet» с нагнетателями. Внешне этот вариант отличался от опытных самолетов измененным вертикальным оперением, а внутренне - множеством оборудования и конструктивными изменениями (14952).</w:t>
      </w:r>
    </w:p>
    <w:p w14:paraId="5F51C179"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5E782801" w14:textId="77777777" w:rsidR="00625E0E" w:rsidRPr="006D510F" w:rsidRDefault="00625E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июля в 1932 году первый полет литовского самолета «ANBO IV» с двигателем «Wasp» в 450 л. с. Испытания прошли успешно, и его стали строить серийно. «ANBO IV» - легкий многоцелевой штурмовик, разработанный литовской фирмой </w:t>
      </w:r>
      <w:hyperlink r:id="rId173" w:tgtFrame="_blank" w:history="1">
        <w:r w:rsidRPr="006D510F">
          <w:rPr>
            <w:rFonts w:ascii="Times New Roman" w:hAnsi="Times New Roman"/>
            <w:color w:val="000000" w:themeColor="text1"/>
            <w:sz w:val="16"/>
            <w:szCs w:val="16"/>
          </w:rPr>
          <w:t xml:space="preserve">«ANBO» </w:t>
        </w:r>
      </w:hyperlink>
      <w:r w:rsidRPr="006D510F">
        <w:rPr>
          <w:rFonts w:ascii="Times New Roman" w:hAnsi="Times New Roman"/>
          <w:color w:val="000000" w:themeColor="text1"/>
          <w:sz w:val="16"/>
          <w:szCs w:val="16"/>
        </w:rPr>
        <w:t>на базе тренировочного самолета «ANBO III». Самолет предназначался для выполнения ударных операций и проведения разведки. Работы над самолетом велись под руководством полковника Антанаса Густайтиса (впоследствии командующего Литовским армейским авиакорпусом, расстрелянным в 1940 году после присоединения Литвы к СССР). «ANBO IV» стал самой знаменитой литовской конструкцией (14952).</w:t>
      </w:r>
    </w:p>
    <w:p w14:paraId="42A3A187" w14:textId="77777777" w:rsidR="00625E0E" w:rsidRPr="006D510F" w:rsidRDefault="00625E0E" w:rsidP="006D510F">
      <w:pPr>
        <w:spacing w:after="0" w:line="240" w:lineRule="auto"/>
        <w:jc w:val="both"/>
        <w:rPr>
          <w:rFonts w:ascii="Times New Roman" w:hAnsi="Times New Roman"/>
          <w:color w:val="000000" w:themeColor="text1"/>
          <w:sz w:val="16"/>
          <w:szCs w:val="16"/>
        </w:rPr>
      </w:pPr>
    </w:p>
    <w:p w14:paraId="1A7898DA" w14:textId="77777777" w:rsidR="007808C7"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F8CB0C0" w14:textId="77777777" w:rsidR="007808C7" w:rsidRPr="006D510F" w:rsidRDefault="007808C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656926"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[не позднее 15 июля 1932 г.] Сталин — Кагановичу, Молотову</w:t>
      </w:r>
    </w:p>
    <w:p w14:paraId="147FC7E0"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Здравствуйте, т. Каганович! (Прочтите письмо </w:t>
      </w:r>
      <w:r w:rsidRPr="006D510F">
        <w:rPr>
          <w:rFonts w:ascii="Times New Roman" w:eastAsia="Times New Roman" w:hAnsi="Times New Roman"/>
          <w:color w:val="000000" w:themeColor="text1"/>
          <w:sz w:val="16"/>
          <w:szCs w:val="16"/>
          <w:u w:val="single"/>
          <w:lang w:eastAsia="ru-RU"/>
        </w:rPr>
        <w:t xml:space="preserve">Молотову) </w:t>
      </w:r>
      <w:r w:rsidRPr="006D510F">
        <w:rPr>
          <w:rFonts w:ascii="Times New Roman" w:eastAsia="Times New Roman" w:hAnsi="Times New Roman"/>
          <w:color w:val="000000" w:themeColor="text1"/>
          <w:sz w:val="16"/>
          <w:szCs w:val="16"/>
          <w:lang w:eastAsia="ru-RU"/>
        </w:rPr>
        <w:t xml:space="preserve">1) Был у меня </w:t>
      </w:r>
      <w:r w:rsidRPr="006D510F">
        <w:rPr>
          <w:rFonts w:ascii="Times New Roman" w:eastAsia="Times New Roman" w:hAnsi="Times New Roman"/>
          <w:color w:val="000000" w:themeColor="text1"/>
          <w:sz w:val="16"/>
          <w:szCs w:val="16"/>
          <w:u w:val="single"/>
          <w:lang w:eastAsia="ru-RU"/>
        </w:rPr>
        <w:t>Ворошилов</w:t>
      </w:r>
      <w:r w:rsidRPr="006D510F">
        <w:rPr>
          <w:rFonts w:ascii="Times New Roman" w:eastAsia="Times New Roman" w:hAnsi="Times New Roman"/>
          <w:color w:val="000000" w:themeColor="text1"/>
          <w:sz w:val="16"/>
          <w:szCs w:val="16"/>
          <w:vertAlign w:val="superscript"/>
          <w:lang w:eastAsia="ru-RU"/>
        </w:rPr>
        <w:t>1</w:t>
      </w:r>
      <w:r w:rsidRPr="006D510F">
        <w:rPr>
          <w:rFonts w:ascii="Times New Roman" w:eastAsia="Times New Roman" w:hAnsi="Times New Roman"/>
          <w:color w:val="000000" w:themeColor="text1"/>
          <w:sz w:val="16"/>
          <w:szCs w:val="16"/>
          <w:lang w:eastAsia="ru-RU"/>
        </w:rPr>
        <w:t>. Сошлись на следующих пунктах (причем решающее слово остается, конечно, за ПБ):</w:t>
      </w:r>
    </w:p>
    <w:p w14:paraId="0523939A"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а) Военны</w:t>
      </w:r>
      <w:r w:rsidRPr="006D510F">
        <w:rPr>
          <w:rFonts w:ascii="Times New Roman" w:eastAsia="Times New Roman" w:hAnsi="Times New Roman"/>
          <w:color w:val="000000" w:themeColor="text1"/>
          <w:sz w:val="16"/>
          <w:szCs w:val="16"/>
          <w:u w:val="single"/>
          <w:lang w:eastAsia="ru-RU"/>
        </w:rPr>
        <w:t>й бюджет</w:t>
      </w:r>
      <w:r w:rsidRPr="006D510F">
        <w:rPr>
          <w:rFonts w:ascii="Times New Roman" w:eastAsia="Times New Roman" w:hAnsi="Times New Roman"/>
          <w:color w:val="000000" w:themeColor="text1"/>
          <w:sz w:val="16"/>
          <w:szCs w:val="16"/>
          <w:lang w:eastAsia="ru-RU"/>
        </w:rPr>
        <w:t xml:space="preserve"> 1933 г. (включая все, в том числе и </w:t>
      </w:r>
      <w:r w:rsidRPr="006D510F">
        <w:rPr>
          <w:rFonts w:ascii="Times New Roman" w:eastAsia="Times New Roman" w:hAnsi="Times New Roman"/>
          <w:color w:val="000000" w:themeColor="text1"/>
          <w:sz w:val="16"/>
          <w:szCs w:val="16"/>
          <w:u w:val="single"/>
          <w:lang w:eastAsia="ru-RU"/>
        </w:rPr>
        <w:t>увеличение жалования красноармейцам и начсоставу в 1933 г.)</w:t>
      </w:r>
      <w:r w:rsidRPr="006D510F">
        <w:rPr>
          <w:rFonts w:ascii="Times New Roman" w:eastAsia="Times New Roman" w:hAnsi="Times New Roman"/>
          <w:color w:val="000000" w:themeColor="text1"/>
          <w:sz w:val="16"/>
          <w:szCs w:val="16"/>
          <w:lang w:eastAsia="ru-RU"/>
        </w:rPr>
        <w:t xml:space="preserve"> должен быть составлен в пределах 5–6 миллиардов руб. и лишь в случае крайней необходимости может быть доведен до 6 (шести) миллиардов. Клим напомнил мне, что я говорил месяца два назад о возможности доведения этой цифры до 7 (семи) миллиардов. Но я отвел эту ссылку, сказав, что теперь положение другое</w:t>
      </w:r>
      <w:r w:rsidRPr="006D510F">
        <w:rPr>
          <w:rFonts w:ascii="Times New Roman" w:eastAsia="Times New Roman" w:hAnsi="Times New Roman"/>
          <w:color w:val="000000" w:themeColor="text1"/>
          <w:sz w:val="16"/>
          <w:szCs w:val="16"/>
          <w:vertAlign w:val="superscript"/>
          <w:lang w:eastAsia="ru-RU"/>
        </w:rPr>
        <w:t>2</w:t>
      </w:r>
      <w:r w:rsidRPr="006D510F">
        <w:rPr>
          <w:rFonts w:ascii="Times New Roman" w:eastAsia="Times New Roman" w:hAnsi="Times New Roman"/>
          <w:color w:val="000000" w:themeColor="text1"/>
          <w:sz w:val="16"/>
          <w:szCs w:val="16"/>
          <w:lang w:eastAsia="ru-RU"/>
        </w:rPr>
        <w:t>.</w:t>
      </w:r>
    </w:p>
    <w:p w14:paraId="40E22967"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б) </w:t>
      </w:r>
      <w:r w:rsidRPr="006D510F">
        <w:rPr>
          <w:rFonts w:ascii="Times New Roman" w:eastAsia="Times New Roman" w:hAnsi="Times New Roman"/>
          <w:color w:val="000000" w:themeColor="text1"/>
          <w:sz w:val="16"/>
          <w:szCs w:val="16"/>
          <w:u w:val="single"/>
          <w:lang w:eastAsia="ru-RU"/>
        </w:rPr>
        <w:t>План развертывания армии</w:t>
      </w:r>
      <w:r w:rsidRPr="006D510F">
        <w:rPr>
          <w:rFonts w:ascii="Times New Roman" w:eastAsia="Times New Roman" w:hAnsi="Times New Roman"/>
          <w:color w:val="000000" w:themeColor="text1"/>
          <w:sz w:val="16"/>
          <w:szCs w:val="16"/>
          <w:lang w:eastAsia="ru-RU"/>
        </w:rPr>
        <w:t xml:space="preserve"> (в 1933 г.) </w:t>
      </w:r>
      <w:r w:rsidRPr="006D510F">
        <w:rPr>
          <w:rFonts w:ascii="Times New Roman" w:eastAsia="Times New Roman" w:hAnsi="Times New Roman"/>
          <w:color w:val="000000" w:themeColor="text1"/>
          <w:sz w:val="16"/>
          <w:szCs w:val="16"/>
          <w:u w:val="single"/>
          <w:lang w:eastAsia="ru-RU"/>
        </w:rPr>
        <w:t>в случае войны</w:t>
      </w:r>
      <w:r w:rsidRPr="006D510F">
        <w:rPr>
          <w:rFonts w:ascii="Times New Roman" w:eastAsia="Times New Roman" w:hAnsi="Times New Roman"/>
          <w:color w:val="000000" w:themeColor="text1"/>
          <w:sz w:val="16"/>
          <w:szCs w:val="16"/>
          <w:lang w:eastAsia="ru-RU"/>
        </w:rPr>
        <w:t xml:space="preserve">, представленный штабом, слишком раздут, до безобразия раздут и очень обременителен для государства. Его надо переработать и </w:t>
      </w:r>
      <w:r w:rsidRPr="006D510F">
        <w:rPr>
          <w:rFonts w:ascii="Times New Roman" w:eastAsia="Times New Roman" w:hAnsi="Times New Roman"/>
          <w:color w:val="000000" w:themeColor="text1"/>
          <w:sz w:val="16"/>
          <w:szCs w:val="16"/>
          <w:u w:val="single"/>
          <w:lang w:eastAsia="ru-RU"/>
        </w:rPr>
        <w:t>сократить</w:t>
      </w:r>
      <w:r w:rsidRPr="006D510F">
        <w:rPr>
          <w:rFonts w:ascii="Times New Roman" w:eastAsia="Times New Roman" w:hAnsi="Times New Roman"/>
          <w:color w:val="000000" w:themeColor="text1"/>
          <w:sz w:val="16"/>
          <w:szCs w:val="16"/>
          <w:lang w:eastAsia="ru-RU"/>
        </w:rPr>
        <w:t xml:space="preserve"> максимально.</w:t>
      </w:r>
    </w:p>
    <w:p w14:paraId="3F5B1F92"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w:t>
      </w:r>
      <w:r w:rsidRPr="006D510F">
        <w:rPr>
          <w:rFonts w:ascii="Times New Roman" w:eastAsia="Times New Roman" w:hAnsi="Times New Roman"/>
          <w:color w:val="000000" w:themeColor="text1"/>
          <w:sz w:val="16"/>
          <w:szCs w:val="16"/>
          <w:u w:val="single"/>
          <w:lang w:eastAsia="ru-RU"/>
        </w:rPr>
        <w:t>Численность армии мирного времени</w:t>
      </w:r>
      <w:r w:rsidRPr="006D510F">
        <w:rPr>
          <w:rFonts w:ascii="Times New Roman" w:eastAsia="Times New Roman" w:hAnsi="Times New Roman"/>
          <w:color w:val="000000" w:themeColor="text1"/>
          <w:sz w:val="16"/>
          <w:szCs w:val="16"/>
          <w:lang w:eastAsia="ru-RU"/>
        </w:rPr>
        <w:t xml:space="preserve"> на 1932 год (дана по плану штаба) слишком раздута (доходит до 1 миллиона 100 тысяч душ). Штаб забывает, что </w:t>
      </w:r>
      <w:r w:rsidRPr="006D510F">
        <w:rPr>
          <w:rFonts w:ascii="Times New Roman" w:eastAsia="Times New Roman" w:hAnsi="Times New Roman"/>
          <w:color w:val="000000" w:themeColor="text1"/>
          <w:sz w:val="16"/>
          <w:szCs w:val="16"/>
          <w:u w:val="single"/>
          <w:lang w:eastAsia="ru-RU"/>
        </w:rPr>
        <w:t>механизация</w:t>
      </w:r>
      <w:r w:rsidRPr="006D510F">
        <w:rPr>
          <w:rFonts w:ascii="Times New Roman" w:eastAsia="Times New Roman" w:hAnsi="Times New Roman"/>
          <w:color w:val="000000" w:themeColor="text1"/>
          <w:sz w:val="16"/>
          <w:szCs w:val="16"/>
          <w:lang w:eastAsia="ru-RU"/>
        </w:rPr>
        <w:t xml:space="preserve"> армии во всех странах ведет к </w:t>
      </w:r>
      <w:r w:rsidRPr="006D510F">
        <w:rPr>
          <w:rFonts w:ascii="Times New Roman" w:eastAsia="Times New Roman" w:hAnsi="Times New Roman"/>
          <w:color w:val="000000" w:themeColor="text1"/>
          <w:sz w:val="16"/>
          <w:szCs w:val="16"/>
          <w:u w:val="single"/>
          <w:lang w:eastAsia="ru-RU"/>
        </w:rPr>
        <w:t>сокращению</w:t>
      </w:r>
      <w:r w:rsidRPr="006D510F">
        <w:rPr>
          <w:rFonts w:ascii="Times New Roman" w:eastAsia="Times New Roman" w:hAnsi="Times New Roman"/>
          <w:color w:val="000000" w:themeColor="text1"/>
          <w:sz w:val="16"/>
          <w:szCs w:val="16"/>
          <w:lang w:eastAsia="ru-RU"/>
        </w:rPr>
        <w:t xml:space="preserve"> ее численности. По плану штаба выходит, что механизация армии у нас должна повести к </w:t>
      </w:r>
      <w:r w:rsidRPr="006D510F">
        <w:rPr>
          <w:rFonts w:ascii="Times New Roman" w:eastAsia="Times New Roman" w:hAnsi="Times New Roman"/>
          <w:color w:val="000000" w:themeColor="text1"/>
          <w:sz w:val="16"/>
          <w:szCs w:val="16"/>
          <w:u w:val="single"/>
          <w:lang w:eastAsia="ru-RU"/>
        </w:rPr>
        <w:t>увеличению</w:t>
      </w:r>
      <w:r w:rsidRPr="006D510F">
        <w:rPr>
          <w:rFonts w:ascii="Times New Roman" w:eastAsia="Times New Roman" w:hAnsi="Times New Roman"/>
          <w:color w:val="000000" w:themeColor="text1"/>
          <w:sz w:val="16"/>
          <w:szCs w:val="16"/>
          <w:lang w:eastAsia="ru-RU"/>
        </w:rPr>
        <w:t xml:space="preserve"> ее численности. Абсурд, демонстрирующий беспомощность наших людей перестроить армию на базе механизации. Я понимаю, что для перестройки нужно время, нужен некий переходный период. Но тогда нужно, во-первых, определить длительность этого переходного периода, сведя его к минимуму. Во-вторых, </w:t>
      </w:r>
      <w:r w:rsidRPr="006D510F">
        <w:rPr>
          <w:rFonts w:ascii="Times New Roman" w:eastAsia="Times New Roman" w:hAnsi="Times New Roman"/>
          <w:color w:val="000000" w:themeColor="text1"/>
          <w:sz w:val="16"/>
          <w:szCs w:val="16"/>
          <w:u w:val="single"/>
          <w:lang w:eastAsia="ru-RU"/>
        </w:rPr>
        <w:t>наряду</w:t>
      </w:r>
      <w:r w:rsidRPr="006D510F">
        <w:rPr>
          <w:rFonts w:ascii="Times New Roman" w:eastAsia="Times New Roman" w:hAnsi="Times New Roman"/>
          <w:color w:val="000000" w:themeColor="text1"/>
          <w:sz w:val="16"/>
          <w:szCs w:val="16"/>
          <w:lang w:eastAsia="ru-RU"/>
        </w:rPr>
        <w:t xml:space="preserve"> с решением о численности нужно принять другое решение о кздщдашшх </w:t>
      </w:r>
      <w:r w:rsidRPr="006D510F">
        <w:rPr>
          <w:rFonts w:ascii="Times New Roman" w:eastAsia="Times New Roman" w:hAnsi="Times New Roman"/>
          <w:color w:val="000000" w:themeColor="text1"/>
          <w:sz w:val="16"/>
          <w:szCs w:val="16"/>
          <w:u w:val="single"/>
          <w:lang w:eastAsia="ru-RU"/>
        </w:rPr>
        <w:t>сшках сл</w:t>
      </w:r>
      <w:r w:rsidRPr="006D510F">
        <w:rPr>
          <w:rFonts w:ascii="Times New Roman" w:eastAsia="Times New Roman" w:hAnsi="Times New Roman"/>
          <w:color w:val="000000" w:themeColor="text1"/>
          <w:sz w:val="16"/>
          <w:szCs w:val="16"/>
          <w:lang w:eastAsia="ru-RU"/>
        </w:rPr>
        <w:t>г</w:t>
      </w:r>
      <w:r w:rsidRPr="006D510F">
        <w:rPr>
          <w:rFonts w:ascii="Times New Roman" w:eastAsia="Times New Roman" w:hAnsi="Times New Roman"/>
          <w:color w:val="000000" w:themeColor="text1"/>
          <w:sz w:val="16"/>
          <w:szCs w:val="16"/>
          <w:u w:val="single"/>
          <w:lang w:eastAsia="ru-RU"/>
        </w:rPr>
        <w:t>кдашсщ</w:t>
      </w:r>
      <w:r w:rsidRPr="006D510F">
        <w:rPr>
          <w:rFonts w:ascii="Times New Roman" w:eastAsia="Times New Roman" w:hAnsi="Times New Roman"/>
          <w:color w:val="000000" w:themeColor="text1"/>
          <w:sz w:val="16"/>
          <w:szCs w:val="16"/>
          <w:lang w:eastAsia="ru-RU"/>
        </w:rPr>
        <w:t>ц численности армии по мере механизации армии. Без такого параллельного решения невозможно принять проект штаба о численности на 1932 г.</w:t>
      </w:r>
    </w:p>
    <w:p w14:paraId="25D70500"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г) </w:t>
      </w:r>
      <w:r w:rsidRPr="006D510F">
        <w:rPr>
          <w:rFonts w:ascii="Times New Roman" w:eastAsia="Times New Roman" w:hAnsi="Times New Roman"/>
          <w:color w:val="000000" w:themeColor="text1"/>
          <w:sz w:val="16"/>
          <w:szCs w:val="16"/>
          <w:u w:val="single"/>
          <w:lang w:eastAsia="ru-RU"/>
        </w:rPr>
        <w:t>Резолюция о боевой подготовке</w:t>
      </w:r>
      <w:r w:rsidRPr="006D510F">
        <w:rPr>
          <w:rFonts w:ascii="Times New Roman" w:eastAsia="Times New Roman" w:hAnsi="Times New Roman"/>
          <w:color w:val="000000" w:themeColor="text1"/>
          <w:sz w:val="16"/>
          <w:szCs w:val="16"/>
          <w:lang w:eastAsia="ru-RU"/>
        </w:rPr>
        <w:t xml:space="preserve"> (штабное руководство, артиллерия, флот) </w:t>
      </w:r>
      <w:r w:rsidRPr="006D510F">
        <w:rPr>
          <w:rFonts w:ascii="Times New Roman" w:eastAsia="Times New Roman" w:hAnsi="Times New Roman"/>
          <w:color w:val="000000" w:themeColor="text1"/>
          <w:sz w:val="16"/>
          <w:szCs w:val="16"/>
          <w:u w:val="single"/>
          <w:lang w:eastAsia="ru-RU"/>
        </w:rPr>
        <w:t>неконкретны</w:t>
      </w:r>
      <w:r w:rsidRPr="006D510F">
        <w:rPr>
          <w:rFonts w:ascii="Times New Roman" w:eastAsia="Times New Roman" w:hAnsi="Times New Roman"/>
          <w:color w:val="000000" w:themeColor="text1"/>
          <w:sz w:val="16"/>
          <w:szCs w:val="16"/>
          <w:lang w:eastAsia="ru-RU"/>
        </w:rPr>
        <w:t xml:space="preserve"> и нуждаются в переработке. Резолюции надо составить так, чтобы можно было проверить их исполнение Ревсоветом </w:t>
      </w:r>
      <w:r w:rsidRPr="006D510F">
        <w:rPr>
          <w:rFonts w:ascii="Times New Roman" w:eastAsia="Times New Roman" w:hAnsi="Times New Roman"/>
          <w:color w:val="000000" w:themeColor="text1"/>
          <w:sz w:val="16"/>
          <w:szCs w:val="16"/>
          <w:u w:val="single"/>
          <w:lang w:eastAsia="ru-RU"/>
        </w:rPr>
        <w:t>по пунктам</w:t>
      </w:r>
      <w:r w:rsidRPr="006D510F">
        <w:rPr>
          <w:rFonts w:ascii="Times New Roman" w:eastAsia="Times New Roman" w:hAnsi="Times New Roman"/>
          <w:color w:val="000000" w:themeColor="text1"/>
          <w:sz w:val="16"/>
          <w:szCs w:val="16"/>
          <w:lang w:eastAsia="ru-RU"/>
        </w:rPr>
        <w:t xml:space="preserve">, по </w:t>
      </w:r>
      <w:r w:rsidRPr="006D510F">
        <w:rPr>
          <w:rFonts w:ascii="Times New Roman" w:eastAsia="Times New Roman" w:hAnsi="Times New Roman"/>
          <w:color w:val="000000" w:themeColor="text1"/>
          <w:sz w:val="16"/>
          <w:szCs w:val="16"/>
          <w:u w:val="single"/>
          <w:lang w:eastAsia="ru-RU"/>
        </w:rPr>
        <w:t>конкретным</w:t>
      </w:r>
      <w:r w:rsidRPr="006D510F">
        <w:rPr>
          <w:rFonts w:ascii="Times New Roman" w:eastAsia="Times New Roman" w:hAnsi="Times New Roman"/>
          <w:color w:val="000000" w:themeColor="text1"/>
          <w:sz w:val="16"/>
          <w:szCs w:val="16"/>
          <w:lang w:eastAsia="ru-RU"/>
        </w:rPr>
        <w:t xml:space="preserve"> пунктам (</w:t>
      </w:r>
      <w:r w:rsidRPr="006D510F">
        <w:rPr>
          <w:rFonts w:ascii="Times New Roman" w:eastAsia="Times New Roman" w:hAnsi="Times New Roman"/>
          <w:color w:val="000000" w:themeColor="text1"/>
          <w:sz w:val="16"/>
          <w:szCs w:val="16"/>
          <w:u w:val="single"/>
          <w:lang w:eastAsia="ru-RU"/>
        </w:rPr>
        <w:t>сколько</w:t>
      </w:r>
      <w:r w:rsidRPr="006D510F">
        <w:rPr>
          <w:rFonts w:ascii="Times New Roman" w:eastAsia="Times New Roman" w:hAnsi="Times New Roman"/>
          <w:color w:val="000000" w:themeColor="text1"/>
          <w:sz w:val="16"/>
          <w:szCs w:val="16"/>
          <w:lang w:eastAsia="ru-RU"/>
        </w:rPr>
        <w:t xml:space="preserve"> полигонов и </w:t>
      </w:r>
      <w:r w:rsidRPr="006D510F">
        <w:rPr>
          <w:rFonts w:ascii="Times New Roman" w:eastAsia="Times New Roman" w:hAnsi="Times New Roman"/>
          <w:color w:val="000000" w:themeColor="text1"/>
          <w:sz w:val="16"/>
          <w:szCs w:val="16"/>
          <w:u w:val="single"/>
          <w:lang w:eastAsia="ru-RU"/>
        </w:rPr>
        <w:t>когда</w:t>
      </w:r>
      <w:r w:rsidRPr="006D510F">
        <w:rPr>
          <w:rFonts w:ascii="Times New Roman" w:eastAsia="Times New Roman" w:hAnsi="Times New Roman"/>
          <w:color w:val="000000" w:themeColor="text1"/>
          <w:sz w:val="16"/>
          <w:szCs w:val="16"/>
          <w:lang w:eastAsia="ru-RU"/>
        </w:rPr>
        <w:t xml:space="preserve"> будут устроены и т.д.).</w:t>
      </w:r>
    </w:p>
    <w:p w14:paraId="44E78620"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д) Вопрос о кремлевской школе решить в духе оставления нынешнего порядка, т.е. отменить приказ Реввоенсовета</w:t>
      </w:r>
      <w:r w:rsidRPr="006D510F">
        <w:rPr>
          <w:rFonts w:ascii="Times New Roman" w:eastAsia="Times New Roman" w:hAnsi="Times New Roman"/>
          <w:color w:val="000000" w:themeColor="text1"/>
          <w:sz w:val="16"/>
          <w:szCs w:val="16"/>
          <w:vertAlign w:val="superscript"/>
          <w:lang w:eastAsia="ru-RU"/>
        </w:rPr>
        <w:t>3</w:t>
      </w:r>
      <w:r w:rsidRPr="006D510F">
        <w:rPr>
          <w:rFonts w:ascii="Times New Roman" w:eastAsia="Times New Roman" w:hAnsi="Times New Roman"/>
          <w:color w:val="000000" w:themeColor="text1"/>
          <w:sz w:val="16"/>
          <w:szCs w:val="16"/>
          <w:lang w:eastAsia="ru-RU"/>
        </w:rPr>
        <w:t>.</w:t>
      </w:r>
    </w:p>
    <w:p w14:paraId="01114B27"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 Дело с Украиной, как видно, обстоит неважно. Заменить Косиора можно было бы лишь Кагановичем. Других кандидатур не видно. Микоян не подходит: не только для Украины, — он не подходит даже для Наркомснаба (безрукий и неорганизованный «агитатор»). Но направлять сейчас Кагановича на Украину нельзя (нецелесообразно!): ослабим секретариат ЦК. Приходится выждать некоторое время. Что касается Чубаря, то его можно оставить пока и посмотреть, как он будет работать.</w:t>
      </w:r>
    </w:p>
    <w:p w14:paraId="0F7CBC43"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3) Посылаю вам гнуснейшую пасквиль инокорреспондента Бассехеса на советскую эконом[ическую] политику. Бассехес — корреспондент </w:t>
      </w:r>
      <w:r w:rsidRPr="006D510F">
        <w:rPr>
          <w:rFonts w:ascii="Times New Roman" w:eastAsia="Times New Roman" w:hAnsi="Times New Roman"/>
          <w:color w:val="000000" w:themeColor="text1"/>
          <w:sz w:val="16"/>
          <w:szCs w:val="16"/>
          <w:u w:val="single"/>
          <w:lang w:eastAsia="ru-RU"/>
        </w:rPr>
        <w:t>«Neue Freie Presse»</w:t>
      </w:r>
      <w:r w:rsidRPr="006D510F">
        <w:rPr>
          <w:rFonts w:ascii="Times New Roman" w:eastAsia="Times New Roman" w:hAnsi="Times New Roman"/>
          <w:color w:val="000000" w:themeColor="text1"/>
          <w:sz w:val="16"/>
          <w:szCs w:val="16"/>
          <w:lang w:eastAsia="ru-RU"/>
        </w:rPr>
        <w:t>. Он писал в свое время гнусно о принудительном] труде в лесной пром[ышленно]сти. Мы его хотели выгнать из СССР, но в виду раскаяния — он был оставлен в СССР</w:t>
      </w:r>
      <w:r w:rsidRPr="006D510F">
        <w:rPr>
          <w:rFonts w:ascii="Times New Roman" w:eastAsia="Times New Roman" w:hAnsi="Times New Roman"/>
          <w:color w:val="000000" w:themeColor="text1"/>
          <w:sz w:val="16"/>
          <w:szCs w:val="16"/>
          <w:vertAlign w:val="superscript"/>
          <w:lang w:eastAsia="ru-RU"/>
        </w:rPr>
        <w:t>4</w:t>
      </w:r>
      <w:r w:rsidRPr="006D510F">
        <w:rPr>
          <w:rFonts w:ascii="Times New Roman" w:eastAsia="Times New Roman" w:hAnsi="Times New Roman"/>
          <w:color w:val="000000" w:themeColor="text1"/>
          <w:sz w:val="16"/>
          <w:szCs w:val="16"/>
          <w:lang w:eastAsia="ru-RU"/>
        </w:rPr>
        <w:t>. Он писал потом гнусности о политике хозрасчета. Но мы, по глупости своей, прошли мимо этих гнусностей. Теперь он изощряется по поводу займа и колхозной торговли. А мы молчим, как идиоты, и терпим клевету этого щенка капиталистических лавочников. Боль-ше-ви-ки, хе-хе...</w:t>
      </w:r>
    </w:p>
    <w:p w14:paraId="3F4F0672"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Предлагаю:</w:t>
      </w:r>
    </w:p>
    <w:p w14:paraId="55B719EB"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а) облить грязью эту капиталистическую мразь на страницах «Правды» и «Известий»;</w:t>
      </w:r>
    </w:p>
    <w:p w14:paraId="6C6A2E13" w14:textId="77777777" w:rsidR="007808C7" w:rsidRPr="006D510F" w:rsidRDefault="007808C7"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 спустя некоторое время после этого — изгнать его из СССР</w:t>
      </w:r>
      <w:r w:rsidRPr="006D510F">
        <w:rPr>
          <w:rFonts w:ascii="Times New Roman" w:eastAsia="Times New Roman" w:hAnsi="Times New Roman"/>
          <w:color w:val="000000" w:themeColor="text1"/>
          <w:sz w:val="16"/>
          <w:szCs w:val="16"/>
          <w:vertAlign w:val="superscript"/>
          <w:lang w:eastAsia="ru-RU"/>
        </w:rPr>
        <w:t>5</w:t>
      </w:r>
      <w:r w:rsidRPr="006D510F">
        <w:rPr>
          <w:rFonts w:ascii="Times New Roman" w:eastAsia="Times New Roman" w:hAnsi="Times New Roman"/>
          <w:color w:val="000000" w:themeColor="text1"/>
          <w:sz w:val="16"/>
          <w:szCs w:val="16"/>
          <w:lang w:eastAsia="ru-RU"/>
        </w:rPr>
        <w:t>. Все. Привет! И.Сталин.</w:t>
      </w:r>
    </w:p>
    <w:p w14:paraId="407689B6" w14:textId="77777777" w:rsidR="0001064C" w:rsidRPr="006D510F" w:rsidRDefault="007808C7" w:rsidP="006D510F">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Ф. 81. Оп. 3. Д. 99. Л. 167–174. Автограф</w:t>
      </w:r>
    </w:p>
    <w:p w14:paraId="1E8DD9DF" w14:textId="77777777" w:rsidR="007808C7" w:rsidRPr="006D510F" w:rsidRDefault="0001064C"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hAnsi="Times New Roman"/>
          <w:color w:val="000000" w:themeColor="text1"/>
          <w:sz w:val="16"/>
          <w:szCs w:val="16"/>
        </w:rPr>
        <w:t xml:space="preserve">Утвержденный в конце концов военный бюджет на 1933 г. составлял 4718 млн руб. </w:t>
      </w:r>
      <w:r w:rsidRPr="006D510F">
        <w:rPr>
          <w:rFonts w:ascii="Times New Roman" w:hAnsi="Times New Roman"/>
          <w:color w:val="000000" w:themeColor="text1"/>
          <w:sz w:val="16"/>
          <w:szCs w:val="16"/>
          <w:lang w:val="en-US"/>
        </w:rPr>
        <w:t>(</w:t>
      </w:r>
      <w:r w:rsidRPr="006D510F">
        <w:rPr>
          <w:rFonts w:ascii="Times New Roman" w:hAnsi="Times New Roman"/>
          <w:color w:val="000000" w:themeColor="text1"/>
          <w:sz w:val="16"/>
          <w:szCs w:val="16"/>
        </w:rPr>
        <w:t>ГАРФ</w:t>
      </w:r>
      <w:r w:rsidRPr="006D510F">
        <w:rPr>
          <w:rFonts w:ascii="Times New Roman" w:hAnsi="Times New Roman"/>
          <w:color w:val="000000" w:themeColor="text1"/>
          <w:sz w:val="16"/>
          <w:szCs w:val="16"/>
          <w:lang w:val="en-US"/>
        </w:rPr>
        <w:t xml:space="preserve">. </w:t>
      </w:r>
      <w:r w:rsidRPr="006D510F">
        <w:rPr>
          <w:rFonts w:ascii="Times New Roman" w:hAnsi="Times New Roman"/>
          <w:color w:val="000000" w:themeColor="text1"/>
          <w:sz w:val="16"/>
          <w:szCs w:val="16"/>
        </w:rPr>
        <w:t>Ф</w:t>
      </w:r>
      <w:r w:rsidRPr="006D510F">
        <w:rPr>
          <w:rFonts w:ascii="Times New Roman" w:hAnsi="Times New Roman"/>
          <w:color w:val="000000" w:themeColor="text1"/>
          <w:sz w:val="16"/>
          <w:szCs w:val="16"/>
          <w:lang w:val="en-US"/>
        </w:rPr>
        <w:t xml:space="preserve">. </w:t>
      </w:r>
      <w:r w:rsidRPr="006D510F">
        <w:rPr>
          <w:rFonts w:ascii="Times New Roman" w:hAnsi="Times New Roman"/>
          <w:color w:val="000000" w:themeColor="text1"/>
          <w:sz w:val="16"/>
          <w:szCs w:val="16"/>
        </w:rPr>
        <w:t>Р</w:t>
      </w:r>
      <w:r w:rsidRPr="006D510F">
        <w:rPr>
          <w:rFonts w:ascii="Times New Roman" w:hAnsi="Times New Roman"/>
          <w:color w:val="000000" w:themeColor="text1"/>
          <w:sz w:val="16"/>
          <w:szCs w:val="16"/>
          <w:lang w:val="en-US"/>
        </w:rPr>
        <w:t xml:space="preserve">-8418. </w:t>
      </w:r>
      <w:r w:rsidRPr="006D510F">
        <w:rPr>
          <w:rFonts w:ascii="Times New Roman" w:hAnsi="Times New Roman"/>
          <w:color w:val="000000" w:themeColor="text1"/>
          <w:sz w:val="16"/>
          <w:szCs w:val="16"/>
        </w:rPr>
        <w:t>Оп</w:t>
      </w:r>
      <w:r w:rsidRPr="006D510F">
        <w:rPr>
          <w:rFonts w:ascii="Times New Roman" w:hAnsi="Times New Roman"/>
          <w:color w:val="000000" w:themeColor="text1"/>
          <w:sz w:val="16"/>
          <w:szCs w:val="16"/>
          <w:lang w:val="en-US"/>
        </w:rPr>
        <w:t xml:space="preserve">. 8. </w:t>
      </w:r>
      <w:r w:rsidRPr="006D510F">
        <w:rPr>
          <w:rFonts w:ascii="Times New Roman" w:hAnsi="Times New Roman"/>
          <w:color w:val="000000" w:themeColor="text1"/>
          <w:sz w:val="16"/>
          <w:szCs w:val="16"/>
        </w:rPr>
        <w:t>Д</w:t>
      </w:r>
      <w:r w:rsidRPr="006D510F">
        <w:rPr>
          <w:rFonts w:ascii="Times New Roman" w:hAnsi="Times New Roman"/>
          <w:color w:val="000000" w:themeColor="text1"/>
          <w:sz w:val="16"/>
          <w:szCs w:val="16"/>
          <w:lang w:val="en-US"/>
        </w:rPr>
        <w:t xml:space="preserve">. 137. </w:t>
      </w:r>
      <w:r w:rsidRPr="006D510F">
        <w:rPr>
          <w:rFonts w:ascii="Times New Roman" w:hAnsi="Times New Roman"/>
          <w:color w:val="000000" w:themeColor="text1"/>
          <w:sz w:val="16"/>
          <w:szCs w:val="16"/>
        </w:rPr>
        <w:t>Л</w:t>
      </w:r>
      <w:r w:rsidRPr="006D510F">
        <w:rPr>
          <w:rFonts w:ascii="Times New Roman" w:hAnsi="Times New Roman"/>
          <w:color w:val="000000" w:themeColor="text1"/>
          <w:sz w:val="16"/>
          <w:szCs w:val="16"/>
          <w:lang w:val="en-US"/>
        </w:rPr>
        <w:t xml:space="preserve">. 11–12; Davies R.W. Crisis and Progress in the Soviet Economy. </w:t>
      </w:r>
      <w:r w:rsidRPr="006D510F">
        <w:rPr>
          <w:rFonts w:ascii="Times New Roman" w:hAnsi="Times New Roman"/>
          <w:color w:val="000000" w:themeColor="text1"/>
          <w:sz w:val="16"/>
          <w:szCs w:val="16"/>
        </w:rPr>
        <w:t>P. 318)</w:t>
      </w:r>
      <w:r w:rsidR="007808C7" w:rsidRPr="006D510F">
        <w:rPr>
          <w:rFonts w:ascii="Times New Roman" w:eastAsia="Times New Roman" w:hAnsi="Times New Roman"/>
          <w:iCs/>
          <w:color w:val="000000" w:themeColor="text1"/>
          <w:sz w:val="16"/>
          <w:szCs w:val="16"/>
          <w:lang w:eastAsia="ru-RU"/>
        </w:rPr>
        <w:t xml:space="preserve"> (15281).</w:t>
      </w:r>
    </w:p>
    <w:p w14:paraId="42EBEFD1" w14:textId="77777777" w:rsidR="007808C7" w:rsidRPr="006D510F" w:rsidRDefault="007808C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5BFA6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3A2BE6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6E4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1932 в соответствии с Женевским протоколом Австрии был обещан заем при условии, что она будет воздерживаться от аншлюса с Германией до 1952 (3907,173).</w:t>
      </w:r>
    </w:p>
    <w:p w14:paraId="534429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FF5D4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июля 1932 западные страны пообещали Австрии финансовую помощь при условии, что австрийцы будут воздерживаться от аншлюса с Германией до 1952 г. (4962).</w:t>
      </w:r>
    </w:p>
    <w:p w14:paraId="77AB97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CD091"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6EA41BD"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01A492" w14:textId="77777777" w:rsidR="00B411DC" w:rsidRPr="006D510F" w:rsidRDefault="00B411D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первой половине июля 1932 Ворошилов, находясь в поездке по Северокавказскому военному округу, побывал в Сочи и познакомил Сталина с предложениями НКВМ и Штаба РККА по численности вооруженных сил и военному бюджету на 1933 г. Нарком рассчитывал на благоприятный прием, однако руководитель Комиссии обороны подверг эти предложения жесткой критике. Сталин взял назад свое обещание двухмесячной давности поддержать увеличение бюджета НКВМ до 7 млрд руб. и добился согласия Ворошилова ограничить его 5-6 млрд руб. Проект мобилизационного развертывания в 1933 г., заявил Сталин, "до безобразия раздут и очень обременителен для государства", "его надо переработать и сократить максимально."</w:t>
      </w:r>
    </w:p>
    <w:p w14:paraId="4F137817" w14:textId="77777777" w:rsidR="00B411DC" w:rsidRPr="006D510F" w:rsidRDefault="00B411D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Особое недовольство вызвало у Сталина решение Штаба и РВСС о размерах армии мирного времени и методологии ее исчисления. Генеральный секретарь ЦК был возмущен, что его принципиальное указание в письме Тухачевскому было оставлено без внимания. Он разъяснял Ворошилову и другим членам Политбюро: "Штаб забывает, что механизация армии во всех странах ведет к сокращению ее численности. По плану штаба выходит, что механизация армии у нас должна повести к увеличению ее численности. Абсурд, демонстрирующий беспомощность наших людей перестроить армию на базе механизации".</w:t>
      </w:r>
    </w:p>
    <w:p w14:paraId="38F2D85B" w14:textId="77777777" w:rsidR="00B411DC" w:rsidRPr="006D510F" w:rsidRDefault="00B411D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После споров с Ворошиловым был найден компромисс, о котором Сталин информировал Кагановича и Молотова: "Я понимаю, что для перестройки нужно время, нужен некий переходный период Но тогда нужно, во-первых, определить длительность этого переходного периода, сведя его к минимуму. Во-вторых, наряду с решением о численности нужно принять иное решение о календарных сроках сокращения численности армии по мере механизации армии" (Письмо Сталина Кагановичу [и Молотову], [ранее 15.07.1932] //Сталин и Каганович: Переписка, 1931-1936 / Сост. О. В. Хлевнюк и др. М., 2001. С. 224.) (22725).</w:t>
      </w:r>
    </w:p>
    <w:p w14:paraId="041F58BA" w14:textId="77777777" w:rsidR="00B411DC" w:rsidRPr="006D510F" w:rsidRDefault="00B411DC"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0CEEA06E" w14:textId="12ACA414"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98D620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F62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июля 1932 НИИ ВВС вернул за изношенностью мотора полученный в конце июня ТШ-М-17 1-й эталон. Было отмечено плохое охлаждение мотора, закипание гликоля и др. неполадки., НИИ вынужден был машину вернуть в ЦАГИ (середина июля) для замены мотора и установки стрелкового вооружения (2314,21).</w:t>
      </w:r>
    </w:p>
    <w:p w14:paraId="22343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4F408B" w14:textId="77777777" w:rsidR="00B411DC" w:rsidRPr="006D510F" w:rsidRDefault="00B411DC"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середине июля 1932 самолет ТШ-2 М-17 возвратили из НИИ ВВС в ЦАГИ для замены мотора, устранения дефектов и доработок по во</w:t>
      </w:r>
      <w:r w:rsidRPr="006D510F">
        <w:rPr>
          <w:rFonts w:ascii="Times New Roman" w:hAnsi="Times New Roman"/>
          <w:color w:val="0070C0"/>
          <w:sz w:val="16"/>
          <w:szCs w:val="16"/>
          <w:lang w:eastAsia="ru-RU" w:bidi="ru-RU"/>
        </w:rPr>
        <w:softHyphen/>
        <w:t>оружению (21062).</w:t>
      </w:r>
    </w:p>
    <w:p w14:paraId="106BCD38" w14:textId="77777777" w:rsidR="00B411DC" w:rsidRPr="006D510F" w:rsidRDefault="00B411DC" w:rsidP="006D510F">
      <w:pPr>
        <w:spacing w:after="0" w:line="240" w:lineRule="auto"/>
        <w:jc w:val="both"/>
        <w:rPr>
          <w:rFonts w:ascii="Times New Roman" w:hAnsi="Times New Roman"/>
          <w:color w:val="0070C0"/>
          <w:sz w:val="16"/>
          <w:szCs w:val="16"/>
        </w:rPr>
      </w:pPr>
    </w:p>
    <w:p w14:paraId="473CFB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июля 1932 начались первые полетные испытания М-34 на Р-5. В один из полетов мотор потребовал ремонта (после вынужденной посадки) и был отправлен на завод 24. Мотор был возвращен 26 августа и установлен на самолет. После этого испытания были продолжены (2314,21).</w:t>
      </w:r>
    </w:p>
    <w:p w14:paraId="097BB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FBFA6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FC140B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DB9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зам. начальника ВВС Меженинов писал письмо N 38/01224 председателю РВС.</w:t>
      </w:r>
    </w:p>
    <w:p w14:paraId="6B4AD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31A84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16 июля 1932 года.</w:t>
      </w:r>
    </w:p>
    <w:p w14:paraId="1FE6B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заводу N 22</w:t>
      </w:r>
    </w:p>
    <w:p w14:paraId="70FBD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находящихся в производстве самолетов ТБ3: самолеты NN 1, 3, 4, 5, 7, 9 и 10 - переданы в строевые части ВВС.</w:t>
      </w:r>
    </w:p>
    <w:p w14:paraId="08D8B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 8 и N 12 испытываются заводом в дальнем перелете. Самолеты сего числа улетели в Киев.</w:t>
      </w:r>
    </w:p>
    <w:p w14:paraId="7E1E3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N 11 подготавливается как эталон на 1932 год (3027).</w:t>
      </w:r>
    </w:p>
    <w:p w14:paraId="684C3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506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из Москвы поступила депеша, требовавшая от Филипповича изменить данное итальянцам задание и добиваться превращения машин Савойя S.55 в самолеты двойного назначения. Сохраняя пассажирские салоны, лодки теперь должны были предусматривать установку пулеметных турелей и бомбодержателей по эскизам, присланным из СССР. Это нужно было потому, что в военное время лодки ГВФ собирались использовать как морские бомбардировщики. Поскольку “Савойи» предназначались для Дальневосточного управления (ДВУ), то по мобилизационному плану они включались в состав ВВС Морских сил Дальнего Востока (МСДВ, предшествовавших созданию Тихоокеанского флота). С турелями ситуация не ясна. Никаких документов о том. где и какое стрелковое вооружение намеревались ставить, найти не удалось. Похоже, что от этой идеи со временем отказались. А вот с бомбовым вооружением возни оказалось много. Первоначально предполагалось, что в соответствии с нашими эскизами итальянцы вмонтируют в центроплан усиления-бобышки и ввернут туда болты с ушками для крепления бомбодержателей. Сами же балки. ухваты и все прочее установят в случае надобности уже в СССР. Но фирма, в целом охотно шедшая навстречу солидному заказчику, от установки болтов в заданных Москвой местах отказалась - они плохо согласовывались с силовым набором крыла. Советской комиссии пришлось согласиться с вариантом вооружения, принятым для серии S.55, строившейся для Румынии. Много внимания уделялось приспособлению «Савойи» к эксплуатации в холодном климате. До сих пор эта машина в основном летала в теплых краях и просто не было необходимости, например, в полном сливе воды из системы охлаждения моторов. Теперь количество сливных кранов увеличили, а существовавшие ранее заменили на имевшие большее проходное сечение. Предусмотрели отопление пилотской кабины (электричеством) и пассажирских салонов (беспламенными печами). Изначально у S.55 двигатели практически не капотировались - открыто стояли на мотораме. Наши представители настояли на частичном капотировании снизу, сверху и отчасти сбоку. По образцу S.55X пилотская кабина выполнялась полностью закрытой (5486,3).</w:t>
      </w:r>
    </w:p>
    <w:p w14:paraId="5A595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B9C181"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г. инженеры А.Н.Рафаэлянц и В.В.Никитин выступили с проектом «летающего танка», получившим по их инициалам название «РАФНИК» (чертежи датированы 16/7-32). Это был моноплан с размахом крыла 17,5 м и хвостовым оперением на двух балках, которое состояло из стабилизатора с рулём высоты и центрально расположенного вертикального оперения. Аппарат был снабжён собственным шасси с колеёй, равной 4 м. Перевозимый танк, не входя в силовую конструкцию, выполнял роль силовой установки. Танк подвешивался между высокими стойками шасси так, что его башня уходила в вырез в центроплане. Судя по чертежам, предполагалось использовать доработанный колёсно-гусеничный танк БТ-2, тогда только что запущенный в серию. Двигатель танка должен был обеспечивать его передвижение не только на земле, но и при перевозке по воздуху. Но для этого мощность штатного мотора М-5 – 400 л.с. – была явно недостаточной. Его решили заменить на мотор М-17, выдававший от 680 до 730 л.с. (в зависимости от степени сжатия). Двигатель приводил в движение толкающий двухлопастный винт, посаженный на удлинённый носок коленчатого вала. Баки для питания мотора топливом в полёте располагались в центроплане. Органы управления планёром были смонтированы в кабине водителя танка, который выполнял и роль пилота. По расчётам авторов проекта, скорость «летающего танка» в воздухе получалась около 150-160 км/ч. Радиус действия они оценивали в 300 км, а с перегрузкой – до 400 км. После приземления кто-то из танкистов дёргал за рычаг, и стойки шасси поворачивались вокруг шарнира заднего подкоса, уходя вперёд и вверх (стойки, снятые с замка, уходили вверх через отверстия в крыле). Танк ложился на гусеницы, в это время открывались замки, соединявшие его с планёром, и автоматически разъединялось управление. Боевая машина выезжала вперёд. Винт при этом ставился горизонтально. По замыслу конструкторов, танк после боя мог вернуться к планёру, соединиться с ним и опять полететь – на базу или на другой участок фронта. Интересно, что в сентябре 1932 г., т.е. уже после указанного выше времени представления проекта Рафаэлянца и Никитина, был составлен документ, озаглавленный «Тактико-техническая характеристика для летающего танка проектируемого тов. РАФАЛЬЯНЦ» (так в оригинале). Под документом стоит подпись Пом. Нач. НТУ УММ Бегунова (НТУ УММ – это Научно-Техническое Управление Управления Моторизации и Механизации РККА). Над заголовком надпись: УТВЕРЖДАЮ. Начальник УММ / Халепский/ «……» Сентября 1932 г. (дата и подпись не проставлены). Любопытно, что в этом документе, содержащем ориентировочные требования, в пункте «Принцип подъёмного аппарата для взлёта» указывались «нормальные крылья или автожиры», а в пункте «тип и мощность мотора» было указано «авиационных марки М-34 допускаются использования для охлаждения этилен-гликоль» (так в тексте). То есть, эти требования явно относились не только к аппарату Рафаэлянца, но и к аппарату Камова, о котором речь пойдёт ниже. Нет смысла приводить здесь другие пункты требований – они фактически нашли отражение в более позднем документе, озаглавленном «Тактикотехническая характеристика летающего танка проектируемого тов. РАФАЭЛЯНЦ по заданию НТУ УММ РККА». Документ, подписанный Врид начальника НТУ УММ РККА Свиридовым 4 декабря 1932 г., носил характер задания и содержал следующие основные положения: Летающий танк – по типу БТ Боевой вес танка со всеми приспособлениями (крылья) – 5-6 т Боевой вес самого танка при движении по земле – 3,5-4 т Максимальная скорость на колёсах – 70-80 км/ч на гусеницах – 50-60 км/ч в воздухе – 160 км/ч Максимальная высота полёта 3000 м Продолжительность выключения летательного приспособления (крыльев) – 5 мин Продолжительность одевания летательного приспособления (крыльев) 18 мин Путь пробега при посадке 400 м.</w:t>
      </w:r>
    </w:p>
    <w:p w14:paraId="614148C7"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Путь пробега при взлёте 500-600 м Мощность мотора 650 НР М-17 Броня: вертикальная 8 мм горизонтальная 6 мм дно 4 мм Вооружение 1 – 20мм автомат или пулемёт ДТ Команда 2 чел Запас горючего: при движении по дорогам на 150 км при движении в воздухе на 250 км Как можно видеть, в проекте от июля 1932 г. расчётная дальность превышала указанные выше цифры. В одной из публикаций уверждается, что «19 января 1933 года конструкторскому бюро под руководством А.Н. Рафаэлянца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Рафаэлянца и Никитина дело не дошло (19165).</w:t>
      </w:r>
    </w:p>
    <w:p w14:paraId="2091EF1C" w14:textId="77777777" w:rsidR="00537D34" w:rsidRPr="006D510F" w:rsidRDefault="00537D34" w:rsidP="006D510F">
      <w:pPr>
        <w:spacing w:after="0" w:line="240" w:lineRule="auto"/>
        <w:jc w:val="both"/>
        <w:rPr>
          <w:rFonts w:ascii="Times New Roman" w:hAnsi="Times New Roman"/>
          <w:color w:val="000000" w:themeColor="text1"/>
          <w:sz w:val="16"/>
          <w:szCs w:val="16"/>
        </w:rPr>
      </w:pPr>
    </w:p>
    <w:p w14:paraId="198EBF7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4541E3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17B9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г. танк Т-28 был показан нач</w:t>
      </w:r>
      <w:r w:rsidRPr="006D510F">
        <w:rPr>
          <w:rFonts w:ascii="Times New Roman" w:hAnsi="Times New Roman"/>
          <w:color w:val="000000" w:themeColor="text1"/>
          <w:sz w:val="16"/>
          <w:szCs w:val="16"/>
        </w:rPr>
        <w:softHyphen/>
        <w:t>составу УММ, а 28 июля — партийному руководству Ле</w:t>
      </w:r>
      <w:r w:rsidRPr="006D510F">
        <w:rPr>
          <w:rFonts w:ascii="Times New Roman" w:hAnsi="Times New Roman"/>
          <w:color w:val="000000" w:themeColor="text1"/>
          <w:sz w:val="16"/>
          <w:szCs w:val="16"/>
        </w:rPr>
        <w:softHyphen/>
        <w:t>нинграда во главе с С. Кировым (10733,233).</w:t>
      </w:r>
    </w:p>
    <w:p w14:paraId="7B2B09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066E0" w14:textId="77777777" w:rsidR="00537D34" w:rsidRPr="006D510F" w:rsidRDefault="00537D3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Нарком Тяжелой промышленности внес в Совет Труда и Обороны предложение № 012761 «Об освобождении Орудийно-Арсенального Объединения (по заводу «Красный Октябрь») от выполнения договоров с потребителями на поставку мотоциклов»: «Завод «Красный Октябрь», входящий в настоящее время в состав Орудийно-Арсенального Объединения, имеет с предприятиями и организациями разных ведомств девять договоров на изготовление и поставку контрагентам мотоциклов. Указанные договоры были заключены «Красным Октябрем» и трестом Ватозапчасть еще в то время, когда завод находился в ведении Ватозапчасти и изготовлял только продукцию мирного назначения. С переходом з-да «Красный Октябрь» к Орудобъединению ему были даны задания исключительно оборонного назначения, в соответствии с чем, ему пришлось коренным образом изменить свою производственную программу. Выполнение новой программы требу</w:t>
      </w:r>
      <w:r w:rsidRPr="006D510F">
        <w:rPr>
          <w:rFonts w:ascii="Times New Roman" w:hAnsi="Times New Roman"/>
          <w:color w:val="000000" w:themeColor="text1"/>
          <w:sz w:val="16"/>
          <w:szCs w:val="16"/>
        </w:rPr>
        <w:softHyphen/>
        <w:t>ет использования всей производственной мощности завода. При таких условиях з-д «Красный Октябрь» лишился возможности выполнить договоры о поставке мотоциклов. Между тем, эти договоры содержат в себе, в отношении завода, жесткие санкции за просрочку и неисполнение принятых заводом обязательств по поставке мотоциклов и з-д должен сво им контрагентам громадные суммы по пеням, если не будет освобожден от исполнения указанных договоров. Ввиду изложенного и на основании Постановления 17 декабря 1931 г. НКТП просит издать постановление, проект которого при сем прилагается». Внесенный Наркомом проект Постановления СТО предполагал: «I/ Освободить Орудийно-Арсенальное Объединение по заводу «Красный Октябрь» от исполнения нижеследующих договоров, перешедших к Орудобъединению от Треста Ватозапчасть в порядке правопреемства: а/ треста «Ватозапчасть» с Отделом Снабжения Центрального Совета Автодора РСФСР от 22/10–1931 г. на поставку 4000 мотоциклов; 2/ з-да «Кр. Октябрь» с управлением наружного освещения г. Ленинграда от 26/1–1932 г. на поставку 6 мотоциклов; 3/ з-да «Кр. Октябрь» с управлением Пожарной Охраны Ленинграда от 23/1–32 г. на поставку 5 мотоциклов; 4/ з-да «Кр. Октябрь» с Секцией механизации Комбината Стандартного домостроения от 4/II-1932 г. на поставку 2 мотоциклов; 5/ договора з-да «Кр. Октябрь» с Ленинграджилстройтрестом от 21/II-1932 г. на поставку 4 мотоциклов; 6/ договора з-да «Кр. Октябрь» с Управлением Ленинградского трамвая от 23/1– 1932 г. на поставку 4 мотоциклов; 7/ з-да «Кр. Октябрь» с Управлением Механизации и Моторизации Кр. Армии от 26/УI-1/УII-1931 г на поставку 50 мотоциклов; 8/ з-да «Кр. Октябрь» с Управлением Ленинградской Милиции от 1/УII-1931 г. на поставку 22 мотоциклов; 9/ з-да «Кр. Октябрь» с Гос Заводом противопожарного оборудования «Прометей» от 20/1–1932 г. на поставку 4000 комплектов штамповки мотоциклетных рам; 10/ освободить Орудоб’единение и зав. «Кр. Октябрь» от уплаты какой-либо пени и неустойки, а также возмещения убытков и связанных с неисполнением или просрочкой исполнения указанных в I п. договоров». Предложение передали в Совнарком, где 17 июля постановили: «Передать вопрос на окончательное решение НКТП и Автодора». Окончательное решение по вопросу выпуска мотоцикла на деле оказалось компромиссным. «Автодор» мог через государственный арбитраж оспорить отказ НКТП от выпуска мотоциклов, но сторонам удалось прийти к соглашению, согласно которому «Красный Октябрь» формально не прекращал работы по мотоциклам, а временно их приостанавливал. На практике это привело к тому, что фактические объемы выпуска вместо многих тысяч в год составляли едва ли не десятки штук. Столь незначительные объемы выпуска не могли покрыть потребности народного хозяйства и военных в мотоциклах, поэтому, за единичными исключениями, частные владельцы мотоциклов так и не получили (19776).</w:t>
      </w:r>
    </w:p>
    <w:p w14:paraId="3947771E" w14:textId="77777777" w:rsidR="00537D34" w:rsidRPr="006D510F" w:rsidRDefault="00537D34" w:rsidP="006D510F">
      <w:pPr>
        <w:spacing w:after="0" w:line="240" w:lineRule="auto"/>
        <w:jc w:val="both"/>
        <w:rPr>
          <w:rFonts w:ascii="Times New Roman" w:hAnsi="Times New Roman"/>
          <w:color w:val="000000" w:themeColor="text1"/>
          <w:sz w:val="16"/>
          <w:szCs w:val="16"/>
        </w:rPr>
      </w:pPr>
    </w:p>
    <w:p w14:paraId="05B18847"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108. 24. О балансе цветных металлов (Рудзутак, Пятаков, Андреев): а) об отпуске цветных металлов (ПБ от 10 июля 1932 г., пр. № 107, п. 14). 47. О закупке судов (Боев, Рудзутак). — ОП. (Политбюро... Т. 2. С. 329, 330) (12416).</w:t>
      </w:r>
    </w:p>
    <w:p w14:paraId="06C5BF1F"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6B41CBFF" w14:textId="77777777" w:rsidR="007808C7" w:rsidRPr="006D510F" w:rsidRDefault="007808C7"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rPr>
        <w:t>16 июля 1932 г. ПБ поручило ЮЛ.Пятакову лично проследить за тем, чтобы договоры о технической помощи по цветному литью были в 2-х дневный срок заключены и о результатах было сообщено ПБ (РГАСПИ. Ф. 17. Оп. 162. Д. 13. Л. 31). 1 августа 1932 г. ПБ заслушало И.В.Боева о договоре об оказании технической помощи по производству цветного литья с итальянской фирмой «Фиат» и приняло решение заключить договор (Там же. Л. 47) (17281).</w:t>
      </w:r>
    </w:p>
    <w:p w14:paraId="563BD744" w14:textId="77777777" w:rsidR="007808C7" w:rsidRPr="006D510F" w:rsidRDefault="007808C7" w:rsidP="006D510F">
      <w:pPr>
        <w:spacing w:after="0" w:line="240" w:lineRule="auto"/>
        <w:jc w:val="both"/>
        <w:rPr>
          <w:rFonts w:ascii="Times New Roman" w:hAnsi="Times New Roman"/>
          <w:color w:val="000000" w:themeColor="text1"/>
          <w:sz w:val="16"/>
          <w:szCs w:val="16"/>
          <w:u w:color="002060"/>
        </w:rPr>
      </w:pPr>
    </w:p>
    <w:p w14:paraId="5A8C0165"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16 июля 1932 состоялось заседание ПБ (Протокол № 108) </w:t>
      </w:r>
    </w:p>
    <w:p w14:paraId="481E618D"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10.-О германских специалистах.</w:t>
      </w:r>
    </w:p>
    <w:p w14:paraId="5091313E"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Крестинский, Пятаков).</w:t>
      </w:r>
    </w:p>
    <w:p w14:paraId="6D1AFB40"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Передать вопрос на рассмотрение комиссии в составе т.т. Рудзутака, Крестинского и Пятакова.</w:t>
      </w:r>
    </w:p>
    <w:p w14:paraId="3F25BD63"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Созыв комиссии за т.Рудзутаком.</w:t>
      </w:r>
    </w:p>
    <w:p w14:paraId="25DF519D"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Карахану, Крестинскому (23053)</w:t>
      </w:r>
    </w:p>
    <w:p w14:paraId="034AB4ED" w14:textId="77777777" w:rsidR="00B411DC" w:rsidRPr="006D510F" w:rsidRDefault="00B411DC" w:rsidP="006D510F">
      <w:pPr>
        <w:spacing w:after="0" w:line="240" w:lineRule="auto"/>
        <w:jc w:val="both"/>
        <w:rPr>
          <w:rFonts w:ascii="Times New Roman" w:hAnsi="Times New Roman"/>
          <w:color w:val="0070C0"/>
          <w:sz w:val="16"/>
          <w:szCs w:val="16"/>
        </w:rPr>
      </w:pPr>
    </w:p>
    <w:p w14:paraId="50BE3F9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D9B6A2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4497F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столица Донецкой области перенесена из Артемовска в Сталино (4962).</w:t>
      </w:r>
    </w:p>
    <w:p w14:paraId="688695E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30A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июля 1932 Постановлением Политбюро ЦК ВКП(б) «О рабочей силе для Магнитогорска» предлагалось перебросить на Магнитострой 15 тыс. чел. из числа осужденных на срок до 3-х лет и осужденных к исправительно-трудовым работам без лишения свободы. Попытка оказалась не совсем удачной, т. к. Постановление обязывало местные власти и НКЮ обеспечить доставленную рабочую силу жильем, продовольствием, одеждой, медицинским и культурным обслуживаем наравне с вольнонаемными, что вместе с расходами на перевозку и охрану сделало труд осужденных малорентабельным.(9043).</w:t>
      </w:r>
    </w:p>
    <w:p w14:paraId="7B73B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A5C203"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410A968"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87901F8"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16 июля 1932 во время рейса из Сантьяго , Чили , в международный аэропорт губернатора Франсиско Габриэлли в Мендосе, Аргентина, авиакомпания Pan American-Grace Airways (Panagra) Ford 5-AT-C Trimotor San José (регистрация NC403H) терпит крушение на чилийском Серро Эль Пломо. в Андах во время сильной метели. Погибли все девять человек на борту. Погребенные под льдом и снегом, его обломки останутся неоткрытыми до марта 1934 года (20803). </w:t>
      </w:r>
    </w:p>
    <w:p w14:paraId="154D5DF0" w14:textId="77777777" w:rsidR="00B411DC" w:rsidRPr="006D510F" w:rsidRDefault="00B411DC" w:rsidP="006D510F">
      <w:pPr>
        <w:spacing w:after="0" w:line="240" w:lineRule="auto"/>
        <w:jc w:val="both"/>
        <w:rPr>
          <w:rFonts w:ascii="Times New Roman" w:hAnsi="Times New Roman"/>
          <w:color w:val="0070C0"/>
          <w:sz w:val="16"/>
          <w:szCs w:val="16"/>
        </w:rPr>
      </w:pPr>
    </w:p>
    <w:p w14:paraId="754EA89D"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5A77B28"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A537F8" w14:textId="77777777" w:rsidR="00B411DC" w:rsidRPr="006D510F" w:rsidRDefault="00B411DC"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17 июля 1932 совместным решением УВВС и ГУАП официально изменили зада</w:t>
      </w:r>
      <w:r w:rsidRPr="006D510F">
        <w:rPr>
          <w:rFonts w:ascii="Times New Roman" w:hAnsi="Times New Roman"/>
          <w:color w:val="0070C0"/>
          <w:sz w:val="16"/>
          <w:szCs w:val="16"/>
          <w:lang w:eastAsia="ru-RU" w:bidi="ru-RU"/>
        </w:rPr>
        <w:softHyphen/>
        <w:t>ние заводу №16: теперь все самолеты ТШ-2 М-17 войсковой серии должны были сдаваться только с пулеметами и бомбодержателями. Между тем доводка первого образцо</w:t>
      </w:r>
      <w:r w:rsidRPr="006D510F">
        <w:rPr>
          <w:rFonts w:ascii="Times New Roman" w:hAnsi="Times New Roman"/>
          <w:color w:val="0070C0"/>
          <w:sz w:val="16"/>
          <w:szCs w:val="16"/>
          <w:lang w:eastAsia="ru-RU" w:bidi="ru-RU"/>
        </w:rPr>
        <w:softHyphen/>
        <w:t>вого экземпляра ТШ-2 М-17 в очередной раз затянулась (21062).</w:t>
      </w:r>
    </w:p>
    <w:p w14:paraId="6860DE30" w14:textId="77777777" w:rsidR="00B411DC" w:rsidRPr="006D510F" w:rsidRDefault="00B411DC" w:rsidP="006D510F">
      <w:pPr>
        <w:spacing w:after="0" w:line="240" w:lineRule="auto"/>
        <w:jc w:val="both"/>
        <w:rPr>
          <w:rFonts w:ascii="Times New Roman" w:hAnsi="Times New Roman"/>
          <w:color w:val="0070C0"/>
          <w:sz w:val="16"/>
          <w:szCs w:val="16"/>
          <w:lang w:eastAsia="ru-RU" w:bidi="ru-RU"/>
        </w:rPr>
      </w:pPr>
    </w:p>
    <w:p w14:paraId="6738C102" w14:textId="77777777" w:rsidR="00B411DC" w:rsidRPr="006D510F" w:rsidRDefault="00B411D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17 июля 1932 вышло постановление № 843/253сс РЗ СТО или КО (№ 1239/ко от 19.7.1932 г.) - О подготовительных работах к строительству завода № 30 (21564).</w:t>
      </w:r>
    </w:p>
    <w:p w14:paraId="0751674F" w14:textId="77777777" w:rsidR="00B411DC" w:rsidRPr="006D510F" w:rsidRDefault="00B411DC" w:rsidP="006D510F">
      <w:pPr>
        <w:spacing w:after="0" w:line="240" w:lineRule="auto"/>
        <w:jc w:val="both"/>
        <w:rPr>
          <w:rFonts w:ascii="Times New Roman" w:hAnsi="Times New Roman"/>
          <w:color w:val="0070C0"/>
          <w:sz w:val="16"/>
          <w:szCs w:val="16"/>
          <w:lang w:eastAsia="ru-RU" w:bidi="ru-RU"/>
        </w:rPr>
      </w:pPr>
    </w:p>
    <w:p w14:paraId="2251D893" w14:textId="77777777" w:rsidR="008328E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8EE3820"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042358"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17 июля 1932 г. на встрече представителей группы «Д» и спецотдела завода «Красный Октябрь» был разработан план выхода из сложившейся ситуации. Цельнотянутые 82-мм трубы было решено получить с завода №13 (г. Брянск), который обязался доставить их в кратчайшие сроки. В связи с этим доставка опытных образцов 82-мм батальонных минометов на НИАП была запланирована в срок к 1 сентября 1932 г. Материалы для изготовления 60-мм ротного и 165-мм полкового минометов представители завода «Красный Октябрь» брали на себя обязательства подобрать на заводах «Большевик» или «Красное Сормово» (г. Горький). 200 Изготовление корпусов для 60-мм, 82-мм и 165-мм чугунных оперенных мин предполагалось осуществить все-таки на заводе «Мастяжарт» (за неимением отливок на «Красном Октябре»). После посещения Н. А. Доровлевым завода выяснилось, что ввиду недостаточного количества оборудования и необходимости выполнения большого заказа на изготовление аэробомб предприятие действительно не сможет выполнить заказ к указанному сроку. Кроме этого, были сорваны сроки поставки чугунных отливок для 165-мм мин с ВерхнеТуринского завода (Пермская обл.). В связи с этим и учитывая сроки поставки 60-мм и 82-мм систем на НИАП (к 1 сентября 1932 г.), Н. А. Доровлевым было предложено изготовить к тому же сроку: 60-мм мин — 80 шт., 82-мм мин - 80 шт., 165-мм мин - 60 шт. (каждого вида - одному варианту). Обработку остальной части заказанной партии мин в целях ускорения выполнения заказа предлагалось передать другому заводу, находящемуся в Москве.201 2 шт. 60-мм ротных и 2 шт. 82-мм батальонных минометов конструкции группы «Д» АНИИ были изготовлены заводом «Красный Октябрь» к 15 октября 1932 г. При этом из-за отсутствия нужной листовой стали опорные плиты к ним выполнены не были. К изготовлению 2 шт. опытных образцов 120-мм полковых минометов завод приступил 25 октября 1932 г. Выпуск 9 шт. 82-мм батальонных минометов (3 шт. – по заказу АУ и 5 шт. – по заказу ВОХИМУ) и 4 шт. 165-мм ПМ (2 шт. – по заказу АУ и 2 шт. – по заказу ВОХИМУ) оставался под вопросом.202 (20074)</w:t>
      </w:r>
    </w:p>
    <w:p w14:paraId="59CCA3E2" w14:textId="77777777" w:rsidR="00B411DC" w:rsidRPr="006D510F" w:rsidRDefault="00B411DC" w:rsidP="006D510F">
      <w:pPr>
        <w:spacing w:after="0" w:line="240" w:lineRule="auto"/>
        <w:jc w:val="both"/>
        <w:rPr>
          <w:rFonts w:ascii="Times New Roman" w:hAnsi="Times New Roman"/>
          <w:color w:val="0070C0"/>
          <w:sz w:val="16"/>
          <w:szCs w:val="16"/>
        </w:rPr>
      </w:pPr>
    </w:p>
    <w:p w14:paraId="25EBEA5C"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июля 1932 прошли заводские испытания Д-2 «на перегоне завод № 1 - ст. Люблино - ст. Замоскворечье - ст. Царицыно».</w:t>
      </w:r>
    </w:p>
    <w:p w14:paraId="668A90E1"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 самом начале пробега у мотоброневагона вышла из коробка перемены передач, и его вернули на ремонт. 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w:t>
      </w:r>
    </w:p>
    <w:p w14:paraId="6CE4F030"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после 4 км пробега пришлось прекратить испытания из-за «отказа в работе дисково-сцепной муфты, гидравлического и ручного управления» (15624).</w:t>
      </w:r>
    </w:p>
    <w:p w14:paraId="25DF4339"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012296D6"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17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841/251сс о продлении финансирования строительства нефтегазового завода в г. Сормово (ГА РФ. Ф. Р?8418. Оп. 28. Д. 1а. Л. 300) (12415).</w:t>
      </w:r>
    </w:p>
    <w:p w14:paraId="27013AE7"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842/252сс об оборотных средствах для гражданской промышленности НКТПрома по выполнению заказов для НКВМ (ГА РФ. Ф. Р?8418. Оп. 28. Д. 1а. Л. 301) (12415).</w:t>
      </w:r>
    </w:p>
    <w:p w14:paraId="753D7B5E"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843/253сс о подготовительных работах к строительству завода № 30 (ГА РФ. Ф. Р?8418. Оп. 28. Д. 1а. Л. 302) (12415).</w:t>
      </w:r>
    </w:p>
    <w:p w14:paraId="52B2CD7B"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3081C160" w14:textId="77777777" w:rsidR="00A34BF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CE4439B" w14:textId="77777777" w:rsidR="00A34BF2" w:rsidRPr="006D510F" w:rsidRDefault="00A34BF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02994D" w14:textId="77777777" w:rsidR="00A34BF2" w:rsidRPr="006D510F" w:rsidRDefault="00A34B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июля 1932</w:t>
      </w:r>
      <w:r w:rsidRPr="006D510F">
        <w:rPr>
          <w:rFonts w:ascii="Times New Roman" w:hAnsi="Times New Roman"/>
          <w:bCs/>
          <w:color w:val="000000" w:themeColor="text1"/>
          <w:sz w:val="16"/>
          <w:szCs w:val="16"/>
        </w:rPr>
        <w:t xml:space="preserve"> вооруженные коммунисты атаковали национал-социалистическую демонстрацию в Альтоне в северной Германии, в результате чего </w:t>
      </w:r>
      <w:r w:rsidRPr="006D510F">
        <w:rPr>
          <w:rFonts w:ascii="Times New Roman" w:hAnsi="Times New Roman"/>
          <w:bCs/>
          <w:iCs/>
          <w:color w:val="000000" w:themeColor="text1"/>
          <w:sz w:val="16"/>
          <w:szCs w:val="16"/>
        </w:rPr>
        <w:t>18</w:t>
      </w:r>
      <w:r w:rsidRPr="006D510F">
        <w:rPr>
          <w:rFonts w:ascii="Times New Roman" w:hAnsi="Times New Roman"/>
          <w:bCs/>
          <w:color w:val="000000" w:themeColor="text1"/>
          <w:sz w:val="16"/>
          <w:szCs w:val="16"/>
        </w:rPr>
        <w:t xml:space="preserve"> человек убито. Событие становится известным как </w:t>
      </w:r>
      <w:r w:rsidRPr="006D510F">
        <w:rPr>
          <w:rFonts w:ascii="Times New Roman" w:hAnsi="Times New Roman"/>
          <w:bCs/>
          <w:iCs/>
          <w:color w:val="000000" w:themeColor="text1"/>
          <w:sz w:val="16"/>
          <w:szCs w:val="16"/>
        </w:rPr>
        <w:t>«кровавое воскресенье в Альтоне»</w:t>
      </w:r>
      <w:r w:rsidRPr="006D510F">
        <w:rPr>
          <w:rFonts w:ascii="Times New Roman" w:hAnsi="Times New Roman"/>
          <w:bCs/>
          <w:color w:val="000000" w:themeColor="text1"/>
          <w:sz w:val="16"/>
          <w:szCs w:val="16"/>
        </w:rPr>
        <w:t>. Возмущение немцев по поводу нападения в Альтоне ослабляет правительство Веймара и усиливает позиции национал-социалистов (нацистов). В Германии произошло и много других политических уличных боев (17325).</w:t>
      </w:r>
    </w:p>
    <w:p w14:paraId="6AC012E2" w14:textId="77777777" w:rsidR="00A34BF2" w:rsidRPr="006D510F" w:rsidRDefault="00A34BF2" w:rsidP="006D510F">
      <w:pPr>
        <w:spacing w:after="0" w:line="240" w:lineRule="auto"/>
        <w:jc w:val="both"/>
        <w:rPr>
          <w:rFonts w:ascii="Times New Roman" w:hAnsi="Times New Roman"/>
          <w:color w:val="000000" w:themeColor="text1"/>
          <w:sz w:val="16"/>
          <w:szCs w:val="16"/>
          <w:u w:color="002060"/>
        </w:rPr>
      </w:pPr>
    </w:p>
    <w:p w14:paraId="65A1683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C286A2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7C9E3A"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июля 1932 г. в ходе перелета восьми самолётов из Аягуза в Урумчи, который состоялся в два этапа, перелетели в Вахты. По маршруту шла колонна машин — сначала звено (тройка) У-2, за</w:t>
      </w:r>
      <w:r w:rsidRPr="006D510F">
        <w:rPr>
          <w:rFonts w:ascii="Times New Roman" w:hAnsi="Times New Roman"/>
          <w:color w:val="000000" w:themeColor="text1"/>
          <w:sz w:val="16"/>
          <w:szCs w:val="16"/>
        </w:rPr>
        <w:softHyphen/>
        <w:t>тем пара К-5 и замыкающим звено Р-1. Весь полёт проходил на высоте около 600 м. Спустя 10 дней, 28 июля, группа перелетела в Урумчи. Оба К-5 летели без посадки, У-2 и Р-1 садились в Шихо для дозаправки. Лидировал группу Волынченко, в целом перелёт прошёл без приключений, лишь один К-5 из-за проблем с мотором садился на вынуж</w:t>
      </w:r>
      <w:r w:rsidRPr="006D510F">
        <w:rPr>
          <w:rFonts w:ascii="Times New Roman" w:hAnsi="Times New Roman"/>
          <w:color w:val="000000" w:themeColor="text1"/>
          <w:sz w:val="16"/>
          <w:szCs w:val="16"/>
        </w:rPr>
        <w:softHyphen/>
        <w:t>денную. В отчетах также отметили потерю лидером ориентировки на маршруте. В Урумчи группу ждала торжественная встреча, причем по политическим соображе</w:t>
      </w:r>
      <w:r w:rsidRPr="006D510F">
        <w:rPr>
          <w:rFonts w:ascii="Times New Roman" w:hAnsi="Times New Roman"/>
          <w:color w:val="000000" w:themeColor="text1"/>
          <w:sz w:val="16"/>
          <w:szCs w:val="16"/>
        </w:rPr>
        <w:softHyphen/>
        <w:t>ниям советские граждане на ней не присутствовали. Прилетевших авиаторов до их отъезда в СССР поселили в консульстве (15802).</w:t>
      </w:r>
    </w:p>
    <w:p w14:paraId="08CEE4ED"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04310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июля 1932 Турция вступила в Лигу наций (2443,407).</w:t>
      </w:r>
    </w:p>
    <w:p w14:paraId="67008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C6D7B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июля 1932 Турция стала 56-м членом Лиги Наций (4962)</w:t>
      </w:r>
      <w:r w:rsidR="00A34BF2" w:rsidRPr="006D510F">
        <w:rPr>
          <w:rFonts w:ascii="Times New Roman" w:hAnsi="Times New Roman"/>
          <w:color w:val="000000" w:themeColor="text1"/>
          <w:sz w:val="16"/>
          <w:szCs w:val="16"/>
        </w:rPr>
        <w:t>, тем самым она первой из двух европейских стран, находящихся в изоляции (вторая СССР) эту изоляцию преодолела (17325)</w:t>
      </w:r>
      <w:r w:rsidRPr="006D510F">
        <w:rPr>
          <w:rFonts w:ascii="Times New Roman" w:hAnsi="Times New Roman"/>
          <w:color w:val="000000" w:themeColor="text1"/>
          <w:sz w:val="16"/>
          <w:szCs w:val="16"/>
        </w:rPr>
        <w:t>.</w:t>
      </w:r>
    </w:p>
    <w:p w14:paraId="594E20E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5047A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3DAC64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F5C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июля 1932 в НИИ УВВС был сдан ТБ-3 4М-17 (2202) для испытания вооружения (2314).</w:t>
      </w:r>
    </w:p>
    <w:p w14:paraId="51663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978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июля 1932 года. для продолжения ледовых разведок СССР-Н1 вылетел из Красноярска. В начале навигации 1932 г. машина использовалась в геологической экспедиции С.В.Обручева. Экипаж: командир Л.В.Петров, пилот Г.А.Страубе, бортмеханик В.В.Косухин и помощник бортмеханика Б.Г.Крутский - впервые осуществили перелет из Красноярска через всю Сибирь, Приамурье и Охотское море до о. Врангеля, куда доставили продовольствие и оружие общим весом 1500 кг. С Врангеля забрали 9 зимовщиков, вывезли 1010 песцовых шкурок и багаж зимовщиков весом 720 кг. Добирались с приключениями. У поселка Кежма на Ангаре сгорел один из моторов, и экипаж пошел на вынужденную посадку. Во время полета над Охотским морем лопнул дюритовый шланг в системе охлаждения заднего мотора. Чтобы спасти двигатель, пилот остановил его. Бортмеханик Крутский поднялся в мотогондолу и восстановил магистраль. Все это время самолет снижался в тумане. Пилот запустил мотор, и машина избежала новой вынужденной посадки. В начальный пункт исследовательских полетов - Анадырь, лодка прибыла 22 августа, израсходовав 70 из 100 часов моторесурса. Несмотря на это, экспедиция сумела значительно уточнить карты Чукотки. К моменту возвращения СССР-HI в Анадырь пришло время менять двигатели. Кроме того, наступила ранняя осень, начались штормы, выпал снег. Самолет закончил работу и вылетел в бухту Нагаево. При подъеме на борт парохода "Днепрострой" лопнул 30-тонный гак и самолет упал со стрелы в воду. Налет машины в этом году составил 110 часов 08 минут за 59 полетов (11970).</w:t>
      </w:r>
    </w:p>
    <w:p w14:paraId="0171A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BD8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июля 1932 года в 2 часа дня Изобретатель Барлоу прибыл в Москву. Он изобрел большую воздушную торпеду радиусом действия в 1000 миль плюс 150 миль резерва, управление которой и контроль над ее полетом совершается механически с места пуска торпеды. Полет торпеды во время нахождения ее в воздухе может быть изменен в любом направлении и даже она может быть возвращена обратно. Торпеда содержит в себе 19 снарядов по 300 фунтов каждый. Падение этих снарядов тоже регулируется. Каждый снаряд делится на две составные части: одна разрушительная, вторая – зажигательная. Одновременно в воздухе может быть 150 таких торпед и они могут быть сконцентрированы над одной какой-либо точкой. Скорость торпеды – 150 миль/час. Гарантия попадания определена в 85%, но этот процент может быть еще увеличен.</w:t>
      </w:r>
    </w:p>
    <w:p w14:paraId="25E12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Барлоу полагает, что против этих торпед не может быть никакого противодействия и что поэтому его изобретение имеет колоссальное значение. Над этим изобретением он работает с 1918 года и только недавно ему удалось эту задачу разрешить. Сам он по образованию инженер и в своей практике имеет много всевозможных изобретений. Он долгое время состоял инженером-консультантом при Морском министерстве Америки, изобрел несколько систем воздушных бомб, а также глубинных морских мин. Во время войны 1914-1918 гг. был инструктором по воздушной бомбардировке при Английской армии. Он показывал мне много своих изобретений, запатентованных в Америке, а также многочисленные снимки применения на практике этих изобретений. Основываясь на своем опыте и знаниях, он категорически утверждает, что его изобретение делает войну невозможной. Сам он человек в денежном отношении независимый, по убеждениям – либерал (3553,1-5).</w:t>
      </w:r>
    </w:p>
    <w:p w14:paraId="4ACFA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18962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644CA6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15B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года начальник ВВС Алкснис писал письмо N 38/01273 председателю РВС.</w:t>
      </w:r>
    </w:p>
    <w:p w14:paraId="051DD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производства самолетов ТБ-3 на заводе N 22.</w:t>
      </w:r>
    </w:p>
    <w:p w14:paraId="647BA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20 июля 1932 года</w:t>
      </w:r>
    </w:p>
    <w:p w14:paraId="76F95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N 8 и 12 из перелета по маршруту Москва-Киев и обратно сего числа возвратились на заводской аэродром (3027).</w:t>
      </w:r>
    </w:p>
    <w:p w14:paraId="56F51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F83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года Логановский писал письмо Кагановичу, Молотову, Ворошилову</w:t>
      </w:r>
    </w:p>
    <w:p w14:paraId="34324D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Копия: Пятакову, Тухачевскому</w:t>
      </w:r>
    </w:p>
    <w:p w14:paraId="08D9F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Изобретатель Барлоу прибыл в Москву 19 июля 1932 года в 2 часа дня. Вечером того же дня я имел с ним первую беседу.</w:t>
      </w:r>
    </w:p>
    <w:p w14:paraId="2BDE3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своем изобретении он сообщил мне следующее: он изобрел большую воздушную торпеду радиусом действия в 1000 миль плюс 150 миль резерва, управление которой и контроль над ее полетом совершается механически с места пуска торпеды. Полет торпеды во время нахождения ее в воздухе может быть изменен в любом направлении и даже она может быть возвращена обратно. Торпеда содержит в себе 19 снарядов по 300 фунтов каждый. Падение этих снарядов тоже регулируется. Каждый снаряд делится на две составные части: одна разрушительная, вторая – зажигательная. Одновременно в воздухе может быть 150 таких торпед и они могут быть сконцентрированы над одной какой-либо точкой. Скорость торпеды – 150 миль/час. Гарантия попадания определена в 85%, но этот процент может быть еще увеличен.</w:t>
      </w:r>
    </w:p>
    <w:p w14:paraId="07843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Барлоу полагает, что против этих торпед не может быть никакого противодействия и что поэтому его изобретение имеет колоссальное значение. Над этим изобретением он работает с 1918 года и только недавно ему удалось эту задачу разрешить. Сам он по образованию инженер и в своей практике имеет много всевозможных изобретений. Он долгое время состоял инженером-консультантом при Морском министерстве Америки, изобрел несколько систем воздушных бомб, а также глубинных морских мин. Во время войны 1914-1918 гг. был инструктором по воздушной бомбардировке при Английской армии. Он показывал мне много своих изобретений, запатентованных в Америке, а также многочисленные снимки применения на практике этих изобретений. Основываясь на своем опыте и знаниях, он категорически утверждает, что его изобретение делает войну невозможной. Сам он человек в денежном отношении независимый, по убеждениям – либерал.</w:t>
      </w:r>
    </w:p>
    <w:p w14:paraId="7688A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использовании своего изобретения он сообщил мне следующее: как только работы по изобретению были закончены, он повел разговоры с несколькими американскими сенаторами, причем со стороны некоторых встретил поддержку. Его вызвал Гувер и предложил ему передать изобретение правительству. Барлоу дал согласие при условии, если Гувер создаст специальную сенатскую комиссию из сенаторов, рекомендованных им (Барлоу) и затем, чтобы Гувер на основе этого изобретения сделал предложение о всеобщем разоружении. Гувер отклонил это предложение и тогда Барлоу повел довольно широкую популяризацию своего изобретения в прессе, а также группа сочувствующих ему сенаторов внесла соответствующее предложение в Сенат. Во главе этой сенатской группы стоят два сенатора – Фрейзер и Бора, которых он посвятил в некоторые детали своего изобретения.</w:t>
      </w:r>
    </w:p>
    <w:p w14:paraId="73B04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добившись ничего определенного в Америке, он решил, что единственная страна, которая может использовать изобретение – это Советский Союз, поэтому он дал согласие на свой приезд в Москву и со своей стороны предлагает следующий план действий: в течение 2-3 дней он сделает соответствующие схемы и чертежи для представления их нашим специалистам. После того, как наши специалисты убедятся, что его изобретение является реальным, Советское Правительство отправит Американскому Правительству телеграмму, в которой примерно скажет, что изобретатель Барлоу находится в Союзе, что его изобретение имеет колоссальное значение для судьбы человечества и что поэтому Советское Правительство предлагает совместно с Американским Правительством предложить всем государствам полное разоружение. Барлоу не сомневается, что это предложение Гувером будет отклонено. Тогда же он пошлет от себя условленную телеграмму своим друзьям и сенатору Фрейзеру, которые на основе отказа Гувера, разоблачат лицемерие Американского Правительства и поведут сильную против него кампанию. Барлоу полагает, что в данное предвыборное время эта кампания будет иметь существенное значение и привлечет большие симпатии к СССР.</w:t>
      </w:r>
    </w:p>
    <w:p w14:paraId="4BC4B8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другой стороны, отказ Американского Правительства развяжет руки Барлоу, как американскому гражданину и тогда он считал бы возможным для себя совместно с советской делегацией выступить в Женеве и доказать, что при наличии его изобретения война становится невозможной и чтобы на этом основании Советская делегация еще раз потребовала полного разоружения. Для того, чтобы сделать такое выступление в Женеве, он должен будет повезти туда хотя бы деревянную модель этого изобретения, каковую он хочет сделать у нас, если мы дадим в его распоряжение соответствующую мастерскую на одном из авиационных заводов и необходимый кадр механиков. Закончить эту модель он может в течение 10-15 дней. Если же и эта попытка никаких реальных результатов не даст, Барлоу отдает себя в полное распоряжение Советского Правительства и передаст ему окончательно свое изобретение, которое он берется у нас осуществить.</w:t>
      </w:r>
    </w:p>
    <w:p w14:paraId="54DA7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Его изобретением сильно интересуется Рузвельт – противник Гувера на выборах и Барлоу полагает, что поднятая кампания в Америке в связи с этим изобретением разоблачит полностью Гувера и будет способствовать признанию Союза.</w:t>
      </w:r>
    </w:p>
    <w:p w14:paraId="5BB56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Барлоу привез с собою переписку с американским Сенатом и отдельными правительственными учреждениями по своему изобретению, а также много газетных вырезок из американской прессы, из которых видно, что к изобретению Барлоу проявлен в Америке большой интерес. Лично Барлоу полагает, что над таким же изобретением работают немцы и англичане. В особенности эти работы далеко продвинулись в Германии и поэтому Барлоу делает предложение, что может быть было бы лучше, если бы Советское Правительство объединилось в этом вопросе с германским для совместных согласованных выступлений в Женеве.</w:t>
      </w:r>
    </w:p>
    <w:p w14:paraId="59EE1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Окончив беседу, я заявил Барлоу, что с завтрашнего дня дам ему возможность приступить к работам над составлением чертежей, после чего он сейчас же будет связан с нашими соответствующими специалистами и затем мы вернемся к продолжению нашей беседы.</w:t>
      </w:r>
    </w:p>
    <w:p w14:paraId="1CF11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Барлоу производит очень деловое впечатление и видимо большой знаток в области механики и авиации (3553,1-5).</w:t>
      </w:r>
    </w:p>
    <w:p w14:paraId="683E0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C43A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 июля 1932 состоялись Шестые всесоюзные состязания летающих моделей (271,129).</w:t>
      </w:r>
    </w:p>
    <w:p w14:paraId="5BF285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075EE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FCFE2E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3FEFB1"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года Дыренков представил начальнику УММ РККА И. Халепскому несколько проектов.</w:t>
      </w:r>
    </w:p>
    <w:p w14:paraId="50DB1FF5"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сопроводительном письме он писал:</w:t>
      </w:r>
    </w:p>
    <w:p w14:paraId="0165DEDD"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программе работ института механизации и моторизации, представленной Вам в 1931 году, были особо разработаны вопросы возможностей широкой эксплуатации военных машин в мирных условиях. Руководствуясь этими соображениями при проектировании мотоброневагона Д-2 броневые корпуса были запроектированы мною разъемными, вследствие чего, снимая верхнюю часть корпуса и башни можно на оставшейся нижней ходовой части ставить легкую железную будку и использовать ходовую часть в качестве мотовоза. При проектировании броневагона Д-6, имеющего одну башню, со 107-мм пушкой, я вынужден был перенести двигатель и механизмы передачи со средней части вагона на один конец, дабы иметь место для орудийной башни, что дает возможность использовать ходовую часть в мирной жизни в качестве пассажирской автомотрисы.</w:t>
      </w:r>
    </w:p>
    <w:p w14:paraId="3C236421"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Спроектированный мною для этой ходовой части кузов Д-31 дает возможность располагать на ней 102 пассажирских места. Машина эта была представлена Тепловозному управлению НКПС вместе с Д-45 - машиной, запроектированной в виде пассажирского 75-местного автовагона на шасси Я-5, перемещающегося по железной дороге и на резине - и получила полное одобрение.</w:t>
      </w:r>
    </w:p>
    <w:p w14:paraId="34C52766"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заставило меня обратить внимание на объединение ходовой части Д-6 и Д-2, что привело к конструкции Д-46, который обладает таким же как и Д-2 вооружением и даже с улучшенным для одной башни обстрелом, и в то же время может быть установлена на ходовой части Д-6.</w:t>
      </w:r>
    </w:p>
    <w:p w14:paraId="0A853818"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упрощения работ для размещения вооружения Д-46 используются башни Д-6, обладающие тем преимуществом, что не требуют тумбы, так как башни установлены на таком же роликовом погоне, как и башни Д-38, недавно построенные и испытанные по Вашему заданию, с той разницей, что башни Д-6 и Д-46 полностью уравновешены ввиду большего диаметра погона. Применение башен этого типа должно привести к облегчению автоброневагона по меньшей мере на 3 т.</w:t>
      </w:r>
    </w:p>
    <w:p w14:paraId="33C5A180"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для дальнейшего упрощения и удешевления, мною запроектирована новая передача Д-3 5 для ходовой части Д-6, которая предусматривает использование вместо 2-скоростной муфты и 2-скоростного реверсной передачи обыкновенной коробки передач Я-5 в комбинации с реверсивной передачей, одетой непосредственно на ось вагона, чем уменьшается количество деталей передачи на 1104 шт. и вес (примерно на 0,5 т).</w:t>
      </w:r>
    </w:p>
    <w:p w14:paraId="3FD1687E"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Доводя вышеизложенное до Вашего соображения, прошу утвердить прилагаемые при сем проекты Д-6, Д-35 и Д-46 и разрешить постройкой по одному образцу» (15624).</w:t>
      </w:r>
    </w:p>
    <w:p w14:paraId="5FA27E11"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77CB3946"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года Дыренкова представил начальнику УММ РККА И. Халепскому еще несколько проектов. В сопроводительном письме он писал: </w:t>
      </w:r>
    </w:p>
    <w:p w14:paraId="4A61303C"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программе работ института механизации и моторизации, представленной Вам в 1931 году, были особо разработаны вопросы возможностей широкой эксплуатации военных машин в мирных условиях. </w:t>
      </w:r>
    </w:p>
    <w:p w14:paraId="0D8446BD"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Руководствуясь этими соображениями при проектировании мотоброневагона Д-2 броневые корпуса были запроектированы мною разъемными, вследствие чего, снимая верхнюю часть корпуса и башни можно на оставшейся нижней ходовой части ставить легкую железную будку и использовать ходовую часть в качестве мотовоза. </w:t>
      </w:r>
    </w:p>
    <w:p w14:paraId="269A8B71"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проектировании броневагона Д-6, имеющего одну башню, со 107-мм пушкой, я вынужден был перенести двигатель и механизмы передачи со средней части вагона на один конец, дабы иметь место для орудийной башни, что дает возможность использовать ходовую часть в мирной жизни в качестве пассажирской автомотрисы. </w:t>
      </w:r>
    </w:p>
    <w:p w14:paraId="11E42C2B"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Спроектированный мною для этой ходовой части кузов Д-31 дает возможность располагать на ней 102 пассажирских места. </w:t>
      </w:r>
    </w:p>
    <w:p w14:paraId="797F3759"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эта была представлена Тепловозному управлению НКПС вместе с Д-45 - машиной, запроектированной в виде пассажирского 75-местного автовагона на шасси Я-5, перемещающегося по железной дороге и на резине - и получила полное одобрение. </w:t>
      </w:r>
    </w:p>
    <w:p w14:paraId="207B4759"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заставило меня обратить внимание на объединение ходовой части Д-6 и Д-2, что привело к конструкции Д-46, который обладает таким же как и Д-2 вооружением и даже с улучшенным для одной башни обстрелом, и в то же время может быть установлена на ходовой части Д-6. </w:t>
      </w:r>
    </w:p>
    <w:p w14:paraId="346CD81B"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упрощения работ для размещения вооружения Д-46 используются башни Д-6, обладающие тем преимуществом, что не требуют тумбы, так как башни установлены на таком же роликовом погоне, как и башни Д-38, недавно построенные и испытанные по Вашему заданию, с той разницей, что башни Д-6 и Д-46 полностью уравновешены ввиду большего диаметра погона. </w:t>
      </w:r>
    </w:p>
    <w:p w14:paraId="4EAB552E"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 башен этого типа должно привести к облегчению автоброневагона по меньшей мере на 3 т. </w:t>
      </w:r>
    </w:p>
    <w:p w14:paraId="1DEFA998"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для дальнейшего упрощения и удешевления, мною запроектирована новая передача Д-3 5 для ходовой части Д-6, которая предусматривает использование вместо 2-скоростной муфты и 2-скоростного реверсной передачи обыкновенной коробки передач Я-5 в комбинации с реверсивной передачей, одетой непосредственно на ось вагона, чем уменьшается количество деталей передачи на 1104 шт. и вес (примерно на 0,5 т). </w:t>
      </w:r>
    </w:p>
    <w:p w14:paraId="0E49E491"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Доводя вышеизложенное до Вашего соображения, прошу утвердить прилагаемые при сем проекты Д-6, Д-35 и Д-46 и разрешить постройкой по одному образцу». </w:t>
      </w:r>
    </w:p>
    <w:p w14:paraId="43D258EE"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Военные рассмотрели предложенные проекты на заседании НТК УММ РККА 31 июля, и в результате обсуждения пришли к следующим выводам: </w:t>
      </w:r>
    </w:p>
    <w:p w14:paraId="77AA7C86"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По проекту Д-6. </w:t>
      </w:r>
    </w:p>
    <w:p w14:paraId="62780741"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 </w:t>
      </w:r>
    </w:p>
    <w:p w14:paraId="31BB3C14"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Учитывая, что орудийная установка 107-мм пушки представляет большой интерес, мотоброневагон Д-6 должен быть построен в двух вариантах: </w:t>
      </w:r>
    </w:p>
    <w:p w14:paraId="76FCA194"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орудийной башней конструкции т. Ды-ренкова и новой механической передачей Д-35; </w:t>
      </w:r>
    </w:p>
    <w:p w14:paraId="54CFB48F"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Второй образец с карусельной установкой 107-мм орудия (Брянского типа обр. 1931 г. для тяжелых бронепоездов). </w:t>
      </w:r>
    </w:p>
    <w:p w14:paraId="3F4EAD4A"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легкому мотоброневагону Д-46. </w:t>
      </w:r>
    </w:p>
    <w:p w14:paraId="485AB378"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 </w:t>
      </w:r>
    </w:p>
    <w:p w14:paraId="5AA3D64A"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 </w:t>
      </w:r>
    </w:p>
    <w:p w14:paraId="5A60AA99" w14:textId="77777777" w:rsidR="00A1189D" w:rsidRPr="006D510F" w:rsidRDefault="00A118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легкому мотоброневагону Д-46 постройка опытного образца нецелесообразна, так как в тактическом отношении Д-46 стоит ниже МБВ Д-2» (18626).</w:t>
      </w:r>
    </w:p>
    <w:p w14:paraId="497DA7FE" w14:textId="77777777" w:rsidR="00A1189D" w:rsidRPr="006D510F" w:rsidRDefault="00A1189D" w:rsidP="006D510F">
      <w:pPr>
        <w:spacing w:after="0" w:line="240" w:lineRule="auto"/>
        <w:jc w:val="both"/>
        <w:rPr>
          <w:rFonts w:ascii="Times New Roman" w:hAnsi="Times New Roman"/>
          <w:color w:val="000000" w:themeColor="text1"/>
          <w:sz w:val="16"/>
          <w:szCs w:val="16"/>
        </w:rPr>
      </w:pPr>
    </w:p>
    <w:p w14:paraId="74A29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г. приказом Наркомата легкой промышленности СССР было создано Центральное проектно-конструкторское бюро для проектирования деталей машин легкого и среднего оборудования легкой промышленности. В 1933 г. оно было реорганизовано в Государственный всесоюзный трест по проектированию оборудования машин и деталей для легкой промышленности "Проектмашлегпром". В 1935 г. реорганизовано во Всесоюзную контору по проектированию машин и деталей к оборудованию легкой промышленности "Проектмашлегпром". Она была переименована во Всесоюзную проектно-конструкторскую контору "Проектмашдеталь" согласно приказу Наркомата текстильной промышленности СССР от 27 марта 1939 г. Вновь реорганизована в Центральное конструкторское бюро проектирования машин и деталей легкой промышленности (ЦКБ "Проектмашдеталь") постановлением Мосгорсовнархоза от 3 июля 1959 г. Оно было переименовано в Центральное проектно-конструкторское технологическое бюро запасных частей и деталей легкого машиностроения (ЦПКТБ "Проектмашдеталь"). С 21 августа 1999 г. переименовано в Федеральное государственное унитарное предприятие "Научно-производственное предприятие "Проектмашдеталь". (ФГУП "НПП "Проектмашдеталь") (12100).</w:t>
      </w:r>
    </w:p>
    <w:p w14:paraId="1BA6F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A11D83" w14:textId="77777777" w:rsidR="008328E0"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5F6124B"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2889B5"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20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1250/КО о вырубке леса в пограничных районах (ГА РФ. Ф. Р?8418. Оп. 28. Д. 25а. Л. 16?18) (12415).</w:t>
      </w:r>
    </w:p>
    <w:p w14:paraId="7A37C303"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642E01CE"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4081CA4" w14:textId="77777777" w:rsidR="00B411DC" w:rsidRPr="006D510F" w:rsidRDefault="00B411D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0396C1" w14:textId="77777777" w:rsidR="00B411DC" w:rsidRPr="006D510F" w:rsidRDefault="00B411D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20 июля 1932 Генеральный секретарь присоединил свой голос к настояниям Куйбышева и Молотова о сокращении инвестиционной программы. Капитальное строительство надо обязательно сократить минимум на 500-700 миллионов, - писал он Кагановичу и Молотову. - Нельзя сокращать по легкой пром[ышленнос]ти, черной металлургии, НКПС. Все остальное (даже кое-что по военному делу)... нужно обязательно сокращать вовсю" (ХЛЕВНЮК О. В. Политбюро: Механизмы политической власти в 1930-е гг., М, 1996. С. 90.). Созданная 23 июля комиссия Политбюро под председательством Куйбышева рекомендовала провести крупное (на 10%) урезание капитальных вложений в третьем квартале; 1 августа Политбюро утвердило это предложение. Оно мотивировалось диспропорцией товарной и денежной масс, однако обозначились и признаки нового продовольственного кризиса (См.: Записка Председателя Госплана СССР Куйбышева в Политбюро ЦК ВКП(б), 23-05.1932 //Трагедия советской деревни: Коллективизация и раскулачивание, 1927-1939. Т. 3. М., 2001. С. 327-374; Личное письмо Ворошилова Сталину, 26.07.1931 // Советское руководство: Переписка, 1928-1941 гг. М., 1999-С 181-183,185.) (22725).</w:t>
      </w:r>
    </w:p>
    <w:p w14:paraId="57BB50D7" w14:textId="77777777" w:rsidR="00B411DC" w:rsidRPr="006D510F" w:rsidRDefault="00B411DC" w:rsidP="006D510F">
      <w:pPr>
        <w:spacing w:after="0" w:line="240" w:lineRule="auto"/>
        <w:jc w:val="both"/>
        <w:rPr>
          <w:rFonts w:ascii="Times New Roman" w:hAnsi="Times New Roman"/>
          <w:color w:val="0070C0"/>
          <w:sz w:val="16"/>
          <w:szCs w:val="16"/>
        </w:rPr>
      </w:pPr>
    </w:p>
    <w:p w14:paraId="4841374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8F1D1D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0C1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в Пруссии Ф. Фон Паппен отправил в отставку премьер-министра прусского правительства, социал демократа (3907,173).</w:t>
      </w:r>
    </w:p>
    <w:p w14:paraId="29DE1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1CC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 (НСДАП — транслитерация с немецкого: НСДАП — Nationalsozialistische Deutsche Arbeiterpartei (NSDAP) — Национал-социалистическая немецкая рабочая партия.)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F8145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56D53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73F98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C07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июля 1932 Н.М.Х., А.Н.Т. и В.М.П. была подписана докладная об изменении веса ТБ-3 (АНТ-6) (1077,125).</w:t>
      </w:r>
    </w:p>
    <w:p w14:paraId="5ADD28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617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июля 1932 был подготовлен Доклад председателю СТО Об обеспечении УВВС радиостанциями для тяжелых самолетов (3082).</w:t>
      </w:r>
    </w:p>
    <w:p w14:paraId="424F7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40FE6A" w14:textId="77777777" w:rsidR="008328E0"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E6D1575"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DCE12D" w14:textId="77777777" w:rsidR="008328E0" w:rsidRPr="006D510F" w:rsidRDefault="008328E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июля 1932 г. «на основе опыта применения самолетов ВВС в борьбе с бас</w:t>
      </w:r>
      <w:r w:rsidRPr="006D510F">
        <w:rPr>
          <w:rFonts w:ascii="Times New Roman" w:hAnsi="Times New Roman"/>
          <w:color w:val="000000" w:themeColor="text1"/>
          <w:sz w:val="16"/>
          <w:szCs w:val="16"/>
        </w:rPr>
        <w:softHyphen/>
        <w:t>мачеством в Средней Азии и Казахстане, а также вследствие необходимости технического усиления охраны государственной границы во всех регионах СССР», принимается постановление СТО № 862/258 о создании в погранич</w:t>
      </w:r>
      <w:r w:rsidRPr="006D510F">
        <w:rPr>
          <w:rFonts w:ascii="Times New Roman" w:hAnsi="Times New Roman"/>
          <w:color w:val="000000" w:themeColor="text1"/>
          <w:sz w:val="16"/>
          <w:szCs w:val="16"/>
        </w:rPr>
        <w:softHyphen/>
        <w:t>ных войсках сухопутных и морских авиационных отрядов. Эта дата и вошла в историю как день рождения авиации пограничных войск, так как именно с об</w:t>
      </w:r>
      <w:r w:rsidRPr="006D510F">
        <w:rPr>
          <w:rFonts w:ascii="Times New Roman" w:hAnsi="Times New Roman"/>
          <w:color w:val="000000" w:themeColor="text1"/>
          <w:sz w:val="16"/>
          <w:szCs w:val="16"/>
        </w:rPr>
        <w:softHyphen/>
        <w:t>разованием отдельных авиационных отрядов в пограничных округах в 1932 г. авиация в пограничных войсках организационно стала существовать как сис</w:t>
      </w:r>
      <w:r w:rsidRPr="006D510F">
        <w:rPr>
          <w:rFonts w:ascii="Times New Roman" w:hAnsi="Times New Roman"/>
          <w:color w:val="000000" w:themeColor="text1"/>
          <w:sz w:val="16"/>
          <w:szCs w:val="16"/>
        </w:rPr>
        <w:softHyphen/>
        <w:t>тема (ЦАПВ ф. 14, оп. 27, д. 17, л. 34) (12299).</w:t>
      </w:r>
    </w:p>
    <w:p w14:paraId="09B7539E" w14:textId="77777777" w:rsidR="008328E0" w:rsidRPr="006D510F" w:rsidRDefault="008328E0" w:rsidP="006D510F">
      <w:pPr>
        <w:spacing w:after="0" w:line="240" w:lineRule="auto"/>
        <w:jc w:val="both"/>
        <w:rPr>
          <w:rFonts w:ascii="Times New Roman" w:hAnsi="Times New Roman"/>
          <w:color w:val="000000" w:themeColor="text1"/>
          <w:sz w:val="16"/>
          <w:szCs w:val="16"/>
        </w:rPr>
      </w:pPr>
    </w:p>
    <w:p w14:paraId="590F86D3" w14:textId="77777777" w:rsidR="00633D4B" w:rsidRPr="006D510F" w:rsidRDefault="00633D4B"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21 июля 1932 г. «на основе опыта применения самолетов ВВС в борьбе с басмачеством в Средней Азии и Казахстане, а также вследствие необходимости технического усиления охраны государственной границы во всех регионах СССР», было принято Постановление СТО № 862/258 о создании в пограничной охране шести авиационных отрядов. В ноябре этого же года первым заместителем председателя ОГПУ М.П.Фриновским был утвержден план развертывания авиачастей ГУПОиВ ОГПУ на 1932-1934 гг., в соответствии с которым авиационной инспекцией отдела вооружения ГУПОиВ ОГПУ началось формирование первых четырех отдельных авиационных отрядов, в том числе и отдельного авиаотряда на территории Беларуси, местом дислокации которого стал приграничный г. Минск (15231).</w:t>
      </w:r>
    </w:p>
    <w:p w14:paraId="43B42FDC" w14:textId="77777777" w:rsidR="00633D4B" w:rsidRPr="006D510F" w:rsidRDefault="00633D4B" w:rsidP="006D510F">
      <w:pPr>
        <w:pStyle w:val="27"/>
        <w:shd w:val="clear" w:color="auto" w:fill="auto"/>
        <w:spacing w:after="0" w:line="240" w:lineRule="auto"/>
        <w:ind w:firstLine="0"/>
        <w:rPr>
          <w:rFonts w:ascii="Times New Roman" w:cs="Times New Roman"/>
          <w:color w:val="000000" w:themeColor="text1"/>
          <w:spacing w:val="0"/>
        </w:rPr>
      </w:pPr>
    </w:p>
    <w:p w14:paraId="729CD147"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июля в 1932 году Советом труда и обороны было принято постановление № 100 о создании в пограничных войсках авиационных отрядов (14959).</w:t>
      </w:r>
    </w:p>
    <w:p w14:paraId="05158024"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0D7C2973" w14:textId="77777777" w:rsidR="00B411DC" w:rsidRPr="006D510F" w:rsidRDefault="00B411DC"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июля 1932 г. погранич</w:t>
      </w:r>
      <w:r w:rsidRPr="006D510F">
        <w:rPr>
          <w:rFonts w:ascii="Times New Roman" w:hAnsi="Times New Roman"/>
          <w:color w:val="0070C0"/>
          <w:sz w:val="16"/>
          <w:szCs w:val="16"/>
        </w:rPr>
        <w:softHyphen/>
        <w:t>ные авиационные части были созданы офи</w:t>
      </w:r>
      <w:r w:rsidRPr="006D510F">
        <w:rPr>
          <w:rFonts w:ascii="Times New Roman" w:hAnsi="Times New Roman"/>
          <w:color w:val="0070C0"/>
          <w:sz w:val="16"/>
          <w:szCs w:val="16"/>
        </w:rPr>
        <w:softHyphen/>
        <w:t>циально, в соответствии с Постановлением Совета труда и обороны №100. Примерно тогда же возник специальный опознаватель</w:t>
      </w:r>
      <w:r w:rsidRPr="006D510F">
        <w:rPr>
          <w:rFonts w:ascii="Times New Roman" w:hAnsi="Times New Roman"/>
          <w:color w:val="0070C0"/>
          <w:sz w:val="16"/>
          <w:szCs w:val="16"/>
        </w:rPr>
        <w:softHyphen/>
        <w:t>ный знак пограничной авиации в виде впи</w:t>
      </w:r>
      <w:r w:rsidRPr="006D510F">
        <w:rPr>
          <w:rFonts w:ascii="Times New Roman" w:hAnsi="Times New Roman"/>
          <w:color w:val="0070C0"/>
          <w:sz w:val="16"/>
          <w:szCs w:val="16"/>
        </w:rPr>
        <w:softHyphen/>
        <w:t>санной внутрь зеленого круга красной звез</w:t>
      </w:r>
      <w:r w:rsidRPr="006D510F">
        <w:rPr>
          <w:rFonts w:ascii="Times New Roman" w:hAnsi="Times New Roman"/>
          <w:color w:val="0070C0"/>
          <w:sz w:val="16"/>
          <w:szCs w:val="16"/>
        </w:rPr>
        <w:softHyphen/>
        <w:t xml:space="preserve">ды. На некоторых машинах зеленый круг мог еще иметь обводку тонким белым кольцом. Любопытно, что еще в 1929 году «Фоккеры» </w:t>
      </w:r>
      <w:r w:rsidRPr="006D510F">
        <w:rPr>
          <w:rFonts w:ascii="Times New Roman" w:hAnsi="Times New Roman"/>
          <w:color w:val="0070C0"/>
          <w:sz w:val="16"/>
          <w:szCs w:val="16"/>
          <w:lang w:val="en-US"/>
        </w:rPr>
        <w:t>D</w:t>
      </w:r>
      <w:r w:rsidRPr="006D510F">
        <w:rPr>
          <w:rFonts w:ascii="Times New Roman" w:hAnsi="Times New Roman"/>
          <w:color w:val="0070C0"/>
          <w:sz w:val="16"/>
          <w:szCs w:val="16"/>
        </w:rPr>
        <w:t>.</w:t>
      </w:r>
      <w:r w:rsidRPr="006D510F">
        <w:rPr>
          <w:rFonts w:ascii="Times New Roman" w:hAnsi="Times New Roman"/>
          <w:color w:val="0070C0"/>
          <w:sz w:val="16"/>
          <w:szCs w:val="16"/>
          <w:lang w:val="en-US"/>
        </w:rPr>
        <w:t>XI</w:t>
      </w:r>
      <w:r w:rsidRPr="006D510F">
        <w:rPr>
          <w:rFonts w:ascii="Times New Roman" w:hAnsi="Times New Roman"/>
          <w:color w:val="0070C0"/>
          <w:sz w:val="16"/>
          <w:szCs w:val="16"/>
        </w:rPr>
        <w:t xml:space="preserve"> из 5-й истребительной эскадрильи ВВС РККА, участвовавшие в конфликте на КВЖД, имели подобные ОЗ с белым кольцом, но без зеленого фона, хотя к авиации погранвойск они вовсе не принадлежали. С 10 июля 1934 года ОГПУ, в состав которого входили погра</w:t>
      </w:r>
      <w:r w:rsidRPr="006D510F">
        <w:rPr>
          <w:rFonts w:ascii="Times New Roman" w:hAnsi="Times New Roman"/>
          <w:color w:val="0070C0"/>
          <w:sz w:val="16"/>
          <w:szCs w:val="16"/>
        </w:rPr>
        <w:softHyphen/>
        <w:t>ничные войска, было упразднено. Руковод</w:t>
      </w:r>
      <w:r w:rsidRPr="006D510F">
        <w:rPr>
          <w:rFonts w:ascii="Times New Roman" w:hAnsi="Times New Roman"/>
          <w:color w:val="0070C0"/>
          <w:sz w:val="16"/>
          <w:szCs w:val="16"/>
        </w:rPr>
        <w:softHyphen/>
        <w:t>ство пограничными войсками перешло к Главному управлению Пограничной и Внут</w:t>
      </w:r>
      <w:r w:rsidRPr="006D510F">
        <w:rPr>
          <w:rFonts w:ascii="Times New Roman" w:hAnsi="Times New Roman"/>
          <w:color w:val="0070C0"/>
          <w:sz w:val="16"/>
          <w:szCs w:val="16"/>
        </w:rPr>
        <w:softHyphen/>
        <w:t>ренней охраны НКВД СССР. Возможно, с этим событием и связано скорое прекращение использования особого ОЗ самолетов погра</w:t>
      </w:r>
      <w:r w:rsidRPr="006D510F">
        <w:rPr>
          <w:rFonts w:ascii="Times New Roman" w:hAnsi="Times New Roman"/>
          <w:color w:val="0070C0"/>
          <w:sz w:val="16"/>
          <w:szCs w:val="16"/>
        </w:rPr>
        <w:softHyphen/>
        <w:t>ничников - все известные автору снимки самолетов с ними сделаны не позднее 1935 года.</w:t>
      </w:r>
    </w:p>
    <w:p w14:paraId="6F4ED96C"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Когда точно отказались от зеленого фона, установить пока не удалось. Возможно, дата событий в мемуарах верна, и «особые» 03 были отменены с 1937 года, а фотографии самолетов с такими ОЗ, сделанные позже 1935 года, существуют, но автору просто не попада</w:t>
      </w:r>
      <w:r w:rsidRPr="006D510F">
        <w:rPr>
          <w:rFonts w:ascii="Times New Roman" w:hAnsi="Times New Roman"/>
          <w:color w:val="0070C0"/>
          <w:sz w:val="16"/>
          <w:szCs w:val="16"/>
        </w:rPr>
        <w:softHyphen/>
        <w:t>лись. Впрочем, как бы там ни было, с конца 1930-х годов 03 на самолетах пограничников перестали отличаться от ВВС, а самолеты полу</w:t>
      </w:r>
      <w:r w:rsidRPr="006D510F">
        <w:rPr>
          <w:rFonts w:ascii="Times New Roman" w:hAnsi="Times New Roman"/>
          <w:color w:val="0070C0"/>
          <w:sz w:val="16"/>
          <w:szCs w:val="16"/>
        </w:rPr>
        <w:softHyphen/>
        <w:t>чили особую маркировку в виде белых полос на оперении. С1955 года на оперение самоле</w:t>
      </w:r>
      <w:r w:rsidRPr="006D510F">
        <w:rPr>
          <w:rFonts w:ascii="Times New Roman" w:hAnsi="Times New Roman"/>
          <w:color w:val="0070C0"/>
          <w:sz w:val="16"/>
          <w:szCs w:val="16"/>
        </w:rPr>
        <w:softHyphen/>
        <w:t>тов, имеющих светлую окраску, вместо белых могли наноситься красные полосы. Такая мар</w:t>
      </w:r>
      <w:r w:rsidRPr="006D510F">
        <w:rPr>
          <w:rFonts w:ascii="Times New Roman" w:hAnsi="Times New Roman"/>
          <w:color w:val="0070C0"/>
          <w:sz w:val="16"/>
          <w:szCs w:val="16"/>
        </w:rPr>
        <w:softHyphen/>
        <w:t>кировка авиации пограничных войск сохраня</w:t>
      </w:r>
      <w:r w:rsidRPr="006D510F">
        <w:rPr>
          <w:rFonts w:ascii="Times New Roman" w:hAnsi="Times New Roman"/>
          <w:color w:val="0070C0"/>
          <w:sz w:val="16"/>
          <w:szCs w:val="16"/>
        </w:rPr>
        <w:softHyphen/>
        <w:t>лась до конца существования Советского Союза и продолжает использоваться в наши дни, причем, не только в Российской Федера</w:t>
      </w:r>
      <w:r w:rsidRPr="006D510F">
        <w:rPr>
          <w:rFonts w:ascii="Times New Roman" w:hAnsi="Times New Roman"/>
          <w:color w:val="0070C0"/>
          <w:sz w:val="16"/>
          <w:szCs w:val="16"/>
        </w:rPr>
        <w:softHyphen/>
        <w:t>ции, но и ряде государств СНГ (19928).</w:t>
      </w:r>
    </w:p>
    <w:p w14:paraId="3EF7EA5D" w14:textId="77777777" w:rsidR="00B411DC" w:rsidRPr="006D510F" w:rsidRDefault="00B411DC" w:rsidP="006D510F">
      <w:pPr>
        <w:shd w:val="clear" w:color="auto" w:fill="FFFFFF"/>
        <w:spacing w:after="0" w:line="240" w:lineRule="auto"/>
        <w:jc w:val="both"/>
        <w:rPr>
          <w:rFonts w:ascii="Times New Roman" w:hAnsi="Times New Roman"/>
          <w:color w:val="0070C0"/>
          <w:sz w:val="16"/>
          <w:szCs w:val="16"/>
        </w:rPr>
      </w:pPr>
    </w:p>
    <w:p w14:paraId="47E6BB71"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июля 1932 г. «на основе опыта применения самолетов ВВС в борьбе с бас</w:t>
      </w:r>
      <w:r w:rsidRPr="006D510F">
        <w:rPr>
          <w:rFonts w:ascii="Times New Roman" w:hAnsi="Times New Roman"/>
          <w:color w:val="0070C0"/>
          <w:sz w:val="16"/>
          <w:szCs w:val="16"/>
        </w:rPr>
        <w:softHyphen/>
        <w:t>мачеством в Средней Азии и Казахстане, а также вследствие необходимости технического усиления охраны государственной границы во всех регионах СССР», принимается постановление СТО № 862/258 о создании в погранич</w:t>
      </w:r>
      <w:r w:rsidRPr="006D510F">
        <w:rPr>
          <w:rFonts w:ascii="Times New Roman" w:hAnsi="Times New Roman"/>
          <w:color w:val="0070C0"/>
          <w:sz w:val="16"/>
          <w:szCs w:val="16"/>
        </w:rPr>
        <w:softHyphen/>
        <w:t>ных войсках сухопутных и морских авиационных отрядов. Эта дата и вошла в историю как день рождения авиации пограничных войск, так как именно с об</w:t>
      </w:r>
      <w:r w:rsidRPr="006D510F">
        <w:rPr>
          <w:rFonts w:ascii="Times New Roman" w:hAnsi="Times New Roman"/>
          <w:color w:val="0070C0"/>
          <w:sz w:val="16"/>
          <w:szCs w:val="16"/>
        </w:rPr>
        <w:softHyphen/>
        <w:t>разованием отдельных авиационных отрядов в пограничных округах в 1932 г. авиация в пограничных войсках организационно стала существовать как сис</w:t>
      </w:r>
      <w:r w:rsidRPr="006D510F">
        <w:rPr>
          <w:rFonts w:ascii="Times New Roman" w:hAnsi="Times New Roman"/>
          <w:color w:val="0070C0"/>
          <w:sz w:val="16"/>
          <w:szCs w:val="16"/>
        </w:rPr>
        <w:softHyphen/>
        <w:t>тема (ЦАПВ ф. 14, оп. 27, д. 17, л. 34) (20402).</w:t>
      </w:r>
    </w:p>
    <w:p w14:paraId="79B1A6BA" w14:textId="77777777" w:rsidR="00B411DC" w:rsidRPr="006D510F" w:rsidRDefault="00B411D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ноябре 1932 года первым заместителем председателя ОГПУ М. Фриновским был утвержден план формирования авиационных частей погранич</w:t>
      </w:r>
      <w:r w:rsidRPr="006D510F">
        <w:rPr>
          <w:rFonts w:ascii="Times New Roman" w:hAnsi="Times New Roman"/>
          <w:color w:val="0070C0"/>
          <w:sz w:val="16"/>
          <w:szCs w:val="16"/>
        </w:rPr>
        <w:softHyphen/>
        <w:t>ных войск на 1932 — 1934 гг. В соответствии с этим планом к концу 1932 г. были сформированы первые отдельные авиаотряды в городах Алма-Ате, Тбилиси, Ташкенте, Казалинске, Мары, Харькове, Минске, а в 1933 — 1934 гг. — еще 7 авиаотрядов в городах Акмолинске, Петропавловске-Камчатском, Нагаеве, Хабаровске, Ташаузе, Владивостоке (морской авиаотряд), Ленинграде (20402).</w:t>
      </w:r>
    </w:p>
    <w:p w14:paraId="2F56351E" w14:textId="77777777" w:rsidR="00B411DC" w:rsidRPr="006D510F" w:rsidRDefault="00B411DC" w:rsidP="006D510F">
      <w:pPr>
        <w:spacing w:after="0" w:line="240" w:lineRule="auto"/>
        <w:jc w:val="both"/>
        <w:rPr>
          <w:rFonts w:ascii="Times New Roman" w:hAnsi="Times New Roman"/>
          <w:color w:val="0070C0"/>
          <w:sz w:val="16"/>
          <w:szCs w:val="16"/>
        </w:rPr>
      </w:pPr>
    </w:p>
    <w:p w14:paraId="24E1958F" w14:textId="77777777" w:rsidR="00633D4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D33566D" w14:textId="77777777" w:rsidR="00633D4B" w:rsidRPr="006D510F" w:rsidRDefault="00633D4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879EBE"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июля в 1932 году заключается советско-польский пакт о ненападении (14959).</w:t>
      </w:r>
    </w:p>
    <w:p w14:paraId="2EE19E57"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208435BE" w14:textId="77777777" w:rsidR="00633D4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B0E6E1A" w14:textId="77777777" w:rsidR="00633D4B" w:rsidRPr="006D510F" w:rsidRDefault="00633D4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A29823"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21 июля в 1932 году первый полет самолета </w:t>
      </w:r>
      <w:hyperlink r:id="rId174" w:tgtFrame="_blank" w:history="1">
        <w:r w:rsidRPr="006D510F">
          <w:rPr>
            <w:rFonts w:ascii="Times New Roman" w:hAnsi="Times New Roman"/>
            <w:color w:val="000000" w:themeColor="text1"/>
            <w:sz w:val="16"/>
            <w:szCs w:val="16"/>
          </w:rPr>
          <w:t xml:space="preserve">«Handley Page» «H.P.43» </w:t>
        </w:r>
      </w:hyperlink>
      <w:r w:rsidRPr="006D510F">
        <w:rPr>
          <w:rFonts w:ascii="Times New Roman" w:hAnsi="Times New Roman"/>
          <w:color w:val="000000" w:themeColor="text1"/>
          <w:sz w:val="16"/>
          <w:szCs w:val="16"/>
        </w:rPr>
        <w:t>(J9833). По спецификации C16/28 на транспортный самолет с возможностями бомбардировщика был разработан трехдвигательный самолет «Handley Page» «H.P.43». Последний представлял собой проект близкий к пассажирскому самолету «H.P.42». Главными отличиями нового самолета стала конструкция крыла и силовая установка, состоящая из трех двигателей «Bristol» «Pegasus». «H.P.43» мог перевозить до 30 солдат в полной экипировке или до двенадцати 113 кг бомб на внешней подвеске . Прототип самолета не имел оборонительного вооружения, а на серийный самолет планировалось установить один 7.7-мм пулемет «Lewis» в носовую открытую кабину, а второй такой же в верхней части фюзеляжа на турели «Scraff». Несмотря на приличные летные характеристики заказов на самолет не поступило. В последствии фюзеляж самолета использовался при создании транспортного самолета «H.P.51» ставшего прародителем бомбардировщика «Harrow» (14959).</w:t>
      </w:r>
    </w:p>
    <w:p w14:paraId="4FB35580"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6DD9147E"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июля 1932 Вольфганг фон Гронау отправляется в кругосветное путешествие на Дорнье Валь. Спустя сто одиннадцать дней это стало первым подобным путешествие на летающей лодке (20803).</w:t>
      </w:r>
    </w:p>
    <w:p w14:paraId="3BF40AA1" w14:textId="77777777" w:rsidR="00C16959" w:rsidRPr="006D510F" w:rsidRDefault="00C16959" w:rsidP="006D510F">
      <w:pPr>
        <w:spacing w:after="0" w:line="240" w:lineRule="auto"/>
        <w:jc w:val="both"/>
        <w:rPr>
          <w:rFonts w:ascii="Times New Roman" w:hAnsi="Times New Roman"/>
          <w:color w:val="0070C0"/>
          <w:sz w:val="16"/>
          <w:szCs w:val="16"/>
        </w:rPr>
      </w:pPr>
    </w:p>
    <w:p w14:paraId="1C4888D9"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июля 1932 года — Вольфганг фон Гронау вместе с экипажем начинают кругосветный перелёт. /Германия/</w:t>
      </w:r>
    </w:p>
    <w:p w14:paraId="25B6B5D0"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Фон Гронау был бывшим военным лётчиком, во время Первой мировой войны пилотировавшим летающие лодки Императорских военно-морских сил Германии. После войны работал в лётной школе Deutsche Verkehrsfliegerschule, где возглавлял отдел морских полётов.</w:t>
      </w:r>
    </w:p>
    <w:p w14:paraId="6D69C341"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1930 году фон Гронау на летающей лодке Dornier Wal совершил трансатлантический перелёт. Лётчик решает закрепить успех и начинает готовится к воздушной кругосветке. Для этого была специально подготовлена летающая лодка Dornier Wal с именем собственным "Grönland Wal" («Гренландский кит») и б/н D-2053. В состав экипажа также вошли — второй пилот Герт фон Рот, механик Франц Хак и радист Фриц Альбрехт.</w:t>
      </w:r>
    </w:p>
    <w:p w14:paraId="0D747486"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Стартовав из коммуны Лист (Зильт), через 111 дней смелые авиаторы вернулись домой, обогнув земной шар. Множество зрителей встречало их на Боденском озере. За время перелёта экипаж преодолел свыше 44 000 км, сделав 44 остановки (22300).</w:t>
      </w:r>
    </w:p>
    <w:p w14:paraId="47A6FF56" w14:textId="77777777" w:rsidR="00C16959" w:rsidRPr="006D510F" w:rsidRDefault="00C16959" w:rsidP="006D510F">
      <w:pPr>
        <w:spacing w:after="0" w:line="240" w:lineRule="auto"/>
        <w:jc w:val="both"/>
        <w:rPr>
          <w:rFonts w:ascii="Times New Roman" w:hAnsi="Times New Roman"/>
          <w:color w:val="0070C0"/>
          <w:sz w:val="16"/>
          <w:szCs w:val="16"/>
        </w:rPr>
      </w:pPr>
    </w:p>
    <w:p w14:paraId="2DE3E0B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A30EF2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536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июля 1932 по извещен. N 1457с завода 31 был предъявлен на гос. испытания первый серийный самолет МБР-4 заводской N ОЕ75, но был отклонен воен. представителями за отсутствием вооружения, бензиномеров и неясности вопроса о центровке. Потом пытались предъявить 28 августа, 11 и 16 сентября 1932 и все время были дефекты (2996).</w:t>
      </w:r>
    </w:p>
    <w:p w14:paraId="3559B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671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 25 июля 1932 года, как указано в справке Соловьева от 28 августа 1932 года, были проведены первые госиспытания объектов ТСП.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 (7470, 331-334).</w:t>
      </w:r>
    </w:p>
    <w:p w14:paraId="62E8D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8C2F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июля 1932 года был построен и поставлен на заводские испытания М-34Р (3530,91).</w:t>
      </w:r>
    </w:p>
    <w:p w14:paraId="55197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C5B16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43311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329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июля 1932 г. был подписан Акт о завершении испытаний СПК на НИАП.</w:t>
      </w:r>
    </w:p>
    <w:p w14:paraId="7E1D4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 СПК были проведены в московской Пролетарской стрелковой дивизии и 4-й кавалерийской дивизии, по результатам которых СП К была принята на вооружение кавалерийских и мотомеханизированных частей.</w:t>
      </w:r>
    </w:p>
    <w:p w14:paraId="44BD9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планировалось вести серийное производство СПК на заводе № 8. В 1933 г. завод имел план на 25 СПК, но ни одной пушки не сдал.</w:t>
      </w:r>
    </w:p>
    <w:p w14:paraId="37D3C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заводу № 7 было поручено освоить производство СПК. На 1934 г. ему заказали 10 °CПК, но вскоре с согласия заказчика систему сняли с производства «ввиду ее несовершенства». По отчету завода № 7 за 1934 т. было изготовлено всего 7 СПК.</w:t>
      </w:r>
    </w:p>
    <w:p w14:paraId="527B6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1935 г. заводу № 7 было заказано 11 °CПК, а сдано под пломбу в течение года 20. Трубы и сопла для завода № 7 изготавливал завод «Большевик».</w:t>
      </w:r>
    </w:p>
    <w:p w14:paraId="639A42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завод № 38 должен был приступить к изготовлению и монтажу 5 °CПК на автомобилях.</w:t>
      </w:r>
    </w:p>
    <w:p w14:paraId="3008E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Сколько всего было изготовлено систем — установить невозможно. Во всяком случае, к 1 ноября 1936 г. на вооружении РККА состояло 85 годных СПК. В ходе Зимней войны 1939–1940 гг. финнам удалось захватить одну установку СПК.</w:t>
      </w:r>
    </w:p>
    <w:p w14:paraId="612F52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об участии СПК или каких-либо других пушек Курчевского в Великой Отечественной войне отсутствуют (12091).</w:t>
      </w:r>
    </w:p>
    <w:p w14:paraId="6F708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307B06"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22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863/259сс о выполнении постановления СНК СССР от 3 ноября 1931 г. за № 228/сс о строительстве нефтехранилищ для мобготовности РККА (ГА РФ. Ф. Р?8418. Оп. 28. Д. 1а. Л. 304?305) (12415).</w:t>
      </w:r>
    </w:p>
    <w:p w14:paraId="1DEC72C4"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12FB9E0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9EA175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8DF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июля 1932 вышло решение Правительства, которое обязало АП:</w:t>
      </w:r>
    </w:p>
    <w:p w14:paraId="55900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выпустить в 1932 первую опытную партию тормозных колес 900х200 для Р-5 - 100 и 1350х300 для ТБ-3</w:t>
      </w:r>
    </w:p>
    <w:p w14:paraId="11257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 1933 все выпускаемые самолеты перевести на тормозные колеса (2309).</w:t>
      </w:r>
    </w:p>
    <w:p w14:paraId="65C47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2799F9" w14:textId="77777777" w:rsidR="008328E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34AB076"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6071E3"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23-29 июля 1932 г. – войсковые испытания по выявлению боевых возможностей радиофугасов типа «БЕМИ» («Б-10») (18667).</w:t>
      </w:r>
    </w:p>
    <w:p w14:paraId="35FDF532" w14:textId="77777777" w:rsidR="00245CFB" w:rsidRPr="006D510F" w:rsidRDefault="00245CFB" w:rsidP="006D510F">
      <w:pPr>
        <w:spacing w:after="0" w:line="240" w:lineRule="auto"/>
        <w:jc w:val="both"/>
        <w:rPr>
          <w:rFonts w:ascii="Times New Roman" w:hAnsi="Times New Roman"/>
          <w:color w:val="000000" w:themeColor="text1"/>
          <w:sz w:val="16"/>
          <w:szCs w:val="16"/>
        </w:rPr>
      </w:pPr>
    </w:p>
    <w:p w14:paraId="6AB44FEF"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109. 13. О постройке судостроительного завода в районе Архангельска (ПБ от 23 марта 1932 г., пр. № 93, п. 29в) (Пятаков). 18. О поставке лесопильных рам НКПС и НКВоенмору (ПБ от 1 июля 1932 г., пр. № 106, п. 35, из прил. п. 7 и пр. № 104, п. 54, из прил. п. 4) (Лобов, Ворошилов, Миронов). (Политбюро... Т. 2. С. 332) (12416).</w:t>
      </w:r>
    </w:p>
    <w:p w14:paraId="226B7CB0"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109B1EE4" w14:textId="77777777" w:rsidR="00633D4B" w:rsidRPr="006D510F" w:rsidRDefault="00633D4B" w:rsidP="006D510F">
      <w:pPr>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23 июля 1932 г. Протокол ПБ № 109 п.13: О постройке судостроительного завода в районе Архангельска. (Пятаков; ПБ от 23-3-1932 г., протокол № 93, п. 29-в). Решено утвердить постановление о постройке судостроительного завода в районе г. Архангельска (см. приложение). В приложении дано постановление Политбюро ЦК ВКП(б) от 23-7-1932 г. о постройке судостроительного завода в районе г. Архангельска для удовлетворения нужд Северного края в речном и морском судостроении (15873).</w:t>
      </w:r>
    </w:p>
    <w:p w14:paraId="29FCD816" w14:textId="77777777" w:rsidR="00633D4B" w:rsidRPr="006D510F" w:rsidRDefault="00633D4B" w:rsidP="006D510F">
      <w:pPr>
        <w:spacing w:after="0" w:line="240" w:lineRule="auto"/>
        <w:jc w:val="both"/>
        <w:rPr>
          <w:rFonts w:ascii="Times New Roman" w:hAnsi="Times New Roman"/>
          <w:iCs/>
          <w:color w:val="000000" w:themeColor="text1"/>
          <w:sz w:val="16"/>
          <w:szCs w:val="16"/>
        </w:rPr>
      </w:pPr>
    </w:p>
    <w:p w14:paraId="63FA93DD"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июля 1932</w:t>
      </w:r>
    </w:p>
    <w:p w14:paraId="1F077741"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13: О постройке судостроительного завода в районе Архангельска</w:t>
      </w:r>
    </w:p>
    <w:p w14:paraId="7C76B6A7"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(ПБ от 23.III.32 г., пр. № 93, п. 29-в).</w:t>
      </w:r>
    </w:p>
    <w:p w14:paraId="714A0DCA"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(Пятаков).</w:t>
      </w:r>
    </w:p>
    <w:p w14:paraId="40FFF897"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постановление о постройке судостроительного завода в районе г. Архангельска (</w:t>
      </w:r>
      <w:hyperlink r:id="rId175" w:history="1">
        <w:r w:rsidRPr="006D510F">
          <w:rPr>
            <w:rStyle w:val="a5"/>
            <w:rFonts w:ascii="Times New Roman" w:hAnsi="Times New Roman"/>
            <w:color w:val="000000" w:themeColor="text1"/>
            <w:sz w:val="16"/>
            <w:szCs w:val="16"/>
          </w:rPr>
          <w:t>см. приложение № 6</w:t>
        </w:r>
      </w:hyperlink>
      <w:r w:rsidRPr="006D510F">
        <w:rPr>
          <w:rFonts w:ascii="Times New Roman" w:hAnsi="Times New Roman"/>
          <w:color w:val="000000" w:themeColor="text1"/>
          <w:sz w:val="16"/>
          <w:szCs w:val="16"/>
        </w:rPr>
        <w:t>).</w:t>
      </w:r>
    </w:p>
    <w:p w14:paraId="36F09C96"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6</w:t>
      </w:r>
    </w:p>
    <w:p w14:paraId="47B3F744"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13 пр. ПБ № 109.</w:t>
      </w:r>
    </w:p>
    <w:p w14:paraId="5E21BE33"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ЦК ВКП(б) от 23.VII.1932 г.</w:t>
      </w:r>
    </w:p>
    <w:p w14:paraId="4F8A83D7"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постройке судостроительного завода в районе г. Архангельска для удовлетворения нужд Северного края в речном и морском судостроении.</w:t>
      </w:r>
    </w:p>
    <w:p w14:paraId="0FF0BCBB"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Признать, что судоремонтной завод ‘‘Красная Кузница” (в г. Архангельске) даже после реконструкции не может удовлетворить потребность морских, товаро-пассажирских, технических, вспомогательных и специальных судов.</w:t>
      </w:r>
    </w:p>
    <w:p w14:paraId="2184FB72"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удовлетворения потребности Северного края (Печерская линия) в коммерческом и морском судостроении и Наркомвоенмора в специальном судостроении для Северного края, предложить НКТП приступить в 1932 году к проектированию и подготовительным работам нового судостроительного завода в Архангельске, с окончанием его в конце 1934 года и рассчитанного на производительность до 30.000 тонн стали судокорпуса в год, для чего в 1932 г. отпустить 5 миллионов рублей.</w:t>
      </w:r>
    </w:p>
    <w:p w14:paraId="05AF1005"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Принять к сведению, что судостроительные заводы Речсоюзверфи в Волжском бассейне обеспечивают Северный край необходимыми речными, буксирными и товаро-пассажирскими судами малой мощности (до 300 лошадиных сил).</w:t>
      </w:r>
    </w:p>
    <w:p w14:paraId="28064DDC"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Обязать Наркомснаб обеспечить на верфях деревянного судостроения в Северном бассейне постройку всех потребных деревянных промысловых судов.</w:t>
      </w:r>
    </w:p>
    <w:p w14:paraId="14E5B3B0"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Предложить Наркомводу начать в текущем году новые дноуглубительные и землечерпательные работы в районе площадки нового судо-завода.</w:t>
      </w:r>
    </w:p>
    <w:p w14:paraId="4B2B1458"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Приравнять строительство Архангельского судозавода к ударным стройкам особого назначения.</w:t>
      </w:r>
    </w:p>
    <w:p w14:paraId="4EB850A8"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(18130).</w:t>
      </w:r>
    </w:p>
    <w:p w14:paraId="0FFB0AF6" w14:textId="77777777" w:rsidR="00245CFB" w:rsidRPr="006D510F" w:rsidRDefault="00245CFB" w:rsidP="006D510F">
      <w:pPr>
        <w:spacing w:after="0" w:line="240" w:lineRule="auto"/>
        <w:jc w:val="both"/>
        <w:rPr>
          <w:rFonts w:ascii="Times New Roman" w:hAnsi="Times New Roman"/>
          <w:color w:val="000000" w:themeColor="text1"/>
          <w:sz w:val="16"/>
          <w:szCs w:val="16"/>
        </w:rPr>
      </w:pPr>
    </w:p>
    <w:p w14:paraId="2CE02F3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F81605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69F45A"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23 июля 1932 состоялось заседание ПБ (Протокол № 109) </w:t>
      </w:r>
    </w:p>
    <w:p w14:paraId="37D00B05"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Об Институте Мозга</w:t>
      </w:r>
    </w:p>
    <w:p w14:paraId="43438F11"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Болотов).</w:t>
      </w:r>
    </w:p>
    <w:p w14:paraId="11D44743"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Удовлетворить просьбу Института Мозга об ассигновании 5.000 р. зол. для оборудования отделения электро-физиологи коры мозга.</w:t>
      </w:r>
    </w:p>
    <w:p w14:paraId="17BE7EC7"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направлена: т.т. Рудзутаку, Боеву, Молотову (23054).</w:t>
      </w:r>
    </w:p>
    <w:p w14:paraId="02125CEE" w14:textId="77777777" w:rsidR="00C16959" w:rsidRPr="006D510F" w:rsidRDefault="00C16959" w:rsidP="006D510F">
      <w:pPr>
        <w:spacing w:after="0" w:line="240" w:lineRule="auto"/>
        <w:jc w:val="both"/>
        <w:rPr>
          <w:rFonts w:ascii="Times New Roman" w:hAnsi="Times New Roman"/>
          <w:color w:val="0070C0"/>
          <w:sz w:val="16"/>
          <w:szCs w:val="16"/>
        </w:rPr>
      </w:pPr>
    </w:p>
    <w:p w14:paraId="115A1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июля 1932 года Приказом ОГПУ №686с утверждено «Положение о военизированной охране ИТЛ ОГПУ» (8983).</w:t>
      </w:r>
    </w:p>
    <w:p w14:paraId="47FFF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AA5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23 и 29 июля 1932. Из протокола заседания Политбюро № 109, 1932 г.</w:t>
      </w:r>
    </w:p>
    <w:p w14:paraId="61E51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т. С. </w:t>
      </w:r>
    </w:p>
    <w:p w14:paraId="2D5B7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Продлить отпуск т. Сталину на один месяц (11652).</w:t>
      </w:r>
    </w:p>
    <w:p w14:paraId="29149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9DE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23 и 29 июля 1932. Из протокола заседания Политбюро № 109, 1932 г.</w:t>
      </w:r>
    </w:p>
    <w:p w14:paraId="65D91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"Антиквариате" </w:t>
      </w:r>
    </w:p>
    <w:p w14:paraId="537A7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тов. Бубнову немедленно выделить В/О "Антиквариат" из Государственного Эрмитажа картину художника Никола Пуссена "Триумф Амфитриты" для реализации ее на экспорт (11652).</w:t>
      </w:r>
    </w:p>
    <w:p w14:paraId="1D1F7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E56B5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E53AF3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74A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23 и 29 июля 1932. Из протокола заседания Политбюро № 109, 1932 г.</w:t>
      </w:r>
    </w:p>
    <w:p w14:paraId="24841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дополнительном экспорте в 1932 г. </w:t>
      </w:r>
    </w:p>
    <w:p w14:paraId="7A129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Удовлетворить ходатайство НКВнешторга о выделении промтоваров на 770 тыс. руб. для стимулирования экспортных заготовок: </w:t>
      </w:r>
    </w:p>
    <w:p w14:paraId="35B9B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Включить заготовки опиума и женьшеня в число стимулируемых продуктов по с. х. заготовкам в порядке бронируемых фондов. </w:t>
      </w:r>
    </w:p>
    <w:p w14:paraId="30858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стимулирования заготовок НКВнешторгом опиума и женьшеня предложить НКСнабу СССР выделить и забронировать в распоряжение НКВнешторга следующие фонды: хлеба — 2050 тонн, мануфактуры — на сумму 1100 тыс. руб., сапог и ичигов — на сумму 550 тыс. руб., галош — на сумму 200 тыс. руб., папирос — на сумму 30 тыс. руб., керосина — на сумму 15 тыс. руб., масла растительного — на сумму 100 тыс. руб. (11652).</w:t>
      </w:r>
    </w:p>
    <w:p w14:paraId="0D687D6D" w14:textId="0A642D3A"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27CB7C" w14:textId="2AAEC06B" w:rsidR="00C16959" w:rsidRPr="006D510F" w:rsidRDefault="00C16959"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5295AB75" w14:textId="77777777" w:rsidR="00C16959" w:rsidRPr="006D510F" w:rsidRDefault="00C16959"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23FE4FB"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июля 1932 пионер авиации Альберто Сантос-Дюмон повесился (20803).</w:t>
      </w:r>
    </w:p>
    <w:p w14:paraId="58404314" w14:textId="77777777" w:rsidR="00C16959" w:rsidRPr="006D510F" w:rsidRDefault="00C16959" w:rsidP="006D510F">
      <w:pPr>
        <w:spacing w:after="0" w:line="240" w:lineRule="auto"/>
        <w:jc w:val="both"/>
        <w:rPr>
          <w:rFonts w:ascii="Times New Roman" w:hAnsi="Times New Roman"/>
          <w:color w:val="0070C0"/>
          <w:sz w:val="16"/>
          <w:szCs w:val="16"/>
        </w:rPr>
      </w:pPr>
    </w:p>
    <w:p w14:paraId="7CA0894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5C02C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775E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июля 1932 закончились гос. испытания Р-5 М-17 с разрезными крыльями, которые проходили с 7 мая 1932 (6778).</w:t>
      </w:r>
    </w:p>
    <w:p w14:paraId="06806CD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BE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июля 1932 Лестера П. Барлоу подготовил Заявление представителям Правительства СССР</w:t>
      </w:r>
    </w:p>
    <w:p w14:paraId="196A8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 мотивом моих переговоров с представителями СССР является желание сделать все что я могу совместно с другими для осуществления разоружения всех наций и для установления международных планов для гарантии международного мира и наилучших взаимоотношений в международных общественных и торговых вопросах.</w:t>
      </w:r>
    </w:p>
    <w:p w14:paraId="272D4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моих разговорах с Борисом Сквирским и Петром Богдановым в Соединенных Штатах я им разъяснил, что абсолютно ничего не продаю СССР и не имею никаких коммерческих интересов в моей поездке в Москву. Я здесь нахожусь как частное лицо и как таковое работаю в интересах разоружения и работаю именно в контакте с СССР, так как мое собственное правительство отказалось сделать официальное и прямое воззвание к всеобщему разоружению на Женевской конференции по разоружению. Народ Соединенных Штатов в массе своей миролюбив и болеет душой за интересы человечества, но он страдает от наличия правительства захвата, правительства лжи, правительства предательства, которое держится благодаря порочному кругу агитации и широко практикуемого запугивания. Конституционное Правительство Соединенных Штатов давно свержено. Нынешнее правительство, контролирующее Соединенные Штаты, действует под диктовку национального и международного финансового капитала, для увековечения этого контроля необходимо международное вооружение и поэтому нечего ожидать от представителей Соединенных Штатов в Женеве правильного рассуждения или эффективного действия в интересах человечества. Очевидно тоже можно сказать и про представителей большинства мировых держав участвующих в конференции.</w:t>
      </w:r>
    </w:p>
    <w:p w14:paraId="0FC8CC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имел много личных бесед с официальными лицами Соединенных Штатов в попытке добиться того, чтобы Соединенные Штаты заняли позицию в пользу полного всеобщего разоружения. В марте этого года обе палаты Конгресса Соединенных Штатов были внесены резолюции за создание тайной комиссии по изучению практичности тех военных планов, которые я представил бы этой комиссии. Внесение этих резолюций вызвало очень серьезную дискуссию и широкое обсуждение в прессе о том, что могли бы представлять собой эти мои секретные планы. Я получил очень много писем показывающих, что мои предложения рассматривались очень серьезно. Так как я имел репутацию лица, изобретшего многие военные приспособления определенных типов как для моего правительства, так и для других стран, в особенности воздушных бомб, не было причин не относиться серьезно к моим военным предложениям. Американское Правительство до сих пор потратило миллионы долларов на производство предметов моего изобретения.</w:t>
      </w:r>
    </w:p>
    <w:p w14:paraId="254BC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здесь прилагаю письма от вице-президента США Кертиса; от председателя палаты представителей Гарнера, ныне кандидата демократической партии на должность вице-президента; от Мексвейна – председателя Комиссии по военным делам в Палате представителей и от члена Палаты представителей Терни, который внес мои резолюции в Палату. Все эти письма относятся к внесению резолюции о создании тайной комиссии. Тут же приложено письмо от сенатора Фрейзера – вождя движения за разоружение в Сенате США и единственного должностного лица США, которому известны подробности моих нынешних военных предложений.</w:t>
      </w:r>
    </w:p>
    <w:p w14:paraId="686BEB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Моя деятельность в этом направлении в последнее время была настолько эффективна, что я был приглашен президентом Гувером для обсуждения моих предложений и имел совещание с ним 7 апреля этого года. На этом совещании я сказал президенту, что считаю что могу представить ему секретные сведения об известном наступательном оружии, которые убедили бы его, а затем и других членов Правительства США равно как и представителей других мировых держав, в безнадежности дальнейших попыток разрешения международных споров посредством вооруженной борьбы. Я сделал президенту США тоже заявление, которое я сейчас делаю представителям СССР, а именно, что единственной ценой этой информации является искреннее содействие представителей правительства для использования этих сведений в попытке достигнуть соглашения между мировыми державами о разоружении. Я предложил президенту подписать договор о том, что я отказываюсь от всех прав на денежную компенсацию. Я сказал ему, что перед тем как я раскрою перед ним карты, я должен заручиться обещанием президента США не разглашать ни перед кем без моего разрешения тех сведений, которые я ему изложу. Я также заявил, что требую обещания в случае, если мои планы для наступательной войны соответствуют тем надеждам, которые я на них возлагаю, он как президент будет наставить, чтобы эти планы были раскрыты перед всеми народами мира в Женеве для их рассмотрения, в надежде что они окажут содействие США достигнуть полного, а не частичного разоружения. Президент Гувер реагировал точно так же как я от него ожидал. Он не имел разрешения от своих хозяев давать такие обещания. В этом конечно он не сознавался, но в этом и надобности не было. Он только заявил, что ему нужен срок для того, чтобы это обдумать. Я сразу понял, что президент уклоняется от возможности выпустить действительное и действенное воззвание за разоружение.</w:t>
      </w:r>
    </w:p>
    <w:p w14:paraId="0F2FE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Моей единственной ценой было требование честности и права правительств и народов всех стран получить те сведения, которые у меня имелись одновременно, не ставя в привилегированное положение ни одну страну, включая мою собственную. У президента не было честной отговорки или причины для отказа от моего предложения, сделанного ему в Белом Доме 7 апреля.</w:t>
      </w:r>
    </w:p>
    <w:p w14:paraId="3B858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тех пор президент Гувер предложил правительствам мира частичное сокращение вооружений на 33 1/3%. Я сомневаюсь, было ли это его предложение внесено в целях общественной справедливости. Предложение это имеет несколько тайных мотивов. Одним из них несомненно является желание приобретения лишнего материала для совей предвыборной кампании. Другая преследуемая цель – жест в сторону народов в США и в других странах, кажущийся искренним, но в действительности не искренний. Экономическое бремя, лежащее на американском народе в настоящее время колоссально и миллионы налогоплательщиков протестуют против огромных налогов на вооружение. Однако главной целью этого гуверовского предложения является желание привести к ограничению вооружений, без того чтобы самому разоружиться. Акулы крупных финансов прекрасно понимают тот великий факт, который собираюсь я использовать в моем стремлении к международному соглашению по разоружению. Основное руководящее начало для лидеров международной торговли и финансов в их желании ограничить вооружение – это боязнь того, что армейская часть правительства превратится в экономически невыносимое и страшно разрушительное не поддающееся контролю чудовище. Если увеличение расходов и разрушительного действия военных организаций не будет приостановлено они приведут к полному экономическому и социальному разрушению всех правительств, что в конце концов будет означать падение деспотического финансового контроля над правительствами. С другой стороны, полное разоружение несомненно поведет к тому же. Поэтому предложение Гувера хотя оно может быть и искренно в смысле желания ограничения вооружения, является предложением внесенным в интересах международных финансовых акул с целью обеспечения за ними контроля над большинством правительств мира.</w:t>
      </w:r>
    </w:p>
    <w:p w14:paraId="0BC3F9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желаю быть одним из тех, которые не потерпят какой бы то ни было середины между безграничным вооружением и полным разоружением. Я желаю работать с теми, которые пытаются создать соглашение между народами за полное разоружение. Если эта попытка провалится, я готов помочь некоторым народам строить неограниченное вооружение в надежде, что состязание по вооружению докажет своей дороговизной и ужасами ошибочность войны и этим принесет мировой общественный переворот, который вырвет контроль над правительствами всех народов из рук помешанных от жадности элементов, забывших всякую человечность в своей беспощадной погоне за финансовым первенством.</w:t>
      </w:r>
    </w:p>
    <w:p w14:paraId="78591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я не принимаю коммунизм как разрешение социальной проблемы США, я искренне надеюсь и желаю ему успеха в той стране, где он сейчас подвергается такому серьезному испытанию. Трудно предугадывать будущий социальный режим в моей стране, но новый режим приближается – либеральный режим, основанный на первоначальных идеях создателей Соединенных Штатов Америки, а именно: жизнь, свобода и преследование счастья и я надеюсь что это произойдет без широкого применения насилия и кровопролития. Этой моей надеждой в большой степени объясняется мое присутствие в Москве.</w:t>
      </w:r>
    </w:p>
    <w:p w14:paraId="0DA33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моих переговорах до сих пор с представителями правительства СССР я не имею ни малейших оснований сомневаться в искренности их заявлений и выраженного ими желания всеобщего разоружения. Это великое и прекрасное желание со стороны официальных лиц Советского Союза не повторено никем из так называемых мировых держав.</w:t>
      </w:r>
    </w:p>
    <w:p w14:paraId="49FD1C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я убедился окончательно, что высоко поставленные лица в правительстве США абсолютно противятся международному разоружению, мне пришлось искать другое правительство с огромными ресурсами, как человеческими так и прочими, которое будет всячески стремиться привести к соглашению о всеобщем разоружении. Так как правительство СССР является единственным официально выразившим желание полного всеобщего разоружения, мне конечно не осталось ничего другого как обратиться к официальным представителям этого правительства в США и раскрыть перед ними свои намерения и цели. Я должен констатировать, что даже к некоторому моему удивлению я нашел немедленный отклик. Я представляю правительству США подробности практически осуществимого наступательного военного оружия, против которого, по моему мнению, нет действенной обороны. Я считаю, что огромный запас научных сведений, имеющийся у народов всего мира делает возможным применение орудий войны столь разрушительных, что если они не приведут к соглашению в полном всемирном разоружении всякое национальное и международное социальное и коммерческое доверие будет разрушено и последует общая и полная социальная и экономическая разруха.</w:t>
      </w:r>
    </w:p>
    <w:p w14:paraId="0E404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Большая война для Советского Союза в настоящее время отозвалась бы катастрофически на колоссальных индустриальных планах СССР. Я убежден, что официальные лица СССР придерживаются этого мнения. Большая война для любой великой коммерческой страны была бы не менее катастрофична.</w:t>
      </w:r>
    </w:p>
    <w:p w14:paraId="52BFA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из-за одного этого, отбрасывая все прочие факторы, я хочу работать совместно с СССР за продвижение по мере возможности дела международного соглашения о полном разоружении без всякого промедления. Я абсолютно уверен, что хорошо обдуманные и достаточно поддержанные предложения мировым державам со стороны СССР встретят почти всеобщее сочувствие со стороны основной массы граждан США равно как и основной массы других народов.</w:t>
      </w:r>
    </w:p>
    <w:p w14:paraId="1C69F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Яркие и действенные предложения со стороны СССР вызовут удивление, но они будут убедительны своей искренностью и доброжелательством; если они будут представлены с энергией и быстротой они оглушат всех оппонентов разоружения, которых в поединке можно победить, так как они действуют при очень неблагоприятных для них обстоятельствах. Нынешний мировой экономический кризис представляет возможность разбить агитаторов за вооружение и эту возможность не надо терять (3553,7-12).</w:t>
      </w:r>
    </w:p>
    <w:p w14:paraId="2882E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DFE4E3" w14:textId="77777777" w:rsidR="00A6183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B5CA293" w14:textId="77777777" w:rsidR="00A61830" w:rsidRPr="006D510F" w:rsidRDefault="00A6183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D5872A" w14:textId="77777777" w:rsidR="00A61830" w:rsidRPr="006D510F" w:rsidRDefault="00A6183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24 июля 1932, находясь на отдыхе в Сочи, Сталин вновь возвращается к хлебозаготовкам и в письме Кагановичу и Молотову подтверждает свою установку «на безусловное выполнение плана хлебозаготовок по СССР». Однако, учитывая особое положение Украины, он считает, что «придется сделать исключение для особо пострадавших районов Украины. Это необходимо не только с точки зрения справедливости, но и ввиду особого положения Украины, общей границы с Польшей и т.п.»10. Но план был настолько нереальный, что даже после некоторого снижения его не смогли выполнить.</w:t>
      </w:r>
    </w:p>
    <w:p w14:paraId="49AF4514" w14:textId="77777777" w:rsidR="00A61830" w:rsidRPr="006D510F" w:rsidRDefault="00A6183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eastAsia="Times New Roman" w:hAnsi="Times New Roman"/>
          <w:color w:val="000000" w:themeColor="text1"/>
          <w:sz w:val="16"/>
          <w:szCs w:val="16"/>
          <w:lang w:eastAsia="ru-RU"/>
        </w:rPr>
        <w:t>Не довольствуясь прямым поступлением зерна по хлебозаготовкам, Сталин 15 августа в телеграмме Кагановичу из Сочи выражает недовольство тем, что государство «тратит сотни миллионов рублей на организацию МТС для обслуживания колхозов, а оно все еще не знает, сколько же платит ему крестьянство за услуги МТС». Поэтому он предлагает выяснить, убыточны ли МТС или прибыльны, «сколько хлеба и других продуктов получает государство от колхозов за работу МТС». «Без этого МТС из государственных предприятий, отчитывающихся перед государством, превратятся в богадельни или в средство для систематического обмана государства. Нельзя допустить, чтобы МТС работали бесконтрольно» (17254).</w:t>
      </w:r>
    </w:p>
    <w:p w14:paraId="63F9DC9E" w14:textId="77777777" w:rsidR="00A61830" w:rsidRPr="006D510F" w:rsidRDefault="00A6183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9176C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E85D6C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8C8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 вышло постановление СТО:</w:t>
      </w:r>
    </w:p>
    <w:p w14:paraId="7C55D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"б". "О тормозных колесах. Баранову и Пятакову разработать к следующему заседанию КО предложения об обеспечении выпуска в 32 г. 100 самолетов Р5 и 100 ТБ-3 с тормозными колесами" (3082).</w:t>
      </w:r>
    </w:p>
    <w:p w14:paraId="05187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 (3082).</w:t>
      </w:r>
    </w:p>
    <w:p w14:paraId="16E39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726A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и 25 июля 1932 года, как указано в справке Соловьева от 28 августа 1932 года, были проведены первые госиспытания объектов ТСП.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 (7470, 331-334).</w:t>
      </w:r>
    </w:p>
    <w:p w14:paraId="2461E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F00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 года Логановский писал письмо Кагановичу, Молотову, Ворошилову</w:t>
      </w:r>
    </w:p>
    <w:p w14:paraId="23507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Изобретатель Барлоу сегодня заканчивает составление схем и чертежей своего изобретения. Сегодня же в 7 часов вечера он будет давать пояснения нашим специалистам. Последние выделены Пятаковым и Тухачевским.</w:t>
      </w:r>
    </w:p>
    <w:p w14:paraId="60CED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втором моем разговоре с Барлоу, он был весьма щепетилен в вопросе определения нашего к нему отношения. Давая мне характеристику своего изобретения, он неоднократно подчеркивал, что явился к нам не как делец, стремящийся что-то подать, а как человек, ищущий союзников для осуществления всеобщего разоружения.</w:t>
      </w:r>
    </w:p>
    <w:p w14:paraId="79164D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Дабы его – как он выразился – мы могли правильно понять, он написал заявление «представителям Правительства СССР», каковое в переводе при сем прилагаю (3553,6)</w:t>
      </w:r>
    </w:p>
    <w:p w14:paraId="679AD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Заявление Лестера П. Барлоу представителям Правительства СССР</w:t>
      </w:r>
    </w:p>
    <w:p w14:paraId="3961D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 мотивом моих переговоров с представителями СССР является желание сделать все что я могу совместно с другими для осуществления разоружения всех наций и для установления международных планов для гарантии международного мира и наилучших взаимоотношений в международных общественных и торговых вопросах.</w:t>
      </w:r>
    </w:p>
    <w:p w14:paraId="7A1D7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моих разговорах с Борисом Сквирским и Петром Богдановым в Соединенных Штатах я им разъяснил, что абсолютно ничего не продаю СССР и не имею никаких коммерческих интересов в моей поездке в Москву. Я здесь нахожусь как частное лицо и как таковое работаю в интересах разоружения и работаю именно в контакте с СССР, так как мое собственное правительство отказалось сделать официальное и прямое воззвание к всеобщему разоружению на Женевской конференции по разоружению. Народ Соединенных Штатов в массе своей миролюбив и болеет душой за интересы человечества, но он страдает от наличия правительства захвата, правительства лжи, правительства предательства, которое держится благодаря порочному кругу агитации и широко практикуемого запугивания. Конституционное Правительство Соединенных Штатов давно свержено. Нынешнее правительство, контролирующее Соединенные Штаты, действует под диктовку национального и международного финансового капитала, для увековечения этого контроля необходимо международное вооружение и поэтому нечего ожидать от представителей Соединенных Штатов в Женеве правильного рассуждения или эффективного действия в интересах человечества. Очевидно тоже можно сказать и про представителей большинства мировых держав участвующих в конференции.</w:t>
      </w:r>
    </w:p>
    <w:p w14:paraId="585ED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имел много личных бесед с официальными лицами Соединенных Штатов в попытке добиться того, чтобы Соединенные Штаты заняли позицию в пользу полного всеобщего разоружения. В марте этого года обе палаты Конгресса Соединенных Штатов были внесены резолюции за создание тайной комиссии по изучению практичности тех военных планов, которые я представил бы этой комиссии. Внесение этих резолюций вызвало очень серьезную дискуссию и широкое обсуждение в прессе о том, что могли бы представлять собой эти мои секретные планы. Я получил очень много писем показывающих, что мои предложения рассматривались очень серьезно. Так как я имел репутацию лица, изобретшего многие военные приспособления определенных типов как для моего правительства, так и для других стран, в особенности воздушных бомб, не было причин не относиться серьезно к моим военным предложениям. Американское Правительство до сих пор потратило миллионы долларов на производство предметов моего изобретения.</w:t>
      </w:r>
    </w:p>
    <w:p w14:paraId="49F74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здесь прилагаю письма от вице-президента США Кертиса; от председателя палаты представителей Гарнера, ныне кандидата демократической партии на должность вице-президента; от Мексвейна – председателя Комиссии по военным делам в Палате представителей и от члена Палаты представителей Терни, который внес мои резолюции в Палату. Все эти письма относятся к внесению резолюции о создании тайной комиссии. Тут же приложено письмо от сенатора Фрейзера – вождя движения за разоружение в Сенате США и единственного должностного лица США, которому известны подробности моих нынешних военных предложений.</w:t>
      </w:r>
    </w:p>
    <w:p w14:paraId="2F6CB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Моя деятельность в этом направлении в последнее время была настолько эффективна, что я был приглашен президентом Гувером для обсуждения моих предложений и имел совещание с ним 7 апреля этого года. На этом совещании я сказал президенту, что считаю что могу представить ему секретные сведения об известном наступательном оружии, которые убедили бы его, а затем и других членов Правительства США равно как и представителей других мировых держав, в безнадежности дальнейших попыток разрешения международных споров посредством вооруженной борьбы. Я сделал президенту США тоже заявление, которое я сейчас делаю представителям СССР, а именно, что единственной ценой этой информации является искреннее содействие представителей правительства для использования этих сведений в попытке достигнуть соглашения между мировыми державами о разоружении. Я предложил президенту подписать договор о том, что я отказываюсь от всех прав на денежную компенсацию. Я сказал ему, что перед тем как я раскрою перед ним карты, я должен заручиться обещанием президента США не разглашать ни перед кем без моего разрешения тех сведений, которые я ему изложу. Я также заявил, что требую обещания в случае, если мои планы для наступательной войны соответствуют тем надеждам, которые я на них возлагаю, он как президент будет наставить, чтобы эти планы были раскрыты перед всеми народами мира в Женеве для их рассмотрения, в надежде что они окажут содействие США достигнуть полного, а не частичного разоружения. Президент Гувер реагировал точно так же как я от него ожидал. Он не имел разрешения от своих хозяев давать такие обещания. В этом конечно он не сознавался, но в этом и надобности не было. Он только заявил, что ему нужен срок для того, чтобы это обдумать. Я сразу понял, что президент уклоняется от возможности выпустить действительное и действенное воззвание за разоружение.</w:t>
      </w:r>
    </w:p>
    <w:p w14:paraId="77C4D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Моей единственной ценой было требование честности и права правительств и народов всех стран получить те сведения, которые у меня имелись одновременно, не ставя в привилегированное положение ни одну страну, включая мою собственную. У президента не было честной отговорки или причины для отказа от моего предложения, сделанного ему в Белом Доме 7 апреля.</w:t>
      </w:r>
    </w:p>
    <w:p w14:paraId="551BA8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тех пор президент Гувер предложил правительствам мира частичное сокращение вооружений на 33 1/3%. Я сомневаюсь, было ли это его предложение внесено в целях общественной справедливости. Предложение это имеет несколько тайных мотивов. Одним из них несомненно является желание приобретения лишнего материала для совей предвыборной кампании. Другая преследуемая цель – жест в сторону народов в США и в других странах, кажущийся искренним, но в действительности не искренний. Экономическое бремя, лежащее на американском народе в настоящее время колоссально и миллионы налогоплательщиков протестуют против огромных налогов на вооружение. Однако главной целью этого гуверовского предложения является желание привести к ограничению вооружений, без того чтобы самому разоружиться. Акулы крупных финансов прекрасно понимают тот великий факт, который собираюсь я использовать в моем стремлении к международному соглашению по разоружению. Основное руководящее начало для лидеров международной торговли и финансов в их желании ограничить вооружение – это боязнь того, что армейская часть правительства превратится в экономически невыносимое и страшно разрушительное не поддающееся контролю чудовище. Если увеличение расходов и разрушительного действия военных организаций не будет приостановлено они приведут к полному экономическому и социальному разрушению всех правительств, что в конце концов будет означать падение деспотического финансового контроля над правительствами. С другой стороны, полное разоружение несомненно поведет к тому же. Поэтому предложение Гувера хотя оно может быть и искренно в смысле желания ограничения вооружения, является предложением внесенным в интересах международных финансовых акул с целью обеспечения за ними контроля над большинством правительств мира.</w:t>
      </w:r>
    </w:p>
    <w:p w14:paraId="21155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желаю быть одним из тех, которые не потерпят какой бы то ни было середины между безграничным вооружением и полным разоружением. Я желаю работать с теми, которые пытаются создать соглашение между народами за полное разоружение. Если эта попытка провалится, я готов помочь некоторым народам строить неограниченное вооружение в надежде, что состязание по вооружению докажет своей дороговизной и ужасами ошибочность войны и этим принесет мировой общественный переворот, который вырвет контроль над правительствами всех народов из рук помешанных от жадности элементов, забывших всякую человечность в своей беспощадной погоне за финансовым первенством.</w:t>
      </w:r>
    </w:p>
    <w:p w14:paraId="4AA3C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я не принимаю коммунизм как разрешение социальной проблемы США, я искренне надеюсь и желаю ему успеха в той стране, где он сейчас подвергается такому серьезному испытанию. Трудно предугадывать будущий социальный режим в моей стране, но новый режим приближается – либеральный режим, основанный на первоначальных идеях создателей Соединенных Штатов Америки, а именно: жизнь, свобода и преследование счастья и я надеюсь что это произойдет без широкого применения насилия и кровопролития. Этой моей надеждой в большой степени объясняется мое присутствие в Москве.</w:t>
      </w:r>
    </w:p>
    <w:p w14:paraId="081D4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моих переговорах до сих пор с представителями правительства СССР я не имею ни малейших оснований сомневаться в искренности их заявлений и выраженного ими желания всеобщего разоружения. Это великое и прекрасное желание со стороны официальных лиц Советского Союза не повторено никем из так называемых мировых держав.</w:t>
      </w:r>
    </w:p>
    <w:p w14:paraId="65E31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я убедился окончательно, что высоко поставленные лица в правительстве США абсолютно противятся международному разоружению, мне пришлось искать другое правительство с огромными ресурсами, как человеческими так и прочими, которое будет всячески стремиться привести к соглашению о всеобщем разоружении. Так как правительство СССР является единственным официально выразившим желание полного всеобщего разоружения, мне конечно не осталось ничего другого как обратиться к официальным представителям этого правительства в США и раскрыть перед ними свои намерения и цели. Я должен констатировать, что даже к некоторому моему удивлению я нашел немедленный отклик. Я представляю правительству США подробности практически осуществимого наступательного военного оружия, против которого, по моему мнению, нет действенной обороны. Я считаю, что огромный запас научных сведений, имеющийся у народов всего мира делает возможным применение орудий войны столь разрушительных, что если они не приведут к соглашению в полном всемирном разоружении всякое национальное и международное социальное и коммерческое доверие будет разрушено и последует общая и полная социальная и экономическая разруха.</w:t>
      </w:r>
    </w:p>
    <w:p w14:paraId="532BE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Большая война для Советского Союза в настоящее время отозвалась бы катастрофически на колоссальных индустриальных планах СССР. Я убежден, что официальные лица СССР придерживаются этого мнения. Большая война для любой великой коммерческой страны была бы не менее катастрофична.</w:t>
      </w:r>
    </w:p>
    <w:p w14:paraId="56EB1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из-за одного этого, отбрасывая все прочие факторы, я хочу работать совместно с СССР за продвижение по мере возможности дела международного соглашения о полном разоружении без всякого промедления. Я абсолютно уверен, что хорошо обдуманные и достаточно поддержанные предложения мировым державам со стороны СССР встретят почти всеобщее сочувствие со стороны основной массы граждан США равно как и основной массы других народов.</w:t>
      </w:r>
    </w:p>
    <w:p w14:paraId="135973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Яркие и действенные предложения со стороны СССР вызовут удивление, но они будут убедительны своей искренностью и доброжелательством; если они будут представлены с энергией и быстротой они оглушат всех оппонентов разоружения, которых в поединке можно победить, так как они действуют при очень неблагоприятных для них обстоятельствах. Нынешний мировой экономический кризис представляет возможность разбить агитаторов за вооружение и эту возможность не надо терять (3553,7-12).</w:t>
      </w:r>
    </w:p>
    <w:p w14:paraId="69A9D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B58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 С.П.К. направил в Леноблсовет ОХА договор и техническое задание на разработку образцов РТ и перевел 5 тыс.р. на выполнение работ. Конструкторские работы и расчеты должны были утверждаться Техсоветом ГИРД (Там же, № 230, л. 33) (10676).</w:t>
      </w:r>
    </w:p>
    <w:p w14:paraId="78241A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0EE2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1932г Заключено соглашение с НИМТИ (Научно-ислледовательский минно-торпедный институт) на изготовление ЖРД ОРМ-52 для морских торпед. ОРМ-52 предполагалось использовать и в качестве вспомогательной силовой установки для самолета И-4 для ВВС (11330).</w:t>
      </w:r>
    </w:p>
    <w:p w14:paraId="020FB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CC9764" w14:textId="77777777" w:rsidR="008328E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6D8B643" w14:textId="77777777" w:rsidR="008328E0" w:rsidRPr="006D510F" w:rsidRDefault="008328E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D51E80"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873/262сс о размещении заказа НКВМ на оборудование в военное время вагонов для подвижных учреждений РККА (ГА РФ. Ф. Р?8418. Оп. 28. Д. 1а. Л. 306?307) (12415).</w:t>
      </w:r>
    </w:p>
    <w:p w14:paraId="54FFFF7F"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 1156 СНК СССР о постройке судостроительного завода в районе г. Архангельск (ГА РФ. Ф. Р?5446. Оп. 1. Д. 69. Л. 339) (12415).</w:t>
      </w:r>
    </w:p>
    <w:p w14:paraId="7BF993A9" w14:textId="77777777" w:rsidR="008328E0" w:rsidRPr="006D510F" w:rsidRDefault="008328E0" w:rsidP="006D510F">
      <w:pPr>
        <w:spacing w:after="0" w:line="240" w:lineRule="auto"/>
        <w:jc w:val="both"/>
        <w:rPr>
          <w:rFonts w:ascii="Times New Roman" w:hAnsi="Times New Roman"/>
          <w:color w:val="000000" w:themeColor="text1"/>
          <w:sz w:val="16"/>
          <w:szCs w:val="16"/>
          <w:u w:color="002060"/>
        </w:rPr>
      </w:pPr>
    </w:p>
    <w:p w14:paraId="30A2A325" w14:textId="77777777" w:rsidR="008328E0" w:rsidRPr="006D510F" w:rsidRDefault="008328E0" w:rsidP="006D510F">
      <w:pPr>
        <w:pStyle w:val="rtejustify"/>
        <w:spacing w:before="0" w:after="0"/>
        <w:rPr>
          <w:color w:val="000000" w:themeColor="text1"/>
          <w:sz w:val="16"/>
          <w:szCs w:val="16"/>
        </w:rPr>
      </w:pPr>
      <w:r w:rsidRPr="006D510F">
        <w:rPr>
          <w:rStyle w:val="af0"/>
          <w:i w:val="0"/>
          <w:color w:val="000000" w:themeColor="text1"/>
          <w:sz w:val="16"/>
          <w:szCs w:val="16"/>
        </w:rPr>
        <w:t>25 июля 1932 г. Протокол Реввоенсовета № 18.</w:t>
      </w:r>
      <w:r w:rsidRPr="006D510F">
        <w:rPr>
          <w:color w:val="000000" w:themeColor="text1"/>
          <w:sz w:val="16"/>
          <w:szCs w:val="16"/>
        </w:rPr>
        <w:t xml:space="preserve"> 7. О бюджете НКВМ на 1933 г. (РГВА. Ф. 4. Оп. 18. Д. 22. Л. 354</w:t>
      </w:r>
      <w:r w:rsidRPr="006D510F">
        <w:rPr>
          <w:color w:val="000000" w:themeColor="text1"/>
          <w:sz w:val="16"/>
          <w:szCs w:val="16"/>
        </w:rPr>
        <w:noBreakHyphen/>
        <w:t>355) (12342).</w:t>
      </w:r>
    </w:p>
    <w:p w14:paraId="6A5999E1" w14:textId="7B21E78E" w:rsidR="008328E0" w:rsidRPr="006D510F" w:rsidRDefault="008328E0" w:rsidP="006D510F">
      <w:pPr>
        <w:pStyle w:val="rtejustify"/>
        <w:spacing w:before="0" w:after="0"/>
        <w:rPr>
          <w:color w:val="000000" w:themeColor="text1"/>
          <w:sz w:val="16"/>
          <w:szCs w:val="16"/>
        </w:rPr>
      </w:pPr>
    </w:p>
    <w:p w14:paraId="5EBD3110" w14:textId="13C38031" w:rsidR="00C16959" w:rsidRPr="006D510F" w:rsidRDefault="00C16959" w:rsidP="006D510F">
      <w:pPr>
        <w:pStyle w:val="rtejustify"/>
        <w:spacing w:before="0" w:after="0"/>
        <w:rPr>
          <w:i/>
          <w:iCs/>
          <w:color w:val="000000" w:themeColor="text1"/>
          <w:sz w:val="16"/>
          <w:szCs w:val="16"/>
        </w:rPr>
      </w:pPr>
      <w:r w:rsidRPr="006D510F">
        <w:rPr>
          <w:i/>
          <w:iCs/>
          <w:color w:val="000000" w:themeColor="text1"/>
          <w:sz w:val="16"/>
          <w:szCs w:val="16"/>
        </w:rPr>
        <w:t>Армия:</w:t>
      </w:r>
    </w:p>
    <w:p w14:paraId="55430BFD" w14:textId="77777777" w:rsidR="00C16959" w:rsidRPr="006D510F" w:rsidRDefault="00C16959" w:rsidP="006D510F">
      <w:pPr>
        <w:pStyle w:val="rtejustify"/>
        <w:spacing w:before="0" w:after="0"/>
        <w:rPr>
          <w:i/>
          <w:iCs/>
          <w:color w:val="000000" w:themeColor="text1"/>
          <w:sz w:val="16"/>
          <w:szCs w:val="16"/>
        </w:rPr>
      </w:pPr>
    </w:p>
    <w:p w14:paraId="33A562F0" w14:textId="77777777" w:rsidR="00C16959" w:rsidRPr="006D510F" w:rsidRDefault="00C1695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25 июля 1932 Реввоенсовет СССР на своем заседании обсудил ориентировочные показатели мобплана и в согласии с последней директивой Сталина признал необходимым придать ему большую реалистичность.</w:t>
      </w:r>
    </w:p>
    <w:p w14:paraId="6AD16A6D" w14:textId="77777777" w:rsidR="00C16959" w:rsidRPr="006D510F" w:rsidRDefault="00C1695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Подробные директивы по составлению нового мобилизационного расписания № 15 к 1 мая 1933 г. были даны в июне-июле 1932 г.</w:t>
      </w:r>
    </w:p>
    <w:p w14:paraId="7EECBE3F" w14:textId="77777777" w:rsidR="00C16959" w:rsidRPr="006D510F" w:rsidRDefault="00C1695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Штабу РККА было поручено при дальнейшей проработке плана мобилизационного развертывания на 1933 г. изменить его "в сторону приближения к реальным возможностям промышленности и в соответствии с запасами материально-технических средств и подачей их от промышленности в первые месяцы войны", а также "пересмотреть все табеля вооружения и снабжения военного времени в сторону их сокращения" (Протокол № 18 заседания РВС СССР от 25.07.1932 //Там же. Л. 354). В соответствии с замыслом руководства НКВМ переход РККА на MP-15 должен был сократить сроки отмобилизования и мобилизационные перевозки, обеспечить скрытое отмобилизование (под видом учебных сборов) как отдельных частей, так и целых округов. Организационная структура и численность стрелковых и кавалерийских частей сохранялись в штатах MP-И248. Некоторые из этих задач в новом мобрасписании удалось реализовать. Расписание № 15 позволяло в течение 7 дней с момента объявления мобилизации привести в состояние готовности 562 полка (по MP-10 - 403 полка, МР-11 - 465 полков). Благодаря увеличению переменного состава территориальных частей и другим оргмероприятиям мобилизационная потребность сократилась с 3572 тыс. по варианту № 11 до 3045 тыс. человек. Общая численность РККА военного времени (с учетом тылов и запасных частей) при этом поднялась до 4 655 500 человек (Справка о насыщенности развертывания по МР-33 г. армии партийным составом // РГВА Ф. 9. Оп. 33. Д. 80. Л. 15). Количество развертываемых соединений, по всей вероятности, незначительно отличалось от плановых предположений весны-лета 1931 г. (В конце июля Ворошилов утвердил "предложенную Штабом РККА схему развертывания на 1933 г. с добавлением пяти стрелковых дивизий" для последующего внесения этого вопроса на утверждение Комиссии обороны (Постановление РВС СССР "2. О схеме развертывания на 1933 г.", 29-07.1932 // Там же. Ф. 4. Оп. 18. Д 22. Л. 379 об.). Неясно, следует ли интерпретировать это решение как увеличение числа стрелковых соединений со 144 (по MP-11) до 149 или с намеченных в 1931 г. 150 дивизий до 155. Поскольку в расписании i на 1932 г. было установлено большее число стрелковых дивизий, чем по проекту 1931 г. (140), то второе предположение выглядит более вероятным. О сроках и характере решения КО на этот счет ничего неизвестно) (22725).</w:t>
      </w:r>
    </w:p>
    <w:p w14:paraId="5B4B7165" w14:textId="77777777" w:rsidR="00C16959" w:rsidRPr="006D510F" w:rsidRDefault="00C16959" w:rsidP="006D510F">
      <w:pPr>
        <w:spacing w:after="0" w:line="240" w:lineRule="auto"/>
        <w:jc w:val="both"/>
        <w:rPr>
          <w:rFonts w:ascii="Times New Roman" w:hAnsi="Times New Roman"/>
          <w:color w:val="0070C0"/>
          <w:sz w:val="16"/>
          <w:szCs w:val="16"/>
        </w:rPr>
      </w:pPr>
    </w:p>
    <w:p w14:paraId="784A08EE" w14:textId="77777777" w:rsidR="00C16959" w:rsidRPr="006D510F" w:rsidRDefault="00C1695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25 июля 1932, следуя указаниям И.В.С., Ворошилов немедленно по возвращении в Москву провел через Реввоенсовет решение сократить численность РККА "на 1932 г." до 950 тыс. человек, "с тем, чтобы в 1933 г. (до 1 октября) допустить некоторое увеличение численности, но нe более, чем до 1 000 000 человек, включая и колхозный корпус". РВСС поручал Штабy РККА, "учитывая поступление в частях (sic) технических средств, составить календарный план сокращения численности РККА с октября 1933 г. до 950 тыс. человек и в дальнейшем держать Красную армию в этой численной норме" (Протокол № 18 заседания РВС СССР от 25.07.1932 // РГВА. Ф. 4. Оп. 18. 1 22. Л. 354.). Несколькими днями позже по докладу в РВСС начальника Штаба было решено внести в КО предложение установить численность РККА на начало 1933 г. в размере 941500 человек (с увеличением к 1 октября 1933 г. до 1 млн человек) (Постановление РВС СССР "О численности РККА", 29.07.1932 // Там же., л. 379). Наконец, 14 ноября 1932 г. Комиссия обороны приняла на 1933 г. численность РККА в 885 тыс. человек, что было продублировано решением PBСС с распределением этой численности по родам войск" (22725).</w:t>
      </w:r>
    </w:p>
    <w:p w14:paraId="4B45791D" w14:textId="77777777" w:rsidR="00C16959" w:rsidRPr="006D510F" w:rsidRDefault="00C16959" w:rsidP="006D510F">
      <w:pPr>
        <w:spacing w:after="0" w:line="240" w:lineRule="auto"/>
        <w:jc w:val="both"/>
        <w:rPr>
          <w:rFonts w:ascii="Times New Roman" w:hAnsi="Times New Roman"/>
          <w:color w:val="0070C0"/>
          <w:sz w:val="16"/>
          <w:szCs w:val="16"/>
        </w:rPr>
      </w:pPr>
    </w:p>
    <w:p w14:paraId="0A714BF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77C2CE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D38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 был подписан договор о ненападении с Польшей (1348,242) на 3 года (3908,338).</w:t>
      </w:r>
    </w:p>
    <w:p w14:paraId="1A42F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3E26A8"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 г. советско-польский пакт о ненападении был подписан в Москве,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0C5DC656"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048E99C7" w14:textId="77777777" w:rsidR="00245CFB" w:rsidRPr="006D510F" w:rsidRDefault="00245CFB" w:rsidP="006D510F">
      <w:pPr>
        <w:spacing w:after="0" w:line="240" w:lineRule="auto"/>
        <w:jc w:val="both"/>
        <w:rPr>
          <w:rFonts w:ascii="Times New Roman" w:hAnsi="Times New Roman"/>
          <w:color w:val="000000" w:themeColor="text1"/>
          <w:sz w:val="16"/>
          <w:szCs w:val="16"/>
        </w:rPr>
      </w:pPr>
    </w:p>
    <w:p w14:paraId="6DAE1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июля 1932 г. был подписан советско-польский пакт о ненападении,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4A48D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119C5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9A6D75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A03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июля 1932 вышло постановление СТО N 878/265сс в которых речь шла и об автопилотах (2282,13).</w:t>
      </w:r>
    </w:p>
    <w:p w14:paraId="1D8B0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личную ответственность начальника ВОТИ Немова обеспечить изготовление автопилотов инженера Ниренберг с условием передачи головной серии в количестве 24-х штук для войсковых испытаний в первой половине октября.</w:t>
      </w:r>
    </w:p>
    <w:p w14:paraId="7A0C5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8.03.33 г. заводом "Метрон" сдано 6 автопилотов.</w:t>
      </w:r>
    </w:p>
    <w:p w14:paraId="46644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6 шт. принятых - 1 смонтирован на самолет Тб-1 и произведено 3 регулировочных полета.</w:t>
      </w:r>
    </w:p>
    <w:p w14:paraId="10909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2 полета самолет управлялся автоматом без вмешательства летчика 15-20 минут.</w:t>
      </w:r>
    </w:p>
    <w:p w14:paraId="15085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1933 год генеральным договором с ВОТИ предусмотрена поставка заводом "Метрон" ВОТИ 97 автопилотов, со сроком поставок:</w:t>
      </w:r>
    </w:p>
    <w:p w14:paraId="7CE5C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II квартал 1933 года - 13 шт.</w:t>
      </w:r>
    </w:p>
    <w:p w14:paraId="1593F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III квартал 1933 года - 32 шт.</w:t>
      </w:r>
    </w:p>
    <w:p w14:paraId="67951D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IV квартал 1933 года - 52 шт.</w:t>
      </w:r>
    </w:p>
    <w:p w14:paraId="5E8F2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т.к. ни одна из опытных организаций еще не дала вполне законченного и испытанного образца (3082).</w:t>
      </w:r>
    </w:p>
    <w:p w14:paraId="361A9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A70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июля 1932 года состоялось совещание и была подготовлена Стенограмма доклада Барлоу в ЦАГИ</w:t>
      </w:r>
    </w:p>
    <w:p w14:paraId="05F8A1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целью моего приезда в Москву из США является не представление планов для усиления эффективности вооружения, а для представления таких планов, которые заставили бы правительства и в особенности народы разных стран понять, что мы должны договориться о полном всеобщем разоружении, что является позицией занятой представителями СССР в Женеве.</w:t>
      </w:r>
    </w:p>
    <w:p w14:paraId="2E5B0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также желаю, чтобы здесь поняли, что народ США – не правительство, а народ, почти единогласно присоединяется к желанию действительной всемирной политики разоружения, но как и СССР он понимает, что не может быть разоружения пока не будет всеобщего соглашения.</w:t>
      </w:r>
    </w:p>
    <w:p w14:paraId="76686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меня невозможно вести работу в целях разоружения через мое собственное правительство. Я не пацифист и имею репутацию в своей стране довольно известного работоспособного милитариста, но милитариста очень сильно не желающего войны. Я вижу войну будущего таковой, какова она будет. Я знаю, что нам надо ее предотвратить до ее начала. Я несомненно говорю в интересах и выражаю желание основных масс народа моей страны. Со времени моего заявления о том, что если нужно, то я представляю то что имею Советскому правительству, многие высказали свое сочувствие и доверие ко мне заявляя, что эта единственный путь открытый мне в настоящее время.</w:t>
      </w:r>
    </w:p>
    <w:p w14:paraId="1EC5C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цель моего приезда не столько помочь СССР, сколько по Красным флагом оказать ту службу своей стране, которую я не могу оказать под своим флагом.</w:t>
      </w:r>
    </w:p>
    <w:p w14:paraId="23CA9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не спец во всех областях того дела, которое я представляю, так как оно покрывает очень большое поприще. Со времени последней войны я посвятил свое время преимущественно мирному занятию в промышленности, но я могу действовать и высказывать действенно военную точку зрения США, благодаря моей работе в последнюю войну, когда практичность моих мнений вначале подвергалась сомнению, а потом была целиком доказана. Например, в вопросе об использовании глубинных мин против подводных лодок. Я работаю свыше года с правительствами США и Англии, чтобы доказать им действенность гидростатического давления посредством глубинных мин для атаки на воде. Оба правительства подвергали сомнению мои доводы до тех пор, пока США объявили войну, когда я снова настоял на своем мнении и в конце концов глубинная мина была применена. Я был первым спроектировавшим воздушные бомбы и применившим их в войне.</w:t>
      </w:r>
    </w:p>
    <w:p w14:paraId="2F015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1914 году до начала войны я уже использовал воздушную бомбардировку во время революции в Мексике, эти бомбы были малы, так как мы не имели больших самолетов, но они доказали свою практичность и открыли путь к использованию воздушных бомб в результате чего правительство США отдало в мое распоряжение имущество арсеналов для произведения опытов воздушной бомбардировки и когда США объявили войну Германии я составил для них всю программу воздушной бомбардировки. Во время войны я продолжал совершенствовать бомбы и по моим проектам эти бомбы производились. Правительство США потратило свыше 300000000 долларов на производство бомб и прочего снаряжения, которое я спроектировал для национальной обороны. Поэтому я знаю, что они относятся ко мне серьезно, как к пионеру, предлагающему новые способы наступательной войны.</w:t>
      </w:r>
    </w:p>
    <w:p w14:paraId="60AA87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Новая война, если нам не удастся ее остановить, будет войною машин, такой войной, которой жизненные центры мира не смогут противостоять. Если есть малейшая возможность эту войну предотвратить СССР представляет такую возможность.</w:t>
      </w:r>
    </w:p>
    <w:p w14:paraId="092D3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несколько месяцев до моего отъезда в Москву в обе палаты Конгресса была внесена резолюция для составления комиссий по изучению таких тайных планов для национальной обороны, но перед тем как приступить к созданию моего орудия национальной обороны я настаивал, чтобы все данные были представлены в Женеве всем народам, чтобы дать им возможность вооружиться, если державы откажутся разоружиться. Я предложил, чтобы США сделали этот жест, чтобы показать свою искренность, так как США являются авторами пакта Келлога для всеобщего мира и отмены войны.</w:t>
      </w:r>
    </w:p>
    <w:p w14:paraId="2709C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прошлом году США потратили на 200 млн. долларов больше на вооружение, чем любая другая страна. Американский народ не терпит лицемерия и обмана, он имеет большое самолюбие. В настоящее время мы переживаем очень серьезный кризис и я надеюсь, что мы сможем из него выйти чтобы ввергнуть страну в насилие, ноя в этом сомневаюсь; национальное доверие почти разрушено. Я надеялся, что Конгресс использует мои предложения для выражения своей доброй воли и настаивал, чтобы их предоставили в Женеву, это создало бы чувство гордости и доверия в нашем народе и в народах других стран. Конгресс уже собирался одобрить внесенные резолюции, но я настаивал на оговорке, чтобы я сам назначил членов Конгресса для этой комиссии для того, чтобы обеспечить себя от проникновения в эту комиссию ставленников нынешнего правительства, которое как я знаю противится полному разоружению. Это меня сразу противопоставило президенту, который обычно сам назначает членов комиссии и создал конфликт с членами Конгресса. Я настаивал на этом пункте и в результате был приглашен явиться к президенту один или с комиссией. Я заявил, что пойду на свидание не вместе с комиссией, а один, за исключением свидетеля, которого я с собой возьму, так как не я искал свидания с президентом, «если он хочет меня видеть он пришлет за мной». Члены Конгресса спорили с президентом по вопросу о том, можно ли пригласить меня в Белый дом ввиду моих нападений на президента в прошлом (я в прошлом году написал книгу, в которой нападал на него). Этот вопрос был обсужден и президенту было заявлено, что ввиду всеобщего интереса к моим тайным предложениям, ему нужно завоевать мое доверие, поэтому президент послал за мной, а я взял с собой свидетеля. Президент сразу оценил ту благоприятную позицию, которую я завоевал перед Конгрессом и он сказал: «похоже на то, что ваши резолюции хорошо приняты, я хотел бы знать, что вы имеете». Я ему заметил, что я счел бы большим удовольствием сразу же явиться к президенту, но я не считал что двери Белого дома открыты для людей моего рода мышления и поэтому я пошел по иному пути, но если он обещает, что возьмет то, что я имею и представит это не военным организациям и дипломатам на резиновых подошвах, а действительным народам в Женеве, перед которыми он это впервые откроет, я ему передам свое изобретение, но должен заранее заручиться его обещанием. Президент хотел пригласить военных спецов, но я это предложение отклонил. Это дело относилось не к ним, а к Министерству иностранных дел, ибо мы будем выступать за мир, а не за вооружение. Тогда он мне сделал очень странное заявление: «Поверят ли мне народы мира». Я ответил: «Вы президент США самой богатой страны в мире и они должны вам поверить, но если они вам не поверят, тогда я простой инженер, заставлю их вам поверить, на счет этого вам бояться нечего». Он тогда сказал, что хочет об этом подумать и я ушел из Белого дома. Через две недели я вернулся в Вашингтон не получив от него никаких сведений и написал письмо в японское посольство, предупреждая их, что если они будут настаивать на ввержении мира в новую войну будет приведена в действие новая военная машина огромной разрушительности и Японии с ее плотным населением и сконцентрированными жизненными центрами будет разрушена. Я не писал, что их места в Женеве, где они должны просить мира и разоружения. Я послал письмо в 4 часа дня и затем до меня дошло, что в 10 часов следующего утра это письмо было передано в Министерство иностранных дел. В этот же день я получил письмо из Белого дома с приглашением прийти на свидание к военному министру и еще одно сообщение, что все подготовлено для того, чтобы я мог продолжать свои опыты. Я это сразу расценил как попытку купить мое молчание. Ко мне прибыл нарочный из Белого дома. Я им сообщил, что не собираюсь вести переговоры о каких бы то ни было вооружениях или о проектировании таковых, пока мои планы не будут представлены в Женеве и что, если США не соглашаются с моей точкой зрения, я буду искать такую страну, которая высказывается за полное разоружение и буду действовать через нее. Конечно, СССР является единственной такой страной, поэтому я начал переговоры с представителями его в США и вот я здесь.</w:t>
      </w:r>
    </w:p>
    <w:p w14:paraId="3C762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японская интервенция в Манчжурии приняла широкие размеры и было начато нападение на Шанхай, я начал серьезно задумываться над вопросом о том, что мы находимся на краю новой большой войны, в которую неизбежно были бы втянуты большинство стран мира. Я думаю, что вы со мной согласитесь, что иногда приходится прибегать к странным путям для того, чтобы заручиться всеобщим вниманием. Я мог бы открыто рассказать о том, что у меня имеется – это было бы мимолетной сенсацией в газетах и скоро было бы забыто, поэтому я предпочел некоторую мистификацию, чтобы привлечь общественное внимание. Я хотел внимания широких кругов; не столько внимания правительства, сколько внимания народа и я могу похвастать успехом. Три волны публицистики обо мне прокатились по всему миру. Английские газеты телефонировали мне по трансатлантическому радио и добивались в течении получасовых бесед сведений о том, что я имею. Я понимал, что моя репутация в прошлом мне помогает, я тогда применил еще больше тайны, создал еще больше общественного интереса и мои последние сообщения о том, что я собираюсь вести переговоры с СССР дали мне еще большую прессу. Мне было выражено много нарицания, но и много сочувствия. Общая тенденция газет США против меня, они вероятно еще будут пытаться значительно карать меня, но это меня мало беспокоит; я хочу во что бы то ни стало разбудить общественное мнение.</w:t>
      </w:r>
    </w:p>
    <w:p w14:paraId="1AC21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войны я предлагал вид воздушной торпеды. Я думаю, что вы все со мной согласитесь, что мировые державы больше всего боятся возможности совершенствования воздушного нападения на жизненные центры мира. Это основной мотив, заставивший Гувера предложить сокращение вооружения на 1/3. Капиталистический контроль над мировой торговлей сосредоточен во Франции, Англии и Америке и они собираются удержать этот контроль над мировой торговлей посредством контролируемого ими вооружения. Однако они лучше всех понимают, что эта игра в вооружение накопившейся громадой научных сведений, которые сейчас имеются, достигла таких страшных пределов разрушения, что она грозит превратиться в неподдающееся контролю чудовище, которое разрушит своих создателей и которая разрушит всякий кредит, если вооружения не будут ограничены. В программе ограниченного вооружения нет искренности, поэтому я так рад выступлению Литвинова за всеобщее полное разоружение. Только сумасшедший или бесчестный человек или человек ничего не понимающий может требовать частичного вооружения. Единственным лимитом вооружения являются средства и ресурсы стран. Золотой середины нет: или вооружение до зубов или никакого вооружения. Все договора доказали свою бездейственность во время войны и являются только клочками бумаги для удобства в мирное время. В прошлом году Англия в Парламенте открыто созналась в том, что распространяла лживые рассказы среди английского народа, чтобы его достаточно возбудить для боя. Сегодня такие же росказни распространяются о Советском Союзе, чтобы возбудить народы на войну с Советским Союзом.</w:t>
      </w:r>
    </w:p>
    <w:p w14:paraId="232CB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сознаюсь, что я не коммунист, но я если я здесь пробуду еще 4-5 недель, я думаю, что в значительной степени получу вашу окраску.</w:t>
      </w:r>
    </w:p>
    <w:p w14:paraId="04877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справедлив и хочу быть справедливым. Державы понимают, что программа воздушной войны очень опасна. Япония знает, что она уязвима с воздуха; Париж и Лондон – прекрасные мишени; США приходится меньше бояться ввиду их изолированности, но все же и они достаточно боятся.</w:t>
      </w:r>
    </w:p>
    <w:p w14:paraId="5B0FA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Конец вводной части (3553,33-39).</w:t>
      </w:r>
    </w:p>
    <w:p w14:paraId="02689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99D8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июля 1932 был введен в действие первый Дисциплинарный устав ГВФ СССР (333,40).</w:t>
      </w:r>
    </w:p>
    <w:p w14:paraId="63241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CED965" w14:textId="77777777" w:rsidR="007A20C4" w:rsidRPr="006D510F" w:rsidRDefault="007A20C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26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877/264сс об организации института телемеханики (ГА РФ. Ф. Р?8418. Оп. 28. Д. 1а. Л. 308?311) (12415).</w:t>
      </w:r>
    </w:p>
    <w:p w14:paraId="0F76E923" w14:textId="77777777" w:rsidR="007A20C4" w:rsidRPr="006D510F" w:rsidRDefault="007A20C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878/265сс о состоянии работ по автоматическим пилотам и мероприятиям по обеспечению серийного производства этих приборов (ГА РФ. Ф. Р?8418. Оп. 28. Д. 1а. Л. 312)</w:t>
      </w:r>
    </w:p>
    <w:p w14:paraId="5FDA977D" w14:textId="77777777" w:rsidR="007A20C4" w:rsidRPr="006D510F" w:rsidRDefault="007A20C4" w:rsidP="006D510F">
      <w:pPr>
        <w:spacing w:after="0" w:line="240" w:lineRule="auto"/>
        <w:jc w:val="both"/>
        <w:rPr>
          <w:rFonts w:ascii="Times New Roman" w:hAnsi="Times New Roman"/>
          <w:color w:val="000000" w:themeColor="text1"/>
          <w:sz w:val="16"/>
          <w:szCs w:val="16"/>
          <w:u w:color="002060"/>
        </w:rPr>
      </w:pPr>
    </w:p>
    <w:p w14:paraId="5FF283F4" w14:textId="77777777" w:rsidR="00633D4B" w:rsidRPr="006D510F" w:rsidRDefault="00633D4B" w:rsidP="006D510F">
      <w:pPr>
        <w:pStyle w:val="rtejustify"/>
        <w:spacing w:before="0" w:after="0"/>
        <w:rPr>
          <w:color w:val="000000" w:themeColor="text1"/>
          <w:sz w:val="16"/>
          <w:szCs w:val="16"/>
        </w:rPr>
      </w:pPr>
      <w:r w:rsidRPr="006D510F">
        <w:rPr>
          <w:color w:val="000000" w:themeColor="text1"/>
          <w:sz w:val="16"/>
          <w:szCs w:val="16"/>
        </w:rPr>
        <w:t>26 июля [1932 г.] Каганович — Сталину</w:t>
      </w:r>
    </w:p>
    <w:p w14:paraId="75BD16E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26/VII</w:t>
      </w:r>
    </w:p>
    <w:p w14:paraId="7224B85E" w14:textId="77777777" w:rsidR="007A20C4" w:rsidRPr="006D510F" w:rsidRDefault="007A20C4" w:rsidP="006D510F">
      <w:pPr>
        <w:pStyle w:val="rtecenter"/>
        <w:spacing w:before="0" w:after="0"/>
        <w:jc w:val="both"/>
        <w:rPr>
          <w:color w:val="000000" w:themeColor="text1"/>
          <w:sz w:val="16"/>
          <w:szCs w:val="16"/>
        </w:rPr>
      </w:pPr>
      <w:r w:rsidRPr="006D510F">
        <w:rPr>
          <w:color w:val="000000" w:themeColor="text1"/>
          <w:sz w:val="16"/>
          <w:szCs w:val="16"/>
        </w:rPr>
        <w:t>Здравствуйте, т. Сталин!</w:t>
      </w:r>
    </w:p>
    <w:p w14:paraId="05C1D22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Теперь более или менее выяснилось, что собой представляет Барлоу и его изобретение: во 1-х, он прислал заявление, адресованное представителям правительства, во 2-х, он сегодня вечером уже доложил специалистам основные черты своего изобретения. Спешу сообщить вам.</w:t>
      </w:r>
    </w:p>
    <w:p w14:paraId="77A8F51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1) Его изобретение не является таким сверхестественным и всеуничтожающим, как он сам изобразил его в прежних письмах и разговорах, на совещании он сам заявил довольно цинично — по-американски — что без рекламы ничего не продвинешь вперед. В чем же суть его изобретения? Оно идет по той же линии, по которой шли и наши и другие изобретатели (немцы и др.). Он берет бомбардировщик примерно типа нашего ТБ-3 (измененный в конструкции 1</w:t>
      </w:r>
      <w:r w:rsidRPr="006D510F">
        <w:rPr>
          <w:rStyle w:val="af0"/>
          <w:i w:val="0"/>
          <w:color w:val="000000" w:themeColor="text1"/>
          <w:sz w:val="16"/>
          <w:szCs w:val="16"/>
        </w:rPr>
        <w:t>1/2</w:t>
      </w:r>
      <w:r w:rsidRPr="006D510F">
        <w:rPr>
          <w:color w:val="000000" w:themeColor="text1"/>
          <w:sz w:val="16"/>
          <w:szCs w:val="16"/>
        </w:rPr>
        <w:t>-планный). Ставит на него дальний истребитель и дает на нем полет до 1000 километров расстояния. За 40–60 миль до цели он путем автоматического прибора [...]* ставит на бомбардировщике курс (на котором нет людей) и точку разрыва. Сам истребитель подымается и улетает обратно, а бомбардировщик долетает до точки, автоматически сбрасывает бомбы, рассеиваемые путем особо устроенного аппарата на расстоянии 800 метров по фронту и 1800 метров в глубину. Бомбы устроены так, что они имеют при себе небольшие фосфорные бомбы, зажигающие разрушенное. Сам бомбардировщик также разрывается. Все это ничего фантастического не представляет, а серьезная и реальная вещь. Мы посылали неофициально в качестве «специалиста» — наблюдателя т. Тухачевского на совещание (о чем Барлоу не знает) и он только что рассказывал, что сам Барлоу производит впечатление серьезного и делового американца, рассказывает только идею и ничего такого, что могло бы расскрыть его технические чертежи и т.д. Но все его политические рассуждения и его разговоры о Женеве и т.д. производят впечатление не чудачества, а авантюризма и даже провокаторства.</w:t>
      </w:r>
    </w:p>
    <w:p w14:paraId="27CE7C8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На совещании специалистов он [...]</w:t>
      </w:r>
      <w:r w:rsidRPr="006D510F">
        <w:rPr>
          <w:color w:val="000000" w:themeColor="text1"/>
          <w:sz w:val="16"/>
          <w:szCs w:val="16"/>
          <w:vertAlign w:val="superscript"/>
        </w:rPr>
        <w:t>1</w:t>
      </w:r>
      <w:r w:rsidRPr="006D510F">
        <w:rPr>
          <w:color w:val="000000" w:themeColor="text1"/>
          <w:sz w:val="16"/>
          <w:szCs w:val="16"/>
        </w:rPr>
        <w:t xml:space="preserve"> говорил о предвыборной борьбе, о необходимости свалить Гувера и что советское правительство своей поддержкой ему в Женеве может помочь избранию Рузвельта и т.д. и т.п.</w:t>
      </w:r>
    </w:p>
    <w:p w14:paraId="378BD12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 другой стороны, он на своих чертежах всюду нарисовал красные звезды и всюду начертил расстояние до Токио с соответствующими надписями и вообще все время говорил о Токио, об удобстве разрушений там и зажигании и т.д. Нам кажется, что он даже не просто и не только с предвыборными целями приехал. Возможно, здесь стремление обнадежить нас, втянуть в конфликт, получить заказы и т.д. Может быть, следует свести дело к тому, чтобы наши специалисты ему заявили, что так как он не показал технических чертежей и они не убеждены в серьезности и целесообразности дела, они не могут доложить правительству об этом. Прошу вас сообщить срочно ваше мнение как быть?</w:t>
      </w:r>
    </w:p>
    <w:p w14:paraId="09E3D96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На этом сейчас кончу (очень поздно).</w:t>
      </w:r>
    </w:p>
    <w:p w14:paraId="05171CA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Привет.</w:t>
      </w:r>
    </w:p>
    <w:p w14:paraId="62B3184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Ваш Л.Каганович</w:t>
      </w:r>
    </w:p>
    <w:p w14:paraId="0BB6F49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247-248</w:t>
      </w:r>
    </w:p>
    <w:p w14:paraId="04D249C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РГАСПИ Ф. 558. Oп. 11. Д. 740. Л. 112–116. Автограф (12601).</w:t>
      </w:r>
    </w:p>
    <w:p w14:paraId="126539FA" w14:textId="77777777" w:rsidR="007A20C4" w:rsidRPr="006D510F" w:rsidRDefault="007A20C4" w:rsidP="006D510F">
      <w:pPr>
        <w:spacing w:after="0" w:line="240" w:lineRule="auto"/>
        <w:jc w:val="both"/>
        <w:rPr>
          <w:rFonts w:ascii="Times New Roman" w:hAnsi="Times New Roman"/>
          <w:color w:val="000000" w:themeColor="text1"/>
          <w:sz w:val="16"/>
          <w:szCs w:val="16"/>
        </w:rPr>
      </w:pPr>
    </w:p>
    <w:p w14:paraId="506DE7C3" w14:textId="77777777" w:rsidR="00245CFB" w:rsidRPr="006D510F" w:rsidRDefault="00245CFB"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36109AB" w14:textId="77777777" w:rsidR="00245CFB" w:rsidRPr="006D510F" w:rsidRDefault="00245CF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BCB930" w14:textId="77777777" w:rsidR="00245CFB" w:rsidRPr="006D510F" w:rsidRDefault="00245CFB" w:rsidP="006D510F">
      <w:pPr>
        <w:pStyle w:val="ae"/>
        <w:spacing w:before="0" w:after="0"/>
        <w:jc w:val="both"/>
        <w:rPr>
          <w:color w:val="000000" w:themeColor="text1"/>
          <w:sz w:val="16"/>
          <w:szCs w:val="16"/>
        </w:rPr>
      </w:pPr>
      <w:r w:rsidRPr="006D510F">
        <w:rPr>
          <w:color w:val="000000" w:themeColor="text1"/>
          <w:sz w:val="16"/>
          <w:szCs w:val="16"/>
        </w:rPr>
        <w:t>26 июля 1932 года К.Е. Ворошилов в письме И.В.С. не без сожаления сообщал: «…была обстреляна зенитная 3ʺ пушка Рейнметалла. Пушка громоздка и тоже не полностью доработана, хотя стреляла сносно. 37-мм [пушка] Рейнметалла дрянь и вряд ли из неё что-либо получится… Уборевич (да и я грешным делом) покупали «кота в мешке», а немцы, видя дурачков, всучили за хорошие деньги то, что дома продать нельзя было. Как ни странно, но лучшей оказалась наша 76-мм зенитная пушка 1915/28 гг.» (19055).</w:t>
      </w:r>
    </w:p>
    <w:p w14:paraId="4F195EFF" w14:textId="77777777" w:rsidR="00245CFB" w:rsidRPr="006D510F" w:rsidRDefault="00245CFB" w:rsidP="006D510F">
      <w:pPr>
        <w:pStyle w:val="ae"/>
        <w:spacing w:before="0" w:after="0"/>
        <w:jc w:val="both"/>
        <w:rPr>
          <w:color w:val="000000" w:themeColor="text1"/>
          <w:sz w:val="16"/>
          <w:szCs w:val="16"/>
        </w:rPr>
      </w:pPr>
    </w:p>
    <w:p w14:paraId="1C711FE4"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июля 1932 г.</w:t>
      </w:r>
    </w:p>
    <w:p w14:paraId="3AE137B5"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Е. Ворошилов — И. В. Сталину</w:t>
      </w:r>
    </w:p>
    <w:p w14:paraId="6D22F856"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Москва. 26. VII. 32 года.</w:t>
      </w:r>
    </w:p>
    <w:p w14:paraId="719DF66C"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Дорогой Коба, здравствуй!</w:t>
      </w:r>
    </w:p>
    <w:p w14:paraId="54037EC0"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Я тебе рассказывал о своих впечатлениях от виденного из окна вагона на пшеничных полях Сев. Кавказского края. На обратном пути еще раз себя проверил и уже не только через вагонное окно, но и непосредственно — на ощупь. Из Кущевки я на машине поехал через Уманскую, Староминскую и Старощербиновскую в Ейск. На протяжении всех 110 кил[ометров] видишь тяжелую картину безобразной засоренности хлебов. Правда, есть отдельные, буквально, оазисы с малой (относительно) засоренностью, но как правило, Сев[ерный] Кавказ переживает величайшее бедствие. У меня нет никаких цифр, ни обоснованных материалов, кроме личных впечатлений, но все же я смею утверждать, что в этом году только по Суеверному] К[авказу] сорняки сожрали у нас не меньше 120—150 мил. пудов, если не все 200!</w:t>
      </w:r>
    </w:p>
    <w:p w14:paraId="25226CC9"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Климатические (метеорологические) условия текущей весны и лета на С[еверном] К|авказе] были исключительно благоприятны. Мы должны были получить превосходный урожай, а получили, в лучшем случае, средний, если не хуже. Я понимаю, что «после драки кулаками не машут», но я и не ради самобичевания так много об этом говорю. Я на ПБ кратко сообщил о своих впечатлениях от Суеверного] К(авказа) и тов. Маркевич отвечал на «интерпеляцию». Я Маркевича считаю человеком умным, но какую идиотскую ахинею он нес! Было и больно и стыдно за великое дело — земледелие СССР, которое находится в руках подобного рода людей. Маркевич буквально сказал следующее: «сорняки, да, сорняки бич нашего земледелия и они существуют сотни лет у нас и с ними бороться не так просто и легко, как кажется, что же касается прорастания пшеницы подсолнухом, то при чем же тут НКЗ, разве НКЗ может уследить за каждым районом и даже участком» и все в этом духе. Ни слова о том, что НКЗ предпринималось и делается для борьбы с сорняками, ни звука о том, что НКЗ уже встревожен колоссальной «вспышкой» засоренности хлебов этого года! Выступления Маркевича вряд ли кого-нибудь удовлетворили, а меня возмутили и вывели из равновесия, хотя я и сдержался от «излияний» чувств.</w:t>
      </w:r>
    </w:p>
    <w:p w14:paraId="34B4171D"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В Ейске смотрел новую (1 год существует) авиашколу. Школа готовит гидроавиаторов, морских летнабов, авиатехников и сухопутных пилотов — всего около 2500 человек обучающихся.</w:t>
      </w:r>
    </w:p>
    <w:p w14:paraId="7BE780EF"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Невзирая на молодость школы, впечатление она производит хорошее. </w:t>
      </w:r>
    </w:p>
    <w:p w14:paraId="7B4A4303"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Аэродромы сухопутные и водные прекрасные. Народ обучающийся неплохой. Немного слабоват командный и преподавательский состав, но и он работает усердно и много, восполняя пробелы знаний и опыта.</w:t>
      </w:r>
    </w:p>
    <w:p w14:paraId="6AF9C365"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Из Ейска на эсминце «Незаможник» отправился прямо в Керчь.</w:t>
      </w:r>
    </w:p>
    <w:p w14:paraId="0AC9FCE5"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Здесь осмотрел старую (построенную в 62—64 гг.) крепость, вполне сохранившуюся, но запущенную. Тут же, в крепости стоит одна наша 6" (пушки Канэ) 4-х оруд[ийная] батарея на открытой временной установке. </w:t>
      </w:r>
    </w:p>
    <w:p w14:paraId="01F792C5"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Осмотрел склады огнеприпасов и мин. Запас снарядов и мин значителен.</w:t>
      </w:r>
    </w:p>
    <w:p w14:paraId="11C63E2D"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Защита пролива при нынешней артиллерии ненадежна. Ведутся работы (подготовительные пока) по установке 4-х оруд[ийной] батареи 7" (180 м/м с 41 кл. дальности), но работы идут безобразно вяло. Принял меры форсирования работ. Кроме указанной строящейся батареи должно быть установлено еще 2 таких же, 7" батареи. Даже ныне существующие пушки целиком простреливают весь пролив — (6—7 кил[ометров]), а если будет установлена хотя бы одна 7" батарея, то будет перекрываться и значительная часть Таманского п[олу]о[строва] и значительный морской радиус.</w:t>
      </w:r>
    </w:p>
    <w:p w14:paraId="7D4BF713"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Мы имеем полную возможность прочно запереть пролив, что и сделаем еще в этом году (не запрем, разумеется, а подготовимся к этому), это тем паче необходимо сделать, что, как оказывается, весь наш флот (так заявили моряки, я еще не проверил) уже теперь, без всяких дополнительных работ, может укрываться в двух Азовских портах — Мариупольском и Бердянском. Кроме того, строится большой порт у Керчи, в Кумыш-Бурунской бухте. Мы включились в это строительство и наши интересы, как будто бы, учтены полностью, проверю.</w:t>
      </w:r>
    </w:p>
    <w:p w14:paraId="6652839E"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16. VII. с утра смотрел в Евпатории все наши артсистемы зенитного оружия. К сожалению, ничего отрадного пока сообщить не могу.</w:t>
      </w:r>
    </w:p>
    <w:p w14:paraId="06903E03"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Махановская пушка. Пушка безусловно хорошая, но она еще строится, «работается» и дорабатывается. Из этой пушки было дано несколько выстрелов по горизонту и она держала себя не дурно, хотя были значительные отклонения от установленных норм. При стрельбе же по зениту, пушка сразу отказала в работе, хотя и не по важным причинам — стали заклиниваться (застревать в патроннике) гильзы.</w:t>
      </w:r>
    </w:p>
    <w:p w14:paraId="66A7A4FF"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Кроме того переход пушки с одного в другое положение (со стрельбы по наземным на стрельбу по зенитным целям и обратно) пока еще очень труден и длителен, следовательно, не отработан.</w:t>
      </w:r>
    </w:p>
    <w:p w14:paraId="4871B569"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Что говорит Маханов о своей пушке? Уверен, что пушка будет вполне хорошей, не хуже европейских образцов, но ему нужно еще 5-6 месяцев для работы и помощь от промышленности. У него в работе сейчас 2-й экземпляр пушки, которая, по словам М[аханова), уже не имеет недостатков 1-го экземпляра, но завод (Путиловский) безбожно тянет с производством этого второго образца. Я просил Молотова нажать на Отса для ускорения работы.</w:t>
      </w:r>
    </w:p>
    <w:p w14:paraId="4D4950C4"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Далее была отстрелена зенитная 3" пушка Рейнметалла. Пушка громоздка и тоже не полностью доработана, хотя стреляла сносно. 37 м/м Рейнметалла дрянь и вряд ли из нее что-нибудь получится. То же самое нужно сказать и о 20 м/м пулемете Рейнметалла. Обе эти системы совершенно сыры, не доделаны. Уборевич (да и я, грешным делом) покупали «кота в мешке», а немцы, видя дурачков, всучили за хорошие деньги то, что дома продать нельзя было. Как ни странно, но лучшей оказалась наша 76 м/м зенитная пушка 915/28 гг. Стреляла и неплохо и довольно быстро, до 16 выстрелов в минуту. Плохо, что она только зенитная и с низким потолком — 5-6 к[и]л[ометров] только. Была отстрелена также зенитная пушка зав[ода] Боффорс (Швеция) 4-х дюймов, купленная еще Куликом. Пушка эта безусловно хороша, но она тоже только зенитная и чрезвычайно сложна в производстве, из-за чего и не поставлена на производство. Были отстреляны строенные и учетверенные пулеметы — эти системы работали очень хорошо. Вывод — зенитной, а тем паче универсальной пушки (современной) мы еще не имеем. Нужно все сделать, чтобы Маханов поскорей дал свою универсалку.</w:t>
      </w:r>
    </w:p>
    <w:p w14:paraId="10AC3DF5"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Проезжая Украиной, наблюдал (из окна вагона) поля. Та же, правда несколько меньшая, но все же безобразная засореность хлебов.</w:t>
      </w:r>
    </w:p>
    <w:p w14:paraId="3AD18FCF"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Уборка в то время уже началась, но дело шло вяло, не споро и совсем не характеризовало горячей поры жатвы.</w:t>
      </w:r>
    </w:p>
    <w:p w14:paraId="1486CDB2"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Переехав из Украины в ЦЧО сразу замечаешь несколько иную, лучшую, более отрадную картину. Сено убрано, пары во многих местах,  взметаны, а там где (еще редко) начата уборка хлеба, снопы вяжутся, копнуются и вообще чувствуется всюду хозяйский, разумный подход к делу. Это радует, как бы не сглазить!</w:t>
      </w:r>
    </w:p>
    <w:p w14:paraId="128DE2CF"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6) Письмо уже не в меру велико, но я не могу не сказать еще пары слов об армии. Дела у нас, к сожалению, как и в других наркоматах, не совсем хороши. Вчера до поздней ночи заседал РВС, на котором подводились итоги боевой подготовки за первую половину летнего периода. </w:t>
      </w:r>
    </w:p>
    <w:p w14:paraId="6842DB11"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Наряду с некоторыми достижениями (они налицо) все еще безобразно много прорех и упущений. Вой стоит из-за людей — нет комсостава. </w:t>
      </w:r>
    </w:p>
    <w:p w14:paraId="67DAFA08"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Д[альний] В[осток] и новое формирование авиации, танков, артиллерийских и укрепрайонных частей, действительно, отвлек[ли] значительные кадры из основных войсковых соединений, да и увеличение армии тоже сказалось на разжижении основного костяка начсостава.</w:t>
      </w:r>
    </w:p>
    <w:p w14:paraId="56B70376"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Но беда не только в этом. Беда еще и в том, что наши командующие, почти все без исключения, не полностью охватывают всю многосложную машину военной организации. 13. VII. на Тоцком полигоне ПРИ ВО группа красноармейцев, идя на сенокос, наткнулась на неразорвавшийся снаряд и, невзирая на предупреждение старшего команды, чтобы снаряд не трогали, один из красноармейцев поднял снаряд, а затем его бросил. Снаряд разорвался. В результате 3 убитых, 7 ранено, из которых двое в тот же день умерло. Комвойск Федько сообщает, что ведется расследование и... разъяснение красноармейцам. 23/VII в районе Минска кавгруппа возвращалась с занятий, ведя лошадей в поводу. Красноармейцы наткнулись... на неразорвавшийся снаряд. И опять буквально та же история. Старший приказал красноармейцу бросить опасную игрушку и снаряд разорвался. Убито 2, ранено 7, из них двое умерло. Новое донесение, уже Тимошенко — производится расследование, ведется разъяснение.</w:t>
      </w:r>
    </w:p>
    <w:p w14:paraId="460C97B0"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 таких безобразий без конца, без края!</w:t>
      </w:r>
    </w:p>
    <w:p w14:paraId="6C242243"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мой вопрос Уборевичу (присутствующему на РВС), кто должен нести ответственность за такие вещи, ответил — прежде всего командующий, комкор и нач[альник] полигона. Как будто правильно. Мною создана комиссия во главе с Гамарником. В комиссию вошли Якир, Уборевич и Белов (все были на заседании РВС), но сегодня с 10 час. Уборевич уже уехал в ранее еще разрешенный ему по болезни отпуск, не повидавшись даже с Гамарником. Вот тебе и «ответственность»!</w:t>
      </w:r>
    </w:p>
    <w:p w14:paraId="414350B0"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Наше великое горе, что мы не можем выгонять по настоящему к е[дрене] м[атери] многих сволочей. Создался какой-то иммунитет для ряда людей, которые, не имея совести, не бог весть как заботятся о порученном деле, а мер в нашем распоряжении для подтягивания этого сорта господ в[есьма] мало.</w:t>
      </w:r>
    </w:p>
    <w:p w14:paraId="4E7B3C97"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 думай, что я впал в мизантропию, нет. Просто болит душа, и я не знаю, что предпринять, чтобы заставить народ по-другому, по-нашему, по-социалистическому относиться к делу, к своим обязанностям.</w:t>
      </w:r>
    </w:p>
    <w:p w14:paraId="68D03FB9"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Я не могу пожаловаться на тех же командующих и вообще на начсостав, что они мало и нерадиво работают. Наоборот, все работают до поту и одурения, а толку пока мало. Вчера смотрел статистику несчастных случаев в КА за 31 год и ужаснулся — 2000 ранений и 400 смертей!! В Гороховецком лагере за 2 месяца 10 самоубийств. Просмотрел все приказы и указания начсостава по поводу несчастных случаев, происшествий и т. д. и, к сожалению, не нашел больше щелочки, куда можно было втиснуть еще приказ, указание.</w:t>
      </w:r>
    </w:p>
    <w:p w14:paraId="1829985E"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 уже сказано. Подробно и коротко, и длинно, и даже самым четким и крепким языком, но... думаю, что люди, прочитав такой приказ, да не только такой, приказ, в лучшем случае помнят его день-два, а потом, вращаясь в водовороте повседневщины, все забывают. Помнят только сегодняшний день, а у нас и «сегодняшний» день сплошь бывает переполненным заботами. Это не объяснение, это мысли вслух, наверное, неправильные. Я прошу извинения, что на отдыхе извожу тебя всеми этими вещами, но умалчивать, не сказать об этом, я не могу.</w:t>
      </w:r>
    </w:p>
    <w:p w14:paraId="0EC700CE"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Кроме того, я хочу тебя убедительно просить — нельзя ли отменить посылку Гамарника на ДВ, т. к. без него мне исключительно тяжело работать. Природа моей — нашей военной работы характерна тем, что мы имеем дело с миллионной массой живых людей, которую постоянно и подлинно надлежит ощущать, чувствовать, иначе сразу же, в том или ином виде получается неприятная, тяжелая отдача. Двое других моих замов с этой стороны (обслуживания жив[ых) людей) сов[сем] мало пригодны. Кроме того, Тухачевский должен уйти в отпуск, а Кам[енев] запарился, он ведает строительством. Можно было бы вместо Гамарника послать кого-нибудь другого, или пока совсем никого не посылать, а делами ОКДВА заняться на время отпуска Блюхера (обязательного и немедленного) ПУТНА.</w:t>
      </w:r>
    </w:p>
    <w:p w14:paraId="03768A39"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Очень прошу твоего согласия, тем паче и сам Гамарник неважно себя чувствует и поедет, разумеется, но с тяжелым чувством.</w:t>
      </w:r>
    </w:p>
    <w:p w14:paraId="75A166B3"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Еще раз прошу прощения за испорченное настроение. Желаю всех благ, твой К. Ворошилов.</w:t>
      </w:r>
    </w:p>
    <w:p w14:paraId="4BEDD17F"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РГАСПИ. Ф. 74. </w:t>
      </w:r>
      <w:r w:rsidRPr="006D510F">
        <w:rPr>
          <w:rFonts w:ascii="Times New Roman" w:hAnsi="Times New Roman"/>
          <w:color w:val="0070C0"/>
          <w:sz w:val="16"/>
          <w:szCs w:val="16"/>
          <w:lang w:val="en-US"/>
        </w:rPr>
        <w:t>On</w:t>
      </w:r>
      <w:r w:rsidRPr="006D510F">
        <w:rPr>
          <w:rFonts w:ascii="Times New Roman" w:hAnsi="Times New Roman"/>
          <w:color w:val="0070C0"/>
          <w:sz w:val="16"/>
          <w:szCs w:val="16"/>
        </w:rPr>
        <w:t>. 2. Д. 37. Л. 54-59. Машинописная копия (20765).</w:t>
      </w:r>
    </w:p>
    <w:p w14:paraId="7D8AC156" w14:textId="77777777" w:rsidR="00C16959" w:rsidRPr="006D510F" w:rsidRDefault="00C16959" w:rsidP="006D510F">
      <w:pPr>
        <w:spacing w:after="0" w:line="240" w:lineRule="auto"/>
        <w:jc w:val="both"/>
        <w:rPr>
          <w:rFonts w:ascii="Times New Roman" w:hAnsi="Times New Roman"/>
          <w:color w:val="0070C0"/>
          <w:sz w:val="16"/>
          <w:szCs w:val="16"/>
        </w:rPr>
      </w:pPr>
    </w:p>
    <w:p w14:paraId="3615997B" w14:textId="77777777" w:rsidR="00C16959" w:rsidRPr="006D510F" w:rsidRDefault="00C1695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26 июля 1932 вышли постановления № 877/264сс и № 878/265сс РЗ СТО или КО (№ 1271/ко от 26.7.1932 г.) - Об организации Института телемеханики и  О состоянии работ по автоматическим пилотам и мероприятиях по обеспечению серийного производства этих приборов (21564).</w:t>
      </w:r>
    </w:p>
    <w:p w14:paraId="75ADC28C" w14:textId="77777777" w:rsidR="00C16959" w:rsidRPr="006D510F" w:rsidRDefault="00C16959" w:rsidP="006D510F">
      <w:pPr>
        <w:spacing w:after="0" w:line="240" w:lineRule="auto"/>
        <w:jc w:val="both"/>
        <w:rPr>
          <w:rFonts w:ascii="Times New Roman" w:hAnsi="Times New Roman"/>
          <w:color w:val="0070C0"/>
          <w:sz w:val="16"/>
          <w:szCs w:val="16"/>
        </w:rPr>
      </w:pPr>
    </w:p>
    <w:p w14:paraId="1B5E407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9DB06C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A0681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июля 1932 у Киля налетевший шквал опрокинул научное немецкое судно «Ниобе», на котором погибло 110 человек (4962).</w:t>
      </w:r>
    </w:p>
    <w:p w14:paraId="4EC746F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F9C26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1A2BE8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734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1932 года нач. тех. произв. сектора Самолетостроительного треста Леонтьев и нач. группы внедрения Гудков писали письмо N 69/659 нач. 3-го управления УВВС.</w:t>
      </w:r>
    </w:p>
    <w:p w14:paraId="719F2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Ваш N 10918/с от 23 июня.</w:t>
      </w:r>
    </w:p>
    <w:p w14:paraId="00EF6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Самолетостроительный трест ставит Вас в известность, что самолеты ТШ-2 заводом N 16 будут сдаваться со следующим вооружением: крыльевыми пулеметными батареями, бомбодержателями дер-6 и бортовыми пулеметами, два для стрельбы через винт и два на турели.</w:t>
      </w:r>
    </w:p>
    <w:p w14:paraId="7B1E6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Вышеперечисленное вооружение утверждено на совещании у нач. ВВС Алксниса от 23 апреля 1932 года.</w:t>
      </w:r>
    </w:p>
    <w:p w14:paraId="5832D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Вашем же письме указано, что ряд самолетов Вам нужно получить вооруженные гранатницами, о которых Самолетостроительный трест сведений не имеет, т.к. последней нет даже конструкций, т.о. самолеты ТШ-2 будут сдаваться без таковых. (2994,7б).</w:t>
      </w:r>
    </w:p>
    <w:p w14:paraId="318F0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B19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1932 года выписка из протокола № 21 заседания СТО</w:t>
      </w:r>
    </w:p>
    <w:p w14:paraId="7600F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О моторостроении для гражданской авиации.</w:t>
      </w:r>
    </w:p>
    <w:p w14:paraId="1E2B9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СТО от 27 июня 1932 года пр. 18 п. 27).</w:t>
      </w:r>
    </w:p>
    <w:p w14:paraId="0A88C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СНК от 21 июля, пр. 13, п. 2).</w:t>
      </w:r>
    </w:p>
    <w:p w14:paraId="3B836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(Гольцман, Молотов, Пятаков).</w:t>
      </w:r>
    </w:p>
    <w:p w14:paraId="3BFE0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НКТП приступить к изготовлению в 1933 году для нужд гражданской авиации следующих систем моторов:</w:t>
      </w:r>
    </w:p>
    <w:p w14:paraId="1C34C30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 и М-49 – на заводе № 29 Глававиапрома;</w:t>
      </w:r>
    </w:p>
    <w:p w14:paraId="2F2AF82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 – на заводе № 19;</w:t>
      </w:r>
    </w:p>
    <w:p w14:paraId="1E7DC4E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 – на заводе № 24.</w:t>
      </w:r>
    </w:p>
    <w:p w14:paraId="59F6E31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моторов У-6 сосредоточить на будущем Нижегородском заводе.</w:t>
      </w:r>
    </w:p>
    <w:p w14:paraId="6F731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Утверждение количества и сроков выпуска моторов произвести при рассмотрении контрольных цифр на 1933 год.</w:t>
      </w:r>
    </w:p>
    <w:p w14:paraId="2E3EE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СТО В. Молотов-Скрябин (7431, 64).</w:t>
      </w:r>
    </w:p>
    <w:p w14:paraId="3ECA2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587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1932 года была подготовлена выписка из протокола № 21 заседания СТО</w:t>
      </w:r>
    </w:p>
    <w:p w14:paraId="1A2AF20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моторостроении для гражданской авиации.</w:t>
      </w:r>
    </w:p>
    <w:p w14:paraId="7C94A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СТО от 27 июня 1932 года, пр. 18, п. 27)</w:t>
      </w:r>
    </w:p>
    <w:p w14:paraId="6CEAE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СНК от 21 июля 1932 года, пр. 13, п. 2)</w:t>
      </w:r>
    </w:p>
    <w:p w14:paraId="0B0C3F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(Гольцман, Молотов, Пятаков)</w:t>
      </w:r>
    </w:p>
    <w:p w14:paraId="6FF27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НКТП приступить к изготовлению в 1933 году для нужд гражданской авиации следующих систем моторов:</w:t>
      </w:r>
    </w:p>
    <w:p w14:paraId="43003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 и М-49 – на заводе № 29 Глававиапрома</w:t>
      </w:r>
    </w:p>
    <w:p w14:paraId="79695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 – на заводе № 19</w:t>
      </w:r>
    </w:p>
    <w:p w14:paraId="594E3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 – на заводе № 24</w:t>
      </w:r>
    </w:p>
    <w:p w14:paraId="29E55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моторов У-6 сосредоточить на будущем Нижегородском заводе.</w:t>
      </w:r>
    </w:p>
    <w:p w14:paraId="5F736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Утверждение количества и сроков выпуска моторов произвести при рассмотрении контрольных цифр на 1933 год.</w:t>
      </w:r>
    </w:p>
    <w:p w14:paraId="693699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(Подпись: председатель СТО В. Молотов (Скрябин) (3530,42).</w:t>
      </w:r>
    </w:p>
    <w:p w14:paraId="6EB6D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065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1932 года была подготовлена справка к № 2972</w:t>
      </w:r>
    </w:p>
    <w:p w14:paraId="272AA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Воздушная торпеда (доклад гражданина США Барлоу в ЦАГИ 26 июля 1932 года)</w:t>
      </w:r>
    </w:p>
    <w:p w14:paraId="29D86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Вопросы и ответы по докладу</w:t>
      </w:r>
    </w:p>
    <w:p w14:paraId="6D3FF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w:t>
      </w:r>
    </w:p>
    <w:p w14:paraId="4A498E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отрыве ведущего самолета от бомбовоза, покидает ли он бомбовоз сразу в трех точках или нет.</w:t>
      </w:r>
    </w:p>
    <w:p w14:paraId="02DE2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1</w:t>
      </w:r>
    </w:p>
    <w:p w14:paraId="1FFB7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 на осях колес имеются замочные механизмы с чекой. При расцеплении чека выдергивается. Одновременно с расцеплением самолетов происходит расцепление бензинопроводки и электропроводки управления жироскопами. Входное отверстие в бензиновых баках наводящего самолета закрывается автоматически.</w:t>
      </w:r>
    </w:p>
    <w:p w14:paraId="0CA44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2</w:t>
      </w:r>
    </w:p>
    <w:p w14:paraId="164D2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самолеты можно применять – обычной конструкции или строить специально.</w:t>
      </w:r>
    </w:p>
    <w:p w14:paraId="287D5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2</w:t>
      </w:r>
    </w:p>
    <w:p w14:paraId="6B9E3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Советский Союз будет вовлечен в войну сейчас, то можно будет использовать, хотя и не все, существующие самолеты, но на будущее необходимо конструировать специальные машины.</w:t>
      </w:r>
    </w:p>
    <w:p w14:paraId="30371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3</w:t>
      </w:r>
    </w:p>
    <w:p w14:paraId="4B92F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Имеются ли расчеты веса, мощности моторов и других данных.</w:t>
      </w:r>
    </w:p>
    <w:p w14:paraId="61178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3</w:t>
      </w:r>
    </w:p>
    <w:p w14:paraId="5DD36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Имеются только приближенные. Наводящий самолет будет иметь мотор мощностью 520 л.с. типа примерно «Уасп» фирмы Пратт Уитней. Самолет бомбардировщик должен боковые моторы – 2 дизеля по 700 л.с. примерно типа Юнкерса «Юма 4», а центральный мотор – 520 л.с. типа «Уасп».</w:t>
      </w:r>
    </w:p>
    <w:p w14:paraId="11594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Расчетов я никаких не производил, а над конструкцией работал в конце мировой войны, которая к настоящему времени устарела. В США о моем изобретении знают только шесть человек, из них ни один не принадлежит к военному ведомству и один только человек входит в Правительство – это сенатор Фрежер, руководитель сторонников разоружения и мой близкий друг. Кроме него об изобретении 4 инженера, работающие со мной, которые могут продолжать работу, если что-либо случится со мной и 1 журналист, которого я ознакомил с проектом в целях привлечения общественного внимания через прессу.</w:t>
      </w:r>
    </w:p>
    <w:p w14:paraId="292C3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4</w:t>
      </w:r>
    </w:p>
    <w:p w14:paraId="2178F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Чтобы сильнее всего воздействовать, самое лучшее продемонстрировать аппарат в Женеве на полигоне. Сколько времени потребуется на постройку всего аппарата. Каким образом купить автомат Сперри, если США (Правительство) воспретило их продажу. Сколько будет стоить весь аппарат (оба самолета).</w:t>
      </w:r>
    </w:p>
    <w:p w14:paraId="39984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4</w:t>
      </w:r>
    </w:p>
    <w:p w14:paraId="20EDE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считаю, что лучше всего было бы представить на Женевскую конференцию хорошо сделанную модель из дерева и полотна, которая давала бы общее представление о машине. Кроме модели следовало бы представить полное описание со схемами и чертежами, касающихся как конструкции аппарата, так и тематической стороны ……….</w:t>
      </w:r>
    </w:p>
    <w:p w14:paraId="610DC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Очевидно, что такая модель должна произвести впечатление. Глен Мартин – один из выдающихся инженеров США, заявил что изобретение заслуживает полного доверия в смысле практического осуществления и для доказательства не требует обязательной постройки этого аппарата. Стоимость бомбардировщика в американской валюте – 50000 долларов каждый. Что касается жироскопа, то я считаю что могу получить их вне зависимости от того позволянт ли Правительство США продавать их или нет.</w:t>
      </w:r>
    </w:p>
    <w:p w14:paraId="698AD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5</w:t>
      </w:r>
    </w:p>
    <w:p w14:paraId="0D7564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представляет Барлоу неуязвимость самолета-торпеды.</w:t>
      </w:r>
    </w:p>
    <w:p w14:paraId="6B94D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5</w:t>
      </w:r>
    </w:p>
    <w:p w14:paraId="4920C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не сказал, что ее нельзя сбить, я только сказал что она не связана с моральным состоянием экипажа. Наша главная цель состоит не в том, чтобы довести самолет, а в том чтобы сбросить бомбы. Безопасность подхода обеспечивается облачностью или темнотой. Так как в воздухе могут оказаться самолеты обороны, то мы должны применять много самолетов, чтобы противник не мог действовать сосредоточенно. Я считаю, что атака на торпеды может быть эффективной, но чтобы получить большую безопасность, я разработал план разбрасывания бомб в более короткий промежуток времени и моя воздушная торпеда производит бомбометание 30 секунд.</w:t>
      </w:r>
    </w:p>
    <w:p w14:paraId="0ACBA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6</w:t>
      </w:r>
    </w:p>
    <w:p w14:paraId="41C5B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каком расстоянии (наибольшем) от цели может истребитель отсоединится от бомбовоза.</w:t>
      </w:r>
    </w:p>
    <w:p w14:paraId="58E03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6</w:t>
      </w:r>
    </w:p>
    <w:p w14:paraId="2CFF7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расстоянии 65 км от цели.</w:t>
      </w:r>
    </w:p>
    <w:p w14:paraId="602CD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7</w:t>
      </w:r>
    </w:p>
    <w:p w14:paraId="3295C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Насколько точно бомбовоз-торпеда сбрасывает в нужном месте бомбы.</w:t>
      </w:r>
    </w:p>
    <w:p w14:paraId="373DB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7</w:t>
      </w:r>
    </w:p>
    <w:p w14:paraId="56E08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нужно бомбардировать арсеналы или правительственные учреждения, то придется действовать не как воздушной торпедой, а использовать летательный аппарат в целом. Если нужно разрушить жизненные центра города вообще, то воздушная торпеда сбрасывает свои бомбы автоматически и поражает площадь. Нападение на цель должно быть одновременным и производиться десятками или даже сотнями воздушных торпед. Весьма возможно что летчики будут стремиться довести машину до цели и вернуться обратно с бомбардировщиками. В случае нападения на них самолетов обороны, наводящие машины всегда могут отсоединиться от торпеды с тем, чтобы быстро выйти из боя или, по крайней мере, чтобы занять более выгодное для защиты положение.</w:t>
      </w:r>
    </w:p>
    <w:p w14:paraId="7F1CB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8</w:t>
      </w:r>
    </w:p>
    <w:p w14:paraId="0B36C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Несет ли наводящий самолет только себя или помогает нести нагрузку бомбардировщику.</w:t>
      </w:r>
    </w:p>
    <w:p w14:paraId="4E918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8</w:t>
      </w:r>
    </w:p>
    <w:p w14:paraId="404FC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 несет полностью сам себя, но мотор наводящего самолета добавляет воздушной торпеде скорость.</w:t>
      </w:r>
    </w:p>
    <w:p w14:paraId="4F6BA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9</w:t>
      </w:r>
    </w:p>
    <w:p w14:paraId="6F3B5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Какой современный истребитель может пройти 2500 км.</w:t>
      </w:r>
    </w:p>
    <w:p w14:paraId="52538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9</w:t>
      </w:r>
    </w:p>
    <w:p w14:paraId="69F7D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 один. Наводящий самолет не является строго говоря истребителем или штурмовиком, а представляет нечто среднее между этим типом и разведчиком. Она должна иметь емкость баков достаточную для полета на расстояние такое же какое имеют современные быстроходные пассажирские самолеты. Мы не представляем, что эта машина будет подобной той, которая совершила перелет через океан – 3000 км в 10 с лишним часов, а будет, может быть, машиной с еще большей скоростью и большей дальностью полета, если это потребуется.</w:t>
      </w:r>
    </w:p>
    <w:p w14:paraId="63B68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10</w:t>
      </w:r>
    </w:p>
    <w:p w14:paraId="6BC71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Чем обеспечивается защита от воздушного противника в то время, когда бомбардировщик вместо с истребителем находятся на пути к целе.</w:t>
      </w:r>
    </w:p>
    <w:p w14:paraId="4F06B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10</w:t>
      </w:r>
    </w:p>
    <w:p w14:paraId="50D6A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Работая ночью под кровом темноты или днем скрываясь в облаках. Ночью для истребителей противника практически невозможно будет осуществить связь между земными звукоулавливателями для получения точной информации о положении торпед. Я считаю невозможным, чтобы какое-либо государство могло защитить себя от нападения зенитными орудиями и прожекторами особенно на тот случай, когда нападение с воздуха производится одновременно множеством самолетов, когда неизвестно какой из городов будет атакован. Для того, чтобы перехватить нападающие самолеты, противник должен располагать огромнейшим числом истребителей расположенных во всех важных пунктах. Эффективность атаки с воздуха множеством воздушных торпед обеспечивается тем, что противник не знает ни времени, ни места куда ему нужно сосредоточить своих истребителей для отбития атаки. Мы будем атаковать не с одного направления, а со многих и поэтому противник всегда будет находиться в невыгодном для себя положении, так как он не в состоянии определить где, когда и какое число воздушных торпед будут нападать. Кроме того, всегда возможно будет обмануть противника, производя демонстрацию и на другие цели. Чтобы не дать противнику преимущество нападать одновременно на одну или две торпеды, мы посылаем свои аппараты ночью с определенными указаниями держаться на известной высоте и атаковать цель в определенно указанное время, учтя различие в направлении ветра. Возможно, что некоторые из наших самолетов достигнут цели за несколько минут до начала атаки. В этом случае они должны сделать несколько кругов над городом, чтобы интервал между началом бомбометания и началом атаки не превышал 1-2 минут.</w:t>
      </w:r>
    </w:p>
    <w:p w14:paraId="566B7F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11</w:t>
      </w:r>
    </w:p>
    <w:p w14:paraId="74F55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Спроектирован ли такой самолет изобретателем и ясны ли для него уже сейчас все технические детали машины.</w:t>
      </w:r>
    </w:p>
    <w:p w14:paraId="03907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Ответ </w:t>
      </w:r>
    </w:p>
    <w:p w14:paraId="58C62A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Конструирование такого аппарата не является чем-либо новым и требует только наличия достаточного числа инженеров хорошо знакомых с конструкцией самолета. При разработке проекта необходимо только учитывать, чтобы расположение мортир было близко к центру тяжести как своего летательного аппарата, так и центру тяжести бомбардировщика. Кроме того, при расположении мортир придется подумать и о размещении лонжеронов нижнего крыла. Я считаю, что одна мортира может быть поставлена впереди переднего лонжерона. Необходимо также учитывать местоположение жироскопов, которые должны быть поставлены возможно ближе к центру тяжести самолета. Придется подумать также об упрочении деталей, связывающих оба самолета. Но, повторяю, все это вопросы находящиеся в пределах компетенции грамотного инженера.</w:t>
      </w:r>
    </w:p>
    <w:p w14:paraId="456AB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12</w:t>
      </w:r>
    </w:p>
    <w:p w14:paraId="29B24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считает ли Барлоу заменить фосфор более интенсивным зажигательным веществом в зажигательной бомбе.</w:t>
      </w:r>
    </w:p>
    <w:p w14:paraId="38535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70ABB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 например, термитом. Однако я считаю фосфор более подходящим, так как он самовозгорается и не требует специальных запалов, как это нужно для термита. Термит можно будет использовать в тех случаях, когда требуется поражать цели, защищенные стойким металлом, как например сталь. Хотя фосфор опасен в обращении, ноя полагаю, что он более удобен и более приемлем для употребления в зажигательных бомбах, впрочем вопрос о начинке зажигательных бомб может быть решен впоследствии, я лишь делаю предложения.</w:t>
      </w:r>
    </w:p>
    <w:p w14:paraId="06F15B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13</w:t>
      </w:r>
    </w:p>
    <w:p w14:paraId="74520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ли вместо бомбовоза с минами отцеплять от самолета автоматически управляемый планер.</w:t>
      </w:r>
    </w:p>
    <w:p w14:paraId="09A0E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7C01C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 Митчель (бывш. зам. начальника ВВС США) занимался разработкой планирующей бомбы, которая сбрасывалась с большой высоты в 25-30 км от цели. Я считаю, что такая планирующая бомба не дает ни интенсивности атаки, ни рассеивания на площади. Планирующая бомба не обладает скоростью, которую я считаю квинтесенцией атаки. Во время атаки скорость должна быть 240 км/час.</w:t>
      </w:r>
    </w:p>
    <w:p w14:paraId="6BC5A0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14</w:t>
      </w:r>
    </w:p>
    <w:p w14:paraId="17B1F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из отдельных объектов или устройств в предложении Барлоу практически опробовано, в частности осуществлен ли прибор управляющий автоматом Сперри после отсоединения самолетов друг от друга (наиболее деликатная часть во всем изобретении).</w:t>
      </w:r>
    </w:p>
    <w:p w14:paraId="20A0A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4EF45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Никакая из отдельных деталей изобретения на таком летательном аппарате как воздушная торпеда опробована не была. Что касается работы автомата Сперри, то я имею информацию от его работников, что несколько месяцев назад они разработали жироскоп для торпед, но я считаю, что они хотели выпытать о моем изобретении и не дал им никакой информации. Работники фирмы Сперри сказали мне, что они имеют очень точный автомат для торпед, который действует на дистанцию до 500 км, но я сомневаюсь в этом, так как едва ли этот автомат сможет на таком большом расстоянии учитывать все изменения атмосферных условий. Насколько я знаю, управление автоматом после расцепления самолетов не вызывает никаких сомнений, так как известный жироскоп Сперри был испытан в полете между двумя городами Стактон и Сакроменто (расстояние около 200 км). За все время полета летчик не прикасался к прибору и автомат привел самолет точно в Сакроменто. Аналогичным образом должен работать автомат и на бомбардировщике.</w:t>
      </w:r>
    </w:p>
    <w:p w14:paraId="0F864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15</w:t>
      </w:r>
    </w:p>
    <w:p w14:paraId="2D2EA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Какое оборудование помимо жироскопа должен иметь ведущий самолет.</w:t>
      </w:r>
    </w:p>
    <w:p w14:paraId="71705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7DC9E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Наводящий самолет не имеет жироскопов, а только распределительные щитки для управления ими. Все что имеется на наводящем самолете и остается на нем когда он улетает – это распределительный щиток и регулировочный лист. Регулировочный лист служит для отметки начала момента бомбометания. Регулировочный диск действует на автомат бомбосбрасывателя.</w:t>
      </w:r>
    </w:p>
    <w:p w14:paraId="461BD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16</w:t>
      </w:r>
    </w:p>
    <w:p w14:paraId="34FF3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случится ли того, что если мы ограничимся только моделью и выступим в Женеве имея только модель, что мы получим обратные результаты. Капиталистическая печать поднимет шум против СССР, а на деле мы будем иметь только модель, которая вряд ли убедит другие государства.</w:t>
      </w:r>
    </w:p>
    <w:p w14:paraId="3DF27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1A4BA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Такой же вопрос был задан мне членами военной комиссии конгресса. Я считаю, что тогда в Женеве вас спросят, что вы сделали. Вы разработали новый вид вооружения и вы готовы уже к войне вследствие чего другие государства находятся в невыгодном по сравнению с вами положении. Для того, чтобы убедить собравшихся на конференции в нашем чистосердечии, мы должны быть в одинаковом с другими странами положении. Я считаю, что Советский Союз мог бы выступить с таким заявлением: мы приняли предложение американского инженера и представляем вам на рассмотрение его изобретения. Всякий инженер скажет вам, что оно практически осуществимо, так как отдельные его части уже применяются в воздушном флоте и новизна изобретения заключается лишь в сочетании. Мы считаем необходимым заявить здесь, что никаких экспериментов и постройки этого летательного аппарата мы не производили и находимся поэтому в равном положении со всеми другими странами. Советский Союз располагает сейчас достаточными средствами техническими и финансовыми для осуществления этого летательного аппарата, но мы предпочитаем предложить вам разоружиться вместо того, чтобы начинать постройку этих аппаратов.</w:t>
      </w:r>
    </w:p>
    <w:p w14:paraId="6394D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считаю, что такое выступление Советского Союза на Женевской конференции произведет огромное впечатление на американский народ. Я не считаю, что выступление это сколько-нибудь убедит другие государства в необходимости разоружения, но оно должно показать народам политику обмана, проводимую их правительствами и в особенности правительством США и должно показать, что только СССР проводит политику мира.</w:t>
      </w:r>
    </w:p>
    <w:p w14:paraId="60A0D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в США ведется предвыборная кампания по выбору президента, которая закончится в ноябре. Гувер отказался от преимуществ, которые я предлагал ему, так как он не мог обещать мне сохранить в тайне суть изобретения прежде чем оно не будет объявлено на Женевской конференции. Он не мог дать этого обещания, так как другие силы управляют им и если Советский Союз смог бы привлечь внимание народа к этому, то я полностью уверен, что могу рассчитывать на поддержку демократов и Рузвельта используя это как материал для предвыборной кампании. Это помогло бы также ускорению признания СССР со стороны США. Задача состоит в том, чтобы показать народу всю бесчестную игру, которую ведет с ним его правительство.</w:t>
      </w:r>
    </w:p>
    <w:p w14:paraId="168CF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хорошо известен в некоторых штатах Востока и очень хорошо на северо-западе. Я был руководителем движения ветеранов мировой войны и объединил около 100000 их в семи штатах. Мне предлагали государственные должности. Но я предпочел остаться независимым. Я знаю, что если Советский Союз начнет совместную работу с американскими инженерами, то вне всякого сомнения это произведет огромное впечатление в США.</w:t>
      </w:r>
    </w:p>
    <w:p w14:paraId="3960D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имею вырезки из газет касающихся моих идей. Здесь вот телеграмма, в которой меня отговаривают от поездки в Москву. Все газеты наполнены статьями и заметками относительно разрушительности будущей войны в связи с моим изобретением.</w:t>
      </w:r>
    </w:p>
    <w:p w14:paraId="54765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17</w:t>
      </w:r>
    </w:p>
    <w:p w14:paraId="5AB13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Почему американское правительство отклонило постройку ваших торпед. Был ли публично объявлен какой-нибудь мотив отклонения.</w:t>
      </w:r>
    </w:p>
    <w:p w14:paraId="5CB03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6E34C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Американское правительство не знает о моем проекте. К концу войны я работал вместе с Глен Мартином по постройке воздушных торпед. С тех пор я не давал никакой информации относительно торпед и теперь правительство не знает, что я предлагаю, так как я отказался сообщить о нем вследствие того, что президент не мог обещать мне сохранение тайны до Женевской конференции, но они вызвали меня в Вашингтон и предложили мне продолжать работу по проектированию.</w:t>
      </w:r>
    </w:p>
    <w:p w14:paraId="7A081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18</w:t>
      </w:r>
    </w:p>
    <w:p w14:paraId="23A17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Субсидировались ли ваши опыты правительством США.</w:t>
      </w:r>
    </w:p>
    <w:p w14:paraId="04FAD9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w:t>
      </w:r>
    </w:p>
    <w:p w14:paraId="26667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войны мои изобретения осуществлялись за счет правительства США. Работы с торпедой начались незадолго до конца войны. Я ездил во Францию для решения вопросов об авиабомбах моей конструкции, затем был вызван спешно обратно для разработки воздушной торпеды и уже были разработаны чертежи предусматривавшие изготовление 22000 торпед, так как хотели их использовать в большом количестве, чтобы скорее окончить войну. В это время было подписано перемирие и работа остановлена (3553,40-48).</w:t>
      </w:r>
    </w:p>
    <w:p w14:paraId="436D1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512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1932 года была подготовлена справка к № 2972</w:t>
      </w:r>
    </w:p>
    <w:p w14:paraId="02A40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Воздушная торпеда дальнего действия (краткое описание)</w:t>
      </w:r>
    </w:p>
    <w:p w14:paraId="6A644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разработке данного изобретения принимались во внимание следующие пункты:</w:t>
      </w:r>
    </w:p>
    <w:p w14:paraId="23A6DA1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Новое военное средство должно располагать возможностью для прорыва сквозь любую полосу обороны, установленную противником для отбития воздушных нападений.</w:t>
      </w:r>
    </w:p>
    <w:p w14:paraId="5308D74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Подход к цели должен быть обеспечен, не подвергая личный состав атакующего опасностям активной обороны противником.</w:t>
      </w:r>
    </w:p>
    <w:p w14:paraId="1536B5F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Постоянное сохранение управления атакующими соединениями от момента выхода до конца атаки.</w:t>
      </w:r>
    </w:p>
    <w:p w14:paraId="6EEFF7B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Нападение на цель совершается исключительно средствами автоматического управления.</w:t>
      </w:r>
    </w:p>
    <w:p w14:paraId="06FFBED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Сохранение всех выгод неожиданного подхода атакующего к цели под прикрытием темноты или облаков.</w:t>
      </w:r>
    </w:p>
    <w:p w14:paraId="1C48116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Передвижение с большой скоростью от исходной базы к цели.</w:t>
      </w:r>
    </w:p>
    <w:p w14:paraId="13D035B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Одновременные действия со многих исходных баз, удаленных друг от друга и одновременное сосредоточение нападающих сил на цель.</w:t>
      </w:r>
    </w:p>
    <w:p w14:paraId="35AAA30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Обеспечение атакующих единиц от контратак противника расположением этих единиц и необходимых для них предметов снабжения далеко внутри страны, но с сохранением обеспеченности быстрой переброски единиц и снабжения на исходные оперативные базы, расположенные вблизи границ.</w:t>
      </w:r>
    </w:p>
    <w:p w14:paraId="6E3BFCD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Материальная часть и оборудование атакующих единиц должны позволить быструю мобилизацию для сосредоточения или развертывания их на широком участке атаки.</w:t>
      </w:r>
    </w:p>
    <w:p w14:paraId="0E5F5C5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таких средств атаки, которые позволяли бы наиболее ……….. держать противника в неведении относительно вероятного пункта атаки.</w:t>
      </w:r>
    </w:p>
    <w:p w14:paraId="7B650FF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эффективного нападения на глубоко удаленные пункты противника. Под удаленными пунктами понимаются объекты, расположенные в 1500 км и более.</w:t>
      </w:r>
    </w:p>
    <w:p w14:paraId="6F21C18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нападения как с прямых, так и с ломаных курсов при подходе к цели.</w:t>
      </w:r>
    </w:p>
    <w:p w14:paraId="7D0A59B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сосредоточения большого числа соединений для одновременного нападения на цель.</w:t>
      </w:r>
    </w:p>
    <w:p w14:paraId="1121B80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Уменьшение случайных опасностей для экипажей нападающей стороны в целях сокращения возможных потерь и поднятия морального состояния у личного состава.</w:t>
      </w:r>
    </w:p>
    <w:p w14:paraId="559E7F1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Средства, позволяющие сократить расходы по обучению и тренировке экипажей и сохранить в целости материальную часть. Основные технические особенности предлагаемого военного средства для наступательных военных действий заключаются в сочетании автоматически управляемого бомбардировщика и сопровождающего его истребителя. Когда оба эти самолета соединены вместе, они работают одно целое; в раздельности же они могут действовать независимо один от другого в соответствии со своими функциями.</w:t>
      </w:r>
    </w:p>
    <w:p w14:paraId="3C7EB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 управляемый бомбардировщик может быть использован в качестве бомбардировочного самолета, для чего он имеет обычные рычаги управления. Истребитель может выполнять свои функции не будучи связанным с автоматическим бомбардировщиком. Предложения изобретателя сводятся к тому, чтобы при конструировании бомбардировщиков и истребителей учитывать возможность их сочетания в одно целое, представляющее в совокупности воздушную торпеду дальнего действия.</w:t>
      </w:r>
    </w:p>
    <w:p w14:paraId="64CB4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обоих типов самолетов должна быть такой, чтобы позволять независимое их использование в качестве бомбардировщика или истребителя или в сочетании и воздушная торпеда.</w:t>
      </w:r>
    </w:p>
    <w:p w14:paraId="647A4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действии автоматического бомбардировщика дальность его действия увеличивается примерно вдвое по сравнению с обычным бомбардировщиком. Увеличение дальности возможно благодаря тому, что бомбардировщик автоматически уничтожается сразу после выполнения им бомбардировки цели, а не возвращается назад на исходную базу.</w:t>
      </w:r>
    </w:p>
    <w:p w14:paraId="42E9F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 который доводит бомбардировщика до цели возвращается на базу, начиная обратный путь с полностью наполненными баками, причем запаса топлива должно хватить на полет дальностью 2400 км. Способ наполнения баков истребителя в полете будет указан дальше.</w:t>
      </w:r>
    </w:p>
    <w:p w14:paraId="243961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истребитель и бомбардировщик действуют в совокупности как одно целое, они представляют триплан, снабженный 4-мя моторами, один из которых бензиновый мощностью 520 л.с., а другие три предпочтительно дизель-моторы, работающие на нефти. Два из дизель-моторов имеют мощность 700 л.с. каждый, а третий примерно 250 л.с. При раздельном использовании истребительный самолет представляет собой моноплан с бензиновым двигателем 520 л.с. Бомбардировщик представляет собой биплан с двумя моторами по сторонам и одним мотором в носу фюзеляжа. Боковые моторы-дизели по 700 л.с. о которых было сказано выше. Все бомбардировочное оборудование укрыто полностью в нижнем крыле. В нижнем крыле имеются также средства для выбрасывания бомб в стороны, а также и вниз. Такое устройство позволяет производить сбрасывание бомб с самолета тремя рядами на цель с интервалом между рядами равным примерно 400 м.</w:t>
      </w:r>
    </w:p>
    <w:p w14:paraId="484EC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Изобретатель предполагает размещать на бомбардировщике 19 бомб весом каждая по 125 кг, что дает суммарную бомбовую нагрузку около 2500 кг. Семь бомб сбрасываются вниз и 12 (по шесть) в стороны. Бомбы могут быть химические, зажигательные или фугасные, или сочетание этих трех видов. Выбрасывание бомб в стороны производится посредством мортир с центральной пороховой камерой, так что две бомбы выбрасываются одновременно из одной мортиры в разные стороны, уравновешивая таким образом отдачу. Такой способ был широко применен для сбрасывания глубинных мин с эсминцев во время последней мировой войны. Выбрасывание бомб в стороны производится пороховым зарядом (черный порох) аналогичным образом, что и выбрасывание морских торпед.</w:t>
      </w:r>
    </w:p>
    <w:p w14:paraId="121E5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Бомбардировочный самолет оборудован как обыкновенными рычагами управления, так и автоматическими. Автоматическая система управления принята жироскопическая. Переход от простой системы управления к жироскопической производится мгновенно. Истребитель имеет обычную систему управления и приборный щиток для автоматического управления бомбардировщиком, т.е. щиток соединен электропроводкой с жироскопами последнего. Благодаря этому управление бомбардировщиком – переход с режима на режим и выполнение различных эволюций, а также и управление воздушной торпедой осуществляется с истребительного самолета, когда он связан с бомбардировщиком.</w:t>
      </w:r>
    </w:p>
    <w:p w14:paraId="3248F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 имеет две кабины для экипажа. Один человек на заднем сидении несет обязанности пулеметчика и навигатора. Истребитель имеет двойное управление и два щитка для рычагов управления с жироскопами бомбардировщика, так что любой человек из экипажа может управлять и истребителем и бомбардировщиком.</w:t>
      </w:r>
    </w:p>
    <w:p w14:paraId="332ED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щитке расположен также регулировочный диск, разбитый на четверть, полу и целые минуты. Полный диск имеет 20 минут. Он служит для отметки срока, после которого бомбардировщик начнет действовать исключительно автоматически, будучи отсоединен от наводящего истребителя. Регулятор начинает работать в момент отсоединения и после назначенного срока приводит в действие механизм бомбосбрасывателя, который сбрасывает первую бомбу (центральную). Через 150 метров выбрасываются одновременно две боковые бомбы; этот порядок повторяется с чередованием через каждые 150 метров, пока не будут сброшены все 19 бомб.</w:t>
      </w:r>
    </w:p>
    <w:p w14:paraId="261FA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высота бомбометания примерно 200 м, то площадь поражения бомбами имеет размеры 1800х…. Кв. м. Время. Потребное для сбрасывания всех бомб, равно примерно 30 сек. или втрое меньше чем при бомбардировании с обычного бомбардировщика при тех же условиях поражения и том же числе бомб. Другими словами, период нападения на бомбардировщика сокращается втрое. Нефть идущая на питание дизель-мотора снижает эффективность стрельбы по бомбардировщику зажигательными пулями, так как взрыв бензобаков исключен, а пожар бомбардировщика от зажигания пулями не может служить препятствием для выполнения их задач.</w:t>
      </w:r>
    </w:p>
    <w:p w14:paraId="26B67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выполнения бомбардирования взрываются подрывные шашки у моторов машин и они уничтожаются, часть топлива разбрызгивается в машине и загорается. Бомбардировщик разрушенный и горящий падает на цель.</w:t>
      </w:r>
    </w:p>
    <w:p w14:paraId="41611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точно представлять, что истребитель связанный в одно целое с бомбардировщиком не является для него нагрузкой, а скорее они оба составляют один летательный аппарат. Для того, чтобы истребитель, который дальше будет обеспечен как «наводящий самолет», мог вернуться в любой момент на свою базу, он питается в совместном полете с бомбардировщиком из баков последнего, расположенных в верхнем крыле. Если после расцепления самолетов в бензобаках бомбардировщика остается топливо, то оно выжигается немедленно после расцепления, чтобы исключить опасность пожара в случае попадания в баки зажигательных пуль.</w:t>
      </w:r>
    </w:p>
    <w:p w14:paraId="4531D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рис. 1 показана схема сочетания обоих самолетов и управления ими, а также система питания топливом наводящего самолета. Наводящий самолет жестко прикреплен к верхней части бомбардировщика, он не стоит на своем шасси, а на особых подставках. Подставки связываются с выступами оси у втулки колеса посредством специального замочного механизма. Хвост наводящего самолета связан V-образной стойкой с фюзеляжем бомбардировщика. При расцеплении стойка остается на бомбардировщике. Устройство для одновременного и мгновенного расцепления обоих самолетов находится на наводящем самолете.</w:t>
      </w:r>
    </w:p>
    <w:p w14:paraId="24588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дополнение к этому имеются телескопические выдвижные устройства (№ 1) для сохранения связи контрольных щитков (№ 2) наводящего самолета и жироскопов бомбардировщика (№ 3) и аналогичное телескопическое соединение – бензопроводка (№ 1) от бака бомбардировщика (№ 4) к бензобакам (№ 5) наводящего самолета. На рисунке показано скользящее присоединение (№ 6) на верхней части телескопа (№ 1) и когда летчик отсоединяет наводящий самолет от бомбардировщика это скользящее соединение обеспечивает выключение контрольной электропроводки с жироскопов и выключение бензинопроовдки между обеими машинами.</w:t>
      </w:r>
    </w:p>
    <w:p w14:paraId="7274A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Входное отверстие в баках наводящего самолета закрывается автоматически при расцеплении.</w:t>
      </w:r>
    </w:p>
    <w:p w14:paraId="007D0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 после расцепления продолжает самостоятельной свой путь управляемый автоматом, режим работы которого установлен посредством контрольного щитка наводящего самолета незадолго перед отсоединением. Иначе говоря, бомбардировщик наводится на цель и получает определенный режим для продолжения полета, чтобы поразить эту цель.</w:t>
      </w:r>
    </w:p>
    <w:p w14:paraId="57588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Питание топливом наводящего самолета для обратного полета показано под № 7. На схеме видна перепускная трубопроводка из баков наводящего самолета в бензобаки бомбардировщика и эта бензопроводка, отмеченная № 8 идет вниз по ногам шасси наводящего самолета. Небольшая ветряная помпа подает бензин из крыльевых баков бомбардировщика в бензиновые баки наводящего самолета. Эта ветрянка на схеме отмечена № 9. Нефтяные баки для трех дизель-моторов бомбардировщика показаны под № 10. Наводящий самолет несет обычные стрелковые вооружения пулеметы для стрельбы через винт и пулеметы на турели в задней кабине. Наводящий самолет оборудован средствами автоматической сигнализации позволяющие определять положение машины относительно других соседних самолетов во время полета в темноте или в облаках. Помимо этого, самолет имеет все обычные аэронавигационные приборы.</w:t>
      </w:r>
    </w:p>
    <w:p w14:paraId="7A43A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рис. 2 показан вид воздушной торпеды спереди. Утолщенная центральная часть нижнего крыла имеет в сечении профиль крыла для улучшения аэродинамических свойств. В этом центроплане укрыты бомбы для сбрасывания вниз. В крыльях нижней плоскости спрятаны мортиры с вложенными туда бомбами для выбрасывания в стороны.</w:t>
      </w:r>
    </w:p>
    <w:p w14:paraId="0F731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рис. 3 летательный аппарат показан в полете и в нем видно расположение мортир в нижнем крыле. Мортиры имеют диаметр около 300 мм и выбрасывают бомбы несколько меньшего калибра чем диаметр мортиры.</w:t>
      </w:r>
    </w:p>
    <w:p w14:paraId="4D60A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рис. 4 показан момент отделения наводящего самолета от бомбардировщика. С этого момента бомбардировщик продолжает полет по заданному курсу на цель для бомбометания в то время как наводящий самолет начинает свой обратный полет на базу.</w:t>
      </w:r>
    </w:p>
    <w:p w14:paraId="10C4B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рис. 5 представлены 2 разреза, показывающие средство для установки наводящего самолета на бомбардировщик. На рисунке показана легкая составленная из труб рампа по которой наводящий самолет подводится к точке присоединения к бомбардировщику. Рампа изготовлена разборной и для приведения ее в готовность и для разборки достаточно двух человек. При хранении и перевозке рампа занимает мало места и переброска может быть осуществлена как на автомобиле, та и на самолете. Небольшая платформа под наводящим самолетом изготовлена также складной и благодаря небольшому весу она удобна для перевозки. Две скобки с блоками служат в качестве направляющих для буксирных тросов, эти блоки легко прикрепляются и снимаются и в полет с бомбардировщиком не берутся. Наводящий самолет затаскивается по рампе на бомбардировщик трактором или людьми. Шасси наводящего самолета при затаскивании не цепляет за рули бомбардировщика.</w:t>
      </w:r>
    </w:p>
    <w:p w14:paraId="66E3F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этим описанием воздушной торпеды дальнего действия изобретатель представляет копию описания автоматического пилота Сперри.</w:t>
      </w:r>
    </w:p>
    <w:p w14:paraId="53839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Изобретатель указывает, что его изобретение не является единственным в подтверждение чего он представляет копию патента Юнкерса на подобные сочетания самолетов в полете. Очевидно Юнкерс не мог разработать сам свой патент вследствие запрета наложенного Версальским договором, но все же он постарался защитить свою идею патентами. Кроме того, изобретатель приводит вырезку из газеты 1927 года относительно воздушной торпеды разработанной в Англии. Содержание вырезки следующее:</w:t>
      </w:r>
    </w:p>
    <w:p w14:paraId="7AF3A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«Воздушная торпеда</w:t>
      </w:r>
    </w:p>
    <w:p w14:paraId="71846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Вашингтон 13 апреля (Универсал Сервис)</w:t>
      </w:r>
    </w:p>
    <w:p w14:paraId="00237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Воздушная торпеда разработанная англичанами как писала лондонская пресса, является подражанием конструкции американского изобретателя Барлоу согласно экспертизы артиллерийского управления. Воздушная торпеда Барлоу состоит из сочетания двух самолетов. Летчик по приближении к неприятельской цели устанавливает автоматическое управление самолетом несущим бомбовую нагрузку весом 1000 кг, затем отсоединяется от другого самолета и возвращается на свою базу. Бомбардировщик же продолжает полет по заданному курсу на заданной высоте и в течение заданного отрезка времени, пока автоматическое управление не заставит его снизиться к земле. Описание английской воздушной торпеды сходится с этим.»</w:t>
      </w:r>
    </w:p>
    <w:p w14:paraId="6AA4F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Изобретатель заявляет о своем приоритете на сочетание самолета бомбардировщика с истребителем, идея которого была представлена им в секретном порядке правительству США в 1918 году, но он сам заявляет, что идея передачи топлива с бомбардировщика наводящему самолету появилась у него позднее, точно также позднее он усовершенствовал свое изобретение превратив бомбардировочный самолет в воздушную торпеду.</w:t>
      </w:r>
    </w:p>
    <w:p w14:paraId="56BA9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Обучение экипажей работе с воздушной торпедой производится следующим образом6 на самолет бомбардировщик ставят рычаги управления и сажают туда летчика. Тренирующийся экипаж производит все необходимые действия, наводит бомбардировщик на цель, отсоединяется от него и возвращается на аэродром. Бомбардировщик продолжает путь, но вместо бомб сбрасывает дымовые шашки, после чего возвращается на аэродром управления летчиком.</w:t>
      </w:r>
    </w:p>
    <w:p w14:paraId="4F99A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запиской изобретатель представляет копию письма фирмы Сперри Жироскоп Ко., где указано, что фирма продает жироскопические приборы – автоматический летчик – Сперри только правительству США.</w:t>
      </w:r>
    </w:p>
    <w:p w14:paraId="53B8F9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Описания других изобретений как-то фугасных, зажигательных и химических бомб будет изложено в другой записке и там же изобретатель обещает изложить тактическую сторону воздушных торпед: ………. и способы применения (3553,49-58).</w:t>
      </w:r>
    </w:p>
    <w:p w14:paraId="7A48D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9C32EA" w14:textId="77777777" w:rsidR="00633D4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15A1E70" w14:textId="77777777" w:rsidR="00633D4B" w:rsidRPr="006D510F" w:rsidRDefault="00633D4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4E89F3"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в 1932 году постановлением Президиума Челябинского горсовета была организована машинно-тракторная станция по обслуживанию колхозов техникой для обработки земли. Ныне — ОАО "Челябинский завод "Агромаш"</w:t>
      </w:r>
    </w:p>
    <w:p w14:paraId="150F1243"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7E3C45C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94E521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B01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июля 1932 из донесения начальника Управления погранохраны и войск ОГПУ Восточносибирского края Ходырева: "на китайской территории против пос.Богдановского появилась хорошо вооруженная банда в 22 чел. под руководством Фалилеева, имеющая целью грабеж колхозов на нашей стороне... Банда Моторина концентрируется в районе Хайлара, преследуя те же цели. там же (в районе Хайлара) находится банда Номоконова численностью до 200 чел., которая в ближайшее время намерена выйти в Забайкалье" (10687).</w:t>
      </w:r>
    </w:p>
    <w:p w14:paraId="09AF5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5FBA6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17EEEF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A24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М.Н.Тухачевский присутствовал на испытаниях вертолета ЦАГИ 1-ЭА А.М.Черемухина (63,46). Дело было в 4 утра и летал А.М.Черемухин (2666,85).</w:t>
      </w:r>
    </w:p>
    <w:p w14:paraId="14E33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BF79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г. А. М. Черемухин провел показательный полет ЦАГИ-1ЭА для М. Н. Тухачевского, заместителя Народного комиссара по военным и морским делам и группы специалистов наркомата. Вертолет оторвался от земли, завис на высоте 2—3 м, а за</w:t>
      </w:r>
      <w:r w:rsidRPr="006D510F">
        <w:rPr>
          <w:rFonts w:ascii="Times New Roman" w:hAnsi="Times New Roman"/>
          <w:color w:val="000000" w:themeColor="text1"/>
          <w:sz w:val="16"/>
          <w:szCs w:val="16"/>
        </w:rPr>
        <w:softHyphen/>
        <w:t>тем 10—15 м и перешел на горизонтальный полет, одновременно увеличивая высоту полета до 30—35 м. В заключение А. М. Чере</w:t>
      </w:r>
      <w:r w:rsidRPr="006D510F">
        <w:rPr>
          <w:rFonts w:ascii="Times New Roman" w:hAnsi="Times New Roman"/>
          <w:color w:val="000000" w:themeColor="text1"/>
          <w:sz w:val="16"/>
          <w:szCs w:val="16"/>
        </w:rPr>
        <w:softHyphen/>
        <w:t>мухин направил вертолет к центру аэродрома, завис над нанесен</w:t>
      </w:r>
      <w:r w:rsidRPr="006D510F">
        <w:rPr>
          <w:rFonts w:ascii="Times New Roman" w:hAnsi="Times New Roman"/>
          <w:color w:val="000000" w:themeColor="text1"/>
          <w:sz w:val="16"/>
          <w:szCs w:val="16"/>
        </w:rPr>
        <w:softHyphen/>
        <w:t>ным краской на траве кругом диаметром 10—12 м, затем медленно снизился, повернул вертолет носом к наблюдавшим за полетом и плавно опустился в самом центре круга. Следует отметить, что за рубежом подобная летная демонстрация для представителей ВВС была осуществлена только через 10 лет в январе 1942 г. летчиком-испытателем Ч. Моррисом на вертолете Сикорский ХК.-4 по про</w:t>
      </w:r>
      <w:r w:rsidRPr="006D510F">
        <w:rPr>
          <w:rFonts w:ascii="Times New Roman" w:hAnsi="Times New Roman"/>
          <w:color w:val="000000" w:themeColor="text1"/>
          <w:sz w:val="16"/>
          <w:szCs w:val="16"/>
        </w:rPr>
        <w:softHyphen/>
        <w:t>грамме, специально разработанной И. И. Сикорским, но зато была широко разрекламирована в печати как выдающееся достижение (10736).</w:t>
      </w:r>
    </w:p>
    <w:p w14:paraId="2B9A1F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BC25A6"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28 июля 1932 г. Ворошилов, Каганович, Молотов писали Сталину </w:t>
      </w:r>
    </w:p>
    <w:p w14:paraId="16FD3A0F"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 секретно.</w:t>
      </w:r>
    </w:p>
    <w:p w14:paraId="0BA90262"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u w:val="single"/>
          <w:lang w:eastAsia="ru-RU"/>
        </w:rPr>
        <w:t>Копия.</w:t>
      </w:r>
    </w:p>
    <w:p w14:paraId="6DCD0E2A"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Сочи. Сталину.</w:t>
      </w:r>
    </w:p>
    <w:p w14:paraId="6EA553AC"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дополнение к посланному Вам материалу Барлоу посылаем заключение выделенной нами комиссии по делу Барлоу. Считаем, что заключение и предложения комиссии неприемлемы.</w:t>
      </w:r>
    </w:p>
    <w:p w14:paraId="5787D569"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 своей стороны предлагаем:</w:t>
      </w:r>
    </w:p>
    <w:p w14:paraId="1112F497"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Поручить Логановскому заявить Барлоу, что для нас приемлема его идея борьбы за разоружение, но для нас странно, что он смешивает это с вопросом о предвыборной кампании в Америке, тем более, что ему должно быть известно, что мы во внутренние дела других стран и в частности Америки не вмешиваемся.</w:t>
      </w:r>
    </w:p>
    <w:p w14:paraId="1F3DF75C"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 Ни в какие дальнейшие разговоры с Барлоу на политические темы не вступать, переведя все дело на рельсы большей конкретизации его изобретения и возможности его использования.</w:t>
      </w:r>
    </w:p>
    <w:p w14:paraId="2747483C"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3) Ввиду того, что в Америке известно, что Барлоу в СССР, а его политические разговоры здесь подозрительны, считаем целесообразным застраховать себя от провокации, напечатав заметку в «Вечерней Москве» о том, что «в Москву прибыл американский инженер Барлоу, нашумевший в американской прессе своим изобретением в области военной техники такой разрушительной силы, что делает ведение войны невозможным».</w:t>
      </w:r>
    </w:p>
    <w:p w14:paraId="74AAE808"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Просим сообщить Ваше мнение. № 63/1363/ш. Ворошилов, Каганович, Молотов. 28/VII-32 г.</w:t>
      </w:r>
    </w:p>
    <w:p w14:paraId="5B946A9F"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Ф. </w:t>
      </w:r>
      <w:r w:rsidRPr="006D510F">
        <w:rPr>
          <w:rFonts w:ascii="Times New Roman" w:eastAsia="Times New Roman" w:hAnsi="Times New Roman"/>
          <w:iCs/>
          <w:color w:val="000000" w:themeColor="text1"/>
          <w:sz w:val="16"/>
          <w:szCs w:val="16"/>
          <w:lang w:eastAsia="ru-RU"/>
        </w:rPr>
        <w:t>558. On. П. Д. 78. Л. 95. Подлинник. Машинопись.</w:t>
      </w:r>
    </w:p>
    <w:p w14:paraId="67CB4F5E"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«Заключение об изобретении Барлоу.</w:t>
      </w:r>
    </w:p>
    <w:p w14:paraId="7DB0C1C8"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Изобретение Барлоу представляет собой исключительно большой интерес, позволяя осуществлять бомбардировку глубоко расположенных, недоступных в настоящее время объектов, давая большой разрушительный эффект. Основное достоинство изобретения заключается в том, что оно позволяет достигнуть значительной глубины бомбардирования при относительно небольшом полетном весе системы, что происходит вследствие того, что основной потребитель горючего бомбардировщик уничтожается у цели и для обратного полета горючее необходимо лишь для одномоторного ведущего самолета. Таким образом, для борьбы со значительно удаленными объектами, изобретение Барлоу является исключительно ценным. Обычные бомбардировщики не могут выполнить таких задач. Следовательно, по нормально удаленным целям бомбометание можно вести обычными бомбардировщиками, а по наиболее удаленным — системами Барлоу. В настоящее время борьба против жизненных центров Японии со стороны САСШ возможна, пожалуй, только методами Барлоу. В этом заключается исключительная ценность его изобретения. К недостаткам его надо отнести повышенный вывод из строя бомбардировщиков и моторов. Однако можно будет добиться удешевления этих бомбардировщиков путем уменьшения запасов их прочности и т.д. Помимо ценности изобретения в целом, крайне интересны также методы наведения бомбардировщика на цель, без риска для летчика, рассеивание бомб, конструкция самих бомб и т.п. Мотивы приезда Барлоу в Союз и предложенный им путь использования нами этого приезда еще не совсем ясен. Весьма возможно, что он преследует цель личной наживы посредством увеличения рекламы изобретения, а также хочет дать возможность своим единомышленникам в Америке использовать приезд к нам для предвыборной борьбы против Гувера (против чего не следует возражать). В первом случае свою личную заинтересованность он прикрывает пацифистскими фразами, желая этим получить «моральное право» передать изобретение нам. В учете того большого интереса, который представляет для нас изобретение Барлоу, мы должны максимально пойти навстречу настроениям Барлоу и, создав соответствующую внешнюю форму, поставить себе целью получить полностью это изобретение и привлечь Барлоу к работе над его осуществлением. Для этого мы считаем целесообразным предложить следующее: 1) Осветить в печати пацифистскую цель приезда Барлоу, дабы избежать не исключенной провокации. 2) Послать от имени ЦАГИ или Академии Наук обращение к Гуверу с приглашением поддержать предложение СССР о полном разоружении, мотивировав тем, что новейшие средства борьбы и особенно изобретение Барлоу указывают на неизбежность варварского истребления городов на неограниченной глубине территории, если не последует полного и всеобщего разоружения. 3) Указать Барлоу, что в связи с окончанием заседаний в Женеве, эти мероприятия окажутся наиболее эффективными. 4) Показать Барлоу наиболее интересные стройки и обставить его наиболее радушно и гостеприимно с тем, чтобы завязать с ним прочные связи и, по возможности, купить рабочие чертежи его изобретения. 5) Предложить ЦАГИ и ГАУ в срочном порядке осуществить в опытном образце изобретения Барлоу. Артузов, Жуков, Логановский, Тухачевский. 28.VII.32 г. № № 64/С-65/С, 1364/ш.» (Там же. Л. 96–98). 29 июля Сталин ответил согласием (Там же. Л. 92). См. также документы № 134, 209, 220, 239, 243 (17281).</w:t>
      </w:r>
    </w:p>
    <w:p w14:paraId="0107006F" w14:textId="77777777" w:rsidR="00223785" w:rsidRPr="006D510F" w:rsidRDefault="00223785"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84F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года Заместитель Народного комиссара по военным и морским делам М.Н. Ту</w:t>
      </w:r>
      <w:r w:rsidRPr="006D510F">
        <w:rPr>
          <w:rFonts w:ascii="Times New Roman" w:hAnsi="Times New Roman"/>
          <w:color w:val="000000" w:themeColor="text1"/>
          <w:sz w:val="16"/>
          <w:szCs w:val="16"/>
        </w:rPr>
        <w:softHyphen/>
        <w:t>хачевский, который также проявил интерес к испытаниям ЦАГИ 1-ЭА, вместе с группой авиационных специалистов побывал на аэродроме и Черемухин вновь демон</w:t>
      </w:r>
      <w:r w:rsidRPr="006D510F">
        <w:rPr>
          <w:rFonts w:ascii="Times New Roman" w:hAnsi="Times New Roman"/>
          <w:color w:val="000000" w:themeColor="text1"/>
          <w:sz w:val="16"/>
          <w:szCs w:val="16"/>
        </w:rPr>
        <w:softHyphen/>
        <w:t>стрировал возможности летательного аппарата. Вертолет оторвался от зем</w:t>
      </w:r>
      <w:r w:rsidRPr="006D510F">
        <w:rPr>
          <w:rFonts w:ascii="Times New Roman" w:hAnsi="Times New Roman"/>
          <w:color w:val="000000" w:themeColor="text1"/>
          <w:sz w:val="16"/>
          <w:szCs w:val="16"/>
        </w:rPr>
        <w:softHyphen/>
        <w:t>ли, завис на высоте 2-3 метров, затем поднялся до 10-15 м вверх и перешел на горизонтальный полет, одновремен</w:t>
      </w:r>
      <w:r w:rsidRPr="006D510F">
        <w:rPr>
          <w:rFonts w:ascii="Times New Roman" w:hAnsi="Times New Roman"/>
          <w:color w:val="000000" w:themeColor="text1"/>
          <w:sz w:val="16"/>
          <w:szCs w:val="16"/>
        </w:rPr>
        <w:softHyphen/>
        <w:t>но увеличивая высоту полета до 30-35 м. В центре аэродрома вертолет завис над нанесенным краской на траве кру</w:t>
      </w:r>
      <w:r w:rsidRPr="006D510F">
        <w:rPr>
          <w:rFonts w:ascii="Times New Roman" w:hAnsi="Times New Roman"/>
          <w:color w:val="000000" w:themeColor="text1"/>
          <w:sz w:val="16"/>
          <w:szCs w:val="16"/>
        </w:rPr>
        <w:softHyphen/>
        <w:t>гом диаметром 10-12 м, затем медлен</w:t>
      </w:r>
      <w:r w:rsidRPr="006D510F">
        <w:rPr>
          <w:rFonts w:ascii="Times New Roman" w:hAnsi="Times New Roman"/>
          <w:color w:val="000000" w:themeColor="text1"/>
          <w:sz w:val="16"/>
          <w:szCs w:val="16"/>
        </w:rPr>
        <w:softHyphen/>
        <w:t>но снизился и плавно опустился в са</w:t>
      </w:r>
      <w:r w:rsidRPr="006D510F">
        <w:rPr>
          <w:rFonts w:ascii="Times New Roman" w:hAnsi="Times New Roman"/>
          <w:color w:val="000000" w:themeColor="text1"/>
          <w:sz w:val="16"/>
          <w:szCs w:val="16"/>
        </w:rPr>
        <w:softHyphen/>
        <w:t>мом его центре (11401).</w:t>
      </w:r>
    </w:p>
    <w:p w14:paraId="4804B5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D644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7BD6E2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37D7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танк Т-28 был показан партийному руководству Ле</w:t>
      </w:r>
      <w:r w:rsidRPr="006D510F">
        <w:rPr>
          <w:rFonts w:ascii="Times New Roman" w:hAnsi="Times New Roman"/>
          <w:color w:val="000000" w:themeColor="text1"/>
          <w:sz w:val="16"/>
          <w:szCs w:val="16"/>
        </w:rPr>
        <w:softHyphen/>
        <w:t>нинграда во главе с С. Кировым (10733,233).</w:t>
      </w:r>
    </w:p>
    <w:p w14:paraId="6E4DD4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45B7E"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г. специальная комиссия Совета Труда и Обороны, принимая решение об увеличении производственной программы по товарам широкого потребления, снова подчеркнула возможности промышленности пластических масс в этой области 86 . Учитывая, что в Ленинграде вырабатывалось почти 60% общесоюзной продукции пластических масс 87 , областной комитет партии предложил только что построенному заводу "Комсомольская правда" увеличить годовое задание на 1 млн. рублей. Охтинскому комбинату поручалось поставить необходимый для выработки предметов широкого потребления целлулоид 88 . Всего в 1932 г. народное хозяйство СССР получило свыше 3 500 т пластических масс, тогда как в 1927/28 г. их было выработано менее 300 тонн. За тот же период заводы страны увеличили выпуск, изделий из пластических масс более чем в 7 раз (стоимость их соответственно возросла с 9,6 млн. руб. до 75,1 млн. руб.) (18301).</w:t>
      </w:r>
    </w:p>
    <w:p w14:paraId="6596D39A"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Примерно такими же темпами увеличивалась выработка искусственного волокна: от 200 т в 1928 г. до 2800 т в 1932 году 90 .</w:t>
      </w:r>
    </w:p>
    <w:p w14:paraId="6640AB30"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четырех предприятиях промышленности пластмасс было занято 3162 человека 91 . На Охтинском химическом комбинате и заводе "Карболит", то есть на двух основных действующих предприятиях треста "Союзхимпластмасс", работало около 2560 человек, причем на каждые 6 - 7 рабочих приходилось по одному инженеру или технику. Партийно-комсомольская прослойка на Охтинском комбинате составляла более 50% всех работников (18301).</w:t>
      </w:r>
    </w:p>
    <w:p w14:paraId="59F42E06" w14:textId="77777777" w:rsidR="00245CFB" w:rsidRPr="006D510F" w:rsidRDefault="00245CF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цифра занятых в вискозной промышленности превысила 12 тыс. человек, из них 10656 приходилось на рабочих и учеников, 920 - на инженерно-технический персонал и сотрудников Научно-исследовательского института 93 . Количество специалистов и здесь неуклонно увеличивалось (18301).</w:t>
      </w:r>
    </w:p>
    <w:p w14:paraId="07967101" w14:textId="77777777" w:rsidR="00245CFB" w:rsidRPr="006D510F" w:rsidRDefault="00245CFB" w:rsidP="006D510F">
      <w:pPr>
        <w:spacing w:after="0" w:line="240" w:lineRule="auto"/>
        <w:jc w:val="both"/>
        <w:rPr>
          <w:rFonts w:ascii="Times New Roman" w:hAnsi="Times New Roman"/>
          <w:color w:val="000000" w:themeColor="text1"/>
          <w:sz w:val="16"/>
          <w:szCs w:val="16"/>
        </w:rPr>
      </w:pPr>
    </w:p>
    <w:p w14:paraId="3179D827" w14:textId="77777777" w:rsidR="007A20C4" w:rsidRPr="006D510F" w:rsidRDefault="007A20C4"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28 июля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889/268сс об обеспечении флотским мазутом морских сил Балтийского моря (ГА РФ. Ф. Р?8418. Оп. 28. Д. 1а. Л. 313?314) (12415).</w:t>
      </w:r>
    </w:p>
    <w:p w14:paraId="2A663120" w14:textId="77777777" w:rsidR="007A20C4" w:rsidRPr="006D510F" w:rsidRDefault="007A20C4" w:rsidP="006D510F">
      <w:pPr>
        <w:spacing w:after="0" w:line="240" w:lineRule="auto"/>
        <w:jc w:val="both"/>
        <w:rPr>
          <w:rFonts w:ascii="Times New Roman" w:hAnsi="Times New Roman"/>
          <w:color w:val="000000" w:themeColor="text1"/>
          <w:sz w:val="16"/>
          <w:szCs w:val="16"/>
          <w:u w:color="002060"/>
        </w:rPr>
      </w:pPr>
    </w:p>
    <w:p w14:paraId="2D77741D" w14:textId="77777777" w:rsidR="00633D4B" w:rsidRPr="006D510F" w:rsidRDefault="00633D4B" w:rsidP="006D510F">
      <w:pPr>
        <w:pStyle w:val="rtejustify"/>
        <w:spacing w:before="0" w:after="0"/>
        <w:rPr>
          <w:color w:val="000000" w:themeColor="text1"/>
          <w:sz w:val="16"/>
          <w:szCs w:val="16"/>
        </w:rPr>
      </w:pPr>
      <w:r w:rsidRPr="006D510F">
        <w:rPr>
          <w:bCs/>
          <w:color w:val="000000" w:themeColor="text1"/>
          <w:sz w:val="16"/>
          <w:szCs w:val="16"/>
        </w:rPr>
        <w:t>28 июля 1932 г. Ворошилов, Каганович, Молотов — Сталину</w:t>
      </w:r>
    </w:p>
    <w:p w14:paraId="5AAE4E0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 секретно.</w:t>
      </w:r>
    </w:p>
    <w:p w14:paraId="6BF560E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u w:val="single"/>
        </w:rPr>
        <w:t>Копия.</w:t>
      </w:r>
    </w:p>
    <w:p w14:paraId="3F935463"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u w:val="single"/>
        </w:rPr>
        <w:t>Шифром.</w:t>
      </w:r>
    </w:p>
    <w:p w14:paraId="1219251F" w14:textId="77777777" w:rsidR="007A20C4" w:rsidRPr="006D510F" w:rsidRDefault="007A20C4" w:rsidP="006D510F">
      <w:pPr>
        <w:pStyle w:val="rtecenter"/>
        <w:spacing w:before="0" w:after="0"/>
        <w:jc w:val="both"/>
        <w:rPr>
          <w:color w:val="000000" w:themeColor="text1"/>
          <w:sz w:val="16"/>
          <w:szCs w:val="16"/>
        </w:rPr>
      </w:pPr>
      <w:r w:rsidRPr="006D510F">
        <w:rPr>
          <w:color w:val="000000" w:themeColor="text1"/>
          <w:sz w:val="16"/>
          <w:szCs w:val="16"/>
        </w:rPr>
        <w:t>Сочи. Сталину.</w:t>
      </w:r>
    </w:p>
    <w:p w14:paraId="69B1D0D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дополнение к посланному Вам материалу Барлоу посылаем заключение выделенной нами комиссии по делу Барлоу</w:t>
      </w:r>
      <w:r w:rsidRPr="006D510F">
        <w:rPr>
          <w:color w:val="000000" w:themeColor="text1"/>
          <w:sz w:val="16"/>
          <w:szCs w:val="16"/>
          <w:vertAlign w:val="superscript"/>
        </w:rPr>
        <w:t>1</w:t>
      </w:r>
      <w:r w:rsidRPr="006D510F">
        <w:rPr>
          <w:color w:val="000000" w:themeColor="text1"/>
          <w:sz w:val="16"/>
          <w:szCs w:val="16"/>
        </w:rPr>
        <w:t>. Считаем, что заключение и предложения комиссии неприемлемы.</w:t>
      </w:r>
    </w:p>
    <w:p w14:paraId="65A63D0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Со своей стороны предлагаем:</w:t>
      </w:r>
    </w:p>
    <w:p w14:paraId="3580C6E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1) Поручить Логановскому заявить Барлоу, что для нас приемлема его идея борьбы за разоружение, но для нас странно, что он смешивает это с вопросом о предвыборной кампании в Америке, тем более, что ему должно быть известно, что мы во внутренние дела других стран и в частности Америки не вмешиваемся.</w:t>
      </w:r>
    </w:p>
    <w:p w14:paraId="285A978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2) Ни в какие дальнейшие разговоры с Барлоу на политические темы не вступать, переведя все дело на рельсы большей конкретизации его изобретения и возможности его использования.</w:t>
      </w:r>
    </w:p>
    <w:p w14:paraId="3674F90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3) Ввиду того, что в Америке известно, что Барлоу в СССР, а его политические разговоры здесь подозрительны, считаем целесообразным застраховать себя от провокации, напечатав заметку в «Вечерней Москве» о том, что «в Москву прибыл американский инженер Барлоу, нашумевший в американской прессе своим изобретением в области военной техники такой разрушительной силы, что делает ведение войны невозможным».</w:t>
      </w:r>
    </w:p>
    <w:p w14:paraId="4083591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Просим сообщить Ваше мнение</w:t>
      </w:r>
      <w:r w:rsidRPr="006D510F">
        <w:rPr>
          <w:color w:val="000000" w:themeColor="text1"/>
          <w:sz w:val="16"/>
          <w:szCs w:val="16"/>
          <w:vertAlign w:val="superscript"/>
        </w:rPr>
        <w:t>2</w:t>
      </w:r>
      <w:r w:rsidRPr="006D510F">
        <w:rPr>
          <w:color w:val="000000" w:themeColor="text1"/>
          <w:sz w:val="16"/>
          <w:szCs w:val="16"/>
        </w:rPr>
        <w:t>. № 63/1363/ш.</w:t>
      </w:r>
    </w:p>
    <w:p w14:paraId="09FD9A6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Ворошилов, Каганович, Молотов.</w:t>
      </w:r>
    </w:p>
    <w:p w14:paraId="6118389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28/VII-32 г.</w:t>
      </w:r>
    </w:p>
    <w:p w14:paraId="7940631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«Заключение об изобретении Барлоу.</w:t>
      </w:r>
    </w:p>
    <w:p w14:paraId="3625EF20"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Изобретение Барлоу представляет собой исключительно большой интерес, позволяя осуществлять бомбардировку глубоко расположенных, недоступных в настоящее время объектов, давая большой разрушительный эффект. Основное достоинство изобретения заключается в том, что оно позволяет достигнуть значительной глубины бомбардирования при относительно небольшом полетном весе системы, что происходит вследствие того, что основной потребитель горючего бомбардировщик уничтожается у цели и для обратного полета горючее необходимо лишь для одномоторного ведущего самолета. Таким образом, для борьбы со значительно удаленными объектами, изобретение Барлоу является исключительно ценным. Обычные бомбардировщики не могут выполнить таких задач. Следовательно, по нормально удаленным целям бомбометание можно вести обычными бомбардировщиками, а по наиболее удаленным — системами Барлоу. В настоящее время борьба против жизненных центров Японии со стороны САСШ возможна, пожалуй, только методами Барлоу. В этом заключается исключительная ценность его изобретения. К недостаткам его надо отнести повышенный вывод из строя бомбардировщиков и моторов. Однако можно будет добиться удешевления этих бомбардировщиков путем уменьшения запасов их прочности и т.д. Помимо ценности изобретения в целом, крайне интересны также методы наведения бомбардировщика на цель, без риска для летчика, рассеивание бомб, конструкция самих бомб и т.п. Мотивы приезда Барлоу в Союз и предложенный им путь использования нами этого приезда еще не совсем ясен. Весьма возможно, что он преследует цель личной наживы посредством увеличения рекламы изобретения, а также хочет дать возможность своим единомышленникам в Америке использовать приезд к нам для предвыборной борьбы против Гувера (против чего не следует возражать). В первом случае свою личную заинтересованность он прикрывает пацифистскими фразами, желая этим получить «моральное право» передать изобретение нам. В учете того большого интереса, который представляет для нас изобретение Барлоу, мы должны максимально пойти навстречу настроениям Барлоу и, создав соответствующую внешнюю форму, поставить себе целью получить полностью это изобретение и привлечь Барлоу к работе над его осуществлением. Для этого мы считаем целесообразным предложить следующее: 1) Осветить в печати пацифистскую цель приезда Барлоу, дабы избежать не исключенной провокации. 2) Послать от имени ЦАГИ или Академии Наук обращение к Гуверу с приглашением поддержать предложение СССР о полном разоружении, мотивировав тем, что новейшие средства борьбы и особенно изобретение Барлоу указывают на неизбежность варварского истребления городов на неограниченной глубине территории, если не последует полного и всеобщего разоружения. 3) Указать Барлоу, что в связи с окончанием заседаний в Женеве, эти мероприятия окажутся наиболее эффективными. 4) Показать Барлоу наиболее интересные стройки и обставить его наиболее радушно и гостеприимно с тем, чтобы завязать с ним прочные связи и, по возможности, купить рабочие чертежи его изобретения. 5) Предложить ЦАГИ и ГАУ в срочном порядке осуществить в опытном образце изобретения Барлоу. Артузов, Жуков, Логановский, Тухачевский. 28.VII.32 г. № № 64/с-65/с, 1364/ш.» (Там же. Л. 96–98).</w:t>
      </w:r>
    </w:p>
    <w:p w14:paraId="68537803"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xml:space="preserve"> 29 июля Сталин ответил согласием (Там же. Л. 92).</w:t>
      </w:r>
    </w:p>
    <w:p w14:paraId="652FFFA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558. Oп. П. Д. 78. Л. 95. Подлинник. Машинопись. </w:t>
      </w:r>
    </w:p>
    <w:p w14:paraId="7D7081F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250-251 (12325).</w:t>
      </w:r>
    </w:p>
    <w:p w14:paraId="6036ACB5" w14:textId="77777777" w:rsidR="007A20C4" w:rsidRPr="006D510F" w:rsidRDefault="007A20C4" w:rsidP="006D510F">
      <w:pPr>
        <w:spacing w:after="0" w:line="240" w:lineRule="auto"/>
        <w:jc w:val="both"/>
        <w:rPr>
          <w:rFonts w:ascii="Times New Roman" w:hAnsi="Times New Roman"/>
          <w:color w:val="000000" w:themeColor="text1"/>
          <w:sz w:val="16"/>
          <w:szCs w:val="16"/>
        </w:rPr>
      </w:pPr>
    </w:p>
    <w:p w14:paraId="2C8C7CC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49C0D7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BDC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началось первое в истории сквозное плавание л/п «Александр Сибиряков» по СМП за одну навигацию.</w:t>
      </w:r>
    </w:p>
    <w:p w14:paraId="39B05B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28 июля 1932 л/п «А. Сибиряков» под командованием капитана В. И. Воронина вышел из Архангельска. Экспедицию возглавлял О. Ю. Шмидт. Плавание проводилось в связи с научными исследованиями по программе Второго международного полярного года. Пройдя Белое, Баренцево и Карское моря, свободные ото льда, «А. Сибиряков» впервые в истории мореплавания обошел с севера арх. Северная Земля. </w:t>
      </w:r>
    </w:p>
    <w:p w14:paraId="3DA13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августа экспедиция прибыла в б. Тикси. Пополнив запасы угля (первая бункеровка была на о. Диксон), 30 августа судно продолжило плавание на восток, к устью Колымы, взяв на буксир 2 речных парохода. В Восточно-Сибирском море судно встретило тяжелые льды и потерпело аварию — сломались все четыре лопасти гребного винта. Для их замены был создан дифферент на нос путем перемещения 400 т угля и запасов продовольствия. Через шесть суток винт был исправлен, но спустя два дня обломился конец гребного вала. «А. Сибиряков» потерял возможность самостоятельно двигаться, начался дрейф судна во льдах. Но экипаж не пал духом, и как только льды разредило, были поставлены самодельные паруса. Судно двигалось со скоростью 0,5 уз. Героические усилия сибиряковцев увенчались успехом: 1 октября «А. Сибиряков» вышел на чистую воду севернее Берингова прол. Мечта многих поколений мореходов осуществилась: Северный морской путь был пройден в одну навигацию — за 65 дней (11712).</w:t>
      </w:r>
    </w:p>
    <w:p w14:paraId="6D6989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510CE4"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28 июля 1932 «Сибиряков» вышел из Архангельска. Благополучно миновал опасный пролив Вилькицкого и обычно сложные для плавания моря Лаптевых, Восточно-Сибирское. Трудности начались только к востоку от мыса Северного (ныне — мыс Шмидта), так как капитан судна В.И. Воронин не внял рекомендации, полученной с борта ледореза «Литке», находившегося в том же районе. Предпочел идти вдоль берега, пробиваясь сквозь тяжелые льды, а не севернее, по чистой воде (20467).</w:t>
      </w:r>
    </w:p>
    <w:p w14:paraId="14687ECB" w14:textId="77777777" w:rsidR="00C16959" w:rsidRPr="006D510F" w:rsidRDefault="00C16959" w:rsidP="006D510F">
      <w:pPr>
        <w:spacing w:after="0" w:line="240" w:lineRule="auto"/>
        <w:jc w:val="both"/>
        <w:rPr>
          <w:rFonts w:ascii="Times New Roman" w:hAnsi="Times New Roman"/>
          <w:color w:val="0070C0"/>
          <w:sz w:val="16"/>
          <w:szCs w:val="16"/>
        </w:rPr>
      </w:pPr>
    </w:p>
    <w:p w14:paraId="07D4DDCF" w14:textId="77777777" w:rsidR="00C16959" w:rsidRPr="006D510F" w:rsidRDefault="00C1695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 июля 1932 года вышел в сквозное плавание из Архангельска во Владивосток ледокольный пароход "Александр Сибиряков", прошедший впервые в истории полярных плаваний Северный морской путь за одну навигацию. Поход "Сибирякова" стал спусковым крючком для освоения Севморпути. Этот поход был очень наукоемким: командой "Сибирякова" проведен сбор первичных данных о течениях, о температурах воды и воздуха, синоптические, геологические, гидрографические исследования. Важным итогом экспедиции стало создание межведомственной структуры по развитию Арктики — Главсевморпути. С момента ее создания, 17 декабря 1932 года, структуру возглавлял руководитель экспедиции на "Александре Сибирякове" Отто Шмидт (21176).</w:t>
      </w:r>
    </w:p>
    <w:p w14:paraId="0C4DFA30" w14:textId="77777777" w:rsidR="00C16959" w:rsidRPr="006D510F" w:rsidRDefault="00C16959" w:rsidP="006D510F">
      <w:pPr>
        <w:spacing w:after="0" w:line="240" w:lineRule="auto"/>
        <w:jc w:val="both"/>
        <w:rPr>
          <w:rFonts w:ascii="Times New Roman" w:hAnsi="Times New Roman"/>
          <w:color w:val="0070C0"/>
          <w:sz w:val="16"/>
          <w:szCs w:val="16"/>
        </w:rPr>
      </w:pPr>
    </w:p>
    <w:p w14:paraId="04D612EC" w14:textId="77777777" w:rsidR="00633D4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3A09392" w14:textId="77777777" w:rsidR="00633D4B" w:rsidRPr="006D510F" w:rsidRDefault="00633D4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4A057A" w14:textId="77777777" w:rsidR="00633D4B" w:rsidRPr="006D510F" w:rsidRDefault="00633D4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в ходе перелета восьми самолётов из Аягуза в Урумчи, который состоялся в два этапа, группа перелетела в Урумчи. Оба К-5 летели без посадки, У-2 и Р-1 садились в Шихо для дозаправки. Лидировал группу Волынченко, в целом перелёт прошёл без приключений, лишь один К-5 из-за проблем с мотором садился на вынуж</w:t>
      </w:r>
      <w:r w:rsidRPr="006D510F">
        <w:rPr>
          <w:rFonts w:ascii="Times New Roman" w:hAnsi="Times New Roman"/>
          <w:color w:val="000000" w:themeColor="text1"/>
          <w:sz w:val="16"/>
          <w:szCs w:val="16"/>
        </w:rPr>
        <w:softHyphen/>
        <w:t>денную. В отчетах также отметили потерю лидером ориентировки на маршруте. В Урумчи группу ждала торжественная встреча, причем по политическим соображе</w:t>
      </w:r>
      <w:r w:rsidRPr="006D510F">
        <w:rPr>
          <w:rFonts w:ascii="Times New Roman" w:hAnsi="Times New Roman"/>
          <w:color w:val="000000" w:themeColor="text1"/>
          <w:sz w:val="16"/>
          <w:szCs w:val="16"/>
        </w:rPr>
        <w:softHyphen/>
        <w:t>ниям советские граждане на ней не присутствовали. Прилетевших авиаторов до их отъезда в СССР поселили в консульстве (15802).</w:t>
      </w:r>
    </w:p>
    <w:p w14:paraId="4CC1176D" w14:textId="77777777" w:rsidR="00633D4B" w:rsidRPr="006D510F" w:rsidRDefault="00633D4B" w:rsidP="006D510F">
      <w:pPr>
        <w:spacing w:after="0" w:line="240" w:lineRule="auto"/>
        <w:jc w:val="both"/>
        <w:rPr>
          <w:rFonts w:ascii="Times New Roman" w:hAnsi="Times New Roman"/>
          <w:color w:val="000000" w:themeColor="text1"/>
          <w:sz w:val="16"/>
          <w:szCs w:val="16"/>
        </w:rPr>
      </w:pPr>
    </w:p>
    <w:p w14:paraId="26AC7EF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28FF02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FCA58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июля 1932 против демонстрации американских ветеранов первой мировой войны, требующих пенсию, использованы войска (4962).</w:t>
      </w:r>
    </w:p>
    <w:p w14:paraId="456780C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C3ACA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3C4620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F0B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июля 1932 г. Институт авиационных моторов (ИАМ) Приказом Наркомата тяжелой переименован в Центральный институт авиационного моторостроения (ЦИАМ). В 1933 г. институту присвоено имя П. И. Баранова, в 1945 г. - награжден орденом Ленина (12102).</w:t>
      </w:r>
    </w:p>
    <w:p w14:paraId="1071BF5D" w14:textId="77777777" w:rsidR="00B57950" w:rsidRPr="006D510F" w:rsidRDefault="00B57950" w:rsidP="006D510F">
      <w:pPr>
        <w:spacing w:after="0" w:line="240" w:lineRule="auto"/>
        <w:jc w:val="both"/>
        <w:rPr>
          <w:rStyle w:val="af0"/>
          <w:rFonts w:ascii="Times New Roman" w:hAnsi="Times New Roman"/>
          <w:i w:val="0"/>
          <w:color w:val="000000" w:themeColor="text1"/>
          <w:sz w:val="16"/>
          <w:szCs w:val="16"/>
        </w:rPr>
      </w:pPr>
    </w:p>
    <w:p w14:paraId="76C6FDC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 xml:space="preserve">29 июля 1932 г. </w:t>
      </w:r>
      <w:r w:rsidRPr="006D510F">
        <w:rPr>
          <w:rFonts w:ascii="Times New Roman" w:hAnsi="Times New Roman"/>
          <w:color w:val="000000" w:themeColor="text1"/>
          <w:sz w:val="16"/>
          <w:szCs w:val="16"/>
        </w:rPr>
        <w:t>Из конъюнктурного обзора Сектора обороны Госплана СССР об итогах развития авиапромышленности СССР в первой пятилетке</w:t>
      </w:r>
    </w:p>
    <w:p w14:paraId="4B0338A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55A030E9" w14:textId="77777777" w:rsidR="00B57950" w:rsidRPr="006D510F" w:rsidRDefault="00B57950" w:rsidP="006D510F">
      <w:pPr>
        <w:pStyle w:val="rtejustify"/>
        <w:spacing w:before="0" w:after="0"/>
        <w:rPr>
          <w:color w:val="000000" w:themeColor="text1"/>
          <w:sz w:val="16"/>
          <w:szCs w:val="16"/>
        </w:rPr>
      </w:pPr>
      <w:r w:rsidRPr="006D510F">
        <w:rPr>
          <w:color w:val="000000" w:themeColor="text1"/>
          <w:sz w:val="16"/>
          <w:szCs w:val="16"/>
        </w:rPr>
        <w:t>I.</w:t>
      </w:r>
    </w:p>
    <w:p w14:paraId="7D812BD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Промышленное производство самолетов и авиационных моторов за границей, порожденное капитализмом в его империалистической стадии, в своем развитии опиралось на мощную моторостроительную промышленность, в особенности на точное машиностроение и автопромышленность, вследствие чего авиационная промышленность передовых капиталистических стран с самого начала своего возникновения имела почти готовую мощную прослойку высококвалифицированных рабочих и инженерно-технического персонала и достаточно мощные сырьевые и прочие базы снабжения.</w:t>
      </w:r>
    </w:p>
    <w:p w14:paraId="5F7CB99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Иначе возникла авиационная промышленность в России. Промышленного производства самолетов и моторов в царской России не существовало. Аграрно-промышленный характер царской России, слабость и отсталость индустриальной базы были могучим препятствием к созданию авиационной промышленности в России. Это препятствие господствовавшие эксплуататорские классы не хотели и не в силах были преодолеть, поэтому, подгоняемые войной 1914</w:t>
      </w:r>
      <w:r w:rsidRPr="006D510F">
        <w:rPr>
          <w:color w:val="000000" w:themeColor="text1"/>
          <w:sz w:val="16"/>
          <w:szCs w:val="16"/>
        </w:rPr>
        <w:noBreakHyphen/>
        <w:t>1918 гг., они создавали свою военную авиацию на основе импорта готовых изделий, создавая внутри России лишь только сборочные мастерские.</w:t>
      </w:r>
    </w:p>
    <w:p w14:paraId="4EE8BCE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СССР, «получивши в наследство» отсталую индустриальную базу, не «получил» ни одного самолетостроительного или моторостроительного завода. Промышленное производство самолетов и моторов в России было создано лишь только при диктатуре пролетариата; по сути дела, оно было организовано во время восстановительного периода нэпа.</w:t>
      </w:r>
    </w:p>
    <w:p w14:paraId="51A2FA93"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Следующие цифры выпуска самолетов и моторов по годам достаточно ярко показывают зарождение и рост советской авиапромышленности: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2"/>
        <w:gridCol w:w="1595"/>
        <w:gridCol w:w="1595"/>
        <w:gridCol w:w="1595"/>
        <w:gridCol w:w="1595"/>
        <w:gridCol w:w="1595"/>
        <w:gridCol w:w="1595"/>
      </w:tblGrid>
      <w:tr w:rsidR="00F821E3" w:rsidRPr="006D510F" w14:paraId="7950624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3B66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8DDC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1922/23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06DF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545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AEBD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5677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F6FC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1927/28 г.</w:t>
            </w:r>
          </w:p>
        </w:tc>
      </w:tr>
      <w:tr w:rsidR="00F821E3" w:rsidRPr="006D510F" w14:paraId="6C9D3F7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D681E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35F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B23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9B68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C34E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6764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4855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644</w:t>
            </w:r>
          </w:p>
        </w:tc>
      </w:tr>
      <w:tr w:rsidR="00F821E3" w:rsidRPr="006D510F" w14:paraId="38EEF8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997E2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A16D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BA43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828A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C519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27C7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E02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614</w:t>
            </w:r>
          </w:p>
        </w:tc>
      </w:tr>
    </w:tbl>
    <w:p w14:paraId="42B0801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Для понимания возникновения и развития советской авиапромышленности в этот период времени необходимо иметь в виду, во-первых, то, что советское машиностроение в восстановительный период нэпа было весьма слабым, и, во-вторых, то, что общепромышленная база была также слабой, в результате чего авиационная промышленность не была обеспечена основными материалами и основными видами сырья, только что начинала создавать свои собственные базы снабжения, в-третьих, отсутствие высокой и средней квалификации рабочей силы, подготовленной точным машиностроением и автопромышленностью; так же обстояло дело и с инженерно-техническим персоналом.</w:t>
      </w:r>
    </w:p>
    <w:p w14:paraId="082DF3B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Таковы те особенности организации промышленного производства самолетов и моторов, которые резко сказывались на развитии авиапромышленности во время восстановительного периода и значительно сказывались и в периоде первой пятилетки.</w:t>
      </w:r>
    </w:p>
    <w:p w14:paraId="65EC017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Общая промышленная база не удовлетворяла потребность молодой, но бурно развивающейся авиационной промышленности как основными исходными материалами, так и полуфабрикатами, и лишь только к началу первой пятилетки (в 1928/29 г.) в деле обеспечения авиационной промышленности основными материалами и полуфабрикатами наметился некоторый перелом, выразившийся в том, что промышленность организовала ряд производств, продукция которых потребляется авиационной промышленностью, как, например: коленчатые валы, радиаторы для Р</w:t>
      </w:r>
      <w:r w:rsidRPr="006D510F">
        <w:rPr>
          <w:color w:val="000000" w:themeColor="text1"/>
          <w:sz w:val="16"/>
          <w:szCs w:val="16"/>
        </w:rPr>
        <w:noBreakHyphen/>
        <w:t>1, трубы стальные тонкие, трубы стальные овальные, колеса для самолетов, трубы алюминиевые и дюралевые, альтиметры, сталь шестигранная и т. д. Это, в свою очередь, соответственно отразилось на номенклатуре импорта, которая выглядела к первому году пятилетки следующим образом: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3"/>
        <w:gridCol w:w="3884"/>
        <w:gridCol w:w="3615"/>
      </w:tblGrid>
      <w:tr w:rsidR="00F821E3" w:rsidRPr="006D510F" w14:paraId="4096AAB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0CC0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Материалы, импорт которых был прекращен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F2EC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Материалы, оставленные частично в импорте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2A87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Материалы, полн[остью] импортируемые]</w:t>
            </w:r>
          </w:p>
        </w:tc>
      </w:tr>
      <w:tr w:rsidR="00F821E3" w:rsidRPr="006D510F" w14:paraId="65A9BE3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0DAA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Коленчатые валы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0B8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Шарикоподшипники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0B2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Алюминий чушк[овый]</w:t>
            </w:r>
          </w:p>
        </w:tc>
      </w:tr>
      <w:tr w:rsidR="00F821E3" w:rsidRPr="006D510F" w14:paraId="7669803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3FE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Радиаторы для 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CF8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Делько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8412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Олово</w:t>
            </w:r>
          </w:p>
        </w:tc>
      </w:tr>
      <w:tr w:rsidR="00F821E3" w:rsidRPr="006D510F" w14:paraId="37CF952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67A2A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Трубы стальные тонкие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7CC3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Трубы осевые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1406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Свинец</w:t>
            </w:r>
          </w:p>
        </w:tc>
      </w:tr>
      <w:tr w:rsidR="00F821E3" w:rsidRPr="006D510F" w14:paraId="3719036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95FF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Трубы стальные овальные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46BE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Фибра круглая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CC54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Цинк</w:t>
            </w:r>
          </w:p>
        </w:tc>
      </w:tr>
      <w:tr w:rsidR="00F821E3" w:rsidRPr="006D510F" w14:paraId="23AE3D9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401E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Трос стальной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A987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Никель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16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Медь марганц[евая]</w:t>
            </w:r>
          </w:p>
        </w:tc>
      </w:tr>
      <w:tr w:rsidR="00F821E3" w:rsidRPr="006D510F" w14:paraId="270BE29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E450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Лак водоупорный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A7EE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Гибкие валы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30C4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Часы авиац[ионные]</w:t>
            </w:r>
          </w:p>
        </w:tc>
      </w:tr>
      <w:tr w:rsidR="00F821E3" w:rsidRPr="006D510F" w14:paraId="209EF2B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00243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Заклепки алюминиевые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AA47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Тигли граф[итовые]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3D8C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Сирийск. асф.</w:t>
            </w:r>
          </w:p>
        </w:tc>
      </w:tr>
      <w:tr w:rsidR="00F821E3" w:rsidRPr="006D510F" w14:paraId="6DF6686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28D2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Колеса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E0B3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Алмазы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85C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Химпродукты</w:t>
            </w:r>
          </w:p>
        </w:tc>
      </w:tr>
      <w:tr w:rsidR="00F821E3" w:rsidRPr="006D510F" w14:paraId="498817F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119E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Трубы алюминиевые и дюралевые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99F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Стекло триплекс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DA96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Барографы</w:t>
            </w:r>
          </w:p>
        </w:tc>
      </w:tr>
      <w:tr w:rsidR="00F821E3" w:rsidRPr="006D510F" w14:paraId="4FEF826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0BAF1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Проволока стальная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858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Проволока рояльная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5BC2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Магнето</w:t>
            </w:r>
          </w:p>
        </w:tc>
      </w:tr>
      <w:tr w:rsidR="00F821E3" w:rsidRPr="006D510F" w14:paraId="2E55ADB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6979D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Проволока пружинная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4D6B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E3CF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Медочер. крас.</w:t>
            </w:r>
          </w:p>
        </w:tc>
      </w:tr>
      <w:tr w:rsidR="00F821E3" w:rsidRPr="006D510F" w14:paraId="034BC23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5309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Сталь шестигранная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63A7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ED69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Парашюты</w:t>
            </w:r>
          </w:p>
        </w:tc>
      </w:tr>
      <w:tr w:rsidR="00F821E3" w:rsidRPr="006D510F" w14:paraId="40BFB4D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5892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Альтиметры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C3FB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35E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Арматура</w:t>
            </w:r>
          </w:p>
        </w:tc>
      </w:tr>
      <w:tr w:rsidR="00F821E3" w:rsidRPr="006D510F" w14:paraId="3CD78BF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9F8F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Указатели скорости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2146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544A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16B4F2E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15FA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Лак по дюрамо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EF96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2FB0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2D4E842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7DDD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Лак по профилю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4AF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832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512CA8F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31572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Карбид кальций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8BAA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E33F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70E93FC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B70A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Расчалка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CF3B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D4B9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66292B8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0E5C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Масло гаргойль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AC79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12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6745047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8AE3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Лак для магнето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066B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0980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76D8752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C8D40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Аэротермометры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AA3A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4FD5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1C777C8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45FD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Уклономеры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BE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A92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6943894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F1244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Смола Эмма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8A9F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CD56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7EE0B23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F6B08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Трубки латунные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FF4C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F45A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353EF73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220D4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Аркады никелевые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1BC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BA4D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3B2546C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EB4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Клей водоупорный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2E8D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F07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2FFB011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8D43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Целлулоиды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274A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33F9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2DEE96F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5672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Фибра листовая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446C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BE57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328B634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1626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Тахометры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0FB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E6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106AC51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6B88F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Курсодержатели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F34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AD7F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4243396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16DD7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Свечи 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AF23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B66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2B9198D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E1E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Компасы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2C4D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54A5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0832CE3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2250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 Красное дерево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3A06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EBE2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bl>
    <w:p w14:paraId="201DF63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Освоение промышленностью ряда новых производств привело к началу пятилетки не только к снятию с импорта ряда номенклатур, но и к изменению структуры в импорте. Так, значительно повысился удельный вес в импорте сырья за счет полуфабрикатов: оно в 1927/28 г. впервые составило 35% стоимости всего импорта.</w:t>
      </w:r>
    </w:p>
    <w:p w14:paraId="387B547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Вместе с тем приведенный перечень покупаемых за границей [материалов] говорит о том, что по целому ряду основных исходных материалов авиационная промышленность полностью оставалась в зависимости от иностранного рынка, особенно по цветным и редким металлам. Проблема снабжения авиационной промышленности в связи с организацией в СССР ряда новых производств перед первой пятилеткой нисколько не смягчилась, так как потребность обороны и развития народного хозяйства требовали от авиапромышленности исключительно быстрого роста ее производственной пропускной способности, что в свою очередь форсировало спрос авиапромышленности к народному хозяйству. Спрос на наиболее сложные и высококачественные материалы и полуфабрикаты, производство которых представляло большую трудность для н[ашей] промышленности при том ее уровне, на котором она находилась к началу первой пятилетки. Поэтому снабжение отечественным производством, особенно по поковкам, качественной стали и авиатрубам, находилось в весьма напряженном положении.</w:t>
      </w:r>
    </w:p>
    <w:p w14:paraId="6E64A48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Авиационная промышленность к моменту вступления в период первой пятилетки представляла собой слаборазвитый организм, работавший с крупнейшими неполадками, не обеспечивающий ни потребность обороны страны, ни потребность народного хозяйства. Об этом красноречиво говорит низкий уровень производственных мощностей, которым располагала авиационная промышленность. Так, например, все самолето</w:t>
      </w:r>
      <w:r w:rsidRPr="006D510F">
        <w:rPr>
          <w:color w:val="000000" w:themeColor="text1"/>
          <w:sz w:val="16"/>
          <w:szCs w:val="16"/>
        </w:rPr>
        <w:softHyphen/>
        <w:t>строительные заводы имели пропускную мощность на 1 октября 1927 г. в одну смену на 940 самолетов в год, на 1 октября 1928 г. — 1150 самолетов в год и мобилизационную пропускную мощность за те же сроки — 1880 и 1980. Моторостроительные заводы имели пропускную мощность в одну смену на 1 октября 1927 г. 525 моторов в год, на 1 октября 1928 г. — 916 моторов и мобилизационную мощность на те же сроки соответственно 1207 и 1981 моторов в год.</w:t>
      </w:r>
    </w:p>
    <w:p w14:paraId="2608076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Такое положение ухудшалось еще тем, что наличное оборудование использовалось плохо — это вело к большому расхождению между возможной отдачей от производственных мощностей и фактическим выпуском продукции. Так, разница между производственными мощностями и выпуском продукции составила по самолетам: в 1926/27 г. — 325 самолетов, или 38,8 % от мощности заводов и в 1927/28 г. — 506 самолетов, или 44 % от мощности заводов; по моторам: в 1926/27 г. — 163 мотора, или 31,1</w:t>
      </w:r>
      <w:r w:rsidRPr="006D510F">
        <w:rPr>
          <w:rStyle w:val="af0"/>
          <w:i w:val="0"/>
          <w:color w:val="000000" w:themeColor="text1"/>
          <w:sz w:val="16"/>
          <w:szCs w:val="16"/>
        </w:rPr>
        <w:t xml:space="preserve">% </w:t>
      </w:r>
      <w:r w:rsidRPr="006D510F">
        <w:rPr>
          <w:color w:val="000000" w:themeColor="text1"/>
          <w:sz w:val="16"/>
          <w:szCs w:val="16"/>
        </w:rPr>
        <w:t>от мощности моторостроительных заводов и в 1927/28 г. — 302 мотора, или 39,5% от мощности тех же заводов.</w:t>
      </w:r>
    </w:p>
    <w:p w14:paraId="1D112E7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Все это приводило к весьма низкому уровню обеспечения потребностей НКВМ, которые на военный год составляли по самолетам: в 1926/27 г. — 2963 самолета и в 1927/28 г. — 3066 самолетов и по моторам: в 1926/27 г. — 3062 мотора, в 1927/28 г. — 3145 моторов. При таком наличии производственных мощностей и использовании их реальность обеспечения потребностей НКВМ выражалась по самолетам: в 1926/27 г. — в 43,5%, в 1927/28 г. — 42,5%, а по моторам: в 1926/27 г. — 30,5 %, в 1927/28 г. — 43%.</w:t>
      </w:r>
    </w:p>
    <w:p w14:paraId="37309DF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Кроме того, авиационная промышленность выпускала некомплектную продукцию, так как соотношение между производственными мощностями моторостроительных заводов, с одной стороны, и самолетостроительных — с другой было явно ненормальным; отсюда громадный разрыв между количеством выпускаемых самолетов и моторов, короче говоря, выпускаемые самолеты были в весьма недостаточной степени обеспечены моторами. Если соотношение производственных мощностей моторных заводов к мощностям самолетостроительных заводов давало в 1926/27 г. 0,56, в 1927/28 г. 0,79, то это обстоятельство не смогло не отразиться соответственным образом на отношении количества выпущенных моторов к количеству выпущенных самолетов. Это последнее отношение за пятилетку (с 1923/24 по 1927/28 г.) выражается в цифре 0,75; по годам же этого периода на один выпущенный самолет выпускалось моторов, в 1923/24 г. — 0,4; в 1924/25 г. — 0,5; в 1925/26 г. — 1; в 1926/27 г. — 0,63; в 1927/28 г. — 0,92. Это вело к тому, что самолетный парк не был обеспечен моторами, и к необходимости обеспечения самолетов моторами через импорт.</w:t>
      </w:r>
    </w:p>
    <w:p w14:paraId="5F27F30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Все же авиационная промышленность вступила в первую пятилетку, имея основного капитала на 1 октября 1928 г. 46 959 тыс. руб., накопив, правда, небольшое ядро квалифицированной рабочей силы и около 1 тыс. чел. инженерно-технического персонала, имея некоторый опыт (очень слабый) в деле конструирования самолетов и успехи в деле выпуска самолетов и моторов собственной конструкции, как АТ</w:t>
      </w:r>
      <w:r w:rsidRPr="006D510F">
        <w:rPr>
          <w:color w:val="000000" w:themeColor="text1"/>
          <w:sz w:val="16"/>
          <w:szCs w:val="16"/>
        </w:rPr>
        <w:noBreakHyphen/>
        <w:t>3, К</w:t>
      </w:r>
      <w:r w:rsidRPr="006D510F">
        <w:rPr>
          <w:color w:val="000000" w:themeColor="text1"/>
          <w:sz w:val="16"/>
          <w:szCs w:val="16"/>
        </w:rPr>
        <w:noBreakHyphen/>
        <w:t>1, К</w:t>
      </w:r>
      <w:r w:rsidRPr="006D510F">
        <w:rPr>
          <w:color w:val="000000" w:themeColor="text1"/>
          <w:sz w:val="16"/>
          <w:szCs w:val="16"/>
        </w:rPr>
        <w:noBreakHyphen/>
        <w:t>3, К</w:t>
      </w:r>
      <w:r w:rsidRPr="006D510F">
        <w:rPr>
          <w:color w:val="000000" w:themeColor="text1"/>
          <w:sz w:val="16"/>
          <w:szCs w:val="16"/>
        </w:rPr>
        <w:noBreakHyphen/>
        <w:t>4, шестиместных ПМИ, АИТ</w:t>
      </w:r>
      <w:r w:rsidRPr="006D510F">
        <w:rPr>
          <w:color w:val="000000" w:themeColor="text1"/>
          <w:sz w:val="16"/>
          <w:szCs w:val="16"/>
        </w:rPr>
        <w:noBreakHyphen/>
        <w:t>4 и других, овладев производством ряда типов самолетов и моторов.</w:t>
      </w:r>
    </w:p>
    <w:p w14:paraId="1AA4250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Учитывая оборонное и народнохозяйственное значение авиапромышленности и ее низкий уровень, рядом постановлений правительства перед авиапромышленностью были поставлены на период первой пятилетки следующие задачи: а) довести объем производственных мощностей авиапромышленности и их использования до уровня, обеспечивающего покрытие потребностей НКВМора и значительного удовлетворения нужд гражданской авиации путем постройки новых предприятий, расширения и реконструкции существующих предприятий и доведения процента выпуска от производственных мощностей заводов по самолетам до 67%, по моторам до 83% к 1931/32 г.; б) форсировать развитие опытного строительства и опытного дела, чрезвычайно отставшего от общего уровня развития авиапромышленности, широко используя заграничный опыт; в) широкое развитие подготовки кадров, обеспечивающих быстрое развитие авиапромышленности; г) развитие собственной снабженческой базы; д) переход от кустарных методов производства к современным.</w:t>
      </w:r>
    </w:p>
    <w:p w14:paraId="262D0ED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соответствии с указанными задачами и пятилетней заявкой НКВМора и гражданской авиации пятилетним планом ВАО намечалось следующее развитие авиапромышленности.</w:t>
      </w:r>
    </w:p>
    <w:p w14:paraId="299F9976" w14:textId="77777777" w:rsidR="007A20C4" w:rsidRPr="006D510F" w:rsidRDefault="007A20C4" w:rsidP="006D510F">
      <w:pPr>
        <w:pStyle w:val="ae"/>
        <w:spacing w:before="0" w:after="0"/>
        <w:jc w:val="both"/>
        <w:rPr>
          <w:color w:val="000000" w:themeColor="text1"/>
          <w:sz w:val="16"/>
          <w:szCs w:val="16"/>
        </w:rPr>
      </w:pPr>
      <w:r w:rsidRPr="006D510F">
        <w:rPr>
          <w:rStyle w:val="a7"/>
          <w:b w:val="0"/>
          <w:color w:val="000000" w:themeColor="text1"/>
          <w:sz w:val="16"/>
          <w:szCs w:val="16"/>
        </w:rPr>
        <w:t>По развитию мощностей заводов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2"/>
        <w:gridCol w:w="1412"/>
        <w:gridCol w:w="1412"/>
        <w:gridCol w:w="1412"/>
        <w:gridCol w:w="1412"/>
        <w:gridCol w:w="1412"/>
      </w:tblGrid>
      <w:tr w:rsidR="00F821E3" w:rsidRPr="006D510F" w14:paraId="52167CC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F1CA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3C3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2B68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0D54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39B4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B8E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1932/33 г.</w:t>
            </w:r>
          </w:p>
        </w:tc>
      </w:tr>
      <w:tr w:rsidR="00F821E3" w:rsidRPr="006D510F" w14:paraId="45359A16" w14:textId="77777777" w:rsidTr="003F2C79">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3BD035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w:t>
            </w:r>
            <w:r w:rsidRPr="006D510F">
              <w:rPr>
                <w:rStyle w:val="a7"/>
                <w:rFonts w:ascii="Times New Roman" w:hAnsi="Times New Roman"/>
                <w:b w:val="0"/>
                <w:color w:val="000000" w:themeColor="text1"/>
                <w:sz w:val="16"/>
                <w:szCs w:val="16"/>
              </w:rPr>
              <w:t>) [По] самолетостроительным</w:t>
            </w:r>
          </w:p>
        </w:tc>
      </w:tr>
      <w:tr w:rsidR="00F821E3" w:rsidRPr="006D510F" w14:paraId="19E83BA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51F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26AF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F4B1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FBF3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86ED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1D6B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2300</w:t>
            </w:r>
          </w:p>
        </w:tc>
      </w:tr>
      <w:tr w:rsidR="00F821E3" w:rsidRPr="006D510F" w14:paraId="5A0FA4A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516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3E2B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CEFA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BDF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19BB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FC3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709</w:t>
            </w:r>
          </w:p>
        </w:tc>
      </w:tr>
      <w:tr w:rsidR="00F821E3" w:rsidRPr="006D510F" w14:paraId="6A98F80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D45A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527F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A75C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5780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C1B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2B93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586</w:t>
            </w:r>
          </w:p>
        </w:tc>
      </w:tr>
      <w:tr w:rsidR="00F821E3" w:rsidRPr="006D510F" w14:paraId="2035A9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01E7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D0FE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AB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5DA4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47CA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E581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w:t>
            </w:r>
          </w:p>
        </w:tc>
      </w:tr>
      <w:tr w:rsidR="00F821E3" w:rsidRPr="006D510F" w14:paraId="67AEF4A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A4CF8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C87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91CD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4A3B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8CEF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891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w:t>
            </w:r>
          </w:p>
        </w:tc>
      </w:tr>
      <w:tr w:rsidR="00F821E3" w:rsidRPr="006D510F" w14:paraId="5A290FB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DB68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B0B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DA6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6DE3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899D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177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2142</w:t>
            </w:r>
          </w:p>
        </w:tc>
      </w:tr>
      <w:tr w:rsidR="00F821E3" w:rsidRPr="006D510F" w14:paraId="7966882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DD41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A86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A79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147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E9B3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616D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579</w:t>
            </w:r>
          </w:p>
        </w:tc>
      </w:tr>
      <w:tr w:rsidR="00F821E3" w:rsidRPr="006D510F" w14:paraId="57780C0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2F2F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Мобилиз[ационная]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19F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D35C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3E29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6F0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5897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7098</w:t>
            </w:r>
          </w:p>
        </w:tc>
      </w:tr>
      <w:tr w:rsidR="00F821E3" w:rsidRPr="006D510F" w14:paraId="7073ED2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221F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CD34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1EB2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76FB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5A7E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842B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7140</w:t>
            </w:r>
          </w:p>
        </w:tc>
      </w:tr>
      <w:tr w:rsidR="00F821E3" w:rsidRPr="006D510F" w14:paraId="66795490" w14:textId="77777777" w:rsidTr="003F2C79">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A5DAB1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б) [По] моторостроит[ельным]</w:t>
            </w:r>
          </w:p>
        </w:tc>
      </w:tr>
      <w:tr w:rsidR="00F821E3" w:rsidRPr="006D510F" w14:paraId="4A358CE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E15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AB62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AC6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7DF1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5FC8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67CF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2385</w:t>
            </w:r>
          </w:p>
        </w:tc>
      </w:tr>
      <w:tr w:rsidR="00F821E3" w:rsidRPr="006D510F" w14:paraId="654F77E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AA9D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1B07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B6A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E28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B53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E37C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3350</w:t>
            </w:r>
          </w:p>
        </w:tc>
      </w:tr>
      <w:tr w:rsidR="00F821E3" w:rsidRPr="006D510F" w14:paraId="5447112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B6ECB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443F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FE42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1417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9C8D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345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1725</w:t>
            </w:r>
          </w:p>
        </w:tc>
      </w:tr>
      <w:tr w:rsidR="00F821E3" w:rsidRPr="006D510F" w14:paraId="1A8B64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6AB2D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новый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B53C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A78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7D3D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77D7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5BA5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27D2149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8BAC2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Мобилиз[ационная]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95B2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6CC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4CC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9A4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26CB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9460</w:t>
            </w:r>
          </w:p>
        </w:tc>
      </w:tr>
      <w:tr w:rsidR="00F821E3" w:rsidRPr="006D510F" w14:paraId="6705223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C66B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Технич[еская] 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DDC2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14F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371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CD0B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ECDA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9600</w:t>
            </w:r>
          </w:p>
        </w:tc>
      </w:tr>
    </w:tbl>
    <w:p w14:paraId="4AFF676F"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Такое развитие мощностей означало увеличение их по самолетам в 3,7 раза, по моторам в 4,8 раза, полностью обеспечивало пятилетнюю заявку Наркомвоенмора и с 1929/30 г. создавало перелом к правильному соотношению мотора и самолета.</w:t>
      </w:r>
    </w:p>
    <w:p w14:paraId="432FEF08" w14:textId="77777777" w:rsidR="007A20C4" w:rsidRPr="006D510F" w:rsidRDefault="007A20C4" w:rsidP="006D510F">
      <w:pPr>
        <w:pStyle w:val="ae"/>
        <w:spacing w:before="0" w:after="0"/>
        <w:jc w:val="both"/>
        <w:rPr>
          <w:color w:val="000000" w:themeColor="text1"/>
          <w:sz w:val="16"/>
          <w:szCs w:val="16"/>
        </w:rPr>
      </w:pPr>
      <w:r w:rsidRPr="006D510F">
        <w:rPr>
          <w:rStyle w:val="a7"/>
          <w:b w:val="0"/>
          <w:color w:val="000000" w:themeColor="text1"/>
          <w:sz w:val="16"/>
          <w:szCs w:val="16"/>
        </w:rPr>
        <w:t>По выпуску продукции (в мирное время)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29"/>
        <w:gridCol w:w="1326"/>
        <w:gridCol w:w="1326"/>
        <w:gridCol w:w="1326"/>
        <w:gridCol w:w="1326"/>
        <w:gridCol w:w="1326"/>
        <w:gridCol w:w="1063"/>
      </w:tblGrid>
      <w:tr w:rsidR="00F821E3" w:rsidRPr="006D510F" w14:paraId="15D7FE2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F1DA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27D5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074B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43C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8200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0D55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4C0D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5 лет</w:t>
            </w:r>
          </w:p>
        </w:tc>
      </w:tr>
      <w:tr w:rsidR="00F821E3" w:rsidRPr="006D510F" w14:paraId="02307DC6" w14:textId="77777777" w:rsidTr="003F2C79">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A3F1C6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а) [По] самолетостроительным заводам</w:t>
            </w:r>
          </w:p>
        </w:tc>
      </w:tr>
      <w:tr w:rsidR="00F821E3" w:rsidRPr="006D510F" w14:paraId="481080F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5C1D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91AD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75F2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A4C1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5B79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00BC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531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13A44C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10AA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граж[данской]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90F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04DF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AD3D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CF4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587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AB04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B16F6C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C5E3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Осоавиахима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7C72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065E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25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DC46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3589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A57C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6E289D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0585E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E104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38A9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9E84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FCE1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154D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FAC5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8011²*</w:t>
            </w:r>
          </w:p>
        </w:tc>
      </w:tr>
      <w:tr w:rsidR="00F821E3" w:rsidRPr="006D510F" w14:paraId="01B2611B" w14:textId="77777777" w:rsidTr="003F2C79">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BCE3AC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б) По моторостр[оительным] заводам</w:t>
            </w:r>
          </w:p>
        </w:tc>
      </w:tr>
      <w:tr w:rsidR="00F821E3" w:rsidRPr="006D510F" w14:paraId="7EF8A65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3F6B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97C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4024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7A5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960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4F7C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1B63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4A9C11D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308B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граж[данской]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208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6E9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F596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8D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51C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0F82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1D3149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4FE4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Осоавиахима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BEB3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AB3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8275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08D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66C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1089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E1459F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CADF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0526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72FB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D31B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98EA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6D9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31A4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12 558</w:t>
            </w:r>
          </w:p>
        </w:tc>
      </w:tr>
    </w:tbl>
    <w:p w14:paraId="0DCBD42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Таким образом намечался темп роста выпуска продукции (принимая 1927/28 г. за 100) по самолетам: 1928/29 г. — 168,5%; 1929/30 г. — 210,7%; 1930/31 г. — 210,7%; 1931/32 г. — 249,8%; 1932/33 г. — 405,4%; по моторам (принимая 1927/28 г. за 100): 1928/29 г. — 151,6%; 1929/30 г. — 293,2%; 1930/31 г. — 380%; 1931/32 г. — 462,9%; 1932/33 г. — 756,7%.</w:t>
      </w:r>
    </w:p>
    <w:p w14:paraId="5F96FFA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Однако, несмотря на быстрый рост выпуска продукции, разрыв между производственными мощностями заводов и выпуском продукции оставался большим. Так, по самолетостроительным заводам выпуск от производственных мощностей по пятилетней наметке составлял: в 1928/29 г. — 42%, в 1929/30 г. — 46%, в 1931/32 г. — 33%, в 1932/33 г. — 28%. То же — по моторостроительным заводам: в 1928/29 г. — 42%, в 1929/30 г. — 54%, в 1931/32 г. — 36%, в 1932/33 г. — 49%. Мы имеем несколько лучшее положение моторостроительных заводов, чем у самолетостроительных, но все же намеченный план ВАО не ставил задачей реализовать директиву правительства о доведении использования мощностей по самолетостроительным заводам до ...%³*, по моторостроительным — до ...% и оставляет использование мощностей, а следовательно, и основного капитала на весьма низком уровне. Для обеспечения таких мощностей и выпуска намеченной продукции объем капитальных вложений намечался следующий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2"/>
        <w:gridCol w:w="1256"/>
        <w:gridCol w:w="1256"/>
        <w:gridCol w:w="1256"/>
        <w:gridCol w:w="1256"/>
        <w:gridCol w:w="1256"/>
        <w:gridCol w:w="1200"/>
      </w:tblGrid>
      <w:tr w:rsidR="00F821E3" w:rsidRPr="006D510F" w14:paraId="4D6E265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ADD4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788F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E50F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4B02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5B5C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AB02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5092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5 лет</w:t>
            </w:r>
          </w:p>
        </w:tc>
      </w:tr>
      <w:tr w:rsidR="00F821E3" w:rsidRPr="006D510F" w14:paraId="6A9F7A4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0CD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75CD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1D37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24 524,5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94B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00F2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138A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8674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71 176,5</w:t>
            </w:r>
          </w:p>
        </w:tc>
      </w:tr>
      <w:tr w:rsidR="00F821E3" w:rsidRPr="006D510F" w14:paraId="0CD6373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3651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E98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D60F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CF55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DB5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D28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4B8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44 200</w:t>
            </w:r>
          </w:p>
        </w:tc>
      </w:tr>
      <w:tr w:rsidR="00F821E3" w:rsidRPr="006D510F" w14:paraId="4388AC2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10E6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Жилстроит[ельство]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3B9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4F63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2DB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587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72DF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A35A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46 645,2</w:t>
            </w:r>
          </w:p>
        </w:tc>
      </w:tr>
      <w:tr w:rsidR="00F821E3" w:rsidRPr="006D510F" w14:paraId="428A7CB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1D47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1F50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3F7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42 116,5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AD43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66 230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B023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1BEF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FDA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162 021,7</w:t>
            </w:r>
          </w:p>
        </w:tc>
      </w:tr>
      <w:tr w:rsidR="00F821E3" w:rsidRPr="006D510F" w14:paraId="2197186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EF67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 ч. На промстрои[тельство]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C40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9B4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34 246,5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7CE9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48 960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E174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EF79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E74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115 376</w:t>
            </w:r>
          </w:p>
        </w:tc>
      </w:tr>
    </w:tbl>
    <w:p w14:paraId="3C9035D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производительности труда предположено было поднять выработку рабочих, принимая 1928/29 г. за 100, в 1929/30 г. — +34, 1930/31 г. — +54, 1931/32 г. — +82, 1932/33 г. — +100. Норму расхода рабочей силы на единицу изделия в среднем намечено было снизить (1928/29 г. =100): в 1929/30 г. — на 25%, 1930/31 г. — 37</w:t>
      </w:r>
      <w:r w:rsidRPr="006D510F">
        <w:rPr>
          <w:rStyle w:val="af0"/>
          <w:i w:val="0"/>
          <w:color w:val="000000" w:themeColor="text1"/>
          <w:sz w:val="16"/>
          <w:szCs w:val="16"/>
        </w:rPr>
        <w:t xml:space="preserve">%, </w:t>
      </w:r>
      <w:r w:rsidRPr="006D510F">
        <w:rPr>
          <w:color w:val="000000" w:themeColor="text1"/>
          <w:sz w:val="16"/>
          <w:szCs w:val="16"/>
        </w:rPr>
        <w:t>1931/32 г. — 45%, 1932/33 г. — 50 </w:t>
      </w:r>
      <w:r w:rsidRPr="006D510F">
        <w:rPr>
          <w:rStyle w:val="af0"/>
          <w:i w:val="0"/>
          <w:color w:val="000000" w:themeColor="text1"/>
          <w:sz w:val="16"/>
          <w:szCs w:val="16"/>
        </w:rPr>
        <w:t>%.</w:t>
      </w:r>
    </w:p>
    <w:p w14:paraId="036EF7D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Реализация этих наметок пятилетнего плана все же означала крупнейший скачок авиапромышленности, превращавший ее в крупный фактор всего народнохозяйственного организма и в один из решающих факторов обороны СССР.</w:t>
      </w:r>
    </w:p>
    <w:p w14:paraId="5327A2F0" w14:textId="77777777" w:rsidR="00B57950" w:rsidRPr="006D510F" w:rsidRDefault="00B57950" w:rsidP="006D510F">
      <w:pPr>
        <w:pStyle w:val="rtejustify"/>
        <w:spacing w:before="0" w:after="0"/>
        <w:rPr>
          <w:color w:val="000000" w:themeColor="text1"/>
          <w:sz w:val="16"/>
          <w:szCs w:val="16"/>
        </w:rPr>
      </w:pPr>
      <w:r w:rsidRPr="006D510F">
        <w:rPr>
          <w:color w:val="000000" w:themeColor="text1"/>
          <w:sz w:val="16"/>
          <w:szCs w:val="16"/>
        </w:rPr>
        <w:t>II.</w:t>
      </w:r>
    </w:p>
    <w:p w14:paraId="32A2C03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Развитие авиапромышленности СССР в первой пятилетке привело к тому, что авиация стала одним из решающих факторов защиты СССР от нападения, быстро превращается в одно из важнейших массовых средств транспортирования и связи, и что особенно характерно для советской авиации — это то, что она особенно быстро в связи с вступлением СССР в период социализма и завершения построения фундамента социалистической экономики становится также одним из важнейших средств труда: участие в процессах производства сельского хозяйства (посев, борьба с вредителями), аэрофотограмметрический метод разведки природных богатств, охрана лесов и т. д.</w:t>
      </w:r>
    </w:p>
    <w:p w14:paraId="28B5789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Вместе с тем авиационная промышленность имеет и крупнейшие недочеты как по линии качественного выполнения плана, так и по линии количественной. Следующие коренные факты характеризуют развитие авиапромышленности со всеми ее достижениями и недостатками:</w:t>
      </w:r>
    </w:p>
    <w:p w14:paraId="54E10F6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1. Действующих главнейших предприятий к 1 октября 1928 г. авиапромышленности имела самолетостроительных 4 (№ 1, 22, 23 и 31), на 1 января 1932 г. действующих предприятий она имеет 5, а к 1 января 1933 г. их она будет иметь 8. Если число заводов по сравнению с началом пятилетки удвоилось, то их мощность, составляющая на 1 октября 1928 г. 1980 самолетов, к 1 января 1933 г. дает цифру в 9,1 тыс. самолетов, т. е. увеличение в 4,6 раза. Моторостроительных на 1 октября 1928 г. было 3 (№ 26, 29 и 24), на 1 января 1932 г. — те же 3, на 1 января 1933 г. будет 4. Весьма скромный рост числа моторостроительных заводов в первой пятилетке происходил наряду с чрезвычайно бурным ростом этих заводов по мощностям. Так, если моторостроительные заводы к 1 октября 1928 г. имели мощности в 1981 мотор, то к 1 января 1932 г. они имеют мощность на 9,7 тыс. моторов, а к 1 января 1933 г. — на 22 тыс. моторов.</w:t>
      </w:r>
    </w:p>
    <w:p w14:paraId="5919B41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подсобным предприятиям на 1 января 1932 г. авиапромышленность имеет заводы: № 28, производящий лыжи и винты, № 36 лакокрасочный, остальные два (33 и 20) являются новыми предприятиями, строительство которых на полную мощность еще не закончено. Оба эти предприятия (заводы № 20 и 33) представляют для авиапромышленности крупное значение, так как разгружают авиа- и мотозаводы от выработки целого ряда деталей и карбюраторов, что позволяет им сосредоточить внимание на производстве основной продукции.</w:t>
      </w:r>
    </w:p>
    <w:p w14:paraId="4A1FD5D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«Старые» заводы, т. е. построенные и начавшие работать до 1928/29 г. как по самолетам, так и по моторам являлись на протяжении всей первой пятилетки основными поставщиками продукции, хотя лицо и содержание этих «старых» заводов коренным образом изменилось вследствие реконструкции и расширения. Так, например, один завод № 22 имеет на 1 января 1932 г. рабочих и служащих 10 213, т. е. больше, чем вся авиапромышленность имела рабочих и служащих перед первой пятилеткой; примерно такое же положение с остальными «старыми» заводами.</w:t>
      </w:r>
    </w:p>
    <w:p w14:paraId="425B650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настоящее время находятся в строительстве и в периоде пуска следующие заводы, которые вступят в число действующих еще в этой пятилетке, по самолетам — заводы № 18, 39, 21, 16; общая полная производственная мощность их будет составлять (при овладении ею) в 9 тыс. самолетов. Из этих мощностей к концу пятилетки вступят в производственный процесс на 3,7 тыс. самолетов. В таком же состоянии находится по моторам завод № 19, на котором вводятся в производство к 1 января 1933 г. мощности на 1 тыс. самолетов.</w:t>
      </w:r>
    </w:p>
    <w:p w14:paraId="473ED7A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2. Динамика производственных мощностей и использование их.</w:t>
      </w:r>
    </w:p>
    <w:p w14:paraId="50E3873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А. Динамика мощностей самолетостроительных заводов видна из следующей таблицы:</w:t>
      </w:r>
    </w:p>
    <w:p w14:paraId="43C7449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00"/>
        <w:gridCol w:w="1081"/>
        <w:gridCol w:w="1116"/>
        <w:gridCol w:w="1123"/>
        <w:gridCol w:w="970"/>
        <w:gridCol w:w="1081"/>
        <w:gridCol w:w="675"/>
        <w:gridCol w:w="675"/>
        <w:gridCol w:w="1126"/>
        <w:gridCol w:w="975"/>
      </w:tblGrid>
      <w:tr w:rsidR="00F821E3" w:rsidRPr="006D510F" w14:paraId="681600B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009A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7A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C452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A5A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0281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EFE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ECB2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488B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C828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876E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Всего⁴*</w:t>
            </w:r>
          </w:p>
        </w:tc>
      </w:tr>
      <w:tr w:rsidR="00F821E3" w:rsidRPr="006D510F" w14:paraId="3D8B647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2637E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A24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 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AE23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Р</w:t>
            </w:r>
            <w:r w:rsidRPr="006D510F">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6844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 И</w:t>
            </w:r>
            <w:r w:rsidRPr="006D510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D2EC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918F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 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F487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BF8E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9E4D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C8A8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w:t>
            </w:r>
          </w:p>
        </w:tc>
      </w:tr>
      <w:tr w:rsidR="00F821E3" w:rsidRPr="006D510F" w14:paraId="259E4D1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98FF3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3DBB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 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0C32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 Р-3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CDBC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 И-2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77AB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BA52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 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ADD5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6A9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6E6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C6AE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2090</w:t>
            </w:r>
          </w:p>
        </w:tc>
      </w:tr>
      <w:tr w:rsidR="00F821E3" w:rsidRPr="006D510F" w14:paraId="446DA97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FFC95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BD69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816 И</w:t>
            </w:r>
            <w:r w:rsidRPr="006D510F">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0DD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И</w:t>
            </w:r>
            <w:r w:rsidRPr="006D510F">
              <w:rPr>
                <w:rFonts w:ascii="Times New Roman" w:hAnsi="Times New Roman"/>
                <w:color w:val="000000" w:themeColor="text1"/>
                <w:sz w:val="16"/>
                <w:szCs w:val="16"/>
              </w:rPr>
              <w:noBreakHyphen/>
              <w:t>4</w:t>
            </w:r>
          </w:p>
          <w:p w14:paraId="79B1C66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 ТБ</w:t>
            </w:r>
            <w:r w:rsidRPr="006D510F">
              <w:rPr>
                <w:rFonts w:ascii="Times New Roman" w:hAnsi="Times New Roman"/>
                <w:color w:val="000000" w:themeColor="text1"/>
                <w:sz w:val="16"/>
                <w:szCs w:val="16"/>
              </w:rPr>
              <w:noBreakHyphen/>
              <w:t>1</w:t>
            </w:r>
          </w:p>
          <w:p w14:paraId="3415459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 Р</w:t>
            </w:r>
            <w:r w:rsidRPr="006D510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B81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 У</w:t>
            </w:r>
            <w:r w:rsidRPr="006D510F">
              <w:rPr>
                <w:rFonts w:ascii="Times New Roman" w:hAnsi="Times New Roman"/>
                <w:color w:val="000000" w:themeColor="text1"/>
                <w:sz w:val="16"/>
                <w:szCs w:val="16"/>
              </w:rPr>
              <w:noBreakHyphen/>
              <w:t>1</w:t>
            </w:r>
          </w:p>
          <w:p w14:paraId="2F156A8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МУ</w:t>
            </w:r>
            <w:r w:rsidRPr="006D510F">
              <w:rPr>
                <w:rFonts w:ascii="Times New Roman" w:hAnsi="Times New Roman"/>
                <w:color w:val="000000" w:themeColor="text1"/>
                <w:sz w:val="16"/>
                <w:szCs w:val="16"/>
              </w:rPr>
              <w:noBreakHyphen/>
              <w:t>1</w:t>
            </w:r>
          </w:p>
          <w:p w14:paraId="63A58A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 У</w:t>
            </w:r>
            <w:r w:rsidRPr="006D510F">
              <w:rPr>
                <w:rFonts w:ascii="Times New Roman" w:hAnsi="Times New Roman"/>
                <w:color w:val="000000" w:themeColor="text1"/>
                <w:sz w:val="16"/>
                <w:szCs w:val="16"/>
              </w:rPr>
              <w:noBreakHyphen/>
              <w:t>2</w:t>
            </w:r>
          </w:p>
          <w:p w14:paraId="60BB497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П</w:t>
            </w:r>
            <w:r w:rsidRPr="006D510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2EF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К</w:t>
            </w:r>
            <w:r w:rsidRPr="006D510F">
              <w:rPr>
                <w:rFonts w:ascii="Times New Roman" w:hAnsi="Times New Roman"/>
                <w:color w:val="000000" w:themeColor="text1"/>
                <w:sz w:val="16"/>
                <w:szCs w:val="16"/>
              </w:rPr>
              <w:noBreakHyphen/>
              <w:t>4</w:t>
            </w:r>
          </w:p>
          <w:p w14:paraId="315CF10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 К</w:t>
            </w:r>
            <w:r w:rsidRPr="006D510F">
              <w:rPr>
                <w:rFonts w:ascii="Times New Roman" w:hAnsi="Times New Roman"/>
                <w:color w:val="000000" w:themeColor="text1"/>
                <w:sz w:val="16"/>
                <w:szCs w:val="16"/>
              </w:rPr>
              <w:noBreakHyphen/>
              <w:t>5</w:t>
            </w:r>
          </w:p>
          <w:p w14:paraId="559698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К</w:t>
            </w:r>
            <w:r w:rsidRPr="006D510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3022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 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6DA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19C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B38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121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2758</w:t>
            </w:r>
          </w:p>
        </w:tc>
      </w:tr>
      <w:tr w:rsidR="00F821E3" w:rsidRPr="006D510F" w14:paraId="621463F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C212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017C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Р</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DF66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640 ТБ</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B81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У</w:t>
            </w:r>
            <w:r w:rsidRPr="006D510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FD8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E269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1150 Р</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72B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F17B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CB3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 И</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DB3B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7490</w:t>
            </w:r>
          </w:p>
        </w:tc>
      </w:tr>
    </w:tbl>
    <w:p w14:paraId="434B2D6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то время как по пятилетнему плану к 1 октября 1933 г. авиапромышленность должна была иметь мощностей на 7140 самолетов, она к 1 января 1932 г. имеет уже большие мощности. О различии между достигнутыми мощностями и намеченными по пятилетнему плану достаточно ярко говорит следующее сравнение: если при полном использовании мощностей, которые должны были быть достигнуты по пятилетней наметке ВАО к 1 октября 1933 г., вся самолетная продукция авиапромышленности могла бы дать грузоподъемность в 5,8 тыс. т при суммарной мощности винтомоторной группы в 3676,5 тыс. НР. Фактически же имеющиеся мощности на 1 января 1932 г. при полном их использовании дают самолетов с общей грузоподъемностью 8114 т при суммарной мощности винтомоторной группы в 4530 тыс. НР. Уже реально обеспеченные мощности, которые авиапромышленность будет иметь к концу четвертого года пятилетки, дают грузоподъемность в 15 373 т с общей мощностью винтомоторной группы в 8011 тыс. НР, т. е. на 10 месяцев ранее наметок пятилетки дает по сравниваемым величинам грузоподъемность почти в 5 раз большую, а мощность винтомоторной группы в 2 с лишком раза больше. Таким образом, по развитию мощностей самолетостроительных заводов мы имеем значительное перевыполнение наметок пятилетнего плана.</w:t>
      </w:r>
    </w:p>
    <w:p w14:paraId="3619B73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Б. Динамика производственных мощностей моторостроительных заводов показана в следующей таблице.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8"/>
        <w:gridCol w:w="2019"/>
        <w:gridCol w:w="1962"/>
        <w:gridCol w:w="1962"/>
        <w:gridCol w:w="2531"/>
      </w:tblGrid>
      <w:tr w:rsidR="00F821E3" w:rsidRPr="006D510F" w14:paraId="4B25AC1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76B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17E1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AFA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5E3E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4D1E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апреля 1932 г.</w:t>
            </w:r>
          </w:p>
        </w:tc>
      </w:tr>
      <w:tr w:rsidR="00F821E3" w:rsidRPr="006D510F" w14:paraId="6756C3A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47BD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B69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1408 М</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D0C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1725 М</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18F7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 М</w:t>
            </w:r>
            <w:r w:rsidRPr="006D510F">
              <w:rPr>
                <w:rFonts w:ascii="Times New Roman" w:hAnsi="Times New Roman"/>
                <w:color w:val="000000" w:themeColor="text1"/>
                <w:sz w:val="16"/>
                <w:szCs w:val="16"/>
              </w:rPr>
              <w:noBreakHyphen/>
              <w:t>5</w:t>
            </w:r>
          </w:p>
          <w:p w14:paraId="3449264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456 М</w:t>
            </w:r>
            <w:r w:rsidRPr="006D510F">
              <w:rPr>
                <w:rFonts w:ascii="Times New Roman" w:hAnsi="Times New Roman"/>
                <w:color w:val="000000" w:themeColor="text1"/>
                <w:sz w:val="16"/>
                <w:szCs w:val="16"/>
              </w:rPr>
              <w:noBreakHyphen/>
              <w:t>17 252 М</w:t>
            </w:r>
            <w:r w:rsidRPr="006D510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B3D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2700 М</w:t>
            </w:r>
            <w:r w:rsidRPr="006D510F">
              <w:rPr>
                <w:rFonts w:ascii="Times New Roman" w:hAnsi="Times New Roman"/>
                <w:color w:val="000000" w:themeColor="text1"/>
                <w:sz w:val="16"/>
                <w:szCs w:val="16"/>
              </w:rPr>
              <w:noBreakHyphen/>
              <w:t>15</w:t>
            </w:r>
          </w:p>
        </w:tc>
      </w:tr>
      <w:tr w:rsidR="00F821E3" w:rsidRPr="006D510F" w14:paraId="08463AA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9BE70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BEFA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 М</w:t>
            </w:r>
            <w:r w:rsidRPr="006D510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6E01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М</w:t>
            </w:r>
            <w:r w:rsidRPr="006D510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0CD0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 М</w:t>
            </w:r>
            <w:r w:rsidRPr="006D510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6F94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r w:rsidRPr="006D510F">
              <w:rPr>
                <w:rFonts w:ascii="Times New Roman" w:hAnsi="Times New Roman"/>
                <w:color w:val="000000" w:themeColor="text1"/>
                <w:sz w:val="16"/>
                <w:szCs w:val="16"/>
              </w:rPr>
              <w:noBreakHyphen/>
              <w:t>17</w:t>
            </w:r>
          </w:p>
        </w:tc>
      </w:tr>
      <w:tr w:rsidR="00F821E3" w:rsidRPr="006D510F" w14:paraId="266535C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44663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290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 М</w:t>
            </w:r>
            <w:r w:rsidRPr="006D510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89BA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 М</w:t>
            </w:r>
            <w:r w:rsidRPr="006D510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70C9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 М</w:t>
            </w:r>
            <w:r w:rsidRPr="006D510F">
              <w:rPr>
                <w:rFonts w:ascii="Times New Roman" w:hAnsi="Times New Roman"/>
                <w:color w:val="000000" w:themeColor="text1"/>
                <w:sz w:val="16"/>
                <w:szCs w:val="16"/>
              </w:rPr>
              <w:noBreakHyphen/>
              <w:t>6</w:t>
            </w:r>
          </w:p>
          <w:p w14:paraId="3849B61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 М</w:t>
            </w:r>
            <w:r w:rsidRPr="006D510F">
              <w:rPr>
                <w:rFonts w:ascii="Times New Roman" w:hAnsi="Times New Roman"/>
                <w:color w:val="000000" w:themeColor="text1"/>
                <w:sz w:val="16"/>
                <w:szCs w:val="16"/>
              </w:rPr>
              <w:noBreakHyphen/>
              <w:t>11 60 М</w:t>
            </w:r>
            <w:r w:rsidRPr="006D510F">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AAE7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М-11</w:t>
            </w:r>
          </w:p>
        </w:tc>
      </w:tr>
      <w:tr w:rsidR="00F821E3" w:rsidRPr="006D510F" w14:paraId="5EB8800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CDB01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9728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B1E1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D9CD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79B9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9700</w:t>
            </w:r>
          </w:p>
        </w:tc>
      </w:tr>
      <w:tr w:rsidR="00F821E3" w:rsidRPr="006D510F" w14:paraId="0770A8F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4E27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по пятилетнему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D01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CBD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97B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AC1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1932 г. 7955</w:t>
            </w:r>
          </w:p>
        </w:tc>
      </w:tr>
    </w:tbl>
    <w:p w14:paraId="080E4DE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Как видно из этой таблицы, и по моторам налицо более быстрый рост мощностей заводов по сравнению с наметками пятилетнего плана, по которому мощность моторных заводов должна быть доведена в 1931/32 г. до 7955 и к 1 октября 1932/33 г. до 9140 моторов. Отсюда следует, что авиационная промышленность в целом свой пятилетний план создания мощностей перевыполнила уже к 1 января 1932 г.</w:t>
      </w:r>
    </w:p>
    <w:p w14:paraId="27CFE97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Это, безусловно, не означает, что авиационная промышленность идет вровень с потребностями народного хозяйства и НКВМора, ибо соотношение мощностей моторных заводов и самолетостроительных на протяжении почти всей пятилетки было неблагоприятным, не обеспечивающим полное использование самолетов и лишь только 1932 г. дает резкое изменение в этом отношении. Пока еще авиационная промышленность наличными мощностями все еще не обеспечивает покрытие заявок НКВМора на военное время, хотя и здесь уже имеются существенные сдвиги. Так, например, по мобплану к моменту введения МВ</w:t>
      </w:r>
      <w:r w:rsidRPr="006D510F">
        <w:rPr>
          <w:color w:val="000000" w:themeColor="text1"/>
          <w:sz w:val="16"/>
          <w:szCs w:val="16"/>
        </w:rPr>
        <w:noBreakHyphen/>
        <w:t>10, т. е. к 1 апреля 1932 г. самолетостроительные заводы должны были иметь мощность в 7465 самолетов и моторные на 9262 мотора, на это же время авиапромышленность имеет большие мощности и по самолетам, и по моторам. Такой факт имеет место впервые в истории авиапромышленности и говорит о том, что она быстро приближается к полному удовлетворению наличными мощностями потребностей НКВМора и на военное время. Решающим обстоятельством, определяющим отставание авиапромышленности от требований народного хозяйства и НКВМора — это весьма неудовлетворительное использование производственных мощностей.</w:t>
      </w:r>
    </w:p>
    <w:p w14:paraId="6E3C63C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Директива правительства о доведении отдачи от производственных мощностей по самолетам до 67% и по моторам до 83% не выполнена. Производственное оборудование по всей авиапромышленности в 1931 г. должно было дать 21 383,7 тыс. станко-часов работы, отработано же фактически 14 020,7 станко-часов, а 7363,2 станко-часа потеряно. Это значит, что оборудование было использовано лишь только на 65</w:t>
      </w:r>
      <w:r w:rsidRPr="006D510F">
        <w:rPr>
          <w:rStyle w:val="af0"/>
          <w:i w:val="0"/>
          <w:color w:val="000000" w:themeColor="text1"/>
          <w:sz w:val="16"/>
          <w:szCs w:val="16"/>
        </w:rPr>
        <w:t>%.</w:t>
      </w:r>
      <w:r w:rsidRPr="006D510F">
        <w:rPr>
          <w:color w:val="000000" w:themeColor="text1"/>
          <w:sz w:val="16"/>
          <w:szCs w:val="16"/>
        </w:rPr>
        <w:t xml:space="preserve"> Еще хуже обстояло дело с I кварталом 1932 г.: находящиеся в производстве станки отработали по всему объединению 1 629 657 часов, потеряв 659 721 час. Это значит, что каждый станок в этом квартале дал 257 станко-часов работы, или 86,3 станко-часа в месяц. Все это говорит о том, что авиапромышленность, добившись значительных успехов в деле развития мощностей, ими пока еще не овладела и имеет огромный прорыв использования их, в основном зависящий от самой авиапромышленности.</w:t>
      </w:r>
    </w:p>
    <w:p w14:paraId="1DCDAD0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3. Основная продукция авиапромышленности.</w:t>
      </w:r>
    </w:p>
    <w:p w14:paraId="7674B60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 xml:space="preserve">А. Пятилетним планом намечался выпуск с 1 октября 1928 г. по 1 октября 1933 г. (в мирное время) 8019 самолетов и 12 558 моторов и к 1 сентября 1932 г. с 1 октября 1928 г. самолетов 4871 и моторов 6956. Фактически же с 1 октября 1928 г. по 1 сентября 1932 г. выпущено самолетов 5274 и моторов 7113. Таким образом, фактический выпуск продукции идет значительно выше наметок пятилетнего плана. Это, хотя и существенный факт, но он не является решающим для оценки того, насколько авиапромышленность справляется </w:t>
      </w:r>
      <w:r w:rsidRPr="006D510F">
        <w:rPr>
          <w:rStyle w:val="af0"/>
          <w:i w:val="0"/>
          <w:color w:val="000000" w:themeColor="text1"/>
          <w:sz w:val="16"/>
          <w:szCs w:val="16"/>
        </w:rPr>
        <w:t>с</w:t>
      </w:r>
      <w:r w:rsidRPr="006D510F">
        <w:rPr>
          <w:color w:val="000000" w:themeColor="text1"/>
          <w:sz w:val="16"/>
          <w:szCs w:val="16"/>
        </w:rPr>
        <w:t xml:space="preserve"> поставленными перед ней задачами, так как в пятилетием плане не был учтен ряд новых возможностей для более быстрого роста авиапромышленности, поэтому решающим для оценки в вопросе выпуска является сравнение фактического выпуска с заданиями годовых контрольных цифр. Годовые планы выпуска продукции и фактический выпуск ее имеет огромное расхождение, что видно из следующих данных: выпущено от годового плана в 1928/29 г. самолетов 86%, моторов 92%; в 1929/30 г. — самолетов 91%, моторов 89%; в 1931 г. — самолетов 41,8%, моторов 38% и за 8 месяцев 1932 г. — самолетов 83,5% и моторов 92,5%. Народнохозяйственное и оборонное значение этого факта ярко иллюстрируется следующим: за время с 1 октября 1928 г. авиапромышленность не додала стране 2672 самолета и 3057 моторов, из них в одном только 1931 г. она не додала самолетов 2045 и моторов 2731; 8 месяцев 1932 г. в этом отношении, как видно, не принесли перелома. Имея такое большое недовыполнение по выпуску продукции, авиапромышленность все же в этом отношении проделала громадный путь: дав за все предыдущее пятилетие с 1 октября 1923 г. по 1 октября 1928 г. 2048 самолетов и 1545 моторов, она лишь только за 8 месяцев 1932 г. дала 2932 мотора и 1544 самолета.</w:t>
      </w:r>
    </w:p>
    <w:p w14:paraId="7678BA8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Б. Бичом авиапромышленности и ее потребителей являлся и пока еще является некомплектный выпуск продукции. Так, сравнивая выпуск самолетов и моторов по годам, мы получаем следующее соотношение: выпущено моторов на один самолет в 1928/29 г. 0,93; в 1929/30 г. — 1,3; в 1931 г. — 1,1 и по плану 1932 г. намечено 1,6, а за 8 месяцев 1932 г. фактически достигнуто соотношение 1,9. Достигнутое соотношение является, безусловно, крупным успехом, но оно все же недостаточно, так как не обеспечивает нормального использования самолетной продукции, особенно в связи с быстрым ростом двух- и многомоторных самолетов.</w:t>
      </w:r>
    </w:p>
    <w:p w14:paraId="1098DB0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Еще более остро обстояло дело с выпуском продукции подсобными производствами. Даже в 1932 г., когда подсобные производства авиапромышленности имели уже солидную производственную базу в лице заводов [№] 20 и 33, 32 и 28, выпуск этих заводов значительно отставал от выпуска продукции самолетостроительными и моторостроительными заводами. Например, 32</w:t>
      </w:r>
      <w:r w:rsidRPr="006D510F">
        <w:rPr>
          <w:color w:val="000000" w:themeColor="text1"/>
          <w:sz w:val="16"/>
          <w:szCs w:val="16"/>
        </w:rPr>
        <w:noBreakHyphen/>
        <w:t>й завод, выпускающий вооружение, за 8 месяцев дал валовой продукции на сумму 4101,8 тыс. руб. вместо 6956,6 тыс. руб. по плану на то же время, или 59,8</w:t>
      </w:r>
      <w:r w:rsidRPr="006D510F">
        <w:rPr>
          <w:rStyle w:val="af0"/>
          <w:i w:val="0"/>
          <w:color w:val="000000" w:themeColor="text1"/>
          <w:sz w:val="16"/>
          <w:szCs w:val="16"/>
        </w:rPr>
        <w:t>%</w:t>
      </w:r>
      <w:r w:rsidRPr="006D510F">
        <w:rPr>
          <w:color w:val="000000" w:themeColor="text1"/>
          <w:sz w:val="16"/>
          <w:szCs w:val="16"/>
        </w:rPr>
        <w:t xml:space="preserve"> плана. 20</w:t>
      </w:r>
      <w:r w:rsidRPr="006D510F">
        <w:rPr>
          <w:color w:val="000000" w:themeColor="text1"/>
          <w:sz w:val="16"/>
          <w:szCs w:val="16"/>
        </w:rPr>
        <w:noBreakHyphen/>
        <w:t>й завод, выпускающий важные детали для самолетов и моторов, за тот же срок дал валовой продукции на 856,4 тыс. руб. вместо 1802 тыс. руб., или 47,5% к плану. 33</w:t>
      </w:r>
      <w:r w:rsidRPr="006D510F">
        <w:rPr>
          <w:color w:val="000000" w:themeColor="text1"/>
          <w:sz w:val="16"/>
          <w:szCs w:val="16"/>
        </w:rPr>
        <w:noBreakHyphen/>
        <w:t>й завод, выпускающий карбюраторы, дал соответственно на 2454,3 тыс. руб. вместо 3137 тыс. руб., или 78,3</w:t>
      </w:r>
      <w:r w:rsidRPr="006D510F">
        <w:rPr>
          <w:rStyle w:val="af0"/>
          <w:i w:val="0"/>
          <w:color w:val="000000" w:themeColor="text1"/>
          <w:sz w:val="16"/>
          <w:szCs w:val="16"/>
        </w:rPr>
        <w:t>%.</w:t>
      </w:r>
      <w:r w:rsidRPr="006D510F">
        <w:rPr>
          <w:color w:val="000000" w:themeColor="text1"/>
          <w:sz w:val="16"/>
          <w:szCs w:val="16"/>
        </w:rPr>
        <w:t xml:space="preserve"> И лишь только завод № 28 за это время дал продукцию (винты и лыжи) на 103</w:t>
      </w:r>
      <w:r w:rsidRPr="006D510F">
        <w:rPr>
          <w:rStyle w:val="af0"/>
          <w:i w:val="0"/>
          <w:color w:val="000000" w:themeColor="text1"/>
          <w:sz w:val="16"/>
          <w:szCs w:val="16"/>
        </w:rPr>
        <w:t>%.</w:t>
      </w:r>
      <w:r w:rsidRPr="006D510F">
        <w:rPr>
          <w:color w:val="000000" w:themeColor="text1"/>
          <w:sz w:val="16"/>
          <w:szCs w:val="16"/>
        </w:rPr>
        <w:t xml:space="preserve"> Такое положение соотношения продукции самолетостроительных, моторостроительных заводов и подсобных являлось и является крупнейшим препятствием в деле реализации планового выпуска и в большой мере тормозит использование уже готовой продукции.</w:t>
      </w:r>
    </w:p>
    <w:p w14:paraId="5317A3D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Некомплектность производства является одной из решающих причин того, что на протяжении всех лет пятилетки имеет место непрерывный рост незавершенного производства, составлявшего в ценах соответствующих лет: на 1 октября 1928 г. — 10 297,2 тыс. руб., 1 октября 1929 г. — 11 742 тыс. руб., на 1 октября 1930 г. — 17 237,1 тыс. руб. и на 1 января 1932 г. — 53 390,4 тыс. руб. Удельный вес этих величин в выпускаемой продукции поднялся с 29% на 1 октября 1929 г. до 34,1% на 1 января 1932 г., что, в свою очередь, повлекло за собой (вместе с ростом брака) уменьшение удельного веса товарной продукции в валовой, так она в стоимостном выражении составляла в 1928/29 г. 92,3%, в 1929/30 г. — 75,26% и в 1931 г. — 73,15</w:t>
      </w:r>
      <w:r w:rsidRPr="006D510F">
        <w:rPr>
          <w:rStyle w:val="af0"/>
          <w:i w:val="0"/>
          <w:color w:val="000000" w:themeColor="text1"/>
          <w:sz w:val="16"/>
          <w:szCs w:val="16"/>
        </w:rPr>
        <w:t>%.</w:t>
      </w:r>
    </w:p>
    <w:p w14:paraId="4CF5321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Характер продукции авиапромышленности за рассматриваемое пятилетие изменился существенно. Пятилетняя наметка предусматривала следующее соотношение между типами: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61"/>
        <w:gridCol w:w="1613"/>
        <w:gridCol w:w="1612"/>
        <w:gridCol w:w="1612"/>
        <w:gridCol w:w="1612"/>
        <w:gridCol w:w="1612"/>
      </w:tblGrid>
      <w:tr w:rsidR="00F821E3" w:rsidRPr="006D510F" w14:paraId="2A9DDFD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F85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F543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2A7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DA2B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7E9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E44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1932/33 г.</w:t>
            </w:r>
          </w:p>
        </w:tc>
      </w:tr>
      <w:tr w:rsidR="00F821E3" w:rsidRPr="006D510F" w14:paraId="25A0926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A23AE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9464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A777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546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3010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C00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51,9</w:t>
            </w:r>
          </w:p>
        </w:tc>
      </w:tr>
      <w:tr w:rsidR="00F821E3" w:rsidRPr="006D510F" w14:paraId="76E8B8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C2B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B5B3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9D5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C8B7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E50A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918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31,6</w:t>
            </w:r>
          </w:p>
        </w:tc>
      </w:tr>
      <w:tr w:rsidR="00F821E3" w:rsidRPr="006D510F" w14:paraId="405FA1D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B6AC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C2A1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7670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7897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C75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4F8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w:t>
            </w:r>
          </w:p>
        </w:tc>
      </w:tr>
      <w:tr w:rsidR="00F821E3" w:rsidRPr="006D510F" w14:paraId="1F33F51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0D06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8FA8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0F75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CE79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E88A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D92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1,...⁶*</w:t>
            </w:r>
          </w:p>
        </w:tc>
      </w:tr>
      <w:tr w:rsidR="00F821E3" w:rsidRPr="006D510F" w14:paraId="2D7EE10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4DCB6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1B73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E8FA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A997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5E3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1769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r>
      <w:tr w:rsidR="00F821E3" w:rsidRPr="006D510F" w14:paraId="5BEFA6A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BE50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C6F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873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A2DE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EEAE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580E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bl>
    <w:p w14:paraId="13D8B14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Таким образом, предполагалось к концу пятилетки по сравнению с первым годом ее незначительное увеличение удельного веса разведывательной авиации при ее абсолютном преобладании в выпуске; незначительное снижение удельного веса истребительной авиации; почти учетверение удельного веса бомбардировочной и резкое снижение учебной авиации. Фактически мы имеем следующее соотношение между типами самолетов (выпуск 1931 г.): разведчиков — 43,9%, истребителей — 14,6%, бомбардировщиков — 12,2%, транспортной — 2,2% и учебной — 27,1%. Обращает внимание бурный рост бомбардировочной авиации и учебной, что объясняется, с одной стороны, интересами обороны страны, предъявляющей спрос на тяжелые мощные самолеты; с другой стороны, необходимостью форсированной подготовки кадров для воздушного флота как для военного, так и для гражданского (учебная авиация).</w:t>
      </w:r>
    </w:p>
    <w:p w14:paraId="7B16BB00"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Внутри указанных групп происходит бурный процесс замены одних марок самолетов другими более скоростными и мощными. Например, если в 1929 г. выпущенные самолеты для учебной авиации характеризуются самолетом У</w:t>
      </w:r>
      <w:r w:rsidRPr="006D510F">
        <w:rPr>
          <w:color w:val="000000" w:themeColor="text1"/>
          <w:sz w:val="16"/>
          <w:szCs w:val="16"/>
        </w:rPr>
        <w:noBreakHyphen/>
        <w:t>1, имеющим 120 НР мотор и скорость в ...⁸*км/ч и ...кг грузоподъемности, то в 1931 г. учебная авиация характеризуется самолетов У</w:t>
      </w:r>
      <w:r w:rsidRPr="006D510F">
        <w:rPr>
          <w:color w:val="000000" w:themeColor="text1"/>
          <w:sz w:val="16"/>
          <w:szCs w:val="16"/>
        </w:rPr>
        <w:noBreakHyphen/>
        <w:t>2, имеющим 165 НР мотор, среднюю скорость 111 км/ч и 255 кг грузоподъемности. Если в разведывательной авиации основным типом в 1928/29 г. был самолет Р</w:t>
      </w:r>
      <w:r w:rsidRPr="006D510F">
        <w:rPr>
          <w:color w:val="000000" w:themeColor="text1"/>
          <w:sz w:val="16"/>
          <w:szCs w:val="16"/>
        </w:rPr>
        <w:noBreakHyphen/>
        <w:t>1, имеющий мотор в 400 НР, грузоподъемность 750 кг и среднюю скорость 155 км/ч, то в 1931 г. и 1932 г. продукция для разведывательной авиации характеризуется самолетом Р</w:t>
      </w:r>
      <w:r w:rsidRPr="006D510F">
        <w:rPr>
          <w:color w:val="000000" w:themeColor="text1"/>
          <w:sz w:val="16"/>
          <w:szCs w:val="16"/>
        </w:rPr>
        <w:noBreakHyphen/>
        <w:t>5 и Р</w:t>
      </w:r>
      <w:r w:rsidRPr="006D510F">
        <w:rPr>
          <w:color w:val="000000" w:themeColor="text1"/>
          <w:sz w:val="16"/>
          <w:szCs w:val="16"/>
        </w:rPr>
        <w:noBreakHyphen/>
        <w:t>6. Первый имеет один мотор в 680 НР, грузоподъемность 1134 кг и среднюю скорость в 180 км/ч, а второй самолет имеет два мотора по 500</w:t>
      </w:r>
      <w:r w:rsidRPr="006D510F">
        <w:rPr>
          <w:color w:val="000000" w:themeColor="text1"/>
          <w:sz w:val="16"/>
          <w:szCs w:val="16"/>
        </w:rPr>
        <w:noBreakHyphen/>
        <w:t>730 НР, грузоподъемность 2230 кг и среднюю скорость в 190 км/ч. Если продукция авиапромышленности для бомбардировочной авиации в начале пятилетки характеризовалась самолетом ТБ</w:t>
      </w:r>
      <w:r w:rsidRPr="006D510F">
        <w:rPr>
          <w:color w:val="000000" w:themeColor="text1"/>
          <w:sz w:val="16"/>
          <w:szCs w:val="16"/>
        </w:rPr>
        <w:noBreakHyphen/>
        <w:t>1, имеющим 2 мотора по 500</w:t>
      </w:r>
      <w:r w:rsidRPr="006D510F">
        <w:rPr>
          <w:color w:val="000000" w:themeColor="text1"/>
          <w:sz w:val="16"/>
          <w:szCs w:val="16"/>
        </w:rPr>
        <w:noBreakHyphen/>
        <w:t>730 НР, грузоподъемность 2230 кг и среднюю скорость в 150 км/ч, то в 1931</w:t>
      </w:r>
      <w:r w:rsidRPr="006D510F">
        <w:rPr>
          <w:color w:val="000000" w:themeColor="text1"/>
          <w:sz w:val="16"/>
          <w:szCs w:val="16"/>
        </w:rPr>
        <w:noBreakHyphen/>
        <w:t>1932 гг. она характеризуется самолетом ТБ</w:t>
      </w:r>
      <w:r w:rsidRPr="006D510F">
        <w:rPr>
          <w:color w:val="000000" w:themeColor="text1"/>
          <w:sz w:val="16"/>
          <w:szCs w:val="16"/>
        </w:rPr>
        <w:noBreakHyphen/>
        <w:t>3, имеющим 4 мотора по 500</w:t>
      </w:r>
      <w:r w:rsidRPr="006D510F">
        <w:rPr>
          <w:color w:val="000000" w:themeColor="text1"/>
          <w:sz w:val="16"/>
          <w:szCs w:val="16"/>
        </w:rPr>
        <w:noBreakHyphen/>
        <w:t>730 НР, грузоподъемность 6307 г. и среднюю скорость 160 км/ч. И уже в 1932 г. авиапромышленность пришла к серийному производству 6</w:t>
      </w:r>
      <w:r w:rsidRPr="006D510F">
        <w:rPr>
          <w:color w:val="000000" w:themeColor="text1"/>
          <w:sz w:val="16"/>
          <w:szCs w:val="16"/>
        </w:rPr>
        <w:noBreakHyphen/>
        <w:t>моторных ТБ</w:t>
      </w:r>
      <w:r w:rsidRPr="006D510F">
        <w:rPr>
          <w:color w:val="000000" w:themeColor="text1"/>
          <w:sz w:val="16"/>
          <w:szCs w:val="16"/>
        </w:rPr>
        <w:noBreakHyphen/>
        <w:t>4, которые имеют грузоподъемность до 17 т и среднюю скорость в 180 км/ч.</w:t>
      </w:r>
    </w:p>
    <w:p w14:paraId="3210DBA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Также значительно возрастает удельный вес самолетов металлической конструкции. Так, в 1929 г. он составлял 9%, в 1931 г. — 13,8% и 1932 г. дает дальнейший мощный толчок металлическому самолетостроению. Такой же силы процесс имеет место и по отношению к другим типам авиации. Особенно ярко иллюстрируются крупные сдвиги в характере готовой продукции удельным весом новой продукции в валовой, который в 1930 г. составлял 55%, в 1931 г. — 42%. Этот факт, базирующийся на внушительном росте авиатехники, и является основной причиной происшедшего за пятилетие изменения в характере продукции авиапромышленности.</w:t>
      </w:r>
    </w:p>
    <w:p w14:paraId="4BC7317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Вместе с тем в качестве продукции имеют место значительные прорывы, особенно по моторам. Например, в 1928/29 г. брак по моторам составил 8,75</w:t>
      </w:r>
      <w:r w:rsidRPr="006D510F">
        <w:rPr>
          <w:rStyle w:val="af0"/>
          <w:i w:val="0"/>
          <w:color w:val="000000" w:themeColor="text1"/>
          <w:sz w:val="16"/>
          <w:szCs w:val="16"/>
        </w:rPr>
        <w:t>%</w:t>
      </w:r>
      <w:r w:rsidRPr="006D510F">
        <w:rPr>
          <w:color w:val="000000" w:themeColor="text1"/>
          <w:sz w:val="16"/>
          <w:szCs w:val="16"/>
        </w:rPr>
        <w:t xml:space="preserve"> от валовой продукции, а в 1931 г. брак по моторам достиг 16% от валовой продукции моторов. По всей авиапромышленности брак в 1931 г. составил сумму в 12 757 тыс. руб., или 8,15 % от всей валовой продукции. В 1932 г. особенно резко обстоит дело </w:t>
      </w:r>
      <w:r w:rsidRPr="006D510F">
        <w:rPr>
          <w:rStyle w:val="af0"/>
          <w:i w:val="0"/>
          <w:color w:val="000000" w:themeColor="text1"/>
          <w:sz w:val="16"/>
          <w:szCs w:val="16"/>
        </w:rPr>
        <w:t>с</w:t>
      </w:r>
      <w:r w:rsidRPr="006D510F">
        <w:rPr>
          <w:color w:val="000000" w:themeColor="text1"/>
          <w:sz w:val="16"/>
          <w:szCs w:val="16"/>
        </w:rPr>
        <w:t xml:space="preserve"> качеством моторов М</w:t>
      </w:r>
      <w:r w:rsidRPr="006D510F">
        <w:rPr>
          <w:color w:val="000000" w:themeColor="text1"/>
          <w:sz w:val="16"/>
          <w:szCs w:val="16"/>
        </w:rPr>
        <w:noBreakHyphen/>
        <w:t>17, которые выбывают из строя после 57—10</w:t>
      </w:r>
      <w:r w:rsidRPr="006D510F">
        <w:rPr>
          <w:color w:val="000000" w:themeColor="text1"/>
          <w:sz w:val="16"/>
          <w:szCs w:val="16"/>
        </w:rPr>
        <w:noBreakHyphen/>
        <w:t>часовой⁹* работы, и карбюраторами 33[</w:t>
      </w:r>
      <w:r w:rsidRPr="006D510F">
        <w:rPr>
          <w:color w:val="000000" w:themeColor="text1"/>
          <w:sz w:val="16"/>
          <w:szCs w:val="16"/>
        </w:rPr>
        <w:noBreakHyphen/>
        <w:t>го] завода, дающего более 50% брака.</w:t>
      </w:r>
    </w:p>
    <w:p w14:paraId="33C18AF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4. В смысле технической вооруженности авиапромышленность, несомненно, за прошедшее время первого пятилетия проделала большой путь, поднявшись на более высокую ступень, что видно из следующих основных факторов: а) на 1 октября 1928 г. по всему ВАО было 4011 станков разных типов, в основной своей массе устаревшие, на 1 октября 1929 г. было 4062 станка, а на 1 января 1932 г. их уже было 6341, из них выпуска 1928 г. и после — 4064, в том числе 1271 станок отечественного производства, или 31% всего нового оборудования, произведенного в СССР; б) действующий основной капитал с 1 октября 1927 г., принятого за 100, к 1 января 1932 г. вырос до 4035,3 при следующей динамике по годам (в тыс. руб.): на 1 октября 1926 г. — 22 013; на 1 октября 1927 г. — 34 195; на 1 октября 1928 г. — 46 959; на 1 октября 1929 г. — 62 393; на 1 октября 1930 г. — 62 871; на 1 января 1931 г. — 95 524,4 и на 1 января 1932 г. — 148 921. Это было достигнуто в результате следующих капиталовложений (сравниваются годовые планы и их выполнение):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38"/>
        <w:gridCol w:w="919"/>
        <w:gridCol w:w="1043"/>
        <w:gridCol w:w="817"/>
        <w:gridCol w:w="1043"/>
        <w:gridCol w:w="817"/>
        <w:gridCol w:w="1043"/>
        <w:gridCol w:w="984"/>
        <w:gridCol w:w="1256"/>
        <w:gridCol w:w="919"/>
        <w:gridCol w:w="1043"/>
      </w:tblGrid>
      <w:tr w:rsidR="00F821E3" w:rsidRPr="006D510F" w14:paraId="1594A4C9" w14:textId="77777777" w:rsidTr="003F2C79">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FD967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82913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w:t>
            </w:r>
            <w:r w:rsidRPr="006D510F">
              <w:rPr>
                <w:rFonts w:ascii="Times New Roman" w:hAnsi="Times New Roman"/>
                <w:color w:val="000000" w:themeColor="text1"/>
                <w:sz w:val="16"/>
                <w:szCs w:val="16"/>
              </w:rPr>
              <w:softHyphen/>
              <w:t>строительство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0B10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7D41E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Жилстроительство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55EBE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по кадрам</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488EA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r>
      <w:tr w:rsidR="00F821E3" w:rsidRPr="006D510F" w14:paraId="1F69B18F" w14:textId="77777777" w:rsidTr="003F2C79">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28274E3" w14:textId="77777777" w:rsidR="007A20C4" w:rsidRPr="006D510F" w:rsidRDefault="007A20C4"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CACEF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349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r w:rsidRPr="006D510F">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B20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148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r w:rsidRPr="006D510F">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F470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5868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r w:rsidRPr="006D510F">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7BE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DF7C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r w:rsidRPr="006D510F">
              <w:rPr>
                <w:rFonts w:ascii="Times New Roman" w:hAnsi="Times New Roman"/>
                <w:color w:val="000000" w:themeColor="text1"/>
                <w:sz w:val="16"/>
                <w:szCs w:val="16"/>
              </w:rPr>
              <w:softHyphen/>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6936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1028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r w:rsidRPr="006D510F">
              <w:rPr>
                <w:rFonts w:ascii="Times New Roman" w:hAnsi="Times New Roman"/>
                <w:color w:val="000000" w:themeColor="text1"/>
                <w:sz w:val="16"/>
                <w:szCs w:val="16"/>
              </w:rPr>
              <w:softHyphen/>
              <w:t>ически</w:t>
            </w:r>
          </w:p>
        </w:tc>
      </w:tr>
      <w:tr w:rsidR="00F821E3" w:rsidRPr="006D510F" w14:paraId="21D9D66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CD723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4B6A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0D1E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0861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4389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B700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512C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F62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A1F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57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D0A8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16...¹⁰*</w:t>
            </w:r>
          </w:p>
        </w:tc>
      </w:tr>
      <w:tr w:rsidR="00F821E3" w:rsidRPr="006D510F" w14:paraId="6539CC4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03F75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4224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20 172,4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4436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9B98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043D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7855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34C9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D61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0152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9333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DC27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23 200</w:t>
            </w:r>
          </w:p>
        </w:tc>
      </w:tr>
      <w:tr w:rsidR="00F821E3" w:rsidRPr="006D510F" w14:paraId="2CCF1F0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FE05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Особый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79A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3A8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7FA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39E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B28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A09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1EF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49F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21A8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CCC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10 325</w:t>
            </w:r>
          </w:p>
        </w:tc>
      </w:tr>
      <w:tr w:rsidR="00F821E3" w:rsidRPr="006D510F" w14:paraId="43171F9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5D5E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C36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88 047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D9AA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59 924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198A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35 776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954A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12DF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CFF0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1508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BAE8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336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165 264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3357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112 877</w:t>
            </w:r>
          </w:p>
        </w:tc>
      </w:tr>
      <w:tr w:rsidR="00F821E3" w:rsidRPr="006D510F" w14:paraId="700F8D8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3223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493B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125 650¹¹*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29C8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86 361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AEB5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58 658¹²*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320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41 045¹³*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FDBC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42 286¹⁴*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0180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27 615¹⁵*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65BC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12 456¹⁶*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B7A3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7504¹⁷*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D891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239 051¹⁸*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13F2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162 526</w:t>
            </w:r>
          </w:p>
        </w:tc>
      </w:tr>
    </w:tbl>
    <w:p w14:paraId="1FB6861C"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пятилетнему плану объем капиталовложений был намечен в размере 162 021 тыс. руб. на все пятилетие, а с 1 октября 1928 г. по 1 января 1932 г. фактически реализовано 162 526 тыс. руб. Таким образом, пятилетка в этом отношении выполнена к 1 января 1932 г.</w:t>
      </w:r>
    </w:p>
    <w:p w14:paraId="3843AE0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Обращает на себя внимание следующий факт: на оборудование пятилетним планом предполагалось затратить 44,2 млн. руб. и с 1 октября 1928 г. по 1 января 1932 г. — 34,036 млн. руб., а фактически за тот же промежуток времени реализовано 41,053 млн. руб. И по строительству пятилетним планом предположено было вложить 71,176 млн. руб., а на 1 января 1932 г. фактически реализовано 86,361 млн. руб. Эти факты явились решающими в деле достижения той ступени технического вооружения авиапромышленности, которой она сейчас достигла.</w:t>
      </w:r>
    </w:p>
    <w:p w14:paraId="1777EB7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 xml:space="preserve">Все же приведенные данные говорят о том, что авиапромышленность не справляется с решением важнейших заданий правительства. Например, вместо того чтобы освоить 239 051 тыс. руб. фактических ассигнований на капитальное строительство, авиапромышленность </w:t>
      </w:r>
      <w:r w:rsidRPr="006D510F">
        <w:rPr>
          <w:rStyle w:val="af0"/>
          <w:i w:val="0"/>
          <w:color w:val="000000" w:themeColor="text1"/>
          <w:sz w:val="16"/>
          <w:szCs w:val="16"/>
        </w:rPr>
        <w:t>с</w:t>
      </w:r>
      <w:r w:rsidRPr="006D510F">
        <w:rPr>
          <w:color w:val="000000" w:themeColor="text1"/>
          <w:sz w:val="16"/>
          <w:szCs w:val="16"/>
        </w:rPr>
        <w:t xml:space="preserve"> 1 октября 1928 г. по 1 января 1932 г. реализовала только 162 526 тыс. руб., или 68%. Безусловно, такое положение задерживало и задерживает темпы технического перевооружения и является одним из решающих факторов, тормозивших выполнение годовых заданий по выпуску готовой продукции. В том же направлении действовали и действуют сейчас факты огромного удорожания строительства против плана и затягивание его во времени. Объем и значение этого факта характеризуются следующими данными (см. вставку)¹⁹*.</w:t>
      </w:r>
    </w:p>
    <w:p w14:paraId="6E90A1B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Имея бурный рост основного капитала, авиапромышленность в деле его эффективности использования стоит на весьма низком уровне, о чем говорит выпуск продукции на 1 руб. основного капитала, составлявший (в коп.):</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32"/>
        <w:gridCol w:w="1676"/>
        <w:gridCol w:w="1676"/>
        <w:gridCol w:w="1676"/>
        <w:gridCol w:w="1676"/>
        <w:gridCol w:w="1186"/>
      </w:tblGrid>
      <w:tr w:rsidR="00F821E3" w:rsidRPr="006D510F" w14:paraId="1FA3242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9153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FC51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8CC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989D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948F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0A8A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2FCB0CF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ADF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455E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0B78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E188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0B6E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4D7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w:t>
            </w:r>
          </w:p>
        </w:tc>
      </w:tr>
      <w:tr w:rsidR="00F821E3" w:rsidRPr="006D510F" w14:paraId="5F90ACA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C152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3407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1F3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A40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683B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7695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r>
    </w:tbl>
    <w:p w14:paraId="4C3C8D8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Лишь только 1931 г. принес сдвиг в этом отношении, когда авиапромышленность на 1 руб. основного капитала впервые стала давать по валовой продукции на 40 коп., а по товарной на 10 коп. больше, чем в 1926/27 г. Этот показатель является одним из решающих в оценке экономической деятельности предприятия, указывает на низкий уровень использования оборудования и недостаточную организованность производственного процесса.</w:t>
      </w:r>
    </w:p>
    <w:p w14:paraId="4A0DA45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данным экономиста Вишнева американские авиационные заводы, имеющие большие резервы производственных мощностей, дают на 1 доллар основного капитала 0,8</w:t>
      </w:r>
      <w:r w:rsidRPr="006D510F">
        <w:rPr>
          <w:color w:val="000000" w:themeColor="text1"/>
          <w:sz w:val="16"/>
          <w:szCs w:val="16"/>
        </w:rPr>
        <w:noBreakHyphen/>
        <w:t>1 доллар валовой продукции, а в год наибольшего подъема выпуска самолетов и моторов (1929 г., когда было выпущено 6590 самолетов и 7373 мотора) некоторые американские заводы давали 10 долларов валовой продукции на 1 доллар основного капитала. Этот факт также подчеркивает недостаточно высокий уровень использования советской авиа</w:t>
      </w:r>
      <w:r w:rsidRPr="006D510F">
        <w:rPr>
          <w:color w:val="000000" w:themeColor="text1"/>
          <w:sz w:val="16"/>
          <w:szCs w:val="16"/>
        </w:rPr>
        <w:softHyphen/>
        <w:t>промышленностью своего основного капитала.</w:t>
      </w:r>
    </w:p>
    <w:p w14:paraId="0865AD7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5. Рабочая сила и производительность труда.</w:t>
      </w:r>
    </w:p>
    <w:p w14:paraId="3FBB7EC0"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А. Состав рабочих и служащих за это время имел следующий рост: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57"/>
        <w:gridCol w:w="2004"/>
        <w:gridCol w:w="2004"/>
        <w:gridCol w:w="1635"/>
        <w:gridCol w:w="2004"/>
        <w:gridCol w:w="1418"/>
      </w:tblGrid>
      <w:tr w:rsidR="00F821E3" w:rsidRPr="006D510F" w14:paraId="15B6F5A3"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A562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7FE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E95F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BA5C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Особый</w:t>
            </w:r>
          </w:p>
          <w:p w14:paraId="7293B1F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F0F1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204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1B722BC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FA263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7CD3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7F4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F83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A815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D04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36 419</w:t>
            </w:r>
          </w:p>
        </w:tc>
      </w:tr>
      <w:tr w:rsidR="00F821E3" w:rsidRPr="006D510F" w14:paraId="1F1C3A9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07176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087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7368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34C0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AB5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4EE7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12 727</w:t>
            </w:r>
          </w:p>
        </w:tc>
      </w:tr>
      <w:tr w:rsidR="00F821E3" w:rsidRPr="006D510F" w14:paraId="617881C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01A9E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 ч.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AE1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ABA7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16EE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7984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0D9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5236</w:t>
            </w:r>
          </w:p>
        </w:tc>
      </w:tr>
    </w:tbl>
    <w:p w14:paraId="67173E9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Отсюда видно, что число рабочих дает рост в 5 с лишком раз, т. е. более быстро, чем растет основной капитал, что в данных условиях не является нормальным, так как приводит к понижению капитало</w:t>
      </w:r>
      <w:r w:rsidRPr="006D510F">
        <w:rPr>
          <w:color w:val="000000" w:themeColor="text1"/>
          <w:sz w:val="16"/>
          <w:szCs w:val="16"/>
        </w:rPr>
        <w:softHyphen/>
        <w:t>вооруженности труда и говорит о скрытых излишках рабсилы и о нецелесообразном ее использовании. Из приведенных данных также следует, что насыщенность и[нженерно-]т[ехническими] работниками в первый год пятилетки была более высокая, чем в 1931 г. Например, в 1928/29 г. на каждые 6 рабочих приходилось по одному и[нженерно-]т[ехническому] работнику, а в 1931 г. один и[нженерно-]т[ехнический] работник приходится на 7 рабочих.</w:t>
      </w:r>
    </w:p>
    <w:p w14:paraId="01C88FB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Кроме того, на протяжении всего прошедшего времени первого пятилетия имеет место значительное снижение удельного веса квалифицированной рабсилы вследствие большого роста общего числа рабочих и недостаточно организованной борьбы за поднятие квалификации нового состава рабочих. Следующие цифры, характеризующие квалифицированность рабочей силы, говорят об огромных размерах этого процесса, представляющего огромнейшую опасность для успешного развития авиапромышленности. Так, рабочих было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4"/>
        <w:gridCol w:w="1666"/>
        <w:gridCol w:w="1666"/>
        <w:gridCol w:w="1179"/>
        <w:gridCol w:w="2277"/>
      </w:tblGrid>
      <w:tr w:rsidR="00F821E3" w:rsidRPr="006D510F" w14:paraId="5924829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3DC15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FBF8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2F44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F1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6621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p w14:paraId="7B5DD0E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(ожид[ается])</w:t>
            </w:r>
          </w:p>
        </w:tc>
      </w:tr>
      <w:tr w:rsidR="00F821E3" w:rsidRPr="006D510F" w14:paraId="635231F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1D24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Высокой квалиф[икации]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C292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D5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10E5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F14E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tc>
      </w:tr>
      <w:tr w:rsidR="00F821E3" w:rsidRPr="006D510F" w14:paraId="190E71E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54C71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Средней квалиф[икации]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5E9A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1D65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932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DA9F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28,85</w:t>
            </w:r>
          </w:p>
        </w:tc>
      </w:tr>
      <w:tr w:rsidR="00F821E3" w:rsidRPr="006D510F" w14:paraId="45C8CD1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55B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E64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9027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674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4D26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52,6</w:t>
            </w:r>
          </w:p>
        </w:tc>
      </w:tr>
      <w:tr w:rsidR="00F821E3" w:rsidRPr="006D510F" w14:paraId="37EC80E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138C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394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B88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8E7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E84E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r>
    </w:tbl>
    <w:p w14:paraId="071B2F7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Рабочие высшей и средней квалификации, составлявшие в первом году пятилетки 56,46</w:t>
      </w:r>
      <w:r w:rsidRPr="006D510F">
        <w:rPr>
          <w:rStyle w:val="af0"/>
          <w:i w:val="0"/>
          <w:color w:val="000000" w:themeColor="text1"/>
          <w:sz w:val="16"/>
          <w:szCs w:val="16"/>
        </w:rPr>
        <w:t>%</w:t>
      </w:r>
      <w:r w:rsidRPr="006D510F">
        <w:rPr>
          <w:color w:val="000000" w:themeColor="text1"/>
          <w:sz w:val="16"/>
          <w:szCs w:val="16"/>
        </w:rPr>
        <w:t xml:space="preserve"> от всего числа рабочих, в 1931 г. упали до 29,3%, что является одной из коренных причин невыполнения авиапромышленностью ее планов.</w:t>
      </w:r>
    </w:p>
    <w:p w14:paraId="38F8852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Правительство не раз давало директивы о форсировании подготовки кадров. Авиапромышленность явно не справляется с задачей массового и организованного вовлечения рабочих в борьбу за овладение техникой производства и поднятие квалификации каждого рабочего.</w:t>
      </w:r>
    </w:p>
    <w:p w14:paraId="3119075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Наряду с огромным понижением квалифицированности рабочей силы имеет место сильная текучесть. Так, на 1931 г. она составила 60</w:t>
      </w:r>
      <w:r w:rsidRPr="006D510F">
        <w:rPr>
          <w:rStyle w:val="af0"/>
          <w:i w:val="0"/>
          <w:color w:val="000000" w:themeColor="text1"/>
          <w:sz w:val="16"/>
          <w:szCs w:val="16"/>
        </w:rPr>
        <w:t>%</w:t>
      </w:r>
      <w:r w:rsidRPr="006D510F">
        <w:rPr>
          <w:color w:val="000000" w:themeColor="text1"/>
          <w:sz w:val="16"/>
          <w:szCs w:val="16"/>
        </w:rPr>
        <w:t xml:space="preserve"> от всего рабочего состава ВАО, а по наиболее важным специальностям рабочих она поднимается еще выше, например: у токарей — до 73%, у фрезеровщиков — до 71%, у слесарей-инструментальщиков — до 97</w:t>
      </w:r>
      <w:r w:rsidRPr="006D510F">
        <w:rPr>
          <w:rStyle w:val="af0"/>
          <w:i w:val="0"/>
          <w:color w:val="000000" w:themeColor="text1"/>
          <w:sz w:val="16"/>
          <w:szCs w:val="16"/>
        </w:rPr>
        <w:t>%,</w:t>
      </w:r>
      <w:r w:rsidRPr="006D510F">
        <w:rPr>
          <w:color w:val="000000" w:themeColor="text1"/>
          <w:sz w:val="16"/>
          <w:szCs w:val="16"/>
        </w:rPr>
        <w:t xml:space="preserve"> у жестянщиков — до 64</w:t>
      </w:r>
      <w:r w:rsidRPr="006D510F">
        <w:rPr>
          <w:rStyle w:val="af0"/>
          <w:i w:val="0"/>
          <w:color w:val="000000" w:themeColor="text1"/>
          <w:sz w:val="16"/>
          <w:szCs w:val="16"/>
        </w:rPr>
        <w:t>%.</w:t>
      </w:r>
      <w:r w:rsidRPr="006D510F">
        <w:rPr>
          <w:color w:val="000000" w:themeColor="text1"/>
          <w:sz w:val="16"/>
          <w:szCs w:val="16"/>
        </w:rPr>
        <w:t xml:space="preserve"> Это показывает, что авиапромышленность до сих пор не сумела создать условия, уничтожающие текучесть и закрепляющие в первую голову ведущие профессии.</w:t>
      </w:r>
    </w:p>
    <w:p w14:paraId="283BEDE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Также имеет место рост невыходов на работу, что является показателем слабости труд[овой] дисциплины. Например, невыходы в 1927/28 г. ко всему рабочему времени составляли 10,63 %; в 1928/29 г. — 10,13%; в 1930 г. — 15,4 % и в 1931 г. — 11,6%²⁰*.</w:t>
      </w:r>
    </w:p>
    <w:p w14:paraId="1E22611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Б. По производительности груда имеется крупнейших прорыв, о чем говорит динамика среднегодовой выработки одного рабочего. Так, она в 1927/28 г. равнялась 5880 руб., в 1928/29 г. — 5096 руб., в 1929/30 г. — 6943 руб. и в 1931 г. — 4301 руб. 50 коп. Выработка на одного рабочего в 1931 г. упала ниже уровня 1926/27 г., когда она равнялась сумме в 5406 руб.</w:t>
      </w:r>
    </w:p>
    <w:p w14:paraId="27F4066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повторяющимся изделиям производительность груда в первые два года пятилетки значительно поднялась, а за последующее время, например, в 1930 г. дает резкое понижение по большинству самолетов, и в 1931 г. имеет место медленный подъем производительности труда, не обеспечивающий ни выполнения задания пятилетнего плана, ни, тем более, выполнения годовых планов, что видно из следующей таблицы затраты рабсилы на единицу повторяющегося изделия (в часах):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87"/>
        <w:gridCol w:w="1027"/>
        <w:gridCol w:w="765"/>
        <w:gridCol w:w="765"/>
        <w:gridCol w:w="765"/>
        <w:gridCol w:w="765"/>
        <w:gridCol w:w="765"/>
        <w:gridCol w:w="765"/>
        <w:gridCol w:w="765"/>
        <w:gridCol w:w="765"/>
        <w:gridCol w:w="844"/>
        <w:gridCol w:w="844"/>
      </w:tblGrid>
      <w:tr w:rsidR="00F821E3" w:rsidRPr="006D510F" w14:paraId="2FE71DE4"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65CB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05E6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37C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w:t>
            </w:r>
            <w:r w:rsidRPr="006D510F">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8381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w:t>
            </w:r>
            <w:r w:rsidRPr="006D510F">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68F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504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w:t>
            </w:r>
            <w:r w:rsidRPr="006D510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576E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w:t>
            </w:r>
            <w:r w:rsidRPr="006D510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9EE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400B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w:t>
            </w:r>
            <w:r w:rsidRPr="006D510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BD6F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w:t>
            </w:r>
            <w:r w:rsidRPr="006D510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309A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w:t>
            </w:r>
            <w:r w:rsidRPr="006D510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5A3B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w:t>
            </w:r>
            <w:r w:rsidRPr="006D510F">
              <w:rPr>
                <w:rFonts w:ascii="Times New Roman" w:hAnsi="Times New Roman"/>
                <w:color w:val="000000" w:themeColor="text1"/>
                <w:sz w:val="16"/>
                <w:szCs w:val="16"/>
              </w:rPr>
              <w:noBreakHyphen/>
              <w:t>11</w:t>
            </w:r>
          </w:p>
        </w:tc>
      </w:tr>
      <w:tr w:rsidR="00F821E3" w:rsidRPr="006D510F" w14:paraId="6C6403E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728F5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0E7F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55 205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20B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7C6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C46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705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0313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CD7A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34B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872F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0A00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8B3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16E23EE"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5E59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4DE3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EBFF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6956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F9A2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A2B1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4693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5955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DDD3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CD8A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F7B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502E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2A4629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650F3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Особый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696B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BD9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A54E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7069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4BA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C07F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9EF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36B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59B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A44F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445B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209739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7092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7165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0635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FDDB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937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84D8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2A28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1421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1900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E1E7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3027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1424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1545</w:t>
            </w:r>
          </w:p>
        </w:tc>
      </w:tr>
      <w:tr w:rsidR="00F821E3" w:rsidRPr="006D510F" w14:paraId="03EEA23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A5409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C23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D2A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FDE2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98C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0CCC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E6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1B7A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810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1C15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295A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4BF6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1117</w:t>
            </w:r>
          </w:p>
        </w:tc>
      </w:tr>
    </w:tbl>
    <w:p w14:paraId="74D0DCE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Несмотря на огромные капиталовложения и значительный рост основного капитала в авиапромышленности, мы имеем резкое снижение капиталовооруженности труда. Число рублей среднедействующего капитала приходилось на одного рабочего в 1928/29 г. 7315 руб., в особом квартале — 4387 руб., в 1930 г. — 4776 руб., а в 1931 г. — 3774,9 руб. Это является результатом, во-первых, медлительности в капитальном строительстве и капитальном ремонте (остаток незавершенного производства в капитальном строительстве и капитальном ремонте на конец 1930 г. составил 14 465 981 руб., а на конец 1931 г. — 235 346 100 руб.). Во-вторых, более быстрого роста рабсилы по сравнению с ростом основного капитала. Сами по себе эти факты, безусловно, являются отрицательными, понижающими производительность труда.</w:t>
      </w:r>
    </w:p>
    <w:p w14:paraId="0BB6B4F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6. Себестоимость продукции.</w:t>
      </w:r>
    </w:p>
    <w:p w14:paraId="7B48A903"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А. Прорывы в производительности труда, огромные размеры незавершенного производства, удлинение сроков и удорожание капстроительства и капремонта корреспондировало резкое недовыполнение планов снижения себестоимости продукции, о чем ярко говорят следующие данные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5"/>
        <w:gridCol w:w="2318"/>
        <w:gridCol w:w="2318"/>
        <w:gridCol w:w="1891"/>
        <w:gridCol w:w="1640"/>
      </w:tblGrid>
      <w:tr w:rsidR="00F821E3" w:rsidRPr="006D510F" w14:paraId="5BE87B29"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8D70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A94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3765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08D8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Особый</w:t>
            </w:r>
          </w:p>
          <w:p w14:paraId="28E323C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578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23C281A2"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9C3E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DB0B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0311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947C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29A9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r>
      <w:tr w:rsidR="00F821E3" w:rsidRPr="006D510F" w14:paraId="2163D0C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F3DC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91A8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B589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EDB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8AD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w:t>
            </w:r>
          </w:p>
        </w:tc>
      </w:tr>
    </w:tbl>
    <w:p w14:paraId="0D4D510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 xml:space="preserve">В переводе в абсолютные данные эти проценты означают, что вместо запроектированной суммы от снижения себестоимости, выражающейся в 1928/29 г. в 7611 тыс. руб., получено 5427,9 тыс. руб.; в 1929/30 г. вместо 13 557,4 тыс. руб. получено 16 056,8 тыс. руб.; в особом квартале вместо 4329,5 тыс. руб. получено 3468,8 тыс. руб. и в 1931 г. вместо 50 130,2 тыс. руб. получено 30 234,8 тыс. руб. За все время с 1 октября 1928 г. снижение себестоимости должно было дать 75 628,1 тыс. руб., получено же 55 183,3 тыс. руб., т. е. потеряно на недовыполнение снижения себестоимости 20 440 тыс. руб. Огромное значение этой цифры характеризуется тем, что она дает </w:t>
      </w:r>
      <w:r w:rsidRPr="006D510F">
        <w:rPr>
          <w:rFonts w:eastAsia="MS Mincho"/>
          <w:color w:val="000000" w:themeColor="text1"/>
          <w:sz w:val="16"/>
          <w:szCs w:val="16"/>
        </w:rPr>
        <w:t>⅟</w:t>
      </w:r>
      <w:r w:rsidRPr="006D510F">
        <w:rPr>
          <w:color w:val="000000" w:themeColor="text1"/>
          <w:sz w:val="16"/>
          <w:szCs w:val="16"/>
        </w:rPr>
        <w:t>₇ часть всего основного капитала авиапромышленности на 1 января 1932 г. и ⅛ часть всех капиталовложений с 1 октября 1922 г. по 1 января 1932 г. и тем, что один лишь только 1931 г. принес потери на недовыполнение плана по снижению себестоимости 20 млн. руб. ...²¹*</w:t>
      </w:r>
    </w:p>
    <w:p w14:paraId="6A2AB1F0"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 xml:space="preserve">Из приведенных данных шести типов самолетов три дают удорожание себестоимости по сравнению </w:t>
      </w:r>
      <w:r w:rsidRPr="006D510F">
        <w:rPr>
          <w:rStyle w:val="af0"/>
          <w:i w:val="0"/>
          <w:color w:val="000000" w:themeColor="text1"/>
          <w:sz w:val="16"/>
          <w:szCs w:val="16"/>
        </w:rPr>
        <w:t>с</w:t>
      </w:r>
      <w:r w:rsidRPr="006D510F">
        <w:rPr>
          <w:color w:val="000000" w:themeColor="text1"/>
          <w:sz w:val="16"/>
          <w:szCs w:val="16"/>
        </w:rPr>
        <w:t xml:space="preserve"> 1930 г. (И</w:t>
      </w:r>
      <w:r w:rsidRPr="006D510F">
        <w:rPr>
          <w:color w:val="000000" w:themeColor="text1"/>
          <w:sz w:val="16"/>
          <w:szCs w:val="16"/>
        </w:rPr>
        <w:noBreakHyphen/>
        <w:t>3, У</w:t>
      </w:r>
      <w:r w:rsidRPr="006D510F">
        <w:rPr>
          <w:color w:val="000000" w:themeColor="text1"/>
          <w:sz w:val="16"/>
          <w:szCs w:val="16"/>
        </w:rPr>
        <w:noBreakHyphen/>
        <w:t>1, Р</w:t>
      </w:r>
      <w:r w:rsidRPr="006D510F">
        <w:rPr>
          <w:color w:val="000000" w:themeColor="text1"/>
          <w:sz w:val="16"/>
          <w:szCs w:val="16"/>
        </w:rPr>
        <w:noBreakHyphen/>
        <w:t>1), а три дают снижение, но все они дают более значительную себестоимость против плана. Так, например, И</w:t>
      </w:r>
      <w:r w:rsidRPr="006D510F">
        <w:rPr>
          <w:color w:val="000000" w:themeColor="text1"/>
          <w:sz w:val="16"/>
          <w:szCs w:val="16"/>
        </w:rPr>
        <w:noBreakHyphen/>
        <w:t>3 — на 2600 руб., ТБ</w:t>
      </w:r>
      <w:r w:rsidRPr="006D510F">
        <w:rPr>
          <w:color w:val="000000" w:themeColor="text1"/>
          <w:sz w:val="16"/>
          <w:szCs w:val="16"/>
        </w:rPr>
        <w:noBreakHyphen/>
        <w:t>1 — на 17 758 руб., У</w:t>
      </w:r>
      <w:r w:rsidRPr="006D510F">
        <w:rPr>
          <w:color w:val="000000" w:themeColor="text1"/>
          <w:sz w:val="16"/>
          <w:szCs w:val="16"/>
        </w:rPr>
        <w:noBreakHyphen/>
        <w:t>2 — на 2640 руб., АП — на ЗЗ00 руб. и Р</w:t>
      </w:r>
      <w:r w:rsidRPr="006D510F">
        <w:rPr>
          <w:color w:val="000000" w:themeColor="text1"/>
          <w:sz w:val="16"/>
          <w:szCs w:val="16"/>
        </w:rPr>
        <w:noBreakHyphen/>
        <w:t>1 — на 4500 руб. Это удорожание против плана и против 1930 г. происходит в основном за счет увеличения накладных расходов. Так, они против плана 1931 г. возросли по И</w:t>
      </w:r>
      <w:r w:rsidRPr="006D510F">
        <w:rPr>
          <w:color w:val="000000" w:themeColor="text1"/>
          <w:sz w:val="16"/>
          <w:szCs w:val="16"/>
        </w:rPr>
        <w:noBreakHyphen/>
        <w:t>3 на 2 тыс. руб., по ТБ</w:t>
      </w:r>
      <w:r w:rsidRPr="006D510F">
        <w:rPr>
          <w:color w:val="000000" w:themeColor="text1"/>
          <w:sz w:val="16"/>
          <w:szCs w:val="16"/>
        </w:rPr>
        <w:noBreakHyphen/>
        <w:t>1 — на 6,307 тыс. руб., по У</w:t>
      </w:r>
      <w:r w:rsidRPr="006D510F">
        <w:rPr>
          <w:color w:val="000000" w:themeColor="text1"/>
          <w:sz w:val="16"/>
          <w:szCs w:val="16"/>
        </w:rPr>
        <w:noBreakHyphen/>
        <w:t>2 — на 2,7 тыс. руб., по АП — на 2 тыс. руб.</w:t>
      </w:r>
    </w:p>
    <w:p w14:paraId="02F9451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моторам мы имеем также значительное невыполнение плана в этом отношении. Так, по мотору М</w:t>
      </w:r>
      <w:r w:rsidRPr="006D510F">
        <w:rPr>
          <w:color w:val="000000" w:themeColor="text1"/>
          <w:sz w:val="16"/>
          <w:szCs w:val="16"/>
        </w:rPr>
        <w:noBreakHyphen/>
        <w:t>17 один мотор дает удорожание себестоимости на 5 тыс. руб., а М</w:t>
      </w:r>
      <w:r w:rsidRPr="006D510F">
        <w:rPr>
          <w:color w:val="000000" w:themeColor="text1"/>
          <w:sz w:val="16"/>
          <w:szCs w:val="16"/>
        </w:rPr>
        <w:noBreakHyphen/>
        <w:t>11 — на 1,5 тыс. руб. против плана.</w:t>
      </w:r>
    </w:p>
    <w:p w14:paraId="2FDB60D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отношении себестоимости продукции мы стоим далеко позади передовых капиталистических стран. Это видно из следующего примера: в то время как заводская себестоимость самолета Р</w:t>
      </w:r>
      <w:r w:rsidRPr="006D510F">
        <w:rPr>
          <w:color w:val="000000" w:themeColor="text1"/>
          <w:sz w:val="16"/>
          <w:szCs w:val="16"/>
        </w:rPr>
        <w:noBreakHyphen/>
        <w:t>1 в 1931 г. у нас составляет 14 683 руб., за границей тот же тип самолета еще в 1927/28 г. имел рыночную цену 8,5 тыс. руб.</w:t>
      </w:r>
    </w:p>
    <w:p w14:paraId="0E1ECC6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Приведенные выше некоторые из основных фактов, характеризующие развитие советской авиапромышленности, дают право сделать вывод о том, что результатом первой пятилетки явилось создание мощной авиапромышленности, стоящей на уровне передовых капиталистических стран по характеру выпускаемой продукции и стоящей выше их уровня по величине предприятий, по использованию производственных мощностей. Например, все авиазаводы Франции имеют наличие производственных мощностей в 48 тыс. самолетов в год, а дают 3,2 тыс. самолетов в год (по данным 1931 г.), т. е. около 7% от мощности; или американские авиазаводы, имеющие несравненно большие мощности, чем Франция, выпускают в год 2,9 тыс. самолетов (по данным 1931 г.), т. е. дают еще меньший процент отдачи мощности.</w:t>
      </w:r>
    </w:p>
    <w:p w14:paraId="4E949A6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объему выпускаемой готовой продукции наша авиапромышленность быстро догоняет передовые капиталистические страны, о чем ярко говорят следующие цифры производства самолетов по годам: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7"/>
        <w:gridCol w:w="1771"/>
        <w:gridCol w:w="1771"/>
        <w:gridCol w:w="1771"/>
        <w:gridCol w:w="1771"/>
        <w:gridCol w:w="1771"/>
      </w:tblGrid>
      <w:tr w:rsidR="00F821E3" w:rsidRPr="006D510F" w14:paraId="2CC5C44D"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F36AF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B0C2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EE5A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D00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D77C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8B9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r>
      <w:tr w:rsidR="00F821E3" w:rsidRPr="006D510F" w14:paraId="07B9AA9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891A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922D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A642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1021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D32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23C2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3F3C3F0"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111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3AEF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D258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C0E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F4C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312C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2717CF6"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0CD1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9C65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24F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6E3E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15D8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E94D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781B597"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3C1D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0DC4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E807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2D00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4BB3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E4EC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5920EF3B"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00E4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0FBB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52B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9B4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EB74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F96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43BCC4A"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680F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EC8C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9E2A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8B80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9719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51E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3515</w:t>
            </w:r>
          </w:p>
        </w:tc>
      </w:tr>
    </w:tbl>
    <w:p w14:paraId="2518E88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Выполнение плана 1932 г. по производству самолетов поставит СССР на первое место даже при стабильном положении в капиталистических странах, где в 1932 г. выпуск, как правило, имеет понижательную тенденцию. По производству моторов для самолетов картина такова: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7"/>
        <w:gridCol w:w="1771"/>
        <w:gridCol w:w="1771"/>
        <w:gridCol w:w="1771"/>
        <w:gridCol w:w="1771"/>
        <w:gridCol w:w="1771"/>
      </w:tblGrid>
      <w:tr w:rsidR="00F821E3" w:rsidRPr="006D510F" w14:paraId="1E11FBE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9D855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155F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AB14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C98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267F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47E4"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r>
      <w:tr w:rsidR="00F821E3" w:rsidRPr="006D510F" w14:paraId="02342418"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F8989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1C48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C237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95236"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3D47C"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5E0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A6947A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95A8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1B9A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A57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3D57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01E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30CA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160C77C"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EF65A2"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AAA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A8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45CC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626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16807"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F5B82FF"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D1AC1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422E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CFB3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8FB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C9A2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1A95F"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50761D5"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D302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E0963"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E90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B08D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DE7D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A3A8"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E990CF1" w14:textId="77777777" w:rsidTr="003F2C7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127A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C2F5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742E"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2AC1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04AEB"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6D01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r>
    </w:tbl>
    <w:p w14:paraId="1092618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СССР вместо 6</w:t>
      </w:r>
      <w:r w:rsidRPr="006D510F">
        <w:rPr>
          <w:color w:val="000000" w:themeColor="text1"/>
          <w:sz w:val="16"/>
          <w:szCs w:val="16"/>
        </w:rPr>
        <w:noBreakHyphen/>
        <w:t>го места, занимаемого им в 1929 г., добился в 1932 г. 4</w:t>
      </w:r>
      <w:r w:rsidRPr="006D510F">
        <w:rPr>
          <w:color w:val="000000" w:themeColor="text1"/>
          <w:sz w:val="16"/>
          <w:szCs w:val="16"/>
        </w:rPr>
        <w:noBreakHyphen/>
        <w:t>го места и в результате 1932 года наверняка займет 2</w:t>
      </w:r>
      <w:r w:rsidRPr="006D510F">
        <w:rPr>
          <w:color w:val="000000" w:themeColor="text1"/>
          <w:sz w:val="16"/>
          <w:szCs w:val="16"/>
        </w:rPr>
        <w:noBreakHyphen/>
        <w:t>е место после Франции, обогнав Англию и САСШ, Вместе с тем советская авиапромышленность далеко еще отстает по производительности труда, по себестоимости и по качеству подсобных производств, а также по качеству продукции моторостроительных заводов.</w:t>
      </w:r>
    </w:p>
    <w:p w14:paraId="5AB53C8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Показатели по производительности труда, по использованию производственных мощностей, по снижению себестоимости, по эффективности основного капитала говорят о наличии больших, еще неиспользованных возможностей авиапромышленности, Главная коренная причина такого положения заключается в том, что 6 условий т. Сталина²²* осуществляются далеко недостаточно, о чем свидетельствует целый ряд фактов. Приведем некоторые из них.</w:t>
      </w:r>
    </w:p>
    <w:p w14:paraId="75E107B9"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 всей авиапромышленности соцсоревнованием и ударничеством в 1931 г. было охвачено 60</w:t>
      </w:r>
      <w:r w:rsidRPr="006D510F">
        <w:rPr>
          <w:rStyle w:val="af0"/>
          <w:i w:val="0"/>
          <w:color w:val="000000" w:themeColor="text1"/>
          <w:sz w:val="16"/>
          <w:szCs w:val="16"/>
        </w:rPr>
        <w:t>%</w:t>
      </w:r>
      <w:r w:rsidRPr="006D510F">
        <w:rPr>
          <w:color w:val="000000" w:themeColor="text1"/>
          <w:sz w:val="16"/>
          <w:szCs w:val="16"/>
        </w:rPr>
        <w:t xml:space="preserve"> всего рабочего состава, в то время как но всей промышленности в том же году этот охват составлял 70%. Низкий уровень выработки рабочего, слабость трудовой дисциплины, имеющие место в авиапромышленности, говорят о том, что соцсоревнование и ударничество в значительной степени носят формальный характер, что парт- и профорганизации значительного числа предприятий не являются достаточными организаторами этого решающего метода работы. Ведущие профессии рабочих не закреплены (они дают самый высокий процент текучести), прогрессивная сдельщина, действительно обеспечивающая рост производительности труда, имеет очень незначительное место; например, в 1931 г. она выражается в 3,7% от всех выполненных работ. Инженерно-технические работники на предприятиях используются часто неправильно. Например, в 1931 г. на заводе № 20 из 168 ИТРовцев работало 77 чел. в главной конторе, 22 на капстроительстве (из этих 22 около половины опять-таки работало в главной конторе) и только 69 в цехах. Инструктаж в цехах поставлен скверно. Имеют место такие случаи, когда нет сменных инженеров в решающих цехах, когда планировщики имеются только в первой смене, а в остальных отсутствуют (факты взяты из материала спецбригады Октябрьского РК ВКП(б)). Производственное планирование на предприятиях авиапромышленности поставлено из рук вон плохо.</w:t>
      </w:r>
    </w:p>
    <w:p w14:paraId="54F232E0"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Весьма характерна оценка состояния и работы 29-го завода, данная правительственной комиссией в ...²³*: «В основном состояние завода в момент обследования представляется в следующем виде: а) на заводе не чувствуется необходимого хозяйственного, административного, технического, а также парт- и профруководства; б) при неоднократных обходах не наблюдалось сколько-нибудь заметной производственной дисциплины, формы методов соцтруда...; в) оборудование площади используется далеко недостаточно и находится в беспорядочном состоянии; г) внешний облик завода характеризуется крайним беспорядком, много мусора и разбросанных материалов, ненужного оборудования, брака и лома. Основными причинами невыполнения программы на фоне общего состояния завода являются: а) отсутствие подготовки производства к выполнению программы; б) отсутствие организации технического и общего планирования и технического руководства, неувязка между цехами; в) отсутствие должного учета на производстве и, в частности, учета рабсилы; г) недогрузка и большие простои оборудования; д) небрежное, неумелое обращение с оборудованием и инструментом (поломка и порча); е) крайне малый коэффициент сменности, а следовательно, и использования площадей и оборудования, низкая квалификация техрабсилы; ж) неправильная расстановка сил при неудовлетворительном руководстве в цехах; з) большой процент брака, доходящий до 30% по количеству и до 15% по стоимости; и) чрезмерно высокие нормы расхода рабочего времени... При этом рабочая масса не мобилизована на выполнение промфинплана, встречного плана не было и до сих пор еще нет. Наряду с этим на заводе нет подлинного единоначалия, во всей системе сверху донизу наблюдается полная безответственность. Настоящего хозрасчета на заводе не проведено».</w:t>
      </w:r>
    </w:p>
    <w:p w14:paraId="6A96A02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Все это говорит о слабости хозяйственно-технического руководства на ряде заводов. Авиапромышленность при более настойчивой борьбе с указанными здесь и выше недостатками, безусловно, не имела бы таких крупных прорывов по качественным показателям²⁴*.</w:t>
      </w:r>
    </w:p>
    <w:p w14:paraId="2F8ADDC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За период первого пятилетия авиапромышленность добилась ряда крупных достижений: 1. Поставлен и освоен на производстве ряд вполне современных типов собственной конструкции. 2. Постановка крупносерийного производства моторов и самолетов. 3. Овладение производством металлического самолетостроения. 4. Добилась существенного сдвига в отношении обеспечения самолета моторами. 5. Создание подсобного производства, покрывающего в основном потребность в карбюраторах, колесах, расчалках, помпах, приборах зажигания и т. д. 6. Значительное освобождение от импорта в результате организации целого ряда баз снабжения.</w:t>
      </w:r>
    </w:p>
    <w:p w14:paraId="7D6AB417"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В то же время имеется налицо ряд крупнейших недостатков: 1. Значительное отставание по качественным показателям. 2. Плохая организация производства, наличие в значительной степени кустарщины, слабая механизация производства, отсутствие стандартизации и нормализации. 3. Отсутствие на производстве усовершенствованных агрегатов по производству самопусков, масляных амортизаторов, тормозных колес и т. д. 4. Базы снабжения недостаточно технически развиты и полностью не удовлетворяют ни по объему, ни по качеству, что влечет за собой необходимость выхода на импорт в сравнительно крупных размерах.</w:t>
      </w:r>
    </w:p>
    <w:p w14:paraId="018BDB4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Коренной причиной указанных недостатков является отсутствие фактического хозрасчета и недостаточное осуществление всех 6 условий т. Сталина.</w:t>
      </w:r>
    </w:p>
    <w:p w14:paraId="6D68159F" w14:textId="77777777" w:rsidR="007A20C4" w:rsidRPr="006D510F" w:rsidRDefault="007A20C4" w:rsidP="006D510F">
      <w:pPr>
        <w:pStyle w:val="ae"/>
        <w:spacing w:before="0" w:after="0"/>
        <w:jc w:val="both"/>
        <w:rPr>
          <w:color w:val="000000" w:themeColor="text1"/>
          <w:sz w:val="16"/>
          <w:szCs w:val="16"/>
        </w:rPr>
      </w:pPr>
      <w:r w:rsidRPr="006D510F">
        <w:rPr>
          <w:rStyle w:val="af0"/>
          <w:i w:val="0"/>
          <w:color w:val="000000" w:themeColor="text1"/>
          <w:sz w:val="16"/>
          <w:szCs w:val="16"/>
        </w:rPr>
        <w:t>Евстигнеев</w:t>
      </w:r>
    </w:p>
    <w:p w14:paraId="4D126501" w14:textId="77777777" w:rsidR="007A20C4" w:rsidRPr="006D510F" w:rsidRDefault="007A20C4"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55B9C07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Так в тексте.</w:t>
      </w:r>
    </w:p>
    <w:p w14:paraId="521A4F2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Так в тексте. По подсчетам составителей — 8019.</w:t>
      </w:r>
    </w:p>
    <w:p w14:paraId="565C746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Здесь и далее в документе цифры не указаны.</w:t>
      </w:r>
    </w:p>
    <w:p w14:paraId="33EA3AF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Колонка написана от руки.</w:t>
      </w:r>
    </w:p>
    <w:p w14:paraId="3BE5856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Так в тексте. По подсчетам составителей — 2038.</w:t>
      </w:r>
    </w:p>
    <w:p w14:paraId="6F3C830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Текст поврежден.</w:t>
      </w:r>
    </w:p>
    <w:p w14:paraId="7F7CB5D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Сумма не сходится с приведенным итогом. Число 21,4 подчеркнуто, рядом поставлен знак вопроса.</w:t>
      </w:r>
    </w:p>
    <w:p w14:paraId="6E588F0F"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8</w:t>
      </w:r>
      <w:r w:rsidRPr="006D510F">
        <w:rPr>
          <w:color w:val="000000" w:themeColor="text1"/>
          <w:sz w:val="16"/>
          <w:szCs w:val="16"/>
        </w:rPr>
        <w:t>* Цифры не указаны.</w:t>
      </w:r>
    </w:p>
    <w:p w14:paraId="567514D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9</w:t>
      </w:r>
      <w:r w:rsidRPr="006D510F">
        <w:rPr>
          <w:color w:val="000000" w:themeColor="text1"/>
          <w:sz w:val="16"/>
          <w:szCs w:val="16"/>
        </w:rPr>
        <w:t>* Так в тексте.</w:t>
      </w:r>
    </w:p>
    <w:p w14:paraId="64ACF5E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10</w:t>
      </w:r>
      <w:r w:rsidRPr="006D510F">
        <w:rPr>
          <w:color w:val="000000" w:themeColor="text1"/>
          <w:sz w:val="16"/>
          <w:szCs w:val="16"/>
        </w:rPr>
        <w:t>* Текст поврежден.</w:t>
      </w:r>
    </w:p>
    <w:p w14:paraId="5A61DC6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11</w:t>
      </w:r>
      <w:r w:rsidRPr="006D510F">
        <w:rPr>
          <w:color w:val="000000" w:themeColor="text1"/>
          <w:sz w:val="16"/>
          <w:szCs w:val="16"/>
        </w:rPr>
        <w:t>* Так в тексте. По подсчетам составителей — 117 649,3.</w:t>
      </w:r>
    </w:p>
    <w:p w14:paraId="77506A0C"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12</w:t>
      </w:r>
      <w:r w:rsidRPr="006D510F">
        <w:rPr>
          <w:color w:val="000000" w:themeColor="text1"/>
          <w:sz w:val="16"/>
          <w:szCs w:val="16"/>
        </w:rPr>
        <w:t>* Так в тексте. По подсчетам составителей — 58 657,9.</w:t>
      </w:r>
    </w:p>
    <w:p w14:paraId="6301556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13</w:t>
      </w:r>
      <w:r w:rsidRPr="006D510F">
        <w:rPr>
          <w:color w:val="000000" w:themeColor="text1"/>
          <w:sz w:val="16"/>
          <w:szCs w:val="16"/>
        </w:rPr>
        <w:t>* Так в тексте. По подсчетам составителей — 41 044,6.</w:t>
      </w:r>
    </w:p>
    <w:p w14:paraId="4535505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14</w:t>
      </w:r>
      <w:r w:rsidRPr="006D510F">
        <w:rPr>
          <w:color w:val="000000" w:themeColor="text1"/>
          <w:sz w:val="16"/>
          <w:szCs w:val="16"/>
        </w:rPr>
        <w:t>* Так в тексте. По подсчетам составителей — 42 286,5.</w:t>
      </w:r>
    </w:p>
    <w:p w14:paraId="2958EFB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15</w:t>
      </w:r>
      <w:r w:rsidRPr="006D510F">
        <w:rPr>
          <w:color w:val="000000" w:themeColor="text1"/>
          <w:sz w:val="16"/>
          <w:szCs w:val="16"/>
        </w:rPr>
        <w:t>* Так в тексте. По подсчетам составителей — 27 614,4.</w:t>
      </w:r>
    </w:p>
    <w:p w14:paraId="53F19AA5"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16</w:t>
      </w:r>
      <w:r w:rsidRPr="006D510F">
        <w:rPr>
          <w:color w:val="000000" w:themeColor="text1"/>
          <w:sz w:val="16"/>
          <w:szCs w:val="16"/>
        </w:rPr>
        <w:t>* Так в тексте. По подсчетам составителей — 12 456,1.</w:t>
      </w:r>
    </w:p>
    <w:p w14:paraId="76C6913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17</w:t>
      </w:r>
      <w:r w:rsidRPr="006D510F">
        <w:rPr>
          <w:color w:val="000000" w:themeColor="text1"/>
          <w:sz w:val="16"/>
          <w:szCs w:val="16"/>
        </w:rPr>
        <w:t>* Так в тексте. По подсчетам составителей — 7503.</w:t>
      </w:r>
    </w:p>
    <w:p w14:paraId="3ABEE78B"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18</w:t>
      </w:r>
      <w:r w:rsidRPr="006D510F">
        <w:rPr>
          <w:color w:val="000000" w:themeColor="text1"/>
          <w:sz w:val="16"/>
          <w:szCs w:val="16"/>
        </w:rPr>
        <w:t>* Так в тексте. По подсчетам составителей — 239 051,8.</w:t>
      </w:r>
    </w:p>
    <w:p w14:paraId="48C58840"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19</w:t>
      </w:r>
      <w:r w:rsidRPr="006D510F">
        <w:rPr>
          <w:color w:val="000000" w:themeColor="text1"/>
          <w:sz w:val="16"/>
          <w:szCs w:val="16"/>
        </w:rPr>
        <w:t>* В деле не обнаружена.</w:t>
      </w:r>
    </w:p>
    <w:p w14:paraId="5D08E766"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20</w:t>
      </w:r>
      <w:r w:rsidRPr="006D510F">
        <w:rPr>
          <w:color w:val="000000" w:themeColor="text1"/>
          <w:sz w:val="16"/>
          <w:szCs w:val="16"/>
        </w:rPr>
        <w:t>* Написано от руки.</w:t>
      </w:r>
    </w:p>
    <w:p w14:paraId="39A22054"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21</w:t>
      </w:r>
      <w:r w:rsidRPr="006D510F">
        <w:rPr>
          <w:color w:val="000000" w:themeColor="text1"/>
          <w:sz w:val="16"/>
          <w:szCs w:val="16"/>
        </w:rPr>
        <w:t>* Опущена таблица движения себестоимости единицы изделия и ее элементов по видам продукции.</w:t>
      </w:r>
    </w:p>
    <w:p w14:paraId="1BBEFC0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22</w:t>
      </w:r>
      <w:r w:rsidRPr="006D510F">
        <w:rPr>
          <w:color w:val="000000" w:themeColor="text1"/>
          <w:sz w:val="16"/>
          <w:szCs w:val="16"/>
        </w:rPr>
        <w:t>* </w:t>
      </w:r>
      <w:r w:rsidRPr="006D510F">
        <w:rPr>
          <w:rStyle w:val="af0"/>
          <w:i w:val="0"/>
          <w:color w:val="000000" w:themeColor="text1"/>
          <w:sz w:val="16"/>
          <w:szCs w:val="16"/>
        </w:rPr>
        <w:t>Шесть условий Сталина.</w:t>
      </w:r>
      <w:r w:rsidRPr="006D510F">
        <w:rPr>
          <w:color w:val="000000" w:themeColor="text1"/>
          <w:sz w:val="16"/>
          <w:szCs w:val="16"/>
        </w:rPr>
        <w:t xml:space="preserve"> Имеются в виду условия развития промышленности, выдвинутые Сталиным в речи «Новая обстановка — новые задачи хозяйственного строительства» на совещании хозяйственников 23 июня 1931 г. Условия были следующими: 1) организованный набор рабочей силы; 2) правильная организация зарплаты рабочих; 3) улучшение организации труда; 4) создание производственно-технической интеллигенции и рабочего класса; 5) более активное привлечение старой производственно-технической интеллигенции; 6) внедрение хозрасчета. (Сталин И. В. Вопросы ленинизма. Изд. 10</w:t>
      </w:r>
      <w:r w:rsidRPr="006D510F">
        <w:rPr>
          <w:color w:val="000000" w:themeColor="text1"/>
          <w:sz w:val="16"/>
          <w:szCs w:val="16"/>
        </w:rPr>
        <w:noBreakHyphen/>
        <w:t>е. М., Партиздат ЦК ВКП(б), 1935. С. 448</w:t>
      </w:r>
      <w:r w:rsidRPr="006D510F">
        <w:rPr>
          <w:color w:val="000000" w:themeColor="text1"/>
          <w:sz w:val="16"/>
          <w:szCs w:val="16"/>
        </w:rPr>
        <w:noBreakHyphen/>
        <w:t>463).</w:t>
      </w:r>
    </w:p>
    <w:p w14:paraId="08D847C8"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23</w:t>
      </w:r>
      <w:r w:rsidRPr="006D510F">
        <w:rPr>
          <w:color w:val="000000" w:themeColor="text1"/>
          <w:sz w:val="16"/>
          <w:szCs w:val="16"/>
        </w:rPr>
        <w:t>* Здесь и далее отточия документа.</w:t>
      </w:r>
    </w:p>
    <w:p w14:paraId="6C467AF3"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vertAlign w:val="superscript"/>
        </w:rPr>
        <w:t>24</w:t>
      </w:r>
      <w:r w:rsidRPr="006D510F">
        <w:rPr>
          <w:color w:val="000000" w:themeColor="text1"/>
          <w:sz w:val="16"/>
          <w:szCs w:val="16"/>
        </w:rPr>
        <w:t>* Опущен раздел о снабжении авиапромышленности.</w:t>
      </w:r>
    </w:p>
    <w:p w14:paraId="66E7BE6D"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63814911"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Становление оборонно-промышленного комплекса СССР (1927-1932). М. 2008, стр. 687-704.</w:t>
      </w:r>
    </w:p>
    <w:p w14:paraId="71DCF979"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w:t>
      </w:r>
    </w:p>
    <w:p w14:paraId="455B912A"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РГАЭ. Ф. 4372. Оп. 91. Д. 1009. Л. 85—77 об., 74 об.—73. Копия (12628).</w:t>
      </w:r>
    </w:p>
    <w:p w14:paraId="64DCDBFC" w14:textId="77777777" w:rsidR="007A20C4" w:rsidRPr="006D510F" w:rsidRDefault="007A20C4" w:rsidP="006D510F">
      <w:pPr>
        <w:spacing w:after="0" w:line="240" w:lineRule="auto"/>
        <w:jc w:val="both"/>
        <w:rPr>
          <w:rFonts w:ascii="Times New Roman" w:hAnsi="Times New Roman"/>
          <w:color w:val="000000" w:themeColor="text1"/>
          <w:sz w:val="16"/>
          <w:szCs w:val="16"/>
        </w:rPr>
      </w:pPr>
    </w:p>
    <w:p w14:paraId="07F049B0" w14:textId="77777777" w:rsidR="00B5795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8479112" w14:textId="77777777" w:rsidR="00B57950" w:rsidRPr="006D510F" w:rsidRDefault="00B5795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9538DA" w14:textId="77777777" w:rsidR="00B57950" w:rsidRPr="006D510F" w:rsidRDefault="00B5795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июля в 1932 году вступил в строй действующих Московский трубный завод, первым в стране освоивший производство тонкостенных электросварочных труб (теперь — ОАО Московский трубный завод "Филит"). Завод получил первоначальное название «Красная труба». Трубы изготавливались методом печной сварки, протягиванием нагретой полосы металла (штрипса) через воронку. В конце 1930-х годов в связи с развитием автомобилестроения на заводе впервые был освоен выпуск электросварных труб. Эти трубы изготавливались на непрерывном агрегате путем подачи рулонной полосы заданной ширины, размотки рулона в потоке агрегата, формовки полосы в трубную заготовку, сварки продольных кромок заготовки методом сопротивления, калибровки трубы и разрезки ее на мерные длины в потоке агрегата. Для обеспечения производства сварных труб качественной заготовкой — лентой на заводе был построен лентопрокатный цех в составе прокатных станов дуо и кварто, печей с защитной атмосферой и агрегатов продольной резки ленты (штрипса) на полосы заданной ширины. В военное время, 1941–1945 годы, оборудование завода частично было эвакуировано на Урал, а завод выпускал продукцию для ремонта и эксплуатации военной техники, в том числе детали снарядов и мин. В послевоенные годы на заводе были установлены трубоэлектросварочные агрегаты, отечественные типа АШТ 60 и импортные американской фирмы «Йодер», а так же агрегаты продольной резки ленты взамен устаревшего оборудования печной сварки труб. В начале 1950-ых годов было освоено производство волоченых труб для карданных валов автомобилей по ГОСТ 5005 и волоченых труб малых диаметров по ГОСТ 10707 и ТУ. Для обеспечения производства таких труб на заводе были установлены волочильные станы и термические печи секционная и роликовая с защитной атмосферой. С целью расширения сортамента продукции на заводе были проведены работы по освоению производства труб из высоколегированных нержавеющих сталей методом аргонно-дуговой сварки. В начале 60-ых годов в связи с возникновением потребности в трубах для химической промышленности, на заводе был построен новый цех по производству труб из высоколегированных сталей и сплавов оснащенный трубоэлектросварочными агрегатами аргоно-дуговой сварки «10–32», «10–60», «19–102» и станами холодной прокатки, в том числе станами ХПТР «8–15» и «15–30», печью для термообработки и отделением для химической обработки труб. В 1970–1990-е годы в связи с дальнейшим развитием техники и появлением новых отраслей — потребителей труб, на заводе была проведена очередная реконструкция с установкой новых импортных трубоэлектросварочных агрегатов для производства труб из углеродистых и низколегированных сталей («10–30» с применением постоянного тока, «10–60» и «25–83» с применением токов высокой частоты), станов холодного редуцирования труб в потоке, а также трубоэлектросварочного агрегата «10–38» для сварки труб токами высокой частоты. Были приобретены два новых волочильных стана усилием 12,5 и 32 тонны, новые печи с защитной атмосферой и новое отделочное оборудование. Для производства труб из высоколегированных сталей диаметром 8–25 мм., необходимых при изготовлении трубчатых электронагревателей (ТЭН), на заводе установили и ввели в эксплуатацию четыре трубоэлектросварочных агрегата изготовленных в Японии. Был установлен новый трубоэлектросварочный агрегат «20–76» для производства труб из углеродистых сталей, оснащенный новой системой формовки и калибровки труб (ЦТА), разработанный австрийской фирмой «Фест-Альпина».Для обеспечения трубоэлектросварочных агрегатов высококачественной заготовкой установлены три новых агрегата продольной резки. Наличие современного оборудования и высококвалифицированных кадров позволило в 1999 году внедрить на заводе систему качества, предусматривающую контроль планирования и ведения производственного процесса и контроль продукции. Система качества Московского трубного завода «Филит» по представлению аудиторов германской фирмы «Тюфф-Байерн» сертифицироваа согласно международному стандарту серии ISO 9001. Техника и технология на заводе развивается динамично. Расширение сортамента, повышение качества и увеличение выпуска новых видов труб связано с очередной реконструкцией и установкой новых агрегатов (14967).</w:t>
      </w:r>
    </w:p>
    <w:p w14:paraId="63B2F0D0" w14:textId="77777777" w:rsidR="00B57950" w:rsidRPr="006D510F" w:rsidRDefault="00B57950" w:rsidP="006D510F">
      <w:pPr>
        <w:spacing w:after="0" w:line="240" w:lineRule="auto"/>
        <w:jc w:val="both"/>
        <w:rPr>
          <w:rFonts w:ascii="Times New Roman" w:hAnsi="Times New Roman"/>
          <w:color w:val="000000" w:themeColor="text1"/>
          <w:sz w:val="16"/>
          <w:szCs w:val="16"/>
        </w:rPr>
      </w:pPr>
    </w:p>
    <w:p w14:paraId="62CD51CC" w14:textId="77777777" w:rsidR="0035024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9C7F112" w14:textId="77777777" w:rsidR="0035024E" w:rsidRPr="006D510F" w:rsidRDefault="0035024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784A4F" w14:textId="77777777" w:rsidR="0035024E" w:rsidRPr="006D510F" w:rsidRDefault="0035024E"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29 июля 1932 года состоялся показ Kleinetraktor с серийным номером 8000. 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Krupp M 301, который ставился и на лёгкий армейский грузовик и </w:t>
      </w:r>
      <w:hyperlink r:id="rId176" w:history="1">
        <w:r w:rsidRPr="006D510F">
          <w:rPr>
            <w:rStyle w:val="a5"/>
            <w:rFonts w:eastAsia="Times New Roman"/>
            <w:color w:val="000000" w:themeColor="text1"/>
            <w:sz w:val="16"/>
            <w:szCs w:val="16"/>
            <w:u w:val="none"/>
          </w:rPr>
          <w:t>артиллерийский тягач</w:t>
        </w:r>
      </w:hyperlink>
      <w:r w:rsidRPr="006D510F">
        <w:rPr>
          <w:color w:val="000000" w:themeColor="text1"/>
          <w:sz w:val="16"/>
          <w:szCs w:val="16"/>
        </w:rPr>
        <w:t xml:space="preserve"> L2 H 43 (он же Krupp Protze).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Kleinetraktor смог развить скорость 42 км/ч. На испытаниях в Вюнсдорфе немецкий «трактор» показал полное превосходство над тягачом Carden-Loyd. Да, конструкция всё ещё требовала доработок, но по сравнению с Leichttraktor это был однозначный успех. Первоначально Kleinetraktor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4FC77B76" w14:textId="77777777" w:rsidR="0035024E" w:rsidRPr="006D510F" w:rsidRDefault="0035024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D831A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AF516E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7C6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июля 1032 ДВ СССР-Н2 вылетел на первую ледовую разведку в направлении на мыс Меньшикова и мыс Пять Пальцев. В проливе Маточкин Шар экипаж заметил ледокол "Ленин", проводящий иностранное судно. Сев недалеко от ледокола, гидроплан зашел в Тюлений залив, куда вскоре подошел и катер с "Ленина", доставивший часть экипажа самолета к капитану (радиостанции на самолете не было). В "обмен" на данные разведки самолет дозаправили бензином.</w:t>
      </w:r>
    </w:p>
    <w:p w14:paraId="1AF55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Попытка произвести разведку 1 августа окончилась неудачей: пришлось вернуться через 40 минут после старта из-за невероятно сильной болтанки. Погода все ухудшалась, и капитаны кораблей не стали ждать результатов ледовых разведок. "Сибиряков" отправился дальше во Владивосток, "Ленин" решил проводить суда на восток по полынье и дальше через лед.</w:t>
      </w:r>
    </w:p>
    <w:p w14:paraId="517F7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Разыгравшийся 4 августа 11-бальный шторм мог бы стать для находившегося в Тюленьем заливе самолета СССР-Н2 последним, если бы, как отмечал Алексеев, не "запуск наших моторов в срок не больший, чем это занимает процедура на легком Форде". Через 2 дня, 6 августа, погода стала лучше и позволила встать на открытом рейде у радиостанции Маточкин Шар.</w:t>
      </w:r>
    </w:p>
    <w:p w14:paraId="221B4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августа самолет вылетел на разведку для ледокола "Ленин", однако через 40 минут полета попал в низовой туман и вынужден был подняться выше. Через просветы можно было иногда видеть состояние моря. Вскоре туман резко прекратился и через 7 часов 28 минут СССР-Н2 прибыл на о. Диксон. Несмотря на трудные условия для наблюдения, за полученные сведения экипажу объявили благодарность.</w:t>
      </w:r>
    </w:p>
    <w:p w14:paraId="0BABB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Следующим заданием стал полет на Северную Землю. Но сначала самолет посетил Игарку, где забрал рацию (эту рацию с аварийного Р-5 и летнаба Жукова доставил Молоков на ЮГ-1 СССР-Н4) и, не монтируя ее, вылетел обратно на Диксон, куда и прибыл 15 августа.</w:t>
      </w:r>
    </w:p>
    <w:p w14:paraId="5667E3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был период штормов и эпизодические полеты. 29 августа в районе мыса Челюскин гидроплан наскочил на песчаную банку. Металлическая лодка Дорнье подтвердила свою прочность, при осмотре повреждений не обнаружили и 1 сентября вылетели на Диксон, исследуя по пути береговую черту. 11 сентября самолет выполнил полет по маршруту: Диксон - Пясина - м. Медведева - Расторгуев - о-ва Каменные - м. Двух Медведей - Диксон. Дальнейшие изыскательские полеты отменила телеграмма начальника Авиаслужбы об аварии ЮГ-1 СССР-Н4 Молокова на Пясинском озере (сломался коленвал левого мотора) (11970).</w:t>
      </w:r>
    </w:p>
    <w:p w14:paraId="6A8EC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C04D8D" w14:textId="77777777" w:rsidR="003E0F62"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36BC995" w14:textId="77777777" w:rsidR="003E0F62" w:rsidRPr="006D510F" w:rsidRDefault="003E0F6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2104D0" w14:textId="77777777" w:rsidR="007A20C4" w:rsidRPr="006D510F" w:rsidRDefault="007A20C4" w:rsidP="006D510F">
      <w:pPr>
        <w:pStyle w:val="ae"/>
        <w:spacing w:before="0" w:after="0"/>
        <w:jc w:val="both"/>
        <w:rPr>
          <w:color w:val="000000" w:themeColor="text1"/>
          <w:sz w:val="16"/>
          <w:szCs w:val="16"/>
        </w:rPr>
      </w:pPr>
      <w:r w:rsidRPr="006D510F">
        <w:rPr>
          <w:rStyle w:val="af0"/>
          <w:i w:val="0"/>
          <w:color w:val="000000" w:themeColor="text1"/>
          <w:sz w:val="16"/>
          <w:szCs w:val="16"/>
        </w:rPr>
        <w:t>30 июля 1932 г.</w:t>
      </w:r>
    </w:p>
    <w:p w14:paraId="62C2756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Здравствуй, Клим!</w:t>
      </w:r>
    </w:p>
    <w:p w14:paraId="591FDCF1"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Письмо от 26 июля получил.</w:t>
      </w:r>
    </w:p>
    <w:p w14:paraId="366BFD8A"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 xml:space="preserve">1. Нажимай вовсю на </w:t>
      </w:r>
      <w:hyperlink r:id="rId177" w:history="1">
        <w:r w:rsidRPr="006D510F">
          <w:rPr>
            <w:color w:val="000000" w:themeColor="text1"/>
            <w:sz w:val="16"/>
            <w:szCs w:val="16"/>
            <w:u w:val="single"/>
          </w:rPr>
          <w:t>Маханова</w:t>
        </w:r>
      </w:hyperlink>
      <w:r w:rsidRPr="006D510F">
        <w:rPr>
          <w:color w:val="000000" w:themeColor="text1"/>
          <w:sz w:val="16"/>
          <w:szCs w:val="16"/>
        </w:rPr>
        <w:t>: его универ[сальная] пушка нужна нам, как воздух, как вода. Заставьте путиловцев ускорить работу по пушке Маханова.</w:t>
      </w:r>
    </w:p>
    <w:p w14:paraId="67EA77D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 xml:space="preserve">2. Против оставления </w:t>
      </w:r>
      <w:hyperlink r:id="rId178" w:history="1">
        <w:r w:rsidRPr="006D510F">
          <w:rPr>
            <w:color w:val="000000" w:themeColor="text1"/>
            <w:sz w:val="16"/>
            <w:szCs w:val="16"/>
            <w:u w:val="single"/>
          </w:rPr>
          <w:t>Гамарника</w:t>
        </w:r>
      </w:hyperlink>
      <w:r w:rsidRPr="006D510F">
        <w:rPr>
          <w:color w:val="000000" w:themeColor="text1"/>
          <w:sz w:val="16"/>
          <w:szCs w:val="16"/>
        </w:rPr>
        <w:t xml:space="preserve"> в Москве не возражаю с тем, однако, чтобы </w:t>
      </w:r>
      <w:hyperlink r:id="rId179" w:history="1">
        <w:r w:rsidRPr="006D510F">
          <w:rPr>
            <w:color w:val="000000" w:themeColor="text1"/>
            <w:sz w:val="16"/>
            <w:szCs w:val="16"/>
            <w:u w:val="single"/>
          </w:rPr>
          <w:t>Блюхер</w:t>
        </w:r>
      </w:hyperlink>
      <w:r w:rsidRPr="006D510F">
        <w:rPr>
          <w:color w:val="000000" w:themeColor="text1"/>
          <w:sz w:val="16"/>
          <w:szCs w:val="16"/>
        </w:rPr>
        <w:t xml:space="preserve"> получил отпуск для лечения, а дело (на Дальвосте) не могло пострадать ни в какой мере.</w:t>
      </w:r>
    </w:p>
    <w:p w14:paraId="2905463C"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3. Шесть бомбовозов для Дальвоста — пустяк. Надо послать туда не менее 50</w:t>
      </w:r>
      <w:r w:rsidRPr="006D510F">
        <w:rPr>
          <w:color w:val="000000" w:themeColor="text1"/>
          <w:sz w:val="16"/>
          <w:szCs w:val="16"/>
        </w:rPr>
        <w:noBreakHyphen/>
        <w:t>60 ТБ</w:t>
      </w:r>
      <w:r w:rsidRPr="006D510F">
        <w:rPr>
          <w:color w:val="000000" w:themeColor="text1"/>
          <w:sz w:val="16"/>
          <w:szCs w:val="16"/>
        </w:rPr>
        <w:noBreakHyphen/>
        <w:t>3. И это сделать надо поскорее. Без этого оборона Дальвоста — пустая фраза.</w:t>
      </w:r>
    </w:p>
    <w:p w14:paraId="4A642352"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4. Насчет сорняков и плохой обработки полей на юге (не только на юге!) ты совершенно прав. Причина этого бедствия, между прочим, — плохая работа МТС. Об улучшении работы МТС думаю написать в ПБ спец[иальное] письмо. Марневич — работник хороший, но он зазнался немножко (захвалили!) и не видит прорех в работе МТС.</w:t>
      </w:r>
    </w:p>
    <w:p w14:paraId="7EABCB1D"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Привет!</w:t>
      </w:r>
    </w:p>
    <w:p w14:paraId="1F9C1EEF" w14:textId="77777777" w:rsidR="007A20C4" w:rsidRPr="006D510F" w:rsidRDefault="007A20C4" w:rsidP="006D510F">
      <w:pPr>
        <w:pStyle w:val="ae"/>
        <w:spacing w:before="0" w:after="0"/>
        <w:jc w:val="both"/>
        <w:rPr>
          <w:color w:val="000000" w:themeColor="text1"/>
          <w:sz w:val="16"/>
          <w:szCs w:val="16"/>
        </w:rPr>
      </w:pPr>
      <w:r w:rsidRPr="006D510F">
        <w:rPr>
          <w:rStyle w:val="af0"/>
          <w:i w:val="0"/>
          <w:color w:val="000000" w:themeColor="text1"/>
          <w:sz w:val="16"/>
          <w:szCs w:val="16"/>
        </w:rPr>
        <w:t>Твой И. Сталин</w:t>
      </w:r>
    </w:p>
    <w:p w14:paraId="435B72FE" w14:textId="77777777" w:rsidR="007A20C4" w:rsidRPr="006D510F" w:rsidRDefault="007A20C4" w:rsidP="006D510F">
      <w:pPr>
        <w:pStyle w:val="rtejustify"/>
        <w:spacing w:before="0" w:after="0"/>
        <w:rPr>
          <w:color w:val="000000" w:themeColor="text1"/>
          <w:sz w:val="16"/>
          <w:szCs w:val="16"/>
        </w:rPr>
      </w:pPr>
      <w:r w:rsidRPr="006D510F">
        <w:rPr>
          <w:color w:val="000000" w:themeColor="text1"/>
          <w:sz w:val="16"/>
          <w:szCs w:val="16"/>
        </w:rPr>
        <w:t>Пометы на документе: «Тов. Молотову и Кагановичу. Ворошилов»; «Читал. В. Молотов. Каганович. В. Куйбышев».</w:t>
      </w:r>
    </w:p>
    <w:p w14:paraId="26574EA5" w14:textId="77777777" w:rsidR="007A20C4" w:rsidRPr="006D510F" w:rsidRDefault="007A20C4" w:rsidP="006D510F">
      <w:pPr>
        <w:pStyle w:val="ae"/>
        <w:spacing w:before="0" w:after="0"/>
        <w:jc w:val="both"/>
        <w:rPr>
          <w:color w:val="000000" w:themeColor="text1"/>
          <w:sz w:val="16"/>
          <w:szCs w:val="16"/>
        </w:rPr>
      </w:pPr>
      <w:r w:rsidRPr="006D510F">
        <w:rPr>
          <w:color w:val="000000" w:themeColor="text1"/>
          <w:sz w:val="16"/>
          <w:szCs w:val="16"/>
        </w:rPr>
        <w:t>РГАСПИ. Ф. 74. Оп. 2. Д. 38. Л. 76-77. Подлинник.</w:t>
      </w:r>
    </w:p>
    <w:p w14:paraId="7E70D7A5"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РГАСПИ. Ф. 74. Оп. 2. Д. 38. Л. 76-77. Подлинник. </w:t>
      </w:r>
    </w:p>
    <w:p w14:paraId="4A0DCEA0" w14:textId="77777777" w:rsidR="007A20C4" w:rsidRPr="006D510F" w:rsidRDefault="007A20C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Источник: Становление оборонно-промышленного комплекса СССР (1927-1932). М. 2008, стр. 705 (12308). </w:t>
      </w:r>
    </w:p>
    <w:p w14:paraId="0EBCA95E" w14:textId="77777777" w:rsidR="007A20C4" w:rsidRPr="006D510F" w:rsidRDefault="007A20C4" w:rsidP="006D510F">
      <w:pPr>
        <w:spacing w:after="0" w:line="240" w:lineRule="auto"/>
        <w:jc w:val="both"/>
        <w:rPr>
          <w:rFonts w:ascii="Times New Roman" w:hAnsi="Times New Roman"/>
          <w:color w:val="000000" w:themeColor="text1"/>
          <w:sz w:val="16"/>
          <w:szCs w:val="16"/>
          <w:u w:color="002060"/>
        </w:rPr>
      </w:pPr>
    </w:p>
    <w:p w14:paraId="76BA3B6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1870BA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D80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30 июля и 5 августа 1932. Из протокола заседания Политбюро № 111, 1932 г.</w:t>
      </w:r>
    </w:p>
    <w:p w14:paraId="3E199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рабочей силе для уборки в совхозах Средней Волги </w:t>
      </w:r>
    </w:p>
    <w:p w14:paraId="76CD0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Разрешить Средней Волге использование 1200 красноармейцев на уборочной работе в совхозах (11652).</w:t>
      </w:r>
    </w:p>
    <w:p w14:paraId="3251A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80C7C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77DE50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C82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июля 1932 в Лос Анжелосе открылись 10 летние Олимпийские игры - 1408 участников из 37 стран (3186).</w:t>
      </w:r>
    </w:p>
    <w:p w14:paraId="111006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E51F4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6ED1D4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8972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года был подготовлен</w:t>
      </w:r>
    </w:p>
    <w:p w14:paraId="40F8AC6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 по испытанию самолета Р5 № 4837 с добавочными баками с мотором М-17</w:t>
      </w:r>
    </w:p>
    <w:p w14:paraId="1EFB94D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3488A06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 инженеры: Жемчужин, Кузнецов</w:t>
      </w:r>
    </w:p>
    <w:p w14:paraId="787EECD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 Скробук</w:t>
      </w:r>
    </w:p>
    <w:p w14:paraId="3850778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020743D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максимальной дальности полета.</w:t>
      </w:r>
    </w:p>
    <w:p w14:paraId="6BC2BDB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Выявление особенностей взлета и пилотирования перегруженного самолета.</w:t>
      </w:r>
    </w:p>
    <w:p w14:paraId="28F3EB5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Практическая проверка расхода горючего и соответствия его с расчетными данными, составленными на основании специального испытания расхода горючего.</w:t>
      </w:r>
    </w:p>
    <w:p w14:paraId="309786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отличия испытанного самолета Р5 № 4837 от серийной машины</w:t>
      </w:r>
    </w:p>
    <w:p w14:paraId="400525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Р5 № 4837 в отличие от серийного самолета имеет три добавочных бензиновых бака помещенных в фюзеляж – два из них в бомбовых отсеках фюзеляжа и один за главными баками. Для управления этими баками смонтирован трехходовой кран, укрепленный на полу в кабине летчика под левой ногой. Также установлен добавочный масляный бак (за главными бензобаками), соединенный с основным баком.</w:t>
      </w:r>
    </w:p>
    <w:p w14:paraId="208DD50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Других отличий самолет № 4837 от серийных машин не имеет.</w:t>
      </w:r>
    </w:p>
    <w:p w14:paraId="7C329A7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3C5D1CD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необходимым 3 управлению ВВС дать заказ заводу № 1 на оборудование части самолетов Р5 (количество самолетов подлежит уточнению 1 управлением ВВС) добавочными баками по образцу самолета № 4837 для передачи их в строй (6965).</w:t>
      </w:r>
    </w:p>
    <w:p w14:paraId="5B28ABA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D8141" w14:textId="77777777" w:rsidR="00D21F78"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26469D0" w14:textId="77777777" w:rsidR="00D21F78" w:rsidRPr="006D510F" w:rsidRDefault="00D21F7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3C2A2D"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военные рассмотрели предложенные 20 июля Дыренковым проекты на заседании НТК УММ РККА, и в результате обсуждения пришли к следующим выводам:</w:t>
      </w:r>
    </w:p>
    <w:p w14:paraId="0C2AE37B"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По проекту Д-6.</w:t>
      </w:r>
    </w:p>
    <w:p w14:paraId="6465A512"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w:t>
      </w:r>
    </w:p>
    <w:p w14:paraId="2A7A9701"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Учитывая, что орудийная установка 107-мм пушки представляет большой интерес, мотоброневагон Д-6 должен быть построен в двух вариантах:</w:t>
      </w:r>
    </w:p>
    <w:p w14:paraId="3BFFD7AE"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орудийной башней конструкции т. Дыренкова и новой механической передачей Д-35;</w:t>
      </w:r>
    </w:p>
    <w:p w14:paraId="610211A4"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Второй образец с карусельной установкой 107-мм орудия (Брянского типа обр. 1931 г. для тяжелых бронепоездов).</w:t>
      </w:r>
    </w:p>
    <w:p w14:paraId="276B9BD8"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По легкому мотоброневагону Д-46.</w:t>
      </w:r>
    </w:p>
    <w:p w14:paraId="66466A15"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w:t>
      </w:r>
    </w:p>
    <w:p w14:paraId="3660A5CF"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w:t>
      </w:r>
    </w:p>
    <w:p w14:paraId="34C5CB8B"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легкому мотоброневагону Д-46 посг-ройка опытного образца нецелесообразна, так как в тактическом отношении Д-46 стоит ниже МБВ Д-2» (15624).</w:t>
      </w:r>
    </w:p>
    <w:p w14:paraId="231E6911" w14:textId="77777777" w:rsidR="00D21F78" w:rsidRPr="006D510F" w:rsidRDefault="00D21F78" w:rsidP="006D510F">
      <w:pPr>
        <w:spacing w:after="0" w:line="240" w:lineRule="auto"/>
        <w:jc w:val="both"/>
        <w:rPr>
          <w:rFonts w:ascii="Times New Roman" w:hAnsi="Times New Roman"/>
          <w:color w:val="000000" w:themeColor="text1"/>
          <w:sz w:val="16"/>
          <w:szCs w:val="16"/>
        </w:rPr>
      </w:pPr>
    </w:p>
    <w:p w14:paraId="60B17549"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военные рассмотрели предложенные проекты Дыренкова на заседании НТК УММ РККА, и в результате обсуждения пришли к следующим выводам: </w:t>
      </w:r>
    </w:p>
    <w:p w14:paraId="12ED4FA2"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По проекту Д-6. </w:t>
      </w:r>
    </w:p>
    <w:p w14:paraId="3514B2B9"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Компоновка мотора, механической передачи, положение орудийной башни, конфигурация корпуса и ходовой части приемлемы. На основе эскиза должен быть составлен расчет и рабочие чертежи. </w:t>
      </w:r>
    </w:p>
    <w:p w14:paraId="761937DF"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Учитывая, что орудийная установка 107-мм пушки представляет большой интерес, мотоброневагон Д-6 должен быть построен в двух вариантах: </w:t>
      </w:r>
    </w:p>
    <w:p w14:paraId="40816FF4"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орудийной башней конструкции т. Ды-ренкова и новой механической передачей Д-35; </w:t>
      </w:r>
    </w:p>
    <w:p w14:paraId="40B0CCEA"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Второй образец с карусельной установкой 107-мм орудия (Брянского типа обр. 1931 г. для тяжелых бронепоездов). </w:t>
      </w:r>
    </w:p>
    <w:p w14:paraId="59B20EB7"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легкому мотоброневагону Д-46. </w:t>
      </w:r>
    </w:p>
    <w:p w14:paraId="1EEB56ED"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Компоновка двух орудийных башен с 76 мм пушками обр. 1902 г. (одна установлена в средней части, вторая в торцевой части) допускает при всех положениях первой и второй башен ведение огня из одного (среднего) орудия на 360 град. Стрельба в сторону движения МБВ при положении при положении первого орудия над второй башней под углами склонения невозможна. Орудие второй (торцевой) башни допускает сектор обстрела не более 270 град. </w:t>
      </w:r>
    </w:p>
    <w:p w14:paraId="457290C6"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 </w:t>
      </w:r>
    </w:p>
    <w:p w14:paraId="5728CB21"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легкому мотоброневагону Д-46 постройка опытного образца нецелесообразна, так как в тактическом отношении Д-46 стоит ниже МБВ Д-2» (18626).</w:t>
      </w:r>
    </w:p>
    <w:p w14:paraId="53058A9A" w14:textId="77777777" w:rsidR="00E92E9C" w:rsidRPr="006D510F" w:rsidRDefault="00E92E9C" w:rsidP="006D510F">
      <w:pPr>
        <w:spacing w:after="0" w:line="240" w:lineRule="auto"/>
        <w:jc w:val="both"/>
        <w:rPr>
          <w:rFonts w:ascii="Times New Roman" w:hAnsi="Times New Roman"/>
          <w:color w:val="000000" w:themeColor="text1"/>
          <w:sz w:val="16"/>
          <w:szCs w:val="16"/>
        </w:rPr>
      </w:pPr>
    </w:p>
    <w:p w14:paraId="16A3191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A05D3A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95A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Г.Геринг стал Президентом Рейхстага</w:t>
      </w:r>
    </w:p>
    <w:p w14:paraId="33536B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- 30 августа</w:t>
      </w:r>
    </w:p>
    <w:p w14:paraId="22566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0F96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партия нацистов удвоила свои силы в Рейхстаге победив на выборах (2100). Коалиция фашистов и социалистов была невозможной (3907,173).</w:t>
      </w:r>
    </w:p>
    <w:p w14:paraId="5C0CF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47425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на выборах в Германии партия нацистов получила относительное большинство в рейхстаге (37% против 22% социалистов) (4962).</w:t>
      </w:r>
    </w:p>
    <w:p w14:paraId="60C998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66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на очередных выборах в рейхстаг национал-социалисты получили 230 мандатов (социал-демократы – 133, коммунисты – 89 мандатов), став самой крупной фракцией в парламенте. Начиналась история Третьего рейха…(11688).</w:t>
      </w:r>
    </w:p>
    <w:p w14:paraId="78BA8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9643A3" w14:textId="77777777" w:rsidR="00D21F78" w:rsidRPr="006D510F" w:rsidRDefault="00D21F7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в 1932 году на парламентских выборах в Германии нацистская партия завоевывает 230 мест, социал-демократы получают 133 места, центристы - 75, коммунисты - 89, Национальная народная партия - 37 и остальные партии - 44. В результате создается тупиковая ситуация, так как ни нацисты, ни социал-демократы не согласились бы войти в коалицию (14969).</w:t>
      </w:r>
    </w:p>
    <w:p w14:paraId="4AAD7D89" w14:textId="77777777" w:rsidR="00D21F78" w:rsidRPr="006D510F" w:rsidRDefault="00D21F78" w:rsidP="006D510F">
      <w:pPr>
        <w:spacing w:after="0" w:line="240" w:lineRule="auto"/>
        <w:jc w:val="both"/>
        <w:rPr>
          <w:rFonts w:ascii="Times New Roman" w:hAnsi="Times New Roman"/>
          <w:color w:val="000000" w:themeColor="text1"/>
          <w:sz w:val="16"/>
          <w:szCs w:val="16"/>
        </w:rPr>
      </w:pPr>
    </w:p>
    <w:p w14:paraId="7CB5C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г. выборах НСДАП (НСДАП — транслитерация с немецкого: НСДАП — Nationalsozialistische Deutsche Arbeiterpartei (NSDAP) — Национал-социалистическая немецкая рабочая партия.)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4E87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3649F3" w14:textId="77777777" w:rsidR="00E92E9C" w:rsidRPr="006D510F" w:rsidRDefault="00E92E9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июля 1932 г. на новых выборах выборах НСДАП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 (18265).</w:t>
      </w:r>
    </w:p>
    <w:p w14:paraId="4EBFBBDA" w14:textId="77777777" w:rsidR="00E92E9C" w:rsidRPr="006D510F" w:rsidRDefault="00E92E9C" w:rsidP="006D510F">
      <w:pPr>
        <w:spacing w:after="0" w:line="240" w:lineRule="auto"/>
        <w:jc w:val="both"/>
        <w:rPr>
          <w:rFonts w:ascii="Times New Roman" w:hAnsi="Times New Roman"/>
          <w:color w:val="000000" w:themeColor="text1"/>
          <w:sz w:val="16"/>
          <w:szCs w:val="16"/>
        </w:rPr>
      </w:pPr>
    </w:p>
    <w:p w14:paraId="2C968C7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69764C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022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июля 1932 в Нижнем Новгороде на заводе № 21, который вступил в строй в феврале, собрали первый И-5 и почти месяц его потом доделывали и переделывали, устраняя дефекты. Почти половину доставленного из Москвы задела узлов для И-5 объявили бракованной и списали. В воздух машину подняли 23 августа. Через неделю при отстреле пулемётов произошла деформация моторамы и истребитель угодил в ремонт. Этот первый И-5 сначала носил № 1501, заменённый затем на № 2101. Позже самолёты из Нижнего получали пятизначные заводские номера, обязательно начинавшиеся с цифр "21". За весь 1932 г. завод № 21 выпустил всего 10 самолётов, из которых военную приёмку прошли три (11997).</w:t>
      </w:r>
    </w:p>
    <w:p w14:paraId="025DA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4AEB5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B3330D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E5767A" w14:textId="77777777" w:rsidR="00A8089F" w:rsidRPr="006D510F" w:rsidRDefault="00A808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в докладе СО Госплана в КО о выполнении полугодовой про</w:t>
      </w:r>
      <w:r w:rsidRPr="006D510F">
        <w:rPr>
          <w:rFonts w:ascii="Times New Roman" w:hAnsi="Times New Roman"/>
          <w:color w:val="000000" w:themeColor="text1"/>
          <w:sz w:val="16"/>
          <w:szCs w:val="16"/>
        </w:rPr>
        <w:softHyphen/>
        <w:t>граммы по военной авиации и танкам отмечалось, что в них дело обстоит хуже, чем в гражданской промышленности. Если оста</w:t>
      </w:r>
      <w:r w:rsidRPr="006D510F">
        <w:rPr>
          <w:rFonts w:ascii="Times New Roman" w:hAnsi="Times New Roman"/>
          <w:color w:val="000000" w:themeColor="text1"/>
          <w:sz w:val="16"/>
          <w:szCs w:val="16"/>
        </w:rPr>
        <w:softHyphen/>
        <w:t>вить все как есть, если выполняется 74% плана, то к концу года годовая программа будет выполнена только на 25%. Отмечались отдельные достижения, но больше говорилось о недостатках и провалах. Как слабое место называлась неравномерная подача изделий и проблема их комплектации, создававшей разрывы в выполнении планов. Из 89 важнейших номенклатур военных из</w:t>
      </w:r>
      <w:r w:rsidRPr="006D510F">
        <w:rPr>
          <w:rFonts w:ascii="Times New Roman" w:hAnsi="Times New Roman"/>
          <w:color w:val="000000" w:themeColor="text1"/>
          <w:sz w:val="16"/>
          <w:szCs w:val="16"/>
        </w:rPr>
        <w:softHyphen/>
        <w:t>делий 38 имели выполнение ниже 50% плана, а 30 - ниже 80%. По-прежнему отмечается низкое качество, особенно авиамото</w:t>
      </w:r>
      <w:r w:rsidRPr="006D510F">
        <w:rPr>
          <w:rFonts w:ascii="Times New Roman" w:hAnsi="Times New Roman"/>
          <w:color w:val="000000" w:themeColor="text1"/>
          <w:sz w:val="16"/>
          <w:szCs w:val="16"/>
        </w:rPr>
        <w:softHyphen/>
        <w:t>ров М-17, которые ломались через 5-10 часов работы. Летчики отказывались летать на самолетах с такими моторами. В качест</w:t>
      </w:r>
      <w:r w:rsidRPr="006D510F">
        <w:rPr>
          <w:rFonts w:ascii="Times New Roman" w:hAnsi="Times New Roman"/>
          <w:color w:val="000000" w:themeColor="text1"/>
          <w:sz w:val="16"/>
          <w:szCs w:val="16"/>
        </w:rPr>
        <w:softHyphen/>
        <w:t>ве причины низкого качества назывались слабая организация планирования, плохое снабжение, слабое техническое руководст</w:t>
      </w:r>
      <w:r w:rsidRPr="006D510F">
        <w:rPr>
          <w:rFonts w:ascii="Times New Roman" w:hAnsi="Times New Roman"/>
          <w:color w:val="000000" w:themeColor="text1"/>
          <w:sz w:val="16"/>
          <w:szCs w:val="16"/>
        </w:rPr>
        <w:softHyphen/>
        <w:t>во, тяжелое положение со специалистами и рабочей силой. Ка</w:t>
      </w:r>
      <w:r w:rsidRPr="006D510F">
        <w:rPr>
          <w:rFonts w:ascii="Times New Roman" w:hAnsi="Times New Roman"/>
          <w:color w:val="000000" w:themeColor="text1"/>
          <w:sz w:val="16"/>
          <w:szCs w:val="16"/>
        </w:rPr>
        <w:softHyphen/>
        <w:t>ждый месяц происходило обновление состава заводов на одну треть. В связи с этим СО взывал к НКТ принять меры к улучше</w:t>
      </w:r>
      <w:r w:rsidRPr="006D510F">
        <w:rPr>
          <w:rFonts w:ascii="Times New Roman" w:hAnsi="Times New Roman"/>
          <w:color w:val="000000" w:themeColor="text1"/>
          <w:sz w:val="16"/>
          <w:szCs w:val="16"/>
        </w:rPr>
        <w:softHyphen/>
        <w:t>нию оргнабора</w:t>
      </w:r>
      <w:bookmarkStart w:id="60" w:name="_ednref74"/>
      <w:r w:rsidRPr="006D510F">
        <w:rPr>
          <w:rFonts w:ascii="Times New Roman" w:hAnsi="Times New Roman"/>
          <w:color w:val="000000" w:themeColor="text1"/>
          <w:sz w:val="16"/>
          <w:szCs w:val="16"/>
        </w:rPr>
        <w:t xml:space="preserve"> (18393</w:t>
      </w:r>
      <w:bookmarkEnd w:id="60"/>
      <w:r w:rsidRPr="006D510F">
        <w:rPr>
          <w:rFonts w:ascii="Times New Roman" w:hAnsi="Times New Roman"/>
          <w:color w:val="000000" w:themeColor="text1"/>
          <w:sz w:val="16"/>
          <w:szCs w:val="16"/>
        </w:rPr>
        <w:t>).</w:t>
      </w:r>
    </w:p>
    <w:p w14:paraId="7EFF2685" w14:textId="77777777" w:rsidR="00A8089F" w:rsidRPr="006D510F" w:rsidRDefault="00A8089F" w:rsidP="006D510F">
      <w:pPr>
        <w:spacing w:after="0" w:line="240" w:lineRule="auto"/>
        <w:jc w:val="both"/>
        <w:rPr>
          <w:rFonts w:ascii="Times New Roman" w:hAnsi="Times New Roman"/>
          <w:color w:val="000000" w:themeColor="text1"/>
          <w:sz w:val="16"/>
          <w:szCs w:val="16"/>
        </w:rPr>
      </w:pPr>
    </w:p>
    <w:p w14:paraId="1D75B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среди заданий, выданных по постановлению Совета труда и обороны, фигурировал тяжелый бомбовоз ТБ-6 с шестью моторами М-44 (мощностью по 2000 л.с.).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 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 ли в возможности построить. Однако в плане значился срок сдачи опытного образца - I декабря 1935 г. (12024)</w:t>
      </w:r>
    </w:p>
    <w:p w14:paraId="47979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FCF5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среди заданий по постановлению Совета труда и обороны, фигурировал тяжелый бомбовоз ТБ-6 с шестью моторами М-44 (мощностью по 2000 л.е.).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толи в возможности построить. Однако в плане значился срок сдачи опытного образца - 1 декабря 1935 г.</w:t>
      </w:r>
    </w:p>
    <w:p w14:paraId="0C756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Работу по ТБ-6 в ЦАГИ начали с октября 1932 г. Но могучий мотор М-44 так и не смогли довести до летного состояния. Требовалось искать замену. Вот так вместо шести М-44 ТБ-6, обозначенный Туполевым как АНТ-26, получил двенадцать М-34. Замена не была эквивалентной: шесть моторов по 2000 л.с. в сумме дают 12 ООО л.е., а двенадцать М-34 - почти в два раза меньше. Правда, конструкторы рассчитывали получить пока еще не существующие, но тоже записанные в планах моторы М-34ФРН. С ними потери в мощности практически компенсировались. Но с дюжиной М-34ФРН мотоустановка получалась существенно тяжелее, чем с шестью М-44, а аэродинамика ухудшалась. Положение не спасли бы и предложенные У В ВС альтернативно дизели АН-1, которых тоже пока не имелось. Пришлось пойти на уменьшение нормальной бомбовой нагрузки до 10 т и отказаться от широкого применения стали, предусмотренного в задании, но и это не помогло. Ничего не оставалось, как увеличивать площадь и так огромного крыла.</w:t>
      </w:r>
    </w:p>
    <w:p w14:paraId="0EDE2E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Восемь моторов разместили на передней кромке крыла и еще четыре - в двух тандемных установках сверху на фермах, но не над фюзеляжем, а над крылом. Размах крыла - 95 м, взлетный вес - около 70 т. Оперение выполнили трех- килевым - возможно, побоялись, что один огромный киль станет очень сложен в изготовлении и техническом обслуживании. Большой киль крепился к фюзеляжу, а два поменьше стояли на стабилизаторе примерно в трети размаха от него.</w:t>
      </w:r>
    </w:p>
    <w:p w14:paraId="7CAFC5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Туполев заложил в проект еще большую максимальную бомбовую нагрузку, чем предусматривалось заданием, - 25 ООО кг. В огромном бомбоотсеке могли подвешиваться бомбы калибром в одну и две тонны.</w:t>
      </w:r>
    </w:p>
    <w:p w14:paraId="7E3CB3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ходе проектирования в конструкцию, оборудование и вооружение самолета внесли много изменений, учитывая опыт создания ТБ-4, МГ и модернизации ТБ-3. Шасси в первоначальном виде имело огромные двухколесные теле- жки-тандем по типу ТБ-3, но без сдвига колес вбок. Оба колеса одной тележки шли по одной колее. Сбоку тележки за- крывалисыцитами, стойка тоже прикрывалась обтекателем. И хвостовое колесо тоже находилось в здоровенной алюминиевой капле. Позже самолет получил шасси по типу МГ с колесами, стоящими в тележках бок о бок. Вся стойка и верхняя часть колеса прикрывались длинным обтекателем, переходящим далее в огневую точку (нечто похожее сделали позже на ТБ-7 - Пе-8). Обтекатель хвостового колеса ликвидировали, посчитав бесполезным. И, наконец, попробовали ввести убирающееся, точнее, полуубирающееся шасси. Стойка складывалась на середине длины и ее нижняя часть поворачивалась на 90°, поднимая колеса в нишу огромного корыта обтекателя.</w:t>
      </w:r>
    </w:p>
    <w:p w14:paraId="79BD7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Меняли размеры и форму вертикального и горизонтального оперения. Руль направления то увеличивали по площади, то уменьшали. В последнем варианте средний киль вытянули вверх и сделали его законцовку округлой.</w:t>
      </w:r>
    </w:p>
    <w:p w14:paraId="75480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Модернизировали мотоустановки, стараясь сделать их более обтекаемыми. Несколько раз переделывали радиаторы, убранные в тоннели.</w:t>
      </w:r>
    </w:p>
    <w:p w14:paraId="6733A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все это несравнимо с вариациями вооружения гигантского бомбовоза. Как и у МГ, сначала упор делали на пушки РМ или "Эрликон" и пулеметы ДА, позднее вытесненные Ш КАС и Ш ВАК. В одном из первых вариантов проекта над фюзеляжем за крылом высилось сооружение, по форме подобное рубке подводной лодки, в котором располагалась одна из огневых точек. В носовой части монтировалась экранированная пушечная установка. Такую же одно время хотели разместить и в корме. Позже по типу ТБ-4 предусмотрели две открытые турели с пушками на фюзеляже и одну в корме. Огневые точки располагались и на крыльях. В отличие от проекта военного МГ их поместили не на верхнюю поверхность крыла, а выдвинули выступами из i задней и передней кромок. Установки на крыле были экранированными. Передних огневых точек во всех вариантах было две, а задних - то две, то четыре. В некоторых случаях предусматривались еще пулеметы, стреляющие из окон фюзеляжа.</w:t>
      </w:r>
    </w:p>
    <w:p w14:paraId="44EC0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Построили несколько макетов АНТ-26 для продувки в аэродинамической трубе, а затем большой макет-планер с размахом крыла 24 м (то есть примерно в четверть настоящего). Его испытывали в полете в мае 1935 г. на буксире за самолетом Р-5. Буксировал летчик В. В. Рябушкин, а пилотом планера являлся Н.П. Благин, тот, который позже врезался на И-5 в крыло "Максима Горького". В ЗОК ЦАГИ начали строить опытный образец самолета, но в том же 1935 г. прекратили, считая дальнейшую работу бесперспективной.</w:t>
      </w:r>
    </w:p>
    <w:p w14:paraId="2DBFF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АНТ-26 канул в лету его военно-транспортный вариант АНТ-28, предназначенный для перевозки и десантирования тяжелой военной техники. Он отличался конструкцией средней части фюзеляжа и специальным оборудованием для разгрузки и погрузки. При необходимости он также мог быть использован как тяжелый бомбардировщик (12036).</w:t>
      </w:r>
    </w:p>
    <w:p w14:paraId="38277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0F6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были представлены техтребования к самолету Д1-10М34 (7415, 16).</w:t>
      </w:r>
    </w:p>
    <w:p w14:paraId="0F4758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2D9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июля (167,20) 1932 Н.Н.П. считал, что он начал нормально работать в ЦКБ и, по видимому, стал работать своей группой, которая в декабре 1932 стала бригадой.</w:t>
      </w:r>
    </w:p>
    <w:p w14:paraId="525E6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98A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МБР-2 М-17 после заводских испытаний был сдан на гос. испытания (2314,22).</w:t>
      </w:r>
    </w:p>
    <w:p w14:paraId="7957E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46F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июля 1932 в КОСОС ЦАГИ приступили к проектированию И-14, изготовлению моделей и постройке макета. Ви был Л.Н.Осипов (2869,23).</w:t>
      </w:r>
    </w:p>
    <w:p w14:paraId="09C64A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1C08F1"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приступили к работам по самолёту И-14, и вскоре ЦАГИ выдвинул идею установки на машину вместо двух пулемётов двух лёгких пушек ДРП. Предложение одобрил Я.И.Алкснис, но при условии принятия ЦАГИ обязательства выпустить сверх плана опытного строительства одноместный истребитель с мотором воздушного охлаждения, вооружённый лёгкими пулемётами. В ноябре макеты самолётов построили (15823).</w:t>
      </w:r>
    </w:p>
    <w:p w14:paraId="298FD128" w14:textId="77777777" w:rsidR="00E3479E" w:rsidRPr="006D510F" w:rsidRDefault="00E3479E" w:rsidP="006D510F">
      <w:pPr>
        <w:spacing w:after="0" w:line="240" w:lineRule="auto"/>
        <w:jc w:val="both"/>
        <w:rPr>
          <w:rFonts w:ascii="Times New Roman" w:hAnsi="Times New Roman"/>
          <w:color w:val="000000" w:themeColor="text1"/>
          <w:sz w:val="16"/>
          <w:szCs w:val="16"/>
        </w:rPr>
      </w:pPr>
    </w:p>
    <w:p w14:paraId="0D57A993" w14:textId="77777777" w:rsidR="00EA580C" w:rsidRPr="006D510F" w:rsidRDefault="00EA580C"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В июле 1932 бригада П. О. Сухого приступила к предварительным изысканиям по проекту ДИП 2М-34 (19175).</w:t>
      </w:r>
    </w:p>
    <w:p w14:paraId="77112F29" w14:textId="77777777" w:rsidR="00EA580C" w:rsidRPr="006D510F" w:rsidRDefault="00EA580C" w:rsidP="006D510F">
      <w:pPr>
        <w:pStyle w:val="ae"/>
        <w:shd w:val="clear" w:color="auto" w:fill="FFFFFF"/>
        <w:spacing w:before="0" w:after="0"/>
        <w:jc w:val="both"/>
        <w:textAlignment w:val="baseline"/>
        <w:rPr>
          <w:color w:val="000000" w:themeColor="text1"/>
          <w:sz w:val="16"/>
          <w:szCs w:val="16"/>
        </w:rPr>
      </w:pPr>
    </w:p>
    <w:p w14:paraId="694B3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бригада во главе с Л.Осиповым начала проектирование и строительство макета И-14 (АНТ-31) (1454,24).</w:t>
      </w:r>
    </w:p>
    <w:p w14:paraId="04CB1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B34C19" w14:textId="77777777" w:rsidR="00EA580C" w:rsidRPr="006D510F" w:rsidRDefault="00EA580C"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В июле 1932 года приступили к работам по самолету И-14, и через некоторое время ЦАГИ выдвинул идею установки на машину вместо двух пулеметов двух легких пушек ДРП. Предложение было одобрено начальником ВВС РККА, но при условии принятия ЦАГИ обязательства выпустить сверх плана опытного строительства одноместный истребитель с мотором воздушного охлаждения, вооруженный легкими пулеметами. В ноябре макеты самолетов были построены (19177).</w:t>
      </w:r>
    </w:p>
    <w:p w14:paraId="627B4F72" w14:textId="77777777" w:rsidR="00EA580C" w:rsidRPr="006D510F" w:rsidRDefault="00EA580C" w:rsidP="006D510F">
      <w:pPr>
        <w:pStyle w:val="ae"/>
        <w:shd w:val="clear" w:color="auto" w:fill="FFFFFF"/>
        <w:spacing w:before="0" w:after="0"/>
        <w:jc w:val="both"/>
        <w:textAlignment w:val="baseline"/>
        <w:rPr>
          <w:color w:val="000000" w:themeColor="text1"/>
          <w:sz w:val="16"/>
          <w:szCs w:val="16"/>
        </w:rPr>
      </w:pPr>
    </w:p>
    <w:p w14:paraId="2FA3A5B3" w14:textId="77777777" w:rsidR="00EA580C" w:rsidRPr="006D510F" w:rsidRDefault="00EA580C"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июле 1932 г. ЦАГИ получил заказ на проектирование серийного варианта переоборудования ТБ-1 и И-4. Речь шла именно о переоборудовании, а не о постройке новых самолетов, поскольку производство обоих типов к тому времени уже прекратили. В ноябре 1932 г. Управление ВВС запланировало сформировать в Забайкалье эскадрилью «звеньев» из шести носителей и 12 истребителей И-4. Но вскоре войсковые испытания решили перенести в Ленинградский военный округ, где в 3-й авиабригаде готовили эскадрилью с тем же штатом. Бомбардировщики брали из состава бригады, а истребители - из Воздушных сил Балтийского моря. Переделку намеревались осуществлять в Ленинграде (19100).</w:t>
      </w:r>
    </w:p>
    <w:p w14:paraId="3418A356" w14:textId="77777777" w:rsidR="00EA580C" w:rsidRPr="006D510F" w:rsidRDefault="00EA580C" w:rsidP="006D510F">
      <w:pPr>
        <w:pStyle w:val="a8"/>
        <w:jc w:val="both"/>
        <w:rPr>
          <w:rFonts w:ascii="Times New Roman" w:hAnsi="Times New Roman" w:cs="Times New Roman"/>
          <w:color w:val="000000" w:themeColor="text1"/>
        </w:rPr>
      </w:pPr>
    </w:p>
    <w:p w14:paraId="303EF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проводили испытания по устранению бафтинга на АНТ-7 (Р-6) на малых скоростях в соответствии с совместным планом работ ЦАГИ, НИИ ВВС и завода 22, разработанном и утвержденным в декабре 1931. На одной из машин убрали все выступающие детали на центроплане, на втором - смонтировали предкрылки, на третьем - закрылки. закрылки - оказались самой эффективной мерой. Потом стали ставить на последних машинах 22 завода и всех 31 завода (2671,16).</w:t>
      </w:r>
    </w:p>
    <w:p w14:paraId="7A6B9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BA9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июля 1932 велось проектирование АНТ-33 (пассажирский экспресс с подкосами) (514).</w:t>
      </w:r>
    </w:p>
    <w:p w14:paraId="6E8EE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251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на одном из трех Р-6, выбранных для исследований, очистили центроплан от надстроек, на другом - поставили предкрылки между фюзеляжем и мотогондолами, а на третьем установили профилированные неподвижные закрылки по задней кромки центроплана. Закрылки оказались наиболее перспективными и их стали ставить на серийные машины, а машина N 2201 стала эталоном (346,35).</w:t>
      </w:r>
    </w:p>
    <w:p w14:paraId="36060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714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июля 1932 г. началась постройка макета, изготовление моделей и опытные работы по И-14 (12037).</w:t>
      </w:r>
    </w:p>
    <w:p w14:paraId="34089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433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Считается, что в июле 1932 С.В.И. предложил Н.Н.П. разработать проект истребителя-полутороплана И-14а с двигателем воздушного охлаждения (228,85).</w:t>
      </w:r>
    </w:p>
    <w:p w14:paraId="326B36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1E3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по настоянию С.В.Ильюшина Н.Н.Поликарпов был назначен заместителем П.О.Сухого - начальника истребительной бригады № 3, коллектив которой создавал первый скоростной моноплан-истребитель И-14 (АНТ-31) с убирающимся шасси. Н.Н.Поликарпов высказал ряд замечаний по проекту И-14, касающиеся применения гофрированной обшивки и неперспективного зарубежного двигателя, но понимания со стороны автора проекта, начальника КОСОС А.Н.Туполева не встретил. Свои соображения Поликарпов изложил в докладной записке на имя Ильюшина, который предложил ему проработать проекты альтернативных И-14 истребителей в вариантах моноплана и по-лутораплана. Разработку истребителя-полутораплана с неубирающимся шасси С.В.Ильюшин посчитал более важной и приоритетной темой, так как в то время был определенный технический риск в создании для И-14 убирающегося шасси с ручным приводом от летчика. Это предложение Ильюшина поддержал и Сухой, предоставивший своему заместителю возможность вести исследования компоновок перспективных истребителей с различными типами двигателей воздушного и жидкостного охлаждения. Именно тогда, летом 1932 г., на чертежной доске Н.Н.Поликарпова появились первые эскизы общих видов истребителя-полутораплана И-14а, который в декабре получил обозначение И-15, а также истребителя-моноплана И-16 с убирающимся шасси. По указанию С.В.Ильюшина группа конструкторов, работавшая над проектом самолета И-15, была собрана в отдельную конструкторскую бригаду (9528).</w:t>
      </w:r>
    </w:p>
    <w:p w14:paraId="5F932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80D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С.В.И. для подстраховки предложил Н.Н.Поликарпову разработать проект истребителя-полутораплана И-14а с двигателем воздушного охлаждения (10667).</w:t>
      </w:r>
    </w:p>
    <w:p w14:paraId="2CD7E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E18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года в приложении к письму N 55с был приложен Отчет</w:t>
      </w:r>
    </w:p>
    <w:p w14:paraId="1772A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испытании шасси самолета И5 М22</w:t>
      </w:r>
    </w:p>
    <w:p w14:paraId="25028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испытаниях сделано 36 посадок 9 летчиками НИИ и завода N 1.</w:t>
      </w:r>
    </w:p>
    <w:p w14:paraId="6CF46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77DEB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необходимым переделать все шасси на построенных самолетах И5 в частях ВВС. (3064,221-225).</w:t>
      </w:r>
    </w:p>
    <w:p w14:paraId="373FB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060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был закончен проект РД, хотя постройка началась еще в июне (932,4).</w:t>
      </w:r>
    </w:p>
    <w:p w14:paraId="39386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339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конструктивная разработка РД в основном закончилась, а 1 июня завод опытных конструкций ЦАГИ (30К ЦАГИ), вступивший в строй в январе 1932 г., приступил к его изготовлению.</w:t>
      </w:r>
    </w:p>
    <w:p w14:paraId="0A97B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РД представлял собой цельнометаллический моноплан со значительным размахом (34.0 м) и удлинением крыла (13,4). Конструктивно крыло состояло из двух силовых лонжеронов, воспринимающих основную нагрузку, и третьего добавочного лонжерона, на котором крепились узлы навески элеронов. Обшивка крыла, как и на всех предыдущих самолетах ЦАГИ, была выполнена из гофрированного дюралюминия, с выступающими наружу полками нервюр. Бен зиновые баки общей емкостью 10230 литров разместили в пространстве между 1-м и 2-м лонжеронами отъемной части крыла.</w:t>
      </w:r>
    </w:p>
    <w:p w14:paraId="78C6B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Отъемная часть крыла в процессе сборки первого экземпляра РД-1. В пространстве между первым и вторым лонжеронами виден крыльевой топливный бак и часть купола для уборки колеса</w:t>
      </w:r>
    </w:p>
    <w:p w14:paraId="79794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при общей длине самолета 13,4 м, состоял из двух частей. Его передняя часть, выполненная заодно с центропланом, представляла ферменную конструкцию из труб и профилей. Задняя часть фюзеляжа - монокок овального сечения с гладкой дюралевой обшивкой.Горизонтальное оперение, высоко поднятое над фюзеляжем, как и крыло, имело гофрированную обшивку, рули снабжены аэродинамической компенсацией и флеттнерами.</w:t>
      </w:r>
    </w:p>
    <w:p w14:paraId="3C905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оборудовали убираемым шасси, спаренные колеса которого размером 900x250 мм наполовину прятались в центроплан, а выступающая часть прикрывалась специальным обтекателем. Третью опору шасси в хвостовой части первоначально выполнили в виде мощ ного подрессоренного костыля с пяткой. На практике вместо костыля оборудовали полубаллонное колесо размером 325x200 мм в обтекателе.</w:t>
      </w:r>
    </w:p>
    <w:p w14:paraId="075C6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Стабилизатор, обшитый гофрированными листами, закреплен на узлах вертикального оперения</w:t>
      </w:r>
    </w:p>
    <w:p w14:paraId="001FD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3C1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в ЦАГИ поступила серийная машина ТБ-3 с завода для установки М-34 (2314,22).</w:t>
      </w:r>
    </w:p>
    <w:p w14:paraId="7D0DD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FEE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в ХАЗОС началась постройка К-7, которая закончилась к августу 1933 (2287,131).</w:t>
      </w:r>
    </w:p>
    <w:p w14:paraId="4CC00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2F0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появился приказ Нач. ГУ ГВФ А.Гольцман о премировании А.С.Я.: “Молодой конструктор т. Яковлев сконструировал и построил ряд легких гражданских самолетов, показавших прекрасные летные качества. Особенно обращает на себя внимание 4-х местный пассажирский самолет АИР-5, который в опытной эксплуатации оказался вполне подходящим для серийного производства.</w:t>
      </w:r>
    </w:p>
    <w:p w14:paraId="10D18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Отмечая настойчивую и продолжительную работу т Яковлева в течение ряда лет, приведшую к усилению ГА несколькими типами прекрасных легких самолетов, объявляю конструктору благодарность и приказываю выдать т. Яковлеву из сумм ГУ ГВФ премию в 1500 руб.” (3971,6).</w:t>
      </w:r>
    </w:p>
    <w:p w14:paraId="50B39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DABE2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года, когда ВВС докладывал в КО план опытного строительства по самолетам и моторам, ВВС особо резко был заострен вопрос об отставании наших истребителей по своим боевым летно-тактическим данным (скорости, скороподъемности, потолкам) от вероятных противников. В результате этого КО утвердило план опытного строительства (см. постановление от 4 июля 1932 года), причем в своем постановлении особо подчеркнуло, что первоочередной задачей при осуществлении плана опытного самолетостроения считать "создание типов вполне современных истребителей одноместных. Двухместных и многоместных" (7439, 14).</w:t>
      </w:r>
    </w:p>
    <w:p w14:paraId="03BE4C5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68476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6D510F">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6D510F">
        <w:rPr>
          <w:rFonts w:ascii="Times New Roman" w:hAnsi="Times New Roman"/>
          <w:color w:val="000000" w:themeColor="text1"/>
          <w:sz w:val="16"/>
          <w:szCs w:val="16"/>
        </w:rPr>
        <w:softHyphen/>
        <w:t>кратно пытались восстановить вплоть до 1946 г., но этому мешала боль</w:t>
      </w:r>
      <w:r w:rsidRPr="006D510F">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6D510F">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6D510F">
        <w:rPr>
          <w:rFonts w:ascii="Times New Roman" w:hAnsi="Times New Roman"/>
          <w:color w:val="000000" w:themeColor="text1"/>
          <w:sz w:val="16"/>
          <w:szCs w:val="16"/>
        </w:rPr>
        <w:softHyphen/>
        <w:t>катерах.</w:t>
      </w:r>
    </w:p>
    <w:p w14:paraId="12BC7F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6485B5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12-цилиндровый, рядный У-образный, четырехтактный, водяного охлаждения;</w:t>
      </w:r>
    </w:p>
    <w:p w14:paraId="788214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и вес в зависимости от модификации;</w:t>
      </w:r>
    </w:p>
    <w:p w14:paraId="316A41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 (у всех массовых модификаций);</w:t>
      </w:r>
    </w:p>
    <w:p w14:paraId="5463D2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148C17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полный рабочий объем у ранних модификаций 45,82 л, начиная с</w:t>
      </w:r>
    </w:p>
    <w:p w14:paraId="5D5D59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ФРН — 46,66 л. М-34 выпускался в следующих модификациях:</w:t>
      </w:r>
    </w:p>
    <w:p w14:paraId="61327B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6D510F">
        <w:rPr>
          <w:rFonts w:ascii="Times New Roman" w:hAnsi="Times New Roman"/>
          <w:color w:val="000000" w:themeColor="text1"/>
          <w:sz w:val="16"/>
          <w:szCs w:val="16"/>
        </w:rPr>
        <w:softHyphen/>
        <w:t>фикация выпускалась до конца 1939 г.</w:t>
      </w:r>
    </w:p>
    <w:p w14:paraId="68B3C0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52EEE7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 малая серия М-34 с форсированием по оборотам без вне</w:t>
      </w:r>
      <w:r w:rsidRPr="006D510F">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32397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М-34Р. редукторный вариант, вес 677 кг, 750/800 л.с. Опытный об</w:t>
      </w:r>
      <w:r w:rsidRPr="006D510F">
        <w:rPr>
          <w:rFonts w:ascii="Times New Roman" w:hAnsi="Times New Roman"/>
          <w:color w:val="000000" w:themeColor="text1"/>
          <w:sz w:val="16"/>
          <w:szCs w:val="16"/>
        </w:rPr>
        <w:softHyphen/>
        <w:t>разец сделали в ноябре 1932 г. Государственные испытания успешно</w:t>
      </w:r>
    </w:p>
    <w:p w14:paraId="61F859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0F89C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М-34РД (он же М-34РСп), двигатель типа М-34Р специального за</w:t>
      </w:r>
      <w:r w:rsidRPr="006D510F">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6D510F">
        <w:rPr>
          <w:rFonts w:ascii="Times New Roman" w:hAnsi="Times New Roman"/>
          <w:color w:val="000000" w:themeColor="text1"/>
          <w:sz w:val="16"/>
          <w:szCs w:val="16"/>
        </w:rPr>
        <w:softHyphen/>
        <w:t>ляными и водяными насосами, распредвалами, конструкцией хво</w:t>
      </w:r>
      <w:r w:rsidRPr="006D510F">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6D510F">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6D510F">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6D510F">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6D510F">
        <w:rPr>
          <w:rFonts w:ascii="Times New Roman" w:hAnsi="Times New Roman"/>
          <w:color w:val="000000" w:themeColor="text1"/>
          <w:sz w:val="16"/>
          <w:szCs w:val="16"/>
        </w:rPr>
        <w:softHyphen/>
        <w:t>дарств.</w:t>
      </w:r>
    </w:p>
    <w:p w14:paraId="345307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6D510F">
        <w:rPr>
          <w:rFonts w:ascii="Times New Roman" w:hAnsi="Times New Roman"/>
          <w:color w:val="000000" w:themeColor="text1"/>
          <w:sz w:val="16"/>
          <w:szCs w:val="16"/>
        </w:rPr>
        <w:softHyphen/>
        <w:t>рованный П.И. Орловым, А.А. Микулиным и А.Н. Данилевским, ока</w:t>
      </w:r>
      <w:r w:rsidRPr="006D510F">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6D510F">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704C64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М-34Н с паротурбинным нагнетателем ПТК; нагнетатель ПТК спро</w:t>
      </w:r>
      <w:r w:rsidRPr="006D510F">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3DAAE8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М-34Н с нагнетателем</w:t>
      </w:r>
    </w:p>
    <w:p w14:paraId="60AE5E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6D510F">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1C7E0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М-34РНА, редукторный с ПЦН, включал все мелкие усовер</w:t>
      </w:r>
      <w:r w:rsidRPr="006D510F">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294D6A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6D510F">
        <w:rPr>
          <w:rFonts w:ascii="Times New Roman" w:hAnsi="Times New Roman"/>
          <w:color w:val="000000" w:themeColor="text1"/>
          <w:sz w:val="16"/>
          <w:szCs w:val="16"/>
        </w:rPr>
        <w:softHyphen/>
        <w:t>танным ПЦН, 750/820 л.с., вес 638 кг.</w:t>
      </w:r>
    </w:p>
    <w:p w14:paraId="19F61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6D510F">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6D510F">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6D510F">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6D510F">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6D510F">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6D510F">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6D510F">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6D510F">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6D510F">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6D510F">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1045CC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 для привода агрегата центрального наддува АЦН-1, сконструи</w:t>
      </w:r>
      <w:r w:rsidRPr="006D510F">
        <w:rPr>
          <w:rFonts w:ascii="Times New Roman" w:hAnsi="Times New Roman"/>
          <w:color w:val="000000" w:themeColor="text1"/>
          <w:sz w:val="16"/>
          <w:szCs w:val="16"/>
        </w:rPr>
        <w:softHyphen/>
        <w:t>рованного под руководством С.А. Трескина в 1935 г. Проходил лет</w:t>
      </w:r>
      <w:r w:rsidRPr="006D510F">
        <w:rPr>
          <w:rFonts w:ascii="Times New Roman" w:hAnsi="Times New Roman"/>
          <w:color w:val="000000" w:themeColor="text1"/>
          <w:sz w:val="16"/>
          <w:szCs w:val="16"/>
        </w:rPr>
        <w:softHyphen/>
        <w:t>ные испытания на ТБ-3.</w:t>
      </w:r>
    </w:p>
    <w:p w14:paraId="60C0C2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6D510F">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6D510F">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5DE12C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М-34ФРНУ, проект форсированного до 900 л.с. М-34РН с удлинен</w:t>
      </w:r>
      <w:r w:rsidRPr="006D510F">
        <w:rPr>
          <w:rFonts w:ascii="Times New Roman" w:hAnsi="Times New Roman"/>
          <w:color w:val="000000" w:themeColor="text1"/>
          <w:sz w:val="16"/>
          <w:szCs w:val="16"/>
        </w:rPr>
        <w:softHyphen/>
        <w:t>ным валом, 1933 г.</w:t>
      </w:r>
    </w:p>
    <w:p w14:paraId="227A40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М-34ФРНА, массовая серия на базе типа ФРН с четырьмя карбюра</w:t>
      </w:r>
      <w:r w:rsidRPr="006D510F">
        <w:rPr>
          <w:rFonts w:ascii="Times New Roman" w:hAnsi="Times New Roman"/>
          <w:color w:val="000000" w:themeColor="text1"/>
          <w:sz w:val="16"/>
          <w:szCs w:val="16"/>
        </w:rPr>
        <w:softHyphen/>
        <w:t>торами.</w:t>
      </w:r>
    </w:p>
    <w:p w14:paraId="47122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М-34ФРНБ, массовая серия на базе типа ФРН с шестью карбюрато</w:t>
      </w:r>
      <w:r w:rsidRPr="006D510F">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6D510F">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6D510F">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6D510F">
        <w:rPr>
          <w:rFonts w:ascii="Times New Roman" w:hAnsi="Times New Roman"/>
          <w:color w:val="000000" w:themeColor="text1"/>
          <w:sz w:val="16"/>
          <w:szCs w:val="16"/>
        </w:rPr>
        <w:softHyphen/>
        <w:t>тирован с тремя вариантами редуктора и двумя типами ПЦН. Впер</w:t>
      </w:r>
      <w:r w:rsidRPr="006D510F">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1E3FB6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6D510F">
        <w:rPr>
          <w:rFonts w:ascii="Times New Roman" w:hAnsi="Times New Roman"/>
          <w:color w:val="000000" w:themeColor="text1"/>
          <w:sz w:val="16"/>
          <w:szCs w:val="16"/>
        </w:rPr>
        <w:softHyphen/>
        <w:t>тов, удлиненный носок редуктора, усиленный коленвал с измененной схе</w:t>
      </w:r>
      <w:r w:rsidRPr="006D510F">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0D3FC4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М-34НФ, опытный вариант с блоками от модификации ФРНВ, допол</w:t>
      </w:r>
      <w:r w:rsidRPr="006D510F">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62659A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М-34ФРНВ-ТК, вариант предыдущего типа. Имел два турбонагнетате</w:t>
      </w:r>
      <w:r w:rsidRPr="006D510F">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6EEC36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М-34ФРГН, подробности неизвестны.</w:t>
      </w:r>
    </w:p>
    <w:p w14:paraId="7701AF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М-34РБ, в 1938-1939 гг. переделывались из М-34РНБ путем демон</w:t>
      </w:r>
      <w:r w:rsidRPr="006D510F">
        <w:rPr>
          <w:rFonts w:ascii="Times New Roman" w:hAnsi="Times New Roman"/>
          <w:color w:val="000000" w:themeColor="text1"/>
          <w:sz w:val="16"/>
          <w:szCs w:val="16"/>
        </w:rPr>
        <w:softHyphen/>
        <w:t>тажа ПЦН для повышения надежности и увеличения реечрса.</w:t>
      </w:r>
    </w:p>
    <w:p w14:paraId="16C30F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М-34РБ</w:t>
      </w:r>
    </w:p>
    <w:p w14:paraId="5426AC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Катерный мотор ГМ-34 (ГАМ-34)</w:t>
      </w:r>
    </w:p>
    <w:p w14:paraId="6AAD53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 двигатель для торпедных катеров с реверс-редуктором, муф</w:t>
      </w:r>
      <w:r w:rsidRPr="006D510F">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166658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пару опытных двигателей установили на торпед</w:t>
      </w:r>
      <w:r w:rsidRPr="006D510F">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6F6514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13CF83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6D510F">
        <w:rPr>
          <w:rFonts w:ascii="Times New Roman" w:hAnsi="Times New Roman"/>
          <w:color w:val="000000" w:themeColor="text1"/>
          <w:sz w:val="16"/>
          <w:szCs w:val="16"/>
        </w:rPr>
        <w:softHyphen/>
        <w:t>ность 1200 л.с., вес 1110 кг. Работал на бензин-спиртовой смеси. Се</w:t>
      </w:r>
      <w:r w:rsidRPr="006D510F">
        <w:rPr>
          <w:rFonts w:ascii="Times New Roman" w:hAnsi="Times New Roman"/>
          <w:color w:val="000000" w:themeColor="text1"/>
          <w:sz w:val="16"/>
          <w:szCs w:val="16"/>
        </w:rPr>
        <w:softHyphen/>
        <w:t>рийно выпускался с августа 1939 г.</w:t>
      </w:r>
    </w:p>
    <w:p w14:paraId="1AF5D1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3840D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BF67B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ГМ-34БТ. вариант для танков на базе катерного с измененной си</w:t>
      </w:r>
      <w:r w:rsidRPr="006D510F">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9F74E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6D510F">
        <w:rPr>
          <w:rFonts w:ascii="Times New Roman" w:hAnsi="Times New Roman"/>
          <w:color w:val="000000" w:themeColor="text1"/>
          <w:sz w:val="16"/>
          <w:szCs w:val="16"/>
        </w:rPr>
        <w:softHyphen/>
        <w:t>строен), К-13, МК-1, «Сталь-МАИ», МИ-3. Их применение также предусма</w:t>
      </w:r>
      <w:r w:rsidRPr="006D510F">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6D510F">
        <w:rPr>
          <w:rFonts w:ascii="Times New Roman" w:hAnsi="Times New Roman"/>
          <w:color w:val="000000" w:themeColor="text1"/>
          <w:sz w:val="16"/>
          <w:szCs w:val="16"/>
        </w:rPr>
        <w:softHyphen/>
        <w:t>ского на гусеничном ходу (на базе ТШ-2), танка-вертолета Камова.</w:t>
      </w:r>
    </w:p>
    <w:p w14:paraId="3F78EF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D8ED1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B0FBF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3D2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на заводе № 24 была изготовлена опытная серия М-34Р и в мае 1933 она прошла госиспытания, с конца 1933 М-34Р выпускались в серии и с апреля 1934 стали ставиться на ТБ-3 (9086).</w:t>
      </w:r>
    </w:p>
    <w:p w14:paraId="237C8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813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М-34Р был изготовлен опытной серией. В мае следующего года она прошла государственные испытания, а с конца года выпускалась серийно, но только в апреле 1934 г. из цехов начали выходить первые вполне годные моторы (12036).</w:t>
      </w:r>
    </w:p>
    <w:p w14:paraId="03A5C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171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года был закончен производством и поставлен на заводские испытания мотор М-48 (Мощность – 165 л.с., Вес – 180 кг, Срок госиспытаний – август 1932 года, Завод № 29). Мотор является модификацией М-51 и как 7-ми цилиндровое развитие его отличается , главным образом, задней частью картера, где устроен приводной импеллер для лучшего перемешивания смеси. До конца 1932 года прошел 65 часов. Основные неполадки с всасывающими трубами, с фрикционной передачей к импеллеру (3530,70-86).</w:t>
      </w:r>
    </w:p>
    <w:p w14:paraId="10094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DCC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П.К.Ощепков доложил начальнику инспекции ПВО РККА И.Ф.Блажевичу о возможности обнаружения воздушных целей с помощью электромагнитных волн и в декабре был переведен в ГУ ПВО (380,87).</w:t>
      </w:r>
    </w:p>
    <w:p w14:paraId="6378F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EAD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з-ды № 75 и Червянский получили заказ на изготовление 985 65 мм пулевых шрапнелей для АПК-3 - пушек, специально разработанных для И-4. Потом заказали и сегментную шрапнель и несколько осколочных снарядов (3996, 100).</w:t>
      </w:r>
    </w:p>
    <w:p w14:paraId="1A4140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5D4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июля 1932 года велось строительство завода № 124</w:t>
      </w:r>
    </w:p>
    <w:p w14:paraId="1A163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 января 1941 года завод работал частично и находился в стадии строительства.</w:t>
      </w:r>
    </w:p>
    <w:p w14:paraId="611CC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производства – по состоянию на 1 января 1941 года мелкосерийное</w:t>
      </w:r>
    </w:p>
    <w:p w14:paraId="27509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производства – самолетостроение</w:t>
      </w:r>
    </w:p>
    <w:p w14:paraId="5B0A2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Казань 36, Ленинский район, п/я 732 (завод расположен в селе Караваево) (9253).</w:t>
      </w:r>
    </w:p>
    <w:p w14:paraId="305ED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73D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ЦАГИ получил заказ на разработку чертежей серийного варианта подвески для ТБ-1 Звено (12001).</w:t>
      </w:r>
    </w:p>
    <w:p w14:paraId="14C65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FFA718" w14:textId="77777777" w:rsidR="009C4227" w:rsidRPr="006D510F" w:rsidRDefault="009C42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ЦАГИ получил заказ на проекти</w:t>
      </w:r>
      <w:r w:rsidRPr="006D510F">
        <w:rPr>
          <w:rFonts w:ascii="Times New Roman" w:hAnsi="Times New Roman"/>
          <w:color w:val="000000" w:themeColor="text1"/>
          <w:sz w:val="16"/>
          <w:szCs w:val="16"/>
        </w:rPr>
        <w:softHyphen/>
        <w:t>рование серийного варианта переобору</w:t>
      </w:r>
      <w:r w:rsidRPr="006D510F">
        <w:rPr>
          <w:rFonts w:ascii="Times New Roman" w:hAnsi="Times New Roman"/>
          <w:color w:val="000000" w:themeColor="text1"/>
          <w:sz w:val="16"/>
          <w:szCs w:val="16"/>
        </w:rPr>
        <w:softHyphen/>
        <w:t>дования ТБ-1 и И-4. Речь шла именно о переоборудовании, а не постройке новых самолетов, поскольку производство обо</w:t>
      </w:r>
      <w:r w:rsidRPr="006D510F">
        <w:rPr>
          <w:rFonts w:ascii="Times New Roman" w:hAnsi="Times New Roman"/>
          <w:color w:val="000000" w:themeColor="text1"/>
          <w:sz w:val="16"/>
          <w:szCs w:val="16"/>
        </w:rPr>
        <w:softHyphen/>
        <w:t>их типов к тому времени уже прекратили (17741).</w:t>
      </w:r>
    </w:p>
    <w:p w14:paraId="68BA1324" w14:textId="77777777" w:rsidR="009C4227" w:rsidRPr="006D510F" w:rsidRDefault="009C4227" w:rsidP="006D510F">
      <w:pPr>
        <w:spacing w:after="0" w:line="240" w:lineRule="auto"/>
        <w:jc w:val="both"/>
        <w:rPr>
          <w:rFonts w:ascii="Times New Roman" w:eastAsia="Times New Roman" w:hAnsi="Times New Roman"/>
          <w:color w:val="000000" w:themeColor="text1"/>
          <w:sz w:val="16"/>
          <w:szCs w:val="16"/>
          <w:lang w:eastAsia="ru-RU"/>
        </w:rPr>
      </w:pPr>
    </w:p>
    <w:p w14:paraId="457D3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двум заводам (№ 75 и Червянскому) заказали 985 65-мм пулевых шрапнелей для АПК-3. Позже заказали партию сегментных шрапнелей. Кроме того, было изготовлено небольшое количество 65-мм осколочных снарядов (12091).</w:t>
      </w:r>
    </w:p>
    <w:p w14:paraId="703DD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54FB36" w14:textId="77777777" w:rsidR="009C4227" w:rsidRPr="006D510F" w:rsidRDefault="009C422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июле 1932 самолет БИЧ-7А вывели на аэродром. При пробежке подломилось шасси, и первый вылет на БИЧ-7А состоялся только в сентябре. 19 октября 1932 г. начались официальные испытания. Пилотировал самолёт И.И. Благин, вместо пассажира на заднее сидение клали груз весом 80 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30 %: от «бесхвостки» ожидали большего: 40–45 % </w:t>
      </w:r>
      <w:hyperlink r:id="rId180" w:history="1">
        <w:r w:rsidRPr="006D510F">
          <w:rPr>
            <w:rFonts w:ascii="Times New Roman" w:eastAsia="Times New Roman" w:hAnsi="Times New Roman"/>
            <w:color w:val="000000" w:themeColor="text1"/>
            <w:sz w:val="16"/>
            <w:szCs w:val="16"/>
            <w:lang w:eastAsia="ru-RU"/>
          </w:rPr>
          <w:t>[48]</w:t>
        </w:r>
      </w:hyperlink>
      <w:r w:rsidRPr="006D510F">
        <w:rPr>
          <w:rFonts w:ascii="Times New Roman" w:eastAsia="Times New Roman" w:hAnsi="Times New Roman"/>
          <w:color w:val="000000" w:themeColor="text1"/>
          <w:sz w:val="16"/>
          <w:szCs w:val="16"/>
          <w:lang w:eastAsia="ru-RU"/>
        </w:rPr>
        <w:t xml:space="preserve"> .</w:t>
      </w:r>
    </w:p>
    <w:p w14:paraId="4A36093A" w14:textId="77777777" w:rsidR="009C4227" w:rsidRPr="006D510F" w:rsidRDefault="009C422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160CE245" w14:textId="77777777" w:rsidR="009C4227" w:rsidRPr="006D510F" w:rsidRDefault="009C4227" w:rsidP="006D510F">
      <w:pPr>
        <w:spacing w:after="0" w:line="240" w:lineRule="auto"/>
        <w:jc w:val="both"/>
        <w:rPr>
          <w:rFonts w:ascii="Times New Roman" w:eastAsia="Times New Roman" w:hAnsi="Times New Roman"/>
          <w:color w:val="000000" w:themeColor="text1"/>
          <w:sz w:val="16"/>
          <w:szCs w:val="16"/>
          <w:lang w:eastAsia="ru-RU"/>
        </w:rPr>
      </w:pPr>
    </w:p>
    <w:p w14:paraId="07512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509D2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37EF1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69FEE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73239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Примечание: </w:t>
      </w:r>
    </w:p>
    <w:p w14:paraId="36E98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38A6A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6B74C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7A7CB5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«Форд инструмент Ко»; </w:t>
      </w:r>
    </w:p>
    <w:p w14:paraId="1D538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29173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B768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0E57AA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543D1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Зав. 3-м Западным отделом Е. РУБИНИН </w:t>
      </w:r>
    </w:p>
    <w:p w14:paraId="47326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Отв. референт С. СТОЛЯР </w:t>
      </w:r>
    </w:p>
    <w:p w14:paraId="732F8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АВП РФ. Ф. 05. Оп. 14. П. 101. Д. 84. Л. 1—3. Подлинник (11430).</w:t>
      </w:r>
    </w:p>
    <w:p w14:paraId="0230E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3C0157" w14:textId="77777777" w:rsidR="00316F6F" w:rsidRPr="006D510F" w:rsidRDefault="00316F6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июле 1932 года приступили к проектированию корабля объёмом 1750 кубометров на Дирижаблестрое. Его оболочку заказали московскому заводу «Каучук», а изготовление металлических деталей, в отличие от предыдущих дирижаблей, решили не поручать ЦАГИ, а освоить сами. Как вспоминал Нобиле, это происходило «...на Долгопрудной, в грязном деревянном сарае, в котором были установлены как придётся токарные станки и другие устройства, какие только мы сумели получить».</w:t>
      </w:r>
    </w:p>
    <w:p w14:paraId="450C2B77" w14:textId="77777777" w:rsidR="00316F6F" w:rsidRPr="006D510F" w:rsidRDefault="00316F6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Когда конструкторское бюро под руководством итальянских инженеров почти закончило работу, выяснилось, что из-за ошибок в расчётах дирижабль получается слишком тяжёлым, и его пришлось удлинить, увеличив объём до 2100-2200 кубометров. Понадобились внесение серьёзных исправлений в чертежи и переделка уже готовых деталей, из-за чего сроки сорвались, и сборку смогли начать только в феврале 1933 года. Её вели в необорудованном, плохо освещённом временном деревянном эллинге, где температура временами опускалась до -15 °C. Из подъёмных приспособлений имелись только простейшие люльки: даже обычные пожарные лестницы были в дефиците (23192).</w:t>
      </w:r>
    </w:p>
    <w:p w14:paraId="7EEC4B4B" w14:textId="77777777" w:rsidR="00316F6F" w:rsidRPr="006D510F" w:rsidRDefault="00316F6F" w:rsidP="006D510F">
      <w:pPr>
        <w:spacing w:after="0" w:line="240" w:lineRule="auto"/>
        <w:jc w:val="both"/>
        <w:rPr>
          <w:rFonts w:ascii="Times New Roman" w:hAnsi="Times New Roman"/>
          <w:color w:val="0070C0"/>
          <w:sz w:val="16"/>
          <w:szCs w:val="16"/>
        </w:rPr>
      </w:pPr>
    </w:p>
    <w:p w14:paraId="290E5DA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72CA61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ECB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заводу № 75 был выдан заказ на изготовление 65-мм шрапнелей для ДРП АПК-Збис.</w:t>
      </w:r>
    </w:p>
    <w:p w14:paraId="71E67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Завод № 75 НКТП, НКОП В 1934 г. вошел в состав Снарядного треста НКТП." В 1936 г. вошел в состав НИМИ.</w:t>
      </w:r>
    </w:p>
    <w:p w14:paraId="30F03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Помощник директора по найму и увольнению рабочей силы (-1.02.1937 г.)- В.Н. Коваленко (11982).</w:t>
      </w:r>
    </w:p>
    <w:p w14:paraId="09E806EA" w14:textId="77777777" w:rsidR="00E3479E" w:rsidRPr="006D510F" w:rsidRDefault="00E3479E" w:rsidP="006D510F">
      <w:pPr>
        <w:autoSpaceDE w:val="0"/>
        <w:autoSpaceDN w:val="0"/>
        <w:adjustRightInd w:val="0"/>
        <w:spacing w:after="0" w:line="240" w:lineRule="auto"/>
        <w:jc w:val="both"/>
        <w:rPr>
          <w:rFonts w:ascii="Times New Roman" w:hAnsi="Times New Roman"/>
          <w:color w:val="000000" w:themeColor="text1"/>
          <w:sz w:val="16"/>
          <w:szCs w:val="16"/>
        </w:rPr>
      </w:pPr>
    </w:p>
    <w:p w14:paraId="255DF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в Пролетарской московской стрелковой дивизии и в 4-й кавалерийской дивизии проводились войсковые испытания 76-мм БПК. В результате 76-мм батальонная пушка Курчевского была принята на вооружение постановлением Реввоенсовета от 16 августа 1932 г.</w:t>
      </w:r>
    </w:p>
    <w:p w14:paraId="1FCD7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БПК серийно производили на трех заводах.</w:t>
      </w:r>
    </w:p>
    <w:p w14:paraId="280DD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Стоимость одной БПК составляла 10 тыс. рублей.</w:t>
      </w:r>
    </w:p>
    <w:p w14:paraId="35D18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(12091).</w:t>
      </w:r>
    </w:p>
    <w:p w14:paraId="415B6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6A81E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13C3B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55740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(12091).</w:t>
      </w:r>
    </w:p>
    <w:p w14:paraId="5FDB4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F5FF88"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в Московской стрелковой Пролетарской дивизии и в 4-й кавалерийской дивизии проводились войсковые испытания 76-мм ВПК. В результате 76-мм батальонная пушка Курчевского была принята на вооружение постановлением Реввоенсовета от 16 августа 1932 г.</w:t>
      </w:r>
    </w:p>
    <w:p w14:paraId="6D58FA7E"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ВПК серийно производили на трех заводах.</w:t>
      </w:r>
    </w:p>
    <w:p w14:paraId="098E97CE" w14:textId="77777777" w:rsidR="00E3479E" w:rsidRPr="006D510F" w:rsidRDefault="00E3479E"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Производство БПК</w:t>
      </w:r>
    </w:p>
    <w:p w14:paraId="3E628032" w14:textId="77777777" w:rsidR="00E3479E" w:rsidRPr="006D510F" w:rsidRDefault="00E3479E"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63DCC724"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 (— / —) … (100 / 74) … (203 / 216) … (106 / 114)</w:t>
      </w:r>
    </w:p>
    <w:p w14:paraId="27D0AD23"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 (— / 3) … (100 / 3) … (</w:t>
      </w:r>
      <w:r w:rsidRPr="006D510F">
        <w:rPr>
          <w:rFonts w:ascii="Times New Roman" w:hAnsi="Times New Roman"/>
          <w:iCs/>
          <w:color w:val="000000" w:themeColor="text1"/>
          <w:sz w:val="16"/>
          <w:szCs w:val="16"/>
        </w:rPr>
        <w:t>—</w:t>
      </w:r>
      <w:r w:rsidRPr="006D510F">
        <w:rPr>
          <w:rFonts w:ascii="Times New Roman" w:hAnsi="Times New Roman"/>
          <w:color w:val="000000" w:themeColor="text1"/>
          <w:sz w:val="16"/>
          <w:szCs w:val="16"/>
        </w:rPr>
        <w:t xml:space="preserve"> / —) … (— / —)</w:t>
      </w:r>
    </w:p>
    <w:p w14:paraId="0B8ED143"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«Большевик» …… (— / —) … (— / —) … (300 / 3) … (150 / 24)</w:t>
      </w:r>
    </w:p>
    <w:p w14:paraId="00FEBE00"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 (— / 3) … (200 / 77) … (503 / 219) … (256 / не менее 188)</w:t>
      </w:r>
    </w:p>
    <w:p w14:paraId="47CBC47D"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Стоимость одной БПК составляла 10 тыс. рублей.</w:t>
      </w:r>
    </w:p>
    <w:p w14:paraId="6F3DDBFB"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332D190E"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64270513"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47FAA5AF"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75B3071C" w14:textId="77777777" w:rsidR="00E3479E" w:rsidRPr="006D510F" w:rsidRDefault="00E347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7024A385" w14:textId="77777777" w:rsidR="00E3479E" w:rsidRPr="006D510F" w:rsidRDefault="00E3479E" w:rsidP="006D510F">
      <w:pPr>
        <w:spacing w:after="0" w:line="240" w:lineRule="auto"/>
        <w:jc w:val="both"/>
        <w:rPr>
          <w:rFonts w:ascii="Times New Roman" w:hAnsi="Times New Roman"/>
          <w:color w:val="000000" w:themeColor="text1"/>
          <w:sz w:val="16"/>
          <w:szCs w:val="16"/>
        </w:rPr>
      </w:pPr>
    </w:p>
    <w:p w14:paraId="48A22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76-мм МПК проходила войсковые испытания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103E2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3BAF8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58A15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6F9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года при испытаниях двух 203-мм гаубиц № 4/6 и № 9/9 снарядом весом 98 кг и зарядом весом 6,5 кг марки 9/7 была получена средняя начальная скорость 438,5 м/с. Из-за непрочности лафетов баллистику гаубицы пришлось ухудшить (3861).</w:t>
      </w:r>
    </w:p>
    <w:p w14:paraId="149DE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D40F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плавающий танк конструкции ОКМО, получивший индекс Т-37, (боевая масса — 2,85 т), вы</w:t>
      </w:r>
      <w:r w:rsidRPr="006D510F">
        <w:rPr>
          <w:rFonts w:ascii="Times New Roman" w:hAnsi="Times New Roman"/>
          <w:color w:val="000000" w:themeColor="text1"/>
          <w:sz w:val="16"/>
          <w:szCs w:val="16"/>
        </w:rPr>
        <w:softHyphen/>
        <w:t>шел на испытания. Его компоновка была по</w:t>
      </w:r>
      <w:r w:rsidRPr="006D510F">
        <w:rPr>
          <w:rFonts w:ascii="Times New Roman" w:hAnsi="Times New Roman"/>
          <w:color w:val="000000" w:themeColor="text1"/>
          <w:sz w:val="16"/>
          <w:szCs w:val="16"/>
        </w:rPr>
        <w:softHyphen/>
        <w:t>добна Т-33 с двигателем, смещенным к правому борту. Танк имел клепано-сварной корпус, изготовленный для скорости из неброневой стали. На крыше корпуса, не</w:t>
      </w:r>
      <w:r w:rsidRPr="006D510F">
        <w:rPr>
          <w:rFonts w:ascii="Times New Roman" w:hAnsi="Times New Roman"/>
          <w:color w:val="000000" w:themeColor="text1"/>
          <w:sz w:val="16"/>
          <w:szCs w:val="16"/>
        </w:rPr>
        <w:softHyphen/>
        <w:t>сколько смещенная к левому борту, стояла малая пулемет</w:t>
      </w:r>
      <w:r w:rsidRPr="006D510F">
        <w:rPr>
          <w:rFonts w:ascii="Times New Roman" w:hAnsi="Times New Roman"/>
          <w:color w:val="000000" w:themeColor="text1"/>
          <w:sz w:val="16"/>
          <w:szCs w:val="16"/>
        </w:rPr>
        <w:softHyphen/>
        <w:t>ная башня, вращаемая вручную. Вооружение Т-37 состоя</w:t>
      </w:r>
      <w:r w:rsidRPr="006D510F">
        <w:rPr>
          <w:rFonts w:ascii="Times New Roman" w:hAnsi="Times New Roman"/>
          <w:color w:val="000000" w:themeColor="text1"/>
          <w:sz w:val="16"/>
          <w:szCs w:val="16"/>
        </w:rPr>
        <w:softHyphen/>
        <w:t>ло из 7,62-мм пулемета ДТ, установленного в шаровой уста</w:t>
      </w:r>
      <w:r w:rsidRPr="006D510F">
        <w:rPr>
          <w:rFonts w:ascii="Times New Roman" w:hAnsi="Times New Roman"/>
          <w:color w:val="000000" w:themeColor="text1"/>
          <w:sz w:val="16"/>
          <w:szCs w:val="16"/>
        </w:rPr>
        <w:softHyphen/>
        <w:t>новке в лобовом листе башни. Автомобильный двигатель «Форд-АА» мощностью 40 л.сю, как уже говорилось, располагался вдоль правого борта танка. Он позволял машине разгоняться до 35 км/ч по земле и 4 км/ч на плаву. Запас хода Т-37 по шоссе составлял 160 км. Трансмиссия состояла из главного фрикциона (автомо</w:t>
      </w:r>
      <w:r w:rsidRPr="006D510F">
        <w:rPr>
          <w:rFonts w:ascii="Times New Roman" w:hAnsi="Times New Roman"/>
          <w:color w:val="000000" w:themeColor="text1"/>
          <w:sz w:val="16"/>
          <w:szCs w:val="16"/>
        </w:rPr>
        <w:softHyphen/>
        <w:t>бильного сцепления), главной передачи, дифференциала и коробки перемены передач, карданного вала и привода во</w:t>
      </w:r>
      <w:r w:rsidRPr="006D510F">
        <w:rPr>
          <w:rFonts w:ascii="Times New Roman" w:hAnsi="Times New Roman"/>
          <w:color w:val="000000" w:themeColor="text1"/>
          <w:sz w:val="16"/>
          <w:szCs w:val="16"/>
        </w:rPr>
        <w:softHyphen/>
        <w:t>доходного движителя. На плаву Т-37 передвигался при по</w:t>
      </w:r>
      <w:r w:rsidRPr="006D510F">
        <w:rPr>
          <w:rFonts w:ascii="Times New Roman" w:hAnsi="Times New Roman"/>
          <w:color w:val="000000" w:themeColor="text1"/>
          <w:sz w:val="16"/>
          <w:szCs w:val="16"/>
        </w:rPr>
        <w:softHyphen/>
        <w:t>мощи трехлопастного гребного винта и плоского руля. Ходовая часть Т-37 была изготовлена «по типу ходовой части “Крупп”, с которой наши конструкторы познакоми</w:t>
      </w:r>
      <w:r w:rsidRPr="006D510F">
        <w:rPr>
          <w:rFonts w:ascii="Times New Roman" w:hAnsi="Times New Roman"/>
          <w:color w:val="000000" w:themeColor="text1"/>
          <w:sz w:val="16"/>
          <w:szCs w:val="16"/>
        </w:rPr>
        <w:softHyphen/>
        <w:t>лись в «ТЕКО», и состояла из двух двухкатковых опорных тележек, двух поддерживающих катков, переднего ведуще</w:t>
      </w:r>
      <w:r w:rsidRPr="006D510F">
        <w:rPr>
          <w:rFonts w:ascii="Times New Roman" w:hAnsi="Times New Roman"/>
          <w:color w:val="000000" w:themeColor="text1"/>
          <w:sz w:val="16"/>
          <w:szCs w:val="16"/>
        </w:rPr>
        <w:softHyphen/>
        <w:t>го и заднего направляющего колес. Однако ив этом танке была обнаружена масса недо</w:t>
      </w:r>
      <w:r w:rsidRPr="006D510F">
        <w:rPr>
          <w:rFonts w:ascii="Times New Roman" w:hAnsi="Times New Roman"/>
          <w:color w:val="000000" w:themeColor="text1"/>
          <w:sz w:val="16"/>
          <w:szCs w:val="16"/>
        </w:rPr>
        <w:softHyphen/>
        <w:t>статков и недоработок и потому работы над ним были пре</w:t>
      </w:r>
      <w:r w:rsidRPr="006D510F">
        <w:rPr>
          <w:rFonts w:ascii="Times New Roman" w:hAnsi="Times New Roman"/>
          <w:color w:val="000000" w:themeColor="text1"/>
          <w:sz w:val="16"/>
          <w:szCs w:val="16"/>
        </w:rPr>
        <w:softHyphen/>
        <w:t>кращены (10733,152).</w:t>
      </w:r>
    </w:p>
    <w:p w14:paraId="275147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32B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в Харькове КБ под руководством А.О.Фирсова был разработан колесно-гусеничный танк БТ-4, который отличался от серийных БТ-2 сварной конструкцией корпуса, боковыми буксирными крюками, управляемыми жалюзи (3879,22).</w:t>
      </w:r>
    </w:p>
    <w:p w14:paraId="5858A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6BF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на НИБТ полигоне прошел испытания изготовленный в марте 1932 на Большевике в Ленинграде танк ТММ-2 - версия Виккерс, разработанного на факультете ММ ВТА им. Дзержинского под руководством Вершинана. На вооружение не принимался (9527,90).</w:t>
      </w:r>
    </w:p>
    <w:p w14:paraId="586F5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1FE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прошли заводские испытания опытного образца танка Т-28, изготовленного на заводе им. Ворошилова, выделившегося их завода Большевик. По результатам испытаний решили второй опытный образец не изготавливать и начать серию на Красном путиловуе (9527,119).</w:t>
      </w:r>
    </w:p>
    <w:p w14:paraId="39500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3FD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для Т-28 была разработана конструкция главной башни с установкой 76 мм пушки ПС-3, аналогичная башне Т-35 (9527,134).</w:t>
      </w:r>
    </w:p>
    <w:p w14:paraId="5EB94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5BD0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июлю 1932 г. были с трудом сданы дополнительно к принятым в конце 1931 г. еще 241 танк Т-26 (10733,180).</w:t>
      </w:r>
    </w:p>
    <w:p w14:paraId="2E5BE7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CB0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на ХПЗ был разработан танк БТ-4 со сварным корпусом. После получения технической доку</w:t>
      </w:r>
      <w:r w:rsidRPr="006D510F">
        <w:rPr>
          <w:rFonts w:ascii="Times New Roman" w:hAnsi="Times New Roman"/>
          <w:color w:val="000000" w:themeColor="text1"/>
          <w:sz w:val="16"/>
          <w:szCs w:val="16"/>
        </w:rPr>
        <w:softHyphen/>
        <w:t>ментации на «большую» башню Ижорского завода здесь попытались установить ее как на корпус БТ-2, так и на корпус БТ-4, получив в результате варианты новых танков — соответственно БТ-5 и БТ-6. После рассмотрения опытных образцов для серийного производства выбрали танк БТ-5 как наиболее простой в освоении на существующем обору</w:t>
      </w:r>
      <w:r w:rsidRPr="006D510F">
        <w:rPr>
          <w:rFonts w:ascii="Times New Roman" w:hAnsi="Times New Roman"/>
          <w:color w:val="000000" w:themeColor="text1"/>
          <w:sz w:val="16"/>
          <w:szCs w:val="16"/>
        </w:rPr>
        <w:softHyphen/>
        <w:t>довании, который дополнили новым люком механика-во</w:t>
      </w:r>
      <w:r w:rsidRPr="006D510F">
        <w:rPr>
          <w:rFonts w:ascii="Times New Roman" w:hAnsi="Times New Roman"/>
          <w:color w:val="000000" w:themeColor="text1"/>
          <w:sz w:val="16"/>
          <w:szCs w:val="16"/>
        </w:rPr>
        <w:softHyphen/>
        <w:t>дителя с наблюдательной щелью, закрытой пуленепроби</w:t>
      </w:r>
      <w:r w:rsidRPr="006D510F">
        <w:rPr>
          <w:rFonts w:ascii="Times New Roman" w:hAnsi="Times New Roman"/>
          <w:color w:val="000000" w:themeColor="text1"/>
          <w:sz w:val="16"/>
          <w:szCs w:val="16"/>
        </w:rPr>
        <w:softHyphen/>
        <w:t>ваемым стеклом «триплекс» (10733,219).</w:t>
      </w:r>
    </w:p>
    <w:p w14:paraId="45A795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08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КБ № 3 Оружобъединения разработало установку в Т-28 шестицилиндрового дтзеля ПГЕ (9527,135).</w:t>
      </w:r>
    </w:p>
    <w:p w14:paraId="1A48C0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03E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проводились испытания танкетки Т-27 с измененной системой охлаждения конструкции К.К.Сиркена (9527,254).</w:t>
      </w:r>
    </w:p>
    <w:p w14:paraId="55370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C5F2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состоялось рассмотрение двух эскизных проектов и в целом они были одобрены. 17 сентября 1931 г. Спецмаштрест получил задание на разработку средств механизации артиллерии большой и особой мощности. Предлагалось в срок до 1 мая 1932 г. разра</w:t>
      </w:r>
      <w:r w:rsidRPr="006D510F">
        <w:rPr>
          <w:rFonts w:ascii="Times New Roman" w:hAnsi="Times New Roman"/>
          <w:color w:val="000000" w:themeColor="text1"/>
          <w:sz w:val="16"/>
          <w:szCs w:val="16"/>
        </w:rPr>
        <w:softHyphen/>
        <w:t>ботать и представить на согласование Артуправлению «само</w:t>
      </w:r>
      <w:r w:rsidRPr="006D510F">
        <w:rPr>
          <w:rFonts w:ascii="Times New Roman" w:hAnsi="Times New Roman"/>
          <w:color w:val="000000" w:themeColor="text1"/>
          <w:sz w:val="16"/>
          <w:szCs w:val="16"/>
        </w:rPr>
        <w:softHyphen/>
        <w:t>ходный корпусной триплекс», содержащий 107-мм пушку обр. 1909/30 гг., 152-мм гаубицу обр. 1909/30 гг. и 203-мм мор</w:t>
      </w:r>
      <w:r w:rsidRPr="006D510F">
        <w:rPr>
          <w:rFonts w:ascii="Times New Roman" w:hAnsi="Times New Roman"/>
          <w:color w:val="000000" w:themeColor="text1"/>
          <w:sz w:val="16"/>
          <w:szCs w:val="16"/>
        </w:rPr>
        <w:softHyphen/>
        <w:t>тиру обр. 1929 г. (мортира «Ж»), а также «триплекс Тяжелой Артиллерии Особого Назначения (ТАОН)», который должен был состоять из 152-мм пушки большой мощности, 203-мм гаубицы обр. 1929/31 гг. и 305-мм мортиры обр. 1931 г. Для «корпусного триплекса» выбрали удлиненное шасси среднего танка Т-24, а для «триплекса ТАОН» — шасси с использованием узлов тяжелого танка Т-35 (типа ТГ). Но изготовление «корпусно</w:t>
      </w:r>
      <w:r w:rsidRPr="006D510F">
        <w:rPr>
          <w:rFonts w:ascii="Times New Roman" w:hAnsi="Times New Roman"/>
          <w:color w:val="000000" w:themeColor="text1"/>
          <w:sz w:val="16"/>
          <w:szCs w:val="16"/>
        </w:rPr>
        <w:softHyphen/>
        <w:t>го триплекса» было отложено на два года, а для «триплекса ТАОН» в тот момент не нашлось вооружения, так как и 152-мм пушка большой мощности, и 305-мм мортира еще не были созданы. На проработку был подан лишь гаубичный вариант, вооруженный 203-мм орудием обр. 1929/31 гг. (Б-4). Он получил индекс СУ-14. Одновременно по особому распоряжению штаба РККА началась эскизная проработка еще более мощной самоходной системы (11417).</w:t>
      </w:r>
    </w:p>
    <w:p w14:paraId="33FDE8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FED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состоялось рассмотрение эскизных проектов самоходной артилле</w:t>
      </w:r>
      <w:r w:rsidRPr="006D510F">
        <w:rPr>
          <w:rFonts w:ascii="Times New Roman" w:hAnsi="Times New Roman"/>
          <w:color w:val="000000" w:themeColor="text1"/>
          <w:sz w:val="16"/>
          <w:szCs w:val="16"/>
        </w:rPr>
        <w:softHyphen/>
        <w:t>рии большой мощности состоялось, и в целом они были одобрены. Для «корпусного триплекса» выбрали удлиненное шасси среднего танка Т-24, а для «триплекса ТАОН» — шасси с использованием узлов тяжелого танка Т-35 (типа ТГ). Но изготовление «корпусного триплекса» было отложено на два года, а для «триплекса ТАОН» в тот момент не нашлось вооружения, так как ни 152-мм пушка большой мощности, ни 305-мм мортира еще не были созда</w:t>
      </w:r>
      <w:r w:rsidRPr="006D510F">
        <w:rPr>
          <w:rFonts w:ascii="Times New Roman" w:hAnsi="Times New Roman"/>
          <w:color w:val="000000" w:themeColor="text1"/>
          <w:sz w:val="16"/>
          <w:szCs w:val="16"/>
        </w:rPr>
        <w:softHyphen/>
        <w:t>ны. Поэтому работы над СУ-14 продолжались. Одновре</w:t>
      </w:r>
      <w:r w:rsidRPr="006D510F">
        <w:rPr>
          <w:rFonts w:ascii="Times New Roman" w:hAnsi="Times New Roman"/>
          <w:color w:val="000000" w:themeColor="text1"/>
          <w:sz w:val="16"/>
          <w:szCs w:val="16"/>
        </w:rPr>
        <w:softHyphen/>
        <w:t>менно по особому распоряжению штаба РККА началась эскизная проработка еще более мощной самоходной системы (11417).</w:t>
      </w:r>
    </w:p>
    <w:p w14:paraId="79D528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7B9FCF" w14:textId="77777777" w:rsidR="00FF1077" w:rsidRPr="006D510F" w:rsidRDefault="00FF107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июле 1932 г. были рассмотрены эскизные проекты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 и в целом одобрены. Для "корпусного триплекса" решили использовать удлиненное шасси среднего </w:t>
      </w:r>
      <w:hyperlink r:id="rId181"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Т-24, а для "триплекса ТАОН" - специальное шасси, включающее узлы создававшегося в то время тяжелого </w:t>
      </w:r>
      <w:hyperlink r:id="rId18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Но изготовление "корпусного триплекса" было отложено на два года, а для "триплекса ТАОН" не нашлось вооружения, так как ни 152-мм пушки большой мощности, ни 305-мм мортиры еще не было. На проработку был подан лишь гаубичный вариант "триплекса", вооруженного 203-мм орудием Б-4 (15647).</w:t>
      </w:r>
    </w:p>
    <w:p w14:paraId="7EAE7813" w14:textId="77777777" w:rsidR="00FF1077" w:rsidRPr="006D510F" w:rsidRDefault="00FF1077" w:rsidP="006D510F">
      <w:pPr>
        <w:spacing w:after="0" w:line="240" w:lineRule="auto"/>
        <w:jc w:val="both"/>
        <w:rPr>
          <w:rFonts w:ascii="Times New Roman" w:hAnsi="Times New Roman"/>
          <w:color w:val="000000" w:themeColor="text1"/>
          <w:sz w:val="16"/>
          <w:szCs w:val="16"/>
        </w:rPr>
      </w:pPr>
    </w:p>
    <w:p w14:paraId="06417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июле 1932 года на Сталинградском тракторном заводе, только что вышедшим на проектную мощность, под руководством В.Г.Станкевича началась разработка пахотного гусеничного трактора средней мощности (порядка 50 л.с) и сразу возникла идея сделать его универсальным, по образцу испытывавшегося у нас английского трактора «Виккерс-Карден-Ллойд» — одновременно сельскохозяйственным, транспортным и тягачом, способным буксировать прицепы по бездорожью. Последнее назначение учитывало прежде всего интересы армии. </w:t>
      </w:r>
    </w:p>
    <w:p w14:paraId="18019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мае 1933 года универсальный гусеничный трактор «Комсомолец» (не путать с тягачом Т-20) с опытным дизелем был построен, но оказался не совсем удачным, и не столько по своей конструкции (увеличенная масса, неудобная компоновка, недове-денность двигателя, малая надежность агрегатов), сколько по общему замыслу, Выяснилось, что совместить в одной машине противоречивые требования к принципиально различным условиям эксплуатации невозможно. От идеи универсальной машины пришлось отказаться,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w:t>
      </w:r>
    </w:p>
    <w:p w14:paraId="0F377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этой инициативой и выступили летом 1933 года конструкторы НАТИ.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двухкат-ковые блокированные пружино-балансирные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5CDD3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двух видов тракторов под общим руководством В.Я.Слонимского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И.И.Дронг, В.А.Кэр-гополов, Г.Ф.Матюков и Г.В.Соколов — от СТЗ; А.В.Васильев, В.Э.Малаховский, Д.А.Чудаков и В.Н.Тюляев - от НАТИ (11639).</w:t>
      </w:r>
    </w:p>
    <w:p w14:paraId="2D093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1833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конструкторы СТЗ во главе с начальником КБ В. Станкевичем встали за кульманы, а в сентябре закончили компоновочные чертежи первого советского гусеничного трактора средней мощности (11418).</w:t>
      </w:r>
    </w:p>
    <w:p w14:paraId="1C7E8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5605B7" w14:textId="77777777" w:rsidR="00FF1077" w:rsidRPr="006D510F" w:rsidRDefault="00FF107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года были построены два экспериментальных экземпляра седельных тягачей АМО-7, сразу вслед за опытными АМО-5 и АМО-6. Базовое шасси было не АМО-3, а еще старое - АМО-2. Дело в том, что в СССР экспериментальные автомобили, которые не готовились к производству, старались делать на старых шасси. Технический проект тягача разрабатывали в НАТИ. Надо сказать, что все проекты седельных тягачей в СССР до 1945 года разрабатывало только КБ НАТИ. Институт сам и проводил испытания собственных конструкций. Завод опытных конструкций при НАТИ начал функционировать только к середине 1932 года, поэтому АМО-7 был собран непосредственно на заводе АМО.</w:t>
      </w:r>
    </w:p>
    <w:p w14:paraId="28261F7D" w14:textId="77777777" w:rsidR="00FF1077" w:rsidRPr="006D510F" w:rsidRDefault="00FF107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укороченной до 2920 мм базы и установки на него «седла» заменили также лобовое стекло. До этого на автомобилях АМО использовали по два обзорных стекла с перегородкой, в конструкции же АМО-7 лобовое стекло сделали цельным. При этом боковых стекол по-прежнему не было: оконные проемы в дверях кабины закрывались брезентовыми шторками с целлулоидными окошками.</w:t>
      </w:r>
    </w:p>
    <w:p w14:paraId="5992C85D" w14:textId="77777777" w:rsidR="00FF1077" w:rsidRPr="006D510F" w:rsidRDefault="00FF107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стандартный двигатель, установленный на машине, развивал всего 60 л.с., коробку передач пришлось использовать с понижающим передаточным числом. Это еще не был демультипликатор, а только редуктор, который позволял при мощности двигателя в 60 л.с. повышать номинальную мощность автомобиля. Передаточное число заднего хода было понижено с 5,35:1 к 8,00:1. Автомобиль был изначально экспериментальным - не было даже и речи о его мелкосерийном выпуске. Полуприцеп для тягача собрали на самом АМО. Это был даже и не полуприцеп, а тележка с рамой, на которую клали грузила. Конструкция сцепного механизма была весьма примитивной; лоток для приема соединительного устройства был выполнен неудобно, не параллельно шасси, из-за чего рама полуприцепа должна была быть изогнутой вверх. На фотографии это хорошо заметно. Неясно, как можно было при такой конструкции построить полноценный полуприцеп.</w:t>
      </w:r>
    </w:p>
    <w:p w14:paraId="6F1D7C56" w14:textId="77777777" w:rsidR="00FF1077" w:rsidRPr="006D510F" w:rsidRDefault="00FF107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информация о результатах испытаний первого тягача содержится в одной фразе: «Автомобили показали хороший результат на испытаниях». Тем не менее эту тему АМО (в 1933 году переименованный в «Завод им. Сталина») не развивал в течение трех лет. Сами же опытные тягачи еще некоторое время выполняли на заводе роль «бобиков» (сленговое обозначение автомобилей для внутризаводских перевозок) (15992).</w:t>
      </w:r>
    </w:p>
    <w:p w14:paraId="5937E64D" w14:textId="77777777" w:rsidR="00FF1077" w:rsidRPr="006D510F" w:rsidRDefault="00FF1077" w:rsidP="006D510F">
      <w:pPr>
        <w:spacing w:after="0" w:line="240" w:lineRule="auto"/>
        <w:jc w:val="both"/>
        <w:rPr>
          <w:rFonts w:ascii="Times New Roman" w:hAnsi="Times New Roman"/>
          <w:color w:val="000000" w:themeColor="text1"/>
          <w:sz w:val="16"/>
          <w:szCs w:val="16"/>
        </w:rPr>
      </w:pPr>
    </w:p>
    <w:p w14:paraId="508B09F0" w14:textId="77777777" w:rsidR="00EA580C" w:rsidRPr="006D510F" w:rsidRDefault="00EA580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Июль 1932. Приступил к производству изделий завод "Калибр" (18723).</w:t>
      </w:r>
    </w:p>
    <w:p w14:paraId="01092098" w14:textId="77777777" w:rsidR="00EA580C" w:rsidRPr="006D510F" w:rsidRDefault="00EA580C" w:rsidP="006D510F">
      <w:pPr>
        <w:spacing w:after="0" w:line="240" w:lineRule="auto"/>
        <w:jc w:val="both"/>
        <w:rPr>
          <w:rFonts w:ascii="Times New Roman" w:hAnsi="Times New Roman"/>
          <w:color w:val="000000" w:themeColor="text1"/>
          <w:sz w:val="16"/>
          <w:szCs w:val="16"/>
        </w:rPr>
      </w:pPr>
    </w:p>
    <w:p w14:paraId="563429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заместитель наморси И. М. Лудри, утвердил оперативно-тактическое задание на мореходный 45-узловой торпедный катер водоизмещением "не более 50 т", вооруженный двумя 12,7-мм пулеметами. Катер пред</w:t>
      </w:r>
      <w:r w:rsidRPr="006D510F">
        <w:rPr>
          <w:rFonts w:ascii="Times New Roman" w:hAnsi="Times New Roman"/>
          <w:color w:val="000000" w:themeColor="text1"/>
          <w:sz w:val="16"/>
          <w:szCs w:val="16"/>
        </w:rPr>
        <w:softHyphen/>
        <w:t>назначался для применения разрабатывавшихся тогда в Остехбюро "сверхторпед" типа "СУ" калибром 24 или 27 дюймов (610 и 686 мм). Предполагалось, что стрельба этими торпедами будет вес</w:t>
      </w:r>
      <w:r w:rsidRPr="006D510F">
        <w:rPr>
          <w:rFonts w:ascii="Times New Roman" w:hAnsi="Times New Roman"/>
          <w:color w:val="000000" w:themeColor="text1"/>
          <w:sz w:val="16"/>
          <w:szCs w:val="16"/>
        </w:rPr>
        <w:softHyphen/>
        <w:t>тись с дистанции около 100 каб. (18,5 км). Задание не бьшо реа</w:t>
      </w:r>
      <w:r w:rsidRPr="006D510F">
        <w:rPr>
          <w:rFonts w:ascii="Times New Roman" w:hAnsi="Times New Roman"/>
          <w:color w:val="000000" w:themeColor="text1"/>
          <w:sz w:val="16"/>
          <w:szCs w:val="16"/>
        </w:rPr>
        <w:softHyphen/>
        <w:t>лизовано из-за сложности создания самого оружия и ориентации командования ВМФ на уже освоенные промышленностью малые катера, для вывода которых в атаку создавался специальный лидер (3898).</w:t>
      </w:r>
    </w:p>
    <w:p w14:paraId="2A3B5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5D5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года научно-технический совет Союзверфи ут</w:t>
      </w:r>
      <w:r w:rsidRPr="006D510F">
        <w:rPr>
          <w:rFonts w:ascii="Times New Roman" w:hAnsi="Times New Roman"/>
          <w:color w:val="000000" w:themeColor="text1"/>
          <w:sz w:val="16"/>
          <w:szCs w:val="16"/>
        </w:rPr>
        <w:softHyphen/>
        <w:t>вердил эскизный проект нового научно-исследовательского комби</w:t>
      </w:r>
      <w:r w:rsidRPr="006D510F">
        <w:rPr>
          <w:rFonts w:ascii="Times New Roman" w:hAnsi="Times New Roman"/>
          <w:color w:val="000000" w:themeColor="text1"/>
          <w:sz w:val="16"/>
          <w:szCs w:val="16"/>
        </w:rPr>
        <w:softHyphen/>
        <w:t>ната, строительство которого предполагалось в три очереди: пер</w:t>
      </w:r>
      <w:r w:rsidRPr="006D510F">
        <w:rPr>
          <w:rFonts w:ascii="Times New Roman" w:hAnsi="Times New Roman"/>
          <w:color w:val="000000" w:themeColor="text1"/>
          <w:sz w:val="16"/>
          <w:szCs w:val="16"/>
        </w:rPr>
        <w:softHyphen/>
        <w:t>вая — большие опытовые бассейны; вторая —- лаборатории с необ</w:t>
      </w:r>
      <w:r w:rsidRPr="006D510F">
        <w:rPr>
          <w:rFonts w:ascii="Times New Roman" w:hAnsi="Times New Roman"/>
          <w:color w:val="000000" w:themeColor="text1"/>
          <w:sz w:val="16"/>
          <w:szCs w:val="16"/>
        </w:rPr>
        <w:softHyphen/>
        <w:t>ходимым оборудованием для исследований в области теории ко</w:t>
      </w:r>
      <w:r w:rsidRPr="006D510F">
        <w:rPr>
          <w:rFonts w:ascii="Times New Roman" w:hAnsi="Times New Roman"/>
          <w:color w:val="000000" w:themeColor="text1"/>
          <w:sz w:val="16"/>
          <w:szCs w:val="16"/>
        </w:rPr>
        <w:softHyphen/>
        <w:t>рабля, строительно механики, энергетики, электротехники и технологии; третья — учебный сектор. Реализация этих планов началась позже, а пока решили огра</w:t>
      </w:r>
      <w:r w:rsidRPr="006D510F">
        <w:rPr>
          <w:rFonts w:ascii="Times New Roman" w:hAnsi="Times New Roman"/>
          <w:color w:val="000000" w:themeColor="text1"/>
          <w:sz w:val="16"/>
          <w:szCs w:val="16"/>
        </w:rPr>
        <w:softHyphen/>
        <w:t>ничиться модернизацией существовавшего Опытового бассейна. В начале 30-х гг. за счет перепланировки соседнего с бассейном зда</w:t>
      </w:r>
      <w:r w:rsidRPr="006D510F">
        <w:rPr>
          <w:rFonts w:ascii="Times New Roman" w:hAnsi="Times New Roman"/>
          <w:color w:val="000000" w:themeColor="text1"/>
          <w:sz w:val="16"/>
          <w:szCs w:val="16"/>
        </w:rPr>
        <w:softHyphen/>
        <w:t>ния архива удалось увеличить длину канала на 20 м. Была построе</w:t>
      </w:r>
      <w:r w:rsidRPr="006D510F">
        <w:rPr>
          <w:rFonts w:ascii="Times New Roman" w:hAnsi="Times New Roman"/>
          <w:color w:val="000000" w:themeColor="text1"/>
          <w:sz w:val="16"/>
          <w:szCs w:val="16"/>
        </w:rPr>
        <w:softHyphen/>
        <w:t>на третья буксировочная тележка и установлены тяжелые рельсы железнодорожного профиля. Все это позволило довести скорость буксировки моделей на рабочем участке до 7 м/с.</w:t>
      </w:r>
    </w:p>
    <w:p w14:paraId="354A8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Германии была заказана и изготовлена новая гидродинами</w:t>
      </w:r>
      <w:r w:rsidRPr="006D510F">
        <w:rPr>
          <w:rFonts w:ascii="Times New Roman" w:hAnsi="Times New Roman"/>
          <w:color w:val="000000" w:themeColor="text1"/>
          <w:sz w:val="16"/>
          <w:szCs w:val="16"/>
        </w:rPr>
        <w:softHyphen/>
        <w:t>ческая установка — кавитационная труба для исследований неболь</w:t>
      </w:r>
      <w:r w:rsidRPr="006D510F">
        <w:rPr>
          <w:rFonts w:ascii="Times New Roman" w:hAnsi="Times New Roman"/>
          <w:color w:val="000000" w:themeColor="text1"/>
          <w:sz w:val="16"/>
          <w:szCs w:val="16"/>
        </w:rPr>
        <w:softHyphen/>
        <w:t>ших моделей корпусов кораблей и гребных винтов. Монтаж обору</w:t>
      </w:r>
      <w:r w:rsidRPr="006D510F">
        <w:rPr>
          <w:rFonts w:ascii="Times New Roman" w:hAnsi="Times New Roman"/>
          <w:color w:val="000000" w:themeColor="text1"/>
          <w:sz w:val="16"/>
          <w:szCs w:val="16"/>
        </w:rPr>
        <w:softHyphen/>
        <w:t>дования и пусконаладочные испытания кавитационной трубы вы</w:t>
      </w:r>
      <w:r w:rsidRPr="006D510F">
        <w:rPr>
          <w:rFonts w:ascii="Times New Roman" w:hAnsi="Times New Roman"/>
          <w:color w:val="000000" w:themeColor="text1"/>
          <w:sz w:val="16"/>
          <w:szCs w:val="16"/>
        </w:rPr>
        <w:softHyphen/>
        <w:t>полнялись коллективом Опытового бассейна (3898).</w:t>
      </w:r>
    </w:p>
    <w:p w14:paraId="071CA0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48A3B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DBE1A9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0F1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вышло постановление о создании авиации пограничной охраны, находившейся тогда в ведении ОГПУ. В число первых формируемых ее частей вошли отдельные отряды в Алма-Ате, Ташкенте и Мары. В 1933 г. к ним добавился отряд в Ташаузе. Авиация ОГПУ сначала получила самолеты Р-1 и Р-ЗЛД, переданные из ВВС. Пограничники взяли на себя разведку приграничных районов, связь и, частично, транспортные перевозки. Год от года организация и обеспечение военных действий совершенствовались. В 1933 г. они были сосредоточены в Туркмении. В отличие от предыдущих лет войска вывели в поле к самому концу осени 1932 г. Масштабы операций были куда меньше, чем в 1931 г. Любой народ постепенно устает от непрерывной войны. Туркмены не были исключением. Соответственно, и нужда в поддержке с воздуха была небольшой. Из Ташкента перебросили одно звено 1-го отряда 37-й аэ и звено из состава 40-го ао. Противниками являлись недобитые ранее банды Дурды-Мурды, Анна-Кули и Ахмет-бека. Самолеты вели разведку, оперативно сообщая войскам о ее результатах вымпелами, для поиска и подбора которых впервые использовали специально выдрессированных собак. Иногда летчики и сами атаковали басмачей бомбами и пулеметным огнем. К концу января 1933 г. все участвовавшие в операциях самолеты отозвали. Им на смену прибыли машины 40-го ао, размещенные в Кызыл-Арвате. Они действовали в Каракумах до конца марта (11985).</w:t>
      </w:r>
    </w:p>
    <w:p w14:paraId="6AAB7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B75E7B" w14:textId="77777777" w:rsidR="005D1C71" w:rsidRPr="006D510F" w:rsidRDefault="005D1C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июле 1932 года VII Всесоюзная конференция ВЛКСМ категорически потребовала: «Каждый комсомолец обязан знать строй и обращение, пользоваться каким-либо родом оружия. Кто этого не достигнет, тот делает штрейкбрехерство перед страной, тот сам себе враг» (РГАСПИ. Ф. 37. Оп. 7. Д. 34. Л. 46) (21402).</w:t>
      </w:r>
    </w:p>
    <w:p w14:paraId="53B0841A" w14:textId="77777777" w:rsidR="005D1C71" w:rsidRPr="006D510F" w:rsidRDefault="005D1C71" w:rsidP="006D510F">
      <w:pPr>
        <w:spacing w:after="0" w:line="240" w:lineRule="auto"/>
        <w:jc w:val="both"/>
        <w:rPr>
          <w:rFonts w:ascii="Times New Roman" w:hAnsi="Times New Roman"/>
          <w:color w:val="0070C0"/>
          <w:sz w:val="16"/>
          <w:szCs w:val="16"/>
        </w:rPr>
      </w:pPr>
    </w:p>
    <w:p w14:paraId="35C8B71B" w14:textId="77777777" w:rsidR="005D1C71" w:rsidRPr="006D510F" w:rsidRDefault="005D1C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июле 1932 вышло постановление ЦК ВКП(б) и СНК СССР об аварийности в частях ВВС РККА, подписанное секретарем ЦК ВКП(б) И.В. Сталиным и председателем СНК СССР В.М. Молотовым. В данном постановлении наркому легкой промышленности Любимову И.Е. под личную ответственность была поставлена задача развернуть производство парашютов на имеющейся фабрике, чтобы обеспечить парашютами летный состав всей истребительной и бомбардировочной авиации не позднее 15 августа 1932 г., а весь прочий летный состав – не позднее 15 сентября 1932 г. (РГВА. Ф. 32871. Оп. 1. Д. 2. Л. 60) (21402).</w:t>
      </w:r>
    </w:p>
    <w:p w14:paraId="70256298" w14:textId="77777777" w:rsidR="005D1C71" w:rsidRPr="006D510F" w:rsidRDefault="005D1C71" w:rsidP="006D510F">
      <w:pPr>
        <w:spacing w:after="0" w:line="240" w:lineRule="auto"/>
        <w:jc w:val="both"/>
        <w:rPr>
          <w:rFonts w:ascii="Times New Roman" w:hAnsi="Times New Roman"/>
          <w:color w:val="0070C0"/>
          <w:sz w:val="16"/>
          <w:szCs w:val="16"/>
        </w:rPr>
      </w:pPr>
    </w:p>
    <w:p w14:paraId="4EA12BB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817D85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6756DD" w14:textId="77777777" w:rsidR="005D1C71" w:rsidRPr="006D510F" w:rsidRDefault="005D1C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Июль 1932 состоялся первый полет Абриал А-12 Багоас Curtiss XP-934, позже приобретенный ВВС США как Curtiss XP-31 Swift, первого моноплана, разработанного Curtiss (20803).</w:t>
      </w:r>
    </w:p>
    <w:p w14:paraId="2C7C2D6F" w14:textId="77777777" w:rsidR="005D1C71" w:rsidRPr="006D510F" w:rsidRDefault="005D1C71" w:rsidP="006D510F">
      <w:pPr>
        <w:spacing w:after="0" w:line="240" w:lineRule="auto"/>
        <w:jc w:val="both"/>
        <w:rPr>
          <w:rFonts w:ascii="Times New Roman" w:hAnsi="Times New Roman"/>
          <w:color w:val="0070C0"/>
          <w:sz w:val="16"/>
          <w:szCs w:val="16"/>
        </w:rPr>
      </w:pPr>
    </w:p>
    <w:p w14:paraId="2023B13D" w14:textId="77777777" w:rsidR="005D1C71" w:rsidRPr="006D510F" w:rsidRDefault="005D1C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июле 1932 Адольф Гитлер, который раньше использовал воздушные путешествия для участия в политической кампании в нескольких городах и поселках за один день, совершает свой третий «полет над Германией», 14-дневное воздушное путешествие, в котором он появляется в 50 городах. встречи. Гитлер стал пионером в использовании авиаперелетов в политических кампаниях в своих первых двух «Полетах над Германией» во время избирательной кампании в Германии в марте-апреле 1932 года (20803).</w:t>
      </w:r>
    </w:p>
    <w:p w14:paraId="14533CEA" w14:textId="77777777" w:rsidR="005D1C71" w:rsidRPr="006D510F" w:rsidRDefault="005D1C71" w:rsidP="006D510F">
      <w:pPr>
        <w:spacing w:after="0" w:line="240" w:lineRule="auto"/>
        <w:jc w:val="both"/>
        <w:rPr>
          <w:rFonts w:ascii="Times New Roman" w:hAnsi="Times New Roman"/>
          <w:color w:val="0070C0"/>
          <w:sz w:val="16"/>
          <w:szCs w:val="16"/>
        </w:rPr>
      </w:pPr>
    </w:p>
    <w:p w14:paraId="65D24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фашисты собрали 13.7 млн. голосов, но этого не хватило и более того, до конца года потерял 2 млн. (1032,109).</w:t>
      </w:r>
    </w:p>
    <w:p w14:paraId="4F498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19C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Германия, потребовав «равенства в вооружениях» и заявила о своем отказе участвовать в дальнейшей работе Женевской конференции по разоружению, подготовительная работа к которой началась еще в декабре 1925 г., Шляйхер добился от четырех держав (Англия, Франция, США, Италия) подписания 11 декабря 1932 г. декларации о признании принципа равноправия Германии в вопросе о вооружениях («равноправие в рамках системы безопасности, одинаковой для всех стран») (Хайцман В. М. СССР и проблема разоружения (Между первой и второй мировыми войнами). М., 1959, с. 132-144,323,330.) (11784).</w:t>
      </w:r>
    </w:p>
    <w:p w14:paraId="7C11C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240B81" w14:textId="77777777" w:rsidR="00EA580C" w:rsidRPr="006D510F" w:rsidRDefault="00EA580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 1932 г. Германия, потребовав «равенства в вооружениях», заявила о своем отказе участвовать в дальнейшей работе Женевской конференции по разоружению, подготовительная работа к которой началась еще в декабре 1925 г., Шляйхер добился от четырех держав (Англия, Франция, США, Италия) подписания 11 декабря 1932 г. декларации о признании принципа равноправия Германии в вопросе о вооружениях («равноправие в рамках системы безопасности, одинаковой для всех стран») (18265).</w:t>
      </w:r>
    </w:p>
    <w:p w14:paraId="4BDA423B" w14:textId="77777777" w:rsidR="00EA580C" w:rsidRPr="006D510F" w:rsidRDefault="00EA580C" w:rsidP="006D510F">
      <w:pPr>
        <w:spacing w:after="0" w:line="240" w:lineRule="auto"/>
        <w:jc w:val="both"/>
        <w:rPr>
          <w:rFonts w:ascii="Times New Roman" w:hAnsi="Times New Roman"/>
          <w:color w:val="000000" w:themeColor="text1"/>
          <w:sz w:val="16"/>
          <w:szCs w:val="16"/>
        </w:rPr>
      </w:pPr>
    </w:p>
    <w:p w14:paraId="0F2BC0A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C89A9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2E9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июле-августе 1932 в ходе заводских испытаний на ДИ-4 КК был выполнен ряд изменений и доделок. Много затруднений вызвал подбор мет. винта. Винт был заменен, увеличен маслорадиатор, исправлен костыль (2314,22).</w:t>
      </w:r>
    </w:p>
    <w:p w14:paraId="5E7D8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B41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июле-августе 1932 на Балтике прошла серия экспериментов с авиаторпедами. Сбросили 20 двух типов (на базе 45-12 и 45-15). ВВС 12 оказалась надежнее т ее приняли на вооружение ВВС РККА под названием ТАН-12 (561,5).</w:t>
      </w:r>
    </w:p>
    <w:p w14:paraId="43FD6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B78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в июле-августе 1932 на Балтике проходили войсковые испытания ТАВ-15 (1085,126).</w:t>
      </w:r>
    </w:p>
    <w:p w14:paraId="7BD35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5204CE" w14:textId="77777777" w:rsidR="005D1C71" w:rsidRPr="006D510F" w:rsidRDefault="005D1C71"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88F2AA7" w14:textId="77777777" w:rsidR="005D1C71" w:rsidRPr="006D510F" w:rsidRDefault="005D1C7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A1C805" w14:textId="77777777" w:rsidR="005D1C71" w:rsidRPr="006D510F" w:rsidRDefault="005D1C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июле-октя</w:t>
      </w:r>
      <w:r w:rsidRPr="006D510F">
        <w:rPr>
          <w:rFonts w:ascii="Times New Roman" w:hAnsi="Times New Roman"/>
          <w:color w:val="0070C0"/>
          <w:sz w:val="16"/>
          <w:szCs w:val="16"/>
        </w:rPr>
        <w:softHyphen/>
        <w:t>бре 1932 г. велось проектирование ДП-3 велось под руководством У. Нобиле, что по</w:t>
      </w:r>
      <w:r w:rsidRPr="006D510F">
        <w:rPr>
          <w:rFonts w:ascii="Times New Roman" w:hAnsi="Times New Roman"/>
          <w:color w:val="0070C0"/>
          <w:sz w:val="16"/>
          <w:szCs w:val="16"/>
        </w:rPr>
        <w:softHyphen/>
        <w:t>зволило советским инженерам познакомиться с итальянским методом проектирования реаль</w:t>
      </w:r>
      <w:r w:rsidRPr="006D510F">
        <w:rPr>
          <w:rFonts w:ascii="Times New Roman" w:hAnsi="Times New Roman"/>
          <w:color w:val="0070C0"/>
          <w:sz w:val="16"/>
          <w:szCs w:val="16"/>
        </w:rPr>
        <w:softHyphen/>
        <w:t>ных полужёстких кораблей.</w:t>
      </w:r>
    </w:p>
    <w:p w14:paraId="5F834AF2" w14:textId="77777777" w:rsidR="005D1C71" w:rsidRPr="006D510F" w:rsidRDefault="005D1C7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Осенью 1932 г. на Дирижаблестроительной базе в Долгопрудной приступили к постройке дирижабля, получившего название «СССР В-5». Его эллинговая сборка началась 10 февраля 1933 г. и завершилась к концу месяца (20120).</w:t>
      </w:r>
    </w:p>
    <w:p w14:paraId="4ADF0BAB" w14:textId="77777777" w:rsidR="005D1C71" w:rsidRPr="006D510F" w:rsidRDefault="005D1C71" w:rsidP="006D510F">
      <w:pPr>
        <w:spacing w:after="0" w:line="240" w:lineRule="auto"/>
        <w:jc w:val="both"/>
        <w:rPr>
          <w:rFonts w:ascii="Times New Roman" w:hAnsi="Times New Roman"/>
          <w:color w:val="0070C0"/>
          <w:sz w:val="16"/>
          <w:szCs w:val="16"/>
        </w:rPr>
      </w:pPr>
    </w:p>
    <w:p w14:paraId="75C65FE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65A094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235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августу 1932 года на 21 заводе в Горьком был окончательно отработан первый самолет И-5 с М-22 и 10-20 августа за № 2101 он был испытан в воздухе и отправлен в в/ч.</w:t>
      </w:r>
    </w:p>
    <w:p w14:paraId="02B8C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И-5 с М-22 в 1932 году вошел в серию.</w:t>
      </w:r>
    </w:p>
    <w:p w14:paraId="05D7E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второй половины 1934 года завод продолжал выпуск серийного самолета И-5 с М-22 и одновременно осваивает и изготовляет в короткие сроки две головных машины ХАИ-1.</w:t>
      </w:r>
    </w:p>
    <w:p w14:paraId="461D9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осовен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осовил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78CB3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освоить и изготовить самолеты МИГ-19 в модификациях:</w:t>
      </w:r>
    </w:p>
    <w:p w14:paraId="26B62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управлением стабилизатором и 30 мм пушками</w:t>
      </w:r>
    </w:p>
    <w:p w14:paraId="34508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оборудованные системой «К-5» и станцией «Изумруд»</w:t>
      </w:r>
    </w:p>
    <w:p w14:paraId="0FE01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 станцией «Изумруд-5», с 30 мм пушками и управляемым стабилизатором.</w:t>
      </w:r>
    </w:p>
    <w:p w14:paraId="22CCC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1956 году перед заводом были поставлены следующие задачи:</w:t>
      </w:r>
    </w:p>
    <w:p w14:paraId="24EBF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продолжить производство самолетов МИГ-19 (тип 59)</w:t>
      </w:r>
    </w:p>
    <w:p w14:paraId="0C662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изготовить опытную партию самолетов МИГ-19 (тип 60 и 60М)</w:t>
      </w:r>
    </w:p>
    <w:p w14:paraId="45BE3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освоить производством самолет МИГ-19С (тип 61) в различных модификациях</w:t>
      </w:r>
    </w:p>
    <w:p w14:paraId="2E013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освоить и организовать серийное производство самолетов МИГ-19П (тип 62) и различных модификациях</w:t>
      </w:r>
    </w:p>
    <w:p w14:paraId="000A5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28176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2440D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Горький, Сормовский район</w:t>
      </w:r>
    </w:p>
    <w:p w14:paraId="661A9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Производственный профиль – самолетостроительный В 1957 году завод решал следующие задачи:</w:t>
      </w:r>
    </w:p>
    <w:p w14:paraId="24ACC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13BBE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изготовил опытную партию сверхзвуковых самолетов МИГ-23 с двигателем РД-11 (тип 63)</w:t>
      </w:r>
    </w:p>
    <w:p w14:paraId="2AA85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17DBE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6B6D2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185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августу 1932 г., было проработано комплексное проектное задание на строительство завода Амурская верфь. Утверж</w:t>
      </w:r>
      <w:r w:rsidRPr="006D510F">
        <w:rPr>
          <w:rFonts w:ascii="Times New Roman" w:hAnsi="Times New Roman"/>
          <w:color w:val="000000" w:themeColor="text1"/>
          <w:sz w:val="16"/>
          <w:szCs w:val="16"/>
        </w:rPr>
        <w:softHyphen/>
        <w:t>денная Совнаркома расчетная годовая программа предусматривала постройку одного крейсера водоизмещением 6000 т, четырех лиде</w:t>
      </w:r>
      <w:r w:rsidRPr="006D510F">
        <w:rPr>
          <w:rFonts w:ascii="Times New Roman" w:hAnsi="Times New Roman"/>
          <w:color w:val="000000" w:themeColor="text1"/>
          <w:sz w:val="16"/>
          <w:szCs w:val="16"/>
        </w:rPr>
        <w:softHyphen/>
        <w:t>ров эскадренных миноносцев и шести больших подводных лодок. Суровые климатические условия места расположения выбранной площадки и значительная амплитуда колебаний уровня воды в Амуре, достигающая в том районе 10 м, ставили перед проектиров</w:t>
      </w:r>
      <w:r w:rsidRPr="006D510F">
        <w:rPr>
          <w:rFonts w:ascii="Times New Roman" w:hAnsi="Times New Roman"/>
          <w:color w:val="000000" w:themeColor="text1"/>
          <w:sz w:val="16"/>
          <w:szCs w:val="16"/>
        </w:rPr>
        <w:softHyphen/>
        <w:t>щиками сложные задачи. По настоянию нового главного инженера Проектверфи В. П. Костенко (также один из членов правительст</w:t>
      </w:r>
      <w:r w:rsidRPr="006D510F">
        <w:rPr>
          <w:rFonts w:ascii="Times New Roman" w:hAnsi="Times New Roman"/>
          <w:color w:val="000000" w:themeColor="text1"/>
          <w:sz w:val="16"/>
          <w:szCs w:val="16"/>
        </w:rPr>
        <w:softHyphen/>
        <w:t>венной комиссии по выбору площадки) бьшо предложено ориги</w:t>
      </w:r>
      <w:r w:rsidRPr="006D510F">
        <w:rPr>
          <w:rFonts w:ascii="Times New Roman" w:hAnsi="Times New Roman"/>
          <w:color w:val="000000" w:themeColor="text1"/>
          <w:sz w:val="16"/>
          <w:szCs w:val="16"/>
        </w:rPr>
        <w:softHyphen/>
        <w:t>нальное решение технологической схемы производства, предусмат</w:t>
      </w:r>
      <w:r w:rsidRPr="006D510F">
        <w:rPr>
          <w:rFonts w:ascii="Times New Roman" w:hAnsi="Times New Roman"/>
          <w:color w:val="000000" w:themeColor="text1"/>
          <w:sz w:val="16"/>
          <w:szCs w:val="16"/>
        </w:rPr>
        <w:softHyphen/>
        <w:t>ривающее постройку кораблей на горизонтальных стапельных мес</w:t>
      </w:r>
      <w:r w:rsidRPr="006D510F">
        <w:rPr>
          <w:rFonts w:ascii="Times New Roman" w:hAnsi="Times New Roman"/>
          <w:color w:val="000000" w:themeColor="text1"/>
          <w:sz w:val="16"/>
          <w:szCs w:val="16"/>
        </w:rPr>
        <w:softHyphen/>
        <w:t>тах в наливных доках, перекрытых отапливаемыми эллингами с размещенными в них козловыми кранами или установленными на их конструкциях мостовыми кранами большой грузоподъемности.</w:t>
      </w:r>
    </w:p>
    <w:p w14:paraId="21E1B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 построенных кораблей из дока должен был осуществ</w:t>
      </w:r>
      <w:r w:rsidRPr="006D510F">
        <w:rPr>
          <w:rFonts w:ascii="Times New Roman" w:hAnsi="Times New Roman"/>
          <w:color w:val="000000" w:themeColor="text1"/>
          <w:sz w:val="16"/>
          <w:szCs w:val="16"/>
        </w:rPr>
        <w:softHyphen/>
        <w:t>ляться путем принудительного наполнения дока и расположенного перед доками наливного бассейна водой из акватории до уровня, обеспечивающего всплытие корабля с кильблоков, перевода его из дока в бассейн и установки над глубоководной прорезью бассейна, спуска воды из дока и бассейна в акваторию, открытия затвора глу</w:t>
      </w:r>
      <w:r w:rsidRPr="006D510F">
        <w:rPr>
          <w:rFonts w:ascii="Times New Roman" w:hAnsi="Times New Roman"/>
          <w:color w:val="000000" w:themeColor="text1"/>
          <w:sz w:val="16"/>
          <w:szCs w:val="16"/>
        </w:rPr>
        <w:softHyphen/>
        <w:t>боководной прорези и перевода корабля из бассейна к расположен</w:t>
      </w:r>
      <w:r w:rsidRPr="006D510F">
        <w:rPr>
          <w:rFonts w:ascii="Times New Roman" w:hAnsi="Times New Roman"/>
          <w:color w:val="000000" w:themeColor="text1"/>
          <w:sz w:val="16"/>
          <w:szCs w:val="16"/>
        </w:rPr>
        <w:softHyphen/>
        <w:t>ной на акватории завода достроечной набережной.</w:t>
      </w:r>
    </w:p>
    <w:p w14:paraId="6C0427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Предложенная технологическая схема должна была заменить сложный и дорогостоящей спуск кораблей по наклонным продоль</w:t>
      </w:r>
      <w:r w:rsidRPr="006D510F">
        <w:rPr>
          <w:rFonts w:ascii="Times New Roman" w:hAnsi="Times New Roman"/>
          <w:color w:val="000000" w:themeColor="text1"/>
          <w:sz w:val="16"/>
          <w:szCs w:val="16"/>
        </w:rPr>
        <w:softHyphen/>
        <w:t>ным стапелям, сооружение которых при имеющих место колеба</w:t>
      </w:r>
      <w:r w:rsidRPr="006D510F">
        <w:rPr>
          <w:rFonts w:ascii="Times New Roman" w:hAnsi="Times New Roman"/>
          <w:color w:val="000000" w:themeColor="text1"/>
          <w:sz w:val="16"/>
          <w:szCs w:val="16"/>
        </w:rPr>
        <w:softHyphen/>
        <w:t>ниях уровня воды в Амуре было просто немыслимым. Основным оппонентом высту</w:t>
      </w:r>
      <w:r w:rsidRPr="006D510F">
        <w:rPr>
          <w:rFonts w:ascii="Times New Roman" w:hAnsi="Times New Roman"/>
          <w:color w:val="000000" w:themeColor="text1"/>
          <w:sz w:val="16"/>
          <w:szCs w:val="16"/>
        </w:rPr>
        <w:softHyphen/>
        <w:t>пил будущий строитель нового завода — трест Дальстрой, который настаивал на традиционном варианте наклонных стапелей.</w:t>
      </w:r>
    </w:p>
    <w:p w14:paraId="765C2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Спор о выборе типа построечно-спусковых сооружений завода был вынесен на рассмотрение правительства. В. П. Костенко вспо</w:t>
      </w:r>
      <w:r w:rsidRPr="006D510F">
        <w:rPr>
          <w:rFonts w:ascii="Times New Roman" w:hAnsi="Times New Roman"/>
          <w:color w:val="000000" w:themeColor="text1"/>
          <w:sz w:val="16"/>
          <w:szCs w:val="16"/>
        </w:rPr>
        <w:softHyphen/>
        <w:t>минал о заседании СТО, на котором рассматривался проект: "Я, извинившись, что придется остановиться на специальных техниче</w:t>
      </w:r>
      <w:r w:rsidRPr="006D510F">
        <w:rPr>
          <w:rFonts w:ascii="Times New Roman" w:hAnsi="Times New Roman"/>
          <w:color w:val="000000" w:themeColor="text1"/>
          <w:sz w:val="16"/>
          <w:szCs w:val="16"/>
        </w:rPr>
        <w:softHyphen/>
        <w:t>ских и строительных вопросах, которые выдвинуты докладчиками как первопричина, по которым проектная организация была вы</w:t>
      </w:r>
      <w:r w:rsidRPr="006D510F">
        <w:rPr>
          <w:rFonts w:ascii="Times New Roman" w:hAnsi="Times New Roman"/>
          <w:color w:val="000000" w:themeColor="text1"/>
          <w:sz w:val="16"/>
          <w:szCs w:val="16"/>
        </w:rPr>
        <w:softHyphen/>
        <w:t>нуждена отказаться от общепринятых решений в условиях климата Дальнего Востока и гидрологического режима реки Амур, сообщил, что мы видим выход из всех трудностей в новом типе сооружений, перекрытых шатровыми эллингами с внутренним отоплением и с наливным бассейном для вывода кораблей. Признавая строитель</w:t>
      </w:r>
      <w:r w:rsidRPr="006D510F">
        <w:rPr>
          <w:rFonts w:ascii="Times New Roman" w:hAnsi="Times New Roman"/>
          <w:color w:val="000000" w:themeColor="text1"/>
          <w:sz w:val="16"/>
          <w:szCs w:val="16"/>
        </w:rPr>
        <w:softHyphen/>
        <w:t>ство этих объектов нелегкой задачей, я тем не менее не утаивал, что это решение значительно легче для осуществления, чем наклонные обычные стапеля в условиях Амура с его колоссальными паводка</w:t>
      </w:r>
      <w:r w:rsidRPr="006D510F">
        <w:rPr>
          <w:rFonts w:ascii="Times New Roman" w:hAnsi="Times New Roman"/>
          <w:color w:val="000000" w:themeColor="text1"/>
          <w:sz w:val="16"/>
          <w:szCs w:val="16"/>
        </w:rPr>
        <w:softHyphen/>
        <w:t>ми, допускающими колебания горизонта до 10 м. Наклонные ста</w:t>
      </w:r>
      <w:r w:rsidRPr="006D510F">
        <w:rPr>
          <w:rFonts w:ascii="Times New Roman" w:hAnsi="Times New Roman"/>
          <w:color w:val="000000" w:themeColor="text1"/>
          <w:sz w:val="16"/>
          <w:szCs w:val="16"/>
        </w:rPr>
        <w:softHyphen/>
        <w:t>пеля при этом должны были бы достигнуть длины до 1/2 км и не гарантировали бы безопасного спуска, а открытая сборка корпусов в условиях низких температур, буранов, ветров и дождей была бы поставлена в крайне неблагоприятные условия с точки зрения при</w:t>
      </w:r>
      <w:r w:rsidRPr="006D510F">
        <w:rPr>
          <w:rFonts w:ascii="Times New Roman" w:hAnsi="Times New Roman"/>
          <w:color w:val="000000" w:themeColor="text1"/>
          <w:sz w:val="16"/>
          <w:szCs w:val="16"/>
        </w:rPr>
        <w:softHyphen/>
        <w:t>менения современной технологии и сроков постройки кораблей.</w:t>
      </w:r>
    </w:p>
    <w:p w14:paraId="49770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рассмотрения проекта на заседании СТО бьш ут</w:t>
      </w:r>
      <w:r w:rsidRPr="006D510F">
        <w:rPr>
          <w:rFonts w:ascii="Times New Roman" w:hAnsi="Times New Roman"/>
          <w:color w:val="000000" w:themeColor="text1"/>
          <w:sz w:val="16"/>
          <w:szCs w:val="16"/>
        </w:rPr>
        <w:softHyphen/>
        <w:t>вержден вариант Проектверфи, и к этому вопросу впоследствии больше не возвращались (3898).</w:t>
      </w:r>
    </w:p>
    <w:p w14:paraId="767E8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0AA50F" w14:textId="77777777" w:rsidR="00FF1077" w:rsidRPr="006D510F" w:rsidRDefault="00FF107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августу 1932 года сбросили 20 торпед ТАН-12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066B1994" w14:textId="77777777" w:rsidR="00FF1077" w:rsidRPr="006D510F" w:rsidRDefault="00FF1077" w:rsidP="006D510F">
      <w:pPr>
        <w:spacing w:after="0" w:line="240" w:lineRule="auto"/>
        <w:jc w:val="both"/>
        <w:rPr>
          <w:rFonts w:ascii="Times New Roman" w:hAnsi="Times New Roman"/>
          <w:color w:val="000000" w:themeColor="text1"/>
          <w:sz w:val="16"/>
          <w:szCs w:val="16"/>
        </w:rPr>
      </w:pPr>
    </w:p>
    <w:p w14:paraId="55C0F03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5CD848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629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 поворотные стойки установили на И-5 - впер</w:t>
      </w:r>
      <w:r w:rsidRPr="006D510F">
        <w:rPr>
          <w:rFonts w:ascii="Times New Roman" w:hAnsi="Times New Roman"/>
          <w:color w:val="000000" w:themeColor="text1"/>
          <w:sz w:val="16"/>
          <w:szCs w:val="16"/>
        </w:rPr>
        <w:softHyphen/>
        <w:t>вые на самолете №6 (так было записано в от</w:t>
      </w:r>
      <w:r w:rsidRPr="006D510F">
        <w:rPr>
          <w:rFonts w:ascii="Times New Roman" w:hAnsi="Times New Roman"/>
          <w:color w:val="000000" w:themeColor="text1"/>
          <w:sz w:val="16"/>
          <w:szCs w:val="16"/>
        </w:rPr>
        <w:softHyphen/>
        <w:t>чете, возможно, был доработан один из И-5 первой серии 39-го завода). Летали Бухгольц, Сузи, Корзинщиков, Благин. Сначала использовали стойки шириной 200 мм - они вызывали тряску, затем 190 мм - нормально. Предполагая серию таких само</w:t>
      </w:r>
      <w:r w:rsidRPr="006D510F">
        <w:rPr>
          <w:rFonts w:ascii="Times New Roman" w:hAnsi="Times New Roman"/>
          <w:color w:val="000000" w:themeColor="text1"/>
          <w:sz w:val="16"/>
          <w:szCs w:val="16"/>
        </w:rPr>
        <w:softHyphen/>
        <w:t>летов, в конце 1932 г. провели испытания до</w:t>
      </w:r>
      <w:r w:rsidRPr="006D510F">
        <w:rPr>
          <w:rFonts w:ascii="Times New Roman" w:hAnsi="Times New Roman"/>
          <w:color w:val="000000" w:themeColor="text1"/>
          <w:sz w:val="16"/>
          <w:szCs w:val="16"/>
        </w:rPr>
        <w:softHyphen/>
        <w:t>работанного И-5 № 21117, который опреде</w:t>
      </w:r>
      <w:r w:rsidRPr="006D510F">
        <w:rPr>
          <w:rFonts w:ascii="Times New Roman" w:hAnsi="Times New Roman"/>
          <w:color w:val="000000" w:themeColor="text1"/>
          <w:sz w:val="16"/>
          <w:szCs w:val="16"/>
        </w:rPr>
        <w:softHyphen/>
        <w:t>лялся как эталон на 1933 г. По сравнению с эталоном 1932 г. данный самолет имел сле</w:t>
      </w:r>
      <w:r w:rsidRPr="006D510F">
        <w:rPr>
          <w:rFonts w:ascii="Times New Roman" w:hAnsi="Times New Roman"/>
          <w:color w:val="000000" w:themeColor="text1"/>
          <w:sz w:val="16"/>
          <w:szCs w:val="16"/>
        </w:rPr>
        <w:softHyphen/>
        <w:t>дующее отличие:</w:t>
      </w:r>
    </w:p>
    <w:p w14:paraId="18936A98" w14:textId="77777777" w:rsidR="007B1D3C" w:rsidRPr="006D510F" w:rsidRDefault="007B1D3C" w:rsidP="006D510F">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Поворотные стойки.</w:t>
      </w:r>
    </w:p>
    <w:p w14:paraId="6A6CFBCB" w14:textId="77777777" w:rsidR="007B1D3C" w:rsidRPr="006D510F" w:rsidRDefault="007B1D3C" w:rsidP="006D510F">
      <w:pPr>
        <w:tabs>
          <w:tab w:val="left" w:pos="39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Обтекатели на колесах.</w:t>
      </w:r>
    </w:p>
    <w:p w14:paraId="72048BE3" w14:textId="77777777" w:rsidR="007B1D3C" w:rsidRPr="006D510F" w:rsidRDefault="007B1D3C" w:rsidP="006D510F">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Металлический винт.</w:t>
      </w:r>
    </w:p>
    <w:p w14:paraId="337767F2" w14:textId="77777777" w:rsidR="007B1D3C" w:rsidRPr="006D510F" w:rsidRDefault="007B1D3C" w:rsidP="006D510F">
      <w:pPr>
        <w:tabs>
          <w:tab w:val="left" w:pos="25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Новый подогреватель карбюратора.</w:t>
      </w:r>
    </w:p>
    <w:p w14:paraId="06DB78B9" w14:textId="77777777" w:rsidR="007B1D3C" w:rsidRPr="006D510F" w:rsidRDefault="007B1D3C" w:rsidP="006D510F">
      <w:pPr>
        <w:tabs>
          <w:tab w:val="left" w:pos="48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Бензопомпа типа «Хорнет» отечествен</w:t>
      </w:r>
      <w:r w:rsidRPr="006D510F">
        <w:rPr>
          <w:rFonts w:ascii="Times New Roman" w:hAnsi="Times New Roman"/>
          <w:color w:val="000000" w:themeColor="text1"/>
          <w:sz w:val="16"/>
          <w:szCs w:val="16"/>
        </w:rPr>
        <w:softHyphen/>
        <w:t>ного производства.</w:t>
      </w:r>
    </w:p>
    <w:p w14:paraId="2CB30176" w14:textId="77777777" w:rsidR="007B1D3C" w:rsidRPr="006D510F" w:rsidRDefault="007B1D3C" w:rsidP="006D510F">
      <w:pPr>
        <w:tabs>
          <w:tab w:val="left" w:pos="23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Улучшенная приборная доска.</w:t>
      </w:r>
    </w:p>
    <w:p w14:paraId="6A4BE4CE" w14:textId="77777777" w:rsidR="007B1D3C" w:rsidRPr="006D510F" w:rsidRDefault="007B1D3C" w:rsidP="006D510F">
      <w:pPr>
        <w:tabs>
          <w:tab w:val="left" w:pos="234"/>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Электросбрасыватели и электроспуски.</w:t>
      </w:r>
    </w:p>
    <w:p w14:paraId="7C95A3F9" w14:textId="77777777" w:rsidR="007B1D3C" w:rsidRPr="006D510F" w:rsidRDefault="007B1D3C" w:rsidP="006D510F">
      <w:pPr>
        <w:tabs>
          <w:tab w:val="left" w:pos="49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Бомбы 4x10 кг (в перегрузку) под кры</w:t>
      </w:r>
      <w:r w:rsidRPr="006D510F">
        <w:rPr>
          <w:rFonts w:ascii="Times New Roman" w:hAnsi="Times New Roman"/>
          <w:color w:val="000000" w:themeColor="text1"/>
          <w:sz w:val="16"/>
          <w:szCs w:val="16"/>
        </w:rPr>
        <w:softHyphen/>
        <w:t>лом на бомбодержателях Д-1 (возможно бом</w:t>
      </w:r>
      <w:r w:rsidRPr="006D510F">
        <w:rPr>
          <w:rFonts w:ascii="Times New Roman" w:hAnsi="Times New Roman"/>
          <w:color w:val="000000" w:themeColor="text1"/>
          <w:sz w:val="16"/>
          <w:szCs w:val="16"/>
        </w:rPr>
        <w:softHyphen/>
        <w:t>бометание с пикирования).</w:t>
      </w:r>
    </w:p>
    <w:p w14:paraId="13C0924D" w14:textId="77777777" w:rsidR="007B1D3C" w:rsidRPr="006D510F" w:rsidRDefault="007B1D3C" w:rsidP="006D510F">
      <w:pPr>
        <w:tabs>
          <w:tab w:val="left" w:pos="48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Пулеметов ПВ-1 - 4 шт., из них 2 за счет перегрузки.</w:t>
      </w:r>
    </w:p>
    <w:p w14:paraId="5DB95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испытаниях И-5 №21117 были зафик</w:t>
      </w:r>
      <w:r w:rsidRPr="006D510F">
        <w:rPr>
          <w:rFonts w:ascii="Times New Roman" w:hAnsi="Times New Roman"/>
          <w:color w:val="000000" w:themeColor="text1"/>
          <w:sz w:val="16"/>
          <w:szCs w:val="16"/>
        </w:rPr>
        <w:softHyphen/>
        <w:t>сированы следующие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709"/>
      </w:tblGrid>
      <w:tr w:rsidR="00F821E3" w:rsidRPr="006D510F" w14:paraId="093BD546" w14:textId="77777777">
        <w:tc>
          <w:tcPr>
            <w:tcW w:w="3227" w:type="dxa"/>
            <w:tcBorders>
              <w:top w:val="single" w:sz="12" w:space="0" w:color="auto"/>
            </w:tcBorders>
          </w:tcPr>
          <w:p w14:paraId="2B4F7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 (кг)</w:t>
            </w:r>
          </w:p>
        </w:tc>
        <w:tc>
          <w:tcPr>
            <w:tcW w:w="709" w:type="dxa"/>
            <w:tcBorders>
              <w:top w:val="single" w:sz="12" w:space="0" w:color="auto"/>
            </w:tcBorders>
          </w:tcPr>
          <w:p w14:paraId="21D1D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1002 *</w:t>
            </w:r>
          </w:p>
        </w:tc>
      </w:tr>
      <w:tr w:rsidR="00F821E3" w:rsidRPr="006D510F" w14:paraId="65DF2081" w14:textId="77777777">
        <w:tc>
          <w:tcPr>
            <w:tcW w:w="3227" w:type="dxa"/>
          </w:tcPr>
          <w:p w14:paraId="57719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 (кг)</w:t>
            </w:r>
          </w:p>
        </w:tc>
        <w:tc>
          <w:tcPr>
            <w:tcW w:w="709" w:type="dxa"/>
          </w:tcPr>
          <w:p w14:paraId="3C8F7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1414</w:t>
            </w:r>
          </w:p>
        </w:tc>
      </w:tr>
      <w:tr w:rsidR="00F821E3" w:rsidRPr="006D510F" w14:paraId="750F857F" w14:textId="77777777">
        <w:tc>
          <w:tcPr>
            <w:tcW w:w="3227" w:type="dxa"/>
          </w:tcPr>
          <w:p w14:paraId="3BEED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у земли (км/ч)</w:t>
            </w:r>
          </w:p>
        </w:tc>
        <w:tc>
          <w:tcPr>
            <w:tcW w:w="709" w:type="dxa"/>
          </w:tcPr>
          <w:p w14:paraId="53F83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285,5</w:t>
            </w:r>
          </w:p>
        </w:tc>
      </w:tr>
      <w:tr w:rsidR="00F821E3" w:rsidRPr="006D510F" w14:paraId="14C59E92" w14:textId="77777777">
        <w:tc>
          <w:tcPr>
            <w:tcW w:w="3227" w:type="dxa"/>
          </w:tcPr>
          <w:p w14:paraId="6F815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Скорость максимальная на 3000 м (км/ч) </w:t>
            </w:r>
          </w:p>
        </w:tc>
        <w:tc>
          <w:tcPr>
            <w:tcW w:w="709" w:type="dxa"/>
          </w:tcPr>
          <w:p w14:paraId="50F9A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230,0</w:t>
            </w:r>
          </w:p>
        </w:tc>
      </w:tr>
      <w:tr w:rsidR="00F821E3" w:rsidRPr="006D510F" w14:paraId="67BE6494" w14:textId="77777777">
        <w:tc>
          <w:tcPr>
            <w:tcW w:w="3227" w:type="dxa"/>
          </w:tcPr>
          <w:p w14:paraId="7C610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на 5000 м (км/ч)</w:t>
            </w:r>
          </w:p>
        </w:tc>
        <w:tc>
          <w:tcPr>
            <w:tcW w:w="709" w:type="dxa"/>
          </w:tcPr>
          <w:p w14:paraId="31857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241,8</w:t>
            </w:r>
          </w:p>
        </w:tc>
      </w:tr>
      <w:tr w:rsidR="00F821E3" w:rsidRPr="006D510F" w14:paraId="493AF54A" w14:textId="77777777">
        <w:tc>
          <w:tcPr>
            <w:tcW w:w="3227" w:type="dxa"/>
          </w:tcPr>
          <w:p w14:paraId="0E257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набора 5000 м (мин)</w:t>
            </w:r>
          </w:p>
        </w:tc>
        <w:tc>
          <w:tcPr>
            <w:tcW w:w="709" w:type="dxa"/>
          </w:tcPr>
          <w:p w14:paraId="4E0C4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w:t>
            </w:r>
          </w:p>
        </w:tc>
      </w:tr>
      <w:tr w:rsidR="00F821E3" w:rsidRPr="006D510F" w14:paraId="73C8B698" w14:textId="77777777">
        <w:tc>
          <w:tcPr>
            <w:tcW w:w="3227" w:type="dxa"/>
          </w:tcPr>
          <w:p w14:paraId="75E0F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виража на 1000 м (сек)</w:t>
            </w:r>
          </w:p>
        </w:tc>
        <w:tc>
          <w:tcPr>
            <w:tcW w:w="709" w:type="dxa"/>
          </w:tcPr>
          <w:p w14:paraId="51CE5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w:t>
            </w:r>
          </w:p>
        </w:tc>
      </w:tr>
      <w:tr w:rsidR="00F821E3" w:rsidRPr="006D510F" w14:paraId="6A7B01C7" w14:textId="77777777">
        <w:tc>
          <w:tcPr>
            <w:tcW w:w="3227" w:type="dxa"/>
            <w:tcBorders>
              <w:bottom w:val="single" w:sz="12" w:space="0" w:color="auto"/>
            </w:tcBorders>
          </w:tcPr>
          <w:p w14:paraId="7611D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 (м)</w:t>
            </w:r>
          </w:p>
        </w:tc>
        <w:tc>
          <w:tcPr>
            <w:tcW w:w="709" w:type="dxa"/>
            <w:tcBorders>
              <w:bottom w:val="single" w:sz="12" w:space="0" w:color="auto"/>
            </w:tcBorders>
          </w:tcPr>
          <w:p w14:paraId="26A6D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7520</w:t>
            </w:r>
          </w:p>
        </w:tc>
      </w:tr>
    </w:tbl>
    <w:p w14:paraId="0C002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бомбодержателями Д-1 позднее указывал</w:t>
      </w:r>
      <w:r w:rsidRPr="006D510F">
        <w:rPr>
          <w:rFonts w:ascii="Times New Roman" w:hAnsi="Times New Roman"/>
          <w:color w:val="000000" w:themeColor="text1"/>
          <w:sz w:val="16"/>
          <w:szCs w:val="16"/>
        </w:rPr>
        <w:softHyphen/>
        <w:t>ся вес 1140,5 кг.</w:t>
      </w:r>
    </w:p>
    <w:p w14:paraId="7D369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Впрочем, самолет № 21117 образцом для серийного воспроизведения все-таки не стал (11974).</w:t>
      </w:r>
    </w:p>
    <w:p w14:paraId="326A7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9FBFD9" w14:textId="77777777" w:rsidR="003E0F62" w:rsidRPr="006D510F" w:rsidRDefault="003E0F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w:t>
      </w:r>
      <w:r w:rsidRPr="006D510F">
        <w:rPr>
          <w:rFonts w:ascii="Times New Roman" w:hAnsi="Times New Roman"/>
          <w:color w:val="000000" w:themeColor="text1"/>
          <w:sz w:val="16"/>
          <w:szCs w:val="16"/>
        </w:rPr>
        <w:softHyphen/>
        <w:t>густа 1932 г. на И-5 поворотные стойки уста</w:t>
      </w:r>
      <w:r w:rsidRPr="006D510F">
        <w:rPr>
          <w:rFonts w:ascii="Times New Roman" w:hAnsi="Times New Roman"/>
          <w:color w:val="000000" w:themeColor="text1"/>
          <w:sz w:val="16"/>
          <w:szCs w:val="16"/>
        </w:rPr>
        <w:softHyphen/>
        <w:t>новили впервые на самолете №6 (так было записано в отчете, возможно, был доработан один из И-5 первой серии 39-го завода)  и детали Бухгольц, Сузи, Корзин</w:t>
      </w:r>
      <w:r w:rsidRPr="006D510F">
        <w:rPr>
          <w:rFonts w:ascii="Times New Roman" w:hAnsi="Times New Roman"/>
          <w:color w:val="000000" w:themeColor="text1"/>
          <w:sz w:val="16"/>
          <w:szCs w:val="16"/>
        </w:rPr>
        <w:softHyphen/>
        <w:t>щиков, Благин. Сначала использовали стой</w:t>
      </w:r>
      <w:r w:rsidRPr="006D510F">
        <w:rPr>
          <w:rFonts w:ascii="Times New Roman" w:hAnsi="Times New Roman"/>
          <w:color w:val="000000" w:themeColor="text1"/>
          <w:sz w:val="16"/>
          <w:szCs w:val="16"/>
        </w:rPr>
        <w:softHyphen/>
        <w:t>ки шириной 200 мм - они вызывали тряску, затем 190 мм — нормально. Предполагая се</w:t>
      </w:r>
      <w:r w:rsidRPr="006D510F">
        <w:rPr>
          <w:rFonts w:ascii="Times New Roman" w:hAnsi="Times New Roman"/>
          <w:color w:val="000000" w:themeColor="text1"/>
          <w:sz w:val="16"/>
          <w:szCs w:val="16"/>
        </w:rPr>
        <w:softHyphen/>
        <w:t>рию таких самолетов, в конце 1932 г. прове</w:t>
      </w:r>
      <w:r w:rsidRPr="006D510F">
        <w:rPr>
          <w:rFonts w:ascii="Times New Roman" w:hAnsi="Times New Roman"/>
          <w:color w:val="000000" w:themeColor="text1"/>
          <w:sz w:val="16"/>
          <w:szCs w:val="16"/>
        </w:rPr>
        <w:softHyphen/>
        <w:t>ли испытания доработанного И-5 № 21117, который определялся как эталон на 1933 год. По сравнению с эталоном 1932 года данный самолет имел следующие отличия:</w:t>
      </w:r>
    </w:p>
    <w:p w14:paraId="638FAC04" w14:textId="77777777" w:rsidR="003E0F62" w:rsidRPr="006D510F" w:rsidRDefault="003E0F62" w:rsidP="006D510F">
      <w:pPr>
        <w:tabs>
          <w:tab w:val="left" w:pos="34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поворотные стойки;</w:t>
      </w:r>
    </w:p>
    <w:p w14:paraId="19C6FA89" w14:textId="77777777" w:rsidR="003E0F62" w:rsidRPr="006D510F" w:rsidRDefault="003E0F62" w:rsidP="006D510F">
      <w:pPr>
        <w:tabs>
          <w:tab w:val="left" w:pos="33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обтекатели на колесах;</w:t>
      </w:r>
    </w:p>
    <w:p w14:paraId="01860E86" w14:textId="77777777" w:rsidR="003E0F62" w:rsidRPr="006D510F" w:rsidRDefault="003E0F62" w:rsidP="006D510F">
      <w:pPr>
        <w:tabs>
          <w:tab w:val="left" w:pos="34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металлический винт;</w:t>
      </w:r>
    </w:p>
    <w:p w14:paraId="0EE7D95D" w14:textId="77777777" w:rsidR="003E0F62" w:rsidRPr="006D510F" w:rsidRDefault="003E0F62" w:rsidP="006D510F">
      <w:pPr>
        <w:tabs>
          <w:tab w:val="left" w:pos="34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новый подогреватель карбюратора;</w:t>
      </w:r>
    </w:p>
    <w:p w14:paraId="6F8A7E7B" w14:textId="77777777" w:rsidR="003E0F62" w:rsidRPr="006D510F" w:rsidRDefault="003E0F62" w:rsidP="006D510F">
      <w:pPr>
        <w:tabs>
          <w:tab w:val="left" w:pos="366"/>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бензопомпа типа «Хорнет» отечествен</w:t>
      </w:r>
      <w:r w:rsidRPr="006D510F">
        <w:rPr>
          <w:rFonts w:ascii="Times New Roman" w:hAnsi="Times New Roman"/>
          <w:color w:val="000000" w:themeColor="text1"/>
          <w:sz w:val="16"/>
          <w:szCs w:val="16"/>
        </w:rPr>
        <w:softHyphen/>
        <w:t>ного производства;</w:t>
      </w:r>
    </w:p>
    <w:p w14:paraId="2F2314C8" w14:textId="77777777" w:rsidR="003E0F62" w:rsidRPr="006D510F" w:rsidRDefault="003E0F62" w:rsidP="006D510F">
      <w:pPr>
        <w:tabs>
          <w:tab w:val="left" w:pos="33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улучшенная приборная доска;</w:t>
      </w:r>
    </w:p>
    <w:p w14:paraId="6FE101AA" w14:textId="77777777" w:rsidR="003E0F62" w:rsidRPr="006D510F" w:rsidRDefault="003E0F62" w:rsidP="006D510F">
      <w:pPr>
        <w:tabs>
          <w:tab w:val="left" w:pos="34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электросбрасыватели и электроспуски;</w:t>
      </w:r>
    </w:p>
    <w:p w14:paraId="2609BBC3" w14:textId="77777777" w:rsidR="003E0F62" w:rsidRPr="006D510F" w:rsidRDefault="003E0F62" w:rsidP="006D510F">
      <w:pPr>
        <w:tabs>
          <w:tab w:val="left" w:pos="33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бомбы 4x10 кг (в перегрузку) под крылом на бомбодержателях Д-1 (возможно бомбо</w:t>
      </w:r>
      <w:r w:rsidRPr="006D510F">
        <w:rPr>
          <w:rFonts w:ascii="Times New Roman" w:hAnsi="Times New Roman"/>
          <w:color w:val="000000" w:themeColor="text1"/>
          <w:sz w:val="16"/>
          <w:szCs w:val="16"/>
        </w:rPr>
        <w:softHyphen/>
        <w:t>метание с пикирования);</w:t>
      </w:r>
    </w:p>
    <w:p w14:paraId="5E74FBFC" w14:textId="77777777" w:rsidR="003E0F62" w:rsidRPr="006D510F" w:rsidRDefault="003E0F62" w:rsidP="006D510F">
      <w:pPr>
        <w:tabs>
          <w:tab w:val="left" w:pos="34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пулеметов ПВ-1 — 4 шт., из них 2 за счет перегрузки.</w:t>
      </w:r>
    </w:p>
    <w:p w14:paraId="48F3CBB6" w14:textId="77777777" w:rsidR="003E0F62" w:rsidRPr="006D510F" w:rsidRDefault="003E0F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испытаниях И-5 №21117 были зафик</w:t>
      </w:r>
      <w:r w:rsidRPr="006D510F">
        <w:rPr>
          <w:rFonts w:ascii="Times New Roman" w:hAnsi="Times New Roman"/>
          <w:color w:val="000000" w:themeColor="text1"/>
          <w:sz w:val="16"/>
          <w:szCs w:val="16"/>
        </w:rPr>
        <w:softHyphen/>
        <w:t>сированы следующие характеристики:</w:t>
      </w:r>
    </w:p>
    <w:tbl>
      <w:tblPr>
        <w:tblW w:w="0" w:type="auto"/>
        <w:tblLayout w:type="fixed"/>
        <w:tblCellMar>
          <w:left w:w="10" w:type="dxa"/>
          <w:right w:w="10" w:type="dxa"/>
        </w:tblCellMar>
        <w:tblLook w:val="0000" w:firstRow="0" w:lastRow="0" w:firstColumn="0" w:lastColumn="0" w:noHBand="0" w:noVBand="0"/>
      </w:tblPr>
      <w:tblGrid>
        <w:gridCol w:w="2614"/>
        <w:gridCol w:w="1030"/>
      </w:tblGrid>
      <w:tr w:rsidR="00F821E3" w:rsidRPr="006D510F" w14:paraId="3687BFB6" w14:textId="77777777" w:rsidTr="003F2C79">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4BDAE4CD"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Вес пустого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27886497"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1002 *</w:t>
            </w:r>
          </w:p>
        </w:tc>
      </w:tr>
      <w:tr w:rsidR="00F821E3" w:rsidRPr="006D510F" w14:paraId="2166AC87" w14:textId="77777777" w:rsidTr="003F2C79">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0D26E34"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Полетный вес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73DA867F"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1414</w:t>
            </w:r>
          </w:p>
        </w:tc>
      </w:tr>
      <w:tr w:rsidR="00F821E3" w:rsidRPr="006D510F" w14:paraId="694AB8E2"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AF56A37"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 у земли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33F8C282"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285,5</w:t>
            </w:r>
          </w:p>
        </w:tc>
      </w:tr>
      <w:tr w:rsidR="00F821E3" w:rsidRPr="006D510F" w14:paraId="7D2ED2FC" w14:textId="77777777" w:rsidTr="003F2C79">
        <w:trPr>
          <w:trHeight w:val="23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2A3B720"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 на 3000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DB53E97"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230,0</w:t>
            </w:r>
          </w:p>
        </w:tc>
      </w:tr>
      <w:tr w:rsidR="00F821E3" w:rsidRPr="006D510F" w14:paraId="0F823364"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08610D3A"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 на 5000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E453155"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241,8</w:t>
            </w:r>
          </w:p>
        </w:tc>
      </w:tr>
      <w:tr w:rsidR="00F821E3" w:rsidRPr="006D510F" w14:paraId="0302DB6A"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0FA4EEF"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набора 5000 м (мин)</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6DB2E4DD"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11,5</w:t>
            </w:r>
          </w:p>
        </w:tc>
      </w:tr>
      <w:tr w:rsidR="00F821E3" w:rsidRPr="006D510F" w14:paraId="622AA27B" w14:textId="77777777" w:rsidTr="003F2C79">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FA81EFE"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виража на 1000 м (сек)</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FB9B392"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10,1</w:t>
            </w:r>
          </w:p>
        </w:tc>
      </w:tr>
      <w:tr w:rsidR="00F821E3" w:rsidRPr="006D510F" w14:paraId="1B06880A" w14:textId="77777777" w:rsidTr="003F2C79">
        <w:trPr>
          <w:trHeight w:val="252"/>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8A83C9A"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Практический потолок (м)</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0929935A" w14:textId="77777777" w:rsidR="003E0F62" w:rsidRPr="006D510F" w:rsidRDefault="003E0F62"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7520</w:t>
            </w:r>
          </w:p>
        </w:tc>
      </w:tr>
    </w:tbl>
    <w:p w14:paraId="649D9EC7" w14:textId="77777777" w:rsidR="003E0F62" w:rsidRPr="006D510F" w:rsidRDefault="003E0F62" w:rsidP="006D510F">
      <w:pPr>
        <w:pStyle w:val="aff0"/>
        <w:shd w:val="clear" w:color="auto" w:fill="auto"/>
        <w:spacing w:line="240" w:lineRule="auto"/>
        <w:rPr>
          <w:rFonts w:ascii="Times New Roman" w:hAnsi="Times New Roman" w:cs="Times New Roman"/>
          <w:i w:val="0"/>
          <w:color w:val="000000" w:themeColor="text1"/>
          <w:sz w:val="16"/>
          <w:szCs w:val="16"/>
          <w:lang w:val="ru-RU"/>
        </w:rPr>
      </w:pPr>
      <w:r w:rsidRPr="006D510F">
        <w:rPr>
          <w:rStyle w:val="aff8"/>
          <w:rFonts w:cs="Times New Roman"/>
          <w:color w:val="000000" w:themeColor="text1"/>
          <w:sz w:val="16"/>
          <w:szCs w:val="16"/>
          <w:lang w:val="ru-RU"/>
        </w:rPr>
        <w:t>* С</w:t>
      </w:r>
      <w:r w:rsidRPr="006D510F">
        <w:rPr>
          <w:rFonts w:ascii="Times New Roman" w:hAnsi="Times New Roman" w:cs="Times New Roman"/>
          <w:i w:val="0"/>
          <w:color w:val="000000" w:themeColor="text1"/>
          <w:sz w:val="16"/>
          <w:szCs w:val="16"/>
          <w:lang w:val="ru-RU"/>
        </w:rPr>
        <w:t xml:space="preserve"> бомСхнк'ржате. тми Д- / позднее указывеися вес 1140,5 кг.</w:t>
      </w:r>
    </w:p>
    <w:p w14:paraId="0DE12C83" w14:textId="77777777" w:rsidR="003E0F62" w:rsidRPr="006D510F" w:rsidRDefault="003E0F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Впрочем, самолет № 21117 образцом для се</w:t>
      </w:r>
      <w:r w:rsidRPr="006D510F">
        <w:rPr>
          <w:rFonts w:ascii="Times New Roman" w:hAnsi="Times New Roman"/>
          <w:color w:val="000000" w:themeColor="text1"/>
          <w:sz w:val="16"/>
          <w:szCs w:val="16"/>
        </w:rPr>
        <w:softHyphen/>
        <w:t>рийного воспроизведения все-таки не стал. В 1933 г. И-5 строились на заводе №21 по типу самолета №4302, выпущенного на заводе №1. Его дополнительные испытания с деревянным воздушным винтом фирмы Шварц диаметром 2,75 метра с целлулоидным покрытием прове</w:t>
      </w:r>
      <w:r w:rsidRPr="006D510F">
        <w:rPr>
          <w:rFonts w:ascii="Times New Roman" w:hAnsi="Times New Roman"/>
          <w:color w:val="000000" w:themeColor="text1"/>
          <w:sz w:val="16"/>
          <w:szCs w:val="16"/>
        </w:rPr>
        <w:softHyphen/>
        <w:t>ли в сентябре 1933 г. Летал Томас Сузи. Само</w:t>
      </w:r>
      <w:r w:rsidRPr="006D510F">
        <w:rPr>
          <w:rFonts w:ascii="Times New Roman" w:hAnsi="Times New Roman"/>
          <w:color w:val="000000" w:themeColor="text1"/>
          <w:sz w:val="16"/>
          <w:szCs w:val="16"/>
        </w:rPr>
        <w:softHyphen/>
        <w:t>лет недодал скорости — развивал всего 265 км/ч у земли. Однако воздушный винт понравился, поэтому в 1934 году предлагалось организо</w:t>
      </w:r>
      <w:r w:rsidRPr="006D510F">
        <w:rPr>
          <w:rFonts w:ascii="Times New Roman" w:hAnsi="Times New Roman"/>
          <w:color w:val="000000" w:themeColor="text1"/>
          <w:sz w:val="16"/>
          <w:szCs w:val="16"/>
        </w:rPr>
        <w:softHyphen/>
        <w:t>вать производство таких винтов. Между тем, в Горьком (в городе Горьком, ибо так с 1932 года стал именоваться Нижний Новгород) уже вы</w:t>
      </w:r>
      <w:r w:rsidRPr="006D510F">
        <w:rPr>
          <w:rFonts w:ascii="Times New Roman" w:hAnsi="Times New Roman"/>
          <w:color w:val="000000" w:themeColor="text1"/>
          <w:sz w:val="16"/>
          <w:szCs w:val="16"/>
        </w:rPr>
        <w:softHyphen/>
        <w:t>пускали самолеты с металлическими воздуш</w:t>
      </w:r>
      <w:r w:rsidRPr="006D510F">
        <w:rPr>
          <w:rFonts w:ascii="Times New Roman" w:hAnsi="Times New Roman"/>
          <w:color w:val="000000" w:themeColor="text1"/>
          <w:sz w:val="16"/>
          <w:szCs w:val="16"/>
        </w:rPr>
        <w:softHyphen/>
        <w:t>ными винтами. Образцом-эталоном был вы</w:t>
      </w:r>
      <w:r w:rsidRPr="006D510F">
        <w:rPr>
          <w:rFonts w:ascii="Times New Roman" w:hAnsi="Times New Roman"/>
          <w:color w:val="000000" w:themeColor="text1"/>
          <w:sz w:val="16"/>
          <w:szCs w:val="16"/>
        </w:rPr>
        <w:softHyphen/>
        <w:t>бран серийный И-5 №21510 (12295).</w:t>
      </w:r>
    </w:p>
    <w:p w14:paraId="12754681" w14:textId="77777777" w:rsidR="003E0F62" w:rsidRPr="006D510F" w:rsidRDefault="003E0F62" w:rsidP="006D510F">
      <w:pPr>
        <w:spacing w:after="0" w:line="240" w:lineRule="auto"/>
        <w:jc w:val="both"/>
        <w:rPr>
          <w:rFonts w:ascii="Times New Roman" w:hAnsi="Times New Roman"/>
          <w:color w:val="000000" w:themeColor="text1"/>
          <w:sz w:val="16"/>
          <w:szCs w:val="16"/>
        </w:rPr>
      </w:pPr>
    </w:p>
    <w:p w14:paraId="381E7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состоялся первый испытательный полет первого советского вертолета ЦАГИ-1-ЭА (экспериментальный аппарат), построенный геликоптерной группой ЦАГИ под руководством Б.Н.Юрьева и А.М.Изаксона. испытывал А.М.Черемухин, продержавшийся в воздухе 13 минут. Имел 2 М-2 Рон по 120 нр (438,633).</w:t>
      </w:r>
    </w:p>
    <w:p w14:paraId="04B16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C7EC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вертолет ЦАГИ-1ЭА поднялся на высоту 160 м, 3 августа — на 230 м и 5 августа — на 285 м. Наконец, 14 августа 1932 г. вертолет достиг рекордной высоты 605 м, при этом продолжительность полета, как было зарегистри</w:t>
      </w:r>
      <w:r w:rsidRPr="006D510F">
        <w:rPr>
          <w:rFonts w:ascii="Times New Roman" w:hAnsi="Times New Roman"/>
          <w:color w:val="000000" w:themeColor="text1"/>
          <w:sz w:val="16"/>
          <w:szCs w:val="16"/>
        </w:rPr>
        <w:softHyphen/>
        <w:t>ровано на барограмме, также была рекордной и составила 12,5 мин. К сожалению, при снижении с несколько большей чем обычно ско</w:t>
      </w:r>
      <w:r w:rsidRPr="006D510F">
        <w:rPr>
          <w:rFonts w:ascii="Times New Roman" w:hAnsi="Times New Roman"/>
          <w:color w:val="000000" w:themeColor="text1"/>
          <w:sz w:val="16"/>
          <w:szCs w:val="16"/>
        </w:rPr>
        <w:softHyphen/>
        <w:t>ростью несущий винт попал на срывные режимы, вызванные вхож</w:t>
      </w:r>
      <w:r w:rsidRPr="006D510F">
        <w:rPr>
          <w:rFonts w:ascii="Times New Roman" w:hAnsi="Times New Roman"/>
          <w:color w:val="000000" w:themeColor="text1"/>
          <w:sz w:val="16"/>
          <w:szCs w:val="16"/>
        </w:rPr>
        <w:softHyphen/>
        <w:t>дением винта в неизученный тогда режим «вихревого кольца» и сопровождающиеся частичной потерей эффективности управления. В результате при посадке произошла авария, и был поврежден не</w:t>
      </w:r>
      <w:r w:rsidRPr="006D510F">
        <w:rPr>
          <w:rFonts w:ascii="Times New Roman" w:hAnsi="Times New Roman"/>
          <w:color w:val="000000" w:themeColor="text1"/>
          <w:sz w:val="16"/>
          <w:szCs w:val="16"/>
        </w:rPr>
        <w:softHyphen/>
        <w:t>сущий винт. После его восстановления полеты были продолжены, но их результаты не превышали достигнутые в рекордном полете. В одном из таких полетов 15 августа 1933г., т. е. через год после рекордного полета, была достигнута наибольшая зарегистрирован</w:t>
      </w:r>
      <w:r w:rsidRPr="006D510F">
        <w:rPr>
          <w:rFonts w:ascii="Times New Roman" w:hAnsi="Times New Roman"/>
          <w:color w:val="000000" w:themeColor="text1"/>
          <w:sz w:val="16"/>
          <w:szCs w:val="16"/>
        </w:rPr>
        <w:softHyphen/>
        <w:t>ная продолжительность полета — 14 мин. Позже А. М. Черемухин вспоминал об этих полетах: «Одна из трудностей, с которыми мы встретились при летных испытаниях, — это была неустойчивость аппарата. Для удерживания его в гори</w:t>
      </w:r>
      <w:r w:rsidRPr="006D510F">
        <w:rPr>
          <w:rFonts w:ascii="Times New Roman" w:hAnsi="Times New Roman"/>
          <w:color w:val="000000" w:themeColor="text1"/>
          <w:sz w:val="16"/>
          <w:szCs w:val="16"/>
        </w:rPr>
        <w:softHyphen/>
        <w:t>зонтальном положении практически все время приходилось его подправлять и не давать ему заваливаться. Сначала это представ</w:t>
      </w:r>
      <w:r w:rsidRPr="006D510F">
        <w:rPr>
          <w:rFonts w:ascii="Times New Roman" w:hAnsi="Times New Roman"/>
          <w:color w:val="000000" w:themeColor="text1"/>
          <w:sz w:val="16"/>
          <w:szCs w:val="16"/>
        </w:rPr>
        <w:softHyphen/>
        <w:t>ляло большие затруднения, так как я чувствовал себя на аппарате, как на острие иглы» (10736).</w:t>
      </w:r>
    </w:p>
    <w:p w14:paraId="01C2B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BBA3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вертолет ЦАГИ 1-ЭА под</w:t>
      </w:r>
      <w:r w:rsidRPr="006D510F">
        <w:rPr>
          <w:rFonts w:ascii="Times New Roman" w:hAnsi="Times New Roman"/>
          <w:color w:val="000000" w:themeColor="text1"/>
          <w:sz w:val="16"/>
          <w:szCs w:val="16"/>
        </w:rPr>
        <w:softHyphen/>
        <w:t>нялся на высоту 160 м, 3 августа - на 230 м и 5 августа - на 285 м. И нако</w:t>
      </w:r>
      <w:r w:rsidRPr="006D510F">
        <w:rPr>
          <w:rFonts w:ascii="Times New Roman" w:hAnsi="Times New Roman"/>
          <w:color w:val="000000" w:themeColor="text1"/>
          <w:sz w:val="16"/>
          <w:szCs w:val="16"/>
        </w:rPr>
        <w:softHyphen/>
        <w:t>нец, 14 августа 1932 года вертолет достиг рекордной высоты 605 м. При этом продолжительность полета, как было зарегистрировано на баро</w:t>
      </w:r>
      <w:r w:rsidRPr="006D510F">
        <w:rPr>
          <w:rFonts w:ascii="Times New Roman" w:hAnsi="Times New Roman"/>
          <w:color w:val="000000" w:themeColor="text1"/>
          <w:sz w:val="16"/>
          <w:szCs w:val="16"/>
        </w:rPr>
        <w:softHyphen/>
        <w:t>грамме, также была рекордной - 12,5 мин. К сожалению, при посадке вертолета произошла авария с повреж</w:t>
      </w:r>
      <w:r w:rsidRPr="006D510F">
        <w:rPr>
          <w:rFonts w:ascii="Times New Roman" w:hAnsi="Times New Roman"/>
          <w:color w:val="000000" w:themeColor="text1"/>
          <w:sz w:val="16"/>
          <w:szCs w:val="16"/>
        </w:rPr>
        <w:softHyphen/>
        <w:t>дением несущего винта. При увеличе</w:t>
      </w:r>
      <w:r w:rsidRPr="006D510F">
        <w:rPr>
          <w:rFonts w:ascii="Times New Roman" w:hAnsi="Times New Roman"/>
          <w:color w:val="000000" w:themeColor="text1"/>
          <w:sz w:val="16"/>
          <w:szCs w:val="16"/>
        </w:rPr>
        <w:softHyphen/>
        <w:t>нии скорости снижения несущий винт попал на срывные режимы, вызванные вхождением винта в неизученный тог</w:t>
      </w:r>
      <w:r w:rsidRPr="006D510F">
        <w:rPr>
          <w:rFonts w:ascii="Times New Roman" w:hAnsi="Times New Roman"/>
          <w:color w:val="000000" w:themeColor="text1"/>
          <w:sz w:val="16"/>
          <w:szCs w:val="16"/>
        </w:rPr>
        <w:softHyphen/>
        <w:t>да режим «вихревого кольца», что при</w:t>
      </w:r>
      <w:r w:rsidRPr="006D510F">
        <w:rPr>
          <w:rFonts w:ascii="Times New Roman" w:hAnsi="Times New Roman"/>
          <w:color w:val="000000" w:themeColor="text1"/>
          <w:sz w:val="16"/>
          <w:szCs w:val="16"/>
        </w:rPr>
        <w:softHyphen/>
        <w:t>вело к частичной потере эффективнос</w:t>
      </w:r>
      <w:r w:rsidRPr="006D510F">
        <w:rPr>
          <w:rFonts w:ascii="Times New Roman" w:hAnsi="Times New Roman"/>
          <w:color w:val="000000" w:themeColor="text1"/>
          <w:sz w:val="16"/>
          <w:szCs w:val="16"/>
        </w:rPr>
        <w:softHyphen/>
        <w:t>ти управления. После восстановления вертолета полеты были продолжены, но их результаты не превышали дос</w:t>
      </w:r>
      <w:r w:rsidRPr="006D510F">
        <w:rPr>
          <w:rFonts w:ascii="Times New Roman" w:hAnsi="Times New Roman"/>
          <w:color w:val="000000" w:themeColor="text1"/>
          <w:sz w:val="16"/>
          <w:szCs w:val="16"/>
        </w:rPr>
        <w:softHyphen/>
        <w:t>тижений рекордного полета. Правда, 15 августа 1933 года была достигнута наибольшая зарегистрированная про</w:t>
      </w:r>
      <w:r w:rsidRPr="006D510F">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6D510F">
        <w:rPr>
          <w:rFonts w:ascii="Times New Roman" w:hAnsi="Times New Roman"/>
          <w:color w:val="000000" w:themeColor="text1"/>
          <w:sz w:val="16"/>
          <w:szCs w:val="16"/>
        </w:rPr>
        <w:softHyphen/>
        <w:t>нии рекордов, то расширение преде</w:t>
      </w:r>
      <w:r w:rsidRPr="006D510F">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6D510F">
        <w:rPr>
          <w:rFonts w:ascii="Times New Roman" w:hAnsi="Times New Roman"/>
          <w:color w:val="000000" w:themeColor="text1"/>
          <w:sz w:val="16"/>
          <w:szCs w:val="16"/>
        </w:rPr>
        <w:softHyphen/>
        <w:t>таниях». В 1933 году за создание пер</w:t>
      </w:r>
      <w:r w:rsidRPr="006D510F">
        <w:rPr>
          <w:rFonts w:ascii="Times New Roman" w:hAnsi="Times New Roman"/>
          <w:color w:val="000000" w:themeColor="text1"/>
          <w:sz w:val="16"/>
          <w:szCs w:val="16"/>
        </w:rPr>
        <w:softHyphen/>
        <w:t>вого советского геликоптера и в связи с 15-летием ЦАГИ А.М. Черемухин и А.М. Изаксон были награждены орде</w:t>
      </w:r>
      <w:r w:rsidRPr="006D510F">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6D510F">
        <w:rPr>
          <w:rFonts w:ascii="Times New Roman" w:hAnsi="Times New Roman"/>
          <w:color w:val="000000" w:themeColor="text1"/>
          <w:sz w:val="16"/>
          <w:szCs w:val="16"/>
        </w:rPr>
        <w:softHyphen/>
        <w:t>ты, которых до тех пор не добивались авиаконструкторы не только в нашей стране, но и в мире. Перед летчика</w:t>
      </w:r>
      <w:r w:rsidRPr="006D510F">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6D510F">
        <w:rPr>
          <w:rFonts w:ascii="Times New Roman" w:hAnsi="Times New Roman"/>
          <w:color w:val="000000" w:themeColor="text1"/>
          <w:sz w:val="16"/>
          <w:szCs w:val="16"/>
        </w:rPr>
        <w:softHyphen/>
        <w:t>летов, и из-за экономии ресурса дви</w:t>
      </w:r>
      <w:r w:rsidRPr="006D510F">
        <w:rPr>
          <w:rFonts w:ascii="Times New Roman" w:hAnsi="Times New Roman"/>
          <w:color w:val="000000" w:themeColor="text1"/>
          <w:sz w:val="16"/>
          <w:szCs w:val="16"/>
        </w:rPr>
        <w:softHyphen/>
        <w:t>гателей их продолжительность по вре</w:t>
      </w:r>
      <w:r w:rsidRPr="006D510F">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6D510F">
        <w:rPr>
          <w:rFonts w:ascii="Times New Roman" w:hAnsi="Times New Roman"/>
          <w:color w:val="000000" w:themeColor="text1"/>
          <w:sz w:val="16"/>
          <w:szCs w:val="16"/>
        </w:rPr>
        <w:softHyphen/>
        <w:t>лета 12,5 и 14 мин лишь ненамного превосходила официальный мировой рекорд 8 мин 45 с. Однако зарегистри</w:t>
      </w:r>
      <w:r w:rsidRPr="006D510F">
        <w:rPr>
          <w:rFonts w:ascii="Times New Roman" w:hAnsi="Times New Roman"/>
          <w:color w:val="000000" w:themeColor="text1"/>
          <w:sz w:val="16"/>
          <w:szCs w:val="16"/>
        </w:rPr>
        <w:softHyphen/>
        <w:t>рованная высота полета в 34 (!) раза превосходила мировой рекорд высо</w:t>
      </w:r>
      <w:r w:rsidRPr="006D510F">
        <w:rPr>
          <w:rFonts w:ascii="Times New Roman" w:hAnsi="Times New Roman"/>
          <w:color w:val="000000" w:themeColor="text1"/>
          <w:sz w:val="16"/>
          <w:szCs w:val="16"/>
        </w:rPr>
        <w:softHyphen/>
        <w:t>ты, установленный на вертолете д'Асканио: 605 м против 18 м. Факт, ярко свидетельствующий о достижениях оте</w:t>
      </w:r>
      <w:r w:rsidRPr="006D510F">
        <w:rPr>
          <w:rFonts w:ascii="Times New Roman" w:hAnsi="Times New Roman"/>
          <w:color w:val="000000" w:themeColor="text1"/>
          <w:sz w:val="16"/>
          <w:szCs w:val="16"/>
        </w:rPr>
        <w:softHyphen/>
        <w:t xml:space="preserve">чественных ученых </w:t>
      </w:r>
      <w:r w:rsidRPr="006D510F">
        <w:rPr>
          <w:rFonts w:ascii="Times New Roman" w:hAnsi="Times New Roman"/>
          <w:iCs/>
          <w:color w:val="000000" w:themeColor="text1"/>
          <w:sz w:val="16"/>
          <w:szCs w:val="16"/>
        </w:rPr>
        <w:t xml:space="preserve">в </w:t>
      </w:r>
      <w:r w:rsidRPr="006D510F">
        <w:rPr>
          <w:rFonts w:ascii="Times New Roman" w:hAnsi="Times New Roman"/>
          <w:color w:val="000000" w:themeColor="text1"/>
          <w:sz w:val="16"/>
          <w:szCs w:val="16"/>
        </w:rPr>
        <w:t>развитии теории несущих винтов и в их практической разработке (11401).</w:t>
      </w:r>
    </w:p>
    <w:p w14:paraId="2A8CED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71E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согласно Технико-экономическому паспорту (по состоянию на 31 декабря 1932 года) НИИ авиадвигателей ГУГВФ, позже Научно-исследовательский институт авиационных двигателей ГУГВФ "Аэрофлот".</w:t>
      </w:r>
    </w:p>
    <w:p w14:paraId="5C69F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ст. Тушино МББ. Авиагородок, корпус Б.</w:t>
      </w:r>
    </w:p>
    <w:p w14:paraId="69655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Назначение института:</w:t>
      </w:r>
    </w:p>
    <w:p w14:paraId="710BB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Руководство эксплуатацией моторного парка в системе ГВФ; внедрение в эксплуатацию новых образцов моторов, реконструкция моторного парка ГВФ путем усовершенствования моторов, находящихся в эксплуатации и проектирования и изготовления новых типов авиадвигателей; изыскание лучших топлив и смазочных для моторного парка и улучшение использования находящихся в эксплуатации.</w:t>
      </w:r>
    </w:p>
    <w:p w14:paraId="69546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Оборонное значение НИИ</w:t>
      </w:r>
    </w:p>
    <w:p w14:paraId="65969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Соответственно с мобпланом использование гражданской авиации на нужды обороны ……………….. Институт ведет также работы прямого оборонного значения – изготовление паротурбины, обеспечивающей развитие тяжелой авиации, авиадизелей и авиамоторов на легком топливе (7726, 48-55).</w:t>
      </w:r>
    </w:p>
    <w:p w14:paraId="5D06A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248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согласно Технико-экономическому паспорту был организован НИИС</w:t>
      </w:r>
    </w:p>
    <w:p w14:paraId="0AD94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Москва, Красноармейская, д. 17</w:t>
      </w:r>
    </w:p>
    <w:p w14:paraId="4D872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задачи НИИ:</w:t>
      </w:r>
    </w:p>
    <w:p w14:paraId="54732E0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опытных и экспериментальных самолетов и других летательных аппаратов в соответствии с планом утвержденным ГУГВФ.</w:t>
      </w:r>
    </w:p>
    <w:p w14:paraId="61BA967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испытаний опытных и серийных самолетов, участие в эксплуатационных испытаниях и организация их, разработка инструкций по эксплуатации самолетов.</w:t>
      </w:r>
    </w:p>
    <w:p w14:paraId="4E2C3D9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испытаний посадочных приспособлений: колес, пневматики поплавков, лыж, шасси амортизаторов, тормозов и т.д.</w:t>
      </w:r>
    </w:p>
    <w:p w14:paraId="124366D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Наблюдение за внедрением опытных образцов самолетов и других летательных аппаратов и их деталей в серийное производство</w:t>
      </w:r>
    </w:p>
    <w:p w14:paraId="3ECD9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1409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Характеристика темпланов и методов работы:</w:t>
      </w:r>
    </w:p>
    <w:p w14:paraId="570A1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была на опытное стальное самолетостроение, аэросанное и глиссерное строительство и разрешение вопросов технической эксплуатации.</w:t>
      </w:r>
    </w:p>
    <w:p w14:paraId="397E7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2D10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2 к технико-экономическому паспорту на 1 октября 1932 года СНИИ ГВФ</w:t>
      </w:r>
    </w:p>
    <w:p w14:paraId="67172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Самолетостроение</w:t>
      </w:r>
    </w:p>
    <w:p w14:paraId="7E480B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"Сталь 3". Работа шла нормально. Выполнение по фюзеляжу 50%, по оперению – 95%, по управлению – 55%, по крылу 14%, по винтомоторной группе 52%, поплавки – 85%, передвижение – 12%.</w:t>
      </w:r>
    </w:p>
    <w:p w14:paraId="2CEC0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"Сталь 6". Работы в основном выражались по руководству на производстве и ряде доделок, изменений и конструирования приспособлений для испытания.</w:t>
      </w:r>
    </w:p>
    <w:p w14:paraId="75506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"Сталь 2" на поплавки. Из-за трудности получения материала, работа не может быть развернута полностью и ограничивается исследовательскими и производственными проб… Предусмотренный планом ряд заданий на сентябрь выполнен на 100%.</w:t>
      </w:r>
    </w:p>
    <w:p w14:paraId="2797F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стальных винтов. Ведутся изыскательные работы. Задание выполнено на 100%. По исследовательскому бюро – работы велись по испытанию конструкции, исследованию сварки, по металлографии и механическим испытаниям материалов.</w:t>
      </w:r>
    </w:p>
    <w:p w14:paraId="0B6E0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плана. Работы по закрылку АИР-4. Выполнено 65%. По самолету Ш-5 и срочные переделки по мотогруппе С-2.</w:t>
      </w:r>
    </w:p>
    <w:p w14:paraId="182EF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Эксплуатационно-технический отдел</w:t>
      </w:r>
    </w:p>
    <w:p w14:paraId="5C8D2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велись по испытанию самолета П-5, затрачено 24 часа. По переоборудованию и испытанию АНТ-9 с двумя моторами М-17 затрачено 690 часов. По испытанию АНТ-9 с тремя моторами М-26 по особой программе затрачено 408 чел/часов.</w:t>
      </w:r>
    </w:p>
    <w:p w14:paraId="2E3B2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плана производились испытания самолета НИАИ № 1 затрачено 6 часов.</w:t>
      </w:r>
    </w:p>
    <w:p w14:paraId="2F0B0C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5F69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 опытного строительства глиссеров и саней</w:t>
      </w:r>
    </w:p>
    <w:p w14:paraId="6FB07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велись:</w:t>
      </w:r>
    </w:p>
    <w:p w14:paraId="61199A9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стальному глиссеру "СГ-1". Работа выполнена на 8% за отчетный период и на 44% от плана.</w:t>
      </w:r>
    </w:p>
    <w:p w14:paraId="2E4B607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деревянному глиссеру "А-11" – окончена постройка и испытание на маневрах и пробегом Москва-Бронницы-Москва. Работа закончена ранее срока.</w:t>
      </w:r>
    </w:p>
    <w:p w14:paraId="1CC00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E327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 мастерские</w:t>
      </w:r>
    </w:p>
    <w:p w14:paraId="421AD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ведутся по самолету "С-6" и по изготовлению ряда опытных деталей по самолетам "С-3" и "С-5" (7726, 2-18).</w:t>
      </w:r>
    </w:p>
    <w:p w14:paraId="1A70D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DBA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августа 1932 г. через военную приемку прошли 306 экземпляров ВАП-4. Для несения химического оружия старались приспособить большую часть типов боевых самолетов. Р-1 постепенно был вытеснен другим деревянным бипланом, Р-5. Поскольку у него грузоподъемность была больше, то эта машина несла уже четыре ВАП-4. Прибор приспособили и для некоторых специальных модификаций Р-5. В 1934 г. в 14-м секторе НИИ ВВС разработали подвеску выливных приборов под поплавковый Р-5а. Проблема заключалась в том, что под крылом у него монтировались не Дер-7, а Дер-6; потребовалась доработка крепления. Тем не менее, задачу решили успешно. В октябре 1934 г. Р-5а с двумя ВАП-4 успешно прошел испытания в ОМО НИИ ВВС в Севастополе, пилотировал его летчик Моргинский (11931).</w:t>
      </w:r>
    </w:p>
    <w:p w14:paraId="63E51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89CD5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C989C0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A60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152-мм мортиру обр. 1931 г., находившуюся на НИАПе, было решено послать в 20-ю стрелковую дивизию для прохождения войсковых испытаний (3861).</w:t>
      </w:r>
    </w:p>
    <w:p w14:paraId="7E147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B54A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 года УММ РККА за</w:t>
      </w:r>
      <w:r w:rsidRPr="006D510F">
        <w:rPr>
          <w:rFonts w:ascii="Times New Roman" w:hAnsi="Times New Roman"/>
          <w:color w:val="000000" w:themeColor="text1"/>
          <w:sz w:val="16"/>
          <w:szCs w:val="16"/>
        </w:rPr>
        <w:softHyphen/>
        <w:t>ключило со спецотделом Ижорского завода договор № 173713сс, в котором говорилось: «Объект заказа — про</w:t>
      </w:r>
      <w:r w:rsidRPr="006D510F">
        <w:rPr>
          <w:rFonts w:ascii="Times New Roman" w:hAnsi="Times New Roman"/>
          <w:color w:val="000000" w:themeColor="text1"/>
          <w:sz w:val="16"/>
          <w:szCs w:val="16"/>
        </w:rPr>
        <w:softHyphen/>
        <w:t>ектирование и изготовление опытного образца бронеавто</w:t>
      </w:r>
      <w:r w:rsidRPr="006D510F">
        <w:rPr>
          <w:rFonts w:ascii="Times New Roman" w:hAnsi="Times New Roman"/>
          <w:color w:val="000000" w:themeColor="text1"/>
          <w:sz w:val="16"/>
          <w:szCs w:val="16"/>
        </w:rPr>
        <w:softHyphen/>
        <w:t>мобиля БАИ, вооруженного 45-мм пушкой завода № 8 ВАТО и пулеметами ДТ. Срок предъявления к приему — 1 ноября 1932 года. Стоимость заказа составляет 25000 руб</w:t>
      </w:r>
      <w:r w:rsidRPr="006D510F">
        <w:rPr>
          <w:rFonts w:ascii="Times New Roman" w:hAnsi="Times New Roman"/>
          <w:color w:val="000000" w:themeColor="text1"/>
          <w:sz w:val="16"/>
          <w:szCs w:val="16"/>
        </w:rPr>
        <w:softHyphen/>
        <w:t>лей». Но завод не сумел выполнить работу в срок - первый образец нового бронеавтомобиля, получившего обозначе</w:t>
      </w:r>
      <w:r w:rsidRPr="006D510F">
        <w:rPr>
          <w:rFonts w:ascii="Times New Roman" w:hAnsi="Times New Roman"/>
          <w:color w:val="000000" w:themeColor="text1"/>
          <w:sz w:val="16"/>
          <w:szCs w:val="16"/>
        </w:rPr>
        <w:softHyphen/>
        <w:t>ние БА-3, изготовили только в конце апреля 1933 года, да и то из обычной (не броневой) стали. Тем не менее, 1 мая БА-3 участвовал в параде на площади Урицкого (ны</w:t>
      </w:r>
      <w:r w:rsidRPr="006D510F">
        <w:rPr>
          <w:rFonts w:ascii="Times New Roman" w:hAnsi="Times New Roman"/>
          <w:color w:val="000000" w:themeColor="text1"/>
          <w:sz w:val="16"/>
          <w:szCs w:val="16"/>
        </w:rPr>
        <w:softHyphen/>
        <w:t>не Дворцовая) в Ленинграде.</w:t>
      </w:r>
    </w:p>
    <w:p w14:paraId="53027A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Корпус машины, сваренный из 4-8 мм листов незна</w:t>
      </w:r>
      <w:r w:rsidRPr="006D510F">
        <w:rPr>
          <w:rFonts w:ascii="Times New Roman" w:hAnsi="Times New Roman"/>
          <w:color w:val="000000" w:themeColor="text1"/>
          <w:sz w:val="16"/>
          <w:szCs w:val="16"/>
        </w:rPr>
        <w:softHyphen/>
        <w:t>чительно отличался от БАИ - была на 50 мм удлинена кор</w:t>
      </w:r>
      <w:r w:rsidRPr="006D510F">
        <w:rPr>
          <w:rFonts w:ascii="Times New Roman" w:hAnsi="Times New Roman"/>
          <w:color w:val="000000" w:themeColor="text1"/>
          <w:sz w:val="16"/>
          <w:szCs w:val="16"/>
        </w:rPr>
        <w:softHyphen/>
        <w:t>ма, в бортах моторного отделения появились окна (по од</w:t>
      </w:r>
      <w:r w:rsidRPr="006D510F">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6D510F">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6D510F">
        <w:rPr>
          <w:rFonts w:ascii="Times New Roman" w:hAnsi="Times New Roman"/>
          <w:color w:val="000000" w:themeColor="text1"/>
          <w:sz w:val="16"/>
          <w:szCs w:val="16"/>
        </w:rPr>
        <w:softHyphen/>
        <w:t>ладки вездеходных цепей и укоротили подножки под боко</w:t>
      </w:r>
      <w:r w:rsidRPr="006D510F">
        <w:rPr>
          <w:rFonts w:ascii="Times New Roman" w:hAnsi="Times New Roman"/>
          <w:color w:val="000000" w:themeColor="text1"/>
          <w:sz w:val="16"/>
          <w:szCs w:val="16"/>
        </w:rPr>
        <w:softHyphen/>
        <w:t>выми дверями.</w:t>
      </w:r>
    </w:p>
    <w:p w14:paraId="211CA2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6D510F">
        <w:rPr>
          <w:rFonts w:ascii="Times New Roman" w:hAnsi="Times New Roman"/>
          <w:color w:val="000000" w:themeColor="text1"/>
          <w:sz w:val="16"/>
          <w:szCs w:val="16"/>
        </w:rPr>
        <w:softHyphen/>
        <w:t>ном образце, изготовленном из неброневой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6D510F">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6D510F">
        <w:rPr>
          <w:rFonts w:ascii="Times New Roman" w:hAnsi="Times New Roman"/>
          <w:color w:val="000000" w:themeColor="text1"/>
          <w:sz w:val="16"/>
          <w:szCs w:val="16"/>
        </w:rPr>
        <w:softHyphen/>
        <w:t>сти через две смотровые щели со стеклами «Триплекс», рас</w:t>
      </w:r>
      <w:r w:rsidRPr="006D510F">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6D510F">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6D510F">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6D510F">
        <w:rPr>
          <w:rFonts w:ascii="Times New Roman" w:hAnsi="Times New Roman"/>
          <w:color w:val="000000" w:themeColor="text1"/>
          <w:sz w:val="16"/>
          <w:szCs w:val="16"/>
        </w:rPr>
        <w:softHyphen/>
        <w:t>стояли из телескопического прицела ТОП, кроме того пре</w:t>
      </w:r>
      <w:r w:rsidRPr="006D510F">
        <w:rPr>
          <w:rFonts w:ascii="Times New Roman" w:hAnsi="Times New Roman"/>
          <w:color w:val="000000" w:themeColor="text1"/>
          <w:sz w:val="16"/>
          <w:szCs w:val="16"/>
        </w:rPr>
        <w:softHyphen/>
        <w:t>дусматривалась и установка перископического ПТ-1 (прав</w:t>
      </w:r>
      <w:r w:rsidRPr="006D510F">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6288EC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6D510F">
        <w:rPr>
          <w:rFonts w:ascii="Times New Roman" w:hAnsi="Times New Roman"/>
          <w:color w:val="000000" w:themeColor="text1"/>
          <w:sz w:val="16"/>
          <w:szCs w:val="16"/>
        </w:rPr>
        <w:softHyphen/>
        <w:t>там) и две стойки по 4 снаряда в корпусе. 54 магазина к пу</w:t>
      </w:r>
      <w:r w:rsidRPr="006D510F">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6D510F">
        <w:rPr>
          <w:rFonts w:ascii="Times New Roman" w:hAnsi="Times New Roman"/>
          <w:color w:val="000000" w:themeColor="text1"/>
          <w:sz w:val="16"/>
          <w:szCs w:val="16"/>
        </w:rPr>
        <w:softHyphen/>
        <w:t>альными зажимами крепились лопата, топор, лом и двуруч</w:t>
      </w:r>
      <w:r w:rsidRPr="006D510F">
        <w:rPr>
          <w:rFonts w:ascii="Times New Roman" w:hAnsi="Times New Roman"/>
          <w:color w:val="000000" w:themeColor="text1"/>
          <w:sz w:val="16"/>
          <w:szCs w:val="16"/>
        </w:rPr>
        <w:softHyphen/>
        <w:t>ная пила. Кроме того, в полу боевого отделения имелся ин</w:t>
      </w:r>
      <w:r w:rsidRPr="006D510F">
        <w:rPr>
          <w:rFonts w:ascii="Times New Roman" w:hAnsi="Times New Roman"/>
          <w:color w:val="000000" w:themeColor="text1"/>
          <w:sz w:val="16"/>
          <w:szCs w:val="16"/>
        </w:rPr>
        <w:softHyphen/>
        <w:t>струментальный ящик и ящик ЗИП к пушке и пулеметам.</w:t>
      </w:r>
    </w:p>
    <w:p w14:paraId="39DE46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1F483D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625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к 1 августа 1932 г. на Электрозаводе было 358 хозрасчётных бригад, объединявших в своих рядах 4089 рабочих, что составляло 47,5% всех рабочих завода. Однако распространённость хозрасчётных отношений была неравномерна и сильно изменялась от отдела к отделу. Отмечалась хорошая постановка хозрасчёта в Вольфрамовом отделе и отделе главного механика, удовлетворительным признавался уровень Трансформаторного отдела и отдела АТЭ, в прочих отделах положение с хозрасчётом оценивалось словом «развал». Так, в отделе электропечей хозрасчётных бригад не было вообще, в отделе электроламп их было 2, хозрасчёт в Ламповом отделе находился «накануне развала» (11564).</w:t>
      </w:r>
    </w:p>
    <w:p w14:paraId="2538A3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931E34"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августа 1932 состоялось заседание ПБ (Протокол № 110) </w:t>
      </w:r>
    </w:p>
    <w:p w14:paraId="16FA7FDE"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 договоре об оказании технической помощи по проиводству цветного литья с итальянской Фирмой Фиат</w:t>
      </w:r>
    </w:p>
    <w:p w14:paraId="23082C5C"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Боев).</w:t>
      </w:r>
    </w:p>
    <w:p w14:paraId="0B9A8E8E"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Принять предложение НКТПрома о заключении дого</w:t>
      </w:r>
      <w:r w:rsidRPr="006D510F">
        <w:rPr>
          <w:rFonts w:ascii="Times New Roman" w:hAnsi="Times New Roman"/>
          <w:color w:val="0070C0"/>
          <w:sz w:val="16"/>
          <w:szCs w:val="16"/>
        </w:rPr>
        <w:softHyphen/>
        <w:t>вора с итальянской фирмой Фиат об оказании нам техни</w:t>
      </w:r>
      <w:r w:rsidRPr="006D510F">
        <w:rPr>
          <w:rFonts w:ascii="Times New Roman" w:hAnsi="Times New Roman"/>
          <w:color w:val="0070C0"/>
          <w:sz w:val="16"/>
          <w:szCs w:val="16"/>
        </w:rPr>
        <w:softHyphen/>
        <w:t>ческой помощи по производству литья, по разработке проекта большого литейного завода и по организации производства на этом заводе.</w:t>
      </w:r>
    </w:p>
    <w:p w14:paraId="435B9BDA"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Поручить комиссии в составе т.т. Гринько, Беленько</w:t>
      </w:r>
      <w:r w:rsidRPr="006D510F">
        <w:rPr>
          <w:rFonts w:ascii="Times New Roman" w:hAnsi="Times New Roman"/>
          <w:color w:val="0070C0"/>
          <w:sz w:val="16"/>
          <w:szCs w:val="16"/>
        </w:rPr>
        <w:softHyphen/>
        <w:t>го 3. и Биткера определить источники покрытия валютных расходов по договору, не выходя за пределы установленных сумм по неторговым расходам.</w:t>
      </w:r>
    </w:p>
    <w:p w14:paraId="2C76D1DD"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Поручить т.т. Пятакову и Баранову определить точные сроки реального получения техпомощи, максимально ускорив их и доложить Политбюро.</w:t>
      </w:r>
    </w:p>
    <w:p w14:paraId="655DD2B1" w14:textId="77777777" w:rsidR="00086AA3" w:rsidRPr="006D510F" w:rsidRDefault="00086AA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Баранову-все; Гринько, Белень</w:t>
      </w:r>
      <w:r w:rsidRPr="006D510F">
        <w:rPr>
          <w:rFonts w:ascii="Times New Roman" w:hAnsi="Times New Roman"/>
          <w:color w:val="0070C0"/>
          <w:sz w:val="16"/>
          <w:szCs w:val="16"/>
        </w:rPr>
        <w:softHyphen/>
        <w:t>кому 3., Биткеру - п. 6 (23055).</w:t>
      </w:r>
    </w:p>
    <w:p w14:paraId="5B68AE1C" w14:textId="77777777" w:rsidR="00086AA3" w:rsidRPr="006D510F" w:rsidRDefault="00086AA3" w:rsidP="006D510F">
      <w:pPr>
        <w:spacing w:after="0" w:line="240" w:lineRule="auto"/>
        <w:jc w:val="both"/>
        <w:rPr>
          <w:rFonts w:ascii="Times New Roman" w:hAnsi="Times New Roman"/>
          <w:color w:val="0070C0"/>
          <w:sz w:val="16"/>
          <w:szCs w:val="16"/>
        </w:rPr>
      </w:pPr>
    </w:p>
    <w:p w14:paraId="08ECC0A7" w14:textId="77777777" w:rsidR="0022378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DA78A1A" w14:textId="77777777" w:rsidR="00223785" w:rsidRPr="006D510F" w:rsidRDefault="0022378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69F392"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августа 1932 г. Каганович — Сталину</w:t>
      </w:r>
    </w:p>
    <w:p w14:paraId="3EB1DFB6"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Шифровка.</w:t>
      </w:r>
    </w:p>
    <w:p w14:paraId="48E02162"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Вх. № 69.</w:t>
      </w:r>
    </w:p>
    <w:p w14:paraId="596D8564"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Тов. Сталину.</w:t>
      </w:r>
    </w:p>
    <w:p w14:paraId="59A33088"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Наркомвнешторг внес на рассмотрение просьбу персидского правительства о продаже ему 10 аэропланов, 3-х тысяч кавалерийских седел и 100 тысяч пар башмаков военного образца.</w:t>
      </w:r>
    </w:p>
    <w:p w14:paraId="6489BE20"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Мы считаем возможным пойти на продажу аэропланов, седел и башмаков. Сообщите ваше мнение.</w:t>
      </w:r>
    </w:p>
    <w:p w14:paraId="134FC0F9"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Каганович.</w:t>
      </w:r>
    </w:p>
    <w:p w14:paraId="75AAC0C8"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1/VIII-32 г.</w:t>
      </w:r>
    </w:p>
    <w:p w14:paraId="32B2BEEE"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Ф. 558. On. 11. Д. 78. Л. 113. Подлинник. Машинопись.</w:t>
      </w:r>
    </w:p>
    <w:p w14:paraId="0E53771F" w14:textId="77777777" w:rsidR="00223785" w:rsidRPr="006D510F" w:rsidRDefault="00223785"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следующий день Сталин ответил согласием (Там же). Решение ПБ было оформлено в протоколе от 1 августа 1932 г. (РГАСПИ. Ф. 17. Оп. 162. Д. 13. Л. 47) (17281).</w:t>
      </w:r>
    </w:p>
    <w:p w14:paraId="330D9EC1" w14:textId="77777777" w:rsidR="00223785" w:rsidRPr="006D510F" w:rsidRDefault="00223785" w:rsidP="006D510F">
      <w:pPr>
        <w:autoSpaceDE w:val="0"/>
        <w:autoSpaceDN w:val="0"/>
        <w:adjustRightInd w:val="0"/>
        <w:spacing w:after="0" w:line="240" w:lineRule="auto"/>
        <w:jc w:val="both"/>
        <w:rPr>
          <w:rFonts w:ascii="Times New Roman" w:hAnsi="Times New Roman"/>
          <w:color w:val="000000" w:themeColor="text1"/>
          <w:sz w:val="16"/>
          <w:szCs w:val="16"/>
        </w:rPr>
      </w:pPr>
    </w:p>
    <w:p w14:paraId="2C90185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F01E3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79BABD"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 августа 1932 г. МБР-4 таганрогского завода с серийным номером ОЕ-74 предъявили на заводские испытания. Военпред протестовал, предъявив убедительный список из 85 дефектов. Следом за первой лодкой 4 августа взлетела вторая, тоже официально не принятая военной приемкой.</w:t>
      </w:r>
    </w:p>
    <w:p w14:paraId="3FFDAED7"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Одной из основных причин такого отношения военпредов к МБР-4 была неполная комплектация летающих лодок. На заводе просто не было генераторов и аккумуляторов осве</w:t>
      </w:r>
      <w:r w:rsidRPr="006D510F">
        <w:rPr>
          <w:rFonts w:ascii="Times New Roman" w:hAnsi="Times New Roman"/>
          <w:color w:val="0070C0"/>
          <w:sz w:val="16"/>
          <w:szCs w:val="16"/>
          <w:lang w:eastAsia="ru-RU" w:bidi="ru-RU"/>
        </w:rPr>
        <w:softHyphen/>
        <w:t>щения, не хватало тросов, кранов и некоторых сортов дре</w:t>
      </w:r>
      <w:r w:rsidRPr="006D510F">
        <w:rPr>
          <w:rFonts w:ascii="Times New Roman" w:hAnsi="Times New Roman"/>
          <w:color w:val="0070C0"/>
          <w:sz w:val="16"/>
          <w:szCs w:val="16"/>
          <w:lang w:eastAsia="ru-RU" w:bidi="ru-RU"/>
        </w:rPr>
        <w:softHyphen/>
        <w:t>весины. Некомплект оборудования, как правило, приводил к смещению центровки назад, что для «Савойи» вообще бы</w:t>
      </w:r>
      <w:r w:rsidRPr="006D510F">
        <w:rPr>
          <w:rFonts w:ascii="Times New Roman" w:hAnsi="Times New Roman"/>
          <w:color w:val="0070C0"/>
          <w:sz w:val="16"/>
          <w:szCs w:val="16"/>
          <w:lang w:eastAsia="ru-RU" w:bidi="ru-RU"/>
        </w:rPr>
        <w:softHyphen/>
        <w:t>ло неприемлемо. На испытаниях проблему решали установ</w:t>
      </w:r>
      <w:r w:rsidRPr="006D510F">
        <w:rPr>
          <w:rFonts w:ascii="Times New Roman" w:hAnsi="Times New Roman"/>
          <w:color w:val="0070C0"/>
          <w:sz w:val="16"/>
          <w:szCs w:val="16"/>
          <w:lang w:eastAsia="ru-RU" w:bidi="ru-RU"/>
        </w:rPr>
        <w:softHyphen/>
        <w:t>кой ящика с балластом в кабину летнаба. После этого цен</w:t>
      </w:r>
      <w:r w:rsidRPr="006D510F">
        <w:rPr>
          <w:rFonts w:ascii="Times New Roman" w:hAnsi="Times New Roman"/>
          <w:color w:val="0070C0"/>
          <w:sz w:val="16"/>
          <w:szCs w:val="16"/>
          <w:lang w:eastAsia="ru-RU" w:bidi="ru-RU"/>
        </w:rPr>
        <w:softHyphen/>
        <w:t>тровка входила в норму, и можно было летать.</w:t>
      </w:r>
    </w:p>
    <w:p w14:paraId="02294134" w14:textId="77777777" w:rsidR="00F936E2" w:rsidRPr="006D510F" w:rsidRDefault="00F936E2"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Только третью машину (сер. ОЕ-75) удалось сдать на го</w:t>
      </w:r>
      <w:r w:rsidRPr="006D510F">
        <w:rPr>
          <w:rFonts w:ascii="Times New Roman" w:hAnsi="Times New Roman"/>
          <w:color w:val="0070C0"/>
          <w:sz w:val="16"/>
          <w:szCs w:val="16"/>
          <w:lang w:eastAsia="ru-RU" w:bidi="ru-RU"/>
        </w:rPr>
        <w:softHyphen/>
        <w:t>сударственные испытания (20325).</w:t>
      </w:r>
    </w:p>
    <w:p w14:paraId="03B72C3B" w14:textId="77777777" w:rsidR="00F936E2" w:rsidRPr="006D510F" w:rsidRDefault="00F936E2" w:rsidP="006D510F">
      <w:pPr>
        <w:spacing w:after="0" w:line="240" w:lineRule="auto"/>
        <w:jc w:val="both"/>
        <w:rPr>
          <w:rFonts w:ascii="Times New Roman" w:hAnsi="Times New Roman"/>
          <w:color w:val="0070C0"/>
          <w:sz w:val="16"/>
          <w:szCs w:val="16"/>
          <w:lang w:eastAsia="ru-RU" w:bidi="ru-RU"/>
        </w:rPr>
      </w:pPr>
    </w:p>
    <w:p w14:paraId="252879BA"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августа 1932 первая машина МБР-4 была передана на заводские испытания, на которых она была отклонена из-за неполной комплектации. Лишь третий экземпляр МБР-4 был сдан на государственные испытания в Севастополь, однако и его признали непригодным. Продемонстрированные показатели чуть превышали С-62КЭ, но были ниже, чем у самолетов итальянской постройки. Скорость достигла 202 км/ч, потолок 4500 м. Однако такой результат был предсказуем, если принять во внимание различия в массе МБР-4 и С-62Б (РГВА. Ф. 29. Оп. 76. Д. 103. Сравнительная характеристика самолетов МБР-5, МБР-4. 14.1.34-1.13.34.) (21410).</w:t>
      </w:r>
    </w:p>
    <w:p w14:paraId="1CD29813" w14:textId="77777777" w:rsidR="00F936E2" w:rsidRPr="006D510F" w:rsidRDefault="00F936E2" w:rsidP="006D510F">
      <w:pPr>
        <w:spacing w:after="0" w:line="240" w:lineRule="auto"/>
        <w:jc w:val="both"/>
        <w:rPr>
          <w:rFonts w:ascii="Times New Roman" w:hAnsi="Times New Roman"/>
          <w:color w:val="0070C0"/>
          <w:sz w:val="16"/>
          <w:szCs w:val="16"/>
        </w:rPr>
      </w:pPr>
    </w:p>
    <w:p w14:paraId="7675D4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августа 1932 Логановский имел разговор с Барлоу. Изложил ему советскую точку зрения, подчеркнув, что его предложение о политическом использовании его изобретения производит странное впечатление. Все это было изложено в несколько деликатной форме, стараясь доказать ему, что его постановка вопроса является неправильной. Он заметно был смущен и все его дальнейшие объяснения свелись к следующему: с самого начала окончания работ над изобретением, он у себя в Америке ставил этот вопрос политически как перед официальными лицами, так и в прессе. Делал он это потому, чтобы предотвратить возможность осуществления своего изобретения, так как это имело бы колоссальные последствия для человечества. В связи с этим, его целью является доказать всем, что при дальнейшем развитии военной техники, а в частности при осуществлении его изобретения, все человечество обречено на гибель. Не встретив в Америке в официальных кругах поддержки этой идеи, он охотно поехал в Союз, надеясь, что с его помощью ему удастся заставить другие государства воспринять его, Барлоу, точку зрения. Он верил в это, ибо зная, что Советский Союз – единственная страна, конкретно ставившая вопросы о разоружении и доказавшая своими действиями миролюбие во внешней политике. О своем намерении именно политически использовать изобретение он передавал Богланову и Сквирскому и последние с ним соглашались. Ему было даже заявлено, что он сможет беседовать с Литвиновым и другими руководящими работниками Советского Правительства.</w:t>
      </w:r>
    </w:p>
    <w:p w14:paraId="2156A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Основное, что его смущало во всем этом – сможет ли он без достаточно разработанных технических чертежей доказать нашим специалистам реальность своего изобретения, но он не сомневался, что сведущие люди дадут положительное заключение.</w:t>
      </w:r>
    </w:p>
    <w:p w14:paraId="139AF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Желая оградить себя от всяких подозрений, он с самого начала совершенно ясно ставил вопрос, что он человек в денежном отношении независимый и на продажу своего изобретения кому бы то ни было не пойдет.</w:t>
      </w:r>
    </w:p>
    <w:p w14:paraId="3A511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Предложенный им способ использования изобретения казался ему единственно правильным, ибо привлек бы к нему общественное мнение и разоблачил бы лицемерие других государств, в частности – правительства Гувера. Теперь, из беседы со мною, а в особенности из моего сообщения, что мы строго проводим политику невмешательства во внутренние дела других государств, он видит, что недооценил несколько нашей политики и как американец весьма рад услышать это заявление. Лично он является искренним сторонником восстановления нормальных отношений между Америкой и Союзом и полагает, что на базе совместного использования его изобретение – восстановление этих отношений может быть значительно ускорено. Здесь он развивал идею, что общим врагом для Америки и СССР является Япония и что поэтому между Америкой и СССР могут быть общие политические вопросы. По его мнению, в Японии прекрасно понимают, что Америка не сможет вести против нее войны из-за дальности расстояния и что во всяком случае такая война будет заранее обречена на неудачу. Совершенно другая картина получится, если Америка будет в хороших отношениях с Советским Союзом, ибо это даст возможность согласованных выступлений против Японии. Уже один факт восстановления нормальных дипломатических и торговых отношений между СССР и Америкой будет держать Японию на почтительном расстоянии и значительно умерит ее агрессивную политику.</w:t>
      </w:r>
    </w:p>
    <w:p w14:paraId="54B1B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Рассказывая это, Барлоу подчеркивал, что он хочет объяснить, что кроме общих симпатий к Советскому Союзу, он руководствуется также и чисто деловой стороной для обеспечения интересов своей страны. Он знает, что такого рода концепция существует в Америке среди весьма широких влиятельных кругов общественности и что эти круги при первой возможности охотно пошли бы на ее реализацию. О его поездке в Москву в Америке широко известно и сейчас он боится, что возвращение ни с чем поставить его лично и отчасти СССР в неудобное положение. Его будут подозревать и обвинять, что свое изобретение он передал или продал Советскому Союзу и на этой почве могут даже возбудить против него обвинение в нелояльности по отношению к своей стране. На этой почве также могут иметь место и обвинения против Советского Союза, что последний в официальных выступлениях говорит миролюбивые речи, а втихомолку приобретает изобретения военной техники, причем необычного характера. Поэтому, он считает, что необходимо предотвратить возможность такого поворота во всем этом деле и он готов для этого сделать все возможное. Тут он много раз подчеркивал, что искал у нас только моральной поддержки и боялся лишь одного, чтобы мы его не приняли за человека, стремящегося заработать на этом деле.</w:t>
      </w:r>
    </w:p>
    <w:p w14:paraId="41E1B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он был согласен, что представленные им схемы своего изобретения не являются достаточными и он теперь понимает, что для СССР трудно было бы выступать внешне, не имея твердой гарантии в осуществлении изобретения и того эффекта, который это изобретение должно дать. Он искренне сожалеет, что недооценил этого момента и полностью разделяет нашу точку зрения.</w:t>
      </w:r>
    </w:p>
    <w:p w14:paraId="0BCEC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затянувшейся беседы, условились встретиться еще раз, но перед уходом он сказал мне, что пожалуй будет хорошо, если он в Америке будет выступать дальше только от своего лично имени, соответствующим образом разъяснив поездку в Союз и попутно работать над техническими чертежами своего изобретения, чтобы затем их передать нам. Он продумает еще некоторые детали и в следующий раз сообщит мне свой дальнейший план действий. Я не уточнял этого вопроса, сказав ему, что при следующей бесед мы с ним сумеем еще обменяться мнениями (3553,18-21).</w:t>
      </w:r>
    </w:p>
    <w:p w14:paraId="16F1E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FA569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3D9AA5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6895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августа 1932 года УММ РККА заключило с опытным отделом машиностроительного завода имени Ворошилова заказ № 173740сс на «проектирование и изготовление улуч</w:t>
      </w:r>
      <w:r w:rsidRPr="006D510F">
        <w:rPr>
          <w:rFonts w:ascii="Times New Roman" w:hAnsi="Times New Roman"/>
          <w:color w:val="000000" w:themeColor="text1"/>
          <w:sz w:val="16"/>
          <w:szCs w:val="16"/>
        </w:rPr>
        <w:softHyphen/>
        <w:t>шенного опытного образца плавающего броневого автомо</w:t>
      </w:r>
      <w:r w:rsidRPr="006D510F">
        <w:rPr>
          <w:rFonts w:ascii="Times New Roman" w:hAnsi="Times New Roman"/>
          <w:color w:val="000000" w:themeColor="text1"/>
          <w:sz w:val="16"/>
          <w:szCs w:val="16"/>
        </w:rPr>
        <w:softHyphen/>
        <w:t>биля БАД-3 со сроком окончания работ к 1 ноября 1932 го</w:t>
      </w:r>
      <w:r w:rsidRPr="006D510F">
        <w:rPr>
          <w:rFonts w:ascii="Times New Roman" w:hAnsi="Times New Roman"/>
          <w:color w:val="000000" w:themeColor="text1"/>
          <w:sz w:val="16"/>
          <w:szCs w:val="16"/>
        </w:rPr>
        <w:softHyphen/>
        <w:t>да». Однако работы по БАД-3 затянулись, и в план заказов 1933 год УММ включило 25 машин БАД-2, для чего опыт</w:t>
      </w:r>
      <w:r w:rsidRPr="006D510F">
        <w:rPr>
          <w:rFonts w:ascii="Times New Roman" w:hAnsi="Times New Roman"/>
          <w:color w:val="000000" w:themeColor="text1"/>
          <w:sz w:val="16"/>
          <w:szCs w:val="16"/>
        </w:rPr>
        <w:softHyphen/>
        <w:t>ный образец броневика доставили на Ижорский завод (11284).</w:t>
      </w:r>
    </w:p>
    <w:p w14:paraId="4732F4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4BAB7"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августа 1932 года на Сурамском перевале состоялась обкатка первого в СССР магистрального электровоза. Уже в 1928 году начались работы по сооружению контактной сети, строительству тяговых подстанций и высоковольтных линий электропередач. В качестве системы тока были выбрана система постоянного тока с номинальным напряжением 3000 в. Эта система успешно эксплуатировалась на горных участках в ряде стран. Работы по электрификации были завершены к августу 1932 года. Второго августа электровоз серии "С" с двумя пассажирскими вагонами совершил испытательный пробег от станции Хашури до станции Лихи и обратно пробыв в пробной поездке 1 час 10 минут. 16 августа 1932 года, запуском первого пассажирского поезда с делегацией трудящихся Тбилиси и работников, занимавшихся электрификацией участка, состоялось торжественное открытие электрифицированного участка. Поезд вел электровоз С10-03. Два электровоза С10-01 и С10-03 с тяговыми двигателями GE-707, были построены по нашему заказу американской фирмой Дженерал Электрик и прибыли на Сурамский перевал в июне 1932 года.</w:t>
      </w:r>
    </w:p>
    <w:p w14:paraId="32FBCEA8"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Но электрификация Сурамского перевала поставила перед отечественной промышленностью вопрос о необходимости начать выпуск собственных магистральных электровозов. В 1929 году Московский электромашиностроительный завод "Динамо" им. С.М. Кирова занялся проектированием электровоза со сцепным весом 132 т, диаметром колес 1200 мм, типа 0-3о-0+0-3о-0 постоянного тока 3000 в с рекуперативным торможением. К концу 1931 года завод начал изготовление тяговых электродвигателей, вспомогательных машин и аппаратуры. Механическую часть электровозов изготовлял Коломенский машиностроительный завод им. В.В. Куйбышева. В июне 1932 года цех пробных конструкций завода "Динамо" выпустил первый комплект электровозной аппаратуры. В августе с коломенского завода поступила первая механическая часть и начался монтаж электрооборудования. В ноябре 1932 года первый советский электровоз Сс 11-01 вышел из заводских ворот и был отправлен на обкатку на электрифицированный участок Северной дороги. В начале 1933 года он был отправлен для постоянной эксплуатации на Сурамский перевал Закавказской дороги (21176).</w:t>
      </w:r>
    </w:p>
    <w:p w14:paraId="0133C426" w14:textId="77777777" w:rsidR="00F936E2" w:rsidRPr="006D510F" w:rsidRDefault="00F936E2" w:rsidP="006D510F">
      <w:pPr>
        <w:spacing w:after="0" w:line="240" w:lineRule="auto"/>
        <w:jc w:val="both"/>
        <w:rPr>
          <w:rFonts w:ascii="Times New Roman" w:hAnsi="Times New Roman"/>
          <w:color w:val="0070C0"/>
          <w:sz w:val="16"/>
          <w:szCs w:val="16"/>
        </w:rPr>
      </w:pPr>
    </w:p>
    <w:p w14:paraId="08CB24E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452534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52BE7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3 августа 1932 года Научно-исследовательский институт двигателей внутреннего сгорания (Харьковский филиал НИИ ГВФ), бывший Украинский научно-исследовательский институт двигателей внутреннего сгорания в системе ВСНХ УССР, затем Наркомтяжпрома, бывший Харьковский филиал Украинского научно-исследовательского института промэнергетики - бывшая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стал Украинский научно-исследовательский авиадизельный институт Харьковский филиал НИИ авиационных двигателей ГВФ "Аэрофлота" (7726, 31-47).</w:t>
      </w:r>
    </w:p>
    <w:p w14:paraId="2260A62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D218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августа 1932 года Логановский писал письмо № 479 Кагановичу, Молотову, Ворошилову</w:t>
      </w:r>
    </w:p>
    <w:p w14:paraId="47104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Вчера, 2 августа я имел разговор с Барлоу.</w:t>
      </w:r>
    </w:p>
    <w:p w14:paraId="5774F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изложил ему нашу точку зрения, подчеркнув, что его предложение о политическом использовании его изобретения производит странное впечатление. Все это я изложил в несколько деликатной форме, стараясь доказать ему, что его постановка вопроса является неправильной. Он заметно был смущен и все его дальнейшие объяснения свелись к следующему: с самого начала окончания работ над изобретением, он у себя в Америке ставил этот вопрос политически как перед официальными лицами, так и в прессе. Делал он это потому, чтобы предотвратить возможность осуществления своего изобретения, так как это имело бы колоссальные последствия для человечества. В связи с этим, его целью является доказать всем, что при дальнейшем развитии военной техники, а в частности при осуществлении его изобретения, все человечество обречено на гибель. Не встретив в Америке в официальных кругах поддержки этой идеи, он охотно поехал в Союз, надеясь, что с его помощью ему удастся заставить другие государства воспринять его, Барлоу, точку зрения. Он верил в это, ибо зная, что Советский Союз – единственная страна, конкретно ставившая вопросы о разоружении и доказавшая своими действиями миролюбие во внешней политике. О своем намерении именно политически использовать изобретение он передавал Богланову и Сквирскому и последние с ним соглашались. Ему было даже заявлено, что он сможет беседовать с Литвиновым и другими руководящими работниками Советского Правительства.</w:t>
      </w:r>
    </w:p>
    <w:p w14:paraId="3D542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Основное, что его смущало во всем этом – сможет ли он без достаточно разработанных технических чертежей доказать нашим специалистам реальность своего изобретения, но он не сомневался, что сведущие люди дадут положительное заключение.</w:t>
      </w:r>
    </w:p>
    <w:p w14:paraId="60DB2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Желая оградить себя от всяких подозрений, он с самого начала совершенно ясно ставил вопрос, что он человек в денежном отношении независимый и на продажу своего изобретения кому бы то ни было не пойдет.</w:t>
      </w:r>
    </w:p>
    <w:p w14:paraId="53087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Предложенный им способ использования изобретения казался ему единственно правильным, ибо привлек бы к нему общественное мнение и разоблачил бы лицемерие других государств, в частности – правительства Гувера. Теперь, из беседы со мною, а в особенности из моего сообщения, что мы строго проводим политику невмешательства во внутренние дела других государств, он видит, что недооценил несколько нашей политики и как американец весьма рад услышать это заявление. Лично он является искренним сторонником восстановления нормальных отношений между Америкой и Союзом и полагает, что на базе совместного использования его изобретение – восстановление этих отношений может быть значительно ускорено. Здесь он развивал идею, что общим врагом для Америки и СССР является Япония и что поэтому между Америкой и СССР могут быть общие политические вопросы. По его мнению, в Японии прекрасно понимают, что Америка не сможет вести против нее войны из-за дальности расстояния и что во всяком случае такая война будет заранее обречена на неудачу. Совершенно другая картина получится, если Америка будет в хороших отношениях с Советским Союзом, ибо это даст возможность согласованных выступлений против Японии. Уже один факт восстановления нормальных дипломатических и торговых отношений между СССР и Америкой будет держать Японию на почтительном расстоянии и значительно умерит ее агрессивную политику.</w:t>
      </w:r>
    </w:p>
    <w:p w14:paraId="070AE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Рассказывая мне это, Барлоу подчеркивал, что он хочет объяснить, что кроме общих симпатий к Советскому Союзу, он руководствуется также и чисто деловой стороной для обеспечения интересов своей страны. Он знает, что такого рода концепция существует в Америке среди весьма широких влиятельных кругов общественности и что эти круги при первой возможности охотно пошли бы на ее реализацию. О его поездке в Москву в Америке широко известно и сейчас он боится, что возвращение ни с чем поставить его лично и отчасти СССР в неудобное положение. Его будут подозревать и обвинять, что свое изобретение он передал или продал Советскому Союзу и на этой почве могут даже возбудить против него обвинение в нелояльности по отношению к своей стране. На этой почве также могут иметь место и обвинения против Советского Союза, что последний в официальных выступлениях говорит миролюбивые речи, а втихомолку приобретает изобретения военной техники, причем необычного характера. Поэтому, он считает, что необходимо предотвратить возможность такого поворота во всем этом деле и он готов для этого сделать все возможное. Тут он много раз подчеркивал, что искал у нас только моральной поддержки и боялся лишь одного, чтобы мы его не приняли за человека, стремящегося заработать на этом деле.</w:t>
      </w:r>
    </w:p>
    <w:p w14:paraId="47BF3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Далее он был согласен, что представленные им схемы своего изобретения не являются достаточными и он теперь понимает, что для СССР трудно было бы выступать внешне, не имея твердой гарантии в осуществлении изобретения и того эффекта, который это изобретение должно дать. Он искренне сожалеет, что недооценил этого момента и полностью разделяет нашу точку зрения.</w:t>
      </w:r>
    </w:p>
    <w:p w14:paraId="0D08F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затянувшейся беседы, мы условились встретиться еще раз, но перед уходом он сказал мне, что пожалуй будет хорошо, если он в Америке будет выступать дальше только от своего лично имени, соответствующим образом разъяснив поездку в Союз и попутно работать над техническими чертежами своего изобретения, чтобы затем их передать нам. Он продумает еще некоторые детали и в следующий раз сообщит мне свой дальнейший план действий. Я не уточнял этого вопроса, сказав ему, что при следующей бесед мы с ним сумеем еще обменяться мнениями (3553,18-21).</w:t>
      </w:r>
    </w:p>
    <w:p w14:paraId="2C0D1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F57F83"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августа 1932 г. приказом № 100 ГУГВФ было принято положении о «Дирижаблестрое», в котором были определены его основные задачи: изучение всех вопросов, связанных с проектированием, постройкой и эксплуатацией дирижаблей и аэростатов; подготовка кадров по строительству и эксплуатации дирижаблей; опытная эксплуатация дирижаблей; организация портов и воздушных линий. Этим же приказом по ГУГВФ, которым утверждалось положение, «Дирижаблестрой» был переименован в Научно-исследовательский комбинат по опытному  строительству и эксплуатации дирижаблей («Дирижаблестрой») [6, л.1]. Дирижаблестрой получил участок под Москвой (у платформы Долгопрудная Савеловской железной дороги) для строительства так называемой «малой базы», состоящей из верфи опытного дирижаблестроения и эллингового хозяйства. Начатое в 1931 г. строительство этой базы затянулось и не было закончено к 1935 г. по ряду причин: недостаточных ежегодных ассигнований по капиталовложениям, что не позволяло развернуть работы надлежащими темпами; систематического невыполнения плана строительными организациями [15, л.1], в первую очередь, Заводстроем [8, л.1]. С 1931 г. под руководством Дирижаблестроя начинается строительство первых в СССР дирижаблей мягкого типа небольших кубатур [15, л.1] (15797). </w:t>
      </w:r>
    </w:p>
    <w:p w14:paraId="1E297658"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37ADD8D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363DBB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F1A7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августа 1932 года решением правительства СССР Выксунский завод дробильно-размольного оборудования (ДРО) (г. Выкса Горьковской области) выделялся для бро</w:t>
      </w:r>
      <w:r w:rsidRPr="006D510F">
        <w:rPr>
          <w:rFonts w:ascii="Times New Roman" w:hAnsi="Times New Roman"/>
          <w:color w:val="000000" w:themeColor="text1"/>
          <w:sz w:val="16"/>
          <w:szCs w:val="16"/>
        </w:rPr>
        <w:softHyphen/>
        <w:t>невого производства и изготовления броневых автомоби</w:t>
      </w:r>
      <w:r w:rsidRPr="006D510F">
        <w:rPr>
          <w:rFonts w:ascii="Times New Roman" w:hAnsi="Times New Roman"/>
          <w:color w:val="000000" w:themeColor="text1"/>
          <w:sz w:val="16"/>
          <w:szCs w:val="16"/>
        </w:rPr>
        <w:softHyphen/>
        <w:t>лей. Предполагалось, что до конца года завод сможет дать армии 320 БАИ, а в течение следующего — 2500 бронема</w:t>
      </w:r>
      <w:r w:rsidRPr="006D510F">
        <w:rPr>
          <w:rFonts w:ascii="Times New Roman" w:hAnsi="Times New Roman"/>
          <w:color w:val="000000" w:themeColor="text1"/>
          <w:sz w:val="16"/>
          <w:szCs w:val="16"/>
        </w:rPr>
        <w:softHyphen/>
        <w:t>шин разных типов. Однако из-за нехватки оборудования, производственных площадей и рабочих, а также задержки с поступлением чертежей до конца 1932 года Выкса не смогла приступить к изготовлению броневиков. При со</w:t>
      </w:r>
      <w:r w:rsidRPr="006D510F">
        <w:rPr>
          <w:rFonts w:ascii="Times New Roman" w:hAnsi="Times New Roman"/>
          <w:color w:val="000000" w:themeColor="text1"/>
          <w:sz w:val="16"/>
          <w:szCs w:val="16"/>
        </w:rPr>
        <w:softHyphen/>
        <w:t>ставлении плана на 1933 год цифру в 2500 машин скоррек</w:t>
      </w:r>
      <w:r w:rsidRPr="006D510F">
        <w:rPr>
          <w:rFonts w:ascii="Times New Roman" w:hAnsi="Times New Roman"/>
          <w:color w:val="000000" w:themeColor="text1"/>
          <w:sz w:val="16"/>
          <w:szCs w:val="16"/>
        </w:rPr>
        <w:softHyphen/>
        <w:t>тировали до 400, из них 300 БАИ и 100 легких ФАЙ. Но и это количество бронеавтомобилей оказалось заводу ДРО не под силу. Так, в начале сентября 1933 года представитель УММ РККА докладывал в наркомат обороны о хо</w:t>
      </w:r>
      <w:r w:rsidRPr="006D510F">
        <w:rPr>
          <w:rFonts w:ascii="Times New Roman" w:hAnsi="Times New Roman"/>
          <w:color w:val="000000" w:themeColor="text1"/>
          <w:sz w:val="16"/>
          <w:szCs w:val="16"/>
        </w:rPr>
        <w:softHyphen/>
        <w:t>де выполнения Выксой годовой программы выпуска бро</w:t>
      </w:r>
      <w:r w:rsidRPr="006D510F">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6D510F">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6D510F">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79AAD2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A95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августа 1932 года решением правительства строящийся Выксунский завод дробильно-размольного обо</w:t>
      </w:r>
      <w:r w:rsidRPr="006D510F">
        <w:rPr>
          <w:rFonts w:ascii="Times New Roman" w:hAnsi="Times New Roman"/>
          <w:color w:val="000000" w:themeColor="text1"/>
          <w:sz w:val="16"/>
          <w:szCs w:val="16"/>
        </w:rPr>
        <w:softHyphen/>
        <w:t>рудования (или завод ДРО, г. Выкса Горьковской области) выделялся для организации производства броневых автомо</w:t>
      </w:r>
      <w:r w:rsidRPr="006D510F">
        <w:rPr>
          <w:rFonts w:ascii="Times New Roman" w:hAnsi="Times New Roman"/>
          <w:color w:val="000000" w:themeColor="text1"/>
          <w:sz w:val="16"/>
          <w:szCs w:val="16"/>
        </w:rPr>
        <w:softHyphen/>
        <w:t>билей. Шасси для них должны были поставлять с нижего</w:t>
      </w:r>
      <w:r w:rsidRPr="006D510F">
        <w:rPr>
          <w:rFonts w:ascii="Times New Roman" w:hAnsi="Times New Roman"/>
          <w:color w:val="000000" w:themeColor="text1"/>
          <w:sz w:val="16"/>
          <w:szCs w:val="16"/>
        </w:rPr>
        <w:softHyphen/>
        <w:t>родского автомобильного завода (с 1934 года — ГАЗ). По пер</w:t>
      </w:r>
      <w:r w:rsidRPr="006D510F">
        <w:rPr>
          <w:rFonts w:ascii="Times New Roman" w:hAnsi="Times New Roman"/>
          <w:color w:val="000000" w:themeColor="text1"/>
          <w:sz w:val="16"/>
          <w:szCs w:val="16"/>
        </w:rPr>
        <w:softHyphen/>
        <w:t>воначальному плану до конца 1932 года на заводе ДРО долж</w:t>
      </w:r>
      <w:r w:rsidRPr="006D510F">
        <w:rPr>
          <w:rFonts w:ascii="Times New Roman" w:hAnsi="Times New Roman"/>
          <w:color w:val="000000" w:themeColor="text1"/>
          <w:sz w:val="16"/>
          <w:szCs w:val="16"/>
        </w:rPr>
        <w:softHyphen/>
        <w:t>ны были изготовить 100 ФАИ, но сделать это не сумели -предприятие еще находилось в стадии строительства, не хва</w:t>
      </w:r>
      <w:r w:rsidRPr="006D510F">
        <w:rPr>
          <w:rFonts w:ascii="Times New Roman" w:hAnsi="Times New Roman"/>
          <w:color w:val="000000" w:themeColor="text1"/>
          <w:sz w:val="16"/>
          <w:szCs w:val="16"/>
        </w:rPr>
        <w:softHyphen/>
        <w:t>тало станков, оборудования, рабочих и инженеров. Кроме того, дело сильно осложнялось тем, что опытного образца ФАИ не было — КБ Ижорского завода передало в Выксу только комплект рабочих чертежей, которые требовали уточ</w:t>
      </w:r>
      <w:r w:rsidRPr="006D510F">
        <w:rPr>
          <w:rFonts w:ascii="Times New Roman" w:hAnsi="Times New Roman"/>
          <w:color w:val="000000" w:themeColor="text1"/>
          <w:sz w:val="16"/>
          <w:szCs w:val="16"/>
        </w:rPr>
        <w:softHyphen/>
        <w:t>нения и внесения большого количества изменений (11284).</w:t>
      </w:r>
    </w:p>
    <w:p w14:paraId="2D654E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E9C71" w14:textId="77777777" w:rsidR="00C34D7E" w:rsidRPr="006D510F" w:rsidRDefault="00C34D7E"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августа 1932 года решением правительства строящийся Выксунский завод дробильно-размольного оборудования (или ДРО, г. Выкса, Горьковской области) выделялся для организации производства броневых автомобилей. Шасси для них должны были поставляться с Нижегородского автомобильного завода. По первоначальному плану до конца 1932 года на заводе ДРО должны были изготовить 100 ФАИ, но сделать это не сумели – предприятие еще находилось в стадии строительства, не хватало станков, оборудования, рабочих и инженеров. Кроме того, дело сильно осложнялось тем, что опытного образца ФАИ не было – КБ Ижорского завода передало в Выксу только комплект рабочих чертежей, которые требовали уточнения и внесения большого количества изменений. ФАИ имел сварной корпус из брони толщиной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6,75 мм</w:t>
        </w:r>
      </w:smartTag>
      <w:r w:rsidRPr="006D510F">
        <w:rPr>
          <w:rFonts w:ascii="Times New Roman" w:hAnsi="Times New Roman"/>
          <w:color w:val="000000" w:themeColor="text1"/>
          <w:sz w:val="16"/>
          <w:szCs w:val="16"/>
        </w:rPr>
        <w:t>. Для посадки экипажа, состоявшего из 3 человек, имелись две двери в бортах. Для более удобной работы в крыше корпуса над головой командира и водителя имелись две куполообразных выштамповки. Для движения задним ходом в кормовом листе с правой стороны размещался небольшой прямоугольный наблюдательный лючок. Вооружение ФАИ состояло из пулемета ДТ в башне с круговым обстрелом. Пулеметчик не имел сиденья, а размещался в брезентовой петле. В крыше башни имелся броневой колпак, а для наблюдения за полем боя служили щели в бортах. Боекомплект – 21 магазин – размещался в одном стеллаже у кормового листа корпуса. Боевая масса ФАИ составляла 1,75 т. План на 1933 год по заводу ДРО составил 100 ФАИ, однако удалось собрать всего 10 машин – 2 в октябре и 8 в ноябре. Правда, эти броневики так и не были приняты военной приемкой, так как не имели вооружения и ряда других деталей (15218).</w:t>
      </w:r>
    </w:p>
    <w:p w14:paraId="6E4463A7" w14:textId="77777777" w:rsidR="00C34D7E" w:rsidRPr="006D510F" w:rsidRDefault="00C34D7E" w:rsidP="006D510F">
      <w:pPr>
        <w:widowControl w:val="0"/>
        <w:spacing w:after="0" w:line="240" w:lineRule="auto"/>
        <w:jc w:val="both"/>
        <w:rPr>
          <w:rFonts w:ascii="Times New Roman" w:hAnsi="Times New Roman"/>
          <w:color w:val="000000" w:themeColor="text1"/>
          <w:sz w:val="16"/>
          <w:szCs w:val="16"/>
        </w:rPr>
      </w:pPr>
    </w:p>
    <w:p w14:paraId="50AFF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августа 1932 г. вышло Постановление Наркомтяжпрома СССР об организации Всесоюзного треста органических производств (ВТОП) в составе: химзавод № 1 (г. Москва; нынешнее название ГСНИИОХТ), химкомбинат № 2 (г. Чапаевск; впоследствии назывался завод № 102), химкомбинат № З (г. Сталинград; впоследствии назывался завод № 91) и др. (9067).</w:t>
      </w:r>
    </w:p>
    <w:p w14:paraId="0AB98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31956C"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августа 1932 года в правительстве было подписано постановление об организации Всесоюзного химического треста органических производств (ВХТОП). В его состав вошли: химзавод № 1 в Москве (бывший Ольгинский завод, впоследствии - завод № 51), химзавод № 3 в Сталинграде (впоследствии завод № 91), и, конечно же, химзавод № 2 в Чапаевске (бывший завод Ушкова, позже - завод № 102). Последний в связи с упомянутой выше реорганизацией был выведен из состава Самарского завода взрывчатых веществ имени Л.Б. Троцкого (впоследствии тот стал заводом № 15), где объединялись производства как взрывчатых, так и отравляющих веществ. Заводы, включенные во ВХТОП, в дальнейшем специализировались почти исключительно на выпуске химического оружия. Одновременно стал расширяться и благоустраиваться город Чапаевск (18649).</w:t>
      </w:r>
    </w:p>
    <w:p w14:paraId="2B3DF9F9" w14:textId="77777777" w:rsidR="00AA089E" w:rsidRPr="006D510F" w:rsidRDefault="00AA089E" w:rsidP="006D510F">
      <w:pPr>
        <w:spacing w:after="0" w:line="240" w:lineRule="auto"/>
        <w:jc w:val="both"/>
        <w:rPr>
          <w:rFonts w:ascii="Times New Roman" w:hAnsi="Times New Roman"/>
          <w:color w:val="000000" w:themeColor="text1"/>
          <w:sz w:val="16"/>
          <w:szCs w:val="16"/>
        </w:rPr>
      </w:pPr>
    </w:p>
    <w:p w14:paraId="03AB7F9B" w14:textId="77777777" w:rsidR="00C34D7E" w:rsidRPr="006D510F" w:rsidRDefault="00C34D7E"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bCs/>
          <w:iCs/>
          <w:color w:val="000000" w:themeColor="text1"/>
          <w:sz w:val="16"/>
          <w:szCs w:val="16"/>
        </w:rPr>
        <w:t>3 августа 1932 г.</w:t>
      </w:r>
      <w:r w:rsidRPr="006D510F">
        <w:rPr>
          <w:rFonts w:ascii="Times New Roman" w:hAnsi="Times New Roman"/>
          <w:color w:val="000000" w:themeColor="text1"/>
          <w:sz w:val="16"/>
          <w:szCs w:val="16"/>
        </w:rPr>
        <w:t xml:space="preserve"> Постановление НКТП СССР об организации в нем Всесоюзного химического треста органических производств (ВХТОП) в составе: химзавод № 1 (Москва; ныне ГСНИИОХТ), химкомбинат № 2 (г.Чапаевск; впоследствии завод № 102), химкомбинат № З (г.Сталинград; впоследствии завод № 91) и др. Заводы, вошедшие в состав ВХТОП, предназначались для производства боевых ОВ. Вскоре в составе ВХТОП начал работу завод № 4 (Угрешский-Москва, в дальнейшем — завод № 93, ГОСНИИХЛОРПРОЕКТ). В середине 1930-х гг. в объединение ГОХП, помимо названных, входили также многие другие заводы по производству ОВ — Дербеневский, Кинешемский, № 96 (Дзержинск), Рубежанский. Параллельно существовало также объединение ГХП, куда входили Сталиногорский, Березниковский, Чернореченский (Дзержинск) и другие заводы. Во второй половине 1930-х гг. большинство заводов ОВ вошли в состав 6-го Главного управления НКОП, в том числе завод № 148 (Дзержинск) (17133).</w:t>
      </w:r>
    </w:p>
    <w:p w14:paraId="654B0EFC" w14:textId="77777777" w:rsidR="00C34D7E" w:rsidRPr="006D510F" w:rsidRDefault="00C34D7E" w:rsidP="006D510F">
      <w:pPr>
        <w:shd w:val="clear" w:color="auto" w:fill="FFFFFF"/>
        <w:spacing w:after="0" w:line="240" w:lineRule="auto"/>
        <w:jc w:val="both"/>
        <w:rPr>
          <w:rFonts w:ascii="Times New Roman" w:hAnsi="Times New Roman"/>
          <w:color w:val="000000" w:themeColor="text1"/>
          <w:sz w:val="16"/>
          <w:szCs w:val="16"/>
        </w:rPr>
      </w:pPr>
    </w:p>
    <w:p w14:paraId="0B8AC3C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586325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4512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августа 1932 лидер Италии Б. Муссолини объявил борьбу с пацифизмом (4962).</w:t>
      </w:r>
    </w:p>
    <w:p w14:paraId="3CE9B0F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35D55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845F82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4E5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августа 1932 года начальнику ВВС</w:t>
      </w:r>
    </w:p>
    <w:p w14:paraId="5C983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Докладная записка</w:t>
      </w:r>
    </w:p>
    <w:p w14:paraId="57CB1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авиапушкам системы инженера Курчевского АПК-3 калибр 65 мм и АПК-4 калибр 76,2 мм.</w:t>
      </w:r>
    </w:p>
    <w:p w14:paraId="262FF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АПК-3 на испытание в НИИ не предъявлена и отстрел производился на заводе № 8 без представителей НИИ.</w:t>
      </w:r>
    </w:p>
    <w:p w14:paraId="1823D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журнала отстрела видно, что из двух пушек произвели по 6 выстрелов, полуавтоматика Курчевского работала исправно.</w:t>
      </w:r>
    </w:p>
    <w:p w14:paraId="31687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АПК-4 испытывает ЦАГИ и завод № 39 совместно с НИИ. 2 пушки установлены на самолете И-12 8 февраля 1932 года отстреливались на земле. Было произведено 26 выстрелов, из коих два выстрела были залповые. При стрельбе полуавтоматика работала не совсем исправно, было рад задержек из-за неподачи очередного снаряда из магазина в канал пушки.</w:t>
      </w:r>
    </w:p>
    <w:p w14:paraId="109215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марта 1932 года при испытании системы стрельбой в воздухе при первом же выстреле разорвало сопло пушки. Из других двух пушек установленных на истребителе "Z" за время с 1930 года по 8 мая 1932 года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w:t>
      </w:r>
    </w:p>
    <w:p w14:paraId="4F43D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сказанного считаю, что до сегодняшнего дня полуавтоматика системы инженера Курчевского является недоработанной и не обеспечивает четкой и надежной работы. Сама же пушка при стрельбе также деформировалась и даже был случай разрыва, что говорит за недостаточную их прочность.</w:t>
      </w:r>
    </w:p>
    <w:p w14:paraId="79C93A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августа 1932 года производится отстрел пушек на земле с увеличенной прочностью и вновь поставленной отлаженной полуавтоматикой Курчевского, результаты которого (испытания) сейчас неизвестны.</w:t>
      </w:r>
    </w:p>
    <w:p w14:paraId="37C96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на НИО – полигоне в феврале 1931 года показали, что при весе снаряда 3 кг и порохе марки "МСК" начальная скорость получена 347 м/сек. при уменьшенном заряде = 560 гр., при нормальном заряде 600 гр. начальная скорость = 397 м/сек. и при увеличенном заряде 650 гр. начальная скорость = 433 м/сек. Характеристик о последних отстрелах (если таковые производились) НИИ не имеет (7470, 244).</w:t>
      </w:r>
    </w:p>
    <w:p w14:paraId="45D38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5C63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августа 1932 года начальник Секретного отдела ГУГВФ Аггеев писал письмо № 24/2431с в СТО</w:t>
      </w:r>
    </w:p>
    <w:p w14:paraId="766B0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срочно прислать постановление СТО от 4 июля 1932 года по опытному самолето и моторостроению (нас касается пункт об авиадизелях) (3530,40).</w:t>
      </w:r>
    </w:p>
    <w:p w14:paraId="02023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7C2B54" w14:textId="77777777" w:rsidR="00C34D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B96EE9E" w14:textId="77777777" w:rsidR="00C34D7E" w:rsidRPr="006D510F" w:rsidRDefault="00C34D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4CD741"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августа в 1932 году сформирована авиация Тихоокеанского флота (14973).</w:t>
      </w:r>
    </w:p>
    <w:p w14:paraId="06EA8067"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6D4CB43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2A9FEF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A81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августа по 11 сентября 1932 проходили испытания металлического винта N 181 Д = 2,85 и обрезанных N 182 Д=2,808 и N 182 Д=2,75 производства завода N 28 на самолете И5 N 4302 с кольцевыми капотами (мотор ЮVI АД N 42077 - 1930 г. К=6,5.</w:t>
      </w:r>
    </w:p>
    <w:p w14:paraId="508D9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61F82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инж. 1-го отдела Осипенко</w:t>
      </w:r>
    </w:p>
    <w:p w14:paraId="09279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инж. летчик 1-го отдела Филин</w:t>
      </w:r>
    </w:p>
    <w:p w14:paraId="4FFC3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Сузи.</w:t>
      </w:r>
    </w:p>
    <w:p w14:paraId="1A898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28338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Получение летных данных самолета И5 с металлическими винтами различного диаметра и сравнения с данными деревянными, для определения возможности замены деревянного винта на металлический (3002).</w:t>
      </w:r>
    </w:p>
    <w:p w14:paraId="5C3E0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5BA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5 августа 1932 по 11 сентября 1932 в НИИ ВВС проходили испытания металлического винта № 181 д 2.85 и обрезанных № 182 д 2808 мм и № 182 д 2.75 м производства завода № 28 на самолете И-5 № 4302 с кольцевым капотом (мотор Юпитер 6 № 42077).</w:t>
      </w:r>
    </w:p>
    <w:p w14:paraId="227AF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- 37 календарных дней, из которых: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821E3" w:rsidRPr="006D510F" w14:paraId="757502EE" w14:textId="77777777">
        <w:tc>
          <w:tcPr>
            <w:tcW w:w="4788" w:type="dxa"/>
            <w:tcBorders>
              <w:top w:val="single" w:sz="12" w:space="0" w:color="auto"/>
            </w:tcBorders>
          </w:tcPr>
          <w:p w14:paraId="62DDD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подготовке втулки и балансировке</w:t>
            </w:r>
          </w:p>
        </w:tc>
        <w:tc>
          <w:tcPr>
            <w:tcW w:w="4788" w:type="dxa"/>
            <w:tcBorders>
              <w:top w:val="single" w:sz="12" w:space="0" w:color="auto"/>
            </w:tcBorders>
          </w:tcPr>
          <w:p w14:paraId="73469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7B48CC00" w14:textId="77777777">
        <w:tc>
          <w:tcPr>
            <w:tcW w:w="4788" w:type="dxa"/>
          </w:tcPr>
          <w:p w14:paraId="24FE6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смена по неисправности двух М-22 и замена на Ю6</w:t>
            </w:r>
          </w:p>
        </w:tc>
        <w:tc>
          <w:tcPr>
            <w:tcW w:w="4788" w:type="dxa"/>
          </w:tcPr>
          <w:p w14:paraId="4E6E5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r>
      <w:tr w:rsidR="00F821E3" w:rsidRPr="006D510F" w14:paraId="1BC83B71" w14:textId="77777777">
        <w:tc>
          <w:tcPr>
            <w:tcW w:w="4788" w:type="dxa"/>
          </w:tcPr>
          <w:p w14:paraId="32C70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и просмотр матчасти</w:t>
            </w:r>
          </w:p>
        </w:tc>
        <w:tc>
          <w:tcPr>
            <w:tcW w:w="4788" w:type="dxa"/>
          </w:tcPr>
          <w:p w14:paraId="1952E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6E7BD339" w14:textId="77777777">
        <w:tc>
          <w:tcPr>
            <w:tcW w:w="4788" w:type="dxa"/>
          </w:tcPr>
          <w:p w14:paraId="6B9D2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нелетных дней</w:t>
            </w:r>
          </w:p>
        </w:tc>
        <w:tc>
          <w:tcPr>
            <w:tcW w:w="4788" w:type="dxa"/>
          </w:tcPr>
          <w:p w14:paraId="075F4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39A5463A" w14:textId="77777777">
        <w:tc>
          <w:tcPr>
            <w:tcW w:w="4788" w:type="dxa"/>
          </w:tcPr>
          <w:p w14:paraId="1F632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выходных дней</w:t>
            </w:r>
          </w:p>
        </w:tc>
        <w:tc>
          <w:tcPr>
            <w:tcW w:w="4788" w:type="dxa"/>
          </w:tcPr>
          <w:p w14:paraId="3ACF3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r>
      <w:tr w:rsidR="00F821E3" w:rsidRPr="006D510F" w14:paraId="271A0329" w14:textId="77777777">
        <w:tc>
          <w:tcPr>
            <w:tcW w:w="4788" w:type="dxa"/>
            <w:tcBorders>
              <w:bottom w:val="single" w:sz="12" w:space="0" w:color="auto"/>
            </w:tcBorders>
          </w:tcPr>
          <w:p w14:paraId="1483F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w:t>
            </w:r>
          </w:p>
        </w:tc>
        <w:tc>
          <w:tcPr>
            <w:tcW w:w="4788" w:type="dxa"/>
            <w:tcBorders>
              <w:bottom w:val="single" w:sz="12" w:space="0" w:color="auto"/>
            </w:tcBorders>
          </w:tcPr>
          <w:p w14:paraId="254A1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r>
    </w:tbl>
    <w:p w14:paraId="2BF7F4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налет - 19 полетов, 27:20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F821E3" w:rsidRPr="006D510F" w14:paraId="068651FC" w14:textId="77777777">
        <w:tc>
          <w:tcPr>
            <w:tcW w:w="3192" w:type="dxa"/>
            <w:tcBorders>
              <w:top w:val="single" w:sz="12" w:space="0" w:color="auto"/>
            </w:tcBorders>
          </w:tcPr>
          <w:p w14:paraId="62677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деревянный вимнт</w:t>
            </w:r>
          </w:p>
        </w:tc>
        <w:tc>
          <w:tcPr>
            <w:tcW w:w="3192" w:type="dxa"/>
            <w:tcBorders>
              <w:top w:val="single" w:sz="12" w:space="0" w:color="auto"/>
            </w:tcBorders>
          </w:tcPr>
          <w:p w14:paraId="36875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полета</w:t>
            </w:r>
          </w:p>
        </w:tc>
        <w:tc>
          <w:tcPr>
            <w:tcW w:w="3192" w:type="dxa"/>
            <w:tcBorders>
              <w:top w:val="single" w:sz="12" w:space="0" w:color="auto"/>
            </w:tcBorders>
          </w:tcPr>
          <w:p w14:paraId="014D1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6:10</w:t>
            </w:r>
          </w:p>
        </w:tc>
      </w:tr>
      <w:tr w:rsidR="00F821E3" w:rsidRPr="006D510F" w14:paraId="789C992E" w14:textId="77777777">
        <w:tc>
          <w:tcPr>
            <w:tcW w:w="3192" w:type="dxa"/>
          </w:tcPr>
          <w:p w14:paraId="6A03D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д 2.85</w:t>
            </w:r>
          </w:p>
        </w:tc>
        <w:tc>
          <w:tcPr>
            <w:tcW w:w="3192" w:type="dxa"/>
          </w:tcPr>
          <w:p w14:paraId="304FE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3192" w:type="dxa"/>
          </w:tcPr>
          <w:p w14:paraId="05787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w:t>
            </w:r>
          </w:p>
        </w:tc>
      </w:tr>
      <w:tr w:rsidR="00F821E3" w:rsidRPr="006D510F" w14:paraId="41DFCA16" w14:textId="77777777">
        <w:tc>
          <w:tcPr>
            <w:tcW w:w="3192" w:type="dxa"/>
          </w:tcPr>
          <w:p w14:paraId="2AAD7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д 2.806</w:t>
            </w:r>
          </w:p>
        </w:tc>
        <w:tc>
          <w:tcPr>
            <w:tcW w:w="3192" w:type="dxa"/>
          </w:tcPr>
          <w:p w14:paraId="5B72E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3192" w:type="dxa"/>
          </w:tcPr>
          <w:p w14:paraId="61096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6:40</w:t>
            </w:r>
          </w:p>
        </w:tc>
      </w:tr>
      <w:tr w:rsidR="00F821E3" w:rsidRPr="006D510F" w14:paraId="08F3E8D5" w14:textId="77777777">
        <w:tc>
          <w:tcPr>
            <w:tcW w:w="3192" w:type="dxa"/>
            <w:tcBorders>
              <w:bottom w:val="single" w:sz="12" w:space="0" w:color="auto"/>
            </w:tcBorders>
          </w:tcPr>
          <w:p w14:paraId="41587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д 2.75</w:t>
            </w:r>
          </w:p>
        </w:tc>
        <w:tc>
          <w:tcPr>
            <w:tcW w:w="3192" w:type="dxa"/>
            <w:tcBorders>
              <w:bottom w:val="single" w:sz="12" w:space="0" w:color="auto"/>
            </w:tcBorders>
          </w:tcPr>
          <w:p w14:paraId="7999C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3192" w:type="dxa"/>
            <w:tcBorders>
              <w:bottom w:val="single" w:sz="12" w:space="0" w:color="auto"/>
            </w:tcBorders>
          </w:tcPr>
          <w:p w14:paraId="1B9A4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r>
    </w:tbl>
    <w:p w14:paraId="1037D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(10757).</w:t>
      </w:r>
    </w:p>
    <w:p w14:paraId="49BA6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1196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августа 1932 был подготовлен доклад Пред. РВС О невыполнении ВОТИ постановления правительства об изготовлении автопилотов (3082).</w:t>
      </w:r>
    </w:p>
    <w:p w14:paraId="30BFE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8BB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августа 1932 года Логановский писал письмо № 486 Кагановичу, Молотову, Ворошилову</w:t>
      </w:r>
    </w:p>
    <w:p w14:paraId="26FD5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моей беседы с Барлоу он в разговоре с переводчиком сообщил последнему, что при следующей встрече он, по всей вероятности, сделает мне предложение следующего порядка: ввиду того, что СССР не считает возможным выступить внешне по поводу его предложения, причиной чему является также отсутствие достаточной уверенности у наших специалистов в практическом осуществлении его изобретения, он хочет вернуться в Америку и до февраля при помощи 3-4 специалистов составить полные технические чертежи изобретения. По мере окончания чертежа какой-либо детали, он их будет сдавать Богданову для пересылки в СССР и вторую копию чертежей оставит у себя. За это он не просит для себя никакого вознаграждения, он ожидает, что СССР будет покрывать все его организационные расходы, так как он все свое время посвятит только этому делу. Он согласен, чтобы Богданов проверял его счета и оплачивал после их представления. Он думает, что этим предложением он даст возможность СССР досконально ознакомиться с его изобретением и тогда, по его убеждению, СССР сам выступит на предстоящей сессии Комиссии по разоружению в Женеве в феврале 1933 года.</w:t>
      </w:r>
    </w:p>
    <w:p w14:paraId="5FEEA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после возвращения в Америку, он попытается договориться с Рузвельтом, чтобы последний оградил его от возможных налетов со стороны Правительства Гувера на время его работ над чертежами. Он также попытается получить обещание Рузвельта взять на себя инициативу выступления в Женеве в феврале, если, понятно, Рузвельт будет избран президентом. Если Рузвельт такого рода обещание ему даст, то Барлоу второй экземпляр чертежей передаст ему. При наличии отказа Рузвельта, он чертежи даст только нам.</w:t>
      </w:r>
    </w:p>
    <w:p w14:paraId="61EA8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предложения в отношении своего изобретения, Барлоу хочет подарить СССР безвозмездно чертежи и планы его совершенствованных безопасных воздушных бомб с наружными детонаторами. Патенты на эти бомбы принадлежат ему. Для того, чтобы узнать, нуждаемся ли мы в его бомбах, он хотел бы, если можно посмотреть, что мы имеем в этой области или же поговорить с кем-нибудь из наших специалистов по воздушным бомбам.</w:t>
      </w:r>
    </w:p>
    <w:p w14:paraId="7DCB0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Передавая все это переводчику, Барлоу по всей вероятности рассчитывал, чтобы тот немедленно передал его предложение мне, дабы он мог получить от меня конкретный ответ.</w:t>
      </w:r>
    </w:p>
    <w:p w14:paraId="710B1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того, что я буду с ним беседовать 7 августа, я прошу указаний, что ответить Барлоу, если он подобное предложение сделает. Сам Барлоу 16 августа уже хочет обратно возвращаться в Америку (3553,22-23).</w:t>
      </w:r>
    </w:p>
    <w:p w14:paraId="51D519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47B35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4B78C6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926B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августа 1932 года опытный образец БАИ доставили на НИБТ полигон для проведения испытаний (к этому време</w:t>
      </w:r>
      <w:r w:rsidRPr="006D510F">
        <w:rPr>
          <w:rFonts w:ascii="Times New Roman" w:hAnsi="Times New Roman"/>
          <w:color w:val="000000" w:themeColor="text1"/>
          <w:sz w:val="16"/>
          <w:szCs w:val="16"/>
        </w:rPr>
        <w:softHyphen/>
        <w:t>ни машина прошла 980 км). Здесь в первой половине авгус</w:t>
      </w:r>
      <w:r w:rsidRPr="006D510F">
        <w:rPr>
          <w:rFonts w:ascii="Times New Roman" w:hAnsi="Times New Roman"/>
          <w:color w:val="000000" w:themeColor="text1"/>
          <w:sz w:val="16"/>
          <w:szCs w:val="16"/>
        </w:rPr>
        <w:softHyphen/>
        <w:t>та бронеавтомобиль прошел в обшей сложности 200 км по различным дорогам. В ходе этих испытаний выяснилось следующее:</w:t>
      </w:r>
    </w:p>
    <w:p w14:paraId="6C2EAD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«Наблюдение за местностью в открытые люки удобно, при закрытых крайне затруднительно. При условии хоро</w:t>
      </w:r>
      <w:r w:rsidRPr="006D510F">
        <w:rPr>
          <w:rFonts w:ascii="Times New Roman" w:hAnsi="Times New Roman"/>
          <w:color w:val="000000" w:themeColor="text1"/>
          <w:sz w:val="16"/>
          <w:szCs w:val="16"/>
        </w:rPr>
        <w:softHyphen/>
        <w:t>шего широкого шоссе при большом напряжении возможно движение со скоростью 15-20 км/ч, но при наличии цирку</w:t>
      </w:r>
      <w:r w:rsidRPr="006D510F">
        <w:rPr>
          <w:rFonts w:ascii="Times New Roman" w:hAnsi="Times New Roman"/>
          <w:color w:val="000000" w:themeColor="text1"/>
          <w:sz w:val="16"/>
          <w:szCs w:val="16"/>
        </w:rPr>
        <w:softHyphen/>
        <w:t>ляции горячего воздуха, который дует прямо в лицо, возможное время наблюдения крайне невелико. На испыта</w:t>
      </w:r>
      <w:r w:rsidRPr="006D510F">
        <w:rPr>
          <w:rFonts w:ascii="Times New Roman" w:hAnsi="Times New Roman"/>
          <w:color w:val="000000" w:themeColor="text1"/>
          <w:sz w:val="16"/>
          <w:szCs w:val="16"/>
        </w:rPr>
        <w:softHyphen/>
        <w:t>нии при движении с закрытыми люками водитель мог вес</w:t>
      </w:r>
      <w:r w:rsidRPr="006D510F">
        <w:rPr>
          <w:rFonts w:ascii="Times New Roman" w:hAnsi="Times New Roman"/>
          <w:color w:val="000000" w:themeColor="text1"/>
          <w:sz w:val="16"/>
          <w:szCs w:val="16"/>
        </w:rPr>
        <w:softHyphen/>
        <w:t>ти машину только 5 км, после чего из-за сильного голово</w:t>
      </w:r>
      <w:r w:rsidRPr="006D510F">
        <w:rPr>
          <w:rFonts w:ascii="Times New Roman" w:hAnsi="Times New Roman"/>
          <w:color w:val="000000" w:themeColor="text1"/>
          <w:sz w:val="16"/>
          <w:szCs w:val="16"/>
        </w:rPr>
        <w:softHyphen/>
        <w:t>кружения их пришлось открыть...</w:t>
      </w:r>
    </w:p>
    <w:p w14:paraId="55C6B1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движении с закрытыми жалюзи радиатор момен</w:t>
      </w:r>
      <w:r w:rsidRPr="006D510F">
        <w:rPr>
          <w:rFonts w:ascii="Times New Roman" w:hAnsi="Times New Roman"/>
          <w:color w:val="000000" w:themeColor="text1"/>
          <w:sz w:val="16"/>
          <w:szCs w:val="16"/>
        </w:rPr>
        <w:softHyphen/>
        <w:t>тально начинает кипеть. При их открытии охлаждение несколько улучшается, но сильно изнуряет команду. Горя</w:t>
      </w:r>
      <w:r w:rsidRPr="006D510F">
        <w:rPr>
          <w:rFonts w:ascii="Times New Roman" w:hAnsi="Times New Roman"/>
          <w:color w:val="000000" w:themeColor="text1"/>
          <w:sz w:val="16"/>
          <w:szCs w:val="16"/>
        </w:rPr>
        <w:softHyphen/>
        <w:t>чий воздух, идущий от мотора между щитком и броней, обжигает руки водителю, не позволяя ему держать на верхней части рулевого колеса, обтекает голову и тулови</w:t>
      </w:r>
      <w:r w:rsidRPr="006D510F">
        <w:rPr>
          <w:rFonts w:ascii="Times New Roman" w:hAnsi="Times New Roman"/>
          <w:color w:val="000000" w:themeColor="text1"/>
          <w:sz w:val="16"/>
          <w:szCs w:val="16"/>
        </w:rPr>
        <w:softHyphen/>
        <w:t>ще, то есть водитель и пулеметчик постоянно находятся в потоке горячего воздуха, что сильно снижает их работо</w:t>
      </w:r>
      <w:r w:rsidRPr="006D510F">
        <w:rPr>
          <w:rFonts w:ascii="Times New Roman" w:hAnsi="Times New Roman"/>
          <w:color w:val="000000" w:themeColor="text1"/>
          <w:sz w:val="16"/>
          <w:szCs w:val="16"/>
        </w:rPr>
        <w:softHyphen/>
        <w:t>способность. С закрытыми люками движение становится невозможным через 5—6 км — температура внутри маши</w:t>
      </w:r>
      <w:r w:rsidRPr="006D510F">
        <w:rPr>
          <w:rFonts w:ascii="Times New Roman" w:hAnsi="Times New Roman"/>
          <w:color w:val="000000" w:themeColor="text1"/>
          <w:sz w:val="16"/>
          <w:szCs w:val="16"/>
        </w:rPr>
        <w:softHyphen/>
        <w:t>ны достигает 57—50 градусов».</w:t>
      </w:r>
    </w:p>
    <w:p w14:paraId="428EC3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при преодолении вертикальных препятст</w:t>
      </w:r>
      <w:r w:rsidRPr="006D510F">
        <w:rPr>
          <w:rFonts w:ascii="Times New Roman" w:hAnsi="Times New Roman"/>
          <w:color w:val="000000" w:themeColor="text1"/>
          <w:sz w:val="16"/>
          <w:szCs w:val="16"/>
        </w:rPr>
        <w:softHyphen/>
        <w:t>вий машина цеплялась за них картером демультипликатора, а при повороте башни пушка и пулемет, находясь на максимальном угле снижения, задевали за крышу над отделением водителя.</w:t>
      </w:r>
    </w:p>
    <w:p w14:paraId="79F898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несмотря на эти недостатки, БАИ показал хоро</w:t>
      </w:r>
      <w:r w:rsidRPr="006D510F">
        <w:rPr>
          <w:rFonts w:ascii="Times New Roman" w:hAnsi="Times New Roman"/>
          <w:color w:val="000000" w:themeColor="text1"/>
          <w:sz w:val="16"/>
          <w:szCs w:val="16"/>
        </w:rPr>
        <w:softHyphen/>
        <w:t>шие динамические качества — максимальная скорость по шоссе составляла 60 км/ч, а при включенном демультип</w:t>
      </w:r>
      <w:r w:rsidRPr="006D510F">
        <w:rPr>
          <w:rFonts w:ascii="Times New Roman" w:hAnsi="Times New Roman"/>
          <w:color w:val="000000" w:themeColor="text1"/>
          <w:sz w:val="16"/>
          <w:szCs w:val="16"/>
        </w:rPr>
        <w:softHyphen/>
        <w:t>ликаторе на пониженной передаче броневик разогнался до 75 км/ч. Удовлетворительными оказались результаты стрельб из вооружения машины, а также проходимость. Поэтому в своем заключении представители НИБТ поли</w:t>
      </w:r>
      <w:r w:rsidRPr="006D510F">
        <w:rPr>
          <w:rFonts w:ascii="Times New Roman" w:hAnsi="Times New Roman"/>
          <w:color w:val="000000" w:themeColor="text1"/>
          <w:sz w:val="16"/>
          <w:szCs w:val="16"/>
        </w:rPr>
        <w:softHyphen/>
        <w:t>гона писали, что «для эксплуатации в наших условиях ма</w:t>
      </w:r>
      <w:r w:rsidRPr="006D510F">
        <w:rPr>
          <w:rFonts w:ascii="Times New Roman" w:hAnsi="Times New Roman"/>
          <w:color w:val="000000" w:themeColor="text1"/>
          <w:sz w:val="16"/>
          <w:szCs w:val="16"/>
        </w:rPr>
        <w:softHyphen/>
        <w:t>шина пригодна, для приема как боевой... у нее необходи</w:t>
      </w:r>
      <w:r w:rsidRPr="006D510F">
        <w:rPr>
          <w:rFonts w:ascii="Times New Roman" w:hAnsi="Times New Roman"/>
          <w:color w:val="000000" w:themeColor="text1"/>
          <w:sz w:val="16"/>
          <w:szCs w:val="16"/>
        </w:rPr>
        <w:softHyphen/>
        <w:t>мо прекратить доступ горячего воздуха от мотора к води</w:t>
      </w:r>
      <w:r w:rsidRPr="006D510F">
        <w:rPr>
          <w:rFonts w:ascii="Times New Roman" w:hAnsi="Times New Roman"/>
          <w:color w:val="000000" w:themeColor="text1"/>
          <w:sz w:val="16"/>
          <w:szCs w:val="16"/>
        </w:rPr>
        <w:softHyphen/>
        <w:t>телю». Еще до начала полигонных испытаний было принято решение о развертывании серийного производства БАИ. Первоначально планировалось производить броневики на Ижорском заводе, но из-за большой загрузки предприятия другими заказами от этого пришлось отказаться (11284).</w:t>
      </w:r>
    </w:p>
    <w:p w14:paraId="510BF5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32C8A" w14:textId="77777777" w:rsidR="00C34D7E" w:rsidRPr="006D510F" w:rsidRDefault="00C34D7E" w:rsidP="006D510F">
      <w:pPr>
        <w:pStyle w:val="rtejustify"/>
        <w:spacing w:before="0" w:after="0"/>
        <w:rPr>
          <w:color w:val="000000" w:themeColor="text1"/>
          <w:sz w:val="16"/>
          <w:szCs w:val="16"/>
        </w:rPr>
      </w:pPr>
      <w:r w:rsidRPr="006D510F">
        <w:rPr>
          <w:color w:val="000000" w:themeColor="text1"/>
          <w:sz w:val="16"/>
          <w:szCs w:val="16"/>
        </w:rPr>
        <w:t>5 августа [1932 г.] Каганович — Сталину</w:t>
      </w:r>
    </w:p>
    <w:p w14:paraId="0A609116" w14:textId="77777777" w:rsidR="003E0F62" w:rsidRPr="006D510F" w:rsidRDefault="003E0F62" w:rsidP="006D510F">
      <w:pPr>
        <w:pStyle w:val="rtejustify"/>
        <w:spacing w:before="0" w:after="0"/>
        <w:rPr>
          <w:color w:val="000000" w:themeColor="text1"/>
          <w:sz w:val="16"/>
          <w:szCs w:val="16"/>
        </w:rPr>
      </w:pPr>
      <w:r w:rsidRPr="006D510F">
        <w:rPr>
          <w:color w:val="000000" w:themeColor="text1"/>
          <w:sz w:val="16"/>
          <w:szCs w:val="16"/>
        </w:rPr>
        <w:t>5/VIII</w:t>
      </w:r>
    </w:p>
    <w:p w14:paraId="35AAC27F" w14:textId="77777777" w:rsidR="003E0F62" w:rsidRPr="006D510F" w:rsidRDefault="003E0F62" w:rsidP="006D510F">
      <w:pPr>
        <w:pStyle w:val="rtecenter"/>
        <w:spacing w:before="0" w:after="0"/>
        <w:jc w:val="both"/>
        <w:rPr>
          <w:color w:val="000000" w:themeColor="text1"/>
          <w:sz w:val="16"/>
          <w:szCs w:val="16"/>
        </w:rPr>
      </w:pPr>
      <w:r w:rsidRPr="006D510F">
        <w:rPr>
          <w:color w:val="000000" w:themeColor="text1"/>
          <w:sz w:val="16"/>
          <w:szCs w:val="16"/>
        </w:rPr>
        <w:t>Здравствуйте, дорогой т. Сталин!</w:t>
      </w:r>
    </w:p>
    <w:p w14:paraId="72F4633E" w14:textId="77777777" w:rsidR="003E0F62" w:rsidRPr="006D510F" w:rsidRDefault="003E0F62" w:rsidP="006D510F">
      <w:pPr>
        <w:pStyle w:val="rtejustify"/>
        <w:spacing w:before="0" w:after="0"/>
        <w:rPr>
          <w:color w:val="000000" w:themeColor="text1"/>
          <w:sz w:val="16"/>
          <w:szCs w:val="16"/>
        </w:rPr>
      </w:pPr>
      <w:r w:rsidRPr="006D510F">
        <w:rPr>
          <w:color w:val="000000" w:themeColor="text1"/>
          <w:sz w:val="16"/>
          <w:szCs w:val="16"/>
        </w:rPr>
        <w:t>1) Сегодня составили проект декрета о борьбе со спекуляцией. Вышел он у нас коротеньким, но в конце концов дело в существе, а существо выражено в соответствии с Вашими указаниями.</w:t>
      </w:r>
    </w:p>
    <w:p w14:paraId="24902AF3" w14:textId="77777777" w:rsidR="003E0F62" w:rsidRPr="006D510F" w:rsidRDefault="003E0F62" w:rsidP="006D510F">
      <w:pPr>
        <w:pStyle w:val="rtejustify"/>
        <w:spacing w:before="0" w:after="0"/>
        <w:rPr>
          <w:color w:val="000000" w:themeColor="text1"/>
          <w:sz w:val="16"/>
          <w:szCs w:val="16"/>
        </w:rPr>
      </w:pPr>
      <w:r w:rsidRPr="006D510F">
        <w:rPr>
          <w:color w:val="000000" w:themeColor="text1"/>
          <w:sz w:val="16"/>
          <w:szCs w:val="16"/>
        </w:rPr>
        <w:t>Письмо ОГПУ(прилагаемое) вышло пространнее, но кажется, что оно в основном приемлемо. Для чекистов не вредно, если им объяснят подробнее, чтоб не вышло перегибов. Прошу Вас сообщить Ваше мнение.</w:t>
      </w:r>
    </w:p>
    <w:p w14:paraId="49CC75A2" w14:textId="77777777" w:rsidR="003E0F62" w:rsidRPr="006D510F" w:rsidRDefault="003E0F62" w:rsidP="006D510F">
      <w:pPr>
        <w:pStyle w:val="rtejustify"/>
        <w:spacing w:before="0" w:after="0"/>
        <w:rPr>
          <w:color w:val="000000" w:themeColor="text1"/>
          <w:sz w:val="16"/>
          <w:szCs w:val="16"/>
        </w:rPr>
      </w:pPr>
      <w:r w:rsidRPr="006D510F">
        <w:rPr>
          <w:color w:val="000000" w:themeColor="text1"/>
          <w:sz w:val="16"/>
          <w:szCs w:val="16"/>
        </w:rPr>
        <w:t>…3) Барлоу все еще цепляется за связь с нами и намерен (как это видно из прилагаемой записки) приготовить для нас в Америке чертежи своего изобретения, держать связь с Богдановым и получать от нас деньги на покрытие своих расходов. Одновременно он хочет под видом преподношения нам чертежей его бомб выведать, что у нас есть в этой области. По-видимому, он достаточно опытный разведчик. Мы полагаем, что его надо вежливо отшить совсем и отказаться от его чертежей, которые он все равно нам в Америке не сдаст, как будто можно верить, что Рузвельт его защитит, и он сможет в Америке готовить для другой страны военное изобретение. Само собой разумеется, что никаких сведений о бомбах мы ему не дадим. Просим Вас сообщить Ваше мнение.</w:t>
      </w:r>
    </w:p>
    <w:p w14:paraId="43C99B06" w14:textId="77777777" w:rsidR="003E0F62" w:rsidRPr="006D510F" w:rsidRDefault="003E0F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Сталин и Каганович. Переписка. 1931–1936 гг. Москва: (РОССПЭН), 2001 Стр. 263-267</w:t>
      </w:r>
    </w:p>
    <w:p w14:paraId="284D007C" w14:textId="77777777" w:rsidR="003E0F62" w:rsidRPr="006D510F" w:rsidRDefault="003E0F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РГАСПИ Ф. 558. Oп. 11. Д. 740. Л. 122–148. Автограф (12602).</w:t>
      </w:r>
    </w:p>
    <w:p w14:paraId="2D185D94" w14:textId="77777777" w:rsidR="003E0F62" w:rsidRPr="006D510F" w:rsidRDefault="003E0F62" w:rsidP="006D510F">
      <w:pPr>
        <w:spacing w:after="0" w:line="240" w:lineRule="auto"/>
        <w:jc w:val="both"/>
        <w:rPr>
          <w:rFonts w:ascii="Times New Roman" w:hAnsi="Times New Roman"/>
          <w:color w:val="000000" w:themeColor="text1"/>
          <w:sz w:val="16"/>
          <w:szCs w:val="16"/>
        </w:rPr>
      </w:pPr>
    </w:p>
    <w:p w14:paraId="1ACACA0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0B4A75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855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августа 1932 вышло постановление ЦК ВКП(б) и Правительства от по созданию ВВС наиболее благоприятной технической обстановки реально обеспечивающей безопасность самолетовождения и изжития аварийности. (3045,397).</w:t>
      </w:r>
    </w:p>
    <w:p w14:paraId="60A1D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6FD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августа 1932 г., согласно постановлению Реввоенсовета СССР, бьши сформированы два отряда телеуправляемых катеров из серийных катеров типа Ш-4 с включением в каждый зве</w:t>
      </w:r>
      <w:r w:rsidRPr="006D510F">
        <w:rPr>
          <w:rFonts w:ascii="Times New Roman" w:hAnsi="Times New Roman"/>
          <w:color w:val="000000" w:themeColor="text1"/>
          <w:sz w:val="16"/>
          <w:szCs w:val="16"/>
        </w:rPr>
        <w:softHyphen/>
        <w:t>на самолетов наведения (3898).</w:t>
      </w:r>
    </w:p>
    <w:p w14:paraId="4BCA5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D099F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CB0854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F50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августа 1932 после устранения дефектов, замеченных при гос. испытаниях и предъявленные НИИ ВВС, Р-6 2М-17 отправлен летом на завод 31 (2314,21).</w:t>
      </w:r>
    </w:p>
    <w:p w14:paraId="4471A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470FC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935BCA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925D2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августа 1932 между озерами Эйре и Онтарио (Северная Америка) открыт канал Велланд (4962).</w:t>
      </w:r>
    </w:p>
    <w:p w14:paraId="530D8E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9F17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августа 1932 открылся первый Венецианский кинофестиваль (4962).</w:t>
      </w:r>
    </w:p>
    <w:p w14:paraId="4621C91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C1CD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C5A773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9D1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года выписка из протокола № 19 КО</w:t>
      </w:r>
    </w:p>
    <w:p w14:paraId="3650E3D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Авиация.</w:t>
      </w:r>
    </w:p>
    <w:p w14:paraId="5841A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 дополнительном производстве раций в 1932 году для оборудования тяжелых самолетов.</w:t>
      </w:r>
    </w:p>
    <w:p w14:paraId="69C72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 Филимонов.</w:t>
      </w:r>
    </w:p>
    <w:p w14:paraId="1870E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принятым ранее КО решением, предложить НКТП разработать мероприятия, обеспечивающие оснащение рациями всех тяжелых самолетов выпуска 1932 года и доложить КО (7429, 104).</w:t>
      </w:r>
    </w:p>
    <w:p w14:paraId="3ED41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26902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47659C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5F0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года вышло постановление СТО, которым Остехбюро обязывалось поставить массовое производство приборов "А" и "У". Специально организованный для этой цели цех за 1933 — 1935 годы выпустил 5000 приборов "А" и "У". В дальнейшем серийное производство приборов было передано омскому радиозаводу и заводу "Радиоприбор". В начале 30 — х годов в научно — исследовательских организациях и в промышленности появилась необходимость в кварцевых резонаторах и фильтрах для более высоких частот (выше 900 кГц). В московском отделении Остехбюро (1932 — 1935 год) работала практически самостоятельно кварцевая лаборатория с мастерской, занимающейся серийным изготовлением кварцев. Все разработки институтов Остехуправления были обеспечены кварцами московского отделения Остехбюро. В 1942 — 1945 годах кварцевыми устройствами обеспечивалась аппаратура радиосвязи, поставляемая на фронт. Опыт изготовления кварцев институтом был передан ленинградскому радиозаводу, и впоследствии ряду заводов Министерства электронной промышленности. Именно в Остехбюро (НИИ-20) впервые была разработана кварцевая техника и освоена технология ее изготовления. Основные участники работ по кварцевой стабилизации: А.И.Деркач, Н.К.Коваленок, Е.Н.Калинский, Т.М.Михайлов, В.В.Шепелев, Л.И.Эфруси. В 1936 году А.И.Деркач был награжден орденом Красной Звезды. С самого начала деятельности физико — электротехнической части отдела волнового управления (ОВУ) в Остехбюро была создана особая лаборатория, в которой разрабатывались и силами этой же лаборатории изготавливались различной модификации опытных образцов приборов "А" и "У". Указанные приборы изготавливались довольно большими партиями. Передавались они другим лабораториям в закрытом и опечатанном виде для использования в радиомеханических системах. Приборы "А" и "У" предназначались для осуществления низкочастотной селекции сигналов в различных телемеханических системах. С помощью приборов генерировались используемые для формирования сигналов (команд) комбинации частот, которые передавались на моделирующие устройства радиостанций, применяемых на расстоянии. С помощью приборов "А", настроенных на те же комбинации частот, что и прибор "У", на управляемом объекте прибор "А" срабатывал и воздействовал на подключенное к нему релейное или другого типа устройство вторичной селекции, которое в свою очередь включало исполнительные цепи или механизмы управляемого объекта. Было разработано значительное количество шифров, используемых комбинаций частот. Приборы "А" и "У" применялись в управляемых по радио телетанках, телекатерах, телесамолетах; телефугасах (10737).</w:t>
      </w:r>
    </w:p>
    <w:p w14:paraId="779E5CC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5B37EF"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г. вышло постановление Совета Труда и Обороны, которым «Остехбюро» обязывалось организовать массовое производство приборов «А» и «У». Специально организованный для этой цели цех за 1933—1935 гг. выпустил 5000 приборов, которые леджали в основе систем телемеханического управления разработки «Остехбюро» - так называемых приборов «А» и «У», настроенных на одинаковые комбинации частот и предназначавшиеся для осуществления низкочастотной селекции сигналов. С помощью приборов генерировались используемые для формирования сигналов (команд) комбинации частот. При нажатии кнопки на пульте управления замыкалась соответствующая электроцепь, питающая приборы «У». Под действием питающего тока прибор «У» возбуждался и генерировал колебания в субмодуляторе (усилителе низких частот), которые передавались на модулирующие устройства передатчика. На управляемом объекте принятая приемником команда поступала в дешифратор с приборами «А». Прибор «А», настроенный на соответствующую комбинацию частот, возбуждаясь, подавал сигнал на реле, замыкающее цепь рабочего электромагнита. Электромагнит запускал секцию устройства вторичной селекции, которое расшифровывало принятый сигнал и направляло его на соответствующее реле, которое в свою очередь включало исполнительные цепи или механизмы управляемого объекта. Те же принципы построения системы телеуправления использовались и много позже с изменениями комплектующих и схемных решений. Приборы «А» и «У» применялись в управляемых по радио телетанках, телекатерах, телесамолетах, телефугасах, составляя основной секрет шифратора и дешифратора (15722).</w:t>
      </w:r>
    </w:p>
    <w:p w14:paraId="737D9148"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333B5F9B" w14:textId="77777777" w:rsidR="00C34D7E" w:rsidRPr="006D510F" w:rsidRDefault="00C34D7E" w:rsidP="006D510F">
      <w:pPr>
        <w:pStyle w:val="ae"/>
        <w:spacing w:before="0" w:after="0"/>
        <w:jc w:val="both"/>
        <w:rPr>
          <w:color w:val="000000" w:themeColor="text1"/>
          <w:sz w:val="16"/>
          <w:szCs w:val="16"/>
        </w:rPr>
      </w:pPr>
      <w:r w:rsidRPr="006D510F">
        <w:rPr>
          <w:color w:val="000000" w:themeColor="text1"/>
          <w:sz w:val="16"/>
          <w:szCs w:val="16"/>
        </w:rPr>
        <w:t>7 августа 1932 г. вышло постановление Совета труда и обороны, которым «Остехбюро» обязывалось организовать массовое производство приборов «А» и «У». Специально организованный для этой цели цех за 1933–1935 гг. выпустил 5000 таких приборов. А.А. Захаров работавший в цехе по производству радиофугасов вспоминал:</w:t>
      </w:r>
    </w:p>
    <w:p w14:paraId="07CF9F3E" w14:textId="77777777" w:rsidR="00C34D7E" w:rsidRPr="006D510F" w:rsidRDefault="00C34D7E" w:rsidP="006D510F">
      <w:pPr>
        <w:pStyle w:val="ae"/>
        <w:spacing w:before="0" w:after="0"/>
        <w:jc w:val="both"/>
        <w:rPr>
          <w:color w:val="000000" w:themeColor="text1"/>
          <w:sz w:val="16"/>
          <w:szCs w:val="16"/>
        </w:rPr>
      </w:pPr>
      <w:r w:rsidRPr="006D510F">
        <w:rPr>
          <w:color w:val="000000" w:themeColor="text1"/>
          <w:sz w:val="16"/>
          <w:szCs w:val="16"/>
        </w:rPr>
        <w:t>«Цех № 7 завода им. Казицкого был сверхсекретным. Охрану его осуществляла прикомандированная воинская часть. Вход в подразделения цеха был по особым пропускам (помимо заводского). Цех был большим, с замкнутым циклом производства, имел много мастерских, лабораторий, свое конструкторское подразделение. В цехе изготавливали т. н. объект № 1: радиоустройство с часовым механизмом. Предназначалось оно для подземных взрывов по радиосигналу. Каждое устройство имело свою частоту, что требовало изготовления кварцев большой номенклатуры.</w:t>
      </w:r>
    </w:p>
    <w:p w14:paraId="431CD082" w14:textId="77777777" w:rsidR="00C34D7E" w:rsidRPr="006D510F" w:rsidRDefault="00C34D7E" w:rsidP="006D510F">
      <w:pPr>
        <w:pStyle w:val="ae"/>
        <w:spacing w:before="0" w:after="0"/>
        <w:jc w:val="both"/>
        <w:rPr>
          <w:color w:val="000000" w:themeColor="text1"/>
          <w:sz w:val="16"/>
          <w:szCs w:val="16"/>
        </w:rPr>
      </w:pPr>
      <w:r w:rsidRPr="006D510F">
        <w:rPr>
          <w:color w:val="000000" w:themeColor="text1"/>
          <w:sz w:val="16"/>
          <w:szCs w:val="16"/>
        </w:rPr>
        <w:t>Приборы зарывались глубоко под землю на крупных объектах, и по радиосигналу от радиостанции, располагавшейся на станции Безымянка вблизи Куйбышева (Самары), производились взрывы. Во время войны эти взрывы приписывались партизанам.</w:t>
      </w:r>
    </w:p>
    <w:p w14:paraId="4377F3E7" w14:textId="77777777" w:rsidR="00C34D7E" w:rsidRPr="006D510F" w:rsidRDefault="00C34D7E" w:rsidP="006D510F">
      <w:pPr>
        <w:pStyle w:val="ae"/>
        <w:spacing w:before="0" w:after="0"/>
        <w:jc w:val="both"/>
        <w:rPr>
          <w:color w:val="000000" w:themeColor="text1"/>
          <w:sz w:val="16"/>
          <w:szCs w:val="16"/>
        </w:rPr>
      </w:pPr>
      <w:r w:rsidRPr="006D510F">
        <w:rPr>
          <w:color w:val="000000" w:themeColor="text1"/>
          <w:sz w:val="16"/>
          <w:szCs w:val="16"/>
        </w:rPr>
        <w:t>Кроме объекта № 1 цех изготавливал радиоаппаратуру для авиации и флота. Для производства объекта № 1 были привлечены часовщики из многих городов страны. Работая на заводе им. Козицкого начальником 7-го цеха, &lt;я&gt; впервые побывал за границей – летом 1939 года уехал в научную командировку в США на фирму RCA в г. Кэмден штата Нью-Джерси».</w:t>
      </w:r>
    </w:p>
    <w:p w14:paraId="6BD4B53D" w14:textId="77777777" w:rsidR="00C34D7E" w:rsidRPr="006D510F" w:rsidRDefault="00C34D7E" w:rsidP="006D510F">
      <w:pPr>
        <w:pStyle w:val="ae"/>
        <w:spacing w:before="0" w:after="0"/>
        <w:jc w:val="both"/>
        <w:rPr>
          <w:color w:val="000000" w:themeColor="text1"/>
          <w:sz w:val="16"/>
          <w:szCs w:val="16"/>
        </w:rPr>
      </w:pPr>
      <w:r w:rsidRPr="006D510F">
        <w:rPr>
          <w:color w:val="000000" w:themeColor="text1"/>
          <w:sz w:val="16"/>
          <w:szCs w:val="16"/>
        </w:rPr>
        <w:t>В дальнейшем была проведена разработка более дешевого телефугаса Б-9, который отличался от Ф-10 лишь структурой сигнала. Серийное производство телефугаса Б-9 было освоено заводом «Радиоприбор» (15736).</w:t>
      </w:r>
    </w:p>
    <w:p w14:paraId="5A39DA92" w14:textId="77777777" w:rsidR="00C34D7E" w:rsidRPr="006D510F" w:rsidRDefault="00C34D7E" w:rsidP="006D510F">
      <w:pPr>
        <w:pStyle w:val="ae"/>
        <w:spacing w:before="0" w:after="0"/>
        <w:jc w:val="both"/>
        <w:rPr>
          <w:color w:val="000000" w:themeColor="text1"/>
          <w:sz w:val="16"/>
          <w:szCs w:val="16"/>
        </w:rPr>
      </w:pPr>
    </w:p>
    <w:p w14:paraId="0E8660F4" w14:textId="77777777" w:rsidR="00F936E2" w:rsidRPr="006D510F" w:rsidRDefault="00F936E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7 августа 1932 вышло постановления № 931/281сс, № 932/282сс и № 933/283сс РЗ СТО или КО (№ 1344/ко от 8.8.1932 г.) - О ценах на подлодки и танки, По обеспечению производства приборов А и У в 1933 и 1934 г.г. и О дополнительном строительстве по авиации в 1932 г. для обеспечения оргмероприятий первого периода 1933 г. (21564).</w:t>
      </w:r>
    </w:p>
    <w:p w14:paraId="54422F81" w14:textId="77777777" w:rsidR="00F936E2" w:rsidRPr="006D510F" w:rsidRDefault="00F936E2" w:rsidP="006D510F">
      <w:pPr>
        <w:spacing w:after="0" w:line="240" w:lineRule="auto"/>
        <w:jc w:val="both"/>
        <w:rPr>
          <w:rFonts w:ascii="Times New Roman" w:hAnsi="Times New Roman"/>
          <w:color w:val="0070C0"/>
          <w:sz w:val="16"/>
          <w:szCs w:val="16"/>
        </w:rPr>
      </w:pPr>
    </w:p>
    <w:p w14:paraId="78830527"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7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1126/263сс о приемке построенных дорог стратегического и оборонного значения (ГА РФ. Ф. Р?8418. Оп. 28. Д. 146. Л. 94) (12415).</w:t>
      </w:r>
    </w:p>
    <w:p w14:paraId="55699B82"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931/281сс о ценах на подлодки и танки (ГА РФ. Ф. Р?8418. Оп. 28. Д. 1а. Л. 316) (12415).</w:t>
      </w:r>
    </w:p>
    <w:p w14:paraId="4F7FAB42"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932/282сс по обеспечению производства приборов А и У в 1933 г. и 1934 г. (ГА РФ. Ф. Р-8418. Оп. 28. Д. 1а. Л. 317?318) (12415).</w:t>
      </w:r>
    </w:p>
    <w:p w14:paraId="6FD9E56E"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933/283сс о дополнительном строительстве по авиации в 1932 г. для обеспечения оргмероприятий первого периода 1933 г. (ГА РФ. Ф. Р?8418. Оп. 28. Д. 1а. Л. 319) (12415).</w:t>
      </w:r>
    </w:p>
    <w:p w14:paraId="1543A0BA"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p>
    <w:p w14:paraId="5E79CB7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17FBAE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30D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вышел указ о колосках (575,228) - Знаменитый указ "семь восемь" об охране соц. собственности, который колхозное имущество приравнял к государственному (226,422).</w:t>
      </w:r>
    </w:p>
    <w:p w14:paraId="18813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0B9D4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вышел Закон об охране собственности предприятий, колхозов и кооперативов и об укреплении общественной собственности, ужесточающий ответственность за его нарушение, вплоть до смертной казни (за крупные хищения) (4962).</w:t>
      </w:r>
    </w:p>
    <w:p w14:paraId="259DF6C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074FD"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августа в 1932 году </w:t>
      </w:r>
      <w:hyperlink r:id="rId183" w:tgtFrame="_blank" w:history="1">
        <w:r w:rsidRPr="006D510F">
          <w:rPr>
            <w:rFonts w:ascii="Times New Roman" w:hAnsi="Times New Roman"/>
            <w:color w:val="000000" w:themeColor="text1"/>
            <w:sz w:val="16"/>
            <w:szCs w:val="16"/>
          </w:rPr>
          <w:t>Постановление ЦИК СССР, СНК СССР от 07.08.1932 "Об охране имущества государственных предприятий, колхозов и кооперации и укреплении общественной (социалистической) собственности" (14976).</w:t>
        </w:r>
      </w:hyperlink>
    </w:p>
    <w:p w14:paraId="6A64DD72"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3A90442B"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в 1932 году закон об охране социалистической собственности ("закон о трех колосках"). Закон предусматривает расстрел с конфискацией всего имущества или высылку сроком на 10 лет за хищение колхозного и кооперативного имущества (14976).</w:t>
      </w:r>
    </w:p>
    <w:p w14:paraId="4B93F2B9"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05D3798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в СССР принят «закон о трех колосках», по которому кража колхозного имущества наказывалась смертной казнью (4962).</w:t>
      </w:r>
    </w:p>
    <w:p w14:paraId="1CE9ED1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3A26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вышел закон “Об охране имущества государственных предприятий, колхозов и кооперации и укреплении общественной (социалистической) собственности". По этому закону за хищение общественного имущества даже в незначительных размерах предусматривались драконовские меры, вплоть до расстрела. Однако судебные органы при рассмотрении дел о хищениях часто игнорировали этот закон и продолжали применять соответствующие статьи уголовных кодексов, которые не были отменены и предусматривали значительно более мягкое наказание. Так поступали суды Ленинградской области в девяти из десяти случаев рассмотрения уголовных дел о хищениях, суды Московской области в каждом втором случае. Когда же хищения квалифицировались по закону от 7 августа 1932 года, тысячи судей зачастую обращались к статье 51 УК РСФСР и соответствующим статьям уголовных кодексов союзных республик, которые давали право применять наказание ниже низшего предела (в данных случаях - менее 10 лет). Даже Вышинский счёл нужным призвать к "решительному отпору левацки настроенным администраторам", которые "готовы так и воспринять декрет 7 августа - расстрелять и баста! Или - побольше расстрелять да закатать в концлагери и дело в шляпе" (9492).</w:t>
      </w:r>
    </w:p>
    <w:p w14:paraId="32E15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45AF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августа 1932 г. ЦИК и СНК СССР приняли постановление "Об охране имущества государственных предприятий, колхозов и кооперации и укреплении общественной (социалистической) собственности". Расхищение госимущества рассматривается как политическое преступление. При отягчающих обстоятельствах постановление предусматривало применение высшей меры наказания, при смягчающих обстоятельствах - 10 лет лагерей (10303).</w:t>
      </w:r>
    </w:p>
    <w:p w14:paraId="515D4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683D99"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августа 1932 года принято Постановление ЦИК и СНК СССР от «Об охране имущества государственных предприятий, колхозов и кооперации и укреплении общественной (социалистической) собственности». После ознакомления с практикой применения закона появилось Постановление Политбюро от 1 февраля 1933 г. и изданное на его основе постановление Президиума ЦИК от 27 марта 1933 г., которые требовали прекратить практику привлечения к суду по закону от 7 августа "лиц, виновных в мелких единичных кражах общественной собственности, или трудящихся, совершивших кражи из нужды, по несознательности и при наличии других смягчающих обстоятельств" (21176).</w:t>
      </w:r>
    </w:p>
    <w:p w14:paraId="31100614" w14:textId="77777777" w:rsidR="00F936E2" w:rsidRPr="006D510F" w:rsidRDefault="00F936E2" w:rsidP="006D510F">
      <w:pPr>
        <w:spacing w:after="0" w:line="240" w:lineRule="auto"/>
        <w:jc w:val="both"/>
        <w:rPr>
          <w:rFonts w:ascii="Times New Roman" w:hAnsi="Times New Roman"/>
          <w:color w:val="0070C0"/>
          <w:sz w:val="16"/>
          <w:szCs w:val="16"/>
        </w:rPr>
      </w:pPr>
    </w:p>
    <w:p w14:paraId="0180B729" w14:textId="77777777" w:rsidR="00C34D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1FF6401" w14:textId="77777777" w:rsidR="00C34D7E" w:rsidRPr="006D510F" w:rsidRDefault="00C34D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AC5879"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августа в 1932 году состоялся первый полет польского спортивного самолета </w:t>
      </w:r>
      <w:hyperlink r:id="rId184" w:tgtFrame="_blank" w:history="1">
        <w:r w:rsidRPr="006D510F">
          <w:rPr>
            <w:rFonts w:ascii="Times New Roman" w:hAnsi="Times New Roman"/>
            <w:color w:val="000000" w:themeColor="text1"/>
            <w:sz w:val="16"/>
            <w:szCs w:val="16"/>
          </w:rPr>
          <w:t xml:space="preserve">«RWD-5». </w:t>
        </w:r>
      </w:hyperlink>
      <w:r w:rsidRPr="006D510F">
        <w:rPr>
          <w:rFonts w:ascii="Times New Roman" w:hAnsi="Times New Roman"/>
          <w:color w:val="000000" w:themeColor="text1"/>
          <w:sz w:val="16"/>
          <w:szCs w:val="16"/>
        </w:rPr>
        <w:t>«RWD-5» - легкий спортивный самолет, разработанный инженерами Stanisaw Rogalski, Stanisaw Wigura и Jerzy Drzewiecki. Самолет стал дальнейшим развитием самолетов семейства «RWD-2-RWD-4». «RWD-5» стал одним из самых известных и популярных спортивных самолетов построенных в предвоенной Польше На «RWD-5bis» «SP-AJU» капитан Станислав Скаржинский 7-8 марта 1933 года первым из поляков выполнил перелет Варшава - Рио де Женейро дальностью 17855 км. Всего в течении 1933 - 37 годов было произведено 20 экземпляров самолета (14976).</w:t>
      </w:r>
    </w:p>
    <w:p w14:paraId="57CB04A7"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227E6DA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742A57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D1DC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августа 1932 года начальник ВВС Алкснис писал председателю РВС (6779) О срыве полета на рекордную дальность по прямой из-за неготовности самолета и мотора:</w:t>
      </w:r>
    </w:p>
    <w:p w14:paraId="47F9B64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КО на ЦАГИ возложена постройка самолета на предельную дальность по прямой, причем срок готовности его август 1932 года. Состояние работ говорит, что он не выйдет в августе на аэродром. Пока закончено проектирование самолета. При самых ударных темпах работы по представлению ЦАГИ мотора М-34 не позднее августа 1932 года, последний может выйти на аэродром во второй половине сентября или начале октября 1932 года.</w:t>
      </w:r>
    </w:p>
    <w:p w14:paraId="51D246D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отсутствии серьезных дефектов в конструкции производства самолета и удовлетворительных результатах проверки эксплуатационной надежности мотора М-34, полет на дальность может быть осуществлен в лучшем случае в октябре, т.е. в период, когда метеорологические условия сильно усложняются и делают даже невозможным совершение такого полета (6779, 8).</w:t>
      </w:r>
    </w:p>
    <w:p w14:paraId="0AF390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B9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августа 1932 года врид начальника ОВТП НВ Сотников писал письмо № КБ/106 начальнику УВВС Алкснису</w:t>
      </w:r>
    </w:p>
    <w:p w14:paraId="00652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свое время я Вам докладывал, что за выполнением плана работ по заданиям ПУ РККА, разрабатываемым Осконпробюро (Гроховского), никто не следит и работы, стоимость которых УВВС уже оплатило проводятся без всякого технического контроля.</w:t>
      </w:r>
    </w:p>
    <w:p w14:paraId="446F6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июля Осконпробюро донесло Вам, что все объекты по заданиям ПУРа уже готовы для госиспытаний.</w:t>
      </w:r>
    </w:p>
    <w:p w14:paraId="006F6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до сих пор большая часть госиспытаний не проведена, а главное, до сих пор даже нет плана этих испытаний. При этом следует отметить, что 2 августа работники ОВТП два раза вызывались на испытания и оба раза испытания срывались. Точно также испытания назначенные на 8 августа не состоялись.</w:t>
      </w:r>
    </w:p>
    <w:p w14:paraId="4DE27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Докладывая изложенное выше, прошу Вашего распоряжения о более форсированном и четком проведении плана госиспытаний объектов разработанных Осконпробюро (7470, 337).</w:t>
      </w:r>
    </w:p>
    <w:p w14:paraId="03F7A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F50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августа 1932 года начальник ВВС Алкснис писал письмо N 36/01513с председателю РВС.</w:t>
      </w:r>
    </w:p>
    <w:p w14:paraId="4C41D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ЦК ВКП(б) и Совнаркома от 5.07.с.г. п. 11-ым предложено НКЛегкпрому под личную ответственность Любимова развернуть производство парашютов на имеющейся фабрике, чтобы обеспечить парашютами летный состав всей истребительной и тяжелобомбардировочной авиации не позднее 15 августа с.г. (ПЛ-200; ПН-2-800) и весь прочий летный состав не позднее 15 сентября с.г. (ПЛ-1521 и ПН-1575).</w:t>
      </w:r>
    </w:p>
    <w:p w14:paraId="162F5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Потребность на 15.09 в парашютах ПЛ и ПН равна 6255.</w:t>
      </w:r>
    </w:p>
    <w:p w14:paraId="31857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для тяжелой и истребительной авиации 2300.</w:t>
      </w:r>
    </w:p>
    <w:p w14:paraId="69553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парашютов ПЛ и ПН на 1.08.с.г. равно 3000 штук.</w:t>
      </w:r>
    </w:p>
    <w:p w14:paraId="04799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т.ч. в тяжелой и истребительной авиации - 2300 штук. (3045,278).</w:t>
      </w:r>
    </w:p>
    <w:p w14:paraId="46BA5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933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августа 1932 года Логановский писал письмо [Кагановичу, Молотову, Ворошилову]</w:t>
      </w:r>
    </w:p>
    <w:p w14:paraId="082B6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3759B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Америке и в тайне же передавать их нам является прежде всего опасным для него и неприемлемым для нас, поскольку это поставило бы нас в положение нелояльности по отношению к Америке, он заявил, что таким образом его работа над изготовлением технических чертежей будет значительно затруднена, ибо он должен будет искать средств для оплаты необходимых расходов. Возможно ему удастся договориться с авиационной фирмой «Глен Мартин», у которой он долгое время работал и тогда он сможет в мастерских этой фирмы работать над чертежами.</w:t>
      </w:r>
    </w:p>
    <w:p w14:paraId="51D8A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Преследований Правительства Гувера он не боится, ибо американские законы и значительное количество друзей дадут ему возможность работать и дальше спокойно. Он очень сожалеет, что не может договориться с нами, но все же уезжает в хорошем настроении, так как вынес из своего пребывания в Москве хорошее впечатление. В Америке, в зависимости от обстановки, он или заявит, что убедившись в искренности СССР в вопросах разоружения, всемерно, как инженер, будет помогать СССР продолжать взятую линию на разоружение, доказывая, что развитие военной техники ведет к гибели; или же он сообщит, что познакомил советских специалистов с идеей своего изобретения, дабы СССР мог это использовать в Женеве.</w:t>
      </w:r>
    </w:p>
    <w:p w14:paraId="0053B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лично считал бы необходимым, если это приемлемо для нас, поместить в нашей прессе сообщение по случае его отъезда, в котором сказать, что Барлоу во время пребывания в Москве ознакомил СССР с принципами своего изобретения и что мы, ограничились только этим, предложили ему вернуться обратно в Америку и передать американскому Правительству детали своего изобретения. Я указал ему на нецелесообразность этого предложения, с чем он согласился. Я также деликатно отклонил его предложение о предоставлении ему возможности ознакомиться с типами наших воздушных бомб и он больше на этом не настаивал.</w:t>
      </w:r>
    </w:p>
    <w:p w14:paraId="25C73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Москвы он выезжает 10 августа и, как было условлено еще в Америке, мы покрываем ему расходы по этой поездке. При уходе он еще раз заверил в искренности своих намерений по отношению к нам и подчеркивал, что искал только нормальной поддержки и что мы скоро сможем убедиться в его искренности по его дальнейшей деятельности (3553,24-26).</w:t>
      </w:r>
    </w:p>
    <w:p w14:paraId="67A29FAD" w14:textId="77777777" w:rsidR="003E0F62" w:rsidRPr="006D510F" w:rsidRDefault="003E0F62" w:rsidP="006D510F">
      <w:pPr>
        <w:autoSpaceDE w:val="0"/>
        <w:autoSpaceDN w:val="0"/>
        <w:adjustRightInd w:val="0"/>
        <w:spacing w:after="0" w:line="240" w:lineRule="auto"/>
        <w:jc w:val="both"/>
        <w:rPr>
          <w:rFonts w:ascii="Times New Roman" w:hAnsi="Times New Roman"/>
          <w:color w:val="000000" w:themeColor="text1"/>
          <w:sz w:val="16"/>
          <w:szCs w:val="16"/>
        </w:rPr>
      </w:pPr>
    </w:p>
    <w:p w14:paraId="64D4ACFA" w14:textId="77777777" w:rsidR="003E0F62"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DFCD9B2" w14:textId="77777777" w:rsidR="003E0F62" w:rsidRPr="006D510F" w:rsidRDefault="003E0F6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386A90"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111. 19. О состоянии запасов сырья для алюминиевого комбината в Закавказье (ПБ от 16 мая 1932 г., пр. № 100, п. 29, из прил. п. 3). 23. О снабжении качественной сталью автотракторной промышленности (Постышев, Пятаков). 27. О реконструкции уральских металлургических заводов (ПБ от 1 апреля 1932 г., пр. № 94, п. 8). 32. О распределении территории и акватории Владивостокского порта (Постышев). (Политбюро... Т. 2. С. 337) (12416).</w:t>
      </w:r>
    </w:p>
    <w:p w14:paraId="275CFB8B" w14:textId="77777777" w:rsidR="003E0F62" w:rsidRPr="006D510F" w:rsidRDefault="003E0F62" w:rsidP="006D510F">
      <w:pPr>
        <w:spacing w:after="0" w:line="240" w:lineRule="auto"/>
        <w:jc w:val="both"/>
        <w:rPr>
          <w:rFonts w:ascii="Times New Roman" w:hAnsi="Times New Roman"/>
          <w:color w:val="000000" w:themeColor="text1"/>
          <w:sz w:val="16"/>
          <w:szCs w:val="16"/>
          <w:u w:color="002060"/>
        </w:rPr>
      </w:pPr>
    </w:p>
    <w:p w14:paraId="352AC642"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августа 1932</w:t>
      </w:r>
    </w:p>
    <w:p w14:paraId="4504A5BF"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111 заседания Политбюро ЦК ВКП(б) от 8 августа 1932 года</w:t>
      </w:r>
    </w:p>
    <w:p w14:paraId="5E576D12"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8</w:t>
      </w:r>
      <w:r w:rsidRPr="006D510F">
        <w:rPr>
          <w:rFonts w:ascii="Times New Roman" w:hAnsi="Times New Roman"/>
          <w:color w:val="000000" w:themeColor="text1"/>
          <w:sz w:val="16"/>
          <w:szCs w:val="16"/>
        </w:rPr>
        <w:noBreakHyphen/>
        <w:t>го августа 1932 года.</w:t>
      </w:r>
    </w:p>
    <w:p w14:paraId="5B003FD4"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13: О переносе строительства заводов из Москвы в другие пункты</w:t>
      </w:r>
    </w:p>
    <w:p w14:paraId="339D7E42"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(ПБ от 23.VII.32 г., пр. № 109, п. ЗЗ).</w:t>
      </w:r>
    </w:p>
    <w:p w14:paraId="3C018670"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(Антипов).</w:t>
      </w:r>
    </w:p>
    <w:p w14:paraId="218F5613"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Разрешить Наркомтяжу закончить следующие заводы:</w:t>
      </w:r>
    </w:p>
    <w:p w14:paraId="12E5D326"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радио-городку:</w:t>
      </w:r>
    </w:p>
    <w:p w14:paraId="15E20DC8"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Завод ж. д. сигнализации и авто-блокировки с количеством работающих при полном развороте (1936 г.) — 4.100 и в 1933 г. – 1.600 человек.</w:t>
      </w:r>
    </w:p>
    <w:p w14:paraId="1C37753E"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Завод сложной радио-аппаратуры с количеством работающих при полном развороте (1936 г.) — 6.500 и в 1933 г. — 1.500 человек.</w:t>
      </w:r>
    </w:p>
    <w:p w14:paraId="16999F39"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Наркомтяжпром к моменту окончания строительства заводов обеспечить полностью коммунальными услугами весь состав рабочих и служащих указанных заводов.</w:t>
      </w:r>
    </w:p>
    <w:p w14:paraId="1E7DFD10"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Моссовет снабдить указанное строительство местными стройматериалами.</w:t>
      </w:r>
    </w:p>
    <w:p w14:paraId="626220DB"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Поручить Наркомтяжу в 15</w:t>
      </w:r>
      <w:r w:rsidRPr="006D510F">
        <w:rPr>
          <w:rFonts w:ascii="Times New Roman" w:hAnsi="Times New Roman"/>
          <w:color w:val="000000" w:themeColor="text1"/>
          <w:sz w:val="16"/>
          <w:szCs w:val="16"/>
        </w:rPr>
        <w:noBreakHyphen/>
        <w:t>дневный срок представить на утверждение ЦК ВКП(б) проект размещения остальных заводов.</w:t>
      </w:r>
    </w:p>
    <w:p w14:paraId="69936DCA"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электро-городку: Аппаратный, Трансформаторный, Ртутных выпрямителей, завод штампов и приспособлений, Арматурный, Прожекторный завод, завод “Иэолит” и Ламповый.</w:t>
      </w:r>
    </w:p>
    <w:p w14:paraId="57E7BE5D"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радио-городку: Радио-Лампа, Радио любительской аппаратуры и завод точной механики.</w:t>
      </w:r>
    </w:p>
    <w:p w14:paraId="707EE9C6"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 связи с решением ПБ о строительстве трансформаторного завода в составе уральского Электромашиностроительного комбината — предложить НКТП в 2</w:t>
      </w:r>
      <w:r w:rsidRPr="006D510F">
        <w:rPr>
          <w:rFonts w:ascii="Times New Roman" w:hAnsi="Times New Roman"/>
          <w:color w:val="000000" w:themeColor="text1"/>
          <w:sz w:val="16"/>
          <w:szCs w:val="16"/>
        </w:rPr>
        <w:noBreakHyphen/>
        <w:t>декадный срок проработать вопрос о целесообразности строительства трансформаторного завода в составе электро-городка.</w:t>
      </w:r>
    </w:p>
    <w:p w14:paraId="4FDB31A9"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(18131).</w:t>
      </w:r>
    </w:p>
    <w:p w14:paraId="270D0D6B" w14:textId="77777777" w:rsidR="00AA089E" w:rsidRPr="006D510F" w:rsidRDefault="00AA089E" w:rsidP="006D510F">
      <w:pPr>
        <w:spacing w:after="0" w:line="240" w:lineRule="auto"/>
        <w:jc w:val="both"/>
        <w:rPr>
          <w:rFonts w:ascii="Times New Roman" w:hAnsi="Times New Roman"/>
          <w:color w:val="000000" w:themeColor="text1"/>
          <w:sz w:val="16"/>
          <w:szCs w:val="16"/>
        </w:rPr>
      </w:pPr>
    </w:p>
    <w:p w14:paraId="3AC8805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8F135F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4F8A32"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8 августа 1932 состоялось заседание ПБ (Протокол № 111) </w:t>
      </w:r>
    </w:p>
    <w:p w14:paraId="50758D69"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Вопрос т. Эйхе.</w:t>
      </w:r>
    </w:p>
    <w:p w14:paraId="48BEDF8B"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Оставить в распоряжении Западной Сибири 4 1/2 тыс. зак</w:t>
      </w:r>
      <w:r w:rsidRPr="006D510F">
        <w:rPr>
          <w:rFonts w:ascii="Times New Roman" w:hAnsi="Times New Roman"/>
          <w:color w:val="0070C0"/>
          <w:sz w:val="16"/>
          <w:szCs w:val="16"/>
        </w:rPr>
        <w:softHyphen/>
        <w:t>люченных для работ в Кузнецком бассейне.</w:t>
      </w:r>
    </w:p>
    <w:p w14:paraId="5D92AEA3"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Поручить т.т. Ягоде и Крыленко договориться о возмож</w:t>
      </w:r>
      <w:r w:rsidRPr="006D510F">
        <w:rPr>
          <w:rFonts w:ascii="Times New Roman" w:hAnsi="Times New Roman"/>
          <w:color w:val="0070C0"/>
          <w:sz w:val="16"/>
          <w:szCs w:val="16"/>
        </w:rPr>
        <w:softHyphen/>
        <w:t>ности взамен этой рабсилы дать 5 тыс. Магнитогорску из дру</w:t>
      </w:r>
      <w:r w:rsidRPr="006D510F">
        <w:rPr>
          <w:rFonts w:ascii="Times New Roman" w:hAnsi="Times New Roman"/>
          <w:color w:val="0070C0"/>
          <w:sz w:val="16"/>
          <w:szCs w:val="16"/>
        </w:rPr>
        <w:softHyphen/>
        <w:t>гих районов.</w:t>
      </w:r>
    </w:p>
    <w:p w14:paraId="5F428691"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Ягоде, Крыленко, Менжинскому, Эйхе; Запсибкрайкому (шифром) (22056).</w:t>
      </w:r>
    </w:p>
    <w:p w14:paraId="16316356" w14:textId="77777777" w:rsidR="00F936E2" w:rsidRPr="006D510F" w:rsidRDefault="00F936E2" w:rsidP="006D510F">
      <w:pPr>
        <w:spacing w:after="0" w:line="240" w:lineRule="auto"/>
        <w:jc w:val="both"/>
        <w:rPr>
          <w:rFonts w:ascii="Times New Roman" w:hAnsi="Times New Roman"/>
          <w:color w:val="0070C0"/>
          <w:sz w:val="16"/>
          <w:szCs w:val="16"/>
        </w:rPr>
      </w:pPr>
    </w:p>
    <w:p w14:paraId="18B132A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августа 1932 в СССР разрешен труд женщин на шахтах (4962).</w:t>
      </w:r>
    </w:p>
    <w:p w14:paraId="60F21C2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E969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D545FA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E62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августа 1932 года начальник Авиатреста Кошелев и нач. самол. группы Кузьмин-Караваев писали письмо N 807 начальнику 3 управления УВВС.</w:t>
      </w:r>
    </w:p>
    <w:p w14:paraId="10189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локальному договору УВВС с з-дом N 43 на постройку 10 автожиров 4-ЭА были установлены следующие сроки выпуска этих машин:</w:t>
      </w:r>
    </w:p>
    <w:p w14:paraId="19689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1-я головная машина к 1/IX-32 г.</w:t>
      </w:r>
    </w:p>
    <w:p w14:paraId="5D75E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машины к 1/Х-32 г.</w:t>
      </w:r>
    </w:p>
    <w:p w14:paraId="0E930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машин к 1/XI-32 г.</w:t>
      </w:r>
    </w:p>
    <w:p w14:paraId="38F045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необходимо поставить вопрос о пересмотре сроков выпуска автожиров 4-ЭА в сторону их удлинения.</w:t>
      </w:r>
    </w:p>
    <w:p w14:paraId="74B49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Срок выпуска головной машины остается в силе, машина к этому сроку будет готова и сможет выполнить задания УВВС.</w:t>
      </w:r>
    </w:p>
    <w:p w14:paraId="502BB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Срок следующих 4-х машин необходимо перенести на 1.12.32 г.</w:t>
      </w:r>
    </w:p>
    <w:p w14:paraId="38A1E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Выпуск остальных пяти аппаратов перенести на 1.01.33 г. (3065,117).</w:t>
      </w:r>
    </w:p>
    <w:p w14:paraId="366FD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C436E4"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9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936/285сс об отсрочках представления технических проектов по объектам строительства заводов военной, авиационной и гражданской узкооборонного значения промышленности (ГА РФ. Ф. Р?8418. Оп. 28. Д. 1а. Л. 320?324) (12415).</w:t>
      </w:r>
    </w:p>
    <w:p w14:paraId="317ACA28"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1CC46796" w14:textId="77777777" w:rsidR="00F936E2" w:rsidRPr="006D510F" w:rsidRDefault="00F936E2"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9 августа 1932 вышло постановление № 936/285сс РЗ СТО или КО (№ 1350/ко от 9.8.1932 г.) - Об отсрочках представления технических проектов по объектам строительства заводов военной, авиационной и гражданской узко-оборонного значения промышленности (21564).</w:t>
      </w:r>
    </w:p>
    <w:p w14:paraId="35C6A735" w14:textId="77777777" w:rsidR="00F936E2" w:rsidRPr="006D510F" w:rsidRDefault="00F936E2" w:rsidP="006D510F">
      <w:pPr>
        <w:spacing w:after="0" w:line="240" w:lineRule="auto"/>
        <w:jc w:val="both"/>
        <w:rPr>
          <w:rFonts w:ascii="Times New Roman" w:hAnsi="Times New Roman"/>
          <w:color w:val="0070C0"/>
          <w:sz w:val="16"/>
          <w:szCs w:val="16"/>
        </w:rPr>
      </w:pPr>
    </w:p>
    <w:p w14:paraId="4EAA27C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0C5404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3EE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августа 1932 в Германии вышел декрет о введении чрезвычайных судов и смертной казни за участие в вооруженных столкновениях, который был направлен против фашистов (3186).</w:t>
      </w:r>
    </w:p>
    <w:p w14:paraId="3B79E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5C6B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A995C0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6D1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августа 1932 были представлены техтребования (предварит.) к самолету П3-М52 (7415, 16).</w:t>
      </w:r>
    </w:p>
    <w:p w14:paraId="0BDB9A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C84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10-20 августа 1932 первый самолет И-5, произведенный на заводе № 21 за № 2101 он был испытан в воздухе и отправлен в в/ч.</w:t>
      </w:r>
    </w:p>
    <w:p w14:paraId="5863C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И-5 с М-22 в 1932 году вошел в серию.</w:t>
      </w:r>
    </w:p>
    <w:p w14:paraId="06DD4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второй половины 1934 года завод продолжал выпуск серийного самолета И-5 с М-22 и одновременно осваивает и изготовляет в короткие сроки две головных машины ХАИ-1.</w:t>
      </w:r>
    </w:p>
    <w:p w14:paraId="71D6E6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осовен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осовил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5C51D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освоить и изготовить самолеты МИГ-19 в модификациях:</w:t>
      </w:r>
    </w:p>
    <w:p w14:paraId="4A79B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управлением стабилизатором и 30 мм пушками</w:t>
      </w:r>
    </w:p>
    <w:p w14:paraId="39ECC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оборудованные системой «К-5» и станцией «Изумруд»</w:t>
      </w:r>
    </w:p>
    <w:p w14:paraId="4B7CC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 станцией «Изумруд-5», с 30 мм пушками и управляемым стабилизатором.</w:t>
      </w:r>
    </w:p>
    <w:p w14:paraId="0D8D4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1956 году перед заводом были поставлены следующие задачи:</w:t>
      </w:r>
    </w:p>
    <w:p w14:paraId="7EE0B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продолжить производство самолетов МИГ-19 (тип 59)</w:t>
      </w:r>
    </w:p>
    <w:p w14:paraId="0D236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изготовить опытную партию самолетов МИГ-19 (тип 60 и 60М)</w:t>
      </w:r>
    </w:p>
    <w:p w14:paraId="22ABA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освоить производством самолет МИГ-19С (тип 61) в различных модификациях</w:t>
      </w:r>
    </w:p>
    <w:p w14:paraId="2EC1EF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освоить и организовать серийное производство самолетов МИГ-19П (тип 62) и различных модификациях</w:t>
      </w:r>
    </w:p>
    <w:p w14:paraId="61071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67B3D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7A125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Горький, Сормовский район</w:t>
      </w:r>
    </w:p>
    <w:p w14:paraId="2C86C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Производственный профиль – самолетостроительный В 1957 году завод решал следующие задачи:</w:t>
      </w:r>
    </w:p>
    <w:p w14:paraId="4970A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00F55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изготовил опытную партию сверхзвуковых самолетов МИГ-23 с двигателем РД-11 (тип 63)</w:t>
      </w:r>
    </w:p>
    <w:p w14:paraId="5EAB7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74544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5F9F4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A92116"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10 августа (по другим источникам 11 августа) 1932 года летчик завода Т.С.Жуков поднял над заводским аэродромом в первый полет И-5 №2101.</w:t>
      </w:r>
    </w:p>
    <w:p w14:paraId="6D671B56"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Объем летных сдаточных испытаний был простейшим по сравнению с объемом испытаний современных самолетов. Технические условия на самолет И-5 предусматривали выполнение:</w:t>
      </w:r>
    </w:p>
    <w:p w14:paraId="2790A3FC" w14:textId="77777777" w:rsidR="00F936E2" w:rsidRPr="006D510F" w:rsidRDefault="00F936E2" w:rsidP="006D510F">
      <w:pPr>
        <w:widowControl w:val="0"/>
        <w:tabs>
          <w:tab w:val="left" w:pos="173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а) определение скороподъемности на высоту 5000 м;</w:t>
      </w:r>
    </w:p>
    <w:p w14:paraId="72EFCA31" w14:textId="77777777" w:rsidR="00F936E2" w:rsidRPr="006D510F" w:rsidRDefault="00F936E2" w:rsidP="006D510F">
      <w:pPr>
        <w:widowControl w:val="0"/>
        <w:tabs>
          <w:tab w:val="left" w:pos="285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б) проверка управляемости с выполнением фигур:</w:t>
      </w:r>
    </w:p>
    <w:p w14:paraId="742CBD39" w14:textId="77777777" w:rsidR="00F936E2" w:rsidRPr="006D510F" w:rsidRDefault="00F936E2" w:rsidP="006D510F">
      <w:pPr>
        <w:widowControl w:val="0"/>
        <w:tabs>
          <w:tab w:val="left" w:pos="132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мертвая петля одинарная;</w:t>
      </w:r>
    </w:p>
    <w:p w14:paraId="7364249F" w14:textId="77777777" w:rsidR="00F936E2" w:rsidRPr="006D510F" w:rsidRDefault="00F936E2" w:rsidP="006D510F">
      <w:pPr>
        <w:widowControl w:val="0"/>
        <w:tabs>
          <w:tab w:val="left" w:pos="132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штопор 3 витка;</w:t>
      </w:r>
    </w:p>
    <w:p w14:paraId="63DDDDC6" w14:textId="77777777" w:rsidR="00F936E2" w:rsidRPr="006D510F" w:rsidRDefault="00F936E2" w:rsidP="006D510F">
      <w:pPr>
        <w:widowControl w:val="0"/>
        <w:tabs>
          <w:tab w:val="left" w:pos="132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вираж правый и левый;</w:t>
      </w:r>
    </w:p>
    <w:p w14:paraId="5191D211" w14:textId="77777777" w:rsidR="00F936E2" w:rsidRPr="006D510F" w:rsidRDefault="00F936E2" w:rsidP="006D510F">
      <w:pPr>
        <w:widowControl w:val="0"/>
        <w:tabs>
          <w:tab w:val="left" w:pos="285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проверка действия приборов в полете по прямой.</w:t>
      </w:r>
    </w:p>
    <w:p w14:paraId="6234A78C"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На одном самолете из ста предусматривалось выполнение расширенного объема испытаний с дополнительными проверками:</w:t>
      </w:r>
    </w:p>
    <w:p w14:paraId="190C89BE" w14:textId="77777777" w:rsidR="00F936E2" w:rsidRPr="006D510F" w:rsidRDefault="00F936E2" w:rsidP="006D510F">
      <w:pPr>
        <w:widowControl w:val="0"/>
        <w:tabs>
          <w:tab w:val="left" w:pos="133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взвешивание самолета пустого и загруженного до полетного веса с определением центра тяжести;</w:t>
      </w:r>
    </w:p>
    <w:p w14:paraId="110CF65F" w14:textId="77777777" w:rsidR="00F936E2" w:rsidRPr="006D510F" w:rsidRDefault="00F936E2" w:rsidP="006D510F">
      <w:pPr>
        <w:widowControl w:val="0"/>
        <w:tabs>
          <w:tab w:val="left" w:pos="128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определение минимальной, средней и максимальной скоростей в полете на километровом отрезке у земли на Н=100м;</w:t>
      </w:r>
    </w:p>
    <w:p w14:paraId="395464C4" w14:textId="77777777" w:rsidR="00F936E2" w:rsidRPr="006D510F" w:rsidRDefault="00F936E2" w:rsidP="006D510F">
      <w:pPr>
        <w:widowControl w:val="0"/>
        <w:tabs>
          <w:tab w:val="left" w:pos="133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полет на потолок;</w:t>
      </w:r>
    </w:p>
    <w:p w14:paraId="75AA8D44" w14:textId="77777777" w:rsidR="00F936E2" w:rsidRPr="006D510F" w:rsidRDefault="00F936E2" w:rsidP="006D510F">
      <w:pPr>
        <w:widowControl w:val="0"/>
        <w:tabs>
          <w:tab w:val="left" w:pos="1330"/>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определение пробега и разбега.</w:t>
      </w:r>
    </w:p>
    <w:p w14:paraId="2AFA5048"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Сведений о том, выполнялись ли на первом расширенном объеме, не сохранилось. По крайней мере, серьезных дефектов в первом полете выявлено не было. Отсутствие опыта и организованности в работе не позволяли вплоть до 23 августа устранить мелкие дефекты по первому самолету, пристрелять пулеметы, выполнить наружную отделку фюзеляжа. Крупная неприятность произошла 31 августа при пристрелке пулеметов после облета, когда из-за брака в изготовлении пристрелочного диска произошла деформация моторамы (21100).</w:t>
      </w:r>
    </w:p>
    <w:p w14:paraId="5FE6A741" w14:textId="77777777" w:rsidR="00F936E2" w:rsidRPr="006D510F" w:rsidRDefault="00F936E2" w:rsidP="006D510F">
      <w:pPr>
        <w:spacing w:after="0" w:line="240" w:lineRule="auto"/>
        <w:jc w:val="both"/>
        <w:rPr>
          <w:rFonts w:ascii="Times New Roman" w:hAnsi="Times New Roman"/>
          <w:color w:val="0070C0"/>
          <w:sz w:val="16"/>
          <w:szCs w:val="16"/>
          <w:lang w:eastAsia="ru-RU" w:bidi="ru-RU"/>
        </w:rPr>
      </w:pPr>
    </w:p>
    <w:p w14:paraId="7D4AC26D" w14:textId="77777777" w:rsidR="00017AF5" w:rsidRPr="006D510F" w:rsidRDefault="00017AF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августа 1932 г. Наркомвоенмор и Председатель РВС СССР тов ВОРОШИЛОВ заинтересовался предложением инженеров САМСОНОВА и ДОБРОВОЛЬСКОГО «Самолёт-амфибия-танк» и приказал дать ему движение. Рядом совещаний у Зампреда РВС СССР т. ТУХАЧЕВСКОГО, Нач. ВВС т. АЛКСНИСА, нач. УММ т. ХАЛЕПСКОГО признано особое значение данного предложения для обороны и целесообразность его реализации. Для этой цели дело было передано ГУАП’у и покойный Начальник ГУАП тов. БАРАНОВ дал обещание лично продвигать это дело. Помощник нового начальника ГУАП Королева т. РАМАЗОВ в сентябре с.г. заверил УВИ в том, что данная работа будет вестись на 39 заводе, но эта работа не была включена в план 1934 года (19522).</w:t>
      </w:r>
    </w:p>
    <w:p w14:paraId="3811D3EC" w14:textId="77777777" w:rsidR="00017AF5" w:rsidRPr="006D510F" w:rsidRDefault="00017AF5" w:rsidP="006D510F">
      <w:pPr>
        <w:spacing w:after="0" w:line="240" w:lineRule="auto"/>
        <w:jc w:val="both"/>
        <w:rPr>
          <w:rFonts w:ascii="Times New Roman" w:hAnsi="Times New Roman"/>
          <w:color w:val="000000" w:themeColor="text1"/>
          <w:sz w:val="16"/>
          <w:szCs w:val="16"/>
        </w:rPr>
      </w:pPr>
    </w:p>
    <w:p w14:paraId="1EFBD62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E548D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CC78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10 и 26 августа 1932. Из протокола заседаний Политбюро N52, особая папка, 1937 г.</w:t>
      </w:r>
    </w:p>
    <w:p w14:paraId="1CC15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уборке урожая в зерносовхозах </w:t>
      </w:r>
    </w:p>
    <w:p w14:paraId="4003F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Продлить срок работы 10 тыс. красноармейцев в зерносовхозах Северного Кавказа до 5 сентября (11652).</w:t>
      </w:r>
    </w:p>
    <w:p w14:paraId="7229B1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8E234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BED252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B71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августа 1932 в Испании был подавлен мятеж г Санхурхо, поднятый в Севилье (3907,173).</w:t>
      </w:r>
    </w:p>
    <w:p w14:paraId="52EF3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547DB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августа 1932 в Испании подавлен военный мятеж генерала Хосе Санхурхо (перед этим мятежники захватили Севилью) (4962).</w:t>
      </w:r>
    </w:p>
    <w:p w14:paraId="2767DB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55028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64F8C1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BD9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года выписка из протокола № 20 РВС</w:t>
      </w:r>
    </w:p>
    <w:p w14:paraId="7992443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самолете Г-1 и базе для его постройки.</w:t>
      </w:r>
    </w:p>
    <w:p w14:paraId="7B50E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 Хорьков.</w:t>
      </w:r>
    </w:p>
    <w:p w14:paraId="69946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7C803EF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Одобрить проводимые ВВА работы по проектированию, экспериментированию по отдельным агрегатам и постройке самолета "Г".</w:t>
      </w:r>
    </w:p>
    <w:p w14:paraId="5EFB6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 к строительству самолета "Г" поставить в зависимость от результатов испытания опытных редукторов, специально для этого самолета изготовляемых, испытания которых ВВА должна закончить в ноябре 1932 года и доложить РВСС.</w:t>
      </w:r>
    </w:p>
    <w:p w14:paraId="6E6E34D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Просить КО:</w:t>
      </w:r>
    </w:p>
    <w:p w14:paraId="14EF4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НКТяжпром обеспечить строительство самолета "Г" необходимыми материалами (хромомолибденовыми трубами, нержавеющей сталью и т.д.) по спецификации ВВА;</w:t>
      </w:r>
    </w:p>
    <w:p w14:paraId="3A9C6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НКТяжпром обеспечить постройку частей самолета и отдельных агрегатов по чертежам и под наблюдением ВВА на заводах Наркомтяжпрома.</w:t>
      </w:r>
    </w:p>
    <w:p w14:paraId="1E7C52D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сдачи самолета "Г" и полетные испытания определить 1 августа 1933 года.</w:t>
      </w:r>
    </w:p>
    <w:p w14:paraId="2282E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Сборку самолета организовать средствами ВВС (ангарная площадь, техперсонал, подъемные приспособления и т.д.).</w:t>
      </w:r>
    </w:p>
    <w:p w14:paraId="1416C3B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Дополнительно к отпущенным 500 тысячам рублей, начальнику ЦВФУ на продолжение работы отпустить 1000000 рублей в распоряжение начальника ВВА (7431, 60).</w:t>
      </w:r>
    </w:p>
    <w:p w14:paraId="485FF81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4BE2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г. эскизный проект Г-1 рассмотрел Реввоенсовет СССР. Работу конструкторского бюро академии одобрили, но постройку опытного образца самолета обусловили предварительным испытанием главного редуктора мотоустановки, который должен был быть изготовлен в ноябре 1932 г.</w:t>
      </w:r>
    </w:p>
    <w:p w14:paraId="2E7DE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Предварительно срок окончания постройки опытного образца Г-1 назначили на 1 августа 1933 г. К ранее отпущенным 500 000 рублей добавили еше миллион. Для постройки опытного образца Г-1 выделили на 100 000 рублей различных материалов и на 120 000 - станков и инструмента.</w:t>
      </w:r>
    </w:p>
    <w:p w14:paraId="2FF9A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мотор М-34 тогда являлся большим дефицитом, а заложенный в задание М-34ФРН вообще не сушествовал в металле, опробовать принципиально новую мотоустановку решили, используя два двигателя М-27. По фамилии конструктора основной редуктор в документах иногда именовали "агрегат т. Дзюбе". Из-за загруженности авиационных заводов пришлось привлечь заводы других ведомств. Узлы опытной мотоустановки делали на разных предприятиях Москвы, в частности на заводе приспособлений треста "Оргаметалл" и электромеханическом заводе им. Владимира Ильича. Втулку винта заказали автозаводу им. Сталина. Вынужденное обращение к предприятиям не авиационного профиля привело к отступлениям от чертежей и спецификаций по материалам и точности изготовления.</w:t>
      </w:r>
    </w:p>
    <w:p w14:paraId="189FC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декабря 1932 г. опытный образец мотоустановки подготовили к испытаниям. Они начались с 23 января 1933 г. Но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45197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7D394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19964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B886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г. состоялся первый полет серийного истребителя И-5 Н.Н.Поликарпова на Нижегородском авиазаводе (6395).</w:t>
      </w:r>
    </w:p>
    <w:p w14:paraId="0312A1E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A6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состоялся первый полет серийного Р-5 на 21 заводе (2668).</w:t>
      </w:r>
    </w:p>
    <w:p w14:paraId="60D78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3AC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был подписан Акт N 1 о сдаче самолета БИЧ-7 Парабола ЗОК ЦАГИ в ОЭЛИД для испытаний. испытания продолжались до 21 декабря 1932 (2307).</w:t>
      </w:r>
    </w:p>
    <w:p w14:paraId="134031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BA7273" w14:textId="77777777" w:rsidR="00316B7A" w:rsidRPr="006D510F" w:rsidRDefault="00316B7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г. самолет БИЧ-7А сдали для проведения ис</w:t>
      </w:r>
      <w:r w:rsidRPr="006D510F">
        <w:rPr>
          <w:rFonts w:ascii="Times New Roman" w:hAnsi="Times New Roman"/>
          <w:color w:val="000000" w:themeColor="text1"/>
          <w:sz w:val="16"/>
          <w:szCs w:val="16"/>
        </w:rPr>
        <w:softHyphen/>
        <w:t>пытаний. 14-15 авгу</w:t>
      </w:r>
      <w:r w:rsidRPr="006D510F">
        <w:rPr>
          <w:rFonts w:ascii="Times New Roman" w:hAnsi="Times New Roman"/>
          <w:color w:val="000000" w:themeColor="text1"/>
          <w:sz w:val="16"/>
          <w:szCs w:val="16"/>
        </w:rPr>
        <w:softHyphen/>
        <w:t>ста на Центральном аэродроме Москвы состоялись первые подлеты, которые обнаружили ряд мелких недостатков и недоделок. После их устранения, 19 ок</w:t>
      </w:r>
      <w:r w:rsidRPr="006D510F">
        <w:rPr>
          <w:rFonts w:ascii="Times New Roman" w:hAnsi="Times New Roman"/>
          <w:color w:val="000000" w:themeColor="text1"/>
          <w:sz w:val="16"/>
          <w:szCs w:val="16"/>
        </w:rPr>
        <w:softHyphen/>
        <w:t>тября 1932 г. состоялся первый полет по кругу на высоте 1000 м. Последующие полеты, предпринятые 23, 26 и 27 октя</w:t>
      </w:r>
      <w:r w:rsidRPr="006D510F">
        <w:rPr>
          <w:rFonts w:ascii="Times New Roman" w:hAnsi="Times New Roman"/>
          <w:color w:val="000000" w:themeColor="text1"/>
          <w:sz w:val="16"/>
          <w:szCs w:val="16"/>
        </w:rPr>
        <w:softHyphen/>
        <w:t>бря выявили высокое давление на ручку управления. Недостаток устранили вве</w:t>
      </w:r>
      <w:r w:rsidRPr="006D510F">
        <w:rPr>
          <w:rFonts w:ascii="Times New Roman" w:hAnsi="Times New Roman"/>
          <w:color w:val="000000" w:themeColor="text1"/>
          <w:sz w:val="16"/>
          <w:szCs w:val="16"/>
        </w:rPr>
        <w:softHyphen/>
        <w:t>дением небольшой регулируемой пла</w:t>
      </w:r>
      <w:r w:rsidRPr="006D510F">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2BC57966" w14:textId="77777777" w:rsidR="00316B7A" w:rsidRPr="006D510F" w:rsidRDefault="00316B7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БИЧ-7А во всех отчетах официально именовался «Пара</w:t>
      </w:r>
      <w:r w:rsidRPr="006D510F">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6D510F">
        <w:rPr>
          <w:rFonts w:ascii="Times New Roman" w:hAnsi="Times New Roman"/>
          <w:color w:val="000000" w:themeColor="text1"/>
          <w:sz w:val="16"/>
          <w:szCs w:val="16"/>
        </w:rPr>
        <w:softHyphen/>
        <w:t>ние. Все работы велись на заводе опыт</w:t>
      </w:r>
      <w:r w:rsidRPr="006D510F">
        <w:rPr>
          <w:rFonts w:ascii="Times New Roman" w:hAnsi="Times New Roman"/>
          <w:color w:val="000000" w:themeColor="text1"/>
          <w:sz w:val="16"/>
          <w:szCs w:val="16"/>
        </w:rPr>
        <w:softHyphen/>
        <w:t>ных конструкций (ЗОК) ЦАГИ (27 августа 1931 г. ЦКБ и ЦАГИ объединили в еди</w:t>
      </w:r>
      <w:r w:rsidRPr="006D510F">
        <w:rPr>
          <w:rFonts w:ascii="Times New Roman" w:hAnsi="Times New Roman"/>
          <w:color w:val="000000" w:themeColor="text1"/>
          <w:sz w:val="16"/>
          <w:szCs w:val="16"/>
        </w:rPr>
        <w:softHyphen/>
        <w:t>ную организацию - ЦКБ-ЦАГИ) (17470).</w:t>
      </w:r>
    </w:p>
    <w:p w14:paraId="51CF0CCE" w14:textId="77777777" w:rsidR="00316B7A" w:rsidRPr="006D510F" w:rsidRDefault="00316B7A" w:rsidP="006D510F">
      <w:pPr>
        <w:spacing w:after="0" w:line="240" w:lineRule="auto"/>
        <w:jc w:val="both"/>
        <w:rPr>
          <w:rFonts w:ascii="Times New Roman" w:hAnsi="Times New Roman"/>
          <w:color w:val="000000" w:themeColor="text1"/>
          <w:sz w:val="16"/>
          <w:szCs w:val="16"/>
        </w:rPr>
      </w:pPr>
    </w:p>
    <w:p w14:paraId="0F2B1102" w14:textId="77777777" w:rsidR="00A20FFF" w:rsidRPr="006D510F" w:rsidRDefault="00A20FFF" w:rsidP="006D510F">
      <w:pPr>
        <w:pStyle w:val="rtejustify"/>
        <w:spacing w:before="0" w:after="0"/>
        <w:rPr>
          <w:color w:val="000000" w:themeColor="text1"/>
          <w:sz w:val="16"/>
          <w:szCs w:val="16"/>
        </w:rPr>
      </w:pPr>
      <w:r w:rsidRPr="006D510F">
        <w:rPr>
          <w:rStyle w:val="af0"/>
          <w:i w:val="0"/>
          <w:color w:val="000000" w:themeColor="text1"/>
          <w:sz w:val="16"/>
          <w:szCs w:val="16"/>
        </w:rPr>
        <w:t>11 августа 1932 г. Протокол Реввоенсовета № 20.</w:t>
      </w:r>
      <w:r w:rsidRPr="006D510F">
        <w:rPr>
          <w:color w:val="000000" w:themeColor="text1"/>
          <w:sz w:val="16"/>
          <w:szCs w:val="16"/>
        </w:rPr>
        <w:t xml:space="preserve"> 1. О самолете Г</w:t>
      </w:r>
      <w:r w:rsidRPr="006D510F">
        <w:rPr>
          <w:color w:val="000000" w:themeColor="text1"/>
          <w:sz w:val="16"/>
          <w:szCs w:val="16"/>
        </w:rPr>
        <w:noBreakHyphen/>
        <w:t>1 и базе для его постройки. (Хорьков). 3. О состоянии проектирования подлодок, эсминцев, крейсеров и др. судов. 4. Утверждение проектов подлодок, эсминцев, крейсеров и др. судов (Лудри). 7. О пушках Курчевского (Корк). (РГВА. Ф. 4. Оп. 18. Д. 22. Л. 383, 384</w:t>
      </w:r>
      <w:r w:rsidRPr="006D510F">
        <w:rPr>
          <w:color w:val="000000" w:themeColor="text1"/>
          <w:sz w:val="16"/>
          <w:szCs w:val="16"/>
        </w:rPr>
        <w:noBreakHyphen/>
        <w:t>385) (12342).</w:t>
      </w:r>
    </w:p>
    <w:p w14:paraId="023828DC" w14:textId="77777777" w:rsidR="00A20FFF" w:rsidRPr="006D510F" w:rsidRDefault="00A20FFF" w:rsidP="006D510F">
      <w:pPr>
        <w:pStyle w:val="rtejustify"/>
        <w:spacing w:before="0" w:after="0"/>
        <w:rPr>
          <w:color w:val="000000" w:themeColor="text1"/>
          <w:sz w:val="16"/>
          <w:szCs w:val="16"/>
        </w:rPr>
      </w:pPr>
    </w:p>
    <w:p w14:paraId="3F843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дата присвоения опознавательного знака с литерой "Н" - СССР-Н6 - П-5, зав. № 5364, мотор - М-17. Владелец воздушного судна - Арктический институт, Комсеверпуть. Исключен из списков самолетного парка Комсеверпути после аварии в 1932 г. (11955).</w:t>
      </w:r>
    </w:p>
    <w:p w14:paraId="4F277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28A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дата присвоения опознавательного знака с литерой "Н" - СССР-Н7 - П-5, зав. № 5363, мотор - М-17.Первоначальный владелец воздушного судна - Арктический институт, Комсеверпуть. 22.04.33 г., в связи с реорганизацией Комсеверпути в ГУСМП, самолет перерегистрирован с тем же опознавательным знаком, но на другого владельца: ГУСМП. После аварии списан в начале января 1935 года (11955).</w:t>
      </w:r>
    </w:p>
    <w:p w14:paraId="2DE2C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2DD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года Логановский писал письмо № 504 Кагановичу, Молотову, Ворошилову</w:t>
      </w:r>
    </w:p>
    <w:p w14:paraId="05DE57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Сегодня перед отъездом я имел с Барлоу последний прощальный разговор. Он сказал мне, что имел разговор с московским корреспондентом американской газеты «Нью-Йорк Таймс» Дюранди, которому на соответствующий запрос ответил, что во время своего пребывания в Москве он рассказал некоторым советским специалистам идею своего изобретения, но что никаких технических деталей не давал. Это заявление он сделал для того, чтобы предотвратить возможные обвинения в передаче советскому Правительству технически законченного изобретения. Он не сомневается, что Дюранди пошлет об этом информацию в Америку и это облегчит ему, Барлоу, дальнейшие выступления в Америке.</w:t>
      </w:r>
    </w:p>
    <w:p w14:paraId="3DD40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заверил меня, что если бы какая-либо американская газета выступила с каким-либо нападками на СССР в связи с поездкой Барлоу в Москву, то он будет открыто выступать с опровержением, а всякие свои внешние политические выступления, касающиеся СССР, если их нужно будет делать, будет предварительно согласовывать с Богдановым. Являясь искренним сторонником восстановления нормальных отношений между СССР и Америкой, он будет энергично работать в этом направлении и в первую очередь после своего возвращения постарается убедить в этом Рузвельта.</w:t>
      </w:r>
    </w:p>
    <w:p w14:paraId="0A32F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Москвы он уезжает в весьма хорошем настроении. Подчеркивал, что мои разговоры с ним открыли ему глаза на многое, а в особенности дали возможность убедиться в лживости той кампании, которую часть американской прессы ведет против СССР. Он особенно этому рад, так как признается, что раньше поддавался тоже влиянию этой агитации.</w:t>
      </w:r>
    </w:p>
    <w:p w14:paraId="61423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вполне понимает нашу к нему осторожность и вместе с тем он уверен, что через некоторое время обстановка позволит использовать нам его и его изобретение на пользу всеобщего разоружения. Он лично остаток своих лет хочет посвятить работе в этом направлении. Он передал, что если мы захотим завязать с ним связь или что-либо ему передать, он просит это немедленно сделать через Богданова, который всегда будет знать о его месте пребывания. Он оставил мне все оригинальные эскизы и чертежи своего изобретения, которые он сделал здесь в Москве и просил распорядиться ими по нашему усмотрению.</w:t>
      </w:r>
    </w:p>
    <w:p w14:paraId="44390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он говорил о том прекрасном впечатлении, которое произвела на него Москва и посещение наших некоторых заводов (АМО, Электрозавод). Он убедился, что СССР единственная страна, в которой специалист, а в особенности инженер, может найти полное удовлетворение и возможности для творческой работы. Он еще раз заверил в искренности своих намерений.</w:t>
      </w:r>
    </w:p>
    <w:p w14:paraId="5ABF4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знак своего уважения к СССР, он просил меня передать Литвинову фотоснимок, сделанный с грандиозных работ в Америке над высечением в гранитной скале колоссальных размеров фигуры Вашингтона. Этими работами руководит его близкий друг инженер и он подарил Барлоу этот снимок в знак вечной дружбы. На этом снимке Барлоу от себя сделал по-английски надпись, адресованную Литвинову, как борцу за разоружение, с пожеланием, чтобы СССР существовал так долго, как эта гранитная скала. Мне же он подарил свою фотокарточку с соответствующей надписью и свою книгу, изданную в Америке в 1931 году под заглавием «Что делал бы Линкольн?». Эта книга выступает против господства крупного капитала в Америке, контролирующего всю жизнь США.</w:t>
      </w:r>
    </w:p>
    <w:p w14:paraId="78256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Расстались мы с ним дружески. В покрытие своих расходов он принял от меня только 200 долларов (хотя я предлагал ему больше) и билет 1 класса до Америки (3553,27-29).</w:t>
      </w:r>
    </w:p>
    <w:p w14:paraId="4E31B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9B56D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66014A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0455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 г. Постановлени</w:t>
      </w:r>
      <w:r w:rsidRPr="006D510F">
        <w:rPr>
          <w:rFonts w:ascii="Times New Roman" w:hAnsi="Times New Roman"/>
          <w:color w:val="000000" w:themeColor="text1"/>
          <w:sz w:val="16"/>
          <w:szCs w:val="16"/>
        </w:rPr>
        <w:softHyphen/>
        <w:t>ем Совета труда и обороны СССР, еще до изготовления опытного образца, на вооружение Крас</w:t>
      </w:r>
      <w:r w:rsidRPr="006D510F">
        <w:rPr>
          <w:rFonts w:ascii="Times New Roman" w:hAnsi="Times New Roman"/>
          <w:color w:val="000000" w:themeColor="text1"/>
          <w:sz w:val="16"/>
          <w:szCs w:val="16"/>
        </w:rPr>
        <w:softHyphen/>
        <w:t>ной армии был принят новый легкий плавающий танк, по</w:t>
      </w:r>
      <w:r w:rsidRPr="006D510F">
        <w:rPr>
          <w:rFonts w:ascii="Times New Roman" w:hAnsi="Times New Roman"/>
          <w:color w:val="000000" w:themeColor="text1"/>
          <w:sz w:val="16"/>
          <w:szCs w:val="16"/>
        </w:rPr>
        <w:softHyphen/>
        <w:t>лучивший обозначение Т-37А. Предполагалась, что машина «по компоновке будет анало</w:t>
      </w:r>
      <w:r w:rsidRPr="006D510F">
        <w:rPr>
          <w:rFonts w:ascii="Times New Roman" w:hAnsi="Times New Roman"/>
          <w:color w:val="000000" w:themeColor="text1"/>
          <w:sz w:val="16"/>
          <w:szCs w:val="16"/>
        </w:rPr>
        <w:softHyphen/>
        <w:t>гична Т-41, но с подвеской от танка Т-37». Создавать и организовывать серийный выпуск нового танка должен был 2-й автозавод ВАТО в Черкизове. Сюда были переданы все материалы по танкам Т-33 и Т-37 раз</w:t>
      </w:r>
      <w:r w:rsidRPr="006D510F">
        <w:rPr>
          <w:rFonts w:ascii="Times New Roman" w:hAnsi="Times New Roman"/>
          <w:color w:val="000000" w:themeColor="text1"/>
          <w:sz w:val="16"/>
          <w:szCs w:val="16"/>
        </w:rPr>
        <w:softHyphen/>
        <w:t>работки ОКМО, а также одна из полученных из Велико</w:t>
      </w:r>
      <w:r w:rsidRPr="006D510F">
        <w:rPr>
          <w:rFonts w:ascii="Times New Roman" w:hAnsi="Times New Roman"/>
          <w:color w:val="000000" w:themeColor="text1"/>
          <w:sz w:val="16"/>
          <w:szCs w:val="16"/>
        </w:rPr>
        <w:softHyphen/>
        <w:t>британии амфибий. Главным конструктором Т-37А был назначен Н. Козырев. Ожидалось, что еще до окончания года завод выпустит не менее 30 танков Т-37А, но эти ожидания были тщетны</w:t>
      </w:r>
      <w:r w:rsidRPr="006D510F">
        <w:rPr>
          <w:rFonts w:ascii="Times New Roman" w:hAnsi="Times New Roman"/>
          <w:color w:val="000000" w:themeColor="text1"/>
          <w:sz w:val="16"/>
          <w:szCs w:val="16"/>
        </w:rPr>
        <w:softHyphen/>
        <w:t>ми. Машина оказалась сложной, а материальное оснаще</w:t>
      </w:r>
      <w:r w:rsidRPr="006D510F">
        <w:rPr>
          <w:rFonts w:ascii="Times New Roman" w:hAnsi="Times New Roman"/>
          <w:color w:val="000000" w:themeColor="text1"/>
          <w:sz w:val="16"/>
          <w:szCs w:val="16"/>
        </w:rPr>
        <w:softHyphen/>
        <w:t>ние завода — допотопным. Остро не хватало и «волшебни</w:t>
      </w:r>
      <w:r w:rsidRPr="006D510F">
        <w:rPr>
          <w:rFonts w:ascii="Times New Roman" w:hAnsi="Times New Roman"/>
          <w:color w:val="000000" w:themeColor="text1"/>
          <w:sz w:val="16"/>
          <w:szCs w:val="16"/>
        </w:rPr>
        <w:softHyphen/>
        <w:t>ков серийного производства — технологов», как их называл Г. Орджоникикдзе. Но несмотря на такое положение вещей, после уточне</w:t>
      </w:r>
      <w:r w:rsidRPr="006D510F">
        <w:rPr>
          <w:rFonts w:ascii="Times New Roman" w:hAnsi="Times New Roman"/>
          <w:color w:val="000000" w:themeColor="text1"/>
          <w:sz w:val="16"/>
          <w:szCs w:val="16"/>
        </w:rPr>
        <w:softHyphen/>
        <w:t>ния возможностей завода план производства танков Т-37А на 1933 г. от руководства Спецмаштреста составил 1200 тан</w:t>
      </w:r>
      <w:r w:rsidRPr="006D510F">
        <w:rPr>
          <w:rFonts w:ascii="Times New Roman" w:hAnsi="Times New Roman"/>
          <w:color w:val="000000" w:themeColor="text1"/>
          <w:sz w:val="16"/>
          <w:szCs w:val="16"/>
        </w:rPr>
        <w:softHyphen/>
        <w:t>ков, притом что параллельно завод должен был доедать РККА еще 507 танкеток Т-27. Нетрудно догадаться, что столь обширным планам не суждено было исполниться. Несмотря на все ухищрения, на которые шли конст</w:t>
      </w:r>
      <w:r w:rsidRPr="006D510F">
        <w:rPr>
          <w:rFonts w:ascii="Times New Roman" w:hAnsi="Times New Roman"/>
          <w:color w:val="000000" w:themeColor="text1"/>
          <w:sz w:val="16"/>
          <w:szCs w:val="16"/>
        </w:rPr>
        <w:softHyphen/>
        <w:t>рукторы и заводчане, в первом полугодии 1933 г. было вы</w:t>
      </w:r>
      <w:r w:rsidRPr="006D510F">
        <w:rPr>
          <w:rFonts w:ascii="Times New Roman" w:hAnsi="Times New Roman"/>
          <w:color w:val="000000" w:themeColor="text1"/>
          <w:sz w:val="16"/>
          <w:szCs w:val="16"/>
        </w:rPr>
        <w:softHyphen/>
        <w:t>пущено лишь 30 танков (в том числе 12 шт. улучшенных Т-41). Представители же УММ РККА, посетившие завод № 37 в середине октября 1933 г., докладывали: «Заканчива</w:t>
      </w:r>
      <w:r w:rsidRPr="006D510F">
        <w:rPr>
          <w:rFonts w:ascii="Times New Roman" w:hAnsi="Times New Roman"/>
          <w:color w:val="000000" w:themeColor="text1"/>
          <w:sz w:val="16"/>
          <w:szCs w:val="16"/>
        </w:rPr>
        <w:softHyphen/>
        <w:t>ется сдача первой опытной группы Т-37, всего, вместе с Т-41, 45 машин. К концу года будет, вероятно, не более 800 тан</w:t>
      </w:r>
      <w:r w:rsidRPr="006D510F">
        <w:rPr>
          <w:rFonts w:ascii="Times New Roman" w:hAnsi="Times New Roman"/>
          <w:color w:val="000000" w:themeColor="text1"/>
          <w:sz w:val="16"/>
          <w:szCs w:val="16"/>
        </w:rPr>
        <w:softHyphen/>
        <w:t>ков». Но и их прогноз был оптимистичным — к 1 января 1934 г. завод № 37 сдал всего 126 танков Т-37А и 12 Т-41. 7 ноября 1933 г. первые серийные танки Т-37А вместе с Т-41 были показаны во время парада на Красной площади (10733,155).</w:t>
      </w:r>
    </w:p>
    <w:p w14:paraId="0441C6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73F9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BCF50E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5EB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августа 1932 г. вышло постановление о создании пограничных авиаотрядов. Сначала им выделяли устаревшую технику - разведчики Р-1 и Р-ЗЛД, но затем начали оснащать и вполне современными для тех дней Р-5. Этот самолет вскоре стал самым массовым в авиации НКВД. К осени 1935 г. пограничники располагали 1-й (и единственной) эскадрильей в Быково под Москвой, более чем 20 отдельными отрядами и двумя звеньями по всему периметру государственной границы кроме Крайнего Севера. Подавляющее большинство из них (фактически кроме морской погранохраны, имевшей летающие лодки и амфибии) было вооружено Р-5. Эти самолеты патрулировали границу в малонаселенных районах, вели поиск нарушителей, снабжали отдаленные посты и заставы, перевозили больных и раненых. В сентябре 1936 г. два Р-5 вывезли альпинистов, попавших под лавину в районе пика Хан-Тенгри. Авиация НКВД с 1933 г. активно участвовала в борьбе с басмачами в Средней Азии. При этом задействовали 1-й отряд из Ташкента, 2-й из Ашхабада, 3-й из Бурун- дая (под Алма-Атой) и 4-й из Акмолинска. Они действовали не только на советской территории, но и в Синьцзяне (Китай), поддерживая местные власти (12034).</w:t>
      </w:r>
    </w:p>
    <w:p w14:paraId="5C96C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2C6D47" w14:textId="77777777" w:rsidR="00C34D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368F8CF" w14:textId="77777777" w:rsidR="00C34D7E" w:rsidRPr="006D510F" w:rsidRDefault="00C34D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1E09FF"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августа 1932, ещё до отъезда перегонщиков, Волынченко подал Генконсулу, по сути, ультиматум: «За последнее время мною замечено по ряду причин и фактов, что отно</w:t>
      </w:r>
      <w:r w:rsidRPr="006D510F">
        <w:rPr>
          <w:rFonts w:ascii="Times New Roman" w:hAnsi="Times New Roman"/>
          <w:color w:val="000000" w:themeColor="text1"/>
          <w:sz w:val="16"/>
          <w:szCs w:val="16"/>
        </w:rPr>
        <w:softHyphen/>
        <w:t>шение ко мне... изменилось. Большая часть моих советов по вопросам ухода, хранения и эксплуатации матчасти самолётов, строительства аэродрома и ангаров выполняются неточно и чаще того совершенно игнорируются... Снимаю с себя всякую ответствен</w:t>
      </w:r>
      <w:r w:rsidRPr="006D510F">
        <w:rPr>
          <w:rFonts w:ascii="Times New Roman" w:hAnsi="Times New Roman"/>
          <w:color w:val="000000" w:themeColor="text1"/>
          <w:sz w:val="16"/>
          <w:szCs w:val="16"/>
        </w:rPr>
        <w:softHyphen/>
        <w:t>ность за сохранность матчасти самолётов и дальнейшую работу».</w:t>
      </w:r>
    </w:p>
    <w:p w14:paraId="14724B97"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причиной демарша, по-видимому, явился лётный инцидент с курсантом Ван Чжином. Как докладывал Волынченко, «мною при вывозке китайского лётчика на У-2 не</w:t>
      </w:r>
      <w:r w:rsidRPr="006D510F">
        <w:rPr>
          <w:rFonts w:ascii="Times New Roman" w:hAnsi="Times New Roman"/>
          <w:color w:val="000000" w:themeColor="text1"/>
          <w:sz w:val="16"/>
          <w:szCs w:val="16"/>
        </w:rPr>
        <w:softHyphen/>
        <w:t>сколько раз указывалось на'грубую ошибку, систематически им повторяемую при захо</w:t>
      </w:r>
      <w:r w:rsidRPr="006D510F">
        <w:rPr>
          <w:rFonts w:ascii="Times New Roman" w:hAnsi="Times New Roman"/>
          <w:color w:val="000000" w:themeColor="text1"/>
          <w:sz w:val="16"/>
          <w:szCs w:val="16"/>
        </w:rPr>
        <w:softHyphen/>
        <w:t>де на посадку под углом до 45° к «Т» (посадочное полотнище, указывающее направление ветра). На последнее мое замечание... Ван Чжин ответил: «Не беспокойтесь, что я разобью самолёт, таких самолё</w:t>
      </w:r>
      <w:r w:rsidRPr="006D510F">
        <w:rPr>
          <w:rFonts w:ascii="Times New Roman" w:hAnsi="Times New Roman"/>
          <w:color w:val="000000" w:themeColor="text1"/>
          <w:sz w:val="16"/>
          <w:szCs w:val="16"/>
        </w:rPr>
        <w:softHyphen/>
        <w:t>тов я куплю десяток». Этот ответ мне был переведен только после моих на</w:t>
      </w:r>
      <w:r w:rsidRPr="006D510F">
        <w:rPr>
          <w:rFonts w:ascii="Times New Roman" w:hAnsi="Times New Roman"/>
          <w:color w:val="000000" w:themeColor="text1"/>
          <w:sz w:val="16"/>
          <w:szCs w:val="16"/>
        </w:rPr>
        <w:softHyphen/>
        <w:t>стоятельных требований. Повторение подобного случая заставит меня катего</w:t>
      </w:r>
      <w:r w:rsidRPr="006D510F">
        <w:rPr>
          <w:rFonts w:ascii="Times New Roman" w:hAnsi="Times New Roman"/>
          <w:color w:val="000000" w:themeColor="text1"/>
          <w:sz w:val="16"/>
          <w:szCs w:val="16"/>
        </w:rPr>
        <w:softHyphen/>
        <w:t>рически отказаться от лётной работы и просить о выезде в СССР» (15802).</w:t>
      </w:r>
    </w:p>
    <w:p w14:paraId="7FCA8C0F"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186C2219" w14:textId="77777777" w:rsidR="00C34D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764DC4C" w14:textId="77777777" w:rsidR="00C34D7E" w:rsidRPr="006D510F" w:rsidRDefault="00C34D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640076"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12 августа в 1932 году французский пилот Марсель Ажелан на французском гоночном самолете </w:t>
      </w:r>
      <w:hyperlink r:id="rId185" w:tgtFrame="_blank" w:history="1">
        <w:r w:rsidRPr="006D510F">
          <w:rPr>
            <w:rFonts w:ascii="Times New Roman" w:hAnsi="Times New Roman"/>
            <w:color w:val="000000" w:themeColor="text1"/>
            <w:sz w:val="16"/>
            <w:szCs w:val="16"/>
          </w:rPr>
          <w:t xml:space="preserve">«Lorraine Hanriot» «LH-42» </w:t>
        </w:r>
      </w:hyperlink>
      <w:r w:rsidRPr="006D510F">
        <w:rPr>
          <w:rFonts w:ascii="Times New Roman" w:hAnsi="Times New Roman"/>
          <w:color w:val="000000" w:themeColor="text1"/>
          <w:sz w:val="16"/>
          <w:szCs w:val="16"/>
        </w:rPr>
        <w:t>(регистрационный номер F-ALMF) преодолевает расстояние в 2000 км за 7 часов 34 минуты и 43 секунды,развив при этом среднюю скорость в 263.900 км\час, что и стало новым мировом рекордом скорости на 2000 км без груза (14981).</w:t>
      </w:r>
    </w:p>
    <w:p w14:paraId="6E729930"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3D6BBCF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93D841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00F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августа 1932 состоялись взвешивание и определение ЦТ самолета БИЧ-7 Парабола ЗОК ЦАГИ в ОЭЛИД для испытаний (2307).</w:t>
      </w:r>
    </w:p>
    <w:p w14:paraId="58BCA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49907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938228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90C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13 и 19 августа 1932. Из протокола заседания Политбюро № 113, 1932 г.</w:t>
      </w:r>
    </w:p>
    <w:p w14:paraId="62A3C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выходном дне в сельских местностях </w:t>
      </w:r>
    </w:p>
    <w:p w14:paraId="3F617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в сельских местностях (районных центрах и селах) для всех советских, колхозных хозяйственных и общественных предприятий и учреждений, применительно к существующим в сельских местностях условиям, прерывную семидневную неделю с единым выходным днем (воскресенье) (11652).</w:t>
      </w:r>
    </w:p>
    <w:p w14:paraId="1919B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B1EF6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73A9A0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352882"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13 августа в 1932 году состоялся первый полёт американского гоночного самолета </w:t>
      </w:r>
      <w:hyperlink r:id="rId186" w:tgtFrame="_blank" w:history="1">
        <w:r w:rsidRPr="006D510F">
          <w:rPr>
            <w:rFonts w:ascii="Times New Roman" w:hAnsi="Times New Roman"/>
            <w:color w:val="000000" w:themeColor="text1"/>
            <w:sz w:val="16"/>
            <w:szCs w:val="16"/>
          </w:rPr>
          <w:t>«Gee Bee» «Model R-1» (2) «Super Sportster».</w:t>
        </w:r>
      </w:hyperlink>
    </w:p>
    <w:p w14:paraId="685FF51E"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7BB6FD0C"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августа 1932 состоялся первый полет Джи Би Р-1 (20803).</w:t>
      </w:r>
    </w:p>
    <w:p w14:paraId="3616A5C1" w14:textId="77777777" w:rsidR="00F936E2" w:rsidRPr="006D510F" w:rsidRDefault="00F936E2" w:rsidP="006D510F">
      <w:pPr>
        <w:spacing w:after="0" w:line="240" w:lineRule="auto"/>
        <w:jc w:val="both"/>
        <w:rPr>
          <w:rFonts w:ascii="Times New Roman" w:hAnsi="Times New Roman"/>
          <w:color w:val="0070C0"/>
          <w:sz w:val="16"/>
          <w:szCs w:val="16"/>
        </w:rPr>
      </w:pPr>
    </w:p>
    <w:p w14:paraId="1DE1A246"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августа 1932 года — первый полёт гоночного самолёта Gee Bee Model R Super Sportster. /США/</w:t>
      </w:r>
    </w:p>
    <w:p w14:paraId="741B2401"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фоне бума авиационных гонок в США в городке Спрингфилд в 1929 году была основана компания Granville Brothers Aircraft для постройки гоночных самолётов. Одним из самых узнаваемых её проектов стал Gee Bee Model R Super Sportster, работа на которым началась в 1931 году.</w:t>
      </w:r>
    </w:p>
    <w:p w14:paraId="50412CA1"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Model R представлял собой низкоплан с неубираемым шасси и смещённой назад кабиной пилота. За свой внешний вид получил прозвище «Летающий бочонок» (The Flying Barrel) В версии Model R-1 оснащался двигателем Pratt &amp; Whitney R-1340 Wasp (800 л.с.) Максимальная скорость — 476 км/ч.</w:t>
      </w:r>
    </w:p>
    <w:p w14:paraId="6F59F679"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Было построено 2 самолёта, отличавшихся двигателями. На Model R-1 лётчик Джимми Дулиттл (Jimmy Doolittle) выиграл гонку Thompson Trophy 1932 года и установил мировой рекорд скорости. К сожалению, через год оба самолёта разбились. А в 1935 году разбился и третий, собранный из частей первых двух Model R. Сегодня в мире существуют лишь реплики Gee Bee Model R (22300).</w:t>
      </w:r>
    </w:p>
    <w:p w14:paraId="695185ED" w14:textId="77777777" w:rsidR="00F936E2" w:rsidRPr="006D510F" w:rsidRDefault="00F936E2" w:rsidP="006D510F">
      <w:pPr>
        <w:spacing w:after="0" w:line="240" w:lineRule="auto"/>
        <w:jc w:val="both"/>
        <w:rPr>
          <w:rFonts w:ascii="Times New Roman" w:hAnsi="Times New Roman"/>
          <w:color w:val="0070C0"/>
          <w:sz w:val="16"/>
          <w:szCs w:val="16"/>
        </w:rPr>
      </w:pPr>
    </w:p>
    <w:p w14:paraId="444B5D5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августа 1932 в Риме Маркони провел первое испытание коротковолнового радио (4962).</w:t>
      </w:r>
    </w:p>
    <w:p w14:paraId="1A48732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5660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августа 1932 Гитлер отклонил предложение занять пост вице-канцлера Германии, заявив, что ему нужно «все или ничего» (4962).</w:t>
      </w:r>
    </w:p>
    <w:p w14:paraId="7AD7AE0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3BF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августа 1932 А.Г. отказался от предложения президента Гинденбурга занять пост вице канцлера при Ф. Фон Папене (3907,173).</w:t>
      </w:r>
    </w:p>
    <w:p w14:paraId="7BA76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3042F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986B34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97D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состоялись испытания БИЧ-7 Парабола Черановского на рулежку и подлеты (2307).</w:t>
      </w:r>
    </w:p>
    <w:p w14:paraId="1E745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9113F6" w14:textId="77777777" w:rsidR="00316B7A" w:rsidRPr="006D510F" w:rsidRDefault="00316B7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14-15 авгу</w:t>
      </w:r>
      <w:r w:rsidRPr="006D510F">
        <w:rPr>
          <w:rFonts w:ascii="Times New Roman" w:hAnsi="Times New Roman"/>
          <w:color w:val="000000" w:themeColor="text1"/>
          <w:sz w:val="16"/>
          <w:szCs w:val="16"/>
        </w:rPr>
        <w:softHyphen/>
        <w:t>ста 1932 на Центральном аэродроме Москвы состоялись первые подлеты БИЧ-7А, которые обнаружили ряд мелких недостатков и недоделок. После их устранения, 19 ок</w:t>
      </w:r>
      <w:r w:rsidRPr="006D510F">
        <w:rPr>
          <w:rFonts w:ascii="Times New Roman" w:hAnsi="Times New Roman"/>
          <w:color w:val="000000" w:themeColor="text1"/>
          <w:sz w:val="16"/>
          <w:szCs w:val="16"/>
        </w:rPr>
        <w:softHyphen/>
        <w:t>тября 1932 г. состоялся первый полет по кругу на высоте 1000 м. Последующие полеты, предпринятые 23, 26 и 27 октя</w:t>
      </w:r>
      <w:r w:rsidRPr="006D510F">
        <w:rPr>
          <w:rFonts w:ascii="Times New Roman" w:hAnsi="Times New Roman"/>
          <w:color w:val="000000" w:themeColor="text1"/>
          <w:sz w:val="16"/>
          <w:szCs w:val="16"/>
        </w:rPr>
        <w:softHyphen/>
        <w:t>бря выявили высокое давление на ручку управления. Недостаток устранили вве</w:t>
      </w:r>
      <w:r w:rsidRPr="006D510F">
        <w:rPr>
          <w:rFonts w:ascii="Times New Roman" w:hAnsi="Times New Roman"/>
          <w:color w:val="000000" w:themeColor="text1"/>
          <w:sz w:val="16"/>
          <w:szCs w:val="16"/>
        </w:rPr>
        <w:softHyphen/>
        <w:t>дением небольшой регулируемой пла</w:t>
      </w:r>
      <w:r w:rsidRPr="006D510F">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65B7B0C9" w14:textId="77777777" w:rsidR="00316B7A" w:rsidRPr="006D510F" w:rsidRDefault="00316B7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БИЧ-7А во всех отчетах официально именовался «Пара</w:t>
      </w:r>
      <w:r w:rsidRPr="006D510F">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6D510F">
        <w:rPr>
          <w:rFonts w:ascii="Times New Roman" w:hAnsi="Times New Roman"/>
          <w:color w:val="000000" w:themeColor="text1"/>
          <w:sz w:val="16"/>
          <w:szCs w:val="16"/>
        </w:rPr>
        <w:softHyphen/>
        <w:t>ние. Все работы велись на заводе опыт</w:t>
      </w:r>
      <w:r w:rsidRPr="006D510F">
        <w:rPr>
          <w:rFonts w:ascii="Times New Roman" w:hAnsi="Times New Roman"/>
          <w:color w:val="000000" w:themeColor="text1"/>
          <w:sz w:val="16"/>
          <w:szCs w:val="16"/>
        </w:rPr>
        <w:softHyphen/>
        <w:t>ных конструкций (ЗОК) ЦАГИ (27 августа 1931 г. ЦКБ и ЦАГИ объединили в еди</w:t>
      </w:r>
      <w:r w:rsidRPr="006D510F">
        <w:rPr>
          <w:rFonts w:ascii="Times New Roman" w:hAnsi="Times New Roman"/>
          <w:color w:val="000000" w:themeColor="text1"/>
          <w:sz w:val="16"/>
          <w:szCs w:val="16"/>
        </w:rPr>
        <w:softHyphen/>
        <w:t>ную организацию - ЦКБ-ЦАГИ) (17470).</w:t>
      </w:r>
    </w:p>
    <w:p w14:paraId="530608ED" w14:textId="77777777" w:rsidR="00316B7A" w:rsidRPr="006D510F" w:rsidRDefault="00316B7A" w:rsidP="006D510F">
      <w:pPr>
        <w:spacing w:after="0" w:line="240" w:lineRule="auto"/>
        <w:jc w:val="both"/>
        <w:rPr>
          <w:rFonts w:ascii="Times New Roman" w:hAnsi="Times New Roman"/>
          <w:color w:val="000000" w:themeColor="text1"/>
          <w:sz w:val="16"/>
          <w:szCs w:val="16"/>
        </w:rPr>
      </w:pPr>
    </w:p>
    <w:p w14:paraId="29915A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состоялось совещание у Нач. ЦАГИ Харламова (с участием С.В.И.) о пятилетнем плане развития серийного самолетостроения. Отметили, что большие планы по количеству требуют а) выделение в производство доработанных образцов, свободных от дефектов, б) максимальной продолжительности нахождения в производстве одного типа (2329,186).</w:t>
      </w:r>
    </w:p>
    <w:p w14:paraId="483FD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w:t>
      </w:r>
    </w:p>
    <w:p w14:paraId="5420B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совещания у начальника ЦАГИ т. Харламова</w:t>
      </w:r>
    </w:p>
    <w:p w14:paraId="074000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Присутствовали: Харламов, Туполев, Ильюшин, Мальцев, Васильев</w:t>
      </w:r>
    </w:p>
    <w:p w14:paraId="3D55F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Харламов</w:t>
      </w:r>
    </w:p>
    <w:p w14:paraId="2596C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пятилетнем плане развития серийного самолетостроения</w:t>
      </w:r>
    </w:p>
    <w:p w14:paraId="247D4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Отметить, что большие количественные масштабы производства самолетов во второй пятилетке требуют:</w:t>
      </w:r>
    </w:p>
    <w:p w14:paraId="75080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внедрения в производство вполне доработанного образца. Свободного от мелко-конструктивных, производственных и эксплоатационных дефектов,</w:t>
      </w:r>
    </w:p>
    <w:p w14:paraId="50318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максимальной продолжительности нахождения в производстве одного типа.</w:t>
      </w:r>
    </w:p>
    <w:p w14:paraId="16916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Отмеченные в п. 1 требования вызывают необходимость со стороны ЦАГИ сосредоточить максимальное внимание на доработке опытного образца, проведении исчерпывающих летных испытаний и организации длительных эксплоатационных испытаний, что возможно при загрузке ЦАГИ исключительно опытными работами.</w:t>
      </w:r>
    </w:p>
    <w:p w14:paraId="647CC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Поручить КО дать соображения о количестве различных материалов (сталь, дюраль, дерево), потребных для осуществления пятилетнего плана серийного производства самолетов.</w:t>
      </w:r>
    </w:p>
    <w:p w14:paraId="21456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вооружению</w:t>
      </w:r>
    </w:p>
    <w:p w14:paraId="7EABE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Считать, что вопросы вооружения не получили должной оценки и отражения в перспективном плане авиапромышленности.</w:t>
      </w:r>
    </w:p>
    <w:p w14:paraId="24DA3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считает что:</w:t>
      </w:r>
    </w:p>
    <w:p w14:paraId="61BC8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намеченная производственная мощность завода будет недостаточна, ибо новые объекты вооружения делаются более сложными, чем предыдущие и требуют чрезвычайного внимания и высокой квалификации рабочих, а также соответствующего механического оборудования, приближающегося по своему типу к производству оружейному.</w:t>
      </w:r>
    </w:p>
    <w:p w14:paraId="18DEF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намеченный к развертыванию завод № 32 не пригоден, обо существующая территория и помещения не позволяют развернуть и правильно организовать производство на заводе на намеченную мощность.</w:t>
      </w:r>
    </w:p>
    <w:p w14:paraId="3C64E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большое разнообразие изделий, намеченных к производству на двух заводах, будет тормозить... (2389,197).</w:t>
      </w:r>
    </w:p>
    <w:p w14:paraId="07317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2C3D1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 был установлен неофициальный мировой рекорд высоты полета на вертолете ЦАГИ 1-ЭА установил летчик и ученый А.М.Черемухин - 605 м (6395).</w:t>
      </w:r>
    </w:p>
    <w:p w14:paraId="0C2FC87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2B1A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 на ЦАГИ-1ЭА наблюдалось ненор</w:t>
      </w:r>
      <w:r w:rsidRPr="006D510F">
        <w:rPr>
          <w:rFonts w:ascii="Times New Roman" w:hAnsi="Times New Roman"/>
          <w:color w:val="000000" w:themeColor="text1"/>
          <w:sz w:val="16"/>
          <w:szCs w:val="16"/>
        </w:rPr>
        <w:softHyphen/>
        <w:t>мальное поведение несущего винта на некоторых режимах сни</w:t>
      </w:r>
      <w:r w:rsidRPr="006D510F">
        <w:rPr>
          <w:rFonts w:ascii="Times New Roman" w:hAnsi="Times New Roman"/>
          <w:color w:val="000000" w:themeColor="text1"/>
          <w:sz w:val="16"/>
          <w:szCs w:val="16"/>
        </w:rPr>
        <w:softHyphen/>
        <w:t>жения геликоптера с работающими двигателями, т. е. на режиме торможения (10736).</w:t>
      </w:r>
    </w:p>
    <w:p w14:paraId="30B50D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AAA8A" w14:textId="21B005DE"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авгус</w:t>
      </w:r>
      <w:r w:rsidRPr="006D510F">
        <w:rPr>
          <w:rFonts w:ascii="Times New Roman" w:hAnsi="Times New Roman"/>
          <w:color w:val="0070C0"/>
          <w:sz w:val="16"/>
          <w:szCs w:val="16"/>
        </w:rPr>
        <w:softHyphen/>
        <w:t>та 1932 г. Черемухин ЦАГИ 1-ЭА достиг высоты 605 м, что являлось выдающимся результатом мирового значения. Даже офи</w:t>
      </w:r>
      <w:r w:rsidRPr="006D510F">
        <w:rPr>
          <w:rFonts w:ascii="Times New Roman" w:hAnsi="Times New Roman"/>
          <w:color w:val="0070C0"/>
          <w:sz w:val="16"/>
          <w:szCs w:val="16"/>
        </w:rPr>
        <w:softHyphen/>
        <w:t>циально зарегистрированный в 1936 г. мировой рекорд вы</w:t>
      </w:r>
      <w:r w:rsidRPr="006D510F">
        <w:rPr>
          <w:rFonts w:ascii="Times New Roman" w:hAnsi="Times New Roman"/>
          <w:color w:val="0070C0"/>
          <w:sz w:val="16"/>
          <w:szCs w:val="16"/>
        </w:rPr>
        <w:softHyphen/>
        <w:t>соты французского вертолета «Бреге-Доран» составлял всего 158 м (20361).</w:t>
      </w:r>
    </w:p>
    <w:p w14:paraId="7A0D488C" w14:textId="77777777" w:rsidR="00F936E2" w:rsidRPr="006D510F" w:rsidRDefault="00F936E2" w:rsidP="006D510F">
      <w:pPr>
        <w:shd w:val="clear" w:color="auto" w:fill="FFFFFF"/>
        <w:spacing w:after="0" w:line="240" w:lineRule="auto"/>
        <w:jc w:val="both"/>
        <w:rPr>
          <w:rFonts w:ascii="Times New Roman" w:hAnsi="Times New Roman"/>
          <w:color w:val="0070C0"/>
          <w:sz w:val="16"/>
          <w:szCs w:val="16"/>
        </w:rPr>
      </w:pPr>
    </w:p>
    <w:p w14:paraId="2CC67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(1 - 438,633) августа 1932 А.М.Черемухин на ЦАГИ-1-ЭА поднялся на 605 м (271,130).</w:t>
      </w:r>
    </w:p>
    <w:p w14:paraId="5417F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84C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состоялся рекордный полет на геликоптере 1-ЭА на высоту. Летал А.М.Черемухин и поднялся на 605 м. При спуске из-за неустойчивости режима подломили. До этого летали стабильно с ростом: 1 - на 180 м, 3 - на 230 м, 5 - на 285 м. Всего же на 1-ЭА налетали 43 час., в т.ч. 4 в свободном полете за 39 полетов (2666,87).</w:t>
      </w:r>
    </w:p>
    <w:p w14:paraId="40EAF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F03CC2"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августа в 1932 году неофициальный мировой рекорд высоты полета на вертолете </w:t>
      </w:r>
      <w:hyperlink r:id="rId187" w:tgtFrame="_blank" w:history="1">
        <w:r w:rsidRPr="006D510F">
          <w:rPr>
            <w:rFonts w:ascii="Times New Roman" w:hAnsi="Times New Roman"/>
            <w:color w:val="000000" w:themeColor="text1"/>
            <w:sz w:val="16"/>
            <w:szCs w:val="16"/>
          </w:rPr>
          <w:t xml:space="preserve">«ЦАГИ 1-ЭА» </w:t>
        </w:r>
      </w:hyperlink>
      <w:r w:rsidRPr="006D510F">
        <w:rPr>
          <w:rFonts w:ascii="Times New Roman" w:hAnsi="Times New Roman"/>
          <w:color w:val="000000" w:themeColor="text1"/>
          <w:sz w:val="16"/>
          <w:szCs w:val="16"/>
        </w:rPr>
        <w:t>установил летчик и ученый А.М.Черемухин - 605 м. Первый советский вертолет 1-ЭА был построен Б. Юрьевым и А. Черемухиным. «ЦАГИ 1-ЭА» первый советский экспериментальный вертолёт, спроектированный и построенный в ЦАГИ в 1930. Общее руководство проектированием осуществлял Б.Н.Юрьев, а конструктивную разработку возглавлял А.М.Черёмухин (он же пилотировал вертолёт при лётных испытаниях). Вертолёт выполнен по схеме с одним несущим винтом (НВ) и четырьмя рулевыми винтами (РВ). HB четырёхлопастной, диаметр 11 м, с жёстким креплением лопастей к втулке (с осевым шарниром), с автоматом перекоса. Вместо цельнометаллических лопастей на HB вскоре были установлены лопасти смешанной деревянно-металлической конструкции (с дуралюминиевым лонжероном). РВ металлические двухлопастные. Силовая установка — два ПД «М-2» мощностью по 88,3 кВт. Фюзеляж ферменной конструкции, длина вертолёта с РВ 12,8 м. Взлётная масса 1145 кг, скорость полёта 20—30 км/ч. Первый полет «ЦАГИ 1-ЭА» совершил в августе 1930 года. Конструкция вертолета была несовершенной, поэтому после экспериментального полета работы были приостановлены (14983).</w:t>
      </w:r>
    </w:p>
    <w:p w14:paraId="6B5794DF"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19F72A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года конструктор вертолета, он же его лет</w:t>
      </w:r>
      <w:r w:rsidRPr="006D510F">
        <w:rPr>
          <w:rFonts w:ascii="Times New Roman" w:hAnsi="Times New Roman"/>
          <w:color w:val="000000" w:themeColor="text1"/>
          <w:sz w:val="16"/>
          <w:szCs w:val="16"/>
        </w:rPr>
        <w:softHyphen/>
        <w:t>чик-испытатель, А.М.Черемухин установил в Ухтомской на вертолете 1-ЭА рекорд вы</w:t>
      </w:r>
      <w:r w:rsidRPr="006D510F">
        <w:rPr>
          <w:rFonts w:ascii="Times New Roman" w:hAnsi="Times New Roman"/>
          <w:color w:val="000000" w:themeColor="text1"/>
          <w:sz w:val="16"/>
          <w:szCs w:val="16"/>
        </w:rPr>
        <w:softHyphen/>
        <w:t>соты подъема — 605 метров (не был заявлен для официальной регистрации в ФАЙ по соображениям секретности). Ныне на этом месте воздвигнута памятная стела — устремленная в небо титановая лопасть с вьющейся во</w:t>
      </w:r>
      <w:r w:rsidRPr="006D510F">
        <w:rPr>
          <w:rFonts w:ascii="Times New Roman" w:hAnsi="Times New Roman"/>
          <w:color w:val="000000" w:themeColor="text1"/>
          <w:sz w:val="16"/>
          <w:szCs w:val="16"/>
        </w:rPr>
        <w:softHyphen/>
        <w:t>круг нее змейкой, на конце которой застыл силуэт взлетающего вертолета. Распоряжением Губернатора Московской области от 27 февраля 2002 года одна из новых улиц «Ухтомки» получила название улицы Черемухина (10224, 37).</w:t>
      </w:r>
    </w:p>
    <w:p w14:paraId="3A1D6B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A8CD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года на вер</w:t>
      </w:r>
      <w:r w:rsidRPr="006D510F">
        <w:rPr>
          <w:rFonts w:ascii="Times New Roman" w:hAnsi="Times New Roman"/>
          <w:color w:val="000000" w:themeColor="text1"/>
          <w:sz w:val="16"/>
          <w:szCs w:val="16"/>
        </w:rPr>
        <w:softHyphen/>
        <w:t>толете 1-ЭА достигнута рекордная для того времени высота полета - 605 м. В ознаменование этого выдающегося мирового достижения в 1988 году на месте бывшего Ухтомского аэродро</w:t>
      </w:r>
      <w:r w:rsidRPr="006D510F">
        <w:rPr>
          <w:rFonts w:ascii="Times New Roman" w:hAnsi="Times New Roman"/>
          <w:color w:val="000000" w:themeColor="text1"/>
          <w:sz w:val="16"/>
          <w:szCs w:val="16"/>
        </w:rPr>
        <w:softHyphen/>
        <w:t>ма был установлен памятник в виде лопасти несущего винта и силуэта вертолета на спиральной траектории (10735).</w:t>
      </w:r>
    </w:p>
    <w:p w14:paraId="07D2DC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55C573"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года на вертолете 1-ЭА достигнута рекордная для того времени высота полета - 605 м. В ознаменование этого выдающегося мирового достижения в 1988 году на месте бывшего Ухтомского аэродрома был установлен памятник в виде лопасти несущего винта и силуэта вертолета на спиральной траектории. В 1934 году Черемухин продолжил летные испытания уже новой модели геликоптера ЦАГИ 5-ЭА. В 1936 году он назначается главным инженером ЦАГИ, а в 1937 году был незаконно репрессирован (19010).</w:t>
      </w:r>
    </w:p>
    <w:p w14:paraId="5884A677" w14:textId="77777777" w:rsidR="00AA089E" w:rsidRPr="006D510F" w:rsidRDefault="00AA089E" w:rsidP="006D510F">
      <w:pPr>
        <w:spacing w:after="0" w:line="240" w:lineRule="auto"/>
        <w:jc w:val="both"/>
        <w:rPr>
          <w:rFonts w:ascii="Times New Roman" w:hAnsi="Times New Roman"/>
          <w:color w:val="000000" w:themeColor="text1"/>
          <w:sz w:val="16"/>
          <w:szCs w:val="16"/>
        </w:rPr>
      </w:pPr>
    </w:p>
    <w:p w14:paraId="73F30D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года вертолет ЦАГИ 1 -ЭА, пилотируемый авиаконструктором и летчиком А.М. Черемухиным, достиг высоты 605 м. Это дос</w:t>
      </w:r>
      <w:r w:rsidRPr="006D510F">
        <w:rPr>
          <w:rFonts w:ascii="Times New Roman" w:hAnsi="Times New Roman"/>
          <w:color w:val="000000" w:themeColor="text1"/>
          <w:sz w:val="16"/>
          <w:szCs w:val="16"/>
        </w:rPr>
        <w:softHyphen/>
        <w:t>тижение было зафиксировано на ба</w:t>
      </w:r>
      <w:r w:rsidRPr="006D510F">
        <w:rPr>
          <w:rFonts w:ascii="Times New Roman" w:hAnsi="Times New Roman"/>
          <w:color w:val="000000" w:themeColor="text1"/>
          <w:sz w:val="16"/>
          <w:szCs w:val="16"/>
        </w:rPr>
        <w:softHyphen/>
        <w:t>рограмме полета, однако не представ</w:t>
      </w:r>
      <w:r w:rsidRPr="006D510F">
        <w:rPr>
          <w:rFonts w:ascii="Times New Roman" w:hAnsi="Times New Roman"/>
          <w:color w:val="000000" w:themeColor="text1"/>
          <w:sz w:val="16"/>
          <w:szCs w:val="16"/>
        </w:rPr>
        <w:softHyphen/>
        <w:t>лено для утверждения в качестве ми</w:t>
      </w:r>
      <w:r w:rsidRPr="006D510F">
        <w:rPr>
          <w:rFonts w:ascii="Times New Roman" w:hAnsi="Times New Roman"/>
          <w:color w:val="000000" w:themeColor="text1"/>
          <w:sz w:val="16"/>
          <w:szCs w:val="16"/>
        </w:rPr>
        <w:softHyphen/>
        <w:t>рового рекорда. Все работы по со</w:t>
      </w:r>
      <w:r w:rsidRPr="006D510F">
        <w:rPr>
          <w:rFonts w:ascii="Times New Roman" w:hAnsi="Times New Roman"/>
          <w:color w:val="000000" w:themeColor="text1"/>
          <w:sz w:val="16"/>
          <w:szCs w:val="16"/>
        </w:rPr>
        <w:softHyphen/>
        <w:t>зданию вертолета держались в боль</w:t>
      </w:r>
      <w:r w:rsidRPr="006D510F">
        <w:rPr>
          <w:rFonts w:ascii="Times New Roman" w:hAnsi="Times New Roman"/>
          <w:color w:val="000000" w:themeColor="text1"/>
          <w:sz w:val="16"/>
          <w:szCs w:val="16"/>
        </w:rPr>
        <w:softHyphen/>
        <w:t>шом секрете, поэтому о рекордном полете долго не знали не только в мире, но и в нашей стране. Много лет спустя А.Н. Туполев, вспоминая об этом, сказал: «...Нам не удалось в свое время опубликовать эти рекорды А.М. Черемухина, что, бесспорно, принес</w:t>
      </w:r>
      <w:r w:rsidRPr="006D510F">
        <w:rPr>
          <w:rFonts w:ascii="Times New Roman" w:hAnsi="Times New Roman"/>
          <w:color w:val="000000" w:themeColor="text1"/>
          <w:sz w:val="16"/>
          <w:szCs w:val="16"/>
        </w:rPr>
        <w:softHyphen/>
        <w:t>ло бы отечественному вертолету ми</w:t>
      </w:r>
      <w:r w:rsidRPr="006D510F">
        <w:rPr>
          <w:rFonts w:ascii="Times New Roman" w:hAnsi="Times New Roman"/>
          <w:color w:val="000000" w:themeColor="text1"/>
          <w:sz w:val="16"/>
          <w:szCs w:val="16"/>
        </w:rPr>
        <w:softHyphen/>
        <w:t>ровую известность». ЦАГИ 1-ЭА был выполнен по одно</w:t>
      </w:r>
      <w:r w:rsidRPr="006D510F">
        <w:rPr>
          <w:rFonts w:ascii="Times New Roman" w:hAnsi="Times New Roman"/>
          <w:color w:val="000000" w:themeColor="text1"/>
          <w:sz w:val="16"/>
          <w:szCs w:val="16"/>
        </w:rPr>
        <w:softHyphen/>
        <w:t>винтовой схеме с четырехлопастным не</w:t>
      </w:r>
      <w:r w:rsidRPr="006D510F">
        <w:rPr>
          <w:rFonts w:ascii="Times New Roman" w:hAnsi="Times New Roman"/>
          <w:color w:val="000000" w:themeColor="text1"/>
          <w:sz w:val="16"/>
          <w:szCs w:val="16"/>
        </w:rPr>
        <w:softHyphen/>
        <w:t>сущим винтом и двумя ротативными поршневыми двигателями М-2 мощно</w:t>
      </w:r>
      <w:r w:rsidRPr="006D510F">
        <w:rPr>
          <w:rFonts w:ascii="Times New Roman" w:hAnsi="Times New Roman"/>
          <w:color w:val="000000" w:themeColor="text1"/>
          <w:sz w:val="16"/>
          <w:szCs w:val="16"/>
        </w:rPr>
        <w:softHyphen/>
        <w:t>стью по 120 л.с. каждый. Четыре руле</w:t>
      </w:r>
      <w:r w:rsidRPr="006D510F">
        <w:rPr>
          <w:rFonts w:ascii="Times New Roman" w:hAnsi="Times New Roman"/>
          <w:color w:val="000000" w:themeColor="text1"/>
          <w:sz w:val="16"/>
          <w:szCs w:val="16"/>
        </w:rPr>
        <w:softHyphen/>
        <w:t>вых винта, установленные попарно в носовой и хвостовой частях ферменно-го фюзеляжа, уравновешивали реактивный крутящий момент несуще</w:t>
      </w:r>
      <w:r w:rsidRPr="006D510F">
        <w:rPr>
          <w:rFonts w:ascii="Times New Roman" w:hAnsi="Times New Roman"/>
          <w:color w:val="000000" w:themeColor="text1"/>
          <w:sz w:val="16"/>
          <w:szCs w:val="16"/>
        </w:rPr>
        <w:softHyphen/>
        <w:t>го винта. Четырехлопастный несущий винт диаметром 11 м имел лопасти сме</w:t>
      </w:r>
      <w:r w:rsidRPr="006D510F">
        <w:rPr>
          <w:rFonts w:ascii="Times New Roman" w:hAnsi="Times New Roman"/>
          <w:color w:val="000000" w:themeColor="text1"/>
          <w:sz w:val="16"/>
          <w:szCs w:val="16"/>
        </w:rPr>
        <w:softHyphen/>
        <w:t>шанной конструкции с металлическим лонжероном, деревянными нервюрами и стрингерами и полотняной обшив</w:t>
      </w:r>
      <w:r w:rsidRPr="006D510F">
        <w:rPr>
          <w:rFonts w:ascii="Times New Roman" w:hAnsi="Times New Roman"/>
          <w:color w:val="000000" w:themeColor="text1"/>
          <w:sz w:val="16"/>
          <w:szCs w:val="16"/>
        </w:rPr>
        <w:softHyphen/>
        <w:t>кой. Они отличались сложной эллипти</w:t>
      </w:r>
      <w:r w:rsidRPr="006D510F">
        <w:rPr>
          <w:rFonts w:ascii="Times New Roman" w:hAnsi="Times New Roman"/>
          <w:color w:val="000000" w:themeColor="text1"/>
          <w:sz w:val="16"/>
          <w:szCs w:val="16"/>
        </w:rPr>
        <w:softHyphen/>
        <w:t>ческой формой в плане и совершен</w:t>
      </w:r>
      <w:r w:rsidRPr="006D510F">
        <w:rPr>
          <w:rFonts w:ascii="Times New Roman" w:hAnsi="Times New Roman"/>
          <w:color w:val="000000" w:themeColor="text1"/>
          <w:sz w:val="16"/>
          <w:szCs w:val="16"/>
        </w:rPr>
        <w:softHyphen/>
        <w:t>ной для того времени аэродинамичес</w:t>
      </w:r>
      <w:r w:rsidRPr="006D510F">
        <w:rPr>
          <w:rFonts w:ascii="Times New Roman" w:hAnsi="Times New Roman"/>
          <w:color w:val="000000" w:themeColor="text1"/>
          <w:sz w:val="16"/>
          <w:szCs w:val="16"/>
        </w:rPr>
        <w:softHyphen/>
        <w:t>кой компоновкой, обеспечивающей высокие тяговые характеристики несу</w:t>
      </w:r>
      <w:r w:rsidRPr="006D510F">
        <w:rPr>
          <w:rFonts w:ascii="Times New Roman" w:hAnsi="Times New Roman"/>
          <w:color w:val="000000" w:themeColor="text1"/>
          <w:sz w:val="16"/>
          <w:szCs w:val="16"/>
        </w:rPr>
        <w:softHyphen/>
        <w:t>щего винта. Летательный аппарат имел трехопорное шасси с хвостовым коле</w:t>
      </w:r>
      <w:r w:rsidRPr="006D510F">
        <w:rPr>
          <w:rFonts w:ascii="Times New Roman" w:hAnsi="Times New Roman"/>
          <w:color w:val="000000" w:themeColor="text1"/>
          <w:sz w:val="16"/>
          <w:szCs w:val="16"/>
        </w:rPr>
        <w:softHyphen/>
        <w:t>сом, как у самолета.</w:t>
      </w:r>
    </w:p>
    <w:p w14:paraId="4E5331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вертолете была реализована система управления общим и цикли</w:t>
      </w:r>
      <w:r w:rsidRPr="006D510F">
        <w:rPr>
          <w:rFonts w:ascii="Times New Roman" w:hAnsi="Times New Roman"/>
          <w:color w:val="000000" w:themeColor="text1"/>
          <w:sz w:val="16"/>
          <w:szCs w:val="16"/>
        </w:rPr>
        <w:softHyphen/>
        <w:t>ческим шагом лопастей несущего вин</w:t>
      </w:r>
      <w:r w:rsidRPr="006D510F">
        <w:rPr>
          <w:rFonts w:ascii="Times New Roman" w:hAnsi="Times New Roman"/>
          <w:color w:val="000000" w:themeColor="text1"/>
          <w:sz w:val="16"/>
          <w:szCs w:val="16"/>
        </w:rPr>
        <w:softHyphen/>
        <w:t>та с помощью автомата перекоса конструкции Б.Н. Юрьева. Перемеще</w:t>
      </w:r>
      <w:r w:rsidRPr="006D510F">
        <w:rPr>
          <w:rFonts w:ascii="Times New Roman" w:hAnsi="Times New Roman"/>
          <w:color w:val="000000" w:themeColor="text1"/>
          <w:sz w:val="16"/>
          <w:szCs w:val="16"/>
        </w:rPr>
        <w:softHyphen/>
        <w:t>ния и отклонения автомата перекоса обеспечивались отклонением ручки уп</w:t>
      </w:r>
      <w:r w:rsidRPr="006D510F">
        <w:rPr>
          <w:rFonts w:ascii="Times New Roman" w:hAnsi="Times New Roman"/>
          <w:color w:val="000000" w:themeColor="text1"/>
          <w:sz w:val="16"/>
          <w:szCs w:val="16"/>
        </w:rPr>
        <w:softHyphen/>
        <w:t>равления и рычага общего шага. При помощи этого же рычага несущий винт переводился на малый шаг, необходи</w:t>
      </w:r>
      <w:r w:rsidRPr="006D510F">
        <w:rPr>
          <w:rFonts w:ascii="Times New Roman" w:hAnsi="Times New Roman"/>
          <w:color w:val="000000" w:themeColor="text1"/>
          <w:sz w:val="16"/>
          <w:szCs w:val="16"/>
        </w:rPr>
        <w:softHyphen/>
        <w:t>мый для перехода вертолета на ре</w:t>
      </w:r>
      <w:r w:rsidRPr="006D510F">
        <w:rPr>
          <w:rFonts w:ascii="Times New Roman" w:hAnsi="Times New Roman"/>
          <w:color w:val="000000" w:themeColor="text1"/>
          <w:sz w:val="16"/>
          <w:szCs w:val="16"/>
        </w:rPr>
        <w:softHyphen/>
        <w:t>жим авторотирующего безмоторного спуска. Чтобы развернуть вертолет, до</w:t>
      </w:r>
      <w:r w:rsidRPr="006D510F">
        <w:rPr>
          <w:rFonts w:ascii="Times New Roman" w:hAnsi="Times New Roman"/>
          <w:color w:val="000000" w:themeColor="text1"/>
          <w:sz w:val="16"/>
          <w:szCs w:val="16"/>
        </w:rPr>
        <w:softHyphen/>
        <w:t>статочно было изменить шаг рулевых винтов, что достигалось отклонением ножных педалей, связанных тросами с поворотными механизмами рулевых винтов. Такая система управления ста</w:t>
      </w:r>
      <w:r w:rsidRPr="006D510F">
        <w:rPr>
          <w:rFonts w:ascii="Times New Roman" w:hAnsi="Times New Roman"/>
          <w:color w:val="000000" w:themeColor="text1"/>
          <w:sz w:val="16"/>
          <w:szCs w:val="16"/>
        </w:rPr>
        <w:softHyphen/>
        <w:t>ла традиционной для всех вертолетов одновинтовой схемы с рулевым винтом.</w:t>
      </w:r>
    </w:p>
    <w:p w14:paraId="68914C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Бессменным летчиком-испытателем вертолета ЦАРИ 1-ЭА в 1931-1934 го</w:t>
      </w:r>
      <w:r w:rsidRPr="006D510F">
        <w:rPr>
          <w:rFonts w:ascii="Times New Roman" w:hAnsi="Times New Roman"/>
          <w:color w:val="000000" w:themeColor="text1"/>
          <w:sz w:val="16"/>
          <w:szCs w:val="16"/>
        </w:rPr>
        <w:softHyphen/>
        <w:t>дах был Алексей Михайлович Черему</w:t>
      </w:r>
      <w:r w:rsidRPr="006D510F">
        <w:rPr>
          <w:rFonts w:ascii="Times New Roman" w:hAnsi="Times New Roman"/>
          <w:color w:val="000000" w:themeColor="text1"/>
          <w:sz w:val="16"/>
          <w:szCs w:val="16"/>
        </w:rPr>
        <w:softHyphen/>
        <w:t>хин (1895-1958 гг.). В память о рекор</w:t>
      </w:r>
      <w:r w:rsidRPr="006D510F">
        <w:rPr>
          <w:rFonts w:ascii="Times New Roman" w:hAnsi="Times New Roman"/>
          <w:color w:val="000000" w:themeColor="text1"/>
          <w:sz w:val="16"/>
          <w:szCs w:val="16"/>
        </w:rPr>
        <w:softHyphen/>
        <w:t>дном полете А. М. Черемухина на тер</w:t>
      </w:r>
      <w:r w:rsidRPr="006D510F">
        <w:rPr>
          <w:rFonts w:ascii="Times New Roman" w:hAnsi="Times New Roman"/>
          <w:color w:val="000000" w:themeColor="text1"/>
          <w:sz w:val="16"/>
          <w:szCs w:val="16"/>
        </w:rPr>
        <w:softHyphen/>
        <w:t>ритории бывшего Ухтомского аэродро</w:t>
      </w:r>
      <w:r w:rsidRPr="006D510F">
        <w:rPr>
          <w:rFonts w:ascii="Times New Roman" w:hAnsi="Times New Roman"/>
          <w:color w:val="000000" w:themeColor="text1"/>
          <w:sz w:val="16"/>
          <w:szCs w:val="16"/>
        </w:rPr>
        <w:softHyphen/>
        <w:t>ма, где теперь размещается фирма «Камов», установлен памятный знак (11401).</w:t>
      </w:r>
    </w:p>
    <w:p w14:paraId="292B18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6421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августа 1932 года вертолет достиг рекордной высоты 605 м. При этом продолжительность полета, как было зарегистрировано на баро</w:t>
      </w:r>
      <w:r w:rsidRPr="006D510F">
        <w:rPr>
          <w:rFonts w:ascii="Times New Roman" w:hAnsi="Times New Roman"/>
          <w:color w:val="000000" w:themeColor="text1"/>
          <w:sz w:val="16"/>
          <w:szCs w:val="16"/>
        </w:rPr>
        <w:softHyphen/>
        <w:t>грамме, также была рекордной - 12,5 мин. К сожалению, при посадке вертолета произошла авария с повреж</w:t>
      </w:r>
      <w:r w:rsidRPr="006D510F">
        <w:rPr>
          <w:rFonts w:ascii="Times New Roman" w:hAnsi="Times New Roman"/>
          <w:color w:val="000000" w:themeColor="text1"/>
          <w:sz w:val="16"/>
          <w:szCs w:val="16"/>
        </w:rPr>
        <w:softHyphen/>
        <w:t>дением несущего винта. При увеличе</w:t>
      </w:r>
      <w:r w:rsidRPr="006D510F">
        <w:rPr>
          <w:rFonts w:ascii="Times New Roman" w:hAnsi="Times New Roman"/>
          <w:color w:val="000000" w:themeColor="text1"/>
          <w:sz w:val="16"/>
          <w:szCs w:val="16"/>
        </w:rPr>
        <w:softHyphen/>
        <w:t>нии скорости снижения несущий винт попал на срывные режимы, вызванные вхождением винта в неизученный тог</w:t>
      </w:r>
      <w:r w:rsidRPr="006D510F">
        <w:rPr>
          <w:rFonts w:ascii="Times New Roman" w:hAnsi="Times New Roman"/>
          <w:color w:val="000000" w:themeColor="text1"/>
          <w:sz w:val="16"/>
          <w:szCs w:val="16"/>
        </w:rPr>
        <w:softHyphen/>
        <w:t>да режим «вихревого кольца», что при</w:t>
      </w:r>
      <w:r w:rsidRPr="006D510F">
        <w:rPr>
          <w:rFonts w:ascii="Times New Roman" w:hAnsi="Times New Roman"/>
          <w:color w:val="000000" w:themeColor="text1"/>
          <w:sz w:val="16"/>
          <w:szCs w:val="16"/>
        </w:rPr>
        <w:softHyphen/>
        <w:t>вело к частичной потере эффективнос</w:t>
      </w:r>
      <w:r w:rsidRPr="006D510F">
        <w:rPr>
          <w:rFonts w:ascii="Times New Roman" w:hAnsi="Times New Roman"/>
          <w:color w:val="000000" w:themeColor="text1"/>
          <w:sz w:val="16"/>
          <w:szCs w:val="16"/>
        </w:rPr>
        <w:softHyphen/>
        <w:t>ти управления. После восстановления вертолета полеты были продолжены, но их результаты не превышали дос</w:t>
      </w:r>
      <w:r w:rsidRPr="006D510F">
        <w:rPr>
          <w:rFonts w:ascii="Times New Roman" w:hAnsi="Times New Roman"/>
          <w:color w:val="000000" w:themeColor="text1"/>
          <w:sz w:val="16"/>
          <w:szCs w:val="16"/>
        </w:rPr>
        <w:softHyphen/>
        <w:t>тижений рекордного полета. Правда, 15 августа 1933 года была достигнута наибольшая зарегистрированная про</w:t>
      </w:r>
      <w:r w:rsidRPr="006D510F">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6D510F">
        <w:rPr>
          <w:rFonts w:ascii="Times New Roman" w:hAnsi="Times New Roman"/>
          <w:color w:val="000000" w:themeColor="text1"/>
          <w:sz w:val="16"/>
          <w:szCs w:val="16"/>
        </w:rPr>
        <w:softHyphen/>
        <w:t>нии рекордов, то расширение преде</w:t>
      </w:r>
      <w:r w:rsidRPr="006D510F">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6D510F">
        <w:rPr>
          <w:rFonts w:ascii="Times New Roman" w:hAnsi="Times New Roman"/>
          <w:color w:val="000000" w:themeColor="text1"/>
          <w:sz w:val="16"/>
          <w:szCs w:val="16"/>
        </w:rPr>
        <w:softHyphen/>
        <w:t>таниях». В 1933 году за создание пер</w:t>
      </w:r>
      <w:r w:rsidRPr="006D510F">
        <w:rPr>
          <w:rFonts w:ascii="Times New Roman" w:hAnsi="Times New Roman"/>
          <w:color w:val="000000" w:themeColor="text1"/>
          <w:sz w:val="16"/>
          <w:szCs w:val="16"/>
        </w:rPr>
        <w:softHyphen/>
        <w:t>вого советского геликоптера и в связи с 15-летием ЦАГИ А.М. Черемухин и А.М. Изаксон были награждены орде</w:t>
      </w:r>
      <w:r w:rsidRPr="006D510F">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6D510F">
        <w:rPr>
          <w:rFonts w:ascii="Times New Roman" w:hAnsi="Times New Roman"/>
          <w:color w:val="000000" w:themeColor="text1"/>
          <w:sz w:val="16"/>
          <w:szCs w:val="16"/>
        </w:rPr>
        <w:softHyphen/>
        <w:t>ты, которых до тех пор не добивались авиаконструкторы не только в нашей стране, но и в мире. Перед летчика</w:t>
      </w:r>
      <w:r w:rsidRPr="006D510F">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6D510F">
        <w:rPr>
          <w:rFonts w:ascii="Times New Roman" w:hAnsi="Times New Roman"/>
          <w:color w:val="000000" w:themeColor="text1"/>
          <w:sz w:val="16"/>
          <w:szCs w:val="16"/>
        </w:rPr>
        <w:softHyphen/>
        <w:t>летов, и из-за экономии ресурса дви</w:t>
      </w:r>
      <w:r w:rsidRPr="006D510F">
        <w:rPr>
          <w:rFonts w:ascii="Times New Roman" w:hAnsi="Times New Roman"/>
          <w:color w:val="000000" w:themeColor="text1"/>
          <w:sz w:val="16"/>
          <w:szCs w:val="16"/>
        </w:rPr>
        <w:softHyphen/>
        <w:t>гателей их продолжительность по вре</w:t>
      </w:r>
      <w:r w:rsidRPr="006D510F">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6D510F">
        <w:rPr>
          <w:rFonts w:ascii="Times New Roman" w:hAnsi="Times New Roman"/>
          <w:color w:val="000000" w:themeColor="text1"/>
          <w:sz w:val="16"/>
          <w:szCs w:val="16"/>
        </w:rPr>
        <w:softHyphen/>
        <w:t>лета 12,5 и 14 мин лишь ненамного превосходила официальный мировой рекорд 8 мин 45 с. Однако зарегистри</w:t>
      </w:r>
      <w:r w:rsidRPr="006D510F">
        <w:rPr>
          <w:rFonts w:ascii="Times New Roman" w:hAnsi="Times New Roman"/>
          <w:color w:val="000000" w:themeColor="text1"/>
          <w:sz w:val="16"/>
          <w:szCs w:val="16"/>
        </w:rPr>
        <w:softHyphen/>
        <w:t>рованная высота полета в 34 (!) раза превосходила мировой рекорд высо</w:t>
      </w:r>
      <w:r w:rsidRPr="006D510F">
        <w:rPr>
          <w:rFonts w:ascii="Times New Roman" w:hAnsi="Times New Roman"/>
          <w:color w:val="000000" w:themeColor="text1"/>
          <w:sz w:val="16"/>
          <w:szCs w:val="16"/>
        </w:rPr>
        <w:softHyphen/>
        <w:t>ты, установленный на вертолете д'Асканио: 605 м против 18 м. Факт, ярко свидетельствующий о достижениях оте</w:t>
      </w:r>
      <w:r w:rsidRPr="006D510F">
        <w:rPr>
          <w:rFonts w:ascii="Times New Roman" w:hAnsi="Times New Roman"/>
          <w:color w:val="000000" w:themeColor="text1"/>
          <w:sz w:val="16"/>
          <w:szCs w:val="16"/>
        </w:rPr>
        <w:softHyphen/>
        <w:t xml:space="preserve">чественных ученых </w:t>
      </w:r>
      <w:r w:rsidRPr="006D510F">
        <w:rPr>
          <w:rFonts w:ascii="Times New Roman" w:hAnsi="Times New Roman"/>
          <w:iCs/>
          <w:color w:val="000000" w:themeColor="text1"/>
          <w:sz w:val="16"/>
          <w:szCs w:val="16"/>
        </w:rPr>
        <w:t xml:space="preserve">в </w:t>
      </w:r>
      <w:r w:rsidRPr="006D510F">
        <w:rPr>
          <w:rFonts w:ascii="Times New Roman" w:hAnsi="Times New Roman"/>
          <w:color w:val="000000" w:themeColor="text1"/>
          <w:sz w:val="16"/>
          <w:szCs w:val="16"/>
        </w:rPr>
        <w:t>развитии теории несущих винтов и в их практической разработке (11401).</w:t>
      </w:r>
    </w:p>
    <w:p w14:paraId="1D607D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BE17E4" w14:textId="77777777" w:rsidR="00882380"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CA7551B" w14:textId="77777777" w:rsidR="00882380" w:rsidRPr="006D510F" w:rsidRDefault="0088238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78A708" w14:textId="77777777" w:rsidR="00882380" w:rsidRPr="006D510F" w:rsidRDefault="0088238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14 августа </w:t>
      </w:r>
      <w:bookmarkStart w:id="61" w:name="YANDEX_26"/>
      <w:bookmarkEnd w:id="61"/>
      <w:r w:rsidRPr="006D510F">
        <w:rPr>
          <w:rFonts w:ascii="Times New Roman" w:eastAsia="Times New Roman" w:hAnsi="Times New Roman"/>
          <w:color w:val="000000" w:themeColor="text1"/>
          <w:sz w:val="16"/>
          <w:szCs w:val="16"/>
          <w:lang w:eastAsia="ru-RU"/>
        </w:rPr>
        <w:t> 1932  г. Б.П. Шебочдаев (Северный Кавказ) сообщал Сталину, что, «несмотря на массовую работу по хлебозаготовкам, в единоличном секторе встречаются большое сопротивление и прямой отказ от выполнения плана». Поэтому он просил ЦК санкционировать следующие меры:</w:t>
      </w:r>
    </w:p>
    <w:p w14:paraId="71AC968D" w14:textId="77777777" w:rsidR="00882380" w:rsidRPr="006D510F" w:rsidRDefault="0088238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а) проводить совместный обмолот с единоличниками под контролем Совета;</w:t>
      </w:r>
    </w:p>
    <w:p w14:paraId="0518855B" w14:textId="77777777" w:rsidR="00882380" w:rsidRPr="006D510F" w:rsidRDefault="0088238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 лишать невыполняющих план права покупки промышленных товаров;</w:t>
      </w:r>
    </w:p>
    <w:p w14:paraId="18C0975A" w14:textId="77777777" w:rsidR="00882380" w:rsidRPr="006D510F" w:rsidRDefault="0088238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привлекать к судебной ответственности по ст. 61 Уголовного кодекса за невыполнение плана хлебозаготовок.</w:t>
      </w:r>
    </w:p>
    <w:p w14:paraId="2F7B2061" w14:textId="77777777" w:rsidR="00882380" w:rsidRPr="006D510F" w:rsidRDefault="0088238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Не прошло и недели, как 20 августа Шеболдаев вновь обращается к Сталину, но уже в связи с отношением колхозников к хлебозаготовкам. Он пишет, что колхозники «работают это лето лучше прошлого года, но имеется обостренная настороженность в отношении к хлебозаготовкам». Основное недовольство колхозников шло по линии «критики нашего плохого руководства сельским хозяйством», напряженности работ, «против администрирования». Почти повсеместно крестьяне открыто говорят о том, что Северный Кавказ ожидает то, что произошло на Украине (голод). В этих условиях районное руководство отказывается доводить до колхоза план хлебозаготовок ввиду его напряженности - не остается зерна ни на фураж, ни на продовольствие. Поэтому Шеболдаев просит снизить план и заменить сдаваемую пшеницу (5 млн пудов) на рожь и кукурузу. Сталин 22 августа ответил Шеболдаеву: «Вашу записку получил и отослал в ЦК. Поддержать Вас не могу в связи с плохой работой края по хлебозаготовкам. Если пережившая засуху Средняя Волга сдала в третьей пятидневке 4 млн пудов, а Ваш край не сдал и 2-х, то это значит, что крайком сдрейфил перед трудностями и сдал позиции апостолам самотека либо крайком дипломатничает и старается ЦК вести за нос. Согласитесь, что я не могу поддержать в такого рода работоДЗ.</w:t>
      </w:r>
    </w:p>
    <w:p w14:paraId="2195E40F" w14:textId="77777777" w:rsidR="00882380" w:rsidRPr="006D510F" w:rsidRDefault="0088238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eastAsia="Times New Roman" w:hAnsi="Times New Roman"/>
          <w:color w:val="000000" w:themeColor="text1"/>
          <w:sz w:val="16"/>
          <w:szCs w:val="16"/>
          <w:lang w:eastAsia="ru-RU"/>
        </w:rPr>
        <w:t>Правда, Политбюро ЦК ВКП(б) по письмам Б.П. Шеболдаева от 14 и 20 августа приняло постановление, которым разрешалось заменить пшеницу (5 млн пудов) рожью и кукурузой и санкционировалось применение ст. 61 УК РСФСР и лишение единоличников, не выполнивших план хлебозаготовок, права на приобретение промтоваров^. Что касается просьбы крайкома снизить план хлебозаготовок зерна, то Политбюро ее отклонило как явно неправильную, свидетельствующую о «пессимистическом отношении к выполнению ллана», «демобилизующую» парторганизацию, и потребовало «принять меры по обеспечению плана хлебозаготовок» (17254).</w:t>
      </w:r>
    </w:p>
    <w:p w14:paraId="0E5ADD7B" w14:textId="77777777" w:rsidR="00882380" w:rsidRPr="006D510F" w:rsidRDefault="0088238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EF7CD8" w14:textId="77777777" w:rsidR="00C34D7E"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495370B" w14:textId="77777777" w:rsidR="00C34D7E" w:rsidRPr="006D510F" w:rsidRDefault="00C34D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453F36"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14-28 августа 1932 проходил Третий Международный туристический Aircraft конкурс Вызов 1932 в Берлине. В нем побеждает польский экипаж Францишека Цвирко и Станислава Вигуры на самолете RWD-6 (20803).</w:t>
      </w:r>
    </w:p>
    <w:p w14:paraId="2B96DF66" w14:textId="77777777" w:rsidR="00F936E2" w:rsidRPr="006D510F" w:rsidRDefault="00F936E2" w:rsidP="006D510F">
      <w:pPr>
        <w:spacing w:after="0" w:line="240" w:lineRule="auto"/>
        <w:jc w:val="both"/>
        <w:rPr>
          <w:rFonts w:ascii="Times New Roman" w:hAnsi="Times New Roman"/>
          <w:color w:val="0070C0"/>
          <w:sz w:val="16"/>
          <w:szCs w:val="16"/>
        </w:rPr>
      </w:pPr>
    </w:p>
    <w:p w14:paraId="56050B5E"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14–23 августа 1932 Фрэнсис Мерсалис и Луиза Таден установили рекорд продолжительности полета среди женщин - 8 дней 4 часа (20803).</w:t>
      </w:r>
    </w:p>
    <w:p w14:paraId="1A9201A6" w14:textId="77777777" w:rsidR="00F936E2" w:rsidRPr="006D510F" w:rsidRDefault="00F936E2" w:rsidP="006D510F">
      <w:pPr>
        <w:spacing w:after="0" w:line="240" w:lineRule="auto"/>
        <w:jc w:val="both"/>
        <w:rPr>
          <w:rFonts w:ascii="Times New Roman" w:hAnsi="Times New Roman"/>
          <w:color w:val="0070C0"/>
          <w:sz w:val="16"/>
          <w:szCs w:val="16"/>
        </w:rPr>
      </w:pPr>
    </w:p>
    <w:p w14:paraId="7B6D9342" w14:textId="77777777" w:rsidR="00C34D7E" w:rsidRPr="006D510F" w:rsidRDefault="00C34D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августа в 1932 году литовский планер «T-1» («BRO-1») впервые поднялся в небо с пилотом G.Heidrikis. </w:t>
      </w:r>
      <w:hyperlink r:id="rId188" w:tgtFrame="_blank" w:history="1">
        <w:r w:rsidRPr="006D510F">
          <w:rPr>
            <w:rFonts w:ascii="Times New Roman" w:hAnsi="Times New Roman"/>
            <w:color w:val="000000" w:themeColor="text1"/>
            <w:sz w:val="16"/>
            <w:szCs w:val="16"/>
          </w:rPr>
          <w:t xml:space="preserve">Bronius Oskinis (Бронис Ошкинис) </w:t>
        </w:r>
      </w:hyperlink>
      <w:r w:rsidRPr="006D510F">
        <w:rPr>
          <w:rFonts w:ascii="Times New Roman" w:hAnsi="Times New Roman"/>
          <w:color w:val="000000" w:themeColor="text1"/>
          <w:sz w:val="16"/>
          <w:szCs w:val="16"/>
        </w:rPr>
        <w:t>начал заниматься конструированием планеров еще учась на 4-м курсе Высшей технической школы. За основу он взял несколько немецких чертежей планеров. После значительной переработки в 1931 году он закончил проект первого своего планера получившего обозначение «T-1» («Technikas-1»), после Второй мировой войны планер получил стандартное для Ошкинса обозначение «BRO-1» (14983).</w:t>
      </w:r>
    </w:p>
    <w:p w14:paraId="35B74B41" w14:textId="77777777" w:rsidR="00C34D7E" w:rsidRPr="006D510F" w:rsidRDefault="00C34D7E" w:rsidP="006D510F">
      <w:pPr>
        <w:spacing w:after="0" w:line="240" w:lineRule="auto"/>
        <w:jc w:val="both"/>
        <w:rPr>
          <w:rFonts w:ascii="Times New Roman" w:hAnsi="Times New Roman"/>
          <w:color w:val="000000" w:themeColor="text1"/>
          <w:sz w:val="16"/>
          <w:szCs w:val="16"/>
        </w:rPr>
      </w:pPr>
    </w:p>
    <w:p w14:paraId="53CED54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0D7F3E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7B3F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состоялось совещание у Нач. Самолетно-строительного треста т. Мирошникова и заслушали:</w:t>
      </w:r>
    </w:p>
    <w:p w14:paraId="0D990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Доклад директора 16 завода т. Васильева о состоянии производства и производственной программы по ТШ</w:t>
      </w:r>
    </w:p>
    <w:p w14:paraId="42EC9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Содоклад ЦАГИ т. Дубровина о состоянии работ по эталону.</w:t>
      </w:r>
    </w:p>
    <w:p w14:paraId="09C97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Постановили:</w:t>
      </w:r>
    </w:p>
    <w:p w14:paraId="123C3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Отметить, что завод для выполнения производственной программы был обеспечен:</w:t>
      </w:r>
    </w:p>
    <w:p w14:paraId="2B1AC2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производственными площадями</w:t>
      </w:r>
    </w:p>
    <w:p w14:paraId="3C972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материалами</w:t>
      </w:r>
    </w:p>
    <w:p w14:paraId="0DB12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оборудованием</w:t>
      </w:r>
    </w:p>
    <w:p w14:paraId="5FB3C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кадрами</w:t>
      </w:r>
    </w:p>
    <w:p w14:paraId="0FB21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части же передачи конструктивных чертежей, то таковые задержаны на 2 месяца</w:t>
      </w:r>
    </w:p>
    <w:p w14:paraId="3E777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Отметить, что для окончательной сборки ТШ необходимо:</w:t>
      </w:r>
    </w:p>
    <w:p w14:paraId="083A5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моторы под гликоль (направлены заводу 3 марта).</w:t>
      </w:r>
    </w:p>
    <w:p w14:paraId="418BE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термометры под гликоль.</w:t>
      </w:r>
    </w:p>
    <w:p w14:paraId="2F82C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следующее: на данный момент гликоля нет, находится в стадии проектировки в НТИ ВОТИ и окончательный вопрос в части установки гликоля на 170 гр. будет разрешен ЦАГИ совместно с НИИ ВВС на позже 19 августа.</w:t>
      </w:r>
    </w:p>
    <w:p w14:paraId="46D08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ГУАП заказано 10 шт. термометров за границей на 170 гр., которые будут получены в половине сентября.</w:t>
      </w:r>
    </w:p>
    <w:p w14:paraId="47D47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Принять предложение ЦАГИ, что готовность эталона будет не ранее 1 сентября по 1 варианту и не ранее 1 ноября - по второму.</w:t>
      </w:r>
    </w:p>
    <w:p w14:paraId="3E293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устранения перегрева мотора ЦАГИ принимаются следующие мероприятия по первому варианту:</w:t>
      </w:r>
    </w:p>
    <w:p w14:paraId="4DEB5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Делается добавочное отверстие в лобовом веере размером 80х120 и в боковых листах подмоторной брони 60х60, а также изготавливаются броневые совки под мотор для подачи воздуха и патрубки. Меняются отверстия дюралевых корыт под мотором, масло помпы, масл. радиатор...</w:t>
      </w:r>
    </w:p>
    <w:p w14:paraId="586DA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2-му варианту:</w:t>
      </w:r>
    </w:p>
    <w:p w14:paraId="01712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Снимается нижний лист брони подмоторного люка с заменой броневой полосы, между передними шасси добавляется нижний лист для удлинения туннеля и ставятся на место упраздненных броневых листов с люком в первой раме от узлов шасси 2 трубы.</w:t>
      </w:r>
    </w:p>
    <w:p w14:paraId="6D339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изменения повлекут за собой в серийном производстве следующие изменения:...</w:t>
      </w:r>
    </w:p>
    <w:p w14:paraId="6E7D9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этим заводу 16 и Тресту придется после утверждения эталона давать заказ на изготовление добавочных кусков брони ВОМТ и производить все вышеперечисленные изменения на готовых к тому времени самолетах, забивая производственные площади готовой продукцией.</w:t>
      </w:r>
    </w:p>
    <w:p w14:paraId="636A6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ПТЭС совместно с производственным сектором и заводом 16 при получении гарантии ЦАГИ, что все измененные агрегаты можно запускать в производство ТШ - определить планировку, увеличив соответственно программу последнего года.</w:t>
      </w:r>
    </w:p>
    <w:p w14:paraId="039DB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случае же неполучения гарантии, считать рациональным приспособить 16 завод как базу для изготовления агрегатов самолетов заводам 22, 21 и др. (2308,40).</w:t>
      </w:r>
    </w:p>
    <w:p w14:paraId="555E9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633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был подписан Акт № 2. При осмотре с-та Парабола БИЧ-7 был обнаружен изгиб полуоси шасси у полотна правого подкоса. Признано необходимым произвести ляд переделок в самолете, использовав ЗОК и ОЭЛИД (2307).</w:t>
      </w:r>
    </w:p>
    <w:p w14:paraId="5F2AB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E4C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года Гроховский писал письмо № 52 зам. начальника ВВС Наумову</w:t>
      </w:r>
    </w:p>
    <w:p w14:paraId="7A10A6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Доношу, что испытания объектов ТСП своевременно не состоялись, так как НИИ ВВС, несмотря на имеющееся распоряжение, до сих пор не передан Осконпробюро ВВС, самолет АНТ-9 необходимый для проведения испытаний указанных объектов, а кроме того самолет Р-5 предоставляется несвоевременно, что также влияет на плановое осуществление намеченных испытаний.</w:t>
      </w:r>
    </w:p>
    <w:p w14:paraId="6BDCF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частности, испытание, назначенное на 8 августа 1932 года не состоялось из-за неисправности самолета Р-5, предоставленного НИИ.</w:t>
      </w:r>
    </w:p>
    <w:p w14:paraId="167FD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тем прошу Вашего распоряжения о немедленной передаче в распоряжение Осконпробюро ВВС самолета АНТ-9 и своевременном предоставлении для проведения испытаний самолета Р-5 (7470, 336).</w:t>
      </w:r>
    </w:p>
    <w:p w14:paraId="40DE2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C0104C" w14:textId="77777777" w:rsidR="00684A8A"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73DEA87" w14:textId="77777777" w:rsidR="00684A8A" w:rsidRPr="006D510F" w:rsidRDefault="00684A8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5B42B8"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15 августа 1932 г. НКО К. Е. Ворошилов докладывал председателю Совета труда и обороны (СТО) СССР В. М. Молотову:</w:t>
      </w:r>
    </w:p>
    <w:p w14:paraId="511B421E"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«Поручение, данное т. Сивкову в отношении зенитных систем выполнено и им доложено, что после тщательной проверки систем Минизини с системами Ансальдо, комиссия остановилась на необходимости приобретения систем Минизини и заключила договор на изготовление и поставку в Советский Союз 12 зенитных установок, на сумму 1.050.000 руб.» [Там же, д. 155, л. 1-2]. 18 августа 1932 г. Постановлением СТО СССР данный договор был утверждѐ</w:t>
      </w:r>
      <w:r w:rsidRPr="006D510F">
        <w:rPr>
          <w:rFonts w:ascii="Times New Roman" w:eastAsia="MS Mincho" w:hAnsi="Times New Roman"/>
          <w:color w:val="000000" w:themeColor="text1"/>
          <w:sz w:val="16"/>
          <w:szCs w:val="16"/>
        </w:rPr>
        <w:t>н</w:t>
      </w:r>
      <w:r w:rsidRPr="006D510F">
        <w:rPr>
          <w:rFonts w:ascii="Times New Roman" w:eastAsia="TimesNewRoman" w:hAnsi="Times New Roman"/>
          <w:color w:val="000000" w:themeColor="text1"/>
          <w:sz w:val="16"/>
          <w:szCs w:val="16"/>
        </w:rPr>
        <w:t>, и выделена необходимая сумма [Там же].</w:t>
      </w:r>
    </w:p>
    <w:p w14:paraId="1DC4585C"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На основании данного решения 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(12701).</w:t>
      </w:r>
    </w:p>
    <w:p w14:paraId="107E84A3" w14:textId="77777777" w:rsidR="00684A8A" w:rsidRPr="006D510F" w:rsidRDefault="00684A8A" w:rsidP="006D510F">
      <w:pPr>
        <w:spacing w:after="0" w:line="240" w:lineRule="auto"/>
        <w:jc w:val="both"/>
        <w:rPr>
          <w:rFonts w:ascii="Times New Roman" w:eastAsia="TimesNewRoman" w:hAnsi="Times New Roman"/>
          <w:color w:val="000000" w:themeColor="text1"/>
          <w:sz w:val="16"/>
          <w:szCs w:val="16"/>
        </w:rPr>
      </w:pPr>
    </w:p>
    <w:p w14:paraId="60B31211"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 НКО К. Е. Ворошилов докладывал председателю Совета труда и обороны (СТО) СССР В. М. Молотову: «Поручение данное т. Сивкову в отношении зенитных систем выполнено и им доложено, что после тщательной проверки систем Минизини с системами Ансальдо, комиссия остановилась на необходимости приобретения систем Минизини и заключила договор на изготовление и поставку в Советский Союз 12 зенитных установок, на сумму 1.050.000 руб.» [Там же, д. 155, л. 1-2]. 18 августа 1932 г. Постановлением СТО СССР данный договор был утверждѐн, и выделена необходимая сумма [Там же].</w:t>
      </w:r>
    </w:p>
    <w:p w14:paraId="50C90080"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данного решения 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(18258).</w:t>
      </w:r>
    </w:p>
    <w:p w14:paraId="4A24FEAC" w14:textId="77777777" w:rsidR="00AA089E" w:rsidRPr="006D510F" w:rsidRDefault="00AA089E" w:rsidP="006D510F">
      <w:pPr>
        <w:spacing w:after="0" w:line="240" w:lineRule="auto"/>
        <w:jc w:val="both"/>
        <w:rPr>
          <w:rFonts w:ascii="Times New Roman" w:hAnsi="Times New Roman"/>
          <w:color w:val="000000" w:themeColor="text1"/>
          <w:sz w:val="16"/>
          <w:szCs w:val="16"/>
        </w:rPr>
      </w:pPr>
    </w:p>
    <w:p w14:paraId="084AF3F7" w14:textId="77777777" w:rsidR="003C3891" w:rsidRPr="006D510F" w:rsidRDefault="003C389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в 1932 году в Москве через опытный передатчик Наркомата связи началась передача в эфир движущихся изображений — «телевизионное кино» (14984).</w:t>
      </w:r>
    </w:p>
    <w:p w14:paraId="3E7DF84A" w14:textId="77777777" w:rsidR="003C3891" w:rsidRPr="006D510F" w:rsidRDefault="003C3891" w:rsidP="006D510F">
      <w:pPr>
        <w:spacing w:after="0" w:line="240" w:lineRule="auto"/>
        <w:jc w:val="both"/>
        <w:rPr>
          <w:rFonts w:ascii="Times New Roman" w:hAnsi="Times New Roman"/>
          <w:color w:val="000000" w:themeColor="text1"/>
          <w:sz w:val="16"/>
          <w:szCs w:val="16"/>
        </w:rPr>
      </w:pPr>
    </w:p>
    <w:p w14:paraId="01AAF32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63E982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5ED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г. Первая передача в СССР кинофильмов по оптико-механической системе из Москвы с использованием телекинопередатчика (телекинокамеры) «бегущего луча» с диском Нипкова. Передача из МРТУ (11482).</w:t>
      </w:r>
    </w:p>
    <w:p w14:paraId="23F5CB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990AD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5417B8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2C9D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августа 1932 при раскопках в Ватикане обнаружен древнеримская «Триумфальная дорога» (4962).</w:t>
      </w:r>
    </w:p>
    <w:p w14:paraId="46B508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08E6A5" w14:textId="77777777" w:rsidR="007B1D3C" w:rsidRPr="006D510F" w:rsidRDefault="00F773A6" w:rsidP="006D510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285186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70677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первой половине авгус</w:t>
      </w:r>
      <w:r w:rsidRPr="006D510F">
        <w:rPr>
          <w:rFonts w:ascii="Times New Roman" w:hAnsi="Times New Roman"/>
          <w:color w:val="000000" w:themeColor="text1"/>
          <w:sz w:val="16"/>
          <w:szCs w:val="16"/>
        </w:rPr>
        <w:softHyphen/>
        <w:t>та 1932 опытный образец БАИ на НИБТ полигоне прошел в обшей сложности 200 км по различным дорогам. В ходе этих испытаний выяснилось следующее:</w:t>
      </w:r>
    </w:p>
    <w:p w14:paraId="0E2306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«Наблюдение за местностью в открытые люки удобно, при закрытых крайне затруднительно. При условии хоро</w:t>
      </w:r>
      <w:r w:rsidRPr="006D510F">
        <w:rPr>
          <w:rFonts w:ascii="Times New Roman" w:hAnsi="Times New Roman"/>
          <w:color w:val="000000" w:themeColor="text1"/>
          <w:sz w:val="16"/>
          <w:szCs w:val="16"/>
        </w:rPr>
        <w:softHyphen/>
        <w:t>шего широкого шоссе при большом напряжении возможно движение со скоростью 15-20 км/ч, но при наличии цирку</w:t>
      </w:r>
      <w:r w:rsidRPr="006D510F">
        <w:rPr>
          <w:rFonts w:ascii="Times New Roman" w:hAnsi="Times New Roman"/>
          <w:color w:val="000000" w:themeColor="text1"/>
          <w:sz w:val="16"/>
          <w:szCs w:val="16"/>
        </w:rPr>
        <w:softHyphen/>
        <w:t>ляции горячего воздуха, который дует прямо в лицо, возможное время наблюдения крайне невелико. На испыта</w:t>
      </w:r>
      <w:r w:rsidRPr="006D510F">
        <w:rPr>
          <w:rFonts w:ascii="Times New Roman" w:hAnsi="Times New Roman"/>
          <w:color w:val="000000" w:themeColor="text1"/>
          <w:sz w:val="16"/>
          <w:szCs w:val="16"/>
        </w:rPr>
        <w:softHyphen/>
        <w:t>нии при движении с закрытыми люками водитель мог вес</w:t>
      </w:r>
      <w:r w:rsidRPr="006D510F">
        <w:rPr>
          <w:rFonts w:ascii="Times New Roman" w:hAnsi="Times New Roman"/>
          <w:color w:val="000000" w:themeColor="text1"/>
          <w:sz w:val="16"/>
          <w:szCs w:val="16"/>
        </w:rPr>
        <w:softHyphen/>
        <w:t>ти машину только 5 км, после чего из-за сильного голово</w:t>
      </w:r>
      <w:r w:rsidRPr="006D510F">
        <w:rPr>
          <w:rFonts w:ascii="Times New Roman" w:hAnsi="Times New Roman"/>
          <w:color w:val="000000" w:themeColor="text1"/>
          <w:sz w:val="16"/>
          <w:szCs w:val="16"/>
        </w:rPr>
        <w:softHyphen/>
        <w:t>кружения их пришлось открыть...</w:t>
      </w:r>
    </w:p>
    <w:p w14:paraId="70BFFB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движении с закрытыми жалюзи радиатор момен</w:t>
      </w:r>
      <w:r w:rsidRPr="006D510F">
        <w:rPr>
          <w:rFonts w:ascii="Times New Roman" w:hAnsi="Times New Roman"/>
          <w:color w:val="000000" w:themeColor="text1"/>
          <w:sz w:val="16"/>
          <w:szCs w:val="16"/>
        </w:rPr>
        <w:softHyphen/>
        <w:t>тально начинает кипеть. При их открытии охлаждение несколько улучшается, но сильно изнуряет команду. Горя</w:t>
      </w:r>
      <w:r w:rsidRPr="006D510F">
        <w:rPr>
          <w:rFonts w:ascii="Times New Roman" w:hAnsi="Times New Roman"/>
          <w:color w:val="000000" w:themeColor="text1"/>
          <w:sz w:val="16"/>
          <w:szCs w:val="16"/>
        </w:rPr>
        <w:softHyphen/>
        <w:t>чий воздух, идущий от мотора между щитком и броней, обжигает руки водителю, не позволяя ему держать на верхней части рулевого колеса, обтекает голову и тулови</w:t>
      </w:r>
      <w:r w:rsidRPr="006D510F">
        <w:rPr>
          <w:rFonts w:ascii="Times New Roman" w:hAnsi="Times New Roman"/>
          <w:color w:val="000000" w:themeColor="text1"/>
          <w:sz w:val="16"/>
          <w:szCs w:val="16"/>
        </w:rPr>
        <w:softHyphen/>
        <w:t>ще, то есть водитель и пулеметчик постоянно находятся в потоке горячего воздуха, что сильно снижает их работо</w:t>
      </w:r>
      <w:r w:rsidRPr="006D510F">
        <w:rPr>
          <w:rFonts w:ascii="Times New Roman" w:hAnsi="Times New Roman"/>
          <w:color w:val="000000" w:themeColor="text1"/>
          <w:sz w:val="16"/>
          <w:szCs w:val="16"/>
        </w:rPr>
        <w:softHyphen/>
        <w:t>способность. С закрытыми люками движение становится невозможным через 5—6 км — температура внутри маши</w:t>
      </w:r>
      <w:r w:rsidRPr="006D510F">
        <w:rPr>
          <w:rFonts w:ascii="Times New Roman" w:hAnsi="Times New Roman"/>
          <w:color w:val="000000" w:themeColor="text1"/>
          <w:sz w:val="16"/>
          <w:szCs w:val="16"/>
        </w:rPr>
        <w:softHyphen/>
        <w:t>ны достигает 57—50 градусов».</w:t>
      </w:r>
    </w:p>
    <w:p w14:paraId="101331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при преодолении вертикальных препятст</w:t>
      </w:r>
      <w:r w:rsidRPr="006D510F">
        <w:rPr>
          <w:rFonts w:ascii="Times New Roman" w:hAnsi="Times New Roman"/>
          <w:color w:val="000000" w:themeColor="text1"/>
          <w:sz w:val="16"/>
          <w:szCs w:val="16"/>
        </w:rPr>
        <w:softHyphen/>
        <w:t>вий машина цеплялась за них картером демультипликатора, а при повороте башни пушка и пулемет, находясь на максимальном угле снижения, задевали за крышу над отделением водителя.</w:t>
      </w:r>
    </w:p>
    <w:p w14:paraId="4B6C70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несмотря на эти недостатки, БАИ показал хоро</w:t>
      </w:r>
      <w:r w:rsidRPr="006D510F">
        <w:rPr>
          <w:rFonts w:ascii="Times New Roman" w:hAnsi="Times New Roman"/>
          <w:color w:val="000000" w:themeColor="text1"/>
          <w:sz w:val="16"/>
          <w:szCs w:val="16"/>
        </w:rPr>
        <w:softHyphen/>
        <w:t>шие динамические качества — максимальная скорость по шоссе составляла 60 км/ч, а при включенном демультип</w:t>
      </w:r>
      <w:r w:rsidRPr="006D510F">
        <w:rPr>
          <w:rFonts w:ascii="Times New Roman" w:hAnsi="Times New Roman"/>
          <w:color w:val="000000" w:themeColor="text1"/>
          <w:sz w:val="16"/>
          <w:szCs w:val="16"/>
        </w:rPr>
        <w:softHyphen/>
        <w:t>ликаторе на пониженной передаче броневик разогнался до 75 км/ч. Удовлетворительными оказались результаты стрельб из вооружения машины, а также проходимость. Поэтому в своем заключении представители НИБТ поли</w:t>
      </w:r>
      <w:r w:rsidRPr="006D510F">
        <w:rPr>
          <w:rFonts w:ascii="Times New Roman" w:hAnsi="Times New Roman"/>
          <w:color w:val="000000" w:themeColor="text1"/>
          <w:sz w:val="16"/>
          <w:szCs w:val="16"/>
        </w:rPr>
        <w:softHyphen/>
        <w:t>гона писали, что «для эксплуатации в наших условиях ма</w:t>
      </w:r>
      <w:r w:rsidRPr="006D510F">
        <w:rPr>
          <w:rFonts w:ascii="Times New Roman" w:hAnsi="Times New Roman"/>
          <w:color w:val="000000" w:themeColor="text1"/>
          <w:sz w:val="16"/>
          <w:szCs w:val="16"/>
        </w:rPr>
        <w:softHyphen/>
        <w:t>шина пригодна, для приема как боевой... у нее необходи</w:t>
      </w:r>
      <w:r w:rsidRPr="006D510F">
        <w:rPr>
          <w:rFonts w:ascii="Times New Roman" w:hAnsi="Times New Roman"/>
          <w:color w:val="000000" w:themeColor="text1"/>
          <w:sz w:val="16"/>
          <w:szCs w:val="16"/>
        </w:rPr>
        <w:softHyphen/>
        <w:t>мо прекратить доступ горячего воздуха от мотора к води</w:t>
      </w:r>
      <w:r w:rsidRPr="006D510F">
        <w:rPr>
          <w:rFonts w:ascii="Times New Roman" w:hAnsi="Times New Roman"/>
          <w:color w:val="000000" w:themeColor="text1"/>
          <w:sz w:val="16"/>
          <w:szCs w:val="16"/>
        </w:rPr>
        <w:softHyphen/>
        <w:t>телю». Еще до начала полигонных испытаний было принято решение о развертывании серийного производства БАИ. Первоначально планировалось производить броневики на Ижорском заводе, но из-за большой загрузки предприятия другими заказами от этого пришлось отказаться (11284).</w:t>
      </w:r>
    </w:p>
    <w:p w14:paraId="1A11C1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E0F3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00A2EE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B56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середине августа 1932 г. успели модернизировать бомбовое вооружение на 75 машинах ТБ-1. В феврале 1932 г. на ТБ-1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 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(12001).</w:t>
      </w:r>
    </w:p>
    <w:p w14:paraId="67C90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2798E9" w14:textId="77777777" w:rsidR="002B54D3"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521E063" w14:textId="77777777" w:rsidR="002B54D3" w:rsidRPr="006D510F" w:rsidRDefault="002B54D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AA0337"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августа 1932 китайцы, получив минимально необходимые лётные на</w:t>
      </w:r>
      <w:r w:rsidRPr="006D510F">
        <w:rPr>
          <w:rFonts w:ascii="Times New Roman" w:hAnsi="Times New Roman"/>
          <w:color w:val="000000" w:themeColor="text1"/>
          <w:sz w:val="16"/>
          <w:szCs w:val="16"/>
        </w:rPr>
        <w:softHyphen/>
        <w:t>выки на У-2, решили обойтись без «не</w:t>
      </w:r>
      <w:r w:rsidRPr="006D510F">
        <w:rPr>
          <w:rFonts w:ascii="Times New Roman" w:hAnsi="Times New Roman"/>
          <w:color w:val="000000" w:themeColor="text1"/>
          <w:sz w:val="16"/>
          <w:szCs w:val="16"/>
        </w:rPr>
        <w:softHyphen/>
        <w:t>сговорчивых» инструкторов. Без их ве</w:t>
      </w:r>
      <w:r w:rsidRPr="006D510F">
        <w:rPr>
          <w:rStyle w:val="aff"/>
          <w:rFonts w:ascii="Times New Roman" w:eastAsia="Bookman Old Style" w:hAnsi="Times New Roman" w:cs="Times New Roman"/>
          <w:bCs/>
          <w:color w:val="000000" w:themeColor="text1"/>
          <w:spacing w:val="0"/>
          <w:sz w:val="16"/>
          <w:szCs w:val="16"/>
        </w:rPr>
        <w:t>дома два китайских лётчика на двух У-2 улетели в Хами в район боевых действий. На од</w:t>
      </w:r>
      <w:r w:rsidRPr="006D510F">
        <w:rPr>
          <w:rStyle w:val="aff"/>
          <w:rFonts w:ascii="Times New Roman" w:eastAsia="Bookman Old Style" w:hAnsi="Times New Roman" w:cs="Times New Roman"/>
          <w:bCs/>
          <w:color w:val="000000" w:themeColor="text1"/>
          <w:spacing w:val="0"/>
          <w:sz w:val="16"/>
          <w:szCs w:val="16"/>
        </w:rPr>
        <w:softHyphen/>
        <w:t>ной из машин имелись четыре балки для подвески авиабомб. По дошедшим до наших пи</w:t>
      </w:r>
      <w:r w:rsidRPr="006D510F">
        <w:rPr>
          <w:rStyle w:val="aff"/>
          <w:rFonts w:ascii="Times New Roman" w:eastAsia="Bookman Old Style" w:hAnsi="Times New Roman" w:cs="Times New Roman"/>
          <w:bCs/>
          <w:color w:val="000000" w:themeColor="text1"/>
          <w:spacing w:val="0"/>
          <w:sz w:val="16"/>
          <w:szCs w:val="16"/>
        </w:rPr>
        <w:softHyphen/>
        <w:t>лотов неофициальным и непроверенным слухам, китайцы летали бомбить повстанцев. Результаты бомбежки неизвестны, а оба самолёта вскоре оказались разбиты: один У-2 приземлился в болото, второй потерпел аварию в горах. Экипажи остались живы.</w:t>
      </w:r>
    </w:p>
    <w:p w14:paraId="684A393B"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стало ещё одним подтверждением истинных интересов Синьцзянских властей в области боевой авиации. Советские инструкторы, не желавшие воевать и превращать</w:t>
      </w:r>
      <w:r w:rsidRPr="006D510F">
        <w:rPr>
          <w:rFonts w:ascii="Times New Roman" w:hAnsi="Times New Roman"/>
          <w:color w:val="000000" w:themeColor="text1"/>
          <w:sz w:val="16"/>
          <w:szCs w:val="16"/>
        </w:rPr>
        <w:softHyphen/>
        <w:t>ся в банальных наёмников, все меньше интересовали Цзиня, он даже стал запрещать тренировочные полёты. В годовом отчёте Волынченко отметил: «Разрешения на трени</w:t>
      </w:r>
      <w:r w:rsidRPr="006D510F">
        <w:rPr>
          <w:rFonts w:ascii="Times New Roman" w:hAnsi="Times New Roman"/>
          <w:color w:val="000000" w:themeColor="text1"/>
          <w:sz w:val="16"/>
          <w:szCs w:val="16"/>
        </w:rPr>
        <w:softHyphen/>
        <w:t>ровочные полёты китайские власти дают с большой неохотой, ко всякой подготовке к по</w:t>
      </w:r>
      <w:r w:rsidRPr="006D510F">
        <w:rPr>
          <w:rFonts w:ascii="Times New Roman" w:hAnsi="Times New Roman"/>
          <w:color w:val="000000" w:themeColor="text1"/>
          <w:sz w:val="16"/>
          <w:szCs w:val="16"/>
        </w:rPr>
        <w:softHyphen/>
        <w:t>лётам относятся подозрительно. Были случаи, когда тренировочные полёты закрывались по распоряжению Председателя Синьцзянского Правительства. Стоило больших трудов получить разрешение для... тренировочных полётов один раз в неделю и то на У-2» (15802).</w:t>
      </w:r>
    </w:p>
    <w:p w14:paraId="02828E23" w14:textId="77777777" w:rsidR="002B54D3" w:rsidRPr="006D510F" w:rsidRDefault="002B54D3" w:rsidP="006D510F">
      <w:pPr>
        <w:spacing w:after="0" w:line="240" w:lineRule="auto"/>
        <w:jc w:val="both"/>
        <w:rPr>
          <w:rFonts w:ascii="Times New Roman" w:hAnsi="Times New Roman"/>
          <w:color w:val="000000" w:themeColor="text1"/>
          <w:sz w:val="16"/>
          <w:szCs w:val="16"/>
        </w:rPr>
      </w:pPr>
    </w:p>
    <w:p w14:paraId="6593984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A4695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E8A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августа 1932 года постановление РВС</w:t>
      </w:r>
    </w:p>
    <w:p w14:paraId="69620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орудиям инженера Курчевского"</w:t>
      </w:r>
    </w:p>
    <w:p w14:paraId="6FB8127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 мм противотанковое ружье. Констатировать боевую ценность ружья, выявленную на полигонных войсковых испытаниях.</w:t>
      </w:r>
    </w:p>
    <w:p w14:paraId="03A96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что при испытании получилось раздутие ствола на первых двух опытных экземплярах, начальнику ГАУ произвести дополнительные испытания, для чего принять срочные меры к скорейшему изготовлению заказанных промышленности трех новых экземпляров этого ружья, после чего отстрелять их на полную живучесть.</w:t>
      </w:r>
    </w:p>
    <w:p w14:paraId="14A7C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закончить не позже 15 сентября – 1 октября 1932 года, с тем, чтобы можно было своевременно дать валовой заказ на 1933 год.</w:t>
      </w:r>
    </w:p>
    <w:p w14:paraId="045DEF2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мм легкая мортира. Ввиду того, что произведенные испытания не дали полных данных по выявлению живучести легкой мортиры, а также ввиду того, что Штабом РККА не разработаны еще формы организационного внедрения этой системы в войсковых подразделениях, решение вопроса о вводе на вооружение отложить.</w:t>
      </w:r>
    </w:p>
    <w:p w14:paraId="22AD313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мм батальонная пушка (БПК). Ввиду того, что сравнительные испытания системы ДРП-4 и БПК показали явное преимущество последней (по скорострельности, меткости, подвижности) ввести 76 мм батальонную пушку Курчевского (БПК) на вооружение взамен ДРП-4. Систему ДРП-4 с вооружения снять.</w:t>
      </w:r>
    </w:p>
    <w:p w14:paraId="69450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Снаряды к БПК иметь: штатную гранату весом 6,41 кг, бронебойную гранату весом 3,50 кг и мину, вес и тип которой установить после технической разработки к 1 ноября 1932 года, исходя из лучших баллистических показателей и представить на утверждение РВСС.</w:t>
      </w:r>
    </w:p>
    <w:p w14:paraId="180BFE3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мм пушка на Форде. На основании результатов войсковых испытаний в ЛВО (4 к.д.), признавших преимущество 76 мм системы Курчевского на Форде перед полковой пушкой образца 1927 года (большая подвижность, одинаковая меткость), ввести 76 мм пушку системы Курчевского на Форде на вооружение конницы в качестве полковой пушки.</w:t>
      </w:r>
    </w:p>
    <w:p w14:paraId="1F235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Снаряды к орудию иметь: штатную 76 мм гранату и шрапнель и бронебойный снаряд весом 3,50 кг.</w:t>
      </w:r>
    </w:p>
    <w:p w14:paraId="29BDF94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 мм мотоциклетная пушка (МПК). Ввиду малой проходимости 76 мм системы Курчевского на мотоцикле, отказаться от ввода ее на вооружение.</w:t>
      </w:r>
    </w:p>
    <w:p w14:paraId="781126D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ГАУ в двухмесячный срок внести в чертежи принятых систем технические усовершенствования, указанные в актах войсковых комиссий.</w:t>
      </w:r>
    </w:p>
    <w:p w14:paraId="450C886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производства всех вышеуказанных испытаний систем Курчевского, доложить о его работах КО и просить снять с Курчевского судимость и наградить его орденом "Красная Звезда" (7431, 67).</w:t>
      </w:r>
    </w:p>
    <w:p w14:paraId="0CD8F5F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A5FC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августа 1932 г. постановлением Реввоенсовета 76-мм батальонная пушка Курчевского была принята на вооружение</w:t>
      </w:r>
    </w:p>
    <w:p w14:paraId="473A5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БПК серийно производили на трех заводах.</w:t>
      </w:r>
    </w:p>
    <w:p w14:paraId="25100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Стоимость одной БПК составляла 10 тыс. рублей.</w:t>
      </w:r>
    </w:p>
    <w:p w14:paraId="72EB3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(12091).</w:t>
      </w:r>
    </w:p>
    <w:p w14:paraId="458E8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090CC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4A0E1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19ED7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(12091).</w:t>
      </w:r>
    </w:p>
    <w:p w14:paraId="46E74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9DF5D9" w14:textId="77777777" w:rsidR="00A20FF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0ED436C" w14:textId="77777777" w:rsidR="00A20FFF" w:rsidRPr="006D510F" w:rsidRDefault="00A20FF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406BE9"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августа 1932 г. постановлением Реввоенсовета 76-мм батальонная пушка Курчевского была принята на вооружение:</w:t>
      </w:r>
    </w:p>
    <w:p w14:paraId="1778B638"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ВПК серийно производили на трех заводах.</w:t>
      </w:r>
    </w:p>
    <w:p w14:paraId="0CF33D64" w14:textId="77777777" w:rsidR="002B54D3" w:rsidRPr="006D510F" w:rsidRDefault="002B54D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Производство БПК</w:t>
      </w:r>
    </w:p>
    <w:p w14:paraId="6A86DDE6" w14:textId="77777777" w:rsidR="002B54D3" w:rsidRPr="006D510F" w:rsidRDefault="002B54D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52FB9FB6"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 (— / —) … (100 / 74) … (203 / 216) … (106 / 114)</w:t>
      </w:r>
    </w:p>
    <w:p w14:paraId="1A2AFD2F"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 (— / 3) … (100 / 3) … (</w:t>
      </w:r>
      <w:r w:rsidRPr="006D510F">
        <w:rPr>
          <w:rFonts w:ascii="Times New Roman" w:hAnsi="Times New Roman"/>
          <w:iCs/>
          <w:color w:val="000000" w:themeColor="text1"/>
          <w:sz w:val="16"/>
          <w:szCs w:val="16"/>
        </w:rPr>
        <w:t>—</w:t>
      </w:r>
      <w:r w:rsidRPr="006D510F">
        <w:rPr>
          <w:rFonts w:ascii="Times New Roman" w:hAnsi="Times New Roman"/>
          <w:color w:val="000000" w:themeColor="text1"/>
          <w:sz w:val="16"/>
          <w:szCs w:val="16"/>
        </w:rPr>
        <w:t xml:space="preserve"> / —) … (— / —)</w:t>
      </w:r>
    </w:p>
    <w:p w14:paraId="7E3FB569"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«Большевик» …… (— / —) … (— / —) … (300 / 3) … (150 / 24)</w:t>
      </w:r>
    </w:p>
    <w:p w14:paraId="6D1F65F7"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 (— / 3) … (200 / 77) … (503 / 219) … (256 / не менее 188)</w:t>
      </w:r>
    </w:p>
    <w:p w14:paraId="6897B96D"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Стоимость одной БПК составляла 10 тыс. рублей.</w:t>
      </w:r>
    </w:p>
    <w:p w14:paraId="1FB17ED0"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775AC0D5"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6FA4B252"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1C59F93D"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42BB5FF8" w14:textId="77777777" w:rsidR="002B54D3" w:rsidRPr="006D510F" w:rsidRDefault="002B54D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295D7986" w14:textId="77777777" w:rsidR="002B54D3" w:rsidRPr="006D510F" w:rsidRDefault="002B54D3" w:rsidP="006D510F">
      <w:pPr>
        <w:spacing w:after="0" w:line="240" w:lineRule="auto"/>
        <w:jc w:val="both"/>
        <w:rPr>
          <w:rFonts w:ascii="Times New Roman" w:hAnsi="Times New Roman"/>
          <w:color w:val="000000" w:themeColor="text1"/>
          <w:sz w:val="16"/>
          <w:szCs w:val="16"/>
        </w:rPr>
      </w:pPr>
    </w:p>
    <w:p w14:paraId="020BC7A6"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16 августа 1932</w:t>
      </w:r>
      <w:r w:rsidRPr="006D510F">
        <w:rPr>
          <w:rFonts w:ascii="Times New Roman" w:hAnsi="Times New Roman"/>
          <w:color w:val="000000" w:themeColor="text1"/>
          <w:sz w:val="16"/>
          <w:szCs w:val="16"/>
        </w:rPr>
        <w:t>Политбюро ЦК ВКП (б) приняло предложение Наркомтяжпрома о строительстве в Москве прожекторного завода (12265).</w:t>
      </w:r>
    </w:p>
    <w:p w14:paraId="18F6E71A"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530C81F9"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112. 4. О строительстве Кемеровского цинко-свинцово-сернокислотного комбината (записка Картвелишвили). 5. О строительстве авиакомбината в Казани. 17. О снабжении строительства заводов самолетостроения стройматериалами, автомашинами и др. (Политбюро... Т. 2. С. 339, 340) (12416).</w:t>
      </w:r>
    </w:p>
    <w:p w14:paraId="21E320C6"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371AE493"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16 августа 1932 состоялось заседание ПБ (Протокол № 112) </w:t>
      </w:r>
    </w:p>
    <w:p w14:paraId="1DBFA85B"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33.- О_валютных_расходах по цветному литью</w:t>
      </w:r>
    </w:p>
    <w:p w14:paraId="5CAA7370"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I.УШ. 32 г., пр. № 110, п. 10-61.</w:t>
      </w:r>
    </w:p>
    <w:p w14:paraId="121B7B5D"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к сведению сообщение т. Рудзутака,что платежи по договору с фирмой "Фиат" за консультацию по цветному литью будут покрыты из лимитов НКТП по статье "инотехпомощь", без дополнительных ассигновании.</w:t>
      </w:r>
    </w:p>
    <w:p w14:paraId="435852EF"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Выписки посланы: т.т. Рудзутаку, Пятакову </w:t>
      </w:r>
    </w:p>
    <w:p w14:paraId="2E7284D9"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37.- О договоре техпомощи с фирмой "МАККИ".</w:t>
      </w:r>
    </w:p>
    <w:p w14:paraId="7A5F537E"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16.УП. 32г., пр. № 108, п.28). (т.Рудзутак).</w:t>
      </w:r>
    </w:p>
    <w:p w14:paraId="361300BC"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Поручить т. Пятакову через т. Богданова выяснить возможность расторжения договора с фирмой "МАККИ" без обострения отношений.</w:t>
      </w:r>
    </w:p>
    <w:p w14:paraId="120FFECC" w14:textId="77777777" w:rsidR="00F936E2" w:rsidRPr="006D510F" w:rsidRDefault="00F936E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тов. Пятакову (23057).</w:t>
      </w:r>
    </w:p>
    <w:p w14:paraId="0AAE8B10" w14:textId="77777777" w:rsidR="00F936E2" w:rsidRPr="006D510F" w:rsidRDefault="00F936E2" w:rsidP="006D510F">
      <w:pPr>
        <w:spacing w:after="0" w:line="240" w:lineRule="auto"/>
        <w:jc w:val="both"/>
        <w:rPr>
          <w:rFonts w:ascii="Times New Roman" w:hAnsi="Times New Roman"/>
          <w:color w:val="0070C0"/>
          <w:sz w:val="16"/>
          <w:szCs w:val="16"/>
        </w:rPr>
      </w:pPr>
    </w:p>
    <w:p w14:paraId="216D1450" w14:textId="77777777" w:rsidR="005F375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0B1065E" w14:textId="77777777" w:rsidR="005F3755" w:rsidRPr="006D510F" w:rsidRDefault="005F375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4E4506"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августа в 1932 году на аэродроме Бруклендс состоялся первый полет биплана "Тип 253", в будущем бомбардировщика </w:t>
      </w:r>
      <w:hyperlink r:id="rId189" w:tgtFrame="_blank" w:history="1">
        <w:r w:rsidRPr="006D510F">
          <w:rPr>
            <w:rFonts w:ascii="Times New Roman" w:hAnsi="Times New Roman"/>
            <w:color w:val="000000" w:themeColor="text1"/>
            <w:sz w:val="16"/>
            <w:szCs w:val="16"/>
          </w:rPr>
          <w:t>«Vickers 253» «G.4/31».</w:t>
        </w:r>
      </w:hyperlink>
    </w:p>
    <w:p w14:paraId="1FBAE135" w14:textId="77777777" w:rsidR="005F3755" w:rsidRPr="006D510F" w:rsidRDefault="005F3755" w:rsidP="006D510F">
      <w:pPr>
        <w:spacing w:after="0" w:line="240" w:lineRule="auto"/>
        <w:jc w:val="both"/>
        <w:rPr>
          <w:rFonts w:ascii="Times New Roman" w:hAnsi="Times New Roman"/>
          <w:color w:val="000000" w:themeColor="text1"/>
          <w:sz w:val="16"/>
          <w:szCs w:val="16"/>
        </w:rPr>
      </w:pPr>
    </w:p>
    <w:p w14:paraId="5F5E628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2F7B32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A1E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августа 1932 состоялось заседание комиссии по шасси ТБ-3 (АНТ-6) и от ЦАГИ был В.М.П. (1077,126).</w:t>
      </w:r>
    </w:p>
    <w:p w14:paraId="64C7A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7D9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августа 1932 года зам. начальника 1 отдела НИИ ВВС Петров писал письмо N 2/92с в 3 управление УВВС Глававиапрома.</w:t>
      </w:r>
    </w:p>
    <w:p w14:paraId="7C00A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препровождается сводка результатов испытания самолета Р6 N 2201 (эталон на 1932 год).</w:t>
      </w:r>
    </w:p>
    <w:p w14:paraId="3F7DC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Сводка</w:t>
      </w:r>
    </w:p>
    <w:p w14:paraId="57035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результатов испытания самолета Р6 N 2201</w:t>
      </w:r>
    </w:p>
    <w:p w14:paraId="35DCE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(эталон на 1932 год) с моторами М17 Е=7,3</w:t>
      </w:r>
    </w:p>
    <w:p w14:paraId="75F5D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N 26391 и 26398 винты Н=2,5 Д=3,15</w:t>
      </w:r>
    </w:p>
    <w:p w14:paraId="745AB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 ЦАГИ.</w:t>
      </w:r>
    </w:p>
    <w:p w14:paraId="56CF6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6D10C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ведущий самолет Кудиков</w:t>
      </w:r>
    </w:p>
    <w:p w14:paraId="36AD5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Миндер</w:t>
      </w:r>
    </w:p>
    <w:p w14:paraId="3307B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49AFD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Выявление боеспособности самолета при наличии всего положенного оборудования и вооружения и возможности использования его в качестве образца (эталона) для серийной постройки самолетов в 1932 году.</w:t>
      </w:r>
    </w:p>
    <w:p w14:paraId="79398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Определение летных данных самолета с двумя вариантами нагрузок: 1) 2560 кг, 2) 1810 кг.</w:t>
      </w:r>
    </w:p>
    <w:p w14:paraId="2F6C5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w:t>
      </w:r>
    </w:p>
    <w:p w14:paraId="6AFB5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Р6-2М17 N 2201 может быть принят как эталон для постройки самолетов Р6 в 1932 г. при условии - устранения вибрации хвостового оперения и недочетов указанных в сводке.</w:t>
      </w:r>
    </w:p>
    <w:p w14:paraId="47E8A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программы испытаний.</w:t>
      </w:r>
    </w:p>
    <w:p w14:paraId="43941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21, 25 января и 4, 5 февраля было выполнено 20 полетов на определение степени и характера вибраций хвостового оперения.</w:t>
      </w:r>
    </w:p>
    <w:p w14:paraId="2461C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20 и 22 марта было выполнено 2 полета на определение горизонтальных скоростей у земли с выпущенной и убранной башней с нагрузкой 2560 кг.</w:t>
      </w:r>
    </w:p>
    <w:p w14:paraId="56F86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27 января, 4 и 7 марта было выполнено 3 полета на определение горизонтальных скоростей на разных высотах</w:t>
      </w:r>
    </w:p>
    <w:p w14:paraId="124C3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нагрузкой 2560 кг</w:t>
      </w:r>
    </w:p>
    <w:p w14:paraId="10DDF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 нагрузкой 1810 кг;</w:t>
      </w:r>
    </w:p>
    <w:p w14:paraId="2F0A5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скороподъемности и потолка</w:t>
      </w:r>
    </w:p>
    <w:p w14:paraId="3A345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 нагрузкой 2560 кг</w:t>
      </w:r>
    </w:p>
    <w:p w14:paraId="060CE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 нагрузкой 1810 кг;</w:t>
      </w:r>
    </w:p>
    <w:p w14:paraId="3870D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определение маневренности с нагрузкой 2560 кг.</w:t>
      </w:r>
    </w:p>
    <w:p w14:paraId="5C11A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27 января был выполнен полет на испытание фотооборудования.</w:t>
      </w:r>
    </w:p>
    <w:p w14:paraId="2C7B4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7 апреля был выполнен полет на испытание радиооборудования.</w:t>
      </w:r>
    </w:p>
    <w:p w14:paraId="0FE0D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26 января и 20, 22 марта было выполнено 3 полета на испытание аэронавигационного оборудования.</w:t>
      </w:r>
    </w:p>
    <w:p w14:paraId="3FE95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26 января и 5 марта было выполнено 2 полета на испытание вооружения.</w:t>
      </w:r>
    </w:p>
    <w:p w14:paraId="75D5A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Ночные полеты не производились.</w:t>
      </w:r>
    </w:p>
    <w:p w14:paraId="20299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марта был выполнен контрольный полет.</w:t>
      </w:r>
    </w:p>
    <w:p w14:paraId="77130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было выполнено 36 полетов.</w:t>
      </w:r>
    </w:p>
    <w:p w14:paraId="30BA2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4DF834CF" w14:textId="77777777">
        <w:tc>
          <w:tcPr>
            <w:tcW w:w="5636" w:type="dxa"/>
          </w:tcPr>
          <w:p w14:paraId="70F19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января 1932 года</w:t>
            </w:r>
          </w:p>
        </w:tc>
        <w:tc>
          <w:tcPr>
            <w:tcW w:w="5636" w:type="dxa"/>
          </w:tcPr>
          <w:p w14:paraId="7FADE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получен из ЦАГИ с недоконченным вооружением</w:t>
            </w:r>
          </w:p>
        </w:tc>
      </w:tr>
      <w:tr w:rsidR="00F821E3" w:rsidRPr="006D510F" w14:paraId="3CAD4E3A" w14:textId="77777777">
        <w:tc>
          <w:tcPr>
            <w:tcW w:w="5636" w:type="dxa"/>
          </w:tcPr>
          <w:p w14:paraId="460EC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22 по 27 января 1932 года</w:t>
            </w:r>
          </w:p>
        </w:tc>
        <w:tc>
          <w:tcPr>
            <w:tcW w:w="5636" w:type="dxa"/>
          </w:tcPr>
          <w:p w14:paraId="3FB92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произведены предварительные летные испытания</w:t>
            </w:r>
          </w:p>
        </w:tc>
      </w:tr>
      <w:tr w:rsidR="00F821E3" w:rsidRPr="006D510F" w14:paraId="37D63A45" w14:textId="77777777">
        <w:tc>
          <w:tcPr>
            <w:tcW w:w="5636" w:type="dxa"/>
          </w:tcPr>
          <w:p w14:paraId="5F9EE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января 1932 года</w:t>
            </w:r>
          </w:p>
        </w:tc>
        <w:tc>
          <w:tcPr>
            <w:tcW w:w="5636" w:type="dxa"/>
          </w:tcPr>
          <w:p w14:paraId="6D357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сдан в ЦАГИ для дооборудования</w:t>
            </w:r>
          </w:p>
        </w:tc>
      </w:tr>
      <w:tr w:rsidR="00F821E3" w:rsidRPr="006D510F" w14:paraId="5E876B06" w14:textId="77777777">
        <w:tc>
          <w:tcPr>
            <w:tcW w:w="5636" w:type="dxa"/>
          </w:tcPr>
          <w:p w14:paraId="30863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февраля 1932 года</w:t>
            </w:r>
          </w:p>
        </w:tc>
        <w:tc>
          <w:tcPr>
            <w:tcW w:w="5636" w:type="dxa"/>
          </w:tcPr>
          <w:p w14:paraId="2851A0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принят для продолжения испытаний (без рации)</w:t>
            </w:r>
          </w:p>
        </w:tc>
      </w:tr>
      <w:tr w:rsidR="00F821E3" w:rsidRPr="006D510F" w14:paraId="1158D1C4" w14:textId="77777777">
        <w:tc>
          <w:tcPr>
            <w:tcW w:w="5636" w:type="dxa"/>
          </w:tcPr>
          <w:p w14:paraId="0C21B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 по 6 февраля 1932 года</w:t>
            </w:r>
          </w:p>
        </w:tc>
        <w:tc>
          <w:tcPr>
            <w:tcW w:w="5636" w:type="dxa"/>
          </w:tcPr>
          <w:p w14:paraId="037096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произведены испытания спецоборудвания</w:t>
            </w:r>
          </w:p>
        </w:tc>
      </w:tr>
      <w:tr w:rsidR="00F821E3" w:rsidRPr="006D510F" w14:paraId="6723B235" w14:textId="77777777">
        <w:tc>
          <w:tcPr>
            <w:tcW w:w="5636" w:type="dxa"/>
          </w:tcPr>
          <w:p w14:paraId="1773F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февраля 1932 года</w:t>
            </w:r>
          </w:p>
        </w:tc>
        <w:tc>
          <w:tcPr>
            <w:tcW w:w="5636" w:type="dxa"/>
          </w:tcPr>
          <w:p w14:paraId="57C2C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сдан в ЦАГИ для установки рации</w:t>
            </w:r>
          </w:p>
        </w:tc>
      </w:tr>
      <w:tr w:rsidR="00F821E3" w:rsidRPr="006D510F" w14:paraId="1C328E46" w14:textId="77777777">
        <w:tc>
          <w:tcPr>
            <w:tcW w:w="5636" w:type="dxa"/>
          </w:tcPr>
          <w:p w14:paraId="5F788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февраля 1932 года</w:t>
            </w:r>
          </w:p>
        </w:tc>
        <w:tc>
          <w:tcPr>
            <w:tcW w:w="5636" w:type="dxa"/>
          </w:tcPr>
          <w:p w14:paraId="2D4A7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принят для продолжения испытаний</w:t>
            </w:r>
          </w:p>
        </w:tc>
      </w:tr>
      <w:tr w:rsidR="00F821E3" w:rsidRPr="006D510F" w14:paraId="46E0DBBA" w14:textId="77777777">
        <w:tc>
          <w:tcPr>
            <w:tcW w:w="5636" w:type="dxa"/>
          </w:tcPr>
          <w:p w14:paraId="5A88D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года</w:t>
            </w:r>
          </w:p>
        </w:tc>
        <w:tc>
          <w:tcPr>
            <w:tcW w:w="5636" w:type="dxa"/>
          </w:tcPr>
          <w:p w14:paraId="4F45E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окончены</w:t>
            </w:r>
          </w:p>
        </w:tc>
      </w:tr>
    </w:tbl>
    <w:p w14:paraId="3B5A5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затрачено на испытание 78 календарных дней.</w:t>
      </w:r>
    </w:p>
    <w:p w14:paraId="13678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произведено в 12 летных дней.</w:t>
      </w:r>
    </w:p>
    <w:p w14:paraId="04CC8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испытаний выполнено 36 полетов налетано 22 часа 21 мин (3003).</w:t>
      </w:r>
    </w:p>
    <w:p w14:paraId="350C1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F31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августа 1932 г. демилитаризованный военный разведчик АНТ-3 зав. №4003 был подарен Россинскому и зарегистрирован как первый в СССР частный самолет СССР-Ч1. Самолет просуществовал недолго, в 1934 г. его списали как непригодный к совершению полетов. Есть фото: Россинский в своем личном самолете АНТ-3 СССР-41. На борту крупная надпись "РОССИНСКИЙ", а ниже едва заметна небольшая надпись "ДЕДУШКА". Взамен знаменитый авиатор получил новенький учебный биплан У-2СП (зав. № 6013), который 26 октября 1934 г. зарегистрировали как СССР-43. Подробностей выполняемых полетов на этом личном аппарате его владельцем не обнаружено, однако в советской прессе сообщалось, что летчик Россинский летал на нем и "с агитационными лекциями посещал самые отдаленные уголки нашей необъятной Родины". Во время Великой Отечественной войны свой личный У-2 Россинский передал в действующую армию (11950).</w:t>
      </w:r>
    </w:p>
    <w:p w14:paraId="05CC2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13435F" w14:textId="77777777" w:rsidR="00A20FF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F0C45A3" w14:textId="77777777" w:rsidR="00A20FFF" w:rsidRPr="006D510F" w:rsidRDefault="00A20FF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4D86BE9"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17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1006/296сс о передаче судов под минные заградители и тральщики (ГА РФ. Ф. Р?8418. Оп. 28. Д. 1а. Л. 325) (12415).</w:t>
      </w:r>
    </w:p>
    <w:p w14:paraId="1DB0A07D"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1C09A2E5"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17 августа 1932</w:t>
      </w:r>
      <w:r w:rsidRPr="006D510F">
        <w:rPr>
          <w:rFonts w:ascii="Times New Roman" w:hAnsi="Times New Roman"/>
          <w:color w:val="000000" w:themeColor="text1"/>
          <w:sz w:val="16"/>
          <w:szCs w:val="16"/>
        </w:rPr>
        <w:t>СНК принял постановление «О порядке приемки вновь выстроенных предприятий и сооружений и разрешения их пуска в эксплуатацию» (12265).</w:t>
      </w:r>
    </w:p>
    <w:p w14:paraId="38BAE99C"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75A0C4E9" w14:textId="77777777" w:rsidR="005F375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3AF042C" w14:textId="77777777" w:rsidR="005F3755" w:rsidRPr="006D510F" w:rsidRDefault="005F375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3FEA9E"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17 августа в 1932 году первый полет нового самолета </w:t>
      </w:r>
      <w:hyperlink r:id="rId190" w:tgtFrame="_blank" w:history="1">
        <w:r w:rsidRPr="006D510F">
          <w:rPr>
            <w:rFonts w:ascii="Times New Roman" w:hAnsi="Times New Roman"/>
            <w:color w:val="000000" w:themeColor="text1"/>
            <w:sz w:val="16"/>
            <w:szCs w:val="16"/>
          </w:rPr>
          <w:t xml:space="preserve">«Dornier» «Do.K3». </w:t>
        </w:r>
      </w:hyperlink>
      <w:r w:rsidRPr="006D510F">
        <w:rPr>
          <w:rFonts w:ascii="Times New Roman" w:hAnsi="Times New Roman"/>
          <w:color w:val="000000" w:themeColor="text1"/>
          <w:sz w:val="16"/>
          <w:szCs w:val="16"/>
        </w:rPr>
        <w:t>Первый и единственный экземпляр самолета (WerkNr.225, D-2183) оборудованный четырьмя двигателями «Walter Castor» мог перевозить до 10 пассажиров с максимальной скоростью скорость в 225 км/ч. Самолет был предложен авиакомпании «Lufthansa», однако интереса не вызвал (14986).</w:t>
      </w:r>
    </w:p>
    <w:p w14:paraId="1B18990D" w14:textId="77777777" w:rsidR="005F3755" w:rsidRPr="006D510F" w:rsidRDefault="005F3755" w:rsidP="006D510F">
      <w:pPr>
        <w:spacing w:after="0" w:line="240" w:lineRule="auto"/>
        <w:jc w:val="both"/>
        <w:rPr>
          <w:rFonts w:ascii="Times New Roman" w:hAnsi="Times New Roman"/>
          <w:color w:val="000000" w:themeColor="text1"/>
          <w:sz w:val="16"/>
          <w:szCs w:val="16"/>
        </w:rPr>
      </w:pPr>
    </w:p>
    <w:p w14:paraId="19B43F8C" w14:textId="77777777" w:rsidR="00A34BF2" w:rsidRPr="006D510F" w:rsidRDefault="00A34B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августа 1932 г. швейцарцы Огюст Пикар и Макс Козине поставили рекорд высоты подъема на шаре – 16.916 м. При спуске кабина разгерметизировалась, аппарат, подающий сжатый воздух, сломался. Чудом на одном баллоне сжатого воздуха исследователи дотянули до Земли (17325).</w:t>
      </w:r>
    </w:p>
    <w:p w14:paraId="32F69DB3" w14:textId="77777777" w:rsidR="00A34BF2" w:rsidRPr="006D510F" w:rsidRDefault="00A34BF2" w:rsidP="006D510F">
      <w:pPr>
        <w:spacing w:after="0" w:line="240" w:lineRule="auto"/>
        <w:jc w:val="both"/>
        <w:rPr>
          <w:rFonts w:ascii="Times New Roman" w:hAnsi="Times New Roman"/>
          <w:color w:val="000000" w:themeColor="text1"/>
          <w:sz w:val="16"/>
          <w:szCs w:val="16"/>
        </w:rPr>
      </w:pPr>
    </w:p>
    <w:p w14:paraId="3A0CAC9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345675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9AF3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1932 года согласно постановления СТО от 15 февраля 1932 года № 32/4400 было начато строительство завода № 105 НКО</w:t>
      </w:r>
    </w:p>
    <w:p w14:paraId="1B855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Ввод в эксплуатацию – 1936 год (8893)</w:t>
      </w:r>
    </w:p>
    <w:p w14:paraId="66B8C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Бронетанковый ремонтный завод № 105 НК обороны (Главкотлотурбопрома НКТМ) им. Кагановича</w:t>
      </w:r>
    </w:p>
    <w:p w14:paraId="5A0AF3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расположен на восточной окраине Хабаровска, в 3,8 км от центра города и в 6 км от рек Амур и Уссури (8895).</w:t>
      </w:r>
    </w:p>
    <w:p w14:paraId="711E1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82D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1932 Б.Н.Петров установил первый всесоюзный рекорд высотного прыжка, спустившись с 5200 м в Смоленске с самолета без кислородного прибора (438,634).</w:t>
      </w:r>
    </w:p>
    <w:p w14:paraId="78AB2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E1E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1932 Летчик-парашютист Б. Петров поднялся на высоту 5200 метров и покинул борт самолета. Это был первый рекорд высотного прыжка в СССР (11312).</w:t>
      </w:r>
    </w:p>
    <w:p w14:paraId="6D6C8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8212D5"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1932 г. Постановлением СТО СССР договор на изготовление и поставку в Советский Союз 12 зенитных установок систем Минизини, на сумму 1.050.000 руб.» был утверждѐн, и выделена необходимая сумма [Там же].</w:t>
      </w:r>
    </w:p>
    <w:p w14:paraId="77197D12" w14:textId="77777777" w:rsidR="00AA089E" w:rsidRPr="006D510F" w:rsidRDefault="00AA089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данного решения 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(18258).</w:t>
      </w:r>
    </w:p>
    <w:p w14:paraId="27E019F2" w14:textId="01AB2C12" w:rsidR="00AA089E" w:rsidRPr="006D510F" w:rsidRDefault="00AA089E" w:rsidP="006D510F">
      <w:pPr>
        <w:spacing w:after="0" w:line="240" w:lineRule="auto"/>
        <w:jc w:val="both"/>
        <w:rPr>
          <w:rFonts w:ascii="Times New Roman" w:hAnsi="Times New Roman"/>
          <w:color w:val="000000" w:themeColor="text1"/>
          <w:sz w:val="16"/>
          <w:szCs w:val="16"/>
        </w:rPr>
      </w:pPr>
    </w:p>
    <w:p w14:paraId="1EC66DDB" w14:textId="57856DF2" w:rsidR="00F415ED" w:rsidRPr="006D510F" w:rsidRDefault="00F415ED"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A65E7BE" w14:textId="77777777" w:rsidR="00F415ED" w:rsidRPr="006D510F" w:rsidRDefault="00F415ED" w:rsidP="006D510F">
      <w:pPr>
        <w:spacing w:after="0" w:line="240" w:lineRule="auto"/>
        <w:jc w:val="both"/>
        <w:rPr>
          <w:rFonts w:ascii="Times New Roman" w:hAnsi="Times New Roman"/>
          <w:i/>
          <w:iCs/>
          <w:color w:val="000000" w:themeColor="text1"/>
          <w:sz w:val="16"/>
          <w:szCs w:val="16"/>
        </w:rPr>
      </w:pPr>
    </w:p>
    <w:p w14:paraId="58B75B0C" w14:textId="77777777" w:rsidR="00F415ED" w:rsidRPr="006D510F" w:rsidRDefault="00F415ED"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18 августа 1932 года из Мурманска к ЗФИ вышел парусно-моторный бот «Н. Книпович». Ученым, находившимся на нем, предстояло провести широкие океанографические исследования Баренцева моря. Благодаря на редкость благоприятной ледовой обстановке бот смог обогнуть с севера зачастую недоступную и с юга ЗФИ. Но перед тем, не меняя заранее определенного маршрута, подошел к крохотному, всего в 720 квадратных километров, обычно не доступному для судов острову Виктории. Тому самому, который за два года назад попытался захватить норвежец Педер Элиассен как якобы «ничейную территорию».</w:t>
      </w:r>
    </w:p>
    <w:p w14:paraId="0D2CB6ED" w14:textId="77777777" w:rsidR="00F415ED" w:rsidRPr="006D510F" w:rsidRDefault="00F415ED"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29 августа команда «Книповича» сошла на берег. Прежде всего уточнила ранее неточные географические координаты острова. Затем подняла на нем флаг Советского Союза37.</w:t>
      </w:r>
    </w:p>
    <w:p w14:paraId="0772543A" w14:textId="77777777" w:rsidR="00F415ED" w:rsidRPr="006D510F" w:rsidRDefault="00F415ED"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Действия океанографов, вряд ли самостоятельные, позволили Наркоминделу направить 29 января 1933 года Норвегии ноту, в которой он прокомментировал акцию Элиассена, объявил незаконным его высадку на остров — неотъемлемую часть территории СССР, что не встретило возражений в Осло38. А всего месяц спустя, 2 марта, «в связи с поднятием советского флага на острове Виктории», ВЦИК и СНК РСФСР дополнили постановление от 10 ноября 1929 года «Об управлении островами Северного Ледовитого океана» еще одним пунктом: «Виктория» (20467).</w:t>
      </w:r>
    </w:p>
    <w:p w14:paraId="4815FC67" w14:textId="77777777" w:rsidR="00F415ED" w:rsidRPr="006D510F" w:rsidRDefault="00F415ED" w:rsidP="006D510F">
      <w:pPr>
        <w:spacing w:after="0" w:line="240" w:lineRule="auto"/>
        <w:jc w:val="both"/>
        <w:rPr>
          <w:rFonts w:ascii="Times New Roman" w:hAnsi="Times New Roman"/>
          <w:color w:val="0070C0"/>
          <w:sz w:val="16"/>
          <w:szCs w:val="16"/>
        </w:rPr>
      </w:pPr>
    </w:p>
    <w:p w14:paraId="5B501CDF" w14:textId="77777777" w:rsidR="005F375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B708D8D" w14:textId="77777777" w:rsidR="005F3755" w:rsidRPr="006D510F" w:rsidRDefault="005F375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F31B57"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1932 весь лётный состав экспедиции был свободен, лишь авиатехник Прокопенко обслуживал У-2, на которых Волынченко и Табаровский вскоре после прилёта начали вывозить трёх курсантов. Третий китайский лётчик и авиатехник прибыли в Урумчи из Нанкина в июле.</w:t>
      </w:r>
    </w:p>
    <w:p w14:paraId="646C8629"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Перегонщики оценивали работу местной школы весьма специфически. Пирогов пи</w:t>
      </w:r>
      <w:r w:rsidRPr="006D510F">
        <w:rPr>
          <w:rFonts w:ascii="Times New Roman" w:hAnsi="Times New Roman"/>
          <w:color w:val="000000" w:themeColor="text1"/>
          <w:sz w:val="16"/>
          <w:szCs w:val="16"/>
        </w:rPr>
        <w:softHyphen/>
        <w:t>сал: «Из обстановки бросается в глаза желание китайцев как можно скорее подготовить своих лётчиков и поставить на место начальника школы, заменив наших, как-то Волын</w:t>
      </w:r>
      <w:r w:rsidRPr="006D510F">
        <w:rPr>
          <w:rFonts w:ascii="Times New Roman" w:hAnsi="Times New Roman"/>
          <w:color w:val="000000" w:themeColor="text1"/>
          <w:sz w:val="16"/>
          <w:szCs w:val="16"/>
        </w:rPr>
        <w:softHyphen/>
        <w:t>ченко и др., доказательством чего служат вылеты китайских лётчиков без ведома наших руководителей... Имеется зазнайство со стороны китайских учеников».</w:t>
      </w:r>
    </w:p>
    <w:p w14:paraId="3263BD85" w14:textId="77777777" w:rsidR="005F3755" w:rsidRPr="006D510F" w:rsidRDefault="005F3755" w:rsidP="006D510F">
      <w:pPr>
        <w:spacing w:after="0" w:line="240" w:lineRule="auto"/>
        <w:jc w:val="both"/>
        <w:rPr>
          <w:rFonts w:ascii="Times New Roman" w:hAnsi="Times New Roman"/>
          <w:color w:val="000000" w:themeColor="text1"/>
          <w:sz w:val="16"/>
          <w:szCs w:val="16"/>
        </w:rPr>
      </w:pPr>
    </w:p>
    <w:p w14:paraId="376A5D00" w14:textId="77777777" w:rsidR="005F3755"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67E9FFF" w14:textId="77777777" w:rsidR="005F3755" w:rsidRPr="006D510F" w:rsidRDefault="005F375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CCA8B1"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в 1932 году первый одиночный перелет через Северную Атлантику в направлении с востока сходу на запад (14987).</w:t>
      </w:r>
    </w:p>
    <w:p w14:paraId="40706AD6" w14:textId="77777777" w:rsidR="005F3755" w:rsidRPr="006D510F" w:rsidRDefault="005F3755" w:rsidP="006D510F">
      <w:pPr>
        <w:spacing w:after="0" w:line="240" w:lineRule="auto"/>
        <w:jc w:val="both"/>
        <w:rPr>
          <w:rFonts w:ascii="Times New Roman" w:hAnsi="Times New Roman"/>
          <w:color w:val="000000" w:themeColor="text1"/>
          <w:sz w:val="16"/>
          <w:szCs w:val="16"/>
        </w:rPr>
      </w:pPr>
    </w:p>
    <w:p w14:paraId="736F2587" w14:textId="77777777" w:rsidR="00F415ED" w:rsidRPr="006D510F" w:rsidRDefault="00F415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18–19 августа 1932 Джим Моллисон совершает первое одиночное пересечение Атлантики с востока на запад на своем de Havilland Puss Moth G-ABXY The Heart's Content из близлежащего Дублина в Нью-Брансуик (20803).</w:t>
      </w:r>
    </w:p>
    <w:p w14:paraId="09FF9519" w14:textId="77777777" w:rsidR="00F415ED" w:rsidRPr="006D510F" w:rsidRDefault="00F415ED" w:rsidP="006D510F">
      <w:pPr>
        <w:spacing w:after="0" w:line="240" w:lineRule="auto"/>
        <w:jc w:val="both"/>
        <w:rPr>
          <w:rFonts w:ascii="Times New Roman" w:hAnsi="Times New Roman"/>
          <w:color w:val="0070C0"/>
          <w:sz w:val="16"/>
          <w:szCs w:val="16"/>
        </w:rPr>
      </w:pPr>
    </w:p>
    <w:p w14:paraId="33BF7A18"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в 1932 году швейцарский воздухоплаватель Огюст Пикар (August Picard) вместе с бельгийским физиком Максом Козинсом на аэростате «FNPS» достигли рекордной для начала 1930-х высоты - 16.201м (старт из цюрихского аэропорта, посадка в Дезенцано, Италия) (14987).</w:t>
      </w:r>
    </w:p>
    <w:p w14:paraId="53BBC934" w14:textId="77777777" w:rsidR="005F3755" w:rsidRPr="006D510F" w:rsidRDefault="005F3755" w:rsidP="006D510F">
      <w:pPr>
        <w:spacing w:after="0" w:line="240" w:lineRule="auto"/>
        <w:jc w:val="both"/>
        <w:rPr>
          <w:rFonts w:ascii="Times New Roman" w:hAnsi="Times New Roman"/>
          <w:color w:val="000000" w:themeColor="text1"/>
          <w:sz w:val="16"/>
          <w:szCs w:val="16"/>
        </w:rPr>
      </w:pPr>
    </w:p>
    <w:p w14:paraId="6622AB9A"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18 августа 1932 года следующий полет бельгийца </w:t>
      </w:r>
      <w:r w:rsidRPr="006D510F">
        <w:rPr>
          <w:rFonts w:ascii="Times New Roman" w:hAnsi="Times New Roman"/>
          <w:color w:val="000000" w:themeColor="text1"/>
          <w:sz w:val="16"/>
          <w:szCs w:val="16"/>
          <w:shd w:val="clear" w:color="auto" w:fill="FFFFFF"/>
        </w:rPr>
        <w:t xml:space="preserve">О.Пикара </w:t>
      </w:r>
      <w:r w:rsidRPr="006D510F">
        <w:rPr>
          <w:rFonts w:ascii="Times New Roman" w:hAnsi="Times New Roman"/>
          <w:color w:val="000000" w:themeColor="text1"/>
          <w:sz w:val="16"/>
          <w:szCs w:val="16"/>
        </w:rPr>
        <w:t>закончился аварией. В 1934 году Пикар построил стратостат с объемом оболочки 112000 м3, на котором надеялся достичь высоты 30 км. Известно, что 23 ноября 1934 года на этом стратостате поднимался брат профессора Жак Пикар, который добраться до желаемых 30 км не смог, достигнув высоты 17672 м.</w:t>
      </w:r>
      <w:r w:rsidRPr="006D510F">
        <w:rPr>
          <w:rFonts w:ascii="Times New Roman" w:hAnsi="Times New Roman"/>
          <w:color w:val="000000" w:themeColor="text1"/>
          <w:sz w:val="16"/>
          <w:szCs w:val="16"/>
          <w:shd w:val="clear" w:color="auto" w:fill="FFFFFF"/>
        </w:rPr>
        <w:t xml:space="preserve"> (19614).</w:t>
      </w:r>
    </w:p>
    <w:p w14:paraId="5B1E195F" w14:textId="77777777" w:rsidR="00C018CF" w:rsidRPr="006D510F" w:rsidRDefault="00C018CF" w:rsidP="006D510F">
      <w:pPr>
        <w:spacing w:after="0" w:line="240" w:lineRule="auto"/>
        <w:jc w:val="both"/>
        <w:rPr>
          <w:rFonts w:ascii="Times New Roman" w:hAnsi="Times New Roman"/>
          <w:color w:val="000000" w:themeColor="text1"/>
          <w:sz w:val="16"/>
          <w:szCs w:val="16"/>
        </w:rPr>
      </w:pPr>
    </w:p>
    <w:p w14:paraId="444DAB8E" w14:textId="77777777" w:rsidR="00F415ED" w:rsidRPr="006D510F" w:rsidRDefault="00F415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августа 1932 Огюст Пикар и Макс Косинс установили новый мировой рекорд высоты, поднявшись на воздушном шаре на высоту 16 201 метр (53 153 фута) (20803).</w:t>
      </w:r>
    </w:p>
    <w:p w14:paraId="72BB3376" w14:textId="77777777" w:rsidR="00F415ED" w:rsidRPr="006D510F" w:rsidRDefault="00F415ED" w:rsidP="006D510F">
      <w:pPr>
        <w:spacing w:after="0" w:line="240" w:lineRule="auto"/>
        <w:jc w:val="both"/>
        <w:rPr>
          <w:rFonts w:ascii="Times New Roman" w:hAnsi="Times New Roman"/>
          <w:color w:val="0070C0"/>
          <w:sz w:val="16"/>
          <w:szCs w:val="16"/>
        </w:rPr>
      </w:pPr>
    </w:p>
    <w:p w14:paraId="59725285" w14:textId="77777777" w:rsidR="00F415ED" w:rsidRPr="006D510F" w:rsidRDefault="00F415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августа 1932 г. Состоялся второй полёт «FNRS» с аэродрома Дюбендорф около Цюриха.</w:t>
      </w:r>
    </w:p>
    <w:p w14:paraId="11D4A1BE" w14:textId="77777777" w:rsidR="00F415ED" w:rsidRPr="006D510F" w:rsidRDefault="00F415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После первого полёта изменили систему терморегу</w:t>
      </w:r>
      <w:r w:rsidRPr="006D510F">
        <w:rPr>
          <w:rFonts w:ascii="Times New Roman" w:hAnsi="Times New Roman"/>
          <w:color w:val="0070C0"/>
          <w:sz w:val="16"/>
          <w:szCs w:val="16"/>
        </w:rPr>
        <w:softHyphen/>
        <w:t>ляции гондолы: электромотор с пропеллером сняли, а гондолу выкрасили в белый блестящий цвет.</w:t>
      </w:r>
    </w:p>
    <w:p w14:paraId="254DBF4E" w14:textId="77777777" w:rsidR="00F415ED" w:rsidRPr="006D510F" w:rsidRDefault="00F415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этом полёте Пиккар и бельгийский физик Макс Ко- зинс достигли высоты 16 201 м (по барографу), зарегистрированной по правилам ФАИ как ми</w:t>
      </w:r>
      <w:r w:rsidRPr="006D510F">
        <w:rPr>
          <w:rFonts w:ascii="Times New Roman" w:hAnsi="Times New Roman"/>
          <w:color w:val="0070C0"/>
          <w:sz w:val="16"/>
          <w:szCs w:val="16"/>
        </w:rPr>
        <w:softHyphen/>
        <w:t>ровой рекорд. В ходе полёта были получены но</w:t>
      </w:r>
      <w:r w:rsidRPr="006D510F">
        <w:rPr>
          <w:rFonts w:ascii="Times New Roman" w:hAnsi="Times New Roman"/>
          <w:color w:val="0070C0"/>
          <w:sz w:val="16"/>
          <w:szCs w:val="16"/>
        </w:rPr>
        <w:softHyphen/>
        <w:t>вые данные о космических лучах.</w:t>
      </w:r>
    </w:p>
    <w:p w14:paraId="32B0DF8A" w14:textId="77777777" w:rsidR="00F415ED" w:rsidRPr="006D510F" w:rsidRDefault="00F415E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Полёты Пиккара, широко освещавшиеся со</w:t>
      </w:r>
      <w:r w:rsidRPr="006D510F">
        <w:rPr>
          <w:rFonts w:ascii="Times New Roman" w:hAnsi="Times New Roman"/>
          <w:color w:val="0070C0"/>
          <w:sz w:val="16"/>
          <w:szCs w:val="16"/>
        </w:rPr>
        <w:softHyphen/>
        <w:t>ветской печатью, привели к образованию в Мо</w:t>
      </w:r>
      <w:r w:rsidRPr="006D510F">
        <w:rPr>
          <w:rFonts w:ascii="Times New Roman" w:hAnsi="Times New Roman"/>
          <w:color w:val="0070C0"/>
          <w:sz w:val="16"/>
          <w:szCs w:val="16"/>
        </w:rPr>
        <w:softHyphen/>
        <w:t>скве и Ленинграде двух инициативных групп, приступивших к проектированию и постройке стратостатов (20120).</w:t>
      </w:r>
    </w:p>
    <w:p w14:paraId="467C808F" w14:textId="77777777" w:rsidR="00F415ED" w:rsidRPr="006D510F" w:rsidRDefault="00F415ED" w:rsidP="006D510F">
      <w:pPr>
        <w:spacing w:after="0" w:line="240" w:lineRule="auto"/>
        <w:jc w:val="both"/>
        <w:rPr>
          <w:rFonts w:ascii="Times New Roman" w:hAnsi="Times New Roman"/>
          <w:color w:val="0070C0"/>
          <w:sz w:val="16"/>
          <w:szCs w:val="16"/>
        </w:rPr>
      </w:pPr>
    </w:p>
    <w:p w14:paraId="2CC036F7" w14:textId="77777777" w:rsidR="00A34BF2" w:rsidRPr="006D510F" w:rsidRDefault="00A34B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августа 1932 г. Пу И подписывает секретное соглашение и отдает все права по распоряжению государством Манчжоу Го японцам (17325)</w:t>
      </w:r>
    </w:p>
    <w:p w14:paraId="65097952" w14:textId="77777777" w:rsidR="00A34BF2" w:rsidRPr="006D510F" w:rsidRDefault="00A34BF2" w:rsidP="006D510F">
      <w:pPr>
        <w:spacing w:after="0" w:line="240" w:lineRule="auto"/>
        <w:jc w:val="both"/>
        <w:rPr>
          <w:rFonts w:ascii="Times New Roman" w:hAnsi="Times New Roman"/>
          <w:color w:val="000000" w:themeColor="text1"/>
          <w:sz w:val="16"/>
          <w:szCs w:val="16"/>
        </w:rPr>
      </w:pPr>
    </w:p>
    <w:p w14:paraId="3780259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A2EF3C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4B4F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августа 1932 состоялся первый полет БИЧ-7 Парабола Черановского. Сделали 3 круга на высоте 1000 м за 0:25 Отмечено давление на ручку, создающее впечатление тяги с-та на нос (2307).</w:t>
      </w:r>
    </w:p>
    <w:p w14:paraId="1230B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22BBF9" w14:textId="77777777" w:rsidR="00316B7A" w:rsidRPr="006D510F" w:rsidRDefault="00316B7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w:t>
      </w:r>
      <w:r w:rsidRPr="006D510F">
        <w:rPr>
          <w:rFonts w:ascii="Times New Roman" w:hAnsi="Times New Roman"/>
          <w:color w:val="000000" w:themeColor="text1"/>
          <w:sz w:val="16"/>
          <w:szCs w:val="16"/>
        </w:rPr>
        <w:softHyphen/>
        <w:t>тября 1932 г. состоялся первый полет БИЧ-7А по кругу на высоте 1000 м. Последующие полеты, предпринятые 23, 26 и 27 октя</w:t>
      </w:r>
      <w:r w:rsidRPr="006D510F">
        <w:rPr>
          <w:rFonts w:ascii="Times New Roman" w:hAnsi="Times New Roman"/>
          <w:color w:val="000000" w:themeColor="text1"/>
          <w:sz w:val="16"/>
          <w:szCs w:val="16"/>
        </w:rPr>
        <w:softHyphen/>
        <w:t>бря выявили высокое давление на ручку управления. Недостаток устранили вве</w:t>
      </w:r>
      <w:r w:rsidRPr="006D510F">
        <w:rPr>
          <w:rFonts w:ascii="Times New Roman" w:hAnsi="Times New Roman"/>
          <w:color w:val="000000" w:themeColor="text1"/>
          <w:sz w:val="16"/>
          <w:szCs w:val="16"/>
        </w:rPr>
        <w:softHyphen/>
        <w:t>дением небольшой регулируемой пла</w:t>
      </w:r>
      <w:r w:rsidRPr="006D510F">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5C9234DE" w14:textId="77777777" w:rsidR="00316B7A" w:rsidRPr="006D510F" w:rsidRDefault="00316B7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БИЧ-7А во всех отчетах официально именовался «Пара</w:t>
      </w:r>
      <w:r w:rsidRPr="006D510F">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6D510F">
        <w:rPr>
          <w:rFonts w:ascii="Times New Roman" w:hAnsi="Times New Roman"/>
          <w:color w:val="000000" w:themeColor="text1"/>
          <w:sz w:val="16"/>
          <w:szCs w:val="16"/>
        </w:rPr>
        <w:softHyphen/>
        <w:t>ние. Все работы велись на заводе опыт</w:t>
      </w:r>
      <w:r w:rsidRPr="006D510F">
        <w:rPr>
          <w:rFonts w:ascii="Times New Roman" w:hAnsi="Times New Roman"/>
          <w:color w:val="000000" w:themeColor="text1"/>
          <w:sz w:val="16"/>
          <w:szCs w:val="16"/>
        </w:rPr>
        <w:softHyphen/>
        <w:t>ных конструкций (ЗОК) ЦАГИ (27 августа 1931 г. ЦКБ и ЦАГИ объединили в еди</w:t>
      </w:r>
      <w:r w:rsidRPr="006D510F">
        <w:rPr>
          <w:rFonts w:ascii="Times New Roman" w:hAnsi="Times New Roman"/>
          <w:color w:val="000000" w:themeColor="text1"/>
          <w:sz w:val="16"/>
          <w:szCs w:val="16"/>
        </w:rPr>
        <w:softHyphen/>
        <w:t>ную организацию - ЦКБ-ЦАГИ) (17470).</w:t>
      </w:r>
    </w:p>
    <w:p w14:paraId="70031AC3" w14:textId="77777777" w:rsidR="00316B7A" w:rsidRPr="006D510F" w:rsidRDefault="00316B7A" w:rsidP="006D510F">
      <w:pPr>
        <w:spacing w:after="0" w:line="240" w:lineRule="auto"/>
        <w:jc w:val="both"/>
        <w:rPr>
          <w:rFonts w:ascii="Times New Roman" w:hAnsi="Times New Roman"/>
          <w:color w:val="000000" w:themeColor="text1"/>
          <w:sz w:val="16"/>
          <w:szCs w:val="16"/>
        </w:rPr>
      </w:pPr>
    </w:p>
    <w:p w14:paraId="42269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августа 1932 пилот Гаранин открыл на ПС-5 (Юг-1) N 906, который в ноябре 1932 г. зарегистрированный как СССР-Л990, регулярное воздушное сообщение между Якутском и Алданским прииском. А за день до этого, на празднике, посвященном Дню воздушного флота, на "Юнкерсе" катали ударников. Взлет-посадка, взлет-посадка - 150 человек! (3224,17).</w:t>
      </w:r>
    </w:p>
    <w:p w14:paraId="5E68C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D0317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F070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F45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августа 1932 приказом МКС № 148 в Дмитров переводилось (к 1 сентября) уже все Управление строительства канала Москва-Волга (7560).</w:t>
      </w:r>
    </w:p>
    <w:p w14:paraId="489C9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5DB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августа 1931 г. вышло Постановление ЦК ВКП(б) “О мерах улучшения общественного питания”</w:t>
      </w:r>
    </w:p>
    <w:p w14:paraId="39867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Решающие успехи в области хозяйственного строительства СССР, культурный рост масс и втягивание членов рабочей семьи в производство, в связи с полной ликвидацией безработицы, ставят перед потребкооперацией задачу постепенного переключение продовольственного снабжения с форм индивидуального потребления с форм индивидуального потребления на общественное питание, как первое условие – «перехода от мелкого одиночного, домашнего хозяйства к крупному обобществленному». (Ленин). Декабрьский пленум ЦК ВКП(б).</w:t>
      </w:r>
    </w:p>
    <w:p w14:paraId="761EB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констатирует, что за годы революции общественное питание достигло значительного развития: охвачено общественным питанием 5 млн. рабочих, 3800 тыс. прочих трудящихся в городах; 3 млн. в школах обслуживается горячими завтраками, сеть общественного питания достигла 13 400 единиц; построено значительное количество фабрик-кухонь и механизированных столовых, в капитальное строительство вложено только за последние 3 года больше 200 млн. рублей. ЦК считает, что, несмотря на эти успехи, состояние общественного питания не удовлетворяет выросшие потребности масс и имеет ряд вопиющих недостатков, наносящих серьезный ущерб делу улучшения рабочего питания и снабжения.</w:t>
      </w:r>
    </w:p>
    <w:p w14:paraId="1490A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Крупнейшими недостатками общественного питания являются: неудовлетворительность обедов, зависящая главным образом от плохой постановки дела общественного питания; антисанитарное состояние столовых, недопустимо небрежное обслуживание потребителя; слабая материально-техническая база и плохое ее использование; перегрузка предприятий общественного питания; отсутствие хозрасчета, бесхозяйственность и безответственность административно-технического персонала; низкая квалификация поварского персонала; уравниловка в зарплате, обезличка в организации труда и слабая трудовая дисциплина; недостаточное внимание к общественному питанию со стороны кооперативных, партийных, профессиональных и советских организаций.</w:t>
      </w:r>
    </w:p>
    <w:p w14:paraId="0D13E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Придавая исключительно важное значение организации и широкому развертыванию общественного питания для коренного улучшения снабжения рабочих масс, устранения текучести рабочей силы и выполнения промфинплана, ЦК обращает внимание всех кооперативных, партийных, профессиональных и хозяйственных организаций на то, что индустриализация страны и переход к крупному обобществленному хозяйству требуют такой постановки общественного питания, которая обеспечила бы на деле широким массам рабочих, служащих и членов их семей возможность в полной мере пользоваться услугами общественного питания.</w:t>
      </w:r>
    </w:p>
    <w:p w14:paraId="50110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коренного улучшения общественного питания ЦК ВКП(б) постановляет:</w:t>
      </w:r>
    </w:p>
    <w:p w14:paraId="3873B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Выделить общественное питание в Москве, Ленинграде и промышленных пунктах Донбасса и Урала из системы потребкооперации и организовать в этих районах государственные тресты и объединения народного питания в системе НКСнаба, работающие на хозрасчете, создав для руководства их деятельностью в системе Наркомснаба СССР Главное управление по народному питанию («Союзнарпит»).</w:t>
      </w:r>
    </w:p>
    <w:p w14:paraId="4A196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 остальных областях, районах и городах организацию общественного питания осуществлять через Всекопит, как автономную секцию потребительской кооперации, с тем, чтобы работа Всекопита была коренным образом реорганизована и улучшена.</w:t>
      </w:r>
    </w:p>
    <w:p w14:paraId="4B74A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Предоставить объединениям и столовым Всекопита так же, как и объединениям и предприятиям народного питания Наркомснаба, право самостоятельных заготовок.</w:t>
      </w:r>
    </w:p>
    <w:p w14:paraId="542D2E1F" w14:textId="77777777" w:rsidR="005F3755" w:rsidRPr="006D510F" w:rsidRDefault="005F375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Мероприятия по улучшению работы существующих столовых</w:t>
      </w:r>
    </w:p>
    <w:p w14:paraId="644F5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ЦК отмечает совершенно нетерпимое положение с санитарным состоянием в ряде предприятий общественного питания: наличие фактов антисанитарной обработки продуктов, небрежной мойки и обращения с посудой, плохого хранения продуктов, ведущего к порче, отсутствие санитарного надзора.</w:t>
      </w:r>
    </w:p>
    <w:p w14:paraId="51DC8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считает необходимым, чтобы персональная ответственность за санитарное состояние предприятий народного питания была возложена на заведующих столовыми и деректоров фабрик-кухонь.</w:t>
      </w:r>
    </w:p>
    <w:p w14:paraId="14647B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НКЗдраву и органам здравоохранения установить специальное наблюдение за санитарным состоянием всех предприятий общественного питания, с привлечением виновных к ответственности, а судебным органам сурово наказывать виновных в допущении антисанитарного состояния столовых.</w:t>
      </w:r>
    </w:p>
    <w:p w14:paraId="6DEF8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усиления контроля над общественным питанием организовать при РКИ специальную инспекцию, с привлечением работников ГПУ и пролетарской общественности, возложив на нее наблюдение за качеством пищи, правильным обслуживанием потребителя и санитарным состоянием столовых.</w:t>
      </w:r>
    </w:p>
    <w:p w14:paraId="18136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Ввести во всех предприятиях общественного питания браковку продуктов и обедов. Всекопиту и трестам нар. Питания НКСнаба привлечь к участию в браковке наряду с инспектурой самих столующихся и заводскую общественность.</w:t>
      </w:r>
    </w:p>
    <w:p w14:paraId="3B27E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Возложить на правления кооперативных организаций, Всекопит и тресты народного питания НКСнаба ответственность за доставку предприятиям общественного питания доброкачественных продуктов, обязав заведующих столовыми и директоров фабрик-кухонь отказываться от приема недоброкачественных продуктов.</w:t>
      </w:r>
    </w:p>
    <w:p w14:paraId="0536F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Ввести большее разнообразие в меню фабрик-кухонь и столовых, не связывая потребителя стандартными обедами, и развернуть на предприятиях широко работу буфетов, в частности ввести обеды по разным ценам.</w:t>
      </w:r>
    </w:p>
    <w:p w14:paraId="27C0E5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Обязать Всекопит и тресты народного питания НКСнаба в первую очередь улучшить постановку общественного питания в ведущих отраслях промышленности, горячих и вредных цехах предприятий и установить круглосуточное обслуживание горячей пищей, и в первую очередь рабочих этих цехов.</w:t>
      </w:r>
    </w:p>
    <w:p w14:paraId="2E438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Установить с 1 сентября поощрительную систему оплаты труда на предприятиях общественного питания (столовые, фабрики кухни) на основе прогрессивной сдельщины. Проведение сдельщины в предприятиях общественного питания обязательно увязать с качеством питания обязательно увязать с качеством пищи, для чего установить контроль за приемкой продукции, материальную ответственность за допущение брака и премию за улучшение качества обработки.</w:t>
      </w:r>
    </w:p>
    <w:p w14:paraId="703F1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рабочих фабрик-кухонь и крупных механизированных столовых в одинаковые условия с рабочими промышленных предприятий как в отношении зарплаты, так и в отношении снабжения промтоварами. Повысить зарплату поваров до уровня квалифицированных рабочих промышленности.</w:t>
      </w:r>
    </w:p>
    <w:p w14:paraId="3E94A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Предложить НКСнабу и Центросоюзу широко развернуть работу по ремонту существующей сети столовых и оборудования их, обязав ВСНХ и НКТруд оказать практическую помощь как в отношении рабочей силы, так и в снабжении необходимыми материалами.</w:t>
      </w:r>
    </w:p>
    <w:p w14:paraId="67F19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Возложить на заводоуправление ответственность за предоставление в своих предприятиях вполне годных и благоустроенных помещений под столовые и буфеты для рабочих и оказание реальной помощи в деле текущего ремонта инвентаря и оборудования, и в особенности в отношении посуды кухонного и столового инвентаря.</w:t>
      </w:r>
    </w:p>
    <w:p w14:paraId="3A070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заводоуправления крупных предприятий при термосной системе снабжения рабочих обедами обеспечить необходимое оборудование и помещение для подогрева пищи.</w:t>
      </w:r>
    </w:p>
    <w:p w14:paraId="39AC4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Обязать НКСнаб и Центросоюз не гнаться за увеличение количественного охвата столующихся в ущерб качеству обеда и установленным нормам по общественному питанию. Установить, что всякое увеличение количества столующихся, выходящее за пределы централизованных продфондов, должно идти, как правило за счет мобилизации дополнительных местных продовольственных ресурсов. В целях увеличения продовольственных ресурсов для общественного питания развернутьшироко сеть подсобных предприятий при столовых по свиноводству, птицеводству, кролиководству и др., при чем продукцию их полностью закрепить за столовыми.</w:t>
      </w:r>
    </w:p>
    <w:p w14:paraId="21DC5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Обязать НКСнаб и его отраслевые объединения, ровно как органы потребкооперации при снабжении предприятий общественного питания продуктами централизованных фондов, обеспечить своевременный завоз продуктов по соответствующему ассортименту, согласно заключенных договоров.</w:t>
      </w:r>
    </w:p>
    <w:p w14:paraId="1CC3C081" w14:textId="77777777" w:rsidR="005F3755" w:rsidRPr="006D510F" w:rsidRDefault="005F375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Обеспечение инвентаря фабрик-кухонь и столовых</w:t>
      </w:r>
    </w:p>
    <w:p w14:paraId="1CBCE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Для снабжения предприятий общественного питания инвентарем и оборудованием в 1931 году обязать всех ВСНХ СССР полностью выполнить договоры, заключенные Всекопитом с промышленностью на 1931 год на оборудование и инвентарь (29.5 млн.руб.), пересмотреть производственный ассортимент фарфора и фаянса в сторону увеличения во 2-м полугодии 1931 года производства тарелок за счет других изделий, обеспечить полностью потребность общественного питания в стаканах, выполнить производственную программу по алюминиевым ложкам, ножам и вилкам, выполнить дополнительную программу оборудования для общественного питания сверх заключенных договоров по списку, утвержденному СТО.</w:t>
      </w:r>
    </w:p>
    <w:p w14:paraId="161E6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Обязать Всекопромсоюз организовать во втором полугодии 1931 г. производство деревянных ложек, ножей, вилок и кухонного инвентаря по списку, утвержденному СТО. Комитету по кустарной промышленности при СТО установить наблюдение за проведением этих директив и оказать помощь для реализации этой программы кустарно- промышленной кооперации выделением необходимых дополнительных фондов сырья.</w:t>
      </w:r>
    </w:p>
    <w:p w14:paraId="28380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Наркомвнешторгу немедленно выделить организациям общественного питания не менее 125 тонн олова для лужения кухонного инвентаря.</w:t>
      </w:r>
    </w:p>
    <w:p w14:paraId="092EA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Совету Труда и Обороны выделить для нужд общественного питания в 1931 г. 300 штук грузомашин.</w:t>
      </w:r>
    </w:p>
    <w:p w14:paraId="5D32B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В целях обеспечения оборудованием и инвентарем как существующих столовых и фабрик кухонь, так и вновь строящихся и в целях дальнейшего развертывания механизации общественного питания в соответствии с планом:</w:t>
      </w:r>
    </w:p>
    <w:p w14:paraId="7E5BD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предложить ВСНХ СССР организовать трест союзного значения по производству оборудования для общественного питания, выделив в состав этого треста, в первую очередь заводы: «Вулкан» - Ленинград, “Механолит” Харьков , заводы Мосмета №№ 18 и 21-Москва, с тем, чтобы к 1 сентября представить полный список заводов этого треста;</w:t>
      </w:r>
    </w:p>
    <w:p w14:paraId="2585C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Всекомпросоюз широко развернуть производство кухонного, столового и хозяйственного инвентаря для предприятий общественного питания, а ВСНХ СССР – обеспечить промысловую кооперацию соответствующими фондами металла.</w:t>
      </w:r>
    </w:p>
    <w:p w14:paraId="18A630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Обеспечить окончание в 1931 году начатого строительства фабрик-кухонь и столовых при предприятиях, приравняв это строительство к ударным стройкам промышленности. Обязать ВСНХ СССР обеспечить эти стройки стройматериалами и оборудованием.</w:t>
      </w:r>
    </w:p>
    <w:p w14:paraId="3A8CD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Предложить СТО в декадный срок установить по представлению Всекопита, Наркомснаба, ВСНХ СССР и ВЦСПС список предприятий общественного питания подлежащих к пуску в 1931 г., и необходимые для этой цели мероприятия.</w:t>
      </w:r>
    </w:p>
    <w:p w14:paraId="496BAC41" w14:textId="77777777" w:rsidR="005F3755" w:rsidRPr="006D510F" w:rsidRDefault="005F375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плане развития общественного питания</w:t>
      </w:r>
    </w:p>
    <w:p w14:paraId="42BC1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ЦК считает необходимым развернуть общественное питание с таким расчетом, чтобы в ближайшие 2-3 года удвоить число рабочих, служащих и членов их семей, обслуживаемых общественным питанием, с доведением числа обслуживаемых до 25 млн. чел., и добиться полного охвата горячими завтраками школьников и детей, обслуживаемых дошкольными учреждениями.</w:t>
      </w:r>
    </w:p>
    <w:p w14:paraId="45B5E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В соответствии с этим поручить Госплану СССР к 1 января 1932 г. с участием Всекомпита и НКСнаба разработать план развития общественного питания на 1932/33 г., положив в основу следующее:</w:t>
      </w:r>
    </w:p>
    <w:p w14:paraId="6EE3D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переход с фабрик-кухонь с термосной системой к фабрикам-заготовочным с сетью столовых при фабриках и заводах, обеспечивающих обслуживание рабочих горячей пищей;</w:t>
      </w:r>
    </w:p>
    <w:p w14:paraId="351CA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строительство не менее 250-300 фабрик-заготовочных с сетью до 3-4 тыс. столовых при фабриках и заводах.</w:t>
      </w:r>
    </w:p>
    <w:p w14:paraId="27406314" w14:textId="77777777" w:rsidR="005F3755" w:rsidRPr="006D510F" w:rsidRDefault="005F375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Кадры</w:t>
      </w:r>
    </w:p>
    <w:p w14:paraId="6C25B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Обязать Центросоюз, Всекопит и НКСнаб обеспечить подготовку кадров для городского сектора на 1931/32 г. по общественному питанию: поваров, директоров фабрик-кухонь и заведующих столовыми, счетных работников, нормировщиков и др. Развернуть сеть ФЗУ общественного питания, техникумов и провести организацию специального ВТУЗа.</w:t>
      </w:r>
    </w:p>
    <w:p w14:paraId="7EFE6C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Сохранить однопроцентное отчисление с оборота общественного питания на подготовку кадров и научно-исследовательскую работу по общественному питанию, обязав Центросоюз и НКСнаб полностью обеспечить использование этих средств исключительно по указанному назначению.</w:t>
      </w:r>
    </w:p>
    <w:p w14:paraId="01910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Обязать местные партийные, советские и профессиональные организации принять все необходимые меры по укреплению аппарата общественного питания квалифицированными работниками и провести в этих целях в месячный срок мобилизацию 500 членов партии в крупнейших промышленных центрах.</w:t>
      </w:r>
    </w:p>
    <w:p w14:paraId="33846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Реорганизовать журналы «Рабочий общественного питания» и «Общественное питание» в газету ЦК союза, Всекопита и Главного управления НКСаба по народному питанию с выходом ее один раз в 5-дневку.</w:t>
      </w:r>
    </w:p>
    <w:p w14:paraId="78EE4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обязывает все партийные, комсомольские, профсоюзные, кооперативные и хозяйственные организации в кратчайший срок обеспечить действительный перелом в деле общественного питания, развернув массовую работу по политическому воспитанию рабочих общественного питания, внедрения в их среду культурных навыков, методов соревнования и ударничества и вовлекая в дело строительства и контроля над предприятиями общественного питания широкие рабочие массы.</w:t>
      </w:r>
    </w:p>
    <w:p w14:paraId="68A5C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считает, что каждый рабочий, каждый член партии и комсомолец, и в первую очередь все работающие в предприятиях общественного питания обязаны обеспечить на деле успешную борьбу со всеми недостатками общественного питания и превратить его в важнейшее звено в работе по улучшению быта рабочего класса.</w:t>
      </w:r>
    </w:p>
    <w:p w14:paraId="39E84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640C4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C389CB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E21CC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августа 1932 года был заключен новый договор НИИ ВВС с ОКБ-ВОТИ для финансирования и наблюдение за работами по ОКБ-ВОТИ с увеличением суммы договора до 882000 рублей ОКБ ВОТИ было обязано разработать и построить:</w:t>
      </w:r>
    </w:p>
    <w:p w14:paraId="37762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Три стабилизации для самолета ТБ-1 – 15 сентября 1932 года.</w:t>
      </w:r>
    </w:p>
    <w:p w14:paraId="4A10D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Тоже для самолета И-4 - 15 сентября 1932 года.</w:t>
      </w:r>
    </w:p>
    <w:p w14:paraId="03CBF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Тоже для самолета ТБ-3.</w:t>
      </w:r>
    </w:p>
    <w:p w14:paraId="42A27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Тоже для самолета Р-5 – 1 января 1933 года.</w:t>
      </w:r>
    </w:p>
    <w:p w14:paraId="6CC87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Автоматы и взлеты посадки – по тактико-техническим требованиям НИИ ВВС (4039,144).</w:t>
      </w:r>
    </w:p>
    <w:p w14:paraId="61A52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F113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20 августа по 30 сентября 1932 У.Нобиле консультировал советских дирижаблестроителей. Посетил Долгопрудный. Решил остаться на более длительный срок. Жил в Москве в Гранд-Отеле, а потом на Мясницкой рядом с Лубянкой (1228,8).</w:t>
      </w:r>
    </w:p>
    <w:p w14:paraId="167AC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C6899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E99038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29292F" w14:textId="77777777" w:rsidR="005F3755" w:rsidRPr="006D510F" w:rsidRDefault="005F3755"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bCs/>
          <w:iCs/>
          <w:color w:val="000000" w:themeColor="text1"/>
          <w:sz w:val="16"/>
          <w:szCs w:val="16"/>
        </w:rPr>
        <w:t>20 августа — 20 сентября 1932 г.</w:t>
      </w:r>
      <w:r w:rsidRPr="006D510F">
        <w:rPr>
          <w:rFonts w:ascii="Times New Roman" w:hAnsi="Times New Roman"/>
          <w:color w:val="000000" w:themeColor="text1"/>
          <w:sz w:val="16"/>
          <w:szCs w:val="16"/>
        </w:rPr>
        <w:t xml:space="preserve"> Большие осенние артиллерийские химические стрельбы на артполигоне Дретунь (Витебская обл., Белоруссия). Решались задачи — «</w:t>
      </w:r>
      <w:r w:rsidRPr="006D510F">
        <w:rPr>
          <w:rFonts w:ascii="Times New Roman" w:hAnsi="Times New Roman"/>
          <w:iCs/>
          <w:color w:val="000000" w:themeColor="text1"/>
          <w:sz w:val="16"/>
          <w:szCs w:val="16"/>
        </w:rPr>
        <w:t>выявление тактико-технических свойств артхимснарядов в условиях западной границы СССР, выявление норм расхода артхимснарядов,.. обучение артиллерии РККА стрельбе и применению артхимснарядов</w:t>
      </w:r>
      <w:r w:rsidRPr="006D510F">
        <w:rPr>
          <w:rFonts w:ascii="Times New Roman" w:hAnsi="Times New Roman"/>
          <w:color w:val="000000" w:themeColor="text1"/>
          <w:sz w:val="16"/>
          <w:szCs w:val="16"/>
        </w:rPr>
        <w:t>» (17133).</w:t>
      </w:r>
    </w:p>
    <w:p w14:paraId="791DD380" w14:textId="77777777" w:rsidR="005F3755" w:rsidRPr="006D510F" w:rsidRDefault="005F3755" w:rsidP="006D510F">
      <w:pPr>
        <w:shd w:val="clear" w:color="auto" w:fill="FFFFFF"/>
        <w:spacing w:after="0" w:line="240" w:lineRule="auto"/>
        <w:jc w:val="both"/>
        <w:rPr>
          <w:rFonts w:ascii="Times New Roman" w:hAnsi="Times New Roman"/>
          <w:color w:val="000000" w:themeColor="text1"/>
          <w:sz w:val="16"/>
          <w:szCs w:val="16"/>
        </w:rPr>
      </w:pPr>
    </w:p>
    <w:p w14:paraId="0847D721" w14:textId="77777777" w:rsidR="005F3755" w:rsidRPr="006D510F" w:rsidRDefault="005F375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августа 1932 г. сборку первого прототипа, получившего обозначение Т-35—1, закончили, а 1 сентября он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Принято считать, что Т-35 создан по типу «Индепендента» (15117).</w:t>
      </w:r>
    </w:p>
    <w:p w14:paraId="4714C9C1" w14:textId="77777777" w:rsidR="005F3755" w:rsidRPr="006D510F" w:rsidRDefault="005F3755" w:rsidP="006D510F">
      <w:pPr>
        <w:spacing w:after="0" w:line="240" w:lineRule="auto"/>
        <w:jc w:val="both"/>
        <w:rPr>
          <w:rFonts w:ascii="Times New Roman" w:hAnsi="Times New Roman"/>
          <w:color w:val="000000" w:themeColor="text1"/>
          <w:sz w:val="16"/>
          <w:szCs w:val="16"/>
        </w:rPr>
      </w:pPr>
    </w:p>
    <w:p w14:paraId="038CD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августа 1932 года закончили сборку первого прототипа, получившего обозначение Т-35-1 (3862).</w:t>
      </w:r>
    </w:p>
    <w:p w14:paraId="4D1BC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FDCF11"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20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1292/276сс о расчистке лесных площадей второй очереди для оборонных целей по БССР, УССР и Ленинградской обл. (ГА РФ. Ф. Р?8418. Оп. 28. Д. 146. Л. 94) (12415).</w:t>
      </w:r>
    </w:p>
    <w:p w14:paraId="29FDA29B"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СНК СССР № 1295/279сс о дополнительном отпуске 1 млн. руб. на гидротехничесие и дноуглубительные работы по устройстве в Ораниенбауме и Кронштадте топливных баз для морских сил РККА (ГА РФ. Ф. Р?8418. Оп. 28. Д. 146. Л. 95) (12415).</w:t>
      </w:r>
    </w:p>
    <w:p w14:paraId="0253EF93"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691A970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C2072A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DA9D33" w14:textId="77777777" w:rsidR="00627BAA" w:rsidRPr="006D510F" w:rsidRDefault="00627BA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20 августа в 1932 году впервые взлетел прототип «S.91/8» с двигателем «Hispano-Suiza» «12Xbrs» с турбонагнетателем биплана с крыльями равного размаха </w:t>
      </w:r>
      <w:hyperlink r:id="rId191" w:tgtFrame="_blank" w:history="1">
        <w:r w:rsidRPr="006D510F">
          <w:rPr>
            <w:rFonts w:ascii="Times New Roman" w:hAnsi="Times New Roman"/>
            <w:color w:val="000000" w:themeColor="text1"/>
            <w:sz w:val="16"/>
            <w:szCs w:val="16"/>
          </w:rPr>
          <w:t xml:space="preserve">«Bleriot-SPAD» «S.91». </w:t>
        </w:r>
      </w:hyperlink>
      <w:r w:rsidRPr="006D510F">
        <w:rPr>
          <w:rFonts w:ascii="Times New Roman" w:hAnsi="Times New Roman"/>
          <w:color w:val="000000" w:themeColor="text1"/>
          <w:sz w:val="16"/>
          <w:szCs w:val="16"/>
        </w:rPr>
        <w:t>С винтом изменяемого шага Ratier машина развивала максимальную скорость 360 км/ч (14989).</w:t>
      </w:r>
    </w:p>
    <w:p w14:paraId="34CD7A08" w14:textId="77777777" w:rsidR="00627BAA" w:rsidRPr="006D510F" w:rsidRDefault="00627BAA" w:rsidP="006D510F">
      <w:pPr>
        <w:spacing w:after="0" w:line="240" w:lineRule="auto"/>
        <w:jc w:val="both"/>
        <w:rPr>
          <w:rFonts w:ascii="Times New Roman" w:hAnsi="Times New Roman"/>
          <w:color w:val="000000" w:themeColor="text1"/>
          <w:sz w:val="16"/>
          <w:szCs w:val="16"/>
        </w:rPr>
      </w:pPr>
    </w:p>
    <w:p w14:paraId="287F3087" w14:textId="77777777" w:rsidR="00014353" w:rsidRPr="006D510F" w:rsidRDefault="0001435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2756B8F" w14:textId="77777777" w:rsidR="00014353" w:rsidRPr="006D510F" w:rsidRDefault="0001435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CD7F7A" w14:textId="77777777" w:rsidR="00014353" w:rsidRPr="006D510F" w:rsidRDefault="000143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21–27 августа 1932 проходит 7 363-километровая (4572 мили) воздушная гонка Challenge 1932 над Европой (20803).</w:t>
      </w:r>
    </w:p>
    <w:p w14:paraId="17A05E7D" w14:textId="77777777" w:rsidR="00014353" w:rsidRPr="006D510F" w:rsidRDefault="00014353" w:rsidP="006D510F">
      <w:pPr>
        <w:spacing w:after="0" w:line="240" w:lineRule="auto"/>
        <w:jc w:val="both"/>
        <w:rPr>
          <w:rFonts w:ascii="Times New Roman" w:hAnsi="Times New Roman"/>
          <w:color w:val="0070C0"/>
          <w:sz w:val="16"/>
          <w:szCs w:val="16"/>
        </w:rPr>
      </w:pPr>
    </w:p>
    <w:p w14:paraId="1F5C8C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августа 1932 в Венеции состоялся первый международный кинофестиваль (4962).</w:t>
      </w:r>
    </w:p>
    <w:p w14:paraId="3C80E4C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4C9A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94A04E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AC0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августа 1932 ДВ Н-1 прибыл в начальный пункт исследовательских полетов - Анадырь, израсходовав 70 из 100 часов моторесурса. Несмотря на это, экспедиция сумела значительно уточнить карты Чукотки. К моменту возвращения СССР-HI в Анадырь пришло время менять двигатели. Кроме того, наступила ранняя осень, начались штормы, выпал снег. Самолет закончил работу и вылетел в бухту Нагаево. При подъеме на борт парохода "Днепрострой" лопнул 30-тонный гак и самолет упал со стрелы в воду. Налет машины в этом году составил 110 часов 08 минут за 59 полетов (11970).</w:t>
      </w:r>
    </w:p>
    <w:p w14:paraId="0E9A6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94D0B1"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22 августа 1932. Постановление СТО СССР и Комиссии обороны № 1021/303сс о мероприятиях по разработке вопроса о применении крекинг-бензина в качестве авиатоплива (ГА РФ. Ф. Р?8418. Оп. 28. Д. 1а. Л. 329?330) (12415).</w:t>
      </w:r>
    </w:p>
    <w:p w14:paraId="4916FB14"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11AB13DF" w14:textId="77777777" w:rsidR="00C018CF" w:rsidRPr="006D510F" w:rsidRDefault="00C018C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B26112D" w14:textId="77777777" w:rsidR="00C018CF" w:rsidRPr="006D510F" w:rsidRDefault="00C018C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6DC9E9"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августа 1932 г. импортное управление Народного комиссариата внешней торговли (НКВТ) направило фирме «Одеро-Терни-Орландо» («О.Т.О.») (Генуя) заказ № 53/15, реализуя который фирма «О.Т.О.» продала Советскому Союзу 12 систем 2-х орудийных зенитных установок типа 100/47 адмирала Минизини с комплектующими (принадлежности, приспособления, запчасти) [Там же, л. 14]. Полученные образцы тщательно изучались с целью освоения их производства отечественной промышленностью (18258).</w:t>
      </w:r>
    </w:p>
    <w:p w14:paraId="44E7AC1D" w14:textId="77777777" w:rsidR="00C018CF" w:rsidRPr="006D510F" w:rsidRDefault="00C018CF" w:rsidP="006D510F">
      <w:pPr>
        <w:spacing w:after="0" w:line="240" w:lineRule="auto"/>
        <w:jc w:val="both"/>
        <w:rPr>
          <w:rFonts w:ascii="Times New Roman" w:hAnsi="Times New Roman"/>
          <w:color w:val="000000" w:themeColor="text1"/>
          <w:sz w:val="16"/>
          <w:szCs w:val="16"/>
        </w:rPr>
      </w:pPr>
    </w:p>
    <w:p w14:paraId="06C29E6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3442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763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августа 1932 г. ЦИК и СНК СССР приняли постановление "О борьбе со спекуляцией", которое в качестве минимального наказания за это преступление предусматривает лишение свободы на 5 лет с конфискацией имущества (10303).</w:t>
      </w:r>
    </w:p>
    <w:p w14:paraId="0AD6E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9A19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FD038C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202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августа 1932 года была шифровка:</w:t>
      </w:r>
    </w:p>
    <w:p w14:paraId="17B01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"Сталину, Молотову, Калинину. </w:t>
      </w:r>
    </w:p>
    <w:p w14:paraId="59F6A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разговоре с Межлауком Купер предложил от имени "Дженерал Моторс" продать нам 100–200 тыс. подержанных автомобилей, грузовых и легковых, с гарантией, что они будут работать еще не менее 150 тыс. километров, полностью снаряженных и обутых новой резиной по очень низкой цене, в среднем по цене около 200 долларов за автомобиль с длительным кредитом. Дюранти в разговоре с Межлауком заявил, что председатель "Дженерал Моторс" выражал согласие на десятилетний кредит. К таким условиям вынуждает американцев кризис сбыта. "Дженерал Моторс" просит через Купера разрешить прислать к нам своего человека для ведения переговоров по этому вопросу. </w:t>
      </w:r>
    </w:p>
    <w:p w14:paraId="6641A8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Предложение, видимо, серьезно. Ввиду выгодности условий продажи мы считали бы целесообразным ответить Куперу для сообщения “Дженерал Моторс” согласием на присылку их представителя. </w:t>
      </w:r>
    </w:p>
    <w:p w14:paraId="7FE9B9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Просим сообщить Ваше мнение. " </w:t>
      </w:r>
    </w:p>
    <w:p w14:paraId="44758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Телеграмма 23 августа 1932 года: </w:t>
      </w:r>
    </w:p>
    <w:p w14:paraId="6AF7F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ЦК ВКП(б). Кагановичу. Куйбышеву. Ворошилову. </w:t>
      </w:r>
    </w:p>
    <w:p w14:paraId="45D47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Дело о подержанных автомобилях “Дженерал Моторс” очень подозрительное. Нас могут надуть и постараться сбыть всякий хлам. Тем более, что наши приемщики никогда не отличались добросовестностью и бдительностью. Тем не менее следует попытаться купить не более 50 тысяч штук автомобилей, если цена будет более низкой, скажем, 100 долларов и кредит не менее 10 лет. Если соглашение на 50 тысяч даст хорошие результаты и машины окажутся действительно годными, можно будет купить еще такое же количество машин. Обязательно надо выяснить вопрос о запасных частях и сделку надо понимать так, что машины продаются с запчастями. Нам нужны главным образом грузовики. Поэтому из 50 тысяч машин следует взять 45 тысяч грузовых и 5 тысяч легковых. </w:t>
      </w:r>
    </w:p>
    <w:p w14:paraId="034D1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Сталин, Молотов, Калинин". </w:t>
      </w:r>
    </w:p>
    <w:p w14:paraId="3F090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558. Оп. 11. Д. 79. Л. 61–62.</w:t>
      </w:r>
    </w:p>
    <w:p w14:paraId="5884F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202C4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050891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A85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августа 1932 Би-би-си начала экспериментальное телевещание (3481).</w:t>
      </w:r>
    </w:p>
    <w:p w14:paraId="61700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D70E5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54D23F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69E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августа 1932 в воздух полдняли первый И-5, собранный в конце июля 1932 на заводе № 21, который вступил в строй в феврале. Через неделю при отстреле пулемётов произошла деформация моторамы и истребитель угодил в ремонт. Этот первый И-5 сначала носил № 1501, заменённый затем на № 2101. Позже самолёты из Нижнего получали пятизначные заводские номера, обязательно начинавшиеся с цифр "21". За весь 1932 г. завод № 21 выпустил всего 10 самолётов, из которых военную приёмку прошли три. Качество истребителей оставляло желать много лучшего. На И-5, вышедших из цехов завода № 21, наблюдались трещины в маслобаке, возникавшие тоже от вибраций. Лётчики жаловались, что в воздухе пожарные краны самопроизвольно закрываются, а замки капотов- открываются. Низкая культура производства вела к отсутствию взаимозаменяемости крыльев, моторов, оперения (11997).</w:t>
      </w:r>
    </w:p>
    <w:p w14:paraId="19A41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447904" w14:textId="77777777" w:rsidR="001F659D" w:rsidRPr="006D510F" w:rsidRDefault="001F65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26 и 27 октя</w:t>
      </w:r>
      <w:r w:rsidRPr="006D510F">
        <w:rPr>
          <w:rFonts w:ascii="Times New Roman" w:hAnsi="Times New Roman"/>
          <w:color w:val="000000" w:themeColor="text1"/>
          <w:sz w:val="16"/>
          <w:szCs w:val="16"/>
        </w:rPr>
        <w:softHyphen/>
        <w:t>бря 1932 последующие полеты БИЧ-7А выявили высокое давление на ручку управления. Недостаток устранили вве</w:t>
      </w:r>
      <w:r w:rsidRPr="006D510F">
        <w:rPr>
          <w:rFonts w:ascii="Times New Roman" w:hAnsi="Times New Roman"/>
          <w:color w:val="000000" w:themeColor="text1"/>
          <w:sz w:val="16"/>
          <w:szCs w:val="16"/>
        </w:rPr>
        <w:softHyphen/>
        <w:t>дением небольшой регулируемой пла</w:t>
      </w:r>
      <w:r w:rsidRPr="006D510F">
        <w:rPr>
          <w:rFonts w:ascii="Times New Roman" w:hAnsi="Times New Roman"/>
          <w:color w:val="000000" w:themeColor="text1"/>
          <w:sz w:val="16"/>
          <w:szCs w:val="16"/>
        </w:rPr>
        <w:softHyphen/>
        <w:t>стинки на задней кромке руля высоты. До 21 декабря 1932 г. БИЧ-7А выполнил 15 полноценных полетов.</w:t>
      </w:r>
    </w:p>
    <w:p w14:paraId="05E36A65" w14:textId="77777777" w:rsidR="001F659D" w:rsidRPr="006D510F" w:rsidRDefault="001F659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БИЧ-7А во всех отчетах официально именовался «Пара</w:t>
      </w:r>
      <w:r w:rsidRPr="006D510F">
        <w:rPr>
          <w:rFonts w:ascii="Times New Roman" w:hAnsi="Times New Roman"/>
          <w:color w:val="000000" w:themeColor="text1"/>
          <w:sz w:val="16"/>
          <w:szCs w:val="16"/>
        </w:rPr>
        <w:softHyphen/>
        <w:t>бола». Было оборудовано нормальное двухстоечное шасси, закрытая кабина летчиков и мощное однокилевое опере</w:t>
      </w:r>
      <w:r w:rsidRPr="006D510F">
        <w:rPr>
          <w:rFonts w:ascii="Times New Roman" w:hAnsi="Times New Roman"/>
          <w:color w:val="000000" w:themeColor="text1"/>
          <w:sz w:val="16"/>
          <w:szCs w:val="16"/>
        </w:rPr>
        <w:softHyphen/>
        <w:t>ние. Все работы велись на заводе опыт</w:t>
      </w:r>
      <w:r w:rsidRPr="006D510F">
        <w:rPr>
          <w:rFonts w:ascii="Times New Roman" w:hAnsi="Times New Roman"/>
          <w:color w:val="000000" w:themeColor="text1"/>
          <w:sz w:val="16"/>
          <w:szCs w:val="16"/>
        </w:rPr>
        <w:softHyphen/>
        <w:t>ных конструкций (ЗОК) ЦАГИ (27 августа 1931 г. ЦКБ и ЦАГИ объединили в еди</w:t>
      </w:r>
      <w:r w:rsidRPr="006D510F">
        <w:rPr>
          <w:rFonts w:ascii="Times New Roman" w:hAnsi="Times New Roman"/>
          <w:color w:val="000000" w:themeColor="text1"/>
          <w:sz w:val="16"/>
          <w:szCs w:val="16"/>
        </w:rPr>
        <w:softHyphen/>
        <w:t>ную организацию - ЦКБ-ЦАГИ) (17470).</w:t>
      </w:r>
    </w:p>
    <w:p w14:paraId="0075534D" w14:textId="77777777" w:rsidR="001F659D" w:rsidRPr="006D510F" w:rsidRDefault="001F659D" w:rsidP="006D510F">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00963B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342A2B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E6A3A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августа 1932 в Ижевске на улице Красной зало</w:t>
      </w:r>
      <w:r w:rsidRPr="006D510F">
        <w:rPr>
          <w:rFonts w:ascii="Times New Roman" w:hAnsi="Times New Roman"/>
          <w:color w:val="000000" w:themeColor="text1"/>
          <w:sz w:val="16"/>
          <w:szCs w:val="16"/>
        </w:rPr>
        <w:softHyphen/>
        <w:t>жили корпус механосборочного цеха ИжМЗ; а 4 октября 1932 г. приказом руководителя НКТП Г.К. Орджоникидзе директором ИжМЗа назначили И.И. Чекмарёва, сумевшего за последую</w:t>
      </w:r>
      <w:r w:rsidRPr="006D510F">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6D510F">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 Тем не менее работа продвигалась не так быстро, как хоте</w:t>
      </w:r>
      <w:r w:rsidRPr="006D510F">
        <w:rPr>
          <w:rFonts w:ascii="Times New Roman" w:hAnsi="Times New Roman"/>
          <w:color w:val="000000" w:themeColor="text1"/>
          <w:sz w:val="16"/>
          <w:szCs w:val="16"/>
        </w:rPr>
        <w:softHyphen/>
        <w:t>лось бы. Вместе с разработкой необходимой технической доку</w:t>
      </w:r>
      <w:r w:rsidRPr="006D510F">
        <w:rPr>
          <w:rFonts w:ascii="Times New Roman" w:hAnsi="Times New Roman"/>
          <w:color w:val="000000" w:themeColor="text1"/>
          <w:sz w:val="16"/>
          <w:szCs w:val="16"/>
        </w:rPr>
        <w:softHyphen/>
        <w:t>ментации по «горячим чертежам» изготавливали детали, собира</w:t>
      </w:r>
      <w:r w:rsidRPr="006D510F">
        <w:rPr>
          <w:rFonts w:ascii="Times New Roman" w:hAnsi="Times New Roman"/>
          <w:color w:val="000000" w:themeColor="text1"/>
          <w:sz w:val="16"/>
          <w:szCs w:val="16"/>
        </w:rPr>
        <w:softHyphen/>
        <w:t>ли узлы, уточняли размеры, допуски и посадки сопрягаемых дета</w:t>
      </w:r>
      <w:r w:rsidRPr="006D510F">
        <w:rPr>
          <w:rFonts w:ascii="Times New Roman" w:hAnsi="Times New Roman"/>
          <w:color w:val="000000" w:themeColor="text1"/>
          <w:sz w:val="16"/>
          <w:szCs w:val="16"/>
        </w:rPr>
        <w:softHyphen/>
        <w:t>лей. Мотоциклы изготавливали по ходу рабочего проектирова</w:t>
      </w:r>
      <w:r w:rsidRPr="006D510F">
        <w:rPr>
          <w:rFonts w:ascii="Times New Roman" w:hAnsi="Times New Roman"/>
          <w:color w:val="000000" w:themeColor="text1"/>
          <w:sz w:val="16"/>
          <w:szCs w:val="16"/>
        </w:rPr>
        <w:softHyphen/>
        <w:t>ния, испытывали двигатели. КП и другие узлы (11429).</w:t>
      </w:r>
    </w:p>
    <w:p w14:paraId="2C5D24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3DF9E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40A9805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AE6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23 августа 1932 года была Телеграмма: </w:t>
      </w:r>
    </w:p>
    <w:p w14:paraId="59DA8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ЦК ВКП(б). Кагановичу. Куйбышеву. Ворошилову. </w:t>
      </w:r>
    </w:p>
    <w:p w14:paraId="2F989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Дело о подержанных автомобилях “Дженерал Моторс” очень подозрительное. Нас могут надуть и постараться сбыть всякий хлам. Тем более, что наши приемщики никогда не отличались добросовестностью и бдительностью. Тем не менее следует попытаться купить не более 50 тысяч штук автомобилей, если цена будет более низкой, скажем, 100 долларов и кредит не менее 10 лет. Если соглашение на 50 тысяч даст хорошие результаты и машины окажутся действительно годными, можно будет купить еще такое же количество машин. Обязательно надо выяснить вопрос о запасных частях и сделку надо понимать так, что машины продаются с запчастями. Нам нужны главным образом грузовики. Поэтому из 50 тысяч машин следует взять 45 тысяч грузовых и 5 тысяч легковых. </w:t>
      </w:r>
    </w:p>
    <w:p w14:paraId="0C78F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Сталин, Молотов, Калинин". </w:t>
      </w:r>
    </w:p>
    <w:p w14:paraId="18687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558. Оп. 11. Д. 79. Л. 61–62.</w:t>
      </w:r>
    </w:p>
    <w:p w14:paraId="7B287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3C2A8A" w14:textId="77777777" w:rsidR="00014353" w:rsidRPr="006D510F" w:rsidRDefault="0001435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B38C4BB" w14:textId="77777777" w:rsidR="00014353" w:rsidRPr="006D510F" w:rsidRDefault="0001435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E38203" w14:textId="77777777" w:rsidR="00014353" w:rsidRPr="006D510F" w:rsidRDefault="000143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августа 1932 Панама учреждает Управление гражданской авиации (20803).</w:t>
      </w:r>
    </w:p>
    <w:p w14:paraId="37FF7EC3" w14:textId="77777777" w:rsidR="00014353" w:rsidRPr="006D510F" w:rsidRDefault="00014353" w:rsidP="006D510F">
      <w:pPr>
        <w:spacing w:after="0" w:line="240" w:lineRule="auto"/>
        <w:jc w:val="both"/>
        <w:rPr>
          <w:rFonts w:ascii="Times New Roman" w:hAnsi="Times New Roman"/>
          <w:color w:val="0070C0"/>
          <w:sz w:val="16"/>
          <w:szCs w:val="16"/>
        </w:rPr>
      </w:pPr>
    </w:p>
    <w:p w14:paraId="5A7C29D5" w14:textId="77777777" w:rsidR="00A20FF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85DB84D" w14:textId="77777777" w:rsidR="00A20FFF" w:rsidRPr="006D510F" w:rsidRDefault="00A20FF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E745FB3"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августа 1932 года первый в СССР глинозем из отечественных бокситов был получен как опытная партия на Волховском алюминиевом заводе в Ленинградской области (12245).</w:t>
      </w:r>
    </w:p>
    <w:p w14:paraId="01884E4B" w14:textId="77777777" w:rsidR="00A20FFF" w:rsidRPr="006D510F" w:rsidRDefault="00A20FFF" w:rsidP="006D510F">
      <w:pPr>
        <w:spacing w:after="0" w:line="240" w:lineRule="auto"/>
        <w:jc w:val="both"/>
        <w:rPr>
          <w:rFonts w:ascii="Times New Roman" w:hAnsi="Times New Roman"/>
          <w:color w:val="000000" w:themeColor="text1"/>
          <w:sz w:val="16"/>
          <w:szCs w:val="16"/>
        </w:rPr>
      </w:pPr>
    </w:p>
    <w:p w14:paraId="653034E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569D7A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83429D" w14:textId="77777777" w:rsidR="00627BAA" w:rsidRPr="006D510F" w:rsidRDefault="00627BA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24 августа в 1932 году выдан заказ на опытный образец гидросамолета-разведчика «МВ.410-01». Поплавковый гидросамолет-разведчик </w:t>
      </w:r>
      <w:hyperlink r:id="rId192" w:tgtFrame="_blank" w:history="1">
        <w:r w:rsidRPr="006D510F">
          <w:rPr>
            <w:rFonts w:ascii="Times New Roman" w:hAnsi="Times New Roman"/>
            <w:color w:val="000000" w:themeColor="text1"/>
            <w:sz w:val="16"/>
            <w:szCs w:val="16"/>
          </w:rPr>
          <w:t xml:space="preserve">«Бессон» «MB.411» </w:t>
        </w:r>
      </w:hyperlink>
      <w:r w:rsidRPr="006D510F">
        <w:rPr>
          <w:rFonts w:ascii="Times New Roman" w:hAnsi="Times New Roman"/>
          <w:color w:val="000000" w:themeColor="text1"/>
          <w:sz w:val="16"/>
          <w:szCs w:val="16"/>
        </w:rPr>
        <w:t>был спроектирован специально для базирования на подводной лодке "Сюркуф". Он многое унаследовал от предыдущей машины подобного назначения «MB.35» "Пассе-Порту", также сконструированной Марселем Бессоном. Этот самолет оснащался звездообразным двигателем воздушного охлаждения «Сальмсон» «9NC» мощностью 130 л.с. Однако, первая опытная машина погибла в 1933 г. во время официальных приемочных испытаний в Сен-Рафаэле. Заказали второй экземпляр, но из-за ликвидации фирмы Марселя Бессона самолет был построен компанией «ANF-Ле Мюро» под обозначением «MB.411» (14992).</w:t>
      </w:r>
    </w:p>
    <w:p w14:paraId="6E9F612A" w14:textId="77777777" w:rsidR="00627BAA" w:rsidRPr="006D510F" w:rsidRDefault="00627BAA" w:rsidP="006D510F">
      <w:pPr>
        <w:spacing w:after="0" w:line="240" w:lineRule="auto"/>
        <w:jc w:val="both"/>
        <w:rPr>
          <w:rFonts w:ascii="Times New Roman" w:hAnsi="Times New Roman"/>
          <w:color w:val="000000" w:themeColor="text1"/>
          <w:sz w:val="16"/>
          <w:szCs w:val="16"/>
        </w:rPr>
      </w:pPr>
    </w:p>
    <w:p w14:paraId="7632DF7D"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24–25 августа 1932 Амелия Эрхарт становится первой женщиной, совершившей самостоятельный беспосадочный перелет через Северную Америку из Лос-Анджелеса, Калифорния, в Ньюарк, Нью-Джерси. Полет также устанавливает рекорд выносливости среди женщин - 19 часов 5 минут и рекорд беспосадочной дальности среди женщин - 3938 километров (2447 миль) (20803). </w:t>
      </w:r>
    </w:p>
    <w:p w14:paraId="18B4AA76" w14:textId="77777777" w:rsidR="004A30D4" w:rsidRPr="006D510F" w:rsidRDefault="004A30D4" w:rsidP="006D510F">
      <w:pPr>
        <w:spacing w:after="0" w:line="240" w:lineRule="auto"/>
        <w:jc w:val="both"/>
        <w:rPr>
          <w:rFonts w:ascii="Times New Roman" w:hAnsi="Times New Roman"/>
          <w:color w:val="0070C0"/>
          <w:sz w:val="16"/>
          <w:szCs w:val="16"/>
        </w:rPr>
      </w:pPr>
    </w:p>
    <w:p w14:paraId="735F8A2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августа 1932 в Берлине запрещены нацистские газеты в связи с провоцированием ими беспорядков (4962).</w:t>
      </w:r>
    </w:p>
    <w:p w14:paraId="334505B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F912D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353FE3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4C9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августа 1932 вышел приказ по ГУАП N 21/4371:</w:t>
      </w:r>
    </w:p>
    <w:p w14:paraId="1CFBB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122 строить на Реутовской площадке." (П.И.Б.) (2318,7).</w:t>
      </w:r>
    </w:p>
    <w:p w14:paraId="7F2CB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73B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августа 1932 года представителем Осконпробюро Малыничем мне было заявлено, что бомбы ТСП-1 и ТСП-2 с испытания снимаются как доработанные.</w:t>
      </w:r>
    </w:p>
    <w:p w14:paraId="22179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 оказавшийся радиофицированным броневиком был представлен на госиспытания 20 августа, а затем 23 августа и оба раза оказался неготовым.</w:t>
      </w:r>
    </w:p>
    <w:p w14:paraId="7DB16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Кассета для сбрасывания литературы, вертикальная агитмина и парашют на госиспытания не представлены.</w:t>
      </w:r>
    </w:p>
    <w:p w14:paraId="19482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Задания на полеты со стороны НИИ не были выполнены лишь в следующие дни: 2 августа – перестройка бригады на новую организацию, 11 августа – неисправность самолета, 23 и 25 августа – производство командирской учебы по приказанию Алксниса в бригаде.</w:t>
      </w:r>
    </w:p>
    <w:p w14:paraId="7F7F3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же Осконпробюро ВВС задержки в выполнении задания очень часты, так 8 августа был назначен полет на 9 часов и сорван из-за неприбытия Малынича, второй полет в этот же день был сорван из-за непредставления Осконпробюро автомашины, которую оно обязалось представить.</w:t>
      </w:r>
    </w:p>
    <w:p w14:paraId="4FA3B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указанные испытания могут быть проведены на самолете Р-5, кроме, конечно агитпарашюта и радиоброневика (7470, 335).</w:t>
      </w:r>
    </w:p>
    <w:p w14:paraId="55BC5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58A38B" w14:textId="77777777" w:rsidR="00610188" w:rsidRPr="006D510F" w:rsidRDefault="006101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bCs/>
          <w:color w:val="000000" w:themeColor="text1"/>
          <w:sz w:val="16"/>
          <w:szCs w:val="16"/>
        </w:rPr>
        <w:t>25 августа 1932г.</w:t>
      </w:r>
      <w:r w:rsidRPr="006D510F">
        <w:rPr>
          <w:rFonts w:ascii="Times New Roman" w:hAnsi="Times New Roman"/>
          <w:color w:val="000000" w:themeColor="text1"/>
          <w:sz w:val="16"/>
          <w:szCs w:val="16"/>
        </w:rPr>
        <w:t xml:space="preserve"> выполнен полет на дирижабле ВК-1 Ленинград-Тула-Москва (17256).</w:t>
      </w:r>
    </w:p>
    <w:p w14:paraId="0186E4E4" w14:textId="77777777" w:rsidR="00610188" w:rsidRPr="006D510F" w:rsidRDefault="006101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C9EF27"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августа 1932 в 21.30 «СССР В-3» направился в сто</w:t>
      </w:r>
      <w:r w:rsidRPr="006D510F">
        <w:rPr>
          <w:rFonts w:ascii="Times New Roman" w:hAnsi="Times New Roman"/>
          <w:color w:val="0070C0"/>
          <w:sz w:val="16"/>
          <w:szCs w:val="16"/>
        </w:rPr>
        <w:softHyphen/>
        <w:t>лицу, но из-за навигационной ошибки долетел до Тулы. Ошибку исправили, и дирижабль прибыл на ст. Долгопрудная. Однако посадка не удалась из-за остановки одного из моторов. После не</w:t>
      </w:r>
      <w:r w:rsidRPr="006D510F">
        <w:rPr>
          <w:rFonts w:ascii="Times New Roman" w:hAnsi="Times New Roman"/>
          <w:color w:val="0070C0"/>
          <w:sz w:val="16"/>
          <w:szCs w:val="16"/>
        </w:rPr>
        <w:softHyphen/>
        <w:t>скольких часов полёта вокруг Москвы командир, опасаясь израсходовать всё горючее, аварийно посадил «СССР В-3» в 50 км от порта у д. Н. Милеты. «Не имея уверенности, что корабль удастся удержать на земле наличными силами и во из</w:t>
      </w:r>
      <w:r w:rsidRPr="006D510F">
        <w:rPr>
          <w:rFonts w:ascii="Times New Roman" w:hAnsi="Times New Roman"/>
          <w:color w:val="0070C0"/>
          <w:sz w:val="16"/>
          <w:szCs w:val="16"/>
        </w:rPr>
        <w:softHyphen/>
        <w:t>бежание потери всей материальной части», он приказал вскрыть разрывное и разоружить дири</w:t>
      </w:r>
      <w:r w:rsidRPr="006D510F">
        <w:rPr>
          <w:rFonts w:ascii="Times New Roman" w:hAnsi="Times New Roman"/>
          <w:color w:val="0070C0"/>
          <w:sz w:val="16"/>
          <w:szCs w:val="16"/>
        </w:rPr>
        <w:softHyphen/>
        <w:t>жабль, выбывший, таким образом, на месяц из строя. У. Нобиле отметил ошибки при органи</w:t>
      </w:r>
      <w:r w:rsidRPr="006D510F">
        <w:rPr>
          <w:rFonts w:ascii="Times New Roman" w:hAnsi="Times New Roman"/>
          <w:color w:val="0070C0"/>
          <w:sz w:val="16"/>
          <w:szCs w:val="16"/>
        </w:rPr>
        <w:softHyphen/>
        <w:t>зации полёта: штурмана, подготовившего полёт, заменил начальник эксплуатационной службы «Дирижаблестроя» М.Н. Канищев; вместо того, чтобы взять на борт не менее 1200 литров бензи</w:t>
      </w:r>
      <w:r w:rsidRPr="006D510F">
        <w:rPr>
          <w:rFonts w:ascii="Times New Roman" w:hAnsi="Times New Roman"/>
          <w:color w:val="0070C0"/>
          <w:sz w:val="16"/>
          <w:szCs w:val="16"/>
        </w:rPr>
        <w:softHyphen/>
        <w:t>на и 500 кг балласта за счёт сокращения экипажа, наоборот, выгрузили несколько канистр бензина и часть балласта, чтобы взять политработника и журналистку и т. д. (20120).</w:t>
      </w:r>
    </w:p>
    <w:p w14:paraId="2AE86949" w14:textId="77777777" w:rsidR="004A30D4" w:rsidRPr="006D510F" w:rsidRDefault="004A30D4" w:rsidP="006D510F">
      <w:pPr>
        <w:spacing w:after="0" w:line="240" w:lineRule="auto"/>
        <w:jc w:val="both"/>
        <w:rPr>
          <w:rFonts w:ascii="Times New Roman" w:hAnsi="Times New Roman"/>
          <w:color w:val="0070C0"/>
          <w:sz w:val="16"/>
          <w:szCs w:val="16"/>
        </w:rPr>
      </w:pPr>
    </w:p>
    <w:p w14:paraId="2F07A6B1" w14:textId="77777777" w:rsidR="00A20FF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392A00E" w14:textId="77777777" w:rsidR="00A20FFF" w:rsidRPr="006D510F" w:rsidRDefault="00A20FF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131091" w14:textId="77777777" w:rsidR="00627BAA" w:rsidRPr="006D510F" w:rsidRDefault="00627BAA" w:rsidP="006D510F">
      <w:pPr>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25 августа 1932 г. Протокол ПБ № 113 п.14: Проект размещения строительства заводов по электро- и радио-городкам (ПБ от 8-8-1932, протокол № 111, п. 13в; Пятаков). Решено согласиться со следующим предложением НКТП. По сильному току 1. Увеличить выпуск продукции на трансформаторном заводе на Урале. 2. Расширить задание по аппаратному заводу Уралэлектромашины. 3. Создать базу электроснабжения тепловозов на Уралэлектромашине. 4. Завод ртутных выпрямителей разместить на участке электровозного завода. 5. Завод штампов и приспособлений разместить на участке электровозного завода. 6. Разместить завод «Изолит» в Кашире вблизи электрической станции. 7. Завод радиоламп разместить вблизи завода осветительных ламп. 8. Считать наиболее подходящей точкой размещения лампового завода район ст. Раменская Московско-Казанской железной дороги или же в подмосковном бассейне. 9. Завод осветительной арматуры разместить в Загорске или Запрудне. 10. Завод железнодорожной сигнализации и автоблокировки вывезти в Воронеж на строящийся завод напольных сооружений для сигнализации. В освобождающееся здание от завода Электросигнал перевести завод Затэм. 11. Намечавшийся к постройке завод радиолюбительской аппаратуры Мосрадио развернуть в Харькове на базе завода «Укррадио». Окончательный выбор точек и площадок в соответствии с вышеприведенными вариантами поручить НКТП СССР (15974).</w:t>
      </w:r>
    </w:p>
    <w:p w14:paraId="656F53CE" w14:textId="77777777" w:rsidR="00627BAA" w:rsidRPr="006D510F" w:rsidRDefault="00627BAA" w:rsidP="006D510F">
      <w:pPr>
        <w:spacing w:after="0" w:line="240" w:lineRule="auto"/>
        <w:jc w:val="both"/>
        <w:rPr>
          <w:rFonts w:ascii="Times New Roman" w:hAnsi="Times New Roman"/>
          <w:iCs/>
          <w:color w:val="000000" w:themeColor="text1"/>
          <w:sz w:val="16"/>
          <w:szCs w:val="16"/>
        </w:rPr>
      </w:pPr>
    </w:p>
    <w:p w14:paraId="7AEEEA76"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августа 1932</w:t>
      </w:r>
    </w:p>
    <w:p w14:paraId="3AA5AEE6"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113 заседания Политбюро ЦК ВКП(б) от 25 августа 1932 года</w:t>
      </w:r>
    </w:p>
    <w:p w14:paraId="0133751E"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25</w:t>
      </w:r>
      <w:r w:rsidRPr="006D510F">
        <w:rPr>
          <w:rFonts w:ascii="Times New Roman" w:hAnsi="Times New Roman"/>
          <w:color w:val="000000" w:themeColor="text1"/>
          <w:sz w:val="16"/>
          <w:szCs w:val="16"/>
        </w:rPr>
        <w:noBreakHyphen/>
        <w:t>го августа 1932 года.</w:t>
      </w:r>
    </w:p>
    <w:p w14:paraId="2E209EEC"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14: Проект размещения строительства заводов по электро и радио-городкам</w:t>
      </w:r>
    </w:p>
    <w:p w14:paraId="347D7EDB"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(ПБ от 8.VIII.32 г., пр. № 111, п. 13-в).</w:t>
      </w:r>
    </w:p>
    <w:p w14:paraId="4D786299"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(Пятаков).</w:t>
      </w:r>
    </w:p>
    <w:p w14:paraId="1E6B7145"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Согласиться с предложением НКТПрома (</w:t>
      </w:r>
      <w:hyperlink r:id="rId193" w:history="1">
        <w:r w:rsidRPr="006D510F">
          <w:rPr>
            <w:rStyle w:val="a5"/>
            <w:rFonts w:ascii="Times New Roman" w:hAnsi="Times New Roman"/>
            <w:color w:val="000000" w:themeColor="text1"/>
            <w:sz w:val="16"/>
            <w:szCs w:val="16"/>
            <w:u w:val="none"/>
          </w:rPr>
          <w:t>см. приложение № 1</w:t>
        </w:r>
      </w:hyperlink>
      <w:r w:rsidRPr="006D510F">
        <w:rPr>
          <w:rFonts w:ascii="Times New Roman" w:hAnsi="Times New Roman"/>
          <w:color w:val="000000" w:themeColor="text1"/>
          <w:sz w:val="16"/>
          <w:szCs w:val="16"/>
        </w:rPr>
        <w:t>).</w:t>
      </w:r>
    </w:p>
    <w:p w14:paraId="1AE53298"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1</w:t>
      </w:r>
    </w:p>
    <w:p w14:paraId="65D2B27B"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14 пр. ПБ № 113.</w:t>
      </w:r>
    </w:p>
    <w:p w14:paraId="5F15FA8A"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ЦК ВКП(б) от 25.VIII.1932 г.</w:t>
      </w:r>
    </w:p>
    <w:p w14:paraId="69396283"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размещении заводов электропромышленности, строящихся в 1932 г.</w:t>
      </w:r>
    </w:p>
    <w:p w14:paraId="59852862"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сильному току</w:t>
      </w:r>
    </w:p>
    <w:p w14:paraId="646B2DE9"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Намечавшийся выпуск трансформаторного завода на Урале в 10 млн. киловольт-ампер увеличить до 14 млн. киловольт-ампер.</w:t>
      </w:r>
    </w:p>
    <w:p w14:paraId="7ECD3C93"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Расширить задание по аппаратному заводу Уралэлектромашины до пределов выпуска 470 млн. руб. в год, вместо 340 млн. утвержденных.</w:t>
      </w:r>
    </w:p>
    <w:p w14:paraId="2299DA0D"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Базу электроснабжения тепловозов создать на Уралэлектромашине в пределах выпуска 750 тыс. клвт. в год.</w:t>
      </w:r>
    </w:p>
    <w:p w14:paraId="034EE7F0"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 ртутных выпрямителей разместить на участке электровозного завода в Кашире.</w:t>
      </w:r>
    </w:p>
    <w:p w14:paraId="0524930B"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Завод Штампов и приспособлений разместить на участке электровозного завода.</w:t>
      </w:r>
    </w:p>
    <w:p w14:paraId="6729D0F5"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Разместить завод “Изолит” в Кашире вблизи электрической станции.</w:t>
      </w:r>
    </w:p>
    <w:p w14:paraId="4A422E2C"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Завод Радиоламп разместить вблизи завода Осветительных ламп.</w:t>
      </w:r>
    </w:p>
    <w:p w14:paraId="67F21D1B"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Считать наиболее подходящей точкой размещения Лампового Завода — район ст. Раменская Московско-Казанской железной дороги или же в Подмосковном бассейне.</w:t>
      </w:r>
    </w:p>
    <w:p w14:paraId="4E538DD1"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Завод Осветительной арматуры разместить в Загорске или Запрудне.</w:t>
      </w:r>
    </w:p>
    <w:p w14:paraId="7674722D"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Завод железнодорожной сигнализации и автоблокировки вывезти в Воронеж на строящийся завод напольных сооружений для сигнализации.</w:t>
      </w:r>
    </w:p>
    <w:p w14:paraId="6C4D0DB9"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освобождающееся здание от завода Электросигнал перевести завод Затэм в пределах установленного для него размера.</w:t>
      </w:r>
    </w:p>
    <w:p w14:paraId="63146944"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Намечавшийся к постройке завод радиолюбительской аппаратуры Мосрадио развернуть в Харькове на базе завода “Укррадио”.</w:t>
      </w:r>
    </w:p>
    <w:p w14:paraId="211747AC"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Окончательный выбор точек и площадок в соответствии с вышеприведенными вариантами поручить Наркомтяжпрому</w:t>
      </w:r>
    </w:p>
    <w:p w14:paraId="15254F87"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(18132).</w:t>
      </w:r>
    </w:p>
    <w:p w14:paraId="5368B0CE" w14:textId="77777777" w:rsidR="00C018CF" w:rsidRPr="006D510F" w:rsidRDefault="00C018CF" w:rsidP="006D510F">
      <w:pPr>
        <w:spacing w:after="0" w:line="240" w:lineRule="auto"/>
        <w:jc w:val="both"/>
        <w:rPr>
          <w:rFonts w:ascii="Times New Roman" w:hAnsi="Times New Roman"/>
          <w:color w:val="000000" w:themeColor="text1"/>
          <w:sz w:val="16"/>
          <w:szCs w:val="16"/>
        </w:rPr>
      </w:pPr>
    </w:p>
    <w:p w14:paraId="188F622C"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августа 1932 состоялось заседание ПБ (Протокол № 113)</w:t>
      </w:r>
    </w:p>
    <w:p w14:paraId="4FB5EF93"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О переговорах с ’’Дженераль Моторс”.</w:t>
      </w:r>
    </w:p>
    <w:p w14:paraId="11B4C015"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Межлаук).</w:t>
      </w:r>
    </w:p>
    <w:p w14:paraId="5E39ABC3"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Поручить т. Межлауку заявить Куперу, что мы не воз</w:t>
      </w:r>
      <w:r w:rsidRPr="006D510F">
        <w:rPr>
          <w:rFonts w:ascii="Times New Roman" w:hAnsi="Times New Roman"/>
          <w:color w:val="0070C0"/>
          <w:sz w:val="16"/>
          <w:szCs w:val="16"/>
        </w:rPr>
        <w:softHyphen/>
        <w:t>ражает.: против приезда представителен ’’Дженераль Моторс”, не связывая себя никакими обещаниями и обязательствами.</w:t>
      </w:r>
    </w:p>
    <w:p w14:paraId="657F3247"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По приезде представителя ’’Дженераль Моторс” т. Межлауку сделать сообщение в Политбюро.</w:t>
      </w:r>
    </w:p>
    <w:p w14:paraId="5BB8B0D9"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тов. Межлауку.</w:t>
      </w:r>
    </w:p>
    <w:p w14:paraId="5765539D"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17.- О грузопод”емных. .кранах.</w:t>
      </w:r>
    </w:p>
    <w:p w14:paraId="6545A59E"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Элиава, Пятаков).</w:t>
      </w:r>
    </w:p>
    <w:p w14:paraId="3BEF9AB4"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Обязать НКТяжпром в 2-декадный срок установить меро</w:t>
      </w:r>
      <w:r w:rsidRPr="006D510F">
        <w:rPr>
          <w:rFonts w:ascii="Times New Roman" w:hAnsi="Times New Roman"/>
          <w:color w:val="0070C0"/>
          <w:sz w:val="16"/>
          <w:szCs w:val="16"/>
        </w:rPr>
        <w:softHyphen/>
        <w:t>приятия для полного прекращения импорта кранового обору</w:t>
      </w:r>
      <w:r w:rsidRPr="006D510F">
        <w:rPr>
          <w:rFonts w:ascii="Times New Roman" w:hAnsi="Times New Roman"/>
          <w:color w:val="0070C0"/>
          <w:sz w:val="16"/>
          <w:szCs w:val="16"/>
        </w:rPr>
        <w:softHyphen/>
        <w:t>дования в 1933 г. и доложить СТО.</w:t>
      </w:r>
    </w:p>
    <w:p w14:paraId="720ED257"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Элиаве, Керженцеву (23058).</w:t>
      </w:r>
    </w:p>
    <w:p w14:paraId="3DA84379" w14:textId="77777777" w:rsidR="004A30D4" w:rsidRPr="006D510F" w:rsidRDefault="004A30D4" w:rsidP="006D510F">
      <w:pPr>
        <w:spacing w:after="0" w:line="240" w:lineRule="auto"/>
        <w:jc w:val="both"/>
        <w:rPr>
          <w:rFonts w:ascii="Times New Roman" w:hAnsi="Times New Roman"/>
          <w:color w:val="0070C0"/>
          <w:sz w:val="16"/>
          <w:szCs w:val="16"/>
        </w:rPr>
      </w:pPr>
    </w:p>
    <w:p w14:paraId="7B315A23" w14:textId="77777777" w:rsidR="004A30D4" w:rsidRPr="006D510F" w:rsidRDefault="004A30D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25 августа 1932 вышло постановление № 1037/307сс РЗ СТО или КО (№ 1401/ко от 26.8.1932 г.) - Об обеспечении шарико-ролико-подшипниками танковой и авиационной программы (21564).</w:t>
      </w:r>
    </w:p>
    <w:p w14:paraId="2F5BE11C" w14:textId="77777777" w:rsidR="004A30D4" w:rsidRPr="006D510F" w:rsidRDefault="004A30D4" w:rsidP="006D510F">
      <w:pPr>
        <w:spacing w:after="0" w:line="240" w:lineRule="auto"/>
        <w:jc w:val="both"/>
        <w:rPr>
          <w:rFonts w:ascii="Times New Roman" w:hAnsi="Times New Roman"/>
          <w:color w:val="0070C0"/>
          <w:sz w:val="16"/>
          <w:szCs w:val="16"/>
        </w:rPr>
      </w:pPr>
    </w:p>
    <w:p w14:paraId="7253A29A"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августа 1932. Постановление СТО СССР и Комиссии обороны № 1036/306сс о порядке накопления мобзапасов для войск ОГПУ (ГА РФ. Ф. Р?8418. Оп. 28. Д. 1а. Л. 331) (12415).</w:t>
      </w:r>
    </w:p>
    <w:p w14:paraId="0D91F100"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1037/307сс об обеспечении шарико-ролико-подшипниками танковой и авиационной программы (ГА РФ. Ф. Р?8418. Оп. 28. Д. 1а. Л. 332?333) (12415).</w:t>
      </w:r>
    </w:p>
    <w:p w14:paraId="32D734A3"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1038/308сс о снабжении продовольствием рабочих военного строительства в ОКДВА (ГА РФ. Ф. Р?8418. Оп. 28. Д. 1а. Л. 334?335) (12415).</w:t>
      </w:r>
    </w:p>
    <w:p w14:paraId="050B2E6E"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1039/309сс об установлении дислокации спецрезервов (ГА РФ. Ф. Р?8418. Оп. 28. Д. 1а. Л. 336) (12415).</w:t>
      </w:r>
    </w:p>
    <w:p w14:paraId="1900E3F1"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52354DF2"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N° 113. 18. О закупке судов. (ПБ от 16 июля 1932 г., пр. № 108, п. 47). (Политбюро... Т. 2. С. 343) (12416).</w:t>
      </w:r>
    </w:p>
    <w:p w14:paraId="61FC1BFF"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1FCAF2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7CEDBC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D163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25 августа 1932 ВВС располагали 203 ТБ-1, более трети из них базировались в Московском военном округе. Но уже с осени бригады начали перевооружать на новые ТБ-3. Приоритет в получении четырехмоторных бомбардировщиков отдали Монину. К весне 1933 г. в ВВС остались всего четыре эскадрильи, оснащенные старой техникой. На первомайском параде в Москве ТБ-3 уже было вдвое больше, чем ТБ-1. Постепенно двухмоторные бомбардировщики оказались вытеснены на роль учебно-тренировочных и транспортных машин. Летчик, не прошедший подготовки на них, не допускался к полетам на четырехмоторном гиганте.</w:t>
      </w:r>
    </w:p>
    <w:p w14:paraId="2CE56D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Наличие самолетов ТБ-1 на 25.08.1932 г.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709"/>
      </w:tblGrid>
      <w:tr w:rsidR="00F821E3" w:rsidRPr="006D510F" w14:paraId="7E6CE2ED" w14:textId="77777777">
        <w:tc>
          <w:tcPr>
            <w:tcW w:w="2518" w:type="dxa"/>
            <w:tcBorders>
              <w:top w:val="single" w:sz="12" w:space="0" w:color="auto"/>
            </w:tcBorders>
          </w:tcPr>
          <w:p w14:paraId="78970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Московский ВО</w:t>
            </w:r>
          </w:p>
        </w:tc>
        <w:tc>
          <w:tcPr>
            <w:tcW w:w="709" w:type="dxa"/>
            <w:tcBorders>
              <w:top w:val="single" w:sz="12" w:space="0" w:color="auto"/>
            </w:tcBorders>
          </w:tcPr>
          <w:p w14:paraId="55DF9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F821E3" w:rsidRPr="006D510F" w14:paraId="0B963960" w14:textId="77777777">
        <w:tc>
          <w:tcPr>
            <w:tcW w:w="2518" w:type="dxa"/>
          </w:tcPr>
          <w:p w14:paraId="324AA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Украинский ВО</w:t>
            </w:r>
          </w:p>
        </w:tc>
        <w:tc>
          <w:tcPr>
            <w:tcW w:w="709" w:type="dxa"/>
          </w:tcPr>
          <w:p w14:paraId="74235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r w:rsidR="00F821E3" w:rsidRPr="006D510F" w14:paraId="7102CDC9" w14:textId="77777777">
        <w:tc>
          <w:tcPr>
            <w:tcW w:w="2518" w:type="dxa"/>
          </w:tcPr>
          <w:p w14:paraId="1D23C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Ленинградский ВО</w:t>
            </w:r>
          </w:p>
        </w:tc>
        <w:tc>
          <w:tcPr>
            <w:tcW w:w="709" w:type="dxa"/>
          </w:tcPr>
          <w:p w14:paraId="00B31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r>
      <w:tr w:rsidR="00F821E3" w:rsidRPr="006D510F" w14:paraId="208F6FE7" w14:textId="77777777">
        <w:tc>
          <w:tcPr>
            <w:tcW w:w="2518" w:type="dxa"/>
          </w:tcPr>
          <w:p w14:paraId="139D7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ОКДВА</w:t>
            </w:r>
          </w:p>
        </w:tc>
        <w:tc>
          <w:tcPr>
            <w:tcW w:w="709" w:type="dxa"/>
          </w:tcPr>
          <w:p w14:paraId="1B763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r>
      <w:tr w:rsidR="00F821E3" w:rsidRPr="006D510F" w14:paraId="78C2108D" w14:textId="77777777">
        <w:tc>
          <w:tcPr>
            <w:tcW w:w="2518" w:type="dxa"/>
          </w:tcPr>
          <w:p w14:paraId="39C4A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Приволжский ВО</w:t>
            </w:r>
          </w:p>
        </w:tc>
        <w:tc>
          <w:tcPr>
            <w:tcW w:w="709" w:type="dxa"/>
          </w:tcPr>
          <w:p w14:paraId="49987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1F800C4A" w14:textId="77777777">
        <w:tc>
          <w:tcPr>
            <w:tcW w:w="2518" w:type="dxa"/>
          </w:tcPr>
          <w:p w14:paraId="4801F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Балтийского моря</w:t>
            </w:r>
          </w:p>
        </w:tc>
        <w:tc>
          <w:tcPr>
            <w:tcW w:w="709" w:type="dxa"/>
          </w:tcPr>
          <w:p w14:paraId="0EA30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r>
      <w:tr w:rsidR="00F821E3" w:rsidRPr="006D510F" w14:paraId="06B0D138" w14:textId="77777777">
        <w:tc>
          <w:tcPr>
            <w:tcW w:w="2518" w:type="dxa"/>
          </w:tcPr>
          <w:p w14:paraId="0E643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Черного моря</w:t>
            </w:r>
          </w:p>
        </w:tc>
        <w:tc>
          <w:tcPr>
            <w:tcW w:w="709" w:type="dxa"/>
          </w:tcPr>
          <w:p w14:paraId="369B8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569C0D2C" w14:textId="77777777">
        <w:tc>
          <w:tcPr>
            <w:tcW w:w="2518" w:type="dxa"/>
          </w:tcPr>
          <w:p w14:paraId="4856F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w:t>
            </w:r>
          </w:p>
        </w:tc>
        <w:tc>
          <w:tcPr>
            <w:tcW w:w="709" w:type="dxa"/>
          </w:tcPr>
          <w:p w14:paraId="4BCB7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r>
      <w:tr w:rsidR="00F821E3" w:rsidRPr="006D510F" w14:paraId="75DEC99C" w14:textId="77777777">
        <w:tc>
          <w:tcPr>
            <w:tcW w:w="2518" w:type="dxa"/>
          </w:tcPr>
          <w:p w14:paraId="3BB23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Школы</w:t>
            </w:r>
          </w:p>
        </w:tc>
        <w:tc>
          <w:tcPr>
            <w:tcW w:w="709" w:type="dxa"/>
          </w:tcPr>
          <w:p w14:paraId="3EF91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r>
      <w:tr w:rsidR="00F821E3" w:rsidRPr="006D510F" w14:paraId="08AD6B14" w14:textId="77777777">
        <w:tc>
          <w:tcPr>
            <w:tcW w:w="2518" w:type="dxa"/>
          </w:tcPr>
          <w:p w14:paraId="7EE94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Отряд особого назначения</w:t>
            </w:r>
          </w:p>
        </w:tc>
        <w:tc>
          <w:tcPr>
            <w:tcW w:w="709" w:type="dxa"/>
          </w:tcPr>
          <w:p w14:paraId="56EE2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5C64423E" w14:textId="77777777">
        <w:tc>
          <w:tcPr>
            <w:tcW w:w="2518" w:type="dxa"/>
          </w:tcPr>
          <w:p w14:paraId="7FF1A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w:t>
            </w:r>
          </w:p>
        </w:tc>
        <w:tc>
          <w:tcPr>
            <w:tcW w:w="709" w:type="dxa"/>
          </w:tcPr>
          <w:p w14:paraId="7395F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7A0A0F20" w14:textId="77777777">
        <w:tc>
          <w:tcPr>
            <w:tcW w:w="2518" w:type="dxa"/>
          </w:tcPr>
          <w:p w14:paraId="0D4E3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Прочие</w:t>
            </w:r>
          </w:p>
        </w:tc>
        <w:tc>
          <w:tcPr>
            <w:tcW w:w="709" w:type="dxa"/>
          </w:tcPr>
          <w:p w14:paraId="0D39B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55CDF32E" w14:textId="77777777">
        <w:tc>
          <w:tcPr>
            <w:tcW w:w="2518" w:type="dxa"/>
            <w:tcBorders>
              <w:bottom w:val="single" w:sz="12" w:space="0" w:color="auto"/>
            </w:tcBorders>
          </w:tcPr>
          <w:p w14:paraId="6EF32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709" w:type="dxa"/>
            <w:tcBorders>
              <w:bottom w:val="single" w:sz="12" w:space="0" w:color="auto"/>
            </w:tcBorders>
          </w:tcPr>
          <w:p w14:paraId="0173E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w:t>
            </w:r>
          </w:p>
        </w:tc>
      </w:tr>
    </w:tbl>
    <w:p w14:paraId="58F6F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(12001).</w:t>
      </w:r>
    </w:p>
    <w:p w14:paraId="167A7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0406D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987242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82889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августа 1932 состоялось предоставление больших полномочий директорам школ (4962).</w:t>
      </w:r>
    </w:p>
    <w:p w14:paraId="1ABDF67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A4501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EA1C35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D0E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26 по 30 августа 1932 прошли заводские испытания первого серийного самолета МБР-4 АССО-750 заводской N ОВ-75 (2996).</w:t>
      </w:r>
    </w:p>
    <w:p w14:paraId="7FA46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 до 16 сентября (3899).</w:t>
      </w:r>
    </w:p>
    <w:p w14:paraId="620C7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8F2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августа 1932 с завода 24 вернулся двигатель М-34, испытания которого на Р-5 начались в середине июля. В один из полетов мотор этот мотор потребовал ремонта (после вынужденной посадки) и был отправлен на завод 24. После установки мотора испытания были продолжены (2314,21).</w:t>
      </w:r>
    </w:p>
    <w:p w14:paraId="527FC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5BA7B6" w14:textId="77777777" w:rsidR="00627BA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63D9ED3" w14:textId="77777777" w:rsidR="00627BAA" w:rsidRPr="006D510F" w:rsidRDefault="00627BA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502D6DA" w14:textId="77777777" w:rsidR="00627BAA" w:rsidRPr="006D510F" w:rsidRDefault="00627BA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августа в 1932 году международный антивоенный конгресс открылся в Амстердаме (14994).</w:t>
      </w:r>
    </w:p>
    <w:p w14:paraId="28F926A3" w14:textId="77777777" w:rsidR="00627BAA" w:rsidRPr="006D510F" w:rsidRDefault="00627BAA" w:rsidP="006D510F">
      <w:pPr>
        <w:spacing w:after="0" w:line="240" w:lineRule="auto"/>
        <w:jc w:val="both"/>
        <w:rPr>
          <w:rFonts w:ascii="Times New Roman" w:hAnsi="Times New Roman"/>
          <w:color w:val="000000" w:themeColor="text1"/>
          <w:sz w:val="16"/>
          <w:szCs w:val="16"/>
        </w:rPr>
      </w:pPr>
    </w:p>
    <w:p w14:paraId="5113D3EB" w14:textId="77777777" w:rsidR="00213ABE" w:rsidRPr="006D510F" w:rsidRDefault="00213ABE"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0B5CC72" w14:textId="77777777" w:rsidR="00213ABE" w:rsidRPr="006D510F" w:rsidRDefault="00213AB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4B73A0"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августа 1932 г. И.И. Баякин приступил к сборке моторизованного аэростата на</w:t>
      </w:r>
      <w:r w:rsidRPr="006D510F">
        <w:rPr>
          <w:rFonts w:ascii="Times New Roman" w:hAnsi="Times New Roman"/>
          <w:color w:val="0070C0"/>
          <w:sz w:val="16"/>
          <w:szCs w:val="16"/>
        </w:rPr>
        <w:softHyphen/>
        <w:t>блюдения «С-1» в эллинге Московского дирижаблепорта. 21-27 сентября проводились заводские испытания в привязном состоянии. В первых шести беспилотных подъёмах аэростат прове</w:t>
      </w:r>
      <w:r w:rsidRPr="006D510F">
        <w:rPr>
          <w:rFonts w:ascii="Times New Roman" w:hAnsi="Times New Roman"/>
          <w:color w:val="0070C0"/>
          <w:sz w:val="16"/>
          <w:szCs w:val="16"/>
        </w:rPr>
        <w:softHyphen/>
        <w:t>рялся на устойчивость, определялось натяжение троса на высотах до 1500 м, надёжность мате</w:t>
      </w:r>
      <w:r w:rsidRPr="006D510F">
        <w:rPr>
          <w:rFonts w:ascii="Times New Roman" w:hAnsi="Times New Roman"/>
          <w:color w:val="0070C0"/>
          <w:sz w:val="16"/>
          <w:szCs w:val="16"/>
        </w:rPr>
        <w:softHyphen/>
        <w:t>риальной части и другие тактико-техническиехарактеристики. В седьмом подъёме подняли на высоту 500 м экипаж в составе Е.М. Оппма- на, Ф.Ф. Ассберга и Лившица. В подписанном ими заключении отмечалось, что при ветрах до 10 м/с испытания «С-1» в привязном состоянии дали хорошие результаты (20120).</w:t>
      </w:r>
    </w:p>
    <w:p w14:paraId="159F7521" w14:textId="77777777" w:rsidR="00213ABE" w:rsidRPr="006D510F" w:rsidRDefault="00213ABE" w:rsidP="006D510F">
      <w:pPr>
        <w:spacing w:after="0" w:line="240" w:lineRule="auto"/>
        <w:jc w:val="both"/>
        <w:rPr>
          <w:rFonts w:ascii="Times New Roman" w:hAnsi="Times New Roman"/>
          <w:color w:val="0070C0"/>
          <w:sz w:val="16"/>
          <w:szCs w:val="16"/>
        </w:rPr>
      </w:pPr>
    </w:p>
    <w:p w14:paraId="794C12F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6800F6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DAD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27 августа и 2 сентября 1932. Из протокола заседания Политбюро № 114, 1932 г.</w:t>
      </w:r>
    </w:p>
    <w:p w14:paraId="4B538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продлении отпуска т. Луначарскому </w:t>
      </w:r>
    </w:p>
    <w:p w14:paraId="5FA24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Продлить срок отпуска т. Луначарскому до конца октября, выдав ему соответствующую сумму на лечение. </w:t>
      </w:r>
    </w:p>
    <w:p w14:paraId="6F757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Предложение т. Луначарского о назначении его послом в одну из стран Европы отклонить, имея в виду, что он может принести гораздо больше пользы в СССР (11652).</w:t>
      </w:r>
    </w:p>
    <w:p w14:paraId="07EB7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63ACE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0EC731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A08A95B" w14:textId="77777777" w:rsidR="00627BAA" w:rsidRPr="006D510F" w:rsidRDefault="00627BAA"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27 августа 1932 года</w:t>
      </w:r>
      <w:r w:rsidRPr="006D510F">
        <w:rPr>
          <w:rFonts w:ascii="Times New Roman" w:hAnsi="Times New Roman"/>
          <w:color w:val="000000" w:themeColor="text1"/>
          <w:sz w:val="16"/>
          <w:szCs w:val="16"/>
        </w:rPr>
        <w:t xml:space="preserve"> После разрушения собственного гоночного биплана Laird, случившегося во время его испытаний из-за посадки с убранными опорами шасси, знаменитый пилот гоночных самолётов Джеймс Дулитл (Jimmy Doolittle), победитель гонок на приз Шнайдера (Schneider Trophy) 1925 года, гонок на приз Бендикса 1931 года, и позднее возглавивший рейд на Токио в 1942 году, согласился пилотировать Gee Bee Model R-1 Super Sportster на гонках на приз Томпсона.</w:t>
      </w:r>
    </w:p>
    <w:p w14:paraId="0955B3AC" w14:textId="77777777" w:rsidR="00627BAA" w:rsidRPr="006D510F" w:rsidRDefault="00627BAA" w:rsidP="006D510F">
      <w:pPr>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rPr>
        <w:t>Наснимке</w:t>
      </w:r>
      <w:r w:rsidRPr="006D510F">
        <w:rPr>
          <w:rFonts w:ascii="Times New Roman" w:hAnsi="Times New Roman"/>
          <w:color w:val="000000" w:themeColor="text1"/>
          <w:sz w:val="16"/>
          <w:szCs w:val="16"/>
          <w:lang w:val="en-US"/>
        </w:rPr>
        <w:t xml:space="preserve"> Gee Bee R-1 Super Sportster</w:t>
      </w:r>
      <w:r w:rsidRPr="006D510F">
        <w:rPr>
          <w:rStyle w:val="ucoz-forum-post"/>
          <w:rFonts w:ascii="Times New Roman" w:eastAsiaTheme="majorEastAsia" w:hAnsi="Times New Roman"/>
          <w:color w:val="000000" w:themeColor="text1"/>
          <w:sz w:val="16"/>
          <w:szCs w:val="16"/>
          <w:lang w:val="en-US"/>
        </w:rPr>
        <w:t xml:space="preserve"> (14751)</w:t>
      </w:r>
      <w:r w:rsidRPr="006D510F">
        <w:rPr>
          <w:rFonts w:ascii="Times New Roman" w:hAnsi="Times New Roman"/>
          <w:color w:val="000000" w:themeColor="text1"/>
          <w:sz w:val="16"/>
          <w:szCs w:val="16"/>
          <w:lang w:val="en-US"/>
        </w:rPr>
        <w:t xml:space="preserve">: </w:t>
      </w:r>
    </w:p>
    <w:p w14:paraId="37DA8186" w14:textId="77777777" w:rsidR="00627BAA" w:rsidRPr="006D510F" w:rsidRDefault="00627BAA" w:rsidP="006D510F">
      <w:pPr>
        <w:spacing w:after="0" w:line="240" w:lineRule="auto"/>
        <w:jc w:val="both"/>
        <w:rPr>
          <w:rFonts w:ascii="Times New Roman" w:hAnsi="Times New Roman"/>
          <w:color w:val="000000" w:themeColor="text1"/>
          <w:sz w:val="16"/>
          <w:szCs w:val="16"/>
          <w:lang w:val="en-US"/>
        </w:rPr>
      </w:pPr>
    </w:p>
    <w:p w14:paraId="54A7BE11" w14:textId="77777777" w:rsidR="00627BAA" w:rsidRPr="006D510F" w:rsidRDefault="00627BAA" w:rsidP="006D510F">
      <w:pPr>
        <w:spacing w:after="0" w:line="240" w:lineRule="auto"/>
        <w:jc w:val="both"/>
        <w:rPr>
          <w:rFonts w:ascii="Times New Roman" w:eastAsiaTheme="minorHAnsi" w:hAnsi="Times New Roman"/>
          <w:color w:val="000000" w:themeColor="text1"/>
          <w:sz w:val="16"/>
          <w:szCs w:val="16"/>
        </w:rPr>
      </w:pPr>
      <w:r w:rsidRPr="006D510F">
        <w:rPr>
          <w:rFonts w:ascii="Times New Roman" w:hAnsi="Times New Roman"/>
          <w:color w:val="000000" w:themeColor="text1"/>
          <w:sz w:val="16"/>
          <w:szCs w:val="16"/>
        </w:rPr>
        <w:t>27 августа 1932 года в Амстердаме открылся Международный антивоенный конгресс, созванный по инициативе Горького, Барбюса, Роллана, Драйзера и других. В заседаниях приняли участие свыше 2000 представителей из 29 стран. Делегация СССР не получила разрешения на въезд в Голландию. Конгресс осудил нападение Японии на Китай, принял резолюции, осудившие террор и антисемитизм, и одобрил миролюбивую политику СССР</w:t>
      </w:r>
      <w:r w:rsidRPr="006D510F">
        <w:rPr>
          <w:rStyle w:val="ucoz-forum-post"/>
          <w:rFonts w:ascii="Times New Roman" w:eastAsiaTheme="majorEastAsia" w:hAnsi="Times New Roman"/>
          <w:color w:val="000000" w:themeColor="text1"/>
          <w:sz w:val="16"/>
          <w:szCs w:val="16"/>
        </w:rPr>
        <w:t xml:space="preserve"> (14751)</w:t>
      </w:r>
      <w:r w:rsidRPr="006D510F">
        <w:rPr>
          <w:rFonts w:ascii="Times New Roman" w:hAnsi="Times New Roman"/>
          <w:color w:val="000000" w:themeColor="text1"/>
          <w:sz w:val="16"/>
          <w:szCs w:val="16"/>
        </w:rPr>
        <w:t>.</w:t>
      </w:r>
    </w:p>
    <w:p w14:paraId="4233862A" w14:textId="77777777" w:rsidR="00627BAA" w:rsidRPr="006D510F" w:rsidRDefault="00627BAA" w:rsidP="006D510F">
      <w:pPr>
        <w:spacing w:after="0" w:line="240" w:lineRule="auto"/>
        <w:jc w:val="both"/>
        <w:rPr>
          <w:rFonts w:ascii="Times New Roman" w:hAnsi="Times New Roman"/>
          <w:color w:val="000000" w:themeColor="text1"/>
          <w:sz w:val="16"/>
          <w:szCs w:val="16"/>
        </w:rPr>
      </w:pPr>
    </w:p>
    <w:p w14:paraId="4DAED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27-29 августа 1932 в Амстердаме прошел Международный антивоенный конгресс и образован Всемирный комитет борьбы за мир (3186).</w:t>
      </w:r>
    </w:p>
    <w:p w14:paraId="47EDA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E6C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августа 1932 в Англии началась забастовка 200000 рабочих-текстильщиков (3481).</w:t>
      </w:r>
    </w:p>
    <w:p w14:paraId="488AB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6B1B0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3F9CA8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DC0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августа 1932 года была подготовлена справка Соловьева о том, что22 и 25 июля 1932 года были проведены первые госиспытания объектов ТСП.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 (7470, 331-334).</w:t>
      </w:r>
    </w:p>
    <w:p w14:paraId="338E5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2E3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августа 1932 после осмотра специалистами НИИ ВВС первого серийного самолета МБР-4 АССО-750 заводской N ОВ-75, готовящегося для предъявления на гос. испытания была обнаружена масса дефектов - завод обещал устранить их в течение 5 дней, но срок не был выдержан и самолет был предъявлен вновь только 11 сентября 1932. После осмотра 11 сентября было обнаружено 84 дефекта. Вторично самолет был предъявлен 16 сентября с.г. После осмотра также были обнаружены дефекты. Самолет должен был быть предъявлен 5 марта согласно договоренности с заводом и ВАО (2996).</w:t>
      </w:r>
    </w:p>
    <w:p w14:paraId="42A2B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049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августа 1932 года начальник 5 отдела НИИ ВВС Соловьев подготовил:</w:t>
      </w:r>
    </w:p>
    <w:p w14:paraId="63409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Справку об испытании агитсредств Гроховского</w:t>
      </w:r>
    </w:p>
    <w:p w14:paraId="405CB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года начальником Осконпробюро ВВС Гроховским был подан рапорт на имя Меженинова, что у него готовы для госиспытаний следующие объекты:</w:t>
      </w:r>
    </w:p>
    <w:p w14:paraId="407C4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ТСП-1 – малая</w:t>
      </w:r>
    </w:p>
    <w:p w14:paraId="7BB11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ТСП-2 – металлическая</w:t>
      </w:r>
    </w:p>
    <w:p w14:paraId="5455E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 – большая с парашютом</w:t>
      </w:r>
    </w:p>
    <w:p w14:paraId="7F971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ударная</w:t>
      </w:r>
    </w:p>
    <w:p w14:paraId="6285D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w:t>
      </w:r>
    </w:p>
    <w:p w14:paraId="438D3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Кассета для сбрасывания литературы</w:t>
      </w:r>
    </w:p>
    <w:p w14:paraId="1CAA3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агитмина</w:t>
      </w:r>
    </w:p>
    <w:p w14:paraId="490E1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Агитпарашют</w:t>
      </w:r>
    </w:p>
    <w:p w14:paraId="3BFB2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w:t>
      </w:r>
    </w:p>
    <w:p w14:paraId="2D53B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Межениновым было приказано закончить испытания этих объектов к 25 июля 1932 года. Однако, часть этих объектов фактически на испытание была представлена лишь 22 июля, а именно:</w:t>
      </w:r>
    </w:p>
    <w:p w14:paraId="7EA49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ТСП-2</w:t>
      </w:r>
    </w:p>
    <w:p w14:paraId="0B84A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w:t>
      </w:r>
    </w:p>
    <w:p w14:paraId="7BC69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w:t>
      </w:r>
    </w:p>
    <w:p w14:paraId="0CE370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эти бомбы (за исключением одной ударно-дистанционной) при первом же испытании не работали.</w:t>
      </w:r>
    </w:p>
    <w:p w14:paraId="0C707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25 июля 1932 года были даны на испытания опять:</w:t>
      </w:r>
    </w:p>
    <w:p w14:paraId="5288C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w:t>
      </w:r>
    </w:p>
    <w:p w14:paraId="63712B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ударная</w:t>
      </w:r>
    </w:p>
    <w:p w14:paraId="07A32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w:t>
      </w:r>
    </w:p>
    <w:p w14:paraId="1A4F1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Две последние бомбы испытания выдержали, было составлено заключение, но продвижение в серию было задержано из-за непредставления Гроховским чертежей, фотографий и техусловий.</w:t>
      </w:r>
    </w:p>
    <w:p w14:paraId="66DA0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 до настоящего времени все еще после каждого испытания переделывается и в окончательном готовом к госиспытаниям виде не предъявлена до сего времени.</w:t>
      </w:r>
    </w:p>
    <w:p w14:paraId="54644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августа 1932 года представителем Осконпробюро Малыничем мне было заявлено, что бомбы ТСП-1 и ТСП-2 с испытания снимаются как доработанные.</w:t>
      </w:r>
    </w:p>
    <w:p w14:paraId="268B7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 оказавшийся радиофицированным броневиком был представлен на госиспытания 20 августа, а затем 23 августа и оба раза оказался неготовым.</w:t>
      </w:r>
    </w:p>
    <w:p w14:paraId="50ADB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Кассета для сбрасывания литературы, вертикальная агитмина и парашют на госиспытания не представлены.</w:t>
      </w:r>
    </w:p>
    <w:p w14:paraId="34002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Задания на полеты со стороны НИИ не были выполнены лишь в следующие дни: 2 августа – перестройка бригады на новую организацию, 11 августа – неисправность самолета, 23 и 25 августа – производство командирской учебы по приказанию Алксниса в бригаде.</w:t>
      </w:r>
    </w:p>
    <w:p w14:paraId="04C92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же Осконпробюро ВВС задержки в выполнении задания очень часты, так 8 августа был назначен полет на 9 часов и сорван из-за неприбытия Малынича, второй полет в этот же день был сорван из-за непредставления Осконпробюро автомашины, которую оно обязалось представить.</w:t>
      </w:r>
    </w:p>
    <w:p w14:paraId="34934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указанные испытания могут быть проведены на самолете Р-5, кроме, конечно агитпарашюта и радиоброневика (7470, 335).</w:t>
      </w:r>
    </w:p>
    <w:p w14:paraId="124FA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898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августа 1932 в ЦС ОХА поступила жалоба начальника II отдела ГИРД С.А. Ровенского на финансовые нарушения со стороны СПК, который своим распоряжением выделил 1300 р. Ф.А. Цандеру в счет уплаты за путевку в санаторий и проезд (ЦГАОР, ф. 8355, № 58(2)) (10676).</w:t>
      </w:r>
    </w:p>
    <w:p w14:paraId="592F7B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99903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73E48A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B75EAC4"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августа 1931 г. Служебная записка председателя ВСНХ СССР С. Орджоникидзе секретарю ЦК ВКП(б) Л. М. Кагановичу о передаче промышленности проектных и конструкторских бюро при ОГПУ СССР</w:t>
      </w:r>
    </w:p>
    <w:p w14:paraId="45BC083E"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Совершенно секретно. </w:t>
      </w:r>
    </w:p>
    <w:p w14:paraId="5994FE5A"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43EE95A4"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Орджоникидзе</w:t>
      </w:r>
    </w:p>
    <w:p w14:paraId="32EF9157"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 РФ. Ф. 3. Оп. 58. Д. 142. Л. 23. Подлинник (12154).</w:t>
      </w:r>
    </w:p>
    <w:p w14:paraId="2BA78B80" w14:textId="77777777" w:rsidR="00A20FFF" w:rsidRPr="006D510F" w:rsidRDefault="00A20FFF" w:rsidP="006D510F">
      <w:pPr>
        <w:spacing w:after="0" w:line="240" w:lineRule="auto"/>
        <w:jc w:val="both"/>
        <w:rPr>
          <w:rFonts w:ascii="Times New Roman" w:hAnsi="Times New Roman"/>
          <w:color w:val="000000" w:themeColor="text1"/>
          <w:sz w:val="16"/>
          <w:szCs w:val="16"/>
        </w:rPr>
      </w:pPr>
    </w:p>
    <w:p w14:paraId="559F7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августа 1932 г. Пост. СТО завод «Красный сигналист» по производству аппаратуры для железнодорожной сигнализации и блокировки был переориентирован на выпуск радиотехники и переименован в завод радио</w:t>
      </w:r>
      <w:r w:rsidRPr="006D510F">
        <w:rPr>
          <w:rFonts w:ascii="Times New Roman" w:hAnsi="Times New Roman"/>
          <w:color w:val="000000" w:themeColor="text1"/>
          <w:sz w:val="16"/>
          <w:szCs w:val="16"/>
        </w:rPr>
        <w:softHyphen/>
        <w:t>приемной аппаратуры «Электросигнал». Освоен выпуск детекторных приемников. С конца 1933 г. завод- в ведении «Главэспрома» НКТП. В 1937 г. - в ведении НКОП, приказом № 116 от 31.03.1937 г. утвержден Устав завода (назывался также Воронежский завод радиоприемников «Электросигнал»), в 08-12.1938 г. - в ведении 5ГУ. По Указу Президиума ВС СССР от 17.04.1940 г. передан из 7ГУ НКАП в НКЭП.</w:t>
      </w:r>
    </w:p>
    <w:p w14:paraId="62EFD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0101 от 7.05.1937 г. предписано к 1.01.1938 г. ввести завод в эксплуатацию.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25957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6D510F">
        <w:rPr>
          <w:rFonts w:ascii="Times New Roman" w:hAnsi="Times New Roman"/>
          <w:color w:val="000000" w:themeColor="text1"/>
          <w:sz w:val="16"/>
          <w:szCs w:val="16"/>
          <w:vertAlign w:val="superscript"/>
        </w:rPr>
        <w:t>130</w:t>
      </w:r>
      <w:r w:rsidRPr="006D510F">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71079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728 НКС, МПСС , Завод «Красный сигналист», ГС Воронежский завод радио</w:t>
      </w:r>
      <w:r w:rsidRPr="006D510F">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4AAF26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3C6D3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45379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01FB8D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2A6ED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78ECC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2F88A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(-27.05.1937 г.)- И.К. Вирзин, (27.05.1937 г.-&gt; В.И. Нефедов, (14.10.1937 г.-)- И.Т. Козенко.</w:t>
      </w:r>
    </w:p>
    <w:p w14:paraId="28EA6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(03.1937 г.)- Л.А. Раков.</w:t>
      </w:r>
    </w:p>
    <w:p w14:paraId="43BC5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(16.02.1937 г.-)- Л.А. Раков, (14.10.1937-19.07.1938 г.)- И.Т. Козенко, (9.05-11.1938 г.-)-  Г.К. Марисов.</w:t>
      </w:r>
    </w:p>
    <w:p w14:paraId="2B9FF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(16.02.1937 г.-)- В.Н. Котельников.</w:t>
      </w:r>
    </w:p>
    <w:p w14:paraId="33138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производства (16.02.1937 г.-)- В.Н. Котельников.</w:t>
      </w:r>
    </w:p>
    <w:p w14:paraId="0E4C9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конденсаторного (03.1937 г.-)- И. Г. Козенок.</w:t>
      </w:r>
      <w:r w:rsidRPr="006D510F">
        <w:rPr>
          <w:rFonts w:ascii="Times New Roman" w:hAnsi="Times New Roman"/>
          <w:color w:val="000000" w:themeColor="text1"/>
          <w:sz w:val="16"/>
          <w:szCs w:val="16"/>
          <w:vertAlign w:val="superscript"/>
        </w:rPr>
        <w:t>Ь9</w:t>
      </w:r>
    </w:p>
    <w:p w14:paraId="2B9BB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 радиоприемники:</w:t>
      </w:r>
      <w:r w:rsidRPr="006D510F">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6D510F">
        <w:rPr>
          <w:rFonts w:ascii="Times New Roman" w:hAnsi="Times New Roman"/>
          <w:iCs/>
          <w:color w:val="000000" w:themeColor="text1"/>
          <w:sz w:val="16"/>
          <w:szCs w:val="16"/>
        </w:rPr>
        <w:t>радиостанции:</w:t>
      </w:r>
      <w:r w:rsidRPr="006D510F">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6D510F">
        <w:rPr>
          <w:rFonts w:ascii="Times New Roman" w:hAnsi="Times New Roman"/>
          <w:color w:val="000000" w:themeColor="text1"/>
          <w:sz w:val="16"/>
          <w:szCs w:val="16"/>
          <w:lang w:val="en-US"/>
        </w:rPr>
        <w:t>W</w:t>
      </w:r>
      <w:r w:rsidRPr="006D510F">
        <w:rPr>
          <w:rFonts w:ascii="Times New Roman" w:hAnsi="Times New Roman"/>
          <w:color w:val="000000" w:themeColor="text1"/>
          <w:sz w:val="16"/>
          <w:szCs w:val="16"/>
        </w:rPr>
        <w:t>";</w:t>
      </w:r>
      <w:r w:rsidRPr="006D510F">
        <w:rPr>
          <w:rFonts w:ascii="Times New Roman" w:hAnsi="Times New Roman"/>
          <w:iCs/>
          <w:color w:val="000000" w:themeColor="text1"/>
          <w:sz w:val="16"/>
          <w:szCs w:val="16"/>
        </w:rPr>
        <w:t xml:space="preserve"> телевизоры:</w:t>
      </w:r>
      <w:r w:rsidRPr="006D510F">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6D510F">
        <w:rPr>
          <w:rFonts w:ascii="Times New Roman" w:hAnsi="Times New Roman"/>
          <w:color w:val="000000" w:themeColor="text1"/>
          <w:sz w:val="16"/>
          <w:szCs w:val="16"/>
          <w:vertAlign w:val="superscript"/>
        </w:rPr>
        <w:t>101</w:t>
      </w:r>
      <w:r w:rsidRPr="006D510F">
        <w:rPr>
          <w:rFonts w:ascii="Times New Roman" w:hAnsi="Times New Roman"/>
          <w:color w:val="000000" w:themeColor="text1"/>
          <w:sz w:val="16"/>
          <w:szCs w:val="16"/>
        </w:rPr>
        <w:t>'</w:t>
      </w:r>
    </w:p>
    <w:p w14:paraId="0F46C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«Сигнал», В-8955 /Украина  г. Коммунарск Луганской обл./</w:t>
      </w:r>
    </w:p>
    <w:p w14:paraId="296B2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0EFDE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радиостанция «Гранит-М».</w:t>
      </w:r>
    </w:p>
    <w:p w14:paraId="3EE54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ПО «Орион», ОАО «Тернопольский радиозавод (ТРЗ) «Орион» /Украина  г. Тернополь ул. 15-го Квитня, 6/</w:t>
      </w:r>
    </w:p>
    <w:p w14:paraId="7CCF1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2F612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3D39F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732B3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в 1948 г. на базе завода «Электросигнал». Имел наименование «п/я А-7058».</w:t>
      </w:r>
    </w:p>
    <w:p w14:paraId="5AE0E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1630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транзистор П-216.</w:t>
      </w:r>
    </w:p>
    <w:p w14:paraId="501F1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5488F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264CE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6E6CE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Р-389, Р-391; блоки для Р-359;</w:t>
      </w:r>
      <w:r w:rsidRPr="006D510F">
        <w:rPr>
          <w:rFonts w:ascii="Times New Roman" w:hAnsi="Times New Roman"/>
          <w:iCs/>
          <w:color w:val="000000" w:themeColor="text1"/>
          <w:sz w:val="16"/>
          <w:szCs w:val="16"/>
        </w:rPr>
        <w:t xml:space="preserve"> радиоприемники:</w:t>
      </w:r>
      <w:r w:rsidRPr="006D510F">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6D510F">
        <w:rPr>
          <w:rFonts w:ascii="Times New Roman" w:hAnsi="Times New Roman"/>
          <w:color w:val="000000" w:themeColor="text1"/>
          <w:sz w:val="16"/>
          <w:szCs w:val="16"/>
          <w:vertAlign w:val="superscript"/>
        </w:rPr>
        <w:t>108</w:t>
      </w:r>
    </w:p>
    <w:p w14:paraId="61EF7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ФГУП «Воронежский НИИ «Вега» /г. Воронеж/</w:t>
      </w:r>
    </w:p>
    <w:p w14:paraId="3A005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в 1956 г. на базе завода «Электросигнал».</w:t>
      </w:r>
    </w:p>
    <w:p w14:paraId="3B34F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9DE0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56723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7628D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6D510F">
        <w:rPr>
          <w:rFonts w:ascii="Times New Roman" w:hAnsi="Times New Roman"/>
          <w:color w:val="000000" w:themeColor="text1"/>
          <w:sz w:val="16"/>
          <w:szCs w:val="16"/>
          <w:lang w:val="en-US"/>
        </w:rPr>
        <w:t>CDMA</w:t>
      </w:r>
      <w:r w:rsidRPr="006D510F">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190C9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6D510F">
        <w:rPr>
          <w:rFonts w:ascii="Times New Roman" w:hAnsi="Times New Roman"/>
          <w:color w:val="000000" w:themeColor="text1"/>
          <w:sz w:val="16"/>
          <w:szCs w:val="16"/>
          <w:lang w:val="en-US"/>
        </w:rPr>
        <w:t>KB</w:t>
      </w:r>
      <w:r w:rsidRPr="006D510F">
        <w:rPr>
          <w:rFonts w:ascii="Times New Roman" w:hAnsi="Times New Roman"/>
          <w:color w:val="000000" w:themeColor="text1"/>
          <w:sz w:val="16"/>
          <w:szCs w:val="16"/>
        </w:rPr>
        <w:t xml:space="preserve"> радиостанций.</w:t>
      </w:r>
    </w:p>
    <w:p w14:paraId="14498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6524D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52144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702E8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4530A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(2005 г.)- около 5000 чел.</w:t>
      </w:r>
      <w:r w:rsidRPr="006D510F">
        <w:rPr>
          <w:rFonts w:ascii="Times New Roman" w:hAnsi="Times New Roman"/>
          <w:color w:val="000000" w:themeColor="text1"/>
          <w:sz w:val="16"/>
          <w:szCs w:val="16"/>
          <w:vertAlign w:val="superscript"/>
        </w:rPr>
        <w:t>101</w:t>
      </w:r>
    </w:p>
    <w:p w14:paraId="776C5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(1958-86 г.)- К.Я. Петров, Б.Я. Осипов,</w:t>
      </w:r>
      <w:r w:rsidRPr="006D510F">
        <w:rPr>
          <w:rFonts w:ascii="Times New Roman" w:hAnsi="Times New Roman"/>
          <w:color w:val="000000" w:themeColor="text1"/>
          <w:sz w:val="16"/>
          <w:szCs w:val="16"/>
          <w:vertAlign w:val="superscript"/>
        </w:rPr>
        <w:t>122</w:t>
      </w:r>
      <w:r w:rsidRPr="006D510F">
        <w:rPr>
          <w:rFonts w:ascii="Times New Roman" w:hAnsi="Times New Roman"/>
          <w:color w:val="000000" w:themeColor="text1"/>
          <w:sz w:val="16"/>
          <w:szCs w:val="16"/>
        </w:rPr>
        <w:t xml:space="preserve"> А.П. Биленко,</w:t>
      </w:r>
      <w:r w:rsidRPr="006D510F">
        <w:rPr>
          <w:rFonts w:ascii="Times New Roman" w:hAnsi="Times New Roman"/>
          <w:color w:val="000000" w:themeColor="text1"/>
          <w:sz w:val="16"/>
          <w:szCs w:val="16"/>
          <w:vertAlign w:val="superscript"/>
        </w:rPr>
        <w:t>122</w:t>
      </w:r>
      <w:r w:rsidRPr="006D510F">
        <w:rPr>
          <w:rFonts w:ascii="Times New Roman" w:hAnsi="Times New Roman"/>
          <w:color w:val="000000" w:themeColor="text1"/>
          <w:sz w:val="16"/>
          <w:szCs w:val="16"/>
        </w:rPr>
        <w:t xml:space="preserve"> (1986-2003 г.-)- В.И. Борисов. Гендиректор (-2005-06 Г.-)- В.И. Борисов.</w:t>
      </w:r>
    </w:p>
    <w:p w14:paraId="132C9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по науке (2001 г.)- И.И. Малышев.</w:t>
      </w:r>
    </w:p>
    <w:p w14:paraId="313FC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 конструктор (-2003-06 г.-)- В. Борисов.</w:t>
      </w:r>
    </w:p>
    <w:p w14:paraId="76E36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И.И. Малышев.</w:t>
      </w:r>
    </w:p>
    <w:p w14:paraId="0CE85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А.П. Биленко, Н.А. Рудиков, В.И. Николаев, Э.А. Янутан.</w:t>
      </w:r>
    </w:p>
    <w:p w14:paraId="48595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технолог- В.З. Курцев.</w:t>
      </w:r>
    </w:p>
    <w:p w14:paraId="270A3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конструкторы: Б.Я. Осипов, А.П. Биленко (аппаратура 15Э), </w:t>
      </w:r>
      <w:r w:rsidRPr="006D510F">
        <w:rPr>
          <w:rFonts w:ascii="Times New Roman" w:hAnsi="Times New Roman"/>
          <w:color w:val="000000" w:themeColor="text1"/>
          <w:sz w:val="16"/>
          <w:szCs w:val="16"/>
          <w:lang w:val="en-US"/>
        </w:rPr>
        <w:t>JI</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T</w:t>
      </w:r>
      <w:r w:rsidRPr="006D510F">
        <w:rPr>
          <w:rFonts w:ascii="Times New Roman" w:hAnsi="Times New Roman"/>
          <w:color w:val="000000" w:themeColor="text1"/>
          <w:sz w:val="16"/>
          <w:szCs w:val="16"/>
        </w:rPr>
        <w:t>. Болотин («Выстрел», «Выстрел-М»),</w:t>
      </w:r>
    </w:p>
    <w:p w14:paraId="4E960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Начальники отделов: микроэлектроники-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Цымбалюк.</w:t>
      </w:r>
    </w:p>
    <w:p w14:paraId="6BD70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Создано: радиостанции:</w:t>
      </w:r>
      <w:r w:rsidRPr="006D510F">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6D510F">
        <w:rPr>
          <w:rFonts w:ascii="Times New Roman" w:hAnsi="Times New Roman"/>
          <w:color w:val="000000" w:themeColor="text1"/>
          <w:sz w:val="16"/>
          <w:szCs w:val="16"/>
          <w:lang w:val="en-US"/>
        </w:rPr>
        <w:t>nqHopriMB</w:t>
      </w:r>
      <w:r w:rsidRPr="006D510F">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344FF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опытных работ (КБОР) МПСС, ФГУП «КБОР» ФАП /115093  г. Москва 1-й Щипковский пер., 3 тел. 235-83-27/</w:t>
      </w:r>
    </w:p>
    <w:p w14:paraId="7AC7A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5930F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477B9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Имело Боровский филиал (1975-79 г.).</w:t>
      </w:r>
    </w:p>
    <w:p w14:paraId="6B808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3DF62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816E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Входил в состав Концерна «Созвездие» (2006 г.).</w:t>
      </w:r>
    </w:p>
    <w:p w14:paraId="10E810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31D6B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157B0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E56037"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28 августа 1932 г. Совет труда и обороны СССР – важнейший экономический орган при СНК СССР –принял за №1064 с грифом « Не публиковать» постановление «О размещении заводов электропромышленности, строящихся в 1932 г.». В нем, в частности, говорится:</w:t>
      </w:r>
    </w:p>
    <w:p w14:paraId="3CA8F2CD"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«Совет труда и обороны постановляет:</w:t>
      </w:r>
    </w:p>
    <w:p w14:paraId="38776DA0"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«…7. Завод Радиоламп разместить вблизи завода Осветительных ламп.</w:t>
      </w:r>
    </w:p>
    <w:p w14:paraId="58B57415"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8.Считать наиболее подходящей точкой размещения Лампового завода – район ст.Раменская Московск.-Казан. ж.д. или же в Подмосковном бассейне.</w:t>
      </w:r>
    </w:p>
    <w:p w14:paraId="4433251E"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9. Завод осветительной арматуры разместить в Загорске или Запрудни.</w:t>
      </w:r>
    </w:p>
    <w:p w14:paraId="7923C16B"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Окончательный выбор точек и площадок в соответствии с вышеприведенными вариантами поручить Наркомтяжпрому».</w:t>
      </w:r>
    </w:p>
    <w:p w14:paraId="6BC017AF" w14:textId="77777777" w:rsidR="00FC560B" w:rsidRPr="006D510F" w:rsidRDefault="00FC560B" w:rsidP="006D510F">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D510F">
        <w:rPr>
          <w:rFonts w:ascii="Times New Roman" w:eastAsia="TimesNewRoman" w:hAnsi="Times New Roman"/>
          <w:color w:val="000000" w:themeColor="text1"/>
          <w:sz w:val="16"/>
          <w:szCs w:val="16"/>
        </w:rPr>
        <w:t>Однако в 1933 г. решение о месте строительства заводов было изменено: завод осветительных ламп стал строиться около завода осветительной арматуры в Загорске /ныне Сергиев-Посад/, а радиоламповый – в деревне Фрязино (17424).</w:t>
      </w:r>
    </w:p>
    <w:p w14:paraId="4359917B" w14:textId="77777777" w:rsidR="00FC560B" w:rsidRPr="006D510F" w:rsidRDefault="00FC560B" w:rsidP="006D510F">
      <w:pPr>
        <w:autoSpaceDE w:val="0"/>
        <w:autoSpaceDN w:val="0"/>
        <w:adjustRightInd w:val="0"/>
        <w:spacing w:after="0" w:line="240" w:lineRule="auto"/>
        <w:jc w:val="both"/>
        <w:rPr>
          <w:rFonts w:ascii="Times New Roman" w:hAnsi="Times New Roman"/>
          <w:color w:val="000000" w:themeColor="text1"/>
          <w:sz w:val="16"/>
          <w:szCs w:val="16"/>
        </w:rPr>
      </w:pPr>
    </w:p>
    <w:p w14:paraId="5E2EE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28 августа 1932 г. приказом Наркомата тяжелой промышленности СССР создано Московское отделение Государственного проектного института электротехнической промышленности "Гипроэнергопром". Распоряжением наркомата от 2 ноября 1932 г. отделение переименовано в Государственный проектный институт электротехнической промышленности "Гипроэнергопром". В 1941 - 1942 гг. институт находился в эвакуации в г. Свердловске. Приказом Министерства электротехнической промышленности СССР от 22 января 1979 г. институт преобразован в Государственный проектный и научно-исследовательский институт электротехнической промышленности "Гипронииэлектро". Решением конференции трудового коллектива и приказом Министерства электротехнической промышленности и приборостроения СССР от 29 декабря 1990 г. институт преобразован в АО "Гипронииэлектро" (12102). </w:t>
      </w:r>
    </w:p>
    <w:p w14:paraId="4962F4CD" w14:textId="77777777" w:rsidR="00DC3115" w:rsidRPr="006D510F" w:rsidRDefault="00DC311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563C7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B5A222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DC2CB9" w14:textId="77777777" w:rsidR="00DC3115" w:rsidRPr="006D510F" w:rsidRDefault="00DC3115" w:rsidP="006D510F">
      <w:pPr>
        <w:spacing w:after="0" w:line="240" w:lineRule="auto"/>
        <w:jc w:val="both"/>
        <w:rPr>
          <w:rStyle w:val="af0"/>
          <w:rFonts w:ascii="Times New Roman" w:hAnsi="Times New Roman"/>
          <w:i w:val="0"/>
          <w:color w:val="000000" w:themeColor="text1"/>
          <w:sz w:val="16"/>
          <w:szCs w:val="16"/>
        </w:rPr>
      </w:pPr>
      <w:r w:rsidRPr="006D510F">
        <w:rPr>
          <w:rFonts w:ascii="Times New Roman" w:hAnsi="Times New Roman"/>
          <w:color w:val="000000" w:themeColor="text1"/>
          <w:sz w:val="16"/>
          <w:szCs w:val="16"/>
        </w:rPr>
        <w:t>29 августа 1932 г. — Докладная записка заместителя наркома тяжелой промышленности СССР П. И. Баранова в СТО СССР об организации производства самолетов ТБ-3, ТБ-4 и МИ-3 с моторами М-34</w:t>
      </w:r>
    </w:p>
    <w:p w14:paraId="08AC7BCB"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Style w:val="af0"/>
          <w:rFonts w:ascii="Times New Roman" w:hAnsi="Times New Roman"/>
          <w:i w:val="0"/>
          <w:color w:val="000000" w:themeColor="text1"/>
          <w:sz w:val="16"/>
          <w:szCs w:val="16"/>
        </w:rPr>
        <w:t>Совершенно секретно.</w:t>
      </w:r>
    </w:p>
    <w:p w14:paraId="5C15D244"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План заказов военведа в 1933 г. по самолетам предусматривает резкое увеличение выпуска тяжелых бомбовозов и истребителей. Качественное улучшение этих категорий самолетов может быть решено: а) перевооружением самолета ТБ</w:t>
      </w:r>
      <w:r w:rsidRPr="006D510F">
        <w:rPr>
          <w:color w:val="000000" w:themeColor="text1"/>
          <w:sz w:val="16"/>
          <w:szCs w:val="16"/>
        </w:rPr>
        <w:noBreakHyphen/>
        <w:t>3 и мотора М</w:t>
      </w:r>
      <w:r w:rsidRPr="006D510F">
        <w:rPr>
          <w:color w:val="000000" w:themeColor="text1"/>
          <w:sz w:val="16"/>
          <w:szCs w:val="16"/>
        </w:rPr>
        <w:noBreakHyphen/>
        <w:t>17 на более мощный мотор М</w:t>
      </w:r>
      <w:r w:rsidRPr="006D510F">
        <w:rPr>
          <w:color w:val="000000" w:themeColor="text1"/>
          <w:sz w:val="16"/>
          <w:szCs w:val="16"/>
        </w:rPr>
        <w:noBreakHyphen/>
        <w:t>34, что позволит не только радикально установить теперешний основной недостаток самолета ТБ</w:t>
      </w:r>
      <w:r w:rsidRPr="006D510F">
        <w:rPr>
          <w:color w:val="000000" w:themeColor="text1"/>
          <w:sz w:val="16"/>
          <w:szCs w:val="16"/>
        </w:rPr>
        <w:noBreakHyphen/>
        <w:t>3, а именно — невозможность полного использования его грузоподъемности без перенапряжения мотора и, следовательно, опасности частых аварий в винтомоторной группе, но и улучшит его летные и боевые качества; б) выпуском тяжелых бомбовозов ТБ</w:t>
      </w:r>
      <w:r w:rsidRPr="006D510F">
        <w:rPr>
          <w:color w:val="000000" w:themeColor="text1"/>
          <w:sz w:val="16"/>
          <w:szCs w:val="16"/>
        </w:rPr>
        <w:noBreakHyphen/>
        <w:t>4 с шестью моторами М</w:t>
      </w:r>
      <w:r w:rsidRPr="006D510F">
        <w:rPr>
          <w:color w:val="000000" w:themeColor="text1"/>
          <w:sz w:val="16"/>
          <w:szCs w:val="16"/>
        </w:rPr>
        <w:noBreakHyphen/>
        <w:t>34 и в) выпуском мощных многоместных истребителей МИ</w:t>
      </w:r>
      <w:r w:rsidRPr="006D510F">
        <w:rPr>
          <w:color w:val="000000" w:themeColor="text1"/>
          <w:sz w:val="16"/>
          <w:szCs w:val="16"/>
        </w:rPr>
        <w:noBreakHyphen/>
        <w:t>3 с двумя моторами М</w:t>
      </w:r>
      <w:r w:rsidRPr="006D510F">
        <w:rPr>
          <w:color w:val="000000" w:themeColor="text1"/>
          <w:sz w:val="16"/>
          <w:szCs w:val="16"/>
        </w:rPr>
        <w:noBreakHyphen/>
        <w:t>34.</w:t>
      </w:r>
    </w:p>
    <w:p w14:paraId="4C306B65"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Прилагаемые к записке проектные данные о летных качествах этих самолетов показывают, что наличие этих самолетов на вооружении РККА создает решительное качественное преимущество СССР по этим категориям авиации перед воздушными флотами других государств. Поэтому обеспечение работ по этим самолетам надо признать важнейшей государственной задачей.</w:t>
      </w:r>
    </w:p>
    <w:p w14:paraId="7894E2B8"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Опыт внедрения в серийное производство новых типов самолетов показывает, что для перехода к нормальному серийному производству требуется срок не менее чем 1,5 года при весьма форсированной работе квалифицированных инженерно-технических сил. Сокращение этого срока для самолета ТБ</w:t>
      </w:r>
      <w:r w:rsidRPr="006D510F">
        <w:rPr>
          <w:color w:val="000000" w:themeColor="text1"/>
          <w:sz w:val="16"/>
          <w:szCs w:val="16"/>
        </w:rPr>
        <w:noBreakHyphen/>
        <w:t>4 будет почти невозможно, так как для развертывания его в производстве потребуется: а) изыскание базы и организация ковки и штамповки сложных стальных деталей; б) организация производства в значительных размерах хромомолибденовых сталей; в) проектирование и изготовление специальных подъемных и транспортных средств; г) подбор и заказ специального станочного парка, так как существующее на заводах авиапромышленности оборудование не позволит обработать ряд деталей этого самолета и д) проектирование и выполнение сложного калибрового хозяйства.</w:t>
      </w:r>
    </w:p>
    <w:p w14:paraId="02CAB5AB"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Для перехода в серийном производстве самолетов ТБ</w:t>
      </w:r>
      <w:r w:rsidRPr="006D510F">
        <w:rPr>
          <w:color w:val="000000" w:themeColor="text1"/>
          <w:sz w:val="16"/>
          <w:szCs w:val="16"/>
        </w:rPr>
        <w:noBreakHyphen/>
        <w:t>3 на новый тип моторов требуется также срок не менее 3</w:t>
      </w:r>
      <w:r w:rsidRPr="006D510F">
        <w:rPr>
          <w:color w:val="000000" w:themeColor="text1"/>
          <w:sz w:val="16"/>
          <w:szCs w:val="16"/>
        </w:rPr>
        <w:noBreakHyphen/>
        <w:t>4 месяцев. Таким образом, подготовительная работа по внедрению в серийное производство самолетов ТБ</w:t>
      </w:r>
      <w:r w:rsidRPr="006D510F">
        <w:rPr>
          <w:color w:val="000000" w:themeColor="text1"/>
          <w:sz w:val="16"/>
          <w:szCs w:val="16"/>
        </w:rPr>
        <w:noBreakHyphen/>
        <w:t>3 с моторами, с расчетом значительного выпуска этих самолетов с начала 1933 г. и подготовительная работа по самолетам ТБ</w:t>
      </w:r>
      <w:r w:rsidRPr="006D510F">
        <w:rPr>
          <w:color w:val="000000" w:themeColor="text1"/>
          <w:sz w:val="16"/>
          <w:szCs w:val="16"/>
        </w:rPr>
        <w:noBreakHyphen/>
        <w:t>4 и МИ</w:t>
      </w:r>
      <w:r w:rsidRPr="006D510F">
        <w:rPr>
          <w:color w:val="000000" w:themeColor="text1"/>
          <w:sz w:val="16"/>
          <w:szCs w:val="16"/>
        </w:rPr>
        <w:noBreakHyphen/>
        <w:t>3 на сегодня значительно запаздывает и создает угрозу срыва перевооружения воздушного флота по бомбовозам и истребителям в 1933/34 г.</w:t>
      </w:r>
    </w:p>
    <w:p w14:paraId="35A8084F"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В качестве первоочередной задачи — немедленно начать подготовку производства и развертывание самого производства с тем, чтобы в январе 1933 г. выпустить головную серию в 10 машин самолетов ТБ</w:t>
      </w:r>
      <w:r w:rsidRPr="006D510F">
        <w:rPr>
          <w:color w:val="000000" w:themeColor="text1"/>
          <w:sz w:val="16"/>
          <w:szCs w:val="16"/>
        </w:rPr>
        <w:noBreakHyphen/>
        <w:t>3 с моторами М</w:t>
      </w:r>
      <w:r w:rsidRPr="006D510F">
        <w:rPr>
          <w:color w:val="000000" w:themeColor="text1"/>
          <w:sz w:val="16"/>
          <w:szCs w:val="16"/>
        </w:rPr>
        <w:noBreakHyphen/>
        <w:t>34 и в конце 1933 г. головные серии самолетов ТБ</w:t>
      </w:r>
      <w:r w:rsidRPr="006D510F">
        <w:rPr>
          <w:color w:val="000000" w:themeColor="text1"/>
          <w:sz w:val="16"/>
          <w:szCs w:val="16"/>
        </w:rPr>
        <w:noBreakHyphen/>
        <w:t>4 и МИ</w:t>
      </w:r>
      <w:r w:rsidRPr="006D510F">
        <w:rPr>
          <w:color w:val="000000" w:themeColor="text1"/>
          <w:sz w:val="16"/>
          <w:szCs w:val="16"/>
        </w:rPr>
        <w:noBreakHyphen/>
        <w:t>3 (по 10 самолетов) с развертыванием необходимого задела для производства 1934 г.</w:t>
      </w:r>
    </w:p>
    <w:p w14:paraId="0A539878"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Так как образцы самолетов этих типов еще не закончены изготовлением и не прошли испытания, подготовку и начало изготовления головных серий необходимо вести параллельно с окончанием образцов и одновременно с их испытанием.</w:t>
      </w:r>
    </w:p>
    <w:p w14:paraId="440CEEF0"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Выполнение вышеуказанной задачи потребует постоянной работы 400 инженерно-технических работников на протяжении не менее 8</w:t>
      </w:r>
      <w:r w:rsidRPr="006D510F">
        <w:rPr>
          <w:color w:val="000000" w:themeColor="text1"/>
          <w:sz w:val="16"/>
          <w:szCs w:val="16"/>
        </w:rPr>
        <w:noBreakHyphen/>
        <w:t>9 месяцев для выполнения всего комплекса задач подготовки производства (разработка рабочих чертежей, проектирование приспособлений и инструмента, проектирование технологического процесса и т. д.). Развертывание производства машин головных серий потребует, помимо значительных площадей, станочного парка в 60</w:t>
      </w:r>
      <w:r w:rsidRPr="006D510F">
        <w:rPr>
          <w:color w:val="000000" w:themeColor="text1"/>
          <w:sz w:val="16"/>
          <w:szCs w:val="16"/>
        </w:rPr>
        <w:noBreakHyphen/>
        <w:t>70 станков.</w:t>
      </w:r>
    </w:p>
    <w:p w14:paraId="3F3741A2"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При определении возможной базы для развертывания подготовки и производства вышеперечисленных самолетов Глававиапром вынужден отказаться от использования для этой цели вновь строящихся и входящих в эксплуатацию самолетостроительных заводов (заводы № 18, 124, 125), еще не имеющих опыта внедрения в серию новых образцов самолетов.</w:t>
      </w:r>
    </w:p>
    <w:p w14:paraId="45DDB287"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Единственная производственная единица в системе авиапромышленности, на которую по состоянию и перспективам строительства, наличию и возможностям подготовки кадров можно возложить выполнение этой задачи является завод № 22. Основным преимуществом этого завода является его громадный опыт по освоению в серийном производстве новых типов металлических самолетов, в том числе и тяжелых (завод за 5 лет внедрил в производство 6 типов самолетов) и способность быстро перестраивать весь производственный организм, что особенно четко завод выявил при развертывании своей громадной программы по самолетам ТБ</w:t>
      </w:r>
      <w:r w:rsidRPr="006D510F">
        <w:rPr>
          <w:color w:val="000000" w:themeColor="text1"/>
          <w:sz w:val="16"/>
          <w:szCs w:val="16"/>
        </w:rPr>
        <w:noBreakHyphen/>
        <w:t>3 в этом году. Однако наличие у завода № 22 напряженной программы по самолетам ТБ</w:t>
      </w:r>
      <w:r w:rsidRPr="006D510F">
        <w:rPr>
          <w:color w:val="000000" w:themeColor="text1"/>
          <w:sz w:val="16"/>
          <w:szCs w:val="16"/>
        </w:rPr>
        <w:noBreakHyphen/>
        <w:t>3 в IV квартале этого года не позволяет Глававиапрому дать заводу работы по производству самолетов ТБ</w:t>
      </w:r>
      <w:r w:rsidRPr="006D510F">
        <w:rPr>
          <w:color w:val="000000" w:themeColor="text1"/>
          <w:sz w:val="16"/>
          <w:szCs w:val="16"/>
        </w:rPr>
        <w:noBreakHyphen/>
        <w:t>4 и МИ</w:t>
      </w:r>
      <w:r w:rsidRPr="006D510F">
        <w:rPr>
          <w:color w:val="000000" w:themeColor="text1"/>
          <w:sz w:val="16"/>
          <w:szCs w:val="16"/>
        </w:rPr>
        <w:noBreakHyphen/>
        <w:t>3 без ущерба для программы по самолету ТБ</w:t>
      </w:r>
      <w:r w:rsidRPr="006D510F">
        <w:rPr>
          <w:color w:val="000000" w:themeColor="text1"/>
          <w:sz w:val="16"/>
          <w:szCs w:val="16"/>
        </w:rPr>
        <w:noBreakHyphen/>
        <w:t>3, которая на данный момент также далеко недостаточно обеспечена как площадями, так и оборудованием. Включение в программу завода работ по самолетам ТБ</w:t>
      </w:r>
      <w:r w:rsidRPr="006D510F">
        <w:rPr>
          <w:color w:val="000000" w:themeColor="text1"/>
          <w:sz w:val="16"/>
          <w:szCs w:val="16"/>
        </w:rPr>
        <w:noBreakHyphen/>
        <w:t>4 и МИ</w:t>
      </w:r>
      <w:r w:rsidRPr="006D510F">
        <w:rPr>
          <w:color w:val="000000" w:themeColor="text1"/>
          <w:sz w:val="16"/>
          <w:szCs w:val="16"/>
        </w:rPr>
        <w:noBreakHyphen/>
        <w:t>3 возможно только за счет уменьшения его программы минимум на 60 самолетов ТБ</w:t>
      </w:r>
      <w:r w:rsidRPr="006D510F">
        <w:rPr>
          <w:color w:val="000000" w:themeColor="text1"/>
          <w:sz w:val="16"/>
          <w:szCs w:val="16"/>
        </w:rPr>
        <w:noBreakHyphen/>
        <w:t>3. Так как план вооружения 1933 г. требует от авиапромышленности выпуска самолетов ТБ</w:t>
      </w:r>
      <w:r w:rsidRPr="006D510F">
        <w:rPr>
          <w:color w:val="000000" w:themeColor="text1"/>
          <w:sz w:val="16"/>
          <w:szCs w:val="16"/>
        </w:rPr>
        <w:noBreakHyphen/>
        <w:t>3, ТБ</w:t>
      </w:r>
      <w:r w:rsidRPr="006D510F">
        <w:rPr>
          <w:color w:val="000000" w:themeColor="text1"/>
          <w:sz w:val="16"/>
          <w:szCs w:val="16"/>
        </w:rPr>
        <w:noBreakHyphen/>
        <w:t>4, МИ</w:t>
      </w:r>
      <w:r w:rsidRPr="006D510F">
        <w:rPr>
          <w:color w:val="000000" w:themeColor="text1"/>
          <w:sz w:val="16"/>
          <w:szCs w:val="16"/>
        </w:rPr>
        <w:noBreakHyphen/>
        <w:t>3 с моторами М</w:t>
      </w:r>
      <w:r w:rsidRPr="006D510F">
        <w:rPr>
          <w:color w:val="000000" w:themeColor="text1"/>
          <w:sz w:val="16"/>
          <w:szCs w:val="16"/>
        </w:rPr>
        <w:noBreakHyphen/>
        <w:t>34, настоящим прошу:</w:t>
      </w:r>
    </w:p>
    <w:p w14:paraId="6516B43E"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1. Определить выпуск самолетов ТБ</w:t>
      </w:r>
      <w:r w:rsidRPr="006D510F">
        <w:rPr>
          <w:color w:val="000000" w:themeColor="text1"/>
          <w:sz w:val="16"/>
          <w:szCs w:val="16"/>
        </w:rPr>
        <w:noBreakHyphen/>
        <w:t>4 и МИ</w:t>
      </w:r>
      <w:r w:rsidRPr="006D510F">
        <w:rPr>
          <w:color w:val="000000" w:themeColor="text1"/>
          <w:sz w:val="16"/>
          <w:szCs w:val="16"/>
        </w:rPr>
        <w:noBreakHyphen/>
        <w:t>3 в IV квартале 1933 г. в количестве по 10 шт. каждого типа.</w:t>
      </w:r>
    </w:p>
    <w:p w14:paraId="330D8824"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2. Определить выпуск головной серии в 10 самолетов ТБ</w:t>
      </w:r>
      <w:r w:rsidRPr="006D510F">
        <w:rPr>
          <w:color w:val="000000" w:themeColor="text1"/>
          <w:sz w:val="16"/>
          <w:szCs w:val="16"/>
        </w:rPr>
        <w:noBreakHyphen/>
        <w:t>3 с моторами М</w:t>
      </w:r>
      <w:r w:rsidRPr="006D510F">
        <w:rPr>
          <w:color w:val="000000" w:themeColor="text1"/>
          <w:sz w:val="16"/>
          <w:szCs w:val="16"/>
        </w:rPr>
        <w:noBreakHyphen/>
        <w:t>34 в январе 1933 г. с последующим определением количества этих самолетов для всего 1933 г.</w:t>
      </w:r>
    </w:p>
    <w:p w14:paraId="292C89D9"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3. Разрешить постройку головных серий этих самолетов параллельно с ходом изготовления и испытания образцов.</w:t>
      </w:r>
    </w:p>
    <w:p w14:paraId="2CB10939"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4. Санкционировать передачу этих работ заводу № 22 с обязательством для него развертывания работ в IV квартале с. г. за счет снятия с него программы в 1932 г. 60 самолетов ТБ</w:t>
      </w:r>
      <w:r w:rsidRPr="006D510F">
        <w:rPr>
          <w:color w:val="000000" w:themeColor="text1"/>
          <w:sz w:val="16"/>
          <w:szCs w:val="16"/>
        </w:rPr>
        <w:noBreakHyphen/>
        <w:t>3 с моторами М</w:t>
      </w:r>
      <w:r w:rsidRPr="006D510F">
        <w:rPr>
          <w:color w:val="000000" w:themeColor="text1"/>
          <w:sz w:val="16"/>
          <w:szCs w:val="16"/>
        </w:rPr>
        <w:noBreakHyphen/>
        <w:t>17.</w:t>
      </w:r>
    </w:p>
    <w:p w14:paraId="1EBB9CD0" w14:textId="77777777" w:rsidR="00A20FFF" w:rsidRPr="006D510F" w:rsidRDefault="00A20FFF" w:rsidP="006D510F">
      <w:pPr>
        <w:pStyle w:val="rtejustify"/>
        <w:spacing w:before="0" w:after="0"/>
        <w:rPr>
          <w:color w:val="000000" w:themeColor="text1"/>
          <w:sz w:val="16"/>
          <w:szCs w:val="16"/>
        </w:rPr>
      </w:pPr>
      <w:r w:rsidRPr="006D510F">
        <w:rPr>
          <w:color w:val="000000" w:themeColor="text1"/>
          <w:sz w:val="16"/>
          <w:szCs w:val="16"/>
        </w:rPr>
        <w:t>5. Разрешить в месячный срок войти в СТО с проектом предложений по вопросам строительства и оборудования заводов № 22 и 24 для обеспечения выполнения ими задач по программе 1933 г.</w:t>
      </w:r>
    </w:p>
    <w:p w14:paraId="1E7B8785" w14:textId="77777777" w:rsidR="00A20FFF" w:rsidRPr="006D510F" w:rsidRDefault="00A20FFF"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Зам. наркома тяжелой промышленности </w:t>
      </w:r>
      <w:hyperlink r:id="rId194" w:history="1">
        <w:r w:rsidRPr="006D510F">
          <w:rPr>
            <w:rStyle w:val="af0"/>
            <w:i w:val="0"/>
            <w:color w:val="000000" w:themeColor="text1"/>
            <w:sz w:val="16"/>
            <w:szCs w:val="16"/>
          </w:rPr>
          <w:t>Баранов</w:t>
        </w:r>
      </w:hyperlink>
    </w:p>
    <w:p w14:paraId="040AB663" w14:textId="77777777" w:rsidR="00A20FFF" w:rsidRPr="006D510F" w:rsidRDefault="00A20FFF" w:rsidP="006D510F">
      <w:pPr>
        <w:pStyle w:val="ae"/>
        <w:spacing w:before="0" w:after="0"/>
        <w:jc w:val="both"/>
        <w:rPr>
          <w:color w:val="000000" w:themeColor="text1"/>
          <w:sz w:val="16"/>
          <w:szCs w:val="16"/>
        </w:rPr>
      </w:pPr>
      <w:r w:rsidRPr="006D510F">
        <w:rPr>
          <w:color w:val="000000" w:themeColor="text1"/>
          <w:sz w:val="16"/>
          <w:szCs w:val="16"/>
        </w:rPr>
        <w:t>ГА РФ Ф. Р-8418. Оп. 6. Д. 81. Л. 2—6. Подлинник.</w:t>
      </w:r>
    </w:p>
    <w:p w14:paraId="2A03A8DE"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81. Л. 2—6. Подлинник. </w:t>
      </w:r>
    </w:p>
    <w:p w14:paraId="69720943" w14:textId="77777777" w:rsidR="00A20FFF" w:rsidRPr="006D510F" w:rsidRDefault="00A20FF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705-707 (12569).</w:t>
      </w:r>
    </w:p>
    <w:p w14:paraId="56DA4D85" w14:textId="77777777" w:rsidR="00A20FFF" w:rsidRPr="006D510F" w:rsidRDefault="00A20FFF" w:rsidP="006D510F">
      <w:pPr>
        <w:spacing w:after="0" w:line="240" w:lineRule="auto"/>
        <w:jc w:val="both"/>
        <w:rPr>
          <w:rFonts w:ascii="Times New Roman" w:hAnsi="Times New Roman"/>
          <w:color w:val="000000" w:themeColor="text1"/>
          <w:sz w:val="16"/>
          <w:szCs w:val="16"/>
        </w:rPr>
      </w:pPr>
    </w:p>
    <w:p w14:paraId="0FDCB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августа 1932 года начальник Осконпробюро ВВС Гроховский писал письмо № 11сс начальнику ВВС Алкснису</w:t>
      </w:r>
    </w:p>
    <w:p w14:paraId="223E7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Доношу, что мною проработаны по плану все объекты АТСП для ПУРККА, о чем мною был подан рапорт зам. начальника ВВС Меженинову – 11 июля 1932 года за № 8 сс с просьбой назначения госиспытаний. Резолюция начальника НИИ о предоставлении самолета АНТ-9 и проведении госиспытаний.</w:t>
      </w:r>
    </w:p>
    <w:p w14:paraId="5119E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АНТ-9 не был предоставлен НИИ и объекты АТСП остались не испытанными.</w:t>
      </w:r>
    </w:p>
    <w:p w14:paraId="6A797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Осконпробюро самолет АНТ-9 также должен оборудоваться под переливку бензина, но за неимением указанного самолета, работа не начата.</w:t>
      </w:r>
    </w:p>
    <w:p w14:paraId="50929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самолет АНТ-9 передается 3 школе.</w:t>
      </w:r>
    </w:p>
    <w:p w14:paraId="23CC7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Непредоставление самолета вверенному мне Бюро вызовет срыв работ ПУРККА и проведения переливки бензина в воздухе с самолета АНТ-9.</w:t>
      </w:r>
    </w:p>
    <w:p w14:paraId="763D5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Вашего распоряжения о предоставлении самолета АНТ-9 Осконпробюро.</w:t>
      </w:r>
    </w:p>
    <w:p w14:paraId="2AFAD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копия рапортов за №№ 8сс, 39, 52с (7470, 349).</w:t>
      </w:r>
    </w:p>
    <w:p w14:paraId="73FC2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CC7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августа 1932 года начальник НИИ ВВС писал письмо Алкснису.</w:t>
      </w:r>
    </w:p>
    <w:p w14:paraId="013EA0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Лабораторные и эксплуатационные испытания негорючих аэролаков изобретателя Журенкова одновременно сопровождались работой по изысканию наилучшего химического состава их, стойкого против воздействия атмосферы, по упрощению технологии производства и по установлению методики покраски ими самолетов.</w:t>
      </w:r>
    </w:p>
    <w:p w14:paraId="5A8DE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протяжении двух с половиной лет беспрерывной работы с ними лак подвергался изменению по своему составу, изменялась также методика его производства. При испытании Институт выявил следующие недостатки этих аэролаков, подтвержденные заключениями рада институтов:</w:t>
      </w:r>
    </w:p>
    <w:p w14:paraId="10DD8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Сильную гигроскопичность лаковой пленки...</w:t>
      </w:r>
    </w:p>
    <w:p w14:paraId="1D5FD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Малую усадку, что не дает должной натяжки полотна.</w:t>
      </w:r>
    </w:p>
    <w:p w14:paraId="7FEDD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Очень сильное снижение крепости и обвивание лакированной ткани за короткий срок (3-4 месяца)...</w:t>
      </w:r>
    </w:p>
    <w:p w14:paraId="61AC0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Объяснение этих недостатков лежит в самой химической природе лаков изобр. Журенкова....</w:t>
      </w:r>
    </w:p>
    <w:p w14:paraId="2093B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улучшению качества а/л привела к получению нового лака, которым в апреле 1932 года был покрашен самолет Р5, находящийся в данное время в эксплуатации. Испытание этого самолета должно закончиться в октябре, после чего будет дано заключение о пригодности нового состава негорючих а/л изобр. Журенкова. (3008,12-13).</w:t>
      </w:r>
    </w:p>
    <w:p w14:paraId="5ECED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2BF765" w14:textId="77777777" w:rsidR="00A20FFF"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EBEB701" w14:textId="77777777" w:rsidR="00A20FFF" w:rsidRPr="006D510F" w:rsidRDefault="00A20FF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7F8EFD"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29 августа</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1320/284сс об органах Наркомвода на военное время (ГА РФ. Ф. Р?8418. Оп. 28. Д. 146. Л. 99?108) (12415).</w:t>
      </w:r>
    </w:p>
    <w:p w14:paraId="099D296D" w14:textId="77777777" w:rsidR="00A20FFF" w:rsidRPr="006D510F" w:rsidRDefault="00A20FFF" w:rsidP="006D510F">
      <w:pPr>
        <w:spacing w:after="0" w:line="240" w:lineRule="auto"/>
        <w:jc w:val="both"/>
        <w:rPr>
          <w:rFonts w:ascii="Times New Roman" w:hAnsi="Times New Roman"/>
          <w:color w:val="000000" w:themeColor="text1"/>
          <w:sz w:val="16"/>
          <w:szCs w:val="16"/>
          <w:u w:color="002060"/>
        </w:rPr>
      </w:pPr>
    </w:p>
    <w:p w14:paraId="6D4ADFD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C79F92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57E9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августа 1932 через Сурамский перевал в Грузии прошел первый электропоезд (3960, 335).</w:t>
      </w:r>
    </w:p>
    <w:p w14:paraId="2DA833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CD58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августа 1932 года Приказом ОГПУ №828с аппараты ВОХР (военизированной охраны) и информационно-следственных отделов ИТЛ объединены в единые органы, сперва названные «секретно-оперативными отделами», но вскоре, приказом ОГПУ №923с от 23 сентября 1932 года, переименованные в 3 отделы ИТЛ (8983).</w:t>
      </w:r>
    </w:p>
    <w:p w14:paraId="68DB1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586AF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60C11F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193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августа 1932 в Амстердаме был сформирован Международный антивоенный комитет (3481).</w:t>
      </w:r>
    </w:p>
    <w:p w14:paraId="6B13D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96976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33A809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64E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августа 1932 закончились заводские испытания первого серийного самолета МБР-4 АССО-750 заводской N ОВ-75, которые проходили с 26 августа 1932 (2996).</w:t>
      </w:r>
    </w:p>
    <w:p w14:paraId="07923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4B8FD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DD8D2C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1B5A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августа 1932 Г.Геринг был избран президентом Рейхстага (2100).</w:t>
      </w:r>
    </w:p>
    <w:p w14:paraId="2E58F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BA47D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36238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205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августа 1932 года начальник 2-го отдела НИИ ВВС Ганулич писал письмо N 137с начальнику самолетного треста ГУАП, ст. военпреду завода N 31, начальнику 3 управления УВВС.</w:t>
      </w:r>
    </w:p>
    <w:p w14:paraId="46A92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заседания комиссии по испытанию головного серийного самолета АШ-2 N ОЖ-33.</w:t>
      </w:r>
    </w:p>
    <w:p w14:paraId="63273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Закончив испытание самолета АШ-2 с мотором М11 N 7902, комиссия на основании предварительных данных испытаний считает, что данный самолет превосходит качеством опытного экземпляра по ряду показателей и по устранению ряда изложенных конструктивно производственных недостатков, может строиться без дальнейших изменений 1-й серии (3049).</w:t>
      </w:r>
    </w:p>
    <w:p w14:paraId="73BD2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7D3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августа 1932 года начальник 5 отдела НИИ ВВС инженер-механик Соловьев</w:t>
      </w:r>
    </w:p>
    <w:p w14:paraId="712EB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госиспытаниях объектов Осконпробюро ВВС Гроховского</w:t>
      </w:r>
    </w:p>
    <w:p w14:paraId="2886B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задержками в испытаниях объектов Осконпробюро ВВС являются:</w:t>
      </w:r>
    </w:p>
    <w:p w14:paraId="524924F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 что объекты делаются без каких бы то ни было тактико-технических требований.</w:t>
      </w:r>
    </w:p>
    <w:p w14:paraId="5B1C8C2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образца не утверждается НИИ ВВС, а прямо передается в постройку.</w:t>
      </w:r>
    </w:p>
    <w:p w14:paraId="713954E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объектов не производятся, а таковые непосредственно передаются на госиспытания.</w:t>
      </w:r>
    </w:p>
    <w:p w14:paraId="3F7B56F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Несвоевременно даются техусловия и чертежи на испытанные объекты.</w:t>
      </w:r>
    </w:p>
    <w:p w14:paraId="79C35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всему этому объекты попадают на госиспытания в недоработанном виде, в процессе их несколько раз переделываются и исправляются, часть образцов представляется в таком виде, что их невозможно подвесить под самолет.</w:t>
      </w:r>
    </w:p>
    <w:p w14:paraId="55BDD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Совместно с объектами не представляются ни описания их, ни расчеты (таковых как правило не имеется).</w:t>
      </w:r>
    </w:p>
    <w:p w14:paraId="6EF2F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Самые испытания фактически производятся не НИИ ВВС, а Осконпробюро, так как объекты находятся в настолько сыром виде, что требуют постоянной подгонки и исправлений. Как примеры можно указать на следующие факты.</w:t>
      </w:r>
    </w:p>
    <w:p w14:paraId="7AEC7DE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Госиспытания в Гатчине в июне-июле 1932 года.</w:t>
      </w:r>
    </w:p>
    <w:p w14:paraId="5DA664A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грузовой на 1 тонну.</w:t>
      </w:r>
    </w:p>
    <w:p w14:paraId="53711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 представлен на испытание, до этого ни разу не подгонялся к самолету. Был разбит при первом же сбрасывании.</w:t>
      </w:r>
    </w:p>
    <w:p w14:paraId="350E2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Невероятно перетяжелен.</w:t>
      </w:r>
    </w:p>
    <w:p w14:paraId="7A8CC97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Авиабусы малые на 150 кг.</w:t>
      </w:r>
    </w:p>
    <w:p w14:paraId="061B0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Также на госиспытаниях сбрасывались впервые, были повреждены при первом сбрасывании.</w:t>
      </w:r>
    </w:p>
    <w:p w14:paraId="54E48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дальнейшего госиспытания были сняты самим Гроховским, как недоработанные.</w:t>
      </w:r>
    </w:p>
    <w:p w14:paraId="5EB1DE5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мотоциклов с парашютами.</w:t>
      </w:r>
    </w:p>
    <w:p w14:paraId="68AAA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госиспытаниями сбрасывалась только один раз, после чего в нее был внесен ряд изменений, в процессе испытаний эти изменения также вносились.</w:t>
      </w:r>
    </w:p>
    <w:p w14:paraId="7534FA2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Овальные мешки для груза до 160 кг.</w:t>
      </w:r>
    </w:p>
    <w:p w14:paraId="0C6D7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настолько слабы в отношении прочности, что сняты с госиспытаний после первого же сбрасывания.</w:t>
      </w:r>
    </w:p>
    <w:p w14:paraId="5E51AAC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Подвесные бензиновые баки, сбрасываемые на парашютах.</w:t>
      </w:r>
    </w:p>
    <w:p w14:paraId="7E11C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Сначала были представлены малые баки, которые при испытаниях все оторвались от парашютов, после чего Гроховским было заявлено, что эти баки для испытания не предназначались и были заменены другими.</w:t>
      </w:r>
    </w:p>
    <w:p w14:paraId="0B53E36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Парашюты 25-ти и 30-ти метровые.</w:t>
      </w:r>
    </w:p>
    <w:p w14:paraId="2C480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в 25 метров задержался в испытании из-за неудачного короба для него, благодаря чему парашют один раз порвался, другой раз не раскрылся совсем.</w:t>
      </w:r>
    </w:p>
    <w:p w14:paraId="62973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возможность такого случая Гроховскому перед испытанием указывалось.</w:t>
      </w:r>
    </w:p>
    <w:p w14:paraId="5E401C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в 30 метров испытание не вылержал, так как не имел запасов прочности даже при сбрасывании с нормальной нагрузкой.</w:t>
      </w:r>
    </w:p>
    <w:p w14:paraId="5C86B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Госиспытания агитсредств по заданию ПКРККА.</w:t>
      </w:r>
    </w:p>
    <w:p w14:paraId="36763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года Гроховским на имя Меженинова был подан рапорт о том, что все объекты по плану ПУРа готовы для госиспытаний.</w:t>
      </w:r>
    </w:p>
    <w:p w14:paraId="70E7F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Межениновым было приказано эти испытания произвести к 25 августа 1932 года.</w:t>
      </w:r>
    </w:p>
    <w:p w14:paraId="0E478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при поверке оказалось следующее:</w:t>
      </w:r>
    </w:p>
    <w:p w14:paraId="68CB3BF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ТСП-1 на испытание не представлялась, а 25 августа Малыничем было сообщено, что она с госиспытания снимается.</w:t>
      </w:r>
    </w:p>
    <w:p w14:paraId="57C98CE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ТСП-2 на испытание была представлена 22 июля 1932 года, была сброшена 22 июля и 9 августа и оба раза не работала.</w:t>
      </w:r>
    </w:p>
    <w:p w14:paraId="6A2EC5D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ТСП-3 была представлена на испытания 22 июля 1932 года, была сброшена 22 и 25 июля и 9 и 15 августа. Из сброшенных за это время 8 бомб работала только одна. Все четыре раза представлялась в разных измененных видах.</w:t>
      </w:r>
    </w:p>
    <w:p w14:paraId="1F68C01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ударно-дистанционная. Представлена на испытания 22 июля 1932 года. При сбрасывании 22 июля из четырех бомб работала лишь одна. 25 июля были сброшены еще четыре бомбы, сработавшие все.</w:t>
      </w:r>
    </w:p>
    <w:p w14:paraId="109E1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 по бомбе написано, но дальнейшее продвижение задерживается из-за непредставления Гроховским чертежей, техусловий и эталона.</w:t>
      </w:r>
    </w:p>
    <w:p w14:paraId="1CD60E5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Агитбомба ударная. Испытания прошла, но дальнейшее продвижение задерживается из-за непредставления Гроховским чертежей, техусловий и эталона.</w:t>
      </w:r>
    </w:p>
    <w:p w14:paraId="5AF1593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Кассета для сбрасывания литературы, вертикальная агитмина и агитпарашют не представлены на испытания до сего времени.</w:t>
      </w:r>
    </w:p>
    <w:p w14:paraId="77F7F6C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 – оказался радиофицированным броневиком, был предъявлен на испытание 20 августа, а затем 23 августа и оба раза оказался неготовым.</w:t>
      </w:r>
    </w:p>
    <w:p w14:paraId="7EC43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Объекты по рапорту Гроховского от 11 августа 1932 года за № 46с.</w:t>
      </w:r>
    </w:p>
    <w:p w14:paraId="47B18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Межениновым было приказано закончить испытание указанных в этом рапорте объектов к 20 августа 1932 года. Однако, круглый и овальный цилиндры были представлены лишь 22 августа и в виде не готовом к испытаниям.</w:t>
      </w:r>
    </w:p>
    <w:p w14:paraId="01A2D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эти цилиндры испытывались уже в Гатчине, то они были осмотрены, причем оказалось, что большинство выявившихся там дефектов не устранено и тем не менее объекты все же были на испытание предъявлены.</w:t>
      </w:r>
    </w:p>
    <w:p w14:paraId="5FE9E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B6C0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Объекты по отношению Осконпробюро ВВС от 17 августа 1932 года.</w:t>
      </w:r>
    </w:p>
    <w:p w14:paraId="69DD488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Сбрасывание орудия на парашюте. Срок был указан 17 августа 1932 года. Орудие было представлено в срок. При первом же сбрасывании из-за неграмотного расчета на прочность орудин оторвалось и разбилось.</w:t>
      </w:r>
    </w:p>
    <w:p w14:paraId="6933ED3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Г-20. Срок представления был назначен 20 августа 1932 года, фактически был предъявлен 21 августа. Был сброшен 22 августа, после чего на испытание не предъявлялся, а был использован Осконпробюро для других испытаний.</w:t>
      </w:r>
    </w:p>
    <w:p w14:paraId="0820E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сбрасывании дал очень сильные колебания около горизонтальной оси, объясняемые неправильным раскроем.</w:t>
      </w:r>
    </w:p>
    <w:p w14:paraId="7107828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Сбрасывание полугрузового Форда. Срок был назначен 20 августа. Объект не предъявлен до сего времени. Предполагается испытываться с 30-ти метровым парашютом, забракованным при госиспытаниях в Гатчине.</w:t>
      </w:r>
    </w:p>
    <w:p w14:paraId="4827F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необходимо указать на то, что все сроки представления на испытание объектов Осконпробюро, указанные самим Гроховским не выполняются.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F821E3" w:rsidRPr="006D510F" w14:paraId="10B862FD" w14:textId="77777777">
        <w:tc>
          <w:tcPr>
            <w:tcW w:w="3868" w:type="dxa"/>
          </w:tcPr>
          <w:p w14:paraId="3FDAA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объектов</w:t>
            </w:r>
          </w:p>
        </w:tc>
        <w:tc>
          <w:tcPr>
            <w:tcW w:w="3868" w:type="dxa"/>
          </w:tcPr>
          <w:p w14:paraId="426D5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данный Гроховским</w:t>
            </w:r>
          </w:p>
          <w:p w14:paraId="77EB2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Отношения №№ БГ-28с и БГ-29с от 26 и 28 февраля 1932 года</w:t>
            </w:r>
          </w:p>
        </w:tc>
        <w:tc>
          <w:tcPr>
            <w:tcW w:w="3868" w:type="dxa"/>
          </w:tcPr>
          <w:p w14:paraId="12383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Фактический срок представления на госиспытания</w:t>
            </w:r>
          </w:p>
        </w:tc>
      </w:tr>
      <w:tr w:rsidR="00F821E3" w:rsidRPr="006D510F" w14:paraId="5475D038" w14:textId="77777777">
        <w:tc>
          <w:tcPr>
            <w:tcW w:w="3868" w:type="dxa"/>
          </w:tcPr>
          <w:p w14:paraId="0CBA34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летнаблюдателя и бортмеханика</w:t>
            </w:r>
          </w:p>
        </w:tc>
        <w:tc>
          <w:tcPr>
            <w:tcW w:w="3868" w:type="dxa"/>
          </w:tcPr>
          <w:p w14:paraId="5E75C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w:t>
            </w:r>
          </w:p>
        </w:tc>
        <w:tc>
          <w:tcPr>
            <w:tcW w:w="3868" w:type="dxa"/>
          </w:tcPr>
          <w:p w14:paraId="67842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634B93AE" w14:textId="77777777">
        <w:tc>
          <w:tcPr>
            <w:tcW w:w="3868" w:type="dxa"/>
          </w:tcPr>
          <w:p w14:paraId="46C1D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 с привязными ремнями без комбинезона</w:t>
            </w:r>
          </w:p>
        </w:tc>
        <w:tc>
          <w:tcPr>
            <w:tcW w:w="3868" w:type="dxa"/>
          </w:tcPr>
          <w:p w14:paraId="16573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w:t>
            </w:r>
          </w:p>
        </w:tc>
        <w:tc>
          <w:tcPr>
            <w:tcW w:w="3868" w:type="dxa"/>
          </w:tcPr>
          <w:p w14:paraId="2B1F1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мая 1932</w:t>
            </w:r>
          </w:p>
        </w:tc>
      </w:tr>
      <w:tr w:rsidR="00F821E3" w:rsidRPr="006D510F" w14:paraId="1A64B7A7" w14:textId="77777777">
        <w:tc>
          <w:tcPr>
            <w:tcW w:w="3868" w:type="dxa"/>
          </w:tcPr>
          <w:p w14:paraId="656D5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Плоский парашют </w:t>
            </w:r>
          </w:p>
        </w:tc>
        <w:tc>
          <w:tcPr>
            <w:tcW w:w="3868" w:type="dxa"/>
          </w:tcPr>
          <w:p w14:paraId="2E3B68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марта 1932</w:t>
            </w:r>
          </w:p>
        </w:tc>
        <w:tc>
          <w:tcPr>
            <w:tcW w:w="3868" w:type="dxa"/>
          </w:tcPr>
          <w:p w14:paraId="3825B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мая 1932</w:t>
            </w:r>
          </w:p>
        </w:tc>
      </w:tr>
      <w:tr w:rsidR="00F821E3" w:rsidRPr="006D510F" w14:paraId="3948688D" w14:textId="77777777">
        <w:tc>
          <w:tcPr>
            <w:tcW w:w="3868" w:type="dxa"/>
          </w:tcPr>
          <w:p w14:paraId="24E65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Жироскопический парашют</w:t>
            </w:r>
          </w:p>
        </w:tc>
        <w:tc>
          <w:tcPr>
            <w:tcW w:w="3868" w:type="dxa"/>
          </w:tcPr>
          <w:p w14:paraId="32BC0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w:t>
            </w:r>
          </w:p>
        </w:tc>
        <w:tc>
          <w:tcPr>
            <w:tcW w:w="3868" w:type="dxa"/>
          </w:tcPr>
          <w:p w14:paraId="73770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35BCDF1E" w14:textId="77777777">
        <w:tc>
          <w:tcPr>
            <w:tcW w:w="3868" w:type="dxa"/>
          </w:tcPr>
          <w:p w14:paraId="29DFB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Летающий агитпарашют</w:t>
            </w:r>
          </w:p>
        </w:tc>
        <w:tc>
          <w:tcPr>
            <w:tcW w:w="3868" w:type="dxa"/>
          </w:tcPr>
          <w:p w14:paraId="05DE2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w:t>
            </w:r>
          </w:p>
        </w:tc>
        <w:tc>
          <w:tcPr>
            <w:tcW w:w="3868" w:type="dxa"/>
          </w:tcPr>
          <w:p w14:paraId="370E2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19433655" w14:textId="77777777">
        <w:tc>
          <w:tcPr>
            <w:tcW w:w="3868" w:type="dxa"/>
          </w:tcPr>
          <w:p w14:paraId="29C847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Летающий парашют с громкоговорящей радиоустановкой</w:t>
            </w:r>
          </w:p>
        </w:tc>
        <w:tc>
          <w:tcPr>
            <w:tcW w:w="3868" w:type="dxa"/>
          </w:tcPr>
          <w:p w14:paraId="035AD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w:t>
            </w:r>
          </w:p>
        </w:tc>
        <w:tc>
          <w:tcPr>
            <w:tcW w:w="3868" w:type="dxa"/>
          </w:tcPr>
          <w:p w14:paraId="4EF7F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52489835" w14:textId="77777777">
        <w:tc>
          <w:tcPr>
            <w:tcW w:w="3868" w:type="dxa"/>
          </w:tcPr>
          <w:p w14:paraId="42880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Летающий парашют для прыжков</w:t>
            </w:r>
          </w:p>
        </w:tc>
        <w:tc>
          <w:tcPr>
            <w:tcW w:w="3868" w:type="dxa"/>
          </w:tcPr>
          <w:p w14:paraId="786D8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июля 1932</w:t>
            </w:r>
          </w:p>
        </w:tc>
        <w:tc>
          <w:tcPr>
            <w:tcW w:w="3868" w:type="dxa"/>
          </w:tcPr>
          <w:p w14:paraId="1DBF6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61AD7878" w14:textId="77777777">
        <w:tc>
          <w:tcPr>
            <w:tcW w:w="3868" w:type="dxa"/>
          </w:tcPr>
          <w:p w14:paraId="46040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полевого 76 мм орудия</w:t>
            </w:r>
          </w:p>
        </w:tc>
        <w:tc>
          <w:tcPr>
            <w:tcW w:w="3868" w:type="dxa"/>
          </w:tcPr>
          <w:p w14:paraId="24984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мая 1932</w:t>
            </w:r>
          </w:p>
        </w:tc>
        <w:tc>
          <w:tcPr>
            <w:tcW w:w="3868" w:type="dxa"/>
          </w:tcPr>
          <w:p w14:paraId="020DAC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августа 1932</w:t>
            </w:r>
          </w:p>
        </w:tc>
      </w:tr>
      <w:tr w:rsidR="00F821E3" w:rsidRPr="006D510F" w14:paraId="7B8AC4A8" w14:textId="77777777">
        <w:tc>
          <w:tcPr>
            <w:tcW w:w="3868" w:type="dxa"/>
          </w:tcPr>
          <w:p w14:paraId="56F37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авто Форд, переделанного в полугрузовик на 1 тонну</w:t>
            </w:r>
          </w:p>
        </w:tc>
        <w:tc>
          <w:tcPr>
            <w:tcW w:w="3868" w:type="dxa"/>
          </w:tcPr>
          <w:p w14:paraId="55946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апреля 1932</w:t>
            </w:r>
          </w:p>
        </w:tc>
        <w:tc>
          <w:tcPr>
            <w:tcW w:w="3868" w:type="dxa"/>
          </w:tcPr>
          <w:p w14:paraId="3A662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0270B623" w14:textId="77777777">
        <w:tc>
          <w:tcPr>
            <w:tcW w:w="3868" w:type="dxa"/>
          </w:tcPr>
          <w:p w14:paraId="15A74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танкетки с самолета ТБ-1</w:t>
            </w:r>
          </w:p>
        </w:tc>
        <w:tc>
          <w:tcPr>
            <w:tcW w:w="3868" w:type="dxa"/>
          </w:tcPr>
          <w:p w14:paraId="4E532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августа 1932</w:t>
            </w:r>
          </w:p>
        </w:tc>
        <w:tc>
          <w:tcPr>
            <w:tcW w:w="3868" w:type="dxa"/>
          </w:tcPr>
          <w:p w14:paraId="6832D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18099015" w14:textId="77777777">
        <w:tc>
          <w:tcPr>
            <w:tcW w:w="3868" w:type="dxa"/>
          </w:tcPr>
          <w:p w14:paraId="39080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мотоциклов Харлей 3 НР с самолета Р-5</w:t>
            </w:r>
          </w:p>
        </w:tc>
        <w:tc>
          <w:tcPr>
            <w:tcW w:w="3868" w:type="dxa"/>
          </w:tcPr>
          <w:p w14:paraId="04ACE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апреля 1932</w:t>
            </w:r>
          </w:p>
        </w:tc>
        <w:tc>
          <w:tcPr>
            <w:tcW w:w="3868" w:type="dxa"/>
          </w:tcPr>
          <w:p w14:paraId="77587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июня 1932</w:t>
            </w:r>
          </w:p>
        </w:tc>
      </w:tr>
      <w:tr w:rsidR="00F821E3" w:rsidRPr="006D510F" w14:paraId="4FDF4E8C" w14:textId="77777777">
        <w:tc>
          <w:tcPr>
            <w:tcW w:w="3868" w:type="dxa"/>
          </w:tcPr>
          <w:p w14:paraId="41E93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установка для сбрасывания мотоциклов с прицепкой с самолета ТБ-1</w:t>
            </w:r>
          </w:p>
        </w:tc>
        <w:tc>
          <w:tcPr>
            <w:tcW w:w="3868" w:type="dxa"/>
          </w:tcPr>
          <w:p w14:paraId="2B5EA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 1932</w:t>
            </w:r>
          </w:p>
        </w:tc>
        <w:tc>
          <w:tcPr>
            <w:tcW w:w="3868" w:type="dxa"/>
          </w:tcPr>
          <w:p w14:paraId="69006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43F73065" w14:textId="77777777">
        <w:tc>
          <w:tcPr>
            <w:tcW w:w="3868" w:type="dxa"/>
          </w:tcPr>
          <w:p w14:paraId="44D52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летчика</w:t>
            </w:r>
          </w:p>
        </w:tc>
        <w:tc>
          <w:tcPr>
            <w:tcW w:w="3868" w:type="dxa"/>
          </w:tcPr>
          <w:p w14:paraId="413B62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1932</w:t>
            </w:r>
          </w:p>
        </w:tc>
        <w:tc>
          <w:tcPr>
            <w:tcW w:w="3868" w:type="dxa"/>
          </w:tcPr>
          <w:p w14:paraId="1E2D1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5A53FC10" w14:textId="77777777">
        <w:tc>
          <w:tcPr>
            <w:tcW w:w="3868" w:type="dxa"/>
          </w:tcPr>
          <w:p w14:paraId="7D087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Автоматический выбрасыватель Г60 для сбрасывания красноармейцев с самолета АНТ-9</w:t>
            </w:r>
          </w:p>
        </w:tc>
        <w:tc>
          <w:tcPr>
            <w:tcW w:w="3868" w:type="dxa"/>
          </w:tcPr>
          <w:p w14:paraId="491B5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июля 1932</w:t>
            </w:r>
          </w:p>
        </w:tc>
        <w:tc>
          <w:tcPr>
            <w:tcW w:w="3868" w:type="dxa"/>
          </w:tcPr>
          <w:p w14:paraId="393FA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14350D76" w14:textId="77777777">
        <w:tc>
          <w:tcPr>
            <w:tcW w:w="3868" w:type="dxa"/>
          </w:tcPr>
          <w:p w14:paraId="62F9C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 для взятия грузов и людей Г-53. Люди и грузы поднимаются с земли на самолет без посадки</w:t>
            </w:r>
          </w:p>
        </w:tc>
        <w:tc>
          <w:tcPr>
            <w:tcW w:w="3868" w:type="dxa"/>
          </w:tcPr>
          <w:p w14:paraId="2400D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 1932</w:t>
            </w:r>
          </w:p>
        </w:tc>
        <w:tc>
          <w:tcPr>
            <w:tcW w:w="3868" w:type="dxa"/>
          </w:tcPr>
          <w:p w14:paraId="4F5BE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0AA71143" w14:textId="77777777">
        <w:tc>
          <w:tcPr>
            <w:tcW w:w="3868" w:type="dxa"/>
          </w:tcPr>
          <w:p w14:paraId="52521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Распылитель кабеля Г-54а (прокладка телефонной связи с самолета на 20 км)</w:t>
            </w:r>
          </w:p>
        </w:tc>
        <w:tc>
          <w:tcPr>
            <w:tcW w:w="3868" w:type="dxa"/>
          </w:tcPr>
          <w:p w14:paraId="31E19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марта 1932</w:t>
            </w:r>
          </w:p>
        </w:tc>
        <w:tc>
          <w:tcPr>
            <w:tcW w:w="3868" w:type="dxa"/>
          </w:tcPr>
          <w:p w14:paraId="37491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25 марта был лишь представлен маленький короб. К 20 июля короб для Р-5. Коробов на К5 и АНТ9 по указанию НИИ нет до сего времени.</w:t>
            </w:r>
          </w:p>
        </w:tc>
      </w:tr>
      <w:tr w:rsidR="00F821E3" w:rsidRPr="006D510F" w14:paraId="255B14DB" w14:textId="77777777">
        <w:tc>
          <w:tcPr>
            <w:tcW w:w="3868" w:type="dxa"/>
          </w:tcPr>
          <w:p w14:paraId="464DF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Г-63 (буксируется разведывательного типа самолетом с грузоподъемностью 17 человек и 500 кг груза)</w:t>
            </w:r>
          </w:p>
        </w:tc>
        <w:tc>
          <w:tcPr>
            <w:tcW w:w="3868" w:type="dxa"/>
          </w:tcPr>
          <w:p w14:paraId="37B754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мая 1932</w:t>
            </w:r>
          </w:p>
        </w:tc>
        <w:tc>
          <w:tcPr>
            <w:tcW w:w="3868" w:type="dxa"/>
          </w:tcPr>
          <w:p w14:paraId="0F28A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557F733F" w14:textId="77777777">
        <w:tc>
          <w:tcPr>
            <w:tcW w:w="3868" w:type="dxa"/>
          </w:tcPr>
          <w:p w14:paraId="323BD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Г-64 (буксируется самолетом) с грузоподъемностью 50 человек</w:t>
            </w:r>
          </w:p>
        </w:tc>
        <w:tc>
          <w:tcPr>
            <w:tcW w:w="3868" w:type="dxa"/>
          </w:tcPr>
          <w:p w14:paraId="3C84D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сентября 1932</w:t>
            </w:r>
          </w:p>
        </w:tc>
        <w:tc>
          <w:tcPr>
            <w:tcW w:w="3868" w:type="dxa"/>
          </w:tcPr>
          <w:p w14:paraId="4FAA5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первый тип еще не готов возможно, что и второй, более сложный также к 20 сентября готов не будет</w:t>
            </w:r>
          </w:p>
        </w:tc>
      </w:tr>
      <w:tr w:rsidR="00F821E3" w:rsidRPr="006D510F" w14:paraId="39CA4713" w14:textId="77777777">
        <w:tc>
          <w:tcPr>
            <w:tcW w:w="3868" w:type="dxa"/>
          </w:tcPr>
          <w:p w14:paraId="15751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Г-54а для сбрасывания 12 красноармейцев без парашюта с бреющего полета ТБ1</w:t>
            </w:r>
          </w:p>
        </w:tc>
        <w:tc>
          <w:tcPr>
            <w:tcW w:w="3868" w:type="dxa"/>
          </w:tcPr>
          <w:p w14:paraId="475E1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w:t>
            </w:r>
          </w:p>
        </w:tc>
        <w:tc>
          <w:tcPr>
            <w:tcW w:w="3868" w:type="dxa"/>
          </w:tcPr>
          <w:p w14:paraId="00759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предъявлен до сего времени</w:t>
            </w:r>
          </w:p>
        </w:tc>
      </w:tr>
      <w:tr w:rsidR="00F821E3" w:rsidRPr="006D510F" w14:paraId="66F3C5DB" w14:textId="77777777">
        <w:tc>
          <w:tcPr>
            <w:tcW w:w="3868" w:type="dxa"/>
          </w:tcPr>
          <w:p w14:paraId="20156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Авиабусная площадка Г-51 для сбрасывания разнообразных грузов (весом в 1 тонну) с бреющего полета ТБ1</w:t>
            </w:r>
          </w:p>
        </w:tc>
        <w:tc>
          <w:tcPr>
            <w:tcW w:w="3868" w:type="dxa"/>
          </w:tcPr>
          <w:p w14:paraId="6FC5A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июня 1932</w:t>
            </w:r>
          </w:p>
        </w:tc>
        <w:tc>
          <w:tcPr>
            <w:tcW w:w="3868" w:type="dxa"/>
          </w:tcPr>
          <w:p w14:paraId="0D2531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июня вес самого авиабуса превосходил 1 тонну</w:t>
            </w:r>
          </w:p>
        </w:tc>
      </w:tr>
      <w:tr w:rsidR="00F821E3" w:rsidRPr="006D510F" w14:paraId="0B745B50" w14:textId="77777777">
        <w:tc>
          <w:tcPr>
            <w:tcW w:w="3868" w:type="dxa"/>
          </w:tcPr>
          <w:p w14:paraId="30FA5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 малый Г-68 для сбрасывания грузов с самолета Р-5</w:t>
            </w:r>
          </w:p>
        </w:tc>
        <w:tc>
          <w:tcPr>
            <w:tcW w:w="3868" w:type="dxa"/>
          </w:tcPr>
          <w:p w14:paraId="0F725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июня 1932</w:t>
            </w:r>
          </w:p>
        </w:tc>
        <w:tc>
          <w:tcPr>
            <w:tcW w:w="3868" w:type="dxa"/>
          </w:tcPr>
          <w:p w14:paraId="2FD7F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июня 1932</w:t>
            </w:r>
          </w:p>
        </w:tc>
      </w:tr>
      <w:tr w:rsidR="00F821E3" w:rsidRPr="006D510F" w14:paraId="49C7D3C9" w14:textId="77777777">
        <w:tc>
          <w:tcPr>
            <w:tcW w:w="3868" w:type="dxa"/>
          </w:tcPr>
          <w:p w14:paraId="09DFB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Аппаратура для переливки бензина в воздухе с самолета Р5 на самолет ТБ1</w:t>
            </w:r>
          </w:p>
        </w:tc>
        <w:tc>
          <w:tcPr>
            <w:tcW w:w="3868" w:type="dxa"/>
          </w:tcPr>
          <w:p w14:paraId="65B01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апреля 1932</w:t>
            </w:r>
          </w:p>
        </w:tc>
        <w:tc>
          <w:tcPr>
            <w:tcW w:w="3868" w:type="dxa"/>
          </w:tcPr>
          <w:p w14:paraId="2FFE4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августа 1932</w:t>
            </w:r>
          </w:p>
        </w:tc>
      </w:tr>
    </w:tbl>
    <w:p w14:paraId="12149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устранения в будущем подобного родя явлений, бесполезной траты народных денег и задержки испытаний считал бы целесообразным установить следующий порядок как постройки объектов Осконпробюро ВВС, так и представления их на госипытания, равно как и самих госиспытаний.</w:t>
      </w:r>
    </w:p>
    <w:p w14:paraId="3A0F461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объекты разрабатываются на основании тактико-технических требований, даваемых учреждением давшим задание.</w:t>
      </w:r>
    </w:p>
    <w:p w14:paraId="7700002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разработки окончательного проекта объекта, в НИИ ВВС представляется на утверждение эскизный проект, после чего уже можно приступить к проектированию.</w:t>
      </w:r>
    </w:p>
    <w:p w14:paraId="561282F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Готовый проект со всеми расчетами и чертежами также представляется в НИИ на утверждение, после чего пускается в производство.</w:t>
      </w:r>
    </w:p>
    <w:p w14:paraId="1F369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НИИ ВВС имеет право вести наблюдение за постройкой объекта в любой стадии.</w:t>
      </w:r>
    </w:p>
    <w:p w14:paraId="0CB2E6F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Готовый объект поступает на заводские испытания с обязательным участием представителя НИИ, после чего исправляется, если нужно и уже тогла предъявляется на госиспытания, причем передача производится по приемо-сдаточному акту.</w:t>
      </w:r>
    </w:p>
    <w:p w14:paraId="4653F03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Госиспытания производятся НИИ ВВС с участием представителя Осконпробюро и обслуживаются рабочей силой Осконпробюро.</w:t>
      </w:r>
    </w:p>
    <w:p w14:paraId="1D326CC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Осконпробюро одновременно с представлением объекта на госиспытание обязано дать в письменном виде краткую инструкцию на пользование данным объектом, равно как и все приспособления для проведения госиспытаний (грузовые снаряды, динамометры и пр.).</w:t>
      </w:r>
    </w:p>
    <w:p w14:paraId="3284EEF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окончании госиспытаний, при наличии положительных испытаний Осконпробюро должно в 10-ти дневный срок с момента утверждения заключения по госиспытаниям заместителем начальника ВВС представить в НИИ ВВС чертежи, техусловия и эталоны прошедших испытание образцов (7470, 338-344).</w:t>
      </w:r>
    </w:p>
    <w:p w14:paraId="30D0EC5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A07F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августа 1932 ЦК ВЛКСМ принял постановление "О содействии военному авиационному строительству" (66,170).</w:t>
      </w:r>
    </w:p>
    <w:p w14:paraId="7DDC5B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B1BAE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25BA85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5651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августа 1932 года под председательством Н.А.Ефимова в ГТУ состо</w:t>
      </w:r>
      <w:r w:rsidRPr="006D510F">
        <w:rPr>
          <w:rFonts w:ascii="Times New Roman" w:hAnsi="Times New Roman"/>
          <w:color w:val="000000" w:themeColor="text1"/>
          <w:sz w:val="16"/>
          <w:szCs w:val="16"/>
        </w:rPr>
        <w:softHyphen/>
        <w:t>ялась конференция участников поездки в Италию в составе комиссии под председательством заместителя начальника вооружений РККА Н.А.Ефимова для изучения «состо</w:t>
      </w:r>
      <w:r w:rsidRPr="006D510F">
        <w:rPr>
          <w:rFonts w:ascii="Times New Roman" w:hAnsi="Times New Roman"/>
          <w:color w:val="000000" w:themeColor="text1"/>
          <w:sz w:val="16"/>
          <w:szCs w:val="16"/>
        </w:rPr>
        <w:softHyphen/>
        <w:t>яния итальянской промышленности и систем вооружения итальянской армии» совместно с начальни</w:t>
      </w:r>
      <w:r w:rsidRPr="006D510F">
        <w:rPr>
          <w:rFonts w:ascii="Times New Roman" w:hAnsi="Times New Roman"/>
          <w:color w:val="000000" w:themeColor="text1"/>
          <w:sz w:val="16"/>
          <w:szCs w:val="16"/>
        </w:rPr>
        <w:softHyphen/>
        <w:t>ками Центральных управлений Наркомтяжпрома и РККА, на которой были рассмотрены результаты поездки. Ни один из образцов итальянских танков не привлек внимания членов комиссии (11504).</w:t>
      </w:r>
    </w:p>
    <w:p w14:paraId="3778B6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7CBCC" w14:textId="77777777" w:rsidR="00DC311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95220AF" w14:textId="77777777" w:rsidR="00DC3115" w:rsidRPr="006D510F" w:rsidRDefault="00DC311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BCAFAB" w14:textId="77777777" w:rsidR="00DC3115" w:rsidRPr="006D510F" w:rsidRDefault="00DC3115"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31 августа </w:t>
      </w:r>
      <w:r w:rsidRPr="006D510F">
        <w:rPr>
          <w:rFonts w:ascii="Times New Roman" w:hAnsi="Times New Roman"/>
          <w:color w:val="000000" w:themeColor="text1"/>
          <w:sz w:val="16"/>
          <w:szCs w:val="16"/>
        </w:rPr>
        <w:t>в 1932 году в Зимнем дворце открыт Всесоюзный музей ВЛКСМ - первый в стране музей истории юношеского коммунистического движения</w:t>
      </w:r>
    </w:p>
    <w:p w14:paraId="47AC01A5" w14:textId="77777777" w:rsidR="00DC3115" w:rsidRPr="006D510F" w:rsidRDefault="00DC3115" w:rsidP="006D510F">
      <w:pPr>
        <w:spacing w:after="0" w:line="240" w:lineRule="auto"/>
        <w:jc w:val="both"/>
        <w:rPr>
          <w:rFonts w:ascii="Times New Roman" w:hAnsi="Times New Roman"/>
          <w:color w:val="000000" w:themeColor="text1"/>
          <w:sz w:val="16"/>
          <w:szCs w:val="16"/>
        </w:rPr>
      </w:pPr>
    </w:p>
    <w:p w14:paraId="2CC7FE9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F7DE28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E85EA1"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конце августа 1932 г. военный заказчик от</w:t>
      </w:r>
      <w:r w:rsidRPr="006D510F">
        <w:rPr>
          <w:rFonts w:ascii="Times New Roman" w:hAnsi="Times New Roman"/>
          <w:color w:val="0070C0"/>
          <w:sz w:val="16"/>
          <w:szCs w:val="16"/>
          <w:lang w:eastAsia="ru-RU" w:bidi="ru-RU"/>
        </w:rPr>
        <w:softHyphen/>
        <w:t>казался принимать самолеты АНТ-9 таганрогского завода 31 с моторами М-26. Тогда ма</w:t>
      </w:r>
      <w:r w:rsidRPr="006D510F">
        <w:rPr>
          <w:rFonts w:ascii="Times New Roman" w:hAnsi="Times New Roman"/>
          <w:color w:val="0070C0"/>
          <w:sz w:val="16"/>
          <w:szCs w:val="16"/>
          <w:lang w:eastAsia="ru-RU" w:bidi="ru-RU"/>
        </w:rPr>
        <w:softHyphen/>
        <w:t>шины таганрогской сборки были предложены Гражданско</w:t>
      </w:r>
      <w:r w:rsidRPr="006D510F">
        <w:rPr>
          <w:rFonts w:ascii="Times New Roman" w:hAnsi="Times New Roman"/>
          <w:color w:val="0070C0"/>
          <w:sz w:val="16"/>
          <w:szCs w:val="16"/>
          <w:lang w:eastAsia="ru-RU" w:bidi="ru-RU"/>
        </w:rPr>
        <w:softHyphen/>
        <w:t>му воздушному флоту, но и тут, несмотря на то, что завод «собрал первый экземпляр данного типа, внеся в него все изменения», и провел летные испытания, представитель ГВФ отказался его принимать. Мотивировал он это тем, что не примет самолет «без значительных изменений винто</w:t>
      </w:r>
      <w:r w:rsidRPr="006D510F">
        <w:rPr>
          <w:rFonts w:ascii="Times New Roman" w:hAnsi="Times New Roman"/>
          <w:color w:val="0070C0"/>
          <w:sz w:val="16"/>
          <w:szCs w:val="16"/>
          <w:lang w:eastAsia="ru-RU" w:bidi="ru-RU"/>
        </w:rPr>
        <w:softHyphen/>
        <w:t>моторной группы, центровки и рулей глубины». Более то</w:t>
      </w:r>
      <w:r w:rsidRPr="006D510F">
        <w:rPr>
          <w:rFonts w:ascii="Times New Roman" w:hAnsi="Times New Roman"/>
          <w:color w:val="0070C0"/>
          <w:sz w:val="16"/>
          <w:szCs w:val="16"/>
          <w:lang w:eastAsia="ru-RU" w:bidi="ru-RU"/>
        </w:rPr>
        <w:softHyphen/>
        <w:t>го, он сообщил дирекции завода, что заказчик планирует принять только четыре самолета из запланированных 15 и заказывать дополнительные самолеты АНТ-9 заводу №31 не предполагает.</w:t>
      </w:r>
    </w:p>
    <w:p w14:paraId="27830102" w14:textId="77777777" w:rsidR="00213ABE" w:rsidRPr="006D510F" w:rsidRDefault="00213AB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конечном счете, производство АНТ-9 быстро сверну</w:t>
      </w:r>
      <w:r w:rsidRPr="006D510F">
        <w:rPr>
          <w:rFonts w:ascii="Times New Roman" w:hAnsi="Times New Roman"/>
          <w:color w:val="0070C0"/>
          <w:sz w:val="16"/>
          <w:szCs w:val="16"/>
          <w:lang w:eastAsia="ru-RU" w:bidi="ru-RU"/>
        </w:rPr>
        <w:softHyphen/>
        <w:t>ли, собрав за 1932 г. всего пять машин из готовых узлов и агрегатов, полученных с завода №22. Оставшийся задел на 32 самолета (в некоторых документах говорится о пе</w:t>
      </w:r>
      <w:r w:rsidRPr="006D510F">
        <w:rPr>
          <w:rFonts w:ascii="Times New Roman" w:hAnsi="Times New Roman"/>
          <w:color w:val="0070C0"/>
          <w:sz w:val="16"/>
          <w:szCs w:val="16"/>
          <w:lang w:eastAsia="ru-RU" w:bidi="ru-RU"/>
        </w:rPr>
        <w:softHyphen/>
        <w:t>реданном на завод №31 заделе на 50 машин, но часть его признали браком, часть пострадала при перевозке из Фи</w:t>
      </w:r>
      <w:r w:rsidRPr="006D510F">
        <w:rPr>
          <w:rFonts w:ascii="Times New Roman" w:hAnsi="Times New Roman"/>
          <w:color w:val="0070C0"/>
          <w:sz w:val="16"/>
          <w:szCs w:val="16"/>
          <w:lang w:eastAsia="ru-RU" w:bidi="ru-RU"/>
        </w:rPr>
        <w:softHyphen/>
        <w:t>лей, а часть сгнила уже в Таганроге) в 1933 г. все-таки пе</w:t>
      </w:r>
      <w:r w:rsidRPr="006D510F">
        <w:rPr>
          <w:rFonts w:ascii="Times New Roman" w:hAnsi="Times New Roman"/>
          <w:color w:val="0070C0"/>
          <w:sz w:val="16"/>
          <w:szCs w:val="16"/>
          <w:lang w:eastAsia="ru-RU" w:bidi="ru-RU"/>
        </w:rPr>
        <w:softHyphen/>
        <w:t>редали в гражданскую авиацию для дальнейшей дост</w:t>
      </w:r>
      <w:r w:rsidRPr="006D510F">
        <w:rPr>
          <w:rFonts w:ascii="Times New Roman" w:hAnsi="Times New Roman"/>
          <w:color w:val="0070C0"/>
          <w:sz w:val="16"/>
          <w:szCs w:val="16"/>
          <w:lang w:eastAsia="ru-RU" w:bidi="ru-RU"/>
        </w:rPr>
        <w:softHyphen/>
        <w:t>ройки уже на предприятиях ГВФ (20325).</w:t>
      </w:r>
    </w:p>
    <w:p w14:paraId="67CA7E3F" w14:textId="77777777" w:rsidR="00213ABE" w:rsidRPr="006D510F" w:rsidRDefault="00213ABE" w:rsidP="006D510F">
      <w:pPr>
        <w:spacing w:after="0" w:line="240" w:lineRule="auto"/>
        <w:jc w:val="both"/>
        <w:rPr>
          <w:rFonts w:ascii="Times New Roman" w:hAnsi="Times New Roman"/>
          <w:color w:val="0070C0"/>
          <w:sz w:val="16"/>
          <w:szCs w:val="16"/>
        </w:rPr>
      </w:pPr>
    </w:p>
    <w:p w14:paraId="6B685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августа 1932 года в начальник воздушных сил Алкснис поставил задачу перед НИИ ВС произвести обследования находящихся на вооружении самолетов и вновь проектируемых в упомянутом году, на предмет их годности к использованию как транспортных (4213).</w:t>
      </w:r>
    </w:p>
    <w:p w14:paraId="1DE2D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разрешении задачи – выявить эффективность каждого типа самолета в использовании как транспортника – обратить внимание на самолет ТБ-1, каковой желательно использовать, как транспортник. При разрешении этого вопроса, иметь ввиду задачу перевозки следующих грузов на транспортных самолетах: горючие, смазочное для самолетов ТБ-3, аэродромное оборудование, инженерно-технический состав, авиабомбы различных калибров, вооружение (пушки, пулеметы) артснаряды, авиамоторы, перевозку раненых, продовольствие и на случай возможности использования этх транспортников для высадки десанта в тылу у противника и т.д. (4213).</w:t>
      </w:r>
    </w:p>
    <w:p w14:paraId="220B2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B8D4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августа 1932 на серийном Р-5 М-17, на котором в начале августа 1934 были установлены специальное тормозное шасси и тормозные колеса, было совершено около 150 посадок (без тормозных колодок) (2314,21).</w:t>
      </w:r>
    </w:p>
    <w:p w14:paraId="6DCE2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E8E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августа 1932 выкатили на аэродром АИР-7 (212,14).</w:t>
      </w:r>
    </w:p>
    <w:p w14:paraId="3B3F1D02" w14:textId="3256549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F7F4E1" w14:textId="224CDF9A" w:rsidR="00213ABE" w:rsidRPr="006D510F" w:rsidRDefault="00213ABE"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165AC0F5" w14:textId="77777777" w:rsidR="00213ABE" w:rsidRPr="006D510F" w:rsidRDefault="00213ABE"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285FF7BF"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В конце августа 1932 Джон Гриерсон (John Grierson) вылетел на «Де Хевиленде «Джипси Мот» (Gipsy Moth) с надписью «Красное и черное» (Rouge et Noir) на борту из Лондона. Посадки были совершены в Эссене и Штеттине (ныне Щецин). Следующий этап полета должен был завершиться в Москве, но уже над Белорусией, в тумане и дожде летчик предпочел прервать полет. Посадка была произведена в 50 км от Минска. Здесь Гриерсон попал в руки сотрудников ОГПУ, которые оказались достаточно гостеприимными. Беседа (допрос) проходила в ходе обеда в буфете. Контразведчики, выяснив, что «Джипси Мот» не оснащен ни оружием, ни разведывательной фотоаппаратурой, Гриерсона отпустили.</w:t>
      </w:r>
    </w:p>
    <w:p w14:paraId="04B0307C"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Через три с четвертью часа полета английский путешественник достиг Москвы и приземлился на Центральном аэродроме.</w:t>
      </w:r>
    </w:p>
    <w:p w14:paraId="7640AD35"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На следующий день, в 10 часов утра Гриерсон был принят каким-то начальником, которого он считал начальником гражданской авиации и называл Фельдманом. Его мог принимать начальник Главного управления РККА Б.М. Фельдман, но я склонен считать, что это был начальник ГУ ГВФ А.З. Гольцман. Фамилии англичанин мог перепутать.</w:t>
      </w:r>
    </w:p>
    <w:p w14:paraId="2A41B1E2"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На просьбу Гриерсона о разрешении полета через Астрахань до Самарканда «начальник» ответил категорическим «нет». Причем, этот запрет не был безосновательным – в среднеазиатских республиках еще не закончилась борьба с басмачами.</w:t>
      </w:r>
    </w:p>
    <w:p w14:paraId="3551E6AC"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Интересно, что «начальник» предложил Гриерсону совершить полет над Москвой на гиганте АНТ-14. Полет состоялся и оставил в памяти английского пилота незабываемые впечатления.</w:t>
      </w:r>
    </w:p>
    <w:p w14:paraId="220B1779"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Англичанин уже собирался в обратный путь, когда вдруг получил разрешение на перелет в Самарканд с указанием следовать строго по маршруту: Москва – Воронеж – Сталинград – Астрахань – Челкар (ныне Шелкар, Казахстан) – Туркестан – Ташкент – Самарканд.</w:t>
      </w:r>
    </w:p>
    <w:p w14:paraId="1E903F45"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В Москве Гриерсону выдали, с условием обязательного их возврата, дореволюционные карты в соответствии с маршрутом. Не раз летчику представилась возможность оценить их точность: даже положение городов на карте на десяток километров отличалось от реального, что же говорить о более мелких ориентирах.</w:t>
      </w:r>
    </w:p>
    <w:p w14:paraId="1ED80A64"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Этап Москва – Астрахань английский путешественник преодолел без посадок. Вылетев в сторону Каспийского моря, Гриерсон в районе Гурьева (ныне Атырау) заблудился и был вынужден вернуться в Астрахань. Новая попытка увенчалась успехом – через Гурьев, Аральск и Кызылорду англичанин добрался до Ташкента. На следующий день состоялся двухчасовой перелет в Самарканд. Этот город, по словам самого путешественника, стал для него «лучшим из всех виденных им древних городов». Судя по всему, наслаждаться красотами города Гриерсону пришлось недолго – через пару дней он вылетел в обратный путь.</w:t>
      </w:r>
    </w:p>
    <w:p w14:paraId="61136D60"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Полет обратно в Москву проходил с посадками в Казалинске, Челкаре и Актюбинске (ныне Актобе). В Астрахань англичанин возвращаться не хотел, поэтому сразу после взлета в Актюбинске он «упустил» из рук астраханский лист карты и, оправдываясь таким образом, направился к Сталинграду. Военные в Сталинграде отнеслись к путешественнику «с вниманием и добротой». От Самарканда до Москвы Гриерсону удалось добраться за рекордные двое суток.</w:t>
      </w:r>
    </w:p>
    <w:p w14:paraId="4157EDEB" w14:textId="77777777" w:rsidR="00213ABE" w:rsidRPr="006D510F" w:rsidRDefault="00213ABE"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Уже на следующий день после прилета в Москву он вылетел на запад. В районе Великих Лук летчик оказался уже в сумерках и не смог найти аэродрома. Садиться пришлось в поле у деревни, где бдительные крестьяне его тут же арестовали и вызвали военных. Ночь прошла в положении арестанта. Разрешение на продолжение полета пришло только утром.</w:t>
      </w:r>
    </w:p>
    <w:p w14:paraId="654F1561"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Затем был благополучный перелет до Лондона с посадками в Ковно (ныне Каунас) и (вынужденная, по погоде) в районе Берлина (21438).</w:t>
      </w:r>
    </w:p>
    <w:p w14:paraId="25F40F3E" w14:textId="77777777" w:rsidR="00213ABE" w:rsidRPr="006D510F" w:rsidRDefault="00213ABE" w:rsidP="006D510F">
      <w:pPr>
        <w:spacing w:after="0" w:line="240" w:lineRule="auto"/>
        <w:jc w:val="both"/>
        <w:rPr>
          <w:rFonts w:ascii="Times New Roman" w:hAnsi="Times New Roman"/>
          <w:color w:val="0070C0"/>
          <w:sz w:val="16"/>
          <w:szCs w:val="16"/>
        </w:rPr>
      </w:pPr>
    </w:p>
    <w:p w14:paraId="7F489DC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FDADE0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836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началась постройка дублера ТБ-4 и к январю 1933 техническая готовность была 17% (7388, 10).</w:t>
      </w:r>
    </w:p>
    <w:p w14:paraId="0EA19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4E0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начали строить дублер АНТ-16 (ТБ-4). ЛТХ предусматривали быстрое переоборудование в транспортный и пассажирский. Сначала хотели делать на 22, а потом - на 18 (2072,64).</w:t>
      </w:r>
    </w:p>
    <w:p w14:paraId="36C35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51F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августа 1932 г. изготавливали второй экземпляр АНТ-16, он же АНТ-16бис и ТБ-4бис. 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05777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608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началось проектирование И-14 БМ (2287,127).</w:t>
      </w:r>
    </w:p>
    <w:p w14:paraId="16688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056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производилась установка на самолет Р-6 2М-17 поплавкового шасси (2314,22).</w:t>
      </w:r>
    </w:p>
    <w:p w14:paraId="42992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03C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после производства пяти серий (45 машин) заделы по 6 и эталон, а также дальнейшее производство передали с 22 завода на 31. Вторую машину N 2202 в Таганроге поставили на поплавки Short (346,36).</w:t>
      </w:r>
    </w:p>
    <w:p w14:paraId="7067B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158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была начата постройка РД-дублера (1102).</w:t>
      </w:r>
    </w:p>
    <w:p w14:paraId="6F9C8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D9E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начали постройку дублера РД (554,5).</w:t>
      </w:r>
    </w:p>
    <w:p w14:paraId="38CDC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B194B0" w14:textId="77777777" w:rsidR="00213ABE" w:rsidRPr="006D510F" w:rsidRDefault="00213ABE"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августе 1932 года приступили постройке, так называемого, «дублера» – АНТ-25 №2, а 10 сентября 1933 года М.М. Громов впервые поднял его в воздух (21249).</w:t>
      </w:r>
    </w:p>
    <w:p w14:paraId="25A1FBFB" w14:textId="77777777" w:rsidR="00213ABE" w:rsidRPr="006D510F" w:rsidRDefault="00213ABE" w:rsidP="006D510F">
      <w:pPr>
        <w:spacing w:after="0" w:line="240" w:lineRule="auto"/>
        <w:jc w:val="both"/>
        <w:rPr>
          <w:rFonts w:ascii="Times New Roman" w:hAnsi="Times New Roman"/>
          <w:color w:val="0070C0"/>
          <w:sz w:val="16"/>
          <w:szCs w:val="16"/>
        </w:rPr>
      </w:pPr>
    </w:p>
    <w:p w14:paraId="49697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 18 заводе был собран, взвешен и отцентрован САМ-5 А.Москалева - цельнометаллический (применительно к специализации завода) 5-местный САМ-5 М-11, который с конца 1931 разрабатывался А.Москалевым, прибывшим в Воронеж с 23 завода из-за скоротечной чахотки в качестве зам. начальника СКО. Готовились к серии ТБ-3 и чтобы чем-то занять и воодушевить рабочих с учетом опыта проектирования МУ-3 и аэробуса. Это была партийно-комсомольская инициатива и Осоавиахим, который сначала сомневался затем в лице чл. президиума Исполкома С.П.К. все же дал денег. Л не было и для первого полета пригласили Нач. летной группы Воронежского аэроклуба А.Н.Гусарова. При запуске мотора А.Москалев оказался в кабине и не умея летать после пробежки остановил мотор. Потом при взлете сорвало крышку кабины, л выключил мотор и машину затянуло в пике, так, что она была при посадке поломана. Повторили через неделю (2889,21).</w:t>
      </w:r>
    </w:p>
    <w:p w14:paraId="6D7DD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D1E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после возможного прилета АИР-5 на дачу Пред ЦКК ВКП(б) Я.Э.Рудзутаку (возможно это случилось только в середине октября 1933) группа легкой авиации А.С.Я. получила первое отдельное помещение - комнату в филиале завода 39 в авиационном переулке, откуда их попросили в октябре 1933 (3971,7).</w:t>
      </w:r>
    </w:p>
    <w:p w14:paraId="5EC431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AEE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был готов АИР-7 А.С.Я., который строили в уголке сборочного цеха 39 завода, и его выкатили на аэродром (1771,5).</w:t>
      </w:r>
    </w:p>
    <w:p w14:paraId="7C860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0C3E72" w14:textId="77777777" w:rsidR="00DC3115" w:rsidRPr="006D510F" w:rsidRDefault="00DC311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1932-го самолет АИР-7 выкатили на летное поле Центрального аэродрома. Потом занимались доделками, опробовали мотор. В 6 часов утра 19 ноября 1932 г. пилот Юлиан Пионтковский занял переднюю кабину АИР-7. В задней кабине заранее закрепили груз 80 кг (15547).</w:t>
      </w:r>
    </w:p>
    <w:p w14:paraId="19C46812" w14:textId="77777777" w:rsidR="00DC3115" w:rsidRPr="006D510F" w:rsidRDefault="00DC3115" w:rsidP="006D510F">
      <w:pPr>
        <w:spacing w:after="0" w:line="240" w:lineRule="auto"/>
        <w:jc w:val="both"/>
        <w:rPr>
          <w:rFonts w:ascii="Times New Roman" w:hAnsi="Times New Roman"/>
          <w:color w:val="000000" w:themeColor="text1"/>
          <w:sz w:val="16"/>
          <w:szCs w:val="16"/>
        </w:rPr>
      </w:pPr>
    </w:p>
    <w:p w14:paraId="1ED92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к А.С.Я. на работу пришел Е.Г.Адлер (3550,8).</w:t>
      </w:r>
    </w:p>
    <w:p w14:paraId="0BBBC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17834E" w14:textId="77777777" w:rsidR="00213ABE" w:rsidRPr="006D510F" w:rsidRDefault="00213AB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августе 1932 года первый Сталь-2 вновь перере</w:t>
      </w:r>
      <w:r w:rsidRPr="006D510F">
        <w:rPr>
          <w:rFonts w:ascii="Times New Roman" w:hAnsi="Times New Roman"/>
          <w:color w:val="0070C0"/>
          <w:sz w:val="16"/>
          <w:szCs w:val="16"/>
          <w:lang w:eastAsia="ru-RU" w:bidi="ru-RU"/>
        </w:rPr>
        <w:softHyphen/>
        <w:t xml:space="preserve">гистрировали как СССР-Э800, а 13 февраля 1933 г. он уже имел регистрацию </w:t>
      </w:r>
      <w:r w:rsidRPr="006D510F">
        <w:rPr>
          <w:rFonts w:ascii="Times New Roman" w:hAnsi="Times New Roman"/>
          <w:color w:val="0070C0"/>
          <w:sz w:val="16"/>
          <w:szCs w:val="16"/>
          <w:lang w:val="en-US" w:bidi="en-US"/>
        </w:rPr>
        <w:t>URSS</w:t>
      </w:r>
      <w:r w:rsidRPr="006D510F">
        <w:rPr>
          <w:rFonts w:ascii="Times New Roman" w:hAnsi="Times New Roman"/>
          <w:color w:val="0070C0"/>
          <w:sz w:val="16"/>
          <w:szCs w:val="16"/>
          <w:lang w:bidi="en-US"/>
        </w:rPr>
        <w:t>-</w:t>
      </w:r>
      <w:r w:rsidRPr="006D510F">
        <w:rPr>
          <w:rFonts w:ascii="Times New Roman" w:hAnsi="Times New Roman"/>
          <w:color w:val="0070C0"/>
          <w:sz w:val="16"/>
          <w:szCs w:val="16"/>
          <w:lang w:val="en-US" w:bidi="en-US"/>
        </w:rPr>
        <w:t>N</w:t>
      </w:r>
      <w:r w:rsidRPr="006D510F">
        <w:rPr>
          <w:rFonts w:ascii="Times New Roman" w:hAnsi="Times New Roman"/>
          <w:color w:val="0070C0"/>
          <w:sz w:val="16"/>
          <w:szCs w:val="16"/>
          <w:lang w:bidi="en-US"/>
        </w:rPr>
        <w:t xml:space="preserve">800. </w:t>
      </w:r>
      <w:r w:rsidRPr="006D510F">
        <w:rPr>
          <w:rFonts w:ascii="Times New Roman" w:hAnsi="Times New Roman"/>
          <w:color w:val="0070C0"/>
          <w:sz w:val="16"/>
          <w:szCs w:val="16"/>
          <w:lang w:eastAsia="ru-RU" w:bidi="ru-RU"/>
        </w:rPr>
        <w:t>Именно с таким обозначе</w:t>
      </w:r>
      <w:r w:rsidRPr="006D510F">
        <w:rPr>
          <w:rFonts w:ascii="Times New Roman" w:hAnsi="Times New Roman"/>
          <w:color w:val="0070C0"/>
          <w:sz w:val="16"/>
          <w:szCs w:val="16"/>
          <w:lang w:eastAsia="ru-RU" w:bidi="ru-RU"/>
        </w:rPr>
        <w:softHyphen/>
        <w:t>нием этот экземпляр с именем собственным «Известия ЦИК» в марте 1933 года первым вошел в состав агитаци</w:t>
      </w:r>
      <w:r w:rsidRPr="006D510F">
        <w:rPr>
          <w:rFonts w:ascii="Times New Roman" w:hAnsi="Times New Roman"/>
          <w:color w:val="0070C0"/>
          <w:sz w:val="16"/>
          <w:szCs w:val="16"/>
          <w:lang w:eastAsia="ru-RU" w:bidi="ru-RU"/>
        </w:rPr>
        <w:softHyphen/>
        <w:t>онной эскадрильи имени М.Горького, которая была созда</w:t>
      </w:r>
      <w:r w:rsidRPr="006D510F">
        <w:rPr>
          <w:rFonts w:ascii="Times New Roman" w:hAnsi="Times New Roman"/>
          <w:color w:val="0070C0"/>
          <w:sz w:val="16"/>
          <w:szCs w:val="16"/>
          <w:lang w:eastAsia="ru-RU" w:bidi="ru-RU"/>
        </w:rPr>
        <w:softHyphen/>
        <w:t>на 22 марта 1933 года и действовала вплоть до 1939 го</w:t>
      </w:r>
      <w:r w:rsidRPr="006D510F">
        <w:rPr>
          <w:rFonts w:ascii="Times New Roman" w:hAnsi="Times New Roman"/>
          <w:color w:val="0070C0"/>
          <w:sz w:val="16"/>
          <w:szCs w:val="16"/>
          <w:lang w:eastAsia="ru-RU" w:bidi="ru-RU"/>
        </w:rPr>
        <w:softHyphen/>
        <w:t>да. Эскадрилья им. Горького была весьма необычным об</w:t>
      </w:r>
      <w:r w:rsidRPr="006D510F">
        <w:rPr>
          <w:rFonts w:ascii="Times New Roman" w:hAnsi="Times New Roman"/>
          <w:color w:val="0070C0"/>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6D510F">
        <w:rPr>
          <w:rFonts w:ascii="Times New Roman" w:hAnsi="Times New Roman"/>
          <w:color w:val="0070C0"/>
          <w:sz w:val="16"/>
          <w:szCs w:val="16"/>
          <w:lang w:eastAsia="ru-RU" w:bidi="ru-RU"/>
        </w:rPr>
        <w:softHyphen/>
        <w:t>онных полетов (20365).</w:t>
      </w:r>
    </w:p>
    <w:p w14:paraId="1D151F74" w14:textId="77777777" w:rsidR="00213ABE" w:rsidRPr="006D510F" w:rsidRDefault="00213ABE" w:rsidP="006D510F">
      <w:pPr>
        <w:spacing w:after="0" w:line="240" w:lineRule="auto"/>
        <w:jc w:val="both"/>
        <w:rPr>
          <w:rFonts w:ascii="Times New Roman" w:hAnsi="Times New Roman"/>
          <w:color w:val="0070C0"/>
          <w:sz w:val="16"/>
          <w:szCs w:val="16"/>
          <w:lang w:eastAsia="ru-RU" w:bidi="ru-RU"/>
        </w:rPr>
      </w:pPr>
    </w:p>
    <w:p w14:paraId="3EBA2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Г-8 В.К.Грибовского с Вальтером 60 нр прошел весь цикл летных испытаний и получил положительную оценку в отношении устойчивости и управляемости. Решили отправить в перелет (9080).</w:t>
      </w:r>
    </w:p>
    <w:p w14:paraId="06F11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383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Я.И.Алкснис закрыл работы по К-5 бомбардировщику, так как тот мог нести только 400 кг бомб на радиус 190-200 км (70,176).</w:t>
      </w:r>
    </w:p>
    <w:p w14:paraId="67C83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работников СОК увеличилось к этому времени в 4 раза (64,19).</w:t>
      </w:r>
    </w:p>
    <w:p w14:paraId="05F5F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453DC1"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самолет прошел весь цикл летных испытаний с положительной оценкой устойчивости и управляемости, после чего было решено испытать его в длительном перелете, назначенном на сентябрь.</w:t>
      </w:r>
    </w:p>
    <w:p w14:paraId="235F03A2"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летчик Д.Кошиц на Г-8 отправился в большой агитационный перелет протяженностью около 5200 км по маршруту Москва -Горький - Казань - Сталинград - Ростов-на-Дону - Коктебель - Симферополь - Запорожье - Киев - Харьков - Орел - Москва. Была пройдена значительная часть пути, составившая 4500 км. Под Харьковом, по причине ошибочного переключения топливных баков, Кошиц совершил вынужденную посадку, в результате которой самолет оказался полностью разбит и более не восстанавливался.</w:t>
      </w:r>
    </w:p>
    <w:p w14:paraId="0F1B349F"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21BE7847"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двухлонжеронное, обшивка лобовой части из фанеры, вся остальная поверхность обтянута полотном. Хвостовое оперение деревянное с полотняной обшивкой.</w:t>
      </w:r>
    </w:p>
    <w:p w14:paraId="2318FE55"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Веретенообразный фюзеляж типа полумонокок, обшит фанерой. Кабина открытая, с небольшим козырьком и обтекателем-заголовником.</w:t>
      </w:r>
    </w:p>
    <w:p w14:paraId="10E1C1BF"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«Вальтер» 60 л.с, пятицилиндровый, звездообразный, воздушного охлаждения.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3"/>
        <w:gridCol w:w="6609"/>
      </w:tblGrid>
      <w:tr w:rsidR="00F821E3" w:rsidRPr="006D510F" w14:paraId="075D8234"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D27F1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Модификация</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61C8B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Г-8</w:t>
            </w:r>
          </w:p>
        </w:tc>
      </w:tr>
      <w:tr w:rsidR="00F821E3" w:rsidRPr="006D510F" w14:paraId="0BA0DE9D"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58AC1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крыла, 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CE550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8.00</w:t>
            </w:r>
          </w:p>
        </w:tc>
      </w:tr>
      <w:tr w:rsidR="00F821E3" w:rsidRPr="006D510F" w14:paraId="1844CF6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88E42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самолета,м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A6ACE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5.00</w:t>
            </w:r>
          </w:p>
        </w:tc>
      </w:tr>
      <w:tr w:rsidR="00F821E3" w:rsidRPr="006D510F" w14:paraId="2990D0B3"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D45019"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самолета,м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1187B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2AE17AE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A32C9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крыла,м</w:t>
            </w:r>
            <w:r w:rsidRPr="006D510F">
              <w:rPr>
                <w:rFonts w:ascii="Times New Roman" w:hAnsi="Times New Roman"/>
                <w:color w:val="000000" w:themeColor="text1"/>
                <w:sz w:val="16"/>
                <w:szCs w:val="16"/>
                <w:shd w:val="clear" w:color="auto" w:fill="F7FBFF"/>
              </w:rPr>
              <w:t>²</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F31E6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9.00</w:t>
            </w:r>
          </w:p>
        </w:tc>
      </w:tr>
      <w:tr w:rsidR="00F821E3" w:rsidRPr="006D510F" w14:paraId="6A639FD4"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34DFF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кг</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7FC2D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077E91EB"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F77869"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пустого самолета</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D3194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320</w:t>
            </w:r>
          </w:p>
        </w:tc>
      </w:tr>
      <w:tr w:rsidR="00F821E3" w:rsidRPr="006D510F" w14:paraId="6E550B96"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B089E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максимальная взлетная</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A7899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483</w:t>
            </w:r>
          </w:p>
        </w:tc>
      </w:tr>
      <w:tr w:rsidR="00F821E3" w:rsidRPr="006D510F" w14:paraId="3D93080B"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AA752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5C1B6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ПД Walter</w:t>
            </w:r>
          </w:p>
        </w:tc>
      </w:tr>
      <w:tr w:rsidR="00F821E3" w:rsidRPr="006D510F" w14:paraId="056D143E"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A8637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л.с.</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FD95E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х 60</w:t>
            </w:r>
          </w:p>
        </w:tc>
      </w:tr>
      <w:tr w:rsidR="00F821E3" w:rsidRPr="006D510F" w14:paraId="72147F7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AE471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км/ч</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EA42E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150</w:t>
            </w:r>
          </w:p>
        </w:tc>
      </w:tr>
      <w:tr w:rsidR="00F821E3" w:rsidRPr="006D510F" w14:paraId="709A1E67"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69D37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Крейсерская скорость, км/ч</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E245B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125</w:t>
            </w:r>
          </w:p>
        </w:tc>
      </w:tr>
      <w:tr w:rsidR="00F821E3" w:rsidRPr="006D510F" w14:paraId="61094AD2"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8D3ED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полета, ч</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B0ADD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w:t>
            </w:r>
          </w:p>
        </w:tc>
      </w:tr>
      <w:tr w:rsidR="00F821E3" w:rsidRPr="006D510F" w14:paraId="70586103"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884BF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м/мин</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D6BE89"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143</w:t>
            </w:r>
          </w:p>
        </w:tc>
      </w:tr>
      <w:tr w:rsidR="00F821E3" w:rsidRPr="006D510F" w14:paraId="2C374F8C"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8EA8BA"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 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EBAC2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3000</w:t>
            </w:r>
          </w:p>
        </w:tc>
      </w:tr>
      <w:tr w:rsidR="00F821E3" w:rsidRPr="006D510F" w14:paraId="5ACF87A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F3745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чел</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C4111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w:t>
            </w:r>
          </w:p>
        </w:tc>
      </w:tr>
    </w:tbl>
    <w:p w14:paraId="6692E5DB" w14:textId="77777777" w:rsidR="00684A8A" w:rsidRPr="006D510F" w:rsidRDefault="00684A8A" w:rsidP="006D510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(12682).</w:t>
      </w:r>
    </w:p>
    <w:p w14:paraId="2C88EF81" w14:textId="77777777" w:rsidR="00684A8A" w:rsidRPr="006D510F" w:rsidRDefault="00684A8A" w:rsidP="006D510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1C590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был построен эталон советской версии С-62, который получил обозначение МБР-4 (9078).</w:t>
      </w:r>
    </w:p>
    <w:p w14:paraId="1E3E6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1F1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в ЦАГИ получили и установили М-34 на С-62 (МБР-4). С-62 была получена с завода 31 в начале года, а ЦАГИ спроектировал, изготовил и установил мотораму. Установка оборудования, вооружения, отделка д.б.б. выполнены заводом 31 (2314,22).</w:t>
      </w:r>
    </w:p>
    <w:p w14:paraId="76B3C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1B8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августа 1932 года НИИ СС выделился в самостоятельный НИИ из НИИ ГВФ и в декабре 1932 находился в Тушино по Виндавской ж/д.</w:t>
      </w:r>
    </w:p>
    <w:p w14:paraId="1AECD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 и задачи НИИ:</w:t>
      </w:r>
    </w:p>
    <w:p w14:paraId="0ACDD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Прямым назначением НИИ спецслужб является постановка и проработка проблем специального обслуживания ГВФ с учетом современных достижений науки и техники, в целях технической реконструкции и улучшения эксплуатации в области аэронавигации, аэрографии, радио, светотехнического и земного оборудования и авиационных приборов.</w:t>
      </w:r>
    </w:p>
    <w:p w14:paraId="165BA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Радиоотдел, Электроотдел, Отдел авиаприборов, Отдел карт и лоций</w:t>
      </w:r>
    </w:p>
    <w:p w14:paraId="5433E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………………………….(7726, 56-64).</w:t>
      </w:r>
    </w:p>
    <w:p w14:paraId="669D5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7EBA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августа 1932 года существовал НИИ авиадвигателей, а в нем Отдел особых двигателей.</w:t>
      </w:r>
    </w:p>
    <w:p w14:paraId="64BCD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 работает над созданием паровой турбины мощностью 3000 л.с. Эта проблема должна решить развитие тяжелой и сверхтяжелой авиации. Турбина находится в стадии изготовления в основном на Ленинградских заводах.</w:t>
      </w:r>
    </w:p>
    <w:p w14:paraId="3BCCC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…………………….(7738, 137-134).</w:t>
      </w:r>
    </w:p>
    <w:p w14:paraId="3A846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80D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года 2-х реверса под мотор АССО прошли госиспытания и тогда же были сданы УВМС (3530,70-86).</w:t>
      </w:r>
    </w:p>
    <w:p w14:paraId="5D6DE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604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года было подписано письмо № 1352/ко в ГУГВФ Гольцману</w:t>
      </w:r>
    </w:p>
    <w:p w14:paraId="75937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 24/2471с от 4 августа 1932 года</w:t>
      </w:r>
    </w:p>
    <w:p w14:paraId="3643F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Препровождаются выписки из постановления от 4 июля 1932 года по опытному самолето и моторостроению и плана опытного строительства.</w:t>
      </w:r>
    </w:p>
    <w:p w14:paraId="68BC8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на 3 п/листах (3530,41).</w:t>
      </w:r>
    </w:p>
    <w:p w14:paraId="231FF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0F5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две риверсивные муфты для ГМ-34 для глиссеров прошли заводские испытания и были переданы в эксплуатацию на Г-5 с мотором АССО (2281).</w:t>
      </w:r>
    </w:p>
    <w:p w14:paraId="13C91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087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начали сборку первого опытного образца М-50 (3М-11) (с цилиндрами от М-11В), а в декабре его уже выставили на госиспытания. Увлечение унификацией привело к применению избыточно тяжелых для выбранной мощности (65 л.с.) деталей. Большинство агрегатов взяли от серийного мотора, что в итоге привело к очень маленькой удельной мощности - около 0,5 л.с./кг. В этом отношении и базовый М-11В был далек от идеала, а уж М-50 вообще "не лез ни в какие ворота". Кроме того, руководство ВВС не интересовалось моторами с мощностью менее 100 л.с., и именно мнение этой инстанции являлось определяющим. Заказчиков на М-50 так и не нашли (11478).</w:t>
      </w:r>
    </w:p>
    <w:p w14:paraId="74EDB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30D6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началась сборка первого опытного образца М-50 (3М-11). 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Госиспытания проходили с декабря 1932 г. Доводился От</w:t>
      </w:r>
      <w:r w:rsidRPr="006D510F">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12A2D3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0BA378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w:t>
      </w:r>
    </w:p>
    <w:p w14:paraId="1947F1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60/65 л.с.;</w:t>
      </w:r>
    </w:p>
    <w:p w14:paraId="77F5AC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125/140 мм;</w:t>
      </w:r>
    </w:p>
    <w:p w14:paraId="26E57F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5,16 л;</w:t>
      </w:r>
    </w:p>
    <w:p w14:paraId="4D5E4B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5,0;</w:t>
      </w:r>
    </w:p>
    <w:p w14:paraId="357722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безредукторный;</w:t>
      </w:r>
    </w:p>
    <w:p w14:paraId="3661BC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125 кг.</w:t>
      </w:r>
    </w:p>
    <w:p w14:paraId="5E992A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Существовали два варианта М-50:</w:t>
      </w:r>
    </w:p>
    <w:p w14:paraId="34F9EA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цилиндрами от М-И В;</w:t>
      </w:r>
    </w:p>
    <w:p w14:paraId="7296BE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оригинальными цилиндрами (но не по типу М-51).</w:t>
      </w:r>
    </w:p>
    <w:p w14:paraId="1C1783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4D2EE6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465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опытный образец поплавкового Р-5а помог вырваться из льдов каравану судов с рабочими "Даль- строя". В следующем году на нем вывозили пушнину с отдаленных факторий, производили съемку устья Лены, обследовали зимовки на м. Челюскина (11936).</w:t>
      </w:r>
    </w:p>
    <w:p w14:paraId="73D3C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012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группа А.С.Я. получила свое первое помещение – часть деревообделочного цеха филиала завода №39 (Ерасноармейская 5). Ее состав был расширен до 13 конструкторов и 5 рабочих.</w:t>
      </w:r>
    </w:p>
    <w:p w14:paraId="2D254A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1934 г. группа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Спецавиатресту под эгидой Главного управления авиационной промышленности НКТП. В марте 1934 г. КПБ было переведено на территорию филиала завода № 132 Спецавиатреста, представлявшего собой кроватную мастерскую (ленинградское ш.).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w:t>
      </w:r>
    </w:p>
    <w:p w14:paraId="0A9B9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0D854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44C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 строительство завода № 124 в Казани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37B9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16ECE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1AAAF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2C066B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0D66B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38130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4C2475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2DB03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9FC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ГИРД заключил договор с Управлением военных изобретений Начальника вооружений (УВИ НВ РККА) на выполнение работ по жидкостным РС и тем самым получил новый источник финансирования. На 1933 УВИ 500000, а ЦС Осоавиахим - 80000 (388,64).</w:t>
      </w:r>
    </w:p>
    <w:p w14:paraId="7799D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EEE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 Балтике закончилась серия экспериментов с авиаторпедами, которые начались в июле 1932 (561,5).</w:t>
      </w:r>
    </w:p>
    <w:p w14:paraId="3B477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в августе 1932 на Балтике закончились войсковые испытания ТАВ-15, которые начались в июле (1085,126).</w:t>
      </w:r>
    </w:p>
    <w:p w14:paraId="3F7C9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CBEAB5" w14:textId="77777777" w:rsidR="005C531D" w:rsidRPr="006D510F" w:rsidRDefault="005C53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 Балтийском море завершились государственные испытания торпеды ВВС-12, которые шли с 18 сентября 1931 г.Ссбросили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31F7DA40" w14:textId="77777777" w:rsidR="005C531D" w:rsidRPr="006D510F" w:rsidRDefault="005C531D" w:rsidP="006D510F">
      <w:pPr>
        <w:spacing w:after="0" w:line="240" w:lineRule="auto"/>
        <w:jc w:val="both"/>
        <w:rPr>
          <w:rFonts w:ascii="Times New Roman" w:hAnsi="Times New Roman"/>
          <w:color w:val="000000" w:themeColor="text1"/>
          <w:sz w:val="16"/>
          <w:szCs w:val="16"/>
        </w:rPr>
      </w:pPr>
    </w:p>
    <w:p w14:paraId="0C7CA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было подготовлено Заключение об изобретении Барлоу</w:t>
      </w:r>
    </w:p>
    <w:p w14:paraId="244A3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Изобретение Барлоу представляет собой исключительно большой интерес, позволяя осуществлять бомбардировку глубоко расположенных недоступных в настоящее время объектов, давая большой разрушительный эффект. Основное достоинство изобретения заключается в том, что оно позволяет достигнуть значительной глубины бомбардирования при относительно небольшом полетном весе системы, что происходит вследствие того, что основной потребитель горючего бомбардировщик уничтожается у цели и для обратного полета горючее необходимо лишь для одномоторного ведущего самолета.</w:t>
      </w:r>
    </w:p>
    <w:p w14:paraId="4F347B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для борьбы со значительно удаленными объектами, изобретение Барлоу является исключительно ценным. Обычные бомбардировщики не могут выполнять таких задач. Следовательно, по нормально удаленным целям бомбометание можно вести обычными бомбардировщиками, а по наиболее удаленным системам Барлоу. В настоящее время, борьба против жизненных центров Японии со стороны САСШ возможна, пожалуй, только методамиБарлоу. В этом и заключается исключительная ценность его изобретения.</w:t>
      </w:r>
    </w:p>
    <w:p w14:paraId="2B6C7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недостаткам его надо отнести повышенный вывод из строя бомбардировщиков и моторов. Однако, можно будет добиться удешевления этих бомбардировщиков, путем уменьшения запасов их прочности и т.д.</w:t>
      </w:r>
    </w:p>
    <w:p w14:paraId="7C413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ценности изобретения в целом, крайне интересны, какие методы наведения бомбардировщика на цель, без риска для летчика, рассеивание бомб, конструкция самих бомб и т.п.</w:t>
      </w:r>
    </w:p>
    <w:p w14:paraId="6C5C1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Мотивы приезда Барлоу в Союз и предложенный им путь использования нами этого приезда еще не совсем ясен. Весьма возможно, что он преследует цель личной наживы посредством увеличения реклам изобретения, а также хочет дать возможность своим единомышленникам в Америке использовать приезд к нам для предвыборной борьбы против Гувера (против чего не следует возражать). В первом случае свою личную заинтересованность он прикрывает пацифистскими фразами, желая этим получить «моральное право» передать изобретение нам.</w:t>
      </w:r>
    </w:p>
    <w:p w14:paraId="23AC2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учете того большого интереса, который представляет для нас изобретение Барлоу мы должны максимально пойти на встречу настроениям Барлоу и создав соответствующую внешнюю форму поставить себе целью получить полностью это изобретение и привлечь Барлоу к работе над его осуществлением.</w:t>
      </w:r>
    </w:p>
    <w:p w14:paraId="1DA4C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этого мы считаем целесообразным предложить следующее:</w:t>
      </w:r>
    </w:p>
    <w:p w14:paraId="560EDE3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Осветить в печати пацифистскую цель приезда Барлоу, дабы избежать не исключенной провокации.</w:t>
      </w:r>
    </w:p>
    <w:p w14:paraId="136F765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Послать от имени ЦАГИ и АН обращение к Гуверу с приглашением поддержать предложение СССР о полном разоружении, мотивировав тем, что новейшие средства борьбы и особенно изобретение Барлоу указывают на неизбежность варварского истребления городов на неограниченной глубине территории, если не последует полного и всеобщего разоружения.</w:t>
      </w:r>
    </w:p>
    <w:p w14:paraId="361BAE5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Указать Барлоу, что в связи с окончанием заседаний в Женеве эти мероприятия окажутся наиболее эффективными.</w:t>
      </w:r>
    </w:p>
    <w:p w14:paraId="5EFC051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Показать Барлоу наиболее интересные стройки и обставить его наиболее радушно и гостеприимно с тем, чтобы завязать с ним прочные связи и по возможности купить рабочие чертежи его изобретения.</w:t>
      </w:r>
    </w:p>
    <w:p w14:paraId="055B1F4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Предложить ЦАГИ и ГАУ в срочном порядке осуществить в опытном образце изобретения Барлоу (3553,30-32).</w:t>
      </w:r>
    </w:p>
    <w:p w14:paraId="13CB2F2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4DB93AC" w14:textId="77777777" w:rsidR="00C018CF" w:rsidRPr="006D510F" w:rsidRDefault="00C018C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shd w:val="clear" w:color="auto" w:fill="FFFFFF"/>
        </w:rPr>
        <w:t>В августе 1932 года высшим военным руководством было принято решение о создании для МСДВ передвижной производственной базы для капитального и среднего ремонта морских и сухопутных самолётов, в т.ч. и тяжёлых бомбардировщиков. Был издан специальный приказ наркома обороны о создании такой базы и назначении командира. Эта часть стала называться «Авиационно-ремонтный поезд № 1». Командиром поезда назначили опытного инженера И.П. Бирюкова, который до этого хорошо себя зарекомендовал службой в строевых авиачастях и в качестве старшего военного представителя на авиазаводе № 31 в г. Таганроге (19526).</w:t>
      </w:r>
    </w:p>
    <w:p w14:paraId="26BD1E67" w14:textId="77777777" w:rsidR="00C018CF" w:rsidRPr="006D510F" w:rsidRDefault="00C018CF" w:rsidP="006D510F">
      <w:pPr>
        <w:spacing w:after="0" w:line="240" w:lineRule="auto"/>
        <w:jc w:val="both"/>
        <w:rPr>
          <w:rFonts w:ascii="Times New Roman" w:hAnsi="Times New Roman"/>
          <w:color w:val="000000" w:themeColor="text1"/>
          <w:sz w:val="16"/>
          <w:szCs w:val="16"/>
        </w:rPr>
      </w:pPr>
    </w:p>
    <w:p w14:paraId="404425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к опытам подготовились более тщательно, приведя габари</w:t>
      </w:r>
      <w:r w:rsidRPr="006D510F">
        <w:rPr>
          <w:rFonts w:ascii="Times New Roman" w:hAnsi="Times New Roman"/>
          <w:color w:val="000000" w:themeColor="text1"/>
          <w:sz w:val="16"/>
          <w:szCs w:val="16"/>
        </w:rPr>
        <w:softHyphen/>
        <w:t>ты и массу РС к единым показателям. БЧ боеприпасов снарядили серой. Отклонение окончательно собранных от среднего значения - не более 0,5%. Отклонение по массе РЗ — не более 0,1%. Стрельбу проводили при углах возвышения направляющих 23°. Средняя дальность составила 3707 м (расчетная — 3680 м). На 19-м выстреле у снаряда выбило крышку-со</w:t>
      </w:r>
      <w:r w:rsidRPr="006D510F">
        <w:rPr>
          <w:rFonts w:ascii="Times New Roman" w:hAnsi="Times New Roman"/>
          <w:color w:val="000000" w:themeColor="text1"/>
          <w:sz w:val="16"/>
          <w:szCs w:val="16"/>
        </w:rPr>
        <w:softHyphen/>
        <w:t>пло, но обошлось без тяжелых последствий. В результате этих стрельб выяснилось, что «получить устойчивость снарядов на траектории возможно с увеличением размаха стабилизатора и тщательности его изготовления». По мнению конструкторов, в даль</w:t>
      </w:r>
      <w:r w:rsidRPr="006D510F">
        <w:rPr>
          <w:rFonts w:ascii="Times New Roman" w:hAnsi="Times New Roman"/>
          <w:color w:val="000000" w:themeColor="text1"/>
          <w:sz w:val="16"/>
          <w:szCs w:val="16"/>
        </w:rPr>
        <w:softHyphen/>
        <w:t>нейшем главное внимание для достижения точности необходимо было уделять устранению эксцентриситета сопла, правильности постановки крыльев, тщательной подгонке снарядов в направляющих. Заметим, что к такому выводу создатели ракетных снарядов пришли уже в августе 1933 г. В то время как авторы нынешних публикаций утверждают, что проблемами эксцентриситета ракетчики начали вплотную заниматься лишь в 1946 г. (11402).</w:t>
      </w:r>
    </w:p>
    <w:p w14:paraId="114EDA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F35D4"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августе 1932 г. Управление военных изобретений (УВИ) Начальника вооружений РККА заключило договор с ГИРД на выполнение ряда работ по реактивным двигателям и снарядам, с этого момента ГИРД попадает в двойственное подчинение (22685).</w:t>
      </w:r>
    </w:p>
    <w:p w14:paraId="7F20D7AF" w14:textId="77777777" w:rsidR="00213ABE" w:rsidRPr="006D510F" w:rsidRDefault="00213ABE" w:rsidP="006D510F">
      <w:pPr>
        <w:spacing w:after="0" w:line="240" w:lineRule="auto"/>
        <w:jc w:val="both"/>
        <w:rPr>
          <w:rFonts w:ascii="Times New Roman" w:hAnsi="Times New Roman"/>
          <w:color w:val="0070C0"/>
          <w:sz w:val="16"/>
          <w:szCs w:val="16"/>
        </w:rPr>
      </w:pPr>
    </w:p>
    <w:p w14:paraId="29FF5454"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августе 1932 года, всего через несколько месяцев работы группы Нобиле в СССР, Гольцман был вынужден провести специальное заседание коллегии Аэрофлота, посвящённое интехпомощи. Пригласили всё руководство Дирижаблестроя и его основных подразделений, около 30 человек: дело было серьёзное. По итогам обсуждения приняли решение:</w:t>
      </w:r>
    </w:p>
    <w:p w14:paraId="4352E8D1"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Комфракция ВКП(б) Коллегии ГУГВФ совместно с ком. активом организации «Дирижаблестроя», исходя из того, что использование иноспециалистов (группа Нобиле) происходит в недостаточной степени удовлетворительно, постановляет:</w:t>
      </w:r>
    </w:p>
    <w:p w14:paraId="5EBA6CA5"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1/Поручить Дирижаблестрою внести полную ясность в организационные взаимоотношения итальянских специалистов с различными органами Дирижаблестроя, в частности, установить права и обязанности каждого иноспециалиста в отдельности и их связь с соответствующими группами совспециалистов и рабочих.</w:t>
      </w:r>
    </w:p>
    <w:p w14:paraId="30E6E42A"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 [Партийные] Ячейки на местах и администрация должны добиться беспрекословного и в срок исполнения технических распоряжений итальянских, а также советских руководителей. &lt;.&gt;</w:t>
      </w:r>
    </w:p>
    <w:p w14:paraId="24CBDA27"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3/ Комфракция осуждает тенденцию игнорирования иностранцев, комчванство по отношению к их работе, мнения будто «наши» инженеры уже больше знают, чем Нобиле и его сотрудники. будто мы их обучаем, а не они нас, и т. д. &lt;.&gt;</w:t>
      </w:r>
    </w:p>
    <w:p w14:paraId="3B7CDB2B"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4/ Осудить также случаи отказа инженеров в К. [онструкторском] бюро от конструкторско- чертёжной работы, предложенной Нобиле за некомплектом конструкторских кадров. Впредь поступать по отношению к лицам, отказывающимся от исполнения распоряжений технических руководителей, по всей строгости Дисциплинарного устава ГВФ. &lt;.&gt;</w:t>
      </w:r>
    </w:p>
    <w:p w14:paraId="3FF0C1A9" w14:textId="77777777" w:rsidR="00213ABE" w:rsidRPr="006D510F" w:rsidRDefault="00213AB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7/ Обязать ячейки ВКП(б) на местах повести разъяснительную работу среди беспартийных сотрудников органов Дирижаблестроя. о значении иностранной технической помощи для дирижаблестроения в СССР и об отношении советских специалистов к итальянской группе Нобиле. Разъяснение вести в духе данного решения (23192).</w:t>
      </w:r>
    </w:p>
    <w:p w14:paraId="12423D59" w14:textId="77777777" w:rsidR="00213ABE" w:rsidRPr="006D510F" w:rsidRDefault="00213ABE" w:rsidP="006D510F">
      <w:pPr>
        <w:spacing w:after="0" w:line="240" w:lineRule="auto"/>
        <w:jc w:val="both"/>
        <w:rPr>
          <w:rFonts w:ascii="Times New Roman" w:hAnsi="Times New Roman"/>
          <w:color w:val="0070C0"/>
          <w:sz w:val="16"/>
          <w:szCs w:val="16"/>
        </w:rPr>
      </w:pPr>
    </w:p>
    <w:p w14:paraId="1917209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7491C5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AD00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года было решено переделать 305/52-мм пушку в полигональную 166/159-мм (радиус описанной окружности/ радиус вписанной окружности) (3861).</w:t>
      </w:r>
    </w:p>
    <w:p w14:paraId="59B8A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253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1931 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 г. договор был расторгнут (11784).</w:t>
      </w:r>
    </w:p>
    <w:p w14:paraId="7CC98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64186D"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 г. договор был расторгнут (18265).</w:t>
      </w:r>
    </w:p>
    <w:p w14:paraId="2A09F753" w14:textId="77777777" w:rsidR="003022E8" w:rsidRPr="006D510F" w:rsidRDefault="003022E8" w:rsidP="006D510F">
      <w:pPr>
        <w:spacing w:after="0" w:line="240" w:lineRule="auto"/>
        <w:jc w:val="both"/>
        <w:rPr>
          <w:rFonts w:ascii="Times New Roman" w:hAnsi="Times New Roman"/>
          <w:color w:val="000000" w:themeColor="text1"/>
          <w:sz w:val="16"/>
          <w:szCs w:val="16"/>
        </w:rPr>
      </w:pPr>
    </w:p>
    <w:p w14:paraId="5B61E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года первая железнодорожная артустановка была испытана стрельбой с бетонного основания на Научно-исследовательском морском артиллерийском полигоне (НИМАП) в местечке Ржевка под Ленинградом. 9 июня 1933 года прошла испытания вторая установка, а 15 июня того же года — третья. Испытания на полигоне и позициях показали, что основные тактико-технические данные советских железнодорожных артустановок ТМ-1-14 по ряду параметров превосходили подобные американские и французские системы. В частности, наши транспортеры обладали способностью вести стрельбу в диапазоне 360 градусов, а также опережали зарубежные аналоги по скорострельности. В тот период особой угрозы с Запада в СССР не ожидали, и после испытаний транспортеров Реввоенсовет принял решение разместить 6-ю железнодорожную батарею ТМ-1-14 на Дальнем Востоке (11454).</w:t>
      </w:r>
    </w:p>
    <w:p w14:paraId="5658A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B0AB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августа 1932 по февраль 1933 на НИАП прошли испытания стрельбой танковой пушки ПС-3 завода Красный Путиловец. В серию на пошла (9527,23).</w:t>
      </w:r>
    </w:p>
    <w:p w14:paraId="11BAA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4CD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велись работы по переконструированию танка БТ под пневмоколеса ПК для создания запаса плавучести и сохранения упругости подвески. Снизили массу танка на 1800 кг, но так и не смогли скомпоновать (3879,22).</w:t>
      </w:r>
    </w:p>
    <w:p w14:paraId="3D34C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26E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на заводе Большевик был изготовлен опытный Т-35-1 разработки ОКМО (9527,164).</w:t>
      </w:r>
    </w:p>
    <w:p w14:paraId="6C6A1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342B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года поздно вечером, когда уже все разошлись по Домам, в дизельное КБ ХПЗ к Якову Вихману зашел Николай Михайлович Тоскин — военинженер 2 ранга, представитель УММ РККА, помогавший танково</w:t>
      </w:r>
      <w:r w:rsidRPr="006D510F">
        <w:rPr>
          <w:rFonts w:ascii="Times New Roman" w:hAnsi="Times New Roman"/>
          <w:color w:val="000000" w:themeColor="text1"/>
          <w:sz w:val="16"/>
          <w:szCs w:val="16"/>
        </w:rPr>
        <w:softHyphen/>
        <w:t>му КБ и танковому отделу осваивать в серийном производстве колесно-гусеничный танк БТ-2 и, обращаясь к начальнику КБ спросил:</w:t>
      </w:r>
    </w:p>
    <w:p w14:paraId="72683D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Но почему ты не спросишь, что я тебе принес?</w:t>
      </w:r>
    </w:p>
    <w:p w14:paraId="2401AD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Ну покажи...</w:t>
      </w:r>
    </w:p>
    <w:p w14:paraId="6F6B6E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Тоскин раскрыл сверток. Там оказались два американских журнала «Агтуе», привезенные им из США; он около года пробыл в Америке. Плотная, меловой белизны, глянцевая бумага скользила в пальцах. Ти</w:t>
      </w:r>
      <w:r w:rsidRPr="006D510F">
        <w:rPr>
          <w:rFonts w:ascii="Times New Roman" w:hAnsi="Times New Roman"/>
          <w:color w:val="000000" w:themeColor="text1"/>
          <w:sz w:val="16"/>
          <w:szCs w:val="16"/>
        </w:rPr>
        <w:softHyphen/>
        <w:t>пографские краски — цветные и черная — были очень яркие. Журналы советской страны печатались не на такой бумаге, не такими красками. Медленно переворачивая страницы, Вихман даже в пальцах ощущал иной, ^известный ему мир — Запад, заграницу.</w:t>
      </w:r>
    </w:p>
    <w:p w14:paraId="07796A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одном из рисунков, помещенном в журнале, показывалась установ</w:t>
      </w:r>
      <w:r w:rsidRPr="006D510F">
        <w:rPr>
          <w:rFonts w:ascii="Times New Roman" w:hAnsi="Times New Roman"/>
          <w:color w:val="000000" w:themeColor="text1"/>
          <w:sz w:val="16"/>
          <w:szCs w:val="16"/>
        </w:rPr>
        <w:softHyphen/>
        <w:t>ка звездообразного мотора Континенталь на колесно-гусеничном танке Т-4, а также была приведена фотография этого двигателя, являющегося стандартным для большинства новейших типов танков американской армии. Это были 7-цилиндровые звездообразные моторы мощностью 167 и 268 л.с.</w:t>
      </w:r>
    </w:p>
    <w:p w14:paraId="5804F9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Особенностью подобных моторов, отличающих его от обычных танко</w:t>
      </w:r>
      <w:r w:rsidRPr="006D510F">
        <w:rPr>
          <w:rFonts w:ascii="Times New Roman" w:hAnsi="Times New Roman"/>
          <w:color w:val="000000" w:themeColor="text1"/>
          <w:sz w:val="16"/>
          <w:szCs w:val="16"/>
        </w:rPr>
        <w:softHyphen/>
        <w:t>вых двигателей, заключалась в его звездообразной форме. Смысл уста</w:t>
      </w:r>
      <w:r w:rsidRPr="006D510F">
        <w:rPr>
          <w:rFonts w:ascii="Times New Roman" w:hAnsi="Times New Roman"/>
          <w:color w:val="000000" w:themeColor="text1"/>
          <w:sz w:val="16"/>
          <w:szCs w:val="16"/>
        </w:rPr>
        <w:softHyphen/>
        <w:t>новки на танковых звездообразных моторов, по мнению американской научно-технической мысли, заключался в том, что такие двигатели обла</w:t>
      </w:r>
      <w:r w:rsidRPr="006D510F">
        <w:rPr>
          <w:rFonts w:ascii="Times New Roman" w:hAnsi="Times New Roman"/>
          <w:color w:val="000000" w:themeColor="text1"/>
          <w:sz w:val="16"/>
          <w:szCs w:val="16"/>
        </w:rPr>
        <w:softHyphen/>
        <w:t>дали очень малой длиной и, следовательно, в большей степени сокраща</w:t>
      </w:r>
      <w:r w:rsidRPr="006D510F">
        <w:rPr>
          <w:rFonts w:ascii="Times New Roman" w:hAnsi="Times New Roman"/>
          <w:color w:val="000000" w:themeColor="text1"/>
          <w:sz w:val="16"/>
          <w:szCs w:val="16"/>
        </w:rPr>
        <w:softHyphen/>
        <w:t>ли длину моторного отделения танка. Отсюда становилось возможным соответственное увеличение размеров боевого отделения с вытекающими отсюда удобствами размещения экипажа и усиления вооружения танка.</w:t>
      </w:r>
    </w:p>
    <w:p w14:paraId="51F1CC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другой стороны, звездообразный мотор в танке обладал тем недо</w:t>
      </w:r>
      <w:r w:rsidRPr="006D510F">
        <w:rPr>
          <w:rFonts w:ascii="Times New Roman" w:hAnsi="Times New Roman"/>
          <w:color w:val="000000" w:themeColor="text1"/>
          <w:sz w:val="16"/>
          <w:szCs w:val="16"/>
        </w:rPr>
        <w:softHyphen/>
        <w:t>статком, что повышал высоту моторного отделения танка и этим ухудшал обстрел назад и увеличивал уязвимость машины от огня противника.</w:t>
      </w:r>
    </w:p>
    <w:p w14:paraId="4446EB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Вихман листал журнал дальше.</w:t>
      </w:r>
    </w:p>
    <w:p w14:paraId="6FB943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рекламах, заголовках, фотоснимках, рисунках, чертежах перед ним вставала американская промышленность автомобильных, авиационных и танковых моторов, проплывала индустриальная Америка.</w:t>
      </w:r>
    </w:p>
    <w:p w14:paraId="314F9B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раскрытой странице, занятой рекламой моторов «Сидней», был изображен леопард в прыжке. Объявление извещало о выпуске нового авиационного мотора «Сидней—Леопард» мощностью в 700 л.с. Все свои моторы фирма «Сидней»... называла так: «Сидней—Пума», «Сидней-Ягуар», «Сидней—Лев». К этой мощности, к достигнутому новому пику, сразу подошли, как знал Вихман, несколько конкурирующих американс</w:t>
      </w:r>
      <w:r w:rsidRPr="006D510F">
        <w:rPr>
          <w:rFonts w:ascii="Times New Roman" w:hAnsi="Times New Roman"/>
          <w:color w:val="000000" w:themeColor="text1"/>
          <w:sz w:val="16"/>
          <w:szCs w:val="16"/>
        </w:rPr>
        <w:softHyphen/>
        <w:t>ких фирм. Почти такой же мощности уже достигли и последние немец</w:t>
      </w:r>
      <w:r w:rsidRPr="006D510F">
        <w:rPr>
          <w:rFonts w:ascii="Times New Roman" w:hAnsi="Times New Roman"/>
          <w:color w:val="000000" w:themeColor="text1"/>
          <w:sz w:val="16"/>
          <w:szCs w:val="16"/>
        </w:rPr>
        <w:softHyphen/>
        <w:t>кие моторы «Майбах», «БМВ», Тайфун» и другие.</w:t>
      </w:r>
    </w:p>
    <w:p w14:paraId="55FE14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 нас? Советские заводы с великими трудностями стали выпускать авиамоторы в 350-400 л.с., и то иностранной конструкции, сегодня уже устаревшие, уже измененные на Западе более совершенными моделями. И ни одного своего мотора, созданного русскими конструкторами! Не</w:t>
      </w:r>
      <w:r w:rsidRPr="006D510F">
        <w:rPr>
          <w:rFonts w:ascii="Times New Roman" w:hAnsi="Times New Roman"/>
          <w:color w:val="000000" w:themeColor="text1"/>
          <w:sz w:val="16"/>
          <w:szCs w:val="16"/>
        </w:rPr>
        <w:softHyphen/>
        <w:t>ужели мы, черт возьми, творчески бессильны? Кто доказал, что амери</w:t>
      </w:r>
      <w:r w:rsidRPr="006D510F">
        <w:rPr>
          <w:rFonts w:ascii="Times New Roman" w:hAnsi="Times New Roman"/>
          <w:color w:val="000000" w:themeColor="text1"/>
          <w:sz w:val="16"/>
          <w:szCs w:val="16"/>
        </w:rPr>
        <w:softHyphen/>
        <w:t>канцы или немцы умнее, талантливее нас? Нет, с этим Вихман никогда не согласится.</w:t>
      </w:r>
    </w:p>
    <w:p w14:paraId="0F73CC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Тоскин далее кратко рассказал, что на днях в УММ РККА состоялось заседание, посвященное вопросам танкостроения.</w:t>
      </w:r>
    </w:p>
    <w:p w14:paraId="68850F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Я передаю Вам Яков Ефимович, — продолжал он, — пожелание руководства УММ. Нам нужен танковый дизель, какого не знала ни одна страна, нужен небывалый, беспримерный в истории рывок. Нужен про</w:t>
      </w:r>
      <w:r w:rsidRPr="006D510F">
        <w:rPr>
          <w:rFonts w:ascii="Times New Roman" w:hAnsi="Times New Roman"/>
          <w:color w:val="000000" w:themeColor="text1"/>
          <w:sz w:val="16"/>
          <w:szCs w:val="16"/>
        </w:rPr>
        <w:softHyphen/>
        <w:t>ект нужна конструкция, и не одна — несколько конструкций (11504).</w:t>
      </w:r>
    </w:p>
    <w:p w14:paraId="53B31C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75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1931 разработанный ОКИБ УММ РККА Н.И.Дыренкова в конце 1930 и построенный летом 1931 на Можерезе химический танк Д-15 прошел полигонные испытания. На вооружение не принимался в серии не был (9527,188).</w:t>
      </w:r>
    </w:p>
    <w:p w14:paraId="2DD1C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4CCA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года представленный на рассмотрение УММ РККА проект но</w:t>
      </w:r>
      <w:r w:rsidRPr="006D510F">
        <w:rPr>
          <w:rFonts w:ascii="Times New Roman" w:hAnsi="Times New Roman"/>
          <w:color w:val="000000" w:themeColor="text1"/>
          <w:sz w:val="16"/>
          <w:szCs w:val="16"/>
        </w:rPr>
        <w:softHyphen/>
        <w:t>вого легкого броневика понравился военным и после не</w:t>
      </w:r>
      <w:r w:rsidRPr="006D510F">
        <w:rPr>
          <w:rFonts w:ascii="Times New Roman" w:hAnsi="Times New Roman"/>
          <w:color w:val="000000" w:themeColor="text1"/>
          <w:sz w:val="16"/>
          <w:szCs w:val="16"/>
        </w:rPr>
        <w:softHyphen/>
        <w:t>больших доработок был рекомендован для серийного про</w:t>
      </w:r>
      <w:r w:rsidRPr="006D510F">
        <w:rPr>
          <w:rFonts w:ascii="Times New Roman" w:hAnsi="Times New Roman"/>
          <w:color w:val="000000" w:themeColor="text1"/>
          <w:sz w:val="16"/>
          <w:szCs w:val="16"/>
        </w:rPr>
        <w:softHyphen/>
        <w:t>изводства и принятия на вооружение. Примерно в это время бронемашина в документах стала именоваться ФАИ -«Форд-А» Ижорского завода. Иногда встречается написание ФА-И, а в документах УММ РККА этот броневик иногда назывался РБ-2 — разведывательный бронеавтомобиль (11284).</w:t>
      </w:r>
    </w:p>
    <w:p w14:paraId="711351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500B9" w14:textId="77777777" w:rsidR="00EF24E0" w:rsidRPr="006D510F" w:rsidRDefault="00EF24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 августа 1932 в НАТИ создает</w:t>
      </w:r>
      <w:r w:rsidRPr="006D510F">
        <w:rPr>
          <w:rFonts w:ascii="Times New Roman" w:hAnsi="Times New Roman"/>
          <w:color w:val="0070C0"/>
          <w:sz w:val="16"/>
          <w:szCs w:val="16"/>
        </w:rPr>
        <w:softHyphen/>
        <w:t>ся так называемый «первый» от</w:t>
      </w:r>
      <w:r w:rsidRPr="006D510F">
        <w:rPr>
          <w:rFonts w:ascii="Times New Roman" w:hAnsi="Times New Roman"/>
          <w:color w:val="0070C0"/>
          <w:sz w:val="16"/>
          <w:szCs w:val="16"/>
        </w:rPr>
        <w:softHyphen/>
        <w:t>дел, занимающийся военными раз-</w:t>
      </w:r>
    </w:p>
    <w:p w14:paraId="36398436" w14:textId="77777777" w:rsidR="00EF24E0" w:rsidRPr="006D510F" w:rsidRDefault="00EF24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работками. В нем приступил к работе выпускник военно</w:t>
      </w:r>
      <w:r w:rsidRPr="006D510F">
        <w:rPr>
          <w:rFonts w:ascii="Times New Roman" w:hAnsi="Times New Roman"/>
          <w:color w:val="0070C0"/>
          <w:sz w:val="16"/>
          <w:szCs w:val="16"/>
        </w:rPr>
        <w:softHyphen/>
        <w:t>производственного фа</w:t>
      </w:r>
      <w:r w:rsidRPr="006D510F">
        <w:rPr>
          <w:rFonts w:ascii="Times New Roman" w:hAnsi="Times New Roman"/>
          <w:color w:val="0070C0"/>
          <w:sz w:val="16"/>
          <w:szCs w:val="16"/>
        </w:rPr>
        <w:softHyphen/>
        <w:t>культета Московского ав</w:t>
      </w:r>
      <w:r w:rsidRPr="006D510F">
        <w:rPr>
          <w:rFonts w:ascii="Times New Roman" w:hAnsi="Times New Roman"/>
          <w:color w:val="0070C0"/>
          <w:sz w:val="16"/>
          <w:szCs w:val="16"/>
        </w:rPr>
        <w:softHyphen/>
        <w:t>тотракторного института (ныне МАМИ) Николай Иванович Коротоношко, бывший до этого инжене</w:t>
      </w:r>
      <w:r w:rsidRPr="006D510F">
        <w:rPr>
          <w:rFonts w:ascii="Times New Roman" w:hAnsi="Times New Roman"/>
          <w:color w:val="0070C0"/>
          <w:sz w:val="16"/>
          <w:szCs w:val="16"/>
        </w:rPr>
        <w:softHyphen/>
        <w:t>ром-конструктором заво</w:t>
      </w:r>
      <w:r w:rsidRPr="006D510F">
        <w:rPr>
          <w:rFonts w:ascii="Times New Roman" w:hAnsi="Times New Roman"/>
          <w:color w:val="0070C0"/>
          <w:sz w:val="16"/>
          <w:szCs w:val="16"/>
        </w:rPr>
        <w:softHyphen/>
        <w:t>да №37.</w:t>
      </w:r>
    </w:p>
    <w:p w14:paraId="5791DEA3" w14:textId="77777777" w:rsidR="00EF24E0" w:rsidRPr="006D510F" w:rsidRDefault="00EF24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Он произвел расчет устойчивости и плавучес</w:t>
      </w:r>
      <w:r w:rsidRPr="006D510F">
        <w:rPr>
          <w:rFonts w:ascii="Times New Roman" w:hAnsi="Times New Roman"/>
          <w:color w:val="0070C0"/>
          <w:sz w:val="16"/>
          <w:szCs w:val="16"/>
        </w:rPr>
        <w:softHyphen/>
        <w:t>ти плавающей танкетки с вооружением в башне, а также выполнил тяговый расчет и расчет на проч</w:t>
      </w:r>
      <w:r w:rsidRPr="006D510F">
        <w:rPr>
          <w:rFonts w:ascii="Times New Roman" w:hAnsi="Times New Roman"/>
          <w:color w:val="0070C0"/>
          <w:sz w:val="16"/>
          <w:szCs w:val="16"/>
        </w:rPr>
        <w:softHyphen/>
        <w:t>ность этой машины. Изго</w:t>
      </w:r>
      <w:r w:rsidRPr="006D510F">
        <w:rPr>
          <w:rFonts w:ascii="Times New Roman" w:hAnsi="Times New Roman"/>
          <w:color w:val="0070C0"/>
          <w:sz w:val="16"/>
          <w:szCs w:val="16"/>
        </w:rPr>
        <w:softHyphen/>
        <w:t>товлено два образца такой танкетки: на машино</w:t>
      </w:r>
      <w:r w:rsidRPr="006D510F">
        <w:rPr>
          <w:rFonts w:ascii="Times New Roman" w:hAnsi="Times New Roman"/>
          <w:color w:val="0070C0"/>
          <w:sz w:val="16"/>
          <w:szCs w:val="16"/>
        </w:rPr>
        <w:softHyphen/>
        <w:t>строительном заводе им. Ворошилова под шифром Т-37 и на Втором заводе Всесоюзного автотрактор</w:t>
      </w:r>
      <w:r w:rsidRPr="006D510F">
        <w:rPr>
          <w:rFonts w:ascii="Times New Roman" w:hAnsi="Times New Roman"/>
          <w:color w:val="0070C0"/>
          <w:sz w:val="16"/>
          <w:szCs w:val="16"/>
        </w:rPr>
        <w:softHyphen/>
        <w:t>ного объединения (ВАТО) под шифром Т-41. Т-37 имел одностороннее расположе</w:t>
      </w:r>
      <w:r w:rsidRPr="006D510F">
        <w:rPr>
          <w:rFonts w:ascii="Times New Roman" w:hAnsi="Times New Roman"/>
          <w:color w:val="0070C0"/>
          <w:sz w:val="16"/>
          <w:szCs w:val="16"/>
        </w:rPr>
        <w:softHyphen/>
        <w:t>ние мотора по типу амфибии Кар</w:t>
      </w:r>
      <w:r w:rsidRPr="006D510F">
        <w:rPr>
          <w:rFonts w:ascii="Times New Roman" w:hAnsi="Times New Roman"/>
          <w:color w:val="0070C0"/>
          <w:sz w:val="16"/>
          <w:szCs w:val="16"/>
        </w:rPr>
        <w:softHyphen/>
        <w:t>ден-Лойд, что не позволяло при</w:t>
      </w:r>
      <w:r w:rsidRPr="006D510F">
        <w:rPr>
          <w:rFonts w:ascii="Times New Roman" w:hAnsi="Times New Roman"/>
          <w:color w:val="0070C0"/>
          <w:sz w:val="16"/>
          <w:szCs w:val="16"/>
        </w:rPr>
        <w:softHyphen/>
        <w:t>менить стандартный задний мост автомобиля Форд-АА без сущест</w:t>
      </w:r>
      <w:r w:rsidRPr="006D510F">
        <w:rPr>
          <w:rFonts w:ascii="Times New Roman" w:hAnsi="Times New Roman"/>
          <w:color w:val="0070C0"/>
          <w:sz w:val="16"/>
          <w:szCs w:val="16"/>
        </w:rPr>
        <w:softHyphen/>
        <w:t>венных изменений конструкции.</w:t>
      </w:r>
    </w:p>
    <w:p w14:paraId="1216F6F3" w14:textId="77777777" w:rsidR="00EF24E0" w:rsidRPr="006D510F" w:rsidRDefault="00EF24E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Т-37 производился с 1933 по 1936 годы, затем на его основе был создан танк Т-38. В 1937 г. в штат механизированного корпуса вхо</w:t>
      </w:r>
      <w:r w:rsidRPr="006D510F">
        <w:rPr>
          <w:rFonts w:ascii="Times New Roman" w:hAnsi="Times New Roman"/>
          <w:color w:val="0070C0"/>
          <w:sz w:val="16"/>
          <w:szCs w:val="16"/>
        </w:rPr>
        <w:softHyphen/>
        <w:t>дило 67 танков этого типа. Име</w:t>
      </w:r>
      <w:r w:rsidRPr="006D510F">
        <w:rPr>
          <w:rFonts w:ascii="Times New Roman" w:hAnsi="Times New Roman"/>
          <w:color w:val="0070C0"/>
          <w:sz w:val="16"/>
          <w:szCs w:val="16"/>
        </w:rPr>
        <w:softHyphen/>
        <w:t>лись они и в штате танковых ба</w:t>
      </w:r>
      <w:r w:rsidRPr="006D510F">
        <w:rPr>
          <w:rFonts w:ascii="Times New Roman" w:hAnsi="Times New Roman"/>
          <w:color w:val="0070C0"/>
          <w:sz w:val="16"/>
          <w:szCs w:val="16"/>
        </w:rPr>
        <w:softHyphen/>
        <w:t>тальонов стрелковых дивизий, и в разведротах отдельных танко</w:t>
      </w:r>
      <w:r w:rsidRPr="006D510F">
        <w:rPr>
          <w:rFonts w:ascii="Times New Roman" w:hAnsi="Times New Roman"/>
          <w:color w:val="0070C0"/>
          <w:sz w:val="16"/>
          <w:szCs w:val="16"/>
        </w:rPr>
        <w:softHyphen/>
        <w:t>вых бригад. Один из двух боевых эскадронов механизированного полка также был укомплектован плавающими танками</w:t>
      </w:r>
    </w:p>
    <w:p w14:paraId="160C72B1" w14:textId="77777777" w:rsidR="00EF24E0" w:rsidRPr="006D510F" w:rsidRDefault="00EF24E0" w:rsidP="006D510F">
      <w:pPr>
        <w:spacing w:after="0" w:line="240" w:lineRule="auto"/>
        <w:jc w:val="both"/>
        <w:rPr>
          <w:rFonts w:ascii="Times New Roman" w:hAnsi="Times New Roman"/>
          <w:color w:val="0070C0"/>
          <w:sz w:val="16"/>
          <w:szCs w:val="16"/>
        </w:rPr>
      </w:pPr>
    </w:p>
    <w:p w14:paraId="0D2F5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на состоявшемся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 В качестве основ ной причины этого рассматривалось отсутствие отраслевой телефонной лабора тории. ЦЛПС с ее чрезвычайно широким спектром задач и направлений иссле дований не могла обеспечить нужных результатов во всех отраслях проводной связи (ЦГАИПД СПб., ф. 2526, оп. 1, д. 1, л. 29.). Аналогичные оценки содержались и в записке начальника Главэспрома, адресованной в Ленинградский обком ВКП (б) в октябре 1934 г. В ней снова от мечалась крайняя отсталость отечественной электрослаботочной промышленно 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 ния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приори тетных направлений реконструкции техники связи во второй пятилетке выдви нул «… широкое применение высокочастотной аппаратуры для многократного телефонирования и телеграфирования, что в несколько раз повысит объем теле графной и телефонной связи и создает экономию в проволоке» (Куйбышев В.В. Избранные произведения. - М.: Госполитиздат,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6C17F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67EA30"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на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образцов4. Аналогичные оценки содержались и в записке начальника Главэспрома в адрес Ленинградского обкома ВКП (б) в октябре 1934 г. В ней снова отмечалась крайняя отсталость отечественной электрослаботочной промышленности,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телефонирования по линиям высокого напряжения (18297).</w:t>
      </w:r>
    </w:p>
    <w:p w14:paraId="46901CDD" w14:textId="77777777" w:rsidR="003022E8" w:rsidRPr="006D510F" w:rsidRDefault="003022E8" w:rsidP="006D510F">
      <w:pPr>
        <w:spacing w:after="0" w:line="240" w:lineRule="auto"/>
        <w:jc w:val="both"/>
        <w:rPr>
          <w:rFonts w:ascii="Times New Roman" w:hAnsi="Times New Roman"/>
          <w:color w:val="000000" w:themeColor="text1"/>
          <w:sz w:val="16"/>
          <w:szCs w:val="16"/>
        </w:rPr>
      </w:pPr>
    </w:p>
    <w:p w14:paraId="21B013A4"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открытом пленуме коллектива ВКП (б) и ВЛКСМ ВЭСО было отмечено крайне низкое качество телефонной продукции, а также ее значительное отставание от заграничных образцов. В качестве основ</w:t>
      </w:r>
      <w:r w:rsidRPr="006D510F">
        <w:rPr>
          <w:rFonts w:ascii="Times New Roman" w:hAnsi="Times New Roman"/>
          <w:color w:val="000000" w:themeColor="text1"/>
          <w:sz w:val="16"/>
          <w:szCs w:val="16"/>
        </w:rPr>
        <w:softHyphen/>
        <w:t>ной причины этого рассматривалось отсутствие отраслевой телефонной лабора</w:t>
      </w:r>
      <w:r w:rsidRPr="006D510F">
        <w:rPr>
          <w:rFonts w:ascii="Times New Roman" w:hAnsi="Times New Roman"/>
          <w:color w:val="000000" w:themeColor="text1"/>
          <w:sz w:val="16"/>
          <w:szCs w:val="16"/>
        </w:rPr>
        <w:softHyphen/>
        <w:t>тории. ЦЛПС с ее чрезвычайно широким спектром задач и направлений иссле</w:t>
      </w:r>
      <w:r w:rsidRPr="006D510F">
        <w:rPr>
          <w:rFonts w:ascii="Times New Roman" w:hAnsi="Times New Roman"/>
          <w:color w:val="000000" w:themeColor="text1"/>
          <w:sz w:val="16"/>
          <w:szCs w:val="16"/>
        </w:rPr>
        <w:softHyphen/>
        <w:t>дований не могла обеспечить нужных результатов во всех отраслях проводной связи (19098).</w:t>
      </w:r>
    </w:p>
    <w:p w14:paraId="7AEE4DBF" w14:textId="77777777" w:rsidR="003022E8" w:rsidRPr="006D510F" w:rsidRDefault="003022E8" w:rsidP="006D510F">
      <w:pPr>
        <w:spacing w:after="0" w:line="240" w:lineRule="auto"/>
        <w:jc w:val="both"/>
        <w:rPr>
          <w:rFonts w:ascii="Times New Roman" w:hAnsi="Times New Roman"/>
          <w:color w:val="000000" w:themeColor="text1"/>
          <w:sz w:val="16"/>
          <w:szCs w:val="16"/>
        </w:rPr>
      </w:pPr>
    </w:p>
    <w:p w14:paraId="23298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г., выступая на конференции «Связь во втором пятиле тии» инспектор войск связи Р.В. Лонгва среди прочих приоритетов технической реконструкции техники также назвал внедрение многократного телефонирова ния и телеграфирования (Веллер И.С. Развитие и реконструкция электротехнической промышленности слабых токов СССР во втором пятилетии // Связь во втором пятилетии. Материалы конференции 1-8 авгу ста 1932 г. - М.-Л., 1933. С. 140). Кроме этого, планами развития военной связи преду сматривалось: полная замена телефонных аппаратов старых марок на стандарт ные типа УНА; засекречивание работы телефонных средств связи; разработка и внедрение в войска аппаратуры дальней связи; введение в стратегическом и опе ративном звеньях управления подвижных проводных узлов связи (Архив ВИМАИВиВС, ф. 61р, оп. 2, д. 1, л. 105-106.). Начало новому этапу развития войсковых проводных средств связи было положено в 1932 г., когда руководством ВЭСО была осуществлена организация отраслевых лабораторий при заводах соответствующей специализации. В связи с этим все лаборатории телефонной отрасли были из ЦЛПС переданы в Отрасле вую телефонную лабораторию и Лабораторию дальней связи (ТЕОЛ), организо ванную при заводе «Красная заря» (Труды Центральной лаборатории проводной связи: Вып. 1. – М.-Л.:, 1934. С. 3.). С 1 апреля 1933 г. туда же перешла и орга низованная Эльсницем Военная лаборатория. При этом она получила еще более широкие возможности развития. К середине 1930-х гг. численность сотрудников достигла семидесяти человек. При лаборатории было создано небольшое конст рукторское бюро, впоследствии разросшееся до отдела, опытные мастерские (11870).</w:t>
      </w:r>
    </w:p>
    <w:p w14:paraId="0BA20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747783" w14:textId="77777777" w:rsidR="00AC6AC7" w:rsidRPr="006D510F" w:rsidRDefault="00AC6AC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 августе 1932 года на Безымянке в Куйбышеве возобновилось строительство железнодорожно-ремонтного завода и жилья для рабочих. 26 декабря 1935 года завод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 (19827).</w:t>
      </w:r>
    </w:p>
    <w:p w14:paraId="4C19D11A" w14:textId="77777777" w:rsidR="00AC6AC7" w:rsidRPr="006D510F" w:rsidRDefault="00AC6AC7" w:rsidP="006D510F">
      <w:pPr>
        <w:pStyle w:val="afff"/>
        <w:shd w:val="clear" w:color="auto" w:fill="FFFFFF"/>
        <w:spacing w:before="0" w:beforeAutospacing="0" w:after="0" w:afterAutospacing="0"/>
        <w:jc w:val="both"/>
        <w:rPr>
          <w:color w:val="000000" w:themeColor="text1"/>
          <w:sz w:val="16"/>
          <w:szCs w:val="16"/>
        </w:rPr>
      </w:pPr>
    </w:p>
    <w:p w14:paraId="1577B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1931 г. «Воивпроект», в который в мае 1932 г. была преобразована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созданная 17 декабря 1928 г. пост. Президиума ВСНХ, была преобразована в Государственную проектную контору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6D510F">
        <w:rPr>
          <w:rFonts w:ascii="Times New Roman" w:hAnsi="Times New Roman"/>
          <w:color w:val="000000" w:themeColor="text1"/>
          <w:sz w:val="16"/>
          <w:szCs w:val="16"/>
          <w:vertAlign w:val="superscript"/>
        </w:rPr>
        <w:t>132</w:t>
      </w:r>
      <w:r w:rsidRPr="006D510F">
        <w:rPr>
          <w:rFonts w:ascii="Times New Roman" w:hAnsi="Times New Roman"/>
          <w:color w:val="000000" w:themeColor="text1"/>
          <w:sz w:val="16"/>
          <w:szCs w:val="16"/>
        </w:rPr>
        <w:t xml:space="preserve"> В 1948г. ГСПИ-6 вновь влит в состав ГССПИ-1.</w:t>
      </w:r>
    </w:p>
    <w:p w14:paraId="2DB14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03FD4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(-03.1937-06.1938г.-)- А.С. Скобелев, (11.1943г.)- Трилестник.</w:t>
      </w:r>
    </w:p>
    <w:p w14:paraId="2623FF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(-05.1937-38г.-)- Лясоцкий.</w:t>
      </w:r>
    </w:p>
    <w:p w14:paraId="4E1BA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инженеры проектов: (1938г.)- Коваленко (завод № 204), Акин (завод № 144), (-09.1938г.)- Лихушин.</w:t>
      </w:r>
    </w:p>
    <w:p w14:paraId="16906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механического (11.1943г.)- Зимин.</w:t>
      </w:r>
      <w:r w:rsidRPr="006D510F">
        <w:rPr>
          <w:rFonts w:ascii="Times New Roman" w:hAnsi="Times New Roman"/>
          <w:color w:val="000000" w:themeColor="text1"/>
          <w:sz w:val="16"/>
          <w:szCs w:val="16"/>
          <w:vertAlign w:val="superscript"/>
        </w:rPr>
        <w:t>132</w:t>
      </w:r>
    </w:p>
    <w:p w14:paraId="3E248F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секторов: водоснабжения (1938г.)- Сидоров.</w:t>
      </w:r>
    </w:p>
    <w:p w14:paraId="1B90D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сектора: энергетического (1938г.)- Хотеев.</w:t>
      </w:r>
    </w:p>
    <w:p w14:paraId="1FE01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групп: по пироксилину (06.1938г.-)- Тарасов; по пороху (06.1938г.-)- Ауэр (11982).</w:t>
      </w:r>
    </w:p>
    <w:p w14:paraId="72114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EF903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D7BB53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E2E945" w14:textId="77777777" w:rsidR="00DC3115" w:rsidRPr="006D510F" w:rsidRDefault="00DC3115" w:rsidP="006D510F">
      <w:pPr>
        <w:pStyle w:val="a3"/>
        <w:rPr>
          <w:color w:val="000000" w:themeColor="text1"/>
          <w:lang w:val="ru-RU"/>
        </w:rPr>
      </w:pPr>
      <w:r w:rsidRPr="006D510F">
        <w:rPr>
          <w:color w:val="000000" w:themeColor="text1"/>
          <w:lang w:val="ru-RU"/>
        </w:rPr>
        <w:t>В августе 1932 во время войсковых испытаний ТБ-1 совершил учебный налёт на Киев. На подходе к городу он выпустил истребители сопровождения и под их прикрытием долетел до пригородного полигона, где произвел бомбометание. В ноябре 1932 г. планировалось сформировать в Забайкальском военном округе эскадрилью, сооруженную системой «Звено-1». В её штат должны были войти шесть носителей и 12 истребителей И-4 (15821).</w:t>
      </w:r>
    </w:p>
    <w:p w14:paraId="051BFF6B" w14:textId="77777777" w:rsidR="00DC3115" w:rsidRPr="006D510F" w:rsidRDefault="00DC3115" w:rsidP="006D510F">
      <w:pPr>
        <w:pStyle w:val="a3"/>
        <w:rPr>
          <w:color w:val="000000" w:themeColor="text1"/>
          <w:lang w:val="ru-RU"/>
        </w:rPr>
      </w:pPr>
    </w:p>
    <w:p w14:paraId="1E226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августе 1932 г. в Средней Азии насчитывалось 70 из 80 имевшихся в ВВС РККА Р-3ЛД плюс три старых Р-ЗМ5. Это явилось следствием того, что потери возмещались за счет машин, освобождавшихся при перевооружении авиачастей в других округах. Самолеты были сильно изношены. Моторы "Лоррэн-Дитрих" многократно перебирались, запчастей к ним не хватало; 20 Р-ЗЛД и два Р-ЗМ5 числились неисправными. Поэтому приступили к перевооружению частей 16-й бригады новыми самолетами Р-5. Первые машины, как уже говорилось, поступили еще в 1931 г. К началу 1933 г. они составляли более половины ее состава. Однако процесс затянулся. Басмачей не рассматривали как серьезного противника, считалось, что против них годится и старье. 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2A17C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79A35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B7CAB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D4F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в рукописи распространялась платформа М.Н.Рютина (1348,119). В ней на И.В.С. возлагалась ответственность за катастрофическое положение в стране и беззаконие. Призвал к смещению И.В.С. Письмо было подписано 17 сторонниками. И.В.С. на ПБ потребовал ареста и казни члену ЦК Рютину и сторонникам. Не набрал большинства голосов из-за умеренной позиции Г.К.О., В.Куйбышева и С.М.К. Тем не менее 18 подписантов исключили из партии. Заодно исключили и Зиновьева и Каменева, контактировавших с Рютиным, а потому знавших, но не сообщивших об оппозиции (3240).</w:t>
      </w:r>
    </w:p>
    <w:p w14:paraId="6E33441E" w14:textId="5A7F7E78"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23ADCA" w14:textId="05C2CFE7" w:rsidR="000606F9" w:rsidRPr="006D510F" w:rsidRDefault="000606F9"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0FBEE13E" w14:textId="77777777" w:rsidR="000606F9" w:rsidRPr="006D510F" w:rsidRDefault="000606F9"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5107298B"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Август 1932 состоялся первый полет Фарман F.1010 (20803).</w:t>
      </w:r>
    </w:p>
    <w:p w14:paraId="1AD19540" w14:textId="77777777" w:rsidR="000606F9" w:rsidRPr="006D510F" w:rsidRDefault="000606F9" w:rsidP="006D510F">
      <w:pPr>
        <w:spacing w:after="0" w:line="240" w:lineRule="auto"/>
        <w:jc w:val="both"/>
        <w:rPr>
          <w:rFonts w:ascii="Times New Roman" w:hAnsi="Times New Roman"/>
          <w:color w:val="0070C0"/>
          <w:sz w:val="16"/>
          <w:szCs w:val="16"/>
        </w:rPr>
      </w:pPr>
    </w:p>
    <w:p w14:paraId="3FC91CC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161A4B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F97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лета 1932 на АИР-7 была достигнута скорость 325 км/ч (74,62). После аварии могла быть расправа. Помогла партийная организация. - весна 1934 - 332 (74,65).</w:t>
      </w:r>
    </w:p>
    <w:p w14:paraId="32E69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более вероятны данным, первый вылет был только 19 ноября 1932.</w:t>
      </w:r>
    </w:p>
    <w:p w14:paraId="5378192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6A515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6BEBAA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0BD99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лета 1932 М. Рютин и А. Слепков распространяют т. н. "платформу Рютина", экономическая часть которой близка идеям "правой оппозиции". В этой платформе содержатся также требования вернуться к демократическим нормам партийной жизни и отстранить от руководства И.В.С., "злого гения революции". Большинство членов Политбюро (в том числе С. М Киров) не соглашаются со Сталиным, настаивавшим на вынесении М.Рютину смертного приговора за террористическую деятельность и покушение на убийство (4962).</w:t>
      </w:r>
    </w:p>
    <w:p w14:paraId="27A804F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D298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лета 1932 М.Рютин и А.Слепков распространяли платформу Рютина, экономическая часть которой была близка правой оппозиции. Призывали вернуться к демократическим нормам партийной жизни и отстранить от руководства И.В.С., “злого гения революции”. Большинство членов ПБ, в т.ч. С.М.К. не согласились с И.В.С., настаивающем на вынесение М.Рютину смертного приговора за “террористическую деятельность” (3908,338).</w:t>
      </w:r>
    </w:p>
    <w:p w14:paraId="7136D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118880" w14:textId="77777777" w:rsidR="000A7AE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8AE6ED6" w14:textId="77777777" w:rsidR="000A7AED" w:rsidRPr="006D510F" w:rsidRDefault="000A7AE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DF0DDD"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сентябрю 1932 г. военные составили предварительные техтребования (скорее даже пожелания) на летающий </w:t>
      </w:r>
      <w:hyperlink r:id="rId19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w:t>
      </w:r>
    </w:p>
    <w:p w14:paraId="4623B685"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Боевой вес </w:t>
      </w:r>
      <w:hyperlink r:id="rId19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со всеми приспособлениями для летания в пределах 5-6 тонн.</w:t>
      </w:r>
    </w:p>
    <w:p w14:paraId="631DE0FC"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Максимальная скорость на колесах 70 — 80 км/ч гусеницах 50 — 60 км/ч в воздухе 150 км потолок 1 — 3 км.</w:t>
      </w:r>
    </w:p>
    <w:p w14:paraId="0C4D0721"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Тип движителя — колесно-гусеничный.</w:t>
      </w:r>
    </w:p>
    <w:p w14:paraId="02173FD4"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Принцип подъемного аппарата для взлета — нормальные крылья или автожиры.</w:t>
      </w:r>
    </w:p>
    <w:p w14:paraId="50F85C64"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Тип летательных приспособлений — съемные автоматически выключающиеся при посадке </w:t>
      </w:r>
      <w:hyperlink r:id="rId19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без выхода команды и одевающиеся при взлете с выходом команды.</w:t>
      </w:r>
    </w:p>
    <w:p w14:paraId="62FD40E5"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Продолжительность выключения летательного приспособления — 5 минут, продолжительность одевания летательного приспособления — 15 минут.</w:t>
      </w:r>
    </w:p>
    <w:p w14:paraId="28AF767F"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Потребная аэродромная площадь для посадки и взлета:</w:t>
      </w:r>
    </w:p>
    <w:p w14:paraId="6E61AFCA"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при наличии автожира 100-200 м.</w:t>
      </w:r>
    </w:p>
    <w:p w14:paraId="34A1C76D"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 наличии нормальных крыльев самолета до 500 м.</w:t>
      </w:r>
    </w:p>
    <w:p w14:paraId="3D6C81EE"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Тип и мощность мотора — авиационный марки М-34. Допускается использование для охлаждения мотора этиленгликоль.</w:t>
      </w:r>
    </w:p>
    <w:p w14:paraId="06C15F6E"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Бронирование </w:t>
      </w:r>
      <w:hyperlink r:id="rId198"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8-6-4 мм.</w:t>
      </w:r>
    </w:p>
    <w:p w14:paraId="4376BBE1"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Вооружение одна 45 мм пушка с круговым обстрелом спаренная с пулеметом. Один лобовой пулемет.</w:t>
      </w:r>
    </w:p>
    <w:p w14:paraId="3D127411"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Боеприпасы — артиллерийский комплект 50 снарядов. Пулеметный комплект 3000 патронов.</w:t>
      </w:r>
    </w:p>
    <w:p w14:paraId="07FB750A"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Команда 2 человека.</w:t>
      </w:r>
    </w:p>
    <w:p w14:paraId="54C5B156"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Запас горючего</w:t>
      </w:r>
    </w:p>
    <w:p w14:paraId="3F310CA1"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при движении по дорогам 150 км</w:t>
      </w:r>
    </w:p>
    <w:p w14:paraId="57BE54E7"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 движении в воздухе 250 км.</w:t>
      </w:r>
    </w:p>
    <w:p w14:paraId="3BCC08A5"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Бензобаки для движения </w:t>
      </w:r>
      <w:hyperlink r:id="rId19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по дорогам и для воздуха д.б. самостоятельными, однако при проектировании д.б. предусмотрена возможность использования всего запаса горючего как для движения по дорогам так и для движения в воздухе.</w:t>
      </w:r>
    </w:p>
    <w:p w14:paraId="1D747CE8"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Для получения указанного боевого веса допускается применение легких сплавов и специальных высококачественных сталей.</w:t>
      </w:r>
    </w:p>
    <w:p w14:paraId="18E89764"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Указанные требования являются ориентировочными и могут быть изменены в соответствии с данными, полученными в результате предварительного эскизного проекта и расчетов».</w:t>
      </w:r>
    </w:p>
    <w:p w14:paraId="2E049944" w14:textId="77777777" w:rsidR="000A7AED" w:rsidRPr="006D510F" w:rsidRDefault="000A7AE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предельно сжатые сроки были готовы предложения изобретателей, на основе которых были выработаны более детальные требования на «самолетающий» </w:t>
      </w:r>
      <w:hyperlink r:id="rId200"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 с крыльями и «с автожиром». «Танк с автожиром» являл собой специальную конструкцию, его разработку выполнял Н.И.Камов, а «самолетающие» </w:t>
      </w:r>
      <w:hyperlink r:id="rId201"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и с крыльями разрабатывали на основе </w:t>
      </w:r>
      <w:hyperlink r:id="rId20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БТ конструктор Рафаэлянц и творческий дуэт Самсонова и Добровольского (15632).</w:t>
      </w:r>
    </w:p>
    <w:p w14:paraId="0178998D" w14:textId="77777777" w:rsidR="000A7AED" w:rsidRPr="006D510F" w:rsidRDefault="000A7AED" w:rsidP="006D510F">
      <w:pPr>
        <w:spacing w:after="0" w:line="240" w:lineRule="auto"/>
        <w:jc w:val="both"/>
        <w:rPr>
          <w:rFonts w:ascii="Times New Roman" w:hAnsi="Times New Roman"/>
          <w:color w:val="000000" w:themeColor="text1"/>
          <w:sz w:val="16"/>
          <w:szCs w:val="16"/>
        </w:rPr>
      </w:pPr>
    </w:p>
    <w:p w14:paraId="0AA77385" w14:textId="77777777" w:rsidR="003022E8" w:rsidRPr="006D510F" w:rsidRDefault="003022E8"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 сентябрю 1932 г. военные составили предварительные техтребования (скорее даже пожелания) на летающий танк:</w:t>
      </w:r>
    </w:p>
    <w:p w14:paraId="550758C2"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 Боевой вес танка со всеми приспособлениями для летания в пределах 5-6 тонн.</w:t>
      </w:r>
    </w:p>
    <w:p w14:paraId="15E4EC99"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2. Максимальная скорость на колесах 70 — 80 км/ч гусеницах 50 — 60 км/ч в воздухе 150 км потолок 1 — 3 км.</w:t>
      </w:r>
    </w:p>
    <w:p w14:paraId="0A556AC6"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3. Тип движителя — колесно-гусеничный.</w:t>
      </w:r>
    </w:p>
    <w:p w14:paraId="09EDE275"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4. Принцип подъемного аппарата для взлета — нормальные крылья или автожиры.</w:t>
      </w:r>
    </w:p>
    <w:p w14:paraId="061562A5"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5. Тип летательных приспособлений — съемные автоматически выключающиеся при посадке танка без выхода команды и одевающиеся при взлете с выходом команды.</w:t>
      </w:r>
    </w:p>
    <w:p w14:paraId="7D7619FF"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6. Продолжительность выключения летательного приспособления — 5 минут, продолжительность одевания летательного приспособления — 15 минут.</w:t>
      </w:r>
    </w:p>
    <w:p w14:paraId="36D04579"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7. Потребная аэродромная площадь для посадки и взлета:</w:t>
      </w:r>
    </w:p>
    <w:p w14:paraId="6F05F3EB"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а) при наличии автожира 100-200 м.</w:t>
      </w:r>
    </w:p>
    <w:p w14:paraId="526B6AB7"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б) при наличии нормальных крыльев самолета до 500 м.</w:t>
      </w:r>
    </w:p>
    <w:p w14:paraId="7DE9E17E"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8. Тип и мощность мотора — авиационный марки М-34. Допускается использование для охлаждения мотора этиленгликоль.</w:t>
      </w:r>
    </w:p>
    <w:p w14:paraId="107C9803"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9. Бронирование танка 8-6-4 мм.</w:t>
      </w:r>
    </w:p>
    <w:p w14:paraId="16E05AAC"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10. Вооружение одна 45 мм пушка с круговым обстрелом спаренная с пулеметом. Один лобовой пулемет.</w:t>
      </w:r>
    </w:p>
    <w:p w14:paraId="38033913"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11. Боеприпасы — артиллерийский комплект 50 снарядов. Пулеметный комплект 3000 патронов.</w:t>
      </w:r>
    </w:p>
    <w:p w14:paraId="6EB15768"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12. Команда 2 человека.</w:t>
      </w:r>
    </w:p>
    <w:p w14:paraId="247311E4"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13. Запас горючего</w:t>
      </w:r>
    </w:p>
    <w:p w14:paraId="6D821AE3"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а) при движении по дорогам 150 км</w:t>
      </w:r>
    </w:p>
    <w:p w14:paraId="334E661C"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б) при движении в воздухе 250 км.</w:t>
      </w:r>
    </w:p>
    <w:p w14:paraId="61B00C86"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Бензобаки для движения танка по дорогам и для воздуха д.б. самостоятельными, однако при проектировании д.б. предусмотрена возможность использования всего запаса горючего как для движения по дорогам так и для движения в воздухе.</w:t>
      </w:r>
    </w:p>
    <w:p w14:paraId="39DD4E0B"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14. Для получения указанного боевого веса допускается применение легких сплавов и специальных высококачественных сталей.</w:t>
      </w:r>
    </w:p>
    <w:p w14:paraId="7A07BBE8" w14:textId="77777777" w:rsidR="003022E8" w:rsidRPr="006D510F" w:rsidRDefault="003022E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15. Указанные требования являются ориентировочными и могут быть изменены в соответствии с данными, полученными в результате предварительного эскизного проекта и расчетов»*.</w:t>
      </w:r>
    </w:p>
    <w:p w14:paraId="15C0B12A" w14:textId="77777777" w:rsidR="003022E8" w:rsidRPr="006D510F" w:rsidRDefault="003022E8"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 предельно сжатые сроки были готовы предложения изобретателей, на основе которых были выработаны более детальные требования на </w:t>
      </w:r>
      <w:r w:rsidRPr="006D510F">
        <w:rPr>
          <w:rStyle w:val="af0"/>
          <w:rFonts w:eastAsiaTheme="majorEastAsia"/>
          <w:i w:val="0"/>
          <w:color w:val="000000" w:themeColor="text1"/>
          <w:sz w:val="16"/>
          <w:szCs w:val="16"/>
        </w:rPr>
        <w:t>«самолетающий»</w:t>
      </w:r>
      <w:r w:rsidRPr="006D510F">
        <w:rPr>
          <w:color w:val="000000" w:themeColor="text1"/>
          <w:sz w:val="16"/>
          <w:szCs w:val="16"/>
        </w:rPr>
        <w:t> танк с крыльями и </w:t>
      </w:r>
      <w:r w:rsidRPr="006D510F">
        <w:rPr>
          <w:rStyle w:val="af0"/>
          <w:rFonts w:eastAsiaTheme="majorEastAsia"/>
          <w:i w:val="0"/>
          <w:color w:val="000000" w:themeColor="text1"/>
          <w:sz w:val="16"/>
          <w:szCs w:val="16"/>
        </w:rPr>
        <w:t>«с автожиром»</w:t>
      </w:r>
      <w:r w:rsidRPr="006D510F">
        <w:rPr>
          <w:color w:val="000000" w:themeColor="text1"/>
          <w:sz w:val="16"/>
          <w:szCs w:val="16"/>
        </w:rPr>
        <w:t>. </w:t>
      </w:r>
      <w:r w:rsidRPr="006D510F">
        <w:rPr>
          <w:rStyle w:val="af0"/>
          <w:rFonts w:eastAsiaTheme="majorEastAsia"/>
          <w:i w:val="0"/>
          <w:color w:val="000000" w:themeColor="text1"/>
          <w:sz w:val="16"/>
          <w:szCs w:val="16"/>
        </w:rPr>
        <w:t>«Танк с автожиром»</w:t>
      </w:r>
      <w:r w:rsidRPr="006D510F">
        <w:rPr>
          <w:color w:val="000000" w:themeColor="text1"/>
          <w:sz w:val="16"/>
          <w:szCs w:val="16"/>
        </w:rPr>
        <w:t> являл собой специальную конструкцию, его разработку выполнял Н.И.Камов, а </w:t>
      </w:r>
      <w:r w:rsidRPr="006D510F">
        <w:rPr>
          <w:rStyle w:val="af0"/>
          <w:rFonts w:eastAsiaTheme="majorEastAsia"/>
          <w:i w:val="0"/>
          <w:color w:val="000000" w:themeColor="text1"/>
          <w:sz w:val="16"/>
          <w:szCs w:val="16"/>
        </w:rPr>
        <w:t>«самолетающие»</w:t>
      </w:r>
      <w:r w:rsidRPr="006D510F">
        <w:rPr>
          <w:color w:val="000000" w:themeColor="text1"/>
          <w:sz w:val="16"/>
          <w:szCs w:val="16"/>
        </w:rPr>
        <w:t> танки с крыльями разрабатывали на основе танка БТ конструктор Рафаэлянц и творческий дуэт Самсонова и Добровольского (19530).</w:t>
      </w:r>
    </w:p>
    <w:p w14:paraId="1C5951BB" w14:textId="77777777" w:rsidR="003022E8" w:rsidRPr="006D510F" w:rsidRDefault="003022E8" w:rsidP="006D510F">
      <w:pPr>
        <w:pStyle w:val="ae"/>
        <w:shd w:val="clear" w:color="auto" w:fill="FFFFFF"/>
        <w:spacing w:before="0" w:after="0"/>
        <w:jc w:val="both"/>
        <w:rPr>
          <w:color w:val="000000" w:themeColor="text1"/>
          <w:sz w:val="16"/>
          <w:szCs w:val="16"/>
        </w:rPr>
      </w:pPr>
    </w:p>
    <w:p w14:paraId="78AC2BA3" w14:textId="77777777" w:rsidR="000606F9" w:rsidRPr="006D510F" w:rsidRDefault="000606F9"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012FA24" w14:textId="77777777" w:rsidR="000606F9" w:rsidRPr="006D510F" w:rsidRDefault="000606F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6AED30"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К началу сентября 1932 в ЦКБ ЦАГИ на первом экземпляре эталона ТШ-2 для се</w:t>
      </w:r>
      <w:r w:rsidRPr="006D510F">
        <w:rPr>
          <w:rFonts w:ascii="Times New Roman" w:hAnsi="Times New Roman"/>
          <w:color w:val="0070C0"/>
          <w:sz w:val="16"/>
          <w:szCs w:val="16"/>
          <w:lang w:eastAsia="ru-RU" w:bidi="ru-RU"/>
        </w:rPr>
        <w:softHyphen/>
        <w:t>рии устранили дефекты, выявленные при государственных испытаниях, и в полном объеме довели вооружение до уровня, со</w:t>
      </w:r>
      <w:r w:rsidRPr="006D510F">
        <w:rPr>
          <w:rFonts w:ascii="Times New Roman" w:hAnsi="Times New Roman"/>
          <w:color w:val="0070C0"/>
          <w:sz w:val="16"/>
          <w:szCs w:val="16"/>
          <w:lang w:eastAsia="ru-RU" w:bidi="ru-RU"/>
        </w:rPr>
        <w:softHyphen/>
        <w:t>ответствующего требованиям ВВС. Но для него отсутствовал мотор, который завод № 26 задерживал поставкой.</w:t>
      </w:r>
    </w:p>
    <w:p w14:paraId="321A1A3D"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На втором экземпляре эталона с це</w:t>
      </w:r>
      <w:r w:rsidRPr="006D510F">
        <w:rPr>
          <w:rFonts w:ascii="Times New Roman" w:hAnsi="Times New Roman"/>
          <w:color w:val="0070C0"/>
          <w:sz w:val="16"/>
          <w:szCs w:val="16"/>
          <w:lang w:eastAsia="ru-RU" w:bidi="ru-RU"/>
        </w:rPr>
        <w:softHyphen/>
        <w:t>лью улучшения охлаждения мотора в бронекорпусе сделали воздушные ка</w:t>
      </w:r>
      <w:r w:rsidRPr="006D510F">
        <w:rPr>
          <w:rFonts w:ascii="Times New Roman" w:hAnsi="Times New Roman"/>
          <w:color w:val="0070C0"/>
          <w:sz w:val="16"/>
          <w:szCs w:val="16"/>
          <w:lang w:eastAsia="ru-RU" w:bidi="ru-RU"/>
        </w:rPr>
        <w:softHyphen/>
        <w:t>налы. Охлаждение свечей системы зажи</w:t>
      </w:r>
      <w:r w:rsidRPr="006D510F">
        <w:rPr>
          <w:rFonts w:ascii="Times New Roman" w:hAnsi="Times New Roman"/>
          <w:color w:val="0070C0"/>
          <w:sz w:val="16"/>
          <w:szCs w:val="16"/>
          <w:lang w:eastAsia="ru-RU" w:bidi="ru-RU"/>
        </w:rPr>
        <w:softHyphen/>
        <w:t>гания и продув внутреннего простран</w:t>
      </w:r>
      <w:r w:rsidRPr="006D510F">
        <w:rPr>
          <w:rFonts w:ascii="Times New Roman" w:hAnsi="Times New Roman"/>
          <w:color w:val="0070C0"/>
          <w:sz w:val="16"/>
          <w:szCs w:val="16"/>
          <w:lang w:eastAsia="ru-RU" w:bidi="ru-RU"/>
        </w:rPr>
        <w:softHyphen/>
        <w:t>ства бронекорпуса обеспечивалось от</w:t>
      </w:r>
      <w:r w:rsidRPr="006D510F">
        <w:rPr>
          <w:rFonts w:ascii="Times New Roman" w:hAnsi="Times New Roman"/>
          <w:color w:val="0070C0"/>
          <w:sz w:val="16"/>
          <w:szCs w:val="16"/>
          <w:lang w:eastAsia="ru-RU" w:bidi="ru-RU"/>
        </w:rPr>
        <w:softHyphen/>
        <w:t>верстием в лобовом листе, двумя за</w:t>
      </w:r>
      <w:r w:rsidRPr="006D510F">
        <w:rPr>
          <w:rFonts w:ascii="Times New Roman" w:hAnsi="Times New Roman"/>
          <w:color w:val="0070C0"/>
          <w:sz w:val="16"/>
          <w:szCs w:val="16"/>
          <w:lang w:eastAsia="ru-RU" w:bidi="ru-RU"/>
        </w:rPr>
        <w:softHyphen/>
        <w:t>борниками воздуха в боковых листах бронекапота и двумя выходными броне- карманами за выхлопными патрубками мотора. В очередной раз переделали ма- слосистему, установили маслорадиатор увеличенных размеров и более мощную масляную помпу. На 1 сентября самолет находился в летном состоянии.</w:t>
      </w:r>
    </w:p>
    <w:p w14:paraId="2E6D5ACC"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Предполагалось, что если эти дора</w:t>
      </w:r>
      <w:r w:rsidRPr="006D510F">
        <w:rPr>
          <w:rFonts w:ascii="Times New Roman" w:hAnsi="Times New Roman"/>
          <w:color w:val="0070C0"/>
          <w:sz w:val="16"/>
          <w:szCs w:val="16"/>
          <w:lang w:eastAsia="ru-RU" w:bidi="ru-RU"/>
        </w:rPr>
        <w:softHyphen/>
        <w:t>ботки не дадут нужных результатов, то планировалось снять нижний лист броне- капота самолета и вместо него установить специально профилированные воздуш</w:t>
      </w:r>
      <w:r w:rsidRPr="006D510F">
        <w:rPr>
          <w:rFonts w:ascii="Times New Roman" w:hAnsi="Times New Roman"/>
          <w:color w:val="0070C0"/>
          <w:sz w:val="16"/>
          <w:szCs w:val="16"/>
          <w:lang w:eastAsia="ru-RU" w:bidi="ru-RU"/>
        </w:rPr>
        <w:softHyphen/>
        <w:t>ные каналы, закрытые броней, в которые помещались маслорадиатор и гликолевый радиатор. Срок готовности машины к за</w:t>
      </w:r>
      <w:r w:rsidRPr="006D510F">
        <w:rPr>
          <w:rFonts w:ascii="Times New Roman" w:hAnsi="Times New Roman"/>
          <w:color w:val="0070C0"/>
          <w:sz w:val="16"/>
          <w:szCs w:val="16"/>
          <w:lang w:eastAsia="ru-RU" w:bidi="ru-RU"/>
        </w:rPr>
        <w:softHyphen/>
        <w:t>водским испытаниям в этом случае опре</w:t>
      </w:r>
      <w:r w:rsidRPr="006D510F">
        <w:rPr>
          <w:rFonts w:ascii="Times New Roman" w:hAnsi="Times New Roman"/>
          <w:color w:val="0070C0"/>
          <w:sz w:val="16"/>
          <w:szCs w:val="16"/>
          <w:lang w:eastAsia="ru-RU" w:bidi="ru-RU"/>
        </w:rPr>
        <w:softHyphen/>
        <w:t>делялся не ранее 1 ноября 1932 г.</w:t>
      </w:r>
    </w:p>
    <w:p w14:paraId="34410646"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Учитывая фактическое состояние ра</w:t>
      </w:r>
      <w:r w:rsidRPr="006D510F">
        <w:rPr>
          <w:rFonts w:ascii="Times New Roman" w:hAnsi="Times New Roman"/>
          <w:color w:val="0070C0"/>
          <w:sz w:val="16"/>
          <w:szCs w:val="16"/>
          <w:lang w:eastAsia="ru-RU" w:bidi="ru-RU"/>
        </w:rPr>
        <w:softHyphen/>
        <w:t>бот по ТШ-2, от ЦКБ ЦАГИ потребовали дать гарантии, что внесенные изменения в конструкцию бронекорпуса, систему ох</w:t>
      </w:r>
      <w:r w:rsidRPr="006D510F">
        <w:rPr>
          <w:rFonts w:ascii="Times New Roman" w:hAnsi="Times New Roman"/>
          <w:color w:val="0070C0"/>
          <w:sz w:val="16"/>
          <w:szCs w:val="16"/>
          <w:lang w:eastAsia="ru-RU" w:bidi="ru-RU"/>
        </w:rPr>
        <w:softHyphen/>
        <w:t>лаждения и собственно в самолет будут окончательными и годными для запуска в серийное производство. В противном слу</w:t>
      </w:r>
      <w:r w:rsidRPr="006D510F">
        <w:rPr>
          <w:rFonts w:ascii="Times New Roman" w:hAnsi="Times New Roman"/>
          <w:color w:val="0070C0"/>
          <w:sz w:val="16"/>
          <w:szCs w:val="16"/>
          <w:lang w:eastAsia="ru-RU" w:bidi="ru-RU"/>
        </w:rPr>
        <w:softHyphen/>
        <w:t>чае ВАО предлагало постройку ТШ-2 при</w:t>
      </w:r>
      <w:r w:rsidRPr="006D510F">
        <w:rPr>
          <w:rFonts w:ascii="Times New Roman" w:hAnsi="Times New Roman"/>
          <w:color w:val="0070C0"/>
          <w:sz w:val="16"/>
          <w:szCs w:val="16"/>
          <w:lang w:eastAsia="ru-RU" w:bidi="ru-RU"/>
        </w:rPr>
        <w:softHyphen/>
        <w:t>остановить, а завод №16 временно пере</w:t>
      </w:r>
      <w:r w:rsidRPr="006D510F">
        <w:rPr>
          <w:rFonts w:ascii="Times New Roman" w:hAnsi="Times New Roman"/>
          <w:color w:val="0070C0"/>
          <w:sz w:val="16"/>
          <w:szCs w:val="16"/>
          <w:lang w:eastAsia="ru-RU" w:bidi="ru-RU"/>
        </w:rPr>
        <w:softHyphen/>
        <w:t>ориентировать на изготовление агрегатов и узлов для других самолетостроительных заводов (№№21, 22 и т.д.).</w:t>
      </w:r>
    </w:p>
    <w:p w14:paraId="3D9A6DD1" w14:textId="77777777" w:rsidR="000606F9" w:rsidRPr="006D510F" w:rsidRDefault="000606F9"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В этой связи начальник УВВС КА ком- кор Алкснис согласился ограничить про</w:t>
      </w:r>
      <w:r w:rsidRPr="006D510F">
        <w:rPr>
          <w:rFonts w:ascii="Times New Roman" w:hAnsi="Times New Roman"/>
          <w:color w:val="0070C0"/>
          <w:sz w:val="16"/>
          <w:szCs w:val="16"/>
          <w:lang w:eastAsia="ru-RU" w:bidi="ru-RU"/>
        </w:rPr>
        <w:softHyphen/>
        <w:t>изводственную программу заводу №16 только 10 ТШ-2 М-17 войсковой серии, но при непременном условии, что ТШ-2 с мотором М-34 будет предъявлен на госи- спытания не позже 1 января 1933 г., а за</w:t>
      </w:r>
      <w:r w:rsidRPr="006D510F">
        <w:rPr>
          <w:rFonts w:ascii="Times New Roman" w:hAnsi="Times New Roman"/>
          <w:color w:val="0070C0"/>
          <w:sz w:val="16"/>
          <w:szCs w:val="16"/>
          <w:lang w:eastAsia="ru-RU" w:bidi="ru-RU"/>
        </w:rPr>
        <w:softHyphen/>
        <w:t>вод будет готов к его серийному выпуску (21062).</w:t>
      </w:r>
    </w:p>
    <w:p w14:paraId="6873C237" w14:textId="77777777" w:rsidR="000606F9" w:rsidRPr="006D510F" w:rsidRDefault="000606F9" w:rsidP="006D510F">
      <w:pPr>
        <w:spacing w:after="0" w:line="240" w:lineRule="auto"/>
        <w:jc w:val="both"/>
        <w:rPr>
          <w:rFonts w:ascii="Times New Roman" w:hAnsi="Times New Roman"/>
          <w:color w:val="0070C0"/>
          <w:sz w:val="16"/>
          <w:szCs w:val="16"/>
        </w:rPr>
      </w:pPr>
    </w:p>
    <w:p w14:paraId="29A132A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81FE6B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E3A67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сентября по 17 октября 1932 состоялось гос. испытание санитарного У-2 (6778).</w:t>
      </w:r>
    </w:p>
    <w:p w14:paraId="3A7714B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20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по 17 сентября 1932 состоялись испытаний санитарного самолета С-1, М-11 N 3489 с мотором М-11, Е=4,95 N 8416, винт Д=2,40 м Н=1,52</w:t>
      </w:r>
    </w:p>
    <w:p w14:paraId="1D3F1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18CED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 ведущий самолет Мируц</w:t>
      </w:r>
    </w:p>
    <w:p w14:paraId="52CA2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Никитин</w:t>
      </w:r>
    </w:p>
    <w:p w14:paraId="3014A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2438E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Выявление санитарных и летных качеств самолета и их оценка с точки зрения требований, предъявляемых к санитарному самолету.</w:t>
      </w:r>
    </w:p>
    <w:p w14:paraId="35502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w:t>
      </w:r>
    </w:p>
    <w:p w14:paraId="5E5DC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необходимым выпустить серию машин (10-15 штук) для опытной эксплуатации Санитарным управлением РККА и Обществом Красного Креста (3067,34-63).</w:t>
      </w:r>
    </w:p>
    <w:p w14:paraId="4FE15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598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было закончено изготовление первого экз. мотора М-58, а второго - 1 января 1933 и третьего - 1 июля 1933 (2310,130).</w:t>
      </w:r>
    </w:p>
    <w:p w14:paraId="6C416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8C8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Войшицкий писал письмо начальнику ВВС</w:t>
      </w:r>
    </w:p>
    <w:p w14:paraId="3D7A3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Ознакомившись по Вашему приказанию с ходом работ Осконпробюро Гроховского по выполнению задания, поставленного ПКРККА, по АТСП (авиационно-техническим средствам пропаганды), докладываю:</w:t>
      </w:r>
    </w:p>
    <w:p w14:paraId="14733D2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Изготовлены и готовы для испытания следующие объекты:</w:t>
      </w:r>
    </w:p>
    <w:p w14:paraId="23FDF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АТСП-3 дистанционная агитбомба с парашютом на 15 кг литературы – изготовлена в 10 экземплярах</w:t>
      </w:r>
    </w:p>
    <w:p w14:paraId="6111B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АТСП-4 ударная агитбомба (на 3,5 кг литературы), выбрасывающая литературу вверх вышибным зарядом после падения на землю - изготовлена в 20 экземплярах</w:t>
      </w:r>
    </w:p>
    <w:p w14:paraId="0065F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АТСП-6 подкрыльная кассета для литератры (с дистанционным приспособлением Кольцова) для самолета Р-5 – изготовлен 1 комплект (2 кассеты).</w:t>
      </w:r>
    </w:p>
    <w:p w14:paraId="63C1C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АТСП-8 малая агитмина для вертикального залистования (сбрасывается и летит как обычная бомба) – изготовлено 4 шт.</w:t>
      </w:r>
    </w:p>
    <w:p w14:paraId="1AF348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Агит-змей (запускаемый с земли парашют) для разбрасывания литературы – изготовлена 1 установка</w:t>
      </w:r>
    </w:p>
    <w:p w14:paraId="0229128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Объекты, находящиеся в постройке</w:t>
      </w:r>
    </w:p>
    <w:p w14:paraId="7CB7A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АТСП-1 кассета горизонтального залистования для ТБ-1 на 1500 кг литературы – изготовляется в 1 экземпляре</w:t>
      </w:r>
    </w:p>
    <w:p w14:paraId="2D8C3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Большая агитмина для вертикального залистования – изготовляется</w:t>
      </w:r>
    </w:p>
    <w:p w14:paraId="77085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Бронированная громкоговорительная установка для танков и бронемашин – изготовлена в виде макета без брони</w:t>
      </w:r>
    </w:p>
    <w:p w14:paraId="15C3714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Объекты, находящиеся в разработке:</w:t>
      </w:r>
    </w:p>
    <w:p w14:paraId="05DD6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для радиовещания с самолета (опускающийся с самолета на тросе громкоговоритель) –разработка не ведется из-за отсутствия громкоговорителей достаточной мощности</w:t>
      </w:r>
    </w:p>
    <w:p w14:paraId="1A1FF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агитпланер (для разбрасывания литературы) – к разработке еще не приступлено</w:t>
      </w:r>
    </w:p>
    <w:p w14:paraId="56DE5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Бронированный громкоговоритель, сбрасываемый на парашюте - к разработке еще не приступлено</w:t>
      </w:r>
    </w:p>
    <w:p w14:paraId="2AFA6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АТСП-5 ударная агитмина, аналогичная АТСП-4, но с длительным замедлением – в стадии разработки</w:t>
      </w:r>
    </w:p>
    <w:p w14:paraId="63442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для сбрасывания больших грузов одновременно - в стадии разработки</w:t>
      </w:r>
    </w:p>
    <w:p w14:paraId="48043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Перечисленные объекты (из которых некоторые представляли бы в случае их полной доработки определенный интерес) готовятся к демонстрации на предстоящих Ленинградских маневрах, причем для своего применения не требуют обязательно самолета АНТ-9, а могут быть подвешены, в зависимости от своего веса и размеров, на самолетах Р-5 или ТБ-1. На самолете же АНТ-9 Гроховский настаивает, очевидно, потому что таковой позволит наиболее просто напихать в него все перечисленные объекты, что по мнению Гроховского и составит понятие "агит-самолет".</w:t>
      </w:r>
    </w:p>
    <w:p w14:paraId="6545E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вдаваясь в оценку всех работ Осконпробюро, пользуясь случаем, считаю нужным доложить следующее, по моему мнению, ненормальные методы и приемы работ Осконпробюро:</w:t>
      </w:r>
    </w:p>
    <w:p w14:paraId="46B4A0D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Бюро сплошь пронизаны показной стороной и эффектным демонстрациям уделяется значительная часть сил и средств, доведением же объектов до законченного образца Бюро занимается совершенно недостаточно.</w:t>
      </w:r>
    </w:p>
    <w:p w14:paraId="1A8B161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Планы работ и перечень объектов не согласованы с действительной потребностью в таковых ВВС и зачастую являются безграмотными.</w:t>
      </w:r>
    </w:p>
    <w:p w14:paraId="64DA9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Ярким примером тактической безграмотности являются прилагаемые соображения Гроховского, положенные в основу создания агит-самолета из АНТ-9, читая которые трудно решить чего в них больше – фантазии или арапства, в результате чего такое нужное и важное средство технической пропаганды, как агит-самолет превращается в какой-то ярмарочный балаган.</w:t>
      </w:r>
    </w:p>
    <w:p w14:paraId="303A8E8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методам работ бюро следует также отнести и погоню за громко звучащими названиями, зачастую совершенно не соответствующими действительности и имеющими чисто рекламный характер. Например, радиотанк на деле оказывается обычной громкоговорительной установкой, устанавливаемой на танки или бронемашины под броневым колпаком или вертикальная агитмина, или агитграната, представляющие собой на самом деле разновидность агитбомб.</w:t>
      </w:r>
    </w:p>
    <w:p w14:paraId="517BB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Докладывая изложенное, считаю необходимым проведение следующих неотложных мероприятий:</w:t>
      </w:r>
    </w:p>
    <w:p w14:paraId="12977E0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Назначения авторитетной комиссии, свободной от всяких давлений извне, для подробной проверки и ревизии работ и деятельности Осконпробюро, которая ознакомившись с построенными и проектируемыми объектами на месте – решила бы, какие из них нужно дорабатывать и какеие отставить как не имеющие ценности.</w:t>
      </w:r>
    </w:p>
    <w:p w14:paraId="58C9B0D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на будущее время такой порядок дачи заданий Осконпробюро, при котором таковые предварительно утверждались бы в соответствии с потребностями ВВС.</w:t>
      </w:r>
    </w:p>
    <w:p w14:paraId="4C924F6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Дать бюро жесткие указания об обязательном соблюдении при изготовлении всякого вида бомб, грузовых мешков и тому подобных объектов – габаритов принятых на вооружение авиабомб; и допускать их подвеску только на существующие бомбодержатели, за исключением громоздких объектов, требующих специальной подвески, причем объекты должны изготовляться как правило, не под один какой-либо тип самолета, а под классы их в зависимости от потребной грузоподъемности.</w:t>
      </w:r>
    </w:p>
    <w:p w14:paraId="23FDA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Выдвигаемый Гроховским второй мотив о необходимости наряжения Осконпробюро АНТ-9 для работ по переливке горючего в воздухе в боевые машины более основателен, но требует Вашего принципиального решения о целесообразности и необходимости подобного использования самолета АНТ-9 и во всяком случае несовместим ни в какой мере с "агит-самолетом".</w:t>
      </w:r>
    </w:p>
    <w:p w14:paraId="55DD7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соображения Гроховского "агит-самолетом АНТ-9" (7470, 345-346).</w:t>
      </w:r>
    </w:p>
    <w:p w14:paraId="2B3E4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362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М.Г.Забелин установил рекорд высотного прыжка, прыгнув с 6200 м и летел 18 минут без кислорода (438,634).</w:t>
      </w:r>
    </w:p>
    <w:p w14:paraId="2B7BB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33F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М. Забелин поднял высоту прыжка еще на тысячу метров до 6200 м. Но пока это были единичные прыжки. Много оставалось еще неясного (11312).</w:t>
      </w:r>
    </w:p>
    <w:p w14:paraId="18D476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DC589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53EDB6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7744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первый прототип Т-35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построенный в 1929 году. Принято считать, что Т-35 создан по типу "Индепендента", однако в российских архивах нет данных о том, что Советская закупочная комиссия, находившаяся в Англии в 1930 году, интересовалась этой машиной. Скорее всего, что советские конструкторы пришли к пятибашенной схеме самостоятельно, как наиболее рациональной, независимо от своих английских коллег (3862).</w:t>
      </w:r>
    </w:p>
    <w:p w14:paraId="23CBE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главной башне Т-35-1 должна была размещаться 76-мм танковая пушка, повышенной мощности ПС-3 и пулемет ДТ в шаровой установке. Но из-за отсутствия орудия, в танке был смонтирован только его макет. В четырех малых башнях, одинаковой конструкции, располагались (по диагонали) две 37-мм пушки ПС-2 и два ДТ. Еще один пулемет ДТ, установили в лобовом листе корпуса (курсовой) (3862).</w:t>
      </w:r>
    </w:p>
    <w:p w14:paraId="5FDEF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Ходовая часть машины, применительно к одному борту, состояла из шести опорных катков среднего диаметра, сгруппированных попарно в три тележки, шести поддерживающих роликов, направляющего и ведущего колес. Тележки опорных катков были сконструированы по типу подвески немецкого танка "Гросстрактор" фирмы "Крупп". Однако советские конструкторы значительно улучшили принцип работы подвески, примененной на "Гросстракторе" (3862).</w:t>
      </w:r>
    </w:p>
    <w:p w14:paraId="09040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Моторно-трансмиссионную группу Т-35-1 изготовили с учетом опыта работы над танком ТГ-1. Она состояла из карбюраторного двигателя М-6, главного фрикциона, коробки передач с шестернями шевронного зацепления и бортовых фрикционов (3862).</w:t>
      </w:r>
    </w:p>
    <w:p w14:paraId="79CE2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управления ими использовалась пневматическая система, что делало процесс вождения машины массой 38 тонн чрезвычайно легким. Правда в ходе испытаний осенью 1932 года, выявился ряд недостатков в силовой установке танка. Кроме того, стало ясно что для серийного производства конструкция трансмиссии и пневмоуправления является слишком сложной и дорогой. Поэтому работы по Т-35-1 прекратили и в конце 1932 года опытный образец передали Ленинградским бронетанковым курсам усовершенствования командного состава (ЛБТКУКС) для подготовки командиров (3862).</w:t>
      </w:r>
    </w:p>
    <w:p w14:paraId="76086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E8B8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первый прототип Т-35 был по</w:t>
      </w:r>
      <w:r w:rsidRPr="006D510F">
        <w:rPr>
          <w:rFonts w:ascii="Times New Roman" w:hAnsi="Times New Roman"/>
          <w:color w:val="000000" w:themeColor="text1"/>
          <w:sz w:val="16"/>
          <w:szCs w:val="16"/>
        </w:rPr>
        <w:softHyphen/>
        <w:t>казан представителям Заказчика - УММ РККА во главе с Бокисом, тогда как первоначально в сен</w:t>
      </w:r>
      <w:r w:rsidRPr="006D510F">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«Гросстрактор» и ТГ, новый танк, несомненно, поразил:</w:t>
      </w:r>
    </w:p>
    <w:p w14:paraId="0CF77C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 оставляет самое благоприятное впечатление... Он имеет пять башенъ,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6D510F">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6D510F">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6D510F">
        <w:rPr>
          <w:rFonts w:ascii="Times New Roman" w:hAnsi="Times New Roman"/>
          <w:color w:val="000000" w:themeColor="text1"/>
          <w:sz w:val="16"/>
          <w:szCs w:val="16"/>
        </w:rPr>
        <w:softHyphen/>
        <w:t>венного усиления стрелковых (в обороне) и броневых (в на</w:t>
      </w:r>
      <w:r w:rsidRPr="006D510F">
        <w:rPr>
          <w:rFonts w:ascii="Times New Roman" w:hAnsi="Times New Roman"/>
          <w:color w:val="000000" w:themeColor="text1"/>
          <w:sz w:val="16"/>
          <w:szCs w:val="16"/>
        </w:rPr>
        <w:softHyphen/>
        <w:t>ступлении) сил республики...» - делился своими впечатле</w:t>
      </w:r>
      <w:r w:rsidRPr="006D510F">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6D510F">
        <w:rPr>
          <w:rFonts w:ascii="Times New Roman" w:hAnsi="Times New Roman"/>
          <w:color w:val="000000" w:themeColor="text1"/>
          <w:sz w:val="16"/>
          <w:szCs w:val="16"/>
        </w:rPr>
        <w:softHyphen/>
        <w:t>приятных неожиданностей. Хоть в управлении танк ока</w:t>
      </w:r>
      <w:r w:rsidRPr="006D510F">
        <w:rPr>
          <w:rFonts w:ascii="Times New Roman" w:hAnsi="Times New Roman"/>
          <w:color w:val="000000" w:themeColor="text1"/>
          <w:sz w:val="16"/>
          <w:szCs w:val="16"/>
        </w:rPr>
        <w:softHyphen/>
        <w:t>зался чрезвычайно легким даже на пересеченной местнос</w:t>
      </w:r>
      <w:r w:rsidRPr="006D510F">
        <w:rPr>
          <w:rFonts w:ascii="Times New Roman" w:hAnsi="Times New Roman"/>
          <w:color w:val="000000" w:themeColor="text1"/>
          <w:sz w:val="16"/>
          <w:szCs w:val="16"/>
        </w:rPr>
        <w:softHyphen/>
        <w:t>ти, но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w:t>
      </w:r>
      <w:r w:rsidRPr="006D510F">
        <w:rPr>
          <w:rFonts w:ascii="Times New Roman" w:hAnsi="Times New Roman"/>
          <w:color w:val="000000" w:themeColor="text1"/>
          <w:sz w:val="16"/>
          <w:szCs w:val="16"/>
        </w:rPr>
        <w:softHyphen/>
        <w:t>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6D510F">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6D510F">
        <w:rPr>
          <w:rFonts w:ascii="Times New Roman" w:hAnsi="Times New Roman"/>
          <w:color w:val="000000" w:themeColor="text1"/>
          <w:sz w:val="16"/>
          <w:szCs w:val="16"/>
        </w:rPr>
        <w:softHyphen/>
        <w:t>ленную к серийному производству (10733,261).</w:t>
      </w:r>
    </w:p>
    <w:p w14:paraId="0D6B15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205EBD"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Т-35 был показан представителям УММ РККА во главе с Бокисом. На присутствующих машина произвела сильное впечатление. Внешне Т-35 оказался, похожим на английский опытный пятибашенный танк А1Е1 «Индепендент» фирмы «Виккерс». Принято считать, что Т-35 создан по типу «Индепендента» (15117).</w:t>
      </w:r>
    </w:p>
    <w:p w14:paraId="54DF6874" w14:textId="77777777" w:rsidR="00106A07" w:rsidRPr="006D510F" w:rsidRDefault="00106A07" w:rsidP="006D510F">
      <w:pPr>
        <w:spacing w:after="0" w:line="240" w:lineRule="auto"/>
        <w:jc w:val="both"/>
        <w:rPr>
          <w:rFonts w:ascii="Times New Roman" w:hAnsi="Times New Roman"/>
          <w:color w:val="000000" w:themeColor="text1"/>
          <w:sz w:val="16"/>
          <w:szCs w:val="16"/>
        </w:rPr>
      </w:pPr>
    </w:p>
    <w:p w14:paraId="19B70448"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114. 16. О закупке судов. (ПБ от 16 июля 1932 г., пр. № 108, п. 47). — ОП. (Политбюро... Т. 2. С. 347) (12416).</w:t>
      </w:r>
    </w:p>
    <w:p w14:paraId="1D2C0557"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p>
    <w:p w14:paraId="3CD5A383" w14:textId="77777777" w:rsidR="003F2C79" w:rsidRPr="006D510F" w:rsidRDefault="003F2C79"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1 сентября 1932</w:t>
      </w:r>
      <w:r w:rsidRPr="006D510F">
        <w:rPr>
          <w:rFonts w:ascii="Times New Roman" w:hAnsi="Times New Roman"/>
          <w:color w:val="000000" w:themeColor="text1"/>
          <w:sz w:val="16"/>
          <w:szCs w:val="16"/>
        </w:rPr>
        <w:t>Политбюро ЦК ВКП (б) приняло решения: отложить ремонт Харьковского тракторного завода до 1 октября 1932 г., направить комиссии на металлургические заводы в Ленинград, Сталинград и Сталино для обеспечения тракторных заводов металлом (12265).</w:t>
      </w:r>
    </w:p>
    <w:p w14:paraId="6AEEA850"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rPr>
        <w:t> </w:t>
      </w:r>
      <w:r w:rsidRPr="006D510F">
        <w:rPr>
          <w:rFonts w:ascii="Times New Roman" w:hAnsi="Times New Roman"/>
          <w:color w:val="000000" w:themeColor="text1"/>
          <w:sz w:val="16"/>
          <w:szCs w:val="16"/>
          <w:u w:color="002060"/>
        </w:rPr>
        <w:t>2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1090/329сс о выделении кранов «Деррик» для монтажа батарей на Дальнем Востоке (ГА РФ. Ф. Р?8418. Оп. 28. Д. 1а. Л. 337) (12415).</w:t>
      </w:r>
    </w:p>
    <w:p w14:paraId="60BBE917"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p>
    <w:p w14:paraId="75FA4A31"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сентября 1932 состоялось заседание ПБ (Протокол № 114)</w:t>
      </w:r>
    </w:p>
    <w:p w14:paraId="1DFD1FEE"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О договоре с Фирмой "Вазаг".</w:t>
      </w:r>
    </w:p>
    <w:p w14:paraId="12BEB71E"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Пятаков, Элиава).</w:t>
      </w:r>
    </w:p>
    <w:p w14:paraId="3983C294"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 Пятакова:</w:t>
      </w:r>
    </w:p>
    <w:p w14:paraId="0ECC88F3"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Переговоры с немецкой фирмой "Вазаг", ввиду неприемлемых для нас ее предложений, прекратить, проекти</w:t>
      </w:r>
      <w:r w:rsidRPr="006D510F">
        <w:rPr>
          <w:rFonts w:ascii="Times New Roman" w:hAnsi="Times New Roman"/>
          <w:color w:val="0070C0"/>
          <w:sz w:val="16"/>
          <w:szCs w:val="16"/>
        </w:rPr>
        <w:softHyphen/>
        <w:t>рование для Пермского комбината искусственного волокна продолжать и закончить своими силами.</w:t>
      </w:r>
    </w:p>
    <w:p w14:paraId="57AE9C4E"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Связь с фирмой окончательно не порывать и в слу</w:t>
      </w:r>
      <w:r w:rsidRPr="006D510F">
        <w:rPr>
          <w:rFonts w:ascii="Times New Roman" w:hAnsi="Times New Roman"/>
          <w:color w:val="0070C0"/>
          <w:sz w:val="16"/>
          <w:szCs w:val="16"/>
        </w:rPr>
        <w:softHyphen/>
        <w:t>чае, если через некоторое время фирма из’’явит готовность оказать нам помощь в полном об"еме, как это было с ней ранее договорено, договор с ней. подписать с тем, чтобы се проекты могли быть использованы для строительства вто</w:t>
      </w:r>
      <w:r w:rsidRPr="006D510F">
        <w:rPr>
          <w:rFonts w:ascii="Times New Roman" w:hAnsi="Times New Roman"/>
          <w:color w:val="0070C0"/>
          <w:sz w:val="16"/>
          <w:szCs w:val="16"/>
        </w:rPr>
        <w:softHyphen/>
        <w:t>рого комбината искусственного волокна в Кемерово.</w:t>
      </w:r>
    </w:p>
    <w:p w14:paraId="60AF47DB"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Элиаве</w:t>
      </w:r>
    </w:p>
    <w:p w14:paraId="3F648F80"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17.- О Беломорстрое.</w:t>
      </w:r>
    </w:p>
    <w:p w14:paraId="0FE1ED68"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Ягода, Пятаков}.</w:t>
      </w:r>
    </w:p>
    <w:p w14:paraId="695D6254"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Ввиду окончания строительства Беломорско-Балтийского Водного пути обязать Наркомат Тяжелой Промышленности, в осуществление постановления СНК СССР от 19.1.31 (№ 47/8-с) и постановления СТО от 27.У.32 г. (№ 604), полностью удов</w:t>
      </w:r>
      <w:r w:rsidRPr="006D510F">
        <w:rPr>
          <w:rFonts w:ascii="Times New Roman" w:hAnsi="Times New Roman"/>
          <w:color w:val="0070C0"/>
          <w:sz w:val="16"/>
          <w:szCs w:val="16"/>
        </w:rPr>
        <w:softHyphen/>
        <w:t>летворить нужды указанного строительства и, в частности:</w:t>
      </w:r>
    </w:p>
    <w:p w14:paraId="3E922F85"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Обязать НКТПром гарантировать реальную отгрузку металла-проката (сортового железа) с заводов в течение сентября месяца с.г. в количестве 640 тонн.</w:t>
      </w:r>
    </w:p>
    <w:p w14:paraId="0935D697"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Обязать НКТПром обеспечить реальное выполнение всех выданных Белморстрою Метизоб"единением нарядов на П квартал, снабдив заводы металлом и, в том числе, обес</w:t>
      </w:r>
      <w:r w:rsidRPr="006D510F">
        <w:rPr>
          <w:rFonts w:ascii="Times New Roman" w:hAnsi="Times New Roman"/>
          <w:color w:val="0070C0"/>
          <w:sz w:val="16"/>
          <w:szCs w:val="16"/>
        </w:rPr>
        <w:softHyphen/>
        <w:t>печить реальную сдачу гвоздей (200 тонн), заклепок, бол</w:t>
      </w:r>
      <w:r w:rsidRPr="006D510F">
        <w:rPr>
          <w:rFonts w:ascii="Times New Roman" w:hAnsi="Times New Roman"/>
          <w:color w:val="0070C0"/>
          <w:sz w:val="16"/>
          <w:szCs w:val="16"/>
        </w:rPr>
        <w:softHyphen/>
        <w:t>тов, стальных троссов и цепей Галля.</w:t>
      </w:r>
    </w:p>
    <w:p w14:paraId="71760717"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Все наряды, выданные Белморстрою, учитывая близкое его окончание, подлежат выполнению заводами вне всякой очереди и, если потребуется, то за счет исполнения других заказов, не исключая спецзаказов.</w:t>
      </w:r>
    </w:p>
    <w:p w14:paraId="57FAEBF3"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Ягоде.</w:t>
      </w:r>
    </w:p>
    <w:p w14:paraId="503AA703"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18.-О Харькодском Тракторном заводе.</w:t>
      </w:r>
    </w:p>
    <w:p w14:paraId="752600D8"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Свистун, Ванников, Пятаков).</w:t>
      </w:r>
    </w:p>
    <w:p w14:paraId="4DFB47BE"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Предложить т. Куйбышеву выдать из резервов необхо</w:t>
      </w:r>
      <w:r w:rsidRPr="006D510F">
        <w:rPr>
          <w:rFonts w:ascii="Times New Roman" w:hAnsi="Times New Roman"/>
          <w:color w:val="0070C0"/>
          <w:sz w:val="16"/>
          <w:szCs w:val="16"/>
        </w:rPr>
        <w:softHyphen/>
        <w:t>димое количество цинка, никеля и ферро-сплавов в разме</w:t>
      </w:r>
      <w:r w:rsidRPr="006D510F">
        <w:rPr>
          <w:rFonts w:ascii="Times New Roman" w:hAnsi="Times New Roman"/>
          <w:color w:val="0070C0"/>
          <w:sz w:val="16"/>
          <w:szCs w:val="16"/>
        </w:rPr>
        <w:softHyphen/>
        <w:t>рах, удовлетворяющих текущую потребность ХТЗ и СТЗ с воз</w:t>
      </w:r>
      <w:r w:rsidRPr="006D510F">
        <w:rPr>
          <w:rFonts w:ascii="Times New Roman" w:hAnsi="Times New Roman"/>
          <w:color w:val="0070C0"/>
          <w:sz w:val="16"/>
          <w:szCs w:val="16"/>
        </w:rPr>
        <w:softHyphen/>
        <w:t>мещением по мере поступления закупаемых заграницей метал</w:t>
      </w:r>
      <w:r w:rsidRPr="006D510F">
        <w:rPr>
          <w:rFonts w:ascii="Times New Roman" w:hAnsi="Times New Roman"/>
          <w:color w:val="0070C0"/>
          <w:sz w:val="16"/>
          <w:szCs w:val="16"/>
        </w:rPr>
        <w:softHyphen/>
        <w:t>лов.</w:t>
      </w:r>
    </w:p>
    <w:p w14:paraId="3BFC25CE"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 Обязать НКВТ максимально ускорить завоз закуплен</w:t>
      </w:r>
      <w:r w:rsidRPr="006D510F">
        <w:rPr>
          <w:rFonts w:ascii="Times New Roman" w:hAnsi="Times New Roman"/>
          <w:color w:val="0070C0"/>
          <w:sz w:val="16"/>
          <w:szCs w:val="16"/>
        </w:rPr>
        <w:softHyphen/>
        <w:t>ных заграницей ферро-сплавов, никкеля и т.п.</w:t>
      </w:r>
    </w:p>
    <w:p w14:paraId="53432B3F" w14:textId="77777777" w:rsidR="000606F9" w:rsidRPr="006D510F" w:rsidRDefault="000606F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 Куйбышеву - б; т. Элиаве – е (23059).</w:t>
      </w:r>
    </w:p>
    <w:p w14:paraId="52DF00CE" w14:textId="77777777" w:rsidR="000606F9" w:rsidRPr="006D510F" w:rsidRDefault="000606F9" w:rsidP="006D510F">
      <w:pPr>
        <w:spacing w:after="0" w:line="240" w:lineRule="auto"/>
        <w:jc w:val="both"/>
        <w:rPr>
          <w:rFonts w:ascii="Times New Roman" w:hAnsi="Times New Roman"/>
          <w:color w:val="0070C0"/>
          <w:sz w:val="16"/>
          <w:szCs w:val="16"/>
        </w:rPr>
      </w:pPr>
    </w:p>
    <w:p w14:paraId="23EA0414"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w:t>
      </w:r>
    </w:p>
    <w:p w14:paraId="63AB3C3E"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1-ОП</w:t>
      </w:r>
    </w:p>
    <w:p w14:paraId="3B331394"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16 (о. п.) пр. ПБ № 114.</w:t>
      </w:r>
    </w:p>
    <w:p w14:paraId="3182F4AD"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Политбюро ЦК ВКП(б) от 1.IX.1932 г.</w:t>
      </w:r>
    </w:p>
    <w:p w14:paraId="07F15782"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50B6D4B7"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http://sovdoc.rusarchives.ru</w:t>
      </w:r>
    </w:p>
    <w:p w14:paraId="110B5D0E"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w:t>
      </w:r>
    </w:p>
    <w:p w14:paraId="7BFD9D2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17. Оп. 162. Д. 13. Л. 86.</w:t>
      </w:r>
    </w:p>
    <w:p w14:paraId="4B81D9EC"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закупке судов.</w:t>
      </w:r>
    </w:p>
    <w:p w14:paraId="4F9211F8"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Разрешить НКВнешторгу закупить у фирмы “Норд-Дейче-Ллойд” старые суда в возрасте до 30</w:t>
      </w:r>
      <w:r w:rsidRPr="006D510F">
        <w:rPr>
          <w:rFonts w:ascii="Times New Roman" w:hAnsi="Times New Roman"/>
          <w:color w:val="000000" w:themeColor="text1"/>
          <w:sz w:val="16"/>
          <w:szCs w:val="16"/>
        </w:rPr>
        <w:noBreakHyphen/>
        <w:t>ти лет, вполне пригодные к немедленной эксплуатации, общим тоннажем до 250.000 тонн дедвейта в количестве 40</w:t>
      </w:r>
      <w:r w:rsidRPr="006D510F">
        <w:rPr>
          <w:rFonts w:ascii="Times New Roman" w:hAnsi="Times New Roman"/>
          <w:color w:val="000000" w:themeColor="text1"/>
          <w:sz w:val="16"/>
          <w:szCs w:val="16"/>
        </w:rPr>
        <w:noBreakHyphen/>
        <w:t>45 единиц, по цене до 2</w:t>
      </w:r>
      <w:r w:rsidRPr="006D510F">
        <w:rPr>
          <w:rFonts w:ascii="Times New Roman" w:hAnsi="Times New Roman"/>
          <w:color w:val="000000" w:themeColor="text1"/>
          <w:sz w:val="16"/>
          <w:szCs w:val="16"/>
        </w:rPr>
        <w:noBreakHyphen/>
        <w:t>х фунтов ст. за тонну по судам постройки до 1909 г.; до 4</w:t>
      </w:r>
      <w:r w:rsidRPr="006D510F">
        <w:rPr>
          <w:rFonts w:ascii="Times New Roman" w:hAnsi="Times New Roman"/>
          <w:color w:val="000000" w:themeColor="text1"/>
          <w:sz w:val="16"/>
          <w:szCs w:val="16"/>
        </w:rPr>
        <w:noBreakHyphen/>
        <w:t>х ф. ст. за тонну по второй группе — до 1922 г. и до 7 ф. ст. за тонну по 3</w:t>
      </w:r>
      <w:r w:rsidRPr="006D510F">
        <w:rPr>
          <w:rFonts w:ascii="Times New Roman" w:hAnsi="Times New Roman"/>
          <w:color w:val="000000" w:themeColor="text1"/>
          <w:sz w:val="16"/>
          <w:szCs w:val="16"/>
        </w:rPr>
        <w:noBreakHyphen/>
        <w:t>й группе — постройки 1927</w:t>
      </w:r>
      <w:r w:rsidRPr="006D510F">
        <w:rPr>
          <w:rFonts w:ascii="Times New Roman" w:hAnsi="Times New Roman"/>
          <w:color w:val="000000" w:themeColor="text1"/>
          <w:sz w:val="16"/>
          <w:szCs w:val="16"/>
        </w:rPr>
        <w:noBreakHyphen/>
        <w:t>30 г.г. на общую сумму до 8 млн. рублей и на условиях 3</w:t>
      </w:r>
      <w:r w:rsidRPr="006D510F">
        <w:rPr>
          <w:rFonts w:ascii="Times New Roman" w:hAnsi="Times New Roman"/>
          <w:color w:val="000000" w:themeColor="text1"/>
          <w:sz w:val="16"/>
          <w:szCs w:val="16"/>
        </w:rPr>
        <w:noBreakHyphen/>
        <w:t>годичного кредита с погашением равными частями ежегодно.</w:t>
      </w:r>
    </w:p>
    <w:p w14:paraId="31C82BC4"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Платежи по покупке судов должны быть покрыты полностью за счет сокращения валютных расходов по фрахту без дополнительных ассигнований средств на эту операцию.</w:t>
      </w:r>
    </w:p>
    <w:p w14:paraId="6743BB6B"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 случае безрезультатности переговоров с “Норд-Дейче-Ллойд” разрешить НКВТ закупить то же количество судов на европейском рынке по ценам до 3</w:t>
      </w:r>
      <w:r w:rsidRPr="006D510F">
        <w:rPr>
          <w:rFonts w:ascii="Times New Roman" w:hAnsi="Times New Roman"/>
          <w:color w:val="000000" w:themeColor="text1"/>
          <w:sz w:val="16"/>
          <w:szCs w:val="16"/>
        </w:rPr>
        <w:noBreakHyphen/>
        <w:t>х ф. ст. за тонну дедвейта и на условиях кредита не менее 1</w:t>
      </w:r>
      <w:r w:rsidRPr="006D510F">
        <w:rPr>
          <w:rFonts w:ascii="Times New Roman" w:hAnsi="Times New Roman"/>
          <w:color w:val="000000" w:themeColor="text1"/>
          <w:sz w:val="16"/>
          <w:szCs w:val="16"/>
        </w:rPr>
        <w:noBreakHyphen/>
        <w:t>1½ лет с тем, чтобы все платежи по закупке судов были покрыты за счет экономии по фрахту.</w:t>
      </w:r>
    </w:p>
    <w:p w14:paraId="2C79E112"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этом случае ассигновать в 1932 г. для авансирования первых платежей по закупке указанного тоннажа до одного млн. руб. с тем, чтобы аванс этот также был покрыт в 1933 г. экономией по фрахту.</w:t>
      </w:r>
    </w:p>
    <w:p w14:paraId="5ABC4A47"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Закупку вести с расчетом постепенного ввода судов в эксплуатацию в течение 3 и 4</w:t>
      </w:r>
      <w:r w:rsidRPr="006D510F">
        <w:rPr>
          <w:rFonts w:ascii="Times New Roman" w:hAnsi="Times New Roman"/>
          <w:color w:val="000000" w:themeColor="text1"/>
          <w:sz w:val="16"/>
          <w:szCs w:val="16"/>
        </w:rPr>
        <w:noBreakHyphen/>
        <w:t>го квартала 1932 г.</w:t>
      </w:r>
    </w:p>
    <w:p w14:paraId="047A5E5D"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Закупку судов произвести НКВТ за полной технической ответственностью НКВода, который обязан произвести на месте сдачи тщательную отборку и приемку закупаемых судов.</w:t>
      </w:r>
    </w:p>
    <w:p w14:paraId="6582BDB8"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время осуществления операций по закупке судов НКВоду командировать в распоряжение торгпредства опытных корабельных инженеров, капитанов, механиков и эксплуатационников.</w:t>
      </w:r>
    </w:p>
    <w:p w14:paraId="63B534ED"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НКВТ и НКВоду составить специальную инструкцию для покупки и приемки судов.</w:t>
      </w:r>
    </w:p>
    <w:p w14:paraId="39BC5651"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Запретить НКВоду и НКВТ покупку судов, требующих крупного ремонта до введения их в эксплуатацию, а также производить капитальную переделку судов (жилые помещения и пр.) до окончания всего срока погашения их стоимости.</w:t>
      </w:r>
    </w:p>
    <w:p w14:paraId="094842B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Обязать НКВод провести необходимые мероприятия, обеспечивающие в максимально короткий срок освоение закупленных судов в части подготовки кадров, судоремонтных баз, снабжения и т. п. (17769).</w:t>
      </w:r>
    </w:p>
    <w:p w14:paraId="34330493" w14:textId="77777777" w:rsidR="008E7639" w:rsidRPr="006D510F" w:rsidRDefault="008E7639" w:rsidP="006D510F">
      <w:pPr>
        <w:spacing w:after="0" w:line="240" w:lineRule="auto"/>
        <w:jc w:val="both"/>
        <w:rPr>
          <w:rFonts w:ascii="Times New Roman" w:hAnsi="Times New Roman"/>
          <w:color w:val="000000" w:themeColor="text1"/>
          <w:sz w:val="16"/>
          <w:szCs w:val="16"/>
        </w:rPr>
      </w:pPr>
    </w:p>
    <w:p w14:paraId="24433C7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272880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D85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Политбюро ЦК ВКП(б) приняло секретное постановление и письмо обкомам и крайкомам ВКП(б) сибирских и северных территорий СССР "Об извращениях политики партии на Крайнем Севере". В нем действия местных властей характеризовались как "преступные перегибы в практике мест в области коллективизации", а руководящим работникам Оленеводтреста и "Союзохотцентра" объявлялся строгий выговор "за недопустимые директивы" (10687).</w:t>
      </w:r>
    </w:p>
    <w:p w14:paraId="0C84A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626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сентября 1932 года Всесоюзный комитет по радиовещанию организовал редакцию центральной информации, позже названную редакцией «Последних известий». Выпуск «Последних известий», выходивший в эфир в то время четыре раза в день, стал в скором времени самой популярной передачей Центрального радиовещания. В 1932 г. открылась первая радиотелефонная магистраль Москва-Ташкент, после чего радиотелефон стал широко использоваться для связи с многими городами мира (11223).</w:t>
      </w:r>
    </w:p>
    <w:p w14:paraId="7436E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0A482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A7FB8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C65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сентября 1932 по 2 ноября 1934 была перуано-колумбийская война (2443,407) и перуанцы захватили чилийский городок (3481).</w:t>
      </w:r>
    </w:p>
    <w:p w14:paraId="43241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76108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E64FA3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E0B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сентября 1932 Нач. самолетной группы Целиков писал пом. нач. ГУАП Алмазову (копия Нач. спецсектора, нач. ПТЭС, нач, сам. треста) Докладную записку о состоянии работ по опытным самолетам на 1 ноября 1932 N 0-90/6326:</w:t>
      </w:r>
    </w:p>
    <w:p w14:paraId="0308F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Р-6 2М-17</w:t>
      </w:r>
    </w:p>
    <w:p w14:paraId="0B346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Дефекты, замеченные при гос. испытаниях и предъявленные НИИ ВВС, все устранены и самолет 6 августа 1932 отправлен летом на завод 31.</w:t>
      </w:r>
    </w:p>
    <w:p w14:paraId="75605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ТБ-3 4М-17 (N 2202).</w:t>
      </w:r>
    </w:p>
    <w:p w14:paraId="0D0CE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установка специального измененного вооружения: башен СП-4 и укороченных балок. Работы были задержаны из-за плохой организации труда между ЦАГИ и заводом 22. Впоследствии проведение всех работ было поручено одному ЦАГИ. работы закончены, машина в летном состоянии. 1-й полет на заводских испытаниях состоится 3-4 сентября. Опытный самолет был сдан в НИИ УВВС 19 июля 1932.</w:t>
      </w:r>
    </w:p>
    <w:p w14:paraId="43568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ТШ-М-17 1-й эталон</w:t>
      </w:r>
    </w:p>
    <w:p w14:paraId="69EB4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был сдан в НИИ ВВС в конце июня. Было отмечено плохое охлаждение мотора, закипание гликоля и др. неполадки. За изношенностью данного мотора, НИИ вынужден был машину вернуть в ЦАГИ (середина июля) для замены мотора и установки стрелкового вооружения. В настоящее время работы закончены и требуется установка затребованного НТОС с завода 26 мотора.</w:t>
      </w:r>
    </w:p>
    <w:p w14:paraId="03583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2-й эталон. Производятся работы по стрелковому вооружению, добавочному охлаждению мотора и установке нового маслорадиатора. Работы закончены, машина находится в полетном состоянии. Полеты для испытания нового охлаждения намечены на 3 сентября.</w:t>
      </w:r>
    </w:p>
    <w:p w14:paraId="698C0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(с тормозными колесами) Производится рулежка с целью испытания тормозных колес. Результаты удовлетворительны. Намечена установка серийных тормозных колес (2314,21).</w:t>
      </w:r>
    </w:p>
    <w:p w14:paraId="3C4FA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Р-5 М-34</w:t>
      </w:r>
    </w:p>
    <w:p w14:paraId="57E8C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Первые полетные испытания М-34 начались в середине июля. В один из полетов мотор потребовал ремонта (после вынужденной посадки) и был отправлен на завод 24. Мотор был возвращен 26 августа и установлен на самолет. Испытания начались и при благоприятном состоянии работ окончание испытаний м.б. выполнено за 2 недели (2314,21).</w:t>
      </w:r>
    </w:p>
    <w:p w14:paraId="183DE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Р-5 М-17 (испытания тормозных колес).</w:t>
      </w:r>
    </w:p>
    <w:p w14:paraId="18E0E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Специальное тормозное шасси и тормозные колеса были установлены на серийном самолете Р-5 в начале августа. Первые испытания колес были неудовлетворительными из-за неравномерного торможения. В конце августа было поставлено другое шасси с колесами облегченного типа. В последние дни было совершено около 150 посадок (без тормозных колодок).</w:t>
      </w:r>
    </w:p>
    <w:p w14:paraId="061C1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Р-6 2М-17</w:t>
      </w:r>
    </w:p>
    <w:p w14:paraId="7EDBF1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1932 производилась установка на самолет поплавкового шасси. Работы закончены и самолет на днях направляется на заводские испытания.</w:t>
      </w:r>
    </w:p>
    <w:p w14:paraId="56BC2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МДР-2 2М-17</w:t>
      </w:r>
    </w:p>
    <w:p w14:paraId="0C84C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находится в Севастополе (гос. испытания прошла в конце прошлого, начале текущего года). ЦАГИ разрабатывает спецификацию материалов, рабочие чертежи и пр. для завода 45. Специальным совещанием (14 августа) представителями рем. треста установлены сроки их отправки на завод</w:t>
      </w:r>
    </w:p>
    <w:p w14:paraId="5D270E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И-12 2М-22</w:t>
      </w:r>
    </w:p>
    <w:p w14:paraId="3E54E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1-я машина - на заводских испытаниях</w:t>
      </w:r>
    </w:p>
    <w:p w14:paraId="5A83C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Дублер находится в постройке. Собрана мотогондола, крылья, оперение.</w:t>
      </w:r>
    </w:p>
    <w:p w14:paraId="0B87E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МИ-3 2М-34</w:t>
      </w:r>
    </w:p>
    <w:p w14:paraId="78ECC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1-ой машине основное производство закончено. заканчиваются работы по монтажу масло и бензопроводов и приборов</w:t>
      </w:r>
    </w:p>
    <w:p w14:paraId="2E269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машина находится в постройке. Собраны фюзеляж и крылья - 40%</w:t>
      </w:r>
    </w:p>
    <w:p w14:paraId="19668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ТБ-3 4М-34</w:t>
      </w:r>
    </w:p>
    <w:p w14:paraId="0DE6B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Серийную машину ТБ-3 получили с завода в июле. В настоящее время М-34 (3) установлены, проводится проводка, устанавливается оборудование и пр. Работы ведутся ускоренно, с предположительным сроком окончания 15 сентября. Моторы М-34 для замены отдельных деталей будет возвращены на завод 24</w:t>
      </w:r>
    </w:p>
    <w:p w14:paraId="66C74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ТБ-4 6М-34 (опытн).</w:t>
      </w:r>
    </w:p>
    <w:p w14:paraId="068E9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основное производство машины закончено. Происходит установка отдельных моторов, оборудования и вооружения. Незаконченными частями остаются тендемная установка и шасси.</w:t>
      </w:r>
    </w:p>
    <w:p w14:paraId="27141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Р-5 М-34 (эталон).</w:t>
      </w:r>
    </w:p>
    <w:p w14:paraId="49FBC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находится в постройке. основные работы ЦАГИ - установка мотора и тормозных колес. Дооборудование предполагается провести на заводе 1. Мотор в ЦАГИ еще не получен</w:t>
      </w:r>
    </w:p>
    <w:p w14:paraId="5C4D4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С-62 М-34 (МБР-4).</w:t>
      </w:r>
    </w:p>
    <w:p w14:paraId="1AAE5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года с завода 31 получена лодка С-62. В ЦАГИ была спроектирована, изготовлена и установлена моторама. В августе получили и установили М-34. остальные работы (доп. баки) ЦАГИ закончит в первой половине сентября. Установка оборудования, вооружения, отделка будут выполнены заводом 31.</w:t>
      </w:r>
    </w:p>
    <w:p w14:paraId="2D36F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МБР-2 М-17</w:t>
      </w:r>
    </w:p>
    <w:p w14:paraId="31D3F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прошла заводские испытания и в июле была сдана на гос. испытания</w:t>
      </w:r>
    </w:p>
    <w:p w14:paraId="2BF9C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ДИ-4 КК</w:t>
      </w:r>
    </w:p>
    <w:p w14:paraId="28C40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находится на заводских испытаниях. В июле-августе 1932 был выполнен ряд изменений и доделок. Много затруднений вызвал подбор мет. винта. Винт заменен, увеличен маслорадиатор, исправлен костыль.</w:t>
      </w:r>
    </w:p>
    <w:p w14:paraId="036A2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К-7 2М-34</w:t>
      </w:r>
    </w:p>
    <w:p w14:paraId="19640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спроектирована и начата производством. Затруднения вызваны отсутствием хромомолибденовых труб и изготовлением спецдеталей. Макеты М-34 не получены (2314,22).</w:t>
      </w:r>
    </w:p>
    <w:p w14:paraId="2D5563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D7CC9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4CFBC0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6E3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сентября 1932 г. по решению НКС Московский завод “Промсвязь” переведен в Александров. Его строительство на новом месте включено в число ударных строек. Александровский радиозавод № 3 вступил в строй в середине декабря 1933 г. В 1936 г. заводу поставлена задача массового выпуска бытовой радиоаппаратуры, в том же году освоен выпуск радиоприемника СВД-1. В 1939 г. изготовлена опытная партия телевизоров АТП-1. В 1941 г. после начала войны завод эвакуирован в Петропавловск, где на его базе создан завод № 641.</w:t>
      </w:r>
    </w:p>
    <w:p w14:paraId="5F0F4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на старом месте в Александрове, вероятно, создан завод № 729 МРТП (Завод № 729 МРТП, Завод «Промсвязь», Александровский радиозавод № 3 НКС, п/я 7, ПО «Рекорд», АООТ, ОАО «Александровский радиозавод», М-5985 /г. Москва;  г. Александров/ /601600  г. Александров Владимирской обл. ул. Ленина, 45(13)/). Имел наименование «п/я 7» (1948 г.).</w:t>
      </w:r>
    </w:p>
    <w:p w14:paraId="68D70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1947 г. начата разработка первого массового отечественного телевизора КВН.</w:t>
      </w:r>
    </w:p>
    <w:p w14:paraId="1D2A1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1956 г. при заводе № 729 МРТП создано СКБ.</w:t>
      </w:r>
    </w:p>
    <w:p w14:paraId="727F8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«Рекорд» имело наименование «п/я М-5985».</w:t>
      </w:r>
    </w:p>
    <w:p w14:paraId="22961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Крупнейший в СССР производитель телевизоров. В конце 2002 г. на площадке предприятия начато строительство завода по производству телевизионной и видео-техники «Вестел СНГ». Завод вступил в строй в 01.2004 г.</w:t>
      </w:r>
    </w:p>
    <w:p w14:paraId="73E06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10.2003 г. на заводе введено конкурсное производство.</w:t>
      </w:r>
    </w:p>
    <w:p w14:paraId="03614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Конкурсный управляющий (10.2003 г.-)-В. Кудешкин.</w:t>
      </w:r>
    </w:p>
    <w:p w14:paraId="45815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Ф.А. Сорокоумова.</w:t>
      </w:r>
    </w:p>
    <w:p w14:paraId="0CF59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радиостанции: «КЭН-0,05» (1933-), Р-105, Р-107, Р-108, Р-109, Р-114А, Р-159, Р-171, Р-171М, Р-253, Р-311, Р-326, Р-326М;</w:t>
      </w:r>
      <w:r w:rsidRPr="006D510F">
        <w:rPr>
          <w:rFonts w:ascii="Times New Roman" w:hAnsi="Times New Roman"/>
          <w:iCs/>
          <w:color w:val="000000" w:themeColor="text1"/>
          <w:sz w:val="16"/>
          <w:szCs w:val="16"/>
        </w:rPr>
        <w:t xml:space="preserve"> радиоприемники:</w:t>
      </w:r>
      <w:r w:rsidRPr="006D510F">
        <w:rPr>
          <w:rFonts w:ascii="Times New Roman" w:hAnsi="Times New Roman"/>
          <w:color w:val="000000" w:themeColor="text1"/>
          <w:sz w:val="16"/>
          <w:szCs w:val="16"/>
        </w:rPr>
        <w:t xml:space="preserve"> СВД-1 (1936-), СВД-9, СВД-М (1930-е), «Искра»(1950), «Искра-49 (1950), -52, -53 (1953-)», АРЗ-49 (1949-), -51 (1951-), -52, -54, «Звезда» (1951-), «Рекорд», «Рекорд-47»; </w:t>
      </w:r>
      <w:r w:rsidRPr="006D510F">
        <w:rPr>
          <w:rFonts w:ascii="Times New Roman" w:hAnsi="Times New Roman"/>
          <w:iCs/>
          <w:color w:val="000000" w:themeColor="text1"/>
          <w:sz w:val="16"/>
          <w:szCs w:val="16"/>
        </w:rPr>
        <w:t>телевизоры:</w:t>
      </w:r>
      <w:r w:rsidRPr="006D510F">
        <w:rPr>
          <w:rFonts w:ascii="Times New Roman" w:hAnsi="Times New Roman"/>
          <w:color w:val="000000" w:themeColor="text1"/>
          <w:sz w:val="16"/>
          <w:szCs w:val="16"/>
        </w:rPr>
        <w:t xml:space="preserve"> АТП-1 (1939), КВН-49 (1949-), «Рекорд» (1956-), «Рекорд-А (1957-), -Б (1961-), -6 (УНТ-35), -12, -64, -67, -68, -301, -304, -330, -331, -333, -334, -336, -338, -339, -340, -345, -350 (1988-), 50ТБ-307, -308, -312, -313, -415, 51ТБ-515, 40ТБ-520, 23ВТБ-402, 42ВТБ-410, 45ВТБ-412», «Рекорд-101 (ЛТЦ-40-3), -102, -103, -104, -705, -706, - 710, -711, -712, -714, -716, -718, -726, Ц-201, -202, -280, -381,45ВТЦ-412, 51ТЦ-444, 61ТЦ-445».</w:t>
      </w:r>
    </w:p>
    <w:p w14:paraId="44CFF870" w14:textId="77777777" w:rsidR="00106A07" w:rsidRPr="006D510F" w:rsidRDefault="00106A0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СКБ завода № 729 МРТП, СКБ Александровского радиозавода, ОАО «Александровский НИИ телевизионной техники «Рекорд» /601650  г. Александров Владимирской обл. ул. Ленина, 13 тел. 21-252/</w:t>
      </w:r>
    </w:p>
    <w:p w14:paraId="797AC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СКБ при заводе № 729 создано в соответствии с пост. СМ СССР № 1430-713с от 19.10.1956 г. и приказом МРТП № 312с от 12.11.1956 г. Пост. СМ РСФСР в 1991 г. СКБ Александровского радиозавода преобразовано в НИИ телевизионной техники «Рекорд». В 1993 г. институт акционирован и преобразован в ОАО.</w:t>
      </w:r>
    </w:p>
    <w:p w14:paraId="75B9E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и внедрено в серию: радиолинии управления внешними устройствами для МО; радиоприемники </w:t>
      </w:r>
      <w:r w:rsidRPr="006D510F">
        <w:rPr>
          <w:rFonts w:ascii="Times New Roman" w:hAnsi="Times New Roman"/>
          <w:color w:val="000000" w:themeColor="text1"/>
          <w:sz w:val="16"/>
          <w:szCs w:val="16"/>
          <w:lang w:val="en-US"/>
        </w:rPr>
        <w:t>KB</w:t>
      </w:r>
      <w:r w:rsidRPr="006D510F">
        <w:rPr>
          <w:rFonts w:ascii="Times New Roman" w:hAnsi="Times New Roman"/>
          <w:color w:val="000000" w:themeColor="text1"/>
          <w:sz w:val="16"/>
          <w:szCs w:val="16"/>
        </w:rPr>
        <w:t xml:space="preserve"> и УКВ диапазонов; системы оповещения центрального и регионального звеньев по занятым каналам связи; телевизионные приемники, видеомониторы; нестандартные измерительные системы и приборы; системы радиоохраны; цифровые измерительные приборы.</w:t>
      </w:r>
    </w:p>
    <w:p w14:paraId="79016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(2005 г.): РЭ средство управления для войск РХБЗ МО; универсальная система охраны периметра; цифровые приборы для ТЭК.</w:t>
      </w:r>
    </w:p>
    <w:p w14:paraId="44D76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(1956-75 г.)- Ю.С. Зиновьев, (1975-82 г.)- Б.И. Беляков, (1982-85 г.)- Ю.П. Сербиненко, (1985-88 г.)- В.П. Худяков, (1988-91 г.)- Ю. Г. Поморцев. Директор (1991-10.2002 г.)- Б.И. Беляков, (12.2002 г.-)- С.А. Бакланов (11982).</w:t>
      </w:r>
    </w:p>
    <w:p w14:paraId="15C55AE0" w14:textId="77777777" w:rsidR="00106A07" w:rsidRPr="006D510F" w:rsidRDefault="00106A07" w:rsidP="006D510F">
      <w:pPr>
        <w:autoSpaceDE w:val="0"/>
        <w:autoSpaceDN w:val="0"/>
        <w:adjustRightInd w:val="0"/>
        <w:spacing w:after="0" w:line="240" w:lineRule="auto"/>
        <w:jc w:val="both"/>
        <w:rPr>
          <w:rFonts w:ascii="Times New Roman" w:hAnsi="Times New Roman"/>
          <w:color w:val="000000" w:themeColor="text1"/>
          <w:sz w:val="16"/>
          <w:szCs w:val="16"/>
        </w:rPr>
      </w:pPr>
    </w:p>
    <w:p w14:paraId="4F3C0D41"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сентября 1931 г. начало совместных войсковых испытаний торпедных катеров волнового управления систем Остехбюро и ЦЛПС (Центральная лаборатория проводной связи) (18667).</w:t>
      </w:r>
    </w:p>
    <w:p w14:paraId="4DD55433" w14:textId="77777777" w:rsidR="003022E8" w:rsidRPr="006D510F" w:rsidRDefault="003022E8" w:rsidP="006D510F">
      <w:pPr>
        <w:spacing w:after="0" w:line="240" w:lineRule="auto"/>
        <w:jc w:val="both"/>
        <w:rPr>
          <w:rFonts w:ascii="Times New Roman" w:hAnsi="Times New Roman"/>
          <w:color w:val="000000" w:themeColor="text1"/>
          <w:sz w:val="16"/>
          <w:szCs w:val="16"/>
        </w:rPr>
      </w:pPr>
    </w:p>
    <w:p w14:paraId="0C0BF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сентября 1932 г. наркомвоенмор по представлению В. М. Орлова утвердил новые штаты УВМС РККА уже без НТК. В структуре УВМС вопросами создания новых кораблей теперь ведали три управления — органи</w:t>
      </w:r>
      <w:r w:rsidRPr="006D510F">
        <w:rPr>
          <w:rFonts w:ascii="Times New Roman" w:hAnsi="Times New Roman"/>
          <w:color w:val="000000" w:themeColor="text1"/>
          <w:sz w:val="16"/>
          <w:szCs w:val="16"/>
        </w:rPr>
        <w:softHyphen/>
        <w:t>зационно-плановое (1-е), кораблестроения (4-е) и вооружения (5-е). Кроме того, в подчинении наморси РККА создавались пять научно-исследовательских институтов: военного кораблестроения (НИВК), связи (НИМИС), артиллерийский (АНИМИ), минно-торпедный (НИМТИ), химический (НИМХИ). Расширенные фун</w:t>
      </w:r>
      <w:r w:rsidRPr="006D510F">
        <w:rPr>
          <w:rFonts w:ascii="Times New Roman" w:hAnsi="Times New Roman"/>
          <w:color w:val="000000" w:themeColor="text1"/>
          <w:sz w:val="16"/>
          <w:szCs w:val="16"/>
        </w:rPr>
        <w:softHyphen/>
        <w:t>кции НТК в новой структуре УВМС предполагалось реализовать с привлечением вновь созданных институтов. Правда, в начале свое</w:t>
      </w:r>
      <w:r w:rsidRPr="006D510F">
        <w:rPr>
          <w:rFonts w:ascii="Times New Roman" w:hAnsi="Times New Roman"/>
          <w:color w:val="000000" w:themeColor="text1"/>
          <w:sz w:val="16"/>
          <w:szCs w:val="16"/>
        </w:rPr>
        <w:softHyphen/>
        <w:t>го существования эти институты, в том числе и головной НИВК, созданный на материальной базе Опытового бассейна, испытывали большие трудности с комплектованием кадрами (3898).</w:t>
      </w:r>
    </w:p>
    <w:p w14:paraId="43030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B6180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2C3B9D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BDB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сентября 1932 года командир авиагруппы ВВА Кармалюк писал заместителю начальника ВВС</w:t>
      </w:r>
    </w:p>
    <w:p w14:paraId="5D57A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Рапорт</w:t>
      </w:r>
    </w:p>
    <w:p w14:paraId="07535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Вашей резолюции от 29 августа 1932 года мною проведено расследование причин, служащих тормозом в производстве испытаний продукции Осконбюро ВВС.</w:t>
      </w:r>
    </w:p>
    <w:p w14:paraId="238D1F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материалов представленных и доложенных Гроховским и его сотрудниками, а также начальником 5 отдела НИИ ВВС, усматриваю нижеследующее:</w:t>
      </w:r>
    </w:p>
    <w:p w14:paraId="77F56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 на объекты ТСП (технические средства пропаганды) поступил со стороны ПУРККА в Осконбюро ВВС 16 февраля 1932 года. К концу февраля 1932 года бюро был составлен план реализации указанных объектов, причем бюро оговаривало обязательность своевременного получения предусмотренных сметой сумм и неизбежность невыполнения сроков плана в случае задержки в поступлении денег.</w:t>
      </w:r>
    </w:p>
    <w:p w14:paraId="1D66C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реализацию заказа ПУРККА деньги были отпущены УВВС (из оборотных средств самого бюро) лишь к середине апреля, после чего только и было приступлено к фактическому конструированию объектов ТСП, т.е. с запозданием почти на 2 месяца.</w:t>
      </w:r>
    </w:p>
    <w:p w14:paraId="0B2F3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этом Гроховский считает, что фактически Осконбюро специальных средств на реализацию заказа ПУРККА, вопреки договоренности не получил и выполняет указанный заказ за свой счет – сверх плана.</w:t>
      </w:r>
    </w:p>
    <w:p w14:paraId="2CA01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июля 1932 года Гроховским был подан рапорт Меженинову о готовности ряда объектов ТСП к госиспытаниям. Согласно резолюции Меженинова испытания должны были быть проведены до 25 июля 1932 года. Первые госиспытания проведены были 22 и 25 июля 1932 года, как указано в справке Соловьева от 28 августа 1932 года. Через эти испытания пропущена была лишь часть объектов, перечисленных в заявке Гроховского (бомбы ТСП-2, ТСП-3, ударнодистанционная и ударная), причем комиссией приняты были только два последних объекта, бомбы же ТСП-2 и ТСП-3 оказались недоработанными и остаются таковыми до сего времени.</w:t>
      </w:r>
    </w:p>
    <w:p w14:paraId="15742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Кассеты для сбрасывания литературы, по утверждению представителя Осконбюро, были готовы, но не могли быть испытаны ввиду отсутствия бумаги (макулатуры, имитирующей литературу) и взрывателей. В отношении агитмины, первоначально Осконбюро не могло проверить монтажа, ввиду отсутствия самолета, в начале же августа земным испытанием была установлена необходимость некоторых конструктивных переделок.</w:t>
      </w:r>
    </w:p>
    <w:p w14:paraId="23592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Агитпарашют, по сообщению Осконбюро, готов с 20 июля 1932 года, но не проведен через испытания ввиду отсутствия мотоцикла или легкового автомобиля для запуска парашюта.</w:t>
      </w:r>
    </w:p>
    <w:p w14:paraId="2EC06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Радиоброневик испытывался дважды. Оба испытания показали неудовлетворительные результаты, объясняемые Осконбюро недоброкачественной радиоаппаратурой. Однако представителем ПУРККА Октябрьским радиоброневик принят в предварительном порядке (без акта) и отправлен в Ленинград для замены радиооборудования и последующих официальных испытаний.</w:t>
      </w:r>
    </w:p>
    <w:p w14:paraId="25AB1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настоящий момент из объектов ТСП, перечисленных в рапорте Гроховского от 11 июля 1932 года:</w:t>
      </w:r>
    </w:p>
    <w:p w14:paraId="2EEB7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прошли госиспытания – только ударная и ударно-дистанционная бомбы;</w:t>
      </w:r>
    </w:p>
    <w:p w14:paraId="1AAFA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приняты в предварительном порядке (по сведениям Осконбюро) – радиоброневик;</w:t>
      </w:r>
    </w:p>
    <w:p w14:paraId="60314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испытывались, но не приняты – бомбы ТСП-2 и ТСП-3;</w:t>
      </w:r>
    </w:p>
    <w:p w14:paraId="5EB970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сняты с испытания – бомбы ТСП-1;</w:t>
      </w:r>
    </w:p>
    <w:p w14:paraId="0B1D2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готовы к испытаниям – агитмина, агитпарашют, кассеты для сбрасывания литературы.</w:t>
      </w:r>
    </w:p>
    <w:p w14:paraId="797B6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августе в порядке госиспытания было проведено всего 3 полета, притом каждый раз с большими трудностями, ввиду не предоставления со стороны НИИ летных средств на испытания. Случаев же срыва испытаний в одном только августе учтено 9 ………………………………</w:t>
      </w:r>
    </w:p>
    <w:p w14:paraId="0D6BF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итоге усматриваю следующие основные недочеты и причины запаздывания в выпуске и испытаниях продукции Осконбюро ВВС.</w:t>
      </w:r>
    </w:p>
    <w:p w14:paraId="0130771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линии Осконбюро</w:t>
      </w:r>
    </w:p>
    <w:p w14:paraId="3B54AB6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Заказы поступающие в адрес Осконбюро весьма обширны и по количеству объектов и по требуемым работам.</w:t>
      </w:r>
    </w:p>
    <w:p w14:paraId="3A417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Сверх основного плана поступают новые заказы в ходе работы бюро (в частности все объекты технических средств пропаганды).</w:t>
      </w:r>
    </w:p>
    <w:p w14:paraId="7C5E7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является организацией молодой, с еще не сколоченным личным составом, с большим некомплектом в таковом, причем оформление комплектования приказом протекает медленно. Производство в бюро не стандартизовано и проходит в значительной мере кустарными приемами. В конструировании же преобладает метод эмпирического подбора, а не проектирования на основе точных расчетов. В результате в ходе производства постоянно требуются переделки, эти же последние требуют многократных испытаний, в частности испытаний в воздухе.</w:t>
      </w:r>
    </w:p>
    <w:p w14:paraId="4F12D91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испытания в воздухе требуют наличия летных средств, каковых до недавнего времени у Осконбюро не было.</w:t>
      </w:r>
    </w:p>
    <w:p w14:paraId="211E9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Имеющиеся в настоящее время в Осконбюро самолеты ТБ-1 и Р-5 не удовлетворяют потребностям в испытаниях, ибо их не хватает. Самолет АНТ-9, каковой должен был быть передан бюро из НИИ согласно распоряжения зам. начальника ВВС Меженинова, фактически Бюро не дан, в связи с чем не мог состояться ряд испытаний.</w:t>
      </w:r>
    </w:p>
    <w:p w14:paraId="2DCE3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Летные средства, требуемые для каких бы то ни было испытаний, получаются Бюро каждый раз с большими трудностями.</w:t>
      </w:r>
    </w:p>
    <w:p w14:paraId="5B630E9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Результатом изложенного являются задержки в выпуске продукции, не соблюдение сроков, по существу же – бесплановость, как в выпуске продукции. Так и в испытаниях.</w:t>
      </w:r>
    </w:p>
    <w:p w14:paraId="02327FB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Делу планирования работы Бюро вообще не уделяется должного внимания. Все планы носят весьма общий ориентировочный характер.</w:t>
      </w:r>
    </w:p>
    <w:p w14:paraId="665B0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Осконбюро берет на себя очень много задач, не соразмеряя своих сил и возможностей, в дальнейшем не планирует как следует своей работы, разбрасывается с заданными сроками.</w:t>
      </w:r>
    </w:p>
    <w:p w14:paraId="4CEDB2F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частности, совершенно не планируются заявки на госиспытания. Заявки эти носят случайный характер и составляются подчас на не готовую еще продукцию (с "упреждением" на время, потребное на организацию испытаний).</w:t>
      </w:r>
    </w:p>
    <w:p w14:paraId="55F6E36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отсутствия потребных летных средств и затруднений в получении таковых – почти совершенно не прктикуются заводские испытания, которые должны обязательно предшествовать государственным. В итоге, госиспытания принимают характер заводских, многократно повторяются и используются для доработки объектов.</w:t>
      </w:r>
    </w:p>
    <w:p w14:paraId="7B7EB91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"эмпирическим" методом работы, многочисленными переделками, бесплановостью и задержками в выпуске продукции – увеличивается стоимость последней.</w:t>
      </w:r>
    </w:p>
    <w:p w14:paraId="478E8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По линии НИИ ВС.</w:t>
      </w:r>
    </w:p>
    <w:p w14:paraId="4120855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Взаимоотношения НИИ ВВС и Осконбюро, как двух независимых инстанций, взаимодействующих друг с другом, никак не регламентированы. В частности, совершенно не определен порядок представления объектов к госиспытаниям и проведения последних. Нет никаких юридических оснований, определяющих круг обязанностей и ответственности НИИ ВВС в отношении продукции Осконбюро.</w:t>
      </w:r>
    </w:p>
    <w:p w14:paraId="17A8392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взаимоотношения НИИ (в лице его 5 отдела) и Осконбюро явно не нормальны, не доброжелательны и ни в коей мере не способствуют успеху дела.</w:t>
      </w:r>
    </w:p>
    <w:p w14:paraId="2BA5E2F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силу того, что НИИ не имеет никакой ответственности за своевременности каких бы то ни было испытаний, в частности государственных, НИИ фактически не обеспечивает испытаний, находя ряд формальных оснований к не произведению таковых.</w:t>
      </w:r>
    </w:p>
    <w:p w14:paraId="15FFF37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госиспытаний, каковая должна производиться по сути дела 5 отделом НИИ, фактически осуществляется Осконбюро. Даже хлопоты о самолетах перед бригадой НИИ несутся зачастую Осконбюро, а не 5 отделом.</w:t>
      </w:r>
    </w:p>
    <w:p w14:paraId="172D0E9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Функции 5 отдела НИИ фактически весьма ограничены: наблюдение испытаний, проводимых Осконбюро и подписывание заключения о пригодности объекта, если таковой выдержал испытание. Ни о каком планировании испытаний со стороны 5 отдела нет и помину.</w:t>
      </w:r>
    </w:p>
    <w:p w14:paraId="3695F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же нет контроля и ответственности за своевременность проведения госиспытаний.</w:t>
      </w:r>
    </w:p>
    <w:p w14:paraId="333EB1A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Тактико-технические и эксплуатационные требования к продукции Осконбюро, как правило, 5 отделом НИИ заблаговременно не разрабатываются.</w:t>
      </w:r>
    </w:p>
    <w:p w14:paraId="07321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не только самое производство, но и испытания производятся "на глазок", без ориентировки на определенные требования.</w:t>
      </w:r>
    </w:p>
    <w:p w14:paraId="26C73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3927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Предложения</w:t>
      </w:r>
    </w:p>
    <w:p w14:paraId="65E0F24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Точно регламентировать взаимоотношения НИИ ВВС и Осконбюро особым положением определяющим:</w:t>
      </w:r>
    </w:p>
    <w:p w14:paraId="01BBE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Порядок планирования работы Осконбюро и особенно заявок на госиспытания.</w:t>
      </w:r>
    </w:p>
    <w:p w14:paraId="21328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Права НИИ в отношении контроля за соблюдением Осконбюро сроков выпуска продукции и предъявления таковой к испытаниям.</w:t>
      </w:r>
    </w:p>
    <w:p w14:paraId="29849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Обязанности НИИ в отношении:</w:t>
      </w:r>
    </w:p>
    <w:p w14:paraId="5FE41C3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Заблаговременного составления тактико-технических и эксплуатационных требований.</w:t>
      </w:r>
    </w:p>
    <w:p w14:paraId="4D1B561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Планирования госиспытаний на основе планов и заявок Осконбюро.</w:t>
      </w:r>
    </w:p>
    <w:p w14:paraId="2CC3016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Полного материального и организационного обеспечения госиспытаний.</w:t>
      </w:r>
    </w:p>
    <w:p w14:paraId="5019C41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Пуска объектов в серийное производство.</w:t>
      </w:r>
    </w:p>
    <w:p w14:paraId="0784102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Потребовать от Осконбюро возможно большей планововсти в работе.</w:t>
      </w:r>
    </w:p>
    <w:p w14:paraId="706D712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Потребовать от Осконбюро неукоснительного проведения заводских испытаний, обязательно предшествующим госиспытаниям.</w:t>
      </w:r>
    </w:p>
    <w:p w14:paraId="319BBB9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обеспечение п.п. 2 и 3 усилить Осконбюро личным составом и своими летными средствами.</w:t>
      </w:r>
    </w:p>
    <w:p w14:paraId="3E786D9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НИИ и определенные строевые части выполнять по заблаговременно составляемым нарядам не только государственные, но и заводские испытания, если таковые не могут выполняться средствами Осконбюро.</w:t>
      </w:r>
    </w:p>
    <w:p w14:paraId="2D111C9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Всю имеющуюся в наличии готовую продукцию Осконбюро немедленно, в порядке особых сборов пропускать через заводские, а затем и госиспытания. Гроховский предлагает эти испытания провести в Детском селе, где имеются летные средства и прочие возможности. По-видимому это будет наиболее рациональный способ устранить образовавшийся затор в испытаниях. На это потребуется от 5 до 10 дней.</w:t>
      </w:r>
    </w:p>
    <w:p w14:paraId="04837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Организацию заводских испытаний поручить Осконбюро, а госиспытаний – НИИ.</w:t>
      </w:r>
    </w:p>
    <w:p w14:paraId="4250A69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допускать впредь испытаний на Тушинском и Павшинском аэродромах, так как это ведет к рассекречиванию продукции, сугубо секретной как по назначению, так и по конструкции.</w:t>
      </w:r>
    </w:p>
    <w:p w14:paraId="2B14F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Отвести для этого специальное место.</w:t>
      </w:r>
    </w:p>
    <w:p w14:paraId="5E361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……………………………..(7470, 331-334).</w:t>
      </w:r>
    </w:p>
    <w:p w14:paraId="5D2702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9DE70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0B41AD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772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сентября 1932 Начальник МС РККА приказал перейти на утвержденный накануне наркомом штат НИИ военного кораблестроения (НИИВК). Одновременно были утверждены штаты созданных решением РВС СССР еще 4 НИИ ВМФ: АНИМИ и НИМТИ (10346,5).</w:t>
      </w:r>
    </w:p>
    <w:p w14:paraId="3E78A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E4B493" w14:textId="77777777" w:rsidR="00106A07" w:rsidRPr="006D510F" w:rsidRDefault="00106A07" w:rsidP="006D510F">
      <w:pPr>
        <w:pStyle w:val="rtejustify"/>
        <w:spacing w:before="0" w:after="0"/>
        <w:rPr>
          <w:color w:val="000000" w:themeColor="text1"/>
          <w:sz w:val="16"/>
          <w:szCs w:val="16"/>
        </w:rPr>
      </w:pPr>
      <w:r w:rsidRPr="006D510F">
        <w:rPr>
          <w:color w:val="000000" w:themeColor="text1"/>
          <w:sz w:val="16"/>
          <w:szCs w:val="16"/>
        </w:rPr>
        <w:t>3 сентября 1932 г. на базе секции расформированного Морского научно-технического комитетабыл создан</w:t>
      </w:r>
      <w:r w:rsidRPr="006D510F">
        <w:rPr>
          <w:rStyle w:val="af0"/>
          <w:bCs/>
          <w:i w:val="0"/>
          <w:color w:val="000000" w:themeColor="text1"/>
          <w:sz w:val="16"/>
          <w:szCs w:val="16"/>
        </w:rPr>
        <w:t xml:space="preserve"> Научно-исследовательский минно-торпедный институт (НИМТИ)</w:t>
      </w:r>
      <w:r w:rsidRPr="006D510F">
        <w:rPr>
          <w:color w:val="000000" w:themeColor="text1"/>
          <w:sz w:val="16"/>
          <w:szCs w:val="16"/>
        </w:rPr>
        <w:t>. Он положил начало планомерной научной работе по развитию всех видов морского оружия, научному обоснованию тактико-технических требований и заданий Военно-морского флота на создание новых образцов и типов вооружения, в том числе, торпедного. В 1936 г. на основе закупленной в Италии партии парогазовых торпед 53</w:t>
      </w:r>
      <w:r w:rsidRPr="006D510F">
        <w:rPr>
          <w:color w:val="000000" w:themeColor="text1"/>
          <w:sz w:val="16"/>
          <w:szCs w:val="16"/>
        </w:rPr>
        <w:noBreakHyphen/>
        <w:t>Ф образца 1934 г. Фиумского завода институт начал разработку трех модификаций торпед: авиационной калибра 450</w:t>
      </w:r>
      <w:r w:rsidRPr="006D510F">
        <w:rPr>
          <w:color w:val="000000" w:themeColor="text1"/>
          <w:sz w:val="16"/>
          <w:szCs w:val="16"/>
        </w:rPr>
        <w:noBreakHyphen/>
        <w:t>мм, для подводных лодок и надводных кораблей калибра 533</w:t>
      </w:r>
      <w:r w:rsidRPr="006D510F">
        <w:rPr>
          <w:color w:val="000000" w:themeColor="text1"/>
          <w:sz w:val="16"/>
          <w:szCs w:val="16"/>
        </w:rPr>
        <w:noBreakHyphen/>
        <w:t>мм и для торпедных катеров и старых эсминцев и сторожевых кораблей калибра 450</w:t>
      </w:r>
      <w:r w:rsidRPr="006D510F">
        <w:rPr>
          <w:color w:val="000000" w:themeColor="text1"/>
          <w:sz w:val="16"/>
          <w:szCs w:val="16"/>
        </w:rPr>
        <w:noBreakHyphen/>
        <w:t>мм. Последняя оказалась очень удачной и оставалась основной практически до конца Великой Отечественной войны (15295).</w:t>
      </w:r>
    </w:p>
    <w:p w14:paraId="7EF04ED4" w14:textId="77777777" w:rsidR="00106A07" w:rsidRPr="006D510F" w:rsidRDefault="00106A07" w:rsidP="006D510F">
      <w:pPr>
        <w:spacing w:after="0" w:line="240" w:lineRule="auto"/>
        <w:jc w:val="both"/>
        <w:rPr>
          <w:rStyle w:val="af0"/>
          <w:rFonts w:ascii="Times New Roman" w:hAnsi="Times New Roman"/>
          <w:i w:val="0"/>
          <w:color w:val="000000" w:themeColor="text1"/>
          <w:sz w:val="16"/>
          <w:szCs w:val="16"/>
        </w:rPr>
      </w:pPr>
    </w:p>
    <w:p w14:paraId="640D1CA4" w14:textId="77777777" w:rsidR="00106A07" w:rsidRPr="006D510F" w:rsidRDefault="00106A07" w:rsidP="006D510F">
      <w:pPr>
        <w:pStyle w:val="rtejustify"/>
        <w:spacing w:before="0" w:after="0"/>
        <w:rPr>
          <w:color w:val="000000" w:themeColor="text1"/>
          <w:sz w:val="16"/>
          <w:szCs w:val="16"/>
        </w:rPr>
      </w:pPr>
      <w:r w:rsidRPr="006D510F">
        <w:rPr>
          <w:color w:val="000000" w:themeColor="text1"/>
          <w:sz w:val="16"/>
          <w:szCs w:val="16"/>
        </w:rPr>
        <w:t xml:space="preserve">3 сентября 1932 г. приказом РВС СССР был образован </w:t>
      </w:r>
      <w:r w:rsidRPr="006D510F">
        <w:rPr>
          <w:rStyle w:val="af0"/>
          <w:bCs/>
          <w:i w:val="0"/>
          <w:color w:val="000000" w:themeColor="text1"/>
          <w:sz w:val="16"/>
          <w:szCs w:val="16"/>
        </w:rPr>
        <w:t>Артиллерийский научно-исследовательский морской институт (АНИМИ)</w:t>
      </w:r>
      <w:r w:rsidRPr="006D510F">
        <w:rPr>
          <w:color w:val="000000" w:themeColor="text1"/>
          <w:sz w:val="16"/>
          <w:szCs w:val="16"/>
        </w:rPr>
        <w:t xml:space="preserve"> одновременно с рядом других научно-исследовательских институтов ВМФ. Главная задача АНИМИ заключалась в обосновании тактико-технических заданий на новые и модернизируемые артиллерийские системы. Кроме того, институт осуществлял контроль за опытно-конструкторскими работами в промышленности, занимался разработкой теоретических основ стрельбы и обобщением опыта эксплуатации оружия. Важным направлением деятельности АНИМИ была разработка правил и методик стрельбы и боевого применения корабельной и береговой артиллерии и подготовка флотских специалистов. Институт состоял из шести отделов: морских артиллерийских установок, береговых артиллерийских установок, боеприпасов и средств воспламенения, приборов управления артиллерийским огнем, баллистики, в качестве самостоятельного отдела в институт входил также Научно-исследовательский морской артиллерийский полигон. Для решения практических задач институт систематически привлекал крупных ученых и военных специалистов (15323).</w:t>
      </w:r>
    </w:p>
    <w:p w14:paraId="6610A2B5" w14:textId="77777777" w:rsidR="00106A07" w:rsidRPr="006D510F" w:rsidRDefault="00106A0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3EDF8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2114B5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9B6813"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сентября 1932 года началось строительство канала Москва - Волга. Был открыт 15 июля 1937 года. В 1947-м переименован в канал имени Москвы. Трасса канала имеет 240 сооружений, из них 11 шлюзов, 40 плотин, 8 водохранилищ, 5 насосных станций, 8 гидроэлектростанций, три главные пристани (Большая Волга, Дмитровская и в Химках — Северный речной порт Москвы), а также многочисленные пристани местных линий.</w:t>
      </w:r>
    </w:p>
    <w:p w14:paraId="11F44D57"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началу 30-х годов Москве не хватало питьевой воды. Рублевский водопровод не мог обеспечить растущие потребности столицы в воде. Река Москва настолько обмелела, что ее можно было перейти вброд напротив Кремля в том месте, где сейчас красуется Большой Каменный мост. Вся водопроводная сеть подавала в город 15 млн. ведер воды. А население возросло до 3-х млн. человек.</w:t>
      </w:r>
    </w:p>
    <w:p w14:paraId="6447AB11"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Было предложено несколько вариантов трассы канала. После долгих споров 20 мая 1932 г. Московский горком партии выбрал «Дмитровский» проект, а на следующий день инженерные группы уже обозначали колышками будущую трассу.</w:t>
      </w:r>
    </w:p>
    <w:p w14:paraId="2C7A8850"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Трасса канала должна была пройти по кратчайшему пути между реками Волгой и Москвой: расстояние от старинного села Тушина до устья реки Дубны, впадающей в Волгу, было 130 км. Высокий гребень холмов с истоками и долинами мелких рек планирова-лось превратить в непрерывный многокилометровый водяной мост. К нему с двух сторон — от Волги и от Москвы-реки — нужно было поднять водяные лестницы, чтобы по этому пути направить воду и корабли из Волги в Москву-реку.</w:t>
      </w:r>
    </w:p>
    <w:p w14:paraId="73CC366F"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марта 1937 г. последовало решение «остановить Волгу», то есть приступить к наполнению Московского моря и канала (21176).</w:t>
      </w:r>
    </w:p>
    <w:p w14:paraId="7C512433" w14:textId="77777777" w:rsidR="00BA028A" w:rsidRPr="006D510F" w:rsidRDefault="00BA028A" w:rsidP="006D510F">
      <w:pPr>
        <w:spacing w:after="0" w:line="240" w:lineRule="auto"/>
        <w:jc w:val="both"/>
        <w:rPr>
          <w:rFonts w:ascii="Times New Roman" w:hAnsi="Times New Roman"/>
          <w:color w:val="0070C0"/>
          <w:sz w:val="16"/>
          <w:szCs w:val="16"/>
        </w:rPr>
      </w:pPr>
    </w:p>
    <w:p w14:paraId="5C83A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сентября 1932 был убит Павлик Морозов (Павел Трофимович - 1918 г.р.), пионер, выдавший отца, сотрудничающего с кулаками (3263,491).</w:t>
      </w:r>
    </w:p>
    <w:p w14:paraId="4263E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A6F977"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3 сентября </w:t>
      </w:r>
      <w:r w:rsidRPr="006D510F">
        <w:rPr>
          <w:rFonts w:ascii="Times New Roman" w:hAnsi="Times New Roman"/>
          <w:color w:val="000000" w:themeColor="text1"/>
          <w:sz w:val="16"/>
          <w:szCs w:val="16"/>
        </w:rPr>
        <w:t>в 1932 году убит Павлик Морозов, пионер из села Герасимовка Свердловской области; его гибель была использована для создания образа непримиримого юного борца с кулаками. По канонической советской версии подросток Павлик Морозов был убит родственниками после того, как донес на отца, укрывавшего зерно от представителей власти, которые проводили насильственное изъятие посевного материала, продуктов питания, сельскохозяйственного инвентаря и животных. После гибели он был навечно вписан в историю пионерии под номером 001. О нем в советское время слагались стихи и песни, ему ставились памятники. В перестроечное время Павлик Морозов превратился из героя в Иуду, его имя стало символом предательства. Культ его был развенчан, памятники снесены. В истории жизни и смерти Павлика много неясного, и по прошествии нескольких десятилетий трудно понять, где миф о мальчике, якобы пожертвовавшем своей жизнью в борьбе с «кулаками», укрывавшими хлеб от деревенской бедноты, а где реальная жизнь полуграмотного подростка из многодетной деревенской семьи. Существуют разные мнения по поводу гибели пионера Морозова - от «а был ли Павлик?» до «он был героем». По официальной версии Павлик Морозов донес властям на собственного отца за укрывательство хлеба, и отца посадили. Через некоторое время Павлика и его младшего братишку Федю нашли мертвыми в лесу. В убийстве обвинили родственников мальчика: деда, бабку и двоюродного брата, и их расстреляли. Еще одна из версий «подвига» Павлика: устав от издевательств алкоголика-отца и деда-деспота, мальчик нашел выход из положения, выдав их обоих и отправив в места заключения. Существует также версия, по которой донос Павлика на своего отца был сделан им по «наущению матери», которую отец оставил, уйдя к другой. Позднее распространилась версия о том, что Павлика убили сотрудники НКВД, чтобы развязать себе руки в борьбе с кулаками, а заодно представить подрастающему поколению героя-мученика (14758).</w:t>
      </w:r>
    </w:p>
    <w:p w14:paraId="36BD06D9" w14:textId="77777777" w:rsidR="00106A07" w:rsidRPr="006D510F" w:rsidRDefault="00106A07" w:rsidP="006D510F">
      <w:pPr>
        <w:spacing w:after="0" w:line="240" w:lineRule="auto"/>
        <w:jc w:val="both"/>
        <w:rPr>
          <w:rFonts w:ascii="Times New Roman" w:hAnsi="Times New Roman"/>
          <w:color w:val="000000" w:themeColor="text1"/>
          <w:sz w:val="16"/>
          <w:szCs w:val="16"/>
        </w:rPr>
      </w:pPr>
    </w:p>
    <w:p w14:paraId="0CBC8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сентября 1932 г. начальник Химкинского участка строительства Марченко вонзил лопату в землю и торжественно вынул первый грунт из русла будущего канала (11716).</w:t>
      </w:r>
    </w:p>
    <w:p w14:paraId="381FD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A0D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3 и 9 сентября 1932. Из протокола заседания Политбюро № 114, 1932 г.</w:t>
      </w:r>
    </w:p>
    <w:p w14:paraId="0C79E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бюллетенях иностранной информации и "закрытых письмах" </w:t>
      </w:r>
    </w:p>
    <w:p w14:paraId="3B65A4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Закрыть "закрытые письма" и бюллетени иностранной информации Всесоюзной Академии сельскохозяйственных наук им. Ленина, НКВТ, НКФина и др. наркоматов, а также бюллетени иностранной информации при "Правде", "Известиях" и других газетах (11652).</w:t>
      </w:r>
    </w:p>
    <w:p w14:paraId="45577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B440D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C298E9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E29E32A"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сентября 1939 опросом членов ПБ</w:t>
      </w:r>
    </w:p>
    <w:p w14:paraId="77FC88D7"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19/3.- Вопрос РВС.</w:t>
      </w:r>
    </w:p>
    <w:p w14:paraId="2E1A94FF"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Гамарник).</w:t>
      </w:r>
    </w:p>
    <w:p w14:paraId="4CD2BBE6"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Утвердить поездку на маневры в Германии следующих товарищей: Тухачевский, Фельдман, Седякин, Фесенко, Гарькавый, Вайнер, Клейн-Бурзи, Хорошилов, Трифонов, Петк евич.</w:t>
      </w:r>
    </w:p>
    <w:p w14:paraId="4B7F4869"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Согласиться на допущение на учения РККА 6 германских и 3 итальянских офицеров.</w:t>
      </w:r>
    </w:p>
    <w:p w14:paraId="6D09C686"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Не возражать против присутствия на учениях РККА предложенных РВС иностранных военных атташе.</w:t>
      </w:r>
    </w:p>
    <w:p w14:paraId="2B11EF7A"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послана: т.т. Ворошилову, Литвинову - все; Горб (ОГПУ) - а,б.</w:t>
      </w:r>
    </w:p>
    <w:p w14:paraId="6A1CEB44"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сентября 1932 состоялось заседание ПБ (Протокол № 115) (23060).</w:t>
      </w:r>
    </w:p>
    <w:p w14:paraId="727A88A2" w14:textId="77777777" w:rsidR="00BA028A" w:rsidRPr="006D510F" w:rsidRDefault="00BA028A" w:rsidP="006D510F">
      <w:pPr>
        <w:spacing w:after="0" w:line="240" w:lineRule="auto"/>
        <w:jc w:val="both"/>
        <w:rPr>
          <w:rFonts w:ascii="Times New Roman" w:hAnsi="Times New Roman"/>
          <w:color w:val="0070C0"/>
          <w:sz w:val="16"/>
          <w:szCs w:val="16"/>
        </w:rPr>
      </w:pPr>
    </w:p>
    <w:p w14:paraId="31502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3 и 9 сентября 1932. Из протокола заседания Политбюро № 114, 1932 г.</w:t>
      </w:r>
    </w:p>
    <w:p w14:paraId="69EA9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политбюллетене Наркоминдела </w:t>
      </w:r>
    </w:p>
    <w:p w14:paraId="6735D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Прекратить печатание политбюллетеней НКИД. </w:t>
      </w:r>
    </w:p>
    <w:p w14:paraId="189AD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Предложить НКИД изыскать более целесообразные, максимально конспирированные методы информирования полпредов о нашей политике (11652).</w:t>
      </w:r>
    </w:p>
    <w:p w14:paraId="07760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 протокола заседаний Политбюро N114, особая папка, 1932 г. </w:t>
      </w:r>
    </w:p>
    <w:p w14:paraId="559DB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4D294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135F3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C17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сентябоя 1932 г Дж. Дулиттл на самолете R-1 Джи-Би Супер Спортстер прошел 3 км дистанцию со скоростью 473.82 км/час, впервые на сухопутной машине превысив рекорд скорости, установленный Бонэ 8 лет назад (4207, 79).</w:t>
      </w:r>
    </w:p>
    <w:p w14:paraId="6248E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A832EC" w14:textId="77777777" w:rsidR="00BA028A" w:rsidRPr="006D510F" w:rsidRDefault="00BA028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сентября 1932 Джимми Дулиттл устанавливает новый рекорд скорости полета наземного самолета - 296 миль в час (476 км / ч) на Gee Bee R-1 (20803).</w:t>
      </w:r>
    </w:p>
    <w:p w14:paraId="00B66579" w14:textId="77777777" w:rsidR="00BA028A" w:rsidRPr="006D510F" w:rsidRDefault="00BA028A" w:rsidP="006D510F">
      <w:pPr>
        <w:spacing w:after="0" w:line="240" w:lineRule="auto"/>
        <w:jc w:val="both"/>
        <w:rPr>
          <w:rFonts w:ascii="Times New Roman" w:hAnsi="Times New Roman"/>
          <w:color w:val="0070C0"/>
          <w:sz w:val="16"/>
          <w:szCs w:val="16"/>
        </w:rPr>
      </w:pPr>
    </w:p>
    <w:p w14:paraId="1F498CB5" w14:textId="77777777" w:rsidR="00CF6925" w:rsidRPr="006D510F" w:rsidRDefault="00CF6925"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3A7BDEA" w14:textId="77777777" w:rsidR="00CF6925" w:rsidRPr="006D510F" w:rsidRDefault="00CF692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3EBD49" w14:textId="77777777" w:rsidR="00CF6925" w:rsidRPr="006D510F" w:rsidRDefault="00CF69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сентября 1932 г. в письме И.А. Халепского наркому Ворошилову сообщалось, что во исполнение поставленной лично Сталиным задачи «достать сведения и материалы о строительстве французами тяжелых танков и, в частности, тяжелого 74-тонного танка 2С» во Францию был отправлен «состоящий для особых поручения т[оварищ]. Ратнер» (РГВА. Ф. 4. Оп. 14. Д. 586. Л. 179.). Итогом его шестимесячной командировки стал отчет, переправленный Ворошиловым Сталину с припиской: «Если найдешь пару минут времени, прошу перелистать доклад т[оварища]. Ратнера, интересно, хотя и не всему можно доверять, т.к. материалы, которыми располагал т[оварищ]. Ратнер не безусловно достоверны» (РГВА. Ф. 4. Оп. 14. Д. 586. Л. 179.) (21252).</w:t>
      </w:r>
    </w:p>
    <w:p w14:paraId="69F04D4B" w14:textId="77777777" w:rsidR="00CF6925" w:rsidRPr="006D510F" w:rsidRDefault="00CF6925" w:rsidP="006D510F">
      <w:pPr>
        <w:spacing w:after="0" w:line="240" w:lineRule="auto"/>
        <w:jc w:val="both"/>
        <w:rPr>
          <w:rFonts w:ascii="Times New Roman" w:hAnsi="Times New Roman"/>
          <w:color w:val="0070C0"/>
          <w:sz w:val="16"/>
          <w:szCs w:val="16"/>
        </w:rPr>
      </w:pPr>
    </w:p>
    <w:p w14:paraId="2221601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570B1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47A669" w14:textId="77777777" w:rsidR="000B4F2C" w:rsidRPr="006D510F" w:rsidRDefault="000B4F2C" w:rsidP="006D510F">
      <w:pPr>
        <w:spacing w:after="0" w:line="240" w:lineRule="auto"/>
        <w:jc w:val="both"/>
        <w:rPr>
          <w:rFonts w:ascii="Times New Roman" w:hAnsi="Times New Roman"/>
          <w:color w:val="000000" w:themeColor="text1"/>
          <w:sz w:val="16"/>
          <w:szCs w:val="16"/>
          <w:lang w:eastAsia="ru-RU"/>
        </w:rPr>
      </w:pPr>
      <w:r w:rsidRPr="006D510F">
        <w:rPr>
          <w:rFonts w:ascii="Times New Roman" w:hAnsi="Times New Roman"/>
          <w:color w:val="000000" w:themeColor="text1"/>
          <w:sz w:val="16"/>
          <w:szCs w:val="16"/>
        </w:rPr>
        <w:t xml:space="preserve">4 сентября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в «Труде» появилось постановление ВЦСПС с критикой перегибов в библиотечном деле. Ровно через месяц, в Постановлении Коллегии НКП "О просмотре книжного состава библиотек" признавались ошибки и извращения в политике библиотечных чисток. В результате этого было признано необходимым "немедленно прекратить массовое изъятие книг из библиотек". Сектору массовой политпросветработы предлагалось в 10-дневный срок представить проект приказа о порядке хранения и изъятия книг. Начальнику Главлита Б.М.Волину поручалось возглавить комиссию для подготовки в 15-дневный срок доклада Коллегии НКП о книжных фондах. 16 октября член Коллегии Наркомпроса и член Центральной Контрольной Комиссии (ЦКК), следящей за нравственностью членов партии, бывший заместитель заведующего Агитпропа ЦК Н.В.Мальцев направил своему начальству письмо с описанием варварских чисток и с критикой ВЦСПС. Кроме этого, Н.В.Мальцев предлагал «1) Войти в ЦК ВКП (б) с предложением о немедленном прекращении чистки... 2) Создать при Президиуме ЦКК комиссию для выявления действительных виновников преступного проведения чистки и для разработки мероприятий, ликвидирующих вредные последствия такого проведения».</w:t>
      </w:r>
    </w:p>
    <w:p w14:paraId="7AC7F42A" w14:textId="77777777" w:rsidR="000B4F2C" w:rsidRPr="006D510F" w:rsidRDefault="000B4F2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23 октября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об «извращениях» в просмотре книжных фондов нарком просвещения А.С.Бубнов (1880-1949), доложил в Политбюро. Было принято решение «В виду совершенно недопустимого, по существу антисоветского характера, который приобрела чистка библиотек за последние два года, немедленно прекратить чистку, перевозку и перепродажу книг из всех библиотек». Кроме этого, было решено создать при Президиуме ЦКК комиссию "для выявления действительных виновников преступного проведения чистки и для разработки мероприятий". Член Президиума ЦКК Н.К.Антипов (1894-1938) подготовил список состава «комиссии ЦКК по библиотечному делу», который достаточно формально был утвержден опросом членов Политбюро 30 октября. В комиссию под председательством члена Президиума Центрального Исполнительного Комитета (ЦИК) СССР и члена ЦКК А.С.Енукидзе (1877-1937) вошли 23 человека, среди них представители Наркомпроса (Н.Н.Колотилов, Н.В.Мальцев и Н.К.Крупская), Главлита (А.А.Сольц), директора Публичной Библиотеки им. М.Е.Салтыкова-Щедрина, Публичной им. В.И.Ленина и Библиотеки МГУ. 8 </w:t>
      </w:r>
      <w:r w:rsidRPr="006D510F">
        <w:rPr>
          <w:rStyle w:val="highlight"/>
          <w:rFonts w:ascii="Times New Roman" w:hAnsi="Times New Roman"/>
          <w:color w:val="000000" w:themeColor="text1"/>
          <w:sz w:val="16"/>
          <w:szCs w:val="16"/>
        </w:rPr>
        <w:t> ноября  1932 </w:t>
      </w:r>
      <w:r w:rsidRPr="006D510F">
        <w:rPr>
          <w:rFonts w:ascii="Times New Roman" w:hAnsi="Times New Roman"/>
          <w:color w:val="000000" w:themeColor="text1"/>
          <w:sz w:val="16"/>
          <w:szCs w:val="16"/>
        </w:rPr>
        <w:t xml:space="preserve"> г., после отчета ЦКК, Политбюро передало этот вопрос в Оргбюро ЦК для окончательного разрешения</w:t>
      </w:r>
      <w:bookmarkStart w:id="62" w:name="_ftnref10"/>
      <w:r w:rsidRPr="006D510F">
        <w:rPr>
          <w:rFonts w:ascii="Times New Roman" w:hAnsi="Times New Roman"/>
          <w:color w:val="000000" w:themeColor="text1"/>
          <w:sz w:val="16"/>
          <w:szCs w:val="16"/>
        </w:rPr>
        <w:t xml:space="preserve"> (17273)</w:t>
      </w:r>
      <w:bookmarkEnd w:id="62"/>
      <w:r w:rsidRPr="006D510F">
        <w:rPr>
          <w:rFonts w:ascii="Times New Roman" w:hAnsi="Times New Roman"/>
          <w:color w:val="000000" w:themeColor="text1"/>
          <w:sz w:val="16"/>
          <w:szCs w:val="16"/>
        </w:rPr>
        <w:t>.</w:t>
      </w:r>
    </w:p>
    <w:p w14:paraId="63EEF05B" w14:textId="77777777" w:rsidR="000B4F2C" w:rsidRPr="006D510F" w:rsidRDefault="000B4F2C" w:rsidP="006D510F">
      <w:pPr>
        <w:autoSpaceDE w:val="0"/>
        <w:autoSpaceDN w:val="0"/>
        <w:adjustRightInd w:val="0"/>
        <w:spacing w:after="0" w:line="240" w:lineRule="auto"/>
        <w:jc w:val="both"/>
        <w:rPr>
          <w:rFonts w:ascii="Times New Roman" w:hAnsi="Times New Roman"/>
          <w:color w:val="000000" w:themeColor="text1"/>
          <w:sz w:val="16"/>
          <w:szCs w:val="16"/>
        </w:rPr>
      </w:pPr>
    </w:p>
    <w:p w14:paraId="6087D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сентября 1932 в Свердловской области в с. Герасимовка состоялось убийство П.Морозова, ставшего первым пионером-героем (10687).</w:t>
      </w:r>
    </w:p>
    <w:p w14:paraId="55928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0845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сентября 1932 на Украине создан Институт красной профессуры (4962).</w:t>
      </w:r>
    </w:p>
    <w:p w14:paraId="6554B0A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A477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E658F8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401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сентября 1932 комиссия утвердила вариант установки 3 ускорителей на АНТ-4 после отработки ряда вариантов на АНТ-4 2хМ-17 N 614 (1016,156).</w:t>
      </w:r>
    </w:p>
    <w:p w14:paraId="5AD11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C0A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сентября 1932 начались опыты по взлету ТБ-1 с ускорителями. Время разбега сокращалось до 1.5-2 сек. (438,622).</w:t>
      </w:r>
    </w:p>
    <w:p w14:paraId="2FDD1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27B432" w14:textId="77777777" w:rsidR="009276CD" w:rsidRPr="006D510F" w:rsidRDefault="009276C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138BC3B" w14:textId="77777777" w:rsidR="009276CD" w:rsidRPr="006D510F" w:rsidRDefault="009276C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DFD54A" w14:textId="77777777" w:rsidR="009276CD" w:rsidRPr="006D510F" w:rsidRDefault="009276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сентября 1932 пилот-каскадер из фильма Эл Уилсон погиб в своем биплане 1910 года после столкновения с автожиром (20803).</w:t>
      </w:r>
    </w:p>
    <w:p w14:paraId="29065DB6" w14:textId="77777777" w:rsidR="009276CD" w:rsidRPr="006D510F" w:rsidRDefault="009276CD" w:rsidP="006D510F">
      <w:pPr>
        <w:spacing w:after="0" w:line="240" w:lineRule="auto"/>
        <w:jc w:val="both"/>
        <w:rPr>
          <w:rFonts w:ascii="Times New Roman" w:hAnsi="Times New Roman"/>
          <w:color w:val="0070C0"/>
          <w:sz w:val="16"/>
          <w:szCs w:val="16"/>
        </w:rPr>
      </w:pPr>
    </w:p>
    <w:p w14:paraId="50B5A8F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41F95C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C18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сентября 1932 был заключен договор с фирмой Фиат по оказанию техпомощи на постройку (и проектирование) Центрального литейного завода и реконструкцию литейных заводов NN 26 и 24 (3082).</w:t>
      </w:r>
    </w:p>
    <w:p w14:paraId="5E5C1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031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сентября 1932 года был заключен договор с итальянской фирмой «Фиат» по оказанию техпомощи на постройку (и проектирование) Центрального литейного завода и реконструкцию литейных заводов №№ 26 и 24. После заключения договора выехала в Турин комиссия Голававиапрома, которой на месте совместно с фирмой «Фиат» проработан предварительный проект завода № 120. Изготовлена часть чертежей формовочного и литейного хозяйства. Изготовлены деревянные модели по которым отливаются детали наших моторов. Начались работы по новым сплавам. Наши инженеры все время сидят в литейной «Фиата» и перенимают опыт фирмы (3530,107).</w:t>
      </w:r>
    </w:p>
    <w:p w14:paraId="4BDC80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4A5DCF" w14:textId="77777777" w:rsidR="003F2C79"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0FDAF01" w14:textId="77777777" w:rsidR="003F2C79" w:rsidRPr="006D510F" w:rsidRDefault="003F2C7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2FAD47"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Fonts w:ascii="Times New Roman" w:eastAsiaTheme="minorHAnsi" w:hAnsi="Times New Roman"/>
          <w:color w:val="000000" w:themeColor="text1"/>
          <w:sz w:val="16"/>
          <w:szCs w:val="16"/>
        </w:rPr>
        <w:t>6 сентября</w:t>
      </w:r>
      <w:r w:rsidRPr="006D510F">
        <w:rPr>
          <w:rFonts w:ascii="Times New Roman" w:hAnsi="Times New Roman"/>
          <w:color w:val="000000" w:themeColor="text1"/>
          <w:sz w:val="16"/>
          <w:szCs w:val="16"/>
        </w:rPr>
        <w:t xml:space="preserve"> в 1932 году на заводе "Радист" (Ленинград) сконструирована первая советская радиола (14761).</w:t>
      </w:r>
    </w:p>
    <w:p w14:paraId="731756A1" w14:textId="77777777" w:rsidR="00106A07" w:rsidRPr="006D510F" w:rsidRDefault="00106A07" w:rsidP="006D510F">
      <w:pPr>
        <w:spacing w:after="0" w:line="240" w:lineRule="auto"/>
        <w:jc w:val="both"/>
        <w:rPr>
          <w:rFonts w:ascii="Times New Roman" w:hAnsi="Times New Roman"/>
          <w:color w:val="000000" w:themeColor="text1"/>
          <w:sz w:val="16"/>
          <w:szCs w:val="16"/>
        </w:rPr>
      </w:pPr>
    </w:p>
    <w:p w14:paraId="61635686"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6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1381/297сс о полевых органах Цудортранса на военное время (ГА РФ. Ф. Р?8418. Оп. 28. Д. 146. Л. 109?114) (12415).</w:t>
      </w:r>
    </w:p>
    <w:p w14:paraId="3AFB2C38"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СНК СССР № 1382/298сс о полевых органах НКПС в военное время (ГА РФ. Ф. Р?8418. Оп. 28. Д. 146. Л. 115?123) (12415).</w:t>
      </w:r>
    </w:p>
    <w:p w14:paraId="50DC3C81"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1100/334сс об обеспечении нефтехранилищами морских сил ДВ (ГА РФ. Ф. Р?8418. Оп. 28. Д. 1а. Л. 338) (12415).</w:t>
      </w:r>
    </w:p>
    <w:p w14:paraId="2C0A0ABD"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1101/335сс о проектировании производственных зданий Военно-химического объединения и Государственного химического треста № 1 (ГА РФ. Ф. Р?8418. Оп. 28. Д. 1а. Л. 339) (12415).</w:t>
      </w:r>
    </w:p>
    <w:p w14:paraId="184AC164"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1102/ЗЗ6сс об устройстве связи органов военных сообщений (ГА РФ. Ф. Р?8418. Оп. 28. Д. 1а. Л. 340) (12415).</w:t>
      </w:r>
    </w:p>
    <w:p w14:paraId="06E9CCCF" w14:textId="77777777" w:rsidR="003F2C79" w:rsidRPr="006D510F" w:rsidRDefault="003F2C79" w:rsidP="006D510F">
      <w:pPr>
        <w:spacing w:after="0" w:line="240" w:lineRule="auto"/>
        <w:jc w:val="both"/>
        <w:rPr>
          <w:rFonts w:ascii="Times New Roman" w:hAnsi="Times New Roman"/>
          <w:color w:val="000000" w:themeColor="text1"/>
          <w:sz w:val="16"/>
          <w:szCs w:val="16"/>
          <w:u w:color="002060"/>
        </w:rPr>
      </w:pPr>
    </w:p>
    <w:p w14:paraId="5262CC8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34C709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892B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сентября 1932 состоялись испытания десантного планера Г-31 Яков Алкснис Б.Урлапова. Буксировали за Р-5 с загрузкой в виде мешков с песком. Пилотировал планер П.Гроховский, а на Р-5 был Б.Бицкий, а пассажиром-наблюдателем был Б.Урлапов (2830,34).</w:t>
      </w:r>
    </w:p>
    <w:p w14:paraId="275B6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был 18-20-местный 3-тонный планер для буксировки за Р-5 (воздушный буксирный поезд Р-5 Г-31). Грузоподъемность - 1700 кг. Размах крыла - 28 м. Мог использоваться как санитарный или как бензовоз. При питании Р-5 мог иметь дальность 4000 км вместо 1000 км (2910).</w:t>
      </w:r>
    </w:p>
    <w:p w14:paraId="7839D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156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сентября 1932 планер Г-63 разобрали на части и перевезли в Гатчине для испытаний. Транспортировка по узкому шоссе планера шириной 6 м и длинной 12 м вызвала множество затруднений (1101,111).</w:t>
      </w:r>
    </w:p>
    <w:p w14:paraId="76518C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8341D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3820F2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E1A03A" w14:textId="77777777" w:rsidR="009276CD" w:rsidRPr="006D510F" w:rsidRDefault="009276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 7 сентября по 14 сентября 1932 для проверки сигнала на заводе № 135 работала комиссия УВВС РККА (в нее входили Н.А. Жемчужин от НИИ ВВС, А.П. Сеньков от ЦАГИ, В.П. Невдачин от ГУ ГВФ и др.), которая дала положительное заключение проекту К-7.   Выпуск рабочей КД завершили в октябре 1932 г., когда постройка самолета уже шла (23097).</w:t>
      </w:r>
    </w:p>
    <w:p w14:paraId="3FCCB89F" w14:textId="77777777" w:rsidR="009276CD" w:rsidRPr="006D510F" w:rsidRDefault="009276CD" w:rsidP="006D510F">
      <w:pPr>
        <w:spacing w:after="0" w:line="240" w:lineRule="auto"/>
        <w:jc w:val="both"/>
        <w:rPr>
          <w:rFonts w:ascii="Times New Roman" w:hAnsi="Times New Roman"/>
          <w:color w:val="0070C0"/>
          <w:sz w:val="16"/>
          <w:szCs w:val="16"/>
        </w:rPr>
      </w:pPr>
    </w:p>
    <w:p w14:paraId="7F8C2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(7-14) 1932 на ХАЗОСС работала комиссия начальника ВВС, включая Н.А.Жемчужина от НИИ ВВС, А.П.Сенькова от ЦАГИ и В.П.Невдачина от НИИ ГВФ чтобы дать оценку состояния работ по К-7. Комиссия отметила, что К-7 - шаг вперед. Постройка способствовала началу производства хромомолибденовых труб (70,215).</w:t>
      </w:r>
    </w:p>
    <w:p w14:paraId="3E88A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9AF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с 7 по 14 сентября 1932 комиссия, назначенная Нач. ВВС РККА в составе и НИИ ВВС Н.А.Жемчужина, и ЦАГИ Сенькова и и НИИ ГУГВФ В.И.Невдачина обследовала состояние работ по проектированию и постройке К-7. По состоянию на 10 сентября проект был исполнен в детальных чертежах на 95%..., закончено спецздание для сборки самолета, пъедестальный стапель и т.п... Производство выполнено на 5-10%. Моторы М-34 и приборы пока не поступили. Решили, что к 1 мая выйдет вряд ли, а к 1 июля 1933 - возможно. Отмечена и то, что разрешена проблема строительства больших самолетов из хромомолибденовых труб (2306,45).</w:t>
      </w:r>
    </w:p>
    <w:p w14:paraId="00929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5155D4" w14:textId="77777777" w:rsidR="009276CD" w:rsidRPr="006D510F" w:rsidRDefault="009276C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3564928" w14:textId="77777777" w:rsidR="009276CD" w:rsidRPr="006D510F" w:rsidRDefault="009276C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D3FE76" w14:textId="77777777" w:rsidR="009276CD" w:rsidRPr="006D510F" w:rsidRDefault="009276CD"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7 сентября 1932 г. в газете «Правда» (№ 248) было опубликовано постановле</w:t>
      </w:r>
      <w:r w:rsidRPr="006D510F">
        <w:rPr>
          <w:rFonts w:ascii="Times New Roman" w:hAnsi="Times New Roman"/>
          <w:color w:val="0070C0"/>
          <w:sz w:val="16"/>
          <w:szCs w:val="16"/>
          <w:lang w:eastAsia="ru-RU" w:bidi="ru-RU"/>
        </w:rPr>
        <w:softHyphen/>
        <w:t>ние ЦК ВКП(б) и Президиума ЦИК СССР о создании «Комиссии по проведе</w:t>
      </w:r>
      <w:r w:rsidRPr="006D510F">
        <w:rPr>
          <w:rFonts w:ascii="Times New Roman" w:hAnsi="Times New Roman"/>
          <w:color w:val="0070C0"/>
          <w:sz w:val="16"/>
          <w:szCs w:val="16"/>
          <w:lang w:eastAsia="ru-RU" w:bidi="ru-RU"/>
        </w:rPr>
        <w:softHyphen/>
        <w:t>нию 40-летнего юбилея литературной де</w:t>
      </w:r>
      <w:r w:rsidRPr="006D510F">
        <w:rPr>
          <w:rFonts w:ascii="Times New Roman" w:hAnsi="Times New Roman"/>
          <w:color w:val="0070C0"/>
          <w:sz w:val="16"/>
          <w:szCs w:val="16"/>
          <w:lang w:eastAsia="ru-RU" w:bidi="ru-RU"/>
        </w:rPr>
        <w:softHyphen/>
        <w:t>ятельности М.Горького» (21240).</w:t>
      </w:r>
    </w:p>
    <w:p w14:paraId="12D5CF4F" w14:textId="21D6A523" w:rsidR="009276CD" w:rsidRPr="006D510F" w:rsidRDefault="009276CD" w:rsidP="006D510F">
      <w:pPr>
        <w:spacing w:after="0" w:line="240" w:lineRule="auto"/>
        <w:jc w:val="both"/>
        <w:rPr>
          <w:rFonts w:ascii="Times New Roman" w:hAnsi="Times New Roman"/>
          <w:color w:val="0070C0"/>
          <w:sz w:val="16"/>
          <w:szCs w:val="16"/>
        </w:rPr>
      </w:pPr>
    </w:p>
    <w:p w14:paraId="428A01FC" w14:textId="21E99A4A" w:rsidR="005C7A37" w:rsidRPr="006D510F" w:rsidRDefault="005C7A37"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626E1C68" w14:textId="77777777" w:rsidR="005C7A37" w:rsidRPr="006D510F" w:rsidRDefault="005C7A37" w:rsidP="006D510F">
      <w:pPr>
        <w:spacing w:after="0" w:line="240" w:lineRule="auto"/>
        <w:jc w:val="both"/>
        <w:rPr>
          <w:rFonts w:ascii="Times New Roman" w:hAnsi="Times New Roman"/>
          <w:i/>
          <w:iCs/>
          <w:color w:val="0070C0"/>
          <w:sz w:val="16"/>
          <w:szCs w:val="16"/>
        </w:rPr>
      </w:pPr>
    </w:p>
    <w:p w14:paraId="719C95D2"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сентября 1932 Томас Сеттл и Уинфилд Бушнелл установили новый рекорд дальности полета на воздушном шаре в 1 550 км (960 миль) между Базелем, Швейцария, и Вильно, Польша (20803).</w:t>
      </w:r>
    </w:p>
    <w:p w14:paraId="1F2C93A6" w14:textId="77777777" w:rsidR="005C7A37" w:rsidRPr="006D510F" w:rsidRDefault="005C7A37" w:rsidP="006D510F">
      <w:pPr>
        <w:spacing w:after="0" w:line="240" w:lineRule="auto"/>
        <w:jc w:val="both"/>
        <w:rPr>
          <w:rFonts w:ascii="Times New Roman" w:hAnsi="Times New Roman"/>
          <w:color w:val="0070C0"/>
          <w:sz w:val="16"/>
          <w:szCs w:val="16"/>
        </w:rPr>
      </w:pPr>
    </w:p>
    <w:p w14:paraId="128EA0C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4BBD4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D06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1933 взлетел второй экземпляр РД-2 (АНТ-25- дублер) с двигателем М-34Р. Для определения лучших полетных характеристик самолет испытывался с различными воздушными винтами, что позволило уже на этом этапе подобрать наиболее эффективный образец для полета на максимальную дальность. Выяснили и эффективность использования убираемого шасси. С выпущенным шасси максимальное аэродинами ческое качество составляло 13 единиц, а с убранным шасси - 15. Кроме этого определили расходы горючего на всех режимах работы двигателя для разных высот полета. Михаил Громов вспоминал: "Планер был исключительный, самолет парил как птица. Но то, к чему мы стремились, достигнуто не было...". Результаты испытаний показали, что самолет с максимальным взлетным весом 10 тонн при продолжительности полета 65,8 часов может обеспечить максимальную дальность не более 10800 км. Таким образом, мечты о достижении рекорда в 1933 г. пришлось отложить, по крайней мере, до следующего летнего сезона. От первого экземпляра РД-2 отличается капотированием двигателя и элементами оборудования. В частности, крыльевые аэронавигационные огни на нем сдвоенные, установлены сверху и снизу законцовки крыла</w:t>
      </w:r>
    </w:p>
    <w:p w14:paraId="3A680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крыла (м)</w:t>
      </w:r>
      <w:r w:rsidRPr="006D510F">
        <w:rPr>
          <w:rFonts w:ascii="Times New Roman" w:hAnsi="Times New Roman"/>
          <w:color w:val="000000" w:themeColor="text1"/>
          <w:sz w:val="16"/>
          <w:szCs w:val="16"/>
        </w:rPr>
        <w:tab/>
        <w:t>34,0</w:t>
      </w:r>
    </w:p>
    <w:p w14:paraId="44F14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в линии полета (м)</w:t>
      </w:r>
      <w:r w:rsidRPr="006D510F">
        <w:rPr>
          <w:rFonts w:ascii="Times New Roman" w:hAnsi="Times New Roman"/>
          <w:color w:val="000000" w:themeColor="text1"/>
          <w:sz w:val="16"/>
          <w:szCs w:val="16"/>
        </w:rPr>
        <w:tab/>
        <w:t>13,1 (13,4 для РД-1)</w:t>
      </w:r>
    </w:p>
    <w:p w14:paraId="766FF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в линии полета (м)</w:t>
      </w:r>
      <w:r w:rsidRPr="006D510F">
        <w:rPr>
          <w:rFonts w:ascii="Times New Roman" w:hAnsi="Times New Roman"/>
          <w:color w:val="000000" w:themeColor="text1"/>
          <w:sz w:val="16"/>
          <w:szCs w:val="16"/>
        </w:rPr>
        <w:tab/>
        <w:t>5,50</w:t>
      </w:r>
    </w:p>
    <w:p w14:paraId="3FA646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крыла (мг)</w:t>
      </w:r>
      <w:r w:rsidRPr="006D510F">
        <w:rPr>
          <w:rFonts w:ascii="Times New Roman" w:hAnsi="Times New Roman"/>
          <w:color w:val="000000" w:themeColor="text1"/>
          <w:sz w:val="16"/>
          <w:szCs w:val="16"/>
        </w:rPr>
        <w:tab/>
        <w:t>88,2</w:t>
      </w:r>
    </w:p>
    <w:p w14:paraId="68EE4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 самолета (кг)</w:t>
      </w:r>
      <w:r w:rsidRPr="006D510F">
        <w:rPr>
          <w:rFonts w:ascii="Times New Roman" w:hAnsi="Times New Roman"/>
          <w:color w:val="000000" w:themeColor="text1"/>
          <w:sz w:val="16"/>
          <w:szCs w:val="16"/>
        </w:rPr>
        <w:tab/>
        <w:t xml:space="preserve"> 3674</w:t>
      </w:r>
    </w:p>
    <w:p w14:paraId="18D31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Полезная нагрузка (кг)</w:t>
      </w:r>
      <w:r w:rsidRPr="006D510F">
        <w:rPr>
          <w:rFonts w:ascii="Times New Roman" w:hAnsi="Times New Roman"/>
          <w:color w:val="000000" w:themeColor="text1"/>
          <w:sz w:val="16"/>
          <w:szCs w:val="16"/>
        </w:rPr>
        <w:tab/>
        <w:t xml:space="preserve"> 5900</w:t>
      </w:r>
    </w:p>
    <w:p w14:paraId="74F2D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 (кг)</w:t>
      </w:r>
      <w:r w:rsidRPr="006D510F">
        <w:rPr>
          <w:rFonts w:ascii="Times New Roman" w:hAnsi="Times New Roman"/>
          <w:color w:val="000000" w:themeColor="text1"/>
          <w:sz w:val="16"/>
          <w:szCs w:val="16"/>
        </w:rPr>
        <w:tab/>
        <w:t xml:space="preserve"> 9650</w:t>
      </w:r>
    </w:p>
    <w:p w14:paraId="23EF8D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крыло (кг/м2)</w:t>
      </w:r>
      <w:r w:rsidRPr="006D510F">
        <w:rPr>
          <w:rFonts w:ascii="Times New Roman" w:hAnsi="Times New Roman"/>
          <w:color w:val="000000" w:themeColor="text1"/>
          <w:sz w:val="16"/>
          <w:szCs w:val="16"/>
        </w:rPr>
        <w:tab/>
        <w:t>109,4</w:t>
      </w:r>
    </w:p>
    <w:p w14:paraId="381AE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горизонтального оперения (мг)</w:t>
      </w:r>
      <w:r w:rsidRPr="006D510F">
        <w:rPr>
          <w:rFonts w:ascii="Times New Roman" w:hAnsi="Times New Roman"/>
          <w:color w:val="000000" w:themeColor="text1"/>
          <w:sz w:val="16"/>
          <w:szCs w:val="16"/>
        </w:rPr>
        <w:tab/>
        <w:t>9,32</w:t>
      </w:r>
    </w:p>
    <w:p w14:paraId="7A5D8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Колея шасси (м) </w:t>
      </w:r>
      <w:r w:rsidRPr="006D510F">
        <w:rPr>
          <w:rFonts w:ascii="Times New Roman" w:hAnsi="Times New Roman"/>
          <w:color w:val="000000" w:themeColor="text1"/>
          <w:sz w:val="16"/>
          <w:szCs w:val="16"/>
        </w:rPr>
        <w:tab/>
        <w:t>7,29</w:t>
      </w:r>
    </w:p>
    <w:p w14:paraId="71307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полета (км)</w:t>
      </w:r>
      <w:r w:rsidRPr="006D510F">
        <w:rPr>
          <w:rFonts w:ascii="Times New Roman" w:hAnsi="Times New Roman"/>
          <w:color w:val="000000" w:themeColor="text1"/>
          <w:sz w:val="16"/>
          <w:szCs w:val="16"/>
        </w:rPr>
        <w:tab/>
        <w:t xml:space="preserve"> 11600 (расчетная)</w:t>
      </w:r>
    </w:p>
    <w:p w14:paraId="6A79A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(км/ч)</w:t>
      </w:r>
      <w:r w:rsidRPr="006D510F">
        <w:rPr>
          <w:rFonts w:ascii="Times New Roman" w:hAnsi="Times New Roman"/>
          <w:color w:val="000000" w:themeColor="text1"/>
          <w:sz w:val="16"/>
          <w:szCs w:val="16"/>
        </w:rPr>
        <w:tab/>
        <w:t>235</w:t>
      </w:r>
    </w:p>
    <w:p w14:paraId="58749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 (км/ч)</w:t>
      </w:r>
      <w:r w:rsidRPr="006D510F">
        <w:rPr>
          <w:rFonts w:ascii="Times New Roman" w:hAnsi="Times New Roman"/>
          <w:color w:val="000000" w:themeColor="text1"/>
          <w:sz w:val="16"/>
          <w:szCs w:val="16"/>
        </w:rPr>
        <w:tab/>
        <w:t>134 (11941).</w:t>
      </w:r>
    </w:p>
    <w:p w14:paraId="0BD9B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1E7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1932 был выполнен первый полет АИР-6 А.С.Я. (237,164).</w:t>
      </w:r>
    </w:p>
    <w:p w14:paraId="3EBC2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45B47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1932 г. состоялся первый полет легкого самолета АИР-6 КБ А.С.Яковлева, строился крупной серией (6395).</w:t>
      </w:r>
    </w:p>
    <w:p w14:paraId="5728646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0F8AB" w14:textId="77777777" w:rsidR="003022E8" w:rsidRPr="006D510F" w:rsidRDefault="003022E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8-10 сентября 1932 Яковлев организовал необычное мероприятие: на машине АИР-6, еще не прошедшей официальных испытаний, катали журналистов. Прибыли корреспонденты «Правды», «Известий», «Красной звезды» и «Вечерней Москвы». Пионтковский возил их над Москвой, демонстрируя легкость и простоту управления самолетом. Отзывы оказались весьма благоприятными. В «Правде» написали: «Яковлеву удалось в простой конструкции сочетать прекрасные летные качества машины с большой дешевизной в производстве и эксплуатации» (19099).</w:t>
      </w:r>
    </w:p>
    <w:p w14:paraId="1170A0E0" w14:textId="77777777" w:rsidR="003022E8" w:rsidRPr="006D510F" w:rsidRDefault="003022E8" w:rsidP="006D510F">
      <w:pPr>
        <w:pStyle w:val="a8"/>
        <w:jc w:val="both"/>
        <w:rPr>
          <w:rFonts w:ascii="Times New Roman" w:hAnsi="Times New Roman" w:cs="Times New Roman"/>
          <w:color w:val="000000" w:themeColor="text1"/>
        </w:rPr>
      </w:pPr>
    </w:p>
    <w:p w14:paraId="28D86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1932 года врид начальника НИИ ВВС Коннэрт писал письмо № сс-75с начальнику ВВС</w:t>
      </w:r>
    </w:p>
    <w:p w14:paraId="104015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работой Осконпробюро ВВС Гроховского таково, что Институт не в состоянии вести за ней наблюдение, подобно общему наблюдению за опытным строительством.</w:t>
      </w:r>
    </w:p>
    <w:p w14:paraId="057C9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с Институтом не согласовываются планы работы Бюро ввиду чего все эти работы в НИИ идут вне плана, объекты строятся без предъявления каких-либо тактико-технических требований, проекты опытных образцов не предъявляются для утверждения в НИИ, благодаря чему построенные образцы имеют большое количество дефектов, которые при предварительном просмотре проектов могли бы быть легко устранены.</w:t>
      </w:r>
    </w:p>
    <w:p w14:paraId="18BCDC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тактико-технических требований чрезвычайно затрудняет и само испытание объектов, так как не имеется никакого исходного положения по которому можно было судить о целесообразности того или иного образца.</w:t>
      </w:r>
    </w:p>
    <w:p w14:paraId="2075C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избежания этого считал бы целесообразным:</w:t>
      </w:r>
    </w:p>
    <w:p w14:paraId="6058880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Планы работ Осконпробюро ВВС согласовывать с НИИ на предмет отведения для них соответствующего места в планах последнего.</w:t>
      </w:r>
    </w:p>
    <w:p w14:paraId="3F667C4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каждый объект плана должны быть составлены тактико-технические требования, разработанные или НИИ, или соответствующей организацией, от которой эта работа исходит. В одном экземпляре эти тактико-технические требования должны представляться в НИИ до начала проектирования данного объекта.</w:t>
      </w:r>
    </w:p>
    <w:p w14:paraId="59BAC1E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Разработанный проект должен быть представлен на утверждение в НИИ, после чего с выполнением соответствующих изменений, если таковые имеются, передается в производство.</w:t>
      </w:r>
    </w:p>
    <w:p w14:paraId="6CAD9C6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производства наблюдение за постройкой опытного образца лежит на НИИ в соответствии с общим положением за опытным строительством ВВС.</w:t>
      </w:r>
    </w:p>
    <w:p w14:paraId="5B55DAF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окончании изготовления опытного образца, таковой проходит заводское испытание в присутствии представителя НИИ, после которого уже переделанный, если это потребуется, поступает на госиспытание.</w:t>
      </w:r>
    </w:p>
    <w:p w14:paraId="07BDC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Полагая, что указываемые мною мероприятия ввели бы большую четкость в работу Осконпробюро ВВС, чем это имеет место до сего времени, прошу Ваших соответствующих распоряжений (7470, 330).</w:t>
      </w:r>
    </w:p>
    <w:p w14:paraId="1616A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3A9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1932 Расширенный пленум ЦС ОХА совместно с председателями областных, краевых и республиканских советов. О значении планеризма можно судить по выступлению на пленуме Р.П. Эйдемана: "Мы сказали себе: какие угодно затраты, но завод [планерный] должен существовать. Мы добьемся того, чтобы в этом году выпуск был 3000, в 1934 г. 3500 планеров, 200 000 планеристов к концу 1936 г." Из выступления Я.И. Алксниса: "На сегодняшний день находятся такие люди, которые пытаются оспорить значение планеризма. Это могут только идиоты, ничего не понимающие в летном деле" (Там же, № 60(1), 60(2), л. 205) (10676).</w:t>
      </w:r>
    </w:p>
    <w:p w14:paraId="29E7C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B2BEF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054257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2E91D0"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1932 года ЯАЗ принял к исполнению новый опытный образец полноприводного восьмиколесного автомобиля ЯГ-12. Главному конструктору А.С. Литвинову предписывалось «немедленно приступить к изготовлению проекта и составлению рабочих чертежей». Уникальной машине решено было присвоить собственное название: «Имени Правды». ЯГ-12 предполагалось построить менее чем за два месяца. Срок был установлен 1 ноября 1932 года, поэтому в тексте Приказа №215 отдельно подчеркивалась необходимость «приложить все силы для выполнения поставленной задачи». Во что бы то ни стало, было необходимо обеспечить участие нового ЯГ-12 в торжествах, посвященных 15-й годовщине октябрьской революции.</w:t>
      </w:r>
    </w:p>
    <w:p w14:paraId="409C9FE5"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Англии фирма Armstrong Siddeley создала легкую конструкцию B10E1, а компания GUY построила армейский тягач Cow. Обе машины имели открытые кабины, односкатные колеса и были заметно меньше нашей конструкции. Их нельзя было в полной мере отнести к тяжелым грузовикам. Третьим в мире восьмиколесным полноприводным автомобилем стал ярославский ЯГ-12. Он также может считаться первым в мире тяжелым грузовиком с колесной формулой 8х8.</w:t>
      </w:r>
    </w:p>
    <w:p w14:paraId="53AEEB08"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Главным конструктором машины ЯГ-12 стал талантливый инженер Литвинов. Выпуском рабочей документации занимались конструкторы Осепчугов, Ивлиев и Кокин. Технологические процессы разрабатывал Попрыкин. Сложные отливки выполняли модельщик Макаров и литейщик Поплавков. Механической обработкой деталей занимались самые квалифицированные специалисты. Далее детали чудо-машины попадали в сборочный цех, где начальник сборки Мроз и его помощник Бледнов лично контролировали процесс постройки ЯГ-12. Сборка передней тележки представляла особенную сложность. Она включала восемнадцать карданных шарниров! Во избежание ошибки при сборке, пришлось составлять специальные контрольные схемы для проверки направления вращения шестерен. При сборке ЯГ-12 часто присутствовали директор В.А. Еленин и главный конструктор А.С. Литвинов. Они следили за технологией и темпами производства уникальных работ. Но 1 ноября 1932 года работы сборка ЯГ-12 все еще не была завершена. Что же, участие машины «Имени Правды» в торжествах, посвященных 15-й годовщине октябрьской революции, поставлено под вопрос?! В.А. Еленин издает Приказ № 258. «Сегодня 2 ноября по желанию рабочих цеха ОМО проводится субботник по выпуску машины им. «Правды», поэтому производственные рабочие цеха ОМО работают ПОЛТОРЫ СМЕНЫ». Такой подход дал результаты, и к половине пятого утра 6 ноября 1932 года ЯГ12 вышел из ворот сборочного цеха. На территории завода состоялся митинг, где с краткой напутственной речью выступил директор завода Василий Еленин. Далее без промедления уникальный автомобиль в составе колонны серийных ЯГ-10 и двух опытных машин Я-7 покинул заводской двор и направился в Москву. Путь проходил через Ростов Великий и Переславль. Здесь колонна останавливалась, и необычную машину демонстрировали жителям города. К половине восьмого вечера 6 ноября 1932 года колонна в полном составе прибыла в Москву. Тем же вечером участники пробега посетили Центральный Автодор, а утром 7 ноября ЯГ-12 с гордостью прошел по Красной площади. 11 ноября 1932 года ярославская делегация вернулась домой. В тот же день поступила телеграмма от Заместителя Председателя правления ГУТАП: «Ярославль - Автозавод. Еленину, Кутузову, Малыгину. -Поздравляю в Вашем лице весь коллектив завода с одержанной победой выпуска к 15-й годовщине 4-й колонны 3-х осных восьмитонных машин, большом успехе достигнутом в выпуске 4-х осного 12-ти тонного вездеходного автомобиля, так же выпуск 2-х машин новой конструкции. Впредь надеюсь, что коллектив завода не сдаст своих темпов и будет твердо добиваться новых успехов в своей работе». Конструкция ЯГ-12 оказалась слишком сложной для серийного производства 1930-х, но опыт создания этой уникальной машины послужил основой для разработки последующих отечественных конструкций колесной формулы 8х8. Именно ЯГ-12 можно по праву считать прародителем многоколесной техники (19729).</w:t>
      </w:r>
    </w:p>
    <w:p w14:paraId="787B7FBF" w14:textId="77777777" w:rsidR="003022E8" w:rsidRPr="006D510F" w:rsidRDefault="003022E8" w:rsidP="006D510F">
      <w:pPr>
        <w:spacing w:after="0" w:line="240" w:lineRule="auto"/>
        <w:jc w:val="both"/>
        <w:rPr>
          <w:rFonts w:ascii="Times New Roman" w:hAnsi="Times New Roman"/>
          <w:color w:val="000000" w:themeColor="text1"/>
          <w:sz w:val="16"/>
          <w:szCs w:val="16"/>
        </w:rPr>
      </w:pPr>
    </w:p>
    <w:p w14:paraId="34E0CD88" w14:textId="77777777" w:rsidR="003022E8" w:rsidRPr="006D510F" w:rsidRDefault="003022E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1932 г. в докладной записке технического директора ЦРЛ Н.И. Дозорова описывались события вокруз завода Коминтерна и ЦРД в 1927-31 гг. «... в начале 1930 года по конец 1931 ЦРЛ была объединена с заводом им. Коминтерна. Это слияние произведено под лозунгом предоставления ЦРЛ производственной базы в лице завода им. Коминтерна. На деле вышло все наоборот. Завод подчинил себе ЦРЛ и начал использовать силы и средства лаборатории в интересах текущего производст</w:t>
      </w:r>
      <w:r w:rsidRPr="006D510F">
        <w:rPr>
          <w:rFonts w:ascii="Times New Roman" w:hAnsi="Times New Roman"/>
          <w:color w:val="000000" w:themeColor="text1"/>
          <w:sz w:val="16"/>
          <w:szCs w:val="16"/>
        </w:rPr>
        <w:softHyphen/>
        <w:t>ва с явным ущербом для исследовательских работ. Начиная с июля 1931 г., ра</w:t>
      </w:r>
      <w:r w:rsidRPr="006D510F">
        <w:rPr>
          <w:rFonts w:ascii="Times New Roman" w:hAnsi="Times New Roman"/>
          <w:color w:val="000000" w:themeColor="text1"/>
          <w:sz w:val="16"/>
          <w:szCs w:val="16"/>
        </w:rPr>
        <w:softHyphen/>
        <w:t>ботники ЦРЛ повели решительную борьбу за отделение ЦРЛ от завода и, не</w:t>
      </w:r>
      <w:r w:rsidRPr="006D510F">
        <w:rPr>
          <w:rFonts w:ascii="Times New Roman" w:hAnsi="Times New Roman"/>
          <w:color w:val="000000" w:themeColor="text1"/>
          <w:sz w:val="16"/>
          <w:szCs w:val="16"/>
        </w:rPr>
        <w:softHyphen/>
        <w:t>смотря на отчаянное сопротивление работников завода, довели ее до конца при помощи областной РКИ и Петроградского райкома ВКП (б). С 1 сентября 1931 года ЦРЛ вновь стала самостоятельным предприятием» (19098).</w:t>
      </w:r>
    </w:p>
    <w:p w14:paraId="2F3999B9" w14:textId="77777777" w:rsidR="003022E8" w:rsidRPr="006D510F" w:rsidRDefault="003022E8" w:rsidP="006D510F">
      <w:pPr>
        <w:spacing w:after="0" w:line="240" w:lineRule="auto"/>
        <w:jc w:val="both"/>
        <w:rPr>
          <w:rFonts w:ascii="Times New Roman" w:hAnsi="Times New Roman"/>
          <w:color w:val="000000" w:themeColor="text1"/>
          <w:sz w:val="16"/>
          <w:szCs w:val="16"/>
        </w:rPr>
      </w:pPr>
    </w:p>
    <w:p w14:paraId="4FCB14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сентября 1931 г. была подготовлена докладная записка технического директора ЦРЛ Н.И. Дозорова "О современном состоянии ЦРЛ и существующих взаимоотношениях в системе ВЭСО" (ВЭСО -Всесоюзное электрослаботочное объединение). В этой докладной записке, в частности, сказано: "... с начала 1930 года по конец 1931 ЦРЛ была объединена с заводом им. Коминтерна. Это слия</w:t>
      </w:r>
      <w:r w:rsidRPr="006D510F">
        <w:rPr>
          <w:rFonts w:ascii="Times New Roman" w:hAnsi="Times New Roman"/>
          <w:color w:val="000000" w:themeColor="text1"/>
          <w:sz w:val="16"/>
          <w:szCs w:val="16"/>
        </w:rPr>
        <w:softHyphen/>
        <w:t>ние произведено под лозунгом предоставления ЦРЛ производствен</w:t>
      </w:r>
      <w:r w:rsidRPr="006D510F">
        <w:rPr>
          <w:rFonts w:ascii="Times New Roman" w:hAnsi="Times New Roman"/>
          <w:color w:val="000000" w:themeColor="text1"/>
          <w:sz w:val="16"/>
          <w:szCs w:val="16"/>
        </w:rPr>
        <w:softHyphen/>
        <w:t>ной базы в лице завода им. Коминтерна. На деле выишо всё наобо</w:t>
      </w:r>
      <w:r w:rsidRPr="006D510F">
        <w:rPr>
          <w:rFonts w:ascii="Times New Roman" w:hAnsi="Times New Roman"/>
          <w:color w:val="000000" w:themeColor="text1"/>
          <w:sz w:val="16"/>
          <w:szCs w:val="16"/>
        </w:rPr>
        <w:softHyphen/>
        <w:t>рот. Завод подчинил себе ЦРЛ и начал использовать силы и сред</w:t>
      </w:r>
      <w:r w:rsidRPr="006D510F">
        <w:rPr>
          <w:rFonts w:ascii="Times New Roman" w:hAnsi="Times New Roman"/>
          <w:color w:val="000000" w:themeColor="text1"/>
          <w:sz w:val="16"/>
          <w:szCs w:val="16"/>
        </w:rPr>
        <w:softHyphen/>
        <w:t>ства лаборатории в интересах текущего производства с явным ущербом для исследовательских работ. Начиная с июля 1931 года, работники ЦРЛ повели решительную борьбу за отделение ЦРЛ от завода и, несмотря на отчаянное сопротивление работников завода, довели её до конца при помощи областной РКИ и Петроградского райкома ВКП(б). С 1 сентября 1931 года ЦРЛ стала самосто</w:t>
      </w:r>
      <w:r w:rsidRPr="006D510F">
        <w:rPr>
          <w:rFonts w:ascii="Times New Roman" w:hAnsi="Times New Roman"/>
          <w:color w:val="000000" w:themeColor="text1"/>
          <w:sz w:val="16"/>
          <w:szCs w:val="16"/>
        </w:rPr>
        <w:softHyphen/>
        <w:t>ятельным предприятием. "Делёжка "между ЦРЛ и заводом произош</w:t>
      </w:r>
      <w:r w:rsidRPr="006D510F">
        <w:rPr>
          <w:rFonts w:ascii="Times New Roman" w:hAnsi="Times New Roman"/>
          <w:color w:val="000000" w:themeColor="text1"/>
          <w:sz w:val="16"/>
          <w:szCs w:val="16"/>
        </w:rPr>
        <w:softHyphen/>
        <w:t>ла под лозунгом «статус-кво», то есть всё, что находилось на терри</w:t>
      </w:r>
      <w:r w:rsidRPr="006D510F">
        <w:rPr>
          <w:rFonts w:ascii="Times New Roman" w:hAnsi="Times New Roman"/>
          <w:color w:val="000000" w:themeColor="text1"/>
          <w:sz w:val="16"/>
          <w:szCs w:val="16"/>
        </w:rPr>
        <w:softHyphen/>
        <w:t>тории предприятия, было закреплено при помощи силы (сторожевая охрана)...</w:t>
      </w:r>
    </w:p>
    <w:p w14:paraId="3CD828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Лаборатория коротких волн, построенная ЦРЛ в 1928 году на ул. Грота при помощи ВЭСО, была отобрана с обещанием возвратить летом 1932 года (лето прошло - лаборатория не возвра</w:t>
      </w:r>
      <w:r w:rsidRPr="006D510F">
        <w:rPr>
          <w:rFonts w:ascii="Times New Roman" w:hAnsi="Times New Roman"/>
          <w:color w:val="000000" w:themeColor="text1"/>
          <w:sz w:val="16"/>
          <w:szCs w:val="16"/>
        </w:rPr>
        <w:softHyphen/>
        <w:t>щена)... большое количество оборудования (станки, измеритель</w:t>
      </w:r>
      <w:r w:rsidRPr="006D510F">
        <w:rPr>
          <w:rFonts w:ascii="Times New Roman" w:hAnsi="Times New Roman"/>
          <w:color w:val="000000" w:themeColor="text1"/>
          <w:sz w:val="16"/>
          <w:szCs w:val="16"/>
        </w:rPr>
        <w:softHyphen/>
        <w:t>ные приборы), принадлежавшего ранее ЦРЛ и взятого заводом во время слияния, не было возвращено и осталось па заводе... ". Мате</w:t>
      </w:r>
      <w:r w:rsidRPr="006D510F">
        <w:rPr>
          <w:rFonts w:ascii="Times New Roman" w:hAnsi="Times New Roman"/>
          <w:color w:val="000000" w:themeColor="text1"/>
          <w:sz w:val="16"/>
          <w:szCs w:val="16"/>
        </w:rPr>
        <w:softHyphen/>
        <w:t>риалы, изложенные в докладной записке, были рассмотрены на расширенном заседании пленума партийной организации ЦРЛ (11481).</w:t>
      </w:r>
    </w:p>
    <w:p w14:paraId="4B8511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EBFE82"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1127/338сс о финансировании строительства автосборочного завода в г. Харьков (ГА РФ. Ф. Р?8418. Оп. 28. Д. 1а. Л. 341) (12415).</w:t>
      </w:r>
    </w:p>
    <w:p w14:paraId="5A8F9273"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50F21BB8"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115. 7 О цветных металлах и ферросплавах (Рудзутак, Розенгольц, Пятаков). — ОП. Опросом членов ПБ от 6 сентября 1932 г. 77/62. О строительстве азотно-туковых комбинатов и о производстве томасшлака. (Политбюро... Т. 2. С. 349, 351) (12416).</w:t>
      </w:r>
    </w:p>
    <w:p w14:paraId="731E48CB"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6BDB839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8 сентября 1932</w:t>
      </w:r>
      <w:r w:rsidRPr="006D510F">
        <w:rPr>
          <w:rFonts w:ascii="Times New Roman" w:hAnsi="Times New Roman"/>
          <w:color w:val="000000" w:themeColor="text1"/>
          <w:sz w:val="16"/>
          <w:szCs w:val="16"/>
        </w:rPr>
        <w:t>Политбюро ЦК ВКП (б) приняло постановление о мероприятиях по улучшению работы сталинградского завода «Красный Октябрь» и производства радиаторов на Сталинградском тракторном заводе (12265).</w:t>
      </w:r>
    </w:p>
    <w:p w14:paraId="5F54FF37"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6471B4ED"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сентября 1932 состоялось заседание ПБ (Протокол № 115)</w:t>
      </w:r>
    </w:p>
    <w:p w14:paraId="7936E633"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 бюллетенях иностранной информации_и_закрытых письмах» Академии с.-х. наук, НКВТ и др. наркоматов.</w:t>
      </w:r>
    </w:p>
    <w:p w14:paraId="4A2A2744"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Сталин).</w:t>
      </w:r>
    </w:p>
    <w:p w14:paraId="4E31358B"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Закрыть "закрытые письма" и бюллетени иностранной информации Всесоюзной Академии с.-х. наук им. Ленина, НКВТ, НКФина и др. наркоматов, а также бюллетени иностранной ин</w:t>
      </w:r>
      <w:r w:rsidRPr="006D510F">
        <w:rPr>
          <w:rFonts w:ascii="Times New Roman" w:hAnsi="Times New Roman"/>
          <w:color w:val="0070C0"/>
          <w:sz w:val="16"/>
          <w:szCs w:val="16"/>
        </w:rPr>
        <w:softHyphen/>
        <w:t>формации при "Правде", "Известиях" и др. газетах.</w:t>
      </w:r>
    </w:p>
    <w:p w14:paraId="50DFE72B"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Поручить т. Постышеву проследить за исполнением этого решения.</w:t>
      </w:r>
    </w:p>
    <w:p w14:paraId="38B43603"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Предложить Госбанку ограничиться опубликованием квартальных балансов по эмиссии, не публикуя месячных балансов.</w:t>
      </w:r>
    </w:p>
    <w:p w14:paraId="7488DF50"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послали: т.Калмановичу - все; т.т. Постышеву, Розенгольцу, Яковлеву, Левину(НКФ), Гронскому, Попову Н.Н., Стойкому, всем наркоматам СССР и РСФСР - пункт "а".</w:t>
      </w:r>
    </w:p>
    <w:p w14:paraId="41EBF22E"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О цветных металлах и Ферро-силанах.</w:t>
      </w:r>
    </w:p>
    <w:p w14:paraId="13B69AC4"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Рудзутак, Розенгольц, Пятаков).</w:t>
      </w:r>
    </w:p>
    <w:p w14:paraId="5F5C12B0"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Утвердить с поправками внесенный т. Рудзутаком проект постановления о балансах и планах распределения цветных металлов, баббитов и кабельных изделии на второе полугодие 1932 года (см. приложение).</w:t>
      </w:r>
    </w:p>
    <w:p w14:paraId="6A45E0B2"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Довести импорт ферро-сплавов в 1У квартале до раз</w:t>
      </w:r>
      <w:r w:rsidRPr="006D510F">
        <w:rPr>
          <w:rFonts w:ascii="Times New Roman" w:hAnsi="Times New Roman"/>
          <w:color w:val="0070C0"/>
          <w:sz w:val="16"/>
          <w:szCs w:val="16"/>
        </w:rPr>
        <w:softHyphen/>
        <w:t>меров в сумме 5.675.000 руб.</w:t>
      </w:r>
    </w:p>
    <w:p w14:paraId="15CA090C"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Предложить НКТПрому представить в Политбюро в сроч</w:t>
      </w:r>
      <w:r w:rsidRPr="006D510F">
        <w:rPr>
          <w:rFonts w:ascii="Times New Roman" w:hAnsi="Times New Roman"/>
          <w:color w:val="0070C0"/>
          <w:sz w:val="16"/>
          <w:szCs w:val="16"/>
        </w:rPr>
        <w:softHyphen/>
        <w:t>ном порядке проект практических мероприятий по максималь</w:t>
      </w:r>
      <w:r w:rsidRPr="006D510F">
        <w:rPr>
          <w:rFonts w:ascii="Times New Roman" w:hAnsi="Times New Roman"/>
          <w:color w:val="0070C0"/>
          <w:sz w:val="16"/>
          <w:szCs w:val="16"/>
        </w:rPr>
        <w:softHyphen/>
        <w:t>ному форсированию производства никеля, олова, аллюминия и ферро-сплавов.</w:t>
      </w:r>
    </w:p>
    <w:p w14:paraId="02C9D8EC"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Дополнительный импорт никкеля, олова и ферро-сплавов сверх импортного плана НКВТ на Ш и 1У кварт, произвести за счет уменьшения контингентов НКТяжа, а если не хватит контингентов,- за счет гос. валютных фондов.</w:t>
      </w:r>
    </w:p>
    <w:p w14:paraId="149374C2"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Рудзутаку, Розенгольцу, Пятакову, Керженцеву.</w:t>
      </w:r>
    </w:p>
    <w:p w14:paraId="77F2F198"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сентября 1939 опросом членов ПБ</w:t>
      </w:r>
    </w:p>
    <w:p w14:paraId="3E2B5120"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19/3.- Вопрос РВС.</w:t>
      </w:r>
    </w:p>
    <w:p w14:paraId="1ED40AAD"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Гамарник).</w:t>
      </w:r>
    </w:p>
    <w:p w14:paraId="47AA3E5A"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Утвердить поездку на маневры в Германии следующих товарищей: Тухачевский, Фельдман, Седякин, Фесенко, Гарькавый, Вайнер, Клейн-Бурзи, Хорошилов, Трифонов, Петк евич.</w:t>
      </w:r>
    </w:p>
    <w:p w14:paraId="6926E2AD"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Согласиться на допущение на учения РККА 6 германских и 3 итальянских офицеров.</w:t>
      </w:r>
    </w:p>
    <w:p w14:paraId="13D2FAD7"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Не возражать против присутствия на учениях РККА предложенных РВС иностранных военных атташе.</w:t>
      </w:r>
    </w:p>
    <w:p w14:paraId="1FEDC47A"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послана: т.т. Ворошилову, Литвинову - все; Горб (ОГПУ) - а,б.</w:t>
      </w:r>
    </w:p>
    <w:p w14:paraId="7F9742E6"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сентября 1939 опросом членов ПБ</w:t>
      </w:r>
    </w:p>
    <w:p w14:paraId="68EE75CD"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75/60.- О германских специалистах.</w:t>
      </w:r>
    </w:p>
    <w:p w14:paraId="1F2A2A3E"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16.УП.32 г.,пр. № 108, п.12).</w:t>
      </w:r>
    </w:p>
    <w:p w14:paraId="2FA34E29"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(т.Рудзутак).</w:t>
      </w:r>
    </w:p>
    <w:p w14:paraId="26FA593B"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следующие предложения комиссии т.Руд- зутака:</w:t>
      </w:r>
    </w:p>
    <w:p w14:paraId="6D3DFA35"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Ликвидационное вознаграждение при нежелании иноспециалистов оставаться на работе в СССР по оконча</w:t>
      </w:r>
      <w:r w:rsidRPr="006D510F">
        <w:rPr>
          <w:rFonts w:ascii="Times New Roman" w:hAnsi="Times New Roman"/>
          <w:color w:val="0070C0"/>
          <w:sz w:val="16"/>
          <w:szCs w:val="16"/>
        </w:rPr>
        <w:softHyphen/>
        <w:t>нии договора выплачивается (в валютной части) исключи</w:t>
      </w:r>
      <w:r w:rsidRPr="006D510F">
        <w:rPr>
          <w:rFonts w:ascii="Times New Roman" w:hAnsi="Times New Roman"/>
          <w:color w:val="0070C0"/>
          <w:sz w:val="16"/>
          <w:szCs w:val="16"/>
        </w:rPr>
        <w:softHyphen/>
        <w:t>тельно в размере и порядке, предусмотренном договором.</w:t>
      </w:r>
    </w:p>
    <w:p w14:paraId="7DB4B1EB"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Обязать судебные органы по трудовым делам и ор</w:t>
      </w:r>
      <w:r w:rsidRPr="006D510F">
        <w:rPr>
          <w:rFonts w:ascii="Times New Roman" w:hAnsi="Times New Roman"/>
          <w:color w:val="0070C0"/>
          <w:sz w:val="16"/>
          <w:szCs w:val="16"/>
        </w:rPr>
        <w:softHyphen/>
        <w:t>ганы Наркомтруда, принимать к рассмотрению жалобы и претензии иноработников, связанные с вопросами их ра</w:t>
      </w:r>
      <w:r w:rsidRPr="006D510F">
        <w:rPr>
          <w:rFonts w:ascii="Times New Roman" w:hAnsi="Times New Roman"/>
          <w:color w:val="0070C0"/>
          <w:sz w:val="16"/>
          <w:szCs w:val="16"/>
        </w:rPr>
        <w:softHyphen/>
        <w:t>боты и их оплаты в предприятиях и учреждениях СССР.</w:t>
      </w:r>
    </w:p>
    <w:p w14:paraId="181A8F84"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Выплачивать инорабочим из Германии часть зар</w:t>
      </w:r>
      <w:r w:rsidRPr="006D510F">
        <w:rPr>
          <w:rFonts w:ascii="Times New Roman" w:hAnsi="Times New Roman"/>
          <w:color w:val="0070C0"/>
          <w:sz w:val="16"/>
          <w:szCs w:val="16"/>
        </w:rPr>
        <w:softHyphen/>
        <w:t>платы в валюте для уплаты взносов в кассу социального страхования своей страны лишь в случаях, если эти ра</w:t>
      </w:r>
      <w:r w:rsidRPr="006D510F">
        <w:rPr>
          <w:rFonts w:ascii="Times New Roman" w:hAnsi="Times New Roman"/>
          <w:color w:val="0070C0"/>
          <w:sz w:val="16"/>
          <w:szCs w:val="16"/>
        </w:rPr>
        <w:softHyphen/>
        <w:t>бочие были приглашены приехать из-заграницы в СССР на договорных началах, если это в договоре отражено, они выплачивали страхвзносы не менее 2-х лет и если это оговорено договором.</w:t>
      </w:r>
    </w:p>
    <w:p w14:paraId="4E007A44"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Обязать органы Наркоминдела, административные отделы Исполкомов Советов, выдавать обратные визы или документы, гарантирующие срочное получение таковой на в"езд в СССР - всем иноработникам и ближайшим членам их семей (жена и дети), уезжающим в отпуск заграницу (согласованный с своими хозорганами.</w:t>
      </w:r>
    </w:p>
    <w:p w14:paraId="035F6F34" w14:textId="77777777" w:rsidR="005C7A37" w:rsidRPr="006D510F" w:rsidRDefault="005C7A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 Рудзутаку, т. Керженцеву, т. Литвинову (23060).</w:t>
      </w:r>
    </w:p>
    <w:p w14:paraId="7F39D1F6" w14:textId="77777777" w:rsidR="005C7A37" w:rsidRPr="006D510F" w:rsidRDefault="005C7A37" w:rsidP="006D510F">
      <w:pPr>
        <w:spacing w:after="0" w:line="240" w:lineRule="auto"/>
        <w:jc w:val="both"/>
        <w:rPr>
          <w:rFonts w:ascii="Times New Roman" w:hAnsi="Times New Roman"/>
          <w:color w:val="0070C0"/>
          <w:sz w:val="16"/>
          <w:szCs w:val="16"/>
        </w:rPr>
      </w:pPr>
    </w:p>
    <w:p w14:paraId="5ACFD17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1A2F4E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9A30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сентября 1932 года начальник ВВС Алкснис писал письмо N 38/01970 председателю РВС.</w:t>
      </w:r>
    </w:p>
    <w:p w14:paraId="1D4C8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самолетах ТШ-М17 и ТШ-М34.</w:t>
      </w:r>
    </w:p>
    <w:p w14:paraId="1D1743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Гл. управления Авиапрома Баранов вошел с ходатайством в Правительство об изменении программы по самолету ТШ-М17 и установлении срока выпуска нового образца этого самолета с мотором М-34.</w:t>
      </w:r>
    </w:p>
    <w:p w14:paraId="20837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Докладываю, что во время испытания первого образца - был выявлен ряд существенных дефектов (перегрев мотора, необходимость усовершенствовать бронировку, неудовлетворительность установки вооружения и ряд др.), вследствие которых пришлось вернуть самолет для устранения их в ЦАГИ.</w:t>
      </w:r>
    </w:p>
    <w:p w14:paraId="6EC7E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фактическое состояние работ по исправлению указанных дефектов образца, считал бы возможным согласиться с Барановым ограничиться в этом году только опытной серией в 10 самолетов ТШ-М17, однако при непременном условии, что работы по изготовлению образца с мотором М34 должны быть развернуты так, чтобы 1 января 1933 года был бы предъявлен на государственное испытание самолет ТШ-М34, а промышленность подготовлена к серийному производству этих самолетов в 1933 году. (3045,455).</w:t>
      </w:r>
    </w:p>
    <w:p w14:paraId="05C02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4FC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сентября 1932 года начальник ВВС Алкснис писал письмо N 38/01969 председателю РВС.</w:t>
      </w:r>
    </w:p>
    <w:p w14:paraId="0B621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производстве первых серий самолетов ТБ-4 в 1933 году.</w:t>
      </w:r>
    </w:p>
    <w:p w14:paraId="4CC55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Гл. управления Авиапрома Баранов подал в СТО докладную записку, в которой просит в целях обеспечения выпуска в конце 1933 года головной серии самолетов ТБ-4 и МИ-3, а начиная с января 1933 года выпуск первых десяти самолетов ТБ-3 с М34 "разрешить: 1. постройку головных серий этих самолетов параллельно с ходом изготовления и испытания образцов; 2. санкционировать передачу этих работ заводу N 22, с обязательством развертывания работ в 4-м квартале с.г. за счет снятия с его программы в 1932 году 60 самолетов ТБ-3 с моторами М17".</w:t>
      </w:r>
    </w:p>
    <w:p w14:paraId="49BFE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считаю возможным согласиться на уменьшение программы 1932 г. по ТБ-3 не на 60, а на 30 самолетов, что обеспечит по трудоемкости изготовление первых 10-ти самолетов ТБ-4, при условии, что ГУАП обязуется:</w:t>
      </w:r>
    </w:p>
    <w:p w14:paraId="6307D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Сдать на войсковые испытания первые серии самолетов ТБ-4 и МИ3 не позднее 4-го квартала 1933 г.</w:t>
      </w:r>
    </w:p>
    <w:p w14:paraId="3DE8A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Головную серию самолетов ТБ-3 с М34 сдать ВВС на войсковые испытания не позже 1.12.1932 г.</w:t>
      </w:r>
    </w:p>
    <w:p w14:paraId="21AD8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Все самолеты ТБ-3 в 1933 году производить только под мотор М-34. (3045,460).</w:t>
      </w:r>
    </w:p>
    <w:p w14:paraId="18D03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A48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сентября 1932 года начальник ВВС Алкснис писал письмо N 38/01980с председателю РВС.</w:t>
      </w:r>
    </w:p>
    <w:p w14:paraId="6FE85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разрезных крыльях самолетов.</w:t>
      </w:r>
    </w:p>
    <w:p w14:paraId="3ECE6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ряд решений РВС и Правительства о всяческом форсировании опытных работ с разрезными крыльями, до сих пор в этом отношении сделано чрезвычайно мало. Только в мае 1932 года были произведены испытания самолетов Р-5 с разрезными крыльями. При испытании был обнаружен ряд серьезных дефектов, потребовавших переделку конструкции.</w:t>
      </w:r>
    </w:p>
    <w:p w14:paraId="0ED71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типам самолетов, как находящихся в производстве, так и опытных конструкций до сих пор ничего реального не сделано, несмотря на то, что ЦАГИ вопросом о разрезных крыльях занимается с 1928 года.</w:t>
      </w:r>
    </w:p>
    <w:p w14:paraId="6C821A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полагаю необходимым обязать начальника Глававиапрома Баранова:</w:t>
      </w:r>
    </w:p>
    <w:p w14:paraId="5630E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Не позже 1.12.32 года предъявить УВВС на испытание самолет Р-5 с разрезными крыльями, устранив все дефекты, отмеченные при первом испытании.</w:t>
      </w:r>
    </w:p>
    <w:p w14:paraId="2D50D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Провести все необходимые мероприятия, обеспечивающие выпуск первой серии самолетов Р-5 с разрезными крыльями не позже 1.05.1933 года для войсковых испытаний.</w:t>
      </w:r>
    </w:p>
    <w:p w14:paraId="10C2F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Не позже 1.01.1933 года выпустить из производства один образец самолета МБР-4 (С-62 бис) с разрезными крыльями, сделав его в точности по итальянскому образцу, имеющемуся в ВВС.</w:t>
      </w:r>
    </w:p>
    <w:p w14:paraId="219E53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Не позже 1.05.1933 года предъявить ВВС на испытание образцы самолетов И5 и И. с разрезными крыльями.</w:t>
      </w:r>
    </w:p>
    <w:p w14:paraId="51F55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На всех опытных образцах разведчиков и истребителей морских и сухопутных в дальнейшем обязательно предусматривать установку разрезных крыльев, для чего параллельно изготовлению опытного образца без разрезных крыльев, изготавливать второй комплект разрезных крыльев. (3045,462).</w:t>
      </w:r>
    </w:p>
    <w:p w14:paraId="4BB0C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0133F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сентября 1932 г. при попытке первого взлета первого опытного ЦАГИ А-4 по управлением летчика Рыбко автожир потерпел аварию. Далее последовали долговременный ремонт и регулировки. Вторич</w:t>
      </w:r>
      <w:r w:rsidRPr="006D510F">
        <w:rPr>
          <w:rFonts w:ascii="Times New Roman" w:hAnsi="Times New Roman"/>
          <w:color w:val="0070C0"/>
          <w:sz w:val="16"/>
          <w:szCs w:val="16"/>
        </w:rPr>
        <w:softHyphen/>
        <w:t>но первый опытный экземпляр приняли для проведения ис</w:t>
      </w:r>
      <w:r w:rsidRPr="006D510F">
        <w:rPr>
          <w:rFonts w:ascii="Times New Roman" w:hAnsi="Times New Roman"/>
          <w:color w:val="0070C0"/>
          <w:sz w:val="16"/>
          <w:szCs w:val="16"/>
        </w:rPr>
        <w:softHyphen/>
        <w:t>пытаний 8 июня 1933 г. (20361).</w:t>
      </w:r>
    </w:p>
    <w:p w14:paraId="6532CF4F" w14:textId="77777777" w:rsidR="0026747E" w:rsidRPr="006D510F" w:rsidRDefault="0026747E" w:rsidP="006D510F">
      <w:pPr>
        <w:spacing w:after="0" w:line="240" w:lineRule="auto"/>
        <w:jc w:val="both"/>
        <w:rPr>
          <w:rFonts w:ascii="Times New Roman" w:hAnsi="Times New Roman"/>
          <w:color w:val="0070C0"/>
          <w:sz w:val="16"/>
          <w:szCs w:val="16"/>
        </w:rPr>
      </w:pPr>
    </w:p>
    <w:p w14:paraId="5800E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сентября 1932 было письмо из ГИРД в ЛенГИРД с уведомлением о ликвидации тех-советов на местах и организации единого Техсовета ЦГИРД (см.: 4 июля 1932 г.). Статус ЦГИРД (Центральной ГИРД) получила МосГИРД. Предусматривалось представительство региональных ГИРД в Техсовете ЦГИРД (ААН, р. 4, он. 14, № 230, л. 17) (10676).</w:t>
      </w:r>
    </w:p>
    <w:p w14:paraId="35555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41E227" w14:textId="77777777" w:rsidR="00DC020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58DBD06"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995443"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9 сентября  1932  г.</w:t>
      </w:r>
      <w:r w:rsidRPr="006D510F">
        <w:rPr>
          <w:rFonts w:ascii="Times New Roman" w:eastAsia="Times New Roman" w:hAnsi="Times New Roman"/>
          <w:color w:val="000000" w:themeColor="text1"/>
          <w:sz w:val="16"/>
          <w:szCs w:val="16"/>
          <w:lang w:eastAsia="ru-RU"/>
        </w:rPr>
        <w:t xml:space="preserve"> –  Принятие нового плана хлебозаготовок 21,6 млн. т., и хлебофуражного баланса урожая  1932 -1933 гг.  После неоднократных переносов, наконец то были определены и размеры экспорта урожая  1932  г. в 2,7 млн. т.</w:t>
      </w:r>
    </w:p>
    <w:p w14:paraId="1A427A50"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20 октября  1932  г. – </w:t>
      </w:r>
      <w:r w:rsidRPr="006D510F">
        <w:rPr>
          <w:rFonts w:ascii="Times New Roman" w:eastAsia="Times New Roman" w:hAnsi="Times New Roman"/>
          <w:color w:val="000000" w:themeColor="text1"/>
          <w:sz w:val="16"/>
          <w:szCs w:val="16"/>
          <w:lang w:eastAsia="ru-RU"/>
        </w:rPr>
        <w:t>Решение о сокращении экспорта хлеба из урожая  1932  г. с 2,7 млн. до 2,46 млн. т.</w:t>
      </w:r>
    </w:p>
    <w:p w14:paraId="035B1F17"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23 октября  1932  г. – </w:t>
      </w:r>
      <w:r w:rsidRPr="006D510F">
        <w:rPr>
          <w:rFonts w:ascii="Times New Roman" w:eastAsia="Times New Roman" w:hAnsi="Times New Roman"/>
          <w:color w:val="000000" w:themeColor="text1"/>
          <w:sz w:val="16"/>
          <w:szCs w:val="16"/>
          <w:lang w:eastAsia="ru-RU"/>
        </w:rPr>
        <w:t>Постановление ЦК:</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iCs/>
          <w:color w:val="000000" w:themeColor="text1"/>
          <w:sz w:val="16"/>
          <w:szCs w:val="16"/>
          <w:lang w:eastAsia="ru-RU"/>
        </w:rPr>
        <w:t>Произведенное уменьшение экспортного плана зерновых культур урожая  1932  г. на 15 млн. пудов распространить полностью на пшеницу</w:t>
      </w:r>
      <w:r w:rsidRPr="006D510F">
        <w:rPr>
          <w:rFonts w:ascii="Times New Roman" w:eastAsia="Times New Roman" w:hAnsi="Times New Roman"/>
          <w:color w:val="000000" w:themeColor="text1"/>
          <w:sz w:val="16"/>
          <w:szCs w:val="16"/>
          <w:lang w:eastAsia="ru-RU"/>
        </w:rPr>
        <w:t>».</w:t>
      </w:r>
    </w:p>
    <w:p w14:paraId="59C46888"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декабря  1932  г</w:t>
      </w:r>
      <w:r w:rsidRPr="006D510F">
        <w:rPr>
          <w:rFonts w:ascii="Times New Roman" w:eastAsia="Times New Roman" w:hAnsi="Times New Roman"/>
          <w:color w:val="000000" w:themeColor="text1"/>
          <w:sz w:val="16"/>
          <w:szCs w:val="16"/>
          <w:lang w:eastAsia="ru-RU"/>
        </w:rPr>
        <w:t>. – Комзаг 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6D510F">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 и 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 продкультур после 1 января»</w:t>
      </w:r>
      <w:r w:rsidRPr="006D510F">
        <w:rPr>
          <w:rFonts w:ascii="Times New Roman" w:eastAsia="Times New Roman" w:hAnsi="Times New Roman"/>
          <w:color w:val="000000" w:themeColor="text1"/>
          <w:sz w:val="16"/>
          <w:szCs w:val="16"/>
          <w:lang w:eastAsia="ru-RU"/>
        </w:rPr>
        <w:t>.</w:t>
      </w:r>
    </w:p>
    <w:p w14:paraId="5EEB0591"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декабря  1932  г. – </w:t>
      </w:r>
      <w:r w:rsidRPr="006D510F">
        <w:rPr>
          <w:rFonts w:ascii="Times New Roman" w:eastAsia="Times New Roman" w:hAnsi="Times New Roman"/>
          <w:color w:val="000000" w:themeColor="text1"/>
          <w:sz w:val="16"/>
          <w:szCs w:val="16"/>
          <w:lang w:eastAsia="ru-RU"/>
        </w:rPr>
        <w:t>Решение Политбюро</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6D510F">
        <w:rPr>
          <w:rFonts w:ascii="Times New Roman" w:eastAsia="Times New Roman" w:hAnsi="Times New Roman"/>
          <w:color w:val="000000" w:themeColor="text1"/>
          <w:sz w:val="16"/>
          <w:szCs w:val="16"/>
          <w:lang w:eastAsia="ru-RU"/>
        </w:rPr>
        <w:t>» и  «</w:t>
      </w:r>
      <w:r w:rsidRPr="006D510F">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6D510F">
        <w:rPr>
          <w:rFonts w:ascii="Times New Roman" w:eastAsia="Times New Roman" w:hAnsi="Times New Roman"/>
          <w:color w:val="000000" w:themeColor="text1"/>
          <w:sz w:val="16"/>
          <w:szCs w:val="16"/>
          <w:lang w:eastAsia="ru-RU"/>
        </w:rPr>
        <w:t>».</w:t>
      </w:r>
    </w:p>
    <w:p w14:paraId="7941758C"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31 марта 1933 г. – </w:t>
      </w:r>
      <w:r w:rsidRPr="006D510F">
        <w:rPr>
          <w:rFonts w:ascii="Times New Roman" w:eastAsia="Times New Roman" w:hAnsi="Times New Roman"/>
          <w:color w:val="000000" w:themeColor="text1"/>
          <w:sz w:val="16"/>
          <w:szCs w:val="16"/>
          <w:lang w:eastAsia="ru-RU"/>
        </w:rPr>
        <w:t>Принято решение: «</w:t>
      </w:r>
      <w:r w:rsidRPr="006D510F">
        <w:rPr>
          <w:rFonts w:ascii="Times New Roman" w:eastAsia="Times New Roman" w:hAnsi="Times New Roman"/>
          <w:iCs/>
          <w:color w:val="000000" w:themeColor="text1"/>
          <w:sz w:val="16"/>
          <w:szCs w:val="16"/>
          <w:lang w:eastAsia="ru-RU"/>
        </w:rPr>
        <w:t>Прекратить экспорт зерновых культур урожая  1932  г. начиная с 1-4-1933» (12257).</w:t>
      </w:r>
    </w:p>
    <w:p w14:paraId="5F476EF3"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783A1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95A629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845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сентября 1932 испанский Кортес предоставил Каталонии автономию (3481).</w:t>
      </w:r>
    </w:p>
    <w:p w14:paraId="2EA7C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9DD33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сентября 1932 испанское правительство предоставило автономию Каталонии (4962).</w:t>
      </w:r>
    </w:p>
    <w:p w14:paraId="1FBBCAC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F155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4C1F39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AB7513"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сентября 1932 письмом №173943сс Нарком по Военным и Морским делам и председатель РВС СССР К.Е.Ворошилов был извещен:</w:t>
      </w:r>
    </w:p>
    <w:p w14:paraId="1FB73CBC"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связи с разработкой вопроса о летающем </w:t>
      </w:r>
      <w:hyperlink r:id="rId203"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е... дано указание различным организациям и отдельным изобретателям дать свои соображения по этой конструкции.</w:t>
      </w:r>
    </w:p>
    <w:p w14:paraId="53A1C240"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Конструктор по самолетостроению т. Рафаэлянц разработал эскиз летающего </w:t>
      </w:r>
      <w:hyperlink r:id="rId20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и берется выполнить проект этой конструкции. В настоящее время т. Рафаэлянц работает в ЦАГИ.</w:t>
      </w:r>
    </w:p>
    <w:p w14:paraId="7FA5F5CD" w14:textId="77777777" w:rsidR="00106A07" w:rsidRPr="006D510F" w:rsidRDefault="00106A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случае Вашего подтверждения о необходимости разработки конструкции летающего </w:t>
      </w:r>
      <w:hyperlink r:id="rId20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т. Рафаэлянц с несколькими инженерами по самолетостроению должен быть закреплен за этой работой с тем, чтобы дать ему возможность полностью разработать проект в одном из конструкторских бюро по самолетостроению. Необходимые для этой работы конструктора </w:t>
      </w:r>
      <w:hyperlink r:id="rId20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исты будут выделены...» (15632).</w:t>
      </w:r>
    </w:p>
    <w:p w14:paraId="1CD3B089" w14:textId="77777777" w:rsidR="00106A07" w:rsidRPr="006D510F" w:rsidRDefault="00106A07" w:rsidP="006D510F">
      <w:pPr>
        <w:spacing w:after="0" w:line="240" w:lineRule="auto"/>
        <w:jc w:val="both"/>
        <w:rPr>
          <w:rFonts w:ascii="Times New Roman" w:hAnsi="Times New Roman"/>
          <w:color w:val="000000" w:themeColor="text1"/>
          <w:sz w:val="16"/>
          <w:szCs w:val="16"/>
        </w:rPr>
      </w:pPr>
    </w:p>
    <w:p w14:paraId="00284360" w14:textId="77777777" w:rsidR="00883D98" w:rsidRPr="006D510F" w:rsidRDefault="00883D9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10 сентября 1932 Ворошилову письмом № 173943 сс доложили принципиально неверное заключение о том, что танк сможет полететь, используя для этого только мощность собственного двигателя.</w:t>
      </w:r>
    </w:p>
    <w:p w14:paraId="23AD77EB" w14:textId="77777777" w:rsidR="00883D98" w:rsidRPr="006D510F" w:rsidRDefault="00883D9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Нарком дал разрешение на проведение работ и обеспечение их всем необходимым, включая танки и танкистов.</w:t>
      </w:r>
    </w:p>
    <w:p w14:paraId="50DE3522" w14:textId="77777777" w:rsidR="00883D98" w:rsidRPr="006D510F" w:rsidRDefault="00883D9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основании изучения эскизного проекта, подготовленного Рафаэлянцем, УММ частично изменила ТТТ к летающему танку. 11.10.32 с конструктором был заключён соответствующий договор на проведение работ (19429).</w:t>
      </w:r>
    </w:p>
    <w:p w14:paraId="77A93B81" w14:textId="77777777" w:rsidR="00883D98" w:rsidRPr="006D510F" w:rsidRDefault="00883D98" w:rsidP="006D510F">
      <w:pPr>
        <w:spacing w:after="0" w:line="240" w:lineRule="auto"/>
        <w:jc w:val="both"/>
        <w:rPr>
          <w:rFonts w:ascii="Times New Roman" w:eastAsia="Times New Roman" w:hAnsi="Times New Roman"/>
          <w:color w:val="000000" w:themeColor="text1"/>
          <w:sz w:val="16"/>
          <w:szCs w:val="16"/>
          <w:lang w:eastAsia="ru-RU"/>
        </w:rPr>
      </w:pPr>
    </w:p>
    <w:p w14:paraId="325CC21E" w14:textId="77777777" w:rsidR="00883D98" w:rsidRPr="006D510F" w:rsidRDefault="00883D98"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сентября 1932 письмом №173943сс Нарком по Военным и Морским делам и председатель РВС СССР К.Е.Ворошилов был извещен:</w:t>
      </w:r>
    </w:p>
    <w:p w14:paraId="2B8FD549" w14:textId="77777777" w:rsidR="00883D98" w:rsidRPr="006D510F" w:rsidRDefault="00883D9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«В связи с разработкой вопроса о летающем танке... дано указание различным организациям и отдельным изобретателям дать свои соображения по этой конструкции.</w:t>
      </w:r>
    </w:p>
    <w:p w14:paraId="47F629EF" w14:textId="77777777" w:rsidR="00883D98" w:rsidRPr="006D510F" w:rsidRDefault="00883D9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Конструктор по самолетостроению т. Рафаэлянц разработал эскиз летающего танка и берется выполнить проект этой конструкции. В настоящее время т. Рафаэлянц работает в ЦАГИ.</w:t>
      </w:r>
    </w:p>
    <w:p w14:paraId="49B39C8D" w14:textId="77777777" w:rsidR="00883D98" w:rsidRPr="006D510F" w:rsidRDefault="00883D98"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В случае Вашего подтверждения о необходимости разработки конструкции летающего танка, т. Рафаэлянц с несколькими инженерами по самолетостроению должен быть закреплен за этой работой с тем, чтобы дать ему возможность полностью разработать проект в одном из конструкторских бюро по самолетостроению. Необходимые для этой работы конструктора танкисты будут выделены...» (19530).</w:t>
      </w:r>
    </w:p>
    <w:p w14:paraId="0A89A830" w14:textId="77777777" w:rsidR="00883D98" w:rsidRPr="006D510F" w:rsidRDefault="00883D98" w:rsidP="006D510F">
      <w:pPr>
        <w:pStyle w:val="ae"/>
        <w:shd w:val="clear" w:color="auto" w:fill="FFFFFF"/>
        <w:spacing w:before="0" w:after="0"/>
        <w:jc w:val="both"/>
        <w:rPr>
          <w:color w:val="000000" w:themeColor="text1"/>
          <w:sz w:val="16"/>
          <w:szCs w:val="16"/>
        </w:rPr>
      </w:pPr>
    </w:p>
    <w:p w14:paraId="5E060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сентября - 10 ноября 1932 состоялся Восьмой Всесоюзный слет планеристов в Коктебеле (237,165).</w:t>
      </w:r>
    </w:p>
    <w:p w14:paraId="274FB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4EAA8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сентября 1932 - Открытие восьмого Всесоюзного слёта планеристов в Коктебеле. В 1932 году VIII Всесоюзный планерный слёт привлек внимание всей авиационной общественности. На слёте присутствовали начальник Главного управления авиационной промышленности Пётр Ионович Баранов, начальник Центрального аэрогидродинамического института (ЦАГИ) Николай Михайлович Харламов, знаменитый авиаконструктор Андрей Николаевич Туполев и другие работники военной и гражданской авиации (22369).</w:t>
      </w:r>
    </w:p>
    <w:p w14:paraId="2DF146D4" w14:textId="77777777" w:rsidR="0026747E" w:rsidRPr="006D510F" w:rsidRDefault="0026747E" w:rsidP="006D510F">
      <w:pPr>
        <w:shd w:val="clear" w:color="auto" w:fill="FFFFFF"/>
        <w:spacing w:after="0" w:line="240" w:lineRule="auto"/>
        <w:jc w:val="both"/>
        <w:rPr>
          <w:rFonts w:ascii="Times New Roman" w:hAnsi="Times New Roman"/>
          <w:color w:val="0070C0"/>
          <w:sz w:val="16"/>
          <w:szCs w:val="16"/>
        </w:rPr>
      </w:pPr>
    </w:p>
    <w:p w14:paraId="390AB1F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A59C14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7876975"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10 сентября 1932, всего в 600 милях от Берингова пролива, пришлось встать для смены погнутых лопастей винта. А 18 сентября, у Колючинской губы, «Сибиряков» потерял часть гребного вала вместе с винтом. Судно начало дрейфовать, но не на восток, а на запад, удаляясь от цели. Только своевременный подход вызванного по радио траулера «Уссуриец» спас лишенное самостоятельного хода судно. В тот же день вывел «Сибирякова» на буксире в Берингов пролив, а 15 октября доставил его в Петропавловск-Камчатский (20467).</w:t>
      </w:r>
    </w:p>
    <w:p w14:paraId="60E5835F" w14:textId="77777777" w:rsidR="0026747E" w:rsidRPr="006D510F" w:rsidRDefault="0026747E" w:rsidP="006D510F">
      <w:pPr>
        <w:spacing w:after="0" w:line="240" w:lineRule="auto"/>
        <w:jc w:val="both"/>
        <w:rPr>
          <w:rFonts w:ascii="Times New Roman" w:hAnsi="Times New Roman"/>
          <w:color w:val="0070C0"/>
          <w:sz w:val="16"/>
          <w:szCs w:val="16"/>
        </w:rPr>
      </w:pPr>
    </w:p>
    <w:p w14:paraId="10594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10 и 16 сентября 1932. Из протокола заседания Политбюро № 115, 1932 г.</w:t>
      </w:r>
    </w:p>
    <w:p w14:paraId="4C889B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отпуске средств Лечсанупру Кремля на лечебные расходы </w:t>
      </w:r>
    </w:p>
    <w:p w14:paraId="2FB3F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Отпустить в 1932 г. из резервного фонда СНК СССР в распоряжение лечебно-санитарного управления Кремля 120 000 рублей в инвалюте на лечебные расходы, обязав Лечсанупр Кремля уложить в эту сумму все расходы без переноса на 1933 г. какой-либо задолженности по разрешенным на 1932 г. командировкам. </w:t>
      </w:r>
    </w:p>
    <w:p w14:paraId="2593C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Установить как правило, что каждое решение ЦК о посылке на лечение за границу выносится при наличии ходатайства комиссии т. Енукидзе, в котором должна быть указана предельная сумма расходов в инвалюте; эта сумма фиксируется в решении. </w:t>
      </w:r>
    </w:p>
    <w:p w14:paraId="32176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Лечсанупру Кремля оплачивать расходы на лечение по действительной стоимости, но не свыше установленной ЦК суммы. Оплату производить через систему Госбанка по ордерам Лечсанупра Кремля. </w:t>
      </w:r>
    </w:p>
    <w:p w14:paraId="462F37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Определить размер расхода на медикаменты в 1932 г. в сумме не свыше 12 тыс. рублей. </w:t>
      </w:r>
    </w:p>
    <w:p w14:paraId="1C70A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Лечсанупру Кремля обеспечить своевременное получение из заграницы отчетности (11652). </w:t>
      </w:r>
    </w:p>
    <w:p w14:paraId="29938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E0960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1E7D91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802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10 и 16 сентября 1932. Из протокола заседания Политбюро № 116, 1932 г.</w:t>
      </w:r>
    </w:p>
    <w:p w14:paraId="7D32C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практике выдачи виз </w:t>
      </w:r>
    </w:p>
    <w:p w14:paraId="1FBF5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Предложить ОГПУ отменить практику ограничения въезда и выезда иностранцев определенным пограничным пунктом. Такое ограничение оставить лишь для тех случаев, когда это вызывается особыми соображениями ОГПУ по соглашению с НКИД. </w:t>
      </w:r>
    </w:p>
    <w:p w14:paraId="0AB5B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Предложить ОГПУ распорядиться о пропуске иностранцев с визами, просроченными не больше чем на 15 дней. </w:t>
      </w:r>
    </w:p>
    <w:p w14:paraId="793FE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95809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C723FA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DD1994" w14:textId="77777777" w:rsidR="005C7A37" w:rsidRPr="006D510F" w:rsidRDefault="005C7A37"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11 сентября 1932 решением Совета Труда и Обороны завод №16 обязывался до конца 1932 г. выпустить 10 самоле</w:t>
      </w:r>
      <w:r w:rsidRPr="006D510F">
        <w:rPr>
          <w:rFonts w:ascii="Times New Roman" w:hAnsi="Times New Roman"/>
          <w:color w:val="0070C0"/>
          <w:sz w:val="16"/>
          <w:szCs w:val="16"/>
          <w:lang w:eastAsia="ru-RU" w:bidi="ru-RU"/>
        </w:rPr>
        <w:softHyphen/>
        <w:t>тов ТШ-2 М-17 войсковой серии, а ЦКБ ЦАГИ - до 1 апреля следующего года по</w:t>
      </w:r>
      <w:r w:rsidRPr="006D510F">
        <w:rPr>
          <w:rFonts w:ascii="Times New Roman" w:hAnsi="Times New Roman"/>
          <w:color w:val="0070C0"/>
          <w:sz w:val="16"/>
          <w:szCs w:val="16"/>
          <w:lang w:eastAsia="ru-RU" w:bidi="ru-RU"/>
        </w:rPr>
        <w:softHyphen/>
        <w:t>строить и предъявить на государственные испытания опытный образец тяжелого штурмовика ТШ-2 с мотором М-34 (21062).</w:t>
      </w:r>
    </w:p>
    <w:p w14:paraId="562B230C" w14:textId="77777777" w:rsidR="005C7A37" w:rsidRPr="006D510F" w:rsidRDefault="005C7A37" w:rsidP="006D510F">
      <w:pPr>
        <w:spacing w:after="0" w:line="240" w:lineRule="auto"/>
        <w:jc w:val="both"/>
        <w:rPr>
          <w:rFonts w:ascii="Times New Roman" w:hAnsi="Times New Roman"/>
          <w:color w:val="0070C0"/>
          <w:sz w:val="16"/>
          <w:szCs w:val="16"/>
        </w:rPr>
      </w:pPr>
    </w:p>
    <w:p w14:paraId="26019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сентября 1932 года выписка из протокола № 20 КО</w:t>
      </w:r>
    </w:p>
    <w:p w14:paraId="25765D8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Авиация.</w:t>
      </w:r>
    </w:p>
    <w:p w14:paraId="48EF3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 подготовке и постановке производства самолетов ТБ-3, Тб-4 и МИ-3 с моторами М-34.</w:t>
      </w:r>
    </w:p>
    <w:p w14:paraId="1C1CB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с обсуждения до рассмотрения плана моторо- и самолетостроения на 1933 год.</w:t>
      </w:r>
    </w:p>
    <w:p w14:paraId="15D86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 бомбовом вооружении и электрооборудовании самолетов ТБ-3 и МБР-4.</w:t>
      </w:r>
    </w:p>
    <w:p w14:paraId="2AE6A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Отложить.</w:t>
      </w:r>
    </w:p>
    <w:p w14:paraId="6CE5A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 сокращении программы производства самолетов ТШ в 1932 году.</w:t>
      </w:r>
    </w:p>
    <w:p w14:paraId="42021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 Баранов</w:t>
      </w:r>
    </w:p>
    <w:p w14:paraId="6538C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фактическое состояние с опытными работами по ТШ М-17 считать необходимым:</w:t>
      </w:r>
    </w:p>
    <w:p w14:paraId="4ED2246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Оставить в программе завода № 16 десять самолетов, как головную серию и решить вопрос о программе после войсковых испытаний.</w:t>
      </w:r>
    </w:p>
    <w:p w14:paraId="6ECAB71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Глававиапрому развернуть работу по ТШ под мотор М-34 с таким расчетом, чтобы образец был выпущен в апреле 1933 года на госиспытания.</w:t>
      </w:r>
    </w:p>
    <w:p w14:paraId="71DDD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 тормозных колесах.</w:t>
      </w:r>
    </w:p>
    <w:p w14:paraId="67870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О разрезных рыльях.</w:t>
      </w:r>
    </w:p>
    <w:p w14:paraId="4338B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Отложить.</w:t>
      </w:r>
    </w:p>
    <w:p w14:paraId="7299E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О выполнении программы по самолетным радиостанциям.</w:t>
      </w:r>
    </w:p>
    <w:p w14:paraId="15407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Перенести на заседание КО 19 октября 1932 года (7429, 114).</w:t>
      </w:r>
    </w:p>
    <w:p w14:paraId="66423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E3076E" w14:textId="77777777" w:rsidR="0026747E" w:rsidRPr="006D510F" w:rsidRDefault="0026747E"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11 сентября 1932 г. МБР-4 (сер. ОЕ-75) пе</w:t>
      </w:r>
      <w:r w:rsidRPr="006D510F">
        <w:rPr>
          <w:rFonts w:ascii="Times New Roman" w:hAnsi="Times New Roman"/>
          <w:color w:val="0070C0"/>
          <w:sz w:val="16"/>
          <w:szCs w:val="16"/>
          <w:lang w:eastAsia="ru-RU" w:bidi="ru-RU"/>
        </w:rPr>
        <w:softHyphen/>
        <w:t>регнали в Севастополь для госиспытаний, где после осмотра его сочли для испытаний негодным и предписали устранить 84 недостат</w:t>
      </w:r>
      <w:r w:rsidRPr="006D510F">
        <w:rPr>
          <w:rFonts w:ascii="Times New Roman" w:hAnsi="Times New Roman"/>
          <w:color w:val="0070C0"/>
          <w:sz w:val="16"/>
          <w:szCs w:val="16"/>
          <w:lang w:eastAsia="ru-RU" w:bidi="ru-RU"/>
        </w:rPr>
        <w:softHyphen/>
        <w:t>ка (на машине много чего не хватало). Через пять дней список сократился до 10 дефектов, а еще через неделю ОЕ-75 полетел. Характеристики оказались несколько вы</w:t>
      </w:r>
      <w:r w:rsidRPr="006D510F">
        <w:rPr>
          <w:rFonts w:ascii="Times New Roman" w:hAnsi="Times New Roman"/>
          <w:color w:val="0070C0"/>
          <w:sz w:val="16"/>
          <w:szCs w:val="16"/>
          <w:lang w:eastAsia="ru-RU" w:bidi="ru-RU"/>
        </w:rPr>
        <w:softHyphen/>
        <w:t>ше, чем у С-62КЭ, но ниже, чем у лодок итальянской постройки. Подобный результат был вполне закономерен из-за разницы в весе между МБР-4 и С-62Б (20325).</w:t>
      </w:r>
    </w:p>
    <w:p w14:paraId="15A0F7A8" w14:textId="77777777" w:rsidR="0026747E" w:rsidRPr="006D510F" w:rsidRDefault="0026747E" w:rsidP="006D510F">
      <w:pPr>
        <w:spacing w:after="0" w:line="240" w:lineRule="auto"/>
        <w:jc w:val="both"/>
        <w:rPr>
          <w:rFonts w:ascii="Times New Roman" w:hAnsi="Times New Roman"/>
          <w:color w:val="0070C0"/>
          <w:sz w:val="16"/>
          <w:szCs w:val="16"/>
          <w:lang w:eastAsia="ru-RU" w:bidi="ru-RU"/>
        </w:rPr>
      </w:pPr>
    </w:p>
    <w:p w14:paraId="1639B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сентября 1932 закончились испытания металлического винта N 181 Д = 2,85 и обрезанных N 182 Д=2,808 и N 182 Д=2,75 производства завода N 28 на самолете И5 N 4302 с кольцевыми капотами (мотор ЮVI АД N 42077 - 1930 г. К=6,5, которые проходили с 5 августа 1932.</w:t>
      </w:r>
    </w:p>
    <w:p w14:paraId="3E5FC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7C278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инж. 1-го отдела Осипенко</w:t>
      </w:r>
    </w:p>
    <w:p w14:paraId="13918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инж. летчик 1-го отдела Филин</w:t>
      </w:r>
    </w:p>
    <w:p w14:paraId="51F13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Сузи.</w:t>
      </w:r>
    </w:p>
    <w:p w14:paraId="2D3D23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испытание затрачено 37 календарных дней, из которых:</w:t>
      </w:r>
    </w:p>
    <w:p w14:paraId="1D886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 в которые производились испытания 8, общий налет - 19 полетов, 27 час. 20 мин.</w:t>
      </w:r>
    </w:p>
    <w:p w14:paraId="15DC9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49CF4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наличия ряда преимуществ металлического винта по сравнению с деревянным серию изготовленных заводом N 28 металлических винтов с тонкими лопастями, обрезанных до диаметра Д=2,75 м с целью получения эксплуатационных характеристик, пустить в опытную эксплуатацию в одну из строевых частей ВВС (3002).</w:t>
      </w:r>
    </w:p>
    <w:p w14:paraId="30CD0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A6A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сентября 1932 в НИИ ВВС состоялись испытания винтов различных диаметров на И5 N 4302 с кольцевым капотом, которые проходили с 5 июля 1932 (1041).</w:t>
      </w:r>
    </w:p>
    <w:p w14:paraId="49055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1EC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сентября 1932 в НИИ ВВС проходили испытания металлического винта № 181 д 2.85 и обрезанных № 182 д 2808 мм и № 182 д 2.75 м производства завода № 28 на самолете И-5 № 4302 с кольцевым капотом (мотор Юпитер 6 № 42077), которые проходили с 5 августа 1932</w:t>
      </w:r>
    </w:p>
    <w:p w14:paraId="2EEC8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- 37 календарных дней, из которых: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821E3" w:rsidRPr="006D510F" w14:paraId="7EBC5CCA" w14:textId="77777777">
        <w:tc>
          <w:tcPr>
            <w:tcW w:w="4788" w:type="dxa"/>
            <w:tcBorders>
              <w:top w:val="single" w:sz="12" w:space="0" w:color="auto"/>
            </w:tcBorders>
          </w:tcPr>
          <w:p w14:paraId="4370A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подготовке втулки и балансировке</w:t>
            </w:r>
          </w:p>
        </w:tc>
        <w:tc>
          <w:tcPr>
            <w:tcW w:w="4788" w:type="dxa"/>
            <w:tcBorders>
              <w:top w:val="single" w:sz="12" w:space="0" w:color="auto"/>
            </w:tcBorders>
          </w:tcPr>
          <w:p w14:paraId="535BA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071FFE4B" w14:textId="77777777">
        <w:tc>
          <w:tcPr>
            <w:tcW w:w="4788" w:type="dxa"/>
          </w:tcPr>
          <w:p w14:paraId="1B40B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смена по неисправности двух М-22 и замена на Ю6</w:t>
            </w:r>
          </w:p>
        </w:tc>
        <w:tc>
          <w:tcPr>
            <w:tcW w:w="4788" w:type="dxa"/>
          </w:tcPr>
          <w:p w14:paraId="1C767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r>
      <w:tr w:rsidR="00F821E3" w:rsidRPr="006D510F" w14:paraId="4031534A" w14:textId="77777777">
        <w:tc>
          <w:tcPr>
            <w:tcW w:w="4788" w:type="dxa"/>
          </w:tcPr>
          <w:p w14:paraId="716B3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и просмотр матчасти</w:t>
            </w:r>
          </w:p>
        </w:tc>
        <w:tc>
          <w:tcPr>
            <w:tcW w:w="4788" w:type="dxa"/>
          </w:tcPr>
          <w:p w14:paraId="3A21D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387EFFDB" w14:textId="77777777">
        <w:tc>
          <w:tcPr>
            <w:tcW w:w="4788" w:type="dxa"/>
          </w:tcPr>
          <w:p w14:paraId="3F550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нелетных дней</w:t>
            </w:r>
          </w:p>
        </w:tc>
        <w:tc>
          <w:tcPr>
            <w:tcW w:w="4788" w:type="dxa"/>
          </w:tcPr>
          <w:p w14:paraId="3C0C2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r>
      <w:tr w:rsidR="00F821E3" w:rsidRPr="006D510F" w14:paraId="369E10BA" w14:textId="77777777">
        <w:tc>
          <w:tcPr>
            <w:tcW w:w="4788" w:type="dxa"/>
          </w:tcPr>
          <w:p w14:paraId="7B2A3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выходных дней</w:t>
            </w:r>
          </w:p>
        </w:tc>
        <w:tc>
          <w:tcPr>
            <w:tcW w:w="4788" w:type="dxa"/>
          </w:tcPr>
          <w:p w14:paraId="1EA18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r>
      <w:tr w:rsidR="00F821E3" w:rsidRPr="006D510F" w14:paraId="14BD9E0D" w14:textId="77777777">
        <w:tc>
          <w:tcPr>
            <w:tcW w:w="4788" w:type="dxa"/>
            <w:tcBorders>
              <w:bottom w:val="single" w:sz="12" w:space="0" w:color="auto"/>
            </w:tcBorders>
          </w:tcPr>
          <w:p w14:paraId="68F487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w:t>
            </w:r>
          </w:p>
        </w:tc>
        <w:tc>
          <w:tcPr>
            <w:tcW w:w="4788" w:type="dxa"/>
            <w:tcBorders>
              <w:bottom w:val="single" w:sz="12" w:space="0" w:color="auto"/>
            </w:tcBorders>
          </w:tcPr>
          <w:p w14:paraId="08007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r>
    </w:tbl>
    <w:p w14:paraId="49651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налет - 19 полетов, 27:20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F821E3" w:rsidRPr="006D510F" w14:paraId="1D5EF6F2" w14:textId="77777777">
        <w:tc>
          <w:tcPr>
            <w:tcW w:w="3192" w:type="dxa"/>
            <w:tcBorders>
              <w:top w:val="single" w:sz="12" w:space="0" w:color="auto"/>
            </w:tcBorders>
          </w:tcPr>
          <w:p w14:paraId="472CB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деревянный вимнт</w:t>
            </w:r>
          </w:p>
        </w:tc>
        <w:tc>
          <w:tcPr>
            <w:tcW w:w="3192" w:type="dxa"/>
            <w:tcBorders>
              <w:top w:val="single" w:sz="12" w:space="0" w:color="auto"/>
            </w:tcBorders>
          </w:tcPr>
          <w:p w14:paraId="1909B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полета</w:t>
            </w:r>
          </w:p>
        </w:tc>
        <w:tc>
          <w:tcPr>
            <w:tcW w:w="3192" w:type="dxa"/>
            <w:tcBorders>
              <w:top w:val="single" w:sz="12" w:space="0" w:color="auto"/>
            </w:tcBorders>
          </w:tcPr>
          <w:p w14:paraId="25DFFF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6:10</w:t>
            </w:r>
          </w:p>
        </w:tc>
      </w:tr>
      <w:tr w:rsidR="00F821E3" w:rsidRPr="006D510F" w14:paraId="57CDB998" w14:textId="77777777">
        <w:tc>
          <w:tcPr>
            <w:tcW w:w="3192" w:type="dxa"/>
          </w:tcPr>
          <w:p w14:paraId="5F345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д 2.85</w:t>
            </w:r>
          </w:p>
        </w:tc>
        <w:tc>
          <w:tcPr>
            <w:tcW w:w="3192" w:type="dxa"/>
          </w:tcPr>
          <w:p w14:paraId="75E7C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3192" w:type="dxa"/>
          </w:tcPr>
          <w:p w14:paraId="58B2A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w:t>
            </w:r>
          </w:p>
        </w:tc>
      </w:tr>
      <w:tr w:rsidR="00F821E3" w:rsidRPr="006D510F" w14:paraId="6B802C74" w14:textId="77777777">
        <w:tc>
          <w:tcPr>
            <w:tcW w:w="3192" w:type="dxa"/>
          </w:tcPr>
          <w:p w14:paraId="0A55D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д 2.806</w:t>
            </w:r>
          </w:p>
        </w:tc>
        <w:tc>
          <w:tcPr>
            <w:tcW w:w="3192" w:type="dxa"/>
          </w:tcPr>
          <w:p w14:paraId="1B7A5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3192" w:type="dxa"/>
          </w:tcPr>
          <w:p w14:paraId="407BE1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6:40</w:t>
            </w:r>
          </w:p>
        </w:tc>
      </w:tr>
      <w:tr w:rsidR="00F821E3" w:rsidRPr="006D510F" w14:paraId="641BAE58" w14:textId="77777777">
        <w:tc>
          <w:tcPr>
            <w:tcW w:w="3192" w:type="dxa"/>
            <w:tcBorders>
              <w:bottom w:val="single" w:sz="12" w:space="0" w:color="auto"/>
            </w:tcBorders>
          </w:tcPr>
          <w:p w14:paraId="2F364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д 2.75</w:t>
            </w:r>
          </w:p>
        </w:tc>
        <w:tc>
          <w:tcPr>
            <w:tcW w:w="3192" w:type="dxa"/>
            <w:tcBorders>
              <w:bottom w:val="single" w:sz="12" w:space="0" w:color="auto"/>
            </w:tcBorders>
          </w:tcPr>
          <w:p w14:paraId="518C6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3192" w:type="dxa"/>
            <w:tcBorders>
              <w:bottom w:val="single" w:sz="12" w:space="0" w:color="auto"/>
            </w:tcBorders>
          </w:tcPr>
          <w:p w14:paraId="11903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r>
    </w:tbl>
    <w:p w14:paraId="14FC4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(10757).</w:t>
      </w:r>
    </w:p>
    <w:p w14:paraId="2CC11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036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сентября 1932 вновь после осмотра специалистами НИИ ВВС 28 августа 1932 первого серийного самолета МБР-4 АССО-750 заводской N ОВ-75, готовящегося для предъявления на гос. испытания, когда была обнаружена масса дефектов - завод обещал устранить их в течение 5 дней, но срок не был выдержан, этот самолет был предъявлен вновь. После осмотра было обнаружено 84 дефекта. Третий раз самолет был предъявлен 16 сентября с.г. После осмотра также были обнаружены дефекты (2996).</w:t>
      </w:r>
    </w:p>
    <w:p w14:paraId="4B5DCD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9D4640"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49CE5AE"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243BA6"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11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1135/340сс об утверждении объектов, подлежащих разгрузке из г. Ленинград, с объявлением мобилизации и во время войны и баз для их вывоза (ГА РФ. Ф. Р?8418. Оп. 28. Д. 1а. Л. 342?358) (12415).</w:t>
      </w:r>
    </w:p>
    <w:p w14:paraId="03111777"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22E1D9C0" w14:textId="77777777" w:rsidR="0026747E" w:rsidRPr="006D510F" w:rsidRDefault="0026747E"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D6B5199" w14:textId="77777777" w:rsidR="0026747E" w:rsidRPr="006D510F" w:rsidRDefault="0026747E"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8E554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сентября 1932 победители конкурса Challenge 1932, польские пилоты Францишек Цвирко и Станислав Вигура погибают в авиакатастрофе (20803).</w:t>
      </w:r>
    </w:p>
    <w:p w14:paraId="49697B60" w14:textId="77777777" w:rsidR="0026747E" w:rsidRPr="006D510F" w:rsidRDefault="0026747E" w:rsidP="006D510F">
      <w:pPr>
        <w:spacing w:after="0" w:line="240" w:lineRule="auto"/>
        <w:jc w:val="both"/>
        <w:rPr>
          <w:rFonts w:ascii="Times New Roman" w:hAnsi="Times New Roman"/>
          <w:color w:val="0070C0"/>
          <w:sz w:val="16"/>
          <w:szCs w:val="16"/>
        </w:rPr>
      </w:pPr>
    </w:p>
    <w:p w14:paraId="41BDE0A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C5F8D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CD1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сентября 1932 г. Папен вновь распустил райхстаг. На последовавших 6 ноября 1932 г. внеочередных выборах НСДАП набрала 11,7 млн. голосов, потеряв 2 млн. избирателей. После того, как со стороны крупных предпринимателей и банковских кругов, а также руководства партии Центра (Л. Каас) последовали призывы и требования о передаче власти в руки сильнейшей партии, Гинденбург был вынужден 17 ноября 1932 г. отправить кабинет Папена в отставку. 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 (Подробнее об этом см.: Erickson John. Op. cit., p. 326—459; Wolfgang Ruge. Op. cit. S. 357-474.). 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[291]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1F30B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C78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lang w:val="en-US"/>
        </w:rPr>
        <w:t>September 12, 1932 - Leo Szilard conceives the idea of using a chain reaction of neutron collisions with atomic nuclei to release energy. He also considers the possibility of using this to make bombs. This predates the discovery of fission by more than six years (1039).</w:t>
      </w:r>
    </w:p>
    <w:p w14:paraId="438A2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p w14:paraId="25F9D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сентября 1932 Л.Сциллард выдвинул идею о том, что цепная реакция нейтронов с ядром высвободит энергию и предложил на этой основе изготовить бомбу. Деление было открыто 6 лет позже (1039).</w:t>
      </w:r>
    </w:p>
    <w:p w14:paraId="7C684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8652F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A299C0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53B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Алкснис вынес заключение по военной версии АНТ-9Ж “...АНТ-9 как бомбардировщики использованы быть не могут, а при мобилизации могут быть использованы лишь как транспортные и санитарные.” Аналогично и по К-5Б (10542,30).</w:t>
      </w:r>
    </w:p>
    <w:p w14:paraId="3AD23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55523A"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14-го сентября по 1-е октября 1932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Летал на истребителе летчик-испытатель НИИ ВВС М. Сцельников. В отчете НИИ ВВС по 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w:t>
      </w:r>
    </w:p>
    <w:p w14:paraId="3D404C11"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(18293).</w:t>
      </w:r>
    </w:p>
    <w:p w14:paraId="66B30F93" w14:textId="77777777" w:rsidR="00883D98" w:rsidRPr="006D510F" w:rsidRDefault="00883D98" w:rsidP="006D510F">
      <w:pPr>
        <w:spacing w:after="0" w:line="240" w:lineRule="auto"/>
        <w:jc w:val="both"/>
        <w:rPr>
          <w:rFonts w:ascii="Times New Roman" w:hAnsi="Times New Roman"/>
          <w:color w:val="000000" w:themeColor="text1"/>
          <w:sz w:val="16"/>
          <w:szCs w:val="16"/>
        </w:rPr>
      </w:pPr>
    </w:p>
    <w:p w14:paraId="7E696DB7"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DA2F43A"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801A87" w14:textId="77777777" w:rsidR="00C33B7E" w:rsidRPr="006D510F" w:rsidRDefault="00C33B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 Однако после 4 км пробега пришлось прекратить испытания из-за «отказа в работе дисково-сцепной муфты, гидравлического и ручного управления» (15624).</w:t>
      </w:r>
    </w:p>
    <w:p w14:paraId="5086957E" w14:textId="77777777" w:rsidR="00C33B7E" w:rsidRPr="006D510F" w:rsidRDefault="00C33B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Внешне серийный вариант Д-2 напоминал сильно увеличенный в размерах опытный образец. Корпус сваривался из 10-16 мм бронели-стов, что позволило снизить его массу и удешевить производство. В центре корпуса размещалась довольно большая рубка для командира, радиста и водителя, в стенках которой имелось 1 люков со смотровыми щелями и дверь для выхода на крышу Четыре двери в бортах корпуса служили для посадки экипажа. В центре рамы, к которой крепился корпус, находился автомобильный двигатель «Геркулес» YXC мощностью 93 л.с и коробка перемены передач Д-35. В отличие от опытного образца на серийных мото-броневагонах Д-2 коробка Д-35 снабжалась дисково-сцепной муфтой конструкции Дыренкова, обеспечивавшей более плавное переключение передач, а управление вагоном было двойным - механическим и гидравлическим. Все эти нововведения позволили значительно облегчить управление мотоброневагоном, но их надежность оставляла желать лучшего.</w:t>
      </w:r>
    </w:p>
    <w:p w14:paraId="5621E48E" w14:textId="77777777" w:rsidR="00C33B7E" w:rsidRPr="006D510F" w:rsidRDefault="00C33B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серийного варианта Д-2 состояло из двух 76,2-мм пушек образца 1902 года в башнях, четырех бортовых Максимов, двух ДТ (в башнях) и зенитной спаренной установки Максимов на крыше одной из орудийных башен.</w:t>
      </w:r>
    </w:p>
    <w:p w14:paraId="6D49F6FF" w14:textId="77777777" w:rsidR="00C33B7E" w:rsidRPr="006D510F" w:rsidRDefault="00C33B7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опытного образца Д-2, серийные оборудовались радиостанцией 5 АК с рамочной антенной на крыше рубки (15624).</w:t>
      </w:r>
    </w:p>
    <w:p w14:paraId="4995858E" w14:textId="77777777" w:rsidR="00C33B7E" w:rsidRPr="006D510F" w:rsidRDefault="00C33B7E" w:rsidP="006D510F">
      <w:pPr>
        <w:spacing w:after="0" w:line="240" w:lineRule="auto"/>
        <w:jc w:val="both"/>
        <w:rPr>
          <w:rFonts w:ascii="Times New Roman" w:hAnsi="Times New Roman"/>
          <w:color w:val="000000" w:themeColor="text1"/>
          <w:sz w:val="16"/>
          <w:szCs w:val="16"/>
        </w:rPr>
      </w:pPr>
    </w:p>
    <w:p w14:paraId="0831683D"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года завод № 1 провел испытания Д-2 с дисково-сцепной муфтой, «предложенной тов. Дыренковым и уже устанавливаемой в качестве типовой для всех 60-ти Д-2». Однако после 4 км пробега пришлось прекратить испытания из-за «отказа в работе дисково-сцепной муфты, гидравлического и ручного управления» (18626).</w:t>
      </w:r>
    </w:p>
    <w:p w14:paraId="6A78A2DB" w14:textId="77777777" w:rsidR="00883D98" w:rsidRPr="006D510F" w:rsidRDefault="00883D98" w:rsidP="006D510F">
      <w:pPr>
        <w:spacing w:after="0" w:line="240" w:lineRule="auto"/>
        <w:jc w:val="both"/>
        <w:rPr>
          <w:rFonts w:ascii="Times New Roman" w:hAnsi="Times New Roman"/>
          <w:color w:val="000000" w:themeColor="text1"/>
          <w:sz w:val="16"/>
          <w:szCs w:val="16"/>
        </w:rPr>
      </w:pPr>
    </w:p>
    <w:p w14:paraId="310C9C54"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14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1153/345ссо реализации договора с итальянской фирмой «Фиат» (ГА РФ. Ф. Р?8418. Оп. 28. Д. 1а. Л. 358) (12415).</w:t>
      </w:r>
    </w:p>
    <w:p w14:paraId="4BD60427"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6C6A2A8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14 сентября 1932 на Волховском алюминиевом заводе был получен первый российский глинозем. В июле 1933 года «пущен в строй» Днепровский алюминиевый завод. </w:t>
      </w:r>
    </w:p>
    <w:p w14:paraId="3FED64A4"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113AB00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1380158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33C7724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0576EBA7"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E3B167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7BD8F6C4" w14:textId="77777777" w:rsidR="0094586B" w:rsidRPr="006D510F" w:rsidRDefault="0094586B" w:rsidP="006D510F">
      <w:pPr>
        <w:spacing w:after="0" w:line="240" w:lineRule="auto"/>
        <w:jc w:val="both"/>
        <w:rPr>
          <w:rFonts w:ascii="Times New Roman" w:hAnsi="Times New Roman"/>
          <w:color w:val="000000" w:themeColor="text1"/>
          <w:sz w:val="16"/>
          <w:szCs w:val="16"/>
        </w:rPr>
      </w:pPr>
    </w:p>
    <w:p w14:paraId="4D7FB7D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7BD5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364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приказом ОГПУ № 889с организовывался «на территории Московской области Дмитровский исправительно-трудовой лагерь ОГПУ с расположением управления в г. Дмитрове», а Отделу кадров ОГПУ поручалось «произвести укомплектование» Дмитлага (7560).</w:t>
      </w:r>
    </w:p>
    <w:p w14:paraId="1C946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A0D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Приказом ОГПУ № 889с от для строительства канала Москва-Волга был организован Дмитровский ИТЛ (Дмитлаг) ОГПУ с дислокацией в подмосковном Дмитрове, тогда же вриднач Дмитлага, а затем и начальником был назначен начальник 5 отдела ГУЛАГа А. Е. Сорокин (по совместительству). Приказом ОГПУ № 1005 от 31 октября дополнительно объявлялось о назначении начальником строительства канала Москва-Волга Л. И. Когана, его заместителем - Я. Д. Рапопорта и его помощником - Н. А. Френкеля (7560).</w:t>
      </w:r>
    </w:p>
    <w:p w14:paraId="297B0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E628C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8B6E2F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2EBA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германская делегация временно (до декабря) покинула Женевскую конференцию по разоружению, т.к. требовала установки равных вооруженных сил во всех странах (3481).</w:t>
      </w:r>
    </w:p>
    <w:p w14:paraId="3AA59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AA8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бельгийское правительство получило широкую поддержку для борьбы с кризисом (3481).</w:t>
      </w:r>
    </w:p>
    <w:p w14:paraId="6EB06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BF2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сентября 1932 был военный переворот в Чили (3481).</w:t>
      </w:r>
    </w:p>
    <w:p w14:paraId="1CF3D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C0465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85797A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61BAE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ранее 15 сентября 1932 г. — Из докладной записки начальника ЭКУ ОГПУ СССР Л. Г. Миронова в Комиссию обороны о развитии авиабомбостроения по состоянию на 15 сентября 1932 г.</w:t>
      </w:r>
    </w:p>
    <w:p w14:paraId="474C3CE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52CA70D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Авиабомбостроение в СССР²*</w:t>
      </w:r>
    </w:p>
    <w:p w14:paraId="3B56F38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и состояние авиабомбостроения в СССР в настоящее время вызывает серьезные опасения за надлежащее развертывание промышленности в мобилизационный период по обеспечению Красной армии бомбардировочным вооружением. Этому важнейшему вопросу не уделялось и не уделяется должного внимания ни промышленностью (ГВМУ Наркомтяжпрома СССР), ни военведом (АУ РККА).</w:t>
      </w:r>
    </w:p>
    <w:p w14:paraId="11C8F6E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сих пор нет единого руководящего центра, занимающегося разрешением всех проблем по авиабомбостроению, направленных к изысканию новых типов и конструкций авиабомб применительно к требованиям современной науки и техники и системы вооружения РККА. Нет самостоятельной организации, которая специально руководила бы производством авиабомб и была бы способна углубленно разрешать технические вопросы по этому производству. В данное время в аппарате ГВМУ по авиабомбостроению имеется один лишь молодой работник, который физически не в состоянии охватить все основные вопросы и справиться с поставленными перед ним задачами, поэтому о руководстве ГВМУ совершенно говорить не приходится — его нет.</w:t>
      </w:r>
    </w:p>
    <w:p w14:paraId="65B3ED1A"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Снарядный трест, на обязанности которого лежало техническое руководство всем авиабомбостроением, с этой задачей не справился и не может справиться, так как в своем аппарате не имеет ни одного специалиста и даже работника, занимающегося специально авиабомбостроением.</w:t>
      </w:r>
    </w:p>
    <w:p w14:paraId="429BF6B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Вопросами подготовки кадров по авиабомбостроепию никто не занимается, в результате чего имеется чрезвычайно острый недостаток специалистов и квалифицированных рабочих.</w:t>
      </w:r>
    </w:p>
    <w:p w14:paraId="745445A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текущем 1932 г. изготовление авиабомб производится на 23 заводах (4 военных и 19 гражданских), каковые входят в состав 18 гражданских объединений; последние совершенно не уделяют внимания выполнению текущих заказов. Что же касается развития авиабомбостроения, то считают просто не своим делом.</w:t>
      </w:r>
    </w:p>
    <w:p w14:paraId="600232C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создавшегося положения в данное время ни у промышленности, ни у военведа не имеется полной ясности об имеющихся мощностях заводов и уверенности в выполнении плана МВ</w:t>
      </w:r>
      <w:r w:rsidRPr="006D510F">
        <w:rPr>
          <w:rFonts w:ascii="Times New Roman" w:hAnsi="Times New Roman"/>
          <w:color w:val="000000" w:themeColor="text1"/>
          <w:sz w:val="16"/>
          <w:szCs w:val="16"/>
        </w:rPr>
        <w:noBreakHyphen/>
        <w:t>10, так как в данное время не имеется ни одного мощного кадрового завода с мобготовностью.</w:t>
      </w:r>
    </w:p>
    <w:p w14:paraId="4F63AF6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наличии полного отсутствия руководства и наблюдения по производству авиабомб и существующей в аппарате Наркомтяжпрома СССР недооценки этого производства текущие и опытные заказы систематически не выполняются, научно-исследовательская работа совершенно не развита и не дала положительных результатов в 1932 г.</w:t>
      </w:r>
    </w:p>
    <w:p w14:paraId="3E4DB0F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Опытная и научно-исследовательская работа</w:t>
      </w:r>
    </w:p>
    <w:p w14:paraId="458B527E"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авиабомбостроения в СССР относится к первой половине 1931 г., с момента создания в опытном отделе завода «Мастяжарт» конструкторского бюро по а[виа]б[омбостроению]. В данное время на этом заводе сосредоточено на 90% все опытное авиабомбостроение СССР, ведутся научно-исследовательские работы и валовое освоение опытных образцов.</w:t>
      </w:r>
    </w:p>
    <w:p w14:paraId="0CE8864A"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конструкций авиабомб, установленная системой вооружения РККА, ведется только по основным образцам, имевшимся за границей в доработанном виде к концу империалистической войны, причем и с этой задачей конструкторское бюро не справляется за недостатком кадров и внимания со стороны ГВМУ и АУ РККА.</w:t>
      </w:r>
    </w:p>
    <w:p w14:paraId="4F74888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Углубленной опытной и научно-исследовательской работы никем не ведется, констр[укторское] бюро завода «Мастяжарт» ограничивается испытаниями научно-исследовательских институтов Военно-воздушных сил и АУ РККА уже принятых на вооружение конструкций, причем из установленных 25 типов бомб, предназначенных на вооружение, проверено и находится в валовом производстве не более 7</w:t>
      </w:r>
      <w:r w:rsidRPr="006D510F">
        <w:rPr>
          <w:rFonts w:ascii="Times New Roman" w:hAnsi="Times New Roman"/>
          <w:color w:val="000000" w:themeColor="text1"/>
          <w:sz w:val="16"/>
          <w:szCs w:val="16"/>
        </w:rPr>
        <w:noBreakHyphen/>
        <w:t>8 образцов. Проектирование новых типов авиабомб — без достаточных научных и технических обоснований и изучения (наспех), в результате — выпущенные опытные изделия и даже валовые партии при испытаниях не дают эффекта. Ярким примером могут служить следующие акты:</w:t>
      </w:r>
    </w:p>
    <w:p w14:paraId="44A7172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заводе «Мастяжарт» запущено было в валовое производство 10 тыс. шт. ХАБ</w:t>
      </w:r>
      <w:r w:rsidRPr="006D510F">
        <w:rPr>
          <w:rFonts w:ascii="Times New Roman" w:hAnsi="Times New Roman"/>
          <w:color w:val="000000" w:themeColor="text1"/>
          <w:sz w:val="16"/>
          <w:szCs w:val="16"/>
        </w:rPr>
        <w:noBreakHyphen/>
        <w:t>100 кг, после выпуска 3 тыс. шт. при испытании эти бомбы не дали никакого эффективного действия (не разрывались). Дальнейшие конструктивные изменения были произведены НТК АУ произвольно: сначала была механически уменьшена толщина стенок корпуса с 8 до 6 мм, а через несколько дней до 3 мм, в результате чего эта бомба в августе совсем была снята с производства;</w:t>
      </w:r>
    </w:p>
    <w:p w14:paraId="5930517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химическая аэробомба 321 кг была сконструирована и пущена в валовое производство, при значительном выпуске изделий и полуфабрикатов пришлось заводу № 67 работы прекратить и конструктивно вновь изменять бомбу, так как последняя в достаточной степени не была изучена;</w:t>
      </w:r>
    </w:p>
    <w:p w14:paraId="2DB3213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без предварительного изучения и испытания находится авиабомба ЭАБ</w:t>
      </w:r>
      <w:r w:rsidRPr="006D510F">
        <w:rPr>
          <w:rFonts w:ascii="Times New Roman" w:hAnsi="Times New Roman"/>
          <w:color w:val="000000" w:themeColor="text1"/>
          <w:sz w:val="16"/>
          <w:szCs w:val="16"/>
        </w:rPr>
        <w:noBreakHyphen/>
        <w:t>50 (электронная) и др.</w:t>
      </w:r>
    </w:p>
    <w:p w14:paraId="4C0D4D8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теоретических обоснований при проектировании АБ приводит к тому, что проекты выходят из конструкторского бюро в недоработанном виде, без тщательной проверки всех элементов конструкции. Химические бомбы проектируются без проработки ряда важнейших вопросов, как-то: а) установление процента содержания ВВ и ОВ для различных калибров, в результате конструкции получаются с чрезмерно большим запальным стаканом (АБ</w:t>
      </w:r>
      <w:r w:rsidRPr="006D510F">
        <w:rPr>
          <w:rFonts w:ascii="Times New Roman" w:hAnsi="Times New Roman"/>
          <w:color w:val="000000" w:themeColor="text1"/>
          <w:sz w:val="16"/>
          <w:szCs w:val="16"/>
        </w:rPr>
        <w:noBreakHyphen/>
        <w:t>32 кг); б) расположение разрывного заряда в корпусе и т. д.</w:t>
      </w:r>
    </w:p>
    <w:p w14:paraId="356365F8"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Конструкторское бюро завода «Мастяжарт» кадрами совершенно не обеспечено ни количественно, ни качественно, конструированием занято всего 5 конструкторов, из коих 2 работают менее одного года. Отсутствие кадров (специалистов) конструкторов является крупнейшим ущербом не только для создания конструкторского аппарата, но может нанести большой урон всему делу подготовки бомбардировочного вооружения в мобпериод.</w:t>
      </w:r>
    </w:p>
    <w:p w14:paraId="414BAA98"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производстве испытаний и опытов на полигоне завод «Мастяжарт» имеет большие затруднения по причине отсутствия летных и транспортных средств. Несмотря на приказ зам. наркомвоенмора т. Тухольского от 5 мая 1932 г., самолетов до сих пор не выделено, вследствие чего тормозится работа по изучению и обоснованию опытных изделий, выпущенных заводом и частично принятых РККА на вооружение.</w:t>
      </w:r>
    </w:p>
    <w:p w14:paraId="0EDC585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Выполнение производственной программы</w:t>
      </w:r>
    </w:p>
    <w:p w14:paraId="3635FA9E"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выполнением производственной программы по авиабомбам надо считать катастрофическим, что характеризуется следующими показателями:</w:t>
      </w:r>
    </w:p>
    <w:p w14:paraId="4FDC404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АУ РККА в 1932 г. был выдан заказ на 40 тыс. т АБ. Планом первого полугодия намечено было к выпуску 6,776 т, а фактически было выполнено 3,335 т (52%), что составляет по тоннажу 8,73% к годовому плану.</w:t>
      </w:r>
    </w:p>
    <w:p w14:paraId="4F9B15E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Невыполнение плана идет главным образом за счет авиабомб крупных калибров АФ</w:t>
      </w:r>
      <w:r w:rsidRPr="006D510F">
        <w:rPr>
          <w:rFonts w:ascii="Times New Roman" w:hAnsi="Times New Roman"/>
          <w:color w:val="000000" w:themeColor="text1"/>
          <w:sz w:val="16"/>
          <w:szCs w:val="16"/>
        </w:rPr>
        <w:noBreakHyphen/>
        <w:t>250, 500, 1000 и 2000 кг.</w:t>
      </w:r>
    </w:p>
    <w:p w14:paraId="0BA3E92E"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а) по АФ</w:t>
      </w:r>
      <w:r w:rsidRPr="006D510F">
        <w:rPr>
          <w:rFonts w:ascii="Times New Roman" w:hAnsi="Times New Roman"/>
          <w:color w:val="000000" w:themeColor="text1"/>
          <w:sz w:val="16"/>
          <w:szCs w:val="16"/>
        </w:rPr>
        <w:noBreakHyphen/>
        <w:t>250 кг заводы «Красный котельщик», «Коминтерн» и Лысьвенский не выпустили ни одной авиабомбы; б) по АФ</w:t>
      </w:r>
      <w:r w:rsidRPr="006D510F">
        <w:rPr>
          <w:rFonts w:ascii="Times New Roman" w:hAnsi="Times New Roman"/>
          <w:color w:val="000000" w:themeColor="text1"/>
          <w:sz w:val="16"/>
          <w:szCs w:val="16"/>
        </w:rPr>
        <w:noBreakHyphen/>
        <w:t>500 заводы Краматорский, Коломенский, «Коминтерн», «Мастяжарт» и ММЗ (Абр</w:t>
      </w:r>
      <w:r w:rsidRPr="006D510F">
        <w:rPr>
          <w:rFonts w:ascii="Times New Roman" w:hAnsi="Times New Roman"/>
          <w:color w:val="000000" w:themeColor="text1"/>
          <w:sz w:val="16"/>
          <w:szCs w:val="16"/>
        </w:rPr>
        <w:noBreakHyphen/>
        <w:t>500) не выпустили ни одной авиабомбы, Воткинский вместо 2 тыс. шт. выпустил всего лишь 9 шт.; в) по АФ</w:t>
      </w:r>
      <w:r w:rsidRPr="006D510F">
        <w:rPr>
          <w:rFonts w:ascii="Times New Roman" w:hAnsi="Times New Roman"/>
          <w:color w:val="000000" w:themeColor="text1"/>
          <w:sz w:val="16"/>
          <w:szCs w:val="16"/>
        </w:rPr>
        <w:noBreakHyphen/>
        <w:t>1000 кг заводы Воткинский, «Коминтерн», Краматорский, «Мастяжарт», ММЗ (Абр</w:t>
      </w:r>
      <w:r w:rsidRPr="006D510F">
        <w:rPr>
          <w:rFonts w:ascii="Times New Roman" w:hAnsi="Times New Roman"/>
          <w:color w:val="000000" w:themeColor="text1"/>
          <w:sz w:val="16"/>
          <w:szCs w:val="16"/>
        </w:rPr>
        <w:noBreakHyphen/>
        <w:t>1000) не выпустили ни одной авиабомбы, Коломенский вместо 1 тыс. шт. выпустил 17 шт.; г) по АФ</w:t>
      </w:r>
      <w:r w:rsidRPr="006D510F">
        <w:rPr>
          <w:rFonts w:ascii="Times New Roman" w:hAnsi="Times New Roman"/>
          <w:color w:val="000000" w:themeColor="text1"/>
          <w:sz w:val="16"/>
          <w:szCs w:val="16"/>
        </w:rPr>
        <w:noBreakHyphen/>
        <w:t>2000 кг завод «Мастяжарт» должен был по плану выпустить 50 шт., не выпустил ни одной бомбы.</w:t>
      </w:r>
    </w:p>
    <w:p w14:paraId="2A354E4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Необходимо отметить, что положение с выполнением программы по авиабомбам крупных калибров в III квартале нисколько не улучшилось, а ухудшилось.</w:t>
      </w:r>
    </w:p>
    <w:p w14:paraId="5A088E9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Причины невыполнения программы</w:t>
      </w:r>
    </w:p>
    <w:p w14:paraId="155456A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причинами невыполнения программы по авиабомбам являются:</w:t>
      </w:r>
    </w:p>
    <w:p w14:paraId="5F8C5BC4"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Отсутствие руководства по производству авиабомб со стороны ГВМУ, Снарядного треста и гражданских объединений и наличие организационной неразберихи.</w:t>
      </w:r>
    </w:p>
    <w:p w14:paraId="26A9630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Отсутствие на заводах материалов: листовое железо от 2 до 13 мм, стальное литье для головок АБ, кислорода, ацетилена и карбида для сварки.</w:t>
      </w:r>
    </w:p>
    <w:p w14:paraId="4B48711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Отсутствие необходимого оборудования: крупные токарные станки, вальцовки, ножницы, сварочные аппараты, компрессоры для обеспечения пневматики и др.</w:t>
      </w:r>
    </w:p>
    <w:p w14:paraId="3528252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Отсутствие должного внимания со стороны директоров заводов, которые, не считая производство авиабомб основным, как правило, выполнение заказов отодвигают к концу года. Это имело место по заводам: Коломенскому, Ст[арому] Краматорскому, Воткинскому, «Ростсельмашу» и ММЗ.</w:t>
      </w:r>
    </w:p>
    <w:p w14:paraId="602604C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Не освоение технологического процесса по крупным калибрам АБ ввиду его новизны, отсутствия разных типов потребного оборудования и квалифицированной рабсилы.</w:t>
      </w:r>
    </w:p>
    <w:p w14:paraId="2D93698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Острый недостаток инженерно-технического персонала как на заводах (в цехах), так и в аппаратах объединений, так как подготовкой кадров по авиабомбостроению до сих пор никто не занимался.</w:t>
      </w:r>
    </w:p>
    <w:p w14:paraId="0B43D18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Реконструкция заводов и новостройки</w:t>
      </w:r>
    </w:p>
    <w:p w14:paraId="43C938E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Строительство Челябинского завода № 78, предназначенного для производства снарядов и крупнокалиберных АБ</w:t>
      </w:r>
      <w:r w:rsidRPr="006D510F">
        <w:rPr>
          <w:rFonts w:ascii="Times New Roman" w:hAnsi="Times New Roman"/>
          <w:color w:val="000000" w:themeColor="text1"/>
          <w:sz w:val="16"/>
          <w:szCs w:val="16"/>
        </w:rPr>
        <w:noBreakHyphen/>
        <w:t>500 и 1000 кг, сорвано по причине затяжки Мосгипроспецметом проекта (в данное время перерабатывается), не выделения стройорганизации (строительство идет хозяйственным способом), недостатка на строительстве рабочих и ИТР и отсутствия транспорта. В тек[ущем] 1932 г. завод должен был иметь 20</w:t>
      </w:r>
      <w:r w:rsidRPr="006D510F">
        <w:rPr>
          <w:rFonts w:ascii="Times New Roman" w:hAnsi="Times New Roman"/>
          <w:color w:val="000000" w:themeColor="text1"/>
          <w:sz w:val="16"/>
          <w:szCs w:val="16"/>
        </w:rPr>
        <w:noBreakHyphen/>
        <w:t>30% мобготовности, а фактически на 15 сентября с. г. не проведены даже подготовительные работы.</w:t>
      </w:r>
    </w:p>
    <w:p w14:paraId="1999A7A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Реконструкция завода «Коминтерн» сорвана по причине недоснабжения стройматериалами.</w:t>
      </w:r>
    </w:p>
    <w:p w14:paraId="36C0829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Реконструкция завода «Мастяжарт» ГВМУ Наркомтяжпрома и Гипроспецметом была признана нецелесообразной, так как требовала много средств и не хватало территории для подъездных путей.</w:t>
      </w:r>
    </w:p>
    <w:p w14:paraId="125D953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Надо отметить, что реконструкция упомянутых заводов и строительство Челябинского завода затянуты были исключительно по вине ГВМУ, которое не принимало своевременных мер по подысканию объектов (заводов) для реконструкции и развертывания крупнокалиберных авиабомб.</w:t>
      </w:r>
    </w:p>
    <w:p w14:paraId="2B31729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Мобготовность заводов</w:t>
      </w:r>
    </w:p>
    <w:p w14:paraId="2304B82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 данное время ни один завод не имеет реальной мобготовности.</w:t>
      </w:r>
    </w:p>
    <w:p w14:paraId="0719B91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Мобзадания ГВМУ в большинстве случаев выдавались без учета мощности и способностей заводов, мобзадание выдано 13 заводам, а текущие заказы размещены на 23 заводах — это говорит о том, что некоторые заводы, как-то: Лысьвенский, Воткинский и другие обязываются освоить технологический процесс по производству АБ, а мобзадания не имеют.</w:t>
      </w:r>
    </w:p>
    <w:p w14:paraId="00DD6F3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Основных кадровых заводов, подготовленных к массовому выпуску авиабомб крупных калибров в мобпериод, ГВМУ еще точно не выявлено, проработка в этом направлении не ведется.</w:t>
      </w:r>
    </w:p>
    <w:p w14:paraId="49FF25C8"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Снаряжение авиабомб</w:t>
      </w:r>
    </w:p>
    <w:p w14:paraId="5C593CFA"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со снаряжением авиабомб на заводах Военно-химического треста — дело обстоит еще хуже, чем с изготовлением корпусов АБ, по причине недостатка взрывчатых веществ, недополучения объектов снаряжения, отсутствия кондиционной пикриновой кислоты, несвоевременный ввод и неправильная постановка работы фильтров. За первое полугодие 1932 г. заводами Военно-химического треста было снаряжено и выпущено: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27"/>
        <w:gridCol w:w="1549"/>
        <w:gridCol w:w="2546"/>
        <w:gridCol w:w="2700"/>
      </w:tblGrid>
      <w:tr w:rsidR="00F821E3" w:rsidRPr="006D510F" w14:paraId="6D6D7EE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685278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A1E5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9CCB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F404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w:t>
            </w:r>
          </w:p>
          <w:p w14:paraId="6442B02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выполнения</w:t>
            </w:r>
          </w:p>
        </w:tc>
      </w:tr>
      <w:tr w:rsidR="00F821E3" w:rsidRPr="006D510F" w14:paraId="5176818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CA9FB2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АФ-10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4A04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54B2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04FE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5F96A85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A53D064"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АФ-50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E569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C6C3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F7A6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w:t>
            </w:r>
          </w:p>
        </w:tc>
      </w:tr>
      <w:tr w:rsidR="00F821E3" w:rsidRPr="006D510F" w14:paraId="1C8BDA8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1C4E7E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 АФ-82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2C2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5228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A2B4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49,7</w:t>
            </w:r>
          </w:p>
        </w:tc>
      </w:tr>
      <w:tr w:rsidR="00F821E3" w:rsidRPr="006D510F" w14:paraId="36238B4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4A3CE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 АФ-250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EA8E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1A677"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FE3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w:t>
            </w:r>
          </w:p>
        </w:tc>
      </w:tr>
      <w:tr w:rsidR="00F821E3" w:rsidRPr="006D510F" w14:paraId="162EA15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A2BE5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по АФ-500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DEFFE"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CC6EE"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624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1FAD20B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5EF9FB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по АФ-1000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F93B7"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2919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8645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35DCC59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FCCC32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из мин Батаньоля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8861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DEE8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4DC1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r>
    </w:tbl>
    <w:p w14:paraId="7194D3C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Приведенные цифры выполнения плана со всей очевидностью говорят за полный прорыв программы первого полугодия, в III квартале положение еще более ухудшилось.</w:t>
      </w:r>
    </w:p>
    <w:p w14:paraId="758E1DC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Выводы</w:t>
      </w:r>
    </w:p>
    <w:p w14:paraId="681A933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Анализируя все вышеизложенное, надо констатировать, что наша промышленность по авиабомбостроению далеко отстала от капиталистических государств, главным образом в области научно-исследовательских и опытно-экспериментальных работ.</w:t>
      </w:r>
    </w:p>
    <w:p w14:paraId="5E8DCEE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имеющиеся значительные достижения по производству бомбардировочной авиации, последняя в данное время вооружением (авиабомбами) совершенно не обеспечена. Потребность в авиабомбах на год войны по мобварианту № 11 определена Штабом РККА в 175 тыс. т, правительством же утверждено только 102 тыс. т. В первые три месяца войны потребуется 57 тыс. т, из них 38 тыс. т снаряженных авиабомб, ввиду наиболее усиленной работы авиации в этот период. Фактически же на 1 января 1932 г. УВВС имел снаряженных авиабомб только 6,5 тыс. т, т. е. 17% потребности.</w:t>
      </w:r>
    </w:p>
    <w:p w14:paraId="0146BF9F"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Производственные возможности промышленности позволяют рассчитывать на получение в мобзапасе вместе с ранее изготовленными 10 тыс. т против 22 тыс. т, определенных РВС СССР в качестве минимума, и против 57 тыс. т действительной потребности. Исходя из этого, мобзапасы авиабомб малых и средних калибров обеспечивают потребность в них не более, как первый месяц войны, наличие авиабомб крупных калибров — 500 и 1000 кг — обеспечивает в данное время авиацию только на один вылет.</w:t>
      </w:r>
    </w:p>
    <w:p w14:paraId="1231F27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если в отношении бомбостроения не будут приняты срочные меры, наша бомбардировочная авиация окажется ослабленной в первый же период войны, тем более что часть авиабомб, имеющихся в запасе (изготовления старых годов — 1923</w:t>
      </w:r>
      <w:r w:rsidRPr="006D510F">
        <w:rPr>
          <w:rFonts w:ascii="Times New Roman" w:hAnsi="Times New Roman"/>
          <w:color w:val="000000" w:themeColor="text1"/>
          <w:sz w:val="16"/>
          <w:szCs w:val="16"/>
        </w:rPr>
        <w:noBreakHyphen/>
        <w:t>1927) является негодной для боевого использования по своим качествам.</w:t>
      </w:r>
    </w:p>
    <w:p w14:paraId="2130299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Предложения</w:t>
      </w:r>
    </w:p>
    <w:p w14:paraId="4FB90B3E"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В целях полного обеспечения бомбардировочной авиации в мобпериод вооружением (авиабомбами) надо немедленно (теперь же) приступить к правильной организации авиабомбостроения, для чего провести следующие мероприятия:</w:t>
      </w:r>
    </w:p>
    <w:p w14:paraId="08F1293F"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1. Обязать ГВМУ Наркомтяжа совместно с АУ РККА срочно проработать вопрос о создании самостоятельной организации, которая бы обеспечивала реальное производственно-техническое и оперативно-административное руководство всем авиабомбостроением и мобподготовкой заводов.</w:t>
      </w:r>
    </w:p>
    <w:p w14:paraId="26C81E45"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2. Организовать научно-исследовательский институт по авиабомбостроению, возложив на него всю экспериментально-теоретическую работу и руководство в этой области научно-исследовательскими учреждениями и лабораториями СССР.</w:t>
      </w:r>
    </w:p>
    <w:p w14:paraId="663E0260"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3. В составе вновь созданной организации организовать конструкторское бюро союзного значения, возложив на него руководство работами и консультацию конструкторского бюро на предприятиях.</w:t>
      </w:r>
    </w:p>
    <w:p w14:paraId="73EDF763"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4. На более крупных заводах, занятых бомбостроением, организовать самостоятельные конструкторские бюро, на обязанность которых возложить конструктивные работы по усовершенствованию существующих систем.</w:t>
      </w:r>
    </w:p>
    <w:p w14:paraId="0B387AFE"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5. Форсировать реконструкцию заводов «Коминтерн» и «Мастяжарт» в плоскости организации на них авиабомбостроения крупных калибров.</w:t>
      </w:r>
    </w:p>
    <w:p w14:paraId="10D316A7"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6. Оборудовать полигон завода «Мастяжарт», обеспечив последний летными автомобильным транспортом, необходимым для своевременного подвоза и испытания опытных авиабомб.</w:t>
      </w:r>
    </w:p>
    <w:p w14:paraId="0D18B6E0"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7. Обязать отдел кадров Наркомтяжа СССР обеспечить основные предприятия, занятые авиабомбостроением, специалистами и квалифицированной рабочей силой путем переброски из гражданской промышленности и подготовки таковых в высших учебных заведениях и школах ФЗУ.</w:t>
      </w:r>
    </w:p>
    <w:p w14:paraId="082C5751"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8. В составе Военно-технической академии организовать факультет или отделение по авиабомбостроению, прикрепив к ней с помощью курса артиллерийского факультета несколько товарищей для подготовки их в качестве преподавателей.</w:t>
      </w:r>
    </w:p>
    <w:p w14:paraId="281E6AC9" w14:textId="77777777" w:rsidR="0094586B" w:rsidRPr="006D510F" w:rsidRDefault="0094586B"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Начальник ЭКУ ОГПУ </w:t>
      </w:r>
      <w:hyperlink r:id="rId207" w:history="1">
        <w:r w:rsidRPr="006D510F">
          <w:rPr>
            <w:rStyle w:val="af0"/>
            <w:i w:val="0"/>
            <w:color w:val="000000" w:themeColor="text1"/>
            <w:sz w:val="16"/>
            <w:szCs w:val="16"/>
          </w:rPr>
          <w:t>Миронов</w:t>
        </w:r>
      </w:hyperlink>
    </w:p>
    <w:p w14:paraId="31F368E0" w14:textId="77777777" w:rsidR="0094586B" w:rsidRPr="006D510F" w:rsidRDefault="0094586B" w:rsidP="006D510F">
      <w:pPr>
        <w:pStyle w:val="ae"/>
        <w:spacing w:before="0" w:after="0"/>
        <w:jc w:val="both"/>
        <w:rPr>
          <w:color w:val="000000" w:themeColor="text1"/>
          <w:sz w:val="16"/>
          <w:szCs w:val="16"/>
        </w:rPr>
      </w:pPr>
      <w:r w:rsidRPr="006D510F">
        <w:rPr>
          <w:rStyle w:val="af0"/>
          <w:i w:val="0"/>
          <w:color w:val="000000" w:themeColor="text1"/>
          <w:sz w:val="16"/>
          <w:szCs w:val="16"/>
        </w:rPr>
        <w:t>Помощник начальника 3 отделения Остащенко</w:t>
      </w:r>
    </w:p>
    <w:p w14:paraId="620B3AA1" w14:textId="77777777" w:rsidR="0094586B" w:rsidRPr="006D510F" w:rsidRDefault="0094586B"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63D529D9" w14:textId="77777777" w:rsidR="0094586B" w:rsidRPr="006D510F" w:rsidRDefault="0094586B"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Датируется по содержанию.</w:t>
      </w:r>
    </w:p>
    <w:p w14:paraId="03B3513D" w14:textId="77777777" w:rsidR="0094586B" w:rsidRPr="006D510F" w:rsidRDefault="0094586B" w:rsidP="006D510F">
      <w:pPr>
        <w:pStyle w:val="ae"/>
        <w:spacing w:before="0" w:after="0"/>
        <w:jc w:val="both"/>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Опущен раздел 1. «Авиабомбостроение за границей».</w:t>
      </w:r>
    </w:p>
    <w:p w14:paraId="114037C0" w14:textId="77777777" w:rsidR="0094586B" w:rsidRPr="006D510F" w:rsidRDefault="0094586B" w:rsidP="006D510F">
      <w:pPr>
        <w:pStyle w:val="ae"/>
        <w:spacing w:before="0" w:after="0"/>
        <w:jc w:val="both"/>
        <w:rPr>
          <w:color w:val="000000" w:themeColor="text1"/>
          <w:sz w:val="16"/>
          <w:szCs w:val="16"/>
        </w:rPr>
      </w:pPr>
      <w:r w:rsidRPr="006D510F">
        <w:rPr>
          <w:color w:val="000000" w:themeColor="text1"/>
          <w:sz w:val="16"/>
          <w:szCs w:val="16"/>
        </w:rPr>
        <w:t>ГА РФ. Ф. Р-8418. Оп. 6. Д. 35. Л. 22—31. Копия.</w:t>
      </w:r>
    </w:p>
    <w:p w14:paraId="67A7892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35. Л. 22—31. Копия. </w:t>
      </w:r>
    </w:p>
    <w:p w14:paraId="2144A2AA"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707-712 (12570).</w:t>
      </w:r>
    </w:p>
    <w:p w14:paraId="612107E8" w14:textId="77777777" w:rsidR="0094586B" w:rsidRPr="006D510F" w:rsidRDefault="0094586B" w:rsidP="006D510F">
      <w:pPr>
        <w:spacing w:after="0" w:line="240" w:lineRule="auto"/>
        <w:jc w:val="both"/>
        <w:rPr>
          <w:rFonts w:ascii="Times New Roman" w:hAnsi="Times New Roman"/>
          <w:color w:val="000000" w:themeColor="text1"/>
          <w:sz w:val="16"/>
          <w:szCs w:val="16"/>
        </w:rPr>
      </w:pPr>
    </w:p>
    <w:p w14:paraId="4B393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Алексеев на ДВ СССР-Н2 вывез экипаж аварийной машины в Игарку, где 10 дней ждали новый мотор, доставленный пароходом из Красноярска. Из экономии моторесурса, необходимого для перелета в Севастополь на капитальный ремонт, полетов в это время не производили. 26 сентября СССР-Н2 доставил на место аварии мотор Jumo L-5 со снятыми цилиндрами (в собранном виде он не помещался в грузовую кабину) и экипаж СССР-Н4. 28 сентября, оказав помощь при установке мотора, СССР-Н2 вернулся в Игарку, откуда начался перелет в Севастополь для проведения ремонта. Всего с июня по октябрь 1932 г. машина за 77 полетов налетала 225 час 8 минут, из них 74 часа 7 минут до замены моторов в июле (11970).</w:t>
      </w:r>
    </w:p>
    <w:p w14:paraId="6D583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9C119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75BED1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A2F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г. бывший комбинат № 2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был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521D8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52011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0EF82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61DFC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0F65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65FD1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3A265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6B016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0B0C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(1942 г.)- 1840 чел., (1943 г.)- 2420 чел., (1944 г.)- 2450 чел.</w:t>
      </w:r>
    </w:p>
    <w:p w14:paraId="091C2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1772B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Помощник директора по найму и увольнению (06.1937 г.)- П.С. Брандес.</w:t>
      </w:r>
    </w:p>
    <w:p w14:paraId="2763D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(1934-; 19.06.1937-31.12.1938; -1941 г.)- Я.П. Чопоров; и.о. (31.12.1938 г.-)- В.В. Ярыгин; (1942- 45 г.)-  Г.Ф. Нехорошее.</w:t>
      </w:r>
      <w:r w:rsidRPr="006D510F">
        <w:rPr>
          <w:rFonts w:ascii="Times New Roman" w:hAnsi="Times New Roman"/>
          <w:color w:val="000000" w:themeColor="text1"/>
          <w:sz w:val="16"/>
          <w:szCs w:val="16"/>
          <w:vertAlign w:val="superscript"/>
        </w:rPr>
        <w:t>71</w:t>
      </w:r>
    </w:p>
    <w:p w14:paraId="3BB20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авиабомбы ФАБ-100КД (1942) (11982).</w:t>
      </w:r>
    </w:p>
    <w:p w14:paraId="3799A046" w14:textId="77777777" w:rsidR="00C33B7E" w:rsidRPr="006D510F" w:rsidRDefault="00C33B7E" w:rsidP="006D510F">
      <w:pPr>
        <w:spacing w:after="0" w:line="240" w:lineRule="auto"/>
        <w:jc w:val="both"/>
        <w:rPr>
          <w:rFonts w:ascii="Times New Roman" w:hAnsi="Times New Roman"/>
          <w:color w:val="000000" w:themeColor="text1"/>
          <w:sz w:val="16"/>
          <w:szCs w:val="16"/>
        </w:rPr>
      </w:pPr>
    </w:p>
    <w:p w14:paraId="1BA6751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вступила в эксплуатацию железнодорожная ветка Бокситогорск – Большой двор (18 км), которая использовалась в дальнейшем для вывоза продукции Тихвинского (ныне Бокситогорского) глиноземного завода в Ленинградской области (12245).</w:t>
      </w:r>
    </w:p>
    <w:p w14:paraId="5BE7077D" w14:textId="77777777" w:rsidR="0094586B" w:rsidRPr="006D510F" w:rsidRDefault="0094586B" w:rsidP="006D510F">
      <w:pPr>
        <w:spacing w:after="0" w:line="240" w:lineRule="auto"/>
        <w:jc w:val="both"/>
        <w:rPr>
          <w:rFonts w:ascii="Times New Roman" w:hAnsi="Times New Roman"/>
          <w:color w:val="000000" w:themeColor="text1"/>
          <w:sz w:val="16"/>
          <w:szCs w:val="16"/>
        </w:rPr>
      </w:pPr>
    </w:p>
    <w:p w14:paraId="4917243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7D5621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200B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сентября 1932 в Испании был принят аграрный закон, который предусматривал экспроприацию крупных поместий (3481).</w:t>
      </w:r>
    </w:p>
    <w:p w14:paraId="185F7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7BF995" w14:textId="77777777" w:rsidR="00C82736" w:rsidRPr="006D510F" w:rsidRDefault="00C82736" w:rsidP="006D510F">
      <w:pPr>
        <w:spacing w:after="0" w:line="240" w:lineRule="auto"/>
        <w:jc w:val="both"/>
        <w:rPr>
          <w:rFonts w:ascii="Times New Roman" w:hAnsi="Times New Roman"/>
          <w:color w:val="000000" w:themeColor="text1"/>
          <w:sz w:val="16"/>
          <w:szCs w:val="16"/>
        </w:rPr>
      </w:pPr>
      <w:r w:rsidRPr="006D510F">
        <w:rPr>
          <w:rFonts w:ascii="Times New Roman" w:eastAsiaTheme="minorHAnsi" w:hAnsi="Times New Roman"/>
          <w:color w:val="000000" w:themeColor="text1"/>
          <w:sz w:val="16"/>
          <w:szCs w:val="16"/>
        </w:rPr>
        <w:t>15 сентября</w:t>
      </w:r>
      <w:r w:rsidRPr="006D510F">
        <w:rPr>
          <w:rFonts w:ascii="Times New Roman" w:hAnsi="Times New Roman"/>
          <w:color w:val="000000" w:themeColor="text1"/>
          <w:sz w:val="16"/>
          <w:szCs w:val="16"/>
        </w:rPr>
        <w:t xml:space="preserve"> в 1932 году в Испании принимается аграрный закон, который предусматривает экспроприацию крупных поместий. Проведение этой акции поручается Институту аграрной реформы (14770).</w:t>
      </w:r>
    </w:p>
    <w:p w14:paraId="2C228A2B" w14:textId="77777777" w:rsidR="00C82736" w:rsidRPr="006D510F" w:rsidRDefault="00C82736" w:rsidP="006D510F">
      <w:pPr>
        <w:spacing w:after="0" w:line="240" w:lineRule="auto"/>
        <w:jc w:val="both"/>
        <w:rPr>
          <w:rFonts w:ascii="Times New Roman" w:hAnsi="Times New Roman"/>
          <w:color w:val="000000" w:themeColor="text1"/>
          <w:sz w:val="16"/>
          <w:szCs w:val="16"/>
        </w:rPr>
      </w:pPr>
    </w:p>
    <w:p w14:paraId="441B609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954AFC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E877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середине сентября 1932 был подготовлен Акт:</w:t>
      </w:r>
    </w:p>
    <w:p w14:paraId="2136A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 сентября 1932 г. Комиссия, назначенная Начальником ВВС РККА, в составе: и НИИ ВВС Н.А.Жемчужина, и ЦАГИ Сенькова и и НИИ ГУГВФ В.И.Невдачина в период 7-14 сентября с.г. обследовала состояние работ по проектированию и постройке с-та К-7</w:t>
      </w:r>
    </w:p>
    <w:p w14:paraId="497272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Задачи, поставленные Комиссии:</w:t>
      </w:r>
    </w:p>
    <w:p w14:paraId="46A1F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Выяснить готовнорсть проекта, степень его разработки и качества выполнения</w:t>
      </w:r>
    </w:p>
    <w:p w14:paraId="4FCD7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Выяснить состояние подготовительных работ: готовность стелажей, приспособлений и пр.</w:t>
      </w:r>
    </w:p>
    <w:p w14:paraId="196F6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Выяснить состояние производимых работ по изготовлению с-та</w:t>
      </w:r>
    </w:p>
    <w:p w14:paraId="6141C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Обеспеченность производства материалами, рабсилой, специальным оборудованием и т.д.</w:t>
      </w:r>
    </w:p>
    <w:p w14:paraId="33657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Объемы и качество произведенных лабораторных исследований по сварке хромо-молибденовых труб</w:t>
      </w:r>
    </w:p>
    <w:p w14:paraId="565A6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Выяснить причины, вызвавшие задержку в постройке с-та и причины, могущие тормозить постройку с-та в дальнейшем</w:t>
      </w:r>
    </w:p>
    <w:p w14:paraId="64E86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дать оценку общего состояния работ по К-7 и оценку этого с-та с тактической, эксплуатационной и производственной точек зрения.</w:t>
      </w:r>
    </w:p>
    <w:p w14:paraId="427138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Состояние работ по К-7</w:t>
      </w:r>
    </w:p>
    <w:p w14:paraId="0C8D1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плану работ проектной части весь проект с-та К-7 должен был быть закончен к 1 октября с.г.</w:t>
      </w:r>
    </w:p>
    <w:p w14:paraId="1B73C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10 сентября проект исполнен в детальных чертежах на 95%. Аэродинамический расчет и расчеты прочности закончены полностьтью.</w:t>
      </w:r>
    </w:p>
    <w:p w14:paraId="4340C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материал находится в сброшюрованном виде в надлежащем порядке. Все чертежи имеют подсчет весов деталей. Составлен проектный журнал веса.</w:t>
      </w:r>
    </w:p>
    <w:p w14:paraId="282D6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Состояние подготовительных работ выражается в 80% общего объема работ</w:t>
      </w:r>
    </w:p>
    <w:p w14:paraId="70D226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Закончены:</w:t>
      </w:r>
    </w:p>
    <w:p w14:paraId="492C3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специальное здание для сборки с-та</w:t>
      </w:r>
    </w:p>
    <w:p w14:paraId="41788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подготовлен и собран пъедестальный стапель, на котором будет производится сборка всего с-та (фото)</w:t>
      </w:r>
    </w:p>
    <w:p w14:paraId="47E32C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изготовлены и построены стапели и планы для открылка консоли крыла (фото), рубки (фото), хвостовых ферм, моторных установок, нервюр центроплана и т.д. (фото)</w:t>
      </w:r>
    </w:p>
    <w:p w14:paraId="712B94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полностью изготовлены и приспособлены для установки труб при сборке в тспелях.</w:t>
      </w:r>
    </w:p>
    <w:p w14:paraId="2FF3B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изготовлены специальные метчики для шарнирных узлов и другой инструмент</w:t>
      </w:r>
    </w:p>
    <w:p w14:paraId="34BC1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изготовлены шаблоны и приспособления для бензиновых и маслягых баков</w:t>
      </w:r>
    </w:p>
    <w:p w14:paraId="2F88F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w:t>
      </w:r>
    </w:p>
    <w:p w14:paraId="354DF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Состояние задела на 10 сентября было следующее:</w:t>
      </w:r>
    </w:p>
    <w:p w14:paraId="0C293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 механическом цеху выполнялись работы по ручному управлению, узлам соединений, шасси и пр.</w:t>
      </w:r>
    </w:p>
    <w:p w14:paraId="23C9B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 дюралевом цехе изготавливались бензиновые и масляные баки, сидения, окна и т.п.</w:t>
      </w:r>
    </w:p>
    <w:p w14:paraId="0D90C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монтаэно-сварочном цеху изготовлялись:</w:t>
      </w:r>
    </w:p>
    <w:p w14:paraId="05740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рубка (для статиспытаний и летного экземпляра) (фото),</w:t>
      </w:r>
    </w:p>
    <w:p w14:paraId="4EEE5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хвостовая фирма - 2 шт (фото)</w:t>
      </w:r>
    </w:p>
    <w:p w14:paraId="28A6A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нервюры центроплана и консоли крыла (фото)</w:t>
      </w:r>
    </w:p>
    <w:p w14:paraId="1D94E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лонжероны консольной части крыда (фото)</w:t>
      </w:r>
    </w:p>
    <w:p w14:paraId="74C10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производилась сборка консольной части крыла (фото)</w:t>
      </w:r>
    </w:p>
    <w:p w14:paraId="2D71F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моторная рама для статиспытаний</w:t>
      </w:r>
    </w:p>
    <w:p w14:paraId="07DC1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впечатление, что работа по постройке интенсивно развертывается. Выполнение на 10 сентября составляет примерно 5-10% всего объема.</w:t>
      </w:r>
    </w:p>
    <w:p w14:paraId="20FF5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Обеспеченность производства материалом, рабсилой, оборудованием и пр.</w:t>
      </w:r>
    </w:p>
    <w:p w14:paraId="7F883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годовым промфинпланом средства на работы по К-7 предусмотрены</w:t>
      </w:r>
    </w:p>
    <w:p w14:paraId="26EC9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Заявки на материалы разосланы поставщикам. Основным материалом - хромомолибденовыми трубами завод обеспечен на 80%, но в силу некомплектности обеспеченность снижается на 50%.</w:t>
      </w:r>
    </w:p>
    <w:p w14:paraId="5DC91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Недостающие размеры труб начали поступать отдельными партиями из Днепропетровска. Листовым и прутковым хромомолибденовым материалом завод обеспечен до 50%. Недостающее количество продвигается на других заводах. Ощущается недостаток в цветных трубах.</w:t>
      </w:r>
    </w:p>
    <w:p w14:paraId="05FCD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моторов М-34 и приборов завод еще не получил. Заявки даны полностью. На заводе нет даже макетного мотора.</w:t>
      </w:r>
    </w:p>
    <w:p w14:paraId="4F1A3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спецоборудование на заводе тоже отсутствует, несмотря на сравнительно давно данную заявку (за оборудованием выехал специальный человек в Москву)</w:t>
      </w:r>
    </w:p>
    <w:p w14:paraId="3C3DD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Внешние заказы на предметы, не могущие быть изготовленными на Гросе, размещаются на других заводах и частично приняты к исполнению.</w:t>
      </w:r>
    </w:p>
    <w:p w14:paraId="2A8FCC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Объем и качество произведенных лабораторных исследований.</w:t>
      </w:r>
    </w:p>
    <w:p w14:paraId="69AF9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Произведено большое количество испытаний хромомолибденовых труб, как обычных нормализованных, так и закаленных.</w:t>
      </w:r>
    </w:p>
    <w:p w14:paraId="1167F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Опыты показали, что принятые заводские коэффициенты прочности цесс нормалтзации и закалки заводом освоен.</w:t>
      </w:r>
    </w:p>
    <w:p w14:paraId="5CDD0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Произведены исследования различных способов сварки хромомолибденовых труб и сталей...</w:t>
      </w:r>
    </w:p>
    <w:p w14:paraId="27237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литературе описания опытов У2 и получила удовлетворительные результаты.</w:t>
      </w:r>
    </w:p>
    <w:p w14:paraId="162B2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Произведенные испытания на вибрацию и статическую нагрузку моторной рамы (фото) и узлов крепления лонжеронов плоскостей (фото). Данные испытания вполне подтвердили расчеты, сделанные на основе лабораторных испытаний труб и сварки. К отъезду комиссии было приступлено к статическим испытаниям рубки.</w:t>
      </w:r>
    </w:p>
    <w:p w14:paraId="1046A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Причины задержки изготовления К-7 и производства работ.</w:t>
      </w:r>
    </w:p>
    <w:p w14:paraId="02701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Несколько раз работы снимались с проектирования вышестоящими организациями и люди переключались на другие работы, например, переброска всего коллектива на эталон К-5 в 1931 г и в 1932 г.</w:t>
      </w:r>
    </w:p>
    <w:p w14:paraId="22418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Гросом был пересмотрен первый пятилонжеронный вариант (фото) и после изготовления опытного отсека крыла (фото) проект был оставлен и самолет вновь был полностью спроектирован в настоящем виде (трехлондеронное крыло, 7 моторов, военный вариант).</w:t>
      </w:r>
    </w:p>
    <w:p w14:paraId="4799E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объективных причин на невыполнение с-та не имеется. Все данные говорят за то, что с-т в производстве выполним и обеспечен достаточно квалифицированными кадрами ИТР. Настроение во всем заводском коллективе боевое и работа ведется довольно приличными темпами. Чувствуется недостаток рабочей чилы. Завод предполагает для постройки К-7 снять часть рабсилы с серийной постройки. Дирекция считает, что К-7 выйдет на аэродром к маю месяцу. Учитывая возможность задержки с полученим моторов, спецоборудования и задержки со стороны других заводов, выполняющих некоторые детали самолета, скрок 1 мая вряд ли будет достигнут. Можно предполагать, что к этому времени при сильном нажиме с-т может выйти, но не в боевом виде.</w:t>
      </w:r>
    </w:p>
    <w:p w14:paraId="76F0A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Общая оценка состояния работ по К-7</w:t>
      </w:r>
    </w:p>
    <w:p w14:paraId="086BDA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Подготовительные работы приближаются к концу (см. П. 2). Объемы олабораторных работ обеспечивают развертывание производства без особых задержек.</w:t>
      </w:r>
    </w:p>
    <w:p w14:paraId="2CB13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обеспеченности материалами, оборудованием и рабсилой к началу развертывания производства удовлетворительное.</w:t>
      </w:r>
    </w:p>
    <w:p w14:paraId="26175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Производственные работы развертываются энергично по всем данным. Коллектив завода настроен по боевому.</w:t>
      </w:r>
    </w:p>
    <w:p w14:paraId="68A41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Оценка самолета с конструктивной, тактической и производственной стороны.</w:t>
      </w:r>
    </w:p>
    <w:p w14:paraId="7A1E0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конструктивной и производственной стороны с-т К-7 не имеет трудно выполнимых или сложных деталей. Конструкция имеет ряд новых оригинальных моментов. К числу их относятся:</w:t>
      </w:r>
    </w:p>
    <w:p w14:paraId="6D3F1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шасси, построенное по принципу старых Вуазенов (стоянка в лении полета), что сильно разгружаем, а, следовательнос, снижает вес с-та.</w:t>
      </w:r>
    </w:p>
    <w:p w14:paraId="29606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стрелковые установки на концах гондолы шасси</w:t>
      </w:r>
    </w:p>
    <w:p w14:paraId="719EB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размещение всех грузов в крыле</w:t>
      </w:r>
    </w:p>
    <w:p w14:paraId="711FE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оригинальное устройство всех узловых шарниров и соединений лонжеронов</w:t>
      </w:r>
    </w:p>
    <w:p w14:paraId="6FD0B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....крылышками Флетнера</w:t>
      </w:r>
    </w:p>
    <w:p w14:paraId="35D2D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устройство опорожнения в полете баков</w:t>
      </w:r>
    </w:p>
    <w:p w14:paraId="7513B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системы питания, допускающие питание мотора от приводов другого мотора на случай отказа помп первого</w:t>
      </w:r>
    </w:p>
    <w:p w14:paraId="10E30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снабжение с-та тормозными колесами типа Гидиер и масляными амортизаторами</w:t>
      </w:r>
    </w:p>
    <w:p w14:paraId="701B1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устройство управляемого в полете киля</w:t>
      </w:r>
    </w:p>
    <w:p w14:paraId="5B70C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электрофицированное сообщение пулеметных гнезд на концаз фюзеляжа с центральной частью (двигаемая электромоторами платформочка)</w:t>
      </w:r>
    </w:p>
    <w:p w14:paraId="10B80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возможность подхода к моторам в полете, вплоть до возможности в воздухе заменить любые свечи</w:t>
      </w:r>
    </w:p>
    <w:p w14:paraId="7EC80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производственной стороны конструкция К-7 представляет большой интерес в смысле применения хромомолибденовых труб.</w:t>
      </w:r>
    </w:p>
    <w:p w14:paraId="5BF7D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Производственные процессы не сложны и не требуют особой квалификации рабочих. Сварная конструкция чрезвычайно облегчает возможность ремонта.</w:t>
      </w:r>
    </w:p>
    <w:p w14:paraId="4DD2C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тактической стороны представляет интерес, ибо с-т снабжен тремя пушечными установками и имеет полный дублированный сферический обстрел. Радиус действия, бомбовая нагрузка и специальное оборудование, по предварительным расчетам, обеспечивают выполнение предъявленных заводу ТТ.</w:t>
      </w:r>
    </w:p>
    <w:p w14:paraId="2AE35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Заключение</w:t>
      </w:r>
    </w:p>
    <w:p w14:paraId="6FE60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проектных и производственных работ показывает, что к изготовлению К-7 Грос, закончив предварительные подготовительные работы, приступил вплотную. Работы разворачиваются хорошими темпами, но все же можно ожидать, что с-т к 1 мая на аэродром в полной боевой готовности вряд ли выйдет. Более реальный срок - 1 июля 1933 г.</w:t>
      </w:r>
    </w:p>
    <w:p w14:paraId="67CEE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Обеспеченность работ материалами, рабсилой, оборудованием подтверждает вышеуказанное.</w:t>
      </w:r>
    </w:p>
    <w:p w14:paraId="076073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К-7 по своей конструкции, вне зависимости от летных данных от него ожидаемых, представляет крупный шаг вперед в с самолетостроении, ибо свои появлением разрешает проблемы внедрения в Советском самолетостроении сварных конструкций из хромомсолибденовых труб, в особенности для тяжелых с-тов.</w:t>
      </w:r>
    </w:p>
    <w:p w14:paraId="1A3E0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данного с-та явилась стимулом и фактически позволила освоить и наладить в Советском союзе промышленное изготовление хромомолибденовых труб и освоить технологические процессы при выполнении конструкций из них. Внесение в конструкцию с-та целого ряда новых моментов и перечисленных выше и вышеизложенных соображений, делают с-т К-7 одним из интереснейших опытных с-тов (2306,45).</w:t>
      </w:r>
    </w:p>
    <w:p w14:paraId="5862D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CD972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12C2C3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A87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 Алкснис отдал своим подчиненным распоряжение: "Предусмотреть заказ не менее 25 самолетов на поплавках в 1932 г. в общем числе Р-5". Но ни одного серийного Р-5а в том году выпущено не было.</w:t>
      </w:r>
    </w:p>
    <w:p w14:paraId="39095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Москве проанализировали полученные результаты госиспытаний Р-5а в Севастополе в январе-апреле 1932 и составили список дефектов, которые надлежало устранить на серийных машинах. Но возник вопрос: кто должен их устранять? Серийный завод № I заявлял, что это не его дело, он должен получить комплект чертежей и окончательный образец-эталон. Появилось предложение купить партию металлических поплавков за границей, но о нем быстро забыли - с валютой всегда было трудновато.</w:t>
      </w:r>
    </w:p>
    <w:p w14:paraId="35B6C6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Конструкторы попади под новый этап реорганизаций. Их переводили из ЦКБ в ЦАГИ и обратно. Наконец, в феврале 1933 г. приняли своеобразное решение: доработку поплавков поручить НАГИ, а все остальное - заводу № 39 (то есть ЦКБ). В качестве эталона хотели использовать опытный образец, доработав его.</w:t>
      </w:r>
    </w:p>
    <w:p w14:paraId="3FF32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предполагалось изготовить уже 50 поплавковых машин. Производство намеревались организовывать следующим образом. Сами самолеты и раму под поплавки делают в Москве. Все узлы, отличающиеся от сухопутного варианта, производятся отдельным цехом, чтобы не мешать массовому выпуску. Поплавки изготавливает завод № 45 в Севастополе. Он же комплектует все специфическое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6EB0B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выпуск Р-5а наладили только в конце года. Головная машина № 6763 проходила государственные 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0C5AF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Серийные поплавковые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189F7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машинах ставился фотоаппарат Поттэ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394F6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83F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закончились заводские испытания первого серийного самолета МБР-4 АССО-750 заводской N ОВ-75, которые проходили с 26 августа 1932 (2996).</w:t>
      </w:r>
    </w:p>
    <w:p w14:paraId="23752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- 30 августа 1932 (3899).</w:t>
      </w:r>
    </w:p>
    <w:p w14:paraId="5F5B6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E227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года в сопровождении отношения завода 31 за N 1866с от был представлен на гос. испытание в НИИ ВВС первый серийный самолет МБР-4 АССО-750 заводской N ОВ-75 и 20 сентября 1932 года был составлен акт о передаче на испытания. После осмотра вновь (как и 28 августа и 11 сентября 1932) были обнаружены дефекты. Представители НИИ отметили, что завод устранял некоторые дефекты за счет ослабления прочности (2996).</w:t>
      </w:r>
    </w:p>
    <w:p w14:paraId="0F18E6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Предъявление по плану было назначено 5 марта 1932 года (3899).</w:t>
      </w:r>
    </w:p>
    <w:p w14:paraId="49591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00D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 вышло Постановление ЦК ВКП(б):</w:t>
      </w:r>
    </w:p>
    <w:p w14:paraId="3105B6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Разработать и представить на утверждение КО календарный план устранения на самолетах ТБ-3, Р5, Р6 в последующих сериях дефекты, обнаруженные в процессе эксплуатации.</w:t>
      </w:r>
    </w:p>
    <w:p w14:paraId="43349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исполнения 15.10.32 г.</w:t>
      </w:r>
    </w:p>
    <w:p w14:paraId="54448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6.11.32 г.</w:t>
      </w:r>
    </w:p>
    <w:p w14:paraId="64C8D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Проверить устранение ГУАПом, являющихся опасными для полетов дефектов и доведение безотказной работы моторов до первой переборки до 200 часов.</w:t>
      </w:r>
    </w:p>
    <w:p w14:paraId="09395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771DE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Испытание, проведенное в ЦИАМе, показавшее вполне удовлетворительные результаты с точки зрения состояния деталей и надежности работы.</w:t>
      </w:r>
    </w:p>
    <w:p w14:paraId="50CEC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Испытание, проведенное под руководством ЦИАМа на заводе N 26, показавшее совершенно неудовлетворительные результаты. Мотор проработал 195 часов после чего произошла авария.</w:t>
      </w:r>
    </w:p>
    <w:p w14:paraId="26A93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 крайне существенных дефектов не позволяют считать вопрос о доведении срока службы этого мотора до 200 часов между переборками.</w:t>
      </w:r>
    </w:p>
    <w:p w14:paraId="45130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январь и февраль с.г. заводом было собрано 93 мотора пониженной кондиции, из которых к летной работе допущен лишь 41 мотор.</w:t>
      </w:r>
    </w:p>
    <w:p w14:paraId="069BF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установление ГУАПом совместно с УВВС и ГУГВФ генеральных сроков службы деталей моторов и самолетов.</w:t>
      </w:r>
    </w:p>
    <w:p w14:paraId="27692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исполнения - 1.12.32 г.</w:t>
      </w:r>
    </w:p>
    <w:p w14:paraId="07C106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выполнено.</w:t>
      </w:r>
    </w:p>
    <w:p w14:paraId="13337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Образование Треста горючих и смазочных материалов.</w:t>
      </w:r>
    </w:p>
    <w:p w14:paraId="38CC0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исполнения - 15.10.32 г.</w:t>
      </w:r>
    </w:p>
    <w:p w14:paraId="064A4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Исполнено.</w:t>
      </w:r>
    </w:p>
    <w:p w14:paraId="6A49B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ВВС.</w:t>
      </w:r>
    </w:p>
    <w:p w14:paraId="28C90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Разработать и издать положение о порядке и сроках полной ликвидации обезлички в ВВС.</w:t>
      </w:r>
    </w:p>
    <w:p w14:paraId="421AB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исполнения - 15.10.32 г.</w:t>
      </w:r>
    </w:p>
    <w:p w14:paraId="1662C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указаниях частям ВВС по боевой подготовке на 1933 год приказано - к 1.12.33 г. твердо закрепить экипажи по самолетам (3082).</w:t>
      </w:r>
    </w:p>
    <w:p w14:paraId="675939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1059E4"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116. 4. О СТЗ (Сталин). 23. Проекты постановлений по докладам на пленуме ЦК: в) по отчетному докладу НКТП о развитии черной металлургии (Орджоникидзе) (ПБ от 28 августа 1932 г., пр. № 114, п. 43/1). 30. О распределении черных и цветных металлов (Куйбышев, Орджоникидзе). Опросом членов ПБ от 16 сентября 1932 г. 59/29. О постройке паротурбинного авиационного двигателя (Куйбышев). — ОП. Постановили: утвердить следующее постановление Комиссии обороны: а) НКТП приступить к проектированию и постройке паротурбинного авиационного двигателя мощностью в 15 тыс. НР; б) НКФ СССР отпустить НКТП в текущем году 300 тыс. руб. из резервного фонда СНК СССР и предусмотреть 1 млн. руб. в смете НКТП на 1933 г. 60/30. Об авариях в частях ВВС РККА. — ОП. Постановили: утвердить проект постановления ЦК ВКП(б), принятый Комиссией обороны. 62/32. О каучуке и химикалиях для резиновой промышленности. — ОП. (Политбюро... Т. 2. С. 352, 354; РГАСПИ. Ф. 17. Оп. 162. Д. 13. Л. 102) (12416).</w:t>
      </w:r>
    </w:p>
    <w:p w14:paraId="3F557863"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4CF851C5" w14:textId="77777777" w:rsidR="00C82736" w:rsidRPr="006D510F" w:rsidRDefault="00C8273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 Протокол ПБ № 116 п.59/29: О постройке паротурбинного авиационного двигателя (Куйбышев) - ОП. Решено утвердить следующее постановление Комиссии обороны: а) НКТП приступить к проектированию и постройке паротурбинного авиационного двигателя мощностью в 15 000 HP. б) НКФ СССР отпустить НКТП в текущем году 300 000 руб. из резервного фонда СНК СССР и предусмотреть 1 млн. руб. в смете НКТП на 1933 г. (15941).</w:t>
      </w:r>
    </w:p>
    <w:p w14:paraId="6D65CA4E" w14:textId="77777777" w:rsidR="00C82736" w:rsidRPr="006D510F" w:rsidRDefault="00C82736" w:rsidP="006D510F">
      <w:pPr>
        <w:spacing w:after="0" w:line="240" w:lineRule="auto"/>
        <w:jc w:val="both"/>
        <w:rPr>
          <w:rFonts w:ascii="Times New Roman" w:hAnsi="Times New Roman"/>
          <w:color w:val="000000" w:themeColor="text1"/>
          <w:sz w:val="16"/>
          <w:szCs w:val="16"/>
        </w:rPr>
      </w:pPr>
    </w:p>
    <w:p w14:paraId="750F0712" w14:textId="77777777" w:rsidR="00C82736" w:rsidRPr="006D510F" w:rsidRDefault="00C82736" w:rsidP="006D510F">
      <w:pPr>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16 сентября 1932 г. Протокол ПБ № 116 п.12: Кертис-Райт (Пятаков, Анвельт) – ОП. Приняты решения: а) Разрешить НКТПрому вести переговоры с фирмой Кертис-Райт на следующих условиях: 1) плата за всю техническую помощь, включая проектирование новых заводов, не должна превышать 750.000 долларов; 2) платежи должны начаться лишь в 1934 г.; 3) нам предоставляется право часть платежей (в половинном размере всей суммы платежей) покрыть товарами и 4) заключение договора не связывает нас в смысле размещения заказов в Америке. б) Разрешить НКТПрому послать в Америку для ведения переговоров комиссию в составе Побережского И.И., Адамса А.А., Старченко Г.И., Швецова А.Д. и Базилева Н.П. в) Переговоры вести через Амторг (15875).</w:t>
      </w:r>
    </w:p>
    <w:p w14:paraId="5C8F3DBD" w14:textId="77777777" w:rsidR="00C82736" w:rsidRPr="006D510F" w:rsidRDefault="00C82736" w:rsidP="006D510F">
      <w:pPr>
        <w:spacing w:after="0" w:line="240" w:lineRule="auto"/>
        <w:jc w:val="both"/>
        <w:rPr>
          <w:rFonts w:ascii="Times New Roman" w:hAnsi="Times New Roman"/>
          <w:iCs/>
          <w:color w:val="000000" w:themeColor="text1"/>
          <w:sz w:val="16"/>
          <w:szCs w:val="16"/>
        </w:rPr>
      </w:pPr>
    </w:p>
    <w:p w14:paraId="7E4073C4"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w:t>
      </w:r>
    </w:p>
    <w:p w14:paraId="09A62CEE"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12: О Кертис-Райт</w:t>
      </w:r>
    </w:p>
    <w:p w14:paraId="47164A5A"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(Пятаков, Анвельт).</w:t>
      </w:r>
    </w:p>
    <w:p w14:paraId="3D2F38C2"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57A1510D"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Разрешить НКТПрому вести переговоры с фирмой Кертис-Райт на следующих условиях: 1) плата за всю техническую помощь, включая проектирование новых заводов, не должна превышать 750.000 долларов; 2) платежи должны начаться лишь в 1934 г.; 3) нам предоставляется право часть платежей (в половинном размере всей суммы платежей) покрыть товарами и 4) заключение договора не связывает нас в смысле размещения заказов в Америке.</w:t>
      </w:r>
    </w:p>
    <w:p w14:paraId="62AF531C"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Разрешить НКТПрому послать в Америку для ведения переговоров комиссию в составе т.т. Побережского И. И., Адамса А. А., Старченко Г. И., Швецова А. Д. и Базилова Н. П.</w:t>
      </w:r>
    </w:p>
    <w:p w14:paraId="7B144EE2"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Переговоры вести через Амторг.</w:t>
      </w:r>
    </w:p>
    <w:p w14:paraId="55231BA7"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3EE8B0B5"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 все;</w:t>
      </w:r>
    </w:p>
    <w:p w14:paraId="7FCFDDD3"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Розенгольцу — п. “в”;</w:t>
      </w:r>
    </w:p>
    <w:p w14:paraId="647DF231"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Горб (ОГПУ), Стомонякову — п. “б”.</w:t>
      </w:r>
    </w:p>
    <w:p w14:paraId="4EC13C75"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(18133).</w:t>
      </w:r>
    </w:p>
    <w:p w14:paraId="66393B9A" w14:textId="77777777" w:rsidR="00883D98" w:rsidRPr="006D510F" w:rsidRDefault="00883D98" w:rsidP="006D510F">
      <w:pPr>
        <w:spacing w:after="0" w:line="240" w:lineRule="auto"/>
        <w:jc w:val="both"/>
        <w:rPr>
          <w:rFonts w:ascii="Times New Roman" w:hAnsi="Times New Roman"/>
          <w:color w:val="000000" w:themeColor="text1"/>
          <w:sz w:val="16"/>
          <w:szCs w:val="16"/>
        </w:rPr>
      </w:pPr>
    </w:p>
    <w:p w14:paraId="3B9402D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сентября 1932 состоялось заседание ПБ (Протокол № 116)</w:t>
      </w:r>
    </w:p>
    <w:p w14:paraId="383D4B1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О Кертис-Райт.</w:t>
      </w:r>
    </w:p>
    <w:p w14:paraId="2275B307"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Пятаков, Анвельт).</w:t>
      </w:r>
    </w:p>
    <w:p w14:paraId="1861E3F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Разрешить НКТПрому вести переговоры с фирмой Кертис-Райт на следующих условиях:</w:t>
      </w:r>
    </w:p>
    <w:p w14:paraId="7E726A9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плата за всю тех</w:t>
      </w:r>
      <w:r w:rsidRPr="006D510F">
        <w:rPr>
          <w:rFonts w:ascii="Times New Roman" w:hAnsi="Times New Roman"/>
          <w:color w:val="0070C0"/>
          <w:sz w:val="16"/>
          <w:szCs w:val="16"/>
        </w:rPr>
        <w:softHyphen/>
        <w:t>ническую помощь, включая проектирование новых заводов, не должна превышать 750.000 долларов;</w:t>
      </w:r>
    </w:p>
    <w:p w14:paraId="066F2A9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платежи должны начаться лишь в 1934 г.;</w:t>
      </w:r>
    </w:p>
    <w:p w14:paraId="71C1F50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нам предоставляется право часть платежей (в половинном размере всей суммы платежей) покрыть товарами и</w:t>
      </w:r>
    </w:p>
    <w:p w14:paraId="38E26915"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заключение договора не связывает нас в смысле размещения заказов в Америке.</w:t>
      </w:r>
    </w:p>
    <w:p w14:paraId="60E62C8F"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Разрешить НКТПрому послать в Америку для ведения переговоров комиссию в составе т.т. Побережского И.И., Адамса А.А., Старченко Г.И., Швецова А.Д. и Вавилова Н.П.</w:t>
      </w:r>
    </w:p>
    <w:p w14:paraId="7948534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Переговоры вести через Амторг.</w:t>
      </w:r>
    </w:p>
    <w:p w14:paraId="66B0734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 Орджоникидзе - все; т.Розенгольцу - в; т. Горб(ОГПУ), т. Стомонякову - 6</w:t>
      </w:r>
    </w:p>
    <w:p w14:paraId="1A4387E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Об Аляска-Китай.</w:t>
      </w:r>
    </w:p>
    <w:p w14:paraId="2BC2186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Анвельт).</w:t>
      </w:r>
    </w:p>
    <w:p w14:paraId="502E7BE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т. Анвельту дать ответ Моргану на основе состоявшегося обмена мнений.</w:t>
      </w:r>
    </w:p>
    <w:p w14:paraId="225378D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 Анвельту.</w:t>
      </w:r>
    </w:p>
    <w:p w14:paraId="774FFE50"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сентября 1932 опросом членов ПБ</w:t>
      </w:r>
    </w:p>
    <w:p w14:paraId="52DC28F7"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59/29.- О постройке паро-турбинного авиационного двигателя.</w:t>
      </w:r>
    </w:p>
    <w:p w14:paraId="631C66C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Куйбышев).</w:t>
      </w:r>
    </w:p>
    <w:p w14:paraId="539F61A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следующее постановление Комиссии Обо</w:t>
      </w:r>
      <w:r w:rsidRPr="006D510F">
        <w:rPr>
          <w:rFonts w:ascii="Times New Roman" w:hAnsi="Times New Roman"/>
          <w:color w:val="0070C0"/>
          <w:sz w:val="16"/>
          <w:szCs w:val="16"/>
        </w:rPr>
        <w:softHyphen/>
        <w:t>роны:</w:t>
      </w:r>
    </w:p>
    <w:p w14:paraId="2471B4C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НКТП приступить к проектированию и постройке паро-турбинного авиационного двигателя мощностью в 15.000 НР.</w:t>
      </w:r>
    </w:p>
    <w:p w14:paraId="39304AB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НКФ СССР отпустить ИКТП в текущем году</w:t>
      </w:r>
    </w:p>
    <w:p w14:paraId="0CAE6ECD"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300.000 руб. из резервного фонда СНК СССР и преду</w:t>
      </w:r>
      <w:r w:rsidRPr="006D510F">
        <w:rPr>
          <w:rFonts w:ascii="Times New Roman" w:hAnsi="Times New Roman"/>
          <w:color w:val="0070C0"/>
          <w:sz w:val="16"/>
          <w:szCs w:val="16"/>
        </w:rPr>
        <w:softHyphen/>
        <w:t>смотреть 1 млн. руб. в смете НКТП на 1933 г.</w:t>
      </w:r>
    </w:p>
    <w:p w14:paraId="1ADD63AD"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Выписи посланы: т.т. Куйбышеву, Базилевичу, Керженцеву, Орджоникидзе.</w:t>
      </w:r>
    </w:p>
    <w:p w14:paraId="3A4595F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60/30.- Об авариях в частях ВВС .РККА.</w:t>
      </w:r>
    </w:p>
    <w:p w14:paraId="1A975F2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проект постановления ЦК ВКП(б), приня</w:t>
      </w:r>
      <w:r w:rsidRPr="006D510F">
        <w:rPr>
          <w:rFonts w:ascii="Times New Roman" w:hAnsi="Times New Roman"/>
          <w:color w:val="0070C0"/>
          <w:sz w:val="16"/>
          <w:szCs w:val="16"/>
        </w:rPr>
        <w:softHyphen/>
        <w:t>тый Комиссией Обороны (см. приложение).</w:t>
      </w:r>
    </w:p>
    <w:p w14:paraId="3C2A320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w:t>
      </w:r>
    </w:p>
    <w:p w14:paraId="39CD649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п. 30-опр. (о.п. ) пр.ПБ № 116.</w:t>
      </w:r>
    </w:p>
    <w:p w14:paraId="179819D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ПОСТАНОВЛЕНА ЦЕНТРАЛЬНОГО КОМИТЕТА ВКП(б) СБ АВАРИЯХ В ЧАСТЯХ ВВС РККА.</w:t>
      </w:r>
    </w:p>
    <w:p w14:paraId="41234C87"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ВКП(б) считает, что наряду с теми главными и решающими причинами аварий и катастроф, которые указаны в поста</w:t>
      </w:r>
      <w:r w:rsidRPr="006D510F">
        <w:rPr>
          <w:rFonts w:ascii="Times New Roman" w:hAnsi="Times New Roman"/>
          <w:color w:val="0070C0"/>
          <w:sz w:val="16"/>
          <w:szCs w:val="16"/>
        </w:rPr>
        <w:softHyphen/>
        <w:t>новлении ЦК от 5.УП.32 г. ("отсутствие должной воинской дис</w:t>
      </w:r>
      <w:r w:rsidRPr="006D510F">
        <w:rPr>
          <w:rFonts w:ascii="Times New Roman" w:hAnsi="Times New Roman"/>
          <w:color w:val="0070C0"/>
          <w:sz w:val="16"/>
          <w:szCs w:val="16"/>
        </w:rPr>
        <w:softHyphen/>
        <w:t>циплины и неорганизованность как учебной, так и эксплоатационной работы, при слабом знании личным составом материальной части авиации), причиной катастроф, аварий, поломок и вынуж</w:t>
      </w:r>
      <w:r w:rsidRPr="006D510F">
        <w:rPr>
          <w:rFonts w:ascii="Times New Roman" w:hAnsi="Times New Roman"/>
          <w:color w:val="0070C0"/>
          <w:sz w:val="16"/>
          <w:szCs w:val="16"/>
        </w:rPr>
        <w:softHyphen/>
        <w:t>денных посадок в военно-воздушных силах является неудовлетво</w:t>
      </w:r>
      <w:r w:rsidRPr="006D510F">
        <w:rPr>
          <w:rFonts w:ascii="Times New Roman" w:hAnsi="Times New Roman"/>
          <w:color w:val="0070C0"/>
          <w:sz w:val="16"/>
          <w:szCs w:val="16"/>
        </w:rPr>
        <w:softHyphen/>
        <w:t>рительное качество продукции авиапромышленности и особенно мотора М-17.</w:t>
      </w:r>
    </w:p>
    <w:p w14:paraId="023BBC9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Эти недочеты, несмотря на наличие известных достижений авиапромышленности (освоение в основном производства ТВ-3, хорошее качество мотора М-11 и удовлетворительное - М-22, грозят, в случае неустранения их, свести к нулю все дости</w:t>
      </w:r>
      <w:r w:rsidRPr="006D510F">
        <w:rPr>
          <w:rFonts w:ascii="Times New Roman" w:hAnsi="Times New Roman"/>
          <w:color w:val="0070C0"/>
          <w:sz w:val="16"/>
          <w:szCs w:val="16"/>
        </w:rPr>
        <w:softHyphen/>
        <w:t>жения .</w:t>
      </w:r>
    </w:p>
    <w:p w14:paraId="48BE0B9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Авиапромышленность сдает материальную часть с такими производственными дефектами, которые непосредственно приво</w:t>
      </w:r>
      <w:r w:rsidRPr="006D510F">
        <w:rPr>
          <w:rFonts w:ascii="Times New Roman" w:hAnsi="Times New Roman"/>
          <w:color w:val="0070C0"/>
          <w:sz w:val="16"/>
          <w:szCs w:val="16"/>
        </w:rPr>
        <w:softHyphen/>
        <w:t>дят к авариям и катастрофам. Из 81-й аварии в мае-июне с.г. 17% являются прямым результатом производственных и конструк</w:t>
      </w:r>
      <w:r w:rsidRPr="006D510F">
        <w:rPr>
          <w:rFonts w:ascii="Times New Roman" w:hAnsi="Times New Roman"/>
          <w:color w:val="0070C0"/>
          <w:sz w:val="16"/>
          <w:szCs w:val="16"/>
        </w:rPr>
        <w:softHyphen/>
        <w:t>тивных недостатков материальной части. На самолете ТВ-3 № 2206, потерпевшем катастрофу 29 июня с.г., обнаружены трещины в камерах сгорания 7 цилиндров двух моторов в местах сварки. Этот производственный дефект явился, помимо плохого качества шлангов, основной причиной катастрофы.</w:t>
      </w:r>
    </w:p>
    <w:p w14:paraId="3DCFCF4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самолетах ТВ-3 (22 завод) имеются такие существенные производственные дефекты, как течь радиатора, разрыв по шву и пайке масляных компенсационных бачков, вырывание шпилек, крепящих расширительные бачки из всасывающих патрубков подо</w:t>
      </w:r>
      <w:r w:rsidRPr="006D510F">
        <w:rPr>
          <w:rFonts w:ascii="Times New Roman" w:hAnsi="Times New Roman"/>
          <w:color w:val="0070C0"/>
          <w:sz w:val="16"/>
          <w:szCs w:val="16"/>
        </w:rPr>
        <w:softHyphen/>
        <w:t>гревательных карбюраторов, перегрев грунд-букс колес при рулежке и т.п.</w:t>
      </w:r>
    </w:p>
    <w:p w14:paraId="684F36A6"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мотор М-17 имект ряд существенных дефектов производства и монтажа (трещины цилиндров особенно в местах сварки, прого</w:t>
      </w:r>
      <w:r w:rsidRPr="006D510F">
        <w:rPr>
          <w:rFonts w:ascii="Times New Roman" w:hAnsi="Times New Roman"/>
          <w:color w:val="0070C0"/>
          <w:sz w:val="16"/>
          <w:szCs w:val="16"/>
        </w:rPr>
        <w:softHyphen/>
        <w:t>рания клапанов из-за неплотного их прилегания, срез нижней шпонки валиков вертикальной передачи, массовый обрыв шпилек крепления цилиндров к картеру т.п.). Эти производственные дефекты делают мотор М-17, несмотря на удовлетворительность его конструкции, ненадежным в полете.</w:t>
      </w:r>
    </w:p>
    <w:p w14:paraId="41F05B1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Несмотря на неоднократные указания УВВС на конструктивные и производственные дефекты самолетов и моторов, авкапромышленность не принимала необходимых мер к устранению этих дефектов совершенно, игнорируя указания ВВС. Так, например, начиная с 1930 г., УВВС ставит вопрос о необходимости устранения на са</w:t>
      </w:r>
      <w:r w:rsidRPr="006D510F">
        <w:rPr>
          <w:rFonts w:ascii="Times New Roman" w:hAnsi="Times New Roman"/>
          <w:color w:val="0070C0"/>
          <w:sz w:val="16"/>
          <w:szCs w:val="16"/>
        </w:rPr>
        <w:softHyphen/>
        <w:t>молете И-5 такого конструктивного дефекта, как заворот на взлете я особенно на разбеге после посадки (причина 68% всех аварий на самолете И-5). Авиапромышленность не приняла ника</w:t>
      </w:r>
      <w:r w:rsidRPr="006D510F">
        <w:rPr>
          <w:rFonts w:ascii="Times New Roman" w:hAnsi="Times New Roman"/>
          <w:color w:val="0070C0"/>
          <w:sz w:val="16"/>
          <w:szCs w:val="16"/>
        </w:rPr>
        <w:softHyphen/>
        <w:t>ких мер к его устранению, несмотря на то, что пути устранения этого дефекта указаны НИИ ВВС.</w:t>
      </w:r>
    </w:p>
    <w:p w14:paraId="3CE2701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 устранены до сих пор такие конструктивные и производ</w:t>
      </w:r>
      <w:r w:rsidRPr="006D510F">
        <w:rPr>
          <w:rFonts w:ascii="Times New Roman" w:hAnsi="Times New Roman"/>
          <w:color w:val="0070C0"/>
          <w:sz w:val="16"/>
          <w:szCs w:val="16"/>
        </w:rPr>
        <w:softHyphen/>
        <w:t>ственные дефекты самолета Р-6, как течь радиатора, сильная вибрация хвостового оперения и недостаточная прочность колон</w:t>
      </w:r>
      <w:r w:rsidRPr="006D510F">
        <w:rPr>
          <w:rFonts w:ascii="Times New Roman" w:hAnsi="Times New Roman"/>
          <w:color w:val="0070C0"/>
          <w:sz w:val="16"/>
          <w:szCs w:val="16"/>
        </w:rPr>
        <w:softHyphen/>
        <w:t>ки для крепления киля и руля направления, что создает прямую угрозу поломки в воздухе хвостового оперения.</w:t>
      </w:r>
    </w:p>
    <w:p w14:paraId="55F234A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Авиапромышленность не принимая должных мер к устранению конструктивных и производственных дефектов материальной части, допускает помимо этого крайнюю небрежность при сдаче своей продукции ВВС, выпуская нередко моторы и самолеты со значи</w:t>
      </w:r>
      <w:r w:rsidRPr="006D510F">
        <w:rPr>
          <w:rFonts w:ascii="Times New Roman" w:hAnsi="Times New Roman"/>
          <w:color w:val="0070C0"/>
          <w:sz w:val="16"/>
          <w:szCs w:val="16"/>
        </w:rPr>
        <w:softHyphen/>
        <w:t>тельными недоделками и дефектами, устранимыми только в завод</w:t>
      </w:r>
      <w:r w:rsidRPr="006D510F">
        <w:rPr>
          <w:rFonts w:ascii="Times New Roman" w:hAnsi="Times New Roman"/>
          <w:color w:val="0070C0"/>
          <w:sz w:val="16"/>
          <w:szCs w:val="16"/>
        </w:rPr>
        <w:softHyphen/>
        <w:t>ских условиях. Так на 120 моторах (на 95 самолетах), из общего числа 372 мотора самолетов, принимавших участие в первомай</w:t>
      </w:r>
      <w:r w:rsidRPr="006D510F">
        <w:rPr>
          <w:rFonts w:ascii="Times New Roman" w:hAnsi="Times New Roman"/>
          <w:color w:val="0070C0"/>
          <w:sz w:val="16"/>
          <w:szCs w:val="16"/>
        </w:rPr>
        <w:softHyphen/>
        <w:t>ском воздушном параде, была обнаружена при осмотре перед па</w:t>
      </w:r>
      <w:r w:rsidRPr="006D510F">
        <w:rPr>
          <w:rFonts w:ascii="Times New Roman" w:hAnsi="Times New Roman"/>
          <w:color w:val="0070C0"/>
          <w:sz w:val="16"/>
          <w:szCs w:val="16"/>
        </w:rPr>
        <w:softHyphen/>
        <w:t>радом, небрежная сборка вертикальной передачи мотора М-17, могущая привести к остановке мотора в воздухе и вынужденной посадке. Образцом преступной небрежности при сдаче является случай замазки шерлаком места течи левого и среднего радиатора на ТВ-3 № 2213, вместо запайки.</w:t>
      </w:r>
    </w:p>
    <w:p w14:paraId="47DB143B"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Все эти факты говорят о том, что авиапромышленность и особенно завод 26 игнорирует решающий, в условиях авиапро</w:t>
      </w:r>
      <w:r w:rsidRPr="006D510F">
        <w:rPr>
          <w:rFonts w:ascii="Times New Roman" w:hAnsi="Times New Roman"/>
          <w:color w:val="0070C0"/>
          <w:sz w:val="16"/>
          <w:szCs w:val="16"/>
        </w:rPr>
        <w:softHyphen/>
        <w:t>мышленности, вопрос о качестве продукции. Эти факты говорят также о том, что УВВС не организовало должным образом военную приемку материальной части и не проявило должной настойчивости и требовательности в борьбе за качество самолета и мотора.</w:t>
      </w:r>
    </w:p>
    <w:p w14:paraId="3AA3F74C" w14:textId="77777777" w:rsidR="0026747E" w:rsidRPr="006D510F" w:rsidRDefault="0026747E" w:rsidP="006D510F">
      <w:pPr>
        <w:spacing w:after="0" w:line="240" w:lineRule="auto"/>
        <w:jc w:val="both"/>
        <w:rPr>
          <w:rFonts w:ascii="Times New Roman" w:hAnsi="Times New Roman"/>
          <w:color w:val="0070C0"/>
          <w:sz w:val="16"/>
          <w:szCs w:val="16"/>
        </w:rPr>
      </w:pPr>
      <w:bookmarkStart w:id="63" w:name="_Hlk95119954"/>
      <w:r w:rsidRPr="006D510F">
        <w:rPr>
          <w:rFonts w:ascii="Times New Roman" w:hAnsi="Times New Roman"/>
          <w:color w:val="0070C0"/>
          <w:sz w:val="16"/>
          <w:szCs w:val="16"/>
        </w:rPr>
        <w:t>Несмотря на постановление СТО от 16 мая о реорганизации технического контроля на заводах Авиапромышленности, Глававиапром не только не принял мер к проведению этого постановления з жизнь, но, наоборот, отдал приказ № 321 от 14 июня об организации технической инспекции, извращающий вышеуказан</w:t>
      </w:r>
      <w:r w:rsidRPr="006D510F">
        <w:rPr>
          <w:rFonts w:ascii="Times New Roman" w:hAnsi="Times New Roman"/>
          <w:color w:val="0070C0"/>
          <w:sz w:val="16"/>
          <w:szCs w:val="16"/>
        </w:rPr>
        <w:softHyphen/>
        <w:t>ное постановление СТО.</w:t>
      </w:r>
    </w:p>
    <w:bookmarkEnd w:id="63"/>
    <w:p w14:paraId="3F52EC9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Выяснившиеся в процессе эксплоатации дефекты органами промышленности не изучаются, а органами УВВС своевременно не препровождаются Глававиапроиу. Конструкторские организации Глававиапрома (ЦАГИ, ЦИАМ) не наблюдают за применением произ</w:t>
      </w:r>
      <w:r w:rsidRPr="006D510F">
        <w:rPr>
          <w:rFonts w:ascii="Times New Roman" w:hAnsi="Times New Roman"/>
          <w:color w:val="0070C0"/>
          <w:sz w:val="16"/>
          <w:szCs w:val="16"/>
        </w:rPr>
        <w:softHyphen/>
        <w:t>водимых ими самолетов и моторов в эксплоатации и не дают не</w:t>
      </w:r>
      <w:r w:rsidRPr="006D510F">
        <w:rPr>
          <w:rFonts w:ascii="Times New Roman" w:hAnsi="Times New Roman"/>
          <w:color w:val="0070C0"/>
          <w:sz w:val="16"/>
          <w:szCs w:val="16"/>
        </w:rPr>
        <w:softHyphen/>
        <w:t>обходимых указаний производству о новых конструктивных усо</w:t>
      </w:r>
      <w:r w:rsidRPr="006D510F">
        <w:rPr>
          <w:rFonts w:ascii="Times New Roman" w:hAnsi="Times New Roman"/>
          <w:color w:val="0070C0"/>
          <w:sz w:val="16"/>
          <w:szCs w:val="16"/>
        </w:rPr>
        <w:softHyphen/>
        <w:t>вершенствованиях и улучшениях. Все это крайне задерживает внедрение и освоение новой авиационной техники, как в про</w:t>
      </w:r>
      <w:r w:rsidRPr="006D510F">
        <w:rPr>
          <w:rFonts w:ascii="Times New Roman" w:hAnsi="Times New Roman"/>
          <w:color w:val="0070C0"/>
          <w:sz w:val="16"/>
          <w:szCs w:val="16"/>
        </w:rPr>
        <w:softHyphen/>
        <w:t>мышленности, так и в эксплоатации.</w:t>
      </w:r>
    </w:p>
    <w:p w14:paraId="6B4BF9E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Исходя из этого, ЦК ВКП(б) постановляет:</w:t>
      </w:r>
    </w:p>
    <w:p w14:paraId="5CBE2B7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Признать работу авиапромышленности в отношении ка</w:t>
      </w:r>
      <w:r w:rsidRPr="006D510F">
        <w:rPr>
          <w:rFonts w:ascii="Times New Roman" w:hAnsi="Times New Roman"/>
          <w:color w:val="0070C0"/>
          <w:sz w:val="16"/>
          <w:szCs w:val="16"/>
        </w:rPr>
        <w:softHyphen/>
        <w:t>чества выпускаемой ею продукции, неудовлетворительной. Одно</w:t>
      </w:r>
      <w:r w:rsidRPr="006D510F">
        <w:rPr>
          <w:rFonts w:ascii="Times New Roman" w:hAnsi="Times New Roman"/>
          <w:color w:val="0070C0"/>
          <w:sz w:val="16"/>
          <w:szCs w:val="16"/>
        </w:rPr>
        <w:softHyphen/>
        <w:t>временно с этим отметить, что НКТПром не уделил должного внимания к работе этой важнейшей отпасли промышленности в от</w:t>
      </w:r>
      <w:r w:rsidRPr="006D510F">
        <w:rPr>
          <w:rFonts w:ascii="Times New Roman" w:hAnsi="Times New Roman"/>
          <w:color w:val="0070C0"/>
          <w:sz w:val="16"/>
          <w:szCs w:val="16"/>
        </w:rPr>
        <w:softHyphen/>
        <w:t>ношении качества выпускаемой ею продукции.</w:t>
      </w:r>
    </w:p>
    <w:p w14:paraId="06956DE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Поручить ОГПУ произвести расследование и привлечь к ответственности виновных по конкретным фактам небрежного и злоумышленного отношения к качеству сдаваемых авиапромышлен</w:t>
      </w:r>
      <w:r w:rsidRPr="006D510F">
        <w:rPr>
          <w:rFonts w:ascii="Times New Roman" w:hAnsi="Times New Roman"/>
          <w:color w:val="0070C0"/>
          <w:sz w:val="16"/>
          <w:szCs w:val="16"/>
        </w:rPr>
        <w:softHyphen/>
        <w:t>ностью моторов (случай замазки шерлаком вместо запайки места точи на самолете № 2213, факты обнаружения в моторах пакли, песка, напильников и т.п.).</w:t>
      </w:r>
    </w:p>
    <w:p w14:paraId="2DA55D2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Признать, что начальник Глававиапрома т. Баранов не принял всех необходимых мер для устранения вышеуказанных конструктивных и производственных дефектов самолетов и мото</w:t>
      </w:r>
      <w:r w:rsidRPr="006D510F">
        <w:rPr>
          <w:rFonts w:ascii="Times New Roman" w:hAnsi="Times New Roman"/>
          <w:color w:val="0070C0"/>
          <w:sz w:val="16"/>
          <w:szCs w:val="16"/>
        </w:rPr>
        <w:softHyphen/>
        <w:t>ров. Одновременно с этим отметить, что постановление СТО о реорганизации технического контроля на заводах авиапромыш</w:t>
      </w:r>
      <w:r w:rsidRPr="006D510F">
        <w:rPr>
          <w:rFonts w:ascii="Times New Roman" w:hAnsi="Times New Roman"/>
          <w:color w:val="0070C0"/>
          <w:sz w:val="16"/>
          <w:szCs w:val="16"/>
        </w:rPr>
        <w:softHyphen/>
        <w:t>ленности не выполнено, что поставить на вид т. Баранову.</w:t>
      </w:r>
    </w:p>
    <w:p w14:paraId="3BF38A25"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Директор завода № 26 т. Королев, хотя и добился зна</w:t>
      </w:r>
      <w:r w:rsidRPr="006D510F">
        <w:rPr>
          <w:rFonts w:ascii="Times New Roman" w:hAnsi="Times New Roman"/>
          <w:color w:val="0070C0"/>
          <w:sz w:val="16"/>
          <w:szCs w:val="16"/>
        </w:rPr>
        <w:softHyphen/>
        <w:t>чительных успехов в отношении количества продукции, вместе с тем не обращал должного внимания на качество выпускаемых заводом моторов, хотя ему известно, что качество военного производства решает все - что ЦК ВКП(б) и ставит ему на вид.</w:t>
      </w:r>
    </w:p>
    <w:p w14:paraId="09077347"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Секретарь партийного комитета завода № 26 т. Карлик не развернул на деле массовую работу вокруг борьбы за каче</w:t>
      </w:r>
      <w:r w:rsidRPr="006D510F">
        <w:rPr>
          <w:rFonts w:ascii="Times New Roman" w:hAnsi="Times New Roman"/>
          <w:color w:val="0070C0"/>
          <w:sz w:val="16"/>
          <w:szCs w:val="16"/>
        </w:rPr>
        <w:softHyphen/>
        <w:t>ство выпускаемого заводом мотора, за что об"явить т. Карлику выговор.</w:t>
      </w:r>
    </w:p>
    <w:p w14:paraId="7DDE295B"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ЦК ВКП(б) обращает внимание директоров авиазаводов на то, что борьба за качество материальной части военно-воздуш</w:t>
      </w:r>
      <w:r w:rsidRPr="006D510F">
        <w:rPr>
          <w:rFonts w:ascii="Times New Roman" w:hAnsi="Times New Roman"/>
          <w:color w:val="0070C0"/>
          <w:sz w:val="16"/>
          <w:szCs w:val="16"/>
        </w:rPr>
        <w:softHyphen/>
        <w:t>ного флота является одной из важнейших задач борьбы за укреп</w:t>
      </w:r>
      <w:r w:rsidRPr="006D510F">
        <w:rPr>
          <w:rFonts w:ascii="Times New Roman" w:hAnsi="Times New Roman"/>
          <w:color w:val="0070C0"/>
          <w:sz w:val="16"/>
          <w:szCs w:val="16"/>
        </w:rPr>
        <w:softHyphen/>
        <w:t>ление обороноспособности СССР. Парторганизаторы авиазаводов обязаны обеспечить партийно-массовую работу вокруг борьбы за качество продукции, борясь со всякими проявлениями небрежного отношения к качеству выпускаемых самолетов и моторов.</w:t>
      </w:r>
    </w:p>
    <w:p w14:paraId="4EE57B9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ВКП(б) предупреждает директоров и парторганизаторов авиазаводов, что их большевизм и работу ЦК будет оценивать с точки зрения обеспечения выполнения этой решающей задачи и что за каждый случай небрежного отношения к выпуску самолетов и моторов, они будут привлекаться к строжайшей ’уголовной и партийной ответственности.</w:t>
      </w:r>
    </w:p>
    <w:p w14:paraId="54C37A0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дополнение к решению от 5 июля, ЦК ВКП(б) предлагает провести следующие мероприятия:</w:t>
      </w:r>
    </w:p>
    <w:p w14:paraId="6A2CD8B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По авиационной промышленности.</w:t>
      </w:r>
    </w:p>
    <w:p w14:paraId="55821E6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Поставить перед авиапромышленностью в качестве цент</w:t>
      </w:r>
      <w:r w:rsidRPr="006D510F">
        <w:rPr>
          <w:rFonts w:ascii="Times New Roman" w:hAnsi="Times New Roman"/>
          <w:color w:val="0070C0"/>
          <w:sz w:val="16"/>
          <w:szCs w:val="16"/>
        </w:rPr>
        <w:softHyphen/>
        <w:t>ральной задачи борьбу за качество выпускаемых самолетов и, особенно, моторов.</w:t>
      </w:r>
    </w:p>
    <w:p w14:paraId="7BD5F570"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Глававиапрому, под личную ответственность т. Баранова, немедленно приступить к устранению в последующих сериях самолета ТБ-3, Р-3, Р-6 дефеектоы, обнаруженных в процессе эксплоатации, и представить комиссии Оборони к 15.IX. с.г. согласованный о УВВС РККА календарный план устранения этих дефектов. В отношении самолетов Р-6 и И-5 немедленно подсту</w:t>
      </w:r>
      <w:r w:rsidRPr="006D510F">
        <w:rPr>
          <w:rFonts w:ascii="Times New Roman" w:hAnsi="Times New Roman"/>
          <w:color w:val="0070C0"/>
          <w:sz w:val="16"/>
          <w:szCs w:val="16"/>
        </w:rPr>
        <w:softHyphen/>
        <w:t>пить к устранению недочетов, опасных для полета на всех са</w:t>
      </w:r>
      <w:r w:rsidRPr="006D510F">
        <w:rPr>
          <w:rFonts w:ascii="Times New Roman" w:hAnsi="Times New Roman"/>
          <w:color w:val="0070C0"/>
          <w:sz w:val="16"/>
          <w:szCs w:val="16"/>
        </w:rPr>
        <w:softHyphen/>
        <w:t>молетах, находящихся в эксплоатации.</w:t>
      </w:r>
    </w:p>
    <w:p w14:paraId="5A35D295"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Ввиду особо угрожающих дефектов мотора М-17, являющегося основным в снабжении воздушного флота, предложить Глававиа</w:t>
      </w:r>
      <w:r w:rsidRPr="006D510F">
        <w:rPr>
          <w:rFonts w:ascii="Times New Roman" w:hAnsi="Times New Roman"/>
          <w:color w:val="0070C0"/>
          <w:sz w:val="16"/>
          <w:szCs w:val="16"/>
        </w:rPr>
        <w:softHyphen/>
        <w:t>прому в наикратчайший срок устранить недочеты в нем и не позже 1.1.33 г. довести срок безотказной работы мотора до первой переборки до 200 часов.</w:t>
      </w:r>
    </w:p>
    <w:p w14:paraId="5DDC729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Глававиапрому установить совместно с УВВС РККА и ГУ ГВФ генеральные сроки службы деталей моторов и самолетов с тем, что в Случае выбытия этих деталей из строя раннее установленного срока по причинам плохого качества, Глававиа</w:t>
      </w:r>
      <w:r w:rsidRPr="006D510F">
        <w:rPr>
          <w:rFonts w:ascii="Times New Roman" w:hAnsi="Times New Roman"/>
          <w:color w:val="0070C0"/>
          <w:sz w:val="16"/>
          <w:szCs w:val="16"/>
        </w:rPr>
        <w:softHyphen/>
        <w:t>пром обязан немедленно заменить выбывшие детали на кондиционные.</w:t>
      </w:r>
    </w:p>
    <w:p w14:paraId="6D24401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Глававиапрому организовать наблюдение конструкторских групп ЦАГИ и ЦИАМ за работой самолетов и моторов их конструк</w:t>
      </w:r>
      <w:r w:rsidRPr="006D510F">
        <w:rPr>
          <w:rFonts w:ascii="Times New Roman" w:hAnsi="Times New Roman"/>
          <w:color w:val="0070C0"/>
          <w:sz w:val="16"/>
          <w:szCs w:val="16"/>
        </w:rPr>
        <w:softHyphen/>
        <w:t>ции до того момента, пока данная материальная часть находится на снабжении ВВС.</w:t>
      </w:r>
    </w:p>
    <w:p w14:paraId="22BB0E7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Обязать Глававиапром увеличить количество камер для испытания моторов в различных метеорологических условиях в авиапромышленности и доложить об исполнении Комиссии Обороны к: 15.IX с.г.</w:t>
      </w:r>
    </w:p>
    <w:p w14:paraId="7D26C4EB"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Глававиапрому организовать инструктирование ремонтных органов УВВС (бригадные мастерские) по ремонту материальной части выпускаемой Глававиапроиом, а также установить, как правило, обязательное участие представителей авиазаводов в инспекторской группе ВВС РККА и в маневрах.</w:t>
      </w:r>
    </w:p>
    <w:p w14:paraId="535D557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Кроме того, организовать взаимное участие представителей авиазаводов и авиачастей в производственно-технических сове</w:t>
      </w:r>
      <w:r w:rsidRPr="006D510F">
        <w:rPr>
          <w:rFonts w:ascii="Times New Roman" w:hAnsi="Times New Roman"/>
          <w:color w:val="0070C0"/>
          <w:sz w:val="16"/>
          <w:szCs w:val="16"/>
        </w:rPr>
        <w:softHyphen/>
        <w:t>щаниях для разбора и изучения дефектов материальной части, выявляющихся в эксплоатации,</w:t>
      </w:r>
    </w:p>
    <w:p w14:paraId="3EA4BE3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Обязать т. Баранова отменить свой приказ № 321 и за</w:t>
      </w:r>
      <w:r w:rsidRPr="006D510F">
        <w:rPr>
          <w:rFonts w:ascii="Times New Roman" w:hAnsi="Times New Roman"/>
          <w:color w:val="0070C0"/>
          <w:sz w:val="16"/>
          <w:szCs w:val="16"/>
        </w:rPr>
        <w:softHyphen/>
        <w:t>кончить к 15.Х с.г. реорганизацию технического контроля на авиазаводах в соответствии с постановлениями СТО. НК РКИ СССР проследить за выполнением этого постановления.</w:t>
      </w:r>
    </w:p>
    <w:p w14:paraId="5122848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Признавая ненормальными существующие взаимоотношения между Глававиапромом и УВВС, ЦК предлагает НКТП совместно с НКВМором обеспечить такой порядок сдачи-приемки материальной части, который устранил бы волокиту в этой области и опреде</w:t>
      </w:r>
      <w:r w:rsidRPr="006D510F">
        <w:rPr>
          <w:rFonts w:ascii="Times New Roman" w:hAnsi="Times New Roman"/>
          <w:color w:val="0070C0"/>
          <w:sz w:val="16"/>
          <w:szCs w:val="16"/>
        </w:rPr>
        <w:softHyphen/>
        <w:t>лил бы точную ответственность сдатчика и приемщика материаль</w:t>
      </w:r>
      <w:r w:rsidRPr="006D510F">
        <w:rPr>
          <w:rFonts w:ascii="Times New Roman" w:hAnsi="Times New Roman"/>
          <w:color w:val="0070C0"/>
          <w:sz w:val="16"/>
          <w:szCs w:val="16"/>
        </w:rPr>
        <w:softHyphen/>
        <w:t>ной части.</w:t>
      </w:r>
    </w:p>
    <w:p w14:paraId="3443C1A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В целях, улучшения качества поставляемого авиапромыш</w:t>
      </w:r>
      <w:r w:rsidRPr="006D510F">
        <w:rPr>
          <w:rFonts w:ascii="Times New Roman" w:hAnsi="Times New Roman"/>
          <w:color w:val="0070C0"/>
          <w:sz w:val="16"/>
          <w:szCs w:val="16"/>
        </w:rPr>
        <w:softHyphen/>
        <w:t>ленности горючего и смазочных масел, предложить НКТП органи</w:t>
      </w:r>
      <w:r w:rsidRPr="006D510F">
        <w:rPr>
          <w:rFonts w:ascii="Times New Roman" w:hAnsi="Times New Roman"/>
          <w:color w:val="0070C0"/>
          <w:sz w:val="16"/>
          <w:szCs w:val="16"/>
        </w:rPr>
        <w:softHyphen/>
        <w:t>зовать специальный трест, на который возложить производство горючих и смазочных материалов для воздушного флота. Органи</w:t>
      </w:r>
      <w:r w:rsidRPr="006D510F">
        <w:rPr>
          <w:rFonts w:ascii="Times New Roman" w:hAnsi="Times New Roman"/>
          <w:color w:val="0070C0"/>
          <w:sz w:val="16"/>
          <w:szCs w:val="16"/>
        </w:rPr>
        <w:softHyphen/>
        <w:t>зовать при этом тресте научно-исследовательский институт. Одговременно с этим предложить Глававиапрому развернуть ра</w:t>
      </w:r>
      <w:r w:rsidRPr="006D510F">
        <w:rPr>
          <w:rFonts w:ascii="Times New Roman" w:hAnsi="Times New Roman"/>
          <w:color w:val="0070C0"/>
          <w:sz w:val="16"/>
          <w:szCs w:val="16"/>
        </w:rPr>
        <w:softHyphen/>
        <w:t>боту по приспособлению моторов к наличным видам авиагорюче</w:t>
      </w:r>
      <w:r w:rsidRPr="006D510F">
        <w:rPr>
          <w:rFonts w:ascii="Times New Roman" w:hAnsi="Times New Roman"/>
          <w:color w:val="0070C0"/>
          <w:sz w:val="16"/>
          <w:szCs w:val="16"/>
        </w:rPr>
        <w:softHyphen/>
        <w:t>го.</w:t>
      </w:r>
    </w:p>
    <w:p w14:paraId="266918D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Обязать НКТП принять необходимые меры к улучшению качества металла и прочих производственных материалов, по</w:t>
      </w:r>
      <w:r w:rsidRPr="006D510F">
        <w:rPr>
          <w:rFonts w:ascii="Times New Roman" w:hAnsi="Times New Roman"/>
          <w:color w:val="0070C0"/>
          <w:sz w:val="16"/>
          <w:szCs w:val="16"/>
        </w:rPr>
        <w:softHyphen/>
        <w:t>ставляемых авиационной промышленности, а контролерам Глававиапрома строжайшим образом контролировать это качество.</w:t>
      </w:r>
    </w:p>
    <w:p w14:paraId="28EB66B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По военно-воздушному Флоту.</w:t>
      </w:r>
    </w:p>
    <w:p w14:paraId="69CF8C0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ЦК ВКП(б) считает, что инструктирование УВВС техни</w:t>
      </w:r>
      <w:r w:rsidRPr="006D510F">
        <w:rPr>
          <w:rFonts w:ascii="Times New Roman" w:hAnsi="Times New Roman"/>
          <w:color w:val="0070C0"/>
          <w:sz w:val="16"/>
          <w:szCs w:val="16"/>
        </w:rPr>
        <w:softHyphen/>
        <w:t>ческой эксплоатации в своих частях поставлено неудовлетвори</w:t>
      </w:r>
      <w:r w:rsidRPr="006D510F">
        <w:rPr>
          <w:rFonts w:ascii="Times New Roman" w:hAnsi="Times New Roman"/>
          <w:color w:val="0070C0"/>
          <w:sz w:val="16"/>
          <w:szCs w:val="16"/>
        </w:rPr>
        <w:softHyphen/>
        <w:t>тельно. Некоторые составленные УВВС инструкции громоздки и не отвечают действительному состоянию материальной частя. Так, например, до сих пор не даны ясные указания частям, какой налет допустим на самолётах И-3. В то время как в не</w:t>
      </w:r>
      <w:r w:rsidRPr="006D510F">
        <w:rPr>
          <w:rFonts w:ascii="Times New Roman" w:hAnsi="Times New Roman"/>
          <w:color w:val="0070C0"/>
          <w:sz w:val="16"/>
          <w:szCs w:val="16"/>
        </w:rPr>
        <w:softHyphen/>
        <w:t>которых самолетах произошли за последние годы значительные конструктивные изменения., инструкции по этим самолетам оста</w:t>
      </w:r>
      <w:r w:rsidRPr="006D510F">
        <w:rPr>
          <w:rFonts w:ascii="Times New Roman" w:hAnsi="Times New Roman"/>
          <w:color w:val="0070C0"/>
          <w:sz w:val="16"/>
          <w:szCs w:val="16"/>
        </w:rPr>
        <w:softHyphen/>
        <w:t>лись неизмененными я устарели. Предложить УВВС пересмотреть изданные инструкции по летной службе и привести их в соответ</w:t>
      </w:r>
      <w:r w:rsidRPr="006D510F">
        <w:rPr>
          <w:rFonts w:ascii="Times New Roman" w:hAnsi="Times New Roman"/>
          <w:color w:val="0070C0"/>
          <w:sz w:val="16"/>
          <w:szCs w:val="16"/>
        </w:rPr>
        <w:softHyphen/>
        <w:t>ствие с данными самолетов.</w:t>
      </w:r>
    </w:p>
    <w:p w14:paraId="5A3C1926"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Признавая ненормальными отношения между командным и техническим составом авиачастей, предложить НКВМору принять меры к урегулированию этих отношений.</w:t>
      </w:r>
    </w:p>
    <w:p w14:paraId="4E9DA58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Расширить права бригадных инженеров по отношению к командирам эскадрилий и входящим в их состав подразделений, установив, что бригадный инженер имеет право отменить вылет машины в случае обнаружения в ней угрожающих безопасности полета дефектов, с докладом об этом командиру бригады.</w:t>
      </w:r>
    </w:p>
    <w:p w14:paraId="10E38336"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ЦК отмечает, что проведение в жизнь приказа УВВС 048 от 1930 г., о твердом прикреплении летного и обслужи</w:t>
      </w:r>
      <w:r w:rsidRPr="006D510F">
        <w:rPr>
          <w:rFonts w:ascii="Times New Roman" w:hAnsi="Times New Roman"/>
          <w:color w:val="0070C0"/>
          <w:sz w:val="16"/>
          <w:szCs w:val="16"/>
        </w:rPr>
        <w:softHyphen/>
        <w:t>вающего состава к определенным машинам не обеспечено в полной мере. Предложить НКВМору принять решительные меры к полному искоренению случаев обезлички в военно-воздушном флоте и, в частности, принять меры к тому, чтобы на каждый самолет был приказом назначен и твердо закреплен команде из летно— под"емного состава.</w:t>
      </w:r>
    </w:p>
    <w:p w14:paraId="032D625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Исходя из того, что помимо передвижек летних кадров, вызываемых пополнением и расширением военно-воздушного фло</w:t>
      </w:r>
      <w:r w:rsidRPr="006D510F">
        <w:rPr>
          <w:rFonts w:ascii="Times New Roman" w:hAnsi="Times New Roman"/>
          <w:color w:val="0070C0"/>
          <w:sz w:val="16"/>
          <w:szCs w:val="16"/>
        </w:rPr>
        <w:softHyphen/>
        <w:t>та, имеет также место текучесть как среди рядового, так и командно-технического состава, предложить НКВМору принять необходимые мерк борьбы с текучестью.</w:t>
      </w:r>
    </w:p>
    <w:p w14:paraId="7F21A400"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Ввиду того, что организационная структура частей ВВС имеет ряд существенных недочетов и, в частности, не учитывает особого значения к особенностей отдельных родов авиации, предложить УВВС РККА уточнить существующую струк</w:t>
      </w:r>
      <w:r w:rsidRPr="006D510F">
        <w:rPr>
          <w:rFonts w:ascii="Times New Roman" w:hAnsi="Times New Roman"/>
          <w:color w:val="0070C0"/>
          <w:sz w:val="16"/>
          <w:szCs w:val="16"/>
        </w:rPr>
        <w:softHyphen/>
        <w:t>туру, учтя при этом:</w:t>
      </w:r>
    </w:p>
    <w:p w14:paraId="489D876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необходимость повышения роли бригадного инженера и инженеров эскадрилий;</w:t>
      </w:r>
    </w:p>
    <w:p w14:paraId="5E5FEDC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выделение из парков ряда функций в самостоятельные соединения и, в частности, выделение авиаремонтных бригад</w:t>
      </w:r>
      <w:r w:rsidRPr="006D510F">
        <w:rPr>
          <w:rFonts w:ascii="Times New Roman" w:hAnsi="Times New Roman"/>
          <w:color w:val="0070C0"/>
          <w:sz w:val="16"/>
          <w:szCs w:val="16"/>
        </w:rPr>
        <w:softHyphen/>
        <w:t>ных мастерских в самостоятельную единицу.</w:t>
      </w:r>
    </w:p>
    <w:p w14:paraId="2130EA9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УВВС определить командные права н обязанности ко</w:t>
      </w:r>
      <w:r w:rsidRPr="006D510F">
        <w:rPr>
          <w:rFonts w:ascii="Times New Roman" w:hAnsi="Times New Roman"/>
          <w:color w:val="0070C0"/>
          <w:sz w:val="16"/>
          <w:szCs w:val="16"/>
        </w:rPr>
        <w:softHyphen/>
        <w:t>мандира звена как в воздухе, так и на земле, сделав его ответственным руководителем и воспитателем подчиненного ему летного и технического состава звена.</w:t>
      </w:r>
    </w:p>
    <w:p w14:paraId="6CA3944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Предложить НКВМору в 2-декадный срок разработать и утвердить положение о научно-испытательном институте ВВС, в котором точно определить назначение института как испытательного к инструктирующего воздушный флот по эксплоатации новой материальной частя и руководящего научно- исследовательскими работами для нужд ВВС,</w:t>
      </w:r>
    </w:p>
    <w:p w14:paraId="5A7BDB8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Категорически воспретить дачу заданий и отдельных поручений НИИ ВВС со стороны различных учреждений помимо руководящего состава УВBC.</w:t>
      </w:r>
    </w:p>
    <w:p w14:paraId="5CA0C5CB"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Одобрить приказ РВСС № 24/0253с от 22.УП.32 г. о системе подготовки летных кадров РККА.</w:t>
      </w:r>
    </w:p>
    <w:p w14:paraId="1ED0E61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Для наиболее полного выявления конструктивных и про</w:t>
      </w:r>
      <w:r w:rsidRPr="006D510F">
        <w:rPr>
          <w:rFonts w:ascii="Times New Roman" w:hAnsi="Times New Roman"/>
          <w:color w:val="0070C0"/>
          <w:sz w:val="16"/>
          <w:szCs w:val="16"/>
        </w:rPr>
        <w:softHyphen/>
        <w:t>изводственных дефектов самолетов и моторов, поставляемых авиапромышленностью и принятия исчерпывающих мер по их устра</w:t>
      </w:r>
      <w:r w:rsidRPr="006D510F">
        <w:rPr>
          <w:rFonts w:ascii="Times New Roman" w:hAnsi="Times New Roman"/>
          <w:color w:val="0070C0"/>
          <w:sz w:val="16"/>
          <w:szCs w:val="16"/>
        </w:rPr>
        <w:softHyphen/>
        <w:t>нению провести производственно-технические совещания инженерно- технического состава с участием летно-технического состава строевых частей и школ ВВС на следующих заводах и в следующие сроки:</w:t>
      </w:r>
    </w:p>
    <w:tbl>
      <w:tblPr>
        <w:tblStyle w:val="affe"/>
        <w:tblW w:w="0" w:type="auto"/>
        <w:tblInd w:w="720" w:type="dxa"/>
        <w:tblLook w:val="04A0" w:firstRow="1" w:lastRow="0" w:firstColumn="1" w:lastColumn="0" w:noHBand="0" w:noVBand="1"/>
      </w:tblPr>
      <w:tblGrid>
        <w:gridCol w:w="693"/>
        <w:gridCol w:w="5797"/>
        <w:gridCol w:w="3246"/>
      </w:tblGrid>
      <w:tr w:rsidR="0026747E" w:rsidRPr="006D510F" w14:paraId="58F7FE8A" w14:textId="77777777" w:rsidTr="003D0776">
        <w:tc>
          <w:tcPr>
            <w:tcW w:w="693" w:type="dxa"/>
          </w:tcPr>
          <w:p w14:paraId="4F180F65"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w:t>
            </w:r>
          </w:p>
        </w:tc>
        <w:tc>
          <w:tcPr>
            <w:tcW w:w="5797" w:type="dxa"/>
          </w:tcPr>
          <w:p w14:paraId="6913660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заводе № 26 в Рыбинске по мотору М-17</w:t>
            </w:r>
          </w:p>
        </w:tc>
        <w:tc>
          <w:tcPr>
            <w:tcW w:w="3246" w:type="dxa"/>
          </w:tcPr>
          <w:p w14:paraId="283D768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25.УШ.32 г.</w:t>
            </w:r>
          </w:p>
        </w:tc>
      </w:tr>
      <w:tr w:rsidR="0026747E" w:rsidRPr="006D510F" w14:paraId="7BB418E8" w14:textId="77777777" w:rsidTr="003D0776">
        <w:tc>
          <w:tcPr>
            <w:tcW w:w="693" w:type="dxa"/>
          </w:tcPr>
          <w:p w14:paraId="3CECDF8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w:t>
            </w:r>
          </w:p>
        </w:tc>
        <w:tc>
          <w:tcPr>
            <w:tcW w:w="5797" w:type="dxa"/>
          </w:tcPr>
          <w:p w14:paraId="66473CDD"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заводе № 22 в Филях (Москва) по самолетам ТБ-3 и Р-6</w:t>
            </w:r>
          </w:p>
        </w:tc>
        <w:tc>
          <w:tcPr>
            <w:tcW w:w="3246" w:type="dxa"/>
          </w:tcPr>
          <w:p w14:paraId="55F6E4CB"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1.1Х.32 г.</w:t>
            </w:r>
          </w:p>
        </w:tc>
      </w:tr>
      <w:tr w:rsidR="0026747E" w:rsidRPr="006D510F" w14:paraId="550763BA" w14:textId="77777777" w:rsidTr="003D0776">
        <w:tc>
          <w:tcPr>
            <w:tcW w:w="693" w:type="dxa"/>
          </w:tcPr>
          <w:p w14:paraId="472C825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w:t>
            </w:r>
          </w:p>
        </w:tc>
        <w:tc>
          <w:tcPr>
            <w:tcW w:w="5797" w:type="dxa"/>
          </w:tcPr>
          <w:p w14:paraId="1190A8B6"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заводе № 1 в Москве по самолету Р-5</w:t>
            </w:r>
          </w:p>
        </w:tc>
        <w:tc>
          <w:tcPr>
            <w:tcW w:w="3246" w:type="dxa"/>
          </w:tcPr>
          <w:p w14:paraId="75A4F99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5.IX.32 г.</w:t>
            </w:r>
          </w:p>
        </w:tc>
      </w:tr>
      <w:tr w:rsidR="0026747E" w:rsidRPr="006D510F" w14:paraId="622867EF" w14:textId="77777777" w:rsidTr="003D0776">
        <w:tc>
          <w:tcPr>
            <w:tcW w:w="693" w:type="dxa"/>
          </w:tcPr>
          <w:p w14:paraId="1789C2FF"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w:t>
            </w:r>
          </w:p>
        </w:tc>
        <w:tc>
          <w:tcPr>
            <w:tcW w:w="5797" w:type="dxa"/>
          </w:tcPr>
          <w:p w14:paraId="1B0A5DBF"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заводе № 21 в Н.Новгороде по самолету И-5</w:t>
            </w:r>
          </w:p>
        </w:tc>
        <w:tc>
          <w:tcPr>
            <w:tcW w:w="3246" w:type="dxa"/>
          </w:tcPr>
          <w:p w14:paraId="77BB293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15.1Х.32 г.</w:t>
            </w:r>
          </w:p>
        </w:tc>
      </w:tr>
      <w:tr w:rsidR="0026747E" w:rsidRPr="006D510F" w14:paraId="025B9207" w14:textId="77777777" w:rsidTr="003D0776">
        <w:tc>
          <w:tcPr>
            <w:tcW w:w="693" w:type="dxa"/>
          </w:tcPr>
          <w:p w14:paraId="432836EE" w14:textId="77777777" w:rsidR="0026747E" w:rsidRPr="006D510F" w:rsidRDefault="0026747E" w:rsidP="006D510F">
            <w:pPr>
              <w:spacing w:after="0" w:line="240" w:lineRule="auto"/>
              <w:jc w:val="both"/>
              <w:rPr>
                <w:rFonts w:ascii="Times New Roman" w:hAnsi="Times New Roman"/>
                <w:color w:val="0070C0"/>
                <w:sz w:val="16"/>
                <w:szCs w:val="16"/>
              </w:rPr>
            </w:pPr>
          </w:p>
        </w:tc>
        <w:tc>
          <w:tcPr>
            <w:tcW w:w="5797" w:type="dxa"/>
          </w:tcPr>
          <w:p w14:paraId="78D0330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заводе № 29 в Запорожье по мотору М-22</w:t>
            </w:r>
          </w:p>
        </w:tc>
        <w:tc>
          <w:tcPr>
            <w:tcW w:w="3246" w:type="dxa"/>
          </w:tcPr>
          <w:p w14:paraId="6641B8CE"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1.Х.32 г.</w:t>
            </w:r>
          </w:p>
        </w:tc>
      </w:tr>
    </w:tbl>
    <w:p w14:paraId="0DFDCC3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Персональный состав участников, распорядок проведения этих совещаний установить начальнику Глававиапрома т. Баранову по соглашению с нач. ВВС т. Алкснисом.</w:t>
      </w:r>
    </w:p>
    <w:p w14:paraId="5C8F4FBD"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В дополнение к постановлению, принятому РВС в развитие решения Политбюро ЦК от 5.УП о повышении летной квалификации командного и летного состава считать необходимым организацию с 1 по 20 октября с.г. окружных сборов - конференции команди</w:t>
      </w:r>
      <w:r w:rsidRPr="006D510F">
        <w:rPr>
          <w:rFonts w:ascii="Times New Roman" w:hAnsi="Times New Roman"/>
          <w:color w:val="0070C0"/>
          <w:sz w:val="16"/>
          <w:szCs w:val="16"/>
        </w:rPr>
        <w:softHyphen/>
        <w:t>ров и комиссаров авиабригад и отдельных авиачастей, начальни</w:t>
      </w:r>
      <w:r w:rsidRPr="006D510F">
        <w:rPr>
          <w:rFonts w:ascii="Times New Roman" w:hAnsi="Times New Roman"/>
          <w:color w:val="0070C0"/>
          <w:sz w:val="16"/>
          <w:szCs w:val="16"/>
        </w:rPr>
        <w:softHyphen/>
        <w:t>ков их штабов и старших инженеров-механиков. Привлечь на эти сборы-копференции инженерно-технический состав авиапромышлен</w:t>
      </w:r>
      <w:r w:rsidRPr="006D510F">
        <w:rPr>
          <w:rFonts w:ascii="Times New Roman" w:hAnsi="Times New Roman"/>
          <w:color w:val="0070C0"/>
          <w:sz w:val="16"/>
          <w:szCs w:val="16"/>
        </w:rPr>
        <w:softHyphen/>
        <w:t>ности, по согласованию с начальником ГУАП"а для инструктажа участников сбора по вопросам конструктивных и производственных особенностей материальной части, поставляемой авиапромыш</w:t>
      </w:r>
      <w:r w:rsidRPr="006D510F">
        <w:rPr>
          <w:rFonts w:ascii="Times New Roman" w:hAnsi="Times New Roman"/>
          <w:color w:val="0070C0"/>
          <w:sz w:val="16"/>
          <w:szCs w:val="16"/>
        </w:rPr>
        <w:softHyphen/>
        <w:t>ленностью. Организовать на этих сборах-конференциях разбор наиболее показательных как для авиапромышленности, так и для ВВС катастроф и аварий самолетов.</w:t>
      </w:r>
    </w:p>
    <w:p w14:paraId="00F2F1A3"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Установить систематическую живую связь летного состава и инженерно-технических работников УВВС с заводами авиапромыш</w:t>
      </w:r>
      <w:r w:rsidRPr="006D510F">
        <w:rPr>
          <w:rFonts w:ascii="Times New Roman" w:hAnsi="Times New Roman"/>
          <w:color w:val="0070C0"/>
          <w:sz w:val="16"/>
          <w:szCs w:val="16"/>
        </w:rPr>
        <w:softHyphen/>
        <w:t>ленности. В частности установить, что части ВВС, самолеты которых потерпели аварии, должны командировать своих работни</w:t>
      </w:r>
      <w:r w:rsidRPr="006D510F">
        <w:rPr>
          <w:rFonts w:ascii="Times New Roman" w:hAnsi="Times New Roman"/>
          <w:color w:val="0070C0"/>
          <w:sz w:val="16"/>
          <w:szCs w:val="16"/>
        </w:rPr>
        <w:softHyphen/>
        <w:t>ков непосредственно на соответствующие авиазаводы для разбора и проведения необходимой раз”яснительной работы среди актива этих заводов.</w:t>
      </w:r>
    </w:p>
    <w:p w14:paraId="032CA3E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 партийно-массовой работе.</w:t>
      </w:r>
    </w:p>
    <w:p w14:paraId="6297A1E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Военно-воздушный флот требует к себе исключительного внимания со стороны партийных и общественных организаций как в отношении улучшения партийно-политической, массовой работы, так и в отношении культурно-бытового их обслуживания. Необхо</w:t>
      </w:r>
      <w:r w:rsidRPr="006D510F">
        <w:rPr>
          <w:rFonts w:ascii="Times New Roman" w:hAnsi="Times New Roman"/>
          <w:color w:val="0070C0"/>
          <w:sz w:val="16"/>
          <w:szCs w:val="16"/>
        </w:rPr>
        <w:softHyphen/>
        <w:t>димо поднять воинскую дисциплину, а также техническую и лет</w:t>
      </w:r>
      <w:r w:rsidRPr="006D510F">
        <w:rPr>
          <w:rFonts w:ascii="Times New Roman" w:hAnsi="Times New Roman"/>
          <w:color w:val="0070C0"/>
          <w:sz w:val="16"/>
          <w:szCs w:val="16"/>
        </w:rPr>
        <w:softHyphen/>
        <w:t>ную грамотность в частях ВВС на большую высоту с тем, чтобы в кратчайший срок добиться устранения всех недочетов в работе военно-воздушного флота и особенно и в ивовую очередь ликви</w:t>
      </w:r>
      <w:r w:rsidRPr="006D510F">
        <w:rPr>
          <w:rFonts w:ascii="Times New Roman" w:hAnsi="Times New Roman"/>
          <w:color w:val="0070C0"/>
          <w:sz w:val="16"/>
          <w:szCs w:val="16"/>
        </w:rPr>
        <w:softHyphen/>
        <w:t>дации аварийности.</w:t>
      </w:r>
    </w:p>
    <w:p w14:paraId="6E2B75AB"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Одновременно с этим ЦК ВКП(б) считает нообходииым даль</w:t>
      </w:r>
      <w:r w:rsidRPr="006D510F">
        <w:rPr>
          <w:rFonts w:ascii="Times New Roman" w:hAnsi="Times New Roman"/>
          <w:color w:val="0070C0"/>
          <w:sz w:val="16"/>
          <w:szCs w:val="16"/>
        </w:rPr>
        <w:softHyphen/>
        <w:t>нейшее значительное улучшение партийно-массовой работы на предприятиях авиапромышленности. В дополнение к принятым ЦК ВКП(б) мероприятиям по укреплению партийного руководства авиазаводов, необходимо такие же мероприятия провести и в отношении профсоюзного и комсомольского руководства на авиазаводах. Не</w:t>
      </w:r>
      <w:r w:rsidRPr="006D510F">
        <w:rPr>
          <w:rFonts w:ascii="Times New Roman" w:hAnsi="Times New Roman"/>
          <w:color w:val="0070C0"/>
          <w:sz w:val="16"/>
          <w:szCs w:val="16"/>
        </w:rPr>
        <w:softHyphen/>
        <w:t>обходимо в кратчайший срок добиться значительного укрепления трудовой дисциплины на авиазаводах, улучшения культурно-быто</w:t>
      </w:r>
      <w:r w:rsidRPr="006D510F">
        <w:rPr>
          <w:rFonts w:ascii="Times New Roman" w:hAnsi="Times New Roman"/>
          <w:color w:val="0070C0"/>
          <w:sz w:val="16"/>
          <w:szCs w:val="16"/>
        </w:rPr>
        <w:softHyphen/>
        <w:t>вого обслуживания рабочих и инженерно-технических работников и мобилизации внимания всей общественности авиазаводов на борьбе за улучшение качества материальной части.</w:t>
      </w:r>
    </w:p>
    <w:p w14:paraId="144E02AE"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ВКП(б) считает работу оргинстра, культпропа и агитмасса ЦК по проверке работы и помощи парторганизациям ВВС, работу фракции ВЦСПС по культурно-бытовому обслуживанию личного со</w:t>
      </w:r>
      <w:r w:rsidRPr="006D510F">
        <w:rPr>
          <w:rFonts w:ascii="Times New Roman" w:hAnsi="Times New Roman"/>
          <w:color w:val="0070C0"/>
          <w:sz w:val="16"/>
          <w:szCs w:val="16"/>
        </w:rPr>
        <w:softHyphen/>
        <w:t>става ВВС и их семей, а также шефскую работу ЦК ВЛКСМ совер</w:t>
      </w:r>
      <w:r w:rsidRPr="006D510F">
        <w:rPr>
          <w:rFonts w:ascii="Times New Roman" w:hAnsi="Times New Roman"/>
          <w:color w:val="0070C0"/>
          <w:sz w:val="16"/>
          <w:szCs w:val="16"/>
        </w:rPr>
        <w:softHyphen/>
        <w:t>шенно неудовлетворительной.</w:t>
      </w:r>
    </w:p>
    <w:p w14:paraId="0FC993DF"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ВКП(б) считает, что местные парторганы (обкомы, край</w:t>
      </w:r>
      <w:r w:rsidRPr="006D510F">
        <w:rPr>
          <w:rFonts w:ascii="Times New Roman" w:hAnsi="Times New Roman"/>
          <w:color w:val="0070C0"/>
          <w:sz w:val="16"/>
          <w:szCs w:val="16"/>
        </w:rPr>
        <w:softHyphen/>
        <w:t>комы, ЦК нацкомпартий) не уделяют должного внимания работе авиачастей, не знают их личного состава, не проверяют поста</w:t>
      </w:r>
      <w:r w:rsidRPr="006D510F">
        <w:rPr>
          <w:rFonts w:ascii="Times New Roman" w:hAnsi="Times New Roman"/>
          <w:color w:val="0070C0"/>
          <w:sz w:val="16"/>
          <w:szCs w:val="16"/>
        </w:rPr>
        <w:softHyphen/>
        <w:t>новку партийно-массовой и культурной работы и не оказывают частям ВВС постоянной помощи и поддержки.</w:t>
      </w:r>
    </w:p>
    <w:p w14:paraId="433A9081"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ВКП(б) отмечает, что неоднократные указания ЦК об особом внимании к комплектованию авиачастей личным составом и к набору в авиашколы, крайкомами и обкомами не выполняются, в результате чего в авиачасти и авиашколы проникают чуждые элементы.</w:t>
      </w:r>
    </w:p>
    <w:p w14:paraId="38C66B1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еще раз обращает внимание крайкомов и обкомов на всю серьезность задачи комплектования военно-воздушного флота соответствующим личным составом и предупреждает, что строжай</w:t>
      </w:r>
      <w:r w:rsidRPr="006D510F">
        <w:rPr>
          <w:rFonts w:ascii="Times New Roman" w:hAnsi="Times New Roman"/>
          <w:color w:val="0070C0"/>
          <w:sz w:val="16"/>
          <w:szCs w:val="16"/>
        </w:rPr>
        <w:softHyphen/>
        <w:t>шую ответственность за набор в авиачасти я авиашколы несут наравне с соответствующими органами РККА, обкомы н крайкомы. ЦК ВКП(б) обязывает оргинстр, культпроп и агитмасс ЦК, а также бюро крайкомов и обкомов, под ответственность первых секретарей, обеспечить действительную помощь Пуокрам со сто</w:t>
      </w:r>
      <w:r w:rsidRPr="006D510F">
        <w:rPr>
          <w:rFonts w:ascii="Times New Roman" w:hAnsi="Times New Roman"/>
          <w:color w:val="0070C0"/>
          <w:sz w:val="16"/>
          <w:szCs w:val="16"/>
        </w:rPr>
        <w:softHyphen/>
        <w:t>роны крайкомов и обкомов в деле комплектования частей ВВС лучшими кадрами политработников, в развертывании культурно-бытового обслуживания начсостава и их семей, в обеспечении частей ВВС лучшими докладчиками, квалифицированными руково</w:t>
      </w:r>
      <w:r w:rsidRPr="006D510F">
        <w:rPr>
          <w:rFonts w:ascii="Times New Roman" w:hAnsi="Times New Roman"/>
          <w:color w:val="0070C0"/>
          <w:sz w:val="16"/>
          <w:szCs w:val="16"/>
        </w:rPr>
        <w:softHyphen/>
        <w:t>дителями сети партпроса и художественными силами, а так же в вопросах материального обеспечения (помещения, материаль</w:t>
      </w:r>
      <w:r w:rsidRPr="006D510F">
        <w:rPr>
          <w:rFonts w:ascii="Times New Roman" w:hAnsi="Times New Roman"/>
          <w:color w:val="0070C0"/>
          <w:sz w:val="16"/>
          <w:szCs w:val="16"/>
        </w:rPr>
        <w:softHyphen/>
        <w:t>но-бытовое обслуживание семей).</w:t>
      </w:r>
    </w:p>
    <w:p w14:paraId="2F0672F2"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Оргиистру ЦК совместно с ПУР’ом в месячный срок отобрать не менее 200 партийных работников на должности секретарей ячеек эскадрилий, партийных комиссий, комисса</w:t>
      </w:r>
      <w:r w:rsidRPr="006D510F">
        <w:rPr>
          <w:rFonts w:ascii="Times New Roman" w:hAnsi="Times New Roman"/>
          <w:color w:val="0070C0"/>
          <w:sz w:val="16"/>
          <w:szCs w:val="16"/>
        </w:rPr>
        <w:softHyphen/>
        <w:t>ров эскадрилий - масштаба не ниже секретаря райкома.</w:t>
      </w:r>
    </w:p>
    <w:p w14:paraId="25748CD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ЦК ВЛКСМ совместно с ПУР"ом представить на утвержде</w:t>
      </w:r>
      <w:r w:rsidRPr="006D510F">
        <w:rPr>
          <w:rFonts w:ascii="Times New Roman" w:hAnsi="Times New Roman"/>
          <w:color w:val="0070C0"/>
          <w:sz w:val="16"/>
          <w:szCs w:val="16"/>
        </w:rPr>
        <w:softHyphen/>
        <w:t>ние Секретариата ЦК ВКП(б) план конкретных мероприятий по улучшению шефской работы.</w:t>
      </w:r>
    </w:p>
    <w:p w14:paraId="034C3FFF"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Фракции ВЦСПС совместно с ПУРом представить на ут</w:t>
      </w:r>
      <w:r w:rsidRPr="006D510F">
        <w:rPr>
          <w:rFonts w:ascii="Times New Roman" w:hAnsi="Times New Roman"/>
          <w:color w:val="0070C0"/>
          <w:sz w:val="16"/>
          <w:szCs w:val="16"/>
        </w:rPr>
        <w:softHyphen/>
        <w:t>верждение Секретариата ЦК план конкретных мероприятий по культурно-бытовому обслуживанию семей начсостава BBC в связи рабочих организаций с частями я школами ВВС.</w:t>
      </w:r>
    </w:p>
    <w:p w14:paraId="1F3FC0FA"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ПУР"у в месячный срок укрепить политотделы авиабригад наиболее квалифицированными политработниками.</w:t>
      </w:r>
    </w:p>
    <w:p w14:paraId="6BDAF828"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Одобрить решение ПУР"а об организации политотделов при школах ВВС, установив следующую структуру парторгани</w:t>
      </w:r>
      <w:r w:rsidRPr="006D510F">
        <w:rPr>
          <w:rFonts w:ascii="Times New Roman" w:hAnsi="Times New Roman"/>
          <w:color w:val="0070C0"/>
          <w:sz w:val="16"/>
          <w:szCs w:val="16"/>
        </w:rPr>
        <w:softHyphen/>
        <w:t>зации: а) низовая ячейка, б) бюро коллектива эскадрильи.</w:t>
      </w:r>
    </w:p>
    <w:p w14:paraId="4A6F165C"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ПУР"у улучшить работу технических кружков при домах Красной Армии и расширить круг комсостава авиачастей, снабжаемого бесплатно технической литературой, а фракции ВЦСПС оказать в этом деле необходимую помощь как силами, так и материальными средствами.</w:t>
      </w:r>
    </w:p>
    <w:p w14:paraId="22B99CC4"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ВоенГИЗ"у к 1.1.33 г. издать нужную для авиации техническую литературу по заявкам УВВС и ПУР"а и снабдить ею части ВВС.</w:t>
      </w:r>
    </w:p>
    <w:p w14:paraId="45BFE0C5"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Раздел о партийно-массовой работе настоящей резолю</w:t>
      </w:r>
      <w:r w:rsidRPr="006D510F">
        <w:rPr>
          <w:rFonts w:ascii="Times New Roman" w:hAnsi="Times New Roman"/>
          <w:color w:val="0070C0"/>
          <w:sz w:val="16"/>
          <w:szCs w:val="16"/>
        </w:rPr>
        <w:softHyphen/>
        <w:t>ции разослать всем обкомам, крайкомам и ЦК нацкомпартий, а также фракций ВЦСПС к ЦК ВДКСМ.</w:t>
      </w:r>
    </w:p>
    <w:p w14:paraId="6D1ED009" w14:textId="77777777" w:rsidR="0026747E" w:rsidRPr="006D510F" w:rsidRDefault="0026747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Bыписки посланы: т.т. Ворошилову, Орджоникидзе, Баранову, Алкснису, Гамарнику - все; Швернику, Косареву(ЦК ВЛКСМ), крайкомам, обкомам, Нац. ЦК - разд."В" (23061).</w:t>
      </w:r>
    </w:p>
    <w:p w14:paraId="521FEDBE" w14:textId="77777777" w:rsidR="0026747E" w:rsidRPr="006D510F" w:rsidRDefault="0026747E" w:rsidP="006D510F">
      <w:pPr>
        <w:spacing w:after="0" w:line="240" w:lineRule="auto"/>
        <w:jc w:val="both"/>
        <w:rPr>
          <w:rFonts w:ascii="Times New Roman" w:hAnsi="Times New Roman"/>
          <w:color w:val="0070C0"/>
          <w:sz w:val="16"/>
          <w:szCs w:val="16"/>
        </w:rPr>
      </w:pPr>
    </w:p>
    <w:p w14:paraId="3CB080C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A481E9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BCB5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 подошвенный завод (Ярославский подошвенный завод ЯРАК, Ярославский завод резиновых технических изделий (ЯЗРТИ), АООТ, ОАО «ЯЗРТИ» /150003  г. Ярославль ул. Советская, 81А тел. (4852) 58-43-02/)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62DD7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64D8B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6A20E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29.11.1945 г.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0BC4B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13EE0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14.04.1993 г. завод преобразован в АООТ «ЯЗРТИ», 27.06.1996 г. - в ОАО.</w:t>
      </w:r>
    </w:p>
    <w:p w14:paraId="2E4E9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1.02.2007 г. образован филиал предприятия - «Обособленное подразделение-склад».</w:t>
      </w:r>
    </w:p>
    <w:p w14:paraId="17D55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(1932 г.)- 892 чел., (1970-е)- 4324 чел., (2008 г.)-1510 чел.</w:t>
      </w:r>
    </w:p>
    <w:p w14:paraId="6FAB0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Гендиректор (2004-07 г.)- С.В. Даленко, (1.08.2007-08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Воскобойник; и.о. (08.2008 г.)- М.А. Шабанов.</w:t>
      </w:r>
    </w:p>
    <w:p w14:paraId="0F410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1-й зам. гендиректора (2004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Воскобойник.</w:t>
      </w:r>
    </w:p>
    <w:p w14:paraId="4E03C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коммерческий (2004-07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021E7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(2005-08 г.-)- В.М. Поповский.</w:t>
      </w:r>
    </w:p>
    <w:p w14:paraId="64DDB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(2008 г.)- В.А. Суслов.</w:t>
      </w:r>
    </w:p>
    <w:p w14:paraId="27C21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технолог (2008 г.)- Е.М. Петина.</w:t>
      </w:r>
    </w:p>
    <w:p w14:paraId="5CEABF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ПАО (2007-08 г.-&gt; К.В. Посеряев; МТС (2008 г.)- Л.Н. Пазич; сбыта (2008 г.)- А.И. Воинов; ОТК (2008 г.)- П.Е. Барашков (11982).</w:t>
      </w:r>
    </w:p>
    <w:p w14:paraId="34C0A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E5CC55" w14:textId="77777777" w:rsidR="005C30D5"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3DCD0FD" w14:textId="77777777" w:rsidR="005C30D5" w:rsidRPr="006D510F" w:rsidRDefault="005C30D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4A5A44"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Газета "Вечерняя Москва" сообщала: "Начала вести постоянную службу мотоциклетная команда милиционеров. Пока охвачено постами три участка: Кузнецкий мост - Петровка, площадь Революции - Садово-Триумфальная и Садово-Триумфальная - Волоколамское шоссе (18+</w:t>
      </w:r>
    </w:p>
    <w:p w14:paraId="1475D32C" w14:textId="77777777" w:rsidR="00883D98" w:rsidRPr="006D510F" w:rsidRDefault="00883D9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ё723).</w:t>
      </w:r>
    </w:p>
    <w:p w14:paraId="07330B1E" w14:textId="77777777" w:rsidR="00883D98" w:rsidRPr="006D510F" w:rsidRDefault="00883D98" w:rsidP="006D510F">
      <w:pPr>
        <w:spacing w:after="0" w:line="240" w:lineRule="auto"/>
        <w:jc w:val="both"/>
        <w:rPr>
          <w:rFonts w:ascii="Times New Roman" w:hAnsi="Times New Roman"/>
          <w:color w:val="000000" w:themeColor="text1"/>
          <w:sz w:val="16"/>
          <w:szCs w:val="16"/>
        </w:rPr>
      </w:pPr>
    </w:p>
    <w:p w14:paraId="4C3E1FFE"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w:t>
      </w:r>
      <w:r w:rsidRPr="006D510F">
        <w:rPr>
          <w:rStyle w:val="highlight"/>
          <w:rFonts w:ascii="Times New Roman" w:hAnsi="Times New Roman"/>
          <w:color w:val="000000" w:themeColor="text1"/>
          <w:sz w:val="16"/>
          <w:szCs w:val="16"/>
        </w:rPr>
        <w:t> сентября  1932 </w:t>
      </w:r>
      <w:r w:rsidRPr="006D510F">
        <w:rPr>
          <w:rFonts w:ascii="Times New Roman" w:hAnsi="Times New Roman"/>
          <w:color w:val="000000" w:themeColor="text1"/>
          <w:sz w:val="16"/>
          <w:szCs w:val="16"/>
        </w:rPr>
        <w:t xml:space="preserve"> г. вышла </w:t>
      </w:r>
      <w:r w:rsidRPr="006D510F">
        <w:rPr>
          <w:rFonts w:ascii="Times New Roman" w:hAnsi="Times New Roman"/>
          <w:bCs/>
          <w:color w:val="000000" w:themeColor="text1"/>
          <w:sz w:val="16"/>
          <w:szCs w:val="16"/>
        </w:rPr>
        <w:t xml:space="preserve">Инструкция по применению постановления ЦИК и СНК СССР от 7 августа </w:t>
      </w:r>
      <w:r w:rsidRPr="006D510F">
        <w:rPr>
          <w:rStyle w:val="highlight"/>
          <w:rFonts w:ascii="Times New Roman" w:hAnsi="Times New Roman"/>
          <w:bCs/>
          <w:color w:val="000000" w:themeColor="text1"/>
          <w:sz w:val="16"/>
          <w:szCs w:val="16"/>
        </w:rPr>
        <w:t> 1932 </w:t>
      </w:r>
      <w:r w:rsidRPr="006D510F">
        <w:rPr>
          <w:rFonts w:ascii="Times New Roman" w:hAnsi="Times New Roman"/>
          <w:bCs/>
          <w:color w:val="000000" w:themeColor="text1"/>
          <w:sz w:val="16"/>
          <w:szCs w:val="16"/>
        </w:rPr>
        <w:t xml:space="preserve"> г. об охране имущества государственных предприятий, колхозов и кооперации и укреплении общественной ( социалистической ) собственности</w:t>
      </w:r>
    </w:p>
    <w:p w14:paraId="065E1F8E"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Секретно. </w:t>
      </w:r>
    </w:p>
    <w:p w14:paraId="63ED3A9D"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Верхсуду СССР и прокуратуре Верхсуда СССР, НКЮ союзных республик, председателям краевых (областных) судов, краевым (областным) прокурорам, председателям и прокурорам линейных судов, районным прокурорам. Председателю ГПУ Украины, полномочным представителям ОГПУ, ДТООГПУ, начальникам оперсекторов </w:t>
      </w:r>
    </w:p>
    <w:p w14:paraId="1EEE8370"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Раздел 1. Преступления, подпадающие под действие закона от 7 августа. </w:t>
      </w:r>
    </w:p>
    <w:p w14:paraId="3F351077"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Закон от 7 августа надлежит применять при хищениях государственной и общественной собственности: </w:t>
      </w:r>
    </w:p>
    <w:p w14:paraId="71C58895"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промышленной (хищения заводского и фабричного имущества); </w:t>
      </w:r>
    </w:p>
    <w:p w14:paraId="4215B6C9"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совхозной; </w:t>
      </w:r>
    </w:p>
    <w:p w14:paraId="56122432"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государственных торговых организаций; </w:t>
      </w:r>
    </w:p>
    <w:p w14:paraId="11037094"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колхозной; </w:t>
      </w:r>
    </w:p>
    <w:p w14:paraId="4C028C25"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кооперативной; </w:t>
      </w:r>
    </w:p>
    <w:p w14:paraId="18C751FE"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е) грузов на железнодорожном и водном транспорте и местном автотранс порте. </w:t>
      </w:r>
    </w:p>
    <w:p w14:paraId="31A13BFD"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Раздел 2. Категории расхитителей и мера социальной защиты, которую необходимо к ним применять: </w:t>
      </w:r>
    </w:p>
    <w:p w14:paraId="11873407"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По делам об организациях и группировках, организованно разрушающих государственную, общественную и кооперативную собственность путем поджогов, взрывов и массовой порчи имущества — применять высшую меру социальной защиты — расстрел, без послабления. </w:t>
      </w:r>
    </w:p>
    <w:p w14:paraId="0AE39F3A"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В отношении кулаков, бывших торговцев и иных социально-чуждых элементов, работающих в государственных (промышленных и сельскохозяйственных — совхозы) предприятиях или учреждениях, изобличенных в хищениях имущества или растратах крупных денежных сумм этих предприятий или учреждений, а также должностных лиц государственных учреждений и предприятий, применять высшую меру наказания; при смягчающих вину обстоятельствах (в случае единичных и незначительных хищений) высшую меру наказания заменять десятилетним лишением свободы. </w:t>
      </w:r>
    </w:p>
    <w:p w14:paraId="59602DC4"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 хищениях, хотя и мелких, совершенных лицами указанных социальных категорий, но влекущих за собой расстройство или остановку работы госпредприятий (хищения частей агрегатов и машин, умышленное уничтожение или порча совхозного инвентаря и т.п.) — также применять высшую меру наказания. </w:t>
      </w:r>
    </w:p>
    <w:p w14:paraId="59C88CCC"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В отношениях кулаков, бывших торговцев и иных социально-враждебных элементов, проникших в органы снабжения, торговли и кооперации, а также должностных лиц товаропроводящей сети, изобличенных в хищении товаров или продаже их на частный рынок и растратах крупных денежных средств — применять высшую меру наказания, и лишь при смягчающих вину обстоятельствах, в случаях незначительных размеров хищений, высшую меру наказания заменять десятилетним лишением свободы. </w:t>
      </w:r>
    </w:p>
    <w:p w14:paraId="7DCE4AB8"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Той же мере наказания подвергать и спекулянтов, хотя непосредственно в хищениях не участвующих, но спекулирующих товарами и продуктами, зная, что товары эти похищены из государственных учреждений и кооперации. </w:t>
      </w:r>
    </w:p>
    <w:p w14:paraId="6E156229"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В отношении лиц, изобличенных в хищении грузов на транспорте, применяется высшая мера наказания, и лишь при смягчающих обстоятельствах (при единичных случаях хищений или хищений незначительных размеров) может быть применено десятилетнее лишение свободы. </w:t>
      </w:r>
    </w:p>
    <w:p w14:paraId="4563BFB2"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Если хищения на транспорте производятся при участии железнодорожных служащих и рабочих, то к ним должна применяться та же мера репрессии. </w:t>
      </w:r>
    </w:p>
    <w:p w14:paraId="1EBDF2CC"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В отношении кулаков, как проникших в колхоз, так и находящихся вне колхоза, организующих или принимающих участие в хищениях колхозного имущества и хлеба, применяется высшая мера наказания без послабления. </w:t>
      </w:r>
    </w:p>
    <w:p w14:paraId="78183B7F"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В отношении трудящихся единоличников и колхозников, изобличенных в хищении колхозного имущества и хлеба, должно применяться десятилетнее лишение свободы. </w:t>
      </w:r>
    </w:p>
    <w:p w14:paraId="54AF6A9A"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 отягчающих вину обстоятельствах, а именно: систематических хищениях колхозного хлеба, свеклы и других сельскохозяйственных продуктов и скота, хищениях организованными группами, хищениях в крупных размерах, хищениях, сопровождающихся насильственными действиями, террористическими актами, поджогами и т.д.— и в отношении колхозников и трудящихся единоличников должна применяться высшая мера наказания. </w:t>
      </w:r>
    </w:p>
    <w:p w14:paraId="68996C56"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В отношении председателей колхозов и членов правлений, участвующих в хищениях государственного и общественного имущества, необходимо применять высшую меру наказания и лишь при смягчающих вину обстоятельствах — десятилетнее лишение свободы. </w:t>
      </w:r>
    </w:p>
    <w:p w14:paraId="60DE09A4"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Раздел 3. О порядке направления дел по хищениям. </w:t>
      </w:r>
    </w:p>
    <w:p w14:paraId="4124AFB8"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Рассматриваются ПП ОГПУ: </w:t>
      </w:r>
    </w:p>
    <w:p w14:paraId="37760933"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Дела о хищениях, сопровождающихся массовыми выступлениями, насильственными действиями, террористическими актами, поджогами и т.д., а также дела, по которым проходят организованные группировки с большим количеством арестованных. </w:t>
      </w:r>
    </w:p>
    <w:p w14:paraId="464BBDD2"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Рассматриваются соответствующими судами: </w:t>
      </w:r>
    </w:p>
    <w:p w14:paraId="62BE0863"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Дела о хищениях на железнодорожном транспорте и все остальные дела, кроме перечисленных в п. 1 настоящего раздела. </w:t>
      </w:r>
    </w:p>
    <w:p w14:paraId="2F54BBC5"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Раздел 4. О специальном применении декрета ЦИК и СНК от 7 августа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w:t>
      </w:r>
    </w:p>
    <w:p w14:paraId="60B44D6E"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Допустить применение меры репрессии по делам, подпадающим поддействие закона от 7 августа в отношении преступлений, совершенных до издания закона, в случаях, когда преступления имеют общественно-политическое значение. </w:t>
      </w:r>
    </w:p>
    <w:p w14:paraId="000B5F23"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Изъять из подсудности сельских общественных и колхозных товарищеских судов дела о хищениях колхозного имущества. </w:t>
      </w:r>
    </w:p>
    <w:p w14:paraId="4F4D83F3"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ведении сельских общественных и колхозных товарищеских судов оставить лишь дела о преступлениях против личной собственности колхозников и единоличников. </w:t>
      </w:r>
    </w:p>
    <w:p w14:paraId="6BCBF0FF"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Раздел 5. О сроках ведения следствия по делам о хищениях. </w:t>
      </w:r>
    </w:p>
    <w:p w14:paraId="09E94773"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Судебно-следственные органы обязаны заканчивать дела и выносить по ним приговоры не дольше, чем в 15-дневный срок с момента раскрытия преступления и возникновения дела. </w:t>
      </w:r>
    </w:p>
    <w:p w14:paraId="5566ADF7"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Как исключение, только в отношении дел, по которым проходит большое количество обвиняемых, срок ведения дела и вынесение приговора определяется не дольше, чем 30 дней. </w:t>
      </w:r>
    </w:p>
    <w:p w14:paraId="5F2CB67E"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Председатель Верхсуда Союза ССР А.Винокуров </w:t>
      </w:r>
    </w:p>
    <w:p w14:paraId="5161F0D7"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Прокурор Верхсуда Союза ССР П.Красиков </w:t>
      </w:r>
    </w:p>
    <w:p w14:paraId="3561459E"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Зам. председателя ОГПУ И.Акулов </w:t>
      </w:r>
    </w:p>
    <w:p w14:paraId="6FB88C3F"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Ф.17. Оп. 3. Д. 2014. Л. 33—34. Подлинник. Подписной экземпляр (17270).</w:t>
      </w:r>
    </w:p>
    <w:p w14:paraId="15E94287" w14:textId="77777777" w:rsidR="005C30D5" w:rsidRPr="006D510F" w:rsidRDefault="005C30D5" w:rsidP="006D510F">
      <w:pPr>
        <w:autoSpaceDE w:val="0"/>
        <w:autoSpaceDN w:val="0"/>
        <w:adjustRightInd w:val="0"/>
        <w:spacing w:after="0" w:line="240" w:lineRule="auto"/>
        <w:jc w:val="both"/>
        <w:rPr>
          <w:rFonts w:ascii="Times New Roman" w:hAnsi="Times New Roman"/>
          <w:color w:val="000000" w:themeColor="text1"/>
          <w:sz w:val="16"/>
          <w:szCs w:val="16"/>
        </w:rPr>
      </w:pPr>
    </w:p>
    <w:p w14:paraId="30A9EF6A" w14:textId="77777777" w:rsidR="00BA1CB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2527C18" w14:textId="77777777" w:rsidR="00BA1CB1" w:rsidRPr="006D510F" w:rsidRDefault="00BA1CB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6F5C3E" w14:textId="77777777" w:rsidR="00BA1CB1" w:rsidRPr="006D510F" w:rsidRDefault="00BA1C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сентября 1932 г. в Англии Сайрил Увинс (</w:t>
      </w:r>
      <w:r w:rsidRPr="006D510F">
        <w:rPr>
          <w:rFonts w:ascii="Times New Roman" w:hAnsi="Times New Roman"/>
          <w:color w:val="000000" w:themeColor="text1"/>
          <w:sz w:val="16"/>
          <w:szCs w:val="16"/>
          <w:lang w:val="en-US"/>
        </w:rPr>
        <w:t>CyrilUwins</w:t>
      </w:r>
      <w:r w:rsidRPr="006D510F">
        <w:rPr>
          <w:rFonts w:ascii="Times New Roman" w:hAnsi="Times New Roman"/>
          <w:color w:val="000000" w:themeColor="text1"/>
          <w:sz w:val="16"/>
          <w:szCs w:val="16"/>
        </w:rPr>
        <w:t xml:space="preserve">) поднялся на самолёте Виккерс «Веспа» </w:t>
      </w:r>
      <w:r w:rsidRPr="006D510F">
        <w:rPr>
          <w:rFonts w:ascii="Times New Roman" w:hAnsi="Times New Roman"/>
          <w:color w:val="000000" w:themeColor="text1"/>
          <w:sz w:val="16"/>
          <w:szCs w:val="16"/>
          <w:lang w:val="en-US"/>
        </w:rPr>
        <w:t>Mk</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VII</w:t>
      </w:r>
      <w:r w:rsidRPr="006D510F">
        <w:rPr>
          <w:rFonts w:ascii="Times New Roman" w:hAnsi="Times New Roman"/>
          <w:color w:val="000000" w:themeColor="text1"/>
          <w:sz w:val="16"/>
          <w:szCs w:val="16"/>
        </w:rPr>
        <w:t xml:space="preserve"> на 13404 м. Полёт прошёл успешно, но из-за плохой погоды Увинс потерял ориентировку и совершил посадку не на том аэродроме, откуда взлетел, а это противоречило правилам Международной авиационной федерации (</w:t>
      </w:r>
      <w:r w:rsidRPr="006D510F">
        <w:rPr>
          <w:rFonts w:ascii="Times New Roman" w:hAnsi="Times New Roman"/>
          <w:color w:val="000000" w:themeColor="text1"/>
          <w:sz w:val="16"/>
          <w:szCs w:val="16"/>
          <w:lang w:val="en-US"/>
        </w:rPr>
        <w:t>FAI</w:t>
      </w:r>
      <w:r w:rsidRPr="006D510F">
        <w:rPr>
          <w:rFonts w:ascii="Times New Roman" w:hAnsi="Times New Roman"/>
          <w:color w:val="000000" w:themeColor="text1"/>
          <w:sz w:val="16"/>
          <w:szCs w:val="16"/>
        </w:rPr>
        <w:t>). Ранее лётчик уже совершил несколько высотных полётов, в одном из которых достиг высо</w:t>
      </w:r>
      <w:r w:rsidRPr="006D510F">
        <w:rPr>
          <w:rFonts w:ascii="Times New Roman" w:hAnsi="Times New Roman"/>
          <w:color w:val="000000" w:themeColor="text1"/>
          <w:sz w:val="16"/>
          <w:szCs w:val="16"/>
        </w:rPr>
        <w:softHyphen/>
        <w:t>ты 12500 м.</w:t>
      </w:r>
    </w:p>
    <w:p w14:paraId="183280DB" w14:textId="77777777" w:rsidR="00BA1CB1" w:rsidRPr="006D510F" w:rsidRDefault="00BA1C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самолёта была не новой. Первый полёт двухместный многоцелевой би</w:t>
      </w:r>
      <w:r w:rsidRPr="006D510F">
        <w:rPr>
          <w:rFonts w:ascii="Times New Roman" w:hAnsi="Times New Roman"/>
          <w:color w:val="000000" w:themeColor="text1"/>
          <w:sz w:val="16"/>
          <w:szCs w:val="16"/>
        </w:rPr>
        <w:softHyphen/>
        <w:t>план Виккерс 113 «Веспа» совершил ещё в 1 925 г. Самолёт отличался низкой нагрузкой на крыло, так как предназначался для эксплуатации с высокогорных аэродромов, в том числе - в британских колониях в Индии и на Среднем Востоке. Благодаря этому «Веспа» хорошо подходила для высотных полётов и не требовала доработки с увеличением пло</w:t>
      </w:r>
      <w:r w:rsidRPr="006D510F">
        <w:rPr>
          <w:rFonts w:ascii="Times New Roman" w:hAnsi="Times New Roman"/>
          <w:color w:val="000000" w:themeColor="text1"/>
          <w:sz w:val="16"/>
          <w:szCs w:val="16"/>
        </w:rPr>
        <w:softHyphen/>
        <w:t>щади крыльев.</w:t>
      </w:r>
    </w:p>
    <w:p w14:paraId="6486233B" w14:textId="77777777" w:rsidR="00BA1CB1" w:rsidRPr="006D510F" w:rsidRDefault="00BA1C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 всё-таки для достижения серьёзных результатов без усовершенствований было не обойтись. Самолёт облегчили, в рекордном варианте он стал одноместным. Место пилота для сохранения центровки пришлось перенести. Для работы двигателя Бристоль «Пегас» </w:t>
      </w:r>
      <w:r w:rsidRPr="006D510F">
        <w:rPr>
          <w:rFonts w:ascii="Times New Roman" w:hAnsi="Times New Roman"/>
          <w:color w:val="000000" w:themeColor="text1"/>
          <w:sz w:val="16"/>
          <w:szCs w:val="16"/>
          <w:lang w:val="en-US"/>
        </w:rPr>
        <w:t>S</w:t>
      </w:r>
      <w:r w:rsidRPr="006D510F">
        <w:rPr>
          <w:rFonts w:ascii="Times New Roman" w:hAnsi="Times New Roman"/>
          <w:color w:val="000000" w:themeColor="text1"/>
          <w:sz w:val="16"/>
          <w:szCs w:val="16"/>
        </w:rPr>
        <w:t>.3 с приводным центробежным нагнетателем на большой высоте использовалось специальное топливо. Мотор оснастили новым карбюратором, специальными свечами и магнето, двухлопастным высотным винтом большого диаметра. Для лучшего охлаждения масляный радиатор увеличили почти втрое, установили дополни</w:t>
      </w:r>
      <w:r w:rsidRPr="006D510F">
        <w:rPr>
          <w:rFonts w:ascii="Times New Roman" w:hAnsi="Times New Roman"/>
          <w:color w:val="000000" w:themeColor="text1"/>
          <w:sz w:val="16"/>
          <w:szCs w:val="16"/>
        </w:rPr>
        <w:softHyphen/>
        <w:t>тельный радиатор, нижние цилиндры получи</w:t>
      </w:r>
      <w:r w:rsidRPr="006D510F">
        <w:rPr>
          <w:rFonts w:ascii="Times New Roman" w:hAnsi="Times New Roman"/>
          <w:color w:val="000000" w:themeColor="text1"/>
          <w:sz w:val="16"/>
          <w:szCs w:val="16"/>
        </w:rPr>
        <w:softHyphen/>
        <w:t>ли индивидуальные выхлопные патрубки. По сравнению со стандартным двигателем на до</w:t>
      </w:r>
      <w:r w:rsidRPr="006D510F">
        <w:rPr>
          <w:rFonts w:ascii="Times New Roman" w:hAnsi="Times New Roman"/>
          <w:color w:val="000000" w:themeColor="text1"/>
          <w:sz w:val="16"/>
          <w:szCs w:val="16"/>
        </w:rPr>
        <w:softHyphen/>
        <w:t>работанном диаметр рабочего колеса нагне</w:t>
      </w:r>
      <w:r w:rsidRPr="006D510F">
        <w:rPr>
          <w:rFonts w:ascii="Times New Roman" w:hAnsi="Times New Roman"/>
          <w:color w:val="000000" w:themeColor="text1"/>
          <w:sz w:val="16"/>
          <w:szCs w:val="16"/>
        </w:rPr>
        <w:softHyphen/>
        <w:t>тателя увеличился, а степень сжатия возросла с 5,3 до 7. Мощность, составлявшая у земли 580 л.е., на высоте 3 км равнялась 540 л.с. Нагнетатель включался, начиная с высоты 3350 м. На высоте 5 км мотор развивал мощ</w:t>
      </w:r>
      <w:r w:rsidRPr="006D510F">
        <w:rPr>
          <w:rFonts w:ascii="Times New Roman" w:hAnsi="Times New Roman"/>
          <w:color w:val="000000" w:themeColor="text1"/>
          <w:sz w:val="16"/>
          <w:szCs w:val="16"/>
        </w:rPr>
        <w:softHyphen/>
        <w:t>ность 450 л.е., на 10 км - 255 л.е., на 12 км - 170 л.с.</w:t>
      </w:r>
    </w:p>
    <w:p w14:paraId="090267D4" w14:textId="77777777" w:rsidR="00BA1CB1" w:rsidRPr="006D510F" w:rsidRDefault="00BA1CB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Увинс использовал костюм и очки с электро</w:t>
      </w:r>
      <w:r w:rsidRPr="006D510F">
        <w:rPr>
          <w:rFonts w:ascii="Times New Roman" w:hAnsi="Times New Roman"/>
          <w:color w:val="000000" w:themeColor="text1"/>
          <w:sz w:val="16"/>
          <w:szCs w:val="16"/>
        </w:rPr>
        <w:softHyphen/>
        <w:t>подогревом. Ручка управления самолётом была оборудована устройством, убиравшим газ при потере пилотом сознания (15974).</w:t>
      </w:r>
    </w:p>
    <w:p w14:paraId="3C55D7E1" w14:textId="77777777" w:rsidR="00BA1CB1" w:rsidRPr="006D510F" w:rsidRDefault="00BA1CB1" w:rsidP="006D510F">
      <w:pPr>
        <w:pStyle w:val="65"/>
        <w:shd w:val="clear" w:color="auto" w:fill="auto"/>
        <w:spacing w:before="0" w:line="240" w:lineRule="auto"/>
        <w:rPr>
          <w:rFonts w:ascii="Times New Roman" w:hAnsi="Times New Roman"/>
          <w:color w:val="000000" w:themeColor="text1"/>
          <w:sz w:val="16"/>
          <w:szCs w:val="16"/>
        </w:rPr>
      </w:pPr>
    </w:p>
    <w:p w14:paraId="41A41DE4" w14:textId="77777777" w:rsidR="000742E3" w:rsidRPr="006D510F" w:rsidRDefault="000742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сентября 1932 Сирил Ювинс устанавливает новый рекорд высоты 43 976 футов (13 404 м) на Vickers Vespa (20803).</w:t>
      </w:r>
    </w:p>
    <w:p w14:paraId="501B9CCD" w14:textId="77777777" w:rsidR="000742E3" w:rsidRPr="006D510F" w:rsidRDefault="000742E3" w:rsidP="006D510F">
      <w:pPr>
        <w:spacing w:after="0" w:line="240" w:lineRule="auto"/>
        <w:jc w:val="both"/>
        <w:rPr>
          <w:rFonts w:ascii="Times New Roman" w:hAnsi="Times New Roman"/>
          <w:color w:val="0070C0"/>
          <w:sz w:val="16"/>
          <w:szCs w:val="16"/>
        </w:rPr>
      </w:pPr>
    </w:p>
    <w:p w14:paraId="44479E7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A9813C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3A8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сентября 1932 закончились испытания санитарного самолета С-1, М-11 N 3489 с мотором М-11, Е=4,95 N 8416, винт Д=2,40 м Н=1,52, которые шли с 1 сентября 1932:</w:t>
      </w:r>
    </w:p>
    <w:p w14:paraId="6C585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13A99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 ведущий самолет Мируц</w:t>
      </w:r>
    </w:p>
    <w:p w14:paraId="6BF24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Никитин</w:t>
      </w:r>
    </w:p>
    <w:p w14:paraId="48B4E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5ED66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Выявление санитарных и летных качеств самолета и их оценка с точки зрения требований, предъявляемых к санитарному самолету.</w:t>
      </w:r>
    </w:p>
    <w:p w14:paraId="63487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w:t>
      </w:r>
    </w:p>
    <w:p w14:paraId="6EB4F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Считать необходимым выпустить серию машин (10-15 штук) для опытной эксплуатации Санитарным управлением РККА и Обществом Красного Креста (3067,34-63).</w:t>
      </w:r>
    </w:p>
    <w:p w14:paraId="300315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643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сентября 1932 вышло постановление СНК СССР N 1455/308с "О постройке паротурбинного авиадвигателя." (2305,18).</w:t>
      </w:r>
    </w:p>
    <w:p w14:paraId="7CC4B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63CE1C"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17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1455/308сс о постройке паротурбинного авиационного двигателя (ГА РФ. Ф. Р?8418. Оп. 28. Д. 146. Л. 124) (12415).</w:t>
      </w:r>
    </w:p>
    <w:p w14:paraId="0CE6C158"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1164/347сс о постройке целлюлозного завода на Камском целлюлозно-бумажном комбинате для производства вискозы и порохов (ГА РФ. Ф. Р?8418. Оп. 28. Д. 1а. Л. 360) (12415).</w:t>
      </w:r>
    </w:p>
    <w:p w14:paraId="0B941727"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1170/350сс об утверждении сроков платежей и валютных расходов, связанных с выполнением техпомощи фирмой «Фиат» (ГА РФ. Ф. Р?8418. Оп. 28. Д. 1а. Л. 361) (12415).</w:t>
      </w:r>
    </w:p>
    <w:p w14:paraId="4B48DFE6"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45C26541"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DB33B44"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F5729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сентября 1932 г. — Справка Особого отдела ОГПУ СССР о состоянии судостроения и судоремонта для обеспечения Военно-морских сил</w:t>
      </w:r>
    </w:p>
    <w:p w14:paraId="3639473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Реквизиты</w:t>
      </w:r>
    </w:p>
    <w:p w14:paraId="4E6D224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4BC7F054"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судостроения и судоремонта не обеспечивает Военно-морские силы по военному времени на 1933 г. в силу несоответствия существующей организации и мощности судостроительных заводов и ремонтных мастерских требованиям флота. Промышленностью не освоено производство ряда механизмов и технологических процессов, необходимых для военного судостроения. Как-то: турбостроение промышленностью не освоено, в силу чего оно базируется на импорте. Из-за отсутствия достаточного количества заводов крайне затруднено размещение заказов на крупные поковки. Котлостроение также не освоено и является самым узким местом кораблестроения.</w:t>
      </w:r>
    </w:p>
    <w:p w14:paraId="505BA2C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Дизелестроение: на Коломенском заводе освоены механизмы лишь средних подлодок. Пропускная способность завода совершенно недостаточна, несмотря на это реконструкция его в необходимых размерах не проводится. Освоение постройки дизелей для средних подлодок на «Русском дизеле» только начинается. Но и при условии реконструкции Коломенского завода и освоения производства «Русским дизелем» обеспечение программы военного времени 1933 г. дизелями, без привлечения других заводов, невозможно.</w:t>
      </w:r>
    </w:p>
    <w:p w14:paraId="667F9097"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Катеростроение находится в катастрофическом состоянии из-за отсутствия моторов. Производство отечественного мотора ГМ</w:t>
      </w:r>
      <w:r w:rsidRPr="006D510F">
        <w:rPr>
          <w:rFonts w:ascii="Times New Roman" w:hAnsi="Times New Roman"/>
          <w:color w:val="000000" w:themeColor="text1"/>
          <w:sz w:val="16"/>
          <w:szCs w:val="16"/>
        </w:rPr>
        <w:noBreakHyphen/>
        <w:t>34 до сего времени не поставлено и реальных перспектив на 1932</w:t>
      </w:r>
      <w:r w:rsidRPr="006D510F">
        <w:rPr>
          <w:rFonts w:ascii="Times New Roman" w:hAnsi="Times New Roman"/>
          <w:color w:val="000000" w:themeColor="text1"/>
          <w:sz w:val="16"/>
          <w:szCs w:val="16"/>
        </w:rPr>
        <w:noBreakHyphen/>
        <w:t>1933 гг. не имеется.</w:t>
      </w:r>
    </w:p>
    <w:p w14:paraId="46DADFD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Электротехника. Существующее производство кабелей, аккумуляторов и прочего недостаточно. Без реконструкции существующих и постройки новых заводов обеспечение потребности мирного и военного времени неосуществимо. Кроме того, программа мирного и военного времени базируется на частичном импорте меди, сурика и пр. Без освоения отечественного производства этих продуктов программа судостроения военного времени нереальна.</w:t>
      </w:r>
    </w:p>
    <w:p w14:paraId="55C97BD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Постановка дела судостроения и судоремонта по отдельным театрам в основном выражается в следующем.</w:t>
      </w:r>
    </w:p>
    <w:p w14:paraId="2DA1C1CD"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Морские силы Балтморя</w:t>
      </w:r>
    </w:p>
    <w:p w14:paraId="31949A4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Судостроение. По мирному времени используются заводы Балтийский (строительство подлодок). Северная верфь (строительство эсминцев и тральщиков), им. Марти (строительство торпедных катеров). К этим заводам по военному времени добавляется Сормовская верфь (строительство подлодок).</w:t>
      </w:r>
    </w:p>
    <w:p w14:paraId="2CEEA614"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Реконструкция Балтийского завода до настоящего времени не проведена, так как Союзверфь не имеет для этого ни средств, ни площади. На всех заводах «узкими» местами являются механические цеха, в силу того, что производство этих цехов отстает от производства корпусов, результатом чего является снижение темпа судостроения и удлинение сроков готовности. В связи с тем, что судостроение Ленинграда будет всегда находиться под ударом противника с воздуха, что облегчается наличием крупных недочетов в активной противовоздушной обороне прилегающих районов, исключительное значение приобретает создание тыловых баз судостроения внутри страны. Такой базой намечена Сормовская верфь, однако последняя не отвечает предъявляемым требованиям вследствие недостатка соответствующего оборудования и кадров для серийной постройки подлодок, в силу чего на ней возможна постройка лишь отдельных единиц и притом крайне медленными темпами.</w:t>
      </w:r>
    </w:p>
    <w:p w14:paraId="5A66076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Судоремонт также не обеспечивает Морские силы БМ по военному времени на 1933 г. По мирному времени судоремонт (за исключением модернизации и капитального, осуществляемым по линии заводов), производится Кронштадтским морским заводом. Морзавод без проведения необходимой реконструкции котельного, механического и кораблестроительного цехов обеспечить судоремонт по военному времени не сможет.</w:t>
      </w:r>
    </w:p>
    <w:p w14:paraId="17371F3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Морские силы Черного моря</w:t>
      </w:r>
    </w:p>
    <w:p w14:paraId="38B4385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Судостроение. Корабли всех классов строятся на заводах им. Марти и им. «61»¹*. Заводы расположены в зоне, отнесенной постановлением СТО к категории угрожаемых неприятелем. Поэтому давно уже назрела необходимость в оборудовании в мирное время филиала в не угрожаемой зоне, который обеспечил бы в военное время бесперебойное судостроение, а также являлся бы тыловой базой в случае вынужденной эвакуации важнейших цехов НГЗ.</w:t>
      </w:r>
    </w:p>
    <w:p w14:paraId="74E1915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Намечена постройка мощного завода в Мариуполе, который мог бы обеспечить постройку судов всех классов. Потребность в постройке такого завода, помимо требований военного времени, назревает уже в мирное время при реализации судостроительной программы на 1933 г., так как Никгосзавод не сможет выполнить намеченное судостроение. Однако никаких реальных мер к решению этого, большой важности, вопроса еще не принято.</w:t>
      </w:r>
    </w:p>
    <w:p w14:paraId="0C923BA9"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Судоремонт по мирному времени производится на НГЗ (аварийный ремонт), Николаевским военным портом (мелкий текущий ремонт), в Севастополе — мастерскими ГВП ЧМ (текущий и аварийный ремонт, а также оборудование), Севморзаводом (аварийный ремонт и оборудование). В военное время к ним прибавляется ряд мелких мастерских торговых портов.</w:t>
      </w:r>
    </w:p>
    <w:p w14:paraId="61076F93"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постановлению СТО Севморзавод должен явиться основной ремонтной базой Черноморского флота, могущей производить капитальные ремонты боевых кораблей. Между тем оборудование Севморзавода не позволяет производить заводского ремонта главных и вспомогательных механизмов основного боевого ядра флота и уже в 1932 г. не соответствует даже заданиям мирного времени.</w:t>
      </w:r>
    </w:p>
    <w:p w14:paraId="7550488B"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турбо-дизельного цеха и общая реконструкция Севморзавода намечена по плану, утвержденному РЗ СТО от 15 марта 1930 г. Однако Союзверфью в течение двух лет ничего не сделано — не выбран вариант реконструкции, упущены все сроки, ассигнованные суммы израсходованы не по назначению. Таким образом, судоремонт флота ЧМ в военное время находится перед реальной угрозой.</w:t>
      </w:r>
    </w:p>
    <w:p w14:paraId="23FBFD2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Мариуполе намечены к использованию в военное время мастерские Наркомвода. В начале 1932 г. был поставлен вопрос об их реконструкции, но вследствие отсутствия ассигнований положение не изменилось. Между тем эти мастерские сохраняют свое значение ремонтной базы даже при постройке нового судостроительного завода, поскольку вообще целесообразно освобождение судостроения от судоремонта. Но на ближайшее время при условии, что сроки постройки нового судостроительного завода не определены, отсутствие соответствующей судоремонтной базы чревато серьезными последствиями.</w:t>
      </w:r>
    </w:p>
    <w:p w14:paraId="152B700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Морские силы Дальнего Востока</w:t>
      </w:r>
    </w:p>
    <w:p w14:paraId="3E7477A2"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Судостроение по мирному времени должно осуществляться на Дальзаводе и временно в Осиповском затоне (средние подлодки). Пропускная способность Дальзавода ограничена, так как по существу это судоремонтный завод. Судостроение связано с большими затруднениями вследствие того, что материалы заготовляются в Ленинграде, перебрасываются на громадные расстояния и достраиваются на месте. Согласно постановлению правительства приступлено к реконструкции завода, но таковая проводится чрезвычайно медленно.</w:t>
      </w:r>
    </w:p>
    <w:p w14:paraId="151E4E35"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Судоремонт также должен проводиться Дальзаводом, который фактически опыта по судоремонту не имеет. Положение усугубляется отсутствием мобилизационного запаса материалов и полуфабрикатов, который придется с объявлением мобилизации подавать из Европейской части СССР, вследствие чего судоремонт будет сорван.</w:t>
      </w:r>
    </w:p>
    <w:p w14:paraId="46AAFE4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Северная военная флотилия</w:t>
      </w:r>
    </w:p>
    <w:p w14:paraId="28E8C387"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Судостроение. Должен быть построен Архангельский судостроительный завод с готовностью к 1 января 1934 г., причем в 1933 г. должна быть обеспечена возможность достройки подлодок среднего тоннажа, строящихся на заводах в центре. Однако Союзверфью до сего времени не разработаны проекты, и строительство завода не обеспечивается в намеченные сроки.</w:t>
      </w:r>
    </w:p>
    <w:p w14:paraId="04A1E990"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Судоремонт. Ремонтной базой намечен суд[оремонтный] завод Наркомвода в Архангельске. Согласно постановлению правительства должна быть проведена его реконструкция. Но работы в этом направлении не проводятся, несмотря на то что мастерские не справляются с заданиями по мирному времени.</w:t>
      </w:r>
    </w:p>
    <w:p w14:paraId="5289F2C8"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Таким образом, судостроение и судоремонт на Морских силах находятся в состоянии, не обеспечивающем потребности военного времени на 1933 г.</w:t>
      </w:r>
    </w:p>
    <w:p w14:paraId="1133C8B6" w14:textId="77777777" w:rsidR="0094586B" w:rsidRPr="006D510F" w:rsidRDefault="0094586B" w:rsidP="006D510F">
      <w:pPr>
        <w:pStyle w:val="ae"/>
        <w:spacing w:before="0" w:after="0"/>
        <w:jc w:val="both"/>
        <w:rPr>
          <w:color w:val="000000" w:themeColor="text1"/>
          <w:sz w:val="16"/>
          <w:szCs w:val="16"/>
        </w:rPr>
      </w:pPr>
      <w:r w:rsidRPr="006D510F">
        <w:rPr>
          <w:rStyle w:val="af0"/>
          <w:i w:val="0"/>
          <w:color w:val="000000" w:themeColor="text1"/>
          <w:sz w:val="16"/>
          <w:szCs w:val="16"/>
        </w:rPr>
        <w:t>Помощник начальника</w:t>
      </w:r>
      <w:r w:rsidRPr="006D510F">
        <w:rPr>
          <w:color w:val="000000" w:themeColor="text1"/>
          <w:sz w:val="16"/>
          <w:szCs w:val="16"/>
        </w:rPr>
        <w:t xml:space="preserve"> 5 </w:t>
      </w:r>
      <w:r w:rsidRPr="006D510F">
        <w:rPr>
          <w:rStyle w:val="af0"/>
          <w:i w:val="0"/>
          <w:color w:val="000000" w:themeColor="text1"/>
          <w:sz w:val="16"/>
          <w:szCs w:val="16"/>
        </w:rPr>
        <w:t>отделения ОО ОГПУ Давыдов²*</w:t>
      </w:r>
    </w:p>
    <w:p w14:paraId="0AA7B0BB" w14:textId="77777777" w:rsidR="0094586B" w:rsidRPr="006D510F" w:rsidRDefault="0094586B"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5E33BBC4" w14:textId="77777777" w:rsidR="0094586B" w:rsidRPr="006D510F" w:rsidRDefault="0094586B" w:rsidP="006D510F">
      <w:pPr>
        <w:pStyle w:val="ae"/>
        <w:spacing w:before="0" w:after="0"/>
        <w:jc w:val="both"/>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Так в тексте.</w:t>
      </w:r>
    </w:p>
    <w:p w14:paraId="01B73323"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Давыдов Николай Михайлович (1901, Петербургская губ. — 22.09.38, Петропавловск-Камчатский). Родился в семье рабочего-вальцовщика. Русский. В КП с 04.20 (член РКСМ 1919—1921). Образование: церковно-приходская школа, г. Колпино; 5 классов реального училища, Колпино 1917. Рабочий, Колпино 1917; проживал с отцом на станции Петухово, Сибирь 1917—1919; табельщик на станц.Курган 1919—09.19.</w:t>
      </w:r>
    </w:p>
    <w:p w14:paraId="6C316C86"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В органах ВЧК—ОГПУ—НКВД: информатор Курганской уезд. ТЧК 09.19—06.20; пом. уполн. и уполн. Петропавловской уезд. ТЧК Омской ж. д. 06.20—03.21; уполн. Петроградской окр. ТЧК 03.21—06.21; нач. СОЧ Бологоевского отд-я РТЧК Николаевской ж. д. 06.21—10.21; пом. нач. информационного отделения окр. ТЧК, станц. Омск 10.21—10.22; нач. ИНФО ОО 21 стр. дивизии 10.22—10.23; пом. нач. ОО 21 стр. дивизии 10.23—?; нач. ОО 21 стр. дивизии ?—11.07.26; пом. нач. ОО 5 стр. дивизии БВО 07.26—06.27; зам. нач. ОО 5 стр. корпуса БВО 06.27—12.28; уполн. ОО ОГПУ СССР 12.28—?; опер. уполн. 5 отд-я ОО ОГПУ СССР 11.31—01.06.32; пом. нач. 5 отд-я ОО ОГПУ СССР 01.06.32—19.01.33; зам. нач. ОО ПП ОГПУ по Крыму 01.33—10.07.34; зам. нач. ОО УГБ УНКВД Крымской АССР и ОО 3 кав. дивизии 13.07.34—09.34; в распоряжении УНКВД Дальневосточного края 09.34—11.34; зам. нач. ОО ГУГБ НКВД Приморской группы войск 17.11.34—22.10.37; врид нач. ОО Приморской группы войск 22.10.37—04.38; нач. 5 отд. УГБ УНКВД Уссурийской обл. 22.10.37—04.38; врид нач. УНКВД Камчатской обл. 04.38—22.09.38.</w:t>
      </w:r>
    </w:p>
    <w:p w14:paraId="3F1D5455"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Выстрелил себе в висок 21.09.38. Умер в больнице.</w:t>
      </w:r>
    </w:p>
    <w:p w14:paraId="633910D3"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Звание: капитан ГБ 27.06.36.</w:t>
      </w:r>
    </w:p>
    <w:p w14:paraId="1F476797" w14:textId="77777777" w:rsidR="0094586B" w:rsidRPr="006D510F" w:rsidRDefault="0094586B" w:rsidP="006D510F">
      <w:pPr>
        <w:pStyle w:val="rtejustify"/>
        <w:spacing w:before="0" w:after="0"/>
        <w:rPr>
          <w:color w:val="000000" w:themeColor="text1"/>
          <w:sz w:val="16"/>
          <w:szCs w:val="16"/>
        </w:rPr>
      </w:pPr>
      <w:r w:rsidRPr="006D510F">
        <w:rPr>
          <w:color w:val="000000" w:themeColor="text1"/>
          <w:sz w:val="16"/>
          <w:szCs w:val="16"/>
        </w:rPr>
        <w:t>Из книги: Н. В. Петров, К. В. Скоркин "Кто руководил НКВД. 1934</w:t>
      </w:r>
      <w:r w:rsidRPr="006D510F">
        <w:rPr>
          <w:color w:val="000000" w:themeColor="text1"/>
          <w:sz w:val="16"/>
          <w:szCs w:val="16"/>
        </w:rPr>
        <w:noBreakHyphen/>
        <w:t>1941.</w:t>
      </w:r>
    </w:p>
    <w:p w14:paraId="115DC5C7" w14:textId="77777777" w:rsidR="0094586B" w:rsidRPr="006D510F" w:rsidRDefault="0094586B" w:rsidP="006D510F">
      <w:pPr>
        <w:pStyle w:val="ae"/>
        <w:spacing w:before="0" w:after="0"/>
        <w:jc w:val="both"/>
        <w:rPr>
          <w:color w:val="000000" w:themeColor="text1"/>
          <w:sz w:val="16"/>
          <w:szCs w:val="16"/>
        </w:rPr>
      </w:pPr>
      <w:r w:rsidRPr="006D510F">
        <w:rPr>
          <w:color w:val="000000" w:themeColor="text1"/>
          <w:sz w:val="16"/>
          <w:szCs w:val="16"/>
        </w:rPr>
        <w:t>РГАВМФ. Ф. р-360. Оп. 2. Д. 303. Л. 117—122. Подлинник.</w:t>
      </w:r>
    </w:p>
    <w:p w14:paraId="5579266E"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РГАВМФ. Ф. р-360. Оп. 2. Д. 303. Л. 117—122. Подлинник. </w:t>
      </w:r>
    </w:p>
    <w:p w14:paraId="23C41A36"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712-715 (12571).</w:t>
      </w:r>
    </w:p>
    <w:p w14:paraId="352E51B3" w14:textId="77777777" w:rsidR="0094586B" w:rsidRPr="006D510F" w:rsidRDefault="0094586B" w:rsidP="006D510F">
      <w:pPr>
        <w:spacing w:after="0" w:line="240" w:lineRule="auto"/>
        <w:jc w:val="both"/>
        <w:rPr>
          <w:rFonts w:ascii="Times New Roman" w:hAnsi="Times New Roman"/>
          <w:color w:val="000000" w:themeColor="text1"/>
          <w:sz w:val="16"/>
          <w:szCs w:val="16"/>
        </w:rPr>
      </w:pPr>
    </w:p>
    <w:p w14:paraId="4D010FD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CC8FCA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9154D5" w14:textId="77777777" w:rsidR="00A34BF2" w:rsidRPr="006D510F" w:rsidRDefault="00A34BF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 xml:space="preserve">17 сентября 1932 г. принято Постановление ЦИКи СНК СССР «О мерах и весах». Установлено, что на территории СССР применяется международная метрическая система мер. В 2013 г. в России эта система мер действует в виде системы </w:t>
      </w:r>
      <w:r w:rsidRPr="006D510F">
        <w:rPr>
          <w:rFonts w:ascii="Times New Roman" w:hAnsi="Times New Roman"/>
          <w:bCs/>
          <w:iCs/>
          <w:color w:val="000000" w:themeColor="text1"/>
          <w:sz w:val="16"/>
          <w:szCs w:val="16"/>
        </w:rPr>
        <w:t>Си</w:t>
      </w:r>
      <w:r w:rsidRPr="006D510F">
        <w:rPr>
          <w:rFonts w:ascii="Times New Roman" w:hAnsi="Times New Roman"/>
          <w:color w:val="000000" w:themeColor="text1"/>
          <w:sz w:val="16"/>
          <w:szCs w:val="16"/>
        </w:rPr>
        <w:t xml:space="preserve"> (1960 г.), которая в 1901 г. была предложена волновым героем итальянцем Джиорджи (17325).</w:t>
      </w:r>
    </w:p>
    <w:p w14:paraId="337031C4" w14:textId="77777777" w:rsidR="00A34BF2" w:rsidRPr="006D510F" w:rsidRDefault="00A34BF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32037E" w14:textId="77777777" w:rsidR="00BA1CB1" w:rsidRPr="006D510F" w:rsidRDefault="00BA1CB1"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17 сентября </w:t>
      </w:r>
      <w:r w:rsidRPr="006D510F">
        <w:rPr>
          <w:rFonts w:ascii="Times New Roman" w:hAnsi="Times New Roman"/>
          <w:color w:val="000000" w:themeColor="text1"/>
          <w:sz w:val="16"/>
          <w:szCs w:val="16"/>
        </w:rPr>
        <w:t>в 1932 году в связи с 40-летием литературной деятельности Максима Горького его имя было присвоено Тверской улице в Москве, Московскому Художественному театру и городу Нижний Новгород (14772).</w:t>
      </w:r>
    </w:p>
    <w:p w14:paraId="03BCEA12" w14:textId="77777777" w:rsidR="00BA1CB1" w:rsidRPr="006D510F" w:rsidRDefault="00BA1CB1" w:rsidP="006D510F">
      <w:pPr>
        <w:spacing w:after="0" w:line="240" w:lineRule="auto"/>
        <w:jc w:val="both"/>
        <w:rPr>
          <w:rFonts w:ascii="Times New Roman" w:hAnsi="Times New Roman"/>
          <w:color w:val="000000" w:themeColor="text1"/>
          <w:sz w:val="16"/>
          <w:szCs w:val="16"/>
        </w:rPr>
      </w:pPr>
    </w:p>
    <w:p w14:paraId="016C5A3B"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17 и 23 сентября 1932. Из протокола заседания Политбюро № 116, 1932 г.</w:t>
      </w:r>
    </w:p>
    <w:p w14:paraId="34CE4AEC"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тов. М. Горьком </w:t>
      </w:r>
    </w:p>
    <w:p w14:paraId="691D1022"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Утвердить предложенный тов. Енукидзе проект постановления ЦИК СССР о мероприятиях в ознаменование 40-летия литературной деятельности М. Горького (см. приложение). </w:t>
      </w:r>
    </w:p>
    <w:p w14:paraId="1B00C9E0"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Предложить Президиуму ЦИК СССР издать следующее постановление: </w:t>
      </w:r>
    </w:p>
    <w:p w14:paraId="084D462F"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"Наградить великого пролетарского писателя тов. М. Горького орденом Ленина за его неоценимые литературные заслуги перед рабочим классом и трудящимися СССР". </w:t>
      </w:r>
    </w:p>
    <w:p w14:paraId="178A2835"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Принять предложение тов. Енукидзе об устройстве торжественного заседания, посвященного юбилею М. Горького, 25 сентября в Большом театре (11652).</w:t>
      </w:r>
    </w:p>
    <w:p w14:paraId="2A353666"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p>
    <w:p w14:paraId="5674A2EC"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17 и 23 сентября 1932. Из протокола заседания Политбюро № 116, 1932 г.</w:t>
      </w:r>
    </w:p>
    <w:p w14:paraId="539B1698"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 постановления Президиума ЦИК СССР </w:t>
      </w:r>
    </w:p>
    <w:p w14:paraId="7FBE9D68"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ознаменование 40-летия литературной деятельности Максима Горького Президиум ЦИК СССР, отмечая заслуги Максима Горького, постановляет: </w:t>
      </w:r>
    </w:p>
    <w:p w14:paraId="4EA996F7"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Основать в Москве Литературный институт имени Максима Горького. </w:t>
      </w:r>
    </w:p>
    <w:p w14:paraId="5B11690E"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Литературный институт им. Максима Горького организуется: </w:t>
      </w:r>
    </w:p>
    <w:p w14:paraId="45F82A6F"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как литературный учебный центр, дающий возможность писателям, творчески себя проявившим, и в первую очередь писателям из среды рабочих и крестьян, повысить свою квалификацию, получить всестороннее развитие и критически усвоить наследие литературного прошлого; </w:t>
      </w:r>
    </w:p>
    <w:p w14:paraId="5C80B0D3"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как лаборатория для изучения художественной литературы народов Союза ССР. </w:t>
      </w:r>
    </w:p>
    <w:p w14:paraId="500C79F3"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В учебной работе вновь организуемого института применяется метод обучения, учитывающий особенности каждого работающего в институте писателя, его творческие навыки и приемы. </w:t>
      </w:r>
    </w:p>
    <w:p w14:paraId="09AF3D51"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Литературный институт им. Максима Горького обеспечивается собственным зданием, при постройке которого должны быть приняты во внимание специальные задачи института и условия его работы, в частности, здание института должно включить в себя наряду с учебными помещениями жилые помещения для слушателей института... </w:t>
      </w:r>
    </w:p>
    <w:p w14:paraId="22CFFE55"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Учредить в высших учебных заведениях Союза ССР 100 стипендий имени Максима Горького... </w:t>
      </w:r>
    </w:p>
    <w:p w14:paraId="205CB54F"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Создать специальный фонд имени Максима Горького на премирование за лучшие художественные произведения на языках народов Союза ССР (11652).</w:t>
      </w:r>
    </w:p>
    <w:p w14:paraId="1FA4548B"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p>
    <w:p w14:paraId="7E4C1EDA"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17 и 23 сентября 1932. Из протокола заседания Политбюро № 116, 1932 г.</w:t>
      </w:r>
    </w:p>
    <w:p w14:paraId="4948808A"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борьбе с нарушениями закона при продажах хлеба на рынках </w:t>
      </w:r>
    </w:p>
    <w:p w14:paraId="7D7804F9"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Утвердить с поправками текст директивы ОГПУ органам ОГПУ на местах. </w:t>
      </w:r>
    </w:p>
    <w:p w14:paraId="0063B24E"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Принять меры к обеспечению действительно полного оповещения всего сельского населения о постановлении Правительства, запрещающем торговлю хлебом ранее 15 января 1933 года, путем объявлений на сходах, вывешивания плакатов на базарах и других общественных местах, публикаций в районных газетах и проч. </w:t>
      </w:r>
    </w:p>
    <w:p w14:paraId="0BBC18E8"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Прекратить всякую торговлю зерном и мукой на рынках и базарах. </w:t>
      </w:r>
    </w:p>
    <w:p w14:paraId="4A142318"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Привозимую на базар для продажи муку и зерно отбирать и в тех случаях, когда хлеб привезен самим производителем его — колхозником и единоличником, засчитывать его в счет плана заготовок колхоза или единоличника, обеспечивая выдачу ему квитанций заготовительным пунктом и выплату стоимости отобранного хлеба по заготовительной цене, но не допускать устройства облав на рынках и базарах и организацию по дорогам на базары заградительных отрядов и заслонов. </w:t>
      </w:r>
    </w:p>
    <w:p w14:paraId="01933B63"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Фактическое отобрание зерна и муки на рынках производить аппаратом милиции и Заготзерна. </w:t>
      </w:r>
    </w:p>
    <w:p w14:paraId="0859E9D5"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Ввиду возможных злоупотреблений на этой почве со стороны хлебозаготовительного аппарата усилить наблюдение и агентурное обслуживание его работы с тем, чтобы немедленно их пресечь, привлекая виновных к ответственности. </w:t>
      </w:r>
    </w:p>
    <w:p w14:paraId="7C6C51F0"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Специально проинструктировать аппарат милиции и Заготзерна, чтобы при отбирании зерна и муки на базарах у крестьян по отношению к ним не практиковалась грубость и произвол со стороны представителей милиции и Заготзерна. Последние обязаны разъяснять единоличнику и колхознику, что хлеб отбирается в порядке закона Союзного Правительства, запрещающего торговлю хлебом ранее 15 января 1933 года. </w:t>
      </w:r>
    </w:p>
    <w:p w14:paraId="62906D6B"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Категорически запретить отбирание на базарах каких бы то ни было других сельскохозяйственных продуктов, кроме зерна и муки. </w:t>
      </w:r>
    </w:p>
    <w:p w14:paraId="59C28274"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Печеный хлеб, продаваемый на базаре, не отбирать, однако агентурно выявить продавцов крупных партий печеного хлеба и установить источники снабжения их мукой (11652).</w:t>
      </w:r>
    </w:p>
    <w:p w14:paraId="16137B27" w14:textId="77777777" w:rsidR="0094586B" w:rsidRPr="006D510F" w:rsidRDefault="0094586B" w:rsidP="006D510F">
      <w:pPr>
        <w:autoSpaceDE w:val="0"/>
        <w:autoSpaceDN w:val="0"/>
        <w:adjustRightInd w:val="0"/>
        <w:spacing w:after="0" w:line="240" w:lineRule="auto"/>
        <w:jc w:val="both"/>
        <w:rPr>
          <w:rFonts w:ascii="Times New Roman" w:hAnsi="Times New Roman"/>
          <w:color w:val="000000" w:themeColor="text1"/>
          <w:sz w:val="16"/>
          <w:szCs w:val="16"/>
        </w:rPr>
      </w:pPr>
    </w:p>
    <w:p w14:paraId="046846F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сентября 1932 комсомол Украины награжден орденом Ленина за строительство Днепрогэса (4962).</w:t>
      </w:r>
    </w:p>
    <w:p w14:paraId="2F76086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965C5" w14:textId="77777777" w:rsidR="00810E92" w:rsidRPr="006D510F" w:rsidRDefault="00810E9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17 сентября. Пре</w:t>
      </w:r>
      <w:r w:rsidRPr="006D510F">
        <w:rPr>
          <w:rFonts w:ascii="Times New Roman" w:hAnsi="Times New Roman"/>
          <w:color w:val="0070C0"/>
          <w:sz w:val="16"/>
          <w:szCs w:val="16"/>
          <w:lang w:eastAsia="ru-RU" w:bidi="ru-RU"/>
        </w:rPr>
        <w:softHyphen/>
        <w:t>зидиум ЦИК СССР принял Постановле</w:t>
      </w:r>
      <w:r w:rsidRPr="006D510F">
        <w:rPr>
          <w:rFonts w:ascii="Times New Roman" w:hAnsi="Times New Roman"/>
          <w:color w:val="0070C0"/>
          <w:sz w:val="16"/>
          <w:szCs w:val="16"/>
          <w:lang w:eastAsia="ru-RU" w:bidi="ru-RU"/>
        </w:rPr>
        <w:softHyphen/>
        <w:t>ние, в котором говорилось о мероприяти</w:t>
      </w:r>
      <w:r w:rsidRPr="006D510F">
        <w:rPr>
          <w:rFonts w:ascii="Times New Roman" w:hAnsi="Times New Roman"/>
          <w:color w:val="0070C0"/>
          <w:sz w:val="16"/>
          <w:szCs w:val="16"/>
          <w:lang w:eastAsia="ru-RU" w:bidi="ru-RU"/>
        </w:rPr>
        <w:softHyphen/>
        <w:t xml:space="preserve">ях </w:t>
      </w:r>
      <w:r w:rsidRPr="006D510F">
        <w:rPr>
          <w:rFonts w:ascii="Times New Roman" w:hAnsi="Times New Roman"/>
          <w:i/>
          <w:iCs/>
          <w:color w:val="0070C0"/>
          <w:sz w:val="16"/>
          <w:szCs w:val="16"/>
          <w:lang w:eastAsia="ru-RU" w:bidi="ru-RU"/>
        </w:rPr>
        <w:t>«в связи с 40-летием литературной дея</w:t>
      </w:r>
      <w:r w:rsidRPr="006D510F">
        <w:rPr>
          <w:rFonts w:ascii="Times New Roman" w:hAnsi="Times New Roman"/>
          <w:i/>
          <w:iCs/>
          <w:color w:val="0070C0"/>
          <w:sz w:val="16"/>
          <w:szCs w:val="16"/>
          <w:lang w:eastAsia="ru-RU" w:bidi="ru-RU"/>
        </w:rPr>
        <w:softHyphen/>
        <w:t>тельности А.М.Горького»,</w:t>
      </w:r>
      <w:r w:rsidRPr="006D510F">
        <w:rPr>
          <w:rFonts w:ascii="Times New Roman" w:hAnsi="Times New Roman"/>
          <w:color w:val="0070C0"/>
          <w:sz w:val="16"/>
          <w:szCs w:val="16"/>
          <w:lang w:eastAsia="ru-RU" w:bidi="ru-RU"/>
        </w:rPr>
        <w:t xml:space="preserve"> награждении писателя орденом Ленина, основании в Москве литературного института имени М.Горького, переименование в его честь Московского Художественного академи</w:t>
      </w:r>
      <w:r w:rsidRPr="006D510F">
        <w:rPr>
          <w:rFonts w:ascii="Times New Roman" w:hAnsi="Times New Roman"/>
          <w:color w:val="0070C0"/>
          <w:sz w:val="16"/>
          <w:szCs w:val="16"/>
          <w:lang w:eastAsia="ru-RU" w:bidi="ru-RU"/>
        </w:rPr>
        <w:softHyphen/>
        <w:t>ческого театра в МХАТ Союза ССР им. М.Горького («Правда». № 267, 1932 г.). Имя Горького присвоили городу Нижне</w:t>
      </w:r>
      <w:r w:rsidRPr="006D510F">
        <w:rPr>
          <w:rFonts w:ascii="Times New Roman" w:hAnsi="Times New Roman"/>
          <w:color w:val="0070C0"/>
          <w:sz w:val="16"/>
          <w:szCs w:val="16"/>
          <w:lang w:eastAsia="ru-RU" w:bidi="ru-RU"/>
        </w:rPr>
        <w:softHyphen/>
        <w:t>му Новгороду, в котором он родился, од</w:t>
      </w:r>
      <w:r w:rsidRPr="006D510F">
        <w:rPr>
          <w:rFonts w:ascii="Times New Roman" w:hAnsi="Times New Roman"/>
          <w:color w:val="0070C0"/>
          <w:sz w:val="16"/>
          <w:szCs w:val="16"/>
          <w:lang w:eastAsia="ru-RU" w:bidi="ru-RU"/>
        </w:rPr>
        <w:softHyphen/>
        <w:t>ной из центральных улиц Москвы — Тверской (21240).</w:t>
      </w:r>
    </w:p>
    <w:p w14:paraId="6FF1F19B" w14:textId="77777777" w:rsidR="00810E92" w:rsidRPr="006D510F" w:rsidRDefault="00810E92" w:rsidP="006D510F">
      <w:pPr>
        <w:spacing w:after="0" w:line="240" w:lineRule="auto"/>
        <w:jc w:val="both"/>
        <w:rPr>
          <w:rFonts w:ascii="Times New Roman" w:hAnsi="Times New Roman"/>
          <w:color w:val="0070C0"/>
          <w:sz w:val="16"/>
          <w:szCs w:val="16"/>
        </w:rPr>
      </w:pPr>
    </w:p>
    <w:p w14:paraId="5E2D3F7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8E9AA1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FD3562"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сен</w:t>
      </w:r>
      <w:r w:rsidRPr="006D510F">
        <w:rPr>
          <w:rFonts w:ascii="Times New Roman" w:hAnsi="Times New Roman"/>
          <w:color w:val="0070C0"/>
          <w:sz w:val="16"/>
          <w:szCs w:val="16"/>
        </w:rPr>
        <w:softHyphen/>
        <w:t>тября 1932 на рассмотрение комиссии ЦАГИ предлагается ав</w:t>
      </w:r>
      <w:r w:rsidRPr="006D510F">
        <w:rPr>
          <w:rFonts w:ascii="Times New Roman" w:hAnsi="Times New Roman"/>
          <w:color w:val="0070C0"/>
          <w:sz w:val="16"/>
          <w:szCs w:val="16"/>
        </w:rPr>
        <w:softHyphen/>
        <w:t>тожир-танк Камова с двигателем М-34, с диаметром ротора 20 м и полетным весом 4000 кг (20361).</w:t>
      </w:r>
    </w:p>
    <w:p w14:paraId="1DF5D78E" w14:textId="77777777" w:rsidR="006C33CD" w:rsidRPr="006D510F" w:rsidRDefault="006C33CD" w:rsidP="006D510F">
      <w:pPr>
        <w:shd w:val="clear" w:color="auto" w:fill="FFFFFF"/>
        <w:spacing w:after="0" w:line="240" w:lineRule="auto"/>
        <w:jc w:val="both"/>
        <w:rPr>
          <w:rFonts w:ascii="Times New Roman" w:hAnsi="Times New Roman"/>
          <w:color w:val="0070C0"/>
          <w:sz w:val="16"/>
          <w:szCs w:val="16"/>
        </w:rPr>
      </w:pPr>
    </w:p>
    <w:p w14:paraId="072E8AE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сентября 1932 АНТ-14 отправился из Москвы в первый агитационный полет в Харьков (л И.В.Михеев, вп Б.Местон, бм Матросов) - с 30 пассажирами. При подходе к Туле отказал средний двигатель и совершимли вынужденную посадку в местном аэропорту. Ремонт задержал полет на 3 часа. Потерялись и сели у д Котелково в 19:10. Не было сжатого воздуха для запуска и пришлось ночевать. В полдень прибыла машина с баллоном и отбыли в Харьков. Вернулись через 11 дней. Прошел за 4:20 со средней в 220 км/час (8863,7).</w:t>
      </w:r>
    </w:p>
    <w:p w14:paraId="1F94486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AAEBB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620AF5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F31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сентября 1932 короли Аравии и Саудии объединили свои страны в единое государство - Саудовскую Аравию (3481).</w:t>
      </w:r>
    </w:p>
    <w:p w14:paraId="6E7AE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EAFC84" w14:textId="77777777" w:rsidR="002F12F0" w:rsidRPr="006D510F" w:rsidRDefault="002F12F0"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18 сентября </w:t>
      </w:r>
      <w:r w:rsidRPr="006D510F">
        <w:rPr>
          <w:rFonts w:ascii="Times New Roman" w:hAnsi="Times New Roman"/>
          <w:color w:val="000000" w:themeColor="text1"/>
          <w:sz w:val="16"/>
          <w:szCs w:val="16"/>
        </w:rPr>
        <w:t>в 1932 году король Хиджаза и Неджда Абдель Азиз Ибн Сауд объединил оба королевства в одно. Страна стала называться Королевством Саудовская Аравия (14773).</w:t>
      </w:r>
    </w:p>
    <w:p w14:paraId="5DE6544E" w14:textId="77777777" w:rsidR="002F12F0" w:rsidRPr="006D510F" w:rsidRDefault="002F12F0" w:rsidP="006D510F">
      <w:pPr>
        <w:spacing w:after="0" w:line="240" w:lineRule="auto"/>
        <w:jc w:val="both"/>
        <w:rPr>
          <w:rFonts w:ascii="Times New Roman" w:hAnsi="Times New Roman"/>
          <w:color w:val="000000" w:themeColor="text1"/>
          <w:sz w:val="16"/>
          <w:szCs w:val="16"/>
        </w:rPr>
      </w:pPr>
    </w:p>
    <w:p w14:paraId="683D140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A35DBF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432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 сентября по 5 октября 1932 года проходили испытания объектов, разработанных у Гроховского: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3686"/>
      </w:tblGrid>
      <w:tr w:rsidR="00F821E3" w:rsidRPr="006D510F" w14:paraId="5309835E" w14:textId="77777777">
        <w:tc>
          <w:tcPr>
            <w:tcW w:w="4219" w:type="dxa"/>
          </w:tcPr>
          <w:p w14:paraId="5EC91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объектов</w:t>
            </w:r>
          </w:p>
        </w:tc>
        <w:tc>
          <w:tcPr>
            <w:tcW w:w="3686" w:type="dxa"/>
          </w:tcPr>
          <w:p w14:paraId="64029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испытаний</w:t>
            </w:r>
          </w:p>
        </w:tc>
      </w:tr>
      <w:tr w:rsidR="00F821E3" w:rsidRPr="006D510F" w14:paraId="4D59AAF5" w14:textId="77777777">
        <w:tc>
          <w:tcPr>
            <w:tcW w:w="4219" w:type="dxa"/>
          </w:tcPr>
          <w:p w14:paraId="2F018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16-ти местная кабина под ТБ1</w:t>
            </w:r>
          </w:p>
        </w:tc>
        <w:tc>
          <w:tcPr>
            <w:tcW w:w="3686" w:type="dxa"/>
          </w:tcPr>
          <w:p w14:paraId="6898E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с</w:t>
            </w:r>
          </w:p>
        </w:tc>
      </w:tr>
      <w:tr w:rsidR="00F821E3" w:rsidRPr="006D510F" w14:paraId="5C44AD9A" w14:textId="77777777">
        <w:tc>
          <w:tcPr>
            <w:tcW w:w="4219" w:type="dxa"/>
          </w:tcPr>
          <w:p w14:paraId="04004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7FF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устранением в серийном производстве</w:t>
            </w:r>
          </w:p>
        </w:tc>
      </w:tr>
      <w:tr w:rsidR="00F821E3" w:rsidRPr="006D510F" w14:paraId="77678A58" w14:textId="77777777">
        <w:tc>
          <w:tcPr>
            <w:tcW w:w="4219" w:type="dxa"/>
          </w:tcPr>
          <w:p w14:paraId="51C4C6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4F99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указанных комиссией дефектов.</w:t>
            </w:r>
          </w:p>
        </w:tc>
      </w:tr>
      <w:tr w:rsidR="00F821E3" w:rsidRPr="006D510F" w14:paraId="05C1C765" w14:textId="77777777">
        <w:tc>
          <w:tcPr>
            <w:tcW w:w="4219" w:type="dxa"/>
          </w:tcPr>
          <w:p w14:paraId="5A334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25-ти метровый парашют для грузов до 1000 кг</w:t>
            </w:r>
          </w:p>
        </w:tc>
        <w:tc>
          <w:tcPr>
            <w:tcW w:w="3686" w:type="dxa"/>
          </w:tcPr>
          <w:p w14:paraId="7BD06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w:t>
            </w:r>
          </w:p>
        </w:tc>
      </w:tr>
      <w:tr w:rsidR="00F821E3" w:rsidRPr="006D510F" w14:paraId="2D0780B8" w14:textId="77777777">
        <w:tc>
          <w:tcPr>
            <w:tcW w:w="4219" w:type="dxa"/>
          </w:tcPr>
          <w:p w14:paraId="760B1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30-ти метровый парашют для грузов до 1250 кг</w:t>
            </w:r>
          </w:p>
        </w:tc>
        <w:tc>
          <w:tcPr>
            <w:tcW w:w="3686" w:type="dxa"/>
          </w:tcPr>
          <w:p w14:paraId="222CD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6D55018F" w14:textId="77777777">
        <w:tc>
          <w:tcPr>
            <w:tcW w:w="4219" w:type="dxa"/>
          </w:tcPr>
          <w:p w14:paraId="13E1D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A258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w:t>
            </w:r>
          </w:p>
        </w:tc>
      </w:tr>
      <w:tr w:rsidR="00F821E3" w:rsidRPr="006D510F" w14:paraId="26A311E1" w14:textId="77777777">
        <w:tc>
          <w:tcPr>
            <w:tcW w:w="4219" w:type="dxa"/>
          </w:tcPr>
          <w:p w14:paraId="7129C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автомобиля Форд</w:t>
            </w:r>
          </w:p>
        </w:tc>
        <w:tc>
          <w:tcPr>
            <w:tcW w:w="3686" w:type="dxa"/>
          </w:tcPr>
          <w:p w14:paraId="6B57E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устранением указанных дефектов</w:t>
            </w:r>
          </w:p>
        </w:tc>
      </w:tr>
      <w:tr w:rsidR="00F821E3" w:rsidRPr="006D510F" w14:paraId="245A31F3" w14:textId="77777777">
        <w:tc>
          <w:tcPr>
            <w:tcW w:w="4219" w:type="dxa"/>
          </w:tcPr>
          <w:p w14:paraId="58F1B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BA21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передать</w:t>
            </w:r>
          </w:p>
        </w:tc>
      </w:tr>
      <w:tr w:rsidR="00F821E3" w:rsidRPr="006D510F" w14:paraId="636288BE" w14:textId="77777777">
        <w:tc>
          <w:tcPr>
            <w:tcW w:w="4219" w:type="dxa"/>
          </w:tcPr>
          <w:p w14:paraId="333AF8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86C0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войсковые испытания.</w:t>
            </w:r>
          </w:p>
        </w:tc>
      </w:tr>
      <w:tr w:rsidR="00F821E3" w:rsidRPr="006D510F" w14:paraId="6F873EC7" w14:textId="77777777">
        <w:tc>
          <w:tcPr>
            <w:tcW w:w="4219" w:type="dxa"/>
          </w:tcPr>
          <w:p w14:paraId="5624C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полкового орудия</w:t>
            </w:r>
          </w:p>
        </w:tc>
        <w:tc>
          <w:tcPr>
            <w:tcW w:w="3686" w:type="dxa"/>
          </w:tcPr>
          <w:p w14:paraId="5D465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65A66D67" w14:textId="77777777">
        <w:tc>
          <w:tcPr>
            <w:tcW w:w="4219" w:type="dxa"/>
          </w:tcPr>
          <w:p w14:paraId="32804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D8B5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w:t>
            </w:r>
          </w:p>
        </w:tc>
      </w:tr>
      <w:tr w:rsidR="00F821E3" w:rsidRPr="006D510F" w14:paraId="54CBEC96" w14:textId="77777777">
        <w:tc>
          <w:tcPr>
            <w:tcW w:w="4219" w:type="dxa"/>
          </w:tcPr>
          <w:p w14:paraId="3CC00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D489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автоматической</w:t>
            </w:r>
          </w:p>
        </w:tc>
      </w:tr>
      <w:tr w:rsidR="00F821E3" w:rsidRPr="006D510F" w14:paraId="7FC7E2F0" w14:textId="77777777">
        <w:tc>
          <w:tcPr>
            <w:tcW w:w="4219" w:type="dxa"/>
          </w:tcPr>
          <w:p w14:paraId="2E401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AB6B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отцепки парашютов.</w:t>
            </w:r>
          </w:p>
        </w:tc>
      </w:tr>
      <w:tr w:rsidR="00F821E3" w:rsidRPr="006D510F" w14:paraId="103F96DA" w14:textId="77777777">
        <w:tc>
          <w:tcPr>
            <w:tcW w:w="4219" w:type="dxa"/>
          </w:tcPr>
          <w:p w14:paraId="325A0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одиночного мотоцикла</w:t>
            </w:r>
          </w:p>
        </w:tc>
        <w:tc>
          <w:tcPr>
            <w:tcW w:w="3686" w:type="dxa"/>
          </w:tcPr>
          <w:p w14:paraId="42715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33E802" w14:textId="77777777">
        <w:tc>
          <w:tcPr>
            <w:tcW w:w="4219" w:type="dxa"/>
          </w:tcPr>
          <w:p w14:paraId="728AD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Харлей-Давидсон</w:t>
            </w:r>
          </w:p>
        </w:tc>
        <w:tc>
          <w:tcPr>
            <w:tcW w:w="3686" w:type="dxa"/>
          </w:tcPr>
          <w:p w14:paraId="53D90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w:t>
            </w:r>
          </w:p>
        </w:tc>
      </w:tr>
      <w:tr w:rsidR="00F821E3" w:rsidRPr="006D510F" w14:paraId="6317C803" w14:textId="77777777">
        <w:tc>
          <w:tcPr>
            <w:tcW w:w="4219" w:type="dxa"/>
          </w:tcPr>
          <w:p w14:paraId="0A586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мотоцикла с коляской</w:t>
            </w:r>
          </w:p>
        </w:tc>
        <w:tc>
          <w:tcPr>
            <w:tcW w:w="3686" w:type="dxa"/>
          </w:tcPr>
          <w:p w14:paraId="7BEA3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Допустить</w:t>
            </w:r>
          </w:p>
        </w:tc>
      </w:tr>
      <w:tr w:rsidR="00F821E3" w:rsidRPr="006D510F" w14:paraId="3675DC2F" w14:textId="77777777">
        <w:tc>
          <w:tcPr>
            <w:tcW w:w="4219" w:type="dxa"/>
          </w:tcPr>
          <w:p w14:paraId="2260FE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E059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 Желательно</w:t>
            </w:r>
          </w:p>
        </w:tc>
      </w:tr>
      <w:tr w:rsidR="00F821E3" w:rsidRPr="006D510F" w14:paraId="4C904FA1" w14:textId="77777777">
        <w:tc>
          <w:tcPr>
            <w:tcW w:w="4219" w:type="dxa"/>
          </w:tcPr>
          <w:p w14:paraId="628CC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EB33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дальнейшее облегчение установки.</w:t>
            </w:r>
          </w:p>
        </w:tc>
      </w:tr>
      <w:tr w:rsidR="00F821E3" w:rsidRPr="006D510F" w14:paraId="69D12FF0" w14:textId="77777777">
        <w:tc>
          <w:tcPr>
            <w:tcW w:w="4219" w:type="dxa"/>
          </w:tcPr>
          <w:p w14:paraId="574BB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для танкетки</w:t>
            </w:r>
          </w:p>
        </w:tc>
        <w:tc>
          <w:tcPr>
            <w:tcW w:w="3686" w:type="dxa"/>
          </w:tcPr>
          <w:p w14:paraId="0EB25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884CE3" w14:textId="77777777">
        <w:tc>
          <w:tcPr>
            <w:tcW w:w="4219" w:type="dxa"/>
          </w:tcPr>
          <w:p w14:paraId="192907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английского образца</w:t>
            </w:r>
          </w:p>
        </w:tc>
        <w:tc>
          <w:tcPr>
            <w:tcW w:w="3686" w:type="dxa"/>
          </w:tcPr>
          <w:p w14:paraId="56247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332BA694" w14:textId="77777777">
        <w:tc>
          <w:tcPr>
            <w:tcW w:w="4219" w:type="dxa"/>
          </w:tcPr>
          <w:p w14:paraId="3AFA8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8691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 Устранить</w:t>
            </w:r>
          </w:p>
        </w:tc>
      </w:tr>
      <w:tr w:rsidR="00F821E3" w:rsidRPr="006D510F" w14:paraId="0EC5F3CA" w14:textId="77777777">
        <w:tc>
          <w:tcPr>
            <w:tcW w:w="4219" w:type="dxa"/>
          </w:tcPr>
          <w:p w14:paraId="2CA24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88D4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комиссией дефекты.</w:t>
            </w:r>
          </w:p>
        </w:tc>
      </w:tr>
      <w:tr w:rsidR="00F821E3" w:rsidRPr="006D510F" w14:paraId="135E55A7" w14:textId="77777777">
        <w:tc>
          <w:tcPr>
            <w:tcW w:w="4219" w:type="dxa"/>
          </w:tcPr>
          <w:p w14:paraId="5B263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44A5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проработать вопрос</w:t>
            </w:r>
          </w:p>
        </w:tc>
      </w:tr>
      <w:tr w:rsidR="00F821E3" w:rsidRPr="006D510F" w14:paraId="09DA3E21" w14:textId="77777777">
        <w:tc>
          <w:tcPr>
            <w:tcW w:w="4219" w:type="dxa"/>
          </w:tcPr>
          <w:p w14:paraId="2508B6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A4AF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автоматической отцепки парашюта.</w:t>
            </w:r>
          </w:p>
        </w:tc>
      </w:tr>
      <w:tr w:rsidR="00F821E3" w:rsidRPr="006D510F" w14:paraId="41CFE434" w14:textId="77777777">
        <w:tc>
          <w:tcPr>
            <w:tcW w:w="4219" w:type="dxa"/>
          </w:tcPr>
          <w:p w14:paraId="148E3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Малый авиабус под самолет Р-5</w:t>
            </w:r>
          </w:p>
        </w:tc>
        <w:tc>
          <w:tcPr>
            <w:tcW w:w="3686" w:type="dxa"/>
          </w:tcPr>
          <w:p w14:paraId="2E991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Допустить на вооружение ВВС и к</w:t>
            </w:r>
          </w:p>
        </w:tc>
      </w:tr>
      <w:tr w:rsidR="00F821E3" w:rsidRPr="006D510F" w14:paraId="0A4F4D1B" w14:textId="77777777">
        <w:tc>
          <w:tcPr>
            <w:tcW w:w="4219" w:type="dxa"/>
          </w:tcPr>
          <w:p w14:paraId="5F727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54F3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серийной постройке.</w:t>
            </w:r>
          </w:p>
        </w:tc>
      </w:tr>
      <w:tr w:rsidR="00F821E3" w:rsidRPr="006D510F" w14:paraId="1C4F4E30" w14:textId="77777777">
        <w:tc>
          <w:tcPr>
            <w:tcW w:w="4219" w:type="dxa"/>
          </w:tcPr>
          <w:p w14:paraId="1F4DC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Авиабусная площадка под самолет ТБ-1</w:t>
            </w:r>
          </w:p>
        </w:tc>
        <w:tc>
          <w:tcPr>
            <w:tcW w:w="3686" w:type="dxa"/>
          </w:tcPr>
          <w:p w14:paraId="06699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10EDBA7B" w14:textId="77777777">
        <w:tc>
          <w:tcPr>
            <w:tcW w:w="4219" w:type="dxa"/>
          </w:tcPr>
          <w:p w14:paraId="29773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EBCE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w:t>
            </w:r>
          </w:p>
        </w:tc>
      </w:tr>
      <w:tr w:rsidR="00F821E3" w:rsidRPr="006D510F" w14:paraId="1B6BFA67" w14:textId="77777777">
        <w:tc>
          <w:tcPr>
            <w:tcW w:w="4219" w:type="dxa"/>
          </w:tcPr>
          <w:p w14:paraId="0B17B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Раскидыватель телефонного провода</w:t>
            </w:r>
          </w:p>
        </w:tc>
        <w:tc>
          <w:tcPr>
            <w:tcW w:w="3686" w:type="dxa"/>
          </w:tcPr>
          <w:p w14:paraId="28CEA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передать на</w:t>
            </w:r>
          </w:p>
        </w:tc>
      </w:tr>
      <w:tr w:rsidR="00F821E3" w:rsidRPr="006D510F" w14:paraId="41688644" w14:textId="77777777">
        <w:tc>
          <w:tcPr>
            <w:tcW w:w="4219" w:type="dxa"/>
          </w:tcPr>
          <w:p w14:paraId="1871F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6540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широкие войсковые испытания.</w:t>
            </w:r>
          </w:p>
        </w:tc>
      </w:tr>
      <w:tr w:rsidR="00F821E3" w:rsidRPr="006D510F" w14:paraId="6692DEF0" w14:textId="77777777">
        <w:tc>
          <w:tcPr>
            <w:tcW w:w="4219" w:type="dxa"/>
          </w:tcPr>
          <w:p w14:paraId="61F3C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Мягкий мешок с парашютом</w:t>
            </w:r>
          </w:p>
        </w:tc>
        <w:tc>
          <w:tcPr>
            <w:tcW w:w="3686" w:type="dxa"/>
          </w:tcPr>
          <w:p w14:paraId="5FA20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53B64CEF" w14:textId="77777777">
        <w:tc>
          <w:tcPr>
            <w:tcW w:w="4219" w:type="dxa"/>
          </w:tcPr>
          <w:p w14:paraId="2B7F7C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4C99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постройке войсковой серии.</w:t>
            </w:r>
          </w:p>
        </w:tc>
      </w:tr>
      <w:tr w:rsidR="00F821E3" w:rsidRPr="006D510F" w14:paraId="26B21020" w14:textId="77777777">
        <w:tc>
          <w:tcPr>
            <w:tcW w:w="4219" w:type="dxa"/>
          </w:tcPr>
          <w:p w14:paraId="13B25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Круглые цилиндры с парашютами</w:t>
            </w:r>
          </w:p>
        </w:tc>
        <w:tc>
          <w:tcPr>
            <w:tcW w:w="3686" w:type="dxa"/>
          </w:tcPr>
          <w:p w14:paraId="3B618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Устранить</w:t>
            </w:r>
          </w:p>
        </w:tc>
      </w:tr>
      <w:tr w:rsidR="00F821E3" w:rsidRPr="006D510F" w14:paraId="08BE9215" w14:textId="77777777">
        <w:tc>
          <w:tcPr>
            <w:tcW w:w="4219" w:type="dxa"/>
          </w:tcPr>
          <w:p w14:paraId="18216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3CA0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отмеченные дефекты.</w:t>
            </w:r>
          </w:p>
        </w:tc>
      </w:tr>
      <w:tr w:rsidR="00F821E3" w:rsidRPr="006D510F" w14:paraId="7F04B5EF" w14:textId="77777777">
        <w:tc>
          <w:tcPr>
            <w:tcW w:w="4219" w:type="dxa"/>
          </w:tcPr>
          <w:p w14:paraId="11F6E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Бензиномасляные баки с парашютами</w:t>
            </w:r>
          </w:p>
        </w:tc>
        <w:tc>
          <w:tcPr>
            <w:tcW w:w="3686" w:type="dxa"/>
          </w:tcPr>
          <w:p w14:paraId="48B266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w:t>
            </w:r>
          </w:p>
        </w:tc>
      </w:tr>
      <w:tr w:rsidR="00F821E3" w:rsidRPr="006D510F" w14:paraId="6967EB8F" w14:textId="77777777">
        <w:tc>
          <w:tcPr>
            <w:tcW w:w="4219" w:type="dxa"/>
          </w:tcPr>
          <w:p w14:paraId="72C48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Клеть для сбрасывания грузов с парашютом</w:t>
            </w:r>
          </w:p>
        </w:tc>
        <w:tc>
          <w:tcPr>
            <w:tcW w:w="3686" w:type="dxa"/>
          </w:tcPr>
          <w:p w14:paraId="78E0F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передать на</w:t>
            </w:r>
          </w:p>
        </w:tc>
      </w:tr>
      <w:tr w:rsidR="00F821E3" w:rsidRPr="006D510F" w14:paraId="4BCC956D" w14:textId="77777777">
        <w:tc>
          <w:tcPr>
            <w:tcW w:w="4219" w:type="dxa"/>
          </w:tcPr>
          <w:p w14:paraId="52C4C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27B8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 Устранить</w:t>
            </w:r>
          </w:p>
        </w:tc>
      </w:tr>
      <w:tr w:rsidR="00F821E3" w:rsidRPr="006D510F" w14:paraId="7A35A974" w14:textId="77777777">
        <w:tc>
          <w:tcPr>
            <w:tcW w:w="4219" w:type="dxa"/>
          </w:tcPr>
          <w:p w14:paraId="028D5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2E08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дефекты.</w:t>
            </w:r>
          </w:p>
        </w:tc>
      </w:tr>
      <w:tr w:rsidR="00F821E3" w:rsidRPr="006D510F" w14:paraId="308646C4" w14:textId="77777777">
        <w:tc>
          <w:tcPr>
            <w:tcW w:w="4219" w:type="dxa"/>
          </w:tcPr>
          <w:p w14:paraId="77B2B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Вышки для тренировки парашютистов</w:t>
            </w:r>
          </w:p>
        </w:tc>
        <w:tc>
          <w:tcPr>
            <w:tcW w:w="3686" w:type="dxa"/>
          </w:tcPr>
          <w:p w14:paraId="1F4B8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w:t>
            </w:r>
          </w:p>
        </w:tc>
      </w:tr>
      <w:tr w:rsidR="00F821E3" w:rsidRPr="006D510F" w14:paraId="72EC859B" w14:textId="77777777">
        <w:tc>
          <w:tcPr>
            <w:tcW w:w="4219" w:type="dxa"/>
          </w:tcPr>
          <w:p w14:paraId="2A559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агитбомба</w:t>
            </w:r>
          </w:p>
        </w:tc>
        <w:tc>
          <w:tcPr>
            <w:tcW w:w="3686" w:type="dxa"/>
          </w:tcPr>
          <w:p w14:paraId="30136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и</w:t>
            </w:r>
          </w:p>
        </w:tc>
      </w:tr>
      <w:tr w:rsidR="00F821E3" w:rsidRPr="006D510F" w14:paraId="1B27632E" w14:textId="77777777">
        <w:tc>
          <w:tcPr>
            <w:tcW w:w="4219" w:type="dxa"/>
          </w:tcPr>
          <w:p w14:paraId="76CE9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DDEE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Политуправления.</w:t>
            </w:r>
          </w:p>
        </w:tc>
      </w:tr>
      <w:tr w:rsidR="00F821E3" w:rsidRPr="006D510F" w14:paraId="3D9DF9C3" w14:textId="77777777">
        <w:tc>
          <w:tcPr>
            <w:tcW w:w="4219" w:type="dxa"/>
          </w:tcPr>
          <w:p w14:paraId="5114A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агит-мина</w:t>
            </w:r>
          </w:p>
        </w:tc>
        <w:tc>
          <w:tcPr>
            <w:tcW w:w="3686" w:type="dxa"/>
          </w:tcPr>
          <w:p w14:paraId="20DC4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Подлежит дальнейшей проработке.</w:t>
            </w:r>
          </w:p>
        </w:tc>
      </w:tr>
      <w:tr w:rsidR="00F821E3" w:rsidRPr="006D510F" w14:paraId="7A92E675" w14:textId="77777777">
        <w:tc>
          <w:tcPr>
            <w:tcW w:w="4219" w:type="dxa"/>
          </w:tcPr>
          <w:p w14:paraId="70839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Литературная агит-кассета</w:t>
            </w:r>
          </w:p>
        </w:tc>
        <w:tc>
          <w:tcPr>
            <w:tcW w:w="3686" w:type="dxa"/>
          </w:tcPr>
          <w:p w14:paraId="026BB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и</w:t>
            </w:r>
          </w:p>
        </w:tc>
      </w:tr>
      <w:tr w:rsidR="00F821E3" w:rsidRPr="006D510F" w14:paraId="0751B878" w14:textId="77777777">
        <w:tc>
          <w:tcPr>
            <w:tcW w:w="4219" w:type="dxa"/>
          </w:tcPr>
          <w:p w14:paraId="70A01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9601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Политуправления с передачей на</w:t>
            </w:r>
          </w:p>
        </w:tc>
      </w:tr>
      <w:tr w:rsidR="00F821E3" w:rsidRPr="006D510F" w14:paraId="276FE2C9" w14:textId="77777777">
        <w:tc>
          <w:tcPr>
            <w:tcW w:w="4219" w:type="dxa"/>
          </w:tcPr>
          <w:p w14:paraId="651E9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FC4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w:t>
            </w:r>
          </w:p>
        </w:tc>
      </w:tr>
      <w:tr w:rsidR="00F821E3" w:rsidRPr="006D510F" w14:paraId="31834C60" w14:textId="77777777">
        <w:tc>
          <w:tcPr>
            <w:tcW w:w="4219" w:type="dxa"/>
          </w:tcPr>
          <w:p w14:paraId="0A5BF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Горизонтальная агит-кассета под ТБ-1</w:t>
            </w:r>
          </w:p>
        </w:tc>
        <w:tc>
          <w:tcPr>
            <w:tcW w:w="3686" w:type="dxa"/>
          </w:tcPr>
          <w:p w14:paraId="044A4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и</w:t>
            </w:r>
          </w:p>
        </w:tc>
      </w:tr>
      <w:tr w:rsidR="00F821E3" w:rsidRPr="006D510F" w14:paraId="1DD26A68" w14:textId="77777777">
        <w:tc>
          <w:tcPr>
            <w:tcW w:w="4219" w:type="dxa"/>
          </w:tcPr>
          <w:p w14:paraId="1515B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E5F0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Политуправления и допустить к</w:t>
            </w:r>
          </w:p>
        </w:tc>
      </w:tr>
      <w:tr w:rsidR="00F821E3" w:rsidRPr="006D510F" w14:paraId="627FE6F3" w14:textId="77777777">
        <w:tc>
          <w:tcPr>
            <w:tcW w:w="4219" w:type="dxa"/>
          </w:tcPr>
          <w:p w14:paraId="2C48D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2005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войсковым испытаниям.</w:t>
            </w:r>
          </w:p>
        </w:tc>
      </w:tr>
      <w:tr w:rsidR="00F821E3" w:rsidRPr="006D510F" w14:paraId="11696DF2" w14:textId="77777777">
        <w:tc>
          <w:tcPr>
            <w:tcW w:w="4219" w:type="dxa"/>
          </w:tcPr>
          <w:p w14:paraId="5FCBE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Раскрывающаяся агитбомба</w:t>
            </w:r>
          </w:p>
        </w:tc>
        <w:tc>
          <w:tcPr>
            <w:tcW w:w="3686" w:type="dxa"/>
          </w:tcPr>
          <w:p w14:paraId="2D78E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Дала неудовлетворительные результаты.</w:t>
            </w:r>
          </w:p>
        </w:tc>
      </w:tr>
      <w:tr w:rsidR="00F821E3" w:rsidRPr="006D510F" w14:paraId="19A1452A" w14:textId="77777777">
        <w:tc>
          <w:tcPr>
            <w:tcW w:w="4219" w:type="dxa"/>
          </w:tcPr>
          <w:p w14:paraId="14AB9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6E2E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Подлежит дальнейшей проработке.</w:t>
            </w:r>
          </w:p>
        </w:tc>
      </w:tr>
      <w:tr w:rsidR="00F821E3" w:rsidRPr="006D510F" w14:paraId="58186B46" w14:textId="77777777">
        <w:tc>
          <w:tcPr>
            <w:tcW w:w="4219" w:type="dxa"/>
          </w:tcPr>
          <w:p w14:paraId="5AE72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Санитарная кабина под ТБ-1</w:t>
            </w:r>
          </w:p>
        </w:tc>
        <w:tc>
          <w:tcPr>
            <w:tcW w:w="3686" w:type="dxa"/>
          </w:tcPr>
          <w:p w14:paraId="70390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при условии</w:t>
            </w:r>
          </w:p>
        </w:tc>
      </w:tr>
      <w:tr w:rsidR="00F821E3" w:rsidRPr="006D510F" w14:paraId="07F16DCF" w14:textId="77777777">
        <w:tc>
          <w:tcPr>
            <w:tcW w:w="4219" w:type="dxa"/>
          </w:tcPr>
          <w:p w14:paraId="3BD83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1E8B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устранения указанных дефектов и</w:t>
            </w:r>
          </w:p>
        </w:tc>
      </w:tr>
      <w:tr w:rsidR="00F821E3" w:rsidRPr="006D510F" w14:paraId="0F4A8E4D" w14:textId="77777777">
        <w:tc>
          <w:tcPr>
            <w:tcW w:w="4219" w:type="dxa"/>
          </w:tcPr>
          <w:p w14:paraId="540E49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32F7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заменой системы крепления.</w:t>
            </w:r>
          </w:p>
        </w:tc>
      </w:tr>
      <w:tr w:rsidR="00F821E3" w:rsidRPr="006D510F" w14:paraId="28D6EA15" w14:textId="77777777">
        <w:tc>
          <w:tcPr>
            <w:tcW w:w="4219" w:type="dxa"/>
          </w:tcPr>
          <w:p w14:paraId="3A41C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Экспериментальная 100 кг мина</w:t>
            </w:r>
          </w:p>
        </w:tc>
        <w:tc>
          <w:tcPr>
            <w:tcW w:w="3686" w:type="dxa"/>
          </w:tcPr>
          <w:p w14:paraId="08686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Мина в предъявленном виде</w:t>
            </w:r>
          </w:p>
        </w:tc>
      </w:tr>
      <w:tr w:rsidR="00F821E3" w:rsidRPr="006D510F" w14:paraId="21A3F3A8" w14:textId="77777777">
        <w:tc>
          <w:tcPr>
            <w:tcW w:w="4219" w:type="dxa"/>
          </w:tcPr>
          <w:p w14:paraId="57DF0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153A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практического применения иметь не</w:t>
            </w:r>
          </w:p>
        </w:tc>
      </w:tr>
      <w:tr w:rsidR="00F821E3" w:rsidRPr="006D510F" w14:paraId="150D7CBA" w14:textId="77777777">
        <w:tc>
          <w:tcPr>
            <w:tcW w:w="4219" w:type="dxa"/>
          </w:tcPr>
          <w:p w14:paraId="29C74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C7F2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может. Необходимы дальнейшие</w:t>
            </w:r>
          </w:p>
        </w:tc>
      </w:tr>
      <w:tr w:rsidR="00F821E3" w:rsidRPr="006D510F" w14:paraId="46B38816" w14:textId="77777777">
        <w:tc>
          <w:tcPr>
            <w:tcW w:w="4219" w:type="dxa"/>
          </w:tcPr>
          <w:p w14:paraId="4176A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0EE0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 этой области.</w:t>
            </w:r>
          </w:p>
        </w:tc>
      </w:tr>
      <w:tr w:rsidR="00F821E3" w:rsidRPr="006D510F" w14:paraId="1A588354" w14:textId="77777777">
        <w:tc>
          <w:tcPr>
            <w:tcW w:w="4219" w:type="dxa"/>
          </w:tcPr>
          <w:p w14:paraId="70787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12-ти метровый грузовой парашют</w:t>
            </w:r>
          </w:p>
        </w:tc>
        <w:tc>
          <w:tcPr>
            <w:tcW w:w="3686" w:type="dxa"/>
          </w:tcPr>
          <w:p w14:paraId="598D3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как уже испытанный</w:t>
            </w:r>
          </w:p>
        </w:tc>
      </w:tr>
      <w:tr w:rsidR="00F821E3" w:rsidRPr="006D510F" w14:paraId="6222679C" w14:textId="77777777">
        <w:tc>
          <w:tcPr>
            <w:tcW w:w="4219" w:type="dxa"/>
          </w:tcPr>
          <w:p w14:paraId="50B2F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CC9B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и принятый на снабжение в</w:t>
            </w:r>
          </w:p>
        </w:tc>
      </w:tr>
      <w:tr w:rsidR="00F821E3" w:rsidRPr="006D510F" w14:paraId="6A44ED2D" w14:textId="77777777">
        <w:tc>
          <w:tcPr>
            <w:tcW w:w="4219" w:type="dxa"/>
          </w:tcPr>
          <w:p w14:paraId="5CEDB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77FB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мае текущего года.</w:t>
            </w:r>
          </w:p>
        </w:tc>
      </w:tr>
      <w:tr w:rsidR="00F821E3" w:rsidRPr="006D510F" w14:paraId="0B2EF9CC" w14:textId="77777777">
        <w:tc>
          <w:tcPr>
            <w:tcW w:w="4219" w:type="dxa"/>
          </w:tcPr>
          <w:p w14:paraId="714BC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20-ти метровый грузовой парашют</w:t>
            </w:r>
          </w:p>
        </w:tc>
        <w:tc>
          <w:tcPr>
            <w:tcW w:w="3686" w:type="dxa"/>
          </w:tcPr>
          <w:p w14:paraId="0459F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как уже испытанный</w:t>
            </w:r>
          </w:p>
        </w:tc>
      </w:tr>
      <w:tr w:rsidR="00F821E3" w:rsidRPr="006D510F" w14:paraId="60A95C20" w14:textId="77777777">
        <w:tc>
          <w:tcPr>
            <w:tcW w:w="4219" w:type="dxa"/>
          </w:tcPr>
          <w:p w14:paraId="2431B2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1A20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и принятый на снабжение в</w:t>
            </w:r>
          </w:p>
        </w:tc>
      </w:tr>
      <w:tr w:rsidR="00F821E3" w:rsidRPr="006D510F" w14:paraId="1A6E68B3" w14:textId="77777777">
        <w:tc>
          <w:tcPr>
            <w:tcW w:w="4219" w:type="dxa"/>
          </w:tcPr>
          <w:p w14:paraId="5C402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4C7A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мае текущего года.</w:t>
            </w:r>
          </w:p>
        </w:tc>
      </w:tr>
      <w:tr w:rsidR="00F821E3" w:rsidRPr="006D510F" w14:paraId="30CB6BFD" w14:textId="77777777">
        <w:tc>
          <w:tcPr>
            <w:tcW w:w="4219" w:type="dxa"/>
          </w:tcPr>
          <w:p w14:paraId="18B35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местная кабина под ТБ-3</w:t>
            </w:r>
          </w:p>
        </w:tc>
        <w:tc>
          <w:tcPr>
            <w:tcW w:w="3686" w:type="dxa"/>
          </w:tcPr>
          <w:p w14:paraId="322AD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испытана из-за отсутствия ТБ-3.</w:t>
            </w:r>
          </w:p>
        </w:tc>
      </w:tr>
      <w:tr w:rsidR="00F821E3" w:rsidRPr="006D510F" w14:paraId="3945F2B8" w14:textId="77777777">
        <w:tc>
          <w:tcPr>
            <w:tcW w:w="4219" w:type="dxa"/>
          </w:tcPr>
          <w:p w14:paraId="06FAA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метровый парашют</w:t>
            </w:r>
          </w:p>
        </w:tc>
        <w:tc>
          <w:tcPr>
            <w:tcW w:w="3686" w:type="dxa"/>
          </w:tcPr>
          <w:p w14:paraId="5825B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испытана из-за отсутствия ТБ-3.</w:t>
            </w:r>
          </w:p>
        </w:tc>
      </w:tr>
      <w:tr w:rsidR="00F821E3" w:rsidRPr="006D510F" w14:paraId="6D6B03B0" w14:textId="77777777">
        <w:tc>
          <w:tcPr>
            <w:tcW w:w="4219" w:type="dxa"/>
          </w:tcPr>
          <w:p w14:paraId="4B7D4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Буксируемый планер</w:t>
            </w:r>
          </w:p>
        </w:tc>
        <w:tc>
          <w:tcPr>
            <w:tcW w:w="3686" w:type="dxa"/>
          </w:tcPr>
          <w:p w14:paraId="20260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испытаний из-за повреждений</w:t>
            </w:r>
          </w:p>
        </w:tc>
      </w:tr>
      <w:tr w:rsidR="00F821E3" w:rsidRPr="006D510F" w14:paraId="2C1F0511" w14:textId="77777777">
        <w:tc>
          <w:tcPr>
            <w:tcW w:w="4219" w:type="dxa"/>
          </w:tcPr>
          <w:p w14:paraId="3D796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61C0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испытаний.</w:t>
            </w:r>
          </w:p>
        </w:tc>
      </w:tr>
      <w:tr w:rsidR="00F821E3" w:rsidRPr="006D510F" w14:paraId="5DA29714" w14:textId="77777777">
        <w:tc>
          <w:tcPr>
            <w:tcW w:w="4219" w:type="dxa"/>
          </w:tcPr>
          <w:p w14:paraId="3D123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Треугольный конус для воздушной стрельбы</w:t>
            </w:r>
          </w:p>
        </w:tc>
        <w:tc>
          <w:tcPr>
            <w:tcW w:w="3686" w:type="dxa"/>
          </w:tcPr>
          <w:p w14:paraId="7F3CE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из-за неокончания</w:t>
            </w:r>
          </w:p>
        </w:tc>
      </w:tr>
      <w:tr w:rsidR="00F821E3" w:rsidRPr="006D510F" w14:paraId="4CFFA63B" w14:textId="77777777">
        <w:tc>
          <w:tcPr>
            <w:tcW w:w="4219" w:type="dxa"/>
          </w:tcPr>
          <w:p w14:paraId="418AB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176FE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проработки.</w:t>
            </w:r>
          </w:p>
        </w:tc>
      </w:tr>
      <w:tr w:rsidR="00F821E3" w:rsidRPr="006D510F" w14:paraId="087D1DC9" w14:textId="77777777">
        <w:tc>
          <w:tcPr>
            <w:tcW w:w="4219" w:type="dxa"/>
          </w:tcPr>
          <w:p w14:paraId="0698F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 и самолет</w:t>
            </w:r>
          </w:p>
        </w:tc>
        <w:tc>
          <w:tcPr>
            <w:tcW w:w="3686" w:type="dxa"/>
          </w:tcPr>
          <w:p w14:paraId="363E2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из-за неокончания</w:t>
            </w:r>
          </w:p>
        </w:tc>
      </w:tr>
      <w:tr w:rsidR="00F821E3" w:rsidRPr="006D510F" w14:paraId="002FDF9C" w14:textId="77777777">
        <w:tc>
          <w:tcPr>
            <w:tcW w:w="4219" w:type="dxa"/>
          </w:tcPr>
          <w:p w14:paraId="42EC5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098C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проработки.</w:t>
            </w:r>
          </w:p>
        </w:tc>
      </w:tr>
      <w:tr w:rsidR="00F821E3" w:rsidRPr="006D510F" w14:paraId="62016FC4" w14:textId="77777777">
        <w:tc>
          <w:tcPr>
            <w:tcW w:w="4219" w:type="dxa"/>
          </w:tcPr>
          <w:p w14:paraId="47A20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Переливка бензина в воздухе с Р-5 на ТБ1</w:t>
            </w:r>
          </w:p>
        </w:tc>
        <w:tc>
          <w:tcPr>
            <w:tcW w:w="3686" w:type="dxa"/>
          </w:tcPr>
          <w:p w14:paraId="2F22B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испытано из-за низкой облачности</w:t>
            </w:r>
          </w:p>
        </w:tc>
      </w:tr>
      <w:tr w:rsidR="00F821E3" w:rsidRPr="006D510F" w14:paraId="4135902D" w14:textId="77777777">
        <w:tc>
          <w:tcPr>
            <w:tcW w:w="4219" w:type="dxa"/>
          </w:tcPr>
          <w:p w14:paraId="6C299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304FB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сильных ветров.</w:t>
            </w:r>
          </w:p>
        </w:tc>
      </w:tr>
      <w:tr w:rsidR="00F821E3" w:rsidRPr="006D510F" w14:paraId="17714BCA" w14:textId="77777777">
        <w:tc>
          <w:tcPr>
            <w:tcW w:w="4219" w:type="dxa"/>
          </w:tcPr>
          <w:p w14:paraId="3EE8D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w:t>
            </w:r>
          </w:p>
        </w:tc>
        <w:tc>
          <w:tcPr>
            <w:tcW w:w="3686" w:type="dxa"/>
          </w:tcPr>
          <w:p w14:paraId="05548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из-за недоработки</w:t>
            </w:r>
          </w:p>
        </w:tc>
      </w:tr>
      <w:tr w:rsidR="009D12BD" w:rsidRPr="006D510F" w14:paraId="3AA715E4" w14:textId="77777777">
        <w:tc>
          <w:tcPr>
            <w:tcW w:w="4219" w:type="dxa"/>
          </w:tcPr>
          <w:p w14:paraId="70754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D73B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конструкции (8853,125-127).</w:t>
            </w:r>
          </w:p>
        </w:tc>
      </w:tr>
    </w:tbl>
    <w:p w14:paraId="36FF8E3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FFA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сентября 1932 г. Журнально-газетное объединение постановило начать сбор денег на самолет "Максим Горький". В постановлении было написано: "Успехи нашей авиации и самолетостроения разрешают нам приступить к созданию гигантского самолета, самолета-аги- татора. Такой самолет может создать и создаст только страна трудящихся". В октябре возник специальный комитет по постройке машины, главой его избрали М.Е. Кольцова;</w:t>
      </w:r>
    </w:p>
    <w:p w14:paraId="5F5A6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вскоре комитет приобрел статус Всесоюзного. Как водилось в СССР, областям и крупным городам раздали разнарядки - сколько сдавать. Выполнение контролировали партийные инстанции. Деньги изыскивали разными способами: продавали специальные марки и значки, собирали прямые взносы от населения, даже прямо на улицах, и по перечислению от организаций. К декабрю 1932 г. набрали уже полтора миллиона рублей. Это уже позволяло начать работу по проектированию машины. Всего же собрали более шести миллионов (12024).</w:t>
      </w:r>
    </w:p>
    <w:p w14:paraId="2A3C0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974FF5"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19 сентября 1932 г. газета «Вечерняя Москва» (№ 218) собшила своим читате</w:t>
      </w:r>
      <w:r w:rsidRPr="006D510F">
        <w:rPr>
          <w:rFonts w:ascii="Times New Roman" w:hAnsi="Times New Roman"/>
          <w:color w:val="0070C0"/>
          <w:sz w:val="16"/>
          <w:szCs w:val="16"/>
          <w:lang w:eastAsia="ru-RU" w:bidi="ru-RU"/>
        </w:rPr>
        <w:softHyphen/>
        <w:t>лям. что собрание работников Журнально-газетного объединения «постановило начать сбор денег на постройку агитсамо- лета «Максим Горький».</w:t>
      </w:r>
    </w:p>
    <w:p w14:paraId="36E32E6A"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Журналисты писали: «...Запросы тру</w:t>
      </w:r>
      <w:r w:rsidRPr="006D510F">
        <w:rPr>
          <w:rFonts w:ascii="Times New Roman" w:hAnsi="Times New Roman"/>
          <w:color w:val="0070C0"/>
          <w:sz w:val="16"/>
          <w:szCs w:val="16"/>
          <w:lang w:eastAsia="ru-RU" w:bidi="ru-RU"/>
        </w:rPr>
        <w:softHyphen/>
        <w:t>дящихся в промышленности, в сельском хо</w:t>
      </w:r>
      <w:r w:rsidRPr="006D510F">
        <w:rPr>
          <w:rFonts w:ascii="Times New Roman" w:hAnsi="Times New Roman"/>
          <w:color w:val="0070C0"/>
          <w:sz w:val="16"/>
          <w:szCs w:val="16"/>
          <w:lang w:eastAsia="ru-RU" w:bidi="ru-RU"/>
        </w:rPr>
        <w:softHyphen/>
        <w:t>зяйстве, на транспорте, в Красной Армии настолько велики, что нам все еще трудно удовлетворить их полностью. Возникает задача изыскания новых методов культур</w:t>
      </w:r>
      <w:r w:rsidRPr="006D510F">
        <w:rPr>
          <w:rFonts w:ascii="Times New Roman" w:hAnsi="Times New Roman"/>
          <w:color w:val="0070C0"/>
          <w:sz w:val="16"/>
          <w:szCs w:val="16"/>
          <w:lang w:eastAsia="ru-RU" w:bidi="ru-RU"/>
        </w:rPr>
        <w:softHyphen/>
        <w:t>ной и массово-агитационной работы, ибо одни старые методы, хотя и применяемые с большим успехом, не в состоянии обслу</w:t>
      </w:r>
      <w:r w:rsidRPr="006D510F">
        <w:rPr>
          <w:rFonts w:ascii="Times New Roman" w:hAnsi="Times New Roman"/>
          <w:color w:val="0070C0"/>
          <w:sz w:val="16"/>
          <w:szCs w:val="16"/>
          <w:lang w:eastAsia="ru-RU" w:bidi="ru-RU"/>
        </w:rPr>
        <w:softHyphen/>
        <w:t>жить громадную культурно поднимающу</w:t>
      </w:r>
      <w:r w:rsidRPr="006D510F">
        <w:rPr>
          <w:rFonts w:ascii="Times New Roman" w:hAnsi="Times New Roman"/>
          <w:color w:val="0070C0"/>
          <w:sz w:val="16"/>
          <w:szCs w:val="16"/>
          <w:lang w:eastAsia="ru-RU" w:bidi="ru-RU"/>
        </w:rPr>
        <w:softHyphen/>
        <w:t>юся многомиллионную массу.</w:t>
      </w:r>
    </w:p>
    <w:p w14:paraId="44786C21"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Растущая техническая мощь нашей промышленности разрешает перейти к высшим формам техники в организации культурно-политического обслуживания. Успехи нашей авиации и самолетостроения разрешают нам приступить к созданию ги</w:t>
      </w:r>
      <w:r w:rsidRPr="006D510F">
        <w:rPr>
          <w:rFonts w:ascii="Times New Roman" w:hAnsi="Times New Roman"/>
          <w:color w:val="0070C0"/>
          <w:sz w:val="16"/>
          <w:szCs w:val="16"/>
          <w:lang w:eastAsia="ru-RU" w:bidi="ru-RU"/>
        </w:rPr>
        <w:softHyphen/>
        <w:t>гантского самолета, самолета-агитато</w:t>
      </w:r>
      <w:r w:rsidRPr="006D510F">
        <w:rPr>
          <w:rFonts w:ascii="Times New Roman" w:hAnsi="Times New Roman"/>
          <w:color w:val="0070C0"/>
          <w:sz w:val="16"/>
          <w:szCs w:val="16"/>
          <w:lang w:eastAsia="ru-RU" w:bidi="ru-RU"/>
        </w:rPr>
        <w:softHyphen/>
        <w:t>ра. Такой самолет может создать и со</w:t>
      </w:r>
      <w:r w:rsidRPr="006D510F">
        <w:rPr>
          <w:rFonts w:ascii="Times New Roman" w:hAnsi="Times New Roman"/>
          <w:color w:val="0070C0"/>
          <w:sz w:val="16"/>
          <w:szCs w:val="16"/>
          <w:lang w:eastAsia="ru-RU" w:bidi="ru-RU"/>
        </w:rPr>
        <w:softHyphen/>
        <w:t>здаст только страна трудящихся» (21240).</w:t>
      </w:r>
    </w:p>
    <w:p w14:paraId="5AD8FCBD" w14:textId="77777777" w:rsidR="006C33CD" w:rsidRPr="006D510F" w:rsidRDefault="006C33CD" w:rsidP="006D510F">
      <w:pPr>
        <w:shd w:val="clear" w:color="auto" w:fill="FFFFFF"/>
        <w:spacing w:after="0" w:line="240" w:lineRule="auto"/>
        <w:jc w:val="both"/>
        <w:rPr>
          <w:rFonts w:ascii="Times New Roman" w:hAnsi="Times New Roman"/>
          <w:color w:val="0070C0"/>
          <w:sz w:val="16"/>
          <w:szCs w:val="16"/>
        </w:rPr>
      </w:pPr>
    </w:p>
    <w:p w14:paraId="5AEB09CE"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5E41A9A"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DD359A"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сентября 1932</w:t>
      </w:r>
    </w:p>
    <w:p w14:paraId="335E1C81"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Опросом членов Политбюро от 19.XI.1932 г.</w:t>
      </w:r>
    </w:p>
    <w:p w14:paraId="3C78463F"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60/36: О шарикоподшипниках и электродах</w:t>
      </w:r>
    </w:p>
    <w:p w14:paraId="6D2BC05E"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427FBC0D"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обеспечения бесперебойной работы промышленности в 1</w:t>
      </w:r>
      <w:r w:rsidRPr="006D510F">
        <w:rPr>
          <w:rFonts w:ascii="Times New Roman" w:hAnsi="Times New Roman"/>
          <w:color w:val="000000" w:themeColor="text1"/>
          <w:sz w:val="16"/>
          <w:szCs w:val="16"/>
        </w:rPr>
        <w:noBreakHyphen/>
        <w:t>м квартале 1933 г. и ремонта тракторов к весенней кампании — обязать НКВТ немедленно разместить заказ на шарикоподшипники на сумму 1.600 тыс. руб., из коих 1.100 тыс. руб. для удовлетворения нужд НКТП и промышленности других наркоматов и 500 тыс. руб. для ремонта тракторов (НКЗем, НКСовхозов).</w:t>
      </w:r>
    </w:p>
    <w:p w14:paraId="395E19C3"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НКТП, НКЗем и НКСовхозов в З</w:t>
      </w:r>
      <w:r w:rsidRPr="006D510F">
        <w:rPr>
          <w:rFonts w:ascii="Times New Roman" w:hAnsi="Times New Roman"/>
          <w:color w:val="000000" w:themeColor="text1"/>
          <w:sz w:val="16"/>
          <w:szCs w:val="16"/>
        </w:rPr>
        <w:noBreakHyphen/>
        <w:t>дневный срок передать НКВнешторгу необходимые для заказа спецификации.</w:t>
      </w:r>
    </w:p>
    <w:p w14:paraId="6A0F1BEA"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Завоз шарикоподшипников для завода им. Сталина (б. АМО) на сумму 200 тыс. руб. — произвести не позднее 1.I.1933 г., а для остальных потребителей — в течение января и первой половины февраля 1933 г.</w:t>
      </w:r>
    </w:p>
    <w:p w14:paraId="60AEC42F"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 Предложить НКВТ немедленно разместить заказ на электроды на 500 тыс. руб.</w:t>
      </w:r>
    </w:p>
    <w:p w14:paraId="2BA939A9"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т. Вейцера лично обеспечить немедленное размещение заказа и отгрузку электродов в кратчайший срок.</w:t>
      </w:r>
    </w:p>
    <w:p w14:paraId="1615C22B"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НКТП в 3</w:t>
      </w:r>
      <w:r w:rsidRPr="006D510F">
        <w:rPr>
          <w:rFonts w:ascii="Times New Roman" w:hAnsi="Times New Roman"/>
          <w:color w:val="000000" w:themeColor="text1"/>
          <w:sz w:val="16"/>
          <w:szCs w:val="16"/>
        </w:rPr>
        <w:noBreakHyphen/>
        <w:t>дневный срок передать НКВнешторгу необходимые для заказа спецификации.</w:t>
      </w:r>
    </w:p>
    <w:p w14:paraId="5BC6A0D2"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Ввиду полного распределения остатка контингента 1932 г. и заявления НКВТ, что весь остаток будет полностью реализован, — отнести импорт шарикоподшипников на 1.600 тыс. руб. и электродов на 500 тыс. руб. за счет контингентов 1933 г. с валютными платежами не ранее 1934 г.</w:t>
      </w:r>
    </w:p>
    <w:p w14:paraId="6E1470C7"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Отметить, что НКТП не уделял должного внимания организации производства электродов в Союзе, вследствие чего строительство электродных заводов (Москва, Челябинск) затянулось и строящиеся заводы не обеспечены оборудованием в то время, как электроды импортируются в большом количестве и лимитируют работу черной и цветной металлургии.</w:t>
      </w:r>
    </w:p>
    <w:p w14:paraId="21376FFD"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НКТП в 2</w:t>
      </w:r>
      <w:r w:rsidRPr="006D510F">
        <w:rPr>
          <w:rFonts w:ascii="Times New Roman" w:hAnsi="Times New Roman"/>
          <w:color w:val="000000" w:themeColor="text1"/>
          <w:sz w:val="16"/>
          <w:szCs w:val="16"/>
        </w:rPr>
        <w:noBreakHyphen/>
        <w:t>декадный срок войти в СТО с докладом об объеме производства электродов в Союзе в 1933 г. и, одновременно представить обоснованный план потребности в электродах на 1933 г.</w:t>
      </w:r>
    </w:p>
    <w:p w14:paraId="66D013C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57929A98"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Розенгольцу, Орджоникидзе, Яковлеву, Юркину (17880).</w:t>
      </w:r>
    </w:p>
    <w:p w14:paraId="2E419E00" w14:textId="77777777" w:rsidR="008E7639" w:rsidRPr="006D510F" w:rsidRDefault="008E7639" w:rsidP="006D510F">
      <w:pPr>
        <w:spacing w:after="0" w:line="240" w:lineRule="auto"/>
        <w:jc w:val="both"/>
        <w:rPr>
          <w:rFonts w:ascii="Times New Roman" w:hAnsi="Times New Roman"/>
          <w:color w:val="000000" w:themeColor="text1"/>
          <w:sz w:val="16"/>
          <w:szCs w:val="16"/>
        </w:rPr>
      </w:pPr>
    </w:p>
    <w:p w14:paraId="2657253E"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19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1171/351С о мероприятиях по выделению хранилищ для размещения нефтепродуктов, потребных морским силам ДВ (ГА РФ. Ф. Р?8418. Оп. 28. Д. 1а. Л. 362) (12415).</w:t>
      </w:r>
    </w:p>
    <w:p w14:paraId="783C7AAF"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433B907F" w14:textId="77777777" w:rsidR="00A32B1B" w:rsidRPr="006D510F" w:rsidRDefault="00A32B1B" w:rsidP="006D510F">
      <w:pPr>
        <w:spacing w:after="0" w:line="240" w:lineRule="auto"/>
        <w:jc w:val="both"/>
        <w:rPr>
          <w:rFonts w:ascii="Times New Roman" w:hAnsi="Times New Roman"/>
          <w:color w:val="000000" w:themeColor="text1"/>
          <w:sz w:val="16"/>
          <w:szCs w:val="16"/>
          <w:u w:color="002060"/>
        </w:rPr>
      </w:pPr>
    </w:p>
    <w:p w14:paraId="5F233AF7" w14:textId="77777777" w:rsidR="00A32B1B" w:rsidRPr="006D510F" w:rsidRDefault="00A32B1B"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19   сентября   1932  года приказом РВС СССР № 183 было введено </w:t>
      </w:r>
      <w:r w:rsidRPr="006D510F">
        <w:rPr>
          <w:rFonts w:ascii="Times New Roman" w:eastAsia="Times New Roman" w:hAnsi="Times New Roman"/>
          <w:color w:val="000000" w:themeColor="text1"/>
          <w:sz w:val="16"/>
          <w:szCs w:val="16"/>
          <w:lang w:eastAsia="ru-RU"/>
        </w:rPr>
        <w:t>ЕДИНОЕ ПОХОДНОЕ СНАРЯЖЕНИЕ для среднего, старшего и высшего начальствующего состава сухопутных и воздушных сил РККА</w:t>
      </w:r>
    </w:p>
    <w:p w14:paraId="659A05F9"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I. В состав комплекта снаряжения входят:</w:t>
      </w:r>
    </w:p>
    <w:p w14:paraId="60E3FF0A"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Поясной ремень - шириной 50 мм с двухшпеньковой, пятистенной пряжкой и находной шлевкой; для придания стойкости, и внешнего вида, с внутренней стороны ремень подшит тонкой кожей и прострочен.</w:t>
      </w:r>
    </w:p>
    <w:p w14:paraId="25BC1DD1"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 Две поясные короткие муфты – каждая муфта имеет одно полукольцо вверху и два полукольца внизу; к верхним полукольцам пристегиваются концы плечевых ремней, к нижним — полевая сумка и короткий и длинный пасики для шашки.</w:t>
      </w:r>
    </w:p>
    <w:p w14:paraId="3CD0A614"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3. Два длинных задних плечевых ремня — один конец ремня имеет отверстия для шпенька пряжки передних плечевых ремней; на другом конце пробито по два отверстия с прорезями и имеется по одной запонке для пристегивания к верхним полукольцам короткой муфты и носильных петель кобура.</w:t>
      </w:r>
    </w:p>
    <w:p w14:paraId="2B802E39"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4. Два коротких передних плечевых ремня — на одном конце каждого ремня пришита пятистенная одношпеньковая пряжка, на другом пробито по два отверстия с прорезями и имеется по одной запонке для пристегивания к верхним полукольцам короткой муфты и носильных петель кобура.</w:t>
      </w:r>
    </w:p>
    <w:p w14:paraId="6F7A1C31"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5. Кобур для револьвера — с двумя поясными носильными петлями, нашитыми на наружной стороне задней стенки кобура и гнездами для протирки; каждая петля имеет в верхней части полукольцо для пристегивания концов переднего и заднего плечевых ремней.</w:t>
      </w:r>
    </w:p>
    <w:p w14:paraId="3A987BB0"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6. Полевая сумка - с двумя носильными ремнями, нашитыми на наружной стороне задней стенки; к концам носильных ремней пришиты застежки-карабины, при помощи которых сумка пристегивается к нижним полукольцам поясных муфт.</w:t>
      </w:r>
    </w:p>
    <w:p w14:paraId="06CDDA65"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7.Палетка - двухстворчатая, с плечевым носильным ремнем и матерчатой прокладкой между пластинками целлулоида.</w:t>
      </w:r>
    </w:p>
    <w:p w14:paraId="224004CC"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8. Револьверный ремень - с двумя малыми карабинами по концам для пристегивания к кольцу рукоятки револьвера и полукольцу носильной петли кобура или пятистенной пряжки переднего плечевого ремня.</w:t>
      </w:r>
    </w:p>
    <w:p w14:paraId="0D04D11E"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9. Чехол и шнур для свистка - надеваемые на длинный правый задний плечевой ремень.</w:t>
      </w:r>
    </w:p>
    <w:p w14:paraId="0CD7188F"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10. Короткий пасик для шашки.</w:t>
      </w:r>
    </w:p>
    <w:p w14:paraId="32D5E351"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11. Длинный пасик для шашки.</w:t>
      </w:r>
    </w:p>
    <w:p w14:paraId="527E6B33"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12. Фляга — емкостью в 3/4 литра; алюминиевая, с навинчивающейся пробкой.</w:t>
      </w:r>
    </w:p>
    <w:p w14:paraId="56E35606"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13. Чехол для фляги -суконный, с ременным приспособлением для одевания фляги на поясной ремень.</w:t>
      </w:r>
    </w:p>
    <w:p w14:paraId="6A67FD7E"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II. Снаряжение изготовляется из яловой полувальной кожи темно-коричневого цвета.</w:t>
      </w:r>
    </w:p>
    <w:p w14:paraId="3274B865"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III. Все соединительные детали: пряжки, полукольца, карабины, запонки изготовляются из никелированной железной проволоки (белого цвета).</w:t>
      </w:r>
    </w:p>
    <w:p w14:paraId="42D2CA91"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IV. Снаряжение допускает возможность двух способов носки: с двумя плечевыми ремнями и с одним плечевым ремнём. В последнем случае обе части (передняя и задняя) плечевого ремня концами пристегиваются к полукольцам носильных петель кобура для револьвера, а длинная задняя часть плечевого ремня проходит через левое плечо, перекрещивая грудь слева направо. В целях правильной эксплуатации снаряжения и сбережения его, плечевые ремни, при длительной носке с одним ремнем, следует периодически менять. </w:t>
      </w:r>
    </w:p>
    <w:p w14:paraId="2BB1E848"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V. Пригонка снаряжения по росту заключается в пригонке длины задних плечевых ремней, уменьшение которой производится путем перестегивания шпенька пряжки передних ремней или прорезания дополнительных отверстий для запонки на концах задних ремней, а в крайнем случае, обрезкой заднего конца ремня. Наибольшая длина заднего ремня должна быть рассчитана на носку снаряжения с одним ремнем поверх шинели.</w:t>
      </w:r>
    </w:p>
    <w:p w14:paraId="6328D032"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Начальствующим составам военно-воздушных сил при всех формах одежды снаряжение носится с одним плечевым ремнем.</w:t>
      </w:r>
    </w:p>
    <w:p w14:paraId="2FC7F74A"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 В состав комплекта снаряжения при различных формах одежды и родах оружия входят следующие детали:</w:t>
      </w:r>
    </w:p>
    <w:p w14:paraId="2566A5A8"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при повседневной форме вне службы: поясной ремень, задний плечевой рамень, передний плечевой ремень, револьверный кобур и револьверный ремень;</w:t>
      </w:r>
    </w:p>
    <w:p w14:paraId="6DEDD45A"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на службе вне строя (кроме того) - полевая сумка;</w:t>
      </w:r>
    </w:p>
    <w:p w14:paraId="57F874FC"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в строю (кроме того) - две поясные муфты и чехол для свистка со шнуром.</w:t>
      </w:r>
    </w:p>
    <w:p w14:paraId="71ACBDC9"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при караульно-походной форме добавляются; палетка, фляга в чехле, футляр с биноклем и противогаз.</w:t>
      </w:r>
    </w:p>
    <w:p w14:paraId="0AF9CAD9"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Примечания: Среднему, старшему и высшему начсоставу при состоянии «вне службы» в общественных местах (театрах, цирках, кино, клубах, магазинах, базарах, банях и тп.) разрешается быть без оружия. При повседневной форме одежды и нахождении «на службе вне строя» и «в строю» взамен полевой сумки разрешается носить палетку.</w:t>
      </w:r>
    </w:p>
    <w:p w14:paraId="2BE7A001"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3. При всех формах одежды револьверный кобур должен располагаться на правом боку несколько спереди так чтобы в положении «смирно» застежной ремешок кобура не закрывался правой рукой; револьверный ремень одним концом должен быть пристегнутым к кольцу рукоятки револьвера, а вторым - к полукольцу передней носильной петли кобура.</w:t>
      </w:r>
    </w:p>
    <w:p w14:paraId="6FF2108A"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4. При нахождении «на службе вне строя» полевую сумку разрешается носить в левой руке, не пристегнутой к поясному ремню, а палетку (взамен сумки) — на плечевом ремне с левого бока.</w:t>
      </w:r>
    </w:p>
    <w:p w14:paraId="34717798"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5. При нахождении «на службе в строю» полевую сумку иметь пристегнутой к муфтам поясного ремня, а чехол и шнур для свистка — на заднем плечевом ремне выше пряжки.</w:t>
      </w:r>
    </w:p>
    <w:p w14:paraId="0005C6A2"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6. При караульно-походной форме одежды носятся:</w:t>
      </w:r>
    </w:p>
    <w:p w14:paraId="78A1E21B"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а) чехол и шнур для свистка — с левой стороны груди на заднем плечевом ремне;</w:t>
      </w:r>
    </w:p>
    <w:p w14:paraId="756C1AEC"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б) фляга в чехле — на поясном ремне на правом боку, сзади кобура, а в походе в любом месте пояса, где удобнее;</w:t>
      </w:r>
    </w:p>
    <w:p w14:paraId="4F51B3C3" w14:textId="77777777" w:rsidR="00D92B26" w:rsidRPr="006D510F" w:rsidRDefault="00D92B26" w:rsidP="006D510F">
      <w:pPr>
        <w:spacing w:after="0" w:line="240" w:lineRule="auto"/>
        <w:jc w:val="both"/>
        <w:rPr>
          <w:rFonts w:ascii="Times New Roman" w:eastAsia="Times New Roman" w:hAnsi="Times New Roman"/>
          <w:bCs/>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в) бинокль в футляре — на поясном ремне справа от поясной пряжки; плечевой носильный ремень футляра должен быть при этом одет на шею;</w:t>
      </w:r>
    </w:p>
    <w:p w14:paraId="0C6A2C90" w14:textId="77777777" w:rsidR="00D92B26" w:rsidRPr="006D510F" w:rsidRDefault="00D92B26"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г) противогаз в сумке — поверх снаряжения, на плечевой перевязи через правое плечо так, чтобы сумка противогаза располагалась на левом боку сзади полевой сумки, верхним краем на уровне пояса (17269).</w:t>
      </w:r>
    </w:p>
    <w:p w14:paraId="603C594B" w14:textId="77777777" w:rsidR="00A32B1B" w:rsidRPr="006D510F" w:rsidRDefault="00A32B1B" w:rsidP="006D510F">
      <w:pPr>
        <w:spacing w:after="0" w:line="240" w:lineRule="auto"/>
        <w:jc w:val="both"/>
        <w:rPr>
          <w:rFonts w:ascii="Times New Roman" w:hAnsi="Times New Roman"/>
          <w:color w:val="000000" w:themeColor="text1"/>
          <w:sz w:val="16"/>
          <w:szCs w:val="16"/>
          <w:u w:color="002060"/>
        </w:rPr>
      </w:pPr>
    </w:p>
    <w:p w14:paraId="063A68F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9D89F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5C4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сентября 1932 года был составлен акт о передаче на гос. испытание в НИИ ВВС первого серийного самолета МБР-4 АССО-750 заводской N ОВ-75 предъявленного отношением завода за N 1866с от 16 сентября 1932 года (2996).</w:t>
      </w:r>
    </w:p>
    <w:p w14:paraId="2D5F5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E01129"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4FF334D"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5FEFE8"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20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1467/310сс о составе комиссии по приемке дорог стратегического и оборонного значения (ГА РФ. Ф. Р?8418. Оп. 28. Д. 146. Л. 125)</w:t>
      </w:r>
    </w:p>
    <w:p w14:paraId="24837671"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62639AC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сентября 1932 г. Приказ №191 по Орудобъединению обязывал организовать на заводах «Большевик», №8 и им. Ворошилова проектирование и производство САУ (12137).</w:t>
      </w:r>
    </w:p>
    <w:p w14:paraId="22349F74" w14:textId="14C6D0D5" w:rsidR="0094586B" w:rsidRPr="006D510F" w:rsidRDefault="0094586B" w:rsidP="006D510F">
      <w:pPr>
        <w:spacing w:after="0" w:line="240" w:lineRule="auto"/>
        <w:jc w:val="both"/>
        <w:rPr>
          <w:rFonts w:ascii="Times New Roman" w:hAnsi="Times New Roman"/>
          <w:color w:val="000000" w:themeColor="text1"/>
          <w:sz w:val="16"/>
          <w:szCs w:val="16"/>
        </w:rPr>
      </w:pPr>
    </w:p>
    <w:p w14:paraId="2A464808" w14:textId="2A42B2EE" w:rsidR="006C33CD" w:rsidRPr="006D510F" w:rsidRDefault="006C33CD"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50570116" w14:textId="77777777" w:rsidR="006C33CD" w:rsidRPr="006D510F" w:rsidRDefault="006C33CD" w:rsidP="006D510F">
      <w:pPr>
        <w:spacing w:after="0" w:line="240" w:lineRule="auto"/>
        <w:jc w:val="both"/>
        <w:rPr>
          <w:rFonts w:ascii="Times New Roman" w:hAnsi="Times New Roman"/>
          <w:i/>
          <w:iCs/>
          <w:color w:val="000000" w:themeColor="text1"/>
          <w:sz w:val="16"/>
          <w:szCs w:val="16"/>
        </w:rPr>
      </w:pPr>
    </w:p>
    <w:p w14:paraId="2501361E"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 сентября 1932 Transcontinental и Western Air подписывают контракт с Douglas Aircraft на разработку Douglas Commercial Model 1 или Douglas DC-1 . Революционный цельнометаллический авиалайнер с двумя двигателями DC-1 вскоре породит Douglas DC-2 и легендарный Douglas DC-3 (20803).</w:t>
      </w:r>
    </w:p>
    <w:p w14:paraId="3A85F517" w14:textId="77777777" w:rsidR="006C33CD" w:rsidRPr="006D510F" w:rsidRDefault="006C33CD" w:rsidP="006D510F">
      <w:pPr>
        <w:spacing w:after="0" w:line="240" w:lineRule="auto"/>
        <w:jc w:val="both"/>
        <w:rPr>
          <w:rFonts w:ascii="Times New Roman" w:hAnsi="Times New Roman"/>
          <w:color w:val="0070C0"/>
          <w:sz w:val="16"/>
          <w:szCs w:val="16"/>
        </w:rPr>
      </w:pPr>
    </w:p>
    <w:p w14:paraId="57D5E79A"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422DD35"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8D0111"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21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1475/314сс о военизации гражданских работников ПВО (ГА РФ. Ф. Р?8418. Оп. 28. Д. 146. Л. 133) (12415).</w:t>
      </w:r>
    </w:p>
    <w:p w14:paraId="246E8F3E"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4079FB7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2B1CC9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01A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1932 года начальник 2 отдела НИИ ВВС Ганулич писал письмо N 220 начальнику 3 управления УВВС, ст. военпреду завода N 31, директору завода N 31, начальнику ВВС ЧМ, начальнику школы морлетов (Ейск).</w:t>
      </w:r>
    </w:p>
    <w:p w14:paraId="4D92C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препровождаются сведения об испытании С62 к.э.-АССО 750 для соответствующего пользования.</w:t>
      </w:r>
    </w:p>
    <w:p w14:paraId="13CED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Сведения об испытании самолета С62 КЭ-АССО 750 (заводской N ОЕ-78).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51E283A4" w14:textId="77777777">
        <w:tc>
          <w:tcPr>
            <w:tcW w:w="5636" w:type="dxa"/>
          </w:tcPr>
          <w:p w14:paraId="0128A8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Предъявлен на гос. испытание</w:t>
            </w:r>
          </w:p>
        </w:tc>
        <w:tc>
          <w:tcPr>
            <w:tcW w:w="5636" w:type="dxa"/>
          </w:tcPr>
          <w:p w14:paraId="0FE4A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апреля 1932 года</w:t>
            </w:r>
          </w:p>
        </w:tc>
      </w:tr>
      <w:tr w:rsidR="00F821E3" w:rsidRPr="006D510F" w14:paraId="35B8BF00" w14:textId="77777777">
        <w:tc>
          <w:tcPr>
            <w:tcW w:w="5636" w:type="dxa"/>
          </w:tcPr>
          <w:p w14:paraId="79E10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 на гос. испытание</w:t>
            </w:r>
          </w:p>
        </w:tc>
        <w:tc>
          <w:tcPr>
            <w:tcW w:w="5636" w:type="dxa"/>
          </w:tcPr>
          <w:p w14:paraId="49AE1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апреля 1932 года</w:t>
            </w:r>
          </w:p>
        </w:tc>
      </w:tr>
      <w:tr w:rsidR="00F821E3" w:rsidRPr="006D510F" w14:paraId="1F4C4A69" w14:textId="77777777">
        <w:tc>
          <w:tcPr>
            <w:tcW w:w="5636" w:type="dxa"/>
          </w:tcPr>
          <w:p w14:paraId="0B842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Пробный полет (1 час 20 мин.)</w:t>
            </w:r>
          </w:p>
        </w:tc>
        <w:tc>
          <w:tcPr>
            <w:tcW w:w="5636" w:type="dxa"/>
          </w:tcPr>
          <w:p w14:paraId="68AF1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апреля 1932 года</w:t>
            </w:r>
          </w:p>
        </w:tc>
      </w:tr>
    </w:tbl>
    <w:p w14:paraId="4CCF6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пробного полета обнаружен дефект - сильное заворачивание влево, с каковым самолет для длительных полетов оказался непригодным. Исправлено силами и за средства НИИ (уменьшена компенсация руля).Полет на потолок. Потолок 4200 м за 59 мин.</w:t>
      </w:r>
    </w:p>
    <w:p w14:paraId="4BCDE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полностью не проведены, т.к. самолет 8 мая 1932 года передан в Северную экспедицию.</w:t>
      </w:r>
    </w:p>
    <w:p w14:paraId="35E97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w:t>
      </w:r>
    </w:p>
    <w:p w14:paraId="5847C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С62 КЭ-АССО 750 в сравнении с С62б-АССО 750.</w:t>
      </w:r>
    </w:p>
    <w:p w14:paraId="54C5E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перетяжелен на 274 кг.</w:t>
      </w:r>
    </w:p>
    <w:p w14:paraId="488AA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данным заводских испытаний имеет максимальную скорость 200 км/час.</w:t>
      </w:r>
    </w:p>
    <w:p w14:paraId="09FC5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имеет потолок 4220 м (по гос. испытаниям).</w:t>
      </w:r>
    </w:p>
    <w:p w14:paraId="31C1E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Подробная оценка самолетов С62 КЭ-АССО 750 не является необходимой, т.к. серия невелика (5 шт.) и является промежуточной между С62б и МБР4.</w:t>
      </w:r>
    </w:p>
    <w:p w14:paraId="75FBF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Самолеты С62 КЭ целесообразно сдать в школу морлетов для обучения молодых летчиков. Этим строевые части будут избавлены от разнотипных самолетов на вооружение.</w:t>
      </w:r>
    </w:p>
    <w:p w14:paraId="5E090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Техническая эксплуатация С62 КЭ не отличается от эксплуатации С62б-АССО750. (2996,13-14).</w:t>
      </w:r>
    </w:p>
    <w:p w14:paraId="1AEC9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2A41FD"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22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1203/360сс о включении строительства базы для авиамоторостроения на заводе «Электросталь» в число ударных военных строек (ГА РФ. Ф. Р?8418. Оп. 28. Д. 1а. Л. 365) (12415).</w:t>
      </w:r>
    </w:p>
    <w:p w14:paraId="2A32360B"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06F4F13D" w14:textId="77777777" w:rsidR="006C33CD" w:rsidRPr="006D510F" w:rsidRDefault="006C33CD"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22 сентября 1932 вышло постановление РЗ СТО или КО (№ 1532/ко от 23.9.1932 г.) - О включении строительства базы для авиамоторостроения на заводе "Электросталь" в число ударных военных строек (21564).</w:t>
      </w:r>
    </w:p>
    <w:p w14:paraId="7DD7532D" w14:textId="77777777" w:rsidR="006C33CD" w:rsidRPr="006D510F" w:rsidRDefault="006C33CD" w:rsidP="006D510F">
      <w:pPr>
        <w:spacing w:after="0" w:line="240" w:lineRule="auto"/>
        <w:jc w:val="both"/>
        <w:rPr>
          <w:rFonts w:ascii="Times New Roman" w:hAnsi="Times New Roman"/>
          <w:color w:val="0070C0"/>
          <w:sz w:val="16"/>
          <w:szCs w:val="16"/>
        </w:rPr>
      </w:pPr>
    </w:p>
    <w:p w14:paraId="63500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1932 был установлен новый рекорд затяжного прыжка. С.Афанасьев прыгнул с 2000 м и летел 25.5 сек. до 400 м (271,130).</w:t>
      </w:r>
    </w:p>
    <w:p w14:paraId="0F489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870411" w14:textId="77777777" w:rsidR="002F12F0" w:rsidRPr="006D510F" w:rsidRDefault="002F12F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в 1932 году мировой рекорд затяжного парашютного прыжка с высоты 2000 м за 35,5 сек., С.Афанасьев (14777).</w:t>
      </w:r>
    </w:p>
    <w:p w14:paraId="4CB3FF8E" w14:textId="77777777" w:rsidR="002F12F0" w:rsidRPr="006D510F" w:rsidRDefault="002F12F0" w:rsidP="006D510F">
      <w:pPr>
        <w:spacing w:after="0" w:line="240" w:lineRule="auto"/>
        <w:jc w:val="both"/>
        <w:rPr>
          <w:rFonts w:ascii="Times New Roman" w:hAnsi="Times New Roman"/>
          <w:color w:val="000000" w:themeColor="text1"/>
          <w:sz w:val="16"/>
          <w:szCs w:val="16"/>
        </w:rPr>
      </w:pPr>
    </w:p>
    <w:p w14:paraId="305FBC56" w14:textId="77777777" w:rsidR="002F12F0" w:rsidRPr="006D510F" w:rsidRDefault="002F12F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в 1932 году основан Московский дирижаблестроительный институт, ныне Российский государственный технологический университет имени К.Э.Циолковского (МАТИ). В настоящее время "МАТИ"-Российский государственный технологический университет имени К.Э.Циолковского - высокоразвитый центр образования науки и культуры, располагая высококвалифицированным преподавательским составом, осуществляет подготовку специалистов в соответствии с требованиями основных профессиональных образовательных программ не только по традиционным техническим, но и по экономическим и гуманитарным специальностям. МАТИ является базовым вузом России: по образованию в области авиации, ракетостроения и космоса, материаловедения, технологии материалов и покрытий; по проведению конкурса грантов в области технологических проблем создания авиакосмической техники и при формировании межотраслевой программы сотрудничества Минобразования России и Росавиакосмоса; по реализации Программы развития инженерного образования в России; по проведению Международных Конференций по инженерному образованию; по организации Международной молодежной научной конференции "Гагаринские чтения" (14777).</w:t>
      </w:r>
    </w:p>
    <w:p w14:paraId="63C8E93C" w14:textId="77777777" w:rsidR="002F12F0" w:rsidRPr="006D510F" w:rsidRDefault="002F12F0" w:rsidP="006D510F">
      <w:pPr>
        <w:spacing w:after="0" w:line="240" w:lineRule="auto"/>
        <w:jc w:val="both"/>
        <w:rPr>
          <w:rFonts w:ascii="Times New Roman" w:hAnsi="Times New Roman"/>
          <w:color w:val="000000" w:themeColor="text1"/>
          <w:sz w:val="16"/>
          <w:szCs w:val="16"/>
        </w:rPr>
      </w:pPr>
    </w:p>
    <w:p w14:paraId="2DA89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1932 года постановлениями Президиума Центральной Контрольной Комиссии ВКП (б) и Коллегии Народного Комиссариата рабоче-крестьянской Инспекции СССР № 52—52 из МАИ был выделен дирижаблестроительный факультет.</w:t>
      </w:r>
    </w:p>
    <w:p w14:paraId="37266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25 ноября 1932 года На заседании Коллегии Главного Управления Гражданского воздушного флота (протокол № 27) Дирижаблестроительный факультет Дирижаблестроения реорганизован в Московский Дирижаблестроительный институт. Об этом свидетельствует письмо начальника управления кадров Главного Управления Гражданского воздушного флота председателю Комитета по высшей технической школе от 27 декабря 1932 года. На основании постановления Коллегии Аэрофлота СССР от 4 апреля 1933 года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56D0A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Летом 1933 г. в структуру МДИ был включен дирижабельный факультет ЛИГВФ с его сотрудниками и студентами. В том же году постановлением Главного управления ГВФ создается Дирижаблестроительный учебный комбинат (ДУК) в составе МДИ и Воздухоплавательной школы. Эта школа представляла собой среднее специальное учебное заведение для подготовки пилотов и техников по эксплуатации дирижаблей (аэростатов). Начальниками ДУК и одновременно начальниками МДИ являлись: Д. М. Дулицкий (1933-1934 гг.), И. К. Адамович (1934-1936 гг.) и А. А. Лаврентьев (1936-1939 гг.). В период нахождения в составе ДУК, МДИ сохранял самостоятельность как учебное заведение, имел все признаки юридического лица и официально значился втузом Аэрофлота СССР. </w:t>
      </w:r>
    </w:p>
    <w:p w14:paraId="1E36A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МДИ разместили в поселке Тушино Московской области в одном здании с НИИ Аэрофлота, что имело важное значение для развития тесных связей в области проектирования, строительства и эксплуатации дирижаблей. Выпускной курс института обучался и жил в подмосковном поселке Долгопрудном, где находилась производственная база Дирижаблестроя. Здесь же слушатели МДИ и курсанты Воздухошколы проходили производственную и летную практику, поскольку рядом располагался основной дирижабельный порт СССР. В МДИ преподавали известные отечественные ученые профессора Б. М. Земский, М. М. Ижевский, П. Т. Калиновский, М. Н. Канищев, П. Я. Кочина, Е. Б. Лунц, М. М. Масленников и др. В числе преподавателей нашего вуза был легендарный Умберто Нобиле, работавший в Советском Союзе по контракту с Дирижаблестроем с 1932 по 1936 год. </w:t>
      </w:r>
    </w:p>
    <w:p w14:paraId="30A5B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604BF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5DB55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1036B2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CC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1932 на основании постановления Президента Центральной Контрольной Комиссии ВКП (б) и Коллегии Народного Комиссариата Рабоче-Крестьянской Инспекции СССР от года дирижаблестроительный факультет МАИ был выделен в самостоятельную единицу как высшее учебное заведение Дирижаблестроя. Начальником втуза был назначен А.Ф. Красных, на плечи которого легли заботы по переводу факультета из Москвы в поселок Тушино Московской области, где завершилось строительство учебного корпуса (11269).</w:t>
      </w:r>
    </w:p>
    <w:p w14:paraId="70F02F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68228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B022DC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A3DC4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сентября 1932 первым секретарем Сталинского обкома партии избран И. Акулов (4962).</w:t>
      </w:r>
    </w:p>
    <w:p w14:paraId="724567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93AA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63C5B6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4B9BAE"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23 сентября 1932 в ходе обсуждения плана стро</w:t>
      </w:r>
      <w:r w:rsidRPr="006D510F">
        <w:rPr>
          <w:rFonts w:ascii="Times New Roman" w:hAnsi="Times New Roman"/>
          <w:color w:val="0070C0"/>
          <w:sz w:val="16"/>
          <w:szCs w:val="16"/>
          <w:lang w:eastAsia="ru-RU" w:bidi="ru-RU"/>
        </w:rPr>
        <w:softHyphen/>
        <w:t>ительства опытных самолетов до 1934 г., разработанного ЦКБ, на совещании у начальника ВАО было ре</w:t>
      </w:r>
      <w:r w:rsidRPr="006D510F">
        <w:rPr>
          <w:rFonts w:ascii="Times New Roman" w:hAnsi="Times New Roman"/>
          <w:color w:val="0070C0"/>
          <w:sz w:val="16"/>
          <w:szCs w:val="16"/>
          <w:lang w:eastAsia="ru-RU" w:bidi="ru-RU"/>
        </w:rPr>
        <w:softHyphen/>
        <w:t>шено включить в план дополнительно по</w:t>
      </w:r>
      <w:r w:rsidRPr="006D510F">
        <w:rPr>
          <w:rFonts w:ascii="Times New Roman" w:hAnsi="Times New Roman"/>
          <w:color w:val="0070C0"/>
          <w:sz w:val="16"/>
          <w:szCs w:val="16"/>
          <w:lang w:eastAsia="ru-RU" w:bidi="ru-RU"/>
        </w:rPr>
        <w:softHyphen/>
        <w:t>стройку самолета ТШ-2 с М-34 со сроком выпуска к 1 июня 1932 г. Серийное произ</w:t>
      </w:r>
      <w:r w:rsidRPr="006D510F">
        <w:rPr>
          <w:rFonts w:ascii="Times New Roman" w:hAnsi="Times New Roman"/>
          <w:color w:val="0070C0"/>
          <w:sz w:val="16"/>
          <w:szCs w:val="16"/>
          <w:lang w:eastAsia="ru-RU" w:bidi="ru-RU"/>
        </w:rPr>
        <w:softHyphen/>
        <w:t>водство штурмовиков предполагалось ор</w:t>
      </w:r>
      <w:r w:rsidRPr="006D510F">
        <w:rPr>
          <w:rFonts w:ascii="Times New Roman" w:hAnsi="Times New Roman"/>
          <w:color w:val="0070C0"/>
          <w:sz w:val="16"/>
          <w:szCs w:val="16"/>
          <w:lang w:eastAsia="ru-RU" w:bidi="ru-RU"/>
        </w:rPr>
        <w:softHyphen/>
        <w:t>ганизовать на заводе №16 - ТШ-2 с М-27 и М-34, и на заводе №21 - ЛШ-4 с М-22. Одновременно, с завода №1 снималось задание по выпуску самолетов ТШ-2, ко</w:t>
      </w:r>
      <w:r w:rsidRPr="006D510F">
        <w:rPr>
          <w:rFonts w:ascii="Times New Roman" w:hAnsi="Times New Roman"/>
          <w:color w:val="0070C0"/>
          <w:sz w:val="16"/>
          <w:szCs w:val="16"/>
          <w:lang w:eastAsia="ru-RU" w:bidi="ru-RU"/>
        </w:rPr>
        <w:softHyphen/>
        <w:t>торый полностью ориентировался на вы</w:t>
      </w:r>
      <w:r w:rsidRPr="006D510F">
        <w:rPr>
          <w:rFonts w:ascii="Times New Roman" w:hAnsi="Times New Roman"/>
          <w:color w:val="0070C0"/>
          <w:sz w:val="16"/>
          <w:szCs w:val="16"/>
          <w:lang w:eastAsia="ru-RU" w:bidi="ru-RU"/>
        </w:rPr>
        <w:softHyphen/>
        <w:t>пуск самолетов Р-5 (до 5000 машин всех модификаций в год).</w:t>
      </w:r>
    </w:p>
    <w:p w14:paraId="57A01011"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Начальнику ЦКБ Пауфлеру в течение 5-10 дней поручалось согласовать с УВВС КА изменения к плану для его дальней</w:t>
      </w:r>
      <w:r w:rsidRPr="006D510F">
        <w:rPr>
          <w:rFonts w:ascii="Times New Roman" w:hAnsi="Times New Roman"/>
          <w:color w:val="0070C0"/>
          <w:sz w:val="16"/>
          <w:szCs w:val="16"/>
          <w:lang w:eastAsia="ru-RU" w:bidi="ru-RU"/>
        </w:rPr>
        <w:softHyphen/>
        <w:t>шего утверждения, а также технические требования к разрабатываемым образцам боевых самолетов и моторов и сроки вы</w:t>
      </w:r>
      <w:r w:rsidRPr="006D510F">
        <w:rPr>
          <w:rFonts w:ascii="Times New Roman" w:hAnsi="Times New Roman"/>
          <w:color w:val="0070C0"/>
          <w:sz w:val="16"/>
          <w:szCs w:val="16"/>
          <w:lang w:eastAsia="ru-RU" w:bidi="ru-RU"/>
        </w:rPr>
        <w:softHyphen/>
        <w:t>хода их на государственные испытания.</w:t>
      </w:r>
    </w:p>
    <w:p w14:paraId="32953C4F"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Вскоре после анализа производствен</w:t>
      </w:r>
      <w:r w:rsidRPr="006D510F">
        <w:rPr>
          <w:rFonts w:ascii="Times New Roman" w:hAnsi="Times New Roman"/>
          <w:color w:val="0070C0"/>
          <w:sz w:val="16"/>
          <w:szCs w:val="16"/>
          <w:lang w:eastAsia="ru-RU" w:bidi="ru-RU"/>
        </w:rPr>
        <w:softHyphen/>
        <w:t>ных возможностей 21-го завода, который еще достраивался и в строй не вошел, ре</w:t>
      </w:r>
      <w:r w:rsidRPr="006D510F">
        <w:rPr>
          <w:rFonts w:ascii="Times New Roman" w:hAnsi="Times New Roman"/>
          <w:color w:val="0070C0"/>
          <w:sz w:val="16"/>
          <w:szCs w:val="16"/>
          <w:lang w:eastAsia="ru-RU" w:bidi="ru-RU"/>
        </w:rPr>
        <w:softHyphen/>
        <w:t>шили сосредоточить всю программу выпу</w:t>
      </w:r>
      <w:r w:rsidRPr="006D510F">
        <w:rPr>
          <w:rFonts w:ascii="Times New Roman" w:hAnsi="Times New Roman"/>
          <w:color w:val="0070C0"/>
          <w:sz w:val="16"/>
          <w:szCs w:val="16"/>
          <w:lang w:eastAsia="ru-RU" w:bidi="ru-RU"/>
        </w:rPr>
        <w:softHyphen/>
        <w:t>ска штурмовиков - легких и тяжелых, на одном заводе, специально для этого при</w:t>
      </w:r>
      <w:r w:rsidRPr="006D510F">
        <w:rPr>
          <w:rFonts w:ascii="Times New Roman" w:hAnsi="Times New Roman"/>
          <w:color w:val="0070C0"/>
          <w:sz w:val="16"/>
          <w:szCs w:val="16"/>
          <w:lang w:eastAsia="ru-RU" w:bidi="ru-RU"/>
        </w:rPr>
        <w:softHyphen/>
        <w:t>способленного. Таким заводом предпола</w:t>
      </w:r>
      <w:r w:rsidRPr="006D510F">
        <w:rPr>
          <w:rFonts w:ascii="Times New Roman" w:hAnsi="Times New Roman"/>
          <w:color w:val="0070C0"/>
          <w:sz w:val="16"/>
          <w:szCs w:val="16"/>
          <w:lang w:eastAsia="ru-RU" w:bidi="ru-RU"/>
        </w:rPr>
        <w:softHyphen/>
        <w:t>галось сделать воронежский завод №16. Соответственно, завод №21 освобождался от выпуска штурмовиков и сосредотачивался на массовой серии истребителей И-5 (до 2400-3500 самолетов в год) (21062).</w:t>
      </w:r>
    </w:p>
    <w:p w14:paraId="22377E44" w14:textId="77777777" w:rsidR="006C33CD" w:rsidRPr="006D510F" w:rsidRDefault="006C33CD" w:rsidP="006D510F">
      <w:pPr>
        <w:spacing w:after="0" w:line="240" w:lineRule="auto"/>
        <w:jc w:val="both"/>
        <w:rPr>
          <w:rFonts w:ascii="Times New Roman" w:hAnsi="Times New Roman"/>
          <w:color w:val="0070C0"/>
          <w:sz w:val="16"/>
          <w:szCs w:val="16"/>
          <w:lang w:eastAsia="ru-RU" w:bidi="ru-RU"/>
        </w:rPr>
      </w:pPr>
    </w:p>
    <w:p w14:paraId="648B8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23 сентября по 9 октября 1932 состоялся высотный перелет Москва-Харьков на 5000 м, организованный НИИ ВВС под командованием Т.Сузи. Участие приняли три АНТ-7 (Р-6), один Р-5 и один И-4. Летели с кислородными приборами КП-1 (2671,16).</w:t>
      </w:r>
    </w:p>
    <w:p w14:paraId="5703E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918DE7"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сентября 1932 г. стартовал высотный перелет, организованный НИИ ВВС, в котором участвовали три Р-6, один Р-5 и один И-4. Командовал перелётом Т. Сузи. Самолёты проследовали от Москвы до Харькова и обратно на высоте 5000 м. Вернулись 9 октября. Машины были ос-нащены отечественными кислородными приборами КП-1, только что принятыми на снабжение. Лётчики отметили, что на высоте управление становилось «тугим». Причина крылась в повышенной жёсткос-ти тросов и замерзании масла. Из-за это-го же затруднялось управление жалюзи радиаторов (12264).</w:t>
      </w:r>
    </w:p>
    <w:p w14:paraId="29FDB5A1" w14:textId="77777777" w:rsidR="0094586B" w:rsidRPr="006D510F" w:rsidRDefault="0094586B" w:rsidP="006D510F">
      <w:pPr>
        <w:spacing w:after="0" w:line="240" w:lineRule="auto"/>
        <w:jc w:val="both"/>
        <w:rPr>
          <w:rFonts w:ascii="Times New Roman" w:hAnsi="Times New Roman"/>
          <w:color w:val="000000" w:themeColor="text1"/>
          <w:sz w:val="16"/>
          <w:szCs w:val="16"/>
        </w:rPr>
      </w:pPr>
    </w:p>
    <w:p w14:paraId="052DABB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422721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7F9C9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сентября 1932 вторично арестован один из лидеров «правой оппозиции» Рютин (4962).</w:t>
      </w:r>
    </w:p>
    <w:p w14:paraId="52A65A1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A0D8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245B53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467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сентября 1932 королевства Хиджаз и Неджд слились в Саудовскую Аравию (3481).</w:t>
      </w:r>
    </w:p>
    <w:p w14:paraId="04C2F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95BE4E" w14:textId="77777777" w:rsidR="002F12F0" w:rsidRPr="006D510F" w:rsidRDefault="002F12F0"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23 сентября </w:t>
      </w:r>
      <w:r w:rsidRPr="006D510F">
        <w:rPr>
          <w:rFonts w:ascii="Times New Roman" w:hAnsi="Times New Roman"/>
          <w:color w:val="000000" w:themeColor="text1"/>
          <w:sz w:val="16"/>
          <w:szCs w:val="16"/>
        </w:rPr>
        <w:t>в 1932 году издан декрет «Об объединении частей арабского королевства», по которому государство стало называться Королевством Саудовская Аравия. Королевство в современных границах существует с января 1926 года, когда после многолетней кровопролитной борьбы княжеств Аравийского полуострова произошло объединение аравийских земель - Неджда, Хиджаза и других областей Аравии в единое централизованное государство. Главенствующую роль в этой борьбе сыграл правитель Неджда - Абдель Азиз ас-Сауд, который стал первым королем Саудовской Аравии в 1932 году. Королевство Саудовская Аравия занимает большую часть Аравийского полуострова. На севере граничит с Иорданией, Ираком и Кувейтом, на востоке - с Катаром, на юго-востоке - с Объединенными Арабскими Эмиратами и Оманом, на юге - с Республикой Йемен. На востоке омывается Персидским заливом, на западе - Красным морем и заливом Акаба. Практически все жители страны - арабы, среди них выделяются коренные саудовцы, предки которых жили в стране на протяжении нескольких столетий, йеменцы и арабы, прибывшие в страну после 1950-х годов во время нефтяного бума, кочевники-берберы (их численность неуклонно уменьшается). Практически все жители Саудовской Аравии - мусульмане, подавляющее большинство которых принадлежит к суннитской секте. Государственное устройство - абсолютная монархия с кабинетом министров. Глава государства - король, ему принадлежит законодательная и исполнительная власть, он же религиозный лидер страны (имам), является главой правящей династии Саудидов и носит старинный почетный титул «хранителя двух священных мечетей». Королевским указом 1992 года были введены «Основы системы власти», базирующиеся на положениях исламского законодательства. Основу государственного устройства страны составляет шариат. Король является верховным главнокомандующим вооруженными силами страны и премьер-министром. Правительство формируется из членов королевской семьи. С августа 1993 года мандат правительства ограничен четырьмя годами, согласно новому внутреннему кодексу, утвержденному королевским декретом. Реальная структура монархической власти в Саудовской Аравии несколько отличается от того, как ее представляют в теории. В значительной степени власть короля опирается на семейство Аль Сауд, состоящее из более чем пяти тысяч человек и составляющее основу монархического строя в стране. Король правит, опираясь на советы ведущих представителей семейства, в частности, своих братьев. На такой же основе строятся его отношения с религиозными лидерами. 1августа 2005 года, после смерти короля Фахда, королем Саудовской Аравии объявлен наследный принц Абдалла ибн Абдель Азиз Аль Сауд. Национальный праздник Королевства Саудовская Аравия — День провозглашения Королевства (14778).</w:t>
      </w:r>
    </w:p>
    <w:p w14:paraId="79B289CE" w14:textId="77777777" w:rsidR="002F12F0" w:rsidRPr="006D510F" w:rsidRDefault="002F12F0" w:rsidP="006D510F">
      <w:pPr>
        <w:spacing w:after="0" w:line="240" w:lineRule="auto"/>
        <w:jc w:val="both"/>
        <w:rPr>
          <w:rFonts w:ascii="Times New Roman" w:hAnsi="Times New Roman"/>
          <w:color w:val="000000" w:themeColor="text1"/>
          <w:sz w:val="16"/>
          <w:szCs w:val="16"/>
        </w:rPr>
      </w:pPr>
    </w:p>
    <w:p w14:paraId="515D8B0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CAAD09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0107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сентября 1932 в Швеции пришло к власти социал-демократическое правительство (2443,407).</w:t>
      </w:r>
    </w:p>
    <w:p w14:paraId="621D0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7A93D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сентября 1932 в Индии право участия в выборах предоставлено касте неприкасаемых (4962).</w:t>
      </w:r>
    </w:p>
    <w:p w14:paraId="0F85B6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C5BC8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7DEDC1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AD3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сентября 1932 состоялось совещание в ЦАГИ по вопросу сдачи чертежей для серийного производства ТБ-4 (1077,175).</w:t>
      </w:r>
    </w:p>
    <w:p w14:paraId="1FC37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8EBD5D"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40367D5"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B3486B"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сентября 1932</w:t>
      </w:r>
    </w:p>
    <w:p w14:paraId="05EE1C3F"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Опросом членов Политбюро от 25.XI.1932 г.</w:t>
      </w:r>
    </w:p>
    <w:p w14:paraId="1ABE5B9B"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106/82: О производстве гусеничных тракторов на СТЗ</w:t>
      </w:r>
    </w:p>
    <w:p w14:paraId="13CCFE1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3A3B5A7E"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Перевести СТЗ с 1.VII.1934 г. на производство гусеничных тракторов по типу Карден-Ллойд с дизель-мотором, из расчета выпуска при освоении полной мощности 40.000 тракторов в год, оставив на нем в военное время задачу массового производства танка Виккерса (Т</w:t>
      </w:r>
      <w:r w:rsidRPr="006D510F">
        <w:rPr>
          <w:rFonts w:ascii="Times New Roman" w:hAnsi="Times New Roman"/>
          <w:color w:val="000000" w:themeColor="text1"/>
          <w:sz w:val="16"/>
          <w:szCs w:val="16"/>
        </w:rPr>
        <w:noBreakHyphen/>
        <w:t>26) с программой — 12.000 в год и 25% запчастей.</w:t>
      </w:r>
    </w:p>
    <w:p w14:paraId="120B73D6"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Установить срок мобилизационной готовности СТЗ на ассимиляцию всего завода на производство танков Виккерса — 1.VIII.19ЗЗ г. и начало серийного производства этих машин в опытном цеху — 1.VII.1933 г.</w:t>
      </w:r>
    </w:p>
    <w:p w14:paraId="5C6786F9"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Осязать НКТП:</w:t>
      </w:r>
    </w:p>
    <w:p w14:paraId="0AB1DB12"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 декадный срок рассмотреть генеральную смету СТЗ и установить объем капиталовложений в 1933 г. в соответствии с установленным техническим проектом и генеральным планом завода.</w:t>
      </w:r>
    </w:p>
    <w:p w14:paraId="642E087F"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Для ускорения получения импортного оборудования разрешить командировку заграницу 4</w:t>
      </w:r>
      <w:r w:rsidRPr="006D510F">
        <w:rPr>
          <w:rFonts w:ascii="Times New Roman" w:hAnsi="Times New Roman"/>
          <w:color w:val="000000" w:themeColor="text1"/>
          <w:sz w:val="16"/>
          <w:szCs w:val="16"/>
        </w:rPr>
        <w:noBreakHyphen/>
        <w:t>м намеченным заводом лицам.</w:t>
      </w:r>
    </w:p>
    <w:p w14:paraId="5508CA8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месячный срок выделить СТЗ все необходимое ему оборудование отечественного производства, строительные и монтажные материалы со сроком отгрузок по календарному плану завода.</w:t>
      </w:r>
    </w:p>
    <w:p w14:paraId="4D4D6C96"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Обеспечить выполнение проектирующими и монтажными организациями проектов и монтажа всех необходимых СТЗ устройств, согласно заключенных договоров.</w:t>
      </w:r>
    </w:p>
    <w:p w14:paraId="2E4B9966"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Направить на СТЗ опытных инженеров: сталевара, формовщика, электрика для электропечей и механика.</w:t>
      </w:r>
    </w:p>
    <w:p w14:paraId="2548AEE7"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Переключить работу Оргаметалла на проектирование технологического процесса гусеничного трактора СТЗ, включая приспособления, инструменты, штампы и модели.</w:t>
      </w:r>
    </w:p>
    <w:p w14:paraId="706AAD61"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Обязать НКТ в литерном порядке обеспечить строительство СТЗ необходимой рабочей силой.</w:t>
      </w:r>
    </w:p>
    <w:p w14:paraId="478A5DCB"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Признать строительство на СТЗ ударным.</w:t>
      </w:r>
    </w:p>
    <w:p w14:paraId="223D22D1"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1E6D7F4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Павлуновскому, Пудалову — все;</w:t>
      </w:r>
    </w:p>
    <w:p w14:paraId="69B76D20" w14:textId="77777777" w:rsidR="008E7639" w:rsidRPr="006D510F" w:rsidRDefault="008E763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Цихону — п. 4 (17879).</w:t>
      </w:r>
    </w:p>
    <w:p w14:paraId="3CE24B47" w14:textId="77777777" w:rsidR="008E7639" w:rsidRPr="006D510F" w:rsidRDefault="008E7639" w:rsidP="006D510F">
      <w:pPr>
        <w:spacing w:after="0" w:line="240" w:lineRule="auto"/>
        <w:jc w:val="both"/>
        <w:rPr>
          <w:rFonts w:ascii="Times New Roman" w:hAnsi="Times New Roman"/>
          <w:color w:val="000000" w:themeColor="text1"/>
          <w:sz w:val="16"/>
          <w:szCs w:val="16"/>
        </w:rPr>
      </w:pPr>
    </w:p>
    <w:p w14:paraId="506EB6C9"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1210/361сс об отсрочках по призыву в РККА рабочим и техперсоналу промышленности в 1932 г (ГА РФ. Ф. Р?8418. Оп. 28. Д. 1а. Л. 366?369) (12415).</w:t>
      </w:r>
    </w:p>
    <w:p w14:paraId="42672E9C"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0B73FE9A" w14:textId="77777777" w:rsidR="00F7419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BFB0AF2" w14:textId="77777777" w:rsidR="00F74199" w:rsidRPr="006D510F" w:rsidRDefault="00F7419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DFDE2C" w14:textId="77777777" w:rsidR="00F74199" w:rsidRPr="006D510F" w:rsidRDefault="00F741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сентября 1932, получив срочную телеграмму с требованием «молнируйте оста</w:t>
      </w:r>
      <w:r w:rsidRPr="006D510F">
        <w:rPr>
          <w:rFonts w:ascii="Times New Roman" w:hAnsi="Times New Roman"/>
          <w:color w:val="000000" w:themeColor="text1"/>
          <w:sz w:val="16"/>
          <w:szCs w:val="16"/>
        </w:rPr>
        <w:softHyphen/>
        <w:t>вление всех четверых», начальник ИНО УВВС немедленно обратился в НКИД и ВСНХ:</w:t>
      </w:r>
    </w:p>
    <w:p w14:paraId="6F5B2C5A" w14:textId="77777777" w:rsidR="00F74199" w:rsidRPr="006D510F" w:rsidRDefault="00F741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Вам известно... т. Алкснис выделил в свое время специалистов... для перегон</w:t>
      </w:r>
      <w:r w:rsidRPr="006D510F">
        <w:rPr>
          <w:rFonts w:ascii="Times New Roman" w:hAnsi="Times New Roman"/>
          <w:color w:val="000000" w:themeColor="text1"/>
          <w:sz w:val="16"/>
          <w:szCs w:val="16"/>
        </w:rPr>
        <w:softHyphen/>
        <w:t>ки самолётов из Аягуза в Урумчи... и о том, что все эти люди направляются только во временную, очень непродолжительную командировку, был очень хорошо осведомлён... т. Иванов, на которого возложена вся эта операция. Однако в настоящее время выяс</w:t>
      </w:r>
      <w:r w:rsidRPr="006D510F">
        <w:rPr>
          <w:rFonts w:ascii="Times New Roman" w:hAnsi="Times New Roman"/>
          <w:color w:val="000000" w:themeColor="text1"/>
          <w:sz w:val="16"/>
          <w:szCs w:val="16"/>
        </w:rPr>
        <w:softHyphen/>
        <w:t>няется, что из числа этого состава лётчик Антипов и техник Климович задерживают</w:t>
      </w:r>
      <w:r w:rsidRPr="006D510F">
        <w:rPr>
          <w:rFonts w:ascii="Times New Roman" w:hAnsi="Times New Roman"/>
          <w:color w:val="000000" w:themeColor="text1"/>
          <w:sz w:val="16"/>
          <w:szCs w:val="16"/>
        </w:rPr>
        <w:softHyphen/>
        <w:t>ся... т. Златкиным, с оставлением их на постоянной работе в Китае, без какого-либо предварительного на то согласования с УВВС и т. Ивановым. Вопрос этот... решён на каком-то секретном у него заседании... Считаю, что Генконсул ни в коем случае не имел права самовольно задерживать в Китае тт. Антипова и Климовича, прошу срочно сообщить Ваше по сему заключение для доклада нач. Алкснису». Одновременно НКИД опять просили обеспечить УВВС аккуратной присылкой докладов от Волынченко.</w:t>
      </w:r>
    </w:p>
    <w:p w14:paraId="17C167E4" w14:textId="77777777" w:rsidR="00F74199" w:rsidRPr="006D510F" w:rsidRDefault="00F741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задержкой в две недели начальник отдела Дальнего Востока НКИД «объяснился» с УВВС за «самоуправство» Генконсула: «Правительство обратилось к нему с просьбой об оставлении у них на службе 2 лётчиков и 2 механиков из лётно-технической группы, пе</w:t>
      </w:r>
      <w:r w:rsidRPr="006D510F">
        <w:rPr>
          <w:rFonts w:ascii="Times New Roman" w:hAnsi="Times New Roman"/>
          <w:color w:val="000000" w:themeColor="text1"/>
          <w:sz w:val="16"/>
          <w:szCs w:val="16"/>
        </w:rPr>
        <w:softHyphen/>
        <w:t>регонявшей самолёты в Урумчи. Передав эту просьбу на разрешение соответствующих органов в Москве, т. Златкин временно, вплоть до разрешения, задержал в Урумчи 4-х человек лётного состава, не передавая их пока на службу китайским властям... Не имея непосредственной связи с Вами, [он] поставил об этом в известность т. Иванова.</w:t>
      </w:r>
    </w:p>
    <w:p w14:paraId="71BB5E95" w14:textId="77777777" w:rsidR="00F74199" w:rsidRPr="006D510F" w:rsidRDefault="00F741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случае положительного разрешения у нас просьбы... мы считали бы целесообраз</w:t>
      </w:r>
      <w:r w:rsidRPr="006D510F">
        <w:rPr>
          <w:rFonts w:ascii="Times New Roman" w:hAnsi="Times New Roman"/>
          <w:color w:val="000000" w:themeColor="text1"/>
          <w:sz w:val="16"/>
          <w:szCs w:val="16"/>
        </w:rPr>
        <w:softHyphen/>
        <w:t>ным оставить там временно задержанных 4-х человек с тем, чтобы избежать необхо</w:t>
      </w:r>
      <w:r w:rsidRPr="006D510F">
        <w:rPr>
          <w:rFonts w:ascii="Times New Roman" w:hAnsi="Times New Roman"/>
          <w:color w:val="000000" w:themeColor="text1"/>
          <w:sz w:val="16"/>
          <w:szCs w:val="16"/>
        </w:rPr>
        <w:softHyphen/>
        <w:t>димости подбора новых кандидатур и оформления их выезда, что весьма затянуло бы выполнение просьбы...» (15802).</w:t>
      </w:r>
    </w:p>
    <w:p w14:paraId="3C286248" w14:textId="77777777" w:rsidR="00F74199" w:rsidRPr="006D510F" w:rsidRDefault="00F74199" w:rsidP="006D510F">
      <w:pPr>
        <w:spacing w:after="0" w:line="240" w:lineRule="auto"/>
        <w:jc w:val="both"/>
        <w:rPr>
          <w:rFonts w:ascii="Times New Roman" w:hAnsi="Times New Roman"/>
          <w:color w:val="000000" w:themeColor="text1"/>
          <w:sz w:val="16"/>
          <w:szCs w:val="16"/>
        </w:rPr>
      </w:pPr>
    </w:p>
    <w:p w14:paraId="744F2A3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C1353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2B9B9B"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сентября 1932 Льюис Янси устанавливает рекорд высоты автожира - 21 500 футов (6553 м) на Pitcairn PCA-2 (20803).</w:t>
      </w:r>
    </w:p>
    <w:p w14:paraId="52FD9546" w14:textId="77777777" w:rsidR="006C33CD" w:rsidRPr="006D510F" w:rsidRDefault="006C33CD" w:rsidP="006D510F">
      <w:pPr>
        <w:spacing w:after="0" w:line="240" w:lineRule="auto"/>
        <w:jc w:val="both"/>
        <w:rPr>
          <w:rFonts w:ascii="Times New Roman" w:hAnsi="Times New Roman"/>
          <w:color w:val="0070C0"/>
          <w:sz w:val="16"/>
          <w:szCs w:val="16"/>
        </w:rPr>
      </w:pPr>
    </w:p>
    <w:p w14:paraId="2C754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сентября 1932 Каталония получила автономию в Испании с правом собственного флага, языка и парламента (3481).</w:t>
      </w:r>
    </w:p>
    <w:p w14:paraId="2AA8B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063F4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BB53F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45C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сентября 1932 состоялось совещание у начальника СОС ЦАГИ С.В.И. по вопросам моторов М-34 для ТБ-3 (АНТ-6) и был В.М.П. (1077,126).</w:t>
      </w:r>
    </w:p>
    <w:p w14:paraId="57B42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364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сентября 1932 Г-38 Юнкерса приземлялся на ЦА, но уже серийно строился ТБ-3 (АНТ-6) и было не актуально (169,21).</w:t>
      </w:r>
    </w:p>
    <w:p w14:paraId="7F91C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BD8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сентября 1932 была представлена боевая схема Д1-10М34 (7415, 16).</w:t>
      </w:r>
    </w:p>
    <w:p w14:paraId="7F1DA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37B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сентября 1932 А.Барбюс посетил ЦАГИ (273,298).</w:t>
      </w:r>
    </w:p>
    <w:p w14:paraId="638A0A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B7F08C" w14:textId="77777777" w:rsidR="0094586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89406A5" w14:textId="77777777" w:rsidR="0094586B" w:rsidRPr="006D510F" w:rsidRDefault="0094586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CFD556" w14:textId="77777777" w:rsidR="00F74199" w:rsidRPr="006D510F" w:rsidRDefault="00F74199"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bCs/>
          <w:iCs/>
          <w:color w:val="000000" w:themeColor="text1"/>
          <w:sz w:val="16"/>
          <w:szCs w:val="16"/>
        </w:rPr>
        <w:t>26 сентября 1932 г.</w:t>
      </w:r>
      <w:r w:rsidRPr="006D510F">
        <w:rPr>
          <w:rFonts w:ascii="Times New Roman" w:hAnsi="Times New Roman"/>
          <w:color w:val="000000" w:themeColor="text1"/>
          <w:sz w:val="16"/>
          <w:szCs w:val="16"/>
        </w:rPr>
        <w:t xml:space="preserve"> Утверждение совместным приказом трех ведомств (НКВМ, НКПС и НКВод) «</w:t>
      </w:r>
      <w:r w:rsidRPr="006D510F">
        <w:rPr>
          <w:rFonts w:ascii="Times New Roman" w:hAnsi="Times New Roman"/>
          <w:iCs/>
          <w:color w:val="000000" w:themeColor="text1"/>
          <w:sz w:val="16"/>
          <w:szCs w:val="16"/>
        </w:rPr>
        <w:t>Инструкции о перевозках взрывчатых, отравляющих веществ и боеприпасов НКВМ</w:t>
      </w:r>
      <w:r w:rsidRPr="006D510F">
        <w:rPr>
          <w:rFonts w:ascii="Times New Roman" w:hAnsi="Times New Roman"/>
          <w:color w:val="000000" w:themeColor="text1"/>
          <w:sz w:val="16"/>
          <w:szCs w:val="16"/>
        </w:rPr>
        <w:t>». Инструкцией установлено, что при перевозках железнодорожным транспортом «</w:t>
      </w:r>
      <w:r w:rsidRPr="006D510F">
        <w:rPr>
          <w:rFonts w:ascii="Times New Roman" w:hAnsi="Times New Roman"/>
          <w:iCs/>
          <w:color w:val="000000" w:themeColor="text1"/>
          <w:sz w:val="16"/>
          <w:szCs w:val="16"/>
        </w:rPr>
        <w:t>при утечке отравляющих веществ… баллоны, дающие течь, удаляются и </w:t>
      </w:r>
      <w:r w:rsidRPr="006D510F">
        <w:rPr>
          <w:rFonts w:ascii="Times New Roman" w:hAnsi="Times New Roman"/>
          <w:bCs/>
          <w:iCs/>
          <w:color w:val="000000" w:themeColor="text1"/>
          <w:sz w:val="16"/>
          <w:szCs w:val="16"/>
        </w:rPr>
        <w:t>закапываются</w:t>
      </w:r>
      <w:r w:rsidRPr="006D510F">
        <w:rPr>
          <w:rFonts w:ascii="Times New Roman" w:hAnsi="Times New Roman"/>
          <w:iCs/>
          <w:color w:val="000000" w:themeColor="text1"/>
          <w:sz w:val="16"/>
          <w:szCs w:val="16"/>
        </w:rPr>
        <w:t xml:space="preserve"> в пунктах, не представляющих опасности для людей и животных, группами не более 5 штук и на глубину не менее 1 метра. Расстояние между группами закапываемых баллонов должно быть не менее 20 метров</w:t>
      </w:r>
      <w:r w:rsidRPr="006D510F">
        <w:rPr>
          <w:rFonts w:ascii="Times New Roman" w:hAnsi="Times New Roman"/>
          <w:color w:val="000000" w:themeColor="text1"/>
          <w:sz w:val="16"/>
          <w:szCs w:val="16"/>
        </w:rPr>
        <w:t>». В отношении «</w:t>
      </w:r>
      <w:r w:rsidRPr="006D510F">
        <w:rPr>
          <w:rFonts w:ascii="Times New Roman" w:hAnsi="Times New Roman"/>
          <w:iCs/>
          <w:color w:val="000000" w:themeColor="text1"/>
          <w:sz w:val="16"/>
          <w:szCs w:val="16"/>
        </w:rPr>
        <w:t>протекающих баллонов с отравляющим грузом</w:t>
      </w:r>
      <w:r w:rsidRPr="006D510F">
        <w:rPr>
          <w:rFonts w:ascii="Times New Roman" w:hAnsi="Times New Roman"/>
          <w:color w:val="000000" w:themeColor="text1"/>
          <w:sz w:val="16"/>
          <w:szCs w:val="16"/>
        </w:rPr>
        <w:t>» при перевозке водным транспортом процедура несколько усложняется. Эти грузы или выгружаются на берег и </w:t>
      </w:r>
      <w:r w:rsidRPr="006D510F">
        <w:rPr>
          <w:rFonts w:ascii="Times New Roman" w:hAnsi="Times New Roman"/>
          <w:bCs/>
          <w:iCs/>
          <w:color w:val="000000" w:themeColor="text1"/>
          <w:sz w:val="16"/>
          <w:szCs w:val="16"/>
        </w:rPr>
        <w:t>закапываются</w:t>
      </w:r>
      <w:r w:rsidRPr="006D510F">
        <w:rPr>
          <w:rFonts w:ascii="Times New Roman" w:hAnsi="Times New Roman"/>
          <w:color w:val="000000" w:themeColor="text1"/>
          <w:sz w:val="16"/>
          <w:szCs w:val="16"/>
        </w:rPr>
        <w:t>, если это возможно, или же «</w:t>
      </w:r>
      <w:r w:rsidRPr="006D510F">
        <w:rPr>
          <w:rFonts w:ascii="Times New Roman" w:hAnsi="Times New Roman"/>
          <w:iCs/>
          <w:color w:val="000000" w:themeColor="text1"/>
          <w:sz w:val="16"/>
          <w:szCs w:val="16"/>
        </w:rPr>
        <w:t xml:space="preserve">при морских перевозках — могут </w:t>
      </w:r>
      <w:r w:rsidRPr="006D510F">
        <w:rPr>
          <w:rFonts w:ascii="Times New Roman" w:hAnsi="Times New Roman"/>
          <w:bCs/>
          <w:iCs/>
          <w:color w:val="000000" w:themeColor="text1"/>
          <w:sz w:val="16"/>
          <w:szCs w:val="16"/>
        </w:rPr>
        <w:t>выбрасываться и за борт</w:t>
      </w:r>
      <w:r w:rsidRPr="006D510F">
        <w:rPr>
          <w:rFonts w:ascii="Times New Roman" w:hAnsi="Times New Roman"/>
          <w:color w:val="000000" w:themeColor="text1"/>
          <w:sz w:val="16"/>
          <w:szCs w:val="16"/>
        </w:rPr>
        <w:t>» (17133).</w:t>
      </w:r>
    </w:p>
    <w:p w14:paraId="4D382593" w14:textId="77777777" w:rsidR="00F74199" w:rsidRPr="006D510F" w:rsidRDefault="00F74199" w:rsidP="006D510F">
      <w:pPr>
        <w:shd w:val="clear" w:color="auto" w:fill="FFFFFF"/>
        <w:spacing w:after="0" w:line="240" w:lineRule="auto"/>
        <w:jc w:val="both"/>
        <w:rPr>
          <w:rFonts w:ascii="Times New Roman" w:hAnsi="Times New Roman"/>
          <w:color w:val="000000" w:themeColor="text1"/>
          <w:sz w:val="16"/>
          <w:szCs w:val="16"/>
        </w:rPr>
      </w:pPr>
    </w:p>
    <w:p w14:paraId="7E065071"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сентября 1932 года на Ярославском заводе были закончены испытания этого шасси под удлиненный автобус 6x4. В 1932 году на трехосном ярославском шасси тот же НАТИ разработал проект автобуса, рассчитанного на 80 - 100 пассажиров. В некотором роде это тоже была модификация ЯГ-10. Его передали в Ленинград тресту Ленкомтранс, и вскоре на Авторемонтном заводе №2 АТУЛ изготовили самый большой в СССР 100-местный автобус марки ЯА-2 «Гигант». В 1934 году под тем же самым индексом, но уже полностью на ЯГАЗе (с несколько отличавшимся собственным кузовом наподобие ленинградского) был изготовлен второй (и последний) экземпляр такого автобуса. Оба ЯА-2 успешно эксплуатировались на городских и пригородных маршрутах города на Неве почти до самой войны.</w:t>
      </w:r>
    </w:p>
    <w:p w14:paraId="5348E94C"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Порой возникали и самодеятельные попытки создания «трехосок» на шасси стандартных довоенных «ярославцев». Так, в Восточной Сибири для транспортировки крупных неделимых грузов (паровозов, небольших речных судов и т.д.) использовали обычные ЯГ-6 с удлиненной сзади рамой и третьей опорной (неведущей) осью/</w:t>
      </w:r>
    </w:p>
    <w:p w14:paraId="2F2AF854"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 тенденция получила распространение в годы войны и первые послевоенные, когда отдаленные регионы испытывали большой дефицит в технике. Слабым звеном у таких переделанных в 6х2 машин оставался 73-сильный двигатель от ЗИС-5, поэтому его при первой же возможности заменяли на более мощные импортные (в основном ленд-лизовские, 93-сильные от «Студебекера» или даже дизельные), с которыми эти трехосные «ЯГи» весьма неплохо и достаточно долго эксплуатировались в самых суровых условиях.</w:t>
      </w:r>
    </w:p>
    <w:p w14:paraId="1E8581B0" w14:textId="77777777" w:rsidR="0094586B" w:rsidRPr="006D510F" w:rsidRDefault="0094586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же касается самих ЯГ-10, то в эксплуатации дольше других сохранялись армейские зенитные установки, однако после войны они были сняты с вооружения и постепенно канули в Лету. Интересно, что даже в 1950-е годы в Баку (Азербайджан) весьма неплохо здравствовала целая партия ЯГ-10. По воспоминаниям Е. И. Прочко, это были как раз те самые машины, построенные по заказу «Азнефти». На них работали опытные водители со стажем, которые отзывались о своих ЯГ-10 весьма хорошо, берегли их и не спешили менять на более новую технику. Но и они со временем закончили свою службу и канули в небытие. Дольше прочих экземпляров, вероятнее всего, просуществовал образец, имевшийся в НАМИ, но на рубеже 1950-60-х годов и его вместе с другими уникальными экспонатами тоже постигла печальная участь (12201).</w:t>
      </w:r>
    </w:p>
    <w:p w14:paraId="02CD083F" w14:textId="77777777" w:rsidR="0094586B" w:rsidRPr="006D510F" w:rsidRDefault="0094586B" w:rsidP="006D510F">
      <w:pPr>
        <w:spacing w:after="0" w:line="240" w:lineRule="auto"/>
        <w:jc w:val="both"/>
        <w:rPr>
          <w:rFonts w:ascii="Times New Roman" w:hAnsi="Times New Roman"/>
          <w:color w:val="000000" w:themeColor="text1"/>
          <w:sz w:val="16"/>
          <w:szCs w:val="16"/>
          <w:u w:color="002060"/>
        </w:rPr>
      </w:pPr>
    </w:p>
    <w:p w14:paraId="0EC1FB0F" w14:textId="77777777" w:rsidR="00BC161D"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2C91B55" w14:textId="77777777" w:rsidR="00BC161D" w:rsidRPr="006D510F" w:rsidRDefault="00BC161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82A7527"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сентября 1932 машина Р-6-2202 была отправлена летом в Таганрог для совместных испытаний с НИИ. Оттуда полетела в Севастополь для испытаний поплавкового шасси и поплавков (2314).</w:t>
      </w:r>
    </w:p>
    <w:p w14:paraId="4FDD3AE0"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p>
    <w:p w14:paraId="752877D1"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сентября 1932 года по 3 ноября 1932 года в Севастополе проходили гос. испытания морского ближнего разведчика МБР-4 - АССО 750</w:t>
      </w:r>
    </w:p>
    <w:p w14:paraId="2C8981F7"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324BB015"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Определить летные качества по стандартной программе, сравнив с сам. С62бис - АССО 750. Выявить дефекты, проверить взаимозаменяемость с самолетами МБР4 и с С62бис (3899,368-383).</w:t>
      </w:r>
    </w:p>
    <w:p w14:paraId="1CAED6D2"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p>
    <w:p w14:paraId="7A73EAD0" w14:textId="77777777" w:rsidR="00BC161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C041410" w14:textId="77777777" w:rsidR="00BC161D" w:rsidRPr="006D510F" w:rsidRDefault="00BC161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382963C"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27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1218/364сс об обеспечении подвижным составом Союзверфи (ГА РФ. Ф. Р?8418. Оп. 28. Д. 1а. Л. 370) (12415).</w:t>
      </w:r>
    </w:p>
    <w:p w14:paraId="53CA4F44"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p>
    <w:p w14:paraId="134FCAE2"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27 сентября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117. 6. О подводной лодке (телеграмма Блюхера). — ОП. Опросом членов ПБ от 27 сентября 1932 г. 56/44. О снабжении сернокислой промышленности сырьем. 59/47. О программе зимнего судоремонта на 1932/33 г. (записка Янсона). 63/51. О строительстве магниевого комбината (записка Кабакова). (Политбюро... Т. 2. С. 354, 356) (12416).</w:t>
      </w:r>
    </w:p>
    <w:p w14:paraId="7726F825"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p>
    <w:p w14:paraId="2EA98D71"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27 сентября 1932 состоялось заседание ПБ (Протокол № 117) </w:t>
      </w:r>
    </w:p>
    <w:p w14:paraId="39A3EB30"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О подводной лодке (телеграмма_т._Блюхера).</w:t>
      </w:r>
    </w:p>
    <w:p w14:paraId="608260AF"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Предложить т. Орджоникидзе сделать письменное сообщение о принятых мерах в связи с телеграммой т.Блю</w:t>
      </w:r>
      <w:r w:rsidRPr="006D510F">
        <w:rPr>
          <w:rFonts w:ascii="Times New Roman" w:hAnsi="Times New Roman"/>
          <w:color w:val="0070C0"/>
          <w:sz w:val="16"/>
          <w:szCs w:val="16"/>
        </w:rPr>
        <w:softHyphen/>
        <w:t>хера.</w:t>
      </w:r>
    </w:p>
    <w:p w14:paraId="04C40806" w14:textId="77777777" w:rsidR="006C33CD" w:rsidRPr="006D510F" w:rsidRDefault="006C33C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Выписка послана: т. Орджоникидзе (23052).</w:t>
      </w:r>
    </w:p>
    <w:p w14:paraId="6F74779D" w14:textId="77777777" w:rsidR="006C33CD" w:rsidRPr="006D510F" w:rsidRDefault="006C33CD" w:rsidP="006D510F">
      <w:pPr>
        <w:spacing w:after="0" w:line="240" w:lineRule="auto"/>
        <w:jc w:val="both"/>
        <w:rPr>
          <w:rFonts w:ascii="Times New Roman" w:hAnsi="Times New Roman"/>
          <w:color w:val="0070C0"/>
          <w:sz w:val="16"/>
          <w:szCs w:val="16"/>
        </w:rPr>
      </w:pPr>
    </w:p>
    <w:p w14:paraId="2D0A9E8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B714B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699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сентября 1932 года зам. начальника 1-го сектора 5 управления Петровец писал письмо писал письмо N 51/001031 зав. военным отделом ЦК ВЛКСМ.</w:t>
      </w:r>
    </w:p>
    <w:p w14:paraId="323B7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стоимости одной типовой тяжелобомбардировочной авиационной бригады</w:t>
      </w:r>
    </w:p>
    <w:p w14:paraId="2D8E6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 одной типовой тяжелобомбардировочной авиационной бригады входят:</w:t>
      </w:r>
    </w:p>
    <w:p w14:paraId="4AFFB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тяжелых бомбардировочных эскадрильи по 12 самолетов, вооруженные самолетами ТБ3-4М34.</w:t>
      </w:r>
    </w:p>
    <w:p w14:paraId="4E6F4B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крейсерских эскадрильи по 12 самолетов, вооруженные самолетами Р6-2М34.</w:t>
      </w:r>
    </w:p>
    <w:p w14:paraId="1EBA5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истребительной одноместной эскадрильи в 19 самолетов, вооруженные самолетами И5-М22.</w:t>
      </w:r>
    </w:p>
    <w:p w14:paraId="6D8E8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 о. стоимость самолетов и моторов в одной Тяжелой бомбардировочной авиационной бригаде = 30862000 рублей (3010).</w:t>
      </w:r>
    </w:p>
    <w:p w14:paraId="104BC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8630A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505088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23F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сентября 1932 закончились испытания АНТ-23 (И-12). Машину направили на доработку, но больше на испытания не передавали. Всего выполнили 21 полет. Прекратили, т.к. количество доработок и переделок росло как снежный ком и т.к. испытания так и не завершились. Машину, которая развивала скорость всего 259 км/час, разобрали и моторы сдали на склад в ОЭЛИД на ЦА, консоли вернули в ЗОК, а центроплан с кабиной - отправили в Подлипки на завод 8 для доработки пушек (2072,70).</w:t>
      </w:r>
    </w:p>
    <w:p w14:paraId="781B3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DA4B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последнего старта 28 сентября 1932 г., самолет И-12 (АНТ-23)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 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1C86D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2772EE"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 сентября 1932 г. ЗИ самолета И-12 (АНТ-23) были прекращены. На тот момент он сделал 21 полет. Основные результаты испытаний: летно-технические данные не соответствуют требованиям (скорость – не более 259 км/ч); устойчивость и управляемость самолета неудовлетворительные (специалисты ЦАГИ выдали заключение, что самолет «опасен для полета»); вооружение недостаточно надежно, его данные (баллистика) также не соответствуют требованиям (при этом нет четкой координации между ЦАГИ, ГАУ и главным конструктором пушки, обстановка в КБ Курчевского и вообще на заводе № 8 не способствует успешному завершению работы, нет четкого контроля над ней со стороны ГАУ, не обеспечена научная основа разработки ДРП).</w:t>
      </w:r>
    </w:p>
    <w:p w14:paraId="1770E995"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После завершения испытаний самолет разобрали: гондолу фюзеляжа с центропланом и пушками передали на завод № 8 (Подлипки, в то время предположительно был подчинен ГАУ РККА); консоли крыла передали ЗОК ЦАГИ (по др. данным – опытному производству АГОС); моторы сдали на склад ОЭЛИД на ЦА, г. Москва (23136).</w:t>
      </w:r>
    </w:p>
    <w:p w14:paraId="61BDB9CA" w14:textId="77777777" w:rsidR="00580010" w:rsidRPr="006D510F" w:rsidRDefault="00580010" w:rsidP="006D510F">
      <w:pPr>
        <w:spacing w:after="0" w:line="240" w:lineRule="auto"/>
        <w:jc w:val="both"/>
        <w:rPr>
          <w:rFonts w:ascii="Times New Roman" w:hAnsi="Times New Roman"/>
          <w:color w:val="0070C0"/>
          <w:sz w:val="16"/>
          <w:szCs w:val="16"/>
        </w:rPr>
      </w:pPr>
    </w:p>
    <w:p w14:paraId="7CE4AC22"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color w:val="000000" w:themeColor="text1"/>
          <w:sz w:val="16"/>
          <w:szCs w:val="16"/>
        </w:rPr>
        <w:t xml:space="preserve">28 сентября 1932 г. Николай Ильич Камов в письме заместителю начальника Воздушных Сил РККА в частности просил </w:t>
      </w:r>
      <w:r w:rsidRPr="006D510F">
        <w:rPr>
          <w:iCs/>
          <w:color w:val="000000" w:themeColor="text1"/>
          <w:sz w:val="16"/>
          <w:szCs w:val="16"/>
        </w:rPr>
        <w:t xml:space="preserve">«откомандировать 2-х конструкторов из </w:t>
      </w:r>
      <w:hyperlink r:id="rId208"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 xml:space="preserve">ового констр. бюро» </w:t>
      </w:r>
      <w:r w:rsidRPr="006D510F">
        <w:rPr>
          <w:color w:val="000000" w:themeColor="text1"/>
          <w:sz w:val="16"/>
          <w:szCs w:val="16"/>
        </w:rPr>
        <w:t xml:space="preserve">и </w:t>
      </w:r>
      <w:r w:rsidRPr="006D510F">
        <w:rPr>
          <w:iCs/>
          <w:color w:val="000000" w:themeColor="text1"/>
          <w:sz w:val="16"/>
          <w:szCs w:val="16"/>
        </w:rPr>
        <w:t xml:space="preserve">«дать подробную консультацию по вопросам современного </w:t>
      </w:r>
      <w:hyperlink r:id="rId209"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остроения за границей и у нас».</w:t>
      </w:r>
    </w:p>
    <w:p w14:paraId="6BAC9A65"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Помимо этого, сознавая масштабность и новизну представленного им аванпроекта, Камов просил </w:t>
      </w:r>
      <w:r w:rsidRPr="006D510F">
        <w:rPr>
          <w:iCs/>
          <w:color w:val="000000" w:themeColor="text1"/>
          <w:sz w:val="16"/>
          <w:szCs w:val="16"/>
        </w:rPr>
        <w:t>«дать 10-15 человек молодых инженеров одногодичников или слушателей академии, либо перевести из ЦКБ человек 5-6 конструкторов.».</w:t>
      </w:r>
    </w:p>
    <w:p w14:paraId="57AC133F"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Стремясь застраховаться от возможных неудач, Н.И. Камов в том же документе отметил, что </w:t>
      </w:r>
      <w:r w:rsidRPr="006D510F">
        <w:rPr>
          <w:iCs/>
          <w:color w:val="000000" w:themeColor="text1"/>
          <w:sz w:val="16"/>
          <w:szCs w:val="16"/>
        </w:rPr>
        <w:t xml:space="preserve">«предварительно желательно будет испробовать шаровую втулку, либо на малом автожире, либо на талом </w:t>
      </w:r>
      <w:hyperlink r:id="rId210"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е (в последнем случае с большим трудом удастся добиться значительно худших результатов от машины с мотором М-34 из-за весовых отношений).»</w:t>
      </w:r>
    </w:p>
    <w:p w14:paraId="7F6B29C8"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Возможности предложенного проекта произвели должное впечатление на военных, их уверенность в необходимости реализации проекта серьёзно подкрепил и такой авторитет в области авиационного оружия и средств поражения, как помощник начальника КОСОС НАГИ А.В. Надашкевич.</w:t>
      </w:r>
    </w:p>
    <w:p w14:paraId="4D2ECBF3"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xml:space="preserve">«Предложенная инженером Камовым Н.И. схема «Летающего Танка Вертолет» представляет значительный интерес с военной и технической точки зрения и обладает рядом преимуществ по сравнению со схемами летающих </w:t>
      </w:r>
      <w:hyperlink r:id="rId211"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ов, известных нам до настоящего времени.</w:t>
      </w:r>
    </w:p>
    <w:p w14:paraId="17531181"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xml:space="preserve">Использованные автором особые летные свойства аппарата с авторотирующим винтом: малая посадочная скорость, малый разбег и ничтожный пробег, эксплуатационные удобства; складывание лопастей, решает задачу о летающем </w:t>
      </w:r>
      <w:hyperlink r:id="rId212"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е с исключительной полнотой и изяществом, как с технической, так и с военной точки зрения.</w:t>
      </w:r>
    </w:p>
    <w:p w14:paraId="68D34EBD"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xml:space="preserve">Несомненно, что в процессе разработки предложения тов. Какова встретятся значительные трудности, в особенности в части управления и устойчивости </w:t>
      </w:r>
      <w:hyperlink r:id="rId213" w:tgtFrame="_blank" w:history="1">
        <w:r w:rsidRPr="006D510F">
          <w:rPr>
            <w:rStyle w:val="a5"/>
            <w:rFonts w:eastAsia="Times New Roman"/>
            <w:iCs/>
            <w:color w:val="000000" w:themeColor="text1"/>
            <w:sz w:val="16"/>
            <w:szCs w:val="16"/>
            <w:u w:val="none"/>
          </w:rPr>
          <w:t>танк</w:t>
        </w:r>
      </w:hyperlink>
      <w:r w:rsidRPr="006D510F">
        <w:rPr>
          <w:iCs/>
          <w:color w:val="000000" w:themeColor="text1"/>
          <w:sz w:val="16"/>
          <w:szCs w:val="16"/>
        </w:rPr>
        <w:t>а в воздухе, в полете и при разбеге, однако уже сейчас можно утверждать, что идея инженера Камова является очень счастливой и плодотворной.</w:t>
      </w:r>
    </w:p>
    <w:p w14:paraId="0D809070" w14:textId="77777777" w:rsidR="001E30C2" w:rsidRPr="006D510F" w:rsidRDefault="001E30C2"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К проработке этого многообещающего предложения следует приступить не теряя времени.»</w:t>
      </w:r>
    </w:p>
    <w:p w14:paraId="1831E21F"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 xml:space="preserve">В результате, в отношении камовского летающего </w:t>
      </w:r>
      <w:hyperlink r:id="rId214" w:tgtFrame="_blank" w:history="1">
        <w:r w:rsidRPr="006D510F">
          <w:rPr>
            <w:rStyle w:val="a5"/>
            <w:rFonts w:eastAsia="Times New Roman"/>
            <w:color w:val="000000" w:themeColor="text1"/>
            <w:sz w:val="16"/>
            <w:szCs w:val="16"/>
            <w:u w:val="none"/>
          </w:rPr>
          <w:t>танк</w:t>
        </w:r>
      </w:hyperlink>
      <w:r w:rsidRPr="006D510F">
        <w:rPr>
          <w:color w:val="000000" w:themeColor="text1"/>
          <w:sz w:val="16"/>
          <w:szCs w:val="16"/>
        </w:rPr>
        <w:t xml:space="preserve">а между УВВС и ЦАГИ, сформировалось редкостное единодушие во взглядах. Единственным облачком на этом небосводе была дискуссия, развернувшаяся в недрах УВВС по поводу вооружения боевого гусеничного вертолёта. Часть сотрудников считала, что во вращающейся башне жизненно необходимо разместить автоматическую пушку, огнём которой можно было бы легко поражать сверху </w:t>
      </w:r>
      <w:hyperlink r:id="rId215" w:tgtFrame="_blank" w:history="1">
        <w:r w:rsidRPr="006D510F">
          <w:rPr>
            <w:rStyle w:val="a5"/>
            <w:rFonts w:eastAsia="Times New Roman"/>
            <w:color w:val="000000" w:themeColor="text1"/>
            <w:sz w:val="16"/>
            <w:szCs w:val="16"/>
            <w:u w:val="none"/>
          </w:rPr>
          <w:t>танк</w:t>
        </w:r>
      </w:hyperlink>
      <w:r w:rsidRPr="006D510F">
        <w:rPr>
          <w:color w:val="000000" w:themeColor="text1"/>
          <w:sz w:val="16"/>
          <w:szCs w:val="16"/>
        </w:rPr>
        <w:t>и и бронемашины. Однако таких артсистем в то время в СССР ещё не имелось и потому предлагалось купить лицензию на 20-мм «Эрликон» или ещё более мощную 25-мм «Мадсен».</w:t>
      </w:r>
    </w:p>
    <w:p w14:paraId="4CBC7309"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Кроме того, было отмечено, что в ряде случаев верхняя огневая точка не сможет обстреливать цели сквозь диск несущего винта без риска поразить его лопасти. Это заставило усилить вооружение винтокрыла дополнительными огневыми точками в корпусе и тут же увеличило массу конструкции.</w:t>
      </w:r>
    </w:p>
    <w:p w14:paraId="74960DD0"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Несмотря на получение положительного (в целом) заключения, работы по гусеничному вертолёту шли очень медленно. Сказывалось отсутствие опыта в реализации подобных проектов. Создание геликоптеров и автожиров в то время ещё не вышло из стадии экспериментов, а потому получение приемлемых с практической точки результатов в короткие сроки было весьма проблематично.</w:t>
      </w:r>
    </w:p>
    <w:p w14:paraId="3B9CD3D5" w14:textId="77777777" w:rsidR="001E30C2" w:rsidRPr="006D510F" w:rsidRDefault="001E30C2"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 тому же технология сварки в СССР в то время ещё только разрабатывалась, и до поточных процессов, разработанных академиком Патоном, обеспечившим советским броне</w:t>
      </w:r>
      <w:hyperlink r:id="rId216" w:tgtFrame="_blank" w:history="1">
        <w:r w:rsidRPr="006D510F">
          <w:rPr>
            <w:rStyle w:val="a5"/>
            <w:rFonts w:eastAsia="Times New Roman"/>
            <w:color w:val="000000" w:themeColor="text1"/>
            <w:sz w:val="16"/>
            <w:szCs w:val="16"/>
            <w:u w:val="none"/>
          </w:rPr>
          <w:t>танк</w:t>
        </w:r>
      </w:hyperlink>
      <w:r w:rsidRPr="006D510F">
        <w:rPr>
          <w:color w:val="000000" w:themeColor="text1"/>
          <w:sz w:val="16"/>
          <w:szCs w:val="16"/>
        </w:rPr>
        <w:t xml:space="preserve">овым войскам подавляющее превосходство перед германскими Панцерваффе было ещё далеко. Однако даже не это было главным. Проектируя свой «летающий </w:t>
      </w:r>
      <w:hyperlink r:id="rId217" w:tgtFrame="_blank" w:history="1">
        <w:r w:rsidRPr="006D510F">
          <w:rPr>
            <w:rStyle w:val="a5"/>
            <w:rFonts w:eastAsia="Times New Roman"/>
            <w:color w:val="000000" w:themeColor="text1"/>
            <w:sz w:val="16"/>
            <w:szCs w:val="16"/>
            <w:u w:val="none"/>
          </w:rPr>
          <w:t>танк</w:t>
        </w:r>
      </w:hyperlink>
      <w:r w:rsidRPr="006D510F">
        <w:rPr>
          <w:color w:val="000000" w:themeColor="text1"/>
          <w:sz w:val="16"/>
          <w:szCs w:val="16"/>
        </w:rPr>
        <w:t>», Н.И. Камов по-видимому в какой-то момент упустил из виду один из аспектов проблемы, а именно, каким способом его детище будут решать основную задачу, заключавшуюся в огневой поддержке десанта (передвигаясь на гусеницах по земле или по воздуху). Выбор несущего винта явно указывал на второе, и в результате, гусеницы превратились в явный рудимент и обузу для вертолёта.</w:t>
      </w:r>
    </w:p>
    <w:p w14:paraId="0A77622E" w14:textId="77777777" w:rsidR="001E30C2" w:rsidRPr="006D510F" w:rsidRDefault="001E30C2" w:rsidP="006D510F">
      <w:pPr>
        <w:pStyle w:val="ae"/>
        <w:shd w:val="clear" w:color="auto" w:fill="FFFFFF"/>
        <w:spacing w:before="0" w:after="0"/>
        <w:jc w:val="both"/>
        <w:rPr>
          <w:bCs/>
          <w:color w:val="000000" w:themeColor="text1"/>
          <w:sz w:val="16"/>
          <w:szCs w:val="16"/>
        </w:rPr>
      </w:pPr>
      <w:r w:rsidRPr="006D510F">
        <w:rPr>
          <w:color w:val="000000" w:themeColor="text1"/>
          <w:sz w:val="16"/>
          <w:szCs w:val="16"/>
        </w:rPr>
        <w:t xml:space="preserve">Не дремали и конкуренты. Работавший над этой же проблемой А.Н. Рафаэлянц предложил использовать для десантирования быстроходные </w:t>
      </w:r>
      <w:hyperlink r:id="rId218" w:tgtFrame="_blank" w:history="1">
        <w:r w:rsidRPr="006D510F">
          <w:rPr>
            <w:rStyle w:val="a5"/>
            <w:rFonts w:eastAsia="Times New Roman"/>
            <w:color w:val="000000" w:themeColor="text1"/>
            <w:sz w:val="16"/>
            <w:szCs w:val="16"/>
            <w:u w:val="none"/>
          </w:rPr>
          <w:t>танк</w:t>
        </w:r>
      </w:hyperlink>
      <w:r w:rsidRPr="006D510F">
        <w:rPr>
          <w:color w:val="000000" w:themeColor="text1"/>
          <w:sz w:val="16"/>
          <w:szCs w:val="16"/>
        </w:rPr>
        <w:t xml:space="preserve">и ВТ, развивавшие скорость до 86 км/ч а, способные после приземления, как считалось в Генштабе РККА, вспороть территорию любой европейской страны за считанные дни. Снабжённые сбрасываемым оперением и крыльями «бэтэшки» неплохо взлетали на буксире и вполне приемлемо приземлялись. Очевидная простота заставила, в конечном счёте, отказаться от более совершенного, но гораздо более сложного проекта бронированного вертолёта </w:t>
      </w:r>
      <w:r w:rsidRPr="006D510F">
        <w:rPr>
          <w:bCs/>
          <w:color w:val="000000" w:themeColor="text1"/>
          <w:sz w:val="16"/>
          <w:szCs w:val="16"/>
        </w:rPr>
        <w:t>(12727).</w:t>
      </w:r>
    </w:p>
    <w:p w14:paraId="20FE4359" w14:textId="77777777" w:rsidR="001E30C2" w:rsidRPr="006D510F" w:rsidRDefault="001E30C2" w:rsidP="006D510F">
      <w:pPr>
        <w:spacing w:after="0" w:line="240" w:lineRule="auto"/>
        <w:jc w:val="both"/>
        <w:rPr>
          <w:rFonts w:ascii="Times New Roman" w:hAnsi="Times New Roman"/>
          <w:bCs/>
          <w:color w:val="000000" w:themeColor="text1"/>
          <w:sz w:val="16"/>
          <w:szCs w:val="16"/>
        </w:rPr>
      </w:pPr>
    </w:p>
    <w:p w14:paraId="556A6F7E" w14:textId="77777777" w:rsidR="00883D98" w:rsidRPr="006D510F" w:rsidRDefault="00883D98" w:rsidP="006D510F">
      <w:pPr>
        <w:spacing w:after="0" w:line="240" w:lineRule="auto"/>
        <w:jc w:val="both"/>
        <w:rPr>
          <w:rFonts w:ascii="Times New Roman" w:hAnsi="Times New Roman"/>
          <w:color w:val="000000" w:themeColor="text1"/>
          <w:sz w:val="16"/>
          <w:szCs w:val="16"/>
          <w:shd w:val="clear" w:color="auto" w:fill="FFFFFF"/>
        </w:rPr>
      </w:pPr>
      <w:r w:rsidRPr="006D510F">
        <w:rPr>
          <w:rFonts w:ascii="Times New Roman" w:hAnsi="Times New Roman"/>
          <w:color w:val="000000" w:themeColor="text1"/>
          <w:sz w:val="16"/>
          <w:szCs w:val="16"/>
          <w:shd w:val="clear" w:color="auto" w:fill="FFFFFF"/>
        </w:rPr>
        <w:t>28 сентября 1932 г. в письме заместителю начальника Воздушных Сил РККА проработав проект Камов, запросил выделить ему двух конструкторов из танкового бюро, 10-15 молодых специалистов или 5-6 человек из ЦКБ, а также предоставить консультации по вопросам танкостроения за рубежом. Разработка была высоко оценена вышестоящим руководством УВВС и ЦАГИ, которое отметило, что «Летающий Танк Вертолет» может быть вполне реализован. Разногласия между военными и конструкторами возникли только из-за вооружения – в УВВС посчитали, что одних пулеметов будет недостаточно и для борьбы с легкой бронетехникой противника танк-автожир следует оснастить автоматической пушкой в верхней турели. Однако, таковая на тот момент отсутствовала, а закупка лицензий у иностранных фирм только обсуждалась. Помимо прочего, была выдвинута идея возможности вести огонь через плоскость несущего винта, для чего пушку предстояло оснастить системой синхронизации. Пока шли эти споры приоритеты в значительной мере изменились. Несмотря на все видимые преимущества проекта Камова перед аналогичными проектными разработками, появление достаточно грузоподъёмных самолётов привело к постепенному отказу от «летающих танков» и все проект подобного рода были закрыты к началу 1933 года.</w:t>
      </w:r>
    </w:p>
    <w:p w14:paraId="6F441D85" w14:textId="77777777" w:rsidR="00883D98" w:rsidRPr="006D510F" w:rsidRDefault="00883D98" w:rsidP="006D510F">
      <w:pPr>
        <w:spacing w:after="0" w:line="240" w:lineRule="auto"/>
        <w:jc w:val="both"/>
        <w:rPr>
          <w:rFonts w:ascii="Times New Roman" w:hAnsi="Times New Roman"/>
          <w:color w:val="000000" w:themeColor="text1"/>
          <w:sz w:val="16"/>
          <w:szCs w:val="16"/>
          <w:shd w:val="clear" w:color="auto" w:fill="FFFFFF"/>
        </w:rPr>
      </w:pPr>
      <w:r w:rsidRPr="006D510F">
        <w:rPr>
          <w:rFonts w:ascii="Times New Roman" w:hAnsi="Times New Roman"/>
          <w:color w:val="000000" w:themeColor="text1"/>
          <w:sz w:val="16"/>
          <w:szCs w:val="16"/>
          <w:shd w:val="clear" w:color="auto" w:fill="FFFFFF"/>
        </w:rPr>
        <w:t>В сопроводительных документах и последовавшей за этим переписке проект Камова именовался как «Летающий Танк Вертолет». Конструкция танка-автожира базировалась на гусеничном шасси оригинальной разработки, по сути представлявшей собой платформу шириной 3,5 метра, обеспечивавшей хорошую устойчивость при посадке. Гусеницы оснащались масляными подвесками (стойками). На платформе устанавливался короткий и узкий фюзеляж обтекаемой формы. Пулеметное вооружение размещалось в двух башнях, одна из которых устанавливалась над несущим винтом, и в двух бортовых огневых точках. Трехлопастный несущий винт диаметром 20 метров должен был изготовляться из нержавеющей стали и хромомолибденовых труб. Для облегчения транспортировки лопасти могли складываться назад. Система передачи мощности от двигателя описывалась так: «…Механизм передачи энергии, рассчитай на муфту у толкающего воздушного винта (устанавливающегося вертикально на земле), на муфту и редуктор для раскручивания ротора (механический запуск), муфту у горизонтальных валов к гусеницам.» К кормовой части корпуса, за толкающим винтом, крепился руль направления высотой более 3,5 метров. Взлётная масса винтокрылой машины оценивалась в 4000-4500 кг, а в качестве силовой установки был выбран авиационный рядный двигатель М-34, имевший максимальную мощностью 850 л.с. Планировалось также, что в ближайшее время его мощность удастся довести до 1000-1200 л.с. При нагрузке на единицы площади несущего винта порядка 12,7-13 кг\м.кв. вертикальная расчетная скорость снижения составляла 5,9 м\с, посадочная скорость – около 20 км\ч, а пробег — всего 5 метров. Прочие расчеты в теории показывали, что танк-автожир будет иметь разбег по ровной поверхности не более 50 метров, скорость отрыва 50 км\ч и максимальную скорость 150 км\ч. Кроме того, Камов использовал шаровую кольцевую втулку вертолета, что по его мнению позволяло строить вертолеты большого тоннажа с башенными или турельными установками на втулке (19531).</w:t>
      </w:r>
    </w:p>
    <w:p w14:paraId="232D74F9" w14:textId="77777777" w:rsidR="00883D98" w:rsidRPr="006D510F" w:rsidRDefault="00883D98" w:rsidP="006D510F">
      <w:pPr>
        <w:spacing w:after="0" w:line="240" w:lineRule="auto"/>
        <w:jc w:val="both"/>
        <w:rPr>
          <w:rFonts w:ascii="Times New Roman" w:hAnsi="Times New Roman"/>
          <w:color w:val="000000" w:themeColor="text1"/>
          <w:sz w:val="16"/>
          <w:szCs w:val="16"/>
          <w:shd w:val="clear" w:color="auto" w:fill="FFFFFF"/>
        </w:rPr>
      </w:pPr>
    </w:p>
    <w:p w14:paraId="21ED3F76" w14:textId="77777777" w:rsidR="002F0C84" w:rsidRPr="006D510F" w:rsidRDefault="002F0C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сентября 1932 г. Н.И.Камов в письме заместителю начальника Воздушных Сил РККА в частности просил:</w:t>
      </w:r>
    </w:p>
    <w:p w14:paraId="25A864E4" w14:textId="77777777" w:rsidR="002F0C84" w:rsidRPr="006D510F" w:rsidRDefault="002F0C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«откомандировать 2-х конструкторов из </w:t>
      </w:r>
      <w:hyperlink r:id="rId21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ового констр. бюро» и «дать подробную консультацию по вопросам современного </w:t>
      </w:r>
      <w:hyperlink r:id="rId220"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остроения за границей и у нас».</w:t>
      </w:r>
    </w:p>
    <w:p w14:paraId="48333C32" w14:textId="77777777" w:rsidR="002F0C84" w:rsidRPr="006D510F" w:rsidRDefault="002F0C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этого, сознавая масштабность и новизну представленного им аванпроекта, Камов просил «дать 10-15 человек молодых инженеров одногодичников или слушателей академии, либо перевести из ЦКБ человек 5-6 конструкторов.».</w:t>
      </w:r>
    </w:p>
    <w:p w14:paraId="70991AEF" w14:textId="77777777" w:rsidR="002F0C84" w:rsidRPr="006D510F" w:rsidRDefault="002F0C8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Стремясь застраховаться от возможных неудач, Н.И. Камов в том же документе отметил, что «предварительно желательно будет испробовать шаровую втулку, либо на малом автожире, либо на талом </w:t>
      </w:r>
      <w:hyperlink r:id="rId221"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е (в последнем случае с большим трудом удастся добиться значительно худших результатов от машины с мотором М-34 из-за весовых отношений).» (15540).</w:t>
      </w:r>
    </w:p>
    <w:p w14:paraId="3CAB3BAF" w14:textId="77777777" w:rsidR="002F0C84" w:rsidRPr="006D510F" w:rsidRDefault="002F0C84" w:rsidP="006D510F">
      <w:pPr>
        <w:spacing w:after="0" w:line="240" w:lineRule="auto"/>
        <w:jc w:val="both"/>
        <w:rPr>
          <w:rFonts w:ascii="Times New Roman" w:hAnsi="Times New Roman"/>
          <w:color w:val="000000" w:themeColor="text1"/>
          <w:sz w:val="16"/>
          <w:szCs w:val="16"/>
        </w:rPr>
      </w:pPr>
    </w:p>
    <w:p w14:paraId="101D81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сентября и 9 октября 1932 года группой самолетов Истребительного отряда авиабригады НИИ ВВС был выполнен высотный перелет на основании пожелания начальника ВВС. Состав группы: 3 самолета Р-6, один самолет Р-5 и один самолет И-4 (6774).</w:t>
      </w:r>
    </w:p>
    <w:p w14:paraId="570FAEF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B7B8C2" w14:textId="77777777" w:rsidR="00BC161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637B675" w14:textId="77777777" w:rsidR="00BC161D" w:rsidRPr="006D510F" w:rsidRDefault="00BC161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5F6105"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До начала стрельб лодка с ДРП находилась под водой около трех часов. По расчетам, 47-мм пушка с боекомплектом могла быть заменена без весовых нарушений 76-мм КПК с боекомплектом 70 патронов.</w:t>
      </w:r>
    </w:p>
    <w:p w14:paraId="5019F7B3"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76-мм КПК (катерная пушка Курчевского). Качающаяся часть для нее была взята Курчевским от 76-мм БПК (батальонной пушки Курчевского) с небольшими изменениями. Заряжание КПК производилось с казенной части при помощи сдвижного затвора, соединенного с соплом. Стрельба велась унитарными патронами. Гильзы латунные с донными отверстиями диаметром около 60 мм (рис. 7.5).</w:t>
      </w:r>
    </w:p>
    <w:p w14:paraId="0F4063AC"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КПК была установлена на легкой конической тумбе. Подъемный механизм имел винт, действующий на рычаг, связанный с левой цапфой. Поворотный механизм имел зубчатый обод и червяк.</w:t>
      </w:r>
    </w:p>
    <w:p w14:paraId="343C8890"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КПК могла стрелять штатными гранатами и шрапнелями весом 6,5 кг от 3-дюймовой полевой пушки обр. 1902 г., а также специально созданными легкими снарядами: осколочным весом 4,7 кг и бронебойным весом 4 кг (12091).</w:t>
      </w:r>
    </w:p>
    <w:p w14:paraId="114FD64E" w14:textId="77777777" w:rsidR="00BC161D" w:rsidRPr="006D510F" w:rsidRDefault="00BC161D" w:rsidP="006D510F">
      <w:pPr>
        <w:autoSpaceDE w:val="0"/>
        <w:autoSpaceDN w:val="0"/>
        <w:adjustRightInd w:val="0"/>
        <w:spacing w:after="0" w:line="240" w:lineRule="auto"/>
        <w:jc w:val="both"/>
        <w:rPr>
          <w:rFonts w:ascii="Times New Roman" w:hAnsi="Times New Roman"/>
          <w:color w:val="000000" w:themeColor="text1"/>
          <w:sz w:val="16"/>
          <w:szCs w:val="16"/>
        </w:rPr>
      </w:pPr>
    </w:p>
    <w:p w14:paraId="3EDD279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544504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C88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29 сентября по 6 октября 1932 состоялся первый буксирный перелет на планере. В.А.Степанченок на Г-9 летел за У-2, пилотируемым (В.К.Грибовским). Пролетели 1700 км за 19 час ЛВ по маршруту Тамбов-Воронеж-Ейск (438,634).</w:t>
      </w:r>
    </w:p>
    <w:p w14:paraId="6F4D8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D86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сентября 1932 воздушный поезд из У-2 и Г-9 направился из Тушино в Коктебель, Крым. Летел В.Степанчонок на 1700 км (2789,17).</w:t>
      </w:r>
    </w:p>
    <w:p w14:paraId="070B2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322173"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сентября 1932 г. воздушный поезд в составе самолета У-2, пилотируемого Грибовским, и планера Г-9, пилотируемого Степанченком, поднялся с Тушинского аэродрома и вскоре прибыл в Крым. Этот первый дальний перелет своим благополучным завершением полностью подтвердил возможность использования буксируемых планеров для транспортных перевозок.</w:t>
      </w:r>
    </w:p>
    <w:p w14:paraId="0B3A268D"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Г-9 представлял собой одноместный подкосный высокоплан, предназначенный для фигурных полетов.</w:t>
      </w:r>
    </w:p>
    <w:p w14:paraId="50E5A6AB"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его созданием Грибовский задумывает организацию дальнего буксировочного полета на этом планере. Для участия в эксперименте он приглашает своего хорошего знакомого и друга, известного летчика В.А.Степанченка. Конечной целью перелета являлся Коктебель, где Г-9 предстояло принять участие в 8-м Всесоюзном слете планеристов и пройти испытания на пилотаж.</w:t>
      </w:r>
    </w:p>
    <w:p w14:paraId="1537D7D9"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Коктебеле Г-9 прошел дополнительные испытания на высший пилотаж. В итоговых материалах слета, помещенных в журнале «Самолет» №1 за 1933 г., планеру давалась следующая характеристика:</w:t>
      </w:r>
    </w:p>
    <w:p w14:paraId="1A605EA0"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«Г-9 конструкции Грибовского явился выдающимся планером слета. Большой запас прочности специально для буксировочных и фигурных полетов незначительно утяжелил планер и не лишил прекрасных летных качеств. Прекрасная устойчивость и легкое управление сделали его излюбленным планером слета».</w:t>
      </w:r>
    </w:p>
    <w:p w14:paraId="7E1ADBD7"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Высокие полетные и эксплутационные качества предопределили дальнейшую судьбу Г-9. Вплоть до 1939 г. этот планер строился серийно и считался основным тренировочным аппаратом при выполнении буксирных и пилотажных полетов.</w:t>
      </w:r>
    </w:p>
    <w:p w14:paraId="6770BE64"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 г. серийное производство Г-9 развернулось и в Турции, где советские специалисты среди прочего помогали организовывать спортивный планеризм.</w:t>
      </w:r>
    </w:p>
    <w:p w14:paraId="6B44E2C2"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послевоенные годы, когда понадобился надежный и прочный аппарат для тренировок пилотов тяжелых десантных планеров, о Г-9 вспомнили вновь. На основе одного из сохранившихся экземпляров были восстановлены чертежи, по которым построили небольшую серию Г-9.</w:t>
      </w:r>
    </w:p>
    <w:p w14:paraId="4CBC23E9"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эксплуатации Г-9 на нем установили несколько рекордов и выполнили много различных экспериментов. Планерист Симонов в 1934 г. установил всесоюзный рекорд продолжительности полета, налетав без посадки 35 часов 11 минут. Он же, в течение 5 часов выполнил на Г-9 314 фигур высшего пилотажа, в том числе 300 петель и 10 переворотов. Известный советский планерист, впоследствии летчик-испытатель, Герой Советского Союза, С.Н.Анохин вместе с планеристом Гавришем выполнили на Г-9 высший пилотаж и буксировку в перевернутом полете, никогда ранее не выполнявшиеся.</w:t>
      </w:r>
    </w:p>
    <w:p w14:paraId="68BA9029"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 г., летчик-испытатель П.М.Стефановский на Г-9, буксируемом истребителем И-15, поднялся на высоту 10360 м. На следующий год, планерист Флеров превысил это достижение, поднявшись на высоту 12105 м. В этом полете буксировщик P-Z шел на высоте 8500 м, а планер имел превышение над самолетом в 3605 м. Возможность такой буксировки обеспечивалась специальной лебедкой, разработанной конструктором А.Я.Щербаковым. В момент старта планер с самолетом связывал стандартный трос длиной 100м. После набора определенной высоты, где воздушная среда была достаточно спокойной, включалась лебедка, которая разматывала тонкую стальную проволоку диаметром 0,2 мм, позволявшую увеличить длину буксира до 7000 м.</w:t>
      </w:r>
    </w:p>
    <w:p w14:paraId="58397206"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проверки возможности использования планеров в качестве отделяемой кабины стратостатов на случай их аварии также использовали Г-9. Первый опыт состоялся в 1936 г., когда планер с пилотом Бородиным был поднят на высоту около 2500 м.</w:t>
      </w:r>
    </w:p>
    <w:p w14:paraId="2ED8370F"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раз, 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37C4FCFD"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летчик Д.Кошиц на Г-8 отправился в большой агитационный перелет протяженностью около 5200 км по маршруту Москва -Горький - Казань - Сталинград - Ростов-на-Дону - Коктебель - Симферополь - Запорожье - Киев - Харьков - Орел - Москва. Была пройдена значительная часть пути, составившая 4500 км. Под Харьковом, по причине ошибочного переключения топливных баков, Кошиц совершил вынужденную посадку, в результате которой самолет оказался полностью разбит и более не восстанавливался.</w:t>
      </w:r>
    </w:p>
    <w:p w14:paraId="1B2A34C7"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3D3778FB"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двухлонжеронное, обшивка лобовой части из фанеры, вся остальная поверхность обтянута полотном. Хвостовое оперение деревянное с полотняной обшивкой.</w:t>
      </w:r>
    </w:p>
    <w:p w14:paraId="142901FD"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Веретенообразный фюзеляж типа полумонокок, обшит фанерой. Кабина открытая, с небольшим козырьком и обтекателем-заголовником.</w:t>
      </w:r>
    </w:p>
    <w:p w14:paraId="043E015C" w14:textId="77777777" w:rsidR="00684A8A" w:rsidRPr="006D510F" w:rsidRDefault="00684A8A"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«Вальтер» 60 л.с, пятицилиндровый, звездообразный, воздушного охлаждения.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3"/>
        <w:gridCol w:w="6609"/>
      </w:tblGrid>
      <w:tr w:rsidR="00F821E3" w:rsidRPr="006D510F" w14:paraId="0D529A65"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C6CD9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Модификация</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CAB37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Г-8</w:t>
            </w:r>
          </w:p>
        </w:tc>
      </w:tr>
      <w:tr w:rsidR="00F821E3" w:rsidRPr="006D510F" w14:paraId="2149BA4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F9CBD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крыла, 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0DC4F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8.00</w:t>
            </w:r>
          </w:p>
        </w:tc>
      </w:tr>
      <w:tr w:rsidR="00F821E3" w:rsidRPr="006D510F" w14:paraId="07F37B04"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7C1687"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самолета,м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78FFA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5.00</w:t>
            </w:r>
          </w:p>
        </w:tc>
      </w:tr>
      <w:tr w:rsidR="00F821E3" w:rsidRPr="006D510F" w14:paraId="068D7161"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C2EC6C"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самолета,м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F4A5E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5BF5DEB5"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433D46"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крыла,м</w:t>
            </w:r>
            <w:r w:rsidRPr="006D510F">
              <w:rPr>
                <w:rFonts w:ascii="Times New Roman" w:hAnsi="Times New Roman"/>
                <w:color w:val="000000" w:themeColor="text1"/>
                <w:sz w:val="16"/>
                <w:szCs w:val="16"/>
                <w:shd w:val="clear" w:color="auto" w:fill="F7FBFF"/>
              </w:rPr>
              <w:t>²</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92989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9.00</w:t>
            </w:r>
          </w:p>
        </w:tc>
      </w:tr>
      <w:tr w:rsidR="00F821E3" w:rsidRPr="006D510F" w14:paraId="03DC34F6"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6DA28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кг</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0076D9"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75618281"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E8687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пустого самолета</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FD097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320</w:t>
            </w:r>
          </w:p>
        </w:tc>
      </w:tr>
      <w:tr w:rsidR="00F821E3" w:rsidRPr="006D510F" w14:paraId="6048814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D8925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максимальная взлетная</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73CB3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483</w:t>
            </w:r>
          </w:p>
        </w:tc>
      </w:tr>
      <w:tr w:rsidR="00F821E3" w:rsidRPr="006D510F" w14:paraId="0DAB3B00"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9481BE"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42470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ПД Walter</w:t>
            </w:r>
          </w:p>
        </w:tc>
      </w:tr>
      <w:tr w:rsidR="00F821E3" w:rsidRPr="006D510F" w14:paraId="2DE34238"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031A9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л.с.</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20A19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х 60</w:t>
            </w:r>
          </w:p>
        </w:tc>
      </w:tr>
      <w:tr w:rsidR="00F821E3" w:rsidRPr="006D510F" w14:paraId="0F21C0DF"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7032A4"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км/ч</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537E51"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150</w:t>
            </w:r>
          </w:p>
        </w:tc>
      </w:tr>
      <w:tr w:rsidR="00F821E3" w:rsidRPr="006D510F" w14:paraId="785621DF"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F0F485"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Крейсерская скорость, км/ч</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E14D0F"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125</w:t>
            </w:r>
          </w:p>
        </w:tc>
      </w:tr>
      <w:tr w:rsidR="00F821E3" w:rsidRPr="006D510F" w14:paraId="272A50F7"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5E57A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полета, ч</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559463"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w:t>
            </w:r>
          </w:p>
        </w:tc>
      </w:tr>
      <w:tr w:rsidR="00F821E3" w:rsidRPr="006D510F" w14:paraId="61A6C056"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70D3A6"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м/мин</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743876"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143</w:t>
            </w:r>
          </w:p>
        </w:tc>
      </w:tr>
      <w:tr w:rsidR="00F821E3" w:rsidRPr="006D510F" w14:paraId="3E64AF8A"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2D894B"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 м</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F8EB38"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3000</w:t>
            </w:r>
          </w:p>
        </w:tc>
      </w:tr>
      <w:tr w:rsidR="00F821E3" w:rsidRPr="006D510F" w14:paraId="12B6C733" w14:textId="77777777" w:rsidTr="00684A8A">
        <w:trPr>
          <w:trHeight w:val="180"/>
        </w:trPr>
        <w:tc>
          <w:tcPr>
            <w:tcW w:w="469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AF2610"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чел</w:t>
            </w:r>
          </w:p>
        </w:tc>
        <w:tc>
          <w:tcPr>
            <w:tcW w:w="65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5400FD" w14:textId="77777777" w:rsidR="00684A8A" w:rsidRPr="006D510F" w:rsidRDefault="00684A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w:t>
            </w:r>
          </w:p>
        </w:tc>
      </w:tr>
    </w:tbl>
    <w:p w14:paraId="0904A87A" w14:textId="77777777" w:rsidR="00684A8A" w:rsidRPr="006D510F" w:rsidRDefault="00684A8A" w:rsidP="006D510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(12682).</w:t>
      </w:r>
    </w:p>
    <w:p w14:paraId="12C00599" w14:textId="77777777" w:rsidR="002F0C84" w:rsidRPr="006D510F" w:rsidRDefault="002F0C84" w:rsidP="006D510F">
      <w:pPr>
        <w:spacing w:after="0" w:line="240" w:lineRule="auto"/>
        <w:jc w:val="both"/>
        <w:rPr>
          <w:rStyle w:val="ucoz-forum-post"/>
          <w:rFonts w:ascii="Times New Roman" w:eastAsiaTheme="majorEastAsia" w:hAnsi="Times New Roman"/>
          <w:bCs/>
          <w:color w:val="000000" w:themeColor="text1"/>
          <w:sz w:val="16"/>
          <w:szCs w:val="16"/>
        </w:rPr>
      </w:pPr>
    </w:p>
    <w:p w14:paraId="6BA377AD" w14:textId="77777777" w:rsidR="002F0C84" w:rsidRPr="006D510F" w:rsidRDefault="002F0C84"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29 сентября </w:t>
      </w:r>
      <w:r w:rsidRPr="006D510F">
        <w:rPr>
          <w:rFonts w:ascii="Times New Roman" w:hAnsi="Times New Roman"/>
          <w:color w:val="000000" w:themeColor="text1"/>
          <w:sz w:val="16"/>
          <w:szCs w:val="16"/>
        </w:rPr>
        <w:t>в 1932 году начало перелета (начало 5 октября) аэропоезда в составе самолета-буксировщика «У-2» под руководством В.К.Грибовского и планера «Г-92, пилотированного В.А.Степанченком по маршруту Москва - Рязань - Тамбов - Задонск - Воронеж - Евдоково - Кантемировка - Луганск - Ейск - Черноерковский - Керчь - Коктебель. Маршрут дальностью 1660 км пройден за 19 ч. 10 мин (14784).</w:t>
      </w:r>
    </w:p>
    <w:p w14:paraId="7933116B" w14:textId="77777777" w:rsidR="002F0C84" w:rsidRPr="006D510F" w:rsidRDefault="002F0C84" w:rsidP="006D510F">
      <w:pPr>
        <w:spacing w:after="0" w:line="240" w:lineRule="auto"/>
        <w:jc w:val="both"/>
        <w:rPr>
          <w:rFonts w:ascii="Times New Roman" w:hAnsi="Times New Roman"/>
          <w:color w:val="000000" w:themeColor="text1"/>
          <w:sz w:val="16"/>
          <w:szCs w:val="16"/>
        </w:rPr>
      </w:pPr>
    </w:p>
    <w:p w14:paraId="37303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сентября 1932 С.Н.Афанасьев отделившись от самолета на 2000 м пролетел не открывая парашют 1600 м за 33.5 сек. - превысив мировой рекорд (3044,59).</w:t>
      </w:r>
    </w:p>
    <w:p w14:paraId="4F358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6AA391"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сентября 1932 года Советский парашютист С. Афанасьев установил первый мировой рекорд. Прыгнув с высоты 2.000 м, он за 33.5 сек. пролетел не раскрывая парашют 1.600 м. До рекордного прыжка С. Афанасьев имел несколько затяжных прыжков. При выполнении рекордного прыжка парашютист поставил цель – проверить возможности управления свободно падающим телом руками и ногами по принципу действия рулей самолета. Он пришел к выводу, что «принципиальной разницы в управлении самолетом и свободно падающим телом нет, ибо руки – элероны, ноги – хвостовое оперение, руль высоты и поворота» (21402).</w:t>
      </w:r>
    </w:p>
    <w:p w14:paraId="2511D2DC" w14:textId="77777777" w:rsidR="00580010" w:rsidRPr="006D510F" w:rsidRDefault="00580010" w:rsidP="006D510F">
      <w:pPr>
        <w:spacing w:after="0" w:line="240" w:lineRule="auto"/>
        <w:jc w:val="both"/>
        <w:rPr>
          <w:rFonts w:ascii="Times New Roman" w:hAnsi="Times New Roman"/>
          <w:color w:val="0070C0"/>
          <w:sz w:val="16"/>
          <w:szCs w:val="16"/>
        </w:rPr>
      </w:pPr>
    </w:p>
    <w:p w14:paraId="37D30BF4"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сентября 1932</w:t>
      </w:r>
    </w:p>
    <w:p w14:paraId="367E54CD"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Рим, 29 сентября 1932 г.</w:t>
      </w:r>
    </w:p>
    <w:p w14:paraId="2788090D"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Его Превосходительству Бенито Муссолини</w:t>
      </w:r>
    </w:p>
    <w:p w14:paraId="28D003A0"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Главе Правительства Рим</w:t>
      </w:r>
    </w:p>
    <w:p w14:paraId="4F27EB0A"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Ваше превосходительство, Я возвращаюсь из Москвы, где, благодаря разрешению, полученному от Вас, я определил и заключил с Дирижаблестроительной корпорацией Гражданского Воздушного Флота договор по проектированию, конструированию и применению дирижаблей в СССР. Это соглашение было также зарегистрировано при Народном комиссариате труда. Основы соглашения следующие:</w:t>
      </w:r>
    </w:p>
    <w:p w14:paraId="4970B746"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Около Москвы будет учрежден первый большой завод по производству дирижаблей, включающий технический отдел для проектирования, исследования и испытаний, механические и аэростатные цехи, два больших ангара, школа летчиков и т.д. Общее руководство этим заводом доверено мне, и советский технический персонал будет совместно работать и обучаться у специального итальянского персонала, который будет выбран лично мной. Технически и дисциплинарно весь персонал будет зависеть от меня (что является новым в отношениях СССР с иностранными специалистами).</w:t>
      </w:r>
    </w:p>
    <w:p w14:paraId="0433CDB4"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 Испытания дирижаблей и выбор экипажей остаются за мной. Установлено также, что в случае важных перелетов на дирижаблях, построенных мной, я буду одним из руководителей и буду иметь право принять на себя командование данным дирижаблем. </w:t>
      </w:r>
    </w:p>
    <w:p w14:paraId="52671AA0"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3. Программа включает различные экспериментальные конструкции по типу дирижабля N (который в тайне от нас был скопирован во Франции фирмой «Зодиак» для французского флота). Чтобы чрезмерно не увеличивать трудности по конструированию, которые и так являются уже довольно серьезными в стране, где все надо создавать с нуля (мастерские, квалифицированных рабочих и особые материалы), начнут с маленьких кубатур; но через несколько лет перейдут к большим кубатурам, превзойдя те, которые до сегодняшнего дня были построены в Италии. Я оставил за собой также право изучать и предлагать дирижабли жесткого типа большой кубатуры, с некоторыми конструкторскими новшествами по сравнению с недавними немецкими и американскими экземплярами. </w:t>
      </w:r>
    </w:p>
    <w:p w14:paraId="58755AB8"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4. Совместно с программой по строительству я обещал вести курсы лекций в университетах Москвы и Ленинграда. </w:t>
      </w:r>
    </w:p>
    <w:p w14:paraId="29262295"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5. Было решено, что я буду участвовать в важной научной экспедиции, которая будет организована в этом году в СССР для исследования Северной Земли (ранее – Земли Николая II), той земли, которая была целью первой большой исследовательской экспедиции на «Италии». Эта экспедиция будет осуществлена на ледоколе, и в ней мне будет поручено, помимо осуществления ряда научных исследований, к которым уже готовятся необходимые инструменты, прежде всего, изучить и доложить о возможностях и ограничениях по применению дирижаблей и аэропланов в арктических регионах, которые будут исследованы. </w:t>
      </w:r>
    </w:p>
    <w:p w14:paraId="37096A86"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Как Ваше Превосходительство видит, программа важная, и я уверен, что с национальной точки зрения Ваше Превосходительство с удовлетворением отметит, что оно было поручено итальянцам, а не техническим специалистам из других стран, которые, тем не менее, сделали все возможное, чтобы получить такую должность. И необходимо отметить, что мы, итальянцы, не только никоим образом не стремились к этому, но напротив, они с нами сами связались и попросили нас. </w:t>
      </w:r>
    </w:p>
    <w:p w14:paraId="7F485996"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Длительность моей работы составляет четыре года, что как раз является тем сроком, чтобы развить наиболее значительную часть установленной программы; но если обстоятельства заставят поспешить с моим возвращением на родину, этот срок может быть уменьшен до трех лет.</w:t>
      </w:r>
    </w:p>
    <w:p w14:paraId="15A1D791"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Для других итальянских технических специалистов, которые должны будут работать со мной, время может быть ограничено до этого указанного срока. </w:t>
      </w:r>
    </w:p>
    <w:p w14:paraId="7CD783C1"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Эти сотрудники должны быть обязательно отобраны среди персонала Завода Воздухоплавательных Конструкций, которым я руководил много лет. Этот персонал хорошо подготовлен к строительству полужестких дирижаблей. Речь идет, сведя их число к минимуму, лишь о четырех рабочих, двух начальниках бригады и одном чертежнике. </w:t>
      </w:r>
    </w:p>
    <w:p w14:paraId="72E67826"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Я уже нашел людей, которые охотно отправились бы на такую интересную работу в СССР, однако поскольку речь идет о наемных рабочих, которые подчиняются Министерству Авиации, необходимо, чтобы им были выданы особые разрешения, чтобы по возвращении на родину они могли вновь занять свое место. Никто из них не хочет и не может отказаться от своего положения в Италии, особенно потому, что вполне может оказаться, что кто-то из них будет вынужден по причине климата или по другим мотивам вернуться на родину ранее установленного срока. </w:t>
      </w:r>
    </w:p>
    <w:p w14:paraId="0E9C3F85"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Осмелюсь поэтому просить Ваше Превосходительство соизволить отдать приказ, чтобы было предоставлено необходимое разрешение чертежнику и шести начальникам бригад и рабочим, о которых я упомянул выше.</w:t>
      </w:r>
    </w:p>
    <w:p w14:paraId="1B3D9295"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Благодарю Ваше Превосходительство и пользуюсь случаем, чтобы еще раз засвидетельствовать мое бесконечное почтение.</w:t>
      </w:r>
    </w:p>
    <w:p w14:paraId="242D19A0" w14:textId="77777777" w:rsidR="00580010" w:rsidRPr="006D510F" w:rsidRDefault="0058001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Проф. Умберто Нобиле (21410).</w:t>
      </w:r>
    </w:p>
    <w:p w14:paraId="713CCB24" w14:textId="77777777" w:rsidR="00580010" w:rsidRPr="006D510F" w:rsidRDefault="00580010" w:rsidP="006D510F">
      <w:pPr>
        <w:spacing w:after="0" w:line="240" w:lineRule="auto"/>
        <w:jc w:val="both"/>
        <w:rPr>
          <w:rFonts w:ascii="Times New Roman" w:hAnsi="Times New Roman"/>
          <w:color w:val="0070C0"/>
          <w:sz w:val="16"/>
          <w:szCs w:val="16"/>
        </w:rPr>
      </w:pPr>
    </w:p>
    <w:p w14:paraId="5470D861" w14:textId="77777777" w:rsidR="002F0C84"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29E4F9" w14:textId="77777777" w:rsidR="002F0C84" w:rsidRPr="006D510F" w:rsidRDefault="002F0C8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41CEDE" w14:textId="77777777" w:rsidR="002F0C84" w:rsidRPr="006D510F" w:rsidRDefault="002F0C84"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29 сентября </w:t>
      </w:r>
      <w:r w:rsidRPr="006D510F">
        <w:rPr>
          <w:rFonts w:ascii="Times New Roman" w:hAnsi="Times New Roman"/>
          <w:color w:val="000000" w:themeColor="text1"/>
          <w:sz w:val="16"/>
          <w:szCs w:val="16"/>
        </w:rPr>
        <w:t>в 1932 году в Ленинграде построена первая в стране передвижная рентгеновская станция (14784).</w:t>
      </w:r>
    </w:p>
    <w:p w14:paraId="59A9ED25" w14:textId="77777777" w:rsidR="002F0C84" w:rsidRPr="006D510F" w:rsidRDefault="002F0C84" w:rsidP="006D510F">
      <w:pPr>
        <w:spacing w:after="0" w:line="240" w:lineRule="auto"/>
        <w:jc w:val="both"/>
        <w:rPr>
          <w:rFonts w:ascii="Times New Roman" w:hAnsi="Times New Roman"/>
          <w:color w:val="000000" w:themeColor="text1"/>
          <w:sz w:val="16"/>
          <w:szCs w:val="16"/>
        </w:rPr>
      </w:pPr>
    </w:p>
    <w:p w14:paraId="66FB7DC1" w14:textId="77777777" w:rsidR="000A12C9" w:rsidRPr="006D510F" w:rsidRDefault="000A12C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сентября 1932 г. ПБ утвердило постановление СНК СССР и ЦК ВКП(б) «О мероприятиях по повышению урожайности», в котором, в частности, поручалось Наркомату земледелия в течение 1933 г. ввести во всех колхозах и совхозах севооборот «как одно из лучших средств повышения урожайности» (РГАСПИ. Ф. 17. Оп. 3. Д. 902. Л. 7, 31–32). Разрушение регулярной системы севооборота в 1930 — 1932 гг. было одной из главных причин голода, особенно на Украине (см.: Девис Р.У., Виткрофт С. // «Отечественная история». 1998. N° 6. С. 98–99.) (17281).</w:t>
      </w:r>
    </w:p>
    <w:p w14:paraId="591442BB" w14:textId="77777777" w:rsidR="000A12C9" w:rsidRPr="006D510F" w:rsidRDefault="000A12C9" w:rsidP="006D510F">
      <w:pPr>
        <w:spacing w:after="0" w:line="240" w:lineRule="auto"/>
        <w:jc w:val="both"/>
        <w:rPr>
          <w:rFonts w:ascii="Times New Roman" w:hAnsi="Times New Roman"/>
          <w:color w:val="000000" w:themeColor="text1"/>
          <w:sz w:val="16"/>
          <w:szCs w:val="16"/>
        </w:rPr>
      </w:pPr>
    </w:p>
    <w:p w14:paraId="7950F62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200C19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0F7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29 сентября 1932 на заводах Дженерал Моторс ввели пятидневную рабочую неделю (2100).</w:t>
      </w:r>
    </w:p>
    <w:p w14:paraId="0713C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35F668" w14:textId="77777777" w:rsidR="00C67FF2" w:rsidRPr="006D510F" w:rsidRDefault="00C67FF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E3AE37F" w14:textId="77777777" w:rsidR="00C67FF2" w:rsidRPr="006D510F" w:rsidRDefault="00C67FF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B809233" w14:textId="77777777" w:rsidR="00C67FF2" w:rsidRPr="006D510F" w:rsidRDefault="00C67FF2"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30 сентября 1932 года в 5 часов утра из Москвы вылетел самолет П-5 с экипажем в составе пилота М.В. Водопьянова и бортмеханика Матвеенко с целью «проведения инструктажа по подготовке к зимним воздушно-почтовым сообщениям на транссибирской воздушной магистрали».</w:t>
      </w:r>
    </w:p>
    <w:p w14:paraId="2E757171" w14:textId="77777777" w:rsidR="00C67FF2" w:rsidRPr="006D510F" w:rsidRDefault="00C67FF2"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Перелет прошел по маршруту Москва – Казань – Свердловск – Омск – Новосибирск – Красноярск – Иркутск – Чита – Рухлово – Бочкарево – Хабаровск.</w:t>
      </w:r>
    </w:p>
    <w:p w14:paraId="6A8DB764" w14:textId="77777777" w:rsidR="00C67FF2" w:rsidRPr="006D510F" w:rsidRDefault="00C67FF2"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Несмотря на задержку в местах посадки с целью инструктажа и ознакомления местных работников с модернизированной механиком Матвеенко системой охлаждения двигателя М-17, облегчающей зимнюю эксплуатацию самолетов, весь путь был преодолен за три дня. Причем, от Москвы до Омска экипаж добрался за один день. В Хабаровск самолет прибыл 3 октября в 12 часов дня (21249).</w:t>
      </w:r>
    </w:p>
    <w:p w14:paraId="59C17222" w14:textId="77777777" w:rsidR="00C67FF2" w:rsidRPr="006D510F" w:rsidRDefault="00C67FF2" w:rsidP="006D510F">
      <w:pPr>
        <w:spacing w:after="0" w:line="240" w:lineRule="auto"/>
        <w:jc w:val="both"/>
        <w:rPr>
          <w:rFonts w:ascii="Times New Roman" w:hAnsi="Times New Roman"/>
          <w:color w:val="0070C0"/>
          <w:sz w:val="16"/>
          <w:szCs w:val="16"/>
        </w:rPr>
      </w:pPr>
    </w:p>
    <w:p w14:paraId="1D1A061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A68570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EADAB2" w14:textId="77777777" w:rsidR="00C67FF2" w:rsidRPr="006D510F" w:rsidRDefault="00C67FF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сентября 1932 состоялся первый полет Блэкберн Баффин (20803).</w:t>
      </w:r>
    </w:p>
    <w:p w14:paraId="5BD4B80D" w14:textId="77777777" w:rsidR="00C67FF2" w:rsidRPr="006D510F" w:rsidRDefault="00C67FF2" w:rsidP="006D510F">
      <w:pPr>
        <w:spacing w:after="0" w:line="240" w:lineRule="auto"/>
        <w:jc w:val="both"/>
        <w:rPr>
          <w:rFonts w:ascii="Times New Roman" w:hAnsi="Times New Roman"/>
          <w:color w:val="0070C0"/>
          <w:sz w:val="16"/>
          <w:szCs w:val="16"/>
        </w:rPr>
      </w:pPr>
    </w:p>
    <w:p w14:paraId="0AA5BF51" w14:textId="77777777" w:rsidR="00C67FF2" w:rsidRPr="006D510F" w:rsidRDefault="00C67FF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сентября 1932 года — первый полёт бомбардировщика-торпедоносца Blackburn B-5 Baffin. /Англия/</w:t>
      </w:r>
    </w:p>
    <w:p w14:paraId="13A92BD1" w14:textId="77777777" w:rsidR="00C67FF2" w:rsidRPr="006D510F" w:rsidRDefault="00C67FF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1929 году в эскадрильи воздушных сил Королевского ВМФ Великобритании стал поступать торпедоносец Blackburn Ripon. Он был оснащён устаревшим двигателем Napier Lion, поэтому уже через 3 года Blackburn Aircraft начала работать над обновлением этого самолёта. Взяв Ripon за основу, компания разработала проект бомбардировщика-торпедоносца B-5 Baffin.</w:t>
      </w:r>
    </w:p>
    <w:p w14:paraId="5C02BCE7" w14:textId="77777777" w:rsidR="00C67FF2" w:rsidRPr="006D510F" w:rsidRDefault="00C67FF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Отличия от Ripon были минимальны. B-5 представлял собой двухместный биплан с неубираемым шасси. Радиальный двигатель Bristol Pegasus I. M3 (565 л.с.) позволял развить скорость до 219 км/ч. Дальность полёта — 790 км. Вооружение состояло из 2 × 7,92-мм пулемётов + 820-кг торпеда или 740 кг бомб.</w:t>
      </w:r>
    </w:p>
    <w:p w14:paraId="7015CACC" w14:textId="77777777" w:rsidR="00C67FF2" w:rsidRPr="006D510F" w:rsidRDefault="00C67FF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После сравнительных испытаний B-5 Baffin приняли на вооружение. Всего было выпущено 97 самолётов, всех версий. Кроме ВМФ Великобритании, они также стояли на вооружении ВВС Новой Зеландии (22300).</w:t>
      </w:r>
    </w:p>
    <w:p w14:paraId="0F11EEFF" w14:textId="77777777" w:rsidR="00C67FF2" w:rsidRPr="006D510F" w:rsidRDefault="00C67FF2" w:rsidP="006D510F">
      <w:pPr>
        <w:spacing w:after="0" w:line="240" w:lineRule="auto"/>
        <w:jc w:val="both"/>
        <w:rPr>
          <w:rFonts w:ascii="Times New Roman" w:hAnsi="Times New Roman"/>
          <w:color w:val="0070C0"/>
          <w:sz w:val="16"/>
          <w:szCs w:val="16"/>
        </w:rPr>
      </w:pPr>
    </w:p>
    <w:p w14:paraId="5FE07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сентября 1932 в Венгрии в связи с финансовым кризисом и отставкой Кароди было сформировано новое правительство (3907,174).</w:t>
      </w:r>
    </w:p>
    <w:p w14:paraId="426169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15BF7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35F9F7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753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сентября 1932 на 18 завод пришел С.А.М. (557,47).</w:t>
      </w:r>
    </w:p>
    <w:p w14:paraId="6A458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7FD49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0ACEB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1A814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сентября 1932 г. еще до изготовления эталон</w:t>
      </w:r>
      <w:r w:rsidRPr="006D510F">
        <w:rPr>
          <w:rFonts w:ascii="Times New Roman" w:hAnsi="Times New Roman"/>
          <w:color w:val="000000" w:themeColor="text1"/>
          <w:sz w:val="16"/>
          <w:szCs w:val="16"/>
        </w:rPr>
        <w:softHyphen/>
        <w:t>ного образца (второй опытный образец танка) Совет труда и обороны СССР принял решение об организации серий</w:t>
      </w:r>
      <w:r w:rsidRPr="006D510F">
        <w:rPr>
          <w:rFonts w:ascii="Times New Roman" w:hAnsi="Times New Roman"/>
          <w:color w:val="000000" w:themeColor="text1"/>
          <w:sz w:val="16"/>
          <w:szCs w:val="16"/>
        </w:rPr>
        <w:softHyphen/>
        <w:t>ного производства танков Т-28 на заводе «Красный Путиловец» (бывш. «Путиловский завод») (10733,233).</w:t>
      </w:r>
    </w:p>
    <w:p w14:paraId="4818CF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DBD8C6" w14:textId="77777777" w:rsidR="005E282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F182E3F" w14:textId="77777777" w:rsidR="005E2829" w:rsidRPr="006D510F" w:rsidRDefault="005E282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B30CB7"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сентября 1932 в очередном докладе Председателю Правительства Волынченко до</w:t>
      </w:r>
      <w:r w:rsidRPr="006D510F">
        <w:rPr>
          <w:rFonts w:ascii="Times New Roman" w:hAnsi="Times New Roman"/>
          <w:color w:val="000000" w:themeColor="text1"/>
          <w:sz w:val="16"/>
          <w:szCs w:val="16"/>
        </w:rPr>
        <w:softHyphen/>
        <w:t>ложил, что «29 сентября производил осмотр и поверку недавно прибывшего авиаимуще</w:t>
      </w:r>
      <w:r w:rsidRPr="006D510F">
        <w:rPr>
          <w:rFonts w:ascii="Times New Roman" w:hAnsi="Times New Roman"/>
          <w:color w:val="000000" w:themeColor="text1"/>
          <w:sz w:val="16"/>
          <w:szCs w:val="16"/>
        </w:rPr>
        <w:softHyphen/>
        <w:t>ства. Обнаружил, что оно содержится не в должном порядке и наблюдения за ним не ве</w:t>
      </w:r>
      <w:r w:rsidRPr="006D510F">
        <w:rPr>
          <w:rFonts w:ascii="Times New Roman" w:hAnsi="Times New Roman"/>
          <w:color w:val="000000" w:themeColor="text1"/>
          <w:sz w:val="16"/>
          <w:szCs w:val="16"/>
        </w:rPr>
        <w:softHyphen/>
        <w:t>дётся...». Дальше в докладе описывался «дипломатический спектакль», поскольку лётчик, отлично зная о двух разбитых в Хами У-2, долго убеждал Цзиня вернуть их в авиашколу для учебных полётов: «...Для того, чтобы одновременно приступить имеющимся в школе трём фуппам учеников к практической лётной учёбе, необходимо наличие трёх учебных самолётов, из расчёта один инструктор и 5 учеников на один самолёт. Плюс к этому не</w:t>
      </w:r>
      <w:r w:rsidRPr="006D510F">
        <w:rPr>
          <w:rFonts w:ascii="Times New Roman" w:hAnsi="Times New Roman"/>
          <w:color w:val="000000" w:themeColor="text1"/>
          <w:sz w:val="16"/>
          <w:szCs w:val="16"/>
        </w:rPr>
        <w:softHyphen/>
        <w:t>обходимо иметь в запасе самолёты и моторы... На основании вышеизложенного считаю, что производить вывозку учеников на имеющемся одном учебном самолёте, до прилёта остальных двух считаю нецелесообразным, тем более, что эти два самолёта, потребуют также смены моторов в зависимости от количества налётанных часов».</w:t>
      </w:r>
    </w:p>
    <w:p w14:paraId="18FB9C8D"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 это время в Москве начался новый «дипломатический переполох», вызванный тем, что без согласования с Москвой по просьбе местных властей Генконсул оставил в Китае перегонщиков — лётчиков Антипова и Шевченко, техников Климовича и Про</w:t>
      </w:r>
      <w:r w:rsidRPr="006D510F">
        <w:rPr>
          <w:rFonts w:ascii="Times New Roman" w:hAnsi="Times New Roman"/>
          <w:color w:val="000000" w:themeColor="text1"/>
          <w:sz w:val="16"/>
          <w:szCs w:val="16"/>
        </w:rPr>
        <w:softHyphen/>
        <w:t>копенко. Получив 25 сентября срочную телеграмму с требованием «молнируйте оста</w:t>
      </w:r>
      <w:r w:rsidRPr="006D510F">
        <w:rPr>
          <w:rFonts w:ascii="Times New Roman" w:hAnsi="Times New Roman"/>
          <w:color w:val="000000" w:themeColor="text1"/>
          <w:sz w:val="16"/>
          <w:szCs w:val="16"/>
        </w:rPr>
        <w:softHyphen/>
        <w:t>вление всех четверых», начальник ИНО УВВС немедленно обратился в НКИД и ВСНХ:</w:t>
      </w:r>
    </w:p>
    <w:p w14:paraId="07B19F6C"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Вам известно... т. Алкснис выделил в свое время специалистов... для перегон</w:t>
      </w:r>
      <w:r w:rsidRPr="006D510F">
        <w:rPr>
          <w:rFonts w:ascii="Times New Roman" w:hAnsi="Times New Roman"/>
          <w:color w:val="000000" w:themeColor="text1"/>
          <w:sz w:val="16"/>
          <w:szCs w:val="16"/>
        </w:rPr>
        <w:softHyphen/>
        <w:t>ки самолётов из Аягуза в Урумчи... и о том, что все эти люди направляются только во временную, очень непродолжительную командировку, был очень хорошо осведомлён... т. Иванов, на которого возложена вся эта операция. Однако в настоящее время выяс</w:t>
      </w:r>
      <w:r w:rsidRPr="006D510F">
        <w:rPr>
          <w:rFonts w:ascii="Times New Roman" w:hAnsi="Times New Roman"/>
          <w:color w:val="000000" w:themeColor="text1"/>
          <w:sz w:val="16"/>
          <w:szCs w:val="16"/>
        </w:rPr>
        <w:softHyphen/>
        <w:t>няется, что из числа этого состава лётчик Антипов и техник Климович задерживают</w:t>
      </w:r>
      <w:r w:rsidRPr="006D510F">
        <w:rPr>
          <w:rFonts w:ascii="Times New Roman" w:hAnsi="Times New Roman"/>
          <w:color w:val="000000" w:themeColor="text1"/>
          <w:sz w:val="16"/>
          <w:szCs w:val="16"/>
        </w:rPr>
        <w:softHyphen/>
        <w:t>ся... т. Златкиным, с оставлением их на постоянной работе в Китае, без какого-либо предварительного на то согласования с УВВС и т. Ивановым. Вопрос этот... решён на каком-то секретном у него заседании... Считаю, что Генконсул ни в коем случае не имел права самовольно задерживать в Китае тт. Антипова и Климовича, прошу срочно сообщить Ваше по сему заключение для доклада нач. Алкснису». Одновременно НКИД опять просили обеспечить УВВС аккуратной присылкой докладов от Волынченко.</w:t>
      </w:r>
    </w:p>
    <w:p w14:paraId="443DAFAD"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задержкой в две недели начальник отдела Дальнего Востока НКИД «объяснился» с УВВС за «самоуправство» Генконсула: «Правительство обратилось к нему с просьбой об оставлении у них на службе 2 лётчиков и 2 механиков из лётно-технической группы, пе</w:t>
      </w:r>
      <w:r w:rsidRPr="006D510F">
        <w:rPr>
          <w:rFonts w:ascii="Times New Roman" w:hAnsi="Times New Roman"/>
          <w:color w:val="000000" w:themeColor="text1"/>
          <w:sz w:val="16"/>
          <w:szCs w:val="16"/>
        </w:rPr>
        <w:softHyphen/>
        <w:t>регонявшей самолёты в Урумчи. Передав эту просьбу на разрешение соответствующих органов в Москве, т. Златкин временно, вплоть до разрешения, задержал в Урумчи 4-х человек лётного состава, не передавая их пока на службу китайским властям... Не имея непосредственной связи с Вами, [он] поставил об этом в известность т. Иванова.</w:t>
      </w:r>
    </w:p>
    <w:p w14:paraId="0D895798"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случае положительного разрешения у нас просьбы... мы считали бы целесообраз</w:t>
      </w:r>
      <w:r w:rsidRPr="006D510F">
        <w:rPr>
          <w:rFonts w:ascii="Times New Roman" w:hAnsi="Times New Roman"/>
          <w:color w:val="000000" w:themeColor="text1"/>
          <w:sz w:val="16"/>
          <w:szCs w:val="16"/>
        </w:rPr>
        <w:softHyphen/>
        <w:t>ным оставить там временно задержанных 4-х человек с тем, чтобы избежать необхо</w:t>
      </w:r>
      <w:r w:rsidRPr="006D510F">
        <w:rPr>
          <w:rFonts w:ascii="Times New Roman" w:hAnsi="Times New Roman"/>
          <w:color w:val="000000" w:themeColor="text1"/>
          <w:sz w:val="16"/>
          <w:szCs w:val="16"/>
        </w:rPr>
        <w:softHyphen/>
        <w:t>димости подбора новых кандидатур и оформления их выезда, что весьма затянуло бы выполнение просьбы...» (15802).</w:t>
      </w:r>
    </w:p>
    <w:p w14:paraId="68F20A3A" w14:textId="77777777" w:rsidR="005E2829" w:rsidRPr="006D510F" w:rsidRDefault="005E2829" w:rsidP="006D510F">
      <w:pPr>
        <w:spacing w:after="0" w:line="240" w:lineRule="auto"/>
        <w:jc w:val="both"/>
        <w:rPr>
          <w:rFonts w:ascii="Times New Roman" w:hAnsi="Times New Roman"/>
          <w:color w:val="000000" w:themeColor="text1"/>
          <w:sz w:val="16"/>
          <w:szCs w:val="16"/>
        </w:rPr>
      </w:pPr>
    </w:p>
    <w:p w14:paraId="287F532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7A4B65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F4C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начальник ВВС Алкснис писал письмо председателю РВС.</w:t>
      </w:r>
    </w:p>
    <w:p w14:paraId="7DD1E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мобилизационном назначении самолетов К-5 и АНТ-9.</w:t>
      </w:r>
    </w:p>
    <w:p w14:paraId="7946C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К-5 вооруженный турельным пулеметом и пулеметом, стреляющим через винт, имеет проектный полетный вес 3830 кг при этом на бомбы и горючее приходится 935 кг.</w:t>
      </w:r>
    </w:p>
    <w:p w14:paraId="2B2AE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Задавшись весом бомб 400 кг радиус действия этого самолета будет 190-200 км. Меньшее количество бомб вряд ли целесообразно для самолета бомбардировщика, а поэтому радиус действия является недопустимо малым для самолето этого вида.</w:t>
      </w:r>
    </w:p>
    <w:p w14:paraId="29226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не безопасен для полета, потому что разбег этого самолета был настолько велик, что Московский аэродром оказался для него недостаточным.</w:t>
      </w:r>
    </w:p>
    <w:p w14:paraId="283E8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величину радиуса действия скажется и то обстоятельство, что поскольку самолет К5 обладает плохими посадочными качествами, это потребует отодвинуть его глубоко в тыл на хорошие аэродромы.</w:t>
      </w:r>
    </w:p>
    <w:p w14:paraId="02902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тому же самолет К5 обладает плохими маневренными качествами и низким потолком (2500 м), что также осложняет его применение в качестве бомбардировщика.</w:t>
      </w:r>
    </w:p>
    <w:p w14:paraId="6E731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АНТ-9 с 3-мя моторами М-26 - радиус действия этого самолета будет также слишком мал (около 200 км). Ориентировочные летные данные этого самолета будут также неблагоприятные - потолок будет - 2800 м, разбег 400-500 м.</w:t>
      </w:r>
    </w:p>
    <w:p w14:paraId="51184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вышеизложенное позволяет сделать вывод, что самолеты К-5 и АНТ-9 как бомбардировщики использованы быть не могут, а при мобилизации могут быть использованы лишь как транспортники или санитарные. (3070,24).</w:t>
      </w:r>
    </w:p>
    <w:p w14:paraId="2C47A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B43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1932-го в Советском Союзе торжественно отмечали 40-летний юбилей литературной деятельности "великого пролетарского писателя" Максима Горького. В качестве подарка литератору Кольцов предложил организовать по всей стране сбор денег на строительство самого большого в мире самолета, который будет носить его имя. Он должен был стать флагманом специальной эскадрильи самолетов, предназначенных для агитации и пропаганды большевистских идей. "Постройка гигантского самолета-агитатора должна стать базой обновления и реконструкции методов всей нашей агитационной и массовой политработы, в применении высокой технической ступени, на которую сейчас становится наша страна... Советские конструкторы, техники, изобретатели, политработники, писатели - все должны внести в создание самолета-гиганта не только свои материальные взносы, но, главным образом, свою мысль, свои идеи, свой опыт и знания", - писал Кольцов в журнале "Огонек" (4574).</w:t>
      </w:r>
    </w:p>
    <w:p w14:paraId="43952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73A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а ознаменование сорокалетнего юбилея писателя Алексея Максимовича Горького - писатель-журналист Михаил Кольцов выдвинул идею - построить самолет-гигант "Максим Горький"</w:t>
      </w:r>
    </w:p>
    <w:p w14:paraId="2ED1F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Горький" должен быть летающим агитатором - такова установка организаторов строительства, поддержанная журналистско-пи- сательскоя общественностью.</w:t>
      </w:r>
    </w:p>
    <w:p w14:paraId="492DB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октября 1932 года возник Комитет по постройке самолета "Максим Горький". Через некоторое время сфера деятельности Комитета и его задачи расширились, превратив Комитет во "Всесоюзный Комитет по постройке самолета-гиганта и особой эскадрильи имени Максима Горького".</w:t>
      </w:r>
    </w:p>
    <w:p w14:paraId="79558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Лучшие конструкторские силы во главе с заслуженным деятелем науки и техники СССР - А.Н.Туполевым - откликнулись на призыв Всесоюзного Комитета и приступили к конструированию самолета-гиганта - "Максим Горький".</w:t>
      </w:r>
    </w:p>
    <w:p w14:paraId="60CBB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марта 1933 года постройка самолета была передана Центральному аэро-гидродинамическому институту имени профессора Жуковского в Москве - ЦАГИ </w:t>
      </w:r>
    </w:p>
    <w:p w14:paraId="02DB0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281E3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6A1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когда комиссия под руководством профессора Н.А. Жемчужина находилась в Харькове, уже готовились стапели для сборки машины, и строился сборочный цех, по своим размерам и конфигурации соответствующий К-7. Опытный образец должен был быть выпущен без вооружения, но и без оборудования пассажирского варианта. Начало его постройки несколько раз откладывали, но в ноябре 1932 г. наконец-то сварили первый узел каркаса самолета. Выпуск хромомолибденовых труб в июне того же года освоили в Днепропетровске. Поначалу шло много брака, и встал вопрос о замене советских труб импортными. На исправление положения ушло шесть месяцев. Но ассортимент отечественных труб был уже, чем предусмотренный в проекте самолета. Самые большие диаметры, нужные для лонжеронов крыла, отсутствовали. Пришлось заменить их парами труб меньшего размера. Колеса для гиганта делали на заказ на заводе "Проводник", но в срок не успели и для первого опытного образца К-7 купили английскую резину "Пальмер" диаметром 2 м. Сами колеса с тормозами приобрели в Америке у фирмы "Гудьир".</w:t>
      </w:r>
    </w:p>
    <w:p w14:paraId="44458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ТБ-4 в плане 1933 г. числился в разряде первоочередных работ, то К-7 расценивался как "экспериментальный" и считался как бы запасным. В одном из писем Я.И. Алкснис признавал, что поддерживает создание К-7 как альтернативу ТБ-4, поскольку побаивается установления монополии ЦАГИ на строительство тяжелых бомбардировщиков. Конкуренция должна была подстегнуть активность обоих конструкторских бюро.</w:t>
      </w:r>
    </w:p>
    <w:p w14:paraId="39A3A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сборку калининского гиганта ушло девять месяцев. Последние стадии шли просто на асфальтированной площадке, окруженной строительными лесами, поскольку ни в один цех огромный самолет целиком не влезал. Вес пустого самолета превысили по сравнению с расчетным почти на три тонны, он дошел до 22 900 кг, а полный взлетный вес машины оказался около 36 т.</w:t>
      </w:r>
    </w:p>
    <w:p w14:paraId="5783C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первом же запуске двигателей самолет начал вибрировать, хвостовые балки тряслись. Пришлось их усиливать. Вновь ввели подкосы, поддерживавшие кили, а поверху соединили их еще одной горизонтальной плоскостью, так что оно фактически стало бипланным (12036).</w:t>
      </w:r>
    </w:p>
    <w:p w14:paraId="74BB9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ACF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зам. начальника 2-го отдела Балыков писал письмо начальнику ВМС в сопровождении Сводки результатов гос. испытаний Р-5а-М17. произведенных в г. Севастополе с 27.01.32 по 17.04.32</w:t>
      </w:r>
    </w:p>
    <w:p w14:paraId="162057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71C34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Целесообразно представить на вооружение ВВС как самолет, могущий заменить МБР требуемый современной системой вооружения - особенно же на театрах, где необходим легкий переход на колеса и лыжи. Данные сухопутного Р-5-М17 понизились незначительно.</w:t>
      </w:r>
    </w:p>
    <w:p w14:paraId="6B4B2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Произведенные испытания достаточны для принятия решения о пуске в серию.</w:t>
      </w:r>
    </w:p>
    <w:p w14:paraId="3E6A3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Доиспытания произвести на головном серийном самолете. (3064,176-185).</w:t>
      </w:r>
    </w:p>
    <w:p w14:paraId="0BE63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377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при испытаниях Р-5 погиб М.Волковойнов (172,38).</w:t>
      </w:r>
    </w:p>
    <w:p w14:paraId="5D459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1EF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началось проектирования АНТ-29 (ДИП) - развитие Ми-3И (4,10).</w:t>
      </w:r>
    </w:p>
    <w:p w14:paraId="2B6CC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A36109" w14:textId="77777777" w:rsidR="00FF6F88" w:rsidRPr="006D510F" w:rsidRDefault="00FF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сентябре 1932 группа легкой авиации, возглавляемая А.С. Яковлевым, получила собственное помещение в филиале завода № 39 в Авиационном переулке (19099).</w:t>
      </w:r>
    </w:p>
    <w:p w14:paraId="21CE59A2" w14:textId="77777777" w:rsidR="00FF6F88" w:rsidRPr="006D510F" w:rsidRDefault="00FF6F88" w:rsidP="006D510F">
      <w:pPr>
        <w:pStyle w:val="a8"/>
        <w:jc w:val="both"/>
        <w:rPr>
          <w:rFonts w:ascii="Times New Roman" w:hAnsi="Times New Roman" w:cs="Times New Roman"/>
          <w:color w:val="000000" w:themeColor="text1"/>
        </w:rPr>
      </w:pPr>
    </w:p>
    <w:p w14:paraId="04515AA5" w14:textId="77777777" w:rsidR="00FF6F88" w:rsidRPr="006D510F" w:rsidRDefault="00FF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сентябре 1932 г. АИР-6 выставили на официальные испытания по программе, утвержденной Сектором авиапромышленности и опытного строительства Осоавиахима. Их вели на Летно-испытательной станции завода № 39 на Центральном аэродроме. Начали с того, что группа специалистов тщательно осмотрела машину. Собственно АИР-6 впервые подвергли настоящему техническому контролю. Результат оказался неутешительным - записали 92 пункта разных дефектов. В список вошли и требования просто убрать грязь, песок и ржавчину, и незаконтренные тандеры и гайки, и люфты в управлении. Выяснилось, что ориентация костыля и руля направления немного не совпадает, а правая половина стабилизатора расположена выше левой. Маслобак потребовали покрасить, помятые и погнутые детали - заменить.</w:t>
      </w:r>
    </w:p>
    <w:p w14:paraId="400F27A9" w14:textId="77777777" w:rsidR="00FF6F88" w:rsidRPr="006D510F" w:rsidRDefault="00FF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Но нашлись и более серьезные недостатки. Тросы управления в некоторых местах терлись об элементы конструкции. Руль высоты в крайнем верхнем поло жении упирался в киль. При предельном выставлении стабилизатора вверх он заклинивал трубу управления рулем высоты. При нажатии летчиком педали «до отказа» она упиралась в противопожарную перегородку. Из-за того, что управление немного сместили влево от оси самолета, левая нога пилота мешала крутить штурвал управления стабилизатором. Крепление кресла летчика сочли недостаточно жестким. Наиболее существенные дефекты потребовали устранить до начала полетов.</w:t>
      </w:r>
    </w:p>
    <w:p w14:paraId="20714F52" w14:textId="77777777" w:rsidR="00FF6F88" w:rsidRPr="006D510F" w:rsidRDefault="00FF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Перед началом испытаний самолет также взвесили. Вес пустого оказался 582,6 кг нормальный взлетный - 843 кг. Максимально разрешался вес 965 кг-со вторым пассажиром, грузом или дополнительным бензобаком.</w:t>
      </w:r>
    </w:p>
    <w:p w14:paraId="35FCB6DC" w14:textId="77777777" w:rsidR="00FF6F88" w:rsidRPr="006D510F" w:rsidRDefault="00FF6F88"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Специалисты завода проверили представленные Яковлевым расчеты машины на прочность. Нашли только одну существенную погрешность - запас прочности крыла оказался значительно завышен вследствие математических ошибок при расчете заднего лонжерона. Позже при статических испытаниях крыло выдержало десятикратную перегрузку (примерно, как у истребителя) при нормативе 4,0. Но безопасности полетов слишком прочное крыло никак не мешало (19099).</w:t>
      </w:r>
    </w:p>
    <w:p w14:paraId="3AFFE6FF" w14:textId="77777777" w:rsidR="00FF6F88" w:rsidRPr="006D510F" w:rsidRDefault="00FF6F88" w:rsidP="006D510F">
      <w:pPr>
        <w:pStyle w:val="a8"/>
        <w:jc w:val="both"/>
        <w:rPr>
          <w:rFonts w:ascii="Times New Roman" w:hAnsi="Times New Roman" w:cs="Times New Roman"/>
          <w:color w:val="000000" w:themeColor="text1"/>
        </w:rPr>
      </w:pPr>
    </w:p>
    <w:p w14:paraId="064D8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Ю.И.Пионтковский выполнил несколько демонстрационных полетов на АИР-6 с журналистами. Репортажи очень помогли А.С.Я., т.к. статьи о нем появились в Правде, Известиях, КЗ, и ВМ (3550,8).</w:t>
      </w:r>
    </w:p>
    <w:p w14:paraId="68195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559AB0"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1932-го года Ю.И.Пионтковский выполнил несколько демонстрационных полетов АИР-6 с журналистами. Репортажи об этом опубликовали "Правда", "Известия", "Красная звезда" и "Вечерняя Москва". По их свидетельству, кабина самолета, рассчитанная на двоих, свободно вместила трех человек. У кабины удлиненная форма. Отделка действительно напоминала лимузин. АИР-6 на пятой секунде оказался в воздухе. Под ногами бешено стремились назад перекошенные элементы московского пейзажа. На высоте 450 м, когда бывшее мчание кажется вдруг полнейшим прозябанием на месте, увидели медленно вращавшиеся под ногами московские улицы. Через минуту летели над домами, ипподромом, стадионом. Пионтковский обернулся назад и рукой указал вниз - туда, где серо-бетонные трибуны стадиона "Динамо" чернели многотысячной толпой: разыгрывался футбольный матч между командой Москвы и сборной СССР. «Пилот бросил управление и, жестикулируя обеими руками, обсуждал возможный результат матча, - писала «Правда». Он снял руки с управления, как пижон на велосипеде, но с большим хладнокровием и небрежностью. Сказать по правде, мы не были восхищены этим трюком. Скорее наоборот, у нас выступил холодный пот. Казалось, мы находимся на волоске от катастрофы. Но Пионтковский совершенно спокойно беседовал с нами о превосходных качествах стрекозы, на которой мы летели. И действительно: самолет без вмешательства летчика шел совершенно свободно сам по себе, без малейшего колебания...</w:t>
      </w:r>
    </w:p>
    <w:p w14:paraId="5F1C13B9"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целиком, начиная с мотора и кончая самой мельчайшей деталью, построен из советских самых ходовых материалов и на советских заводах. Никакой нержавеющей стали, вольфрама, молибдена. Эта машина - курьер, машина - ординарец, машина-кавалерист. Она не требует за собой тщательного ухода, может спать не в ангаре, а просто во дворе под брезентом, не нуждается в аэродромах, летит с любого места, на пятой - шестой секунде уже ревет в воздухе и необычайно проста в управлении». И в заключение оценка "Правды": "Наилучший аппарат из превосходной стаи самолетов, предназначенных для спортивных и служебных целей (исполкомовской авиации)... Яковлеву удалось в простой конструкции сочетать прекрасные летные качества машины с большой дешевизной в производстве и эксплуатации". Осенью 1932-го АИР-6 прошел официальные заводские испытания на летно-испытательной станции завода №39. Здесь уже не журналистские восторги, а тщательная проверка самолета. Списки дефектов, производственных и конструктивных, насчитывали 92 пункта - многовато для легкого самолета. Расчеты на прочность проверял известный расчетчик В.Д.Яровицкий. Отметив, что нормы прочности применены правильно, он однако указал, что из-за ряда существенных арифметических ошибок в расчете заднего лонжерона действительный запас прочности оказался много больше требуемого. Это подтвердилось при статических испытаниях крыла на случай В, когда оно выдержало 10-кратную перегрузку вместо 4-кратной, т.е. было перетяжелено. После устранения дефектов, самолет допустили к полетам по программе, утвержденной Осоавиахимом.</w:t>
      </w:r>
    </w:p>
    <w:p w14:paraId="532D8C7A"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мерной двухкилометровой базе в Химках была получена скорость 165,6 км/ ч у земли. На высоте 550 м - 170 км/ч при 1680 об/мин мотора. Максимальные 1750 об/мин (по описанию М-11) достигнуть не удалось, а действительная скорость могла быть выше (сообщалось о 175 км/ч). Для определения расхода топлива, дважды летали по маршруту Москва - Подольск - Москва протяженностью 83,5 км. При этом крейсерская скорость составила 155 км/ч и расход топлива - 250 г/л.с.ч. Испытание на потолок прекратили на высоте 4490 м из-за неблагоприятных атмосферных условий. Последний полет состоялся в конце ноября. Старший летчик Ю.И.Пионтковский отмечал, что АИР-6 в воздухе легко управляем, очень устойчив, допускает полет с брошенным управлением и в болтанку принимает нормальное положение. Очень нетребователен в отношении взлета и посадки. Обзор для закрытого самолета вполне удовлетворительный. Для спортивного тренировочного самолета большим преимуществом является закрытая кабина, особенно в плохую погоду. Размещение приборов удобное, но доска помещена несколько высоко. Особую ценность представляет подвижный стабилизатор, дающий возможность изменять режим полета и загрузку кабины без ущерба для устойчивости. В отчете об испытаниях отмечено, что самолет в основном соответствует техническому заданию, нетребователен в эксплуатации и удобен для транспортировки. По летным данным удовлетворяет требованиям с превышением в части максимальной скорости и потолка. Длина разбега и пробега хуже заданных, но требование о размерах площадки выполнено.</w:t>
      </w:r>
    </w:p>
    <w:p w14:paraId="15731038" w14:textId="77777777" w:rsidR="005E2829" w:rsidRPr="006D510F" w:rsidRDefault="005E282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Сравнение с зарубежными самолетами-лимузинами с двигателями мощностью 100 л.с. показывает, что АИР-6 по своим характеристикам стоит на уровне современных европейских самолетов. В целом АИР-6 удовлетворительно решает задачу создания самолета массового применения (15727).</w:t>
      </w:r>
    </w:p>
    <w:p w14:paraId="7A41FD65" w14:textId="77777777" w:rsidR="005E2829" w:rsidRPr="006D510F" w:rsidRDefault="005E2829" w:rsidP="006D510F">
      <w:pPr>
        <w:spacing w:after="0" w:line="240" w:lineRule="auto"/>
        <w:jc w:val="both"/>
        <w:rPr>
          <w:rFonts w:ascii="Times New Roman" w:hAnsi="Times New Roman"/>
          <w:color w:val="000000" w:themeColor="text1"/>
          <w:sz w:val="16"/>
          <w:szCs w:val="16"/>
        </w:rPr>
      </w:pPr>
    </w:p>
    <w:p w14:paraId="50A30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была опубликована фотография модели самолета "Высокий путь" (см.: 10 июня 1932 г.) (обложка журн. "Самолет". 1932. № 8/9) (10676).</w:t>
      </w:r>
    </w:p>
    <w:p w14:paraId="1A9EB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88CCD7" w14:textId="77777777" w:rsidR="00D04D54" w:rsidRPr="006D510F" w:rsidRDefault="00D04D54" w:rsidP="006D510F">
      <w:pPr>
        <w:pStyle w:val="a3"/>
        <w:rPr>
          <w:color w:val="000000" w:themeColor="text1"/>
          <w:lang w:val="ru-RU"/>
        </w:rPr>
      </w:pPr>
      <w:r w:rsidRPr="006D510F">
        <w:rPr>
          <w:color w:val="000000" w:themeColor="text1"/>
          <w:lang w:val="ru-RU"/>
        </w:rPr>
        <w:t>В сентябре 1932 г. Вахмистров предложил поставить дополнительную стойку с амортизатором, упиравшуюся в нижнюю поверхность крыла. Эта стойка предполагалась съемной (17741).</w:t>
      </w:r>
    </w:p>
    <w:p w14:paraId="59272D32" w14:textId="77777777" w:rsidR="00D04D54" w:rsidRPr="006D510F" w:rsidRDefault="00D04D54" w:rsidP="006D510F">
      <w:pPr>
        <w:spacing w:after="0" w:line="240" w:lineRule="auto"/>
        <w:jc w:val="both"/>
        <w:rPr>
          <w:rFonts w:ascii="Times New Roman" w:eastAsia="Times New Roman" w:hAnsi="Times New Roman"/>
          <w:color w:val="000000" w:themeColor="text1"/>
          <w:sz w:val="16"/>
          <w:szCs w:val="16"/>
          <w:lang w:eastAsia="ru-RU"/>
        </w:rPr>
      </w:pPr>
    </w:p>
    <w:p w14:paraId="4EFDAFE1" w14:textId="77777777" w:rsidR="00C32CA8" w:rsidRPr="006D510F" w:rsidRDefault="00C32CA8"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летчик Д.Кошиц на Г-8 отправился в большой агитационный перелет протяженностью около 5200 км по маршруту Москва -Горький - Казань - Сталинград - Ростов-на-Дону - Коктебель - Симферополь - Запорожье - Киев - Харьков - Орел - Москва. Была пройдена значительная часть пути, составившая 4500 км. Под Харьковом, по причине ошибочного переключения топливных баков, Кошиц совершил вынужденную посадку, в результате которой самолет оказался полностью разбит и более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F821E3" w:rsidRPr="006D510F" w14:paraId="51C4C5BA"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5126F9"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510F4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Г-8</w:t>
            </w:r>
          </w:p>
        </w:tc>
      </w:tr>
      <w:tr w:rsidR="00F821E3" w:rsidRPr="006D510F" w14:paraId="14507F6F"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E258B9"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72771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8.00</w:t>
            </w:r>
          </w:p>
        </w:tc>
      </w:tr>
      <w:tr w:rsidR="00F821E3" w:rsidRPr="006D510F" w14:paraId="5229DF7E"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358E6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A3FCE5"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5.00</w:t>
            </w:r>
          </w:p>
        </w:tc>
      </w:tr>
      <w:tr w:rsidR="00F821E3" w:rsidRPr="006D510F" w14:paraId="26D3A625"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6FB9D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3866F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6436683B"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998FC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крыла,м</w:t>
            </w:r>
            <w:r w:rsidRPr="006D510F">
              <w:rPr>
                <w:rFonts w:ascii="Times New Roman" w:hAnsi="Times New Roman"/>
                <w:color w:val="000000" w:themeColor="text1"/>
                <w:sz w:val="16"/>
                <w:szCs w:val="16"/>
                <w:shd w:val="clear" w:color="auto" w:fill="F7FBFF"/>
              </w:rPr>
              <w:t>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2D2021"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9.00</w:t>
            </w:r>
          </w:p>
        </w:tc>
      </w:tr>
      <w:tr w:rsidR="00F821E3" w:rsidRPr="006D510F" w14:paraId="00E7ED03"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497BE6"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22DF9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0DFFD401"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7C411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8ECC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320</w:t>
            </w:r>
          </w:p>
        </w:tc>
      </w:tr>
      <w:tr w:rsidR="00F821E3" w:rsidRPr="006D510F" w14:paraId="61387365"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74D1B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9DA7BA"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483</w:t>
            </w:r>
          </w:p>
        </w:tc>
      </w:tr>
      <w:tr w:rsidR="00F821E3" w:rsidRPr="006D510F" w14:paraId="0CE2E235"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AFC7F3"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96A27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ПД Walter</w:t>
            </w:r>
          </w:p>
        </w:tc>
      </w:tr>
      <w:tr w:rsidR="00F821E3" w:rsidRPr="006D510F" w14:paraId="7AAD458A"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0CC937"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904B8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х 60</w:t>
            </w:r>
          </w:p>
        </w:tc>
      </w:tr>
      <w:tr w:rsidR="00F821E3" w:rsidRPr="006D510F" w14:paraId="2CDED32D"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51A961"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DBDDF5"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150</w:t>
            </w:r>
          </w:p>
        </w:tc>
      </w:tr>
      <w:tr w:rsidR="00F821E3" w:rsidRPr="006D510F" w14:paraId="58385AC6"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5830A6"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4F3F3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125</w:t>
            </w:r>
          </w:p>
        </w:tc>
      </w:tr>
      <w:tr w:rsidR="00F821E3" w:rsidRPr="006D510F" w14:paraId="234ECCCF"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FF3035"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E90AC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w:t>
            </w:r>
          </w:p>
        </w:tc>
      </w:tr>
      <w:tr w:rsidR="00F821E3" w:rsidRPr="006D510F" w14:paraId="3D45944A"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13DF3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68104A"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143</w:t>
            </w:r>
          </w:p>
        </w:tc>
      </w:tr>
      <w:tr w:rsidR="00F821E3" w:rsidRPr="006D510F" w14:paraId="67CFBEF9"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56B79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CD29F6"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3000</w:t>
            </w:r>
          </w:p>
        </w:tc>
      </w:tr>
      <w:tr w:rsidR="00F821E3" w:rsidRPr="006D510F" w14:paraId="45450EB8" w14:textId="77777777" w:rsidTr="009D2177">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DE32EC"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5440C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w:t>
            </w:r>
          </w:p>
        </w:tc>
      </w:tr>
    </w:tbl>
    <w:p w14:paraId="0552842F" w14:textId="77777777" w:rsidR="00C32CA8" w:rsidRPr="006D510F" w:rsidRDefault="00C32CA8" w:rsidP="006D510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(12682).</w:t>
      </w:r>
    </w:p>
    <w:p w14:paraId="49A5C2A9" w14:textId="77777777" w:rsidR="00C32CA8" w:rsidRPr="006D510F" w:rsidRDefault="00C32CA8" w:rsidP="006D510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7729A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начались полеты второго планера Б.И.Ч. РП-1 N 2 - БИЧ-11, также построенного для ГИРД и испытания обеих машин продолжались весь 1933. Всего С.П.К. выполнил 34 полета, в т.ч. 5 с включением двигателя. ЖРД так и не появился (2544,61).</w:t>
      </w:r>
    </w:p>
    <w:p w14:paraId="1315C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363BF3" w14:textId="77777777" w:rsidR="00D04D54" w:rsidRPr="006D510F" w:rsidRDefault="00D04D5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сентябре 1932 состоялся первый вылет на БИЧ-7А. 19 октября 1932 г. начались официальные испытания. Пилотировал самолёт И.И. Благин, вместо пассажира на заднее сидение клали груз весом 80 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30 %: от «бесхвостки» ожидали большего: 40–45 % </w:t>
      </w:r>
      <w:hyperlink r:id="rId222" w:history="1">
        <w:r w:rsidRPr="006D510F">
          <w:rPr>
            <w:rFonts w:ascii="Times New Roman" w:eastAsia="Times New Roman" w:hAnsi="Times New Roman"/>
            <w:color w:val="000000" w:themeColor="text1"/>
            <w:sz w:val="16"/>
            <w:szCs w:val="16"/>
            <w:lang w:eastAsia="ru-RU"/>
          </w:rPr>
          <w:t>[48]</w:t>
        </w:r>
      </w:hyperlink>
      <w:r w:rsidRPr="006D510F">
        <w:rPr>
          <w:rFonts w:ascii="Times New Roman" w:eastAsia="Times New Roman" w:hAnsi="Times New Roman"/>
          <w:color w:val="000000" w:themeColor="text1"/>
          <w:sz w:val="16"/>
          <w:szCs w:val="16"/>
          <w:lang w:eastAsia="ru-RU"/>
        </w:rPr>
        <w:t xml:space="preserve"> .</w:t>
      </w:r>
    </w:p>
    <w:p w14:paraId="4CA6AF25" w14:textId="77777777" w:rsidR="00D04D54" w:rsidRPr="006D510F" w:rsidRDefault="00D04D5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3199FE6D" w14:textId="77777777" w:rsidR="00D04D54" w:rsidRPr="006D510F" w:rsidRDefault="00D04D54" w:rsidP="006D510F">
      <w:pPr>
        <w:spacing w:after="0" w:line="240" w:lineRule="auto"/>
        <w:jc w:val="both"/>
        <w:rPr>
          <w:rFonts w:ascii="Times New Roman" w:eastAsia="Times New Roman" w:hAnsi="Times New Roman"/>
          <w:color w:val="000000" w:themeColor="text1"/>
          <w:sz w:val="16"/>
          <w:szCs w:val="16"/>
          <w:lang w:eastAsia="ru-RU"/>
        </w:rPr>
      </w:pPr>
    </w:p>
    <w:p w14:paraId="7BC26938" w14:textId="77777777" w:rsidR="00D04D54" w:rsidRPr="006D510F" w:rsidRDefault="00D04D5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сентябре 1932 г. начались полёты РП-1 № 2. Он лишь в мелочах отличался от первого БИЧ-11 (РП-1 № 1), двигатель на него не устанавливали. Испытания продолжались и в 1933 г. Всего Королёв выполнил на двух РП-1 34 полёта, из них 5 — с включением поршневого двигателя (17489).</w:t>
      </w:r>
    </w:p>
    <w:p w14:paraId="6C4B9070" w14:textId="77777777" w:rsidR="00D04D54" w:rsidRPr="006D510F" w:rsidRDefault="00D04D54" w:rsidP="006D510F">
      <w:pPr>
        <w:spacing w:after="0" w:line="240" w:lineRule="auto"/>
        <w:jc w:val="both"/>
        <w:rPr>
          <w:rFonts w:ascii="Times New Roman" w:eastAsia="Times New Roman" w:hAnsi="Times New Roman"/>
          <w:color w:val="000000" w:themeColor="text1"/>
          <w:sz w:val="16"/>
          <w:szCs w:val="16"/>
          <w:lang w:eastAsia="ru-RU"/>
        </w:rPr>
      </w:pPr>
    </w:p>
    <w:p w14:paraId="29F10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на КР-1 испытали отечественные винты, которые оказались прочнее и дали прирост скорости до 186 км/ч по сравнению с 173, но скороподъемность ухудшилась (1083,8).</w:t>
      </w:r>
    </w:p>
    <w:p w14:paraId="1E74D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366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окончилась постройка автожира ЭА-4 с М-26, которая велась с мая 1931 (1017,277).</w:t>
      </w:r>
    </w:p>
    <w:p w14:paraId="59370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03D6E5" w14:textId="77777777" w:rsidR="00182FDA" w:rsidRPr="006D510F" w:rsidRDefault="00182FD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сен</w:t>
      </w:r>
      <w:r w:rsidRPr="006D510F">
        <w:rPr>
          <w:rFonts w:ascii="Times New Roman" w:hAnsi="Times New Roman"/>
          <w:color w:val="0070C0"/>
          <w:sz w:val="16"/>
          <w:szCs w:val="16"/>
        </w:rPr>
        <w:softHyphen/>
        <w:t>тябре 1932 г. первый опытный ЦАГИ А-4, построенный на заводе опытных конструкций (ЗОК), приняли к испытаниям Лопасти ротора этого экземпляра полностью обшили фанерой, что стало причиной возникновения их за</w:t>
      </w:r>
      <w:r w:rsidRPr="006D510F">
        <w:rPr>
          <w:rFonts w:ascii="Times New Roman" w:hAnsi="Times New Roman"/>
          <w:color w:val="0070C0"/>
          <w:sz w:val="16"/>
          <w:szCs w:val="16"/>
        </w:rPr>
        <w:softHyphen/>
        <w:t>метной тряски. 9 сентября 1932 г. при попытке первого взлета летчика Рыбко автожир потерпел аварию. Далее последовали долговременный ремонт и регулировки. Вторич</w:t>
      </w:r>
      <w:r w:rsidRPr="006D510F">
        <w:rPr>
          <w:rFonts w:ascii="Times New Roman" w:hAnsi="Times New Roman"/>
          <w:color w:val="0070C0"/>
          <w:sz w:val="16"/>
          <w:szCs w:val="16"/>
        </w:rPr>
        <w:softHyphen/>
        <w:t>но первый опытный экземпляр приняли для проведения ис</w:t>
      </w:r>
      <w:r w:rsidRPr="006D510F">
        <w:rPr>
          <w:rFonts w:ascii="Times New Roman" w:hAnsi="Times New Roman"/>
          <w:color w:val="0070C0"/>
          <w:sz w:val="16"/>
          <w:szCs w:val="16"/>
        </w:rPr>
        <w:softHyphen/>
        <w:t>пытаний 8 июня 1933 г. (20361).</w:t>
      </w:r>
    </w:p>
    <w:p w14:paraId="5057D6AC" w14:textId="77777777" w:rsidR="00182FDA" w:rsidRPr="006D510F" w:rsidRDefault="00182FDA" w:rsidP="006D510F">
      <w:pPr>
        <w:shd w:val="clear" w:color="auto" w:fill="FFFFFF"/>
        <w:spacing w:after="0" w:line="240" w:lineRule="auto"/>
        <w:jc w:val="both"/>
        <w:rPr>
          <w:rFonts w:ascii="Times New Roman" w:hAnsi="Times New Roman"/>
          <w:color w:val="0070C0"/>
          <w:sz w:val="16"/>
          <w:szCs w:val="16"/>
        </w:rPr>
      </w:pPr>
    </w:p>
    <w:p w14:paraId="30224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л Д.Кошиц на Г-8 В.К.Грибовского совершил большой агитперелет протяженностью около 5200 км по маршруту Москва - Горький - Казань - Сталинград - Ростов-на-Дону - Коктебель - Симферополь - Запорожье - Киев - Харьков - Орел - Москва. Под Харьковом перелет прервался, т.к. Кошиц разбил машину на вынужденной из-за неправильного переключения бензобаков (9080).</w:t>
      </w:r>
    </w:p>
    <w:p w14:paraId="2F2D7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244A2C"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сентябре 1932 года соответствующие предварительные требования к летающему танку были сформулированы и начались активные работы по всем четырём направлениям.</w:t>
      </w:r>
    </w:p>
    <w:p w14:paraId="513E6462"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Создание танка-самолёта;</w:t>
      </w:r>
    </w:p>
    <w:p w14:paraId="619DDABE"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Создание буксируемого танка-планера;</w:t>
      </w:r>
    </w:p>
    <w:p w14:paraId="7FDD8E60"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Разработка возможности перевозки танка по воздуху на внешней подвеске самолёта;</w:t>
      </w:r>
    </w:p>
    <w:p w14:paraId="71ABF388"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Создание варианта плавающего танка, который можно будет десантировать непосредственно на воду.</w:t>
      </w:r>
    </w:p>
    <w:p w14:paraId="6CAA8F95"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Работы по созданию «самолетающего танка» параллельно начали две группы. Первую возглавлял Рафаэлянц Арам Назарович, вторую конструкторский дуэт – Самсонов и Добровольский.</w:t>
      </w:r>
    </w:p>
    <w:p w14:paraId="6653259D"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Работы Рафаэлянца строились на попытке практической реализации возможностей изготовления «самолетающего» танка по аналогии с танком Кристи. Поэтому в качестве экспериментальной машины был выбран танк БТ, являющийся, по сути, практически полной копией танка М.1932.</w:t>
      </w:r>
    </w:p>
    <w:p w14:paraId="1ED6D3D3"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Работы начались с создания модели и продувки её в аэродинамической трубе. Но изготовлена она была крайне условно. Так гусеницы были выполнены в виде сплошной резиновой ленты (гладкой), катки – с гладкой поверхностью и т.п. Поэтому в результате практически все полученные коэффициента аэродинамического сопротивления изделия изначально имели существенные ошибки в меньшую сторону.</w:t>
      </w:r>
    </w:p>
    <w:p w14:paraId="32890CAF"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результате конструкторы получили принципиально неверное заключение о том, что танк сможет полететь, используя для этого только мощность собственного двигателя. О чём и доложили 10.09.32 Ворошилову (письмо № 173943 сс).</w:t>
      </w:r>
    </w:p>
    <w:p w14:paraId="4EB876E8"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Нарком дал разрешение на проведение работ и обеспечение их всем необходимым, включая танки и танкистов.</w:t>
      </w:r>
    </w:p>
    <w:p w14:paraId="15B67A40"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основании изучения эскизного проекта, подготовленного Рафаэлянцем, УММ частично изменила ТТТ к летающему танку. 11.10.32 с конструктором был заключён соответствующий договор на проведение работ (19529).</w:t>
      </w:r>
    </w:p>
    <w:p w14:paraId="147CA62B" w14:textId="77777777" w:rsidR="005E0940" w:rsidRPr="006D510F" w:rsidRDefault="005E0940" w:rsidP="006D510F">
      <w:pPr>
        <w:spacing w:after="0" w:line="240" w:lineRule="auto"/>
        <w:jc w:val="both"/>
        <w:rPr>
          <w:rFonts w:ascii="Times New Roman" w:eastAsia="Times New Roman" w:hAnsi="Times New Roman"/>
          <w:color w:val="000000" w:themeColor="text1"/>
          <w:sz w:val="16"/>
          <w:szCs w:val="16"/>
          <w:lang w:eastAsia="ru-RU"/>
        </w:rPr>
      </w:pPr>
    </w:p>
    <w:p w14:paraId="0CFF8CF3" w14:textId="77777777" w:rsidR="005E0940" w:rsidRPr="006D510F" w:rsidRDefault="005E094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т.е. уже времени представления проекта Рафаэлянца и Никитина, был составлен документ, озаглавленный «Тактико-техническая характеристика для летающего танка проектируемого тов. РАФАЛЬЯНЦ» (так в оригинале). Под документом стоит подпись Пом. Нач. НТУ УММ Бегунова (НТУ УММ – это Научно-Техническое Управление Управления Моторизации и Механизации РККА). Над заголовком надпись: УТВЕРЖДАЮ. Начальник УММ / Халепский/ «……» Сентября 1932 г. (дата и подпись не проставлены). Любопытно, что в этом документе, содержащем ориентировочные требования, в пункте «Принцип подъёмного аппарата для взлёта» указывались «нормальные крылья или автожиры», а в пункте «тип и мощность мотора» было указано «авиационных марки М-34 допускаются использования для охлаждения этилен-гликоль» (так в тексте). То есть, эти требования явно относились не только к аппарату Рафаэлянца, но и к аппарату Камова, о котором речь пойдёт ниже. Нет смысла приводить здесь другие пункты требований – они фактически нашли отражение в более позднем документе, озаглавленном «Тактикотехническая характеристика летающего танка проектируемого тов. РАФАЭЛЯНЦ по заданию НТУ УММ РККА». Документ, подписанный Врид начальника НТУ УММ РККА Свиридовым 4 декабря 1932 г., носил характер задания и содержал следующие основные положения: Летающий танк – по типу БТ Боевой вес танка со всеми приспособлениями (крылья) – 5-6 т Боевой вес самого танка при движении по земле – 3,5-4 т Максимальная скорость на колёсах – 70-80 км/ч на гусеницах – 50-60 км/ч в воздухе – 160 км/ч Максимальная высота полёта 3000 м Продолжительность выключения летательного приспособления (крыльев) – 5 мин Продолжительность одевания летательного приспособления (крыльев) 18 мин Путь пробега при посадке 400 м. Путь пробега при взлёте 500-600 м Мощность мотора 650 НР М-17 Броня: вертикальная 8 мм горизонтальная 6 мм дно 4 мм Вооружение 1 – 20мм автомат или пулемёт ДТ Команда 2 чел Запас горючего: при движении по дорогам на 150 км при движении в воздухе на 250 км Как можно видеть, в проекте от июля 1932 г. расчётная дальность превышала указанные выше цифры. В одной из публикаций уверждается, что «19 января 1933 года конструкторскому бюро под руководством А.Н. Рафаэлянца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Рафаэлянца и Никитина дело не дошло (19165).</w:t>
      </w:r>
    </w:p>
    <w:p w14:paraId="42CF0B23" w14:textId="77777777" w:rsidR="005E0940" w:rsidRPr="006D510F" w:rsidRDefault="005E0940" w:rsidP="006D510F">
      <w:pPr>
        <w:spacing w:after="0" w:line="240" w:lineRule="auto"/>
        <w:jc w:val="both"/>
        <w:rPr>
          <w:rFonts w:ascii="Times New Roman" w:hAnsi="Times New Roman"/>
          <w:color w:val="000000" w:themeColor="text1"/>
          <w:sz w:val="16"/>
          <w:szCs w:val="16"/>
        </w:rPr>
      </w:pPr>
    </w:p>
    <w:p w14:paraId="1BEB14C9" w14:textId="77777777" w:rsidR="005E0940" w:rsidRPr="006D510F" w:rsidRDefault="005E094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Н.И.Камов предложил свой весьма необычный проект, который он назвал «танк-вертолёт». Фактически это был танк-автожир. Пусть читателя не вводит в заблуждение употреблённое Камовым слово «вертолёт». Ведь Камов после постройки совместно с Скржинским автожира КАСКР как раз и предложил слово «вертолёт» как замену иностранному термину «автожир». А то, что мы сегодня называем словом «вертолёт», тогда именовалось «геликоптер». Этот термин у нас только в 1948-1950 годах заменили словом «вертолёт», переосмыслив его исходное значение. Кстати, Камов отмечал в объяснительной записке к проекту от 1/Х-32 г., , что применение на его аппарате «геликоптерного винта» могло бы дать определённые преимущества, однако ряд возникающих сложностей заставляет отдать предпочтение автожирному варианту. Камовская машина представляла собой весьма оригинальную конструкцию. Ходовая часть была чисто гусеничной, пары катков соединялись с маслянопневматическими амортизаторами авиационного типа. Нижняя часть танка выполнялась низкой и широкой, с расстоянием между гусеницами 3,5 м по внешнему габариту. Над ней возвышалась надстройка каплевидного сечения, в которой размещались двигатель и один из двух членов экипажа. Для силовой установки был выбран новейший на тот момент отечественный авиамотор М-34 с максимальной мощностью 800 л.с., который тогда проходил испытания. Предусматривалось гликолевое охлаждение. Двигатель вращал двухлопастный толкающий винт, за которым находился руль направления. На земле лопасти винта устанавливались вертикально. От мотора шёл также вал, раскручивавший перед взлётом несущий винт. Таким образом, машина Камова являлась так называемым «прыгающим» автожиром с укороченным взлётом. От двигателя был также привод на гусеницы, обеспечивавший движение танка на земле. (Любопытно, что в проектном рисунке схемы приводов написано тянущий винт – не ошибка ли? Никаких других данных о таком варианте не имеется). Машина задумывалась как бескрылый автожир, оснащённый трёхлопастным несущим винтом диаметром 20 м. Винт монтировался на вершине надстройки и включал в себя предложенную Камовым шаровую (кольцевую) управляющую втулку, которая, по мысли Камова, и должна была позволить аппарату обходиться без крыла. Согласно проектному описанию, кольцевая часть втулки имела флянец, который служил для движения по нему четырёх роликов управления, и пилот движением ручки мог «дать любой наклон как в продольном, так и в поперечном направлении, т.е. дать любой крен машине, т.е. заставить её пикировать, кабрировать и делать крены порознь и одновременно». Поэтому, считал Камов, «нет необходимости в подкрыльях с элеронами и горизонтальном оперении. Но для поворота я ещё не отказываюсь от вертикального оперения». Лопасти несущего винта предполагалось выполнить из стали, а трубу (лонжерон) – из хромомолибдена или сделать её «цельно-электронной» (т.е. из магниевого сплава «электрон»). Диаметр втулки (около 1200 мм, судя по чертежу) позволил установить над ней круглую башню с двумя пулемётами. Камов допускал возможность установки в этой башне даже лёгкой пушки. Вторая такая же башня, тоже с пулемётной спаркой, находилась перед надстройкой. Ещё два ствола торчали из надстройки, простреливая пространство назад слева и справа от толкающего винта. Непонятно, правда, как можно было вести из этих пулемётов прицельный огонь. К тому же для стрельбы через винт нужен был бы синхронизатор, о котором у Камова нет ни слова. Да и вообще не совсем ясно, как с таким вооружением должен был управляться экипаж из двух человек. В чертежах указаны габариты танка: ширина – 3,5 м, высота – 4,3 м. Длина аппарата без несущего винта получается 7,5 м. Расчётный полётный вес – 4000-4500 кг, включая 600 кг горючего. Способ применения мыслился так. «Танк-вертолёт» (автожир), обладая разбегом не более 50 м, поднимается с небольшой площадки и летит со скоростью 150 км/ч. Посадку он совершает практически в любом месте благодаря «ничтожному» пробегу – 5 м. Далее экипаж складывает лопасти несущего винта назад (вручную, но без вылезания наружу), и машина готова вступить в бой. Ожидаемая скорость движения на земле составляла 35-40 км/ч. Рассчитывали, что при необходимости преодолеть серьёзное препятствие машина сможет вновь подняться в воздух и перепрыгнуть его. (Несколько сомнительный сценарий). Подобным же образом собирались наносить удар из тыла противника. Какую же позицию заняли специалисты и заинтересованные организации? Пом. Начальника КОСОС ЦАГИ А.Надашкевич в своём Заключении на предложение Н.И.Камова «Летающий танк-вертолёт» от 3 октября 1932 г. положительно оценил выбор Камовым схемы аппарата с авторотирующим винтом, добавив: «Несомненно, что в процессе разработки предложения тов. КАМОВА встретятся значительные трудности, в особенности в части управления и устойчивости танка в воздухе, в полёте и при разбеге, однако уже сейчас можно утверждать, что идея инженера КАМОВА является очень счастливой и плодотворной. К проработке этого многообещающего предложения следует приступить, не теряя времени». Более сдержанно высказался старший инженер ЦАГИ А.М.Черёмухин (ноябрь 1932 г.). Назвав идею Камова «очень смелой, но не невозможной», Черёмухин, однако, отметил, что проект содержит много технических новинок и вызывает к жизни вопросы, «ответа на которые на данный момент в полной мере дать нельзя». Так, в числе новых и трудных аэродинамических мест он выделил: 1) управление всем аппаратом при помощи шаровой головки ротора – «по идее схема мыслима, но полная картина её работы не ясна с точки зрения устойчивости»; 2) «Вопрос о взлёте аппарата при помощи управления ротором (без горизонтального оперения) требует специальной проработки, просчётов и опытов, так же как и посадка». Итак, резюмировал он, идея «принципиально осуществимая, но связанная с целым рядом новых элементов, работа которых требует как теоретического, так и опытного освещения».</w:t>
      </w:r>
    </w:p>
    <w:p w14:paraId="2489190B" w14:textId="77777777" w:rsidR="005E0940" w:rsidRPr="006D510F" w:rsidRDefault="005E094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Известно, что начальник Управления моторизации и механизации РККА И.А.Халепский ставил перед начальником ВВС Алкснисом вопрос о необходимости организации работ по предложению Камова при ЦАГИ. Слабым местом проекта было то, что главный элемент машины – сам танк – нужно было проектировать «с нуля». Для этого требовалось создать отдельный коллектив специалистов. Могли, как отмечено выше, возникнуть проблемы и в связи с применением новой неопробованной втулки несущего винта. Для её испытания и доводки Камов намеревался сначала построить небольшой автожир. В итоге, как отмечал В.Р.Котельников, задачу сочли чрезмерно сложной, и проект остался нереализованным (19165).</w:t>
      </w:r>
    </w:p>
    <w:p w14:paraId="3A92936A" w14:textId="77777777" w:rsidR="005E0940" w:rsidRPr="006D510F" w:rsidRDefault="005E0940" w:rsidP="006D510F">
      <w:pPr>
        <w:spacing w:after="0" w:line="240" w:lineRule="auto"/>
        <w:jc w:val="both"/>
        <w:rPr>
          <w:rFonts w:ascii="Times New Roman" w:hAnsi="Times New Roman"/>
          <w:color w:val="000000" w:themeColor="text1"/>
          <w:sz w:val="16"/>
          <w:szCs w:val="16"/>
        </w:rPr>
      </w:pPr>
    </w:p>
    <w:p w14:paraId="242E0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вышло постановление СНК о постройке паротурбинного двигателя. Делали паровой турбокомпрессор (в ХАИ для АМ-34Н) и паротурбинную установку (в т.ч. и в ХАИ - В.Т.Цветков и хотели сделать ПТ-6 для МГ, а также в Москве в НИИ АД ГВФ - С.А.Аксютин и в Ленинграде - Н.М.Синеев) (553,171).</w:t>
      </w:r>
    </w:p>
    <w:p w14:paraId="153D8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их должно было быть две, каждая мощностью 3000 л.с. с пятиминутным форсированием на 20%, то есть до 3600 л.с. В состав каждой установки входил парогенератор в виде многозаход- ного змеевика с топкой, где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w:t>
      </w:r>
    </w:p>
    <w:p w14:paraId="75095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w:t>
      </w:r>
    </w:p>
    <w:p w14:paraId="03B1E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Менее мощная (1500 л.с. с каждой из двух турбин с кратковременным форсированием до 1800 л.с.) установка ПГ-1, которую делали на Кировском заводе в Ленинграде, отличалась общим парогенератором и приводом насосов от вспомогательного бензинового двигателя. Ее довели до стадии испытания опытного образца, но получили мощность всего 1600 л.с. с обеих турбин.</w:t>
      </w:r>
    </w:p>
    <w:p w14:paraId="5C39E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вот "авиационная турбина внутреннего сгорания" ГГ-1, над которой работали в 1934-1935 годах. Ее собирались опробовать на ТБ-3. Она не была похожа на современные турбореактивные двигатели. Общий компрессор с приводом от дополнительной турбины помещался в фюзеляже, "газогенераторы" (камеры сгорания) - в крыльях. Турбины с редукторами устанавливались на подмоторных рамах на месте ближних к фюзеляжу двигателей ТБ-3. Интересно, что предусматривалось водяное охлаждение дисков и лопаток турбин. Номинальная мощность установки в целом - 2000 л.с., расчетный вес 4000 кг. Топить "газогенераторы" рассчитывали сырой нефтью (как на корабле).</w:t>
      </w:r>
    </w:p>
    <w:p w14:paraId="35B52E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 построен ряд опытных образцов подобных установок, но они испытывались только на земле и никогда не летали (12036).</w:t>
      </w:r>
    </w:p>
    <w:p w14:paraId="02BA9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4FE0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общую компоновку АН-1 (Н-1) представили техническому совещанию ЦИАМ. Первый опытный образец изготовили летом 1933 г. в мастерских ЦИАМ. Разрабатывался в отделе нефтяных двигателей НАМ (ЦИАМ) под руко</w:t>
      </w:r>
      <w:r w:rsidRPr="006D510F">
        <w:rPr>
          <w:rFonts w:ascii="Times New Roman" w:hAnsi="Times New Roman"/>
          <w:color w:val="000000" w:themeColor="text1"/>
          <w:sz w:val="16"/>
          <w:szCs w:val="16"/>
        </w:rPr>
        <w:softHyphen/>
        <w:t>водством А.Д. Чаромского с 1931 г. по заданию Н-1. Общая компоновка и силовая схема двигателя были аналогичны М-34. Газораспределение — че-тырехклапанное. Он проходил стендовые испытания в 1933-1934 гг. Были отмечены неу</w:t>
      </w:r>
      <w:r w:rsidRPr="006D510F">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6D510F">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5271E4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7649F4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12-цилиндровый, рядный У-образный дизель, четырехтактный, водя</w:t>
      </w:r>
      <w:r w:rsidRPr="006D510F">
        <w:rPr>
          <w:rFonts w:ascii="Times New Roman" w:hAnsi="Times New Roman"/>
          <w:color w:val="000000" w:themeColor="text1"/>
          <w:sz w:val="16"/>
          <w:szCs w:val="16"/>
        </w:rPr>
        <w:softHyphen/>
        <w:t>ного охлаждения;</w:t>
      </w:r>
    </w:p>
    <w:p w14:paraId="0E3587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61,04 л;</w:t>
      </w:r>
    </w:p>
    <w:p w14:paraId="369DF6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6510FF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13,5;</w:t>
      </w:r>
    </w:p>
    <w:p w14:paraId="5834BD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7A5FF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 первый опытный вариант, изготовлен летом 1933 г. Первона</w:t>
      </w:r>
      <w:r w:rsidRPr="006D510F">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6D510F">
        <w:rPr>
          <w:rFonts w:ascii="Times New Roman" w:hAnsi="Times New Roman"/>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4D9C12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ряда местных усилений 1021 кг. В октябре — ноябре двигатель про</w:t>
      </w:r>
      <w:r w:rsidRPr="006D510F">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6D510F">
        <w:rPr>
          <w:rFonts w:ascii="Times New Roman" w:hAnsi="Times New Roman"/>
          <w:color w:val="000000" w:themeColor="text1"/>
          <w:sz w:val="16"/>
          <w:szCs w:val="16"/>
        </w:rPr>
        <w:softHyphen/>
        <w:t>струкциям по удельному весу и имел большую лобовую площадь.</w:t>
      </w:r>
    </w:p>
    <w:p w14:paraId="777E00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6D510F">
        <w:rPr>
          <w:rFonts w:ascii="Times New Roman" w:hAnsi="Times New Roman"/>
          <w:color w:val="000000" w:themeColor="text1"/>
          <w:sz w:val="16"/>
          <w:szCs w:val="16"/>
        </w:rPr>
        <w:softHyphen/>
        <w:t>ность 850/900 л.с., вес 1040 кг. Первый раз выставлялся на госиспы</w:t>
      </w:r>
      <w:r w:rsidRPr="006D510F">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6D510F">
        <w:rPr>
          <w:rFonts w:ascii="Times New Roman" w:hAnsi="Times New Roman"/>
          <w:color w:val="000000" w:themeColor="text1"/>
          <w:sz w:val="16"/>
          <w:szCs w:val="16"/>
        </w:rPr>
        <w:softHyphen/>
        <w:t>тания закончились катастрофой).</w:t>
      </w:r>
    </w:p>
    <w:p w14:paraId="37F860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4E8E3A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АН-1РТК, усовершенствованный вариант с турбонаддувом. Проекти</w:t>
      </w:r>
      <w:r w:rsidRPr="006D510F">
        <w:rPr>
          <w:rFonts w:ascii="Times New Roman" w:hAnsi="Times New Roman"/>
          <w:color w:val="000000" w:themeColor="text1"/>
          <w:sz w:val="16"/>
          <w:szCs w:val="16"/>
        </w:rPr>
        <w:softHyphen/>
        <w:t>ровался с 1936 г. под руководством Чаромского, затем В.М. Яковле</w:t>
      </w:r>
      <w:r w:rsidRPr="006D510F">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6D510F">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6D510F">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416505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6D510F">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5B9784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АН-1М, катерный вариант АН-1А с реверс-муфтой, без наддува и с агре</w:t>
      </w:r>
      <w:r w:rsidRPr="006D510F">
        <w:rPr>
          <w:rFonts w:ascii="Times New Roman" w:hAnsi="Times New Roman"/>
          <w:color w:val="000000" w:themeColor="text1"/>
          <w:sz w:val="16"/>
          <w:szCs w:val="16"/>
        </w:rPr>
        <w:softHyphen/>
        <w:t>гатами от ГАМ-34. Мощность 850/950 л.с., вес 1350 кг. Создавался в кон</w:t>
      </w:r>
      <w:r w:rsidRPr="006D510F">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6D510F">
        <w:rPr>
          <w:rFonts w:ascii="Times New Roman" w:hAnsi="Times New Roman"/>
          <w:color w:val="000000" w:themeColor="text1"/>
          <w:sz w:val="16"/>
          <w:szCs w:val="16"/>
        </w:rPr>
        <w:softHyphen/>
        <w:t>ния катерного М-50Р, строившегося серийно. Многие элементы конструк</w:t>
      </w:r>
      <w:r w:rsidRPr="006D510F">
        <w:rPr>
          <w:rFonts w:ascii="Times New Roman" w:hAnsi="Times New Roman"/>
          <w:color w:val="000000" w:themeColor="text1"/>
          <w:sz w:val="16"/>
          <w:szCs w:val="16"/>
        </w:rPr>
        <w:softHyphen/>
        <w:t>ции АН-1 заимствовали в массовом танковом дизеле В-2.</w:t>
      </w:r>
    </w:p>
    <w:p w14:paraId="5EC8E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АН-1 проходил летные испытания на самолетах РДД и ТБ-ЗД (11852).</w:t>
      </w:r>
    </w:p>
    <w:p w14:paraId="5D4A85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FD1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директор НАТИ Зелинский писал письмо № 486 в Комиссию обороны</w:t>
      </w:r>
    </w:p>
    <w:p w14:paraId="1F894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Сектор кадров ГУАП требует от НАТИ, ссылаясь на решение Комиссии обороны передачи в ГУАП инженеров Кирсанова и Петрова. Основанием этих требований является то обстоятельство, что указанные товарищи являются якобы в прошлом работниками авиационной промышленности или же занимались исследовательской работой по авиационным двигателям.</w:t>
      </w:r>
    </w:p>
    <w:p w14:paraId="70424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Настоящим сообщаю:</w:t>
      </w:r>
    </w:p>
    <w:p w14:paraId="38B93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НАМИ до его разделения на авиационную и автотракторную части, как специальная комплексная организация в своей программе имел, естественно и авиационные работы. Именно поэтому при разделении института на части вопрос о порядке этого разделения и о распределении кадров был самым тщательным образом обсужден и решен дважды: Политбюро и затем специальными согласительными комиссиями Наркомтяжпрома и Наркомвоенмора.</w:t>
      </w:r>
    </w:p>
    <w:p w14:paraId="33A15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решения общего характера о передаче в авиапромышленность работников других организаций, имевших в прошлом дело с авиационными вопросами, естественно, не могут автоматически распространяться на НАТИ, о коем есть особое решение и который сам является продуктом уже проведенного высшими директивными инстанциями деления НАМИ на авиационную и автотракторную части.</w:t>
      </w:r>
    </w:p>
    <w:p w14:paraId="50648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изложенного, надлежит вообще положить конец притязанию ГУАПа, систематически по разным поводам, поднимающего вопрос о тех или иных инженерах НАТИ, кои не были переданы в ГУАП при делении директивными инстанциями НАМИ.</w:t>
      </w:r>
    </w:p>
    <w:p w14:paraId="3BF56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Конкретно инженеры Кирсанов и Петров никогда авиационными вопросами не занимались. Оба являются по специальности коренными автомобилистами. При разделении Института на них авиапромышленность даже не претендовала. Оба окончили ВТУЗ по автомобильной специальности и работают по этой специальности целый ряд лет. В настоящее время Кирсанов и Петров выполняют исключительной важности и оборонного значения работы по разработке новых карбюраторов для автомобилей, тракторов и специальных машин. Вся работа по окончательному установлению методов производства карбюраторов из черных металлов, взамен цветных на Самарском карбюраторном заводе выполняется этими товарищами и кроме решения проблемы экономии громадного количества цветных металлов от их работы прямо зависят фактические сроки пуска Самарского Арматурно-карбюраторного завода, а также качество карбюраторов, поставляемых в настоящее время уже пущенным Автотракторным заводом.</w:t>
      </w:r>
    </w:p>
    <w:p w14:paraId="51A69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изложенного убедительно прошу:</w:t>
      </w:r>
    </w:p>
    <w:p w14:paraId="7E55789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Положить конец постановкам вопросов в инстанциях о якобы авиационных специалистах НАТИ.</w:t>
      </w:r>
    </w:p>
    <w:p w14:paraId="2FFF59B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ГУАПа об инженерах Кирсанове и Петрове окончательно отклонить, как основанные на недоразумении или на попытках ввести инстанции в заблуждение путем объявления автомобильных специалистов – авиационными (3530,43).</w:t>
      </w:r>
    </w:p>
    <w:p w14:paraId="7220E7C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3692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Базилевич писал письмо № 1564/ко директору НАТИ Зелинскому</w:t>
      </w:r>
    </w:p>
    <w:p w14:paraId="2309F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 486</w:t>
      </w:r>
    </w:p>
    <w:p w14:paraId="508A6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принятии постановления от 4 июля 1932 года об откомандировании из НАТИ инженеров Кирсанова и Петрова присутствовали Орджоникидзе и Паннуновский, которые не возражали.</w:t>
      </w:r>
    </w:p>
    <w:p w14:paraId="69B216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Инженеров Кирсанова и Петрова Вам надлежит откомандировать немедленно.</w:t>
      </w:r>
    </w:p>
    <w:p w14:paraId="7009C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инженеры будут заняты вопросами моторостроения (3530,44).</w:t>
      </w:r>
    </w:p>
    <w:p w14:paraId="433F6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572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Дирижаблестрой заключил с К.Э. Циолковским договор, на основе которого ученый осуществлял общее руководство некоторыми важными научными проектами. На верфи Дирижаблестроя действовал "Цех Циолковского", где работами по проекту этого дирижабля руководил инженер Я.А. Раппопорт (11269).</w:t>
      </w:r>
    </w:p>
    <w:p w14:paraId="36D5A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подчинении Дирижаблестроя находились также производственные и учебные подразделения Ленинграда, которые занимались обеспечением дирижаблестроения и воздухоплавания (11269).</w:t>
      </w:r>
    </w:p>
    <w:p w14:paraId="3CCC3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C50305" w14:textId="77777777" w:rsidR="001E30C2" w:rsidRPr="006D510F" w:rsidRDefault="001E30C2" w:rsidP="006D510F">
      <w:pPr>
        <w:pStyle w:val="a3"/>
        <w:rPr>
          <w:color w:val="000000" w:themeColor="text1"/>
          <w:lang w:val="ru-RU"/>
        </w:rPr>
      </w:pPr>
      <w:r w:rsidRPr="006D510F">
        <w:rPr>
          <w:color w:val="000000" w:themeColor="text1"/>
          <w:lang w:val="ru-RU"/>
        </w:rPr>
        <w:t>С сентя</w:t>
      </w:r>
      <w:r w:rsidRPr="006D510F">
        <w:rPr>
          <w:color w:val="000000" w:themeColor="text1"/>
          <w:lang w:val="ru-RU"/>
        </w:rPr>
        <w:softHyphen/>
        <w:t>бря 1932 г. по январь 1933 г. в холодном, продуваемом деревянном эллинге без осве</w:t>
      </w:r>
      <w:r w:rsidRPr="006D510F">
        <w:rPr>
          <w:color w:val="000000" w:themeColor="text1"/>
          <w:lang w:val="ru-RU"/>
        </w:rPr>
        <w:softHyphen/>
        <w:t>щения был собран СССР В-5 (длина - 47,5 м), оказался удачным образцом. Он от</w:t>
      </w:r>
      <w:r w:rsidRPr="006D510F">
        <w:rPr>
          <w:color w:val="000000" w:themeColor="text1"/>
          <w:lang w:val="ru-RU"/>
        </w:rPr>
        <w:softHyphen/>
        <w:t>работал более 100 полетов, но дальнейшая его эксплуатация прервалась весной 1934 г. из-за разрушения оболочки, изготовленной все тем же московским заводом «Каучук». В СССР их просто не умели делать.</w:t>
      </w:r>
    </w:p>
    <w:p w14:paraId="21117A8F" w14:textId="77777777" w:rsidR="001E30C2" w:rsidRPr="006D510F" w:rsidRDefault="001E30C2" w:rsidP="006D510F">
      <w:pPr>
        <w:pStyle w:val="a3"/>
        <w:rPr>
          <w:color w:val="000000" w:themeColor="text1"/>
          <w:lang w:val="ru-RU"/>
        </w:rPr>
      </w:pPr>
      <w:r w:rsidRPr="006D510F">
        <w:rPr>
          <w:color w:val="000000" w:themeColor="text1"/>
          <w:lang w:val="ru-RU"/>
        </w:rPr>
        <w:t>Параллельно со сборкой В-5 КБ Нобиле работало над проектом более мощного корабля полужесткой конструкции СССР В-6 (объем - 18500 м</w:t>
      </w:r>
      <w:r w:rsidRPr="006D510F">
        <w:rPr>
          <w:color w:val="000000" w:themeColor="text1"/>
          <w:vertAlign w:val="superscript"/>
          <w:lang w:val="ru-RU"/>
        </w:rPr>
        <w:t>3</w:t>
      </w:r>
      <w:r w:rsidRPr="006D510F">
        <w:rPr>
          <w:color w:val="000000" w:themeColor="text1"/>
          <w:lang w:val="ru-RU"/>
        </w:rPr>
        <w:t>) по типу «Италии». Конечно, в апробированный итальянский вариант были внесены многочисленные конструктивные и технологические усо</w:t>
      </w:r>
      <w:r w:rsidRPr="006D510F">
        <w:rPr>
          <w:color w:val="000000" w:themeColor="text1"/>
          <w:lang w:val="ru-RU"/>
        </w:rPr>
        <w:softHyphen/>
        <w:t>вершенствования. К середине января 1933 г. 60% этой работы было сделано (12732).</w:t>
      </w:r>
    </w:p>
    <w:p w14:paraId="36978C14" w14:textId="77777777" w:rsidR="001E30C2" w:rsidRPr="006D510F" w:rsidRDefault="001E30C2" w:rsidP="006D510F">
      <w:pPr>
        <w:pStyle w:val="a3"/>
        <w:rPr>
          <w:color w:val="000000" w:themeColor="text1"/>
          <w:lang w:val="ru-RU"/>
        </w:rPr>
      </w:pPr>
    </w:p>
    <w:p w14:paraId="4DF81C4C"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сентябре 1932 г. началось и завершилось в ав</w:t>
      </w:r>
      <w:r w:rsidRPr="006D510F">
        <w:rPr>
          <w:rFonts w:ascii="Times New Roman" w:hAnsi="Times New Roman"/>
          <w:color w:val="0070C0"/>
          <w:sz w:val="16"/>
          <w:szCs w:val="16"/>
        </w:rPr>
        <w:softHyphen/>
        <w:t>густе 1933 г. проектиро</w:t>
      </w:r>
      <w:r w:rsidRPr="006D510F">
        <w:rPr>
          <w:rFonts w:ascii="Times New Roman" w:hAnsi="Times New Roman"/>
          <w:color w:val="0070C0"/>
          <w:sz w:val="16"/>
          <w:szCs w:val="16"/>
        </w:rPr>
        <w:softHyphen/>
        <w:t>вание ДП-4, получившего название «СССР В-6» («Осоавиахим»).</w:t>
      </w:r>
    </w:p>
    <w:p w14:paraId="4262651A"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Объём оболочки «СССР В-6» составлял 18500 м3, длина — 104,5 м, максимальный ди</w:t>
      </w:r>
      <w:r w:rsidRPr="006D510F">
        <w:rPr>
          <w:rFonts w:ascii="Times New Roman" w:hAnsi="Times New Roman"/>
          <w:color w:val="0070C0"/>
          <w:sz w:val="16"/>
          <w:szCs w:val="16"/>
        </w:rPr>
        <w:softHyphen/>
        <w:t>аметр — 18,8 м. Оболочка корпуса была сде</w:t>
      </w:r>
      <w:r w:rsidRPr="006D510F">
        <w:rPr>
          <w:rFonts w:ascii="Times New Roman" w:hAnsi="Times New Roman"/>
          <w:color w:val="0070C0"/>
          <w:sz w:val="16"/>
          <w:szCs w:val="16"/>
        </w:rPr>
        <w:softHyphen/>
        <w:t>лана из трёхслойной прорезиненной материи. Раскрой полотнищ — меридиональный, всего 36 полотнищ основных и два боковых (танген</w:t>
      </w:r>
      <w:r w:rsidRPr="006D510F">
        <w:rPr>
          <w:rFonts w:ascii="Times New Roman" w:hAnsi="Times New Roman"/>
          <w:color w:val="0070C0"/>
          <w:sz w:val="16"/>
          <w:szCs w:val="16"/>
        </w:rPr>
        <w:softHyphen/>
        <w:t>циальных). Внутри оболочки имелась продоль</w:t>
      </w:r>
      <w:r w:rsidRPr="006D510F">
        <w:rPr>
          <w:rFonts w:ascii="Times New Roman" w:hAnsi="Times New Roman"/>
          <w:color w:val="0070C0"/>
          <w:sz w:val="16"/>
          <w:szCs w:val="16"/>
        </w:rPr>
        <w:softHyphen/>
        <w:t>ная матерчатая диафрагма, делившая её объём на две части: верхнюю — газовместилище и ниж</w:t>
      </w:r>
      <w:r w:rsidRPr="006D510F">
        <w:rPr>
          <w:rFonts w:ascii="Times New Roman" w:hAnsi="Times New Roman"/>
          <w:color w:val="0070C0"/>
          <w:sz w:val="16"/>
          <w:szCs w:val="16"/>
        </w:rPr>
        <w:softHyphen/>
        <w:t>нюю — баллонет. Для ограничения быстрого про</w:t>
      </w:r>
      <w:r w:rsidRPr="006D510F">
        <w:rPr>
          <w:rFonts w:ascii="Times New Roman" w:hAnsi="Times New Roman"/>
          <w:color w:val="0070C0"/>
          <w:sz w:val="16"/>
          <w:szCs w:val="16"/>
        </w:rPr>
        <w:softHyphen/>
        <w:t>дольного переливания газа при тангажах корабля газововместилище разделялось пятью матерча</w:t>
      </w:r>
      <w:r w:rsidRPr="006D510F">
        <w:rPr>
          <w:rFonts w:ascii="Times New Roman" w:hAnsi="Times New Roman"/>
          <w:color w:val="0070C0"/>
          <w:sz w:val="16"/>
          <w:szCs w:val="16"/>
        </w:rPr>
        <w:softHyphen/>
        <w:t>тыми диафрагмами на шесть отсеков. Периметр диафрагм на 10-15% превышал в соответствую</w:t>
      </w:r>
      <w:r w:rsidRPr="006D510F">
        <w:rPr>
          <w:rFonts w:ascii="Times New Roman" w:hAnsi="Times New Roman"/>
          <w:color w:val="0070C0"/>
          <w:sz w:val="16"/>
          <w:szCs w:val="16"/>
        </w:rPr>
        <w:softHyphen/>
        <w:t>щем месте периметр оболочки, чтобы иметь слабину при изменении давления в оболочке. Для сообщения между газовыми отсеками при осмотре оболочек и для уравнивания давления в отсеках в нижней части диафрагм имелись от</w:t>
      </w:r>
      <w:r w:rsidRPr="006D510F">
        <w:rPr>
          <w:rFonts w:ascii="Times New Roman" w:hAnsi="Times New Roman"/>
          <w:color w:val="0070C0"/>
          <w:sz w:val="16"/>
          <w:szCs w:val="16"/>
        </w:rPr>
        <w:softHyphen/>
        <w:t>верстия. Баллонет находился между крайними перегородками. Для подполнения оболочки га</w:t>
      </w:r>
      <w:r w:rsidRPr="006D510F">
        <w:rPr>
          <w:rFonts w:ascii="Times New Roman" w:hAnsi="Times New Roman"/>
          <w:color w:val="0070C0"/>
          <w:sz w:val="16"/>
          <w:szCs w:val="16"/>
        </w:rPr>
        <w:softHyphen/>
        <w:t>зом в каждом отсеке имелись газовые аппендик</w:t>
      </w:r>
      <w:r w:rsidRPr="006D510F">
        <w:rPr>
          <w:rFonts w:ascii="Times New Roman" w:hAnsi="Times New Roman"/>
          <w:color w:val="0070C0"/>
          <w:sz w:val="16"/>
          <w:szCs w:val="16"/>
        </w:rPr>
        <w:softHyphen/>
        <w:t>сы, а в киле от носа до кормы проходил газопро</w:t>
      </w:r>
      <w:r w:rsidRPr="006D510F">
        <w:rPr>
          <w:rFonts w:ascii="Times New Roman" w:hAnsi="Times New Roman"/>
          <w:color w:val="0070C0"/>
          <w:sz w:val="16"/>
          <w:szCs w:val="16"/>
        </w:rPr>
        <w:softHyphen/>
        <w:t>вод (коллектор), который соединялся с шестью внутренними аппендиксами. Он позволял производить подполнение дирижабля газом и при стоянке его у причальной мачты. На оболочке имелись смотровые окна для контроля диафраг</w:t>
      </w:r>
      <w:r w:rsidRPr="006D510F">
        <w:rPr>
          <w:rFonts w:ascii="Times New Roman" w:hAnsi="Times New Roman"/>
          <w:color w:val="0070C0"/>
          <w:sz w:val="16"/>
          <w:szCs w:val="16"/>
        </w:rPr>
        <w:softHyphen/>
        <w:t>мы и баллонета. В гондолу шли манометричес</w:t>
      </w:r>
      <w:r w:rsidRPr="006D510F">
        <w:rPr>
          <w:rFonts w:ascii="Times New Roman" w:hAnsi="Times New Roman"/>
          <w:color w:val="0070C0"/>
          <w:sz w:val="16"/>
          <w:szCs w:val="16"/>
        </w:rPr>
        <w:softHyphen/>
        <w:t>кие трубки от каждого отсека. В киле проходили воздухопроводы для подачи воздуха в баллонеты от воздухоулавливателя в носовой части дири</w:t>
      </w:r>
      <w:r w:rsidRPr="006D510F">
        <w:rPr>
          <w:rFonts w:ascii="Times New Roman" w:hAnsi="Times New Roman"/>
          <w:color w:val="0070C0"/>
          <w:sz w:val="16"/>
          <w:szCs w:val="16"/>
        </w:rPr>
        <w:softHyphen/>
        <w:t>жабля, управляемого из рубки. Оборудование оболочки включало десять газовых клапанов на её верхней части и 16 воздушных клапанов на баллонетах. Клапаны — автоматические, причём воздушные рассчитывались на меньшее сверх</w:t>
      </w:r>
      <w:r w:rsidRPr="006D510F">
        <w:rPr>
          <w:rFonts w:ascii="Times New Roman" w:hAnsi="Times New Roman"/>
          <w:color w:val="0070C0"/>
          <w:sz w:val="16"/>
          <w:szCs w:val="16"/>
        </w:rPr>
        <w:softHyphen/>
        <w:t>давление, чем газовые, что позволяло при повы</w:t>
      </w:r>
      <w:r w:rsidRPr="006D510F">
        <w:rPr>
          <w:rFonts w:ascii="Times New Roman" w:hAnsi="Times New Roman"/>
          <w:color w:val="0070C0"/>
          <w:sz w:val="16"/>
          <w:szCs w:val="16"/>
        </w:rPr>
        <w:softHyphen/>
        <w:t>шении давления внутри оболочки сохранять газ, выпуская сначала воздух из баллонетов. Все кла</w:t>
      </w:r>
      <w:r w:rsidRPr="006D510F">
        <w:rPr>
          <w:rFonts w:ascii="Times New Roman" w:hAnsi="Times New Roman"/>
          <w:color w:val="0070C0"/>
          <w:sz w:val="16"/>
          <w:szCs w:val="16"/>
        </w:rPr>
        <w:softHyphen/>
        <w:t>паны могли управляться также и из рубки.</w:t>
      </w:r>
    </w:p>
    <w:p w14:paraId="53CD79F3"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Килевая ферма подвешивалась к оболочке системой внутренних и внешних подвесок. По обоим верхним поясам килевая ферма крепилась к оболочке по всей длине посредством катенарий, вшитых непосредственно в оболочку. Изнутри в оболочке по всей её длине в двух симметрич</w:t>
      </w:r>
      <w:r w:rsidRPr="006D510F">
        <w:rPr>
          <w:rFonts w:ascii="Times New Roman" w:hAnsi="Times New Roman"/>
          <w:color w:val="0070C0"/>
          <w:sz w:val="16"/>
          <w:szCs w:val="16"/>
        </w:rPr>
        <w:softHyphen/>
        <w:t>но расположенных меридиональных сечениях находились катенарии. Из противоположных узлов соединения соседних катенарий шли тро</w:t>
      </w:r>
      <w:r w:rsidRPr="006D510F">
        <w:rPr>
          <w:rFonts w:ascii="Times New Roman" w:hAnsi="Times New Roman"/>
          <w:color w:val="0070C0"/>
          <w:sz w:val="16"/>
          <w:szCs w:val="16"/>
        </w:rPr>
        <w:softHyphen/>
        <w:t>сы внутренней подвески, которые на определён</w:t>
      </w:r>
      <w:r w:rsidRPr="006D510F">
        <w:rPr>
          <w:rFonts w:ascii="Times New Roman" w:hAnsi="Times New Roman"/>
          <w:color w:val="0070C0"/>
          <w:sz w:val="16"/>
          <w:szCs w:val="16"/>
        </w:rPr>
        <w:softHyphen/>
        <w:t>ной высоте сводились в один трос. К этому тросу подвешивались ещё два троса, шедшие к узлам верхних поясов килевой фермы. Такая подвеска более равномерно распределяла все нагрузки ки</w:t>
      </w:r>
      <w:r w:rsidRPr="006D510F">
        <w:rPr>
          <w:rFonts w:ascii="Times New Roman" w:hAnsi="Times New Roman"/>
          <w:color w:val="0070C0"/>
          <w:sz w:val="16"/>
          <w:szCs w:val="16"/>
        </w:rPr>
        <w:softHyphen/>
        <w:t>левой фермы как на нижнюю, так и на верхнюю часть оболочки.</w:t>
      </w:r>
    </w:p>
    <w:p w14:paraId="0CCC4183"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Поперечное сечение килевой фермы имело форму равнобедренного треугольника с верши</w:t>
      </w:r>
      <w:r w:rsidRPr="006D510F">
        <w:rPr>
          <w:rFonts w:ascii="Times New Roman" w:hAnsi="Times New Roman"/>
          <w:color w:val="0070C0"/>
          <w:sz w:val="16"/>
          <w:szCs w:val="16"/>
        </w:rPr>
        <w:softHyphen/>
        <w:t>ной вниз. В передней части к ферме крепилось носовое усиление, а в хвостовой — кормовое раз</w:t>
      </w:r>
      <w:r w:rsidRPr="006D510F">
        <w:rPr>
          <w:rFonts w:ascii="Times New Roman" w:hAnsi="Times New Roman"/>
          <w:color w:val="0070C0"/>
          <w:sz w:val="16"/>
          <w:szCs w:val="16"/>
        </w:rPr>
        <w:softHyphen/>
        <w:t>витие. Оболочка и килевая ферма плавно сопря</w:t>
      </w:r>
      <w:r w:rsidRPr="006D510F">
        <w:rPr>
          <w:rFonts w:ascii="Times New Roman" w:hAnsi="Times New Roman"/>
          <w:color w:val="0070C0"/>
          <w:sz w:val="16"/>
          <w:szCs w:val="16"/>
        </w:rPr>
        <w:softHyphen/>
        <w:t>гались друг с другом.</w:t>
      </w:r>
    </w:p>
    <w:p w14:paraId="12F9F717"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Килевая ферма состояла из шпангоутов, соединённых стрингерными балками. Шпангоу</w:t>
      </w:r>
      <w:r w:rsidRPr="006D510F">
        <w:rPr>
          <w:rFonts w:ascii="Times New Roman" w:hAnsi="Times New Roman"/>
          <w:color w:val="0070C0"/>
          <w:sz w:val="16"/>
          <w:szCs w:val="16"/>
        </w:rPr>
        <w:softHyphen/>
        <w:t>ты и балки изготовили из стальных труб. Клетки фермы по диагоналям и контрдиагоналям расча</w:t>
      </w:r>
      <w:r w:rsidRPr="006D510F">
        <w:rPr>
          <w:rFonts w:ascii="Times New Roman" w:hAnsi="Times New Roman"/>
          <w:color w:val="0070C0"/>
          <w:sz w:val="16"/>
          <w:szCs w:val="16"/>
        </w:rPr>
        <w:softHyphen/>
        <w:t>ливались стальными тросами. Отдельные частифермы соединялись друг с другом шаровыми шарнирами, придававшими конструкции неко</w:t>
      </w:r>
      <w:r w:rsidRPr="006D510F">
        <w:rPr>
          <w:rFonts w:ascii="Times New Roman" w:hAnsi="Times New Roman"/>
          <w:color w:val="0070C0"/>
          <w:sz w:val="16"/>
          <w:szCs w:val="16"/>
        </w:rPr>
        <w:softHyphen/>
        <w:t>торую гибкость, необходимую при грубой посад</w:t>
      </w:r>
      <w:r w:rsidRPr="006D510F">
        <w:rPr>
          <w:rFonts w:ascii="Times New Roman" w:hAnsi="Times New Roman"/>
          <w:color w:val="0070C0"/>
          <w:sz w:val="16"/>
          <w:szCs w:val="16"/>
        </w:rPr>
        <w:softHyphen/>
        <w:t>ке или в полёте в турбулентной атмосфере.</w:t>
      </w:r>
    </w:p>
    <w:p w14:paraId="1A88DF2F"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Носовое усиление представляло собой обтя</w:t>
      </w:r>
      <w:r w:rsidRPr="006D510F">
        <w:rPr>
          <w:rFonts w:ascii="Times New Roman" w:hAnsi="Times New Roman"/>
          <w:color w:val="0070C0"/>
          <w:sz w:val="16"/>
          <w:szCs w:val="16"/>
        </w:rPr>
        <w:softHyphen/>
        <w:t>нутый снаружи тканью купол, образованный плоскими стальными трубчатыми фермочками, скреплёнными поперечными кольцами из сталь</w:t>
      </w:r>
      <w:r w:rsidRPr="006D510F">
        <w:rPr>
          <w:rFonts w:ascii="Times New Roman" w:hAnsi="Times New Roman"/>
          <w:color w:val="0070C0"/>
          <w:sz w:val="16"/>
          <w:szCs w:val="16"/>
        </w:rPr>
        <w:softHyphen/>
        <w:t>ных труб. Кормовое развитие являлось продол</w:t>
      </w:r>
      <w:r w:rsidRPr="006D510F">
        <w:rPr>
          <w:rFonts w:ascii="Times New Roman" w:hAnsi="Times New Roman"/>
          <w:color w:val="0070C0"/>
          <w:sz w:val="16"/>
          <w:szCs w:val="16"/>
        </w:rPr>
        <w:softHyphen/>
        <w:t>жением килевой фермы, входившей в оболочку и служившей для крепления горизонтальных ста</w:t>
      </w:r>
      <w:r w:rsidRPr="006D510F">
        <w:rPr>
          <w:rFonts w:ascii="Times New Roman" w:hAnsi="Times New Roman"/>
          <w:color w:val="0070C0"/>
          <w:sz w:val="16"/>
          <w:szCs w:val="16"/>
        </w:rPr>
        <w:softHyphen/>
        <w:t>билизаторов. Оно позволяло сохранять управле</w:t>
      </w:r>
      <w:r w:rsidRPr="006D510F">
        <w:rPr>
          <w:rFonts w:ascii="Times New Roman" w:hAnsi="Times New Roman"/>
          <w:color w:val="0070C0"/>
          <w:sz w:val="16"/>
          <w:szCs w:val="16"/>
        </w:rPr>
        <w:softHyphen/>
        <w:t>ние дирижаблем при повреждении кормового газового отсека и устраняло некоторую подвиж</w:t>
      </w:r>
      <w:r w:rsidRPr="006D510F">
        <w:rPr>
          <w:rFonts w:ascii="Times New Roman" w:hAnsi="Times New Roman"/>
          <w:color w:val="0070C0"/>
          <w:sz w:val="16"/>
          <w:szCs w:val="16"/>
        </w:rPr>
        <w:softHyphen/>
        <w:t>ность оперения при его креплении к оболочке. Нижний вертикальный стабилизатор жёстко кре</w:t>
      </w:r>
      <w:r w:rsidRPr="006D510F">
        <w:rPr>
          <w:rFonts w:ascii="Times New Roman" w:hAnsi="Times New Roman"/>
          <w:color w:val="0070C0"/>
          <w:sz w:val="16"/>
          <w:szCs w:val="16"/>
        </w:rPr>
        <w:softHyphen/>
        <w:t>пился к килю, а верхний расчаливался к оболоч</w:t>
      </w:r>
      <w:r w:rsidRPr="006D510F">
        <w:rPr>
          <w:rFonts w:ascii="Times New Roman" w:hAnsi="Times New Roman"/>
          <w:color w:val="0070C0"/>
          <w:sz w:val="16"/>
          <w:szCs w:val="16"/>
        </w:rPr>
        <w:softHyphen/>
        <w:t>ке. На горизонтальных стабилизаторах имелись рули высоты, отклонявшиеся на угол 30° в обоих направлениях, а на нижнем вертикальном стаби</w:t>
      </w:r>
      <w:r w:rsidRPr="006D510F">
        <w:rPr>
          <w:rFonts w:ascii="Times New Roman" w:hAnsi="Times New Roman"/>
          <w:color w:val="0070C0"/>
          <w:sz w:val="16"/>
          <w:szCs w:val="16"/>
        </w:rPr>
        <w:softHyphen/>
        <w:t>лизаторе — руль направления.</w:t>
      </w:r>
    </w:p>
    <w:p w14:paraId="0FE6DFE6"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передней части к килевой ферме с помощью тросов крепилась гондола. В её передней части на</w:t>
      </w:r>
      <w:r w:rsidRPr="006D510F">
        <w:rPr>
          <w:rFonts w:ascii="Times New Roman" w:hAnsi="Times New Roman"/>
          <w:color w:val="0070C0"/>
          <w:sz w:val="16"/>
          <w:szCs w:val="16"/>
        </w:rPr>
        <w:softHyphen/>
        <w:t>ходилась рубка управления, а в задней располага</w:t>
      </w:r>
      <w:r w:rsidRPr="006D510F">
        <w:rPr>
          <w:rFonts w:ascii="Times New Roman" w:hAnsi="Times New Roman"/>
          <w:color w:val="0070C0"/>
          <w:sz w:val="16"/>
          <w:szCs w:val="16"/>
        </w:rPr>
        <w:softHyphen/>
        <w:t>лись пассажирские помещения, рассчитанные на 20 человек. Управление рулями осуществлялось установленными в гондоле штурвалами и тросо</w:t>
      </w:r>
      <w:r w:rsidRPr="006D510F">
        <w:rPr>
          <w:rFonts w:ascii="Times New Roman" w:hAnsi="Times New Roman"/>
          <w:color w:val="0070C0"/>
          <w:sz w:val="16"/>
          <w:szCs w:val="16"/>
        </w:rPr>
        <w:softHyphen/>
        <w:t>вой проводкой. Внутри килевой фермы имелся коридор, по которому можно было пройти из рубки управления к моторным гондолам. Здесь же располагались топливные и балластные баки. Под днищем гондолы и кормовой мотогондолы имелись пневматические амортизаторы.</w:t>
      </w:r>
    </w:p>
    <w:p w14:paraId="27283B85" w14:textId="77777777" w:rsidR="00DA3046" w:rsidRPr="006D510F" w:rsidRDefault="00DA30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Три мотора «Майбах» мощностью по 260 л.с. размещались в обтекаемых мотогондолах, кото</w:t>
      </w:r>
      <w:r w:rsidRPr="006D510F">
        <w:rPr>
          <w:rFonts w:ascii="Times New Roman" w:hAnsi="Times New Roman"/>
          <w:color w:val="0070C0"/>
          <w:sz w:val="16"/>
          <w:szCs w:val="16"/>
        </w:rPr>
        <w:softHyphen/>
        <w:t>рые посредством подкосов и тросов крепились к килевой ферме. Две передние мотогондолы располагались по бокам фермы, а кормовая — под ней. Дирижабль имел полезную нагрузку 8500 кг и развивал скорость до 113 км/ч (20120).</w:t>
      </w:r>
    </w:p>
    <w:p w14:paraId="4D80234D" w14:textId="77777777" w:rsidR="00DA3046" w:rsidRPr="006D510F" w:rsidRDefault="00DA3046" w:rsidP="006D510F">
      <w:pPr>
        <w:spacing w:after="0" w:line="240" w:lineRule="auto"/>
        <w:jc w:val="both"/>
        <w:rPr>
          <w:rFonts w:ascii="Times New Roman" w:hAnsi="Times New Roman"/>
          <w:color w:val="0070C0"/>
          <w:sz w:val="16"/>
          <w:szCs w:val="16"/>
        </w:rPr>
      </w:pPr>
    </w:p>
    <w:p w14:paraId="6EE5AF3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C7FF8A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73A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ХПЗ получил задание на установку на БТ радиостанции 71ТК и 72ТК к декабрю (3880,7).</w:t>
      </w:r>
    </w:p>
    <w:p w14:paraId="73AA39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7ED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по решению СТО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p>
    <w:p w14:paraId="71326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 (11982).</w:t>
      </w:r>
    </w:p>
    <w:p w14:paraId="35589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616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сентября 1932 Ижорский завод перешел на производство брони марки ПИ толщиной 15 мм для Т-26, что привело к росту массы танка (9527,71).</w:t>
      </w:r>
    </w:p>
    <w:p w14:paraId="6AECF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83A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в ВАММ и Евтушенко и Сахаров под руководством Ж.Я.Котина разработали проект химической танкетки Т-27/ММ с новой подвеской и приспособлением для постановки дымзавес (9527,179).</w:t>
      </w:r>
    </w:p>
    <w:p w14:paraId="18A8E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BE7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в НИО ВАММ при разработке химической танкетки Т-27/ММ и Евтушенко и Сахаровым под руководством Ж.Я.Котина был предложен новый вариант подвески Т-27 по типу Карден-Лойд, но с другим числом катков и рессорами (9527,255).</w:t>
      </w:r>
    </w:p>
    <w:p w14:paraId="5DA88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D19E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первые десять танков с опытной радиостанцией «№ 7Н» вышли на испытания. Все танки получили поручневые антенны, стойки крепления которых устанавливались на крыльях (грязевиках). Антенный ввод рас-пагался в передней части крыши подбашенной коробки между башен. Испытания прошли успешно, и танк был официально с 1 января 1933 г. принят на вооружение. Но его рийное производство, судя по всему, развернуто не было (10733,185).</w:t>
      </w:r>
    </w:p>
    <w:p w14:paraId="75C515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D9AE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работы по обоим вариантам танков ТММ были прекращены. Академия занималась рзработкой проектов сразу двух танков, отличавшихся эмиссией, бронекорпусом и вооружением. «Танк ММ образец № 1» (ТММ-1) должен был отличать</w:t>
      </w:r>
      <w:r w:rsidRPr="006D510F">
        <w:rPr>
          <w:rFonts w:ascii="Times New Roman" w:hAnsi="Times New Roman"/>
          <w:color w:val="000000" w:themeColor="text1"/>
          <w:sz w:val="16"/>
          <w:szCs w:val="16"/>
        </w:rPr>
        <w:softHyphen/>
        <w:t>ся от «Виккерса» Мк.Е. компоновкой с размещением води</w:t>
      </w:r>
      <w:r w:rsidRPr="006D510F">
        <w:rPr>
          <w:rFonts w:ascii="Times New Roman" w:hAnsi="Times New Roman"/>
          <w:color w:val="000000" w:themeColor="text1"/>
          <w:sz w:val="16"/>
          <w:szCs w:val="16"/>
        </w:rPr>
        <w:softHyphen/>
        <w:t>теля слева, усиленной до 15 мм броней, и третьей огневой точкой в корпусе. В качестве силовой установки предполага</w:t>
      </w:r>
      <w:r w:rsidRPr="006D510F">
        <w:rPr>
          <w:rFonts w:ascii="Times New Roman" w:hAnsi="Times New Roman"/>
          <w:color w:val="000000" w:themeColor="text1"/>
          <w:sz w:val="16"/>
          <w:szCs w:val="16"/>
        </w:rPr>
        <w:softHyphen/>
        <w:t>лось использовать мотор водяного охлаждения «Геркулес». Трансмиссия полностью заимствовалась от В-26. «Танк ММ образец № 2» (ТММ-2) предполагалось оснастить помимо двигателя «Геркулес» также улучшенной КПП и механизмом поворота без бортовых фрикционов. Корпус танка должен был также иметь улучшенную броневую защиту в виде штампованного переднего бронелиста толщиной 15 мм. Приказом по УММ проектные работу по ТММ-1 и ТММ-2 предлагалось закончить к июню 1931 г., а опытные образцы танков изготовить и испытать к началу 1932 г. Испытания изготовленных танков показали, что ника</w:t>
      </w:r>
      <w:r w:rsidRPr="006D510F">
        <w:rPr>
          <w:rFonts w:ascii="Times New Roman" w:hAnsi="Times New Roman"/>
          <w:color w:val="000000" w:themeColor="text1"/>
          <w:sz w:val="16"/>
          <w:szCs w:val="16"/>
        </w:rPr>
        <w:softHyphen/>
        <w:t>ких особых преимуществ перед Т-26 новые танки не имели. Более того, улучшенная КПП и механизм поворота танка ТММ-2 оказались даже хуже, чем таковые у «Виккерса» и Т-26. Танк в ходе испытаний не мог развить скорость свы</w:t>
      </w:r>
      <w:r w:rsidRPr="006D510F">
        <w:rPr>
          <w:rFonts w:ascii="Times New Roman" w:hAnsi="Times New Roman"/>
          <w:color w:val="000000" w:themeColor="text1"/>
          <w:sz w:val="16"/>
          <w:szCs w:val="16"/>
        </w:rPr>
        <w:softHyphen/>
        <w:t>ше 25 км/ч. Двигатель вследствие неудачного режима рабо-перегревался, а маневренность танка ухудшилась. Все попытки как-то улучшить характеристики ТММ оказались тщетными. Далее выяснилось, что при переходе к однобашенной схеме расположение водителя слева создает помехи в работе наводчика, особенно при ведении огня вправо от направления движения (10733,187).</w:t>
      </w:r>
    </w:p>
    <w:p w14:paraId="4DF7EA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D8F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были рассмотрены переработанные по результатам испытаний чертежи второго опытного об</w:t>
      </w:r>
      <w:r w:rsidRPr="006D510F">
        <w:rPr>
          <w:rFonts w:ascii="Times New Roman" w:hAnsi="Times New Roman"/>
          <w:color w:val="000000" w:themeColor="text1"/>
          <w:sz w:val="16"/>
          <w:szCs w:val="16"/>
        </w:rPr>
        <w:softHyphen/>
        <w:t>разца Т-28. От исходной машины осталось мало. Измене</w:t>
      </w:r>
      <w:r w:rsidRPr="006D510F">
        <w:rPr>
          <w:rFonts w:ascii="Times New Roman" w:hAnsi="Times New Roman"/>
          <w:color w:val="000000" w:themeColor="text1"/>
          <w:sz w:val="16"/>
          <w:szCs w:val="16"/>
        </w:rPr>
        <w:softHyphen/>
        <w:t>ния были внесены практически во все узлы — подвеску, конструкцию корпуса и башен, силовой агрегат, трансмис</w:t>
      </w:r>
      <w:r w:rsidRPr="006D510F">
        <w:rPr>
          <w:rFonts w:ascii="Times New Roman" w:hAnsi="Times New Roman"/>
          <w:color w:val="000000" w:themeColor="text1"/>
          <w:sz w:val="16"/>
          <w:szCs w:val="16"/>
        </w:rPr>
        <w:softHyphen/>
        <w:t>сию, вооружение. Практически это был новый танк (10733,233).</w:t>
      </w:r>
    </w:p>
    <w:p w14:paraId="46AA7D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AB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конструкторы СТЗ во главе с начальником КБ В. Станкевичем закончили компоновочные чертежи первого советского гусеничного трактора средней мощности (11418).</w:t>
      </w:r>
    </w:p>
    <w:p w14:paraId="6C31F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843AA8"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началось изготовление опытного образца Д- 6 на заводе Можерез, и по состоянию на 21 ноября было следующим:</w:t>
      </w:r>
    </w:p>
    <w:p w14:paraId="12CB26A9"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Установлены глушители, трубопроводы, а также временный бензобак и временное управление броневагоном.</w:t>
      </w:r>
    </w:p>
    <w:p w14:paraId="1696DCE4"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указанном виде система будет готова к испытанию к 10.12.32 г. Дальнейшая сборка задержана за отсутствием чертежей». К этому времени военные отказались от услуг Дыренкова, и приказом по УММ РККА от 21 ноября 1932 года № 095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 (15624).</w:t>
      </w:r>
    </w:p>
    <w:p w14:paraId="34A4D2D9" w14:textId="77777777" w:rsidR="00D607A5" w:rsidRPr="006D510F" w:rsidRDefault="00D607A5" w:rsidP="006D510F">
      <w:pPr>
        <w:spacing w:after="0" w:line="240" w:lineRule="auto"/>
        <w:jc w:val="both"/>
        <w:rPr>
          <w:rFonts w:ascii="Times New Roman" w:hAnsi="Times New Roman"/>
          <w:color w:val="000000" w:themeColor="text1"/>
          <w:sz w:val="16"/>
          <w:szCs w:val="16"/>
        </w:rPr>
      </w:pPr>
    </w:p>
    <w:p w14:paraId="32399544"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на заводе Можерез началось изготовление опытного образца Д-6, и по состоянию на 21 ноября было следующим: </w:t>
      </w:r>
    </w:p>
    <w:p w14:paraId="662021A6"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 </w:t>
      </w:r>
    </w:p>
    <w:p w14:paraId="79B7D63C"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лены глушители, трубопроводы, а также временный бензобак и временное управление броневагоном. В указанном виде система будет готова к испытанию к 10.12.32 г. Дальнейшая сборка задержана за отсутствием чертежей» (18626).</w:t>
      </w:r>
    </w:p>
    <w:p w14:paraId="1CA2C272" w14:textId="77777777" w:rsidR="00A75BAC" w:rsidRPr="006D510F" w:rsidRDefault="00A75BAC" w:rsidP="006D510F">
      <w:pPr>
        <w:spacing w:after="0" w:line="240" w:lineRule="auto"/>
        <w:jc w:val="both"/>
        <w:rPr>
          <w:rFonts w:ascii="Times New Roman" w:hAnsi="Times New Roman"/>
          <w:color w:val="000000" w:themeColor="text1"/>
          <w:sz w:val="16"/>
          <w:szCs w:val="16"/>
        </w:rPr>
      </w:pPr>
    </w:p>
    <w:p w14:paraId="2B0A5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сентябре 1932 года на КМК была произведена первая плавка в мартеновском цехе, в ноябре вступил в строй блюминг, а 30 декабря в рельсобалочном цехе была прокатана первая партия рельс (11539). </w:t>
      </w:r>
    </w:p>
    <w:p w14:paraId="46109B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0907D6" w14:textId="77777777" w:rsidR="00304153" w:rsidRPr="006D510F" w:rsidRDefault="003041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сентябре 1932 года была произведена первая плавка в мартеновском цехе Кузнецкого металлургического комбината, в ноябре вступил в строй блюминг, а 30 декабря в рельсобалочном цехе была прокатана первая партия рельс. Таким образом в 1932 году комбинат вступил в строй. Он был построен за 1000 дней.</w:t>
      </w:r>
    </w:p>
    <w:p w14:paraId="4D7E6CFD" w14:textId="77777777" w:rsidR="00304153" w:rsidRPr="006D510F" w:rsidRDefault="003041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апреля 1932 года вступила в строй первая домна.</w:t>
      </w:r>
    </w:p>
    <w:p w14:paraId="0628145C" w14:textId="77777777" w:rsidR="00304153" w:rsidRPr="006D510F" w:rsidRDefault="003041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мая 1930 года в праздничной обстановке был заложен фундамент доменной печи, а 1 апреля 1932 года в 3 часа 55 минут первая кузнецкая домна была задута. 3 апреля 1932 году был получен первый чугун.</w:t>
      </w:r>
    </w:p>
    <w:p w14:paraId="4AA1B6DB" w14:textId="77777777" w:rsidR="00304153" w:rsidRPr="006D510F" w:rsidRDefault="003041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w:t>
      </w:r>
    </w:p>
    <w:p w14:paraId="38F0DA8F" w14:textId="77777777" w:rsidR="00304153" w:rsidRPr="006D510F" w:rsidRDefault="0030415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Вслед за первой печью через месяц пошла вторая. А вскоре выдал сталь мартен, затем запущен прокатный цех — вошли в строй действующих блюминг и рельсопрокатный стан (21176).</w:t>
      </w:r>
    </w:p>
    <w:p w14:paraId="0AFD621D" w14:textId="77777777" w:rsidR="00304153" w:rsidRPr="006D510F" w:rsidRDefault="00304153" w:rsidP="006D510F">
      <w:pPr>
        <w:shd w:val="clear" w:color="auto" w:fill="FFFFFF"/>
        <w:spacing w:after="0" w:line="240" w:lineRule="auto"/>
        <w:jc w:val="both"/>
        <w:rPr>
          <w:rStyle w:val="640"/>
          <w:rFonts w:ascii="Times New Roman" w:hAnsi="Times New Roman" w:cs="Times New Roman"/>
          <w:color w:val="0070C0"/>
          <w:sz w:val="16"/>
          <w:szCs w:val="16"/>
        </w:rPr>
      </w:pPr>
    </w:p>
    <w:p w14:paraId="062442EF"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в записке за подписью Н.П. Суворова отмечалось, что существовавший порядок установки радиостанций по их типам неизбежно приводил к неувязкам между различными станциями одного и того же корабля. Выход виделся во введении системы заказов на полное радиовооружение каждого корабля и берегового объекта. Выполнение этих заказов должно было быть возложено на специально созданную мощную проектно-монтажную организацию, которая выполняла бы весь комплекс работ от создания проекта радиовооружения того или иного объекта до сдачи всего комплекса установленной аппаратуры приемщикам УВМС. На эту же организацию планировалось возложить обязанность по укомплектованию корабельных и береговых радиоустановок всем необходимым вспомогательным и запасным имуществом, чертежами, инструментом, эксплуатационно-технической документаций.</w:t>
      </w:r>
    </w:p>
    <w:p w14:paraId="382874A3"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Такая организация под названием «Моррадиострой», по настоянию УВМС, была создана в мае 1932 г. при заводе им. Коминтерна.</w:t>
      </w:r>
    </w:p>
    <w:p w14:paraId="030F5255"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темпы развертывания этой организации неоднократно вызывали нарекания со стороны представителей УВМС, тем не менее уже в 1932 г. ею была осуществлена установка 158 радиостанций на объектах флота при плановом задании в 134. А в представленном в августе 1932 г. Ленкомнабом перспективном плане работ «Моррадиостроя» предусматривалось полное радиовооружение более 400 кораблей и береговых объектов флота. В сентябре 1933 г., после создания специализированной организации «ВЭСОсбытмонтаж» и ее ленинградского отделения, функции «Моррадиостроя» были переданы ЛОВЭСМ. С этого времени начинает на практике реализовываться комплексный подход к радиовооружению флотских объектов. УВМС заключает договора с ЛОВЭСМ на их оборудование, а монтажная организация, исходя из этого, заключает договора с конкретными предприятиями на поставки ей радиоаппаратуры, агрегатов питания, прочего имущества, проводит весь комплекс монтажных и наладочных работ и сдает объекты представителям флота (18297).</w:t>
      </w:r>
    </w:p>
    <w:p w14:paraId="7DD6346F" w14:textId="77777777" w:rsidR="00A75BAC" w:rsidRPr="006D510F" w:rsidRDefault="00A75BAC" w:rsidP="006D510F">
      <w:pPr>
        <w:spacing w:after="0" w:line="240" w:lineRule="auto"/>
        <w:jc w:val="both"/>
        <w:rPr>
          <w:rFonts w:ascii="Times New Roman" w:hAnsi="Times New Roman"/>
          <w:color w:val="000000" w:themeColor="text1"/>
          <w:sz w:val="16"/>
          <w:szCs w:val="16"/>
        </w:rPr>
      </w:pPr>
    </w:p>
    <w:p w14:paraId="1DA670F4"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на базе секции связи НТК был создан Научно-исследовательских морской институт связи (НИМИС), возглавляемый А.И. Бергом. В качестве промышленной базы был определен радиоаппаратный завод им. Козицкого. Именно этот тандем – «НИМИС-завод им. Козицкого» – и определил облик того радиовооружения РККФ, с которым наш флот встретил и вел Великую Отечественную войну (18297).</w:t>
      </w:r>
    </w:p>
    <w:p w14:paraId="1547F6F7" w14:textId="77777777" w:rsidR="00A75BAC" w:rsidRPr="006D510F" w:rsidRDefault="00A75BAC" w:rsidP="006D510F">
      <w:pPr>
        <w:spacing w:after="0" w:line="240" w:lineRule="auto"/>
        <w:jc w:val="both"/>
        <w:rPr>
          <w:rFonts w:ascii="Times New Roman" w:hAnsi="Times New Roman"/>
          <w:color w:val="000000" w:themeColor="text1"/>
          <w:sz w:val="16"/>
          <w:szCs w:val="16"/>
        </w:rPr>
      </w:pPr>
    </w:p>
    <w:p w14:paraId="04DA2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в Наркомводе было издано Всесоюзное объединение деревянного судостроения (с местонахождением аппарата управления в Ленинграде), которому были переподчинены около 10 верфей, занятых постройкой и ремон-ом деревянных судов (3898).</w:t>
      </w:r>
    </w:p>
    <w:p w14:paraId="41631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5A5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приказом по УВМС РККА созданы Научно-исследовательский морской институт связи, он же НИМИС (в его состав вошел НИПС), артиллерии (АНИМИ), минно-торпедный (НИМТИ), химический, военного кораблестроения (НИИВК) (10515).</w:t>
      </w:r>
    </w:p>
    <w:p w14:paraId="51EAA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D0E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года Техническое управление ВМС выдало задание на проектирование 76,2-мм зенитной корабельной уста­новки на базе пушки 3-К. Завод «Большевик» разработал и изготовил тумбу, на которую установили вращающуюся часть 3-К. Эту установку испытали на НИМАП, а затем в марте 1934 года — на эскадренном мино­носце «Незаможник». Однако корабельные испытания завершились неудачей: верти­кальное наведение ствола в условиях качки оказалось невозможным. Установку вновь вернули на завод № 8 и поручили ему изготовление на ее основе 76,2-мм корабельной установки, получив­шей индекс 34-К. Из двух разработанных заводом вариантов пушки, отличавшихся конструкцией и внутренним устройством ствола, приняли на вооружение второй под названием «76,2-мм корабельная артсистема "34-К" обр. 1935 г.». На ней были ус­тановлены более совершенные приборы уп­равления огнем центральной наводки и уни­версальный прицел типа МО. Между тем, установка 34-К ко времени поступления на вооружение уже не отвеча­ла возросшим требованиям практики, осо­бенно по скорострельности из-за ручного заряжания. Требовались более совершен­ные автоматические орудия. Не добившись успеха с автоматическим зенитным оружием, новые корабли решили вооружить первой советской зенитной по­луавтоматической 45-мм установкой 21 -К образца 1934 года с длиной ствола 46 ка­либров. Эта система представляла собой армейскую противотанковую 45-мм пушку образца 1932 года и получилась гораздо лучше, чем выпускавшаяся Обуховским за­водом с 1888 года 47-мм пушка Гочкиса, но, к сожалению, имела и свои недостатки. Заводу № 8 удалось отработать 21 -К при помощи специалистов (репрессированных инженеров) «Спецбюро ЭКУ ОГПУ», рас­положенного в Подлипках. Уже в ходе пост­ройки лидеров стало ясно: эти установки несовершенны из-за низкой скорострельно­сти (25 выстрелов в минуту), отсутствия на снаряде дистанционного взрывателя (цель могла быть поражена только прямым попа­данием), а также примитивности прицела, и задачу ПВО корабля решить не могут (11966).</w:t>
      </w:r>
    </w:p>
    <w:p w14:paraId="36DCC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802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на базе Опытового бассейна создан Научно-исследовательский институт военного кораблестроения (НИВК, НИИВК) НКВМФ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  г. Казань/ /196158  г. Санкт-Петербург Московское ш., 44 тел. 123-60-39/)). В соответствии с решением КО № 87сс от 26.05.1938 г. «в целях объединения всех НИОКР по военному кораблестроению» приказами НКОП № 196сс от 4.06.1938 г. и НКВМФ/НКОП № 316с от 9.08.1938 г. НИИВК был передан (по состоянию на 25.05.1938 г.) из НКВМФ и реорганизован в ЦНИИ кораблестроения, получив наименование НИИ-45; в его состав влит НИИ-4. По пр. № 263 от 11.07.1938 г. НИИ-45 передан в ведение 2ГУ НКОП, пр. № 316 от 11.08.1938 г. утверждено Положение об институте. Приказом № 482с от 31.12.1938 г. институт реорганизован в ЦНИИ-45 в ведении 2ГУ. В 1939 г. институт передан в ведение 5ГУ НКСП. В том же году в его состав влит НИСС. Являлся ведущей научной организацией отрасли. В 1944 г. институту присвоено имя академика А.Н. Крылова.</w:t>
      </w:r>
    </w:p>
    <w:p w14:paraId="247CB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1930-х  г. Опытовый бассейн реконструирован: за счет перепланировки соседнего здания архива была увеличена длина канала на 20 м, построена третья буксировочная тележка; из Германии поставлена кавитационная труба.</w:t>
      </w:r>
    </w:p>
    <w:p w14:paraId="5F9CB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НКВМФ/НКОП № 0246/351с от 27.08/5.09.1938 г. в институт передано 54-е отделение НИМИСТ с тематикой глушения шумов и вибраций корабельных механизмов со всем личным составом.</w:t>
      </w:r>
    </w:p>
    <w:p w14:paraId="194E1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после передачи института в НКОП, приказом № 321с от 13.08.1938 г. на него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647D0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05.1939 г. разработан предэскизный проект авианосца (пр. 71), дальнейшие работы по нему были прерваны войной.</w:t>
      </w:r>
    </w:p>
    <w:p w14:paraId="2B9EE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099DE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создано отделение института на ЛМЗ, где начаты работы по созданию корабельного ГТД.</w:t>
      </w:r>
    </w:p>
    <w:p w14:paraId="0ACDD3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1534E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29F05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045514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1946-47 г. спроектированы малошумные гребные винты для ПЛ пр. 613.</w:t>
      </w:r>
    </w:p>
    <w:p w14:paraId="4F10C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52F4F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1ABD5F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6D510F">
        <w:rPr>
          <w:rFonts w:ascii="Times New Roman" w:hAnsi="Times New Roman"/>
          <w:color w:val="000000" w:themeColor="text1"/>
          <w:sz w:val="16"/>
          <w:szCs w:val="16"/>
          <w:lang w:val="en-US"/>
        </w:rPr>
        <w:t>MJI</w:t>
      </w:r>
      <w:r w:rsidRPr="006D510F">
        <w:rPr>
          <w:rFonts w:ascii="Times New Roman" w:hAnsi="Times New Roman"/>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6E126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совместно с ЦНИИВК проведены работы по конструктивной защите крупных кораблей, по снижению магнитного поля кораблей. В 1960-е  г. - исследования по снижению теплового и вторичного РЛ излучения кораблей.</w:t>
      </w:r>
    </w:p>
    <w:p w14:paraId="520F9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1960-е  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3AAD0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  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1B011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13C7A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1950-х  г. проведен комплекс работ в области ходкости, управляемости, прочности и акустической защиты первой АПЛ пр. 627. В конце 1950-х  г. - НИР по созданию первой в мире титановой АПЛ пр. 661.</w:t>
      </w:r>
    </w:p>
    <w:p w14:paraId="6C813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реактивной кавитирующей торпеде РКТ-45 (1950-е, с НИИ-1 МСХМ).</w:t>
      </w:r>
    </w:p>
    <w:p w14:paraId="335A5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1960-е  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  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2D062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60F8C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1969-71 г. разработан аванпроект системы автоматизированного проектирования судов.</w:t>
      </w:r>
    </w:p>
    <w:p w14:paraId="43B58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1970-е  г. совместно с ЦНИИМФ проведены технико-экономические исследования транспортных систем по доставке грузов в районы Крайнего Севера.</w:t>
      </w:r>
    </w:p>
    <w:p w14:paraId="25C94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1978 г. выполнена НИР «Взлет» (совместно с ЦКБ по СПК) по перспективам развития скоростного судостроения.</w:t>
      </w:r>
    </w:p>
    <w:p w14:paraId="35AE0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1980-е  г. построен опытовый ледовый бассейн. В 1980-е  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70F83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7E131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2000-е  г. разработана акустико-эмиссионная система диагностики (КАМЭС) состояния сварных конструкций.</w:t>
      </w:r>
    </w:p>
    <w:p w14:paraId="3CE01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2003 г. спроектированы 6-м винты для круизного лайнера </w:t>
      </w:r>
      <w:r w:rsidRPr="006D510F">
        <w:rPr>
          <w:rFonts w:ascii="Times New Roman" w:hAnsi="Times New Roman"/>
          <w:color w:val="000000" w:themeColor="text1"/>
          <w:sz w:val="16"/>
          <w:szCs w:val="16"/>
          <w:lang w:val="en-US"/>
        </w:rPr>
        <w:t>VoyagerofSeas</w:t>
      </w:r>
      <w:r w:rsidRPr="006D510F">
        <w:rPr>
          <w:rFonts w:ascii="Times New Roman" w:hAnsi="Times New Roman"/>
          <w:color w:val="000000" w:themeColor="text1"/>
          <w:sz w:val="16"/>
          <w:szCs w:val="16"/>
        </w:rPr>
        <w:t xml:space="preserve">. В 2003-04 г. по заданию норвежской фирмы </w:t>
      </w:r>
      <w:r w:rsidRPr="006D510F">
        <w:rPr>
          <w:rFonts w:ascii="Times New Roman" w:hAnsi="Times New Roman"/>
          <w:color w:val="000000" w:themeColor="text1"/>
          <w:sz w:val="16"/>
          <w:szCs w:val="16"/>
          <w:lang w:val="en-US"/>
        </w:rPr>
        <w:t>MOSSMERITIME</w:t>
      </w:r>
      <w:r w:rsidRPr="006D510F">
        <w:rPr>
          <w:rFonts w:ascii="Times New Roman" w:hAnsi="Times New Roman"/>
          <w:color w:val="000000" w:themeColor="text1"/>
          <w:sz w:val="16"/>
          <w:szCs w:val="16"/>
        </w:rPr>
        <w:t xml:space="preserve"> были отработаны обводы газовозов </w:t>
      </w:r>
      <w:r w:rsidRPr="006D510F">
        <w:rPr>
          <w:rFonts w:ascii="Times New Roman" w:hAnsi="Times New Roman"/>
          <w:color w:val="000000" w:themeColor="text1"/>
          <w:sz w:val="16"/>
          <w:szCs w:val="16"/>
          <w:lang w:val="en-US"/>
        </w:rPr>
        <w:t>MOSS</w:t>
      </w:r>
      <w:r w:rsidRPr="006D510F">
        <w:rPr>
          <w:rFonts w:ascii="Times New Roman" w:hAnsi="Times New Roman"/>
          <w:color w:val="000000" w:themeColor="text1"/>
          <w:sz w:val="16"/>
          <w:szCs w:val="16"/>
        </w:rPr>
        <w:t xml:space="preserve">-147, -216, -250; разработаны формы поддерживающих колонн плавучести для буровой платформы </w:t>
      </w:r>
      <w:r w:rsidRPr="006D510F">
        <w:rPr>
          <w:rFonts w:ascii="Times New Roman" w:hAnsi="Times New Roman"/>
          <w:color w:val="000000" w:themeColor="text1"/>
          <w:sz w:val="16"/>
          <w:szCs w:val="16"/>
          <w:lang w:val="en-US"/>
        </w:rPr>
        <w:t>MOSSKRYLOVOCTABOUY</w:t>
      </w:r>
      <w:r w:rsidRPr="006D510F">
        <w:rPr>
          <w:rFonts w:ascii="Times New Roman" w:hAnsi="Times New Roman"/>
          <w:color w:val="000000" w:themeColor="text1"/>
          <w:sz w:val="16"/>
          <w:szCs w:val="16"/>
        </w:rPr>
        <w:t>.</w:t>
      </w:r>
    </w:p>
    <w:p w14:paraId="7C822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2774F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D33E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(1940 г.)- 1500 чел.</w:t>
      </w:r>
    </w:p>
    <w:p w14:paraId="5A4C04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  Г.А. Матвеев, (1987 г.)- В.В. Дмитриев, (-1997-2009 г.-)- академик В.М. Пашин.</w:t>
      </w:r>
    </w:p>
    <w:p w14:paraId="31486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2413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Научный руководитель (2002 г.)- В. Пашин.</w:t>
      </w:r>
    </w:p>
    <w:p w14:paraId="5AA13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(1945 г.)- Ю.В. Кривцов.</w:t>
      </w:r>
      <w:r w:rsidRPr="006D510F">
        <w:rPr>
          <w:rFonts w:ascii="Times New Roman" w:hAnsi="Times New Roman"/>
          <w:color w:val="000000" w:themeColor="text1"/>
          <w:sz w:val="16"/>
          <w:szCs w:val="16"/>
          <w:vertAlign w:val="superscript"/>
        </w:rPr>
        <w:t>61</w:t>
      </w:r>
    </w:p>
    <w:p w14:paraId="76C66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отделения технико-экономических оценок военного кораблестроения (2006 г.)- В. Поляков.</w:t>
      </w:r>
    </w:p>
    <w:p w14:paraId="340DC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4-го отделения (09.1938 г.)- Ю.А. Шиманский.</w:t>
      </w:r>
    </w:p>
    <w:p w14:paraId="10B99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Чкаловского, Горьковского филиала (1970-е)- П.А. Малахов, М.П. Пышков.</w:t>
      </w:r>
    </w:p>
    <w:p w14:paraId="3A894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конструкторы: Ю.М. Патраков (корабельные радиопоглощающие покрытия).</w:t>
      </w:r>
    </w:p>
    <w:p w14:paraId="40511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3-го (11.1938 г.)- Егоров; 9-го и.о. (11.1938 г.)- Ушнев; 19-го (1949 г.-)-  Г. Г. Власов, 34-го (1953 г.-)- Л.П. Купцова; истории (2008 г.)- В. Кузин; (1938 г.)- военинженер 2р В.И. Першин, (2000-е)- В.А. Быков.</w:t>
      </w:r>
    </w:p>
    <w:p w14:paraId="030E4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секторов: (2001 г.-)- В.А. Быков, Ю.М. Патраков, (1997 г.)- Э. Пищук.</w:t>
      </w:r>
    </w:p>
    <w:p w14:paraId="56BF5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05D39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21D08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CA4BF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3D23AD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295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в торпедном отряде, который с июля 1931 занимался испытаниями нового оружия под командованием летчика Морозова на аэродроме в Каче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33044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45F3F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3A79E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727F4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17078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021E23" w14:textId="77777777" w:rsidR="00304153" w:rsidRPr="006D510F" w:rsidRDefault="00304153" w:rsidP="006D510F">
      <w:pPr>
        <w:shd w:val="clear" w:color="auto" w:fill="FFFFFF"/>
        <w:spacing w:after="0" w:line="240" w:lineRule="auto"/>
        <w:jc w:val="both"/>
        <w:rPr>
          <w:rStyle w:val="640"/>
          <w:rFonts w:ascii="Times New Roman" w:hAnsi="Times New Roman" w:cs="Times New Roman"/>
          <w:color w:val="0070C0"/>
          <w:sz w:val="16"/>
          <w:szCs w:val="16"/>
        </w:rPr>
      </w:pPr>
      <w:r w:rsidRPr="006D510F">
        <w:rPr>
          <w:rFonts w:ascii="Times New Roman" w:hAnsi="Times New Roman"/>
          <w:color w:val="0070C0"/>
          <w:sz w:val="16"/>
          <w:szCs w:val="16"/>
        </w:rPr>
        <w:t>В сентябре 1932 г. был отдан приказ о формировании 2-й морской бригады МСДВ, включавшей первоначально 12 подлодок типа «Щука» V серии (Щ-101 - Щ-112). К этому моменту ни одна из них даже не была спущена на воду! (19891).</w:t>
      </w:r>
    </w:p>
    <w:p w14:paraId="2D4AEFCB" w14:textId="77777777" w:rsidR="00304153" w:rsidRPr="006D510F" w:rsidRDefault="00304153" w:rsidP="006D510F">
      <w:pPr>
        <w:shd w:val="clear" w:color="auto" w:fill="FFFFFF"/>
        <w:spacing w:after="0" w:line="240" w:lineRule="auto"/>
        <w:jc w:val="both"/>
        <w:rPr>
          <w:rStyle w:val="640"/>
          <w:rFonts w:ascii="Times New Roman" w:hAnsi="Times New Roman" w:cs="Times New Roman"/>
          <w:color w:val="0070C0"/>
          <w:sz w:val="16"/>
          <w:szCs w:val="16"/>
        </w:rPr>
      </w:pPr>
    </w:p>
    <w:p w14:paraId="15E096B7" w14:textId="77777777" w:rsidR="00A75BAC" w:rsidRPr="006D510F" w:rsidRDefault="00A75BA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402957D" w14:textId="77777777" w:rsidR="00A75BAC" w:rsidRPr="006D510F" w:rsidRDefault="00A75BA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2DC04A"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вскоре после вступления Ф. фон Палена на пост райхсканцлера, в Германии побывала советская военная делегация во главе с Тухачевским. Она присутствовала на осенних маневрах райхсвера, ей были показаны полигоны и испытания новой военной техники. Тухачевский встретился с высшим военным руководством Германии (Шляйхер, Хаммерштайн, Адам), был принят президентом Германии фельдмаршалом П. фон Гинденбургом. Сопровождавшие Тухачевского старшие офицеры (Фельдман, Седякин, Горбачев и др.) затем составили подробнейшие отчеты.</w:t>
      </w:r>
    </w:p>
    <w:p w14:paraId="4036B598"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осенних маневров райхсвера в 1932 г. (в районе р. Одер) состояла в разработке способов вооруженной борьбы в случае войны с Польшей, которая, по замыслу маневров, «используя незащищенную границу с Силезией», имела возможность вторгнуться в Германию большими силами по широкому фронту и создать непосредственную угрозу Берлину. На маневрах, которым придавалось политическое значение, участвовало все руководство райхсвера, включая президента Германии фельдмаршала Гинденбурга, давшего «вводную» участникам маневров. Были приглашены все военные атташе и представители иностранных государств за исключением Польши, Франции, Бельгии, Сербии.</w:t>
      </w:r>
    </w:p>
    <w:p w14:paraId="0DE1527A"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известным политическим причинам немцы особо подчеркивали присутствие на маневрах командиров Красной Армии во главе с Тухачевским и представителя Итальянской армии — помощника начальника Генштаба Монти. Тухачевский был в центре внимания, везде — и в машине, и в поле, и за столом ему предоставлялось «первое и почетное место».</w:t>
      </w:r>
    </w:p>
    <w:p w14:paraId="1825C606"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Фельдман отмечал, что немцы были очень недовольны и расстроены, что первые два дня из-за неурядиц с багажом советские военные представители вынуждены были носить гражданское платье.</w:t>
      </w:r>
    </w:p>
    <w:p w14:paraId="7C2A9464"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ходе маневров на Тухачевского произвели впечатление высокая степень моторизации и телефонизации райхсвера, хорошая выучка солдат и офицеров, их спокойно-равнодушное отношение к маневрам, достоинство, с которым держатся старшие офицеры.</w:t>
      </w:r>
    </w:p>
    <w:p w14:paraId="088BB3B9"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«Немецкий офицер — профессионал, мастер высокого класса», — писал Фельдман.</w:t>
      </w:r>
    </w:p>
    <w:p w14:paraId="727A6931"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Маневры привлекли огромное количество зрителей и наблюдателей.</w:t>
      </w:r>
    </w:p>
    <w:p w14:paraId="5D22645A"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«Немецкий буржуа и интеллигент любит военщину, любит райхсвер (еще бы, на него вся надежда)».</w:t>
      </w:r>
    </w:p>
    <w:p w14:paraId="0B70ABBD"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разбора маневров во Франкфурте, в котором участвовали Гинденбург и Хаммерштайн, делегация Тухачевского отбыла в Берлин. После трехдневного пребывания в Берлине делегация посетила Дрезденскую военную школу, пехотный полк, Кенигсбергский полигон, аэродром в Темпельхофе, а также заводы Сименса. В отчете о беседе с главкомом райхсвера Хаммерштайном о роли танков, авиации, организации войск «в будущей войне» Фельдман, один из высших офицеров РККА, не удержался от весьма показательной реплики: «Не один десяток летчиков из нашей пылкой молодежи видит себя в воздушном рейде над Варшавой». Визит делегации Тухачевского в Германию в сентябре 1932 г. был последним крупным визитом советских военачальников накануне прихода к власти Гитлера.</w:t>
      </w:r>
    </w:p>
    <w:p w14:paraId="7C79195E"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немецким подсчетам, в 1926–1933 гг. в Германии в длительных командировках побывало 143 комкора РККА. С разбивкой по годам это выглядело так:</w:t>
      </w:r>
    </w:p>
    <w:p w14:paraId="4CCF35B1" w14:textId="77777777" w:rsidR="00A75BAC" w:rsidRPr="006D510F" w:rsidRDefault="00A75BA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 г. — 10 человек, 1927 г. — 9, 1928 г. — 19, 1929 г. — 19, 1930 г. — 20, 1931 г. — 37, 1932 г. — 33, 1933 г. — 4. Некоторые из них были на трех-пятимесячных курсах, а некоторые проходили полный курс, как правило, II и/или III курс германских военно-академических курсов. Эта статистика довольно наглядно подтверждает, что 1930–1932 гг. были наиболее плодотворными («учебный десант»), а в 1933 г. в Германии обучалось лишь четыре комкора (18265).</w:t>
      </w:r>
    </w:p>
    <w:p w14:paraId="444B9B98" w14:textId="77777777" w:rsidR="00A75BAC" w:rsidRPr="006D510F" w:rsidRDefault="00A75BAC" w:rsidP="006D510F">
      <w:pPr>
        <w:spacing w:after="0" w:line="240" w:lineRule="auto"/>
        <w:jc w:val="both"/>
        <w:rPr>
          <w:rFonts w:ascii="Times New Roman" w:hAnsi="Times New Roman"/>
          <w:color w:val="000000" w:themeColor="text1"/>
          <w:sz w:val="16"/>
          <w:szCs w:val="16"/>
        </w:rPr>
      </w:pPr>
    </w:p>
    <w:p w14:paraId="239CFD5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8AF0A3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285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в Чили военные отправили в отставку президента (3907,173).</w:t>
      </w:r>
    </w:p>
    <w:p w14:paraId="7BEA1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9F3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 1932 г. новое государство Хиджаз, Неджд и присоединившиеся области, созданное 17 января 1927, получило новое название - Саудовская Аравия (3871).</w:t>
      </w:r>
    </w:p>
    <w:p w14:paraId="1DD77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273BE2" w14:textId="77777777" w:rsidR="00F46546" w:rsidRPr="006D510F" w:rsidRDefault="00F4654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531224C" w14:textId="77777777" w:rsidR="00F46546" w:rsidRPr="006D510F" w:rsidRDefault="00F4654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FD853D" w14:textId="77777777" w:rsidR="00F46546" w:rsidRPr="006D510F" w:rsidRDefault="00F46546"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сентябре-ноябре 1932 на ЧМ были проведены дополнительные испытания торпеды АВ-15 (1085,126).</w:t>
      </w:r>
    </w:p>
    <w:p w14:paraId="60ED67E0" w14:textId="77777777" w:rsidR="00F46546" w:rsidRPr="006D510F" w:rsidRDefault="00F46546" w:rsidP="006D510F">
      <w:pPr>
        <w:autoSpaceDE w:val="0"/>
        <w:autoSpaceDN w:val="0"/>
        <w:adjustRightInd w:val="0"/>
        <w:spacing w:after="0" w:line="240" w:lineRule="auto"/>
        <w:jc w:val="both"/>
        <w:rPr>
          <w:rFonts w:ascii="Times New Roman" w:hAnsi="Times New Roman"/>
          <w:color w:val="000000" w:themeColor="text1"/>
          <w:sz w:val="16"/>
          <w:szCs w:val="16"/>
        </w:rPr>
      </w:pPr>
    </w:p>
    <w:p w14:paraId="1ABD56BC" w14:textId="77777777" w:rsidR="00881CB8" w:rsidRPr="006D510F" w:rsidRDefault="00881CB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CB517DA" w14:textId="77777777" w:rsidR="00881CB8" w:rsidRPr="006D510F" w:rsidRDefault="00881CB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1FAB38" w14:textId="77777777" w:rsidR="005A5060" w:rsidRPr="006D510F" w:rsidRDefault="005A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сентябре—октябре 1932 года М.Н. Тухачевского, будучи заместителем наркома по военным и морским делам и председателя РВС, был приглашен германским военным министром Шлейхером на осенние маневры рейхсвера. Вместе с Тухачевским прибыла большая группа красных командиров, в числе которых был командующий войсками Белорусского военного округа И.П. Уборевич. В Германии придавали большое значение визиту военных из СССР. Об этом может свидетельствовать хотя бы тот факт, что красных командиров принял сам президент Веймарской республики П. Гинденбург.</w:t>
      </w:r>
    </w:p>
    <w:p w14:paraId="47F86A38" w14:textId="77777777" w:rsidR="005A5060" w:rsidRPr="006D510F" w:rsidRDefault="005A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Тухачевский знакомился с передовыми образцами немецкой военной техники, включая авиацию. В частности, он побывал на авиационных заводах Х. Юнкерса в Дессау и в Темпельсгофе, имевших испытательные аэродромы, где особое внимание обратил на тяжелый бомбардировщик Ю-52 («Юнкерс-52») и новейший стратосферный самолет (тип самолета в документах не назван), продемонстрировавший полет на высоте 9000 м. Позже в докладе на имя К.Е. Ворошилова Тухачевский отметит: «В этих вопросах «Юнкерс» значительно обогнал ЦАГИ» (РГВА. Ф. 4. Оп. 14. Д. 512. Л. 221.).</w:t>
      </w:r>
    </w:p>
    <w:p w14:paraId="200FCF3F" w14:textId="77777777" w:rsidR="005A5060" w:rsidRPr="006D510F" w:rsidRDefault="005A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завершении знакомства с авиационными новинками красному командарму показали германское частное предприятие — Научно-исследовательский аэронавигационный институт (нем. Deutsche Versuchsanstalt fur Luftfahrt — DVL), аналогичный ЦАГИ, располагавшийся в Адлерсгофе близ Берлина. В те годы это был один из крупнейших авиационных институтов. В его задачи входили разработка модификаций существовавших образцов самолетов, моторов, авиационного оборудования, проведение всевозможных испытаний, другие направления развития авиастроения.</w:t>
      </w:r>
    </w:p>
    <w:p w14:paraId="198E62C1" w14:textId="77777777" w:rsidR="005A5060" w:rsidRPr="006D510F" w:rsidRDefault="005A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 результатах командировки Тухачевского в Германию К.Е. Ворошилов доложил И.В. Сталину, который, внимательно изучив доклад, сделал следующую резолюцию: «Согласен. Нужно только дать конкретный список образцов — отдельно, и конкретные предложения о техпомощи — тоже отдельно» (РГВА. Ф. 4. Оп. 14. Д. 512. Л. 214) (21412).</w:t>
      </w:r>
    </w:p>
    <w:p w14:paraId="066F48CE" w14:textId="77777777" w:rsidR="005A5060" w:rsidRPr="006D510F" w:rsidRDefault="005A5060" w:rsidP="006D510F">
      <w:pPr>
        <w:spacing w:after="0" w:line="240" w:lineRule="auto"/>
        <w:jc w:val="both"/>
        <w:rPr>
          <w:rFonts w:ascii="Times New Roman" w:hAnsi="Times New Roman"/>
          <w:color w:val="0070C0"/>
          <w:sz w:val="16"/>
          <w:szCs w:val="16"/>
        </w:rPr>
      </w:pPr>
    </w:p>
    <w:p w14:paraId="7648AD45" w14:textId="77777777" w:rsidR="005A5060" w:rsidRPr="006D510F" w:rsidRDefault="005A5060"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сентябре - начале октября 1932 г. большая военная делегация во главе с Тухачевским наблюдала за большими маневрами рейхсвера на Одере (19-22 сентября), обсуждала германскую оперативную доктрину с главнокомандующим Гаммерштейном-Эквордом и другими руководителями рейхсвера, удостоилась встречи с президентом Гинденбургом, в обществе начальника вооружений Боккельберга осматривала новые образцы военной техники на Куммерсдорфском полигоне, заводы Крупна в Эссене и другие артиллерийские заводы, предприятия Юнксрса, Симменса и Телефункен и т. д. Поездка Тухачевского совпала с отказом германского правительства от членства в Лиге наций до обеспечения Германии равных с другими державами прав в области вооружения. Военный министр (вскоре занявший пост рейхсканцлера) К. фон Шлейхер заявил о твердом намерении обеспечить такое равноправие. "В отношении заявлений Шлейхера, - докладывал заместитель наркома Ворошилову и Сталину, - иолк[овник] Фишер и др. неоднократно подчеркивали, что реорганизация и вооружение рейхсвера будут осуществлены целиком и полностью. Подготовку этих мероприятий мне пришлось видеть и нa ряде заводов, где производство вооружений ведется полным ходом" (Доклад Заместителя Наркома по Военным и Морским Делам Тухачевского Наркому по Военным и Морским Делам Ворошилову, 14.10.1932 (экз. № 1, с резолюциями Ворошилова и Сталина) // РГВА. Ф. 4. On. 14. Д. 512. Л. 214-223.). Будущий обличитель "военных планов нынешней Германии" высказывал едва ли не сожаление по поводу консерватизма руководства рейхсвера, которое "не стоит на высоте с точки зрения использования новейших технических средств для выхода из того тяжелого положения, в которое они поставлены условиями Версаля"(Доклад Заместителя Наркома по Военным и Морским Делам Тухачевского Наркому по Военным и Морским Делам Ворошилову, 14.10.1932 (экз. № 1, с резолюциями Ворошилова и Сталина) // РГВА. Ф. 4. On. 14. Д. 512. Л. 219) (22725).</w:t>
      </w:r>
    </w:p>
    <w:p w14:paraId="5D2C373C" w14:textId="77777777" w:rsidR="005A5060" w:rsidRPr="006D510F" w:rsidRDefault="005A5060" w:rsidP="006D510F">
      <w:pPr>
        <w:spacing w:after="0" w:line="240" w:lineRule="auto"/>
        <w:jc w:val="both"/>
        <w:rPr>
          <w:rFonts w:ascii="Times New Roman" w:hAnsi="Times New Roman"/>
          <w:color w:val="0070C0"/>
          <w:sz w:val="16"/>
          <w:szCs w:val="16"/>
        </w:rPr>
      </w:pPr>
    </w:p>
    <w:p w14:paraId="3A8EF1F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8E57BE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CE3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АИР-6 прошел официальные заводские испытания на ЛИС завода 39. Список дефектов включал 92 п. На двухкилометровой мерной базе показал 165.5 км/час. Для определения расхода топлива дважды летали по маршруту Москва - Подольск - Москва по 83.5 км. Достигли 250 г на нр/час. Испытания на высоту прервали на 4490 м из-за неблагоприятных погодных условий (3550,8).</w:t>
      </w:r>
    </w:p>
    <w:p w14:paraId="201A9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1CB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прекратили работы над первым вариантом АНТ-20 - пассажирского варианта АНТ-16 с 4хМ-35. Был эскизный проект. Решили делать МГ (2072,66).</w:t>
      </w:r>
    </w:p>
    <w:p w14:paraId="07E36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853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М.Н.Тухачевский в отчете о поездке в Германию говорил, что в Дассау он осмотрел высотный самолет Юнкерса на 16000 м, который уже сделал полет на 9000 м и испытания которого были прекращены из-за краха фирмы. Юнкерс согласен на наше участие в завершении стратосферного самолета в форме заказа или участия в опытах с оплатой таковых. Отметил и наличие мощного дизеля Юнкерса с расходом 160 г на силу в час, для которого проектировался нагнетатель. Сименс был согласен выполнить заказ на автопилоты и автоматическое управление танками (1795,39).</w:t>
      </w:r>
    </w:p>
    <w:p w14:paraId="46647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CA0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английский л Гаерсон совершил в Москве полет на АНТ-14, понравилось, написал статью во Флайте (8663,7).</w:t>
      </w:r>
    </w:p>
    <w:p w14:paraId="5ED35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858FC8"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Осенью 1932 в статье «Постройкой „Сталь-6“ перегоним капиталистические страны» в институтской газете «Стальной самолёт» Бартини писал:</w:t>
      </w:r>
    </w:p>
    <w:p w14:paraId="5AE9E723"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«Перед нами была поставлена задача построить самолёт, каким можно достичь рекордную скорость сухопутных самолётов (абсолютный рекорд скорости для таких самолётов в это время составлял 448 км/ч. — Д.С.) без рекордных моторов и без рекордных нагрузок на кв. метр крыла, т. е. с реальными для эксплуатации данными. Для выполнения этой задачи пришлось отойти от нормальной схемы самолёта.</w:t>
      </w:r>
    </w:p>
    <w:p w14:paraId="5A5510BD"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Как результат всего этого мы должны получить самолёт с рекордными скоростями сухопутных машин, при нормальной посадочной скорости и с сохранением высоких качеств скороподъемности.</w:t>
      </w:r>
    </w:p>
    <w:p w14:paraId="0C701980"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Мы должны идти сознательно на технический риск, так как наша задача — не только строить хорошие самолёты, но строить их лучшими, чем самолёты наших врагов, этот риск необходим, если мы ставим себе задачей перегнать технику капиталистических стран.</w:t>
      </w:r>
    </w:p>
    <w:p w14:paraId="438EFA1F"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Задача перед нами стоит трудная. Она была бы гораздо легче разрешима, если бы мы обладали кадрами старых высококвалифицированных конструкторов и рабочих, если бы обладали прекрасно оборудованными мастерскими, если бы у нас было налаженное снабжение материалами.</w:t>
      </w:r>
    </w:p>
    <w:p w14:paraId="5F1E610F"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Но в том-то и заслуга большевиков, что мы догоняем и перегоняем наших врагов при данных технических возможностях. Мы „Сталь-6“ должны построить молодыми кадрами, в полукустарных мастерских, преодолевая трудности снабжения, одновременно создавая условия для ещё больших достижений» </w:t>
      </w:r>
      <w:hyperlink r:id="rId223" w:history="1">
        <w:r w:rsidRPr="006D510F">
          <w:rPr>
            <w:rFonts w:ascii="Times New Roman" w:eastAsia="Times New Roman" w:hAnsi="Times New Roman"/>
            <w:color w:val="000000" w:themeColor="text1"/>
            <w:sz w:val="16"/>
            <w:szCs w:val="16"/>
            <w:lang w:eastAsia="ru-RU"/>
          </w:rPr>
          <w:t>[112]</w:t>
        </w:r>
      </w:hyperlink>
      <w:r w:rsidRPr="006D510F">
        <w:rPr>
          <w:rFonts w:ascii="Times New Roman" w:eastAsia="Times New Roman" w:hAnsi="Times New Roman"/>
          <w:color w:val="000000" w:themeColor="text1"/>
          <w:sz w:val="16"/>
          <w:szCs w:val="16"/>
          <w:lang w:eastAsia="ru-RU"/>
        </w:rPr>
        <w:t xml:space="preserve"> .</w:t>
      </w:r>
    </w:p>
    <w:p w14:paraId="2B7E6893"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 работе над скоростным монопланом Бартини смог приступить в 1932 г., после перехода в Самолётный НИИ ГВФ (СНИИ ГВФ). В «Сталь-6» должны были использоваться новейшие материалы — хромансиль, нержавеющая сталь и, в небольших количествах, алюминиево-магниевый сплав электрон (17489).</w:t>
      </w:r>
    </w:p>
    <w:p w14:paraId="2B7E8700"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p>
    <w:p w14:paraId="300DD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состоялся перелет только что построенного планера Г-9 за самолетом У-2 из Москвы в Коктебель на 1700 км. Впервые (94,6).</w:t>
      </w:r>
    </w:p>
    <w:p w14:paraId="1EC92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BDCD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военное министерство Ирана заключило контракт на поставку десяти Р-5. На первом самолете иранский летчик А. Макуи, выпускник Качинской летной школы, совершил перелет Москва-Тегеран, прибыв на место 28 мая 1933 г.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5A73F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7EBB29" w14:textId="77777777" w:rsidR="002A11F1" w:rsidRPr="006D510F" w:rsidRDefault="002A11F1"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для переговоров с фирмой «Райт» в США отправилась делегация во главе с И.И. Побережским. В нее входили также А.Д. Швецов и Н.П. Базилев. 5 декабря делегация прибыла в Нью-Йорк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(11852).</w:t>
      </w:r>
    </w:p>
    <w:p w14:paraId="71DEE8B6" w14:textId="77777777" w:rsidR="002A11F1" w:rsidRPr="006D510F" w:rsidRDefault="002A11F1"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EAC86" w14:textId="77777777" w:rsidR="00F46546" w:rsidRPr="006D510F" w:rsidRDefault="00F46546" w:rsidP="006D510F">
      <w:pPr>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BFCFC"/>
        </w:rPr>
        <w:t>Осенью 1932 г. в Москву доставили мотор Роллс-Ройс «Кестрел», вызвавший большой интерес у наших специалистов (21511).</w:t>
      </w:r>
    </w:p>
    <w:p w14:paraId="780D4B58" w14:textId="77777777" w:rsidR="00F46546" w:rsidRPr="006D510F" w:rsidRDefault="00F46546" w:rsidP="006D510F">
      <w:pPr>
        <w:spacing w:after="0" w:line="240" w:lineRule="auto"/>
        <w:jc w:val="both"/>
        <w:rPr>
          <w:rFonts w:ascii="Times New Roman" w:hAnsi="Times New Roman"/>
          <w:color w:val="0070C0"/>
          <w:sz w:val="16"/>
          <w:szCs w:val="16"/>
          <w:shd w:val="clear" w:color="auto" w:fill="FFFFFF"/>
        </w:rPr>
      </w:pPr>
    </w:p>
    <w:p w14:paraId="0F927FA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в США для переговоров отправилась делегация во главе с И.И. Побережским. Переговоры завершились подписанием 22 апреля 1933 г. соглашения о приобретении лицензии.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02374AE3" w14:textId="77777777" w:rsidR="00BC161D" w:rsidRPr="006D510F" w:rsidRDefault="00BC161D" w:rsidP="006D510F">
      <w:pPr>
        <w:spacing w:after="0" w:line="240" w:lineRule="auto"/>
        <w:jc w:val="both"/>
        <w:rPr>
          <w:rFonts w:ascii="Times New Roman" w:hAnsi="Times New Roman"/>
          <w:color w:val="000000" w:themeColor="text1"/>
          <w:sz w:val="16"/>
          <w:szCs w:val="16"/>
        </w:rPr>
      </w:pPr>
    </w:p>
    <w:p w14:paraId="1E40A28F"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Валк предложил другой проект, не требующий применения ракетных двигателей: доставлять торпеду к месту пуска на планере, вследствие чего звукоулавливатели против</w:t>
      </w:r>
      <w:r w:rsidRPr="006D510F">
        <w:rPr>
          <w:rFonts w:ascii="Times New Roman" w:hAnsi="Times New Roman"/>
          <w:color w:val="000000" w:themeColor="text1"/>
          <w:sz w:val="16"/>
          <w:szCs w:val="16"/>
        </w:rPr>
        <w:softHyphen/>
        <w:t>ника не смогут обнаружить носитель на подлёте к цели. Из-за малых размеров планера го также будет трудно обнаружить и перехватить истребительной авиацией.</w:t>
      </w:r>
    </w:p>
    <w:p w14:paraId="30A9155B"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Вначале предлагалось по</w:t>
      </w:r>
      <w:r w:rsidRPr="006D510F">
        <w:rPr>
          <w:rFonts w:ascii="Times New Roman" w:hAnsi="Times New Roman"/>
          <w:color w:val="000000" w:themeColor="text1"/>
          <w:sz w:val="16"/>
          <w:szCs w:val="16"/>
        </w:rPr>
        <w:softHyphen/>
        <w:t>строить пилотируемые пла</w:t>
      </w:r>
      <w:r w:rsidRPr="006D510F">
        <w:rPr>
          <w:rFonts w:ascii="Times New Roman" w:hAnsi="Times New Roman"/>
          <w:color w:val="000000" w:themeColor="text1"/>
          <w:sz w:val="16"/>
          <w:szCs w:val="16"/>
        </w:rPr>
        <w:softHyphen/>
        <w:t>неры - носители торпед, а за время испытаний отладить авто</w:t>
      </w:r>
      <w:r w:rsidRPr="006D510F">
        <w:rPr>
          <w:rFonts w:ascii="Times New Roman" w:hAnsi="Times New Roman"/>
          <w:color w:val="000000" w:themeColor="text1"/>
          <w:sz w:val="16"/>
          <w:szCs w:val="16"/>
        </w:rPr>
        <w:softHyphen/>
        <w:t>матические системы управления и наведения. Боевые ПТ должны были быть беспилотными.</w:t>
      </w:r>
    </w:p>
    <w:p w14:paraId="61A50086"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планирующей торпеде ПТ были одобрены Ту</w:t>
      </w:r>
      <w:r w:rsidRPr="006D510F">
        <w:rPr>
          <w:rFonts w:ascii="Times New Roman" w:hAnsi="Times New Roman"/>
          <w:color w:val="000000" w:themeColor="text1"/>
          <w:sz w:val="16"/>
          <w:szCs w:val="16"/>
        </w:rPr>
        <w:softHyphen/>
        <w:t>хачевским по докладу Замести</w:t>
      </w:r>
      <w:r w:rsidRPr="006D510F">
        <w:rPr>
          <w:rFonts w:ascii="Times New Roman" w:hAnsi="Times New Roman"/>
          <w:color w:val="000000" w:themeColor="text1"/>
          <w:sz w:val="16"/>
          <w:szCs w:val="16"/>
        </w:rPr>
        <w:softHyphen/>
        <w:t>теля Начальника УМС (управ</w:t>
      </w:r>
      <w:r w:rsidRPr="006D510F">
        <w:rPr>
          <w:rFonts w:ascii="Times New Roman" w:hAnsi="Times New Roman"/>
          <w:color w:val="000000" w:themeColor="text1"/>
          <w:sz w:val="16"/>
          <w:szCs w:val="16"/>
        </w:rPr>
        <w:softHyphen/>
        <w:t>ления морских сил) РККА И.М. Лудри и Заместителя Начальника Отдела вооружения Морских сил А.И. Берга. В пятилетнем плане работ НИМТИ (Науч</w:t>
      </w:r>
      <w:r w:rsidRPr="006D510F">
        <w:rPr>
          <w:rFonts w:ascii="Times New Roman" w:hAnsi="Times New Roman"/>
          <w:color w:val="000000" w:themeColor="text1"/>
          <w:sz w:val="16"/>
          <w:szCs w:val="16"/>
        </w:rPr>
        <w:softHyphen/>
        <w:t>но Испытательного Минно-Торпедного Института) работой №1 значился Минный планер.</w:t>
      </w:r>
    </w:p>
    <w:p w14:paraId="121204ED"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Комиссией УМС РККА было рекомендовано установить специальные обозначения для различных видов летающих торпед: для безмоторных планирующих торпед с дальностью стрельбы 30-50 км - Дальнобойная планторпеда (ДПТ), для оборудованных мотором или ракетным устройством летающих торпед с дальностью стрельбы 100-200 км и более - Ле</w:t>
      </w:r>
      <w:r w:rsidRPr="006D510F">
        <w:rPr>
          <w:rFonts w:ascii="Times New Roman" w:hAnsi="Times New Roman"/>
          <w:color w:val="000000" w:themeColor="text1"/>
          <w:sz w:val="16"/>
          <w:szCs w:val="16"/>
        </w:rPr>
        <w:softHyphen/>
        <w:t>тающая торпеда дальнего действия (ЛТДД) (15845).</w:t>
      </w:r>
    </w:p>
    <w:p w14:paraId="5853AF52" w14:textId="77777777" w:rsidR="00D607A5" w:rsidRPr="006D510F" w:rsidRDefault="00D607A5" w:rsidP="006D510F">
      <w:pPr>
        <w:spacing w:after="0" w:line="240" w:lineRule="auto"/>
        <w:jc w:val="both"/>
        <w:rPr>
          <w:rFonts w:ascii="Times New Roman" w:hAnsi="Times New Roman"/>
          <w:color w:val="000000" w:themeColor="text1"/>
          <w:sz w:val="16"/>
          <w:szCs w:val="16"/>
        </w:rPr>
      </w:pPr>
    </w:p>
    <w:p w14:paraId="1D79B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на базе ГИРДа (Москва) и ГДЛ (Ленинград) в Москве создается РНИИ (85,475).</w:t>
      </w:r>
    </w:p>
    <w:p w14:paraId="609F7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EB1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был создан ОСГА - Отдел строительства глиссеров и аэросаней (7662,22).</w:t>
      </w:r>
    </w:p>
    <w:p w14:paraId="35F59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B4D16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в количестве 24 штук со сроком готовности к началу 1933 года был запущен в опытную серию первый образец автопилота ОКБ УВИ Ниренберга для ТБ-1. Летом 1933 года эта серия заводом «Метрон» установлена на самолеты и в настоящее время проходит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 (4039,114).</w:t>
      </w:r>
    </w:p>
    <w:p w14:paraId="18D2C15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84F639E"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Осенью 1932 г. автопилот АВП-2 был изготовлен группой Коренева Он имел два свободных гироскопа — курсовой и продольно-поперечный — и с помощью рулевых машинок с пневмоприводом мог управлять самолётом. В 1933 г. АВП-2 был установлен на бомбардировщик ТБ-1 и прошёл испытания, в том числе во время 8-часового перелёта по маршруту Евпатория — Харьков — Москва в июне этого года. За штурвалом находился лётчик Б.Н. Агров, механиком по автопилоту был М.В. Соколов.</w:t>
      </w:r>
    </w:p>
    <w:p w14:paraId="48AD95C4"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Тем временем в Особом техническом бюро под руководством академика В.Ф. Миткевича изготовили 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224" w:history="1">
        <w:r w:rsidRPr="006D510F">
          <w:rPr>
            <w:rFonts w:ascii="Times New Roman" w:eastAsia="Times New Roman" w:hAnsi="Times New Roman"/>
            <w:color w:val="000000" w:themeColor="text1"/>
            <w:sz w:val="16"/>
            <w:szCs w:val="16"/>
            <w:lang w:eastAsia="ru-RU"/>
          </w:rPr>
          <w:t>[218]</w:t>
        </w:r>
      </w:hyperlink>
      <w:r w:rsidRPr="006D510F">
        <w:rPr>
          <w:rFonts w:ascii="Times New Roman" w:eastAsia="Times New Roman" w:hAnsi="Times New Roman"/>
          <w:color w:val="000000" w:themeColor="text1"/>
          <w:sz w:val="16"/>
          <w:szCs w:val="16"/>
          <w:lang w:eastAsia="ru-RU"/>
        </w:rPr>
        <w:t xml:space="preserve"> . Дальность передачи сигнала составляла около 25 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 (17489).</w:t>
      </w:r>
    </w:p>
    <w:p w14:paraId="46575339"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p>
    <w:p w14:paraId="1F209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в связи с износом оболочки дирижабля Комсомольская правда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(10731).</w:t>
      </w:r>
    </w:p>
    <w:p w14:paraId="4011B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2FC88E" w14:textId="77777777" w:rsidR="00F46546" w:rsidRPr="006D510F" w:rsidRDefault="00F465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Осенью 1932 г. в ОТБ группой Коренева был изготовлен автопилот АВП-2 Он имел два свободных гироскопа – курсовой и продольно-поперечный – и с помощью рулевых машинок с пневмоприводом мог управлять самолётом. В 1933 г. АВП-2 был установлен на бомбардировщик ТБ-1 и прошёл испытания, в том числе во время 8-часового перелёта по маршруту Евпатория – Харьков – Москва в июне этого года (22673).</w:t>
      </w:r>
    </w:p>
    <w:p w14:paraId="522DEAFE" w14:textId="77777777" w:rsidR="00F46546" w:rsidRPr="006D510F" w:rsidRDefault="00F46546" w:rsidP="006D510F">
      <w:pPr>
        <w:spacing w:after="0" w:line="240" w:lineRule="auto"/>
        <w:jc w:val="both"/>
        <w:rPr>
          <w:rFonts w:ascii="Times New Roman" w:hAnsi="Times New Roman"/>
          <w:color w:val="0070C0"/>
          <w:sz w:val="16"/>
          <w:szCs w:val="16"/>
        </w:rPr>
      </w:pPr>
    </w:p>
    <w:p w14:paraId="469CF255" w14:textId="77777777" w:rsidR="00F46546" w:rsidRPr="006D510F" w:rsidRDefault="00F4654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Осенью 1932 г. на Дирижаблестроительной базе в Долгопрудной приступили к постройке дирижабля, получившего название «СССР В-5». Его эллинговая сборка началась 10 февраля 1933 г. и завершилась к концу месяца (20120).</w:t>
      </w:r>
    </w:p>
    <w:p w14:paraId="0E097B7A" w14:textId="77777777" w:rsidR="00F46546" w:rsidRPr="006D510F" w:rsidRDefault="00F46546" w:rsidP="006D510F">
      <w:pPr>
        <w:spacing w:after="0" w:line="240" w:lineRule="auto"/>
        <w:jc w:val="both"/>
        <w:rPr>
          <w:rFonts w:ascii="Times New Roman" w:hAnsi="Times New Roman"/>
          <w:color w:val="0070C0"/>
          <w:sz w:val="16"/>
          <w:szCs w:val="16"/>
        </w:rPr>
      </w:pPr>
    </w:p>
    <w:p w14:paraId="032B1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в связи с износом оболочки дирижабля КП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(11324).</w:t>
      </w:r>
    </w:p>
    <w:p w14:paraId="2692B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721C35" w14:textId="77777777" w:rsidR="00F46546" w:rsidRPr="006D510F" w:rsidRDefault="00F46546" w:rsidP="006D510F">
      <w:pPr>
        <w:pStyle w:val="HTML2"/>
        <w:shd w:val="clear" w:color="auto" w:fill="FFFFFF"/>
        <w:jc w:val="both"/>
        <w:rPr>
          <w:color w:val="0070C0"/>
          <w:sz w:val="16"/>
          <w:szCs w:val="16"/>
        </w:rPr>
      </w:pPr>
      <w:r w:rsidRPr="006D510F">
        <w:rPr>
          <w:i w:val="0"/>
          <w:iCs w:val="0"/>
          <w:color w:val="0070C0"/>
          <w:sz w:val="16"/>
          <w:szCs w:val="16"/>
        </w:rPr>
        <w:t>Осенью 1932 года через консультанта треста "Союзредмет" по цветным металлам американца Гая Ридделя поступило предложение от группы американских инженеров помочь в решении "гелиевого вопроса" частным порядком, без привлечения какой-либо фирмы. С точки зрения Ридделя, The Helium Co. являлась "весьма слабой фирмой по сравнению с государственным объединением гелиевых заводов", а большинство участников его группы работают или работали на государственных гелиевых заводах. Дело замерло на полгода, но в июне 1933 года инженер Риддель приехал в СССР и связался с начальником одного из отделов экономического управления ОГПУ Павлом Гуровским (именно это управление ведало внешнеэкономической разведкой и вело дела о "вредительстве" в советской промышленности). Тот ухватился за предложение американцев и вместе с руководителями иностранного отдела (ИНО) Наркомтяжпрома СССР стал склонять нового начальника треста "Союзгаз" Моисея Гурвича к подписанию договора "о доставке комплексного технико-проектного и расчетного материала по гелию". Вопрос был вынесен на решение наркома тяжелой промышленности Серго Орджоникидзе.</w:t>
      </w:r>
    </w:p>
    <w:p w14:paraId="75B0DCF1" w14:textId="77777777" w:rsidR="00F46546" w:rsidRPr="006D510F" w:rsidRDefault="00F46546" w:rsidP="006D510F">
      <w:pPr>
        <w:pStyle w:val="HTML2"/>
        <w:shd w:val="clear" w:color="auto" w:fill="FFFFFF"/>
        <w:jc w:val="both"/>
        <w:rPr>
          <w:color w:val="0070C0"/>
          <w:sz w:val="16"/>
          <w:szCs w:val="16"/>
        </w:rPr>
      </w:pPr>
      <w:r w:rsidRPr="006D510F">
        <w:rPr>
          <w:i w:val="0"/>
          <w:iCs w:val="0"/>
          <w:color w:val="0070C0"/>
          <w:sz w:val="16"/>
          <w:szCs w:val="16"/>
        </w:rPr>
        <w:t>Начальник ИНО НКТП и управляющий "Союзгаза" признавались в письме к наркому, что "работы, проводившиеся в Союзе по гелию на протяжении 3-4 лет, бесспорно, показали, что самостоятельное разрешение в СССР гелиевого дела нам не под силу". Чтобы не было "потери темпа и детских болезней, неизбежных при новом деле, и для сбережения огромных затрат и усилий" наркому предлагалось обратиться за помощью к американцам. Однако далее мнения авторов письма разделились. Начальник ИНО НКТП считал, что нужно заплатить группе Ридделя: это было бы дешевле, делало американских сотрудников на срок договора зависимыми "от нас" (вероятно, от ОГПУ) и позволяло в случае неудовлетворительного выполнения договора ничего не платить. "Союзгаз" считал, что необходимо поддержать предложение The Helium Co. Это было хотя и дороже, но надежнее с точки зрения достижения намеченной цели – начала широкой эксплуатации газовых месторождений СССР и получения советского гелия в промышленных объемах. В качестве аргументов Моисей Гурвич указывал на практический опыт фирмы, производящей весь цикл работ, и возможность стажировки советских специалистов в США. Даже материальный вопрос не носил такого острого характера, поскольку к моменту написания письма, июню 1933 года, американская компания снизила сумму контракта до 350 тыс. долларов и, как писал Гурвич, эту сумму можно было еще снизить до 250 тыс (21452).</w:t>
      </w:r>
    </w:p>
    <w:p w14:paraId="1D18F287" w14:textId="77777777" w:rsidR="00F46546" w:rsidRPr="006D510F" w:rsidRDefault="00F46546" w:rsidP="006D510F">
      <w:pPr>
        <w:pStyle w:val="article-renderblock"/>
        <w:shd w:val="clear" w:color="auto" w:fill="FFFFFF"/>
        <w:spacing w:before="0" w:beforeAutospacing="0" w:after="0" w:afterAutospacing="0"/>
        <w:jc w:val="both"/>
        <w:rPr>
          <w:color w:val="0070C0"/>
          <w:sz w:val="16"/>
          <w:szCs w:val="16"/>
        </w:rPr>
      </w:pPr>
    </w:p>
    <w:p w14:paraId="647A9CB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EDA8C4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D32575" w14:textId="77777777" w:rsidR="00F46546" w:rsidRPr="006D510F" w:rsidRDefault="00F46546"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До осени 1932 года просуществовало КБ-3 ВОАО.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2A50EDB8" w14:textId="77777777" w:rsidR="00F46546" w:rsidRPr="006D510F" w:rsidRDefault="00F46546" w:rsidP="006D510F">
      <w:pPr>
        <w:shd w:val="clear" w:color="auto" w:fill="FFFFFF"/>
        <w:spacing w:after="0" w:line="240" w:lineRule="auto"/>
        <w:jc w:val="both"/>
        <w:rPr>
          <w:rFonts w:ascii="Times New Roman" w:hAnsi="Times New Roman"/>
          <w:color w:val="0070C0"/>
          <w:sz w:val="16"/>
          <w:szCs w:val="16"/>
        </w:rPr>
      </w:pPr>
    </w:p>
    <w:p w14:paraId="3143F5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было выпущено три опытных БТ-4, разработанных в КБ ХПЗ А.О.Фирсовым, но с клепаным, а не сварным, как планировалось, корпусом (3879,23).</w:t>
      </w:r>
    </w:p>
    <w:p w14:paraId="1731F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5753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когда ХПЗ уже освоил производство и начал ста</w:t>
      </w:r>
      <w:r w:rsidRPr="006D510F">
        <w:rPr>
          <w:rFonts w:ascii="Times New Roman" w:hAnsi="Times New Roman"/>
          <w:color w:val="000000" w:themeColor="text1"/>
          <w:sz w:val="16"/>
          <w:szCs w:val="16"/>
        </w:rPr>
        <w:softHyphen/>
        <w:t>бильно выпускать танки БТ-2, на завод приехал нарком тяжелой про</w:t>
      </w:r>
      <w:r w:rsidRPr="006D510F">
        <w:rPr>
          <w:rFonts w:ascii="Times New Roman" w:hAnsi="Times New Roman"/>
          <w:color w:val="000000" w:themeColor="text1"/>
          <w:sz w:val="16"/>
          <w:szCs w:val="16"/>
        </w:rPr>
        <w:softHyphen/>
        <w:t>мышленности Г.К.Орджоникидзе.</w:t>
      </w:r>
    </w:p>
    <w:p w14:paraId="78194D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 знал, что завод испытывал некоторые трудности при освое</w:t>
      </w:r>
      <w:r w:rsidRPr="006D510F">
        <w:rPr>
          <w:rFonts w:ascii="Times New Roman" w:hAnsi="Times New Roman"/>
          <w:color w:val="000000" w:themeColor="text1"/>
          <w:sz w:val="16"/>
          <w:szCs w:val="16"/>
        </w:rPr>
        <w:softHyphen/>
        <w:t>нии боевой машины. Знал и то, что освоив производство и стабильно выполняя программу серийного выпуска, все же при испытаниях имели место неполадки.</w:t>
      </w:r>
    </w:p>
    <w:p w14:paraId="7DAE8C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Прибыв на завод Орджоникидзе сразу же пошел на сборку танков, где его обступили водители-испытатели и рабочие сборочного цеха. Завяза</w:t>
      </w:r>
      <w:r w:rsidRPr="006D510F">
        <w:rPr>
          <w:rFonts w:ascii="Times New Roman" w:hAnsi="Times New Roman"/>
          <w:color w:val="000000" w:themeColor="text1"/>
          <w:sz w:val="16"/>
          <w:szCs w:val="16"/>
        </w:rPr>
        <w:softHyphen/>
        <w:t>лась беседа о качестве танка и о ходе их производства. Работники цеха дали в основном положительную характеристику машине, а также озна</w:t>
      </w:r>
      <w:r w:rsidRPr="006D510F">
        <w:rPr>
          <w:rFonts w:ascii="Times New Roman" w:hAnsi="Times New Roman"/>
          <w:color w:val="000000" w:themeColor="text1"/>
          <w:sz w:val="16"/>
          <w:szCs w:val="16"/>
        </w:rPr>
        <w:softHyphen/>
        <w:t>комили наркома с ее производством.</w:t>
      </w:r>
    </w:p>
    <w:p w14:paraId="2C4DDF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как руководство завода не было заранее предупреждено о приезде Орджоникидзе, директор и главный инженер появились на сборке толь</w:t>
      </w:r>
      <w:r w:rsidRPr="006D510F">
        <w:rPr>
          <w:rFonts w:ascii="Times New Roman" w:hAnsi="Times New Roman"/>
          <w:color w:val="000000" w:themeColor="text1"/>
          <w:sz w:val="16"/>
          <w:szCs w:val="16"/>
        </w:rPr>
        <w:softHyphen/>
        <w:t>ко некоторое время спустя.</w:t>
      </w:r>
    </w:p>
    <w:p w14:paraId="4290A4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ознакомлением с танком БТ-2, наркома проинформировали о модернизации танка БТ-2 и о предстоящем в ближайшее время перехо</w:t>
      </w:r>
      <w:r w:rsidRPr="006D510F">
        <w:rPr>
          <w:rFonts w:ascii="Times New Roman" w:hAnsi="Times New Roman"/>
          <w:color w:val="000000" w:themeColor="text1"/>
          <w:sz w:val="16"/>
          <w:szCs w:val="16"/>
        </w:rPr>
        <w:softHyphen/>
        <w:t>де на изготовление улучшенного танка БТ-5. Нарком остался доволен.</w:t>
      </w:r>
    </w:p>
    <w:p w14:paraId="420B5B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беседа была продолжена у директора завода, во время которой были рассмотрены ряд важных организационных вопросов. Орджоникид</w:t>
      </w:r>
      <w:r w:rsidRPr="006D510F">
        <w:rPr>
          <w:rFonts w:ascii="Times New Roman" w:hAnsi="Times New Roman"/>
          <w:color w:val="000000" w:themeColor="text1"/>
          <w:sz w:val="16"/>
          <w:szCs w:val="16"/>
        </w:rPr>
        <w:softHyphen/>
        <w:t>зе обещал оказать заводу необходимую помощь. Беседа длилась допоздна.</w:t>
      </w:r>
    </w:p>
    <w:p w14:paraId="48BB08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того, чтобы иметь представление о качестве тех или иных агрега</w:t>
      </w:r>
      <w:r w:rsidRPr="006D510F">
        <w:rPr>
          <w:rFonts w:ascii="Times New Roman" w:hAnsi="Times New Roman"/>
          <w:color w:val="000000" w:themeColor="text1"/>
          <w:sz w:val="16"/>
          <w:szCs w:val="16"/>
        </w:rPr>
        <w:softHyphen/>
        <w:t>тов при динамических нагрузках во время движения боевой машины, Орджоникидзе хотел лично ознакомиться с танком в эксплуатационных условиях. Поэтому на следующий день, утром был назначен пробег с уча</w:t>
      </w:r>
      <w:r w:rsidRPr="006D510F">
        <w:rPr>
          <w:rFonts w:ascii="Times New Roman" w:hAnsi="Times New Roman"/>
          <w:color w:val="000000" w:themeColor="text1"/>
          <w:sz w:val="16"/>
          <w:szCs w:val="16"/>
        </w:rPr>
        <w:softHyphen/>
        <w:t>стием наркома.</w:t>
      </w:r>
    </w:p>
    <w:p w14:paraId="4A4864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Ночью, накануне пробега, был подготовлен уже прошедший ходовые испытания танк без башни. В то время танки ходили в пробег в основном без башни, да и грузному наркому он был удобнее.</w:t>
      </w:r>
    </w:p>
    <w:p w14:paraId="564787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Зная физическое состояние Серго все уговаривали его не садиться в танк, а ехать за танком или рядом на автомобиле. Орджоникидзе согла</w:t>
      </w:r>
      <w:r w:rsidRPr="006D510F">
        <w:rPr>
          <w:rFonts w:ascii="Times New Roman" w:hAnsi="Times New Roman"/>
          <w:color w:val="000000" w:themeColor="text1"/>
          <w:sz w:val="16"/>
          <w:szCs w:val="16"/>
        </w:rPr>
        <w:softHyphen/>
        <w:t>сился. Но как только машина выехала за городскую черту, он подал фу</w:t>
      </w:r>
      <w:r w:rsidRPr="006D510F">
        <w:rPr>
          <w:rFonts w:ascii="Times New Roman" w:hAnsi="Times New Roman"/>
          <w:color w:val="000000" w:themeColor="text1"/>
          <w:sz w:val="16"/>
          <w:szCs w:val="16"/>
        </w:rPr>
        <w:softHyphen/>
        <w:t>ражкой знак танку «остановиться». За рычагами этого танка сидел луч</w:t>
      </w:r>
      <w:r w:rsidRPr="006D510F">
        <w:rPr>
          <w:rFonts w:ascii="Times New Roman" w:hAnsi="Times New Roman"/>
          <w:color w:val="000000" w:themeColor="text1"/>
          <w:sz w:val="16"/>
          <w:szCs w:val="16"/>
        </w:rPr>
        <w:softHyphen/>
        <w:t>ший водитель цеха Ф.М.Курдупов. Он был предупрежден, что если все-таки Орджоникидзе пересядет из автомобиля в танк, чтобы Курдупов ехал с максимальной осторожностью, без перехода на высокие скорости.</w:t>
      </w:r>
    </w:p>
    <w:p w14:paraId="11268F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 подошел к танку, залез в его боевое отделение через погон башни и приказал продолжать движение.</w:t>
      </w:r>
    </w:p>
    <w:p w14:paraId="0F504C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 Орджоникидзе устраивался в боевом отделении, к машине подо</w:t>
      </w:r>
      <w:r w:rsidRPr="006D510F">
        <w:rPr>
          <w:rFonts w:ascii="Times New Roman" w:hAnsi="Times New Roman"/>
          <w:color w:val="000000" w:themeColor="text1"/>
          <w:sz w:val="16"/>
          <w:szCs w:val="16"/>
        </w:rPr>
        <w:softHyphen/>
        <w:t>шел начальник УММ РККА Халепский и еще раз предупредил водителя чтобы тот не развивал максимальной скорости, следил за дорогой, воз</w:t>
      </w:r>
      <w:r w:rsidRPr="006D510F">
        <w:rPr>
          <w:rFonts w:ascii="Times New Roman" w:hAnsi="Times New Roman"/>
          <w:color w:val="000000" w:themeColor="text1"/>
          <w:sz w:val="16"/>
          <w:szCs w:val="16"/>
        </w:rPr>
        <w:softHyphen/>
        <w:t>можно осторожнее вел танк на ухабах.</w:t>
      </w:r>
    </w:p>
    <w:p w14:paraId="1693B4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двигалась на колесном ходу по обычному маршруту Чугуев</w:t>
      </w:r>
      <w:r w:rsidRPr="006D510F">
        <w:rPr>
          <w:rFonts w:ascii="Times New Roman" w:hAnsi="Times New Roman"/>
          <w:color w:val="000000" w:themeColor="text1"/>
          <w:sz w:val="16"/>
          <w:szCs w:val="16"/>
        </w:rPr>
        <w:softHyphen/>
        <w:t>скому шоссе до тракторного завода. Позади шло много легковых машин с партийным и советским областным аппаратом и руководством завода.</w:t>
      </w:r>
    </w:p>
    <w:p w14:paraId="3B7E73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Вскоре начался хороший участок дороги, но Курдупов, выполняя ука</w:t>
      </w:r>
      <w:r w:rsidRPr="006D510F">
        <w:rPr>
          <w:rFonts w:ascii="Times New Roman" w:hAnsi="Times New Roman"/>
          <w:color w:val="000000" w:themeColor="text1"/>
          <w:sz w:val="16"/>
          <w:szCs w:val="16"/>
        </w:rPr>
        <w:softHyphen/>
        <w:t>зание начальства об обеспечении максимальной безопасности наркома, двигался «не спеша», на средней скорости.</w:t>
      </w:r>
    </w:p>
    <w:p w14:paraId="7D20BE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Прошли полтора километра. Орджоникидзе приказал водителю оста</w:t>
      </w:r>
      <w:r w:rsidRPr="006D510F">
        <w:rPr>
          <w:rFonts w:ascii="Times New Roman" w:hAnsi="Times New Roman"/>
          <w:color w:val="000000" w:themeColor="text1"/>
          <w:sz w:val="16"/>
          <w:szCs w:val="16"/>
        </w:rPr>
        <w:softHyphen/>
        <w:t>новиться и потребовал объяснения, почему танк движется так медленно. Курдупов ответил, что машина может идти в три раза быстрее, но ему приказано... Нарком засмеялся и тут же заявил:</w:t>
      </w:r>
    </w:p>
    <w:p w14:paraId="6C3FC4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Скажешь своему начальству, что нарком велел «жать», только жми как следует, чтобы машина могла показать максимальную скорость, что</w:t>
      </w:r>
      <w:r w:rsidRPr="006D510F">
        <w:rPr>
          <w:rFonts w:ascii="Times New Roman" w:hAnsi="Times New Roman"/>
          <w:color w:val="000000" w:themeColor="text1"/>
          <w:sz w:val="16"/>
          <w:szCs w:val="16"/>
        </w:rPr>
        <w:softHyphen/>
        <w:t>бы нарком почувствовал, на что способен советский танк.</w:t>
      </w:r>
    </w:p>
    <w:p w14:paraId="65715B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Федя весь собравшись и мобилизовав все свое внимание и «осторож</w:t>
      </w:r>
      <w:r w:rsidRPr="006D510F">
        <w:rPr>
          <w:rFonts w:ascii="Times New Roman" w:hAnsi="Times New Roman"/>
          <w:color w:val="000000" w:themeColor="text1"/>
          <w:sz w:val="16"/>
          <w:szCs w:val="16"/>
        </w:rPr>
        <w:softHyphen/>
        <w:t>но», но выжал все 75 км/час.</w:t>
      </w:r>
    </w:p>
    <w:p w14:paraId="48C20E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сопровождавшие машины остались далеко позади, а Орджони</w:t>
      </w:r>
      <w:r w:rsidRPr="006D510F">
        <w:rPr>
          <w:rFonts w:ascii="Times New Roman" w:hAnsi="Times New Roman"/>
          <w:color w:val="000000" w:themeColor="text1"/>
          <w:sz w:val="16"/>
          <w:szCs w:val="16"/>
        </w:rPr>
        <w:softHyphen/>
        <w:t>кидзе повеселел и прокричал на ухо водителю:</w:t>
      </w:r>
    </w:p>
    <w:p w14:paraId="57AE6F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Федор Михайлович! Молодец! Жми как можешь и о наркоме не думай!</w:t>
      </w:r>
    </w:p>
    <w:p w14:paraId="5A0076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Буквально за считанные минуты танк оказался уже у тракторного заво</w:t>
      </w:r>
      <w:r w:rsidRPr="006D510F">
        <w:rPr>
          <w:rFonts w:ascii="Times New Roman" w:hAnsi="Times New Roman"/>
          <w:color w:val="000000" w:themeColor="text1"/>
          <w:sz w:val="16"/>
          <w:szCs w:val="16"/>
        </w:rPr>
        <w:softHyphen/>
        <w:t>да — конечном пункте пробега. Нарком и Курдупов вышли из машины, Серго крепко пожал руку Федору Михайловичу и сказал, что он сегодня доволен как никогда. Доволен советским танком и советским водителем, которого сердечно благодарит.</w:t>
      </w:r>
    </w:p>
    <w:p w14:paraId="5EBFAD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Оба сели на обочине, перекурили и успели еще побеседовать, только тогда, наконец, появились сопровождавшие их легковые машины. Все окружили их, начали спрашивать, а Орджоникидзе сказал с сияющим лицом, что проехались хорошо, с ветерком, и у него настроение стало хорошим, потому что молодцы харьковчане: хорошую машину произве</w:t>
      </w:r>
      <w:r w:rsidRPr="006D510F">
        <w:rPr>
          <w:rFonts w:ascii="Times New Roman" w:hAnsi="Times New Roman"/>
          <w:color w:val="000000" w:themeColor="text1"/>
          <w:sz w:val="16"/>
          <w:szCs w:val="16"/>
        </w:rPr>
        <w:softHyphen/>
        <w:t>ли и водить ее научились, да так, что если бы сам не проехал, то не пове</w:t>
      </w:r>
      <w:r w:rsidRPr="006D510F">
        <w:rPr>
          <w:rFonts w:ascii="Times New Roman" w:hAnsi="Times New Roman"/>
          <w:color w:val="000000" w:themeColor="text1"/>
          <w:sz w:val="16"/>
          <w:szCs w:val="16"/>
        </w:rPr>
        <w:softHyphen/>
        <w:t>рил бы в возможности танка и в то, что можно так водить, как Федор Михайлович и показал на Курдупова.</w:t>
      </w:r>
    </w:p>
    <w:p w14:paraId="7A660F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 он возвращался не в автомобиле, а в танке. Тут же пошел в цеха, потом в конструкторское бюро, наконец, в директорский кабинет, где, пожимая руку директору завода, сказал:</w:t>
      </w:r>
    </w:p>
    <w:p w14:paraId="38730A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Сейчас страна имеет самую лучшую, самую быстроходную, самую боеспособную машину!...</w:t>
      </w:r>
    </w:p>
    <w:p w14:paraId="307611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этом эпизоде рассказал в статье «Как рождались танки» бывший в то время начальник УММ РККА И.А.Халепский, опубликованной 20 февраля 1937 года в «Красной звезде», через два дня после того, как пере</w:t>
      </w:r>
      <w:r w:rsidRPr="006D510F">
        <w:rPr>
          <w:rFonts w:ascii="Times New Roman" w:hAnsi="Times New Roman"/>
          <w:color w:val="000000" w:themeColor="text1"/>
          <w:sz w:val="16"/>
          <w:szCs w:val="16"/>
        </w:rPr>
        <w:softHyphen/>
        <w:t>стало биться сердце «стального» наркома (11504).</w:t>
      </w:r>
    </w:p>
    <w:p w14:paraId="3C8507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82A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в ходе испытаний Т-35 выявился ряд недостатков в силовой установке танка (3862).</w:t>
      </w:r>
    </w:p>
    <w:p w14:paraId="6E1E3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FE2A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закончились испытания Т-35 и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6D510F">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6D510F">
        <w:rPr>
          <w:rFonts w:ascii="Times New Roman" w:hAnsi="Times New Roman"/>
          <w:color w:val="000000" w:themeColor="text1"/>
          <w:sz w:val="16"/>
          <w:szCs w:val="16"/>
        </w:rPr>
        <w:softHyphen/>
        <w:t>ленную к серийному производству (10733,261).</w:t>
      </w:r>
    </w:p>
    <w:p w14:paraId="0CBB00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1F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заводу Красный Путиловец (Кировский завод) поручили выпуск танка Т-28, прототип которого был разработан и изготовлен в КБ-3 к 1 мая 1932 (3547).</w:t>
      </w:r>
    </w:p>
    <w:p w14:paraId="4FFDE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266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осени 1932 на Т-26 для удобства доступа к коробке передач и фрикционам в верхнем наклонном листе стали делать специальный броневой люк на петлях (9527,69).</w:t>
      </w:r>
    </w:p>
    <w:p w14:paraId="6C645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ECBD8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осени 1932 г. на заводе, носившем тог</w:t>
      </w:r>
      <w:r w:rsidRPr="006D510F">
        <w:rPr>
          <w:rFonts w:ascii="Times New Roman" w:hAnsi="Times New Roman"/>
          <w:color w:val="000000" w:themeColor="text1"/>
          <w:sz w:val="16"/>
          <w:szCs w:val="16"/>
        </w:rPr>
        <w:softHyphen/>
        <w:t>да название «Красный Путиловец», был осво</w:t>
      </w:r>
      <w:r w:rsidRPr="006D510F">
        <w:rPr>
          <w:rFonts w:ascii="Times New Roman" w:hAnsi="Times New Roman"/>
          <w:color w:val="000000" w:themeColor="text1"/>
          <w:sz w:val="16"/>
          <w:szCs w:val="16"/>
        </w:rPr>
        <w:softHyphen/>
        <w:t>ен серийный выпуск трехбашенных средних танков Т-28, разработанных в 1931 г. в Опыт</w:t>
      </w:r>
      <w:r w:rsidRPr="006D510F">
        <w:rPr>
          <w:rFonts w:ascii="Times New Roman" w:hAnsi="Times New Roman"/>
          <w:color w:val="000000" w:themeColor="text1"/>
          <w:sz w:val="16"/>
          <w:szCs w:val="16"/>
        </w:rPr>
        <w:softHyphen/>
        <w:t>ном конструкторском механическом отделе (ОКМО) Ленинградского Машиностроитель</w:t>
      </w:r>
      <w:r w:rsidRPr="006D510F">
        <w:rPr>
          <w:rFonts w:ascii="Times New Roman" w:hAnsi="Times New Roman"/>
          <w:color w:val="000000" w:themeColor="text1"/>
          <w:sz w:val="16"/>
          <w:szCs w:val="16"/>
        </w:rPr>
        <w:softHyphen/>
        <w:t>ного завода №174 им. Ворошилова. Началь</w:t>
      </w:r>
      <w:r w:rsidRPr="006D510F">
        <w:rPr>
          <w:rFonts w:ascii="Times New Roman" w:hAnsi="Times New Roman"/>
          <w:color w:val="000000" w:themeColor="text1"/>
          <w:sz w:val="16"/>
          <w:szCs w:val="16"/>
        </w:rPr>
        <w:softHyphen/>
        <w:t>ником ОКМО был Н.В. Барыков, а ведущим конструктором проекта Т-28 - талантливый инженер Н.В. Цейц. В период освоения серийного производ</w:t>
      </w:r>
      <w:r w:rsidRPr="006D510F">
        <w:rPr>
          <w:rFonts w:ascii="Times New Roman" w:hAnsi="Times New Roman"/>
          <w:color w:val="000000" w:themeColor="text1"/>
          <w:sz w:val="16"/>
          <w:szCs w:val="16"/>
        </w:rPr>
        <w:softHyphen/>
        <w:t>ства танка на заводе «Красный Путиловец» Н.В. Барыков и Н.В. Цейц оказали заводча- нам неоценимую помощь. Для постоянного конструкторского сопровождения серийно</w:t>
      </w:r>
      <w:r w:rsidRPr="006D510F">
        <w:rPr>
          <w:rFonts w:ascii="Times New Roman" w:hAnsi="Times New Roman"/>
          <w:color w:val="000000" w:themeColor="text1"/>
          <w:sz w:val="16"/>
          <w:szCs w:val="16"/>
        </w:rPr>
        <w:softHyphen/>
        <w:t>го выпуска танков была создана специаль</w:t>
      </w:r>
      <w:r w:rsidRPr="006D510F">
        <w:rPr>
          <w:rFonts w:ascii="Times New Roman" w:hAnsi="Times New Roman"/>
          <w:color w:val="000000" w:themeColor="text1"/>
          <w:sz w:val="16"/>
          <w:szCs w:val="16"/>
        </w:rPr>
        <w:softHyphen/>
        <w:t>ная группа при техническом отделе заводо</w:t>
      </w:r>
      <w:r w:rsidRPr="006D510F">
        <w:rPr>
          <w:rFonts w:ascii="Times New Roman" w:hAnsi="Times New Roman"/>
          <w:color w:val="000000" w:themeColor="text1"/>
          <w:sz w:val="16"/>
          <w:szCs w:val="16"/>
        </w:rPr>
        <w:softHyphen/>
        <w:t>управления. В 1934 г. эта группа была пре</w:t>
      </w:r>
      <w:r w:rsidRPr="006D510F">
        <w:rPr>
          <w:rFonts w:ascii="Times New Roman" w:hAnsi="Times New Roman"/>
          <w:color w:val="000000" w:themeColor="text1"/>
          <w:sz w:val="16"/>
          <w:szCs w:val="16"/>
        </w:rPr>
        <w:softHyphen/>
        <w:t>образована в специальное конструкторское бюро СКБ-2. Руководство этим бюро по не</w:t>
      </w:r>
      <w:r w:rsidRPr="006D510F">
        <w:rPr>
          <w:rFonts w:ascii="Times New Roman" w:hAnsi="Times New Roman"/>
          <w:color w:val="000000" w:themeColor="text1"/>
          <w:sz w:val="16"/>
          <w:szCs w:val="16"/>
        </w:rPr>
        <w:softHyphen/>
        <w:t>посредственному указанию С.М. Кирова было возложено на опытного конструктора и производственника О.М. Иванова. В мае 1937 г. его сменил 29-летний Ж.Я. Котин. В те годы численность сотрудников СКБ-2 составляла всего 25 человек, ютившихся в скромном одноэтажном заводском здании с деревянной надстройкой. Котин понимал, что задача бюро не дол</w:t>
      </w:r>
      <w:r w:rsidRPr="006D510F">
        <w:rPr>
          <w:rFonts w:ascii="Times New Roman" w:hAnsi="Times New Roman"/>
          <w:color w:val="000000" w:themeColor="text1"/>
          <w:sz w:val="16"/>
          <w:szCs w:val="16"/>
        </w:rPr>
        <w:softHyphen/>
        <w:t>жна ограничиваться конструкторским сопро</w:t>
      </w:r>
      <w:r w:rsidRPr="006D510F">
        <w:rPr>
          <w:rFonts w:ascii="Times New Roman" w:hAnsi="Times New Roman"/>
          <w:color w:val="000000" w:themeColor="text1"/>
          <w:sz w:val="16"/>
          <w:szCs w:val="16"/>
        </w:rPr>
        <w:softHyphen/>
        <w:t>вождением серийного производства средних танков Т-28 и их модернизацией. Перспек</w:t>
      </w:r>
      <w:r w:rsidRPr="006D510F">
        <w:rPr>
          <w:rFonts w:ascii="Times New Roman" w:hAnsi="Times New Roman"/>
          <w:color w:val="000000" w:themeColor="text1"/>
          <w:sz w:val="16"/>
          <w:szCs w:val="16"/>
        </w:rPr>
        <w:softHyphen/>
        <w:t>тиву танкового производства на Кировском заводе и своего коллектива он видел в раз</w:t>
      </w:r>
      <w:r w:rsidRPr="006D510F">
        <w:rPr>
          <w:rFonts w:ascii="Times New Roman" w:hAnsi="Times New Roman"/>
          <w:color w:val="000000" w:themeColor="text1"/>
          <w:sz w:val="16"/>
          <w:szCs w:val="16"/>
        </w:rPr>
        <w:softHyphen/>
        <w:t>работке конструкции и освоении выпуска более совершенных и мощных боевых ма</w:t>
      </w:r>
      <w:r w:rsidRPr="006D510F">
        <w:rPr>
          <w:rFonts w:ascii="Times New Roman" w:hAnsi="Times New Roman"/>
          <w:color w:val="000000" w:themeColor="text1"/>
          <w:sz w:val="16"/>
          <w:szCs w:val="16"/>
        </w:rPr>
        <w:softHyphen/>
        <w:t>шин - тяжелых танков. Будучи человеком энергичным, инициативным и настойчивым, новый начальник СКБ-2 сумел добиться под</w:t>
      </w:r>
      <w:r w:rsidRPr="006D510F">
        <w:rPr>
          <w:rFonts w:ascii="Times New Roman" w:hAnsi="Times New Roman"/>
          <w:color w:val="000000" w:themeColor="text1"/>
          <w:sz w:val="16"/>
          <w:szCs w:val="16"/>
        </w:rPr>
        <w:softHyphen/>
        <w:t>держки местного и центрального руковод</w:t>
      </w:r>
      <w:r w:rsidRPr="006D510F">
        <w:rPr>
          <w:rFonts w:ascii="Times New Roman" w:hAnsi="Times New Roman"/>
          <w:color w:val="000000" w:themeColor="text1"/>
          <w:sz w:val="16"/>
          <w:szCs w:val="16"/>
        </w:rPr>
        <w:softHyphen/>
        <w:t>ства, организационно усилить свой коллек</w:t>
      </w:r>
      <w:r w:rsidRPr="006D510F">
        <w:rPr>
          <w:rFonts w:ascii="Times New Roman" w:hAnsi="Times New Roman"/>
          <w:color w:val="000000" w:themeColor="text1"/>
          <w:sz w:val="16"/>
          <w:szCs w:val="16"/>
        </w:rPr>
        <w:softHyphen/>
        <w:t>тив за счет опытных конструкторов и талант</w:t>
      </w:r>
      <w:r w:rsidRPr="006D510F">
        <w:rPr>
          <w:rFonts w:ascii="Times New Roman" w:hAnsi="Times New Roman"/>
          <w:color w:val="000000" w:themeColor="text1"/>
          <w:sz w:val="16"/>
          <w:szCs w:val="16"/>
        </w:rPr>
        <w:softHyphen/>
        <w:t>ливых молодых энтузиастов и, что особенно важно, установить тесное деловое сотруд</w:t>
      </w:r>
      <w:r w:rsidRPr="006D510F">
        <w:rPr>
          <w:rFonts w:ascii="Times New Roman" w:hAnsi="Times New Roman"/>
          <w:color w:val="000000" w:themeColor="text1"/>
          <w:sz w:val="16"/>
          <w:szCs w:val="16"/>
        </w:rPr>
        <w:softHyphen/>
        <w:t>ничество с производственниками (11897).</w:t>
      </w:r>
    </w:p>
    <w:p w14:paraId="752F4F49"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19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слушатель ВАММ Сидоренко разработал проект самоходного химического миномета (107 мм) на базе Т-26. Не строили (9527,182).</w:t>
      </w:r>
    </w:p>
    <w:p w14:paraId="5F23F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C1D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ВТБ им. Дзержинского разработало проект артиллерийского трактора с брезентовым тентом на базе Т-26. Пошел в серию и попал на вооружение в 1933 (9527,211).</w:t>
      </w:r>
    </w:p>
    <w:p w14:paraId="04275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9B95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для быстрого доступа к трансмиссии танка Т-26 в верхнем пе</w:t>
      </w:r>
      <w:r w:rsidRPr="006D510F">
        <w:rPr>
          <w:rFonts w:ascii="Times New Roman" w:hAnsi="Times New Roman"/>
          <w:color w:val="000000" w:themeColor="text1"/>
          <w:sz w:val="16"/>
          <w:szCs w:val="16"/>
        </w:rPr>
        <w:softHyphen/>
        <w:t>реднем броневом листе был выполнен откидной люк. Пер</w:t>
      </w:r>
      <w:r w:rsidRPr="006D510F">
        <w:rPr>
          <w:rFonts w:ascii="Times New Roman" w:hAnsi="Times New Roman"/>
          <w:color w:val="000000" w:themeColor="text1"/>
          <w:sz w:val="16"/>
          <w:szCs w:val="16"/>
        </w:rPr>
        <w:softHyphen/>
        <w:t>воначально он открывался в сторону левого борта, но впоследствии (с 1933 г.) его размеры были увеличены, и он вы</w:t>
      </w:r>
      <w:r w:rsidRPr="006D510F">
        <w:rPr>
          <w:rFonts w:ascii="Times New Roman" w:hAnsi="Times New Roman"/>
          <w:color w:val="000000" w:themeColor="text1"/>
          <w:sz w:val="16"/>
          <w:szCs w:val="16"/>
        </w:rPr>
        <w:softHyphen/>
        <w:t>полнялся уже откидывающимся вперед по ходу танка. Клепка в нижней части корпуса была частой (говорили: «густой»), что имело целью сделать корпус в нижней части герметичным для прохождения бродов. Танки первых об</w:t>
      </w:r>
      <w:r w:rsidRPr="006D510F">
        <w:rPr>
          <w:rFonts w:ascii="Times New Roman" w:hAnsi="Times New Roman"/>
          <w:color w:val="000000" w:themeColor="text1"/>
          <w:sz w:val="16"/>
          <w:szCs w:val="16"/>
        </w:rPr>
        <w:softHyphen/>
        <w:t>разцов имели даже специальные цинковые прокладки в нижней части корпуса между склепываемыми листами, но уже в 1932 г. эти прокладки были упразднены. На подбашенной коробке на шариковых опорах уста</w:t>
      </w:r>
      <w:r w:rsidRPr="006D510F">
        <w:rPr>
          <w:rFonts w:ascii="Times New Roman" w:hAnsi="Times New Roman"/>
          <w:color w:val="000000" w:themeColor="text1"/>
          <w:sz w:val="16"/>
          <w:szCs w:val="16"/>
        </w:rPr>
        <w:softHyphen/>
        <w:t>навливались две цилиндрические пулеметные башни, в каждой из которых располагалось по одному члену экипажа. Опять же ввиду отсутствия полноценного проката бор</w:t>
      </w:r>
      <w:r w:rsidRPr="006D510F">
        <w:rPr>
          <w:rFonts w:ascii="Times New Roman" w:hAnsi="Times New Roman"/>
          <w:color w:val="000000" w:themeColor="text1"/>
          <w:sz w:val="16"/>
          <w:szCs w:val="16"/>
        </w:rPr>
        <w:softHyphen/>
        <w:t>та башни толщиной 13-мм до осени 1931 г. изготавливались из 11-мм листов, производство которых было освоено на Ижорском заводе (10733).</w:t>
      </w:r>
    </w:p>
    <w:p w14:paraId="0FCC15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511E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всем ста</w:t>
      </w:r>
      <w:r w:rsidRPr="006D510F">
        <w:rPr>
          <w:rFonts w:ascii="Times New Roman" w:hAnsi="Times New Roman"/>
          <w:color w:val="000000" w:themeColor="text1"/>
          <w:sz w:val="16"/>
          <w:szCs w:val="16"/>
        </w:rPr>
        <w:softHyphen/>
        <w:t>ло понятно, что программа «десять тысяч» танков с треском про</w:t>
      </w:r>
      <w:r w:rsidRPr="006D510F">
        <w:rPr>
          <w:rFonts w:ascii="Times New Roman" w:hAnsi="Times New Roman"/>
          <w:color w:val="000000" w:themeColor="text1"/>
          <w:sz w:val="16"/>
          <w:szCs w:val="16"/>
        </w:rPr>
        <w:softHyphen/>
        <w:t>валилась (10733,180).</w:t>
      </w:r>
    </w:p>
    <w:p w14:paraId="7A134D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7B8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ввиду загрузки ОКМО работа по переоборудованию Т-26 в колесно-гусеничный бы</w:t>
      </w:r>
      <w:r w:rsidRPr="006D510F">
        <w:rPr>
          <w:rFonts w:ascii="Times New Roman" w:hAnsi="Times New Roman"/>
          <w:color w:val="000000" w:themeColor="text1"/>
          <w:sz w:val="16"/>
          <w:szCs w:val="16"/>
        </w:rPr>
        <w:softHyphen/>
        <w:t>ла предложена слушателям академии ВАММ. Слушатели предъявили три решения, на основании которых весной 1933 г. НИО ВАММ начал разработку колесно-гусеничного танка, предназначенного на замену Т-26 в подвижных со</w:t>
      </w:r>
      <w:r w:rsidRPr="006D510F">
        <w:rPr>
          <w:rFonts w:ascii="Times New Roman" w:hAnsi="Times New Roman"/>
          <w:color w:val="000000" w:themeColor="text1"/>
          <w:sz w:val="16"/>
          <w:szCs w:val="16"/>
        </w:rPr>
        <w:softHyphen/>
        <w:t>единениях. Согласно требованиям предполагалось при возможно более полном сохранении корпуса, двигателя и вооружения Т-26 установить его на колесно-гусеничный ход для увеличения оперативной подвижности (10733,307).</w:t>
      </w:r>
    </w:p>
    <w:p w14:paraId="5EBC7E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5A5D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в Москве на заводе Можерез в Люблино был изготовлен макет танка Д-5 - корпус и башня в натуральную величину - ОКИБ УММ под руководством Н.И.Дыренкова (9527,133).</w:t>
      </w:r>
    </w:p>
    <w:p w14:paraId="25BF6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6D7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представителем главного адмиралтейства (Управление Нач. вооружений РККА) и П.Л.Котельниковым для танкетки Т-27 была разработана гидромеханическая трансмиссия и планировалось изготовить ее в ОКМО при заводе им. Ворошилова. Не был реализован (9527,254).</w:t>
      </w:r>
    </w:p>
    <w:p w14:paraId="14BA5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8960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представитель фирмы «Виккерс» предло</w:t>
      </w:r>
      <w:r w:rsidRPr="006D510F">
        <w:rPr>
          <w:rFonts w:ascii="Times New Roman" w:hAnsi="Times New Roman"/>
          <w:color w:val="000000" w:themeColor="text1"/>
          <w:sz w:val="16"/>
          <w:szCs w:val="16"/>
        </w:rPr>
        <w:softHyphen/>
        <w:t>жил советской стороне новый вариант двигателя «шеститонника» мощностью 100 л.с. Но после получения подробного описания мотора специалисты двигательного цеха завода № 174 высказали предположение, что сами смогут выполнить подобные изменения, дабы поднять мощность мотора до 95 л.с. Для эгого был разработан и изготовлен новый карбюратор. Первый экземпляр нового двигателя был испытан на стенде 22/III-05/IV-1933 г.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6D510F">
        <w:rPr>
          <w:rFonts w:ascii="Times New Roman" w:hAnsi="Times New Roman"/>
          <w:color w:val="000000" w:themeColor="text1"/>
          <w:sz w:val="16"/>
          <w:szCs w:val="16"/>
        </w:rPr>
        <w:softHyphen/>
        <w:t>ров установочной серии не выдержал гарантированной на</w:t>
      </w:r>
      <w:r w:rsidRPr="006D510F">
        <w:rPr>
          <w:rFonts w:ascii="Times New Roman" w:hAnsi="Times New Roman"/>
          <w:color w:val="000000" w:themeColor="text1"/>
          <w:sz w:val="16"/>
          <w:szCs w:val="16"/>
        </w:rPr>
        <w:softHyphen/>
        <w:t>работки (10733,217).</w:t>
      </w:r>
    </w:p>
    <w:p w14:paraId="7039B3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5A9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года, когда на ХПЗ еще не приступили даже к проектированию дизеля БД-2, дизель «ПГЕ» начали испытывать. Первые испытания дизеля «ПГЕ», построенного еще в июле 1932 года были проведены только в сентябре 1932 года. Он оказался настолько неудачным, что никогда так и не увидел танка ПТ-1, для которого предназначался (11504).</w:t>
      </w:r>
    </w:p>
    <w:p w14:paraId="388BAF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B0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двухцилиндровый четырехтактный быстроходный дизель БД-14 ХПЗ на испытаниях показал мощность 70 л.с. при частоте вращения коленвала 1700 об/мин и удельной массе 2 кг/л.с. По этому параметру двигатель заметно превзошел прежние конструкции (у Д-40, наиболее удачного серийного судового дизеля того времени, соответствующее значение составляло 55 кг/л.с.!). Мотор получился откровенно "сырым", испытания его не удалось довести до конца, но первый опыт позволил сделать весьма важные выводы. Стало очевидно, что для быстроходного дизеля с напряженным режимом работы исключительное значение приобретают высокое качество материалов, достаточно прочных, жаро- и износостойких, а также большая точность изготовления распределительной и топливной аппаратуры. В дальнейшем работы ХПЗ по дизельной тематике разделились на два направления. Первое связывалось с созданием четырехцилиндрового тракторного дизеля ТД-16 мощностью 130 л.с., конструкция которого базировалась на предыдущих образцах бензиновых и керосиновых моторов. Второе направление было нацелено на разработку танкового варианта БД-2 (второго варианта быстроходного дизеля), в основу проекта которого легли преимущественно "авиационные" решения. Руководство наркомата пошло на "разгрузку" завода от других заданий, создавая дизелистам все условия для плодотворной работы. Заказы на дизели народнохозяйственного назначения, находившиеся в разработке и производстве (включая и перспективный Д-40), были переданы другим предприятиям. От конструкторов, технологов и производственников ХПЗ потребовали как можно скорее дать армии мощный и надежный танковый мотор.</w:t>
      </w:r>
    </w:p>
    <w:p w14:paraId="10EC5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конструктивными особенностями дизеля БД-2 были:</w:t>
      </w:r>
    </w:p>
    <w:p w14:paraId="563FD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картер из алюминиевого сплава с разъемом по линии коленчатого вала;</w:t>
      </w:r>
    </w:p>
    <w:p w14:paraId="6A8B1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общий на шесть цилиндров алюминиевый блок со стальными "мокрыми" гильзами и общая алюминиевая головка, которая притягивалась вместе с блоком к верхнему картеру силовыми шпильками;</w:t>
      </w:r>
    </w:p>
    <w:p w14:paraId="75FFE7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верхнеклапанный механизм газораспределения с одиночными впускным и выпускным клапанами;</w:t>
      </w:r>
    </w:p>
    <w:p w14:paraId="7564A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коленчатый вал с овальными щеками и центральными шатунами.</w:t>
      </w:r>
    </w:p>
    <w:p w14:paraId="3109E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Коленчатый вал из легированной стали опирался на подшипники скольжения, нижний картер из алюминия служил поддоном для масла и не являлся несущим. Два шестисекционных топливных насоса немецкой фирмы "Бош" размещались в развале цилиндров и соединялись трубопроводами с закрытыми бошевскими форсунками. Поршни изготавливались из алюминия. Уплотнение газового стыка между головкой и фланцами гильз цилиндров осуществлялось медными прокладками. Коленчатый вал, шатуны, клапаны и шестерни - кованые. Алюминиевые корпусные детали - литые, с минимально необходимой механической обработкой.</w:t>
      </w:r>
    </w:p>
    <w:p w14:paraId="63559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Расчетные параметры БД-2 превышали требуемые: номинальная мощность 400...420 л.с. при частоте вращения 1700 об/мин, удельный вес около 1,5 кг/л.с., удельный расход топлива 180...194 г/л.с.·ч. Для сравнения следует привести аналогичные сведения о наиболее известных в то время дизельных моторах: "Клерже" при агрегатной мощности 400 л.с. имел удельный вес 0,85 кг/л.с., "Паккард" при 225 л.с. имел 1,05 кг/л.с., "Даймлер-Бенц" при 750 л.с. имел 1,3 кг/л.с.; "Юнкерс" при 710 л.с. имел 1,3 кг/л.с., а "МАН" при 480 л.с. - 1,7 кг/л.с.</w:t>
      </w:r>
    </w:p>
    <w:p w14:paraId="65F6D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Несомненным достижением, выделенным в отчете дизельного отдела, было то, что "за исключением... нефтяных насосов заграничной фирмы "Бош" и игольчатых форсунок этой же фирмы, вся машина построена целиком из советских материалов". В цехах ХПЗ изготовили все специальные материалы - качественные бронзы, а также сплавы алюминия повышенной прочности. Подводя итоги работы, дизелисты констатировали: "Вообще из легких типов сверхлегких дизелей, запроектированных советскими и заграничными конструкторскими бюро, работоспособными оказались немногие, а из работоспособных - БД-2 является одним из лучших по показателям" (9021).</w:t>
      </w:r>
    </w:p>
    <w:p w14:paraId="4976D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AC183C" w14:textId="77777777" w:rsidR="00E238F8" w:rsidRPr="006D510F" w:rsidRDefault="00E238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почти параллельно с работами над НОТА-34 на заводе Кулакова шла разработка стартстопного теле</w:t>
      </w:r>
      <w:r w:rsidRPr="006D510F">
        <w:rPr>
          <w:rFonts w:ascii="Times New Roman" w:hAnsi="Times New Roman"/>
          <w:color w:val="000000" w:themeColor="text1"/>
          <w:sz w:val="16"/>
          <w:szCs w:val="16"/>
        </w:rPr>
        <w:softHyphen/>
        <w:t>графного аппарата СТ-35 («Советский телетайп» обр. 1935 г.) коллективом инженеров в составе С.И. Часовикова, Н.Г. Гагари</w:t>
      </w:r>
      <w:r w:rsidRPr="006D510F">
        <w:rPr>
          <w:rFonts w:ascii="Times New Roman" w:hAnsi="Times New Roman"/>
          <w:color w:val="000000" w:themeColor="text1"/>
          <w:sz w:val="16"/>
          <w:szCs w:val="16"/>
        </w:rPr>
        <w:softHyphen/>
        <w:t>на, Н.А. Волкова и др.. СТ-35 был сделан по образцу американского телетайпа типа Т-14 и отличается от него только клавиатурой. Он во всех отношениях пре</w:t>
      </w:r>
      <w:r w:rsidRPr="006D510F">
        <w:rPr>
          <w:rFonts w:ascii="Times New Roman" w:hAnsi="Times New Roman"/>
          <w:color w:val="000000" w:themeColor="text1"/>
          <w:sz w:val="16"/>
          <w:szCs w:val="16"/>
        </w:rPr>
        <w:softHyphen/>
        <w:t>восходил основной стартстопный буквопечатающий аппарат Ш-32, который на</w:t>
      </w:r>
      <w:r w:rsidRPr="006D510F">
        <w:rPr>
          <w:rFonts w:ascii="Times New Roman" w:hAnsi="Times New Roman"/>
          <w:color w:val="000000" w:themeColor="text1"/>
          <w:sz w:val="16"/>
          <w:szCs w:val="16"/>
        </w:rPr>
        <w:softHyphen/>
        <w:t>ходился к этому времени в производстве. СТ-35 обеспечивал телеграфный обмен до 1200 слов в час, устойчиво работал на линиях с пониженной изоляцией, в сы</w:t>
      </w:r>
      <w:r w:rsidRPr="006D510F">
        <w:rPr>
          <w:rFonts w:ascii="Times New Roman" w:hAnsi="Times New Roman"/>
          <w:color w:val="000000" w:themeColor="text1"/>
          <w:sz w:val="16"/>
          <w:szCs w:val="16"/>
        </w:rPr>
        <w:softHyphen/>
        <w:t>рых и холодных помещениях, обеспечивал работу до 300 км. В силу этого он оказался весьма ценным для армии, где его стали применять в звеньях от армии к корпусу и от корпуса к дивизии, а также между армиями и корпусами, для осу</w:t>
      </w:r>
      <w:r w:rsidRPr="006D510F">
        <w:rPr>
          <w:rFonts w:ascii="Times New Roman" w:hAnsi="Times New Roman"/>
          <w:color w:val="000000" w:themeColor="text1"/>
          <w:sz w:val="16"/>
          <w:szCs w:val="16"/>
        </w:rPr>
        <w:softHyphen/>
        <w:t>ществления связи по фронту. СТ-35 заменил ранее применявшийся в этих звень</w:t>
      </w:r>
      <w:r w:rsidRPr="006D510F">
        <w:rPr>
          <w:rFonts w:ascii="Times New Roman" w:hAnsi="Times New Roman"/>
          <w:color w:val="000000" w:themeColor="text1"/>
          <w:sz w:val="16"/>
          <w:szCs w:val="16"/>
        </w:rPr>
        <w:softHyphen/>
        <w:t>ях телеграфный аппарат Морзе, который не мог удовлетворять требованиям вре</w:t>
      </w:r>
      <w:r w:rsidRPr="006D510F">
        <w:rPr>
          <w:rFonts w:ascii="Times New Roman" w:hAnsi="Times New Roman"/>
          <w:color w:val="000000" w:themeColor="text1"/>
          <w:sz w:val="16"/>
          <w:szCs w:val="16"/>
        </w:rPr>
        <w:softHyphen/>
        <w:t>мени. Уже программой производства 1936 г. на заводе им. Кулакова был преду</w:t>
      </w:r>
      <w:r w:rsidRPr="006D510F">
        <w:rPr>
          <w:rFonts w:ascii="Times New Roman" w:hAnsi="Times New Roman"/>
          <w:color w:val="000000" w:themeColor="text1"/>
          <w:sz w:val="16"/>
          <w:szCs w:val="16"/>
        </w:rPr>
        <w:softHyphen/>
        <w:t>смотрен выпуск трехсот аппаратов СТ-35 (19098).</w:t>
      </w:r>
    </w:p>
    <w:p w14:paraId="5B2AB566" w14:textId="77777777" w:rsidR="00E238F8" w:rsidRPr="006D510F" w:rsidRDefault="00E238F8" w:rsidP="006D510F">
      <w:pPr>
        <w:spacing w:after="0" w:line="240" w:lineRule="auto"/>
        <w:jc w:val="both"/>
        <w:rPr>
          <w:rFonts w:ascii="Times New Roman" w:hAnsi="Times New Roman"/>
          <w:color w:val="000000" w:themeColor="text1"/>
          <w:sz w:val="16"/>
          <w:szCs w:val="16"/>
        </w:rPr>
      </w:pPr>
    </w:p>
    <w:p w14:paraId="107DF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на николаевском заводе им. А. Марти было заложено и до июля 1935 г. построено 20 лодок: М-1, М-3, М-8, М-9, М-11— М-13, М-16-М-22, М-27, М-28, М-51 и М-52. Одновременно за</w:t>
      </w:r>
      <w:r w:rsidRPr="006D510F">
        <w:rPr>
          <w:rFonts w:ascii="Times New Roman" w:hAnsi="Times New Roman"/>
          <w:color w:val="000000" w:themeColor="text1"/>
          <w:sz w:val="16"/>
          <w:szCs w:val="16"/>
        </w:rPr>
        <w:softHyphen/>
        <w:t>вод им. 61 Коммунара построил М-2. М-4—М-7, М-10, М-14, М-15, М-23 и М-26 — всего 10 кораблей (3898).</w:t>
      </w:r>
    </w:p>
    <w:p w14:paraId="4A8B03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16B1D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BB279F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FD3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на базе 11сд ЛВО был сформирован 11МК, на вооружение которого поступило 11 БТ-2 (3879,43).</w:t>
      </w:r>
    </w:p>
    <w:p w14:paraId="449F0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3274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в ЛВО был сформирован 11-й МК, М УВО - 45-й МК, а в 1934 г. - еще два, 7-й МК в ЛВО и 5-Щ МК в Московском военном округе (МВО). Причем 5-и мехкорпус разворачивался на базе мехбригады им. Калиновского и потому сохранил его имя. Каждый корпус имел по две бригады трехбатальонного состава: одну из танков БТ, вторую - из Т-26. Это были очень сильные в тактическом отношении соединения, способные действовать как в составе корпуса, так и самостоятельно. Также в 1932 г. было сформировано пять отдельных ме</w:t>
      </w:r>
      <w:r w:rsidRPr="006D510F">
        <w:rPr>
          <w:rFonts w:ascii="Times New Roman" w:hAnsi="Times New Roman"/>
          <w:color w:val="000000" w:themeColor="text1"/>
          <w:sz w:val="16"/>
          <w:szCs w:val="16"/>
        </w:rPr>
        <w:softHyphen/>
        <w:t>ханизированных бригад (ОМБр): 2-я ОМБр в УВО, 3, 4 и 5 ОМБр в Белорусском военном округе (БВО), 6-я ОМБр в Отдельной краснознаменной дальневосточной армии (ОКДВА). Эти бригады укомплектовывались по штату тан</w:t>
      </w:r>
      <w:r w:rsidRPr="006D510F">
        <w:rPr>
          <w:rFonts w:ascii="Times New Roman" w:hAnsi="Times New Roman"/>
          <w:color w:val="000000" w:themeColor="text1"/>
          <w:sz w:val="16"/>
          <w:szCs w:val="16"/>
        </w:rPr>
        <w:softHyphen/>
        <w:t>ками Т-26 в количестве 145 машин каждая. Эксплуатация мехкорпусов и мехбригад в первые годы показала, что они были весьма громоздкими и трудноуп</w:t>
      </w:r>
      <w:r w:rsidRPr="006D510F">
        <w:rPr>
          <w:rFonts w:ascii="Times New Roman" w:hAnsi="Times New Roman"/>
          <w:color w:val="000000" w:themeColor="text1"/>
          <w:sz w:val="16"/>
          <w:szCs w:val="16"/>
        </w:rPr>
        <w:softHyphen/>
        <w:t>равляемыми. Что управление ими и их обслуживание упи</w:t>
      </w:r>
      <w:r w:rsidRPr="006D510F">
        <w:rPr>
          <w:rFonts w:ascii="Times New Roman" w:hAnsi="Times New Roman"/>
          <w:color w:val="000000" w:themeColor="text1"/>
          <w:sz w:val="16"/>
          <w:szCs w:val="16"/>
        </w:rPr>
        <w:softHyphen/>
        <w:t>рается в большие проблемы. В частности, разнотипность танков в мехбригадах создавала большие трудности в орга</w:t>
      </w:r>
      <w:r w:rsidRPr="006D510F">
        <w:rPr>
          <w:rFonts w:ascii="Times New Roman" w:hAnsi="Times New Roman"/>
          <w:color w:val="000000" w:themeColor="text1"/>
          <w:sz w:val="16"/>
          <w:szCs w:val="16"/>
        </w:rPr>
        <w:softHyphen/>
        <w:t>низации транспортировки танковых соединений, обслу</w:t>
      </w:r>
      <w:r w:rsidRPr="006D510F">
        <w:rPr>
          <w:rFonts w:ascii="Times New Roman" w:hAnsi="Times New Roman"/>
          <w:color w:val="000000" w:themeColor="text1"/>
          <w:sz w:val="16"/>
          <w:szCs w:val="16"/>
        </w:rPr>
        <w:softHyphen/>
        <w:t>живания и ремонта вышедших из строя боевых машин. Кроме того, в ходе учений 1933-34 гг., когда сформиро</w:t>
      </w:r>
      <w:r w:rsidRPr="006D510F">
        <w:rPr>
          <w:rFonts w:ascii="Times New Roman" w:hAnsi="Times New Roman"/>
          <w:color w:val="000000" w:themeColor="text1"/>
          <w:sz w:val="16"/>
          <w:szCs w:val="16"/>
        </w:rPr>
        <w:softHyphen/>
        <w:t>ванные недавно мехкорпуса и мехбригады вышли на лет</w:t>
      </w:r>
      <w:r w:rsidRPr="006D510F">
        <w:rPr>
          <w:rFonts w:ascii="Times New Roman" w:hAnsi="Times New Roman"/>
          <w:color w:val="000000" w:themeColor="text1"/>
          <w:sz w:val="16"/>
          <w:szCs w:val="16"/>
        </w:rPr>
        <w:softHyphen/>
        <w:t>ние маневры, вдруг со всей серьезностью проявился недо</w:t>
      </w:r>
      <w:r w:rsidRPr="006D510F">
        <w:rPr>
          <w:rFonts w:ascii="Times New Roman" w:hAnsi="Times New Roman"/>
          <w:color w:val="000000" w:themeColor="text1"/>
          <w:sz w:val="16"/>
          <w:szCs w:val="16"/>
        </w:rPr>
        <w:softHyphen/>
        <w:t>статок практически всех гусеничных танков, что стояли на вооружении РККА. Во время длительных маршей механи</w:t>
      </w:r>
      <w:r w:rsidRPr="006D510F">
        <w:rPr>
          <w:rFonts w:ascii="Times New Roman" w:hAnsi="Times New Roman"/>
          <w:color w:val="000000" w:themeColor="text1"/>
          <w:sz w:val="16"/>
          <w:szCs w:val="16"/>
        </w:rPr>
        <w:softHyphen/>
        <w:t>зированных частей почти все танки, имевшиеся в наличии, вдруг стали выходить из строя вследствие массовых обры</w:t>
      </w:r>
      <w:r w:rsidRPr="006D510F">
        <w:rPr>
          <w:rFonts w:ascii="Times New Roman" w:hAnsi="Times New Roman"/>
          <w:color w:val="000000" w:themeColor="text1"/>
          <w:sz w:val="16"/>
          <w:szCs w:val="16"/>
        </w:rPr>
        <w:softHyphen/>
        <w:t>вов и потери гусеничных цепей. 45-й мехкорпус, например, пострадал от этого очень заметно, так как за один из дней потерял вышедшими из строя до четверти танков из числа выведенных на учения. Ремонтники не справились в задан</w:t>
      </w:r>
      <w:r w:rsidRPr="006D510F">
        <w:rPr>
          <w:rFonts w:ascii="Times New Roman" w:hAnsi="Times New Roman"/>
          <w:color w:val="000000" w:themeColor="text1"/>
          <w:sz w:val="16"/>
          <w:szCs w:val="16"/>
        </w:rPr>
        <w:softHyphen/>
        <w:t>ный срок с объемом поломок. Исключение составляли танки БТ, которые во время длительных маршей «переобувались», укладывая гусеницы на полки и проводя движение на колесах.. Вот тут-то и всплыло то самое преимущество колесно-гусеничных танков, на которое еще в 1920-е указывал классик-танкоописатель своего времени Ф. Хейгль. Он упоминал о трудностях чистки и смазки гусеничного движителя, низком ресурсе гусеничных пальцев, а также высокой степени порчи грунтовых дорог при проходе по ним танковых подразделе</w:t>
      </w:r>
      <w:r w:rsidRPr="006D510F">
        <w:rPr>
          <w:rFonts w:ascii="Times New Roman" w:hAnsi="Times New Roman"/>
          <w:color w:val="000000" w:themeColor="text1"/>
          <w:sz w:val="16"/>
          <w:szCs w:val="16"/>
        </w:rPr>
        <w:softHyphen/>
        <w:t>ний и частей на гусеницах. Кроме того, гусеничные танки, по его мнению, еще не обладали нужной оперативной подвиж</w:t>
      </w:r>
      <w:r w:rsidRPr="006D510F">
        <w:rPr>
          <w:rFonts w:ascii="Times New Roman" w:hAnsi="Times New Roman"/>
          <w:color w:val="000000" w:themeColor="text1"/>
          <w:sz w:val="16"/>
          <w:szCs w:val="16"/>
        </w:rPr>
        <w:softHyphen/>
        <w:t>ностью. На то же указали и итоги учений РККА 1933 г. (10733,263).</w:t>
      </w:r>
    </w:p>
    <w:p w14:paraId="1B9FB8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87B4AB" w14:textId="77777777" w:rsidR="007B1D3C" w:rsidRPr="006D510F" w:rsidRDefault="00F773A6"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62AF5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90FEF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согласно немецкому архитектору Рудольфу Волтерсу, работавшему в период 1931 — 1932 гг. в Новосибирске, в Москве сложилась странная ситуация: «Утверждение проектов зависело в первую очередь от маленькой группы специалистов, (...) которой руководили американцы. Эта группа была филиалом "Гипрогора" (...) Дух и руководство были чисто американскими. И это делало работу всех немецких архитекторов, обращавшихся в эту центральную инстанцию, очень тяжёлой (...). К сожалению, энергия архитекторов "Гипрогора" была не особенно сконцентрирована на том, чтобы планы отдельных посёлков были функционально взаимосвязаны с городом в целом. Вместо этого они с нахмуренным лбом тыкали толстым карандаш в архитектурные детали. Известно, что наши русско-американские градостроители любят красивые геометрические генеральные планы с прямоугольной сеткой улиц, осями, звездообразными площадями. Чикаго! Создается впечатление, что эти американцы прибыли в Россию через Берингов пролив, ничего не зная о начавшейся 30 лет назад градостроительной революции Европы. Американцы принесли в Россию окостенелую школу градостроительства, и она всё больше берёт верх, в особенности потому, что для всех архитектурных деталей из высшей инстанции Москвы был предписан "классический стиль" как единственно возможный: звёздообразные планы и греческие фасады! (…) "Гипрогор" (руссо-американцы) и "Стандартгорпроект" (руссо-немцы), ненавидят друг друга (...). Здесь столкнулись два мировоззрения. Здесь нет надежды на взаимопонимание. (...) Сегодня франкфуртский архитектор Май — закатившаяся звезда в России. Его группа растаяла до нескольких самых преданных людей и печально-предупреждающе возвышаются во всех концах России над морем деревянных изб начатые корпуса до смерти замученной "строчной застройки"».</w:t>
      </w:r>
    </w:p>
    <w:p w14:paraId="73701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целом, в СССР зарубежные архитекторы потерпели творческое фиаско — они ехали сюда создавать новую архитектуру и проекты новых городов, а от них требовалось создание «механизмов управления людьми». Сталинское руководство и город, и жилище в нём рассматривало как реальное средство организационного упорядочивания населения: 1) население должно было объединяться в «новые трудовые общины» — трудо-бытовые коллективы, в которых те, кто вместе трудится, должны были и совместно проживать; индивидуальное жилище (как источник автономного независимого обособленного быта) концептуально исключалось; 2) место работы рассматривалось как место наделения человека всем необходимым для жизни — местом распределения средств к существованию; местом получения культурных и бытовых благ (квартира, детский сад, врачебное обслуживание, санаторий, культурный отдых и т.д.); местом организации досуга и отправления мероприятий «новой обрядности» («красные дни календаря», «красные» или «комсомольские» свадьбы, «красные крестины», называемые ещё «октябринами» и «звездинами» и т.п.); местом получения привилегий (бесплатный проезд к месту летнего отдыха, транспортная помощь, дополнительные продовольственные пайки, персональный автомобиль и проч.) и т.д.; 3) «селитьба при производстве» призвана была обеспечивать тотальное использование рабочей силы для отправления всеобщей трудовой повинности (люди, не имевшие работы, не могли получить жильё и прописку и принудительно выселялись из населённых пунктов); 4) соцгорода являлись элементами единой системы производства, территориально закрепляя структуру валового национального продукта, и являлись форпостами распределительной системы (изделий, продуктов, финансов, ресурсов, услуг, жилья и проч.).</w:t>
      </w:r>
    </w:p>
    <w:p w14:paraId="2DE33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Западные архитекторы не понимали, как следует проектировать город, который есть «средство прикрепления рабочих к производству»; они не понимали, как можно проектировать корпуса промышленного предприятия без наличия технологической схемы; они не понимали, как вообще можно проектировать что-либо без каких бы-то ни было исходных данных. Они не воспринимали советскую методологию расчёта перспективной численности населения города («число рабочих промышленных предприятий, умноженное на коэффициент семейности»); они задавали глупые вопросы относительно потребного количества объектов обслуживания и расчётного числа мест в них (и не понимали, почему в «обществе социальной справедливости», например, столовые должны быть спроектированы не для всех и с разными залами для рабочих и руководства); они не умели участвовать в «авралах» и «ускоренном перевыполнении плана» и не понимали, зачем нужна подобная гонка (если есть реальный запланированный срок изготовления проекта и всё идёт в соответствии с ним); они не привыкли работать без должного технического обеспечения; они не умели приписывать лишний «листаж»; не способны были привыкнуть к бардаку и бесхозяйственности; не способны были понять, почему необходимо следовать указания парторга мастерской, а не её главного архитектора и т.п.</w:t>
      </w:r>
    </w:p>
    <w:p w14:paraId="7FC72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Зарубежные архитекторы не способны были понять то, что соцгорода, которые им предлагается проектировать, рассматривались властью как элементы системы принудительного перераспределения населения по территории страны, так как возможность вольнонаёмным получить хоть какое-то жилище в городах-новостройках интенсифицировало перетекание естественных (и специально инициируемых) миграционных потоков в нужную власти сторону. Они не способны были понять, что «жизнь» в соцгородах сознательно подчиняется «трудовой деятельности», а возведение жилища, объектов соцкульбыта и проч., единственной цели — принуждению к труду и социальному дисциплинированию. Они не умели выполнять воплощающую эту цель проектную работу. И в результате проектные организации, в которых они трудились, вынуждены были отказываться от их услуг.</w:t>
      </w:r>
    </w:p>
    <w:p w14:paraId="157E4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Зарубежные архитекторы, в большинстве своём, не могли понять, почему нужно проектировать квартиры, в которые будут заселять людей «покомнатно» — то есть, в каждую комнату по семье; почему нужно проектировать общежития, предназначенные для проживания 20 — 25 человек в одной комнате, с расположенными в конце коридора общими удобствами из расчёта одно посадочное место — на 25 чел.; зачем на генплане города следует предусматривать огромные территории, предназначенные для возведения бараков (причём самых примитивных) или землянок. Почему не проектировать сразу современную урбанизированную застройку?</w:t>
      </w:r>
    </w:p>
    <w:p w14:paraId="27A46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кто-то из них очень хорошо всё понимал, так как расчёт, проведённый даже без числовых показателей, просто на уровне здравого смысла, подсказывал (как, например, Вальтеру Швагеншайдту), что технические и финансовые условия СССР ещё много лет не позволят строить ничего, кроме бараков. Поэтому они искренне и активно включаясь в создание проектов бараков, в отличие от штучного возведения парадно-показных жилых и административных зданий в центрах городов.</w:t>
      </w:r>
    </w:p>
    <w:p w14:paraId="6A506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Иностранные архитекторы приезжали в СССР и привозили с собой привычные им образцы планировочных и конструктивно-технологических схем, а также наработанный опыт организации проектной деятельности. Они готовы были щедро делиться этим багажом, но вовсе не склонны были изобретать что-либо новое. Поэтому группа Эрнеста Мая при проектировании соцгорода повсеместно применяла привычную им строчную застройку, а американцы упорно воспроизводили излюбленные геометрические планы с прямоугольной сеткой улиц и звёздообразными площадями (11596).</w:t>
      </w:r>
    </w:p>
    <w:p w14:paraId="2AD6C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ED10F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0B0668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5A8650" w14:textId="77777777" w:rsidR="00E238F8" w:rsidRPr="006D510F" w:rsidRDefault="00E238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6DDF7E28" w14:textId="77777777" w:rsidR="00E238F8" w:rsidRPr="006D510F" w:rsidRDefault="00E238F8" w:rsidP="006D510F">
      <w:pPr>
        <w:spacing w:after="0" w:line="240" w:lineRule="auto"/>
        <w:jc w:val="both"/>
        <w:rPr>
          <w:rFonts w:ascii="Times New Roman" w:hAnsi="Times New Roman"/>
          <w:color w:val="000000" w:themeColor="text1"/>
          <w:sz w:val="16"/>
          <w:szCs w:val="16"/>
        </w:rPr>
      </w:pPr>
    </w:p>
    <w:p w14:paraId="31F7AF3B" w14:textId="77777777" w:rsidR="00E238F8" w:rsidRPr="006D510F" w:rsidRDefault="00E238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 военное министерство Ирана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Гораздо дольше Р-5 служили в Иране в качестве тренировочных машин (18512).</w:t>
      </w:r>
    </w:p>
    <w:p w14:paraId="060A3717" w14:textId="77777777" w:rsidR="00E238F8" w:rsidRPr="006D510F" w:rsidRDefault="00E238F8" w:rsidP="006D510F">
      <w:pPr>
        <w:spacing w:after="0" w:line="240" w:lineRule="auto"/>
        <w:jc w:val="both"/>
        <w:rPr>
          <w:rFonts w:ascii="Times New Roman" w:hAnsi="Times New Roman"/>
          <w:color w:val="000000" w:themeColor="text1"/>
          <w:sz w:val="16"/>
          <w:szCs w:val="16"/>
        </w:rPr>
      </w:pPr>
    </w:p>
    <w:p w14:paraId="50F01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поликарповских бипланов на месте отклонили.</w:t>
      </w:r>
    </w:p>
    <w:p w14:paraId="261D09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42F21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5D5A2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66469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6677E6"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1932 китайцы, которые хорошо помнили, что два Р-1 раз</w:t>
      </w:r>
      <w:r w:rsidRPr="006D510F">
        <w:rPr>
          <w:rFonts w:ascii="Times New Roman" w:hAnsi="Times New Roman"/>
          <w:color w:val="000000" w:themeColor="text1"/>
          <w:sz w:val="16"/>
          <w:szCs w:val="16"/>
        </w:rPr>
        <w:softHyphen/>
        <w:t>бились по вине лётчиков Назарова и Антипова очередных переговорах они попроси</w:t>
      </w:r>
      <w:r w:rsidRPr="006D510F">
        <w:rPr>
          <w:rFonts w:ascii="Times New Roman" w:hAnsi="Times New Roman"/>
          <w:color w:val="000000" w:themeColor="text1"/>
          <w:sz w:val="16"/>
          <w:szCs w:val="16"/>
        </w:rPr>
        <w:softHyphen/>
      </w:r>
      <w:r w:rsidRPr="006D510F">
        <w:rPr>
          <w:rStyle w:val="0pt0"/>
          <w:rFonts w:eastAsia="Arial"/>
          <w:b w:val="0"/>
          <w:color w:val="000000" w:themeColor="text1"/>
          <w:spacing w:val="0"/>
          <w:sz w:val="16"/>
          <w:szCs w:val="16"/>
        </w:rPr>
        <w:t>ли</w:t>
      </w:r>
      <w:r w:rsidRPr="006D510F">
        <w:rPr>
          <w:rFonts w:ascii="Times New Roman" w:hAnsi="Times New Roman"/>
          <w:color w:val="000000" w:themeColor="text1"/>
          <w:sz w:val="16"/>
          <w:szCs w:val="16"/>
        </w:rPr>
        <w:t xml:space="preserve"> взамен разбитых продать два новых самолёта на льготных условиях. НКИД по согласованию с Внешторгом и Восточной Комиссией СТО поддержал просьбу, предло</w:t>
      </w:r>
      <w:r w:rsidRPr="006D510F">
        <w:rPr>
          <w:rFonts w:ascii="Times New Roman" w:hAnsi="Times New Roman"/>
          <w:color w:val="000000" w:themeColor="text1"/>
          <w:sz w:val="16"/>
          <w:szCs w:val="16"/>
        </w:rPr>
        <w:softHyphen/>
      </w:r>
      <w:r w:rsidRPr="006D510F">
        <w:rPr>
          <w:rStyle w:val="0pt0"/>
          <w:rFonts w:eastAsia="Arial"/>
          <w:b w:val="0"/>
          <w:color w:val="000000" w:themeColor="text1"/>
          <w:spacing w:val="0"/>
          <w:sz w:val="16"/>
          <w:szCs w:val="16"/>
        </w:rPr>
        <w:t>жив</w:t>
      </w:r>
      <w:r w:rsidRPr="006D510F">
        <w:rPr>
          <w:rFonts w:ascii="Times New Roman" w:hAnsi="Times New Roman"/>
          <w:color w:val="000000" w:themeColor="text1"/>
          <w:sz w:val="16"/>
          <w:szCs w:val="16"/>
        </w:rPr>
        <w:t xml:space="preserve"> продать два Р-1 за 8-9 тыс. долл. Однако свободных самолётов в производстве </w:t>
      </w:r>
      <w:r w:rsidRPr="006D510F">
        <w:rPr>
          <w:rStyle w:val="0pt0"/>
          <w:rFonts w:eastAsia="Arial"/>
          <w:b w:val="0"/>
          <w:color w:val="000000" w:themeColor="text1"/>
          <w:spacing w:val="0"/>
          <w:sz w:val="16"/>
          <w:szCs w:val="16"/>
        </w:rPr>
        <w:t>на</w:t>
      </w:r>
      <w:r w:rsidRPr="006D510F">
        <w:rPr>
          <w:rFonts w:ascii="Times New Roman" w:hAnsi="Times New Roman"/>
          <w:color w:val="000000" w:themeColor="text1"/>
          <w:sz w:val="16"/>
          <w:szCs w:val="16"/>
        </w:rPr>
        <w:t xml:space="preserve"> авиазаводах ГУАПа не оказалось, и вновь обратились к Апкснису с просьбой «выделить из ВВС РККА для продажи 2 Р-1, стоимость которых Вам будет возмещена».</w:t>
      </w:r>
    </w:p>
    <w:p w14:paraId="42127EAF" w14:textId="77777777" w:rsidR="00D607A5" w:rsidRPr="006D510F" w:rsidRDefault="00D607A5" w:rsidP="006D510F">
      <w:pPr>
        <w:pStyle w:val="7"/>
        <w:shd w:val="clear" w:color="auto" w:fill="auto"/>
        <w:spacing w:line="240" w:lineRule="auto"/>
        <w:rPr>
          <w:rFonts w:ascii="Times New Roman" w:cs="Times New Roman"/>
          <w:color w:val="000000" w:themeColor="text1"/>
          <w:spacing w:val="0"/>
          <w:sz w:val="16"/>
          <w:szCs w:val="16"/>
        </w:rPr>
      </w:pPr>
      <w:r w:rsidRPr="006D510F">
        <w:rPr>
          <w:rFonts w:ascii="Times New Roman" w:cs="Times New Roman"/>
          <w:color w:val="000000" w:themeColor="text1"/>
          <w:spacing w:val="0"/>
          <w:sz w:val="16"/>
          <w:szCs w:val="16"/>
        </w:rPr>
        <w:t>Реакцию Алксниса предвидеть было совсем нетрудно, но прямо «послать» он никого не мог и ответил достаточно тактично: «ВВС РККА новых самолётов Р-1 не имеет. Выделить же... из числа находящихся в эксплуатации абсолютно не представляется возможным».</w:t>
      </w:r>
    </w:p>
    <w:p w14:paraId="5A92C807"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самолётов техдокументацию УВВС предоставляло охотно. Когда китай</w:t>
      </w:r>
      <w:r w:rsidRPr="006D510F">
        <w:rPr>
          <w:rFonts w:ascii="Times New Roman" w:hAnsi="Times New Roman"/>
          <w:color w:val="000000" w:themeColor="text1"/>
          <w:sz w:val="16"/>
          <w:szCs w:val="16"/>
        </w:rPr>
        <w:softHyphen/>
        <w:t>цы запросили техописания практически на все новые самолёты — Р-5, У-2, ТБ-1, Р-3, Р-6, И-3, И-4, И-5, И-Г (вероятно, истребитель Д.П. Григоровича) и моторы М-5, М-11, М-17, М-22, им «без звука» отгрузили по 5 экз. Для Синьцзяна не пожалели да</w:t>
      </w:r>
      <w:r w:rsidRPr="006D510F">
        <w:rPr>
          <w:rFonts w:ascii="Times New Roman" w:hAnsi="Times New Roman"/>
          <w:color w:val="000000" w:themeColor="text1"/>
          <w:sz w:val="16"/>
          <w:szCs w:val="16"/>
        </w:rPr>
        <w:softHyphen/>
        <w:t>же собственных «секретов», выдав по два экземпляра секретных техописаний ТБ-1 и Р-6, всего лишь оговорив «особые условия» их использования за пределами СССР.</w:t>
      </w:r>
    </w:p>
    <w:p w14:paraId="4C10A72F" w14:textId="77777777" w:rsidR="00D607A5" w:rsidRPr="006D510F" w:rsidRDefault="00D607A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дальнейших поставках авиатехники точных данных нет, известна лишь стоимость выделенного в конце ноября 1932 г. авиационного вооружения: два пулемёта «Льюис», 2 тыс. 7,62-мм патронов и 500 металлических звеньев к пулемётным лентам, два бом- боприцела АП-2, 420 авиабомб А08 и 100 штук А016, общей стоимостью, включая два комплекта лыж к Р-1, 24 тыс. руб. (15802).</w:t>
      </w:r>
    </w:p>
    <w:p w14:paraId="35EA8C78" w14:textId="77777777" w:rsidR="00D607A5" w:rsidRPr="006D510F" w:rsidRDefault="00D607A5" w:rsidP="006D510F">
      <w:pPr>
        <w:spacing w:after="0" w:line="240" w:lineRule="auto"/>
        <w:jc w:val="both"/>
        <w:rPr>
          <w:rFonts w:ascii="Times New Roman" w:hAnsi="Times New Roman"/>
          <w:color w:val="000000" w:themeColor="text1"/>
          <w:sz w:val="16"/>
          <w:szCs w:val="16"/>
        </w:rPr>
      </w:pPr>
    </w:p>
    <w:p w14:paraId="021B9BA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82E46A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587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октябрю 1932 ЦАГИ определил основные данные ТБ-6 - дина - 38 м, размах - 95 м, полетный вес - 70 т, масса конструкции - 31 т, в т.ч. 18 т молибденовых труб и 4 т прочих видов стали. 8 двигателей в крыле, 4 - в тандемных под крылом. 8 установок пушек и пулеметов, два дополнительных киля, шасси - полуубирающееся (7425, 19).</w:t>
      </w:r>
    </w:p>
    <w:p w14:paraId="36145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545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октябрю 1932 были готовы рабочие чертежи К-7 (70,215).</w:t>
      </w:r>
    </w:p>
    <w:p w14:paraId="50381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969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октябрю 1932 года. ХАЗОССом было закончено проектирование К-7 7М-34 - Тяжелого бомбовоза, вооруженного пулеметами ДА, 3-мя автоматическими пушками (20 мм) и бомбами; (хромомолибден.), конструкции, моноплан с двуххвостовой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 (3530,70-86).</w:t>
      </w:r>
    </w:p>
    <w:p w14:paraId="37288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314B4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октябрю 1932 г. в Ленинграде первый образец Г-63 был построен.</w:t>
      </w:r>
    </w:p>
    <w:p w14:paraId="6320A11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 г. П.И. Гроховский, выдал задание конструктору Б.Д. Урлапову на проектирование де</w:t>
      </w:r>
      <w:r w:rsidRPr="006D510F">
        <w:rPr>
          <w:rFonts w:ascii="Times New Roman" w:hAnsi="Times New Roman"/>
          <w:color w:val="000000" w:themeColor="text1"/>
          <w:sz w:val="16"/>
          <w:szCs w:val="16"/>
        </w:rPr>
        <w:softHyphen/>
        <w:t>сантного планера. По заданию планер должен был буксироваться за самолетом Р-5 и перевозить 1700 кг груза или 17 де</w:t>
      </w:r>
      <w:r w:rsidRPr="006D510F">
        <w:rPr>
          <w:rFonts w:ascii="Times New Roman" w:hAnsi="Times New Roman"/>
          <w:color w:val="000000" w:themeColor="text1"/>
          <w:sz w:val="16"/>
          <w:szCs w:val="16"/>
        </w:rPr>
        <w:softHyphen/>
        <w:t>сантников.</w:t>
      </w:r>
    </w:p>
    <w:p w14:paraId="75D14DE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Г-31 (первоначально Г-63) был свободнонесущим монопланом цельнодеревянной конструк</w:t>
      </w:r>
      <w:r w:rsidRPr="006D510F">
        <w:rPr>
          <w:rFonts w:ascii="Times New Roman" w:hAnsi="Times New Roman"/>
          <w:color w:val="000000" w:themeColor="text1"/>
          <w:sz w:val="16"/>
          <w:szCs w:val="16"/>
        </w:rPr>
        <w:softHyphen/>
        <w:t>ции с неубираемым шасси с хвостовым костылем. Для размещения грузов предназначалось 16 ячеек размером 660 х 550 * 2100 мм, скомпонованных в центроплане. Такое размещение грузов обусловило применение толстых профилей ЦАГИ — 677, 678 и 679, с относительной толщиной 18%, в крыле. Носок центроплана был сделан из плексигласа и мог отки</w:t>
      </w:r>
      <w:r w:rsidRPr="006D510F">
        <w:rPr>
          <w:rFonts w:ascii="Times New Roman" w:hAnsi="Times New Roman"/>
          <w:color w:val="000000" w:themeColor="text1"/>
          <w:sz w:val="16"/>
          <w:szCs w:val="16"/>
        </w:rPr>
        <w:softHyphen/>
        <w:t>дываться вверх, для проведения погрузочно-разгру- зочных работ. Крыло большого удлинения обеспечи</w:t>
      </w:r>
      <w:r w:rsidRPr="006D510F">
        <w:rPr>
          <w:rFonts w:ascii="Times New Roman" w:hAnsi="Times New Roman"/>
          <w:color w:val="000000" w:themeColor="text1"/>
          <w:sz w:val="16"/>
          <w:szCs w:val="16"/>
        </w:rPr>
        <w:softHyphen/>
        <w:t>ло аппарату приличное аэродинамическое качество, достигавшее 28,6 единицы.</w:t>
      </w:r>
    </w:p>
    <w:p w14:paraId="79A60FC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и хвостовая балка были максимально обжаты и в носу несли (в первом варианте) открытую кабину для одного пилота. Колеса шасси закрыва</w:t>
      </w:r>
      <w:r w:rsidRPr="006D510F">
        <w:rPr>
          <w:rFonts w:ascii="Times New Roman" w:hAnsi="Times New Roman"/>
          <w:color w:val="000000" w:themeColor="text1"/>
          <w:sz w:val="16"/>
          <w:szCs w:val="16"/>
        </w:rPr>
        <w:softHyphen/>
        <w:t>лись обтекателями.</w:t>
      </w:r>
    </w:p>
    <w:p w14:paraId="72B8FB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же месяце под Ленингра</w:t>
      </w:r>
      <w:r w:rsidRPr="006D510F">
        <w:rPr>
          <w:rFonts w:ascii="Times New Roman" w:hAnsi="Times New Roman"/>
          <w:color w:val="000000" w:themeColor="text1"/>
          <w:sz w:val="16"/>
          <w:szCs w:val="16"/>
        </w:rPr>
        <w:softHyphen/>
        <w:t>дом планер облетал конструктор П.И. Гроховский. Дальнейшие испытания проходили в Москве и выпол</w:t>
      </w:r>
      <w:r w:rsidRPr="006D510F">
        <w:rPr>
          <w:rFonts w:ascii="Times New Roman" w:hAnsi="Times New Roman"/>
          <w:color w:val="000000" w:themeColor="text1"/>
          <w:sz w:val="16"/>
          <w:szCs w:val="16"/>
        </w:rPr>
        <w:softHyphen/>
        <w:t>нялись пилотами В.А. Степанчёнком и Н.А. Нюхтико- вым. Вскоре в одном из полетов Г-63 потерпел ава</w:t>
      </w:r>
      <w:r w:rsidRPr="006D510F">
        <w:rPr>
          <w:rFonts w:ascii="Times New Roman" w:hAnsi="Times New Roman"/>
          <w:color w:val="000000" w:themeColor="text1"/>
          <w:sz w:val="16"/>
          <w:szCs w:val="16"/>
        </w:rPr>
        <w:softHyphen/>
        <w:t>рию. В ходе ремонта, который был закончен в августе 1933 г., на планере смонтировали кабину для второ</w:t>
      </w:r>
      <w:r w:rsidRPr="006D510F">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6D510F">
        <w:rPr>
          <w:rFonts w:ascii="Times New Roman" w:hAnsi="Times New Roman"/>
          <w:color w:val="000000" w:themeColor="text1"/>
          <w:sz w:val="16"/>
          <w:szCs w:val="16"/>
        </w:rPr>
        <w:softHyphen/>
        <w:t>чение «Г-31» (12300).</w:t>
      </w:r>
    </w:p>
    <w:p w14:paraId="3D97F09F" w14:textId="77777777" w:rsidR="00BC161D" w:rsidRPr="006D510F" w:rsidRDefault="00BC161D" w:rsidP="006D510F">
      <w:pPr>
        <w:spacing w:after="0" w:line="240" w:lineRule="auto"/>
        <w:jc w:val="both"/>
        <w:rPr>
          <w:rFonts w:ascii="Times New Roman" w:hAnsi="Times New Roman"/>
          <w:color w:val="000000" w:themeColor="text1"/>
          <w:sz w:val="16"/>
          <w:szCs w:val="16"/>
        </w:rPr>
      </w:pPr>
    </w:p>
    <w:p w14:paraId="08F6E2D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269659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06A3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началась постройка АНТ-25бис (514).</w:t>
      </w:r>
    </w:p>
    <w:p w14:paraId="24EBC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432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началась постройка АНТ-26 (ТБ-6) (514).</w:t>
      </w:r>
    </w:p>
    <w:p w14:paraId="7CB8F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1B5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началась постройка АНТ-30 (СК-1), которая была снята с плана в 1935 (514).</w:t>
      </w:r>
    </w:p>
    <w:p w14:paraId="36605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1EE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НИИ ВВС послал в ЦАГИ отчет об испытании металлических винтов различных диаметров на И5 (1041).</w:t>
      </w:r>
    </w:p>
    <w:p w14:paraId="22A2F2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32C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было закончено проектирование ТБ-4 6М-34 (2287,52).</w:t>
      </w:r>
    </w:p>
    <w:p w14:paraId="16797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3BA20D"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1 октября 1932 г., согласно справки о состоянии работ по БОК-1: «Приступлено к сдаче в производство чертежей отъёмной части крыла. Закончен расчёт хвостовой части фюзеляжа и начинается конструктивная разработка. Закончен расчёт герметической кабины (2-й вариант) и разрабатывается её конструкция.</w:t>
      </w:r>
    </w:p>
    <w:p w14:paraId="26C4BB65"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При осуществлении этого проекта имеются трудности следующего порядка.</w:t>
      </w:r>
    </w:p>
    <w:p w14:paraId="6455D008"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Отсутствие готового высотного мотора. Вопрос импеллера — новый вопрос и требует большой работы по его осуществлению.</w:t>
      </w:r>
    </w:p>
    <w:p w14:paraId="4B1AA18A"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 Отсутствие винта с поворотными лопастями. Необходимо решить задачу поворотной втулки к мотору М-34. Новизна вопроса и отсутствие опыта у нас требует специальных больших экспериментальных работ.</w:t>
      </w:r>
    </w:p>
    <w:p w14:paraId="57B414C8"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3. Отсутствие достаточного количества работников, что задерживает темп работ» </w:t>
      </w:r>
      <w:hyperlink r:id="rId225" w:history="1">
        <w:r w:rsidRPr="006D510F">
          <w:rPr>
            <w:rFonts w:ascii="Times New Roman" w:eastAsia="Times New Roman" w:hAnsi="Times New Roman"/>
            <w:color w:val="000000" w:themeColor="text1"/>
            <w:sz w:val="16"/>
            <w:szCs w:val="16"/>
            <w:lang w:eastAsia="ru-RU"/>
          </w:rPr>
          <w:t>[165]</w:t>
        </w:r>
      </w:hyperlink>
      <w:r w:rsidRPr="006D510F">
        <w:rPr>
          <w:rFonts w:ascii="Times New Roman" w:eastAsia="Times New Roman" w:hAnsi="Times New Roman"/>
          <w:color w:val="000000" w:themeColor="text1"/>
          <w:sz w:val="16"/>
          <w:szCs w:val="16"/>
          <w:lang w:eastAsia="ru-RU"/>
        </w:rPr>
        <w:t xml:space="preserve"> (17489).</w:t>
      </w:r>
    </w:p>
    <w:p w14:paraId="328E1AD8" w14:textId="77777777" w:rsidR="002A11F1" w:rsidRPr="006D510F" w:rsidRDefault="002A11F1" w:rsidP="006D510F">
      <w:pPr>
        <w:spacing w:after="0" w:line="240" w:lineRule="auto"/>
        <w:jc w:val="both"/>
        <w:rPr>
          <w:rFonts w:ascii="Times New Roman" w:eastAsia="Times New Roman" w:hAnsi="Times New Roman"/>
          <w:color w:val="000000" w:themeColor="text1"/>
          <w:sz w:val="16"/>
          <w:szCs w:val="16"/>
          <w:lang w:eastAsia="ru-RU"/>
        </w:rPr>
      </w:pPr>
    </w:p>
    <w:p w14:paraId="10A89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состоянии работ по опытному моторо- и самолетостроению на 1-ое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264"/>
      </w:tblGrid>
      <w:tr w:rsidR="00F821E3" w:rsidRPr="006D510F" w14:paraId="23F62843" w14:textId="77777777">
        <w:tc>
          <w:tcPr>
            <w:tcW w:w="1024" w:type="dxa"/>
          </w:tcPr>
          <w:p w14:paraId="2DB4F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моторам.</w:t>
            </w:r>
          </w:p>
        </w:tc>
        <w:tc>
          <w:tcPr>
            <w:tcW w:w="1024" w:type="dxa"/>
          </w:tcPr>
          <w:p w14:paraId="127E0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329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93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8F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66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80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27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01A14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4521BA" w14:textId="77777777">
        <w:tc>
          <w:tcPr>
            <w:tcW w:w="1024" w:type="dxa"/>
          </w:tcPr>
          <w:p w14:paraId="35734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1024" w:type="dxa"/>
          </w:tcPr>
          <w:p w14:paraId="229D9C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w:t>
            </w:r>
          </w:p>
        </w:tc>
        <w:tc>
          <w:tcPr>
            <w:tcW w:w="1024" w:type="dxa"/>
          </w:tcPr>
          <w:p w14:paraId="1383E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w:t>
            </w:r>
          </w:p>
        </w:tc>
        <w:tc>
          <w:tcPr>
            <w:tcW w:w="1024" w:type="dxa"/>
          </w:tcPr>
          <w:p w14:paraId="461AE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w:t>
            </w:r>
          </w:p>
        </w:tc>
        <w:tc>
          <w:tcPr>
            <w:tcW w:w="1024" w:type="dxa"/>
          </w:tcPr>
          <w:p w14:paraId="10C51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w:t>
            </w:r>
          </w:p>
        </w:tc>
        <w:tc>
          <w:tcPr>
            <w:tcW w:w="1024" w:type="dxa"/>
          </w:tcPr>
          <w:p w14:paraId="7413F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w:t>
            </w:r>
          </w:p>
        </w:tc>
        <w:tc>
          <w:tcPr>
            <w:tcW w:w="1024" w:type="dxa"/>
          </w:tcPr>
          <w:p w14:paraId="3C5EF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w:t>
            </w:r>
          </w:p>
        </w:tc>
        <w:tc>
          <w:tcPr>
            <w:tcW w:w="1024" w:type="dxa"/>
          </w:tcPr>
          <w:p w14:paraId="225B5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tc>
        <w:tc>
          <w:tcPr>
            <w:tcW w:w="2264" w:type="dxa"/>
          </w:tcPr>
          <w:p w14:paraId="25175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октября 1932 года</w:t>
            </w:r>
          </w:p>
        </w:tc>
      </w:tr>
      <w:tr w:rsidR="00F821E3" w:rsidRPr="006D510F" w14:paraId="79F01FBB" w14:textId="77777777">
        <w:tc>
          <w:tcPr>
            <w:tcW w:w="1024" w:type="dxa"/>
          </w:tcPr>
          <w:p w14:paraId="532B9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1024" w:type="dxa"/>
          </w:tcPr>
          <w:p w14:paraId="49DA4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w:t>
            </w:r>
          </w:p>
        </w:tc>
        <w:tc>
          <w:tcPr>
            <w:tcW w:w="1024" w:type="dxa"/>
          </w:tcPr>
          <w:p w14:paraId="55E96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10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65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кг</w:t>
            </w:r>
          </w:p>
        </w:tc>
        <w:tc>
          <w:tcPr>
            <w:tcW w:w="1024" w:type="dxa"/>
          </w:tcPr>
          <w:p w14:paraId="4BCCF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1024" w:type="dxa"/>
          </w:tcPr>
          <w:p w14:paraId="11A5A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57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2264" w:type="dxa"/>
          </w:tcPr>
          <w:p w14:paraId="11620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FA8B0C" w14:textId="77777777">
        <w:tc>
          <w:tcPr>
            <w:tcW w:w="1024" w:type="dxa"/>
          </w:tcPr>
          <w:p w14:paraId="0BFE3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DD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52C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D4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25A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00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19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ABF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w:t>
            </w:r>
          </w:p>
        </w:tc>
        <w:tc>
          <w:tcPr>
            <w:tcW w:w="2264" w:type="dxa"/>
          </w:tcPr>
          <w:p w14:paraId="411B5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DFEB7E" w14:textId="77777777">
        <w:tc>
          <w:tcPr>
            <w:tcW w:w="1024" w:type="dxa"/>
          </w:tcPr>
          <w:p w14:paraId="36B52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F6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C9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D9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B43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E5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CD21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8B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w:t>
            </w:r>
          </w:p>
        </w:tc>
        <w:tc>
          <w:tcPr>
            <w:tcW w:w="2264" w:type="dxa"/>
          </w:tcPr>
          <w:p w14:paraId="790CB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826F0F" w14:textId="77777777">
        <w:tc>
          <w:tcPr>
            <w:tcW w:w="1024" w:type="dxa"/>
          </w:tcPr>
          <w:p w14:paraId="075A42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98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9A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CD3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1B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59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92F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08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2264" w:type="dxa"/>
          </w:tcPr>
          <w:p w14:paraId="69097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979E1F" w14:textId="77777777">
        <w:tc>
          <w:tcPr>
            <w:tcW w:w="1024" w:type="dxa"/>
          </w:tcPr>
          <w:p w14:paraId="68EB5C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024" w:type="dxa"/>
          </w:tcPr>
          <w:p w14:paraId="283940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024" w:type="dxa"/>
          </w:tcPr>
          <w:p w14:paraId="376BDC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1024" w:type="dxa"/>
          </w:tcPr>
          <w:p w14:paraId="3FFA7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07A3C5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w:t>
            </w:r>
          </w:p>
        </w:tc>
        <w:tc>
          <w:tcPr>
            <w:tcW w:w="1024" w:type="dxa"/>
          </w:tcPr>
          <w:p w14:paraId="30D91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0,75</w:t>
            </w:r>
          </w:p>
        </w:tc>
        <w:tc>
          <w:tcPr>
            <w:tcW w:w="1024" w:type="dxa"/>
          </w:tcPr>
          <w:p w14:paraId="13BC9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570F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64" w:type="dxa"/>
          </w:tcPr>
          <w:p w14:paraId="1AD06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внедряется в серийное производство на </w:t>
            </w:r>
          </w:p>
        </w:tc>
      </w:tr>
      <w:tr w:rsidR="00F821E3" w:rsidRPr="006D510F" w14:paraId="5B1ED30F" w14:textId="77777777">
        <w:tc>
          <w:tcPr>
            <w:tcW w:w="1024" w:type="dxa"/>
          </w:tcPr>
          <w:p w14:paraId="7B99D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7B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19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20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279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4F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8F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3A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08BD2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заводе N 24.</w:t>
            </w:r>
          </w:p>
        </w:tc>
      </w:tr>
      <w:tr w:rsidR="00F821E3" w:rsidRPr="006D510F" w14:paraId="2B9433C3" w14:textId="77777777">
        <w:tc>
          <w:tcPr>
            <w:tcW w:w="1024" w:type="dxa"/>
          </w:tcPr>
          <w:p w14:paraId="4893C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w:t>
            </w:r>
          </w:p>
        </w:tc>
        <w:tc>
          <w:tcPr>
            <w:tcW w:w="1024" w:type="dxa"/>
          </w:tcPr>
          <w:p w14:paraId="68A91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A1E7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D3EA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277A6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w:t>
            </w:r>
          </w:p>
        </w:tc>
        <w:tc>
          <w:tcPr>
            <w:tcW w:w="1024" w:type="dxa"/>
          </w:tcPr>
          <w:p w14:paraId="1D2FB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AFC0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40FD8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2264" w:type="dxa"/>
          </w:tcPr>
          <w:p w14:paraId="59EE7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вторично предъявлен на гос. испытания,</w:t>
            </w:r>
          </w:p>
        </w:tc>
      </w:tr>
      <w:tr w:rsidR="00F821E3" w:rsidRPr="006D510F" w14:paraId="1E3576D0" w14:textId="77777777">
        <w:tc>
          <w:tcPr>
            <w:tcW w:w="1024" w:type="dxa"/>
          </w:tcPr>
          <w:p w14:paraId="6F928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CD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72B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15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64C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5C3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5B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9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312CC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т.к. первые испытания аннулированы из-за</w:t>
            </w:r>
          </w:p>
        </w:tc>
      </w:tr>
      <w:tr w:rsidR="00F821E3" w:rsidRPr="006D510F" w14:paraId="6F0FBF77" w14:textId="77777777">
        <w:tc>
          <w:tcPr>
            <w:tcW w:w="1024" w:type="dxa"/>
          </w:tcPr>
          <w:p w14:paraId="041BB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32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281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A6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F7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68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9D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F8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DF58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поломки задней крышки.</w:t>
            </w:r>
          </w:p>
        </w:tc>
      </w:tr>
      <w:tr w:rsidR="00F821E3" w:rsidRPr="006D510F" w14:paraId="453095A8" w14:textId="77777777">
        <w:tc>
          <w:tcPr>
            <w:tcW w:w="1024" w:type="dxa"/>
          </w:tcPr>
          <w:p w14:paraId="4A312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024" w:type="dxa"/>
          </w:tcPr>
          <w:p w14:paraId="5B5EF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486C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134A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7B296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024" w:type="dxa"/>
          </w:tcPr>
          <w:p w14:paraId="7DD9E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B44A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3760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627BD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опытная нарезка шестерен</w:t>
            </w:r>
          </w:p>
        </w:tc>
      </w:tr>
      <w:tr w:rsidR="00F821E3" w:rsidRPr="006D510F" w14:paraId="7A5CED19" w14:textId="77777777">
        <w:tc>
          <w:tcPr>
            <w:tcW w:w="1024" w:type="dxa"/>
          </w:tcPr>
          <w:p w14:paraId="73EA2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F6F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2D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41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8B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70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989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F6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6D128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редуктора.</w:t>
            </w:r>
          </w:p>
        </w:tc>
      </w:tr>
      <w:tr w:rsidR="00F821E3" w:rsidRPr="006D510F" w14:paraId="3C54E436" w14:textId="77777777">
        <w:tc>
          <w:tcPr>
            <w:tcW w:w="1024" w:type="dxa"/>
          </w:tcPr>
          <w:p w14:paraId="5A00C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w:t>
            </w:r>
          </w:p>
        </w:tc>
        <w:tc>
          <w:tcPr>
            <w:tcW w:w="1024" w:type="dxa"/>
          </w:tcPr>
          <w:p w14:paraId="69E9E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CBB6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D68E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4C6CB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w:t>
            </w:r>
          </w:p>
        </w:tc>
        <w:tc>
          <w:tcPr>
            <w:tcW w:w="1024" w:type="dxa"/>
          </w:tcPr>
          <w:p w14:paraId="01FE0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A598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7FBB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w:t>
            </w:r>
          </w:p>
        </w:tc>
        <w:tc>
          <w:tcPr>
            <w:tcW w:w="2264" w:type="dxa"/>
          </w:tcPr>
          <w:p w14:paraId="7FD57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 механической обработке.</w:t>
            </w:r>
          </w:p>
        </w:tc>
      </w:tr>
      <w:tr w:rsidR="00F821E3" w:rsidRPr="006D510F" w14:paraId="5671CFD4" w14:textId="77777777">
        <w:tc>
          <w:tcPr>
            <w:tcW w:w="1024" w:type="dxa"/>
          </w:tcPr>
          <w:p w14:paraId="1FC3C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0A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9C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B1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C4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E3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52E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DD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182B7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3EA23E" w14:textId="77777777">
        <w:tc>
          <w:tcPr>
            <w:tcW w:w="1024" w:type="dxa"/>
          </w:tcPr>
          <w:p w14:paraId="673EE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w:t>
            </w:r>
          </w:p>
        </w:tc>
        <w:tc>
          <w:tcPr>
            <w:tcW w:w="1024" w:type="dxa"/>
          </w:tcPr>
          <w:p w14:paraId="73724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25F2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024" w:type="dxa"/>
          </w:tcPr>
          <w:p w14:paraId="17C6F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 л.с.</w:t>
            </w:r>
          </w:p>
        </w:tc>
        <w:tc>
          <w:tcPr>
            <w:tcW w:w="1024" w:type="dxa"/>
          </w:tcPr>
          <w:p w14:paraId="47931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w:t>
            </w:r>
          </w:p>
        </w:tc>
        <w:tc>
          <w:tcPr>
            <w:tcW w:w="1024" w:type="dxa"/>
          </w:tcPr>
          <w:p w14:paraId="70DDB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0,84</w:t>
            </w:r>
          </w:p>
        </w:tc>
        <w:tc>
          <w:tcPr>
            <w:tcW w:w="1024" w:type="dxa"/>
          </w:tcPr>
          <w:p w14:paraId="04027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6EB9A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w:t>
            </w:r>
          </w:p>
        </w:tc>
        <w:tc>
          <w:tcPr>
            <w:tcW w:w="2264" w:type="dxa"/>
          </w:tcPr>
          <w:p w14:paraId="63C1E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проходит заводские испытания.</w:t>
            </w:r>
          </w:p>
        </w:tc>
      </w:tr>
      <w:tr w:rsidR="00F821E3" w:rsidRPr="006D510F" w14:paraId="60E2B6A2" w14:textId="77777777">
        <w:tc>
          <w:tcPr>
            <w:tcW w:w="1024" w:type="dxa"/>
          </w:tcPr>
          <w:p w14:paraId="1DE2E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0EC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0C7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22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7A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24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29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808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2089C8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CB1A3D" w14:textId="77777777">
        <w:tc>
          <w:tcPr>
            <w:tcW w:w="1024" w:type="dxa"/>
          </w:tcPr>
          <w:p w14:paraId="74853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w:t>
            </w:r>
          </w:p>
        </w:tc>
        <w:tc>
          <w:tcPr>
            <w:tcW w:w="1024" w:type="dxa"/>
          </w:tcPr>
          <w:p w14:paraId="36D41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270E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1024" w:type="dxa"/>
          </w:tcPr>
          <w:p w14:paraId="416E9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660 л.с.</w:t>
            </w:r>
          </w:p>
        </w:tc>
        <w:tc>
          <w:tcPr>
            <w:tcW w:w="1024" w:type="dxa"/>
          </w:tcPr>
          <w:p w14:paraId="4BBAC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1024" w:type="dxa"/>
          </w:tcPr>
          <w:p w14:paraId="5674A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w:t>
            </w:r>
          </w:p>
        </w:tc>
        <w:tc>
          <w:tcPr>
            <w:tcW w:w="1024" w:type="dxa"/>
          </w:tcPr>
          <w:p w14:paraId="53A9F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3985F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63F71A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сборка мотора.</w:t>
            </w:r>
          </w:p>
        </w:tc>
      </w:tr>
      <w:tr w:rsidR="00F821E3" w:rsidRPr="006D510F" w14:paraId="7A4ED876" w14:textId="77777777">
        <w:tc>
          <w:tcPr>
            <w:tcW w:w="1024" w:type="dxa"/>
          </w:tcPr>
          <w:p w14:paraId="1FBA56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EC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51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BD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E3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979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B70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8B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0E80B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ABB09D" w14:textId="77777777">
        <w:tc>
          <w:tcPr>
            <w:tcW w:w="1024" w:type="dxa"/>
          </w:tcPr>
          <w:p w14:paraId="3DD30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М-35</w:t>
            </w:r>
          </w:p>
        </w:tc>
        <w:tc>
          <w:tcPr>
            <w:tcW w:w="1024" w:type="dxa"/>
          </w:tcPr>
          <w:p w14:paraId="6510B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D59E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BF39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л.с.</w:t>
            </w:r>
          </w:p>
        </w:tc>
        <w:tc>
          <w:tcPr>
            <w:tcW w:w="1024" w:type="dxa"/>
          </w:tcPr>
          <w:p w14:paraId="1C49CE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1024" w:type="dxa"/>
          </w:tcPr>
          <w:p w14:paraId="56891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0,86</w:t>
            </w:r>
          </w:p>
        </w:tc>
        <w:tc>
          <w:tcPr>
            <w:tcW w:w="1024" w:type="dxa"/>
          </w:tcPr>
          <w:p w14:paraId="63550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5045D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64" w:type="dxa"/>
          </w:tcPr>
          <w:p w14:paraId="23345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не строится т.к. не удовлетворяет</w:t>
            </w:r>
          </w:p>
        </w:tc>
      </w:tr>
      <w:tr w:rsidR="00F821E3" w:rsidRPr="006D510F" w14:paraId="3AD875ED" w14:textId="77777777">
        <w:tc>
          <w:tcPr>
            <w:tcW w:w="1024" w:type="dxa"/>
          </w:tcPr>
          <w:p w14:paraId="17A34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CD2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C1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4A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CD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E25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48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F50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7153E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тактическим требованиям.</w:t>
            </w:r>
          </w:p>
        </w:tc>
      </w:tr>
      <w:tr w:rsidR="00F821E3" w:rsidRPr="006D510F" w14:paraId="60C3788A" w14:textId="77777777">
        <w:tc>
          <w:tcPr>
            <w:tcW w:w="1024" w:type="dxa"/>
          </w:tcPr>
          <w:p w14:paraId="1D30D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w:t>
            </w:r>
          </w:p>
        </w:tc>
        <w:tc>
          <w:tcPr>
            <w:tcW w:w="1024" w:type="dxa"/>
          </w:tcPr>
          <w:p w14:paraId="74D48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183EAB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7437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л.с.</w:t>
            </w:r>
          </w:p>
        </w:tc>
        <w:tc>
          <w:tcPr>
            <w:tcW w:w="1024" w:type="dxa"/>
          </w:tcPr>
          <w:p w14:paraId="3154F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1024" w:type="dxa"/>
          </w:tcPr>
          <w:p w14:paraId="2338E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0,75</w:t>
            </w:r>
          </w:p>
        </w:tc>
        <w:tc>
          <w:tcPr>
            <w:tcW w:w="1024" w:type="dxa"/>
          </w:tcPr>
          <w:p w14:paraId="59CE0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4F1B14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2264" w:type="dxa"/>
          </w:tcPr>
          <w:p w14:paraId="5CF29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 механической обработке.</w:t>
            </w:r>
          </w:p>
        </w:tc>
      </w:tr>
      <w:tr w:rsidR="00F821E3" w:rsidRPr="006D510F" w14:paraId="7E778588" w14:textId="77777777">
        <w:tc>
          <w:tcPr>
            <w:tcW w:w="1024" w:type="dxa"/>
          </w:tcPr>
          <w:p w14:paraId="45F43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244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2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D6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CB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DFC0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EB6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0A4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31575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8643F0" w14:textId="77777777">
        <w:tc>
          <w:tcPr>
            <w:tcW w:w="1024" w:type="dxa"/>
          </w:tcPr>
          <w:p w14:paraId="4A4AA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1024" w:type="dxa"/>
          </w:tcPr>
          <w:p w14:paraId="2DCA0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A7A3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D280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 л.с.</w:t>
            </w:r>
          </w:p>
        </w:tc>
        <w:tc>
          <w:tcPr>
            <w:tcW w:w="1024" w:type="dxa"/>
          </w:tcPr>
          <w:p w14:paraId="04615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024" w:type="dxa"/>
          </w:tcPr>
          <w:p w14:paraId="269C6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884F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F62C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2264" w:type="dxa"/>
          </w:tcPr>
          <w:p w14:paraId="0AAF5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 механической обработке.</w:t>
            </w:r>
          </w:p>
        </w:tc>
      </w:tr>
      <w:tr w:rsidR="00F821E3" w:rsidRPr="006D510F" w14:paraId="24CB620F" w14:textId="77777777">
        <w:tc>
          <w:tcPr>
            <w:tcW w:w="1024" w:type="dxa"/>
          </w:tcPr>
          <w:p w14:paraId="2DE91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22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A0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462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E1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F2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519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CDCE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267D0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FA83D0" w14:textId="77777777">
        <w:tc>
          <w:tcPr>
            <w:tcW w:w="1024" w:type="dxa"/>
          </w:tcPr>
          <w:p w14:paraId="297D9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w:t>
            </w:r>
          </w:p>
        </w:tc>
        <w:tc>
          <w:tcPr>
            <w:tcW w:w="1024" w:type="dxa"/>
          </w:tcPr>
          <w:p w14:paraId="532394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16FC7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F0892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 л.с.</w:t>
            </w:r>
          </w:p>
        </w:tc>
        <w:tc>
          <w:tcPr>
            <w:tcW w:w="1024" w:type="dxa"/>
          </w:tcPr>
          <w:p w14:paraId="36E78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1024" w:type="dxa"/>
          </w:tcPr>
          <w:p w14:paraId="6B3F0F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D355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33764C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w:t>
            </w:r>
          </w:p>
        </w:tc>
        <w:tc>
          <w:tcPr>
            <w:tcW w:w="2264" w:type="dxa"/>
          </w:tcPr>
          <w:p w14:paraId="5C5C1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Разрабатывается конструкция.</w:t>
            </w:r>
          </w:p>
        </w:tc>
      </w:tr>
      <w:tr w:rsidR="00F821E3" w:rsidRPr="006D510F" w14:paraId="1FB1C440" w14:textId="77777777">
        <w:tc>
          <w:tcPr>
            <w:tcW w:w="1024" w:type="dxa"/>
          </w:tcPr>
          <w:p w14:paraId="4C9FA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92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859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EA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B5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F3AF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AC8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51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4C98D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B00C64" w14:textId="77777777">
        <w:tc>
          <w:tcPr>
            <w:tcW w:w="1024" w:type="dxa"/>
          </w:tcPr>
          <w:p w14:paraId="01C28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w:t>
            </w:r>
          </w:p>
        </w:tc>
        <w:tc>
          <w:tcPr>
            <w:tcW w:w="1024" w:type="dxa"/>
          </w:tcPr>
          <w:p w14:paraId="1F955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c>
          <w:tcPr>
            <w:tcW w:w="1024" w:type="dxa"/>
          </w:tcPr>
          <w:p w14:paraId="407B7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C22C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л.с.</w:t>
            </w:r>
          </w:p>
        </w:tc>
        <w:tc>
          <w:tcPr>
            <w:tcW w:w="1024" w:type="dxa"/>
          </w:tcPr>
          <w:p w14:paraId="3C67D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1024" w:type="dxa"/>
          </w:tcPr>
          <w:p w14:paraId="77D8F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024" w:type="dxa"/>
          </w:tcPr>
          <w:p w14:paraId="58D8D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11268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2264" w:type="dxa"/>
          </w:tcPr>
          <w:p w14:paraId="0E5AC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механическая обработка</w:t>
            </w:r>
          </w:p>
        </w:tc>
      </w:tr>
      <w:tr w:rsidR="00F821E3" w:rsidRPr="006D510F" w14:paraId="58DEDE4F" w14:textId="77777777">
        <w:tc>
          <w:tcPr>
            <w:tcW w:w="1024" w:type="dxa"/>
          </w:tcPr>
          <w:p w14:paraId="18D82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F5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4B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198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B5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33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C9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53CB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56B78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деталей.</w:t>
            </w:r>
          </w:p>
        </w:tc>
      </w:tr>
      <w:tr w:rsidR="00F821E3" w:rsidRPr="006D510F" w14:paraId="6A9C1FB7" w14:textId="77777777">
        <w:tc>
          <w:tcPr>
            <w:tcW w:w="1024" w:type="dxa"/>
          </w:tcPr>
          <w:p w14:paraId="79036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w:t>
            </w:r>
          </w:p>
        </w:tc>
        <w:tc>
          <w:tcPr>
            <w:tcW w:w="1024" w:type="dxa"/>
          </w:tcPr>
          <w:p w14:paraId="13EA3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УИДВС</w:t>
            </w:r>
          </w:p>
        </w:tc>
        <w:tc>
          <w:tcPr>
            <w:tcW w:w="1024" w:type="dxa"/>
          </w:tcPr>
          <w:p w14:paraId="1A8B9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8A8D0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л.с.</w:t>
            </w:r>
          </w:p>
        </w:tc>
        <w:tc>
          <w:tcPr>
            <w:tcW w:w="1024" w:type="dxa"/>
          </w:tcPr>
          <w:p w14:paraId="7F631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1024" w:type="dxa"/>
          </w:tcPr>
          <w:p w14:paraId="17835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446C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4A5C6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2264" w:type="dxa"/>
          </w:tcPr>
          <w:p w14:paraId="55CE6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 опытный одноцилиндровый</w:t>
            </w:r>
          </w:p>
        </w:tc>
      </w:tr>
      <w:tr w:rsidR="00F821E3" w:rsidRPr="006D510F" w14:paraId="4CBA8E63" w14:textId="77777777">
        <w:tc>
          <w:tcPr>
            <w:tcW w:w="1024" w:type="dxa"/>
          </w:tcPr>
          <w:p w14:paraId="0279A4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C3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EF7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ED1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321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C6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E37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7C5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18D8B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показавший удовлетворительн.</w:t>
            </w:r>
          </w:p>
        </w:tc>
      </w:tr>
      <w:tr w:rsidR="00F821E3" w:rsidRPr="006D510F" w14:paraId="0AEE4DCC" w14:textId="77777777">
        <w:tc>
          <w:tcPr>
            <w:tcW w:w="1024" w:type="dxa"/>
          </w:tcPr>
          <w:p w14:paraId="2BF53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418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DD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AC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54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0C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62E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41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49DF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постройка Н-3 не размещена</w:t>
            </w:r>
          </w:p>
        </w:tc>
      </w:tr>
      <w:tr w:rsidR="00F821E3" w:rsidRPr="006D510F" w14:paraId="5A6E66D3" w14:textId="77777777">
        <w:tc>
          <w:tcPr>
            <w:tcW w:w="1024" w:type="dxa"/>
          </w:tcPr>
          <w:p w14:paraId="732B4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92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E1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21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8D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ED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89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7C0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3FE54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промышленности.</w:t>
            </w:r>
          </w:p>
        </w:tc>
      </w:tr>
      <w:tr w:rsidR="00F821E3" w:rsidRPr="006D510F" w14:paraId="5D56EEB3" w14:textId="77777777">
        <w:tc>
          <w:tcPr>
            <w:tcW w:w="1024" w:type="dxa"/>
          </w:tcPr>
          <w:p w14:paraId="586B8B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Н-4</w:t>
            </w:r>
          </w:p>
        </w:tc>
        <w:tc>
          <w:tcPr>
            <w:tcW w:w="1024" w:type="dxa"/>
          </w:tcPr>
          <w:p w14:paraId="30CB59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8A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475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A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0B9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F9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E5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E2C1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50D797" w14:textId="77777777">
        <w:tc>
          <w:tcPr>
            <w:tcW w:w="1024" w:type="dxa"/>
          </w:tcPr>
          <w:p w14:paraId="6B102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(двухтактный)</w:t>
            </w:r>
          </w:p>
        </w:tc>
        <w:tc>
          <w:tcPr>
            <w:tcW w:w="1024" w:type="dxa"/>
          </w:tcPr>
          <w:p w14:paraId="66DF7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c>
          <w:tcPr>
            <w:tcW w:w="1024" w:type="dxa"/>
          </w:tcPr>
          <w:p w14:paraId="269B97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A1E0A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л.с.</w:t>
            </w:r>
          </w:p>
        </w:tc>
        <w:tc>
          <w:tcPr>
            <w:tcW w:w="1024" w:type="dxa"/>
          </w:tcPr>
          <w:p w14:paraId="2D744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024" w:type="dxa"/>
          </w:tcPr>
          <w:p w14:paraId="609B2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024" w:type="dxa"/>
          </w:tcPr>
          <w:p w14:paraId="3A94F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01283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2264" w:type="dxa"/>
          </w:tcPr>
          <w:p w14:paraId="7E917C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Строится опытный одноцилиндровый</w:t>
            </w:r>
          </w:p>
        </w:tc>
      </w:tr>
      <w:tr w:rsidR="00F821E3" w:rsidRPr="006D510F" w14:paraId="503A7B3F" w14:textId="77777777">
        <w:tc>
          <w:tcPr>
            <w:tcW w:w="1024" w:type="dxa"/>
          </w:tcPr>
          <w:p w14:paraId="6E6B8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C83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1D9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A1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B2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C4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AB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75C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658C3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r>
      <w:tr w:rsidR="00F821E3" w:rsidRPr="006D510F" w14:paraId="369B40E4" w14:textId="77777777">
        <w:tc>
          <w:tcPr>
            <w:tcW w:w="1024" w:type="dxa"/>
          </w:tcPr>
          <w:p w14:paraId="6E970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Н-5</w:t>
            </w:r>
          </w:p>
        </w:tc>
        <w:tc>
          <w:tcPr>
            <w:tcW w:w="1024" w:type="dxa"/>
          </w:tcPr>
          <w:p w14:paraId="332D6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c>
          <w:tcPr>
            <w:tcW w:w="1024" w:type="dxa"/>
          </w:tcPr>
          <w:p w14:paraId="70B26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8440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л.с.</w:t>
            </w:r>
          </w:p>
        </w:tc>
        <w:tc>
          <w:tcPr>
            <w:tcW w:w="1024" w:type="dxa"/>
          </w:tcPr>
          <w:p w14:paraId="345C2B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1024" w:type="dxa"/>
          </w:tcPr>
          <w:p w14:paraId="4EF54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024" w:type="dxa"/>
          </w:tcPr>
          <w:p w14:paraId="33401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3C720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7D300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механическая обработка.</w:t>
            </w:r>
          </w:p>
        </w:tc>
      </w:tr>
      <w:tr w:rsidR="00F821E3" w:rsidRPr="006D510F" w14:paraId="2E7B329E" w14:textId="77777777">
        <w:tc>
          <w:tcPr>
            <w:tcW w:w="1024" w:type="dxa"/>
          </w:tcPr>
          <w:p w14:paraId="7D152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FD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ОГПУ</w:t>
            </w:r>
          </w:p>
        </w:tc>
        <w:tc>
          <w:tcPr>
            <w:tcW w:w="1024" w:type="dxa"/>
          </w:tcPr>
          <w:p w14:paraId="6A16C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6E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1A3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49C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52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D09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76B23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3AC064" w14:textId="77777777">
        <w:tc>
          <w:tcPr>
            <w:tcW w:w="1024" w:type="dxa"/>
          </w:tcPr>
          <w:p w14:paraId="4751A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Н-6</w:t>
            </w:r>
          </w:p>
        </w:tc>
        <w:tc>
          <w:tcPr>
            <w:tcW w:w="1024" w:type="dxa"/>
          </w:tcPr>
          <w:p w14:paraId="21F85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FB9A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024" w:type="dxa"/>
          </w:tcPr>
          <w:p w14:paraId="1FAAB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л.с.</w:t>
            </w:r>
          </w:p>
        </w:tc>
        <w:tc>
          <w:tcPr>
            <w:tcW w:w="1024" w:type="dxa"/>
          </w:tcPr>
          <w:p w14:paraId="72DAC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w:t>
            </w:r>
          </w:p>
        </w:tc>
        <w:tc>
          <w:tcPr>
            <w:tcW w:w="1024" w:type="dxa"/>
          </w:tcPr>
          <w:p w14:paraId="4D1BB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C95C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59970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64" w:type="dxa"/>
          </w:tcPr>
          <w:p w14:paraId="10F35C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разработка проекта.</w:t>
            </w:r>
          </w:p>
        </w:tc>
      </w:tr>
      <w:tr w:rsidR="00F821E3" w:rsidRPr="006D510F" w14:paraId="04236D4C" w14:textId="77777777">
        <w:tc>
          <w:tcPr>
            <w:tcW w:w="1024" w:type="dxa"/>
          </w:tcPr>
          <w:p w14:paraId="5FF39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(двухтактный)</w:t>
            </w:r>
          </w:p>
        </w:tc>
        <w:tc>
          <w:tcPr>
            <w:tcW w:w="1024" w:type="dxa"/>
          </w:tcPr>
          <w:p w14:paraId="1F533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266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CF8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23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30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87A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A3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367E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Производственной базой мотор не обеспечен.</w:t>
            </w:r>
          </w:p>
        </w:tc>
      </w:tr>
      <w:tr w:rsidR="00F821E3" w:rsidRPr="006D510F" w14:paraId="142F8586" w14:textId="77777777">
        <w:tc>
          <w:tcPr>
            <w:tcW w:w="1024" w:type="dxa"/>
          </w:tcPr>
          <w:p w14:paraId="5E24A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буквой "Н" обозначены нефтяные моторы.</w:t>
            </w:r>
          </w:p>
        </w:tc>
        <w:tc>
          <w:tcPr>
            <w:tcW w:w="1024" w:type="dxa"/>
          </w:tcPr>
          <w:p w14:paraId="3FBDB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28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63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86D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9F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6B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C1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6EECF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369A19" w14:textId="77777777">
        <w:tc>
          <w:tcPr>
            <w:tcW w:w="1024" w:type="dxa"/>
          </w:tcPr>
          <w:p w14:paraId="7E222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Особые двигатели.</w:t>
            </w:r>
          </w:p>
        </w:tc>
        <w:tc>
          <w:tcPr>
            <w:tcW w:w="1024" w:type="dxa"/>
          </w:tcPr>
          <w:p w14:paraId="7F81C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3AD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DE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88A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8C0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A1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A97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27A8C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D71C0C" w14:textId="77777777">
        <w:tc>
          <w:tcPr>
            <w:tcW w:w="1024" w:type="dxa"/>
          </w:tcPr>
          <w:p w14:paraId="53C25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w:t>
            </w:r>
          </w:p>
        </w:tc>
        <w:tc>
          <w:tcPr>
            <w:tcW w:w="1024" w:type="dxa"/>
          </w:tcPr>
          <w:p w14:paraId="629E7E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Турбо</w:t>
            </w:r>
          </w:p>
        </w:tc>
        <w:tc>
          <w:tcPr>
            <w:tcW w:w="1024" w:type="dxa"/>
          </w:tcPr>
          <w:p w14:paraId="75761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E76A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 л.с.</w:t>
            </w:r>
          </w:p>
        </w:tc>
        <w:tc>
          <w:tcPr>
            <w:tcW w:w="1024" w:type="dxa"/>
          </w:tcPr>
          <w:p w14:paraId="3934B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тн</w:t>
            </w:r>
          </w:p>
        </w:tc>
        <w:tc>
          <w:tcPr>
            <w:tcW w:w="1024" w:type="dxa"/>
          </w:tcPr>
          <w:p w14:paraId="37A03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024" w:type="dxa"/>
          </w:tcPr>
          <w:p w14:paraId="18072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 м</w:t>
            </w:r>
          </w:p>
        </w:tc>
        <w:tc>
          <w:tcPr>
            <w:tcW w:w="1024" w:type="dxa"/>
          </w:tcPr>
          <w:p w14:paraId="65631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w:t>
            </w:r>
          </w:p>
        </w:tc>
        <w:tc>
          <w:tcPr>
            <w:tcW w:w="2264" w:type="dxa"/>
          </w:tcPr>
          <w:p w14:paraId="25EA6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проект и поверочный расчет.</w:t>
            </w:r>
          </w:p>
        </w:tc>
      </w:tr>
      <w:tr w:rsidR="00F821E3" w:rsidRPr="006D510F" w14:paraId="0697AE54" w14:textId="77777777">
        <w:tc>
          <w:tcPr>
            <w:tcW w:w="1024" w:type="dxa"/>
          </w:tcPr>
          <w:p w14:paraId="535BC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турбина</w:t>
            </w:r>
          </w:p>
        </w:tc>
        <w:tc>
          <w:tcPr>
            <w:tcW w:w="1024" w:type="dxa"/>
          </w:tcPr>
          <w:p w14:paraId="02F25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строй</w:t>
            </w:r>
          </w:p>
        </w:tc>
        <w:tc>
          <w:tcPr>
            <w:tcW w:w="1024" w:type="dxa"/>
          </w:tcPr>
          <w:p w14:paraId="25740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AD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C10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B8C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AA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A1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66EF5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Договор с промышленностью заключен.</w:t>
            </w:r>
          </w:p>
        </w:tc>
      </w:tr>
      <w:tr w:rsidR="00F821E3" w:rsidRPr="006D510F" w14:paraId="0A6CFE61" w14:textId="77777777">
        <w:tc>
          <w:tcPr>
            <w:tcW w:w="1024" w:type="dxa"/>
          </w:tcPr>
          <w:p w14:paraId="04079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1C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Харьков</w:t>
            </w:r>
          </w:p>
        </w:tc>
        <w:tc>
          <w:tcPr>
            <w:tcW w:w="1024" w:type="dxa"/>
          </w:tcPr>
          <w:p w14:paraId="40359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E52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47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670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B1CE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C41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3E6A2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151433" w14:textId="77777777">
        <w:tc>
          <w:tcPr>
            <w:tcW w:w="1024" w:type="dxa"/>
          </w:tcPr>
          <w:p w14:paraId="12677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Внеплановые работы:</w:t>
            </w:r>
          </w:p>
        </w:tc>
        <w:tc>
          <w:tcPr>
            <w:tcW w:w="1024" w:type="dxa"/>
          </w:tcPr>
          <w:p w14:paraId="25B2D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616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CF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CF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D7A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30D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688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75D8D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56EA3B" w14:textId="77777777">
        <w:tc>
          <w:tcPr>
            <w:tcW w:w="1024" w:type="dxa"/>
          </w:tcPr>
          <w:p w14:paraId="6FB49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М-51</w:t>
            </w:r>
          </w:p>
        </w:tc>
        <w:tc>
          <w:tcPr>
            <w:tcW w:w="1024" w:type="dxa"/>
          </w:tcPr>
          <w:p w14:paraId="7E75A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w:t>
            </w:r>
          </w:p>
        </w:tc>
        <w:tc>
          <w:tcPr>
            <w:tcW w:w="1024" w:type="dxa"/>
          </w:tcPr>
          <w:p w14:paraId="02C18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024" w:type="dxa"/>
          </w:tcPr>
          <w:p w14:paraId="55E3C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 л.с.</w:t>
            </w:r>
          </w:p>
        </w:tc>
        <w:tc>
          <w:tcPr>
            <w:tcW w:w="1024" w:type="dxa"/>
          </w:tcPr>
          <w:p w14:paraId="1EA0D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c>
          <w:tcPr>
            <w:tcW w:w="1024" w:type="dxa"/>
          </w:tcPr>
          <w:p w14:paraId="1BE5E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1024" w:type="dxa"/>
          </w:tcPr>
          <w:p w14:paraId="5D248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D4E0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2264" w:type="dxa"/>
          </w:tcPr>
          <w:p w14:paraId="1511F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предъявлен на гос. испытания.</w:t>
            </w:r>
          </w:p>
        </w:tc>
      </w:tr>
      <w:tr w:rsidR="00F821E3" w:rsidRPr="006D510F" w14:paraId="6BB9C2E9" w14:textId="77777777">
        <w:tc>
          <w:tcPr>
            <w:tcW w:w="1024" w:type="dxa"/>
          </w:tcPr>
          <w:p w14:paraId="5D64C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модификация</w:t>
            </w:r>
          </w:p>
        </w:tc>
        <w:tc>
          <w:tcPr>
            <w:tcW w:w="1024" w:type="dxa"/>
          </w:tcPr>
          <w:p w14:paraId="7F602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 29</w:t>
            </w:r>
          </w:p>
        </w:tc>
        <w:tc>
          <w:tcPr>
            <w:tcW w:w="1024" w:type="dxa"/>
          </w:tcPr>
          <w:p w14:paraId="26B51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F2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F37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F2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828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647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505F1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EF25AB" w14:textId="77777777">
        <w:tc>
          <w:tcPr>
            <w:tcW w:w="1024" w:type="dxa"/>
          </w:tcPr>
          <w:p w14:paraId="50775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1024" w:type="dxa"/>
          </w:tcPr>
          <w:p w14:paraId="0E3C9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955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276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4A4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CC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FE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BD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F48D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C5E2D8" w14:textId="77777777">
        <w:tc>
          <w:tcPr>
            <w:tcW w:w="1024" w:type="dxa"/>
          </w:tcPr>
          <w:p w14:paraId="6C84D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1024" w:type="dxa"/>
          </w:tcPr>
          <w:p w14:paraId="3EA77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A018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79B9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 л.с.</w:t>
            </w:r>
          </w:p>
        </w:tc>
        <w:tc>
          <w:tcPr>
            <w:tcW w:w="1024" w:type="dxa"/>
          </w:tcPr>
          <w:p w14:paraId="563CD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1024" w:type="dxa"/>
          </w:tcPr>
          <w:p w14:paraId="76D59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B72C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C567F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2264" w:type="dxa"/>
          </w:tcPr>
          <w:p w14:paraId="1D772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Проходит заводские испытания.</w:t>
            </w:r>
          </w:p>
        </w:tc>
      </w:tr>
      <w:tr w:rsidR="00F821E3" w:rsidRPr="006D510F" w14:paraId="57E3464B" w14:textId="77777777">
        <w:tc>
          <w:tcPr>
            <w:tcW w:w="1024" w:type="dxa"/>
          </w:tcPr>
          <w:p w14:paraId="659C74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01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98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0B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1C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59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D4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50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67202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0537D8" w14:textId="77777777">
        <w:tc>
          <w:tcPr>
            <w:tcW w:w="1024" w:type="dxa"/>
          </w:tcPr>
          <w:p w14:paraId="450C8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М-22у</w:t>
            </w:r>
          </w:p>
        </w:tc>
        <w:tc>
          <w:tcPr>
            <w:tcW w:w="1024" w:type="dxa"/>
          </w:tcPr>
          <w:p w14:paraId="0DC1B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CB5F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CCA2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630 л.с.</w:t>
            </w:r>
          </w:p>
        </w:tc>
        <w:tc>
          <w:tcPr>
            <w:tcW w:w="1024" w:type="dxa"/>
          </w:tcPr>
          <w:p w14:paraId="0361F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420</w:t>
            </w:r>
          </w:p>
        </w:tc>
        <w:tc>
          <w:tcPr>
            <w:tcW w:w="1024" w:type="dxa"/>
          </w:tcPr>
          <w:p w14:paraId="6091FD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BBDB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18B05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3F373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заканчивает сборку. 20 октября</w:t>
            </w:r>
          </w:p>
        </w:tc>
      </w:tr>
      <w:tr w:rsidR="009D12BD" w:rsidRPr="006D510F" w14:paraId="383D4D55" w14:textId="77777777">
        <w:tc>
          <w:tcPr>
            <w:tcW w:w="1024" w:type="dxa"/>
          </w:tcPr>
          <w:p w14:paraId="743C3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54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28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A1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12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05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5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AB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540E0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встанет на заводские испытания.</w:t>
            </w:r>
          </w:p>
        </w:tc>
      </w:tr>
    </w:tbl>
    <w:p w14:paraId="22CC9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3883"/>
      </w:tblGrid>
      <w:tr w:rsidR="00F821E3" w:rsidRPr="006D510F" w14:paraId="56BBBE43" w14:textId="77777777">
        <w:tc>
          <w:tcPr>
            <w:tcW w:w="939" w:type="dxa"/>
          </w:tcPr>
          <w:p w14:paraId="1DD1C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 самолетам (морским).</w:t>
            </w:r>
          </w:p>
        </w:tc>
        <w:tc>
          <w:tcPr>
            <w:tcW w:w="939" w:type="dxa"/>
          </w:tcPr>
          <w:p w14:paraId="145599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EB1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FCC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4A44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5A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315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EF3B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BC3D47" w14:textId="77777777">
        <w:tc>
          <w:tcPr>
            <w:tcW w:w="939" w:type="dxa"/>
          </w:tcPr>
          <w:p w14:paraId="7B7EF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939" w:type="dxa"/>
          </w:tcPr>
          <w:p w14:paraId="5126B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Pr>
          <w:p w14:paraId="566CB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w:t>
            </w:r>
          </w:p>
        </w:tc>
        <w:tc>
          <w:tcPr>
            <w:tcW w:w="939" w:type="dxa"/>
          </w:tcPr>
          <w:p w14:paraId="22DAF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939" w:type="dxa"/>
          </w:tcPr>
          <w:p w14:paraId="4537D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39" w:type="dxa"/>
          </w:tcPr>
          <w:p w14:paraId="09E2D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w:t>
            </w:r>
          </w:p>
        </w:tc>
        <w:tc>
          <w:tcPr>
            <w:tcW w:w="939" w:type="dxa"/>
          </w:tcPr>
          <w:p w14:paraId="5F257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w:t>
            </w:r>
          </w:p>
        </w:tc>
        <w:tc>
          <w:tcPr>
            <w:tcW w:w="3883" w:type="dxa"/>
          </w:tcPr>
          <w:p w14:paraId="3C334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октября 1932 года.</w:t>
            </w:r>
          </w:p>
        </w:tc>
      </w:tr>
      <w:tr w:rsidR="00F821E3" w:rsidRPr="006D510F" w14:paraId="707CE041" w14:textId="77777777">
        <w:tc>
          <w:tcPr>
            <w:tcW w:w="939" w:type="dxa"/>
          </w:tcPr>
          <w:p w14:paraId="71879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c>
          <w:tcPr>
            <w:tcW w:w="939" w:type="dxa"/>
          </w:tcPr>
          <w:p w14:paraId="7A921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w:t>
            </w:r>
          </w:p>
        </w:tc>
        <w:tc>
          <w:tcPr>
            <w:tcW w:w="939" w:type="dxa"/>
          </w:tcPr>
          <w:p w14:paraId="51A4F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939" w:type="dxa"/>
          </w:tcPr>
          <w:p w14:paraId="40E541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17E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DE2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w:t>
            </w:r>
          </w:p>
        </w:tc>
        <w:tc>
          <w:tcPr>
            <w:tcW w:w="939" w:type="dxa"/>
          </w:tcPr>
          <w:p w14:paraId="3BC54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w:t>
            </w:r>
          </w:p>
        </w:tc>
        <w:tc>
          <w:tcPr>
            <w:tcW w:w="3883" w:type="dxa"/>
          </w:tcPr>
          <w:p w14:paraId="195F1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E0F478" w14:textId="77777777">
        <w:tc>
          <w:tcPr>
            <w:tcW w:w="939" w:type="dxa"/>
          </w:tcPr>
          <w:p w14:paraId="01B41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61B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CCE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 на</w:t>
            </w:r>
          </w:p>
        </w:tc>
        <w:tc>
          <w:tcPr>
            <w:tcW w:w="939" w:type="dxa"/>
          </w:tcPr>
          <w:p w14:paraId="22FBF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4EF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13B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96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w:t>
            </w:r>
          </w:p>
        </w:tc>
        <w:tc>
          <w:tcPr>
            <w:tcW w:w="3883" w:type="dxa"/>
          </w:tcPr>
          <w:p w14:paraId="08AE1E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9363B2" w14:textId="77777777">
        <w:tc>
          <w:tcPr>
            <w:tcW w:w="939" w:type="dxa"/>
          </w:tcPr>
          <w:p w14:paraId="430F7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597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713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высоте</w:t>
            </w:r>
          </w:p>
        </w:tc>
        <w:tc>
          <w:tcPr>
            <w:tcW w:w="939" w:type="dxa"/>
          </w:tcPr>
          <w:p w14:paraId="7B10B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CD2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F8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F3E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3883" w:type="dxa"/>
          </w:tcPr>
          <w:p w14:paraId="5E1BB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13B69A" w14:textId="77777777">
        <w:tc>
          <w:tcPr>
            <w:tcW w:w="939" w:type="dxa"/>
          </w:tcPr>
          <w:p w14:paraId="566486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c>
          <w:tcPr>
            <w:tcW w:w="939" w:type="dxa"/>
          </w:tcPr>
          <w:p w14:paraId="697D0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939" w:type="dxa"/>
          </w:tcPr>
          <w:p w14:paraId="7B8A4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939" w:type="dxa"/>
          </w:tcPr>
          <w:p w14:paraId="0417C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4500-5000</w:t>
            </w:r>
          </w:p>
        </w:tc>
        <w:tc>
          <w:tcPr>
            <w:tcW w:w="939" w:type="dxa"/>
          </w:tcPr>
          <w:p w14:paraId="205F4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c>
          <w:tcPr>
            <w:tcW w:w="939" w:type="dxa"/>
          </w:tcPr>
          <w:p w14:paraId="01933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1000-1200</w:t>
            </w:r>
          </w:p>
        </w:tc>
        <w:tc>
          <w:tcPr>
            <w:tcW w:w="939" w:type="dxa"/>
          </w:tcPr>
          <w:p w14:paraId="07082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Pr>
          <w:p w14:paraId="5F83A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Предложение НИИ ВВС о доводке и </w:t>
            </w:r>
          </w:p>
        </w:tc>
      </w:tr>
      <w:tr w:rsidR="00F821E3" w:rsidRPr="006D510F" w14:paraId="5CFC16E1" w14:textId="77777777">
        <w:tc>
          <w:tcPr>
            <w:tcW w:w="939" w:type="dxa"/>
          </w:tcPr>
          <w:p w14:paraId="07511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127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58F69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08398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45ED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автопуш.</w:t>
            </w:r>
          </w:p>
        </w:tc>
        <w:tc>
          <w:tcPr>
            <w:tcW w:w="939" w:type="dxa"/>
          </w:tcPr>
          <w:p w14:paraId="4CC61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F3D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3883" w:type="dxa"/>
          </w:tcPr>
          <w:p w14:paraId="56B44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переделке самолета экземпляра, прошедш.</w:t>
            </w:r>
          </w:p>
        </w:tc>
      </w:tr>
      <w:tr w:rsidR="00F821E3" w:rsidRPr="006D510F" w14:paraId="2AF7555C" w14:textId="77777777">
        <w:tc>
          <w:tcPr>
            <w:tcW w:w="939" w:type="dxa"/>
          </w:tcPr>
          <w:p w14:paraId="4E069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1A9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A6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0F7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79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 бомб</w:t>
            </w:r>
          </w:p>
        </w:tc>
        <w:tc>
          <w:tcPr>
            <w:tcW w:w="939" w:type="dxa"/>
          </w:tcPr>
          <w:p w14:paraId="67A0D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5AF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вторич.</w:t>
            </w:r>
          </w:p>
        </w:tc>
        <w:tc>
          <w:tcPr>
            <w:tcW w:w="3883" w:type="dxa"/>
          </w:tcPr>
          <w:p w14:paraId="3AD22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 командованием ВВС не разрешено в</w:t>
            </w:r>
          </w:p>
        </w:tc>
      </w:tr>
      <w:tr w:rsidR="00F821E3" w:rsidRPr="006D510F" w14:paraId="5A1664F3" w14:textId="77777777">
        <w:tc>
          <w:tcPr>
            <w:tcW w:w="939" w:type="dxa"/>
          </w:tcPr>
          <w:p w14:paraId="6D927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78E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4BE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74C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2A6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22C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4BD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w:t>
            </w:r>
          </w:p>
        </w:tc>
        <w:tc>
          <w:tcPr>
            <w:tcW w:w="3883" w:type="dxa"/>
          </w:tcPr>
          <w:p w14:paraId="61822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окончательной форме. Постановление</w:t>
            </w:r>
          </w:p>
        </w:tc>
      </w:tr>
      <w:tr w:rsidR="00F821E3" w:rsidRPr="006D510F" w14:paraId="50481EA5" w14:textId="77777777">
        <w:tc>
          <w:tcPr>
            <w:tcW w:w="939" w:type="dxa"/>
          </w:tcPr>
          <w:p w14:paraId="282BA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82B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CE6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D9A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38A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856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03D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не</w:t>
            </w:r>
          </w:p>
        </w:tc>
        <w:tc>
          <w:tcPr>
            <w:tcW w:w="3883" w:type="dxa"/>
          </w:tcPr>
          <w:p w14:paraId="5399D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Комиссии обороны от 4 июля 1932 года</w:t>
            </w:r>
          </w:p>
        </w:tc>
      </w:tr>
      <w:tr w:rsidR="00F821E3" w:rsidRPr="006D510F" w14:paraId="2FDE92E8" w14:textId="77777777">
        <w:tc>
          <w:tcPr>
            <w:tcW w:w="939" w:type="dxa"/>
          </w:tcPr>
          <w:p w14:paraId="79CC8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C74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A1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10D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1B1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9D0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638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w:t>
            </w:r>
          </w:p>
        </w:tc>
        <w:tc>
          <w:tcPr>
            <w:tcW w:w="3883" w:type="dxa"/>
          </w:tcPr>
          <w:p w14:paraId="71E31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строительства на 1932-34 г.г.</w:t>
            </w:r>
          </w:p>
        </w:tc>
      </w:tr>
      <w:tr w:rsidR="00F821E3" w:rsidRPr="006D510F" w14:paraId="2F7613CB" w14:textId="77777777">
        <w:tc>
          <w:tcPr>
            <w:tcW w:w="939" w:type="dxa"/>
          </w:tcPr>
          <w:p w14:paraId="08B69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EF9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151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401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C25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B5E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DE6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E5A0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этот самолет значится под маркой МДР3</w:t>
            </w:r>
          </w:p>
        </w:tc>
      </w:tr>
      <w:tr w:rsidR="00F821E3" w:rsidRPr="006D510F" w14:paraId="69FD2420" w14:textId="77777777">
        <w:tc>
          <w:tcPr>
            <w:tcW w:w="939" w:type="dxa"/>
          </w:tcPr>
          <w:p w14:paraId="5FE22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9ED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89A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DD7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D03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04F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657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23F1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бис с 3-мя моторами М34. Летно-тактич.</w:t>
            </w:r>
          </w:p>
        </w:tc>
      </w:tr>
      <w:tr w:rsidR="00F821E3" w:rsidRPr="006D510F" w14:paraId="2E8A738E" w14:textId="77777777">
        <w:tc>
          <w:tcPr>
            <w:tcW w:w="939" w:type="dxa"/>
          </w:tcPr>
          <w:p w14:paraId="2F5FC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CDA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2E6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A3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862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9AA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6B1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7B89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устанавливаются РВС и согласовыв.</w:t>
            </w:r>
          </w:p>
        </w:tc>
      </w:tr>
      <w:tr w:rsidR="00F821E3" w:rsidRPr="006D510F" w14:paraId="6DF17AE5" w14:textId="77777777">
        <w:tc>
          <w:tcPr>
            <w:tcW w:w="939" w:type="dxa"/>
          </w:tcPr>
          <w:p w14:paraId="107FD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8EE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F0E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D05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CCA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3D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533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3D1A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Глававиапромом.</w:t>
            </w:r>
          </w:p>
        </w:tc>
      </w:tr>
      <w:tr w:rsidR="00F821E3" w:rsidRPr="006D510F" w14:paraId="4E89C1B9" w14:textId="77777777">
        <w:tc>
          <w:tcPr>
            <w:tcW w:w="939" w:type="dxa"/>
          </w:tcPr>
          <w:p w14:paraId="64049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455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5D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1B3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734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6F17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7B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608E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ЦКБ ЦАГИ этот самолет был предложен во</w:t>
            </w:r>
          </w:p>
        </w:tc>
      </w:tr>
      <w:tr w:rsidR="00F821E3" w:rsidRPr="006D510F" w14:paraId="2C56574B" w14:textId="77777777">
        <w:tc>
          <w:tcPr>
            <w:tcW w:w="939" w:type="dxa"/>
          </w:tcPr>
          <w:p w14:paraId="15D9A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29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57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980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2B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F61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D0F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8B17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изменение самолета МДР3-4М17. Предвар.</w:t>
            </w:r>
          </w:p>
        </w:tc>
      </w:tr>
      <w:tr w:rsidR="00F821E3" w:rsidRPr="006D510F" w14:paraId="209C4C20" w14:textId="77777777">
        <w:tc>
          <w:tcPr>
            <w:tcW w:w="939" w:type="dxa"/>
          </w:tcPr>
          <w:p w14:paraId="075FA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EC6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E19F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A9D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A326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1A67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F18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CF7F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самолета МДР3бис-3М34 по летно</w:t>
            </w:r>
          </w:p>
        </w:tc>
      </w:tr>
      <w:tr w:rsidR="00F821E3" w:rsidRPr="006D510F" w14:paraId="1E32B488" w14:textId="77777777">
        <w:tc>
          <w:tcPr>
            <w:tcW w:w="939" w:type="dxa"/>
          </w:tcPr>
          <w:p w14:paraId="27212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2D2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985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1AE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A96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8C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CB7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4CB8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данным не превосходят МДР3-4М17.</w:t>
            </w:r>
          </w:p>
        </w:tc>
      </w:tr>
      <w:tr w:rsidR="00F821E3" w:rsidRPr="006D510F" w14:paraId="162A03F3" w14:textId="77777777">
        <w:tc>
          <w:tcPr>
            <w:tcW w:w="939" w:type="dxa"/>
          </w:tcPr>
          <w:p w14:paraId="1A449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E32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673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7A3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F5F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B0A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5FFB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63DA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Конструктивно самолет видоизменяется</w:t>
            </w:r>
          </w:p>
        </w:tc>
      </w:tr>
      <w:tr w:rsidR="00F821E3" w:rsidRPr="006D510F" w14:paraId="364E1197" w14:textId="77777777">
        <w:tc>
          <w:tcPr>
            <w:tcW w:w="939" w:type="dxa"/>
          </w:tcPr>
          <w:p w14:paraId="64E64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CF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D6C9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EE0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B93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4BB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A582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38F2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почти целиком.</w:t>
            </w:r>
          </w:p>
        </w:tc>
      </w:tr>
      <w:tr w:rsidR="00F821E3" w:rsidRPr="006D510F" w14:paraId="3FE488AA" w14:textId="77777777">
        <w:tc>
          <w:tcPr>
            <w:tcW w:w="939" w:type="dxa"/>
          </w:tcPr>
          <w:p w14:paraId="6C059C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613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461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1B3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E8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CDE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B0A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8221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Предложено ЦАГИ дать расчет на самолет с</w:t>
            </w:r>
          </w:p>
        </w:tc>
      </w:tr>
      <w:tr w:rsidR="00F821E3" w:rsidRPr="006D510F" w14:paraId="595FC92F" w14:textId="77777777">
        <w:tc>
          <w:tcPr>
            <w:tcW w:w="939" w:type="dxa"/>
          </w:tcPr>
          <w:p w14:paraId="3D5BA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71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BDD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2F9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21E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799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7C4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DB9B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4-мя моторами М34.</w:t>
            </w:r>
          </w:p>
        </w:tc>
      </w:tr>
      <w:tr w:rsidR="00F821E3" w:rsidRPr="006D510F" w14:paraId="177D4657" w14:textId="77777777">
        <w:tc>
          <w:tcPr>
            <w:tcW w:w="939" w:type="dxa"/>
          </w:tcPr>
          <w:p w14:paraId="4AB5E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181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3CD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24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7C3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6F9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3F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CE1A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постановлении Комиссии обороны не</w:t>
            </w:r>
          </w:p>
        </w:tc>
      </w:tr>
      <w:tr w:rsidR="00F821E3" w:rsidRPr="006D510F" w14:paraId="7E56DD36" w14:textId="77777777">
        <w:tc>
          <w:tcPr>
            <w:tcW w:w="939" w:type="dxa"/>
          </w:tcPr>
          <w:p w14:paraId="3C002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95B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5CC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3BA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52D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391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528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82CE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указаны сроки предъявления на госиспыт.</w:t>
            </w:r>
          </w:p>
        </w:tc>
      </w:tr>
      <w:tr w:rsidR="00F821E3" w:rsidRPr="006D510F" w14:paraId="125887EF" w14:textId="77777777">
        <w:tc>
          <w:tcPr>
            <w:tcW w:w="939" w:type="dxa"/>
          </w:tcPr>
          <w:p w14:paraId="65716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795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AE2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E09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0C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190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4F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B5CC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Украинцев.</w:t>
            </w:r>
          </w:p>
        </w:tc>
      </w:tr>
      <w:tr w:rsidR="00F821E3" w:rsidRPr="006D510F" w14:paraId="6848AD80" w14:textId="77777777">
        <w:tc>
          <w:tcPr>
            <w:tcW w:w="939" w:type="dxa"/>
          </w:tcPr>
          <w:p w14:paraId="6963A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МК1-4М34</w:t>
            </w:r>
          </w:p>
        </w:tc>
        <w:tc>
          <w:tcPr>
            <w:tcW w:w="939" w:type="dxa"/>
          </w:tcPr>
          <w:p w14:paraId="2F294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215/4000</w:t>
            </w:r>
          </w:p>
        </w:tc>
        <w:tc>
          <w:tcPr>
            <w:tcW w:w="939" w:type="dxa"/>
          </w:tcPr>
          <w:p w14:paraId="5D302B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C04A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78D76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w:t>
            </w:r>
          </w:p>
        </w:tc>
        <w:tc>
          <w:tcPr>
            <w:tcW w:w="939" w:type="dxa"/>
          </w:tcPr>
          <w:p w14:paraId="79B9A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при</w:t>
            </w:r>
          </w:p>
        </w:tc>
        <w:tc>
          <w:tcPr>
            <w:tcW w:w="939" w:type="dxa"/>
          </w:tcPr>
          <w:p w14:paraId="617D0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w:t>
            </w:r>
          </w:p>
        </w:tc>
        <w:tc>
          <w:tcPr>
            <w:tcW w:w="3883" w:type="dxa"/>
          </w:tcPr>
          <w:p w14:paraId="14DC7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Перелома в работе ЦКБ ЦАГИ об ускорении</w:t>
            </w:r>
          </w:p>
        </w:tc>
      </w:tr>
      <w:tr w:rsidR="00F821E3" w:rsidRPr="006D510F" w14:paraId="55FE77BF" w14:textId="77777777">
        <w:tc>
          <w:tcPr>
            <w:tcW w:w="939" w:type="dxa"/>
          </w:tcPr>
          <w:p w14:paraId="4734E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BB0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222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9EF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A1B6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939" w:type="dxa"/>
          </w:tcPr>
          <w:p w14:paraId="46D58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Pr>
          <w:p w14:paraId="07DDD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64561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сроков проектирования и постройки с-та</w:t>
            </w:r>
          </w:p>
        </w:tc>
      </w:tr>
      <w:tr w:rsidR="00F821E3" w:rsidRPr="006D510F" w14:paraId="5BE716C4" w14:textId="77777777">
        <w:tc>
          <w:tcPr>
            <w:tcW w:w="939" w:type="dxa"/>
          </w:tcPr>
          <w:p w14:paraId="1E44C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BE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0B9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ADF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803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w:t>
            </w:r>
          </w:p>
        </w:tc>
        <w:tc>
          <w:tcPr>
            <w:tcW w:w="939" w:type="dxa"/>
          </w:tcPr>
          <w:p w14:paraId="3B626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939" w:type="dxa"/>
          </w:tcPr>
          <w:p w14:paraId="495D2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вторич.</w:t>
            </w:r>
          </w:p>
        </w:tc>
        <w:tc>
          <w:tcPr>
            <w:tcW w:w="3883" w:type="dxa"/>
          </w:tcPr>
          <w:p w14:paraId="16C69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сего времени нет. Расчет в ЦАГИ</w:t>
            </w:r>
          </w:p>
        </w:tc>
      </w:tr>
      <w:tr w:rsidR="00F821E3" w:rsidRPr="006D510F" w14:paraId="23E62BF1" w14:textId="77777777">
        <w:tc>
          <w:tcPr>
            <w:tcW w:w="939" w:type="dxa"/>
          </w:tcPr>
          <w:p w14:paraId="4B615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5E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A5B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F81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25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снаряжен.</w:t>
            </w:r>
          </w:p>
        </w:tc>
        <w:tc>
          <w:tcPr>
            <w:tcW w:w="939" w:type="dxa"/>
          </w:tcPr>
          <w:p w14:paraId="2513A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 км</w:t>
            </w:r>
          </w:p>
        </w:tc>
        <w:tc>
          <w:tcPr>
            <w:tcW w:w="939" w:type="dxa"/>
          </w:tcPr>
          <w:p w14:paraId="7DCE3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Pr>
          <w:p w14:paraId="6B6F32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ведется на 6 моторов М34. Необходимо:</w:t>
            </w:r>
          </w:p>
        </w:tc>
      </w:tr>
      <w:tr w:rsidR="00F821E3" w:rsidRPr="006D510F" w14:paraId="5A351619" w14:textId="77777777">
        <w:tc>
          <w:tcPr>
            <w:tcW w:w="939" w:type="dxa"/>
          </w:tcPr>
          <w:p w14:paraId="50308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965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698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E23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988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оборуд.</w:t>
            </w:r>
          </w:p>
        </w:tc>
        <w:tc>
          <w:tcPr>
            <w:tcW w:w="939" w:type="dxa"/>
          </w:tcPr>
          <w:p w14:paraId="1FE59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A33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211FC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 работе ЦАГИ считать этот самолет</w:t>
            </w:r>
          </w:p>
        </w:tc>
      </w:tr>
      <w:tr w:rsidR="00F821E3" w:rsidRPr="006D510F" w14:paraId="65C46C30" w14:textId="77777777">
        <w:tc>
          <w:tcPr>
            <w:tcW w:w="939" w:type="dxa"/>
          </w:tcPr>
          <w:p w14:paraId="419DA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151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5FF8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DFF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67D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1850 кг,</w:t>
            </w:r>
          </w:p>
        </w:tc>
        <w:tc>
          <w:tcPr>
            <w:tcW w:w="939" w:type="dxa"/>
          </w:tcPr>
          <w:p w14:paraId="4C2D6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A48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w:t>
            </w:r>
          </w:p>
        </w:tc>
        <w:tc>
          <w:tcPr>
            <w:tcW w:w="3883" w:type="dxa"/>
          </w:tcPr>
          <w:p w14:paraId="36B20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ударным объектом.</w:t>
            </w:r>
          </w:p>
        </w:tc>
      </w:tr>
      <w:tr w:rsidR="00F821E3" w:rsidRPr="006D510F" w14:paraId="558905DF" w14:textId="77777777">
        <w:tc>
          <w:tcPr>
            <w:tcW w:w="939" w:type="dxa"/>
          </w:tcPr>
          <w:p w14:paraId="3B775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942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AF7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A33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3F1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огн.</w:t>
            </w:r>
          </w:p>
        </w:tc>
        <w:tc>
          <w:tcPr>
            <w:tcW w:w="939" w:type="dxa"/>
          </w:tcPr>
          <w:p w14:paraId="242F22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3E1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 Об.</w:t>
            </w:r>
          </w:p>
        </w:tc>
        <w:tc>
          <w:tcPr>
            <w:tcW w:w="3883" w:type="dxa"/>
          </w:tcPr>
          <w:p w14:paraId="4BAA0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Требовать от ЦАГИ предъявления</w:t>
            </w:r>
          </w:p>
        </w:tc>
      </w:tr>
      <w:tr w:rsidR="00F821E3" w:rsidRPr="006D510F" w14:paraId="3A82DD20" w14:textId="77777777">
        <w:tc>
          <w:tcPr>
            <w:tcW w:w="939" w:type="dxa"/>
          </w:tcPr>
          <w:p w14:paraId="04B30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51A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EA99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0026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C67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точек.</w:t>
            </w:r>
          </w:p>
        </w:tc>
        <w:tc>
          <w:tcPr>
            <w:tcW w:w="939" w:type="dxa"/>
          </w:tcPr>
          <w:p w14:paraId="6A9F3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DE3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DBD1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макета не позднее 1 ноября с.г.</w:t>
            </w:r>
          </w:p>
        </w:tc>
      </w:tr>
      <w:tr w:rsidR="00F821E3" w:rsidRPr="006D510F" w14:paraId="534A757C" w14:textId="77777777">
        <w:tc>
          <w:tcPr>
            <w:tcW w:w="939" w:type="dxa"/>
          </w:tcPr>
          <w:p w14:paraId="4969F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D13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925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2D9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C46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Pr>
          <w:p w14:paraId="44BB4E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C86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3C26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Приблизить срок предъявления на госисп.</w:t>
            </w:r>
          </w:p>
        </w:tc>
      </w:tr>
      <w:tr w:rsidR="00F821E3" w:rsidRPr="006D510F" w14:paraId="533A7EC1" w14:textId="77777777">
        <w:tc>
          <w:tcPr>
            <w:tcW w:w="939" w:type="dxa"/>
          </w:tcPr>
          <w:p w14:paraId="6A8A0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81D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313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A59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DA1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бомбовая </w:t>
            </w:r>
          </w:p>
        </w:tc>
        <w:tc>
          <w:tcPr>
            <w:tcW w:w="939" w:type="dxa"/>
          </w:tcPr>
          <w:p w14:paraId="2788C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20D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82EB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октября 1933 года.</w:t>
            </w:r>
          </w:p>
        </w:tc>
      </w:tr>
      <w:tr w:rsidR="00F821E3" w:rsidRPr="006D510F" w14:paraId="3262A6C3" w14:textId="77777777">
        <w:tc>
          <w:tcPr>
            <w:tcW w:w="939" w:type="dxa"/>
          </w:tcPr>
          <w:p w14:paraId="061D8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1EC6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AC7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935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1E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 2,5 т</w:t>
            </w:r>
          </w:p>
        </w:tc>
        <w:tc>
          <w:tcPr>
            <w:tcW w:w="939" w:type="dxa"/>
          </w:tcPr>
          <w:p w14:paraId="45C18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06A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7299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нач. отдела Ганулич.</w:t>
            </w:r>
          </w:p>
        </w:tc>
      </w:tr>
      <w:tr w:rsidR="00F821E3" w:rsidRPr="006D510F" w14:paraId="3C4DBB0F" w14:textId="77777777">
        <w:tc>
          <w:tcPr>
            <w:tcW w:w="939" w:type="dxa"/>
          </w:tcPr>
          <w:p w14:paraId="0DA46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МТБ3-4М34</w:t>
            </w:r>
          </w:p>
        </w:tc>
        <w:tc>
          <w:tcPr>
            <w:tcW w:w="939" w:type="dxa"/>
          </w:tcPr>
          <w:p w14:paraId="76A7B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c>
          <w:tcPr>
            <w:tcW w:w="939" w:type="dxa"/>
          </w:tcPr>
          <w:p w14:paraId="1C4AC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BA41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1588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w:t>
            </w:r>
          </w:p>
        </w:tc>
        <w:tc>
          <w:tcPr>
            <w:tcW w:w="939" w:type="dxa"/>
          </w:tcPr>
          <w:p w14:paraId="1B403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км</w:t>
            </w:r>
          </w:p>
        </w:tc>
        <w:tc>
          <w:tcPr>
            <w:tcW w:w="939" w:type="dxa"/>
          </w:tcPr>
          <w:p w14:paraId="090430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Pr>
          <w:p w14:paraId="00D31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значится в прежних отчетах, как</w:t>
            </w:r>
          </w:p>
        </w:tc>
      </w:tr>
      <w:tr w:rsidR="00F821E3" w:rsidRPr="006D510F" w14:paraId="33B67944" w14:textId="77777777">
        <w:tc>
          <w:tcPr>
            <w:tcW w:w="939" w:type="dxa"/>
          </w:tcPr>
          <w:p w14:paraId="0D0DF0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или 2 М35</w:t>
            </w:r>
          </w:p>
        </w:tc>
        <w:tc>
          <w:tcPr>
            <w:tcW w:w="939" w:type="dxa"/>
          </w:tcPr>
          <w:p w14:paraId="6AD48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FAC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CD7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6A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пулем-ты</w:t>
            </w:r>
          </w:p>
        </w:tc>
        <w:tc>
          <w:tcPr>
            <w:tcW w:w="939" w:type="dxa"/>
          </w:tcPr>
          <w:p w14:paraId="2231C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BFC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38411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включенный в план строительства по</w:t>
            </w:r>
          </w:p>
        </w:tc>
      </w:tr>
      <w:tr w:rsidR="00F821E3" w:rsidRPr="006D510F" w14:paraId="77F0818C" w14:textId="77777777">
        <w:tc>
          <w:tcPr>
            <w:tcW w:w="939" w:type="dxa"/>
          </w:tcPr>
          <w:p w14:paraId="7A570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625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092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42E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F0E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F9E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85F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w:t>
            </w:r>
          </w:p>
        </w:tc>
        <w:tc>
          <w:tcPr>
            <w:tcW w:w="3883" w:type="dxa"/>
          </w:tcPr>
          <w:p w14:paraId="64CF1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проекту плана N 2. В плане, утвержденном</w:t>
            </w:r>
          </w:p>
        </w:tc>
      </w:tr>
      <w:tr w:rsidR="00F821E3" w:rsidRPr="006D510F" w14:paraId="7A269928" w14:textId="77777777">
        <w:tc>
          <w:tcPr>
            <w:tcW w:w="939" w:type="dxa"/>
          </w:tcPr>
          <w:p w14:paraId="60A6D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87C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51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230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B33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8BA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67F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w:t>
            </w:r>
          </w:p>
        </w:tc>
        <w:tc>
          <w:tcPr>
            <w:tcW w:w="3883" w:type="dxa"/>
          </w:tcPr>
          <w:p w14:paraId="345D4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 Обороны от 4 июля с.г. этот с-т</w:t>
            </w:r>
          </w:p>
        </w:tc>
      </w:tr>
      <w:tr w:rsidR="00F821E3" w:rsidRPr="006D510F" w14:paraId="7821CD0A" w14:textId="77777777">
        <w:tc>
          <w:tcPr>
            <w:tcW w:w="939" w:type="dxa"/>
          </w:tcPr>
          <w:p w14:paraId="35CE9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D27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E97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4C1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FE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7F0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420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 2</w:t>
            </w:r>
          </w:p>
        </w:tc>
        <w:tc>
          <w:tcPr>
            <w:tcW w:w="3883" w:type="dxa"/>
          </w:tcPr>
          <w:p w14:paraId="44FEA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стоит.</w:t>
            </w:r>
          </w:p>
        </w:tc>
      </w:tr>
      <w:tr w:rsidR="00F821E3" w:rsidRPr="006D510F" w14:paraId="2C59D590" w14:textId="77777777">
        <w:tc>
          <w:tcPr>
            <w:tcW w:w="939" w:type="dxa"/>
          </w:tcPr>
          <w:p w14:paraId="43C3E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CF7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09A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E42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9F0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B15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37D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w:t>
            </w:r>
          </w:p>
        </w:tc>
        <w:tc>
          <w:tcPr>
            <w:tcW w:w="3883" w:type="dxa"/>
          </w:tcPr>
          <w:p w14:paraId="35E4F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6A85F1" w14:textId="77777777">
        <w:tc>
          <w:tcPr>
            <w:tcW w:w="939" w:type="dxa"/>
          </w:tcPr>
          <w:p w14:paraId="0D62A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95F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4BC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743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D95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B77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2A6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г.</w:t>
            </w:r>
          </w:p>
        </w:tc>
        <w:tc>
          <w:tcPr>
            <w:tcW w:w="3883" w:type="dxa"/>
          </w:tcPr>
          <w:p w14:paraId="5A9BD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3A3BD7" w14:textId="77777777">
        <w:tc>
          <w:tcPr>
            <w:tcW w:w="939" w:type="dxa"/>
          </w:tcPr>
          <w:p w14:paraId="19A13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w:t>
            </w:r>
          </w:p>
        </w:tc>
        <w:tc>
          <w:tcPr>
            <w:tcW w:w="939" w:type="dxa"/>
          </w:tcPr>
          <w:p w14:paraId="58B11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Pr>
          <w:p w14:paraId="1C80F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9C29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39" w:type="dxa"/>
          </w:tcPr>
          <w:p w14:paraId="58D6BB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w:t>
            </w:r>
          </w:p>
        </w:tc>
        <w:tc>
          <w:tcPr>
            <w:tcW w:w="939" w:type="dxa"/>
          </w:tcPr>
          <w:p w14:paraId="40EEB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при</w:t>
            </w:r>
          </w:p>
        </w:tc>
        <w:tc>
          <w:tcPr>
            <w:tcW w:w="939" w:type="dxa"/>
          </w:tcPr>
          <w:p w14:paraId="1FE43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w:t>
            </w:r>
          </w:p>
        </w:tc>
        <w:tc>
          <w:tcPr>
            <w:tcW w:w="3883" w:type="dxa"/>
          </w:tcPr>
          <w:p w14:paraId="10CFD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Самолет-амфибия включен в план стр-ва,</w:t>
            </w:r>
          </w:p>
        </w:tc>
      </w:tr>
      <w:tr w:rsidR="00F821E3" w:rsidRPr="006D510F" w14:paraId="01F7700F" w14:textId="77777777">
        <w:tc>
          <w:tcPr>
            <w:tcW w:w="939" w:type="dxa"/>
          </w:tcPr>
          <w:p w14:paraId="02165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амфибия</w:t>
            </w:r>
          </w:p>
        </w:tc>
        <w:tc>
          <w:tcPr>
            <w:tcW w:w="939" w:type="dxa"/>
          </w:tcPr>
          <w:p w14:paraId="2EBD7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733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77F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81E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пулем-ты</w:t>
            </w:r>
          </w:p>
        </w:tc>
        <w:tc>
          <w:tcPr>
            <w:tcW w:w="939" w:type="dxa"/>
          </w:tcPr>
          <w:p w14:paraId="77AF1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Pr>
          <w:p w14:paraId="136C6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3FC84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утвержденный Комис. Обороны от 4 июля </w:t>
            </w:r>
          </w:p>
        </w:tc>
      </w:tr>
      <w:tr w:rsidR="00F821E3" w:rsidRPr="006D510F" w14:paraId="39629898" w14:textId="77777777">
        <w:tc>
          <w:tcPr>
            <w:tcW w:w="939" w:type="dxa"/>
          </w:tcPr>
          <w:p w14:paraId="0C92A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8F6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ED6A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22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749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B27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939" w:type="dxa"/>
          </w:tcPr>
          <w:p w14:paraId="64AF3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1DAF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 Несмотря на постановление Комис.</w:t>
            </w:r>
          </w:p>
        </w:tc>
      </w:tr>
      <w:tr w:rsidR="00F821E3" w:rsidRPr="006D510F" w14:paraId="581D4F22" w14:textId="77777777">
        <w:tc>
          <w:tcPr>
            <w:tcW w:w="939" w:type="dxa"/>
          </w:tcPr>
          <w:p w14:paraId="1684D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573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C3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CF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56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C21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B4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5102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Обороны НИИ ГУГВФ проектирование и</w:t>
            </w:r>
          </w:p>
        </w:tc>
      </w:tr>
      <w:tr w:rsidR="00F821E3" w:rsidRPr="006D510F" w14:paraId="14E40752" w14:textId="77777777">
        <w:tc>
          <w:tcPr>
            <w:tcW w:w="939" w:type="dxa"/>
          </w:tcPr>
          <w:p w14:paraId="7771B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5ED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AAE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27A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209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83F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9BA1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693F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постройку этого самолета на себя не</w:t>
            </w:r>
          </w:p>
        </w:tc>
      </w:tr>
      <w:tr w:rsidR="00F821E3" w:rsidRPr="006D510F" w14:paraId="64DBA974" w14:textId="77777777">
        <w:tc>
          <w:tcPr>
            <w:tcW w:w="939" w:type="dxa"/>
          </w:tcPr>
          <w:p w14:paraId="0AF99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08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C07F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E31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ED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ED5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2D3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8858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берет. Необходимо проектирование и </w:t>
            </w:r>
          </w:p>
        </w:tc>
      </w:tr>
      <w:tr w:rsidR="00F821E3" w:rsidRPr="006D510F" w14:paraId="2FFEE493" w14:textId="77777777">
        <w:tc>
          <w:tcPr>
            <w:tcW w:w="939" w:type="dxa"/>
          </w:tcPr>
          <w:p w14:paraId="5A00B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0C4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55F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AD8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3EF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937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0CA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64DC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постройку передать НИАИ ГУГВФ г. </w:t>
            </w:r>
          </w:p>
        </w:tc>
      </w:tr>
      <w:tr w:rsidR="00F821E3" w:rsidRPr="006D510F" w14:paraId="26E61B7D" w14:textId="77777777">
        <w:tc>
          <w:tcPr>
            <w:tcW w:w="939" w:type="dxa"/>
          </w:tcPr>
          <w:p w14:paraId="60939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C3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2C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389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5D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297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371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46E4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w:t>
            </w:r>
          </w:p>
        </w:tc>
      </w:tr>
      <w:tr w:rsidR="00F821E3" w:rsidRPr="006D510F" w14:paraId="75BF70ED" w14:textId="77777777">
        <w:tc>
          <w:tcPr>
            <w:tcW w:w="939" w:type="dxa"/>
          </w:tcPr>
          <w:p w14:paraId="64B95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A40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FF1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587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4A13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05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590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ABD28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Красильников.</w:t>
            </w:r>
          </w:p>
        </w:tc>
      </w:tr>
      <w:tr w:rsidR="00F821E3" w:rsidRPr="006D510F" w14:paraId="4CD72727" w14:textId="77777777">
        <w:tc>
          <w:tcPr>
            <w:tcW w:w="939" w:type="dxa"/>
          </w:tcPr>
          <w:p w14:paraId="4C5C30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 и модификации из сухопутных.</w:t>
            </w:r>
          </w:p>
        </w:tc>
        <w:tc>
          <w:tcPr>
            <w:tcW w:w="939" w:type="dxa"/>
          </w:tcPr>
          <w:p w14:paraId="07B6E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BB4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0DA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20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8CC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D47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90EE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27B615" w14:textId="77777777">
        <w:tc>
          <w:tcPr>
            <w:tcW w:w="939" w:type="dxa"/>
          </w:tcPr>
          <w:p w14:paraId="7505E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МДР2-2М17</w:t>
            </w:r>
          </w:p>
        </w:tc>
        <w:tc>
          <w:tcPr>
            <w:tcW w:w="939" w:type="dxa"/>
          </w:tcPr>
          <w:p w14:paraId="7D866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178/2000</w:t>
            </w:r>
          </w:p>
        </w:tc>
        <w:tc>
          <w:tcPr>
            <w:tcW w:w="939" w:type="dxa"/>
          </w:tcPr>
          <w:p w14:paraId="274B6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39,5'/</w:t>
            </w:r>
          </w:p>
        </w:tc>
        <w:tc>
          <w:tcPr>
            <w:tcW w:w="939" w:type="dxa"/>
          </w:tcPr>
          <w:p w14:paraId="12EEE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3300</w:t>
            </w:r>
          </w:p>
        </w:tc>
        <w:tc>
          <w:tcPr>
            <w:tcW w:w="939" w:type="dxa"/>
          </w:tcPr>
          <w:p w14:paraId="7201A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пулем.</w:t>
            </w:r>
          </w:p>
        </w:tc>
        <w:tc>
          <w:tcPr>
            <w:tcW w:w="939" w:type="dxa"/>
          </w:tcPr>
          <w:p w14:paraId="437E9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939" w:type="dxa"/>
          </w:tcPr>
          <w:p w14:paraId="6B7343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3883" w:type="dxa"/>
          </w:tcPr>
          <w:p w14:paraId="3FFF9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 вр. не решен вопрос относительно</w:t>
            </w:r>
          </w:p>
        </w:tc>
      </w:tr>
      <w:tr w:rsidR="00F821E3" w:rsidRPr="006D510F" w14:paraId="0401ADC5" w14:textId="77777777">
        <w:tc>
          <w:tcPr>
            <w:tcW w:w="939" w:type="dxa"/>
          </w:tcPr>
          <w:p w14:paraId="4D812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0ED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54C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4410B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451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огн.</w:t>
            </w:r>
          </w:p>
        </w:tc>
        <w:tc>
          <w:tcPr>
            <w:tcW w:w="939" w:type="dxa"/>
          </w:tcPr>
          <w:p w14:paraId="2829D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6AC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3883" w:type="dxa"/>
          </w:tcPr>
          <w:p w14:paraId="4180C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серийной постройки. Опытный экземпляр</w:t>
            </w:r>
          </w:p>
        </w:tc>
      </w:tr>
      <w:tr w:rsidR="00F821E3" w:rsidRPr="006D510F" w14:paraId="1533778F" w14:textId="77777777">
        <w:tc>
          <w:tcPr>
            <w:tcW w:w="939" w:type="dxa"/>
          </w:tcPr>
          <w:p w14:paraId="4F740F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8EC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3D6D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A9C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603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Pr>
          <w:p w14:paraId="3B8EE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1A3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B0C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 в настоящее время находится в </w:t>
            </w:r>
          </w:p>
        </w:tc>
      </w:tr>
      <w:tr w:rsidR="00F821E3" w:rsidRPr="006D510F" w14:paraId="076F9663" w14:textId="77777777">
        <w:tc>
          <w:tcPr>
            <w:tcW w:w="939" w:type="dxa"/>
          </w:tcPr>
          <w:p w14:paraId="727E7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F8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BF2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910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90B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Pr>
          <w:p w14:paraId="56B1D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83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0DDC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Севастополе на 45-м заводе. После пользов.</w:t>
            </w:r>
          </w:p>
        </w:tc>
      </w:tr>
      <w:tr w:rsidR="00F821E3" w:rsidRPr="006D510F" w14:paraId="7CA016D0" w14:textId="77777777">
        <w:tc>
          <w:tcPr>
            <w:tcW w:w="939" w:type="dxa"/>
          </w:tcPr>
          <w:p w14:paraId="5EE90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D20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5A0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1D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BD9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бомбовая</w:t>
            </w:r>
          </w:p>
        </w:tc>
        <w:tc>
          <w:tcPr>
            <w:tcW w:w="939" w:type="dxa"/>
          </w:tcPr>
          <w:p w14:paraId="10561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2DF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7FAD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ЦАГИ, с-т имеет ряд поврежден.</w:t>
            </w:r>
          </w:p>
        </w:tc>
      </w:tr>
      <w:tr w:rsidR="00F821E3" w:rsidRPr="006D510F" w14:paraId="721D8C64" w14:textId="77777777">
        <w:tc>
          <w:tcPr>
            <w:tcW w:w="939" w:type="dxa"/>
          </w:tcPr>
          <w:p w14:paraId="24981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D81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A22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144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B8F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w:t>
            </w:r>
          </w:p>
        </w:tc>
        <w:tc>
          <w:tcPr>
            <w:tcW w:w="939" w:type="dxa"/>
          </w:tcPr>
          <w:p w14:paraId="6935C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4E1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0810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требует ремонта.</w:t>
            </w:r>
          </w:p>
        </w:tc>
      </w:tr>
      <w:tr w:rsidR="00F821E3" w:rsidRPr="006D510F" w14:paraId="713EA342" w14:textId="77777777">
        <w:tc>
          <w:tcPr>
            <w:tcW w:w="939" w:type="dxa"/>
          </w:tcPr>
          <w:p w14:paraId="729FC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BC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FF4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A91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FE3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828 кг</w:t>
            </w:r>
          </w:p>
        </w:tc>
        <w:tc>
          <w:tcPr>
            <w:tcW w:w="939" w:type="dxa"/>
          </w:tcPr>
          <w:p w14:paraId="116FB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1DA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86EE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06AEE157" w14:textId="77777777">
        <w:tc>
          <w:tcPr>
            <w:tcW w:w="939" w:type="dxa"/>
          </w:tcPr>
          <w:p w14:paraId="0B09F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 с</w:t>
            </w:r>
          </w:p>
        </w:tc>
        <w:tc>
          <w:tcPr>
            <w:tcW w:w="939" w:type="dxa"/>
          </w:tcPr>
          <w:p w14:paraId="194F3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не предъявлены</w:t>
            </w:r>
          </w:p>
        </w:tc>
        <w:tc>
          <w:tcPr>
            <w:tcW w:w="939" w:type="dxa"/>
          </w:tcPr>
          <w:p w14:paraId="0F3DED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C00D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32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623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181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w:t>
            </w:r>
          </w:p>
        </w:tc>
        <w:tc>
          <w:tcPr>
            <w:tcW w:w="3883" w:type="dxa"/>
          </w:tcPr>
          <w:p w14:paraId="33FCD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Сроки предъявления с-та на гос. испытания </w:t>
            </w:r>
          </w:p>
        </w:tc>
      </w:tr>
      <w:tr w:rsidR="00F821E3" w:rsidRPr="006D510F" w14:paraId="79F80CAA" w14:textId="77777777">
        <w:tc>
          <w:tcPr>
            <w:tcW w:w="939" w:type="dxa"/>
          </w:tcPr>
          <w:p w14:paraId="7E078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применением</w:t>
            </w:r>
          </w:p>
        </w:tc>
        <w:tc>
          <w:tcPr>
            <w:tcW w:w="939" w:type="dxa"/>
          </w:tcPr>
          <w:p w14:paraId="01533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B4D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2FD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A5F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AA2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A57A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7B4AA7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ГДЛ совершенно не выдержив.,</w:t>
            </w:r>
          </w:p>
        </w:tc>
      </w:tr>
      <w:tr w:rsidR="00F821E3" w:rsidRPr="006D510F" w14:paraId="32BDE32F" w14:textId="77777777">
        <w:tc>
          <w:tcPr>
            <w:tcW w:w="939" w:type="dxa"/>
          </w:tcPr>
          <w:p w14:paraId="3C0AD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ракет для</w:t>
            </w:r>
          </w:p>
        </w:tc>
        <w:tc>
          <w:tcPr>
            <w:tcW w:w="939" w:type="dxa"/>
          </w:tcPr>
          <w:p w14:paraId="0834B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9BC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54B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FCA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478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7D6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57208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 проведенные испытания по взлету</w:t>
            </w:r>
          </w:p>
        </w:tc>
      </w:tr>
      <w:tr w:rsidR="00F821E3" w:rsidRPr="006D510F" w14:paraId="10C007F7" w14:textId="77777777">
        <w:tc>
          <w:tcPr>
            <w:tcW w:w="939" w:type="dxa"/>
          </w:tcPr>
          <w:p w14:paraId="39C14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ускорения</w:t>
            </w:r>
          </w:p>
        </w:tc>
        <w:tc>
          <w:tcPr>
            <w:tcW w:w="939" w:type="dxa"/>
          </w:tcPr>
          <w:p w14:paraId="46F91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7A4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E2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8D6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74E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8EF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8FF9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закончены в связи с износом с-та. С-т</w:t>
            </w:r>
          </w:p>
        </w:tc>
      </w:tr>
      <w:tr w:rsidR="00F821E3" w:rsidRPr="006D510F" w14:paraId="2F3CE769" w14:textId="77777777">
        <w:tc>
          <w:tcPr>
            <w:tcW w:w="939" w:type="dxa"/>
          </w:tcPr>
          <w:p w14:paraId="31FE4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взлета</w:t>
            </w:r>
          </w:p>
        </w:tc>
        <w:tc>
          <w:tcPr>
            <w:tcW w:w="939" w:type="dxa"/>
          </w:tcPr>
          <w:p w14:paraId="032D5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B6F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4AE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D19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E5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26D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C533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 ремонта и передан в 18-й склад.</w:t>
            </w:r>
          </w:p>
        </w:tc>
      </w:tr>
      <w:tr w:rsidR="00F821E3" w:rsidRPr="006D510F" w14:paraId="4D645B09" w14:textId="77777777">
        <w:tc>
          <w:tcPr>
            <w:tcW w:w="939" w:type="dxa"/>
          </w:tcPr>
          <w:p w14:paraId="4E866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51E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162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024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50D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DD7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683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B7D9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ремонта слишком затягивается.</w:t>
            </w:r>
          </w:p>
        </w:tc>
      </w:tr>
      <w:tr w:rsidR="00F821E3" w:rsidRPr="006D510F" w14:paraId="654E7D94" w14:textId="77777777">
        <w:tc>
          <w:tcPr>
            <w:tcW w:w="939" w:type="dxa"/>
          </w:tcPr>
          <w:p w14:paraId="1E054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752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A2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B86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F6BC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B9E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C1D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4F49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20986829" w14:textId="77777777">
        <w:tc>
          <w:tcPr>
            <w:tcW w:w="939" w:type="dxa"/>
          </w:tcPr>
          <w:p w14:paraId="0F3475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ТБ1/а-2М17</w:t>
            </w:r>
          </w:p>
        </w:tc>
        <w:tc>
          <w:tcPr>
            <w:tcW w:w="939" w:type="dxa"/>
          </w:tcPr>
          <w:p w14:paraId="6A943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не предъявлены</w:t>
            </w:r>
          </w:p>
        </w:tc>
        <w:tc>
          <w:tcPr>
            <w:tcW w:w="939" w:type="dxa"/>
          </w:tcPr>
          <w:p w14:paraId="527C8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2D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0BC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1DC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7A0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октябрь</w:t>
            </w:r>
          </w:p>
        </w:tc>
        <w:tc>
          <w:tcPr>
            <w:tcW w:w="3883" w:type="dxa"/>
          </w:tcPr>
          <w:p w14:paraId="58A72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прошел гос. испытания. Установка</w:t>
            </w:r>
          </w:p>
        </w:tc>
      </w:tr>
      <w:tr w:rsidR="00F821E3" w:rsidRPr="006D510F" w14:paraId="05EE6BBC" w14:textId="77777777">
        <w:tc>
          <w:tcPr>
            <w:tcW w:w="939" w:type="dxa"/>
          </w:tcPr>
          <w:p w14:paraId="11E0A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B43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018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3E5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5AD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FF3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6A3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3883" w:type="dxa"/>
          </w:tcPr>
          <w:p w14:paraId="1526A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и поплавков показали удовлетворит.</w:t>
            </w:r>
          </w:p>
        </w:tc>
      </w:tr>
      <w:tr w:rsidR="00F821E3" w:rsidRPr="006D510F" w14:paraId="2E5EA069" w14:textId="77777777">
        <w:tc>
          <w:tcPr>
            <w:tcW w:w="939" w:type="dxa"/>
          </w:tcPr>
          <w:p w14:paraId="26A7B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AAD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F32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2AE7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0DE4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2D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3DF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3A14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качества. С опытного строительства с-т</w:t>
            </w:r>
          </w:p>
        </w:tc>
      </w:tr>
      <w:tr w:rsidR="00F821E3" w:rsidRPr="006D510F" w14:paraId="20D21D49" w14:textId="77777777">
        <w:tc>
          <w:tcPr>
            <w:tcW w:w="939" w:type="dxa"/>
          </w:tcPr>
          <w:p w14:paraId="7F3CB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607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31F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1BB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570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F9D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07A8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6E2A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снять.</w:t>
            </w:r>
          </w:p>
        </w:tc>
      </w:tr>
      <w:tr w:rsidR="00F821E3" w:rsidRPr="006D510F" w14:paraId="17B139E9" w14:textId="77777777">
        <w:tc>
          <w:tcPr>
            <w:tcW w:w="939" w:type="dxa"/>
          </w:tcPr>
          <w:p w14:paraId="37BA4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2E5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FFC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7ED9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6BB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0D4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A05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6E26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5E4A6DAB" w14:textId="77777777">
        <w:tc>
          <w:tcPr>
            <w:tcW w:w="939" w:type="dxa"/>
          </w:tcPr>
          <w:p w14:paraId="05075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Р6/а-2М17</w:t>
            </w:r>
          </w:p>
        </w:tc>
        <w:tc>
          <w:tcPr>
            <w:tcW w:w="939" w:type="dxa"/>
          </w:tcPr>
          <w:p w14:paraId="06572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не предъявлены</w:t>
            </w:r>
          </w:p>
        </w:tc>
        <w:tc>
          <w:tcPr>
            <w:tcW w:w="939" w:type="dxa"/>
          </w:tcPr>
          <w:p w14:paraId="59B54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171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616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30B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80A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w:t>
            </w:r>
          </w:p>
        </w:tc>
        <w:tc>
          <w:tcPr>
            <w:tcW w:w="3883" w:type="dxa"/>
          </w:tcPr>
          <w:p w14:paraId="44BB3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включен в план опытного стр-ва,</w:t>
            </w:r>
          </w:p>
        </w:tc>
      </w:tr>
      <w:tr w:rsidR="00F821E3" w:rsidRPr="006D510F" w14:paraId="013E7219" w14:textId="77777777">
        <w:tc>
          <w:tcPr>
            <w:tcW w:w="939" w:type="dxa"/>
          </w:tcPr>
          <w:p w14:paraId="685E2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03C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997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1CB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ECA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0F0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9C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3EB00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утвержденный Комис. Обороны от 4-го июля</w:t>
            </w:r>
          </w:p>
        </w:tc>
      </w:tr>
      <w:tr w:rsidR="00F821E3" w:rsidRPr="006D510F" w14:paraId="6BA43DEB" w14:textId="77777777">
        <w:tc>
          <w:tcPr>
            <w:tcW w:w="939" w:type="dxa"/>
          </w:tcPr>
          <w:p w14:paraId="53ABC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0E9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AB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5CB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A901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A38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6F1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CB6C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 Самолет для установки на поплавки</w:t>
            </w:r>
          </w:p>
        </w:tc>
      </w:tr>
      <w:tr w:rsidR="00F821E3" w:rsidRPr="006D510F" w14:paraId="098061BE" w14:textId="77777777">
        <w:tc>
          <w:tcPr>
            <w:tcW w:w="939" w:type="dxa"/>
          </w:tcPr>
          <w:p w14:paraId="16E854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78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CF6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7FE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CDA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D6D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F29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CB57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 и переправлен на завод N 31.</w:t>
            </w:r>
          </w:p>
        </w:tc>
      </w:tr>
      <w:tr w:rsidR="00F821E3" w:rsidRPr="006D510F" w14:paraId="60951C81" w14:textId="77777777">
        <w:tc>
          <w:tcPr>
            <w:tcW w:w="939" w:type="dxa"/>
          </w:tcPr>
          <w:p w14:paraId="1D3277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170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8F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EEF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89B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01B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E17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0EB5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поступит в конце октября</w:t>
            </w:r>
          </w:p>
        </w:tc>
      </w:tr>
      <w:tr w:rsidR="00F821E3" w:rsidRPr="006D510F" w14:paraId="1BBE8BFC" w14:textId="77777777">
        <w:tc>
          <w:tcPr>
            <w:tcW w:w="939" w:type="dxa"/>
          </w:tcPr>
          <w:p w14:paraId="53737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EC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C55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B13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2B7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1A1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11E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FD725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w:t>
            </w:r>
          </w:p>
        </w:tc>
      </w:tr>
      <w:tr w:rsidR="00F821E3" w:rsidRPr="006D510F" w14:paraId="6E230029" w14:textId="77777777">
        <w:tc>
          <w:tcPr>
            <w:tcW w:w="939" w:type="dxa"/>
          </w:tcPr>
          <w:p w14:paraId="780CF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9D2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D95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10E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B01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F18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018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89BD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4461D552" w14:textId="77777777">
        <w:tc>
          <w:tcPr>
            <w:tcW w:w="939" w:type="dxa"/>
          </w:tcPr>
          <w:p w14:paraId="4FCA28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939" w:type="dxa"/>
          </w:tcPr>
          <w:p w14:paraId="19937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164/3000</w:t>
            </w:r>
          </w:p>
        </w:tc>
        <w:tc>
          <w:tcPr>
            <w:tcW w:w="939" w:type="dxa"/>
          </w:tcPr>
          <w:p w14:paraId="49E68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27/3000</w:t>
            </w:r>
          </w:p>
        </w:tc>
        <w:tc>
          <w:tcPr>
            <w:tcW w:w="939" w:type="dxa"/>
          </w:tcPr>
          <w:p w14:paraId="2B7D3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4350</w:t>
            </w:r>
          </w:p>
        </w:tc>
        <w:tc>
          <w:tcPr>
            <w:tcW w:w="939" w:type="dxa"/>
          </w:tcPr>
          <w:p w14:paraId="7CE1B6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w:t>
            </w:r>
          </w:p>
        </w:tc>
        <w:tc>
          <w:tcPr>
            <w:tcW w:w="939" w:type="dxa"/>
          </w:tcPr>
          <w:p w14:paraId="7A231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 при</w:t>
            </w:r>
          </w:p>
        </w:tc>
        <w:tc>
          <w:tcPr>
            <w:tcW w:w="939" w:type="dxa"/>
          </w:tcPr>
          <w:p w14:paraId="2F4F4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w:t>
            </w:r>
          </w:p>
        </w:tc>
        <w:tc>
          <w:tcPr>
            <w:tcW w:w="3883" w:type="dxa"/>
          </w:tcPr>
          <w:p w14:paraId="0EBEA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идет в серийную постройку. </w:t>
            </w:r>
          </w:p>
        </w:tc>
      </w:tr>
      <w:tr w:rsidR="00F821E3" w:rsidRPr="006D510F" w14:paraId="63D1E841" w14:textId="77777777">
        <w:tc>
          <w:tcPr>
            <w:tcW w:w="939" w:type="dxa"/>
          </w:tcPr>
          <w:p w14:paraId="78417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245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BF7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A1C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C2D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огн.</w:t>
            </w:r>
          </w:p>
        </w:tc>
        <w:tc>
          <w:tcPr>
            <w:tcW w:w="939" w:type="dxa"/>
          </w:tcPr>
          <w:p w14:paraId="68A21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Pr>
          <w:p w14:paraId="2CBA8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0BBCC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техтребования к эталону 1933</w:t>
            </w:r>
          </w:p>
        </w:tc>
      </w:tr>
      <w:tr w:rsidR="00F821E3" w:rsidRPr="006D510F" w14:paraId="0B1E298E" w14:textId="77777777">
        <w:tc>
          <w:tcPr>
            <w:tcW w:w="939" w:type="dxa"/>
          </w:tcPr>
          <w:p w14:paraId="06C7E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6C8F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DB8F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FD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5F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Pr>
          <w:p w14:paraId="3E82D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939" w:type="dxa"/>
          </w:tcPr>
          <w:p w14:paraId="3D75E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E8BFA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года. Требования еще не утверждены</w:t>
            </w:r>
          </w:p>
        </w:tc>
      </w:tr>
      <w:tr w:rsidR="00F821E3" w:rsidRPr="006D510F" w14:paraId="551D7FDB" w14:textId="77777777">
        <w:tc>
          <w:tcPr>
            <w:tcW w:w="939" w:type="dxa"/>
          </w:tcPr>
          <w:p w14:paraId="1F2CF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DE3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303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BCF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51A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 кг</w:t>
            </w:r>
          </w:p>
        </w:tc>
        <w:tc>
          <w:tcPr>
            <w:tcW w:w="939" w:type="dxa"/>
          </w:tcPr>
          <w:p w14:paraId="0D2AE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139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1856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командованием.</w:t>
            </w:r>
          </w:p>
        </w:tc>
      </w:tr>
      <w:tr w:rsidR="00F821E3" w:rsidRPr="006D510F" w14:paraId="0BF79541" w14:textId="77777777">
        <w:tc>
          <w:tcPr>
            <w:tcW w:w="939" w:type="dxa"/>
          </w:tcPr>
          <w:p w14:paraId="67BED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653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B60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7A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B90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w:t>
            </w:r>
          </w:p>
        </w:tc>
        <w:tc>
          <w:tcPr>
            <w:tcW w:w="939" w:type="dxa"/>
          </w:tcPr>
          <w:p w14:paraId="74FD9C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69F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B537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AEF73F" w14:textId="77777777">
        <w:tc>
          <w:tcPr>
            <w:tcW w:w="939" w:type="dxa"/>
          </w:tcPr>
          <w:p w14:paraId="3425A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 (с-т</w:t>
            </w:r>
          </w:p>
        </w:tc>
        <w:tc>
          <w:tcPr>
            <w:tcW w:w="939" w:type="dxa"/>
          </w:tcPr>
          <w:p w14:paraId="22B27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устанавливаются особо.</w:t>
            </w:r>
          </w:p>
        </w:tc>
        <w:tc>
          <w:tcPr>
            <w:tcW w:w="939" w:type="dxa"/>
          </w:tcPr>
          <w:p w14:paraId="33017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689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952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58E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D69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3883" w:type="dxa"/>
          </w:tcPr>
          <w:p w14:paraId="5A376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включен в план опытного стр-ва</w:t>
            </w:r>
          </w:p>
        </w:tc>
      </w:tr>
      <w:tr w:rsidR="00F821E3" w:rsidRPr="006D510F" w14:paraId="533716E0" w14:textId="77777777">
        <w:tc>
          <w:tcPr>
            <w:tcW w:w="939" w:type="dxa"/>
          </w:tcPr>
          <w:p w14:paraId="454FD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подлодок)</w:t>
            </w:r>
          </w:p>
        </w:tc>
        <w:tc>
          <w:tcPr>
            <w:tcW w:w="939" w:type="dxa"/>
          </w:tcPr>
          <w:p w14:paraId="23B1A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E82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E18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008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C8A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E66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6CA00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число экспериментальных по постановл.</w:t>
            </w:r>
          </w:p>
        </w:tc>
      </w:tr>
      <w:tr w:rsidR="00F821E3" w:rsidRPr="006D510F" w14:paraId="6A07E9D4" w14:textId="77777777">
        <w:tc>
          <w:tcPr>
            <w:tcW w:w="939" w:type="dxa"/>
          </w:tcPr>
          <w:p w14:paraId="03757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549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719E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E43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45C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C2C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132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CF2C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 Обороны от 4 июля с.г. Согласно</w:t>
            </w:r>
          </w:p>
        </w:tc>
      </w:tr>
      <w:tr w:rsidR="00F821E3" w:rsidRPr="006D510F" w14:paraId="0F9F829C" w14:textId="77777777">
        <w:tc>
          <w:tcPr>
            <w:tcW w:w="939" w:type="dxa"/>
          </w:tcPr>
          <w:p w14:paraId="4CA26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13D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E0C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584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1CE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F96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F22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472B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постановления Комис. Обороны проектир. и</w:t>
            </w:r>
          </w:p>
        </w:tc>
      </w:tr>
      <w:tr w:rsidR="00F821E3" w:rsidRPr="006D510F" w14:paraId="1C641352" w14:textId="77777777">
        <w:tc>
          <w:tcPr>
            <w:tcW w:w="939" w:type="dxa"/>
          </w:tcPr>
          <w:p w14:paraId="75625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32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F7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50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D38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99C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CF1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C330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постройки находит УВВС. По предв.</w:t>
            </w:r>
          </w:p>
        </w:tc>
      </w:tr>
      <w:tr w:rsidR="00F821E3" w:rsidRPr="006D510F" w14:paraId="0062532C" w14:textId="77777777">
        <w:tc>
          <w:tcPr>
            <w:tcW w:w="939" w:type="dxa"/>
          </w:tcPr>
          <w:p w14:paraId="4645F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8BD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E7B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9B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0C7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8F3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B4F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BAFB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договоренности и выяснении вопроса с-т</w:t>
            </w:r>
          </w:p>
        </w:tc>
      </w:tr>
      <w:tr w:rsidR="00F821E3" w:rsidRPr="006D510F" w14:paraId="09F0030C" w14:textId="77777777">
        <w:tc>
          <w:tcPr>
            <w:tcW w:w="939" w:type="dxa"/>
          </w:tcPr>
          <w:p w14:paraId="571D66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EB3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F9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4BC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335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676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810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373B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дать проектировать и построить НИИ </w:t>
            </w:r>
          </w:p>
        </w:tc>
      </w:tr>
      <w:tr w:rsidR="00F821E3" w:rsidRPr="006D510F" w14:paraId="53255D47" w14:textId="77777777">
        <w:tc>
          <w:tcPr>
            <w:tcW w:w="939" w:type="dxa"/>
          </w:tcPr>
          <w:p w14:paraId="57B19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9B4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C32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A0A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4678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BA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635E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327A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под руководством инж. Четверикова.</w:t>
            </w:r>
          </w:p>
        </w:tc>
      </w:tr>
      <w:tr w:rsidR="00F821E3" w:rsidRPr="006D510F" w14:paraId="654F6B74" w14:textId="77777777">
        <w:tc>
          <w:tcPr>
            <w:tcW w:w="939" w:type="dxa"/>
          </w:tcPr>
          <w:p w14:paraId="5B784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F8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E18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62B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455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469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119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5122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Балыков.</w:t>
            </w:r>
          </w:p>
        </w:tc>
      </w:tr>
      <w:tr w:rsidR="00F821E3" w:rsidRPr="006D510F" w14:paraId="5D0B7C85" w14:textId="77777777">
        <w:tc>
          <w:tcPr>
            <w:tcW w:w="939" w:type="dxa"/>
          </w:tcPr>
          <w:p w14:paraId="32DA2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Внеплановые.</w:t>
            </w:r>
          </w:p>
        </w:tc>
        <w:tc>
          <w:tcPr>
            <w:tcW w:w="939" w:type="dxa"/>
          </w:tcPr>
          <w:p w14:paraId="77046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A8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4F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CBC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5A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6B6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7D54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CBC1BB" w14:textId="77777777">
        <w:tc>
          <w:tcPr>
            <w:tcW w:w="939" w:type="dxa"/>
          </w:tcPr>
          <w:p w14:paraId="1CB4E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МБР2-М17</w:t>
            </w:r>
          </w:p>
        </w:tc>
        <w:tc>
          <w:tcPr>
            <w:tcW w:w="939" w:type="dxa"/>
          </w:tcPr>
          <w:p w14:paraId="628ED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195/3000</w:t>
            </w:r>
          </w:p>
        </w:tc>
        <w:tc>
          <w:tcPr>
            <w:tcW w:w="939" w:type="dxa"/>
          </w:tcPr>
          <w:p w14:paraId="1D384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c>
          <w:tcPr>
            <w:tcW w:w="939" w:type="dxa"/>
          </w:tcPr>
          <w:p w14:paraId="13217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6030</w:t>
            </w:r>
          </w:p>
        </w:tc>
        <w:tc>
          <w:tcPr>
            <w:tcW w:w="939" w:type="dxa"/>
          </w:tcPr>
          <w:p w14:paraId="065FC0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c>
          <w:tcPr>
            <w:tcW w:w="939" w:type="dxa"/>
          </w:tcPr>
          <w:p w14:paraId="2271D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c>
          <w:tcPr>
            <w:tcW w:w="939" w:type="dxa"/>
          </w:tcPr>
          <w:p w14:paraId="046BA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3883" w:type="dxa"/>
          </w:tcPr>
          <w:p w14:paraId="2FEAB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 прошел испытания. Заключение нач. </w:t>
            </w:r>
          </w:p>
        </w:tc>
      </w:tr>
      <w:tr w:rsidR="00F821E3" w:rsidRPr="006D510F" w14:paraId="09C7D155" w14:textId="77777777">
        <w:tc>
          <w:tcPr>
            <w:tcW w:w="939" w:type="dxa"/>
          </w:tcPr>
          <w:p w14:paraId="32D40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753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испыт.</w:t>
            </w:r>
          </w:p>
        </w:tc>
        <w:tc>
          <w:tcPr>
            <w:tcW w:w="939" w:type="dxa"/>
          </w:tcPr>
          <w:p w14:paraId="4F127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3E4B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DAF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огн.</w:t>
            </w:r>
          </w:p>
        </w:tc>
        <w:tc>
          <w:tcPr>
            <w:tcW w:w="939" w:type="dxa"/>
          </w:tcPr>
          <w:p w14:paraId="3CFAC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182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w:t>
            </w:r>
          </w:p>
        </w:tc>
        <w:tc>
          <w:tcPr>
            <w:tcW w:w="3883" w:type="dxa"/>
          </w:tcPr>
          <w:p w14:paraId="681BB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построить серию с-тов в 15 штук,</w:t>
            </w:r>
          </w:p>
        </w:tc>
      </w:tr>
      <w:tr w:rsidR="00F821E3" w:rsidRPr="006D510F" w14:paraId="3621226F" w14:textId="77777777">
        <w:tc>
          <w:tcPr>
            <w:tcW w:w="939" w:type="dxa"/>
          </w:tcPr>
          <w:p w14:paraId="51B65E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47DC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 у</w:t>
            </w:r>
          </w:p>
        </w:tc>
        <w:tc>
          <w:tcPr>
            <w:tcW w:w="939" w:type="dxa"/>
          </w:tcPr>
          <w:p w14:paraId="4BDB95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F49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8F6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Pr>
          <w:p w14:paraId="1AFE16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A75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w:t>
            </w:r>
          </w:p>
        </w:tc>
        <w:tc>
          <w:tcPr>
            <w:tcW w:w="3883" w:type="dxa"/>
          </w:tcPr>
          <w:p w14:paraId="4EE15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устранив дефекты и довести настоящий</w:t>
            </w:r>
          </w:p>
        </w:tc>
      </w:tr>
      <w:tr w:rsidR="00F821E3" w:rsidRPr="006D510F" w14:paraId="1B678938" w14:textId="77777777">
        <w:tc>
          <w:tcPr>
            <w:tcW w:w="939" w:type="dxa"/>
          </w:tcPr>
          <w:p w14:paraId="3032BB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9C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земли</w:t>
            </w:r>
          </w:p>
        </w:tc>
        <w:tc>
          <w:tcPr>
            <w:tcW w:w="939" w:type="dxa"/>
          </w:tcPr>
          <w:p w14:paraId="1AB9A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621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52D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w:t>
            </w:r>
          </w:p>
        </w:tc>
        <w:tc>
          <w:tcPr>
            <w:tcW w:w="939" w:type="dxa"/>
          </w:tcPr>
          <w:p w14:paraId="4D3D8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995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3883" w:type="dxa"/>
          </w:tcPr>
          <w:p w14:paraId="5546E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С-т находится в Морской Исп.</w:t>
            </w:r>
          </w:p>
        </w:tc>
      </w:tr>
      <w:tr w:rsidR="00F821E3" w:rsidRPr="006D510F" w14:paraId="50F26C9D" w14:textId="77777777">
        <w:tc>
          <w:tcPr>
            <w:tcW w:w="939" w:type="dxa"/>
          </w:tcPr>
          <w:p w14:paraId="6E07E4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E887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B10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6FA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9A3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в</w:t>
            </w:r>
          </w:p>
        </w:tc>
        <w:tc>
          <w:tcPr>
            <w:tcW w:w="939" w:type="dxa"/>
          </w:tcPr>
          <w:p w14:paraId="40606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92E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w:t>
            </w:r>
          </w:p>
        </w:tc>
        <w:tc>
          <w:tcPr>
            <w:tcW w:w="3883" w:type="dxa"/>
          </w:tcPr>
          <w:p w14:paraId="16CCF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станции в НИИ в Севастополе и проходит</w:t>
            </w:r>
          </w:p>
        </w:tc>
      </w:tr>
      <w:tr w:rsidR="00F821E3" w:rsidRPr="006D510F" w14:paraId="0A539E7F" w14:textId="77777777">
        <w:tc>
          <w:tcPr>
            <w:tcW w:w="939" w:type="dxa"/>
          </w:tcPr>
          <w:p w14:paraId="7F3D9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1F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6AD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19E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44A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счет</w:t>
            </w:r>
          </w:p>
        </w:tc>
        <w:tc>
          <w:tcPr>
            <w:tcW w:w="939" w:type="dxa"/>
          </w:tcPr>
          <w:p w14:paraId="32E45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F52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w:t>
            </w:r>
          </w:p>
        </w:tc>
        <w:tc>
          <w:tcPr>
            <w:tcW w:w="3883" w:type="dxa"/>
          </w:tcPr>
          <w:p w14:paraId="0824E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эксплоатационные испытания. Составлены</w:t>
            </w:r>
          </w:p>
        </w:tc>
      </w:tr>
      <w:tr w:rsidR="00F821E3" w:rsidRPr="006D510F" w14:paraId="4092DF97" w14:textId="77777777">
        <w:tc>
          <w:tcPr>
            <w:tcW w:w="939" w:type="dxa"/>
          </w:tcPr>
          <w:p w14:paraId="44F42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A5D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7F9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951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B9C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перегруз.</w:t>
            </w:r>
          </w:p>
        </w:tc>
        <w:tc>
          <w:tcPr>
            <w:tcW w:w="939" w:type="dxa"/>
          </w:tcPr>
          <w:p w14:paraId="0E131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73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6F4EE4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техтребвания к эталону на 1933 год.</w:t>
            </w:r>
          </w:p>
        </w:tc>
      </w:tr>
      <w:tr w:rsidR="00F821E3" w:rsidRPr="006D510F" w14:paraId="1D8D3BA9" w14:textId="77777777">
        <w:tc>
          <w:tcPr>
            <w:tcW w:w="939" w:type="dxa"/>
          </w:tcPr>
          <w:p w14:paraId="5D988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74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F6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1BA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C3B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дер.</w:t>
            </w:r>
          </w:p>
        </w:tc>
        <w:tc>
          <w:tcPr>
            <w:tcW w:w="939" w:type="dxa"/>
          </w:tcPr>
          <w:p w14:paraId="4BEC2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8F0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BF7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дальнейшем перейти на МБР2-М34.</w:t>
            </w:r>
          </w:p>
        </w:tc>
      </w:tr>
      <w:tr w:rsidR="00F821E3" w:rsidRPr="006D510F" w14:paraId="20B6E226" w14:textId="77777777">
        <w:tc>
          <w:tcPr>
            <w:tcW w:w="939" w:type="dxa"/>
          </w:tcPr>
          <w:p w14:paraId="4E368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685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5B1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E9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BDC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1000 кг</w:t>
            </w:r>
          </w:p>
        </w:tc>
        <w:tc>
          <w:tcPr>
            <w:tcW w:w="939" w:type="dxa"/>
          </w:tcPr>
          <w:p w14:paraId="7E5C7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FA6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0EB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Балыков.</w:t>
            </w:r>
          </w:p>
        </w:tc>
      </w:tr>
      <w:tr w:rsidR="00F821E3" w:rsidRPr="006D510F" w14:paraId="036DC64E" w14:textId="77777777">
        <w:tc>
          <w:tcPr>
            <w:tcW w:w="939" w:type="dxa"/>
          </w:tcPr>
          <w:p w14:paraId="230E8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МБР4-АССО 750</w:t>
            </w:r>
          </w:p>
        </w:tc>
        <w:tc>
          <w:tcPr>
            <w:tcW w:w="939" w:type="dxa"/>
          </w:tcPr>
          <w:p w14:paraId="0085E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самолета С62 бис АССО 750</w:t>
            </w:r>
          </w:p>
        </w:tc>
        <w:tc>
          <w:tcPr>
            <w:tcW w:w="939" w:type="dxa"/>
          </w:tcPr>
          <w:p w14:paraId="2B8FD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A68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CD8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33B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FC8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76A48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принят на гос. испытания 23 </w:t>
            </w:r>
          </w:p>
        </w:tc>
      </w:tr>
      <w:tr w:rsidR="00F821E3" w:rsidRPr="006D510F" w14:paraId="34781EEE" w14:textId="77777777">
        <w:tc>
          <w:tcPr>
            <w:tcW w:w="939" w:type="dxa"/>
          </w:tcPr>
          <w:p w14:paraId="255D4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9CC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DC8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8D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6A9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83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FCB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3350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сентября с.г. Задержки в предъявлении</w:t>
            </w:r>
          </w:p>
        </w:tc>
      </w:tr>
      <w:tr w:rsidR="00F821E3" w:rsidRPr="006D510F" w14:paraId="77C035EF" w14:textId="77777777">
        <w:tc>
          <w:tcPr>
            <w:tcW w:w="939" w:type="dxa"/>
          </w:tcPr>
          <w:p w14:paraId="7F476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725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55A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FE0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940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B6A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970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F338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31-го завода на 5 месяцев. С-т</w:t>
            </w:r>
          </w:p>
        </w:tc>
      </w:tr>
      <w:tr w:rsidR="00F821E3" w:rsidRPr="006D510F" w14:paraId="57283605" w14:textId="77777777">
        <w:tc>
          <w:tcPr>
            <w:tcW w:w="939" w:type="dxa"/>
          </w:tcPr>
          <w:p w14:paraId="23E1F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651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2858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7F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4F0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E2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9E8E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DC48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 ряд дефектов. Заключение будет дано</w:t>
            </w:r>
          </w:p>
        </w:tc>
      </w:tr>
      <w:tr w:rsidR="00F821E3" w:rsidRPr="006D510F" w14:paraId="14249F04" w14:textId="77777777">
        <w:tc>
          <w:tcPr>
            <w:tcW w:w="939" w:type="dxa"/>
          </w:tcPr>
          <w:p w14:paraId="3CAD3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6DD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F14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93E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D1A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952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E52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3A962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испытания, которое с-т проходит в</w:t>
            </w:r>
          </w:p>
        </w:tc>
      </w:tr>
      <w:tr w:rsidR="00F821E3" w:rsidRPr="006D510F" w14:paraId="06CD9F87" w14:textId="77777777">
        <w:tc>
          <w:tcPr>
            <w:tcW w:w="939" w:type="dxa"/>
          </w:tcPr>
          <w:p w14:paraId="5BF51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C14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C12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732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18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6F1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D4C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81EF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настоящее время.</w:t>
            </w:r>
          </w:p>
        </w:tc>
      </w:tr>
      <w:tr w:rsidR="009D12BD" w:rsidRPr="006D510F" w14:paraId="672EB1BD" w14:textId="77777777">
        <w:tc>
          <w:tcPr>
            <w:tcW w:w="939" w:type="dxa"/>
          </w:tcPr>
          <w:p w14:paraId="196DB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53D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21A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C69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AA6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935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DD4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78BB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Украинцев.</w:t>
            </w:r>
          </w:p>
        </w:tc>
      </w:tr>
    </w:tbl>
    <w:p w14:paraId="05659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Layout w:type="fixed"/>
        <w:tblLook w:val="0000" w:firstRow="0" w:lastRow="0" w:firstColumn="0" w:lastColumn="0" w:noHBand="0" w:noVBand="0"/>
      </w:tblPr>
      <w:tblGrid>
        <w:gridCol w:w="939"/>
        <w:gridCol w:w="939"/>
        <w:gridCol w:w="939"/>
        <w:gridCol w:w="939"/>
        <w:gridCol w:w="939"/>
        <w:gridCol w:w="939"/>
        <w:gridCol w:w="939"/>
        <w:gridCol w:w="3883"/>
      </w:tblGrid>
      <w:tr w:rsidR="00F821E3" w:rsidRPr="006D510F" w14:paraId="6DB82602" w14:textId="77777777">
        <w:tc>
          <w:tcPr>
            <w:tcW w:w="939" w:type="dxa"/>
            <w:tcBorders>
              <w:top w:val="single" w:sz="6" w:space="0" w:color="auto"/>
              <w:left w:val="single" w:sz="6" w:space="0" w:color="auto"/>
              <w:bottom w:val="single" w:sz="6" w:space="0" w:color="auto"/>
              <w:right w:val="single" w:sz="6" w:space="0" w:color="auto"/>
            </w:tcBorders>
          </w:tcPr>
          <w:p w14:paraId="267C1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самолетам (сухопутные).</w:t>
            </w:r>
          </w:p>
        </w:tc>
        <w:tc>
          <w:tcPr>
            <w:tcW w:w="939" w:type="dxa"/>
            <w:tcBorders>
              <w:top w:val="single" w:sz="6" w:space="0" w:color="auto"/>
              <w:left w:val="single" w:sz="6" w:space="0" w:color="auto"/>
              <w:bottom w:val="single" w:sz="6" w:space="0" w:color="auto"/>
              <w:right w:val="single" w:sz="6" w:space="0" w:color="auto"/>
            </w:tcBorders>
          </w:tcPr>
          <w:p w14:paraId="014E5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8B0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CDC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765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A1B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06F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262A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46CB4D" w14:textId="77777777">
        <w:tc>
          <w:tcPr>
            <w:tcW w:w="939" w:type="dxa"/>
            <w:tcBorders>
              <w:top w:val="single" w:sz="6" w:space="0" w:color="auto"/>
              <w:left w:val="single" w:sz="6" w:space="0" w:color="auto"/>
              <w:bottom w:val="single" w:sz="6" w:space="0" w:color="auto"/>
              <w:right w:val="single" w:sz="6" w:space="0" w:color="auto"/>
            </w:tcBorders>
          </w:tcPr>
          <w:p w14:paraId="4C970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c>
        <w:tc>
          <w:tcPr>
            <w:tcW w:w="939" w:type="dxa"/>
            <w:tcBorders>
              <w:top w:val="single" w:sz="6" w:space="0" w:color="auto"/>
              <w:left w:val="single" w:sz="6" w:space="0" w:color="auto"/>
              <w:bottom w:val="single" w:sz="6" w:space="0" w:color="auto"/>
              <w:right w:val="single" w:sz="6" w:space="0" w:color="auto"/>
            </w:tcBorders>
          </w:tcPr>
          <w:p w14:paraId="58A99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9E7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8FA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1DB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A11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D8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924A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8A0C62" w14:textId="77777777">
        <w:tc>
          <w:tcPr>
            <w:tcW w:w="939" w:type="dxa"/>
            <w:tcBorders>
              <w:top w:val="single" w:sz="6" w:space="0" w:color="auto"/>
              <w:left w:val="single" w:sz="6" w:space="0" w:color="auto"/>
              <w:bottom w:val="single" w:sz="6" w:space="0" w:color="auto"/>
              <w:right w:val="single" w:sz="6" w:space="0" w:color="auto"/>
            </w:tcBorders>
          </w:tcPr>
          <w:p w14:paraId="0CF22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ТБ6-М44 или</w:t>
            </w:r>
          </w:p>
        </w:tc>
        <w:tc>
          <w:tcPr>
            <w:tcW w:w="939" w:type="dxa"/>
            <w:tcBorders>
              <w:top w:val="single" w:sz="6" w:space="0" w:color="auto"/>
              <w:left w:val="single" w:sz="6" w:space="0" w:color="auto"/>
              <w:bottom w:val="single" w:sz="6" w:space="0" w:color="auto"/>
              <w:right w:val="single" w:sz="6" w:space="0" w:color="auto"/>
            </w:tcBorders>
          </w:tcPr>
          <w:p w14:paraId="402897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c>
          <w:tcPr>
            <w:tcW w:w="939" w:type="dxa"/>
            <w:tcBorders>
              <w:top w:val="single" w:sz="6" w:space="0" w:color="auto"/>
              <w:left w:val="single" w:sz="6" w:space="0" w:color="auto"/>
              <w:bottom w:val="single" w:sz="6" w:space="0" w:color="auto"/>
              <w:right w:val="single" w:sz="6" w:space="0" w:color="auto"/>
            </w:tcBorders>
          </w:tcPr>
          <w:p w14:paraId="70489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CF1C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939" w:type="dxa"/>
            <w:tcBorders>
              <w:top w:val="single" w:sz="6" w:space="0" w:color="auto"/>
              <w:left w:val="single" w:sz="6" w:space="0" w:color="auto"/>
              <w:bottom w:val="single" w:sz="6" w:space="0" w:color="auto"/>
              <w:right w:val="single" w:sz="6" w:space="0" w:color="auto"/>
            </w:tcBorders>
          </w:tcPr>
          <w:p w14:paraId="52C2B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w:t>
            </w:r>
          </w:p>
        </w:tc>
        <w:tc>
          <w:tcPr>
            <w:tcW w:w="939" w:type="dxa"/>
            <w:tcBorders>
              <w:top w:val="single" w:sz="6" w:space="0" w:color="auto"/>
              <w:left w:val="single" w:sz="6" w:space="0" w:color="auto"/>
              <w:bottom w:val="single" w:sz="6" w:space="0" w:color="auto"/>
              <w:right w:val="single" w:sz="6" w:space="0" w:color="auto"/>
            </w:tcBorders>
          </w:tcPr>
          <w:p w14:paraId="13B02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939" w:type="dxa"/>
            <w:tcBorders>
              <w:top w:val="single" w:sz="6" w:space="0" w:color="auto"/>
              <w:left w:val="single" w:sz="6" w:space="0" w:color="auto"/>
              <w:bottom w:val="single" w:sz="6" w:space="0" w:color="auto"/>
              <w:right w:val="single" w:sz="6" w:space="0" w:color="auto"/>
            </w:tcBorders>
          </w:tcPr>
          <w:p w14:paraId="6834C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B047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ведет определение основн. размеров</w:t>
            </w:r>
          </w:p>
        </w:tc>
      </w:tr>
      <w:tr w:rsidR="00F821E3" w:rsidRPr="006D510F" w14:paraId="2D39CCB3" w14:textId="77777777">
        <w:tc>
          <w:tcPr>
            <w:tcW w:w="939" w:type="dxa"/>
            <w:tcBorders>
              <w:top w:val="single" w:sz="6" w:space="0" w:color="auto"/>
              <w:left w:val="single" w:sz="6" w:space="0" w:color="auto"/>
              <w:bottom w:val="single" w:sz="6" w:space="0" w:color="auto"/>
              <w:right w:val="single" w:sz="6" w:space="0" w:color="auto"/>
            </w:tcBorders>
          </w:tcPr>
          <w:p w14:paraId="7909C1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нефтян. (Тяж.</w:t>
            </w:r>
          </w:p>
        </w:tc>
        <w:tc>
          <w:tcPr>
            <w:tcW w:w="939" w:type="dxa"/>
            <w:tcBorders>
              <w:top w:val="single" w:sz="6" w:space="0" w:color="auto"/>
              <w:left w:val="single" w:sz="6" w:space="0" w:color="auto"/>
              <w:bottom w:val="single" w:sz="6" w:space="0" w:color="auto"/>
              <w:right w:val="single" w:sz="6" w:space="0" w:color="auto"/>
            </w:tcBorders>
          </w:tcPr>
          <w:p w14:paraId="0641D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E68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30E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E77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 кг</w:t>
            </w:r>
          </w:p>
        </w:tc>
        <w:tc>
          <w:tcPr>
            <w:tcW w:w="939" w:type="dxa"/>
            <w:tcBorders>
              <w:top w:val="single" w:sz="6" w:space="0" w:color="auto"/>
              <w:left w:val="single" w:sz="6" w:space="0" w:color="auto"/>
              <w:bottom w:val="single" w:sz="6" w:space="0" w:color="auto"/>
              <w:right w:val="single" w:sz="6" w:space="0" w:color="auto"/>
            </w:tcBorders>
          </w:tcPr>
          <w:p w14:paraId="2D61E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C0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г.</w:t>
            </w:r>
          </w:p>
        </w:tc>
        <w:tc>
          <w:tcPr>
            <w:tcW w:w="3883" w:type="dxa"/>
            <w:tcBorders>
              <w:top w:val="single" w:sz="6" w:space="0" w:color="auto"/>
              <w:left w:val="single" w:sz="6" w:space="0" w:color="auto"/>
              <w:bottom w:val="single" w:sz="6" w:space="0" w:color="auto"/>
              <w:right w:val="single" w:sz="6" w:space="0" w:color="auto"/>
            </w:tcBorders>
          </w:tcPr>
          <w:p w14:paraId="3AC18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и аэродинамические расчеты.</w:t>
            </w:r>
          </w:p>
        </w:tc>
      </w:tr>
      <w:tr w:rsidR="00F821E3" w:rsidRPr="006D510F" w14:paraId="5A909C1F" w14:textId="77777777">
        <w:tc>
          <w:tcPr>
            <w:tcW w:w="939" w:type="dxa"/>
            <w:tcBorders>
              <w:top w:val="single" w:sz="6" w:space="0" w:color="auto"/>
              <w:left w:val="single" w:sz="6" w:space="0" w:color="auto"/>
              <w:bottom w:val="single" w:sz="6" w:space="0" w:color="auto"/>
              <w:right w:val="single" w:sz="6" w:space="0" w:color="auto"/>
            </w:tcBorders>
          </w:tcPr>
          <w:p w14:paraId="1D6EB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w:t>
            </w:r>
          </w:p>
        </w:tc>
        <w:tc>
          <w:tcPr>
            <w:tcW w:w="939" w:type="dxa"/>
            <w:tcBorders>
              <w:top w:val="single" w:sz="6" w:space="0" w:color="auto"/>
              <w:left w:val="single" w:sz="6" w:space="0" w:color="auto"/>
              <w:bottom w:val="single" w:sz="6" w:space="0" w:color="auto"/>
              <w:right w:val="single" w:sz="6" w:space="0" w:color="auto"/>
            </w:tcBorders>
          </w:tcPr>
          <w:p w14:paraId="3CA9E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2C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CA2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4B1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w:t>
            </w:r>
          </w:p>
        </w:tc>
        <w:tc>
          <w:tcPr>
            <w:tcW w:w="939" w:type="dxa"/>
            <w:tcBorders>
              <w:top w:val="single" w:sz="6" w:space="0" w:color="auto"/>
              <w:left w:val="single" w:sz="6" w:space="0" w:color="auto"/>
              <w:bottom w:val="single" w:sz="6" w:space="0" w:color="auto"/>
              <w:right w:val="single" w:sz="6" w:space="0" w:color="auto"/>
            </w:tcBorders>
          </w:tcPr>
          <w:p w14:paraId="61CB3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BA3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E1D0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Предположена конструкция моноплана с</w:t>
            </w:r>
          </w:p>
        </w:tc>
      </w:tr>
      <w:tr w:rsidR="00F821E3" w:rsidRPr="006D510F" w14:paraId="405BC772" w14:textId="77777777">
        <w:tc>
          <w:tcPr>
            <w:tcW w:w="939" w:type="dxa"/>
            <w:tcBorders>
              <w:top w:val="single" w:sz="6" w:space="0" w:color="auto"/>
              <w:left w:val="single" w:sz="6" w:space="0" w:color="auto"/>
              <w:bottom w:val="single" w:sz="6" w:space="0" w:color="auto"/>
              <w:right w:val="single" w:sz="6" w:space="0" w:color="auto"/>
            </w:tcBorders>
          </w:tcPr>
          <w:p w14:paraId="78C22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пасажир.)</w:t>
            </w:r>
          </w:p>
        </w:tc>
        <w:tc>
          <w:tcPr>
            <w:tcW w:w="939" w:type="dxa"/>
            <w:tcBorders>
              <w:top w:val="single" w:sz="6" w:space="0" w:color="auto"/>
              <w:left w:val="single" w:sz="6" w:space="0" w:color="auto"/>
              <w:bottom w:val="single" w:sz="6" w:space="0" w:color="auto"/>
              <w:right w:val="single" w:sz="6" w:space="0" w:color="auto"/>
            </w:tcBorders>
          </w:tcPr>
          <w:p w14:paraId="4CAE8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E3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8DC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651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2F352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59C7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03D0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очень большим размахом (около 100 м).</w:t>
            </w:r>
          </w:p>
        </w:tc>
      </w:tr>
      <w:tr w:rsidR="00F821E3" w:rsidRPr="006D510F" w14:paraId="3EEBBFDE" w14:textId="77777777">
        <w:tc>
          <w:tcPr>
            <w:tcW w:w="939" w:type="dxa"/>
            <w:tcBorders>
              <w:top w:val="single" w:sz="6" w:space="0" w:color="auto"/>
              <w:left w:val="single" w:sz="6" w:space="0" w:color="auto"/>
              <w:bottom w:val="single" w:sz="6" w:space="0" w:color="auto"/>
              <w:right w:val="single" w:sz="6" w:space="0" w:color="auto"/>
            </w:tcBorders>
          </w:tcPr>
          <w:p w14:paraId="1BFF2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768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063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300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ACC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пушки</w:t>
            </w:r>
          </w:p>
        </w:tc>
        <w:tc>
          <w:tcPr>
            <w:tcW w:w="939" w:type="dxa"/>
            <w:tcBorders>
              <w:top w:val="single" w:sz="6" w:space="0" w:color="auto"/>
              <w:left w:val="single" w:sz="6" w:space="0" w:color="auto"/>
              <w:bottom w:val="single" w:sz="6" w:space="0" w:color="auto"/>
              <w:right w:val="single" w:sz="6" w:space="0" w:color="auto"/>
            </w:tcBorders>
          </w:tcPr>
          <w:p w14:paraId="13BAA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711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D4298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3D1356" w14:textId="77777777">
        <w:tc>
          <w:tcPr>
            <w:tcW w:w="939" w:type="dxa"/>
            <w:tcBorders>
              <w:top w:val="single" w:sz="6" w:space="0" w:color="auto"/>
              <w:left w:val="single" w:sz="6" w:space="0" w:color="auto"/>
              <w:bottom w:val="single" w:sz="6" w:space="0" w:color="auto"/>
              <w:right w:val="single" w:sz="6" w:space="0" w:color="auto"/>
            </w:tcBorders>
          </w:tcPr>
          <w:p w14:paraId="752C7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Д1-10М34 (Тяж.</w:t>
            </w:r>
          </w:p>
        </w:tc>
        <w:tc>
          <w:tcPr>
            <w:tcW w:w="939" w:type="dxa"/>
            <w:tcBorders>
              <w:top w:val="single" w:sz="6" w:space="0" w:color="auto"/>
              <w:left w:val="single" w:sz="6" w:space="0" w:color="auto"/>
              <w:bottom w:val="single" w:sz="6" w:space="0" w:color="auto"/>
              <w:right w:val="single" w:sz="6" w:space="0" w:color="auto"/>
            </w:tcBorders>
          </w:tcPr>
          <w:p w14:paraId="46B59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939" w:type="dxa"/>
            <w:tcBorders>
              <w:top w:val="single" w:sz="6" w:space="0" w:color="auto"/>
              <w:left w:val="single" w:sz="6" w:space="0" w:color="auto"/>
              <w:bottom w:val="single" w:sz="6" w:space="0" w:color="auto"/>
              <w:right w:val="single" w:sz="6" w:space="0" w:color="auto"/>
            </w:tcBorders>
          </w:tcPr>
          <w:p w14:paraId="3EC19E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4DEE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7530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67F2F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939" w:type="dxa"/>
            <w:tcBorders>
              <w:top w:val="single" w:sz="6" w:space="0" w:color="auto"/>
              <w:left w:val="single" w:sz="6" w:space="0" w:color="auto"/>
              <w:bottom w:val="single" w:sz="6" w:space="0" w:color="auto"/>
              <w:right w:val="single" w:sz="6" w:space="0" w:color="auto"/>
            </w:tcBorders>
          </w:tcPr>
          <w:p w14:paraId="6EAE4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2F77B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 истекший квартал продолжалось </w:t>
            </w:r>
          </w:p>
        </w:tc>
      </w:tr>
      <w:tr w:rsidR="00F821E3" w:rsidRPr="006D510F" w14:paraId="3EFE7351" w14:textId="77777777">
        <w:tc>
          <w:tcPr>
            <w:tcW w:w="939" w:type="dxa"/>
            <w:tcBorders>
              <w:top w:val="single" w:sz="6" w:space="0" w:color="auto"/>
              <w:left w:val="single" w:sz="6" w:space="0" w:color="auto"/>
              <w:bottom w:val="single" w:sz="6" w:space="0" w:color="auto"/>
              <w:right w:val="single" w:sz="6" w:space="0" w:color="auto"/>
            </w:tcBorders>
          </w:tcPr>
          <w:p w14:paraId="051B8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w:t>
            </w:r>
          </w:p>
        </w:tc>
        <w:tc>
          <w:tcPr>
            <w:tcW w:w="939" w:type="dxa"/>
            <w:tcBorders>
              <w:top w:val="single" w:sz="6" w:space="0" w:color="auto"/>
              <w:left w:val="single" w:sz="6" w:space="0" w:color="auto"/>
              <w:bottom w:val="single" w:sz="6" w:space="0" w:color="auto"/>
              <w:right w:val="single" w:sz="6" w:space="0" w:color="auto"/>
            </w:tcBorders>
          </w:tcPr>
          <w:p w14:paraId="0C595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F1E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687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B6A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05EAE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A2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2F007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самолета. Согласно</w:t>
            </w:r>
          </w:p>
        </w:tc>
      </w:tr>
      <w:tr w:rsidR="00F821E3" w:rsidRPr="006D510F" w14:paraId="2C420F88" w14:textId="77777777">
        <w:tc>
          <w:tcPr>
            <w:tcW w:w="939" w:type="dxa"/>
            <w:tcBorders>
              <w:top w:val="single" w:sz="6" w:space="0" w:color="auto"/>
              <w:left w:val="single" w:sz="6" w:space="0" w:color="auto"/>
              <w:bottom w:val="single" w:sz="6" w:space="0" w:color="auto"/>
              <w:right w:val="single" w:sz="6" w:space="0" w:color="auto"/>
            </w:tcBorders>
          </w:tcPr>
          <w:p w14:paraId="429AB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9C7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7DD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5A2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46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868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C8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6F41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РВС от 11 августа 1932 года</w:t>
            </w:r>
          </w:p>
        </w:tc>
      </w:tr>
      <w:tr w:rsidR="00F821E3" w:rsidRPr="006D510F" w14:paraId="6B58981C" w14:textId="77777777">
        <w:tc>
          <w:tcPr>
            <w:tcW w:w="939" w:type="dxa"/>
            <w:tcBorders>
              <w:top w:val="single" w:sz="6" w:space="0" w:color="auto"/>
              <w:left w:val="single" w:sz="6" w:space="0" w:color="auto"/>
              <w:bottom w:val="single" w:sz="6" w:space="0" w:color="auto"/>
              <w:right w:val="single" w:sz="6" w:space="0" w:color="auto"/>
            </w:tcBorders>
          </w:tcPr>
          <w:p w14:paraId="7D5AA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D8C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EBA5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2CA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C3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240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B0AE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1231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полное развертывание постройки самолета</w:t>
            </w:r>
          </w:p>
        </w:tc>
      </w:tr>
      <w:tr w:rsidR="00F821E3" w:rsidRPr="006D510F" w14:paraId="7BAA7F82" w14:textId="77777777">
        <w:tc>
          <w:tcPr>
            <w:tcW w:w="939" w:type="dxa"/>
            <w:tcBorders>
              <w:top w:val="single" w:sz="6" w:space="0" w:color="auto"/>
              <w:left w:val="single" w:sz="6" w:space="0" w:color="auto"/>
              <w:bottom w:val="single" w:sz="6" w:space="0" w:color="auto"/>
              <w:right w:val="single" w:sz="6" w:space="0" w:color="auto"/>
            </w:tcBorders>
          </w:tcPr>
          <w:p w14:paraId="40D05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E75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BA33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66C9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4D8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81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C08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47DD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должно быть поставлено в зависимость</w:t>
            </w:r>
          </w:p>
        </w:tc>
      </w:tr>
      <w:tr w:rsidR="00F821E3" w:rsidRPr="006D510F" w14:paraId="5E533FC7" w14:textId="77777777">
        <w:tc>
          <w:tcPr>
            <w:tcW w:w="939" w:type="dxa"/>
            <w:tcBorders>
              <w:top w:val="single" w:sz="6" w:space="0" w:color="auto"/>
              <w:left w:val="single" w:sz="6" w:space="0" w:color="auto"/>
              <w:bottom w:val="single" w:sz="6" w:space="0" w:color="auto"/>
              <w:right w:val="single" w:sz="6" w:space="0" w:color="auto"/>
            </w:tcBorders>
          </w:tcPr>
          <w:p w14:paraId="56EA8B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E43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70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FD1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A9C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48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361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378D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успешности решения вопроса с</w:t>
            </w:r>
          </w:p>
        </w:tc>
      </w:tr>
      <w:tr w:rsidR="00F821E3" w:rsidRPr="006D510F" w14:paraId="55424B12" w14:textId="77777777">
        <w:tc>
          <w:tcPr>
            <w:tcW w:w="939" w:type="dxa"/>
            <w:tcBorders>
              <w:top w:val="single" w:sz="6" w:space="0" w:color="auto"/>
              <w:left w:val="single" w:sz="6" w:space="0" w:color="auto"/>
              <w:bottom w:val="single" w:sz="6" w:space="0" w:color="auto"/>
              <w:right w:val="single" w:sz="6" w:space="0" w:color="auto"/>
            </w:tcBorders>
          </w:tcPr>
          <w:p w14:paraId="3AC2A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BCF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4AC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27A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90C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7B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B948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219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передачей от моторов на винты.</w:t>
            </w:r>
          </w:p>
        </w:tc>
      </w:tr>
      <w:tr w:rsidR="00F821E3" w:rsidRPr="006D510F" w14:paraId="6529F4D5" w14:textId="77777777">
        <w:tc>
          <w:tcPr>
            <w:tcW w:w="939" w:type="dxa"/>
            <w:tcBorders>
              <w:top w:val="single" w:sz="6" w:space="0" w:color="auto"/>
              <w:left w:val="single" w:sz="6" w:space="0" w:color="auto"/>
              <w:bottom w:val="single" w:sz="6" w:space="0" w:color="auto"/>
              <w:right w:val="single" w:sz="6" w:space="0" w:color="auto"/>
            </w:tcBorders>
          </w:tcPr>
          <w:p w14:paraId="6B46E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 (Тяж.</w:t>
            </w:r>
          </w:p>
        </w:tc>
        <w:tc>
          <w:tcPr>
            <w:tcW w:w="939" w:type="dxa"/>
            <w:tcBorders>
              <w:top w:val="single" w:sz="6" w:space="0" w:color="auto"/>
              <w:left w:val="single" w:sz="6" w:space="0" w:color="auto"/>
              <w:bottom w:val="single" w:sz="6" w:space="0" w:color="auto"/>
              <w:right w:val="single" w:sz="6" w:space="0" w:color="auto"/>
            </w:tcBorders>
          </w:tcPr>
          <w:p w14:paraId="19D4C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13D48D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40F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429D0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1D4BF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5F88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нояб. </w:t>
            </w:r>
          </w:p>
        </w:tc>
        <w:tc>
          <w:tcPr>
            <w:tcW w:w="3883" w:type="dxa"/>
            <w:tcBorders>
              <w:top w:val="single" w:sz="6" w:space="0" w:color="auto"/>
              <w:left w:val="single" w:sz="6" w:space="0" w:color="auto"/>
              <w:bottom w:val="single" w:sz="6" w:space="0" w:color="auto"/>
              <w:right w:val="single" w:sz="6" w:space="0" w:color="auto"/>
            </w:tcBorders>
          </w:tcPr>
          <w:p w14:paraId="29881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продолжалась</w:t>
            </w:r>
          </w:p>
        </w:tc>
      </w:tr>
      <w:tr w:rsidR="00F821E3" w:rsidRPr="006D510F" w14:paraId="2DEB06D1" w14:textId="77777777">
        <w:tc>
          <w:tcPr>
            <w:tcW w:w="939" w:type="dxa"/>
            <w:tcBorders>
              <w:top w:val="single" w:sz="6" w:space="0" w:color="auto"/>
              <w:left w:val="single" w:sz="6" w:space="0" w:color="auto"/>
              <w:bottom w:val="single" w:sz="6" w:space="0" w:color="auto"/>
              <w:right w:val="single" w:sz="6" w:space="0" w:color="auto"/>
            </w:tcBorders>
          </w:tcPr>
          <w:p w14:paraId="15A277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14E1A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FEF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6EC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0779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1CBDF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3CAD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15CB2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самолета. Основная задержка</w:t>
            </w:r>
          </w:p>
        </w:tc>
      </w:tr>
      <w:tr w:rsidR="00F821E3" w:rsidRPr="006D510F" w14:paraId="6080BE9C" w14:textId="77777777">
        <w:tc>
          <w:tcPr>
            <w:tcW w:w="939" w:type="dxa"/>
            <w:tcBorders>
              <w:top w:val="single" w:sz="6" w:space="0" w:color="auto"/>
              <w:left w:val="single" w:sz="6" w:space="0" w:color="auto"/>
              <w:bottom w:val="single" w:sz="6" w:space="0" w:color="auto"/>
              <w:right w:val="single" w:sz="6" w:space="0" w:color="auto"/>
            </w:tcBorders>
          </w:tcPr>
          <w:p w14:paraId="2C714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E41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A083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F2BE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7FF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2C515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A8F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E00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выпуске самолета, втом , что ЦАГИ</w:t>
            </w:r>
          </w:p>
        </w:tc>
      </w:tr>
      <w:tr w:rsidR="00F821E3" w:rsidRPr="006D510F" w14:paraId="010B96F4" w14:textId="77777777">
        <w:tc>
          <w:tcPr>
            <w:tcW w:w="939" w:type="dxa"/>
            <w:tcBorders>
              <w:top w:val="single" w:sz="6" w:space="0" w:color="auto"/>
              <w:left w:val="single" w:sz="6" w:space="0" w:color="auto"/>
              <w:bottom w:val="single" w:sz="6" w:space="0" w:color="auto"/>
              <w:right w:val="single" w:sz="6" w:space="0" w:color="auto"/>
            </w:tcBorders>
          </w:tcPr>
          <w:p w14:paraId="461D5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6B3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1A1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C03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3A7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857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D2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DEB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наст. вр. не получило моторов М34</w:t>
            </w:r>
          </w:p>
        </w:tc>
      </w:tr>
      <w:tr w:rsidR="00F821E3" w:rsidRPr="006D510F" w14:paraId="25730097" w14:textId="77777777">
        <w:tc>
          <w:tcPr>
            <w:tcW w:w="939" w:type="dxa"/>
            <w:tcBorders>
              <w:top w:val="single" w:sz="6" w:space="0" w:color="auto"/>
              <w:left w:val="single" w:sz="6" w:space="0" w:color="auto"/>
              <w:bottom w:val="single" w:sz="6" w:space="0" w:color="auto"/>
              <w:right w:val="single" w:sz="6" w:space="0" w:color="auto"/>
            </w:tcBorders>
          </w:tcPr>
          <w:p w14:paraId="34AAC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7863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A04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D1A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A4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51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605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126B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установки их на самолет. При </w:t>
            </w:r>
          </w:p>
        </w:tc>
      </w:tr>
      <w:tr w:rsidR="00F821E3" w:rsidRPr="006D510F" w14:paraId="0E6907C1" w14:textId="77777777">
        <w:tc>
          <w:tcPr>
            <w:tcW w:w="939" w:type="dxa"/>
            <w:tcBorders>
              <w:top w:val="single" w:sz="6" w:space="0" w:color="auto"/>
              <w:left w:val="single" w:sz="6" w:space="0" w:color="auto"/>
              <w:bottom w:val="single" w:sz="6" w:space="0" w:color="auto"/>
              <w:right w:val="single" w:sz="6" w:space="0" w:color="auto"/>
            </w:tcBorders>
          </w:tcPr>
          <w:p w14:paraId="47EA6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7AC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2FE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7D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6CD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9E8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B44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751F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немедленном получении моторов с-т мог</w:t>
            </w:r>
          </w:p>
        </w:tc>
      </w:tr>
      <w:tr w:rsidR="00F821E3" w:rsidRPr="006D510F" w14:paraId="7AA910E3" w14:textId="77777777">
        <w:tc>
          <w:tcPr>
            <w:tcW w:w="939" w:type="dxa"/>
            <w:tcBorders>
              <w:top w:val="single" w:sz="6" w:space="0" w:color="auto"/>
              <w:left w:val="single" w:sz="6" w:space="0" w:color="auto"/>
              <w:bottom w:val="single" w:sz="6" w:space="0" w:color="auto"/>
              <w:right w:val="single" w:sz="6" w:space="0" w:color="auto"/>
            </w:tcBorders>
          </w:tcPr>
          <w:p w14:paraId="6E5B2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DCB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1C4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043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28C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E54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7F87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96DF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быть выпущен в воздух в начале ноября.</w:t>
            </w:r>
          </w:p>
        </w:tc>
      </w:tr>
      <w:tr w:rsidR="00F821E3" w:rsidRPr="006D510F" w14:paraId="48DEC562" w14:textId="77777777">
        <w:tc>
          <w:tcPr>
            <w:tcW w:w="939" w:type="dxa"/>
            <w:tcBorders>
              <w:top w:val="single" w:sz="6" w:space="0" w:color="auto"/>
              <w:left w:val="single" w:sz="6" w:space="0" w:color="auto"/>
              <w:bottom w:val="single" w:sz="6" w:space="0" w:color="auto"/>
              <w:right w:val="single" w:sz="6" w:space="0" w:color="auto"/>
            </w:tcBorders>
          </w:tcPr>
          <w:p w14:paraId="42F9D1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939" w:type="dxa"/>
            <w:tcBorders>
              <w:top w:val="single" w:sz="6" w:space="0" w:color="auto"/>
              <w:left w:val="single" w:sz="6" w:space="0" w:color="auto"/>
              <w:bottom w:val="single" w:sz="6" w:space="0" w:color="auto"/>
              <w:right w:val="single" w:sz="6" w:space="0" w:color="auto"/>
            </w:tcBorders>
          </w:tcPr>
          <w:p w14:paraId="04E7B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49094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E63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32A4B6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73E74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AD97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5411C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разработаны рабочие</w:t>
            </w:r>
          </w:p>
        </w:tc>
      </w:tr>
      <w:tr w:rsidR="00F821E3" w:rsidRPr="006D510F" w14:paraId="721DBB0C" w14:textId="77777777">
        <w:tc>
          <w:tcPr>
            <w:tcW w:w="939" w:type="dxa"/>
            <w:tcBorders>
              <w:top w:val="single" w:sz="6" w:space="0" w:color="auto"/>
              <w:left w:val="single" w:sz="6" w:space="0" w:color="auto"/>
              <w:bottom w:val="single" w:sz="6" w:space="0" w:color="auto"/>
              <w:right w:val="single" w:sz="6" w:space="0" w:color="auto"/>
            </w:tcBorders>
          </w:tcPr>
          <w:p w14:paraId="25470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(Головной</w:t>
            </w:r>
          </w:p>
        </w:tc>
        <w:tc>
          <w:tcPr>
            <w:tcW w:w="939" w:type="dxa"/>
            <w:tcBorders>
              <w:top w:val="single" w:sz="6" w:space="0" w:color="auto"/>
              <w:left w:val="single" w:sz="6" w:space="0" w:color="auto"/>
              <w:bottom w:val="single" w:sz="6" w:space="0" w:color="auto"/>
              <w:right w:val="single" w:sz="6" w:space="0" w:color="auto"/>
            </w:tcBorders>
          </w:tcPr>
          <w:p w14:paraId="31F10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D41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E00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58B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4F190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0D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F4416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крыльев. Продолжается</w:t>
            </w:r>
          </w:p>
        </w:tc>
      </w:tr>
      <w:tr w:rsidR="00F821E3" w:rsidRPr="006D510F" w14:paraId="4C64F1C4" w14:textId="77777777">
        <w:tc>
          <w:tcPr>
            <w:tcW w:w="939" w:type="dxa"/>
            <w:tcBorders>
              <w:top w:val="single" w:sz="6" w:space="0" w:color="auto"/>
              <w:left w:val="single" w:sz="6" w:space="0" w:color="auto"/>
              <w:bottom w:val="single" w:sz="6" w:space="0" w:color="auto"/>
              <w:right w:val="single" w:sz="6" w:space="0" w:color="auto"/>
            </w:tcBorders>
          </w:tcPr>
          <w:p w14:paraId="799DB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w:t>
            </w:r>
          </w:p>
        </w:tc>
        <w:tc>
          <w:tcPr>
            <w:tcW w:w="939" w:type="dxa"/>
            <w:tcBorders>
              <w:top w:val="single" w:sz="6" w:space="0" w:color="auto"/>
              <w:left w:val="single" w:sz="6" w:space="0" w:color="auto"/>
              <w:bottom w:val="single" w:sz="6" w:space="0" w:color="auto"/>
              <w:right w:val="single" w:sz="6" w:space="0" w:color="auto"/>
            </w:tcBorders>
          </w:tcPr>
          <w:p w14:paraId="33B58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400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7A1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0AC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624D8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30FA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0E1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проектировка фюзеляжа, который будет</w:t>
            </w:r>
          </w:p>
        </w:tc>
      </w:tr>
      <w:tr w:rsidR="00F821E3" w:rsidRPr="006D510F" w14:paraId="15694247" w14:textId="77777777">
        <w:tc>
          <w:tcPr>
            <w:tcW w:w="939" w:type="dxa"/>
            <w:tcBorders>
              <w:top w:val="single" w:sz="6" w:space="0" w:color="auto"/>
              <w:left w:val="single" w:sz="6" w:space="0" w:color="auto"/>
              <w:bottom w:val="single" w:sz="6" w:space="0" w:color="auto"/>
              <w:right w:val="single" w:sz="6" w:space="0" w:color="auto"/>
            </w:tcBorders>
          </w:tcPr>
          <w:p w14:paraId="579BB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519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78E1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65C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EEB3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5E6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4277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F67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отличаться от опытного самолета ТБ-4</w:t>
            </w:r>
          </w:p>
        </w:tc>
      </w:tr>
      <w:tr w:rsidR="00F821E3" w:rsidRPr="006D510F" w14:paraId="38355DBF" w14:textId="77777777">
        <w:tc>
          <w:tcPr>
            <w:tcW w:w="939" w:type="dxa"/>
            <w:tcBorders>
              <w:top w:val="single" w:sz="6" w:space="0" w:color="auto"/>
              <w:left w:val="single" w:sz="6" w:space="0" w:color="auto"/>
              <w:bottom w:val="single" w:sz="6" w:space="0" w:color="auto"/>
              <w:right w:val="single" w:sz="6" w:space="0" w:color="auto"/>
            </w:tcBorders>
          </w:tcPr>
          <w:p w14:paraId="02205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5BC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AB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1DCC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2C9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D3D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CC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C41E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своей шириной. Построен макет фюзеляжа.</w:t>
            </w:r>
          </w:p>
        </w:tc>
      </w:tr>
      <w:tr w:rsidR="00F821E3" w:rsidRPr="006D510F" w14:paraId="4123A268" w14:textId="77777777">
        <w:tc>
          <w:tcPr>
            <w:tcW w:w="939" w:type="dxa"/>
            <w:tcBorders>
              <w:top w:val="single" w:sz="6" w:space="0" w:color="auto"/>
              <w:left w:val="single" w:sz="6" w:space="0" w:color="auto"/>
              <w:bottom w:val="single" w:sz="6" w:space="0" w:color="auto"/>
              <w:right w:val="single" w:sz="6" w:space="0" w:color="auto"/>
            </w:tcBorders>
          </w:tcPr>
          <w:p w14:paraId="725A46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Х1-2М34 (Тяж.</w:t>
            </w:r>
          </w:p>
        </w:tc>
        <w:tc>
          <w:tcPr>
            <w:tcW w:w="939" w:type="dxa"/>
            <w:tcBorders>
              <w:top w:val="single" w:sz="6" w:space="0" w:color="auto"/>
              <w:left w:val="single" w:sz="6" w:space="0" w:color="auto"/>
              <w:bottom w:val="single" w:sz="6" w:space="0" w:color="auto"/>
              <w:right w:val="single" w:sz="6" w:space="0" w:color="auto"/>
            </w:tcBorders>
          </w:tcPr>
          <w:p w14:paraId="0C4C7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6C448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C332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A5A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кг ОВ</w:t>
            </w:r>
          </w:p>
        </w:tc>
        <w:tc>
          <w:tcPr>
            <w:tcW w:w="939" w:type="dxa"/>
            <w:tcBorders>
              <w:top w:val="single" w:sz="6" w:space="0" w:color="auto"/>
              <w:left w:val="single" w:sz="6" w:space="0" w:color="auto"/>
              <w:bottom w:val="single" w:sz="6" w:space="0" w:color="auto"/>
              <w:right w:val="single" w:sz="6" w:space="0" w:color="auto"/>
            </w:tcBorders>
          </w:tcPr>
          <w:p w14:paraId="1DF6D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Borders>
              <w:top w:val="single" w:sz="6" w:space="0" w:color="auto"/>
              <w:left w:val="single" w:sz="6" w:space="0" w:color="auto"/>
              <w:bottom w:val="single" w:sz="6" w:space="0" w:color="auto"/>
              <w:right w:val="single" w:sz="6" w:space="0" w:color="auto"/>
            </w:tcBorders>
          </w:tcPr>
          <w:p w14:paraId="22ED2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w:t>
            </w:r>
          </w:p>
        </w:tc>
        <w:tc>
          <w:tcPr>
            <w:tcW w:w="3883" w:type="dxa"/>
            <w:tcBorders>
              <w:top w:val="single" w:sz="6" w:space="0" w:color="auto"/>
              <w:left w:val="single" w:sz="6" w:space="0" w:color="auto"/>
              <w:bottom w:val="single" w:sz="6" w:space="0" w:color="auto"/>
              <w:right w:val="single" w:sz="6" w:space="0" w:color="auto"/>
            </w:tcBorders>
          </w:tcPr>
          <w:p w14:paraId="7FA03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НИИ ГУГВФ продолжалась разработка</w:t>
            </w:r>
          </w:p>
        </w:tc>
      </w:tr>
      <w:tr w:rsidR="00F821E3" w:rsidRPr="006D510F" w14:paraId="58632B84" w14:textId="77777777">
        <w:tc>
          <w:tcPr>
            <w:tcW w:w="939" w:type="dxa"/>
            <w:tcBorders>
              <w:top w:val="single" w:sz="6" w:space="0" w:color="auto"/>
              <w:left w:val="single" w:sz="6" w:space="0" w:color="auto"/>
              <w:bottom w:val="single" w:sz="6" w:space="0" w:color="auto"/>
              <w:right w:val="single" w:sz="6" w:space="0" w:color="auto"/>
            </w:tcBorders>
          </w:tcPr>
          <w:p w14:paraId="0F1A5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 боевик,</w:t>
            </w:r>
          </w:p>
        </w:tc>
        <w:tc>
          <w:tcPr>
            <w:tcW w:w="939" w:type="dxa"/>
            <w:tcBorders>
              <w:top w:val="single" w:sz="6" w:space="0" w:color="auto"/>
              <w:left w:val="single" w:sz="6" w:space="0" w:color="auto"/>
              <w:bottom w:val="single" w:sz="6" w:space="0" w:color="auto"/>
              <w:right w:val="single" w:sz="6" w:space="0" w:color="auto"/>
            </w:tcBorders>
          </w:tcPr>
          <w:p w14:paraId="0058D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02C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8CA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91BA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62B31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C16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377D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эскизного проекта самолета. Констр.</w:t>
            </w:r>
          </w:p>
        </w:tc>
      </w:tr>
      <w:tr w:rsidR="00F821E3" w:rsidRPr="006D510F" w14:paraId="664EAB1A" w14:textId="77777777">
        <w:tc>
          <w:tcPr>
            <w:tcW w:w="939" w:type="dxa"/>
            <w:tcBorders>
              <w:top w:val="single" w:sz="6" w:space="0" w:color="auto"/>
              <w:left w:val="single" w:sz="6" w:space="0" w:color="auto"/>
              <w:bottom w:val="single" w:sz="6" w:space="0" w:color="auto"/>
              <w:right w:val="single" w:sz="6" w:space="0" w:color="auto"/>
            </w:tcBorders>
          </w:tcPr>
          <w:p w14:paraId="6F894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с-т для</w:t>
            </w:r>
          </w:p>
        </w:tc>
        <w:tc>
          <w:tcPr>
            <w:tcW w:w="939" w:type="dxa"/>
            <w:tcBorders>
              <w:top w:val="single" w:sz="6" w:space="0" w:color="auto"/>
              <w:left w:val="single" w:sz="6" w:space="0" w:color="auto"/>
              <w:bottom w:val="single" w:sz="6" w:space="0" w:color="auto"/>
              <w:right w:val="single" w:sz="6" w:space="0" w:color="auto"/>
            </w:tcBorders>
          </w:tcPr>
          <w:p w14:paraId="7FC6B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F06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59F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94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270C2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0DF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37B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Путилов остановился на схеме двуххвостки.</w:t>
            </w:r>
          </w:p>
        </w:tc>
      </w:tr>
      <w:tr w:rsidR="00F821E3" w:rsidRPr="006D510F" w14:paraId="579911C0" w14:textId="77777777">
        <w:tc>
          <w:tcPr>
            <w:tcW w:w="939" w:type="dxa"/>
            <w:tcBorders>
              <w:top w:val="single" w:sz="6" w:space="0" w:color="auto"/>
              <w:left w:val="single" w:sz="6" w:space="0" w:color="auto"/>
              <w:bottom w:val="single" w:sz="6" w:space="0" w:color="auto"/>
              <w:right w:val="single" w:sz="6" w:space="0" w:color="auto"/>
            </w:tcBorders>
          </w:tcPr>
          <w:p w14:paraId="7306FF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перевозки </w:t>
            </w:r>
          </w:p>
        </w:tc>
        <w:tc>
          <w:tcPr>
            <w:tcW w:w="939" w:type="dxa"/>
            <w:tcBorders>
              <w:top w:val="single" w:sz="6" w:space="0" w:color="auto"/>
              <w:left w:val="single" w:sz="6" w:space="0" w:color="auto"/>
              <w:bottom w:val="single" w:sz="6" w:space="0" w:color="auto"/>
              <w:right w:val="single" w:sz="6" w:space="0" w:color="auto"/>
            </w:tcBorders>
          </w:tcPr>
          <w:p w14:paraId="6E7F7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D0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68E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87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1F3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119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196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Сделана модель для продувки.</w:t>
            </w:r>
          </w:p>
        </w:tc>
      </w:tr>
      <w:tr w:rsidR="00F821E3" w:rsidRPr="006D510F" w14:paraId="39A99BD3" w14:textId="77777777">
        <w:tc>
          <w:tcPr>
            <w:tcW w:w="939" w:type="dxa"/>
            <w:tcBorders>
              <w:top w:val="single" w:sz="6" w:space="0" w:color="auto"/>
              <w:left w:val="single" w:sz="6" w:space="0" w:color="auto"/>
              <w:bottom w:val="single" w:sz="6" w:space="0" w:color="auto"/>
              <w:right w:val="single" w:sz="6" w:space="0" w:color="auto"/>
            </w:tcBorders>
          </w:tcPr>
          <w:p w14:paraId="264AE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 и пассаж.)</w:t>
            </w:r>
          </w:p>
        </w:tc>
        <w:tc>
          <w:tcPr>
            <w:tcW w:w="939" w:type="dxa"/>
            <w:tcBorders>
              <w:top w:val="single" w:sz="6" w:space="0" w:color="auto"/>
              <w:left w:val="single" w:sz="6" w:space="0" w:color="auto"/>
              <w:bottom w:val="single" w:sz="6" w:space="0" w:color="auto"/>
              <w:right w:val="single" w:sz="6" w:space="0" w:color="auto"/>
            </w:tcBorders>
          </w:tcPr>
          <w:p w14:paraId="22912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A21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51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7FE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4C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806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962A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AF02DF" w14:textId="77777777">
        <w:tc>
          <w:tcPr>
            <w:tcW w:w="939" w:type="dxa"/>
            <w:tcBorders>
              <w:top w:val="single" w:sz="6" w:space="0" w:color="auto"/>
              <w:left w:val="single" w:sz="6" w:space="0" w:color="auto"/>
              <w:bottom w:val="single" w:sz="6" w:space="0" w:color="auto"/>
              <w:right w:val="single" w:sz="6" w:space="0" w:color="auto"/>
            </w:tcBorders>
          </w:tcPr>
          <w:p w14:paraId="3ACBA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w:t>
            </w:r>
          </w:p>
        </w:tc>
        <w:tc>
          <w:tcPr>
            <w:tcW w:w="939" w:type="dxa"/>
            <w:tcBorders>
              <w:top w:val="single" w:sz="6" w:space="0" w:color="auto"/>
              <w:left w:val="single" w:sz="6" w:space="0" w:color="auto"/>
              <w:bottom w:val="single" w:sz="6" w:space="0" w:color="auto"/>
              <w:right w:val="single" w:sz="6" w:space="0" w:color="auto"/>
            </w:tcBorders>
          </w:tcPr>
          <w:p w14:paraId="32E56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270-300/</w:t>
            </w:r>
          </w:p>
        </w:tc>
        <w:tc>
          <w:tcPr>
            <w:tcW w:w="939" w:type="dxa"/>
            <w:tcBorders>
              <w:top w:val="single" w:sz="6" w:space="0" w:color="auto"/>
              <w:left w:val="single" w:sz="6" w:space="0" w:color="auto"/>
              <w:bottom w:val="single" w:sz="6" w:space="0" w:color="auto"/>
              <w:right w:val="single" w:sz="6" w:space="0" w:color="auto"/>
            </w:tcBorders>
          </w:tcPr>
          <w:p w14:paraId="26266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A1AA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598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7123D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600-1000</w:t>
            </w:r>
          </w:p>
        </w:tc>
        <w:tc>
          <w:tcPr>
            <w:tcW w:w="939" w:type="dxa"/>
            <w:tcBorders>
              <w:top w:val="single" w:sz="6" w:space="0" w:color="auto"/>
              <w:left w:val="single" w:sz="6" w:space="0" w:color="auto"/>
              <w:bottom w:val="single" w:sz="6" w:space="0" w:color="auto"/>
              <w:right w:val="single" w:sz="6" w:space="0" w:color="auto"/>
            </w:tcBorders>
          </w:tcPr>
          <w:p w14:paraId="06E02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61851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Произведены предварительные изыскания </w:t>
            </w:r>
          </w:p>
        </w:tc>
      </w:tr>
      <w:tr w:rsidR="00F821E3" w:rsidRPr="006D510F" w14:paraId="4A7F789C" w14:textId="77777777">
        <w:tc>
          <w:tcPr>
            <w:tcW w:w="939" w:type="dxa"/>
            <w:tcBorders>
              <w:top w:val="single" w:sz="6" w:space="0" w:color="auto"/>
              <w:left w:val="single" w:sz="6" w:space="0" w:color="auto"/>
              <w:bottom w:val="single" w:sz="6" w:space="0" w:color="auto"/>
              <w:right w:val="single" w:sz="6" w:space="0" w:color="auto"/>
            </w:tcBorders>
          </w:tcPr>
          <w:p w14:paraId="370DF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 сухопут.,</w:t>
            </w:r>
          </w:p>
        </w:tc>
        <w:tc>
          <w:tcPr>
            <w:tcW w:w="939" w:type="dxa"/>
            <w:tcBorders>
              <w:top w:val="single" w:sz="6" w:space="0" w:color="auto"/>
              <w:left w:val="single" w:sz="6" w:space="0" w:color="auto"/>
              <w:bottom w:val="single" w:sz="6" w:space="0" w:color="auto"/>
              <w:right w:val="single" w:sz="6" w:space="0" w:color="auto"/>
            </w:tcBorders>
          </w:tcPr>
          <w:p w14:paraId="2EE58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35F81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71A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C60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C3F6B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078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45D4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моторы М-32 и М-34.</w:t>
            </w:r>
          </w:p>
        </w:tc>
      </w:tr>
      <w:tr w:rsidR="00F821E3" w:rsidRPr="006D510F" w14:paraId="527E9D70" w14:textId="77777777">
        <w:tc>
          <w:tcPr>
            <w:tcW w:w="939" w:type="dxa"/>
            <w:tcBorders>
              <w:top w:val="single" w:sz="6" w:space="0" w:color="auto"/>
              <w:left w:val="single" w:sz="6" w:space="0" w:color="auto"/>
              <w:bottom w:val="single" w:sz="6" w:space="0" w:color="auto"/>
              <w:right w:val="single" w:sz="6" w:space="0" w:color="auto"/>
            </w:tcBorders>
          </w:tcPr>
          <w:p w14:paraId="1742D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средний бомбардир.,</w:t>
            </w:r>
          </w:p>
        </w:tc>
        <w:tc>
          <w:tcPr>
            <w:tcW w:w="939" w:type="dxa"/>
            <w:tcBorders>
              <w:top w:val="single" w:sz="6" w:space="0" w:color="auto"/>
              <w:left w:val="single" w:sz="6" w:space="0" w:color="auto"/>
              <w:bottom w:val="single" w:sz="6" w:space="0" w:color="auto"/>
              <w:right w:val="single" w:sz="6" w:space="0" w:color="auto"/>
            </w:tcBorders>
          </w:tcPr>
          <w:p w14:paraId="79D1F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80A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99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4A4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EB3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8D9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46B46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CA3D64" w14:textId="77777777">
        <w:tc>
          <w:tcPr>
            <w:tcW w:w="939" w:type="dxa"/>
            <w:tcBorders>
              <w:top w:val="single" w:sz="6" w:space="0" w:color="auto"/>
              <w:left w:val="single" w:sz="6" w:space="0" w:color="auto"/>
              <w:bottom w:val="single" w:sz="6" w:space="0" w:color="auto"/>
              <w:right w:val="single" w:sz="6" w:space="0" w:color="auto"/>
            </w:tcBorders>
          </w:tcPr>
          <w:p w14:paraId="5E6AA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Разведчик)</w:t>
            </w:r>
          </w:p>
        </w:tc>
        <w:tc>
          <w:tcPr>
            <w:tcW w:w="939" w:type="dxa"/>
            <w:tcBorders>
              <w:top w:val="single" w:sz="6" w:space="0" w:color="auto"/>
              <w:left w:val="single" w:sz="6" w:space="0" w:color="auto"/>
              <w:bottom w:val="single" w:sz="6" w:space="0" w:color="auto"/>
              <w:right w:val="single" w:sz="6" w:space="0" w:color="auto"/>
            </w:tcBorders>
          </w:tcPr>
          <w:p w14:paraId="3BDEB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D59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923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55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D7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16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872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3866F0" w14:textId="77777777">
        <w:tc>
          <w:tcPr>
            <w:tcW w:w="939" w:type="dxa"/>
            <w:tcBorders>
              <w:top w:val="single" w:sz="6" w:space="0" w:color="auto"/>
              <w:left w:val="single" w:sz="6" w:space="0" w:color="auto"/>
              <w:bottom w:val="single" w:sz="6" w:space="0" w:color="auto"/>
              <w:right w:val="single" w:sz="6" w:space="0" w:color="auto"/>
            </w:tcBorders>
          </w:tcPr>
          <w:p w14:paraId="52A23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c>
          <w:tcPr>
            <w:tcW w:w="939" w:type="dxa"/>
            <w:tcBorders>
              <w:top w:val="single" w:sz="6" w:space="0" w:color="auto"/>
              <w:left w:val="single" w:sz="6" w:space="0" w:color="auto"/>
              <w:bottom w:val="single" w:sz="6" w:space="0" w:color="auto"/>
              <w:right w:val="single" w:sz="6" w:space="0" w:color="auto"/>
            </w:tcBorders>
          </w:tcPr>
          <w:p w14:paraId="337DA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939" w:type="dxa"/>
            <w:tcBorders>
              <w:top w:val="single" w:sz="6" w:space="0" w:color="auto"/>
              <w:left w:val="single" w:sz="6" w:space="0" w:color="auto"/>
              <w:bottom w:val="single" w:sz="6" w:space="0" w:color="auto"/>
              <w:right w:val="single" w:sz="6" w:space="0" w:color="auto"/>
            </w:tcBorders>
          </w:tcPr>
          <w:p w14:paraId="77798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0D79D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939" w:type="dxa"/>
            <w:tcBorders>
              <w:top w:val="single" w:sz="6" w:space="0" w:color="auto"/>
              <w:left w:val="single" w:sz="6" w:space="0" w:color="auto"/>
              <w:bottom w:val="single" w:sz="6" w:space="0" w:color="auto"/>
              <w:right w:val="single" w:sz="6" w:space="0" w:color="auto"/>
            </w:tcBorders>
          </w:tcPr>
          <w:p w14:paraId="175A84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 пулем.</w:t>
            </w:r>
          </w:p>
        </w:tc>
        <w:tc>
          <w:tcPr>
            <w:tcW w:w="939" w:type="dxa"/>
            <w:tcBorders>
              <w:top w:val="single" w:sz="6" w:space="0" w:color="auto"/>
              <w:left w:val="single" w:sz="6" w:space="0" w:color="auto"/>
              <w:bottom w:val="single" w:sz="6" w:space="0" w:color="auto"/>
              <w:right w:val="single" w:sz="6" w:space="0" w:color="auto"/>
            </w:tcBorders>
          </w:tcPr>
          <w:p w14:paraId="06A4D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39" w:type="dxa"/>
            <w:tcBorders>
              <w:top w:val="single" w:sz="6" w:space="0" w:color="auto"/>
              <w:left w:val="single" w:sz="6" w:space="0" w:color="auto"/>
              <w:bottom w:val="single" w:sz="6" w:space="0" w:color="auto"/>
              <w:right w:val="single" w:sz="6" w:space="0" w:color="auto"/>
            </w:tcBorders>
          </w:tcPr>
          <w:p w14:paraId="7E117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7FFF3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Постройка самолета закончена. Выпуск его </w:t>
            </w:r>
          </w:p>
        </w:tc>
      </w:tr>
      <w:tr w:rsidR="00F821E3" w:rsidRPr="006D510F" w14:paraId="4A094427" w14:textId="77777777">
        <w:tc>
          <w:tcPr>
            <w:tcW w:w="939" w:type="dxa"/>
            <w:tcBorders>
              <w:top w:val="single" w:sz="6" w:space="0" w:color="auto"/>
              <w:left w:val="single" w:sz="6" w:space="0" w:color="auto"/>
              <w:bottom w:val="single" w:sz="6" w:space="0" w:color="auto"/>
              <w:right w:val="single" w:sz="6" w:space="0" w:color="auto"/>
            </w:tcBorders>
          </w:tcPr>
          <w:p w14:paraId="54D1FD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w:t>
            </w:r>
          </w:p>
        </w:tc>
        <w:tc>
          <w:tcPr>
            <w:tcW w:w="939" w:type="dxa"/>
            <w:tcBorders>
              <w:top w:val="single" w:sz="6" w:space="0" w:color="auto"/>
              <w:left w:val="single" w:sz="6" w:space="0" w:color="auto"/>
              <w:bottom w:val="single" w:sz="6" w:space="0" w:color="auto"/>
              <w:right w:val="single" w:sz="6" w:space="0" w:color="auto"/>
            </w:tcBorders>
          </w:tcPr>
          <w:p w14:paraId="16FAA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9B97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F4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6AC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легких</w:t>
            </w:r>
          </w:p>
        </w:tc>
        <w:tc>
          <w:tcPr>
            <w:tcW w:w="939" w:type="dxa"/>
            <w:tcBorders>
              <w:top w:val="single" w:sz="6" w:space="0" w:color="auto"/>
              <w:left w:val="single" w:sz="6" w:space="0" w:color="auto"/>
              <w:bottom w:val="single" w:sz="6" w:space="0" w:color="auto"/>
              <w:right w:val="single" w:sz="6" w:space="0" w:color="auto"/>
            </w:tcBorders>
          </w:tcPr>
          <w:p w14:paraId="4ACE0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A30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18DD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аэродром задерживается непредставлн.</w:t>
            </w:r>
          </w:p>
        </w:tc>
      </w:tr>
      <w:tr w:rsidR="00F821E3" w:rsidRPr="006D510F" w14:paraId="3D5B5EAF" w14:textId="77777777">
        <w:tc>
          <w:tcPr>
            <w:tcW w:w="939" w:type="dxa"/>
            <w:tcBorders>
              <w:top w:val="single" w:sz="6" w:space="0" w:color="auto"/>
              <w:left w:val="single" w:sz="6" w:space="0" w:color="auto"/>
              <w:bottom w:val="single" w:sz="6" w:space="0" w:color="auto"/>
              <w:right w:val="single" w:sz="6" w:space="0" w:color="auto"/>
            </w:tcBorders>
          </w:tcPr>
          <w:p w14:paraId="60887B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EE5E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045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F2D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8C8A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42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02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2111A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моторов М-34. Производится постр.</w:t>
            </w:r>
          </w:p>
        </w:tc>
      </w:tr>
      <w:tr w:rsidR="00F821E3" w:rsidRPr="006D510F" w14:paraId="3A0FBB56" w14:textId="77777777">
        <w:tc>
          <w:tcPr>
            <w:tcW w:w="939" w:type="dxa"/>
            <w:tcBorders>
              <w:top w:val="single" w:sz="6" w:space="0" w:color="auto"/>
              <w:left w:val="single" w:sz="6" w:space="0" w:color="auto"/>
              <w:bottom w:val="single" w:sz="6" w:space="0" w:color="auto"/>
              <w:right w:val="single" w:sz="6" w:space="0" w:color="auto"/>
            </w:tcBorders>
          </w:tcPr>
          <w:p w14:paraId="754C4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151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5E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2DE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11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D94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1E5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w:t>
            </w:r>
          </w:p>
        </w:tc>
        <w:tc>
          <w:tcPr>
            <w:tcW w:w="3883" w:type="dxa"/>
            <w:tcBorders>
              <w:top w:val="single" w:sz="6" w:space="0" w:color="auto"/>
              <w:left w:val="single" w:sz="6" w:space="0" w:color="auto"/>
              <w:bottom w:val="single" w:sz="6" w:space="0" w:color="auto"/>
              <w:right w:val="single" w:sz="6" w:space="0" w:color="auto"/>
            </w:tcBorders>
          </w:tcPr>
          <w:p w14:paraId="2DD40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2-го экземпляра самолета, отличающегося</w:t>
            </w:r>
          </w:p>
        </w:tc>
      </w:tr>
      <w:tr w:rsidR="00F821E3" w:rsidRPr="006D510F" w14:paraId="0181D189" w14:textId="77777777">
        <w:tc>
          <w:tcPr>
            <w:tcW w:w="939" w:type="dxa"/>
            <w:tcBorders>
              <w:top w:val="single" w:sz="6" w:space="0" w:color="auto"/>
              <w:left w:val="single" w:sz="6" w:space="0" w:color="auto"/>
              <w:bottom w:val="single" w:sz="6" w:space="0" w:color="auto"/>
              <w:right w:val="single" w:sz="6" w:space="0" w:color="auto"/>
            </w:tcBorders>
          </w:tcPr>
          <w:p w14:paraId="0892B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4C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55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0A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DC8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4BB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C5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33C0A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1-го более широким фюзеляжем.</w:t>
            </w:r>
          </w:p>
        </w:tc>
      </w:tr>
      <w:tr w:rsidR="00F821E3" w:rsidRPr="006D510F" w14:paraId="568E0A6F" w14:textId="77777777">
        <w:tc>
          <w:tcPr>
            <w:tcW w:w="939" w:type="dxa"/>
            <w:tcBorders>
              <w:top w:val="single" w:sz="6" w:space="0" w:color="auto"/>
              <w:left w:val="single" w:sz="6" w:space="0" w:color="auto"/>
              <w:bottom w:val="single" w:sz="6" w:space="0" w:color="auto"/>
              <w:right w:val="single" w:sz="6" w:space="0" w:color="auto"/>
            </w:tcBorders>
          </w:tcPr>
          <w:p w14:paraId="6C502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ДИП1-2М34</w:t>
            </w:r>
          </w:p>
        </w:tc>
        <w:tc>
          <w:tcPr>
            <w:tcW w:w="939" w:type="dxa"/>
            <w:tcBorders>
              <w:top w:val="single" w:sz="6" w:space="0" w:color="auto"/>
              <w:left w:val="single" w:sz="6" w:space="0" w:color="auto"/>
              <w:bottom w:val="single" w:sz="6" w:space="0" w:color="auto"/>
              <w:right w:val="single" w:sz="6" w:space="0" w:color="auto"/>
            </w:tcBorders>
          </w:tcPr>
          <w:p w14:paraId="59E86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w:t>
            </w:r>
          </w:p>
        </w:tc>
        <w:tc>
          <w:tcPr>
            <w:tcW w:w="939" w:type="dxa"/>
            <w:tcBorders>
              <w:top w:val="single" w:sz="6" w:space="0" w:color="auto"/>
              <w:left w:val="single" w:sz="6" w:space="0" w:color="auto"/>
              <w:bottom w:val="single" w:sz="6" w:space="0" w:color="auto"/>
              <w:right w:val="single" w:sz="6" w:space="0" w:color="auto"/>
            </w:tcBorders>
          </w:tcPr>
          <w:p w14:paraId="44B50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6F9734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939" w:type="dxa"/>
            <w:tcBorders>
              <w:top w:val="single" w:sz="6" w:space="0" w:color="auto"/>
              <w:left w:val="single" w:sz="6" w:space="0" w:color="auto"/>
              <w:bottom w:val="single" w:sz="6" w:space="0" w:color="auto"/>
              <w:right w:val="single" w:sz="6" w:space="0" w:color="auto"/>
            </w:tcBorders>
          </w:tcPr>
          <w:p w14:paraId="16C6F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ДРП</w:t>
            </w:r>
          </w:p>
        </w:tc>
        <w:tc>
          <w:tcPr>
            <w:tcW w:w="939" w:type="dxa"/>
            <w:tcBorders>
              <w:top w:val="single" w:sz="6" w:space="0" w:color="auto"/>
              <w:left w:val="single" w:sz="6" w:space="0" w:color="auto"/>
              <w:bottom w:val="single" w:sz="6" w:space="0" w:color="auto"/>
              <w:right w:val="single" w:sz="6" w:space="0" w:color="auto"/>
            </w:tcBorders>
          </w:tcPr>
          <w:p w14:paraId="69C28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67C6A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B56A8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Продолжается разработка варианта с-та с</w:t>
            </w:r>
          </w:p>
        </w:tc>
      </w:tr>
      <w:tr w:rsidR="00F821E3" w:rsidRPr="006D510F" w14:paraId="06B72EC3" w14:textId="77777777">
        <w:tc>
          <w:tcPr>
            <w:tcW w:w="939" w:type="dxa"/>
            <w:tcBorders>
              <w:top w:val="single" w:sz="6" w:space="0" w:color="auto"/>
              <w:left w:val="single" w:sz="6" w:space="0" w:color="auto"/>
              <w:bottom w:val="single" w:sz="6" w:space="0" w:color="auto"/>
              <w:right w:val="single" w:sz="6" w:space="0" w:color="auto"/>
            </w:tcBorders>
          </w:tcPr>
          <w:p w14:paraId="22332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w:t>
            </w:r>
          </w:p>
        </w:tc>
        <w:tc>
          <w:tcPr>
            <w:tcW w:w="939" w:type="dxa"/>
            <w:tcBorders>
              <w:top w:val="single" w:sz="6" w:space="0" w:color="auto"/>
              <w:left w:val="single" w:sz="6" w:space="0" w:color="auto"/>
              <w:bottom w:val="single" w:sz="6" w:space="0" w:color="auto"/>
              <w:right w:val="single" w:sz="6" w:space="0" w:color="auto"/>
            </w:tcBorders>
          </w:tcPr>
          <w:p w14:paraId="1F8EB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540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721C5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2032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легк.</w:t>
            </w:r>
          </w:p>
        </w:tc>
        <w:tc>
          <w:tcPr>
            <w:tcW w:w="939" w:type="dxa"/>
            <w:tcBorders>
              <w:top w:val="single" w:sz="6" w:space="0" w:color="auto"/>
              <w:left w:val="single" w:sz="6" w:space="0" w:color="auto"/>
              <w:bottom w:val="single" w:sz="6" w:space="0" w:color="auto"/>
              <w:right w:val="single" w:sz="6" w:space="0" w:color="auto"/>
            </w:tcBorders>
          </w:tcPr>
          <w:p w14:paraId="7F4FB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B18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9ACD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пушкой ДРП, установленной внутри ф-жа.</w:t>
            </w:r>
          </w:p>
        </w:tc>
      </w:tr>
      <w:tr w:rsidR="00F821E3" w:rsidRPr="006D510F" w14:paraId="1F577A47" w14:textId="77777777">
        <w:tc>
          <w:tcPr>
            <w:tcW w:w="939" w:type="dxa"/>
            <w:tcBorders>
              <w:top w:val="single" w:sz="6" w:space="0" w:color="auto"/>
              <w:left w:val="single" w:sz="6" w:space="0" w:color="auto"/>
              <w:bottom w:val="single" w:sz="6" w:space="0" w:color="auto"/>
              <w:right w:val="single" w:sz="6" w:space="0" w:color="auto"/>
            </w:tcBorders>
          </w:tcPr>
          <w:p w14:paraId="3C89AC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08A5FD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053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61A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12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58FB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174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6060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333515" w14:textId="77777777">
        <w:tc>
          <w:tcPr>
            <w:tcW w:w="939" w:type="dxa"/>
            <w:tcBorders>
              <w:top w:val="single" w:sz="6" w:space="0" w:color="auto"/>
              <w:left w:val="single" w:sz="6" w:space="0" w:color="auto"/>
              <w:bottom w:val="single" w:sz="6" w:space="0" w:color="auto"/>
              <w:right w:val="single" w:sz="6" w:space="0" w:color="auto"/>
            </w:tcBorders>
          </w:tcPr>
          <w:p w14:paraId="79FAB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Пушечный)</w:t>
            </w:r>
          </w:p>
        </w:tc>
        <w:tc>
          <w:tcPr>
            <w:tcW w:w="939" w:type="dxa"/>
            <w:tcBorders>
              <w:top w:val="single" w:sz="6" w:space="0" w:color="auto"/>
              <w:left w:val="single" w:sz="6" w:space="0" w:color="auto"/>
              <w:bottom w:val="single" w:sz="6" w:space="0" w:color="auto"/>
              <w:right w:val="single" w:sz="6" w:space="0" w:color="auto"/>
            </w:tcBorders>
          </w:tcPr>
          <w:p w14:paraId="22225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24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34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A7D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6DD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053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9422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F46760" w14:textId="77777777">
        <w:tc>
          <w:tcPr>
            <w:tcW w:w="939" w:type="dxa"/>
            <w:tcBorders>
              <w:top w:val="single" w:sz="6" w:space="0" w:color="auto"/>
              <w:left w:val="single" w:sz="6" w:space="0" w:color="auto"/>
              <w:bottom w:val="single" w:sz="6" w:space="0" w:color="auto"/>
              <w:right w:val="single" w:sz="6" w:space="0" w:color="auto"/>
            </w:tcBorders>
          </w:tcPr>
          <w:p w14:paraId="26885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w:t>
            </w:r>
          </w:p>
        </w:tc>
        <w:tc>
          <w:tcPr>
            <w:tcW w:w="939" w:type="dxa"/>
            <w:tcBorders>
              <w:top w:val="single" w:sz="6" w:space="0" w:color="auto"/>
              <w:left w:val="single" w:sz="6" w:space="0" w:color="auto"/>
              <w:bottom w:val="single" w:sz="6" w:space="0" w:color="auto"/>
              <w:right w:val="single" w:sz="6" w:space="0" w:color="auto"/>
            </w:tcBorders>
          </w:tcPr>
          <w:p w14:paraId="57068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300-310/</w:t>
            </w:r>
          </w:p>
        </w:tc>
        <w:tc>
          <w:tcPr>
            <w:tcW w:w="939" w:type="dxa"/>
            <w:tcBorders>
              <w:top w:val="single" w:sz="6" w:space="0" w:color="auto"/>
              <w:left w:val="single" w:sz="6" w:space="0" w:color="auto"/>
              <w:bottom w:val="single" w:sz="6" w:space="0" w:color="auto"/>
              <w:right w:val="single" w:sz="6" w:space="0" w:color="auto"/>
            </w:tcBorders>
          </w:tcPr>
          <w:p w14:paraId="3132A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EDE3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2DD3B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2F1F2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58A5C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6A07F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Ведется детальная разработка конструкции</w:t>
            </w:r>
          </w:p>
        </w:tc>
      </w:tr>
      <w:tr w:rsidR="00F821E3" w:rsidRPr="006D510F" w14:paraId="1574F02B" w14:textId="77777777">
        <w:tc>
          <w:tcPr>
            <w:tcW w:w="939" w:type="dxa"/>
            <w:tcBorders>
              <w:top w:val="single" w:sz="6" w:space="0" w:color="auto"/>
              <w:left w:val="single" w:sz="6" w:space="0" w:color="auto"/>
              <w:bottom w:val="single" w:sz="6" w:space="0" w:color="auto"/>
              <w:right w:val="single" w:sz="6" w:space="0" w:color="auto"/>
            </w:tcBorders>
          </w:tcPr>
          <w:p w14:paraId="342EB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7FA24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FEE4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AEE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960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4D7C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CC8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39711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С-т спроектирован в виде</w:t>
            </w:r>
          </w:p>
        </w:tc>
      </w:tr>
      <w:tr w:rsidR="00F821E3" w:rsidRPr="006D510F" w14:paraId="06F79417" w14:textId="77777777">
        <w:tc>
          <w:tcPr>
            <w:tcW w:w="939" w:type="dxa"/>
            <w:tcBorders>
              <w:top w:val="single" w:sz="6" w:space="0" w:color="auto"/>
              <w:left w:val="single" w:sz="6" w:space="0" w:color="auto"/>
              <w:bottom w:val="single" w:sz="6" w:space="0" w:color="auto"/>
              <w:right w:val="single" w:sz="6" w:space="0" w:color="auto"/>
            </w:tcBorders>
          </w:tcPr>
          <w:p w14:paraId="422E6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08E7B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45E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AA2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D80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D2C4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BE8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158AC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полутораплана. Стрелок и летчик </w:t>
            </w:r>
          </w:p>
        </w:tc>
      </w:tr>
      <w:tr w:rsidR="00F821E3" w:rsidRPr="006D510F" w14:paraId="651D1D23" w14:textId="77777777">
        <w:tc>
          <w:tcPr>
            <w:tcW w:w="939" w:type="dxa"/>
            <w:tcBorders>
              <w:top w:val="single" w:sz="6" w:space="0" w:color="auto"/>
              <w:left w:val="single" w:sz="6" w:space="0" w:color="auto"/>
              <w:bottom w:val="single" w:sz="6" w:space="0" w:color="auto"/>
              <w:right w:val="single" w:sz="6" w:space="0" w:color="auto"/>
            </w:tcBorders>
          </w:tcPr>
          <w:p w14:paraId="62F8D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BF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E853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D9CD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DE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461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EBC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w:t>
            </w:r>
          </w:p>
        </w:tc>
        <w:tc>
          <w:tcPr>
            <w:tcW w:w="3883" w:type="dxa"/>
            <w:tcBorders>
              <w:top w:val="single" w:sz="6" w:space="0" w:color="auto"/>
              <w:left w:val="single" w:sz="6" w:space="0" w:color="auto"/>
              <w:bottom w:val="single" w:sz="6" w:space="0" w:color="auto"/>
              <w:right w:val="single" w:sz="6" w:space="0" w:color="auto"/>
            </w:tcBorders>
          </w:tcPr>
          <w:p w14:paraId="35003C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находятся в закрытых кабинах).</w:t>
            </w:r>
          </w:p>
        </w:tc>
      </w:tr>
      <w:tr w:rsidR="00F821E3" w:rsidRPr="006D510F" w14:paraId="097FC4C8" w14:textId="77777777">
        <w:tc>
          <w:tcPr>
            <w:tcW w:w="939" w:type="dxa"/>
            <w:tcBorders>
              <w:top w:val="single" w:sz="6" w:space="0" w:color="auto"/>
              <w:left w:val="single" w:sz="6" w:space="0" w:color="auto"/>
              <w:bottom w:val="single" w:sz="6" w:space="0" w:color="auto"/>
              <w:right w:val="single" w:sz="6" w:space="0" w:color="auto"/>
            </w:tcBorders>
          </w:tcPr>
          <w:p w14:paraId="28F3BB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6C29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815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4B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E6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473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2E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5CF6F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06CEB6" w14:textId="77777777">
        <w:tc>
          <w:tcPr>
            <w:tcW w:w="939" w:type="dxa"/>
            <w:tcBorders>
              <w:top w:val="single" w:sz="6" w:space="0" w:color="auto"/>
              <w:left w:val="single" w:sz="6" w:space="0" w:color="auto"/>
              <w:bottom w:val="single" w:sz="6" w:space="0" w:color="auto"/>
              <w:right w:val="single" w:sz="6" w:space="0" w:color="auto"/>
            </w:tcBorders>
          </w:tcPr>
          <w:p w14:paraId="05ACE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Ди6-М34 или</w:t>
            </w:r>
          </w:p>
        </w:tc>
        <w:tc>
          <w:tcPr>
            <w:tcW w:w="939" w:type="dxa"/>
            <w:tcBorders>
              <w:top w:val="single" w:sz="6" w:space="0" w:color="auto"/>
              <w:left w:val="single" w:sz="6" w:space="0" w:color="auto"/>
              <w:bottom w:val="single" w:sz="6" w:space="0" w:color="auto"/>
              <w:right w:val="single" w:sz="6" w:space="0" w:color="auto"/>
            </w:tcBorders>
          </w:tcPr>
          <w:p w14:paraId="54A0A4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350-375/</w:t>
            </w:r>
          </w:p>
        </w:tc>
        <w:tc>
          <w:tcPr>
            <w:tcW w:w="939" w:type="dxa"/>
            <w:tcBorders>
              <w:top w:val="single" w:sz="6" w:space="0" w:color="auto"/>
              <w:left w:val="single" w:sz="6" w:space="0" w:color="auto"/>
              <w:bottom w:val="single" w:sz="6" w:space="0" w:color="auto"/>
              <w:right w:val="single" w:sz="6" w:space="0" w:color="auto"/>
            </w:tcBorders>
          </w:tcPr>
          <w:p w14:paraId="31C83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9/5000</w:t>
            </w:r>
          </w:p>
        </w:tc>
        <w:tc>
          <w:tcPr>
            <w:tcW w:w="939" w:type="dxa"/>
            <w:tcBorders>
              <w:top w:val="single" w:sz="6" w:space="0" w:color="auto"/>
              <w:left w:val="single" w:sz="6" w:space="0" w:color="auto"/>
              <w:bottom w:val="single" w:sz="6" w:space="0" w:color="auto"/>
              <w:right w:val="single" w:sz="6" w:space="0" w:color="auto"/>
            </w:tcBorders>
          </w:tcPr>
          <w:p w14:paraId="6A184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402AD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46162F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5C205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5F0A73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работе по самолетам ЦАГИ не приступало</w:t>
            </w:r>
          </w:p>
        </w:tc>
      </w:tr>
      <w:tr w:rsidR="00F821E3" w:rsidRPr="006D510F" w14:paraId="15060CC1" w14:textId="77777777">
        <w:tc>
          <w:tcPr>
            <w:tcW w:w="939" w:type="dxa"/>
            <w:tcBorders>
              <w:top w:val="single" w:sz="6" w:space="0" w:color="auto"/>
              <w:left w:val="single" w:sz="6" w:space="0" w:color="auto"/>
              <w:bottom w:val="single" w:sz="6" w:space="0" w:color="auto"/>
              <w:right w:val="single" w:sz="6" w:space="0" w:color="auto"/>
            </w:tcBorders>
          </w:tcPr>
          <w:p w14:paraId="3334E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М32</w:t>
            </w:r>
          </w:p>
        </w:tc>
        <w:tc>
          <w:tcPr>
            <w:tcW w:w="939" w:type="dxa"/>
            <w:tcBorders>
              <w:top w:val="single" w:sz="6" w:space="0" w:color="auto"/>
              <w:left w:val="single" w:sz="6" w:space="0" w:color="auto"/>
              <w:bottom w:val="single" w:sz="6" w:space="0" w:color="auto"/>
              <w:right w:val="single" w:sz="6" w:space="0" w:color="auto"/>
            </w:tcBorders>
          </w:tcPr>
          <w:p w14:paraId="0F822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EAE2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C8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B0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A0C4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95F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C312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85BDE3" w14:textId="77777777">
        <w:tc>
          <w:tcPr>
            <w:tcW w:w="939" w:type="dxa"/>
            <w:tcBorders>
              <w:top w:val="single" w:sz="6" w:space="0" w:color="auto"/>
              <w:left w:val="single" w:sz="6" w:space="0" w:color="auto"/>
              <w:bottom w:val="single" w:sz="6" w:space="0" w:color="auto"/>
              <w:right w:val="single" w:sz="6" w:space="0" w:color="auto"/>
            </w:tcBorders>
          </w:tcPr>
          <w:p w14:paraId="2423F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 местн.</w:t>
            </w:r>
          </w:p>
        </w:tc>
        <w:tc>
          <w:tcPr>
            <w:tcW w:w="939" w:type="dxa"/>
            <w:tcBorders>
              <w:top w:val="single" w:sz="6" w:space="0" w:color="auto"/>
              <w:left w:val="single" w:sz="6" w:space="0" w:color="auto"/>
              <w:bottom w:val="single" w:sz="6" w:space="0" w:color="auto"/>
              <w:right w:val="single" w:sz="6" w:space="0" w:color="auto"/>
            </w:tcBorders>
          </w:tcPr>
          <w:p w14:paraId="1260C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CE7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F9B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5CD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516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577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19C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6BCF8D" w14:textId="77777777">
        <w:tc>
          <w:tcPr>
            <w:tcW w:w="939" w:type="dxa"/>
            <w:tcBorders>
              <w:top w:val="single" w:sz="6" w:space="0" w:color="auto"/>
              <w:left w:val="single" w:sz="6" w:space="0" w:color="auto"/>
              <w:bottom w:val="single" w:sz="6" w:space="0" w:color="auto"/>
              <w:right w:val="single" w:sz="6" w:space="0" w:color="auto"/>
            </w:tcBorders>
          </w:tcPr>
          <w:p w14:paraId="3DD2A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60CC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A7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D6D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8A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9BD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92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DAE0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EF2B309" w14:textId="77777777">
        <w:tc>
          <w:tcPr>
            <w:tcW w:w="939" w:type="dxa"/>
            <w:tcBorders>
              <w:top w:val="single" w:sz="6" w:space="0" w:color="auto"/>
              <w:left w:val="single" w:sz="6" w:space="0" w:color="auto"/>
              <w:bottom w:val="single" w:sz="6" w:space="0" w:color="auto"/>
              <w:right w:val="single" w:sz="6" w:space="0" w:color="auto"/>
            </w:tcBorders>
          </w:tcPr>
          <w:p w14:paraId="6B063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И13-М32</w:t>
            </w:r>
          </w:p>
        </w:tc>
        <w:tc>
          <w:tcPr>
            <w:tcW w:w="939" w:type="dxa"/>
            <w:tcBorders>
              <w:top w:val="single" w:sz="6" w:space="0" w:color="auto"/>
              <w:left w:val="single" w:sz="6" w:space="0" w:color="auto"/>
              <w:bottom w:val="single" w:sz="6" w:space="0" w:color="auto"/>
              <w:right w:val="single" w:sz="6" w:space="0" w:color="auto"/>
            </w:tcBorders>
          </w:tcPr>
          <w:p w14:paraId="67ABE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939" w:type="dxa"/>
            <w:tcBorders>
              <w:top w:val="single" w:sz="6" w:space="0" w:color="auto"/>
              <w:left w:val="single" w:sz="6" w:space="0" w:color="auto"/>
              <w:bottom w:val="single" w:sz="6" w:space="0" w:color="auto"/>
              <w:right w:val="single" w:sz="6" w:space="0" w:color="auto"/>
            </w:tcBorders>
          </w:tcPr>
          <w:p w14:paraId="48D462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16CD6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8000-9000</w:t>
            </w:r>
          </w:p>
        </w:tc>
        <w:tc>
          <w:tcPr>
            <w:tcW w:w="939" w:type="dxa"/>
            <w:tcBorders>
              <w:top w:val="single" w:sz="6" w:space="0" w:color="auto"/>
              <w:left w:val="single" w:sz="6" w:space="0" w:color="auto"/>
              <w:bottom w:val="single" w:sz="6" w:space="0" w:color="auto"/>
              <w:right w:val="single" w:sz="6" w:space="0" w:color="auto"/>
            </w:tcBorders>
          </w:tcPr>
          <w:p w14:paraId="619D8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748D8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74503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4565D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работе по самолетам ЦАГИ не приступало</w:t>
            </w:r>
          </w:p>
        </w:tc>
      </w:tr>
      <w:tr w:rsidR="00F821E3" w:rsidRPr="006D510F" w14:paraId="41E75970" w14:textId="77777777">
        <w:tc>
          <w:tcPr>
            <w:tcW w:w="939" w:type="dxa"/>
            <w:tcBorders>
              <w:top w:val="single" w:sz="6" w:space="0" w:color="auto"/>
              <w:left w:val="single" w:sz="6" w:space="0" w:color="auto"/>
              <w:bottom w:val="single" w:sz="6" w:space="0" w:color="auto"/>
              <w:right w:val="single" w:sz="6" w:space="0" w:color="auto"/>
            </w:tcBorders>
          </w:tcPr>
          <w:p w14:paraId="6FCB4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65529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C3F6B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019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23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306E9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343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1D78E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4C57F2" w14:textId="77777777">
        <w:tc>
          <w:tcPr>
            <w:tcW w:w="939" w:type="dxa"/>
            <w:tcBorders>
              <w:top w:val="single" w:sz="6" w:space="0" w:color="auto"/>
              <w:left w:val="single" w:sz="6" w:space="0" w:color="auto"/>
              <w:bottom w:val="single" w:sz="6" w:space="0" w:color="auto"/>
              <w:right w:val="single" w:sz="6" w:space="0" w:color="auto"/>
            </w:tcBorders>
          </w:tcPr>
          <w:p w14:paraId="635F0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4FC04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1926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F72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6BF2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4B7D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1A46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08F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0D4C4F" w14:textId="77777777">
        <w:tc>
          <w:tcPr>
            <w:tcW w:w="939" w:type="dxa"/>
            <w:tcBorders>
              <w:top w:val="single" w:sz="6" w:space="0" w:color="auto"/>
              <w:left w:val="single" w:sz="6" w:space="0" w:color="auto"/>
              <w:bottom w:val="single" w:sz="6" w:space="0" w:color="auto"/>
              <w:right w:val="single" w:sz="6" w:space="0" w:color="auto"/>
            </w:tcBorders>
          </w:tcPr>
          <w:p w14:paraId="1DD6A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939" w:type="dxa"/>
            <w:tcBorders>
              <w:top w:val="single" w:sz="6" w:space="0" w:color="auto"/>
              <w:left w:val="single" w:sz="6" w:space="0" w:color="auto"/>
              <w:bottom w:val="single" w:sz="6" w:space="0" w:color="auto"/>
              <w:right w:val="single" w:sz="6" w:space="0" w:color="auto"/>
            </w:tcBorders>
          </w:tcPr>
          <w:p w14:paraId="4DF9B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01000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79C6E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5D9050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045F3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54A03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w:t>
            </w:r>
          </w:p>
        </w:tc>
        <w:tc>
          <w:tcPr>
            <w:tcW w:w="3883" w:type="dxa"/>
            <w:tcBorders>
              <w:top w:val="single" w:sz="6" w:space="0" w:color="auto"/>
              <w:left w:val="single" w:sz="6" w:space="0" w:color="auto"/>
              <w:bottom w:val="single" w:sz="6" w:space="0" w:color="auto"/>
              <w:right w:val="single" w:sz="6" w:space="0" w:color="auto"/>
            </w:tcBorders>
          </w:tcPr>
          <w:p w14:paraId="22984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ведет разработку 2-х вариантов с-та.</w:t>
            </w:r>
          </w:p>
        </w:tc>
      </w:tr>
      <w:tr w:rsidR="00F821E3" w:rsidRPr="006D510F" w14:paraId="390914FA" w14:textId="77777777">
        <w:tc>
          <w:tcPr>
            <w:tcW w:w="939" w:type="dxa"/>
            <w:tcBorders>
              <w:top w:val="single" w:sz="6" w:space="0" w:color="auto"/>
              <w:left w:val="single" w:sz="6" w:space="0" w:color="auto"/>
              <w:bottom w:val="single" w:sz="6" w:space="0" w:color="auto"/>
              <w:right w:val="single" w:sz="6" w:space="0" w:color="auto"/>
            </w:tcBorders>
          </w:tcPr>
          <w:p w14:paraId="073554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24024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7670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C0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13FFD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9A5E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D43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03AA5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первом варианте самолет является</w:t>
            </w:r>
          </w:p>
        </w:tc>
      </w:tr>
      <w:tr w:rsidR="00F821E3" w:rsidRPr="006D510F" w14:paraId="4D7C5750" w14:textId="77777777">
        <w:tc>
          <w:tcPr>
            <w:tcW w:w="939" w:type="dxa"/>
            <w:tcBorders>
              <w:top w:val="single" w:sz="6" w:space="0" w:color="auto"/>
              <w:left w:val="single" w:sz="6" w:space="0" w:color="auto"/>
              <w:bottom w:val="single" w:sz="6" w:space="0" w:color="auto"/>
              <w:right w:val="single" w:sz="6" w:space="0" w:color="auto"/>
            </w:tcBorders>
          </w:tcPr>
          <w:p w14:paraId="2C768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926E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3CF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244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4FA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ECD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067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7278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металлич. монопланом, низкопланом, </w:t>
            </w:r>
          </w:p>
        </w:tc>
      </w:tr>
      <w:tr w:rsidR="00F821E3" w:rsidRPr="006D510F" w14:paraId="27F5CE21" w14:textId="77777777">
        <w:tc>
          <w:tcPr>
            <w:tcW w:w="939" w:type="dxa"/>
            <w:tcBorders>
              <w:top w:val="single" w:sz="6" w:space="0" w:color="auto"/>
              <w:left w:val="single" w:sz="6" w:space="0" w:color="auto"/>
              <w:bottom w:val="single" w:sz="6" w:space="0" w:color="auto"/>
              <w:right w:val="single" w:sz="6" w:space="0" w:color="auto"/>
            </w:tcBorders>
          </w:tcPr>
          <w:p w14:paraId="362E8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3E8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DF74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8E4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881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E53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83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D92E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вооруженным двумя пушками ДРП и легким</w:t>
            </w:r>
          </w:p>
        </w:tc>
      </w:tr>
      <w:tr w:rsidR="00F821E3" w:rsidRPr="006D510F" w14:paraId="69C3A33B" w14:textId="77777777">
        <w:tc>
          <w:tcPr>
            <w:tcW w:w="939" w:type="dxa"/>
            <w:tcBorders>
              <w:top w:val="single" w:sz="6" w:space="0" w:color="auto"/>
              <w:left w:val="single" w:sz="6" w:space="0" w:color="auto"/>
              <w:bottom w:val="single" w:sz="6" w:space="0" w:color="auto"/>
              <w:right w:val="single" w:sz="6" w:space="0" w:color="auto"/>
            </w:tcBorders>
          </w:tcPr>
          <w:p w14:paraId="1BF19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7D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247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939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418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3A4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58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5E6FE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пулеметом. Поскольку в данном варианте</w:t>
            </w:r>
          </w:p>
        </w:tc>
      </w:tr>
      <w:tr w:rsidR="00F821E3" w:rsidRPr="006D510F" w14:paraId="5C98F14F" w14:textId="77777777">
        <w:tc>
          <w:tcPr>
            <w:tcW w:w="939" w:type="dxa"/>
            <w:tcBorders>
              <w:top w:val="single" w:sz="6" w:space="0" w:color="auto"/>
              <w:left w:val="single" w:sz="6" w:space="0" w:color="auto"/>
              <w:bottom w:val="single" w:sz="6" w:space="0" w:color="auto"/>
              <w:right w:val="single" w:sz="6" w:space="0" w:color="auto"/>
            </w:tcBorders>
          </w:tcPr>
          <w:p w14:paraId="1159F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E1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8A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41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BD2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CB5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A20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851F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не сможет удовлетоврить требов.</w:t>
            </w:r>
          </w:p>
        </w:tc>
      </w:tr>
      <w:tr w:rsidR="00F821E3" w:rsidRPr="006D510F" w14:paraId="12AB7DE5" w14:textId="77777777">
        <w:tc>
          <w:tcPr>
            <w:tcW w:w="939" w:type="dxa"/>
            <w:tcBorders>
              <w:top w:val="single" w:sz="6" w:space="0" w:color="auto"/>
              <w:left w:val="single" w:sz="6" w:space="0" w:color="auto"/>
              <w:bottom w:val="single" w:sz="6" w:space="0" w:color="auto"/>
              <w:right w:val="single" w:sz="6" w:space="0" w:color="auto"/>
            </w:tcBorders>
          </w:tcPr>
          <w:p w14:paraId="726E3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97D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1A2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2B43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CD8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EFB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4B39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2E19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маневренности, 2-й вариант его разрабатыв.</w:t>
            </w:r>
          </w:p>
        </w:tc>
      </w:tr>
      <w:tr w:rsidR="00F821E3" w:rsidRPr="006D510F" w14:paraId="4A966E1A" w14:textId="77777777">
        <w:tc>
          <w:tcPr>
            <w:tcW w:w="939" w:type="dxa"/>
            <w:tcBorders>
              <w:top w:val="single" w:sz="6" w:space="0" w:color="auto"/>
              <w:left w:val="single" w:sz="6" w:space="0" w:color="auto"/>
              <w:bottom w:val="single" w:sz="6" w:space="0" w:color="auto"/>
              <w:right w:val="single" w:sz="6" w:space="0" w:color="auto"/>
            </w:tcBorders>
          </w:tcPr>
          <w:p w14:paraId="58097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229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9CC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A58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4E1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C3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A900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4960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виде нормального биплана с возможно</w:t>
            </w:r>
          </w:p>
        </w:tc>
      </w:tr>
      <w:tr w:rsidR="00F821E3" w:rsidRPr="006D510F" w14:paraId="1114E001" w14:textId="77777777">
        <w:tc>
          <w:tcPr>
            <w:tcW w:w="939" w:type="dxa"/>
            <w:tcBorders>
              <w:top w:val="single" w:sz="6" w:space="0" w:color="auto"/>
              <w:left w:val="single" w:sz="6" w:space="0" w:color="auto"/>
              <w:bottom w:val="single" w:sz="6" w:space="0" w:color="auto"/>
              <w:right w:val="single" w:sz="6" w:space="0" w:color="auto"/>
            </w:tcBorders>
          </w:tcPr>
          <w:p w14:paraId="080AA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CE5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B8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DC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499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51D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567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1DA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малыми размерами. Макеты обоих вар-тов</w:t>
            </w:r>
          </w:p>
        </w:tc>
      </w:tr>
      <w:tr w:rsidR="00F821E3" w:rsidRPr="006D510F" w14:paraId="3F0F3CF7" w14:textId="77777777">
        <w:tc>
          <w:tcPr>
            <w:tcW w:w="939" w:type="dxa"/>
            <w:tcBorders>
              <w:top w:val="single" w:sz="6" w:space="0" w:color="auto"/>
              <w:left w:val="single" w:sz="6" w:space="0" w:color="auto"/>
              <w:bottom w:val="single" w:sz="6" w:space="0" w:color="auto"/>
              <w:right w:val="single" w:sz="6" w:space="0" w:color="auto"/>
            </w:tcBorders>
          </w:tcPr>
          <w:p w14:paraId="68E25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B17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756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D56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6D4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378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935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F84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находятся в постройке. Конструкция </w:t>
            </w:r>
          </w:p>
        </w:tc>
      </w:tr>
      <w:tr w:rsidR="00F821E3" w:rsidRPr="006D510F" w14:paraId="77E444B0" w14:textId="77777777">
        <w:tc>
          <w:tcPr>
            <w:tcW w:w="939" w:type="dxa"/>
            <w:tcBorders>
              <w:top w:val="single" w:sz="6" w:space="0" w:color="auto"/>
              <w:left w:val="single" w:sz="6" w:space="0" w:color="auto"/>
              <w:bottom w:val="single" w:sz="6" w:space="0" w:color="auto"/>
              <w:right w:val="single" w:sz="6" w:space="0" w:color="auto"/>
            </w:tcBorders>
          </w:tcPr>
          <w:p w14:paraId="46A2A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757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3DD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0AA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C56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E78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63F9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67E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первого варианта разрабатывается.</w:t>
            </w:r>
          </w:p>
        </w:tc>
      </w:tr>
      <w:tr w:rsidR="00F821E3" w:rsidRPr="006D510F" w14:paraId="1B752F9E" w14:textId="77777777">
        <w:tc>
          <w:tcPr>
            <w:tcW w:w="939" w:type="dxa"/>
            <w:tcBorders>
              <w:top w:val="single" w:sz="6" w:space="0" w:color="auto"/>
              <w:left w:val="single" w:sz="6" w:space="0" w:color="auto"/>
              <w:bottom w:val="single" w:sz="6" w:space="0" w:color="auto"/>
              <w:right w:val="single" w:sz="6" w:space="0" w:color="auto"/>
            </w:tcBorders>
          </w:tcPr>
          <w:p w14:paraId="0B2C1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ВС2-2М52</w:t>
            </w:r>
          </w:p>
        </w:tc>
        <w:tc>
          <w:tcPr>
            <w:tcW w:w="939" w:type="dxa"/>
            <w:tcBorders>
              <w:top w:val="single" w:sz="6" w:space="0" w:color="auto"/>
              <w:left w:val="single" w:sz="6" w:space="0" w:color="auto"/>
              <w:bottom w:val="single" w:sz="6" w:space="0" w:color="auto"/>
              <w:right w:val="single" w:sz="6" w:space="0" w:color="auto"/>
            </w:tcBorders>
          </w:tcPr>
          <w:p w14:paraId="34E25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6B0AB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12/3000</w:t>
            </w:r>
          </w:p>
        </w:tc>
        <w:tc>
          <w:tcPr>
            <w:tcW w:w="939" w:type="dxa"/>
            <w:tcBorders>
              <w:top w:val="single" w:sz="6" w:space="0" w:color="auto"/>
              <w:left w:val="single" w:sz="6" w:space="0" w:color="auto"/>
              <w:bottom w:val="single" w:sz="6" w:space="0" w:color="auto"/>
              <w:right w:val="single" w:sz="6" w:space="0" w:color="auto"/>
            </w:tcBorders>
          </w:tcPr>
          <w:p w14:paraId="15F90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E7E9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2A71F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c>
          <w:tcPr>
            <w:tcW w:w="939" w:type="dxa"/>
            <w:tcBorders>
              <w:top w:val="single" w:sz="6" w:space="0" w:color="auto"/>
              <w:left w:val="single" w:sz="6" w:space="0" w:color="auto"/>
              <w:bottom w:val="single" w:sz="6" w:space="0" w:color="auto"/>
              <w:right w:val="single" w:sz="6" w:space="0" w:color="auto"/>
            </w:tcBorders>
          </w:tcPr>
          <w:p w14:paraId="72416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52261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(ГРОСС) к работам по самолету не</w:t>
            </w:r>
          </w:p>
        </w:tc>
      </w:tr>
      <w:tr w:rsidR="00F821E3" w:rsidRPr="006D510F" w14:paraId="34878DCA" w14:textId="77777777">
        <w:tc>
          <w:tcPr>
            <w:tcW w:w="939" w:type="dxa"/>
            <w:tcBorders>
              <w:top w:val="single" w:sz="6" w:space="0" w:color="auto"/>
              <w:left w:val="single" w:sz="6" w:space="0" w:color="auto"/>
              <w:bottom w:val="single" w:sz="6" w:space="0" w:color="auto"/>
              <w:right w:val="single" w:sz="6" w:space="0" w:color="auto"/>
            </w:tcBorders>
          </w:tcPr>
          <w:p w14:paraId="79B09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w:t>
            </w:r>
          </w:p>
        </w:tc>
        <w:tc>
          <w:tcPr>
            <w:tcW w:w="939" w:type="dxa"/>
            <w:tcBorders>
              <w:top w:val="single" w:sz="6" w:space="0" w:color="auto"/>
              <w:left w:val="single" w:sz="6" w:space="0" w:color="auto"/>
              <w:bottom w:val="single" w:sz="6" w:space="0" w:color="auto"/>
              <w:right w:val="single" w:sz="6" w:space="0" w:color="auto"/>
            </w:tcBorders>
          </w:tcPr>
          <w:p w14:paraId="05D51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AF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BA5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81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7BE5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8CA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F009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приступало ввиду загруженности по</w:t>
            </w:r>
          </w:p>
        </w:tc>
      </w:tr>
      <w:tr w:rsidR="00F821E3" w:rsidRPr="006D510F" w14:paraId="1107F6F4" w14:textId="77777777">
        <w:tc>
          <w:tcPr>
            <w:tcW w:w="939" w:type="dxa"/>
            <w:tcBorders>
              <w:top w:val="single" w:sz="6" w:space="0" w:color="auto"/>
              <w:left w:val="single" w:sz="6" w:space="0" w:color="auto"/>
              <w:bottom w:val="single" w:sz="6" w:space="0" w:color="auto"/>
              <w:right w:val="single" w:sz="6" w:space="0" w:color="auto"/>
            </w:tcBorders>
          </w:tcPr>
          <w:p w14:paraId="4F574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62651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487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83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E85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8B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BC1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4BB9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самолету К-7.</w:t>
            </w:r>
          </w:p>
        </w:tc>
      </w:tr>
      <w:tr w:rsidR="00F821E3" w:rsidRPr="006D510F" w14:paraId="318870F6" w14:textId="77777777">
        <w:tc>
          <w:tcPr>
            <w:tcW w:w="939" w:type="dxa"/>
            <w:tcBorders>
              <w:top w:val="single" w:sz="6" w:space="0" w:color="auto"/>
              <w:left w:val="single" w:sz="6" w:space="0" w:color="auto"/>
              <w:bottom w:val="single" w:sz="6" w:space="0" w:color="auto"/>
              <w:right w:val="single" w:sz="6" w:space="0" w:color="auto"/>
            </w:tcBorders>
          </w:tcPr>
          <w:p w14:paraId="7999B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Корректир.,</w:t>
            </w:r>
          </w:p>
        </w:tc>
        <w:tc>
          <w:tcPr>
            <w:tcW w:w="939" w:type="dxa"/>
            <w:tcBorders>
              <w:top w:val="single" w:sz="6" w:space="0" w:color="auto"/>
              <w:left w:val="single" w:sz="6" w:space="0" w:color="auto"/>
              <w:bottom w:val="single" w:sz="6" w:space="0" w:color="auto"/>
              <w:right w:val="single" w:sz="6" w:space="0" w:color="auto"/>
            </w:tcBorders>
          </w:tcPr>
          <w:p w14:paraId="19B8B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7EC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50BA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181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0D6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87F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440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A503FC" w14:textId="77777777">
        <w:tc>
          <w:tcPr>
            <w:tcW w:w="939" w:type="dxa"/>
            <w:tcBorders>
              <w:top w:val="single" w:sz="6" w:space="0" w:color="auto"/>
              <w:left w:val="single" w:sz="6" w:space="0" w:color="auto"/>
              <w:bottom w:val="single" w:sz="6" w:space="0" w:color="auto"/>
              <w:right w:val="single" w:sz="6" w:space="0" w:color="auto"/>
            </w:tcBorders>
          </w:tcPr>
          <w:p w14:paraId="5A625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0A973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6C7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DF0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DE7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F2E1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D1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90DE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6EABC1" w14:textId="77777777">
        <w:tc>
          <w:tcPr>
            <w:tcW w:w="939" w:type="dxa"/>
            <w:tcBorders>
              <w:top w:val="single" w:sz="6" w:space="0" w:color="auto"/>
              <w:left w:val="single" w:sz="6" w:space="0" w:color="auto"/>
              <w:bottom w:val="single" w:sz="6" w:space="0" w:color="auto"/>
              <w:right w:val="single" w:sz="6" w:space="0" w:color="auto"/>
            </w:tcBorders>
          </w:tcPr>
          <w:p w14:paraId="49967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химический,</w:t>
            </w:r>
          </w:p>
        </w:tc>
        <w:tc>
          <w:tcPr>
            <w:tcW w:w="939" w:type="dxa"/>
            <w:tcBorders>
              <w:top w:val="single" w:sz="6" w:space="0" w:color="auto"/>
              <w:left w:val="single" w:sz="6" w:space="0" w:color="auto"/>
              <w:bottom w:val="single" w:sz="6" w:space="0" w:color="auto"/>
              <w:right w:val="single" w:sz="6" w:space="0" w:color="auto"/>
            </w:tcBorders>
          </w:tcPr>
          <w:p w14:paraId="2CFC0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C7D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96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2DD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0DB9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8D9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02C9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12EDE3" w14:textId="77777777">
        <w:tc>
          <w:tcPr>
            <w:tcW w:w="939" w:type="dxa"/>
            <w:tcBorders>
              <w:top w:val="single" w:sz="6" w:space="0" w:color="auto"/>
              <w:left w:val="single" w:sz="6" w:space="0" w:color="auto"/>
              <w:bottom w:val="single" w:sz="6" w:space="0" w:color="auto"/>
              <w:right w:val="single" w:sz="6" w:space="0" w:color="auto"/>
            </w:tcBorders>
          </w:tcPr>
          <w:p w14:paraId="12BFD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фотосъемщик,</w:t>
            </w:r>
          </w:p>
        </w:tc>
        <w:tc>
          <w:tcPr>
            <w:tcW w:w="939" w:type="dxa"/>
            <w:tcBorders>
              <w:top w:val="single" w:sz="6" w:space="0" w:color="auto"/>
              <w:left w:val="single" w:sz="6" w:space="0" w:color="auto"/>
              <w:bottom w:val="single" w:sz="6" w:space="0" w:color="auto"/>
              <w:right w:val="single" w:sz="6" w:space="0" w:color="auto"/>
            </w:tcBorders>
          </w:tcPr>
          <w:p w14:paraId="64D0DA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6C3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70D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C7D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EAA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1BB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5D3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CD36AE" w14:textId="77777777">
        <w:tc>
          <w:tcPr>
            <w:tcW w:w="939" w:type="dxa"/>
            <w:tcBorders>
              <w:top w:val="single" w:sz="6" w:space="0" w:color="auto"/>
              <w:left w:val="single" w:sz="6" w:space="0" w:color="auto"/>
              <w:bottom w:val="single" w:sz="6" w:space="0" w:color="auto"/>
              <w:right w:val="single" w:sz="6" w:space="0" w:color="auto"/>
            </w:tcBorders>
          </w:tcPr>
          <w:p w14:paraId="553CF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санитарный,</w:t>
            </w:r>
          </w:p>
        </w:tc>
        <w:tc>
          <w:tcPr>
            <w:tcW w:w="939" w:type="dxa"/>
            <w:tcBorders>
              <w:top w:val="single" w:sz="6" w:space="0" w:color="auto"/>
              <w:left w:val="single" w:sz="6" w:space="0" w:color="auto"/>
              <w:bottom w:val="single" w:sz="6" w:space="0" w:color="auto"/>
              <w:right w:val="single" w:sz="6" w:space="0" w:color="auto"/>
            </w:tcBorders>
          </w:tcPr>
          <w:p w14:paraId="1EE55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32E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0A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B9C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07ED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7C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231DB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101C95" w14:textId="77777777">
        <w:tc>
          <w:tcPr>
            <w:tcW w:w="939" w:type="dxa"/>
            <w:tcBorders>
              <w:top w:val="single" w:sz="6" w:space="0" w:color="auto"/>
              <w:left w:val="single" w:sz="6" w:space="0" w:color="auto"/>
              <w:bottom w:val="single" w:sz="6" w:space="0" w:color="auto"/>
              <w:right w:val="single" w:sz="6" w:space="0" w:color="auto"/>
            </w:tcBorders>
          </w:tcPr>
          <w:p w14:paraId="54B79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w:t>
            </w:r>
          </w:p>
        </w:tc>
        <w:tc>
          <w:tcPr>
            <w:tcW w:w="939" w:type="dxa"/>
            <w:tcBorders>
              <w:top w:val="single" w:sz="6" w:space="0" w:color="auto"/>
              <w:left w:val="single" w:sz="6" w:space="0" w:color="auto"/>
              <w:bottom w:val="single" w:sz="6" w:space="0" w:color="auto"/>
              <w:right w:val="single" w:sz="6" w:space="0" w:color="auto"/>
            </w:tcBorders>
          </w:tcPr>
          <w:p w14:paraId="22808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016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309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231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032A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40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BEC5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A7FD63" w14:textId="77777777">
        <w:tc>
          <w:tcPr>
            <w:tcW w:w="939" w:type="dxa"/>
            <w:tcBorders>
              <w:top w:val="single" w:sz="6" w:space="0" w:color="auto"/>
              <w:left w:val="single" w:sz="6" w:space="0" w:color="auto"/>
              <w:bottom w:val="single" w:sz="6" w:space="0" w:color="auto"/>
              <w:right w:val="single" w:sz="6" w:space="0" w:color="auto"/>
            </w:tcBorders>
          </w:tcPr>
          <w:p w14:paraId="03254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w:t>
            </w:r>
          </w:p>
        </w:tc>
        <w:tc>
          <w:tcPr>
            <w:tcW w:w="939" w:type="dxa"/>
            <w:tcBorders>
              <w:top w:val="single" w:sz="6" w:space="0" w:color="auto"/>
              <w:left w:val="single" w:sz="6" w:space="0" w:color="auto"/>
              <w:bottom w:val="single" w:sz="6" w:space="0" w:color="auto"/>
              <w:right w:val="single" w:sz="6" w:space="0" w:color="auto"/>
            </w:tcBorders>
          </w:tcPr>
          <w:p w14:paraId="4852E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30B2A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13FE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B317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53BDA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2ECD5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1732F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до наст. вр. работы по самолету</w:t>
            </w:r>
          </w:p>
        </w:tc>
      </w:tr>
      <w:tr w:rsidR="00F821E3" w:rsidRPr="006D510F" w14:paraId="02B09294" w14:textId="77777777">
        <w:tc>
          <w:tcPr>
            <w:tcW w:w="939" w:type="dxa"/>
            <w:tcBorders>
              <w:top w:val="single" w:sz="6" w:space="0" w:color="auto"/>
              <w:left w:val="single" w:sz="6" w:space="0" w:color="auto"/>
              <w:bottom w:val="single" w:sz="6" w:space="0" w:color="auto"/>
              <w:right w:val="single" w:sz="6" w:space="0" w:color="auto"/>
            </w:tcBorders>
          </w:tcPr>
          <w:p w14:paraId="7FB07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 для</w:t>
            </w:r>
          </w:p>
        </w:tc>
        <w:tc>
          <w:tcPr>
            <w:tcW w:w="939" w:type="dxa"/>
            <w:tcBorders>
              <w:top w:val="single" w:sz="6" w:space="0" w:color="auto"/>
              <w:left w:val="single" w:sz="6" w:space="0" w:color="auto"/>
              <w:bottom w:val="single" w:sz="6" w:space="0" w:color="auto"/>
              <w:right w:val="single" w:sz="6" w:space="0" w:color="auto"/>
            </w:tcBorders>
          </w:tcPr>
          <w:p w14:paraId="2F11E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8459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60D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482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F295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428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5DC62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ведет.</w:t>
            </w:r>
          </w:p>
        </w:tc>
      </w:tr>
      <w:tr w:rsidR="00F821E3" w:rsidRPr="006D510F" w14:paraId="66475CF5" w14:textId="77777777">
        <w:tc>
          <w:tcPr>
            <w:tcW w:w="939" w:type="dxa"/>
            <w:tcBorders>
              <w:top w:val="single" w:sz="6" w:space="0" w:color="auto"/>
              <w:left w:val="single" w:sz="6" w:space="0" w:color="auto"/>
              <w:bottom w:val="single" w:sz="6" w:space="0" w:color="auto"/>
              <w:right w:val="single" w:sz="6" w:space="0" w:color="auto"/>
            </w:tcBorders>
          </w:tcPr>
          <w:p w14:paraId="4AF3E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школ, корпусн.</w:t>
            </w:r>
          </w:p>
        </w:tc>
        <w:tc>
          <w:tcPr>
            <w:tcW w:w="939" w:type="dxa"/>
            <w:tcBorders>
              <w:top w:val="single" w:sz="6" w:space="0" w:color="auto"/>
              <w:left w:val="single" w:sz="6" w:space="0" w:color="auto"/>
              <w:bottom w:val="single" w:sz="6" w:space="0" w:color="auto"/>
              <w:right w:val="single" w:sz="6" w:space="0" w:color="auto"/>
            </w:tcBorders>
          </w:tcPr>
          <w:p w14:paraId="0AD3B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543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D4A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20C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631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F17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186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D9C0C0" w14:textId="77777777">
        <w:tc>
          <w:tcPr>
            <w:tcW w:w="939" w:type="dxa"/>
            <w:tcBorders>
              <w:top w:val="single" w:sz="6" w:space="0" w:color="auto"/>
              <w:left w:val="single" w:sz="6" w:space="0" w:color="auto"/>
              <w:bottom w:val="single" w:sz="6" w:space="0" w:color="auto"/>
              <w:right w:val="single" w:sz="6" w:space="0" w:color="auto"/>
            </w:tcBorders>
          </w:tcPr>
          <w:p w14:paraId="5AC60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7B16D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EA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2BF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70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C2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C12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EAC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01EFD5" w14:textId="77777777">
        <w:tc>
          <w:tcPr>
            <w:tcW w:w="939" w:type="dxa"/>
            <w:tcBorders>
              <w:top w:val="single" w:sz="6" w:space="0" w:color="auto"/>
              <w:left w:val="single" w:sz="6" w:space="0" w:color="auto"/>
              <w:bottom w:val="single" w:sz="6" w:space="0" w:color="auto"/>
              <w:right w:val="single" w:sz="6" w:space="0" w:color="auto"/>
            </w:tcBorders>
          </w:tcPr>
          <w:p w14:paraId="58C45F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местной</w:t>
            </w:r>
          </w:p>
        </w:tc>
        <w:tc>
          <w:tcPr>
            <w:tcW w:w="939" w:type="dxa"/>
            <w:tcBorders>
              <w:top w:val="single" w:sz="6" w:space="0" w:color="auto"/>
              <w:left w:val="single" w:sz="6" w:space="0" w:color="auto"/>
              <w:bottom w:val="single" w:sz="6" w:space="0" w:color="auto"/>
              <w:right w:val="single" w:sz="6" w:space="0" w:color="auto"/>
            </w:tcBorders>
          </w:tcPr>
          <w:p w14:paraId="00911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F8A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D9C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B4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4EE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1E9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9D9F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ADFF1E" w14:textId="77777777">
        <w:tc>
          <w:tcPr>
            <w:tcW w:w="939" w:type="dxa"/>
            <w:tcBorders>
              <w:top w:val="single" w:sz="6" w:space="0" w:color="auto"/>
              <w:left w:val="single" w:sz="6" w:space="0" w:color="auto"/>
              <w:bottom w:val="single" w:sz="6" w:space="0" w:color="auto"/>
              <w:right w:val="single" w:sz="6" w:space="0" w:color="auto"/>
            </w:tcBorders>
          </w:tcPr>
          <w:p w14:paraId="325A7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54080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46B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E3B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561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8A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C6E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AAB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FDAED7" w14:textId="77777777">
        <w:tc>
          <w:tcPr>
            <w:tcW w:w="939" w:type="dxa"/>
            <w:tcBorders>
              <w:top w:val="single" w:sz="6" w:space="0" w:color="auto"/>
              <w:left w:val="single" w:sz="6" w:space="0" w:color="auto"/>
              <w:bottom w:val="single" w:sz="6" w:space="0" w:color="auto"/>
              <w:right w:val="single" w:sz="6" w:space="0" w:color="auto"/>
            </w:tcBorders>
          </w:tcPr>
          <w:p w14:paraId="48210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У3-М48</w:t>
            </w:r>
          </w:p>
        </w:tc>
        <w:tc>
          <w:tcPr>
            <w:tcW w:w="939" w:type="dxa"/>
            <w:tcBorders>
              <w:top w:val="single" w:sz="6" w:space="0" w:color="auto"/>
              <w:left w:val="single" w:sz="6" w:space="0" w:color="auto"/>
              <w:bottom w:val="single" w:sz="6" w:space="0" w:color="auto"/>
              <w:right w:val="single" w:sz="6" w:space="0" w:color="auto"/>
            </w:tcBorders>
          </w:tcPr>
          <w:p w14:paraId="35B3C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939" w:type="dxa"/>
            <w:tcBorders>
              <w:top w:val="single" w:sz="6" w:space="0" w:color="auto"/>
              <w:left w:val="single" w:sz="6" w:space="0" w:color="auto"/>
              <w:bottom w:val="single" w:sz="6" w:space="0" w:color="auto"/>
              <w:right w:val="single" w:sz="6" w:space="0" w:color="auto"/>
            </w:tcBorders>
          </w:tcPr>
          <w:p w14:paraId="4C7FB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D92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78C7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42902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939" w:type="dxa"/>
            <w:tcBorders>
              <w:top w:val="single" w:sz="6" w:space="0" w:color="auto"/>
              <w:left w:val="single" w:sz="6" w:space="0" w:color="auto"/>
              <w:bottom w:val="single" w:sz="6" w:space="0" w:color="auto"/>
              <w:right w:val="single" w:sz="6" w:space="0" w:color="auto"/>
            </w:tcBorders>
          </w:tcPr>
          <w:p w14:paraId="2E2D3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18EE8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 приступил к разработке конструкции</w:t>
            </w:r>
          </w:p>
        </w:tc>
      </w:tr>
      <w:tr w:rsidR="00F821E3" w:rsidRPr="006D510F" w14:paraId="76B38FBC" w14:textId="77777777">
        <w:tc>
          <w:tcPr>
            <w:tcW w:w="939" w:type="dxa"/>
            <w:tcBorders>
              <w:top w:val="single" w:sz="6" w:space="0" w:color="auto"/>
              <w:left w:val="single" w:sz="6" w:space="0" w:color="auto"/>
              <w:bottom w:val="single" w:sz="6" w:space="0" w:color="auto"/>
              <w:right w:val="single" w:sz="6" w:space="0" w:color="auto"/>
            </w:tcBorders>
          </w:tcPr>
          <w:p w14:paraId="6F291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w:t>
            </w:r>
          </w:p>
        </w:tc>
        <w:tc>
          <w:tcPr>
            <w:tcW w:w="939" w:type="dxa"/>
            <w:tcBorders>
              <w:top w:val="single" w:sz="6" w:space="0" w:color="auto"/>
              <w:left w:val="single" w:sz="6" w:space="0" w:color="auto"/>
              <w:bottom w:val="single" w:sz="6" w:space="0" w:color="auto"/>
              <w:right w:val="single" w:sz="6" w:space="0" w:color="auto"/>
            </w:tcBorders>
          </w:tcPr>
          <w:p w14:paraId="179B4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24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32D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165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517D2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D7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C93A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r>
      <w:tr w:rsidR="00F821E3" w:rsidRPr="006D510F" w14:paraId="6C0D0FE2" w14:textId="77777777">
        <w:tc>
          <w:tcPr>
            <w:tcW w:w="939" w:type="dxa"/>
            <w:tcBorders>
              <w:top w:val="single" w:sz="6" w:space="0" w:color="auto"/>
              <w:left w:val="single" w:sz="6" w:space="0" w:color="auto"/>
              <w:bottom w:val="single" w:sz="6" w:space="0" w:color="auto"/>
              <w:right w:val="single" w:sz="6" w:space="0" w:color="auto"/>
            </w:tcBorders>
          </w:tcPr>
          <w:p w14:paraId="619E2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ADD7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CD4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21A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58F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490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123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2149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C69019" w14:textId="77777777">
        <w:tc>
          <w:tcPr>
            <w:tcW w:w="939" w:type="dxa"/>
            <w:tcBorders>
              <w:top w:val="single" w:sz="6" w:space="0" w:color="auto"/>
              <w:left w:val="single" w:sz="6" w:space="0" w:color="auto"/>
              <w:bottom w:val="single" w:sz="6" w:space="0" w:color="auto"/>
              <w:right w:val="single" w:sz="6" w:space="0" w:color="auto"/>
            </w:tcBorders>
          </w:tcPr>
          <w:p w14:paraId="4C273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для</w:t>
            </w:r>
          </w:p>
        </w:tc>
        <w:tc>
          <w:tcPr>
            <w:tcW w:w="939" w:type="dxa"/>
            <w:tcBorders>
              <w:top w:val="single" w:sz="6" w:space="0" w:color="auto"/>
              <w:left w:val="single" w:sz="6" w:space="0" w:color="auto"/>
              <w:bottom w:val="single" w:sz="6" w:space="0" w:color="auto"/>
              <w:right w:val="single" w:sz="6" w:space="0" w:color="auto"/>
            </w:tcBorders>
          </w:tcPr>
          <w:p w14:paraId="182B2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750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784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5F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528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896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880D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40C56C" w14:textId="77777777">
        <w:tc>
          <w:tcPr>
            <w:tcW w:w="939" w:type="dxa"/>
            <w:tcBorders>
              <w:top w:val="single" w:sz="6" w:space="0" w:color="auto"/>
              <w:left w:val="single" w:sz="6" w:space="0" w:color="auto"/>
              <w:bottom w:val="single" w:sz="6" w:space="0" w:color="auto"/>
              <w:right w:val="single" w:sz="6" w:space="0" w:color="auto"/>
            </w:tcBorders>
          </w:tcPr>
          <w:p w14:paraId="6C92E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связи и</w:t>
            </w:r>
          </w:p>
        </w:tc>
        <w:tc>
          <w:tcPr>
            <w:tcW w:w="939" w:type="dxa"/>
            <w:tcBorders>
              <w:top w:val="single" w:sz="6" w:space="0" w:color="auto"/>
              <w:left w:val="single" w:sz="6" w:space="0" w:color="auto"/>
              <w:bottom w:val="single" w:sz="6" w:space="0" w:color="auto"/>
              <w:right w:val="single" w:sz="6" w:space="0" w:color="auto"/>
            </w:tcBorders>
          </w:tcPr>
          <w:p w14:paraId="5A12C2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A9B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167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F66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117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61F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ED8B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DC3A75" w14:textId="77777777">
        <w:tc>
          <w:tcPr>
            <w:tcW w:w="939" w:type="dxa"/>
            <w:tcBorders>
              <w:top w:val="single" w:sz="6" w:space="0" w:color="auto"/>
              <w:left w:val="single" w:sz="6" w:space="0" w:color="auto"/>
              <w:bottom w:val="nil"/>
              <w:right w:val="single" w:sz="6" w:space="0" w:color="auto"/>
            </w:tcBorders>
          </w:tcPr>
          <w:p w14:paraId="2EE2B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сопровожд.,</w:t>
            </w:r>
          </w:p>
        </w:tc>
        <w:tc>
          <w:tcPr>
            <w:tcW w:w="939" w:type="dxa"/>
            <w:tcBorders>
              <w:top w:val="single" w:sz="6" w:space="0" w:color="auto"/>
              <w:left w:val="single" w:sz="6" w:space="0" w:color="auto"/>
              <w:bottom w:val="nil"/>
              <w:right w:val="single" w:sz="6" w:space="0" w:color="auto"/>
            </w:tcBorders>
          </w:tcPr>
          <w:p w14:paraId="49AA55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2690B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88DA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0CD25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7C0A4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30BB73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nil"/>
              <w:right w:val="single" w:sz="6" w:space="0" w:color="auto"/>
            </w:tcBorders>
          </w:tcPr>
          <w:p w14:paraId="223FB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095D7F" w14:textId="77777777">
        <w:tc>
          <w:tcPr>
            <w:tcW w:w="939" w:type="dxa"/>
            <w:tcBorders>
              <w:top w:val="single" w:sz="6" w:space="0" w:color="auto"/>
              <w:left w:val="single" w:sz="6" w:space="0" w:color="auto"/>
              <w:bottom w:val="single" w:sz="6" w:space="0" w:color="auto"/>
              <w:right w:val="single" w:sz="6" w:space="0" w:color="auto"/>
            </w:tcBorders>
          </w:tcPr>
          <w:p w14:paraId="1BBB4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туризма,</w:t>
            </w:r>
          </w:p>
        </w:tc>
        <w:tc>
          <w:tcPr>
            <w:tcW w:w="939" w:type="dxa"/>
            <w:tcBorders>
              <w:top w:val="single" w:sz="6" w:space="0" w:color="auto"/>
              <w:left w:val="single" w:sz="6" w:space="0" w:color="auto"/>
              <w:bottom w:val="single" w:sz="6" w:space="0" w:color="auto"/>
              <w:right w:val="single" w:sz="6" w:space="0" w:color="auto"/>
            </w:tcBorders>
          </w:tcPr>
          <w:p w14:paraId="7AE23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7B2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E2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C0D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56E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97A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AD72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CDC579" w14:textId="77777777">
        <w:tc>
          <w:tcPr>
            <w:tcW w:w="939" w:type="dxa"/>
            <w:tcBorders>
              <w:top w:val="single" w:sz="6" w:space="0" w:color="auto"/>
              <w:left w:val="single" w:sz="6" w:space="0" w:color="auto"/>
              <w:bottom w:val="single" w:sz="6" w:space="0" w:color="auto"/>
              <w:right w:val="single" w:sz="6" w:space="0" w:color="auto"/>
            </w:tcBorders>
          </w:tcPr>
          <w:p w14:paraId="5454D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местн.</w:t>
            </w:r>
          </w:p>
        </w:tc>
        <w:tc>
          <w:tcPr>
            <w:tcW w:w="939" w:type="dxa"/>
            <w:tcBorders>
              <w:top w:val="single" w:sz="6" w:space="0" w:color="auto"/>
              <w:left w:val="single" w:sz="6" w:space="0" w:color="auto"/>
              <w:bottom w:val="single" w:sz="6" w:space="0" w:color="auto"/>
              <w:right w:val="single" w:sz="6" w:space="0" w:color="auto"/>
            </w:tcBorders>
          </w:tcPr>
          <w:p w14:paraId="55C47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0A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6BE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F7C9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F2B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116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CE83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1A349E" w14:textId="77777777">
        <w:tc>
          <w:tcPr>
            <w:tcW w:w="939" w:type="dxa"/>
            <w:tcBorders>
              <w:top w:val="single" w:sz="6" w:space="0" w:color="auto"/>
              <w:left w:val="single" w:sz="6" w:space="0" w:color="auto"/>
              <w:bottom w:val="single" w:sz="6" w:space="0" w:color="auto"/>
              <w:right w:val="single" w:sz="6" w:space="0" w:color="auto"/>
            </w:tcBorders>
          </w:tcPr>
          <w:p w14:paraId="551D7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66930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FE2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519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14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1EB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A39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DDC7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B639CC" w14:textId="77777777">
        <w:tc>
          <w:tcPr>
            <w:tcW w:w="939" w:type="dxa"/>
            <w:tcBorders>
              <w:top w:val="single" w:sz="6" w:space="0" w:color="auto"/>
              <w:left w:val="single" w:sz="6" w:space="0" w:color="auto"/>
              <w:bottom w:val="single" w:sz="6" w:space="0" w:color="auto"/>
              <w:right w:val="single" w:sz="6" w:space="0" w:color="auto"/>
            </w:tcBorders>
          </w:tcPr>
          <w:p w14:paraId="11614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5B993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E69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64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D2D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D6F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99C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CABFA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622ED4" w14:textId="77777777">
        <w:tc>
          <w:tcPr>
            <w:tcW w:w="939" w:type="dxa"/>
            <w:tcBorders>
              <w:top w:val="single" w:sz="6" w:space="0" w:color="auto"/>
              <w:left w:val="single" w:sz="6" w:space="0" w:color="auto"/>
              <w:bottom w:val="single" w:sz="6" w:space="0" w:color="auto"/>
              <w:right w:val="single" w:sz="6" w:space="0" w:color="auto"/>
            </w:tcBorders>
          </w:tcPr>
          <w:p w14:paraId="55D42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w:t>
            </w:r>
          </w:p>
        </w:tc>
        <w:tc>
          <w:tcPr>
            <w:tcW w:w="939" w:type="dxa"/>
            <w:tcBorders>
              <w:top w:val="single" w:sz="6" w:space="0" w:color="auto"/>
              <w:left w:val="single" w:sz="6" w:space="0" w:color="auto"/>
              <w:bottom w:val="single" w:sz="6" w:space="0" w:color="auto"/>
              <w:right w:val="single" w:sz="6" w:space="0" w:color="auto"/>
            </w:tcBorders>
          </w:tcPr>
          <w:p w14:paraId="47232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CA9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745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19F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734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BE7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C311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7E162A" w14:textId="77777777">
        <w:tc>
          <w:tcPr>
            <w:tcW w:w="939" w:type="dxa"/>
            <w:tcBorders>
              <w:top w:val="single" w:sz="6" w:space="0" w:color="auto"/>
              <w:left w:val="single" w:sz="6" w:space="0" w:color="auto"/>
              <w:bottom w:val="single" w:sz="6" w:space="0" w:color="auto"/>
              <w:right w:val="single" w:sz="6" w:space="0" w:color="auto"/>
            </w:tcBorders>
          </w:tcPr>
          <w:p w14:paraId="6BAB5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939" w:type="dxa"/>
            <w:tcBorders>
              <w:top w:val="single" w:sz="6" w:space="0" w:color="auto"/>
              <w:left w:val="single" w:sz="6" w:space="0" w:color="auto"/>
              <w:bottom w:val="single" w:sz="6" w:space="0" w:color="auto"/>
              <w:right w:val="single" w:sz="6" w:space="0" w:color="auto"/>
            </w:tcBorders>
          </w:tcPr>
          <w:p w14:paraId="28759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6C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139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BB4D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A98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20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C0CC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EE4FD0" w14:textId="77777777">
        <w:tc>
          <w:tcPr>
            <w:tcW w:w="939" w:type="dxa"/>
            <w:tcBorders>
              <w:top w:val="single" w:sz="6" w:space="0" w:color="auto"/>
              <w:left w:val="single" w:sz="6" w:space="0" w:color="auto"/>
              <w:bottom w:val="single" w:sz="6" w:space="0" w:color="auto"/>
              <w:right w:val="single" w:sz="6" w:space="0" w:color="auto"/>
            </w:tcBorders>
          </w:tcPr>
          <w:p w14:paraId="3A24F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бомбовоз,</w:t>
            </w:r>
          </w:p>
        </w:tc>
        <w:tc>
          <w:tcPr>
            <w:tcW w:w="939" w:type="dxa"/>
            <w:tcBorders>
              <w:top w:val="single" w:sz="6" w:space="0" w:color="auto"/>
              <w:left w:val="single" w:sz="6" w:space="0" w:color="auto"/>
              <w:bottom w:val="single" w:sz="6" w:space="0" w:color="auto"/>
              <w:right w:val="single" w:sz="6" w:space="0" w:color="auto"/>
            </w:tcBorders>
          </w:tcPr>
          <w:p w14:paraId="374B7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939" w:type="dxa"/>
            <w:tcBorders>
              <w:top w:val="single" w:sz="6" w:space="0" w:color="auto"/>
              <w:left w:val="single" w:sz="6" w:space="0" w:color="auto"/>
              <w:bottom w:val="single" w:sz="6" w:space="0" w:color="auto"/>
              <w:right w:val="single" w:sz="6" w:space="0" w:color="auto"/>
            </w:tcBorders>
          </w:tcPr>
          <w:p w14:paraId="6465D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0F7C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3650</w:t>
            </w:r>
          </w:p>
        </w:tc>
        <w:tc>
          <w:tcPr>
            <w:tcW w:w="939" w:type="dxa"/>
            <w:tcBorders>
              <w:top w:val="single" w:sz="6" w:space="0" w:color="auto"/>
              <w:left w:val="single" w:sz="6" w:space="0" w:color="auto"/>
              <w:bottom w:val="single" w:sz="6" w:space="0" w:color="auto"/>
              <w:right w:val="single" w:sz="6" w:space="0" w:color="auto"/>
            </w:tcBorders>
          </w:tcPr>
          <w:p w14:paraId="2C924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и</w:t>
            </w:r>
          </w:p>
        </w:tc>
        <w:tc>
          <w:tcPr>
            <w:tcW w:w="939" w:type="dxa"/>
            <w:tcBorders>
              <w:top w:val="single" w:sz="6" w:space="0" w:color="auto"/>
              <w:left w:val="single" w:sz="6" w:space="0" w:color="auto"/>
              <w:bottom w:val="single" w:sz="6" w:space="0" w:color="auto"/>
              <w:right w:val="single" w:sz="6" w:space="0" w:color="auto"/>
            </w:tcBorders>
          </w:tcPr>
          <w:p w14:paraId="0255B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2D3B7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5CBD9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конструкции самолета</w:t>
            </w:r>
          </w:p>
        </w:tc>
      </w:tr>
      <w:tr w:rsidR="00F821E3" w:rsidRPr="006D510F" w14:paraId="515D8865" w14:textId="77777777">
        <w:tc>
          <w:tcPr>
            <w:tcW w:w="939" w:type="dxa"/>
            <w:tcBorders>
              <w:top w:val="single" w:sz="6" w:space="0" w:color="auto"/>
              <w:left w:val="single" w:sz="6" w:space="0" w:color="auto"/>
              <w:bottom w:val="single" w:sz="6" w:space="0" w:color="auto"/>
              <w:right w:val="single" w:sz="6" w:space="0" w:color="auto"/>
            </w:tcBorders>
          </w:tcPr>
          <w:p w14:paraId="0178E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w:t>
            </w:r>
          </w:p>
        </w:tc>
        <w:tc>
          <w:tcPr>
            <w:tcW w:w="939" w:type="dxa"/>
            <w:tcBorders>
              <w:top w:val="single" w:sz="6" w:space="0" w:color="auto"/>
              <w:left w:val="single" w:sz="6" w:space="0" w:color="auto"/>
              <w:bottom w:val="single" w:sz="6" w:space="0" w:color="auto"/>
              <w:right w:val="single" w:sz="6" w:space="0" w:color="auto"/>
            </w:tcBorders>
          </w:tcPr>
          <w:p w14:paraId="158B1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180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1B9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0F4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w:t>
            </w:r>
          </w:p>
        </w:tc>
        <w:tc>
          <w:tcPr>
            <w:tcW w:w="939" w:type="dxa"/>
            <w:tcBorders>
              <w:top w:val="single" w:sz="6" w:space="0" w:color="auto"/>
              <w:left w:val="single" w:sz="6" w:space="0" w:color="auto"/>
              <w:bottom w:val="single" w:sz="6" w:space="0" w:color="auto"/>
              <w:right w:val="single" w:sz="6" w:space="0" w:color="auto"/>
            </w:tcBorders>
          </w:tcPr>
          <w:p w14:paraId="534B7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D6E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CF15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полностью закончено. Находится в</w:t>
            </w:r>
          </w:p>
        </w:tc>
      </w:tr>
      <w:tr w:rsidR="00F821E3" w:rsidRPr="006D510F" w14:paraId="51CED116" w14:textId="77777777">
        <w:tc>
          <w:tcPr>
            <w:tcW w:w="939" w:type="dxa"/>
            <w:tcBorders>
              <w:top w:val="single" w:sz="6" w:space="0" w:color="auto"/>
              <w:left w:val="single" w:sz="6" w:space="0" w:color="auto"/>
              <w:bottom w:val="single" w:sz="6" w:space="0" w:color="auto"/>
              <w:right w:val="single" w:sz="6" w:space="0" w:color="auto"/>
            </w:tcBorders>
          </w:tcPr>
          <w:p w14:paraId="0C467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5CD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E86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89F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DD2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пулем.</w:t>
            </w:r>
          </w:p>
        </w:tc>
        <w:tc>
          <w:tcPr>
            <w:tcW w:w="939" w:type="dxa"/>
            <w:tcBorders>
              <w:top w:val="single" w:sz="6" w:space="0" w:color="auto"/>
              <w:left w:val="single" w:sz="6" w:space="0" w:color="auto"/>
              <w:bottom w:val="single" w:sz="6" w:space="0" w:color="auto"/>
              <w:right w:val="single" w:sz="6" w:space="0" w:color="auto"/>
            </w:tcBorders>
          </w:tcPr>
          <w:p w14:paraId="709BC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988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постройке.</w:t>
            </w:r>
          </w:p>
        </w:tc>
        <w:tc>
          <w:tcPr>
            <w:tcW w:w="3883" w:type="dxa"/>
            <w:tcBorders>
              <w:top w:val="single" w:sz="6" w:space="0" w:color="auto"/>
              <w:left w:val="single" w:sz="6" w:space="0" w:color="auto"/>
              <w:bottom w:val="single" w:sz="6" w:space="0" w:color="auto"/>
              <w:right w:val="single" w:sz="6" w:space="0" w:color="auto"/>
            </w:tcBorders>
          </w:tcPr>
          <w:p w14:paraId="518E0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0C4F03" w14:textId="77777777">
        <w:tc>
          <w:tcPr>
            <w:tcW w:w="939" w:type="dxa"/>
            <w:tcBorders>
              <w:top w:val="single" w:sz="6" w:space="0" w:color="auto"/>
              <w:left w:val="single" w:sz="6" w:space="0" w:color="auto"/>
              <w:bottom w:val="single" w:sz="6" w:space="0" w:color="auto"/>
              <w:right w:val="single" w:sz="6" w:space="0" w:color="auto"/>
            </w:tcBorders>
          </w:tcPr>
          <w:p w14:paraId="06382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w:t>
            </w:r>
          </w:p>
        </w:tc>
        <w:tc>
          <w:tcPr>
            <w:tcW w:w="939" w:type="dxa"/>
            <w:tcBorders>
              <w:top w:val="single" w:sz="6" w:space="0" w:color="auto"/>
              <w:left w:val="single" w:sz="6" w:space="0" w:color="auto"/>
              <w:bottom w:val="single" w:sz="6" w:space="0" w:color="auto"/>
              <w:right w:val="single" w:sz="6" w:space="0" w:color="auto"/>
            </w:tcBorders>
          </w:tcPr>
          <w:p w14:paraId="332E2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AC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DB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AD7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54C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A91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03C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C681B1" w14:textId="77777777">
        <w:tc>
          <w:tcPr>
            <w:tcW w:w="939" w:type="dxa"/>
            <w:tcBorders>
              <w:top w:val="single" w:sz="6" w:space="0" w:color="auto"/>
              <w:left w:val="single" w:sz="6" w:space="0" w:color="auto"/>
              <w:bottom w:val="single" w:sz="6" w:space="0" w:color="auto"/>
              <w:right w:val="single" w:sz="6" w:space="0" w:color="auto"/>
            </w:tcBorders>
          </w:tcPr>
          <w:p w14:paraId="593FD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w:t>
            </w:r>
          </w:p>
        </w:tc>
        <w:tc>
          <w:tcPr>
            <w:tcW w:w="939" w:type="dxa"/>
            <w:tcBorders>
              <w:top w:val="single" w:sz="6" w:space="0" w:color="auto"/>
              <w:left w:val="single" w:sz="6" w:space="0" w:color="auto"/>
              <w:bottom w:val="single" w:sz="6" w:space="0" w:color="auto"/>
              <w:right w:val="single" w:sz="6" w:space="0" w:color="auto"/>
            </w:tcBorders>
          </w:tcPr>
          <w:p w14:paraId="01EEF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865E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857B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39" w:type="dxa"/>
            <w:tcBorders>
              <w:top w:val="single" w:sz="6" w:space="0" w:color="auto"/>
              <w:left w:val="single" w:sz="6" w:space="0" w:color="auto"/>
              <w:bottom w:val="single" w:sz="6" w:space="0" w:color="auto"/>
              <w:right w:val="single" w:sz="6" w:space="0" w:color="auto"/>
            </w:tcBorders>
          </w:tcPr>
          <w:p w14:paraId="289BC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C3A7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A715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w:t>
            </w:r>
          </w:p>
        </w:tc>
        <w:tc>
          <w:tcPr>
            <w:tcW w:w="3883" w:type="dxa"/>
            <w:tcBorders>
              <w:top w:val="single" w:sz="6" w:space="0" w:color="auto"/>
              <w:left w:val="single" w:sz="6" w:space="0" w:color="auto"/>
              <w:bottom w:val="single" w:sz="6" w:space="0" w:color="auto"/>
              <w:right w:val="single" w:sz="6" w:space="0" w:color="auto"/>
            </w:tcBorders>
          </w:tcPr>
          <w:p w14:paraId="19799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самолету ведется в ЦАГИ и</w:t>
            </w:r>
          </w:p>
        </w:tc>
      </w:tr>
      <w:tr w:rsidR="00F821E3" w:rsidRPr="006D510F" w14:paraId="2EF8E23A" w14:textId="77777777">
        <w:tc>
          <w:tcPr>
            <w:tcW w:w="939" w:type="dxa"/>
            <w:tcBorders>
              <w:top w:val="single" w:sz="6" w:space="0" w:color="auto"/>
              <w:left w:val="single" w:sz="6" w:space="0" w:color="auto"/>
              <w:bottom w:val="single" w:sz="6" w:space="0" w:color="auto"/>
              <w:right w:val="single" w:sz="6" w:space="0" w:color="auto"/>
            </w:tcBorders>
          </w:tcPr>
          <w:p w14:paraId="226A4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61A41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CC0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23D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AEB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DC2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6A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D2351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БНК. ЦАГИ разработало общую схему и </w:t>
            </w:r>
          </w:p>
        </w:tc>
      </w:tr>
      <w:tr w:rsidR="00F821E3" w:rsidRPr="006D510F" w14:paraId="2E7B7A99" w14:textId="77777777">
        <w:tc>
          <w:tcPr>
            <w:tcW w:w="939" w:type="dxa"/>
            <w:tcBorders>
              <w:top w:val="single" w:sz="6" w:space="0" w:color="auto"/>
              <w:left w:val="single" w:sz="6" w:space="0" w:color="auto"/>
              <w:bottom w:val="single" w:sz="6" w:space="0" w:color="auto"/>
              <w:right w:val="single" w:sz="6" w:space="0" w:color="auto"/>
            </w:tcBorders>
          </w:tcPr>
          <w:p w14:paraId="1D0B9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w:t>
            </w:r>
          </w:p>
        </w:tc>
        <w:tc>
          <w:tcPr>
            <w:tcW w:w="939" w:type="dxa"/>
            <w:tcBorders>
              <w:top w:val="single" w:sz="6" w:space="0" w:color="auto"/>
              <w:left w:val="single" w:sz="6" w:space="0" w:color="auto"/>
              <w:bottom w:val="single" w:sz="6" w:space="0" w:color="auto"/>
              <w:right w:val="single" w:sz="6" w:space="0" w:color="auto"/>
            </w:tcBorders>
          </w:tcPr>
          <w:p w14:paraId="603B8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ACF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35F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726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BBE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94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D0E7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 проектирование по герметической</w:t>
            </w:r>
          </w:p>
        </w:tc>
      </w:tr>
      <w:tr w:rsidR="00F821E3" w:rsidRPr="006D510F" w14:paraId="7D6A25A8" w14:textId="77777777">
        <w:tc>
          <w:tcPr>
            <w:tcW w:w="939" w:type="dxa"/>
            <w:tcBorders>
              <w:top w:val="single" w:sz="6" w:space="0" w:color="auto"/>
              <w:left w:val="single" w:sz="6" w:space="0" w:color="auto"/>
              <w:bottom w:val="single" w:sz="6" w:space="0" w:color="auto"/>
              <w:right w:val="single" w:sz="6" w:space="0" w:color="auto"/>
            </w:tcBorders>
          </w:tcPr>
          <w:p w14:paraId="521AFE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w:t>
            </w:r>
          </w:p>
        </w:tc>
        <w:tc>
          <w:tcPr>
            <w:tcW w:w="939" w:type="dxa"/>
            <w:tcBorders>
              <w:top w:val="single" w:sz="6" w:space="0" w:color="auto"/>
              <w:left w:val="single" w:sz="6" w:space="0" w:color="auto"/>
              <w:bottom w:val="single" w:sz="6" w:space="0" w:color="auto"/>
              <w:right w:val="single" w:sz="6" w:space="0" w:color="auto"/>
            </w:tcBorders>
          </w:tcPr>
          <w:p w14:paraId="7094C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55A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131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F2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651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75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588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кабине.</w:t>
            </w:r>
          </w:p>
        </w:tc>
      </w:tr>
      <w:tr w:rsidR="00F821E3" w:rsidRPr="006D510F" w14:paraId="50AF92DF" w14:textId="77777777">
        <w:tc>
          <w:tcPr>
            <w:tcW w:w="939" w:type="dxa"/>
            <w:tcBorders>
              <w:top w:val="single" w:sz="6" w:space="0" w:color="auto"/>
              <w:left w:val="single" w:sz="6" w:space="0" w:color="auto"/>
              <w:bottom w:val="single" w:sz="6" w:space="0" w:color="auto"/>
              <w:right w:val="single" w:sz="6" w:space="0" w:color="auto"/>
            </w:tcBorders>
          </w:tcPr>
          <w:p w14:paraId="6C339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939" w:type="dxa"/>
            <w:tcBorders>
              <w:top w:val="single" w:sz="6" w:space="0" w:color="auto"/>
              <w:left w:val="single" w:sz="6" w:space="0" w:color="auto"/>
              <w:bottom w:val="single" w:sz="6" w:space="0" w:color="auto"/>
              <w:right w:val="single" w:sz="6" w:space="0" w:color="auto"/>
            </w:tcBorders>
          </w:tcPr>
          <w:p w14:paraId="11EE6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AFC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FF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BE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59F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AB3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498B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36855D" w14:textId="77777777">
        <w:tc>
          <w:tcPr>
            <w:tcW w:w="939" w:type="dxa"/>
            <w:tcBorders>
              <w:top w:val="single" w:sz="6" w:space="0" w:color="auto"/>
              <w:left w:val="single" w:sz="6" w:space="0" w:color="auto"/>
              <w:bottom w:val="single" w:sz="6" w:space="0" w:color="auto"/>
              <w:right w:val="single" w:sz="6" w:space="0" w:color="auto"/>
            </w:tcBorders>
          </w:tcPr>
          <w:p w14:paraId="7AA25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4013CE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EEA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830D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782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D140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4D98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9580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срок предъявления самолета не</w:t>
            </w:r>
          </w:p>
        </w:tc>
      </w:tr>
      <w:tr w:rsidR="00F821E3" w:rsidRPr="006D510F" w14:paraId="6EBC5218" w14:textId="77777777">
        <w:tc>
          <w:tcPr>
            <w:tcW w:w="939" w:type="dxa"/>
            <w:tcBorders>
              <w:top w:val="single" w:sz="6" w:space="0" w:color="auto"/>
              <w:left w:val="single" w:sz="6" w:space="0" w:color="auto"/>
              <w:bottom w:val="single" w:sz="6" w:space="0" w:color="auto"/>
              <w:right w:val="single" w:sz="6" w:space="0" w:color="auto"/>
            </w:tcBorders>
          </w:tcPr>
          <w:p w14:paraId="10A72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летающее</w:t>
            </w:r>
          </w:p>
        </w:tc>
        <w:tc>
          <w:tcPr>
            <w:tcW w:w="939" w:type="dxa"/>
            <w:tcBorders>
              <w:top w:val="single" w:sz="6" w:space="0" w:color="auto"/>
              <w:left w:val="single" w:sz="6" w:space="0" w:color="auto"/>
              <w:bottom w:val="single" w:sz="6" w:space="0" w:color="auto"/>
              <w:right w:val="single" w:sz="6" w:space="0" w:color="auto"/>
            </w:tcBorders>
          </w:tcPr>
          <w:p w14:paraId="78A37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A8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EB8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8B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2C2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A72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D19B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выдержало. Не предъявлен мотор М34.</w:t>
            </w:r>
          </w:p>
        </w:tc>
      </w:tr>
      <w:tr w:rsidR="00F821E3" w:rsidRPr="006D510F" w14:paraId="53A64DC4" w14:textId="77777777">
        <w:tc>
          <w:tcPr>
            <w:tcW w:w="939" w:type="dxa"/>
            <w:tcBorders>
              <w:top w:val="single" w:sz="6" w:space="0" w:color="auto"/>
              <w:left w:val="single" w:sz="6" w:space="0" w:color="auto"/>
              <w:bottom w:val="single" w:sz="6" w:space="0" w:color="auto"/>
              <w:right w:val="single" w:sz="6" w:space="0" w:color="auto"/>
            </w:tcBorders>
          </w:tcPr>
          <w:p w14:paraId="49A64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2М11</w:t>
            </w:r>
          </w:p>
        </w:tc>
        <w:tc>
          <w:tcPr>
            <w:tcW w:w="939" w:type="dxa"/>
            <w:tcBorders>
              <w:top w:val="single" w:sz="6" w:space="0" w:color="auto"/>
              <w:left w:val="single" w:sz="6" w:space="0" w:color="auto"/>
              <w:bottom w:val="single" w:sz="6" w:space="0" w:color="auto"/>
              <w:right w:val="single" w:sz="6" w:space="0" w:color="auto"/>
            </w:tcBorders>
          </w:tcPr>
          <w:p w14:paraId="0BEC2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35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0D1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905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3EC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397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BC4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проектированию самолета, стоящего в</w:t>
            </w:r>
          </w:p>
        </w:tc>
      </w:tr>
      <w:tr w:rsidR="00F821E3" w:rsidRPr="006D510F" w14:paraId="60C967E1" w14:textId="77777777">
        <w:tc>
          <w:tcPr>
            <w:tcW w:w="939" w:type="dxa"/>
            <w:tcBorders>
              <w:top w:val="single" w:sz="6" w:space="0" w:color="auto"/>
              <w:left w:val="single" w:sz="6" w:space="0" w:color="auto"/>
              <w:bottom w:val="single" w:sz="6" w:space="0" w:color="auto"/>
              <w:right w:val="single" w:sz="6" w:space="0" w:color="auto"/>
            </w:tcBorders>
          </w:tcPr>
          <w:p w14:paraId="2E024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(Парабола</w:t>
            </w:r>
          </w:p>
        </w:tc>
        <w:tc>
          <w:tcPr>
            <w:tcW w:w="939" w:type="dxa"/>
            <w:tcBorders>
              <w:top w:val="single" w:sz="6" w:space="0" w:color="auto"/>
              <w:left w:val="single" w:sz="6" w:space="0" w:color="auto"/>
              <w:bottom w:val="single" w:sz="6" w:space="0" w:color="auto"/>
              <w:right w:val="single" w:sz="6" w:space="0" w:color="auto"/>
            </w:tcBorders>
          </w:tcPr>
          <w:p w14:paraId="28B07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52B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010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215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0DD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0E0A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8AD0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 ЦАГИ не приступало. Парабола с</w:t>
            </w:r>
          </w:p>
        </w:tc>
      </w:tr>
      <w:tr w:rsidR="00F821E3" w:rsidRPr="006D510F" w14:paraId="6F563310" w14:textId="77777777">
        <w:tc>
          <w:tcPr>
            <w:tcW w:w="939" w:type="dxa"/>
            <w:tcBorders>
              <w:top w:val="single" w:sz="6" w:space="0" w:color="auto"/>
              <w:left w:val="single" w:sz="6" w:space="0" w:color="auto"/>
              <w:bottom w:val="single" w:sz="6" w:space="0" w:color="auto"/>
              <w:right w:val="single" w:sz="6" w:space="0" w:color="auto"/>
            </w:tcBorders>
          </w:tcPr>
          <w:p w14:paraId="29A31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Чарановского</w:t>
            </w:r>
          </w:p>
        </w:tc>
        <w:tc>
          <w:tcPr>
            <w:tcW w:w="939" w:type="dxa"/>
            <w:tcBorders>
              <w:top w:val="single" w:sz="6" w:space="0" w:color="auto"/>
              <w:left w:val="single" w:sz="6" w:space="0" w:color="auto"/>
              <w:bottom w:val="single" w:sz="6" w:space="0" w:color="auto"/>
              <w:right w:val="single" w:sz="6" w:space="0" w:color="auto"/>
            </w:tcBorders>
          </w:tcPr>
          <w:p w14:paraId="718BF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24C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F59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CB4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E61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7674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68D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мотором Люцифар выпущена на аэродром, </w:t>
            </w:r>
          </w:p>
        </w:tc>
      </w:tr>
      <w:tr w:rsidR="00F821E3" w:rsidRPr="006D510F" w14:paraId="355F9ED2" w14:textId="77777777">
        <w:tc>
          <w:tcPr>
            <w:tcW w:w="939" w:type="dxa"/>
            <w:tcBorders>
              <w:top w:val="single" w:sz="6" w:space="0" w:color="auto"/>
              <w:left w:val="single" w:sz="6" w:space="0" w:color="auto"/>
              <w:bottom w:val="single" w:sz="6" w:space="0" w:color="auto"/>
              <w:right w:val="single" w:sz="6" w:space="0" w:color="auto"/>
            </w:tcBorders>
          </w:tcPr>
          <w:p w14:paraId="58F1E8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63A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E47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8A7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755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660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22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B1E5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 после первого полета, благодаря </w:t>
            </w:r>
          </w:p>
        </w:tc>
      </w:tr>
      <w:tr w:rsidR="00F821E3" w:rsidRPr="006D510F" w14:paraId="218C36F9" w14:textId="77777777">
        <w:tc>
          <w:tcPr>
            <w:tcW w:w="939" w:type="dxa"/>
            <w:tcBorders>
              <w:top w:val="single" w:sz="6" w:space="0" w:color="auto"/>
              <w:left w:val="single" w:sz="6" w:space="0" w:color="auto"/>
              <w:bottom w:val="single" w:sz="6" w:space="0" w:color="auto"/>
              <w:right w:val="single" w:sz="6" w:space="0" w:color="auto"/>
            </w:tcBorders>
          </w:tcPr>
          <w:p w14:paraId="305CA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872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8C30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22E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D8A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912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B6C3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56512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неудачной конструкции шасси, оно </w:t>
            </w:r>
          </w:p>
        </w:tc>
      </w:tr>
      <w:tr w:rsidR="00F821E3" w:rsidRPr="006D510F" w14:paraId="5AA469EB" w14:textId="77777777">
        <w:tc>
          <w:tcPr>
            <w:tcW w:w="939" w:type="dxa"/>
            <w:tcBorders>
              <w:top w:val="single" w:sz="6" w:space="0" w:color="auto"/>
              <w:left w:val="single" w:sz="6" w:space="0" w:color="auto"/>
              <w:bottom w:val="single" w:sz="6" w:space="0" w:color="auto"/>
              <w:right w:val="single" w:sz="6" w:space="0" w:color="auto"/>
            </w:tcBorders>
          </w:tcPr>
          <w:p w14:paraId="1B25BA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685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39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4AE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C61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635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94F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A689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оказалось деформированным.</w:t>
            </w:r>
          </w:p>
        </w:tc>
      </w:tr>
      <w:tr w:rsidR="00F821E3" w:rsidRPr="006D510F" w14:paraId="42F4787E" w14:textId="77777777">
        <w:tc>
          <w:tcPr>
            <w:tcW w:w="939" w:type="dxa"/>
            <w:tcBorders>
              <w:top w:val="single" w:sz="6" w:space="0" w:color="auto"/>
              <w:left w:val="single" w:sz="6" w:space="0" w:color="auto"/>
              <w:bottom w:val="single" w:sz="6" w:space="0" w:color="auto"/>
              <w:right w:val="single" w:sz="6" w:space="0" w:color="auto"/>
            </w:tcBorders>
          </w:tcPr>
          <w:p w14:paraId="70803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01816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AEC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4A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6A2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197F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EF111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1465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Построено опытное крыло для статич.</w:t>
            </w:r>
          </w:p>
        </w:tc>
      </w:tr>
      <w:tr w:rsidR="00F821E3" w:rsidRPr="006D510F" w14:paraId="14B635F3" w14:textId="77777777">
        <w:tc>
          <w:tcPr>
            <w:tcW w:w="939" w:type="dxa"/>
            <w:tcBorders>
              <w:top w:val="single" w:sz="6" w:space="0" w:color="auto"/>
              <w:left w:val="single" w:sz="6" w:space="0" w:color="auto"/>
              <w:bottom w:val="single" w:sz="6" w:space="0" w:color="auto"/>
              <w:right w:val="single" w:sz="6" w:space="0" w:color="auto"/>
            </w:tcBorders>
          </w:tcPr>
          <w:p w14:paraId="37BF5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особым типом</w:t>
            </w:r>
          </w:p>
        </w:tc>
        <w:tc>
          <w:tcPr>
            <w:tcW w:w="939" w:type="dxa"/>
            <w:tcBorders>
              <w:top w:val="single" w:sz="6" w:space="0" w:color="auto"/>
              <w:left w:val="single" w:sz="6" w:space="0" w:color="auto"/>
              <w:bottom w:val="single" w:sz="6" w:space="0" w:color="auto"/>
              <w:right w:val="single" w:sz="6" w:space="0" w:color="auto"/>
            </w:tcBorders>
          </w:tcPr>
          <w:p w14:paraId="42959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0BD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8C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DA0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921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33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715CE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испытаний.</w:t>
            </w:r>
          </w:p>
        </w:tc>
      </w:tr>
      <w:tr w:rsidR="00F821E3" w:rsidRPr="006D510F" w14:paraId="61FC9907" w14:textId="77777777">
        <w:tc>
          <w:tcPr>
            <w:tcW w:w="939" w:type="dxa"/>
            <w:tcBorders>
              <w:top w:val="single" w:sz="6" w:space="0" w:color="auto"/>
              <w:left w:val="single" w:sz="6" w:space="0" w:color="auto"/>
              <w:bottom w:val="single" w:sz="6" w:space="0" w:color="auto"/>
              <w:right w:val="single" w:sz="6" w:space="0" w:color="auto"/>
            </w:tcBorders>
          </w:tcPr>
          <w:p w14:paraId="2D406B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разрезных</w:t>
            </w:r>
          </w:p>
        </w:tc>
        <w:tc>
          <w:tcPr>
            <w:tcW w:w="939" w:type="dxa"/>
            <w:tcBorders>
              <w:top w:val="single" w:sz="6" w:space="0" w:color="auto"/>
              <w:left w:val="single" w:sz="6" w:space="0" w:color="auto"/>
              <w:bottom w:val="single" w:sz="6" w:space="0" w:color="auto"/>
              <w:right w:val="single" w:sz="6" w:space="0" w:color="auto"/>
            </w:tcBorders>
          </w:tcPr>
          <w:p w14:paraId="1B6E4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A19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CEC0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B204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6C5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F3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57DB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345FC0" w14:textId="77777777">
        <w:tc>
          <w:tcPr>
            <w:tcW w:w="939" w:type="dxa"/>
            <w:tcBorders>
              <w:top w:val="single" w:sz="6" w:space="0" w:color="auto"/>
              <w:left w:val="single" w:sz="6" w:space="0" w:color="auto"/>
              <w:bottom w:val="single" w:sz="6" w:space="0" w:color="auto"/>
              <w:right w:val="single" w:sz="6" w:space="0" w:color="auto"/>
            </w:tcBorders>
          </w:tcPr>
          <w:p w14:paraId="32879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w:t>
            </w:r>
          </w:p>
        </w:tc>
        <w:tc>
          <w:tcPr>
            <w:tcW w:w="939" w:type="dxa"/>
            <w:tcBorders>
              <w:top w:val="single" w:sz="6" w:space="0" w:color="auto"/>
              <w:left w:val="single" w:sz="6" w:space="0" w:color="auto"/>
              <w:bottom w:val="single" w:sz="6" w:space="0" w:color="auto"/>
              <w:right w:val="single" w:sz="6" w:space="0" w:color="auto"/>
            </w:tcBorders>
          </w:tcPr>
          <w:p w14:paraId="16132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F46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B2A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A1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3F4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B66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BE5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3CB3B3" w14:textId="77777777">
        <w:tc>
          <w:tcPr>
            <w:tcW w:w="939" w:type="dxa"/>
            <w:tcBorders>
              <w:top w:val="single" w:sz="6" w:space="0" w:color="auto"/>
              <w:left w:val="single" w:sz="6" w:space="0" w:color="auto"/>
              <w:bottom w:val="single" w:sz="6" w:space="0" w:color="auto"/>
              <w:right w:val="single" w:sz="6" w:space="0" w:color="auto"/>
            </w:tcBorders>
          </w:tcPr>
          <w:p w14:paraId="534A4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(системы</w:t>
            </w:r>
          </w:p>
        </w:tc>
        <w:tc>
          <w:tcPr>
            <w:tcW w:w="939" w:type="dxa"/>
            <w:tcBorders>
              <w:top w:val="single" w:sz="6" w:space="0" w:color="auto"/>
              <w:left w:val="single" w:sz="6" w:space="0" w:color="auto"/>
              <w:bottom w:val="single" w:sz="6" w:space="0" w:color="auto"/>
              <w:right w:val="single" w:sz="6" w:space="0" w:color="auto"/>
            </w:tcBorders>
          </w:tcPr>
          <w:p w14:paraId="635F1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F8A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E3E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7B5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9A0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F3A4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DEE7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CBC9E9" w14:textId="77777777">
        <w:tc>
          <w:tcPr>
            <w:tcW w:w="939" w:type="dxa"/>
            <w:tcBorders>
              <w:top w:val="single" w:sz="6" w:space="0" w:color="auto"/>
              <w:left w:val="single" w:sz="6" w:space="0" w:color="auto"/>
              <w:bottom w:val="single" w:sz="6" w:space="0" w:color="auto"/>
              <w:right w:val="single" w:sz="6" w:space="0" w:color="auto"/>
            </w:tcBorders>
          </w:tcPr>
          <w:p w14:paraId="10C69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Кричевского)</w:t>
            </w:r>
          </w:p>
        </w:tc>
        <w:tc>
          <w:tcPr>
            <w:tcW w:w="939" w:type="dxa"/>
            <w:tcBorders>
              <w:top w:val="single" w:sz="6" w:space="0" w:color="auto"/>
              <w:left w:val="single" w:sz="6" w:space="0" w:color="auto"/>
              <w:bottom w:val="single" w:sz="6" w:space="0" w:color="auto"/>
              <w:right w:val="single" w:sz="6" w:space="0" w:color="auto"/>
            </w:tcBorders>
          </w:tcPr>
          <w:p w14:paraId="2D435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D8A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451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85F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60D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6DDB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8951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C961E5" w14:textId="77777777">
        <w:tc>
          <w:tcPr>
            <w:tcW w:w="939" w:type="dxa"/>
            <w:tcBorders>
              <w:top w:val="single" w:sz="6" w:space="0" w:color="auto"/>
              <w:left w:val="single" w:sz="6" w:space="0" w:color="auto"/>
              <w:bottom w:val="single" w:sz="6" w:space="0" w:color="auto"/>
              <w:right w:val="single" w:sz="6" w:space="0" w:color="auto"/>
            </w:tcBorders>
          </w:tcPr>
          <w:p w14:paraId="240DB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ВГ-2</w:t>
            </w:r>
          </w:p>
        </w:tc>
        <w:tc>
          <w:tcPr>
            <w:tcW w:w="939" w:type="dxa"/>
            <w:tcBorders>
              <w:top w:val="single" w:sz="6" w:space="0" w:color="auto"/>
              <w:left w:val="single" w:sz="6" w:space="0" w:color="auto"/>
              <w:bottom w:val="single" w:sz="6" w:space="0" w:color="auto"/>
              <w:right w:val="single" w:sz="6" w:space="0" w:color="auto"/>
            </w:tcBorders>
          </w:tcPr>
          <w:p w14:paraId="3DA18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8B64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0DE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77B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9483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1706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30F4F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проводимые ЦАГИ показали,</w:t>
            </w:r>
          </w:p>
        </w:tc>
      </w:tr>
      <w:tr w:rsidR="00F821E3" w:rsidRPr="006D510F" w14:paraId="3382BED8" w14:textId="77777777">
        <w:tc>
          <w:tcPr>
            <w:tcW w:w="939" w:type="dxa"/>
            <w:tcBorders>
              <w:top w:val="single" w:sz="6" w:space="0" w:color="auto"/>
              <w:left w:val="single" w:sz="6" w:space="0" w:color="auto"/>
              <w:bottom w:val="single" w:sz="6" w:space="0" w:color="auto"/>
              <w:right w:val="single" w:sz="6" w:space="0" w:color="auto"/>
            </w:tcBorders>
          </w:tcPr>
          <w:p w14:paraId="2BBD6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w:t>
            </w:r>
          </w:p>
        </w:tc>
        <w:tc>
          <w:tcPr>
            <w:tcW w:w="939" w:type="dxa"/>
            <w:tcBorders>
              <w:top w:val="single" w:sz="6" w:space="0" w:color="auto"/>
              <w:left w:val="single" w:sz="6" w:space="0" w:color="auto"/>
              <w:bottom w:val="single" w:sz="6" w:space="0" w:color="auto"/>
              <w:right w:val="single" w:sz="6" w:space="0" w:color="auto"/>
            </w:tcBorders>
          </w:tcPr>
          <w:p w14:paraId="1B559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A99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1B9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C91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30A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82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78501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геликоптер обладает данными,</w:t>
            </w:r>
          </w:p>
        </w:tc>
      </w:tr>
      <w:tr w:rsidR="00F821E3" w:rsidRPr="006D510F" w14:paraId="4CB57754" w14:textId="77777777">
        <w:tc>
          <w:tcPr>
            <w:tcW w:w="939" w:type="dxa"/>
            <w:tcBorders>
              <w:top w:val="single" w:sz="6" w:space="0" w:color="auto"/>
              <w:left w:val="single" w:sz="6" w:space="0" w:color="auto"/>
              <w:bottom w:val="single" w:sz="6" w:space="0" w:color="auto"/>
              <w:right w:val="single" w:sz="6" w:space="0" w:color="auto"/>
            </w:tcBorders>
          </w:tcPr>
          <w:p w14:paraId="39E02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58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7A8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46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5C0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AF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AAB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92E9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являющимися для аппаратов этого типа</w:t>
            </w:r>
          </w:p>
        </w:tc>
      </w:tr>
      <w:tr w:rsidR="00F821E3" w:rsidRPr="006D510F" w14:paraId="5B8D1C93" w14:textId="77777777">
        <w:tc>
          <w:tcPr>
            <w:tcW w:w="939" w:type="dxa"/>
            <w:tcBorders>
              <w:top w:val="single" w:sz="6" w:space="0" w:color="auto"/>
              <w:left w:val="single" w:sz="6" w:space="0" w:color="auto"/>
              <w:bottom w:val="single" w:sz="6" w:space="0" w:color="auto"/>
              <w:right w:val="single" w:sz="6" w:space="0" w:color="auto"/>
            </w:tcBorders>
          </w:tcPr>
          <w:p w14:paraId="68AFB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C06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4A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F01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9D5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62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F088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9A07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мировым достижением. Геликоптер достиг</w:t>
            </w:r>
          </w:p>
        </w:tc>
      </w:tr>
      <w:tr w:rsidR="00F821E3" w:rsidRPr="006D510F" w14:paraId="426DAD18" w14:textId="77777777">
        <w:tc>
          <w:tcPr>
            <w:tcW w:w="939" w:type="dxa"/>
            <w:tcBorders>
              <w:top w:val="single" w:sz="6" w:space="0" w:color="auto"/>
              <w:left w:val="single" w:sz="6" w:space="0" w:color="auto"/>
              <w:bottom w:val="single" w:sz="6" w:space="0" w:color="auto"/>
              <w:right w:val="single" w:sz="6" w:space="0" w:color="auto"/>
            </w:tcBorders>
          </w:tcPr>
          <w:p w14:paraId="4F8E1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3FC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CCE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177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902C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1A6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34B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F1B3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высоты 600 м. Благодаря недостаточной</w:t>
            </w:r>
          </w:p>
        </w:tc>
      </w:tr>
      <w:tr w:rsidR="00F821E3" w:rsidRPr="006D510F" w14:paraId="335FE5A4" w14:textId="77777777">
        <w:tc>
          <w:tcPr>
            <w:tcW w:w="939" w:type="dxa"/>
            <w:tcBorders>
              <w:top w:val="single" w:sz="6" w:space="0" w:color="auto"/>
              <w:left w:val="single" w:sz="6" w:space="0" w:color="auto"/>
              <w:bottom w:val="single" w:sz="6" w:space="0" w:color="auto"/>
              <w:right w:val="single" w:sz="6" w:space="0" w:color="auto"/>
            </w:tcBorders>
          </w:tcPr>
          <w:p w14:paraId="04965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40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BE4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D37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A3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E757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19E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415CC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устойчивости геликоптер при спуске с</w:t>
            </w:r>
          </w:p>
        </w:tc>
      </w:tr>
      <w:tr w:rsidR="00F821E3" w:rsidRPr="006D510F" w14:paraId="7A57E8A1" w14:textId="77777777">
        <w:tc>
          <w:tcPr>
            <w:tcW w:w="939" w:type="dxa"/>
            <w:tcBorders>
              <w:top w:val="single" w:sz="6" w:space="0" w:color="auto"/>
              <w:left w:val="single" w:sz="6" w:space="0" w:color="auto"/>
              <w:bottom w:val="single" w:sz="6" w:space="0" w:color="auto"/>
              <w:right w:val="single" w:sz="6" w:space="0" w:color="auto"/>
            </w:tcBorders>
          </w:tcPr>
          <w:p w14:paraId="00F98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652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BED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4A6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DF29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428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52D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26A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высоты 600 м потрепел аварию. В наст.</w:t>
            </w:r>
          </w:p>
        </w:tc>
      </w:tr>
      <w:tr w:rsidR="00F821E3" w:rsidRPr="006D510F" w14:paraId="2F687413" w14:textId="77777777">
        <w:tc>
          <w:tcPr>
            <w:tcW w:w="939" w:type="dxa"/>
            <w:tcBorders>
              <w:top w:val="single" w:sz="6" w:space="0" w:color="auto"/>
              <w:left w:val="single" w:sz="6" w:space="0" w:color="auto"/>
              <w:bottom w:val="single" w:sz="6" w:space="0" w:color="auto"/>
              <w:right w:val="single" w:sz="6" w:space="0" w:color="auto"/>
            </w:tcBorders>
          </w:tcPr>
          <w:p w14:paraId="19846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9D2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BF9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18E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288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689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644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4CF4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вр. геликоптер исправлен. Дублер </w:t>
            </w:r>
          </w:p>
        </w:tc>
      </w:tr>
      <w:tr w:rsidR="00F821E3" w:rsidRPr="006D510F" w14:paraId="404FBE7B" w14:textId="77777777">
        <w:tc>
          <w:tcPr>
            <w:tcW w:w="939" w:type="dxa"/>
            <w:tcBorders>
              <w:top w:val="single" w:sz="6" w:space="0" w:color="auto"/>
              <w:left w:val="single" w:sz="6" w:space="0" w:color="auto"/>
              <w:bottom w:val="single" w:sz="6" w:space="0" w:color="auto"/>
              <w:right w:val="single" w:sz="6" w:space="0" w:color="auto"/>
            </w:tcBorders>
          </w:tcPr>
          <w:p w14:paraId="5539C3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04A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6E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2B6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85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E35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63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207C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испытываемого геликоптера заканчивается</w:t>
            </w:r>
          </w:p>
        </w:tc>
      </w:tr>
      <w:tr w:rsidR="00F821E3" w:rsidRPr="006D510F" w14:paraId="7E01F257" w14:textId="77777777">
        <w:tc>
          <w:tcPr>
            <w:tcW w:w="939" w:type="dxa"/>
            <w:tcBorders>
              <w:top w:val="single" w:sz="6" w:space="0" w:color="auto"/>
              <w:left w:val="single" w:sz="6" w:space="0" w:color="auto"/>
              <w:bottom w:val="single" w:sz="6" w:space="0" w:color="auto"/>
              <w:right w:val="single" w:sz="6" w:space="0" w:color="auto"/>
            </w:tcBorders>
          </w:tcPr>
          <w:p w14:paraId="4E4B5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C5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6F8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AB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C30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2E9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9D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DB1E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постройкой и в ближайшее время будет</w:t>
            </w:r>
          </w:p>
        </w:tc>
      </w:tr>
      <w:tr w:rsidR="00F821E3" w:rsidRPr="006D510F" w14:paraId="5BD93F5C" w14:textId="77777777">
        <w:tc>
          <w:tcPr>
            <w:tcW w:w="939" w:type="dxa"/>
            <w:tcBorders>
              <w:top w:val="single" w:sz="6" w:space="0" w:color="auto"/>
              <w:left w:val="single" w:sz="6" w:space="0" w:color="auto"/>
              <w:bottom w:val="single" w:sz="6" w:space="0" w:color="auto"/>
              <w:right w:val="single" w:sz="6" w:space="0" w:color="auto"/>
            </w:tcBorders>
          </w:tcPr>
          <w:p w14:paraId="2BBAF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DD6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EAE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70F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641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6E9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C1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D12F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выпущен на аэродром. ЦАГИ ведет работы</w:t>
            </w:r>
          </w:p>
        </w:tc>
      </w:tr>
      <w:tr w:rsidR="00F821E3" w:rsidRPr="006D510F" w14:paraId="4E3EE02D" w14:textId="77777777">
        <w:tc>
          <w:tcPr>
            <w:tcW w:w="939" w:type="dxa"/>
            <w:tcBorders>
              <w:top w:val="single" w:sz="6" w:space="0" w:color="auto"/>
              <w:left w:val="single" w:sz="6" w:space="0" w:color="auto"/>
              <w:bottom w:val="single" w:sz="6" w:space="0" w:color="auto"/>
              <w:right w:val="single" w:sz="6" w:space="0" w:color="auto"/>
            </w:tcBorders>
          </w:tcPr>
          <w:p w14:paraId="38608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C68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08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05A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2A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453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EB5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E66F1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модификации конструкции с целью</w:t>
            </w:r>
          </w:p>
        </w:tc>
      </w:tr>
      <w:tr w:rsidR="00F821E3" w:rsidRPr="006D510F" w14:paraId="3D1206CD" w14:textId="77777777">
        <w:tc>
          <w:tcPr>
            <w:tcW w:w="939" w:type="dxa"/>
            <w:tcBorders>
              <w:top w:val="single" w:sz="6" w:space="0" w:color="auto"/>
              <w:left w:val="single" w:sz="6" w:space="0" w:color="auto"/>
              <w:bottom w:val="single" w:sz="6" w:space="0" w:color="auto"/>
              <w:right w:val="single" w:sz="6" w:space="0" w:color="auto"/>
            </w:tcBorders>
          </w:tcPr>
          <w:p w14:paraId="5D2B0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5FF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06B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C9C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1B9C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49E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5C6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BA4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устранения дефектов.</w:t>
            </w:r>
          </w:p>
        </w:tc>
      </w:tr>
      <w:tr w:rsidR="00F821E3" w:rsidRPr="006D510F" w14:paraId="535CE927" w14:textId="77777777">
        <w:tc>
          <w:tcPr>
            <w:tcW w:w="939" w:type="dxa"/>
            <w:tcBorders>
              <w:top w:val="single" w:sz="6" w:space="0" w:color="auto"/>
              <w:left w:val="single" w:sz="6" w:space="0" w:color="auto"/>
              <w:bottom w:val="single" w:sz="6" w:space="0" w:color="auto"/>
              <w:right w:val="single" w:sz="6" w:space="0" w:color="auto"/>
            </w:tcBorders>
          </w:tcPr>
          <w:p w14:paraId="779BC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2E446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077B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53C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148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2336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9577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6B666C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автожир ЦАГИ с мотором Титан</w:t>
            </w:r>
          </w:p>
        </w:tc>
      </w:tr>
      <w:tr w:rsidR="00F821E3" w:rsidRPr="006D510F" w14:paraId="6898EBF5" w14:textId="77777777">
        <w:tc>
          <w:tcPr>
            <w:tcW w:w="939" w:type="dxa"/>
            <w:tcBorders>
              <w:top w:val="single" w:sz="6" w:space="0" w:color="auto"/>
              <w:left w:val="single" w:sz="6" w:space="0" w:color="auto"/>
              <w:bottom w:val="single" w:sz="6" w:space="0" w:color="auto"/>
              <w:right w:val="single" w:sz="6" w:space="0" w:color="auto"/>
            </w:tcBorders>
          </w:tcPr>
          <w:p w14:paraId="2E694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мотором М-11</w:t>
            </w:r>
          </w:p>
        </w:tc>
        <w:tc>
          <w:tcPr>
            <w:tcW w:w="939" w:type="dxa"/>
            <w:tcBorders>
              <w:top w:val="single" w:sz="6" w:space="0" w:color="auto"/>
              <w:left w:val="single" w:sz="6" w:space="0" w:color="auto"/>
              <w:bottom w:val="single" w:sz="6" w:space="0" w:color="auto"/>
              <w:right w:val="single" w:sz="6" w:space="0" w:color="auto"/>
            </w:tcBorders>
          </w:tcPr>
          <w:p w14:paraId="18B4C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DC1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50E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3B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F6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D212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1D1FD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заканыивает заводские испытания. </w:t>
            </w:r>
          </w:p>
        </w:tc>
      </w:tr>
      <w:tr w:rsidR="00F821E3" w:rsidRPr="006D510F" w14:paraId="238B141C" w14:textId="77777777">
        <w:tc>
          <w:tcPr>
            <w:tcW w:w="939" w:type="dxa"/>
            <w:tcBorders>
              <w:top w:val="single" w:sz="6" w:space="0" w:color="auto"/>
              <w:left w:val="single" w:sz="6" w:space="0" w:color="auto"/>
              <w:bottom w:val="single" w:sz="6" w:space="0" w:color="auto"/>
              <w:right w:val="single" w:sz="6" w:space="0" w:color="auto"/>
            </w:tcBorders>
          </w:tcPr>
          <w:p w14:paraId="4DA10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34994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734B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D9BE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111F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8974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D24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35FC1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Выяснено, что автожир обладает</w:t>
            </w:r>
          </w:p>
        </w:tc>
      </w:tr>
      <w:tr w:rsidR="00F821E3" w:rsidRPr="006D510F" w14:paraId="4AF0E270" w14:textId="77777777">
        <w:tc>
          <w:tcPr>
            <w:tcW w:w="939" w:type="dxa"/>
            <w:tcBorders>
              <w:top w:val="single" w:sz="6" w:space="0" w:color="auto"/>
              <w:left w:val="single" w:sz="6" w:space="0" w:color="auto"/>
              <w:bottom w:val="single" w:sz="6" w:space="0" w:color="auto"/>
              <w:right w:val="single" w:sz="6" w:space="0" w:color="auto"/>
            </w:tcBorders>
          </w:tcPr>
          <w:p w14:paraId="298F3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мотором М-22</w:t>
            </w:r>
          </w:p>
        </w:tc>
        <w:tc>
          <w:tcPr>
            <w:tcW w:w="939" w:type="dxa"/>
            <w:tcBorders>
              <w:top w:val="single" w:sz="6" w:space="0" w:color="auto"/>
              <w:left w:val="single" w:sz="6" w:space="0" w:color="auto"/>
              <w:bottom w:val="single" w:sz="6" w:space="0" w:color="auto"/>
              <w:right w:val="single" w:sz="6" w:space="0" w:color="auto"/>
            </w:tcBorders>
          </w:tcPr>
          <w:p w14:paraId="76851C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ABC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D85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41E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695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9DC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2434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потолком 4000 м и скоростью около</w:t>
            </w:r>
          </w:p>
        </w:tc>
      </w:tr>
      <w:tr w:rsidR="00F821E3" w:rsidRPr="006D510F" w14:paraId="6A0A137F" w14:textId="77777777">
        <w:tc>
          <w:tcPr>
            <w:tcW w:w="939" w:type="dxa"/>
            <w:tcBorders>
              <w:top w:val="single" w:sz="6" w:space="0" w:color="auto"/>
              <w:left w:val="single" w:sz="6" w:space="0" w:color="auto"/>
              <w:bottom w:val="single" w:sz="6" w:space="0" w:color="auto"/>
              <w:right w:val="single" w:sz="6" w:space="0" w:color="auto"/>
            </w:tcBorders>
          </w:tcPr>
          <w:p w14:paraId="162BC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229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43B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01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94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01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60F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0445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 км/час. Автожир с мотором М-25</w:t>
            </w:r>
          </w:p>
        </w:tc>
      </w:tr>
      <w:tr w:rsidR="00F821E3" w:rsidRPr="006D510F" w14:paraId="34432844" w14:textId="77777777">
        <w:tc>
          <w:tcPr>
            <w:tcW w:w="939" w:type="dxa"/>
            <w:tcBorders>
              <w:top w:val="single" w:sz="6" w:space="0" w:color="auto"/>
              <w:left w:val="single" w:sz="6" w:space="0" w:color="auto"/>
              <w:bottom w:val="single" w:sz="6" w:space="0" w:color="auto"/>
              <w:right w:val="single" w:sz="6" w:space="0" w:color="auto"/>
            </w:tcBorders>
          </w:tcPr>
          <w:p w14:paraId="1F9AE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334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617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C68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813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92B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A1E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5381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производством. В наст. вр.</w:t>
            </w:r>
          </w:p>
        </w:tc>
      </w:tr>
      <w:tr w:rsidR="00F821E3" w:rsidRPr="006D510F" w14:paraId="2F9FF8B4" w14:textId="77777777">
        <w:tc>
          <w:tcPr>
            <w:tcW w:w="939" w:type="dxa"/>
            <w:tcBorders>
              <w:top w:val="single" w:sz="6" w:space="0" w:color="auto"/>
              <w:left w:val="single" w:sz="6" w:space="0" w:color="auto"/>
              <w:bottom w:val="single" w:sz="6" w:space="0" w:color="auto"/>
              <w:right w:val="single" w:sz="6" w:space="0" w:color="auto"/>
            </w:tcBorders>
          </w:tcPr>
          <w:p w14:paraId="0F6C7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DD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282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57F1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C76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562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6B17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C7C1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начаты его заводские испытания. Головной</w:t>
            </w:r>
          </w:p>
        </w:tc>
      </w:tr>
      <w:tr w:rsidR="00F821E3" w:rsidRPr="006D510F" w14:paraId="696A61F1" w14:textId="77777777">
        <w:tc>
          <w:tcPr>
            <w:tcW w:w="939" w:type="dxa"/>
            <w:tcBorders>
              <w:top w:val="single" w:sz="6" w:space="0" w:color="auto"/>
              <w:left w:val="single" w:sz="6" w:space="0" w:color="auto"/>
              <w:bottom w:val="single" w:sz="6" w:space="0" w:color="auto"/>
              <w:right w:val="single" w:sz="6" w:space="0" w:color="auto"/>
            </w:tcBorders>
          </w:tcPr>
          <w:p w14:paraId="2714D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A8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4D0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02C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5B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B92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5A8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1E7E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 автожир с мотором М-26 из серии</w:t>
            </w:r>
          </w:p>
        </w:tc>
      </w:tr>
      <w:tr w:rsidR="00F821E3" w:rsidRPr="006D510F" w14:paraId="7F030433" w14:textId="77777777">
        <w:tc>
          <w:tcPr>
            <w:tcW w:w="939" w:type="dxa"/>
            <w:tcBorders>
              <w:top w:val="single" w:sz="6" w:space="0" w:color="auto"/>
              <w:left w:val="single" w:sz="6" w:space="0" w:color="auto"/>
              <w:bottom w:val="single" w:sz="6" w:space="0" w:color="auto"/>
              <w:right w:val="single" w:sz="6" w:space="0" w:color="auto"/>
            </w:tcBorders>
          </w:tcPr>
          <w:p w14:paraId="313C4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421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19D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ABC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20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E3E6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00D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EA22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 автожиров, строящихся в Киеве будет</w:t>
            </w:r>
          </w:p>
        </w:tc>
      </w:tr>
      <w:tr w:rsidR="00F821E3" w:rsidRPr="006D510F" w14:paraId="73975096" w14:textId="77777777">
        <w:tc>
          <w:tcPr>
            <w:tcW w:w="939" w:type="dxa"/>
            <w:tcBorders>
              <w:top w:val="single" w:sz="6" w:space="0" w:color="auto"/>
              <w:left w:val="single" w:sz="6" w:space="0" w:color="auto"/>
              <w:bottom w:val="single" w:sz="6" w:space="0" w:color="auto"/>
              <w:right w:val="single" w:sz="6" w:space="0" w:color="auto"/>
            </w:tcBorders>
          </w:tcPr>
          <w:p w14:paraId="31C50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811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5234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A72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635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606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19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200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в конце октября с.г.</w:t>
            </w:r>
          </w:p>
        </w:tc>
      </w:tr>
      <w:tr w:rsidR="00F821E3" w:rsidRPr="006D510F" w14:paraId="03DA7418" w14:textId="77777777">
        <w:tc>
          <w:tcPr>
            <w:tcW w:w="939" w:type="dxa"/>
            <w:tcBorders>
              <w:top w:val="single" w:sz="6" w:space="0" w:color="auto"/>
              <w:left w:val="single" w:sz="6" w:space="0" w:color="auto"/>
              <w:bottom w:val="single" w:sz="6" w:space="0" w:color="auto"/>
              <w:right w:val="single" w:sz="6" w:space="0" w:color="auto"/>
            </w:tcBorders>
          </w:tcPr>
          <w:p w14:paraId="0EFB7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30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C6C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B90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67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B2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88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420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М-11 в проектировании</w:t>
            </w:r>
          </w:p>
        </w:tc>
      </w:tr>
      <w:tr w:rsidR="00F821E3" w:rsidRPr="006D510F" w14:paraId="65365F82" w14:textId="77777777">
        <w:tc>
          <w:tcPr>
            <w:tcW w:w="939" w:type="dxa"/>
            <w:tcBorders>
              <w:top w:val="single" w:sz="6" w:space="0" w:color="auto"/>
              <w:left w:val="single" w:sz="6" w:space="0" w:color="auto"/>
              <w:bottom w:val="single" w:sz="6" w:space="0" w:color="auto"/>
              <w:right w:val="single" w:sz="6" w:space="0" w:color="auto"/>
            </w:tcBorders>
          </w:tcPr>
          <w:p w14:paraId="6EA46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90C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F4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00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66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D02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B21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461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находится в постройке. Проектир.</w:t>
            </w:r>
          </w:p>
        </w:tc>
      </w:tr>
      <w:tr w:rsidR="00F821E3" w:rsidRPr="006D510F" w14:paraId="19ADF334" w14:textId="77777777">
        <w:tc>
          <w:tcPr>
            <w:tcW w:w="939" w:type="dxa"/>
            <w:tcBorders>
              <w:top w:val="single" w:sz="6" w:space="0" w:color="auto"/>
              <w:left w:val="single" w:sz="6" w:space="0" w:color="auto"/>
              <w:bottom w:val="single" w:sz="6" w:space="0" w:color="auto"/>
              <w:right w:val="single" w:sz="6" w:space="0" w:color="auto"/>
            </w:tcBorders>
          </w:tcPr>
          <w:p w14:paraId="71FAE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BF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723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D64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5C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E2A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027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48A5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автожира с мотором М-22 заканчивается.</w:t>
            </w:r>
          </w:p>
        </w:tc>
      </w:tr>
      <w:tr w:rsidR="00F821E3" w:rsidRPr="006D510F" w14:paraId="394C3F71" w14:textId="77777777">
        <w:tc>
          <w:tcPr>
            <w:tcW w:w="939" w:type="dxa"/>
            <w:tcBorders>
              <w:top w:val="single" w:sz="6" w:space="0" w:color="auto"/>
              <w:left w:val="single" w:sz="6" w:space="0" w:color="auto"/>
              <w:bottom w:val="single" w:sz="6" w:space="0" w:color="auto"/>
              <w:right w:val="single" w:sz="6" w:space="0" w:color="auto"/>
            </w:tcBorders>
          </w:tcPr>
          <w:p w14:paraId="4157D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D90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281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8C6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42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2D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B160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2C2E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 начата постройка.</w:t>
            </w:r>
          </w:p>
        </w:tc>
      </w:tr>
      <w:tr w:rsidR="00F821E3" w:rsidRPr="006D510F" w14:paraId="00020AD5" w14:textId="77777777">
        <w:tc>
          <w:tcPr>
            <w:tcW w:w="939" w:type="dxa"/>
            <w:tcBorders>
              <w:top w:val="single" w:sz="6" w:space="0" w:color="auto"/>
              <w:left w:val="single" w:sz="6" w:space="0" w:color="auto"/>
              <w:bottom w:val="single" w:sz="6" w:space="0" w:color="auto"/>
              <w:right w:val="single" w:sz="6" w:space="0" w:color="auto"/>
            </w:tcBorders>
          </w:tcPr>
          <w:p w14:paraId="3D2AB4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2A644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4CDA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065A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7F6A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C335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9ABA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18B55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ГИРД Осоавиахима закончил постройку</w:t>
            </w:r>
          </w:p>
        </w:tc>
      </w:tr>
      <w:tr w:rsidR="00F821E3" w:rsidRPr="006D510F" w14:paraId="6BFD9E0D" w14:textId="77777777">
        <w:tc>
          <w:tcPr>
            <w:tcW w:w="939" w:type="dxa"/>
            <w:tcBorders>
              <w:top w:val="single" w:sz="6" w:space="0" w:color="auto"/>
              <w:left w:val="single" w:sz="6" w:space="0" w:color="auto"/>
              <w:bottom w:val="single" w:sz="6" w:space="0" w:color="auto"/>
              <w:right w:val="single" w:sz="6" w:space="0" w:color="auto"/>
            </w:tcBorders>
          </w:tcPr>
          <w:p w14:paraId="69664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реактивным</w:t>
            </w:r>
          </w:p>
        </w:tc>
        <w:tc>
          <w:tcPr>
            <w:tcW w:w="939" w:type="dxa"/>
            <w:tcBorders>
              <w:top w:val="single" w:sz="6" w:space="0" w:color="auto"/>
              <w:left w:val="single" w:sz="6" w:space="0" w:color="auto"/>
              <w:bottom w:val="single" w:sz="6" w:space="0" w:color="auto"/>
              <w:right w:val="single" w:sz="6" w:space="0" w:color="auto"/>
            </w:tcBorders>
          </w:tcPr>
          <w:p w14:paraId="14A48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F33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B72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22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5D2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A58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A8D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реактивного двигателя для легкого с-та.</w:t>
            </w:r>
          </w:p>
        </w:tc>
      </w:tr>
      <w:tr w:rsidR="00F821E3" w:rsidRPr="006D510F" w14:paraId="725756D7" w14:textId="77777777">
        <w:tc>
          <w:tcPr>
            <w:tcW w:w="939" w:type="dxa"/>
            <w:tcBorders>
              <w:top w:val="single" w:sz="6" w:space="0" w:color="auto"/>
              <w:left w:val="single" w:sz="6" w:space="0" w:color="auto"/>
              <w:bottom w:val="single" w:sz="6" w:space="0" w:color="auto"/>
              <w:right w:val="single" w:sz="6" w:space="0" w:color="auto"/>
            </w:tcBorders>
          </w:tcPr>
          <w:p w14:paraId="7BA54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0E129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98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A14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852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58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EA6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72E3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проходит исследовательсике</w:t>
            </w:r>
          </w:p>
        </w:tc>
      </w:tr>
      <w:tr w:rsidR="00F821E3" w:rsidRPr="006D510F" w14:paraId="09DBFA4E" w14:textId="77777777">
        <w:tc>
          <w:tcPr>
            <w:tcW w:w="939" w:type="dxa"/>
            <w:tcBorders>
              <w:top w:val="single" w:sz="6" w:space="0" w:color="auto"/>
              <w:left w:val="single" w:sz="6" w:space="0" w:color="auto"/>
              <w:bottom w:val="single" w:sz="6" w:space="0" w:color="auto"/>
              <w:right w:val="single" w:sz="6" w:space="0" w:color="auto"/>
            </w:tcBorders>
          </w:tcPr>
          <w:p w14:paraId="1BAB7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28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8DE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E1B3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B0E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15B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BB0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0DA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Бесхвостый легкий самолет под</w:t>
            </w:r>
          </w:p>
        </w:tc>
      </w:tr>
      <w:tr w:rsidR="00F821E3" w:rsidRPr="006D510F" w14:paraId="4CBF5985" w14:textId="77777777">
        <w:tc>
          <w:tcPr>
            <w:tcW w:w="939" w:type="dxa"/>
            <w:tcBorders>
              <w:top w:val="single" w:sz="6" w:space="0" w:color="auto"/>
              <w:left w:val="single" w:sz="6" w:space="0" w:color="auto"/>
              <w:bottom w:val="single" w:sz="6" w:space="0" w:color="auto"/>
              <w:right w:val="single" w:sz="6" w:space="0" w:color="auto"/>
            </w:tcBorders>
          </w:tcPr>
          <w:p w14:paraId="571E4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0B5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BB0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BB5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481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1317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1F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8E2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двигатель построен и облетан</w:t>
            </w:r>
          </w:p>
        </w:tc>
      </w:tr>
      <w:tr w:rsidR="00F821E3" w:rsidRPr="006D510F" w14:paraId="7CD48AA7" w14:textId="77777777">
        <w:tc>
          <w:tcPr>
            <w:tcW w:w="939" w:type="dxa"/>
            <w:tcBorders>
              <w:top w:val="single" w:sz="6" w:space="0" w:color="auto"/>
              <w:left w:val="single" w:sz="6" w:space="0" w:color="auto"/>
              <w:bottom w:val="single" w:sz="6" w:space="0" w:color="auto"/>
              <w:right w:val="single" w:sz="6" w:space="0" w:color="auto"/>
            </w:tcBorders>
          </w:tcPr>
          <w:p w14:paraId="63DA2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0FF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A2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B5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189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F74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40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2D2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планер.</w:t>
            </w:r>
          </w:p>
        </w:tc>
      </w:tr>
      <w:tr w:rsidR="00F821E3" w:rsidRPr="006D510F" w14:paraId="6C3EB33B" w14:textId="77777777">
        <w:tc>
          <w:tcPr>
            <w:tcW w:w="939" w:type="dxa"/>
            <w:tcBorders>
              <w:top w:val="single" w:sz="6" w:space="0" w:color="auto"/>
              <w:left w:val="single" w:sz="6" w:space="0" w:color="auto"/>
              <w:bottom w:val="single" w:sz="6" w:space="0" w:color="auto"/>
              <w:right w:val="single" w:sz="6" w:space="0" w:color="auto"/>
            </w:tcBorders>
          </w:tcPr>
          <w:p w14:paraId="00D830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00CCD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D74A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E626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FA7D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3D9F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B195B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36D38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к работам по с-ту не приступало.</w:t>
            </w:r>
          </w:p>
        </w:tc>
      </w:tr>
      <w:tr w:rsidR="00F821E3" w:rsidRPr="006D510F" w14:paraId="1919CDEE" w14:textId="77777777">
        <w:tc>
          <w:tcPr>
            <w:tcW w:w="939" w:type="dxa"/>
            <w:tcBorders>
              <w:top w:val="single" w:sz="6" w:space="0" w:color="auto"/>
              <w:left w:val="single" w:sz="6" w:space="0" w:color="auto"/>
              <w:bottom w:val="single" w:sz="6" w:space="0" w:color="auto"/>
              <w:right w:val="single" w:sz="6" w:space="0" w:color="auto"/>
            </w:tcBorders>
          </w:tcPr>
          <w:p w14:paraId="3C6ED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Разрезными</w:t>
            </w:r>
          </w:p>
        </w:tc>
        <w:tc>
          <w:tcPr>
            <w:tcW w:w="939" w:type="dxa"/>
            <w:tcBorders>
              <w:top w:val="single" w:sz="6" w:space="0" w:color="auto"/>
              <w:left w:val="single" w:sz="6" w:space="0" w:color="auto"/>
              <w:bottom w:val="single" w:sz="6" w:space="0" w:color="auto"/>
              <w:right w:val="single" w:sz="6" w:space="0" w:color="auto"/>
            </w:tcBorders>
          </w:tcPr>
          <w:p w14:paraId="046E4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3CC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1D7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6FD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491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A1F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98B1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FE15CF" w14:textId="77777777">
        <w:tc>
          <w:tcPr>
            <w:tcW w:w="939" w:type="dxa"/>
            <w:tcBorders>
              <w:top w:val="single" w:sz="6" w:space="0" w:color="auto"/>
              <w:left w:val="single" w:sz="6" w:space="0" w:color="auto"/>
              <w:bottom w:val="single" w:sz="6" w:space="0" w:color="auto"/>
              <w:right w:val="single" w:sz="6" w:space="0" w:color="auto"/>
            </w:tcBorders>
          </w:tcPr>
          <w:p w14:paraId="0DFDD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крыльями</w:t>
            </w:r>
          </w:p>
        </w:tc>
        <w:tc>
          <w:tcPr>
            <w:tcW w:w="939" w:type="dxa"/>
            <w:tcBorders>
              <w:top w:val="single" w:sz="6" w:space="0" w:color="auto"/>
              <w:left w:val="single" w:sz="6" w:space="0" w:color="auto"/>
              <w:bottom w:val="single" w:sz="6" w:space="0" w:color="auto"/>
              <w:right w:val="single" w:sz="6" w:space="0" w:color="auto"/>
            </w:tcBorders>
          </w:tcPr>
          <w:p w14:paraId="5D3A1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C6C0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D39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44A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C63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0F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BF22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F8ED19" w14:textId="77777777">
        <w:tc>
          <w:tcPr>
            <w:tcW w:w="939" w:type="dxa"/>
            <w:tcBorders>
              <w:top w:val="single" w:sz="6" w:space="0" w:color="auto"/>
              <w:left w:val="single" w:sz="6" w:space="0" w:color="auto"/>
              <w:bottom w:val="single" w:sz="6" w:space="0" w:color="auto"/>
              <w:right w:val="single" w:sz="6" w:space="0" w:color="auto"/>
            </w:tcBorders>
          </w:tcPr>
          <w:p w14:paraId="58977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46825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177F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1E84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61C1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FAB3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7A1A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3EB1A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к работам по с-ту не приступало.</w:t>
            </w:r>
          </w:p>
        </w:tc>
      </w:tr>
      <w:tr w:rsidR="00F821E3" w:rsidRPr="006D510F" w14:paraId="07FE7D21" w14:textId="77777777">
        <w:tc>
          <w:tcPr>
            <w:tcW w:w="939" w:type="dxa"/>
            <w:tcBorders>
              <w:top w:val="single" w:sz="6" w:space="0" w:color="auto"/>
              <w:left w:val="single" w:sz="6" w:space="0" w:color="auto"/>
              <w:bottom w:val="single" w:sz="6" w:space="0" w:color="auto"/>
              <w:right w:val="single" w:sz="6" w:space="0" w:color="auto"/>
            </w:tcBorders>
          </w:tcPr>
          <w:p w14:paraId="4BACA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нефтян.</w:t>
            </w:r>
          </w:p>
        </w:tc>
        <w:tc>
          <w:tcPr>
            <w:tcW w:w="939" w:type="dxa"/>
            <w:tcBorders>
              <w:top w:val="single" w:sz="6" w:space="0" w:color="auto"/>
              <w:left w:val="single" w:sz="6" w:space="0" w:color="auto"/>
              <w:bottom w:val="single" w:sz="6" w:space="0" w:color="auto"/>
              <w:right w:val="single" w:sz="6" w:space="0" w:color="auto"/>
            </w:tcBorders>
          </w:tcPr>
          <w:p w14:paraId="3A1E8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73C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30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16C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F4E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41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621C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10D8F8" w14:textId="77777777">
        <w:tc>
          <w:tcPr>
            <w:tcW w:w="939" w:type="dxa"/>
            <w:tcBorders>
              <w:top w:val="single" w:sz="6" w:space="0" w:color="auto"/>
              <w:left w:val="single" w:sz="6" w:space="0" w:color="auto"/>
              <w:bottom w:val="single" w:sz="6" w:space="0" w:color="auto"/>
              <w:right w:val="single" w:sz="6" w:space="0" w:color="auto"/>
            </w:tcBorders>
          </w:tcPr>
          <w:p w14:paraId="49131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7B863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8A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A9C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62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298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7A7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4C3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72A91C" w14:textId="77777777">
        <w:tc>
          <w:tcPr>
            <w:tcW w:w="939" w:type="dxa"/>
            <w:tcBorders>
              <w:top w:val="single" w:sz="6" w:space="0" w:color="auto"/>
              <w:left w:val="single" w:sz="6" w:space="0" w:color="auto"/>
              <w:bottom w:val="single" w:sz="6" w:space="0" w:color="auto"/>
              <w:right w:val="single" w:sz="6" w:space="0" w:color="auto"/>
            </w:tcBorders>
          </w:tcPr>
          <w:p w14:paraId="2A606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Паккард</w:t>
            </w:r>
          </w:p>
        </w:tc>
        <w:tc>
          <w:tcPr>
            <w:tcW w:w="939" w:type="dxa"/>
            <w:tcBorders>
              <w:top w:val="single" w:sz="6" w:space="0" w:color="auto"/>
              <w:left w:val="single" w:sz="6" w:space="0" w:color="auto"/>
              <w:bottom w:val="single" w:sz="6" w:space="0" w:color="auto"/>
              <w:right w:val="single" w:sz="6" w:space="0" w:color="auto"/>
            </w:tcBorders>
          </w:tcPr>
          <w:p w14:paraId="5065C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6F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20C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95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7435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3D3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B88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01D47B" w14:textId="77777777">
        <w:tc>
          <w:tcPr>
            <w:tcW w:w="939" w:type="dxa"/>
            <w:tcBorders>
              <w:top w:val="single" w:sz="6" w:space="0" w:color="auto"/>
              <w:left w:val="single" w:sz="6" w:space="0" w:color="auto"/>
              <w:bottom w:val="single" w:sz="6" w:space="0" w:color="auto"/>
              <w:right w:val="single" w:sz="6" w:space="0" w:color="auto"/>
            </w:tcBorders>
          </w:tcPr>
          <w:p w14:paraId="43CE7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939" w:type="dxa"/>
            <w:tcBorders>
              <w:top w:val="single" w:sz="6" w:space="0" w:color="auto"/>
              <w:left w:val="single" w:sz="6" w:space="0" w:color="auto"/>
              <w:bottom w:val="single" w:sz="6" w:space="0" w:color="auto"/>
              <w:right w:val="single" w:sz="6" w:space="0" w:color="auto"/>
            </w:tcBorders>
          </w:tcPr>
          <w:p w14:paraId="63C0B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6A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3EA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477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37B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17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80DF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DEFD28" w14:textId="77777777">
        <w:tc>
          <w:tcPr>
            <w:tcW w:w="939" w:type="dxa"/>
            <w:tcBorders>
              <w:top w:val="single" w:sz="6" w:space="0" w:color="auto"/>
              <w:left w:val="single" w:sz="6" w:space="0" w:color="auto"/>
              <w:bottom w:val="single" w:sz="6" w:space="0" w:color="auto"/>
              <w:right w:val="single" w:sz="6" w:space="0" w:color="auto"/>
            </w:tcBorders>
          </w:tcPr>
          <w:p w14:paraId="20415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5E1EE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77B1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2F4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930E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566F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AA37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1C762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БНК ведет работу по самолету летающей </w:t>
            </w:r>
          </w:p>
        </w:tc>
      </w:tr>
      <w:tr w:rsidR="00F821E3" w:rsidRPr="006D510F" w14:paraId="53FB2483" w14:textId="77777777">
        <w:tc>
          <w:tcPr>
            <w:tcW w:w="939" w:type="dxa"/>
            <w:tcBorders>
              <w:top w:val="single" w:sz="6" w:space="0" w:color="auto"/>
              <w:left w:val="single" w:sz="6" w:space="0" w:color="auto"/>
              <w:bottom w:val="single" w:sz="6" w:space="0" w:color="auto"/>
              <w:right w:val="single" w:sz="6" w:space="0" w:color="auto"/>
            </w:tcBorders>
          </w:tcPr>
          <w:p w14:paraId="11A2D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Таран</w:t>
            </w:r>
          </w:p>
        </w:tc>
        <w:tc>
          <w:tcPr>
            <w:tcW w:w="939" w:type="dxa"/>
            <w:tcBorders>
              <w:top w:val="single" w:sz="6" w:space="0" w:color="auto"/>
              <w:left w:val="single" w:sz="6" w:space="0" w:color="auto"/>
              <w:bottom w:val="single" w:sz="6" w:space="0" w:color="auto"/>
              <w:right w:val="single" w:sz="6" w:space="0" w:color="auto"/>
            </w:tcBorders>
          </w:tcPr>
          <w:p w14:paraId="2FE91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6C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4B8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880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64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161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59B5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мине управляемый по радио. Проект с-та </w:t>
            </w:r>
          </w:p>
        </w:tc>
      </w:tr>
      <w:tr w:rsidR="00F821E3" w:rsidRPr="006D510F" w14:paraId="621584EF" w14:textId="77777777">
        <w:tc>
          <w:tcPr>
            <w:tcW w:w="939" w:type="dxa"/>
            <w:tcBorders>
              <w:top w:val="single" w:sz="6" w:space="0" w:color="auto"/>
              <w:left w:val="single" w:sz="6" w:space="0" w:color="auto"/>
              <w:bottom w:val="single" w:sz="6" w:space="0" w:color="auto"/>
              <w:right w:val="single" w:sz="6" w:space="0" w:color="auto"/>
            </w:tcBorders>
          </w:tcPr>
          <w:p w14:paraId="64B49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599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BCA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739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778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20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CD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0889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Построен макет. Частично</w:t>
            </w:r>
          </w:p>
        </w:tc>
      </w:tr>
      <w:tr w:rsidR="00F821E3" w:rsidRPr="006D510F" w14:paraId="343FE41C" w14:textId="77777777">
        <w:tc>
          <w:tcPr>
            <w:tcW w:w="939" w:type="dxa"/>
            <w:tcBorders>
              <w:top w:val="single" w:sz="6" w:space="0" w:color="auto"/>
              <w:left w:val="single" w:sz="6" w:space="0" w:color="auto"/>
              <w:bottom w:val="single" w:sz="6" w:space="0" w:color="auto"/>
              <w:right w:val="single" w:sz="6" w:space="0" w:color="auto"/>
            </w:tcBorders>
          </w:tcPr>
          <w:p w14:paraId="6E99BB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B2C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DA4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1FD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69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3C8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066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4E4A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начата постройка.</w:t>
            </w:r>
          </w:p>
        </w:tc>
      </w:tr>
      <w:tr w:rsidR="00F821E3" w:rsidRPr="006D510F" w14:paraId="0DED0AF2" w14:textId="77777777">
        <w:tc>
          <w:tcPr>
            <w:tcW w:w="939" w:type="dxa"/>
            <w:tcBorders>
              <w:top w:val="single" w:sz="6" w:space="0" w:color="auto"/>
              <w:left w:val="single" w:sz="6" w:space="0" w:color="auto"/>
              <w:bottom w:val="single" w:sz="6" w:space="0" w:color="auto"/>
              <w:right w:val="single" w:sz="6" w:space="0" w:color="auto"/>
            </w:tcBorders>
          </w:tcPr>
          <w:p w14:paraId="121ED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Модификации</w:t>
            </w:r>
          </w:p>
        </w:tc>
        <w:tc>
          <w:tcPr>
            <w:tcW w:w="939" w:type="dxa"/>
            <w:tcBorders>
              <w:top w:val="single" w:sz="6" w:space="0" w:color="auto"/>
              <w:left w:val="single" w:sz="6" w:space="0" w:color="auto"/>
              <w:bottom w:val="single" w:sz="6" w:space="0" w:color="auto"/>
              <w:right w:val="single" w:sz="6" w:space="0" w:color="auto"/>
            </w:tcBorders>
          </w:tcPr>
          <w:p w14:paraId="44CF8C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5D9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B3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56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5314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4D0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140C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FCCC7D" w14:textId="77777777">
        <w:tc>
          <w:tcPr>
            <w:tcW w:w="939" w:type="dxa"/>
            <w:tcBorders>
              <w:top w:val="single" w:sz="6" w:space="0" w:color="auto"/>
              <w:left w:val="single" w:sz="6" w:space="0" w:color="auto"/>
              <w:bottom w:val="single" w:sz="6" w:space="0" w:color="auto"/>
              <w:right w:val="single" w:sz="6" w:space="0" w:color="auto"/>
            </w:tcBorders>
          </w:tcPr>
          <w:p w14:paraId="59C99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25286D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939" w:type="dxa"/>
            <w:tcBorders>
              <w:top w:val="single" w:sz="6" w:space="0" w:color="auto"/>
              <w:left w:val="single" w:sz="6" w:space="0" w:color="auto"/>
              <w:bottom w:val="single" w:sz="6" w:space="0" w:color="auto"/>
              <w:right w:val="single" w:sz="6" w:space="0" w:color="auto"/>
            </w:tcBorders>
          </w:tcPr>
          <w:p w14:paraId="1AF7B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864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DE7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77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9C3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3883" w:type="dxa"/>
            <w:tcBorders>
              <w:top w:val="single" w:sz="6" w:space="0" w:color="auto"/>
              <w:left w:val="single" w:sz="6" w:space="0" w:color="auto"/>
              <w:bottom w:val="single" w:sz="6" w:space="0" w:color="auto"/>
              <w:right w:val="single" w:sz="6" w:space="0" w:color="auto"/>
            </w:tcBorders>
          </w:tcPr>
          <w:p w14:paraId="2EE99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октября 1932 года.</w:t>
            </w:r>
          </w:p>
        </w:tc>
      </w:tr>
      <w:tr w:rsidR="00F821E3" w:rsidRPr="006D510F" w14:paraId="433FD70E" w14:textId="77777777">
        <w:tc>
          <w:tcPr>
            <w:tcW w:w="939" w:type="dxa"/>
            <w:tcBorders>
              <w:top w:val="single" w:sz="6" w:space="0" w:color="auto"/>
              <w:left w:val="single" w:sz="6" w:space="0" w:color="auto"/>
              <w:bottom w:val="single" w:sz="6" w:space="0" w:color="auto"/>
              <w:right w:val="single" w:sz="6" w:space="0" w:color="auto"/>
            </w:tcBorders>
          </w:tcPr>
          <w:p w14:paraId="6A3DB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939" w:type="dxa"/>
            <w:tcBorders>
              <w:top w:val="single" w:sz="6" w:space="0" w:color="auto"/>
              <w:left w:val="single" w:sz="6" w:space="0" w:color="auto"/>
              <w:bottom w:val="single" w:sz="6" w:space="0" w:color="auto"/>
              <w:right w:val="single" w:sz="6" w:space="0" w:color="auto"/>
            </w:tcBorders>
          </w:tcPr>
          <w:p w14:paraId="5C415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50B4C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6D2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06F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514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999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16548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полностью подготовлен к установке моторов М34. Установка не </w:t>
            </w:r>
          </w:p>
        </w:tc>
      </w:tr>
      <w:tr w:rsidR="00F821E3" w:rsidRPr="006D510F" w14:paraId="2A58AD5B" w14:textId="77777777">
        <w:tc>
          <w:tcPr>
            <w:tcW w:w="939" w:type="dxa"/>
            <w:tcBorders>
              <w:top w:val="single" w:sz="6" w:space="0" w:color="auto"/>
              <w:left w:val="single" w:sz="6" w:space="0" w:color="auto"/>
              <w:bottom w:val="single" w:sz="6" w:space="0" w:color="auto"/>
              <w:right w:val="single" w:sz="6" w:space="0" w:color="auto"/>
            </w:tcBorders>
          </w:tcPr>
          <w:p w14:paraId="032A1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171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7CE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3B0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B54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C37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70A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5CFE7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произведена ввиду отсутствия моторов.</w:t>
            </w:r>
          </w:p>
        </w:tc>
      </w:tr>
      <w:tr w:rsidR="00F821E3" w:rsidRPr="006D510F" w14:paraId="047540C5" w14:textId="77777777">
        <w:tc>
          <w:tcPr>
            <w:tcW w:w="939" w:type="dxa"/>
            <w:tcBorders>
              <w:top w:val="single" w:sz="6" w:space="0" w:color="auto"/>
              <w:left w:val="single" w:sz="6" w:space="0" w:color="auto"/>
              <w:bottom w:val="single" w:sz="6" w:space="0" w:color="auto"/>
              <w:right w:val="single" w:sz="6" w:space="0" w:color="auto"/>
            </w:tcBorders>
          </w:tcPr>
          <w:p w14:paraId="26FF5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939" w:type="dxa"/>
            <w:tcBorders>
              <w:top w:val="single" w:sz="6" w:space="0" w:color="auto"/>
              <w:left w:val="single" w:sz="6" w:space="0" w:color="auto"/>
              <w:bottom w:val="single" w:sz="6" w:space="0" w:color="auto"/>
              <w:right w:val="single" w:sz="6" w:space="0" w:color="auto"/>
            </w:tcBorders>
          </w:tcPr>
          <w:p w14:paraId="2C138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05800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0620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14C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FA2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8F0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05C22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затруднений с работой мотора М-17 с гликолевым охлаждением на</w:t>
            </w:r>
          </w:p>
        </w:tc>
      </w:tr>
      <w:tr w:rsidR="00F821E3" w:rsidRPr="006D510F" w14:paraId="11DF6408" w14:textId="77777777">
        <w:tc>
          <w:tcPr>
            <w:tcW w:w="939" w:type="dxa"/>
            <w:tcBorders>
              <w:top w:val="single" w:sz="6" w:space="0" w:color="auto"/>
              <w:left w:val="single" w:sz="6" w:space="0" w:color="auto"/>
              <w:bottom w:val="single" w:sz="6" w:space="0" w:color="auto"/>
              <w:right w:val="single" w:sz="6" w:space="0" w:color="auto"/>
            </w:tcBorders>
          </w:tcPr>
          <w:p w14:paraId="21427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D6E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88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FDF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DF0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3BC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40B3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6317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самолете ТШ-2 М-17 СТО приняло решение обязывающее ГУАП представить </w:t>
            </w:r>
          </w:p>
        </w:tc>
      </w:tr>
      <w:tr w:rsidR="00F821E3" w:rsidRPr="006D510F" w14:paraId="304B144C" w14:textId="77777777">
        <w:tc>
          <w:tcPr>
            <w:tcW w:w="939" w:type="dxa"/>
            <w:tcBorders>
              <w:top w:val="single" w:sz="6" w:space="0" w:color="auto"/>
              <w:left w:val="single" w:sz="6" w:space="0" w:color="auto"/>
              <w:bottom w:val="single" w:sz="6" w:space="0" w:color="auto"/>
              <w:right w:val="single" w:sz="6" w:space="0" w:color="auto"/>
            </w:tcBorders>
          </w:tcPr>
          <w:p w14:paraId="420D4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659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5ED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9A4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AE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C9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00B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440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гос. испытание самолет ТШ3-М34 к 1 апреля 1933 года. ЦАГИ ведется </w:t>
            </w:r>
          </w:p>
        </w:tc>
      </w:tr>
      <w:tr w:rsidR="00F821E3" w:rsidRPr="006D510F" w14:paraId="5788C210" w14:textId="77777777">
        <w:tc>
          <w:tcPr>
            <w:tcW w:w="939" w:type="dxa"/>
            <w:tcBorders>
              <w:top w:val="single" w:sz="6" w:space="0" w:color="auto"/>
              <w:left w:val="single" w:sz="6" w:space="0" w:color="auto"/>
              <w:bottom w:val="single" w:sz="6" w:space="0" w:color="auto"/>
              <w:right w:val="single" w:sz="6" w:space="0" w:color="auto"/>
            </w:tcBorders>
          </w:tcPr>
          <w:p w14:paraId="4B566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A5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C13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2E3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A11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43E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4E1F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22319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предварительная компановка самолета.</w:t>
            </w:r>
          </w:p>
        </w:tc>
      </w:tr>
      <w:tr w:rsidR="00F821E3" w:rsidRPr="006D510F" w14:paraId="1242632B" w14:textId="77777777">
        <w:tc>
          <w:tcPr>
            <w:tcW w:w="939" w:type="dxa"/>
            <w:tcBorders>
              <w:top w:val="single" w:sz="6" w:space="0" w:color="auto"/>
              <w:left w:val="single" w:sz="6" w:space="0" w:color="auto"/>
              <w:bottom w:val="single" w:sz="6" w:space="0" w:color="auto"/>
              <w:right w:val="single" w:sz="6" w:space="0" w:color="auto"/>
            </w:tcBorders>
          </w:tcPr>
          <w:p w14:paraId="3489B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М34</w:t>
            </w:r>
          </w:p>
        </w:tc>
        <w:tc>
          <w:tcPr>
            <w:tcW w:w="939" w:type="dxa"/>
            <w:tcBorders>
              <w:top w:val="single" w:sz="6" w:space="0" w:color="auto"/>
              <w:left w:val="single" w:sz="6" w:space="0" w:color="auto"/>
              <w:bottom w:val="single" w:sz="6" w:space="0" w:color="auto"/>
              <w:right w:val="single" w:sz="6" w:space="0" w:color="auto"/>
            </w:tcBorders>
          </w:tcPr>
          <w:p w14:paraId="217BF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эталона с-та.</w:t>
            </w:r>
          </w:p>
        </w:tc>
        <w:tc>
          <w:tcPr>
            <w:tcW w:w="939" w:type="dxa"/>
            <w:tcBorders>
              <w:top w:val="single" w:sz="6" w:space="0" w:color="auto"/>
              <w:left w:val="single" w:sz="6" w:space="0" w:color="auto"/>
              <w:bottom w:val="single" w:sz="6" w:space="0" w:color="auto"/>
              <w:right w:val="single" w:sz="6" w:space="0" w:color="auto"/>
            </w:tcBorders>
          </w:tcPr>
          <w:p w14:paraId="2C4C0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90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206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08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878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w:t>
            </w:r>
          </w:p>
        </w:tc>
        <w:tc>
          <w:tcPr>
            <w:tcW w:w="3883" w:type="dxa"/>
            <w:tcBorders>
              <w:top w:val="single" w:sz="6" w:space="0" w:color="auto"/>
              <w:left w:val="single" w:sz="6" w:space="0" w:color="auto"/>
              <w:bottom w:val="single" w:sz="6" w:space="0" w:color="auto"/>
              <w:right w:val="single" w:sz="6" w:space="0" w:color="auto"/>
            </w:tcBorders>
          </w:tcPr>
          <w:p w14:paraId="08BB3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прошел заводские испытания, которые показали необходимость</w:t>
            </w:r>
          </w:p>
        </w:tc>
      </w:tr>
      <w:tr w:rsidR="00F821E3" w:rsidRPr="006D510F" w14:paraId="264E378A" w14:textId="77777777">
        <w:tc>
          <w:tcPr>
            <w:tcW w:w="939" w:type="dxa"/>
            <w:tcBorders>
              <w:top w:val="single" w:sz="6" w:space="0" w:color="auto"/>
              <w:left w:val="single" w:sz="6" w:space="0" w:color="auto"/>
              <w:bottom w:val="single" w:sz="6" w:space="0" w:color="auto"/>
              <w:right w:val="single" w:sz="6" w:space="0" w:color="auto"/>
            </w:tcBorders>
          </w:tcPr>
          <w:p w14:paraId="17E32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9F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EE6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341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9A7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D32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34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41599F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больших масляных радиаторах и в улучшении карбюрации. Самолет </w:t>
            </w:r>
          </w:p>
        </w:tc>
      </w:tr>
      <w:tr w:rsidR="00F821E3" w:rsidRPr="006D510F" w14:paraId="55756216" w14:textId="77777777">
        <w:tc>
          <w:tcPr>
            <w:tcW w:w="939" w:type="dxa"/>
            <w:tcBorders>
              <w:top w:val="single" w:sz="6" w:space="0" w:color="auto"/>
              <w:left w:val="single" w:sz="6" w:space="0" w:color="auto"/>
              <w:bottom w:val="single" w:sz="6" w:space="0" w:color="auto"/>
              <w:right w:val="single" w:sz="6" w:space="0" w:color="auto"/>
            </w:tcBorders>
          </w:tcPr>
          <w:p w14:paraId="21B55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EDD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0A8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34C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FA3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1701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9C5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BDC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проходивший испытания не является эталоном Р5-М34. Работа по эталониров.</w:t>
            </w:r>
          </w:p>
        </w:tc>
      </w:tr>
      <w:tr w:rsidR="00F821E3" w:rsidRPr="006D510F" w14:paraId="7D21D8CB" w14:textId="77777777">
        <w:tc>
          <w:tcPr>
            <w:tcW w:w="939" w:type="dxa"/>
            <w:tcBorders>
              <w:top w:val="single" w:sz="6" w:space="0" w:color="auto"/>
              <w:left w:val="single" w:sz="6" w:space="0" w:color="auto"/>
              <w:bottom w:val="single" w:sz="6" w:space="0" w:color="auto"/>
              <w:right w:val="single" w:sz="6" w:space="0" w:color="auto"/>
            </w:tcBorders>
          </w:tcPr>
          <w:p w14:paraId="1340B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80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498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83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9B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282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1A9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84E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ведется ЦАГИ и заводом N 1. Ввиду отсутствия моторов М-34</w:t>
            </w:r>
          </w:p>
        </w:tc>
      </w:tr>
      <w:tr w:rsidR="00F821E3" w:rsidRPr="006D510F" w14:paraId="4F54BEE0" w14:textId="77777777">
        <w:tc>
          <w:tcPr>
            <w:tcW w:w="939" w:type="dxa"/>
            <w:tcBorders>
              <w:top w:val="single" w:sz="6" w:space="0" w:color="auto"/>
              <w:left w:val="single" w:sz="6" w:space="0" w:color="auto"/>
              <w:bottom w:val="single" w:sz="6" w:space="0" w:color="auto"/>
              <w:right w:val="single" w:sz="6" w:space="0" w:color="auto"/>
            </w:tcBorders>
          </w:tcPr>
          <w:p w14:paraId="1686E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59B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23F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25E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F1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41B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5F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FFD3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выдержан не будет.</w:t>
            </w:r>
          </w:p>
        </w:tc>
      </w:tr>
      <w:tr w:rsidR="00F821E3" w:rsidRPr="006D510F" w14:paraId="741DD4AD" w14:textId="77777777">
        <w:tc>
          <w:tcPr>
            <w:tcW w:w="939" w:type="dxa"/>
            <w:tcBorders>
              <w:top w:val="single" w:sz="6" w:space="0" w:color="auto"/>
              <w:left w:val="single" w:sz="6" w:space="0" w:color="auto"/>
              <w:bottom w:val="single" w:sz="6" w:space="0" w:color="auto"/>
              <w:right w:val="single" w:sz="6" w:space="0" w:color="auto"/>
            </w:tcBorders>
          </w:tcPr>
          <w:p w14:paraId="012B7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М-17</w:t>
            </w:r>
          </w:p>
        </w:tc>
        <w:tc>
          <w:tcPr>
            <w:tcW w:w="939" w:type="dxa"/>
            <w:tcBorders>
              <w:top w:val="single" w:sz="6" w:space="0" w:color="auto"/>
              <w:left w:val="single" w:sz="6" w:space="0" w:color="auto"/>
              <w:bottom w:val="single" w:sz="6" w:space="0" w:color="auto"/>
              <w:right w:val="single" w:sz="6" w:space="0" w:color="auto"/>
            </w:tcBorders>
          </w:tcPr>
          <w:p w14:paraId="7BD98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 колес</w:t>
            </w:r>
          </w:p>
        </w:tc>
        <w:tc>
          <w:tcPr>
            <w:tcW w:w="939" w:type="dxa"/>
            <w:tcBorders>
              <w:top w:val="single" w:sz="6" w:space="0" w:color="auto"/>
              <w:left w:val="single" w:sz="6" w:space="0" w:color="auto"/>
              <w:bottom w:val="single" w:sz="6" w:space="0" w:color="auto"/>
              <w:right w:val="single" w:sz="6" w:space="0" w:color="auto"/>
            </w:tcBorders>
          </w:tcPr>
          <w:p w14:paraId="6443B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004B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514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E07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966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w:t>
            </w:r>
          </w:p>
        </w:tc>
        <w:tc>
          <w:tcPr>
            <w:tcW w:w="3883" w:type="dxa"/>
            <w:tcBorders>
              <w:top w:val="single" w:sz="6" w:space="0" w:color="auto"/>
              <w:left w:val="single" w:sz="6" w:space="0" w:color="auto"/>
              <w:bottom w:val="single" w:sz="6" w:space="0" w:color="auto"/>
              <w:right w:val="single" w:sz="6" w:space="0" w:color="auto"/>
            </w:tcBorders>
          </w:tcPr>
          <w:p w14:paraId="72EFC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с тормозными колесами прошел испытания в ЦАГИ и передается в НИИ</w:t>
            </w:r>
          </w:p>
        </w:tc>
      </w:tr>
      <w:tr w:rsidR="00F821E3" w:rsidRPr="006D510F" w14:paraId="6117C282" w14:textId="77777777">
        <w:tc>
          <w:tcPr>
            <w:tcW w:w="939" w:type="dxa"/>
            <w:tcBorders>
              <w:top w:val="single" w:sz="6" w:space="0" w:color="auto"/>
              <w:left w:val="single" w:sz="6" w:space="0" w:color="auto"/>
              <w:bottom w:val="single" w:sz="6" w:space="0" w:color="auto"/>
              <w:right w:val="single" w:sz="6" w:space="0" w:color="auto"/>
            </w:tcBorders>
          </w:tcPr>
          <w:p w14:paraId="3774D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C0E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разрезных крыльев.</w:t>
            </w:r>
          </w:p>
        </w:tc>
        <w:tc>
          <w:tcPr>
            <w:tcW w:w="939" w:type="dxa"/>
            <w:tcBorders>
              <w:top w:val="single" w:sz="6" w:space="0" w:color="auto"/>
              <w:left w:val="single" w:sz="6" w:space="0" w:color="auto"/>
              <w:bottom w:val="single" w:sz="6" w:space="0" w:color="auto"/>
              <w:right w:val="single" w:sz="6" w:space="0" w:color="auto"/>
            </w:tcBorders>
          </w:tcPr>
          <w:p w14:paraId="199BF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CE1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5D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07E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C54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398C9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Первый экземпляр самолета Р5 с разрезными крыльями прошел испыт.</w:t>
            </w:r>
          </w:p>
        </w:tc>
      </w:tr>
      <w:tr w:rsidR="00F821E3" w:rsidRPr="006D510F" w14:paraId="2C03E7B0" w14:textId="77777777">
        <w:tc>
          <w:tcPr>
            <w:tcW w:w="939" w:type="dxa"/>
            <w:tcBorders>
              <w:top w:val="single" w:sz="6" w:space="0" w:color="auto"/>
              <w:left w:val="single" w:sz="6" w:space="0" w:color="auto"/>
              <w:bottom w:val="single" w:sz="6" w:space="0" w:color="auto"/>
              <w:right w:val="single" w:sz="6" w:space="0" w:color="auto"/>
            </w:tcBorders>
          </w:tcPr>
          <w:p w14:paraId="678DD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E2D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830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C2B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A0D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95F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2CE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49AA6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НИИ ВВС. Ухудшение летных данных самолета не позволяет ввести в серию</w:t>
            </w:r>
          </w:p>
        </w:tc>
      </w:tr>
      <w:tr w:rsidR="00F821E3" w:rsidRPr="006D510F" w14:paraId="4CEAA43E" w14:textId="77777777">
        <w:tc>
          <w:tcPr>
            <w:tcW w:w="939" w:type="dxa"/>
            <w:tcBorders>
              <w:top w:val="single" w:sz="6" w:space="0" w:color="auto"/>
              <w:left w:val="single" w:sz="6" w:space="0" w:color="auto"/>
              <w:bottom w:val="single" w:sz="6" w:space="0" w:color="auto"/>
              <w:right w:val="single" w:sz="6" w:space="0" w:color="auto"/>
            </w:tcBorders>
          </w:tcPr>
          <w:p w14:paraId="2CDC0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00C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8E4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496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8AB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0BD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3FD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C6A1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испытываемый тип разрезных крыльев. Второй экземпляр самолета Р5 с</w:t>
            </w:r>
          </w:p>
        </w:tc>
      </w:tr>
      <w:tr w:rsidR="00F821E3" w:rsidRPr="006D510F" w14:paraId="5EAA89E3" w14:textId="77777777">
        <w:tc>
          <w:tcPr>
            <w:tcW w:w="939" w:type="dxa"/>
            <w:tcBorders>
              <w:top w:val="single" w:sz="6" w:space="0" w:color="auto"/>
              <w:left w:val="single" w:sz="6" w:space="0" w:color="auto"/>
              <w:bottom w:val="single" w:sz="6" w:space="0" w:color="auto"/>
              <w:right w:val="single" w:sz="6" w:space="0" w:color="auto"/>
            </w:tcBorders>
          </w:tcPr>
          <w:p w14:paraId="60ABC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F78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C2F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381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AB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7B1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22A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7C94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разрезными крыльями видоизмененной конструкции заканчивается </w:t>
            </w:r>
          </w:p>
        </w:tc>
      </w:tr>
      <w:tr w:rsidR="00F821E3" w:rsidRPr="006D510F" w14:paraId="3FFD089D" w14:textId="77777777">
        <w:tc>
          <w:tcPr>
            <w:tcW w:w="939" w:type="dxa"/>
            <w:tcBorders>
              <w:top w:val="single" w:sz="6" w:space="0" w:color="auto"/>
              <w:left w:val="single" w:sz="6" w:space="0" w:color="auto"/>
              <w:bottom w:val="single" w:sz="6" w:space="0" w:color="auto"/>
              <w:right w:val="single" w:sz="6" w:space="0" w:color="auto"/>
            </w:tcBorders>
          </w:tcPr>
          <w:p w14:paraId="4F78A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265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229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C4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288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21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7E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0FC7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постройкой и будет выпущен на аэродром в конце октября с.г.</w:t>
            </w:r>
          </w:p>
        </w:tc>
      </w:tr>
      <w:tr w:rsidR="00F821E3" w:rsidRPr="006D510F" w14:paraId="64438F77" w14:textId="77777777">
        <w:tc>
          <w:tcPr>
            <w:tcW w:w="939" w:type="dxa"/>
            <w:tcBorders>
              <w:top w:val="single" w:sz="6" w:space="0" w:color="auto"/>
              <w:left w:val="single" w:sz="6" w:space="0" w:color="auto"/>
              <w:bottom w:val="single" w:sz="6" w:space="0" w:color="auto"/>
              <w:right w:val="single" w:sz="6" w:space="0" w:color="auto"/>
            </w:tcBorders>
          </w:tcPr>
          <w:p w14:paraId="69404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939" w:type="dxa"/>
            <w:tcBorders>
              <w:top w:val="single" w:sz="6" w:space="0" w:color="auto"/>
              <w:left w:val="single" w:sz="6" w:space="0" w:color="auto"/>
              <w:bottom w:val="single" w:sz="6" w:space="0" w:color="auto"/>
              <w:right w:val="single" w:sz="6" w:space="0" w:color="auto"/>
            </w:tcBorders>
          </w:tcPr>
          <w:p w14:paraId="62C28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w:t>
            </w:r>
          </w:p>
        </w:tc>
        <w:tc>
          <w:tcPr>
            <w:tcW w:w="939" w:type="dxa"/>
            <w:tcBorders>
              <w:top w:val="single" w:sz="6" w:space="0" w:color="auto"/>
              <w:left w:val="single" w:sz="6" w:space="0" w:color="auto"/>
              <w:bottom w:val="single" w:sz="6" w:space="0" w:color="auto"/>
              <w:right w:val="single" w:sz="6" w:space="0" w:color="auto"/>
            </w:tcBorders>
          </w:tcPr>
          <w:p w14:paraId="5B6EF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CB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4A4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07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42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35A3B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находится в постройке.</w:t>
            </w:r>
          </w:p>
        </w:tc>
      </w:tr>
      <w:tr w:rsidR="00F821E3" w:rsidRPr="006D510F" w14:paraId="6C4D024A" w14:textId="77777777">
        <w:tc>
          <w:tcPr>
            <w:tcW w:w="939" w:type="dxa"/>
            <w:tcBorders>
              <w:top w:val="single" w:sz="6" w:space="0" w:color="auto"/>
              <w:left w:val="single" w:sz="6" w:space="0" w:color="auto"/>
              <w:bottom w:val="single" w:sz="6" w:space="0" w:color="auto"/>
              <w:right w:val="single" w:sz="6" w:space="0" w:color="auto"/>
            </w:tcBorders>
          </w:tcPr>
          <w:p w14:paraId="0EE3A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1ACF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модифицированного экз.</w:t>
            </w:r>
          </w:p>
        </w:tc>
        <w:tc>
          <w:tcPr>
            <w:tcW w:w="939" w:type="dxa"/>
            <w:tcBorders>
              <w:top w:val="single" w:sz="6" w:space="0" w:color="auto"/>
              <w:left w:val="single" w:sz="6" w:space="0" w:color="auto"/>
              <w:bottom w:val="single" w:sz="6" w:space="0" w:color="auto"/>
              <w:right w:val="single" w:sz="6" w:space="0" w:color="auto"/>
            </w:tcBorders>
          </w:tcPr>
          <w:p w14:paraId="528C1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A7C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827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B08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7D8D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3FBA6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F418DC8" w14:textId="77777777">
        <w:tc>
          <w:tcPr>
            <w:tcW w:w="939" w:type="dxa"/>
            <w:tcBorders>
              <w:top w:val="single" w:sz="6" w:space="0" w:color="auto"/>
              <w:left w:val="single" w:sz="6" w:space="0" w:color="auto"/>
              <w:bottom w:val="single" w:sz="6" w:space="0" w:color="auto"/>
              <w:right w:val="single" w:sz="6" w:space="0" w:color="auto"/>
            </w:tcBorders>
          </w:tcPr>
          <w:p w14:paraId="615DC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939" w:type="dxa"/>
            <w:tcBorders>
              <w:top w:val="single" w:sz="6" w:space="0" w:color="auto"/>
              <w:left w:val="single" w:sz="6" w:space="0" w:color="auto"/>
              <w:bottom w:val="single" w:sz="6" w:space="0" w:color="auto"/>
              <w:right w:val="single" w:sz="6" w:space="0" w:color="auto"/>
            </w:tcBorders>
          </w:tcPr>
          <w:p w14:paraId="66CC2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 емкости баков.</w:t>
            </w:r>
          </w:p>
        </w:tc>
        <w:tc>
          <w:tcPr>
            <w:tcW w:w="939" w:type="dxa"/>
            <w:tcBorders>
              <w:top w:val="single" w:sz="6" w:space="0" w:color="auto"/>
              <w:left w:val="single" w:sz="6" w:space="0" w:color="auto"/>
              <w:bottom w:val="single" w:sz="6" w:space="0" w:color="auto"/>
              <w:right w:val="single" w:sz="6" w:space="0" w:color="auto"/>
            </w:tcBorders>
          </w:tcPr>
          <w:p w14:paraId="42370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3FE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A8B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C9B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6C1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мая</w:t>
            </w:r>
          </w:p>
        </w:tc>
        <w:tc>
          <w:tcPr>
            <w:tcW w:w="3883" w:type="dxa"/>
            <w:tcBorders>
              <w:top w:val="single" w:sz="6" w:space="0" w:color="auto"/>
              <w:left w:val="single" w:sz="6" w:space="0" w:color="auto"/>
              <w:bottom w:val="single" w:sz="6" w:space="0" w:color="auto"/>
              <w:right w:val="single" w:sz="6" w:space="0" w:color="auto"/>
            </w:tcBorders>
          </w:tcPr>
          <w:p w14:paraId="244C5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проходит испытания в НИИ.</w:t>
            </w:r>
          </w:p>
        </w:tc>
      </w:tr>
      <w:tr w:rsidR="00F821E3" w:rsidRPr="006D510F" w14:paraId="63E5FE61" w14:textId="77777777">
        <w:tc>
          <w:tcPr>
            <w:tcW w:w="939" w:type="dxa"/>
            <w:tcBorders>
              <w:top w:val="single" w:sz="6" w:space="0" w:color="auto"/>
              <w:left w:val="single" w:sz="6" w:space="0" w:color="auto"/>
              <w:bottom w:val="single" w:sz="6" w:space="0" w:color="auto"/>
              <w:right w:val="single" w:sz="6" w:space="0" w:color="auto"/>
            </w:tcBorders>
          </w:tcPr>
          <w:p w14:paraId="30E8E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F0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04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605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BB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F88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7B67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B4227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E9087D" w14:textId="77777777">
        <w:tc>
          <w:tcPr>
            <w:tcW w:w="939" w:type="dxa"/>
            <w:tcBorders>
              <w:top w:val="single" w:sz="6" w:space="0" w:color="auto"/>
              <w:left w:val="single" w:sz="6" w:space="0" w:color="auto"/>
              <w:bottom w:val="single" w:sz="6" w:space="0" w:color="auto"/>
              <w:right w:val="single" w:sz="6" w:space="0" w:color="auto"/>
            </w:tcBorders>
          </w:tcPr>
          <w:p w14:paraId="095CB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не вошедшие в план.</w:t>
            </w:r>
          </w:p>
        </w:tc>
        <w:tc>
          <w:tcPr>
            <w:tcW w:w="939" w:type="dxa"/>
            <w:tcBorders>
              <w:top w:val="single" w:sz="6" w:space="0" w:color="auto"/>
              <w:left w:val="single" w:sz="6" w:space="0" w:color="auto"/>
              <w:bottom w:val="single" w:sz="6" w:space="0" w:color="auto"/>
              <w:right w:val="single" w:sz="6" w:space="0" w:color="auto"/>
            </w:tcBorders>
          </w:tcPr>
          <w:p w14:paraId="4472E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7D7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15E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3C3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395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796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3A7D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B72BAB" w14:textId="77777777">
        <w:tc>
          <w:tcPr>
            <w:tcW w:w="939" w:type="dxa"/>
            <w:tcBorders>
              <w:top w:val="single" w:sz="6" w:space="0" w:color="auto"/>
              <w:left w:val="single" w:sz="6" w:space="0" w:color="auto"/>
              <w:bottom w:val="single" w:sz="6" w:space="0" w:color="auto"/>
              <w:right w:val="single" w:sz="6" w:space="0" w:color="auto"/>
            </w:tcBorders>
          </w:tcPr>
          <w:p w14:paraId="3EF76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ДИ4-Кертисс</w:t>
            </w:r>
          </w:p>
        </w:tc>
        <w:tc>
          <w:tcPr>
            <w:tcW w:w="939" w:type="dxa"/>
            <w:tcBorders>
              <w:top w:val="single" w:sz="6" w:space="0" w:color="auto"/>
              <w:left w:val="single" w:sz="6" w:space="0" w:color="auto"/>
              <w:bottom w:val="single" w:sz="6" w:space="0" w:color="auto"/>
              <w:right w:val="single" w:sz="6" w:space="0" w:color="auto"/>
            </w:tcBorders>
          </w:tcPr>
          <w:p w14:paraId="334B6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F5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A1F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A77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3B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903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w:t>
            </w:r>
          </w:p>
        </w:tc>
        <w:tc>
          <w:tcPr>
            <w:tcW w:w="3883" w:type="dxa"/>
            <w:tcBorders>
              <w:top w:val="single" w:sz="6" w:space="0" w:color="auto"/>
              <w:left w:val="single" w:sz="6" w:space="0" w:color="auto"/>
              <w:bottom w:val="single" w:sz="6" w:space="0" w:color="auto"/>
              <w:right w:val="single" w:sz="6" w:space="0" w:color="auto"/>
            </w:tcBorders>
          </w:tcPr>
          <w:p w14:paraId="26FB8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самолета и его доводка закончены. Самолет передается</w:t>
            </w:r>
          </w:p>
        </w:tc>
      </w:tr>
      <w:tr w:rsidR="00F821E3" w:rsidRPr="006D510F" w14:paraId="378CE6C1" w14:textId="77777777">
        <w:tc>
          <w:tcPr>
            <w:tcW w:w="939" w:type="dxa"/>
            <w:tcBorders>
              <w:top w:val="single" w:sz="6" w:space="0" w:color="auto"/>
              <w:left w:val="single" w:sz="6" w:space="0" w:color="auto"/>
              <w:bottom w:val="single" w:sz="6" w:space="0" w:color="auto"/>
              <w:right w:val="single" w:sz="6" w:space="0" w:color="auto"/>
            </w:tcBorders>
          </w:tcPr>
          <w:p w14:paraId="23130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Конкверор</w:t>
            </w:r>
          </w:p>
        </w:tc>
        <w:tc>
          <w:tcPr>
            <w:tcW w:w="939" w:type="dxa"/>
            <w:tcBorders>
              <w:top w:val="single" w:sz="6" w:space="0" w:color="auto"/>
              <w:left w:val="single" w:sz="6" w:space="0" w:color="auto"/>
              <w:bottom w:val="single" w:sz="6" w:space="0" w:color="auto"/>
              <w:right w:val="single" w:sz="6" w:space="0" w:color="auto"/>
            </w:tcBorders>
          </w:tcPr>
          <w:p w14:paraId="2C196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F28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45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4C5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0CF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101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3883" w:type="dxa"/>
            <w:tcBorders>
              <w:top w:val="single" w:sz="6" w:space="0" w:color="auto"/>
              <w:left w:val="single" w:sz="6" w:space="0" w:color="auto"/>
              <w:bottom w:val="single" w:sz="6" w:space="0" w:color="auto"/>
              <w:right w:val="single" w:sz="6" w:space="0" w:color="auto"/>
            </w:tcBorders>
          </w:tcPr>
          <w:p w14:paraId="15D56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сипытания в НИИ.</w:t>
            </w:r>
          </w:p>
        </w:tc>
      </w:tr>
      <w:tr w:rsidR="00F821E3" w:rsidRPr="006D510F" w14:paraId="1D8A7F04" w14:textId="77777777">
        <w:tc>
          <w:tcPr>
            <w:tcW w:w="939" w:type="dxa"/>
            <w:tcBorders>
              <w:top w:val="single" w:sz="6" w:space="0" w:color="auto"/>
              <w:left w:val="single" w:sz="6" w:space="0" w:color="auto"/>
              <w:bottom w:val="single" w:sz="6" w:space="0" w:color="auto"/>
              <w:right w:val="single" w:sz="6" w:space="0" w:color="auto"/>
            </w:tcBorders>
          </w:tcPr>
          <w:p w14:paraId="337D5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AE7D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707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469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538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0D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E0E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6F1BE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совместных с заводом N 39 испытаниях самолет показал время подъема</w:t>
            </w:r>
          </w:p>
        </w:tc>
      </w:tr>
      <w:tr w:rsidR="00F821E3" w:rsidRPr="006D510F" w14:paraId="1CA3DB21" w14:textId="77777777">
        <w:tc>
          <w:tcPr>
            <w:tcW w:w="939" w:type="dxa"/>
            <w:tcBorders>
              <w:top w:val="single" w:sz="6" w:space="0" w:color="auto"/>
              <w:left w:val="single" w:sz="6" w:space="0" w:color="auto"/>
              <w:bottom w:val="single" w:sz="6" w:space="0" w:color="auto"/>
              <w:right w:val="single" w:sz="6" w:space="0" w:color="auto"/>
            </w:tcBorders>
          </w:tcPr>
          <w:p w14:paraId="65378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"ЗЕТ" с М-22</w:t>
            </w:r>
          </w:p>
        </w:tc>
        <w:tc>
          <w:tcPr>
            <w:tcW w:w="939" w:type="dxa"/>
            <w:tcBorders>
              <w:top w:val="single" w:sz="6" w:space="0" w:color="auto"/>
              <w:left w:val="single" w:sz="6" w:space="0" w:color="auto"/>
              <w:bottom w:val="single" w:sz="6" w:space="0" w:color="auto"/>
              <w:right w:val="single" w:sz="6" w:space="0" w:color="auto"/>
            </w:tcBorders>
          </w:tcPr>
          <w:p w14:paraId="1DD02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46FF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C25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C0E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36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905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B63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5000 м - 16,7 мин. Максимальную скорость у земли 253 км/час. Завод</w:t>
            </w:r>
          </w:p>
        </w:tc>
      </w:tr>
      <w:tr w:rsidR="00F821E3" w:rsidRPr="006D510F" w14:paraId="5F093A14" w14:textId="77777777">
        <w:tc>
          <w:tcPr>
            <w:tcW w:w="939" w:type="dxa"/>
            <w:tcBorders>
              <w:top w:val="single" w:sz="6" w:space="0" w:color="auto"/>
              <w:left w:val="single" w:sz="6" w:space="0" w:color="auto"/>
              <w:bottom w:val="single" w:sz="6" w:space="0" w:color="auto"/>
              <w:right w:val="single" w:sz="6" w:space="0" w:color="auto"/>
            </w:tcBorders>
          </w:tcPr>
          <w:p w14:paraId="551A3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168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52A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9AB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20D3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71A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6B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984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продолжает работу по улучшению максимальной скорости и доводке пушечн.</w:t>
            </w:r>
          </w:p>
        </w:tc>
      </w:tr>
      <w:tr w:rsidR="00F821E3" w:rsidRPr="006D510F" w14:paraId="7CF0CC75" w14:textId="77777777">
        <w:tc>
          <w:tcPr>
            <w:tcW w:w="939" w:type="dxa"/>
            <w:tcBorders>
              <w:top w:val="single" w:sz="6" w:space="0" w:color="auto"/>
              <w:left w:val="single" w:sz="6" w:space="0" w:color="auto"/>
              <w:bottom w:val="single" w:sz="6" w:space="0" w:color="auto"/>
              <w:right w:val="single" w:sz="6" w:space="0" w:color="auto"/>
            </w:tcBorders>
          </w:tcPr>
          <w:p w14:paraId="00060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5AD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F60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ABD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E0E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97E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D1E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F8C8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вооружения.</w:t>
            </w:r>
          </w:p>
        </w:tc>
      </w:tr>
    </w:tbl>
    <w:p w14:paraId="3CE08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(3029,56-66).</w:t>
      </w:r>
    </w:p>
    <w:p w14:paraId="0DC8A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72F038" w14:textId="77777777" w:rsidR="00E238F8" w:rsidRPr="006D510F" w:rsidRDefault="00E238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Камов отмечал в объяснительной записке к проекту«танк-вертолёт», что применение на его аппарате «геликоптерного винта» могло бы дать определённые преимущества, однако ряд возникающих сложностей заставляет отдать предпочтение автожирному варианту. Камовская машина представляла собой весьма оригинальную конструкцию. Ходовая часть была чисто гусеничной, пары катков соединялись с маслянопневматическими амортизаторами авиационного типа. Нижняя часть танка выполнялась низкой и широкой, с расстоянием между гусеницами 3,5 м по внешнему габариту. Над ней возвышалась надстройка каплевидного сечения, в которой размещались двигатель и один из двух членов экипажа. Для силовой установки был выбран новейший на тот момент отечественный авиамотор М-34 с максимальной мощностью 800 л.с., который тогда проходил испытания. Предусматривалось гликолевое охлаждение. Двигатель вращал двухлопастный толкающий винт, за которым находился руль направления. На земле лопасти винта устанавливались вертикально. От мотора шёл также вал, раскручивавший перед взлётом несущий винт. Таким образом, машина Камова являлась так называемым «прыгающим» автожиром с укороченным взлётом. От двигателя был также привод на гусеницы, обеспечивавший движение танка на земле. (Любопытно, что в проектном рисунке схемы приводов написано тянущий винт – не ошибка ли? Никаких других данных о таком варианте не имеется). Машина задумывалась как бескрылый автожир, оснащённый трёхлопастным несущим винтом диаметром 20 м. Винт монтировался на вершине надстройки и включал в себя предложенную Камовым шаровую (кольцевую) управляющую втулку, которая, по мысли Камова, и должна была позволить аппарату обходиться без крыла. Согласно проектному описанию, кольцевая часть втулки имела флянец, который служил для движения по нему четырёх роликов управления, и пилот движением ручки мог «дать любой наклон как в продольном, так и в поперечном направлении, т.е. дать любой крен машине, т.е. заставить её пикировать, кабрировать и делать крены порознь и одновременно». Поэтому, считал Камов, «нет необходимости в подкрыльях с элеронами и горизонтальном оперении. Но для поворота я ещё не отказываюсь от вертикального оперения». Лопасти несущего винта предполагалось выполнить из стали, а трубу (лонжерон) – из хромомолибдена или сделать её «цельно-электронной» (т.е. из магниевого сплава «электрон»). Диаметр втулки (около 1200 мм, судя по чертежу) позволил установить над ней круглую башню с двумя пулемётами. Камов допускал возможность установки в этой башне даже лёгкой пушки. Вторая такая же башня, тоже с пулемётной спаркой, находилась перед надстройкой. Ещё два ствола торчали из надстройки, простреливая пространство назад слева и справа от толкающего винта. Непонятно, правда, как можно было вести из этих пулемётов прицельный огонь. К тому же для стрельбы через винт нужен был бы синхронизатор, о котором у Камова нет ни слова. Да и вообще не совсем ясно, как с таким вооружением должен был управляться экипаж из двух человек. В чертежах указаны габариты танка: ширина – 3,5 м, высота – 4,3 м. Длина аппарата без несущего винта получается 7,5 м. Расчётный полётный вес – 4000-4500 кг, включая 600 кг горючего. Способ применения мыслился так. «Танк-вертолёт» (автожир), обладая разбегом не более 50 м, поднимается с небольшой площадки и летит со скоростью 150 км/ч. Посадку он совершает практически в любом месте благодаря «ничтожному» пробегу – 5 м. Далее экипаж складывает лопасти несущего винта назад (вручную, но без вылезания наружу), и машина готова вступить в бой. Ожидаемая скорость движения на земле составляла 35-40 км/ч. Рассчитывали, что при необходимости преодолеть серьёзное препятствие машина сможет вновь подняться в воздух и перепрыгнуть его. (Несколько сомнительный сценарий). Подобным же образом собирались наносить удар из тыла противника. Какую же позицию заняли специалисты и заинтересованные организации? Пом. Начальника КОСОС ЦАГИ А.Надашкевич в своём Заключении на предложение Н.И.Камова «Летающий танк-вертолёт» от 3 октября 1932 г. положительно оценил выбор Камовым схемы аппарата с авторотирующим винтом, добавив: «Несомненно, что в процессе разработки предложения тов. КАМОВА встретятся значительные трудности, в особенности в части управления и устойчивости танка в воздухе, в полёте и при разбеге, однако уже сейчас можно утверждать, что идея инженера КАМОВА является очень счастливой и плодотворной. К проработке этого многообещающего предложения следует приступить, не теряя времени». Более сдержанно высказался старший инженер ЦАГИ А.М.Черёмухин (ноябрь 1932 г.). Назвав идею Камова «очень смелой, но не невозможной», Черёмухин, однако, отметил, что проект содержит много технических новинок и вызывает к жизни вопросы, «ответа на которые на данный момент в полной мере дать нельзя». Так, в числе новых и трудных аэродинамических мест он выделил: 1) управление всем аппаратом при помощи шаровой головки ротора – «по идее схема мыслима, но полная картина её работы не ясна с точки зрения устойчивости»; 2) «Вопрос о взлёте аппарата при помощи управления ротором (без горизонтального оперения) требует специальной проработки, просчётов и опытов, так же как и посадка». Итак, резюмировал он, идея «принципиально осуществимая, но связанная с целым рядом новых элементов, работа которых требует как теоретического, так и опытного освещения».</w:t>
      </w:r>
    </w:p>
    <w:p w14:paraId="62768901" w14:textId="77777777" w:rsidR="00E238F8" w:rsidRPr="006D510F" w:rsidRDefault="00E238F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Известно, что начальник Управления моторизации и механизации РККА И.А.Халепский ставил перед начальником ВВС Алкснисом вопрос о необходимости организации работ по предложению Камова при ЦАГИ. Слабым местом проекта было то, что главный элемент машины – сам танк – нужно было проектировать «с нуля». Для этого требовалось создать отдельный коллектив специалистов. Могли, как отмечено выше, возникнуть проблемы и в связи с применением новой неопробованной втулки несущего винта. Для её испытания и доводки Камов намеревался сначала построить небольшой автожир. В итоге, как отмечал В.Р.Котельников, задачу сочли чрезмерно сложной, и проект остался нереализованным (19165).</w:t>
      </w:r>
    </w:p>
    <w:p w14:paraId="7872E472" w14:textId="77777777" w:rsidR="00E238F8" w:rsidRPr="006D510F" w:rsidRDefault="00E238F8" w:rsidP="006D510F">
      <w:pPr>
        <w:spacing w:after="0" w:line="240" w:lineRule="auto"/>
        <w:jc w:val="both"/>
        <w:rPr>
          <w:rFonts w:ascii="Times New Roman" w:hAnsi="Times New Roman"/>
          <w:color w:val="000000" w:themeColor="text1"/>
          <w:sz w:val="16"/>
          <w:szCs w:val="16"/>
        </w:rPr>
      </w:pPr>
    </w:p>
    <w:p w14:paraId="6AB2D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года была подготовлена справка:</w:t>
      </w:r>
    </w:p>
    <w:p w14:paraId="6A074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реализации стратосферного полета КО и БНК ЦАГИ пошли следующими путями:</w:t>
      </w:r>
    </w:p>
    <w:p w14:paraId="33A93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Конструкторский отдел ЦАГИ.</w:t>
      </w:r>
    </w:p>
    <w:p w14:paraId="7E247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Стратосферный самолет, разрабатываемый в бригаде N 6, представляет из себя моноплан, с низкорасположенным крылом. Конструкция цельнометаллическая: дюралюминий и сталь. Размах 30 метров. Длина 12,5 м. Полетный вес 3,8 тонны.</w:t>
      </w:r>
    </w:p>
    <w:p w14:paraId="57A60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общей несущей поверхностью 79 м кв. отличается большим удлинением (11,5), что дает улучшение аэродинамических качеств крыла.</w:t>
      </w:r>
    </w:p>
    <w:p w14:paraId="16B46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 рассчитано из условий улучшения управляемости самолета и обеспечения устойчивости полета с брошенной ручкой.</w:t>
      </w:r>
    </w:p>
    <w:p w14:paraId="21245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Герметическая кабина является совершенно самостоятельной от самолета конструкцией и вкладывается сверху фюзеляжа, скрепляясь с ним через амортизирующие прокладки. Кабина рассчитана на 2-х человек и представляет из себя тело яйцеобразного сечения и имеет окна, дающие возможность обзора для летчика и пассажира.</w:t>
      </w:r>
    </w:p>
    <w:p w14:paraId="0A17B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заднем днище кабин имеется герметически закрываемый люк. Кабина оборудуется кислородным питанием и поглотителем углекислоты, а также предусматривается отопление кабины отходящими у мотора газами.</w:t>
      </w:r>
    </w:p>
    <w:p w14:paraId="4B933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обычного типа.</w:t>
      </w:r>
    </w:p>
    <w:p w14:paraId="6AC76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 состоит из мотора М34 с 2-х ступенчатым импеллером, обеспечивающим мощность мотора на высоте 16 км 470 НР. Охлаждение мотора - водяное, охлаждение воздуха, подаваемого из импеллера в мотор - воздушное.</w:t>
      </w:r>
    </w:p>
    <w:p w14:paraId="7F4E7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предполагается с поворотными лопастями.</w:t>
      </w:r>
    </w:p>
    <w:p w14:paraId="7F6A8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расчетным данным самолет должен иметь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421236FB" w14:textId="77777777">
        <w:tc>
          <w:tcPr>
            <w:tcW w:w="5636" w:type="dxa"/>
          </w:tcPr>
          <w:p w14:paraId="35DE0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5636" w:type="dxa"/>
          </w:tcPr>
          <w:p w14:paraId="2244B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км</w:t>
            </w:r>
          </w:p>
        </w:tc>
      </w:tr>
      <w:tr w:rsidR="00F821E3" w:rsidRPr="006D510F" w14:paraId="3AB42FBF" w14:textId="77777777">
        <w:tc>
          <w:tcPr>
            <w:tcW w:w="5636" w:type="dxa"/>
          </w:tcPr>
          <w:p w14:paraId="4FD42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на высоте 15 км</w:t>
            </w:r>
          </w:p>
        </w:tc>
        <w:tc>
          <w:tcPr>
            <w:tcW w:w="5636" w:type="dxa"/>
          </w:tcPr>
          <w:p w14:paraId="17F20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км/час</w:t>
            </w:r>
          </w:p>
        </w:tc>
      </w:tr>
      <w:tr w:rsidR="00F821E3" w:rsidRPr="006D510F" w14:paraId="61BC1326" w14:textId="77777777">
        <w:tc>
          <w:tcPr>
            <w:tcW w:w="5636" w:type="dxa"/>
          </w:tcPr>
          <w:p w14:paraId="2D989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16 км</w:t>
            </w:r>
          </w:p>
        </w:tc>
        <w:tc>
          <w:tcPr>
            <w:tcW w:w="5636" w:type="dxa"/>
          </w:tcPr>
          <w:p w14:paraId="51707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час. 10 мин.</w:t>
            </w:r>
          </w:p>
        </w:tc>
      </w:tr>
      <w:tr w:rsidR="00F821E3" w:rsidRPr="006D510F" w14:paraId="45214A10" w14:textId="77777777">
        <w:tc>
          <w:tcPr>
            <w:tcW w:w="5636" w:type="dxa"/>
          </w:tcPr>
          <w:p w14:paraId="07378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Горючее</w:t>
            </w:r>
          </w:p>
        </w:tc>
        <w:tc>
          <w:tcPr>
            <w:tcW w:w="5636" w:type="dxa"/>
          </w:tcPr>
          <w:p w14:paraId="7940C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3,5 часа</w:t>
            </w:r>
          </w:p>
        </w:tc>
      </w:tr>
      <w:tr w:rsidR="00F821E3" w:rsidRPr="006D510F" w14:paraId="531CC3F8" w14:textId="77777777">
        <w:tc>
          <w:tcPr>
            <w:tcW w:w="5636" w:type="dxa"/>
          </w:tcPr>
          <w:p w14:paraId="29232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полета</w:t>
            </w:r>
          </w:p>
        </w:tc>
        <w:tc>
          <w:tcPr>
            <w:tcW w:w="5636" w:type="dxa"/>
          </w:tcPr>
          <w:p w14:paraId="450B0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 км</w:t>
            </w:r>
          </w:p>
        </w:tc>
      </w:tr>
      <w:tr w:rsidR="00F821E3" w:rsidRPr="006D510F" w14:paraId="220B8052" w14:textId="77777777">
        <w:tc>
          <w:tcPr>
            <w:tcW w:w="5636" w:type="dxa"/>
          </w:tcPr>
          <w:p w14:paraId="1196D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w:t>
            </w:r>
          </w:p>
        </w:tc>
        <w:tc>
          <w:tcPr>
            <w:tcW w:w="5636" w:type="dxa"/>
          </w:tcPr>
          <w:p w14:paraId="62098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 км/час</w:t>
            </w:r>
          </w:p>
        </w:tc>
      </w:tr>
    </w:tbl>
    <w:p w14:paraId="2E469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работ по высотному самолету на 1.Х.32 г.</w:t>
      </w:r>
    </w:p>
    <w:p w14:paraId="6470C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Приступлено к сдаче в производство чертежей отъемной части крыла. Закончен расчет хвостовой части фюзеляжа и начинается конструктивная разработка. Закончен расчет герметической кабины (2-й вариант) и разрабатывается ее конструкция.</w:t>
      </w:r>
    </w:p>
    <w:p w14:paraId="55819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осуществлении этого проекта имеются трудности следующего порядка.</w:t>
      </w:r>
    </w:p>
    <w:p w14:paraId="671FC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Отсутствие готового высотного мотора. Вопрос импеллера - новый вопрос и требует большой работы по его осуществлению.</w:t>
      </w:r>
    </w:p>
    <w:p w14:paraId="4935D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Отсутствие винта с поворотными лопастями. Необходимо разрешить задачу поворотной втулки к мотору М-34.</w:t>
      </w:r>
    </w:p>
    <w:p w14:paraId="32461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Новизна вопроса и отсутствие опыта у нас требуют специальных больших, экспериментальных работ.</w:t>
      </w:r>
    </w:p>
    <w:p w14:paraId="45D5A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Отсутствие достаточного количества работников, что задерживает темп работы.</w:t>
      </w:r>
    </w:p>
    <w:p w14:paraId="31C44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Имеется еще много трудностей как например: получение вполне герметической кабины, осуществление вывода органов управления из кабины, сохранение при этом герметичности кабины, обеспечение поддержания постоянного давления внутри кабины, избежания вибрации крыла при конструировании крыла с большим удлинением и т.п., но они не являются непреодолимыми и их можно разрешить в порядке упорной конструкторской работы.</w:t>
      </w:r>
    </w:p>
    <w:p w14:paraId="51C3DA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новых конструкций.</w:t>
      </w:r>
    </w:p>
    <w:p w14:paraId="61ACB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Стратосферный самолет, проектируемый БНК, по своей схеме не отличается существенно от самолета нормального типа.</w:t>
      </w:r>
    </w:p>
    <w:p w14:paraId="39CAF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Схема самолета.</w:t>
      </w:r>
    </w:p>
    <w:p w14:paraId="3A37F0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 представляет моноплан с низкорасположенным крылом в 45 кв. м несущей поверхности, общим полетом весом 2300 кг.</w:t>
      </w:r>
    </w:p>
    <w:p w14:paraId="0F09E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все расчеты ведутся под мотор М17 (500НР), но может быть придется перейти на мотор М34.</w:t>
      </w:r>
    </w:p>
    <w:p w14:paraId="09B19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хорошо освещенная и расположенная впереди крыла, имеет 2 места тандем. Это расположение предоставляет экипажу прекрасный обзор вперед и вниз.</w:t>
      </w:r>
    </w:p>
    <w:p w14:paraId="7C203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кабиной расположена винтомоторная группа, состоящая из мотора и металлического винта диаметром 4 м, приводящегося посредством гидравлической передачи. Винт расположен позади задней кромки крыла.</w:t>
      </w:r>
    </w:p>
    <w:p w14:paraId="7B534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 моноплана поддерживается двумя расчлененными в плоскости балками, предназначенными для восприятия возникающих горизонтальных усилий как от вертикального оперения, так и при возникающем маневрировании полета.</w:t>
      </w:r>
    </w:p>
    <w:p w14:paraId="44C928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нормального типа, безосное, с широкой колеей, с тормозными колесами.</w:t>
      </w:r>
    </w:p>
    <w:p w14:paraId="74231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Несущая поверхность.</w:t>
      </w:r>
    </w:p>
    <w:p w14:paraId="0253E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моноплана в 45 м кв. с удлинением десяти спроектировано на основе принятого профиля так, чтобы угол максимальной скорости на высоте 14000 м соответствовал максимальному качеству.</w:t>
      </w:r>
    </w:p>
    <w:p w14:paraId="692562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состоит из центроплана - размахом 4,5 м и из 2-х трапециевидных открылков с эллиптическими концами.</w:t>
      </w:r>
    </w:p>
    <w:p w14:paraId="5A419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Листовая обшивка воспринимает разрывающие и скручивающие усилия. Обшивка верхней части крыла будет иметь двойные стенки для конденсации пара, выходящего из турбины.</w:t>
      </w:r>
    </w:p>
    <w:p w14:paraId="205E50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Кабина.</w:t>
      </w:r>
    </w:p>
    <w:p w14:paraId="5D485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непроницаемая кабина намечается из стали высокого сопротивления. Она набирается из комплекта шпангоутов, соединенных стрингерами, к которым электрически приварены стальные листы, образующие обшивку. Этот способ обеспечивает кабине прекрасную герметичность и в то же время простую конструкцию.</w:t>
      </w:r>
    </w:p>
    <w:p w14:paraId="3A439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Проходы тяг управления самолетом и мотором через стенки кабины осуществляются посредством воздушных цилиндров, поддерживаемых под постоянным давлением компрессора, проводимым в действие ветрянкой, расположенной под кабиной. Питание кабины воздухом будет происходить из баллонов, применяющихся при высотных полетах. Углекислота поглощается поглотителями типа, применяющегося в подводных лодках.</w:t>
      </w:r>
    </w:p>
    <w:p w14:paraId="4D23D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имеется вариант использовать компрессор мотора для питания кабины. Для обогревания кабины будет использован пар, выходящий из турбины.</w:t>
      </w:r>
    </w:p>
    <w:p w14:paraId="72E84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будет крепиться в 4-х точках. Такое устройство имеет цель - не подвергать кабину напряжением, которые воспринимает планер, дабы не вызывать деформацию, нарушающую непроницаемость кабины.</w:t>
      </w:r>
    </w:p>
    <w:p w14:paraId="54DFF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Винтомоторная группа.</w:t>
      </w:r>
    </w:p>
    <w:p w14:paraId="2F9FD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 состоит, как было сказано, из мотора в 500 НР, форсируемого центробежным компрессором в несколько степеней. Последний приводится паровой турбиной, питаемой паром, производящимся с одной стороны от охлаждения мотора и с другой - выхлопными газами.</w:t>
      </w:r>
    </w:p>
    <w:p w14:paraId="21C5B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Центробежный компрессор имеет две ступени. Первая действует от земли до 6500 м и приводится в движение паровой турбиной работающей паром, получаемым из котла, подогреваемого выхлопными газами.</w:t>
      </w:r>
    </w:p>
    <w:p w14:paraId="399F9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Вторая ступень включается на высоте 6500 м и приводится в движение газовой турбиной на газу, отходящем от котла, в то время, как при работе только первой ступени газы выбрасываются наружу.</w:t>
      </w:r>
    </w:p>
    <w:p w14:paraId="3B38A6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приводит масляную помпу, действующую под давление в 150/200 кг/м кв.</w:t>
      </w:r>
    </w:p>
    <w:p w14:paraId="074DB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отношении винта расчеты показали, что целесообразнее иметь винт с переменным числом оборотов, т.е. коробку скоростей. Вопрос специальный и до сих пор не имевший решения, почему результаты его предвидеть сейчас трудно.</w:t>
      </w:r>
    </w:p>
    <w:p w14:paraId="4B00F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большей обеспеченности разработан БНК эскизный проект винта с поворотными лопастями.</w:t>
      </w:r>
    </w:p>
    <w:p w14:paraId="7E9B5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3E8E4ABE" w14:textId="77777777">
        <w:tc>
          <w:tcPr>
            <w:tcW w:w="5636" w:type="dxa"/>
          </w:tcPr>
          <w:p w14:paraId="29895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Поверхность</w:t>
            </w:r>
          </w:p>
        </w:tc>
        <w:tc>
          <w:tcPr>
            <w:tcW w:w="5636" w:type="dxa"/>
          </w:tcPr>
          <w:p w14:paraId="15AA3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кв. М</w:t>
            </w:r>
          </w:p>
        </w:tc>
      </w:tr>
      <w:tr w:rsidR="00F821E3" w:rsidRPr="006D510F" w14:paraId="027C226F" w14:textId="77777777">
        <w:tc>
          <w:tcPr>
            <w:tcW w:w="5636" w:type="dxa"/>
          </w:tcPr>
          <w:p w14:paraId="73D63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полетный вес</w:t>
            </w:r>
          </w:p>
        </w:tc>
        <w:tc>
          <w:tcPr>
            <w:tcW w:w="5636" w:type="dxa"/>
          </w:tcPr>
          <w:p w14:paraId="7CA28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2300 кг</w:t>
            </w:r>
          </w:p>
        </w:tc>
      </w:tr>
      <w:tr w:rsidR="00F821E3" w:rsidRPr="006D510F" w14:paraId="13BB20E7" w14:textId="77777777">
        <w:tc>
          <w:tcPr>
            <w:tcW w:w="5636" w:type="dxa"/>
          </w:tcPr>
          <w:p w14:paraId="6F419C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w:t>
            </w:r>
          </w:p>
        </w:tc>
        <w:tc>
          <w:tcPr>
            <w:tcW w:w="5636" w:type="dxa"/>
          </w:tcPr>
          <w:p w14:paraId="43223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НР</w:t>
            </w:r>
          </w:p>
        </w:tc>
      </w:tr>
      <w:tr w:rsidR="00F821E3" w:rsidRPr="006D510F" w14:paraId="3629D832" w14:textId="77777777">
        <w:tc>
          <w:tcPr>
            <w:tcW w:w="5636" w:type="dxa"/>
          </w:tcPr>
          <w:p w14:paraId="0CE9F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м кв.</w:t>
            </w:r>
          </w:p>
        </w:tc>
        <w:tc>
          <w:tcPr>
            <w:tcW w:w="5636" w:type="dxa"/>
          </w:tcPr>
          <w:p w14:paraId="06B05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 кг кв. м</w:t>
            </w:r>
          </w:p>
        </w:tc>
      </w:tr>
      <w:tr w:rsidR="00F821E3" w:rsidRPr="006D510F" w14:paraId="7C05AFAD" w14:textId="77777777">
        <w:tc>
          <w:tcPr>
            <w:tcW w:w="5636" w:type="dxa"/>
          </w:tcPr>
          <w:p w14:paraId="7E57B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силу</w:t>
            </w:r>
          </w:p>
        </w:tc>
        <w:tc>
          <w:tcPr>
            <w:tcW w:w="5636" w:type="dxa"/>
          </w:tcPr>
          <w:p w14:paraId="066F6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 кг НР</w:t>
            </w:r>
          </w:p>
        </w:tc>
      </w:tr>
      <w:tr w:rsidR="00F821E3" w:rsidRPr="006D510F" w14:paraId="0A7913EE" w14:textId="77777777">
        <w:tc>
          <w:tcPr>
            <w:tcW w:w="5636" w:type="dxa"/>
          </w:tcPr>
          <w:p w14:paraId="01317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 Скорость у земли</w:t>
            </w:r>
          </w:p>
        </w:tc>
        <w:tc>
          <w:tcPr>
            <w:tcW w:w="5636" w:type="dxa"/>
          </w:tcPr>
          <w:p w14:paraId="61977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 км/час</w:t>
            </w:r>
          </w:p>
        </w:tc>
      </w:tr>
      <w:tr w:rsidR="00F821E3" w:rsidRPr="006D510F" w14:paraId="21DE4E1F" w14:textId="77777777">
        <w:tc>
          <w:tcPr>
            <w:tcW w:w="5636" w:type="dxa"/>
          </w:tcPr>
          <w:p w14:paraId="61FE5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высоте</w:t>
            </w:r>
          </w:p>
        </w:tc>
        <w:tc>
          <w:tcPr>
            <w:tcW w:w="5636" w:type="dxa"/>
          </w:tcPr>
          <w:p w14:paraId="75A6F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29CF37" w14:textId="77777777">
        <w:tc>
          <w:tcPr>
            <w:tcW w:w="5636" w:type="dxa"/>
          </w:tcPr>
          <w:p w14:paraId="6867B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 м</w:t>
            </w:r>
          </w:p>
        </w:tc>
        <w:tc>
          <w:tcPr>
            <w:tcW w:w="5636" w:type="dxa"/>
          </w:tcPr>
          <w:p w14:paraId="6E67C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 км/час</w:t>
            </w:r>
          </w:p>
        </w:tc>
      </w:tr>
      <w:tr w:rsidR="00F821E3" w:rsidRPr="006D510F" w14:paraId="77B8B545" w14:textId="77777777">
        <w:tc>
          <w:tcPr>
            <w:tcW w:w="5636" w:type="dxa"/>
          </w:tcPr>
          <w:p w14:paraId="44FF2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w:t>
            </w:r>
          </w:p>
        </w:tc>
        <w:tc>
          <w:tcPr>
            <w:tcW w:w="5636" w:type="dxa"/>
          </w:tcPr>
          <w:p w14:paraId="0C6E1F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6C2C65" w14:textId="77777777">
        <w:tc>
          <w:tcPr>
            <w:tcW w:w="5636" w:type="dxa"/>
          </w:tcPr>
          <w:p w14:paraId="040F1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12000 м</w:t>
            </w:r>
          </w:p>
        </w:tc>
        <w:tc>
          <w:tcPr>
            <w:tcW w:w="5636" w:type="dxa"/>
          </w:tcPr>
          <w:p w14:paraId="510C0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мин.</w:t>
            </w:r>
          </w:p>
        </w:tc>
      </w:tr>
      <w:tr w:rsidR="00F821E3" w:rsidRPr="006D510F" w14:paraId="57906DB2" w14:textId="77777777">
        <w:tc>
          <w:tcPr>
            <w:tcW w:w="5636" w:type="dxa"/>
          </w:tcPr>
          <w:p w14:paraId="0EF00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Теоретический потолок</w:t>
            </w:r>
          </w:p>
        </w:tc>
        <w:tc>
          <w:tcPr>
            <w:tcW w:w="5636" w:type="dxa"/>
          </w:tcPr>
          <w:p w14:paraId="2A31E7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14500</w:t>
            </w:r>
          </w:p>
        </w:tc>
      </w:tr>
      <w:tr w:rsidR="00F821E3" w:rsidRPr="006D510F" w14:paraId="5DEC8746" w14:textId="77777777">
        <w:tc>
          <w:tcPr>
            <w:tcW w:w="5636" w:type="dxa"/>
          </w:tcPr>
          <w:p w14:paraId="5ACD2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w:t>
            </w:r>
          </w:p>
        </w:tc>
        <w:tc>
          <w:tcPr>
            <w:tcW w:w="5636" w:type="dxa"/>
          </w:tcPr>
          <w:p w14:paraId="0C637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5EC690" w14:textId="77777777">
        <w:tc>
          <w:tcPr>
            <w:tcW w:w="5636" w:type="dxa"/>
          </w:tcPr>
          <w:p w14:paraId="560E7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полета</w:t>
            </w:r>
          </w:p>
        </w:tc>
        <w:tc>
          <w:tcPr>
            <w:tcW w:w="5636" w:type="dxa"/>
          </w:tcPr>
          <w:p w14:paraId="04189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часа</w:t>
            </w:r>
          </w:p>
        </w:tc>
      </w:tr>
    </w:tbl>
    <w:p w14:paraId="31F44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работы.</w:t>
      </w:r>
    </w:p>
    <w:p w14:paraId="03AE96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1.Х.32 г. сделано следующее:</w:t>
      </w:r>
    </w:p>
    <w:p w14:paraId="5BC8D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Установлена конструкция крыла, центроплана и фермы, поддерживающей оперения. Сделан аэродинамический расчет. Построена испытательная станция для моторных установок. Спроектирован 1-й вариант котла и делается 2-й вариант.</w:t>
      </w:r>
    </w:p>
    <w:p w14:paraId="4443DD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Разрабатывается коробка скоростей.</w:t>
      </w:r>
    </w:p>
    <w:p w14:paraId="7A941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предварительному плану в 1-м квартале 1933 г. должны быть закончены все расчеты и некоторые испытания по моторной части, результаты которых должны показать целесообразность выбранной схемы и определить дальнейшее направление в работе.</w:t>
      </w:r>
    </w:p>
    <w:p w14:paraId="1D804F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четвертом квартале 1933 г. машины предложены к выходу на аэродром.</w:t>
      </w:r>
    </w:p>
    <w:p w14:paraId="5E7A51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работах ЦИАМ"а.</w:t>
      </w:r>
    </w:p>
    <w:p w14:paraId="15901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основу было положено приспособить мотор М34 путем соответствующего наддува и обеспечить работу всех агрегатов.</w:t>
      </w:r>
    </w:p>
    <w:p w14:paraId="5439B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Расчеты показали, что мощность для горизонтального полета на высоте 15000 м д.б. равна 450 л.с., мощность же поглощаемая нагнетателем - около 300 л.с. Этим требованиям мотор М34 удовлетворяет.</w:t>
      </w:r>
    </w:p>
    <w:p w14:paraId="45DE50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нагнетателю (2-х ступенчатый приводной центробежный) выполнена рабочая компоновка, но не разработана система охлаждения воздуха, подаваемого нагнетателем и не проведено механического испытания крыльчатки, окружная скорость которой выбрана порядка 400 м/сек., т.е. значительно выше, чем в существующих типах. (Рольс-Ройс - 270 м/сек., нагнетатель М34 - 340 м/сек.).</w:t>
      </w:r>
    </w:p>
    <w:p w14:paraId="7CC6A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работы по подготовке мотора и специального 4-х лопастного винта переменного шага в ЦИАМ"е сейчас приостановлены и с плана сняты, в виду перегрузки института работами по плану, утвержденному Правительством.</w:t>
      </w:r>
    </w:p>
    <w:p w14:paraId="6D276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конкретных результатов в текущем году от ЦИАМ"а ожидать нельзя. При включении в план этих работ в декабре 1932 г. моторы с нагнетателем и 4-х лопастной винт с переменным шагом можно ожидать в 3-м квартале 1933 г. (2304).</w:t>
      </w:r>
    </w:p>
    <w:p w14:paraId="1AF16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Другой источник:</w:t>
      </w:r>
    </w:p>
    <w:p w14:paraId="3A3B2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ня 1 октября 1932 года:</w:t>
      </w:r>
    </w:p>
    <w:p w14:paraId="099CAC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стратосферному самолету ЦАГИ:</w:t>
      </w:r>
    </w:p>
    <w:p w14:paraId="5A9D9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Конструкторский отдел ЦАГИ</w:t>
      </w:r>
    </w:p>
    <w:p w14:paraId="69D77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Стратосферный самолет, разрабатываемый в бригаде № 6, представляет из себя моноплан, с низко расположенным крылом. Конструкция цельнометаллическая: дюралюминий и сталь. Размах 30 метров. Длина 12,5 м. Полетный вес 3,8 тонны.</w:t>
      </w:r>
    </w:p>
    <w:p w14:paraId="0AD814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общей несущей поверхностью 79 кв. Метров отличается большим удлинением (11,5), что дает улучшение аэродинамических качеств крыла.</w:t>
      </w:r>
    </w:p>
    <w:p w14:paraId="1E8ED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 рассчитано из условий улучшения управляемости самолета и обеспечения устойчивости полета с брошенной ручкой.</w:t>
      </w:r>
    </w:p>
    <w:p w14:paraId="67E33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Герметическая кабина является совершенно самостоятельной от самолета конструкцией и вкладывается сверху фюзеляжа, скрепляясь с ним через амортизирующие прокладки. Кабина расчитана на 2-х человек и представляет из себя тело яйцеобразного сечения и имеет окна, дающие возможность обзора для летчика и пассажира.</w:t>
      </w:r>
    </w:p>
    <w:p w14:paraId="13797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заднем днище кабины имеется герметически закрываемый люк. Кабина оборудуется кислородным питанием и поглотителем углекислоты, а также предусматривается отопление кабины отходящими от мотора газами.</w:t>
      </w:r>
    </w:p>
    <w:p w14:paraId="3715E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обычного типа.</w:t>
      </w:r>
    </w:p>
    <w:p w14:paraId="5F0FFC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 состоит из мотора М34 с 2-х ступенчатым импеллером, обеспечивающим мощность мотора на высоте 15 км в 470 НР. Охлаждение мотора – водяное, охлаждение воздуха, подаваемого из импеллера в мотор – воздушное.</w:t>
      </w:r>
    </w:p>
    <w:p w14:paraId="03523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предполагается с поворотными лопастями.</w:t>
      </w:r>
    </w:p>
    <w:p w14:paraId="0362E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расчетным данным самолет должен иметь следующие летные данные:</w:t>
      </w:r>
    </w:p>
    <w:p w14:paraId="05967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Максимальную скорость на высоте 15 км – 300 км/час</w:t>
      </w:r>
    </w:p>
    <w:p w14:paraId="78BBF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 16 км</w:t>
      </w:r>
    </w:p>
    <w:p w14:paraId="5D8F1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16 км – 1 час 10 минут</w:t>
      </w:r>
    </w:p>
    <w:p w14:paraId="56BFD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Горючее – на 3,5 часа</w:t>
      </w:r>
    </w:p>
    <w:p w14:paraId="195F8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полета – 1100 км</w:t>
      </w:r>
    </w:p>
    <w:p w14:paraId="0189E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 – 85 км/час</w:t>
      </w:r>
    </w:p>
    <w:p w14:paraId="236864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Приступлено к сдаче в производство чертежей отъемной части крыла. Закончен расчет хвостовой части фюзеляжа и начинается конструктивная разработка. Закончен расчет герметической кабины (2-й вариант) и разрабатывается ее конструкция.</w:t>
      </w:r>
    </w:p>
    <w:p w14:paraId="76E7F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осуществлении этого проекта имеются трудности следующего порядка.</w:t>
      </w:r>
    </w:p>
    <w:p w14:paraId="3D0A0E1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готового высотного мотора. Вопрос импеллера – новый вопрос и требует большой работы по его осуществлению</w:t>
      </w:r>
    </w:p>
    <w:p w14:paraId="45CBE7B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винта с поворотными лопастями. Необходимо разрешить задачу поворотной втулки к мотору М-34.</w:t>
      </w:r>
    </w:p>
    <w:p w14:paraId="3A854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Новизна вопроса и отсутствие у нас опыта требуют специальных больших экспериментальных работ.</w:t>
      </w:r>
    </w:p>
    <w:p w14:paraId="2576A94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достаточного количества работников, что задерживает темп работы.</w:t>
      </w:r>
    </w:p>
    <w:p w14:paraId="54497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Имеется еще много трудностей как например: получение вполне герметической кабины, осуществление вывода органов управления из кабины, сохранение при этом герметичности кабины, избежания вибрации крыла при конструировании крыла с большим удлинением и т.п., но они не являются непреодолимыми и их можно разрешить в порядке упорной конструкторской работы (7439, 136-147).</w:t>
      </w:r>
    </w:p>
    <w:p w14:paraId="22BCC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ня 1 октября 1932 года:</w:t>
      </w:r>
    </w:p>
    <w:p w14:paraId="3E9450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Стратосферный самолет, проектируемый БНК, по своей схеме не отличается существенно от самолета нормального типа.</w:t>
      </w:r>
    </w:p>
    <w:p w14:paraId="5AE3D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Схема самолета.</w:t>
      </w:r>
    </w:p>
    <w:p w14:paraId="710A5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 представляет моноплан с низко расположенным крылом в 45 кв м несущей поверхности, общим полетным весом 2300 кг.</w:t>
      </w:r>
    </w:p>
    <w:p w14:paraId="35D75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все расчеты ведутся под мотор М17 (500НР), но может быть придется перейти на мотор М34.</w:t>
      </w:r>
    </w:p>
    <w:p w14:paraId="20624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хорошо освещенная и расположенная впереди крыла имеет 2 места тандем. Это расположение предоставляет экипажу прекрасный обзор вперед и вниз.</w:t>
      </w:r>
    </w:p>
    <w:p w14:paraId="76647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кабиной расположена винтомоторная группа, состоящая из мотора и металлического винта диаметром 4 м, приводящегося посредством гидравлической передачи. Винт расположен позади задней кромки крыла.</w:t>
      </w:r>
    </w:p>
    <w:p w14:paraId="07628F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 моноплана поддерживается двумя расчлененными в плоскости балками, предназначенными для восприятия возникающих горизонтальных усилий как от вертикального оперения, так и при возникающем маневрировании полета.</w:t>
      </w:r>
    </w:p>
    <w:p w14:paraId="6B350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нормального типа, безосное, с широкой колеей, с тормозными колесами.</w:t>
      </w:r>
    </w:p>
    <w:p w14:paraId="6C7E8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Несущая поверхность.</w:t>
      </w:r>
    </w:p>
    <w:p w14:paraId="4CAAA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моноплана в 45 м кв. с удлинением десяти спроектировано на основе принятого профиля так, чтобы угол максимальной скорости на высоте 14000 м соответствовал максимальному качеству.</w:t>
      </w:r>
    </w:p>
    <w:p w14:paraId="497BA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состоит из центроплана – размахом 4,5 м и из двух трапецевидных открылков с аллиптическими концами.</w:t>
      </w:r>
    </w:p>
    <w:p w14:paraId="288C1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Листовая обшивка воспринимает разрывающие и скручивающие усилия. Обшивка верхней части крыла будет иметь двойные стенки для конденсации пара, выходящего из турбины.</w:t>
      </w:r>
    </w:p>
    <w:p w14:paraId="2068B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Кабина.</w:t>
      </w:r>
    </w:p>
    <w:p w14:paraId="6D8B2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непроницаемая кабина намечается из стали высокого сопротивления. Она набирается из комплекта шпангоутов, соединенных стрингерами, к которым электрически приварены стальные листы, образующие обшивку. Этот способ обеспечивает кабине прекрасную герметичность и в то же время простую конструкцию.</w:t>
      </w:r>
    </w:p>
    <w:p w14:paraId="0EB0A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Проходы тяг управления самолетом и мотором через стенки кабины осуществляются посредством воздушных цилиндров, поддерживаемых под постоянным давлением компрессора, приводимым в действие ветрянкой, расположенной под кабиной. Питание кабины воздухом будет происходить из баллонов, применяющихся при высотных полетах. Углекислота поглощается поглотителями типа, применяющегося в подводных лодках.</w:t>
      </w:r>
    </w:p>
    <w:p w14:paraId="29C4B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имеется вариант использовать компрессор мотора для питания кабины. Для обогревания кабины будет использован пар, выходящий из турбины.</w:t>
      </w:r>
    </w:p>
    <w:p w14:paraId="7B665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будет крепиться в 4-х точках. Такое устройство имеет цель – не подвергать кабину напряжениям, которые воспринимает планер, дабы не вызвать деформацию, нарушающую непроницаемость кабины.</w:t>
      </w:r>
    </w:p>
    <w:p w14:paraId="20D9D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Винтомоторная группа.</w:t>
      </w:r>
    </w:p>
    <w:p w14:paraId="5F76E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 состоит, как было сказано, из мотора в 500 НР, форсируемого центробежным компрессором в несколько степеней. Последний приводится паровой турбиной, питаемой паром, производящимся с одной стороны от охлаждения мотора и с другой – выхлопными газами.</w:t>
      </w:r>
    </w:p>
    <w:p w14:paraId="6F176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Центробежный компрессор имеет две ступени. Первая действует от земли до 6500 м и приводится в движение паровой турбиной работающей паром, получаемым из котла, подогреваемого выхлопными газами.</w:t>
      </w:r>
    </w:p>
    <w:p w14:paraId="6EF4D3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Вторая ступень включается на высоте 6500 м и приводится в движение газовой турбиной на газу, отходящем от котла, в то время как при работе только первой ступени газы выбрасываются наружу.</w:t>
      </w:r>
    </w:p>
    <w:p w14:paraId="41639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приводит масляную помпу, действующую под давлением в 150/200 кг/м кв.</w:t>
      </w:r>
    </w:p>
    <w:p w14:paraId="24496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отношении винта расчеты показаны, что целесообразнее иметь винт с переменным числом оборотов, т.е. коробку скоростей. Вопрос специальный и до сих пор не имевший решения, почему результаты его предвидеть сейчас трудно.</w:t>
      </w:r>
    </w:p>
    <w:p w14:paraId="2E590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большей обеспеченности разработан БНК эскизный проект винта с поворотными лопастями.</w:t>
      </w:r>
    </w:p>
    <w:p w14:paraId="2940B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самолета:</w:t>
      </w:r>
    </w:p>
    <w:p w14:paraId="32AC1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Поверхность – 45 м кв.</w:t>
      </w:r>
    </w:p>
    <w:p w14:paraId="0F96C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полетный вес – 2300 кг</w:t>
      </w:r>
    </w:p>
    <w:p w14:paraId="258EF3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 500 НР</w:t>
      </w:r>
    </w:p>
    <w:p w14:paraId="78182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м кв. – 51 кг/ м кв.</w:t>
      </w:r>
    </w:p>
    <w:p w14:paraId="50C5E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силу – 4,6 кг НР</w:t>
      </w:r>
    </w:p>
    <w:p w14:paraId="540B9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у земли – 225 км/час</w:t>
      </w:r>
    </w:p>
    <w:p w14:paraId="5CD47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высоте 12000 м – 400 км/час</w:t>
      </w:r>
    </w:p>
    <w:p w14:paraId="5EEA8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на 12000 м – 50 минут</w:t>
      </w:r>
    </w:p>
    <w:p w14:paraId="66678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Теоретический потолок – 14500</w:t>
      </w:r>
    </w:p>
    <w:p w14:paraId="2C6C1B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полета – 2 часа</w:t>
      </w:r>
    </w:p>
    <w:p w14:paraId="4A5F8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работы</w:t>
      </w:r>
    </w:p>
    <w:p w14:paraId="4E776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1932 года сделано следующее:</w:t>
      </w:r>
    </w:p>
    <w:p w14:paraId="55DE5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Установлена конструкция крыла, центроплана и фермы, поддерживающей оперения. Сделан аэродинамический расчет. Построена испытательная станция для моторных установок. Спроектирован 1-й вариант котла и делается 2-й вариант. Разрабатывается коробка скоростей.</w:t>
      </w:r>
    </w:p>
    <w:p w14:paraId="4E892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предварительному плану в I квартале 1933 года должны быть закончены все расчеты и некоторые испытания по моторной части, результаты которых показать целесообразность выбранной схемы и определить дальнейшее направление в работе.</w:t>
      </w:r>
    </w:p>
    <w:p w14:paraId="7E58E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четвертом квартале 1933 года машины предположены к выходу на аэродром (2304).</w:t>
      </w:r>
    </w:p>
    <w:p w14:paraId="331E2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90E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 октября 1931 г. на старой площадке завода № 1 (ул. Правды, 8) после его разделения введен в эксплуатацию Московский завод № 32 (Завод № 32 НКТП, НКОП, НКАП, МАП, Кировского СНХ, Кировский машиностроительный завод (КМСЗ) «Маяк» им. XX партсъезда, Кировское машиностроительное ПО (КМПО) им. XX партсъезда, ФГУП «Вятское машиностроительное предприятие (ВМП) «Авитек», ОАО «ВМП «Авитек» РАКА /г. Москва ул. Правды, 8;  г. Киров, Филейское ш./ /610047  г. Киров Октябрьский пр., 1А тел. 23-25-22/). При окончательном переводе авиационного производства завода № 1 на новую площадку у Ходынки в 1933 г. заводу № 32 передана основная часть площадей. В 1934 г. - в ведении ГУАП НКТП, в 02.1937- 12.1938 г. - в ведении 1ГУ НКОП.</w:t>
      </w:r>
    </w:p>
    <w:p w14:paraId="1FCA0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оружейных установок. В первое время выпускал также радиаторы и колеса, затем это производство передано на завод № 34.</w:t>
      </w:r>
    </w:p>
    <w:p w14:paraId="25B03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построены два планера Г-5 конструкции Г.Ф. Грошова.</w:t>
      </w:r>
    </w:p>
    <w:p w14:paraId="73446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0188 от 2.09.1937 г. на завод с завода № 173 передано производство «носовой спарки» для самолета СБ. Необходимо было «изготовить до конца года 200 шт. спарок; организовать спеццех по их производству; освободить не менее половины производственной площади, занимаемой на заводе № 32 древцехом завода № 1; освободить гараж завода № 32 для организации кузнечного и термического цехов со сдачей к 1.01.1938 г. Для освоения производства на завод перевести 30 технологов и конструкторов из Гипроавиа и Оргаметалла». Приказом № 23сс от 26.01.1940 г. заводу предписано выпустить 1400 турелей МВ-3.</w:t>
      </w:r>
    </w:p>
    <w:p w14:paraId="21910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45850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начала 1940-х  г. завод № 32 был единственным специализированным предприятием по установкам авиационного вооружения. С началом ВОВ началось форсированное расширение производства (планировалось даже передать заводу на правах филиалов заводы № 289 и № 290 для производства агрегатов вооружения).</w:t>
      </w:r>
    </w:p>
    <w:p w14:paraId="5B25C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 32 в 1938 г. образован Опытный отдел по вооружению самолетов с бригадами из специалистов ЦАГИ и ВВА им. Жуковского (которые действовали с 1936 г.), которые далее преобразованы в четыре КБ.</w:t>
      </w:r>
    </w:p>
    <w:p w14:paraId="5276B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опытного цеха- В.Н. Терехов, затем- М.Я. Горелик.</w:t>
      </w:r>
    </w:p>
    <w:p w14:paraId="2E946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20.07.1940 г. по приказу № 383с от 30.07.1940 г. образован филиал завода- Завод им. КП Г. Начальник филиала (07.1940 г.-)- Самсонов, (-10.1940 г.)- М.Я. Горелик. По приказу № 269с от 25.03.1941 г. филиал завода № 32 был с 1.04.1941 г. преобразован в самостоятельный ГС завод № 487 им. КП Г.</w:t>
      </w:r>
    </w:p>
    <w:p w14:paraId="0F649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завода № 32 в 1940 г. переведена группа работников в помощь новому заводу № 454 НКАП.</w:t>
      </w:r>
    </w:p>
    <w:p w14:paraId="2066F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w:t>
      </w:r>
      <w:r w:rsidRPr="006D510F">
        <w:rPr>
          <w:rFonts w:ascii="Times New Roman" w:hAnsi="Times New Roman"/>
          <w:color w:val="000000" w:themeColor="text1"/>
          <w:sz w:val="16"/>
          <w:szCs w:val="16"/>
          <w:lang w:val="en-US"/>
        </w:rPr>
        <w:t>MB</w:t>
      </w:r>
      <w:r w:rsidRPr="006D510F">
        <w:rPr>
          <w:rFonts w:ascii="Times New Roman" w:hAnsi="Times New Roman"/>
          <w:color w:val="000000" w:themeColor="text1"/>
          <w:sz w:val="16"/>
          <w:szCs w:val="16"/>
        </w:rPr>
        <w:t>). До начала войны на заводе под руководством Архангельского доводился и испытывался бомбардировщик СБ-Б1 («Б»), По приказу № 738сс от 24.07.1941 г. планировалось эвакуировать завод № 32 2ГУ НКАП в  г. Омск, но затем по приказу № 1053сс от 9.10.1941 г. принято решение о эвакуации завода в  г. Киров на площадку строящегося завода №315 2ГУ НКАП. Эвакуация прошла в два этапа, в результате образован объединенный завод № 32 НКАП. В 11.1941 г. завод уже развернул производство на новом месте.</w:t>
      </w:r>
    </w:p>
    <w:p w14:paraId="2977D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1073с от 20.10.1941 г. на площадке эвакуированного завода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пост. ГКО № 1053 от 23.12.1941 г. образован новый завод по агрегатам вооружения № 43 НКАП. Из  г. Кирова для формирования нового завода переданы часть оборудования и часть коллектива.</w:t>
      </w:r>
    </w:p>
    <w:p w14:paraId="76B53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1943 г. заводу № 32 были переданы помещения ОКБ завода № 266 в Кирове после его перебазирования в Москву.</w:t>
      </w:r>
    </w:p>
    <w:p w14:paraId="20161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713-342 от 26.06.1957 г. передан в ведение СНХ РСФСР.</w:t>
      </w:r>
    </w:p>
    <w:p w14:paraId="09AA7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1960 г. развернуто производство ЗУР. В 12.1986 г. принято решение о передаче на завод производства УРВП Х-5 5 с Харьковского авиазавода.</w:t>
      </w:r>
    </w:p>
    <w:p w14:paraId="6C9A5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1950-е-60-е  г. на заводе действовал филиал ОКБ-2 (МКБ «Факел»).</w:t>
      </w:r>
    </w:p>
    <w:p w14:paraId="795C9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 КМПО входили наряду с филиалами дочерние предприятия: «Мураши», Гирсовский завод пиротехнических средств (ГЗПС).</w:t>
      </w:r>
    </w:p>
    <w:p w14:paraId="6FA6A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1990 г. КМПО им. XX партсъезда переименовано в «Вятское машиностроительное предприятие (ВМП) «АВИТЕК» С 1999 г.- ФГУП «ВМП «Авитек». По Указу Президента РФ № 412 от 23.04.2002 года, постановлению Правительства РФ № 480 от 28.06.2002  г. предприятие приватизировано и 4.10.2002 г. преобразовано в ОАО «ВМП «Авитек». С 2002 г. входит в состав Концерна ПВО «Алмаз-Антей». По Указу Президента РФ № 1009 от 4.08.2004 г. вошло в число стратегических оборонных предприятий.</w:t>
      </w:r>
    </w:p>
    <w:p w14:paraId="668C0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(2002 г.) ЗУР; катапультные кресла; грузоподъемное оборудование самолетов (лебедки); установки стрелково-пушечного вооружения, балочные держатели и замки для бомб и ПУ; стиральные машины; дизельные двигатели, сельскохозяйственные машины.</w:t>
      </w:r>
      <w:r w:rsidRPr="006D510F">
        <w:rPr>
          <w:rFonts w:ascii="Times New Roman" w:hAnsi="Times New Roman"/>
          <w:color w:val="000000" w:themeColor="text1"/>
          <w:sz w:val="16"/>
          <w:szCs w:val="16"/>
          <w:vertAlign w:val="superscript"/>
        </w:rPr>
        <w:t>69</w:t>
      </w:r>
    </w:p>
    <w:p w14:paraId="25CDF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г.)- 6000 чел.</w:t>
      </w:r>
    </w:p>
    <w:p w14:paraId="688B9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(-19.06.1937 г.)- В.Л. Янишевский, (19.06.1937-41 г.)- М.С. Жезлов, (1941 г.)- И.А. Соколов, (1941- 05.1943 г.-)- С.Л. Ребенко, (1944 г.)- С.А. Горюнов, (1966 г.)- В.А. Сутырин. Гендиректор (1996 г.)- Б.Б. Попов, С.М. Большаков, (-2002-04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Смердов, (2005 г.)- Б.В. Кушов.</w:t>
      </w:r>
      <w:r w:rsidRPr="006D510F">
        <w:rPr>
          <w:rFonts w:ascii="Times New Roman" w:hAnsi="Times New Roman"/>
          <w:color w:val="000000" w:themeColor="text1"/>
          <w:sz w:val="16"/>
          <w:szCs w:val="16"/>
          <w:vertAlign w:val="superscript"/>
        </w:rPr>
        <w:t>101</w:t>
      </w:r>
    </w:p>
    <w:p w14:paraId="4EF7C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(-1939-40 г.-)- В.Ф. Ульянов. Зам. Гендиректора: по МТС (2002 г.)- А.В. Носков; по производству (2002 г.)- А.В. Бажин; по экономике (2002 г.)- В.Л. Богданов; по сбыту, торговле и строительству (2002 г.)- В.И. Симахин; по ВЭД и развитию предприятия (2004 г.)- М.И. Гозман; по качеству (2004 г.)- Н.А. Романов; по кадрам, соцкультбыту и безопасности (2004 г.)- Б.В. Кушов. Помощник директора по найму и увольнению (-11.09.1937 г.)- Ф.В. Левин, (11.09.1937 г.-)- И.И. Мартынов.</w:t>
      </w:r>
    </w:p>
    <w:p w14:paraId="12C1A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(-3.08.1937 г.)- В.Ф. Багрий, (03.1938 г.)- Н.И. Сысоев.</w:t>
      </w:r>
    </w:p>
    <w:p w14:paraId="2AF54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(-1939-40 г.-)- А.Ф. Гостинцев, А.Б. Рубинштейн, (2004 г.)- В.И. Зорин.</w:t>
      </w:r>
    </w:p>
    <w:p w14:paraId="1E3BE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(11.1938 г.)- Шебанов, В.А. Шмелев (был начальником цеха на заводе № 32 в Москве), (-1996- 2002 г.-)- О.Н. Жарый.</w:t>
      </w:r>
    </w:p>
    <w:p w14:paraId="7B4FF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Зам. Гл. конструктора (2003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Горн.</w:t>
      </w:r>
    </w:p>
    <w:p w14:paraId="4550F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металлург (1960-е)- В. Хапилин.</w:t>
      </w:r>
    </w:p>
    <w:p w14:paraId="4E4E7F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технолога (1960-е)- А. Юркус.</w:t>
      </w:r>
    </w:p>
    <w:p w14:paraId="34818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цеха: (1938 г.)- А.И. Резинкин.</w:t>
      </w:r>
    </w:p>
    <w:p w14:paraId="69104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торпедодержатели: ТД-32 для ДБ-3 (1939); кассетные бомбодержатели: КД-3, КД-2-438, КД-1-038 для ББ-1, КД-2-439 для ТБ-7 и ББ-22; держатели: Дер-31, Дер-32, Дер-34; установки вооружения: КД-3-240, КБ-2- 240 для ДБ-240, НУДБ-3 для Че-2; замки: МД-2-40, АСШ-340; лебедки: БЛ-3, БЛ-4 (перед и во время ВОВ); турели: ТУР-9 для «СБ», УТК-1 с пулеметом УБТ для Ли-2 (1942); мишени: РМ-5В27 «Пищаль» на базе ЗУР В- 60, «Саман» 9Ф841 на базе 9МЗЗ .</w:t>
      </w:r>
      <w:r w:rsidRPr="006D510F">
        <w:rPr>
          <w:rFonts w:ascii="Times New Roman" w:hAnsi="Times New Roman"/>
          <w:color w:val="000000" w:themeColor="text1"/>
          <w:sz w:val="16"/>
          <w:szCs w:val="16"/>
          <w:vertAlign w:val="superscript"/>
        </w:rPr>
        <w:t>58</w:t>
      </w:r>
    </w:p>
    <w:p w14:paraId="300A5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Производство: прицелы: ПМП-3 (1937), бомбардировочные ПС-1 (ОПБ-21), ОПБ-2, ОПБ-21, НКПБ-З; стрелковые МПТ-1, ОПТ-2 (К-8Т), ОП-2Л (ВОВ); МОП, МСШ (1938); направляющие для НУР М-8; НУР РО-82 (изд. 2РУ-223, 1941-); запчасти для Р-5, </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Z</w:t>
      </w:r>
      <w:r w:rsidRPr="006D510F">
        <w:rPr>
          <w:rFonts w:ascii="Times New Roman" w:hAnsi="Times New Roman"/>
          <w:color w:val="000000" w:themeColor="text1"/>
          <w:sz w:val="16"/>
          <w:szCs w:val="16"/>
        </w:rPr>
        <w:t>, И-153 (1941); держатели Дер-31 (1938), Дер-19 и Дер-21 для Пе-2 и Ил-4, торпедодержатель ТД-32; замки МД-3-40; стрелковая установка ВУБ-1 (Б-270) для Пе-2; сбрасыватели АСШЛ-340, ЭСБР-Зп (ВОВ); турели ТУР-9, МВ-2, МВ-3 (1940), МВ-5; лебедки БЛ-3, БЛ-4; (после войны) замки к держателям БД-3-58-21, АПУ-19, АПУ-20; лебедки: БЛ-47 (1949), БЛ-56, БЛ-47М, СЛГ-1500, СЛГ-300, ГК-3000, ЛПГ-1500А (2002); стрелковые установки: кормовая Ил-Кб для Ил-28 (1949), кормовая УКУ-9К-502 для Ту-22М (1970-е); УРВБ: РС-2-УС; ЗУР: В-600П (I960-), 5В24 (I960-), 4К90 (I960-), В-601, В-611, В-625 для С-125; 5В27 (1964-), 9МЗЗ для ЗРК «Оса» (1964-88), 9МЗЗМ2, 4К60, 9М330 (1981-), 9</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33</w:t>
      </w:r>
      <w:r w:rsidRPr="006D510F">
        <w:rPr>
          <w:rFonts w:ascii="Times New Roman" w:hAnsi="Times New Roman"/>
          <w:color w:val="000000" w:themeColor="text1"/>
          <w:sz w:val="16"/>
          <w:szCs w:val="16"/>
          <w:lang w:val="en-US"/>
        </w:rPr>
        <w:t>I</w:t>
      </w:r>
      <w:r w:rsidRPr="006D510F">
        <w:rPr>
          <w:rFonts w:ascii="Times New Roman" w:hAnsi="Times New Roman"/>
          <w:color w:val="000000" w:themeColor="text1"/>
          <w:sz w:val="16"/>
          <w:szCs w:val="16"/>
        </w:rPr>
        <w:t>мишень 9М334; УРВП: Х-55 (1987-); стартовые и маршевые ПРД для В-625; кресла катапультные КМ-1, К-36 (1971-2002-), К-10 и К-12 (2002) для Ми-34; стреляющий механизм КСМ;</w:t>
      </w:r>
    </w:p>
    <w:p w14:paraId="18BD23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компрессор ДХ-2 для бытовых холодильников (1950-е-90-е); малогабаритные дизельные двигатели ВСН-Д (1990-е), СН-6Д (2002); стиральная машина «Мини-Вятка» (1990-е), СМ-1,5 (2002) (11982).</w:t>
      </w:r>
    </w:p>
    <w:p w14:paraId="2AFEB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DDE8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12C2C7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B3C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1932 г. в трех эскадрильях в Монино насчитывалось 10 ТБ-3, в Ржев не поступил ни один, шесть оказались в Воронеже и еще 13 перегнали по воздуху на Дальний Восток. Перелет на такое расстояние в те времена выглядел достаточно сложным. Командовал перегонкой С-А.Шестаков, тот самый, который слетал в Америку на «Стране Советов». На различных этапах ТБ-3 держались в воздухе до 12-14 часов.</w:t>
      </w:r>
    </w:p>
    <w:p w14:paraId="294CC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формирование тяжелобомбардировочных авиабригад началось уже в первые месяцы 1932 г., основной тактической единицей ВВС РККА в то время еще продолжала оставаться эскадрилья. По штату ей полагалось иметь 12 ТБ-3 плюс три Р-5 для тренировки и связи. Укомплектование одной тяжелобомбардировочной эскадрильи обходилось примерно в 8 миллионов рублей. Уже по этому к пилотам тяжелых бомбардировщиков предъявляли очень высокие требования. Они обязательно должны были налетать значительное количество часов на Р-5 и ТБ-1, причем на последнем - на правом и левом сиденьях. Затем полагалось 18 полетов с инструктором на ТБ-3. Командирам самолетов, кроме этого, предписывались длительные тренировки на правом сиденье ТБ-3 в качестве вторых пилотов. И вдобавок командиру предъявлялось требование о наличии партийного стажа.</w:t>
      </w:r>
    </w:p>
    <w:p w14:paraId="00707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практике оказалось, что эта сложная и громоздкая система сдерживает освоение новых бомбардировщиков. Нужного количества пилотов, соответствующих всем требованиям, просто не оказалось. Да и тех, кого нашли, пришлось пропускать через долгую процедуру тренировок. В результате вскоре боеспособных самолетов стало существенно больше, чем подготовленного летного состава. Кроме этого, длительное обучение поглощало моторесурс и горючее. Пришлось понизить требования по налету и сократить программу тренировок, поскольку к 1 января 1933 г. требовалось по плану подготовить 200 экипажей,</w:t>
      </w:r>
    </w:p>
    <w:p w14:paraId="76D91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Тяжелобомбардировочная бригада полного состава имела четыре эскадрильи ТБ-3 (всего 49 машин), эскадрилью «крейсеров» Р-6 (12 самолетов) для дальнего сопровождения и разведки и эскадрилью истребителей И-5 (31 штуку) для прикрытия аэродромов и эскорта близ линии фронта. Таким образом, создавалась стройная структура стратегической авиации. Все это делалось впервые в мире. Бригады обычно сначала формировались из двух эскадрилий, а потом разворачивались до полного состава (7668).</w:t>
      </w:r>
    </w:p>
    <w:p w14:paraId="018D40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020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1932 г. в трех эскадрильях в Монино насчитывалось 10 ТБ-3, в Ржев не поступил ни один, шесть оказались в Воронеже и еще 13 перегнали по воздуху на Дальний Восток. Надо сказать, что перелет на такое расстояние в те времена выглядел достаточно сложным. Командовал перегонкой С.А. Шестаков, тот самый, который слетал в Америку на "Стране Советов". На различных этапах маршрута ТБ-3 держались в воздухе до 12 - 14 часов. 7 ноября два бомбардировщика 105-й тяжелобомбардировочной эскадрильи гордо проплыли над Хабаровском в сопровождении пятерки Р-6 (12024).</w:t>
      </w:r>
    </w:p>
    <w:p w14:paraId="1F302A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C88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1932 г. в трех эскадрильях в Монино насчитывалось 10 ТБ-3, в Ржев не поступил ни один, шесть оказались в Воронеже и еще 13 перегнали по воздуху на Дальний Восток. Надо сказать, что перелет на такое расстояние в те времена выглядел достаточно сложным. Командовал перегонкой С.А. Шестаков, тот самый, который слетал в Америку на "Стране Советов". На различных этапах маршрута ТБ-3 держались в воздухе до 12-14 часов. 7 ноября два бомбардировщика 105-й тяжелобомбардировочной эскадрильи (тбаэ) гордо проплыли над Хабаровском в сопровождении пятерки Р-6 (12036).</w:t>
      </w:r>
    </w:p>
    <w:p w14:paraId="48A8F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7F8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1930 г. в ВВС насчитывалось всего 19 новых бипланов. Но количество Р-5 быстро росло. Летом 1931 г. они впервые приняли участие в больших маневрах на территории Украины, а в сентябре произошло и боевое крещение нового разведчика. Два самолета, прибывшие в 16-ю бригаду, включили в состав Туркменской авиагруппы, сформированной для действий против басмачей в районе Кызыл-Арвата. Р-5 использовались как командирские машины. Основная тяжесть боевой работы легла на старые Р-ЗЛД, но и Р-5 участвовали в налетах на банды у колодцев Огуз-Кулоч и Огуз-Каюсы.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7A851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566748" w14:textId="77777777" w:rsidR="00EC0BF1" w:rsidRPr="006D510F" w:rsidRDefault="00EC0B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1 октября </w:t>
      </w:r>
      <w:r w:rsidRPr="006D510F">
        <w:rPr>
          <w:rFonts w:ascii="Times New Roman" w:hAnsi="Times New Roman"/>
          <w:color w:val="000000" w:themeColor="text1"/>
          <w:sz w:val="16"/>
          <w:szCs w:val="16"/>
        </w:rPr>
        <w:t>в 1932 году в Москве на базе факультета моторизации и механизации Военно-технической академии имени Ф.Э.Дзержинского и Московского автотракторного института имени М.В.Ломоносова создана Военная академия механизации и моторизации Красной Армии. С 1954 г.— Военная академия бронетанковых войск. В 1967 г. академии присвоено имя Маршала Советского Союза Р.Я.Малиновского (14786).</w:t>
      </w:r>
    </w:p>
    <w:p w14:paraId="33C52912" w14:textId="77777777" w:rsidR="00EC0BF1" w:rsidRPr="006D510F" w:rsidRDefault="00EC0BF1" w:rsidP="006D510F">
      <w:pPr>
        <w:spacing w:after="0" w:line="240" w:lineRule="auto"/>
        <w:jc w:val="both"/>
        <w:rPr>
          <w:rFonts w:ascii="Times New Roman" w:hAnsi="Times New Roman"/>
          <w:color w:val="000000" w:themeColor="text1"/>
          <w:sz w:val="16"/>
          <w:szCs w:val="16"/>
        </w:rPr>
      </w:pPr>
    </w:p>
    <w:p w14:paraId="2DC5714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A98880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A7C525" w14:textId="77777777" w:rsidR="00EC0BF1" w:rsidRPr="006D510F" w:rsidRDefault="00EC0B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Введена единая форма для почтальонов: черные костюмы и черные шапки с козырьком. На темно-синих воротниках - петлица с указанием городского почтового отделения и номера почтальона (18723).</w:t>
      </w:r>
    </w:p>
    <w:p w14:paraId="7742EA4A" w14:textId="77777777" w:rsidR="00EC0BF1" w:rsidRPr="006D510F" w:rsidRDefault="00EC0BF1" w:rsidP="006D510F">
      <w:pPr>
        <w:spacing w:after="0" w:line="240" w:lineRule="auto"/>
        <w:jc w:val="both"/>
        <w:rPr>
          <w:rFonts w:ascii="Times New Roman" w:hAnsi="Times New Roman"/>
          <w:color w:val="000000" w:themeColor="text1"/>
          <w:sz w:val="16"/>
          <w:szCs w:val="16"/>
        </w:rPr>
      </w:pPr>
    </w:p>
    <w:p w14:paraId="5D230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в Ленинграде была введена в строй первая автоматическая телефонная станция (Петроградский телефонный узел) (3481).</w:t>
      </w:r>
    </w:p>
    <w:p w14:paraId="24F0E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8FE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была введена в строй первая в городе автоматическая телефонная станция (ныне Петроградский телефонный узел). Первая телефонная станция в Петербурге располагалась на Невском, 26: она обслуживалась телефонистами и была рассчитана на 128 номеров. Очень скоро выяснилось, что девушки лучше справляются с обязанностями оператора телефонной станции. Так появилось знаменитое обращение "Барышня, барышня!!!". В эпоху, когда женщины еще только боролись за свои права, это было крупным достижением. Ну, а в 30-е годы начался медленный переход на автоматическую телефонную связь. Впрочем междугородные и международные переговоры еще совсем недавно велись при помощи телефонисток (10739).</w:t>
      </w:r>
    </w:p>
    <w:p w14:paraId="541C903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D5A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 и 6 октября 1932. Из протокола заседания Политбюро № 117, 1932 г.</w:t>
      </w:r>
    </w:p>
    <w:p w14:paraId="2D292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организации Высших Коммунистических Сельскохозяйственных Школ </w:t>
      </w:r>
    </w:p>
    <w:p w14:paraId="1F6F0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Реорганизовать существующие коммунистические университеты, за исключением КУТВ (Коммунистический университет трудящихся Востока. - "Власть") и КУНМЗ (Коммунистический университет национальных меньшинств Запада. - "Власть"), в Высшие Коммунистические Сельскохозяйственные Школы. </w:t>
      </w:r>
    </w:p>
    <w:p w14:paraId="02164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Поставить в качестве основной задачи Высших Коммунистических Сельскохозяйственных Школ задачу подготовки руководящих работников машинно-тракторных станций, совхозов и колхозов по зерну, животноводству, хлопку, свекле, льну, чаю (директора МТС и их заместители, заведующие отделениями МТС и совхозов... и т. п.) и руководящих районных партийных и советских работников. </w:t>
      </w:r>
    </w:p>
    <w:p w14:paraId="2BE2E3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В связи с этим организовать в Высших Коммунистических Сельскохозяйственных Школах два отделения: </w:t>
      </w:r>
    </w:p>
    <w:p w14:paraId="3A42D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первое отделение, готовящее руководящих работников для машинно-тракторных станций, совхозов и колхозов (с двухгодичным курсом обучения); </w:t>
      </w:r>
    </w:p>
    <w:p w14:paraId="30582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второе отделение, готовящее руководящих работников для партийных и советских организаций (с трехгодичным курсом обучения) с тем, чтобы программа специального образования для второго отделения была та же, что и для первого отделения, но с более развернутым курсом ленинизма. </w:t>
      </w:r>
    </w:p>
    <w:p w14:paraId="3FF4D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Установить общий контингент приема в 1932-33 году для всей сети Высших Коммунистических Сельскохозяйственных Школ в количестве 12 000 человек. </w:t>
      </w:r>
    </w:p>
    <w:p w14:paraId="2EC69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для слушателей... стипендии в размере 250 рублей в месяц (11652).</w:t>
      </w:r>
    </w:p>
    <w:p w14:paraId="14787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288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 и 6 октября 1932. Из протокола заседания Политбюро № 117, 1932 г.</w:t>
      </w:r>
    </w:p>
    <w:p w14:paraId="6A4D4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Никольских и Ильинских воротах </w:t>
      </w:r>
    </w:p>
    <w:p w14:paraId="324A4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Разрешить Московскому Совету разобрать Никольские и Ильинские ворота Китайгородской стены (11652).</w:t>
      </w:r>
    </w:p>
    <w:p w14:paraId="67835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F8D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 и 6 октября 1932. Из протокола заседания Политбюро № 117, 1932 г.</w:t>
      </w:r>
    </w:p>
    <w:p w14:paraId="6C19A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освобождении от призыва рабочих рыбной промышленности на Дальнем Востоке </w:t>
      </w:r>
    </w:p>
    <w:p w14:paraId="305F2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Освободить от призыва 800 рабочих рыбной промышленности на Дальнем Востоке (11652).</w:t>
      </w:r>
    </w:p>
    <w:p w14:paraId="4DEB5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91DF3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r w:rsidRPr="006D510F">
        <w:rPr>
          <w:rFonts w:ascii="Times New Roman" w:hAnsi="Times New Roman"/>
          <w:i/>
          <w:iCs/>
          <w:color w:val="000000" w:themeColor="text1"/>
          <w:sz w:val="16"/>
          <w:szCs w:val="16"/>
        </w:rPr>
        <w:t>За</w:t>
      </w:r>
      <w:r w:rsidRPr="006D510F">
        <w:rPr>
          <w:rFonts w:ascii="Times New Roman" w:hAnsi="Times New Roman"/>
          <w:i/>
          <w:iCs/>
          <w:color w:val="000000" w:themeColor="text1"/>
          <w:sz w:val="16"/>
          <w:szCs w:val="16"/>
          <w:lang w:val="en-US"/>
        </w:rPr>
        <w:t xml:space="preserve"> </w:t>
      </w:r>
      <w:r w:rsidRPr="006D510F">
        <w:rPr>
          <w:rFonts w:ascii="Times New Roman" w:hAnsi="Times New Roman"/>
          <w:i/>
          <w:iCs/>
          <w:color w:val="000000" w:themeColor="text1"/>
          <w:sz w:val="16"/>
          <w:szCs w:val="16"/>
        </w:rPr>
        <w:t>рубежом</w:t>
      </w:r>
      <w:r w:rsidRPr="006D510F">
        <w:rPr>
          <w:rFonts w:ascii="Times New Roman" w:hAnsi="Times New Roman"/>
          <w:i/>
          <w:iCs/>
          <w:color w:val="000000" w:themeColor="text1"/>
          <w:sz w:val="16"/>
          <w:szCs w:val="16"/>
          <w:lang w:val="en-US"/>
        </w:rPr>
        <w:t>:</w:t>
      </w:r>
    </w:p>
    <w:p w14:paraId="122D9D0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AEE9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lang w:val="en-US"/>
        </w:rPr>
        <w:t>October 1 1932 Wernher von Braun joined the German Army Ordnance Office rocket program at Kummersdorf (1038).</w:t>
      </w:r>
    </w:p>
    <w:p w14:paraId="2EC48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p w14:paraId="45315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Вернер фон Браун начал работать по ракетной программе Управления вооружений немецкой армии в Кюмерсдорфе (1038).</w:t>
      </w:r>
    </w:p>
    <w:p w14:paraId="102AB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F18A7C" w14:textId="77777777" w:rsidR="0016025B" w:rsidRPr="006D510F" w:rsidRDefault="0016025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октября 1932-го в экспери</w:t>
      </w:r>
      <w:r w:rsidRPr="006D510F">
        <w:rPr>
          <w:rFonts w:ascii="Times New Roman" w:hAnsi="Times New Roman"/>
          <w:color w:val="0070C0"/>
          <w:sz w:val="16"/>
          <w:szCs w:val="16"/>
        </w:rPr>
        <w:softHyphen/>
        <w:t>ментальную лабораторию по созданию жидкостных ре</w:t>
      </w:r>
      <w:r w:rsidRPr="006D510F">
        <w:rPr>
          <w:rFonts w:ascii="Times New Roman" w:hAnsi="Times New Roman"/>
          <w:color w:val="0070C0"/>
          <w:sz w:val="16"/>
          <w:szCs w:val="16"/>
        </w:rPr>
        <w:softHyphen/>
        <w:t>активных двигателей для баллисти</w:t>
      </w:r>
      <w:r w:rsidRPr="006D510F">
        <w:rPr>
          <w:rFonts w:ascii="Times New Roman" w:hAnsi="Times New Roman"/>
          <w:color w:val="0070C0"/>
          <w:sz w:val="16"/>
          <w:szCs w:val="16"/>
        </w:rPr>
        <w:softHyphen/>
        <w:t>ческих ракет, организованную Вальтером Дорнбергером, пришел работать Вер</w:t>
      </w:r>
      <w:r w:rsidRPr="006D510F">
        <w:rPr>
          <w:rFonts w:ascii="Times New Roman" w:hAnsi="Times New Roman"/>
          <w:color w:val="0070C0"/>
          <w:sz w:val="16"/>
          <w:szCs w:val="16"/>
        </w:rPr>
        <w:softHyphen/>
        <w:t>нер фон Браун, вскоре ставший ведущим конструктором ракет и первым помощ</w:t>
      </w:r>
      <w:r w:rsidRPr="006D510F">
        <w:rPr>
          <w:rFonts w:ascii="Times New Roman" w:hAnsi="Times New Roman"/>
          <w:color w:val="0070C0"/>
          <w:sz w:val="16"/>
          <w:szCs w:val="16"/>
        </w:rPr>
        <w:softHyphen/>
        <w:t>ником Дорнбергера. К осени 1932 года Дорнбергер организовал испытательную станцию «Вест» в 27 километрах к югу от Берлина, на артиллерийском полигоне «Куммерсдорф-Запад».</w:t>
      </w:r>
    </w:p>
    <w:p w14:paraId="645A5F5B" w14:textId="77777777" w:rsidR="0016025B" w:rsidRPr="006D510F" w:rsidRDefault="0016025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реализацию многих замыслов зна</w:t>
      </w:r>
      <w:r w:rsidRPr="006D510F">
        <w:rPr>
          <w:rFonts w:ascii="Times New Roman" w:hAnsi="Times New Roman"/>
          <w:color w:val="0070C0"/>
          <w:sz w:val="16"/>
          <w:szCs w:val="16"/>
        </w:rPr>
        <w:softHyphen/>
        <w:t>чительно повлияло (и ускорило!) созда</w:t>
      </w:r>
      <w:r w:rsidRPr="006D510F">
        <w:rPr>
          <w:rFonts w:ascii="Times New Roman" w:hAnsi="Times New Roman"/>
          <w:color w:val="0070C0"/>
          <w:sz w:val="16"/>
          <w:szCs w:val="16"/>
        </w:rPr>
        <w:softHyphen/>
        <w:t>ние в том же году профессором Германом Обертом камеры сгорания с соплом — ос</w:t>
      </w:r>
      <w:r w:rsidRPr="006D510F">
        <w:rPr>
          <w:rFonts w:ascii="Times New Roman" w:hAnsi="Times New Roman"/>
          <w:color w:val="0070C0"/>
          <w:sz w:val="16"/>
          <w:szCs w:val="16"/>
        </w:rPr>
        <w:softHyphen/>
        <w:t>новной части классического ЖРД. В Кум- мерсдорфе были проведены его первые огневые испытания.</w:t>
      </w:r>
    </w:p>
    <w:p w14:paraId="7A091B9E" w14:textId="77777777" w:rsidR="0016025B" w:rsidRPr="006D510F" w:rsidRDefault="0016025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Также в 1932-м к команде Дор</w:t>
      </w:r>
      <w:r w:rsidRPr="006D510F">
        <w:rPr>
          <w:rFonts w:ascii="Times New Roman" w:hAnsi="Times New Roman"/>
          <w:color w:val="0070C0"/>
          <w:sz w:val="16"/>
          <w:szCs w:val="16"/>
        </w:rPr>
        <w:softHyphen/>
        <w:t>нбергера присоединились инженер В. Ридель и несколько механиков. Груп</w:t>
      </w:r>
      <w:r w:rsidRPr="006D510F">
        <w:rPr>
          <w:rFonts w:ascii="Times New Roman" w:hAnsi="Times New Roman"/>
          <w:color w:val="0070C0"/>
          <w:sz w:val="16"/>
          <w:szCs w:val="16"/>
        </w:rPr>
        <w:softHyphen/>
        <w:t>па начала свою деятельность со сбо</w:t>
      </w:r>
      <w:r w:rsidRPr="006D510F">
        <w:rPr>
          <w:rFonts w:ascii="Times New Roman" w:hAnsi="Times New Roman"/>
          <w:color w:val="0070C0"/>
          <w:sz w:val="16"/>
          <w:szCs w:val="16"/>
        </w:rPr>
        <w:softHyphen/>
        <w:t>ра статистических данных, основанных на бесчисленных испытаниях своих и сторонних ракетных двигателей, изучались зависимости соотношения топлива и окислителя, охлаждения камеры сгорания и способов за</w:t>
      </w:r>
      <w:r w:rsidRPr="006D510F">
        <w:rPr>
          <w:rFonts w:ascii="Times New Roman" w:hAnsi="Times New Roman"/>
          <w:color w:val="0070C0"/>
          <w:sz w:val="16"/>
          <w:szCs w:val="16"/>
        </w:rPr>
        <w:softHyphen/>
        <w:t>жигания. Одним из первых двигателей был «Хейландт» со стальной камерой сгорания и электрической пусковой свечой. С двигателем работал механик К. Вахрмке. Во время одного из испытательных пусков произошел взрыв и механик погиб. Испытания продолжил механик А.Рудольф (22798).</w:t>
      </w:r>
    </w:p>
    <w:p w14:paraId="4A757C60" w14:textId="77777777" w:rsidR="0016025B" w:rsidRPr="006D510F" w:rsidRDefault="0016025B" w:rsidP="006D510F">
      <w:pPr>
        <w:spacing w:after="0" w:line="240" w:lineRule="auto"/>
        <w:jc w:val="both"/>
        <w:rPr>
          <w:rFonts w:ascii="Times New Roman" w:hAnsi="Times New Roman"/>
          <w:color w:val="0070C0"/>
          <w:sz w:val="16"/>
          <w:szCs w:val="16"/>
        </w:rPr>
      </w:pPr>
    </w:p>
    <w:p w14:paraId="5214A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1932 Ирак получил независимость (2443,407).</w:t>
      </w:r>
    </w:p>
    <w:p w14:paraId="7D4C2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F7025A" w14:textId="77777777" w:rsidR="002A5F66" w:rsidRPr="006D510F" w:rsidRDefault="002A5F6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1 октября </w:t>
      </w:r>
      <w:r w:rsidRPr="006D510F">
        <w:rPr>
          <w:rFonts w:ascii="Times New Roman" w:hAnsi="Times New Roman"/>
          <w:color w:val="000000" w:themeColor="text1"/>
          <w:sz w:val="16"/>
          <w:szCs w:val="16"/>
        </w:rPr>
        <w:t>в 1932 году формально отменяется английский мандат на Ирак, провозглашается его "независимость" (14786).</w:t>
      </w:r>
    </w:p>
    <w:p w14:paraId="5B22321A" w14:textId="77777777" w:rsidR="002A5F66" w:rsidRPr="006D510F" w:rsidRDefault="002A5F66" w:rsidP="006D510F">
      <w:pPr>
        <w:spacing w:after="0" w:line="240" w:lineRule="auto"/>
        <w:jc w:val="both"/>
        <w:rPr>
          <w:rFonts w:ascii="Times New Roman" w:hAnsi="Times New Roman"/>
          <w:color w:val="000000" w:themeColor="text1"/>
          <w:sz w:val="16"/>
          <w:szCs w:val="16"/>
        </w:rPr>
      </w:pPr>
    </w:p>
    <w:p w14:paraId="49E8EF9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83BDC5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805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 октября 1932 г. по 2 февраля 1933 г. на НИАПе были проведены испытания первых модернизированных 6/45-дюймовых станков с углом вертикального наведения +40. Фактическая скорострельность составила 6,7 выстр/мин. при углах 8 25 и 2,53,5 выстр/мин. при углах 32 40 (3861).</w:t>
      </w:r>
    </w:p>
    <w:p w14:paraId="06302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BDC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октября 1932 г. было выступление Я.П. Иванченко по отчетному докладу Наркомата тяжелой промышленности о развитии черной металлургии с содокладом ЦКК-РКИ</w:t>
      </w:r>
    </w:p>
    <w:p w14:paraId="2F797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Сегодня на Пленуме надо прямо рассказать обо всех причинах, вследствие которых образовался прорыв в выполнении плана черной металлургии. Здесь делал доклад т. Серго. В содокладе нас основательно покритиковали, и отзывы о деятельности руководителей черной металлургии были не совсем лестны. Я думаю, что всем руководителям черной металлургии надо здесь по-большевистски вскрыть причины, мешающие быстрому развертыванию черной металлургии, наметив такие мероприятия, которые обеспечили бы ликвидацию прорыва в кратчайший срок. Объединение Востокосталь выполнило в текущем году производственную программу хуже всех объединений черной металлругии. </w:t>
      </w:r>
    </w:p>
    <w:p w14:paraId="62D92D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перед Востокосталью была поставлена задача значительно увеличить выплавку чугуна и стали и выпуск проката. В сравнении с 1931 годом план текущего года намечал увеличение выплавки по чугуну и стали на 148%, а выпуск проката на 150%, причем отличительной особенностью плана 1932 года является еще более значительный рост выпуска качественных и высококачественных сталей. Против 1931 года мы должны увеличить выпуск качественных и высококачественных сталей на 206%. Вы знаете, что Востокосталь в полной мере этих задач не выполнила.</w:t>
      </w:r>
    </w:p>
    <w:p w14:paraId="40B35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Какие же причины привели к прорыву?</w:t>
      </w:r>
    </w:p>
    <w:p w14:paraId="3AC44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причина состоит в том, что у нас на заводах в недостаточной степени развернута борьба за полное осуществление шести условий тов. Сталина. Вместе с этим, надо указать на слабое хозяйственно-техническое руководство. Об этом т. Рудзутак достаточно красочно докладывал. Я хочу сказать, что и у нас много недостатков в отношении руководства заводами.</w:t>
      </w:r>
    </w:p>
    <w:p w14:paraId="17F64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Квалифицированного технического руководства, которое необходимо иметь на заводах в связи с огромными задачами, поставленными перед уральскими заводами, у нас нет. Сплошь и рядом на действующих заводах мы имеем весьма молодой состав инженерно-технического персонала. В частности, на Нижне-Салдинском заводе техническим руководителем предприятия является инженер с двухгодичным стажем после выхода из втуза. В самом объединении, в центральном аппарате также нет такой головки специалистов, которая в достаточной степени удовлетворяла бы возросшим задачам и могла по-настоящему возглавить техническое руководство. Между тем, задачи, которые стоят перед Востокосталью в наступающем 1938 году, значительно усложняются, так как директиву партии в отношении выпуска качествен¬ных сталей надо выполнить во что бы то ни стало.</w:t>
      </w:r>
    </w:p>
    <w:p w14:paraId="5F0E2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Вторая причина - это плохая организация труда. Плохая организация - вследствие того, что у нас колоссальная текучесть на заводах Востокостали. Но не только эти причины определили срыв производственной программы. Если бы у нас было хорошее техническое руководство и прекрасная организация труда, то только это не спасло бы того положения, которое имеется на заводах Востокостали. Тут надо сказать и о причинах, о которых тов. Рудзутак не говорил.</w:t>
      </w:r>
    </w:p>
    <w:p w14:paraId="3D229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Систематически на заводах Востокостали мы испытывали большие перебои в работе из-за отсутствия древесного топлива, из-за отсутствия достаточного количества и необходимого качества руд. </w:t>
      </w:r>
    </w:p>
    <w:p w14:paraId="7388C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Плохое качество руды и топлива, отсутствие правильной и равномерной поставки определенного сортамента руд для нормальнои шихтовки и ее пониженные кондиции как в смысле пониженного содержания железа, так и повышенного содержания вредных примесей в значительной степени влияют на невыполнение задания по суточной производительности домен. Когда тов. Рудзутак ставит вопрос о том, что домна работает на тихом ходу, на полхода, на четверть хода, что воздуходувные средства не используются нормально, - надо сказать, что это происходит вследствие того, что доменные печи не производят нормальной загрузки, а нормальной загрузки нет потому, что отсутствует нормальная поставка древесного угля, кокса и пласта мощного. Перебои со снабжением приводят к нарушению режима печей, к работе на сбавленном ходу, к дерганию печей и даже полному останову. </w:t>
      </w:r>
    </w:p>
    <w:p w14:paraId="61EE5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например, Саткинская печь, систематически выполнявшая задание, стояла в мае 11 дней, в июне 12 дней, в августе и сентябре 8 дней из-за отсутствия древесного угля. Зигазинская печь стояла в мае-июне 16 дней, в июне 13 дней; Уфалейскя печь стояла в мае 9 дней, в июне 24 дня; Теплогорская - 9, 5, 4, 15, Старо-Уткинская - 14 дней и 21 день и т.д. Все эти печи простаивали из-за того, что мы не имеем в достаточной степени запасов древесного угля. Надо прямо сказать, что на 1 сентября мы имеем запасов древесного угля всего на 5-6 дней, и вполне понятно, что это отражается на выполнении производственной программы. Дело, таким образом, не только в техническом руководстве, но и в том, что доменные печи, особенно на Востоке и Урале, необходимо обеспечить нормальным снабжением: древесным топливом, углем, коксом, рудой и т.д.</w:t>
      </w:r>
    </w:p>
    <w:p w14:paraId="10D7D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настоящих же условиях, когда мы не получаем нормального количества древесного угля, кокса, руды и т.д., конечно, и организация производства и организация труда значительно хромают.</w:t>
      </w:r>
    </w:p>
    <w:p w14:paraId="43E7B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Остановлюсь на вопросе о механизации уральских заводов. Механизация трудоемких участков работ в наших условиях имеет исключительно актуальное значение. Несмотря на это, в течение последних двух лет мы необходимых нам механизмов для освоения трудоемких участков не получили. В течение последних двух лет, тов. Рудзутак, мы не получили ни одного катучего крана и ни одного паровоза для замены всего того старого барахла, которое имеем, а мы имеем 40 серий паровозов. Если принять во внимание низкий технический уровень уральских заводов, нерациональное устройство эстакадного хозяйства, ручную нагрузку сырых материалов, ручную сортировку сырых материалов, погрузку чугуна вручную, выпуск шлака в борозду и отвозку его на ряде заводов на лошадях и т.д., - то станет ясным то исключительное значение, которое должно иметь освоение трудоемких участков путем введения механизмов на действующих уральских заводах. Мы не требуем для этой цели больших вложений, но нам нужны такие механизмы, которые действительно облегчили бы, оздоровили труд рабочих, которые содействовали бы высвобождению рабочей силы и сократили длительность самих трудовых процессов, и такие механизмы нам надо дать.</w:t>
      </w:r>
    </w:p>
    <w:p w14:paraId="2A638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механизации лесоразработок. За последние три года в механизацию леса вложено чрезвычайно мало средств. На лесоразработках мы имеем не более 50 тракторов. А лес в последнее время, в связи с колоссальными вырубками деловой древесины, ушел далеко вглубь. И нам нужно большое количество механизмов для того, чтобы освоить этот участок, который является одной из ос¬новных причин прорыва в выполнении производственной программы заводами Востокостали.</w:t>
      </w:r>
    </w:p>
    <w:p w14:paraId="475E0A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 надо подчеркнуть, что наши уральские заводы - это весьма сложный комбинат.</w:t>
      </w:r>
    </w:p>
    <w:p w14:paraId="7DC4F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Мы имеем 33 доменных печи на 23 заводах: 4 завода имеют только доменные цехи, 3 завода только прокатные, 3 завода - доменные и мартеновские, 4 завода - мартеновские и прокатные и только 9 заводов имеют законченный цикл производства, причем даже не все эти заводы имеют замкнутый баланс металла. Вследствие этого мы в большей степени зависим от межзаводских перебросок чугуна, мартеновских слитков, сутунки, изложниц, огнеупоров и т.д. РКИ в свое время при обследовании заводов отмечала сложность перевозок сырья и полуфабрикатов и указывала в связи с этим на сложность управления заводами, на большие затруднения в правильном снабжении заводов. И это необходимо учесть.</w:t>
      </w:r>
    </w:p>
    <w:p w14:paraId="08E9C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говорил уже о низком техническом уровне наших доменных цехов. А вот характеристика техники мартеновских цехов. Из 17 мартеновских цехов только 8 цехов имеют механическую завалку шихты, на всех остальных печах отсутствует механическая загрузка, и там садят шихту вручную, лопатами. Низкий технический уровень также естественно влияет на низкую производительность и тормозит выполнение задания.</w:t>
      </w:r>
    </w:p>
    <w:p w14:paraId="0C2C4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Надо признать, что трудности в работе уральской металлургии значительно возросли также вследствие большой утечки квалифицированных кадров рабочих. Сейчас, тов. Рудзутак, на действующих заводах не хватает 19 тыс. рабочих. У нас громадная текучесть, вызванная тем, что на Урале за последние 2-3 года развернулось грандиозное строительство целого ряда отраслей народного хозяйства. И на новые строительства ушла значительная часть рабочих с действующих заводов, причем ушло большое количество квалифицированных рабочих. Почти половина всех рабочих заводов имеют стаж до одного года. Если на 1 января 1930 г. рабочих со стажем свыше пяти лет было около 30%, то на 1 августа 1932 г. пятилетний стаж имеют только 19%.</w:t>
      </w:r>
    </w:p>
    <w:p w14:paraId="197C6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эти моменты и привели к тому, что производственную программу по чугуну, стали и прокату мы выполнили из рук вон плохо.</w:t>
      </w:r>
    </w:p>
    <w:p w14:paraId="557CF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 отмечая неудовлетворительные результаты выполнения производственного задания, нельзя забывать, что в течение этого года уральская партийная организация, уральские рабочие на действующих металлургических заводах провели огромной важности работу по промышленному освоению новых видов продукции и добились значительных сдвигов в области выполнения программы по качественным и высококачественным сталям. Мы, тов, Рудзутак, работали на старом оборудовании, которое давно не обновлялось. Новых станов, новых мартенов мы в эксплуатацию не ввели, у нас нет достаточно опытных руководителей по качественному прокату, и тем не менее мы на большом количестве заводов освоили выработку новых профилей качественных и высококачественных сталей. </w:t>
      </w:r>
    </w:p>
    <w:p w14:paraId="360AA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Надеждинском заводе освоили прокатку гусеничного башмака для трактора Катер-Пиллера, освоили производство хромистой стали для авиацилиндров, освоили производство углеродистой автотракторной стали разных марок для автомобильных и тракторных заводов, топорной, косной и т.д. На Чусовском заводе, несмотря на крайнюю ветхость прокатных станов, освоено производство гвоздильной ленты, которую до сих пор в Советском Союзе почти не делали. Одновременно заводом осваивается производство топорной стали. На Лысьвенском заводе освоено производства авто- и авиалиста, на Белорецком - производство катанки для стальной проволоки, на Добрянском - медистый металл, на Н.Сергинском - производство полосы для биметалла и т.д. Вот эта грандиозная работа, которая проведена в течение последнего времени, дает нам возможность с уверенностью заявить на пленуме, что в 1933 году мы будем осваивать не технологию, а количество, а это значит, что уральская партийная организация, уральские рабочие в значительной доле выполнили задачу, которая была поставлена партией в области освоения производства качественных и высококачественных сталей.</w:t>
      </w:r>
    </w:p>
    <w:p w14:paraId="51A2A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Пленум, очевидно, собрался не только затем, чтобы поругать нас и покритиковать. Критика деятельности работников черной металлургии, конечно, необходима, и это послужит работникам металлургии на помощь. Но нам нужна гораздо большая помощь, нужно провести ряд крупных мероприятий для того, чтобы справиться с задачами, которые поставлены перед нашими действующими заводами.</w:t>
      </w:r>
    </w:p>
    <w:p w14:paraId="66FA9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нам необходимо? Что надо сделать для того, чтобы изменить лицо и работу уральских заводов?</w:t>
      </w:r>
    </w:p>
    <w:p w14:paraId="36CBE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лесе. Надо окончательно разрешить организационный вопрос насчет леса: будет ли лес в Наркомлесе или он будет передан Востокостали и прикреплен к действующим заводам? Но передача леса без разрешения вопроса о ввозе сотни тракторов, автомобилей, без ряда мер для закрепления рабочей силы ничего не даст. Этим вопросом надо заняться немедленно, иначе производственная программа по лесу будет сорвана и это поставит действующие заводы в чрезвычайно тяжелое положение.</w:t>
      </w:r>
    </w:p>
    <w:p w14:paraId="4738A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руде. Тут совершенно правильно указывалось на то, что металлургия не выполнила задания в области агломерации руд. Надо коренным образом изменить капиталовложения в подготовку шихты. Надо всемерно форсировать строительство агломерационных фабрик, особенно на Востоке, где в настоящее время 8 млн. руды уже добыто и находится в отвальном состоянии, несмотря на то, что по качеству это чрезвычайно ценная руда. Подготовка шихты сыграет колоссальную роль в улучшении работы черной металлургии. Далее, вопрос об электроэнергии. Об этом ничего не говорилось, а между прочим, Тагильский район, Бакальский район, Кувшинский район не будут выполнять производственную программу до тех пор, пока мы избыточную электроэнергию, которая имеется на Челябинской станции, не перебросим в Бакальский район, и избыточную электроэнергию с Губахи не перебросим в Тагильский район. Тут нам необходимо помочь. Надо дать провод для того, чтобы эту электроэнергию перебросить, и тогда эти районы заживут, не будут ощущать нужды в электроэнергии, и гораздо лучше будет выполняться производственная программа.</w:t>
      </w:r>
    </w:p>
    <w:p w14:paraId="643C5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Насчет внешнего транспорта, тов. Рудзутак. Не 0,5%, а значительно больше внешний транспорт играет роль в перевозках для черной металлургии. Мы сейчас, с наступлением зимы, прямо сигнализировали, что, если не произойдет коренного изменения в области транспорта, то в ноябре-декабре по Востоку будет значитель¬ный срыв работы.</w:t>
      </w:r>
    </w:p>
    <w:p w14:paraId="7A730A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Тагильский железнодорожный узел надо реконструировать возможно быстрее всеми силами и средствами. Железнодорожную ветку от Надеждинска до Тагила нужно перешить и дать рельсы. Алапаевскую ветку надо перешить. Это задачи в отношении внешнего транспорта. А для внутреннего транспорта надо дать необходимое количество паровозов, вагонов, платформ и кранов, без чего решительного улучшения работы внутризаводского транспорта не добиться. Вопросы кадров. Мы считаем, что значительное количество кадров, которые нам необходимы в связи с поставленными перед Востокосталью задачами, мы сможем готовить путем организации вечерних курсов, втузов, техникумов и т.д., подготавливая их на ходу производства. У нас такие техникумы и втузы сейчас открыты нелегально. Надо разрешить их организацию и помочь наладить в них работу.</w:t>
      </w:r>
    </w:p>
    <w:p w14:paraId="2A6FB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Следующая задача - разрешить заводам, особенно на Урале, организовать при заводах, помимо ЭРК, сельскохозяйственные комбинаты для того, чтобы улучшить снабжение и ослабить тяжелое продовольственное положение, которое мы переживаем сейчас. И, наконец, последний вопрос, это борьба с текучестью. Для того, чтобы закрепить по-настоящему рабочих на старых действующих заводах Урала, нам нужно разрешить индивидуальное строительство этим рабочим и установить выдачу для этой цели определенных кредитов рабочим и особенно колхозникам. Нам нужно закупать определенное количество скота для рабочих и колхозников и создать такие условия, при которых на десятки лет рабочая сила была бы закреплена на действующих заводах.</w:t>
      </w:r>
    </w:p>
    <w:p w14:paraId="1C242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считаю, что критика работы металлургов, которая была здесь на пленуме, пойдет нам на пользу. Но вместе с тем необходимо, чтобы в разрешении конкретных задач, которые стоят сейчас перед Востокосталью, нам была оказана необходимая помощь. При этих условиях значительно легче выполнить те задачи, которые ставит партия перед Востокосталью. Источник: РЦХИДНИ. Ф. 17. Оп. 2. Д. 500, С. 115-117, 159-161 (11530).</w:t>
      </w:r>
    </w:p>
    <w:p w14:paraId="3338D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A1E6A8"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 октября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1233/366сс об обеспечении оборонного строительства ОКДВА (ГА РФ. Ф. Р?8418. Оп. 28. Д. 1а. Л. 371) (12415).</w:t>
      </w:r>
    </w:p>
    <w:p w14:paraId="4F1A7FD1"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p>
    <w:p w14:paraId="46A6450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октября 1932 г. — Докладная записка начальника Военно-морской инспекции НК РКИ СССР Н. В. Куйбышева заместителю председателя СНК СССР В. В. Куйбышеву о производстве оптического вооружения</w:t>
      </w:r>
    </w:p>
    <w:p w14:paraId="73B2D7A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2F0952F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Оптическое вооружение РККА</w:t>
      </w:r>
    </w:p>
    <w:p w14:paraId="13C12B2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Интенсивно проводимая на базе новой техники реконструкция системы вооружения РККА и Ф[лота], сейчас наталкивается на большой недостаток военно-оптических приборов (прицелы, дальномеры, перископы и т. д.) и на резкое отставание всей оптической промышленности по производству всех объектов оптического вооружения.</w:t>
      </w:r>
    </w:p>
    <w:p w14:paraId="74A0FA9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Оптическая промышленность не только не имеет ясных перспектив своего развития в соответствии с возрастающими потребностями армии, но даже не удовлетворяет и тех минимальных первоочередных заявок, которые предъявляются к ней НКВМ.</w:t>
      </w:r>
    </w:p>
    <w:p w14:paraId="5EBB408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Введение на вооружение самозарядной и, тем более, автоматической винтовок настоятельно требует оснащения их прицельными оптическими трубками, без которых ценность этого оружия значительно снижается. По расчетам Штаба РККА потребность в оптических трубках исчисляется в 55 тыс. шт. В противовес этой потребности промышленность дает в 1933 г. максимум 500 трубок.</w:t>
      </w:r>
    </w:p>
    <w:p w14:paraId="50A6B59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всю танковую программу 1932 г. будет подано не больше 200</w:t>
      </w:r>
      <w:r w:rsidRPr="006D510F">
        <w:rPr>
          <w:rFonts w:ascii="Times New Roman" w:hAnsi="Times New Roman"/>
          <w:color w:val="000000" w:themeColor="text1"/>
          <w:sz w:val="16"/>
          <w:szCs w:val="16"/>
        </w:rPr>
        <w:noBreakHyphen/>
        <w:t>250 танковых прицелов. Зенитная артиллерия при потребности в 1150 шт. стерео дальномеров располагает всего 455 импортными экземплярами. Зенитные пулеметные части при потребности в 4,7 тыс. дальномеров располагают всего-навсего 8 дальномерами.</w:t>
      </w:r>
    </w:p>
    <w:p w14:paraId="269106B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бомбардировочная авиация при исчисленной УВВС потребности в 4170 прицелов (типа «Герц-Бойков») имеет 170 импортных прицелов. Отечественное производство только еще осваивается, и на будущий год предполагается выпуск максимум 50</w:t>
      </w:r>
      <w:r w:rsidRPr="006D510F">
        <w:rPr>
          <w:rFonts w:ascii="Times New Roman" w:hAnsi="Times New Roman"/>
          <w:color w:val="000000" w:themeColor="text1"/>
          <w:sz w:val="16"/>
          <w:szCs w:val="16"/>
        </w:rPr>
        <w:noBreakHyphen/>
        <w:t>70 шт.</w:t>
      </w:r>
    </w:p>
    <w:p w14:paraId="24BBA8C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Неудовлетворительно также положение с перископами для подводных лодок и совершенно неудовлетворительное с большими зенитными прожекторами (150 см). Производство 150</w:t>
      </w:r>
      <w:r w:rsidRPr="006D510F">
        <w:rPr>
          <w:rFonts w:ascii="Times New Roman" w:hAnsi="Times New Roman"/>
          <w:color w:val="000000" w:themeColor="text1"/>
          <w:sz w:val="16"/>
          <w:szCs w:val="16"/>
        </w:rPr>
        <w:noBreakHyphen/>
        <w:t>сантиметровых отражателей не только не поставлено, но до сих пор между НКТП и НКЛП не уточнен вопрос разделения этого производства между стекловаренным и оптико-механическим заводами. До сих пор нет окончательного решения об объеме и сроках строительства стекловаренной и механической баз и обеспечения их оборудованием.</w:t>
      </w:r>
    </w:p>
    <w:p w14:paraId="4E4664E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Приведенными примерами далеко не исчерпывается крайне неудовлетворительное положение с военной оптикой, однако и этих примеров вполне достаточно, чтобы со всей остротой поставить вопрос о необходимости принятия решительных мер по вытягиванию военно-оптического производства из его современного состояния.</w:t>
      </w:r>
    </w:p>
    <w:p w14:paraId="7D9AF6B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Оптическая промышленность</w:t>
      </w:r>
    </w:p>
    <w:p w14:paraId="3CF7DF24"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1. Организация и руководство. К настоящему моменту в состав оптической промышленности входят 2 стекловаренных завода и 6 оптико-механических (ГОМЗ, ЛОМЗ, № 19, «Геофизика», «Геодезия» и опытный). Ведущими заводами по военному производству являются ГОМЗ и № 19. На заводе № 19 сейчас ведется большое капитальное строительство, равносильное постройке большого нового завода.</w:t>
      </w:r>
    </w:p>
    <w:p w14:paraId="0C3829F2"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Вся эта промышленность, объединяемая ВООМПом и подчиненная Главмашпрому, в настоящее время находится в явно беспризорном состоянии. Со стороны Главмашпрома нет никакого руководства и наблюдения за этой промышленностью, вследствие чего работа ВООМПа по всем направлениям находится в состоянии непрерывных срывов. При очевидном неудовлетворении потребности армии никакого плана развития военного производства по оптике не существует, разработка годовых программ проходит формально, даже без участия ВООМПа, капитальное строительство находится в полном застое, военные заказы из года в год не выполняются.</w:t>
      </w:r>
    </w:p>
    <w:p w14:paraId="61ADCF6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2. Строительство 19 завода, который должен стать основным военно-оптическим заводом и который уже теперь на 90</w:t>
      </w:r>
      <w:r w:rsidRPr="006D510F">
        <w:rPr>
          <w:rStyle w:val="af0"/>
          <w:i w:val="0"/>
          <w:color w:val="000000" w:themeColor="text1"/>
          <w:sz w:val="16"/>
          <w:szCs w:val="16"/>
        </w:rPr>
        <w:t>%</w:t>
      </w:r>
      <w:r w:rsidRPr="006D510F">
        <w:rPr>
          <w:color w:val="000000" w:themeColor="text1"/>
          <w:sz w:val="16"/>
          <w:szCs w:val="16"/>
        </w:rPr>
        <w:t xml:space="preserve"> загружен военными заказами, ведется сверхбезобразно. Первая очередь, которая еще в июле 1932 г. должна была уже вступить в эксплуатацию, на сегодня представляет из себя все еще незаконченные здания, к тому же необеспеченные стройматериалами. Уже прибывшее на завод ценнейшее импортное оборудование, исчисляемое сотнями дорогих станков, частично свалено на дворе, частично пылится в незаконченных постройкой зданиях. Между тем при правильном руководстве и нормальном снабжении материалами имеется полная возможность первую очередь работ закончить к январю 1933 г. и весь новый завод пустить в эксплуатацию во второй половине того же года.</w:t>
      </w:r>
    </w:p>
    <w:p w14:paraId="63FB705F"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3. Выполнение годовых программ. 39</w:t>
      </w:r>
      <w:r w:rsidRPr="006D510F">
        <w:rPr>
          <w:color w:val="000000" w:themeColor="text1"/>
          <w:sz w:val="16"/>
          <w:szCs w:val="16"/>
        </w:rPr>
        <w:noBreakHyphen/>
        <w:t>миллионная программа 1932 г. по военным заказам за 3 квартала выполнена всего на 13 млн. (30%). Основными причинами срыва явились, отсутствие руководства со стороны НКТП и исключительно скверное снабжение материалом. При крайней нужде в военно-оптических приборах существующие мощности завода, как правило, полностью не используются, даже целые заводы (стекловаренные) ставятся под угрозу остановки только потому, что в НКТП своевременно не заботятся об обеспечении их необходимыми химикатами.</w:t>
      </w:r>
    </w:p>
    <w:p w14:paraId="4012DC4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4. План 1933 г. отражает исключительное недопонимание оборонного значения оптической промышленности и потребности РККА, В то время как по 1932 г. вся программа составляла 90 млн. при 39 млн. спецзаказов, на 1933 г. (когда должен был вступить в эксплуатацию новый 19 завод и закончиться реконструкция ГОМЗа) программа снижается до 82 млн., а спецзаказы определяются в 35 млн. при самой ограниченной заявке НКВМ в 60 млн. Налицо определенное топтание на месте, неумелое использование мощностей и явная недооценка интересов Красной армии.</w:t>
      </w:r>
    </w:p>
    <w:p w14:paraId="2E9A767A"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Вывод. Все это приводит к неизбежному выводу о срочной необходимости пересмотра места оптической промышленности в системе НКТП, установления точного плана ее дальнейшего развертывания в соответствии с реконструкцией системы вооружения РККА и Ф|лота] и наконец задания на 1933 г. такой производственной программы, которая в максимальной степени обеспечила бы первоочередные потребности Красной армии.</w:t>
      </w:r>
    </w:p>
    <w:p w14:paraId="76BFED80"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Предложение. В соответствии с этим выводом считаю необходимым реализацию следующих мероприятий:</w:t>
      </w:r>
    </w:p>
    <w:p w14:paraId="3C0736C5"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1. Выделить оптическую промышленность из состава Главмашпрома и подчинить ее наркому тяжелой промышленности.</w:t>
      </w:r>
    </w:p>
    <w:p w14:paraId="7BCCF35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2. Обязать НКТПром совместно с НКВМ разработать в IV квартале 1932 г. реальный план развития оптической промышленности, полностью обеспечивающий потребности РККА и внести этот план на утверждение правительства.</w:t>
      </w:r>
    </w:p>
    <w:p w14:paraId="00A121C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3. Обязать НКТПром установить на 1933 г. программу по военной оптике из расчета максимального использования ее мощностей и обеспечить реальность этой программы.</w:t>
      </w:r>
    </w:p>
    <w:p w14:paraId="4099DE2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4. Строительство 19 завода включить в число военных ударных строек, установить жесткие сроки его окончания (для первой очереди — январь 1933 г. и для всего завода III квартал того же года), обязав НКТПром полностью обеспечить это строительство материалами.</w:t>
      </w:r>
    </w:p>
    <w:p w14:paraId="69ED7376"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Представляя настоящую докладную записку, прошу на ближайшем заседании КО заслушать доклад НКТПрома об оптической промышленности в разрезе ее оборонного значения и содоклад НК РКИ (Военно-морской инспекции).</w:t>
      </w:r>
    </w:p>
    <w:p w14:paraId="5573589F" w14:textId="77777777" w:rsidR="00BC161D" w:rsidRPr="006D510F" w:rsidRDefault="00BC161D"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Член коллегии НК РКИ СССР, начальник ВМИ </w:t>
      </w:r>
      <w:hyperlink r:id="rId226" w:history="1">
        <w:r w:rsidRPr="006D510F">
          <w:rPr>
            <w:rStyle w:val="af0"/>
            <w:i w:val="0"/>
            <w:color w:val="000000" w:themeColor="text1"/>
            <w:sz w:val="16"/>
            <w:szCs w:val="16"/>
          </w:rPr>
          <w:t>Куйбышев</w:t>
        </w:r>
      </w:hyperlink>
    </w:p>
    <w:p w14:paraId="451BB509" w14:textId="77777777" w:rsidR="00BC161D" w:rsidRPr="006D510F" w:rsidRDefault="00BC161D" w:rsidP="006D510F">
      <w:pPr>
        <w:pStyle w:val="ae"/>
        <w:spacing w:before="0" w:after="0"/>
        <w:jc w:val="both"/>
        <w:rPr>
          <w:color w:val="000000" w:themeColor="text1"/>
          <w:sz w:val="16"/>
          <w:szCs w:val="16"/>
        </w:rPr>
      </w:pPr>
      <w:r w:rsidRPr="006D510F">
        <w:rPr>
          <w:color w:val="000000" w:themeColor="text1"/>
          <w:sz w:val="16"/>
          <w:szCs w:val="16"/>
        </w:rPr>
        <w:t>ГА РФ. Ф. Р-8418. Оп. 6. Д. 42. Л. 15—18. Подлинник.</w:t>
      </w:r>
    </w:p>
    <w:p w14:paraId="52FCFBF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42. Л. 15—18. Подлинник. </w:t>
      </w:r>
    </w:p>
    <w:p w14:paraId="4E5B7A4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715-717 (12572).</w:t>
      </w:r>
    </w:p>
    <w:p w14:paraId="266E5161" w14:textId="77777777" w:rsidR="00BC161D" w:rsidRPr="006D510F" w:rsidRDefault="00BC161D" w:rsidP="006D510F">
      <w:pPr>
        <w:spacing w:after="0" w:line="240" w:lineRule="auto"/>
        <w:jc w:val="both"/>
        <w:rPr>
          <w:rFonts w:ascii="Times New Roman" w:hAnsi="Times New Roman"/>
          <w:color w:val="000000" w:themeColor="text1"/>
          <w:sz w:val="16"/>
          <w:szCs w:val="16"/>
        </w:rPr>
      </w:pPr>
    </w:p>
    <w:p w14:paraId="7134C56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087334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C7F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октября 1932 в докладе Литтона по Манчжурии в Лиге наций впервые было заявлено об особых интересах Японии в этом районе и было рекомендовано создать автономное государство. Потом стало - Мачжоу Го (3481).</w:t>
      </w:r>
    </w:p>
    <w:p w14:paraId="6AEC6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72C4A2" w14:textId="77777777" w:rsidR="00BC161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CEE2AE1" w14:textId="77777777" w:rsidR="00BC161D" w:rsidRPr="006D510F" w:rsidRDefault="00BC161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EFE42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октября 1932 г. — Докладная записка начальника Военно-морской инспекции НК РКИ СССР Н. В. Куйбышева председателю СТО СССР В. М. Молотову о результатах выполнения танковой программы по малым танкам БТ-26 и быстроходным танкам БТ</w:t>
      </w:r>
    </w:p>
    <w:p w14:paraId="790FE9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728B59E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предстоящей постановкой вопроса по танковой программе на КО докладываю о результатах выполнения программы по малым танкам Т</w:t>
      </w:r>
      <w:r w:rsidRPr="006D510F">
        <w:rPr>
          <w:rFonts w:ascii="Times New Roman" w:hAnsi="Times New Roman"/>
          <w:color w:val="000000" w:themeColor="text1"/>
          <w:sz w:val="16"/>
          <w:szCs w:val="16"/>
        </w:rPr>
        <w:noBreakHyphen/>
        <w:t>26 и быстроходным танкам БТ за 8 месяцев 1932 г. на основании материалов обследования Военно-морской инспекции ЦКК ВКП(б)—НК РКИ СССР.</w:t>
      </w:r>
    </w:p>
    <w:p w14:paraId="67053A7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Танки БТ («Кристи»)</w:t>
      </w:r>
    </w:p>
    <w:p w14:paraId="4EA042E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сентября ХПЗ сдано 76 танков БТ вместо 900 по первоначальной планировке НКТП и 482 — по корректированной. Из 76 машин 55 шт. августовского выпуска. Корректированное задание НКТП на сентябрь месяц — 120 машин по выпуску (вместо 290 по первоначальному плану) было обеспечено машинами, находящимися в процессе окончательной сборки и испытаний (56 машин), собранными бронекорпусами (124 шт. сверх собранных машин), отремонтированными моторами и отдельными деталями. Поковками и литьем обеспеченность в среднем составляла свыше 1,1 тыс. комплектов. И тем не менее за сентябрь ХПЗ сдано всего лишь 40 танков, что свидетельствует о том, что августовский «перелом» (так называли т. </w:t>
      </w:r>
      <w:hyperlink r:id="rId227" w:history="1">
        <w:r w:rsidRPr="006D510F">
          <w:rPr>
            <w:rStyle w:val="a5"/>
            <w:rFonts w:ascii="Times New Roman" w:hAnsi="Times New Roman"/>
            <w:color w:val="000000" w:themeColor="text1"/>
            <w:sz w:val="16"/>
            <w:szCs w:val="16"/>
            <w:u w:val="none"/>
          </w:rPr>
          <w:t>Павлуновский</w:t>
        </w:r>
      </w:hyperlink>
      <w:r w:rsidRPr="006D510F">
        <w:rPr>
          <w:rFonts w:ascii="Times New Roman" w:hAnsi="Times New Roman"/>
          <w:color w:val="000000" w:themeColor="text1"/>
          <w:sz w:val="16"/>
          <w:szCs w:val="16"/>
        </w:rPr>
        <w:t xml:space="preserve"> и Доценко августовские «достижения» ХПЗ по выпуску 55 шт. танков) явился лишь следствием понижения требовательности военведа, вызванного желанием во что бы то ни стало направить возможное количество танков БТ на осенние маневры.</w:t>
      </w:r>
    </w:p>
    <w:p w14:paraId="7532FAF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«Узким» местом при выполнении программы являются сборочные комплекты: гитара, бортовые фрикционы и до августа месяца коробка скоростей, выпуск которых задерживается неполадками в их производстве на ХПЗ, а также запозданием с освоением их производства на ХТЗ (август вместо мая).</w:t>
      </w:r>
    </w:p>
    <w:p w14:paraId="3FD3DE2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Качество сдаваемых машин БТ низкое. Все машины идут в войсковые части как учебные. На качестве машин отражается отсутствие разработанного до настоящего времени технологического процесса по термической обработке ответственных деталей БТ на ХПЗ. Так, в машинах майского выпуска отмечалось скручивание вала и выкрашивание зубьев шестерен коробки скоростей, а также заедание шлицевых соединений.</w:t>
      </w:r>
    </w:p>
    <w:p w14:paraId="3DFD7B9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имеющимся уже данным войсковых маневров БВО, все отмеченные выше недочеты имели место и в танках августовского выпуска. В первый же день маневров половина машин вышла из строя после четвертого учения (пробег 250</w:t>
      </w:r>
      <w:r w:rsidRPr="006D510F">
        <w:rPr>
          <w:rFonts w:ascii="Times New Roman" w:hAnsi="Times New Roman"/>
          <w:color w:val="000000" w:themeColor="text1"/>
          <w:sz w:val="16"/>
          <w:szCs w:val="16"/>
        </w:rPr>
        <w:noBreakHyphen/>
        <w:t>300 км); из 28 машин осталось на ходу только 7.</w:t>
      </w:r>
    </w:p>
    <w:p w14:paraId="407A52E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Танки Т-26 («Виккерса»)</w:t>
      </w:r>
    </w:p>
    <w:p w14:paraId="2FCA36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сентября заводом им. Ворошилова сдано всего 362 танка Т</w:t>
      </w:r>
      <w:r w:rsidRPr="006D510F">
        <w:rPr>
          <w:rFonts w:ascii="Times New Roman" w:hAnsi="Times New Roman"/>
          <w:color w:val="000000" w:themeColor="text1"/>
          <w:sz w:val="16"/>
          <w:szCs w:val="16"/>
        </w:rPr>
        <w:noBreakHyphen/>
        <w:t>26 вместо 1660 машин по первоначальной планировке НКТП и 1200 — по корректированному плану. При этом 19 машин из них сданы как учебные и 22 без башен. Из общего числа 362 машин 121 ед. августовского выпуска. На сентябрь месяц НКТП установлена программа выпуска 200 машин вместо 450 по первоначальному плану.</w:t>
      </w:r>
    </w:p>
    <w:p w14:paraId="7B8ACF1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выпуске на 1 сентября 362 машин Т</w:t>
      </w:r>
      <w:r w:rsidRPr="006D510F">
        <w:rPr>
          <w:rFonts w:ascii="Times New Roman" w:hAnsi="Times New Roman"/>
          <w:color w:val="000000" w:themeColor="text1"/>
          <w:sz w:val="16"/>
          <w:szCs w:val="16"/>
        </w:rPr>
        <w:noBreakHyphen/>
        <w:t>26 собранных машин на тот же период было 559, что говорит о большем разрыве между сборкой машин и их фактическим выпуском (до 196 машин). Из числа собранных машин 180 ед. не были обеспечены башнями из-за задержки их механической обработки (расточка погон башни).</w:t>
      </w:r>
    </w:p>
    <w:p w14:paraId="1737E6C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новой программой на 1932 г. завод им. Ворошилова должен был дать 250 машин к 1 мая, с обработкой всех деталей у себя. Однако выпуск этих машин оттянулся на два месяца, а детали с кооперированных заводов начали поступать лишь с мая месяца (вместо апреля) и то некомплектно. С августа месяца наметился значительный перелом в работе кооперированных заводов («Красный Путиловец», «Красный Октябрь» и № 7 ВОАО) по комплектной подаче деталей Т</w:t>
      </w:r>
      <w:r w:rsidRPr="006D510F">
        <w:rPr>
          <w:rFonts w:ascii="Times New Roman" w:hAnsi="Times New Roman"/>
          <w:color w:val="000000" w:themeColor="text1"/>
          <w:sz w:val="16"/>
          <w:szCs w:val="16"/>
        </w:rPr>
        <w:noBreakHyphen/>
        <w:t>26. Однако и при этом условии окончательная сборка машин по-прежнему сильно отстает от месячных заданий. В сентябре вместо намеченных по минимальному плану 200 шт. сдано всего 148 шт.</w:t>
      </w:r>
    </w:p>
    <w:p w14:paraId="569C002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Броня</w:t>
      </w:r>
    </w:p>
    <w:p w14:paraId="39BFD9E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сентября программа по броне основными заводами выполнена: Ижорским — на 38% от планировки НКТП (по бронекорпусам). Мариупольским — на 25,6%. Только ввиду сильного запоздания с развертыванием производства танков броня на сегодня не является более «узким» местом танкостроения.</w:t>
      </w:r>
    </w:p>
    <w:p w14:paraId="101729B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Развитие танкостроения первое время действительно упиралось в броневую базу. В связи с большими перебоями по снабжению ферросплавами, особенно никелем и молибденом, срывался выпуск легированных марок брони (молибденовой, «Вибрак»). Углеродистая цементованная броня не оправдала возлагаемых на нее надежд, давая в производстве почти 100</w:t>
      </w:r>
      <w:r w:rsidRPr="006D510F">
        <w:rPr>
          <w:rFonts w:ascii="Times New Roman" w:hAnsi="Times New Roman"/>
          <w:color w:val="000000" w:themeColor="text1"/>
          <w:sz w:val="16"/>
          <w:szCs w:val="16"/>
        </w:rPr>
        <w:noBreakHyphen/>
        <w:t>процентный брак. Танкостроение в период мая—июля месяцев поэтому переживало серьезный кризис.</w:t>
      </w:r>
    </w:p>
    <w:p w14:paraId="63A73CA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последний период времени Ижорский и Мариупольский заводы перешли полностью на производство новых марок брони. Ижорский — на хромо-кремнисто-марганцовистую марки «ПИ» и Мариупольский — на марку «МИ», двухслойную марганцовистую, не требующих применения дорогих импортных ферросплавов (никеля и молибдена), а также длительного и дорогого процесса цементации. Производство хромокремнистой и марганцовистой брони, как не требующей дорогого и специального оборудования, может быть поставлено на любом металлургическом заводе, имеющем опыт по выпуску качественных сталей.</w:t>
      </w:r>
    </w:p>
    <w:p w14:paraId="21CF765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Опыты по постановке на производство двухслойной марганцовистой брони в настоящее время ведутся также на Кулебакском заводе, наравне с производством опытных партий брони АТБ ОГПУ (цементованная хромо-марганцовистая марка).</w:t>
      </w:r>
    </w:p>
    <w:p w14:paraId="2EFCAC7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проблема получения танковой брони, удовлетворяющей всем потребностям как производственным, так и по стойкости по обстрелу в настоящее время еще не решена. Вместо 13 и 10</w:t>
      </w:r>
      <w:r w:rsidRPr="006D510F">
        <w:rPr>
          <w:rFonts w:ascii="Times New Roman" w:hAnsi="Times New Roman"/>
          <w:color w:val="000000" w:themeColor="text1"/>
          <w:sz w:val="16"/>
          <w:szCs w:val="16"/>
        </w:rPr>
        <w:noBreakHyphen/>
        <w:t>мм брони на танк Т</w:t>
      </w:r>
      <w:r w:rsidRPr="006D510F">
        <w:rPr>
          <w:rFonts w:ascii="Times New Roman" w:hAnsi="Times New Roman"/>
          <w:color w:val="000000" w:themeColor="text1"/>
          <w:sz w:val="16"/>
          <w:szCs w:val="16"/>
        </w:rPr>
        <w:noBreakHyphen/>
        <w:t>26 ныне ставится броня марки «ПИ» 15</w:t>
      </w:r>
      <w:r w:rsidRPr="006D510F">
        <w:rPr>
          <w:rFonts w:ascii="Times New Roman" w:hAnsi="Times New Roman"/>
          <w:color w:val="000000" w:themeColor="text1"/>
          <w:sz w:val="16"/>
          <w:szCs w:val="16"/>
        </w:rPr>
        <w:noBreakHyphen/>
        <w:t>мм толщины, что приводит к утяжелению корпуса до 800 кг. Необходимо отметить, что вся опытная работа по броне из-за отсутствия руководящего центра идет в основном самотеком, только по инициативе самих заводов.</w:t>
      </w:r>
    </w:p>
    <w:p w14:paraId="2E724E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Моторы</w:t>
      </w:r>
    </w:p>
    <w:p w14:paraId="72362C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по танку Т</w:t>
      </w:r>
      <w:r w:rsidRPr="006D510F">
        <w:rPr>
          <w:rFonts w:ascii="Times New Roman" w:hAnsi="Times New Roman"/>
          <w:color w:val="000000" w:themeColor="text1"/>
          <w:sz w:val="16"/>
          <w:szCs w:val="16"/>
        </w:rPr>
        <w:noBreakHyphen/>
        <w:t>26 обеспечена моторами, изготовляемыми заводом им. Ворошилова. Программа 1932 г. по быстроходным танкам БТ обеспечена моторами «Либерти», закупленными в САСШ и моторами М</w:t>
      </w:r>
      <w:r w:rsidRPr="006D510F">
        <w:rPr>
          <w:rFonts w:ascii="Times New Roman" w:hAnsi="Times New Roman"/>
          <w:color w:val="000000" w:themeColor="text1"/>
          <w:sz w:val="16"/>
          <w:szCs w:val="16"/>
        </w:rPr>
        <w:noBreakHyphen/>
        <w:t>5, переданными из авиации.</w:t>
      </w:r>
    </w:p>
    <w:p w14:paraId="2351DEE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сентября заводом «Красный Октябрь» ВОАО и Авиаремтрестом отремонтировано около 500 моторов. Однако ввиду неналаженности производства частей, требующихся для восстановления мотора (поршневые кольца, поршни, шестерни коленчатого вала), ремонт моторов производится путем «раздевания» нескольких моторов, что, естественно, связано с большим отходом их. До настоящего времени также не налажено производство запасных частей к мотору М</w:t>
      </w:r>
      <w:r w:rsidRPr="006D510F">
        <w:rPr>
          <w:rFonts w:ascii="Times New Roman" w:hAnsi="Times New Roman"/>
          <w:color w:val="000000" w:themeColor="text1"/>
          <w:sz w:val="16"/>
          <w:szCs w:val="16"/>
        </w:rPr>
        <w:noBreakHyphen/>
        <w:t>5 «Либерти». На совещании в НКТП у т. Доценко 4 июля с. г. были разработаны задания заводам ленинградской промышленности по организации производства запчастей к этому мотору, однако в жизнь они еще не проведены.</w:t>
      </w:r>
    </w:p>
    <w:p w14:paraId="16E1376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НКТП нет ясности, как будет обеспечена моторами программа 1933 г. по танкам БТ. В свое время НКТП решил организовать производство моторов М</w:t>
      </w:r>
      <w:r w:rsidRPr="006D510F">
        <w:rPr>
          <w:rFonts w:ascii="Times New Roman" w:hAnsi="Times New Roman"/>
          <w:color w:val="000000" w:themeColor="text1"/>
          <w:sz w:val="16"/>
          <w:szCs w:val="16"/>
        </w:rPr>
        <w:noBreakHyphen/>
        <w:t>5 на заводе «Красный Октябрь» в Ленинграде. Во исполнение этого решения ВОАО в марте месяце было дано задание Гипроспецмету на разработку проекта по выпуску на этом заводе З тыс. моторов М</w:t>
      </w:r>
      <w:r w:rsidRPr="006D510F">
        <w:rPr>
          <w:rFonts w:ascii="Times New Roman" w:hAnsi="Times New Roman"/>
          <w:color w:val="000000" w:themeColor="text1"/>
          <w:sz w:val="16"/>
          <w:szCs w:val="16"/>
        </w:rPr>
        <w:noBreakHyphen/>
        <w:t>5 начиная с 1933 г. Намерение это было явно непродуманно, так как абсолютно ясна нецелесообразность постройки фактически нового завода по производству моторов в Ленинграде для Харькова. Естественно, когда поразобрались с вопросом, это решение было отменено. В настоящее время стоит вопрос о постановке на танки БТ дизель-мотора 400 л. с. Имеется изготовленный образец. Однако он еще не проверен испытанием, и не определена для его производства соответствующая база. Таким образом, на сегодня вопрос о моторе для танка БТ по программе 1933 г. остается открытым.</w:t>
      </w:r>
    </w:p>
    <w:p w14:paraId="591680E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 Шарикоподшипники</w:t>
      </w:r>
    </w:p>
    <w:p w14:paraId="4F5C9AC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Танковая программа 1932 г. шарикоподшипниками обеспечена главным образом за счет импорта. Удовлетворение танковой программы за счет производства отечественных заводов (2</w:t>
      </w:r>
      <w:r w:rsidRPr="006D510F">
        <w:rPr>
          <w:rFonts w:ascii="Times New Roman" w:hAnsi="Times New Roman"/>
          <w:color w:val="000000" w:themeColor="text1"/>
          <w:sz w:val="16"/>
          <w:szCs w:val="16"/>
        </w:rPr>
        <w:noBreakHyphen/>
        <w:t>й и 1</w:t>
      </w:r>
      <w:r w:rsidRPr="006D510F">
        <w:rPr>
          <w:rFonts w:ascii="Times New Roman" w:hAnsi="Times New Roman"/>
          <w:color w:val="000000" w:themeColor="text1"/>
          <w:sz w:val="16"/>
          <w:szCs w:val="16"/>
        </w:rPr>
        <w:noBreakHyphen/>
        <w:t>й ГПЗ) составляет не более 10</w:t>
      </w:r>
      <w:r w:rsidRPr="006D510F">
        <w:rPr>
          <w:rFonts w:ascii="Times New Roman" w:hAnsi="Times New Roman"/>
          <w:color w:val="000000" w:themeColor="text1"/>
          <w:sz w:val="16"/>
          <w:szCs w:val="16"/>
        </w:rPr>
        <w:noBreakHyphen/>
        <w:t>15% общей потребности по количеству, а по ценности еще меньше, так как самые сложные и дорогие подшипники пока идут исключительно по импорту. Заказ на 2725 тыс. руб. по импорту, отпущенных для нужд танковой программы, еще полностью не реализован.</w:t>
      </w:r>
    </w:p>
    <w:p w14:paraId="2EAB85B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НКТП нет ясности, как будет обеспечена шарикоподшипниками танковая программа 1933 г. Постановление СТО от 25 августа с. г. № 1037/307сс¹*, изданное на основе доклада ВМИ ЦКК РКИ, обязывающее НКТП и ВАТО разработать программу и соответствующие мероприятия под углом обеспечения оборонной программы, не прибегая к импорту шарикоподшипников начиная с 1933 г., пока еще не выполнено.</w:t>
      </w:r>
    </w:p>
    <w:p w14:paraId="0536604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 Электрооборудование</w:t>
      </w:r>
    </w:p>
    <w:p w14:paraId="12185B9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Танковая программа 1932 г. в части электрооборудования обеспечена исключительно за счет импорта. Несмотря на приказ НКТП²* т. </w:t>
      </w:r>
      <w:hyperlink r:id="rId228" w:history="1">
        <w:r w:rsidRPr="006D510F">
          <w:rPr>
            <w:rStyle w:val="a5"/>
            <w:rFonts w:ascii="Times New Roman" w:hAnsi="Times New Roman"/>
            <w:color w:val="000000" w:themeColor="text1"/>
            <w:sz w:val="16"/>
            <w:szCs w:val="16"/>
            <w:u w:val="none"/>
          </w:rPr>
          <w:t>Орджоникидзе</w:t>
        </w:r>
      </w:hyperlink>
      <w:r w:rsidRPr="006D510F">
        <w:rPr>
          <w:rFonts w:ascii="Times New Roman" w:hAnsi="Times New Roman"/>
          <w:color w:val="000000" w:themeColor="text1"/>
          <w:sz w:val="16"/>
          <w:szCs w:val="16"/>
        </w:rPr>
        <w:t xml:space="preserve"> от 10 февраля 1932 г. № 27/сс, устанавливающий программу [по] выпуску электрооборудования для танков на «Электрозаводе» начиная с III квартала с. г., и постановления Президиума ЦКК ВКП(б) — коллегии НК РКИ СССР от 8 августа, к серийному производству танкового электрооборудования и аппаратуры «Электрозаводом» еще не приступлено.</w:t>
      </w:r>
    </w:p>
    <w:p w14:paraId="4B7F450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«Электрозаводом» изготовляются 10 опытных образцов магнето с автоматическим опережением (тип «А»), причем серийный выпуск таковых заводом откладывается на 1933 г. К производству опытных образцов магнето с автоматом типа «SS» Сцинтилла, лучшего, чем тип «А», «Электрозаводом» еще не приступлено. Изготовлены и временно допущены к постановке на машины БТ и Т</w:t>
      </w:r>
      <w:r w:rsidRPr="006D510F">
        <w:rPr>
          <w:rFonts w:ascii="Times New Roman" w:hAnsi="Times New Roman"/>
          <w:color w:val="000000" w:themeColor="text1"/>
          <w:sz w:val="16"/>
          <w:szCs w:val="16"/>
        </w:rPr>
        <w:noBreakHyphen/>
        <w:t>26 опытные образцы генераторов, а также стартер для танка БТ. Стартер для танка Т</w:t>
      </w:r>
      <w:r w:rsidRPr="006D510F">
        <w:rPr>
          <w:rFonts w:ascii="Times New Roman" w:hAnsi="Times New Roman"/>
          <w:color w:val="000000" w:themeColor="text1"/>
          <w:sz w:val="16"/>
          <w:szCs w:val="16"/>
        </w:rPr>
        <w:noBreakHyphen/>
        <w:t>26 находится еще в процессе испытания.</w:t>
      </w:r>
    </w:p>
    <w:p w14:paraId="6C87800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заявку УММ РККА еще в феврале месяце текущего года, ВЭО до настоящего времени не разместило заказ по заводам на изготовление опытных образцов оборудования, необходимого для электрификации танка, как-то: генераторы и электромоторы для вращения танковых башен, вентиляторов, стробоскопов и др.</w:t>
      </w:r>
    </w:p>
    <w:p w14:paraId="25472A4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Существующее положение с конструированием и производством танкового оборудования делает неизбежной импортную зависимость и на 1933 г.</w:t>
      </w:r>
    </w:p>
    <w:p w14:paraId="362E37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 Причины срыва танковой программы 1932 г.</w:t>
      </w:r>
    </w:p>
    <w:p w14:paraId="26036D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результаты 9</w:t>
      </w:r>
      <w:r w:rsidRPr="006D510F">
        <w:rPr>
          <w:rFonts w:ascii="Times New Roman" w:hAnsi="Times New Roman"/>
          <w:color w:val="000000" w:themeColor="text1"/>
          <w:sz w:val="16"/>
          <w:szCs w:val="16"/>
        </w:rPr>
        <w:noBreakHyphen/>
        <w:t>месячной работы и перспективы IV квартала приводят к неизбежному выводу о срыве Наркомтяжпромом правительственного задания по танкостроению 1932 г.</w:t>
      </w:r>
    </w:p>
    <w:p w14:paraId="6C87F2C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 этого срыва можно привести очень много как технического, так и организационного порядка; о технических недочетах и недочетах в снабжении уже неоднократно докладывалось руководителями заводов и, безусловно, будет достаточно подробно сказано и на предстоящем заседании КО. Однако основной решающей причиной срыва правительственного задания, причиной многочисленных технических и организационных недочетов производства танков явилось явно неудовлетворительное руководство НКТП и обезличка в ответственности за выполнение программы.</w:t>
      </w:r>
    </w:p>
    <w:p w14:paraId="3679ECF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руководства НКТП. Выполнение задания по производству 10 тыс. танков в 1932 г. прежде всего требовало от НКТП глубоко продуманной организации постановки и развертывания производства на основе тщательного учета всех производственных возможностей и материальных ресурсов. Вместо этого НКТП ограничился выпуском формального приказа № 27сс, носящего явные следы канцелярского творчества, нежизненность которого сказалась буквально через несколько дней по его выходе, что было фактически признано и самим НКТП.</w:t>
      </w:r>
    </w:p>
    <w:p w14:paraId="7E84F24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Капитальное строительство на сумму 22 млн. руб. на заводе «Красный котельщик» Котлотурбины для постановки производства бронекорпусов для танков БТ оказалось нежизненным, ибо сама сборка корпусов на этом заводе для ХПЗ оказалась явно нецелесообразной. Так же обязанности ВАТО по обеспечению танковой программы шарико-, роликоподшипниками оказались пустой фразой — сейчас же после выхода приказа было принято решение перейти на их импорт. Основной решающий вопрос об обеспечении программы материалами фактически совершенно не был отражен в приказе. Система кооперирования заводов оказалась недоработанной.</w:t>
      </w:r>
    </w:p>
    <w:p w14:paraId="4D4FAE9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тому же пути формальных распоряжений пошли и исполнители, еще более запутывая положение. Так, во исполнение приказа № 27 по Т</w:t>
      </w:r>
      <w:r w:rsidRPr="006D510F">
        <w:rPr>
          <w:rFonts w:ascii="Times New Roman" w:hAnsi="Times New Roman"/>
          <w:color w:val="000000" w:themeColor="text1"/>
          <w:sz w:val="16"/>
          <w:szCs w:val="16"/>
        </w:rPr>
        <w:noBreakHyphen/>
        <w:t>26 было отдано формальное распоряжение производить с мая месяца по 400 шт. танков. Нарастание мощностей, процесс освоения производства оказался неизвестным для руководителей промышленности. Результат, и скверный результат, сказался после первых уже месяцев. Вместо конкретного твердого руководства, борьбы за выполнение плана на деле получилось³* изменение планов. Такая практика руководства плюс полная дезорганизация в снабжении материалами окончательно дезориентировали заводы и подорвали в них уверенность в реальность всего плана. Директивная часть приказа № 27сс — «Программу изготовления 10 тыс. танков полностью и безоговорочно закончить к 1 января 1933 г.» — оказалась пустой громкой фразой, в чем в первую очередь повинно само руководство НКТП, совершенно не сумевшее эту правильную директиву подкрепить конкретным руководством и правильной организацией производства и обеспечения его всеми необходимыми материалами.</w:t>
      </w:r>
    </w:p>
    <w:p w14:paraId="04E9A93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Ответственность исполнения. Наряду с разбродом в руководстве на деле получилась и обезличка в ответственности. Приказ № 27сс распределил персональную ответственность по объектам, т. Павлуновский — за Т-27 и броневую базу, т. Будняк — за Т</w:t>
      </w:r>
      <w:r w:rsidRPr="006D510F">
        <w:rPr>
          <w:rFonts w:ascii="Times New Roman" w:hAnsi="Times New Roman"/>
          <w:color w:val="000000" w:themeColor="text1"/>
          <w:sz w:val="16"/>
          <w:szCs w:val="16"/>
        </w:rPr>
        <w:noBreakHyphen/>
        <w:t>26 и т. Мартинович — за БТ. На деле из этой ответственности ничего не получилось. Тов. Будняк, отвечая за Т-26 мог только за свои заводы, не распоряжаясь всеми остальными кооперированными заводами («Красный Путиловец», Ижорский, Люберецкий и т. д.), фактически оказался не ответственным за программу по Т</w:t>
      </w:r>
      <w:r w:rsidRPr="006D510F">
        <w:rPr>
          <w:rFonts w:ascii="Times New Roman" w:hAnsi="Times New Roman"/>
          <w:color w:val="000000" w:themeColor="text1"/>
          <w:sz w:val="16"/>
          <w:szCs w:val="16"/>
        </w:rPr>
        <w:noBreakHyphen/>
        <w:t>26 в целом. Тов. Мартинович вскоре совсем выбыл. Сменивший его т. Доценко оказался в таком же положении, как и т. Будняк.</w:t>
      </w:r>
    </w:p>
    <w:p w14:paraId="130CFB4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по БТ выпускается утвержденный т. Доценко план сборки машин на июнь месяц, вместе с этим отдельно дается утвержденный т. Павлуновским план работы кооперированных заводов и все это сопровождается телеграммой т. Орджоникидзе, утверждающей оба плана. Если присоединить сюда фактические частые распоряжения, отдаваемые т. Орджоникидзе, Доценко, Павлуновским, Будняком, то разброд руководства и обезличка в ответственности предстанет в самом ярком виде.</w:t>
      </w:r>
    </w:p>
    <w:p w14:paraId="7410559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VIII. Состояние производства и подготовки к 1933 г.</w:t>
      </w:r>
    </w:p>
    <w:p w14:paraId="31AF6AC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явный провал руководства, провал всей системы снабжения (ленинградские заводы буквально перебиваются изо дня ко дню), остающуюся зависимость от импорта и, наконец, срыв всей программы, НКТПром до сих пор не сделал из этого должных выводов и по настоящему не готовится к 1933 г., продолжая по инерции выпускать свои месячные планы, мало чем отличающиеся в смысле своего реального обеспечения от предыдущих планов. Между тем вопросы организации, снабжения, освобождения от импортной зависимости немедленно требуют чрезвычайно серьезной подготовки к 1933 г., без проведения которой может повториться та же неприглядная картина, что и в 1932 г.</w:t>
      </w:r>
    </w:p>
    <w:p w14:paraId="31A10D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Выводы</w:t>
      </w:r>
    </w:p>
    <w:p w14:paraId="0A811F2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I. Учитывая опыт 1932 г., необходимо немедленно разрешить вопрос о правильной организации танковой промышленности, для чего:</w:t>
      </w:r>
    </w:p>
    <w:p w14:paraId="1694DA2F"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1. Создать специальный танковый трест, включив в него заводы: ХПЗ, им. Ворошилова, «Красный Октябрь», ВОАО и завод № 2 ВАТО, организовав при нем специальный танковый научно-исследовательский институт на базе опытного отдела завода им. Ворошилова.</w:t>
      </w:r>
    </w:p>
    <w:p w14:paraId="67830DB2"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2. Создать на базе ВАТО Главное автотракторное управление, включив в него вновь организуемый танковый трест.</w:t>
      </w:r>
    </w:p>
    <w:p w14:paraId="29B1509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3. Внутри Главного автотракторного управления создать специальный броневой трест, включив в него заводы: Ижорский, Мариупольский, Выксунский и Кулебакский металлургические.</w:t>
      </w:r>
    </w:p>
    <w:p w14:paraId="126D6C0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II. Обязать НКТП на основе утвержденного правительственного задания на 1933 г. не позднее 15 ноября представить полный план организации танкового производства для 1933 г., с точным указанием всех кооперируемых заводов и их производственными программами, планом материального обеспечения и планом развертывания производства в направлении полного освобождения к концу 1933 г. от импортной зависимости танкового производства.</w:t>
      </w:r>
    </w:p>
    <w:p w14:paraId="0AD6F53C"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III. В целях планомерной подготовки к 1933 г. обязать НКТПром в декадный срок представить реальный план танкового производства на IV квартал 1932 г., обеспечивающий в то же время максимальное развертывание производства с начала 1933 г.</w:t>
      </w:r>
    </w:p>
    <w:p w14:paraId="738AAF59" w14:textId="77777777" w:rsidR="00BC161D" w:rsidRPr="006D510F" w:rsidRDefault="00BC161D" w:rsidP="006D510F">
      <w:pPr>
        <w:pStyle w:val="ae"/>
        <w:spacing w:before="0" w:after="0"/>
        <w:jc w:val="both"/>
        <w:rPr>
          <w:color w:val="000000" w:themeColor="text1"/>
          <w:sz w:val="16"/>
          <w:szCs w:val="16"/>
        </w:rPr>
      </w:pPr>
      <w:r w:rsidRPr="006D510F">
        <w:rPr>
          <w:rStyle w:val="af0"/>
          <w:i w:val="0"/>
          <w:color w:val="000000" w:themeColor="text1"/>
          <w:sz w:val="16"/>
          <w:szCs w:val="16"/>
        </w:rPr>
        <w:t xml:space="preserve">Член коллегии НК РКИ СССР, начальник ВМИ </w:t>
      </w:r>
      <w:hyperlink r:id="rId229" w:history="1">
        <w:r w:rsidRPr="006D510F">
          <w:rPr>
            <w:rStyle w:val="af0"/>
            <w:i w:val="0"/>
            <w:color w:val="000000" w:themeColor="text1"/>
            <w:sz w:val="16"/>
            <w:szCs w:val="16"/>
          </w:rPr>
          <w:t>Куйбышев</w:t>
        </w:r>
      </w:hyperlink>
    </w:p>
    <w:p w14:paraId="2A75DE26" w14:textId="77777777" w:rsidR="00BC161D" w:rsidRPr="006D510F" w:rsidRDefault="00BC161D"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06D8122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xml:space="preserve">* Имеется в виду </w:t>
      </w:r>
      <w:r w:rsidRPr="006D510F">
        <w:rPr>
          <w:rStyle w:val="af0"/>
          <w:i w:val="0"/>
          <w:color w:val="000000" w:themeColor="text1"/>
          <w:sz w:val="16"/>
          <w:szCs w:val="16"/>
        </w:rPr>
        <w:t>постановление СТО СССР и Комиссии обороны № 1037/307сс «Об обеспечении шарико-ролико-подшипниками танковой и авиационной программ» от 25 августа 1932 г.</w:t>
      </w:r>
      <w:r w:rsidRPr="006D510F">
        <w:rPr>
          <w:color w:val="000000" w:themeColor="text1"/>
          <w:sz w:val="16"/>
          <w:szCs w:val="16"/>
        </w:rPr>
        <w:t xml:space="preserve"> (См.: ГА РФ. Ф. Р</w:t>
      </w:r>
      <w:r w:rsidRPr="006D510F">
        <w:rPr>
          <w:color w:val="000000" w:themeColor="text1"/>
          <w:sz w:val="16"/>
          <w:szCs w:val="16"/>
        </w:rPr>
        <w:noBreakHyphen/>
        <w:t>8418. Оп. 28. Д. 1а. Л. 332</w:t>
      </w:r>
      <w:r w:rsidRPr="006D510F">
        <w:rPr>
          <w:color w:val="000000" w:themeColor="text1"/>
          <w:sz w:val="16"/>
          <w:szCs w:val="16"/>
        </w:rPr>
        <w:noBreakHyphen/>
        <w:t>333).</w:t>
      </w:r>
    </w:p>
    <w:p w14:paraId="2A3E0EEF"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Имеется в виду нарком тяжелой промышленности.</w:t>
      </w:r>
    </w:p>
    <w:p w14:paraId="29CF9E5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Далее одно слово неразборчиво.</w:t>
      </w:r>
    </w:p>
    <w:p w14:paraId="1CFA86AA" w14:textId="77777777" w:rsidR="00BC161D" w:rsidRPr="006D510F" w:rsidRDefault="00BC161D" w:rsidP="006D510F">
      <w:pPr>
        <w:pStyle w:val="ae"/>
        <w:spacing w:before="0" w:after="0"/>
        <w:jc w:val="both"/>
        <w:rPr>
          <w:color w:val="000000" w:themeColor="text1"/>
          <w:sz w:val="16"/>
          <w:szCs w:val="16"/>
        </w:rPr>
      </w:pPr>
      <w:r w:rsidRPr="006D510F">
        <w:rPr>
          <w:color w:val="000000" w:themeColor="text1"/>
          <w:sz w:val="16"/>
          <w:szCs w:val="16"/>
        </w:rPr>
        <w:t>ГА РФ. Ф. Р-8418. Оп. 6. Д. 45. Л. 141—145. Подлинник.</w:t>
      </w:r>
    </w:p>
    <w:p w14:paraId="520CE2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ГА РФ. Ф. Р-8418. Оп. 6. Д. 45. Л. 141—145. Подлинник. </w:t>
      </w:r>
    </w:p>
    <w:p w14:paraId="5357520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717-722 (12573).</w:t>
      </w:r>
    </w:p>
    <w:p w14:paraId="57F3B07C" w14:textId="77777777" w:rsidR="00BC161D" w:rsidRPr="006D510F" w:rsidRDefault="00BC161D" w:rsidP="006D510F">
      <w:pPr>
        <w:pStyle w:val="rtejustify"/>
        <w:spacing w:before="0" w:after="0"/>
        <w:rPr>
          <w:rStyle w:val="af0"/>
          <w:i w:val="0"/>
          <w:color w:val="000000" w:themeColor="text1"/>
          <w:sz w:val="16"/>
          <w:szCs w:val="16"/>
        </w:rPr>
      </w:pPr>
    </w:p>
    <w:p w14:paraId="3AC6773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AD9321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641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октября 1932 г. Ирак стал членом Лиги Наций и Британский мандат по договору от 30 июля 1930 потерял свою силу (3871).</w:t>
      </w:r>
    </w:p>
    <w:p w14:paraId="7F294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8C4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октября 1932 после вступления Ирака в Лигу наций британский мандат на управление Ираком утратил силу (3186).</w:t>
      </w:r>
    </w:p>
    <w:p w14:paraId="5C5A4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300ED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4B5ED6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624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года в "Красной Звезде" появляется статья И.П.Граве "Реактивный принцип в военной технике". В ней он предлагал различные варианты "ракетных станков" для запуска реактивных снарядов: с направляющим желобом, с трубой, снабженной изнутри винтовыми нарезами, и т.д. Эту статью можно назвать первой, в которой дан обзор всего достигнутого в области реактивной артиллерии как у нас в стране, так и за рубежом (11031).</w:t>
      </w:r>
    </w:p>
    <w:p w14:paraId="7F148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9664F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1AC3E2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D96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КО провела совещание с руководителями ВСНХ и директорами заводов, конструкторами и металлургами, на котором обсуждались причины неизбежного провала в выполнении плана по танкам (9089,158).</w:t>
      </w:r>
    </w:p>
    <w:p w14:paraId="0AC3C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AEE5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г. приказом руководителя НКТП Г.К. Орджоникидзе директором ИжМЗа назначили И.И. Чекмарёва, сумевшего за последую</w:t>
      </w:r>
      <w:r w:rsidRPr="006D510F">
        <w:rPr>
          <w:rFonts w:ascii="Times New Roman" w:hAnsi="Times New Roman"/>
          <w:color w:val="000000" w:themeColor="text1"/>
          <w:sz w:val="16"/>
          <w:szCs w:val="16"/>
        </w:rPr>
        <w:softHyphen/>
        <w:t>щие шесть лет создать стабильно работавший мотоциклетный завод [4.65]. Основное внимание И.И. Чекмарёв сосредоточил на строительстве и обустройстве территории предприятия, пус</w:t>
      </w:r>
      <w:r w:rsidRPr="006D510F">
        <w:rPr>
          <w:rFonts w:ascii="Times New Roman" w:hAnsi="Times New Roman"/>
          <w:color w:val="000000" w:themeColor="text1"/>
          <w:sz w:val="16"/>
          <w:szCs w:val="16"/>
        </w:rPr>
        <w:softHyphen/>
        <w:t>ке станков в работу, привлечении специалистов, в том числе и молодых. Разработку чертежей мотоциклов и изготовление опытных образцов возглавил П.В. Можаров. Результатом этой упорной деятельности стало успешное выполнение заказа, хотя и не в полном объёме. Тем не менее работа продвигалась не так быстро, как хоте</w:t>
      </w:r>
      <w:r w:rsidRPr="006D510F">
        <w:rPr>
          <w:rFonts w:ascii="Times New Roman" w:hAnsi="Times New Roman"/>
          <w:color w:val="000000" w:themeColor="text1"/>
          <w:sz w:val="16"/>
          <w:szCs w:val="16"/>
        </w:rPr>
        <w:softHyphen/>
        <w:t>лось бы. Вместе с разработкой необходимой технической доку</w:t>
      </w:r>
      <w:r w:rsidRPr="006D510F">
        <w:rPr>
          <w:rFonts w:ascii="Times New Roman" w:hAnsi="Times New Roman"/>
          <w:color w:val="000000" w:themeColor="text1"/>
          <w:sz w:val="16"/>
          <w:szCs w:val="16"/>
        </w:rPr>
        <w:softHyphen/>
        <w:t>ментации по «горячим чертежам» изготавливали детали, собира</w:t>
      </w:r>
      <w:r w:rsidRPr="006D510F">
        <w:rPr>
          <w:rFonts w:ascii="Times New Roman" w:hAnsi="Times New Roman"/>
          <w:color w:val="000000" w:themeColor="text1"/>
          <w:sz w:val="16"/>
          <w:szCs w:val="16"/>
        </w:rPr>
        <w:softHyphen/>
        <w:t>ли узлы, уточняли размеры, допуски и посадки сопрягаемых дета</w:t>
      </w:r>
      <w:r w:rsidRPr="006D510F">
        <w:rPr>
          <w:rFonts w:ascii="Times New Roman" w:hAnsi="Times New Roman"/>
          <w:color w:val="000000" w:themeColor="text1"/>
          <w:sz w:val="16"/>
          <w:szCs w:val="16"/>
        </w:rPr>
        <w:softHyphen/>
        <w:t>лей. Мотоциклы изготавливали по ходу рабочего проектирова</w:t>
      </w:r>
      <w:r w:rsidRPr="006D510F">
        <w:rPr>
          <w:rFonts w:ascii="Times New Roman" w:hAnsi="Times New Roman"/>
          <w:color w:val="000000" w:themeColor="text1"/>
          <w:sz w:val="16"/>
          <w:szCs w:val="16"/>
        </w:rPr>
        <w:softHyphen/>
        <w:t>ния, испытывали двигатели. КП и другие узлы (11429).</w:t>
      </w:r>
    </w:p>
    <w:p w14:paraId="5AA7DA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84F97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C6299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A5C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постановление СНК утвердило Положение о ПВО территории ССР. Начали создавать МПВО. Нач. стал Е.М.Медведев (3398,349).</w:t>
      </w:r>
    </w:p>
    <w:p w14:paraId="3BE4C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EBD2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была образована местная ПВО страны (3481).</w:t>
      </w:r>
    </w:p>
    <w:p w14:paraId="18FFE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7EE82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89BD32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D00C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ввели в строй первую угольную шахту в Воркуте (3481).</w:t>
      </w:r>
    </w:p>
    <w:p w14:paraId="72D0A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2B94F1" w14:textId="77777777" w:rsidR="009854FB" w:rsidRPr="006D510F" w:rsidRDefault="009854F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октября 1932 открылась первая шахта Печорского угольного бассейна (Воркута) (21176).</w:t>
      </w:r>
    </w:p>
    <w:p w14:paraId="21FDAB5B" w14:textId="77777777" w:rsidR="009854FB" w:rsidRPr="006D510F" w:rsidRDefault="009854FB" w:rsidP="006D510F">
      <w:pPr>
        <w:spacing w:after="0" w:line="240" w:lineRule="auto"/>
        <w:jc w:val="both"/>
        <w:rPr>
          <w:rFonts w:ascii="Times New Roman" w:hAnsi="Times New Roman"/>
          <w:color w:val="0070C0"/>
          <w:sz w:val="16"/>
          <w:szCs w:val="16"/>
        </w:rPr>
      </w:pPr>
    </w:p>
    <w:p w14:paraId="4A33BFA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E4B2D6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188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октября 1932 закончился срок британского мандата на управление Ираком, Ирак стал независимым и присоединился к Лиге наций (3481).</w:t>
      </w:r>
    </w:p>
    <w:p w14:paraId="788B1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032C79" w14:textId="77777777" w:rsidR="002A5F66" w:rsidRPr="006D510F" w:rsidRDefault="002A5F66"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4 октября </w:t>
      </w:r>
      <w:r w:rsidRPr="006D510F">
        <w:rPr>
          <w:rFonts w:ascii="Times New Roman" w:hAnsi="Times New Roman"/>
          <w:color w:val="000000" w:themeColor="text1"/>
          <w:sz w:val="16"/>
          <w:szCs w:val="16"/>
        </w:rPr>
        <w:t>в 1932 году закончился срок британского мандата на управление Ираком. Ирак становится независимым государством и присоединяется к Лиге Наций. На его территории процветали известнейшие государства древности: Шумерское, Вавилонское, Ассирийское, Персидское, Ирак был частью империи Александра Великого, а в VII веке в страну пришли арабы. С 750 по 1258 год Багдад был столицей калифов Абассидов, а потом его разорили монголы, и в течение долгого времени за обладание ею спорили турецкие и иранские правители. В XVII веке Ирак окончательно вошел в состав Оттоманской империи, а освободиться от турецкого влияния стране активно помогала Великобритания, имевшая в этом регионе свои интересы. До 1932 года Великобритания имела мандат на управление Ираком через своего комиссара, и вот сегодня страна наконец-то обрела независимость. 15 июля 1958 года в Ираке была провозглашена республика. Коротко: Столица: Багдад; Площадь: 434924 кв.км; Высочайшая точка: гора Хаджи-Ибрахим (3600 м); Язык: арабский (государственный), курдский; Вероисповедание: мусульмане - 95% (шииты - 60%, сунниты - 35%), христиане - 3%, иудеи; Гимн Ирака называется "Страна двух рек". Междуречье по-гречески - Месопотамия. А по-арабски – Ирак. В книге "История Ирака", изданной в Багдаде в конце 1980-х годов, описывается событие, названное "Великая победа иракского народа над израильским империализмом". Речь идет об описанном в Ветхом Завете "Вавилонском пленении" евреев. В Южном Ираке есть город Басра. Его название образовано от арабского слова "эль-басра", т.е. "мягкий", что связано с особенностями почвы. Из этого топонима возникло слово алебастр. Власти Ирака рекомендуют своим жителям держать на солнцепеке сосуды с водой, примерно пять часов. Это делается для экономии топлива, вместо кипячения воды (от солнца за это время погибает 99% бактерий). До войны в Ираке употреблялись банкноты двух типов. На большей части государства в хождении были денежные знаки с изображением Саддама Хусейна, а в северных районах, населенных курдами, употреблялись банкноты, напечатанные в дохусейновские времена. Дабы не оскорблять национальные чувства ни арабов, ни курдов, руководство современного Ирака приняло решение на новых банкнотах печатать изображение царя, правившего этой страной в незапамятные времена - Хаммурапи</w:t>
      </w:r>
    </w:p>
    <w:p w14:paraId="70CDE01E" w14:textId="77777777" w:rsidR="002A5F66" w:rsidRPr="006D510F" w:rsidRDefault="002A5F66" w:rsidP="006D510F">
      <w:pPr>
        <w:spacing w:after="0" w:line="240" w:lineRule="auto"/>
        <w:jc w:val="both"/>
        <w:rPr>
          <w:rFonts w:ascii="Times New Roman" w:hAnsi="Times New Roman"/>
          <w:color w:val="000000" w:themeColor="text1"/>
          <w:sz w:val="16"/>
          <w:szCs w:val="16"/>
        </w:rPr>
      </w:pPr>
    </w:p>
    <w:p w14:paraId="251BC7A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5C702B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C13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октября 1932 года Ворошилов писал письмо N 16478сс председателю комиссии обороны.</w:t>
      </w:r>
    </w:p>
    <w:p w14:paraId="44B1A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срыве полета в 1932 году на рекордную дальность по прямой из-за неготовности самолета и мотора.</w:t>
      </w:r>
    </w:p>
    <w:p w14:paraId="6F0A3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5E679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настоящего времени мотор М-34, устанавливаемый на самолет ЦАГИ не получен. Проектирование самолета закончено, производится сборка крыльев в стапелях, остальные части конструкции пущены в производство.</w:t>
      </w:r>
    </w:p>
    <w:p w14:paraId="25C08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зимой рекордный полет произведен быть не может.... полагал бы возможным перенести выполнение рекордного полета на май 1933 года при обязательстве со стороны ЦАГИ выпустить самолет на аэродром в декабре 1932 года (3531,11).</w:t>
      </w:r>
    </w:p>
    <w:p w14:paraId="66147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ADB0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октября 1932 был подготовлен доклад Председателю РВС О срыве вооружения тяжелых самолетов средствами связи (3082).</w:t>
      </w:r>
    </w:p>
    <w:p w14:paraId="575F3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246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октября 1932 года закончились испытания объектов, разработанных у Гроховского, которые проходили с 19 сентября 1932: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4394"/>
      </w:tblGrid>
      <w:tr w:rsidR="00F821E3" w:rsidRPr="006D510F" w14:paraId="4E3BD48F" w14:textId="77777777">
        <w:tc>
          <w:tcPr>
            <w:tcW w:w="3794" w:type="dxa"/>
          </w:tcPr>
          <w:p w14:paraId="3EBA8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объектов</w:t>
            </w:r>
          </w:p>
        </w:tc>
        <w:tc>
          <w:tcPr>
            <w:tcW w:w="4394" w:type="dxa"/>
          </w:tcPr>
          <w:p w14:paraId="13D0D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испытаний</w:t>
            </w:r>
          </w:p>
        </w:tc>
      </w:tr>
      <w:tr w:rsidR="00F821E3" w:rsidRPr="006D510F" w14:paraId="484A8FF0" w14:textId="77777777">
        <w:tc>
          <w:tcPr>
            <w:tcW w:w="3794" w:type="dxa"/>
          </w:tcPr>
          <w:p w14:paraId="68563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16-ти местная кабина под ТБ1</w:t>
            </w:r>
          </w:p>
        </w:tc>
        <w:tc>
          <w:tcPr>
            <w:tcW w:w="4394" w:type="dxa"/>
          </w:tcPr>
          <w:p w14:paraId="4FA6A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с</w:t>
            </w:r>
          </w:p>
        </w:tc>
      </w:tr>
      <w:tr w:rsidR="00F821E3" w:rsidRPr="006D510F" w14:paraId="4B19F1BE" w14:textId="77777777">
        <w:tc>
          <w:tcPr>
            <w:tcW w:w="3794" w:type="dxa"/>
          </w:tcPr>
          <w:p w14:paraId="6F80C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9B0B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устранением в серийном производстве</w:t>
            </w:r>
          </w:p>
        </w:tc>
      </w:tr>
      <w:tr w:rsidR="00F821E3" w:rsidRPr="006D510F" w14:paraId="3E3166A7" w14:textId="77777777">
        <w:tc>
          <w:tcPr>
            <w:tcW w:w="3794" w:type="dxa"/>
          </w:tcPr>
          <w:p w14:paraId="3D5BD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6C7E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указанных комиссией дефектов.</w:t>
            </w:r>
          </w:p>
        </w:tc>
      </w:tr>
      <w:tr w:rsidR="00F821E3" w:rsidRPr="006D510F" w14:paraId="2E50DB3A" w14:textId="77777777">
        <w:tc>
          <w:tcPr>
            <w:tcW w:w="3794" w:type="dxa"/>
          </w:tcPr>
          <w:p w14:paraId="083BF1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25-ти метровый парашют для грузов до 1000 кг</w:t>
            </w:r>
          </w:p>
        </w:tc>
        <w:tc>
          <w:tcPr>
            <w:tcW w:w="4394" w:type="dxa"/>
          </w:tcPr>
          <w:p w14:paraId="7E9B7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w:t>
            </w:r>
          </w:p>
        </w:tc>
      </w:tr>
      <w:tr w:rsidR="00F821E3" w:rsidRPr="006D510F" w14:paraId="2A368838" w14:textId="77777777">
        <w:tc>
          <w:tcPr>
            <w:tcW w:w="3794" w:type="dxa"/>
          </w:tcPr>
          <w:p w14:paraId="6EF71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30-ти метровый парашют для грузов до 1250 кг</w:t>
            </w:r>
          </w:p>
        </w:tc>
        <w:tc>
          <w:tcPr>
            <w:tcW w:w="4394" w:type="dxa"/>
          </w:tcPr>
          <w:p w14:paraId="18D7C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6180DC9E" w14:textId="77777777">
        <w:tc>
          <w:tcPr>
            <w:tcW w:w="3794" w:type="dxa"/>
          </w:tcPr>
          <w:p w14:paraId="09148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3B77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w:t>
            </w:r>
          </w:p>
        </w:tc>
      </w:tr>
      <w:tr w:rsidR="00F821E3" w:rsidRPr="006D510F" w14:paraId="6A478508" w14:textId="77777777">
        <w:tc>
          <w:tcPr>
            <w:tcW w:w="3794" w:type="dxa"/>
          </w:tcPr>
          <w:p w14:paraId="279C9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автомобиля Форд</w:t>
            </w:r>
          </w:p>
        </w:tc>
        <w:tc>
          <w:tcPr>
            <w:tcW w:w="4394" w:type="dxa"/>
          </w:tcPr>
          <w:p w14:paraId="3C7B8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устранением указанных дефектов</w:t>
            </w:r>
          </w:p>
        </w:tc>
      </w:tr>
      <w:tr w:rsidR="00F821E3" w:rsidRPr="006D510F" w14:paraId="5E11FB0D" w14:textId="77777777">
        <w:tc>
          <w:tcPr>
            <w:tcW w:w="3794" w:type="dxa"/>
          </w:tcPr>
          <w:p w14:paraId="54C77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2DC72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передать</w:t>
            </w:r>
          </w:p>
        </w:tc>
      </w:tr>
      <w:tr w:rsidR="00F821E3" w:rsidRPr="006D510F" w14:paraId="60793D4A" w14:textId="77777777">
        <w:tc>
          <w:tcPr>
            <w:tcW w:w="3794" w:type="dxa"/>
          </w:tcPr>
          <w:p w14:paraId="72D91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D53B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войсковые испытания.</w:t>
            </w:r>
          </w:p>
        </w:tc>
      </w:tr>
      <w:tr w:rsidR="00F821E3" w:rsidRPr="006D510F" w14:paraId="0D3CD790" w14:textId="77777777">
        <w:tc>
          <w:tcPr>
            <w:tcW w:w="3794" w:type="dxa"/>
          </w:tcPr>
          <w:p w14:paraId="26312B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полкового орудия</w:t>
            </w:r>
          </w:p>
        </w:tc>
        <w:tc>
          <w:tcPr>
            <w:tcW w:w="4394" w:type="dxa"/>
          </w:tcPr>
          <w:p w14:paraId="476F2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758423B0" w14:textId="77777777">
        <w:tc>
          <w:tcPr>
            <w:tcW w:w="3794" w:type="dxa"/>
          </w:tcPr>
          <w:p w14:paraId="72266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6102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w:t>
            </w:r>
          </w:p>
        </w:tc>
      </w:tr>
      <w:tr w:rsidR="00F821E3" w:rsidRPr="006D510F" w14:paraId="5FBD8ACA" w14:textId="77777777">
        <w:tc>
          <w:tcPr>
            <w:tcW w:w="3794" w:type="dxa"/>
          </w:tcPr>
          <w:p w14:paraId="695A0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CD55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проработать вопрос автоматической</w:t>
            </w:r>
          </w:p>
        </w:tc>
      </w:tr>
      <w:tr w:rsidR="00F821E3" w:rsidRPr="006D510F" w14:paraId="5A3ED53B" w14:textId="77777777">
        <w:tc>
          <w:tcPr>
            <w:tcW w:w="3794" w:type="dxa"/>
          </w:tcPr>
          <w:p w14:paraId="05825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42C1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отцепки парашютов.</w:t>
            </w:r>
          </w:p>
        </w:tc>
      </w:tr>
      <w:tr w:rsidR="00F821E3" w:rsidRPr="006D510F" w14:paraId="79E944A7" w14:textId="77777777">
        <w:tc>
          <w:tcPr>
            <w:tcW w:w="3794" w:type="dxa"/>
          </w:tcPr>
          <w:p w14:paraId="37872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одиночного мотоцикла</w:t>
            </w:r>
          </w:p>
        </w:tc>
        <w:tc>
          <w:tcPr>
            <w:tcW w:w="4394" w:type="dxa"/>
          </w:tcPr>
          <w:p w14:paraId="56363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16AFFA" w14:textId="77777777">
        <w:tc>
          <w:tcPr>
            <w:tcW w:w="3794" w:type="dxa"/>
          </w:tcPr>
          <w:p w14:paraId="04FBB1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Харлей-Давидсон</w:t>
            </w:r>
          </w:p>
        </w:tc>
        <w:tc>
          <w:tcPr>
            <w:tcW w:w="4394" w:type="dxa"/>
          </w:tcPr>
          <w:p w14:paraId="46E6B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w:t>
            </w:r>
          </w:p>
        </w:tc>
      </w:tr>
      <w:tr w:rsidR="00F821E3" w:rsidRPr="006D510F" w14:paraId="52AC9F96" w14:textId="77777777">
        <w:tc>
          <w:tcPr>
            <w:tcW w:w="3794" w:type="dxa"/>
          </w:tcPr>
          <w:p w14:paraId="0A69D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мотоцикла с коляской</w:t>
            </w:r>
          </w:p>
        </w:tc>
        <w:tc>
          <w:tcPr>
            <w:tcW w:w="4394" w:type="dxa"/>
          </w:tcPr>
          <w:p w14:paraId="18A37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Допустить</w:t>
            </w:r>
          </w:p>
        </w:tc>
      </w:tr>
      <w:tr w:rsidR="00F821E3" w:rsidRPr="006D510F" w14:paraId="1B5FA0BB" w14:textId="77777777">
        <w:tc>
          <w:tcPr>
            <w:tcW w:w="3794" w:type="dxa"/>
          </w:tcPr>
          <w:p w14:paraId="43732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377F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 Желательно</w:t>
            </w:r>
          </w:p>
        </w:tc>
      </w:tr>
      <w:tr w:rsidR="00F821E3" w:rsidRPr="006D510F" w14:paraId="491CE5D3" w14:textId="77777777">
        <w:tc>
          <w:tcPr>
            <w:tcW w:w="3794" w:type="dxa"/>
          </w:tcPr>
          <w:p w14:paraId="3EA5E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ECE3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дальнейшее облегчение установки.</w:t>
            </w:r>
          </w:p>
        </w:tc>
      </w:tr>
      <w:tr w:rsidR="00F821E3" w:rsidRPr="006D510F" w14:paraId="783F0627" w14:textId="77777777">
        <w:tc>
          <w:tcPr>
            <w:tcW w:w="3794" w:type="dxa"/>
          </w:tcPr>
          <w:p w14:paraId="74A9B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подвеска для танкетки</w:t>
            </w:r>
          </w:p>
        </w:tc>
        <w:tc>
          <w:tcPr>
            <w:tcW w:w="4394" w:type="dxa"/>
          </w:tcPr>
          <w:p w14:paraId="2EC93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389FE2" w14:textId="77777777">
        <w:tc>
          <w:tcPr>
            <w:tcW w:w="3794" w:type="dxa"/>
          </w:tcPr>
          <w:p w14:paraId="24DC1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английского образца</w:t>
            </w:r>
          </w:p>
        </w:tc>
        <w:tc>
          <w:tcPr>
            <w:tcW w:w="4394" w:type="dxa"/>
          </w:tcPr>
          <w:p w14:paraId="2965C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1EE38A70" w14:textId="77777777">
        <w:tc>
          <w:tcPr>
            <w:tcW w:w="3794" w:type="dxa"/>
          </w:tcPr>
          <w:p w14:paraId="345A71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CCC9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 Устранить</w:t>
            </w:r>
          </w:p>
        </w:tc>
      </w:tr>
      <w:tr w:rsidR="00F821E3" w:rsidRPr="006D510F" w14:paraId="077ADF89" w14:textId="77777777">
        <w:tc>
          <w:tcPr>
            <w:tcW w:w="3794" w:type="dxa"/>
          </w:tcPr>
          <w:p w14:paraId="1A42B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BA30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комиссией дефекты.</w:t>
            </w:r>
          </w:p>
        </w:tc>
      </w:tr>
      <w:tr w:rsidR="00F821E3" w:rsidRPr="006D510F" w14:paraId="0330EAA9" w14:textId="77777777">
        <w:tc>
          <w:tcPr>
            <w:tcW w:w="3794" w:type="dxa"/>
          </w:tcPr>
          <w:p w14:paraId="0FDE4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D543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проработать вопрос</w:t>
            </w:r>
          </w:p>
        </w:tc>
      </w:tr>
      <w:tr w:rsidR="00F821E3" w:rsidRPr="006D510F" w14:paraId="5FFA4178" w14:textId="77777777">
        <w:tc>
          <w:tcPr>
            <w:tcW w:w="3794" w:type="dxa"/>
          </w:tcPr>
          <w:p w14:paraId="06A70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0120F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автоматической отцепки парашюта.</w:t>
            </w:r>
          </w:p>
        </w:tc>
      </w:tr>
      <w:tr w:rsidR="00F821E3" w:rsidRPr="006D510F" w14:paraId="37146F1C" w14:textId="77777777">
        <w:tc>
          <w:tcPr>
            <w:tcW w:w="3794" w:type="dxa"/>
          </w:tcPr>
          <w:p w14:paraId="1EAE7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Малый авиабус под самолет Р-5</w:t>
            </w:r>
          </w:p>
        </w:tc>
        <w:tc>
          <w:tcPr>
            <w:tcW w:w="4394" w:type="dxa"/>
          </w:tcPr>
          <w:p w14:paraId="26A22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Допустить на вооружение ВВС и к</w:t>
            </w:r>
          </w:p>
        </w:tc>
      </w:tr>
      <w:tr w:rsidR="00F821E3" w:rsidRPr="006D510F" w14:paraId="2AE1E692" w14:textId="77777777">
        <w:tc>
          <w:tcPr>
            <w:tcW w:w="3794" w:type="dxa"/>
          </w:tcPr>
          <w:p w14:paraId="25F75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1CA61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серийной постройке.</w:t>
            </w:r>
          </w:p>
        </w:tc>
      </w:tr>
      <w:tr w:rsidR="00F821E3" w:rsidRPr="006D510F" w14:paraId="03733C33" w14:textId="77777777">
        <w:tc>
          <w:tcPr>
            <w:tcW w:w="3794" w:type="dxa"/>
          </w:tcPr>
          <w:p w14:paraId="37573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Авиабусная площадка под самолет ТБ-1</w:t>
            </w:r>
          </w:p>
        </w:tc>
        <w:tc>
          <w:tcPr>
            <w:tcW w:w="4394" w:type="dxa"/>
          </w:tcPr>
          <w:p w14:paraId="27BC7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4F8D8A20" w14:textId="77777777">
        <w:tc>
          <w:tcPr>
            <w:tcW w:w="3794" w:type="dxa"/>
          </w:tcPr>
          <w:p w14:paraId="76D92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4947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войсковым испытаниям.</w:t>
            </w:r>
          </w:p>
        </w:tc>
      </w:tr>
      <w:tr w:rsidR="00F821E3" w:rsidRPr="006D510F" w14:paraId="696FF77B" w14:textId="77777777">
        <w:tc>
          <w:tcPr>
            <w:tcW w:w="3794" w:type="dxa"/>
          </w:tcPr>
          <w:p w14:paraId="03F8C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Раскидыватель телефонного провода</w:t>
            </w:r>
          </w:p>
        </w:tc>
        <w:tc>
          <w:tcPr>
            <w:tcW w:w="4394" w:type="dxa"/>
          </w:tcPr>
          <w:p w14:paraId="7B258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передать на</w:t>
            </w:r>
          </w:p>
        </w:tc>
      </w:tr>
      <w:tr w:rsidR="00F821E3" w:rsidRPr="006D510F" w14:paraId="0695E1EA" w14:textId="77777777">
        <w:tc>
          <w:tcPr>
            <w:tcW w:w="3794" w:type="dxa"/>
          </w:tcPr>
          <w:p w14:paraId="07761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9435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широкие войсковые испытания.</w:t>
            </w:r>
          </w:p>
        </w:tc>
      </w:tr>
      <w:tr w:rsidR="00F821E3" w:rsidRPr="006D510F" w14:paraId="03187C41" w14:textId="77777777">
        <w:tc>
          <w:tcPr>
            <w:tcW w:w="3794" w:type="dxa"/>
          </w:tcPr>
          <w:p w14:paraId="3F088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Мягкий мешок с парашютом</w:t>
            </w:r>
          </w:p>
        </w:tc>
        <w:tc>
          <w:tcPr>
            <w:tcW w:w="4394" w:type="dxa"/>
          </w:tcPr>
          <w:p w14:paraId="44762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допустить</w:t>
            </w:r>
          </w:p>
        </w:tc>
      </w:tr>
      <w:tr w:rsidR="00F821E3" w:rsidRPr="006D510F" w14:paraId="013355F7" w14:textId="77777777">
        <w:tc>
          <w:tcPr>
            <w:tcW w:w="3794" w:type="dxa"/>
          </w:tcPr>
          <w:p w14:paraId="5D637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B867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постройке войсковой серии.</w:t>
            </w:r>
          </w:p>
        </w:tc>
      </w:tr>
      <w:tr w:rsidR="00F821E3" w:rsidRPr="006D510F" w14:paraId="17892158" w14:textId="77777777">
        <w:tc>
          <w:tcPr>
            <w:tcW w:w="3794" w:type="dxa"/>
          </w:tcPr>
          <w:p w14:paraId="2975A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Круглые цилиндры с парашютами</w:t>
            </w:r>
          </w:p>
        </w:tc>
        <w:tc>
          <w:tcPr>
            <w:tcW w:w="4394" w:type="dxa"/>
          </w:tcPr>
          <w:p w14:paraId="21962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Устранить</w:t>
            </w:r>
          </w:p>
        </w:tc>
      </w:tr>
      <w:tr w:rsidR="00F821E3" w:rsidRPr="006D510F" w14:paraId="3D60A0AC" w14:textId="77777777">
        <w:tc>
          <w:tcPr>
            <w:tcW w:w="3794" w:type="dxa"/>
          </w:tcPr>
          <w:p w14:paraId="02D0E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2251F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отмеченные дефекты.</w:t>
            </w:r>
          </w:p>
        </w:tc>
      </w:tr>
      <w:tr w:rsidR="00F821E3" w:rsidRPr="006D510F" w14:paraId="7213B5EE" w14:textId="77777777">
        <w:tc>
          <w:tcPr>
            <w:tcW w:w="3794" w:type="dxa"/>
          </w:tcPr>
          <w:p w14:paraId="3F00C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Бензиномасляные баки с парашютами</w:t>
            </w:r>
          </w:p>
        </w:tc>
        <w:tc>
          <w:tcPr>
            <w:tcW w:w="4394" w:type="dxa"/>
          </w:tcPr>
          <w:p w14:paraId="1CF159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w:t>
            </w:r>
          </w:p>
        </w:tc>
      </w:tr>
      <w:tr w:rsidR="00F821E3" w:rsidRPr="006D510F" w14:paraId="341D8237" w14:textId="77777777">
        <w:tc>
          <w:tcPr>
            <w:tcW w:w="3794" w:type="dxa"/>
          </w:tcPr>
          <w:p w14:paraId="79376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Клеть для сбрасывания грузов с парашютом</w:t>
            </w:r>
          </w:p>
        </w:tc>
        <w:tc>
          <w:tcPr>
            <w:tcW w:w="4394" w:type="dxa"/>
          </w:tcPr>
          <w:p w14:paraId="5E77C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и передать на</w:t>
            </w:r>
          </w:p>
        </w:tc>
      </w:tr>
      <w:tr w:rsidR="00F821E3" w:rsidRPr="006D510F" w14:paraId="539E86E0" w14:textId="77777777">
        <w:tc>
          <w:tcPr>
            <w:tcW w:w="3794" w:type="dxa"/>
          </w:tcPr>
          <w:p w14:paraId="6B194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4FA5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 Устранить</w:t>
            </w:r>
          </w:p>
        </w:tc>
      </w:tr>
      <w:tr w:rsidR="00F821E3" w:rsidRPr="006D510F" w14:paraId="17239116" w14:textId="77777777">
        <w:tc>
          <w:tcPr>
            <w:tcW w:w="3794" w:type="dxa"/>
          </w:tcPr>
          <w:p w14:paraId="03A92D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C32E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дефекты.</w:t>
            </w:r>
          </w:p>
        </w:tc>
      </w:tr>
      <w:tr w:rsidR="00F821E3" w:rsidRPr="006D510F" w14:paraId="7BA9F320" w14:textId="77777777">
        <w:tc>
          <w:tcPr>
            <w:tcW w:w="3794" w:type="dxa"/>
          </w:tcPr>
          <w:p w14:paraId="4A81B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Вышки для тренировки парашютистов</w:t>
            </w:r>
          </w:p>
        </w:tc>
        <w:tc>
          <w:tcPr>
            <w:tcW w:w="4394" w:type="dxa"/>
          </w:tcPr>
          <w:p w14:paraId="6D65F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w:t>
            </w:r>
          </w:p>
        </w:tc>
      </w:tr>
      <w:tr w:rsidR="00F821E3" w:rsidRPr="006D510F" w14:paraId="7C3C3232" w14:textId="77777777">
        <w:tc>
          <w:tcPr>
            <w:tcW w:w="3794" w:type="dxa"/>
          </w:tcPr>
          <w:p w14:paraId="41E117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агитбомба</w:t>
            </w:r>
          </w:p>
        </w:tc>
        <w:tc>
          <w:tcPr>
            <w:tcW w:w="4394" w:type="dxa"/>
          </w:tcPr>
          <w:p w14:paraId="73541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и</w:t>
            </w:r>
          </w:p>
        </w:tc>
      </w:tr>
      <w:tr w:rsidR="00F821E3" w:rsidRPr="006D510F" w14:paraId="4167584E" w14:textId="77777777">
        <w:tc>
          <w:tcPr>
            <w:tcW w:w="3794" w:type="dxa"/>
          </w:tcPr>
          <w:p w14:paraId="2C5EB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7AFE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Политуправления.</w:t>
            </w:r>
          </w:p>
        </w:tc>
      </w:tr>
      <w:tr w:rsidR="00F821E3" w:rsidRPr="006D510F" w14:paraId="75E4F8EA" w14:textId="77777777">
        <w:tc>
          <w:tcPr>
            <w:tcW w:w="3794" w:type="dxa"/>
          </w:tcPr>
          <w:p w14:paraId="34B37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агит-мина</w:t>
            </w:r>
          </w:p>
        </w:tc>
        <w:tc>
          <w:tcPr>
            <w:tcW w:w="4394" w:type="dxa"/>
          </w:tcPr>
          <w:p w14:paraId="63C41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Подлежит дальнейшей проработке.</w:t>
            </w:r>
          </w:p>
        </w:tc>
      </w:tr>
      <w:tr w:rsidR="00F821E3" w:rsidRPr="006D510F" w14:paraId="1209EDA4" w14:textId="77777777">
        <w:tc>
          <w:tcPr>
            <w:tcW w:w="3794" w:type="dxa"/>
          </w:tcPr>
          <w:p w14:paraId="6C2E2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Литературная агит-кассета</w:t>
            </w:r>
          </w:p>
        </w:tc>
        <w:tc>
          <w:tcPr>
            <w:tcW w:w="4394" w:type="dxa"/>
          </w:tcPr>
          <w:p w14:paraId="42996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и</w:t>
            </w:r>
          </w:p>
        </w:tc>
      </w:tr>
      <w:tr w:rsidR="00F821E3" w:rsidRPr="006D510F" w14:paraId="632F2E6A" w14:textId="77777777">
        <w:tc>
          <w:tcPr>
            <w:tcW w:w="3794" w:type="dxa"/>
          </w:tcPr>
          <w:p w14:paraId="21EE6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52495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Политуправления с передачей на</w:t>
            </w:r>
          </w:p>
        </w:tc>
      </w:tr>
      <w:tr w:rsidR="00F821E3" w:rsidRPr="006D510F" w14:paraId="763B4F74" w14:textId="77777777">
        <w:tc>
          <w:tcPr>
            <w:tcW w:w="3794" w:type="dxa"/>
          </w:tcPr>
          <w:p w14:paraId="24149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49DD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войсковые испытания.</w:t>
            </w:r>
          </w:p>
        </w:tc>
      </w:tr>
      <w:tr w:rsidR="00F821E3" w:rsidRPr="006D510F" w14:paraId="3181665D" w14:textId="77777777">
        <w:tc>
          <w:tcPr>
            <w:tcW w:w="3794" w:type="dxa"/>
          </w:tcPr>
          <w:p w14:paraId="5C641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Горизонтальная агит-кассета под ТБ-1</w:t>
            </w:r>
          </w:p>
        </w:tc>
        <w:tc>
          <w:tcPr>
            <w:tcW w:w="4394" w:type="dxa"/>
          </w:tcPr>
          <w:p w14:paraId="07AA7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ВВС и</w:t>
            </w:r>
          </w:p>
        </w:tc>
      </w:tr>
      <w:tr w:rsidR="00F821E3" w:rsidRPr="006D510F" w14:paraId="2E3FB166" w14:textId="77777777">
        <w:tc>
          <w:tcPr>
            <w:tcW w:w="3794" w:type="dxa"/>
          </w:tcPr>
          <w:p w14:paraId="4C40C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6C91B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Политуправления и допустить к</w:t>
            </w:r>
          </w:p>
        </w:tc>
      </w:tr>
      <w:tr w:rsidR="00F821E3" w:rsidRPr="006D510F" w14:paraId="380FED0D" w14:textId="77777777">
        <w:tc>
          <w:tcPr>
            <w:tcW w:w="3794" w:type="dxa"/>
          </w:tcPr>
          <w:p w14:paraId="5C856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5AF7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войсковым испытаниям.</w:t>
            </w:r>
          </w:p>
        </w:tc>
      </w:tr>
      <w:tr w:rsidR="00F821E3" w:rsidRPr="006D510F" w14:paraId="65BC43C0" w14:textId="77777777">
        <w:tc>
          <w:tcPr>
            <w:tcW w:w="3794" w:type="dxa"/>
          </w:tcPr>
          <w:p w14:paraId="5605CA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Раскрывающаяся агитбомба</w:t>
            </w:r>
          </w:p>
        </w:tc>
        <w:tc>
          <w:tcPr>
            <w:tcW w:w="4394" w:type="dxa"/>
          </w:tcPr>
          <w:p w14:paraId="374824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Дала неудовлетворительные результаты.</w:t>
            </w:r>
          </w:p>
        </w:tc>
      </w:tr>
      <w:tr w:rsidR="00F821E3" w:rsidRPr="006D510F" w14:paraId="07787389" w14:textId="77777777">
        <w:tc>
          <w:tcPr>
            <w:tcW w:w="3794" w:type="dxa"/>
          </w:tcPr>
          <w:p w14:paraId="027FF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3770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Подлежит дальнейшей проработке.</w:t>
            </w:r>
          </w:p>
        </w:tc>
      </w:tr>
      <w:tr w:rsidR="00F821E3" w:rsidRPr="006D510F" w14:paraId="285728F7" w14:textId="77777777">
        <w:tc>
          <w:tcPr>
            <w:tcW w:w="3794" w:type="dxa"/>
          </w:tcPr>
          <w:p w14:paraId="32F51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Санитарная кабина под ТБ-1</w:t>
            </w:r>
          </w:p>
        </w:tc>
        <w:tc>
          <w:tcPr>
            <w:tcW w:w="4394" w:type="dxa"/>
          </w:tcPr>
          <w:p w14:paraId="7EF8C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на снабжение при условии</w:t>
            </w:r>
          </w:p>
        </w:tc>
      </w:tr>
      <w:tr w:rsidR="00F821E3" w:rsidRPr="006D510F" w14:paraId="0D70FF42" w14:textId="77777777">
        <w:tc>
          <w:tcPr>
            <w:tcW w:w="3794" w:type="dxa"/>
          </w:tcPr>
          <w:p w14:paraId="32CB5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F1E6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устранения указанных дефектов и</w:t>
            </w:r>
          </w:p>
        </w:tc>
      </w:tr>
      <w:tr w:rsidR="00F821E3" w:rsidRPr="006D510F" w14:paraId="3D874CA7" w14:textId="77777777">
        <w:tc>
          <w:tcPr>
            <w:tcW w:w="3794" w:type="dxa"/>
          </w:tcPr>
          <w:p w14:paraId="42FD3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73CA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заменой системы крепления.</w:t>
            </w:r>
          </w:p>
        </w:tc>
      </w:tr>
      <w:tr w:rsidR="00F821E3" w:rsidRPr="006D510F" w14:paraId="5E63056B" w14:textId="77777777">
        <w:tc>
          <w:tcPr>
            <w:tcW w:w="3794" w:type="dxa"/>
          </w:tcPr>
          <w:p w14:paraId="0A948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Экспериментальная 100 кг мина</w:t>
            </w:r>
          </w:p>
        </w:tc>
        <w:tc>
          <w:tcPr>
            <w:tcW w:w="4394" w:type="dxa"/>
          </w:tcPr>
          <w:p w14:paraId="7F118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Мина в предъявленном виде</w:t>
            </w:r>
          </w:p>
        </w:tc>
      </w:tr>
      <w:tr w:rsidR="00F821E3" w:rsidRPr="006D510F" w14:paraId="6D9E37F6" w14:textId="77777777">
        <w:tc>
          <w:tcPr>
            <w:tcW w:w="3794" w:type="dxa"/>
          </w:tcPr>
          <w:p w14:paraId="17D3B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0209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практического применения иметь не</w:t>
            </w:r>
          </w:p>
        </w:tc>
      </w:tr>
      <w:tr w:rsidR="00F821E3" w:rsidRPr="006D510F" w14:paraId="319A7C62" w14:textId="77777777">
        <w:tc>
          <w:tcPr>
            <w:tcW w:w="3794" w:type="dxa"/>
          </w:tcPr>
          <w:p w14:paraId="69D5B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6DD4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может. Необходимы дальнейшие</w:t>
            </w:r>
          </w:p>
        </w:tc>
      </w:tr>
      <w:tr w:rsidR="00F821E3" w:rsidRPr="006D510F" w14:paraId="3E0DD8FD" w14:textId="77777777">
        <w:tc>
          <w:tcPr>
            <w:tcW w:w="3794" w:type="dxa"/>
          </w:tcPr>
          <w:p w14:paraId="0EA27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A74C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в этой области.</w:t>
            </w:r>
          </w:p>
        </w:tc>
      </w:tr>
      <w:tr w:rsidR="00F821E3" w:rsidRPr="006D510F" w14:paraId="5ACFE89D" w14:textId="77777777">
        <w:tc>
          <w:tcPr>
            <w:tcW w:w="3794" w:type="dxa"/>
          </w:tcPr>
          <w:p w14:paraId="344A4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12-ти метровый грузовой парашют</w:t>
            </w:r>
          </w:p>
        </w:tc>
        <w:tc>
          <w:tcPr>
            <w:tcW w:w="4394" w:type="dxa"/>
          </w:tcPr>
          <w:p w14:paraId="20F10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как уже испытанный</w:t>
            </w:r>
          </w:p>
        </w:tc>
      </w:tr>
      <w:tr w:rsidR="00F821E3" w:rsidRPr="006D510F" w14:paraId="679019C8" w14:textId="77777777">
        <w:tc>
          <w:tcPr>
            <w:tcW w:w="3794" w:type="dxa"/>
          </w:tcPr>
          <w:p w14:paraId="751BB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3F34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и принятый на снабжение в</w:t>
            </w:r>
          </w:p>
        </w:tc>
      </w:tr>
      <w:tr w:rsidR="00F821E3" w:rsidRPr="006D510F" w14:paraId="69E53D95" w14:textId="77777777">
        <w:tc>
          <w:tcPr>
            <w:tcW w:w="3794" w:type="dxa"/>
          </w:tcPr>
          <w:p w14:paraId="1E39FA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138C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мае текущего года.</w:t>
            </w:r>
          </w:p>
        </w:tc>
      </w:tr>
      <w:tr w:rsidR="00F821E3" w:rsidRPr="006D510F" w14:paraId="50F51778" w14:textId="77777777">
        <w:tc>
          <w:tcPr>
            <w:tcW w:w="3794" w:type="dxa"/>
          </w:tcPr>
          <w:p w14:paraId="1A785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20-ти метровый грузовой парашют</w:t>
            </w:r>
          </w:p>
        </w:tc>
        <w:tc>
          <w:tcPr>
            <w:tcW w:w="4394" w:type="dxa"/>
          </w:tcPr>
          <w:p w14:paraId="164E3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как уже испытанный</w:t>
            </w:r>
          </w:p>
        </w:tc>
      </w:tr>
      <w:tr w:rsidR="00F821E3" w:rsidRPr="006D510F" w14:paraId="29913B5C" w14:textId="77777777">
        <w:tc>
          <w:tcPr>
            <w:tcW w:w="3794" w:type="dxa"/>
          </w:tcPr>
          <w:p w14:paraId="65923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5C03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и принятый на снабжение в</w:t>
            </w:r>
          </w:p>
        </w:tc>
      </w:tr>
      <w:tr w:rsidR="00F821E3" w:rsidRPr="006D510F" w14:paraId="35A4FB13" w14:textId="77777777">
        <w:tc>
          <w:tcPr>
            <w:tcW w:w="3794" w:type="dxa"/>
          </w:tcPr>
          <w:p w14:paraId="439F0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813A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мае текущего года.</w:t>
            </w:r>
          </w:p>
        </w:tc>
      </w:tr>
      <w:tr w:rsidR="00F821E3" w:rsidRPr="006D510F" w14:paraId="54CC16F6" w14:textId="77777777">
        <w:tc>
          <w:tcPr>
            <w:tcW w:w="3794" w:type="dxa"/>
          </w:tcPr>
          <w:p w14:paraId="1540C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местная кабина под ТБ-3</w:t>
            </w:r>
          </w:p>
        </w:tc>
        <w:tc>
          <w:tcPr>
            <w:tcW w:w="4394" w:type="dxa"/>
          </w:tcPr>
          <w:p w14:paraId="7107D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испытана из-за отсутствия ТБ-3.</w:t>
            </w:r>
          </w:p>
        </w:tc>
      </w:tr>
      <w:tr w:rsidR="00F821E3" w:rsidRPr="006D510F" w14:paraId="238B150E" w14:textId="77777777">
        <w:tc>
          <w:tcPr>
            <w:tcW w:w="3794" w:type="dxa"/>
          </w:tcPr>
          <w:p w14:paraId="3499B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метровый парашют</w:t>
            </w:r>
          </w:p>
        </w:tc>
        <w:tc>
          <w:tcPr>
            <w:tcW w:w="4394" w:type="dxa"/>
          </w:tcPr>
          <w:p w14:paraId="088CF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испытана из-за отсутствия ТБ-3.</w:t>
            </w:r>
          </w:p>
        </w:tc>
      </w:tr>
      <w:tr w:rsidR="00F821E3" w:rsidRPr="006D510F" w14:paraId="4AEB68B5" w14:textId="77777777">
        <w:tc>
          <w:tcPr>
            <w:tcW w:w="3794" w:type="dxa"/>
          </w:tcPr>
          <w:p w14:paraId="29B37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Буксируемый планер</w:t>
            </w:r>
          </w:p>
        </w:tc>
        <w:tc>
          <w:tcPr>
            <w:tcW w:w="4394" w:type="dxa"/>
          </w:tcPr>
          <w:p w14:paraId="6592C7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испытаний из-за повреждений</w:t>
            </w:r>
          </w:p>
        </w:tc>
      </w:tr>
      <w:tr w:rsidR="00F821E3" w:rsidRPr="006D510F" w14:paraId="16B47D03" w14:textId="77777777">
        <w:tc>
          <w:tcPr>
            <w:tcW w:w="3794" w:type="dxa"/>
          </w:tcPr>
          <w:p w14:paraId="441CD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21215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испытаний.</w:t>
            </w:r>
          </w:p>
        </w:tc>
      </w:tr>
      <w:tr w:rsidR="00F821E3" w:rsidRPr="006D510F" w14:paraId="2E863C96" w14:textId="77777777">
        <w:tc>
          <w:tcPr>
            <w:tcW w:w="3794" w:type="dxa"/>
          </w:tcPr>
          <w:p w14:paraId="252C9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Треугольный конус для воздушной стрельбы</w:t>
            </w:r>
          </w:p>
        </w:tc>
        <w:tc>
          <w:tcPr>
            <w:tcW w:w="4394" w:type="dxa"/>
          </w:tcPr>
          <w:p w14:paraId="3ACB9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из-за неокончания</w:t>
            </w:r>
          </w:p>
        </w:tc>
      </w:tr>
      <w:tr w:rsidR="00F821E3" w:rsidRPr="006D510F" w14:paraId="4AF05D02" w14:textId="77777777">
        <w:tc>
          <w:tcPr>
            <w:tcW w:w="3794" w:type="dxa"/>
          </w:tcPr>
          <w:p w14:paraId="6ECF1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19D63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проработки.</w:t>
            </w:r>
          </w:p>
        </w:tc>
      </w:tr>
      <w:tr w:rsidR="00F821E3" w:rsidRPr="006D510F" w14:paraId="777CAA94" w14:textId="77777777">
        <w:tc>
          <w:tcPr>
            <w:tcW w:w="3794" w:type="dxa"/>
          </w:tcPr>
          <w:p w14:paraId="022CE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Радио-танк и самолет</w:t>
            </w:r>
          </w:p>
        </w:tc>
        <w:tc>
          <w:tcPr>
            <w:tcW w:w="4394" w:type="dxa"/>
          </w:tcPr>
          <w:p w14:paraId="10BE81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из-за неокончания</w:t>
            </w:r>
          </w:p>
        </w:tc>
      </w:tr>
      <w:tr w:rsidR="00F821E3" w:rsidRPr="006D510F" w14:paraId="761E8501" w14:textId="77777777">
        <w:tc>
          <w:tcPr>
            <w:tcW w:w="3794" w:type="dxa"/>
          </w:tcPr>
          <w:p w14:paraId="04A8F4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60CB6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проработки.</w:t>
            </w:r>
          </w:p>
        </w:tc>
      </w:tr>
      <w:tr w:rsidR="00F821E3" w:rsidRPr="006D510F" w14:paraId="50944EF0" w14:textId="77777777">
        <w:tc>
          <w:tcPr>
            <w:tcW w:w="3794" w:type="dxa"/>
          </w:tcPr>
          <w:p w14:paraId="0BE17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Переливка бензина в воздухе с Р-5 на ТБ1</w:t>
            </w:r>
          </w:p>
        </w:tc>
        <w:tc>
          <w:tcPr>
            <w:tcW w:w="4394" w:type="dxa"/>
          </w:tcPr>
          <w:p w14:paraId="647DF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испытано из-за низкой облачности</w:t>
            </w:r>
          </w:p>
        </w:tc>
      </w:tr>
      <w:tr w:rsidR="00F821E3" w:rsidRPr="006D510F" w14:paraId="590B4510" w14:textId="77777777">
        <w:tc>
          <w:tcPr>
            <w:tcW w:w="3794" w:type="dxa"/>
          </w:tcPr>
          <w:p w14:paraId="64A531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30697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сильных ветров.</w:t>
            </w:r>
          </w:p>
        </w:tc>
      </w:tr>
      <w:tr w:rsidR="00F821E3" w:rsidRPr="006D510F" w14:paraId="3898D163" w14:textId="77777777">
        <w:tc>
          <w:tcPr>
            <w:tcW w:w="3794" w:type="dxa"/>
          </w:tcPr>
          <w:p w14:paraId="20655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w:t>
            </w:r>
          </w:p>
        </w:tc>
        <w:tc>
          <w:tcPr>
            <w:tcW w:w="4394" w:type="dxa"/>
          </w:tcPr>
          <w:p w14:paraId="6A32C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 с испытания из-за недоработки</w:t>
            </w:r>
          </w:p>
        </w:tc>
      </w:tr>
      <w:tr w:rsidR="009D12BD" w:rsidRPr="006D510F" w14:paraId="5012E386" w14:textId="77777777">
        <w:tc>
          <w:tcPr>
            <w:tcW w:w="3794" w:type="dxa"/>
          </w:tcPr>
          <w:p w14:paraId="59A59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19A1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конструкции (8853,125-127)</w:t>
            </w:r>
          </w:p>
        </w:tc>
      </w:tr>
    </w:tbl>
    <w:p w14:paraId="7FAF5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A89E92" w14:textId="77777777" w:rsidR="00826173" w:rsidRPr="006D510F" w:rsidRDefault="00826173" w:rsidP="006D510F">
      <w:pPr>
        <w:spacing w:after="0" w:line="240" w:lineRule="auto"/>
        <w:jc w:val="both"/>
        <w:rPr>
          <w:rStyle w:val="ucoz-forum-post"/>
          <w:rFonts w:ascii="Times New Roman" w:eastAsiaTheme="majorEastAsia"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5 октября 1932 года</w:t>
      </w:r>
      <w:r w:rsidRPr="006D510F">
        <w:rPr>
          <w:rStyle w:val="ucoz-forum-post"/>
          <w:rFonts w:ascii="Times New Roman" w:eastAsiaTheme="majorEastAsia" w:hAnsi="Times New Roman"/>
          <w:color w:val="000000" w:themeColor="text1"/>
          <w:sz w:val="16"/>
          <w:szCs w:val="16"/>
        </w:rPr>
        <w:t xml:space="preserve"> Окончание перелета (начало 29.09) аэропоезда в составе самолета-буксировщика У-2 под руководством В.К. Грибовского и планера Г-9, пилотированного В.А. Степанченком по маршруту Москва - Рязань - Тамбов - Задонск - Воронеж - Евдоково - Кантемировка - Луганск - Ейск - Черноерковский - Керчь - Коктебель. Маршрут дальностью 1660 км пройден за 19 ч. 10 мин (14790).</w:t>
      </w:r>
    </w:p>
    <w:p w14:paraId="30D804DB" w14:textId="77777777" w:rsidR="00826173" w:rsidRPr="006D510F" w:rsidRDefault="00826173" w:rsidP="006D510F">
      <w:pPr>
        <w:spacing w:after="0" w:line="240" w:lineRule="auto"/>
        <w:jc w:val="both"/>
        <w:rPr>
          <w:rStyle w:val="ucoz-forum-post"/>
          <w:rFonts w:ascii="Times New Roman" w:eastAsiaTheme="majorEastAsia" w:hAnsi="Times New Roman"/>
          <w:color w:val="000000" w:themeColor="text1"/>
          <w:sz w:val="16"/>
          <w:szCs w:val="16"/>
        </w:rPr>
      </w:pPr>
    </w:p>
    <w:p w14:paraId="6A3F19C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1CCC76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0B7C28"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октября 1932</w:t>
      </w:r>
    </w:p>
    <w:p w14:paraId="6BA70962"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Сов.Секретно </w:t>
      </w:r>
    </w:p>
    <w:p w14:paraId="021FE260"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Экз. № 2 </w:t>
      </w:r>
    </w:p>
    <w:p w14:paraId="1C3C3466"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ТАБЛИЦА </w:t>
      </w:r>
    </w:p>
    <w:p w14:paraId="4CB2F763"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выполнению системы авто-броне-танкового вооружения </w:t>
      </w:r>
    </w:p>
    <w:p w14:paraId="08C962A4"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документе помета: «В дело 10/Х.32 подпись» </w:t>
      </w:r>
    </w:p>
    <w:p w14:paraId="30D9E09B"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РГВА Фонд 31811 Опись 3 Дело 81 лист 39 – 40</w:t>
      </w:r>
    </w:p>
    <w:p w14:paraId="318A6889"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МАТЕРИАЛЫ </w:t>
      </w:r>
    </w:p>
    <w:p w14:paraId="25D91B86"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отчетного доклада по боевой подготовке для пленума РВС СССР </w:t>
      </w:r>
    </w:p>
    <w:p w14:paraId="1501AFA9"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Раздел 1. Рост материально-технической части.</w:t>
      </w:r>
    </w:p>
    <w:p w14:paraId="7CBCA0E9"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Осуществление системы вооружения.</w:t>
      </w:r>
    </w:p>
    <w:p w14:paraId="6B760586"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Система броне-танкового вооружения, утвержденная РВС СССР 18 июля 1929 г., на сегодняшний день не только выполнена, но и перевыполнена по опытным образцам, что характеризуется следующими показателями: </w:t>
      </w:r>
    </w:p>
    <w:p w14:paraId="29BEE1B0"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За 1932 год построены в опытных образцах три типа сверх-легких плавающих танков "Амфибия" – Т-33, Т-41 и Т-37, причем подобный тип танка совершенно не предусматривался системой вооружения. </w:t>
      </w:r>
    </w:p>
    <w:p w14:paraId="1AE4E818"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своим боевым и техническим качествам эти образцы не уступают английскому плавучему танку "Амфибия" завода Виккерс и выполнены с применением отечественных силовых агрегатов Форд АА и АМО-3. </w:t>
      </w:r>
    </w:p>
    <w:p w14:paraId="5AA89B50"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Заканчивается изготовлением быстроходный 14-тн. колесно-гусеничный плавучий танк, также совершенно не предусматривавшейся системой вооружения. Этот тип танка при благоприятных результатах испытаний по своим боевым качествам будет являться наиболее совершенной колесно-гусеничной машиной быстроходного типа. </w:t>
      </w:r>
    </w:p>
    <w:p w14:paraId="115B278E"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В том же самом 1932 г. закончен постройкой опытный образец тяжелого танка прорыва Т-35 весом 35 – 38 тн., также изготовленный сверх системы вооружения. </w:t>
      </w:r>
    </w:p>
    <w:p w14:paraId="71091DBE"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Введен на серийное производство в 1932 г. быстроходный танк БТ колесно-гусеничного типа весом около 11 тн., также не предусмотренный системой вооружения и являющийся одним из самых современных танков в мире. </w:t>
      </w:r>
    </w:p>
    <w:p w14:paraId="05C6F3D8"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Принятый на вооружение танк Т-26 по своим боевым качествам превосходит требования, поставленные системой вооружения и благодаря работам по усовершенствованию его конструкции, произведенным в 1932 г., в связи с постановкой в него 45 мм пушки с оптическими приборами для прицеливания и наблюдения, а также дальнейшей работе по установке в него 76 мм пушки – значительно повышает свои боевые качества и является также одним из самых лучших легких танков в мире. </w:t>
      </w:r>
    </w:p>
    <w:p w14:paraId="3C8555A6"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Построенные образцы мостового танка на шасси Т-26 также являются объектами, не предусмотренными системой вооружения. </w:t>
      </w:r>
    </w:p>
    <w:p w14:paraId="62339346"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Новый опытный образец среднего танка Т-28, построенный в 1932 г. и идущий на смену танку Т-24, по всем своим основным боевым качествам также превосходит требования системы вооружения. </w:t>
      </w:r>
    </w:p>
    <w:p w14:paraId="6FA5D9B1"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Все это дает право утверждать о том, что система броне-танкового вооружения перевыполнена не только качественном отношении, но и в количественном, благодаря многообразию выполненных образцов и их высоким боевым качествам. </w:t>
      </w:r>
    </w:p>
    <w:p w14:paraId="489D3F68"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Мы имеем вполне освоенное производство танкетки Т-27, легкого танка Т-26, быстроходного танка БТ и предполагаем в 1933 г., кроме указанных типов, внедрить в производство один из плавучих сверх-легких танков "Амфибия", средний танк Т-28 и танк прорыва Т-35. </w:t>
      </w:r>
    </w:p>
    <w:p w14:paraId="53964608"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того, в 1932 г. построен в опытных сериях и осваивается в серийном производстве химизированный танк на шасси Т-26, вооруженный приборами дымопуска, заражения и огнеметания, и химизированные танкетки Т-27. Эти типы машин также не предусматривались системой вооружения. </w:t>
      </w:r>
    </w:p>
    <w:p w14:paraId="47098529"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3465115"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Что касается выполнения системы вооружения по бронемашинам, то в категории легкого, среднего и тяжелого бронеавтомобиля имеются пущенные в серийное производство образцы двух следующих типов: </w:t>
      </w:r>
    </w:p>
    <w:p w14:paraId="4BA16EA4"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Легкая бронемашина на шасси Форд А с вооружением в башне с круговым обстрелом и </w:t>
      </w:r>
    </w:p>
    <w:p w14:paraId="0B1E6585"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Средняя бронемашина на трехосном шасси Форд 3А, причем последний тип машины по своим боевым качествам превосходит требования системы вооружения, предъявляемых даже к тяжелому бронеавтомобилю. </w:t>
      </w:r>
    </w:p>
    <w:p w14:paraId="28294DEC"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тракторам выполнены новые образцы быстроходного гусеничного трактора типа Карден-Лойд с мотором АМО-3 для перевозки дивизионной артиллерии весом до 4,5 тн. и со скоростями свыше 20 клм/час (максимальная скорость трактора 40 клм). </w:t>
      </w:r>
    </w:p>
    <w:p w14:paraId="539F2FD3"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того, в разряде средних тракторов выполнены новые образцы трактора Коминтерн со скоростью 30 клм в час для корпусной артиллерии и АРГК, и построен трактор "Сталинец" с дизельмотором и повышенной скоростью движения 13 клм/час (вместо 6 клм/час). </w:t>
      </w:r>
    </w:p>
    <w:p w14:paraId="1CFA8A5F"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Оба трактора предположено внедрить в производство на наших тракторных заводах. </w:t>
      </w:r>
    </w:p>
    <w:p w14:paraId="529B1462"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проведены опыты с изготовлением образцов применения автомобильных силовых агрегатов к легкому танку типа Т-26 для получения конструктивных образцов танков вторых эшелонов. </w:t>
      </w:r>
    </w:p>
    <w:p w14:paraId="2269E472"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самоходным установкам выполнены и заказаны в опытной серии самоходные установки полковой 76 мм пушки на трехосном шасси Мореланд, а также выполнены опытные образцы установки той же пушки на трехосном шасси Форд 3А. </w:t>
      </w:r>
    </w:p>
    <w:p w14:paraId="536DB205"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того, заканчивается испытание опытной самоходной установки 76 мм пушки ДРП на трехосном легковом шасси Форд А. </w:t>
      </w:r>
    </w:p>
    <w:p w14:paraId="32534408"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Таким образом, на 1933 год мы выходим с значительно большим количеством опытных образцов бронетанкового вооружения, вполне пригодных для постановки на серийное производство, чем это было в предыдущие годы. </w:t>
      </w:r>
    </w:p>
    <w:p w14:paraId="3F65B50F"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5.Х.</w:t>
      </w:r>
    </w:p>
    <w:p w14:paraId="3BDFC53C" w14:textId="77777777" w:rsidR="002A11F1" w:rsidRPr="006D510F" w:rsidRDefault="002A11F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РГВА Фонд 31811 Опись 3 Дело 81 лист 37 (17950).</w:t>
      </w:r>
    </w:p>
    <w:p w14:paraId="129E5EE6" w14:textId="77777777" w:rsidR="002A11F1" w:rsidRPr="006D510F" w:rsidRDefault="002A11F1" w:rsidP="006D510F">
      <w:pPr>
        <w:spacing w:after="0" w:line="240" w:lineRule="auto"/>
        <w:jc w:val="both"/>
        <w:rPr>
          <w:rFonts w:ascii="Times New Roman" w:hAnsi="Times New Roman"/>
          <w:color w:val="000000" w:themeColor="text1"/>
          <w:sz w:val="16"/>
          <w:szCs w:val="16"/>
        </w:rPr>
      </w:pPr>
    </w:p>
    <w:p w14:paraId="60AB57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октября 1931 г. на расширенном заседании ве</w:t>
      </w:r>
      <w:r w:rsidRPr="006D510F">
        <w:rPr>
          <w:rFonts w:ascii="Times New Roman" w:hAnsi="Times New Roman"/>
          <w:color w:val="000000" w:themeColor="text1"/>
          <w:sz w:val="16"/>
          <w:szCs w:val="16"/>
        </w:rPr>
        <w:softHyphen/>
        <w:t>домств и организаций, созванном в Главмашпроме ВСНХ СССР, наконец-то признали, что мотоцикл нужен не только для нужд обороны страны, но и для удовлетворения на</w:t>
      </w:r>
      <w:r w:rsidRPr="006D510F">
        <w:rPr>
          <w:rFonts w:ascii="Times New Roman" w:hAnsi="Times New Roman"/>
          <w:color w:val="000000" w:themeColor="text1"/>
          <w:sz w:val="16"/>
          <w:szCs w:val="16"/>
        </w:rPr>
        <w:softHyphen/>
        <w:t>сущных потребностей «трудового населения». В принятом Поста</w:t>
      </w:r>
      <w:r w:rsidRPr="006D510F">
        <w:rPr>
          <w:rFonts w:ascii="Times New Roman" w:hAnsi="Times New Roman"/>
          <w:color w:val="000000" w:themeColor="text1"/>
          <w:sz w:val="16"/>
          <w:szCs w:val="16"/>
        </w:rPr>
        <w:softHyphen/>
        <w:t>новлении, подписанном руководителем Главмашпрома А. Медве</w:t>
      </w:r>
      <w:r w:rsidRPr="006D510F">
        <w:rPr>
          <w:rFonts w:ascii="Times New Roman" w:hAnsi="Times New Roman"/>
          <w:color w:val="000000" w:themeColor="text1"/>
          <w:sz w:val="16"/>
          <w:szCs w:val="16"/>
        </w:rPr>
        <w:softHyphen/>
        <w:t>девым, намечалось на ХАЗе в 1932 г. изготовить 3 тыс. мотоцик</w:t>
      </w:r>
      <w:r w:rsidRPr="006D510F">
        <w:rPr>
          <w:rFonts w:ascii="Times New Roman" w:hAnsi="Times New Roman"/>
          <w:color w:val="000000" w:themeColor="text1"/>
          <w:sz w:val="16"/>
          <w:szCs w:val="16"/>
        </w:rPr>
        <w:softHyphen/>
        <w:t>лов [3.109]. Однако завод к этому не был подготовлен. Но и Главмашпром не располагал необходимыми и притом очень крупны</w:t>
      </w:r>
      <w:r w:rsidRPr="006D510F">
        <w:rPr>
          <w:rFonts w:ascii="Times New Roman" w:hAnsi="Times New Roman"/>
          <w:color w:val="000000" w:themeColor="text1"/>
          <w:sz w:val="16"/>
          <w:szCs w:val="16"/>
        </w:rPr>
        <w:softHyphen/>
        <w:t>ми средствами для финансирования такой программы. Размыш</w:t>
      </w:r>
      <w:r w:rsidRPr="006D510F">
        <w:rPr>
          <w:rFonts w:ascii="Times New Roman" w:hAnsi="Times New Roman"/>
          <w:color w:val="000000" w:themeColor="text1"/>
          <w:sz w:val="16"/>
          <w:szCs w:val="16"/>
        </w:rPr>
        <w:softHyphen/>
        <w:t>ляя о событиях тех дней, приходишь к убеждению, что заявление руководителя Главмашпрома можно расценить либо как полити</w:t>
      </w:r>
      <w:r w:rsidRPr="006D510F">
        <w:rPr>
          <w:rFonts w:ascii="Times New Roman" w:hAnsi="Times New Roman"/>
          <w:color w:val="000000" w:themeColor="text1"/>
          <w:sz w:val="16"/>
          <w:szCs w:val="16"/>
        </w:rPr>
        <w:softHyphen/>
        <w:t>ческий блеф, либо, что представляется более вероятным, как по</w:t>
      </w:r>
      <w:r w:rsidRPr="006D510F">
        <w:rPr>
          <w:rFonts w:ascii="Times New Roman" w:hAnsi="Times New Roman"/>
          <w:color w:val="000000" w:themeColor="text1"/>
          <w:sz w:val="16"/>
          <w:szCs w:val="16"/>
        </w:rPr>
        <w:softHyphen/>
        <w:t>пытку представить свою не бог весть какую профессиональную квалификацию в наилучшем свете. О последнем свидетельствует его же очередное заявление, сделанное в журнальной статье (Мо</w:t>
      </w:r>
      <w:r w:rsidRPr="006D510F">
        <w:rPr>
          <w:rFonts w:ascii="Times New Roman" w:hAnsi="Times New Roman"/>
          <w:color w:val="000000" w:themeColor="text1"/>
          <w:sz w:val="16"/>
          <w:szCs w:val="16"/>
        </w:rPr>
        <w:softHyphen/>
        <w:t>тор. № 7, 1931 г.). В ней он утверждал, что в 1932 г. ХАЗ выпус</w:t>
      </w:r>
      <w:r w:rsidRPr="006D510F">
        <w:rPr>
          <w:rFonts w:ascii="Times New Roman" w:hAnsi="Times New Roman"/>
          <w:color w:val="000000" w:themeColor="text1"/>
          <w:sz w:val="16"/>
          <w:szCs w:val="16"/>
        </w:rPr>
        <w:softHyphen/>
        <w:t>тит уже не 3 тыс., а всего лишь 1800 мотоциклов [3.110]. Всё это нелицеприятно характеризовало руководителя Главмашпрома. И, как предполагали специалисты, за его пассажами в прессе ни</w:t>
      </w:r>
      <w:r w:rsidRPr="006D510F">
        <w:rPr>
          <w:rFonts w:ascii="Times New Roman" w:hAnsi="Times New Roman"/>
          <w:color w:val="000000" w:themeColor="text1"/>
          <w:sz w:val="16"/>
          <w:szCs w:val="16"/>
        </w:rPr>
        <w:softHyphen/>
        <w:t>чего не последует, что, кстати, так и оказалось. А на ХАЗе дела развивались своим чередом (11429).</w:t>
      </w:r>
    </w:p>
    <w:p w14:paraId="285046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9CE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октября 1932 г. Перевод химического полигона НИХП (Москва, Кузьминки) из подчинения ХКУКС РККА в прямое подчинение ВОХИМУ РККА. Впоследствии НИХП был переведен в подчинение НИХИ РККА в качестве его полевого отдела, а в 1938 г. вновь возвращен в ВОХИМУ (4423).</w:t>
      </w:r>
    </w:p>
    <w:p w14:paraId="5FF3F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B68E1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2751C1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C33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августа 1932 г. Из письма Сталина от</w:t>
      </w:r>
    </w:p>
    <w:p w14:paraId="0A726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Товарищам Кагановичу, Молотову и Ворошилову </w:t>
      </w:r>
    </w:p>
    <w:p w14:paraId="62411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Преобразовать "Свердловку" (Коммунистический университет им. Я. М. Свердлова) и областные комвузы, дающие теперь не нужных нам всезнаек, в сельскохозяйственную школу нового типа, могущую дать нам вполне современных и хозяйственно подкованных начальников МТС, секретарей райкомов, предриков (председателей райисполкомов), заведующих отделениями зерносовхозов и фермами колхозов и животноводческих совхозов... </w:t>
      </w:r>
    </w:p>
    <w:p w14:paraId="77308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04B11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809D57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C4FB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 7 ноября 1932 года совершил первые полеты дирижабль В-4. По сравнению с «Комсомольской правдой» скорость В-4 увеличилась, устойчивость полета улучшилась (10731).</w:t>
      </w:r>
    </w:p>
    <w:p w14:paraId="691E5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A4F7F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2C90EB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45D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Утром 6 октября 1932 года, когда стартовая команда заправляла ракету «HWR-2» топливом, было обнаружено, что пусковые клапаны окислителя и горючего протекают. Никто не подозревал, что электрон коррозирует при воздействии морской воды. Экспериментаторы решили рискнуть и продуть корпус ракеты азотом непосредственно перед запуском. Это было сделано, но, по-видимому, недостаточно тщательно. Когда включили воспламенитель, между внешней обшивкой ракеты, баками и камерой сгорания еще оставалось достаточно взрывчатой смеси, и ракета взорвалась. Все были глубоко разочарованы. Винклер вернулся на фирму «Юнкерс».</w:t>
      </w:r>
    </w:p>
    <w:p w14:paraId="00960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Пытаясь не отстать от своих коллег, Иоганн Винклер в рамках шестимесячного контракта с авиационной фирмой «Юнкерс» он провел испытания и классификацию всех известных пороховых ракет, используя специальную контрольно-измерительную аппаратуру для регистрации их характеристик. Затем он изготовил цилиндрическую камеру сгорания с длинным коническим соплом, использовав тонкий слой магнезитового огнеупорного материала. Впоследствии по возобновленному контракту Винклер провел натурные испытания гидросамолета с пороховыми ускорителями для фирмы «Юнкерс».</w:t>
      </w:r>
    </w:p>
    <w:p w14:paraId="1724D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Ободренный результатами испытаний «HWR-1» Винклер приступил к созданию большой ракеты на жидком кислороде и метане, которая, как он предполагал, была способна достичь высоты 5000 м. По предложению фабриканта Хюккеля, который финансировал разработки Винклера и некоторые проекты Небеля, было решено перевести лабораторию Винклера из Дессау на ракетный полигон в Рейникендорфе, чтобы объединить ее с «Ракетенфлюгплатц» в единый центр и получить максимальную результативность при ограниченных ресурсах. Объединенная исследовательская организация получила название: Винклеровский исследовательский институт реактивного движения. В рамках этого института Винклер создал ракету «HWR-2» («ХВР-2»), которая имела длину 1,9 м и для своего времени отличалась высоким техническим совершенством. Топливные клапаны ракеты были изготовлены из нового сплава алюминия с магнием – электрона (11688).</w:t>
      </w:r>
    </w:p>
    <w:p w14:paraId="7A80A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4493D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5E7AE7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1DC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октября 1932 года возник Комитет по постройке самолета "Максим Горький". Через некоторое время сфера деятельности Комитета и его задачи расширились, превратив Комитет во "Всесоюзный Комитет по постройке самолета-гиганта и особой эскадрильи имени Максима Горького".</w:t>
      </w:r>
    </w:p>
    <w:p w14:paraId="66028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Лучшие конструкторские силы во главе с заслуженным деятелем науки и техники СССР - А.Н.Туполевым - откликнулись на призыв Всесоюзного Комитета и приступили к конструированию самолета-гиганта - "Максим Горький".</w:t>
      </w:r>
    </w:p>
    <w:p w14:paraId="0A342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марта 1933 года постройка самолета была передана Центральному аэро-гидродинамическому институту имени профессора Жуковского в Москве - ЦАГИ </w:t>
      </w:r>
    </w:p>
    <w:p w14:paraId="0D674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4D8B7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D8F14D" w14:textId="77777777" w:rsidR="002E36C2" w:rsidRPr="006D510F" w:rsidRDefault="002E36C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первых числах октября 1932 начал рабо</w:t>
      </w:r>
      <w:r w:rsidRPr="006D510F">
        <w:rPr>
          <w:rFonts w:ascii="Times New Roman" w:hAnsi="Times New Roman"/>
          <w:color w:val="0070C0"/>
          <w:sz w:val="16"/>
          <w:szCs w:val="16"/>
          <w:lang w:eastAsia="ru-RU" w:bidi="ru-RU"/>
        </w:rPr>
        <w:softHyphen/>
        <w:t>тать образованный Кольцовым Комитет по постройке самолета «Максим Горь</w:t>
      </w:r>
      <w:r w:rsidRPr="006D510F">
        <w:rPr>
          <w:rFonts w:ascii="Times New Roman" w:hAnsi="Times New Roman"/>
          <w:color w:val="0070C0"/>
          <w:sz w:val="16"/>
          <w:szCs w:val="16"/>
          <w:lang w:eastAsia="ru-RU" w:bidi="ru-RU"/>
        </w:rPr>
        <w:softHyphen/>
        <w:t>кий». Для решения конкретных задач в составе Комитета были организованы от</w:t>
      </w:r>
      <w:r w:rsidRPr="006D510F">
        <w:rPr>
          <w:rFonts w:ascii="Times New Roman" w:hAnsi="Times New Roman"/>
          <w:color w:val="0070C0"/>
          <w:sz w:val="16"/>
          <w:szCs w:val="16"/>
          <w:lang w:eastAsia="ru-RU" w:bidi="ru-RU"/>
        </w:rPr>
        <w:softHyphen/>
        <w:t>делы, наибольшие сложности выпали на долю агитмассового и строительного. Агитмассовый отдел должен был обеспе</w:t>
      </w:r>
      <w:r w:rsidRPr="006D510F">
        <w:rPr>
          <w:rFonts w:ascii="Times New Roman" w:hAnsi="Times New Roman"/>
          <w:color w:val="0070C0"/>
          <w:sz w:val="16"/>
          <w:szCs w:val="16"/>
          <w:lang w:eastAsia="ru-RU" w:bidi="ru-RU"/>
        </w:rPr>
        <w:softHyphen/>
        <w:t>чить поступление средств, и немалых, не</w:t>
      </w:r>
      <w:r w:rsidRPr="006D510F">
        <w:rPr>
          <w:rFonts w:ascii="Times New Roman" w:hAnsi="Times New Roman"/>
          <w:color w:val="0070C0"/>
          <w:sz w:val="16"/>
          <w:szCs w:val="16"/>
          <w:lang w:eastAsia="ru-RU" w:bidi="ru-RU"/>
        </w:rPr>
        <w:softHyphen/>
        <w:t>обходимых для проектирования и пост</w:t>
      </w:r>
      <w:r w:rsidRPr="006D510F">
        <w:rPr>
          <w:rFonts w:ascii="Times New Roman" w:hAnsi="Times New Roman"/>
          <w:color w:val="0070C0"/>
          <w:sz w:val="16"/>
          <w:szCs w:val="16"/>
          <w:lang w:eastAsia="ru-RU" w:bidi="ru-RU"/>
        </w:rPr>
        <w:softHyphen/>
        <w:t>ройки задуманного самолета (21240).</w:t>
      </w:r>
    </w:p>
    <w:p w14:paraId="2CADFC0D" w14:textId="77777777" w:rsidR="002E36C2" w:rsidRPr="006D510F" w:rsidRDefault="002E36C2" w:rsidP="006D510F">
      <w:pPr>
        <w:spacing w:after="0" w:line="240" w:lineRule="auto"/>
        <w:jc w:val="both"/>
        <w:rPr>
          <w:rFonts w:ascii="Times New Roman" w:hAnsi="Times New Roman"/>
          <w:color w:val="0070C0"/>
          <w:sz w:val="16"/>
          <w:szCs w:val="16"/>
        </w:rPr>
      </w:pPr>
    </w:p>
    <w:p w14:paraId="7A8156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w:t>
      </w:r>
      <w:r w:rsidRPr="006D510F">
        <w:rPr>
          <w:rFonts w:ascii="Times New Roman" w:hAnsi="Times New Roman"/>
          <w:color w:val="000000" w:themeColor="text1"/>
          <w:sz w:val="16"/>
          <w:szCs w:val="16"/>
        </w:rPr>
        <w:softHyphen/>
        <w:t>чалу октября 1932 г. в мастерских ИАМ сделали пять М-34, из них один - макетный для ЦАГИ (11848).</w:t>
      </w:r>
    </w:p>
    <w:p w14:paraId="4EE1A1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EB930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874A60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120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года вышел Отчет об испытании полуавтоматики пушек самолета Z системы "Л" стрельбой на Ногинском полигоне, произведенном представителями завода N 39 Григорович, Агокас, Кутеповым, Легчаковым и от НИИ ВВС Мельниковым и Андреевым</w:t>
      </w:r>
    </w:p>
    <w:p w14:paraId="33C7F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1A53E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Определить надежность работы полуавтоматики сист. "Л". Выяснить характер задержки:</w:t>
      </w:r>
    </w:p>
    <w:p w14:paraId="20ED2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вине полуавтоматики</w:t>
      </w:r>
    </w:p>
    <w:p w14:paraId="4506B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вине боевых припасов (3536,26-29).</w:t>
      </w:r>
    </w:p>
    <w:p w14:paraId="2EDC2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CBD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десантной кабины КП-1 Гроховского (подвеска под ТБ-1 для 16 чел.):</w:t>
      </w:r>
    </w:p>
    <w:p w14:paraId="5AD60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...Десантную кабину на 16 чел. под ТБ-1 - принять на снабжение ВВС РККА...(2186,20).</w:t>
      </w:r>
    </w:p>
    <w:p w14:paraId="604633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Десантная кабина (КП-1) — предназначается для подвески под самолетом типа ТБ-1 и переброски по воздуху авиадесантного отря</w:t>
      </w:r>
      <w:r w:rsidRPr="006D510F">
        <w:rPr>
          <w:rFonts w:ascii="Times New Roman" w:hAnsi="Times New Roman"/>
          <w:color w:val="000000" w:themeColor="text1"/>
          <w:sz w:val="16"/>
          <w:szCs w:val="16"/>
        </w:rPr>
        <w:softHyphen/>
        <w:t>да в 16 чел. с последующим 'Сбрасыванием бойцов — на парашютах — з тылу противника.</w:t>
      </w:r>
    </w:p>
    <w:p w14:paraId="00435C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 КП-1 дает возможность кучного сбрасывания пара</w:t>
      </w:r>
      <w:r w:rsidRPr="006D510F">
        <w:rPr>
          <w:rFonts w:ascii="Times New Roman" w:hAnsi="Times New Roman"/>
          <w:color w:val="000000" w:themeColor="text1"/>
          <w:sz w:val="16"/>
          <w:szCs w:val="16"/>
        </w:rPr>
        <w:softHyphen/>
        <w:t>шютно-десантного отряда для выполнения спец. заданий в тылу про</w:t>
      </w:r>
      <w:r w:rsidRPr="006D510F">
        <w:rPr>
          <w:rFonts w:ascii="Times New Roman" w:hAnsi="Times New Roman"/>
          <w:color w:val="000000" w:themeColor="text1"/>
          <w:sz w:val="16"/>
          <w:szCs w:val="16"/>
        </w:rPr>
        <w:softHyphen/>
        <w:t>тивника — в составе унитарного подразделения, а кроме того, —. сообщает бомбардировочному самолету типа ТБ-1 — свойства десант</w:t>
      </w:r>
      <w:r w:rsidRPr="006D510F">
        <w:rPr>
          <w:rFonts w:ascii="Times New Roman" w:hAnsi="Times New Roman"/>
          <w:color w:val="000000" w:themeColor="text1"/>
          <w:sz w:val="16"/>
          <w:szCs w:val="16"/>
        </w:rPr>
        <w:softHyphen/>
        <w:t>ного корабля, расширяя варианты тактико-оперативного использова</w:t>
      </w:r>
      <w:r w:rsidRPr="006D510F">
        <w:rPr>
          <w:rFonts w:ascii="Times New Roman" w:hAnsi="Times New Roman"/>
          <w:color w:val="000000" w:themeColor="text1"/>
          <w:sz w:val="16"/>
          <w:szCs w:val="16"/>
        </w:rPr>
        <w:softHyphen/>
        <w:t>ния обычного бомбардировщика.</w:t>
      </w:r>
    </w:p>
    <w:p w14:paraId="3338AE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Подвешивается кабина под фюзеляжем самолета.</w:t>
      </w:r>
    </w:p>
    <w:p w14:paraId="209869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Вооруженный парашютно-десантный отряд производит посадку в кабину через люк в полу ее </w:t>
      </w:r>
      <w:r w:rsidRPr="006D510F">
        <w:rPr>
          <w:rFonts w:ascii="Times New Roman" w:hAnsi="Times New Roman"/>
          <w:smallCaps/>
          <w:color w:val="000000" w:themeColor="text1"/>
          <w:sz w:val="16"/>
          <w:szCs w:val="16"/>
        </w:rPr>
        <w:t xml:space="preserve">«особой </w:t>
      </w:r>
      <w:r w:rsidRPr="006D510F">
        <w:rPr>
          <w:rFonts w:ascii="Times New Roman" w:hAnsi="Times New Roman"/>
          <w:color w:val="000000" w:themeColor="text1"/>
          <w:sz w:val="16"/>
          <w:szCs w:val="16"/>
        </w:rPr>
        <w:t>части. '</w:t>
      </w:r>
    </w:p>
    <w:p w14:paraId="120655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Поднявшийся в воздух самолет, подходит к месту, заданному для высадки отряда, где через открытый люк кабины первым пры</w:t>
      </w:r>
      <w:r w:rsidRPr="006D510F">
        <w:rPr>
          <w:rFonts w:ascii="Times New Roman" w:hAnsi="Times New Roman"/>
          <w:color w:val="000000" w:themeColor="text1"/>
          <w:sz w:val="16"/>
          <w:szCs w:val="16"/>
        </w:rPr>
        <w:softHyphen/>
        <w:t>гает командир отряда, а за ним, в установленном порядке с интерва</w:t>
      </w:r>
      <w:r w:rsidRPr="006D510F">
        <w:rPr>
          <w:rFonts w:ascii="Times New Roman" w:hAnsi="Times New Roman"/>
          <w:color w:val="000000" w:themeColor="text1"/>
          <w:sz w:val="16"/>
          <w:szCs w:val="16"/>
        </w:rPr>
        <w:softHyphen/>
        <w:t>лом 1—2 секунды — бойцы оставляют кабину.</w:t>
      </w:r>
    </w:p>
    <w:p w14:paraId="1811D8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Приземлившийся вооруженный парашютно-десантный отряд, — оставляет парашюты и приступает к выполнению боевой задачи.</w:t>
      </w:r>
    </w:p>
    <w:p w14:paraId="7FAFE8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1A6A40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«Десантную кабину на 16 чел. под самолет ТБ-1 — принять на снабжение ВВС РККА»...</w:t>
      </w:r>
    </w:p>
    <w:p w14:paraId="793F96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178121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Флоренский.</w:t>
      </w:r>
    </w:p>
    <w:p w14:paraId="4FDEF0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1-го Управления штаба ВВС РККА Лазаревич.</w:t>
      </w:r>
    </w:p>
    <w:p w14:paraId="36C7ED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2EECD8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5-го отдела НИИ ВВС РККА Соловьев.</w:t>
      </w:r>
    </w:p>
    <w:p w14:paraId="4F2D0A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Мл. инженер 5-го Отдела НИИ ВВС РККА Данилов.</w:t>
      </w:r>
    </w:p>
    <w:p w14:paraId="0DF177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ОО № 3 Бойцов.</w:t>
      </w:r>
    </w:p>
    <w:p w14:paraId="03730A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Золотое.</w:t>
      </w:r>
    </w:p>
    <w:p w14:paraId="6F6E17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ПУРККА Октябрьский.</w:t>
      </w:r>
    </w:p>
    <w:p w14:paraId="6D968B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Осконпробюро ВВС РККА Гроховский.</w:t>
      </w:r>
    </w:p>
    <w:p w14:paraId="4368C3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ОО ЛВО Смирнов,</w:t>
      </w:r>
    </w:p>
    <w:p w14:paraId="251E4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B76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официально приняли на снабжение ВВС подвесную кабину для ТБ-1.</w:t>
      </w:r>
    </w:p>
    <w:p w14:paraId="5A5C9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Первая такая кабина была сделана в 1931 г. для ТБ-1. Кабина КГ1-1 крепилась под фюзеляжем и была рассчитана на 16 человек. Весила она около тонны. У самолета-носителя уменьшались скорость и потолок, ухудшалась маневренность, увеличивался разбег на взлете. Но десантникам в КП-1, безусловно, было комфортнее, чем в "люльках". Со второго раза в 1932 г. кабина преодолела рубеж государственных испытаний. </w:t>
      </w:r>
    </w:p>
    <w:p w14:paraId="2CD07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1932-1933 годах промышленность выпустила КП-1 в 50 экземплярах.</w:t>
      </w:r>
    </w:p>
    <w:p w14:paraId="55023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Подобная кабина под ТБ-3 вмещала 35 десантников. Планом на 1933-1934 годы предусматривалось изготовить не менее 100 штук, но доводка затянулась, а в декабре 1933 г. начальник ВВС РККА Я.И. Алкснис предложил вообще от кабин отказаться из соображений экономии (они должны были обойтись в 2,5 миллиона рублей) (12036). </w:t>
      </w:r>
    </w:p>
    <w:p w14:paraId="502F1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B92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грузовых парашютов ПГ Гроховского (на ПД 30 м можно было сбрасывать танкетку Т-27):</w:t>
      </w:r>
    </w:p>
    <w:p w14:paraId="3164D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...Парашюты из авиаполотна диаметром 25 и 30 м - принять на снабжение ВВС РККА для спуска на них грузов методом срыва и допустить на войсковые испытания...(2186,26).</w:t>
      </w:r>
    </w:p>
    <w:p w14:paraId="04CB12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 парашюты—диаметром в 3, 8, 12, 20, 25 и 30 м пред</w:t>
      </w:r>
      <w:r w:rsidRPr="006D510F">
        <w:rPr>
          <w:rFonts w:ascii="Times New Roman" w:hAnsi="Times New Roman"/>
          <w:color w:val="000000" w:themeColor="text1"/>
          <w:sz w:val="16"/>
          <w:szCs w:val="16"/>
        </w:rPr>
        <w:softHyphen/>
        <w:t>назначены для приземления сброшенных с самолетов различных гру</w:t>
      </w:r>
      <w:r w:rsidRPr="006D510F">
        <w:rPr>
          <w:rFonts w:ascii="Times New Roman" w:hAnsi="Times New Roman"/>
          <w:color w:val="000000" w:themeColor="text1"/>
          <w:sz w:val="16"/>
          <w:szCs w:val="16"/>
        </w:rPr>
        <w:softHyphen/>
        <w:t>зов весом от 20 до 1650 кг.</w:t>
      </w:r>
    </w:p>
    <w:p w14:paraId="7D8C2E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 парашюты изготовляются из авиационного полотна или перкаля.</w:t>
      </w:r>
    </w:p>
    <w:p w14:paraId="05D0D3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Комплект парашюта состоит из следующих частей:</w:t>
      </w:r>
    </w:p>
    <w:p w14:paraId="37521A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купола;</w:t>
      </w:r>
    </w:p>
    <w:p w14:paraId="63C9C8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строп с коушем, и</w:t>
      </w:r>
    </w:p>
    <w:p w14:paraId="4F0AE2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чехла.</w:t>
      </w:r>
    </w:p>
    <w:p w14:paraId="6F9A40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Основные данные грузовых парашютов.</w:t>
      </w:r>
    </w:p>
    <w:p w14:paraId="0B9DFC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Таблица применения грузовых парашютов</w:t>
      </w:r>
    </w:p>
    <w:p w14:paraId="46FA42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применении грузовых парашютов диаметром 3, 8 я 12 м — последние укладываются в специальные парашютные камеры, имею</w:t>
      </w:r>
      <w:r w:rsidRPr="006D510F">
        <w:rPr>
          <w:rFonts w:ascii="Times New Roman" w:hAnsi="Times New Roman"/>
          <w:color w:val="000000" w:themeColor="text1"/>
          <w:sz w:val="16"/>
          <w:szCs w:val="16"/>
        </w:rPr>
        <w:softHyphen/>
        <w:t>щиеся в транспортных приспособлениях (ПГ-2к, ПД—ММ. ПД—ББ, ПД—Кор и др.).</w:t>
      </w:r>
    </w:p>
    <w:p w14:paraId="09C443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Парашюты диаметром 20, 25 и 30 м, служащие для сбрасывания тяжелых грузов, — укладываются в специальные цилиндры, и подве</w:t>
      </w:r>
      <w:r w:rsidRPr="006D510F">
        <w:rPr>
          <w:rFonts w:ascii="Times New Roman" w:hAnsi="Times New Roman"/>
          <w:color w:val="000000" w:themeColor="text1"/>
          <w:sz w:val="16"/>
          <w:szCs w:val="16"/>
        </w:rPr>
        <w:softHyphen/>
        <w:t>шиваются в них под самолетами.</w:t>
      </w:r>
    </w:p>
    <w:p w14:paraId="495916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Парашют диаметром 12 м. применяемый</w:t>
      </w:r>
    </w:p>
    <w:p w14:paraId="79BE7D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сбрасывания ПД—М-1 укладывается в специальный цилиндр.</w:t>
      </w:r>
    </w:p>
    <w:p w14:paraId="1BDD09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Парашютный цилиндр — состоит из трех частей: 1) рабочей ча</w:t>
      </w:r>
      <w:r w:rsidRPr="006D510F">
        <w:rPr>
          <w:rFonts w:ascii="Times New Roman" w:hAnsi="Times New Roman"/>
          <w:color w:val="000000" w:themeColor="text1"/>
          <w:sz w:val="16"/>
          <w:szCs w:val="16"/>
        </w:rPr>
        <w:softHyphen/>
        <w:t>сти, 2) обтекателя, 3) обхвата с ушком бомбового типа, 4) авиазенто-вого мешка.</w:t>
      </w:r>
    </w:p>
    <w:p w14:paraId="09BD43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Вес цилиндра для парашюта д-12 м — 10,2 кг.</w:t>
      </w:r>
    </w:p>
    <w:p w14:paraId="3CC8C7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Вес цилиндра для парашюта д-20 м — 25,5 кг.</w:t>
      </w:r>
    </w:p>
    <w:p w14:paraId="7D8787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Вес цилиндра для парашюта д-25 м — 31,5 кг.</w:t>
      </w:r>
    </w:p>
    <w:p w14:paraId="536F73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Вес цилиндра для парашюта д-30 м — 35,5 кг.</w:t>
      </w:r>
    </w:p>
    <w:p w14:paraId="759E34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515137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«Парашюты из авиаполотна диаметром 25 и 30 метров, — при</w:t>
      </w:r>
      <w:r w:rsidRPr="006D510F">
        <w:rPr>
          <w:rFonts w:ascii="Times New Roman" w:hAnsi="Times New Roman"/>
          <w:color w:val="000000" w:themeColor="text1"/>
          <w:sz w:val="16"/>
          <w:szCs w:val="16"/>
        </w:rPr>
        <w:softHyphen/>
        <w:t>нять на снабжение_ВВС РККА для спуска на них грузов методом сры</w:t>
      </w:r>
      <w:r w:rsidRPr="006D510F">
        <w:rPr>
          <w:rFonts w:ascii="Times New Roman" w:hAnsi="Times New Roman"/>
          <w:color w:val="000000" w:themeColor="text1"/>
          <w:sz w:val="16"/>
          <w:szCs w:val="16"/>
        </w:rPr>
        <w:softHyphen/>
        <w:t>ва и допустить на" войсковые испытания»...</w:t>
      </w:r>
    </w:p>
    <w:p w14:paraId="33BF36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499050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Флоровский.</w:t>
      </w:r>
    </w:p>
    <w:p w14:paraId="40749F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551D54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1-го Управления штаба ВВС РККА Лазаревич.</w:t>
      </w:r>
    </w:p>
    <w:p w14:paraId="61496B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5-го отдела НИИ ВВС РККА Соловьев. Мл. инженер 5-го Отдела НИИ ВВС РККА Данилов. Командир ОО № 3 Бойцов.</w:t>
      </w:r>
    </w:p>
    <w:p w14:paraId="58BA2C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Пом. нач. бюро вооружений Штаба РККА Золотое. Представитель ПУРККА Октябрьский. Нач. Осконпробюро ВВС РККА Гроховский. </w:t>
      </w:r>
      <w:r w:rsidRPr="006D510F">
        <w:rPr>
          <w:rFonts w:ascii="Times New Roman" w:hAnsi="Times New Roman"/>
          <w:color w:val="000000" w:themeColor="text1"/>
          <w:sz w:val="16"/>
          <w:szCs w:val="16"/>
          <w:lang w:val="en-US"/>
        </w:rPr>
        <w:t>I</w:t>
      </w:r>
      <w:r w:rsidRPr="006D510F">
        <w:rPr>
          <w:rFonts w:ascii="Times New Roman" w:hAnsi="Times New Roman"/>
          <w:color w:val="000000" w:themeColor="text1"/>
          <w:sz w:val="16"/>
          <w:szCs w:val="16"/>
        </w:rPr>
        <w:t xml:space="preserve"> Представитель ОО ЛВО Смирнов.</w:t>
      </w:r>
    </w:p>
    <w:p w14:paraId="7957B8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г.</w:t>
      </w:r>
    </w:p>
    <w:p w14:paraId="353BE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Грузовые парашюты диаметром 3. 8, 12 и 20 м приняты на снабжение ВС РККА совместно с транспортными приспособлениями соответственно к ним относящимися (карто</w:t>
      </w:r>
      <w:r w:rsidRPr="006D510F">
        <w:rPr>
          <w:rFonts w:ascii="Times New Roman" w:hAnsi="Times New Roman"/>
          <w:color w:val="000000" w:themeColor="text1"/>
          <w:sz w:val="16"/>
          <w:szCs w:val="16"/>
        </w:rPr>
        <w:softHyphen/>
        <w:t>нажный мешок, мягкий мешок и овальный цилиндр).</w:t>
      </w:r>
    </w:p>
    <w:p w14:paraId="56671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EAB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подвески двух мотоциклов (под Р-5):</w:t>
      </w:r>
    </w:p>
    <w:p w14:paraId="6478C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...Подвеску мотоциклов Харлей Давидсон 3,5 нр для сбрасывания на парашюте принять для снабжения ВВС РККА...(2186,44).</w:t>
      </w:r>
    </w:p>
    <w:p w14:paraId="0872DB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для мотоциклов «Харлей Давидсон» 3,5 НР — приспо</w:t>
      </w:r>
      <w:r w:rsidRPr="006D510F">
        <w:rPr>
          <w:rFonts w:ascii="Times New Roman" w:hAnsi="Times New Roman"/>
          <w:color w:val="000000" w:themeColor="text1"/>
          <w:sz w:val="16"/>
          <w:szCs w:val="16"/>
        </w:rPr>
        <w:softHyphen/>
        <w:t>собление для подвески 2 мотоциклов под плоскостями самолета Р-5, транспортировки и сбрасывания на парашюте д=12 м.</w:t>
      </w:r>
    </w:p>
    <w:p w14:paraId="3961E3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Сброшенные в условиях авиадесантной операции в тылу про</w:t>
      </w:r>
      <w:r w:rsidRPr="006D510F">
        <w:rPr>
          <w:rFonts w:ascii="Times New Roman" w:hAnsi="Times New Roman"/>
          <w:color w:val="000000" w:themeColor="text1"/>
          <w:sz w:val="16"/>
          <w:szCs w:val="16"/>
        </w:rPr>
        <w:softHyphen/>
        <w:t>тивника, мотоциклы могут быть применены как средства связи, раз</w:t>
      </w:r>
      <w:r w:rsidRPr="006D510F">
        <w:rPr>
          <w:rFonts w:ascii="Times New Roman" w:hAnsi="Times New Roman"/>
          <w:color w:val="000000" w:themeColor="text1"/>
          <w:sz w:val="16"/>
          <w:szCs w:val="16"/>
        </w:rPr>
        <w:softHyphen/>
        <w:t>ведки и транспорта. '</w:t>
      </w:r>
    </w:p>
    <w:p w14:paraId="7B6157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Мотоциклы подвешиваются в двух замках балок Дер-7 —, каж</w:t>
      </w:r>
      <w:r w:rsidRPr="006D510F">
        <w:rPr>
          <w:rFonts w:ascii="Times New Roman" w:hAnsi="Times New Roman"/>
          <w:color w:val="000000" w:themeColor="text1"/>
          <w:sz w:val="16"/>
          <w:szCs w:val="16"/>
        </w:rPr>
        <w:softHyphen/>
        <w:t>дый, под левой и правой плоскостями самолета.</w:t>
      </w:r>
    </w:p>
    <w:p w14:paraId="606E62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Рядом с ними, с помощью дополнительного приспособления, под-вешмрается цилиндр с уложенным парашютом (соединенным тросами с мотоциклом).</w:t>
      </w:r>
    </w:p>
    <w:p w14:paraId="05CCF3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Сбрасывание производится летнабом, — обычным способом, при котором падающий мотоцикл, действуя на вытяжной' трос, — извле</w:t>
      </w:r>
      <w:r w:rsidRPr="006D510F">
        <w:rPr>
          <w:rFonts w:ascii="Times New Roman" w:hAnsi="Times New Roman"/>
          <w:color w:val="000000" w:themeColor="text1"/>
          <w:sz w:val="16"/>
          <w:szCs w:val="16"/>
        </w:rPr>
        <w:softHyphen/>
        <w:t>кает парашют из цилиндра.</w:t>
      </w:r>
    </w:p>
    <w:p w14:paraId="2296D4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раскрывается и приземляет мотоцикл.</w:t>
      </w:r>
    </w:p>
    <w:p w14:paraId="0F72A5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3C40CB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«Подвеску мотоциклов «Харлей Давидсон» 3,5 НР для сбрасыва</w:t>
      </w:r>
      <w:r w:rsidRPr="006D510F">
        <w:rPr>
          <w:rFonts w:ascii="Times New Roman" w:hAnsi="Times New Roman"/>
          <w:color w:val="000000" w:themeColor="text1"/>
          <w:sz w:val="16"/>
          <w:szCs w:val="16"/>
        </w:rPr>
        <w:softHyphen/>
        <w:t>ния на парашюте принять на снабжение ВВС РККА»...</w:t>
      </w:r>
    </w:p>
    <w:p w14:paraId="1CC1ED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 ,</w:t>
      </w:r>
    </w:p>
    <w:p w14:paraId="56BD67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Флоренский.</w:t>
      </w:r>
    </w:p>
    <w:p w14:paraId="3B2A27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5B304F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w:t>
      </w:r>
    </w:p>
    <w:p w14:paraId="676A14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РККА Лазаревич.</w:t>
      </w:r>
    </w:p>
    <w:p w14:paraId="6B90C3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5 отдела НИИ ВВС РККА Соловьев.</w:t>
      </w:r>
    </w:p>
    <w:p w14:paraId="2BAB61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Мл. инженер 5 отдела НИИ ВВС РККА Данилов.</w:t>
      </w:r>
    </w:p>
    <w:p w14:paraId="68B60A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ОО № 3 Бойцов.</w:t>
      </w:r>
    </w:p>
    <w:p w14:paraId="2AC962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Золотев.</w:t>
      </w:r>
    </w:p>
    <w:p w14:paraId="0ADC02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ПУРКК'А Октябрьский.</w:t>
      </w:r>
    </w:p>
    <w:p w14:paraId="355FBA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Оскоппробюро ВВС РККА Гроховский.</w:t>
      </w:r>
    </w:p>
    <w:p w14:paraId="346FAE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ОО ЛВО Смирнов.</w:t>
      </w:r>
    </w:p>
    <w:p w14:paraId="3B8CF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AFE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грузовой клети КГ Гроховского (подвеска под ТБ-1):</w:t>
      </w:r>
    </w:p>
    <w:p w14:paraId="5CB6C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...Клеть для сбрасывания грузов с самолета ТБ-1, - принять на снабжение ВВС РККА и передать на войсковые испытания...(2186,66).</w:t>
      </w:r>
    </w:p>
    <w:p w14:paraId="6A7D47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27C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установки для 2-х мотоциклов Харлей Давидсон с колясками ПД-М2 Гроховского (подвеска под ТБ-1):</w:t>
      </w:r>
    </w:p>
    <w:p w14:paraId="0953C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мотоциклов Харлей Давидсон с колясками на парашютах с самолета ТБ-1 - принять на снабжение ВВС РККА и допустить к войсковым испытаниям...(2186,68).</w:t>
      </w:r>
    </w:p>
    <w:p w14:paraId="6E79E6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ПД-М2 предназначена для подвески под самолетом ти</w:t>
      </w:r>
      <w:r w:rsidRPr="006D510F">
        <w:rPr>
          <w:rFonts w:ascii="Times New Roman" w:hAnsi="Times New Roman"/>
          <w:color w:val="000000" w:themeColor="text1"/>
          <w:sz w:val="16"/>
          <w:szCs w:val="16"/>
        </w:rPr>
        <w:softHyphen/>
        <w:t>па ТБ-1 клети с 2 мотоциклами «</w:t>
      </w:r>
      <w:r w:rsidRPr="006D510F">
        <w:rPr>
          <w:rFonts w:ascii="Times New Roman" w:hAnsi="Times New Roman"/>
          <w:color w:val="000000" w:themeColor="text1"/>
          <w:sz w:val="16"/>
          <w:szCs w:val="16"/>
          <w:lang w:val="en-US"/>
        </w:rPr>
        <w:t>X</w:t>
      </w:r>
      <w:r w:rsidRPr="006D510F">
        <w:rPr>
          <w:rFonts w:ascii="Times New Roman" w:hAnsi="Times New Roman"/>
          <w:color w:val="000000" w:themeColor="text1"/>
          <w:sz w:val="16"/>
          <w:szCs w:val="16"/>
        </w:rPr>
        <w:t>. Д.» с колясками, транспортировки, ее по воздуху и сбрасывания методом -срыва на грузовом парашюте д = 25 м. Клеть так же может быть использована для переброски раз</w:t>
      </w:r>
      <w:r w:rsidRPr="006D510F">
        <w:rPr>
          <w:rFonts w:ascii="Times New Roman" w:hAnsi="Times New Roman"/>
          <w:color w:val="000000" w:themeColor="text1"/>
          <w:sz w:val="16"/>
          <w:szCs w:val="16"/>
        </w:rPr>
        <w:softHyphen/>
        <w:t>ных грузов весом</w:t>
      </w:r>
      <w:r w:rsidRPr="006D510F">
        <w:rPr>
          <w:rFonts w:ascii="Times New Roman" w:hAnsi="Times New Roman"/>
          <w:color w:val="000000" w:themeColor="text1"/>
          <w:sz w:val="16"/>
          <w:szCs w:val="16"/>
          <w:vertAlign w:val="superscript"/>
        </w:rPr>
        <w:t>1</w:t>
      </w:r>
      <w:r w:rsidRPr="006D510F">
        <w:rPr>
          <w:rFonts w:ascii="Times New Roman" w:hAnsi="Times New Roman"/>
          <w:color w:val="000000" w:themeColor="text1"/>
          <w:sz w:val="16"/>
          <w:szCs w:val="16"/>
        </w:rPr>
        <w:t xml:space="preserve"> до 1000 кг.</w:t>
      </w:r>
    </w:p>
    <w:p w14:paraId="558AB2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44E71C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мотоциклов «Харлей Дэвидсон» с колясками на парашютах с самолета ТБ-1 — принять на снабжение ВВС РККА и допустить</w:t>
      </w:r>
      <w:r w:rsidRPr="006D510F">
        <w:rPr>
          <w:rFonts w:ascii="Times New Roman" w:hAnsi="Times New Roman"/>
          <w:color w:val="000000" w:themeColor="text1"/>
          <w:sz w:val="16"/>
          <w:szCs w:val="16"/>
          <w:vertAlign w:val="subscript"/>
        </w:rPr>
        <w:t>е</w:t>
      </w:r>
      <w:r w:rsidRPr="006D510F">
        <w:rPr>
          <w:rFonts w:ascii="Times New Roman" w:hAnsi="Times New Roman"/>
          <w:color w:val="000000" w:themeColor="text1"/>
          <w:sz w:val="16"/>
          <w:szCs w:val="16"/>
        </w:rPr>
        <w:t>к войсковым испытаниям»...</w:t>
      </w:r>
    </w:p>
    <w:p w14:paraId="71489C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09A3AF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Флоровский.</w:t>
      </w:r>
    </w:p>
    <w:p w14:paraId="6789A9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273067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w:t>
      </w:r>
    </w:p>
    <w:p w14:paraId="06F32D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РККА Лазаревич.</w:t>
      </w:r>
    </w:p>
    <w:p w14:paraId="3A2ED0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ОО ЛВО Смирнов. Нач. 5 отдела НИИ ВВС РККА Соловьев. Мл. инженер 5 отдела НИИ ВВС РККА Данилов. Командир ОО № 3 Бойцов.</w:t>
      </w:r>
    </w:p>
    <w:p w14:paraId="31076F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Золотое. Представитель ПУРКК'А Октябрьский. ( Нач. Осконпробюро ВВС РККА Гроховский.</w:t>
      </w:r>
    </w:p>
    <w:p w14:paraId="054BB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E01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установки для 76 мм пушек обр. 1913 ПД-О Гроховского (подвеска под ТБ-1):</w:t>
      </w:r>
    </w:p>
    <w:p w14:paraId="40319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полковой 76 мм пушки - принять на снабжение ВВС РККА и допустить к войсковым испытаниям...(2186,71).</w:t>
      </w:r>
    </w:p>
    <w:p w14:paraId="4A1FAF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ПД-0 предназначена для подвески под самолетом типа ТБ-1 одной 76-мм пушки образца 1913 г., транспортировки по воз</w:t>
      </w:r>
      <w:r w:rsidRPr="006D510F">
        <w:rPr>
          <w:rFonts w:ascii="Times New Roman" w:hAnsi="Times New Roman"/>
          <w:color w:val="000000" w:themeColor="text1"/>
          <w:sz w:val="16"/>
          <w:szCs w:val="16"/>
        </w:rPr>
        <w:softHyphen/>
        <w:t>духу и сбрасывания методом срыва на парашюте д = 25 м в целях придания артиллерийских средств действующему в тылу противника авиадесанту.</w:t>
      </w:r>
    </w:p>
    <w:p w14:paraId="3CA2EC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подвешивается под фюзеляжем самолета.</w:t>
      </w:r>
    </w:p>
    <w:p w14:paraId="515E22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Сзади, лод фюзеляжем, на балке Дер-13 подвешивается цилиндр с уложенным и соединенным с пушкой парашютом.</w:t>
      </w:r>
    </w:p>
    <w:p w14:paraId="236911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Подойдя к назначенному месту, летнаб, действуя «методом сры</w:t>
      </w:r>
      <w:r w:rsidRPr="006D510F">
        <w:rPr>
          <w:rFonts w:ascii="Times New Roman" w:hAnsi="Times New Roman"/>
          <w:color w:val="000000" w:themeColor="text1"/>
          <w:sz w:val="16"/>
          <w:szCs w:val="16"/>
        </w:rPr>
        <w:softHyphen/>
        <w:t>ва», сбрасывает пушку на парашюте.</w:t>
      </w:r>
    </w:p>
    <w:p w14:paraId="10C3A5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3C9E45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полковой 76-мм пушки — принять на снабжение ВВС РККА и допустить к войсковым испытаниям»...</w:t>
      </w:r>
    </w:p>
    <w:p w14:paraId="1EDCF8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1E25A9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Флоровский.</w:t>
      </w:r>
    </w:p>
    <w:p w14:paraId="25EC05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6AA498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w:t>
      </w:r>
    </w:p>
    <w:p w14:paraId="477277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РККА Лазаревич. Нач. 5 отдела НИИ ВВС РККА Соловьев. Мл. инженер 5 отдела НИИ ВВС РККА Данилов. , Командир ОО № 3 Бойцов.</w:t>
      </w:r>
    </w:p>
    <w:p w14:paraId="0D6E44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5A36E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353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установки для сбрасывания танкетки английского образца системы Карден-Ллойд ПД-Т Гроховского (подвеска под ТБ-1):</w:t>
      </w:r>
    </w:p>
    <w:p w14:paraId="7B998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испытаниям...(2186,74).</w:t>
      </w:r>
    </w:p>
    <w:p w14:paraId="4CE5B9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предназначена для подвески под самолетом типа ТБ-1 2-местной танкетки английского образца, транспортировки по воз</w:t>
      </w:r>
      <w:r w:rsidRPr="006D510F">
        <w:rPr>
          <w:rFonts w:ascii="Times New Roman" w:hAnsi="Times New Roman"/>
          <w:color w:val="000000" w:themeColor="text1"/>
          <w:sz w:val="16"/>
          <w:szCs w:val="16"/>
        </w:rPr>
        <w:softHyphen/>
        <w:t>духу и сбрасывания на парашюте д = 30 м.</w:t>
      </w:r>
    </w:p>
    <w:p w14:paraId="23F9E5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 установки открывает возможность парашютного сбрасывания в тылу противника легких мото-мехсоединений или от</w:t>
      </w:r>
      <w:r w:rsidRPr="006D510F">
        <w:rPr>
          <w:rFonts w:ascii="Times New Roman" w:hAnsi="Times New Roman"/>
          <w:color w:val="000000" w:themeColor="text1"/>
          <w:sz w:val="16"/>
          <w:szCs w:val="16"/>
        </w:rPr>
        <w:softHyphen/>
        <w:t>дельных мото-мехединиц для целей разведки и связи, прикрытия, веде</w:t>
      </w:r>
      <w:r w:rsidRPr="006D510F">
        <w:rPr>
          <w:rFonts w:ascii="Times New Roman" w:hAnsi="Times New Roman"/>
          <w:color w:val="000000" w:themeColor="text1"/>
          <w:sz w:val="16"/>
          <w:szCs w:val="16"/>
        </w:rPr>
        <w:softHyphen/>
        <w:t>ния огня и поддержки ранее высаженных или сброшенных авиадесант</w:t>
      </w:r>
      <w:r w:rsidRPr="006D510F">
        <w:rPr>
          <w:rFonts w:ascii="Times New Roman" w:hAnsi="Times New Roman"/>
          <w:color w:val="000000" w:themeColor="text1"/>
          <w:sz w:val="16"/>
          <w:szCs w:val="16"/>
        </w:rPr>
        <w:softHyphen/>
        <w:t>ных подразделений.</w:t>
      </w:r>
    </w:p>
    <w:p w14:paraId="44F738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Цилиндр с уложенным парашютом подвешивается в замке балки Дер-13 позади танкетки.</w:t>
      </w:r>
    </w:p>
    <w:p w14:paraId="5B4AD9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Сбрасывание производится летнабом «методом срыва».</w:t>
      </w:r>
    </w:p>
    <w:p w14:paraId="618DAD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1343C1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w:t>
      </w:r>
      <w:r w:rsidRPr="006D510F">
        <w:rPr>
          <w:rFonts w:ascii="Times New Roman" w:hAnsi="Times New Roman"/>
          <w:color w:val="000000" w:themeColor="text1"/>
          <w:sz w:val="16"/>
          <w:szCs w:val="16"/>
        </w:rPr>
        <w:softHyphen/>
        <w:t>ниям»...</w:t>
      </w:r>
    </w:p>
    <w:p w14:paraId="2974C2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7F4906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Флоренский.</w:t>
      </w:r>
    </w:p>
    <w:p w14:paraId="2F7B9B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w:t>
      </w:r>
    </w:p>
    <w:p w14:paraId="341647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 ВВС РККА Лазаревич.</w:t>
      </w:r>
    </w:p>
    <w:p w14:paraId="55CC21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5 отдела НИИ ВВС РККА Соловьев.</w:t>
      </w:r>
    </w:p>
    <w:p w14:paraId="131C59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Мл. инженер 5 отдела НИИ ВВС РККА Данилов,</w:t>
      </w:r>
    </w:p>
    <w:p w14:paraId="41A6EC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ОО № 3 Бойцов.</w:t>
      </w:r>
    </w:p>
    <w:p w14:paraId="3BC026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Золотое.</w:t>
      </w:r>
    </w:p>
    <w:p w14:paraId="55899C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ПУРКК'А Октябрьский.</w:t>
      </w:r>
    </w:p>
    <w:p w14:paraId="1B44EB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Осконпробюро ВВС РККА Гроховский.</w:t>
      </w:r>
    </w:p>
    <w:p w14:paraId="3E1DD9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Представитель ОО ЛВО Смирнов.</w:t>
      </w:r>
    </w:p>
    <w:p w14:paraId="1A1E5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04F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 установки для п/грузового автомобиля Форд-А ПД-А Гроховского (подвеска под ТБ-1):</w:t>
      </w:r>
    </w:p>
    <w:p w14:paraId="1221F2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на парашюте автомобиля Форд - принять на снабжение ВВС РККА и передать на войсковые испытания...(2186,78).</w:t>
      </w:r>
    </w:p>
    <w:p w14:paraId="3B4EF1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ПД-А предназначена для подвески под самолетом типа ТБ-1 л/грузового автомобиля «Форд-А», транспортировки и сбрасы</w:t>
      </w:r>
      <w:r w:rsidRPr="006D510F">
        <w:rPr>
          <w:rFonts w:ascii="Times New Roman" w:hAnsi="Times New Roman"/>
          <w:color w:val="000000" w:themeColor="text1"/>
          <w:sz w:val="16"/>
          <w:szCs w:val="16"/>
        </w:rPr>
        <w:softHyphen/>
        <w:t>вания на парашюте д = 30 м, для придания авиадесантным подразде</w:t>
      </w:r>
      <w:r w:rsidRPr="006D510F">
        <w:rPr>
          <w:rFonts w:ascii="Times New Roman" w:hAnsi="Times New Roman"/>
          <w:color w:val="000000" w:themeColor="text1"/>
          <w:sz w:val="16"/>
          <w:szCs w:val="16"/>
        </w:rPr>
        <w:softHyphen/>
        <w:t>лениям, действующим в тылу противника, автотранспортных средств в целях перевозки бойцов и грузов.</w:t>
      </w:r>
    </w:p>
    <w:p w14:paraId="5E9C37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Автомашина «Форд-А» подвергается некоторому видоизменению, заключающемуся в том, что взамен снятого заднего сидения, ставит</w:t>
      </w:r>
      <w:r w:rsidRPr="006D510F">
        <w:rPr>
          <w:rFonts w:ascii="Times New Roman" w:hAnsi="Times New Roman"/>
          <w:color w:val="000000" w:themeColor="text1"/>
          <w:sz w:val="16"/>
          <w:szCs w:val="16"/>
        </w:rPr>
        <w:softHyphen/>
        <w:t>ся легкая рама с кузовом, складывающимся во время полета, для уменьшения лобового сопротивления, а на оси ставится добавочные амортизаторы, рассчитанные на нагрузку в 1 т.</w:t>
      </w:r>
    </w:p>
    <w:p w14:paraId="2A1295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Автомашина подвешивается под фюзеляжем самолета.</w:t>
      </w:r>
    </w:p>
    <w:p w14:paraId="25F147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Цилиндр с уложенным и соединенным тросами с автомашиной — парашютом — подвешивается сзади автомашины.</w:t>
      </w:r>
    </w:p>
    <w:p w14:paraId="345A3B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Сбрасывание осуществляется летнабом «методом срыва», т. е, сбрасыванием цилиндра с парашютом и последующим отделением из-под самолета автомобиля. </w:t>
      </w:r>
    </w:p>
    <w:p w14:paraId="04B925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4DD106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«Установку для сбрасывания на парашюте автомобиля «Форд» — принять на снабжение ВВС РККА и передать на войсковые испы</w:t>
      </w:r>
      <w:r w:rsidRPr="006D510F">
        <w:rPr>
          <w:rFonts w:ascii="Times New Roman" w:hAnsi="Times New Roman"/>
          <w:color w:val="000000" w:themeColor="text1"/>
          <w:sz w:val="16"/>
          <w:szCs w:val="16"/>
        </w:rPr>
        <w:softHyphen/>
        <w:t>тания»...</w:t>
      </w:r>
    </w:p>
    <w:p w14:paraId="66F51A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63FBF6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Флоровский.</w:t>
      </w:r>
    </w:p>
    <w:p w14:paraId="541CB4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6C3580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w:t>
      </w:r>
    </w:p>
    <w:p w14:paraId="5B99B1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РККА Лазаревич.</w:t>
      </w:r>
    </w:p>
    <w:p w14:paraId="3242F9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5 отдела НИИ ВВС РККА Соловьев.</w:t>
      </w:r>
    </w:p>
    <w:p w14:paraId="4E674C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Мл. инженер 5 отдела НИИ ВВС РККА Данилов.</w:t>
      </w:r>
    </w:p>
    <w:p w14:paraId="6BDF26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ОО № 3 Бойцов.</w:t>
      </w:r>
    </w:p>
    <w:p w14:paraId="6AE1AB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Золотой. Представитель ПУРКК'А Октябрьский. Нач. Осконпробюро ВВС РККА Гроховский. Представитель ОО ЛВО Смирнов.</w:t>
      </w:r>
    </w:p>
    <w:p w14:paraId="6E859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607D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испытаниям...(2186,78).</w:t>
      </w:r>
    </w:p>
    <w:p w14:paraId="31CB01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срыва для сбрасывания тяжелых грузов и об'ектов на па</w:t>
      </w:r>
      <w:r w:rsidRPr="006D510F">
        <w:rPr>
          <w:rFonts w:ascii="Times New Roman" w:hAnsi="Times New Roman"/>
          <w:color w:val="000000" w:themeColor="text1"/>
          <w:sz w:val="16"/>
          <w:szCs w:val="16"/>
        </w:rPr>
        <w:softHyphen/>
        <w:t>рашютах — является наиболее безотказным и целесообразным спосо</w:t>
      </w:r>
      <w:r w:rsidRPr="006D510F">
        <w:rPr>
          <w:rFonts w:ascii="Times New Roman" w:hAnsi="Times New Roman"/>
          <w:color w:val="000000" w:themeColor="text1"/>
          <w:sz w:val="16"/>
          <w:szCs w:val="16"/>
        </w:rPr>
        <w:softHyphen/>
        <w:t>бом указанного назначения.</w:t>
      </w:r>
    </w:p>
    <w:p w14:paraId="540E0B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отличие от ранее применявшегося способа освобождения и рас</w:t>
      </w:r>
      <w:r w:rsidRPr="006D510F">
        <w:rPr>
          <w:rFonts w:ascii="Times New Roman" w:hAnsi="Times New Roman"/>
          <w:color w:val="000000" w:themeColor="text1"/>
          <w:sz w:val="16"/>
          <w:szCs w:val="16"/>
        </w:rPr>
        <w:softHyphen/>
        <w:t>крытия парашюта под действием падающего груза, — метод срыва обеспечивает безотказность действия всей системы и создает ряд преимуществ, устраняющих возможность аварии груза, нераскрытие или свертывание парашюта в воздухе.</w:t>
      </w:r>
    </w:p>
    <w:p w14:paraId="39D23F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метода срыва при сбрасывании тяжелых грузов с па</w:t>
      </w:r>
      <w:r w:rsidRPr="006D510F">
        <w:rPr>
          <w:rFonts w:ascii="Times New Roman" w:hAnsi="Times New Roman"/>
          <w:color w:val="000000" w:themeColor="text1"/>
          <w:sz w:val="16"/>
          <w:szCs w:val="16"/>
        </w:rPr>
        <w:softHyphen/>
        <w:t>рашютом, показали, что по сравнению с прежними методами сбра</w:t>
      </w:r>
      <w:r w:rsidRPr="006D510F">
        <w:rPr>
          <w:rFonts w:ascii="Times New Roman" w:hAnsi="Times New Roman"/>
          <w:color w:val="000000" w:themeColor="text1"/>
          <w:sz w:val="16"/>
          <w:szCs w:val="16"/>
        </w:rPr>
        <w:softHyphen/>
        <w:t>сывания:</w:t>
      </w:r>
    </w:p>
    <w:p w14:paraId="51CB08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Нагрузка на парашютную систему, образующаяся при сбрасы</w:t>
      </w:r>
      <w:r w:rsidRPr="006D510F">
        <w:rPr>
          <w:rFonts w:ascii="Times New Roman" w:hAnsi="Times New Roman"/>
          <w:color w:val="000000" w:themeColor="text1"/>
          <w:sz w:val="16"/>
          <w:szCs w:val="16"/>
        </w:rPr>
        <w:softHyphen/>
        <w:t>вании груза — меньше.</w:t>
      </w:r>
    </w:p>
    <w:p w14:paraId="751605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Отсутствует всякая опасность при сбрасывании — для само</w:t>
      </w:r>
      <w:r w:rsidRPr="006D510F">
        <w:rPr>
          <w:rFonts w:ascii="Times New Roman" w:hAnsi="Times New Roman"/>
          <w:color w:val="000000" w:themeColor="text1"/>
          <w:sz w:val="16"/>
          <w:szCs w:val="16"/>
        </w:rPr>
        <w:softHyphen/>
        <w:t>лета.</w:t>
      </w:r>
    </w:p>
    <w:p w14:paraId="68DB7F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Значительно уменьшается аэродинамический удар, образую</w:t>
      </w:r>
      <w:r w:rsidRPr="006D510F">
        <w:rPr>
          <w:rFonts w:ascii="Times New Roman" w:hAnsi="Times New Roman"/>
          <w:color w:val="000000" w:themeColor="text1"/>
          <w:sz w:val="16"/>
          <w:szCs w:val="16"/>
        </w:rPr>
        <w:softHyphen/>
        <w:t>щийся при полном раскрытии парашюта.</w:t>
      </w:r>
    </w:p>
    <w:p w14:paraId="47B4DF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Понижается минимальная высота, необходимая для сбрасыва</w:t>
      </w:r>
      <w:r w:rsidRPr="006D510F">
        <w:rPr>
          <w:rFonts w:ascii="Times New Roman" w:hAnsi="Times New Roman"/>
          <w:color w:val="000000" w:themeColor="text1"/>
          <w:sz w:val="16"/>
          <w:szCs w:val="16"/>
        </w:rPr>
        <w:softHyphen/>
        <w:t>ния тяжелых грузов. .</w:t>
      </w:r>
    </w:p>
    <w:p w14:paraId="00E771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Уменьшается средняя скорость снижения сброшенного груза.</w:t>
      </w:r>
    </w:p>
    <w:p w14:paraId="49EF99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Ускоряется затухание парашюта после приземления.</w:t>
      </w:r>
    </w:p>
    <w:p w14:paraId="07D754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Исключается возможность отказа в действии всей системы.</w:t>
      </w:r>
    </w:p>
    <w:p w14:paraId="6AE455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Сущность применения метода срыва заключается в том, что вн&lt;1-чале сбрасывается цилиндр с парашютом. Под действием тяжести па</w:t>
      </w:r>
      <w:r w:rsidRPr="006D510F">
        <w:rPr>
          <w:rFonts w:ascii="Times New Roman" w:hAnsi="Times New Roman"/>
          <w:color w:val="000000" w:themeColor="text1"/>
          <w:sz w:val="16"/>
          <w:szCs w:val="16"/>
        </w:rPr>
        <w:softHyphen/>
        <w:t>дающего цилиндра, купол грузового парашюта, уложенного в нем,. освобождается из цилиндра, и, попадая под действие встречного гоз-душного потока от работающих винтов, — раскрывается наполови</w:t>
      </w:r>
      <w:r w:rsidRPr="006D510F">
        <w:rPr>
          <w:rFonts w:ascii="Times New Roman" w:hAnsi="Times New Roman"/>
          <w:color w:val="000000" w:themeColor="text1"/>
          <w:sz w:val="16"/>
          <w:szCs w:val="16"/>
        </w:rPr>
        <w:softHyphen/>
        <w:t>ну — под углом к фюзеляжу самолета и в сторону, противоположную линии полета.</w:t>
      </w:r>
    </w:p>
    <w:p w14:paraId="54A9AB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Действуя на вытяжные тросы, укрепленные к коушу,»— парашют вытаскивает шпильки из отверстий конусов балки м/с, ушки об'екта соскальзывают с конусных головок, и груз приземляется на ранее уже раскрывшемся парашюте.</w:t>
      </w:r>
    </w:p>
    <w:p w14:paraId="0C1280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Выписка из заключения по госиспытаниям.</w:t>
      </w:r>
    </w:p>
    <w:p w14:paraId="3CE836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 срыва признать наиболее целесообразным для сбрасыва</w:t>
      </w:r>
      <w:r w:rsidRPr="006D510F">
        <w:rPr>
          <w:rFonts w:ascii="Times New Roman" w:hAnsi="Times New Roman"/>
          <w:color w:val="000000" w:themeColor="text1"/>
          <w:sz w:val="16"/>
          <w:szCs w:val="16"/>
        </w:rPr>
        <w:softHyphen/>
        <w:t>ния тяжелых грузов на парашютах, как вполне себя оправдавший»...</w:t>
      </w:r>
    </w:p>
    <w:p w14:paraId="338FD2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2F7D00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ком войсками ЛВО Флоренский.</w:t>
      </w:r>
    </w:p>
    <w:p w14:paraId="6976BD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w:t>
      </w:r>
    </w:p>
    <w:p w14:paraId="0B49D6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РККА Лазаревич.</w:t>
      </w:r>
    </w:p>
    <w:p w14:paraId="2AA91D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комиссии:</w:t>
      </w:r>
    </w:p>
    <w:p w14:paraId="34E69C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 5 отдела НИИ ВВС РККА Соловьев. Мл. инженер 5 отдела НИИ ВВС РККА Данилов. Командир ОО № 3 Бойцов.</w:t>
      </w:r>
    </w:p>
    <w:p w14:paraId="0E0ACC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4F53F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1DD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было подписано заключение по гос. испытаниям...(2186,78).</w:t>
      </w:r>
    </w:p>
    <w:p w14:paraId="673B27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Тренировочная парашютная вышка предназначена для обучения технике прыжка и приземления парашютистов и отработки в них во</w:t>
      </w:r>
      <w:r w:rsidRPr="006D510F">
        <w:rPr>
          <w:rFonts w:ascii="Times New Roman" w:hAnsi="Times New Roman"/>
          <w:color w:val="000000" w:themeColor="text1"/>
          <w:sz w:val="16"/>
          <w:szCs w:val="16"/>
        </w:rPr>
        <w:softHyphen/>
        <w:t>левых качеств: смелости, решительности и уверенности в действиях.</w:t>
      </w:r>
    </w:p>
    <w:p w14:paraId="636A6E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емировочная парашютная вышка (общий вид).</w:t>
      </w:r>
    </w:p>
    <w:p w14:paraId="052B4E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зышка, являясь лучшим учебно-тренировочный при</w:t>
      </w:r>
      <w:r w:rsidRPr="006D510F">
        <w:rPr>
          <w:rFonts w:ascii="Times New Roman" w:hAnsi="Times New Roman"/>
          <w:color w:val="000000" w:themeColor="text1"/>
          <w:sz w:val="16"/>
          <w:szCs w:val="16"/>
        </w:rPr>
        <w:softHyphen/>
        <w:t>способлением для массовой подготовки парашютистов в организа</w:t>
      </w:r>
      <w:r w:rsidRPr="006D510F">
        <w:rPr>
          <w:rFonts w:ascii="Times New Roman" w:hAnsi="Times New Roman"/>
          <w:color w:val="000000" w:themeColor="text1"/>
          <w:sz w:val="16"/>
          <w:szCs w:val="16"/>
        </w:rPr>
        <w:softHyphen/>
        <w:t>циях Осоавиахима, аэроклубах и др. — вместе с тем служит для на</w:t>
      </w:r>
      <w:r w:rsidRPr="006D510F">
        <w:rPr>
          <w:rFonts w:ascii="Times New Roman" w:hAnsi="Times New Roman"/>
          <w:color w:val="000000" w:themeColor="text1"/>
          <w:sz w:val="16"/>
          <w:szCs w:val="16"/>
        </w:rPr>
        <w:softHyphen/>
        <w:t>чального обучения бойцов парашютно-десантных подразделений, со</w:t>
      </w:r>
      <w:r w:rsidRPr="006D510F">
        <w:rPr>
          <w:rFonts w:ascii="Times New Roman" w:hAnsi="Times New Roman"/>
          <w:color w:val="000000" w:themeColor="text1"/>
          <w:sz w:val="16"/>
          <w:szCs w:val="16"/>
        </w:rPr>
        <w:softHyphen/>
        <w:t>общая им навыки, необходимые для освоения прыжков с самолетов.</w:t>
      </w:r>
    </w:p>
    <w:p w14:paraId="695C47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Конструктивно, тренировочная вышка представляет собой бревен</w:t>
      </w:r>
      <w:r w:rsidRPr="006D510F">
        <w:rPr>
          <w:rFonts w:ascii="Times New Roman" w:hAnsi="Times New Roman"/>
          <w:color w:val="000000" w:themeColor="text1"/>
          <w:sz w:val="16"/>
          <w:szCs w:val="16"/>
        </w:rPr>
        <w:softHyphen/>
        <w:t>чатую трехгранную башню-пирамиду высотой в 25 и 35 м.</w:t>
      </w:r>
    </w:p>
    <w:p w14:paraId="143633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Вышка разделена на 4 яруса-этажа, сообщающихся лестницами-Прыжки производятся 'с площадки 4 этажа на раскрытом пара</w:t>
      </w:r>
      <w:r w:rsidRPr="006D510F">
        <w:rPr>
          <w:rFonts w:ascii="Times New Roman" w:hAnsi="Times New Roman"/>
          <w:color w:val="000000" w:themeColor="text1"/>
          <w:sz w:val="16"/>
          <w:szCs w:val="16"/>
        </w:rPr>
        <w:softHyphen/>
        <w:t>шюте д = 8 м с подвесной системой.</w:t>
      </w:r>
    </w:p>
    <w:p w14:paraId="7E6860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«Вышку для тренировки парашютистов принять на снабжение ВВС РКК'А»...</w:t>
      </w:r>
    </w:p>
    <w:p w14:paraId="055AC3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комиссии:</w:t>
      </w:r>
    </w:p>
    <w:p w14:paraId="060265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кои. войсками ЛВО Флоровский.</w:t>
      </w:r>
    </w:p>
    <w:p w14:paraId="2504FF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 1 управления Штаба ВВС РККА Лазаревич Нач. 5 отдела НИИ ВВС РККА Соловьев. Мл. инженер 5 отдела НИИ ВВС РККА Данилов. Командир ОО № 3 Бойцов.</w:t>
      </w:r>
    </w:p>
    <w:p w14:paraId="4BB8E9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0FD4E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C86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РВС одо</w:t>
      </w:r>
      <w:r w:rsidR="00826173" w:rsidRPr="006D510F">
        <w:rPr>
          <w:rFonts w:ascii="Times New Roman" w:hAnsi="Times New Roman"/>
          <w:color w:val="000000" w:themeColor="text1"/>
          <w:sz w:val="16"/>
          <w:szCs w:val="16"/>
        </w:rPr>
        <w:t>б</w:t>
      </w:r>
      <w:r w:rsidRPr="006D510F">
        <w:rPr>
          <w:rFonts w:ascii="Times New Roman" w:hAnsi="Times New Roman"/>
          <w:color w:val="000000" w:themeColor="text1"/>
          <w:sz w:val="16"/>
          <w:szCs w:val="16"/>
        </w:rPr>
        <w:t>рил рез</w:t>
      </w:r>
      <w:r w:rsidR="00826173" w:rsidRPr="006D510F">
        <w:rPr>
          <w:rFonts w:ascii="Times New Roman" w:hAnsi="Times New Roman"/>
          <w:color w:val="000000" w:themeColor="text1"/>
          <w:sz w:val="16"/>
          <w:szCs w:val="16"/>
        </w:rPr>
        <w:t>ульта</w:t>
      </w:r>
      <w:r w:rsidRPr="006D510F">
        <w:rPr>
          <w:rFonts w:ascii="Times New Roman" w:hAnsi="Times New Roman"/>
          <w:color w:val="000000" w:themeColor="text1"/>
          <w:sz w:val="16"/>
          <w:szCs w:val="16"/>
        </w:rPr>
        <w:t>ты полигонных испытаний ШКАС (3996, 71).</w:t>
      </w:r>
    </w:p>
    <w:p w14:paraId="46DAD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760F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г. Реввоенсовет одобрил результаты полигонных испытании пулемета и 11 октября 1932 г. принял постановление о принятии его на вооружение под наименованием «7,62-мм авиаци</w:t>
      </w:r>
      <w:r w:rsidRPr="006D510F">
        <w:rPr>
          <w:rFonts w:ascii="Times New Roman" w:hAnsi="Times New Roman"/>
          <w:color w:val="000000" w:themeColor="text1"/>
          <w:sz w:val="16"/>
          <w:szCs w:val="16"/>
        </w:rPr>
        <w:softHyphen/>
        <w:t>онный скорострельный пулемет системы Шпитального—Комариц-кого обр. 1932 г. ШКАС». Запирание канала ствола осуществлялось перекосом затвора вниз. Ударно-спусковой механизм действовал от возвратно-боевой пружины. Спусковой механизм обеспечивал ведение только непре</w:t>
      </w:r>
      <w:r w:rsidRPr="006D510F">
        <w:rPr>
          <w:rFonts w:ascii="Times New Roman" w:hAnsi="Times New Roman"/>
          <w:color w:val="000000" w:themeColor="text1"/>
          <w:sz w:val="16"/>
          <w:szCs w:val="16"/>
        </w:rPr>
        <w:softHyphen/>
        <w:t>рывного огня. Он снабжался предохранителем флажкового типа, запирающим шептало. Питание патронами производилось из ме</w:t>
      </w:r>
      <w:r w:rsidRPr="006D510F">
        <w:rPr>
          <w:rFonts w:ascii="Times New Roman" w:hAnsi="Times New Roman"/>
          <w:color w:val="000000" w:themeColor="text1"/>
          <w:sz w:val="16"/>
          <w:szCs w:val="16"/>
        </w:rPr>
        <w:softHyphen/>
        <w:t>таллической звеньевой разъемной ленты. Механизм подачи ленты к приемнику барабанного типа приводился в действие от затвор</w:t>
      </w:r>
      <w:r w:rsidRPr="006D510F">
        <w:rPr>
          <w:rFonts w:ascii="Times New Roman" w:hAnsi="Times New Roman"/>
          <w:color w:val="000000" w:themeColor="text1"/>
          <w:sz w:val="16"/>
          <w:szCs w:val="16"/>
        </w:rPr>
        <w:softHyphen/>
        <w:t>ной рамы. Экстракция стреляной гильзы производилась лапками затвора, а ее отражение — подвижным отражателем, связанным со штоком затворной рамы. Пулемет снабжен пружинными буферами затворной рамы и затвора. Высокий темп стрельбы в пулемете ШКАС получен за счет ко</w:t>
      </w:r>
      <w:r w:rsidRPr="006D510F">
        <w:rPr>
          <w:rFonts w:ascii="Times New Roman" w:hAnsi="Times New Roman"/>
          <w:color w:val="000000" w:themeColor="text1"/>
          <w:sz w:val="16"/>
          <w:szCs w:val="16"/>
        </w:rPr>
        <w:softHyphen/>
        <w:t>роткого хода подвижных частей автоматики и совмещения ряда операций по перезаряжанию. Во избежание демонтажа патрона его извлечение из звена ленты осуществлялось за десять циклов рабо</w:t>
      </w:r>
      <w:r w:rsidRPr="006D510F">
        <w:rPr>
          <w:rFonts w:ascii="Times New Roman" w:hAnsi="Times New Roman"/>
          <w:color w:val="000000" w:themeColor="text1"/>
          <w:sz w:val="16"/>
          <w:szCs w:val="16"/>
        </w:rPr>
        <w:softHyphen/>
        <w:t>ты автоматики, что достигалось за счет винтового паза на кожухе зубчатки. Для смягчения ударов при посадке подвижных частей на шептало после окончания очереди шептало имело буферную пружину. Шпитальному и Комарицкому удалось создать оригинальную конструкцию, в которой впервые в мировой оружейной практике был осуществлен ряд смелых решений: непрерывное питание осо</w:t>
      </w:r>
      <w:r w:rsidRPr="006D510F">
        <w:rPr>
          <w:rFonts w:ascii="Times New Roman" w:hAnsi="Times New Roman"/>
          <w:color w:val="000000" w:themeColor="text1"/>
          <w:sz w:val="16"/>
          <w:szCs w:val="16"/>
        </w:rPr>
        <w:softHyphen/>
        <w:t>бого устройства, многожильная возвратная пружина высокой жи</w:t>
      </w:r>
      <w:r w:rsidRPr="006D510F">
        <w:rPr>
          <w:rFonts w:ascii="Times New Roman" w:hAnsi="Times New Roman"/>
          <w:color w:val="000000" w:themeColor="text1"/>
          <w:sz w:val="16"/>
          <w:szCs w:val="16"/>
        </w:rPr>
        <w:softHyphen/>
        <w:t>вучести и т. п. Несмотря на малый вес и компактность, пулемет обладал ис</w:t>
      </w:r>
      <w:r w:rsidRPr="006D510F">
        <w:rPr>
          <w:rFonts w:ascii="Times New Roman" w:hAnsi="Times New Roman"/>
          <w:color w:val="000000" w:themeColor="text1"/>
          <w:sz w:val="16"/>
          <w:szCs w:val="16"/>
        </w:rPr>
        <w:softHyphen/>
        <w:t>ключительно высоким темпом стрельбы — 1800 выстр./мин, кото</w:t>
      </w:r>
      <w:r w:rsidRPr="006D510F">
        <w:rPr>
          <w:rFonts w:ascii="Times New Roman" w:hAnsi="Times New Roman"/>
          <w:color w:val="000000" w:themeColor="text1"/>
          <w:sz w:val="16"/>
          <w:szCs w:val="16"/>
        </w:rPr>
        <w:softHyphen/>
        <w:t>рый не был достигнут ни в одном иностранном образце автомати</w:t>
      </w:r>
      <w:r w:rsidRPr="006D510F">
        <w:rPr>
          <w:rFonts w:ascii="Times New Roman" w:hAnsi="Times New Roman"/>
          <w:color w:val="000000" w:themeColor="text1"/>
          <w:sz w:val="16"/>
          <w:szCs w:val="16"/>
        </w:rPr>
        <w:softHyphen/>
        <w:t>ческого оружия. Так, американский пулемет Кольта-Браунинга МЗ, английский пулемет Виккерса, французский пулемет Дарна, германский пулемет МО-15 и другие, имея примерно такой же вес и калибр, как советский образец, и равную или меньшую началь</w:t>
      </w:r>
      <w:r w:rsidRPr="006D510F">
        <w:rPr>
          <w:rFonts w:ascii="Times New Roman" w:hAnsi="Times New Roman"/>
          <w:color w:val="000000" w:themeColor="text1"/>
          <w:sz w:val="16"/>
          <w:szCs w:val="16"/>
        </w:rPr>
        <w:softHyphen/>
        <w:t>ную скорость пули, давали темп стрельбы 900—1100 выстр./мин. Для пулемета ШКАС под руководством Н.М. Елизарова были созданы специальные патроны, которые имели трассирующие, за</w:t>
      </w:r>
      <w:r w:rsidRPr="006D510F">
        <w:rPr>
          <w:rFonts w:ascii="Times New Roman" w:hAnsi="Times New Roman"/>
          <w:color w:val="000000" w:themeColor="text1"/>
          <w:sz w:val="16"/>
          <w:szCs w:val="16"/>
        </w:rPr>
        <w:softHyphen/>
        <w:t>жигательные и комбинированного действия бронебойно-зажига-телъные пули, способные воспламенять бензиновые баки, защи</w:t>
      </w:r>
      <w:r w:rsidRPr="006D510F">
        <w:rPr>
          <w:rFonts w:ascii="Times New Roman" w:hAnsi="Times New Roman"/>
          <w:color w:val="000000" w:themeColor="text1"/>
          <w:sz w:val="16"/>
          <w:szCs w:val="16"/>
        </w:rPr>
        <w:softHyphen/>
        <w:t>щенные броней. Патроны к пулемету ШКАС в значительной степени повышали его эффективность. Они явились первыми в мире авиационными патронами. При всех достоинствах пулемета системы ШКАС его первые се</w:t>
      </w:r>
      <w:r w:rsidRPr="006D510F">
        <w:rPr>
          <w:rFonts w:ascii="Times New Roman" w:hAnsi="Times New Roman"/>
          <w:color w:val="000000" w:themeColor="text1"/>
          <w:sz w:val="16"/>
          <w:szCs w:val="16"/>
        </w:rPr>
        <w:softHyphen/>
        <w:t>рии, изготовленные по чертежам опытного образца, имели недо</w:t>
      </w:r>
      <w:r w:rsidRPr="006D510F">
        <w:rPr>
          <w:rFonts w:ascii="Times New Roman" w:hAnsi="Times New Roman"/>
          <w:color w:val="000000" w:themeColor="text1"/>
          <w:sz w:val="16"/>
          <w:szCs w:val="16"/>
        </w:rPr>
        <w:softHyphen/>
        <w:t>статочную живучесть — около 1500—2000 выстрелов. Советское правительство, давая в марте 1933 г. заказ на первую крупную пар</w:t>
      </w:r>
      <w:r w:rsidRPr="006D510F">
        <w:rPr>
          <w:rFonts w:ascii="Times New Roman" w:hAnsi="Times New Roman"/>
          <w:color w:val="000000" w:themeColor="text1"/>
          <w:sz w:val="16"/>
          <w:szCs w:val="16"/>
        </w:rPr>
        <w:softHyphen/>
        <w:t>тию пулеметов, предложило конструкторам повысить их живу</w:t>
      </w:r>
      <w:r w:rsidRPr="006D510F">
        <w:rPr>
          <w:rFonts w:ascii="Times New Roman" w:hAnsi="Times New Roman"/>
          <w:color w:val="000000" w:themeColor="text1"/>
          <w:sz w:val="16"/>
          <w:szCs w:val="16"/>
        </w:rPr>
        <w:softHyphen/>
        <w:t>честь, доведя ее до 5000 выстрелов. (10695).</w:t>
      </w:r>
    </w:p>
    <w:p w14:paraId="2D3ADE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62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г. Реввоенсовет одобрил результаты полигонных испытании пулемета и 11 октября 1932 г. принял постановление о принятии его на вооружение под наименованием «7,62-мм авиационный скорострельный пулемет системы Шпитального - Комарицкого обр. 1932 г. ШКАС (Шпитального - Комарицкого авиационный скорострельный) »(ВИМАИВС, ф. 6р, оп. 1, д. 56, л. 9.) (11316).</w:t>
      </w:r>
    </w:p>
    <w:p w14:paraId="24529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1ABB6C" w14:textId="77777777" w:rsidR="00826173" w:rsidRPr="006D510F" w:rsidRDefault="00826173" w:rsidP="006D510F">
      <w:pPr>
        <w:spacing w:after="0" w:line="240" w:lineRule="auto"/>
        <w:jc w:val="both"/>
        <w:rPr>
          <w:rStyle w:val="ucoz-forum-post"/>
          <w:rFonts w:ascii="Times New Roman" w:eastAsiaTheme="majorEastAsia"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7 октября 1932 года</w:t>
      </w:r>
      <w:r w:rsidRPr="006D510F">
        <w:rPr>
          <w:rStyle w:val="ucoz-forum-post"/>
          <w:rFonts w:ascii="Times New Roman" w:eastAsiaTheme="majorEastAsia" w:hAnsi="Times New Roman"/>
          <w:color w:val="000000" w:themeColor="text1"/>
          <w:sz w:val="16"/>
          <w:szCs w:val="16"/>
        </w:rPr>
        <w:t xml:space="preserve"> состоялся беспосадочный перелет летчиц В.С. Гризодубовой, П.Д. Осипенко и М.М. Расковой по маршруту Москва-Дальний Восток (14792).</w:t>
      </w:r>
    </w:p>
    <w:p w14:paraId="0F94E6EB" w14:textId="77777777" w:rsidR="00826173" w:rsidRPr="006D510F" w:rsidRDefault="00826173" w:rsidP="006D510F">
      <w:pPr>
        <w:spacing w:after="0" w:line="240" w:lineRule="auto"/>
        <w:jc w:val="both"/>
        <w:rPr>
          <w:rStyle w:val="ucoz-forum-post"/>
          <w:rFonts w:ascii="Times New Roman" w:eastAsiaTheme="majorEastAsia" w:hAnsi="Times New Roman"/>
          <w:color w:val="000000" w:themeColor="text1"/>
          <w:sz w:val="16"/>
          <w:szCs w:val="16"/>
        </w:rPr>
      </w:pPr>
    </w:p>
    <w:p w14:paraId="5E6B803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D21A1D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E4A2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г. руководство ОГПУ и УВМС поддерживало Асафова и РВС СССР утвердил общий проект IV серии со следующими основными элементами: надводное водоизмещение 931 т, предельная глубина погружения 72 м, максимальная ско</w:t>
      </w:r>
      <w:r w:rsidRPr="006D510F">
        <w:rPr>
          <w:rFonts w:ascii="Times New Roman" w:hAnsi="Times New Roman"/>
          <w:color w:val="000000" w:themeColor="text1"/>
          <w:sz w:val="16"/>
          <w:szCs w:val="16"/>
        </w:rPr>
        <w:softHyphen/>
        <w:t>рость 23 уз. К этому времени общая готовность "Правды" достигла 25%, "Звезды" - 20% и "Искры" - 10% (3898).</w:t>
      </w:r>
    </w:p>
    <w:p w14:paraId="2EC1D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E3B9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октября 1932 г. утвердили проект п/л Правда" (тип "П" IV серии), однако и тогда остался ряд спорных моментов, связанных, прежде всего с глубиной погружения (10672).</w:t>
      </w:r>
    </w:p>
    <w:p w14:paraId="27438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BD885A" w14:textId="77777777" w:rsidR="00BC161D" w:rsidRPr="006D510F" w:rsidRDefault="00BC161D" w:rsidP="006D510F">
      <w:pPr>
        <w:pStyle w:val="rtejustify"/>
        <w:spacing w:before="0" w:after="0"/>
        <w:rPr>
          <w:color w:val="000000" w:themeColor="text1"/>
          <w:sz w:val="16"/>
          <w:szCs w:val="16"/>
        </w:rPr>
      </w:pPr>
      <w:r w:rsidRPr="006D510F">
        <w:rPr>
          <w:rStyle w:val="af0"/>
          <w:i w:val="0"/>
          <w:color w:val="000000" w:themeColor="text1"/>
          <w:sz w:val="16"/>
          <w:szCs w:val="16"/>
        </w:rPr>
        <w:t>7 октября 1932 г. Протокол Реввоенсовета № 21.</w:t>
      </w:r>
      <w:r w:rsidRPr="006D510F">
        <w:rPr>
          <w:color w:val="000000" w:themeColor="text1"/>
          <w:sz w:val="16"/>
          <w:szCs w:val="16"/>
        </w:rPr>
        <w:t xml:space="preserve"> 1. О проекте большой подлодки типа «Правда». (Орлов, Асафов). 2. О проекте малой подлодки типа «Малютка». (Орлов, Асафов). 3. Утверждение тактико-технических требований к эсминцам. (Егоров). 4. О вводе в строй сторожевых кораблей (Орлов). 5. О принятии на снабжение ВМС РККА гирокомпаса, мод[ель] 1, мар[ка] 1. (Лудри). 17. О вводе на вооружение РККА скорострельного 7,62</w:t>
      </w:r>
      <w:r w:rsidRPr="006D510F">
        <w:rPr>
          <w:color w:val="000000" w:themeColor="text1"/>
          <w:sz w:val="16"/>
          <w:szCs w:val="16"/>
        </w:rPr>
        <w:noBreakHyphen/>
        <w:t>мм пулемета системы Шпитального-Комарицкого (Ефимов). (РГВА. Ф. 4. Оп. 18. Д. 22. Л. 433</w:t>
      </w:r>
      <w:r w:rsidRPr="006D510F">
        <w:rPr>
          <w:color w:val="000000" w:themeColor="text1"/>
          <w:sz w:val="16"/>
          <w:szCs w:val="16"/>
        </w:rPr>
        <w:noBreakHyphen/>
        <w:t>434, 436) (12342).</w:t>
      </w:r>
    </w:p>
    <w:p w14:paraId="3324E114" w14:textId="0AC3465D" w:rsidR="00BC161D" w:rsidRPr="006D510F" w:rsidRDefault="00BC161D" w:rsidP="006D510F">
      <w:pPr>
        <w:pStyle w:val="rtejustify"/>
        <w:spacing w:before="0" w:after="0"/>
        <w:rPr>
          <w:color w:val="000000" w:themeColor="text1"/>
          <w:sz w:val="16"/>
          <w:szCs w:val="16"/>
        </w:rPr>
      </w:pPr>
    </w:p>
    <w:p w14:paraId="006F1277" w14:textId="13722ACF" w:rsidR="00B86825" w:rsidRPr="006D510F" w:rsidRDefault="00B86825" w:rsidP="006D510F">
      <w:pPr>
        <w:pStyle w:val="rtejustify"/>
        <w:spacing w:before="0" w:after="0"/>
        <w:rPr>
          <w:i/>
          <w:iCs/>
          <w:color w:val="000000" w:themeColor="text1"/>
          <w:sz w:val="16"/>
          <w:szCs w:val="16"/>
        </w:rPr>
      </w:pPr>
      <w:r w:rsidRPr="006D510F">
        <w:rPr>
          <w:i/>
          <w:iCs/>
          <w:color w:val="000000" w:themeColor="text1"/>
          <w:sz w:val="16"/>
          <w:szCs w:val="16"/>
        </w:rPr>
        <w:t>За рубежом:</w:t>
      </w:r>
    </w:p>
    <w:p w14:paraId="412B2FBB" w14:textId="77777777" w:rsidR="00B86825" w:rsidRPr="006D510F" w:rsidRDefault="00B86825" w:rsidP="006D510F">
      <w:pPr>
        <w:pStyle w:val="rtejustify"/>
        <w:spacing w:before="0" w:after="0"/>
        <w:rPr>
          <w:i/>
          <w:iCs/>
          <w:color w:val="000000" w:themeColor="text1"/>
          <w:sz w:val="16"/>
          <w:szCs w:val="16"/>
        </w:rPr>
      </w:pPr>
    </w:p>
    <w:p w14:paraId="202ACB56"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октября 1932 состоялся первый полет Стипа-Капрони (20803).</w:t>
      </w:r>
    </w:p>
    <w:p w14:paraId="24C75C50" w14:textId="77777777" w:rsidR="00B86825" w:rsidRPr="006D510F" w:rsidRDefault="00B86825" w:rsidP="006D510F">
      <w:pPr>
        <w:spacing w:after="0" w:line="240" w:lineRule="auto"/>
        <w:jc w:val="both"/>
        <w:rPr>
          <w:rFonts w:ascii="Times New Roman" w:hAnsi="Times New Roman"/>
          <w:color w:val="0070C0"/>
          <w:sz w:val="16"/>
          <w:szCs w:val="16"/>
        </w:rPr>
      </w:pPr>
    </w:p>
    <w:p w14:paraId="0F2D3A23"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октября 1932 первый полет ковыль-Капроните, прототип самолета, использующего тягу в трубе Луиджи Štípa - предвестник реактивного движения и импеллер для самолетов (20803.</w:t>
      </w:r>
    </w:p>
    <w:p w14:paraId="551C18B8" w14:textId="77777777" w:rsidR="00B86825" w:rsidRPr="006D510F" w:rsidRDefault="00B86825" w:rsidP="006D510F">
      <w:pPr>
        <w:spacing w:after="0" w:line="240" w:lineRule="auto"/>
        <w:jc w:val="both"/>
        <w:rPr>
          <w:rFonts w:ascii="Times New Roman" w:hAnsi="Times New Roman"/>
          <w:color w:val="0070C0"/>
          <w:sz w:val="16"/>
          <w:szCs w:val="16"/>
        </w:rPr>
      </w:pPr>
    </w:p>
    <w:p w14:paraId="31ED3A0A"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октября 1932 года — первый полёт экспериментального самолёта Stipa-Caproni. /Италия/</w:t>
      </w:r>
    </w:p>
    <w:p w14:paraId="74D85A63"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начале 1930-х годов военный инженер Луиджи Стипа придумал развить идею импеллера и превратить весь фюзеляж самолёта в своеобразное кольцо. Он запатентовал концепцию «интубированного пропеллера» и на заводе Società Caproni e Comitti построил самолёт для практической проверки своих идей.</w:t>
      </w:r>
    </w:p>
    <w:p w14:paraId="2B10701E"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Фюзеляж Stipa-Caproni имел бочкообразную форму с расположенным внутри двигателем de Havilland Gipsy III и пропеллером. Крыло — среднерасположенное. Наверху фюзеляжа находились кабины экипажа — 1 или 2 человек. Максимальная скорость — 133 км/ч.</w:t>
      </w:r>
    </w:p>
    <w:p w14:paraId="30A9F4F5"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испытаниях «летающий бочонок» Луиджи Стипы показал хорошие лётные характеристики. Но максимальная скорость не устроили военных и проект был остановлен. Единственный построенный самолёт разобрали. В 2001 году в Австралии была построена летающая реплика Stipa-Caproni в масштабе 3/5. Сегодня она находится в музее при аэропорте Тувумба (22300).</w:t>
      </w:r>
    </w:p>
    <w:p w14:paraId="03272E7A" w14:textId="77777777" w:rsidR="00B86825" w:rsidRPr="006D510F" w:rsidRDefault="00B86825" w:rsidP="006D510F">
      <w:pPr>
        <w:spacing w:after="0" w:line="240" w:lineRule="auto"/>
        <w:jc w:val="both"/>
        <w:rPr>
          <w:rFonts w:ascii="Times New Roman" w:hAnsi="Times New Roman"/>
          <w:color w:val="0070C0"/>
          <w:sz w:val="16"/>
          <w:szCs w:val="16"/>
        </w:rPr>
      </w:pPr>
    </w:p>
    <w:p w14:paraId="112EBF23"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октября 1932 - Первый полет Stipa-Caproni. В начале 30-х годов инженер Луиджи Стипа (Luigi Stipa) служивший в ВВС Италии предложил оригинальную идею с использованием фюзеляжа-трубы для увеличения эффективности винтов. Эта концепция получила наименование "Ala a turbina".  Фюзеляж самолета имел бочкообразную форму. Оба винта и 120-сильный двигатель de Havilland Gipsy III  размещался внутри фюзеляжа. Основной принцип идеи Стипа заключался в установке воздушного винта и двигателя внутри фюзеляжа (т.н.  импеллер - это пропеллер, заключённый в кольцо для снижения энергетических потерь из-за перетекания воздуха на законцовках лопастей). Таким образом, винт использовался в качестве вентилятора находящегося в кольцевом обтекателе. Луиджи Стипа назвал данное направление в дизайне летательных аппаратов "интубированым пропеллером". Для того времени это был один из самых радикальных способов повысить эффективность двигателей самолетов.</w:t>
      </w:r>
      <w:r w:rsidRPr="006D510F">
        <w:rPr>
          <w:rFonts w:ascii="Times New Roman" w:hAnsi="Times New Roman"/>
          <w:color w:val="0070C0"/>
          <w:sz w:val="16"/>
          <w:szCs w:val="16"/>
        </w:rPr>
        <w:br/>
        <w:t>Самолёт оказался отличным. По крайней мере с точки зрения пилота-испытателя Доменико Антонини. Во</w:t>
      </w:r>
      <w:r w:rsidRPr="006D510F">
        <w:rPr>
          <w:rFonts w:ascii="Times New Roman" w:hAnsi="Times New Roman"/>
          <w:color w:val="0070C0"/>
          <w:sz w:val="16"/>
          <w:szCs w:val="16"/>
        </w:rPr>
        <w:noBreakHyphen/>
        <w:t>первых, он был значительно мощнее, чем аналоги с точно таким же двигателем. Во</w:t>
      </w:r>
      <w:r w:rsidRPr="006D510F">
        <w:rPr>
          <w:rFonts w:ascii="Times New Roman" w:hAnsi="Times New Roman"/>
          <w:color w:val="0070C0"/>
          <w:sz w:val="16"/>
          <w:szCs w:val="16"/>
        </w:rPr>
        <w:noBreakHyphen/>
        <w:t>вторых, труба-фюзеляж создавала дополнительную подъёмную силу. В-третьих, он был очень стабилен в полёте. Только вот аэродинамическое сопротивление было таким сильным, что больше чем до 131 км/ч самолёт разогнаться не мог никоим образом.  Полученные результаты не удовлетворили военных и в 1933 году он был демонтирован (22344).</w:t>
      </w:r>
    </w:p>
    <w:p w14:paraId="496759C3" w14:textId="77777777" w:rsidR="00B86825" w:rsidRPr="006D510F" w:rsidRDefault="00B86825" w:rsidP="006D510F">
      <w:pPr>
        <w:spacing w:after="0" w:line="240" w:lineRule="auto"/>
        <w:jc w:val="both"/>
        <w:rPr>
          <w:rFonts w:ascii="Times New Roman" w:hAnsi="Times New Roman"/>
          <w:color w:val="0070C0"/>
          <w:sz w:val="16"/>
          <w:szCs w:val="16"/>
        </w:rPr>
      </w:pPr>
    </w:p>
    <w:p w14:paraId="28DB83D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85CFB0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176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октября 1932 был первый полет ХАИ-1 И.Г.Немана и была достигнута скорость 300 км/ч (89,99). Это было раньше, чем Хейнкель 70, который полетел 1 декабря 1932. Было построено 43 в серии (88,117) - летал Б.Н.Кудрин (1076,625).</w:t>
      </w:r>
    </w:p>
    <w:p w14:paraId="0740D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строился по заказу и на средства Осоавиахима (80,376) - на аэродроме харьковского завода (143,22).</w:t>
      </w:r>
    </w:p>
    <w:p w14:paraId="5C917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Летал Б.Н.Кудрин (374,91), а И.Г.Неман в первом полете был пассажиром (562,44).</w:t>
      </w:r>
    </w:p>
    <w:p w14:paraId="52C3F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7A7B32" w14:textId="77777777" w:rsidR="00826173" w:rsidRPr="006D510F" w:rsidRDefault="00826173"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8 октября </w:t>
      </w:r>
      <w:r w:rsidRPr="006D510F">
        <w:rPr>
          <w:rFonts w:ascii="Times New Roman" w:hAnsi="Times New Roman"/>
          <w:color w:val="000000" w:themeColor="text1"/>
          <w:sz w:val="16"/>
          <w:szCs w:val="16"/>
        </w:rPr>
        <w:t>в 1932 году первый полёт пассажирского самолёта ХАИ-1 конструкции И.Г.Немана с двигателем М-22, на котором впервые в СССР использовали убираемое шасси, Б.Н.Кудрин. По скорости ХАИ-1 уступал только американскому “Lockheed Orion”. Благодаря обтекаемой форме и убираемому шасси он развивал до 324 км/час. Всего было построено 43 самолёта. Шестиместный лайнер летал на линиях Аэрофлота Москва-Харьков, Москва - Симферополь, Москва - Минеральные Воды, на линиях Кавказа (14793).</w:t>
      </w:r>
    </w:p>
    <w:p w14:paraId="4CD50162" w14:textId="77777777" w:rsidR="00826173" w:rsidRPr="006D510F" w:rsidRDefault="00826173" w:rsidP="006D510F">
      <w:pPr>
        <w:spacing w:after="0" w:line="240" w:lineRule="auto"/>
        <w:jc w:val="both"/>
        <w:rPr>
          <w:rStyle w:val="ucoz-forum-post"/>
          <w:rFonts w:ascii="Times New Roman" w:eastAsiaTheme="majorEastAsia" w:hAnsi="Times New Roman"/>
          <w:bCs/>
          <w:color w:val="000000" w:themeColor="text1"/>
          <w:sz w:val="16"/>
          <w:szCs w:val="16"/>
        </w:rPr>
      </w:pPr>
    </w:p>
    <w:p w14:paraId="2B1E617B" w14:textId="77777777" w:rsidR="00B86825" w:rsidRPr="006D510F" w:rsidRDefault="00B86825"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rPr>
        <w:t>8 октября 1932 г. летчик Б.Н. Кудрин, известный впоследствии полетами на многих «нестандартных» самолетах, в том числе на первом советском реактивном истребителе БИ, впервые поднял ХАИ-1  в небо. На испытаниях ХАИ-1 летал на скорости 324 км/ч, быстрее истребителей тех лет. Он пошел в серию в Горьком и в Киеве, а в Харькове только что сформированное студенческое КБ ХАИ И.Г. Немана начало проектирование военных вариантов машины. Главным итогом их работы стал ближний разведчик и бомбардировщик Р-10 (ХАИ-5). Завод с 1937 по 1939 гг. построил 355 Р-10, внеся в конструкцию много полезных усовершенствований. Самолеты Р-10 воевали с Японией на Хасане и Халхин-Голе, в «зимней войне» с Финляндией 1939-1940 гг. и в Великой Отечественной. За создание Р-10 Неман в 1937 году был представлен к правительственной награде, но в декабре он неожиданно был арестован по ложному навету (22829).</w:t>
      </w:r>
    </w:p>
    <w:p w14:paraId="478E6920" w14:textId="77777777" w:rsidR="00B86825" w:rsidRPr="006D510F" w:rsidRDefault="00B86825" w:rsidP="006D510F">
      <w:pPr>
        <w:spacing w:after="0" w:line="240" w:lineRule="auto"/>
        <w:jc w:val="both"/>
        <w:rPr>
          <w:rFonts w:ascii="Times New Roman" w:hAnsi="Times New Roman"/>
          <w:color w:val="0070C0"/>
          <w:sz w:val="16"/>
          <w:szCs w:val="16"/>
        </w:rPr>
      </w:pPr>
    </w:p>
    <w:p w14:paraId="22A2ECBD" w14:textId="77777777" w:rsidR="00826173" w:rsidRPr="006D510F" w:rsidRDefault="00826173" w:rsidP="006D510F">
      <w:pPr>
        <w:spacing w:after="0" w:line="240" w:lineRule="auto"/>
        <w:jc w:val="both"/>
        <w:rPr>
          <w:rStyle w:val="ucoz-forum-post"/>
          <w:rFonts w:ascii="Times New Roman" w:eastAsiaTheme="majorEastAsia"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8 октября 1932 года</w:t>
      </w:r>
      <w:r w:rsidRPr="006D510F">
        <w:rPr>
          <w:rStyle w:val="ucoz-forum-post"/>
          <w:rFonts w:ascii="Times New Roman" w:eastAsiaTheme="majorEastAsia" w:hAnsi="Times New Roman"/>
          <w:color w:val="000000" w:themeColor="text1"/>
          <w:sz w:val="16"/>
          <w:szCs w:val="16"/>
        </w:rPr>
        <w:t xml:space="preserve"> Состоялся первый полет пассажирского самолета ХАИ-1 конструкции И.Г.Немана (и студентов Харьковского авиационного института) с двигателем М-22, Б.Н.Кудрин. На самолете впервые в отечественном авиастроении было применено убирающееся шасси. По скорости ХАИ-1 уступал только американскому Lockheed Orion (14793).</w:t>
      </w:r>
    </w:p>
    <w:p w14:paraId="5F60C3DC" w14:textId="77777777" w:rsidR="00826173" w:rsidRPr="006D510F" w:rsidRDefault="00826173" w:rsidP="006D510F">
      <w:pPr>
        <w:spacing w:after="0" w:line="240" w:lineRule="auto"/>
        <w:jc w:val="both"/>
        <w:rPr>
          <w:rStyle w:val="ucoz-forum-post"/>
          <w:rFonts w:ascii="Times New Roman" w:eastAsiaTheme="majorEastAsia" w:hAnsi="Times New Roman"/>
          <w:color w:val="000000" w:themeColor="text1"/>
          <w:sz w:val="16"/>
          <w:szCs w:val="16"/>
        </w:rPr>
      </w:pPr>
    </w:p>
    <w:p w14:paraId="1E46A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октября 1932 Первый полет на заводском аэродроме опытного самолета ХАИ-1. Пилот Б.Н.Кудрин (10674).</w:t>
      </w:r>
    </w:p>
    <w:p w14:paraId="17915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709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октября 1932 10 бригадой ЦАГИ было поручено задание на СК-1 (1072).</w:t>
      </w:r>
    </w:p>
    <w:p w14:paraId="22C23B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7B6642" w14:textId="77777777" w:rsidR="00BC161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90EB137" w14:textId="77777777" w:rsidR="00BC161D" w:rsidRPr="006D510F" w:rsidRDefault="00BC161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3B1708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октября 1932 г. — Из аналитического обзора Госплана СССР «К вопросу о развитии производства порохов и взрывчатых веществ в первую пятилетку»</w:t>
      </w:r>
    </w:p>
    <w:p w14:paraId="793609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292246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w:t>
      </w:r>
    </w:p>
    <w:p w14:paraId="2304E3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Непрерывное совершенство и рост военной техники (рост авиации, танков, артиллерии, рост автоматического оружия, увеличение калибров и скорострельности) создает огромный спрос па пороха и взрывчатые вещества. Еще в мировую войну 1914</w:t>
      </w:r>
      <w:r w:rsidRPr="006D510F">
        <w:rPr>
          <w:rFonts w:ascii="Times New Roman" w:hAnsi="Times New Roman"/>
          <w:color w:val="000000" w:themeColor="text1"/>
          <w:sz w:val="16"/>
          <w:szCs w:val="16"/>
        </w:rPr>
        <w:noBreakHyphen/>
        <w:t>1917 гг. потребность царской России на год войны исчислялась в таких огромных цифрах, как 72 тыс. т пороха для 1916 г. и 123 тыс. для 1917 г., 95,6 тыс. т взрывчатых веществ для 1916 г. и примерно 160 тыс. т для 1917 г. (Барсуков «Работа промышленности на боевое снабжение русской армии»). После мировой войны масштабы потребности в порохах и взрывчатых веществах, несомненно, возросли. К началу первой пятилетки состояние нашей химической промышленности и, в частности, производства порохов и взрывчатых веществ далеко не отвечало масштабам этих потребностей. От царской России мы унаследовали исключительно неразвитую химическую промышленность и крайне незначительное производство порохов и ВВ. Достигнув к 1928 г. довоенного уровня, наша химическая промышленность и производства порохов и ВВ характеризовались следующими данными: мы только что поставили производство синтетического аммиака на ЧХК. В 1927/28 г. было добыто синтетического аммиака всего 2,3 тыс. т. В этом же году азотной кислоты было произведено всего только 7,5 тыс. т. Если учесть, что на производство тонны пороха требуется немного больше тонны азотной кислоты, то станет ясным, какую исключительно узкую сырьевую базу мы имели на начало пятилетки. К тому времени производственные мощности по пороху составляли 14,5 тыс. т (на 1 октября 1928 г.), производственные мощности по ВВ насчитывали тогда (вместе с ам[миачной] селитрой) 24,84 тыс. т (также на 1 октября 1928 г.).</w:t>
      </w:r>
    </w:p>
    <w:p w14:paraId="0D8B0D5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пороха на начало пятилетки было сосредоточено на следующих 4 заводах: 1) завод № 40 им. Ленина, г. Казань с произв[одственными] мощн[остями] на 1 октября 1928 г. по пор[охам] — 6 тыс. т, по пироксил[ину] — 6 тыс. т; 2) «Красный боевик», г. Тамбов по пор[охам] — 3 тыс. т, по пироксил[ину] — 0; 3) завод № 9, Шостка, Украина по пор[охам] — 3,6 тыс. т, по пироксил[ину] — 3,6 тыс. т; 4) завод им. Косякова, Московская обл. по пор[охам] — 2 тыс. т, по пироксил[ину] — 1,4 тыс. т. Кроме того, давали пироксилин: 5) завод им. Морозова, Ленинград — 1,5 тыс. т; 6) Охтинский, Ленинград — 2 тыс. т. Это были, как видно из приводимых цифр, небольшие заводы (за исключением 40</w:t>
      </w:r>
      <w:r w:rsidRPr="006D510F">
        <w:rPr>
          <w:rFonts w:ascii="Times New Roman" w:hAnsi="Times New Roman"/>
          <w:color w:val="000000" w:themeColor="text1"/>
          <w:sz w:val="16"/>
          <w:szCs w:val="16"/>
        </w:rPr>
        <w:noBreakHyphen/>
        <w:t>го), к тому же в большинстве лишенные кислотной базы, с изношенным оборудованием либо недостроенные («Красный боевик»).</w:t>
      </w:r>
    </w:p>
    <w:p w14:paraId="2A8C53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взрывчатых веществ было сосредоточено на следующих заводах:</w:t>
      </w:r>
    </w:p>
    <w:p w14:paraId="645D97C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Завод № 80 Нижегор[одской] области с мощностью] на 1 октября 1928 г. по ксилолу — 900 т, по тетрилу — 200 т. 2. Завод № 15, Самара, с мощн[остью] по тетрилу 400 т. Кроме того, оба завода вместе располагали мощностями по тротилу в 9640 т. 3. Славянский завод, Украина, с мощн[остью] по пикриновой кислоте в 1,5 тыс. т. 4. Рубежанский завод, Украина, по динитронафталину — 1,3 тыс. т. 5. Сталинский, Украина, по ам[миачной] селитре — 6 тыс. т. 6. Завод им. Петровского, Украина — 2 тыс. т ксилола.</w:t>
      </w:r>
    </w:p>
    <w:p w14:paraId="7594FDD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Ульяновский и Морозовский заводы давали динамит.</w:t>
      </w:r>
    </w:p>
    <w:p w14:paraId="6FDA282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Незначительный уровень производства порохов и ВВ создавал тогда угрожающее положение для дела обороны СССР. Выходы, которые находило во время империалистической войны царское правительство, импортируя огромное количество пороха и ВВ из-за границы и стреляя на ⅔ этим привозным порохом и ВВ, были повторно закрыты для нас. Нужно было создавать свое мощное взрывчатое и пороховое производство, опирающееся на свою внутреннюю сырьевую базу.</w:t>
      </w:r>
    </w:p>
    <w:p w14:paraId="1F43F38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этим на первое пятилетие были выдвинуты следующие основные задачи: 1. Количественный рост мощностей путем расширения существующих заводов и, особенно, путем привлечения к изготовлению ВВ и порохов гражданских предприятий. 2. Повышение использования основных фондов кадровой военной промышленности путем ассимиляции. 3. Расширение сырьевой базы порохов и ВВ и, прежде всего, развитие азотной промышленности. 4. Улучшение техники и технологии производства и качества изделий. 5. Накопление кадров и повышение производительности труда.</w:t>
      </w:r>
    </w:p>
    <w:p w14:paraId="0CE2704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w:t>
      </w:r>
    </w:p>
    <w:p w14:paraId="65F99B9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Задача увеличения мощностей разрешалась двумя путями: наращиванием мощностей существующих кадровых заводов и приспособлением гражданских предприятий к изготовлению ВВ и порохов. Второй путь считался основным, так как после опыта мировой войны очевидной истиной стало положение, что вести современную войну, базируясь на одной лишь только военной промышленности, невозможно. Основными показателями работы на первом пути являются: а) размеры капитальных вложений в кадровые заводы; б) рост основных фондов заводов; в) рост мощностей кадровых заводов.</w:t>
      </w:r>
    </w:p>
    <w:p w14:paraId="33D30D9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Капитальные вложения по фактическому выполнению по кадровым заводам ВХО (включая снаряжательные) составляли: 1928/29 г. — 37,5 млн. руб.; 1929/30 г. — 64,8 млн. руб.; особый квартал — 20,8 млн. руб.; 1931 г. — 103 млн. руб.; 1932 г. — 150 млн. руб. (план). Этот непрерывно возраставший объем капитальных вложений привел к значительному росту основного капитала заводов. В целом по заводам ВХО основной капитал (основные фонды) составлял (в тыс. руб. в сравнимых ценах): на 1 октября 1928 г. — 117 006,9; на 1 октября 1929 г. — 158 178,1; на 1 октября 1930 г. — 185 242,1; на 1 января 1931 г. — 192 651,6; на 1 января 1932 г. — 293 873,9...¹*</w:t>
      </w:r>
    </w:p>
    <w:p w14:paraId="42BCCE2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мощности по порохам и ВВ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52"/>
        <w:gridCol w:w="1486"/>
        <w:gridCol w:w="2249"/>
        <w:gridCol w:w="1486"/>
        <w:gridCol w:w="2249"/>
      </w:tblGrid>
      <w:tr w:rsidR="00F821E3" w:rsidRPr="006D510F" w14:paraId="26843008" w14:textId="77777777" w:rsidTr="00BC161D">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3E149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8A813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1928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0BCB5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января 1933 г.</w:t>
            </w:r>
          </w:p>
        </w:tc>
      </w:tr>
      <w:tr w:rsidR="00F821E3" w:rsidRPr="006D510F" w14:paraId="060E2895" w14:textId="77777777" w:rsidTr="00BC161D">
        <w:tc>
          <w:tcPr>
            <w:tcW w:w="0" w:type="auto"/>
            <w:vMerge/>
            <w:tcBorders>
              <w:top w:val="outset" w:sz="6" w:space="0" w:color="auto"/>
              <w:left w:val="outset" w:sz="6" w:space="0" w:color="auto"/>
              <w:bottom w:val="outset" w:sz="6" w:space="0" w:color="auto"/>
              <w:right w:val="outset" w:sz="6" w:space="0" w:color="auto"/>
            </w:tcBorders>
            <w:vAlign w:val="center"/>
            <w:hideMark/>
          </w:tcPr>
          <w:p w14:paraId="38336691" w14:textId="77777777" w:rsidR="00BC161D" w:rsidRPr="006D510F" w:rsidRDefault="00BC161D"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F2A35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1123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Граж[данская]</w:t>
            </w:r>
          </w:p>
          <w:p w14:paraId="1DD4275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4FA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ВХО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7598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Гражд[анская]</w:t>
            </w:r>
          </w:p>
          <w:p w14:paraId="317239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Промышлен[ность]</w:t>
            </w:r>
          </w:p>
        </w:tc>
      </w:tr>
      <w:tr w:rsidR="00F821E3" w:rsidRPr="006D510F" w14:paraId="5A51E4C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837802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CD99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871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C97D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A9B3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7AC766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2C25E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 вместе с аммиачной селитрой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A3F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F2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8800²*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DF1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3B32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72 300³*</w:t>
            </w:r>
          </w:p>
        </w:tc>
      </w:tr>
    </w:tbl>
    <w:p w14:paraId="4E46E65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большие сдвиги в этом направлении должны будут произойти в ближайшие годы, так как вступление в работу комбината «К», Клинской вискозной фабрики, Пермьволокностроя передвинет по порохам центр тяжести мощностей в гражданскую промышленность, а вступление мощностей Бобриков и Березников по мелиниту и ам[миачной] селитре еще больше повысит удельный вес гражданской промышленности в производстве ВВ.</w:t>
      </w:r>
    </w:p>
    <w:p w14:paraId="110090A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картина развития мощностей по годам пятилетки такова: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2"/>
        <w:gridCol w:w="1009"/>
        <w:gridCol w:w="1009"/>
        <w:gridCol w:w="1127"/>
        <w:gridCol w:w="932"/>
        <w:gridCol w:w="1127"/>
        <w:gridCol w:w="932"/>
        <w:gridCol w:w="1127"/>
        <w:gridCol w:w="932"/>
        <w:gridCol w:w="1127"/>
        <w:gridCol w:w="1198"/>
      </w:tblGrid>
      <w:tr w:rsidR="00F821E3" w:rsidRPr="006D510F" w14:paraId="28D1204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DB9E4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B404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5C0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D702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 к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377E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CCC6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 к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AC80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7FC3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 к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30AA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D094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 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ABE3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 к [1933 г.]</w:t>
            </w:r>
          </w:p>
        </w:tc>
      </w:tr>
      <w:tr w:rsidR="00F821E3" w:rsidRPr="006D510F" w14:paraId="75E3BA5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9CEF4E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6A1A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6C3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77C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2048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06E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8D8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9380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E83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75C0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1338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13C190C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70305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1F6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D6E1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425C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B4C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852A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8912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4C0E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9724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DA2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A9AC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w:t>
            </w:r>
          </w:p>
        </w:tc>
      </w:tr>
      <w:tr w:rsidR="00F821E3" w:rsidRPr="006D510F" w14:paraId="31F457E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3DAED4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Аммиачная</w:t>
            </w:r>
          </w:p>
          <w:p w14:paraId="00CD298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52D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92B4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DA0F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659E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227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B6C3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2BE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433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F53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5F99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w:t>
            </w:r>
          </w:p>
        </w:tc>
      </w:tr>
    </w:tbl>
    <w:p w14:paraId="05DC976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этом необходимо учесть наличие потенциальных мощностей (в виде неоконченного строительства 1932 г.), которые будут входить как действующие в ближайшие годы, и в частности в 1933 г. Это существенно отличает положение с мощностями на 1 октября 1928 г, и на 1 января 1933 г. Из потенциальных мощностей можно было бы отметить 14 тыс. т мелинита на Бобриках, 7 тыс. т вискозного пороха на Клинской фабрике, 40 тыс. т ам[миачной] селитры на Бобриках и т. д.</w:t>
      </w:r>
    </w:p>
    <w:p w14:paraId="7AAA030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вопросом развития мощностей необходимо коснуться оценки капитального строительства. Капстроительство, помимо общеизвестного недостатка — дороговизны, страдало еще следующими двумя недостатками. 1) медленными темпами строительства и освоения новых производств и 2) некомплектностью строительства. В свое время вредители усиленно работали в отношении создания и углубления этих недостатков. Медленность темпов капстроительства может быть охарактеризована такими фактами, как затяжка строительства Бобриковского и Березниковского комбинатов, Березниковское строительство (первая очередь) шло 3 года, в то время как за границей такого рода строительство определяется продолжительностью 18</w:t>
      </w:r>
      <w:r w:rsidRPr="006D510F">
        <w:rPr>
          <w:rFonts w:ascii="Times New Roman" w:hAnsi="Times New Roman"/>
          <w:color w:val="000000" w:themeColor="text1"/>
          <w:sz w:val="16"/>
          <w:szCs w:val="16"/>
        </w:rPr>
        <w:noBreakHyphen/>
        <w:t>20 месяцев, Пороховой завод «Красный боевик» за 3 года достиг мощности в 15 тыс. т против 4 тыс. т, в то время как во Франции в 1915 г. завод в Тулузии на 7 тыс. т строили 6 месяцев, в Англии пороховой завод Грэтна на 39 тыс. т — 1 год. Медленные темпы строительства означали большое омертвление капиталов в виде сумм незавершенного строительства.</w:t>
      </w:r>
    </w:p>
    <w:p w14:paraId="6742A92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Медленность освоения новых производств может быть показана на примере Рубежанского завода, который, построив производство ксилола в 1931 г., до сих пор еще не освоил его и предполагает достигнуть установленной мощности (2,2 тыс. т) только на 7</w:t>
      </w:r>
      <w:r w:rsidRPr="006D510F">
        <w:rPr>
          <w:rFonts w:ascii="Times New Roman" w:hAnsi="Times New Roman"/>
          <w:color w:val="000000" w:themeColor="text1"/>
          <w:sz w:val="16"/>
          <w:szCs w:val="16"/>
        </w:rPr>
        <w:noBreakHyphen/>
        <w:t>м месяце войны. Этот же завод, поставив в 1930</w:t>
      </w:r>
      <w:r w:rsidRPr="006D510F">
        <w:rPr>
          <w:rFonts w:ascii="Times New Roman" w:hAnsi="Times New Roman"/>
          <w:color w:val="000000" w:themeColor="text1"/>
          <w:sz w:val="16"/>
          <w:szCs w:val="16"/>
        </w:rPr>
        <w:noBreakHyphen/>
        <w:t>1931 гг. производство пикриновой кислоты мощностью на 5 тыс. т в год, пустил его в эксплуатацию только во второй половине 1931 г., и только с октября будет достигнута мощность в 4,5 тыс. т, да и то еще не вполне освоенной.</w:t>
      </w:r>
    </w:p>
    <w:p w14:paraId="03607BB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Характеристикой некомплектности строительства могут быть следующие данные.</w:t>
      </w:r>
    </w:p>
    <w:p w14:paraId="2776CB9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1928/29 г. завод им. Косякова в то время имел мощность по производственным аппаратам в 4 тыс. т пороха, а по силовым установкам только 50% этой цифры. Завод № 15 обеспечивал в то время свои мощности, исчисленные по оборудованию паром только на 80%, водой — на 50%, энергией — на 40%. Заводы № 9, 40, «Красный боевик» также имели эти несоответствия.</w:t>
      </w:r>
    </w:p>
    <w:p w14:paraId="136D048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1932 г. (по данным на 1 апреля), по заводу № 9 строительные работы по пироксилину показывают 40% готовности, в то время как по пороху — 75%, а по пару и энергии — 50%. По «Красному боевику» строительные работы по пироксилину и пороху дают 80</w:t>
      </w:r>
      <w:r w:rsidRPr="006D510F">
        <w:rPr>
          <w:rFonts w:ascii="Times New Roman" w:hAnsi="Times New Roman"/>
          <w:color w:val="000000" w:themeColor="text1"/>
          <w:sz w:val="16"/>
          <w:szCs w:val="16"/>
        </w:rPr>
        <w:noBreakHyphen/>
        <w:t>90% готовности, а по пару и энергии только 25%. Завод им. Косякова по пироксилину по оборудованию дает 80% готовности, а по воде только 50%. Строительство тротила на заводе № 15 при готовности по пару и энергии на 90% имеет готовность по воде только на 50%. По заводу № 80 обеспеченность водой тротилового производства составляет только 25% при готовности по другим объектам на 80%.</w:t>
      </w:r>
    </w:p>
    <w:p w14:paraId="58524F2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отмеченные недостатки капстроительства не устранены и по сие время. Однако можно отметить некоторое улучшение хода капстроительства по части освоения ассигнованных на капстроительство сумм. Об этом говорят данные выполнения плана капстроительства по заводам ВХО.</w:t>
      </w:r>
    </w:p>
    <w:p w14:paraId="68B3954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 плана капитального строительства (по ВХО),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21"/>
        <w:gridCol w:w="1378"/>
        <w:gridCol w:w="3211"/>
        <w:gridCol w:w="2612"/>
      </w:tblGrid>
      <w:tr w:rsidR="00F821E3" w:rsidRPr="006D510F" w14:paraId="543A3F9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C71FC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1B70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7873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B5CF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w:t>
            </w:r>
          </w:p>
        </w:tc>
      </w:tr>
      <w:tr w:rsidR="00F821E3" w:rsidRPr="006D510F" w14:paraId="1B7766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9A6E8E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2170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B107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38E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w:t>
            </w:r>
          </w:p>
        </w:tc>
      </w:tr>
      <w:tr w:rsidR="00F821E3" w:rsidRPr="006D510F" w14:paraId="667B6FE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EA36C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3BD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5AD8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DF8B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r w:rsidR="00F821E3" w:rsidRPr="006D510F" w14:paraId="3A71E9E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881C3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Особый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559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9C2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5015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w:t>
            </w:r>
          </w:p>
        </w:tc>
      </w:tr>
      <w:tr w:rsidR="00F821E3" w:rsidRPr="006D510F" w14:paraId="1A9784E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F2842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DF51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F387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6C66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w:t>
            </w:r>
          </w:p>
        </w:tc>
      </w:tr>
      <w:tr w:rsidR="00F821E3" w:rsidRPr="006D510F" w14:paraId="76A763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1D2D0C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F94D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CF6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537B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73/66</w:t>
            </w:r>
          </w:p>
        </w:tc>
      </w:tr>
    </w:tbl>
    <w:p w14:paraId="0EA07D7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видно из таблицы, процент выполнения плана несколько повысился (от 58</w:t>
      </w:r>
      <w:r w:rsidRPr="006D510F">
        <w:rPr>
          <w:rFonts w:ascii="Times New Roman" w:hAnsi="Times New Roman"/>
          <w:color w:val="000000" w:themeColor="text1"/>
          <w:sz w:val="16"/>
          <w:szCs w:val="16"/>
        </w:rPr>
        <w:noBreakHyphen/>
        <w:t>57 до 81</w:t>
      </w:r>
      <w:r w:rsidRPr="006D510F">
        <w:rPr>
          <w:rFonts w:ascii="Times New Roman" w:hAnsi="Times New Roman"/>
          <w:color w:val="000000" w:themeColor="text1"/>
          <w:sz w:val="16"/>
          <w:szCs w:val="16"/>
        </w:rPr>
        <w:noBreakHyphen/>
        <w:t>77%).</w:t>
      </w:r>
    </w:p>
    <w:p w14:paraId="3DFAFE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w:t>
      </w:r>
    </w:p>
    <w:p w14:paraId="61042E6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Использование основных фондов промышленности ВХО на начало пятилетки было крайне низким. На 1 млн. основного капитала военно-химическая промышленность выпускала 750 тыс. руб. продукции, в то время как вся хим[ическая] промышленность на тот же 1 млн. основного капитала давала 2 млн. руб. продукции. Мощности по порохам винтовочным и орудийным были фактически загружены только на 15%. Это бездействие основных фондов означало не только лишние тяготы на народное хозяйство, но и отрицательно влияло на мобготовность самой военно-хим[ической| промышленности, поскольку режим ее работы резко отличался от режима военного времени, требовалось ограниченное количество рабсилы и т. п.</w:t>
      </w:r>
    </w:p>
    <w:p w14:paraId="787514A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годы пятилетки кадровая промышленность значительно подвинулась вперед в использовании основного капитала. Выпуск валовой продукции по годам пятилетки в тыс. руб. составлял: 1928/29 г. — 84 931; 1929/30 г. — 131 007; 1930 г. — 151 449; 1931 г. — 243 322; 1932 г. (план) — 457 071. Выпуск продукции на 1 млн. основного капитала повысился следующим образом: 1928/29 г. — 720 тыс. руб.; 1929/30 г. — 830 тыс. руб.; 1930 г. — 820 тыс. руб.; 1931 г. — 1250 тыс. руб.; 1932 г. — 1540 тыс. руб. Однако это улучшение в использовании оборудования шло главным образом за счет роста заказов НКВМора. Это видно из следующих данных: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0"/>
        <w:gridCol w:w="929"/>
        <w:gridCol w:w="963"/>
        <w:gridCol w:w="929"/>
        <w:gridCol w:w="963"/>
        <w:gridCol w:w="651"/>
        <w:gridCol w:w="963"/>
        <w:gridCol w:w="724"/>
        <w:gridCol w:w="963"/>
        <w:gridCol w:w="724"/>
        <w:gridCol w:w="963"/>
      </w:tblGrid>
      <w:tr w:rsidR="00F821E3" w:rsidRPr="006D510F" w14:paraId="1215F73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EA773A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CFE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961E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w:t>
            </w:r>
            <w:r w:rsidRPr="006D510F">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CDD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B7C5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w:t>
            </w:r>
            <w:r w:rsidRPr="006D510F">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E41D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1ABE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w:t>
            </w:r>
            <w:r w:rsidRPr="006D510F">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C96F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901C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w:t>
            </w:r>
            <w:r w:rsidRPr="006D510F">
              <w:rPr>
                <w:rFonts w:ascii="Times New Roman" w:hAnsi="Times New Roman"/>
                <w:color w:val="000000" w:themeColor="text1"/>
                <w:sz w:val="16"/>
                <w:szCs w:val="16"/>
              </w:rPr>
              <w:softHyphen/>
              <w:t>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562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ADF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w:t>
            </w:r>
            <w:r w:rsidRPr="006D510F">
              <w:rPr>
                <w:rFonts w:ascii="Times New Roman" w:hAnsi="Times New Roman"/>
                <w:color w:val="000000" w:themeColor="text1"/>
                <w:sz w:val="16"/>
                <w:szCs w:val="16"/>
              </w:rPr>
              <w:softHyphen/>
              <w:t>центы</w:t>
            </w:r>
          </w:p>
        </w:tc>
      </w:tr>
      <w:tr w:rsidR="00F821E3" w:rsidRPr="006D510F" w14:paraId="0AFE432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FB8C75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3A1A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44 018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D701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1F5D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086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51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77 654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D975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CF2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F03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37BF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234 888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8E10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r>
      <w:tr w:rsidR="00F821E3" w:rsidRPr="006D510F" w14:paraId="07B87D4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76224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10DB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EC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BE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52 831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9635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4C5F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C5C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14E3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74 293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3087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8D81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122 147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76EF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w:t>
            </w:r>
          </w:p>
        </w:tc>
      </w:tr>
    </w:tbl>
    <w:p w14:paraId="4BA9EEB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порядочный абсолютный рост по удельному весу мирная продукция находится на том же уровне, что и в начале пятилетки. По характеру выпускаемой мирной продукции также не произошло никаких сколько-нибудь существенных изменений...⁶*</w:t>
      </w:r>
    </w:p>
    <w:p w14:paraId="5136F27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w:t>
      </w:r>
    </w:p>
    <w:p w14:paraId="440083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Рост химической промышленности привел к расширению сырьевой и полупродуктовой базы порохов и ВВ. По наиболее важному объекту — азоту — это расширение было особенно значительно. Производство аммиака (сиит[етического] вместе с ам[миачной] водой, в тоннах): 1927/28 г. — 2300; 1928/29 г. — 2899; 1929/30 г. — 5212; 1930 г. — 18 417; 1931 г. — 22 947; 1932 г. — 60 тыс.</w:t>
      </w:r>
    </w:p>
    <w:p w14:paraId="62CF9D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Сопоставляя в целом все возможное производство важнейших химпродуктов, идущих для изготовления порохов и ВВ, по 1928/29 и 1932 гг. (военным), получаем рост в 4,5 раза.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9"/>
        <w:gridCol w:w="2813"/>
        <w:gridCol w:w="4630"/>
        <w:gridCol w:w="2310"/>
      </w:tblGrid>
      <w:tr w:rsidR="00F821E3" w:rsidRPr="006D510F" w14:paraId="1AAA2F4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1E5F6F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F9F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1928/29 в[оенного]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96EF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1932 воен[ного] года (май 1932 г. — май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2EC2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 к 1928/29 г. в процентах</w:t>
            </w:r>
          </w:p>
        </w:tc>
      </w:tr>
      <w:tr w:rsidR="00F821E3" w:rsidRPr="006D510F" w14:paraId="46F0845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DE520A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22FF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6B7E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AC4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w:t>
            </w:r>
          </w:p>
        </w:tc>
      </w:tr>
      <w:tr w:rsidR="00F821E3" w:rsidRPr="006D510F" w14:paraId="3810D35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410E4E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Азот[ная]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A44B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AEF4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B607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920</w:t>
            </w:r>
          </w:p>
        </w:tc>
      </w:tr>
      <w:tr w:rsidR="00F821E3" w:rsidRPr="006D510F" w14:paraId="61E5B86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88821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5FE6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D7FA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C38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63A5CB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4E16DB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Ам[миачная] 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D4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B0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9859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w:t>
            </w:r>
          </w:p>
        </w:tc>
      </w:tr>
      <w:tr w:rsidR="00F821E3" w:rsidRPr="006D510F" w14:paraId="7532BB4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88D6F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550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661A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C3BE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w:t>
            </w:r>
          </w:p>
        </w:tc>
      </w:tr>
      <w:tr w:rsidR="00F821E3" w:rsidRPr="006D510F" w14:paraId="57B7194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6483D2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F0CC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578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FA2D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410</w:t>
            </w:r>
          </w:p>
        </w:tc>
      </w:tr>
      <w:tr w:rsidR="00F821E3" w:rsidRPr="006D510F" w14:paraId="51223A7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651865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Дифениламин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BB7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472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478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2640</w:t>
            </w:r>
          </w:p>
        </w:tc>
      </w:tr>
      <w:tr w:rsidR="00F821E3" w:rsidRPr="006D510F" w14:paraId="32AA1F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928D0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Диметил анил[ина]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E0B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66B4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F757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2800</w:t>
            </w:r>
          </w:p>
        </w:tc>
      </w:tr>
      <w:tr w:rsidR="00F821E3" w:rsidRPr="006D510F" w14:paraId="1FC5028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393304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D2B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43FF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63C5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6BBFE57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3FE24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Ксилол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DCB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DA4D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9B92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444</w:t>
            </w:r>
          </w:p>
        </w:tc>
      </w:tr>
      <w:tr w:rsidR="00F821E3" w:rsidRPr="006D510F" w14:paraId="4C4F549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BD365E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8BD5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137 467⁷*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659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583 840⁸*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D9FF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440</w:t>
            </w:r>
          </w:p>
        </w:tc>
      </w:tr>
    </w:tbl>
    <w:p w14:paraId="1A6E3BF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больший рост получится, если мы сопоставим производство 1927/28 г. и 1932 мирного года. На основе такого роста химсырья несколько повысилось текущее снабжение военно-химических заводов. Это, несомненно, положительный факт, так как недоснабжение сырьем кадровых заводов было и пока еще остается тормозом в их развитии...⁹*</w:t>
      </w:r>
    </w:p>
    <w:p w14:paraId="11FE60C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Отмечая небольшое улучшение снабжения, нужно вместе с тем со всей силой подчеркнуть, что отставание химпромышленности в выполнении своего пятилетнего плана имело последствием то, что и по настоящий момент главное условие мобготовности по порохам и ВВ (достаточная сырьевая база) является пока необеспеченным. В химпромышленности наиболее отсталым по выполнению плана является основная химия и искусственное волокно, т. е. как раз те отрасли, которые считаются главной базой для производства порохов и ВВ. Внутри основной химии самым отсталым является азот — наиболее важный для нас продукт. В качестве справки об отставании химии можно привести следующие данные. При наметках на последний год пятилетки 1249 тыс. т азотистых удобрений в 1932 г. ожидается получить всего только 80 тыс. т, т. е. 7% к плану. Основная химия даст в 1932 г. только 57,6%, а искусственное волокно 48,5% валовой продукции по отношению к первоначальным наметкам пятилетнего плана (вся химпромышленность должна дать в 1932 г. 91,5% к своему плану, намеченному на последний год пятилетки).</w:t>
      </w:r>
    </w:p>
    <w:p w14:paraId="66D345B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Последствием отставания химпромышленности является, во-первых, ограниченное, неполное использование возможностей текущего производства кадровых заводов ввиду недоснабжения сырьем. Программа мирного года этих заводов ни в одном году не удовлетворялась на 100% сырьем. Недоснабжение вело к снятию ряда изделий с планов производства. Так, в 1931 г. программа мирной продукции была сокращена на 10 млн. руб. за счет снятия лакокрасочной продукции ввиду того, что заводы быв. Всехимпрома не дали растворителей. В I квартале 1932 г. из-за недостатка ам[миачной] селитры ВХО было вынуждено снять с программы 2,5 тыс. т аммонала, сняло также около 600 т динамита. Как видно из приведенной выше таблицы, положение со снабжением в 1932 г. несколько улучшилось, но все же остается еще совершенно неудовлетворительным. Во-вторых, отставание означает узость сырьевой базы для военного года. По сравнению с 1928/29 г. эта узость базы даже возросла. Причина здесь заключается в том, что требования военного года выросли гораздо больше, чем возможности производства в химпромышленности.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4"/>
        <w:gridCol w:w="3378"/>
        <w:gridCol w:w="1083"/>
        <w:gridCol w:w="3253"/>
        <w:gridCol w:w="1724"/>
      </w:tblGrid>
      <w:tr w:rsidR="00F821E3" w:rsidRPr="006D510F" w14:paraId="0DCFC66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225BF9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3DC5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1928/29 в[оенного]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909A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Мобзадание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4959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1932 воен[ного]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BFC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Мобзадание МВ</w:t>
            </w:r>
            <w:r w:rsidRPr="006D510F">
              <w:rPr>
                <w:rFonts w:ascii="Times New Roman" w:hAnsi="Times New Roman"/>
                <w:color w:val="000000" w:themeColor="text1"/>
                <w:sz w:val="16"/>
                <w:szCs w:val="16"/>
              </w:rPr>
              <w:noBreakHyphen/>
              <w:t>10</w:t>
            </w:r>
          </w:p>
        </w:tc>
      </w:tr>
      <w:tr w:rsidR="00F821E3" w:rsidRPr="006D510F" w14:paraId="571C797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6FA36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Азот[ная]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BABB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78C4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894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89B5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285 500</w:t>
            </w:r>
          </w:p>
        </w:tc>
      </w:tr>
      <w:tr w:rsidR="00F821E3" w:rsidRPr="006D510F" w14:paraId="6FEE780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A6D16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Ам[миачная] 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472B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482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5C57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8DB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137 000</w:t>
            </w:r>
          </w:p>
        </w:tc>
      </w:tr>
      <w:tr w:rsidR="00F821E3" w:rsidRPr="006D510F" w14:paraId="608894F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A7EB1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7A92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4C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A82A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279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7168</w:t>
            </w:r>
          </w:p>
        </w:tc>
      </w:tr>
      <w:tr w:rsidR="00F821E3" w:rsidRPr="006D510F" w14:paraId="07678F8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2C7060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C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67DA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ECE4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B46C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17 800</w:t>
            </w:r>
          </w:p>
        </w:tc>
      </w:tr>
      <w:tr w:rsidR="00F821E3" w:rsidRPr="006D510F" w14:paraId="38E1574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AFAB18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Ксилол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915F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0F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33E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377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8250</w:t>
            </w:r>
          </w:p>
        </w:tc>
      </w:tr>
      <w:tr w:rsidR="00F821E3" w:rsidRPr="006D510F" w14:paraId="0AB3A91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7DF1B3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B23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8F2B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728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6DF5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252 000</w:t>
            </w:r>
          </w:p>
        </w:tc>
      </w:tr>
    </w:tbl>
    <w:p w14:paraId="296B651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в военный год придется столкнуться по линии базы с огромными трудностями. Весь азот придется брать для военных надобностей, оставив сельское хозяйство без азотистых удобрений. Но и при этом мобзадание будет не покрыто. Кроме азота, наиболее «узкими» местами по базе являются ксилол, пикриновая кислота, толуол и лесохимические продукты. Это подтверждает и текущее удовлетворение сырьем военно-хим[ической] промышленности, номенклатура производства которой не отличается сейчас существенным образом от номенклатуры военного года. Слабое все еще развитие базы порохового и взрывчатого производства обуславливает собой и весьма высокий удельный вес военно-хим[ической] промышленности в балансе потребления химпродукции мирного года. В 1932 мирном году потребности одного быв. ВХО составляют по ам[миачной] воде 12%, по аммиаку 24% и азотной кислоте 51% ко всему производству. Учитывая, что исходным продуктом азотной кислоты является тот же аммиак и ам[миачная] вода, становится понятным, насколько велик в балансе удельный вес военно-хим[ической] промышленности, которая даже в мирное время берет больше 50% всего азота. Этот факт лишний раз подчеркивает низкий уровень нашей азотной промышленности. По производству азота мы пока отстаем от всех важнейших капиталистических стран, включая и Японию, отстаем даже от Польши, несмотря на рекордные темпы роста нашей азотной промышленности...¹⁰*</w:t>
      </w:r>
    </w:p>
    <w:p w14:paraId="181246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положение с сырьевой базой на конец пятилетки необходимо формулировать следующим образом: в настоящий момент химпромышленность еще не готова к массовому питанию сырьем военных потребностей при современном удовлетворении минимальных мирных потребностей. Сырьевая база порохов и ВВ является сейчас слабейшим местом нашей мобготовности по порохам и ВВ, потому что, в конце концов, в случае войны нам будет гораздо легче создать дополнительные мощности по пороху и ВВ, чем по азоту, лесохимии, толуолу, ксилолу, фенолу, т. е. широкому фронту химпромышленности, без которого нет комплектной подачи сырья, а следовательно, нет и готового изделия.</w:t>
      </w:r>
    </w:p>
    <w:p w14:paraId="1020BA9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w:t>
      </w:r>
    </w:p>
    <w:p w14:paraId="52A3F86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области техники и технологии производства порохов и ВВ за годы первой пятилетки достигнуты незначительные успехи. К числу успехов нужно отнести разработку в опытном полузаводском масштабе новых мощных ВВ — тэна и гексогена, получение на полузаводской установке винтовочных и вискозных порохов, а также нитрошелковых винтовочных и пушечных порохов, освоение древ[есной] целлюлозы как основного сырья для получения пироксилина, выработку и применение в валовом масштабе незамерзающих и не чувствительных к прострелу пули динамитов, более широкое суррогатирование пороха (селитро-уг[ольные] добавки) и ВВ (ам[миачная] селитра). Кроме того, имеются отдельные достижения на заводах рационализаторского порядка (перевод прессов на электроэнергию, улавливание отходов и т. д.), замена некоторых видов дефицитного сырья (калиевой селитры — синтетической натровой, глицерина — гликолем и т. д.). В целом же нынешнее состояние техники и технологии продолжает еще быть отсталым. Тезисы ВХНИИ, представленные в Сектор обороны, так оценивают нынешнее положение: «Военно-хим[ическая] промышленность лишь недавно вступила на путь реконструкции. Отсталость военно-химической технологии обуславливает большие производственные потери, малую производительность труда, длительность производственных циклов, высокую себестоимость при посредственном качестве продукции и дороговизне капитального строительства». В частности, «пороховые заводы работают в настоящее время с чрезвычайными производственными потерями». Снижения норм расходуемого сырья за годы пятилетки почти не произошло. Данные по удельным нормам расхода основного сырья на единицу продукции показывают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40"/>
        <w:gridCol w:w="1994"/>
        <w:gridCol w:w="1113"/>
        <w:gridCol w:w="1113"/>
        <w:gridCol w:w="2462"/>
      </w:tblGrid>
      <w:tr w:rsidR="00F821E3" w:rsidRPr="006D510F" w14:paraId="427F0D7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77E037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83AA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г.¹¹*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F290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6D8C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60F5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1931г. к 1930 г.</w:t>
            </w:r>
          </w:p>
          <w:p w14:paraId="38D79BC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процентах</w:t>
            </w:r>
          </w:p>
        </w:tc>
      </w:tr>
      <w:tr w:rsidR="00F821E3" w:rsidRPr="006D510F" w14:paraId="309EC763"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F34333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 ВЛ</w:t>
            </w:r>
          </w:p>
        </w:tc>
      </w:tr>
      <w:tr w:rsidR="00F821E3" w:rsidRPr="006D510F" w14:paraId="26BBE1E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653F01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Спирт ректификат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750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684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44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64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98,3</w:t>
            </w:r>
          </w:p>
        </w:tc>
      </w:tr>
      <w:tr w:rsidR="00F821E3" w:rsidRPr="006D510F" w14:paraId="3DC01C5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0D530A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Дифиниламин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969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F78B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639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7554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117,5</w:t>
            </w:r>
          </w:p>
        </w:tc>
      </w:tr>
      <w:tr w:rsidR="00F821E3" w:rsidRPr="006D510F" w14:paraId="4BCD6D4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E0C771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Пироксилин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C73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E62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5E14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F481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100,9</w:t>
            </w:r>
          </w:p>
        </w:tc>
      </w:tr>
      <w:tr w:rsidR="00F821E3" w:rsidRPr="006D510F" w14:paraId="7BD0F2E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2E6FF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Эфир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DA43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0BDE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2E39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133E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106,5</w:t>
            </w:r>
          </w:p>
        </w:tc>
      </w:tr>
      <w:tr w:rsidR="00F821E3" w:rsidRPr="006D510F" w14:paraId="264A7279"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A03FE9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 передел[очный]</w:t>
            </w:r>
          </w:p>
        </w:tc>
      </w:tr>
      <w:tr w:rsidR="00F821E3" w:rsidRPr="006D510F" w14:paraId="298AD86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11645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Спирт ректиф[ицированный]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6C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FB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F0C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6377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w:t>
            </w:r>
          </w:p>
        </w:tc>
      </w:tr>
      <w:tr w:rsidR="00F821E3" w:rsidRPr="006D510F" w14:paraId="3801035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E9BB64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Дифиниламин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CFF7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03B4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E4F6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A23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r>
      <w:tr w:rsidR="00F821E3" w:rsidRPr="006D510F" w14:paraId="2994AF6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9E98B4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Эфир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FF90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084A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D42E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2C2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w:t>
            </w:r>
          </w:p>
        </w:tc>
      </w:tr>
      <w:tr w:rsidR="00F821E3" w:rsidRPr="006D510F" w14:paraId="0A8C7CE0"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819382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Тротил</w:t>
            </w:r>
          </w:p>
        </w:tc>
      </w:tr>
      <w:tr w:rsidR="00F821E3" w:rsidRPr="006D510F" w14:paraId="51EE4F3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A9F5A2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1FCD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D447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8F90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586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w:t>
            </w:r>
          </w:p>
        </w:tc>
      </w:tr>
      <w:tr w:rsidR="00F821E3" w:rsidRPr="006D510F" w14:paraId="355A74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E6220B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Азот[ная]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D7C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DC7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F4A1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7F0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99,8</w:t>
            </w:r>
          </w:p>
        </w:tc>
      </w:tr>
      <w:tr w:rsidR="00F821E3" w:rsidRPr="006D510F" w14:paraId="12DE1F4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28A7C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B88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B36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266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1420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w:t>
            </w:r>
          </w:p>
        </w:tc>
      </w:tr>
      <w:tr w:rsidR="00F821E3" w:rsidRPr="006D510F" w14:paraId="3734ADA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E634E8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Серная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9239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D2F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8EEE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105B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23,7</w:t>
            </w:r>
          </w:p>
        </w:tc>
      </w:tr>
      <w:tr w:rsidR="00F821E3" w:rsidRPr="006D510F" w14:paraId="4548B1E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AF76C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Спирт рект[ифицированный]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62C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302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F003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8B7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88,7</w:t>
            </w:r>
          </w:p>
        </w:tc>
      </w:tr>
      <w:tr w:rsidR="00F821E3" w:rsidRPr="006D510F" w14:paraId="0CF621FD" w14:textId="77777777" w:rsidTr="00BC161D">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0DD183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 охотничий</w:t>
            </w:r>
          </w:p>
        </w:tc>
      </w:tr>
      <w:tr w:rsidR="00F821E3" w:rsidRPr="006D510F" w14:paraId="5CD48D6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982A8F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Селитра кал[иевая]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206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844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1AF1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63B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r>
      <w:tr w:rsidR="00F821E3" w:rsidRPr="006D510F" w14:paraId="7EC5FD8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141EA0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C1C8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F6F4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C3FB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562A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100,5</w:t>
            </w:r>
          </w:p>
        </w:tc>
      </w:tr>
      <w:tr w:rsidR="00F821E3" w:rsidRPr="006D510F" w14:paraId="28592BE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9BF69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0C57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5DA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A312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B87E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bl>
    <w:p w14:paraId="7FF694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дают вместе с тем значительный процент брака. За 1929/30 г. и особый квартал из 9001 т изготовленного пороха забракованными оказались 1242 т, т. е. 13,8%. За 1931 г. нет сводных данных, но имеющиеся данные по всем 4 пороховым заводам показывают не менее значительный процент брака.</w:t>
      </w:r>
    </w:p>
    <w:p w14:paraId="319A09E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брака по заводам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03"/>
        <w:gridCol w:w="1699"/>
        <w:gridCol w:w="1529"/>
        <w:gridCol w:w="1390"/>
        <w:gridCol w:w="1501"/>
      </w:tblGrid>
      <w:tr w:rsidR="00F821E3" w:rsidRPr="006D510F" w14:paraId="17E921A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D7B3E8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D0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065F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4DA6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B45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«Красный</w:t>
            </w:r>
          </w:p>
          <w:p w14:paraId="0132E0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боевик»</w:t>
            </w:r>
          </w:p>
        </w:tc>
      </w:tr>
      <w:tr w:rsidR="00F821E3" w:rsidRPr="006D510F" w14:paraId="11B3EE1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5BCD35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Пороха из св[ежего] пирокс[илина]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3B2F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66CE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D91D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0EBD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31,9</w:t>
            </w:r>
          </w:p>
        </w:tc>
      </w:tr>
      <w:tr w:rsidR="00F821E3" w:rsidRPr="006D510F" w14:paraId="146A22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EC2E7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Пороха переделочн[ые]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3AF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B7E4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900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1EA6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w:t>
            </w:r>
          </w:p>
        </w:tc>
      </w:tr>
    </w:tbl>
    <w:p w14:paraId="46AEBB8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Причины брака — в отклонениях от кондиций по стойкости, весу заряда, соотношению скоростей и давления, однообразию действия и т. д. Отмечая эти недостатки и незначительные успехи в деле улучшения техники и технологии производства, нужно указать на то, что в результате роста химпромышленности и разворота в последние годы научно-исследовательской работы мы подошли вплотную к целому комплексу новых технических и технологических проблем, полное решение которых падает на ближайшие годы второй пятилетки. Сюда относится, прежде всего, получение порохов на базе искусственного волокна. Заканчивая приспособление Клинской вискозной фабрики под пороха и ведя строительство Пермского комбината искусственного волокна, мы тем самым приступаем к освоению широких промышленных масштабов производства пороха на основе искусственного волокна. Сокращение сроков пускового периода и овладение техникой этого нового в СССР производства потребует особого внимания. Разрешив эту задачу, мы тем самым вовлекаем в сферу производства порохов новую отрасль промышленности, в мирных условиях могущую полностью работать на нужды народного хозяйства.</w:t>
      </w:r>
    </w:p>
    <w:p w14:paraId="385CB19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отношении ВВ перед промышленностью вплотную стоит задача освоения в производстве новых ВВ — тэна и герцогена (Карповский завод № 15, № 80), освоение в широких масштабах мелинита (на Бобриках и Березниках), освоение проектирующегося по новому итальянскому методу производства тротила и т. д. Все это настоятельно требует широкого развития научно-технической опытной работы, подготовки технических кадров и широкого развития химического машиностроения. В частности, химмашиностроение является непременным условием осуществления той технической реконструкции, в которую вплотную вступает наша военно-химическая промышленность. До сих пор наше химическое машиностроение является слабейшим участком машиностроительного фронта. Здесь пока велика зависимость от импорта. Следующая таблица характеризует это.</w:t>
      </w:r>
    </w:p>
    <w:p w14:paraId="571694C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Удовлетворение потребности химической аппаратуры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16"/>
        <w:gridCol w:w="1279"/>
        <w:gridCol w:w="2527"/>
      </w:tblGrid>
      <w:tr w:rsidR="00F821E3" w:rsidRPr="006D510F" w14:paraId="59538DF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85647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CE0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8AD0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 (план)</w:t>
            </w:r>
          </w:p>
        </w:tc>
      </w:tr>
      <w:tr w:rsidR="00F821E3" w:rsidRPr="006D510F" w14:paraId="075827C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579DFB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88F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47B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151,5</w:t>
            </w:r>
          </w:p>
        </w:tc>
      </w:tr>
      <w:tr w:rsidR="00F821E3" w:rsidRPr="006D510F" w14:paraId="44E527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BFA7B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импорта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3631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C1A2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86,5</w:t>
            </w:r>
          </w:p>
        </w:tc>
      </w:tr>
      <w:tr w:rsidR="00F821E3" w:rsidRPr="006D510F" w14:paraId="0413E13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628928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счет произв[одства] нашими заводами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B7C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A6DD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tc>
      </w:tr>
    </w:tbl>
    <w:p w14:paraId="09B4B3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меньшее значение имеет развитие производства энергооборудования, которое за годы пятилетки очень значительно лимитировало оборонное химическое строительство, сплошь и рядом лимитировало еще больше, чем химаппаратура. Решение XVII партконференции о развитии машиностроения во второй пятилетке в 3,5 раза создает предпосылки для полного разрешения задач технической реконструкции в[оенной] химпромышленности.</w:t>
      </w:r>
    </w:p>
    <w:p w14:paraId="745FED3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w:t>
      </w:r>
    </w:p>
    <w:p w14:paraId="1F1C40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специальной оборонной промышленности задача организации труда в широком смысле этого слова имеет значение не меньшее, а большее, чем в гражданской промышленности. Причина в том, что военная промышленность еще в мирное время по темпам своего производства должна приближаться к военным условиям, добиться высокой производительности труда и экономии материалов. Именно в этих интересах по отношению к военной промышленности проводится особая политика цен. Кроме того, для военной промышленности крайне важным является накопление и закрепление опытных кадров и широкое техническое обучение рабочих, учитывая необходимость ее развертывания во время войны. Переходя к результатам работы по выполнению этих задач, необходимо прежде всего отметить весьма значительный рост числа рабочих по кадровым заводам ВХО. При росте основного капитала завода в 2,5 раза число рабочих увеличилось в 3 раза.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04"/>
        <w:gridCol w:w="598"/>
        <w:gridCol w:w="858"/>
        <w:gridCol w:w="657"/>
        <w:gridCol w:w="858"/>
        <w:gridCol w:w="657"/>
        <w:gridCol w:w="858"/>
        <w:gridCol w:w="657"/>
        <w:gridCol w:w="858"/>
        <w:gridCol w:w="1217"/>
      </w:tblGrid>
      <w:tr w:rsidR="00F821E3" w:rsidRPr="006D510F" w14:paraId="6D200981" w14:textId="77777777" w:rsidTr="00BC161D">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E27EE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2C5EE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41BA1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8C7C4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87FE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494D1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 план</w:t>
            </w:r>
          </w:p>
        </w:tc>
      </w:tr>
      <w:tr w:rsidR="00F821E3" w:rsidRPr="006D510F" w14:paraId="2B0917DB" w14:textId="77777777" w:rsidTr="00BC161D">
        <w:tc>
          <w:tcPr>
            <w:tcW w:w="0" w:type="auto"/>
            <w:vMerge/>
            <w:tcBorders>
              <w:top w:val="outset" w:sz="6" w:space="0" w:color="auto"/>
              <w:left w:val="outset" w:sz="6" w:space="0" w:color="auto"/>
              <w:bottom w:val="outset" w:sz="6" w:space="0" w:color="auto"/>
              <w:right w:val="outset" w:sz="6" w:space="0" w:color="auto"/>
            </w:tcBorders>
            <w:vAlign w:val="center"/>
            <w:hideMark/>
          </w:tcPr>
          <w:p w14:paraId="01198E02" w14:textId="77777777" w:rsidR="00BC161D" w:rsidRPr="006D510F" w:rsidRDefault="00BC161D" w:rsidP="006D510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6984D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9389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p w14:paraId="6D9BF48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0E7C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8F6E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p w14:paraId="4CB45FB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9F0D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226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p w14:paraId="191989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AD9E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6AFF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w:t>
            </w:r>
          </w:p>
          <w:p w14:paraId="004954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[ически]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4BB26F" w14:textId="77777777" w:rsidR="00BC161D" w:rsidRPr="006D510F" w:rsidRDefault="00BC161D" w:rsidP="006D510F">
            <w:pPr>
              <w:spacing w:after="0" w:line="240" w:lineRule="auto"/>
              <w:jc w:val="both"/>
              <w:rPr>
                <w:rFonts w:ascii="Times New Roman" w:hAnsi="Times New Roman"/>
                <w:color w:val="000000" w:themeColor="text1"/>
                <w:sz w:val="16"/>
                <w:szCs w:val="16"/>
              </w:rPr>
            </w:pPr>
          </w:p>
        </w:tc>
      </w:tr>
      <w:tr w:rsidR="00F821E3" w:rsidRPr="006D510F" w14:paraId="0578634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6E4F20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рабочих основ[ного]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4B3F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87C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15A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79BD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158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BEE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CB77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28 533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87A5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A25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43 900</w:t>
            </w:r>
          </w:p>
        </w:tc>
      </w:tr>
      <w:tr w:rsidR="00F821E3" w:rsidRPr="006D510F" w14:paraId="224AA62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684F9F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6B03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39B2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316B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EFC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E615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9269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A3C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F1B6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B9E7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3100</w:t>
            </w:r>
          </w:p>
        </w:tc>
      </w:tr>
    </w:tbl>
    <w:p w14:paraId="24D5E49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как видно из таблицы, обеспеченность рабсилой была все время выше плана. Это неизбежно влекло за собой перерасходы в фонде зарплаты и являлось большим минусом в работе военно-химической промышленности. Фонд зарплаты по плану и отчету составлял:</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46"/>
        <w:gridCol w:w="2096"/>
        <w:gridCol w:w="2096"/>
        <w:gridCol w:w="1757"/>
        <w:gridCol w:w="1757"/>
        <w:gridCol w:w="1470"/>
      </w:tblGrid>
      <w:tr w:rsidR="00F821E3" w:rsidRPr="006D510F" w14:paraId="013BAFF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B033D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108D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DA64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0E12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9D2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9BFB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r>
      <w:tr w:rsidR="00F821E3" w:rsidRPr="006D510F" w14:paraId="24CF66B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9DA2ED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4742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802D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288E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B4E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30 791,7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C882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58 843</w:t>
            </w:r>
          </w:p>
        </w:tc>
      </w:tr>
      <w:tr w:rsidR="00F821E3" w:rsidRPr="006D510F" w14:paraId="02F27D0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3A3E5E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9E1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B986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3265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18 499,2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22CB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B79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bl>
    <w:p w14:paraId="2BB2EBE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Обеспеченность заводов инженерно-техническим персоналом резко повысилась. Число ИТР: 1929/30 г. — 1238, 1930 г. — 1595, 1931 г. — 2715, 1932 г. (план) — 3800. Для 1930 и 1931 гг. этот состав ИТР по квалификации распределялся: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6"/>
        <w:gridCol w:w="1158"/>
        <w:gridCol w:w="1158"/>
      </w:tblGrid>
      <w:tr w:rsidR="00F821E3" w:rsidRPr="006D510F" w14:paraId="1BFC4E1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A0FE00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030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C38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63D6BD0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94D853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Инженеров со спец[иальным] высшим обр[азованием]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CE1F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20D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497</w:t>
            </w:r>
          </w:p>
        </w:tc>
      </w:tr>
      <w:tr w:rsidR="00F821E3" w:rsidRPr="006D510F" w14:paraId="407075E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01ECF7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Инженеров-практиков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925B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8235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314</w:t>
            </w:r>
          </w:p>
        </w:tc>
      </w:tr>
      <w:tr w:rsidR="00F821E3" w:rsidRPr="006D510F" w14:paraId="225807E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567184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Техников со средним образов[анием]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FF9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CD6C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447</w:t>
            </w:r>
          </w:p>
        </w:tc>
      </w:tr>
      <w:tr w:rsidR="00F821E3" w:rsidRPr="006D510F" w14:paraId="50C7B5B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633F59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Техников-практиков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0B4E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9247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1429</w:t>
            </w:r>
          </w:p>
        </w:tc>
      </w:tr>
    </w:tbl>
    <w:p w14:paraId="18928C2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Техническая учеба рабочих была развернута бурными темпами. Так, количество учащихся в школах ФЗУ составляло: в 1929/30 г. — 780, 1930/31 г. — 1400, на 1 января 1932 г. — 4145. По остальным видам учебной сети, поданным за 1929/30 г. и 1930/31 г., количество учащихся насчитывало: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6"/>
        <w:gridCol w:w="2138"/>
        <w:gridCol w:w="2138"/>
      </w:tblGrid>
      <w:tr w:rsidR="00F821E3" w:rsidRPr="006D510F" w14:paraId="0AA8340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916FB1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D20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762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1930/31 г.</w:t>
            </w:r>
          </w:p>
        </w:tc>
      </w:tr>
      <w:tr w:rsidR="00F821E3" w:rsidRPr="006D510F" w14:paraId="75A0B33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1E049B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ЦУМТ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615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7979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r>
      <w:tr w:rsidR="00F821E3" w:rsidRPr="006D510F" w14:paraId="395EE54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108E40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0DBA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759D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r>
      <w:tr w:rsidR="00F821E3" w:rsidRPr="006D510F" w14:paraId="205C206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88E898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Шост[кинский] институт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F6E8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084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707</w:t>
            </w:r>
          </w:p>
        </w:tc>
      </w:tr>
      <w:tr w:rsidR="00F821E3" w:rsidRPr="006D510F" w14:paraId="353921C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9539F4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Шост[кинский] техникум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33A4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299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w:t>
            </w:r>
          </w:p>
        </w:tc>
      </w:tr>
      <w:tr w:rsidR="00F821E3" w:rsidRPr="006D510F" w14:paraId="5060DA9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BD0F2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Дзержин[ский] институт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F6A7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3975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367</w:t>
            </w:r>
          </w:p>
        </w:tc>
      </w:tr>
      <w:tr w:rsidR="00F821E3" w:rsidRPr="006D510F" w14:paraId="767797E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EAE965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Чапаев[ский] институт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B6C5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817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w:t>
            </w:r>
          </w:p>
        </w:tc>
      </w:tr>
      <w:tr w:rsidR="00F821E3" w:rsidRPr="006D510F" w14:paraId="7C43A65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50C251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Веч[ерние] курсы и техник[умы]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7634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940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475</w:t>
            </w:r>
          </w:p>
        </w:tc>
      </w:tr>
    </w:tbl>
    <w:p w14:paraId="4A510A4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наличии всех этих достижений по росту и подготовке кадров планы по производительности труда и снижению себестоимости не выполняли систематически и значительно. Среднегодовая выработка на одного рабочего по плану и фактически в ценах 1926/27 г. составляла: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1"/>
        <w:gridCol w:w="2069"/>
        <w:gridCol w:w="2069"/>
        <w:gridCol w:w="1451"/>
        <w:gridCol w:w="1451"/>
        <w:gridCol w:w="1451"/>
      </w:tblGrid>
      <w:tr w:rsidR="00F821E3" w:rsidRPr="006D510F" w14:paraId="2621734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20357B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9349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268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A8C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AA35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9557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r>
      <w:tr w:rsidR="00F821E3" w:rsidRPr="006D510F" w14:paraId="7A5A733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C4F4C1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7198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A02D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AD21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963E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9DE8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10 400</w:t>
            </w:r>
          </w:p>
        </w:tc>
      </w:tr>
      <w:tr w:rsidR="00F821E3" w:rsidRPr="006D510F" w14:paraId="408394B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B043D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B2F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3AFF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33E2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4FFE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A9D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bl>
    <w:p w14:paraId="12EDC0A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Снижение себестоимости по плану и фактически проходило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48"/>
        <w:gridCol w:w="2373"/>
        <w:gridCol w:w="2373"/>
        <w:gridCol w:w="1664"/>
        <w:gridCol w:w="1664"/>
      </w:tblGrid>
      <w:tr w:rsidR="00F821E3" w:rsidRPr="006D510F" w14:paraId="122BE20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60362D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2913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ABC8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F926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09A4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r>
      <w:tr w:rsidR="00F821E3" w:rsidRPr="006D510F" w14:paraId="7CB4BAF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88BC60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6C1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5F6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9446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25C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r>
      <w:tr w:rsidR="00F821E3" w:rsidRPr="006D510F" w14:paraId="5A02550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C76A93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6A86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84AB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654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611B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bl>
    <w:p w14:paraId="268596B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...¹²* Снижение себестоимости и поднятие производительности труда — эти два показателя тесным образом связаны между собой. Главная причина невыполнения планов по этим показателям коренится, несомненно, в недостатках самой военно-химической промышленности. Недостатки в организации труда, отмеченные для всей промышленности, — обезличка, уравниловка, текучесть рабочей силы, недостатки хозяйственного и технического руководства — имели и имеют еще место и в военно-химической промышленности. Обращает на себя внимание большая текучесть рабсилы. В целом по объединению процент сменившихся за 1930 г. составлял 138,1% и за 1931 г. 114% ко всему составу рабочих.</w:t>
      </w:r>
    </w:p>
    <w:p w14:paraId="6DF3866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причинами этого ВХО считает: а) слабую постановку техники безопасности и охраны труда; б) переход в отрасли с более высоким уровнем зарплаты; в) неудовлетворительное жилищное положение и г) недостатки снабжения. Охват разными формами сдельной оплаты составлял в 1930 г. 40%, в 1931 г. 49,7% и в 1932 г. должен подняться до 70%. В соцсоревновании участвовало в особом квартале 52% всех рабочих, в 1931 г. 54,7%.</w:t>
      </w:r>
    </w:p>
    <w:p w14:paraId="3278FA4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вывод можно сделать следующий: организация труда на кадровых заводах Вохимтреста является одним из самых слабых и запущенных участков. Некоторое улучшение за последние два года в сокращении текучести, росте сдельщины, охвате соцсоревнованием нашли пока очень слабое выражение в повышении выполнения плана производительности труда. А по снижению себестоимости нет еще никакого перелома. Результатом прежде всего роста себестоимости являются огромные убытки ВХО, которые за 1931 г. составили 9049,5 тыс. руб.</w:t>
      </w:r>
    </w:p>
    <w:p w14:paraId="6626919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w:t>
      </w:r>
    </w:p>
    <w:p w14:paraId="70AB59B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В заключение остановимся на основных итогах пятилетки:</w:t>
      </w:r>
    </w:p>
    <w:p w14:paraId="789DACD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1. Достижением первой пятилетки является, прежде всего, значительный рост мощностей и расширение сырьевой базы. Производство пороха доведено на 1 января 1933 г.¹³* до 41,3 тыс. т против 14,5 тыс. т на 1 октября 1928 г. Производство ВВ доведено до 47,86 тыс. т на 1 января 1933 г. против 15,84 тыс. т на 1 октября 1928 г.¹⁴* Кроме того, мощности по аммиачной селитре подняты с 6 тыс. т до 57 тыс. т. Добыча азота выросла с 2,5 тыс. т до 50 тыс. т. Эти мощности не только выше в несколько раз тех, которые имела царская Россия в лучшие для нее годы империалистической войны, но превосходят также мощности, с которыми некоторые передовые капиталистические страны вступали в войну 1914</w:t>
      </w:r>
      <w:r w:rsidRPr="006D510F">
        <w:rPr>
          <w:color w:val="000000" w:themeColor="text1"/>
          <w:sz w:val="16"/>
          <w:szCs w:val="16"/>
        </w:rPr>
        <w:noBreakHyphen/>
        <w:t>1917 гг. (Германия в 1915 г. выработала всего 36 тыс. т пороха).</w:t>
      </w:r>
    </w:p>
    <w:p w14:paraId="53FD0C46"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2. За годы первой пятилетки изменился сам облик военно-химической промышленности. Мелкие по мощностям пороховые взрывчатые кадровые заводы превратились в основном в мощные оборудованные заводы. Вместе с тем к производству порохов и ВВ привлечена целая очередь крупных гражданских предприятий, которые начинают играть в производстве ВВ и порохов большую роль.</w:t>
      </w:r>
    </w:p>
    <w:p w14:paraId="2DCCB49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3. В результате опытной научно-исследовательской работы мы подошли вплотную к освоению новых видов порохов и ВВ, а также к освоению новых методов производства. Разрешение этих задач в совокупности будет означать ликвидацию нашей отсталости в области техники и технологии производства от передовых капиталистических стран.</w:t>
      </w:r>
    </w:p>
    <w:p w14:paraId="2139ED6A"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4. Достигнуты большие успехи в области накопления и подготовки кадров.</w:t>
      </w:r>
    </w:p>
    <w:p w14:paraId="4655B115"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5. Сделаны крупнейшие и решающие шаги в отношении освобождения от импортной зависимости. Показателем этого является справка об импорте по быв. ВХО. Было импортировано: 1929/30 г. — 7 658 439; особый кв[артал] — 4 709 225; 1931 г. — 3237 тыс.; 1932 г.: контин. — 1,5 млн., размещено — 453 603.</w:t>
      </w:r>
    </w:p>
    <w:p w14:paraId="6077479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6. Пятилетний план, разработанный ВСНХ для промышленности, ВХО (см. докл[ад] Рухимовича и Урываева в СТО от 6 октября 1929 г.) был перевыполнен, за исключением наметок по мирной промышленности.</w:t>
      </w:r>
    </w:p>
    <w:p w14:paraId="5B0291AC" w14:textId="77777777" w:rsidR="00BC161D" w:rsidRPr="006D510F" w:rsidRDefault="00BC161D" w:rsidP="006D510F">
      <w:pPr>
        <w:pStyle w:val="ae"/>
        <w:spacing w:before="0" w:after="0"/>
        <w:jc w:val="both"/>
        <w:rPr>
          <w:color w:val="000000" w:themeColor="text1"/>
          <w:sz w:val="16"/>
          <w:szCs w:val="16"/>
        </w:rPr>
      </w:pPr>
      <w:r w:rsidRPr="006D510F">
        <w:rPr>
          <w:rStyle w:val="a7"/>
          <w:rFonts w:eastAsia="Times New Roman"/>
          <w:b w:val="0"/>
          <w:color w:val="000000" w:themeColor="text1"/>
          <w:sz w:val="16"/>
          <w:szCs w:val="16"/>
        </w:rPr>
        <w:t>Выполнение плана по промышленности быв. ВХО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7"/>
        <w:gridCol w:w="1649"/>
        <w:gridCol w:w="1764"/>
        <w:gridCol w:w="1764"/>
        <w:gridCol w:w="1649"/>
        <w:gridCol w:w="1649"/>
      </w:tblGrid>
      <w:tr w:rsidR="00F821E3" w:rsidRPr="006D510F" w14:paraId="2FB8C30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9B4C3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71CC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55A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EE32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октября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E35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933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января 1932 г.</w:t>
            </w:r>
          </w:p>
        </w:tc>
      </w:tr>
      <w:tr w:rsidR="00F821E3" w:rsidRPr="006D510F" w14:paraId="6663B665" w14:textId="77777777" w:rsidTr="00BC161D">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E1F008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Style w:val="a7"/>
                <w:rFonts w:ascii="Times New Roman" w:eastAsia="Times New Roman" w:hAnsi="Times New Roman"/>
                <w:b w:val="0"/>
                <w:color w:val="000000" w:themeColor="text1"/>
                <w:sz w:val="16"/>
                <w:szCs w:val="16"/>
              </w:rPr>
              <w:t>а) Стоимость основного капитала</w:t>
            </w:r>
          </w:p>
        </w:tc>
      </w:tr>
      <w:tr w:rsidR="00F821E3" w:rsidRPr="006D510F" w14:paraId="0CAD2A1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A5936D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Фактич[еское] полож[ение]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A34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124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B6CF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0911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A997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293,8</w:t>
            </w:r>
          </w:p>
        </w:tc>
      </w:tr>
      <w:tr w:rsidR="00F821E3" w:rsidRPr="006D510F" w14:paraId="3ED27B3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357E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0C67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9B4F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5DD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0B8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C8C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318¹⁶*</w:t>
            </w:r>
          </w:p>
        </w:tc>
      </w:tr>
      <w:tr w:rsidR="00F821E3" w:rsidRPr="006D510F" w14:paraId="3C07A07F" w14:textId="77777777" w:rsidTr="00BC161D">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BCEEA8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Style w:val="a7"/>
                <w:rFonts w:ascii="Times New Roman" w:eastAsia="Times New Roman" w:hAnsi="Times New Roman"/>
                <w:b w:val="0"/>
                <w:color w:val="000000" w:themeColor="text1"/>
                <w:sz w:val="16"/>
                <w:szCs w:val="16"/>
              </w:rPr>
              <w:t>б) Выпуск валовой продукции</w:t>
            </w:r>
          </w:p>
        </w:tc>
      </w:tr>
      <w:tr w:rsidR="00F821E3" w:rsidRPr="006D510F" w14:paraId="1233D34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BA4FA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Фактич[еское] полож[ение]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BD3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D3DA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B03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E2C2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D03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457</w:t>
            </w:r>
          </w:p>
        </w:tc>
      </w:tr>
      <w:tr w:rsidR="00F821E3" w:rsidRPr="006D510F" w14:paraId="5E8F472F"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93D2A0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2233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DB23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A115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F78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CA83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332,6</w:t>
            </w:r>
          </w:p>
        </w:tc>
      </w:tr>
    </w:tbl>
    <w:p w14:paraId="39AACF2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Все отмеченное является громадным шагом вперед в деле укрепления обороноспособности СССР. Однако достигнутый уровень производства является еще далеко недостаточным для удовлетворения потребностей современной войны. Передовые капиталистические страны имеют мощности, в несколько раз превышающие достигнутые нами. Так, Франция имеет к настоящему моменту приблизительно 200 тыс. т пороха и 330 тыс. т ВВ. Англия имеет около 180 тыс. т пороха.</w:t>
      </w:r>
    </w:p>
    <w:p w14:paraId="68DA1FC0"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В итоге первой пятилетки остается еще много доделок на существующих кадровых заводах, для того чтобы выровнять их мощности, обеспечить их необходимым для выполнения военной программы подсобным хозяйством. Не развернута сколько-нибудь удовлетворительно рационализаторская работа на заводах. Остается еще отсталость техники и технологии производства порохов и ВВ, имеющая результатом большие производственные потери и неудовлетворительное качество продукции. Совершенно слаба еще ассимиляция кадровых заводов с мирными изделиями. Неудовлетворительной является организация труда на заводах и качество административно-хозяйственного и технического руководства. Вместе с этим не преодолена еще узость сырьевой полупродуктовой базы порохов и ВВ. Ликвидация отставания химии означала бы создание дополнительных широких возможностей быстрейшего роста производства порохов и ВВ во время самой войны. Об этом говорит нам опыт Германии. Германия, имевшая до войны сильно развитую химпромышленность, поднимала производство пороха следующим образом: 1914 г. — 14 тыс. т, 1915 г. — 36 тыс. т, 1916 г. — 67 тыс. т, 1917 г. — 100 тыс. т., 1918 г. — 140 тыс. т.</w:t>
      </w:r>
    </w:p>
    <w:p w14:paraId="1300EA03"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Дороговизна и некомплектность капстроительства, медленные темпы строительства и освоения новых производств все еще являются большой помехой в деле развития мощностей.</w:t>
      </w:r>
    </w:p>
    <w:p w14:paraId="251E1FBA"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Таким образом, нам предстоит в дальнейшем огромная работа по дальнейшему развитию порохового и взрывчатого производства. Решения XVII партконференции о ликвидации отставания химии, о догоне и перегоне в техническом отношении передовых капиталистических стран Европы создают необходимые условия для быстрейшего развития производства порохов и ВВ во втором пятилетии.</w:t>
      </w:r>
    </w:p>
    <w:p w14:paraId="0FB3E39D" w14:textId="77777777" w:rsidR="00BC161D" w:rsidRPr="006D510F" w:rsidRDefault="00BC161D" w:rsidP="006D510F">
      <w:pPr>
        <w:pStyle w:val="ae"/>
        <w:spacing w:before="0" w:after="0"/>
        <w:jc w:val="both"/>
        <w:rPr>
          <w:color w:val="000000" w:themeColor="text1"/>
          <w:sz w:val="16"/>
          <w:szCs w:val="16"/>
        </w:rPr>
      </w:pPr>
      <w:r w:rsidRPr="006D510F">
        <w:rPr>
          <w:rStyle w:val="af0"/>
          <w:i w:val="0"/>
          <w:color w:val="000000" w:themeColor="text1"/>
          <w:sz w:val="16"/>
          <w:szCs w:val="16"/>
        </w:rPr>
        <w:t>Макаров</w:t>
      </w:r>
    </w:p>
    <w:p w14:paraId="032FA4A1" w14:textId="77777777" w:rsidR="00BC161D" w:rsidRPr="006D510F" w:rsidRDefault="00BC161D"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55CB5681"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Опущены данные об уставном капитале и развитии мощностей по конкретным заводам.</w:t>
      </w:r>
    </w:p>
    <w:p w14:paraId="74C27E8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6 тыс. т ам[миачной] селитры и 2,8 тыс. т других ВВ (</w:t>
      </w:r>
      <w:r w:rsidRPr="006D510F">
        <w:rPr>
          <w:rStyle w:val="af0"/>
          <w:i w:val="0"/>
          <w:color w:val="000000" w:themeColor="text1"/>
          <w:sz w:val="16"/>
          <w:szCs w:val="16"/>
        </w:rPr>
        <w:t>Прим. док.</w:t>
      </w:r>
      <w:r w:rsidRPr="006D510F">
        <w:rPr>
          <w:color w:val="000000" w:themeColor="text1"/>
          <w:sz w:val="16"/>
          <w:szCs w:val="16"/>
        </w:rPr>
        <w:t>).</w:t>
      </w:r>
    </w:p>
    <w:p w14:paraId="647D3F49"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57 тыс. т ам[миачной] селитры и 15,3 тыс. т других ВВ (</w:t>
      </w:r>
      <w:r w:rsidRPr="006D510F">
        <w:rPr>
          <w:rStyle w:val="af0"/>
          <w:i w:val="0"/>
          <w:color w:val="000000" w:themeColor="text1"/>
          <w:sz w:val="16"/>
          <w:szCs w:val="16"/>
        </w:rPr>
        <w:t>Прим. док</w:t>
      </w:r>
      <w:r w:rsidRPr="006D510F">
        <w:rPr>
          <w:color w:val="000000" w:themeColor="text1"/>
          <w:sz w:val="16"/>
          <w:szCs w:val="16"/>
        </w:rPr>
        <w:t>.).</w:t>
      </w:r>
    </w:p>
    <w:p w14:paraId="33F1B48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Текст поврежден.</w:t>
      </w:r>
    </w:p>
    <w:p w14:paraId="5AA867A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Строка написана от руки.</w:t>
      </w:r>
    </w:p>
    <w:p w14:paraId="099E4B9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Опущены данные о выпуске продукции гражданского производства по видам продукции.</w:t>
      </w:r>
    </w:p>
    <w:p w14:paraId="18C791D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Так в тексте. По подсчетам составителей —138 067.</w:t>
      </w:r>
    </w:p>
    <w:p w14:paraId="3B339E3B"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8</w:t>
      </w:r>
      <w:r w:rsidRPr="006D510F">
        <w:rPr>
          <w:color w:val="000000" w:themeColor="text1"/>
          <w:sz w:val="16"/>
          <w:szCs w:val="16"/>
        </w:rPr>
        <w:t>* Так в тексте. По подсчетам составителей — 582 340.</w:t>
      </w:r>
    </w:p>
    <w:p w14:paraId="464A1A32"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9</w:t>
      </w:r>
      <w:r w:rsidRPr="006D510F">
        <w:rPr>
          <w:color w:val="000000" w:themeColor="text1"/>
          <w:sz w:val="16"/>
          <w:szCs w:val="16"/>
        </w:rPr>
        <w:t>* Опущена таблица о снабжении заводов ВХО химматериалами за 1931 г. и I квартал 1932 г.</w:t>
      </w:r>
    </w:p>
    <w:p w14:paraId="23DBC50F"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10</w:t>
      </w:r>
      <w:r w:rsidRPr="006D510F">
        <w:rPr>
          <w:color w:val="000000" w:themeColor="text1"/>
          <w:sz w:val="16"/>
          <w:szCs w:val="16"/>
        </w:rPr>
        <w:t>* Опущена таблица о производстве азота в зарубежных странах.</w:t>
      </w:r>
    </w:p>
    <w:p w14:paraId="4123A292"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11</w:t>
      </w:r>
      <w:r w:rsidRPr="006D510F">
        <w:rPr>
          <w:color w:val="000000" w:themeColor="text1"/>
          <w:sz w:val="16"/>
          <w:szCs w:val="16"/>
        </w:rPr>
        <w:t>* Цифры 1928/29 г. взяты для сравнения по заводам № 40 и 80, так как сводных цифр по всей промышленности достать за этот год не удалось (</w:t>
      </w:r>
      <w:r w:rsidRPr="006D510F">
        <w:rPr>
          <w:rStyle w:val="af0"/>
          <w:i w:val="0"/>
          <w:color w:val="000000" w:themeColor="text1"/>
          <w:sz w:val="16"/>
          <w:szCs w:val="16"/>
        </w:rPr>
        <w:t>Прим. док</w:t>
      </w:r>
      <w:r w:rsidRPr="006D510F">
        <w:rPr>
          <w:color w:val="000000" w:themeColor="text1"/>
          <w:sz w:val="16"/>
          <w:szCs w:val="16"/>
        </w:rPr>
        <w:t>.).</w:t>
      </w:r>
    </w:p>
    <w:p w14:paraId="0F2097E1"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12</w:t>
      </w:r>
      <w:r w:rsidRPr="006D510F">
        <w:rPr>
          <w:color w:val="000000" w:themeColor="text1"/>
          <w:sz w:val="16"/>
          <w:szCs w:val="16"/>
        </w:rPr>
        <w:t>* Опущены данные о снижении себестоимости по отдельным заводам и видам продукции.</w:t>
      </w:r>
    </w:p>
    <w:p w14:paraId="706F483C"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13</w:t>
      </w:r>
      <w:r w:rsidRPr="006D510F">
        <w:rPr>
          <w:color w:val="000000" w:themeColor="text1"/>
          <w:sz w:val="16"/>
          <w:szCs w:val="16"/>
        </w:rPr>
        <w:t>* Так в тексте. Вероятно, речь идет о предполагаемом выполнении плана.</w:t>
      </w:r>
    </w:p>
    <w:p w14:paraId="78331A28"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14</w:t>
      </w:r>
      <w:r w:rsidRPr="006D510F">
        <w:rPr>
          <w:color w:val="000000" w:themeColor="text1"/>
          <w:sz w:val="16"/>
          <w:szCs w:val="16"/>
        </w:rPr>
        <w:t>* В тексте, видимо, ошибочно указана дата 1 января 1928 г.</w:t>
      </w:r>
    </w:p>
    <w:p w14:paraId="5B7F742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15</w:t>
      </w:r>
      <w:r w:rsidRPr="006D510F">
        <w:rPr>
          <w:color w:val="000000" w:themeColor="text1"/>
          <w:sz w:val="16"/>
          <w:szCs w:val="16"/>
        </w:rPr>
        <w:t>* На 1 октября 1931 г. (</w:t>
      </w:r>
      <w:r w:rsidRPr="006D510F">
        <w:rPr>
          <w:rStyle w:val="af0"/>
          <w:i w:val="0"/>
          <w:color w:val="000000" w:themeColor="text1"/>
          <w:sz w:val="16"/>
          <w:szCs w:val="16"/>
        </w:rPr>
        <w:t>Прим. док</w:t>
      </w:r>
      <w:r w:rsidRPr="006D510F">
        <w:rPr>
          <w:color w:val="000000" w:themeColor="text1"/>
          <w:sz w:val="16"/>
          <w:szCs w:val="16"/>
        </w:rPr>
        <w:t>.).</w:t>
      </w:r>
    </w:p>
    <w:p w14:paraId="4398E818"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16</w:t>
      </w:r>
      <w:r w:rsidRPr="006D510F">
        <w:rPr>
          <w:color w:val="000000" w:themeColor="text1"/>
          <w:sz w:val="16"/>
          <w:szCs w:val="16"/>
        </w:rPr>
        <w:t>* На 1 октября 1932 г. (</w:t>
      </w:r>
      <w:r w:rsidRPr="006D510F">
        <w:rPr>
          <w:rStyle w:val="af0"/>
          <w:i w:val="0"/>
          <w:color w:val="000000" w:themeColor="text1"/>
          <w:sz w:val="16"/>
          <w:szCs w:val="16"/>
        </w:rPr>
        <w:t>Прим. док</w:t>
      </w:r>
      <w:r w:rsidRPr="006D510F">
        <w:rPr>
          <w:color w:val="000000" w:themeColor="text1"/>
          <w:sz w:val="16"/>
          <w:szCs w:val="16"/>
        </w:rPr>
        <w:t>.).</w:t>
      </w:r>
    </w:p>
    <w:p w14:paraId="5C0CC353"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rPr>
        <w:t>РГАЭ. Ф. 4372. Оп. 91. Д. 1104. Л. 19—18, 17—12 об. Подлинник.</w:t>
      </w:r>
    </w:p>
    <w:p w14:paraId="70AE227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РГАЭ. Ф. 4372. Оп. 91. Д. 1104. Л. 19—18, 17—12 об. Подлинник. </w:t>
      </w:r>
    </w:p>
    <w:p w14:paraId="636DFF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722-735 (12574).</w:t>
      </w:r>
    </w:p>
    <w:p w14:paraId="0DEA4045" w14:textId="77777777" w:rsidR="00BC161D" w:rsidRPr="006D510F" w:rsidRDefault="00BC161D" w:rsidP="006D510F">
      <w:pPr>
        <w:spacing w:after="0" w:line="240" w:lineRule="auto"/>
        <w:jc w:val="both"/>
        <w:rPr>
          <w:rFonts w:ascii="Times New Roman" w:hAnsi="Times New Roman"/>
          <w:color w:val="000000" w:themeColor="text1"/>
          <w:sz w:val="16"/>
          <w:szCs w:val="16"/>
        </w:rPr>
      </w:pPr>
    </w:p>
    <w:p w14:paraId="3448E860"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8 октября 1932 состоялось заседание ПБ (Протокол № 118) </w:t>
      </w:r>
    </w:p>
    <w:p w14:paraId="6C0784F0"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 Дженерал-Моторс.</w:t>
      </w:r>
    </w:p>
    <w:p w14:paraId="7783D1C3"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 Межлаук).</w:t>
      </w:r>
    </w:p>
    <w:p w14:paraId="1713194F"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Ответить отказом на предложение фирмы о приезде уполномоченного для переговоров о продаже новых авто</w:t>
      </w:r>
      <w:r w:rsidRPr="006D510F">
        <w:rPr>
          <w:rFonts w:ascii="Times New Roman" w:hAnsi="Times New Roman"/>
          <w:color w:val="0070C0"/>
          <w:sz w:val="16"/>
          <w:szCs w:val="16"/>
        </w:rPr>
        <w:softHyphen/>
        <w:t>мобилей.</w:t>
      </w:r>
    </w:p>
    <w:p w14:paraId="52BE9BBA"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Межлауку, Пятакову.</w:t>
      </w:r>
    </w:p>
    <w:p w14:paraId="756918F7"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октября 1932 опросом членов ПБ</w:t>
      </w:r>
    </w:p>
    <w:p w14:paraId="5BEFB93C"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97/77.- 0 переговорах с Фордом.</w:t>
      </w:r>
    </w:p>
    <w:p w14:paraId="16A2163B"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Отлоэить вопрос на год и воспретить НКВТ дальнейший ввоз запчастей ля автомобилей за, исключением оборудования для автозавода, а также ведение каких-либо переговоров с Фордом.</w:t>
      </w:r>
    </w:p>
    <w:p w14:paraId="633B8A55" w14:textId="77777777" w:rsidR="00B86825" w:rsidRPr="006D510F" w:rsidRDefault="00B8682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Орджоникидзе (23063).</w:t>
      </w:r>
    </w:p>
    <w:p w14:paraId="7E36C1DB" w14:textId="77777777" w:rsidR="00B86825" w:rsidRPr="006D510F" w:rsidRDefault="00B86825" w:rsidP="006D510F">
      <w:pPr>
        <w:spacing w:after="0" w:line="240" w:lineRule="auto"/>
        <w:jc w:val="both"/>
        <w:rPr>
          <w:rFonts w:ascii="Times New Roman" w:hAnsi="Times New Roman"/>
          <w:color w:val="0070C0"/>
          <w:sz w:val="16"/>
          <w:szCs w:val="16"/>
        </w:rPr>
      </w:pPr>
    </w:p>
    <w:p w14:paraId="6EB0545B"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8 октября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118. 5. О строительстве Челябинского тракторного завода (Ловин, Орджоникидзе, Микоян и др.). (Политбюро... Т. 2. С. 357) (12416).</w:t>
      </w:r>
    </w:p>
    <w:p w14:paraId="7DA11739"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p>
    <w:p w14:paraId="2804E2C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E7C32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DB69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8 и 14 октября 1932. Из протокола заседания Политбюро № 118, 1932 г.</w:t>
      </w:r>
    </w:p>
    <w:p w14:paraId="40B00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театре, бывшем Корша </w:t>
      </w:r>
    </w:p>
    <w:p w14:paraId="3B5DBB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согласованное с московской организацией предложение о передаче, театра бывшего Корша, Художественному театру им. Горького, поручив тов. Енукидзе обеспечить интересы коллектива работников театра, бывшего Корша (11652).</w:t>
      </w:r>
    </w:p>
    <w:p w14:paraId="15F3C7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268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8 и 14 октября 1932. Из протокола заседания Политбюро № 118, 1932 г.</w:t>
      </w:r>
    </w:p>
    <w:p w14:paraId="154C5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коммерческой торговле совхозов мясом и маслом </w:t>
      </w:r>
    </w:p>
    <w:p w14:paraId="2BEEE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совхозы прекратить коммерческую и некоммерческую торговлю мясом и маслом (11652).</w:t>
      </w:r>
    </w:p>
    <w:p w14:paraId="08154948" w14:textId="242905F0"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D57DD6" w14:textId="0F754D9D" w:rsidR="00BA0A13" w:rsidRPr="006D510F" w:rsidRDefault="00BA0A13"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218F262F" w14:textId="77777777" w:rsidR="00BA0A13" w:rsidRPr="006D510F" w:rsidRDefault="00BA0A13"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6E38490" w14:textId="77777777" w:rsidR="00BA0A13" w:rsidRPr="006D510F" w:rsidRDefault="00BA0A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октября 1932 основаны ВВС Индии как вспомогательные военно-воздушные силы Индийской империи (20803).</w:t>
      </w:r>
    </w:p>
    <w:p w14:paraId="51615A49" w14:textId="77777777" w:rsidR="00BA0A13" w:rsidRPr="006D510F" w:rsidRDefault="00BA0A13" w:rsidP="006D510F">
      <w:pPr>
        <w:spacing w:after="0" w:line="240" w:lineRule="auto"/>
        <w:jc w:val="both"/>
        <w:rPr>
          <w:rFonts w:ascii="Times New Roman" w:hAnsi="Times New Roman"/>
          <w:color w:val="0070C0"/>
          <w:sz w:val="16"/>
          <w:szCs w:val="16"/>
        </w:rPr>
      </w:pPr>
    </w:p>
    <w:p w14:paraId="1ED1716C" w14:textId="77777777" w:rsidR="00BA0A13" w:rsidRPr="006D510F" w:rsidRDefault="00BA0A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октября 1932 - Созданы ВВС Индии. Первая эскадрилья появилась в их составе 1 апреля 1933 года. Они сыграли важную роль в боевых действиях на бирманском фронте в ходе Второй мировой войны. В 1945—1950 годах ВВС Индии носили приставку «королевские». Индийская авиация приняла активное участие в войнах с Пакистаном, а также в ряде более мелких операций и конфликтов (22342).</w:t>
      </w:r>
    </w:p>
    <w:p w14:paraId="63F8F9F9" w14:textId="77777777" w:rsidR="00BA0A13" w:rsidRPr="006D510F" w:rsidRDefault="00BA0A13" w:rsidP="006D510F">
      <w:pPr>
        <w:spacing w:after="0" w:line="240" w:lineRule="auto"/>
        <w:jc w:val="both"/>
        <w:rPr>
          <w:rFonts w:ascii="Times New Roman" w:hAnsi="Times New Roman"/>
          <w:color w:val="0070C0"/>
          <w:sz w:val="16"/>
          <w:szCs w:val="16"/>
        </w:rPr>
      </w:pPr>
    </w:p>
    <w:p w14:paraId="33A8F49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3BD4AB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E7DE8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сентября и 9 октября 1932 года группой самолетов Истребительного отряда авиабригады НИИ ВВС был выполнен высотный перелет на основании пожелания начальника ВВС. Состав группы: 3 самолета Р-6, один самолет Р-5 и один самолет И-4 (6774).</w:t>
      </w:r>
    </w:p>
    <w:p w14:paraId="3D5042F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2710B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4B8514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122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октября 1932 из партии были исключены “сообщники Рютина”, в т.ч. Каменев и Зиновьев, которых отправили в ссылку (3908,338).</w:t>
      </w:r>
    </w:p>
    <w:p w14:paraId="3A6BC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535889" w14:textId="77777777" w:rsidR="00E62702" w:rsidRPr="006D510F" w:rsidRDefault="00E6270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октября 1932 из партии исключили и отправили в ссылку Каменева и Зиновьева (21176).</w:t>
      </w:r>
    </w:p>
    <w:p w14:paraId="6E787062" w14:textId="77777777" w:rsidR="00E62702" w:rsidRPr="006D510F" w:rsidRDefault="00E62702" w:rsidP="006D510F">
      <w:pPr>
        <w:spacing w:after="0" w:line="240" w:lineRule="auto"/>
        <w:jc w:val="both"/>
        <w:rPr>
          <w:rFonts w:ascii="Times New Roman" w:hAnsi="Times New Roman"/>
          <w:color w:val="0070C0"/>
          <w:sz w:val="16"/>
          <w:szCs w:val="16"/>
        </w:rPr>
      </w:pPr>
    </w:p>
    <w:p w14:paraId="52D0C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октября 1932 параграфом 1 приказа № 10 по Дмитровскому ИТЛ (ДИТЛАГ, ДИТЛ) объявлялись «правила внутреннего распорядка жизни лагеря»:</w:t>
      </w:r>
    </w:p>
    <w:p w14:paraId="2E45F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Подъем 5 час. 30 мин (7560).</w:t>
      </w:r>
    </w:p>
    <w:p w14:paraId="4C427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Завтрак с 5-45 до 6-30 м (7560).</w:t>
      </w:r>
    </w:p>
    <w:p w14:paraId="2D74C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Развод на работу с 6-30 до 7 час (7560).</w:t>
      </w:r>
    </w:p>
    <w:p w14:paraId="72F7C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выходе на работу партиями з/к установить строго по 5 чел. замкнутыми рядами (7560).</w:t>
      </w:r>
    </w:p>
    <w:p w14:paraId="27682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Рабочий день считать с 7 час. до 17 час В течение этого времени з/к. з/к. [видимо, к этому моменту аббревиатура з/к - заключенный - употреблялась лишь в единственном числе] выполняют заданные им трудовые нормы, по окончании работ выстраиваются стройными рядами по 5 в ряду и следуют в таком порядке в лагерь (7560).</w:t>
      </w:r>
    </w:p>
    <w:p w14:paraId="62AE4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Обед с 17 до 19 часов, во время обеда з/к. з/к. соблюдают полный порядок очереди за получением такового на кухне поротно отнюдь не допуская сутолоки, толкотни, ругани (7560).</w:t>
      </w:r>
    </w:p>
    <w:p w14:paraId="51EBC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Вечер пункта с 19 до 22 ч., который представляется для работы КВЧ (7560).</w:t>
      </w:r>
    </w:p>
    <w:p w14:paraId="5C858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Отбой на сон в 22 часа 5 мин. После отбоя приостанавливается всякое движение по лагерю з/к. з/к за исключением выхода для отправления естественных надобностей. З/к.з/к должны быть всегда раздеты и спать не допуская переговоров с соседями. Верхняя одежда должна быть опрятно сложена (7560).</w:t>
      </w:r>
    </w:p>
    <w:p w14:paraId="093FC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лагпункта определить запретную зону хождения з/к. з/к., каковую воспретить особенно в ночное время; одновременно разъяснить всем з/к. з/к., что при появлении в ночное время з/к. з/к. на линии огня за запретной зоной будут рассматриваться как попытка совершить побег, а поэтому часовые стоящие на постах будут применять оружие без предупреждения (7560).</w:t>
      </w:r>
    </w:p>
    <w:p w14:paraId="6ED54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Разжигание костров после отбоя не разрешается» (7560).</w:t>
      </w:r>
    </w:p>
    <w:p w14:paraId="080AC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Вторым параграфом того же приказа зачислялись «в списки и все виды довольствия согласно списка» заключенные, прибывшие из следующих лагерей ОГПУ: Белбалтлага - 12 человек (прибыли с 8 октября), Свирлага - 144 человека (с 5 октября), Темлага - 1 (с 5 октября), Балахнинского ИТЛ - 5 человек (с 5 октября). Параграф третий предписывал пятерых «скрывшихся заключенных из ДИТЛАГа ОГПУ... исключить из списков лагеря и всех видов довольствия... , а унесенное обмундирование согласно арматурного списка - списать» (7560).</w:t>
      </w:r>
    </w:p>
    <w:p w14:paraId="214EF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E8647B" w14:textId="77777777" w:rsidR="00BC161D"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A63BAF2" w14:textId="77777777" w:rsidR="00BC161D" w:rsidRPr="006D510F" w:rsidRDefault="00BC161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F079DEB"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9 октября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1260/369сс об обеспечении оборонительных работ ОКДВА (ГА РФ. Ф. Р?8418. Оп. 28. Д. 1а. Л. 372?374) (12415).</w:t>
      </w:r>
    </w:p>
    <w:p w14:paraId="72422F90"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p>
    <w:p w14:paraId="7027966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9C2E23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6C1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октября 1932 Рейхстаг дал чрезвычайные полномочия правительству Штреземана (2443,402).</w:t>
      </w:r>
    </w:p>
    <w:p w14:paraId="41F07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ED176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FA88B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ED9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начались гос. испытания серийного АНТ-6 (ТБ-3) и после них начали производство на трех заводах: 22 и 39, а 38 по кооперации поставлял комплекты хвостов. Первая серия из 10 была выпущена в апреле 1932 - для первомайского парада (156,17).</w:t>
      </w:r>
    </w:p>
    <w:p w14:paraId="1967A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9E4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Ст. техником самолетной группы Гольцманом для нач. НТОС Машкевича была подготовлена докладная записка N 0-90/63?? о состоянии работ по опытным самолетам:</w:t>
      </w:r>
    </w:p>
    <w:p w14:paraId="2A47F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 4М-34</w:t>
      </w:r>
    </w:p>
    <w:p w14:paraId="25C6B8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производством в ЗОК ЦАГИ заканчивается. Все основные агрегаты машины изготовлены: выхлопа, водорадиаторы, моторные установки, бензобаки, маслобаки, винты, вооружение, капоты, производятся мелкие доделки и подгонка к радиаторам, которая д. закончится к 10 октября 1932...</w:t>
      </w:r>
    </w:p>
    <w:p w14:paraId="53AE4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 мотора с завода 24 получены и установлены. Срок выхода на заводские испытания по темпу работ д.б. выдержан согласно плану.</w:t>
      </w:r>
    </w:p>
    <w:p w14:paraId="61092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 2М-34</w:t>
      </w:r>
    </w:p>
    <w:p w14:paraId="380C6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Проектированием машина закончена. Чертежи получены полностью кроме доводок. Срок начала подачи доводок - 20.09. Основное производство машины закончено. Подготовлены и собраны все основные агрегаты. Оборудование машины закончено, кроме фотооборудования и радио. Монтаж масляных и бензопроводов по макетам выполнен. Макеты сняты, моторы отсутствуют... Машине срочно необходимы моторы. Срок выхода на аэродром 1 января 1933.</w:t>
      </w:r>
    </w:p>
    <w:p w14:paraId="4F269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Дублер</w:t>
      </w:r>
    </w:p>
    <w:p w14:paraId="177A8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Находится в постройке, собраны фюзеляж и крылья. Производится доделка центроплана и хвостовой части фюзеляжа. Передние части заканчиваются сборкой каркаса. Изготовлены отъемные элероны крыльев. Производятся мелкие работы по оперению.</w:t>
      </w:r>
    </w:p>
    <w:p w14:paraId="52204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С-62 М-34</w:t>
      </w:r>
    </w:p>
    <w:p w14:paraId="3A799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Моторная рама под М-34 изготовлена и смонтирована на лодке С-62. Мотор отсутствует. Доп. баки бензина не закончены вследствие загрузки цеха срочными работами по другим объектам. Маслобаки не готовы. Срок их изготовления намечен к 15 октября 1932... Машина при получении мотора и соответствующего испытания д.б. отправлена на завод 31.</w:t>
      </w:r>
    </w:p>
    <w:p w14:paraId="64A237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6М-34</w:t>
      </w:r>
    </w:p>
    <w:p w14:paraId="3E4AA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Основное производство машины закончено. Оборудование машины почти закончено. Отсутствует установка радиостанции и фототурели. Агрегаты вооружения подготовлены для установки. 8 октября д.б. закончена установка тандема. Происходит задержка в производстве бензо и маслобака за недостатком квалифицированной РС. заканчиваются в работе стойки шасси, производится сборка амортизаторов. Отмечается несвоевременная подача чертежей по моторной части, тандему, спецоборудованию... Водяные радиаторы находятся на испытаниях на 32 заводе. К моменту выпуска машины все агрегаты д.б. закончены. На машине отсутствуют летные моторы, что задерживает производство работ.</w:t>
      </w:r>
    </w:p>
    <w:p w14:paraId="4FECF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головной</w:t>
      </w:r>
    </w:p>
    <w:p w14:paraId="5018E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Изготовлены крылья. Изготовлены узлы лонжерона центроплана и произведена правка их профилей. Ведется работа по центроплану. Чертежи по лонжеронам цп получены полностью. Чертежи нервюр и передней части фюзеляжа получены. Ощущается задержка по чертежам хвостовой части фюзеляжа.</w:t>
      </w:r>
    </w:p>
    <w:p w14:paraId="65FCD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М-34</w:t>
      </w:r>
    </w:p>
    <w:p w14:paraId="2F213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находится в ЗОК ЦАГИ. Мотор отсутствует, что тормозит работу. В ближайшие дни машина д.б. передана для дооборудования и отделки на завод 1</w:t>
      </w:r>
    </w:p>
    <w:p w14:paraId="27C2A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w:t>
      </w:r>
    </w:p>
    <w:p w14:paraId="71B4A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Ведутся подготовительные работы по проектированию самолета.</w:t>
      </w:r>
    </w:p>
    <w:p w14:paraId="3AE3C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w:t>
      </w:r>
    </w:p>
    <w:p w14:paraId="50539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в основное производство сданы, осталось частично сдать чертежи по фюзеляжу, по ножному и ручному управлению и общий вид крыла с обшивками. Окончательный срок сдачи всех чертежей - 20 ноября. Между бригадой и плановым отделом заключен хозрасчетный договор. Мотор предполагается поставить заграничный.</w:t>
      </w:r>
    </w:p>
    <w:p w14:paraId="31F8A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w:t>
      </w:r>
    </w:p>
    <w:p w14:paraId="2B98F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Сданы чертежи центроплана полностью. Частично сданы чертежи крыльев. В ближайшие дни сдаются чертежи по ВМГ. 30 октября чертежи будут полностью выполнены и 30 декабря все чертежи будут сданы на завод. Сроки работ опережают намеченный план.</w:t>
      </w:r>
    </w:p>
    <w:p w14:paraId="2753C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МДР-3бис</w:t>
      </w:r>
    </w:p>
    <w:p w14:paraId="548DF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начаты подготовительные работы, каковые впоследствии приостановлены вследствие усиления работ по МК</w:t>
      </w:r>
    </w:p>
    <w:p w14:paraId="65B72B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w:t>
      </w:r>
    </w:p>
    <w:p w14:paraId="3F14C7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проектирование машины. все чертежи сдаются к 1 января 1933. К 15 января сдаются все мелкие доделки. процент подачи конструкторских чертежей на 1 октября выражается в 55%. Выход самолета на аэродром предполагается ранее установленного срока - к 1 июля 1933.</w:t>
      </w:r>
    </w:p>
    <w:p w14:paraId="1B2AC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w:t>
      </w:r>
    </w:p>
    <w:p w14:paraId="5225D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Изготовлены отъемные части фюзеляжа. Работы ведутся по центроплану, элеронам. Отсутствуют чертежи по хвостовой и передней части фюзеляжа, оперению и моторному хозяйству.</w:t>
      </w:r>
    </w:p>
    <w:p w14:paraId="117DD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СК-1</w:t>
      </w:r>
    </w:p>
    <w:p w14:paraId="23555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машины начато с 15 сентября 1932. Изготовлены чертежи на макет и модели. Чертежи на: крылья, элероны, моторамы, фюзеляж и оперение д.б. поданы за ноябрь и декабрь. Для проектирования машины заключен хозрасчетный договор с 10 бригадой, каковая обязуется изготовить все чертежи за 6 месяцев, т.е. к 30 марта 1933.</w:t>
      </w:r>
    </w:p>
    <w:p w14:paraId="1B436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М-34</w:t>
      </w:r>
    </w:p>
    <w:p w14:paraId="04344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в последнее время была в полетах и с увеличением маслорадиаторов до 1.4 кв. м результаты оказались неудовлетворительными. При 7-8 гр. наружной темп. темп. масла - 97. Мотор требует подогрева. Проводится работа по установке добавочного маслорадиатора от ТБ-3. Т.о. охлаждающая площадь будет равна 7 кв. м. Ставится подогрев и отводы в всасывающие патрубки на бока. Машина будет готова к новым испытаниям к 12 октября 1932.</w:t>
      </w:r>
    </w:p>
    <w:p w14:paraId="65CDC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Р-6-2202</w:t>
      </w:r>
    </w:p>
    <w:p w14:paraId="214D52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отправлена летом в Таганрог 27 сентября 1932 для совместных испытаний с НИИ. Оттуда полетела в Севастополь для испытаний поплавкового шасси и поплавков.</w:t>
      </w:r>
    </w:p>
    <w:p w14:paraId="2E59E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 2202</w:t>
      </w:r>
    </w:p>
    <w:p w14:paraId="49F06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испытание установленного вооружения. Частично испытаны башни и укороченные балки. Ввиду необходимости замены на машине 4-х моторов по причине их изношенности и в то же время отсутствие этих моторов может отразится на сроке дальнейшей эксплуатации самолета. Для окончания испытания вооружения необходимо сделать 8-10 полетов. При условии удовлетворительной работы мотора, испытание м.б. окончено к 22-23 октября.</w:t>
      </w:r>
    </w:p>
    <w:p w14:paraId="2745B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М-17 с тормозными колесами</w:t>
      </w:r>
    </w:p>
    <w:p w14:paraId="39637B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машина прошла полностью. Из-за частой поломки узла крепления костыля, он будет переконструирован с установкой соответствующего ролика. В настоящее время все костыльное хозяйство усиливается. машина будет окончательно готова к 9 октября. тормозные колеса также прошли полностью свои испытания, сделаны 150 посадок и действие их оказалось удовлетворительным. Предстоит сдача самолета в НИИ 10-12 октября.</w:t>
      </w:r>
    </w:p>
    <w:p w14:paraId="38798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w:t>
      </w:r>
    </w:p>
    <w:p w14:paraId="285AC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перелетел в Монино с целью испытания действия орудий. Результаты считать вполне удовлетворительными нельзя. На это имеется соответствующий акт. Решено машину разобрать, моторы снять, отправить орудие с хвостовым оперением на завод 8 для дальнейшего испытания. Отправка намечена на 13-14 октября.</w:t>
      </w:r>
    </w:p>
    <w:p w14:paraId="3E099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 1649</w:t>
      </w:r>
    </w:p>
    <w:p w14:paraId="12274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для испытания действия орудий направлена в Монино, где отстреливалась уменьшенным снарядом. Несмотря на это действие на фюзеляж сказывается. Соответствующий акт по этому испытанию имеется и д.б. прислан в НТОС. дальнейшие опыты с установкой этих пушек на этой машине производить видно не будут, по согласованию с нач. ЦКБ ЦАГИ.</w:t>
      </w:r>
    </w:p>
    <w:p w14:paraId="08A60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Р-7 АНТ-10</w:t>
      </w:r>
    </w:p>
    <w:p w14:paraId="65522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Сдана в НИИ</w:t>
      </w:r>
    </w:p>
    <w:p w14:paraId="1B1A3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 с поворотными стойками</w:t>
      </w:r>
    </w:p>
    <w:p w14:paraId="572FF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прошел предварительные испытания на штопор, на виражи, пикирование и началось испытание на штопор. При посадке произошла поломка правого нижнего крыла. Самолетному тресту отдан приказ НТОС о даче срочного наряда на крыло заводу 21. испытание поворотных стоек приостановлено впредь до получения крыла.</w:t>
      </w:r>
    </w:p>
    <w:p w14:paraId="6692E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p w14:paraId="2D5B0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химвооружения. В ЗОК даны указания по исправлению химвооружения, каковые д.б. закончены в октябре.</w:t>
      </w:r>
    </w:p>
    <w:p w14:paraId="177FC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w:t>
      </w:r>
    </w:p>
    <w:p w14:paraId="1D3F7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самолета закончено. Полностью проведен аэродинамический расчет для различных вариантов нагрузок и назначений самолета. Построен на производстве пъедистальный стапель, на котором будет производится сборка самолета. Изготовляется на производстве крылья с центропланом, хвостовые фермы, детали управления, бензиновые баки, маслобаки. Изготовлены детали для статиспытания, моторама, рубка, нервюры и лонжероны крыла. Производится закалка и отпуск хромомолибденовых труб. Сделано всякого рода большое количество приспособлений для сварки (2314).</w:t>
      </w:r>
    </w:p>
    <w:p w14:paraId="26D9A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84A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был подготовлен Доклад в комиссию обороны с проектом постановления (3082)О срыве постановления СТО от 5.04. и ЦК ВКП(б) от 5.07.32 г. по вооружению тяжелой авиации радиостанциями.</w:t>
      </w:r>
    </w:p>
    <w:p w14:paraId="06C98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постановления: Обязать НКТП под ответственность Орджоникидзе поставить к 1.01.33 г.</w:t>
      </w:r>
    </w:p>
    <w:p w14:paraId="7BE3A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радиостанции II-СК - 500 штук</w:t>
      </w:r>
    </w:p>
    <w:p w14:paraId="66C24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радиостанции II-АК - 40 штук.</w:t>
      </w:r>
    </w:p>
    <w:p w14:paraId="46F4F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пред. РВС от 20.12.32 г. (3082).</w:t>
      </w:r>
    </w:p>
    <w:p w14:paraId="3E02F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1EF88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впервые в СССР была выполнена слепая посадка на У-2 (система Н.А.Корбанского) (271,130).</w:t>
      </w:r>
    </w:p>
    <w:p w14:paraId="2D4F21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A72D06" w14:textId="77777777" w:rsidR="009B2B83" w:rsidRPr="006D510F" w:rsidRDefault="009B2B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октября 1932 - Впервые в СССР осуществлена слепая посадка самолета У-2 (по системе военинженера 1 ранга Н.А. Корбанского) (22341).</w:t>
      </w:r>
    </w:p>
    <w:p w14:paraId="1F771D84" w14:textId="77777777" w:rsidR="009B2B83" w:rsidRPr="006D510F" w:rsidRDefault="009B2B83" w:rsidP="006D510F">
      <w:pPr>
        <w:spacing w:after="0" w:line="240" w:lineRule="auto"/>
        <w:jc w:val="both"/>
        <w:rPr>
          <w:rFonts w:ascii="Times New Roman" w:hAnsi="Times New Roman"/>
          <w:color w:val="0070C0"/>
          <w:sz w:val="16"/>
          <w:szCs w:val="16"/>
        </w:rPr>
      </w:pPr>
    </w:p>
    <w:p w14:paraId="4FC59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мотор М-58 был поставлен на гос. испытания (2310,130).</w:t>
      </w:r>
    </w:p>
    <w:p w14:paraId="69E2B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46D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10 октября 1932 начались 8 Всесоюзные планерные состязания и шли до 31 октября (271,130), а по другим данным - до 10 ноября 1932 (438,637).</w:t>
      </w:r>
    </w:p>
    <w:p w14:paraId="6DDE5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9A4D34" w14:textId="77777777" w:rsidR="009B2B83" w:rsidRPr="006D510F" w:rsidRDefault="009B2B8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октября 1932 г. в Хлебникове на бывшей воздухоплава</w:t>
      </w:r>
      <w:r w:rsidRPr="006D510F">
        <w:rPr>
          <w:rFonts w:ascii="Times New Roman" w:hAnsi="Times New Roman"/>
          <w:color w:val="0070C0"/>
          <w:sz w:val="16"/>
          <w:szCs w:val="16"/>
        </w:rPr>
        <w:softHyphen/>
        <w:t>тельной базе Осоавиахима впервые получили водород щёлочно-кремниевым методом. На Челябинском заводе освоили производство отечественного силиколя (чистотой 75%) (20120).</w:t>
      </w:r>
    </w:p>
    <w:p w14:paraId="38909470" w14:textId="77777777" w:rsidR="009B2B83" w:rsidRPr="006D510F" w:rsidRDefault="009B2B83" w:rsidP="006D510F">
      <w:pPr>
        <w:spacing w:after="0" w:line="240" w:lineRule="auto"/>
        <w:jc w:val="both"/>
        <w:rPr>
          <w:rFonts w:ascii="Times New Roman" w:hAnsi="Times New Roman"/>
          <w:color w:val="0070C0"/>
          <w:sz w:val="16"/>
          <w:szCs w:val="16"/>
        </w:rPr>
      </w:pPr>
    </w:p>
    <w:p w14:paraId="04FC354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A937FB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04BACF" w14:textId="504C1B6A" w:rsidR="007C2F54" w:rsidRPr="006D510F" w:rsidRDefault="007C2F5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октября 1932 г. С целью выявления «узких мест» в работе военных предприятий и их устранения в Научно-техническом управлении (НТУ) АУ было проведено совещание по минометному производству с участием представителей военного ведомства и заводов кооперации, на котором обсуждался широкий спектр тем, касающихся выбора материалов и технологий и вариантов их замены, учитывая текущую обеспеченность сырьем и производственные возможности предприятий, чтобы в конечном итоге удовлетворять требованиям заказчика. В частности, обсуждались вопросы выбора типа стали для стволов минометов (легированная, углеродистая, термически обработанная, цементированная), необходимости механической обработки (шлифовки) канала ствола миномета и возможности снижения требований по допускам на такую обработку и т.д.203 (20074).</w:t>
      </w:r>
    </w:p>
    <w:p w14:paraId="4C7F570A" w14:textId="77777777" w:rsidR="007C2F54" w:rsidRPr="006D510F" w:rsidRDefault="007C2F54" w:rsidP="006D510F">
      <w:pPr>
        <w:spacing w:after="0" w:line="240" w:lineRule="auto"/>
        <w:jc w:val="both"/>
        <w:rPr>
          <w:rFonts w:ascii="Times New Roman" w:hAnsi="Times New Roman"/>
          <w:color w:val="0070C0"/>
          <w:sz w:val="16"/>
          <w:szCs w:val="16"/>
        </w:rPr>
      </w:pPr>
    </w:p>
    <w:p w14:paraId="679844EF" w14:textId="77777777" w:rsidR="001E30C2" w:rsidRPr="006D510F" w:rsidRDefault="001E30C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в Харьковском физико-техническом институте впервые в СССР проведена ядерная реакция по расщеплению атомного ядра лития (12629).</w:t>
      </w:r>
    </w:p>
    <w:p w14:paraId="57996568" w14:textId="77777777" w:rsidR="001E30C2" w:rsidRPr="006D510F" w:rsidRDefault="001E30C2" w:rsidP="006D510F">
      <w:pPr>
        <w:autoSpaceDE w:val="0"/>
        <w:autoSpaceDN w:val="0"/>
        <w:adjustRightInd w:val="0"/>
        <w:spacing w:after="0" w:line="240" w:lineRule="auto"/>
        <w:jc w:val="both"/>
        <w:rPr>
          <w:rFonts w:ascii="Times New Roman" w:hAnsi="Times New Roman"/>
          <w:color w:val="000000" w:themeColor="text1"/>
          <w:sz w:val="16"/>
          <w:szCs w:val="16"/>
        </w:rPr>
      </w:pPr>
    </w:p>
    <w:p w14:paraId="6956286F" w14:textId="77777777" w:rsidR="007C2F54" w:rsidRPr="006D510F" w:rsidRDefault="007C2F54"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в Харьковском физико-техническом институте впервые в СССР проведена ядерная реакция по расщеплению атомного ядра лития (4962).</w:t>
      </w:r>
    </w:p>
    <w:p w14:paraId="295A20B6" w14:textId="77777777" w:rsidR="007C2F54" w:rsidRPr="006D510F" w:rsidRDefault="007C2F54"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C1A4DB" w14:textId="77777777" w:rsidR="007C2F54" w:rsidRPr="006D510F" w:rsidRDefault="007C2F5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октября 1932 года В Харьковском физико-техническом институте впервые в СССР проведена ядерная реакция по расщеплению атомного ядра лития. Расщепление ядра атома лития провели Антон Вальтер, Георгий Латышев, Александр Лейпунский и Кирилл Синельников. В дальнейшем, в УФТИ получили жидкий водород и жидкий гелий, построили первую радиолокационную установку, институт также является первопроходцем советской высоковакуумной техники, развившейся в промышленную вакуумную металлургию (21176).</w:t>
      </w:r>
    </w:p>
    <w:p w14:paraId="0CDE3702" w14:textId="77777777" w:rsidR="007C2F54" w:rsidRPr="006D510F" w:rsidRDefault="007C2F54" w:rsidP="006D510F">
      <w:pPr>
        <w:spacing w:after="0" w:line="240" w:lineRule="auto"/>
        <w:jc w:val="both"/>
        <w:rPr>
          <w:rFonts w:ascii="Times New Roman" w:hAnsi="Times New Roman"/>
          <w:color w:val="0070C0"/>
          <w:sz w:val="16"/>
          <w:szCs w:val="16"/>
        </w:rPr>
      </w:pPr>
    </w:p>
    <w:p w14:paraId="32D42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г. головная лодка серии Vбис "Стерлядь" (Щ-113) была заложена на ленинградском заводе им. А. Марти, собрана на Дальзаводе и вступила в строй Морских сил Дальнего Востока в январе 1935 г.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6D510F">
        <w:rPr>
          <w:rFonts w:ascii="Times New Roman" w:hAnsi="Times New Roman"/>
          <w:color w:val="000000" w:themeColor="text1"/>
          <w:sz w:val="16"/>
          <w:szCs w:val="16"/>
        </w:rPr>
        <w:softHyphen/>
        <w:t>ступили восемь подводных лодок Убис серии, которые довели об</w:t>
      </w:r>
      <w:r w:rsidRPr="006D510F">
        <w:rPr>
          <w:rFonts w:ascii="Times New Roman" w:hAnsi="Times New Roman"/>
          <w:color w:val="000000" w:themeColor="text1"/>
          <w:sz w:val="16"/>
          <w:szCs w:val="16"/>
        </w:rPr>
        <w:softHyphen/>
        <w:t>щее количество лодок типа "Щука" на этом театре до 20.</w:t>
      </w:r>
    </w:p>
    <w:p w14:paraId="0FBA9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Четыре лодки Убис серии были построены для Морских сил Черного моря. Из них "Сазан" (Щ-201), "Сельдь" (Щ-202) и "Ми</w:t>
      </w:r>
      <w:r w:rsidRPr="006D510F">
        <w:rPr>
          <w:rFonts w:ascii="Times New Roman" w:hAnsi="Times New Roman"/>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6D510F">
        <w:rPr>
          <w:rFonts w:ascii="Times New Roman" w:hAnsi="Times New Roman"/>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6D510F">
        <w:rPr>
          <w:rFonts w:ascii="Times New Roman" w:hAnsi="Times New Roman"/>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6D510F">
        <w:rPr>
          <w:rFonts w:ascii="Times New Roman" w:hAnsi="Times New Roman"/>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05131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Лодки Убис серии практически повторяли предыдущие, от ко</w:t>
      </w:r>
      <w:r w:rsidRPr="006D510F">
        <w:rPr>
          <w:rFonts w:ascii="Times New Roman" w:hAnsi="Times New Roman"/>
          <w:color w:val="000000" w:themeColor="text1"/>
          <w:sz w:val="16"/>
          <w:szCs w:val="16"/>
        </w:rPr>
        <w:softHyphen/>
        <w:t>торых отличались несколько измененными обводами носовой час</w:t>
      </w:r>
      <w:r w:rsidRPr="006D510F">
        <w:rPr>
          <w:rFonts w:ascii="Times New Roman" w:hAnsi="Times New Roman"/>
          <w:color w:val="000000" w:themeColor="text1"/>
          <w:sz w:val="16"/>
          <w:szCs w:val="16"/>
        </w:rPr>
        <w:softHyphen/>
        <w:t>ти корпуса (длина 58,8 м). Скорость надводного хода составила 12,3 уз. (3898).</w:t>
      </w:r>
    </w:p>
    <w:p w14:paraId="486CB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5CF5F8" w14:textId="77777777" w:rsidR="00826173" w:rsidRPr="006D510F" w:rsidRDefault="00826173" w:rsidP="006D510F">
      <w:pPr>
        <w:pStyle w:val="rtejustify"/>
        <w:spacing w:before="0" w:after="0"/>
        <w:rPr>
          <w:color w:val="000000" w:themeColor="text1"/>
          <w:sz w:val="16"/>
          <w:szCs w:val="16"/>
        </w:rPr>
      </w:pPr>
      <w:r w:rsidRPr="006D510F">
        <w:rPr>
          <w:color w:val="000000" w:themeColor="text1"/>
          <w:sz w:val="16"/>
          <w:szCs w:val="16"/>
        </w:rPr>
        <w:t>10 октября 1932 г. Головная — «Стерлядь» — была заложена на Ленинградском заводе им. Марти, собрана на Дальзаводе и вступила в строй морских сил Дальнего Востока в январе 1935 г. Строительство шло также на Балтийском заводе и Дальзаводе. Всего до марта 1935 г. в состав морских сил Дальнего Востока поступили восемь подводных лодок V</w:t>
      </w:r>
      <w:r w:rsidRPr="006D510F">
        <w:rPr>
          <w:color w:val="000000" w:themeColor="text1"/>
          <w:sz w:val="16"/>
          <w:szCs w:val="16"/>
        </w:rPr>
        <w:noBreakHyphen/>
        <w:t>бис серии. Четыре лодки V</w:t>
      </w:r>
      <w:r w:rsidRPr="006D510F">
        <w:rPr>
          <w:color w:val="000000" w:themeColor="text1"/>
          <w:sz w:val="16"/>
          <w:szCs w:val="16"/>
        </w:rPr>
        <w:noBreakHyphen/>
        <w:t>бис серии были построены для морских сил Черного моря на заводе им. Марти в Ленинграде со сборкой на заводе им. «61 коммунара» (г. Николаев). Последняя лодка этой серии вступила в строй в декабре 1935 г. Одновременно с разработкой общего проекта V</w:t>
      </w:r>
      <w:r w:rsidRPr="006D510F">
        <w:rPr>
          <w:color w:val="000000" w:themeColor="text1"/>
          <w:sz w:val="16"/>
          <w:szCs w:val="16"/>
        </w:rPr>
        <w:noBreakHyphen/>
        <w:t>бис серии ЦКБС</w:t>
      </w:r>
      <w:r w:rsidRPr="006D510F">
        <w:rPr>
          <w:color w:val="000000" w:themeColor="text1"/>
          <w:sz w:val="16"/>
          <w:szCs w:val="16"/>
        </w:rPr>
        <w:noBreakHyphen/>
        <w:t>2 разработало улучшенный проект средней лодки VIII серии (позже V</w:t>
      </w:r>
      <w:r w:rsidRPr="006D510F">
        <w:rPr>
          <w:color w:val="000000" w:themeColor="text1"/>
          <w:sz w:val="16"/>
          <w:szCs w:val="16"/>
        </w:rPr>
        <w:noBreakHyphen/>
        <w:t>бис II серии) по заданию на «Щуку</w:t>
      </w:r>
      <w:r w:rsidRPr="006D510F">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4254F4C0" w14:textId="77777777" w:rsidR="00826173" w:rsidRPr="006D510F" w:rsidRDefault="00826173" w:rsidP="006D510F">
      <w:pPr>
        <w:pStyle w:val="rtejustify"/>
        <w:spacing w:before="0" w:after="0"/>
        <w:rPr>
          <w:color w:val="000000" w:themeColor="text1"/>
          <w:sz w:val="16"/>
          <w:szCs w:val="16"/>
        </w:rPr>
      </w:pPr>
    </w:p>
    <w:p w14:paraId="503E326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D21872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DA967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был пуск гидроэлектростанции на Днепре (Днепрогэс), снабжающей энергией металлургические и химические предприятия Днепропетровска и Запорожья (4962).</w:t>
      </w:r>
    </w:p>
    <w:p w14:paraId="64CB92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248EA" w14:textId="77777777" w:rsidR="007C2F54" w:rsidRPr="006D510F" w:rsidRDefault="007C2F5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октября 1932 гидростанция на Днепре вступила в строй действующих. Митинг на площади Днепрогэса слушал весь мир. Здесь Михаил Иванович Калинин сообщил собравшимся, что Днепрогэсу присвоено имя В. И. Ленина (21176).</w:t>
      </w:r>
    </w:p>
    <w:p w14:paraId="5FF407E8" w14:textId="77777777" w:rsidR="007C2F54" w:rsidRPr="006D510F" w:rsidRDefault="007C2F54" w:rsidP="006D510F">
      <w:pPr>
        <w:spacing w:after="0" w:line="240" w:lineRule="auto"/>
        <w:jc w:val="both"/>
        <w:rPr>
          <w:rFonts w:ascii="Times New Roman" w:hAnsi="Times New Roman"/>
          <w:color w:val="0070C0"/>
          <w:sz w:val="16"/>
          <w:szCs w:val="16"/>
        </w:rPr>
      </w:pPr>
    </w:p>
    <w:p w14:paraId="70B56E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введена в эксплуатацию Днепровская ГЭС (11437).</w:t>
      </w:r>
    </w:p>
    <w:p w14:paraId="7B61A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A01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октября 1932 был торжественно пущен Днепрогэс (1348,200).</w:t>
      </w:r>
    </w:p>
    <w:p w14:paraId="78C8F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580433" w14:textId="77777777" w:rsidR="00826173" w:rsidRPr="006D510F" w:rsidRDefault="00826173"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10 октября </w:t>
      </w:r>
      <w:r w:rsidRPr="006D510F">
        <w:rPr>
          <w:rFonts w:ascii="Times New Roman" w:hAnsi="Times New Roman"/>
          <w:color w:val="000000" w:themeColor="text1"/>
          <w:sz w:val="16"/>
          <w:szCs w:val="16"/>
        </w:rPr>
        <w:t>в 1932 году cостоялся торжественный митинг, приуроченный пуску первой очереди (пяти энергоблоков) Днепровской гидроэлектростанции имени В.И.Ленина (на Днепре, у города Запорожья, ниже днепровских порогов). Этот день принято считать официальной датой ввода станции в эксплуатацию. Однако первую электроэнергию Днепрогэс выдал 1 мая 1932 года, когда в 6 часов 30 минут был пущен первый агрегат гидростанции. Монтаж оборудования был завершен 16 апреля 1939 года. После запуска девятого гидроагрегата станция вышла на проектную мощность — 560 тысяч киловатт (14795).</w:t>
      </w:r>
    </w:p>
    <w:p w14:paraId="5BA5F98F" w14:textId="77777777" w:rsidR="00826173" w:rsidRPr="006D510F" w:rsidRDefault="00826173" w:rsidP="006D510F">
      <w:pPr>
        <w:spacing w:after="0" w:line="240" w:lineRule="auto"/>
        <w:jc w:val="both"/>
        <w:rPr>
          <w:rFonts w:ascii="Times New Roman" w:hAnsi="Times New Roman"/>
          <w:color w:val="000000" w:themeColor="text1"/>
          <w:sz w:val="16"/>
          <w:szCs w:val="16"/>
        </w:rPr>
      </w:pPr>
    </w:p>
    <w:p w14:paraId="0963C56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398F4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DC7AE7"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октября 1932 г. с Конструктором Рафаэлянцем заключили договор №173129 на проведение работ по летающему танку. Согласно скорректированных требований и дополнительных условий, Рафаэлянц и его соратники — Никитин, Государев, Флеров, Шварц, Ермонский, Кургузов, Астахов, Асахин, Гришин — должны были предоставить военному заказчику «общий проект» в следующем объеме:</w:t>
      </w:r>
    </w:p>
    <w:p w14:paraId="7E63C2DC"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 аэродинамический расчет всей конструкции,</w:t>
      </w:r>
    </w:p>
    <w:p w14:paraId="5437750C"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тяговый расчет </w:t>
      </w:r>
      <w:hyperlink r:id="rId230"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w:t>
      </w:r>
    </w:p>
    <w:p w14:paraId="6E922267"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расчет весов,</w:t>
      </w:r>
    </w:p>
    <w:p w14:paraId="773EA979"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 общая компановка всей конструкции летающего </w:t>
      </w:r>
      <w:hyperlink r:id="rId231"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w:t>
      </w:r>
    </w:p>
    <w:p w14:paraId="39F88211"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 конструкции </w:t>
      </w:r>
      <w:hyperlink r:id="rId23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для движения по земле,</w:t>
      </w:r>
    </w:p>
    <w:p w14:paraId="0DA28A70"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е) —//— управления летающим </w:t>
      </w:r>
      <w:hyperlink r:id="rId233"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ом при полете в воздухе и оборудования летающего </w:t>
      </w:r>
      <w:hyperlink r:id="rId23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w:t>
      </w:r>
    </w:p>
    <w:p w14:paraId="2FA5B05F"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ж) —//— конструкции включения приспособлений для полетов </w:t>
      </w:r>
      <w:hyperlink r:id="rId23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w:t>
      </w:r>
    </w:p>
    <w:p w14:paraId="026C0382"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 этом отмечалось, что если в процессе разработки общего проекта выяснится невозможность спроектировать летающий </w:t>
      </w:r>
      <w:hyperlink r:id="rId23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 в соответствии с тактико-технической характеристикой заказчика, Рафаэлянц «оставляет за собой право возбудить вопрос об изменении технических условий», а также, в случае несогласия военных изменить технические условия и досрочного прекращения разработки проекта, заказчик уплачивал исполнителю сумму за выполненную часть заказа. Военным надлежало обеспечить:</w:t>
      </w:r>
    </w:p>
    <w:p w14:paraId="04CF4149"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Консультацию в процессе проектирования.</w:t>
      </w:r>
    </w:p>
    <w:p w14:paraId="1E0843B3"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Предоставление сборочных чертежей </w:t>
      </w:r>
      <w:hyperlink r:id="rId23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етки Т-27 и </w:t>
      </w:r>
      <w:hyperlink r:id="rId238"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ов БТ, Т-26.</w:t>
      </w:r>
    </w:p>
    <w:p w14:paraId="3E19DAA6" w14:textId="77777777" w:rsidR="0082622D" w:rsidRPr="006D510F" w:rsidRDefault="0082622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«Содействие в подыскании для постоянного участия в проектировании конструктора </w:t>
      </w:r>
      <w:hyperlink r:id="rId23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иста» (15632).</w:t>
      </w:r>
    </w:p>
    <w:p w14:paraId="00E5D87B" w14:textId="77777777" w:rsidR="0082622D" w:rsidRPr="006D510F" w:rsidRDefault="0082622D" w:rsidP="006D510F">
      <w:pPr>
        <w:spacing w:after="0" w:line="240" w:lineRule="auto"/>
        <w:jc w:val="both"/>
        <w:rPr>
          <w:rFonts w:ascii="Times New Roman" w:hAnsi="Times New Roman"/>
          <w:color w:val="000000" w:themeColor="text1"/>
          <w:sz w:val="16"/>
          <w:szCs w:val="16"/>
        </w:rPr>
      </w:pPr>
    </w:p>
    <w:p w14:paraId="0CAE8B1A"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11 октября 1932 с конструктором Рафаэлянцем, УММ был заключён соответствующий договор на проведение работ по летающему танку Рафаэлянца.</w:t>
      </w:r>
    </w:p>
    <w:p w14:paraId="1F1B2290"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Согласно ТЗ, приложенному к договору, конструкторская группа должна была предоставить общий проект танка. при этом в пакет документов в обязательном порядке должны были входить:</w:t>
      </w:r>
    </w:p>
    <w:p w14:paraId="6F09C38A"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Полный аэродинамический расчёт танка в сборе;</w:t>
      </w:r>
    </w:p>
    <w:p w14:paraId="649F89CB"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Его тяговый расчёт;</w:t>
      </w:r>
    </w:p>
    <w:p w14:paraId="57760E55"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Весовые расчёты;</w:t>
      </w:r>
    </w:p>
    <w:p w14:paraId="6710A7B2"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Общая компоновка изделия;</w:t>
      </w:r>
    </w:p>
    <w:p w14:paraId="04FE492F"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Компоновка в варианте наземного использования;</w:t>
      </w:r>
    </w:p>
    <w:p w14:paraId="2A4A4AAB"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Конструкция элементов управления полётом танка;</w:t>
      </w:r>
    </w:p>
    <w:p w14:paraId="7F1F5D9B"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Конструкция элементов включения и отключения элементов управления полётом.</w:t>
      </w:r>
    </w:p>
    <w:p w14:paraId="7156FB31"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Причём в данном случае представители УММ проявили неслыханную до этого покладистость. В договор был включён пункт, разрешавший Рафаэлянцу менять ТУ, если они, по его мнению, будут препятствовать доведению конструкции. а в тех случаях, когда предлагаемые им изменения отвергаются заказчиком, конструктор имел право прекратить работы и получить с заказчика деньги за реально выполненную часть работ (19529).</w:t>
      </w:r>
    </w:p>
    <w:p w14:paraId="30EF789E" w14:textId="77777777" w:rsidR="00EC0BF1" w:rsidRPr="006D510F" w:rsidRDefault="00EC0BF1" w:rsidP="006D510F">
      <w:pPr>
        <w:spacing w:after="0" w:line="240" w:lineRule="auto"/>
        <w:jc w:val="both"/>
        <w:rPr>
          <w:rFonts w:ascii="Times New Roman" w:eastAsia="Times New Roman" w:hAnsi="Times New Roman"/>
          <w:color w:val="000000" w:themeColor="text1"/>
          <w:sz w:val="16"/>
          <w:szCs w:val="16"/>
          <w:lang w:eastAsia="ru-RU"/>
        </w:rPr>
      </w:pPr>
    </w:p>
    <w:p w14:paraId="6DF31BF0" w14:textId="77777777" w:rsidR="00EC0BF1" w:rsidRPr="006D510F" w:rsidRDefault="00EC0BF1" w:rsidP="006D510F">
      <w:pPr>
        <w:pStyle w:val="ae"/>
        <w:shd w:val="clear" w:color="auto" w:fill="FFFFFF"/>
        <w:spacing w:before="0" w:after="0"/>
        <w:jc w:val="both"/>
        <w:rPr>
          <w:color w:val="000000" w:themeColor="text1"/>
          <w:sz w:val="16"/>
          <w:szCs w:val="16"/>
        </w:rPr>
      </w:pPr>
      <w:r w:rsidRPr="006D510F">
        <w:rPr>
          <w:color w:val="000000" w:themeColor="text1"/>
          <w:sz w:val="16"/>
          <w:szCs w:val="16"/>
        </w:rPr>
        <w:t>11 октября 1932 г. с Рафаэлянцем заключили договор №173129 на проведение работ. Согласно скорректированных требований и дополнительных условий, Рафаэлянц и его соратники — Никитин, Государев, Флеров, Шварц, Ермонский, Кургузов, Астахов, Асахин, Гришин — должны были предоставить военному заказчику «общий проект» в следующем объеме:</w:t>
      </w:r>
    </w:p>
    <w:p w14:paraId="2283BE86"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«a) аэродинамический расчет всей конструкции,</w:t>
      </w:r>
    </w:p>
    <w:p w14:paraId="3330E9BB"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б) тяговый расчет танка,</w:t>
      </w:r>
    </w:p>
    <w:p w14:paraId="7683769C"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в) расчет весов,</w:t>
      </w:r>
    </w:p>
    <w:p w14:paraId="2C6A2A0C"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г) общая компановка всей конструкции летающего танка,</w:t>
      </w:r>
    </w:p>
    <w:p w14:paraId="7FDBCD12"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д) —//— конструкции танка для движения по земле,</w:t>
      </w:r>
    </w:p>
    <w:p w14:paraId="2E572D04"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е) —//— управления летающим танком при полете в воздухе и оборудования летающего танка,</w:t>
      </w:r>
    </w:p>
    <w:p w14:paraId="6166C77F"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ж) —//— конструкции включения приспособлений для полетов танка.».</w:t>
      </w:r>
    </w:p>
    <w:p w14:paraId="3F003332" w14:textId="77777777" w:rsidR="00EC0BF1" w:rsidRPr="006D510F" w:rsidRDefault="00EC0BF1"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При этом отмечалось, что если в процессе разработки общего проекта выяснится невозможность спроектировать летающий танк в соответствии с тактико-технической характеристикой заказчика, Рафаэлянц «оставляет за собой право возбудить вопрос об изменении технических условий», а также, в случае несогласия военных изменить технические условия и досрочного прекращения разработки проекта, заказчик уплачивал исполнителю сумму за выполненную часть заказа. Военным надлежало обеспечить:</w:t>
      </w:r>
    </w:p>
    <w:p w14:paraId="05B8D9C3" w14:textId="77777777" w:rsidR="00EC0BF1" w:rsidRPr="006D510F" w:rsidRDefault="00EC0BF1" w:rsidP="006D510F">
      <w:pPr>
        <w:pStyle w:val="ae"/>
        <w:shd w:val="clear" w:color="auto" w:fill="FFFFFF"/>
        <w:spacing w:before="0" w:after="0"/>
        <w:jc w:val="both"/>
        <w:rPr>
          <w:color w:val="000000" w:themeColor="text1"/>
          <w:sz w:val="16"/>
          <w:szCs w:val="16"/>
        </w:rPr>
      </w:pPr>
      <w:r w:rsidRPr="006D510F">
        <w:rPr>
          <w:color w:val="000000" w:themeColor="text1"/>
          <w:sz w:val="16"/>
          <w:szCs w:val="16"/>
        </w:rPr>
        <w:t>1) Консультацию в процессе проектирования.</w:t>
      </w:r>
    </w:p>
    <w:p w14:paraId="1F86C417" w14:textId="77777777" w:rsidR="00EC0BF1" w:rsidRPr="006D510F" w:rsidRDefault="00EC0BF1" w:rsidP="006D510F">
      <w:pPr>
        <w:pStyle w:val="ae"/>
        <w:shd w:val="clear" w:color="auto" w:fill="FFFFFF"/>
        <w:spacing w:before="0" w:after="0"/>
        <w:jc w:val="both"/>
        <w:rPr>
          <w:color w:val="000000" w:themeColor="text1"/>
          <w:sz w:val="16"/>
          <w:szCs w:val="16"/>
        </w:rPr>
      </w:pPr>
      <w:r w:rsidRPr="006D510F">
        <w:rPr>
          <w:color w:val="000000" w:themeColor="text1"/>
          <w:sz w:val="16"/>
          <w:szCs w:val="16"/>
        </w:rPr>
        <w:t>2) Предоставление сборочных чертежей танкетки Т-27 и танков БТ, Т-26.</w:t>
      </w:r>
    </w:p>
    <w:p w14:paraId="101D6D51" w14:textId="77777777" w:rsidR="00EC0BF1" w:rsidRPr="006D510F" w:rsidRDefault="00EC0BF1" w:rsidP="006D510F">
      <w:pPr>
        <w:pStyle w:val="ae"/>
        <w:shd w:val="clear" w:color="auto" w:fill="FFFFFF"/>
        <w:spacing w:before="0" w:after="0"/>
        <w:jc w:val="both"/>
        <w:rPr>
          <w:iCs/>
          <w:color w:val="000000" w:themeColor="text1"/>
          <w:sz w:val="16"/>
          <w:szCs w:val="16"/>
        </w:rPr>
      </w:pPr>
      <w:r w:rsidRPr="006D510F">
        <w:rPr>
          <w:color w:val="000000" w:themeColor="text1"/>
          <w:sz w:val="16"/>
          <w:szCs w:val="16"/>
        </w:rPr>
        <w:t xml:space="preserve">3) </w:t>
      </w:r>
      <w:r w:rsidRPr="006D510F">
        <w:rPr>
          <w:iCs/>
          <w:color w:val="000000" w:themeColor="text1"/>
          <w:sz w:val="16"/>
          <w:szCs w:val="16"/>
        </w:rPr>
        <w:t>«Содействие в подыскании для постоянного участия в проектировании конструктора танкиста» (19530).</w:t>
      </w:r>
    </w:p>
    <w:p w14:paraId="53F7706D" w14:textId="77777777" w:rsidR="00EC0BF1" w:rsidRPr="006D510F" w:rsidRDefault="00EC0BF1" w:rsidP="006D510F">
      <w:pPr>
        <w:pStyle w:val="ae"/>
        <w:shd w:val="clear" w:color="auto" w:fill="FFFFFF"/>
        <w:spacing w:before="0" w:after="0"/>
        <w:jc w:val="both"/>
        <w:rPr>
          <w:color w:val="000000" w:themeColor="text1"/>
          <w:sz w:val="16"/>
          <w:szCs w:val="16"/>
        </w:rPr>
      </w:pPr>
    </w:p>
    <w:p w14:paraId="56A0E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октября 1932 Реввоенсовет принял ШКАС на вооружение (86,232). Для ШКАС Н.М.Елизаров разработал патроны трассирующие, зажигательные и комбинированные бронебойно-зажигательные - первые в мире авиапатроны (86,233).</w:t>
      </w:r>
    </w:p>
    <w:p w14:paraId="74FED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Б.Г.Шпитальный и И.А.Комарицкий были из Тулы (85,440).</w:t>
      </w:r>
    </w:p>
    <w:p w14:paraId="6FEA1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227EF3" w14:textId="77777777" w:rsidR="00C17607" w:rsidRPr="006D510F" w:rsidRDefault="00C176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11 октября </w:t>
      </w:r>
      <w:r w:rsidRPr="006D510F">
        <w:rPr>
          <w:rFonts w:ascii="Times New Roman" w:hAnsi="Times New Roman"/>
          <w:color w:val="000000" w:themeColor="text1"/>
          <w:sz w:val="16"/>
          <w:szCs w:val="16"/>
        </w:rPr>
        <w:t>в 1932 году государственная комиссия приняла на вооружение ВВС Красной Армии авиационный скорострельный пулемет (ШКАС) конструкторов Б.Г.Шпитального, И.А.Комарицкого (14796).</w:t>
      </w:r>
    </w:p>
    <w:p w14:paraId="006CE628" w14:textId="77777777" w:rsidR="00C17607" w:rsidRPr="006D510F" w:rsidRDefault="00C17607" w:rsidP="006D510F">
      <w:pPr>
        <w:spacing w:after="0" w:line="240" w:lineRule="auto"/>
        <w:jc w:val="both"/>
        <w:rPr>
          <w:rFonts w:ascii="Times New Roman" w:hAnsi="Times New Roman"/>
          <w:color w:val="000000" w:themeColor="text1"/>
          <w:sz w:val="16"/>
          <w:szCs w:val="16"/>
        </w:rPr>
      </w:pPr>
    </w:p>
    <w:p w14:paraId="6CC630A6" w14:textId="77777777" w:rsidR="00C17607" w:rsidRPr="006D510F" w:rsidRDefault="00C17607"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11 октября 1932 года</w:t>
      </w:r>
      <w:r w:rsidRPr="006D510F">
        <w:rPr>
          <w:rFonts w:ascii="Times New Roman" w:hAnsi="Times New Roman"/>
          <w:color w:val="000000" w:themeColor="text1"/>
          <w:sz w:val="16"/>
          <w:szCs w:val="16"/>
        </w:rPr>
        <w:t xml:space="preserve"> Реввоенсовет СССР принял постановление о принятии на вооружение ВВС КА скорострельного авиационного пулемета под наименованием «7,62-мм авиационный скорострельный пулемет системы Шпитального — Комарицкого обр, 1932 г. ШКАС » (Шпитального — Комарицкого авиационный скорострельный (14796).</w:t>
      </w:r>
    </w:p>
    <w:p w14:paraId="0A452FE9" w14:textId="77777777" w:rsidR="00C17607" w:rsidRPr="006D510F" w:rsidRDefault="00C17607" w:rsidP="006D510F">
      <w:pPr>
        <w:spacing w:after="0" w:line="240" w:lineRule="auto"/>
        <w:jc w:val="both"/>
        <w:rPr>
          <w:rFonts w:ascii="Times New Roman" w:hAnsi="Times New Roman"/>
          <w:color w:val="000000" w:themeColor="text1"/>
          <w:sz w:val="16"/>
          <w:szCs w:val="16"/>
        </w:rPr>
      </w:pPr>
    </w:p>
    <w:p w14:paraId="1B4BBBC3" w14:textId="77777777" w:rsidR="0082622D" w:rsidRPr="006D510F" w:rsidRDefault="0082622D" w:rsidP="006D510F">
      <w:pPr>
        <w:pStyle w:val="rtejustify"/>
        <w:spacing w:before="0" w:after="0"/>
        <w:rPr>
          <w:color w:val="000000" w:themeColor="text1"/>
          <w:sz w:val="16"/>
          <w:szCs w:val="16"/>
        </w:rPr>
      </w:pPr>
      <w:r w:rsidRPr="006D510F">
        <w:rPr>
          <w:color w:val="000000" w:themeColor="text1"/>
          <w:sz w:val="16"/>
          <w:szCs w:val="16"/>
        </w:rPr>
        <w:t xml:space="preserve">11 октября 1932 г. Реввоенсовет СССР принял постановление о постановке пулемета </w:t>
      </w:r>
      <w:r w:rsidRPr="006D510F">
        <w:rPr>
          <w:rStyle w:val="af0"/>
          <w:bCs/>
          <w:i w:val="0"/>
          <w:color w:val="000000" w:themeColor="text1"/>
          <w:sz w:val="16"/>
          <w:szCs w:val="16"/>
        </w:rPr>
        <w:t>ШКАС (Шпитальный-Комарицкий авиационный скорострельный)</w:t>
      </w:r>
      <w:r w:rsidRPr="006D510F">
        <w:rPr>
          <w:color w:val="000000" w:themeColor="text1"/>
          <w:sz w:val="16"/>
          <w:szCs w:val="16"/>
        </w:rPr>
        <w:t>на вооружение под наименованием «7,62</w:t>
      </w:r>
      <w:r w:rsidRPr="006D510F">
        <w:rPr>
          <w:color w:val="000000" w:themeColor="text1"/>
          <w:sz w:val="16"/>
          <w:szCs w:val="16"/>
        </w:rPr>
        <w:noBreakHyphen/>
        <w:t>мм авиационный скорострельный пулемет системы Шпитального-Комарицкого образца 1932 г.». Однако работы по массовому выпуску ШКАС на Тульском оружейном заводе шли с большим трудом. Согласно справке Особого отдела ОГПУ от 15 февраля 1934 г. в первом полугодии 1933 г. было изготовлено всего 75 пулеметов,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ТОЗом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6D510F">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6D510F">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 г. пулеметы системы ШКАС заняли главенствующее положение в системе вооружения советской авиации. (ГАРФ. Ф. Р</w:t>
      </w:r>
      <w:r w:rsidRPr="006D510F">
        <w:rPr>
          <w:color w:val="000000" w:themeColor="text1"/>
          <w:sz w:val="16"/>
          <w:szCs w:val="16"/>
        </w:rPr>
        <w:noBreakHyphen/>
        <w:t>8418. Оп. 9. Д. 29. Л. 61</w:t>
      </w:r>
      <w:r w:rsidRPr="006D510F">
        <w:rPr>
          <w:color w:val="000000" w:themeColor="text1"/>
          <w:sz w:val="16"/>
          <w:szCs w:val="16"/>
        </w:rPr>
        <w:noBreakHyphen/>
        <w:t>64; АП РФ. Ф. 3. Оп. 46. Д. 336. Л. 126</w:t>
      </w:r>
      <w:r w:rsidRPr="006D510F">
        <w:rPr>
          <w:color w:val="000000" w:themeColor="text1"/>
          <w:sz w:val="16"/>
          <w:szCs w:val="16"/>
        </w:rPr>
        <w:noBreakHyphen/>
        <w:t>129) (15276).</w:t>
      </w:r>
    </w:p>
    <w:p w14:paraId="436EF192" w14:textId="77777777" w:rsidR="0082622D" w:rsidRPr="006D510F" w:rsidRDefault="0082622D" w:rsidP="006D510F">
      <w:pPr>
        <w:pStyle w:val="rtejustify"/>
        <w:spacing w:before="0" w:after="0"/>
        <w:rPr>
          <w:color w:val="000000" w:themeColor="text1"/>
          <w:sz w:val="16"/>
          <w:szCs w:val="16"/>
        </w:rPr>
      </w:pPr>
    </w:p>
    <w:p w14:paraId="12363DB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5E9660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FAD868"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11 октября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1287/374сс о финансировании заводов военной промышленности по капитальным работам (ГА РФ. Ф. Р?8418. Оп. 28. Д. 1а. Л. 375) (12415).</w:t>
      </w:r>
    </w:p>
    <w:p w14:paraId="234CCF6C" w14:textId="77777777" w:rsidR="00BC161D" w:rsidRPr="006D510F" w:rsidRDefault="00BC161D" w:rsidP="006D510F">
      <w:pPr>
        <w:spacing w:after="0" w:line="240" w:lineRule="auto"/>
        <w:jc w:val="both"/>
        <w:rPr>
          <w:rFonts w:ascii="Times New Roman" w:hAnsi="Times New Roman"/>
          <w:color w:val="000000" w:themeColor="text1"/>
          <w:sz w:val="16"/>
          <w:szCs w:val="16"/>
          <w:u w:color="002060"/>
        </w:rPr>
      </w:pPr>
    </w:p>
    <w:p w14:paraId="54BE1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октября 1932 г. руководство УВМС на основе изучения материа</w:t>
      </w:r>
      <w:r w:rsidRPr="006D510F">
        <w:rPr>
          <w:rFonts w:ascii="Times New Roman" w:hAnsi="Times New Roman"/>
          <w:color w:val="000000" w:themeColor="text1"/>
          <w:sz w:val="16"/>
          <w:szCs w:val="16"/>
        </w:rPr>
        <w:softHyphen/>
        <w:t>лов НТК, ЦКБС-1 и итальянских фирм, добилось утверждения наркомвоенмором тактико-технических зада</w:t>
      </w:r>
      <w:r w:rsidRPr="006D510F">
        <w:rPr>
          <w:rFonts w:ascii="Times New Roman" w:hAnsi="Times New Roman"/>
          <w:color w:val="000000" w:themeColor="text1"/>
          <w:sz w:val="16"/>
          <w:szCs w:val="16"/>
        </w:rPr>
        <w:softHyphen/>
        <w:t>ний на "однотрубный одномачтовый" эсминец стандартным водо</w:t>
      </w:r>
      <w:r w:rsidRPr="006D510F">
        <w:rPr>
          <w:rFonts w:ascii="Times New Roman" w:hAnsi="Times New Roman"/>
          <w:color w:val="000000" w:themeColor="text1"/>
          <w:sz w:val="16"/>
          <w:szCs w:val="16"/>
        </w:rPr>
        <w:softHyphen/>
        <w:t>измещением 1300 т со скоростью хода 40—42 уз при почти преж</w:t>
      </w:r>
      <w:r w:rsidRPr="006D510F">
        <w:rPr>
          <w:rFonts w:ascii="Times New Roman" w:hAnsi="Times New Roman"/>
          <w:color w:val="000000" w:themeColor="text1"/>
          <w:sz w:val="16"/>
          <w:szCs w:val="16"/>
        </w:rPr>
        <w:softHyphen/>
        <w:t>нем торпедном и артиллерийском вооружении. По ходатайству Реввоенсовета вскоре было получено разрешение Комиссии оборо</w:t>
      </w:r>
      <w:r w:rsidRPr="006D510F">
        <w:rPr>
          <w:rFonts w:ascii="Times New Roman" w:hAnsi="Times New Roman"/>
          <w:color w:val="000000" w:themeColor="text1"/>
          <w:sz w:val="16"/>
          <w:szCs w:val="16"/>
        </w:rPr>
        <w:softHyphen/>
        <w:t>ны СТО на помощь итальянцев в проектировании турбин и в по</w:t>
      </w:r>
      <w:r w:rsidRPr="006D510F">
        <w:rPr>
          <w:rFonts w:ascii="Times New Roman" w:hAnsi="Times New Roman"/>
          <w:color w:val="000000" w:themeColor="text1"/>
          <w:sz w:val="16"/>
          <w:szCs w:val="16"/>
        </w:rPr>
        <w:softHyphen/>
        <w:t>становке турбинного производства. Договор на сотрудничество бьш заключен с фирмой "Ансальдо", которая предоставила теоретиче</w:t>
      </w:r>
      <w:r w:rsidRPr="006D510F">
        <w:rPr>
          <w:rFonts w:ascii="Times New Roman" w:hAnsi="Times New Roman"/>
          <w:color w:val="000000" w:themeColor="text1"/>
          <w:sz w:val="16"/>
          <w:szCs w:val="16"/>
        </w:rPr>
        <w:softHyphen/>
        <w:t>ский чертеж несколько увеличенного корабля новой серии типа "Маестрале" и чертежи машинно-котельной установки, а также до</w:t>
      </w:r>
      <w:r w:rsidRPr="006D510F">
        <w:rPr>
          <w:rFonts w:ascii="Times New Roman" w:hAnsi="Times New Roman"/>
          <w:color w:val="000000" w:themeColor="text1"/>
          <w:sz w:val="16"/>
          <w:szCs w:val="16"/>
        </w:rPr>
        <w:softHyphen/>
        <w:t>пустила советских специалистов к изучению производства и при</w:t>
      </w:r>
      <w:r w:rsidRPr="006D510F">
        <w:rPr>
          <w:rFonts w:ascii="Times New Roman" w:hAnsi="Times New Roman"/>
          <w:color w:val="000000" w:themeColor="text1"/>
          <w:sz w:val="16"/>
          <w:szCs w:val="16"/>
        </w:rPr>
        <w:softHyphen/>
        <w:t>слала своих для внедрения технологии. Были приняты и итальян</w:t>
      </w:r>
      <w:r w:rsidRPr="006D510F">
        <w:rPr>
          <w:rFonts w:ascii="Times New Roman" w:hAnsi="Times New Roman"/>
          <w:color w:val="000000" w:themeColor="text1"/>
          <w:sz w:val="16"/>
          <w:szCs w:val="16"/>
        </w:rPr>
        <w:softHyphen/>
        <w:t>ские схемы приборов управления огнем для главного и зенитного калибров, которые предстояло освоить на советских заводах.</w:t>
      </w:r>
    </w:p>
    <w:p w14:paraId="1C003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конструкторам ЦКБС-1 ставилась задача вме</w:t>
      </w:r>
      <w:r w:rsidRPr="006D510F">
        <w:rPr>
          <w:rFonts w:ascii="Times New Roman" w:hAnsi="Times New Roman"/>
          <w:color w:val="000000" w:themeColor="text1"/>
          <w:sz w:val="16"/>
          <w:szCs w:val="16"/>
        </w:rPr>
        <w:softHyphen/>
        <w:t>стить заданное УВМС достаточно сильное вооружение в избранные по прототипу "готовые" обводы корпуса эсминца, получавшего так</w:t>
      </w:r>
      <w:r w:rsidRPr="006D510F">
        <w:rPr>
          <w:rFonts w:ascii="Times New Roman" w:hAnsi="Times New Roman"/>
          <w:color w:val="000000" w:themeColor="text1"/>
          <w:sz w:val="16"/>
          <w:szCs w:val="16"/>
        </w:rPr>
        <w:softHyphen/>
        <w:t>же спроектированные в Италии главные и вспомогательные механизмы с линейным расположением трех кот</w:t>
      </w:r>
      <w:r w:rsidRPr="006D510F">
        <w:rPr>
          <w:rFonts w:ascii="Times New Roman" w:hAnsi="Times New Roman"/>
          <w:color w:val="000000" w:themeColor="text1"/>
          <w:sz w:val="16"/>
          <w:szCs w:val="16"/>
        </w:rPr>
        <w:softHyphen/>
        <w:t>лов и двух главных турбозубчатых агрегатов (ГТЗА) (3898).</w:t>
      </w:r>
    </w:p>
    <w:p w14:paraId="4E65C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BEA45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9B2BC6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F364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октября 1932 в Харьковском физико-техническом институте впервые в СССР проведена ядерная реакция по расщеплению атомного ядра лития (4962).</w:t>
      </w:r>
    </w:p>
    <w:p w14:paraId="0C72107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D66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октября 1932 пущен в строй Днепрогэс (4962).</w:t>
      </w:r>
    </w:p>
    <w:p w14:paraId="4480AB8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18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11 октября 1932-го Приказом ОГПУ № 963/с структура ЭКУ была вновь пересмотрена и число отделений увеличено до одиннадцати. Вводимый с 1 октября в действие штат выглядел так: </w:t>
      </w:r>
    </w:p>
    <w:p w14:paraId="48907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 ЭКУ (Л.Г.Миронов), заместитель начальника ЭКУ (М.И.Гай), помощники начальника ЭКУ (А.М.Минаев-Цикановский, Д.М.Дмитриев), секретарь ЭКУ (А.А.Агеев), </w:t>
      </w:r>
    </w:p>
    <w:p w14:paraId="6A7BAD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отделение (машиностроение, топливо, энергетика, - начальник Я.П.Ржавский), </w:t>
      </w:r>
    </w:p>
    <w:p w14:paraId="25BC0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отделение (черная и цветная металлургия, - Я.Ш.Дашевский), </w:t>
      </w:r>
    </w:p>
    <w:p w14:paraId="3A270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отделение (резиновая, химическая, строительная промышленность и Госплан, - Я.Г.Рыбальский), </w:t>
      </w:r>
    </w:p>
    <w:p w14:paraId="07667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4 отделение (военная промышленность, - вакансия), </w:t>
      </w:r>
    </w:p>
    <w:p w14:paraId="01842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отделение (легкая промышленность, - Н.М.Счастливцев), </w:t>
      </w:r>
    </w:p>
    <w:p w14:paraId="46E0D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отделение (снабжение и кооперация, - И.И.Ильицкий), </w:t>
      </w:r>
    </w:p>
    <w:p w14:paraId="399A6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7 отделение (внешняя торговля, - Д.М.Дмитриев, он же помощник начальника ЭКУ), </w:t>
      </w:r>
    </w:p>
    <w:p w14:paraId="74A99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8 отделение (сельское хозяйство, - Д.З.Апресян), </w:t>
      </w:r>
    </w:p>
    <w:p w14:paraId="2A025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отделение (финансы и кредит, - Я.Б.Лоев), </w:t>
      </w:r>
    </w:p>
    <w:p w14:paraId="3680D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 отделение (техническая разведка, - М.Е.Соколов), </w:t>
      </w:r>
    </w:p>
    <w:p w14:paraId="07A81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отделение (специально-техническое, - А.Г.Горянов-Горный) (7557).</w:t>
      </w:r>
    </w:p>
    <w:p w14:paraId="56FB9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844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октября 1932 -- ЗИНОВЬЕВ и КАМЕНЕВ вторично исключаются из партии - до окончательного разгрома ленинградской оппозиции Кремлю остаются считанные дни. В первый раз их вышибли после XV съезда в 1928 году, они покаялись и попросились обратно. Их восстановили, теперь снова исключили, потом арестуют, дважды будут судить и, в конце концов, расстреляют (10739).</w:t>
      </w:r>
    </w:p>
    <w:p w14:paraId="267116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689AC9" w14:textId="77777777" w:rsidR="007A6D51"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7070096" w14:textId="77777777" w:rsidR="007A6D51" w:rsidRPr="006D510F" w:rsidRDefault="007A6D5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2AE661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октября 1932 г. — Из аналитического обзора Госплана СССР «Итоги оборонной подготовки промышленности в первой пятилетке»</w:t>
      </w:r>
    </w:p>
    <w:p w14:paraId="378F53E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10928CB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 Заявка НКВМ на год ведения войны</w:t>
      </w:r>
    </w:p>
    <w:p w14:paraId="612C895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Подводя итоги работе промышленности в первой пятилетке, мы, естественно, отправляемся от самого пятилетнего плана и сравниваем с его наметками и планировками те результаты, с которыми мы вступаем во второе пятилетие. Попытка сделать то же при подведении итогов оборонной подготовки промышленности уперлись бы в отсутствие такой специальной пятилетки. Однако это — только кажущееся затруднение: поскольку нам нужно сравнить достигнутые результаты с ранее поставленными заданиями, такие задания есть, и они сформулированы вполне четко в утвержденных правительством заявках НКВМ на год ведения войны.</w:t>
      </w:r>
    </w:p>
    <w:p w14:paraId="049CBD8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Она не есть только ведомственный документ: в системе планового социалистического хозяйства она строится на основе учета общих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задания отдельным отраслям народного хозяйства, тем самым определяет и размер изъятий из народнохозяйственных ресурсов, которые придется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Поэтому заявка НКВМ является важнейшей политико-экономической директивой, а, сопоставляя итоги оборонной подготовки промышленности с заявками НКВМ, мы тем самым проверяем выполнение этой директивы.</w:t>
      </w:r>
    </w:p>
    <w:p w14:paraId="0C20648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Заявка НКВМ промышленности на год ведения войны испытывала на протяжении всего первого пятилетия непрерывные изменения. Эти изменения являются совершенно естественными и неизбежными, так как в них отражается индустриальный рост СССР и технической вооруженности самой армии. Мы начинаем анализ с заявки 1927 г. Формально в основе оборонной подготовки промышленности в истекшем четырехлетии лежала заявка НКВМ 1928 г., утвержденная РЗ СТО 23 июля 1928 г., т. е. еще до начала пятилетки. В действительности эта подготовка несла на себе в течение всего 1928</w:t>
      </w:r>
      <w:r w:rsidRPr="006D510F">
        <w:rPr>
          <w:rFonts w:ascii="Times New Roman" w:hAnsi="Times New Roman"/>
          <w:color w:val="000000" w:themeColor="text1"/>
          <w:sz w:val="16"/>
          <w:szCs w:val="16"/>
        </w:rPr>
        <w:noBreakHyphen/>
        <w:t>1929 гг. печать заявки 1927 г.: превращение заявки НКВМ в систему промышленных мобилизационных заданий есть сложное и длительное дело, и всякие изменения в заявке влекут в оборонной подготовке промышленности такие затруднения организационного, технического и экономического порядка, что лишь при условии значительной гибкости руководящих оборонных органов промышленности эти изменения могут быть быстро доведены до предприятий и реально проведены в жизнь. В 1928 г. промышленность с такой задачей не справилась и, несмотря на наличие новой заявки, построила план 1928/29 г. в основном на базе заявки 1927 г.¹* С этой точки зрения тот факт, что позднее промышленность сумела перейти в течение примерно одного года на новые образцы вооружения, свидетельствует о большом организационном росте и улучшении руководства оборонной подготовкой промышленности.</w:t>
      </w:r>
    </w:p>
    <w:p w14:paraId="51BD39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Динамика заявок НКВМ показана в таблице № 1 и диаграмме № 1²*, приуроченных к основным рубежам, на которых фиксировались изменения. В действительности, однако, процесс изменения заявок шел непрерывно, и редкая позиция не изменялась по несколько раз чуть ли не на протяжении одного года. Причины этого становятся совершенно ясны, если учесть, что все эти изменения являлись отражением гигантского процесса перевооружения РККА, опиравшегося на бурные темпы индустриализации СССР. Заявка здесь, однако, помимо всего прочего, — и исходное задание для оборонной подготовки промышленности; выше указано, с какими трудностями для промышленности связаны изменения в заявках; процесс беспрерывного изменения заявок есть одновременно процесс большей или меньшей ломки мобилизационных заданий предприятиям. С этой точки зрения, достигнутая в 1932 г. относительная стабильность заявки есть большое организационное достижение. Линии технического перевооружения РККА к настоящему времени определились настолько, что есть возможность полностью упорядочить дело изменения заявок НКВМ и связать эти изменения с определенными календарными рубежами (подготовка к очередным годовым контрольным цифрам) при обеспечении устойчивости основных установок заявки в течение более длительного срока.</w:t>
      </w:r>
    </w:p>
    <w:p w14:paraId="63466A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линия, проходящая через все разновременно данные заявки НКВМ, есть линия роста технической вооруженности РККА, До разработки задания МВ</w:t>
      </w:r>
      <w:r w:rsidRPr="006D510F">
        <w:rPr>
          <w:rFonts w:ascii="Times New Roman" w:hAnsi="Times New Roman"/>
          <w:color w:val="000000" w:themeColor="text1"/>
          <w:sz w:val="16"/>
          <w:szCs w:val="16"/>
        </w:rPr>
        <w:noBreakHyphen/>
        <w:t>10 (осень 1930 г.) заявка росла главным образом в количественном отношении: по всем основным номенклатурам заявка 1928 г. намечает весьма значительное (на 50</w:t>
      </w:r>
      <w:r w:rsidRPr="006D510F">
        <w:rPr>
          <w:rFonts w:ascii="Times New Roman" w:hAnsi="Times New Roman"/>
          <w:color w:val="000000" w:themeColor="text1"/>
          <w:sz w:val="16"/>
          <w:szCs w:val="16"/>
        </w:rPr>
        <w:noBreakHyphen/>
        <w:t>100%), но почти равномерное увеличение против заявки 1927 г.; значительно растет заявка на ручные пулеметы при стабильности цифры станковых, а решительный скачок делается только по танкам (+600% к заявке 1927 г.). Если учесть, что в заявке 1927 г. танки значились в цифре 150 шт., этот скачок свидетельствует лишь о начавшемся выравнивании уровня вооружения РККА с западноевропейскими армиями. Задание МВ</w:t>
      </w:r>
      <w:r w:rsidRPr="006D510F">
        <w:rPr>
          <w:rFonts w:ascii="Times New Roman" w:hAnsi="Times New Roman"/>
          <w:color w:val="000000" w:themeColor="text1"/>
          <w:sz w:val="16"/>
          <w:szCs w:val="16"/>
        </w:rPr>
        <w:noBreakHyphen/>
        <w:t>10³* делает решительный упор на качественное изменение, на структуру боеснабжения РККА, оставляя почти стабильные цифры по стрелковому оружию, по легкой полевой артиллерии. Задание МВ</w:t>
      </w:r>
      <w:r w:rsidRPr="006D510F">
        <w:rPr>
          <w:rFonts w:ascii="Times New Roman" w:hAnsi="Times New Roman"/>
          <w:color w:val="000000" w:themeColor="text1"/>
          <w:sz w:val="16"/>
          <w:szCs w:val="16"/>
        </w:rPr>
        <w:noBreakHyphen/>
        <w:t>10 намечает большой скачок по гаубичной и тяжелой артиллерии (+200</w:t>
      </w:r>
      <w:r w:rsidRPr="006D510F">
        <w:rPr>
          <w:rFonts w:ascii="Times New Roman" w:hAnsi="Times New Roman"/>
          <w:color w:val="000000" w:themeColor="text1"/>
          <w:sz w:val="16"/>
          <w:szCs w:val="16"/>
        </w:rPr>
        <w:noBreakHyphen/>
        <w:t>300%), мелкокалиберной артиллерии (+600%) и танкам (+1200% к заявке 1927 г., удвоение заявки 1928 г.). Наконец, в 1931 г. серия постановлений правительства, определяя перспективы развития по ряду производств, вносит ряд корректив и в задание МВ</w:t>
      </w:r>
      <w:r w:rsidRPr="006D510F">
        <w:rPr>
          <w:rFonts w:ascii="Times New Roman" w:hAnsi="Times New Roman"/>
          <w:color w:val="000000" w:themeColor="text1"/>
          <w:sz w:val="16"/>
          <w:szCs w:val="16"/>
        </w:rPr>
        <w:noBreakHyphen/>
        <w:t>10 и устанавливает новые задания к весне 1933 г. В своих постановлениях СНК, еще более подчеркивая тенденции, наметившиеся в задании МВ</w:t>
      </w:r>
      <w:r w:rsidRPr="006D510F">
        <w:rPr>
          <w:rFonts w:ascii="Times New Roman" w:hAnsi="Times New Roman"/>
          <w:color w:val="000000" w:themeColor="text1"/>
          <w:sz w:val="16"/>
          <w:szCs w:val="16"/>
        </w:rPr>
        <w:noBreakHyphen/>
        <w:t>10 (рост средних и тяжелых калибров артиллерии, мелкокалиберной артиллерии и танков), задает большие темпы роста корпусным пушкам и намечает решительный сдвиг в отношении авиации, выдвигая ее по темпам роста на одно из первых мест наряду с танками (+1000% к заявке 1927 г. — к весне 1933 г., больше чем утроение заявки 1928 г.). Теми же постановлениями намечается перспектива дальнейшего, еще более быстрого, роста авиации в первые годы второго пятилетия.</w:t>
      </w:r>
    </w:p>
    <w:p w14:paraId="1F6343F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всех этих изменений мы пришли к настоящему моменту ко вполне современной военной заявке, современной — с точки зрения структуры военного снабжения в крупнейших капиталистических армиях. Количественно, однако, мы еще отстаем весьма значительно...⁴*</w:t>
      </w:r>
    </w:p>
    <w:p w14:paraId="3E3346D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Изложенный выше процесс роста количественного и военно-технического уровня заявок НКВМ есть выражение и следствие общего индустриального роста СССР и успехов, достигнутых на фронте социалистического строительства. Эти успехи создали материальную основу для роста РККА, и заявки НКВМ в общем должны были лишь формулировать требования, предпосылка для удовлетворения которых создавались самим ходом социалистического строительства. Военно-техническая отсталость наших заявок, будучи выражением общей отсталости РККА на первых этапах ее развития, была вместе с тем следствием общей техноэкономической отсталости СССР. Тот факт, что на сегодня мы имеем вполне современную военную заявку, означает, что достигнутые уже к сегодняшнему дню успехи социалистической индустриализации СССР вывели РККА в один ряд с передовыми западноевропейскими армиями. Задание МВ</w:t>
      </w:r>
      <w:r w:rsidRPr="006D510F">
        <w:rPr>
          <w:rFonts w:ascii="Times New Roman" w:hAnsi="Times New Roman"/>
          <w:color w:val="000000" w:themeColor="text1"/>
          <w:sz w:val="16"/>
          <w:szCs w:val="16"/>
        </w:rPr>
        <w:noBreakHyphen/>
        <w:t>10, прокорректированное постановлениями правительства, есть конкретное выражение, мерило зависимости нашей сегодняшней военно-технической мощи от достигнутого нами уровня развития в технико-экономическом отношении, ибо «ничто так не зависит в такой степени от экономических условий, как армия и флот» (Энгельс).</w:t>
      </w:r>
    </w:p>
    <w:p w14:paraId="5031F72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Задачей дальнейшего анализа должно быть выяснение того, в какой мере полно использованы наши ресурсы для обороны, насколько соответствуют результаты нашей оборонной подготовки тем объективным возможностям, которыми располагает СССР в конце четвертого, завершающего, года пятилетки.</w:t>
      </w:r>
    </w:p>
    <w:p w14:paraId="27E38A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Удовлетворение военной заявки промышленностью</w:t>
      </w:r>
    </w:p>
    <w:p w14:paraId="5F51C3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истекшее четырехлетие наша промышленность имеет очень большие достижения по линии производства предметов снабжения РККА. Эти достижения относятся, прежде всего, к освоению новой военной техники.</w:t>
      </w:r>
    </w:p>
    <w:p w14:paraId="5ED63D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основе оборонной подготовки промышленности в начале пятилетия лежала, в общем, та военная техника, с которой выступала в мировой войне царская Россия. Это нашло свое выражение в том, что Красная армия не располагала целым рядом важных номенклатур боевого и военно-технического снабжения, которые являются совершенно обязательными в современных армиях...⁵*</w:t>
      </w:r>
    </w:p>
    <w:p w14:paraId="5C129D5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этим, то, что Красная армия имела, характеризовалось крайней технической отсталостью и устарелостью, абсолютно устарела и отстала материальная часть нашей артиллерии, корпуса снарядов, взрыватели и трубки к ним, самолеты и моторы.</w:t>
      </w:r>
    </w:p>
    <w:p w14:paraId="512AF0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достигнутые в борьбе за преодоление нашей военно-технической отсталости в истекшем четырехлетии, громадны. Мы имеем ручной пулемет Дегтярева, являющийся одним из лучших в мире; заново создана мелкокалиберная и полковая артиллерия, освоена в производстве 203</w:t>
      </w:r>
      <w:r w:rsidRPr="006D510F">
        <w:rPr>
          <w:rFonts w:ascii="Times New Roman" w:hAnsi="Times New Roman"/>
          <w:color w:val="000000" w:themeColor="text1"/>
          <w:sz w:val="16"/>
          <w:szCs w:val="16"/>
        </w:rPr>
        <w:noBreakHyphen/>
        <w:t>дюймовая гаубица и 180</w:t>
      </w:r>
      <w:r w:rsidRPr="006D510F">
        <w:rPr>
          <w:rFonts w:ascii="Times New Roman" w:hAnsi="Times New Roman"/>
          <w:color w:val="000000" w:themeColor="text1"/>
          <w:sz w:val="16"/>
          <w:szCs w:val="16"/>
        </w:rPr>
        <w:noBreakHyphen/>
        <w:t>дюймовая морская пушка; модернизированы все образцы полевой артиллерии и 6</w:t>
      </w:r>
      <w:r w:rsidRPr="006D510F">
        <w:rPr>
          <w:rFonts w:ascii="Times New Roman" w:hAnsi="Times New Roman"/>
          <w:color w:val="000000" w:themeColor="text1"/>
          <w:sz w:val="16"/>
          <w:szCs w:val="16"/>
        </w:rPr>
        <w:noBreakHyphen/>
        <w:t>дюймовая тяжелая пушка. На протяжении немногим более года решительно перестроена металлическая часть выстрела: налажено производство современного снаряда и вполне удовлетворительных взрывателей и трубок; наша авиация практически осуществляет лозунг «перегнать», а танки стали в один ряд с лучшими современными образцами; Красная армия получила также вполне реальную и мощную базу снабжения военно-техническим имуществом новейших образцов (радио, прожекторы и пр.) и механизированным транспортом. Осталось еще много пробелов в типах и качестве нашего вооружения, но все же итог первой пятилетки подводится в этой части с плюсом: мы в основном освоили и в производстве современную передовую военную технику; мы уже приступили к «перегону» по авиации; в дальнейшей борьбе за качество боевого и технического снабжения РККА задача сегодняшнего дня есть уже в основном задача «перегона», и этот факт сам по себе является крупнейшим достижением.</w:t>
      </w:r>
    </w:p>
    <w:p w14:paraId="774D5C9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Промышленность имеет также серьезные количественные достижения в производстве снабжения РККА и подготовке базы этого снабжения на время войны. В 1928 г. общая стоимость всех военных заказов промышленности за 5 лет (1928/29</w:t>
      </w:r>
      <w:r w:rsidRPr="006D510F">
        <w:rPr>
          <w:rFonts w:ascii="Times New Roman" w:hAnsi="Times New Roman"/>
          <w:color w:val="000000" w:themeColor="text1"/>
          <w:sz w:val="16"/>
          <w:szCs w:val="16"/>
        </w:rPr>
        <w:noBreakHyphen/>
        <w:t>1932/33) проектировалась в сумме 2960 млн. руб. Фактически выпущено военной продукции только по 5 военным трестам и объединениям (авиационному, химическому, орудийному, оружейному и патронно-трубочному) с 1928/29 по 1931 г. включительно, т. е. за 3 года 3 месяца, 1 134 млн. руб.; предполагаемый выпуск 1932 г. по этой же группе составит грубо около 1200 млн. руб., т. е. выпуск за 4 года составит 2300 млн. руб....⁶*</w:t>
      </w:r>
    </w:p>
    <w:p w14:paraId="6DE70AE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вывод, вытекающий из оценки возможных размеров подачи готовой продукции в первый год войны и их сопоставления с заданием сводится к тому, что за первую пятилетку промышленность добилась больших успехов в освоении передовой военной техники и создании материальной базы обороны; количественные размеры этой базы, однако, отстают от того, что нам необходимо, в особенности в части выстрела.</w:t>
      </w:r>
    </w:p>
    <w:p w14:paraId="539A940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Постановления правительства, установившие жесткие сроки для обеспечения этих минимальных потребностей, не выполнены; количественная недостаточность подготовленных возможностей поставки военного снабжения промышленностью и неравномерность удовлетворения заявки НКВМ в значительной мере обесценивают наметившиеся качественные сдвиги и препятствуют выравниванию уровня боевой и технической вооруженности РККА с передовыми иностранными армиями. Задача дальнейшего анализа — вскрыть причины такого положения.</w:t>
      </w:r>
    </w:p>
    <w:p w14:paraId="6C2E262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Сырье и материальное обеспечение</w:t>
      </w:r>
    </w:p>
    <w:p w14:paraId="417AEDA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протяжении всего первого пятилетия обеспечение подачи военной продукции в год войны сырьем и материалами составляло одну из самых трудных задач мобилизационного планирования, которая никогда не разрешалась полностью. Уже в 1927 г. при первом подходе к этой проблеме потребовалось создание мобилизационных запасов импортного сырья и материалов стоимостью в 50 млн. руб. золотом при минимальной заявленной потребности в 150 млн. руб., отвечавшей только задаче обеспечения военной заявки⁷*. Не менее значительна была и заявленная потребность в мобилизационных запасах полуфабрикатов, материалов и предметов технического снабжения (инструмент, приспособления) отечественного происхождения, которые должны были обеспечить хотя бы минимально приемлемые сроки мобилизационного развертывания: в 1929 г. эта потребность исчислялась в размере 170 млн. руб. Если бы даже оказалось возможным накопить эти запасы, то, не говоря уже об опасности их устаревания, действительное обеспечение обороноспособности СССР все же не было бы достигнуто этим путем: помимо военных производств, предъявляла требования, и притом гораздо большие, вся промышленность, являющаяся их непосредственным тылом; не обеспечив работы металлургии, машиностроения, топливной промышленности, транспорта, мы не могли бы рассчитывать на бесперебойную работу военных производств. Совершенно очевидно, однако, что обеспечить мобилизационными запасами работу всей промышленности в обстановке войны — дело безнадежное.</w:t>
      </w:r>
    </w:p>
    <w:p w14:paraId="23FB015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Огромные цифры заявленных потребностей в мобилизационных запасах для военных производств отражали одно из основных противоречий экономики СССР эпохи восстановительного периода и первых лет реконструктивного периода: страна, далеко отставшая в технико-экономическом отношении от своих главных капиталистических противников, должна ориентировать свою оборонную подготовку на возможность полной блокады. Единственным действительным разрешением этого противоречия мог быть и был таковым в действительности курс на индустриализацию СССР и обеспечение его экономической независимости. Рост наших возможностей сырьевого и материального обеспечения требований обороны за истекшее пятилетие является прямым показателем роста нашей экономической независимости, мерилом успехов индустриализации СССР⁸*.</w:t>
      </w:r>
    </w:p>
    <w:p w14:paraId="6F6F6E3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Техническое снабжение</w:t>
      </w:r>
    </w:p>
    <w:p w14:paraId="20E478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Номенклатура технического снабжения, чрезвычайно разнообразная вообще, очень велика, в частности, в группе военных производств. Она складывается из отдельных мелких деталей, узлов или механизмов, приборов, инструмента, материалов, участвующих в той или иной форме в изготовлении военных изделий. Магнето, шарикоподшипники, помпы и карбюраторы для авиации, тончайшая проволока для телефонного кабеля, двигатели для радиостанций, вертикальные отражатели, детали приборов связи, пружинная сталь для взрывателей, разные измерительные приборы, наконец, мерительный и режущий инструменты — все это перечисление может дать лишь отдаленное представление о той громадной массе всяких «мелочей», без которых, однако, выпуск целого ряда ответственейших предметов военного снабжения становится невозможен. Номенклатура была в первые годы пятилетки в основном импортная или основана на импортном сырье. Значительные средства были израсходованы на заготовление мобилизационных запасов технического снабжения. Потребность, однако, далеко превышала валютные возможности, и вопрос обеспечения предметами технического снабжения оставался одним из наиболее острых и неблагополучно обстоящих в оборонной подготовке промышленности.</w:t>
      </w:r>
    </w:p>
    <w:p w14:paraId="77DF0BA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Значительный интерес представляет проблема инструмента, в первую очередь мерительного: наличие некоторых минимальных запасов мерительного инструмента и в еще большей мере — обеспечение возможности его массового изготовления во время войны есть обязательное условие мобилизационной подготовки военных производств. Стоимость необходимых запасов, рассчитанная в условиях крайней слабости инструментального хозяйства военных заводов и еще большей слабости инструментального производства в стране в целом, измерялась десятками миллионов рублей. С начала пятилетки начали отпускаться некоторые весьма недостаточные средства на заготовление инструмента. Фактически вплоть до 1930 г. большинство заводов военного значения, в особенности, не входившие в состав военной промышленности, никаких запасов не имели. Известно, что срыв опытной мобилизации на Самарском заводе № 42 произошел в первую очередь в результате неготовности его инструментального цеха, который так и не удалось наладить на протяжении 2 месяцев.</w:t>
      </w:r>
    </w:p>
    <w:p w14:paraId="42CED99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 г. наметился перелом, обусловленный громадным ростом военных заказов и возросшими мощностями инструментальных заводов и цехов. С пуском «Калибра» вопрос обеспечения военных производств мерительным инструментом сводится в значительной мере к организации, к составлению четкого плана и его технической разработке (чертежи); производственная мощность инструментальной базы перестает быть «узким» местом.</w:t>
      </w:r>
    </w:p>
    <w:p w14:paraId="147E3A1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Следует отметить, что развернувшийся в 1931 г. переход промышленности на новые образцы военных изделий обесценил и превратил в лом значительные накопленные к тому времени запасы мерительного инструмента (главным образом снарядного и взрывательного); все проделанные работы по существу оказались ни к чему. Это было неизбежно, так как в начале пятилетки было невозможно идти на сокращение запасов. Теперь, когда имеются мощные заводы и инструментальные цеха, когда хромированием (фактически осуществляемым) инструмента резко увеличивается его живучесть, когда, наконец, заводы имеют значительные заказы и, стало быть, имеют, с чем начать мобилизацию, содержание подобных масс инструмента в запасе, безусловно, нецелесообразно. Вопрос должен решаться, как уже отмечено, в первую очередь четкой организацией, обеспечивающей необходимое и своевременное развертывание производства инструмента, с тем, чтобы наиболее ответственная и дефицитная часть его хранилась в неприкосновенном запасе.</w:t>
      </w:r>
    </w:p>
    <w:p w14:paraId="4988569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Назрел также вопрос лучшей организации инструментального хозяйства. На первых порах все заводы — военные и военного значения — стремились создать у себя цеха по производству мерительного инструмента. При слабой механизации этого производства и его зависимости от наличия рабочих высочайшей квалификации (лекальщиков) инструментальное хозяйство фактически организовывалось в виде массы распыленных более или менее кустарных мастерских, руководить которыми предприятия не умели да и не имели времени. Производство мерительного инструмента — дело настолько специальное и выгоды его механизации настолько очевидны и велики, что в настоящее время, когда острота положения смягчена, есть полная возможность и является совершенно необходимым приступить к его коренной реконструкции и реорганизации на началах большей централизации, хотя бы в форме двух центральных инструментальных заводов для каждого военного треста и связанных с ним гражданских заводов.</w:t>
      </w:r>
    </w:p>
    <w:p w14:paraId="0E6E692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 другими видами технического снабжения также характеризуется огромными сдвигами к лучшему, достигнутыми к концу первого пятилетия: пуска «Шарикоподшипника», начало выпуска магнето на «Электрозаводе», создание целой базы подсобных производств авиационной промышленности, развертывание производства тонкой и тончайшей проволоки на «Красном гвоздильщике» и на Белорецком заводе, наконец, работа, проделанная рядом заводов по освобождению от импортной зависимости, привели к коренному изменению положения по ряду отраслей. Еще остались «узкие» места; к числу их надо прежде всего отнести производство измерительных приборов: если налажено производство приборов для авиации, автомобилей, то очень плохо обстоит дело с измерительными приборами для предприятий: пуск Бобриковского аммиачного завода на сегодняшний день задерживается в результате задержки с доставкой заказанных за границей приборов; строительство ряда других предприятий, в особенности химических, неизменно упирается в вопрос о приборах. Примерно так же обстоит дело с лабораторным имуществом и реактивами. Кампания, поднятая в текущем году, за освобождение от иностранной зависимости «не только в блюминге, но и в трикотажной игле» еще не дала должных результатов. В военное время это может послужить источником целого ряда затруднений, возникающих по мелочам, но не становящихся от этого меньше. Можно сослаться для примера на швейную промышленность, которая рискует буквально повиснуть в воздухе в случае войны, так как единственный завод, изготовляющий запасные части к швейным машинам, мобилизуется в военное время для другого производства. Вопрос освобождения всей промышленности СССР от импортной зависимости в части технического снабжения есть один из серьезнейших вопросов нашей обороноспособности. В большинстве случаев разрешение этой задачи не должно даже потребовать и средств, по крайней мере больших, и требует лишь авторитетного толчка.</w:t>
      </w:r>
    </w:p>
    <w:p w14:paraId="3CC39FA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Общие выводы по сырьевой базе</w:t>
      </w:r>
    </w:p>
    <w:p w14:paraId="37D1B2C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первой пятилетке оборонная подготовка промышленности находила свой основной лимит в сырье: отсталость СССР от передовых капиталистических стран в технико-экономическом отношении отразилась на оборонной подготовке промышленности в первую очередь в форме «узости» сырьевой базы обороны и громадной зависимости от импорта. Достигнув решающих сдвигов в этом отношении за истекшие 4 года, мы в результате невыполнения планов капитального строительства все еще упираемся в неизжитую остроту сырьевой проблемы, в первую очередь по цветным металлам и химии (азот); недостаточное развитие этих отраслей не позволяет нам использовать для обороны все существующие в промышленности ресурсы, в частности ресурсы главного сырья — металла.</w:t>
      </w:r>
    </w:p>
    <w:p w14:paraId="02C32FB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наличие значительных трудностей в области обеспечения оборонной подготовки сырьем и материалами, работа по освобождению от импортной зависимости развернута недостаточно и совершенно неудовлетворительно обстоит дело с экономным использованием сырья для обороны.</w:t>
      </w:r>
    </w:p>
    <w:p w14:paraId="150B442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Намеченные грандиозные сдвиги во второй пятилетке должны коренным образом изменить проблему сырья; это, однако, сможет быть достигнуто при непременном условии лучшей организации подготовки в этом отношении, развертывании действительной борьбы за ликвидацию «узких» мест и за жесточайшую экономию сырья. Разрешение этих вопросов — целиком в руках промышленности.</w:t>
      </w:r>
    </w:p>
    <w:p w14:paraId="6C421B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Организация военных производств</w:t>
      </w:r>
    </w:p>
    <w:p w14:paraId="3F18A49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Центральным вопросом организации военных производств является вопрос о соотношении между военной и мобилизованной гражданской промышленностью. В крупнейших капиталистических странах этот вопрос решался по-разному во время мировой войны, решается по-разному сейчас, в ходе их подготовки ко второй мировой войне. Известен «американский тип» подготовки производственной базы обороны с его равнением на широкое использование гражданской промышленности, на применение методов ее ассимиляции и кооперирования; известен и противоположный «французский тип», характеризующийся большим удельным весом военной промышленности. В данной работе мы не имеем надобности распространяться на тему о том, насколько велики эти различия в действительности. Ясно также, что различия в подготовке этих стран к войне, поскольку они есть, вытекают из различий в их технико-экономическом уровне, из особенностей их исторического развития и обуславливаются, в конечном счете, законом неравномерного развития капитализма. Совершенно ясно, что в СССР вопрос об организации военных производств стоит совершенно по-иному; само понятие военной промышленности у нас изменилось коренным образом. В СССР военная промышленность является планомерно организованной отраслью, объединяющей кадровые военные предприятия. Вопрос о том, как развивать данное военное производство, каков должен быть удельный вес кадровой части этого производства есть в СССР вопрос плана. То или иное решение этого вопроса определяет необходимый размер затрат и народнохозяйственный эффект нашего оборонного строительства. Именно потому чрезвычайно важно оценить сложившееся у нас в результате работ первой пятилетки соотношение между кадровыми (военными) и не кадровыми (гражданскими) предприятиями. На этом пути мы найдем ответ на вопрос о том, все ли ресурсы мы использовали и насколько эффективны оказались наши затраты.</w:t>
      </w:r>
    </w:p>
    <w:p w14:paraId="2F6F5E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точки зрения соотношения между военной и гражданской промышленностью построение военных производств складывается у нас к концу первой пятилетки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9"/>
        <w:gridCol w:w="1023"/>
        <w:gridCol w:w="8700"/>
      </w:tblGrid>
      <w:tr w:rsidR="00F821E3" w:rsidRPr="006D510F" w14:paraId="1C1143F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E7A8B4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Номенклатура</w:t>
            </w:r>
          </w:p>
          <w:p w14:paraId="1E3CF4B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AC0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Удельный вес</w:t>
            </w:r>
          </w:p>
          <w:p w14:paraId="5A24AF2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мощности</w:t>
            </w:r>
          </w:p>
          <w:p w14:paraId="4C60509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военных</w:t>
            </w:r>
          </w:p>
          <w:p w14:paraId="2601BB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заводов в</w:t>
            </w:r>
          </w:p>
          <w:p w14:paraId="2B7D528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общ[ей]</w:t>
            </w:r>
          </w:p>
          <w:p w14:paraId="01D2B4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мощн[ости] к</w:t>
            </w:r>
          </w:p>
          <w:p w14:paraId="0B52D98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весне 1933 г.⁹*</w:t>
            </w:r>
          </w:p>
          <w:p w14:paraId="046FD25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5D4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Форма участи[я] гражданской промышленности</w:t>
            </w:r>
          </w:p>
        </w:tc>
      </w:tr>
      <w:tr w:rsidR="00F821E3" w:rsidRPr="006D510F" w14:paraId="25BDCCC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D692C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F048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E5B3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винтовок частично поставляются гражд[анскими] заводами. Полностью вынесено в гражданскую промышленность производство принадлежностей к винтовкам</w:t>
            </w:r>
          </w:p>
        </w:tc>
      </w:tr>
      <w:tr w:rsidR="00F821E3" w:rsidRPr="006D510F" w14:paraId="4640247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D64F3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AE12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D7A0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Вынесено в гражданскую промышленность производство принадлежностей; выносится производство пулеметных станков</w:t>
            </w:r>
          </w:p>
        </w:tc>
      </w:tr>
      <w:tr w:rsidR="00F821E3" w:rsidRPr="006D510F" w14:paraId="733448E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5C461E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49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7E83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Полностью сконцентрировано в гражд[анской] промышленности производство оптики; ставится производство мелкокалиберных] орудий</w:t>
            </w:r>
          </w:p>
        </w:tc>
      </w:tr>
      <w:tr w:rsidR="00F821E3" w:rsidRPr="006D510F" w14:paraId="67A2983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37DD348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Корпуса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403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D4CA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41 снарядного завода 10 заводов входит в состав военной промышленности, остальные 31 — гражданские</w:t>
            </w:r>
          </w:p>
        </w:tc>
      </w:tr>
      <w:tr w:rsidR="00F821E3" w:rsidRPr="006D510F" w14:paraId="31CB898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3B6E90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Взрыватели и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7547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1252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20 заводов 14 гражданских</w:t>
            </w:r>
          </w:p>
        </w:tc>
      </w:tr>
      <w:tr w:rsidR="00F821E3" w:rsidRPr="006D510F" w14:paraId="7F00921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867247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F5DD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100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 искусственного волокна, приспособляемые для производства пороха, также включены в состав военной промышленности</w:t>
            </w:r>
          </w:p>
        </w:tc>
      </w:tr>
      <w:tr w:rsidR="00F821E3" w:rsidRPr="006D510F" w14:paraId="1B0047E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3F25DD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E6E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79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11 заводов 6 гражданских</w:t>
            </w:r>
          </w:p>
        </w:tc>
      </w:tr>
      <w:tr w:rsidR="00F821E3" w:rsidRPr="006D510F" w14:paraId="13FC121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4D2E76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4DBC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F88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15 заводов 13 гражданских (намечается передача в воен[ную] промышленность еще 2 заводов)</w:t>
            </w:r>
          </w:p>
        </w:tc>
      </w:tr>
      <w:tr w:rsidR="00F821E3" w:rsidRPr="006D510F" w14:paraId="70A05EF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84EC02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Снаряжение снарядов, мин и аэробомб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EF3D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E084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9 заводов 2 гражданских</w:t>
            </w:r>
          </w:p>
        </w:tc>
      </w:tr>
      <w:tr w:rsidR="00F821E3" w:rsidRPr="006D510F" w14:paraId="785FA06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367F52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Торпеды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5E29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3995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16784F6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799C0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4047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17¹⁰*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708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16 заводов 14 гражданских</w:t>
            </w:r>
          </w:p>
        </w:tc>
      </w:tr>
      <w:tr w:rsidR="00F821E3" w:rsidRPr="006D510F" w14:paraId="378926D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08AAEA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Ручные и ружейные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A47A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ACFF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производство организовано на гражданских заводах</w:t>
            </w:r>
          </w:p>
        </w:tc>
      </w:tr>
      <w:tr w:rsidR="00F821E3" w:rsidRPr="006D510F" w14:paraId="58BF707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3A33C4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Противогазы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D33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BAAA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противогазов организовано в основном в гражданской промышленности. Военная промышленность участвует (считая по основной номенклатуре), в производстве респир[аторных] коробок (15%, 1 завод из 12) и активированного угля (40%, 3 завода из 4), Кроме того, в военной промышленности целиком организовано снаряжение респираторных коробок</w:t>
            </w:r>
          </w:p>
        </w:tc>
      </w:tr>
      <w:tr w:rsidR="00F821E3" w:rsidRPr="006D510F" w14:paraId="35C1FA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34B236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Минно-тральное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934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B358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производство организовано на гражданских заводах</w:t>
            </w:r>
          </w:p>
        </w:tc>
      </w:tr>
      <w:tr w:rsidR="00F821E3" w:rsidRPr="006D510F" w14:paraId="71D40A3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DA8552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7EF8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D85D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r w:rsidR="00F821E3" w:rsidRPr="006D510F" w14:paraId="3E74130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E9948B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287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90A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военную промышленность входит кадровый танковый завод, работающий в кооперации с несколькими гражданскими заводами. Все остальные заводы — гражданские и, за исключением XП3, входят в ВАТО</w:t>
            </w:r>
          </w:p>
        </w:tc>
      </w:tr>
      <w:tr w:rsidR="00F821E3" w:rsidRPr="006D510F" w14:paraId="7D24213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60AE01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Военное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99F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2917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Целиком в Союзверфи</w:t>
            </w:r>
          </w:p>
        </w:tc>
      </w:tr>
      <w:tr w:rsidR="00F821E3" w:rsidRPr="006D510F" w14:paraId="4CCC6CF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E1ABBF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9676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13D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Целиком в ВООМПе</w:t>
            </w:r>
          </w:p>
        </w:tc>
      </w:tr>
      <w:tr w:rsidR="00F821E3" w:rsidRPr="006D510F" w14:paraId="4D7194E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97DC29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Электротехника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A3F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93D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Целиком в ВЭСО и ВЭО¹¹*</w:t>
            </w:r>
          </w:p>
        </w:tc>
      </w:tr>
    </w:tbl>
    <w:p w14:paraId="1969DD5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первое пятилетие имеются несомненные успехи в использовании гражданской промышленности для обороны, данные частично приведены в таблице на с. 50, 51¹²*. Из них мы видим, что в гражданской промышленности организована основная часть танкового производства, имеется солидная группа снарядных и взрывательных заводов, производство аэробомб, минно-трального имущества, ручных и ружейных гранат, противогазов. Кроме того, в гражданской промышленности организовано в некоторой части производство пушечных гильз (свертных и цельнотянутых), арсенального имущества, платформ и установок к зенитным орудиям; полностью размещено производство газометов и минометов, защитной одежды.</w:t>
      </w:r>
    </w:p>
    <w:p w14:paraId="0D5D761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Часть этих производств организована в виде специальных цехов. Сюда относятся, главным образом, снарядные заводы, которые отличаются от входящих в военную промышленность меньшей мощностью (средняя мощность первых — 1 млн. снарядов, вторых — 2,2 млн.); то же — взрывательные заводы (соответственно 2750 тыс. и 7000 млн. взрыв[ателей]).</w:t>
      </w:r>
    </w:p>
    <w:p w14:paraId="558883F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ряде других производств мы наблюдаем уже применение принципов ассимиляции, т. е. использования готовых площадей, оборудования и кадров действующих заводов для военных производств; в ряде случаев применено и кооперирование предприятий между собой. Так, организованы производства респираторных коробок, ручных и ружейных гранат; кооперировано производство винтовок, частично взрывателей (Московский куст). Наконец, в 1932 г. кооперируется такое ответственное производство, как танковое. Успехи несомненны.</w:t>
      </w:r>
    </w:p>
    <w:p w14:paraId="713B36E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 приходится, однако, сугубо подчеркнуть скромность этих успехов. Мы сделали только первые шаги в использовании гражданской промышленности. В целом ряде случаев, где использование гражданской промышленности напрашивалось само собой, мы не сумели этого сделать. Так, например, 3 года тянется вопрос о выносе на гражданский завод производства пулеметных станков с Тульского оружейного завода. Вопрос проработан, эффект — в виде роста мощности ТОЗа — несомненен, но и в 1932 г. станки продолжают производиться на ТОЗе. Или вот другой пример: имея большой опыт производства взрывателей в гражданской промышленности, мы все же строим в 1932 г. при Ярославском снарядном заводе цех взрывателей МД</w:t>
      </w:r>
      <w:r w:rsidRPr="006D510F">
        <w:rPr>
          <w:rFonts w:ascii="Times New Roman" w:hAnsi="Times New Roman"/>
          <w:color w:val="000000" w:themeColor="text1"/>
          <w:sz w:val="16"/>
          <w:szCs w:val="16"/>
        </w:rPr>
        <w:noBreakHyphen/>
        <w:t>2 и МГ</w:t>
      </w:r>
      <w:r w:rsidRPr="006D510F">
        <w:rPr>
          <w:rFonts w:ascii="Times New Roman" w:hAnsi="Times New Roman"/>
          <w:color w:val="000000" w:themeColor="text1"/>
          <w:sz w:val="16"/>
          <w:szCs w:val="16"/>
        </w:rPr>
        <w:noBreakHyphen/>
        <w:t>2, очень простых по конструкции, которые, вне всякого сомнения, можно было бы производить и на гражданском предприятии. Мы строим металлургический цех при заводе № 8, который до сих пор обходился без него. Между тем в Америке орудийное производство, как правило, организовывалось раздельно — металлургия и мех[аническая] обработка, — и это давало очень хорошие результаты. Производство мелкокалиберных орудий сейчас ассимилируется на заводе им. Сталина (быв. «Триер»); если бы это сделали раньше, мы сэкономили бы немало денег по заводу № 8. Таких примеров можно набрать множество.</w:t>
      </w:r>
    </w:p>
    <w:p w14:paraId="07B6212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особо подчеркнуть, что развертывание военных производств в гражданской промышленности наталкивалось на громадное сопротивление не только со стороны консервативно настроенных специалистов военных производственников, но и со стороны самой гражданской промышленности: уклонение от специальных заданий под всяческими предлогами, невнимание к специальным производствам, медленные темпы выполнения работ, плохое выполнение военных заказов — все эти явления не изжиты до сих пор.</w:t>
      </w:r>
    </w:p>
    <w:p w14:paraId="7122719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Сама динамика использования гражданской промышленности неблагоприятна: вот табличка, показывающая отношение основных фондов военной промышленности (металлическая группа) к основным фондам машиностроения. Отношение: на 1 октября 1928 г. — 27,9%, на 1 октября 1929 г. — 28,4%, на 1 января 1931 г. — 31,2%. Мы не только недостаточно использовали возможности машиностроительной промышленности, но это использование становится с каждым годом относительно хуже. По существу это же можно сказать об использовании для обороны гражданской промышленности в целом.</w:t>
      </w:r>
    </w:p>
    <w:p w14:paraId="516B9B7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Анализируя вопрос о направлении нашего строительства по военным производствам, [мы] не можем отвлечься от вопроса о внутренних возможностях самой военной промышленности, об учете ее производственных мощностей. Этот вопрос стоял с исключительной остротой в первые годы пятилетки, одним из основных методов вредительства явилось скрытие мощностей и раздувание в связи с этим размеров необходимых капитальных затрат. Значение этого факта иллюстрируется скачками цифр мощности по Ковровскому пулеметному заводу (20 тыс., 27 тыс., 100 тыс.), по ТОЗу (16</w:t>
      </w:r>
      <w:r w:rsidRPr="006D510F">
        <w:rPr>
          <w:rFonts w:ascii="Times New Roman" w:hAnsi="Times New Roman"/>
          <w:color w:val="000000" w:themeColor="text1"/>
          <w:sz w:val="16"/>
          <w:szCs w:val="16"/>
        </w:rPr>
        <w:noBreakHyphen/>
        <w:t>18 тыс. пулеметов и 40 тыс.), по заводу им. Ворошилова (скачок от проектной мощности в 250</w:t>
      </w:r>
      <w:r w:rsidRPr="006D510F">
        <w:rPr>
          <w:rFonts w:ascii="Times New Roman" w:hAnsi="Times New Roman"/>
          <w:color w:val="000000" w:themeColor="text1"/>
          <w:sz w:val="16"/>
          <w:szCs w:val="16"/>
        </w:rPr>
        <w:noBreakHyphen/>
        <w:t>300 станков до 2 тыс.).</w:t>
      </w:r>
    </w:p>
    <w:p w14:paraId="2837414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Большая работа по ликвидации последствий вредительства, проделанная в промышленности, покончила и с данным вопросом в такой его постановке: мощности перестали скрываться. Это не значит, однако, что уже учтены все действительные возможности военных производств.</w:t>
      </w:r>
    </w:p>
    <w:p w14:paraId="6ACF101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Одним из основных, далеко еще не использованных ресурсов военных производств является их рационализация, модернизация и улучшение технологических процессов. Тот большой рост мощностей снарядных заводов, о котором упоминалось выше, в значительной мере связан с улучшением производственного процесса, ужесточением норм, повышением выходов со станка. Но и в снарядном производстве еще имеются большие возможности: применение лучших инструментальных сталей, частичное освежение совершенно устаревшего оборудования, механизация производственных процессов и т. д. Эти возможности есть и в других производствах.</w:t>
      </w:r>
    </w:p>
    <w:p w14:paraId="24A9F68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Показателем отсталости наших технологических процессов служит тот факт, что лишь теперь начинает обеспечиваться взаимозаменяемость частей и деталей артсистем на заводе «Баррикады», только для этого завода разработана система допусков. Орудийщики считают, что проведение этой системы на МЗМ могло бы повысить его возможности на 25</w:t>
      </w:r>
      <w:r w:rsidRPr="006D510F">
        <w:rPr>
          <w:rFonts w:ascii="Times New Roman" w:hAnsi="Times New Roman"/>
          <w:color w:val="000000" w:themeColor="text1"/>
          <w:sz w:val="16"/>
          <w:szCs w:val="16"/>
        </w:rPr>
        <w:noBreakHyphen/>
        <w:t>30%. Наше пироксилиновое производство механизировано, по расчетам пороховников (данные 1931 г.), только на 4%. Оно является одним из наиболее трудоемких, и существующая технология связана с громадными затратами сырья (расход кислот, превышает теоретически почти в 2 раза). Частично проводимая механизация снаряжательного производства обещает повысить мощности наших снаряжательных заводов в несколько раз.</w:t>
      </w:r>
    </w:p>
    <w:p w14:paraId="2763C30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бы своевременно был проведен правильный учет производственных возможностей наших военных производств и изучены все возможности их рационализации, наши затраты на оборонное капитальное строительство в первой пятилетке выглядели бы во многом по иному. Все категорические директивы правительства по этому вопросу остались невыполненными.</w:t>
      </w:r>
    </w:p>
    <w:p w14:paraId="393ECF6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причиной недостаточного использования внутренних возможностей военной промышленности, слабого использования гражданской промышленности, медленных темпов развертывания ассимиляции и кооперирования является слабость оборонной научно-исследовательской работы и недочеты технического руководства военными производствами. Развертывание работы в этих областях шло в промышленности крайне медленно; первые практические шаги относятся лишь к началу 1930 г.</w:t>
      </w:r>
    </w:p>
    <w:p w14:paraId="39A731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Печать кустарничества, лежавшая на всей оборонной работе промышленности в первые годы пятилетки, выделялась особенно рельефно именно здесь. Важнейшая проблема ассимиляции пороха с искусственным волокном, разрешенная лабораторно еще в 1928 г., получила заводскую проверку лишь в 1931 г.: не нашлось организации, которая сумела бы поставить это дело по-боевому. Примерно так же разрешалась проблема изготовления патронов из плакированного железа и самой плакировки. Характерной для первых лет пятилетки является техническая беспомощность органов управления оборонной подготовкой промышленности — беспомощность, в значительной части вызванная чрезмерной централизацией работы. Система оборонных органов воспроизводила в концентрированном и преувеличенном виде те недочеты общего аппарата управления промышленностью, которые нашли свою исчерпывающую оценку в постановлении ЦК ВКП(б) от 5 декабря 1929 г.¹³*</w:t>
      </w:r>
    </w:p>
    <w:p w14:paraId="5E1C42F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настоящему времени военные производства, организовавшись в виде ряда четко обособленных отраслей, в основном закончили и развертывание органов технического руководства: созданы конструкторские бюро, научно-исследовательские и опытные центры, специализированные проектирующие организации. Вся эта система находится еще, однако, в стадии «становления», темпы развертывания работы и ее качество крайне неравномерны: наряду с мощным техническим центром на ОВ (1</w:t>
      </w:r>
      <w:r w:rsidRPr="006D510F">
        <w:rPr>
          <w:rFonts w:ascii="Times New Roman" w:hAnsi="Times New Roman"/>
          <w:color w:val="000000" w:themeColor="text1"/>
          <w:sz w:val="16"/>
          <w:szCs w:val="16"/>
        </w:rPr>
        <w:noBreakHyphen/>
        <w:t>й Химтрест), имеющим опыт и ряд достижений, мы видим молодое, только становящееся на ноги техническое руководство снарядным производством, которое еще не сумели наладить на своих же трестовских заводах, не говоря уже о гражданских, литье снарядов сталистого чугуна. Отдельные участки системы еще не организованы вовсе: не обеспечено техническое руководство теми производствами, которые полностью размещены в гражданской промышленности. Быстрейшее развертывание и активизация сети органов технического руководства военными производствами, охват их работой не только военных, но и гражданских заводов — первоочередная задача, без разрешения которой невозможно увеличение эффективности оборонных затрат.</w:t>
      </w:r>
    </w:p>
    <w:p w14:paraId="7D42340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в частности, обратить особое внимание на такие участки, как конструкторская работа и проектирование. Несмотря на передачу конструкторских работ промышленности, все еще плохо обстоит дело с обеспечением производственной целесообразности конструкций: мы стоим сейчас перед затратой значительных средств на организацию газовых мин только потому, что конструктор запроектировал мины из цельнотянутых стальных труб вместо сварных; громадные отходы металла в снарядном производстве определяются в значительной мере особенностями конструкции; несовершенства конструкции нередко обуславливают невыгодную технологию производства и т. д.</w:t>
      </w:r>
    </w:p>
    <w:p w14:paraId="6FD2EE1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Высокие затраты на организацию военных производств коренятся, равным образом, в дефектах проектирования: как правило, общие проектные организации не увязывают свою работу с мобилизационными заданиями, и обратно, специально проектирующие организации совершенно обходят вопрос о мирной загрузке проектируемых военных заводов. Между тем задача ассимиляции разрешается прежде всего в процессе проектирования, при существующей практике провалы в этой области неустранимы. Опыт Уралмашстроя, в проекте которого органически увязана общая и специальная часть, говорит о том, какие результаты могут быть достигнуты при правильной организации проектирования.</w:t>
      </w:r>
    </w:p>
    <w:p w14:paraId="0A06059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Техника планирования наших военных производств также является немаловажным источником недочетов в их организации и фактором чрезмерных затрат. Главным недочетом в этой области является отсутствие перспективного плана развития военных производств. Задача перспективного планирования военных производств была неправильно понята руководящими оборонными органами промышленности: задача сводилась ими к тому, чтобы, получив на соответствующий отрезок времени заявку НКВМ, разработать на ее основе систему мобилизационных заданий предприятиям и определить необходимые затраты; отсутствие утвержденной заявки НКВМ на 5 лет было поэтому принято как формальное основание к тому, чтобы пятилетку не составлять. Отметим попутно, что, располагая в 1928 г. заявкой, рассчитанной на 2</w:t>
      </w:r>
      <w:r w:rsidRPr="006D510F">
        <w:rPr>
          <w:rFonts w:ascii="Times New Roman" w:hAnsi="Times New Roman"/>
          <w:color w:val="000000" w:themeColor="text1"/>
          <w:sz w:val="16"/>
          <w:szCs w:val="16"/>
        </w:rPr>
        <w:noBreakHyphen/>
        <w:t>3 года, и имея ориентировку на 5 лет вперед, промышленность, однако, не превратила заявку 1928 г. в перспективный план; одно это доказывает, что дело было не в заявке.</w:t>
      </w:r>
    </w:p>
    <w:p w14:paraId="24111BB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Результатом такой неправильной установки явилась работа годовыми эшелонами, не основанными на единой перспективе: вместо того чтобы наметить систему мероприятий на ряд лет и ежегодно осуществлять их часть, по возможности увязанную и представляющую законченное целое, промышленность шла обратным путем: сначала был составлен план литеры «С», потом литеры «П» (отмененный сразу же); имелось в виду идти так и дальше, пока не будет достигнут уровень, заданный заявкой.</w:t>
      </w:r>
    </w:p>
    <w:p w14:paraId="3F62101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Результатом такой системы планирования, которую энергично использовали вредители, было то, что ни один завод не знал своей перспективы, и ежегодно наслаивавшиеся одно на другое новые задания систематически упирались в их несогласованность с обслуживающим хозяйством предприятия: возникали «узкие» места по пару, энергии, воде, транспорту и т. д. Стало физически невозможным составление генеральных планов реконструкции предприятий и их специализации.</w:t>
      </w:r>
    </w:p>
    <w:p w14:paraId="3010AB9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Возникла, наконец, значительная «текучесть» предприятий, получая постоянно новые задания, новые не только по количеству, но и по номенклатуре, предприятия переспециализировались, переходили из одной группы в другую. Иллюстрацией могут служить данные об изменениях в составе снарядных заводов: в 1929 г. их было 38, в 1932 г. их числится 41. Однако только 22 завода являются общими в списке 1929 г. и 1932 г.: 16 заводов «выбыло» и 19 включено в список вновь; за эти 3 года состав снарядных заводов обновился на 50%. Точно так же обновился на 35% состав взрывательных и трубочных заводов, имеются большие изменения в заводах, производящих элементы противогазов, ручные и руж[ейные] гранаты и т. д.</w:t>
      </w:r>
    </w:p>
    <w:p w14:paraId="0A94444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конца 1929 г.—начала 1930 г. начинаются попытки выдачи заводам твердых окончательных заданий, рассчитанных на определенную перспективу. К настоящему времени эта работа в основном закончена по оружейным и орудийным заводам, которые в этом наиболее заинтересованы, так как они имеют большую и сложную номенклатуру производства; стала возможной разработка генеральных планов их реконструкции. До сих пор не установлены окончательные задания для снаряжательных заводов, для больших химических заводов (Рубежная, ЧХК). Ее нельзя считать законченной и по группе снарядных заводов: с одной стороны, продолжают нанизываться задания на большие заводы (задания на мины для ТОЗа), с другой — в мобплане фигурирует ряд мелких заданий, не имеющих смысла при значительно выросшей в настоящее время средней мощности снарядных заводов. Так, например, до сих пор сохранилось задание на 280 тыс. полевых 76</w:t>
      </w:r>
      <w:r w:rsidRPr="006D510F">
        <w:rPr>
          <w:rFonts w:ascii="Times New Roman" w:hAnsi="Times New Roman"/>
          <w:color w:val="000000" w:themeColor="text1"/>
          <w:sz w:val="16"/>
          <w:szCs w:val="16"/>
        </w:rPr>
        <w:noBreakHyphen/>
        <w:t>дюймовых шрапнелей Днепропетровскому гиганту — заводу им. Либкнехта, задание явно никчемное для такого завода и не играющее никакой роли в общей подаче; то же на заводе «Красная Звезда» и др.</w:t>
      </w:r>
    </w:p>
    <w:p w14:paraId="750D4CD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пятилетки и недостаточная техническая грамотность имели своим последствием тот основной недочет в планировании развития военных производств, что промышленность не только не могла предвидеть изменений военной заявки, но, получая их, всегда встречала затруднения в их реализации и не всегда могла найти наилучшее решение.</w:t>
      </w:r>
    </w:p>
    <w:p w14:paraId="1A4A7CA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пятилетки вся научно-исследовательская оборонная работа и вся работа по использованию гражданской промышленности вообще, новостроек в частности, лишена целеустремленности, носит разрозненный и случайный характер. В такой обстановке единственным путем развития военных производств неизбежно становится путь специального строительства, ориентация на все большее развертывание военной промышленности. Только разработка пятилетки развития военных производств и, в частности, перспективного плана научно-исследовательских работ может дать плановым органам действительное оружие, обеспечивающее организованную борьбу за эффективность оборонных затрат¹⁴*.</w:t>
      </w:r>
    </w:p>
    <w:p w14:paraId="369DA9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 Хозяйственная деятельность военной промышленности</w:t>
      </w:r>
    </w:p>
    <w:p w14:paraId="598CC1F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Военная промышленность СССР представляет собой в настоящее время громадную отрасль с основным капиталом в 1400</w:t>
      </w:r>
      <w:r w:rsidRPr="006D510F">
        <w:rPr>
          <w:rFonts w:ascii="Times New Roman" w:hAnsi="Times New Roman"/>
          <w:color w:val="000000" w:themeColor="text1"/>
          <w:sz w:val="16"/>
          <w:szCs w:val="16"/>
        </w:rPr>
        <w:noBreakHyphen/>
        <w:t>1500 млн. руб., с производственной программой в 2400 млн. руб. на 1932 г., с армией рабочих и служащих в 400 тыс. чел. Изучение итогов хозяйственной деятельности этой отрасли в первой пятилетке представляет значительный интерес. Поскольку, однако, мы ограничили задачу настоящей работы вопросами оборонной подготовки промышленности, мы оставляем общий экономический анализ военной промышленности в стороне; мы будем рассматривать итоги ее хозяйственной деятельности лишь в той части, которая связана с общим ходом оборонной подготовки промышленности СССР.</w:t>
      </w:r>
    </w:p>
    <w:p w14:paraId="07F9E48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Отметим сразу, что общее состояние отчетных материалов лишает нас возможности охватить в намеченном разрезе все военные производства, хотя это могло бы дать очень интересные результаты. Военные производства гражданской промышленности несколько распылены, а учет их работы поставлен настолько неудовлетворительно, что нет никакой возможности дать какой-либо сводный материал об их функционировании на протяжении истекших лет.</w:t>
      </w:r>
    </w:p>
    <w:p w14:paraId="18C16A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Хозяйственная деятельность военной промышленности в мирное время есть нераздельная часть ее оборонной подготовки и одна из главных основ таковой. С точки зрения изучения хозяйственного состояния военной промышленности есть один из лучших способов проверки ее мобилизационной готовности. Этой установки мы и намерены держаться в последующем анализе.</w:t>
      </w:r>
    </w:p>
    <w:p w14:paraId="4F2877A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Производство</w:t>
      </w:r>
    </w:p>
    <w:p w14:paraId="5E8314D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10 (сводная) и трестовские таблицы (№ 12</w:t>
      </w:r>
      <w:r w:rsidRPr="006D510F">
        <w:rPr>
          <w:rFonts w:ascii="Times New Roman" w:hAnsi="Times New Roman"/>
          <w:color w:val="000000" w:themeColor="text1"/>
          <w:sz w:val="16"/>
          <w:szCs w:val="16"/>
        </w:rPr>
        <w:noBreakHyphen/>
        <w:t>16) демонстрируют бурный рост продукции военной промышленности на протяжении первой пятилетки; темпы ее роста обгоняют не только общепромышленные, но и темпы роста продукции родственных отраслей...¹⁵*</w:t>
      </w:r>
    </w:p>
    <w:p w14:paraId="65C3476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из тех же таблиц мы видим, что рост продукции имел место при громадном недовыполнении планов: на протяжении первой пятилетки план был выполнен всей военной промышленностью только один раз — в 1928/29 г.; за все последующие годы мы наблюдаем систематическое и притом все большее недовыполнение плана. Выполнение плана в процентах: 1928/29 г. — 100,2; 1929/30 г. — 87,2; ос[обый] кв[артал] — 80,2; 1931 г. — 83,2; 1932 г. ориентир[овочно] — 70.</w:t>
      </w:r>
    </w:p>
    <w:p w14:paraId="0F974FA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Причины недовыполнения планов у военной промышленности в основном те же, что и в прочих отраслях промышленности; 6 условий т. Сталина относятся к военной промышленности не менее чем ко всей прочей. Но военная промышленность имеет и свои специфические причины, к ним в первую очередь относится плохое освоение производств.</w:t>
      </w:r>
    </w:p>
    <w:p w14:paraId="3AD8731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Успехи военной промышленности в области освоения новых производств значительны; о них отчасти говорено выше. Мы все же должны усиленно подчеркнуть, что решающего перелома в этой области мы еще не достигли; освоение производства продолжает оставаться в военной промышленности и еще более в военных производствах гражданской промышленности длительным и мучительным процессом. Только недавно еще закончилось освоение моторов М</w:t>
      </w:r>
      <w:r w:rsidRPr="006D510F">
        <w:rPr>
          <w:rFonts w:ascii="Times New Roman" w:hAnsi="Times New Roman"/>
          <w:color w:val="000000" w:themeColor="text1"/>
          <w:sz w:val="16"/>
          <w:szCs w:val="16"/>
        </w:rPr>
        <w:noBreakHyphen/>
        <w:t>17 и М</w:t>
      </w:r>
      <w:r w:rsidRPr="006D510F">
        <w:rPr>
          <w:rFonts w:ascii="Times New Roman" w:hAnsi="Times New Roman"/>
          <w:color w:val="000000" w:themeColor="text1"/>
          <w:sz w:val="16"/>
          <w:szCs w:val="16"/>
        </w:rPr>
        <w:noBreakHyphen/>
        <w:t>22 в авиационной промышленности, длившееся около 3 лет; еще не закончено освоение снарядов увеличенной дальности и литых (сталистого чугуна) на всех снарядных заводах; почти 2 года осваиваем 107 систему на «Баррикадах», свыше 2 лет осваивали полевые 76</w:t>
      </w:r>
      <w:r w:rsidRPr="006D510F">
        <w:rPr>
          <w:rFonts w:ascii="Times New Roman" w:hAnsi="Times New Roman"/>
          <w:color w:val="000000" w:themeColor="text1"/>
          <w:sz w:val="16"/>
          <w:szCs w:val="16"/>
        </w:rPr>
        <w:noBreakHyphen/>
        <w:t>мм орудия на «Новом Сормове». Наше отставание в этой области становится особенно наглядным при анализе иностранного опыта...¹⁶*</w:t>
      </w:r>
    </w:p>
    <w:p w14:paraId="1CC431F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 тревожным является тот факт, что мы зачастую бьемся месяцами и даже годами над освоением уже известных производств, которые существовали и во время мировой войны: так идет у нас освоение производства бронебойных снарядов, освоение порохового производства на заводе № 9, так шло развертывание производства динитронафталина на заводах Анилообъединения в 1931 г.</w:t>
      </w:r>
    </w:p>
    <w:p w14:paraId="2DBEA1A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Медленные темпы освоения производства сопровождаются чудовищными цифрами брака, превосходящими всякие плановые и мобилизационные расчеты: по Таганрогскому заводу брак по взрывателю РГ</w:t>
      </w:r>
      <w:r w:rsidRPr="006D510F">
        <w:rPr>
          <w:rFonts w:ascii="Times New Roman" w:hAnsi="Times New Roman"/>
          <w:color w:val="000000" w:themeColor="text1"/>
          <w:sz w:val="16"/>
          <w:szCs w:val="16"/>
        </w:rPr>
        <w:noBreakHyphen/>
        <w:t>6 составил в 1931 г.: во II квартале — 54%, в III квартале — 93,6% и только в IV квартале снизился до 13,3%, что само по себе слишком много. Брак по мех[анической] обработке 152 снарядных корпусов на Высокоирском заводе, привлекавшемся осенью 1930 г. к опытной мобилизации, составил в 1931 г.: в I квартале — 87,6%, во II квартале — 97,4%, в III квартале — 65,7%, в IV квартале — 41,1%.</w:t>
      </w:r>
    </w:p>
    <w:p w14:paraId="054D8A3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ясно, что в основе всех этих явлений лежит плохое техническое руководство. Выше мы об этом уже говорили. Но если техническое руководство военными производствами не справляется с их налаживанием в мирное время, при сравнительно небольшом объеме производства, как оно справится с этим разрешением в условиях мобилизации, когда объем производства должен будет возрасти в несколько раз? Основная производственная задача мобилизации будет состоять как раз в одновременном освоении производства на множестве военных и гражданских предприятий. Только достижение решительного перелома в этом отношении в мирное время на основе укрепления и улучшения технического руководства может обеспечить развертывание производства в условиях мобилизации.</w:t>
      </w:r>
    </w:p>
    <w:p w14:paraId="0ABB6EE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Неблагоприятно складываются показатели товарности продукции военной промышленности (отношение товарной продукции к валовой): процент товарности, колеблясь в общем между 70 и 90 по отдельным трестам, падает временами до совершенно недопустимых цифр — 44,8% товарности по авиационной промышленности в особом квартале, 62,3% по ВОАО тогда же, 74,1% по Вохимобъединепию в 1931 г. (см. табл. № 8, диаграмму). Низкий процент товарности свидетельствует о большой длительности производственного цикла по военным производствам. Так, по средним калибрам артиллерии он колеблется около 9</w:t>
      </w:r>
      <w:r w:rsidRPr="006D510F">
        <w:rPr>
          <w:rFonts w:ascii="Times New Roman" w:hAnsi="Times New Roman"/>
          <w:color w:val="000000" w:themeColor="text1"/>
          <w:sz w:val="16"/>
          <w:szCs w:val="16"/>
        </w:rPr>
        <w:noBreakHyphen/>
        <w:t>10 месяцев и доходит до года, по пороху — 45 дней и т. д. Сокращение длительности производственного цикла является серьезным, еще не использованным ресурсом для увеличения производственных мощностей военных.</w:t>
      </w:r>
    </w:p>
    <w:p w14:paraId="539ADD2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Практика выполнения мирных промфинпланов сигнализирует, наконец, о возможности прорыва в военное время и по линии работы кооперированных предприятий, помимо ряда срывов в выполнении танковой программы Ленинградским кустом. Это особенно ярко демонстрируется работой заводов, изготовляющих выстрелы: в их работе беспрерывно «заедает» производство то того, то другого элемента выстрела, а в целом задает большое недовыполнение программы.</w:t>
      </w:r>
    </w:p>
    <w:p w14:paraId="7723DCD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Недовыполнение планов военной промышленностью в мирное время есть прямая угроза намечаемым расчетам подачи в год войны: ведь эти расчеты составляются, исходя из предположений о 100</w:t>
      </w:r>
      <w:r w:rsidRPr="006D510F">
        <w:rPr>
          <w:rFonts w:ascii="Times New Roman" w:hAnsi="Times New Roman"/>
          <w:color w:val="000000" w:themeColor="text1"/>
          <w:sz w:val="16"/>
          <w:szCs w:val="16"/>
        </w:rPr>
        <w:noBreakHyphen/>
        <w:t>процентном выполнении плана. Невозможно предположить, что 70</w:t>
      </w:r>
      <w:r w:rsidRPr="006D510F">
        <w:rPr>
          <w:rFonts w:ascii="Times New Roman" w:hAnsi="Times New Roman"/>
          <w:color w:val="000000" w:themeColor="text1"/>
          <w:sz w:val="16"/>
          <w:szCs w:val="16"/>
        </w:rPr>
        <w:noBreakHyphen/>
        <w:t>процентное выполнение в мирное время сразу сменится на 100</w:t>
      </w:r>
      <w:r w:rsidRPr="006D510F">
        <w:rPr>
          <w:rFonts w:ascii="Times New Roman" w:hAnsi="Times New Roman"/>
          <w:color w:val="000000" w:themeColor="text1"/>
          <w:sz w:val="16"/>
          <w:szCs w:val="16"/>
        </w:rPr>
        <w:noBreakHyphen/>
        <w:t>процентное выполнение при мобилизации. Поэтому борьба за 100</w:t>
      </w:r>
      <w:r w:rsidRPr="006D510F">
        <w:rPr>
          <w:rFonts w:ascii="Times New Roman" w:hAnsi="Times New Roman"/>
          <w:color w:val="000000" w:themeColor="text1"/>
          <w:sz w:val="16"/>
          <w:szCs w:val="16"/>
        </w:rPr>
        <w:noBreakHyphen/>
        <w:t>процентное выполнение производственной программы военной промышленности приобретает исключительное значение с точки зрения ее оборонной подготовки¹⁷*.</w:t>
      </w:r>
    </w:p>
    <w:p w14:paraId="35DC079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Вопросы труда</w:t>
      </w:r>
    </w:p>
    <w:p w14:paraId="551CCDE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общей установкой, которой мы решили придерживаться при анализе показателей хозяйственной деятельности военной промышленности, мы в данном случае затронем лишь вопросы, имеющие непосредственное отношение к ее оборонной подготовке.</w:t>
      </w:r>
    </w:p>
    <w:p w14:paraId="4D13F5C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Сопоставление динамики рабочей силы за первое пятилетие с данными по родственным отраслям промышленности показывает, что военная промышленность идет в этом отношении впереди, как оказалась она впереди и по темпам выпускаемой продукции.</w:t>
      </w:r>
    </w:p>
    <w:p w14:paraId="11C8AB7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Рост числа занятых рабочих (в процентах к пред[ыдущему] году)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97"/>
        <w:gridCol w:w="1287"/>
        <w:gridCol w:w="1287"/>
        <w:gridCol w:w="1051"/>
      </w:tblGrid>
      <w:tr w:rsidR="00F821E3" w:rsidRPr="006D510F" w14:paraId="499B759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A6785D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Отрасли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77CF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48C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FD35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16BC9A72"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BFBED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16CC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6E78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D330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w:t>
            </w:r>
          </w:p>
        </w:tc>
      </w:tr>
      <w:tr w:rsidR="00F821E3" w:rsidRPr="006D510F" w14:paraId="1CD64E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C7DD2A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Машиностроение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6C58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3BD3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F525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143,5</w:t>
            </w:r>
          </w:p>
        </w:tc>
      </w:tr>
      <w:tr w:rsidR="00F821E3" w:rsidRPr="006D510F" w14:paraId="5C7228B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49A436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 ч. Произ[водственное] и общее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797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5FEB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A3BB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138,7</w:t>
            </w:r>
          </w:p>
        </w:tc>
      </w:tr>
      <w:tr w:rsidR="00F821E3" w:rsidRPr="006D510F" w14:paraId="3F39391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29095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Металлическая группа военной 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BF53C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к 2 135,5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CB8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w:t>
            </w:r>
          </w:p>
        </w:tc>
      </w:tr>
      <w:tr w:rsidR="00F821E3" w:rsidRPr="006D510F" w14:paraId="2DE97FA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1505D3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Хим[ическая] пром[ышленно]сть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48E0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958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30A9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136,1</w:t>
            </w:r>
          </w:p>
        </w:tc>
      </w:tr>
      <w:tr w:rsidR="00F821E3" w:rsidRPr="006D510F" w14:paraId="2829DBC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1D2B96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F83C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0322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0E47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142,3</w:t>
            </w:r>
          </w:p>
        </w:tc>
      </w:tr>
      <w:tr w:rsidR="00F821E3" w:rsidRPr="006D510F" w14:paraId="093CF5E6"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8E1821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87E8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BCB0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8A34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154,5</w:t>
            </w:r>
          </w:p>
        </w:tc>
      </w:tr>
      <w:tr w:rsidR="00F821E3" w:rsidRPr="006D510F" w14:paraId="3EB1E6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2B22BE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Военно-химическое объединение¹⁸*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A40D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633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DCE5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r>
    </w:tbl>
    <w:p w14:paraId="49F09DD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частности военная химия опережает основную не только по темпам роста, но и по абсолютной численности рабочей силы. Это лишний раз свидетельствует об отставании химической базы обороны.</w:t>
      </w:r>
    </w:p>
    <w:p w14:paraId="2EE3361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однако, учесть, что в начале первой пятилетки наша военная промышленность находилась почти в состоянии консервации, то указанные темпы оказываются все еще недостаточными. Основная суть вопроса состоит в недостаточной насыщенности военной промышленности рабочей силой; это есть другое выражение недостаточной загруженности ее основного капитала¹⁹*. За первую пятилетку уровень этой насыщенности почти не повысился, основные фонды военной промышленности (металлической группы) составляли в первые три года пятилетки 27</w:t>
      </w:r>
      <w:r w:rsidRPr="006D510F">
        <w:rPr>
          <w:rFonts w:ascii="Times New Roman" w:hAnsi="Times New Roman"/>
          <w:color w:val="000000" w:themeColor="text1"/>
          <w:sz w:val="16"/>
          <w:szCs w:val="16"/>
        </w:rPr>
        <w:noBreakHyphen/>
        <w:t>31% основных фондов машиностроения, а соответственное отношение численности рабочих колебалось около 18</w:t>
      </w:r>
      <w:r w:rsidRPr="006D510F">
        <w:rPr>
          <w:rFonts w:ascii="Times New Roman" w:hAnsi="Times New Roman"/>
          <w:color w:val="000000" w:themeColor="text1"/>
          <w:sz w:val="16"/>
          <w:szCs w:val="16"/>
        </w:rPr>
        <w:noBreakHyphen/>
        <w:t>20%. Иными словами, рост числа рабочих все время отставал от роста основных фондов на 35%, если за норму взять насыщенность машиностроения рабочей силой; такое же сопоставление военно-химической промышленности с химической дает отношение основных фондов (в 1931 г.) — 24,9%, а числа рабочих — 14,7%: отставание на 40%. Эти цифры говорят сами за себя. Скорейшее насыщение военной промышленности рабочей силой на основе ее загрузки мирными производствами — основной путь к обеспечению ее мобилизационной готовности.</w:t>
      </w:r>
    </w:p>
    <w:p w14:paraId="5D9FD28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Вопросы производительности труда обстояли в военной промышленности в первой пятилетке неудовлетворительно. По размерам выработки на 1 рабочего военная промышленность отстает от всех родственных отраслей:</w:t>
      </w:r>
    </w:p>
    <w:p w14:paraId="575D20C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Среднегодовая выработка на 1 рабочего (в руб., цены 1926/27 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41"/>
        <w:gridCol w:w="1474"/>
        <w:gridCol w:w="1474"/>
        <w:gridCol w:w="1033"/>
      </w:tblGrid>
      <w:tr w:rsidR="00F821E3" w:rsidRPr="006D510F" w14:paraId="5CF62619"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AC0071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Отрасли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C63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C72C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BF22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r>
      <w:tr w:rsidR="00F821E3" w:rsidRPr="006D510F" w14:paraId="0EE1676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A207C0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D8E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63D5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F77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5409</w:t>
            </w:r>
          </w:p>
        </w:tc>
      </w:tr>
      <w:tr w:rsidR="00F821E3" w:rsidRPr="006D510F" w14:paraId="181440C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8478AD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 ч. производственное и общее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3AF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16B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BC0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5514</w:t>
            </w:r>
          </w:p>
        </w:tc>
      </w:tr>
      <w:tr w:rsidR="00F821E3" w:rsidRPr="006D510F" w14:paraId="0A62CB1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C06B88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Точная механика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2453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6734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116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5798</w:t>
            </w:r>
          </w:p>
        </w:tc>
      </w:tr>
      <w:tr w:rsidR="00F821E3" w:rsidRPr="006D510F" w14:paraId="1067C233"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B15814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Метизы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C5CE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5C06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3BE4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6266</w:t>
            </w:r>
          </w:p>
        </w:tc>
      </w:tr>
      <w:tr w:rsidR="00F821E3" w:rsidRPr="006D510F" w14:paraId="518404DC"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791E38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Металлическая группа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2E3C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8F71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B6D1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5475</w:t>
            </w:r>
          </w:p>
        </w:tc>
      </w:tr>
      <w:tr w:rsidR="00F821E3" w:rsidRPr="006D510F" w14:paraId="2BB65E7D"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0BB440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Химическая промышленность группы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DFE7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8C67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3BBC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11 686</w:t>
            </w:r>
          </w:p>
        </w:tc>
      </w:tr>
      <w:tr w:rsidR="00F821E3" w:rsidRPr="006D510F" w14:paraId="174310D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E539B8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Основная 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36EA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7DA6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5E1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8590</w:t>
            </w:r>
          </w:p>
        </w:tc>
      </w:tr>
      <w:tr w:rsidR="00F821E3" w:rsidRPr="006D510F" w14:paraId="6332301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2EAC1D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Военно-химическое объединение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AD02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8F3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1EA3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8177</w:t>
            </w:r>
          </w:p>
        </w:tc>
      </w:tr>
    </w:tbl>
    <w:p w14:paraId="176CD25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Такие же неблагоприятные показатели дает сопоставление динамики основных фондов с ростом выработки (см. табл. №²⁰*). Оно показывает, что выработка отстает, хотя рост основных фондов, естественно, ведет к лучшему техническому вооружению рабочих. Особенно велико отставание в авиационной промышленности и в Патронно-трубочном объединении.</w:t>
      </w:r>
    </w:p>
    <w:p w14:paraId="44CDBBC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Предварительные данные за 1932 г. говорят о некотором намечающемся переломе в вопросах производительности труда: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7"/>
        <w:gridCol w:w="3573"/>
        <w:gridCol w:w="817"/>
        <w:gridCol w:w="1383"/>
        <w:gridCol w:w="1244"/>
        <w:gridCol w:w="2838"/>
      </w:tblGrid>
      <w:tr w:rsidR="00F821E3" w:rsidRPr="006D510F" w14:paraId="6631CDD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23A9A44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Тресты и объединения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FE93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Ожидаемая выработка на 1 рабочего (средне</w:t>
            </w:r>
            <w:r w:rsidRPr="006D510F">
              <w:rPr>
                <w:rFonts w:ascii="Times New Roman" w:hAnsi="Times New Roman"/>
                <w:color w:val="000000" w:themeColor="text1"/>
                <w:sz w:val="16"/>
                <w:szCs w:val="16"/>
              </w:rPr>
              <w:softHyphen/>
              <w:t>годовая,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3EB3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40C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 выполнения</w:t>
            </w:r>
          </w:p>
          <w:p w14:paraId="491D467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56E1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Проценты к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616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Прирост с 1928/29 г. по 1931 г. включительно</w:t>
            </w:r>
          </w:p>
        </w:tc>
      </w:tr>
      <w:tr w:rsidR="00F821E3" w:rsidRPr="006D510F" w14:paraId="5B63B43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FB19F2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ВОАО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32E9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E98F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145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D55C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A84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+42,6</w:t>
            </w:r>
          </w:p>
        </w:tc>
      </w:tr>
      <w:tr w:rsidR="00F821E3" w:rsidRPr="006D510F" w14:paraId="1D4729A0"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1B0532F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1F6A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0C10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A319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E28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3C55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+52,4</w:t>
            </w:r>
          </w:p>
        </w:tc>
      </w:tr>
      <w:tr w:rsidR="00F821E3" w:rsidRPr="006D510F" w14:paraId="6ECDD8D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4E14927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2FE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086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1C83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A45B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3FD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w:t>
            </w:r>
          </w:p>
        </w:tc>
      </w:tr>
    </w:tbl>
    <w:p w14:paraId="6A04CA1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недовыполнение плана, ВО АО перекрывает за один 1932 г. весь прирост за предыдущие 3 года, а Патрубвзрывобъединение впервые переваливает уровень 1928/29 г., около которого оно топталось 3 года. Закрепление наметившегося перелома и быстрое поднятие производительности труда до уровня передовых отраслей машиностроения есть первоочередная задача военной промышленности, размещение которой прямым образом обеспечивает выполнение мобилизационных заданий.</w:t>
      </w:r>
    </w:p>
    <w:p w14:paraId="54C96BF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Одним из серьезнейших вопросов, связанных с обеспечением военной промышленности рабочей силы как в мирное время, так, и в особенности, в военное время является обеспечение жилищами. Острота этого вопроса тем больше, что военные заводы в основной массе были построены еще во время мировой войны и жилищного хозяйства почти не имели.</w:t>
      </w:r>
    </w:p>
    <w:p w14:paraId="4E3F782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первую пятилетку военная промышленность израсходовала на жилищное и культурно-бытовое строительство около 200</w:t>
      </w:r>
      <w:r w:rsidRPr="006D510F">
        <w:rPr>
          <w:rFonts w:ascii="Times New Roman" w:hAnsi="Times New Roman"/>
          <w:color w:val="000000" w:themeColor="text1"/>
          <w:sz w:val="16"/>
          <w:szCs w:val="16"/>
        </w:rPr>
        <w:noBreakHyphen/>
        <w:t>240 млн. руб.: 1928/29 г. — 19,4; 1929/30 г. — 25,1; ос[обый] квартал — 11,7; 1931 г. — 75,8; 1932 г. — 100</w:t>
      </w:r>
      <w:r w:rsidRPr="006D510F">
        <w:rPr>
          <w:rFonts w:ascii="Times New Roman" w:hAnsi="Times New Roman"/>
          <w:color w:val="000000" w:themeColor="text1"/>
          <w:sz w:val="16"/>
          <w:szCs w:val="16"/>
        </w:rPr>
        <w:noBreakHyphen/>
        <w:t>110 млн. руб. К началу 1932 г. военная промышленность располагала жилплощадью в 830 тыс. м², на которой было поселено 65,4 тыс. работающих, а с членами семей 192 тыс. чел. Однако военная промышленность может обслужить этой площадью только ¼ всех работающих при совершенно недопустимой норме площади — около 3,5 м² на человека.</w:t>
      </w:r>
    </w:p>
    <w:p w14:paraId="73F194C8"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Жилищное хозяйство военной промышленности не блещет особой организованностью: наряду с дешевой нормой ВОАО в 1,8 м² ПТТ обеспечивает почти 7 м² на душу, хотя использует при этом только 63,5% всей имеющейся площади²¹*. С другой стороны, коэффициент семейности на заводах ВОАО достигает неслыханной цифры в 5,15. Это говорит о полном отсутствии руководства в области жилстроительства военной промышленности.</w:t>
      </w:r>
    </w:p>
    <w:p w14:paraId="15E5BF5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с точки зрения мобилизационного обеспечения, так и учитывая необходимость быстрейшего развертывания производства в мирное время, форсированное жилищное строительство в военной промышленности является совершенно обязательным; надо также покончить и с самотеком, царящим здесь, и обеспечить твердое руководство этим делом.</w:t>
      </w:r>
    </w:p>
    <w:p w14:paraId="29E9F1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Капитальное строительство</w:t>
      </w:r>
    </w:p>
    <w:p w14:paraId="0EDBE8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первой пятилетке капитальное строительство являлось, как мы видели, основным способом организации военных производств: громадный прирост производственных мощностей военных производств за первое пятилетие есть прямое следствие произведенных капитальных затрат и мера их эффективности.</w:t>
      </w:r>
    </w:p>
    <w:p w14:paraId="2560229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сумма затрат на капитальное строительство военных производств в первом пятилетии составляет грубо около 2 млрд. руб., из которых 1,6 млрд. падает на военную промышленность (см. табл. № 28), при этом затраты (фактические) 1932 г. на капитальное строительство военной промышленности составляют около 800 млн. руб., т. е. столько же, сколько составили затраты за 3 предыдущих года вместе взятые. Вот основные работы, выполненные в первом пятилетии: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27"/>
        <w:gridCol w:w="9395"/>
      </w:tblGrid>
      <w:tr w:rsidR="00F821E3" w:rsidRPr="006D510F" w14:paraId="44ADFEE7"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41BC5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3FC9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Выполненные капитальные работы</w:t>
            </w:r>
          </w:p>
        </w:tc>
      </w:tr>
      <w:tr w:rsidR="00F821E3" w:rsidRPr="006D510F" w14:paraId="2883D7F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218B9C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Оружейное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C3400"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 Ковровский пулеметный завод; построен новый пулеметный цех при Тульском заводе; расширено винтовочное производство, мощность увеличена втрое.</w:t>
            </w:r>
          </w:p>
        </w:tc>
      </w:tr>
      <w:tr w:rsidR="00F821E3" w:rsidRPr="006D510F" w14:paraId="184E3F9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501E5A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Патронное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3B18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 новый патронный завод в Туле; реконструирован (по существу создан заново) патронный завод в Подольске; реконструированы прочие патронные заводы, и мощность их увеличена вчетверо</w:t>
            </w:r>
          </w:p>
        </w:tc>
      </w:tr>
      <w:tr w:rsidR="00F821E3" w:rsidRPr="006D510F" w14:paraId="6AEC3825"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CE9680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Орудийное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CF6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строительство «Нового Сормово» (начато освоение производства); восстановлены и расширяются «Баррикады» (работы не закончены); реконструирован (по существу выстроен заново) завод № 8 мелкокалиберной артиллерии, рост мощности примерно в 10 раз; построен орудийный цех при Уралмашстрое; расширено орудийное производство на МЗМ и на заводе «Большевик»; построены новые цеха на Брянском арсенале</w:t>
            </w:r>
          </w:p>
        </w:tc>
      </w:tr>
      <w:tr w:rsidR="00F821E3" w:rsidRPr="006D510F" w14:paraId="56DC243A"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332D75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C97E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Восстановлены и расширены снарядные заводы (рост мощности в 5 раз)</w:t>
            </w:r>
          </w:p>
        </w:tc>
      </w:tr>
      <w:tr w:rsidR="00F821E3" w:rsidRPr="006D510F" w14:paraId="355AD7E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666B57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Взрывательное и трубочное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C5B6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 новый цех на заводе № 50; построен завод им. Дзержинского (быв. Сепаратора); восстановлены и расширены гражданские взрыват[ельные] заводы</w:t>
            </w:r>
          </w:p>
        </w:tc>
      </w:tr>
      <w:tr w:rsidR="00F821E3" w:rsidRPr="006D510F" w14:paraId="02AAD98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919AB2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903F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 новый пороховой завод в Казани; то же — в Тамбове; заканчивается сооружение завода нитроглицеринового пороха в Штеровке; заканчивается расширение заводов им. Косякова и Шостенского</w:t>
            </w:r>
          </w:p>
        </w:tc>
      </w:tr>
      <w:tr w:rsidR="00F821E3" w:rsidRPr="006D510F" w14:paraId="75E4951B"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F68CB7D"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36F6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Построены мелинитовые цеха при заводе № 15 и в Рубежной; расширены тротиловые цеха на заводах № 80 и 15; восстановлены все прочие установки ВВ</w:t>
            </w:r>
          </w:p>
        </w:tc>
      </w:tr>
      <w:tr w:rsidR="00F821E3" w:rsidRPr="006D510F" w14:paraId="293C5084"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5D3927D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46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установки созданы заново. Реконструирован завод № 1</w:t>
            </w:r>
          </w:p>
        </w:tc>
      </w:tr>
      <w:tr w:rsidR="00F821E3" w:rsidRPr="006D510F" w14:paraId="69A14EC1"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09E9AA9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296D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строительство завода в Донбассе</w:t>
            </w:r>
          </w:p>
        </w:tc>
      </w:tr>
      <w:tr w:rsidR="00F821E3" w:rsidRPr="006D510F" w14:paraId="65E78AFE"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6C57391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5F0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Создана в основном заново</w:t>
            </w:r>
          </w:p>
        </w:tc>
      </w:tr>
      <w:tr w:rsidR="00F821E3" w:rsidRPr="006D510F" w14:paraId="1D1000C8" w14:textId="77777777" w:rsidTr="00BC161D">
        <w:tc>
          <w:tcPr>
            <w:tcW w:w="0" w:type="auto"/>
            <w:tcBorders>
              <w:top w:val="outset" w:sz="6" w:space="0" w:color="auto"/>
              <w:left w:val="outset" w:sz="6" w:space="0" w:color="auto"/>
              <w:bottom w:val="outset" w:sz="6" w:space="0" w:color="auto"/>
              <w:right w:val="outset" w:sz="6" w:space="0" w:color="auto"/>
            </w:tcBorders>
            <w:vAlign w:val="center"/>
            <w:hideMark/>
          </w:tcPr>
          <w:p w14:paraId="7ECC261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Танковое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EF95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заново</w:t>
            </w:r>
          </w:p>
        </w:tc>
      </w:tr>
    </w:tbl>
    <w:p w14:paraId="09FAB67A"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произведены большие работы по сооружению заготовительных и вспомогательных цехов (кузнечно-прессовые, обдирочные, термические, инструментальные, ремонтные, кислотное хозяйство), на ряде заводов созданы заново, реконструированы или расширены паросиловое хозяйство, транспорт, складское хозяйство; отремонтировано и обновлено оборудование: за первую пятилетку затраты на оборудование составили только по военной промышленности 650</w:t>
      </w:r>
      <w:r w:rsidRPr="006D510F">
        <w:rPr>
          <w:rFonts w:ascii="Times New Roman" w:hAnsi="Times New Roman"/>
          <w:color w:val="000000" w:themeColor="text1"/>
          <w:sz w:val="16"/>
          <w:szCs w:val="16"/>
        </w:rPr>
        <w:noBreakHyphen/>
        <w:t>700 млн. руб. При всем этом капитальное строительство все же остается одним из самых отстающих и неблагополучных участков оборонной подготовки промышленности...²²*</w:t>
      </w:r>
    </w:p>
    <w:p w14:paraId="7237142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Общие выводы о хозяйственной деятельности военной промышленности</w:t>
      </w:r>
    </w:p>
    <w:p w14:paraId="460DE27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Показатели работ военной промышленности в первой пятилетке свидетельствуют об определенной угрозе ее мобилизационной готовности с этой стороны: военная промышленность, не выполняющая в мирное время производственных программ, с недозагруженным основным капиталом, слабо насыщенная рабочими, с недостаточным и плохо организованным жилфондом, плохо ведущая капитальное строительство, не может рассчитывать на удачную мобилизацию и бесперебойное развертывание производства продукции для фронта во время войны. При всех успехах и достижениях, которые военная промышленность имеет за первую пятилетку, эти выводы являются решающими для оценки положения; на ликвидацию отмеченных недочетов должно быть направлено все внимание. Основным звеном здесь должно явиться улучшение организационной работы: улучшение планирования, обеспечение технического руководства, хорошая организация капитального строительства, общее хозяйственное оздоровление военной промышленности являются основным условием, обеспечивающим выполнение еще более ответственных задач, встающих перед нею во второй пятилетке²³*.</w:t>
      </w:r>
    </w:p>
    <w:p w14:paraId="1DB66453"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VII. Основные задачи оборонной подготовки промышленности во второй пятилетке</w:t>
      </w:r>
    </w:p>
    <w:p w14:paraId="79337D3F"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Намечаемые на основе директивы XVII партконференции²⁴* темпы индустриализации СССР, бурный рост машиностроения, завершение технической реконструкции народного хозяйства СССР и выход на первое место в Европе в техническом отношении, наконец, ликвидация экономической зависимости от заграницы, — все эти установки второй пятилетки означают создание новой основы для оборонной подготовки промышленности, ее качественное изменение и поднятие на высшую ступень. Создаются громадные возможности повышения обороноспособности СССР, и на их основе оборонная подготовка промышленности должна разрешить ряд новых ответственных задач.</w:t>
      </w:r>
    </w:p>
    <w:p w14:paraId="4758C376"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Оборонная подготовка промышленности должна быть ориентирована на обеспечение высокого уровня военного снабжения, отвечающего требованиям современной войны и передового в техническом отношении; относительное отставание выстрела должно быть ликвидировано. При этом остающиеся в распоряжении тыла ресурсы должны быть достаточны для обеспечения его бесперебойной работой в условиях войны.</w:t>
      </w:r>
    </w:p>
    <w:p w14:paraId="334F5D2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Производственные возможности военных производств должны быть приведены в соответствие с требованиями заявки НКВМ; должна быть обеспечена полная комплектность военных производств и ликвидация «узких» мест (порох).</w:t>
      </w:r>
    </w:p>
    <w:p w14:paraId="06B5B8D4"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Необходимо окончательно ликвидировать диспропорцию между химией и металлом с тем, чтобы обеспечить полное использование для обороны наших ресурсов металла.</w:t>
      </w:r>
    </w:p>
    <w:p w14:paraId="048042B5"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Вся оборонная подготовка промышленности должна быть подчинена принципу жесточайшей экономии (сырья, оборудования, человеческих ресурсов и т. д.).</w:t>
      </w:r>
    </w:p>
    <w:p w14:paraId="478BDB3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Опираясь на мощную военную промышленность, созданную в первой пятилетке, ориентировать дальнейшее развертывание военных производств в основном на гражданскую промышленность. Новое специальное строительство ограничить до минимума. В отдельных случаях практиковать создание специальных цехов при гражданских предприятиях вместо строительства целых заводов. Вновь сооружаемые специальные предприятия (цеха) должны получать полную загрузку в мирное время с момента пуска их. При организации менее сложных производств отнесение строительства (или его части) на военное время, если налицо имеются достаточные подготовленные мощности и при условии тщательной подготовки строительства.</w:t>
      </w:r>
    </w:p>
    <w:p w14:paraId="5B66A9EC"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Устранить основные неувязки в географическом размещении военных производств.</w:t>
      </w:r>
    </w:p>
    <w:p w14:paraId="0C9198C1"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Завершить организацию и развертывание органов технического руководства, охватив ими все основные военные производства; обеспечить тесную связь конструкторской работы с производством; направить научно-исследовательскую работу на систематическое улучшение и рационализацию производственных процессов; привлечь проектирующие организации к разработке вопросов ассимиляции и кооперирования гражданских предприятий для военных производств и мирной загрузки специальных предприятий (цехов); организовать обмен опыта и техническую помощь.</w:t>
      </w:r>
    </w:p>
    <w:p w14:paraId="489DEBAB"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Добиться хозяйственного оздоровления военной промышленности, в первую очередь — на основе полной загрузки ее основного капитала в мирное время.</w:t>
      </w:r>
    </w:p>
    <w:p w14:paraId="6D66EADE"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Улучшить практику военного планирования; разработать перспективный план развития военных производств.</w:t>
      </w:r>
    </w:p>
    <w:p w14:paraId="204D2822"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Охватить оборонной подготовкой всю сумму вопросов, связанных с переходом промышленности к работе в условиях войны; обеспечить наибольшую планомерность процесса ее перестройки при мобилизации и подготовить кадры для руководства этим процессом.</w:t>
      </w:r>
    </w:p>
    <w:p w14:paraId="4B095FF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Подведем общий итог нашей работы: каков основной результат оборонной подготовки промышленности в первой пятилетке и что должно явиться главным в дальнейшем? В двух словах это, как нам кажется, можно бы сформулировать так: промышленность имеет значительные успехи в ходе своей оборонной подготовки в первой пятилетке. Однако достигнутый ею уровень оборонных возможностей совершенно недостаточен, и имеющиеся ресурсы не были использованы. Во второй пятилетке мы должны ликвидировать свое отставание. Основной путь — широкое использование гражданской промышленности для обороны. Основные условия успеха подготовки: обеспечение технического руководства военными производствами, хозяйственное оздоровление и укрепление военной промышленности, организационное улучшение оборонной подготовки и распространение ее на всю промышленность.</w:t>
      </w:r>
    </w:p>
    <w:p w14:paraId="41B368BD" w14:textId="77777777" w:rsidR="00BC161D" w:rsidRPr="006D510F" w:rsidRDefault="00BC161D" w:rsidP="006D510F">
      <w:pPr>
        <w:pStyle w:val="ae"/>
        <w:spacing w:before="0" w:after="0"/>
        <w:jc w:val="both"/>
        <w:rPr>
          <w:color w:val="000000" w:themeColor="text1"/>
          <w:sz w:val="16"/>
          <w:szCs w:val="16"/>
        </w:rPr>
      </w:pPr>
      <w:r w:rsidRPr="006D510F">
        <w:rPr>
          <w:rStyle w:val="af0"/>
          <w:i w:val="0"/>
          <w:color w:val="000000" w:themeColor="text1"/>
          <w:sz w:val="16"/>
          <w:szCs w:val="16"/>
        </w:rPr>
        <w:t>Примечания</w:t>
      </w:r>
      <w:r w:rsidRPr="006D510F">
        <w:rPr>
          <w:color w:val="000000" w:themeColor="text1"/>
          <w:sz w:val="16"/>
          <w:szCs w:val="16"/>
        </w:rPr>
        <w:t>:</w:t>
      </w:r>
    </w:p>
    <w:p w14:paraId="1AC5E49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w:t>
      </w:r>
      <w:r w:rsidRPr="006D510F">
        <w:rPr>
          <w:color w:val="000000" w:themeColor="text1"/>
          <w:sz w:val="16"/>
          <w:szCs w:val="16"/>
        </w:rPr>
        <w:t>* Отчетный доклад МПУ ВСНХ СССР, 1—1929 г. (</w:t>
      </w:r>
      <w:r w:rsidRPr="006D510F">
        <w:rPr>
          <w:rStyle w:val="af0"/>
          <w:i w:val="0"/>
          <w:color w:val="000000" w:themeColor="text1"/>
          <w:sz w:val="16"/>
          <w:szCs w:val="16"/>
        </w:rPr>
        <w:t>Прим. док</w:t>
      </w:r>
      <w:r w:rsidRPr="006D510F">
        <w:rPr>
          <w:color w:val="000000" w:themeColor="text1"/>
          <w:sz w:val="16"/>
          <w:szCs w:val="16"/>
        </w:rPr>
        <w:t>.).</w:t>
      </w:r>
    </w:p>
    <w:p w14:paraId="34E03F9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w:t>
      </w:r>
      <w:r w:rsidRPr="006D510F">
        <w:rPr>
          <w:color w:val="000000" w:themeColor="text1"/>
          <w:sz w:val="16"/>
          <w:szCs w:val="16"/>
        </w:rPr>
        <w:t>* Здесь и далее таблицы и диаграммы не публикуются. Диаграммы см. там же, л. 100, 97, 92, 65, 59, 55, 53, 51, 46, 44. Таблицы см. там же, л. 32</w:t>
      </w:r>
      <w:r w:rsidRPr="006D510F">
        <w:rPr>
          <w:color w:val="000000" w:themeColor="text1"/>
          <w:sz w:val="16"/>
          <w:szCs w:val="16"/>
        </w:rPr>
        <w:noBreakHyphen/>
        <w:t>1.</w:t>
      </w:r>
    </w:p>
    <w:p w14:paraId="19F4548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3</w:t>
      </w:r>
      <w:r w:rsidRPr="006D510F">
        <w:rPr>
          <w:color w:val="000000" w:themeColor="text1"/>
          <w:sz w:val="16"/>
          <w:szCs w:val="16"/>
        </w:rPr>
        <w:t>* Термин «задание МВ</w:t>
      </w:r>
      <w:r w:rsidRPr="006D510F">
        <w:rPr>
          <w:color w:val="000000" w:themeColor="text1"/>
          <w:sz w:val="16"/>
          <w:szCs w:val="16"/>
        </w:rPr>
        <w:noBreakHyphen/>
        <w:t>10» встречается в данной работе в двояком смысле: он означает последний вариант заявки НКВМ, причем в тех случаях, когда имеются в виду поправки, внесенные в эту заявку правительством; мы говорим «исправленное задание МВ</w:t>
      </w:r>
      <w:r w:rsidRPr="006D510F">
        <w:rPr>
          <w:color w:val="000000" w:themeColor="text1"/>
          <w:sz w:val="16"/>
          <w:szCs w:val="16"/>
        </w:rPr>
        <w:noBreakHyphen/>
        <w:t>10», он означает также мобилизац[ионное] задание, выданное промышленностью по последнему варианту мобплана промышленности. Во всех этих случаях цифры разные (</w:t>
      </w:r>
      <w:r w:rsidRPr="006D510F">
        <w:rPr>
          <w:rStyle w:val="af0"/>
          <w:i w:val="0"/>
          <w:color w:val="000000" w:themeColor="text1"/>
          <w:sz w:val="16"/>
          <w:szCs w:val="16"/>
        </w:rPr>
        <w:t>Прим. док</w:t>
      </w:r>
      <w:r w:rsidRPr="006D510F">
        <w:rPr>
          <w:color w:val="000000" w:themeColor="text1"/>
          <w:sz w:val="16"/>
          <w:szCs w:val="16"/>
        </w:rPr>
        <w:t>.).</w:t>
      </w:r>
    </w:p>
    <w:p w14:paraId="4D5C971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4</w:t>
      </w:r>
      <w:r w:rsidRPr="006D510F">
        <w:rPr>
          <w:color w:val="000000" w:themeColor="text1"/>
          <w:sz w:val="16"/>
          <w:szCs w:val="16"/>
        </w:rPr>
        <w:t>* Опущен сравнительный анализ задания МВ-10 с уровнем военного производства западных стран в 1918 г. и динамики заявок НКВМ на артиллерийский выстрел.</w:t>
      </w:r>
    </w:p>
    <w:p w14:paraId="741E10F8"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5</w:t>
      </w:r>
      <w:r w:rsidRPr="006D510F">
        <w:rPr>
          <w:color w:val="000000" w:themeColor="text1"/>
          <w:sz w:val="16"/>
          <w:szCs w:val="16"/>
        </w:rPr>
        <w:t>* Опущен перечень вооружений, отсутствующих в Красной армии.</w:t>
      </w:r>
    </w:p>
    <w:p w14:paraId="407DE75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6</w:t>
      </w:r>
      <w:r w:rsidRPr="006D510F">
        <w:rPr>
          <w:color w:val="000000" w:themeColor="text1"/>
          <w:sz w:val="16"/>
          <w:szCs w:val="16"/>
        </w:rPr>
        <w:t>* Опущен анализ возможностей «подачи» промышленностью военной продукции в военное время в первой пятилетке.</w:t>
      </w:r>
    </w:p>
    <w:p w14:paraId="3920C82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7</w:t>
      </w:r>
      <w:r w:rsidRPr="006D510F">
        <w:rPr>
          <w:color w:val="000000" w:themeColor="text1"/>
          <w:sz w:val="16"/>
          <w:szCs w:val="16"/>
        </w:rPr>
        <w:t>* В настоящее время эта потребность исчисляется ГВМУ в 75 млн. руб. (Прим. док.).</w:t>
      </w:r>
    </w:p>
    <w:p w14:paraId="39AB47F3"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8</w:t>
      </w:r>
      <w:r w:rsidRPr="006D510F">
        <w:rPr>
          <w:color w:val="000000" w:themeColor="text1"/>
          <w:sz w:val="16"/>
          <w:szCs w:val="16"/>
        </w:rPr>
        <w:t>* Опущены п. “А”, “Б”, “В” о снабжении военного производства сырьем и материалами по конкретным номенклатурам.</w:t>
      </w:r>
    </w:p>
    <w:p w14:paraId="7AF40F90"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9</w:t>
      </w:r>
      <w:r w:rsidRPr="006D510F">
        <w:rPr>
          <w:color w:val="000000" w:themeColor="text1"/>
          <w:sz w:val="16"/>
          <w:szCs w:val="16"/>
        </w:rPr>
        <w:t>* В этой таблице удельный вес военной промышленности рассчитан исходя из соотношения соответствующих, заданных по исправленному МВ</w:t>
      </w:r>
      <w:r w:rsidRPr="006D510F">
        <w:rPr>
          <w:color w:val="000000" w:themeColor="text1"/>
          <w:sz w:val="16"/>
          <w:szCs w:val="16"/>
        </w:rPr>
        <w:noBreakHyphen/>
        <w:t>10 мощностей с учетом полного их достижения (</w:t>
      </w:r>
      <w:r w:rsidRPr="006D510F">
        <w:rPr>
          <w:rStyle w:val="af0"/>
          <w:i w:val="0"/>
          <w:color w:val="000000" w:themeColor="text1"/>
          <w:sz w:val="16"/>
          <w:szCs w:val="16"/>
        </w:rPr>
        <w:t>Прим. док</w:t>
      </w:r>
      <w:r w:rsidRPr="006D510F">
        <w:rPr>
          <w:color w:val="000000" w:themeColor="text1"/>
          <w:sz w:val="16"/>
          <w:szCs w:val="16"/>
        </w:rPr>
        <w:t>.).</w:t>
      </w:r>
    </w:p>
    <w:p w14:paraId="000602CC"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10</w:t>
      </w:r>
      <w:r w:rsidRPr="006D510F">
        <w:rPr>
          <w:color w:val="000000" w:themeColor="text1"/>
          <w:sz w:val="16"/>
          <w:szCs w:val="16"/>
        </w:rPr>
        <w:t>* Процент вычислен по тоннажу аэробомб (</w:t>
      </w:r>
      <w:r w:rsidRPr="006D510F">
        <w:rPr>
          <w:rStyle w:val="af0"/>
          <w:i w:val="0"/>
          <w:color w:val="000000" w:themeColor="text1"/>
          <w:sz w:val="16"/>
          <w:szCs w:val="16"/>
        </w:rPr>
        <w:t>Прим. док</w:t>
      </w:r>
      <w:r w:rsidRPr="006D510F">
        <w:rPr>
          <w:color w:val="000000" w:themeColor="text1"/>
          <w:sz w:val="16"/>
          <w:szCs w:val="16"/>
        </w:rPr>
        <w:t>.).</w:t>
      </w:r>
    </w:p>
    <w:p w14:paraId="01A60CC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11</w:t>
      </w:r>
      <w:r w:rsidRPr="006D510F">
        <w:rPr>
          <w:color w:val="000000" w:themeColor="text1"/>
          <w:sz w:val="16"/>
          <w:szCs w:val="16"/>
        </w:rPr>
        <w:t>* Далее опущен анализ данных, приведенных в таблице.</w:t>
      </w:r>
    </w:p>
    <w:p w14:paraId="5A44D867"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12</w:t>
      </w:r>
      <w:r w:rsidRPr="006D510F">
        <w:rPr>
          <w:color w:val="000000" w:themeColor="text1"/>
          <w:sz w:val="16"/>
          <w:szCs w:val="16"/>
        </w:rPr>
        <w:t>* См. вышеприведенную таблицу.</w:t>
      </w:r>
    </w:p>
    <w:p w14:paraId="1E2ED210"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13</w:t>
      </w:r>
      <w:r w:rsidRPr="006D510F">
        <w:rPr>
          <w:color w:val="000000" w:themeColor="text1"/>
          <w:sz w:val="16"/>
          <w:szCs w:val="16"/>
        </w:rPr>
        <w:t xml:space="preserve">* 5 декабря 1929 г. ЦК ВКП(б) в </w:t>
      </w:r>
      <w:r w:rsidRPr="006D510F">
        <w:rPr>
          <w:rStyle w:val="af0"/>
          <w:i w:val="0"/>
          <w:color w:val="000000" w:themeColor="text1"/>
          <w:sz w:val="16"/>
          <w:szCs w:val="16"/>
        </w:rPr>
        <w:t>постановлении о реорганизации управления промышленностью</w:t>
      </w:r>
      <w:r w:rsidRPr="006D510F">
        <w:rPr>
          <w:color w:val="000000" w:themeColor="text1"/>
          <w:sz w:val="16"/>
          <w:szCs w:val="16"/>
        </w:rPr>
        <w:t xml:space="preserve"> констатировал, что «до настоящего времени перевод на хозяйственный расчет совершился далеко не на всех предприятиях», и потребовал решительного проведения этого мероприятия в ближайшее время «на всех без исключения предприятиях госпромышленности». Одновременно ЦК ВКП(б) потребовал улучшения технического обслуживания и технического руководства предприятиями, предложив ВСНХ СССР обратить особое внимание на развитие сети фабрично-заводских лабораторий, на увеличение числа занятых на производстве специалистов и на введение в состав технических совещаний предприятий наиболее выдающихся рабочих, заводских изобретателей и молодых инженеров. ЦК ВКП(б) указал, что в разработке контрольных цифр и промфинпланов, в разверстке заданий по трестам, предприятиям и цехам должны принимать участие все профорганизации (от фабзавкома до ВЦСПС) и хозорганы. Особое внимание ЦК ВКП(б) рекомендовал обратить на создание условий для развертывания соцсоревнования. (Решения партии и правительства по хозяйственным вопросам. Т. 2. М., 1967. С. 136</w:t>
      </w:r>
      <w:r w:rsidRPr="006D510F">
        <w:rPr>
          <w:color w:val="000000" w:themeColor="text1"/>
          <w:sz w:val="16"/>
          <w:szCs w:val="16"/>
        </w:rPr>
        <w:noBreakHyphen/>
        <w:t>142).</w:t>
      </w:r>
    </w:p>
    <w:p w14:paraId="053D622B"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14</w:t>
      </w:r>
      <w:r w:rsidRPr="006D510F">
        <w:rPr>
          <w:color w:val="000000" w:themeColor="text1"/>
          <w:sz w:val="16"/>
          <w:szCs w:val="16"/>
        </w:rPr>
        <w:t>* Опущена часть раздела о географическом размещении военных производств.</w:t>
      </w:r>
    </w:p>
    <w:p w14:paraId="1EEBC17F"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15</w:t>
      </w:r>
      <w:r w:rsidRPr="006D510F">
        <w:rPr>
          <w:color w:val="000000" w:themeColor="text1"/>
          <w:sz w:val="16"/>
          <w:szCs w:val="16"/>
        </w:rPr>
        <w:t>* Опущена таблица «Рост продукции в процентах к предыдущему году».</w:t>
      </w:r>
    </w:p>
    <w:p w14:paraId="556AEF9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16</w:t>
      </w:r>
      <w:r w:rsidRPr="006D510F">
        <w:rPr>
          <w:color w:val="000000" w:themeColor="text1"/>
          <w:sz w:val="16"/>
          <w:szCs w:val="16"/>
        </w:rPr>
        <w:t>* Опущены данные о ходе развертывания военного производства на американских заводах.</w:t>
      </w:r>
    </w:p>
    <w:p w14:paraId="02774902"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17</w:t>
      </w:r>
      <w:r w:rsidRPr="006D510F">
        <w:rPr>
          <w:color w:val="000000" w:themeColor="text1"/>
          <w:sz w:val="16"/>
          <w:szCs w:val="16"/>
        </w:rPr>
        <w:t>* Опущена часть раздела о загрузке в мирное время основного капитала военной промышленности.</w:t>
      </w:r>
    </w:p>
    <w:p w14:paraId="35388594"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18</w:t>
      </w:r>
      <w:r w:rsidRPr="006D510F">
        <w:rPr>
          <w:color w:val="000000" w:themeColor="text1"/>
          <w:sz w:val="16"/>
          <w:szCs w:val="16"/>
        </w:rPr>
        <w:t>* Данные отсутствуют.</w:t>
      </w:r>
    </w:p>
    <w:p w14:paraId="54694CEB"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19</w:t>
      </w:r>
      <w:r w:rsidRPr="006D510F">
        <w:rPr>
          <w:color w:val="000000" w:themeColor="text1"/>
          <w:sz w:val="16"/>
          <w:szCs w:val="16"/>
        </w:rPr>
        <w:t>* Мы имеем в данном случае в виду недостаточность наличных кадров рабочих по отношению к мобилизационной] потребности военной пр[омышленнос]ти, по фактическому] выпуску продукции в мирное время не только достаточно, но есть даже избыток (см. табл. № 11</w:t>
      </w:r>
      <w:r w:rsidRPr="006D510F">
        <w:rPr>
          <w:color w:val="000000" w:themeColor="text1"/>
          <w:sz w:val="16"/>
          <w:szCs w:val="16"/>
        </w:rPr>
        <w:noBreakHyphen/>
        <w:t>16) (</w:t>
      </w:r>
      <w:r w:rsidRPr="006D510F">
        <w:rPr>
          <w:rStyle w:val="af0"/>
          <w:i w:val="0"/>
          <w:color w:val="000000" w:themeColor="text1"/>
          <w:sz w:val="16"/>
          <w:szCs w:val="16"/>
        </w:rPr>
        <w:t>Прим. док.</w:t>
      </w:r>
      <w:r w:rsidRPr="006D510F">
        <w:rPr>
          <w:color w:val="000000" w:themeColor="text1"/>
          <w:sz w:val="16"/>
          <w:szCs w:val="16"/>
        </w:rPr>
        <w:t>).</w:t>
      </w:r>
    </w:p>
    <w:p w14:paraId="66B8AF28"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20</w:t>
      </w:r>
      <w:r w:rsidRPr="006D510F">
        <w:rPr>
          <w:color w:val="000000" w:themeColor="text1"/>
          <w:sz w:val="16"/>
          <w:szCs w:val="16"/>
        </w:rPr>
        <w:t>* Номер не указан.</w:t>
      </w:r>
    </w:p>
    <w:p w14:paraId="56247EE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21</w:t>
      </w:r>
      <w:r w:rsidRPr="006D510F">
        <w:rPr>
          <w:color w:val="000000" w:themeColor="text1"/>
          <w:sz w:val="16"/>
          <w:szCs w:val="16"/>
        </w:rPr>
        <w:t>* См. табл. № 27: к началу 1932 г. часть жилплощади ПТТ не была сдана в эксплуатацию (</w:t>
      </w:r>
      <w:r w:rsidRPr="006D510F">
        <w:rPr>
          <w:rStyle w:val="af0"/>
          <w:i w:val="0"/>
          <w:color w:val="000000" w:themeColor="text1"/>
          <w:sz w:val="16"/>
          <w:szCs w:val="16"/>
        </w:rPr>
        <w:t>Прим. док</w:t>
      </w:r>
      <w:r w:rsidRPr="006D510F">
        <w:rPr>
          <w:color w:val="000000" w:themeColor="text1"/>
          <w:sz w:val="16"/>
          <w:szCs w:val="16"/>
        </w:rPr>
        <w:t>.).</w:t>
      </w:r>
    </w:p>
    <w:p w14:paraId="51262B6E"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22</w:t>
      </w:r>
      <w:r w:rsidRPr="006D510F">
        <w:rPr>
          <w:color w:val="000000" w:themeColor="text1"/>
          <w:sz w:val="16"/>
          <w:szCs w:val="16"/>
        </w:rPr>
        <w:t>* Опущены данные о выполнении планов капитального строительства за первую пятилетку.</w:t>
      </w:r>
    </w:p>
    <w:p w14:paraId="405CF2ED"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23</w:t>
      </w:r>
      <w:r w:rsidRPr="006D510F">
        <w:rPr>
          <w:color w:val="000000" w:themeColor="text1"/>
          <w:sz w:val="16"/>
          <w:szCs w:val="16"/>
        </w:rPr>
        <w:t>* Опущен раздел «VI. Общая подготовка промышленности к работе в условиях войны».</w:t>
      </w:r>
    </w:p>
    <w:p w14:paraId="48E05161" w14:textId="77777777" w:rsidR="00BC161D" w:rsidRPr="006D510F" w:rsidRDefault="00BC161D" w:rsidP="006D510F">
      <w:pPr>
        <w:pStyle w:val="rtejustify"/>
        <w:spacing w:before="0" w:after="0"/>
        <w:rPr>
          <w:color w:val="000000" w:themeColor="text1"/>
          <w:sz w:val="16"/>
          <w:szCs w:val="16"/>
        </w:rPr>
      </w:pPr>
      <w:r w:rsidRPr="006D510F">
        <w:rPr>
          <w:color w:val="000000" w:themeColor="text1"/>
          <w:sz w:val="16"/>
          <w:szCs w:val="16"/>
          <w:vertAlign w:val="superscript"/>
        </w:rPr>
        <w:t>24</w:t>
      </w:r>
      <w:r w:rsidRPr="006D510F">
        <w:rPr>
          <w:color w:val="000000" w:themeColor="text1"/>
          <w:sz w:val="16"/>
          <w:szCs w:val="16"/>
        </w:rPr>
        <w:t>* </w:t>
      </w:r>
      <w:r w:rsidRPr="006D510F">
        <w:rPr>
          <w:rStyle w:val="af0"/>
          <w:i w:val="0"/>
          <w:color w:val="000000" w:themeColor="text1"/>
          <w:sz w:val="16"/>
          <w:szCs w:val="16"/>
        </w:rPr>
        <w:t>XVII конференция ВКП(б)</w:t>
      </w:r>
      <w:r w:rsidRPr="006D510F">
        <w:rPr>
          <w:color w:val="000000" w:themeColor="text1"/>
          <w:sz w:val="16"/>
          <w:szCs w:val="16"/>
        </w:rPr>
        <w:t xml:space="preserve"> проходила с 30 января по 4 февраля 1932 г. Одобрив план развития промышленности на 1932 г., конференция приняла директивы по составлению второго пятилетнего плана социалистического строительства. В хозяйственной области главная задача пятилетки заключалась в завершении реконструкции народного хозяйства на новой технической базе. (См.: КПСС в резолюциях и решениях съездов, конференций и пленумов ЦК. Изд. 9. Т. 5. М., 1984. С. 391</w:t>
      </w:r>
      <w:r w:rsidRPr="006D510F">
        <w:rPr>
          <w:color w:val="000000" w:themeColor="text1"/>
          <w:sz w:val="16"/>
          <w:szCs w:val="16"/>
        </w:rPr>
        <w:noBreakHyphen/>
        <w:t>399).</w:t>
      </w:r>
    </w:p>
    <w:p w14:paraId="609EC390" w14:textId="77777777" w:rsidR="00BC161D" w:rsidRPr="006D510F" w:rsidRDefault="00BC161D" w:rsidP="006D510F">
      <w:pPr>
        <w:pStyle w:val="ae"/>
        <w:spacing w:before="0" w:after="0"/>
        <w:jc w:val="both"/>
        <w:rPr>
          <w:color w:val="000000" w:themeColor="text1"/>
          <w:sz w:val="16"/>
          <w:szCs w:val="16"/>
        </w:rPr>
      </w:pPr>
      <w:r w:rsidRPr="006D510F">
        <w:rPr>
          <w:color w:val="000000" w:themeColor="text1"/>
          <w:sz w:val="16"/>
          <w:szCs w:val="16"/>
        </w:rPr>
        <w:t>РГАЭ. Ф. 4372. Оп. 91. Д. 312. Л. 102—101об., 99, 96об.—94об., 88—87об., 78—74, 72—67, 60—60об., 58—58об., 56—56об., 54, 50—47, 42—42об., 35—34об. Копия.</w:t>
      </w:r>
    </w:p>
    <w:p w14:paraId="45C15689"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Архив: РГАЭ. Ф. 4372. Оп. 91. Д. 312. Л. 102—101об., 99, 96об.—94об., 88—87об., 78—74, 72—67, 60—60об., 58—58об., 56—56об., 54, 50—47, 42—42об., 35—34об. Копия. </w:t>
      </w:r>
    </w:p>
    <w:p w14:paraId="25219CD7" w14:textId="77777777" w:rsidR="00BC161D" w:rsidRPr="006D510F" w:rsidRDefault="00BC161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Становление оборонно-промышленного комплекса СССР (1927-1932). М. 2008, стр. 735-755 (12575).</w:t>
      </w:r>
    </w:p>
    <w:p w14:paraId="158A9A22" w14:textId="77777777" w:rsidR="00BC161D" w:rsidRPr="006D510F" w:rsidRDefault="00BC161D" w:rsidP="006D510F">
      <w:pPr>
        <w:spacing w:after="0" w:line="240" w:lineRule="auto"/>
        <w:jc w:val="both"/>
        <w:rPr>
          <w:rFonts w:ascii="Times New Roman" w:hAnsi="Times New Roman"/>
          <w:color w:val="000000" w:themeColor="text1"/>
          <w:sz w:val="16"/>
          <w:szCs w:val="16"/>
        </w:rPr>
      </w:pPr>
    </w:p>
    <w:p w14:paraId="0147BC68" w14:textId="77777777" w:rsidR="00F171EF" w:rsidRPr="006D510F" w:rsidRDefault="00F171EF" w:rsidP="006D510F">
      <w:pPr>
        <w:spacing w:after="0" w:line="240" w:lineRule="auto"/>
        <w:jc w:val="both"/>
        <w:textAlignment w:val="baseline"/>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12 октября 1932 года фактически закончилась история испытаний Großtraktor в Казани. В этот день генерал Освальд Лутц, отвечавший за вопросы моторизации Рейхсвера, сделал однозначный выбор в пользу танков Rheinmetall. Впрочем, сам по себе Großtraktor уже не устраивал немецкое руководство. Идея плавающего среднего танка была забракована. Вместо него началась разработка машины, поначалу называвшейся mittele Traktor. Что же касается Großtraktor, то в 1933 году все эти танки вернулись в Германию. После прихода к власти Гитлера работы на ТЕКО были свёрнуты (17713).</w:t>
      </w:r>
    </w:p>
    <w:p w14:paraId="3813A225"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p>
    <w:p w14:paraId="6440406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FF3A85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8E6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октября 1932 в заметке "Итоги конкурса" сообщается: "6 тыс.р. премирован инженер Королев С.П., автор проекта легкого электронного (клепаного) самолета". Проект был представлен на конкурс под девизом "Высокий путь" (см.: 10 сентября 1931 г.; 10 июня 1932 г.) (газ. "Известия", 13 октября 1932 г.) (10676).</w:t>
      </w:r>
    </w:p>
    <w:p w14:paraId="1EC4B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467E0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A5E0DB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40F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октября 1932 года начальник НИИ ВВС Зильберт писал письмо N 251сс председателю РВС Ворошилову.</w:t>
      </w:r>
    </w:p>
    <w:p w14:paraId="08144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состоянии работ по опытному моторо- и самолетостроению на 1-ое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264"/>
      </w:tblGrid>
      <w:tr w:rsidR="00F821E3" w:rsidRPr="006D510F" w14:paraId="35A2C266" w14:textId="77777777">
        <w:tc>
          <w:tcPr>
            <w:tcW w:w="1024" w:type="dxa"/>
          </w:tcPr>
          <w:p w14:paraId="0E3BF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моторам.</w:t>
            </w:r>
          </w:p>
        </w:tc>
        <w:tc>
          <w:tcPr>
            <w:tcW w:w="1024" w:type="dxa"/>
          </w:tcPr>
          <w:p w14:paraId="2D26E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FB1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A0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858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A4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40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244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6DCF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F0393B" w14:textId="77777777">
        <w:tc>
          <w:tcPr>
            <w:tcW w:w="1024" w:type="dxa"/>
          </w:tcPr>
          <w:p w14:paraId="400896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1024" w:type="dxa"/>
          </w:tcPr>
          <w:p w14:paraId="24723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w:t>
            </w:r>
          </w:p>
        </w:tc>
        <w:tc>
          <w:tcPr>
            <w:tcW w:w="1024" w:type="dxa"/>
          </w:tcPr>
          <w:p w14:paraId="4D402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w:t>
            </w:r>
          </w:p>
        </w:tc>
        <w:tc>
          <w:tcPr>
            <w:tcW w:w="1024" w:type="dxa"/>
          </w:tcPr>
          <w:p w14:paraId="3189B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w:t>
            </w:r>
          </w:p>
        </w:tc>
        <w:tc>
          <w:tcPr>
            <w:tcW w:w="1024" w:type="dxa"/>
          </w:tcPr>
          <w:p w14:paraId="0A6FF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w:t>
            </w:r>
          </w:p>
        </w:tc>
        <w:tc>
          <w:tcPr>
            <w:tcW w:w="1024" w:type="dxa"/>
          </w:tcPr>
          <w:p w14:paraId="04D99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w:t>
            </w:r>
          </w:p>
        </w:tc>
        <w:tc>
          <w:tcPr>
            <w:tcW w:w="1024" w:type="dxa"/>
          </w:tcPr>
          <w:p w14:paraId="2ABD1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w:t>
            </w:r>
          </w:p>
        </w:tc>
        <w:tc>
          <w:tcPr>
            <w:tcW w:w="1024" w:type="dxa"/>
          </w:tcPr>
          <w:p w14:paraId="33FD3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w:t>
            </w:r>
          </w:p>
        </w:tc>
        <w:tc>
          <w:tcPr>
            <w:tcW w:w="2264" w:type="dxa"/>
          </w:tcPr>
          <w:p w14:paraId="156DF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октября 1932 года</w:t>
            </w:r>
          </w:p>
        </w:tc>
      </w:tr>
      <w:tr w:rsidR="00F821E3" w:rsidRPr="006D510F" w14:paraId="7F90227E" w14:textId="77777777">
        <w:tc>
          <w:tcPr>
            <w:tcW w:w="1024" w:type="dxa"/>
          </w:tcPr>
          <w:p w14:paraId="38D06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1024" w:type="dxa"/>
          </w:tcPr>
          <w:p w14:paraId="2D078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w:t>
            </w:r>
          </w:p>
        </w:tc>
        <w:tc>
          <w:tcPr>
            <w:tcW w:w="1024" w:type="dxa"/>
          </w:tcPr>
          <w:p w14:paraId="14E90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28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9D2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кг</w:t>
            </w:r>
          </w:p>
        </w:tc>
        <w:tc>
          <w:tcPr>
            <w:tcW w:w="1024" w:type="dxa"/>
          </w:tcPr>
          <w:p w14:paraId="629EE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1024" w:type="dxa"/>
          </w:tcPr>
          <w:p w14:paraId="04131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27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2264" w:type="dxa"/>
          </w:tcPr>
          <w:p w14:paraId="52577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B17BA0" w14:textId="77777777">
        <w:tc>
          <w:tcPr>
            <w:tcW w:w="1024" w:type="dxa"/>
          </w:tcPr>
          <w:p w14:paraId="57884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EA4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A72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99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5B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08F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8DD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E3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w:t>
            </w:r>
          </w:p>
        </w:tc>
        <w:tc>
          <w:tcPr>
            <w:tcW w:w="2264" w:type="dxa"/>
          </w:tcPr>
          <w:p w14:paraId="1AE65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595BE8" w14:textId="77777777">
        <w:tc>
          <w:tcPr>
            <w:tcW w:w="1024" w:type="dxa"/>
          </w:tcPr>
          <w:p w14:paraId="3DE05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B7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CC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27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47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5B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162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FFD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w:t>
            </w:r>
          </w:p>
        </w:tc>
        <w:tc>
          <w:tcPr>
            <w:tcW w:w="2264" w:type="dxa"/>
          </w:tcPr>
          <w:p w14:paraId="11EC0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555554" w14:textId="77777777">
        <w:tc>
          <w:tcPr>
            <w:tcW w:w="1024" w:type="dxa"/>
          </w:tcPr>
          <w:p w14:paraId="2A279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D1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BBC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E0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1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59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33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AB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2264" w:type="dxa"/>
          </w:tcPr>
          <w:p w14:paraId="6D999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A6C0EA" w14:textId="77777777">
        <w:tc>
          <w:tcPr>
            <w:tcW w:w="1024" w:type="dxa"/>
          </w:tcPr>
          <w:p w14:paraId="5FB74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1024" w:type="dxa"/>
          </w:tcPr>
          <w:p w14:paraId="1479F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1024" w:type="dxa"/>
          </w:tcPr>
          <w:p w14:paraId="26B5E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1024" w:type="dxa"/>
          </w:tcPr>
          <w:p w14:paraId="2AB34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39F11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w:t>
            </w:r>
          </w:p>
        </w:tc>
        <w:tc>
          <w:tcPr>
            <w:tcW w:w="1024" w:type="dxa"/>
          </w:tcPr>
          <w:p w14:paraId="70C6D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0,75</w:t>
            </w:r>
          </w:p>
        </w:tc>
        <w:tc>
          <w:tcPr>
            <w:tcW w:w="1024" w:type="dxa"/>
          </w:tcPr>
          <w:p w14:paraId="16E4C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255D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64" w:type="dxa"/>
          </w:tcPr>
          <w:p w14:paraId="120C0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внедряется в серийное производство на </w:t>
            </w:r>
          </w:p>
        </w:tc>
      </w:tr>
      <w:tr w:rsidR="00F821E3" w:rsidRPr="006D510F" w14:paraId="0E5D7952" w14:textId="77777777">
        <w:tc>
          <w:tcPr>
            <w:tcW w:w="1024" w:type="dxa"/>
          </w:tcPr>
          <w:p w14:paraId="5F43D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AF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20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B50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69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57B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41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9D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57897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заводе N 24.</w:t>
            </w:r>
          </w:p>
        </w:tc>
      </w:tr>
      <w:tr w:rsidR="00F821E3" w:rsidRPr="006D510F" w14:paraId="7E2F92BF" w14:textId="77777777">
        <w:tc>
          <w:tcPr>
            <w:tcW w:w="1024" w:type="dxa"/>
          </w:tcPr>
          <w:p w14:paraId="3303E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w:t>
            </w:r>
          </w:p>
        </w:tc>
        <w:tc>
          <w:tcPr>
            <w:tcW w:w="1024" w:type="dxa"/>
          </w:tcPr>
          <w:p w14:paraId="37E81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ED74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4BB2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1B733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w:t>
            </w:r>
          </w:p>
        </w:tc>
        <w:tc>
          <w:tcPr>
            <w:tcW w:w="1024" w:type="dxa"/>
          </w:tcPr>
          <w:p w14:paraId="2D6B5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B461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1BA27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2264" w:type="dxa"/>
          </w:tcPr>
          <w:p w14:paraId="43DC8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вторично предъявлен на гос. испытания,</w:t>
            </w:r>
          </w:p>
        </w:tc>
      </w:tr>
      <w:tr w:rsidR="00F821E3" w:rsidRPr="006D510F" w14:paraId="072982D9" w14:textId="77777777">
        <w:tc>
          <w:tcPr>
            <w:tcW w:w="1024" w:type="dxa"/>
          </w:tcPr>
          <w:p w14:paraId="021D9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8D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4D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61A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3B1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6A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B1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28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24310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т.к. первые испытания аннулированы из-за</w:t>
            </w:r>
          </w:p>
        </w:tc>
      </w:tr>
      <w:tr w:rsidR="00F821E3" w:rsidRPr="006D510F" w14:paraId="2C35DFF0" w14:textId="77777777">
        <w:tc>
          <w:tcPr>
            <w:tcW w:w="1024" w:type="dxa"/>
          </w:tcPr>
          <w:p w14:paraId="5E8D8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893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B3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EB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8F2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ED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14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96F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7888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поломки задней крышки.</w:t>
            </w:r>
          </w:p>
        </w:tc>
      </w:tr>
      <w:tr w:rsidR="00F821E3" w:rsidRPr="006D510F" w14:paraId="3627D5CB" w14:textId="77777777">
        <w:tc>
          <w:tcPr>
            <w:tcW w:w="1024" w:type="dxa"/>
          </w:tcPr>
          <w:p w14:paraId="29DCB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tc>
        <w:tc>
          <w:tcPr>
            <w:tcW w:w="1024" w:type="dxa"/>
          </w:tcPr>
          <w:p w14:paraId="146648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301E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C127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1C118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024" w:type="dxa"/>
          </w:tcPr>
          <w:p w14:paraId="67398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4279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1F02D9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4B69D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опытная нарезка шестерен</w:t>
            </w:r>
          </w:p>
        </w:tc>
      </w:tr>
      <w:tr w:rsidR="00F821E3" w:rsidRPr="006D510F" w14:paraId="57D65A8E" w14:textId="77777777">
        <w:tc>
          <w:tcPr>
            <w:tcW w:w="1024" w:type="dxa"/>
          </w:tcPr>
          <w:p w14:paraId="31418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E92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3C2C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0F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D32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34D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FB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68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60EBF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редуктора.</w:t>
            </w:r>
          </w:p>
        </w:tc>
      </w:tr>
      <w:tr w:rsidR="00F821E3" w:rsidRPr="006D510F" w14:paraId="0DE911F8" w14:textId="77777777">
        <w:tc>
          <w:tcPr>
            <w:tcW w:w="1024" w:type="dxa"/>
          </w:tcPr>
          <w:p w14:paraId="555CE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w:t>
            </w:r>
          </w:p>
        </w:tc>
        <w:tc>
          <w:tcPr>
            <w:tcW w:w="1024" w:type="dxa"/>
          </w:tcPr>
          <w:p w14:paraId="68BCC5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CDEF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11975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1024" w:type="dxa"/>
          </w:tcPr>
          <w:p w14:paraId="48BA2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w:t>
            </w:r>
          </w:p>
        </w:tc>
        <w:tc>
          <w:tcPr>
            <w:tcW w:w="1024" w:type="dxa"/>
          </w:tcPr>
          <w:p w14:paraId="28131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028B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58C6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w:t>
            </w:r>
          </w:p>
        </w:tc>
        <w:tc>
          <w:tcPr>
            <w:tcW w:w="2264" w:type="dxa"/>
          </w:tcPr>
          <w:p w14:paraId="678C5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 механической обработке.</w:t>
            </w:r>
          </w:p>
        </w:tc>
      </w:tr>
      <w:tr w:rsidR="00F821E3" w:rsidRPr="006D510F" w14:paraId="2DF96195" w14:textId="77777777">
        <w:tc>
          <w:tcPr>
            <w:tcW w:w="1024" w:type="dxa"/>
          </w:tcPr>
          <w:p w14:paraId="41630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F2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B8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50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6A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B70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BF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266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7E94C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C43E47" w14:textId="77777777">
        <w:tc>
          <w:tcPr>
            <w:tcW w:w="1024" w:type="dxa"/>
          </w:tcPr>
          <w:p w14:paraId="53216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w:t>
            </w:r>
          </w:p>
        </w:tc>
        <w:tc>
          <w:tcPr>
            <w:tcW w:w="1024" w:type="dxa"/>
          </w:tcPr>
          <w:p w14:paraId="4405F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4F8F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024" w:type="dxa"/>
          </w:tcPr>
          <w:p w14:paraId="4E9CD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 л.с.</w:t>
            </w:r>
          </w:p>
        </w:tc>
        <w:tc>
          <w:tcPr>
            <w:tcW w:w="1024" w:type="dxa"/>
          </w:tcPr>
          <w:p w14:paraId="71230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w:t>
            </w:r>
          </w:p>
        </w:tc>
        <w:tc>
          <w:tcPr>
            <w:tcW w:w="1024" w:type="dxa"/>
          </w:tcPr>
          <w:p w14:paraId="68D11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0,84</w:t>
            </w:r>
          </w:p>
        </w:tc>
        <w:tc>
          <w:tcPr>
            <w:tcW w:w="1024" w:type="dxa"/>
          </w:tcPr>
          <w:p w14:paraId="3784F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03778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w:t>
            </w:r>
          </w:p>
        </w:tc>
        <w:tc>
          <w:tcPr>
            <w:tcW w:w="2264" w:type="dxa"/>
          </w:tcPr>
          <w:p w14:paraId="1BA18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проходит заводские испытания.</w:t>
            </w:r>
          </w:p>
        </w:tc>
      </w:tr>
      <w:tr w:rsidR="00F821E3" w:rsidRPr="006D510F" w14:paraId="0A635772" w14:textId="77777777">
        <w:tc>
          <w:tcPr>
            <w:tcW w:w="1024" w:type="dxa"/>
          </w:tcPr>
          <w:p w14:paraId="6995D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67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63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77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4B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7E7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6B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39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0FFA2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E30AE8" w14:textId="77777777">
        <w:tc>
          <w:tcPr>
            <w:tcW w:w="1024" w:type="dxa"/>
          </w:tcPr>
          <w:p w14:paraId="201E6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w:t>
            </w:r>
          </w:p>
        </w:tc>
        <w:tc>
          <w:tcPr>
            <w:tcW w:w="1024" w:type="dxa"/>
          </w:tcPr>
          <w:p w14:paraId="49FC07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4AD9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1024" w:type="dxa"/>
          </w:tcPr>
          <w:p w14:paraId="730D1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660 л.с.</w:t>
            </w:r>
          </w:p>
        </w:tc>
        <w:tc>
          <w:tcPr>
            <w:tcW w:w="1024" w:type="dxa"/>
          </w:tcPr>
          <w:p w14:paraId="57848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1024" w:type="dxa"/>
          </w:tcPr>
          <w:p w14:paraId="11C4B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w:t>
            </w:r>
          </w:p>
        </w:tc>
        <w:tc>
          <w:tcPr>
            <w:tcW w:w="1024" w:type="dxa"/>
          </w:tcPr>
          <w:p w14:paraId="42211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0A9FB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2CC5DE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сборка мотора.</w:t>
            </w:r>
          </w:p>
        </w:tc>
      </w:tr>
      <w:tr w:rsidR="00F821E3" w:rsidRPr="006D510F" w14:paraId="0AD01A6C" w14:textId="77777777">
        <w:tc>
          <w:tcPr>
            <w:tcW w:w="1024" w:type="dxa"/>
          </w:tcPr>
          <w:p w14:paraId="4A263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F55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42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79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54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45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1DB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9B9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19A5DB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EFE504" w14:textId="77777777">
        <w:tc>
          <w:tcPr>
            <w:tcW w:w="1024" w:type="dxa"/>
          </w:tcPr>
          <w:p w14:paraId="6C925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М-35</w:t>
            </w:r>
          </w:p>
        </w:tc>
        <w:tc>
          <w:tcPr>
            <w:tcW w:w="1024" w:type="dxa"/>
          </w:tcPr>
          <w:p w14:paraId="465DE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1BD5C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2441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л.с.</w:t>
            </w:r>
          </w:p>
        </w:tc>
        <w:tc>
          <w:tcPr>
            <w:tcW w:w="1024" w:type="dxa"/>
          </w:tcPr>
          <w:p w14:paraId="3A7DB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1024" w:type="dxa"/>
          </w:tcPr>
          <w:p w14:paraId="045D3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0,86</w:t>
            </w:r>
          </w:p>
        </w:tc>
        <w:tc>
          <w:tcPr>
            <w:tcW w:w="1024" w:type="dxa"/>
          </w:tcPr>
          <w:p w14:paraId="0690B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79643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64" w:type="dxa"/>
          </w:tcPr>
          <w:p w14:paraId="145D3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не строится т.к. не удовлетворяет</w:t>
            </w:r>
          </w:p>
        </w:tc>
      </w:tr>
      <w:tr w:rsidR="00F821E3" w:rsidRPr="006D510F" w14:paraId="3B3194A6" w14:textId="77777777">
        <w:tc>
          <w:tcPr>
            <w:tcW w:w="1024" w:type="dxa"/>
          </w:tcPr>
          <w:p w14:paraId="2931B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19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FA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EF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70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A0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9D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14F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2BBD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тактическим требованиям.</w:t>
            </w:r>
          </w:p>
        </w:tc>
      </w:tr>
      <w:tr w:rsidR="00F821E3" w:rsidRPr="006D510F" w14:paraId="17EDAD2C" w14:textId="77777777">
        <w:tc>
          <w:tcPr>
            <w:tcW w:w="1024" w:type="dxa"/>
          </w:tcPr>
          <w:p w14:paraId="78206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w:t>
            </w:r>
          </w:p>
        </w:tc>
        <w:tc>
          <w:tcPr>
            <w:tcW w:w="1024" w:type="dxa"/>
          </w:tcPr>
          <w:p w14:paraId="0E300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402F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1D4F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л.с.</w:t>
            </w:r>
          </w:p>
        </w:tc>
        <w:tc>
          <w:tcPr>
            <w:tcW w:w="1024" w:type="dxa"/>
          </w:tcPr>
          <w:p w14:paraId="42FE1C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1024" w:type="dxa"/>
          </w:tcPr>
          <w:p w14:paraId="2996F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0,75</w:t>
            </w:r>
          </w:p>
        </w:tc>
        <w:tc>
          <w:tcPr>
            <w:tcW w:w="1024" w:type="dxa"/>
          </w:tcPr>
          <w:p w14:paraId="203BB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2E89F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2264" w:type="dxa"/>
          </w:tcPr>
          <w:p w14:paraId="7D2F3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 механической обработке.</w:t>
            </w:r>
          </w:p>
        </w:tc>
      </w:tr>
      <w:tr w:rsidR="00F821E3" w:rsidRPr="006D510F" w14:paraId="30731AFB" w14:textId="77777777">
        <w:tc>
          <w:tcPr>
            <w:tcW w:w="1024" w:type="dxa"/>
          </w:tcPr>
          <w:p w14:paraId="14192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00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E2F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469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4D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EC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35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E3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1E474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35420F" w14:textId="77777777">
        <w:tc>
          <w:tcPr>
            <w:tcW w:w="1024" w:type="dxa"/>
          </w:tcPr>
          <w:p w14:paraId="4ADED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1024" w:type="dxa"/>
          </w:tcPr>
          <w:p w14:paraId="6339E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041A6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18F9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 л.с.</w:t>
            </w:r>
          </w:p>
        </w:tc>
        <w:tc>
          <w:tcPr>
            <w:tcW w:w="1024" w:type="dxa"/>
          </w:tcPr>
          <w:p w14:paraId="6DE9A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024" w:type="dxa"/>
          </w:tcPr>
          <w:p w14:paraId="3765AF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2FD9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5902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2264" w:type="dxa"/>
          </w:tcPr>
          <w:p w14:paraId="657BE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в механической обработке.</w:t>
            </w:r>
          </w:p>
        </w:tc>
      </w:tr>
      <w:tr w:rsidR="00F821E3" w:rsidRPr="006D510F" w14:paraId="5DCC3EFD" w14:textId="77777777">
        <w:tc>
          <w:tcPr>
            <w:tcW w:w="1024" w:type="dxa"/>
          </w:tcPr>
          <w:p w14:paraId="5F342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3B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E0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01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5F5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2D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97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C6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280B8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045374" w14:textId="77777777">
        <w:tc>
          <w:tcPr>
            <w:tcW w:w="1024" w:type="dxa"/>
          </w:tcPr>
          <w:p w14:paraId="7F995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w:t>
            </w:r>
          </w:p>
        </w:tc>
        <w:tc>
          <w:tcPr>
            <w:tcW w:w="1024" w:type="dxa"/>
          </w:tcPr>
          <w:p w14:paraId="3824C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6A3F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BCA6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 л.с.</w:t>
            </w:r>
          </w:p>
        </w:tc>
        <w:tc>
          <w:tcPr>
            <w:tcW w:w="1024" w:type="dxa"/>
          </w:tcPr>
          <w:p w14:paraId="6ED322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1024" w:type="dxa"/>
          </w:tcPr>
          <w:p w14:paraId="34E1F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B8DA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63D9A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w:t>
            </w:r>
          </w:p>
        </w:tc>
        <w:tc>
          <w:tcPr>
            <w:tcW w:w="2264" w:type="dxa"/>
          </w:tcPr>
          <w:p w14:paraId="30675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Разрабатывается конструкция.</w:t>
            </w:r>
          </w:p>
        </w:tc>
      </w:tr>
      <w:tr w:rsidR="00F821E3" w:rsidRPr="006D510F" w14:paraId="0CAA0E82" w14:textId="77777777">
        <w:tc>
          <w:tcPr>
            <w:tcW w:w="1024" w:type="dxa"/>
          </w:tcPr>
          <w:p w14:paraId="29022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F6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CF7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6A2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5A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DA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21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06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45709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17EADB" w14:textId="77777777">
        <w:tc>
          <w:tcPr>
            <w:tcW w:w="1024" w:type="dxa"/>
          </w:tcPr>
          <w:p w14:paraId="72FB4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w:t>
            </w:r>
          </w:p>
        </w:tc>
        <w:tc>
          <w:tcPr>
            <w:tcW w:w="1024" w:type="dxa"/>
          </w:tcPr>
          <w:p w14:paraId="2D819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c>
          <w:tcPr>
            <w:tcW w:w="1024" w:type="dxa"/>
          </w:tcPr>
          <w:p w14:paraId="5F105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12105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л.с.</w:t>
            </w:r>
          </w:p>
        </w:tc>
        <w:tc>
          <w:tcPr>
            <w:tcW w:w="1024" w:type="dxa"/>
          </w:tcPr>
          <w:p w14:paraId="178B6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1024" w:type="dxa"/>
          </w:tcPr>
          <w:p w14:paraId="5AD3C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024" w:type="dxa"/>
          </w:tcPr>
          <w:p w14:paraId="0A612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4B7A6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2264" w:type="dxa"/>
          </w:tcPr>
          <w:p w14:paraId="3143B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механическая обработка</w:t>
            </w:r>
          </w:p>
        </w:tc>
      </w:tr>
      <w:tr w:rsidR="00F821E3" w:rsidRPr="006D510F" w14:paraId="1C00A15A" w14:textId="77777777">
        <w:tc>
          <w:tcPr>
            <w:tcW w:w="1024" w:type="dxa"/>
          </w:tcPr>
          <w:p w14:paraId="69997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0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C3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386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DC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51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AE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C7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5B8518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деталей.</w:t>
            </w:r>
          </w:p>
        </w:tc>
      </w:tr>
      <w:tr w:rsidR="00F821E3" w:rsidRPr="006D510F" w14:paraId="165EC149" w14:textId="77777777">
        <w:tc>
          <w:tcPr>
            <w:tcW w:w="1024" w:type="dxa"/>
          </w:tcPr>
          <w:p w14:paraId="5F3AB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w:t>
            </w:r>
          </w:p>
        </w:tc>
        <w:tc>
          <w:tcPr>
            <w:tcW w:w="1024" w:type="dxa"/>
          </w:tcPr>
          <w:p w14:paraId="6AE9A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УИДВС</w:t>
            </w:r>
          </w:p>
        </w:tc>
        <w:tc>
          <w:tcPr>
            <w:tcW w:w="1024" w:type="dxa"/>
          </w:tcPr>
          <w:p w14:paraId="21AFD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1C45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л.с.</w:t>
            </w:r>
          </w:p>
        </w:tc>
        <w:tc>
          <w:tcPr>
            <w:tcW w:w="1024" w:type="dxa"/>
          </w:tcPr>
          <w:p w14:paraId="15753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1024" w:type="dxa"/>
          </w:tcPr>
          <w:p w14:paraId="4D8BD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9B51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03DC9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2264" w:type="dxa"/>
          </w:tcPr>
          <w:p w14:paraId="40444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 опытный одноцилиндровый</w:t>
            </w:r>
          </w:p>
        </w:tc>
      </w:tr>
      <w:tr w:rsidR="00F821E3" w:rsidRPr="006D510F" w14:paraId="3CBBF8A8" w14:textId="77777777">
        <w:tc>
          <w:tcPr>
            <w:tcW w:w="1024" w:type="dxa"/>
          </w:tcPr>
          <w:p w14:paraId="4C29C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35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1F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2BB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E0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AA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15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10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20176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показавший удовлетворительн.</w:t>
            </w:r>
          </w:p>
        </w:tc>
      </w:tr>
      <w:tr w:rsidR="00F821E3" w:rsidRPr="006D510F" w14:paraId="1A9AC42C" w14:textId="77777777">
        <w:tc>
          <w:tcPr>
            <w:tcW w:w="1024" w:type="dxa"/>
          </w:tcPr>
          <w:p w14:paraId="123F0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F6D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94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6CD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F0C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2F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5C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EE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B8A7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постройка Н-3 не размещена</w:t>
            </w:r>
          </w:p>
        </w:tc>
      </w:tr>
      <w:tr w:rsidR="00F821E3" w:rsidRPr="006D510F" w14:paraId="306AD0BB" w14:textId="77777777">
        <w:tc>
          <w:tcPr>
            <w:tcW w:w="1024" w:type="dxa"/>
          </w:tcPr>
          <w:p w14:paraId="3E647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808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F2C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AA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FA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6C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A7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7C9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FE21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промышленности.</w:t>
            </w:r>
          </w:p>
        </w:tc>
      </w:tr>
      <w:tr w:rsidR="00F821E3" w:rsidRPr="006D510F" w14:paraId="756B405E" w14:textId="77777777">
        <w:tc>
          <w:tcPr>
            <w:tcW w:w="1024" w:type="dxa"/>
          </w:tcPr>
          <w:p w14:paraId="0CD66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Н-4</w:t>
            </w:r>
          </w:p>
        </w:tc>
        <w:tc>
          <w:tcPr>
            <w:tcW w:w="1024" w:type="dxa"/>
          </w:tcPr>
          <w:p w14:paraId="17EFC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5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14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5EB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6B7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DB7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43D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2927C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94697B" w14:textId="77777777">
        <w:tc>
          <w:tcPr>
            <w:tcW w:w="1024" w:type="dxa"/>
          </w:tcPr>
          <w:p w14:paraId="2E915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(двухтактный)</w:t>
            </w:r>
          </w:p>
        </w:tc>
        <w:tc>
          <w:tcPr>
            <w:tcW w:w="1024" w:type="dxa"/>
          </w:tcPr>
          <w:p w14:paraId="19B02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c>
          <w:tcPr>
            <w:tcW w:w="1024" w:type="dxa"/>
          </w:tcPr>
          <w:p w14:paraId="14E52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75591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л.с.</w:t>
            </w:r>
          </w:p>
        </w:tc>
        <w:tc>
          <w:tcPr>
            <w:tcW w:w="1024" w:type="dxa"/>
          </w:tcPr>
          <w:p w14:paraId="68BF3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024" w:type="dxa"/>
          </w:tcPr>
          <w:p w14:paraId="0A1A7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024" w:type="dxa"/>
          </w:tcPr>
          <w:p w14:paraId="341C6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413E0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2264" w:type="dxa"/>
          </w:tcPr>
          <w:p w14:paraId="02BD0C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Строится опытный одноцилиндровый</w:t>
            </w:r>
          </w:p>
        </w:tc>
      </w:tr>
      <w:tr w:rsidR="00F821E3" w:rsidRPr="006D510F" w14:paraId="09AF92E5" w14:textId="77777777">
        <w:tc>
          <w:tcPr>
            <w:tcW w:w="1024" w:type="dxa"/>
          </w:tcPr>
          <w:p w14:paraId="3D9F6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CC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AB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A9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CE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A4C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8F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C63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2CDF3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r>
      <w:tr w:rsidR="00F821E3" w:rsidRPr="006D510F" w14:paraId="2ABAEC35" w14:textId="77777777">
        <w:tc>
          <w:tcPr>
            <w:tcW w:w="1024" w:type="dxa"/>
          </w:tcPr>
          <w:p w14:paraId="2FA31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Н-5</w:t>
            </w:r>
          </w:p>
        </w:tc>
        <w:tc>
          <w:tcPr>
            <w:tcW w:w="1024" w:type="dxa"/>
          </w:tcPr>
          <w:p w14:paraId="1E5C7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c>
          <w:tcPr>
            <w:tcW w:w="1024" w:type="dxa"/>
          </w:tcPr>
          <w:p w14:paraId="5D4567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4A9C2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л.с.</w:t>
            </w:r>
          </w:p>
        </w:tc>
        <w:tc>
          <w:tcPr>
            <w:tcW w:w="1024" w:type="dxa"/>
          </w:tcPr>
          <w:p w14:paraId="647D62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1024" w:type="dxa"/>
          </w:tcPr>
          <w:p w14:paraId="39450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024" w:type="dxa"/>
          </w:tcPr>
          <w:p w14:paraId="27FD7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413D3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63721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механическая обработка.</w:t>
            </w:r>
          </w:p>
        </w:tc>
      </w:tr>
      <w:tr w:rsidR="00F821E3" w:rsidRPr="006D510F" w14:paraId="6B4753E5" w14:textId="77777777">
        <w:tc>
          <w:tcPr>
            <w:tcW w:w="1024" w:type="dxa"/>
          </w:tcPr>
          <w:p w14:paraId="60047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B5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ОГПУ</w:t>
            </w:r>
          </w:p>
        </w:tc>
        <w:tc>
          <w:tcPr>
            <w:tcW w:w="1024" w:type="dxa"/>
          </w:tcPr>
          <w:p w14:paraId="3CF66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0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A32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FB8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50A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1A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44A0E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63FFB1" w14:textId="77777777">
        <w:tc>
          <w:tcPr>
            <w:tcW w:w="1024" w:type="dxa"/>
          </w:tcPr>
          <w:p w14:paraId="2A6A5B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Н-6</w:t>
            </w:r>
          </w:p>
        </w:tc>
        <w:tc>
          <w:tcPr>
            <w:tcW w:w="1024" w:type="dxa"/>
          </w:tcPr>
          <w:p w14:paraId="4D4C9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F523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024" w:type="dxa"/>
          </w:tcPr>
          <w:p w14:paraId="60637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л.с.</w:t>
            </w:r>
          </w:p>
        </w:tc>
        <w:tc>
          <w:tcPr>
            <w:tcW w:w="1024" w:type="dxa"/>
          </w:tcPr>
          <w:p w14:paraId="642F0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w:t>
            </w:r>
          </w:p>
        </w:tc>
        <w:tc>
          <w:tcPr>
            <w:tcW w:w="1024" w:type="dxa"/>
          </w:tcPr>
          <w:p w14:paraId="7AFF7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36785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 м</w:t>
            </w:r>
          </w:p>
        </w:tc>
        <w:tc>
          <w:tcPr>
            <w:tcW w:w="1024" w:type="dxa"/>
          </w:tcPr>
          <w:p w14:paraId="42DF8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264" w:type="dxa"/>
          </w:tcPr>
          <w:p w14:paraId="13BCA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разработка проекта.</w:t>
            </w:r>
          </w:p>
        </w:tc>
      </w:tr>
      <w:tr w:rsidR="00F821E3" w:rsidRPr="006D510F" w14:paraId="18C1F456" w14:textId="77777777">
        <w:tc>
          <w:tcPr>
            <w:tcW w:w="1024" w:type="dxa"/>
          </w:tcPr>
          <w:p w14:paraId="62550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(двухтактный)</w:t>
            </w:r>
          </w:p>
        </w:tc>
        <w:tc>
          <w:tcPr>
            <w:tcW w:w="1024" w:type="dxa"/>
          </w:tcPr>
          <w:p w14:paraId="7246A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B0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EF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9BD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E41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5F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76C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787AC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Производственной базой мотор не обеспечен.</w:t>
            </w:r>
          </w:p>
        </w:tc>
      </w:tr>
      <w:tr w:rsidR="00F821E3" w:rsidRPr="006D510F" w14:paraId="0435C97F" w14:textId="77777777">
        <w:tc>
          <w:tcPr>
            <w:tcW w:w="1024" w:type="dxa"/>
          </w:tcPr>
          <w:p w14:paraId="63C74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буквой "Н" обозначены нефтяные моторы.</w:t>
            </w:r>
          </w:p>
        </w:tc>
        <w:tc>
          <w:tcPr>
            <w:tcW w:w="1024" w:type="dxa"/>
          </w:tcPr>
          <w:p w14:paraId="6F0D2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5D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66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6D2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B4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92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07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6FF0C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A9552D" w14:textId="77777777">
        <w:tc>
          <w:tcPr>
            <w:tcW w:w="1024" w:type="dxa"/>
          </w:tcPr>
          <w:p w14:paraId="1E7FD0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Особые двигатели.</w:t>
            </w:r>
          </w:p>
        </w:tc>
        <w:tc>
          <w:tcPr>
            <w:tcW w:w="1024" w:type="dxa"/>
          </w:tcPr>
          <w:p w14:paraId="2868B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3C8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277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6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D7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30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74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CB0E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D538B5" w14:textId="77777777">
        <w:tc>
          <w:tcPr>
            <w:tcW w:w="1024" w:type="dxa"/>
          </w:tcPr>
          <w:p w14:paraId="63355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w:t>
            </w:r>
          </w:p>
        </w:tc>
        <w:tc>
          <w:tcPr>
            <w:tcW w:w="1024" w:type="dxa"/>
          </w:tcPr>
          <w:p w14:paraId="101EB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Турбо</w:t>
            </w:r>
          </w:p>
        </w:tc>
        <w:tc>
          <w:tcPr>
            <w:tcW w:w="1024" w:type="dxa"/>
          </w:tcPr>
          <w:p w14:paraId="052C3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0D90F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 л.с.</w:t>
            </w:r>
          </w:p>
        </w:tc>
        <w:tc>
          <w:tcPr>
            <w:tcW w:w="1024" w:type="dxa"/>
          </w:tcPr>
          <w:p w14:paraId="0DAE1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тн</w:t>
            </w:r>
          </w:p>
        </w:tc>
        <w:tc>
          <w:tcPr>
            <w:tcW w:w="1024" w:type="dxa"/>
          </w:tcPr>
          <w:p w14:paraId="6B57F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024" w:type="dxa"/>
          </w:tcPr>
          <w:p w14:paraId="29DD9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 м</w:t>
            </w:r>
          </w:p>
        </w:tc>
        <w:tc>
          <w:tcPr>
            <w:tcW w:w="1024" w:type="dxa"/>
          </w:tcPr>
          <w:p w14:paraId="34936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w:t>
            </w:r>
          </w:p>
        </w:tc>
        <w:tc>
          <w:tcPr>
            <w:tcW w:w="2264" w:type="dxa"/>
          </w:tcPr>
          <w:p w14:paraId="15E41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проект и поверочный расчет.</w:t>
            </w:r>
          </w:p>
        </w:tc>
      </w:tr>
      <w:tr w:rsidR="00F821E3" w:rsidRPr="006D510F" w14:paraId="0B7D0EA0" w14:textId="77777777">
        <w:tc>
          <w:tcPr>
            <w:tcW w:w="1024" w:type="dxa"/>
          </w:tcPr>
          <w:p w14:paraId="33ED6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турбина</w:t>
            </w:r>
          </w:p>
        </w:tc>
        <w:tc>
          <w:tcPr>
            <w:tcW w:w="1024" w:type="dxa"/>
          </w:tcPr>
          <w:p w14:paraId="34A78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строй</w:t>
            </w:r>
          </w:p>
        </w:tc>
        <w:tc>
          <w:tcPr>
            <w:tcW w:w="1024" w:type="dxa"/>
          </w:tcPr>
          <w:p w14:paraId="1AA4C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5A2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2DB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32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B7DF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03F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2264" w:type="dxa"/>
          </w:tcPr>
          <w:p w14:paraId="6C5EC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Договор с промышленностью заключен.</w:t>
            </w:r>
          </w:p>
        </w:tc>
      </w:tr>
      <w:tr w:rsidR="00F821E3" w:rsidRPr="006D510F" w14:paraId="211B89D0" w14:textId="77777777">
        <w:tc>
          <w:tcPr>
            <w:tcW w:w="1024" w:type="dxa"/>
          </w:tcPr>
          <w:p w14:paraId="57A6C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3A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Харьков</w:t>
            </w:r>
          </w:p>
        </w:tc>
        <w:tc>
          <w:tcPr>
            <w:tcW w:w="1024" w:type="dxa"/>
          </w:tcPr>
          <w:p w14:paraId="69147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F2F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1E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F7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554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3C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550E4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20295D" w14:textId="77777777">
        <w:tc>
          <w:tcPr>
            <w:tcW w:w="1024" w:type="dxa"/>
          </w:tcPr>
          <w:p w14:paraId="3882B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Внеплановые работы:</w:t>
            </w:r>
          </w:p>
        </w:tc>
        <w:tc>
          <w:tcPr>
            <w:tcW w:w="1024" w:type="dxa"/>
          </w:tcPr>
          <w:p w14:paraId="0A70D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6A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83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89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E8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EA9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CF3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4BD8B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2BAFB0" w14:textId="77777777">
        <w:tc>
          <w:tcPr>
            <w:tcW w:w="1024" w:type="dxa"/>
          </w:tcPr>
          <w:p w14:paraId="70DFB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М-51</w:t>
            </w:r>
          </w:p>
        </w:tc>
        <w:tc>
          <w:tcPr>
            <w:tcW w:w="1024" w:type="dxa"/>
          </w:tcPr>
          <w:p w14:paraId="51E18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w:t>
            </w:r>
          </w:p>
        </w:tc>
        <w:tc>
          <w:tcPr>
            <w:tcW w:w="1024" w:type="dxa"/>
          </w:tcPr>
          <w:p w14:paraId="552F9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1024" w:type="dxa"/>
          </w:tcPr>
          <w:p w14:paraId="1DAD9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 л.с.</w:t>
            </w:r>
          </w:p>
        </w:tc>
        <w:tc>
          <w:tcPr>
            <w:tcW w:w="1024" w:type="dxa"/>
          </w:tcPr>
          <w:p w14:paraId="26D65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c>
          <w:tcPr>
            <w:tcW w:w="1024" w:type="dxa"/>
          </w:tcPr>
          <w:p w14:paraId="0772D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1024" w:type="dxa"/>
          </w:tcPr>
          <w:p w14:paraId="5C3843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5936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2264" w:type="dxa"/>
          </w:tcPr>
          <w:p w14:paraId="341B4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предъявлен на гос. испытания.</w:t>
            </w:r>
          </w:p>
        </w:tc>
      </w:tr>
      <w:tr w:rsidR="00F821E3" w:rsidRPr="006D510F" w14:paraId="1B374E0A" w14:textId="77777777">
        <w:tc>
          <w:tcPr>
            <w:tcW w:w="1024" w:type="dxa"/>
          </w:tcPr>
          <w:p w14:paraId="24FFA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модификация</w:t>
            </w:r>
          </w:p>
        </w:tc>
        <w:tc>
          <w:tcPr>
            <w:tcW w:w="1024" w:type="dxa"/>
          </w:tcPr>
          <w:p w14:paraId="7F779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 29</w:t>
            </w:r>
          </w:p>
        </w:tc>
        <w:tc>
          <w:tcPr>
            <w:tcW w:w="1024" w:type="dxa"/>
          </w:tcPr>
          <w:p w14:paraId="2A217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E7C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EE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07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6B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B3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3B4D3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4E013D" w14:textId="77777777">
        <w:tc>
          <w:tcPr>
            <w:tcW w:w="1024" w:type="dxa"/>
          </w:tcPr>
          <w:p w14:paraId="33B987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1024" w:type="dxa"/>
          </w:tcPr>
          <w:p w14:paraId="6F916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83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C34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5D7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4F6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06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EE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64" w:type="dxa"/>
          </w:tcPr>
          <w:p w14:paraId="1086C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4F13F2" w14:textId="77777777">
        <w:tc>
          <w:tcPr>
            <w:tcW w:w="1024" w:type="dxa"/>
          </w:tcPr>
          <w:p w14:paraId="54923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1024" w:type="dxa"/>
          </w:tcPr>
          <w:p w14:paraId="087E5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2C03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4370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 л.с.</w:t>
            </w:r>
          </w:p>
        </w:tc>
        <w:tc>
          <w:tcPr>
            <w:tcW w:w="1024" w:type="dxa"/>
          </w:tcPr>
          <w:p w14:paraId="5DA58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1024" w:type="dxa"/>
          </w:tcPr>
          <w:p w14:paraId="338E2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6FD4F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58167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2264" w:type="dxa"/>
          </w:tcPr>
          <w:p w14:paraId="72056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Проходит заводские испытания.</w:t>
            </w:r>
          </w:p>
        </w:tc>
      </w:tr>
      <w:tr w:rsidR="00F821E3" w:rsidRPr="006D510F" w14:paraId="5B3FB220" w14:textId="77777777">
        <w:tc>
          <w:tcPr>
            <w:tcW w:w="1024" w:type="dxa"/>
          </w:tcPr>
          <w:p w14:paraId="1BBD1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858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8E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E9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709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53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97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F8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262E5A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383C88" w14:textId="77777777">
        <w:tc>
          <w:tcPr>
            <w:tcW w:w="1024" w:type="dxa"/>
          </w:tcPr>
          <w:p w14:paraId="35A16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М-22у</w:t>
            </w:r>
          </w:p>
        </w:tc>
        <w:tc>
          <w:tcPr>
            <w:tcW w:w="1024" w:type="dxa"/>
          </w:tcPr>
          <w:p w14:paraId="0BED7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F340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79E6D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630 л.с.</w:t>
            </w:r>
          </w:p>
        </w:tc>
        <w:tc>
          <w:tcPr>
            <w:tcW w:w="1024" w:type="dxa"/>
          </w:tcPr>
          <w:p w14:paraId="2923D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420</w:t>
            </w:r>
          </w:p>
        </w:tc>
        <w:tc>
          <w:tcPr>
            <w:tcW w:w="1024" w:type="dxa"/>
          </w:tcPr>
          <w:p w14:paraId="5FC4E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024" w:type="dxa"/>
          </w:tcPr>
          <w:p w14:paraId="211B0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1024" w:type="dxa"/>
          </w:tcPr>
          <w:p w14:paraId="25733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2264" w:type="dxa"/>
          </w:tcPr>
          <w:p w14:paraId="50B3BB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заканчивает сборку. 20 октября</w:t>
            </w:r>
          </w:p>
        </w:tc>
      </w:tr>
      <w:tr w:rsidR="009D12BD" w:rsidRPr="006D510F" w14:paraId="01CA4BC0" w14:textId="77777777">
        <w:tc>
          <w:tcPr>
            <w:tcW w:w="1024" w:type="dxa"/>
          </w:tcPr>
          <w:p w14:paraId="7A76E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A6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6A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BA4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94E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1AB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20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E7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2264" w:type="dxa"/>
          </w:tcPr>
          <w:p w14:paraId="55142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встанет на заводские испытания.</w:t>
            </w:r>
          </w:p>
        </w:tc>
      </w:tr>
    </w:tbl>
    <w:p w14:paraId="48C8C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3883"/>
      </w:tblGrid>
      <w:tr w:rsidR="00F821E3" w:rsidRPr="006D510F" w14:paraId="612E2695" w14:textId="77777777">
        <w:tc>
          <w:tcPr>
            <w:tcW w:w="939" w:type="dxa"/>
          </w:tcPr>
          <w:p w14:paraId="58980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 самолетам (морским).</w:t>
            </w:r>
          </w:p>
        </w:tc>
        <w:tc>
          <w:tcPr>
            <w:tcW w:w="939" w:type="dxa"/>
          </w:tcPr>
          <w:p w14:paraId="5C114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425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A2F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F314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5DF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DE6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5225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2F462D" w14:textId="77777777">
        <w:tc>
          <w:tcPr>
            <w:tcW w:w="939" w:type="dxa"/>
          </w:tcPr>
          <w:p w14:paraId="428B1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939" w:type="dxa"/>
          </w:tcPr>
          <w:p w14:paraId="6E3B0D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Pr>
          <w:p w14:paraId="6A8F4D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w:t>
            </w:r>
          </w:p>
        </w:tc>
        <w:tc>
          <w:tcPr>
            <w:tcW w:w="939" w:type="dxa"/>
          </w:tcPr>
          <w:p w14:paraId="168D7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939" w:type="dxa"/>
          </w:tcPr>
          <w:p w14:paraId="4C190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39" w:type="dxa"/>
          </w:tcPr>
          <w:p w14:paraId="77C67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w:t>
            </w:r>
          </w:p>
        </w:tc>
        <w:tc>
          <w:tcPr>
            <w:tcW w:w="939" w:type="dxa"/>
          </w:tcPr>
          <w:p w14:paraId="1324A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w:t>
            </w:r>
          </w:p>
        </w:tc>
        <w:tc>
          <w:tcPr>
            <w:tcW w:w="3883" w:type="dxa"/>
          </w:tcPr>
          <w:p w14:paraId="00EF87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октября 1932 года.</w:t>
            </w:r>
          </w:p>
        </w:tc>
      </w:tr>
      <w:tr w:rsidR="00F821E3" w:rsidRPr="006D510F" w14:paraId="18A4E331" w14:textId="77777777">
        <w:tc>
          <w:tcPr>
            <w:tcW w:w="939" w:type="dxa"/>
          </w:tcPr>
          <w:p w14:paraId="30A3D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c>
          <w:tcPr>
            <w:tcW w:w="939" w:type="dxa"/>
          </w:tcPr>
          <w:p w14:paraId="1789D8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w:t>
            </w:r>
          </w:p>
        </w:tc>
        <w:tc>
          <w:tcPr>
            <w:tcW w:w="939" w:type="dxa"/>
          </w:tcPr>
          <w:p w14:paraId="1E54A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939" w:type="dxa"/>
          </w:tcPr>
          <w:p w14:paraId="3123D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8A0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115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w:t>
            </w:r>
          </w:p>
        </w:tc>
        <w:tc>
          <w:tcPr>
            <w:tcW w:w="939" w:type="dxa"/>
          </w:tcPr>
          <w:p w14:paraId="558DF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w:t>
            </w:r>
          </w:p>
        </w:tc>
        <w:tc>
          <w:tcPr>
            <w:tcW w:w="3883" w:type="dxa"/>
          </w:tcPr>
          <w:p w14:paraId="41453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D9D74B" w14:textId="77777777">
        <w:tc>
          <w:tcPr>
            <w:tcW w:w="939" w:type="dxa"/>
          </w:tcPr>
          <w:p w14:paraId="08AC7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EF3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CE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 на</w:t>
            </w:r>
          </w:p>
        </w:tc>
        <w:tc>
          <w:tcPr>
            <w:tcW w:w="939" w:type="dxa"/>
          </w:tcPr>
          <w:p w14:paraId="3208E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211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0C9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4D6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w:t>
            </w:r>
          </w:p>
        </w:tc>
        <w:tc>
          <w:tcPr>
            <w:tcW w:w="3883" w:type="dxa"/>
          </w:tcPr>
          <w:p w14:paraId="7CAB3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A4F272" w14:textId="77777777">
        <w:tc>
          <w:tcPr>
            <w:tcW w:w="939" w:type="dxa"/>
          </w:tcPr>
          <w:p w14:paraId="73253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2A3A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082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высоте</w:t>
            </w:r>
          </w:p>
        </w:tc>
        <w:tc>
          <w:tcPr>
            <w:tcW w:w="939" w:type="dxa"/>
          </w:tcPr>
          <w:p w14:paraId="4C30B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803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F1B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90D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3883" w:type="dxa"/>
          </w:tcPr>
          <w:p w14:paraId="6D3DB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8C2528" w14:textId="77777777">
        <w:tc>
          <w:tcPr>
            <w:tcW w:w="939" w:type="dxa"/>
          </w:tcPr>
          <w:p w14:paraId="3CF605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МДР3-4М17</w:t>
            </w:r>
          </w:p>
        </w:tc>
        <w:tc>
          <w:tcPr>
            <w:tcW w:w="939" w:type="dxa"/>
          </w:tcPr>
          <w:p w14:paraId="452B18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939" w:type="dxa"/>
          </w:tcPr>
          <w:p w14:paraId="21648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939" w:type="dxa"/>
          </w:tcPr>
          <w:p w14:paraId="29A5A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4500-5000</w:t>
            </w:r>
          </w:p>
        </w:tc>
        <w:tc>
          <w:tcPr>
            <w:tcW w:w="939" w:type="dxa"/>
          </w:tcPr>
          <w:p w14:paraId="524B7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c>
          <w:tcPr>
            <w:tcW w:w="939" w:type="dxa"/>
          </w:tcPr>
          <w:p w14:paraId="33994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1000-1200</w:t>
            </w:r>
          </w:p>
        </w:tc>
        <w:tc>
          <w:tcPr>
            <w:tcW w:w="939" w:type="dxa"/>
          </w:tcPr>
          <w:p w14:paraId="1ADBA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Pr>
          <w:p w14:paraId="787D49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Предложение НИИ ВВС о доводке и </w:t>
            </w:r>
          </w:p>
        </w:tc>
      </w:tr>
      <w:tr w:rsidR="00F821E3" w:rsidRPr="006D510F" w14:paraId="0550E146" w14:textId="77777777">
        <w:tc>
          <w:tcPr>
            <w:tcW w:w="939" w:type="dxa"/>
          </w:tcPr>
          <w:p w14:paraId="107A5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48F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266AB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66F7C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67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автопуш.</w:t>
            </w:r>
          </w:p>
        </w:tc>
        <w:tc>
          <w:tcPr>
            <w:tcW w:w="939" w:type="dxa"/>
          </w:tcPr>
          <w:p w14:paraId="78827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35C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3883" w:type="dxa"/>
          </w:tcPr>
          <w:p w14:paraId="0E1CE3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переделке самолета экземпляра, прошедш.</w:t>
            </w:r>
          </w:p>
        </w:tc>
      </w:tr>
      <w:tr w:rsidR="00F821E3" w:rsidRPr="006D510F" w14:paraId="017E6BCD" w14:textId="77777777">
        <w:tc>
          <w:tcPr>
            <w:tcW w:w="939" w:type="dxa"/>
          </w:tcPr>
          <w:p w14:paraId="0ADEF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36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8E2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D3D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9F5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 бомб</w:t>
            </w:r>
          </w:p>
        </w:tc>
        <w:tc>
          <w:tcPr>
            <w:tcW w:w="939" w:type="dxa"/>
          </w:tcPr>
          <w:p w14:paraId="774A3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613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вторич.</w:t>
            </w:r>
          </w:p>
        </w:tc>
        <w:tc>
          <w:tcPr>
            <w:tcW w:w="3883" w:type="dxa"/>
          </w:tcPr>
          <w:p w14:paraId="4FEAE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 командованием ВВС не разрешено в</w:t>
            </w:r>
          </w:p>
        </w:tc>
      </w:tr>
      <w:tr w:rsidR="00F821E3" w:rsidRPr="006D510F" w14:paraId="2E8CD2BF" w14:textId="77777777">
        <w:tc>
          <w:tcPr>
            <w:tcW w:w="939" w:type="dxa"/>
          </w:tcPr>
          <w:p w14:paraId="69FA3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FAD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FFA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482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98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645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7A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вариант</w:t>
            </w:r>
          </w:p>
        </w:tc>
        <w:tc>
          <w:tcPr>
            <w:tcW w:w="3883" w:type="dxa"/>
          </w:tcPr>
          <w:p w14:paraId="07AA6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окончательной форме. Постановление</w:t>
            </w:r>
          </w:p>
        </w:tc>
      </w:tr>
      <w:tr w:rsidR="00F821E3" w:rsidRPr="006D510F" w14:paraId="1DFB7ED6" w14:textId="77777777">
        <w:tc>
          <w:tcPr>
            <w:tcW w:w="939" w:type="dxa"/>
          </w:tcPr>
          <w:p w14:paraId="6B7DA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35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4C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6A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A34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FE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017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не</w:t>
            </w:r>
          </w:p>
        </w:tc>
        <w:tc>
          <w:tcPr>
            <w:tcW w:w="3883" w:type="dxa"/>
          </w:tcPr>
          <w:p w14:paraId="4D2BA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Комиссии обороны от 4 июля 1932 года</w:t>
            </w:r>
          </w:p>
        </w:tc>
      </w:tr>
      <w:tr w:rsidR="00F821E3" w:rsidRPr="006D510F" w14:paraId="729E4EEF" w14:textId="77777777">
        <w:tc>
          <w:tcPr>
            <w:tcW w:w="939" w:type="dxa"/>
          </w:tcPr>
          <w:p w14:paraId="543DA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8E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1BA2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2E8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7E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75E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631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w:t>
            </w:r>
          </w:p>
        </w:tc>
        <w:tc>
          <w:tcPr>
            <w:tcW w:w="3883" w:type="dxa"/>
          </w:tcPr>
          <w:p w14:paraId="1FD96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строительства на 1932-34 г.г.</w:t>
            </w:r>
          </w:p>
        </w:tc>
      </w:tr>
      <w:tr w:rsidR="00F821E3" w:rsidRPr="006D510F" w14:paraId="6FFAB088" w14:textId="77777777">
        <w:tc>
          <w:tcPr>
            <w:tcW w:w="939" w:type="dxa"/>
          </w:tcPr>
          <w:p w14:paraId="3E472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778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3DF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239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3A7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49D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5C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B2CC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этот самолет значится под маркой МДР3</w:t>
            </w:r>
          </w:p>
        </w:tc>
      </w:tr>
      <w:tr w:rsidR="00F821E3" w:rsidRPr="006D510F" w14:paraId="0504C5EF" w14:textId="77777777">
        <w:tc>
          <w:tcPr>
            <w:tcW w:w="939" w:type="dxa"/>
          </w:tcPr>
          <w:p w14:paraId="7F534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776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3F1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CA0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A1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07C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5F4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831AE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бис с 3-мя моторами М34. Летно-тактич.</w:t>
            </w:r>
          </w:p>
        </w:tc>
      </w:tr>
      <w:tr w:rsidR="00F821E3" w:rsidRPr="006D510F" w14:paraId="5C6371FA" w14:textId="77777777">
        <w:tc>
          <w:tcPr>
            <w:tcW w:w="939" w:type="dxa"/>
          </w:tcPr>
          <w:p w14:paraId="232A0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AE2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F7ED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57E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844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2604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A4B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04AB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устанавливаются РВС и согласовыв.</w:t>
            </w:r>
          </w:p>
        </w:tc>
      </w:tr>
      <w:tr w:rsidR="00F821E3" w:rsidRPr="006D510F" w14:paraId="33C39B61" w14:textId="77777777">
        <w:tc>
          <w:tcPr>
            <w:tcW w:w="939" w:type="dxa"/>
          </w:tcPr>
          <w:p w14:paraId="6E1867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467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3B0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2E0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1C6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315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59A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DC2C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Глававиапромом.</w:t>
            </w:r>
          </w:p>
        </w:tc>
      </w:tr>
      <w:tr w:rsidR="00F821E3" w:rsidRPr="006D510F" w14:paraId="17A5C4C2" w14:textId="77777777">
        <w:tc>
          <w:tcPr>
            <w:tcW w:w="939" w:type="dxa"/>
          </w:tcPr>
          <w:p w14:paraId="722CB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877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1EEA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24A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C12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76F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5C6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DC41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ЦКБ ЦАГИ этот самолет был предложен во</w:t>
            </w:r>
          </w:p>
        </w:tc>
      </w:tr>
      <w:tr w:rsidR="00F821E3" w:rsidRPr="006D510F" w14:paraId="0B4E9E60" w14:textId="77777777">
        <w:tc>
          <w:tcPr>
            <w:tcW w:w="939" w:type="dxa"/>
          </w:tcPr>
          <w:p w14:paraId="4D7A0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0F0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3DA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463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201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68A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1C26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80C4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изменение самолета МДР3-4М17. Предвар.</w:t>
            </w:r>
          </w:p>
        </w:tc>
      </w:tr>
      <w:tr w:rsidR="00F821E3" w:rsidRPr="006D510F" w14:paraId="01B6ACD0" w14:textId="77777777">
        <w:tc>
          <w:tcPr>
            <w:tcW w:w="939" w:type="dxa"/>
          </w:tcPr>
          <w:p w14:paraId="621E8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B4C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39F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E94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542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054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35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7EFB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 самолета МДР3бис-3М34 по летно</w:t>
            </w:r>
          </w:p>
        </w:tc>
      </w:tr>
      <w:tr w:rsidR="00F821E3" w:rsidRPr="006D510F" w14:paraId="00F25C41" w14:textId="77777777">
        <w:tc>
          <w:tcPr>
            <w:tcW w:w="939" w:type="dxa"/>
          </w:tcPr>
          <w:p w14:paraId="58105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C7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78B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7F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6D4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A9A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AF9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6ED1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тактич. данным не превосходят МДР3-4М17.</w:t>
            </w:r>
          </w:p>
        </w:tc>
      </w:tr>
      <w:tr w:rsidR="00F821E3" w:rsidRPr="006D510F" w14:paraId="6AAD9B0A" w14:textId="77777777">
        <w:tc>
          <w:tcPr>
            <w:tcW w:w="939" w:type="dxa"/>
          </w:tcPr>
          <w:p w14:paraId="6CC9D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AC9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4DE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FD9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5F5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D13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DAC9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969C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Конструктивно самолет видоизменяется</w:t>
            </w:r>
          </w:p>
        </w:tc>
      </w:tr>
      <w:tr w:rsidR="00F821E3" w:rsidRPr="006D510F" w14:paraId="5ADE1FC5" w14:textId="77777777">
        <w:tc>
          <w:tcPr>
            <w:tcW w:w="939" w:type="dxa"/>
          </w:tcPr>
          <w:p w14:paraId="2121C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E0D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EE8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934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44B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4F6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CED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40EE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почти целиком.</w:t>
            </w:r>
          </w:p>
        </w:tc>
      </w:tr>
      <w:tr w:rsidR="00F821E3" w:rsidRPr="006D510F" w14:paraId="7DC4EF18" w14:textId="77777777">
        <w:tc>
          <w:tcPr>
            <w:tcW w:w="939" w:type="dxa"/>
          </w:tcPr>
          <w:p w14:paraId="1675B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626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FAC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403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3081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E5B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4B0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24C8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Предложено ЦАГИ дать расчет на самолет с</w:t>
            </w:r>
          </w:p>
        </w:tc>
      </w:tr>
      <w:tr w:rsidR="00F821E3" w:rsidRPr="006D510F" w14:paraId="21B4BD69" w14:textId="77777777">
        <w:tc>
          <w:tcPr>
            <w:tcW w:w="939" w:type="dxa"/>
          </w:tcPr>
          <w:p w14:paraId="07157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E28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B87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1FF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714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3DF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580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5031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4-мя моторами М34.</w:t>
            </w:r>
          </w:p>
        </w:tc>
      </w:tr>
      <w:tr w:rsidR="00F821E3" w:rsidRPr="006D510F" w14:paraId="077C2F11" w14:textId="77777777">
        <w:tc>
          <w:tcPr>
            <w:tcW w:w="939" w:type="dxa"/>
          </w:tcPr>
          <w:p w14:paraId="2DD33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AE6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34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759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F4C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885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035A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8BE4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постановлении Комиссии обороны не</w:t>
            </w:r>
          </w:p>
        </w:tc>
      </w:tr>
      <w:tr w:rsidR="00F821E3" w:rsidRPr="006D510F" w14:paraId="1B6B0B83" w14:textId="77777777">
        <w:tc>
          <w:tcPr>
            <w:tcW w:w="939" w:type="dxa"/>
          </w:tcPr>
          <w:p w14:paraId="42264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EA7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14E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758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1BB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E84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EE1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2233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указаны сроки предъявления на госиспыт.</w:t>
            </w:r>
          </w:p>
        </w:tc>
      </w:tr>
      <w:tr w:rsidR="00F821E3" w:rsidRPr="006D510F" w14:paraId="658DA4D1" w14:textId="77777777">
        <w:tc>
          <w:tcPr>
            <w:tcW w:w="939" w:type="dxa"/>
          </w:tcPr>
          <w:p w14:paraId="74A56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B30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80F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A6A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7F4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178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08D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4A33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Украинцев.</w:t>
            </w:r>
          </w:p>
        </w:tc>
      </w:tr>
      <w:tr w:rsidR="00F821E3" w:rsidRPr="006D510F" w14:paraId="139EFD67" w14:textId="77777777">
        <w:tc>
          <w:tcPr>
            <w:tcW w:w="939" w:type="dxa"/>
          </w:tcPr>
          <w:p w14:paraId="05F8C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МК1-4М34</w:t>
            </w:r>
          </w:p>
        </w:tc>
        <w:tc>
          <w:tcPr>
            <w:tcW w:w="939" w:type="dxa"/>
          </w:tcPr>
          <w:p w14:paraId="35401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215/4000</w:t>
            </w:r>
          </w:p>
        </w:tc>
        <w:tc>
          <w:tcPr>
            <w:tcW w:w="939" w:type="dxa"/>
          </w:tcPr>
          <w:p w14:paraId="76FC1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04C3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46A23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w:t>
            </w:r>
          </w:p>
        </w:tc>
        <w:tc>
          <w:tcPr>
            <w:tcW w:w="939" w:type="dxa"/>
          </w:tcPr>
          <w:p w14:paraId="58FD72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при</w:t>
            </w:r>
          </w:p>
        </w:tc>
        <w:tc>
          <w:tcPr>
            <w:tcW w:w="939" w:type="dxa"/>
          </w:tcPr>
          <w:p w14:paraId="0E21C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w:t>
            </w:r>
          </w:p>
        </w:tc>
        <w:tc>
          <w:tcPr>
            <w:tcW w:w="3883" w:type="dxa"/>
          </w:tcPr>
          <w:p w14:paraId="41BD3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Перелома в работе ЦКБ ЦАГИ об ускорении</w:t>
            </w:r>
          </w:p>
        </w:tc>
      </w:tr>
      <w:tr w:rsidR="00F821E3" w:rsidRPr="006D510F" w14:paraId="04987431" w14:textId="77777777">
        <w:tc>
          <w:tcPr>
            <w:tcW w:w="939" w:type="dxa"/>
          </w:tcPr>
          <w:p w14:paraId="556C2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81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A44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A64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21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939" w:type="dxa"/>
          </w:tcPr>
          <w:p w14:paraId="36CE5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Pr>
          <w:p w14:paraId="2492B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2A867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сроков проектирования и постройки с-та</w:t>
            </w:r>
          </w:p>
        </w:tc>
      </w:tr>
      <w:tr w:rsidR="00F821E3" w:rsidRPr="006D510F" w14:paraId="26F4E6AF" w14:textId="77777777">
        <w:tc>
          <w:tcPr>
            <w:tcW w:w="939" w:type="dxa"/>
          </w:tcPr>
          <w:p w14:paraId="67AE1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FCE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B53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6ED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FDCD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w:t>
            </w:r>
          </w:p>
        </w:tc>
        <w:tc>
          <w:tcPr>
            <w:tcW w:w="939" w:type="dxa"/>
          </w:tcPr>
          <w:p w14:paraId="09B4F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939" w:type="dxa"/>
          </w:tcPr>
          <w:p w14:paraId="7F1CB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вторич.</w:t>
            </w:r>
          </w:p>
        </w:tc>
        <w:tc>
          <w:tcPr>
            <w:tcW w:w="3883" w:type="dxa"/>
          </w:tcPr>
          <w:p w14:paraId="0B751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сего времени нет. Расчет в ЦАГИ</w:t>
            </w:r>
          </w:p>
        </w:tc>
      </w:tr>
      <w:tr w:rsidR="00F821E3" w:rsidRPr="006D510F" w14:paraId="203541FA" w14:textId="77777777">
        <w:tc>
          <w:tcPr>
            <w:tcW w:w="939" w:type="dxa"/>
          </w:tcPr>
          <w:p w14:paraId="1C429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AE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6AE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8884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4E6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снаряжен.</w:t>
            </w:r>
          </w:p>
        </w:tc>
        <w:tc>
          <w:tcPr>
            <w:tcW w:w="939" w:type="dxa"/>
          </w:tcPr>
          <w:p w14:paraId="721C4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 км</w:t>
            </w:r>
          </w:p>
        </w:tc>
        <w:tc>
          <w:tcPr>
            <w:tcW w:w="939" w:type="dxa"/>
          </w:tcPr>
          <w:p w14:paraId="42791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Pr>
          <w:p w14:paraId="3A1A5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ведется на 6 моторов М34. Необходимо:</w:t>
            </w:r>
          </w:p>
        </w:tc>
      </w:tr>
      <w:tr w:rsidR="00F821E3" w:rsidRPr="006D510F" w14:paraId="026FBC8A" w14:textId="77777777">
        <w:tc>
          <w:tcPr>
            <w:tcW w:w="939" w:type="dxa"/>
          </w:tcPr>
          <w:p w14:paraId="3630C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297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C5E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EF0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32A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оборуд.</w:t>
            </w:r>
          </w:p>
        </w:tc>
        <w:tc>
          <w:tcPr>
            <w:tcW w:w="939" w:type="dxa"/>
          </w:tcPr>
          <w:p w14:paraId="794B1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D649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47D99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 работе ЦАГИ считать этот самолет</w:t>
            </w:r>
          </w:p>
        </w:tc>
      </w:tr>
      <w:tr w:rsidR="00F821E3" w:rsidRPr="006D510F" w14:paraId="61A9820E" w14:textId="77777777">
        <w:tc>
          <w:tcPr>
            <w:tcW w:w="939" w:type="dxa"/>
          </w:tcPr>
          <w:p w14:paraId="13A0B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AF8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A75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16C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F1C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1850 кг,</w:t>
            </w:r>
          </w:p>
        </w:tc>
        <w:tc>
          <w:tcPr>
            <w:tcW w:w="939" w:type="dxa"/>
          </w:tcPr>
          <w:p w14:paraId="0ABAE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120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w:t>
            </w:r>
          </w:p>
        </w:tc>
        <w:tc>
          <w:tcPr>
            <w:tcW w:w="3883" w:type="dxa"/>
          </w:tcPr>
          <w:p w14:paraId="0F058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ударным объектом.</w:t>
            </w:r>
          </w:p>
        </w:tc>
      </w:tr>
      <w:tr w:rsidR="00F821E3" w:rsidRPr="006D510F" w14:paraId="3BE8FFB8" w14:textId="77777777">
        <w:tc>
          <w:tcPr>
            <w:tcW w:w="939" w:type="dxa"/>
          </w:tcPr>
          <w:p w14:paraId="3EEF3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307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DFE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D95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4FB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огн.</w:t>
            </w:r>
          </w:p>
        </w:tc>
        <w:tc>
          <w:tcPr>
            <w:tcW w:w="939" w:type="dxa"/>
          </w:tcPr>
          <w:p w14:paraId="76031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C0E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 Об.</w:t>
            </w:r>
          </w:p>
        </w:tc>
        <w:tc>
          <w:tcPr>
            <w:tcW w:w="3883" w:type="dxa"/>
          </w:tcPr>
          <w:p w14:paraId="34A51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Требовать от ЦАГИ предъявления</w:t>
            </w:r>
          </w:p>
        </w:tc>
      </w:tr>
      <w:tr w:rsidR="00F821E3" w:rsidRPr="006D510F" w14:paraId="05C141F4" w14:textId="77777777">
        <w:tc>
          <w:tcPr>
            <w:tcW w:w="939" w:type="dxa"/>
          </w:tcPr>
          <w:p w14:paraId="74A70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EE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1DF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BD2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A307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точек.</w:t>
            </w:r>
          </w:p>
        </w:tc>
        <w:tc>
          <w:tcPr>
            <w:tcW w:w="939" w:type="dxa"/>
          </w:tcPr>
          <w:p w14:paraId="3A68F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4B4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424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макета не позднее 1 ноября с.г.</w:t>
            </w:r>
          </w:p>
        </w:tc>
      </w:tr>
      <w:tr w:rsidR="00F821E3" w:rsidRPr="006D510F" w14:paraId="34E3A2A2" w14:textId="77777777">
        <w:tc>
          <w:tcPr>
            <w:tcW w:w="939" w:type="dxa"/>
          </w:tcPr>
          <w:p w14:paraId="620BD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160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4F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FEC2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80E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Pr>
          <w:p w14:paraId="244CC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D5A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3649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Приблизить срок предъявления на госисп.</w:t>
            </w:r>
          </w:p>
        </w:tc>
      </w:tr>
      <w:tr w:rsidR="00F821E3" w:rsidRPr="006D510F" w14:paraId="5C376E4E" w14:textId="77777777">
        <w:tc>
          <w:tcPr>
            <w:tcW w:w="939" w:type="dxa"/>
          </w:tcPr>
          <w:p w14:paraId="1BE2F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D7F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BAC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8F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217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бомбовая </w:t>
            </w:r>
          </w:p>
        </w:tc>
        <w:tc>
          <w:tcPr>
            <w:tcW w:w="939" w:type="dxa"/>
          </w:tcPr>
          <w:p w14:paraId="13040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9C1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8486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октября 1933 года.</w:t>
            </w:r>
          </w:p>
        </w:tc>
      </w:tr>
      <w:tr w:rsidR="00F821E3" w:rsidRPr="006D510F" w14:paraId="41DFA196" w14:textId="77777777">
        <w:tc>
          <w:tcPr>
            <w:tcW w:w="939" w:type="dxa"/>
          </w:tcPr>
          <w:p w14:paraId="558F9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D58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8C0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7E1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1DD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 2,5 т</w:t>
            </w:r>
          </w:p>
        </w:tc>
        <w:tc>
          <w:tcPr>
            <w:tcW w:w="939" w:type="dxa"/>
          </w:tcPr>
          <w:p w14:paraId="5BAC51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C30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1CE4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нач. отдела Ганулич.</w:t>
            </w:r>
          </w:p>
        </w:tc>
      </w:tr>
      <w:tr w:rsidR="00F821E3" w:rsidRPr="006D510F" w14:paraId="0DDB4AE4" w14:textId="77777777">
        <w:tc>
          <w:tcPr>
            <w:tcW w:w="939" w:type="dxa"/>
          </w:tcPr>
          <w:p w14:paraId="3B46C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МТБ3-4М34</w:t>
            </w:r>
          </w:p>
        </w:tc>
        <w:tc>
          <w:tcPr>
            <w:tcW w:w="939" w:type="dxa"/>
          </w:tcPr>
          <w:p w14:paraId="2532E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c>
          <w:tcPr>
            <w:tcW w:w="939" w:type="dxa"/>
          </w:tcPr>
          <w:p w14:paraId="2DF6DB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256A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222B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w:t>
            </w:r>
          </w:p>
        </w:tc>
        <w:tc>
          <w:tcPr>
            <w:tcW w:w="939" w:type="dxa"/>
          </w:tcPr>
          <w:p w14:paraId="09B3C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 км</w:t>
            </w:r>
          </w:p>
        </w:tc>
        <w:tc>
          <w:tcPr>
            <w:tcW w:w="939" w:type="dxa"/>
          </w:tcPr>
          <w:p w14:paraId="50113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Pr>
          <w:p w14:paraId="3ED85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значится в прежних отчетах, как</w:t>
            </w:r>
          </w:p>
        </w:tc>
      </w:tr>
      <w:tr w:rsidR="00F821E3" w:rsidRPr="006D510F" w14:paraId="023E9739" w14:textId="77777777">
        <w:tc>
          <w:tcPr>
            <w:tcW w:w="939" w:type="dxa"/>
          </w:tcPr>
          <w:p w14:paraId="30D4B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или 2 М35</w:t>
            </w:r>
          </w:p>
        </w:tc>
        <w:tc>
          <w:tcPr>
            <w:tcW w:w="939" w:type="dxa"/>
          </w:tcPr>
          <w:p w14:paraId="6B1EF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DC2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0EB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09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пулем-ты</w:t>
            </w:r>
          </w:p>
        </w:tc>
        <w:tc>
          <w:tcPr>
            <w:tcW w:w="939" w:type="dxa"/>
          </w:tcPr>
          <w:p w14:paraId="6BD83C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A55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1F1EF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включенный в план строительства по</w:t>
            </w:r>
          </w:p>
        </w:tc>
      </w:tr>
      <w:tr w:rsidR="00F821E3" w:rsidRPr="006D510F" w14:paraId="304ACC80" w14:textId="77777777">
        <w:tc>
          <w:tcPr>
            <w:tcW w:w="939" w:type="dxa"/>
          </w:tcPr>
          <w:p w14:paraId="363C2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429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D58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BBA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1297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462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4A8A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w:t>
            </w:r>
          </w:p>
        </w:tc>
        <w:tc>
          <w:tcPr>
            <w:tcW w:w="3883" w:type="dxa"/>
          </w:tcPr>
          <w:p w14:paraId="18B69A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проекту плана N 2. В плане, утвержденном</w:t>
            </w:r>
          </w:p>
        </w:tc>
      </w:tr>
      <w:tr w:rsidR="00F821E3" w:rsidRPr="006D510F" w14:paraId="214EEC4A" w14:textId="77777777">
        <w:tc>
          <w:tcPr>
            <w:tcW w:w="939" w:type="dxa"/>
          </w:tcPr>
          <w:p w14:paraId="40941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6BB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4BA9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BFA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502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435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825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w:t>
            </w:r>
          </w:p>
        </w:tc>
        <w:tc>
          <w:tcPr>
            <w:tcW w:w="3883" w:type="dxa"/>
          </w:tcPr>
          <w:p w14:paraId="49501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 Обороны от 4 июля с.г. этот с-т</w:t>
            </w:r>
          </w:p>
        </w:tc>
      </w:tr>
      <w:tr w:rsidR="00F821E3" w:rsidRPr="006D510F" w14:paraId="6247BB72" w14:textId="77777777">
        <w:tc>
          <w:tcPr>
            <w:tcW w:w="939" w:type="dxa"/>
          </w:tcPr>
          <w:p w14:paraId="6BCBA6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DD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D67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52B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C01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9EB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23F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 2</w:t>
            </w:r>
          </w:p>
        </w:tc>
        <w:tc>
          <w:tcPr>
            <w:tcW w:w="3883" w:type="dxa"/>
          </w:tcPr>
          <w:p w14:paraId="314C9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стоит.</w:t>
            </w:r>
          </w:p>
        </w:tc>
      </w:tr>
      <w:tr w:rsidR="00F821E3" w:rsidRPr="006D510F" w14:paraId="6AC9D703" w14:textId="77777777">
        <w:tc>
          <w:tcPr>
            <w:tcW w:w="939" w:type="dxa"/>
          </w:tcPr>
          <w:p w14:paraId="74EEF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634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6D9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D8F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2F7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EC8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473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w:t>
            </w:r>
          </w:p>
        </w:tc>
        <w:tc>
          <w:tcPr>
            <w:tcW w:w="3883" w:type="dxa"/>
          </w:tcPr>
          <w:p w14:paraId="6F174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22271D" w14:textId="77777777">
        <w:tc>
          <w:tcPr>
            <w:tcW w:w="939" w:type="dxa"/>
          </w:tcPr>
          <w:p w14:paraId="5C4A71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F796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518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045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9D9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E6A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64C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г.</w:t>
            </w:r>
          </w:p>
        </w:tc>
        <w:tc>
          <w:tcPr>
            <w:tcW w:w="3883" w:type="dxa"/>
          </w:tcPr>
          <w:p w14:paraId="13740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0D95C2" w14:textId="77777777">
        <w:tc>
          <w:tcPr>
            <w:tcW w:w="939" w:type="dxa"/>
          </w:tcPr>
          <w:p w14:paraId="6A436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w:t>
            </w:r>
          </w:p>
        </w:tc>
        <w:tc>
          <w:tcPr>
            <w:tcW w:w="939" w:type="dxa"/>
          </w:tcPr>
          <w:p w14:paraId="37DBD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Pr>
          <w:p w14:paraId="06ED8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0A8E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39" w:type="dxa"/>
          </w:tcPr>
          <w:p w14:paraId="4BC88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w:t>
            </w:r>
          </w:p>
        </w:tc>
        <w:tc>
          <w:tcPr>
            <w:tcW w:w="939" w:type="dxa"/>
          </w:tcPr>
          <w:p w14:paraId="66501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при</w:t>
            </w:r>
          </w:p>
        </w:tc>
        <w:tc>
          <w:tcPr>
            <w:tcW w:w="939" w:type="dxa"/>
          </w:tcPr>
          <w:p w14:paraId="2A518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w:t>
            </w:r>
          </w:p>
        </w:tc>
        <w:tc>
          <w:tcPr>
            <w:tcW w:w="3883" w:type="dxa"/>
          </w:tcPr>
          <w:p w14:paraId="14BD8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Самолет-амфибия включен в план стр-ва,</w:t>
            </w:r>
          </w:p>
        </w:tc>
      </w:tr>
      <w:tr w:rsidR="00F821E3" w:rsidRPr="006D510F" w14:paraId="7AC2139C" w14:textId="77777777">
        <w:tc>
          <w:tcPr>
            <w:tcW w:w="939" w:type="dxa"/>
          </w:tcPr>
          <w:p w14:paraId="12371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амфибия</w:t>
            </w:r>
          </w:p>
        </w:tc>
        <w:tc>
          <w:tcPr>
            <w:tcW w:w="939" w:type="dxa"/>
          </w:tcPr>
          <w:p w14:paraId="66B2F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4D7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D574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DF1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пулем-ты</w:t>
            </w:r>
          </w:p>
        </w:tc>
        <w:tc>
          <w:tcPr>
            <w:tcW w:w="939" w:type="dxa"/>
          </w:tcPr>
          <w:p w14:paraId="69B09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Pr>
          <w:p w14:paraId="36746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2A7C3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утвержденный Комис. Обороны от 4 июля </w:t>
            </w:r>
          </w:p>
        </w:tc>
      </w:tr>
      <w:tr w:rsidR="00F821E3" w:rsidRPr="006D510F" w14:paraId="01F7C2FD" w14:textId="77777777">
        <w:tc>
          <w:tcPr>
            <w:tcW w:w="939" w:type="dxa"/>
          </w:tcPr>
          <w:p w14:paraId="02773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EB32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EEF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1D5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8D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D010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939" w:type="dxa"/>
          </w:tcPr>
          <w:p w14:paraId="7C25D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1B40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 Несмотря на постановление Комис.</w:t>
            </w:r>
          </w:p>
        </w:tc>
      </w:tr>
      <w:tr w:rsidR="00F821E3" w:rsidRPr="006D510F" w14:paraId="1B4090B4" w14:textId="77777777">
        <w:tc>
          <w:tcPr>
            <w:tcW w:w="939" w:type="dxa"/>
          </w:tcPr>
          <w:p w14:paraId="19000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9FC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E2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B0B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25A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00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8ED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B327F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Обороны НИИ ГУГВФ проектирование и</w:t>
            </w:r>
          </w:p>
        </w:tc>
      </w:tr>
      <w:tr w:rsidR="00F821E3" w:rsidRPr="006D510F" w14:paraId="4734C3B1" w14:textId="77777777">
        <w:tc>
          <w:tcPr>
            <w:tcW w:w="939" w:type="dxa"/>
          </w:tcPr>
          <w:p w14:paraId="16FC1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E64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E5C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51C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909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040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565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B3D3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постройку этого самолета на себя не</w:t>
            </w:r>
          </w:p>
        </w:tc>
      </w:tr>
      <w:tr w:rsidR="00F821E3" w:rsidRPr="006D510F" w14:paraId="479DA304" w14:textId="77777777">
        <w:tc>
          <w:tcPr>
            <w:tcW w:w="939" w:type="dxa"/>
          </w:tcPr>
          <w:p w14:paraId="4E442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8E8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33A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81B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077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9137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00E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1355F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берет. Необходимо проектирование и </w:t>
            </w:r>
          </w:p>
        </w:tc>
      </w:tr>
      <w:tr w:rsidR="00F821E3" w:rsidRPr="006D510F" w14:paraId="51146C63" w14:textId="77777777">
        <w:tc>
          <w:tcPr>
            <w:tcW w:w="939" w:type="dxa"/>
          </w:tcPr>
          <w:p w14:paraId="0583B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39E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04E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ECE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E66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3C8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B5E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29B7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постройку передать НИАИ ГУГВФ г. </w:t>
            </w:r>
          </w:p>
        </w:tc>
      </w:tr>
      <w:tr w:rsidR="00F821E3" w:rsidRPr="006D510F" w14:paraId="1FAAB464" w14:textId="77777777">
        <w:tc>
          <w:tcPr>
            <w:tcW w:w="939" w:type="dxa"/>
          </w:tcPr>
          <w:p w14:paraId="178EE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E51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D1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5CB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51F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8273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9D6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28D3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w:t>
            </w:r>
          </w:p>
        </w:tc>
      </w:tr>
      <w:tr w:rsidR="00F821E3" w:rsidRPr="006D510F" w14:paraId="18BC78BD" w14:textId="77777777">
        <w:tc>
          <w:tcPr>
            <w:tcW w:w="939" w:type="dxa"/>
          </w:tcPr>
          <w:p w14:paraId="72D71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252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0BD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C6F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165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AEA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27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0AA1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Красильников.</w:t>
            </w:r>
          </w:p>
        </w:tc>
      </w:tr>
      <w:tr w:rsidR="00F821E3" w:rsidRPr="006D510F" w14:paraId="2C930F33" w14:textId="77777777">
        <w:tc>
          <w:tcPr>
            <w:tcW w:w="939" w:type="dxa"/>
          </w:tcPr>
          <w:p w14:paraId="1170A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 и модификации из сухопутных.</w:t>
            </w:r>
          </w:p>
        </w:tc>
        <w:tc>
          <w:tcPr>
            <w:tcW w:w="939" w:type="dxa"/>
          </w:tcPr>
          <w:p w14:paraId="2A948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5FC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ECF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084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471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8F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BFFB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ECE203" w14:textId="77777777">
        <w:tc>
          <w:tcPr>
            <w:tcW w:w="939" w:type="dxa"/>
          </w:tcPr>
          <w:p w14:paraId="20BAE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МДР2-2М17</w:t>
            </w:r>
          </w:p>
        </w:tc>
        <w:tc>
          <w:tcPr>
            <w:tcW w:w="939" w:type="dxa"/>
          </w:tcPr>
          <w:p w14:paraId="3C607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178/2000</w:t>
            </w:r>
          </w:p>
        </w:tc>
        <w:tc>
          <w:tcPr>
            <w:tcW w:w="939" w:type="dxa"/>
          </w:tcPr>
          <w:p w14:paraId="5ACD8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39,5'/</w:t>
            </w:r>
          </w:p>
        </w:tc>
        <w:tc>
          <w:tcPr>
            <w:tcW w:w="939" w:type="dxa"/>
          </w:tcPr>
          <w:p w14:paraId="19C80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3300</w:t>
            </w:r>
          </w:p>
        </w:tc>
        <w:tc>
          <w:tcPr>
            <w:tcW w:w="939" w:type="dxa"/>
          </w:tcPr>
          <w:p w14:paraId="29BB4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пулем.</w:t>
            </w:r>
          </w:p>
        </w:tc>
        <w:tc>
          <w:tcPr>
            <w:tcW w:w="939" w:type="dxa"/>
          </w:tcPr>
          <w:p w14:paraId="11B04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939" w:type="dxa"/>
          </w:tcPr>
          <w:p w14:paraId="31999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3883" w:type="dxa"/>
          </w:tcPr>
          <w:p w14:paraId="6C97C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 вр. не решен вопрос относительно</w:t>
            </w:r>
          </w:p>
        </w:tc>
      </w:tr>
      <w:tr w:rsidR="00F821E3" w:rsidRPr="006D510F" w14:paraId="2C572AAE" w14:textId="77777777">
        <w:tc>
          <w:tcPr>
            <w:tcW w:w="939" w:type="dxa"/>
          </w:tcPr>
          <w:p w14:paraId="5EA74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1CC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9AC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3079D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B03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огн.</w:t>
            </w:r>
          </w:p>
        </w:tc>
        <w:tc>
          <w:tcPr>
            <w:tcW w:w="939" w:type="dxa"/>
          </w:tcPr>
          <w:p w14:paraId="1EBBF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233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3883" w:type="dxa"/>
          </w:tcPr>
          <w:p w14:paraId="00007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серийной постройки. Опытный экземпляр</w:t>
            </w:r>
          </w:p>
        </w:tc>
      </w:tr>
      <w:tr w:rsidR="00F821E3" w:rsidRPr="006D510F" w14:paraId="79A86E18" w14:textId="77777777">
        <w:tc>
          <w:tcPr>
            <w:tcW w:w="939" w:type="dxa"/>
          </w:tcPr>
          <w:p w14:paraId="270D11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74B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B01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8E8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985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Pr>
          <w:p w14:paraId="3B2B3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104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3226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 в настоящее время находится в </w:t>
            </w:r>
          </w:p>
        </w:tc>
      </w:tr>
      <w:tr w:rsidR="00F821E3" w:rsidRPr="006D510F" w14:paraId="6A4481B3" w14:textId="77777777">
        <w:tc>
          <w:tcPr>
            <w:tcW w:w="939" w:type="dxa"/>
          </w:tcPr>
          <w:p w14:paraId="4D949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D41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A4E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0D0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EA8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Pr>
          <w:p w14:paraId="56704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A5C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D0C4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Севастополе на 45-м заводе. После пользов.</w:t>
            </w:r>
          </w:p>
        </w:tc>
      </w:tr>
      <w:tr w:rsidR="00F821E3" w:rsidRPr="006D510F" w14:paraId="6E144536" w14:textId="77777777">
        <w:tc>
          <w:tcPr>
            <w:tcW w:w="939" w:type="dxa"/>
          </w:tcPr>
          <w:p w14:paraId="6130A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785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BC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1BD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FBF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бомбовая</w:t>
            </w:r>
          </w:p>
        </w:tc>
        <w:tc>
          <w:tcPr>
            <w:tcW w:w="939" w:type="dxa"/>
          </w:tcPr>
          <w:p w14:paraId="1CC68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56A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57D2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ЦАГИ, с-т имеет ряд поврежден.</w:t>
            </w:r>
          </w:p>
        </w:tc>
      </w:tr>
      <w:tr w:rsidR="00F821E3" w:rsidRPr="006D510F" w14:paraId="460FD8EB" w14:textId="77777777">
        <w:tc>
          <w:tcPr>
            <w:tcW w:w="939" w:type="dxa"/>
          </w:tcPr>
          <w:p w14:paraId="1AB00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4C5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B76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89E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DAA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w:t>
            </w:r>
          </w:p>
        </w:tc>
        <w:tc>
          <w:tcPr>
            <w:tcW w:w="939" w:type="dxa"/>
          </w:tcPr>
          <w:p w14:paraId="7E4A3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69D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97C06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требует ремонта.</w:t>
            </w:r>
          </w:p>
        </w:tc>
      </w:tr>
      <w:tr w:rsidR="00F821E3" w:rsidRPr="006D510F" w14:paraId="61DDC3D7" w14:textId="77777777">
        <w:tc>
          <w:tcPr>
            <w:tcW w:w="939" w:type="dxa"/>
          </w:tcPr>
          <w:p w14:paraId="69018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BA4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0DD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E21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26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828 кг</w:t>
            </w:r>
          </w:p>
        </w:tc>
        <w:tc>
          <w:tcPr>
            <w:tcW w:w="939" w:type="dxa"/>
          </w:tcPr>
          <w:p w14:paraId="20032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F19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6825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427365F8" w14:textId="77777777">
        <w:tc>
          <w:tcPr>
            <w:tcW w:w="939" w:type="dxa"/>
          </w:tcPr>
          <w:p w14:paraId="13AEE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 с</w:t>
            </w:r>
          </w:p>
        </w:tc>
        <w:tc>
          <w:tcPr>
            <w:tcW w:w="939" w:type="dxa"/>
          </w:tcPr>
          <w:p w14:paraId="38031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не предъявлены</w:t>
            </w:r>
          </w:p>
        </w:tc>
        <w:tc>
          <w:tcPr>
            <w:tcW w:w="939" w:type="dxa"/>
          </w:tcPr>
          <w:p w14:paraId="6AD85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DE7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4E1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456C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50B9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февр.</w:t>
            </w:r>
          </w:p>
        </w:tc>
        <w:tc>
          <w:tcPr>
            <w:tcW w:w="3883" w:type="dxa"/>
          </w:tcPr>
          <w:p w14:paraId="17EEE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Сроки предъявления с-та на гос. испытания </w:t>
            </w:r>
          </w:p>
        </w:tc>
      </w:tr>
      <w:tr w:rsidR="00F821E3" w:rsidRPr="006D510F" w14:paraId="0ABB7DB8" w14:textId="77777777">
        <w:tc>
          <w:tcPr>
            <w:tcW w:w="939" w:type="dxa"/>
          </w:tcPr>
          <w:p w14:paraId="601BB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применением</w:t>
            </w:r>
          </w:p>
        </w:tc>
        <w:tc>
          <w:tcPr>
            <w:tcW w:w="939" w:type="dxa"/>
          </w:tcPr>
          <w:p w14:paraId="22CAD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8F4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D25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FC98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7D0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9FA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6F041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ГДЛ совершенно не выдержив.,</w:t>
            </w:r>
          </w:p>
        </w:tc>
      </w:tr>
      <w:tr w:rsidR="00F821E3" w:rsidRPr="006D510F" w14:paraId="1A5EA7D3" w14:textId="77777777">
        <w:tc>
          <w:tcPr>
            <w:tcW w:w="939" w:type="dxa"/>
          </w:tcPr>
          <w:p w14:paraId="55D2B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ракет для</w:t>
            </w:r>
          </w:p>
        </w:tc>
        <w:tc>
          <w:tcPr>
            <w:tcW w:w="939" w:type="dxa"/>
          </w:tcPr>
          <w:p w14:paraId="0FEA1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C5B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D0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010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3AC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DCB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4B3A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 проведенные испытания по взлету</w:t>
            </w:r>
          </w:p>
        </w:tc>
      </w:tr>
      <w:tr w:rsidR="00F821E3" w:rsidRPr="006D510F" w14:paraId="33C679A0" w14:textId="77777777">
        <w:tc>
          <w:tcPr>
            <w:tcW w:w="939" w:type="dxa"/>
          </w:tcPr>
          <w:p w14:paraId="3C58FE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ускорения</w:t>
            </w:r>
          </w:p>
        </w:tc>
        <w:tc>
          <w:tcPr>
            <w:tcW w:w="939" w:type="dxa"/>
          </w:tcPr>
          <w:p w14:paraId="3D190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C70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BF0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9E2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41E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615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CA5E8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закончены в связи с износом с-та. С-т</w:t>
            </w:r>
          </w:p>
        </w:tc>
      </w:tr>
      <w:tr w:rsidR="00F821E3" w:rsidRPr="006D510F" w14:paraId="6DE44EDF" w14:textId="77777777">
        <w:tc>
          <w:tcPr>
            <w:tcW w:w="939" w:type="dxa"/>
          </w:tcPr>
          <w:p w14:paraId="6034C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взлета</w:t>
            </w:r>
          </w:p>
        </w:tc>
        <w:tc>
          <w:tcPr>
            <w:tcW w:w="939" w:type="dxa"/>
          </w:tcPr>
          <w:p w14:paraId="63E63F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13E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9EB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DBF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9B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76B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633D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требует ремонта и передан в 18-й склад.</w:t>
            </w:r>
          </w:p>
        </w:tc>
      </w:tr>
      <w:tr w:rsidR="00F821E3" w:rsidRPr="006D510F" w14:paraId="0A4765A8" w14:textId="77777777">
        <w:tc>
          <w:tcPr>
            <w:tcW w:w="939" w:type="dxa"/>
          </w:tcPr>
          <w:p w14:paraId="6AB2A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91F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7DA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B17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A6BC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938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0E2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F89F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ремонта слишком затягивается.</w:t>
            </w:r>
          </w:p>
        </w:tc>
      </w:tr>
      <w:tr w:rsidR="00F821E3" w:rsidRPr="006D510F" w14:paraId="302781E5" w14:textId="77777777">
        <w:tc>
          <w:tcPr>
            <w:tcW w:w="939" w:type="dxa"/>
          </w:tcPr>
          <w:p w14:paraId="70139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857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50E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ADB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F7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738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4497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968A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07FB0697" w14:textId="77777777">
        <w:tc>
          <w:tcPr>
            <w:tcW w:w="939" w:type="dxa"/>
          </w:tcPr>
          <w:p w14:paraId="76AEF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ТБ1/а-2М17</w:t>
            </w:r>
          </w:p>
        </w:tc>
        <w:tc>
          <w:tcPr>
            <w:tcW w:w="939" w:type="dxa"/>
          </w:tcPr>
          <w:p w14:paraId="31E2A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не предъявлены</w:t>
            </w:r>
          </w:p>
        </w:tc>
        <w:tc>
          <w:tcPr>
            <w:tcW w:w="939" w:type="dxa"/>
          </w:tcPr>
          <w:p w14:paraId="5E923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E75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09F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ED5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344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октябрь</w:t>
            </w:r>
          </w:p>
        </w:tc>
        <w:tc>
          <w:tcPr>
            <w:tcW w:w="3883" w:type="dxa"/>
          </w:tcPr>
          <w:p w14:paraId="7494B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прошел гос. испытания. Установка</w:t>
            </w:r>
          </w:p>
        </w:tc>
      </w:tr>
      <w:tr w:rsidR="00F821E3" w:rsidRPr="006D510F" w14:paraId="2C225FE7" w14:textId="77777777">
        <w:tc>
          <w:tcPr>
            <w:tcW w:w="939" w:type="dxa"/>
          </w:tcPr>
          <w:p w14:paraId="44387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79C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D61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3CA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E542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2E9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27C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3883" w:type="dxa"/>
          </w:tcPr>
          <w:p w14:paraId="6FDDD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и поплавков показали удовлетворит.</w:t>
            </w:r>
          </w:p>
        </w:tc>
      </w:tr>
      <w:tr w:rsidR="00F821E3" w:rsidRPr="006D510F" w14:paraId="66FFF4A1" w14:textId="77777777">
        <w:tc>
          <w:tcPr>
            <w:tcW w:w="939" w:type="dxa"/>
          </w:tcPr>
          <w:p w14:paraId="3DC5D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CAE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538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FDE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D32C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578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363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D328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качества. С опытного строительства с-т</w:t>
            </w:r>
          </w:p>
        </w:tc>
      </w:tr>
      <w:tr w:rsidR="00F821E3" w:rsidRPr="006D510F" w14:paraId="6C9EB6AE" w14:textId="77777777">
        <w:tc>
          <w:tcPr>
            <w:tcW w:w="939" w:type="dxa"/>
          </w:tcPr>
          <w:p w14:paraId="0458A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AA5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019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CF8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5139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12E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9F1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F899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снять.</w:t>
            </w:r>
          </w:p>
        </w:tc>
      </w:tr>
      <w:tr w:rsidR="00F821E3" w:rsidRPr="006D510F" w14:paraId="162F70FA" w14:textId="77777777">
        <w:tc>
          <w:tcPr>
            <w:tcW w:w="939" w:type="dxa"/>
          </w:tcPr>
          <w:p w14:paraId="1FD324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2A3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A7C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40A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C87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CF7C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E2A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29E8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7199C091" w14:textId="77777777">
        <w:tc>
          <w:tcPr>
            <w:tcW w:w="939" w:type="dxa"/>
          </w:tcPr>
          <w:p w14:paraId="350DD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Р6/а-2М17</w:t>
            </w:r>
          </w:p>
        </w:tc>
        <w:tc>
          <w:tcPr>
            <w:tcW w:w="939" w:type="dxa"/>
          </w:tcPr>
          <w:p w14:paraId="7042D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не предъявлены</w:t>
            </w:r>
          </w:p>
        </w:tc>
        <w:tc>
          <w:tcPr>
            <w:tcW w:w="939" w:type="dxa"/>
          </w:tcPr>
          <w:p w14:paraId="4F001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A47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D93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DF9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8D7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w:t>
            </w:r>
          </w:p>
        </w:tc>
        <w:tc>
          <w:tcPr>
            <w:tcW w:w="3883" w:type="dxa"/>
          </w:tcPr>
          <w:p w14:paraId="282D6C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включен в план опытного стр-ва,</w:t>
            </w:r>
          </w:p>
        </w:tc>
      </w:tr>
      <w:tr w:rsidR="00F821E3" w:rsidRPr="006D510F" w14:paraId="19A11C01" w14:textId="77777777">
        <w:tc>
          <w:tcPr>
            <w:tcW w:w="939" w:type="dxa"/>
          </w:tcPr>
          <w:p w14:paraId="327D7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24D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DF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815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36A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E91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281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3533A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утвержденный Комис. Обороны от 4-го июля</w:t>
            </w:r>
          </w:p>
        </w:tc>
      </w:tr>
      <w:tr w:rsidR="00F821E3" w:rsidRPr="006D510F" w14:paraId="64CE51C6" w14:textId="77777777">
        <w:tc>
          <w:tcPr>
            <w:tcW w:w="939" w:type="dxa"/>
          </w:tcPr>
          <w:p w14:paraId="54BC1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74E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EA2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F0A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5FE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5A2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091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A25B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 Самолет для установки на поплавки</w:t>
            </w:r>
          </w:p>
        </w:tc>
      </w:tr>
      <w:tr w:rsidR="00F821E3" w:rsidRPr="006D510F" w14:paraId="77FDF7C8" w14:textId="77777777">
        <w:tc>
          <w:tcPr>
            <w:tcW w:w="939" w:type="dxa"/>
          </w:tcPr>
          <w:p w14:paraId="5A240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F3B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82D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F81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77F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3CF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6941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0FD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 и переправлен на завод N 31.</w:t>
            </w:r>
          </w:p>
        </w:tc>
      </w:tr>
      <w:tr w:rsidR="00F821E3" w:rsidRPr="006D510F" w14:paraId="384D3372" w14:textId="77777777">
        <w:tc>
          <w:tcPr>
            <w:tcW w:w="939" w:type="dxa"/>
          </w:tcPr>
          <w:p w14:paraId="65179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C9B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E98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F66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0C7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84C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31E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CFED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 поступит в конце октября</w:t>
            </w:r>
          </w:p>
        </w:tc>
      </w:tr>
      <w:tr w:rsidR="00F821E3" w:rsidRPr="006D510F" w14:paraId="5B6FDEA9" w14:textId="77777777">
        <w:tc>
          <w:tcPr>
            <w:tcW w:w="939" w:type="dxa"/>
          </w:tcPr>
          <w:p w14:paraId="04BB6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A2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6F2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9CA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E93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050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B8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F347B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w:t>
            </w:r>
          </w:p>
        </w:tc>
      </w:tr>
      <w:tr w:rsidR="00F821E3" w:rsidRPr="006D510F" w14:paraId="7E33D6C9" w14:textId="77777777">
        <w:tc>
          <w:tcPr>
            <w:tcW w:w="939" w:type="dxa"/>
          </w:tcPr>
          <w:p w14:paraId="6DBDD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4620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590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0A7E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99E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E90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F10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11AD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Тимофеев.</w:t>
            </w:r>
          </w:p>
        </w:tc>
      </w:tr>
      <w:tr w:rsidR="00F821E3" w:rsidRPr="006D510F" w14:paraId="24892EFD" w14:textId="77777777">
        <w:tc>
          <w:tcPr>
            <w:tcW w:w="939" w:type="dxa"/>
          </w:tcPr>
          <w:p w14:paraId="25C3E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939" w:type="dxa"/>
          </w:tcPr>
          <w:p w14:paraId="66BA0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164/3000</w:t>
            </w:r>
          </w:p>
        </w:tc>
        <w:tc>
          <w:tcPr>
            <w:tcW w:w="939" w:type="dxa"/>
          </w:tcPr>
          <w:p w14:paraId="09F93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27/3000</w:t>
            </w:r>
          </w:p>
        </w:tc>
        <w:tc>
          <w:tcPr>
            <w:tcW w:w="939" w:type="dxa"/>
          </w:tcPr>
          <w:p w14:paraId="395AE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4350</w:t>
            </w:r>
          </w:p>
        </w:tc>
        <w:tc>
          <w:tcPr>
            <w:tcW w:w="939" w:type="dxa"/>
          </w:tcPr>
          <w:p w14:paraId="6F196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w:t>
            </w:r>
          </w:p>
        </w:tc>
        <w:tc>
          <w:tcPr>
            <w:tcW w:w="939" w:type="dxa"/>
          </w:tcPr>
          <w:p w14:paraId="3D031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 при</w:t>
            </w:r>
          </w:p>
        </w:tc>
        <w:tc>
          <w:tcPr>
            <w:tcW w:w="939" w:type="dxa"/>
          </w:tcPr>
          <w:p w14:paraId="3BC4F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июля</w:t>
            </w:r>
          </w:p>
        </w:tc>
        <w:tc>
          <w:tcPr>
            <w:tcW w:w="3883" w:type="dxa"/>
          </w:tcPr>
          <w:p w14:paraId="0F0096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идет в серийную постройку. </w:t>
            </w:r>
          </w:p>
        </w:tc>
      </w:tr>
      <w:tr w:rsidR="00F821E3" w:rsidRPr="006D510F" w14:paraId="2DA74E0A" w14:textId="77777777">
        <w:tc>
          <w:tcPr>
            <w:tcW w:w="939" w:type="dxa"/>
          </w:tcPr>
          <w:p w14:paraId="3DDC7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43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18E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348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178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огн.</w:t>
            </w:r>
          </w:p>
        </w:tc>
        <w:tc>
          <w:tcPr>
            <w:tcW w:w="939" w:type="dxa"/>
          </w:tcPr>
          <w:p w14:paraId="58CC1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Pr>
          <w:p w14:paraId="28AD2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15D1D3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техтребования к эталону 1933</w:t>
            </w:r>
          </w:p>
        </w:tc>
      </w:tr>
      <w:tr w:rsidR="00F821E3" w:rsidRPr="006D510F" w14:paraId="244393A4" w14:textId="77777777">
        <w:tc>
          <w:tcPr>
            <w:tcW w:w="939" w:type="dxa"/>
          </w:tcPr>
          <w:p w14:paraId="06699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D16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2C3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1CA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4E0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Pr>
          <w:p w14:paraId="183C1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939" w:type="dxa"/>
          </w:tcPr>
          <w:p w14:paraId="5349D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2AF2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года. Требования еще не утверждены</w:t>
            </w:r>
          </w:p>
        </w:tc>
      </w:tr>
      <w:tr w:rsidR="00F821E3" w:rsidRPr="006D510F" w14:paraId="164B548A" w14:textId="77777777">
        <w:tc>
          <w:tcPr>
            <w:tcW w:w="939" w:type="dxa"/>
          </w:tcPr>
          <w:p w14:paraId="4F83C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A75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F48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125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989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 кг</w:t>
            </w:r>
          </w:p>
        </w:tc>
        <w:tc>
          <w:tcPr>
            <w:tcW w:w="939" w:type="dxa"/>
          </w:tcPr>
          <w:p w14:paraId="59DC9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884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E6F1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командованием.</w:t>
            </w:r>
          </w:p>
        </w:tc>
      </w:tr>
      <w:tr w:rsidR="00F821E3" w:rsidRPr="006D510F" w14:paraId="6C72AC08" w14:textId="77777777">
        <w:tc>
          <w:tcPr>
            <w:tcW w:w="939" w:type="dxa"/>
          </w:tcPr>
          <w:p w14:paraId="62F6F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CD2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7A9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F49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467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w:t>
            </w:r>
          </w:p>
        </w:tc>
        <w:tc>
          <w:tcPr>
            <w:tcW w:w="939" w:type="dxa"/>
          </w:tcPr>
          <w:p w14:paraId="6A7058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051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6462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F60778" w14:textId="77777777">
        <w:tc>
          <w:tcPr>
            <w:tcW w:w="939" w:type="dxa"/>
          </w:tcPr>
          <w:p w14:paraId="063E9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 (с-т</w:t>
            </w:r>
          </w:p>
        </w:tc>
        <w:tc>
          <w:tcPr>
            <w:tcW w:w="939" w:type="dxa"/>
          </w:tcPr>
          <w:p w14:paraId="2AE818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Требования устанавливаются особо.</w:t>
            </w:r>
          </w:p>
        </w:tc>
        <w:tc>
          <w:tcPr>
            <w:tcW w:w="939" w:type="dxa"/>
          </w:tcPr>
          <w:p w14:paraId="24FA9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136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BBA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8EF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C67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3883" w:type="dxa"/>
          </w:tcPr>
          <w:p w14:paraId="4E423B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включен в план опытного стр-ва</w:t>
            </w:r>
          </w:p>
        </w:tc>
      </w:tr>
      <w:tr w:rsidR="00F821E3" w:rsidRPr="006D510F" w14:paraId="28447DCF" w14:textId="77777777">
        <w:tc>
          <w:tcPr>
            <w:tcW w:w="939" w:type="dxa"/>
          </w:tcPr>
          <w:p w14:paraId="42897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подлодок)</w:t>
            </w:r>
          </w:p>
        </w:tc>
        <w:tc>
          <w:tcPr>
            <w:tcW w:w="939" w:type="dxa"/>
          </w:tcPr>
          <w:p w14:paraId="2E840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31C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D66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3BD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3F4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AF8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Pr>
          <w:p w14:paraId="6F298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число экспериментальных по постановл.</w:t>
            </w:r>
          </w:p>
        </w:tc>
      </w:tr>
      <w:tr w:rsidR="00F821E3" w:rsidRPr="006D510F" w14:paraId="621BC84E" w14:textId="77777777">
        <w:tc>
          <w:tcPr>
            <w:tcW w:w="939" w:type="dxa"/>
          </w:tcPr>
          <w:p w14:paraId="669B2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64B0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61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569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F17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722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58E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CF1C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 Обороны от 4 июля с.г. Согласно</w:t>
            </w:r>
          </w:p>
        </w:tc>
      </w:tr>
      <w:tr w:rsidR="00F821E3" w:rsidRPr="006D510F" w14:paraId="4691B389" w14:textId="77777777">
        <w:tc>
          <w:tcPr>
            <w:tcW w:w="939" w:type="dxa"/>
          </w:tcPr>
          <w:p w14:paraId="5EE03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63A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6083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A71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A02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C06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A7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1117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постановления Комис. Обороны проектир. и</w:t>
            </w:r>
          </w:p>
        </w:tc>
      </w:tr>
      <w:tr w:rsidR="00F821E3" w:rsidRPr="006D510F" w14:paraId="29AE46A4" w14:textId="77777777">
        <w:tc>
          <w:tcPr>
            <w:tcW w:w="939" w:type="dxa"/>
          </w:tcPr>
          <w:p w14:paraId="5EA15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261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92B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C88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198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6AB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033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9D273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постройки находит УВВС. По предв.</w:t>
            </w:r>
          </w:p>
        </w:tc>
      </w:tr>
      <w:tr w:rsidR="00F821E3" w:rsidRPr="006D510F" w14:paraId="30374091" w14:textId="77777777">
        <w:tc>
          <w:tcPr>
            <w:tcW w:w="939" w:type="dxa"/>
          </w:tcPr>
          <w:p w14:paraId="1DD8D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EAF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9D3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ACC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987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412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2B5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E95B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договоренности и выяснении вопроса с-т</w:t>
            </w:r>
          </w:p>
        </w:tc>
      </w:tr>
      <w:tr w:rsidR="00F821E3" w:rsidRPr="006D510F" w14:paraId="37CEF25F" w14:textId="77777777">
        <w:tc>
          <w:tcPr>
            <w:tcW w:w="939" w:type="dxa"/>
          </w:tcPr>
          <w:p w14:paraId="52B4D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AB8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101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234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6E6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221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DE6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433DE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дать проектировать и построить НИИ </w:t>
            </w:r>
          </w:p>
        </w:tc>
      </w:tr>
      <w:tr w:rsidR="00F821E3" w:rsidRPr="006D510F" w14:paraId="6AF106F8" w14:textId="77777777">
        <w:tc>
          <w:tcPr>
            <w:tcW w:w="939" w:type="dxa"/>
          </w:tcPr>
          <w:p w14:paraId="19350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FEF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02A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304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8A2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2D8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E0C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2C559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под руководством инж. Четверикова.</w:t>
            </w:r>
          </w:p>
        </w:tc>
      </w:tr>
      <w:tr w:rsidR="00F821E3" w:rsidRPr="006D510F" w14:paraId="1E726FE4" w14:textId="77777777">
        <w:tc>
          <w:tcPr>
            <w:tcW w:w="939" w:type="dxa"/>
          </w:tcPr>
          <w:p w14:paraId="3BA55A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83E9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B49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0DE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FA2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22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B42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16C2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Балыков.</w:t>
            </w:r>
          </w:p>
        </w:tc>
      </w:tr>
      <w:tr w:rsidR="00F821E3" w:rsidRPr="006D510F" w14:paraId="28D05DFA" w14:textId="77777777">
        <w:tc>
          <w:tcPr>
            <w:tcW w:w="939" w:type="dxa"/>
          </w:tcPr>
          <w:p w14:paraId="273B3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Внеплановые.</w:t>
            </w:r>
          </w:p>
        </w:tc>
        <w:tc>
          <w:tcPr>
            <w:tcW w:w="939" w:type="dxa"/>
          </w:tcPr>
          <w:p w14:paraId="26777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F59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789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756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1AF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B5A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BFA9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38DF68" w14:textId="77777777">
        <w:tc>
          <w:tcPr>
            <w:tcW w:w="939" w:type="dxa"/>
          </w:tcPr>
          <w:p w14:paraId="5CB1F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МБР2-М17</w:t>
            </w:r>
          </w:p>
        </w:tc>
        <w:tc>
          <w:tcPr>
            <w:tcW w:w="939" w:type="dxa"/>
          </w:tcPr>
          <w:p w14:paraId="32E92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195/3000</w:t>
            </w:r>
          </w:p>
        </w:tc>
        <w:tc>
          <w:tcPr>
            <w:tcW w:w="939" w:type="dxa"/>
          </w:tcPr>
          <w:p w14:paraId="36D438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c>
          <w:tcPr>
            <w:tcW w:w="939" w:type="dxa"/>
          </w:tcPr>
          <w:p w14:paraId="06950F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6030</w:t>
            </w:r>
          </w:p>
        </w:tc>
        <w:tc>
          <w:tcPr>
            <w:tcW w:w="939" w:type="dxa"/>
          </w:tcPr>
          <w:p w14:paraId="1F91F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c>
          <w:tcPr>
            <w:tcW w:w="939" w:type="dxa"/>
          </w:tcPr>
          <w:p w14:paraId="3D939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c>
          <w:tcPr>
            <w:tcW w:w="939" w:type="dxa"/>
          </w:tcPr>
          <w:p w14:paraId="634F1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3883" w:type="dxa"/>
          </w:tcPr>
          <w:p w14:paraId="6C9DC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 прошел испытания. Заключение нач. </w:t>
            </w:r>
          </w:p>
        </w:tc>
      </w:tr>
      <w:tr w:rsidR="00F821E3" w:rsidRPr="006D510F" w14:paraId="77C984E6" w14:textId="77777777">
        <w:tc>
          <w:tcPr>
            <w:tcW w:w="939" w:type="dxa"/>
          </w:tcPr>
          <w:p w14:paraId="2CDF8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5C2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испыт.</w:t>
            </w:r>
          </w:p>
        </w:tc>
        <w:tc>
          <w:tcPr>
            <w:tcW w:w="939" w:type="dxa"/>
          </w:tcPr>
          <w:p w14:paraId="68FFC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493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350C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огн.</w:t>
            </w:r>
          </w:p>
        </w:tc>
        <w:tc>
          <w:tcPr>
            <w:tcW w:w="939" w:type="dxa"/>
          </w:tcPr>
          <w:p w14:paraId="6D255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505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w:t>
            </w:r>
          </w:p>
        </w:tc>
        <w:tc>
          <w:tcPr>
            <w:tcW w:w="3883" w:type="dxa"/>
          </w:tcPr>
          <w:p w14:paraId="41410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построить серию с-тов в 15 штук,</w:t>
            </w:r>
          </w:p>
        </w:tc>
      </w:tr>
      <w:tr w:rsidR="00F821E3" w:rsidRPr="006D510F" w14:paraId="5EB04C74" w14:textId="77777777">
        <w:tc>
          <w:tcPr>
            <w:tcW w:w="939" w:type="dxa"/>
          </w:tcPr>
          <w:p w14:paraId="08FC6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09D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 у</w:t>
            </w:r>
          </w:p>
        </w:tc>
        <w:tc>
          <w:tcPr>
            <w:tcW w:w="939" w:type="dxa"/>
          </w:tcPr>
          <w:p w14:paraId="75856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27B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CFC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Pr>
          <w:p w14:paraId="17F62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2BC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w:t>
            </w:r>
          </w:p>
        </w:tc>
        <w:tc>
          <w:tcPr>
            <w:tcW w:w="3883" w:type="dxa"/>
          </w:tcPr>
          <w:p w14:paraId="5BF84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устранив дефекты и довести настоящий</w:t>
            </w:r>
          </w:p>
        </w:tc>
      </w:tr>
      <w:tr w:rsidR="00F821E3" w:rsidRPr="006D510F" w14:paraId="2606F402" w14:textId="77777777">
        <w:tc>
          <w:tcPr>
            <w:tcW w:w="939" w:type="dxa"/>
          </w:tcPr>
          <w:p w14:paraId="2C71E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185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земли</w:t>
            </w:r>
          </w:p>
        </w:tc>
        <w:tc>
          <w:tcPr>
            <w:tcW w:w="939" w:type="dxa"/>
          </w:tcPr>
          <w:p w14:paraId="48D26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3CF8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259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w:t>
            </w:r>
          </w:p>
        </w:tc>
        <w:tc>
          <w:tcPr>
            <w:tcW w:w="939" w:type="dxa"/>
          </w:tcPr>
          <w:p w14:paraId="26E32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4E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3883" w:type="dxa"/>
          </w:tcPr>
          <w:p w14:paraId="55512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С-т находится в Морской Исп.</w:t>
            </w:r>
          </w:p>
        </w:tc>
      </w:tr>
      <w:tr w:rsidR="00F821E3" w:rsidRPr="006D510F" w14:paraId="61084B0C" w14:textId="77777777">
        <w:tc>
          <w:tcPr>
            <w:tcW w:w="939" w:type="dxa"/>
          </w:tcPr>
          <w:p w14:paraId="73CBB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A336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7B2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A14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741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в</w:t>
            </w:r>
          </w:p>
        </w:tc>
        <w:tc>
          <w:tcPr>
            <w:tcW w:w="939" w:type="dxa"/>
          </w:tcPr>
          <w:p w14:paraId="379B7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E68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w:t>
            </w:r>
          </w:p>
        </w:tc>
        <w:tc>
          <w:tcPr>
            <w:tcW w:w="3883" w:type="dxa"/>
          </w:tcPr>
          <w:p w14:paraId="40E66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станции в НИИ в Севастополе и проходит</w:t>
            </w:r>
          </w:p>
        </w:tc>
      </w:tr>
      <w:tr w:rsidR="00F821E3" w:rsidRPr="006D510F" w14:paraId="1036111F" w14:textId="77777777">
        <w:tc>
          <w:tcPr>
            <w:tcW w:w="939" w:type="dxa"/>
          </w:tcPr>
          <w:p w14:paraId="16340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2E1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15E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444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E8C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счет</w:t>
            </w:r>
          </w:p>
        </w:tc>
        <w:tc>
          <w:tcPr>
            <w:tcW w:w="939" w:type="dxa"/>
          </w:tcPr>
          <w:p w14:paraId="72C7A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5B1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w:t>
            </w:r>
          </w:p>
        </w:tc>
        <w:tc>
          <w:tcPr>
            <w:tcW w:w="3883" w:type="dxa"/>
          </w:tcPr>
          <w:p w14:paraId="71316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эксплоатационные испытания. Составлены</w:t>
            </w:r>
          </w:p>
        </w:tc>
      </w:tr>
      <w:tr w:rsidR="00F821E3" w:rsidRPr="006D510F" w14:paraId="1BBBE370" w14:textId="77777777">
        <w:tc>
          <w:tcPr>
            <w:tcW w:w="939" w:type="dxa"/>
          </w:tcPr>
          <w:p w14:paraId="053B8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CB7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EA0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10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FB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перегруз.</w:t>
            </w:r>
          </w:p>
        </w:tc>
        <w:tc>
          <w:tcPr>
            <w:tcW w:w="939" w:type="dxa"/>
          </w:tcPr>
          <w:p w14:paraId="18B9D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FA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Pr>
          <w:p w14:paraId="530FA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техтребвания к эталону на 1933 год.</w:t>
            </w:r>
          </w:p>
        </w:tc>
      </w:tr>
      <w:tr w:rsidR="00F821E3" w:rsidRPr="006D510F" w14:paraId="61946A48" w14:textId="77777777">
        <w:tc>
          <w:tcPr>
            <w:tcW w:w="939" w:type="dxa"/>
          </w:tcPr>
          <w:p w14:paraId="121105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07E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D5F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88E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ED2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дер.</w:t>
            </w:r>
          </w:p>
        </w:tc>
        <w:tc>
          <w:tcPr>
            <w:tcW w:w="939" w:type="dxa"/>
          </w:tcPr>
          <w:p w14:paraId="33404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A9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D1F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дальнейшем перейти на МБР2-М34.</w:t>
            </w:r>
          </w:p>
        </w:tc>
      </w:tr>
      <w:tr w:rsidR="00F821E3" w:rsidRPr="006D510F" w14:paraId="5B695151" w14:textId="77777777">
        <w:tc>
          <w:tcPr>
            <w:tcW w:w="939" w:type="dxa"/>
          </w:tcPr>
          <w:p w14:paraId="15BE3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906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70D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725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C18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1000 кг</w:t>
            </w:r>
          </w:p>
        </w:tc>
        <w:tc>
          <w:tcPr>
            <w:tcW w:w="939" w:type="dxa"/>
          </w:tcPr>
          <w:p w14:paraId="74883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B70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108F1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Балыков.</w:t>
            </w:r>
          </w:p>
        </w:tc>
      </w:tr>
      <w:tr w:rsidR="00F821E3" w:rsidRPr="006D510F" w14:paraId="09FD4535" w14:textId="77777777">
        <w:tc>
          <w:tcPr>
            <w:tcW w:w="939" w:type="dxa"/>
          </w:tcPr>
          <w:p w14:paraId="72618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МБР4-АССО 750</w:t>
            </w:r>
          </w:p>
        </w:tc>
        <w:tc>
          <w:tcPr>
            <w:tcW w:w="939" w:type="dxa"/>
          </w:tcPr>
          <w:p w14:paraId="217DDE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самолета С62 бис АССО 750</w:t>
            </w:r>
          </w:p>
        </w:tc>
        <w:tc>
          <w:tcPr>
            <w:tcW w:w="939" w:type="dxa"/>
          </w:tcPr>
          <w:p w14:paraId="74D1F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36A9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1FE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0FF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7B5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6FF4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принят на гос. испытания 23 </w:t>
            </w:r>
          </w:p>
        </w:tc>
      </w:tr>
      <w:tr w:rsidR="00F821E3" w:rsidRPr="006D510F" w14:paraId="03B3D588" w14:textId="77777777">
        <w:tc>
          <w:tcPr>
            <w:tcW w:w="939" w:type="dxa"/>
          </w:tcPr>
          <w:p w14:paraId="5454B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4B3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A6AE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85C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350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60A4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885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0B02C1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сентября с.г. Задержки в предъявлении</w:t>
            </w:r>
          </w:p>
        </w:tc>
      </w:tr>
      <w:tr w:rsidR="00F821E3" w:rsidRPr="006D510F" w14:paraId="26475894" w14:textId="77777777">
        <w:tc>
          <w:tcPr>
            <w:tcW w:w="939" w:type="dxa"/>
          </w:tcPr>
          <w:p w14:paraId="25136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7369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AC2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64A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A31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759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464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72183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31-го завода на 5 месяцев. С-т</w:t>
            </w:r>
          </w:p>
        </w:tc>
      </w:tr>
      <w:tr w:rsidR="00F821E3" w:rsidRPr="006D510F" w14:paraId="72DCD0DC" w14:textId="77777777">
        <w:tc>
          <w:tcPr>
            <w:tcW w:w="939" w:type="dxa"/>
          </w:tcPr>
          <w:p w14:paraId="1A1DE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03D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52C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E51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B1F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EE8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38A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F607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 ряд дефектов. Заключение будет дано</w:t>
            </w:r>
          </w:p>
        </w:tc>
      </w:tr>
      <w:tr w:rsidR="00F821E3" w:rsidRPr="006D510F" w14:paraId="032AD30D" w14:textId="77777777">
        <w:tc>
          <w:tcPr>
            <w:tcW w:w="939" w:type="dxa"/>
          </w:tcPr>
          <w:p w14:paraId="1C458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A68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1BE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C1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B3B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DE7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369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50771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испытания, которое с-т проходит в</w:t>
            </w:r>
          </w:p>
        </w:tc>
      </w:tr>
      <w:tr w:rsidR="00F821E3" w:rsidRPr="006D510F" w14:paraId="420931C6" w14:textId="77777777">
        <w:tc>
          <w:tcPr>
            <w:tcW w:w="939" w:type="dxa"/>
          </w:tcPr>
          <w:p w14:paraId="1CEF4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A27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F61F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2E7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D64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033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7BF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69AD8D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настоящее время.</w:t>
            </w:r>
          </w:p>
        </w:tc>
      </w:tr>
      <w:tr w:rsidR="009D12BD" w:rsidRPr="006D510F" w14:paraId="5B8C23A1" w14:textId="77777777">
        <w:tc>
          <w:tcPr>
            <w:tcW w:w="939" w:type="dxa"/>
          </w:tcPr>
          <w:p w14:paraId="75C74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2FB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4A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2913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CC0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5DB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F60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Pr>
          <w:p w14:paraId="32CC1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 инж. Украинцев.</w:t>
            </w:r>
          </w:p>
        </w:tc>
      </w:tr>
    </w:tbl>
    <w:p w14:paraId="2A3FB4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Layout w:type="fixed"/>
        <w:tblLook w:val="0000" w:firstRow="0" w:lastRow="0" w:firstColumn="0" w:lastColumn="0" w:noHBand="0" w:noVBand="0"/>
      </w:tblPr>
      <w:tblGrid>
        <w:gridCol w:w="939"/>
        <w:gridCol w:w="939"/>
        <w:gridCol w:w="939"/>
        <w:gridCol w:w="939"/>
        <w:gridCol w:w="939"/>
        <w:gridCol w:w="939"/>
        <w:gridCol w:w="939"/>
        <w:gridCol w:w="3883"/>
      </w:tblGrid>
      <w:tr w:rsidR="00F821E3" w:rsidRPr="006D510F" w14:paraId="4273C08D" w14:textId="77777777">
        <w:tc>
          <w:tcPr>
            <w:tcW w:w="939" w:type="dxa"/>
            <w:tcBorders>
              <w:top w:val="single" w:sz="6" w:space="0" w:color="auto"/>
              <w:left w:val="single" w:sz="6" w:space="0" w:color="auto"/>
              <w:bottom w:val="single" w:sz="6" w:space="0" w:color="auto"/>
              <w:right w:val="single" w:sz="6" w:space="0" w:color="auto"/>
            </w:tcBorders>
          </w:tcPr>
          <w:p w14:paraId="68FB6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самолетам (сухопутные).</w:t>
            </w:r>
          </w:p>
        </w:tc>
        <w:tc>
          <w:tcPr>
            <w:tcW w:w="939" w:type="dxa"/>
            <w:tcBorders>
              <w:top w:val="single" w:sz="6" w:space="0" w:color="auto"/>
              <w:left w:val="single" w:sz="6" w:space="0" w:color="auto"/>
              <w:bottom w:val="single" w:sz="6" w:space="0" w:color="auto"/>
              <w:right w:val="single" w:sz="6" w:space="0" w:color="auto"/>
            </w:tcBorders>
          </w:tcPr>
          <w:p w14:paraId="10FB2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B67A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9035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6BC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2B1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7504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F2CB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658689" w14:textId="77777777">
        <w:tc>
          <w:tcPr>
            <w:tcW w:w="939" w:type="dxa"/>
            <w:tcBorders>
              <w:top w:val="single" w:sz="6" w:space="0" w:color="auto"/>
              <w:left w:val="single" w:sz="6" w:space="0" w:color="auto"/>
              <w:bottom w:val="single" w:sz="6" w:space="0" w:color="auto"/>
              <w:right w:val="single" w:sz="6" w:space="0" w:color="auto"/>
            </w:tcBorders>
          </w:tcPr>
          <w:p w14:paraId="6DAEA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c>
        <w:tc>
          <w:tcPr>
            <w:tcW w:w="939" w:type="dxa"/>
            <w:tcBorders>
              <w:top w:val="single" w:sz="6" w:space="0" w:color="auto"/>
              <w:left w:val="single" w:sz="6" w:space="0" w:color="auto"/>
              <w:bottom w:val="single" w:sz="6" w:space="0" w:color="auto"/>
              <w:right w:val="single" w:sz="6" w:space="0" w:color="auto"/>
            </w:tcBorders>
          </w:tcPr>
          <w:p w14:paraId="61261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73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FE6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431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5F4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58A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2FA1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5B1F85" w14:textId="77777777">
        <w:tc>
          <w:tcPr>
            <w:tcW w:w="939" w:type="dxa"/>
            <w:tcBorders>
              <w:top w:val="single" w:sz="6" w:space="0" w:color="auto"/>
              <w:left w:val="single" w:sz="6" w:space="0" w:color="auto"/>
              <w:bottom w:val="single" w:sz="6" w:space="0" w:color="auto"/>
              <w:right w:val="single" w:sz="6" w:space="0" w:color="auto"/>
            </w:tcBorders>
          </w:tcPr>
          <w:p w14:paraId="71E70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ТБ6-М44 или</w:t>
            </w:r>
          </w:p>
        </w:tc>
        <w:tc>
          <w:tcPr>
            <w:tcW w:w="939" w:type="dxa"/>
            <w:tcBorders>
              <w:top w:val="single" w:sz="6" w:space="0" w:color="auto"/>
              <w:left w:val="single" w:sz="6" w:space="0" w:color="auto"/>
              <w:bottom w:val="single" w:sz="6" w:space="0" w:color="auto"/>
              <w:right w:val="single" w:sz="6" w:space="0" w:color="auto"/>
            </w:tcBorders>
          </w:tcPr>
          <w:p w14:paraId="46185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c>
          <w:tcPr>
            <w:tcW w:w="939" w:type="dxa"/>
            <w:tcBorders>
              <w:top w:val="single" w:sz="6" w:space="0" w:color="auto"/>
              <w:left w:val="single" w:sz="6" w:space="0" w:color="auto"/>
              <w:bottom w:val="single" w:sz="6" w:space="0" w:color="auto"/>
              <w:right w:val="single" w:sz="6" w:space="0" w:color="auto"/>
            </w:tcBorders>
          </w:tcPr>
          <w:p w14:paraId="2FFA7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7BF9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939" w:type="dxa"/>
            <w:tcBorders>
              <w:top w:val="single" w:sz="6" w:space="0" w:color="auto"/>
              <w:left w:val="single" w:sz="6" w:space="0" w:color="auto"/>
              <w:bottom w:val="single" w:sz="6" w:space="0" w:color="auto"/>
              <w:right w:val="single" w:sz="6" w:space="0" w:color="auto"/>
            </w:tcBorders>
          </w:tcPr>
          <w:p w14:paraId="4B407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w:t>
            </w:r>
          </w:p>
        </w:tc>
        <w:tc>
          <w:tcPr>
            <w:tcW w:w="939" w:type="dxa"/>
            <w:tcBorders>
              <w:top w:val="single" w:sz="6" w:space="0" w:color="auto"/>
              <w:left w:val="single" w:sz="6" w:space="0" w:color="auto"/>
              <w:bottom w:val="single" w:sz="6" w:space="0" w:color="auto"/>
              <w:right w:val="single" w:sz="6" w:space="0" w:color="auto"/>
            </w:tcBorders>
          </w:tcPr>
          <w:p w14:paraId="045EC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939" w:type="dxa"/>
            <w:tcBorders>
              <w:top w:val="single" w:sz="6" w:space="0" w:color="auto"/>
              <w:left w:val="single" w:sz="6" w:space="0" w:color="auto"/>
              <w:bottom w:val="single" w:sz="6" w:space="0" w:color="auto"/>
              <w:right w:val="single" w:sz="6" w:space="0" w:color="auto"/>
            </w:tcBorders>
          </w:tcPr>
          <w:p w14:paraId="43C74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F0BC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ведет определение основн. размеров</w:t>
            </w:r>
          </w:p>
        </w:tc>
      </w:tr>
      <w:tr w:rsidR="00F821E3" w:rsidRPr="006D510F" w14:paraId="73CCC3D2" w14:textId="77777777">
        <w:tc>
          <w:tcPr>
            <w:tcW w:w="939" w:type="dxa"/>
            <w:tcBorders>
              <w:top w:val="single" w:sz="6" w:space="0" w:color="auto"/>
              <w:left w:val="single" w:sz="6" w:space="0" w:color="auto"/>
              <w:bottom w:val="single" w:sz="6" w:space="0" w:color="auto"/>
              <w:right w:val="single" w:sz="6" w:space="0" w:color="auto"/>
            </w:tcBorders>
          </w:tcPr>
          <w:p w14:paraId="4CD4E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нефтян. (Тяж.</w:t>
            </w:r>
          </w:p>
        </w:tc>
        <w:tc>
          <w:tcPr>
            <w:tcW w:w="939" w:type="dxa"/>
            <w:tcBorders>
              <w:top w:val="single" w:sz="6" w:space="0" w:color="auto"/>
              <w:left w:val="single" w:sz="6" w:space="0" w:color="auto"/>
              <w:bottom w:val="single" w:sz="6" w:space="0" w:color="auto"/>
              <w:right w:val="single" w:sz="6" w:space="0" w:color="auto"/>
            </w:tcBorders>
          </w:tcPr>
          <w:p w14:paraId="1EB32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1E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30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8AD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 кг</w:t>
            </w:r>
          </w:p>
        </w:tc>
        <w:tc>
          <w:tcPr>
            <w:tcW w:w="939" w:type="dxa"/>
            <w:tcBorders>
              <w:top w:val="single" w:sz="6" w:space="0" w:color="auto"/>
              <w:left w:val="single" w:sz="6" w:space="0" w:color="auto"/>
              <w:bottom w:val="single" w:sz="6" w:space="0" w:color="auto"/>
              <w:right w:val="single" w:sz="6" w:space="0" w:color="auto"/>
            </w:tcBorders>
          </w:tcPr>
          <w:p w14:paraId="27D4F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7C9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г.</w:t>
            </w:r>
          </w:p>
        </w:tc>
        <w:tc>
          <w:tcPr>
            <w:tcW w:w="3883" w:type="dxa"/>
            <w:tcBorders>
              <w:top w:val="single" w:sz="6" w:space="0" w:color="auto"/>
              <w:left w:val="single" w:sz="6" w:space="0" w:color="auto"/>
              <w:bottom w:val="single" w:sz="6" w:space="0" w:color="auto"/>
              <w:right w:val="single" w:sz="6" w:space="0" w:color="auto"/>
            </w:tcBorders>
          </w:tcPr>
          <w:p w14:paraId="59678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и аэродинамические расчеты.</w:t>
            </w:r>
          </w:p>
        </w:tc>
      </w:tr>
      <w:tr w:rsidR="00F821E3" w:rsidRPr="006D510F" w14:paraId="2D6A2096" w14:textId="77777777">
        <w:tc>
          <w:tcPr>
            <w:tcW w:w="939" w:type="dxa"/>
            <w:tcBorders>
              <w:top w:val="single" w:sz="6" w:space="0" w:color="auto"/>
              <w:left w:val="single" w:sz="6" w:space="0" w:color="auto"/>
              <w:bottom w:val="single" w:sz="6" w:space="0" w:color="auto"/>
              <w:right w:val="single" w:sz="6" w:space="0" w:color="auto"/>
            </w:tcBorders>
          </w:tcPr>
          <w:p w14:paraId="118156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w:t>
            </w:r>
          </w:p>
        </w:tc>
        <w:tc>
          <w:tcPr>
            <w:tcW w:w="939" w:type="dxa"/>
            <w:tcBorders>
              <w:top w:val="single" w:sz="6" w:space="0" w:color="auto"/>
              <w:left w:val="single" w:sz="6" w:space="0" w:color="auto"/>
              <w:bottom w:val="single" w:sz="6" w:space="0" w:color="auto"/>
              <w:right w:val="single" w:sz="6" w:space="0" w:color="auto"/>
            </w:tcBorders>
          </w:tcPr>
          <w:p w14:paraId="29E19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BB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F41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FD4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w:t>
            </w:r>
          </w:p>
        </w:tc>
        <w:tc>
          <w:tcPr>
            <w:tcW w:w="939" w:type="dxa"/>
            <w:tcBorders>
              <w:top w:val="single" w:sz="6" w:space="0" w:color="auto"/>
              <w:left w:val="single" w:sz="6" w:space="0" w:color="auto"/>
              <w:bottom w:val="single" w:sz="6" w:space="0" w:color="auto"/>
              <w:right w:val="single" w:sz="6" w:space="0" w:color="auto"/>
            </w:tcBorders>
          </w:tcPr>
          <w:p w14:paraId="2A447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84F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8E9D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Предположена конструкция моноплана с</w:t>
            </w:r>
          </w:p>
        </w:tc>
      </w:tr>
      <w:tr w:rsidR="00F821E3" w:rsidRPr="006D510F" w14:paraId="1795CE9F" w14:textId="77777777">
        <w:tc>
          <w:tcPr>
            <w:tcW w:w="939" w:type="dxa"/>
            <w:tcBorders>
              <w:top w:val="single" w:sz="6" w:space="0" w:color="auto"/>
              <w:left w:val="single" w:sz="6" w:space="0" w:color="auto"/>
              <w:bottom w:val="single" w:sz="6" w:space="0" w:color="auto"/>
              <w:right w:val="single" w:sz="6" w:space="0" w:color="auto"/>
            </w:tcBorders>
          </w:tcPr>
          <w:p w14:paraId="5B70E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пасажир.)</w:t>
            </w:r>
          </w:p>
        </w:tc>
        <w:tc>
          <w:tcPr>
            <w:tcW w:w="939" w:type="dxa"/>
            <w:tcBorders>
              <w:top w:val="single" w:sz="6" w:space="0" w:color="auto"/>
              <w:left w:val="single" w:sz="6" w:space="0" w:color="auto"/>
              <w:bottom w:val="single" w:sz="6" w:space="0" w:color="auto"/>
              <w:right w:val="single" w:sz="6" w:space="0" w:color="auto"/>
            </w:tcBorders>
          </w:tcPr>
          <w:p w14:paraId="16A7F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447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7F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05D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65E5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854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D94F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очень большим размахом (около 100 м).</w:t>
            </w:r>
          </w:p>
        </w:tc>
      </w:tr>
      <w:tr w:rsidR="00F821E3" w:rsidRPr="006D510F" w14:paraId="61A39BC2" w14:textId="77777777">
        <w:tc>
          <w:tcPr>
            <w:tcW w:w="939" w:type="dxa"/>
            <w:tcBorders>
              <w:top w:val="single" w:sz="6" w:space="0" w:color="auto"/>
              <w:left w:val="single" w:sz="6" w:space="0" w:color="auto"/>
              <w:bottom w:val="single" w:sz="6" w:space="0" w:color="auto"/>
              <w:right w:val="single" w:sz="6" w:space="0" w:color="auto"/>
            </w:tcBorders>
          </w:tcPr>
          <w:p w14:paraId="69246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2E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30B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07B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0E8B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пушки</w:t>
            </w:r>
          </w:p>
        </w:tc>
        <w:tc>
          <w:tcPr>
            <w:tcW w:w="939" w:type="dxa"/>
            <w:tcBorders>
              <w:top w:val="single" w:sz="6" w:space="0" w:color="auto"/>
              <w:left w:val="single" w:sz="6" w:space="0" w:color="auto"/>
              <w:bottom w:val="single" w:sz="6" w:space="0" w:color="auto"/>
              <w:right w:val="single" w:sz="6" w:space="0" w:color="auto"/>
            </w:tcBorders>
          </w:tcPr>
          <w:p w14:paraId="440CD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F5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45165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8D84C1" w14:textId="77777777">
        <w:tc>
          <w:tcPr>
            <w:tcW w:w="939" w:type="dxa"/>
            <w:tcBorders>
              <w:top w:val="single" w:sz="6" w:space="0" w:color="auto"/>
              <w:left w:val="single" w:sz="6" w:space="0" w:color="auto"/>
              <w:bottom w:val="single" w:sz="6" w:space="0" w:color="auto"/>
              <w:right w:val="single" w:sz="6" w:space="0" w:color="auto"/>
            </w:tcBorders>
          </w:tcPr>
          <w:p w14:paraId="5C9B3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Д1-10М34 (Тяж.</w:t>
            </w:r>
          </w:p>
        </w:tc>
        <w:tc>
          <w:tcPr>
            <w:tcW w:w="939" w:type="dxa"/>
            <w:tcBorders>
              <w:top w:val="single" w:sz="6" w:space="0" w:color="auto"/>
              <w:left w:val="single" w:sz="6" w:space="0" w:color="auto"/>
              <w:bottom w:val="single" w:sz="6" w:space="0" w:color="auto"/>
              <w:right w:val="single" w:sz="6" w:space="0" w:color="auto"/>
            </w:tcBorders>
          </w:tcPr>
          <w:p w14:paraId="49FD4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939" w:type="dxa"/>
            <w:tcBorders>
              <w:top w:val="single" w:sz="6" w:space="0" w:color="auto"/>
              <w:left w:val="single" w:sz="6" w:space="0" w:color="auto"/>
              <w:bottom w:val="single" w:sz="6" w:space="0" w:color="auto"/>
              <w:right w:val="single" w:sz="6" w:space="0" w:color="auto"/>
            </w:tcBorders>
          </w:tcPr>
          <w:p w14:paraId="149C68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F747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4219F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797F5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939" w:type="dxa"/>
            <w:tcBorders>
              <w:top w:val="single" w:sz="6" w:space="0" w:color="auto"/>
              <w:left w:val="single" w:sz="6" w:space="0" w:color="auto"/>
              <w:bottom w:val="single" w:sz="6" w:space="0" w:color="auto"/>
              <w:right w:val="single" w:sz="6" w:space="0" w:color="auto"/>
            </w:tcBorders>
          </w:tcPr>
          <w:p w14:paraId="25655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3D118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 истекший квартал продолжалось </w:t>
            </w:r>
          </w:p>
        </w:tc>
      </w:tr>
      <w:tr w:rsidR="00F821E3" w:rsidRPr="006D510F" w14:paraId="2F58DA70" w14:textId="77777777">
        <w:tc>
          <w:tcPr>
            <w:tcW w:w="939" w:type="dxa"/>
            <w:tcBorders>
              <w:top w:val="single" w:sz="6" w:space="0" w:color="auto"/>
              <w:left w:val="single" w:sz="6" w:space="0" w:color="auto"/>
              <w:bottom w:val="single" w:sz="6" w:space="0" w:color="auto"/>
              <w:right w:val="single" w:sz="6" w:space="0" w:color="auto"/>
            </w:tcBorders>
          </w:tcPr>
          <w:p w14:paraId="472AD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w:t>
            </w:r>
          </w:p>
        </w:tc>
        <w:tc>
          <w:tcPr>
            <w:tcW w:w="939" w:type="dxa"/>
            <w:tcBorders>
              <w:top w:val="single" w:sz="6" w:space="0" w:color="auto"/>
              <w:left w:val="single" w:sz="6" w:space="0" w:color="auto"/>
              <w:bottom w:val="single" w:sz="6" w:space="0" w:color="auto"/>
              <w:right w:val="single" w:sz="6" w:space="0" w:color="auto"/>
            </w:tcBorders>
          </w:tcPr>
          <w:p w14:paraId="51B02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47F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3B6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197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28EC1C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EE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1532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самолета. Согласно</w:t>
            </w:r>
          </w:p>
        </w:tc>
      </w:tr>
      <w:tr w:rsidR="00F821E3" w:rsidRPr="006D510F" w14:paraId="4B3D8B43" w14:textId="77777777">
        <w:tc>
          <w:tcPr>
            <w:tcW w:w="939" w:type="dxa"/>
            <w:tcBorders>
              <w:top w:val="single" w:sz="6" w:space="0" w:color="auto"/>
              <w:left w:val="single" w:sz="6" w:space="0" w:color="auto"/>
              <w:bottom w:val="single" w:sz="6" w:space="0" w:color="auto"/>
              <w:right w:val="single" w:sz="6" w:space="0" w:color="auto"/>
            </w:tcBorders>
          </w:tcPr>
          <w:p w14:paraId="7EC0C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E8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061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BF2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5FC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0D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31C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D680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РВС от 11 августа 1932 года</w:t>
            </w:r>
          </w:p>
        </w:tc>
      </w:tr>
      <w:tr w:rsidR="00F821E3" w:rsidRPr="006D510F" w14:paraId="2B22D94A" w14:textId="77777777">
        <w:tc>
          <w:tcPr>
            <w:tcW w:w="939" w:type="dxa"/>
            <w:tcBorders>
              <w:top w:val="single" w:sz="6" w:space="0" w:color="auto"/>
              <w:left w:val="single" w:sz="6" w:space="0" w:color="auto"/>
              <w:bottom w:val="single" w:sz="6" w:space="0" w:color="auto"/>
              <w:right w:val="single" w:sz="6" w:space="0" w:color="auto"/>
            </w:tcBorders>
          </w:tcPr>
          <w:p w14:paraId="13145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AF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A02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4E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151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67C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D5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D4D5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полное развертывание постройки самолета</w:t>
            </w:r>
          </w:p>
        </w:tc>
      </w:tr>
      <w:tr w:rsidR="00F821E3" w:rsidRPr="006D510F" w14:paraId="51AAD783" w14:textId="77777777">
        <w:tc>
          <w:tcPr>
            <w:tcW w:w="939" w:type="dxa"/>
            <w:tcBorders>
              <w:top w:val="single" w:sz="6" w:space="0" w:color="auto"/>
              <w:left w:val="single" w:sz="6" w:space="0" w:color="auto"/>
              <w:bottom w:val="single" w:sz="6" w:space="0" w:color="auto"/>
              <w:right w:val="single" w:sz="6" w:space="0" w:color="auto"/>
            </w:tcBorders>
          </w:tcPr>
          <w:p w14:paraId="72F6B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0D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CCF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144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688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0DD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B2E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F314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должно быть поставлено в зависимость</w:t>
            </w:r>
          </w:p>
        </w:tc>
      </w:tr>
      <w:tr w:rsidR="00F821E3" w:rsidRPr="006D510F" w14:paraId="64C758B5" w14:textId="77777777">
        <w:tc>
          <w:tcPr>
            <w:tcW w:w="939" w:type="dxa"/>
            <w:tcBorders>
              <w:top w:val="single" w:sz="6" w:space="0" w:color="auto"/>
              <w:left w:val="single" w:sz="6" w:space="0" w:color="auto"/>
              <w:bottom w:val="single" w:sz="6" w:space="0" w:color="auto"/>
              <w:right w:val="single" w:sz="6" w:space="0" w:color="auto"/>
            </w:tcBorders>
          </w:tcPr>
          <w:p w14:paraId="221AA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79B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AD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0A3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DEF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9DDE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777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E01C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успешности решения вопроса с</w:t>
            </w:r>
          </w:p>
        </w:tc>
      </w:tr>
      <w:tr w:rsidR="00F821E3" w:rsidRPr="006D510F" w14:paraId="6E02B0ED" w14:textId="77777777">
        <w:tc>
          <w:tcPr>
            <w:tcW w:w="939" w:type="dxa"/>
            <w:tcBorders>
              <w:top w:val="single" w:sz="6" w:space="0" w:color="auto"/>
              <w:left w:val="single" w:sz="6" w:space="0" w:color="auto"/>
              <w:bottom w:val="single" w:sz="6" w:space="0" w:color="auto"/>
              <w:right w:val="single" w:sz="6" w:space="0" w:color="auto"/>
            </w:tcBorders>
          </w:tcPr>
          <w:p w14:paraId="4EA2F5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A7F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03B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FE0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58E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840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F8E7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7DC00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передачей от моторов на винты.</w:t>
            </w:r>
          </w:p>
        </w:tc>
      </w:tr>
      <w:tr w:rsidR="00F821E3" w:rsidRPr="006D510F" w14:paraId="0D6AD3F6" w14:textId="77777777">
        <w:tc>
          <w:tcPr>
            <w:tcW w:w="939" w:type="dxa"/>
            <w:tcBorders>
              <w:top w:val="single" w:sz="6" w:space="0" w:color="auto"/>
              <w:left w:val="single" w:sz="6" w:space="0" w:color="auto"/>
              <w:bottom w:val="single" w:sz="6" w:space="0" w:color="auto"/>
              <w:right w:val="single" w:sz="6" w:space="0" w:color="auto"/>
            </w:tcBorders>
          </w:tcPr>
          <w:p w14:paraId="784A6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 (Тяж.</w:t>
            </w:r>
          </w:p>
        </w:tc>
        <w:tc>
          <w:tcPr>
            <w:tcW w:w="939" w:type="dxa"/>
            <w:tcBorders>
              <w:top w:val="single" w:sz="6" w:space="0" w:color="auto"/>
              <w:left w:val="single" w:sz="6" w:space="0" w:color="auto"/>
              <w:bottom w:val="single" w:sz="6" w:space="0" w:color="auto"/>
              <w:right w:val="single" w:sz="6" w:space="0" w:color="auto"/>
            </w:tcBorders>
          </w:tcPr>
          <w:p w14:paraId="58BEB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288915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E0F5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1E834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2C834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43226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нояб. </w:t>
            </w:r>
          </w:p>
        </w:tc>
        <w:tc>
          <w:tcPr>
            <w:tcW w:w="3883" w:type="dxa"/>
            <w:tcBorders>
              <w:top w:val="single" w:sz="6" w:space="0" w:color="auto"/>
              <w:left w:val="single" w:sz="6" w:space="0" w:color="auto"/>
              <w:bottom w:val="single" w:sz="6" w:space="0" w:color="auto"/>
              <w:right w:val="single" w:sz="6" w:space="0" w:color="auto"/>
            </w:tcBorders>
          </w:tcPr>
          <w:p w14:paraId="1ABADA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продолжалась</w:t>
            </w:r>
          </w:p>
        </w:tc>
      </w:tr>
      <w:tr w:rsidR="00F821E3" w:rsidRPr="006D510F" w14:paraId="51E677E4" w14:textId="77777777">
        <w:tc>
          <w:tcPr>
            <w:tcW w:w="939" w:type="dxa"/>
            <w:tcBorders>
              <w:top w:val="single" w:sz="6" w:space="0" w:color="auto"/>
              <w:left w:val="single" w:sz="6" w:space="0" w:color="auto"/>
              <w:bottom w:val="single" w:sz="6" w:space="0" w:color="auto"/>
              <w:right w:val="single" w:sz="6" w:space="0" w:color="auto"/>
            </w:tcBorders>
          </w:tcPr>
          <w:p w14:paraId="56523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2AA29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BDC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3D1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0E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08ECF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4FB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5DCB0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самолета. Основная задержка</w:t>
            </w:r>
          </w:p>
        </w:tc>
      </w:tr>
      <w:tr w:rsidR="00F821E3" w:rsidRPr="006D510F" w14:paraId="6E3B9BEC" w14:textId="77777777">
        <w:tc>
          <w:tcPr>
            <w:tcW w:w="939" w:type="dxa"/>
            <w:tcBorders>
              <w:top w:val="single" w:sz="6" w:space="0" w:color="auto"/>
              <w:left w:val="single" w:sz="6" w:space="0" w:color="auto"/>
              <w:bottom w:val="single" w:sz="6" w:space="0" w:color="auto"/>
              <w:right w:val="single" w:sz="6" w:space="0" w:color="auto"/>
            </w:tcBorders>
          </w:tcPr>
          <w:p w14:paraId="11924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E7F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77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331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83B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2C119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AE9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7DDA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выпуске самолета, втом , что ЦАГИ</w:t>
            </w:r>
          </w:p>
        </w:tc>
      </w:tr>
      <w:tr w:rsidR="00F821E3" w:rsidRPr="006D510F" w14:paraId="72B42C6A" w14:textId="77777777">
        <w:tc>
          <w:tcPr>
            <w:tcW w:w="939" w:type="dxa"/>
            <w:tcBorders>
              <w:top w:val="single" w:sz="6" w:space="0" w:color="auto"/>
              <w:left w:val="single" w:sz="6" w:space="0" w:color="auto"/>
              <w:bottom w:val="single" w:sz="6" w:space="0" w:color="auto"/>
              <w:right w:val="single" w:sz="6" w:space="0" w:color="auto"/>
            </w:tcBorders>
          </w:tcPr>
          <w:p w14:paraId="7FD9B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4D9F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DB2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C61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2B5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476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8E8A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5511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наст. вр. не получило моторов М34</w:t>
            </w:r>
          </w:p>
        </w:tc>
      </w:tr>
      <w:tr w:rsidR="00F821E3" w:rsidRPr="006D510F" w14:paraId="76A25604" w14:textId="77777777">
        <w:tc>
          <w:tcPr>
            <w:tcW w:w="939" w:type="dxa"/>
            <w:tcBorders>
              <w:top w:val="single" w:sz="6" w:space="0" w:color="auto"/>
              <w:left w:val="single" w:sz="6" w:space="0" w:color="auto"/>
              <w:bottom w:val="single" w:sz="6" w:space="0" w:color="auto"/>
              <w:right w:val="single" w:sz="6" w:space="0" w:color="auto"/>
            </w:tcBorders>
          </w:tcPr>
          <w:p w14:paraId="0518E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694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A5F9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6CA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AC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CCD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AD7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A2FC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установки их на самолет. При </w:t>
            </w:r>
          </w:p>
        </w:tc>
      </w:tr>
      <w:tr w:rsidR="00F821E3" w:rsidRPr="006D510F" w14:paraId="42481C4C" w14:textId="77777777">
        <w:tc>
          <w:tcPr>
            <w:tcW w:w="939" w:type="dxa"/>
            <w:tcBorders>
              <w:top w:val="single" w:sz="6" w:space="0" w:color="auto"/>
              <w:left w:val="single" w:sz="6" w:space="0" w:color="auto"/>
              <w:bottom w:val="single" w:sz="6" w:space="0" w:color="auto"/>
              <w:right w:val="single" w:sz="6" w:space="0" w:color="auto"/>
            </w:tcBorders>
          </w:tcPr>
          <w:p w14:paraId="4CCAC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929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CFD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BA0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E4E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A90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22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0CC8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немедленном получении моторов с-т мог</w:t>
            </w:r>
          </w:p>
        </w:tc>
      </w:tr>
      <w:tr w:rsidR="00F821E3" w:rsidRPr="006D510F" w14:paraId="3BC67050" w14:textId="77777777">
        <w:tc>
          <w:tcPr>
            <w:tcW w:w="939" w:type="dxa"/>
            <w:tcBorders>
              <w:top w:val="single" w:sz="6" w:space="0" w:color="auto"/>
              <w:left w:val="single" w:sz="6" w:space="0" w:color="auto"/>
              <w:bottom w:val="single" w:sz="6" w:space="0" w:color="auto"/>
              <w:right w:val="single" w:sz="6" w:space="0" w:color="auto"/>
            </w:tcBorders>
          </w:tcPr>
          <w:p w14:paraId="63725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86DD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EB1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ECF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85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8AF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29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9D35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быть выпущен в воздух в начале ноября.</w:t>
            </w:r>
          </w:p>
        </w:tc>
      </w:tr>
      <w:tr w:rsidR="00F821E3" w:rsidRPr="006D510F" w14:paraId="6945274F" w14:textId="77777777">
        <w:tc>
          <w:tcPr>
            <w:tcW w:w="939" w:type="dxa"/>
            <w:tcBorders>
              <w:top w:val="single" w:sz="6" w:space="0" w:color="auto"/>
              <w:left w:val="single" w:sz="6" w:space="0" w:color="auto"/>
              <w:bottom w:val="single" w:sz="6" w:space="0" w:color="auto"/>
              <w:right w:val="single" w:sz="6" w:space="0" w:color="auto"/>
            </w:tcBorders>
          </w:tcPr>
          <w:p w14:paraId="46CF8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939" w:type="dxa"/>
            <w:tcBorders>
              <w:top w:val="single" w:sz="6" w:space="0" w:color="auto"/>
              <w:left w:val="single" w:sz="6" w:space="0" w:color="auto"/>
              <w:bottom w:val="single" w:sz="6" w:space="0" w:color="auto"/>
              <w:right w:val="single" w:sz="6" w:space="0" w:color="auto"/>
            </w:tcBorders>
          </w:tcPr>
          <w:p w14:paraId="235D1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44B81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5DD6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79ABA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600 кг</w:t>
            </w:r>
          </w:p>
        </w:tc>
        <w:tc>
          <w:tcPr>
            <w:tcW w:w="939" w:type="dxa"/>
            <w:tcBorders>
              <w:top w:val="single" w:sz="6" w:space="0" w:color="auto"/>
              <w:left w:val="single" w:sz="6" w:space="0" w:color="auto"/>
              <w:bottom w:val="single" w:sz="6" w:space="0" w:color="auto"/>
              <w:right w:val="single" w:sz="6" w:space="0" w:color="auto"/>
            </w:tcBorders>
          </w:tcPr>
          <w:p w14:paraId="4A8465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5431F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1B035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разработаны рабочие</w:t>
            </w:r>
          </w:p>
        </w:tc>
      </w:tr>
      <w:tr w:rsidR="00F821E3" w:rsidRPr="006D510F" w14:paraId="6E1118EA" w14:textId="77777777">
        <w:tc>
          <w:tcPr>
            <w:tcW w:w="939" w:type="dxa"/>
            <w:tcBorders>
              <w:top w:val="single" w:sz="6" w:space="0" w:color="auto"/>
              <w:left w:val="single" w:sz="6" w:space="0" w:color="auto"/>
              <w:bottom w:val="single" w:sz="6" w:space="0" w:color="auto"/>
              <w:right w:val="single" w:sz="6" w:space="0" w:color="auto"/>
            </w:tcBorders>
          </w:tcPr>
          <w:p w14:paraId="1D01E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(Головной</w:t>
            </w:r>
          </w:p>
        </w:tc>
        <w:tc>
          <w:tcPr>
            <w:tcW w:w="939" w:type="dxa"/>
            <w:tcBorders>
              <w:top w:val="single" w:sz="6" w:space="0" w:color="auto"/>
              <w:left w:val="single" w:sz="6" w:space="0" w:color="auto"/>
              <w:bottom w:val="single" w:sz="6" w:space="0" w:color="auto"/>
              <w:right w:val="single" w:sz="6" w:space="0" w:color="auto"/>
            </w:tcBorders>
          </w:tcPr>
          <w:p w14:paraId="6C446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B5F6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CEF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A52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3D9A9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900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264CD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крыльев. Продолжается</w:t>
            </w:r>
          </w:p>
        </w:tc>
      </w:tr>
      <w:tr w:rsidR="00F821E3" w:rsidRPr="006D510F" w14:paraId="649ABFD3" w14:textId="77777777">
        <w:tc>
          <w:tcPr>
            <w:tcW w:w="939" w:type="dxa"/>
            <w:tcBorders>
              <w:top w:val="single" w:sz="6" w:space="0" w:color="auto"/>
              <w:left w:val="single" w:sz="6" w:space="0" w:color="auto"/>
              <w:bottom w:val="single" w:sz="6" w:space="0" w:color="auto"/>
              <w:right w:val="single" w:sz="6" w:space="0" w:color="auto"/>
            </w:tcBorders>
          </w:tcPr>
          <w:p w14:paraId="20F5B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w:t>
            </w:r>
          </w:p>
        </w:tc>
        <w:tc>
          <w:tcPr>
            <w:tcW w:w="939" w:type="dxa"/>
            <w:tcBorders>
              <w:top w:val="single" w:sz="6" w:space="0" w:color="auto"/>
              <w:left w:val="single" w:sz="6" w:space="0" w:color="auto"/>
              <w:bottom w:val="single" w:sz="6" w:space="0" w:color="auto"/>
              <w:right w:val="single" w:sz="6" w:space="0" w:color="auto"/>
            </w:tcBorders>
          </w:tcPr>
          <w:p w14:paraId="0E2CA5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E34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67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92A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36534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7E3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C459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проектировка фюзеляжа, который будет</w:t>
            </w:r>
          </w:p>
        </w:tc>
      </w:tr>
      <w:tr w:rsidR="00F821E3" w:rsidRPr="006D510F" w14:paraId="53E79148" w14:textId="77777777">
        <w:tc>
          <w:tcPr>
            <w:tcW w:w="939" w:type="dxa"/>
            <w:tcBorders>
              <w:top w:val="single" w:sz="6" w:space="0" w:color="auto"/>
              <w:left w:val="single" w:sz="6" w:space="0" w:color="auto"/>
              <w:bottom w:val="single" w:sz="6" w:space="0" w:color="auto"/>
              <w:right w:val="single" w:sz="6" w:space="0" w:color="auto"/>
            </w:tcBorders>
          </w:tcPr>
          <w:p w14:paraId="1FBDD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AB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A77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8FBA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BC0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240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71B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C3C6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отличаться от опытного самолета ТБ-4</w:t>
            </w:r>
          </w:p>
        </w:tc>
      </w:tr>
      <w:tr w:rsidR="00F821E3" w:rsidRPr="006D510F" w14:paraId="601885EE" w14:textId="77777777">
        <w:tc>
          <w:tcPr>
            <w:tcW w:w="939" w:type="dxa"/>
            <w:tcBorders>
              <w:top w:val="single" w:sz="6" w:space="0" w:color="auto"/>
              <w:left w:val="single" w:sz="6" w:space="0" w:color="auto"/>
              <w:bottom w:val="single" w:sz="6" w:space="0" w:color="auto"/>
              <w:right w:val="single" w:sz="6" w:space="0" w:color="auto"/>
            </w:tcBorders>
          </w:tcPr>
          <w:p w14:paraId="75BD6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55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B6F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9B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2C5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654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FB3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BF3B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своей шириной. Построен макет фюзеляжа.</w:t>
            </w:r>
          </w:p>
        </w:tc>
      </w:tr>
      <w:tr w:rsidR="00F821E3" w:rsidRPr="006D510F" w14:paraId="6C07CAD7" w14:textId="77777777">
        <w:tc>
          <w:tcPr>
            <w:tcW w:w="939" w:type="dxa"/>
            <w:tcBorders>
              <w:top w:val="single" w:sz="6" w:space="0" w:color="auto"/>
              <w:left w:val="single" w:sz="6" w:space="0" w:color="auto"/>
              <w:bottom w:val="single" w:sz="6" w:space="0" w:color="auto"/>
              <w:right w:val="single" w:sz="6" w:space="0" w:color="auto"/>
            </w:tcBorders>
          </w:tcPr>
          <w:p w14:paraId="27D6D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Х1-2М34 (Тяж.</w:t>
            </w:r>
          </w:p>
        </w:tc>
        <w:tc>
          <w:tcPr>
            <w:tcW w:w="939" w:type="dxa"/>
            <w:tcBorders>
              <w:top w:val="single" w:sz="6" w:space="0" w:color="auto"/>
              <w:left w:val="single" w:sz="6" w:space="0" w:color="auto"/>
              <w:bottom w:val="single" w:sz="6" w:space="0" w:color="auto"/>
              <w:right w:val="single" w:sz="6" w:space="0" w:color="auto"/>
            </w:tcBorders>
          </w:tcPr>
          <w:p w14:paraId="77D5D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625BC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590B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105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кг ОВ</w:t>
            </w:r>
          </w:p>
        </w:tc>
        <w:tc>
          <w:tcPr>
            <w:tcW w:w="939" w:type="dxa"/>
            <w:tcBorders>
              <w:top w:val="single" w:sz="6" w:space="0" w:color="auto"/>
              <w:left w:val="single" w:sz="6" w:space="0" w:color="auto"/>
              <w:bottom w:val="single" w:sz="6" w:space="0" w:color="auto"/>
              <w:right w:val="single" w:sz="6" w:space="0" w:color="auto"/>
            </w:tcBorders>
          </w:tcPr>
          <w:p w14:paraId="0605C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Borders>
              <w:top w:val="single" w:sz="6" w:space="0" w:color="auto"/>
              <w:left w:val="single" w:sz="6" w:space="0" w:color="auto"/>
              <w:bottom w:val="single" w:sz="6" w:space="0" w:color="auto"/>
              <w:right w:val="single" w:sz="6" w:space="0" w:color="auto"/>
            </w:tcBorders>
          </w:tcPr>
          <w:p w14:paraId="27B46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авг.</w:t>
            </w:r>
          </w:p>
        </w:tc>
        <w:tc>
          <w:tcPr>
            <w:tcW w:w="3883" w:type="dxa"/>
            <w:tcBorders>
              <w:top w:val="single" w:sz="6" w:space="0" w:color="auto"/>
              <w:left w:val="single" w:sz="6" w:space="0" w:color="auto"/>
              <w:bottom w:val="single" w:sz="6" w:space="0" w:color="auto"/>
              <w:right w:val="single" w:sz="6" w:space="0" w:color="auto"/>
            </w:tcBorders>
          </w:tcPr>
          <w:p w14:paraId="4FDCF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НИИ ГУГВФ продолжалась разработка</w:t>
            </w:r>
          </w:p>
        </w:tc>
      </w:tr>
      <w:tr w:rsidR="00F821E3" w:rsidRPr="006D510F" w14:paraId="659FAD2B" w14:textId="77777777">
        <w:tc>
          <w:tcPr>
            <w:tcW w:w="939" w:type="dxa"/>
            <w:tcBorders>
              <w:top w:val="single" w:sz="6" w:space="0" w:color="auto"/>
              <w:left w:val="single" w:sz="6" w:space="0" w:color="auto"/>
              <w:bottom w:val="single" w:sz="6" w:space="0" w:color="auto"/>
              <w:right w:val="single" w:sz="6" w:space="0" w:color="auto"/>
            </w:tcBorders>
          </w:tcPr>
          <w:p w14:paraId="01FD7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 боевик,</w:t>
            </w:r>
          </w:p>
        </w:tc>
        <w:tc>
          <w:tcPr>
            <w:tcW w:w="939" w:type="dxa"/>
            <w:tcBorders>
              <w:top w:val="single" w:sz="6" w:space="0" w:color="auto"/>
              <w:left w:val="single" w:sz="6" w:space="0" w:color="auto"/>
              <w:bottom w:val="single" w:sz="6" w:space="0" w:color="auto"/>
              <w:right w:val="single" w:sz="6" w:space="0" w:color="auto"/>
            </w:tcBorders>
          </w:tcPr>
          <w:p w14:paraId="7424D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CCE7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E89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249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26BD1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8EC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0682D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эскизного проекта самолета. Констр.</w:t>
            </w:r>
          </w:p>
        </w:tc>
      </w:tr>
      <w:tr w:rsidR="00F821E3" w:rsidRPr="006D510F" w14:paraId="05299A08" w14:textId="77777777">
        <w:tc>
          <w:tcPr>
            <w:tcW w:w="939" w:type="dxa"/>
            <w:tcBorders>
              <w:top w:val="single" w:sz="6" w:space="0" w:color="auto"/>
              <w:left w:val="single" w:sz="6" w:space="0" w:color="auto"/>
              <w:bottom w:val="single" w:sz="6" w:space="0" w:color="auto"/>
              <w:right w:val="single" w:sz="6" w:space="0" w:color="auto"/>
            </w:tcBorders>
          </w:tcPr>
          <w:p w14:paraId="39C339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с-т для</w:t>
            </w:r>
          </w:p>
        </w:tc>
        <w:tc>
          <w:tcPr>
            <w:tcW w:w="939" w:type="dxa"/>
            <w:tcBorders>
              <w:top w:val="single" w:sz="6" w:space="0" w:color="auto"/>
              <w:left w:val="single" w:sz="6" w:space="0" w:color="auto"/>
              <w:bottom w:val="single" w:sz="6" w:space="0" w:color="auto"/>
              <w:right w:val="single" w:sz="6" w:space="0" w:color="auto"/>
            </w:tcBorders>
          </w:tcPr>
          <w:p w14:paraId="117F7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051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32D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FC1C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3D88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81A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957B7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Путилов остановился на схеме двуххвостки.</w:t>
            </w:r>
          </w:p>
        </w:tc>
      </w:tr>
      <w:tr w:rsidR="00F821E3" w:rsidRPr="006D510F" w14:paraId="3C45DEB0" w14:textId="77777777">
        <w:tc>
          <w:tcPr>
            <w:tcW w:w="939" w:type="dxa"/>
            <w:tcBorders>
              <w:top w:val="single" w:sz="6" w:space="0" w:color="auto"/>
              <w:left w:val="single" w:sz="6" w:space="0" w:color="auto"/>
              <w:bottom w:val="single" w:sz="6" w:space="0" w:color="auto"/>
              <w:right w:val="single" w:sz="6" w:space="0" w:color="auto"/>
            </w:tcBorders>
          </w:tcPr>
          <w:p w14:paraId="2806D7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перевозки </w:t>
            </w:r>
          </w:p>
        </w:tc>
        <w:tc>
          <w:tcPr>
            <w:tcW w:w="939" w:type="dxa"/>
            <w:tcBorders>
              <w:top w:val="single" w:sz="6" w:space="0" w:color="auto"/>
              <w:left w:val="single" w:sz="6" w:space="0" w:color="auto"/>
              <w:bottom w:val="single" w:sz="6" w:space="0" w:color="auto"/>
              <w:right w:val="single" w:sz="6" w:space="0" w:color="auto"/>
            </w:tcBorders>
          </w:tcPr>
          <w:p w14:paraId="29829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7F6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41F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0F7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4D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A0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27A6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Сделана модель для продувки.</w:t>
            </w:r>
          </w:p>
        </w:tc>
      </w:tr>
      <w:tr w:rsidR="00F821E3" w:rsidRPr="006D510F" w14:paraId="05C9AE67" w14:textId="77777777">
        <w:tc>
          <w:tcPr>
            <w:tcW w:w="939" w:type="dxa"/>
            <w:tcBorders>
              <w:top w:val="single" w:sz="6" w:space="0" w:color="auto"/>
              <w:left w:val="single" w:sz="6" w:space="0" w:color="auto"/>
              <w:bottom w:val="single" w:sz="6" w:space="0" w:color="auto"/>
              <w:right w:val="single" w:sz="6" w:space="0" w:color="auto"/>
            </w:tcBorders>
          </w:tcPr>
          <w:p w14:paraId="5F7CC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 и пассаж.)</w:t>
            </w:r>
          </w:p>
        </w:tc>
        <w:tc>
          <w:tcPr>
            <w:tcW w:w="939" w:type="dxa"/>
            <w:tcBorders>
              <w:top w:val="single" w:sz="6" w:space="0" w:color="auto"/>
              <w:left w:val="single" w:sz="6" w:space="0" w:color="auto"/>
              <w:bottom w:val="single" w:sz="6" w:space="0" w:color="auto"/>
              <w:right w:val="single" w:sz="6" w:space="0" w:color="auto"/>
            </w:tcBorders>
          </w:tcPr>
          <w:p w14:paraId="516B8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E4D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478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F7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5084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0AE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F39C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C0D813" w14:textId="77777777">
        <w:tc>
          <w:tcPr>
            <w:tcW w:w="939" w:type="dxa"/>
            <w:tcBorders>
              <w:top w:val="single" w:sz="6" w:space="0" w:color="auto"/>
              <w:left w:val="single" w:sz="6" w:space="0" w:color="auto"/>
              <w:bottom w:val="single" w:sz="6" w:space="0" w:color="auto"/>
              <w:right w:val="single" w:sz="6" w:space="0" w:color="auto"/>
            </w:tcBorders>
          </w:tcPr>
          <w:p w14:paraId="25345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w:t>
            </w:r>
          </w:p>
        </w:tc>
        <w:tc>
          <w:tcPr>
            <w:tcW w:w="939" w:type="dxa"/>
            <w:tcBorders>
              <w:top w:val="single" w:sz="6" w:space="0" w:color="auto"/>
              <w:left w:val="single" w:sz="6" w:space="0" w:color="auto"/>
              <w:bottom w:val="single" w:sz="6" w:space="0" w:color="auto"/>
              <w:right w:val="single" w:sz="6" w:space="0" w:color="auto"/>
            </w:tcBorders>
          </w:tcPr>
          <w:p w14:paraId="630F8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270-300/</w:t>
            </w:r>
          </w:p>
        </w:tc>
        <w:tc>
          <w:tcPr>
            <w:tcW w:w="939" w:type="dxa"/>
            <w:tcBorders>
              <w:top w:val="single" w:sz="6" w:space="0" w:color="auto"/>
              <w:left w:val="single" w:sz="6" w:space="0" w:color="auto"/>
              <w:bottom w:val="single" w:sz="6" w:space="0" w:color="auto"/>
              <w:right w:val="single" w:sz="6" w:space="0" w:color="auto"/>
            </w:tcBorders>
          </w:tcPr>
          <w:p w14:paraId="65FC2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57F5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BB0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0E027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600-1000</w:t>
            </w:r>
          </w:p>
        </w:tc>
        <w:tc>
          <w:tcPr>
            <w:tcW w:w="939" w:type="dxa"/>
            <w:tcBorders>
              <w:top w:val="single" w:sz="6" w:space="0" w:color="auto"/>
              <w:left w:val="single" w:sz="6" w:space="0" w:color="auto"/>
              <w:bottom w:val="single" w:sz="6" w:space="0" w:color="auto"/>
              <w:right w:val="single" w:sz="6" w:space="0" w:color="auto"/>
            </w:tcBorders>
          </w:tcPr>
          <w:p w14:paraId="0F767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E9CD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Произведены предварительные изыскания </w:t>
            </w:r>
          </w:p>
        </w:tc>
      </w:tr>
      <w:tr w:rsidR="00F821E3" w:rsidRPr="006D510F" w14:paraId="69C8980B" w14:textId="77777777">
        <w:tc>
          <w:tcPr>
            <w:tcW w:w="939" w:type="dxa"/>
            <w:tcBorders>
              <w:top w:val="single" w:sz="6" w:space="0" w:color="auto"/>
              <w:left w:val="single" w:sz="6" w:space="0" w:color="auto"/>
              <w:bottom w:val="single" w:sz="6" w:space="0" w:color="auto"/>
              <w:right w:val="single" w:sz="6" w:space="0" w:color="auto"/>
            </w:tcBorders>
          </w:tcPr>
          <w:p w14:paraId="6B2E3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 сухопут.,</w:t>
            </w:r>
          </w:p>
        </w:tc>
        <w:tc>
          <w:tcPr>
            <w:tcW w:w="939" w:type="dxa"/>
            <w:tcBorders>
              <w:top w:val="single" w:sz="6" w:space="0" w:color="auto"/>
              <w:left w:val="single" w:sz="6" w:space="0" w:color="auto"/>
              <w:bottom w:val="single" w:sz="6" w:space="0" w:color="auto"/>
              <w:right w:val="single" w:sz="6" w:space="0" w:color="auto"/>
            </w:tcBorders>
          </w:tcPr>
          <w:p w14:paraId="67FEE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39B77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7AB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E6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8381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39D6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7D38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моторы М-32 и М-34.</w:t>
            </w:r>
          </w:p>
        </w:tc>
      </w:tr>
      <w:tr w:rsidR="00F821E3" w:rsidRPr="006D510F" w14:paraId="4352D91B" w14:textId="77777777">
        <w:tc>
          <w:tcPr>
            <w:tcW w:w="939" w:type="dxa"/>
            <w:tcBorders>
              <w:top w:val="single" w:sz="6" w:space="0" w:color="auto"/>
              <w:left w:val="single" w:sz="6" w:space="0" w:color="auto"/>
              <w:bottom w:val="single" w:sz="6" w:space="0" w:color="auto"/>
              <w:right w:val="single" w:sz="6" w:space="0" w:color="auto"/>
            </w:tcBorders>
          </w:tcPr>
          <w:p w14:paraId="4F7DD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средний бомбардир.,</w:t>
            </w:r>
          </w:p>
        </w:tc>
        <w:tc>
          <w:tcPr>
            <w:tcW w:w="939" w:type="dxa"/>
            <w:tcBorders>
              <w:top w:val="single" w:sz="6" w:space="0" w:color="auto"/>
              <w:left w:val="single" w:sz="6" w:space="0" w:color="auto"/>
              <w:bottom w:val="single" w:sz="6" w:space="0" w:color="auto"/>
              <w:right w:val="single" w:sz="6" w:space="0" w:color="auto"/>
            </w:tcBorders>
          </w:tcPr>
          <w:p w14:paraId="2AB97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ED6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E7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AB5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875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E7EA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261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AB5AF5" w14:textId="77777777">
        <w:tc>
          <w:tcPr>
            <w:tcW w:w="939" w:type="dxa"/>
            <w:tcBorders>
              <w:top w:val="single" w:sz="6" w:space="0" w:color="auto"/>
              <w:left w:val="single" w:sz="6" w:space="0" w:color="auto"/>
              <w:bottom w:val="single" w:sz="6" w:space="0" w:color="auto"/>
              <w:right w:val="single" w:sz="6" w:space="0" w:color="auto"/>
            </w:tcBorders>
          </w:tcPr>
          <w:p w14:paraId="5C5FB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 Разведчик)</w:t>
            </w:r>
          </w:p>
        </w:tc>
        <w:tc>
          <w:tcPr>
            <w:tcW w:w="939" w:type="dxa"/>
            <w:tcBorders>
              <w:top w:val="single" w:sz="6" w:space="0" w:color="auto"/>
              <w:left w:val="single" w:sz="6" w:space="0" w:color="auto"/>
              <w:bottom w:val="single" w:sz="6" w:space="0" w:color="auto"/>
              <w:right w:val="single" w:sz="6" w:space="0" w:color="auto"/>
            </w:tcBorders>
          </w:tcPr>
          <w:p w14:paraId="5EDBC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23D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CCC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20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E9F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341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B72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A93338" w14:textId="77777777">
        <w:tc>
          <w:tcPr>
            <w:tcW w:w="939" w:type="dxa"/>
            <w:tcBorders>
              <w:top w:val="single" w:sz="6" w:space="0" w:color="auto"/>
              <w:left w:val="single" w:sz="6" w:space="0" w:color="auto"/>
              <w:bottom w:val="single" w:sz="6" w:space="0" w:color="auto"/>
              <w:right w:val="single" w:sz="6" w:space="0" w:color="auto"/>
            </w:tcBorders>
          </w:tcPr>
          <w:p w14:paraId="2FCD1B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c>
          <w:tcPr>
            <w:tcW w:w="939" w:type="dxa"/>
            <w:tcBorders>
              <w:top w:val="single" w:sz="6" w:space="0" w:color="auto"/>
              <w:left w:val="single" w:sz="6" w:space="0" w:color="auto"/>
              <w:bottom w:val="single" w:sz="6" w:space="0" w:color="auto"/>
              <w:right w:val="single" w:sz="6" w:space="0" w:color="auto"/>
            </w:tcBorders>
          </w:tcPr>
          <w:p w14:paraId="6A998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939" w:type="dxa"/>
            <w:tcBorders>
              <w:top w:val="single" w:sz="6" w:space="0" w:color="auto"/>
              <w:left w:val="single" w:sz="6" w:space="0" w:color="auto"/>
              <w:bottom w:val="single" w:sz="6" w:space="0" w:color="auto"/>
              <w:right w:val="single" w:sz="6" w:space="0" w:color="auto"/>
            </w:tcBorders>
          </w:tcPr>
          <w:p w14:paraId="1FFEB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08BE8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7000-8000</w:t>
            </w:r>
          </w:p>
        </w:tc>
        <w:tc>
          <w:tcPr>
            <w:tcW w:w="939" w:type="dxa"/>
            <w:tcBorders>
              <w:top w:val="single" w:sz="6" w:space="0" w:color="auto"/>
              <w:left w:val="single" w:sz="6" w:space="0" w:color="auto"/>
              <w:bottom w:val="single" w:sz="6" w:space="0" w:color="auto"/>
              <w:right w:val="single" w:sz="6" w:space="0" w:color="auto"/>
            </w:tcBorders>
          </w:tcPr>
          <w:p w14:paraId="116FB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 пулем.</w:t>
            </w:r>
          </w:p>
        </w:tc>
        <w:tc>
          <w:tcPr>
            <w:tcW w:w="939" w:type="dxa"/>
            <w:tcBorders>
              <w:top w:val="single" w:sz="6" w:space="0" w:color="auto"/>
              <w:left w:val="single" w:sz="6" w:space="0" w:color="auto"/>
              <w:bottom w:val="single" w:sz="6" w:space="0" w:color="auto"/>
              <w:right w:val="single" w:sz="6" w:space="0" w:color="auto"/>
            </w:tcBorders>
          </w:tcPr>
          <w:p w14:paraId="06F93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39" w:type="dxa"/>
            <w:tcBorders>
              <w:top w:val="single" w:sz="6" w:space="0" w:color="auto"/>
              <w:left w:val="single" w:sz="6" w:space="0" w:color="auto"/>
              <w:bottom w:val="single" w:sz="6" w:space="0" w:color="auto"/>
              <w:right w:val="single" w:sz="6" w:space="0" w:color="auto"/>
            </w:tcBorders>
          </w:tcPr>
          <w:p w14:paraId="2184F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0602F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Постройка самолета закончена. Выпуск его </w:t>
            </w:r>
          </w:p>
        </w:tc>
      </w:tr>
      <w:tr w:rsidR="00F821E3" w:rsidRPr="006D510F" w14:paraId="34EF291E" w14:textId="77777777">
        <w:tc>
          <w:tcPr>
            <w:tcW w:w="939" w:type="dxa"/>
            <w:tcBorders>
              <w:top w:val="single" w:sz="6" w:space="0" w:color="auto"/>
              <w:left w:val="single" w:sz="6" w:space="0" w:color="auto"/>
              <w:bottom w:val="single" w:sz="6" w:space="0" w:color="auto"/>
              <w:right w:val="single" w:sz="6" w:space="0" w:color="auto"/>
            </w:tcBorders>
          </w:tcPr>
          <w:p w14:paraId="651EB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w:t>
            </w:r>
          </w:p>
        </w:tc>
        <w:tc>
          <w:tcPr>
            <w:tcW w:w="939" w:type="dxa"/>
            <w:tcBorders>
              <w:top w:val="single" w:sz="6" w:space="0" w:color="auto"/>
              <w:left w:val="single" w:sz="6" w:space="0" w:color="auto"/>
              <w:bottom w:val="single" w:sz="6" w:space="0" w:color="auto"/>
              <w:right w:val="single" w:sz="6" w:space="0" w:color="auto"/>
            </w:tcBorders>
          </w:tcPr>
          <w:p w14:paraId="656BD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7444B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E2F5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2B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легких</w:t>
            </w:r>
          </w:p>
        </w:tc>
        <w:tc>
          <w:tcPr>
            <w:tcW w:w="939" w:type="dxa"/>
            <w:tcBorders>
              <w:top w:val="single" w:sz="6" w:space="0" w:color="auto"/>
              <w:left w:val="single" w:sz="6" w:space="0" w:color="auto"/>
              <w:bottom w:val="single" w:sz="6" w:space="0" w:color="auto"/>
              <w:right w:val="single" w:sz="6" w:space="0" w:color="auto"/>
            </w:tcBorders>
          </w:tcPr>
          <w:p w14:paraId="0B2B2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CCA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2A16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аэродром задерживается непредставлн.</w:t>
            </w:r>
          </w:p>
        </w:tc>
      </w:tr>
      <w:tr w:rsidR="00F821E3" w:rsidRPr="006D510F" w14:paraId="0E557CAF" w14:textId="77777777">
        <w:tc>
          <w:tcPr>
            <w:tcW w:w="939" w:type="dxa"/>
            <w:tcBorders>
              <w:top w:val="single" w:sz="6" w:space="0" w:color="auto"/>
              <w:left w:val="single" w:sz="6" w:space="0" w:color="auto"/>
              <w:bottom w:val="single" w:sz="6" w:space="0" w:color="auto"/>
              <w:right w:val="single" w:sz="6" w:space="0" w:color="auto"/>
            </w:tcBorders>
          </w:tcPr>
          <w:p w14:paraId="56093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398CE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B1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B5B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BF5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CFD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7D8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1F39F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моторов М-34. Производится постр.</w:t>
            </w:r>
          </w:p>
        </w:tc>
      </w:tr>
      <w:tr w:rsidR="00F821E3" w:rsidRPr="006D510F" w14:paraId="495A0AF5" w14:textId="77777777">
        <w:tc>
          <w:tcPr>
            <w:tcW w:w="939" w:type="dxa"/>
            <w:tcBorders>
              <w:top w:val="single" w:sz="6" w:space="0" w:color="auto"/>
              <w:left w:val="single" w:sz="6" w:space="0" w:color="auto"/>
              <w:bottom w:val="single" w:sz="6" w:space="0" w:color="auto"/>
              <w:right w:val="single" w:sz="6" w:space="0" w:color="auto"/>
            </w:tcBorders>
          </w:tcPr>
          <w:p w14:paraId="009CE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56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29C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65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5AEC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24B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BC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w:t>
            </w:r>
          </w:p>
        </w:tc>
        <w:tc>
          <w:tcPr>
            <w:tcW w:w="3883" w:type="dxa"/>
            <w:tcBorders>
              <w:top w:val="single" w:sz="6" w:space="0" w:color="auto"/>
              <w:left w:val="single" w:sz="6" w:space="0" w:color="auto"/>
              <w:bottom w:val="single" w:sz="6" w:space="0" w:color="auto"/>
              <w:right w:val="single" w:sz="6" w:space="0" w:color="auto"/>
            </w:tcBorders>
          </w:tcPr>
          <w:p w14:paraId="24361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2-го экземпляра самолета, отличающегося</w:t>
            </w:r>
          </w:p>
        </w:tc>
      </w:tr>
      <w:tr w:rsidR="00F821E3" w:rsidRPr="006D510F" w14:paraId="1FAA6FDD" w14:textId="77777777">
        <w:tc>
          <w:tcPr>
            <w:tcW w:w="939" w:type="dxa"/>
            <w:tcBorders>
              <w:top w:val="single" w:sz="6" w:space="0" w:color="auto"/>
              <w:left w:val="single" w:sz="6" w:space="0" w:color="auto"/>
              <w:bottom w:val="single" w:sz="6" w:space="0" w:color="auto"/>
              <w:right w:val="single" w:sz="6" w:space="0" w:color="auto"/>
            </w:tcBorders>
          </w:tcPr>
          <w:p w14:paraId="1E634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C45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265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096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107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CB9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7E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46D97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1-го более широким фюзеляжем.</w:t>
            </w:r>
          </w:p>
        </w:tc>
      </w:tr>
      <w:tr w:rsidR="00F821E3" w:rsidRPr="006D510F" w14:paraId="7D7B2398" w14:textId="77777777">
        <w:tc>
          <w:tcPr>
            <w:tcW w:w="939" w:type="dxa"/>
            <w:tcBorders>
              <w:top w:val="single" w:sz="6" w:space="0" w:color="auto"/>
              <w:left w:val="single" w:sz="6" w:space="0" w:color="auto"/>
              <w:bottom w:val="single" w:sz="6" w:space="0" w:color="auto"/>
              <w:right w:val="single" w:sz="6" w:space="0" w:color="auto"/>
            </w:tcBorders>
          </w:tcPr>
          <w:p w14:paraId="68924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ДИП1-2М34</w:t>
            </w:r>
          </w:p>
        </w:tc>
        <w:tc>
          <w:tcPr>
            <w:tcW w:w="939" w:type="dxa"/>
            <w:tcBorders>
              <w:top w:val="single" w:sz="6" w:space="0" w:color="auto"/>
              <w:left w:val="single" w:sz="6" w:space="0" w:color="auto"/>
              <w:bottom w:val="single" w:sz="6" w:space="0" w:color="auto"/>
              <w:right w:val="single" w:sz="6" w:space="0" w:color="auto"/>
            </w:tcBorders>
          </w:tcPr>
          <w:p w14:paraId="4DCC2E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w:t>
            </w:r>
          </w:p>
        </w:tc>
        <w:tc>
          <w:tcPr>
            <w:tcW w:w="939" w:type="dxa"/>
            <w:tcBorders>
              <w:top w:val="single" w:sz="6" w:space="0" w:color="auto"/>
              <w:left w:val="single" w:sz="6" w:space="0" w:color="auto"/>
              <w:bottom w:val="single" w:sz="6" w:space="0" w:color="auto"/>
              <w:right w:val="single" w:sz="6" w:space="0" w:color="auto"/>
            </w:tcBorders>
          </w:tcPr>
          <w:p w14:paraId="2D131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4FF67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939" w:type="dxa"/>
            <w:tcBorders>
              <w:top w:val="single" w:sz="6" w:space="0" w:color="auto"/>
              <w:left w:val="single" w:sz="6" w:space="0" w:color="auto"/>
              <w:bottom w:val="single" w:sz="6" w:space="0" w:color="auto"/>
              <w:right w:val="single" w:sz="6" w:space="0" w:color="auto"/>
            </w:tcBorders>
          </w:tcPr>
          <w:p w14:paraId="3D496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ДРП</w:t>
            </w:r>
          </w:p>
        </w:tc>
        <w:tc>
          <w:tcPr>
            <w:tcW w:w="939" w:type="dxa"/>
            <w:tcBorders>
              <w:top w:val="single" w:sz="6" w:space="0" w:color="auto"/>
              <w:left w:val="single" w:sz="6" w:space="0" w:color="auto"/>
              <w:bottom w:val="single" w:sz="6" w:space="0" w:color="auto"/>
              <w:right w:val="single" w:sz="6" w:space="0" w:color="auto"/>
            </w:tcBorders>
          </w:tcPr>
          <w:p w14:paraId="4496F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6D96C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4CABFF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Продолжается разработка варианта с-та с</w:t>
            </w:r>
          </w:p>
        </w:tc>
      </w:tr>
      <w:tr w:rsidR="00F821E3" w:rsidRPr="006D510F" w14:paraId="49CE74A1" w14:textId="77777777">
        <w:tc>
          <w:tcPr>
            <w:tcW w:w="939" w:type="dxa"/>
            <w:tcBorders>
              <w:top w:val="single" w:sz="6" w:space="0" w:color="auto"/>
              <w:left w:val="single" w:sz="6" w:space="0" w:color="auto"/>
              <w:bottom w:val="single" w:sz="6" w:space="0" w:color="auto"/>
              <w:right w:val="single" w:sz="6" w:space="0" w:color="auto"/>
            </w:tcBorders>
          </w:tcPr>
          <w:p w14:paraId="78118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w:t>
            </w:r>
          </w:p>
        </w:tc>
        <w:tc>
          <w:tcPr>
            <w:tcW w:w="939" w:type="dxa"/>
            <w:tcBorders>
              <w:top w:val="single" w:sz="6" w:space="0" w:color="auto"/>
              <w:left w:val="single" w:sz="6" w:space="0" w:color="auto"/>
              <w:bottom w:val="single" w:sz="6" w:space="0" w:color="auto"/>
              <w:right w:val="single" w:sz="6" w:space="0" w:color="auto"/>
            </w:tcBorders>
          </w:tcPr>
          <w:p w14:paraId="53D25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F1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DAED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34A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легк.</w:t>
            </w:r>
          </w:p>
        </w:tc>
        <w:tc>
          <w:tcPr>
            <w:tcW w:w="939" w:type="dxa"/>
            <w:tcBorders>
              <w:top w:val="single" w:sz="6" w:space="0" w:color="auto"/>
              <w:left w:val="single" w:sz="6" w:space="0" w:color="auto"/>
              <w:bottom w:val="single" w:sz="6" w:space="0" w:color="auto"/>
              <w:right w:val="single" w:sz="6" w:space="0" w:color="auto"/>
            </w:tcBorders>
          </w:tcPr>
          <w:p w14:paraId="5B13B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B3D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3F2E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пушкой ДРП, установленной внутри ф-жа.</w:t>
            </w:r>
          </w:p>
        </w:tc>
      </w:tr>
      <w:tr w:rsidR="00F821E3" w:rsidRPr="006D510F" w14:paraId="3528B4D0" w14:textId="77777777">
        <w:tc>
          <w:tcPr>
            <w:tcW w:w="939" w:type="dxa"/>
            <w:tcBorders>
              <w:top w:val="single" w:sz="6" w:space="0" w:color="auto"/>
              <w:left w:val="single" w:sz="6" w:space="0" w:color="auto"/>
              <w:bottom w:val="single" w:sz="6" w:space="0" w:color="auto"/>
              <w:right w:val="single" w:sz="6" w:space="0" w:color="auto"/>
            </w:tcBorders>
          </w:tcPr>
          <w:p w14:paraId="105D11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D842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8B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707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C23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49F5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EA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FC57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411B43" w14:textId="77777777">
        <w:tc>
          <w:tcPr>
            <w:tcW w:w="939" w:type="dxa"/>
            <w:tcBorders>
              <w:top w:val="single" w:sz="6" w:space="0" w:color="auto"/>
              <w:left w:val="single" w:sz="6" w:space="0" w:color="auto"/>
              <w:bottom w:val="single" w:sz="6" w:space="0" w:color="auto"/>
              <w:right w:val="single" w:sz="6" w:space="0" w:color="auto"/>
            </w:tcBorders>
          </w:tcPr>
          <w:p w14:paraId="75AD6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Пушечный)</w:t>
            </w:r>
          </w:p>
        </w:tc>
        <w:tc>
          <w:tcPr>
            <w:tcW w:w="939" w:type="dxa"/>
            <w:tcBorders>
              <w:top w:val="single" w:sz="6" w:space="0" w:color="auto"/>
              <w:left w:val="single" w:sz="6" w:space="0" w:color="auto"/>
              <w:bottom w:val="single" w:sz="6" w:space="0" w:color="auto"/>
              <w:right w:val="single" w:sz="6" w:space="0" w:color="auto"/>
            </w:tcBorders>
          </w:tcPr>
          <w:p w14:paraId="1932C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06F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3AB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3C1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964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FA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1584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45C489" w14:textId="77777777">
        <w:tc>
          <w:tcPr>
            <w:tcW w:w="939" w:type="dxa"/>
            <w:tcBorders>
              <w:top w:val="single" w:sz="6" w:space="0" w:color="auto"/>
              <w:left w:val="single" w:sz="6" w:space="0" w:color="auto"/>
              <w:bottom w:val="single" w:sz="6" w:space="0" w:color="auto"/>
              <w:right w:val="single" w:sz="6" w:space="0" w:color="auto"/>
            </w:tcBorders>
          </w:tcPr>
          <w:p w14:paraId="36BF9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w:t>
            </w:r>
          </w:p>
        </w:tc>
        <w:tc>
          <w:tcPr>
            <w:tcW w:w="939" w:type="dxa"/>
            <w:tcBorders>
              <w:top w:val="single" w:sz="6" w:space="0" w:color="auto"/>
              <w:left w:val="single" w:sz="6" w:space="0" w:color="auto"/>
              <w:bottom w:val="single" w:sz="6" w:space="0" w:color="auto"/>
              <w:right w:val="single" w:sz="6" w:space="0" w:color="auto"/>
            </w:tcBorders>
          </w:tcPr>
          <w:p w14:paraId="6E5BD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300-310/</w:t>
            </w:r>
          </w:p>
        </w:tc>
        <w:tc>
          <w:tcPr>
            <w:tcW w:w="939" w:type="dxa"/>
            <w:tcBorders>
              <w:top w:val="single" w:sz="6" w:space="0" w:color="auto"/>
              <w:left w:val="single" w:sz="6" w:space="0" w:color="auto"/>
              <w:bottom w:val="single" w:sz="6" w:space="0" w:color="auto"/>
              <w:right w:val="single" w:sz="6" w:space="0" w:color="auto"/>
            </w:tcBorders>
          </w:tcPr>
          <w:p w14:paraId="54339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F42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62E186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00DEB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7B0A0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4A5537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Ведется детальная разработка конструкции</w:t>
            </w:r>
          </w:p>
        </w:tc>
      </w:tr>
      <w:tr w:rsidR="00F821E3" w:rsidRPr="006D510F" w14:paraId="02E5CFCE" w14:textId="77777777">
        <w:tc>
          <w:tcPr>
            <w:tcW w:w="939" w:type="dxa"/>
            <w:tcBorders>
              <w:top w:val="single" w:sz="6" w:space="0" w:color="auto"/>
              <w:left w:val="single" w:sz="6" w:space="0" w:color="auto"/>
              <w:bottom w:val="single" w:sz="6" w:space="0" w:color="auto"/>
              <w:right w:val="single" w:sz="6" w:space="0" w:color="auto"/>
            </w:tcBorders>
          </w:tcPr>
          <w:p w14:paraId="09918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2F5C4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23F6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153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FB7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7868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3484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9C12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С-т спроектирован в виде</w:t>
            </w:r>
          </w:p>
        </w:tc>
      </w:tr>
      <w:tr w:rsidR="00F821E3" w:rsidRPr="006D510F" w14:paraId="4290C6A8" w14:textId="77777777">
        <w:tc>
          <w:tcPr>
            <w:tcW w:w="939" w:type="dxa"/>
            <w:tcBorders>
              <w:top w:val="single" w:sz="6" w:space="0" w:color="auto"/>
              <w:left w:val="single" w:sz="6" w:space="0" w:color="auto"/>
              <w:bottom w:val="single" w:sz="6" w:space="0" w:color="auto"/>
              <w:right w:val="single" w:sz="6" w:space="0" w:color="auto"/>
            </w:tcBorders>
          </w:tcPr>
          <w:p w14:paraId="4561C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522EE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73C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BC4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481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B5B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8BF3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(выход</w:t>
            </w:r>
          </w:p>
        </w:tc>
        <w:tc>
          <w:tcPr>
            <w:tcW w:w="3883" w:type="dxa"/>
            <w:tcBorders>
              <w:top w:val="single" w:sz="6" w:space="0" w:color="auto"/>
              <w:left w:val="single" w:sz="6" w:space="0" w:color="auto"/>
              <w:bottom w:val="single" w:sz="6" w:space="0" w:color="auto"/>
              <w:right w:val="single" w:sz="6" w:space="0" w:color="auto"/>
            </w:tcBorders>
          </w:tcPr>
          <w:p w14:paraId="6D1B1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полутораплана. Стрелок и летчик </w:t>
            </w:r>
          </w:p>
        </w:tc>
      </w:tr>
      <w:tr w:rsidR="00F821E3" w:rsidRPr="006D510F" w14:paraId="71AA92CB" w14:textId="77777777">
        <w:tc>
          <w:tcPr>
            <w:tcW w:w="939" w:type="dxa"/>
            <w:tcBorders>
              <w:top w:val="single" w:sz="6" w:space="0" w:color="auto"/>
              <w:left w:val="single" w:sz="6" w:space="0" w:color="auto"/>
              <w:bottom w:val="single" w:sz="6" w:space="0" w:color="auto"/>
              <w:right w:val="single" w:sz="6" w:space="0" w:color="auto"/>
            </w:tcBorders>
          </w:tcPr>
          <w:p w14:paraId="4721E2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FE8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8A8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5C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A88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01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794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w:t>
            </w:r>
          </w:p>
        </w:tc>
        <w:tc>
          <w:tcPr>
            <w:tcW w:w="3883" w:type="dxa"/>
            <w:tcBorders>
              <w:top w:val="single" w:sz="6" w:space="0" w:color="auto"/>
              <w:left w:val="single" w:sz="6" w:space="0" w:color="auto"/>
              <w:bottom w:val="single" w:sz="6" w:space="0" w:color="auto"/>
              <w:right w:val="single" w:sz="6" w:space="0" w:color="auto"/>
            </w:tcBorders>
          </w:tcPr>
          <w:p w14:paraId="4C7CF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находятся в закрытых кабинах).</w:t>
            </w:r>
          </w:p>
        </w:tc>
      </w:tr>
      <w:tr w:rsidR="00F821E3" w:rsidRPr="006D510F" w14:paraId="341E9900" w14:textId="77777777">
        <w:tc>
          <w:tcPr>
            <w:tcW w:w="939" w:type="dxa"/>
            <w:tcBorders>
              <w:top w:val="single" w:sz="6" w:space="0" w:color="auto"/>
              <w:left w:val="single" w:sz="6" w:space="0" w:color="auto"/>
              <w:bottom w:val="single" w:sz="6" w:space="0" w:color="auto"/>
              <w:right w:val="single" w:sz="6" w:space="0" w:color="auto"/>
            </w:tcBorders>
          </w:tcPr>
          <w:p w14:paraId="37CE7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281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E47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70F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83F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37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CC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3883" w:type="dxa"/>
            <w:tcBorders>
              <w:top w:val="single" w:sz="6" w:space="0" w:color="auto"/>
              <w:left w:val="single" w:sz="6" w:space="0" w:color="auto"/>
              <w:bottom w:val="single" w:sz="6" w:space="0" w:color="auto"/>
              <w:right w:val="single" w:sz="6" w:space="0" w:color="auto"/>
            </w:tcBorders>
          </w:tcPr>
          <w:p w14:paraId="1304A4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34DF95" w14:textId="77777777">
        <w:tc>
          <w:tcPr>
            <w:tcW w:w="939" w:type="dxa"/>
            <w:tcBorders>
              <w:top w:val="single" w:sz="6" w:space="0" w:color="auto"/>
              <w:left w:val="single" w:sz="6" w:space="0" w:color="auto"/>
              <w:bottom w:val="single" w:sz="6" w:space="0" w:color="auto"/>
              <w:right w:val="single" w:sz="6" w:space="0" w:color="auto"/>
            </w:tcBorders>
          </w:tcPr>
          <w:p w14:paraId="14E05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Ди6-М34 или</w:t>
            </w:r>
          </w:p>
        </w:tc>
        <w:tc>
          <w:tcPr>
            <w:tcW w:w="939" w:type="dxa"/>
            <w:tcBorders>
              <w:top w:val="single" w:sz="6" w:space="0" w:color="auto"/>
              <w:left w:val="single" w:sz="6" w:space="0" w:color="auto"/>
              <w:bottom w:val="single" w:sz="6" w:space="0" w:color="auto"/>
              <w:right w:val="single" w:sz="6" w:space="0" w:color="auto"/>
            </w:tcBorders>
          </w:tcPr>
          <w:p w14:paraId="7D460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350-375/</w:t>
            </w:r>
          </w:p>
        </w:tc>
        <w:tc>
          <w:tcPr>
            <w:tcW w:w="939" w:type="dxa"/>
            <w:tcBorders>
              <w:top w:val="single" w:sz="6" w:space="0" w:color="auto"/>
              <w:left w:val="single" w:sz="6" w:space="0" w:color="auto"/>
              <w:bottom w:val="single" w:sz="6" w:space="0" w:color="auto"/>
              <w:right w:val="single" w:sz="6" w:space="0" w:color="auto"/>
            </w:tcBorders>
          </w:tcPr>
          <w:p w14:paraId="0324BD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9/5000</w:t>
            </w:r>
          </w:p>
        </w:tc>
        <w:tc>
          <w:tcPr>
            <w:tcW w:w="939" w:type="dxa"/>
            <w:tcBorders>
              <w:top w:val="single" w:sz="6" w:space="0" w:color="auto"/>
              <w:left w:val="single" w:sz="6" w:space="0" w:color="auto"/>
              <w:bottom w:val="single" w:sz="6" w:space="0" w:color="auto"/>
              <w:right w:val="single" w:sz="6" w:space="0" w:color="auto"/>
            </w:tcBorders>
          </w:tcPr>
          <w:p w14:paraId="337F6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3A133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0E65D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73633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3F3CF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работе по самолетам ЦАГИ не приступало</w:t>
            </w:r>
          </w:p>
        </w:tc>
      </w:tr>
      <w:tr w:rsidR="00F821E3" w:rsidRPr="006D510F" w14:paraId="208E96CA" w14:textId="77777777">
        <w:tc>
          <w:tcPr>
            <w:tcW w:w="939" w:type="dxa"/>
            <w:tcBorders>
              <w:top w:val="single" w:sz="6" w:space="0" w:color="auto"/>
              <w:left w:val="single" w:sz="6" w:space="0" w:color="auto"/>
              <w:bottom w:val="single" w:sz="6" w:space="0" w:color="auto"/>
              <w:right w:val="single" w:sz="6" w:space="0" w:color="auto"/>
            </w:tcBorders>
          </w:tcPr>
          <w:p w14:paraId="61720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М32</w:t>
            </w:r>
          </w:p>
        </w:tc>
        <w:tc>
          <w:tcPr>
            <w:tcW w:w="939" w:type="dxa"/>
            <w:tcBorders>
              <w:top w:val="single" w:sz="6" w:space="0" w:color="auto"/>
              <w:left w:val="single" w:sz="6" w:space="0" w:color="auto"/>
              <w:bottom w:val="single" w:sz="6" w:space="0" w:color="auto"/>
              <w:right w:val="single" w:sz="6" w:space="0" w:color="auto"/>
            </w:tcBorders>
          </w:tcPr>
          <w:p w14:paraId="6FABC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BF90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D6C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219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20BF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904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A6F0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CDD35B" w14:textId="77777777">
        <w:tc>
          <w:tcPr>
            <w:tcW w:w="939" w:type="dxa"/>
            <w:tcBorders>
              <w:top w:val="single" w:sz="6" w:space="0" w:color="auto"/>
              <w:left w:val="single" w:sz="6" w:space="0" w:color="auto"/>
              <w:bottom w:val="single" w:sz="6" w:space="0" w:color="auto"/>
              <w:right w:val="single" w:sz="6" w:space="0" w:color="auto"/>
            </w:tcBorders>
          </w:tcPr>
          <w:p w14:paraId="193B7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 местн.</w:t>
            </w:r>
          </w:p>
        </w:tc>
        <w:tc>
          <w:tcPr>
            <w:tcW w:w="939" w:type="dxa"/>
            <w:tcBorders>
              <w:top w:val="single" w:sz="6" w:space="0" w:color="auto"/>
              <w:left w:val="single" w:sz="6" w:space="0" w:color="auto"/>
              <w:bottom w:val="single" w:sz="6" w:space="0" w:color="auto"/>
              <w:right w:val="single" w:sz="6" w:space="0" w:color="auto"/>
            </w:tcBorders>
          </w:tcPr>
          <w:p w14:paraId="198AE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766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155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055E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45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00B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AECF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645FF5" w14:textId="77777777">
        <w:tc>
          <w:tcPr>
            <w:tcW w:w="939" w:type="dxa"/>
            <w:tcBorders>
              <w:top w:val="single" w:sz="6" w:space="0" w:color="auto"/>
              <w:left w:val="single" w:sz="6" w:space="0" w:color="auto"/>
              <w:bottom w:val="single" w:sz="6" w:space="0" w:color="auto"/>
              <w:right w:val="single" w:sz="6" w:space="0" w:color="auto"/>
            </w:tcBorders>
          </w:tcPr>
          <w:p w14:paraId="16324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2018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E3C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BB0A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96F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A2E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DF36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9464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129EE5" w14:textId="77777777">
        <w:tc>
          <w:tcPr>
            <w:tcW w:w="939" w:type="dxa"/>
            <w:tcBorders>
              <w:top w:val="single" w:sz="6" w:space="0" w:color="auto"/>
              <w:left w:val="single" w:sz="6" w:space="0" w:color="auto"/>
              <w:bottom w:val="single" w:sz="6" w:space="0" w:color="auto"/>
              <w:right w:val="single" w:sz="6" w:space="0" w:color="auto"/>
            </w:tcBorders>
          </w:tcPr>
          <w:p w14:paraId="20C1F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И13-М32</w:t>
            </w:r>
          </w:p>
        </w:tc>
        <w:tc>
          <w:tcPr>
            <w:tcW w:w="939" w:type="dxa"/>
            <w:tcBorders>
              <w:top w:val="single" w:sz="6" w:space="0" w:color="auto"/>
              <w:left w:val="single" w:sz="6" w:space="0" w:color="auto"/>
              <w:bottom w:val="single" w:sz="6" w:space="0" w:color="auto"/>
              <w:right w:val="single" w:sz="6" w:space="0" w:color="auto"/>
            </w:tcBorders>
          </w:tcPr>
          <w:p w14:paraId="4D2D3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939" w:type="dxa"/>
            <w:tcBorders>
              <w:top w:val="single" w:sz="6" w:space="0" w:color="auto"/>
              <w:left w:val="single" w:sz="6" w:space="0" w:color="auto"/>
              <w:bottom w:val="single" w:sz="6" w:space="0" w:color="auto"/>
              <w:right w:val="single" w:sz="6" w:space="0" w:color="auto"/>
            </w:tcBorders>
          </w:tcPr>
          <w:p w14:paraId="5B9A2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4443A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8000-9000</w:t>
            </w:r>
          </w:p>
        </w:tc>
        <w:tc>
          <w:tcPr>
            <w:tcW w:w="939" w:type="dxa"/>
            <w:tcBorders>
              <w:top w:val="single" w:sz="6" w:space="0" w:color="auto"/>
              <w:left w:val="single" w:sz="6" w:space="0" w:color="auto"/>
              <w:bottom w:val="single" w:sz="6" w:space="0" w:color="auto"/>
              <w:right w:val="single" w:sz="6" w:space="0" w:color="auto"/>
            </w:tcBorders>
          </w:tcPr>
          <w:p w14:paraId="71C96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562D97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2E204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июня</w:t>
            </w:r>
          </w:p>
        </w:tc>
        <w:tc>
          <w:tcPr>
            <w:tcW w:w="3883" w:type="dxa"/>
            <w:tcBorders>
              <w:top w:val="single" w:sz="6" w:space="0" w:color="auto"/>
              <w:left w:val="single" w:sz="6" w:space="0" w:color="auto"/>
              <w:bottom w:val="single" w:sz="6" w:space="0" w:color="auto"/>
              <w:right w:val="single" w:sz="6" w:space="0" w:color="auto"/>
            </w:tcBorders>
          </w:tcPr>
          <w:p w14:paraId="27E14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работе по самолетам ЦАГИ не приступало</w:t>
            </w:r>
          </w:p>
        </w:tc>
      </w:tr>
      <w:tr w:rsidR="00F821E3" w:rsidRPr="006D510F" w14:paraId="5D494F91" w14:textId="77777777">
        <w:tc>
          <w:tcPr>
            <w:tcW w:w="939" w:type="dxa"/>
            <w:tcBorders>
              <w:top w:val="single" w:sz="6" w:space="0" w:color="auto"/>
              <w:left w:val="single" w:sz="6" w:space="0" w:color="auto"/>
              <w:bottom w:val="single" w:sz="6" w:space="0" w:color="auto"/>
              <w:right w:val="single" w:sz="6" w:space="0" w:color="auto"/>
            </w:tcBorders>
          </w:tcPr>
          <w:p w14:paraId="4D667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6F363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E8FB9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CB1F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80F1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76C88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3FE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7E960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C81822" w14:textId="77777777">
        <w:tc>
          <w:tcPr>
            <w:tcW w:w="939" w:type="dxa"/>
            <w:tcBorders>
              <w:top w:val="single" w:sz="6" w:space="0" w:color="auto"/>
              <w:left w:val="single" w:sz="6" w:space="0" w:color="auto"/>
              <w:bottom w:val="single" w:sz="6" w:space="0" w:color="auto"/>
              <w:right w:val="single" w:sz="6" w:space="0" w:color="auto"/>
            </w:tcBorders>
          </w:tcPr>
          <w:p w14:paraId="607E68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C7B2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92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799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7D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8A8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CDD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BEFD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52D59C" w14:textId="77777777">
        <w:tc>
          <w:tcPr>
            <w:tcW w:w="939" w:type="dxa"/>
            <w:tcBorders>
              <w:top w:val="single" w:sz="6" w:space="0" w:color="auto"/>
              <w:left w:val="single" w:sz="6" w:space="0" w:color="auto"/>
              <w:bottom w:val="single" w:sz="6" w:space="0" w:color="auto"/>
              <w:right w:val="single" w:sz="6" w:space="0" w:color="auto"/>
            </w:tcBorders>
          </w:tcPr>
          <w:p w14:paraId="5952A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939" w:type="dxa"/>
            <w:tcBorders>
              <w:top w:val="single" w:sz="6" w:space="0" w:color="auto"/>
              <w:left w:val="single" w:sz="6" w:space="0" w:color="auto"/>
              <w:bottom w:val="single" w:sz="6" w:space="0" w:color="auto"/>
              <w:right w:val="single" w:sz="6" w:space="0" w:color="auto"/>
            </w:tcBorders>
          </w:tcPr>
          <w:p w14:paraId="529A3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00CA0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62772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10737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37D04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4D00B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марта</w:t>
            </w:r>
          </w:p>
        </w:tc>
        <w:tc>
          <w:tcPr>
            <w:tcW w:w="3883" w:type="dxa"/>
            <w:tcBorders>
              <w:top w:val="single" w:sz="6" w:space="0" w:color="auto"/>
              <w:left w:val="single" w:sz="6" w:space="0" w:color="auto"/>
              <w:bottom w:val="single" w:sz="6" w:space="0" w:color="auto"/>
              <w:right w:val="single" w:sz="6" w:space="0" w:color="auto"/>
            </w:tcBorders>
          </w:tcPr>
          <w:p w14:paraId="2FC7F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ведет разработку 2-х вариантов с-та.</w:t>
            </w:r>
          </w:p>
        </w:tc>
      </w:tr>
      <w:tr w:rsidR="00F821E3" w:rsidRPr="006D510F" w14:paraId="1FC58E05" w14:textId="77777777">
        <w:tc>
          <w:tcPr>
            <w:tcW w:w="939" w:type="dxa"/>
            <w:tcBorders>
              <w:top w:val="single" w:sz="6" w:space="0" w:color="auto"/>
              <w:left w:val="single" w:sz="6" w:space="0" w:color="auto"/>
              <w:bottom w:val="single" w:sz="6" w:space="0" w:color="auto"/>
              <w:right w:val="single" w:sz="6" w:space="0" w:color="auto"/>
            </w:tcBorders>
          </w:tcPr>
          <w:p w14:paraId="75D98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w:t>
            </w:r>
          </w:p>
        </w:tc>
        <w:tc>
          <w:tcPr>
            <w:tcW w:w="939" w:type="dxa"/>
            <w:tcBorders>
              <w:top w:val="single" w:sz="6" w:space="0" w:color="auto"/>
              <w:left w:val="single" w:sz="6" w:space="0" w:color="auto"/>
              <w:bottom w:val="single" w:sz="6" w:space="0" w:color="auto"/>
              <w:right w:val="single" w:sz="6" w:space="0" w:color="auto"/>
            </w:tcBorders>
          </w:tcPr>
          <w:p w14:paraId="3510A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AC56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0584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2BC41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D027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F3F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5419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первом варианте самолет является</w:t>
            </w:r>
          </w:p>
        </w:tc>
      </w:tr>
      <w:tr w:rsidR="00F821E3" w:rsidRPr="006D510F" w14:paraId="14A86152" w14:textId="77777777">
        <w:tc>
          <w:tcPr>
            <w:tcW w:w="939" w:type="dxa"/>
            <w:tcBorders>
              <w:top w:val="single" w:sz="6" w:space="0" w:color="auto"/>
              <w:left w:val="single" w:sz="6" w:space="0" w:color="auto"/>
              <w:bottom w:val="single" w:sz="6" w:space="0" w:color="auto"/>
              <w:right w:val="single" w:sz="6" w:space="0" w:color="auto"/>
            </w:tcBorders>
          </w:tcPr>
          <w:p w14:paraId="78E616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DF93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AC0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3BE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DFF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64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53A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5C07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металлич. монопланом, низкопланом, </w:t>
            </w:r>
          </w:p>
        </w:tc>
      </w:tr>
      <w:tr w:rsidR="00F821E3" w:rsidRPr="006D510F" w14:paraId="475CAE9D" w14:textId="77777777">
        <w:tc>
          <w:tcPr>
            <w:tcW w:w="939" w:type="dxa"/>
            <w:tcBorders>
              <w:top w:val="single" w:sz="6" w:space="0" w:color="auto"/>
              <w:left w:val="single" w:sz="6" w:space="0" w:color="auto"/>
              <w:bottom w:val="single" w:sz="6" w:space="0" w:color="auto"/>
              <w:right w:val="single" w:sz="6" w:space="0" w:color="auto"/>
            </w:tcBorders>
          </w:tcPr>
          <w:p w14:paraId="1AAA5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5E4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78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B85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E1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2CF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C1E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3C35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вооруженным двумя пушками ДРП и легким</w:t>
            </w:r>
          </w:p>
        </w:tc>
      </w:tr>
      <w:tr w:rsidR="00F821E3" w:rsidRPr="006D510F" w14:paraId="5AFF6687" w14:textId="77777777">
        <w:tc>
          <w:tcPr>
            <w:tcW w:w="939" w:type="dxa"/>
            <w:tcBorders>
              <w:top w:val="single" w:sz="6" w:space="0" w:color="auto"/>
              <w:left w:val="single" w:sz="6" w:space="0" w:color="auto"/>
              <w:bottom w:val="single" w:sz="6" w:space="0" w:color="auto"/>
              <w:right w:val="single" w:sz="6" w:space="0" w:color="auto"/>
            </w:tcBorders>
          </w:tcPr>
          <w:p w14:paraId="49A38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20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E7F4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914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9E4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E9B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FF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67CC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пулеметом. Поскольку в данном варианте</w:t>
            </w:r>
          </w:p>
        </w:tc>
      </w:tr>
      <w:tr w:rsidR="00F821E3" w:rsidRPr="006D510F" w14:paraId="5213AD7C" w14:textId="77777777">
        <w:tc>
          <w:tcPr>
            <w:tcW w:w="939" w:type="dxa"/>
            <w:tcBorders>
              <w:top w:val="single" w:sz="6" w:space="0" w:color="auto"/>
              <w:left w:val="single" w:sz="6" w:space="0" w:color="auto"/>
              <w:bottom w:val="single" w:sz="6" w:space="0" w:color="auto"/>
              <w:right w:val="single" w:sz="6" w:space="0" w:color="auto"/>
            </w:tcBorders>
          </w:tcPr>
          <w:p w14:paraId="130D2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E34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C3A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FA5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112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070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59D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2CBD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не сможет удовлетоврить требов.</w:t>
            </w:r>
          </w:p>
        </w:tc>
      </w:tr>
      <w:tr w:rsidR="00F821E3" w:rsidRPr="006D510F" w14:paraId="488E913B" w14:textId="77777777">
        <w:tc>
          <w:tcPr>
            <w:tcW w:w="939" w:type="dxa"/>
            <w:tcBorders>
              <w:top w:val="single" w:sz="6" w:space="0" w:color="auto"/>
              <w:left w:val="single" w:sz="6" w:space="0" w:color="auto"/>
              <w:bottom w:val="single" w:sz="6" w:space="0" w:color="auto"/>
              <w:right w:val="single" w:sz="6" w:space="0" w:color="auto"/>
            </w:tcBorders>
          </w:tcPr>
          <w:p w14:paraId="57F35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615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A2B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2BB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E3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340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2CE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BD86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маневренности, 2-й вариант его разрабатыв.</w:t>
            </w:r>
          </w:p>
        </w:tc>
      </w:tr>
      <w:tr w:rsidR="00F821E3" w:rsidRPr="006D510F" w14:paraId="3A28FAA4" w14:textId="77777777">
        <w:tc>
          <w:tcPr>
            <w:tcW w:w="939" w:type="dxa"/>
            <w:tcBorders>
              <w:top w:val="single" w:sz="6" w:space="0" w:color="auto"/>
              <w:left w:val="single" w:sz="6" w:space="0" w:color="auto"/>
              <w:bottom w:val="single" w:sz="6" w:space="0" w:color="auto"/>
              <w:right w:val="single" w:sz="6" w:space="0" w:color="auto"/>
            </w:tcBorders>
          </w:tcPr>
          <w:p w14:paraId="20666C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54F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7799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445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2C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A38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F17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E0D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виде нормального биплана с возможно</w:t>
            </w:r>
          </w:p>
        </w:tc>
      </w:tr>
      <w:tr w:rsidR="00F821E3" w:rsidRPr="006D510F" w14:paraId="770611B9" w14:textId="77777777">
        <w:tc>
          <w:tcPr>
            <w:tcW w:w="939" w:type="dxa"/>
            <w:tcBorders>
              <w:top w:val="single" w:sz="6" w:space="0" w:color="auto"/>
              <w:left w:val="single" w:sz="6" w:space="0" w:color="auto"/>
              <w:bottom w:val="single" w:sz="6" w:space="0" w:color="auto"/>
              <w:right w:val="single" w:sz="6" w:space="0" w:color="auto"/>
            </w:tcBorders>
          </w:tcPr>
          <w:p w14:paraId="51244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2E6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E66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24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071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9DB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F70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0F74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малыми размерами. Макеты обоих вар-тов</w:t>
            </w:r>
          </w:p>
        </w:tc>
      </w:tr>
      <w:tr w:rsidR="00F821E3" w:rsidRPr="006D510F" w14:paraId="21F6B81A" w14:textId="77777777">
        <w:tc>
          <w:tcPr>
            <w:tcW w:w="939" w:type="dxa"/>
            <w:tcBorders>
              <w:top w:val="single" w:sz="6" w:space="0" w:color="auto"/>
              <w:left w:val="single" w:sz="6" w:space="0" w:color="auto"/>
              <w:bottom w:val="single" w:sz="6" w:space="0" w:color="auto"/>
              <w:right w:val="single" w:sz="6" w:space="0" w:color="auto"/>
            </w:tcBorders>
          </w:tcPr>
          <w:p w14:paraId="3EE2C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98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AC5A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0FC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D5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CCF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646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075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находятся в постройке. Конструкция </w:t>
            </w:r>
          </w:p>
        </w:tc>
      </w:tr>
      <w:tr w:rsidR="00F821E3" w:rsidRPr="006D510F" w14:paraId="56E596B3" w14:textId="77777777">
        <w:tc>
          <w:tcPr>
            <w:tcW w:w="939" w:type="dxa"/>
            <w:tcBorders>
              <w:top w:val="single" w:sz="6" w:space="0" w:color="auto"/>
              <w:left w:val="single" w:sz="6" w:space="0" w:color="auto"/>
              <w:bottom w:val="single" w:sz="6" w:space="0" w:color="auto"/>
              <w:right w:val="single" w:sz="6" w:space="0" w:color="auto"/>
            </w:tcBorders>
          </w:tcPr>
          <w:p w14:paraId="11017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6C8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16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631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4CF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0B3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7BB5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4E6D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первого варианта разрабатывается.</w:t>
            </w:r>
          </w:p>
        </w:tc>
      </w:tr>
      <w:tr w:rsidR="00F821E3" w:rsidRPr="006D510F" w14:paraId="35041450" w14:textId="77777777">
        <w:tc>
          <w:tcPr>
            <w:tcW w:w="939" w:type="dxa"/>
            <w:tcBorders>
              <w:top w:val="single" w:sz="6" w:space="0" w:color="auto"/>
              <w:left w:val="single" w:sz="6" w:space="0" w:color="auto"/>
              <w:bottom w:val="single" w:sz="6" w:space="0" w:color="auto"/>
              <w:right w:val="single" w:sz="6" w:space="0" w:color="auto"/>
            </w:tcBorders>
          </w:tcPr>
          <w:p w14:paraId="40D32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ВС2-2М52</w:t>
            </w:r>
          </w:p>
        </w:tc>
        <w:tc>
          <w:tcPr>
            <w:tcW w:w="939" w:type="dxa"/>
            <w:tcBorders>
              <w:top w:val="single" w:sz="6" w:space="0" w:color="auto"/>
              <w:left w:val="single" w:sz="6" w:space="0" w:color="auto"/>
              <w:bottom w:val="single" w:sz="6" w:space="0" w:color="auto"/>
              <w:right w:val="single" w:sz="6" w:space="0" w:color="auto"/>
            </w:tcBorders>
          </w:tcPr>
          <w:p w14:paraId="7F45E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3701A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12/3000</w:t>
            </w:r>
          </w:p>
        </w:tc>
        <w:tc>
          <w:tcPr>
            <w:tcW w:w="939" w:type="dxa"/>
            <w:tcBorders>
              <w:top w:val="single" w:sz="6" w:space="0" w:color="auto"/>
              <w:left w:val="single" w:sz="6" w:space="0" w:color="auto"/>
              <w:bottom w:val="single" w:sz="6" w:space="0" w:color="auto"/>
              <w:right w:val="single" w:sz="6" w:space="0" w:color="auto"/>
            </w:tcBorders>
          </w:tcPr>
          <w:p w14:paraId="561CB2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5FC8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65243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c>
          <w:tcPr>
            <w:tcW w:w="939" w:type="dxa"/>
            <w:tcBorders>
              <w:top w:val="single" w:sz="6" w:space="0" w:color="auto"/>
              <w:left w:val="single" w:sz="6" w:space="0" w:color="auto"/>
              <w:bottom w:val="single" w:sz="6" w:space="0" w:color="auto"/>
              <w:right w:val="single" w:sz="6" w:space="0" w:color="auto"/>
            </w:tcBorders>
          </w:tcPr>
          <w:p w14:paraId="39BFD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1076B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(ГРОСС) к работам по самолету не</w:t>
            </w:r>
          </w:p>
        </w:tc>
      </w:tr>
      <w:tr w:rsidR="00F821E3" w:rsidRPr="006D510F" w14:paraId="12A55CB1" w14:textId="77777777">
        <w:tc>
          <w:tcPr>
            <w:tcW w:w="939" w:type="dxa"/>
            <w:tcBorders>
              <w:top w:val="single" w:sz="6" w:space="0" w:color="auto"/>
              <w:left w:val="single" w:sz="6" w:space="0" w:color="auto"/>
              <w:bottom w:val="single" w:sz="6" w:space="0" w:color="auto"/>
              <w:right w:val="single" w:sz="6" w:space="0" w:color="auto"/>
            </w:tcBorders>
          </w:tcPr>
          <w:p w14:paraId="788C1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w:t>
            </w:r>
          </w:p>
        </w:tc>
        <w:tc>
          <w:tcPr>
            <w:tcW w:w="939" w:type="dxa"/>
            <w:tcBorders>
              <w:top w:val="single" w:sz="6" w:space="0" w:color="auto"/>
              <w:left w:val="single" w:sz="6" w:space="0" w:color="auto"/>
              <w:bottom w:val="single" w:sz="6" w:space="0" w:color="auto"/>
              <w:right w:val="single" w:sz="6" w:space="0" w:color="auto"/>
            </w:tcBorders>
          </w:tcPr>
          <w:p w14:paraId="3291D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726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0A8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A52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27CBC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C1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8760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приступало ввиду загруженности по</w:t>
            </w:r>
          </w:p>
        </w:tc>
      </w:tr>
      <w:tr w:rsidR="00F821E3" w:rsidRPr="006D510F" w14:paraId="7EAD5684" w14:textId="77777777">
        <w:tc>
          <w:tcPr>
            <w:tcW w:w="939" w:type="dxa"/>
            <w:tcBorders>
              <w:top w:val="single" w:sz="6" w:space="0" w:color="auto"/>
              <w:left w:val="single" w:sz="6" w:space="0" w:color="auto"/>
              <w:bottom w:val="single" w:sz="6" w:space="0" w:color="auto"/>
              <w:right w:val="single" w:sz="6" w:space="0" w:color="auto"/>
            </w:tcBorders>
          </w:tcPr>
          <w:p w14:paraId="6CE1B3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29C0D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D8C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80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A521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0E4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E39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0141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самолету К-7.</w:t>
            </w:r>
          </w:p>
        </w:tc>
      </w:tr>
      <w:tr w:rsidR="00F821E3" w:rsidRPr="006D510F" w14:paraId="2C774076" w14:textId="77777777">
        <w:tc>
          <w:tcPr>
            <w:tcW w:w="939" w:type="dxa"/>
            <w:tcBorders>
              <w:top w:val="single" w:sz="6" w:space="0" w:color="auto"/>
              <w:left w:val="single" w:sz="6" w:space="0" w:color="auto"/>
              <w:bottom w:val="single" w:sz="6" w:space="0" w:color="auto"/>
              <w:right w:val="single" w:sz="6" w:space="0" w:color="auto"/>
            </w:tcBorders>
          </w:tcPr>
          <w:p w14:paraId="5ADD11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Корректир.,</w:t>
            </w:r>
          </w:p>
        </w:tc>
        <w:tc>
          <w:tcPr>
            <w:tcW w:w="939" w:type="dxa"/>
            <w:tcBorders>
              <w:top w:val="single" w:sz="6" w:space="0" w:color="auto"/>
              <w:left w:val="single" w:sz="6" w:space="0" w:color="auto"/>
              <w:bottom w:val="single" w:sz="6" w:space="0" w:color="auto"/>
              <w:right w:val="single" w:sz="6" w:space="0" w:color="auto"/>
            </w:tcBorders>
          </w:tcPr>
          <w:p w14:paraId="6DF9C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73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E18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66E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AD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309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980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153B62" w14:textId="77777777">
        <w:tc>
          <w:tcPr>
            <w:tcW w:w="939" w:type="dxa"/>
            <w:tcBorders>
              <w:top w:val="single" w:sz="6" w:space="0" w:color="auto"/>
              <w:left w:val="single" w:sz="6" w:space="0" w:color="auto"/>
              <w:bottom w:val="single" w:sz="6" w:space="0" w:color="auto"/>
              <w:right w:val="single" w:sz="6" w:space="0" w:color="auto"/>
            </w:tcBorders>
          </w:tcPr>
          <w:p w14:paraId="75F0C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31B25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74D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003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259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59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43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4357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7F6235" w14:textId="77777777">
        <w:tc>
          <w:tcPr>
            <w:tcW w:w="939" w:type="dxa"/>
            <w:tcBorders>
              <w:top w:val="single" w:sz="6" w:space="0" w:color="auto"/>
              <w:left w:val="single" w:sz="6" w:space="0" w:color="auto"/>
              <w:bottom w:val="single" w:sz="6" w:space="0" w:color="auto"/>
              <w:right w:val="single" w:sz="6" w:space="0" w:color="auto"/>
            </w:tcBorders>
          </w:tcPr>
          <w:p w14:paraId="7393F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химический,</w:t>
            </w:r>
          </w:p>
        </w:tc>
        <w:tc>
          <w:tcPr>
            <w:tcW w:w="939" w:type="dxa"/>
            <w:tcBorders>
              <w:top w:val="single" w:sz="6" w:space="0" w:color="auto"/>
              <w:left w:val="single" w:sz="6" w:space="0" w:color="auto"/>
              <w:bottom w:val="single" w:sz="6" w:space="0" w:color="auto"/>
              <w:right w:val="single" w:sz="6" w:space="0" w:color="auto"/>
            </w:tcBorders>
          </w:tcPr>
          <w:p w14:paraId="0E333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E941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7DC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F9D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B90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FBA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D02A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D74132" w14:textId="77777777">
        <w:tc>
          <w:tcPr>
            <w:tcW w:w="939" w:type="dxa"/>
            <w:tcBorders>
              <w:top w:val="single" w:sz="6" w:space="0" w:color="auto"/>
              <w:left w:val="single" w:sz="6" w:space="0" w:color="auto"/>
              <w:bottom w:val="single" w:sz="6" w:space="0" w:color="auto"/>
              <w:right w:val="single" w:sz="6" w:space="0" w:color="auto"/>
            </w:tcBorders>
          </w:tcPr>
          <w:p w14:paraId="56E77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фотосъемщик,</w:t>
            </w:r>
          </w:p>
        </w:tc>
        <w:tc>
          <w:tcPr>
            <w:tcW w:w="939" w:type="dxa"/>
            <w:tcBorders>
              <w:top w:val="single" w:sz="6" w:space="0" w:color="auto"/>
              <w:left w:val="single" w:sz="6" w:space="0" w:color="auto"/>
              <w:bottom w:val="single" w:sz="6" w:space="0" w:color="auto"/>
              <w:right w:val="single" w:sz="6" w:space="0" w:color="auto"/>
            </w:tcBorders>
          </w:tcPr>
          <w:p w14:paraId="094E7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2B1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1DE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596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946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F7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ACB0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2F7365" w14:textId="77777777">
        <w:tc>
          <w:tcPr>
            <w:tcW w:w="939" w:type="dxa"/>
            <w:tcBorders>
              <w:top w:val="single" w:sz="6" w:space="0" w:color="auto"/>
              <w:left w:val="single" w:sz="6" w:space="0" w:color="auto"/>
              <w:bottom w:val="single" w:sz="6" w:space="0" w:color="auto"/>
              <w:right w:val="single" w:sz="6" w:space="0" w:color="auto"/>
            </w:tcBorders>
          </w:tcPr>
          <w:p w14:paraId="54ECF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санитарный,</w:t>
            </w:r>
          </w:p>
        </w:tc>
        <w:tc>
          <w:tcPr>
            <w:tcW w:w="939" w:type="dxa"/>
            <w:tcBorders>
              <w:top w:val="single" w:sz="6" w:space="0" w:color="auto"/>
              <w:left w:val="single" w:sz="6" w:space="0" w:color="auto"/>
              <w:bottom w:val="single" w:sz="6" w:space="0" w:color="auto"/>
              <w:right w:val="single" w:sz="6" w:space="0" w:color="auto"/>
            </w:tcBorders>
          </w:tcPr>
          <w:p w14:paraId="20C24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5A5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5D1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843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84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33B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0710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FB9909" w14:textId="77777777">
        <w:tc>
          <w:tcPr>
            <w:tcW w:w="939" w:type="dxa"/>
            <w:tcBorders>
              <w:top w:val="single" w:sz="6" w:space="0" w:color="auto"/>
              <w:left w:val="single" w:sz="6" w:space="0" w:color="auto"/>
              <w:bottom w:val="single" w:sz="6" w:space="0" w:color="auto"/>
              <w:right w:val="single" w:sz="6" w:space="0" w:color="auto"/>
            </w:tcBorders>
          </w:tcPr>
          <w:p w14:paraId="196AD6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w:t>
            </w:r>
          </w:p>
        </w:tc>
        <w:tc>
          <w:tcPr>
            <w:tcW w:w="939" w:type="dxa"/>
            <w:tcBorders>
              <w:top w:val="single" w:sz="6" w:space="0" w:color="auto"/>
              <w:left w:val="single" w:sz="6" w:space="0" w:color="auto"/>
              <w:bottom w:val="single" w:sz="6" w:space="0" w:color="auto"/>
              <w:right w:val="single" w:sz="6" w:space="0" w:color="auto"/>
            </w:tcBorders>
          </w:tcPr>
          <w:p w14:paraId="32BEC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2BC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B9D1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A1D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E40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9B88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8C8A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393C5F" w14:textId="77777777">
        <w:tc>
          <w:tcPr>
            <w:tcW w:w="939" w:type="dxa"/>
            <w:tcBorders>
              <w:top w:val="single" w:sz="6" w:space="0" w:color="auto"/>
              <w:left w:val="single" w:sz="6" w:space="0" w:color="auto"/>
              <w:bottom w:val="single" w:sz="6" w:space="0" w:color="auto"/>
              <w:right w:val="single" w:sz="6" w:space="0" w:color="auto"/>
            </w:tcBorders>
          </w:tcPr>
          <w:p w14:paraId="532AE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w:t>
            </w:r>
          </w:p>
        </w:tc>
        <w:tc>
          <w:tcPr>
            <w:tcW w:w="939" w:type="dxa"/>
            <w:tcBorders>
              <w:top w:val="single" w:sz="6" w:space="0" w:color="auto"/>
              <w:left w:val="single" w:sz="6" w:space="0" w:color="auto"/>
              <w:bottom w:val="single" w:sz="6" w:space="0" w:color="auto"/>
              <w:right w:val="single" w:sz="6" w:space="0" w:color="auto"/>
            </w:tcBorders>
          </w:tcPr>
          <w:p w14:paraId="2F819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1A317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6368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3E06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73BFC8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1F8E8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3AB65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до наст. вр. работы по самолету</w:t>
            </w:r>
          </w:p>
        </w:tc>
      </w:tr>
      <w:tr w:rsidR="00F821E3" w:rsidRPr="006D510F" w14:paraId="6DB92676" w14:textId="77777777">
        <w:tc>
          <w:tcPr>
            <w:tcW w:w="939" w:type="dxa"/>
            <w:tcBorders>
              <w:top w:val="single" w:sz="6" w:space="0" w:color="auto"/>
              <w:left w:val="single" w:sz="6" w:space="0" w:color="auto"/>
              <w:bottom w:val="single" w:sz="6" w:space="0" w:color="auto"/>
              <w:right w:val="single" w:sz="6" w:space="0" w:color="auto"/>
            </w:tcBorders>
          </w:tcPr>
          <w:p w14:paraId="0BCDB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 для</w:t>
            </w:r>
          </w:p>
        </w:tc>
        <w:tc>
          <w:tcPr>
            <w:tcW w:w="939" w:type="dxa"/>
            <w:tcBorders>
              <w:top w:val="single" w:sz="6" w:space="0" w:color="auto"/>
              <w:left w:val="single" w:sz="6" w:space="0" w:color="auto"/>
              <w:bottom w:val="single" w:sz="6" w:space="0" w:color="auto"/>
              <w:right w:val="single" w:sz="6" w:space="0" w:color="auto"/>
            </w:tcBorders>
          </w:tcPr>
          <w:p w14:paraId="6D5E7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752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22D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271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45FA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BFD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2C5C58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ведет.</w:t>
            </w:r>
          </w:p>
        </w:tc>
      </w:tr>
      <w:tr w:rsidR="00F821E3" w:rsidRPr="006D510F" w14:paraId="4C4EDB5B" w14:textId="77777777">
        <w:tc>
          <w:tcPr>
            <w:tcW w:w="939" w:type="dxa"/>
            <w:tcBorders>
              <w:top w:val="single" w:sz="6" w:space="0" w:color="auto"/>
              <w:left w:val="single" w:sz="6" w:space="0" w:color="auto"/>
              <w:bottom w:val="single" w:sz="6" w:space="0" w:color="auto"/>
              <w:right w:val="single" w:sz="6" w:space="0" w:color="auto"/>
            </w:tcBorders>
          </w:tcPr>
          <w:p w14:paraId="73056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школ, корпусн.</w:t>
            </w:r>
          </w:p>
        </w:tc>
        <w:tc>
          <w:tcPr>
            <w:tcW w:w="939" w:type="dxa"/>
            <w:tcBorders>
              <w:top w:val="single" w:sz="6" w:space="0" w:color="auto"/>
              <w:left w:val="single" w:sz="6" w:space="0" w:color="auto"/>
              <w:bottom w:val="single" w:sz="6" w:space="0" w:color="auto"/>
              <w:right w:val="single" w:sz="6" w:space="0" w:color="auto"/>
            </w:tcBorders>
          </w:tcPr>
          <w:p w14:paraId="314ED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0D4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79E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D0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0247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8A2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BFB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5DAE61" w14:textId="77777777">
        <w:tc>
          <w:tcPr>
            <w:tcW w:w="939" w:type="dxa"/>
            <w:tcBorders>
              <w:top w:val="single" w:sz="6" w:space="0" w:color="auto"/>
              <w:left w:val="single" w:sz="6" w:space="0" w:color="auto"/>
              <w:bottom w:val="single" w:sz="6" w:space="0" w:color="auto"/>
              <w:right w:val="single" w:sz="6" w:space="0" w:color="auto"/>
            </w:tcBorders>
          </w:tcPr>
          <w:p w14:paraId="0841F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66934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566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02C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C22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3D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4DB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8D7B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6CC1F7" w14:textId="77777777">
        <w:tc>
          <w:tcPr>
            <w:tcW w:w="939" w:type="dxa"/>
            <w:tcBorders>
              <w:top w:val="single" w:sz="6" w:space="0" w:color="auto"/>
              <w:left w:val="single" w:sz="6" w:space="0" w:color="auto"/>
              <w:bottom w:val="single" w:sz="6" w:space="0" w:color="auto"/>
              <w:right w:val="single" w:sz="6" w:space="0" w:color="auto"/>
            </w:tcBorders>
          </w:tcPr>
          <w:p w14:paraId="32F7A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местной</w:t>
            </w:r>
          </w:p>
        </w:tc>
        <w:tc>
          <w:tcPr>
            <w:tcW w:w="939" w:type="dxa"/>
            <w:tcBorders>
              <w:top w:val="single" w:sz="6" w:space="0" w:color="auto"/>
              <w:left w:val="single" w:sz="6" w:space="0" w:color="auto"/>
              <w:bottom w:val="single" w:sz="6" w:space="0" w:color="auto"/>
              <w:right w:val="single" w:sz="6" w:space="0" w:color="auto"/>
            </w:tcBorders>
          </w:tcPr>
          <w:p w14:paraId="60F1B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269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94F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B0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1D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B0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4298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38BABC" w14:textId="77777777">
        <w:tc>
          <w:tcPr>
            <w:tcW w:w="939" w:type="dxa"/>
            <w:tcBorders>
              <w:top w:val="single" w:sz="6" w:space="0" w:color="auto"/>
              <w:left w:val="single" w:sz="6" w:space="0" w:color="auto"/>
              <w:bottom w:val="single" w:sz="6" w:space="0" w:color="auto"/>
              <w:right w:val="single" w:sz="6" w:space="0" w:color="auto"/>
            </w:tcBorders>
          </w:tcPr>
          <w:p w14:paraId="2F5A0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2B3BF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4E0E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9B87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BC3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E77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71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D058E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3BB242" w14:textId="77777777">
        <w:tc>
          <w:tcPr>
            <w:tcW w:w="939" w:type="dxa"/>
            <w:tcBorders>
              <w:top w:val="single" w:sz="6" w:space="0" w:color="auto"/>
              <w:left w:val="single" w:sz="6" w:space="0" w:color="auto"/>
              <w:bottom w:val="single" w:sz="6" w:space="0" w:color="auto"/>
              <w:right w:val="single" w:sz="6" w:space="0" w:color="auto"/>
            </w:tcBorders>
          </w:tcPr>
          <w:p w14:paraId="1060B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У3-М48</w:t>
            </w:r>
          </w:p>
        </w:tc>
        <w:tc>
          <w:tcPr>
            <w:tcW w:w="939" w:type="dxa"/>
            <w:tcBorders>
              <w:top w:val="single" w:sz="6" w:space="0" w:color="auto"/>
              <w:left w:val="single" w:sz="6" w:space="0" w:color="auto"/>
              <w:bottom w:val="single" w:sz="6" w:space="0" w:color="auto"/>
              <w:right w:val="single" w:sz="6" w:space="0" w:color="auto"/>
            </w:tcBorders>
          </w:tcPr>
          <w:p w14:paraId="6856DE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939" w:type="dxa"/>
            <w:tcBorders>
              <w:top w:val="single" w:sz="6" w:space="0" w:color="auto"/>
              <w:left w:val="single" w:sz="6" w:space="0" w:color="auto"/>
              <w:bottom w:val="single" w:sz="6" w:space="0" w:color="auto"/>
              <w:right w:val="single" w:sz="6" w:space="0" w:color="auto"/>
            </w:tcBorders>
          </w:tcPr>
          <w:p w14:paraId="67AEE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C07D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3E1C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tc>
        <w:tc>
          <w:tcPr>
            <w:tcW w:w="939" w:type="dxa"/>
            <w:tcBorders>
              <w:top w:val="single" w:sz="6" w:space="0" w:color="auto"/>
              <w:left w:val="single" w:sz="6" w:space="0" w:color="auto"/>
              <w:bottom w:val="single" w:sz="6" w:space="0" w:color="auto"/>
              <w:right w:val="single" w:sz="6" w:space="0" w:color="auto"/>
            </w:tcBorders>
          </w:tcPr>
          <w:p w14:paraId="588D8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939" w:type="dxa"/>
            <w:tcBorders>
              <w:top w:val="single" w:sz="6" w:space="0" w:color="auto"/>
              <w:left w:val="single" w:sz="6" w:space="0" w:color="auto"/>
              <w:bottom w:val="single" w:sz="6" w:space="0" w:color="auto"/>
              <w:right w:val="single" w:sz="6" w:space="0" w:color="auto"/>
            </w:tcBorders>
          </w:tcPr>
          <w:p w14:paraId="478D4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марта</w:t>
            </w:r>
          </w:p>
        </w:tc>
        <w:tc>
          <w:tcPr>
            <w:tcW w:w="3883" w:type="dxa"/>
            <w:tcBorders>
              <w:top w:val="single" w:sz="6" w:space="0" w:color="auto"/>
              <w:left w:val="single" w:sz="6" w:space="0" w:color="auto"/>
              <w:bottom w:val="single" w:sz="6" w:space="0" w:color="auto"/>
              <w:right w:val="single" w:sz="6" w:space="0" w:color="auto"/>
            </w:tcBorders>
          </w:tcPr>
          <w:p w14:paraId="121BB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 приступил к разработке конструкции</w:t>
            </w:r>
          </w:p>
        </w:tc>
      </w:tr>
      <w:tr w:rsidR="00F821E3" w:rsidRPr="006D510F" w14:paraId="3D2D42DE" w14:textId="77777777">
        <w:tc>
          <w:tcPr>
            <w:tcW w:w="939" w:type="dxa"/>
            <w:tcBorders>
              <w:top w:val="single" w:sz="6" w:space="0" w:color="auto"/>
              <w:left w:val="single" w:sz="6" w:space="0" w:color="auto"/>
              <w:bottom w:val="single" w:sz="6" w:space="0" w:color="auto"/>
              <w:right w:val="single" w:sz="6" w:space="0" w:color="auto"/>
            </w:tcBorders>
          </w:tcPr>
          <w:p w14:paraId="29327C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w:t>
            </w:r>
          </w:p>
        </w:tc>
        <w:tc>
          <w:tcPr>
            <w:tcW w:w="939" w:type="dxa"/>
            <w:tcBorders>
              <w:top w:val="single" w:sz="6" w:space="0" w:color="auto"/>
              <w:left w:val="single" w:sz="6" w:space="0" w:color="auto"/>
              <w:bottom w:val="single" w:sz="6" w:space="0" w:color="auto"/>
              <w:right w:val="single" w:sz="6" w:space="0" w:color="auto"/>
            </w:tcBorders>
          </w:tcPr>
          <w:p w14:paraId="10E4A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735A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66A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A0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55E3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3986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1BE86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r>
      <w:tr w:rsidR="00F821E3" w:rsidRPr="006D510F" w14:paraId="38A6E48F" w14:textId="77777777">
        <w:tc>
          <w:tcPr>
            <w:tcW w:w="939" w:type="dxa"/>
            <w:tcBorders>
              <w:top w:val="single" w:sz="6" w:space="0" w:color="auto"/>
              <w:left w:val="single" w:sz="6" w:space="0" w:color="auto"/>
              <w:bottom w:val="single" w:sz="6" w:space="0" w:color="auto"/>
              <w:right w:val="single" w:sz="6" w:space="0" w:color="auto"/>
            </w:tcBorders>
          </w:tcPr>
          <w:p w14:paraId="0C6B0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01C2D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FDD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043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F8D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C64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CDB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30883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6B90A1" w14:textId="77777777">
        <w:tc>
          <w:tcPr>
            <w:tcW w:w="939" w:type="dxa"/>
            <w:tcBorders>
              <w:top w:val="single" w:sz="6" w:space="0" w:color="auto"/>
              <w:left w:val="single" w:sz="6" w:space="0" w:color="auto"/>
              <w:bottom w:val="single" w:sz="6" w:space="0" w:color="auto"/>
              <w:right w:val="single" w:sz="6" w:space="0" w:color="auto"/>
            </w:tcBorders>
          </w:tcPr>
          <w:p w14:paraId="759B1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для</w:t>
            </w:r>
          </w:p>
        </w:tc>
        <w:tc>
          <w:tcPr>
            <w:tcW w:w="939" w:type="dxa"/>
            <w:tcBorders>
              <w:top w:val="single" w:sz="6" w:space="0" w:color="auto"/>
              <w:left w:val="single" w:sz="6" w:space="0" w:color="auto"/>
              <w:bottom w:val="single" w:sz="6" w:space="0" w:color="auto"/>
              <w:right w:val="single" w:sz="6" w:space="0" w:color="auto"/>
            </w:tcBorders>
          </w:tcPr>
          <w:p w14:paraId="59695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9C8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E87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776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697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196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D932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FDB327" w14:textId="77777777">
        <w:tc>
          <w:tcPr>
            <w:tcW w:w="939" w:type="dxa"/>
            <w:tcBorders>
              <w:top w:val="single" w:sz="6" w:space="0" w:color="auto"/>
              <w:left w:val="single" w:sz="6" w:space="0" w:color="auto"/>
              <w:bottom w:val="single" w:sz="6" w:space="0" w:color="auto"/>
              <w:right w:val="single" w:sz="6" w:space="0" w:color="auto"/>
            </w:tcBorders>
          </w:tcPr>
          <w:p w14:paraId="23987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связи и</w:t>
            </w:r>
          </w:p>
        </w:tc>
        <w:tc>
          <w:tcPr>
            <w:tcW w:w="939" w:type="dxa"/>
            <w:tcBorders>
              <w:top w:val="single" w:sz="6" w:space="0" w:color="auto"/>
              <w:left w:val="single" w:sz="6" w:space="0" w:color="auto"/>
              <w:bottom w:val="single" w:sz="6" w:space="0" w:color="auto"/>
              <w:right w:val="single" w:sz="6" w:space="0" w:color="auto"/>
            </w:tcBorders>
          </w:tcPr>
          <w:p w14:paraId="2A13E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D9C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FE8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59A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C07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A99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44A5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3950DF" w14:textId="77777777">
        <w:tc>
          <w:tcPr>
            <w:tcW w:w="939" w:type="dxa"/>
            <w:tcBorders>
              <w:top w:val="single" w:sz="6" w:space="0" w:color="auto"/>
              <w:left w:val="single" w:sz="6" w:space="0" w:color="auto"/>
              <w:bottom w:val="nil"/>
              <w:right w:val="single" w:sz="6" w:space="0" w:color="auto"/>
            </w:tcBorders>
          </w:tcPr>
          <w:p w14:paraId="5CCED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сопровожд.,</w:t>
            </w:r>
          </w:p>
        </w:tc>
        <w:tc>
          <w:tcPr>
            <w:tcW w:w="939" w:type="dxa"/>
            <w:tcBorders>
              <w:top w:val="single" w:sz="6" w:space="0" w:color="auto"/>
              <w:left w:val="single" w:sz="6" w:space="0" w:color="auto"/>
              <w:bottom w:val="nil"/>
              <w:right w:val="single" w:sz="6" w:space="0" w:color="auto"/>
            </w:tcBorders>
          </w:tcPr>
          <w:p w14:paraId="06D21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44D83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35B7C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664F8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34FF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7DFB0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nil"/>
              <w:right w:val="single" w:sz="6" w:space="0" w:color="auto"/>
            </w:tcBorders>
          </w:tcPr>
          <w:p w14:paraId="21666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9C568A" w14:textId="77777777">
        <w:tc>
          <w:tcPr>
            <w:tcW w:w="939" w:type="dxa"/>
            <w:tcBorders>
              <w:top w:val="single" w:sz="6" w:space="0" w:color="auto"/>
              <w:left w:val="single" w:sz="6" w:space="0" w:color="auto"/>
              <w:bottom w:val="single" w:sz="6" w:space="0" w:color="auto"/>
              <w:right w:val="single" w:sz="6" w:space="0" w:color="auto"/>
            </w:tcBorders>
          </w:tcPr>
          <w:p w14:paraId="61E07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туризма,</w:t>
            </w:r>
          </w:p>
        </w:tc>
        <w:tc>
          <w:tcPr>
            <w:tcW w:w="939" w:type="dxa"/>
            <w:tcBorders>
              <w:top w:val="single" w:sz="6" w:space="0" w:color="auto"/>
              <w:left w:val="single" w:sz="6" w:space="0" w:color="auto"/>
              <w:bottom w:val="single" w:sz="6" w:space="0" w:color="auto"/>
              <w:right w:val="single" w:sz="6" w:space="0" w:color="auto"/>
            </w:tcBorders>
          </w:tcPr>
          <w:p w14:paraId="7B4B6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7B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E7D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DDD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AF13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8DD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79977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0CE154" w14:textId="77777777">
        <w:tc>
          <w:tcPr>
            <w:tcW w:w="939" w:type="dxa"/>
            <w:tcBorders>
              <w:top w:val="single" w:sz="6" w:space="0" w:color="auto"/>
              <w:left w:val="single" w:sz="6" w:space="0" w:color="auto"/>
              <w:bottom w:val="single" w:sz="6" w:space="0" w:color="auto"/>
              <w:right w:val="single" w:sz="6" w:space="0" w:color="auto"/>
            </w:tcBorders>
          </w:tcPr>
          <w:p w14:paraId="59B09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местн.</w:t>
            </w:r>
          </w:p>
        </w:tc>
        <w:tc>
          <w:tcPr>
            <w:tcW w:w="939" w:type="dxa"/>
            <w:tcBorders>
              <w:top w:val="single" w:sz="6" w:space="0" w:color="auto"/>
              <w:left w:val="single" w:sz="6" w:space="0" w:color="auto"/>
              <w:bottom w:val="single" w:sz="6" w:space="0" w:color="auto"/>
              <w:right w:val="single" w:sz="6" w:space="0" w:color="auto"/>
            </w:tcBorders>
          </w:tcPr>
          <w:p w14:paraId="67EDB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48D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7EDA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00F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EAC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9B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5142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797B02" w14:textId="77777777">
        <w:tc>
          <w:tcPr>
            <w:tcW w:w="939" w:type="dxa"/>
            <w:tcBorders>
              <w:top w:val="single" w:sz="6" w:space="0" w:color="auto"/>
              <w:left w:val="single" w:sz="6" w:space="0" w:color="auto"/>
              <w:bottom w:val="single" w:sz="6" w:space="0" w:color="auto"/>
              <w:right w:val="single" w:sz="6" w:space="0" w:color="auto"/>
            </w:tcBorders>
          </w:tcPr>
          <w:p w14:paraId="732D5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авиации,</w:t>
            </w:r>
          </w:p>
        </w:tc>
        <w:tc>
          <w:tcPr>
            <w:tcW w:w="939" w:type="dxa"/>
            <w:tcBorders>
              <w:top w:val="single" w:sz="6" w:space="0" w:color="auto"/>
              <w:left w:val="single" w:sz="6" w:space="0" w:color="auto"/>
              <w:bottom w:val="single" w:sz="6" w:space="0" w:color="auto"/>
              <w:right w:val="single" w:sz="6" w:space="0" w:color="auto"/>
            </w:tcBorders>
          </w:tcPr>
          <w:p w14:paraId="2D02C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2B7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32C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C7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304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615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356E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3B6DB1" w14:textId="77777777">
        <w:tc>
          <w:tcPr>
            <w:tcW w:w="939" w:type="dxa"/>
            <w:tcBorders>
              <w:top w:val="single" w:sz="6" w:space="0" w:color="auto"/>
              <w:left w:val="single" w:sz="6" w:space="0" w:color="auto"/>
              <w:bottom w:val="single" w:sz="6" w:space="0" w:color="auto"/>
              <w:right w:val="single" w:sz="6" w:space="0" w:color="auto"/>
            </w:tcBorders>
          </w:tcPr>
          <w:p w14:paraId="6A70D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w:t>
            </w:r>
          </w:p>
        </w:tc>
        <w:tc>
          <w:tcPr>
            <w:tcW w:w="939" w:type="dxa"/>
            <w:tcBorders>
              <w:top w:val="single" w:sz="6" w:space="0" w:color="auto"/>
              <w:left w:val="single" w:sz="6" w:space="0" w:color="auto"/>
              <w:bottom w:val="single" w:sz="6" w:space="0" w:color="auto"/>
              <w:right w:val="single" w:sz="6" w:space="0" w:color="auto"/>
            </w:tcBorders>
          </w:tcPr>
          <w:p w14:paraId="055F1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3A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E75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443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78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0BA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20F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660108" w14:textId="77777777">
        <w:tc>
          <w:tcPr>
            <w:tcW w:w="939" w:type="dxa"/>
            <w:tcBorders>
              <w:top w:val="single" w:sz="6" w:space="0" w:color="auto"/>
              <w:left w:val="single" w:sz="6" w:space="0" w:color="auto"/>
              <w:bottom w:val="single" w:sz="6" w:space="0" w:color="auto"/>
              <w:right w:val="single" w:sz="6" w:space="0" w:color="auto"/>
            </w:tcBorders>
          </w:tcPr>
          <w:p w14:paraId="36EC0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w:t>
            </w:r>
          </w:p>
        </w:tc>
        <w:tc>
          <w:tcPr>
            <w:tcW w:w="939" w:type="dxa"/>
            <w:tcBorders>
              <w:top w:val="single" w:sz="6" w:space="0" w:color="auto"/>
              <w:left w:val="single" w:sz="6" w:space="0" w:color="auto"/>
              <w:bottom w:val="single" w:sz="6" w:space="0" w:color="auto"/>
              <w:right w:val="single" w:sz="6" w:space="0" w:color="auto"/>
            </w:tcBorders>
          </w:tcPr>
          <w:p w14:paraId="17E99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B62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560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59B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F23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8FB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EF52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C77B7A" w14:textId="77777777">
        <w:tc>
          <w:tcPr>
            <w:tcW w:w="939" w:type="dxa"/>
            <w:tcBorders>
              <w:top w:val="single" w:sz="6" w:space="0" w:color="auto"/>
              <w:left w:val="single" w:sz="6" w:space="0" w:color="auto"/>
              <w:bottom w:val="single" w:sz="6" w:space="0" w:color="auto"/>
              <w:right w:val="single" w:sz="6" w:space="0" w:color="auto"/>
            </w:tcBorders>
          </w:tcPr>
          <w:p w14:paraId="1A425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К7-7М34</w:t>
            </w:r>
          </w:p>
        </w:tc>
        <w:tc>
          <w:tcPr>
            <w:tcW w:w="939" w:type="dxa"/>
            <w:tcBorders>
              <w:top w:val="single" w:sz="6" w:space="0" w:color="auto"/>
              <w:left w:val="single" w:sz="6" w:space="0" w:color="auto"/>
              <w:bottom w:val="single" w:sz="6" w:space="0" w:color="auto"/>
              <w:right w:val="single" w:sz="6" w:space="0" w:color="auto"/>
            </w:tcBorders>
          </w:tcPr>
          <w:p w14:paraId="7E0E1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82C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B0E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B1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E3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C2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EB43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77A13D" w14:textId="77777777">
        <w:tc>
          <w:tcPr>
            <w:tcW w:w="939" w:type="dxa"/>
            <w:tcBorders>
              <w:top w:val="single" w:sz="6" w:space="0" w:color="auto"/>
              <w:left w:val="single" w:sz="6" w:space="0" w:color="auto"/>
              <w:bottom w:val="single" w:sz="6" w:space="0" w:color="auto"/>
              <w:right w:val="single" w:sz="6" w:space="0" w:color="auto"/>
            </w:tcBorders>
          </w:tcPr>
          <w:p w14:paraId="66D8A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бомбовоз,</w:t>
            </w:r>
          </w:p>
        </w:tc>
        <w:tc>
          <w:tcPr>
            <w:tcW w:w="939" w:type="dxa"/>
            <w:tcBorders>
              <w:top w:val="single" w:sz="6" w:space="0" w:color="auto"/>
              <w:left w:val="single" w:sz="6" w:space="0" w:color="auto"/>
              <w:bottom w:val="single" w:sz="6" w:space="0" w:color="auto"/>
              <w:right w:val="single" w:sz="6" w:space="0" w:color="auto"/>
            </w:tcBorders>
          </w:tcPr>
          <w:p w14:paraId="2087A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939" w:type="dxa"/>
            <w:tcBorders>
              <w:top w:val="single" w:sz="6" w:space="0" w:color="auto"/>
              <w:left w:val="single" w:sz="6" w:space="0" w:color="auto"/>
              <w:bottom w:val="single" w:sz="6" w:space="0" w:color="auto"/>
              <w:right w:val="single" w:sz="6" w:space="0" w:color="auto"/>
            </w:tcBorders>
          </w:tcPr>
          <w:p w14:paraId="0FF1C0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87BA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3650</w:t>
            </w:r>
          </w:p>
        </w:tc>
        <w:tc>
          <w:tcPr>
            <w:tcW w:w="939" w:type="dxa"/>
            <w:tcBorders>
              <w:top w:val="single" w:sz="6" w:space="0" w:color="auto"/>
              <w:left w:val="single" w:sz="6" w:space="0" w:color="auto"/>
              <w:bottom w:val="single" w:sz="6" w:space="0" w:color="auto"/>
              <w:right w:val="single" w:sz="6" w:space="0" w:color="auto"/>
            </w:tcBorders>
          </w:tcPr>
          <w:p w14:paraId="4AC41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и</w:t>
            </w:r>
          </w:p>
        </w:tc>
        <w:tc>
          <w:tcPr>
            <w:tcW w:w="939" w:type="dxa"/>
            <w:tcBorders>
              <w:top w:val="single" w:sz="6" w:space="0" w:color="auto"/>
              <w:left w:val="single" w:sz="6" w:space="0" w:color="auto"/>
              <w:bottom w:val="single" w:sz="6" w:space="0" w:color="auto"/>
              <w:right w:val="single" w:sz="6" w:space="0" w:color="auto"/>
            </w:tcBorders>
          </w:tcPr>
          <w:p w14:paraId="5F424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D866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793C0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конструкции самолета</w:t>
            </w:r>
          </w:p>
        </w:tc>
      </w:tr>
      <w:tr w:rsidR="00F821E3" w:rsidRPr="006D510F" w14:paraId="4ACC102E" w14:textId="77777777">
        <w:tc>
          <w:tcPr>
            <w:tcW w:w="939" w:type="dxa"/>
            <w:tcBorders>
              <w:top w:val="single" w:sz="6" w:space="0" w:color="auto"/>
              <w:left w:val="single" w:sz="6" w:space="0" w:color="auto"/>
              <w:bottom w:val="single" w:sz="6" w:space="0" w:color="auto"/>
              <w:right w:val="single" w:sz="6" w:space="0" w:color="auto"/>
            </w:tcBorders>
          </w:tcPr>
          <w:p w14:paraId="1E715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w:t>
            </w:r>
          </w:p>
        </w:tc>
        <w:tc>
          <w:tcPr>
            <w:tcW w:w="939" w:type="dxa"/>
            <w:tcBorders>
              <w:top w:val="single" w:sz="6" w:space="0" w:color="auto"/>
              <w:left w:val="single" w:sz="6" w:space="0" w:color="auto"/>
              <w:bottom w:val="single" w:sz="6" w:space="0" w:color="auto"/>
              <w:right w:val="single" w:sz="6" w:space="0" w:color="auto"/>
            </w:tcBorders>
          </w:tcPr>
          <w:p w14:paraId="7C55C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E8C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EFB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93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 и</w:t>
            </w:r>
          </w:p>
        </w:tc>
        <w:tc>
          <w:tcPr>
            <w:tcW w:w="939" w:type="dxa"/>
            <w:tcBorders>
              <w:top w:val="single" w:sz="6" w:space="0" w:color="auto"/>
              <w:left w:val="single" w:sz="6" w:space="0" w:color="auto"/>
              <w:bottom w:val="single" w:sz="6" w:space="0" w:color="auto"/>
              <w:right w:val="single" w:sz="6" w:space="0" w:color="auto"/>
            </w:tcBorders>
          </w:tcPr>
          <w:p w14:paraId="4E851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D87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9793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полностью закончено. Находится в</w:t>
            </w:r>
          </w:p>
        </w:tc>
      </w:tr>
      <w:tr w:rsidR="00F821E3" w:rsidRPr="006D510F" w14:paraId="02C73A6B" w14:textId="77777777">
        <w:tc>
          <w:tcPr>
            <w:tcW w:w="939" w:type="dxa"/>
            <w:tcBorders>
              <w:top w:val="single" w:sz="6" w:space="0" w:color="auto"/>
              <w:left w:val="single" w:sz="6" w:space="0" w:color="auto"/>
              <w:bottom w:val="single" w:sz="6" w:space="0" w:color="auto"/>
              <w:right w:val="single" w:sz="6" w:space="0" w:color="auto"/>
            </w:tcBorders>
          </w:tcPr>
          <w:p w14:paraId="11958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E9B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D09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74B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CE6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пулем.</w:t>
            </w:r>
          </w:p>
        </w:tc>
        <w:tc>
          <w:tcPr>
            <w:tcW w:w="939" w:type="dxa"/>
            <w:tcBorders>
              <w:top w:val="single" w:sz="6" w:space="0" w:color="auto"/>
              <w:left w:val="single" w:sz="6" w:space="0" w:color="auto"/>
              <w:bottom w:val="single" w:sz="6" w:space="0" w:color="auto"/>
              <w:right w:val="single" w:sz="6" w:space="0" w:color="auto"/>
            </w:tcBorders>
          </w:tcPr>
          <w:p w14:paraId="286A94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C0A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постройке.</w:t>
            </w:r>
          </w:p>
        </w:tc>
        <w:tc>
          <w:tcPr>
            <w:tcW w:w="3883" w:type="dxa"/>
            <w:tcBorders>
              <w:top w:val="single" w:sz="6" w:space="0" w:color="auto"/>
              <w:left w:val="single" w:sz="6" w:space="0" w:color="auto"/>
              <w:bottom w:val="single" w:sz="6" w:space="0" w:color="auto"/>
              <w:right w:val="single" w:sz="6" w:space="0" w:color="auto"/>
            </w:tcBorders>
          </w:tcPr>
          <w:p w14:paraId="49D17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1EA6F2" w14:textId="77777777">
        <w:tc>
          <w:tcPr>
            <w:tcW w:w="939" w:type="dxa"/>
            <w:tcBorders>
              <w:top w:val="single" w:sz="6" w:space="0" w:color="auto"/>
              <w:left w:val="single" w:sz="6" w:space="0" w:color="auto"/>
              <w:bottom w:val="single" w:sz="6" w:space="0" w:color="auto"/>
              <w:right w:val="single" w:sz="6" w:space="0" w:color="auto"/>
            </w:tcBorders>
          </w:tcPr>
          <w:p w14:paraId="3018D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w:t>
            </w:r>
          </w:p>
        </w:tc>
        <w:tc>
          <w:tcPr>
            <w:tcW w:w="939" w:type="dxa"/>
            <w:tcBorders>
              <w:top w:val="single" w:sz="6" w:space="0" w:color="auto"/>
              <w:left w:val="single" w:sz="6" w:space="0" w:color="auto"/>
              <w:bottom w:val="single" w:sz="6" w:space="0" w:color="auto"/>
              <w:right w:val="single" w:sz="6" w:space="0" w:color="auto"/>
            </w:tcBorders>
          </w:tcPr>
          <w:p w14:paraId="43ED2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4ED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76B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C81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D22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37C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7D16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C0D1D8" w14:textId="77777777">
        <w:tc>
          <w:tcPr>
            <w:tcW w:w="939" w:type="dxa"/>
            <w:tcBorders>
              <w:top w:val="single" w:sz="6" w:space="0" w:color="auto"/>
              <w:left w:val="single" w:sz="6" w:space="0" w:color="auto"/>
              <w:bottom w:val="single" w:sz="6" w:space="0" w:color="auto"/>
              <w:right w:val="single" w:sz="6" w:space="0" w:color="auto"/>
            </w:tcBorders>
          </w:tcPr>
          <w:p w14:paraId="0AF76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w:t>
            </w:r>
          </w:p>
        </w:tc>
        <w:tc>
          <w:tcPr>
            <w:tcW w:w="939" w:type="dxa"/>
            <w:tcBorders>
              <w:top w:val="single" w:sz="6" w:space="0" w:color="auto"/>
              <w:left w:val="single" w:sz="6" w:space="0" w:color="auto"/>
              <w:bottom w:val="single" w:sz="6" w:space="0" w:color="auto"/>
              <w:right w:val="single" w:sz="6" w:space="0" w:color="auto"/>
            </w:tcBorders>
          </w:tcPr>
          <w:p w14:paraId="5115D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E7E6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3708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39" w:type="dxa"/>
            <w:tcBorders>
              <w:top w:val="single" w:sz="6" w:space="0" w:color="auto"/>
              <w:left w:val="single" w:sz="6" w:space="0" w:color="auto"/>
              <w:bottom w:val="single" w:sz="6" w:space="0" w:color="auto"/>
              <w:right w:val="single" w:sz="6" w:space="0" w:color="auto"/>
            </w:tcBorders>
          </w:tcPr>
          <w:p w14:paraId="6E19B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B521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7F0E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апр.</w:t>
            </w:r>
          </w:p>
        </w:tc>
        <w:tc>
          <w:tcPr>
            <w:tcW w:w="3883" w:type="dxa"/>
            <w:tcBorders>
              <w:top w:val="single" w:sz="6" w:space="0" w:color="auto"/>
              <w:left w:val="single" w:sz="6" w:space="0" w:color="auto"/>
              <w:bottom w:val="single" w:sz="6" w:space="0" w:color="auto"/>
              <w:right w:val="single" w:sz="6" w:space="0" w:color="auto"/>
            </w:tcBorders>
          </w:tcPr>
          <w:p w14:paraId="7ED80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самолету ведется в ЦАГИ и</w:t>
            </w:r>
          </w:p>
        </w:tc>
      </w:tr>
      <w:tr w:rsidR="00F821E3" w:rsidRPr="006D510F" w14:paraId="39A57242" w14:textId="77777777">
        <w:tc>
          <w:tcPr>
            <w:tcW w:w="939" w:type="dxa"/>
            <w:tcBorders>
              <w:top w:val="single" w:sz="6" w:space="0" w:color="auto"/>
              <w:left w:val="single" w:sz="6" w:space="0" w:color="auto"/>
              <w:bottom w:val="single" w:sz="6" w:space="0" w:color="auto"/>
              <w:right w:val="single" w:sz="6" w:space="0" w:color="auto"/>
            </w:tcBorders>
          </w:tcPr>
          <w:p w14:paraId="403F2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511F9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FE4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F06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A64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881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6DD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BED4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БНК. ЦАГИ разработало общую схему и </w:t>
            </w:r>
          </w:p>
        </w:tc>
      </w:tr>
      <w:tr w:rsidR="00F821E3" w:rsidRPr="006D510F" w14:paraId="0760E3FC" w14:textId="77777777">
        <w:tc>
          <w:tcPr>
            <w:tcW w:w="939" w:type="dxa"/>
            <w:tcBorders>
              <w:top w:val="single" w:sz="6" w:space="0" w:color="auto"/>
              <w:left w:val="single" w:sz="6" w:space="0" w:color="auto"/>
              <w:bottom w:val="single" w:sz="6" w:space="0" w:color="auto"/>
              <w:right w:val="single" w:sz="6" w:space="0" w:color="auto"/>
            </w:tcBorders>
          </w:tcPr>
          <w:p w14:paraId="1B1D1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w:t>
            </w:r>
          </w:p>
        </w:tc>
        <w:tc>
          <w:tcPr>
            <w:tcW w:w="939" w:type="dxa"/>
            <w:tcBorders>
              <w:top w:val="single" w:sz="6" w:space="0" w:color="auto"/>
              <w:left w:val="single" w:sz="6" w:space="0" w:color="auto"/>
              <w:bottom w:val="single" w:sz="6" w:space="0" w:color="auto"/>
              <w:right w:val="single" w:sz="6" w:space="0" w:color="auto"/>
            </w:tcBorders>
          </w:tcPr>
          <w:p w14:paraId="46EF6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718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02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4DC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FA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EEA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B4CAB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 проектирование по герметической</w:t>
            </w:r>
          </w:p>
        </w:tc>
      </w:tr>
      <w:tr w:rsidR="00F821E3" w:rsidRPr="006D510F" w14:paraId="3890C456" w14:textId="77777777">
        <w:tc>
          <w:tcPr>
            <w:tcW w:w="939" w:type="dxa"/>
            <w:tcBorders>
              <w:top w:val="single" w:sz="6" w:space="0" w:color="auto"/>
              <w:left w:val="single" w:sz="6" w:space="0" w:color="auto"/>
              <w:bottom w:val="single" w:sz="6" w:space="0" w:color="auto"/>
              <w:right w:val="single" w:sz="6" w:space="0" w:color="auto"/>
            </w:tcBorders>
          </w:tcPr>
          <w:p w14:paraId="2B16F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w:t>
            </w:r>
          </w:p>
        </w:tc>
        <w:tc>
          <w:tcPr>
            <w:tcW w:w="939" w:type="dxa"/>
            <w:tcBorders>
              <w:top w:val="single" w:sz="6" w:space="0" w:color="auto"/>
              <w:left w:val="single" w:sz="6" w:space="0" w:color="auto"/>
              <w:bottom w:val="single" w:sz="6" w:space="0" w:color="auto"/>
              <w:right w:val="single" w:sz="6" w:space="0" w:color="auto"/>
            </w:tcBorders>
          </w:tcPr>
          <w:p w14:paraId="2A0C6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4A46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77F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6A4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728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048B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9623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кабине.</w:t>
            </w:r>
          </w:p>
        </w:tc>
      </w:tr>
      <w:tr w:rsidR="00F821E3" w:rsidRPr="006D510F" w14:paraId="0AD31668" w14:textId="77777777">
        <w:tc>
          <w:tcPr>
            <w:tcW w:w="939" w:type="dxa"/>
            <w:tcBorders>
              <w:top w:val="single" w:sz="6" w:space="0" w:color="auto"/>
              <w:left w:val="single" w:sz="6" w:space="0" w:color="auto"/>
              <w:bottom w:val="single" w:sz="6" w:space="0" w:color="auto"/>
              <w:right w:val="single" w:sz="6" w:space="0" w:color="auto"/>
            </w:tcBorders>
          </w:tcPr>
          <w:p w14:paraId="24C8E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939" w:type="dxa"/>
            <w:tcBorders>
              <w:top w:val="single" w:sz="6" w:space="0" w:color="auto"/>
              <w:left w:val="single" w:sz="6" w:space="0" w:color="auto"/>
              <w:bottom w:val="single" w:sz="6" w:space="0" w:color="auto"/>
              <w:right w:val="single" w:sz="6" w:space="0" w:color="auto"/>
            </w:tcBorders>
          </w:tcPr>
          <w:p w14:paraId="4AF54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D1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80E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7EF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8C2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A1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98AB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A74324" w14:textId="77777777">
        <w:tc>
          <w:tcPr>
            <w:tcW w:w="939" w:type="dxa"/>
            <w:tcBorders>
              <w:top w:val="single" w:sz="6" w:space="0" w:color="auto"/>
              <w:left w:val="single" w:sz="6" w:space="0" w:color="auto"/>
              <w:bottom w:val="single" w:sz="6" w:space="0" w:color="auto"/>
              <w:right w:val="single" w:sz="6" w:space="0" w:color="auto"/>
            </w:tcBorders>
          </w:tcPr>
          <w:p w14:paraId="5F0F4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692A75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CE1A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C6C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31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AD86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AA2AB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окт.</w:t>
            </w:r>
          </w:p>
        </w:tc>
        <w:tc>
          <w:tcPr>
            <w:tcW w:w="3883" w:type="dxa"/>
            <w:tcBorders>
              <w:top w:val="single" w:sz="6" w:space="0" w:color="auto"/>
              <w:left w:val="single" w:sz="6" w:space="0" w:color="auto"/>
              <w:bottom w:val="single" w:sz="6" w:space="0" w:color="auto"/>
              <w:right w:val="single" w:sz="6" w:space="0" w:color="auto"/>
            </w:tcBorders>
          </w:tcPr>
          <w:p w14:paraId="5D91D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срок предъявления самолета не</w:t>
            </w:r>
          </w:p>
        </w:tc>
      </w:tr>
      <w:tr w:rsidR="00F821E3" w:rsidRPr="006D510F" w14:paraId="17DBD451" w14:textId="77777777">
        <w:tc>
          <w:tcPr>
            <w:tcW w:w="939" w:type="dxa"/>
            <w:tcBorders>
              <w:top w:val="single" w:sz="6" w:space="0" w:color="auto"/>
              <w:left w:val="single" w:sz="6" w:space="0" w:color="auto"/>
              <w:bottom w:val="single" w:sz="6" w:space="0" w:color="auto"/>
              <w:right w:val="single" w:sz="6" w:space="0" w:color="auto"/>
            </w:tcBorders>
          </w:tcPr>
          <w:p w14:paraId="31C799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летающее</w:t>
            </w:r>
          </w:p>
        </w:tc>
        <w:tc>
          <w:tcPr>
            <w:tcW w:w="939" w:type="dxa"/>
            <w:tcBorders>
              <w:top w:val="single" w:sz="6" w:space="0" w:color="auto"/>
              <w:left w:val="single" w:sz="6" w:space="0" w:color="auto"/>
              <w:bottom w:val="single" w:sz="6" w:space="0" w:color="auto"/>
              <w:right w:val="single" w:sz="6" w:space="0" w:color="auto"/>
            </w:tcBorders>
          </w:tcPr>
          <w:p w14:paraId="5161C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93D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7B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822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53A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5EA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6FBF4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выдержало. Не предъявлен мотор М34.</w:t>
            </w:r>
          </w:p>
        </w:tc>
      </w:tr>
      <w:tr w:rsidR="00F821E3" w:rsidRPr="006D510F" w14:paraId="6F8F16AC" w14:textId="77777777">
        <w:tc>
          <w:tcPr>
            <w:tcW w:w="939" w:type="dxa"/>
            <w:tcBorders>
              <w:top w:val="single" w:sz="6" w:space="0" w:color="auto"/>
              <w:left w:val="single" w:sz="6" w:space="0" w:color="auto"/>
              <w:bottom w:val="single" w:sz="6" w:space="0" w:color="auto"/>
              <w:right w:val="single" w:sz="6" w:space="0" w:color="auto"/>
            </w:tcBorders>
          </w:tcPr>
          <w:p w14:paraId="676CF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2М11</w:t>
            </w:r>
          </w:p>
        </w:tc>
        <w:tc>
          <w:tcPr>
            <w:tcW w:w="939" w:type="dxa"/>
            <w:tcBorders>
              <w:top w:val="single" w:sz="6" w:space="0" w:color="auto"/>
              <w:left w:val="single" w:sz="6" w:space="0" w:color="auto"/>
              <w:bottom w:val="single" w:sz="6" w:space="0" w:color="auto"/>
              <w:right w:val="single" w:sz="6" w:space="0" w:color="auto"/>
            </w:tcBorders>
          </w:tcPr>
          <w:p w14:paraId="59D0F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934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AEF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D4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850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F2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688F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проектированию самолета, стоящего в</w:t>
            </w:r>
          </w:p>
        </w:tc>
      </w:tr>
      <w:tr w:rsidR="00F821E3" w:rsidRPr="006D510F" w14:paraId="55E4F9A9" w14:textId="77777777">
        <w:tc>
          <w:tcPr>
            <w:tcW w:w="939" w:type="dxa"/>
            <w:tcBorders>
              <w:top w:val="single" w:sz="6" w:space="0" w:color="auto"/>
              <w:left w:val="single" w:sz="6" w:space="0" w:color="auto"/>
              <w:bottom w:val="single" w:sz="6" w:space="0" w:color="auto"/>
              <w:right w:val="single" w:sz="6" w:space="0" w:color="auto"/>
            </w:tcBorders>
          </w:tcPr>
          <w:p w14:paraId="5F65B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(Парабола</w:t>
            </w:r>
          </w:p>
        </w:tc>
        <w:tc>
          <w:tcPr>
            <w:tcW w:w="939" w:type="dxa"/>
            <w:tcBorders>
              <w:top w:val="single" w:sz="6" w:space="0" w:color="auto"/>
              <w:left w:val="single" w:sz="6" w:space="0" w:color="auto"/>
              <w:bottom w:val="single" w:sz="6" w:space="0" w:color="auto"/>
              <w:right w:val="single" w:sz="6" w:space="0" w:color="auto"/>
            </w:tcBorders>
          </w:tcPr>
          <w:p w14:paraId="5BD8E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38A4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FD7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B2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5B2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7D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F12F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 ЦАГИ не приступало. Парабола с</w:t>
            </w:r>
          </w:p>
        </w:tc>
      </w:tr>
      <w:tr w:rsidR="00F821E3" w:rsidRPr="006D510F" w14:paraId="67B1E065" w14:textId="77777777">
        <w:tc>
          <w:tcPr>
            <w:tcW w:w="939" w:type="dxa"/>
            <w:tcBorders>
              <w:top w:val="single" w:sz="6" w:space="0" w:color="auto"/>
              <w:left w:val="single" w:sz="6" w:space="0" w:color="auto"/>
              <w:bottom w:val="single" w:sz="6" w:space="0" w:color="auto"/>
              <w:right w:val="single" w:sz="6" w:space="0" w:color="auto"/>
            </w:tcBorders>
          </w:tcPr>
          <w:p w14:paraId="4C4AA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Чарановского</w:t>
            </w:r>
          </w:p>
        </w:tc>
        <w:tc>
          <w:tcPr>
            <w:tcW w:w="939" w:type="dxa"/>
            <w:tcBorders>
              <w:top w:val="single" w:sz="6" w:space="0" w:color="auto"/>
              <w:left w:val="single" w:sz="6" w:space="0" w:color="auto"/>
              <w:bottom w:val="single" w:sz="6" w:space="0" w:color="auto"/>
              <w:right w:val="single" w:sz="6" w:space="0" w:color="auto"/>
            </w:tcBorders>
          </w:tcPr>
          <w:p w14:paraId="66E28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A5C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D322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D8D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51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B86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4A06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мотором Люцифар выпущена на аэродром, </w:t>
            </w:r>
          </w:p>
        </w:tc>
      </w:tr>
      <w:tr w:rsidR="00F821E3" w:rsidRPr="006D510F" w14:paraId="22CF3FFB" w14:textId="77777777">
        <w:tc>
          <w:tcPr>
            <w:tcW w:w="939" w:type="dxa"/>
            <w:tcBorders>
              <w:top w:val="single" w:sz="6" w:space="0" w:color="auto"/>
              <w:left w:val="single" w:sz="6" w:space="0" w:color="auto"/>
              <w:bottom w:val="single" w:sz="6" w:space="0" w:color="auto"/>
              <w:right w:val="single" w:sz="6" w:space="0" w:color="auto"/>
            </w:tcBorders>
          </w:tcPr>
          <w:p w14:paraId="2DFA6D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3AC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3F6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A0D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7235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BE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78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C408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 после первого полета, благодаря </w:t>
            </w:r>
          </w:p>
        </w:tc>
      </w:tr>
      <w:tr w:rsidR="00F821E3" w:rsidRPr="006D510F" w14:paraId="13C9EC8E" w14:textId="77777777">
        <w:tc>
          <w:tcPr>
            <w:tcW w:w="939" w:type="dxa"/>
            <w:tcBorders>
              <w:top w:val="single" w:sz="6" w:space="0" w:color="auto"/>
              <w:left w:val="single" w:sz="6" w:space="0" w:color="auto"/>
              <w:bottom w:val="single" w:sz="6" w:space="0" w:color="auto"/>
              <w:right w:val="single" w:sz="6" w:space="0" w:color="auto"/>
            </w:tcBorders>
          </w:tcPr>
          <w:p w14:paraId="03D65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7F3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0B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C5B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515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076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5B0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14A8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неудачной конструкции шасси, оно </w:t>
            </w:r>
          </w:p>
        </w:tc>
      </w:tr>
      <w:tr w:rsidR="00F821E3" w:rsidRPr="006D510F" w14:paraId="3516AC9B" w14:textId="77777777">
        <w:tc>
          <w:tcPr>
            <w:tcW w:w="939" w:type="dxa"/>
            <w:tcBorders>
              <w:top w:val="single" w:sz="6" w:space="0" w:color="auto"/>
              <w:left w:val="single" w:sz="6" w:space="0" w:color="auto"/>
              <w:bottom w:val="single" w:sz="6" w:space="0" w:color="auto"/>
              <w:right w:val="single" w:sz="6" w:space="0" w:color="auto"/>
            </w:tcBorders>
          </w:tcPr>
          <w:p w14:paraId="4484C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EDD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2EE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26D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CFF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373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D48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CE91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оказалось деформированным.</w:t>
            </w:r>
          </w:p>
        </w:tc>
      </w:tr>
      <w:tr w:rsidR="00F821E3" w:rsidRPr="006D510F" w14:paraId="47AFF545" w14:textId="77777777">
        <w:tc>
          <w:tcPr>
            <w:tcW w:w="939" w:type="dxa"/>
            <w:tcBorders>
              <w:top w:val="single" w:sz="6" w:space="0" w:color="auto"/>
              <w:left w:val="single" w:sz="6" w:space="0" w:color="auto"/>
              <w:bottom w:val="single" w:sz="6" w:space="0" w:color="auto"/>
              <w:right w:val="single" w:sz="6" w:space="0" w:color="auto"/>
            </w:tcBorders>
          </w:tcPr>
          <w:p w14:paraId="41E88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10DDB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6127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55F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415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667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FB2A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54AE8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Построено опытное крыло для статич.</w:t>
            </w:r>
          </w:p>
        </w:tc>
      </w:tr>
      <w:tr w:rsidR="00F821E3" w:rsidRPr="006D510F" w14:paraId="7CB25E1A" w14:textId="77777777">
        <w:tc>
          <w:tcPr>
            <w:tcW w:w="939" w:type="dxa"/>
            <w:tcBorders>
              <w:top w:val="single" w:sz="6" w:space="0" w:color="auto"/>
              <w:left w:val="single" w:sz="6" w:space="0" w:color="auto"/>
              <w:bottom w:val="single" w:sz="6" w:space="0" w:color="auto"/>
              <w:right w:val="single" w:sz="6" w:space="0" w:color="auto"/>
            </w:tcBorders>
          </w:tcPr>
          <w:p w14:paraId="44613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особым типом</w:t>
            </w:r>
          </w:p>
        </w:tc>
        <w:tc>
          <w:tcPr>
            <w:tcW w:w="939" w:type="dxa"/>
            <w:tcBorders>
              <w:top w:val="single" w:sz="6" w:space="0" w:color="auto"/>
              <w:left w:val="single" w:sz="6" w:space="0" w:color="auto"/>
              <w:bottom w:val="single" w:sz="6" w:space="0" w:color="auto"/>
              <w:right w:val="single" w:sz="6" w:space="0" w:color="auto"/>
            </w:tcBorders>
          </w:tcPr>
          <w:p w14:paraId="60F51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3CD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E1A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B9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053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FFD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1313E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испытаний.</w:t>
            </w:r>
          </w:p>
        </w:tc>
      </w:tr>
      <w:tr w:rsidR="00F821E3" w:rsidRPr="006D510F" w14:paraId="2DB086C2" w14:textId="77777777">
        <w:tc>
          <w:tcPr>
            <w:tcW w:w="939" w:type="dxa"/>
            <w:tcBorders>
              <w:top w:val="single" w:sz="6" w:space="0" w:color="auto"/>
              <w:left w:val="single" w:sz="6" w:space="0" w:color="auto"/>
              <w:bottom w:val="single" w:sz="6" w:space="0" w:color="auto"/>
              <w:right w:val="single" w:sz="6" w:space="0" w:color="auto"/>
            </w:tcBorders>
          </w:tcPr>
          <w:p w14:paraId="61D0F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разрезных</w:t>
            </w:r>
          </w:p>
        </w:tc>
        <w:tc>
          <w:tcPr>
            <w:tcW w:w="939" w:type="dxa"/>
            <w:tcBorders>
              <w:top w:val="single" w:sz="6" w:space="0" w:color="auto"/>
              <w:left w:val="single" w:sz="6" w:space="0" w:color="auto"/>
              <w:bottom w:val="single" w:sz="6" w:space="0" w:color="auto"/>
              <w:right w:val="single" w:sz="6" w:space="0" w:color="auto"/>
            </w:tcBorders>
          </w:tcPr>
          <w:p w14:paraId="28491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428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3CB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797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AA8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905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A933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500E4D" w14:textId="77777777">
        <w:tc>
          <w:tcPr>
            <w:tcW w:w="939" w:type="dxa"/>
            <w:tcBorders>
              <w:top w:val="single" w:sz="6" w:space="0" w:color="auto"/>
              <w:left w:val="single" w:sz="6" w:space="0" w:color="auto"/>
              <w:bottom w:val="single" w:sz="6" w:space="0" w:color="auto"/>
              <w:right w:val="single" w:sz="6" w:space="0" w:color="auto"/>
            </w:tcBorders>
          </w:tcPr>
          <w:p w14:paraId="682E9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w:t>
            </w:r>
          </w:p>
        </w:tc>
        <w:tc>
          <w:tcPr>
            <w:tcW w:w="939" w:type="dxa"/>
            <w:tcBorders>
              <w:top w:val="single" w:sz="6" w:space="0" w:color="auto"/>
              <w:left w:val="single" w:sz="6" w:space="0" w:color="auto"/>
              <w:bottom w:val="single" w:sz="6" w:space="0" w:color="auto"/>
              <w:right w:val="single" w:sz="6" w:space="0" w:color="auto"/>
            </w:tcBorders>
          </w:tcPr>
          <w:p w14:paraId="5DE03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074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45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8B2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F48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183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BF7A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1D7EEC" w14:textId="77777777">
        <w:tc>
          <w:tcPr>
            <w:tcW w:w="939" w:type="dxa"/>
            <w:tcBorders>
              <w:top w:val="single" w:sz="6" w:space="0" w:color="auto"/>
              <w:left w:val="single" w:sz="6" w:space="0" w:color="auto"/>
              <w:bottom w:val="single" w:sz="6" w:space="0" w:color="auto"/>
              <w:right w:val="single" w:sz="6" w:space="0" w:color="auto"/>
            </w:tcBorders>
          </w:tcPr>
          <w:p w14:paraId="15416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(системы</w:t>
            </w:r>
          </w:p>
        </w:tc>
        <w:tc>
          <w:tcPr>
            <w:tcW w:w="939" w:type="dxa"/>
            <w:tcBorders>
              <w:top w:val="single" w:sz="6" w:space="0" w:color="auto"/>
              <w:left w:val="single" w:sz="6" w:space="0" w:color="auto"/>
              <w:bottom w:val="single" w:sz="6" w:space="0" w:color="auto"/>
              <w:right w:val="single" w:sz="6" w:space="0" w:color="auto"/>
            </w:tcBorders>
          </w:tcPr>
          <w:p w14:paraId="096FA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9257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2DD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F18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86B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570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85E13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A37C90" w14:textId="77777777">
        <w:tc>
          <w:tcPr>
            <w:tcW w:w="939" w:type="dxa"/>
            <w:tcBorders>
              <w:top w:val="single" w:sz="6" w:space="0" w:color="auto"/>
              <w:left w:val="single" w:sz="6" w:space="0" w:color="auto"/>
              <w:bottom w:val="single" w:sz="6" w:space="0" w:color="auto"/>
              <w:right w:val="single" w:sz="6" w:space="0" w:color="auto"/>
            </w:tcBorders>
          </w:tcPr>
          <w:p w14:paraId="629AC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Кричевского)</w:t>
            </w:r>
          </w:p>
        </w:tc>
        <w:tc>
          <w:tcPr>
            <w:tcW w:w="939" w:type="dxa"/>
            <w:tcBorders>
              <w:top w:val="single" w:sz="6" w:space="0" w:color="auto"/>
              <w:left w:val="single" w:sz="6" w:space="0" w:color="auto"/>
              <w:bottom w:val="single" w:sz="6" w:space="0" w:color="auto"/>
              <w:right w:val="single" w:sz="6" w:space="0" w:color="auto"/>
            </w:tcBorders>
          </w:tcPr>
          <w:p w14:paraId="674AD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B86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F91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C25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36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C15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65F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0C54CD" w14:textId="77777777">
        <w:tc>
          <w:tcPr>
            <w:tcW w:w="939" w:type="dxa"/>
            <w:tcBorders>
              <w:top w:val="single" w:sz="6" w:space="0" w:color="auto"/>
              <w:left w:val="single" w:sz="6" w:space="0" w:color="auto"/>
              <w:bottom w:val="single" w:sz="6" w:space="0" w:color="auto"/>
              <w:right w:val="single" w:sz="6" w:space="0" w:color="auto"/>
            </w:tcBorders>
          </w:tcPr>
          <w:p w14:paraId="11EE7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ВГ-2</w:t>
            </w:r>
          </w:p>
        </w:tc>
        <w:tc>
          <w:tcPr>
            <w:tcW w:w="939" w:type="dxa"/>
            <w:tcBorders>
              <w:top w:val="single" w:sz="6" w:space="0" w:color="auto"/>
              <w:left w:val="single" w:sz="6" w:space="0" w:color="auto"/>
              <w:bottom w:val="single" w:sz="6" w:space="0" w:color="auto"/>
              <w:right w:val="single" w:sz="6" w:space="0" w:color="auto"/>
            </w:tcBorders>
          </w:tcPr>
          <w:p w14:paraId="059A3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79B3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84704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7869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4FF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14C3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42FB84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проводимые ЦАГИ показали,</w:t>
            </w:r>
          </w:p>
        </w:tc>
      </w:tr>
      <w:tr w:rsidR="00F821E3" w:rsidRPr="006D510F" w14:paraId="18CEC158" w14:textId="77777777">
        <w:tc>
          <w:tcPr>
            <w:tcW w:w="939" w:type="dxa"/>
            <w:tcBorders>
              <w:top w:val="single" w:sz="6" w:space="0" w:color="auto"/>
              <w:left w:val="single" w:sz="6" w:space="0" w:color="auto"/>
              <w:bottom w:val="single" w:sz="6" w:space="0" w:color="auto"/>
              <w:right w:val="single" w:sz="6" w:space="0" w:color="auto"/>
            </w:tcBorders>
          </w:tcPr>
          <w:p w14:paraId="621E0A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w:t>
            </w:r>
          </w:p>
        </w:tc>
        <w:tc>
          <w:tcPr>
            <w:tcW w:w="939" w:type="dxa"/>
            <w:tcBorders>
              <w:top w:val="single" w:sz="6" w:space="0" w:color="auto"/>
              <w:left w:val="single" w:sz="6" w:space="0" w:color="auto"/>
              <w:bottom w:val="single" w:sz="6" w:space="0" w:color="auto"/>
              <w:right w:val="single" w:sz="6" w:space="0" w:color="auto"/>
            </w:tcBorders>
          </w:tcPr>
          <w:p w14:paraId="3598C0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14A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1ED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FA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A7E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6DE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10BB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геликоптер обладает данными,</w:t>
            </w:r>
          </w:p>
        </w:tc>
      </w:tr>
      <w:tr w:rsidR="00F821E3" w:rsidRPr="006D510F" w14:paraId="47B5D132" w14:textId="77777777">
        <w:tc>
          <w:tcPr>
            <w:tcW w:w="939" w:type="dxa"/>
            <w:tcBorders>
              <w:top w:val="single" w:sz="6" w:space="0" w:color="auto"/>
              <w:left w:val="single" w:sz="6" w:space="0" w:color="auto"/>
              <w:bottom w:val="single" w:sz="6" w:space="0" w:color="auto"/>
              <w:right w:val="single" w:sz="6" w:space="0" w:color="auto"/>
            </w:tcBorders>
          </w:tcPr>
          <w:p w14:paraId="4EDBF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A54B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529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595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6117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DCF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0F6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DFAC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являющимися для аппаратов этого типа</w:t>
            </w:r>
          </w:p>
        </w:tc>
      </w:tr>
      <w:tr w:rsidR="00F821E3" w:rsidRPr="006D510F" w14:paraId="3449C3EF" w14:textId="77777777">
        <w:tc>
          <w:tcPr>
            <w:tcW w:w="939" w:type="dxa"/>
            <w:tcBorders>
              <w:top w:val="single" w:sz="6" w:space="0" w:color="auto"/>
              <w:left w:val="single" w:sz="6" w:space="0" w:color="auto"/>
              <w:bottom w:val="single" w:sz="6" w:space="0" w:color="auto"/>
              <w:right w:val="single" w:sz="6" w:space="0" w:color="auto"/>
            </w:tcBorders>
          </w:tcPr>
          <w:p w14:paraId="25274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F68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415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68A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683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97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E86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13A4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мировым достижением. Геликоптер достиг</w:t>
            </w:r>
          </w:p>
        </w:tc>
      </w:tr>
      <w:tr w:rsidR="00F821E3" w:rsidRPr="006D510F" w14:paraId="44086080" w14:textId="77777777">
        <w:tc>
          <w:tcPr>
            <w:tcW w:w="939" w:type="dxa"/>
            <w:tcBorders>
              <w:top w:val="single" w:sz="6" w:space="0" w:color="auto"/>
              <w:left w:val="single" w:sz="6" w:space="0" w:color="auto"/>
              <w:bottom w:val="single" w:sz="6" w:space="0" w:color="auto"/>
              <w:right w:val="single" w:sz="6" w:space="0" w:color="auto"/>
            </w:tcBorders>
          </w:tcPr>
          <w:p w14:paraId="0CEE6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C10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C9D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483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FD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4CE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489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6910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высоты 600 м. Благодаря недостаточной</w:t>
            </w:r>
          </w:p>
        </w:tc>
      </w:tr>
      <w:tr w:rsidR="00F821E3" w:rsidRPr="006D510F" w14:paraId="756172A1" w14:textId="77777777">
        <w:tc>
          <w:tcPr>
            <w:tcW w:w="939" w:type="dxa"/>
            <w:tcBorders>
              <w:top w:val="single" w:sz="6" w:space="0" w:color="auto"/>
              <w:left w:val="single" w:sz="6" w:space="0" w:color="auto"/>
              <w:bottom w:val="single" w:sz="6" w:space="0" w:color="auto"/>
              <w:right w:val="single" w:sz="6" w:space="0" w:color="auto"/>
            </w:tcBorders>
          </w:tcPr>
          <w:p w14:paraId="106AD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946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B93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2B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058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A2B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4E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BFAF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устойчивости геликоптер при спуске с</w:t>
            </w:r>
          </w:p>
        </w:tc>
      </w:tr>
      <w:tr w:rsidR="00F821E3" w:rsidRPr="006D510F" w14:paraId="69F4AB82" w14:textId="77777777">
        <w:tc>
          <w:tcPr>
            <w:tcW w:w="939" w:type="dxa"/>
            <w:tcBorders>
              <w:top w:val="single" w:sz="6" w:space="0" w:color="auto"/>
              <w:left w:val="single" w:sz="6" w:space="0" w:color="auto"/>
              <w:bottom w:val="single" w:sz="6" w:space="0" w:color="auto"/>
              <w:right w:val="single" w:sz="6" w:space="0" w:color="auto"/>
            </w:tcBorders>
          </w:tcPr>
          <w:p w14:paraId="36777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140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7F4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ED0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4F1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608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5DE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04E6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высоты 600 м потрепел аварию. В наст.</w:t>
            </w:r>
          </w:p>
        </w:tc>
      </w:tr>
      <w:tr w:rsidR="00F821E3" w:rsidRPr="006D510F" w14:paraId="11B19145" w14:textId="77777777">
        <w:tc>
          <w:tcPr>
            <w:tcW w:w="939" w:type="dxa"/>
            <w:tcBorders>
              <w:top w:val="single" w:sz="6" w:space="0" w:color="auto"/>
              <w:left w:val="single" w:sz="6" w:space="0" w:color="auto"/>
              <w:bottom w:val="single" w:sz="6" w:space="0" w:color="auto"/>
              <w:right w:val="single" w:sz="6" w:space="0" w:color="auto"/>
            </w:tcBorders>
          </w:tcPr>
          <w:p w14:paraId="6A649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34C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336E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B6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C11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7C6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07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F21E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вр. геликоптер исправлен. Дублер </w:t>
            </w:r>
          </w:p>
        </w:tc>
      </w:tr>
      <w:tr w:rsidR="00F821E3" w:rsidRPr="006D510F" w14:paraId="338B0BB0" w14:textId="77777777">
        <w:tc>
          <w:tcPr>
            <w:tcW w:w="939" w:type="dxa"/>
            <w:tcBorders>
              <w:top w:val="single" w:sz="6" w:space="0" w:color="auto"/>
              <w:left w:val="single" w:sz="6" w:space="0" w:color="auto"/>
              <w:bottom w:val="single" w:sz="6" w:space="0" w:color="auto"/>
              <w:right w:val="single" w:sz="6" w:space="0" w:color="auto"/>
            </w:tcBorders>
          </w:tcPr>
          <w:p w14:paraId="641EA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2F4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148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0D0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220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EC6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21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1ADC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испытываемого геликоптера заканчивается</w:t>
            </w:r>
          </w:p>
        </w:tc>
      </w:tr>
      <w:tr w:rsidR="00F821E3" w:rsidRPr="006D510F" w14:paraId="38093EA7" w14:textId="77777777">
        <w:tc>
          <w:tcPr>
            <w:tcW w:w="939" w:type="dxa"/>
            <w:tcBorders>
              <w:top w:val="single" w:sz="6" w:space="0" w:color="auto"/>
              <w:left w:val="single" w:sz="6" w:space="0" w:color="auto"/>
              <w:bottom w:val="single" w:sz="6" w:space="0" w:color="auto"/>
              <w:right w:val="single" w:sz="6" w:space="0" w:color="auto"/>
            </w:tcBorders>
          </w:tcPr>
          <w:p w14:paraId="784C3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58F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77A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59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610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DD7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56F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1FD9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постройкой и в ближайшее время будет</w:t>
            </w:r>
          </w:p>
        </w:tc>
      </w:tr>
      <w:tr w:rsidR="00F821E3" w:rsidRPr="006D510F" w14:paraId="7325B338" w14:textId="77777777">
        <w:tc>
          <w:tcPr>
            <w:tcW w:w="939" w:type="dxa"/>
            <w:tcBorders>
              <w:top w:val="single" w:sz="6" w:space="0" w:color="auto"/>
              <w:left w:val="single" w:sz="6" w:space="0" w:color="auto"/>
              <w:bottom w:val="single" w:sz="6" w:space="0" w:color="auto"/>
              <w:right w:val="single" w:sz="6" w:space="0" w:color="auto"/>
            </w:tcBorders>
          </w:tcPr>
          <w:p w14:paraId="55B55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E2D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180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032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608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84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E94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A059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выпущен на аэродром. ЦАГИ ведет работы</w:t>
            </w:r>
          </w:p>
        </w:tc>
      </w:tr>
      <w:tr w:rsidR="00F821E3" w:rsidRPr="006D510F" w14:paraId="748B2E19" w14:textId="77777777">
        <w:tc>
          <w:tcPr>
            <w:tcW w:w="939" w:type="dxa"/>
            <w:tcBorders>
              <w:top w:val="single" w:sz="6" w:space="0" w:color="auto"/>
              <w:left w:val="single" w:sz="6" w:space="0" w:color="auto"/>
              <w:bottom w:val="single" w:sz="6" w:space="0" w:color="auto"/>
              <w:right w:val="single" w:sz="6" w:space="0" w:color="auto"/>
            </w:tcBorders>
          </w:tcPr>
          <w:p w14:paraId="08596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D027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AC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F4E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E4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1A5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9DF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78E2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модификации конструкции с целью</w:t>
            </w:r>
          </w:p>
        </w:tc>
      </w:tr>
      <w:tr w:rsidR="00F821E3" w:rsidRPr="006D510F" w14:paraId="0A42BC3E" w14:textId="77777777">
        <w:tc>
          <w:tcPr>
            <w:tcW w:w="939" w:type="dxa"/>
            <w:tcBorders>
              <w:top w:val="single" w:sz="6" w:space="0" w:color="auto"/>
              <w:left w:val="single" w:sz="6" w:space="0" w:color="auto"/>
              <w:bottom w:val="single" w:sz="6" w:space="0" w:color="auto"/>
              <w:right w:val="single" w:sz="6" w:space="0" w:color="auto"/>
            </w:tcBorders>
          </w:tcPr>
          <w:p w14:paraId="1A747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149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80E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203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BAF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1B3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5A7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C23F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устранения дефектов.</w:t>
            </w:r>
          </w:p>
        </w:tc>
      </w:tr>
      <w:tr w:rsidR="00F821E3" w:rsidRPr="006D510F" w14:paraId="7FCE5312" w14:textId="77777777">
        <w:tc>
          <w:tcPr>
            <w:tcW w:w="939" w:type="dxa"/>
            <w:tcBorders>
              <w:top w:val="single" w:sz="6" w:space="0" w:color="auto"/>
              <w:left w:val="single" w:sz="6" w:space="0" w:color="auto"/>
              <w:bottom w:val="single" w:sz="6" w:space="0" w:color="auto"/>
              <w:right w:val="single" w:sz="6" w:space="0" w:color="auto"/>
            </w:tcBorders>
          </w:tcPr>
          <w:p w14:paraId="3D3C5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4F1D5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428E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FFF7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635E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E032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8FE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5C994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автожир ЦАГИ с мотором Титан</w:t>
            </w:r>
          </w:p>
        </w:tc>
      </w:tr>
      <w:tr w:rsidR="00F821E3" w:rsidRPr="006D510F" w14:paraId="14EB7330" w14:textId="77777777">
        <w:tc>
          <w:tcPr>
            <w:tcW w:w="939" w:type="dxa"/>
            <w:tcBorders>
              <w:top w:val="single" w:sz="6" w:space="0" w:color="auto"/>
              <w:left w:val="single" w:sz="6" w:space="0" w:color="auto"/>
              <w:bottom w:val="single" w:sz="6" w:space="0" w:color="auto"/>
              <w:right w:val="single" w:sz="6" w:space="0" w:color="auto"/>
            </w:tcBorders>
          </w:tcPr>
          <w:p w14:paraId="2955D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мотором М-11</w:t>
            </w:r>
          </w:p>
        </w:tc>
        <w:tc>
          <w:tcPr>
            <w:tcW w:w="939" w:type="dxa"/>
            <w:tcBorders>
              <w:top w:val="single" w:sz="6" w:space="0" w:color="auto"/>
              <w:left w:val="single" w:sz="6" w:space="0" w:color="auto"/>
              <w:bottom w:val="single" w:sz="6" w:space="0" w:color="auto"/>
              <w:right w:val="single" w:sz="6" w:space="0" w:color="auto"/>
            </w:tcBorders>
          </w:tcPr>
          <w:p w14:paraId="5CD16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B5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2AA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B4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5A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E26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2A36D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заканыивает заводские испытания. </w:t>
            </w:r>
          </w:p>
        </w:tc>
      </w:tr>
      <w:tr w:rsidR="00F821E3" w:rsidRPr="006D510F" w14:paraId="34963480" w14:textId="77777777">
        <w:tc>
          <w:tcPr>
            <w:tcW w:w="939" w:type="dxa"/>
            <w:tcBorders>
              <w:top w:val="single" w:sz="6" w:space="0" w:color="auto"/>
              <w:left w:val="single" w:sz="6" w:space="0" w:color="auto"/>
              <w:bottom w:val="single" w:sz="6" w:space="0" w:color="auto"/>
              <w:right w:val="single" w:sz="6" w:space="0" w:color="auto"/>
            </w:tcBorders>
          </w:tcPr>
          <w:p w14:paraId="27AEA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w:t>
            </w:r>
          </w:p>
        </w:tc>
        <w:tc>
          <w:tcPr>
            <w:tcW w:w="939" w:type="dxa"/>
            <w:tcBorders>
              <w:top w:val="single" w:sz="6" w:space="0" w:color="auto"/>
              <w:left w:val="single" w:sz="6" w:space="0" w:color="auto"/>
              <w:bottom w:val="single" w:sz="6" w:space="0" w:color="auto"/>
              <w:right w:val="single" w:sz="6" w:space="0" w:color="auto"/>
            </w:tcBorders>
          </w:tcPr>
          <w:p w14:paraId="71F7C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AA06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6BDF4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04D9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C16C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1CFB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янв.</w:t>
            </w:r>
          </w:p>
        </w:tc>
        <w:tc>
          <w:tcPr>
            <w:tcW w:w="3883" w:type="dxa"/>
            <w:tcBorders>
              <w:top w:val="single" w:sz="6" w:space="0" w:color="auto"/>
              <w:left w:val="single" w:sz="6" w:space="0" w:color="auto"/>
              <w:bottom w:val="single" w:sz="6" w:space="0" w:color="auto"/>
              <w:right w:val="single" w:sz="6" w:space="0" w:color="auto"/>
            </w:tcBorders>
          </w:tcPr>
          <w:p w14:paraId="6830D6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Выяснено, что автожир обладает</w:t>
            </w:r>
          </w:p>
        </w:tc>
      </w:tr>
      <w:tr w:rsidR="00F821E3" w:rsidRPr="006D510F" w14:paraId="51AC06E5" w14:textId="77777777">
        <w:tc>
          <w:tcPr>
            <w:tcW w:w="939" w:type="dxa"/>
            <w:tcBorders>
              <w:top w:val="single" w:sz="6" w:space="0" w:color="auto"/>
              <w:left w:val="single" w:sz="6" w:space="0" w:color="auto"/>
              <w:bottom w:val="single" w:sz="6" w:space="0" w:color="auto"/>
              <w:right w:val="single" w:sz="6" w:space="0" w:color="auto"/>
            </w:tcBorders>
          </w:tcPr>
          <w:p w14:paraId="0168E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мотором М-22</w:t>
            </w:r>
          </w:p>
        </w:tc>
        <w:tc>
          <w:tcPr>
            <w:tcW w:w="939" w:type="dxa"/>
            <w:tcBorders>
              <w:top w:val="single" w:sz="6" w:space="0" w:color="auto"/>
              <w:left w:val="single" w:sz="6" w:space="0" w:color="auto"/>
              <w:bottom w:val="single" w:sz="6" w:space="0" w:color="auto"/>
              <w:right w:val="single" w:sz="6" w:space="0" w:color="auto"/>
            </w:tcBorders>
          </w:tcPr>
          <w:p w14:paraId="2F9BE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72F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0D1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72A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6F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9B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549E2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потолком 4000 м и скоростью около</w:t>
            </w:r>
          </w:p>
        </w:tc>
      </w:tr>
      <w:tr w:rsidR="00F821E3" w:rsidRPr="006D510F" w14:paraId="03F82166" w14:textId="77777777">
        <w:tc>
          <w:tcPr>
            <w:tcW w:w="939" w:type="dxa"/>
            <w:tcBorders>
              <w:top w:val="single" w:sz="6" w:space="0" w:color="auto"/>
              <w:left w:val="single" w:sz="6" w:space="0" w:color="auto"/>
              <w:bottom w:val="single" w:sz="6" w:space="0" w:color="auto"/>
              <w:right w:val="single" w:sz="6" w:space="0" w:color="auto"/>
            </w:tcBorders>
          </w:tcPr>
          <w:p w14:paraId="4F916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7B5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C94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419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E51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F7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65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E0D0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 км/час. Автожир с мотором М-25</w:t>
            </w:r>
          </w:p>
        </w:tc>
      </w:tr>
      <w:tr w:rsidR="00F821E3" w:rsidRPr="006D510F" w14:paraId="7E87F23F" w14:textId="77777777">
        <w:tc>
          <w:tcPr>
            <w:tcW w:w="939" w:type="dxa"/>
            <w:tcBorders>
              <w:top w:val="single" w:sz="6" w:space="0" w:color="auto"/>
              <w:left w:val="single" w:sz="6" w:space="0" w:color="auto"/>
              <w:bottom w:val="single" w:sz="6" w:space="0" w:color="auto"/>
              <w:right w:val="single" w:sz="6" w:space="0" w:color="auto"/>
            </w:tcBorders>
          </w:tcPr>
          <w:p w14:paraId="6125F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FA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565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8D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9917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396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B3C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E20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производством. В наст. вр.</w:t>
            </w:r>
          </w:p>
        </w:tc>
      </w:tr>
      <w:tr w:rsidR="00F821E3" w:rsidRPr="006D510F" w14:paraId="2BE0A303" w14:textId="77777777">
        <w:tc>
          <w:tcPr>
            <w:tcW w:w="939" w:type="dxa"/>
            <w:tcBorders>
              <w:top w:val="single" w:sz="6" w:space="0" w:color="auto"/>
              <w:left w:val="single" w:sz="6" w:space="0" w:color="auto"/>
              <w:bottom w:val="single" w:sz="6" w:space="0" w:color="auto"/>
              <w:right w:val="single" w:sz="6" w:space="0" w:color="auto"/>
            </w:tcBorders>
          </w:tcPr>
          <w:p w14:paraId="40654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A41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47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B0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47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BD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9F3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405C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начаты его заводские испытания. Головной</w:t>
            </w:r>
          </w:p>
        </w:tc>
      </w:tr>
      <w:tr w:rsidR="00F821E3" w:rsidRPr="006D510F" w14:paraId="717434E5" w14:textId="77777777">
        <w:tc>
          <w:tcPr>
            <w:tcW w:w="939" w:type="dxa"/>
            <w:tcBorders>
              <w:top w:val="single" w:sz="6" w:space="0" w:color="auto"/>
              <w:left w:val="single" w:sz="6" w:space="0" w:color="auto"/>
              <w:bottom w:val="single" w:sz="6" w:space="0" w:color="auto"/>
              <w:right w:val="single" w:sz="6" w:space="0" w:color="auto"/>
            </w:tcBorders>
          </w:tcPr>
          <w:p w14:paraId="63DA6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808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C9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D7C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C9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BF8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F860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6944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 автожир с мотором М-26 из серии</w:t>
            </w:r>
          </w:p>
        </w:tc>
      </w:tr>
      <w:tr w:rsidR="00F821E3" w:rsidRPr="006D510F" w14:paraId="26B42B78" w14:textId="77777777">
        <w:tc>
          <w:tcPr>
            <w:tcW w:w="939" w:type="dxa"/>
            <w:tcBorders>
              <w:top w:val="single" w:sz="6" w:space="0" w:color="auto"/>
              <w:left w:val="single" w:sz="6" w:space="0" w:color="auto"/>
              <w:bottom w:val="single" w:sz="6" w:space="0" w:color="auto"/>
              <w:right w:val="single" w:sz="6" w:space="0" w:color="auto"/>
            </w:tcBorders>
          </w:tcPr>
          <w:p w14:paraId="121E1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97B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155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988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BDF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F6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64E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D15C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 автожиров, строящихся в Киеве будет</w:t>
            </w:r>
          </w:p>
        </w:tc>
      </w:tr>
      <w:tr w:rsidR="00F821E3" w:rsidRPr="006D510F" w14:paraId="503C3121" w14:textId="77777777">
        <w:tc>
          <w:tcPr>
            <w:tcW w:w="939" w:type="dxa"/>
            <w:tcBorders>
              <w:top w:val="single" w:sz="6" w:space="0" w:color="auto"/>
              <w:left w:val="single" w:sz="6" w:space="0" w:color="auto"/>
              <w:bottom w:val="single" w:sz="6" w:space="0" w:color="auto"/>
              <w:right w:val="single" w:sz="6" w:space="0" w:color="auto"/>
            </w:tcBorders>
          </w:tcPr>
          <w:p w14:paraId="68F46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FB8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3650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B2F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695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A5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9E4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11D6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в конце октября с.г.</w:t>
            </w:r>
          </w:p>
        </w:tc>
      </w:tr>
      <w:tr w:rsidR="00F821E3" w:rsidRPr="006D510F" w14:paraId="773DAC6D" w14:textId="77777777">
        <w:tc>
          <w:tcPr>
            <w:tcW w:w="939" w:type="dxa"/>
            <w:tcBorders>
              <w:top w:val="single" w:sz="6" w:space="0" w:color="auto"/>
              <w:left w:val="single" w:sz="6" w:space="0" w:color="auto"/>
              <w:bottom w:val="single" w:sz="6" w:space="0" w:color="auto"/>
              <w:right w:val="single" w:sz="6" w:space="0" w:color="auto"/>
            </w:tcBorders>
          </w:tcPr>
          <w:p w14:paraId="3035B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20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81C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9F2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B8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532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5D2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9E31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мотором М-11 в проектировании</w:t>
            </w:r>
          </w:p>
        </w:tc>
      </w:tr>
      <w:tr w:rsidR="00F821E3" w:rsidRPr="006D510F" w14:paraId="397CDC2B" w14:textId="77777777">
        <w:tc>
          <w:tcPr>
            <w:tcW w:w="939" w:type="dxa"/>
            <w:tcBorders>
              <w:top w:val="single" w:sz="6" w:space="0" w:color="auto"/>
              <w:left w:val="single" w:sz="6" w:space="0" w:color="auto"/>
              <w:bottom w:val="single" w:sz="6" w:space="0" w:color="auto"/>
              <w:right w:val="single" w:sz="6" w:space="0" w:color="auto"/>
            </w:tcBorders>
          </w:tcPr>
          <w:p w14:paraId="140CC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5AFC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A54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51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C5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01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E05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39EAD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находится в постройке. Проектир.</w:t>
            </w:r>
          </w:p>
        </w:tc>
      </w:tr>
      <w:tr w:rsidR="00F821E3" w:rsidRPr="006D510F" w14:paraId="0E4C623B" w14:textId="77777777">
        <w:tc>
          <w:tcPr>
            <w:tcW w:w="939" w:type="dxa"/>
            <w:tcBorders>
              <w:top w:val="single" w:sz="6" w:space="0" w:color="auto"/>
              <w:left w:val="single" w:sz="6" w:space="0" w:color="auto"/>
              <w:bottom w:val="single" w:sz="6" w:space="0" w:color="auto"/>
              <w:right w:val="single" w:sz="6" w:space="0" w:color="auto"/>
            </w:tcBorders>
          </w:tcPr>
          <w:p w14:paraId="06173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CB6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72E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D594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9D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220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3D6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AD5F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автожира с мотором М-22 заканчивается.</w:t>
            </w:r>
          </w:p>
        </w:tc>
      </w:tr>
      <w:tr w:rsidR="00F821E3" w:rsidRPr="006D510F" w14:paraId="4314CF80" w14:textId="77777777">
        <w:tc>
          <w:tcPr>
            <w:tcW w:w="939" w:type="dxa"/>
            <w:tcBorders>
              <w:top w:val="single" w:sz="6" w:space="0" w:color="auto"/>
              <w:left w:val="single" w:sz="6" w:space="0" w:color="auto"/>
              <w:bottom w:val="single" w:sz="6" w:space="0" w:color="auto"/>
              <w:right w:val="single" w:sz="6" w:space="0" w:color="auto"/>
            </w:tcBorders>
          </w:tcPr>
          <w:p w14:paraId="236126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1F6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9EB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07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13E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D4B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8A3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B735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 начата постройка.</w:t>
            </w:r>
          </w:p>
        </w:tc>
      </w:tr>
      <w:tr w:rsidR="00F821E3" w:rsidRPr="006D510F" w14:paraId="7BBA704D" w14:textId="77777777">
        <w:tc>
          <w:tcPr>
            <w:tcW w:w="939" w:type="dxa"/>
            <w:tcBorders>
              <w:top w:val="single" w:sz="6" w:space="0" w:color="auto"/>
              <w:left w:val="single" w:sz="6" w:space="0" w:color="auto"/>
              <w:bottom w:val="single" w:sz="6" w:space="0" w:color="auto"/>
              <w:right w:val="single" w:sz="6" w:space="0" w:color="auto"/>
            </w:tcBorders>
          </w:tcPr>
          <w:p w14:paraId="10694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314CB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7E10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F7E3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7589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DA20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B449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70FED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ГИРД Осоавиахима закончил постройку</w:t>
            </w:r>
          </w:p>
        </w:tc>
      </w:tr>
      <w:tr w:rsidR="00F821E3" w:rsidRPr="006D510F" w14:paraId="2F325714" w14:textId="77777777">
        <w:tc>
          <w:tcPr>
            <w:tcW w:w="939" w:type="dxa"/>
            <w:tcBorders>
              <w:top w:val="single" w:sz="6" w:space="0" w:color="auto"/>
              <w:left w:val="single" w:sz="6" w:space="0" w:color="auto"/>
              <w:bottom w:val="single" w:sz="6" w:space="0" w:color="auto"/>
              <w:right w:val="single" w:sz="6" w:space="0" w:color="auto"/>
            </w:tcBorders>
          </w:tcPr>
          <w:p w14:paraId="3A733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реактивным</w:t>
            </w:r>
          </w:p>
        </w:tc>
        <w:tc>
          <w:tcPr>
            <w:tcW w:w="939" w:type="dxa"/>
            <w:tcBorders>
              <w:top w:val="single" w:sz="6" w:space="0" w:color="auto"/>
              <w:left w:val="single" w:sz="6" w:space="0" w:color="auto"/>
              <w:bottom w:val="single" w:sz="6" w:space="0" w:color="auto"/>
              <w:right w:val="single" w:sz="6" w:space="0" w:color="auto"/>
            </w:tcBorders>
          </w:tcPr>
          <w:p w14:paraId="7174A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30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DB6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3A3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37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122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FB0D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реактивного двигателя для легкого с-та.</w:t>
            </w:r>
          </w:p>
        </w:tc>
      </w:tr>
      <w:tr w:rsidR="00F821E3" w:rsidRPr="006D510F" w14:paraId="6400F0A0" w14:textId="77777777">
        <w:tc>
          <w:tcPr>
            <w:tcW w:w="939" w:type="dxa"/>
            <w:tcBorders>
              <w:top w:val="single" w:sz="6" w:space="0" w:color="auto"/>
              <w:left w:val="single" w:sz="6" w:space="0" w:color="auto"/>
              <w:bottom w:val="single" w:sz="6" w:space="0" w:color="auto"/>
              <w:right w:val="single" w:sz="6" w:space="0" w:color="auto"/>
            </w:tcBorders>
          </w:tcPr>
          <w:p w14:paraId="39437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6C373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1B5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C87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FC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E09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72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8C18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проходит исследовательсике</w:t>
            </w:r>
          </w:p>
        </w:tc>
      </w:tr>
      <w:tr w:rsidR="00F821E3" w:rsidRPr="006D510F" w14:paraId="4C0B040E" w14:textId="77777777">
        <w:tc>
          <w:tcPr>
            <w:tcW w:w="939" w:type="dxa"/>
            <w:tcBorders>
              <w:top w:val="single" w:sz="6" w:space="0" w:color="auto"/>
              <w:left w:val="single" w:sz="6" w:space="0" w:color="auto"/>
              <w:bottom w:val="single" w:sz="6" w:space="0" w:color="auto"/>
              <w:right w:val="single" w:sz="6" w:space="0" w:color="auto"/>
            </w:tcBorders>
          </w:tcPr>
          <w:p w14:paraId="131C2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3A6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9D6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164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016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A6B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B9B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511E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Бесхвостый легкий самолет под</w:t>
            </w:r>
          </w:p>
        </w:tc>
      </w:tr>
      <w:tr w:rsidR="00F821E3" w:rsidRPr="006D510F" w14:paraId="7F9A43BC" w14:textId="77777777">
        <w:tc>
          <w:tcPr>
            <w:tcW w:w="939" w:type="dxa"/>
            <w:tcBorders>
              <w:top w:val="single" w:sz="6" w:space="0" w:color="auto"/>
              <w:left w:val="single" w:sz="6" w:space="0" w:color="auto"/>
              <w:bottom w:val="single" w:sz="6" w:space="0" w:color="auto"/>
              <w:right w:val="single" w:sz="6" w:space="0" w:color="auto"/>
            </w:tcBorders>
          </w:tcPr>
          <w:p w14:paraId="5DA76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665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E2A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957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E9C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5F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4E0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A6B4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реактивный двигатель построен и облетан</w:t>
            </w:r>
          </w:p>
        </w:tc>
      </w:tr>
      <w:tr w:rsidR="00F821E3" w:rsidRPr="006D510F" w14:paraId="6C99BC09" w14:textId="77777777">
        <w:tc>
          <w:tcPr>
            <w:tcW w:w="939" w:type="dxa"/>
            <w:tcBorders>
              <w:top w:val="single" w:sz="6" w:space="0" w:color="auto"/>
              <w:left w:val="single" w:sz="6" w:space="0" w:color="auto"/>
              <w:bottom w:val="single" w:sz="6" w:space="0" w:color="auto"/>
              <w:right w:val="single" w:sz="6" w:space="0" w:color="auto"/>
            </w:tcBorders>
          </w:tcPr>
          <w:p w14:paraId="5C258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3E1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FAD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C7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ACD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E29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8E23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3EBEA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планер.</w:t>
            </w:r>
          </w:p>
        </w:tc>
      </w:tr>
      <w:tr w:rsidR="00F821E3" w:rsidRPr="006D510F" w14:paraId="6BF58439" w14:textId="77777777">
        <w:tc>
          <w:tcPr>
            <w:tcW w:w="939" w:type="dxa"/>
            <w:tcBorders>
              <w:top w:val="single" w:sz="6" w:space="0" w:color="auto"/>
              <w:left w:val="single" w:sz="6" w:space="0" w:color="auto"/>
              <w:bottom w:val="single" w:sz="6" w:space="0" w:color="auto"/>
              <w:right w:val="single" w:sz="6" w:space="0" w:color="auto"/>
            </w:tcBorders>
          </w:tcPr>
          <w:p w14:paraId="60CFA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1881E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B1DD2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345F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E320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FCF4D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EEBB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w:t>
            </w:r>
          </w:p>
        </w:tc>
        <w:tc>
          <w:tcPr>
            <w:tcW w:w="3883" w:type="dxa"/>
            <w:tcBorders>
              <w:top w:val="single" w:sz="6" w:space="0" w:color="auto"/>
              <w:left w:val="single" w:sz="6" w:space="0" w:color="auto"/>
              <w:bottom w:val="single" w:sz="6" w:space="0" w:color="auto"/>
              <w:right w:val="single" w:sz="6" w:space="0" w:color="auto"/>
            </w:tcBorders>
          </w:tcPr>
          <w:p w14:paraId="64AD6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к работам по с-ту не приступало.</w:t>
            </w:r>
          </w:p>
        </w:tc>
      </w:tr>
      <w:tr w:rsidR="00F821E3" w:rsidRPr="006D510F" w14:paraId="3CD6B913" w14:textId="77777777">
        <w:tc>
          <w:tcPr>
            <w:tcW w:w="939" w:type="dxa"/>
            <w:tcBorders>
              <w:top w:val="single" w:sz="6" w:space="0" w:color="auto"/>
              <w:left w:val="single" w:sz="6" w:space="0" w:color="auto"/>
              <w:bottom w:val="single" w:sz="6" w:space="0" w:color="auto"/>
              <w:right w:val="single" w:sz="6" w:space="0" w:color="auto"/>
            </w:tcBorders>
          </w:tcPr>
          <w:p w14:paraId="44DE6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Разрезными</w:t>
            </w:r>
          </w:p>
        </w:tc>
        <w:tc>
          <w:tcPr>
            <w:tcW w:w="939" w:type="dxa"/>
            <w:tcBorders>
              <w:top w:val="single" w:sz="6" w:space="0" w:color="auto"/>
              <w:left w:val="single" w:sz="6" w:space="0" w:color="auto"/>
              <w:bottom w:val="single" w:sz="6" w:space="0" w:color="auto"/>
              <w:right w:val="single" w:sz="6" w:space="0" w:color="auto"/>
            </w:tcBorders>
          </w:tcPr>
          <w:p w14:paraId="23398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849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014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440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B026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C8B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421BB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749278" w14:textId="77777777">
        <w:tc>
          <w:tcPr>
            <w:tcW w:w="939" w:type="dxa"/>
            <w:tcBorders>
              <w:top w:val="single" w:sz="6" w:space="0" w:color="auto"/>
              <w:left w:val="single" w:sz="6" w:space="0" w:color="auto"/>
              <w:bottom w:val="single" w:sz="6" w:space="0" w:color="auto"/>
              <w:right w:val="single" w:sz="6" w:space="0" w:color="auto"/>
            </w:tcBorders>
          </w:tcPr>
          <w:p w14:paraId="1486E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крыльями</w:t>
            </w:r>
          </w:p>
        </w:tc>
        <w:tc>
          <w:tcPr>
            <w:tcW w:w="939" w:type="dxa"/>
            <w:tcBorders>
              <w:top w:val="single" w:sz="6" w:space="0" w:color="auto"/>
              <w:left w:val="single" w:sz="6" w:space="0" w:color="auto"/>
              <w:bottom w:val="single" w:sz="6" w:space="0" w:color="auto"/>
              <w:right w:val="single" w:sz="6" w:space="0" w:color="auto"/>
            </w:tcBorders>
          </w:tcPr>
          <w:p w14:paraId="16B47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A6E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051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477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5DC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C88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ADDA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898E72" w14:textId="77777777">
        <w:tc>
          <w:tcPr>
            <w:tcW w:w="939" w:type="dxa"/>
            <w:tcBorders>
              <w:top w:val="single" w:sz="6" w:space="0" w:color="auto"/>
              <w:left w:val="single" w:sz="6" w:space="0" w:color="auto"/>
              <w:bottom w:val="single" w:sz="6" w:space="0" w:color="auto"/>
              <w:right w:val="single" w:sz="6" w:space="0" w:color="auto"/>
            </w:tcBorders>
          </w:tcPr>
          <w:p w14:paraId="7423D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w:t>
            </w:r>
          </w:p>
        </w:tc>
        <w:tc>
          <w:tcPr>
            <w:tcW w:w="939" w:type="dxa"/>
            <w:tcBorders>
              <w:top w:val="single" w:sz="6" w:space="0" w:color="auto"/>
              <w:left w:val="single" w:sz="6" w:space="0" w:color="auto"/>
              <w:bottom w:val="single" w:sz="6" w:space="0" w:color="auto"/>
              <w:right w:val="single" w:sz="6" w:space="0" w:color="auto"/>
            </w:tcBorders>
          </w:tcPr>
          <w:p w14:paraId="1F2E3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B1E7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A226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1E5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B3C1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F0C8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2EF6B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ГУГВФ к работам по с-ту не приступало.</w:t>
            </w:r>
          </w:p>
        </w:tc>
      </w:tr>
      <w:tr w:rsidR="00F821E3" w:rsidRPr="006D510F" w14:paraId="4CC188BC" w14:textId="77777777">
        <w:tc>
          <w:tcPr>
            <w:tcW w:w="939" w:type="dxa"/>
            <w:tcBorders>
              <w:top w:val="single" w:sz="6" w:space="0" w:color="auto"/>
              <w:left w:val="single" w:sz="6" w:space="0" w:color="auto"/>
              <w:bottom w:val="single" w:sz="6" w:space="0" w:color="auto"/>
              <w:right w:val="single" w:sz="6" w:space="0" w:color="auto"/>
            </w:tcBorders>
          </w:tcPr>
          <w:p w14:paraId="3D2A8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нефтян.</w:t>
            </w:r>
          </w:p>
        </w:tc>
        <w:tc>
          <w:tcPr>
            <w:tcW w:w="939" w:type="dxa"/>
            <w:tcBorders>
              <w:top w:val="single" w:sz="6" w:space="0" w:color="auto"/>
              <w:left w:val="single" w:sz="6" w:space="0" w:color="auto"/>
              <w:bottom w:val="single" w:sz="6" w:space="0" w:color="auto"/>
              <w:right w:val="single" w:sz="6" w:space="0" w:color="auto"/>
            </w:tcBorders>
          </w:tcPr>
          <w:p w14:paraId="24243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50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A3B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A907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52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41A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AC32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5DDD93" w14:textId="77777777">
        <w:tc>
          <w:tcPr>
            <w:tcW w:w="939" w:type="dxa"/>
            <w:tcBorders>
              <w:top w:val="single" w:sz="6" w:space="0" w:color="auto"/>
              <w:left w:val="single" w:sz="6" w:space="0" w:color="auto"/>
              <w:bottom w:val="single" w:sz="6" w:space="0" w:color="auto"/>
              <w:right w:val="single" w:sz="6" w:space="0" w:color="auto"/>
            </w:tcBorders>
          </w:tcPr>
          <w:p w14:paraId="37A77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2F9A6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068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892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7A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B807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75A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B243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B44182" w14:textId="77777777">
        <w:tc>
          <w:tcPr>
            <w:tcW w:w="939" w:type="dxa"/>
            <w:tcBorders>
              <w:top w:val="single" w:sz="6" w:space="0" w:color="auto"/>
              <w:left w:val="single" w:sz="6" w:space="0" w:color="auto"/>
              <w:bottom w:val="single" w:sz="6" w:space="0" w:color="auto"/>
              <w:right w:val="single" w:sz="6" w:space="0" w:color="auto"/>
            </w:tcBorders>
          </w:tcPr>
          <w:p w14:paraId="170A3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Паккард</w:t>
            </w:r>
          </w:p>
        </w:tc>
        <w:tc>
          <w:tcPr>
            <w:tcW w:w="939" w:type="dxa"/>
            <w:tcBorders>
              <w:top w:val="single" w:sz="6" w:space="0" w:color="auto"/>
              <w:left w:val="single" w:sz="6" w:space="0" w:color="auto"/>
              <w:bottom w:val="single" w:sz="6" w:space="0" w:color="auto"/>
              <w:right w:val="single" w:sz="6" w:space="0" w:color="auto"/>
            </w:tcBorders>
          </w:tcPr>
          <w:p w14:paraId="7E2B4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10E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B6A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042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730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35F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0314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0A60B3" w14:textId="77777777">
        <w:tc>
          <w:tcPr>
            <w:tcW w:w="939" w:type="dxa"/>
            <w:tcBorders>
              <w:top w:val="single" w:sz="6" w:space="0" w:color="auto"/>
              <w:left w:val="single" w:sz="6" w:space="0" w:color="auto"/>
              <w:bottom w:val="single" w:sz="6" w:space="0" w:color="auto"/>
              <w:right w:val="single" w:sz="6" w:space="0" w:color="auto"/>
            </w:tcBorders>
          </w:tcPr>
          <w:p w14:paraId="2441E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939" w:type="dxa"/>
            <w:tcBorders>
              <w:top w:val="single" w:sz="6" w:space="0" w:color="auto"/>
              <w:left w:val="single" w:sz="6" w:space="0" w:color="auto"/>
              <w:bottom w:val="single" w:sz="6" w:space="0" w:color="auto"/>
              <w:right w:val="single" w:sz="6" w:space="0" w:color="auto"/>
            </w:tcBorders>
          </w:tcPr>
          <w:p w14:paraId="0E49E6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78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3D4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E93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75D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55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C18DE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4A959E" w14:textId="77777777">
        <w:tc>
          <w:tcPr>
            <w:tcW w:w="939" w:type="dxa"/>
            <w:tcBorders>
              <w:top w:val="single" w:sz="6" w:space="0" w:color="auto"/>
              <w:left w:val="single" w:sz="6" w:space="0" w:color="auto"/>
              <w:bottom w:val="single" w:sz="6" w:space="0" w:color="auto"/>
              <w:right w:val="single" w:sz="6" w:space="0" w:color="auto"/>
            </w:tcBorders>
          </w:tcPr>
          <w:p w14:paraId="262C8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1583F9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09E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D61E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EF185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292DA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DF9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0B136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БНК ведет работу по самолету летающей </w:t>
            </w:r>
          </w:p>
        </w:tc>
      </w:tr>
      <w:tr w:rsidR="00F821E3" w:rsidRPr="006D510F" w14:paraId="65C3E5D3" w14:textId="77777777">
        <w:tc>
          <w:tcPr>
            <w:tcW w:w="939" w:type="dxa"/>
            <w:tcBorders>
              <w:top w:val="single" w:sz="6" w:space="0" w:color="auto"/>
              <w:left w:val="single" w:sz="6" w:space="0" w:color="auto"/>
              <w:bottom w:val="single" w:sz="6" w:space="0" w:color="auto"/>
              <w:right w:val="single" w:sz="6" w:space="0" w:color="auto"/>
            </w:tcBorders>
          </w:tcPr>
          <w:p w14:paraId="025A7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Таран</w:t>
            </w:r>
          </w:p>
        </w:tc>
        <w:tc>
          <w:tcPr>
            <w:tcW w:w="939" w:type="dxa"/>
            <w:tcBorders>
              <w:top w:val="single" w:sz="6" w:space="0" w:color="auto"/>
              <w:left w:val="single" w:sz="6" w:space="0" w:color="auto"/>
              <w:bottom w:val="single" w:sz="6" w:space="0" w:color="auto"/>
              <w:right w:val="single" w:sz="6" w:space="0" w:color="auto"/>
            </w:tcBorders>
          </w:tcPr>
          <w:p w14:paraId="63D68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588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CD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ED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AD0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860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0D63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мине управляемый по радио. Проект с-та </w:t>
            </w:r>
          </w:p>
        </w:tc>
      </w:tr>
      <w:tr w:rsidR="00F821E3" w:rsidRPr="006D510F" w14:paraId="2028258A" w14:textId="77777777">
        <w:tc>
          <w:tcPr>
            <w:tcW w:w="939" w:type="dxa"/>
            <w:tcBorders>
              <w:top w:val="single" w:sz="6" w:space="0" w:color="auto"/>
              <w:left w:val="single" w:sz="6" w:space="0" w:color="auto"/>
              <w:bottom w:val="single" w:sz="6" w:space="0" w:color="auto"/>
              <w:right w:val="single" w:sz="6" w:space="0" w:color="auto"/>
            </w:tcBorders>
          </w:tcPr>
          <w:p w14:paraId="2754C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665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1D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609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E6F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764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B90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173B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Построен макет. Частично</w:t>
            </w:r>
          </w:p>
        </w:tc>
      </w:tr>
      <w:tr w:rsidR="00F821E3" w:rsidRPr="006D510F" w14:paraId="21D157D3" w14:textId="77777777">
        <w:tc>
          <w:tcPr>
            <w:tcW w:w="939" w:type="dxa"/>
            <w:tcBorders>
              <w:top w:val="single" w:sz="6" w:space="0" w:color="auto"/>
              <w:left w:val="single" w:sz="6" w:space="0" w:color="auto"/>
              <w:bottom w:val="single" w:sz="6" w:space="0" w:color="auto"/>
              <w:right w:val="single" w:sz="6" w:space="0" w:color="auto"/>
            </w:tcBorders>
          </w:tcPr>
          <w:p w14:paraId="3F34F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126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216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A6B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76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8CB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6D2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7C23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начата постройка.</w:t>
            </w:r>
          </w:p>
        </w:tc>
      </w:tr>
      <w:tr w:rsidR="00F821E3" w:rsidRPr="006D510F" w14:paraId="5A09D218" w14:textId="77777777">
        <w:tc>
          <w:tcPr>
            <w:tcW w:w="939" w:type="dxa"/>
            <w:tcBorders>
              <w:top w:val="single" w:sz="6" w:space="0" w:color="auto"/>
              <w:left w:val="single" w:sz="6" w:space="0" w:color="auto"/>
              <w:bottom w:val="single" w:sz="6" w:space="0" w:color="auto"/>
              <w:right w:val="single" w:sz="6" w:space="0" w:color="auto"/>
            </w:tcBorders>
          </w:tcPr>
          <w:p w14:paraId="7722F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Модификации</w:t>
            </w:r>
          </w:p>
        </w:tc>
        <w:tc>
          <w:tcPr>
            <w:tcW w:w="939" w:type="dxa"/>
            <w:tcBorders>
              <w:top w:val="single" w:sz="6" w:space="0" w:color="auto"/>
              <w:left w:val="single" w:sz="6" w:space="0" w:color="auto"/>
              <w:bottom w:val="single" w:sz="6" w:space="0" w:color="auto"/>
              <w:right w:val="single" w:sz="6" w:space="0" w:color="auto"/>
            </w:tcBorders>
          </w:tcPr>
          <w:p w14:paraId="13F54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738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FEC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846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C36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4C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4CE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A155D9" w14:textId="77777777">
        <w:tc>
          <w:tcPr>
            <w:tcW w:w="939" w:type="dxa"/>
            <w:tcBorders>
              <w:top w:val="single" w:sz="6" w:space="0" w:color="auto"/>
              <w:left w:val="single" w:sz="6" w:space="0" w:color="auto"/>
              <w:bottom w:val="single" w:sz="6" w:space="0" w:color="auto"/>
              <w:right w:val="single" w:sz="6" w:space="0" w:color="auto"/>
            </w:tcBorders>
          </w:tcPr>
          <w:p w14:paraId="45CDD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04794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939" w:type="dxa"/>
            <w:tcBorders>
              <w:top w:val="single" w:sz="6" w:space="0" w:color="auto"/>
              <w:left w:val="single" w:sz="6" w:space="0" w:color="auto"/>
              <w:bottom w:val="single" w:sz="6" w:space="0" w:color="auto"/>
              <w:right w:val="single" w:sz="6" w:space="0" w:color="auto"/>
            </w:tcBorders>
          </w:tcPr>
          <w:p w14:paraId="3AC242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1B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3D9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EA8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1495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3883" w:type="dxa"/>
            <w:tcBorders>
              <w:top w:val="single" w:sz="6" w:space="0" w:color="auto"/>
              <w:left w:val="single" w:sz="6" w:space="0" w:color="auto"/>
              <w:bottom w:val="single" w:sz="6" w:space="0" w:color="auto"/>
              <w:right w:val="single" w:sz="6" w:space="0" w:color="auto"/>
            </w:tcBorders>
          </w:tcPr>
          <w:p w14:paraId="36A60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октября 1932 года.</w:t>
            </w:r>
          </w:p>
        </w:tc>
      </w:tr>
      <w:tr w:rsidR="00F821E3" w:rsidRPr="006D510F" w14:paraId="7B169D93" w14:textId="77777777">
        <w:tc>
          <w:tcPr>
            <w:tcW w:w="939" w:type="dxa"/>
            <w:tcBorders>
              <w:top w:val="single" w:sz="6" w:space="0" w:color="auto"/>
              <w:left w:val="single" w:sz="6" w:space="0" w:color="auto"/>
              <w:bottom w:val="single" w:sz="6" w:space="0" w:color="auto"/>
              <w:right w:val="single" w:sz="6" w:space="0" w:color="auto"/>
            </w:tcBorders>
          </w:tcPr>
          <w:p w14:paraId="5D671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939" w:type="dxa"/>
            <w:tcBorders>
              <w:top w:val="single" w:sz="6" w:space="0" w:color="auto"/>
              <w:left w:val="single" w:sz="6" w:space="0" w:color="auto"/>
              <w:bottom w:val="single" w:sz="6" w:space="0" w:color="auto"/>
              <w:right w:val="single" w:sz="6" w:space="0" w:color="auto"/>
            </w:tcBorders>
          </w:tcPr>
          <w:p w14:paraId="56E6C1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6D9A8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896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F3D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4E0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7A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w:t>
            </w:r>
          </w:p>
        </w:tc>
        <w:tc>
          <w:tcPr>
            <w:tcW w:w="3883" w:type="dxa"/>
            <w:tcBorders>
              <w:top w:val="single" w:sz="6" w:space="0" w:color="auto"/>
              <w:left w:val="single" w:sz="6" w:space="0" w:color="auto"/>
              <w:bottom w:val="single" w:sz="6" w:space="0" w:color="auto"/>
              <w:right w:val="single" w:sz="6" w:space="0" w:color="auto"/>
            </w:tcBorders>
          </w:tcPr>
          <w:p w14:paraId="40BF0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полностью подготовлен к установке моторов М34. Установка не </w:t>
            </w:r>
          </w:p>
        </w:tc>
      </w:tr>
      <w:tr w:rsidR="00F821E3" w:rsidRPr="006D510F" w14:paraId="771BAE2B" w14:textId="77777777">
        <w:tc>
          <w:tcPr>
            <w:tcW w:w="939" w:type="dxa"/>
            <w:tcBorders>
              <w:top w:val="single" w:sz="6" w:space="0" w:color="auto"/>
              <w:left w:val="single" w:sz="6" w:space="0" w:color="auto"/>
              <w:bottom w:val="single" w:sz="6" w:space="0" w:color="auto"/>
              <w:right w:val="single" w:sz="6" w:space="0" w:color="auto"/>
            </w:tcBorders>
          </w:tcPr>
          <w:p w14:paraId="2DA80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6F8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EEFE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A0D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3BE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6871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DE4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F53A6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произведена ввиду отсутствия моторов.</w:t>
            </w:r>
          </w:p>
        </w:tc>
      </w:tr>
      <w:tr w:rsidR="00F821E3" w:rsidRPr="006D510F" w14:paraId="27B47810" w14:textId="77777777">
        <w:tc>
          <w:tcPr>
            <w:tcW w:w="939" w:type="dxa"/>
            <w:tcBorders>
              <w:top w:val="single" w:sz="6" w:space="0" w:color="auto"/>
              <w:left w:val="single" w:sz="6" w:space="0" w:color="auto"/>
              <w:bottom w:val="single" w:sz="6" w:space="0" w:color="auto"/>
              <w:right w:val="single" w:sz="6" w:space="0" w:color="auto"/>
            </w:tcBorders>
          </w:tcPr>
          <w:p w14:paraId="7BF59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939" w:type="dxa"/>
            <w:tcBorders>
              <w:top w:val="single" w:sz="6" w:space="0" w:color="auto"/>
              <w:left w:val="single" w:sz="6" w:space="0" w:color="auto"/>
              <w:bottom w:val="single" w:sz="6" w:space="0" w:color="auto"/>
              <w:right w:val="single" w:sz="6" w:space="0" w:color="auto"/>
            </w:tcBorders>
          </w:tcPr>
          <w:p w14:paraId="17D2B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09BC4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63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896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AF06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A2D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июля</w:t>
            </w:r>
          </w:p>
        </w:tc>
        <w:tc>
          <w:tcPr>
            <w:tcW w:w="3883" w:type="dxa"/>
            <w:tcBorders>
              <w:top w:val="single" w:sz="6" w:space="0" w:color="auto"/>
              <w:left w:val="single" w:sz="6" w:space="0" w:color="auto"/>
              <w:bottom w:val="single" w:sz="6" w:space="0" w:color="auto"/>
              <w:right w:val="single" w:sz="6" w:space="0" w:color="auto"/>
            </w:tcBorders>
          </w:tcPr>
          <w:p w14:paraId="22E0D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затруднений с работой мотора М-17 с гликолевым охлаждением на</w:t>
            </w:r>
          </w:p>
        </w:tc>
      </w:tr>
      <w:tr w:rsidR="00F821E3" w:rsidRPr="006D510F" w14:paraId="660D2F8A" w14:textId="77777777">
        <w:tc>
          <w:tcPr>
            <w:tcW w:w="939" w:type="dxa"/>
            <w:tcBorders>
              <w:top w:val="single" w:sz="6" w:space="0" w:color="auto"/>
              <w:left w:val="single" w:sz="6" w:space="0" w:color="auto"/>
              <w:bottom w:val="single" w:sz="6" w:space="0" w:color="auto"/>
              <w:right w:val="single" w:sz="6" w:space="0" w:color="auto"/>
            </w:tcBorders>
          </w:tcPr>
          <w:p w14:paraId="516EC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D6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C5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A4D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9AE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4B3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FCD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3883" w:type="dxa"/>
            <w:tcBorders>
              <w:top w:val="single" w:sz="6" w:space="0" w:color="auto"/>
              <w:left w:val="single" w:sz="6" w:space="0" w:color="auto"/>
              <w:bottom w:val="single" w:sz="6" w:space="0" w:color="auto"/>
              <w:right w:val="single" w:sz="6" w:space="0" w:color="auto"/>
            </w:tcBorders>
          </w:tcPr>
          <w:p w14:paraId="38606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самолете ТШ-2 М-17 СТО приняло решение обязывающее ГУАП представить </w:t>
            </w:r>
          </w:p>
        </w:tc>
      </w:tr>
      <w:tr w:rsidR="00F821E3" w:rsidRPr="006D510F" w14:paraId="5DF76569" w14:textId="77777777">
        <w:tc>
          <w:tcPr>
            <w:tcW w:w="939" w:type="dxa"/>
            <w:tcBorders>
              <w:top w:val="single" w:sz="6" w:space="0" w:color="auto"/>
              <w:left w:val="single" w:sz="6" w:space="0" w:color="auto"/>
              <w:bottom w:val="single" w:sz="6" w:space="0" w:color="auto"/>
              <w:right w:val="single" w:sz="6" w:space="0" w:color="auto"/>
            </w:tcBorders>
          </w:tcPr>
          <w:p w14:paraId="22E5A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8DE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A2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E12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B39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B8A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34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60094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гос. испытание самолет ТШ3-М34 к 1 апреля 1933 года. ЦАГИ ведется </w:t>
            </w:r>
          </w:p>
        </w:tc>
      </w:tr>
      <w:tr w:rsidR="00F821E3" w:rsidRPr="006D510F" w14:paraId="5B489D9D" w14:textId="77777777">
        <w:tc>
          <w:tcPr>
            <w:tcW w:w="939" w:type="dxa"/>
            <w:tcBorders>
              <w:top w:val="single" w:sz="6" w:space="0" w:color="auto"/>
              <w:left w:val="single" w:sz="6" w:space="0" w:color="auto"/>
              <w:bottom w:val="single" w:sz="6" w:space="0" w:color="auto"/>
              <w:right w:val="single" w:sz="6" w:space="0" w:color="auto"/>
            </w:tcBorders>
          </w:tcPr>
          <w:p w14:paraId="76FA5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36E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134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8ED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C73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F8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28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7A8A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предварительная компановка самолета.</w:t>
            </w:r>
          </w:p>
        </w:tc>
      </w:tr>
      <w:tr w:rsidR="00F821E3" w:rsidRPr="006D510F" w14:paraId="300C8D57" w14:textId="77777777">
        <w:tc>
          <w:tcPr>
            <w:tcW w:w="939" w:type="dxa"/>
            <w:tcBorders>
              <w:top w:val="single" w:sz="6" w:space="0" w:color="auto"/>
              <w:left w:val="single" w:sz="6" w:space="0" w:color="auto"/>
              <w:bottom w:val="single" w:sz="6" w:space="0" w:color="auto"/>
              <w:right w:val="single" w:sz="6" w:space="0" w:color="auto"/>
            </w:tcBorders>
          </w:tcPr>
          <w:p w14:paraId="0BD38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М34</w:t>
            </w:r>
          </w:p>
        </w:tc>
        <w:tc>
          <w:tcPr>
            <w:tcW w:w="939" w:type="dxa"/>
            <w:tcBorders>
              <w:top w:val="single" w:sz="6" w:space="0" w:color="auto"/>
              <w:left w:val="single" w:sz="6" w:space="0" w:color="auto"/>
              <w:bottom w:val="single" w:sz="6" w:space="0" w:color="auto"/>
              <w:right w:val="single" w:sz="6" w:space="0" w:color="auto"/>
            </w:tcBorders>
          </w:tcPr>
          <w:p w14:paraId="4C3D7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эталона с-та.</w:t>
            </w:r>
          </w:p>
        </w:tc>
        <w:tc>
          <w:tcPr>
            <w:tcW w:w="939" w:type="dxa"/>
            <w:tcBorders>
              <w:top w:val="single" w:sz="6" w:space="0" w:color="auto"/>
              <w:left w:val="single" w:sz="6" w:space="0" w:color="auto"/>
              <w:bottom w:val="single" w:sz="6" w:space="0" w:color="auto"/>
              <w:right w:val="single" w:sz="6" w:space="0" w:color="auto"/>
            </w:tcBorders>
          </w:tcPr>
          <w:p w14:paraId="6E0E4F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1FB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F9F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B7C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A63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w:t>
            </w:r>
          </w:p>
        </w:tc>
        <w:tc>
          <w:tcPr>
            <w:tcW w:w="3883" w:type="dxa"/>
            <w:tcBorders>
              <w:top w:val="single" w:sz="6" w:space="0" w:color="auto"/>
              <w:left w:val="single" w:sz="6" w:space="0" w:color="auto"/>
              <w:bottom w:val="single" w:sz="6" w:space="0" w:color="auto"/>
              <w:right w:val="single" w:sz="6" w:space="0" w:color="auto"/>
            </w:tcBorders>
          </w:tcPr>
          <w:p w14:paraId="444BE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прошел заводские испытания, которые показали необходимость</w:t>
            </w:r>
          </w:p>
        </w:tc>
      </w:tr>
      <w:tr w:rsidR="00F821E3" w:rsidRPr="006D510F" w14:paraId="597D7041" w14:textId="77777777">
        <w:tc>
          <w:tcPr>
            <w:tcW w:w="939" w:type="dxa"/>
            <w:tcBorders>
              <w:top w:val="single" w:sz="6" w:space="0" w:color="auto"/>
              <w:left w:val="single" w:sz="6" w:space="0" w:color="auto"/>
              <w:bottom w:val="single" w:sz="6" w:space="0" w:color="auto"/>
              <w:right w:val="single" w:sz="6" w:space="0" w:color="auto"/>
            </w:tcBorders>
          </w:tcPr>
          <w:p w14:paraId="6C971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C67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E79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E3C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B03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389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025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6AFF2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больших масляных радиаторах и в улучшении карбюрации. Самолет </w:t>
            </w:r>
          </w:p>
        </w:tc>
      </w:tr>
      <w:tr w:rsidR="00F821E3" w:rsidRPr="006D510F" w14:paraId="1281A783" w14:textId="77777777">
        <w:tc>
          <w:tcPr>
            <w:tcW w:w="939" w:type="dxa"/>
            <w:tcBorders>
              <w:top w:val="single" w:sz="6" w:space="0" w:color="auto"/>
              <w:left w:val="single" w:sz="6" w:space="0" w:color="auto"/>
              <w:bottom w:val="single" w:sz="6" w:space="0" w:color="auto"/>
              <w:right w:val="single" w:sz="6" w:space="0" w:color="auto"/>
            </w:tcBorders>
          </w:tcPr>
          <w:p w14:paraId="3C486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BB5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65E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FC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345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682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C37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BC7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проходивший испытания не является эталоном Р5-М34. Работа по эталониров.</w:t>
            </w:r>
          </w:p>
        </w:tc>
      </w:tr>
      <w:tr w:rsidR="00F821E3" w:rsidRPr="006D510F" w14:paraId="7856019C" w14:textId="77777777">
        <w:tc>
          <w:tcPr>
            <w:tcW w:w="939" w:type="dxa"/>
            <w:tcBorders>
              <w:top w:val="single" w:sz="6" w:space="0" w:color="auto"/>
              <w:left w:val="single" w:sz="6" w:space="0" w:color="auto"/>
              <w:bottom w:val="single" w:sz="6" w:space="0" w:color="auto"/>
              <w:right w:val="single" w:sz="6" w:space="0" w:color="auto"/>
            </w:tcBorders>
          </w:tcPr>
          <w:p w14:paraId="13041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7A3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15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043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1D4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F8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800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EF3C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ведется ЦАГИ и заводом N 1. Ввиду отсутствия моторов М-34</w:t>
            </w:r>
          </w:p>
        </w:tc>
      </w:tr>
      <w:tr w:rsidR="00F821E3" w:rsidRPr="006D510F" w14:paraId="00F2A703" w14:textId="77777777">
        <w:tc>
          <w:tcPr>
            <w:tcW w:w="939" w:type="dxa"/>
            <w:tcBorders>
              <w:top w:val="single" w:sz="6" w:space="0" w:color="auto"/>
              <w:left w:val="single" w:sz="6" w:space="0" w:color="auto"/>
              <w:bottom w:val="single" w:sz="6" w:space="0" w:color="auto"/>
              <w:right w:val="single" w:sz="6" w:space="0" w:color="auto"/>
            </w:tcBorders>
          </w:tcPr>
          <w:p w14:paraId="1688B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F8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029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201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17E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47D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9AD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39B1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выдержан не будет.</w:t>
            </w:r>
          </w:p>
        </w:tc>
      </w:tr>
      <w:tr w:rsidR="00F821E3" w:rsidRPr="006D510F" w14:paraId="532D4DCA" w14:textId="77777777">
        <w:tc>
          <w:tcPr>
            <w:tcW w:w="939" w:type="dxa"/>
            <w:tcBorders>
              <w:top w:val="single" w:sz="6" w:space="0" w:color="auto"/>
              <w:left w:val="single" w:sz="6" w:space="0" w:color="auto"/>
              <w:bottom w:val="single" w:sz="6" w:space="0" w:color="auto"/>
              <w:right w:val="single" w:sz="6" w:space="0" w:color="auto"/>
            </w:tcBorders>
          </w:tcPr>
          <w:p w14:paraId="77FDC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М-17</w:t>
            </w:r>
          </w:p>
        </w:tc>
        <w:tc>
          <w:tcPr>
            <w:tcW w:w="939" w:type="dxa"/>
            <w:tcBorders>
              <w:top w:val="single" w:sz="6" w:space="0" w:color="auto"/>
              <w:left w:val="single" w:sz="6" w:space="0" w:color="auto"/>
              <w:bottom w:val="single" w:sz="6" w:space="0" w:color="auto"/>
              <w:right w:val="single" w:sz="6" w:space="0" w:color="auto"/>
            </w:tcBorders>
          </w:tcPr>
          <w:p w14:paraId="5E664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 колес</w:t>
            </w:r>
          </w:p>
        </w:tc>
        <w:tc>
          <w:tcPr>
            <w:tcW w:w="939" w:type="dxa"/>
            <w:tcBorders>
              <w:top w:val="single" w:sz="6" w:space="0" w:color="auto"/>
              <w:left w:val="single" w:sz="6" w:space="0" w:color="auto"/>
              <w:bottom w:val="single" w:sz="6" w:space="0" w:color="auto"/>
              <w:right w:val="single" w:sz="6" w:space="0" w:color="auto"/>
            </w:tcBorders>
          </w:tcPr>
          <w:p w14:paraId="145D9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7656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D11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5939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05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авг.</w:t>
            </w:r>
          </w:p>
        </w:tc>
        <w:tc>
          <w:tcPr>
            <w:tcW w:w="3883" w:type="dxa"/>
            <w:tcBorders>
              <w:top w:val="single" w:sz="6" w:space="0" w:color="auto"/>
              <w:left w:val="single" w:sz="6" w:space="0" w:color="auto"/>
              <w:bottom w:val="single" w:sz="6" w:space="0" w:color="auto"/>
              <w:right w:val="single" w:sz="6" w:space="0" w:color="auto"/>
            </w:tcBorders>
          </w:tcPr>
          <w:p w14:paraId="5D2E4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с тормозными колесами прошел испытания в ЦАГИ и передается в НИИ</w:t>
            </w:r>
          </w:p>
        </w:tc>
      </w:tr>
      <w:tr w:rsidR="00F821E3" w:rsidRPr="006D510F" w14:paraId="162F7905" w14:textId="77777777">
        <w:tc>
          <w:tcPr>
            <w:tcW w:w="939" w:type="dxa"/>
            <w:tcBorders>
              <w:top w:val="single" w:sz="6" w:space="0" w:color="auto"/>
              <w:left w:val="single" w:sz="6" w:space="0" w:color="auto"/>
              <w:bottom w:val="single" w:sz="6" w:space="0" w:color="auto"/>
              <w:right w:val="single" w:sz="6" w:space="0" w:color="auto"/>
            </w:tcBorders>
          </w:tcPr>
          <w:p w14:paraId="0C0E1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653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разрезных крыльев.</w:t>
            </w:r>
          </w:p>
        </w:tc>
        <w:tc>
          <w:tcPr>
            <w:tcW w:w="939" w:type="dxa"/>
            <w:tcBorders>
              <w:top w:val="single" w:sz="6" w:space="0" w:color="auto"/>
              <w:left w:val="single" w:sz="6" w:space="0" w:color="auto"/>
              <w:bottom w:val="single" w:sz="6" w:space="0" w:color="auto"/>
              <w:right w:val="single" w:sz="6" w:space="0" w:color="auto"/>
            </w:tcBorders>
          </w:tcPr>
          <w:p w14:paraId="2D3B0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84E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94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C19D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1F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410C7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Первый экземпляр самолета Р5 с разрезными крыльями прошел испыт.</w:t>
            </w:r>
          </w:p>
        </w:tc>
      </w:tr>
      <w:tr w:rsidR="00F821E3" w:rsidRPr="006D510F" w14:paraId="77A4FFE6" w14:textId="77777777">
        <w:tc>
          <w:tcPr>
            <w:tcW w:w="939" w:type="dxa"/>
            <w:tcBorders>
              <w:top w:val="single" w:sz="6" w:space="0" w:color="auto"/>
              <w:left w:val="single" w:sz="6" w:space="0" w:color="auto"/>
              <w:bottom w:val="single" w:sz="6" w:space="0" w:color="auto"/>
              <w:right w:val="single" w:sz="6" w:space="0" w:color="auto"/>
            </w:tcBorders>
          </w:tcPr>
          <w:p w14:paraId="36428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E945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2B9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F9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807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CCB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E38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49164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НИИ ВВС. Ухудшение летных данных самолета не позволяет ввести в серию</w:t>
            </w:r>
          </w:p>
        </w:tc>
      </w:tr>
      <w:tr w:rsidR="00F821E3" w:rsidRPr="006D510F" w14:paraId="34BEC392" w14:textId="77777777">
        <w:tc>
          <w:tcPr>
            <w:tcW w:w="939" w:type="dxa"/>
            <w:tcBorders>
              <w:top w:val="single" w:sz="6" w:space="0" w:color="auto"/>
              <w:left w:val="single" w:sz="6" w:space="0" w:color="auto"/>
              <w:bottom w:val="single" w:sz="6" w:space="0" w:color="auto"/>
              <w:right w:val="single" w:sz="6" w:space="0" w:color="auto"/>
            </w:tcBorders>
          </w:tcPr>
          <w:p w14:paraId="0FFA0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E3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0BE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CEA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4590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5B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42A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0147A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испытываемый тип разрезных крыльев. Второй экземпляр самолета Р5 с</w:t>
            </w:r>
          </w:p>
        </w:tc>
      </w:tr>
      <w:tr w:rsidR="00F821E3" w:rsidRPr="006D510F" w14:paraId="671944B7" w14:textId="77777777">
        <w:tc>
          <w:tcPr>
            <w:tcW w:w="939" w:type="dxa"/>
            <w:tcBorders>
              <w:top w:val="single" w:sz="6" w:space="0" w:color="auto"/>
              <w:left w:val="single" w:sz="6" w:space="0" w:color="auto"/>
              <w:bottom w:val="single" w:sz="6" w:space="0" w:color="auto"/>
              <w:right w:val="single" w:sz="6" w:space="0" w:color="auto"/>
            </w:tcBorders>
          </w:tcPr>
          <w:p w14:paraId="15618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65A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4DB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BF5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63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9A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02C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4FC1E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разрезными крыльями видоизмененной конструкции заканчивается </w:t>
            </w:r>
          </w:p>
        </w:tc>
      </w:tr>
      <w:tr w:rsidR="00F821E3" w:rsidRPr="006D510F" w14:paraId="1DCFEB68" w14:textId="77777777">
        <w:tc>
          <w:tcPr>
            <w:tcW w:w="939" w:type="dxa"/>
            <w:tcBorders>
              <w:top w:val="single" w:sz="6" w:space="0" w:color="auto"/>
              <w:left w:val="single" w:sz="6" w:space="0" w:color="auto"/>
              <w:bottom w:val="single" w:sz="6" w:space="0" w:color="auto"/>
              <w:right w:val="single" w:sz="6" w:space="0" w:color="auto"/>
            </w:tcBorders>
          </w:tcPr>
          <w:p w14:paraId="4F6E0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0BA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DAE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5B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8CD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68F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A86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773DE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постройкой и будет выпущен на аэродром в конце октября с.г.</w:t>
            </w:r>
          </w:p>
        </w:tc>
      </w:tr>
      <w:tr w:rsidR="00F821E3" w:rsidRPr="006D510F" w14:paraId="6008C35A" w14:textId="77777777">
        <w:tc>
          <w:tcPr>
            <w:tcW w:w="939" w:type="dxa"/>
            <w:tcBorders>
              <w:top w:val="single" w:sz="6" w:space="0" w:color="auto"/>
              <w:left w:val="single" w:sz="6" w:space="0" w:color="auto"/>
              <w:bottom w:val="single" w:sz="6" w:space="0" w:color="auto"/>
              <w:right w:val="single" w:sz="6" w:space="0" w:color="auto"/>
            </w:tcBorders>
          </w:tcPr>
          <w:p w14:paraId="4C86C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939" w:type="dxa"/>
            <w:tcBorders>
              <w:top w:val="single" w:sz="6" w:space="0" w:color="auto"/>
              <w:left w:val="single" w:sz="6" w:space="0" w:color="auto"/>
              <w:bottom w:val="single" w:sz="6" w:space="0" w:color="auto"/>
              <w:right w:val="single" w:sz="6" w:space="0" w:color="auto"/>
            </w:tcBorders>
          </w:tcPr>
          <w:p w14:paraId="69AEC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второго</w:t>
            </w:r>
          </w:p>
        </w:tc>
        <w:tc>
          <w:tcPr>
            <w:tcW w:w="939" w:type="dxa"/>
            <w:tcBorders>
              <w:top w:val="single" w:sz="6" w:space="0" w:color="auto"/>
              <w:left w:val="single" w:sz="6" w:space="0" w:color="auto"/>
              <w:bottom w:val="single" w:sz="6" w:space="0" w:color="auto"/>
              <w:right w:val="single" w:sz="6" w:space="0" w:color="auto"/>
            </w:tcBorders>
          </w:tcPr>
          <w:p w14:paraId="7117F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44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94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0A3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BAA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w:t>
            </w:r>
          </w:p>
        </w:tc>
        <w:tc>
          <w:tcPr>
            <w:tcW w:w="3883" w:type="dxa"/>
            <w:tcBorders>
              <w:top w:val="single" w:sz="6" w:space="0" w:color="auto"/>
              <w:left w:val="single" w:sz="6" w:space="0" w:color="auto"/>
              <w:bottom w:val="single" w:sz="6" w:space="0" w:color="auto"/>
              <w:right w:val="single" w:sz="6" w:space="0" w:color="auto"/>
            </w:tcBorders>
          </w:tcPr>
          <w:p w14:paraId="24580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находится в постройке.</w:t>
            </w:r>
          </w:p>
        </w:tc>
      </w:tr>
      <w:tr w:rsidR="00F821E3" w:rsidRPr="006D510F" w14:paraId="49E84237" w14:textId="77777777">
        <w:tc>
          <w:tcPr>
            <w:tcW w:w="939" w:type="dxa"/>
            <w:tcBorders>
              <w:top w:val="single" w:sz="6" w:space="0" w:color="auto"/>
              <w:left w:val="single" w:sz="6" w:space="0" w:color="auto"/>
              <w:bottom w:val="single" w:sz="6" w:space="0" w:color="auto"/>
              <w:right w:val="single" w:sz="6" w:space="0" w:color="auto"/>
            </w:tcBorders>
          </w:tcPr>
          <w:p w14:paraId="4B3B43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32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модифицированного экз.</w:t>
            </w:r>
          </w:p>
        </w:tc>
        <w:tc>
          <w:tcPr>
            <w:tcW w:w="939" w:type="dxa"/>
            <w:tcBorders>
              <w:top w:val="single" w:sz="6" w:space="0" w:color="auto"/>
              <w:left w:val="single" w:sz="6" w:space="0" w:color="auto"/>
              <w:bottom w:val="single" w:sz="6" w:space="0" w:color="auto"/>
              <w:right w:val="single" w:sz="6" w:space="0" w:color="auto"/>
            </w:tcBorders>
          </w:tcPr>
          <w:p w14:paraId="182AD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925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6B6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F1C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5D3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5129C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ED24E5" w14:textId="77777777">
        <w:tc>
          <w:tcPr>
            <w:tcW w:w="939" w:type="dxa"/>
            <w:tcBorders>
              <w:top w:val="single" w:sz="6" w:space="0" w:color="auto"/>
              <w:left w:val="single" w:sz="6" w:space="0" w:color="auto"/>
              <w:bottom w:val="single" w:sz="6" w:space="0" w:color="auto"/>
              <w:right w:val="single" w:sz="6" w:space="0" w:color="auto"/>
            </w:tcBorders>
          </w:tcPr>
          <w:p w14:paraId="6E412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939" w:type="dxa"/>
            <w:tcBorders>
              <w:top w:val="single" w:sz="6" w:space="0" w:color="auto"/>
              <w:left w:val="single" w:sz="6" w:space="0" w:color="auto"/>
              <w:bottom w:val="single" w:sz="6" w:space="0" w:color="auto"/>
              <w:right w:val="single" w:sz="6" w:space="0" w:color="auto"/>
            </w:tcBorders>
          </w:tcPr>
          <w:p w14:paraId="53ED7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 емкости баков.</w:t>
            </w:r>
          </w:p>
        </w:tc>
        <w:tc>
          <w:tcPr>
            <w:tcW w:w="939" w:type="dxa"/>
            <w:tcBorders>
              <w:top w:val="single" w:sz="6" w:space="0" w:color="auto"/>
              <w:left w:val="single" w:sz="6" w:space="0" w:color="auto"/>
              <w:bottom w:val="single" w:sz="6" w:space="0" w:color="auto"/>
              <w:right w:val="single" w:sz="6" w:space="0" w:color="auto"/>
            </w:tcBorders>
          </w:tcPr>
          <w:p w14:paraId="584B2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53E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481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FE5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1CA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мая</w:t>
            </w:r>
          </w:p>
        </w:tc>
        <w:tc>
          <w:tcPr>
            <w:tcW w:w="3883" w:type="dxa"/>
            <w:tcBorders>
              <w:top w:val="single" w:sz="6" w:space="0" w:color="auto"/>
              <w:left w:val="single" w:sz="6" w:space="0" w:color="auto"/>
              <w:bottom w:val="single" w:sz="6" w:space="0" w:color="auto"/>
              <w:right w:val="single" w:sz="6" w:space="0" w:color="auto"/>
            </w:tcBorders>
          </w:tcPr>
          <w:p w14:paraId="0851B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проходит испытания в НИИ.</w:t>
            </w:r>
          </w:p>
        </w:tc>
      </w:tr>
      <w:tr w:rsidR="00F821E3" w:rsidRPr="006D510F" w14:paraId="2B733AE2" w14:textId="77777777">
        <w:tc>
          <w:tcPr>
            <w:tcW w:w="939" w:type="dxa"/>
            <w:tcBorders>
              <w:top w:val="single" w:sz="6" w:space="0" w:color="auto"/>
              <w:left w:val="single" w:sz="6" w:space="0" w:color="auto"/>
              <w:bottom w:val="single" w:sz="6" w:space="0" w:color="auto"/>
              <w:right w:val="single" w:sz="6" w:space="0" w:color="auto"/>
            </w:tcBorders>
          </w:tcPr>
          <w:p w14:paraId="1EAD3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32E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D2F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75E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260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BA18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39F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3883" w:type="dxa"/>
            <w:tcBorders>
              <w:top w:val="single" w:sz="6" w:space="0" w:color="auto"/>
              <w:left w:val="single" w:sz="6" w:space="0" w:color="auto"/>
              <w:bottom w:val="single" w:sz="6" w:space="0" w:color="auto"/>
              <w:right w:val="single" w:sz="6" w:space="0" w:color="auto"/>
            </w:tcBorders>
          </w:tcPr>
          <w:p w14:paraId="2D297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5CB05F" w14:textId="77777777">
        <w:tc>
          <w:tcPr>
            <w:tcW w:w="939" w:type="dxa"/>
            <w:tcBorders>
              <w:top w:val="single" w:sz="6" w:space="0" w:color="auto"/>
              <w:left w:val="single" w:sz="6" w:space="0" w:color="auto"/>
              <w:bottom w:val="single" w:sz="6" w:space="0" w:color="auto"/>
              <w:right w:val="single" w:sz="6" w:space="0" w:color="auto"/>
            </w:tcBorders>
          </w:tcPr>
          <w:p w14:paraId="7EA6C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не вошедшие в план.</w:t>
            </w:r>
          </w:p>
        </w:tc>
        <w:tc>
          <w:tcPr>
            <w:tcW w:w="939" w:type="dxa"/>
            <w:tcBorders>
              <w:top w:val="single" w:sz="6" w:space="0" w:color="auto"/>
              <w:left w:val="single" w:sz="6" w:space="0" w:color="auto"/>
              <w:bottom w:val="single" w:sz="6" w:space="0" w:color="auto"/>
              <w:right w:val="single" w:sz="6" w:space="0" w:color="auto"/>
            </w:tcBorders>
          </w:tcPr>
          <w:p w14:paraId="6016A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3C6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5B9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C27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A6DF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CD17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18027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0D27B4" w14:textId="77777777">
        <w:tc>
          <w:tcPr>
            <w:tcW w:w="939" w:type="dxa"/>
            <w:tcBorders>
              <w:top w:val="single" w:sz="6" w:space="0" w:color="auto"/>
              <w:left w:val="single" w:sz="6" w:space="0" w:color="auto"/>
              <w:bottom w:val="single" w:sz="6" w:space="0" w:color="auto"/>
              <w:right w:val="single" w:sz="6" w:space="0" w:color="auto"/>
            </w:tcBorders>
          </w:tcPr>
          <w:p w14:paraId="28E6FD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ДИ4-Кертисс</w:t>
            </w:r>
          </w:p>
        </w:tc>
        <w:tc>
          <w:tcPr>
            <w:tcW w:w="939" w:type="dxa"/>
            <w:tcBorders>
              <w:top w:val="single" w:sz="6" w:space="0" w:color="auto"/>
              <w:left w:val="single" w:sz="6" w:space="0" w:color="auto"/>
              <w:bottom w:val="single" w:sz="6" w:space="0" w:color="auto"/>
              <w:right w:val="single" w:sz="6" w:space="0" w:color="auto"/>
            </w:tcBorders>
          </w:tcPr>
          <w:p w14:paraId="408CCC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808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767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81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CC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F71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сент.</w:t>
            </w:r>
          </w:p>
        </w:tc>
        <w:tc>
          <w:tcPr>
            <w:tcW w:w="3883" w:type="dxa"/>
            <w:tcBorders>
              <w:top w:val="single" w:sz="6" w:space="0" w:color="auto"/>
              <w:left w:val="single" w:sz="6" w:space="0" w:color="auto"/>
              <w:bottom w:val="single" w:sz="6" w:space="0" w:color="auto"/>
              <w:right w:val="single" w:sz="6" w:space="0" w:color="auto"/>
            </w:tcBorders>
          </w:tcPr>
          <w:p w14:paraId="59B17C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самолета и его доводка закончены. Самолет передается</w:t>
            </w:r>
          </w:p>
        </w:tc>
      </w:tr>
      <w:tr w:rsidR="00F821E3" w:rsidRPr="006D510F" w14:paraId="3EA17742" w14:textId="77777777">
        <w:tc>
          <w:tcPr>
            <w:tcW w:w="939" w:type="dxa"/>
            <w:tcBorders>
              <w:top w:val="single" w:sz="6" w:space="0" w:color="auto"/>
              <w:left w:val="single" w:sz="6" w:space="0" w:color="auto"/>
              <w:bottom w:val="single" w:sz="6" w:space="0" w:color="auto"/>
              <w:right w:val="single" w:sz="6" w:space="0" w:color="auto"/>
            </w:tcBorders>
          </w:tcPr>
          <w:p w14:paraId="58B8E1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Конкверор</w:t>
            </w:r>
          </w:p>
        </w:tc>
        <w:tc>
          <w:tcPr>
            <w:tcW w:w="939" w:type="dxa"/>
            <w:tcBorders>
              <w:top w:val="single" w:sz="6" w:space="0" w:color="auto"/>
              <w:left w:val="single" w:sz="6" w:space="0" w:color="auto"/>
              <w:bottom w:val="single" w:sz="6" w:space="0" w:color="auto"/>
              <w:right w:val="single" w:sz="6" w:space="0" w:color="auto"/>
            </w:tcBorders>
          </w:tcPr>
          <w:p w14:paraId="47AE2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2BE2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0F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28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084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FD7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3883" w:type="dxa"/>
            <w:tcBorders>
              <w:top w:val="single" w:sz="6" w:space="0" w:color="auto"/>
              <w:left w:val="single" w:sz="6" w:space="0" w:color="auto"/>
              <w:bottom w:val="single" w:sz="6" w:space="0" w:color="auto"/>
              <w:right w:val="single" w:sz="6" w:space="0" w:color="auto"/>
            </w:tcBorders>
          </w:tcPr>
          <w:p w14:paraId="1ED724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сипытания в НИИ.</w:t>
            </w:r>
          </w:p>
        </w:tc>
      </w:tr>
      <w:tr w:rsidR="00F821E3" w:rsidRPr="006D510F" w14:paraId="4BC61A86" w14:textId="77777777">
        <w:tc>
          <w:tcPr>
            <w:tcW w:w="939" w:type="dxa"/>
            <w:tcBorders>
              <w:top w:val="single" w:sz="6" w:space="0" w:color="auto"/>
              <w:left w:val="single" w:sz="6" w:space="0" w:color="auto"/>
              <w:bottom w:val="single" w:sz="6" w:space="0" w:color="auto"/>
              <w:right w:val="single" w:sz="6" w:space="0" w:color="auto"/>
            </w:tcBorders>
          </w:tcPr>
          <w:p w14:paraId="5368F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7BDF2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94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C99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0BE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879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713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883" w:type="dxa"/>
            <w:tcBorders>
              <w:top w:val="single" w:sz="6" w:space="0" w:color="auto"/>
              <w:left w:val="single" w:sz="6" w:space="0" w:color="auto"/>
              <w:bottom w:val="single" w:sz="6" w:space="0" w:color="auto"/>
              <w:right w:val="single" w:sz="6" w:space="0" w:color="auto"/>
            </w:tcBorders>
          </w:tcPr>
          <w:p w14:paraId="55D79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совместных с заводом N 39 испытаниях самолет показал время подъема</w:t>
            </w:r>
          </w:p>
        </w:tc>
      </w:tr>
      <w:tr w:rsidR="00F821E3" w:rsidRPr="006D510F" w14:paraId="77FFBA90" w14:textId="77777777">
        <w:tc>
          <w:tcPr>
            <w:tcW w:w="939" w:type="dxa"/>
            <w:tcBorders>
              <w:top w:val="single" w:sz="6" w:space="0" w:color="auto"/>
              <w:left w:val="single" w:sz="6" w:space="0" w:color="auto"/>
              <w:bottom w:val="single" w:sz="6" w:space="0" w:color="auto"/>
              <w:right w:val="single" w:sz="6" w:space="0" w:color="auto"/>
            </w:tcBorders>
          </w:tcPr>
          <w:p w14:paraId="09F47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"ЗЕТ" с М-22</w:t>
            </w:r>
          </w:p>
        </w:tc>
        <w:tc>
          <w:tcPr>
            <w:tcW w:w="939" w:type="dxa"/>
            <w:tcBorders>
              <w:top w:val="single" w:sz="6" w:space="0" w:color="auto"/>
              <w:left w:val="single" w:sz="6" w:space="0" w:color="auto"/>
              <w:bottom w:val="single" w:sz="6" w:space="0" w:color="auto"/>
              <w:right w:val="single" w:sz="6" w:space="0" w:color="auto"/>
            </w:tcBorders>
          </w:tcPr>
          <w:p w14:paraId="01A00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48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8EF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05B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7D2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665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21A5F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5000 м - 16,7 мин. Максимальную скорость у земли 253 км/час. Завод</w:t>
            </w:r>
          </w:p>
        </w:tc>
      </w:tr>
      <w:tr w:rsidR="00F821E3" w:rsidRPr="006D510F" w14:paraId="0FB30BEB" w14:textId="77777777">
        <w:tc>
          <w:tcPr>
            <w:tcW w:w="939" w:type="dxa"/>
            <w:tcBorders>
              <w:top w:val="single" w:sz="6" w:space="0" w:color="auto"/>
              <w:left w:val="single" w:sz="6" w:space="0" w:color="auto"/>
              <w:bottom w:val="single" w:sz="6" w:space="0" w:color="auto"/>
              <w:right w:val="single" w:sz="6" w:space="0" w:color="auto"/>
            </w:tcBorders>
          </w:tcPr>
          <w:p w14:paraId="28A52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E0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DD9D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F6D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958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51D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91C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32BCC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продолжает работу по улучшению максимальной скорости и доводке пушечн.</w:t>
            </w:r>
          </w:p>
        </w:tc>
      </w:tr>
      <w:tr w:rsidR="00F821E3" w:rsidRPr="006D510F" w14:paraId="00CA3E9F" w14:textId="77777777">
        <w:tc>
          <w:tcPr>
            <w:tcW w:w="939" w:type="dxa"/>
            <w:tcBorders>
              <w:top w:val="single" w:sz="6" w:space="0" w:color="auto"/>
              <w:left w:val="single" w:sz="6" w:space="0" w:color="auto"/>
              <w:bottom w:val="single" w:sz="6" w:space="0" w:color="auto"/>
              <w:right w:val="single" w:sz="6" w:space="0" w:color="auto"/>
            </w:tcBorders>
          </w:tcPr>
          <w:p w14:paraId="62DCE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6B76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BB4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C59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03D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7B3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0E3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883" w:type="dxa"/>
            <w:tcBorders>
              <w:top w:val="single" w:sz="6" w:space="0" w:color="auto"/>
              <w:left w:val="single" w:sz="6" w:space="0" w:color="auto"/>
              <w:bottom w:val="single" w:sz="6" w:space="0" w:color="auto"/>
              <w:right w:val="single" w:sz="6" w:space="0" w:color="auto"/>
            </w:tcBorders>
          </w:tcPr>
          <w:p w14:paraId="5DEDA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вооружения.</w:t>
            </w:r>
          </w:p>
        </w:tc>
      </w:tr>
    </w:tbl>
    <w:p w14:paraId="69D11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(3029,56-66).</w:t>
      </w:r>
    </w:p>
    <w:p w14:paraId="1648B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30A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октября 1932 была подготовлена Производственная программа на 1933 год 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F821E3" w:rsidRPr="006D510F" w14:paraId="5497FAA1" w14:textId="77777777">
        <w:tc>
          <w:tcPr>
            <w:tcW w:w="3757" w:type="dxa"/>
          </w:tcPr>
          <w:p w14:paraId="2B4DC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NN</w:t>
            </w:r>
          </w:p>
        </w:tc>
        <w:tc>
          <w:tcPr>
            <w:tcW w:w="3757" w:type="dxa"/>
          </w:tcPr>
          <w:p w14:paraId="62971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самолета и</w:t>
            </w:r>
          </w:p>
        </w:tc>
        <w:tc>
          <w:tcPr>
            <w:tcW w:w="3757" w:type="dxa"/>
          </w:tcPr>
          <w:p w14:paraId="59600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Кол-во</w:t>
            </w:r>
          </w:p>
        </w:tc>
      </w:tr>
      <w:tr w:rsidR="00F821E3" w:rsidRPr="006D510F" w14:paraId="6C34EF31" w14:textId="77777777">
        <w:tc>
          <w:tcPr>
            <w:tcW w:w="3757" w:type="dxa"/>
          </w:tcPr>
          <w:p w14:paraId="6576E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заводов</w:t>
            </w:r>
          </w:p>
        </w:tc>
        <w:tc>
          <w:tcPr>
            <w:tcW w:w="3757" w:type="dxa"/>
          </w:tcPr>
          <w:p w14:paraId="1D6937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3757" w:type="dxa"/>
          </w:tcPr>
          <w:p w14:paraId="6885B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с-тов</w:t>
            </w:r>
          </w:p>
        </w:tc>
      </w:tr>
      <w:tr w:rsidR="00F821E3" w:rsidRPr="006D510F" w14:paraId="1BDCE6C5" w14:textId="77777777">
        <w:tc>
          <w:tcPr>
            <w:tcW w:w="3757" w:type="dxa"/>
          </w:tcPr>
          <w:p w14:paraId="45C92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14CF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10C3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1933 г.</w:t>
            </w:r>
          </w:p>
        </w:tc>
      </w:tr>
      <w:tr w:rsidR="00F821E3" w:rsidRPr="006D510F" w14:paraId="3F0C2DF3" w14:textId="77777777">
        <w:tc>
          <w:tcPr>
            <w:tcW w:w="3757" w:type="dxa"/>
          </w:tcPr>
          <w:p w14:paraId="048DD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3757" w:type="dxa"/>
          </w:tcPr>
          <w:p w14:paraId="50448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Р6-М17</w:t>
            </w:r>
          </w:p>
        </w:tc>
        <w:tc>
          <w:tcPr>
            <w:tcW w:w="3757" w:type="dxa"/>
          </w:tcPr>
          <w:p w14:paraId="7063C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2225</w:t>
            </w:r>
          </w:p>
        </w:tc>
      </w:tr>
      <w:tr w:rsidR="00F821E3" w:rsidRPr="006D510F" w14:paraId="5C9B94AB" w14:textId="77777777">
        <w:tc>
          <w:tcPr>
            <w:tcW w:w="3757" w:type="dxa"/>
          </w:tcPr>
          <w:p w14:paraId="514B99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C5E9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МР5-М17</w:t>
            </w:r>
          </w:p>
        </w:tc>
        <w:tc>
          <w:tcPr>
            <w:tcW w:w="3757" w:type="dxa"/>
          </w:tcPr>
          <w:p w14:paraId="3506B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r>
      <w:tr w:rsidR="00F821E3" w:rsidRPr="006D510F" w14:paraId="670DF418" w14:textId="77777777">
        <w:tc>
          <w:tcPr>
            <w:tcW w:w="3757" w:type="dxa"/>
          </w:tcPr>
          <w:p w14:paraId="57A35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F5B7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И7-М17</w:t>
            </w:r>
          </w:p>
        </w:tc>
        <w:tc>
          <w:tcPr>
            <w:tcW w:w="3757" w:type="dxa"/>
          </w:tcPr>
          <w:p w14:paraId="630C39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18C20B5D" w14:textId="77777777">
        <w:tc>
          <w:tcPr>
            <w:tcW w:w="3757" w:type="dxa"/>
          </w:tcPr>
          <w:p w14:paraId="1D5A3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3757" w:type="dxa"/>
          </w:tcPr>
          <w:p w14:paraId="280E5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ТБ3-4М74</w:t>
            </w:r>
          </w:p>
        </w:tc>
        <w:tc>
          <w:tcPr>
            <w:tcW w:w="3757" w:type="dxa"/>
          </w:tcPr>
          <w:p w14:paraId="482D9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tc>
      </w:tr>
      <w:tr w:rsidR="00F821E3" w:rsidRPr="006D510F" w14:paraId="5D389339" w14:textId="77777777">
        <w:tc>
          <w:tcPr>
            <w:tcW w:w="3757" w:type="dxa"/>
          </w:tcPr>
          <w:p w14:paraId="673AB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2555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w:t>
            </w:r>
          </w:p>
        </w:tc>
        <w:tc>
          <w:tcPr>
            <w:tcW w:w="3757" w:type="dxa"/>
          </w:tcPr>
          <w:p w14:paraId="2E9D2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w:t>
            </w:r>
          </w:p>
        </w:tc>
      </w:tr>
      <w:tr w:rsidR="00F821E3" w:rsidRPr="006D510F" w14:paraId="6C1E700F" w14:textId="77777777">
        <w:tc>
          <w:tcPr>
            <w:tcW w:w="3757" w:type="dxa"/>
          </w:tcPr>
          <w:p w14:paraId="5E74C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166C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ТБ4-6М34</w:t>
            </w:r>
          </w:p>
        </w:tc>
        <w:tc>
          <w:tcPr>
            <w:tcW w:w="3757" w:type="dxa"/>
          </w:tcPr>
          <w:p w14:paraId="201BF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F821E3" w:rsidRPr="006D510F" w14:paraId="2503EDC8" w14:textId="77777777">
        <w:tc>
          <w:tcPr>
            <w:tcW w:w="3757" w:type="dxa"/>
          </w:tcPr>
          <w:p w14:paraId="66BDF0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3757" w:type="dxa"/>
          </w:tcPr>
          <w:p w14:paraId="1FBC6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3757" w:type="dxa"/>
          </w:tcPr>
          <w:p w14:paraId="1A400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r>
      <w:tr w:rsidR="00F821E3" w:rsidRPr="006D510F" w14:paraId="60AAE07D" w14:textId="77777777">
        <w:tc>
          <w:tcPr>
            <w:tcW w:w="3757" w:type="dxa"/>
          </w:tcPr>
          <w:p w14:paraId="22C5E0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C52E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w:t>
            </w:r>
          </w:p>
        </w:tc>
        <w:tc>
          <w:tcPr>
            <w:tcW w:w="3757" w:type="dxa"/>
          </w:tcPr>
          <w:p w14:paraId="340FE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r>
      <w:tr w:rsidR="00F821E3" w:rsidRPr="006D510F" w14:paraId="06B671AC" w14:textId="77777777">
        <w:tc>
          <w:tcPr>
            <w:tcW w:w="3757" w:type="dxa"/>
          </w:tcPr>
          <w:p w14:paraId="16730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3757" w:type="dxa"/>
          </w:tcPr>
          <w:p w14:paraId="56876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3757" w:type="dxa"/>
          </w:tcPr>
          <w:p w14:paraId="230B6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F821E3" w:rsidRPr="006D510F" w14:paraId="0A1D4FFA" w14:textId="77777777">
        <w:tc>
          <w:tcPr>
            <w:tcW w:w="3757" w:type="dxa"/>
          </w:tcPr>
          <w:p w14:paraId="20337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3B1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ЗЭТ-М22</w:t>
            </w:r>
          </w:p>
        </w:tc>
        <w:tc>
          <w:tcPr>
            <w:tcW w:w="3757" w:type="dxa"/>
          </w:tcPr>
          <w:p w14:paraId="037A6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r>
      <w:tr w:rsidR="00F821E3" w:rsidRPr="006D510F" w14:paraId="20CA7A32" w14:textId="77777777">
        <w:tc>
          <w:tcPr>
            <w:tcW w:w="3757" w:type="dxa"/>
          </w:tcPr>
          <w:p w14:paraId="2191D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E6B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c>
          <w:tcPr>
            <w:tcW w:w="3757" w:type="dxa"/>
          </w:tcPr>
          <w:p w14:paraId="3AC13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r>
      <w:tr w:rsidR="00F821E3" w:rsidRPr="006D510F" w14:paraId="0A5B3941" w14:textId="77777777">
        <w:tc>
          <w:tcPr>
            <w:tcW w:w="3757" w:type="dxa"/>
          </w:tcPr>
          <w:p w14:paraId="12BEA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6DD6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И1..-М32</w:t>
            </w:r>
          </w:p>
        </w:tc>
        <w:tc>
          <w:tcPr>
            <w:tcW w:w="3757" w:type="dxa"/>
          </w:tcPr>
          <w:p w14:paraId="66028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CE3A2F" w14:textId="77777777">
        <w:tc>
          <w:tcPr>
            <w:tcW w:w="3757" w:type="dxa"/>
          </w:tcPr>
          <w:p w14:paraId="68B02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A082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3757" w:type="dxa"/>
          </w:tcPr>
          <w:p w14:paraId="3525A8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6CA6ED4B" w14:textId="77777777">
        <w:tc>
          <w:tcPr>
            <w:tcW w:w="3757" w:type="dxa"/>
          </w:tcPr>
          <w:p w14:paraId="029AC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69336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ДИ6-М34</w:t>
            </w:r>
          </w:p>
        </w:tc>
        <w:tc>
          <w:tcPr>
            <w:tcW w:w="3757" w:type="dxa"/>
          </w:tcPr>
          <w:p w14:paraId="5891C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388F30" w14:textId="77777777">
        <w:tc>
          <w:tcPr>
            <w:tcW w:w="3757" w:type="dxa"/>
          </w:tcPr>
          <w:p w14:paraId="5AEA5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3757" w:type="dxa"/>
          </w:tcPr>
          <w:p w14:paraId="6AC12E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c>
          <w:tcPr>
            <w:tcW w:w="3757" w:type="dxa"/>
          </w:tcPr>
          <w:p w14:paraId="101ED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r>
      <w:tr w:rsidR="00F821E3" w:rsidRPr="006D510F" w14:paraId="05EE389D" w14:textId="77777777">
        <w:tc>
          <w:tcPr>
            <w:tcW w:w="3757" w:type="dxa"/>
          </w:tcPr>
          <w:p w14:paraId="59D9C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3757" w:type="dxa"/>
          </w:tcPr>
          <w:p w14:paraId="13C46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3757" w:type="dxa"/>
          </w:tcPr>
          <w:p w14:paraId="71D4A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r>
      <w:tr w:rsidR="00F821E3" w:rsidRPr="006D510F" w14:paraId="7BB6ECE0" w14:textId="77777777">
        <w:tc>
          <w:tcPr>
            <w:tcW w:w="3757" w:type="dxa"/>
          </w:tcPr>
          <w:p w14:paraId="1EFE8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55353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АП-М11</w:t>
            </w:r>
          </w:p>
        </w:tc>
        <w:tc>
          <w:tcPr>
            <w:tcW w:w="3757" w:type="dxa"/>
          </w:tcPr>
          <w:p w14:paraId="08C15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1A27806D" w14:textId="77777777">
        <w:tc>
          <w:tcPr>
            <w:tcW w:w="3757" w:type="dxa"/>
          </w:tcPr>
          <w:p w14:paraId="33AA3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3757" w:type="dxa"/>
          </w:tcPr>
          <w:p w14:paraId="252A5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МБР4-М34</w:t>
            </w:r>
          </w:p>
        </w:tc>
        <w:tc>
          <w:tcPr>
            <w:tcW w:w="3757" w:type="dxa"/>
          </w:tcPr>
          <w:p w14:paraId="63B10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6392642E" w14:textId="77777777">
        <w:tc>
          <w:tcPr>
            <w:tcW w:w="3757" w:type="dxa"/>
          </w:tcPr>
          <w:p w14:paraId="78769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7868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3757" w:type="dxa"/>
          </w:tcPr>
          <w:p w14:paraId="7E677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r>
      <w:tr w:rsidR="00F821E3" w:rsidRPr="006D510F" w14:paraId="119AF625" w14:textId="77777777">
        <w:tc>
          <w:tcPr>
            <w:tcW w:w="3757" w:type="dxa"/>
          </w:tcPr>
          <w:p w14:paraId="021A1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D353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АШ-М11</w:t>
            </w:r>
          </w:p>
        </w:tc>
        <w:tc>
          <w:tcPr>
            <w:tcW w:w="3757" w:type="dxa"/>
          </w:tcPr>
          <w:p w14:paraId="3E8BB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1DD17A2F" w14:textId="77777777">
        <w:tc>
          <w:tcPr>
            <w:tcW w:w="3757" w:type="dxa"/>
          </w:tcPr>
          <w:p w14:paraId="00E19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A001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АНТ9-2М17</w:t>
            </w:r>
          </w:p>
        </w:tc>
        <w:tc>
          <w:tcPr>
            <w:tcW w:w="3757" w:type="dxa"/>
          </w:tcPr>
          <w:p w14:paraId="20BA1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9D12BD" w:rsidRPr="006D510F" w14:paraId="2FD80C4B" w14:textId="77777777">
        <w:tc>
          <w:tcPr>
            <w:tcW w:w="3757" w:type="dxa"/>
          </w:tcPr>
          <w:p w14:paraId="08490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tc>
        <w:tc>
          <w:tcPr>
            <w:tcW w:w="3757" w:type="dxa"/>
          </w:tcPr>
          <w:p w14:paraId="757D09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К5-М22</w:t>
            </w:r>
          </w:p>
        </w:tc>
        <w:tc>
          <w:tcPr>
            <w:tcW w:w="3757" w:type="dxa"/>
          </w:tcPr>
          <w:p w14:paraId="58DCF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(2286,6)</w:t>
            </w:r>
          </w:p>
        </w:tc>
      </w:tr>
    </w:tbl>
    <w:p w14:paraId="0E5C5C3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4B2C1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6E7FE7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1B1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октября 1932 г. В Москве в Центральном парке культуры и отдыха открыта выставка телевизионной аппаратуры и показан прием изображений по радио. Один из отделов выставки был посвящен ультракоротким волнам (9923).</w:t>
      </w:r>
    </w:p>
    <w:p w14:paraId="243B8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94F1E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F11364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5C6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15 и 21 октября 1932. Из протокола заседания Политбюро № 119, 1932 г.</w:t>
      </w:r>
    </w:p>
    <w:p w14:paraId="1D41E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продовольственном снабжении рабочих автозавода им. Молотова </w:t>
      </w:r>
    </w:p>
    <w:p w14:paraId="052AF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Утвердить нормы продовольственного снабжения рабочих автозавода им. Молотова на IV квартал в размере: </w:t>
      </w:r>
    </w:p>
    <w:p w14:paraId="5CAF5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на основных производственных рабочих и ИТР, исходя из контингента в количестве 22 тысяч человек,— мяса 1 кило в месяц на рабочего по индивидуальному снабжению и 1 кило на рабочего по общественному питанию; </w:t>
      </w:r>
    </w:p>
    <w:p w14:paraId="4D829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 всех рабочих, включая строителей, монтажников, подсобные предприятия, обслуживающий персонал и др., согласно контингентам, утвержденным Наркомснабом на IV квартал, масла растительного — 400 г на рабочего в месяц по индивидуальному снабжению, крупы — 2 кило в месяц на рабочего и 1 кило на члена семьи по индивидуальному снабжению; сельди — 1 кило в месяц на рабочего и сахара — 800 г на рабочего и 600 г на члена семьи (11652).</w:t>
      </w:r>
    </w:p>
    <w:p w14:paraId="25B84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46E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15 и 21 октября 1932. Из протокола заседания Политбюро № 119, 1932 г.</w:t>
      </w:r>
    </w:p>
    <w:p w14:paraId="2111C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Заявление т. Сталина </w:t>
      </w:r>
    </w:p>
    <w:p w14:paraId="429DC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Указать Секретному отделу ЦК на необходимость прекратить проведение голосования опросом во время заседаний Политбюро, чтобы не отвлекать внимания членов Политбюро от вопросов, стоящих на повестке (11652).</w:t>
      </w:r>
    </w:p>
    <w:p w14:paraId="3AE73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FB0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15 и 21 октября 1932. Из протокола заседания Политбюро № 119, 1932 г.</w:t>
      </w:r>
    </w:p>
    <w:p w14:paraId="023FD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оказании помощи пострадавшим от землетрясения в Грузии </w:t>
      </w:r>
    </w:p>
    <w:p w14:paraId="6662D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Просьбу Исполкома Общества Красного Креста и Красного Полумесяца об оказании помощи пострадавшим от землетрясения в Грузии отклонить. </w:t>
      </w:r>
    </w:p>
    <w:p w14:paraId="79430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7DAB5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F23D3F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86B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15 и 21 октября 1932. Из протокола заседания Политбюро № 119, 1932 г.</w:t>
      </w:r>
    </w:p>
    <w:p w14:paraId="373A2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финансировании издания сочинений В. И. Ленина на иностранных языках </w:t>
      </w:r>
    </w:p>
    <w:p w14:paraId="4D374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Утвердить следующее постановление СНК СССР: </w:t>
      </w:r>
    </w:p>
    <w:p w14:paraId="5DD56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Отпустить Редиздату ИККИ из резервного фонда СНК СССР аванс на расходы по изданию сочинений В. И. Ленина на иностранных языках 600 000 рублей. </w:t>
      </w:r>
    </w:p>
    <w:p w14:paraId="5EEFA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179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15 и 21 октября 1932. Из протокола заседания Политбюро № 119, 1932 г.</w:t>
      </w:r>
    </w:p>
    <w:p w14:paraId="1FC53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разрешении взимания с граждан, эмигрирующих из СССР, паспортных и других сборов в иностранной валюте </w:t>
      </w:r>
    </w:p>
    <w:p w14:paraId="6B5F5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Предложить Инотделам Исполкомов в облегченном порядке оформлять паспорта совграждан, выезжающих из СССР, если ходатайства о их выезде поступают через "Интурист". </w:t>
      </w:r>
    </w:p>
    <w:p w14:paraId="42AD7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Установить паспортный сбор с лиц, эмигрирующих за границу, для трудящегося элемента в размере 500 руб. и для нетрудящегося элемента в размере 1000 руб. Разрешить Адмотделам в особо уважительных случаях взимать сбор в пониженном против указанного размере. </w:t>
      </w:r>
    </w:p>
    <w:p w14:paraId="13D19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CA6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15 и 21 октября 1932. Из протокола заседания Политбюро № 119, 1932 г.</w:t>
      </w:r>
    </w:p>
    <w:p w14:paraId="4ED0E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заметке в "Правде" о развале предприятий Форда </w:t>
      </w:r>
    </w:p>
    <w:p w14:paraId="3E4F9A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Указать редакции "Правды" на безграмотность так называемой "правки" сообщения о развале предприятий Форда ("Правда" N 237 от 16.Х.32 г.), из которого (сообщения) изъята самая интересная часть о том, как виднейшие фордовские руководители производства вынуждены в результате кризиса перейти к станку. </w:t>
      </w:r>
    </w:p>
    <w:p w14:paraId="0EE762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редакции "Правды" и "Известий" опубликовать упомянутое сообщение и дать завтра же (17.Х) на первой странице по статье по поводу этого сообщения, сравнив положение специалистов за границей и в Советском Союзе (11652).</w:t>
      </w:r>
    </w:p>
    <w:p w14:paraId="5DC2D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17 октября 1932 г., "Правда", N238 </w:t>
      </w:r>
    </w:p>
    <w:p w14:paraId="17108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Специалисты Форда — не исключение... </w:t>
      </w:r>
    </w:p>
    <w:p w14:paraId="703981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Печатаемое нами сообщение о кризисе на заводах Форда заслуживает исключительного внимания читателей. Заводы Форда — прославленная цитадель капиталистической рационализации, вершина достижений капиталистического автомобилестроения — катится сейчас в пропасть. Кризис давно уже добрался до фордовского производства — заводы Форда не были исключением из общего правила. Но Форд все же пытался удержаться на поверхности, замазать бреши. Он стал выпускать новые модели, снижал зарплату рабочим, пускал в ход рекламу, все силы, всю изобретательность, чтобы скрыть истинное положение вещей. Ничто не помогло. Логика небывалого кризиса оказалась сильнее. Заводы Форда работают на 6 проц. своей мощности. Число рабочих сокращено с 120 тыс. до 15 тыс. Он уволил своих лучших специалистов, работавших на его заводах в течение десятилетий. Форд опускается на дно. Это вынуждена признать даже капиталистическая пресса... Форд расстается со своими "генералами", с людьми, которые с самого начала руководили его огромными заводами. "Мейо, главный инженер, ушел. Брэдли и Мамиллэн, начальники литейной и модельной, уволены. Все работали с Фордом 30 лет". Им больше нечего делать. Крупнейшие специалисты должны забыть свои знания, производственный опыт, науку. Чтобы не умереть с голоду, они становятся у станка в качестве рабочих (выделено нами). Так разрушает капитализм им же созданный производственный аппарат... (11652)</w:t>
      </w:r>
    </w:p>
    <w:p w14:paraId="69339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9DAC37" w14:textId="77777777" w:rsidR="00F32A3B" w:rsidRPr="006D510F" w:rsidRDefault="00F32A3B"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15 октября </w:t>
      </w:r>
      <w:r w:rsidRPr="006D510F">
        <w:rPr>
          <w:rFonts w:ascii="Times New Roman" w:hAnsi="Times New Roman"/>
          <w:color w:val="000000" w:themeColor="text1"/>
          <w:sz w:val="16"/>
          <w:szCs w:val="16"/>
        </w:rPr>
        <w:t>в 1932 году в Индии создана авиакомпания «Tata Airlines». Ныне она носит название «Air-India» и является национальным перевозчиком крупнейшей страны Южной Азии (14800).</w:t>
      </w:r>
    </w:p>
    <w:p w14:paraId="6AE4C1E6" w14:textId="2B492937" w:rsidR="00F32A3B" w:rsidRPr="006D510F" w:rsidRDefault="00F32A3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BEDF73" w14:textId="49955872" w:rsidR="007C2F54" w:rsidRPr="006D510F" w:rsidRDefault="007C2F54" w:rsidP="006D510F">
      <w:pPr>
        <w:autoSpaceDE w:val="0"/>
        <w:autoSpaceDN w:val="0"/>
        <w:adjustRightInd w:val="0"/>
        <w:spacing w:after="0" w:line="240" w:lineRule="auto"/>
        <w:jc w:val="both"/>
        <w:rPr>
          <w:rFonts w:ascii="Times New Roman" w:hAnsi="Times New Roman"/>
          <w:i/>
          <w:color w:val="000000" w:themeColor="text1"/>
          <w:sz w:val="16"/>
          <w:szCs w:val="16"/>
        </w:rPr>
      </w:pPr>
      <w:r w:rsidRPr="006D510F">
        <w:rPr>
          <w:rFonts w:ascii="Times New Roman" w:hAnsi="Times New Roman"/>
          <w:i/>
          <w:color w:val="000000" w:themeColor="text1"/>
          <w:sz w:val="16"/>
          <w:szCs w:val="16"/>
        </w:rPr>
        <w:t>За рубежом:</w:t>
      </w:r>
    </w:p>
    <w:p w14:paraId="7B4BF29D" w14:textId="77777777" w:rsidR="007C2F54" w:rsidRPr="006D510F" w:rsidRDefault="007C2F54" w:rsidP="006D510F">
      <w:pPr>
        <w:autoSpaceDE w:val="0"/>
        <w:autoSpaceDN w:val="0"/>
        <w:adjustRightInd w:val="0"/>
        <w:spacing w:after="0" w:line="240" w:lineRule="auto"/>
        <w:jc w:val="both"/>
        <w:rPr>
          <w:rFonts w:ascii="Times New Roman" w:hAnsi="Times New Roman"/>
          <w:i/>
          <w:color w:val="000000" w:themeColor="text1"/>
          <w:sz w:val="16"/>
          <w:szCs w:val="16"/>
        </w:rPr>
      </w:pPr>
    </w:p>
    <w:p w14:paraId="01360775" w14:textId="77777777" w:rsidR="007C2F54" w:rsidRPr="006D510F" w:rsidRDefault="007C2F5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октября 1932 Tata Sons открывает маршрут авиапочты между Карачи и Мадрасом - это первое регулярное воздушное сообщение в Индии, созданное Air India (20803).</w:t>
      </w:r>
    </w:p>
    <w:p w14:paraId="10C8D479" w14:textId="77777777" w:rsidR="007C2F54" w:rsidRPr="006D510F" w:rsidRDefault="007C2F54" w:rsidP="006D510F">
      <w:pPr>
        <w:spacing w:after="0" w:line="240" w:lineRule="auto"/>
        <w:jc w:val="both"/>
        <w:rPr>
          <w:rFonts w:ascii="Times New Roman" w:hAnsi="Times New Roman"/>
          <w:color w:val="0070C0"/>
          <w:sz w:val="16"/>
          <w:szCs w:val="16"/>
        </w:rPr>
      </w:pPr>
    </w:p>
    <w:p w14:paraId="038BDC94" w14:textId="77777777" w:rsidR="007C2F54" w:rsidRPr="006D510F" w:rsidRDefault="007C2F5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октября 1932 - В Индии создана авиакомпания Tata Airlines. 15 октября 1932 года Дж. Р. Д. Тата совершил полёт в качестве пилота на одномоторном De Havilland Puss Moth, перевозящем почту (авиапочта Imperial Airways) из Карачи в Бомбей через Ахмедабад. Далее самолёт следовал в Мадрас через Беллари, на этом участке самолёт пилотировал бывший пилот Королевских ВВС Невилл Винтсент. Ныне она носит название Air-India и является национальным перевозчиком крупнейшей страны Южной Азии (22336).</w:t>
      </w:r>
    </w:p>
    <w:p w14:paraId="2799CA14" w14:textId="77777777" w:rsidR="007C2F54" w:rsidRPr="006D510F" w:rsidRDefault="007C2F54" w:rsidP="006D510F">
      <w:pPr>
        <w:spacing w:after="0" w:line="240" w:lineRule="auto"/>
        <w:jc w:val="both"/>
        <w:rPr>
          <w:rFonts w:ascii="Times New Roman" w:hAnsi="Times New Roman"/>
          <w:color w:val="0070C0"/>
          <w:sz w:val="16"/>
          <w:szCs w:val="16"/>
        </w:rPr>
      </w:pPr>
    </w:p>
    <w:p w14:paraId="64EF819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34AC95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1A8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середине октября 1932 общий план хлебопоставок главных зерновых районов страны был выполнен только на 15-20 % (10687).</w:t>
      </w:r>
    </w:p>
    <w:p w14:paraId="50EEE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7BC0E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EA3F3C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CCB473"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середине октября 1932 завод № 31 в Таганроге подготовил поплавковый Р-6 (планировали выставить на испытания к 1 сентября 1932 г.). Поплавки и дополнительное оборудование увеличили вес самолёта на 735 кг, т.е. примерно на 16%. Нормальный полётный вес составлял 6410 кг, а максимально разрешённый - 7500 кг.</w:t>
      </w:r>
    </w:p>
    <w:p w14:paraId="7233635C"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начались 19 октября и продолжались до 1 ноября. За это время сломали один винт и заменили один двигатель. 9 декабря машину передали в морской отдел НИИ ВВС в Севастополе для проведения государственных испытаний.</w:t>
      </w:r>
    </w:p>
    <w:p w14:paraId="3877BA7B"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на следующий день лётчик Рябенко совершил на Р-ба первый полёт. Дополнительный вес и аэродинамическое сопротивление поплавков отрицательно сказались на лётных данных. По сравнению с серийной колёсной машиной максимальная скорость упала примерно на 20 км/ч, не превышая 235 км/ч. Уменьшился практический потолок, ухудшилась скороподъёмность. Расход бензина возрос примерно на 10%. Взлётно-посадочные качества тоже оставляли желать лучшего. Кроме того, поплавки сузили сектор обстрела из подфюзеляж- ной башни.</w:t>
      </w:r>
    </w:p>
    <w:p w14:paraId="6439D679"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Выявились и другие недостатки. Например, деревянные воздушные винты под воздействием морской воды начинали быстро трескаться. Возникли проблемы с запуском моторов; пневмостартёры на холоде не всегда надёжно работали, а специальных ручек для механической раскрутки с поплавков не предусмотрели.</w:t>
      </w:r>
    </w:p>
    <w:p w14:paraId="19E5DF56"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27 декабря Чёрное море уже замёрзло, и полёты отложили до весны. Вернулись к ним 17 апреля. Общая оценка самолёта была положительной, но радиус действия в 360 км (при перегрузочном весе - 470 км) сочли недостаточным. Предложено было увеличить запас бензина с 1660 л до 2000 л, что довело бы боевой радиус до 700 км.</w:t>
      </w:r>
    </w:p>
    <w:p w14:paraId="22B5B7FE"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завершения испытаний первый Р-ба оставили ВВС Черноморского флота, но эксплуатировался он там недолго.</w:t>
      </w:r>
    </w:p>
    <w:p w14:paraId="30604545" w14:textId="77777777" w:rsidR="007A6D51" w:rsidRPr="006D510F" w:rsidRDefault="007A6D5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Морские лётчики хотели превратить Р-ба в универсальный самолёт, который можно было бы использовать не только как многоместный истребитель сопровождения и дальний разведчик, но и как бомбардировщик-торпедоносец. Нормальная бомбовая нагрузка для Р-ба составляла всего 192 кг. Предполагалось довести ее до 1000 кг; возможные комбинации - две бомбы по 500 кг, четыре по 250 кг, восемь по 100 кг плюс четыре пристрелочных или осветительных. Альтернативно под фюзеляжем на держателе ТН-18 самолёт должен был нести торпеду ТАН-12 (ВВС-12) (12264).</w:t>
      </w:r>
    </w:p>
    <w:p w14:paraId="784E322B" w14:textId="77777777" w:rsidR="007A6D51" w:rsidRPr="006D510F" w:rsidRDefault="007A6D51" w:rsidP="006D510F">
      <w:pPr>
        <w:spacing w:after="0" w:line="240" w:lineRule="auto"/>
        <w:jc w:val="both"/>
        <w:rPr>
          <w:rFonts w:ascii="Times New Roman" w:hAnsi="Times New Roman"/>
          <w:color w:val="000000" w:themeColor="text1"/>
          <w:sz w:val="16"/>
          <w:szCs w:val="16"/>
        </w:rPr>
      </w:pPr>
    </w:p>
    <w:p w14:paraId="6AE78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октября 1932 года ст. военпред УВВС писал письмо N 501 начальнику 8 сектора 5-го управления УВВС.</w:t>
      </w:r>
    </w:p>
    <w:p w14:paraId="5043B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этом для Вашего сведения представляю материал на серийный самолет МБР4 за N ОЕ75, переданный на гос. испытание.</w:t>
      </w:r>
    </w:p>
    <w:p w14:paraId="50CFF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Акт</w:t>
      </w:r>
    </w:p>
    <w:p w14:paraId="55CEA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Настоящий акт составлен 20 сентября 1932 года о передаче на гос. испытание в НИИ ВВС первого серийного самолета МБР-4 АССО-750 заводской N ОВ-75 предъявленного отношением завода за N 1866с от 16 сентября 1932 года.</w:t>
      </w:r>
    </w:p>
    <w:p w14:paraId="7448E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должен был быть предъявлен 5 марта согласно договоренности с заводом и ВАО. Фактически предъявлен 16 сентября с.г., т.о. срок заводом не выдержан на 5 с половиной месяцев.</w:t>
      </w:r>
    </w:p>
    <w:p w14:paraId="2AD2A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После осмотра самолета 28 августа была обнаружена масса дефектов - завод обещал устранить их в течение 5 дней, но срок не был выдержан и самолет был предъявлен только 11 сентября с.г.</w:t>
      </w:r>
    </w:p>
    <w:p w14:paraId="6E772A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осмотра 11 сентября было обнаружено 84 дефекта. Вторично самолет был предъявлен 16 сентября с.г. После осмотра также были обнаружены дефекты.</w:t>
      </w:r>
    </w:p>
    <w:p w14:paraId="6CB7B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Представители НИИ отмечают, что завод устранял некоторые дефекты за счет ослабления прочности.</w:t>
      </w:r>
    </w:p>
    <w:p w14:paraId="5F3547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При приемке самолета в воздухе последний имеет тенденцию к кабрированию и наворачиванию вправо.</w:t>
      </w:r>
    </w:p>
    <w:p w14:paraId="1A01F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Означенный самолет МБР-4 заводской N ОЕ75 с указанными в данном акте дефектами и отклонениями от макета принимается на гос. испытание.</w:t>
      </w:r>
    </w:p>
    <w:p w14:paraId="580B7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о приемке серии подлежит решению 3-го управления ВВС совместно с ГУАП.</w:t>
      </w:r>
    </w:p>
    <w:p w14:paraId="4AD5C7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Окончательная оценка конструкции и эксплуатационных качеств самолета будет дана после гос. испытаний. (2996,16-24).</w:t>
      </w:r>
    </w:p>
    <w:p w14:paraId="06558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Особое мнение</w:t>
      </w:r>
    </w:p>
    <w:p w14:paraId="1B718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представителей завода N 31 к акту от 20 сентября 1932 года</w:t>
      </w:r>
    </w:p>
    <w:p w14:paraId="6D462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передаче на гос. испытания самолета МБР-4 зав. N ОЕ-75.</w:t>
      </w:r>
    </w:p>
    <w:p w14:paraId="373370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по договору с УВВС должен был быть предъявлен не 5 марта, а вообще в марте. Предъявлен же воен. представит. 22 июля по извещен. N 1457с и отклонен за отсутствием вооружения, бензиномеров и неясности вопроса о центровке.</w:t>
      </w:r>
    </w:p>
    <w:p w14:paraId="4B7C3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Заводские испытания начаты 26 августа и окончены 30 августа.</w:t>
      </w:r>
    </w:p>
    <w:p w14:paraId="7882D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 не согласен с тем, что устранение дефектов повело к ослаблению прочности самолета. (2996,29-31).</w:t>
      </w:r>
    </w:p>
    <w:p w14:paraId="4E2EA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EBD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октября 1932 года успешно закончились гос. испытания мотора М-51: Мощность – 100 л.с., Вес – 155 кг, Госиспытания – январь 1932 года, Завод № 29. Мотор предназначается для замены М-11 на маломощных самолетах. В конструкции мотора проведена задача простоты, надежности и эксплуатации и удобства в производстве. 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(3530,70-86).</w:t>
      </w:r>
    </w:p>
    <w:p w14:paraId="0AF9A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FE45D1"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октября 1932 г. Протокол ПБ № 119  п.24: О переговорах с представителями фирмы "Спери" - ОП. Приняты решения: а) Признать необходимым начать беседу с представителями фирмы "Сперри" по вопросам приобретения ряда приборов по управлению самолетами, артиллерийским огнем и др. б) Ведение беседы поручить Жукову и военным по указанию Ворошилова (15904).</w:t>
      </w:r>
    </w:p>
    <w:p w14:paraId="26C91A86"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0C0B57FB" w14:textId="77777777" w:rsidR="004A2CF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A3AEEBC" w14:textId="77777777" w:rsidR="004A2CF3" w:rsidRPr="006D510F" w:rsidRDefault="004A2CF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E55EC4"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16 октября 1932</w:t>
      </w:r>
      <w:r w:rsidRPr="006D510F">
        <w:rPr>
          <w:rFonts w:ascii="Times New Roman" w:hAnsi="Times New Roman"/>
          <w:color w:val="000000" w:themeColor="text1"/>
          <w:sz w:val="16"/>
          <w:szCs w:val="16"/>
        </w:rPr>
        <w:t>Политбюро ЦК ВКП (б) приняло постановления: об улучшении организации строительства и изменении срока пуска Луганского паровозостроительного завода, об улучшении организации строительства и изменении срока пуска Нижне-Тагильского вагоностроительного завода (12265).</w:t>
      </w:r>
    </w:p>
    <w:p w14:paraId="47714F15"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60F3B636"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октября 1932</w:t>
      </w:r>
    </w:p>
    <w:p w14:paraId="00A230CE"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119 заседания Политбюро ЦК ВКП(б) от 16 октября 1932 года</w:t>
      </w:r>
    </w:p>
    <w:p w14:paraId="6936F3A0"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16</w:t>
      </w:r>
      <w:r w:rsidRPr="006D510F">
        <w:rPr>
          <w:rFonts w:ascii="Times New Roman" w:hAnsi="Times New Roman"/>
          <w:color w:val="000000" w:themeColor="text1"/>
          <w:sz w:val="16"/>
          <w:szCs w:val="16"/>
        </w:rPr>
        <w:noBreakHyphen/>
        <w:t>го октября 1932 года</w:t>
      </w:r>
    </w:p>
    <w:p w14:paraId="7C2D2214"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24: О переговорах с представителями фирмы “Спери”</w:t>
      </w:r>
    </w:p>
    <w:p w14:paraId="6A816694"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01492BCA"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Признать необходимым начать беседу с представителями фирмы “Спери” по вопросам приобретения ряда приборов по управлению самолетами, артиллерийским огнем и пр.</w:t>
      </w:r>
    </w:p>
    <w:p w14:paraId="6F2186B3"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Ведение беседы поручить т. Жукову и военным по указанию т. Ворошилова.</w:t>
      </w:r>
    </w:p>
    <w:p w14:paraId="74396235"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58798742"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Жукову, Ворошилову (18134).</w:t>
      </w:r>
    </w:p>
    <w:p w14:paraId="4946E07E" w14:textId="77777777" w:rsidR="00575CA3" w:rsidRPr="006D510F" w:rsidRDefault="00575CA3" w:rsidP="006D510F">
      <w:pPr>
        <w:spacing w:after="0" w:line="240" w:lineRule="auto"/>
        <w:jc w:val="both"/>
        <w:rPr>
          <w:rFonts w:ascii="Times New Roman" w:hAnsi="Times New Roman"/>
          <w:color w:val="000000" w:themeColor="text1"/>
          <w:sz w:val="16"/>
          <w:szCs w:val="16"/>
        </w:rPr>
      </w:pPr>
    </w:p>
    <w:p w14:paraId="3F1F22BB" w14:textId="77777777" w:rsidR="004A2CF3" w:rsidRPr="006D510F" w:rsidRDefault="004A2CF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16 октября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119. 6. О строительстве судостроительного завода в ДВК (Орджоникидзе, Каттель, Доценко и др.). 9. О форсировании производства никеля, олова, алюминия и ферросплавов (ПБ от 8 сентября 1932 г., пр. № 115, п. 7в). 14. О постройке завода механических трубок (Молотов, Ворошилов). Постановили: а) завод строить не в Пушкине, а южнее Москвы согласно обмену мнений; б) поручить комиссии в составе т. Павлуновского (созыв комиссии), Тухачевского, Боева и Гришина проверить валютные расходы, имея в виду их сокращение. 24. О переговорах с представителями фирмы «Сперри». Постановили: а) признать необходимым начать беседу с представителями фирмы «Сперри» по вопросам приобретения ряда приборов по управлению самолетами, артиллерийским огнем и пр.; б) ведение беседы поручить т. Жукову и военным по указанию т. Ворошилова. (Политбюро... Т. 2. С. 361; РГАСПИ. Ф. 17. Оп. 162. Д. 13. Л. 127) (12416).</w:t>
      </w:r>
    </w:p>
    <w:p w14:paraId="28843B6C" w14:textId="77777777" w:rsidR="004A2CF3" w:rsidRPr="006D510F" w:rsidRDefault="004A2CF3" w:rsidP="006D510F">
      <w:pPr>
        <w:spacing w:after="0" w:line="240" w:lineRule="auto"/>
        <w:jc w:val="both"/>
        <w:rPr>
          <w:rFonts w:ascii="Times New Roman" w:hAnsi="Times New Roman"/>
          <w:color w:val="000000" w:themeColor="text1"/>
          <w:sz w:val="16"/>
          <w:szCs w:val="16"/>
          <w:u w:color="002060"/>
        </w:rPr>
      </w:pPr>
    </w:p>
    <w:p w14:paraId="4DA138BC"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16 октября 1932 состоялось заседание ПБ (Протокол № 119) </w:t>
      </w:r>
    </w:p>
    <w:p w14:paraId="3D0A5C43"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О строительстве судостроительного завода, в ДВК (т.т. Орджоникидзе, Каттель, Доценко, Костенко, Бергавинов, Гамарник, Руденко, Павлуновский).</w:t>
      </w:r>
    </w:p>
    <w:p w14:paraId="5182599E"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Предложить НКТяжпрому, на основе обмена мнений, представить в двухнедельный срок соображения о плане строительства и о закладке нескольких единиц в 1933-24 г.г.</w:t>
      </w:r>
    </w:p>
    <w:p w14:paraId="10B4F617"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Предложить т.Каттелю переработать свои заявки на основе обмена мнений и представить в Политбюро.</w:t>
      </w:r>
    </w:p>
    <w:p w14:paraId="09519538"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Принять к сведению заявление т. Костенко, что новый технический проект будет готов к концу декабря 1932 г.</w:t>
      </w:r>
    </w:p>
    <w:p w14:paraId="19D6360D"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Каттелю.</w:t>
      </w:r>
    </w:p>
    <w:p w14:paraId="49E446BF"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О постройке завода механических трубок</w:t>
      </w:r>
    </w:p>
    <w:p w14:paraId="557AE5CD"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Молотов, Ворошилов).</w:t>
      </w:r>
    </w:p>
    <w:p w14:paraId="66CED033"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3авод строить не в Пушкине, а южнее Москвы, согласно обмена мнений.</w:t>
      </w:r>
    </w:p>
    <w:p w14:paraId="27160F7E"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Поручить комиссии в составе т.т. Павлуновского (созыв комиссии), Тухачевского, Боева и Гришина проверить валютные расходы, имея в виду их сокращение.</w:t>
      </w:r>
    </w:p>
    <w:p w14:paraId="145D1BE2"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т.т.Орджоникидзе, Павлуновскому, Тухачевскому, Боеву, Гришину.</w:t>
      </w:r>
    </w:p>
    <w:p w14:paraId="53036F0A"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О переговорах с представителями фирмыиСпери",</w:t>
      </w:r>
    </w:p>
    <w:p w14:paraId="45C7A67A"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Признать необходимым начать беседу с представи</w:t>
      </w:r>
      <w:r w:rsidRPr="006D510F">
        <w:rPr>
          <w:rFonts w:ascii="Times New Roman" w:hAnsi="Times New Roman"/>
          <w:color w:val="0070C0"/>
          <w:sz w:val="16"/>
          <w:szCs w:val="16"/>
        </w:rPr>
        <w:softHyphen/>
        <w:t>телями фирмы "Сперм" по вопросам приобретения ряда приборов по управлению самолетами, артиллерийским огнем и пр.</w:t>
      </w:r>
    </w:p>
    <w:p w14:paraId="174A79FA"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Ведение беседы поручить т. Жукову и военным по указанию т. Ворошилова.</w:t>
      </w:r>
    </w:p>
    <w:p w14:paraId="1F3635A1"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Жукову, Ворошилову</w:t>
      </w:r>
    </w:p>
    <w:p w14:paraId="7DB411BD"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октября опросом членов ПБ</w:t>
      </w:r>
    </w:p>
    <w:p w14:paraId="00197EF8"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81/54.- О расторжении договора с фирмой "МАККИ</w:t>
      </w:r>
    </w:p>
    <w:p w14:paraId="6D289495"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т.Пятакова о расторжении договора по техпомощи с фирмой "МАККИ" без обострения отношений.</w:t>
      </w:r>
    </w:p>
    <w:p w14:paraId="48D90394" w14:textId="77777777" w:rsidR="006D5B7A" w:rsidRPr="006D510F" w:rsidRDefault="006D5B7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Пятакову, Керженцеву, Розенгольцу (23064).</w:t>
      </w:r>
    </w:p>
    <w:p w14:paraId="486B1829" w14:textId="77777777" w:rsidR="006D5B7A" w:rsidRPr="006D510F" w:rsidRDefault="006D5B7A" w:rsidP="006D510F">
      <w:pPr>
        <w:spacing w:after="0" w:line="240" w:lineRule="auto"/>
        <w:jc w:val="both"/>
        <w:rPr>
          <w:rFonts w:ascii="Times New Roman" w:hAnsi="Times New Roman"/>
          <w:color w:val="0070C0"/>
          <w:sz w:val="16"/>
          <w:szCs w:val="16"/>
        </w:rPr>
      </w:pPr>
    </w:p>
    <w:p w14:paraId="73E86FC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71430E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A5F10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октября 1932 года начальник НИИ ВВС Зильберт писал письмо № сс219 начальнику ВВС.</w:t>
      </w:r>
    </w:p>
    <w:p w14:paraId="251B855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Доношу, что 10 октября 1932 года в 18 час. 15 мин. прикомандированным к НИИ летчиком Жарновским с контролером нач. 15 отдела летчиком Спириным на самолете У2 № 3251 произведен полный слепой полет продолжительностью 20 минут.</w:t>
      </w:r>
    </w:p>
    <w:p w14:paraId="2BD7032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(6778, 188).</w:t>
      </w:r>
    </w:p>
    <w:p w14:paraId="72A0602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6B85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октября 1932 закончилось гос. испытание санитарного У-2, которое проходило с 1 сентября 1932 (6778).</w:t>
      </w:r>
    </w:p>
    <w:p w14:paraId="6A2A2C7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94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октября 1932 в Москве в КЗДСовета чевствовали К.Э.Ц. и наградили орденом ТКЗн (438,635).</w:t>
      </w:r>
    </w:p>
    <w:p w14:paraId="6D05A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A43207" w14:textId="77777777" w:rsidR="004A2CF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F1FE8AB" w14:textId="77777777" w:rsidR="004A2CF3" w:rsidRPr="006D510F" w:rsidRDefault="004A2CF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62DD5D1"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17 октября 1932 г.</w:t>
      </w:r>
    </w:p>
    <w:p w14:paraId="177089C5"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 xml:space="preserve">Сообщение ОГПУ о постройке нового пассажирского паровоза. </w:t>
      </w:r>
    </w:p>
    <w:p w14:paraId="5362120C"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Источник: </w:t>
      </w:r>
    </w:p>
    <w:p w14:paraId="745B3B23"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 Лубянка — Сталину о положении в стране (1922-1934 гг.)</w:t>
      </w:r>
    </w:p>
    <w:p w14:paraId="6AF89351"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Архив: </w:t>
      </w:r>
    </w:p>
    <w:p w14:paraId="5D386FF4"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 2. Оп. 10. Д. 21. Л. 214. Копия</w:t>
      </w:r>
    </w:p>
    <w:p w14:paraId="592BC246"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17 октября 1932 г.</w:t>
      </w:r>
    </w:p>
    <w:p w14:paraId="7EC8E113"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 40556</w:t>
      </w:r>
    </w:p>
    <w:p w14:paraId="7B6F9A72"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Секретарю ЦК ВКП(б) т. Сталину</w:t>
      </w:r>
    </w:p>
    <w:p w14:paraId="0385140F"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Сообщаю, что 15 октября с.г. закончен постройкой на Коломенском заводе сверхмощный пассажирский паровоз типа 1-4-2 с нагрузкой в 20 т на ось согласно проекту, разработанного ТО ОГПУ по заданию т. Благонравова и представленного Вам 3 ноября 1931 г. за № 40858.</w:t>
      </w:r>
    </w:p>
    <w:p w14:paraId="235F34AE"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Паровоз 1-4-2 построен исключительно из советских материалов по последнему слову американкой техники и, являясь самым мощным пассажирским паровозом на европейских ж.д., отвечает следующим важнейшим требованиям:</w:t>
      </w:r>
    </w:p>
    <w:p w14:paraId="1674B7A7"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1.   Повышает пассажирскую провозную способность наиболее загруженных направлений наших железных дорог на 55 %;</w:t>
      </w:r>
    </w:p>
    <w:p w14:paraId="16B63D3D"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2.   предельно использует современный рельсовый путь нашей ж.-д. сети, уложенный рельсами типа П-а, по которому он может обращаться с предельной скоростью в 100 км/ч;</w:t>
      </w:r>
    </w:p>
    <w:p w14:paraId="68581025"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3.   имеет взаимозаменяемые части с построенным по проекту ТО ОГПУ товарным паровозом серии ФД: котел с арматурой и гарнитурой, паровые цилиндры со штоками и крейцкопфами, золотники, буксы и подшипники, что удешевляет и облегчает постройку, ремонт и обслуживание обоих типов паровозов.</w:t>
      </w:r>
    </w:p>
    <w:p w14:paraId="1570441F"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Председатель ОГПУ Менжинский</w:t>
      </w:r>
    </w:p>
    <w:p w14:paraId="0EF2033A" w14:textId="77777777" w:rsidR="00575CA3" w:rsidRPr="006D510F" w:rsidRDefault="00575CA3" w:rsidP="006D510F">
      <w:pPr>
        <w:pStyle w:val="ae"/>
        <w:spacing w:before="0" w:after="0"/>
        <w:jc w:val="both"/>
        <w:rPr>
          <w:color w:val="000000" w:themeColor="text1"/>
          <w:sz w:val="16"/>
          <w:szCs w:val="16"/>
        </w:rPr>
      </w:pPr>
      <w:r w:rsidRPr="006D510F">
        <w:rPr>
          <w:rStyle w:val="af0"/>
          <w:i w:val="0"/>
          <w:color w:val="000000" w:themeColor="text1"/>
          <w:sz w:val="16"/>
          <w:szCs w:val="16"/>
        </w:rPr>
        <w:t>Ф. 2. Оп. 10. Д. 21. Л. 214. Копия (18163)</w:t>
      </w:r>
      <w:r w:rsidRPr="006D510F">
        <w:rPr>
          <w:color w:val="000000" w:themeColor="text1"/>
          <w:sz w:val="16"/>
          <w:szCs w:val="16"/>
        </w:rPr>
        <w:t>.</w:t>
      </w:r>
    </w:p>
    <w:p w14:paraId="757270C1" w14:textId="77777777" w:rsidR="00575CA3" w:rsidRPr="006D510F" w:rsidRDefault="00575CA3" w:rsidP="006D510F">
      <w:pPr>
        <w:spacing w:after="0" w:line="240" w:lineRule="auto"/>
        <w:jc w:val="both"/>
        <w:rPr>
          <w:rFonts w:ascii="Times New Roman" w:hAnsi="Times New Roman"/>
          <w:color w:val="000000" w:themeColor="text1"/>
          <w:sz w:val="16"/>
          <w:szCs w:val="16"/>
        </w:rPr>
      </w:pPr>
    </w:p>
    <w:p w14:paraId="425C8E28"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17 октября 1932 г.</w:t>
      </w:r>
    </w:p>
    <w:p w14:paraId="73C659B0"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Докладная записка ОГПУ сравнительных характеристиках отечественного товарного паровоза с американскими аналогами. 17 октября 1932 г.</w:t>
      </w:r>
    </w:p>
    <w:p w14:paraId="1B6BA7E1"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Источник: </w:t>
      </w:r>
    </w:p>
    <w:p w14:paraId="0C142ECB"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 Лубянка — Сталину о положении в стране (1922-1934 гг.)</w:t>
      </w:r>
    </w:p>
    <w:p w14:paraId="7D53E33B" w14:textId="77777777" w:rsidR="00575CA3" w:rsidRPr="006D510F" w:rsidRDefault="00575CA3"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Архив: </w:t>
      </w:r>
    </w:p>
    <w:p w14:paraId="16414533"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Ф.2. Оп. 10. Д. 21. Л. 215-216. Копия</w:t>
      </w:r>
    </w:p>
    <w:p w14:paraId="61086541" w14:textId="77777777" w:rsidR="00575CA3" w:rsidRPr="006D510F" w:rsidRDefault="00575CA3" w:rsidP="006D510F">
      <w:pPr>
        <w:pStyle w:val="rteright"/>
        <w:spacing w:before="0" w:after="0"/>
        <w:jc w:val="both"/>
        <w:rPr>
          <w:color w:val="000000" w:themeColor="text1"/>
          <w:sz w:val="16"/>
          <w:szCs w:val="16"/>
        </w:rPr>
      </w:pPr>
      <w:r w:rsidRPr="006D510F">
        <w:rPr>
          <w:color w:val="000000" w:themeColor="text1"/>
          <w:sz w:val="16"/>
          <w:szCs w:val="16"/>
        </w:rPr>
        <w:t>17 октября 1932 г.</w:t>
      </w:r>
    </w:p>
    <w:p w14:paraId="1A216381" w14:textId="77777777" w:rsidR="00575CA3" w:rsidRPr="006D510F" w:rsidRDefault="00575CA3" w:rsidP="006D510F">
      <w:pPr>
        <w:pStyle w:val="rteright"/>
        <w:spacing w:before="0" w:after="0"/>
        <w:jc w:val="both"/>
        <w:rPr>
          <w:color w:val="000000" w:themeColor="text1"/>
          <w:sz w:val="16"/>
          <w:szCs w:val="16"/>
        </w:rPr>
      </w:pPr>
      <w:r w:rsidRPr="006D510F">
        <w:rPr>
          <w:color w:val="000000" w:themeColor="text1"/>
          <w:sz w:val="16"/>
          <w:szCs w:val="16"/>
        </w:rPr>
        <w:t>№ 40557</w:t>
      </w:r>
    </w:p>
    <w:p w14:paraId="0DF30D21" w14:textId="77777777" w:rsidR="00575CA3" w:rsidRPr="006D510F" w:rsidRDefault="00575CA3" w:rsidP="006D510F">
      <w:pPr>
        <w:pStyle w:val="rteright"/>
        <w:spacing w:before="0" w:after="0"/>
        <w:jc w:val="both"/>
        <w:rPr>
          <w:color w:val="000000" w:themeColor="text1"/>
          <w:sz w:val="16"/>
          <w:szCs w:val="16"/>
        </w:rPr>
      </w:pPr>
      <w:r w:rsidRPr="006D510F">
        <w:rPr>
          <w:color w:val="000000" w:themeColor="text1"/>
          <w:sz w:val="16"/>
          <w:szCs w:val="16"/>
        </w:rPr>
        <w:t>Совершенно секретно</w:t>
      </w:r>
    </w:p>
    <w:p w14:paraId="404B667B"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Секретарю ЦК ВКП(б) т. Сталину</w:t>
      </w:r>
    </w:p>
    <w:p w14:paraId="27A75F11"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При этом направляю для сведения материал «Сравнение паровозов ФД, советского товарного паровоза, построенного по проекту ТО ОГПУ, и ТА и ТБ — американских мощных товарных паровозов, по опытным данным»*. Из прилагаемого материала видно, что:</w:t>
      </w:r>
    </w:p>
    <w:p w14:paraId="5AF6D59B"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1. Паровоз ФД не только оправдал проектные данные, но и значительно их превысил.</w:t>
      </w:r>
    </w:p>
    <w:p w14:paraId="4A6D919F"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2. Паровоз ФД дает возможность повысить пропускную и провозную способность наиболее загруженных ж.-д. магистралей не на 40 %, как это предполагалось проектом, а на 75 %.</w:t>
      </w:r>
    </w:p>
    <w:p w14:paraId="68785355"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3. Испытаниями паровоза ФД установлено, что благодаря правильно выбранным размерам котла и машины, он может работать на смесях с преобладающим количеством тощих углей, что освобождает транспорт от перевозки на далекие расстояния жирных спекающихся углей для его нужд и открывает широкие возможности использования залежей местных углей.</w:t>
      </w:r>
    </w:p>
    <w:p w14:paraId="6B21C429"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4. Дает на руководящем подъеме скорость 22,5 км/ч, чем обеспечивает перевозку больших составов с повышенными скоростями.</w:t>
      </w:r>
    </w:p>
    <w:p w14:paraId="096F4266"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5. Максимально использует существующую винтовую стяжку, существующий путь и искусственные сооружения, не требуя немедленной реконструкции.</w:t>
      </w:r>
    </w:p>
    <w:p w14:paraId="0C52ECF1" w14:textId="77777777" w:rsidR="00575CA3" w:rsidRPr="006D510F" w:rsidRDefault="00575CA3" w:rsidP="006D510F">
      <w:pPr>
        <w:pStyle w:val="rtejustify"/>
        <w:spacing w:before="0" w:after="0"/>
        <w:rPr>
          <w:color w:val="000000" w:themeColor="text1"/>
          <w:sz w:val="16"/>
          <w:szCs w:val="16"/>
        </w:rPr>
      </w:pPr>
      <w:r w:rsidRPr="006D510F">
        <w:rPr>
          <w:color w:val="000000" w:themeColor="text1"/>
          <w:sz w:val="16"/>
          <w:szCs w:val="16"/>
        </w:rPr>
        <w:t>Сравнение показателей испытания паровозов ФД советского и ТА и ТБ американских выявляет, что американские паровозы уступают ФД по всем измерителям. Таким образом, социалистический транспорт в лице паровоза ФД, являющегося мощным и экономным локомотивом, получил первую крупную помощь.</w:t>
      </w:r>
    </w:p>
    <w:p w14:paraId="6458A1A1"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Председатель ОГПУ Менжинский</w:t>
      </w:r>
    </w:p>
    <w:p w14:paraId="373D93A7" w14:textId="77777777" w:rsidR="00575CA3" w:rsidRPr="006D510F" w:rsidRDefault="00575CA3" w:rsidP="006D510F">
      <w:pPr>
        <w:pStyle w:val="ae"/>
        <w:spacing w:before="0" w:after="0"/>
        <w:jc w:val="both"/>
        <w:rPr>
          <w:color w:val="000000" w:themeColor="text1"/>
          <w:sz w:val="16"/>
          <w:szCs w:val="16"/>
        </w:rPr>
      </w:pPr>
      <w:r w:rsidRPr="006D510F">
        <w:rPr>
          <w:rStyle w:val="af0"/>
          <w:i w:val="0"/>
          <w:color w:val="000000" w:themeColor="text1"/>
          <w:sz w:val="16"/>
          <w:szCs w:val="16"/>
        </w:rPr>
        <w:t>Ф.2. Оп. 10. Д. 21. Л. 215-216. Копия</w:t>
      </w:r>
      <w:r w:rsidRPr="006D510F">
        <w:rPr>
          <w:color w:val="000000" w:themeColor="text1"/>
          <w:sz w:val="16"/>
          <w:szCs w:val="16"/>
        </w:rPr>
        <w:t>.</w:t>
      </w:r>
    </w:p>
    <w:p w14:paraId="5056324D" w14:textId="77777777" w:rsidR="00575CA3" w:rsidRPr="006D510F" w:rsidRDefault="00575CA3" w:rsidP="006D510F">
      <w:pPr>
        <w:pStyle w:val="ae"/>
        <w:spacing w:before="0" w:after="0"/>
        <w:jc w:val="both"/>
        <w:rPr>
          <w:color w:val="000000" w:themeColor="text1"/>
          <w:sz w:val="16"/>
          <w:szCs w:val="16"/>
        </w:rPr>
      </w:pPr>
      <w:r w:rsidRPr="006D510F">
        <w:rPr>
          <w:color w:val="000000" w:themeColor="text1"/>
          <w:sz w:val="16"/>
          <w:szCs w:val="16"/>
        </w:rPr>
        <w:t>* Приложение в деле отсутствует (19164).</w:t>
      </w:r>
    </w:p>
    <w:p w14:paraId="15D49C80" w14:textId="77777777" w:rsidR="00575CA3" w:rsidRPr="006D510F" w:rsidRDefault="00575CA3" w:rsidP="006D510F">
      <w:pPr>
        <w:spacing w:after="0" w:line="240" w:lineRule="auto"/>
        <w:jc w:val="both"/>
        <w:rPr>
          <w:rFonts w:ascii="Times New Roman" w:hAnsi="Times New Roman"/>
          <w:color w:val="000000" w:themeColor="text1"/>
          <w:sz w:val="16"/>
          <w:szCs w:val="16"/>
        </w:rPr>
      </w:pPr>
    </w:p>
    <w:p w14:paraId="18849CE4" w14:textId="77777777" w:rsidR="004A2CF3" w:rsidRPr="006D510F" w:rsidRDefault="004A2CF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17 октября 1932 г. Постановление СТО СССР и Комиссии обороны № 1313/382сс о передаче Наркомвоенмору судов Наркомснаба в Тихоокеанском бассейне (ГА РФ. Ф. Р?8418. Оп. 28. Д. 1а. Л. 376) (12415).</w:t>
      </w:r>
    </w:p>
    <w:p w14:paraId="328387C2" w14:textId="77777777" w:rsidR="004A2CF3" w:rsidRPr="006D510F" w:rsidRDefault="004A2CF3" w:rsidP="006D510F">
      <w:pPr>
        <w:spacing w:after="0" w:line="240" w:lineRule="auto"/>
        <w:jc w:val="both"/>
        <w:rPr>
          <w:rFonts w:ascii="Times New Roman" w:hAnsi="Times New Roman"/>
          <w:color w:val="000000" w:themeColor="text1"/>
          <w:sz w:val="16"/>
          <w:szCs w:val="16"/>
          <w:u w:color="002060"/>
        </w:rPr>
      </w:pPr>
    </w:p>
    <w:p w14:paraId="7AFBE86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D0FA9D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CF33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октября 1932 Великобритания расторгла торговый договор с СССР (3186).</w:t>
      </w:r>
    </w:p>
    <w:p w14:paraId="29C3D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69C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17 октября 1932 г., "Правда", N238 </w:t>
      </w:r>
    </w:p>
    <w:p w14:paraId="281BB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Специалисты Форда — не исключение... </w:t>
      </w:r>
    </w:p>
    <w:p w14:paraId="49F47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Печатаемое нами сообщение о кризисе на заводах Форда заслуживает исключительного внимания читателей. Заводы Форда — прославленная цитадель капиталистической рационализации, вершина достижений капиталистического автомобилестроения — катится сейчас в пропасть. Кризис давно уже добрался до фордовского производства — заводы Форда не были исключением из общего правила. Но Форд все же пытался удержаться на поверхности, замазать бреши. Он стал выпускать новые модели, снижал зарплату рабочим, пускал в ход рекламу, все силы, всю изобретательность, чтобы скрыть истинное положение вещей. Ничто не помогло. Логика небывалого кризиса оказалась сильнее. Заводы Форда работают на 6 проц. своей мощности. Число рабочих сокращено с 120 тыс. до 15 тыс. Он уволил своих лучших специалистов, работавших на его заводах в течение десятилетий. Форд опускается на дно. Это вынуждена признать даже капиталистическая пресса... Форд расстается со своими "генералами", с людьми, которые с самого начала руководили его огромными заводами. "Мейо, главный инженер, ушел. Брэдли и Мамиллэн, начальники литейной и модельной, уволены. Все работали с Фордом 30 лет". Им больше нечего делать. Крупнейшие специалисты должны забыть свои знания, производственный опыт, науку. Чтобы не умереть с голоду, они становятся у станка в качестве рабочих (выделено нами). Так разрушает капитализм им же созданный производственный аппарат... (11652)ю</w:t>
      </w:r>
    </w:p>
    <w:p w14:paraId="42A44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34C4C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76CE98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485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октября 1932 АНТ-9 с 2хМ-17 выполнила перелет из СНИИ ГВФ в Киев, приуроченный к пленуму Комитета содействия развитию ГА. В Киеве катали народ и вернулись в Москву 20 октября 1932 (10542,32).</w:t>
      </w:r>
    </w:p>
    <w:p w14:paraId="69BD5B65" w14:textId="41130633"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E1B476" w14:textId="2332D771" w:rsidR="007642A9" w:rsidRPr="006D510F" w:rsidRDefault="007642A9" w:rsidP="006D510F">
      <w:pPr>
        <w:autoSpaceDE w:val="0"/>
        <w:autoSpaceDN w:val="0"/>
        <w:adjustRightInd w:val="0"/>
        <w:spacing w:after="0" w:line="240" w:lineRule="auto"/>
        <w:jc w:val="both"/>
        <w:rPr>
          <w:rFonts w:ascii="Times New Roman" w:hAnsi="Times New Roman"/>
          <w:i/>
          <w:color w:val="000000" w:themeColor="text1"/>
          <w:sz w:val="16"/>
          <w:szCs w:val="16"/>
        </w:rPr>
      </w:pPr>
      <w:r w:rsidRPr="006D510F">
        <w:rPr>
          <w:rFonts w:ascii="Times New Roman" w:hAnsi="Times New Roman"/>
          <w:i/>
          <w:color w:val="000000" w:themeColor="text1"/>
          <w:sz w:val="16"/>
          <w:szCs w:val="16"/>
        </w:rPr>
        <w:t>За рубежом:</w:t>
      </w:r>
    </w:p>
    <w:p w14:paraId="721CF4DE" w14:textId="77777777" w:rsidR="007642A9" w:rsidRPr="006D510F" w:rsidRDefault="007642A9" w:rsidP="006D510F">
      <w:pPr>
        <w:autoSpaceDE w:val="0"/>
        <w:autoSpaceDN w:val="0"/>
        <w:adjustRightInd w:val="0"/>
        <w:spacing w:after="0" w:line="240" w:lineRule="auto"/>
        <w:jc w:val="both"/>
        <w:rPr>
          <w:rFonts w:ascii="Times New Roman" w:hAnsi="Times New Roman"/>
          <w:i/>
          <w:color w:val="000000" w:themeColor="text1"/>
          <w:sz w:val="16"/>
          <w:szCs w:val="16"/>
        </w:rPr>
      </w:pPr>
    </w:p>
    <w:p w14:paraId="59C17800" w14:textId="77777777" w:rsidR="007642A9" w:rsidRPr="006D510F" w:rsidRDefault="007642A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октября 1932 французский летчик Жан Мармоз вылетает из Истра, Франция, на Bernard 81 GR, чтобы попытаться установить новый мировой рекорд дальности без дозаправки в замкнутом цикле без дозаправки, но замечает вялость и вибрацию элеронов и большие колебания крыльев. Он сливает топливо и прерывает полет (20803).</w:t>
      </w:r>
    </w:p>
    <w:p w14:paraId="6E25755C" w14:textId="77777777" w:rsidR="007642A9" w:rsidRPr="006D510F" w:rsidRDefault="007642A9" w:rsidP="006D510F">
      <w:pPr>
        <w:spacing w:after="0" w:line="240" w:lineRule="auto"/>
        <w:jc w:val="both"/>
        <w:rPr>
          <w:rFonts w:ascii="Times New Roman" w:hAnsi="Times New Roman"/>
          <w:color w:val="0070C0"/>
          <w:sz w:val="16"/>
          <w:szCs w:val="16"/>
        </w:rPr>
      </w:pPr>
    </w:p>
    <w:p w14:paraId="206820F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5C54D1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D2B4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года зам. начальника НИИ ВВС Аузан писал письмо № 300 счII начальнику Штаба ВВС Меженинову</w:t>
      </w:r>
    </w:p>
    <w:p w14:paraId="51914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об утверждении технических требований на гидросамолеты: Амфибию МБР5 и самолет подводной лодки СПЛ, предусмотренных планом опытного строительства на 1932-34 г.г., утвержденного комиссией обороны от 4 июля 1932 года.</w:t>
      </w:r>
    </w:p>
    <w:p w14:paraId="4E9A0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этим прошу об утверждении технических требований эталона гидросамолета Р5а-М17 и МБР2-М17 постройки 1933 года (7428, 54).</w:t>
      </w:r>
    </w:p>
    <w:p w14:paraId="06D54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315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 октября по 1 ноября 1932 в Таганроге проходили заводские испытания АНТ-7 Р-6 N 2202, производства 22 завода, переданного на завод 31 для постановки поплавков (1017,198).</w:t>
      </w:r>
    </w:p>
    <w:p w14:paraId="058B47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457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19 октября по 1 ноября 1932 года проводились заводские испытания вооруженного самолета Р6 2М17 N 2202 на поплавках (3899).</w:t>
      </w:r>
    </w:p>
    <w:p w14:paraId="442B26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5F8D60"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начались заводские испытания Р-6 на поплавках и продолжались до 1 ноября. За это время сломали один винт и заменили один двигатель. 9 декабря машину передали в морской отдел НИИ ВВС в Севастополе для проведения государственных испытаний.</w:t>
      </w:r>
    </w:p>
    <w:p w14:paraId="5ABF6EBF"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Уже на следующий день лётчик Рябен ко совершил на Р-ба первый полёт. Дополнительный вес и аэродинамическое сопротивление поплавков отрицательно сказались на лётных данных. По сравнению с серийной колёсной машиной максимальная скорость упала примерно на 20 км/ч, не превышая 235 км/ч. Уменьшился практический потолок, ухудшилась скороподъёмность. Расход бензина возрос примерно на 10%. Взлётно-посадочные качества тоже оставляли желать лучшего. Кроме того, поплавки сузили сектор обстрела из подфюзеляж- ной башни.</w:t>
      </w:r>
    </w:p>
    <w:p w14:paraId="7D086B2D"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Выявились и другие недостатки. Например, деревянные воздушные винты под воздействием морской воды начинали быстро трескаться. Возникли проблемы с запуском моторов; пневмостартёры на холоде не всегда надёжно работали, а специальных ручек для механической раскрутки с поплавков не предусмотрели.</w:t>
      </w:r>
    </w:p>
    <w:p w14:paraId="47049CBA"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27 декабря Чёрное море уже замёрзло, и полёты отложили до весны. Вернулись к ним 17 апреля. Общая оценка самолёта была положительной, но радиус действия в 360 км (при перегрузочном весе - 470 км) сочли недостаточным. Предложено было увеличить запас бензина с 1660 л до 2000 л, что довело бы боевой радиус до 700 км.</w:t>
      </w:r>
    </w:p>
    <w:p w14:paraId="16FD5D52"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завершения испытаний первый Р-ба оставили ВВС Черноморского флота, но эксплуатировался он там недолго.</w:t>
      </w:r>
    </w:p>
    <w:p w14:paraId="10F1CCC9"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Морские лётчики хотели превратить Р-ба в универсальный самолёт, который можно было бы использовать не только как многоместный истребитель сопровождения и дальний разведчик, но и как бомбардировщик-торпедоносец. Нормальная бомбовая нагрузка для Р-ба составляла всего 192 кг. Предполагалось довести ее до 1000 кг; возможные комбинации - две бомбы по 500 кг, четыре по 250 кг, восемь по 100 кг плюс четыре пристрелочных или осветительных. Альтернативно под фюзеляжем на держателе ТН-18 самолёт должен был нести торпеду ТАН-12 (ВВС-12) (12264).</w:t>
      </w:r>
    </w:p>
    <w:p w14:paraId="274A0520" w14:textId="77777777" w:rsidR="004A2CF3" w:rsidRPr="006D510F" w:rsidRDefault="004A2CF3" w:rsidP="006D510F">
      <w:pPr>
        <w:spacing w:after="0" w:line="240" w:lineRule="auto"/>
        <w:jc w:val="both"/>
        <w:rPr>
          <w:rFonts w:ascii="Times New Roman" w:hAnsi="Times New Roman"/>
          <w:color w:val="000000" w:themeColor="text1"/>
          <w:sz w:val="16"/>
          <w:szCs w:val="16"/>
        </w:rPr>
      </w:pPr>
    </w:p>
    <w:p w14:paraId="5DB36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состоялся первый полет модифицированного в БОК ЦАГИ БИЧ-7 - БИЧ-7А и летал Н.П.Благов 25 мин. Пилотажные свойства - улучшились. До конца года выполнили 15 полетов продолжительностью 8:05. Люцифер 100 нр не годился, вибрировал и в мотораме появились трещины. Полеты прекратили (2544,53).</w:t>
      </w:r>
    </w:p>
    <w:p w14:paraId="46C67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A5B951"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19 октября 1932 г. начались официальные испытания БИЧ-7А. Пилотировал самолёт И.И. Благин, вместо пассажира на заднее сидение клали груз весом 80 кг. Полёт продолжался 25 минут. Пилотажные характеристики, по сравнению с БИЧ 7, были заметно лучше. После ряда регулировок самолёт стал устойчив в горизонтальном полете, нормально управлялся, мог делать виражи с креном до 60°. Максимальная скорость и скороподъёмность оказались больше, чем у учебного У-2 с таким же по мощности двигателем. Несколько разочаровала весовая отдача машины в 30 %: от «бесхвостки» ожидали большего: 40–45 % </w:t>
      </w:r>
      <w:hyperlink r:id="rId240" w:history="1">
        <w:r w:rsidRPr="006D510F">
          <w:rPr>
            <w:rFonts w:ascii="Times New Roman" w:eastAsia="Times New Roman" w:hAnsi="Times New Roman"/>
            <w:color w:val="000000" w:themeColor="text1"/>
            <w:sz w:val="16"/>
            <w:szCs w:val="16"/>
            <w:lang w:eastAsia="ru-RU"/>
          </w:rPr>
          <w:t>[48]</w:t>
        </w:r>
      </w:hyperlink>
      <w:r w:rsidRPr="006D510F">
        <w:rPr>
          <w:rFonts w:ascii="Times New Roman" w:eastAsia="Times New Roman" w:hAnsi="Times New Roman"/>
          <w:color w:val="000000" w:themeColor="text1"/>
          <w:sz w:val="16"/>
          <w:szCs w:val="16"/>
          <w:lang w:eastAsia="ru-RU"/>
        </w:rPr>
        <w:t xml:space="preserve"> .</w:t>
      </w:r>
    </w:p>
    <w:p w14:paraId="3BC32ED2"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Выполнению полного цикла испытаний помешал плохой двигатель. Трёхцилиндровый «Люцифер» на больших оборотах так сильно вибрировал, что в конструкции моторамы появились трещины и полёты прекратили (17489).</w:t>
      </w:r>
    </w:p>
    <w:p w14:paraId="49E7F253"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Выдержка из календаря испытаний БИЧ-7А:</w:t>
      </w:r>
    </w:p>
    <w:p w14:paraId="6248314B"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19 октября. Полет по кругу на высоте 1000 м. Сделано 3 круга над аэродромом. Отмечено сильное давление на ручку, создающее впечатление тяги самолёта на нос. Продолжительность полёта 25 мин.</w:t>
      </w:r>
    </w:p>
    <w:p w14:paraId="0697ED9B"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23 октября. Тренировочный полёт. Сделано 4 круга над аэродромом. Для уменьшения давления на руль высоты тяги элеронов были подкручены на 6 ниток. Давление уменьшилось, но недостаточно. Продолжительность полёта 40 мин.</w:t>
      </w:r>
    </w:p>
    <w:p w14:paraId="0D83013E"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26 октября. Полёт в зоне на управляемость. Сделано 8 виражей вправо и 8 влево. Самолёт зарывается носом, т. к. имеется большое усилие на рукоятку. Отмечена разница в управлении при моторе на полном газу и на малом. Продолжительность полёта 40 мин.</w:t>
      </w:r>
    </w:p>
    <w:p w14:paraId="75D36842"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27 октября. Полёт в зону с перегрузочным прибором. Сделаны виражи и восьмерки… Прежняя тяга на нос. Продолжительность 35 мин.</w:t>
      </w:r>
    </w:p>
    <w:p w14:paraId="4A53A9C8"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29 октября. Испытание изменённых рулей высоты путём укрепления на них отогнутой металлической пластинки, играющей роль флетнеровского руля. Давление на ручку резко уменьшилось, но за счёт неодинаковости подгиба кромки самолёт стало валить влево. Продолжительность 30 мин.</w:t>
      </w:r>
    </w:p>
    <w:p w14:paraId="06A5369A"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29 октября. Изменен угол изгиба полоски и тяга левого элерона подкручена на 5 ниток. Результат достигнут: получена возможность летать с брошенной рукояткой. Управляемость сразу улучшилась и самолёт легко и нормально делает глубокие виражи и восьмёрки. Продолжительность полёта 40 мин.</w:t>
      </w:r>
    </w:p>
    <w:p w14:paraId="0B2C565D"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5 ноября. Испытание на устойчивость с увеличенной площадью флетнеров. Получились обратные усилия на ручку, что дало впечатление кабрирования самолёта в нормальном полете. Продолжительность полёта 30 мин.</w:t>
      </w:r>
    </w:p>
    <w:p w14:paraId="3EF9EBE7"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9 ноября. 2 полёта. То же с изменённым углом флетнеров, результат тот же, самолёт кабрирует. Продолжительность каждого полёта 40 мин.</w:t>
      </w:r>
    </w:p>
    <w:p w14:paraId="14DBC6A6"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10 ноября. Испытание на устойчивость. Достигнута опять возможность полёта с брошенной ручкой. На скорости 110 км/ч при 1400 оборотах самолёт идёт с брошенной ручкой по горизонтали. Сделано 2 отклонения руля высоты, доведя полёт до скорости 120 км/ч, после чего бросалось управление. Самолёт возвращался в исходное положение после 2-х колебаний. Задание полностью не выполнено из-за плохой работы мотора. Продолжительность полёта 35 мин.</w:t>
      </w:r>
    </w:p>
    <w:p w14:paraId="4E609DF4"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11 ноября. Полёт на высоту. За 37 мин. набрана высота 3800 м. Работа мотора во время полёта всё время была неровная. Должных оборотов не было. Продолжительность полёта 1 ч. 20 мин.</w:t>
      </w:r>
    </w:p>
    <w:p w14:paraId="6B9876B3"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13 ноября. Полёт на высоту и площадку. Не выполнен из-за отказа мотора. Продолжительность полёта 10 мин.</w:t>
      </w:r>
    </w:p>
    <w:p w14:paraId="530EA1CB"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13 ноября. То же, результаты те же, мотор сдал на 100 метрах. Продолжительность 5 мин. При осмотре моторного хозяйства обнаружены трещины на ушах моторной рамы.</w:t>
      </w:r>
    </w:p>
    <w:p w14:paraId="7361D0D2"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21 декабря. Полёт на устойчивость. Самолёт идет с брошенной ручкой по горизонтали на скорости 110 км/ч при 1300 обор. При изменении скорости на 15 км/ч самолёт самостоятельно возвращается в исходное положение. При изменении скорости на 20 км/ч получилось затягивание самолёта (в пикирование) до скорости 195 км/ч, после чего было вмешательство пилота. Максимальную скорость по горизонтали самолёт дает 165 км/ч по прибору при 1580 об/мин. Замерено время полного круга на 360° вправо и влево. Продолжительность полёта 35 мин.</w:t>
      </w:r>
    </w:p>
    <w:p w14:paraId="0A94ED98"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Всего сделано 15 полётов общей продолжительностью 8 часов 5 мин. </w:t>
      </w:r>
      <w:hyperlink r:id="rId241" w:history="1">
        <w:r w:rsidRPr="006D510F">
          <w:rPr>
            <w:rFonts w:ascii="Times New Roman" w:eastAsia="Times New Roman" w:hAnsi="Times New Roman"/>
            <w:color w:val="000000" w:themeColor="text1"/>
            <w:sz w:val="16"/>
            <w:szCs w:val="16"/>
            <w:lang w:eastAsia="ru-RU"/>
          </w:rPr>
          <w:t>[49]</w:t>
        </w:r>
      </w:hyperlink>
      <w:r w:rsidRPr="006D510F">
        <w:rPr>
          <w:rFonts w:ascii="Times New Roman" w:eastAsia="Times New Roman" w:hAnsi="Times New Roman"/>
          <w:color w:val="000000" w:themeColor="text1"/>
          <w:sz w:val="16"/>
          <w:szCs w:val="16"/>
          <w:lang w:eastAsia="ru-RU"/>
        </w:rPr>
        <w:t xml:space="preserve"> (17489).</w:t>
      </w:r>
    </w:p>
    <w:p w14:paraId="0E6BA9E0" w14:textId="77777777" w:rsidR="00F171EF" w:rsidRPr="006D510F" w:rsidRDefault="00F171EF" w:rsidP="006D510F">
      <w:pPr>
        <w:spacing w:after="0" w:line="240" w:lineRule="auto"/>
        <w:jc w:val="both"/>
        <w:rPr>
          <w:rFonts w:ascii="Times New Roman" w:eastAsia="Times New Roman" w:hAnsi="Times New Roman"/>
          <w:color w:val="000000" w:themeColor="text1"/>
          <w:sz w:val="16"/>
          <w:szCs w:val="16"/>
          <w:lang w:eastAsia="ru-RU"/>
        </w:rPr>
      </w:pPr>
    </w:p>
    <w:p w14:paraId="5360BF0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18E5D4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D9CE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года по настоянию НТК, поддержанному академиком А. Н. Крыловым, Реввоенсовет принял решение о достройке "Правды" в качестве экспериментальной и о консервации двух однотипных подводных лодок. Для проверки проекта создали комиссию с участием П. Ф. Папковича и Ю. А. Шиманского, в которую были включены также освобожден</w:t>
      </w:r>
      <w:r w:rsidRPr="006D510F">
        <w:rPr>
          <w:rFonts w:ascii="Times New Roman" w:hAnsi="Times New Roman"/>
          <w:color w:val="000000" w:themeColor="text1"/>
          <w:sz w:val="16"/>
          <w:szCs w:val="16"/>
        </w:rPr>
        <w:softHyphen/>
        <w:t>ные к тому времени Б. М. Малинин, Э. Э. Крюгер и С. А. Базилевский.</w:t>
      </w:r>
    </w:p>
    <w:p w14:paraId="57CD8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переделке проекта и достройке "Правды" заняли око</w:t>
      </w:r>
      <w:r w:rsidRPr="006D510F">
        <w:rPr>
          <w:rFonts w:ascii="Times New Roman" w:hAnsi="Times New Roman"/>
          <w:color w:val="000000" w:themeColor="text1"/>
          <w:sz w:val="16"/>
          <w:szCs w:val="16"/>
        </w:rPr>
        <w:softHyphen/>
        <w:t>ло трех лет. При этом прочный корпус усилили установкой проме</w:t>
      </w:r>
      <w:r w:rsidRPr="006D510F">
        <w:rPr>
          <w:rFonts w:ascii="Times New Roman" w:hAnsi="Times New Roman"/>
          <w:color w:val="000000" w:themeColor="text1"/>
          <w:sz w:val="16"/>
          <w:szCs w:val="16"/>
        </w:rPr>
        <w:softHyphen/>
        <w:t>жуточных шпангоутов. Для сохранения водоизмещения из нагруз</w:t>
      </w:r>
      <w:r w:rsidRPr="006D510F">
        <w:rPr>
          <w:rFonts w:ascii="Times New Roman" w:hAnsi="Times New Roman"/>
          <w:color w:val="000000" w:themeColor="text1"/>
          <w:sz w:val="16"/>
          <w:szCs w:val="16"/>
        </w:rPr>
        <w:softHyphen/>
        <w:t>ки исключили вспомогательный дизель-генератор мощностью в 800 л. с., уменьшили калибр главной артиллерии с 130 до 100 мм. Расчеты прочности корпуса подвергли опытной проверке: отсек подводной лодки в натуральную величину испытывался в запол</w:t>
      </w:r>
      <w:r w:rsidRPr="006D510F">
        <w:rPr>
          <w:rFonts w:ascii="Times New Roman" w:hAnsi="Times New Roman"/>
          <w:color w:val="000000" w:themeColor="text1"/>
          <w:sz w:val="16"/>
          <w:szCs w:val="16"/>
        </w:rPr>
        <w:softHyphen/>
        <w:t>ненном водой баке до деформации (3898).</w:t>
      </w:r>
    </w:p>
    <w:p w14:paraId="02A3C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CD4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выходит постановление Комитета обороны о продолжении строительства только головной как опытной и консервации остальных двух корпусов (10672).</w:t>
      </w:r>
    </w:p>
    <w:p w14:paraId="60772A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9CA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в Николаеве на заводе им. А.Марти был заложен головной корабль Черного моря по проекту 1 — «Харьков» (заводской номер С-223), а 29 октября второй — «Москва» (заводской номер С-224). В канун 15-й годовщины Октябрьской револю­ции, 5 ноября того же года, на Северной судостроительной верфи в Ленинграде за­ложили головной корабль проекта 1 для Балтийского моря «Ленинград» (заводской номер С-450). Строительство кораблей по проекту 1 было поручено наиболее подготовленным в то время судостроительным предприяти­ям: Северной судостроительной верфи в Ленинграде и заводу им. А.Марти в Нико­лаеве. Впоследствии для постройки лиде­ров проекта 38 к ним прибавился вновь со­зданный завод в Комсомольске-на-Амуре. Для обеспечения поставок по кооперации привлекались другие заводы, в том числе Ижорский завод (сталь, прокат), заводы «Большевик» и им.Калинина (артустановки), Харьковский турбогенераторный (11866).</w:t>
      </w:r>
    </w:p>
    <w:p w14:paraId="52140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74BB18" w14:textId="77777777" w:rsidR="00F01A5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4A3A763D" w14:textId="77777777" w:rsidR="00F01A58" w:rsidRPr="006D510F" w:rsidRDefault="00F01A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D6D8ED"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октября 1932, чтобы не ссориться с УВВС, чиновники НКИД также быстро доставили отчёт Волын</w:t>
      </w:r>
      <w:r w:rsidRPr="006D510F">
        <w:rPr>
          <w:rFonts w:ascii="Times New Roman" w:hAnsi="Times New Roman"/>
          <w:color w:val="000000" w:themeColor="text1"/>
          <w:sz w:val="16"/>
          <w:szCs w:val="16"/>
        </w:rPr>
        <w:softHyphen/>
        <w:t>ченко за год работы лётной группы в Синьцзяне, где очень сухо описаны все вышеопи</w:t>
      </w:r>
      <w:r w:rsidRPr="006D510F">
        <w:rPr>
          <w:rFonts w:ascii="Times New Roman" w:hAnsi="Times New Roman"/>
          <w:color w:val="000000" w:themeColor="text1"/>
          <w:sz w:val="16"/>
          <w:szCs w:val="16"/>
        </w:rPr>
        <w:softHyphen/>
        <w:t>санные «авиаприключения», начиная с декабря 1931 г. О работе школы сообщалось, что «из подавших заявления 50 человек китайских граждан в возрасте от 17 до 21 го</w:t>
      </w:r>
      <w:r w:rsidRPr="006D510F">
        <w:rPr>
          <w:rFonts w:ascii="Times New Roman" w:hAnsi="Times New Roman"/>
          <w:color w:val="000000" w:themeColor="text1"/>
          <w:sz w:val="16"/>
          <w:szCs w:val="16"/>
        </w:rPr>
        <w:softHyphen/>
        <w:t>да, принято 15. В школу техников принято 10 чел., из состава рабочих гаража и пат</w:t>
      </w:r>
      <w:r w:rsidRPr="006D510F">
        <w:rPr>
          <w:rFonts w:ascii="Times New Roman" w:hAnsi="Times New Roman"/>
          <w:color w:val="000000" w:themeColor="text1"/>
          <w:sz w:val="16"/>
          <w:szCs w:val="16"/>
        </w:rPr>
        <w:softHyphen/>
        <w:t>ронного завода». Излагая выработанную на месте теоретическую программу, лётчик отметил, что «военные дисциплины преподавались китайскими лётчиками».</w:t>
      </w:r>
    </w:p>
    <w:p w14:paraId="304CE2FA"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рапорте особо подчеркивалось, что «матчасть оставшихся самолётов неудовле</w:t>
      </w:r>
      <w:r w:rsidRPr="006D510F">
        <w:rPr>
          <w:rFonts w:ascii="Times New Roman" w:hAnsi="Times New Roman"/>
          <w:color w:val="000000" w:themeColor="text1"/>
          <w:sz w:val="16"/>
          <w:szCs w:val="16"/>
        </w:rPr>
        <w:softHyphen/>
        <w:t>творительна, все самолёты имеют сильные коробления обтяжки полотна, ввиду дол</w:t>
      </w:r>
      <w:r w:rsidRPr="006D510F">
        <w:rPr>
          <w:rFonts w:ascii="Times New Roman" w:hAnsi="Times New Roman"/>
          <w:color w:val="000000" w:themeColor="text1"/>
          <w:sz w:val="16"/>
          <w:szCs w:val="16"/>
        </w:rPr>
        <w:softHyphen/>
        <w:t>гого пребывания и под дождем, и при очень высокой температуре. Ленты нарисовали. Количество часов, налётанных за время пребывания в Урумчи, равняется 80-85 час. Итого на лётчика 40 час. Внеаэродромные полёты составили 30 час... Аэ</w:t>
      </w:r>
      <w:r w:rsidRPr="006D510F">
        <w:rPr>
          <w:rFonts w:ascii="Times New Roman" w:hAnsi="Times New Roman"/>
          <w:color w:val="000000" w:themeColor="text1"/>
          <w:sz w:val="16"/>
          <w:szCs w:val="16"/>
        </w:rPr>
        <w:softHyphen/>
        <w:t>родром после каждого дождя размывается и требует выравнивания...».</w:t>
      </w:r>
    </w:p>
    <w:p w14:paraId="10AC535C"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заканчивался жалобами: «Все мои указания как по хранению самолётов, зап</w:t>
      </w:r>
      <w:r w:rsidRPr="006D510F">
        <w:rPr>
          <w:rFonts w:ascii="Times New Roman" w:hAnsi="Times New Roman"/>
          <w:color w:val="000000" w:themeColor="text1"/>
          <w:sz w:val="16"/>
          <w:szCs w:val="16"/>
        </w:rPr>
        <w:softHyphen/>
        <w:t>частей, ремонту ангаров, аэродрома, выполняются очень неохотно, а иногда вовсе иг</w:t>
      </w:r>
      <w:r w:rsidRPr="006D510F">
        <w:rPr>
          <w:rFonts w:ascii="Times New Roman" w:hAnsi="Times New Roman"/>
          <w:color w:val="000000" w:themeColor="text1"/>
          <w:sz w:val="16"/>
          <w:szCs w:val="16"/>
        </w:rPr>
        <w:softHyphen/>
        <w:t>норируются. На некоторые мои доклады председателю правительства о недостатках в работе ответа не получил. На мое заявление о том, что если всё будет продолжаться по-прежнему, и обстановка в работе не изменится, то я снимаю с себя всякую ответ</w:t>
      </w:r>
      <w:r w:rsidRPr="006D510F">
        <w:rPr>
          <w:rFonts w:ascii="Times New Roman" w:hAnsi="Times New Roman"/>
          <w:color w:val="000000" w:themeColor="text1"/>
          <w:sz w:val="16"/>
          <w:szCs w:val="16"/>
        </w:rPr>
        <w:softHyphen/>
        <w:t>ственность за сохранение матчасти и дальнейшую работу, я получил ответ, что все ука</w:t>
      </w:r>
      <w:r w:rsidRPr="006D510F">
        <w:rPr>
          <w:rFonts w:ascii="Times New Roman" w:hAnsi="Times New Roman"/>
          <w:color w:val="000000" w:themeColor="text1"/>
          <w:sz w:val="16"/>
          <w:szCs w:val="16"/>
        </w:rPr>
        <w:softHyphen/>
        <w:t>зания, даваемые мною, будут выполнены, однако ничего не изменилось, и даже больше, некоторые мои распоряжения, даваемые китайским лётчикам при работе на самолёте, не выполнялись, от китайских лётчиков получал оскорбительные ответы на указания в ошибке пилотирования, которые, считаю, унижали мое достоинство.</w:t>
      </w:r>
    </w:p>
    <w:p w14:paraId="3E06AF4A"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вышеизложенного и приложения к сему, докладываю, что условия ра</w:t>
      </w:r>
      <w:r w:rsidRPr="006D510F">
        <w:rPr>
          <w:rFonts w:ascii="Times New Roman" w:hAnsi="Times New Roman"/>
          <w:color w:val="000000" w:themeColor="text1"/>
          <w:sz w:val="16"/>
          <w:szCs w:val="16"/>
        </w:rPr>
        <w:softHyphen/>
        <w:t>боты очень тяжёлые и я считаю себя продолжать работу в дальнейшем не в силах и про</w:t>
      </w:r>
      <w:r w:rsidRPr="006D510F">
        <w:rPr>
          <w:rFonts w:ascii="Times New Roman" w:hAnsi="Times New Roman"/>
          <w:color w:val="000000" w:themeColor="text1"/>
          <w:sz w:val="16"/>
          <w:szCs w:val="16"/>
        </w:rPr>
        <w:softHyphen/>
        <w:t>шу направить меня на медкомиссию, на предмет моей пригодности к лётной работе и предоставления мне возможности лечиться. 19.10.32» (15802).</w:t>
      </w:r>
    </w:p>
    <w:p w14:paraId="217F6C92" w14:textId="600DBD3F" w:rsidR="00F01A58" w:rsidRPr="006D510F" w:rsidRDefault="00F01A58" w:rsidP="006D510F">
      <w:pPr>
        <w:spacing w:after="0" w:line="240" w:lineRule="auto"/>
        <w:jc w:val="both"/>
        <w:rPr>
          <w:rFonts w:ascii="Times New Roman" w:hAnsi="Times New Roman"/>
          <w:color w:val="000000" w:themeColor="text1"/>
          <w:sz w:val="16"/>
          <w:szCs w:val="16"/>
        </w:rPr>
      </w:pPr>
    </w:p>
    <w:p w14:paraId="0A220869" w14:textId="4BF0DD46" w:rsidR="0025088D" w:rsidRPr="006D510F" w:rsidRDefault="0025088D" w:rsidP="006D510F">
      <w:pPr>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391D65BD" w14:textId="77777777" w:rsidR="0025088D" w:rsidRPr="006D510F" w:rsidRDefault="0025088D" w:rsidP="006D510F">
      <w:pPr>
        <w:spacing w:after="0" w:line="240" w:lineRule="auto"/>
        <w:jc w:val="both"/>
        <w:rPr>
          <w:rFonts w:ascii="Times New Roman" w:hAnsi="Times New Roman"/>
          <w:i/>
          <w:iCs/>
          <w:color w:val="000000" w:themeColor="text1"/>
          <w:sz w:val="16"/>
          <w:szCs w:val="16"/>
        </w:rPr>
      </w:pPr>
    </w:p>
    <w:p w14:paraId="6B6EB905"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октября 1932 состоялся первый полет Mitsubishi 3MT5 (20803).</w:t>
      </w:r>
    </w:p>
    <w:p w14:paraId="11BCD999" w14:textId="77777777" w:rsidR="0025088D" w:rsidRPr="006D510F" w:rsidRDefault="0025088D" w:rsidP="006D510F">
      <w:pPr>
        <w:spacing w:after="0" w:line="240" w:lineRule="auto"/>
        <w:jc w:val="both"/>
        <w:rPr>
          <w:rFonts w:ascii="Times New Roman" w:hAnsi="Times New Roman"/>
          <w:color w:val="0070C0"/>
          <w:sz w:val="16"/>
          <w:szCs w:val="16"/>
        </w:rPr>
      </w:pPr>
    </w:p>
    <w:p w14:paraId="14F481E6"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октября 1932 – Первый полет Mitsubishi 3MT5. Это двухмоторный биплан который должен был работать с японских авианосцев, но оказались непригодны и одиннадцать построенных самолетов использовались как наземные учебно-тренировочные (22332).</w:t>
      </w:r>
    </w:p>
    <w:p w14:paraId="03281AB1" w14:textId="77777777" w:rsidR="0025088D" w:rsidRPr="006D510F" w:rsidRDefault="0025088D" w:rsidP="006D510F">
      <w:pPr>
        <w:spacing w:after="0" w:line="240" w:lineRule="auto"/>
        <w:jc w:val="both"/>
        <w:rPr>
          <w:rFonts w:ascii="Times New Roman" w:hAnsi="Times New Roman"/>
          <w:color w:val="0070C0"/>
          <w:sz w:val="16"/>
          <w:szCs w:val="16"/>
        </w:rPr>
      </w:pPr>
    </w:p>
    <w:p w14:paraId="3074E9D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03BBDE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EF187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октября 1932 Нач. моторной группы Дубровским для нач. НТОС Машкевича была подготовлена докладная записка N 0-91/63?? (вход. № ПГУ/15100) о состоянии работ в ЦИАМ по М-33, М-32, М-34, ГМ-34, М-44, М-170, М-52, МФ-1, 30-1, ВПШ, ОНД, Т-17, ОП-1, ОН-2, ОН-2а, ОН-2б, АН-1, АН-2, АН-4, паровой турбине ХАИ на 17 октября 1932:</w:t>
      </w:r>
    </w:p>
    <w:p w14:paraId="72EA5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w:t>
      </w:r>
    </w:p>
    <w:p w14:paraId="22740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Мотор наработал с 1 октября на “Зеппелере” лколо 20 час. 5-часовыми этапами. Производилась проверка установки и снятие характеристик. Продолжают сильно разбылтываться рычаги и тяги клапанов. Предложено ставить новые рычаги. В настоящее время мотор перебирается и к 20 будет установлен на “Ханан-Фруд” на 25-часовык испытания по 5-часовым этапам. Всего с начала испытаний 1 мая 1932 мотор проработал около 115 час.</w:t>
      </w:r>
    </w:p>
    <w:p w14:paraId="575E4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Последний срок выхода на обкатку установлен был на 1 октября 1932. В данное время мотор не собран. Не хватает около 7-ми наименований деталей, главным образом, цилиндров и поршневых колец. Предполагают выпустить на обкатку к 1 ноября 1932.</w:t>
      </w:r>
    </w:p>
    <w:p w14:paraId="56A33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 Устанавливались и менялись следующие сроки выхода на испытания: 15 сентября, 20 сентября, 20 октября. В данное время не собран. Значительное количество деталей ждет по механическому цеху, главным образом: головки цилиндров требуют около 300 час., поршневые кольца - около 100 час., цилиндр и ряд других деталей. Поковками и литьем мотор обеспечен. На мотор предполагается ставить головку новой конструкции.</w:t>
      </w:r>
    </w:p>
    <w:p w14:paraId="4ED6B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 Последний намеченный срок выхода установлен на 20 октября. В данное время мотор не собран и не обеспечен деталями.</w:t>
      </w:r>
    </w:p>
    <w:p w14:paraId="1F48F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w:t>
      </w:r>
    </w:p>
    <w:p w14:paraId="4E7755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Сроки выхода на обкатку устанавливались и менялись на 5 октября, 15 октября, 20 октября. Мотор сборкой заканчивается. Отсутствуют литые трубопроводы к нагнетателю.</w:t>
      </w:r>
    </w:p>
    <w:p w14:paraId="530BE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Последний срок 25 октября выхода на испытания перенесен на 7 нояюря. Мотор сборкой не начат. Некоторые детали ждут по механическому цеху и требуют не менее 300 час.</w:t>
      </w:r>
    </w:p>
    <w:p w14:paraId="0A351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 Последний срок выходжа намечен на 1 ноября. К сборке не приступлено. Недостает значительное количество деталей, идущих по механическому цеху. Из низ наиболее трудоемкие требуют: картер - 120 ч/ч, коленвал - 200 ч/ч, шатуны - 100 ч/ч, шестерни редуктора - 50 ч/ч, поршневые кольца - 180 ч/ч, головки - 80 ч/ч, рубашки - 80 ч/ч. Поковками и литьем мотор обеспечен.</w:t>
      </w:r>
    </w:p>
    <w:p w14:paraId="33129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Нагнетатель № 1 будет собран 20 октября</w:t>
      </w:r>
    </w:p>
    <w:p w14:paraId="6A6E8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Нагнетатель № 2 будет собран к 15 ноября</w:t>
      </w:r>
    </w:p>
    <w:p w14:paraId="2DC36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ВЗО динамо будет доставлено к 1 нояюря 1932.</w:t>
      </w:r>
    </w:p>
    <w:p w14:paraId="3BD4D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w:t>
      </w:r>
    </w:p>
    <w:p w14:paraId="6EDA7A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выхода из сборки, намеченный на 1 января 1932, в данное время перенесен на март-апрель. Запущены в производство все детали. Верхняя половина картера отлита удовлетворительно. Пол наиболее трудоемким деталям остается проработать: коленчатый вал - 1500 ч/ч (ввиду недостаточной мощности станка 16 октября отправлен на завод Красный Пролетарий, шатун - 2600 ч/ч, распределительные валики - 1100 ч/ч, цилиндры - 1700 ч/ч.</w:t>
      </w:r>
    </w:p>
    <w:p w14:paraId="4E887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нагнетателя будут закончены 6 ноября 1932.</w:t>
      </w:r>
    </w:p>
    <w:p w14:paraId="654DA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М-170</w:t>
      </w:r>
    </w:p>
    <w:p w14:paraId="6E3D1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 вызода из сборки намечались на 1 октября, 15 октября и 1 ноября. К сборке не приступлено. Мотор встал в ремонт ввиду произошедшей в январе 1932 аварии в картере. Картер начали делать с марта месяца (это одноцилиндровый двигатель)ю К механической обработке приступили с июля. За 7 месяцева изготовления запороли 8 шт. чугунных картеров для одноцилиндровой установки.</w:t>
      </w:r>
    </w:p>
    <w:p w14:paraId="37F96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 Н.П.Сердюков, не ожидая пока будут запороты еще десятки картеров, тонный чугуена уйдут в брак, а сотни рабочих часов - пойдут на ветер - решил пойти на риск и пустить в сборку бракованный картер с трещиной в подшипнике у силовой шпильке.</w:t>
      </w:r>
    </w:p>
    <w:p w14:paraId="76911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таким “ударным” производством, безусловно, ни один, утвержденный Правительством срок, не сможет “соревноваться” и, конечно, трудно даже приблизительно предусмотреть с-ть подобных работ по объектам.</w:t>
      </w:r>
    </w:p>
    <w:p w14:paraId="3805D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М-34-1 проходит 100 час. испытание и на 16 октября наработал 80 час. 100-часовые испытания планируют закончить 20 октября. За время 80 час. мотор имел три вынужденные остановки и разборки по дефектам: течь воды из головки, поломки 4-х линейных клапанных прудин и образование трещин в прорезе для замка картера.</w:t>
      </w:r>
    </w:p>
    <w:p w14:paraId="5395E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М-34-2 - находися в сборке. Готовится для испытания коленчатого вала на крутильные колебания. Сборка мотора окончится к 20 октября. Основные детали торсиографа поступили в монтаж.</w:t>
      </w:r>
    </w:p>
    <w:p w14:paraId="389D5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М-34-3 - на моторе испытывается карбюратор 100 ДСР, которые проведены уже на 50%</w:t>
      </w:r>
    </w:p>
    <w:p w14:paraId="079F7A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М-34-4 - подготовлен сборкой. Юудет подан на испытательную стенцию к концу месяца.</w:t>
      </w:r>
    </w:p>
    <w:p w14:paraId="0C3B7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М-34-5 - находился в ЦАГИ как макет, В настоящее время находится в переборке. После обкатки подается на формированные испытания.</w:t>
      </w:r>
    </w:p>
    <w:p w14:paraId="6025A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М-34-6 подготовляется к испытанию нагнетателя</w:t>
      </w:r>
    </w:p>
    <w:p w14:paraId="1E7B4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М-34-7 передан в ЦАГИ как макет вместо 5</w:t>
      </w:r>
    </w:p>
    <w:p w14:paraId="7B945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w:t>
      </w:r>
    </w:p>
    <w:p w14:paraId="05EC8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 находится в монтаже и будет готов к 20 октября с усиленной задней крышкой улитки. Нагнетатель будет смонтирован к мотору № 6 для испытания.</w:t>
      </w:r>
    </w:p>
    <w:p w14:paraId="5D5D8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 монтаж предлагается закончить 20 октября и передать на испытания в 1-ю лабораторию.</w:t>
      </w:r>
    </w:p>
    <w:p w14:paraId="68787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 в сборке и будет собран 10 нояюря и смонтируется на мотор № 2012</w:t>
      </w:r>
    </w:p>
    <w:p w14:paraId="71AC2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w:t>
      </w:r>
    </w:p>
    <w:p w14:paraId="753B3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Р-1 - в сборке, намечен к выходу из сборки 3 -5 ноября. Детали редуктора в основном закончены обработкой, за исключением коленчатого вала....</w:t>
      </w:r>
    </w:p>
    <w:p w14:paraId="7CA1B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 идет условно (для опыта).</w:t>
      </w:r>
    </w:p>
    <w:p w14:paraId="632CD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верхнем картере - пористость, а в нижнем - пробоина.</w:t>
      </w:r>
    </w:p>
    <w:p w14:paraId="494B0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отметить, что вопрос с отливкой нижнего картера находится в плохом состоянии. Отлито 48 картеров и все пошли в брак.</w:t>
      </w:r>
    </w:p>
    <w:p w14:paraId="5DE92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Р-2 - в производстве и может выйти не ранее 15 ноября</w:t>
      </w:r>
    </w:p>
    <w:p w14:paraId="553EF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Р-3 и 4 - Намечено выпустить из сборки к 1 декабря</w:t>
      </w:r>
    </w:p>
    <w:p w14:paraId="6B79E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 выходом намечен на 15 декабря</w:t>
      </w:r>
    </w:p>
    <w:p w14:paraId="3FDB9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w:t>
      </w:r>
    </w:p>
    <w:p w14:paraId="67849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 Намечен выходом из сборки 31 октября 1932 с тем, чтобы к 1 ноября мотор был запущен на испытательной стнции</w:t>
      </w:r>
    </w:p>
    <w:p w14:paraId="643285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 Может выйти из сборки 15 декабря</w:t>
      </w:r>
    </w:p>
    <w:p w14:paraId="0147F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3 - Выход намечен на 30 декабря</w:t>
      </w:r>
    </w:p>
    <w:p w14:paraId="408200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Собрана уже бензиновая помпа и масляная помпа будет готова на 20%</w:t>
      </w:r>
    </w:p>
    <w:p w14:paraId="5654C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p w14:paraId="0E015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 находится в сборке. Намечен выход на испытательную станцию 1 ноября 1932. К мотору отсутствует винт.</w:t>
      </w:r>
    </w:p>
    <w:p w14:paraId="64DA0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 Намечен выходом на 15 ноября.</w:t>
      </w:r>
    </w:p>
    <w:p w14:paraId="1C45B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МФ-1 и ЭО-1</w:t>
      </w:r>
    </w:p>
    <w:p w14:paraId="39D90C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окончания механической обратотки намечался на 1 января 1933.</w:t>
      </w:r>
    </w:p>
    <w:p w14:paraId="56CA0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Начатые работы по производству данных установок с начала октября приостановлены. Модели готовы.</w:t>
      </w:r>
    </w:p>
    <w:p w14:paraId="20C9B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ВПШ</w:t>
      </w:r>
    </w:p>
    <w:p w14:paraId="75BD7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Лысенко</w:t>
      </w:r>
    </w:p>
    <w:p w14:paraId="7FBCD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Заканчиваются испытания в воздухе. Идет обработка рез-тов испытаний.</w:t>
      </w:r>
    </w:p>
    <w:p w14:paraId="0BCD1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Орлов</w:t>
      </w:r>
    </w:p>
    <w:p w14:paraId="562D0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начнется разработка компоновки Глостера</w:t>
      </w:r>
    </w:p>
    <w:p w14:paraId="185B4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ОНД</w:t>
      </w:r>
    </w:p>
    <w:p w14:paraId="003E6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ОН-1 - отлит картер и пущен в мехобработку. Окончание сборки намечается на 7 ноября, после чего будет пробный пуск.</w:t>
      </w:r>
    </w:p>
    <w:p w14:paraId="756BE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ОН-2 - после конструктивных изменений была произведена продувка, причем коэффициент продувки поднялся на 20%.</w:t>
      </w:r>
    </w:p>
    <w:p w14:paraId="48244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данное время ведется регулировки и снятие характеристик</w:t>
      </w:r>
    </w:p>
    <w:p w14:paraId="3258A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ОН-3а - с согласия начальника ОНД задержан в производстве из-за загрузки завода работами по М-32, М-38 и др.</w:t>
      </w:r>
    </w:p>
    <w:p w14:paraId="0D6A8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ОН-3б - установлен и залит фундамент. С 20 октября начнется холодная обкатка. С 25 октября намечается пустить под газ</w:t>
      </w:r>
    </w:p>
    <w:p w14:paraId="4B2DF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Т-17</w:t>
      </w:r>
    </w:p>
    <w:p w14:paraId="3D966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 установкой. С 20 октября холодная обкатка и затем - под газ. В конце октября будет производится снятие характеристик.</w:t>
      </w:r>
    </w:p>
    <w:p w14:paraId="4D5E5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АН-1</w:t>
      </w:r>
    </w:p>
    <w:p w14:paraId="3773D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Чертежи предположено закончить к 7 нояюря 1932</w:t>
      </w:r>
    </w:p>
    <w:p w14:paraId="72FD2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АН-2 (Мартенса)</w:t>
      </w:r>
    </w:p>
    <w:p w14:paraId="757A1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Приступлено к изготовлению коленвала, картера и ряда мелких деталей.</w:t>
      </w:r>
    </w:p>
    <w:p w14:paraId="6808D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намечается к 1 января 1933</w:t>
      </w:r>
    </w:p>
    <w:p w14:paraId="370F5D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АН-4 (Цветков ХАИ)</w:t>
      </w:r>
    </w:p>
    <w:p w14:paraId="638CE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Одноцилиндровая установка изготовлена на 80% Харьковским авторемонтным з-дом им. Лозовского. Отливка картера, поршня, головки, все цветное литье, механическая обработка отливок, поковка и обработка коленчатого вала производится ХПЗ.</w:t>
      </w:r>
    </w:p>
    <w:p w14:paraId="2F4D0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Сборка на заводе Лозовского.</w:t>
      </w:r>
    </w:p>
    <w:p w14:paraId="3876A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окончания сборки 5 ноября 1932.</w:t>
      </w:r>
    </w:p>
    <w:p w14:paraId="3C048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 Бошевского насоса и форсунок. По основному двигателю Н-4 на 80% изготовлены рабочие чертежи. Срок окончания - 1 ноября.</w:t>
      </w:r>
    </w:p>
    <w:p w14:paraId="13C4D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ХПЗ и заводом Лозовского имеется согласие на изготовление основных деталей двигателя.</w:t>
      </w:r>
    </w:p>
    <w:p w14:paraId="02AF5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 турбина ХАИ</w:t>
      </w:r>
    </w:p>
    <w:p w14:paraId="1C163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 нр Три агрегата по 5000 нр. Тепловой расчет проверен.</w:t>
      </w:r>
    </w:p>
    <w:p w14:paraId="1A4E6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котлу тепловой расчет окончен и сделаны эскизные чертежи.</w:t>
      </w:r>
    </w:p>
    <w:p w14:paraId="4C036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ноября 1932 должен быть представлен эскизный проект всей турбины.</w:t>
      </w:r>
    </w:p>
    <w:p w14:paraId="3A3B0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Есть соглашение с Харьковским турбинным заводом на изготовление к 1 января 1934.</w:t>
      </w:r>
    </w:p>
    <w:p w14:paraId="04F71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Ориентировочная сумма - 1000000 руб. (2314,7).</w:t>
      </w:r>
    </w:p>
    <w:p w14:paraId="164B2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564B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октября 1932 года первый экземпляр М-32 запустили на стенде. В процессе доводки усилили рубашки блоков, затем выявилось растрескивание коренных под</w:t>
      </w:r>
      <w:r w:rsidRPr="006D510F">
        <w:rPr>
          <w:rFonts w:ascii="Times New Roman" w:hAnsi="Times New Roman"/>
          <w:color w:val="000000" w:themeColor="text1"/>
          <w:sz w:val="16"/>
          <w:szCs w:val="16"/>
        </w:rPr>
        <w:softHyphen/>
        <w:t>шипников и головок блоков. Со второго экзем</w:t>
      </w:r>
      <w:r w:rsidRPr="006D510F">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6D510F">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75A976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Известны модификации:</w:t>
      </w:r>
    </w:p>
    <w:p w14:paraId="01318B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М-32, первоначальный вариант без редук</w:t>
      </w:r>
      <w:r w:rsidRPr="006D510F">
        <w:rPr>
          <w:rFonts w:ascii="Times New Roman" w:hAnsi="Times New Roman"/>
          <w:color w:val="000000" w:themeColor="text1"/>
          <w:sz w:val="16"/>
          <w:szCs w:val="16"/>
        </w:rPr>
        <w:softHyphen/>
        <w:t>тора и ПЦН, изготовлен в одном экзем</w:t>
      </w:r>
      <w:r w:rsidRPr="006D510F">
        <w:rPr>
          <w:rFonts w:ascii="Times New Roman" w:hAnsi="Times New Roman"/>
          <w:color w:val="000000" w:themeColor="text1"/>
          <w:sz w:val="16"/>
          <w:szCs w:val="16"/>
        </w:rPr>
        <w:softHyphen/>
        <w:t>пляре. Вес по заданию 400 кг, фактически 430 кг.</w:t>
      </w:r>
    </w:p>
    <w:p w14:paraId="64AEFA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М-32РН, вариант с редуктором и одно-скоростным ПЦН. В дальнейшем предпо</w:t>
      </w:r>
      <w:r w:rsidRPr="006D510F">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27D3EA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07D587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16-цилиндровый, рядный У-образный, че</w:t>
      </w:r>
      <w:r w:rsidRPr="006D510F">
        <w:rPr>
          <w:rFonts w:ascii="Times New Roman" w:hAnsi="Times New Roman"/>
          <w:color w:val="000000" w:themeColor="text1"/>
          <w:sz w:val="16"/>
          <w:szCs w:val="16"/>
        </w:rPr>
        <w:softHyphen/>
        <w:t>тырехтактный, водяного охлаждения;</w:t>
      </w:r>
    </w:p>
    <w:p w14:paraId="25CE71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600/750 л.с. (по заданию 650/700 л.с.);</w:t>
      </w:r>
    </w:p>
    <w:p w14:paraId="7BF7CD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120/120 мм;</w:t>
      </w:r>
    </w:p>
    <w:p w14:paraId="6C948C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21,7 л;</w:t>
      </w:r>
    </w:p>
    <w:p w14:paraId="19F16A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w:t>
      </w:r>
    </w:p>
    <w:p w14:paraId="5D8BB6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безредукторный.</w:t>
      </w:r>
    </w:p>
    <w:p w14:paraId="53E818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Предлагался для истребителей И-9, И-13, ДИ-6.</w:t>
      </w:r>
    </w:p>
    <w:p w14:paraId="09FAB3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71D34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149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октября 1932 нач. ПТЭС ГУАП подтовил справку</w:t>
      </w:r>
    </w:p>
    <w:p w14:paraId="7BA777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дислокации существующих и строящихся заводов авиапромышленности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2693"/>
        <w:gridCol w:w="3969"/>
      </w:tblGrid>
      <w:tr w:rsidR="00F821E3" w:rsidRPr="006D510F" w14:paraId="759AFBD6" w14:textId="77777777">
        <w:tc>
          <w:tcPr>
            <w:tcW w:w="1101" w:type="dxa"/>
            <w:tcBorders>
              <w:top w:val="single" w:sz="12" w:space="0" w:color="auto"/>
            </w:tcBorders>
          </w:tcPr>
          <w:p w14:paraId="628D36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завода</w:t>
            </w:r>
          </w:p>
        </w:tc>
        <w:tc>
          <w:tcPr>
            <w:tcW w:w="2693" w:type="dxa"/>
            <w:tcBorders>
              <w:top w:val="single" w:sz="12" w:space="0" w:color="auto"/>
            </w:tcBorders>
          </w:tcPr>
          <w:p w14:paraId="5E813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Месторасположение</w:t>
            </w:r>
          </w:p>
        </w:tc>
        <w:tc>
          <w:tcPr>
            <w:tcW w:w="3969" w:type="dxa"/>
            <w:tcBorders>
              <w:top w:val="single" w:sz="12" w:space="0" w:color="auto"/>
            </w:tcBorders>
          </w:tcPr>
          <w:p w14:paraId="1D919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w:t>
            </w:r>
          </w:p>
        </w:tc>
      </w:tr>
      <w:tr w:rsidR="00F821E3" w:rsidRPr="006D510F" w14:paraId="3277145D" w14:textId="77777777">
        <w:tc>
          <w:tcPr>
            <w:tcW w:w="1101" w:type="dxa"/>
          </w:tcPr>
          <w:p w14:paraId="55BC3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16AB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Авиамоторостроительные заводы</w:t>
            </w:r>
          </w:p>
        </w:tc>
        <w:tc>
          <w:tcPr>
            <w:tcW w:w="3969" w:type="dxa"/>
          </w:tcPr>
          <w:p w14:paraId="66E9C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CF54CB" w14:textId="77777777">
        <w:tc>
          <w:tcPr>
            <w:tcW w:w="1101" w:type="dxa"/>
          </w:tcPr>
          <w:p w14:paraId="1D550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3406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Существующие</w:t>
            </w:r>
          </w:p>
        </w:tc>
        <w:tc>
          <w:tcPr>
            <w:tcW w:w="3969" w:type="dxa"/>
          </w:tcPr>
          <w:p w14:paraId="37EBB6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A96E8E" w14:textId="77777777">
        <w:tc>
          <w:tcPr>
            <w:tcW w:w="1101" w:type="dxa"/>
          </w:tcPr>
          <w:p w14:paraId="74F4D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FD79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основные</w:t>
            </w:r>
          </w:p>
        </w:tc>
        <w:tc>
          <w:tcPr>
            <w:tcW w:w="3969" w:type="dxa"/>
          </w:tcPr>
          <w:p w14:paraId="3D5A2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D8F6AF" w14:textId="77777777">
        <w:tc>
          <w:tcPr>
            <w:tcW w:w="1101" w:type="dxa"/>
          </w:tcPr>
          <w:p w14:paraId="10031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2693" w:type="dxa"/>
          </w:tcPr>
          <w:p w14:paraId="60A6A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75659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r>
      <w:tr w:rsidR="00F821E3" w:rsidRPr="006D510F" w14:paraId="34CAAE23" w14:textId="77777777">
        <w:tc>
          <w:tcPr>
            <w:tcW w:w="1101" w:type="dxa"/>
          </w:tcPr>
          <w:p w14:paraId="7F7C6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c>
          <w:tcPr>
            <w:tcW w:w="2693" w:type="dxa"/>
          </w:tcPr>
          <w:p w14:paraId="62F84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Рыбинск</w:t>
            </w:r>
          </w:p>
        </w:tc>
        <w:tc>
          <w:tcPr>
            <w:tcW w:w="3969" w:type="dxa"/>
          </w:tcPr>
          <w:p w14:paraId="6AD97E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r>
      <w:tr w:rsidR="00F821E3" w:rsidRPr="006D510F" w14:paraId="2A6ACB03" w14:textId="77777777">
        <w:tc>
          <w:tcPr>
            <w:tcW w:w="1101" w:type="dxa"/>
          </w:tcPr>
          <w:p w14:paraId="5E873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2693" w:type="dxa"/>
          </w:tcPr>
          <w:p w14:paraId="05930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Запорожье</w:t>
            </w:r>
          </w:p>
        </w:tc>
        <w:tc>
          <w:tcPr>
            <w:tcW w:w="3969" w:type="dxa"/>
          </w:tcPr>
          <w:p w14:paraId="74E5A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данное время строит М-11 и М-22</w:t>
            </w:r>
          </w:p>
        </w:tc>
      </w:tr>
      <w:tr w:rsidR="00F821E3" w:rsidRPr="006D510F" w14:paraId="10C9A4D2" w14:textId="77777777">
        <w:tc>
          <w:tcPr>
            <w:tcW w:w="1101" w:type="dxa"/>
          </w:tcPr>
          <w:p w14:paraId="5DFAF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F56A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подсобные</w:t>
            </w:r>
          </w:p>
        </w:tc>
        <w:tc>
          <w:tcPr>
            <w:tcW w:w="3969" w:type="dxa"/>
          </w:tcPr>
          <w:p w14:paraId="3A19F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7C1E2AB" w14:textId="77777777">
        <w:tc>
          <w:tcPr>
            <w:tcW w:w="1101" w:type="dxa"/>
          </w:tcPr>
          <w:p w14:paraId="22C4B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2693" w:type="dxa"/>
          </w:tcPr>
          <w:p w14:paraId="708D78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7E64B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Помпы, нормали и др.</w:t>
            </w:r>
          </w:p>
        </w:tc>
      </w:tr>
      <w:tr w:rsidR="00F821E3" w:rsidRPr="006D510F" w14:paraId="40B27577" w14:textId="77777777">
        <w:tc>
          <w:tcPr>
            <w:tcW w:w="1101" w:type="dxa"/>
          </w:tcPr>
          <w:p w14:paraId="6421A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c>
          <w:tcPr>
            <w:tcW w:w="2693" w:type="dxa"/>
          </w:tcPr>
          <w:p w14:paraId="7A88E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7265A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Карбюраторы и др.</w:t>
            </w:r>
          </w:p>
        </w:tc>
      </w:tr>
      <w:tr w:rsidR="00F821E3" w:rsidRPr="006D510F" w14:paraId="241CEAEC" w14:textId="77777777">
        <w:tc>
          <w:tcPr>
            <w:tcW w:w="1101" w:type="dxa"/>
          </w:tcPr>
          <w:p w14:paraId="19512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9BC7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Строящиеся</w:t>
            </w:r>
          </w:p>
        </w:tc>
        <w:tc>
          <w:tcPr>
            <w:tcW w:w="3969" w:type="dxa"/>
          </w:tcPr>
          <w:p w14:paraId="2F63D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49EF57" w14:textId="77777777">
        <w:tc>
          <w:tcPr>
            <w:tcW w:w="1101" w:type="dxa"/>
          </w:tcPr>
          <w:p w14:paraId="046D2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980B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основные</w:t>
            </w:r>
          </w:p>
        </w:tc>
        <w:tc>
          <w:tcPr>
            <w:tcW w:w="3969" w:type="dxa"/>
          </w:tcPr>
          <w:p w14:paraId="0A5A4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974D4D" w14:textId="77777777">
        <w:tc>
          <w:tcPr>
            <w:tcW w:w="1101" w:type="dxa"/>
          </w:tcPr>
          <w:p w14:paraId="406FC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2693" w:type="dxa"/>
          </w:tcPr>
          <w:p w14:paraId="1B7465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Пермь</w:t>
            </w:r>
          </w:p>
        </w:tc>
        <w:tc>
          <w:tcPr>
            <w:tcW w:w="3969" w:type="dxa"/>
          </w:tcPr>
          <w:p w14:paraId="5B67E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r>
      <w:tr w:rsidR="00F821E3" w:rsidRPr="006D510F" w14:paraId="225823FF" w14:textId="77777777">
        <w:tc>
          <w:tcPr>
            <w:tcW w:w="1101" w:type="dxa"/>
          </w:tcPr>
          <w:p w14:paraId="367D6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3B75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подсобные</w:t>
            </w:r>
          </w:p>
        </w:tc>
        <w:tc>
          <w:tcPr>
            <w:tcW w:w="3969" w:type="dxa"/>
          </w:tcPr>
          <w:p w14:paraId="2BF99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36093D" w14:textId="77777777">
        <w:tc>
          <w:tcPr>
            <w:tcW w:w="1101" w:type="dxa"/>
          </w:tcPr>
          <w:p w14:paraId="2A69B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2693" w:type="dxa"/>
          </w:tcPr>
          <w:p w14:paraId="34E2F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Реутово</w:t>
            </w:r>
          </w:p>
        </w:tc>
        <w:tc>
          <w:tcPr>
            <w:tcW w:w="3969" w:type="dxa"/>
          </w:tcPr>
          <w:p w14:paraId="03442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Литье</w:t>
            </w:r>
          </w:p>
        </w:tc>
      </w:tr>
      <w:tr w:rsidR="00F821E3" w:rsidRPr="006D510F" w14:paraId="069CC7EC" w14:textId="77777777">
        <w:tc>
          <w:tcPr>
            <w:tcW w:w="1101" w:type="dxa"/>
          </w:tcPr>
          <w:p w14:paraId="590D5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w:t>
            </w:r>
          </w:p>
        </w:tc>
        <w:tc>
          <w:tcPr>
            <w:tcW w:w="2693" w:type="dxa"/>
          </w:tcPr>
          <w:p w14:paraId="70681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Реутово</w:t>
            </w:r>
          </w:p>
        </w:tc>
        <w:tc>
          <w:tcPr>
            <w:tcW w:w="3969" w:type="dxa"/>
          </w:tcPr>
          <w:p w14:paraId="642BF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Втулки и винты</w:t>
            </w:r>
          </w:p>
        </w:tc>
      </w:tr>
      <w:tr w:rsidR="00F821E3" w:rsidRPr="006D510F" w14:paraId="2D2E4338" w14:textId="77777777">
        <w:tc>
          <w:tcPr>
            <w:tcW w:w="1101" w:type="dxa"/>
          </w:tcPr>
          <w:p w14:paraId="47AE6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tc>
        <w:tc>
          <w:tcPr>
            <w:tcW w:w="2693" w:type="dxa"/>
          </w:tcPr>
          <w:p w14:paraId="088CE4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Реутово</w:t>
            </w:r>
          </w:p>
        </w:tc>
        <w:tc>
          <w:tcPr>
            <w:tcW w:w="3969" w:type="dxa"/>
          </w:tcPr>
          <w:p w14:paraId="20210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Двигатели</w:t>
            </w:r>
          </w:p>
        </w:tc>
      </w:tr>
      <w:tr w:rsidR="00F821E3" w:rsidRPr="006D510F" w14:paraId="33B7E4C3" w14:textId="77777777">
        <w:tc>
          <w:tcPr>
            <w:tcW w:w="1101" w:type="dxa"/>
          </w:tcPr>
          <w:p w14:paraId="62D58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2693" w:type="dxa"/>
          </w:tcPr>
          <w:p w14:paraId="34873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42723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Приспособления для моторостроительных заводов</w:t>
            </w:r>
          </w:p>
        </w:tc>
      </w:tr>
      <w:tr w:rsidR="00F821E3" w:rsidRPr="006D510F" w14:paraId="0DB025B9" w14:textId="77777777">
        <w:tc>
          <w:tcPr>
            <w:tcW w:w="1101" w:type="dxa"/>
          </w:tcPr>
          <w:p w14:paraId="30CFE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w:t>
            </w:r>
          </w:p>
        </w:tc>
        <w:tc>
          <w:tcPr>
            <w:tcW w:w="2693" w:type="dxa"/>
          </w:tcPr>
          <w:p w14:paraId="334D0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2E04E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Кольца моторов</w:t>
            </w:r>
          </w:p>
        </w:tc>
      </w:tr>
      <w:tr w:rsidR="00F821E3" w:rsidRPr="006D510F" w14:paraId="53CFD75F" w14:textId="77777777">
        <w:tc>
          <w:tcPr>
            <w:tcW w:w="1101" w:type="dxa"/>
          </w:tcPr>
          <w:p w14:paraId="39A3D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CAD8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Самолетостроительные заводы</w:t>
            </w:r>
          </w:p>
        </w:tc>
        <w:tc>
          <w:tcPr>
            <w:tcW w:w="3969" w:type="dxa"/>
          </w:tcPr>
          <w:p w14:paraId="087035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6E9D24" w14:textId="77777777">
        <w:tc>
          <w:tcPr>
            <w:tcW w:w="1101" w:type="dxa"/>
          </w:tcPr>
          <w:p w14:paraId="67864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247EA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Существующие</w:t>
            </w:r>
          </w:p>
        </w:tc>
        <w:tc>
          <w:tcPr>
            <w:tcW w:w="3969" w:type="dxa"/>
          </w:tcPr>
          <w:p w14:paraId="28D00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188690" w14:textId="77777777">
        <w:tc>
          <w:tcPr>
            <w:tcW w:w="1101" w:type="dxa"/>
          </w:tcPr>
          <w:p w14:paraId="618F5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24AE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основные</w:t>
            </w:r>
          </w:p>
        </w:tc>
        <w:tc>
          <w:tcPr>
            <w:tcW w:w="3969" w:type="dxa"/>
          </w:tcPr>
          <w:p w14:paraId="1DE35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A6C94D" w14:textId="77777777">
        <w:tc>
          <w:tcPr>
            <w:tcW w:w="1101" w:type="dxa"/>
          </w:tcPr>
          <w:p w14:paraId="65EF25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2693" w:type="dxa"/>
          </w:tcPr>
          <w:p w14:paraId="22796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26485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63487B04" w14:textId="77777777">
        <w:tc>
          <w:tcPr>
            <w:tcW w:w="1101" w:type="dxa"/>
          </w:tcPr>
          <w:p w14:paraId="7C857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2693" w:type="dxa"/>
          </w:tcPr>
          <w:p w14:paraId="2709C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Нижний Новгород</w:t>
            </w:r>
          </w:p>
        </w:tc>
        <w:tc>
          <w:tcPr>
            <w:tcW w:w="3969" w:type="dxa"/>
          </w:tcPr>
          <w:p w14:paraId="3E47CB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0C5D2EAA" w14:textId="77777777">
        <w:tc>
          <w:tcPr>
            <w:tcW w:w="1101" w:type="dxa"/>
          </w:tcPr>
          <w:p w14:paraId="6EA43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2693" w:type="dxa"/>
          </w:tcPr>
          <w:p w14:paraId="2C6AC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 (Фили)</w:t>
            </w:r>
          </w:p>
        </w:tc>
        <w:tc>
          <w:tcPr>
            <w:tcW w:w="3969" w:type="dxa"/>
          </w:tcPr>
          <w:p w14:paraId="17E37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7FBC124B" w14:textId="77777777">
        <w:tc>
          <w:tcPr>
            <w:tcW w:w="1101" w:type="dxa"/>
          </w:tcPr>
          <w:p w14:paraId="6DD3D9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2693" w:type="dxa"/>
          </w:tcPr>
          <w:p w14:paraId="73571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w:t>
            </w:r>
          </w:p>
        </w:tc>
        <w:tc>
          <w:tcPr>
            <w:tcW w:w="3969" w:type="dxa"/>
          </w:tcPr>
          <w:p w14:paraId="6F112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7FF0AA59" w14:textId="77777777">
        <w:tc>
          <w:tcPr>
            <w:tcW w:w="1101" w:type="dxa"/>
          </w:tcPr>
          <w:p w14:paraId="6D16D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2693" w:type="dxa"/>
          </w:tcPr>
          <w:p w14:paraId="2021BF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Таганрог</w:t>
            </w:r>
          </w:p>
        </w:tc>
        <w:tc>
          <w:tcPr>
            <w:tcW w:w="3969" w:type="dxa"/>
          </w:tcPr>
          <w:p w14:paraId="49AFF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229CD8B9" w14:textId="77777777">
        <w:tc>
          <w:tcPr>
            <w:tcW w:w="1101" w:type="dxa"/>
          </w:tcPr>
          <w:p w14:paraId="4EC407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tc>
        <w:tc>
          <w:tcPr>
            <w:tcW w:w="2693" w:type="dxa"/>
          </w:tcPr>
          <w:p w14:paraId="514D6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22C60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67DC07A9" w14:textId="77777777">
        <w:tc>
          <w:tcPr>
            <w:tcW w:w="1101" w:type="dxa"/>
          </w:tcPr>
          <w:p w14:paraId="7632E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1A30F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подсобные</w:t>
            </w:r>
          </w:p>
        </w:tc>
        <w:tc>
          <w:tcPr>
            <w:tcW w:w="3969" w:type="dxa"/>
          </w:tcPr>
          <w:p w14:paraId="63845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768190" w14:textId="77777777">
        <w:tc>
          <w:tcPr>
            <w:tcW w:w="1101" w:type="dxa"/>
          </w:tcPr>
          <w:p w14:paraId="7F1ED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2693" w:type="dxa"/>
          </w:tcPr>
          <w:p w14:paraId="5CD2F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2440A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и лыжи</w:t>
            </w:r>
          </w:p>
        </w:tc>
      </w:tr>
      <w:tr w:rsidR="00F821E3" w:rsidRPr="006D510F" w14:paraId="786102EB" w14:textId="77777777">
        <w:tc>
          <w:tcPr>
            <w:tcW w:w="1101" w:type="dxa"/>
          </w:tcPr>
          <w:p w14:paraId="3D555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2693" w:type="dxa"/>
          </w:tcPr>
          <w:p w14:paraId="0F448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52BEA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Колеса и радиаторы</w:t>
            </w:r>
          </w:p>
        </w:tc>
      </w:tr>
      <w:tr w:rsidR="00F821E3" w:rsidRPr="006D510F" w14:paraId="4BADDF6D" w14:textId="77777777">
        <w:tc>
          <w:tcPr>
            <w:tcW w:w="1101" w:type="dxa"/>
          </w:tcPr>
          <w:p w14:paraId="3CB9D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4178C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Строящиеся</w:t>
            </w:r>
          </w:p>
        </w:tc>
        <w:tc>
          <w:tcPr>
            <w:tcW w:w="3969" w:type="dxa"/>
          </w:tcPr>
          <w:p w14:paraId="51B29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086E14" w14:textId="77777777">
        <w:tc>
          <w:tcPr>
            <w:tcW w:w="1101" w:type="dxa"/>
          </w:tcPr>
          <w:p w14:paraId="68613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431E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основные</w:t>
            </w:r>
          </w:p>
        </w:tc>
        <w:tc>
          <w:tcPr>
            <w:tcW w:w="3969" w:type="dxa"/>
          </w:tcPr>
          <w:p w14:paraId="3878A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75FD136" w14:textId="77777777">
        <w:tc>
          <w:tcPr>
            <w:tcW w:w="1101" w:type="dxa"/>
          </w:tcPr>
          <w:p w14:paraId="4673A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2693" w:type="dxa"/>
          </w:tcPr>
          <w:p w14:paraId="5CE40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w:t>
            </w:r>
          </w:p>
        </w:tc>
        <w:tc>
          <w:tcPr>
            <w:tcW w:w="3969" w:type="dxa"/>
          </w:tcPr>
          <w:p w14:paraId="31FF3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29D30660" w14:textId="77777777">
        <w:tc>
          <w:tcPr>
            <w:tcW w:w="1101" w:type="dxa"/>
          </w:tcPr>
          <w:p w14:paraId="21E9D0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2693" w:type="dxa"/>
          </w:tcPr>
          <w:p w14:paraId="21F43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Воронеж</w:t>
            </w:r>
          </w:p>
        </w:tc>
        <w:tc>
          <w:tcPr>
            <w:tcW w:w="3969" w:type="dxa"/>
          </w:tcPr>
          <w:p w14:paraId="31191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06F1913C" w14:textId="77777777">
        <w:tc>
          <w:tcPr>
            <w:tcW w:w="1101" w:type="dxa"/>
          </w:tcPr>
          <w:p w14:paraId="1FA85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tc>
        <w:tc>
          <w:tcPr>
            <w:tcW w:w="2693" w:type="dxa"/>
          </w:tcPr>
          <w:p w14:paraId="18DC7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Казань</w:t>
            </w:r>
          </w:p>
        </w:tc>
        <w:tc>
          <w:tcPr>
            <w:tcW w:w="3969" w:type="dxa"/>
          </w:tcPr>
          <w:p w14:paraId="5D32F5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53223570" w14:textId="77777777">
        <w:tc>
          <w:tcPr>
            <w:tcW w:w="1101" w:type="dxa"/>
          </w:tcPr>
          <w:p w14:paraId="7C5D5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2693" w:type="dxa"/>
          </w:tcPr>
          <w:p w14:paraId="2355A7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Иркутск</w:t>
            </w:r>
          </w:p>
        </w:tc>
        <w:tc>
          <w:tcPr>
            <w:tcW w:w="3969" w:type="dxa"/>
          </w:tcPr>
          <w:p w14:paraId="28154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7B35D447" w14:textId="77777777">
        <w:tc>
          <w:tcPr>
            <w:tcW w:w="1101" w:type="dxa"/>
          </w:tcPr>
          <w:p w14:paraId="6268D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w:t>
            </w:r>
          </w:p>
        </w:tc>
        <w:tc>
          <w:tcPr>
            <w:tcW w:w="2693" w:type="dxa"/>
          </w:tcPr>
          <w:p w14:paraId="6BFC0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Район Хабаровска</w:t>
            </w:r>
          </w:p>
        </w:tc>
        <w:tc>
          <w:tcPr>
            <w:tcW w:w="3969" w:type="dxa"/>
          </w:tcPr>
          <w:p w14:paraId="3FC81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12BD9A50" w14:textId="77777777">
        <w:tc>
          <w:tcPr>
            <w:tcW w:w="1101" w:type="dxa"/>
          </w:tcPr>
          <w:p w14:paraId="5B1D9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2693" w:type="dxa"/>
          </w:tcPr>
          <w:p w14:paraId="19083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Переяславль (б. Ейск)</w:t>
            </w:r>
          </w:p>
        </w:tc>
        <w:tc>
          <w:tcPr>
            <w:tcW w:w="3969" w:type="dxa"/>
          </w:tcPr>
          <w:p w14:paraId="6A8F3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r>
      <w:tr w:rsidR="00F821E3" w:rsidRPr="006D510F" w14:paraId="10D58203" w14:textId="77777777">
        <w:tc>
          <w:tcPr>
            <w:tcW w:w="1101" w:type="dxa"/>
          </w:tcPr>
          <w:p w14:paraId="0ED5A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4703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 Опытные</w:t>
            </w:r>
          </w:p>
        </w:tc>
        <w:tc>
          <w:tcPr>
            <w:tcW w:w="3969" w:type="dxa"/>
          </w:tcPr>
          <w:p w14:paraId="51003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B9281C" w14:textId="77777777">
        <w:tc>
          <w:tcPr>
            <w:tcW w:w="1101" w:type="dxa"/>
          </w:tcPr>
          <w:p w14:paraId="69E97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BEAA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Существующие</w:t>
            </w:r>
          </w:p>
        </w:tc>
        <w:tc>
          <w:tcPr>
            <w:tcW w:w="3969" w:type="dxa"/>
          </w:tcPr>
          <w:p w14:paraId="34EEC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625675" w14:textId="77777777">
        <w:tc>
          <w:tcPr>
            <w:tcW w:w="1101" w:type="dxa"/>
          </w:tcPr>
          <w:p w14:paraId="48449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w:t>
            </w:r>
          </w:p>
        </w:tc>
        <w:tc>
          <w:tcPr>
            <w:tcW w:w="2693" w:type="dxa"/>
          </w:tcPr>
          <w:p w14:paraId="0AC0DF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24442C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Самолетостроение</w:t>
            </w:r>
          </w:p>
        </w:tc>
      </w:tr>
      <w:tr w:rsidR="00F821E3" w:rsidRPr="006D510F" w14:paraId="55358E0A" w14:textId="77777777">
        <w:tc>
          <w:tcPr>
            <w:tcW w:w="1101" w:type="dxa"/>
          </w:tcPr>
          <w:p w14:paraId="659BC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2693" w:type="dxa"/>
          </w:tcPr>
          <w:p w14:paraId="23BE4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5541B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Моторостроение</w:t>
            </w:r>
          </w:p>
        </w:tc>
      </w:tr>
      <w:tr w:rsidR="00F821E3" w:rsidRPr="006D510F" w14:paraId="5664C806" w14:textId="77777777">
        <w:tc>
          <w:tcPr>
            <w:tcW w:w="1101" w:type="dxa"/>
          </w:tcPr>
          <w:p w14:paraId="0296E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ВИАМ</w:t>
            </w:r>
          </w:p>
        </w:tc>
        <w:tc>
          <w:tcPr>
            <w:tcW w:w="2693" w:type="dxa"/>
          </w:tcPr>
          <w:p w14:paraId="728AB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4DAF3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материалов</w:t>
            </w:r>
          </w:p>
        </w:tc>
      </w:tr>
      <w:tr w:rsidR="00F821E3" w:rsidRPr="006D510F" w14:paraId="1167CA02" w14:textId="77777777">
        <w:tc>
          <w:tcPr>
            <w:tcW w:w="1101" w:type="dxa"/>
          </w:tcPr>
          <w:p w14:paraId="735A6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ХАЗОС</w:t>
            </w:r>
          </w:p>
        </w:tc>
        <w:tc>
          <w:tcPr>
            <w:tcW w:w="2693" w:type="dxa"/>
          </w:tcPr>
          <w:p w14:paraId="6D5B44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Харьков</w:t>
            </w:r>
          </w:p>
        </w:tc>
        <w:tc>
          <w:tcPr>
            <w:tcW w:w="3969" w:type="dxa"/>
          </w:tcPr>
          <w:p w14:paraId="6168E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Самолетостроение</w:t>
            </w:r>
          </w:p>
        </w:tc>
      </w:tr>
      <w:tr w:rsidR="00F821E3" w:rsidRPr="006D510F" w14:paraId="52A796C8" w14:textId="77777777">
        <w:tc>
          <w:tcPr>
            <w:tcW w:w="1101" w:type="dxa"/>
          </w:tcPr>
          <w:p w14:paraId="55BD56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BA9E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1У Подсобные</w:t>
            </w:r>
          </w:p>
        </w:tc>
        <w:tc>
          <w:tcPr>
            <w:tcW w:w="3969" w:type="dxa"/>
          </w:tcPr>
          <w:p w14:paraId="20A41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2A51BF" w14:textId="77777777">
        <w:tc>
          <w:tcPr>
            <w:tcW w:w="1101" w:type="dxa"/>
          </w:tcPr>
          <w:p w14:paraId="02505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5E6F0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Существующие</w:t>
            </w:r>
          </w:p>
        </w:tc>
        <w:tc>
          <w:tcPr>
            <w:tcW w:w="3969" w:type="dxa"/>
          </w:tcPr>
          <w:p w14:paraId="64660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28C857" w14:textId="77777777">
        <w:tc>
          <w:tcPr>
            <w:tcW w:w="1101" w:type="dxa"/>
          </w:tcPr>
          <w:p w14:paraId="278EF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w:t>
            </w:r>
          </w:p>
        </w:tc>
        <w:tc>
          <w:tcPr>
            <w:tcW w:w="2693" w:type="dxa"/>
          </w:tcPr>
          <w:p w14:paraId="31C6B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306E8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Металлургический</w:t>
            </w:r>
          </w:p>
        </w:tc>
      </w:tr>
      <w:tr w:rsidR="00F821E3" w:rsidRPr="006D510F" w14:paraId="67A59502" w14:textId="77777777">
        <w:tc>
          <w:tcPr>
            <w:tcW w:w="1101" w:type="dxa"/>
          </w:tcPr>
          <w:p w14:paraId="069A6D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c>
          <w:tcPr>
            <w:tcW w:w="2693" w:type="dxa"/>
          </w:tcPr>
          <w:p w14:paraId="6D77D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29CE3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Аэролаки и краски</w:t>
            </w:r>
          </w:p>
        </w:tc>
      </w:tr>
      <w:tr w:rsidR="00F821E3" w:rsidRPr="006D510F" w14:paraId="11267F6D" w14:textId="77777777">
        <w:tc>
          <w:tcPr>
            <w:tcW w:w="1101" w:type="dxa"/>
          </w:tcPr>
          <w:p w14:paraId="56526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2693" w:type="dxa"/>
          </w:tcPr>
          <w:p w14:paraId="333636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41CDD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Распиловка леса</w:t>
            </w:r>
          </w:p>
        </w:tc>
      </w:tr>
      <w:tr w:rsidR="00F821E3" w:rsidRPr="006D510F" w14:paraId="50128F9F" w14:textId="77777777">
        <w:tc>
          <w:tcPr>
            <w:tcW w:w="1101" w:type="dxa"/>
          </w:tcPr>
          <w:p w14:paraId="0CF33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2693" w:type="dxa"/>
          </w:tcPr>
          <w:p w14:paraId="6A9228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Бердянск</w:t>
            </w:r>
          </w:p>
        </w:tc>
        <w:tc>
          <w:tcPr>
            <w:tcW w:w="3969" w:type="dxa"/>
          </w:tcPr>
          <w:p w14:paraId="041C6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Станки</w:t>
            </w:r>
          </w:p>
        </w:tc>
      </w:tr>
      <w:tr w:rsidR="00F821E3" w:rsidRPr="006D510F" w14:paraId="706344C3" w14:textId="77777777">
        <w:tc>
          <w:tcPr>
            <w:tcW w:w="1101" w:type="dxa"/>
          </w:tcPr>
          <w:p w14:paraId="731CA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2693" w:type="dxa"/>
          </w:tcPr>
          <w:p w14:paraId="2CA32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Москва</w:t>
            </w:r>
          </w:p>
        </w:tc>
        <w:tc>
          <w:tcPr>
            <w:tcW w:w="3969" w:type="dxa"/>
          </w:tcPr>
          <w:p w14:paraId="094D2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Инструмент</w:t>
            </w:r>
          </w:p>
        </w:tc>
      </w:tr>
      <w:tr w:rsidR="00F821E3" w:rsidRPr="006D510F" w14:paraId="656B7D9A" w14:textId="77777777">
        <w:tc>
          <w:tcPr>
            <w:tcW w:w="1101" w:type="dxa"/>
          </w:tcPr>
          <w:p w14:paraId="2B51E0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F282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Ремонтные</w:t>
            </w:r>
          </w:p>
        </w:tc>
        <w:tc>
          <w:tcPr>
            <w:tcW w:w="3969" w:type="dxa"/>
          </w:tcPr>
          <w:p w14:paraId="4244D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9AABCF" w14:textId="77777777">
        <w:tc>
          <w:tcPr>
            <w:tcW w:w="1101" w:type="dxa"/>
          </w:tcPr>
          <w:p w14:paraId="67BE5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C6D4A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Существующие</w:t>
            </w:r>
          </w:p>
        </w:tc>
        <w:tc>
          <w:tcPr>
            <w:tcW w:w="3969" w:type="dxa"/>
          </w:tcPr>
          <w:p w14:paraId="57D6E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BB4383" w14:textId="77777777">
        <w:tc>
          <w:tcPr>
            <w:tcW w:w="1101" w:type="dxa"/>
          </w:tcPr>
          <w:p w14:paraId="4ABE1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2693" w:type="dxa"/>
          </w:tcPr>
          <w:p w14:paraId="7A4E0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Смоленск</w:t>
            </w:r>
          </w:p>
        </w:tc>
        <w:tc>
          <w:tcPr>
            <w:tcW w:w="3969" w:type="dxa"/>
          </w:tcPr>
          <w:p w14:paraId="1DDD1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и моторы</w:t>
            </w:r>
          </w:p>
        </w:tc>
      </w:tr>
      <w:tr w:rsidR="00F821E3" w:rsidRPr="006D510F" w14:paraId="6598523C" w14:textId="77777777">
        <w:tc>
          <w:tcPr>
            <w:tcW w:w="1101" w:type="dxa"/>
          </w:tcPr>
          <w:p w14:paraId="3C19C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tc>
        <w:tc>
          <w:tcPr>
            <w:tcW w:w="2693" w:type="dxa"/>
          </w:tcPr>
          <w:p w14:paraId="4396C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Киев</w:t>
            </w:r>
          </w:p>
        </w:tc>
        <w:tc>
          <w:tcPr>
            <w:tcW w:w="3969" w:type="dxa"/>
          </w:tcPr>
          <w:p w14:paraId="0BA57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и моторы</w:t>
            </w:r>
          </w:p>
        </w:tc>
      </w:tr>
      <w:tr w:rsidR="00F821E3" w:rsidRPr="006D510F" w14:paraId="56AA6BA7" w14:textId="77777777">
        <w:tc>
          <w:tcPr>
            <w:tcW w:w="1101" w:type="dxa"/>
          </w:tcPr>
          <w:p w14:paraId="1F97B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2693" w:type="dxa"/>
          </w:tcPr>
          <w:p w14:paraId="1AAA3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Севастополь</w:t>
            </w:r>
          </w:p>
        </w:tc>
        <w:tc>
          <w:tcPr>
            <w:tcW w:w="3969" w:type="dxa"/>
          </w:tcPr>
          <w:p w14:paraId="0E791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Гидросамолеты и моторы</w:t>
            </w:r>
          </w:p>
        </w:tc>
      </w:tr>
      <w:tr w:rsidR="009D12BD" w:rsidRPr="006D510F" w14:paraId="050B838F" w14:textId="77777777">
        <w:tc>
          <w:tcPr>
            <w:tcW w:w="1101" w:type="dxa"/>
            <w:tcBorders>
              <w:bottom w:val="single" w:sz="12" w:space="0" w:color="auto"/>
            </w:tcBorders>
          </w:tcPr>
          <w:p w14:paraId="62F0D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tc>
        <w:tc>
          <w:tcPr>
            <w:tcW w:w="2693" w:type="dxa"/>
            <w:tcBorders>
              <w:bottom w:val="single" w:sz="12" w:space="0" w:color="auto"/>
            </w:tcBorders>
          </w:tcPr>
          <w:p w14:paraId="4D0EA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w:t>
            </w:r>
          </w:p>
        </w:tc>
        <w:tc>
          <w:tcPr>
            <w:tcW w:w="3969" w:type="dxa"/>
            <w:tcBorders>
              <w:bottom w:val="single" w:sz="12" w:space="0" w:color="auto"/>
            </w:tcBorders>
          </w:tcPr>
          <w:p w14:paraId="452DB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и моторы (2329)</w:t>
            </w:r>
          </w:p>
        </w:tc>
      </w:tr>
    </w:tbl>
    <w:p w14:paraId="25C2B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D6A305" w14:textId="77777777" w:rsidR="00F01A58"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38D4A0" w14:textId="77777777" w:rsidR="00F01A58" w:rsidRPr="006D510F" w:rsidRDefault="00F01A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41E7D9" w14:textId="77777777" w:rsidR="00F01A58" w:rsidRPr="006D510F" w:rsidRDefault="00F01A58" w:rsidP="006D510F">
      <w:pPr>
        <w:pStyle w:val="rtejustify"/>
        <w:spacing w:before="0" w:after="0"/>
        <w:rPr>
          <w:color w:val="000000" w:themeColor="text1"/>
          <w:sz w:val="16"/>
          <w:szCs w:val="16"/>
        </w:rPr>
      </w:pPr>
      <w:r w:rsidRPr="006D510F">
        <w:rPr>
          <w:color w:val="000000" w:themeColor="text1"/>
          <w:sz w:val="16"/>
          <w:szCs w:val="16"/>
        </w:rPr>
        <w:t xml:space="preserve">20 октября 1932 г. было образовано </w:t>
      </w:r>
      <w:r w:rsidRPr="006D510F">
        <w:rPr>
          <w:rStyle w:val="af0"/>
          <w:bCs/>
          <w:i w:val="0"/>
          <w:color w:val="000000" w:themeColor="text1"/>
          <w:sz w:val="16"/>
          <w:szCs w:val="16"/>
        </w:rPr>
        <w:t>Главное управление автотракторной промышленности (ГУТАП)</w:t>
      </w:r>
      <w:r w:rsidRPr="006D510F">
        <w:rPr>
          <w:color w:val="000000" w:themeColor="text1"/>
          <w:sz w:val="16"/>
          <w:szCs w:val="16"/>
        </w:rPr>
        <w:t xml:space="preserve"> Наркомата тяжелой промышленности СССР приказом НКТП № 711 в связи с ликвидацией и на базе Всесоюзного объединения автотракторной промышленности (ВАТО). ГУТАП занимался производством и сбытом грузовых и легковых автомашин, тракторов, запасных частей и принадлежностей к ним. Его структура была утверждена 27 января 1934 г. В числе секторов выделялись: технико-производственный, планово-экономический, смежных производств, капитального строительства, снабжения, кадров и труда и др. По постановлению СНК СССР от 29 августа 1937 г. был создан Наркомат машиностроения СССР. В соответствии с приказом НКТП СССР и Наркомата машиностроения № 743/3 от 4 сентября 1937 г. ГУТАП был передан в состав Наркомата машиностроения СССР. Приказом Наркоммаша СССР № 107 от 26 ноября 1937 г. было произведено разукрупнение ГУТАП. На его базе были созданы 4 главных управления: Глававтопром, Главтракторопром, Главтрактородеталь, Глававторемонт. (РГАЭ. Ф. 7622. Оп. 1.) (15320).</w:t>
      </w:r>
    </w:p>
    <w:p w14:paraId="08685510" w14:textId="77777777" w:rsidR="00F01A58" w:rsidRPr="006D510F" w:rsidRDefault="00F01A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94099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B40202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1F14A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октября 1932 «Правда» впервые опубликовала лозунг «Динамо» - это сила в движении» (4962).</w:t>
      </w:r>
    </w:p>
    <w:p w14:paraId="1168D86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430A6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CF2546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9DB9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октября 1932 года зам. начальника сектора кадров НКТП Раскин писал письмо № 382сс в Комиссию обороны, копия в РВС Фельдману</w:t>
      </w:r>
    </w:p>
    <w:p w14:paraId="68D41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Комиссии обороны от 4 июля 1932 года сов. секретно, по вопросу опытного самолето и моторостроения было решено откомандировать в ЦИАМ персонально 4-х специалистов из НКТП, в т.ч. Петрова и Кирсанова.</w:t>
      </w:r>
    </w:p>
    <w:p w14:paraId="2B9A6F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распоряжению наркома Орджоникидзе от 5 октября 1932 года № 0121720, директор НАТИ Зеленский 11 октября 1932 года указанных специалистов откомандировал в распоряжение Сектора кадров НКТП для оформления откомандирования в ЦИАМ, но специалисты, вместо того, чтобы явиться по назначению, без ведома и согласия Сектора кадров НКТП устроились на работу Военную академию моторизации и механизации РККА.</w:t>
      </w:r>
    </w:p>
    <w:p w14:paraId="5EAF76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обращении Сектора кадров НКТП к начальнику Военной академии, от последнего получен ответ, что откомандированы быть не могут.</w:t>
      </w:r>
    </w:p>
    <w:p w14:paraId="0C521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Ставя Вас в известность о вышеизложенном, просим принять меры, обязывающие начальника Военной академии немедленно откомандировать указанных специалистов в распоряжение ЦИАМ и указать на недопустимость нарушения постановления КОС об откомандировании указанных специалистов (3530,45).</w:t>
      </w:r>
    </w:p>
    <w:p w14:paraId="453E0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C3DCD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FFB8BE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3303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октября 1932 на ХПЗ собрали опытный образец БТ-5 с М-5, но еще без башни, хотя срок УММ был - первая половина сентября (3880,4).</w:t>
      </w:r>
    </w:p>
    <w:p w14:paraId="2019E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85D69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286DFD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46D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октября 1932 Политбюро ЦК ВКП(б) решило послать на Украину и на Северный Кавказ две чрезвычайные комиссии, одну под руководством В.Молотова, другую под руководством Л.Кагановича с целью "ускорения хлебозаготовок" (10687).</w:t>
      </w:r>
    </w:p>
    <w:p w14:paraId="67854C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DC5B72" w14:textId="77777777" w:rsidR="00882380" w:rsidRPr="006D510F" w:rsidRDefault="00882380" w:rsidP="006D510F">
      <w:pPr>
        <w:spacing w:after="0" w:line="240" w:lineRule="auto"/>
        <w:jc w:val="both"/>
        <w:rPr>
          <w:rFonts w:ascii="Times New Roman" w:hAnsi="Times New Roman"/>
          <w:color w:val="000000" w:themeColor="text1"/>
          <w:sz w:val="16"/>
          <w:szCs w:val="16"/>
          <w:lang w:eastAsia="ru-RU"/>
        </w:rPr>
      </w:pPr>
      <w:r w:rsidRPr="006D510F">
        <w:rPr>
          <w:rFonts w:ascii="Times New Roman" w:hAnsi="Times New Roman"/>
          <w:color w:val="000000" w:themeColor="text1"/>
          <w:sz w:val="16"/>
          <w:szCs w:val="16"/>
        </w:rPr>
        <w:t xml:space="preserve">22 октября </w:t>
      </w:r>
      <w:bookmarkStart w:id="64" w:name="YANDEX_28"/>
      <w:bookmarkEnd w:id="64"/>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Политбюро ЦК ВКП(б) приняло решение: «В целях усиления хлебозаготовок командировать на две декады полномочные комиссии под руководством В.М. Молотова на Украину и под руководством Л.М. Кагановича - в Северо-Кавказский край».</w:t>
      </w:r>
    </w:p>
    <w:p w14:paraId="43AD1E3F" w14:textId="77777777" w:rsidR="00882380" w:rsidRPr="006D510F" w:rsidRDefault="0088238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Комиссии Политбюро не случайно были посланы на Украину и Северный Кавказ, так как на эти регионы приходилась почти половина заготавливаемого в зерновых районах хлеба.</w:t>
      </w:r>
    </w:p>
    <w:p w14:paraId="636E3E36" w14:textId="77777777" w:rsidR="00882380" w:rsidRPr="006D510F" w:rsidRDefault="0088238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состав комиссии ЦК во главе с Л.М. Кагановичем вошли А.И. Микоян (Наркомат снабжения), М.А. Чернов (Комитет заготовок), Т.А. Юркин (Наркомат совхозов), Я.Б. Гамарник (Политуправление Красной Армии), М.Ф. Шкирятов (ЦКК ВКП(б)), </w:t>
      </w:r>
      <w:hyperlink r:id="rId242" w:history="1">
        <w:r w:rsidRPr="006D510F">
          <w:rPr>
            <w:rStyle w:val="a5"/>
            <w:rFonts w:ascii="Times New Roman" w:hAnsi="Times New Roman"/>
            <w:color w:val="000000" w:themeColor="text1"/>
            <w:sz w:val="16"/>
            <w:szCs w:val="16"/>
            <w:u w:val="none"/>
          </w:rPr>
          <w:t>Г.Г. Ягода</w:t>
        </w:r>
      </w:hyperlink>
      <w:r w:rsidRPr="006D510F">
        <w:rPr>
          <w:rFonts w:ascii="Times New Roman" w:hAnsi="Times New Roman"/>
          <w:color w:val="000000" w:themeColor="text1"/>
          <w:sz w:val="16"/>
          <w:szCs w:val="16"/>
        </w:rPr>
        <w:t xml:space="preserve"> (ОГПУ), А.В. Косарев (ЦК ВЛКСМ).</w:t>
      </w:r>
    </w:p>
    <w:p w14:paraId="175589F7" w14:textId="77777777" w:rsidR="00882380" w:rsidRPr="006D510F" w:rsidRDefault="0088238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2 ноября комиссия Кагановича прибыла в Ростов-на-Дону. В тот же день было созвано совещание секретарей сельских райкомов партии, а 4 ноября - совещание директоров совхозов края. Тогда же состоялось заседание бюро крайкома ВКП(б) с участием членов комиссии ЦК. В постановлении «О ходе хлебозаготовок и сева на Кубани», принятом 4 ноября Северо-Кавказским крайкомом партии, говорилось: «Ввиду особо позорного провала плана хлебозаготовок и озимого сева на Кубани поставить перед парторганизацией в районах Кубани боевую задачу - сломить саботаж хлебозаготовок села и сева, организованный кулацким контрреволюционным элементом, уничтожить сопротивление части сельских коммунистов, ставших фактическими проводниками саботажа, и ликвидировать несовместимую со званием члена партии пассивность и примиренчество к саботажникам (17254).</w:t>
      </w:r>
    </w:p>
    <w:p w14:paraId="479A953B" w14:textId="77777777" w:rsidR="00882380" w:rsidRPr="006D510F" w:rsidRDefault="0088238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F77548"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октября 1932 опросом членов ПБ</w:t>
      </w:r>
    </w:p>
    <w:p w14:paraId="0A5B0FDE"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46/19.- О строительстве морских  судов_на_заводе в _с. Пермском</w:t>
      </w:r>
    </w:p>
    <w:p w14:paraId="627C80C7"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решение К.О. о включении строи</w:t>
      </w:r>
      <w:r w:rsidRPr="006D510F">
        <w:rPr>
          <w:rFonts w:ascii="Times New Roman" w:hAnsi="Times New Roman"/>
          <w:color w:val="0070C0"/>
          <w:sz w:val="16"/>
          <w:szCs w:val="16"/>
        </w:rPr>
        <w:softHyphen/>
        <w:t>тельства больших подводных лодок на заводе в с. Пермском.</w:t>
      </w:r>
    </w:p>
    <w:p w14:paraId="5D6536EC"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Bыписки посланы: т.т. Орджоникидзе, Молотову (К.О.), Ворошилову.</w:t>
      </w:r>
    </w:p>
    <w:p w14:paraId="0EF8D367"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 октября 1932 состоялось заседание ПБ (Протокол № 120) (23065).</w:t>
      </w:r>
    </w:p>
    <w:p w14:paraId="7AD2DDD2" w14:textId="77777777" w:rsidR="0025088D" w:rsidRPr="006D510F" w:rsidRDefault="0025088D" w:rsidP="006D510F">
      <w:pPr>
        <w:spacing w:after="0" w:line="240" w:lineRule="auto"/>
        <w:jc w:val="both"/>
        <w:rPr>
          <w:rFonts w:ascii="Times New Roman" w:hAnsi="Times New Roman"/>
          <w:color w:val="0070C0"/>
          <w:sz w:val="16"/>
          <w:szCs w:val="16"/>
        </w:rPr>
      </w:pPr>
    </w:p>
    <w:p w14:paraId="105BE3B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03C5AF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7AB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октября 1932 были датированы снимки БИЧ-7 Черановского на испытаниях (2307). В этот день был выполнен тренировочный полет и выполнили 4 круга над аэродромом. Летали 40 мин. Для уменьшения давления на РВ, тяги элеронов были пдкручены на 6 ниток. Давление уменьшилось, но недостаточно. (2307).</w:t>
      </w:r>
    </w:p>
    <w:p w14:paraId="7C660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092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октября 1932 года начальник 1 отдела НИИ ВВС Горощенко писал письмо N 2/329с начальнику 5 управления ВВС.</w:t>
      </w:r>
    </w:p>
    <w:p w14:paraId="076FE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препровождается отчет по испытанию металлических винтов различных диаметров и сравнение с деревянными на сам. И5 ЮVI.</w:t>
      </w:r>
    </w:p>
    <w:p w14:paraId="6BE45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Отчет</w:t>
      </w:r>
    </w:p>
    <w:p w14:paraId="31A34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 испытаниях металлического винта N 181 Д = 2,85 и обрезанных N 182 Д=2,808 и N 182 Д=2,75 производства завода N 28 на самолете И5 N 4302 с кольцевыми капотами (мотор ЮVI АД N 42077 - 1930 г. К=6,5.</w:t>
      </w:r>
    </w:p>
    <w:p w14:paraId="605EA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 исполнители:</w:t>
      </w:r>
    </w:p>
    <w:p w14:paraId="29AEB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инж. 1-го отдела Осипенко</w:t>
      </w:r>
    </w:p>
    <w:p w14:paraId="2F5EA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инж. летчик 1-го отдела Филин</w:t>
      </w:r>
    </w:p>
    <w:p w14:paraId="5D8B2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 Сузи.</w:t>
      </w:r>
    </w:p>
    <w:p w14:paraId="3FB1E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испытания,</w:t>
      </w:r>
    </w:p>
    <w:p w14:paraId="27363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Получение летных данных самолета И5 с металлическими винтами различного диаметра и сравнения с данными деревянными, для определения возможности замены деревянного винта на металлический.</w:t>
      </w:r>
    </w:p>
    <w:p w14:paraId="654E1C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начато 5 августа 1932 года</w:t>
      </w:r>
    </w:p>
    <w:p w14:paraId="00AFD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закончено 11 сентября 1932 года.</w:t>
      </w:r>
    </w:p>
    <w:p w14:paraId="752DE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испытание затрачено 37 календарных дней, из которых:</w:t>
      </w:r>
    </w:p>
    <w:p w14:paraId="7E03C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дней, в которые производились испытания 8, общий налет - 19 полетов, 27 час. 20 мин.</w:t>
      </w:r>
    </w:p>
    <w:p w14:paraId="72818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6DC48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наличия ряда преимуществ металлического винта по сравнению с деревянным серию изготовленных заводом N 28 металлических винтов с тонкими лопастями, обрезанных до диаметра Д=2,75 м с целью получения эксплуатационных характеристик, пустить в опытную эксплуатацию в одну из строевых частей ВВС (3002).</w:t>
      </w:r>
    </w:p>
    <w:p w14:paraId="28ACA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22DFC4" w14:textId="77777777" w:rsidR="004A2CF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EEF0306" w14:textId="77777777" w:rsidR="004A2CF3" w:rsidRPr="006D510F" w:rsidRDefault="004A2CF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53C617" w14:textId="77777777" w:rsidR="004A2CF3" w:rsidRPr="006D510F" w:rsidRDefault="004A2CF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октября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120. 10. О заводе механических трубок. 136. О производстве вооружения на заводе К. Маркса (Орджоникидзе). 14. О форсировании производства никеля, олова, алюминия и ферросплавов (ПБ от 8 сентября 1932 г., пр. № 115, п. 7в). (Орджоникидзе, Серебровский, Кравченко). 16. О реконструкции уральских металлургических заводов (ПБ от 1 апреля 1932 г., пр. № 94, п. 8). 17а. Об усилении строительства Казанского вагоностроительного завода. Опросом членов ПБ от 21 октября 1932 г. 46/19. О строительстве морских судов на заводе в с. Пермское. — ОП. Постановили: утвердить решение КО о включении строительства больших подводных лодок на заводе. (Политбюро... Т. 2. С. 364, 365; РГАСПИ. Ф. 17. Оп. 162. Д. 13. Л. 134) (12416).</w:t>
      </w:r>
    </w:p>
    <w:p w14:paraId="62E320B8" w14:textId="77777777" w:rsidR="004A2CF3" w:rsidRPr="006D510F" w:rsidRDefault="004A2CF3" w:rsidP="006D510F">
      <w:pPr>
        <w:spacing w:after="0" w:line="240" w:lineRule="auto"/>
        <w:jc w:val="both"/>
        <w:rPr>
          <w:rFonts w:ascii="Times New Roman" w:hAnsi="Times New Roman"/>
          <w:color w:val="000000" w:themeColor="text1"/>
          <w:sz w:val="16"/>
          <w:szCs w:val="16"/>
          <w:u w:color="002060"/>
        </w:rPr>
      </w:pPr>
    </w:p>
    <w:p w14:paraId="3E6B0DCF"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23 октября 1932</w:t>
      </w:r>
      <w:r w:rsidRPr="006D510F">
        <w:rPr>
          <w:rFonts w:ascii="Times New Roman" w:hAnsi="Times New Roman"/>
          <w:color w:val="000000" w:themeColor="text1"/>
          <w:sz w:val="16"/>
          <w:szCs w:val="16"/>
        </w:rPr>
        <w:t>Политбюро ЦК ВКП (б) приняло постановления: о форсировании производства никеля, о сроке пуска Уфалейского никелевого завода; одобрило Проект постановления СНК об увольнении за прогулы (12265).</w:t>
      </w:r>
    </w:p>
    <w:p w14:paraId="2BFD9C50"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3B6261E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853E2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24DF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октября 1932 Постановлениями Политбюро (№ 11120/18с от) и СНК СССР (№ 1650/340с от 27 октября 1932-го) на ОГПУ возлагалось строительство Байкало-Амурской железной дороги (БАМ) (7560).</w:t>
      </w:r>
    </w:p>
    <w:p w14:paraId="02996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59F3E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октября 1932 г.</w:t>
      </w:r>
    </w:p>
    <w:p w14:paraId="5FEFCA0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0D2653D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http://sovdoc.rusarchives.ru</w:t>
      </w:r>
    </w:p>
    <w:p w14:paraId="126B757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w:t>
      </w:r>
    </w:p>
    <w:p w14:paraId="3F87051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17. Оп. 3. Д. 904. Л. 30-36, 46-52.</w:t>
      </w:r>
    </w:p>
    <w:p w14:paraId="39DB248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4</w:t>
      </w:r>
    </w:p>
    <w:p w14:paraId="27158C2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18 пр. ПБ № 120.</w:t>
      </w:r>
    </w:p>
    <w:p w14:paraId="00AEEC6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Предварительная редакция </w:t>
      </w:r>
    </w:p>
    <w:p w14:paraId="51B0917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Совета Труда и Обороны.</w:t>
      </w:r>
    </w:p>
    <w:p w14:paraId="7DC8B4A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строительстве Байкало-Амурской магистрали.</w:t>
      </w:r>
    </w:p>
    <w:p w14:paraId="17C85C9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(Утверждено Политбюро ЦК ВКП(б) 23 октября 1932 г.).</w:t>
      </w:r>
    </w:p>
    <w:p w14:paraId="7C94DD8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развитие и в дополнение постановления СТО и СНК СССР от 13.IV.1932 г. № 544, 19.IV.1932 г. № 407/139, 25.IV.1932 г. № 612, З.V.1932 г. № 456, 7.V.1932 г. № 478/162 и 4.VII.1932 г. № 1056, — Совет Труда и Обороны постановляет:</w:t>
      </w:r>
    </w:p>
    <w:p w14:paraId="76045C1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Возложить на ОГПУ строительство Байкало-Амурский железной дороги с использованием для этого строительства заключенных исправительно-трудовых лагерей ОГПУ.</w:t>
      </w:r>
    </w:p>
    <w:p w14:paraId="204EA1F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СНК о назначении начальником строительства Байкало-Амурской железной дороги тов. Мрачковского оставить в силе.</w:t>
      </w:r>
    </w:p>
    <w:p w14:paraId="03A8946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Проект, объем работ 1933 г. и финансирование.</w:t>
      </w:r>
    </w:p>
    <w:p w14:paraId="755280D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Предложить НКПС:</w:t>
      </w:r>
    </w:p>
    <w:p w14:paraId="7926C71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Обеспечить окончание проекта трассы в пределах ст.ст. Ольдой Уссурийской ж. д. и поселков: Тында, Дамбуки и Стойба на протяжении ориентировочно 750 км — к 1.V.19ЗЗ г., а полностью проект всей трассы (ориентировочно протяжением 2.000 км — к 1.XII.1933 г.).</w:t>
      </w:r>
    </w:p>
    <w:p w14:paraId="5FB0ED1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Направление трассы утвердить с прохождением, после примыкания у ст. Ольдой Уссурийской ж. д., через поселок Тынду и по пойме реки Гилюй на расстоянии не более 120</w:t>
      </w:r>
      <w:r w:rsidRPr="006D510F">
        <w:rPr>
          <w:rFonts w:ascii="Times New Roman" w:hAnsi="Times New Roman"/>
          <w:color w:val="000000" w:themeColor="text1"/>
          <w:sz w:val="16"/>
          <w:szCs w:val="16"/>
        </w:rPr>
        <w:noBreakHyphen/>
        <w:t>160 км от существующей Уссурийской ж. д. В пределах от поселка Стойба до озера Эверон направление трассы утвердить по южному варианту с переходом реки Бурей у Усть-Нимана.</w:t>
      </w:r>
    </w:p>
    <w:p w14:paraId="218356B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Утвердить план работ 1933 г. по Байкало-Амурской магистрали из расчета на 200 км укладки, 6 млн. куб. метров земляных работ и развертывание подготовительных работ по всей магистрали.</w:t>
      </w:r>
    </w:p>
    <w:p w14:paraId="46A213B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Госплан в плане капитальных работ на 1933 г. предусмотреть на постройку Байкало-Амурской ж. д. магистрали ориентировочно 200 млн. рублей.</w:t>
      </w:r>
    </w:p>
    <w:p w14:paraId="52DAB1D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Предусмотреть выделение в IV квартале 1932 г. в счет предусмотренных НКПС'ом ассигнований на капитальное строительство сверх ассигнованных уже 15 млн. рублей, отпуск 10</w:t>
      </w:r>
      <w:r w:rsidRPr="006D510F">
        <w:rPr>
          <w:rFonts w:ascii="Times New Roman" w:hAnsi="Times New Roman"/>
          <w:color w:val="000000" w:themeColor="text1"/>
          <w:sz w:val="16"/>
          <w:szCs w:val="16"/>
        </w:rPr>
        <w:noBreakHyphen/>
        <w:t>20 млн. рублей для БАМ для завоза материалов, рабсилы и закупки необходимого оборудования.</w:t>
      </w:r>
    </w:p>
    <w:p w14:paraId="2AE5499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Техническое вооружение.</w:t>
      </w:r>
    </w:p>
    <w:p w14:paraId="3945007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Для освоения Байкало-Амурским строительством программы работ 1933 г. определить нижеследующий отпуск строительных и транспортных механизмов:</w:t>
      </w:r>
    </w:p>
    <w:p w14:paraId="272EE00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25 шт.</w:t>
      </w:r>
    </w:p>
    <w:p w14:paraId="4C55DC8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Узкоколейные паровозы и мотовозы .... 60 шт.</w:t>
      </w:r>
    </w:p>
    <w:p w14:paraId="14FA6C1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Вагонетки костромские .............. 775 шт.</w:t>
      </w:r>
    </w:p>
    <w:p w14:paraId="661216B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Вагонетки Коппеля ...................2000 шт</w:t>
      </w:r>
    </w:p>
    <w:p w14:paraId="5EFE01D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Узкоколейные рельсы ................. 125 км</w:t>
      </w:r>
    </w:p>
    <w:p w14:paraId="519A222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Компрессора ......................... 45 шт.</w:t>
      </w:r>
    </w:p>
    <w:p w14:paraId="211DD63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Перфораторы ........................ 180 шт.</w:t>
      </w:r>
    </w:p>
    <w:p w14:paraId="10B0BD5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Пневматические кузницы .............. 10 шт.</w:t>
      </w:r>
    </w:p>
    <w:p w14:paraId="675CDB5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Установки для жидкого воздуха ........ 5 шт.</w:t>
      </w:r>
    </w:p>
    <w:p w14:paraId="70579AE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Центробежные насосы с двигателями .. 35 шт.</w:t>
      </w:r>
    </w:p>
    <w:p w14:paraId="6BDE8B3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Насосы Летостю ..................... 50 шт.</w:t>
      </w:r>
    </w:p>
    <w:p w14:paraId="5390EF7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Насосы диафрагмовые (ручные) ...... 100 шт.</w:t>
      </w:r>
    </w:p>
    <w:p w14:paraId="7A40752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Станки по дереву ................... 60 шт.</w:t>
      </w:r>
    </w:p>
    <w:p w14:paraId="15DA9AA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Станки по металлу ...................90 шт.</w:t>
      </w:r>
    </w:p>
    <w:p w14:paraId="7E6CCC7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Локомобили ......................... 17 шт.</w:t>
      </w:r>
    </w:p>
    <w:p w14:paraId="2EECE77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Электромоторы ..................... 162 шт.</w:t>
      </w:r>
    </w:p>
    <w:p w14:paraId="5178B25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Динамомашины ....................... 28 шт.</w:t>
      </w:r>
    </w:p>
    <w:p w14:paraId="1E5ECC5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Лесопильные рамы .................... 8 шт.</w:t>
      </w:r>
    </w:p>
    <w:p w14:paraId="35D0D39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Грузовые автомашины ............... 150 шт.</w:t>
      </w:r>
    </w:p>
    <w:p w14:paraId="2751CFA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Легковые автомашины ................ 35 шт.</w:t>
      </w:r>
    </w:p>
    <w:p w14:paraId="0897E8F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Тракторы на обыкновенном ходу ..... 450 шт.</w:t>
      </w:r>
    </w:p>
    <w:p w14:paraId="46D07D5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Тракторы гусеничные ЧТЗ ........... 100 шт.</w:t>
      </w:r>
    </w:p>
    <w:p w14:paraId="4765E60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Катера 75-сильные .................. 30 шт.</w:t>
      </w:r>
    </w:p>
    <w:p w14:paraId="2B3739F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Буксиры-пароходы .................... 6 шт.</w:t>
      </w:r>
    </w:p>
    <w:p w14:paraId="00B7B03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Баржи .............................. 15 шт.</w:t>
      </w:r>
    </w:p>
    <w:p w14:paraId="21F1098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Паровые котлы ...................... 40 шт.</w:t>
      </w:r>
    </w:p>
    <w:p w14:paraId="3706383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Корчевальные машины тракторные ..... 50 шт.</w:t>
      </w:r>
    </w:p>
    <w:p w14:paraId="04A7444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Бетономешалки ...................... 20 шт.</w:t>
      </w:r>
    </w:p>
    <w:p w14:paraId="1FF2182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Камнедробилки ....................... 5 шт.</w:t>
      </w:r>
    </w:p>
    <w:p w14:paraId="25946B6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Телефонные установки .............. 150 шт.</w:t>
      </w:r>
    </w:p>
    <w:p w14:paraId="49E917D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Телеграфные аппараты ............... 40 шт.</w:t>
      </w:r>
    </w:p>
    <w:p w14:paraId="0E44B9F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Дрезины-качалки .................... 10 шт.</w:t>
      </w:r>
    </w:p>
    <w:p w14:paraId="7D9F4CA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 Дрезины лебедочные ................. 10 шт.</w:t>
      </w:r>
    </w:p>
    <w:p w14:paraId="634BF87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Путевые вагончики .................. 40 шт.</w:t>
      </w:r>
    </w:p>
    <w:p w14:paraId="74887CD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Шаровые мельницы .................... 2 шт.</w:t>
      </w:r>
    </w:p>
    <w:p w14:paraId="332A557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Обязать НКПС в счет вышеуказанного оборудования выделить в течение 4</w:t>
      </w:r>
      <w:r w:rsidRPr="006D510F">
        <w:rPr>
          <w:rFonts w:ascii="Times New Roman" w:hAnsi="Times New Roman"/>
          <w:color w:val="000000" w:themeColor="text1"/>
          <w:sz w:val="16"/>
          <w:szCs w:val="16"/>
        </w:rPr>
        <w:noBreakHyphen/>
        <w:t>го квартала 1932 г. и 1</w:t>
      </w:r>
      <w:r w:rsidRPr="006D510F">
        <w:rPr>
          <w:rFonts w:ascii="Times New Roman" w:hAnsi="Times New Roman"/>
          <w:color w:val="000000" w:themeColor="text1"/>
          <w:sz w:val="16"/>
          <w:szCs w:val="16"/>
        </w:rPr>
        <w:noBreakHyphen/>
        <w:t>го квартала 1933 г. из имеющегося парка:</w:t>
      </w:r>
    </w:p>
    <w:p w14:paraId="7A1D9EC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25 шт.</w:t>
      </w:r>
    </w:p>
    <w:p w14:paraId="5D603AD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Узкоколейных паровозов .............. 10 шт.</w:t>
      </w:r>
    </w:p>
    <w:p w14:paraId="4FBF07B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Вагонеток костромских .............. 200 шт.</w:t>
      </w:r>
    </w:p>
    <w:p w14:paraId="6E98436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Вагонеток Коппеля .................. 200 шт.</w:t>
      </w:r>
    </w:p>
    <w:p w14:paraId="625FE37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Рельс узкоколейных ................... 30 км</w:t>
      </w:r>
    </w:p>
    <w:p w14:paraId="13A767D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Компрессоров ........................ 10 шт.</w:t>
      </w:r>
    </w:p>
    <w:p w14:paraId="184666E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Перфораторов ........................ 20 шт.</w:t>
      </w:r>
    </w:p>
    <w:p w14:paraId="5FE5E18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Пневматических кузниц ................ 1 шт.</w:t>
      </w:r>
    </w:p>
    <w:p w14:paraId="110950A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Центробежных насосов с двигателями ... 5 шт.</w:t>
      </w:r>
    </w:p>
    <w:p w14:paraId="2D671BD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Насосы Летостю ..................... 60 шт.</w:t>
      </w:r>
    </w:p>
    <w:p w14:paraId="67A4ABE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Насосы диафрагмовые ............... 100 шт.</w:t>
      </w:r>
    </w:p>
    <w:p w14:paraId="3364773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Бетономешалок ....................... 5 шт.</w:t>
      </w:r>
    </w:p>
    <w:p w14:paraId="303F5EB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Камнедробилок ....................... 2 шт.</w:t>
      </w:r>
    </w:p>
    <w:p w14:paraId="0A2065A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Телефонных установок .............. 150 шт.</w:t>
      </w:r>
    </w:p>
    <w:p w14:paraId="17E75CE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Телефонных аппаратов ............... 40 шт.</w:t>
      </w:r>
    </w:p>
    <w:p w14:paraId="21E2EE9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Дрезин качалочных .................. 10 шт.</w:t>
      </w:r>
    </w:p>
    <w:p w14:paraId="19E8024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Дрезины лебедочные ................. 10 шт.</w:t>
      </w:r>
    </w:p>
    <w:p w14:paraId="74AD2FF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Путевые вагончики .................. 40 шт.</w:t>
      </w:r>
    </w:p>
    <w:p w14:paraId="331526F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НКТП в течение 4</w:t>
      </w:r>
      <w:r w:rsidRPr="006D510F">
        <w:rPr>
          <w:rFonts w:ascii="Times New Roman" w:hAnsi="Times New Roman"/>
          <w:color w:val="000000" w:themeColor="text1"/>
          <w:sz w:val="16"/>
          <w:szCs w:val="16"/>
        </w:rPr>
        <w:noBreakHyphen/>
        <w:t>го квартала 1932 г. и 1</w:t>
      </w:r>
      <w:r w:rsidRPr="006D510F">
        <w:rPr>
          <w:rFonts w:ascii="Times New Roman" w:hAnsi="Times New Roman"/>
          <w:color w:val="000000" w:themeColor="text1"/>
          <w:sz w:val="16"/>
          <w:szCs w:val="16"/>
        </w:rPr>
        <w:noBreakHyphen/>
        <w:t>го квартала 1933 г. выделить из действующего парка:</w:t>
      </w:r>
    </w:p>
    <w:p w14:paraId="4D839EB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5 шт.</w:t>
      </w:r>
    </w:p>
    <w:p w14:paraId="4D6D21B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Вагонеток костромских .............. 200 шт.</w:t>
      </w:r>
    </w:p>
    <w:p w14:paraId="6EB3ECC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Компрессоров ........................ 10 шт.</w:t>
      </w:r>
    </w:p>
    <w:p w14:paraId="07908DE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Установки для жидкого воздуха ........ 2 шт.</w:t>
      </w:r>
    </w:p>
    <w:p w14:paraId="4FA196F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установка с завода РОГАЗ и 1 — с Днепростроя)</w:t>
      </w:r>
    </w:p>
    <w:p w14:paraId="052846D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Обязать НКТП отгрузить в счет фонда НКПС'а следующее оборудование для БАМ'а с окончанием отгрузки до 15</w:t>
      </w:r>
      <w:r w:rsidRPr="006D510F">
        <w:rPr>
          <w:rFonts w:ascii="Times New Roman" w:hAnsi="Times New Roman"/>
          <w:color w:val="000000" w:themeColor="text1"/>
          <w:sz w:val="16"/>
          <w:szCs w:val="16"/>
        </w:rPr>
        <w:noBreakHyphen/>
        <w:t>го апреля 1933 года:</w:t>
      </w:r>
    </w:p>
    <w:p w14:paraId="75333F4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Узкоколейных паровозов .............. 30 шт.</w:t>
      </w:r>
    </w:p>
    <w:p w14:paraId="4A10AE4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Мотовозов ........................... 30 шт.</w:t>
      </w:r>
    </w:p>
    <w:p w14:paraId="7CFB18A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Костромских вагонеток .............. 275 шт.</w:t>
      </w:r>
    </w:p>
    <w:p w14:paraId="47ECF13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Коппельских вагонеток .............. 800 шт.</w:t>
      </w:r>
    </w:p>
    <w:p w14:paraId="67EDC5D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Узкоколейных рельс ................... 70 км</w:t>
      </w:r>
    </w:p>
    <w:p w14:paraId="27CB5ED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Компрессоров ........................ 10 шт.</w:t>
      </w:r>
    </w:p>
    <w:p w14:paraId="4002052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(в Ш кв. и 15 шт. во П кв.)</w:t>
      </w:r>
    </w:p>
    <w:p w14:paraId="288C284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Перфораторов ....................... 160 шт.</w:t>
      </w:r>
    </w:p>
    <w:p w14:paraId="23F1B20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Центробежных насосов с двигателями .. 25 шт.</w:t>
      </w:r>
    </w:p>
    <w:p w14:paraId="0A46F9D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Станки по дереву .................... 40 шт.</w:t>
      </w:r>
    </w:p>
    <w:p w14:paraId="5FEBF51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(и до 1.VII — 20 шт.)</w:t>
      </w:r>
    </w:p>
    <w:p w14:paraId="7A26457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Станки по металлу .................. 90 шт.</w:t>
      </w:r>
    </w:p>
    <w:p w14:paraId="2944362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Локомобили ......................... 17 шт.</w:t>
      </w:r>
    </w:p>
    <w:p w14:paraId="38DE787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Электромоторы ..................... 162 шт.</w:t>
      </w:r>
    </w:p>
    <w:p w14:paraId="49C0689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Динамо-машины ...................... 20 шт.</w:t>
      </w:r>
    </w:p>
    <w:p w14:paraId="7578356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Лесопильные рамы .................... 6 шт.</w:t>
      </w:r>
    </w:p>
    <w:p w14:paraId="1FA5892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Паровые котлы ...................... 40 шт.</w:t>
      </w:r>
    </w:p>
    <w:p w14:paraId="2C8AB99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Бетономешалок ...................... 15 шт.</w:t>
      </w:r>
    </w:p>
    <w:p w14:paraId="60FEA05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Камнедробилки ....................... 3 шт.</w:t>
      </w:r>
    </w:p>
    <w:p w14:paraId="2359CBD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Шаровые мельницы .................... 2 шт.</w:t>
      </w:r>
    </w:p>
    <w:p w14:paraId="46EE1E0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Обязать Госплан предусмотреть в плане распределения тракторов на 1933 г. 550 тракторов для Байкало-Амурской ж. д. магистрали, из них 100 тракторов на гусеничном ходу. В IV</w:t>
      </w:r>
      <w:r w:rsidRPr="006D510F">
        <w:rPr>
          <w:rFonts w:ascii="Times New Roman" w:hAnsi="Times New Roman"/>
          <w:color w:val="000000" w:themeColor="text1"/>
          <w:sz w:val="16"/>
          <w:szCs w:val="16"/>
        </w:rPr>
        <w:noBreakHyphen/>
        <w:t>м квартале 1932 г. отгрузить 20 шт. по фонду НКПС.</w:t>
      </w:r>
    </w:p>
    <w:p w14:paraId="3803808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Обязать Госплан предусмотреть в плане распределения автомашин на 1933 г. по фонду НКПС 150 грузовых машин для БАМ'а с отгрузкой в I</w:t>
      </w:r>
      <w:r w:rsidRPr="006D510F">
        <w:rPr>
          <w:rFonts w:ascii="Times New Roman" w:hAnsi="Times New Roman"/>
          <w:color w:val="000000" w:themeColor="text1"/>
          <w:sz w:val="16"/>
          <w:szCs w:val="16"/>
        </w:rPr>
        <w:noBreakHyphen/>
        <w:t>м квартале 75 шт. и во II</w:t>
      </w:r>
      <w:r w:rsidRPr="006D510F">
        <w:rPr>
          <w:rFonts w:ascii="Times New Roman" w:hAnsi="Times New Roman"/>
          <w:color w:val="000000" w:themeColor="text1"/>
          <w:sz w:val="16"/>
          <w:szCs w:val="16"/>
        </w:rPr>
        <w:noBreakHyphen/>
        <w:t>м квартале — 75 штук.</w:t>
      </w:r>
    </w:p>
    <w:p w14:paraId="7965E65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Обязать НКЗем выделить из имеющегося парка:</w:t>
      </w:r>
    </w:p>
    <w:p w14:paraId="5543C0F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5 шт.</w:t>
      </w:r>
    </w:p>
    <w:p w14:paraId="234EF10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Костромских вагонеток ............... 50 шт.</w:t>
      </w:r>
    </w:p>
    <w:p w14:paraId="2681EBA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Узкоколейных рельс ................. 12,5 км</w:t>
      </w:r>
    </w:p>
    <w:p w14:paraId="6139D8B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Обязать НКВод — т. Янсон выделить не за счет Амурского бассейна с доставкой на место работы к началу навигации 1933 г. 6 буксирных пароходов и изготовить 15 баржей по соглашению с Начальником Байкало-Амурского Строительства.</w:t>
      </w:r>
    </w:p>
    <w:p w14:paraId="033B615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Предложить НКТП — тов. Доценко по соглашению с тов. Мрачковским обеспечить изготовление и доставку к апрелю месяцу 1933 г. Байкало-Амурскому строительству 30 шт. 75</w:t>
      </w:r>
      <w:r w:rsidRPr="006D510F">
        <w:rPr>
          <w:rFonts w:ascii="Times New Roman" w:hAnsi="Times New Roman"/>
          <w:color w:val="000000" w:themeColor="text1"/>
          <w:sz w:val="16"/>
          <w:szCs w:val="16"/>
        </w:rPr>
        <w:noBreakHyphen/>
        <w:t>сильных моторов для буксирных катеров.</w:t>
      </w:r>
    </w:p>
    <w:p w14:paraId="1811E1F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Предложить ОГПУ на территории Строительства организовать свои подсобные хозяйственные предприятия (цементный, кирпичный, черепичный заводы, деревообделочные и механические мастерские) для максимального использования местных строительных материалов и производства всех видов ремонта строймеханизмов, обязав Госплан, совместно с НКПС'ом и НКТП предусмотреть в балансе 1933 года необходимое оборудование для цементного завода.</w:t>
      </w:r>
    </w:p>
    <w:p w14:paraId="011632F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Материалы.</w:t>
      </w:r>
    </w:p>
    <w:p w14:paraId="4BAD4E9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Обязать Госплан СССР предусмотреть отпуск ОГПУ по фондам НКПС’а в 1933 г. нижеуказанную потребность Байкало-Амурского Строительства в главнейших материалах: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71"/>
        <w:gridCol w:w="2873"/>
        <w:gridCol w:w="3278"/>
      </w:tblGrid>
      <w:tr w:rsidR="00F821E3" w:rsidRPr="006D510F" w14:paraId="548C621D"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C1D0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0FE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9B90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IV квартале 1932 г.</w:t>
            </w:r>
          </w:p>
        </w:tc>
      </w:tr>
      <w:tr w:rsidR="00F821E3" w:rsidRPr="006D510F" w14:paraId="4415440A"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9CD63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Рельс новых типа 3А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DF9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16.750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C13E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AE6EE28"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FFE6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Скреплений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FE69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4.522 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F51E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3B1F410"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B2E1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Стрелочные переводы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37BE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5F19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шт.</w:t>
            </w:r>
          </w:p>
        </w:tc>
      </w:tr>
      <w:tr w:rsidR="00F821E3" w:rsidRPr="006D510F" w14:paraId="5FB51A8B"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ECEB4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B822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13.500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CC6D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тонн</w:t>
            </w:r>
          </w:p>
        </w:tc>
      </w:tr>
      <w:tr w:rsidR="00F821E3" w:rsidRPr="006D510F" w14:paraId="6E5E4942"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C82AA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031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853 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834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тонн</w:t>
            </w:r>
          </w:p>
        </w:tc>
      </w:tr>
      <w:tr w:rsidR="00F821E3" w:rsidRPr="006D510F" w14:paraId="5DA7A02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D67F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арматурное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ADD8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1599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A390891"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7898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4C57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7EE2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A7F1B37"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A82C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Проволока строительная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91AC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4835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4B5DDDC6"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3BD7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81F5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77E1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01F5CCD3"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11DA7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991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ADDA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тонн</w:t>
            </w:r>
          </w:p>
        </w:tc>
      </w:tr>
      <w:tr w:rsidR="00F821E3" w:rsidRPr="006D510F" w14:paraId="62814CAE"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BF71E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оцинкованное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0733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275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тонн</w:t>
            </w:r>
          </w:p>
        </w:tc>
      </w:tr>
      <w:tr w:rsidR="00F821E3" w:rsidRPr="006D510F" w14:paraId="22D2678C"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678B8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652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728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4677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тонн</w:t>
            </w:r>
          </w:p>
        </w:tc>
      </w:tr>
      <w:tr w:rsidR="00F821E3" w:rsidRPr="006D510F" w14:paraId="574198E1"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B307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01F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35.100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7BFB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 шт.</w:t>
            </w:r>
          </w:p>
        </w:tc>
      </w:tr>
      <w:tr w:rsidR="00F821E3" w:rsidRPr="006D510F" w14:paraId="0EAD9EFA"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2D6B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Проволока железная оцинкованая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30DC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578F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тонн</w:t>
            </w:r>
          </w:p>
        </w:tc>
      </w:tr>
    </w:tbl>
    <w:p w14:paraId="35B8A61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Обязать НКПС выделить из своих фондов на 4</w:t>
      </w:r>
      <w:r w:rsidRPr="006D510F">
        <w:rPr>
          <w:rFonts w:ascii="Times New Roman" w:hAnsi="Times New Roman"/>
          <w:color w:val="000000" w:themeColor="text1"/>
          <w:sz w:val="16"/>
          <w:szCs w:val="16"/>
        </w:rPr>
        <w:noBreakHyphen/>
        <w:t>й квартал 1932 г. БАМ материалы, согласно вышеприведенной таблицы (за исключением сортового железа). 100 тонн сортового железа выделить из резерва СНК.</w:t>
      </w:r>
    </w:p>
    <w:p w14:paraId="07C8FFA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При составлении баланса распределения леса по Дальнему Востоку предусмотреть выделение Управлению Строительства БАМ необходимого количества леса для размещения первых партий рабочих, обязав Строительство немедленно развернуть собственные лесоразработки.</w:t>
      </w:r>
    </w:p>
    <w:p w14:paraId="450452B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НКПС выделить необходимый инструмент для ведения лесоразработок.</w:t>
      </w:r>
    </w:p>
    <w:p w14:paraId="51E6981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Обязать Госплан предусмотреть для обеспечения нужд Байкало-Амурской магистрали 12.000 рулонов толя кровельного; и 158.400 кв. м. стекла оконного, из коих в IV</w:t>
      </w:r>
      <w:r w:rsidRPr="006D510F">
        <w:rPr>
          <w:rFonts w:ascii="Times New Roman" w:hAnsi="Times New Roman"/>
          <w:color w:val="000000" w:themeColor="text1"/>
          <w:sz w:val="16"/>
          <w:szCs w:val="16"/>
        </w:rPr>
        <w:noBreakHyphen/>
        <w:t>м квартале выделить 1.000 рулонов толя кровельного за счет НКПС и 20.000 кв. м стекла оконного за счет снижения остатков на заводах, обязав НКПС вывезти это стекло для БАМ.</w:t>
      </w:r>
    </w:p>
    <w:p w14:paraId="1665812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Кадры.</w:t>
      </w:r>
    </w:p>
    <w:p w14:paraId="4F17692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Предложить НКПС тов. Андрееву по списку представленному начальником строительства тов. Мрачковским, направить в распоряжение строительства опытных инженеров путей сообщения с достаточным строительным стажем, а также по мере развертывания работ обеспечить выделение недостающего количества старшего и среднего инженерно-технического персонала из числа имеющегося в распоряжении НКПС'а и оканчивающих транспортные ВТУЗ-ы.</w:t>
      </w:r>
    </w:p>
    <w:p w14:paraId="50294C9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Предложить НКТруду по согласованию с ОГПУ в декадный срок издать постановление о льготах для лиц, занятых на строительстве БАМ.</w:t>
      </w:r>
    </w:p>
    <w:p w14:paraId="5B6D084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Разрешить ОГПУ для заключенных, занятых на строительстве БАМ'а применять льготы, предусмотренные постановлением СНК СССР от 23.XI.1931 г., за № 23.</w:t>
      </w:r>
    </w:p>
    <w:p w14:paraId="00E2DB6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Обязать наркоматы и ведомства, специалистов, изъявивших желание работать на строительство БАМ и работающих в других отраслях народного хозяйства, немедленно отпускать в распоряжение строительства. Возложить на НКТруд обязанность принятия соответствующих мер к освобождению вышеуказанных специалистов.</w:t>
      </w:r>
    </w:p>
    <w:p w14:paraId="1A07582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Спецодежда, постельные принадлежности и бытовой инвентарь.</w:t>
      </w:r>
    </w:p>
    <w:p w14:paraId="26CCCAC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Обязать Комитет Товарных Фондов и регулирования торговли при СТО, с привлечением Наркомтруда, определить количество спецодежды, постельных принадлежностей и бытового инвентаря, необходимое для строительства БАМ, выделить соответствующие фонды на IV</w:t>
      </w:r>
      <w:r w:rsidRPr="006D510F">
        <w:rPr>
          <w:rFonts w:ascii="Times New Roman" w:hAnsi="Times New Roman"/>
          <w:color w:val="000000" w:themeColor="text1"/>
          <w:sz w:val="16"/>
          <w:szCs w:val="16"/>
        </w:rPr>
        <w:noBreakHyphen/>
        <w:t>й квартал 1932 г. и определить количество и сроки завоза промтоваров.</w:t>
      </w:r>
    </w:p>
    <w:p w14:paraId="198CCD2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Лошади и фураж.</w:t>
      </w:r>
    </w:p>
    <w:p w14:paraId="49A7864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Обязать Заготконь и строительство БАМ закупить для нужд строительства 10.000 лошадей, из коих в I квартале 1933 г. 2.000 шт., во II квартале — 4.000 шт. и в III квартале — 4.000 шт.</w:t>
      </w:r>
    </w:p>
    <w:p w14:paraId="3AD84FD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Обязать Комитет Заготовок сельхозпродуктов и Комитет Резервов при СТО определить, исходя из заданной программы и установленной численности лошадей, количество фуража, подлежащего выделению для строительства БАМ в IV</w:t>
      </w:r>
      <w:r w:rsidRPr="006D510F">
        <w:rPr>
          <w:rFonts w:ascii="Times New Roman" w:hAnsi="Times New Roman"/>
          <w:color w:val="000000" w:themeColor="text1"/>
          <w:sz w:val="16"/>
          <w:szCs w:val="16"/>
        </w:rPr>
        <w:noBreakHyphen/>
        <w:t>м квартале 1932 г. и в 1933 г. и выделить таковое.</w:t>
      </w:r>
    </w:p>
    <w:p w14:paraId="177ACF4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Рабочее снабжение.</w:t>
      </w:r>
    </w:p>
    <w:p w14:paraId="5D6DD1A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Признать необходимым установить для снабжения рабочих строительства БАМ специальные нормы пайкового госснабжения и обязать Наркомснаб и ОГПУ в декадный срок разработать таковые и ввести их в действие с 1.I.1933 г.</w:t>
      </w:r>
    </w:p>
    <w:p w14:paraId="5910896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Обязать Комитет Товарных Фондов и регулирования торговли при СТО, Наркомснаб, Наркомлегпром обеспечить выделение и своевременную заброску продовольственных и промтоварных фондов по заявке БАМ, составляемым на основе контингентов рабочих строительства, соответственно производственным программам и планам.</w:t>
      </w:r>
    </w:p>
    <w:p w14:paraId="6A73DB7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Обязать Наркомснаб проверить и выделить для строительства БАМ по его заявке, согласованный с Центросоюзом (Транлосекцией), фонд специальных видов продовольственного снабжения из расчета в 1</w:t>
      </w:r>
      <w:r w:rsidRPr="006D510F">
        <w:rPr>
          <w:rFonts w:ascii="Times New Roman" w:hAnsi="Times New Roman"/>
          <w:color w:val="000000" w:themeColor="text1"/>
          <w:sz w:val="16"/>
          <w:szCs w:val="16"/>
        </w:rPr>
        <w:noBreakHyphen/>
        <w:t>м квартале по наличному числу работающих в изыскательских партиях и на 1933 г. из расчета 5.000 человек.</w:t>
      </w:r>
    </w:p>
    <w:p w14:paraId="79B6E35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Предложить ОГПУ организовать и развить в течение 1933 г. свою сельскохозяйственную базу на территории строительства, для чего в декадный срок договориться с Наркомсовхозов и Заготскотом о передаче совхозов и выделении коров, свиноматок и кролико-маток.</w:t>
      </w:r>
    </w:p>
    <w:p w14:paraId="783C06D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Обязать Госплан и наркоматы при рассмотрении фондов на 1933 г. обеспечить потребность строительства Амуро-Байкальской магистрали в финансах, материалах и оборудовании, особым параграфом, как строительство особого назначения.</w:t>
      </w:r>
    </w:p>
    <w:p w14:paraId="31DEA97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Подтвердить постановление Совета Народных Комиссаров СССР № 612/150/с от 25.IV</w:t>
      </w:r>
      <w:r w:rsidRPr="006D510F">
        <w:rPr>
          <w:rFonts w:ascii="Times New Roman" w:hAnsi="Times New Roman"/>
          <w:color w:val="000000" w:themeColor="text1"/>
          <w:sz w:val="16"/>
          <w:szCs w:val="16"/>
        </w:rPr>
        <w:noBreakHyphen/>
        <w:t>1932 г. о включении строительства Байкало-Амурской ж. д. магистрали в список строек оборонного значения и обязать заинтересованные ведомства и организации выделить в З</w:t>
      </w:r>
      <w:r w:rsidRPr="006D510F">
        <w:rPr>
          <w:rFonts w:ascii="Times New Roman" w:hAnsi="Times New Roman"/>
          <w:color w:val="000000" w:themeColor="text1"/>
          <w:sz w:val="16"/>
          <w:szCs w:val="16"/>
        </w:rPr>
        <w:noBreakHyphen/>
        <w:t>дневный срок специальных лиц из руководящего состава, персонально ответственных за выполнение настоящего постановления. Фамилии и должности выделенных лиц сообщить СНК СССР.</w:t>
      </w:r>
    </w:p>
    <w:p w14:paraId="4618FC5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Учитывая особую важность данного строительства, возложить на НКПС своевременное обеспечение БАМ специальным техническим вооружением, подвижным составом и кадрами специалистов.</w:t>
      </w:r>
    </w:p>
    <w:p w14:paraId="4795B74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Возложить на Комитет Содействия строительству Байкало-Амурской железнодорожной магистрали проверку исполнения указанными наркоматами и организациями настоящего постановления.</w:t>
      </w:r>
    </w:p>
    <w:p w14:paraId="55A5DE1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Совета Труда и Обороны — В. Молотов (Скрябин).</w:t>
      </w:r>
    </w:p>
    <w:p w14:paraId="5744E48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секретаря Совета Труда и Обороны — И. Межлаук.</w:t>
      </w:r>
    </w:p>
    <w:p w14:paraId="08FFEB4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Окончательная редакция.</w:t>
      </w:r>
    </w:p>
    <w:p w14:paraId="5CF1F3A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Совета Народных Комиссаров Союза ССР.</w:t>
      </w:r>
    </w:p>
    <w:p w14:paraId="491C7CD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строительстве Байкало-Амурской магистрали.</w:t>
      </w:r>
    </w:p>
    <w:p w14:paraId="64ED5E8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(Утверждено Политбюро ЦК ВКП(б) 23.X.1932 г.).</w:t>
      </w:r>
    </w:p>
    <w:p w14:paraId="014F490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развитие и в дополнение постановления СТО и СНК СССР от 13.IV.1932 г. № 544, 19.IV.1932 г. № 407/139, 25.IV.1932 г. № 612, З.V.1932 г. № 456, 7.V.1932 г. № 478/162 и 4.VII.1932 г. № 1056, — Совет Народных Комиссаров постановляет:</w:t>
      </w:r>
    </w:p>
    <w:p w14:paraId="59B0E33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Возложить на ОГПУ строительство Байкало-Амурский железной дороги с использованием для этого строительства заключенных исправительно-трудовых лагерей ОГПУ.</w:t>
      </w:r>
    </w:p>
    <w:p w14:paraId="720A6B4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НКПС в соответствии с этим отменить свой приказ № 726/ц от 8.Х.1932 г. о передаче в ведение Управления Байкало-Амурского строительства других строительных работ на Дальнем Востоке.</w:t>
      </w:r>
    </w:p>
    <w:p w14:paraId="14C1AEF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СНК о назначении начальником строительства Байкало-Амурской железной дороги тов. Мрачковского оставить в силе.</w:t>
      </w:r>
    </w:p>
    <w:p w14:paraId="6561706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Проект, объем работ 1933 г. и финансирование.</w:t>
      </w:r>
    </w:p>
    <w:p w14:paraId="6620F36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Предложить НКПС:</w:t>
      </w:r>
    </w:p>
    <w:p w14:paraId="1925CEA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Обеспечить окончание проекта трассы в пределах ст. Ольдой Уссурийской ж. д. и поселков: Тында, Дамбуки и Стойба на протяжении ориентировочно 750 км — к 1.V.19ЗЗ г., а полностью проект всей трассы (ориентировочно протяжением 2.000 км — к 1.XII.1933 г.).</w:t>
      </w:r>
    </w:p>
    <w:p w14:paraId="5A7553D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Направление трассы утвердить с прохождением, после примыкания у ст. Ольдой Уссурийской ж. д., через поселок Тынду и по пойме реки Гилюй на расстоянии не более 120</w:t>
      </w:r>
      <w:r w:rsidRPr="006D510F">
        <w:rPr>
          <w:rFonts w:ascii="Times New Roman" w:hAnsi="Times New Roman"/>
          <w:color w:val="000000" w:themeColor="text1"/>
          <w:sz w:val="16"/>
          <w:szCs w:val="16"/>
        </w:rPr>
        <w:noBreakHyphen/>
        <w:t>160 км от существующей Уссурийской ж. д. В пределах от поселка Стойба до озера Эверон направление трассы утвердить по южному варианту с переходом реки Бурей у Усть-Нимана.</w:t>
      </w:r>
    </w:p>
    <w:p w14:paraId="621DB53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Утвердить план работ 1933 г. по Байкало-Амурской магистрали из расчета на 200 км укладки, 6 млн. куб. метров земляных работ и развертывание подготовительных работ по всей магистрали.</w:t>
      </w:r>
    </w:p>
    <w:p w14:paraId="28BE10F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Госплан в плане капитальных работ на 1933 г. предусмотреть на постройку Байкало-Амурской ж. д. магистрали ориентировочно 200 млн. рублей, уточнив эту сумму при составлении плана капитальных работ на 1933 г.</w:t>
      </w:r>
    </w:p>
    <w:p w14:paraId="1E9CC11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Принять к сведению сообщение НКПС о том, что им выделено для строительства БАМ на IV</w:t>
      </w:r>
      <w:r w:rsidRPr="006D510F">
        <w:rPr>
          <w:rFonts w:ascii="Times New Roman" w:hAnsi="Times New Roman"/>
          <w:color w:val="000000" w:themeColor="text1"/>
          <w:sz w:val="16"/>
          <w:szCs w:val="16"/>
        </w:rPr>
        <w:noBreakHyphen/>
        <w:t>й квартал в счет его лимитов 15 млн. руб.</w:t>
      </w:r>
    </w:p>
    <w:p w14:paraId="7EA8A3D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НКПС передать эти средства в распоряжение ОГПУ для строительства БАМ.</w:t>
      </w:r>
    </w:p>
    <w:p w14:paraId="26A32F9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ОГПУ и НКПС в 2</w:t>
      </w:r>
      <w:r w:rsidRPr="006D510F">
        <w:rPr>
          <w:rFonts w:ascii="Times New Roman" w:hAnsi="Times New Roman"/>
          <w:color w:val="000000" w:themeColor="text1"/>
          <w:sz w:val="16"/>
          <w:szCs w:val="16"/>
        </w:rPr>
        <w:noBreakHyphen/>
        <w:t>декадный срок предоставить через Госплан на утверждение СТО уточненный расчет финансирования, необходимого в IV</w:t>
      </w:r>
      <w:r w:rsidRPr="006D510F">
        <w:rPr>
          <w:rFonts w:ascii="Times New Roman" w:hAnsi="Times New Roman"/>
          <w:color w:val="000000" w:themeColor="text1"/>
          <w:sz w:val="16"/>
          <w:szCs w:val="16"/>
        </w:rPr>
        <w:noBreakHyphen/>
        <w:t>м квартале.</w:t>
      </w:r>
    </w:p>
    <w:p w14:paraId="5D64EF9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Техническое вооружение.</w:t>
      </w:r>
    </w:p>
    <w:p w14:paraId="0448883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Для освоения Байкало-Амурским строительством программы работ 1933 г. определить нижеследующий отпуск строительных и транспортных механизмов:</w:t>
      </w:r>
    </w:p>
    <w:p w14:paraId="6D9E725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15 шт.</w:t>
      </w:r>
    </w:p>
    <w:p w14:paraId="7295043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Узкоколейные паровозы и мотовозы .... 45 шт.</w:t>
      </w:r>
    </w:p>
    <w:p w14:paraId="59D07E9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Вагонетки костромские .............. 570 шт.</w:t>
      </w:r>
    </w:p>
    <w:p w14:paraId="2E95260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Вагонетки Коппеля ...................2000 шт</w:t>
      </w:r>
    </w:p>
    <w:p w14:paraId="2AE06C6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Узкоколейные рельсы ................. 125 км</w:t>
      </w:r>
    </w:p>
    <w:p w14:paraId="7EAA818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Компрессора ......................... 45 шт.</w:t>
      </w:r>
    </w:p>
    <w:p w14:paraId="6E3906E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Перфораторы ........................ 180 шт.</w:t>
      </w:r>
    </w:p>
    <w:p w14:paraId="1CCA3EA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Пневматические кузницы .............. 10 шт.</w:t>
      </w:r>
    </w:p>
    <w:p w14:paraId="15D2872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Установки для жидкого воздуха ........ 5 шт.</w:t>
      </w:r>
    </w:p>
    <w:p w14:paraId="4898A28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Центробежные насосы с двигателями .. 35 шт.</w:t>
      </w:r>
    </w:p>
    <w:p w14:paraId="229F5B4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Насосы Летостю ..................... 50 шт.</w:t>
      </w:r>
    </w:p>
    <w:p w14:paraId="567D648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Насосы диафрагмовые (ручные) ...... 100 шт.</w:t>
      </w:r>
    </w:p>
    <w:p w14:paraId="238719B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Станки по дереву ................... 60 шт.</w:t>
      </w:r>
    </w:p>
    <w:p w14:paraId="10F2469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Станки по металлу ...................90 шт.</w:t>
      </w:r>
    </w:p>
    <w:p w14:paraId="3989EE4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Локомобили ......................... 17 шт.</w:t>
      </w:r>
    </w:p>
    <w:p w14:paraId="7B87368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Электромоторы ..................... 162 шт.</w:t>
      </w:r>
    </w:p>
    <w:p w14:paraId="0D444C0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Динамомашины ....................... 28 шт.</w:t>
      </w:r>
    </w:p>
    <w:p w14:paraId="1025D18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Лесопильные рамы .................... 8 шт.</w:t>
      </w:r>
    </w:p>
    <w:p w14:paraId="15E332B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Грузовые автомашины ............... 150 шт.</w:t>
      </w:r>
    </w:p>
    <w:p w14:paraId="481D125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Легковые автомашины ................ 35 шт.</w:t>
      </w:r>
    </w:p>
    <w:p w14:paraId="1E562DA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Тракторы на обыкновенном ходу ..... 450 шт.</w:t>
      </w:r>
    </w:p>
    <w:p w14:paraId="6B21945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Тракторы гусеничные ЧТЗ ........... 100 шт.</w:t>
      </w:r>
    </w:p>
    <w:p w14:paraId="02459EF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Катера 75-сильные .................. 30 шт.</w:t>
      </w:r>
    </w:p>
    <w:p w14:paraId="43EF071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Буксиры-пароходы .................... 6 шт.</w:t>
      </w:r>
    </w:p>
    <w:p w14:paraId="43EF2BF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Баржи .............................. 15 шт.</w:t>
      </w:r>
    </w:p>
    <w:p w14:paraId="4977495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Паровые котлы ...................... 40 шт.</w:t>
      </w:r>
    </w:p>
    <w:p w14:paraId="0045BD4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Корчевальные машины тракторные ..... 50 шт.</w:t>
      </w:r>
    </w:p>
    <w:p w14:paraId="0E7A9CB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Бетономешалки ...................... 20 шт.</w:t>
      </w:r>
    </w:p>
    <w:p w14:paraId="10D9F49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Камнедробилки ....................... 5 шт.</w:t>
      </w:r>
    </w:p>
    <w:p w14:paraId="148A09B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Телефонные установки .............. 150 шт.</w:t>
      </w:r>
    </w:p>
    <w:p w14:paraId="0EA3F6A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Телеграфные аппараты ............... 40 шт.</w:t>
      </w:r>
    </w:p>
    <w:p w14:paraId="433B092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Дрезины-качалки .................... 10 шт.</w:t>
      </w:r>
    </w:p>
    <w:p w14:paraId="4ADB9D1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 Дрезины лебедочные ................. 10 шт.</w:t>
      </w:r>
    </w:p>
    <w:p w14:paraId="6626E2B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Путевые вагончики .................. 40 шт.</w:t>
      </w:r>
    </w:p>
    <w:p w14:paraId="7CD51C8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Шаровые мельницы .................... 2 шт.</w:t>
      </w:r>
    </w:p>
    <w:p w14:paraId="16B4B69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Обязать НКПС в счет вышеуказанного оборудования выделить в течение 4</w:t>
      </w:r>
      <w:r w:rsidRPr="006D510F">
        <w:rPr>
          <w:rFonts w:ascii="Times New Roman" w:hAnsi="Times New Roman"/>
          <w:color w:val="000000" w:themeColor="text1"/>
          <w:sz w:val="16"/>
          <w:szCs w:val="16"/>
        </w:rPr>
        <w:noBreakHyphen/>
        <w:t>го квартала 1932 г. и 1</w:t>
      </w:r>
      <w:r w:rsidRPr="006D510F">
        <w:rPr>
          <w:rFonts w:ascii="Times New Roman" w:hAnsi="Times New Roman"/>
          <w:color w:val="000000" w:themeColor="text1"/>
          <w:sz w:val="16"/>
          <w:szCs w:val="16"/>
        </w:rPr>
        <w:noBreakHyphen/>
        <w:t>го квартала 1933 г. из имеющегося парка:</w:t>
      </w:r>
    </w:p>
    <w:p w14:paraId="2DCDC4C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10 шт.</w:t>
      </w:r>
    </w:p>
    <w:p w14:paraId="4A01EA4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Узкоколейных паровозов .............. 10 шт.</w:t>
      </w:r>
    </w:p>
    <w:p w14:paraId="4686125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Вагонеток костромских .............. 200 шт.</w:t>
      </w:r>
    </w:p>
    <w:p w14:paraId="207A7E4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Вагонеток Коппеля .................. 200 шт.</w:t>
      </w:r>
    </w:p>
    <w:p w14:paraId="164C42F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Рельс узкоколейных ................... 30 км</w:t>
      </w:r>
    </w:p>
    <w:p w14:paraId="06B2B6C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Компрессоров ........................ 10 шт.</w:t>
      </w:r>
    </w:p>
    <w:p w14:paraId="111AEC7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Перфораторов ........................ 20 шт.</w:t>
      </w:r>
    </w:p>
    <w:p w14:paraId="50EDD0C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Пневматических кузниц ................ 1 шт.</w:t>
      </w:r>
    </w:p>
    <w:p w14:paraId="4E6FCD7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Центробежных насосов с двигателями ... 5 шт.</w:t>
      </w:r>
    </w:p>
    <w:p w14:paraId="322B3B2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Насосы Летостю ..................... 60 шт.</w:t>
      </w:r>
    </w:p>
    <w:p w14:paraId="3F88517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Насосы диафрагмовые ............... 100 шт.</w:t>
      </w:r>
    </w:p>
    <w:p w14:paraId="6BA9C1A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Бетономешалок ....................... 5 шт.</w:t>
      </w:r>
    </w:p>
    <w:p w14:paraId="6A762C4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Камнедробилок ....................... 2 шт.</w:t>
      </w:r>
    </w:p>
    <w:p w14:paraId="528E9F0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Телефонных установок .............. 150 шт.</w:t>
      </w:r>
    </w:p>
    <w:p w14:paraId="4478931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Телефонных аппаратов ............... 40 шт.</w:t>
      </w:r>
    </w:p>
    <w:p w14:paraId="60AF72E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Дрезин качалочных .................. 10 шт.</w:t>
      </w:r>
    </w:p>
    <w:p w14:paraId="45D805C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Дрезины лебедочные ................. 10 шт.</w:t>
      </w:r>
    </w:p>
    <w:p w14:paraId="0B6342F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Путевые вагончики .................. 40 шт.</w:t>
      </w:r>
    </w:p>
    <w:p w14:paraId="7A0BFD9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НКТП в течение IV</w:t>
      </w:r>
      <w:r w:rsidRPr="006D510F">
        <w:rPr>
          <w:rFonts w:ascii="Times New Roman" w:hAnsi="Times New Roman"/>
          <w:color w:val="000000" w:themeColor="text1"/>
          <w:sz w:val="16"/>
          <w:szCs w:val="16"/>
        </w:rPr>
        <w:noBreakHyphen/>
        <w:t>го квартала 1932 г. и I</w:t>
      </w:r>
      <w:r w:rsidRPr="006D510F">
        <w:rPr>
          <w:rFonts w:ascii="Times New Roman" w:hAnsi="Times New Roman"/>
          <w:color w:val="000000" w:themeColor="text1"/>
          <w:sz w:val="16"/>
          <w:szCs w:val="16"/>
        </w:rPr>
        <w:noBreakHyphen/>
        <w:t>го квартала 1933 г. выделить из действующего парка:</w:t>
      </w:r>
    </w:p>
    <w:p w14:paraId="390CE5E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Компрессоров ......................... 5 шт.</w:t>
      </w:r>
    </w:p>
    <w:p w14:paraId="3EDD54A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Установки для жидкого воздуха ........ 2 шт.</w:t>
      </w:r>
    </w:p>
    <w:p w14:paraId="4C05037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установка с завода РОГАЗ и 1 — с Днепростроя)</w:t>
      </w:r>
    </w:p>
    <w:p w14:paraId="7763285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Обязать НКТП отгрузить ОГПУ в счет фонда НКТПрома следующее оборудование для БАМ'а с окончанием отгрузки до 15</w:t>
      </w:r>
      <w:r w:rsidRPr="006D510F">
        <w:rPr>
          <w:rFonts w:ascii="Times New Roman" w:hAnsi="Times New Roman"/>
          <w:color w:val="000000" w:themeColor="text1"/>
          <w:sz w:val="16"/>
          <w:szCs w:val="16"/>
        </w:rPr>
        <w:noBreakHyphen/>
        <w:t>го апреля 1933 года:</w:t>
      </w:r>
    </w:p>
    <w:p w14:paraId="3210C88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Узкоколейных паровозов .............. 30 шт.</w:t>
      </w:r>
    </w:p>
    <w:p w14:paraId="48EA0BB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Мотовозов ........................... 30 шт.</w:t>
      </w:r>
    </w:p>
    <w:p w14:paraId="55CFF3B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Костромских вагонеток .............. 320 шт.</w:t>
      </w:r>
    </w:p>
    <w:p w14:paraId="25C5D94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Коппельских вагонеток .............. 800 шт.</w:t>
      </w:r>
    </w:p>
    <w:p w14:paraId="322E115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Узкоколейных рельс ................... 70 км</w:t>
      </w:r>
    </w:p>
    <w:p w14:paraId="2C5B796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Компрессоров .............. (в I кв.) 10 шт.</w:t>
      </w:r>
    </w:p>
    <w:p w14:paraId="4C4CBBC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(во II кв.) 15 шт.</w:t>
      </w:r>
    </w:p>
    <w:p w14:paraId="36CDBCC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(в III кв.)  5 шт.</w:t>
      </w:r>
    </w:p>
    <w:p w14:paraId="0DD1050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Перфораторов ....................... 160 шт.</w:t>
      </w:r>
    </w:p>
    <w:p w14:paraId="26BB91E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Центробежных насосов с двигателями .. 25 шт.</w:t>
      </w:r>
    </w:p>
    <w:p w14:paraId="04D8032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Станки по дереву .................... 40 шт.</w:t>
      </w:r>
    </w:p>
    <w:p w14:paraId="6DFE0BF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(и до 1.VII) 20 шт.</w:t>
      </w:r>
    </w:p>
    <w:p w14:paraId="461EEFC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Станки по металлу .................. 90 шт.</w:t>
      </w:r>
    </w:p>
    <w:p w14:paraId="2BE1A3B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Локомобили ......................... 17 шт.</w:t>
      </w:r>
    </w:p>
    <w:p w14:paraId="0A51CDE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Электромоторы ..................... 162 шт.</w:t>
      </w:r>
    </w:p>
    <w:p w14:paraId="7F55533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Динамо-машины ...................... 20 шт.</w:t>
      </w:r>
    </w:p>
    <w:p w14:paraId="07662A3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Лесопильные рамы .................... 8 шт.</w:t>
      </w:r>
    </w:p>
    <w:p w14:paraId="756E538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Паровые котлы ...................... 40 шт.</w:t>
      </w:r>
    </w:p>
    <w:p w14:paraId="248729D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Бетономешалок ...................... 15 шт.</w:t>
      </w:r>
    </w:p>
    <w:p w14:paraId="705C5E1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Камнедробилки ....................... 3 шт.</w:t>
      </w:r>
    </w:p>
    <w:p w14:paraId="22927B6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Шаровые мельницы .................... 2 шт.</w:t>
      </w:r>
    </w:p>
    <w:p w14:paraId="68954A1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Обязать Госплан предусмотреть в плане распределения тракторов на 1933 г. 550 тракторов для Байкало-Амурской ж. д. магистрали, из них 100 тракторов на гусеничном ходу. В IV</w:t>
      </w:r>
      <w:r w:rsidRPr="006D510F">
        <w:rPr>
          <w:rFonts w:ascii="Times New Roman" w:hAnsi="Times New Roman"/>
          <w:color w:val="000000" w:themeColor="text1"/>
          <w:sz w:val="16"/>
          <w:szCs w:val="16"/>
        </w:rPr>
        <w:noBreakHyphen/>
        <w:t>м квартале 1932 г. отгрузить 20 шт.</w:t>
      </w:r>
    </w:p>
    <w:p w14:paraId="4247C06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Обязать Госплан предусмотреть в плане распределения автомашин на 1933 г. 150 грузовых машин для БАМ'а с отгрузкой в I</w:t>
      </w:r>
      <w:r w:rsidRPr="006D510F">
        <w:rPr>
          <w:rFonts w:ascii="Times New Roman" w:hAnsi="Times New Roman"/>
          <w:color w:val="000000" w:themeColor="text1"/>
          <w:sz w:val="16"/>
          <w:szCs w:val="16"/>
        </w:rPr>
        <w:noBreakHyphen/>
        <w:t>м квартале 75 шт. и во II</w:t>
      </w:r>
      <w:r w:rsidRPr="006D510F">
        <w:rPr>
          <w:rFonts w:ascii="Times New Roman" w:hAnsi="Times New Roman"/>
          <w:color w:val="000000" w:themeColor="text1"/>
          <w:sz w:val="16"/>
          <w:szCs w:val="16"/>
        </w:rPr>
        <w:noBreakHyphen/>
        <w:t>м квартале — 75 штук.</w:t>
      </w:r>
    </w:p>
    <w:p w14:paraId="55ADE34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Обязать НКЗем выделить из имеющегося парка:</w:t>
      </w:r>
    </w:p>
    <w:p w14:paraId="0AF5C25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Экскаваторы .......................... 5 шт.</w:t>
      </w:r>
    </w:p>
    <w:p w14:paraId="112C398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Костромских вагонеток ............... 50 шт.</w:t>
      </w:r>
    </w:p>
    <w:p w14:paraId="68A7A7F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Узкоколейных рельс ................. 12,5 км</w:t>
      </w:r>
    </w:p>
    <w:p w14:paraId="02E28F5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Обязать НКВод — т. Янсона выделить не за счет Амурского бассейна с доставкой на место работы к началу навигации 1933 г. 6 буксирных пароходов и изготовить 15 баржей по соглашению с начальником Байкало-Амурского Строительства.</w:t>
      </w:r>
    </w:p>
    <w:p w14:paraId="48A288D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Предложить НКТП — тов. Доценко по соглашению с т. Мрачковским обеспечить изготовление и доставку к апрелю месяцу 1933 г. Байкало-Амурскому строительству 30 шт. 75</w:t>
      </w:r>
      <w:r w:rsidRPr="006D510F">
        <w:rPr>
          <w:rFonts w:ascii="Times New Roman" w:hAnsi="Times New Roman"/>
          <w:color w:val="000000" w:themeColor="text1"/>
          <w:sz w:val="16"/>
          <w:szCs w:val="16"/>
        </w:rPr>
        <w:noBreakHyphen/>
        <w:t>сильных моторов для буксирных катеров.</w:t>
      </w:r>
    </w:p>
    <w:p w14:paraId="1E68D12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Предложить ОГПУ на территории строительства организовать свои подсобные хозяйственные предприятия: кирпичный, черепичный заводы, деревообделочные и механические мастерские для максимального использования местных строительных материалов и производства всех видов ремонта строймеханизмов.</w:t>
      </w:r>
    </w:p>
    <w:p w14:paraId="362D0B0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Материалы.</w:t>
      </w:r>
    </w:p>
    <w:p w14:paraId="790DE6E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Обязать Госплан СССР предусмотреть отпуск ОГПУ по фондам НКПС’а в 1933 г. нижеуказанную потребность Байкало-Амурского строительства в главнейших материалах: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71"/>
        <w:gridCol w:w="2873"/>
        <w:gridCol w:w="3278"/>
      </w:tblGrid>
      <w:tr w:rsidR="00F821E3" w:rsidRPr="006D510F" w14:paraId="1D17EAFD"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055C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7AB1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BEF4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IV квартале 1932 г.</w:t>
            </w:r>
          </w:p>
        </w:tc>
      </w:tr>
      <w:tr w:rsidR="00F821E3" w:rsidRPr="006D510F" w14:paraId="2D535D17"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9E9E1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Рельс новых типа 3А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48CD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16.750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BC07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79B31B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6F63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Скреплений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1C63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4.522 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F465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1CBA22D"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EB10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Стрелочные переводы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9AC2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D91B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шт.</w:t>
            </w:r>
          </w:p>
        </w:tc>
      </w:tr>
      <w:tr w:rsidR="00F821E3" w:rsidRPr="006D510F" w14:paraId="6F8CD60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194E8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62AA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13.500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FC09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тонн</w:t>
            </w:r>
          </w:p>
        </w:tc>
      </w:tr>
      <w:tr w:rsidR="00F821E3" w:rsidRPr="006D510F" w14:paraId="0F34BC4B"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B7B5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6DC3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853 тонны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2B9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тонн</w:t>
            </w:r>
          </w:p>
        </w:tc>
      </w:tr>
      <w:tr w:rsidR="00F821E3" w:rsidRPr="006D510F" w14:paraId="6ED85D9B"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83AB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арматурное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0BA5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AA42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2A828F67"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8C03A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54A1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B97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783FF84C"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42A5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Проволока строительная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9808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5BAE7"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FABB8FF"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5674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80FB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0DD0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478630B1"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E4E09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8F93"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5B82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тонн</w:t>
            </w:r>
          </w:p>
        </w:tc>
      </w:tr>
      <w:tr w:rsidR="00F821E3" w:rsidRPr="006D510F" w14:paraId="3B070F7E"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06DA8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Железо оцинкованное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B54C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00BF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тонн</w:t>
            </w:r>
          </w:p>
        </w:tc>
      </w:tr>
      <w:tr w:rsidR="00F821E3" w:rsidRPr="006D510F" w14:paraId="291F86F4"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EA20A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466C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728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71F7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тонн</w:t>
            </w:r>
          </w:p>
        </w:tc>
      </w:tr>
      <w:tr w:rsidR="00F821E3" w:rsidRPr="006D510F" w14:paraId="5215CC05"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90D3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Изоляторы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E2C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35.100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1012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 шт.</w:t>
            </w:r>
          </w:p>
        </w:tc>
      </w:tr>
      <w:tr w:rsidR="00F821E3" w:rsidRPr="006D510F" w14:paraId="6FF04172" w14:textId="77777777" w:rsidTr="004D32A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0C504"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Проволока железная оцинкованая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3053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B015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тонн</w:t>
            </w:r>
          </w:p>
        </w:tc>
      </w:tr>
    </w:tbl>
    <w:p w14:paraId="6F0BAB7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Обязать НКПС выделить из своих фондов на IV</w:t>
      </w:r>
      <w:r w:rsidRPr="006D510F">
        <w:rPr>
          <w:rFonts w:ascii="Times New Roman" w:hAnsi="Times New Roman"/>
          <w:color w:val="000000" w:themeColor="text1"/>
          <w:sz w:val="16"/>
          <w:szCs w:val="16"/>
        </w:rPr>
        <w:noBreakHyphen/>
        <w:t>й квартал 1932 г. БАМ материалы, согласно вышеприведенной таблицы (за исключением сортового железа). 100 тонн сортового железа выделить из резерва СНК.</w:t>
      </w:r>
    </w:p>
    <w:p w14:paraId="2DBF155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При составлении баланса распределения леса по Дальнему Востоку предусмотреть выделение Управлению строительства БАМ необходимого количества леса для размещения первых партий рабочих, обязав строительство немедленно развернуть собственные лесоразработки.</w:t>
      </w:r>
    </w:p>
    <w:p w14:paraId="16A3256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НКПС на IV</w:t>
      </w:r>
      <w:r w:rsidRPr="006D510F">
        <w:rPr>
          <w:rFonts w:ascii="Times New Roman" w:hAnsi="Times New Roman"/>
          <w:color w:val="000000" w:themeColor="text1"/>
          <w:sz w:val="16"/>
          <w:szCs w:val="16"/>
        </w:rPr>
        <w:noBreakHyphen/>
        <w:t>й квартал 1932 г. выделить необходимый инструмент для ведения лесоразработок.</w:t>
      </w:r>
    </w:p>
    <w:p w14:paraId="0BDE454C"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Обязать Госплан предусмотреть ориентировочно для обеспечения нужд Байкало-Амурской магистрали 12.000 рулонов толя кровельного; и 150.000 кв. м стекла оконного, из коих в IV</w:t>
      </w:r>
      <w:r w:rsidRPr="006D510F">
        <w:rPr>
          <w:rFonts w:ascii="Times New Roman" w:hAnsi="Times New Roman"/>
          <w:color w:val="000000" w:themeColor="text1"/>
          <w:sz w:val="16"/>
          <w:szCs w:val="16"/>
        </w:rPr>
        <w:noBreakHyphen/>
        <w:t>м квартале выделить 1.000 рулонов толя кровельного за счет НКПС и 20.000 кв. м стекла оконного за счет снижения остатков на заводах, обязав НКПС вывезти это стекло для БАМ.</w:t>
      </w:r>
    </w:p>
    <w:p w14:paraId="6915318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Кадры.</w:t>
      </w:r>
    </w:p>
    <w:p w14:paraId="6D19D55E"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Предложить НКПС тов. Андрееву по списку представленному начальником строительства т. Мрачковским, направить в распоряжение строительства опытных инженеров путей сообщения с достаточным строительным стажем, а также по мере развертывания работ обеспечить выделение недостающего количества старшего и среднего инженерно-технического персонала из числа имеющегося в распоряжении НКПС'а и оканчивающих транспортные ВТУЗы.</w:t>
      </w:r>
    </w:p>
    <w:p w14:paraId="131B626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Предложить НКТруду по согласованию с ОГПУ в декадный срок издать постановление о льготах для лиц, занятых на строительстве БАМ.</w:t>
      </w:r>
    </w:p>
    <w:p w14:paraId="1C99ADA8"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Разрешить ОГПУ для заключенных, занятых на строительстве БАМ'а применять льготы, предусмотренные постановлением ЦИК СССР от 23.XI.1931 г., за № 23.</w:t>
      </w:r>
    </w:p>
    <w:p w14:paraId="4EA7C306"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Обязать наркоматы и ведомства, специалистов, изъявивших желание работать на строительстве БАМ и работающих в других отраслях народного хозяйства, немедленно отпускать в распоряжение строительства. Возложить на НКТруд обязанность принятия соответствующих мер к освобождению вышеуказанных специалистов.</w:t>
      </w:r>
    </w:p>
    <w:p w14:paraId="14F1917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Спецодежда, постельные принадлежности и бытовой инвентарь.</w:t>
      </w:r>
    </w:p>
    <w:p w14:paraId="1266B61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Обязать Комитет Товарных Фондов и регулирования торговли при СТО, с привлечением Наркомтруда, определить количество спецодежды, постельных принадлежностей и бытового инвентаря, необходимое для строительства БАМ, выделить соответствующие фонды на IV</w:t>
      </w:r>
      <w:r w:rsidRPr="006D510F">
        <w:rPr>
          <w:rFonts w:ascii="Times New Roman" w:hAnsi="Times New Roman"/>
          <w:color w:val="000000" w:themeColor="text1"/>
          <w:sz w:val="16"/>
          <w:szCs w:val="16"/>
        </w:rPr>
        <w:noBreakHyphen/>
        <w:t>й квартал 1932 г. и определить количество и сроки завоза промтоваров.</w:t>
      </w:r>
    </w:p>
    <w:p w14:paraId="096334E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Лошади и фураж.</w:t>
      </w:r>
    </w:p>
    <w:p w14:paraId="3DF0E7B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Обязать Заготконь и строительство БАМ закупить для нужд строительства 10.000 лошадей, из коих в I квартале 1933 г. 2.000 шт., во II квартале — 4.000 шт. и в III квартале — 4.000 шт.</w:t>
      </w:r>
    </w:p>
    <w:p w14:paraId="5DF55B7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Обязать Комитет Заготовок сельхозпродуктов и Комитет Резервов при СТО определить, исходя из заданной программы и установленной численности лошадей, количество фуража, подлежащего выделению для строительства БАМ в IV</w:t>
      </w:r>
      <w:r w:rsidRPr="006D510F">
        <w:rPr>
          <w:rFonts w:ascii="Times New Roman" w:hAnsi="Times New Roman"/>
          <w:color w:val="000000" w:themeColor="text1"/>
          <w:sz w:val="16"/>
          <w:szCs w:val="16"/>
        </w:rPr>
        <w:noBreakHyphen/>
        <w:t>м квартале 1932 г. и в 1933 г. и выделить таковое.</w:t>
      </w:r>
    </w:p>
    <w:p w14:paraId="28C3198F"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Рабочее снабжение.</w:t>
      </w:r>
    </w:p>
    <w:p w14:paraId="5FB84C4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Признать необходимым установить для снабжения рабочих строительства БАМ специальные нормы пайкового госснабжения и обязать Наркомснаб и ОГПУ в декадный срок разработать таковые и ввести их в действие с 1.I.1933 г.</w:t>
      </w:r>
    </w:p>
    <w:p w14:paraId="3C541F82"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Обязать Комитет Заготовок при СТО выделить ОГПУ 1.000 тонн мяса (живым скотом).</w:t>
      </w:r>
    </w:p>
    <w:p w14:paraId="02498989"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Обязать Комитет Товарных Фондов и регулирования торговли при СТО, Наркомснаб, Наркомлегпром обеспечить выделение и своевременную заброску продовольственных и промтоварных фондов по заявке БАМ, составляемым на основе контингентов рабочих строительства, соответственно производственным программам и планам.</w:t>
      </w:r>
    </w:p>
    <w:p w14:paraId="5A2DEEF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Обязать Наркомснаб проверить и выделить для строительства БАМ по его заявке, согласованный с Центросоюзом (Транспосекцией), фонд специальных видов продовольственного снабжения из расчета в IV</w:t>
      </w:r>
      <w:r w:rsidRPr="006D510F">
        <w:rPr>
          <w:rFonts w:ascii="Times New Roman" w:hAnsi="Times New Roman"/>
          <w:color w:val="000000" w:themeColor="text1"/>
          <w:sz w:val="16"/>
          <w:szCs w:val="16"/>
        </w:rPr>
        <w:noBreakHyphen/>
        <w:t>м квартале по наличному числу работающих в изыскательские партиях и на 1933 г. из расчета 5.000 человек.</w:t>
      </w:r>
    </w:p>
    <w:p w14:paraId="2F344070"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Предложить ОГПУ организовать и развить в течение 1933 г. свою сельско-хозяйственную базу на территории строительства, для чего в декадный срок договориться с Наркомсовхозом и Заготскотом о передаче совхозов и выделении коров, свиноматок и кроликоматок.</w:t>
      </w:r>
    </w:p>
    <w:p w14:paraId="0298CB9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Обязать Госплан и наркоматы при рассмотрении фондов на 1933 г. обеспечить потребность строительства Амуро-Байкальской магистрали в финансах, материалах и оборудовании, особым параграфом; как строительство особого назначения.</w:t>
      </w:r>
    </w:p>
    <w:p w14:paraId="3AC78E4A"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Подтвердить постановление Совета Народных Комиссаров СССР № 612/150</w:t>
      </w:r>
      <w:r w:rsidRPr="006D510F">
        <w:rPr>
          <w:rFonts w:ascii="Times New Roman" w:hAnsi="Times New Roman"/>
          <w:color w:val="000000" w:themeColor="text1"/>
          <w:sz w:val="16"/>
          <w:szCs w:val="16"/>
        </w:rPr>
        <w:noBreakHyphen/>
        <w:t>с от 25.IV.1932 г. о включении строительства Байкало-Амурской ж. д. магистрали в список строек оборонного значения и обязать заинтересованные ведомства и организации выделить в 3</w:t>
      </w:r>
      <w:r w:rsidRPr="006D510F">
        <w:rPr>
          <w:rFonts w:ascii="Times New Roman" w:hAnsi="Times New Roman"/>
          <w:color w:val="000000" w:themeColor="text1"/>
          <w:sz w:val="16"/>
          <w:szCs w:val="16"/>
        </w:rPr>
        <w:noBreakHyphen/>
        <w:t>дневный срок специальных лиц из руководящего состава, персонально ответственных за выполнение настоящего постановления. Фамилии и должности выделенных лиц сообщить СНК СССР.</w:t>
      </w:r>
    </w:p>
    <w:p w14:paraId="14AA8155"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Учитывая особую важность данного строительства, возложить на НКПС своевременное обеспечение БАМ специальным техническим вооружением, подвижным составом и кадрами специалистов.</w:t>
      </w:r>
    </w:p>
    <w:p w14:paraId="6C305931"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 Возложить на Комитет Содействия строительству Байкало-Амурской ж. д. магистрали проверку исполнения указанными наркоматами и организациями настоящего постановления.</w:t>
      </w:r>
    </w:p>
    <w:p w14:paraId="15DA994D"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Совета Народных Комиссаров Союза ССР — В. Молотов (Скрябин).</w:t>
      </w:r>
    </w:p>
    <w:p w14:paraId="7E37D30B" w14:textId="77777777" w:rsidR="000E60FD" w:rsidRPr="006D510F" w:rsidRDefault="000E60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Управляющий Делами Совета Народных Комиссаров Союза ССР — П. Керженцев (17834).</w:t>
      </w:r>
    </w:p>
    <w:p w14:paraId="3EA8566A" w14:textId="77777777" w:rsidR="000E60FD" w:rsidRPr="006D510F" w:rsidRDefault="000E60FD" w:rsidP="006D510F">
      <w:pPr>
        <w:spacing w:after="0" w:line="240" w:lineRule="auto"/>
        <w:jc w:val="both"/>
        <w:rPr>
          <w:rFonts w:ascii="Times New Roman" w:hAnsi="Times New Roman"/>
          <w:color w:val="000000" w:themeColor="text1"/>
          <w:sz w:val="16"/>
          <w:szCs w:val="16"/>
        </w:rPr>
      </w:pPr>
    </w:p>
    <w:p w14:paraId="5B07FF71" w14:textId="77777777" w:rsidR="000B4F2C" w:rsidRPr="006D510F" w:rsidRDefault="000B4F2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23 октября </w:t>
      </w:r>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 об «извращениях» в просмотре книжных фондов нарком просвещения А.С.Бубнов (1880-1949), доложил в Политбюро. Было принято решение «В виду совершенно недопустимого, по существу антисоветского характера, который приобрела чистка библиотек за последние два года, немедленно прекратить чистку, перевозку и перепродажу книг из всех библиотек». Кроме этого, было решено создать при Президиуме ЦКК комиссию "для выявления действительных виновников преступного проведения чистки и для разработки мероприятий". Член Президиума ЦКК Н.К.Антипов (1894-1938) подготовил список состава «комиссии ЦКК по библиотечному делу», который достаточно формально был утвержден опросом членов Политбюро 30 октября. В комиссию под председательством члена Президиума Центрального Исполнительного Комитета (ЦИК) СССР и члена ЦКК А.С.Енукидзе (1877-1937) вошли 23 человека, среди них представители Наркомпроса (Н.Н.Колотилов, Н.В.Мальцев и Н.К.Крупская), Главлита (А.А.Сольц), директора Публичной Библиотеки им. М.Е.Салтыкова-Щедрина, Публичной им. В.И.Ленина и Библиотеки МГУ. 8 </w:t>
      </w:r>
      <w:r w:rsidRPr="006D510F">
        <w:rPr>
          <w:rStyle w:val="highlight"/>
          <w:rFonts w:ascii="Times New Roman" w:hAnsi="Times New Roman"/>
          <w:color w:val="000000" w:themeColor="text1"/>
          <w:sz w:val="16"/>
          <w:szCs w:val="16"/>
        </w:rPr>
        <w:t> ноября  1932 </w:t>
      </w:r>
      <w:r w:rsidRPr="006D510F">
        <w:rPr>
          <w:rFonts w:ascii="Times New Roman" w:hAnsi="Times New Roman"/>
          <w:color w:val="000000" w:themeColor="text1"/>
          <w:sz w:val="16"/>
          <w:szCs w:val="16"/>
        </w:rPr>
        <w:t xml:space="preserve"> г., после отчета ЦКК, Политбюро передало этот вопрос в Оргбюро ЦК для окончательного разрешения (17273).</w:t>
      </w:r>
    </w:p>
    <w:p w14:paraId="5CDF7135" w14:textId="77777777" w:rsidR="000B4F2C" w:rsidRPr="006D510F" w:rsidRDefault="000B4F2C" w:rsidP="006D510F">
      <w:pPr>
        <w:autoSpaceDE w:val="0"/>
        <w:autoSpaceDN w:val="0"/>
        <w:adjustRightInd w:val="0"/>
        <w:spacing w:after="0" w:line="240" w:lineRule="auto"/>
        <w:jc w:val="both"/>
        <w:rPr>
          <w:rFonts w:ascii="Times New Roman" w:hAnsi="Times New Roman"/>
          <w:color w:val="000000" w:themeColor="text1"/>
          <w:sz w:val="16"/>
          <w:szCs w:val="16"/>
        </w:rPr>
      </w:pPr>
    </w:p>
    <w:p w14:paraId="0306F252" w14:textId="77777777" w:rsidR="00575CA3" w:rsidRPr="006D510F" w:rsidRDefault="00575CA3"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C8AF521" w14:textId="77777777" w:rsidR="00575CA3" w:rsidRPr="006D510F" w:rsidRDefault="00575CA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EAB574"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октября 1932</w:t>
      </w:r>
    </w:p>
    <w:p w14:paraId="7C3FF209"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120 заседания Политбюро ЦК ВКП(б) от 23 октября 1932 года</w:t>
      </w:r>
    </w:p>
    <w:p w14:paraId="3C354DBD"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23</w:t>
      </w:r>
      <w:r w:rsidRPr="006D510F">
        <w:rPr>
          <w:rFonts w:ascii="Times New Roman" w:hAnsi="Times New Roman"/>
          <w:color w:val="000000" w:themeColor="text1"/>
          <w:sz w:val="16"/>
          <w:szCs w:val="16"/>
        </w:rPr>
        <w:noBreakHyphen/>
        <w:t>го октября 1932 года.</w:t>
      </w:r>
    </w:p>
    <w:p w14:paraId="63F418E9"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18: О строительстве Байкало-Амурский магистрали (проект предложений)</w:t>
      </w:r>
    </w:p>
    <w:p w14:paraId="266C86E7"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(ПБ от 16.X.32 г., пр. № 119, п. 21).</w:t>
      </w:r>
    </w:p>
    <w:p w14:paraId="2C8000BE"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(Молотов, Ягода).</w:t>
      </w:r>
    </w:p>
    <w:p w14:paraId="45A95509"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Утвердить представленный комиссией проект постановления о строительстве Байкало-Амурской ж. д. магистрали (</w:t>
      </w:r>
      <w:hyperlink r:id="rId243" w:history="1">
        <w:r w:rsidRPr="006D510F">
          <w:rPr>
            <w:rStyle w:val="a5"/>
            <w:rFonts w:ascii="Times New Roman" w:hAnsi="Times New Roman"/>
            <w:color w:val="000000" w:themeColor="text1"/>
            <w:sz w:val="16"/>
            <w:szCs w:val="16"/>
          </w:rPr>
          <w:t>см. приложение № 4</w:t>
        </w:r>
      </w:hyperlink>
      <w:r w:rsidRPr="006D510F">
        <w:rPr>
          <w:rFonts w:ascii="Times New Roman" w:hAnsi="Times New Roman"/>
          <w:color w:val="000000" w:themeColor="text1"/>
          <w:sz w:val="16"/>
          <w:szCs w:val="16"/>
        </w:rPr>
        <w:t>).</w:t>
      </w:r>
    </w:p>
    <w:p w14:paraId="0C301636"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 Решение — особая папка.</w:t>
      </w:r>
    </w:p>
    <w:p w14:paraId="2BD0C439"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 связи с возложением на ОГПУ двух важнейших строительств: Волга — Москва и БАМ — запретить возложение на лагеря ОГПУ каких бы то ни было новых работ, считая для лагерей ОГПУ основными работами следующие объекты:</w:t>
      </w:r>
    </w:p>
    <w:p w14:paraId="030497CD"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окончание работ на Белморстрое,</w:t>
      </w:r>
    </w:p>
    <w:p w14:paraId="624045D3"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канала Волга — Москва,</w:t>
      </w:r>
    </w:p>
    <w:p w14:paraId="56C38BE4"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Байкало-Амурской магистрали,</w:t>
      </w:r>
    </w:p>
    <w:p w14:paraId="26DA8B50"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Колыма,</w:t>
      </w:r>
    </w:p>
    <w:p w14:paraId="291F3B9A"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Ухте и Печоре,</w:t>
      </w:r>
    </w:p>
    <w:p w14:paraId="2E3E5DFC"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заготовка дров для Ленинграда и Москвы в существующих программах.</w:t>
      </w:r>
    </w:p>
    <w:p w14:paraId="29A85AA0"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Ввиду возложения на ОГПУ строительства перечисленных важнейших объектов — прекратить передачу вольных и заключенных специалистов лагерей ОГПУ другим организациям.</w:t>
      </w:r>
    </w:p>
    <w:p w14:paraId="3AA969F1"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105216C6"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Керженцеву, Менжинскому, Берзину (18134).</w:t>
      </w:r>
    </w:p>
    <w:p w14:paraId="384063B3" w14:textId="77777777" w:rsidR="00575CA3" w:rsidRPr="006D510F" w:rsidRDefault="00575CA3" w:rsidP="006D510F">
      <w:pPr>
        <w:spacing w:after="0" w:line="240" w:lineRule="auto"/>
        <w:jc w:val="both"/>
        <w:rPr>
          <w:rFonts w:ascii="Times New Roman" w:hAnsi="Times New Roman"/>
          <w:color w:val="000000" w:themeColor="text1"/>
          <w:sz w:val="16"/>
          <w:szCs w:val="16"/>
        </w:rPr>
      </w:pPr>
    </w:p>
    <w:p w14:paraId="193DA598" w14:textId="77777777" w:rsidR="00F01A5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D066A58" w14:textId="77777777" w:rsidR="00F01A58" w:rsidRPr="006D510F" w:rsidRDefault="00F01A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A2A9FAA"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октября 1932, как сообщали НКИД и БОП ВСНХ в РВС, Восточную Комиссию СТО и УВВС:</w:t>
      </w:r>
    </w:p>
    <w:p w14:paraId="403C139A"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...Военный лётчик т. Антипов и воентехник т. Климович погибли 23.10. с.г. в Урум</w:t>
      </w:r>
      <w:r w:rsidRPr="006D510F">
        <w:rPr>
          <w:rFonts w:ascii="Times New Roman" w:hAnsi="Times New Roman"/>
          <w:color w:val="000000" w:themeColor="text1"/>
          <w:sz w:val="16"/>
          <w:szCs w:val="16"/>
        </w:rPr>
        <w:softHyphen/>
        <w:t>чи на самолёте Р-1 по собственной вине несчастного Антипова, который, со свойст</w:t>
      </w:r>
      <w:r w:rsidRPr="006D510F">
        <w:rPr>
          <w:rFonts w:ascii="Times New Roman" w:hAnsi="Times New Roman"/>
          <w:color w:val="000000" w:themeColor="text1"/>
          <w:sz w:val="16"/>
          <w:szCs w:val="16"/>
        </w:rPr>
        <w:softHyphen/>
        <w:t>венным ему неосторожностью вздумал на — по уставу недопустимой — недостаточной высоте произвести боевой разворот.</w:t>
      </w:r>
    </w:p>
    <w:p w14:paraId="5BC8C26D"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говоря уже о гибели 2 товарищей, печально, что катастрофа произошла на китайском самолёте, пилотируемом советскими лётчиками, не состоящими на китайской службе.</w:t>
      </w:r>
    </w:p>
    <w:p w14:paraId="3FD7B460"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Style w:val="171"/>
          <w:rFonts w:ascii="Times New Roman" w:hAnsi="Times New Roman" w:cs="Times New Roman"/>
          <w:color w:val="000000" w:themeColor="text1"/>
          <w:sz w:val="16"/>
          <w:szCs w:val="16"/>
          <w:u w:val="none"/>
        </w:rPr>
        <w:t>По моему мнению, в этой бестактности: допущение полёта т. Антипова виноват ис</w:t>
      </w:r>
      <w:r w:rsidRPr="006D510F">
        <w:rPr>
          <w:rStyle w:val="171"/>
          <w:rFonts w:ascii="Times New Roman" w:hAnsi="Times New Roman" w:cs="Times New Roman"/>
          <w:color w:val="000000" w:themeColor="text1"/>
          <w:sz w:val="16"/>
          <w:szCs w:val="16"/>
          <w:u w:val="none"/>
        </w:rPr>
        <w:softHyphen/>
        <w:t>ключительно Генконсул в Урумчи т. Златкин</w:t>
      </w:r>
      <w:r w:rsidRPr="006D510F">
        <w:rPr>
          <w:rFonts w:ascii="Times New Roman" w:hAnsi="Times New Roman"/>
          <w:color w:val="000000" w:themeColor="text1"/>
          <w:sz w:val="16"/>
          <w:szCs w:val="16"/>
        </w:rPr>
        <w:t xml:space="preserve"> (выделено красным в документе).</w:t>
      </w:r>
    </w:p>
    <w:p w14:paraId="512FAC7A"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Лётчик Антипов в Урумчи должен был выполнять приказания только т. Златкина, по</w:t>
      </w:r>
      <w:r w:rsidRPr="006D510F">
        <w:rPr>
          <w:rFonts w:ascii="Times New Roman" w:hAnsi="Times New Roman"/>
          <w:color w:val="000000" w:themeColor="text1"/>
          <w:sz w:val="16"/>
          <w:szCs w:val="16"/>
        </w:rPr>
        <w:softHyphen/>
        <w:t>скольку он никаких обязательств перед китайцами ещё не имел.</w:t>
      </w:r>
    </w:p>
    <w:p w14:paraId="2CF8A9DA"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Таким образом, получается такое положение, что </w:t>
      </w:r>
      <w:r w:rsidRPr="006D510F">
        <w:rPr>
          <w:rStyle w:val="171"/>
          <w:rFonts w:ascii="Times New Roman" w:hAnsi="Times New Roman" w:cs="Times New Roman"/>
          <w:color w:val="000000" w:themeColor="text1"/>
          <w:sz w:val="16"/>
          <w:szCs w:val="16"/>
          <w:u w:val="none"/>
        </w:rPr>
        <w:t>мы разбили китайский самолёт и очевидно, будем вынуждены возместить эту потерю бесплатно</w:t>
      </w:r>
      <w:r w:rsidRPr="006D510F">
        <w:rPr>
          <w:rFonts w:ascii="Times New Roman" w:hAnsi="Times New Roman"/>
          <w:color w:val="000000" w:themeColor="text1"/>
          <w:sz w:val="16"/>
          <w:szCs w:val="16"/>
        </w:rPr>
        <w:t>.</w:t>
      </w:r>
    </w:p>
    <w:p w14:paraId="5A98C864"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Style w:val="171"/>
          <w:rFonts w:ascii="Times New Roman" w:hAnsi="Times New Roman" w:cs="Times New Roman"/>
          <w:color w:val="000000" w:themeColor="text1"/>
          <w:sz w:val="16"/>
          <w:szCs w:val="16"/>
          <w:u w:val="none"/>
        </w:rPr>
        <w:t>О невыгодном для нас впечатлении на китайцев и иностранцев, которое не могла не произвести катастрофа, я уже не говорю</w:t>
      </w:r>
      <w:r w:rsidRPr="006D510F">
        <w:rPr>
          <w:rFonts w:ascii="Times New Roman" w:hAnsi="Times New Roman"/>
          <w:color w:val="000000" w:themeColor="text1"/>
          <w:sz w:val="16"/>
          <w:szCs w:val="16"/>
        </w:rPr>
        <w:t>, (выделено в оригинале)</w:t>
      </w:r>
    </w:p>
    <w:p w14:paraId="324C8703"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Юридически и по существу, ни авиапромышленность, ни Восточная Комиссия, ника</w:t>
      </w:r>
      <w:r w:rsidRPr="006D510F">
        <w:rPr>
          <w:rFonts w:ascii="Times New Roman" w:hAnsi="Times New Roman"/>
          <w:color w:val="000000" w:themeColor="text1"/>
          <w:sz w:val="16"/>
          <w:szCs w:val="16"/>
        </w:rPr>
        <w:softHyphen/>
        <w:t>кой ответственности за этот трагический инцидент не несут.</w:t>
      </w:r>
    </w:p>
    <w:p w14:paraId="3CE43A08"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три Р-1, хотя и не специально изготовлены, а получены по наряду от УВВС, были тщательно испытаны перед сдачей китайцам.</w:t>
      </w:r>
    </w:p>
    <w:p w14:paraId="1A932ABD"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Style w:val="171"/>
          <w:rFonts w:ascii="Times New Roman" w:hAnsi="Times New Roman" w:cs="Times New Roman"/>
          <w:color w:val="000000" w:themeColor="text1"/>
          <w:sz w:val="16"/>
          <w:szCs w:val="16"/>
          <w:u w:val="none"/>
        </w:rPr>
        <w:t>Справка</w:t>
      </w:r>
      <w:r w:rsidRPr="006D510F">
        <w:rPr>
          <w:rFonts w:ascii="Times New Roman" w:hAnsi="Times New Roman"/>
          <w:color w:val="000000" w:themeColor="text1"/>
          <w:sz w:val="16"/>
          <w:szCs w:val="16"/>
        </w:rPr>
        <w:t>. Это подтвердили Берестецкий, Табаровский и Волынченко.</w:t>
      </w:r>
    </w:p>
    <w:p w14:paraId="1ADB425E" w14:textId="77777777" w:rsidR="00F01A58" w:rsidRPr="006D510F" w:rsidRDefault="00F01A58" w:rsidP="006D510F">
      <w:pPr>
        <w:tabs>
          <w:tab w:val="left" w:pos="43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Известно, что по приказанию Ворошилова для Синьцзяна готовят новых лётчиков- инструкторов и механиков. Надо приветствовать, но за 10-дневный срок их подгото</w:t>
      </w:r>
      <w:r w:rsidRPr="006D510F">
        <w:rPr>
          <w:rFonts w:ascii="Times New Roman" w:hAnsi="Times New Roman"/>
          <w:color w:val="000000" w:themeColor="text1"/>
          <w:sz w:val="16"/>
          <w:szCs w:val="16"/>
        </w:rPr>
        <w:softHyphen/>
        <w:t>вить нереально. Надо тщательно инструктировать, [провести] ряд бесед. Привлечь Берестецкого и Табаровского (без торопливости).</w:t>
      </w:r>
    </w:p>
    <w:p w14:paraId="688DE258" w14:textId="77777777" w:rsidR="00F01A58" w:rsidRPr="006D510F" w:rsidRDefault="00F01A58" w:rsidP="006D510F">
      <w:pPr>
        <w:tabs>
          <w:tab w:val="left" w:pos="43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Летчики Шевченко, Антипов, Климович, Прокопенко задержаны по личному при</w:t>
      </w:r>
      <w:r w:rsidRPr="006D510F">
        <w:rPr>
          <w:rFonts w:ascii="Times New Roman" w:hAnsi="Times New Roman"/>
          <w:color w:val="000000" w:themeColor="text1"/>
          <w:sz w:val="16"/>
          <w:szCs w:val="16"/>
        </w:rPr>
        <w:softHyphen/>
        <w:t>казанию Златкина, их содержание [возложено] на НКИД...». 15.11.32.</w:t>
      </w:r>
    </w:p>
    <w:p w14:paraId="26312DC6"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письмо и заканчивалось словами — «надо позаботиться особо о вдовах Анти</w:t>
      </w:r>
      <w:r w:rsidRPr="006D510F">
        <w:rPr>
          <w:rFonts w:ascii="Times New Roman" w:hAnsi="Times New Roman"/>
          <w:color w:val="000000" w:themeColor="text1"/>
          <w:sz w:val="16"/>
          <w:szCs w:val="16"/>
        </w:rPr>
        <w:softHyphen/>
        <w:t>пова и Климовича, дать путевки в санаторий, комнаты в Москве» — но главное, что больше всего обеспокоило чиновника, это «невыгодное впечатление на китайцев и иностранцев». Об оргвыводах на «высшем уровне» ничего не известно, судя по всему, всю вину списали на погибших.</w:t>
      </w:r>
    </w:p>
    <w:p w14:paraId="47B5DCAC"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Волынченко в этом лётном происшествии как «стрелочник» не упоминался, и в те же дни И.Г. Берестецкий как руководитель экспедиции по итогам годичной работы в Синь</w:t>
      </w:r>
      <w:r w:rsidRPr="006D510F">
        <w:rPr>
          <w:rFonts w:ascii="Times New Roman" w:hAnsi="Times New Roman"/>
          <w:color w:val="000000" w:themeColor="text1"/>
          <w:sz w:val="16"/>
          <w:szCs w:val="16"/>
        </w:rPr>
        <w:softHyphen/>
        <w:t>цзяне выдал ему отличную характеристику, особо отмечая «блестящий перелёт» в де</w:t>
      </w:r>
      <w:r w:rsidRPr="006D510F">
        <w:rPr>
          <w:rFonts w:ascii="Times New Roman" w:hAnsi="Times New Roman"/>
          <w:color w:val="000000" w:themeColor="text1"/>
          <w:sz w:val="16"/>
          <w:szCs w:val="16"/>
        </w:rPr>
        <w:softHyphen/>
        <w:t>кабре 1931 г. Подчеркивалось, что за время работы ответственные китайские чиновники отзывались о нем хорошо, он «зарекомендовал себя своими хорошими лётными каче</w:t>
      </w:r>
      <w:r w:rsidRPr="006D510F">
        <w:rPr>
          <w:rFonts w:ascii="Times New Roman" w:hAnsi="Times New Roman"/>
          <w:color w:val="000000" w:themeColor="text1"/>
          <w:sz w:val="16"/>
          <w:szCs w:val="16"/>
        </w:rPr>
        <w:softHyphen/>
        <w:t>ствами и особенно... техникой пилотирования». Для перелётов ответственных членов Правительства по территории Синьцзяна всегда приглашался Волынченко.</w:t>
      </w:r>
    </w:p>
    <w:p w14:paraId="26DF80DC"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особую заслугу начальнику лётной группы Берестецкий поставил и то, что китайцы неоднократно просили Волынченко остаться работать в Урумчи ещё на один год и «гла</w:t>
      </w:r>
      <w:r w:rsidRPr="006D510F">
        <w:rPr>
          <w:rFonts w:ascii="Times New Roman" w:hAnsi="Times New Roman"/>
          <w:color w:val="000000" w:themeColor="text1"/>
          <w:sz w:val="16"/>
          <w:szCs w:val="16"/>
        </w:rPr>
        <w:softHyphen/>
        <w:t xml:space="preserve">ва Правительства, лично просивший т. Волынченко, был очень недоволен тем, что [тот] отказался продлить договор (не имел разрешения как Москвы, так и других инстанций...). Также отмечалось, что «Волынченко провёл </w:t>
      </w:r>
      <w:r w:rsidRPr="006D510F">
        <w:rPr>
          <w:rStyle w:val="171"/>
          <w:rFonts w:ascii="Times New Roman" w:hAnsi="Times New Roman" w:cs="Times New Roman"/>
          <w:color w:val="000000" w:themeColor="text1"/>
          <w:sz w:val="16"/>
          <w:szCs w:val="16"/>
          <w:u w:val="none"/>
        </w:rPr>
        <w:t>необходимую для нас секретную работу</w:t>
      </w:r>
      <w:r w:rsidRPr="006D510F">
        <w:rPr>
          <w:rFonts w:ascii="Times New Roman" w:hAnsi="Times New Roman"/>
          <w:color w:val="000000" w:themeColor="text1"/>
          <w:sz w:val="16"/>
          <w:szCs w:val="16"/>
        </w:rPr>
        <w:t>» (15802).</w:t>
      </w:r>
    </w:p>
    <w:p w14:paraId="675F519C"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4ECAB7C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1F8E2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0A8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октября 1932 в Москву из Бельгии или Англии прибыл Файрфлай IIM N F.1876, закупленный через Арков, выполнявшего функции торгпредства в Англии, в сопровождении целой бригады под руководством Л. Ван де Вельде. Хотели собирать и проводить сдаточные испытания на ЦА. Сборку закончили 30 октября 1932 (2611,20).</w:t>
      </w:r>
    </w:p>
    <w:p w14:paraId="33A9D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6354B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EB5F3F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650BDE"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октября 1932 года — первый полёт транспортного самолёта Bloch MB.120. /Франция/</w:t>
      </w:r>
    </w:p>
    <w:p w14:paraId="2D852F52"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году правительство Франции объявило программу развития авиации для своих колоний. В рамках неё должны были разработать транспортные, полицейские и санитарные самолёты. Société des avions Marcel Bloch в апреле 1932 года представила самолёт MB.70 для колониальной полиции. Позднее компания решила спроектировать его увеличенную версию для перевозки грузов и пассажиров. Новый самолёт получил обозначение MB.120.</w:t>
      </w:r>
    </w:p>
    <w:p w14:paraId="6975374D"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Похожий на Fokker Trimotor, MB.70 был высокопланом с неубирающимся шасси и толстым крылом. Оснащался 3 × двигателями Lorraine 9Na Algol (300 л.с.). Крейсерская скорость — 200 км/ч, дальность полёта — 1000 км. На борту размещалось до 10 пассажиров + 2-3 члена экипажа.</w:t>
      </w:r>
    </w:p>
    <w:p w14:paraId="50D76EFF"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MB.120 выбрали для серийного производства и использования в колониях. Выпустили 10 самолётов. 6 из них использовала а/к Air Afrique, ещё 4 отправились в ВВС Франции. Последние MB.120 были списаны в 1943 году (22300).</w:t>
      </w:r>
    </w:p>
    <w:p w14:paraId="73CA074C" w14:textId="77777777" w:rsidR="0025088D" w:rsidRPr="006D510F" w:rsidRDefault="0025088D" w:rsidP="006D510F">
      <w:pPr>
        <w:spacing w:after="0" w:line="240" w:lineRule="auto"/>
        <w:jc w:val="both"/>
        <w:rPr>
          <w:rFonts w:ascii="Times New Roman" w:hAnsi="Times New Roman"/>
          <w:color w:val="0070C0"/>
          <w:sz w:val="16"/>
          <w:szCs w:val="16"/>
        </w:rPr>
      </w:pPr>
    </w:p>
    <w:p w14:paraId="455DB58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октября 1932 американец Пленни Винго завершил самое длительное путешествие задом наперед, пройдя спиной вперед из Калифорнии в Стамбул (12875 км) (4962).</w:t>
      </w:r>
    </w:p>
    <w:p w14:paraId="370AEC7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1E6FF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FB93AC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11C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25 октября по 8 декабря 1932 г. самолет Р-5, модифицированный в 252-й авиабригаде в Гомеле по инициативе комбрига А.А. Туржанского и инженера Павлова летом 1932 в штурмовик, проходил испытания в НИИ ВВС Конструкцию в целом одобрили, но испытатели высказали ряд замечаний. Машину доработали в мастерских НИИ ВВС под руководством инженера Бобовникова. Количество замков бомбодержателей увеличили до 40, что позволило эффективнее применять бомбы малого калибра. Нормальная бомбовая нагрузка Р-5Ш составляла 320 кг, максимальная - 400 кг (40 штук АО-10). Использование боеприпасов калибром более 100 кг не предусматривалось.</w:t>
      </w:r>
    </w:p>
    <w:p w14:paraId="25A1C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вооружить все наши штурмовые части полностью пулеметными батареями по образцу (способу) Туржанского-Павлова... ". К февралю 1933 г. не успели. Лишь в начале года удалось договориться с промышленностью о выпуске 220 комплектов для переделки Р-5.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w:t>
      </w:r>
    </w:p>
    <w:p w14:paraId="4954A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4F5949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68E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25 октября по 8 декабря 1932 г. Р-5Ш проходил испытания в НИИ ВВС.</w:t>
      </w:r>
    </w:p>
    <w:p w14:paraId="66746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над нижним крылом. За основу при этом взяли установку, сделанную ранее для самолета Р-1. С каждой стороны стояла пара ПВ-1 под обшим обтекателем. Таким образом, вперед стреляли пять пулеметов одновременно.</w:t>
      </w:r>
    </w:p>
    <w:p w14:paraId="1B5BA3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Испытывал машину сам Туржанский. На полигоне установили мишени, изображавшие колонну пехоты на марше. С одного захода пулеметным огнем удалось поразить до половины мишеней, причем в некоторых было до че- тырех-пяти пробоин. После демонстрации штурмовика представителю УВВС А. В. Хрипину последовало распоряжение отправить его в Москву для ознакомления.</w:t>
      </w:r>
    </w:p>
    <w:p w14:paraId="25A037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бригаде модернизировали и бомбовое вооружение Р-5. Под бомбодержателями закрепили дополнительные балочки с ухватами, увеличивавшие количество подвешиваемых бомб до 30. Механизм сбрасывания усложнился, а усилие возросло, но зато появилась весьма важная для штурмовика возможность нести много бомб мелкого калибра.</w:t>
      </w:r>
    </w:p>
    <w:p w14:paraId="0E78E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в целом одобрили, но испытатели высказали ряд замечаний. В частности, имелись сомнения в достаточной прочности нижнего крыла. Машина дорабатывалась в мастерских НИИ ВВС под руководством инженера Бобовникова. Количество замков бомбодержателей увеличили с исходных 30 до 40. Нормальная бомбовая нагрузка штурмовика Р-5Ш составляла 320 кг, максимальная - 400 кг (40 штук АО-10). Использование боеприпасов калибром более 100 кг не предусматривалось.</w:t>
      </w:r>
    </w:p>
    <w:p w14:paraId="4EE76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вооружите все наши штурмовые части полностью пулеметными батареями по образцу (способу) Туржанского - Павлова... "</w:t>
      </w:r>
    </w:p>
    <w:p w14:paraId="1EA3A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февралю 1933 г., конечно, не успели. Лишь в начале года удалось договориться с промышленностью о выпуске 220 комплектов для переделки обычных Р-5 в штурмовики. Завод № 1 обязался сдать десять эталонных Р-5Ш, которые должны были стать образцами для мастерских ВВС. Исходный же опытный образец после внесения изменений продемонстрировали на московском Центральном аэродроме комиссии Реввоенсовета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(12034).</w:t>
      </w:r>
    </w:p>
    <w:p w14:paraId="084FD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506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октября 1932 года Базилевич писал письмо № 1679/ко в НКВМ Фельдману</w:t>
      </w:r>
    </w:p>
    <w:p w14:paraId="7AE11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 382с НКТП</w:t>
      </w:r>
    </w:p>
    <w:p w14:paraId="281CB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Довожу до Вашего сведения, что постановлением КО от 4 июля 1932 года действительно Петров и Кирсанов подлежат направлению в ЦИАМ.</w:t>
      </w:r>
    </w:p>
    <w:p w14:paraId="71ADF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принять зависящие от Вас меры в соответствии с указанным постановлением (3530,46).</w:t>
      </w:r>
    </w:p>
    <w:p w14:paraId="3AC20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E61FE5" w14:textId="77777777" w:rsidR="004A2CF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626DA7" w14:textId="77777777" w:rsidR="004A2CF3" w:rsidRPr="006D510F" w:rsidRDefault="004A2CF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159B3A" w14:textId="77777777" w:rsidR="004A2CF3" w:rsidRPr="006D510F" w:rsidRDefault="004A2CF3" w:rsidP="006D510F">
      <w:pPr>
        <w:pStyle w:val="Blockquote"/>
        <w:spacing w:before="0" w:after="0"/>
        <w:ind w:left="0" w:right="0"/>
        <w:jc w:val="both"/>
        <w:rPr>
          <w:color w:val="000000" w:themeColor="text1"/>
          <w:sz w:val="16"/>
          <w:szCs w:val="16"/>
          <w:lang w:val="ru-RU"/>
        </w:rPr>
      </w:pPr>
      <w:r w:rsidRPr="006D510F">
        <w:rPr>
          <w:color w:val="000000" w:themeColor="text1"/>
          <w:sz w:val="16"/>
          <w:szCs w:val="16"/>
          <w:lang w:val="ru-RU"/>
        </w:rPr>
        <w:t xml:space="preserve">25 октября 1932 г. вышло Постановление СНК СССР № 1639/33Зсс "Об объектах строительств, выполняемых силами ОГПУ" </w:t>
      </w:r>
    </w:p>
    <w:p w14:paraId="30F0C7C7" w14:textId="77777777" w:rsidR="004A2CF3" w:rsidRPr="006D510F" w:rsidRDefault="004A2CF3" w:rsidP="006D510F">
      <w:pPr>
        <w:pStyle w:val="Blockquote"/>
        <w:spacing w:before="0" w:after="0"/>
        <w:ind w:left="0" w:right="0"/>
        <w:jc w:val="both"/>
        <w:rPr>
          <w:color w:val="000000" w:themeColor="text1"/>
          <w:sz w:val="16"/>
          <w:szCs w:val="16"/>
          <w:lang w:val="ru-RU"/>
        </w:rPr>
      </w:pPr>
      <w:r w:rsidRPr="006D510F">
        <w:rPr>
          <w:color w:val="000000" w:themeColor="text1"/>
          <w:sz w:val="16"/>
          <w:szCs w:val="16"/>
          <w:lang w:val="ru-RU"/>
        </w:rPr>
        <w:t>Сов. секретно</w:t>
      </w:r>
    </w:p>
    <w:p w14:paraId="202CF09E"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Совет Народных Комиссаров СССР постановляет: </w:t>
      </w:r>
    </w:p>
    <w:p w14:paraId="77179046"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 связи с возложением на ОГПУ двух важнейших строительств: канала Волга - Москва и Байкало-Амурской магистрали - запретить возложение на лагеря ОГПУ каких бы то ни было новых работ. Считая для лагерей ОГПУ основными работами следующие объекты: а) окончание работ на Беломорстрое; б) строительство канала Волга - Москва; в) строительство Байкало-Амурской магистрали; г) Колыма; д) работы по Ухте и Печоре; е) заготовка дров для Москвы и Ленинграда в существующих программах. </w:t>
      </w:r>
    </w:p>
    <w:p w14:paraId="5E06B414" w14:textId="77777777" w:rsidR="004A2CF3" w:rsidRPr="006D510F" w:rsidRDefault="004A2CF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Ввиду возложения на ОГПУ строительства перечисленных важнейших объектов - прекратить передачу вольных и заключенных специалистов лагерей ОГПУ другим организациям. </w:t>
      </w:r>
    </w:p>
    <w:p w14:paraId="42375DC6" w14:textId="77777777" w:rsidR="004A2CF3" w:rsidRPr="006D510F" w:rsidRDefault="004A2CF3" w:rsidP="006D510F">
      <w:pPr>
        <w:pStyle w:val="Blockquote"/>
        <w:spacing w:before="0" w:after="0"/>
        <w:ind w:left="0" w:right="0"/>
        <w:jc w:val="both"/>
        <w:rPr>
          <w:color w:val="000000" w:themeColor="text1"/>
          <w:sz w:val="16"/>
          <w:szCs w:val="16"/>
          <w:lang w:val="ru-RU"/>
        </w:rPr>
      </w:pPr>
      <w:r w:rsidRPr="006D510F">
        <w:rPr>
          <w:color w:val="000000" w:themeColor="text1"/>
          <w:sz w:val="16"/>
          <w:szCs w:val="16"/>
          <w:lang w:val="ru-RU"/>
        </w:rPr>
        <w:t>Председатель Совета Народных Комиссаров Союза ССР В. Молотов (Скрябин). Управляющий делами Совета Народных Комиссаров СССР П. Керженцев (12129).</w:t>
      </w:r>
    </w:p>
    <w:p w14:paraId="61154E18" w14:textId="77777777" w:rsidR="004A2CF3" w:rsidRPr="006D510F" w:rsidRDefault="004A2CF3" w:rsidP="006D510F">
      <w:pPr>
        <w:spacing w:after="0" w:line="240" w:lineRule="auto"/>
        <w:jc w:val="both"/>
        <w:rPr>
          <w:rFonts w:ascii="Times New Roman" w:hAnsi="Times New Roman"/>
          <w:color w:val="000000" w:themeColor="text1"/>
          <w:sz w:val="16"/>
          <w:szCs w:val="16"/>
        </w:rPr>
      </w:pPr>
    </w:p>
    <w:p w14:paraId="0961CE6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8381D8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BD1D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октября 1932 «железный зампред» (формулировка лагерного журнала «На штурм трассы») Ягода подписал приказ ОГПУ № 995с «О мероприятиях со стороны ПП ОГПУ, Транспортных органов ОГПУ и Управлений РКМ [Рабоче-Крестьянской милиции] по борьбе с побегами из Дмитровского лагеря ОГПУ»:</w:t>
      </w:r>
    </w:p>
    <w:p w14:paraId="6CE34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канала Волга -Москва возложено на ОГПУ и осуществляется вновь организованным Дмитровским лагерем ОГПУ (7560).</w:t>
      </w:r>
    </w:p>
    <w:p w14:paraId="673C3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Особые условия работы Дмитровского лагеря ОГПУ, несколько десятков тысяч заключенных которого работают в непосредственной близости от Москвы, ставят особенно остро вопросы агентурно-оперативного обслуживания заключенных и требуют от всех органов ОГПУ и РКМ всемерного содействия Дмитровскому лагерю в этом отношении (7560).</w:t>
      </w:r>
    </w:p>
    <w:p w14:paraId="0B8BC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ПП ОГПУ МО и ГУЛАГ ОГПУ мною поставлена задача полностью ликвидировать побеги из Дмитровского лагеря (7560).</w:t>
      </w:r>
    </w:p>
    <w:p w14:paraId="0C810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этой работе особенно важно четкое содействие всех органов ОГПУ, как территориальных, так и транспортных, и органов милиции. Приказываю:</w:t>
      </w:r>
    </w:p>
    <w:p w14:paraId="4DFF7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Всем ПП ОГПУ, всем транспортным органам ОГПУ и всем органам РК милиции задания ГУЛАГ ОГПУ, Дмитровского лагеря ОГПУ и ПП ОГПУ МО в отношении запросов, установок, обысков, арестов, засад и т. д., касающиеся беглецов из Дмитровского лагеря - исполнять в 24 часа и немедленно сообщать результаты по заданию (7560).</w:t>
      </w:r>
    </w:p>
    <w:p w14:paraId="5D559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Начальнику ГУЛАГ ОГПУ и ПП ОГПУ МО докладывать мне об эффективности мероприятий органов ОГПУ и РКМ по данному вопросу» (7560).</w:t>
      </w:r>
    </w:p>
    <w:p w14:paraId="36BCD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3B2C3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октября 1932 г.</w:t>
      </w:r>
    </w:p>
    <w:p w14:paraId="4A1AD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Постановление СНК СССР № 1639/33Зсс "Об объектах строительств, выполняемых силами ОГПУ" </w:t>
      </w:r>
    </w:p>
    <w:p w14:paraId="03BA881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 секретно</w:t>
      </w:r>
    </w:p>
    <w:p w14:paraId="26048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Совет Народных Комиссаров СССР постановляет: </w:t>
      </w:r>
    </w:p>
    <w:p w14:paraId="16C347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 связи с возложением на ОГПУ двух важнейших строительств: канала Волга - Москва и Байкало-Амурской магистрали - запретить возложение на лагеря ОГПУ каких бы то ни было новых работ. Считая для лагерей ОГПУ основными работами следующие объекты: а) окончание работ на Беломорстрое; б) строительство канала Волга - Москва; в) строительство Байкало-Амурской магистрали; г) Колыма; д) работы по Ухте и Печоре; е) заготовка дров для Москвы и Ленинграда в существующих программах. </w:t>
      </w:r>
    </w:p>
    <w:p w14:paraId="5CA0B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Ввиду возложения на ОГПУ строительства перечисленных важнейших объектов - прекратить передачу вольных и заключенных специалистов лагерей ОГПУ другим организациям. </w:t>
      </w:r>
    </w:p>
    <w:p w14:paraId="1DAF0B92"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Совета Народных Комиссаров Союза ССР В. Молотов (Скрябин). Управляющий делами Совета Народных Комиссаров СССР П. Керженцев (12107).</w:t>
      </w:r>
    </w:p>
    <w:p w14:paraId="5F5B9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FA77D4"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25 октября </w:t>
      </w:r>
      <w:r w:rsidRPr="006D510F">
        <w:rPr>
          <w:rFonts w:ascii="Times New Roman" w:hAnsi="Times New Roman"/>
          <w:color w:val="000000" w:themeColor="text1"/>
          <w:sz w:val="16"/>
          <w:szCs w:val="16"/>
        </w:rPr>
        <w:t>в 1932 году начала промысел дальневосточная китобойная флотилия “Алеут”, первая в СССР китобойная флотилия, осуществлявшая добычу китов в морях Дальнего Востока. В 1929 г. Акционерное Камчатское общество купило в Англии судно “Геленд-Ридж”, которое решили переоборудовать под китобойное. Ленинградский Адмиралтейский завод два года реконструировал судно. В Норвегии были закуплены 3 китобойца, получивших название “Трудфронт”, “Авангард” и “Энтузиаст”. Китобаза получила имя “Алеут”. В 1932 г. она совершила переход из Ленинграда во Владивосток, во время которого 25 октября 1932 г. добыла первых двух китов. Эту дату принято считать началом китобойного промысла в СССР. В первый промысловый сезон плавбаза “Алеут” отправилась в 1933 г. с гарпунерами, рабочими-раздельщиками из Норвегии. В течение пяти лет они вели на флотилии обучение. В 1938 г. флотилия отказалась от иностранных рабочих. В годы Великой Отечественной войны “Алеут” обеспечивал население Дальнего Востока китовым мясом, медицинские учреждения снабжались витамином А, полученным из печени китов. В 1957 г. флотилия “Алеут” за успехи в работе была награждена орденом Трудового Красного Знамени. В 1967 г. в связи с полным износом база “Алеут” была списана (14810).</w:t>
      </w:r>
    </w:p>
    <w:p w14:paraId="3ED3F414"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64478AF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7AB0E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5A3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октября 1932 был выполнен полет на управляемость на БИЧ-7 Черановского на испытаниях. Сделали 8 виражей вправо и 8 влево. Отметили, что машина зарывается носом, т.к. имеется большое усилие на рукоятку. Отмечена разница в управлении при моторе, работающем на полном газу и на малом. Продолжительность 0:40 (2307).</w:t>
      </w:r>
    </w:p>
    <w:p w14:paraId="68B6B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22F20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8AAF4B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7A0C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октября 1932 г. приказом наркома Тяжелого маши</w:t>
      </w:r>
      <w:r w:rsidRPr="006D510F">
        <w:rPr>
          <w:rFonts w:ascii="Times New Roman" w:hAnsi="Times New Roman"/>
          <w:color w:val="000000" w:themeColor="text1"/>
          <w:sz w:val="16"/>
          <w:szCs w:val="16"/>
        </w:rPr>
        <w:softHyphen/>
        <w:t>ностроения Г. Орджоникидзе был создан Трест Специаль</w:t>
      </w:r>
      <w:r w:rsidRPr="006D510F">
        <w:rPr>
          <w:rFonts w:ascii="Times New Roman" w:hAnsi="Times New Roman"/>
          <w:color w:val="000000" w:themeColor="text1"/>
          <w:sz w:val="16"/>
          <w:szCs w:val="16"/>
        </w:rPr>
        <w:softHyphen/>
        <w:t>ного Машиностроения (СПЕЦМАШТРЕСТ) в составе Ле</w:t>
      </w:r>
      <w:r w:rsidRPr="006D510F">
        <w:rPr>
          <w:rFonts w:ascii="Times New Roman" w:hAnsi="Times New Roman"/>
          <w:color w:val="000000" w:themeColor="text1"/>
          <w:sz w:val="16"/>
          <w:szCs w:val="16"/>
        </w:rPr>
        <w:softHyphen/>
        <w:t>нинградского завода им. Ворошилова (бывший завод «Большевик»), завода «Красный Октябрь», 2-го завода ВАТО в Москве и Харьковского паровозостроительного за</w:t>
      </w:r>
      <w:r w:rsidRPr="006D510F">
        <w:rPr>
          <w:rFonts w:ascii="Times New Roman" w:hAnsi="Times New Roman"/>
          <w:color w:val="000000" w:themeColor="text1"/>
          <w:sz w:val="16"/>
          <w:szCs w:val="16"/>
        </w:rPr>
        <w:softHyphen/>
        <w:t>вода (ХПЗ) им. Коминтерна. Запроектированное широкое кооперирование произ</w:t>
      </w:r>
      <w:r w:rsidRPr="006D510F">
        <w:rPr>
          <w:rFonts w:ascii="Times New Roman" w:hAnsi="Times New Roman"/>
          <w:color w:val="000000" w:themeColor="text1"/>
          <w:sz w:val="16"/>
          <w:szCs w:val="16"/>
        </w:rPr>
        <w:softHyphen/>
        <w:t>водства с другими заводами вследствие затруднений в освоении ими намеченных по плану деталей и несоблюде</w:t>
      </w:r>
      <w:r w:rsidRPr="006D510F">
        <w:rPr>
          <w:rFonts w:ascii="Times New Roman" w:hAnsi="Times New Roman"/>
          <w:color w:val="000000" w:themeColor="text1"/>
          <w:sz w:val="16"/>
          <w:szCs w:val="16"/>
        </w:rPr>
        <w:softHyphen/>
        <w:t>нии сроков поставки могли сорвать выполнение програм</w:t>
      </w:r>
      <w:r w:rsidRPr="006D510F">
        <w:rPr>
          <w:rFonts w:ascii="Times New Roman" w:hAnsi="Times New Roman"/>
          <w:color w:val="000000" w:themeColor="text1"/>
          <w:sz w:val="16"/>
          <w:szCs w:val="16"/>
        </w:rPr>
        <w:softHyphen/>
        <w:t>мы заводами треста. В начале второго полугодия выявилась невозможность получения необходимого оборудования и трудности в снабжении производства инструментом и при</w:t>
      </w:r>
      <w:r w:rsidRPr="006D510F">
        <w:rPr>
          <w:rFonts w:ascii="Times New Roman" w:hAnsi="Times New Roman"/>
          <w:color w:val="000000" w:themeColor="text1"/>
          <w:sz w:val="16"/>
          <w:szCs w:val="16"/>
        </w:rPr>
        <w:softHyphen/>
        <w:t>способлениями. Это положение усугубляло и без того не</w:t>
      </w:r>
      <w:r w:rsidRPr="006D510F">
        <w:rPr>
          <w:rFonts w:ascii="Times New Roman" w:hAnsi="Times New Roman"/>
          <w:color w:val="000000" w:themeColor="text1"/>
          <w:sz w:val="16"/>
          <w:szCs w:val="16"/>
        </w:rPr>
        <w:softHyphen/>
        <w:t>удовлетворительно поставленное планирование производ</w:t>
      </w:r>
      <w:r w:rsidRPr="006D510F">
        <w:rPr>
          <w:rFonts w:ascii="Times New Roman" w:hAnsi="Times New Roman"/>
          <w:color w:val="000000" w:themeColor="text1"/>
          <w:sz w:val="16"/>
          <w:szCs w:val="16"/>
        </w:rPr>
        <w:softHyphen/>
        <w:t>ства на заводах и отсутствие точно установленного техпро-цесса производства танков. Учитывая мощности заводов и их опыт в создании слож</w:t>
      </w:r>
      <w:r w:rsidRPr="006D510F">
        <w:rPr>
          <w:rFonts w:ascii="Times New Roman" w:hAnsi="Times New Roman"/>
          <w:color w:val="000000" w:themeColor="text1"/>
          <w:sz w:val="16"/>
          <w:szCs w:val="16"/>
        </w:rPr>
        <w:softHyphen/>
        <w:t>ных машин, Совет Народных Комиссаров принял решение о широком кооперировании танкостроителей с другими смежными предприятиями. При этом необходимо отметить, что производство целого ряда сложных деталей и агрегатов впервые устанавливалось на кооперированных заводах и требовало определенного периода освоения. Наряду с необ</w:t>
      </w:r>
      <w:r w:rsidRPr="006D510F">
        <w:rPr>
          <w:rFonts w:ascii="Times New Roman" w:hAnsi="Times New Roman"/>
          <w:color w:val="000000" w:themeColor="text1"/>
          <w:sz w:val="16"/>
          <w:szCs w:val="16"/>
        </w:rPr>
        <w:softHyphen/>
        <w:t>ходимостью дооборудования заводов рост программы тре</w:t>
      </w:r>
      <w:r w:rsidRPr="006D510F">
        <w:rPr>
          <w:rFonts w:ascii="Times New Roman" w:hAnsi="Times New Roman"/>
          <w:color w:val="000000" w:themeColor="text1"/>
          <w:sz w:val="16"/>
          <w:szCs w:val="16"/>
        </w:rPr>
        <w:softHyphen/>
        <w:t>бовал привлечения большого числа новых рабочих, преиму</w:t>
      </w:r>
      <w:r w:rsidRPr="006D510F">
        <w:rPr>
          <w:rFonts w:ascii="Times New Roman" w:hAnsi="Times New Roman"/>
          <w:color w:val="000000" w:themeColor="text1"/>
          <w:sz w:val="16"/>
          <w:szCs w:val="16"/>
        </w:rPr>
        <w:softHyphen/>
        <w:t>щественно высококвалифицированных, и специально под</w:t>
      </w:r>
      <w:r w:rsidRPr="006D510F">
        <w:rPr>
          <w:rFonts w:ascii="Times New Roman" w:hAnsi="Times New Roman"/>
          <w:color w:val="000000" w:themeColor="text1"/>
          <w:sz w:val="16"/>
          <w:szCs w:val="16"/>
        </w:rPr>
        <w:softHyphen/>
        <w:t>готовленного инженерно-технического персонала. Так, при условии занятых в производстве танков в 1931 г. 17 тыс. рабочих к концу 1932 г. намечалось увеличить их чис</w:t>
      </w:r>
      <w:r w:rsidRPr="006D510F">
        <w:rPr>
          <w:rFonts w:ascii="Times New Roman" w:hAnsi="Times New Roman"/>
          <w:color w:val="000000" w:themeColor="text1"/>
          <w:sz w:val="16"/>
          <w:szCs w:val="16"/>
        </w:rPr>
        <w:softHyphen/>
        <w:t>ленность до 28 500 чел. Однако осуществить это было чрезвычайно трудно, особенно если учесть катастрофический недостаток специальных учебных заведений. Слабая квалификация рабочей силы при неосвоенности производства, новизна программы и частые изменения, вносимые в конструкции основных изделий, часто приводили к браку. При размер брака получался не только за счет заводов треста, но и в значительной степени по вине кооперированных предприятий других отраслей. Все это определило к концу года невозможность выполнения заводами намеченной производственной программы, в результате чего план был пересмотрен правительством в сторону его снижения, а также поднят вопрос об образо</w:t>
      </w:r>
      <w:r w:rsidRPr="006D510F">
        <w:rPr>
          <w:rFonts w:ascii="Times New Roman" w:hAnsi="Times New Roman"/>
          <w:color w:val="000000" w:themeColor="text1"/>
          <w:sz w:val="16"/>
          <w:szCs w:val="16"/>
        </w:rPr>
        <w:softHyphen/>
        <w:t>вании нового машиностроительного треста для изготовле</w:t>
      </w:r>
      <w:r w:rsidRPr="006D510F">
        <w:rPr>
          <w:rFonts w:ascii="Times New Roman" w:hAnsi="Times New Roman"/>
          <w:color w:val="000000" w:themeColor="text1"/>
          <w:sz w:val="16"/>
          <w:szCs w:val="16"/>
        </w:rPr>
        <w:softHyphen/>
        <w:t>ния современной бронетанковой техники. Перед руководством только что образованного треста были поставлены задачи не только обеспечить массовый выпуск находящихся в производстве танков, но и провести опытно-конструкторские работы по созданию новых, бо</w:t>
      </w:r>
      <w:r w:rsidRPr="006D510F">
        <w:rPr>
          <w:rFonts w:ascii="Times New Roman" w:hAnsi="Times New Roman"/>
          <w:color w:val="000000" w:themeColor="text1"/>
          <w:sz w:val="16"/>
          <w:szCs w:val="16"/>
        </w:rPr>
        <w:softHyphen/>
        <w:t>лее совершенных боевых машин. На большинстве заводов, вошедших в трест, производст</w:t>
      </w:r>
      <w:r w:rsidRPr="006D510F">
        <w:rPr>
          <w:rFonts w:ascii="Times New Roman" w:hAnsi="Times New Roman"/>
          <w:color w:val="000000" w:themeColor="text1"/>
          <w:sz w:val="16"/>
          <w:szCs w:val="16"/>
        </w:rPr>
        <w:softHyphen/>
        <w:t>во танков велось с 1927—29 гг. Причем если на заводе им. Во</w:t>
      </w:r>
      <w:r w:rsidRPr="006D510F">
        <w:rPr>
          <w:rFonts w:ascii="Times New Roman" w:hAnsi="Times New Roman"/>
          <w:color w:val="000000" w:themeColor="text1"/>
          <w:sz w:val="16"/>
          <w:szCs w:val="16"/>
        </w:rPr>
        <w:softHyphen/>
        <w:t>рошилова и 2-м заводе ВАТО это производство к осени 1932 г. уже носило серийный характер, то ХПЗ готовился к крупносерийному производству танков БТ. Завод «Красный Октябрь», прежде специализировавшийся главным образом на производстве запасных частей для тракторов, с 1932 г. также был переведен на выпуск деталей танков для завода им. Ворошилова и ремонт двигателей М-5 для ХПЗ. В 1932 г. был также образован опытный завод Спецмаштреста, в 1936 г. получивший собственный номер 185. В 1933-34 гг. в состав треста были включены дополни</w:t>
      </w:r>
      <w:r w:rsidRPr="006D510F">
        <w:rPr>
          <w:rFonts w:ascii="Times New Roman" w:hAnsi="Times New Roman"/>
          <w:color w:val="000000" w:themeColor="text1"/>
          <w:sz w:val="16"/>
          <w:szCs w:val="16"/>
        </w:rPr>
        <w:softHyphen/>
        <w:t>тельно ремонтные заводы № 104 и 105, Киевский завод им. В.Я. Чубаря и Харьковский автосборочный завод (с 1936 г. завод № 48). Собственно, именно благодаря созданию треста освое</w:t>
      </w:r>
      <w:r w:rsidRPr="006D510F">
        <w:rPr>
          <w:rFonts w:ascii="Times New Roman" w:hAnsi="Times New Roman"/>
          <w:color w:val="000000" w:themeColor="text1"/>
          <w:sz w:val="16"/>
          <w:szCs w:val="16"/>
        </w:rPr>
        <w:softHyphen/>
        <w:t>ние закупленных за рубежом танков было осуществлено в сравнительно короткие сроки на отечественном оборудо</w:t>
      </w:r>
      <w:r w:rsidRPr="006D510F">
        <w:rPr>
          <w:rFonts w:ascii="Times New Roman" w:hAnsi="Times New Roman"/>
          <w:color w:val="000000" w:themeColor="text1"/>
          <w:sz w:val="16"/>
          <w:szCs w:val="16"/>
        </w:rPr>
        <w:softHyphen/>
        <w:t>вании из отечественных материалов (10733,140).</w:t>
      </w:r>
    </w:p>
    <w:p w14:paraId="423CBC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144B0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88E424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915A4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октября 1932 на встрече с писателями И. Сталин назвал их «инженерами человеческих душ» (4962).</w:t>
      </w:r>
    </w:p>
    <w:p w14:paraId="1740863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9EFE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826524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2F5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октября 1932 был выполнен еще один полет на управляемость на БИЧ-7 Черановского на испытаниях. Замеряли перегрузки и делали правые и левые виражи и восьмерки. Летали 35 мин. Время виража с заходом и выходом правого 25-26 сек., левого - 28-29 сек., восьмерка левая с заходом и выходом - 1:08, правая - 1:10 Передняя тяга на нос (2307).</w:t>
      </w:r>
    </w:p>
    <w:p w14:paraId="41683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A1F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октября 1932 г. был датирован документ "Перспективы боевого применения Г-1", в котором указывалось: "Несомненно,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одновременно, успешно ведя бой с любым количеством противников, которое было бы меньше, чем число огневых точек.</w:t>
      </w:r>
    </w:p>
    <w:p w14:paraId="1F127B9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1C8AA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8FFFBF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72F2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27 октября 1932 ВВС успели принять уже 93 ТБ-3, из которых один уже разбился в катастрофе (7668).</w:t>
      </w:r>
    </w:p>
    <w:p w14:paraId="67C08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59967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AEF77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D10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и 29 октября 1932 П.М.Стефановский летал на ТБ-3 с Ж.В.Пуантисом - французом-эмигрантом для испытания оборудования для слепых полетов. Летали в облаках (2921,91).</w:t>
      </w:r>
    </w:p>
    <w:p w14:paraId="30599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62B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28/31 октября 1932 года начальник штаба А. Егоров и начальник 1 управления штаба С. Обысов писали письмо N 30/25551сс начальнику ВВС.</w:t>
      </w:r>
    </w:p>
    <w:p w14:paraId="7EC9E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N 51/00994.</w:t>
      </w:r>
    </w:p>
    <w:p w14:paraId="24004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достаточного количества самолетов АНТ-9 и К-5 исключает возможность развертывать за их счет бомбардировочные части и эти самолеты по МР-15 предназначены для комплектования частей только вспомогательного назначения (транспортные и санитарные).</w:t>
      </w:r>
    </w:p>
    <w:p w14:paraId="38C27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Считаю, что в будущем, при наличии большого количества указанных самолетов в ГВФ они могут быть использованы в качестве бомбардировщиков. Поэтому, вопросы перевооружения самолетов АНТ-9 и К-5 с гражданских в боевые (бомбардировщики) должны быть отработаны в надлежащей степени. (3070,26).</w:t>
      </w:r>
    </w:p>
    <w:p w14:paraId="179D3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5ADFDC" w14:textId="77777777" w:rsidR="0025088D" w:rsidRPr="006D510F" w:rsidRDefault="0025088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34ACE78" w14:textId="77777777" w:rsidR="0025088D" w:rsidRPr="006D510F" w:rsidRDefault="0025088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61388E"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28 октября 1932 состоялось заседание ПБ (Протокол № 120) </w:t>
      </w:r>
    </w:p>
    <w:p w14:paraId="76C37D9E"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10.-О заводе механических трубок</w:t>
      </w:r>
    </w:p>
    <w:p w14:paraId="44B71507"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16.Х.32г., пр. № 119, п. 14-8)</w:t>
      </w:r>
    </w:p>
    <w:p w14:paraId="3EAE867C"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Павлуновский, Боев).</w:t>
      </w:r>
    </w:p>
    <w:p w14:paraId="486A0DD3"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Построить завод механических трубок в г. Пензе при существующем трубочном заводе.</w:t>
      </w:r>
    </w:p>
    <w:p w14:paraId="27A13C22"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Поручить комиссии в составе т.т. Павлуновского, Ефи</w:t>
      </w:r>
      <w:r w:rsidRPr="006D510F">
        <w:rPr>
          <w:rFonts w:ascii="Times New Roman" w:hAnsi="Times New Roman"/>
          <w:color w:val="0070C0"/>
          <w:sz w:val="16"/>
          <w:szCs w:val="16"/>
        </w:rPr>
        <w:softHyphen/>
        <w:t>мов а и Боева в 3-дневный срок определить окончательную сумму валютных ассигновании, имея ввиду ее сокращение.</w:t>
      </w:r>
    </w:p>
    <w:p w14:paraId="6F8CAE14"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Предложить НКВТ немедленно приступить к размещению заграницей оборудования для завода механических трубок.</w:t>
      </w:r>
    </w:p>
    <w:p w14:paraId="02FF2B48"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Весь импортный контингент отнести за счет контин</w:t>
      </w:r>
      <w:r w:rsidRPr="006D510F">
        <w:rPr>
          <w:rFonts w:ascii="Times New Roman" w:hAnsi="Times New Roman"/>
          <w:color w:val="0070C0"/>
          <w:sz w:val="16"/>
          <w:szCs w:val="16"/>
        </w:rPr>
        <w:softHyphen/>
        <w:t>гента НКТП по 1933 г.</w:t>
      </w:r>
    </w:p>
    <w:p w14:paraId="122C1FEF"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Павлуновскому, Орджоникидзе, Розенгольцу - все; Ефимову, Боеву - б.</w:t>
      </w:r>
    </w:p>
    <w:p w14:paraId="41D1BED6"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 О снабжении тракторов запасными частям.</w:t>
      </w:r>
    </w:p>
    <w:p w14:paraId="2692EC43"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(ПВ от 8.Х.32г., пр. № 118, п. 4-ж; з).</w:t>
      </w:r>
    </w:p>
    <w:p w14:paraId="6D7E9BFB"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.Антипов, Розенгольц, Павлуновский, Благонравов, Яковлев, Юркин, Каганович, Розовских).</w:t>
      </w:r>
    </w:p>
    <w:p w14:paraId="2D32DDA0"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Утвердить с поправками постановление комиссии т. Рудзутака об импорте запасных частой к тракторам им</w:t>
      </w:r>
      <w:r w:rsidRPr="006D510F">
        <w:rPr>
          <w:rFonts w:ascii="Times New Roman" w:hAnsi="Times New Roman"/>
          <w:color w:val="0070C0"/>
          <w:sz w:val="16"/>
          <w:szCs w:val="16"/>
        </w:rPr>
        <w:softHyphen/>
        <w:t>портных марок и оборудования (см.приложение).</w:t>
      </w:r>
    </w:p>
    <w:p w14:paraId="136D1D44"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Считать, что настоящим решением об ассигновании валюты на запасные части и оборудование вопрос об импорте исчерпан на дальнейшее время с тем, чтобы все дальне шее производство запчастей к тракторам было поставлено внутри СССР.</w:t>
      </w:r>
    </w:p>
    <w:p w14:paraId="5C0880E2"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Яковлеву, Юркину, Орджоникидзе, Керженцеву, Розенгольцу.</w:t>
      </w:r>
    </w:p>
    <w:p w14:paraId="4D454D5F"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18.- О строительстве Байкало-Амурской магистрали (проект предложений).</w:t>
      </w:r>
    </w:p>
    <w:p w14:paraId="76B6053B"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(ПВ от 16.X.32 г., Пр № 119, п. 21).</w:t>
      </w:r>
    </w:p>
    <w:p w14:paraId="3FF3B2D4"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Молотов, Ягода).</w:t>
      </w:r>
    </w:p>
    <w:p w14:paraId="03203561"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В связи с возложением на ОГПУ двух важнейших строительств: Волга-Москва и БАМ - запретить возло</w:t>
      </w:r>
      <w:r w:rsidRPr="006D510F">
        <w:rPr>
          <w:rFonts w:ascii="Times New Roman" w:hAnsi="Times New Roman"/>
          <w:color w:val="0070C0"/>
          <w:sz w:val="16"/>
          <w:szCs w:val="16"/>
        </w:rPr>
        <w:softHyphen/>
        <w:t>жение на лагеря ОГПУ каких бы то ни было новых работ, считая для лагерей: ОГПУ основными работами следую</w:t>
      </w:r>
      <w:r w:rsidRPr="006D510F">
        <w:rPr>
          <w:rFonts w:ascii="Times New Roman" w:hAnsi="Times New Roman"/>
          <w:color w:val="0070C0"/>
          <w:sz w:val="16"/>
          <w:szCs w:val="16"/>
        </w:rPr>
        <w:softHyphen/>
        <w:t>щие б"екты:</w:t>
      </w:r>
    </w:p>
    <w:p w14:paraId="05AC6CDC"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окончание работ на Белморстроо,</w:t>
      </w:r>
    </w:p>
    <w:p w14:paraId="42D8E441"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строительство канала Волга-Москва,</w:t>
      </w:r>
    </w:p>
    <w:p w14:paraId="15B96228"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строительство Байкало-Амурской магистрали,</w:t>
      </w:r>
    </w:p>
    <w:p w14:paraId="03F746D7"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Колыма,</w:t>
      </w:r>
    </w:p>
    <w:p w14:paraId="40656352"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работы по Ухте и Печоре,</w:t>
      </w:r>
    </w:p>
    <w:p w14:paraId="0CA029FE"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заготовка дров для Ленинграда и Москвы в существующих программах.</w:t>
      </w:r>
    </w:p>
    <w:p w14:paraId="7777A9A5"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Ввиду возложения на ОГПУ строительства перечисленных важнейших об"ектов - прекратить передачу вольных и заключенных специалистов лагерей ОГПУ дру</w:t>
      </w:r>
      <w:r w:rsidRPr="006D510F">
        <w:rPr>
          <w:rFonts w:ascii="Times New Roman" w:hAnsi="Times New Roman"/>
          <w:color w:val="0070C0"/>
          <w:sz w:val="16"/>
          <w:szCs w:val="16"/>
        </w:rPr>
        <w:softHyphen/>
        <w:t>гим организациям.</w:t>
      </w:r>
    </w:p>
    <w:p w14:paraId="44B41DDF"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Керженцеву, Менжинскому, Берзину.</w:t>
      </w:r>
    </w:p>
    <w:p w14:paraId="4CEAC276"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октября 1932 опросом членов ПБ</w:t>
      </w:r>
    </w:p>
    <w:p w14:paraId="65330986"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46/19.- О строительстве морских  судов_на_заводе в _с. Пермском</w:t>
      </w:r>
    </w:p>
    <w:p w14:paraId="72013FA8"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решение К.О. о включении строи</w:t>
      </w:r>
      <w:r w:rsidRPr="006D510F">
        <w:rPr>
          <w:rFonts w:ascii="Times New Roman" w:hAnsi="Times New Roman"/>
          <w:color w:val="0070C0"/>
          <w:sz w:val="16"/>
          <w:szCs w:val="16"/>
        </w:rPr>
        <w:softHyphen/>
        <w:t>тельства больших подводных лодок на заводе в с. Пермском.</w:t>
      </w:r>
    </w:p>
    <w:p w14:paraId="34F3F20A" w14:textId="77777777" w:rsidR="0025088D" w:rsidRPr="006D510F" w:rsidRDefault="0025088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Bыписки посланы: т.т. Орджоникидзе, Молотову (К.О.), Ворошилову (23065).</w:t>
      </w:r>
    </w:p>
    <w:p w14:paraId="0D993397" w14:textId="77777777" w:rsidR="0025088D" w:rsidRPr="006D510F" w:rsidRDefault="0025088D" w:rsidP="006D510F">
      <w:pPr>
        <w:spacing w:after="0" w:line="240" w:lineRule="auto"/>
        <w:jc w:val="both"/>
        <w:rPr>
          <w:rFonts w:ascii="Times New Roman" w:hAnsi="Times New Roman"/>
          <w:color w:val="0070C0"/>
          <w:sz w:val="16"/>
          <w:szCs w:val="16"/>
        </w:rPr>
      </w:pPr>
    </w:p>
    <w:p w14:paraId="04CA087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5B324A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920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октября 1932 в очередном, за № 1652/342, постановлении СНК СССР «О строительстве канала Волга-Москва» было записано:</w:t>
      </w:r>
    </w:p>
    <w:p w14:paraId="00CAD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Не возражать против использования рабочих и технических сил Беломорстроя для строительства канала Волга-Москва и Истринской плотины, возложив на ОГПУ организацию и руководство этим делом.</w:t>
      </w:r>
    </w:p>
    <w:p w14:paraId="0058D9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Строительство окончить к августу 1934 года» (7560).</w:t>
      </w:r>
    </w:p>
    <w:p w14:paraId="6B963D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D2FE0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26865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FE5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октября 1932 по заданию № 6 было испытание на БИЧ-7 измененных рулей высоты, путем укрепления на них отогнутой металлической пластинки, играющей роль флетнеровского руля. Давление на ручку резко уменьшилось, но за счет неодинакового подгиба кромки, ст-т стало валить влево. Продолжительность 0:30.</w:t>
      </w:r>
    </w:p>
    <w:p w14:paraId="4E022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заданию № 7 летали после изменения изгиба флетнера и подкутки тяги левого элерона на 5 ниток. Результат достигнут. Получена возможность летать с брошенной ручкой. Кправляемость сразу улучшилась и самолет легко и нормально делал глубокие виражи и восьмерки. Продолжительность 0:40 (2707).</w:t>
      </w:r>
    </w:p>
    <w:p w14:paraId="43E48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на БИЧ-7 Черановского выполняли полет на устойчивость. Летали 30 мин. (2307).</w:t>
      </w:r>
    </w:p>
    <w:p w14:paraId="3205F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6BF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октября 1932 были представлены техтребования к ЛР-М34НР (7415, 16).</w:t>
      </w:r>
    </w:p>
    <w:p w14:paraId="0AD03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ACD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октября и 8 декабря 1932 были представлены техтребования к И-15 М-58 (М38) (7415, 16).</w:t>
      </w:r>
    </w:p>
    <w:p w14:paraId="31337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388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октября и 8 декабря 1932 были представлены техтребования к самолету И-14 М-38 (7415, 16).</w:t>
      </w:r>
    </w:p>
    <w:p w14:paraId="79999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FED6C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F82F6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3939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октября 1932 г. на николаевском заводе им. А. Марти были за</w:t>
      </w:r>
      <w:r w:rsidRPr="006D510F">
        <w:rPr>
          <w:rFonts w:ascii="Times New Roman" w:hAnsi="Times New Roman"/>
          <w:color w:val="000000" w:themeColor="text1"/>
          <w:sz w:val="16"/>
          <w:szCs w:val="16"/>
        </w:rPr>
        <w:softHyphen/>
        <w:t>ложены два черноморских лидера — "Москва" и "Харьков", а 5 ноября того же года на Северной верфи в Ленинграде был заложен третий лидер — "Ленинград", ставший головным в I серии (3898).</w:t>
      </w:r>
    </w:p>
    <w:p w14:paraId="646622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4CF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октября 1932 в Николаеве на заводе им. А.Марти был заложен второй корабль Черного моря по проекту 1 — «Москва» (заводской номер С-224). В канун 15-й годовщины Октябрьской револю­ции, 5 ноября того же года, на Северной судостроительной верфи в Ленинграде за­ложили головной корабль проекта 1 для Балтийского моря «Ленинград» (заводской номер С-450). Строительство кораблей по проекту 1 было поручено наиболее подготовленным в то время судостроительным предприяти­ям: Северной судостроительной верфи в Ленинграде и заводу им. А.Марти в Нико­лаеве. Впоследствии для постройки лиде­ров проекта 38 к ним прибавился вновь со­зданный завод в Комсомольске-на-Амуре. Для обеспечения поставок по кооперации привлекались другие заводы, в том числе Ижорский завод (сталь, прокат), заводы «Большевик» и им.Калинина (артустановки), Харьковский турбогенераторный (11866).</w:t>
      </w:r>
    </w:p>
    <w:p w14:paraId="4D293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BAF527" w14:textId="77777777" w:rsidR="00F01A58"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F5BA704" w14:textId="77777777" w:rsidR="00F01A58" w:rsidRPr="006D510F" w:rsidRDefault="00F01A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A233A17"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eastAsiaTheme="majorEastAsia" w:hAnsi="Times New Roman"/>
          <w:bCs/>
          <w:color w:val="000000" w:themeColor="text1"/>
          <w:sz w:val="16"/>
          <w:szCs w:val="16"/>
        </w:rPr>
        <w:t xml:space="preserve">29 октября </w:t>
      </w:r>
      <w:r w:rsidRPr="006D510F">
        <w:rPr>
          <w:rFonts w:ascii="Times New Roman" w:hAnsi="Times New Roman"/>
          <w:color w:val="000000" w:themeColor="text1"/>
          <w:sz w:val="16"/>
          <w:szCs w:val="16"/>
        </w:rPr>
        <w:t>в 1932 году подписан Советско-французский пакт о ненападении (14810).</w:t>
      </w:r>
    </w:p>
    <w:p w14:paraId="147864F1"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69C52A3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BF0A64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285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октября 1932 на ЦА закончили сборку Файрфлай IIM N F.1876, закупленного через Арков, выполнявшего функции торгпредства в Англии, который 24 октября 1932 прибыл в Москву из Бельгии или Англии в сопровождении целой бригады под руководством Л. Ван де Вельде (2611,20).</w:t>
      </w:r>
    </w:p>
    <w:p w14:paraId="284B0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E76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октября 1932 был готов аэродром НИИ ВВС в Щелково (172,31).</w:t>
      </w:r>
    </w:p>
    <w:p w14:paraId="056269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8B9F60" w14:textId="77777777" w:rsidR="0084601C" w:rsidRPr="006D510F" w:rsidRDefault="0084601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октября 1932 начальник строительства нового аэродрома для НИИ ВСС комбриг П.Г. Алексеев (ранее командовал ВВС Ленинградского военного округа), доложил в Управление ВВС о готовности аэродрома принять самолеты авиабригады НИИ (21339).</w:t>
      </w:r>
    </w:p>
    <w:p w14:paraId="136E130C" w14:textId="77777777" w:rsidR="0084601C" w:rsidRPr="006D510F" w:rsidRDefault="0084601C" w:rsidP="006D510F">
      <w:pPr>
        <w:spacing w:after="0" w:line="240" w:lineRule="auto"/>
        <w:jc w:val="both"/>
        <w:rPr>
          <w:rFonts w:ascii="Times New Roman" w:hAnsi="Times New Roman"/>
          <w:color w:val="0070C0"/>
          <w:sz w:val="16"/>
          <w:szCs w:val="16"/>
        </w:rPr>
      </w:pPr>
    </w:p>
    <w:p w14:paraId="2B642097" w14:textId="77777777" w:rsidR="00F01A58"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B42FBAD" w14:textId="77777777" w:rsidR="00F01A58" w:rsidRPr="006D510F" w:rsidRDefault="00F01A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BDE5E1" w14:textId="77777777" w:rsidR="00F01A58" w:rsidRPr="006D510F" w:rsidRDefault="00F01A58"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октября 1932 в Киеве было Выступление предс.Чрезвычайной комиссии по хлебозаготовкам В.Молотова на Политбюро ЦК КП(б)У. Он информировал, что по УССР установлен окончательный хлебозаготовительный план в объеме 282 млн.пудов, в том числе по крестьянскому сектору - 261 млн.пудов. [Иными словами, у крестьян требовалось изъять столько же, сколько уже было заготовлено с июня по октябрь]. Этим решением провоцировался голодомор 1933 года на Украине (10687).</w:t>
      </w:r>
    </w:p>
    <w:p w14:paraId="7728ADE5" w14:textId="77777777" w:rsidR="00F01A58" w:rsidRPr="006D510F" w:rsidRDefault="00F01A58" w:rsidP="006D510F">
      <w:pPr>
        <w:autoSpaceDE w:val="0"/>
        <w:autoSpaceDN w:val="0"/>
        <w:adjustRightInd w:val="0"/>
        <w:spacing w:after="0" w:line="240" w:lineRule="auto"/>
        <w:jc w:val="both"/>
        <w:rPr>
          <w:rFonts w:ascii="Times New Roman" w:hAnsi="Times New Roman"/>
          <w:color w:val="000000" w:themeColor="text1"/>
          <w:sz w:val="16"/>
          <w:szCs w:val="16"/>
        </w:rPr>
      </w:pPr>
    </w:p>
    <w:p w14:paraId="6EA41D2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8FE6D6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B7F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октября 1932 г. при управлении ЧТЗ был создан монтажный отдел. Монтажом оборудования в инструментальном цехе руководил опытный специалист Г.А.Трегубов. Представители американской фирмы "Келлер", английской "Старк" и немецкой "Альфред-Шютте" не раз с уверенностью заявляли, что механизмы могут быть смонтированы лишь с помощью их рабочих. Однако наши монтажники не только сокращали сроки установки, но и в рекордно короткое время осваивали импортные механизмы. Так, фирме "Келлер" для наладки 10 копировально-фрезерных станков требовалось 45 дней. Рабочие ЧТЗ смонтировали первые восемь агрегатов и запустили их за 17 дней. При этом монтажники превысили производительность, указанную компанией. Отдельные операции были сокращены в полтора раза. Монтаж ковочных машин в кузнечном цехе производился под руководством А.Штеренберга. Никто из рабочих не знал этих машин, а фирма не прислала ни чертежей, ни инструмента. Начинали с разборки ковочных машин, внимательно изучали детали, наблюдали за их взаимодействием. Работали, не считаясь со временем. Задание было выполнено. В результате ремонтно-инструментальная кузница через три месяца смогла выполнить заказы для основных цехов завода. Имея в виду массовый энтузиазм строителей и самоотверженную помощь трудящихся страны в сооружении предприятия, Г.К.Орджоникидзе отмечал: "Я много видел у нас различных строек и хороших, и плохих, но такой прелестной стройки, как Челябинский тракторный завод, другой такой у нас нет" (11557).</w:t>
      </w:r>
    </w:p>
    <w:p w14:paraId="028C3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33B0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октября 1932 год - приказом Наркома тяжелой промышленности № 755 Московское отделение Ленинградского Государственного института по проектированию специальных металлических заводов "Гипроспецмет" было преобразовано в самостоятельный Государственный институт по проектированию специальных производств - "Гипроспец". 11 августа 1933 Народным Комиссаром тяжелой промышленности СССР Г. К. Орджоникидзе утвержден устав института "Гипроспец". 26 января 1938 год приказом Наркомата оборонной промышленности № 24 институт "Гипроспец" преобразован в Государственный союзный институт № 4 (ГСПИ № 4). В 1953 год - институт "Гипроспец" вошел в состав Министерства оборонной промышленности СССР. 1966 год - приказом Министерства оборонной промышленности от 6 марта № 110 "Гипроспец" преобразован в Государственный Союзный институт по проектированию предприятий машиностроения "Союзмашпроект" (10774).</w:t>
      </w:r>
    </w:p>
    <w:p w14:paraId="51F91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DAD4F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2287ED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95D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октября 1932 прошел международный антифашистский митинг в Париже (3186).</w:t>
      </w:r>
    </w:p>
    <w:p w14:paraId="6DDF46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A4C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октября 1932 в Греции после парламентских выборов премьер-министр ушел в отставку и 4 ноября появился новый премьер (3907,174).</w:t>
      </w:r>
    </w:p>
    <w:p w14:paraId="31A44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E4D43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6AF1E0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1F9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1932 г. во исполнение постановления КО ЦАГИ спроектированы, построены и переданы на испытание тормозные колеса к самолету Р5. Испытание самолетов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 (3082).</w:t>
      </w:r>
    </w:p>
    <w:p w14:paraId="1295D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A57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1932 года во исполнение постановления КО ЦАГИ были спроектированы, построены и переданы на испытание тормозные колеса к самолету Р5. Испытание самолета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(3530,91).</w:t>
      </w:r>
    </w:p>
    <w:p w14:paraId="1E007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84F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1932 специальная комиссия РККА принимала на ЦА метод срыва для десантирования тяжелой техники. Летал на ТБ-1 К.Холобаев и сбрасывали бочку и трехдюймовое орудие. Заключение - положительное (1101,117).</w:t>
      </w:r>
    </w:p>
    <w:p w14:paraId="12274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70D00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DE901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F3C8A2"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1932 г. Совет труда и обороны СССР принял решение об организации серийного производства танков Т-28 на заводе «Красный путиловец» в Ленинграде. Подключение «Красного путиловца» к производству танков Т-26 и Т-28 вызвало необходимость создания на этом заводе специального отдела «Бюро Т-26», вскоре получившее более общее название СКБ-2. Так было положено начало производства танков на будущем Кировском заводе и развитию прославленного Особого конструкторского бюро танкостроения (ОКБТ). «Большевик» поделился с путиловцами и кадрами. В частности, на работу в «Бюро Т-26» перевели из ОКМО будущего начальника СКБ-2 Олимпия Мефодьевича Иванова (15132).</w:t>
      </w:r>
    </w:p>
    <w:p w14:paraId="2964D20F"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1BDB4F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Конец октября 1932 года - погола была очень холодной: то шел мокрый снег, то наступали заморозки, то их отпускала оттепель. По старому Крымскому мосту—трубе с грохотом и ревом, поднимая фонтаны гря</w:t>
      </w:r>
      <w:r w:rsidRPr="006D510F">
        <w:rPr>
          <w:rFonts w:ascii="Times New Roman" w:hAnsi="Times New Roman"/>
          <w:color w:val="000000" w:themeColor="text1"/>
          <w:sz w:val="16"/>
          <w:szCs w:val="16"/>
        </w:rPr>
        <w:softHyphen/>
        <w:t>зи двигался танк, непохожий ни на один из прежних. Танк по мосту шел на большой скорости, не уступая ничуть скорости тогдашнего автомоби</w:t>
      </w:r>
      <w:r w:rsidRPr="006D510F">
        <w:rPr>
          <w:rFonts w:ascii="Times New Roman" w:hAnsi="Times New Roman"/>
          <w:color w:val="000000" w:themeColor="text1"/>
          <w:sz w:val="16"/>
          <w:szCs w:val="16"/>
        </w:rPr>
        <w:softHyphen/>
        <w:t>ля. Зрелище было впечатляющее, хоть и по мосту он проскочил почти мгновенно. Заслышав грохот, прохожие останавливались и таращили гла</w:t>
      </w:r>
      <w:r w:rsidRPr="006D510F">
        <w:rPr>
          <w:rFonts w:ascii="Times New Roman" w:hAnsi="Times New Roman"/>
          <w:color w:val="000000" w:themeColor="text1"/>
          <w:sz w:val="16"/>
          <w:szCs w:val="16"/>
        </w:rPr>
        <w:softHyphen/>
        <w:t>за на, в общем-то, красивую машину. Удивительным было то, что опыт</w:t>
      </w:r>
      <w:r w:rsidRPr="006D510F">
        <w:rPr>
          <w:rFonts w:ascii="Times New Roman" w:hAnsi="Times New Roman"/>
          <w:color w:val="000000" w:themeColor="text1"/>
          <w:sz w:val="16"/>
          <w:szCs w:val="16"/>
        </w:rPr>
        <w:softHyphen/>
        <w:t>ная боевая машина шла по городу с завода «Красный пролетарий», где он был изготовлен, на Хамовнический плац для показа Сталину, среди дня, без никакой дополнительной охраны, кроме двух милиционеров, запре</w:t>
      </w:r>
      <w:r w:rsidRPr="006D510F">
        <w:rPr>
          <w:rFonts w:ascii="Times New Roman" w:hAnsi="Times New Roman"/>
          <w:color w:val="000000" w:themeColor="text1"/>
          <w:sz w:val="16"/>
          <w:szCs w:val="16"/>
        </w:rPr>
        <w:softHyphen/>
        <w:t>щавших другое движение, когда танк приближался к мосту на своем не</w:t>
      </w:r>
      <w:r w:rsidRPr="006D510F">
        <w:rPr>
          <w:rFonts w:ascii="Times New Roman" w:hAnsi="Times New Roman"/>
          <w:color w:val="000000" w:themeColor="text1"/>
          <w:sz w:val="16"/>
          <w:szCs w:val="16"/>
        </w:rPr>
        <w:softHyphen/>
        <w:t>длинном пути от завода до Хамовнического плаца и обратно. Этот плац находился между казармами и церковью Николы по одну сторону, ко</w:t>
      </w:r>
      <w:r w:rsidRPr="006D510F">
        <w:rPr>
          <w:rFonts w:ascii="Times New Roman" w:hAnsi="Times New Roman"/>
          <w:color w:val="000000" w:themeColor="text1"/>
          <w:sz w:val="16"/>
          <w:szCs w:val="16"/>
        </w:rPr>
        <w:softHyphen/>
        <w:t>нюшнями и так называемым шефским домом — по другую. Ширина пла</w:t>
      </w:r>
      <w:r w:rsidRPr="006D510F">
        <w:rPr>
          <w:rFonts w:ascii="Times New Roman" w:hAnsi="Times New Roman"/>
          <w:color w:val="000000" w:themeColor="text1"/>
          <w:sz w:val="16"/>
          <w:szCs w:val="16"/>
        </w:rPr>
        <w:softHyphen/>
        <w:t>ца — метров 60-70, а длина — метров 250. Наиболее широкий вначале, у церкви, он переходил в узкую улицу, ведущую к Лужникам. Она, как и сам плац совсем не имела столичного вида. Грунтовое покрытие плаца вес</w:t>
      </w:r>
      <w:r w:rsidRPr="006D510F">
        <w:rPr>
          <w:rFonts w:ascii="Times New Roman" w:hAnsi="Times New Roman"/>
          <w:color w:val="000000" w:themeColor="text1"/>
          <w:sz w:val="16"/>
          <w:szCs w:val="16"/>
        </w:rPr>
        <w:softHyphen/>
        <w:t>ной и осенью превращалось в почти непроходимую грязь.</w:t>
      </w:r>
    </w:p>
    <w:p w14:paraId="479181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Здесь-то в конце октября 1932 года и должны были показать Сталину колесно-гусеничный плавающий танк, получивший индекс ПТ-1 (плава</w:t>
      </w:r>
      <w:r w:rsidRPr="006D510F">
        <w:rPr>
          <w:rFonts w:ascii="Times New Roman" w:hAnsi="Times New Roman"/>
          <w:color w:val="000000" w:themeColor="text1"/>
          <w:sz w:val="16"/>
          <w:szCs w:val="16"/>
        </w:rPr>
        <w:softHyphen/>
        <w:t>ющий танк, образец первый).</w:t>
      </w:r>
    </w:p>
    <w:p w14:paraId="341598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в 3-м квартале 1931 года АТТБ ТО ЭКУ ОГПУ поручили проек</w:t>
      </w:r>
      <w:r w:rsidRPr="006D510F">
        <w:rPr>
          <w:rFonts w:ascii="Times New Roman" w:hAnsi="Times New Roman"/>
          <w:color w:val="000000" w:themeColor="text1"/>
          <w:sz w:val="16"/>
          <w:szCs w:val="16"/>
        </w:rPr>
        <w:softHyphen/>
        <w:t>тирование колесно-гусеничного плавающего танка ПТ-1, ХПЗ им. Ко</w:t>
      </w:r>
      <w:r w:rsidRPr="006D510F">
        <w:rPr>
          <w:rFonts w:ascii="Times New Roman" w:hAnsi="Times New Roman"/>
          <w:color w:val="000000" w:themeColor="text1"/>
          <w:sz w:val="16"/>
          <w:szCs w:val="16"/>
        </w:rPr>
        <w:softHyphen/>
        <w:t>минтерна уже начал подготовку производства для выпуска колесно-гусе</w:t>
      </w:r>
      <w:r w:rsidRPr="006D510F">
        <w:rPr>
          <w:rFonts w:ascii="Times New Roman" w:hAnsi="Times New Roman"/>
          <w:color w:val="000000" w:themeColor="text1"/>
          <w:sz w:val="16"/>
          <w:szCs w:val="16"/>
        </w:rPr>
        <w:softHyphen/>
        <w:t>ничного танка БТ-2 (неплавающего), принятого на вооружение по черте</w:t>
      </w:r>
      <w:r w:rsidRPr="006D510F">
        <w:rPr>
          <w:rFonts w:ascii="Times New Roman" w:hAnsi="Times New Roman"/>
          <w:color w:val="000000" w:themeColor="text1"/>
          <w:sz w:val="16"/>
          <w:szCs w:val="16"/>
        </w:rPr>
        <w:softHyphen/>
        <w:t>жам в мае 1931 года.</w:t>
      </w:r>
    </w:p>
    <w:p w14:paraId="3B8487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ПТ-1 был очередной инициативой Тухачевского для претворения в жизнь своей концепции, гласившей: «При прочих равных условиях колесно-гусеничный танк имеет преимущества перед гусеничными» и «Точно также амфибия имеет преимущества перед неплавающим тан</w:t>
      </w:r>
      <w:r w:rsidRPr="006D510F">
        <w:rPr>
          <w:rFonts w:ascii="Times New Roman" w:hAnsi="Times New Roman"/>
          <w:color w:val="000000" w:themeColor="text1"/>
          <w:sz w:val="16"/>
          <w:szCs w:val="16"/>
        </w:rPr>
        <w:softHyphen/>
        <w:t>ком». Это была и очередная дань заграничной моде.</w:t>
      </w:r>
    </w:p>
    <w:p w14:paraId="664868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США Уолтер Кристи работал в начале 20-х годов и над плавающим колесно-гусеничным танком и над летающей его модификацией. Плавающие танки М-1921, 1922 и 1923 имели скорость (для М-1923): на колесах 48 км/час, на гусеницах 30 км/час и на воде 12 км/час. Весил он 6,35 т. Приводился танк 6-цилиндровым двигателем Кристи с водяным охлаждением мощ</w:t>
      </w:r>
      <w:r w:rsidRPr="006D510F">
        <w:rPr>
          <w:rFonts w:ascii="Times New Roman" w:hAnsi="Times New Roman"/>
          <w:color w:val="000000" w:themeColor="text1"/>
          <w:sz w:val="16"/>
          <w:szCs w:val="16"/>
        </w:rPr>
        <w:softHyphen/>
        <w:t>ностью 90 л.с. Управление этот танк имел: при движении на колесах — передними колесами, в воде — лишением привода одного из двух греб</w:t>
      </w:r>
      <w:r w:rsidRPr="006D510F">
        <w:rPr>
          <w:rFonts w:ascii="Times New Roman" w:hAnsi="Times New Roman"/>
          <w:color w:val="000000" w:themeColor="text1"/>
          <w:sz w:val="16"/>
          <w:szCs w:val="16"/>
        </w:rPr>
        <w:softHyphen/>
        <w:t>ных винтов, на гусеницах — диференциалом. По сообщению американ</w:t>
      </w:r>
      <w:r w:rsidRPr="006D510F">
        <w:rPr>
          <w:rFonts w:ascii="Times New Roman" w:hAnsi="Times New Roman"/>
          <w:color w:val="000000" w:themeColor="text1"/>
          <w:sz w:val="16"/>
          <w:szCs w:val="16"/>
        </w:rPr>
        <w:softHyphen/>
        <w:t>ского справочника, чертежи плавающего танка Кристи М-1923 были проданы в Японию, где на их основе мог быть построен аналогичный образец колесно-гусеничного плавающего танка.</w:t>
      </w:r>
    </w:p>
    <w:p w14:paraId="02D144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конструкцией колесно-гусеничных плавающих танков Кристи были знакомы сотрудники УММ РККА Лебедев и Тоскин. Они побывали в США в целях закупки образцов танка Кристи, который имел четыре пары ведущих колес и для передвижения по воде два гребных винта.</w:t>
      </w:r>
    </w:p>
    <w:p w14:paraId="314AB2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этой схеме было решено спроектировать колесно-гусеничный пла</w:t>
      </w:r>
      <w:r w:rsidRPr="006D510F">
        <w:rPr>
          <w:rFonts w:ascii="Times New Roman" w:hAnsi="Times New Roman"/>
          <w:color w:val="000000" w:themeColor="text1"/>
          <w:sz w:val="16"/>
          <w:szCs w:val="16"/>
        </w:rPr>
        <w:softHyphen/>
        <w:t>вающий танк ПТ-1. При боевой массе в 14 тонн, по наличию пушечного вооружения, бронезащищенности, динамике на любом виде хода ПТ-1 заметно превосходил малые танки (разведывательные), концепция кото</w:t>
      </w:r>
      <w:r w:rsidRPr="006D510F">
        <w:rPr>
          <w:rFonts w:ascii="Times New Roman" w:hAnsi="Times New Roman"/>
          <w:color w:val="000000" w:themeColor="text1"/>
          <w:sz w:val="16"/>
          <w:szCs w:val="16"/>
        </w:rPr>
        <w:softHyphen/>
        <w:t>рых была модной в 30-е годы, особенно в первой их половине.</w:t>
      </w:r>
    </w:p>
    <w:p w14:paraId="19A788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был красивый танк, не похожий ни на одну из машин Кристи, хотя в нем были воплощены его идеи. Танку ПТ-1 еще бы красивую кони</w:t>
      </w:r>
      <w:r w:rsidRPr="006D510F">
        <w:rPr>
          <w:rFonts w:ascii="Times New Roman" w:hAnsi="Times New Roman"/>
          <w:color w:val="000000" w:themeColor="text1"/>
          <w:sz w:val="16"/>
          <w:szCs w:val="16"/>
        </w:rPr>
        <w:softHyphen/>
        <w:t>ческую башню, да в нее поместить помощнее пушку, танку бы цены не было и он мог стать полезной для Красной Армии боевой машиной.</w:t>
      </w:r>
    </w:p>
    <w:p w14:paraId="4B2B59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 ПТ-1 был универсальным. Однако позже убедились, что каждое новое «дополнительное качество», как правило, снижает уровень предыдущего.</w:t>
      </w:r>
    </w:p>
    <w:p w14:paraId="59168C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ПТ-1 был заложен колесно-гусеничный движитель с 8-ю ведущими колесами (из восьми пар колес), то есть гораздо более совершенный, чем на БТ-2, но и на порядок более сложный, чем на нем. Однако этот движи</w:t>
      </w:r>
      <w:r w:rsidRPr="006D510F">
        <w:rPr>
          <w:rFonts w:ascii="Times New Roman" w:hAnsi="Times New Roman"/>
          <w:color w:val="000000" w:themeColor="text1"/>
          <w:sz w:val="16"/>
          <w:szCs w:val="16"/>
        </w:rPr>
        <w:softHyphen/>
        <w:t>тель хорошо вписывался в конструкцию танка ПТ-1 и за счет этого хотели увеличить универсальность применения (по дорогам с твердым покрыти</w:t>
      </w:r>
      <w:r w:rsidRPr="006D510F">
        <w:rPr>
          <w:rFonts w:ascii="Times New Roman" w:hAnsi="Times New Roman"/>
          <w:color w:val="000000" w:themeColor="text1"/>
          <w:sz w:val="16"/>
          <w:szCs w:val="16"/>
        </w:rPr>
        <w:softHyphen/>
        <w:t>ем и по местности), повысить надежность ходовой части (оказалось на</w:t>
      </w:r>
      <w:r w:rsidRPr="006D510F">
        <w:rPr>
          <w:rFonts w:ascii="Times New Roman" w:hAnsi="Times New Roman"/>
          <w:color w:val="000000" w:themeColor="text1"/>
          <w:sz w:val="16"/>
          <w:szCs w:val="16"/>
        </w:rPr>
        <w:softHyphen/>
        <w:t>оборот), довести максимальную скорость до 90 км/час, что можно было сделать только на колесах.</w:t>
      </w:r>
    </w:p>
    <w:p w14:paraId="5118D9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уже сказано, изготовил танк ПТ-1 «Красный пролетарий», правда не все его узлы. Завод получил элементы вооружения и оптические при</w:t>
      </w:r>
      <w:r w:rsidRPr="006D510F">
        <w:rPr>
          <w:rFonts w:ascii="Times New Roman" w:hAnsi="Times New Roman"/>
          <w:color w:val="000000" w:themeColor="text1"/>
          <w:sz w:val="16"/>
          <w:szCs w:val="16"/>
        </w:rPr>
        <w:softHyphen/>
        <w:t>боры, авиационный двигатель М-17Т, а бронекорпус сделали на Ижорс-ком заводе. «Красный пролетарий» тогда был мощным предприятием и, хотя до ПТ-1 танков никогда не изготовлял, справился с этой, в общем, непростой задачей. В процессе испытаний производственных дефектов практически не выявили.</w:t>
      </w:r>
    </w:p>
    <w:p w14:paraId="414AA2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пишет в своих воспоминаниях НА. Астров, запомнивший этот день со многими подробностями: «в тот хмурый осенний день плац покрывали льдистые корки еще неплотно легшего снега. А поскольку сам он был не очень-то ровным, в некоторых местах стояли довольно большие лужи. Гря</w:t>
      </w:r>
      <w:r w:rsidRPr="006D510F">
        <w:rPr>
          <w:rFonts w:ascii="Times New Roman" w:hAnsi="Times New Roman"/>
          <w:color w:val="000000" w:themeColor="text1"/>
          <w:sz w:val="16"/>
          <w:szCs w:val="16"/>
        </w:rPr>
        <w:softHyphen/>
        <w:t>зища была, можно сказать, полноценной — как раз для испытаний танков».</w:t>
      </w:r>
    </w:p>
    <w:p w14:paraId="67549A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Приехало всевозможное начальство во главе с заместителем наркома обороны, начальником вооружений РККА Тухачевским, влюбленным в идеи Уолтера Кристи. Тут же были начальник УММ РККА Халепский со своими заместителями и помощниками, начальник танкового треста и, конечно, всемогущий Ягода, Прокофьев, Вунштейн, в чьей «шарашке» проектировался этот танк. Они все сбились в довольно тесную группу рядом с большой лужей, видимо надеясь, что автомобили «хозяина» и его ближайшего окружения остановятся перед ней.</w:t>
      </w:r>
    </w:p>
    <w:p w14:paraId="33BF5A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Николай Александрович Астров так описывает эпизод встречи Стали</w:t>
      </w:r>
      <w:r w:rsidRPr="006D510F">
        <w:rPr>
          <w:rFonts w:ascii="Times New Roman" w:hAnsi="Times New Roman"/>
          <w:color w:val="000000" w:themeColor="text1"/>
          <w:sz w:val="16"/>
          <w:szCs w:val="16"/>
        </w:rPr>
        <w:softHyphen/>
        <w:t>на и его ближайшего окружения в Хамовниках, во время показа танка ПТ-1: «Возможно так и случилось бы, будь плац сухим или по-летнему пыльным. Однако машина Сталина остановилась непосредственно у объекта демонстрации. Сталин вышел, а шофер очень медленно объехал, развернулся и встал в ожидании своего пассажира. Из его машины и двух или трех сопровождавших выскочила личная охрана вождя. Вдобавок весь плац был оцеплен солдатами, стоявшими спиной к прибывшим — чтобы вооруженные люди не могли видеть, кто именно приехал. Стояли по стой</w:t>
      </w:r>
      <w:r w:rsidRPr="006D510F">
        <w:rPr>
          <w:rFonts w:ascii="Times New Roman" w:hAnsi="Times New Roman"/>
          <w:color w:val="000000" w:themeColor="text1"/>
          <w:sz w:val="16"/>
          <w:szCs w:val="16"/>
        </w:rPr>
        <w:softHyphen/>
        <w:t>ке смирно, не имея права даже переступить с ноги на ногу. «Инженерию, также в окружении солдат (а нас и было-то человек восемь—десять), тес</w:t>
      </w:r>
      <w:r w:rsidRPr="006D510F">
        <w:rPr>
          <w:rFonts w:ascii="Times New Roman" w:hAnsi="Times New Roman"/>
          <w:color w:val="000000" w:themeColor="text1"/>
          <w:sz w:val="16"/>
          <w:szCs w:val="16"/>
        </w:rPr>
        <w:softHyphen/>
        <w:t>ной группой поставили на предполагавшемся пути движения танка. Впро</w:t>
      </w:r>
      <w:r w:rsidRPr="006D510F">
        <w:rPr>
          <w:rFonts w:ascii="Times New Roman" w:hAnsi="Times New Roman"/>
          <w:color w:val="000000" w:themeColor="text1"/>
          <w:sz w:val="16"/>
          <w:szCs w:val="16"/>
        </w:rPr>
        <w:softHyphen/>
        <w:t>чем, по соображениям безопасности показ на ходу отменили».</w:t>
      </w:r>
    </w:p>
    <w:p w14:paraId="4F06B2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Было довольно-таки холодно, Сталин приехал в меховой дохе чуть ниже колен, на голове у него была глубоко нахлобученная меховая шапка с мод</w:t>
      </w:r>
      <w:r w:rsidRPr="006D510F">
        <w:rPr>
          <w:rFonts w:ascii="Times New Roman" w:hAnsi="Times New Roman"/>
          <w:color w:val="000000" w:themeColor="text1"/>
          <w:sz w:val="16"/>
          <w:szCs w:val="16"/>
        </w:rPr>
        <w:softHyphen/>
        <w:t>ными в те годы непомерно длинными, чуть не до пояса, ушами. Сталин</w:t>
      </w:r>
    </w:p>
    <w:p w14:paraId="4EE7C6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 без перчаток. Цвет его лица и рук были одинаковыми — темно-корич</w:t>
      </w:r>
      <w:r w:rsidRPr="006D510F">
        <w:rPr>
          <w:rFonts w:ascii="Times New Roman" w:hAnsi="Times New Roman"/>
          <w:color w:val="000000" w:themeColor="text1"/>
          <w:sz w:val="16"/>
          <w:szCs w:val="16"/>
        </w:rPr>
        <w:softHyphen/>
        <w:t>невыми, немного с зеленоватым оттенком. Лицо Сталина имело множе-,етво следов перенесенной когда-то оспы.</w:t>
      </w:r>
    </w:p>
    <w:p w14:paraId="2CBDAD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«Глаза — насквозь черные, — пишет в воспоминаниях Астров. — Дета</w:t>
      </w:r>
      <w:r w:rsidRPr="006D510F">
        <w:rPr>
          <w:rFonts w:ascii="Times New Roman" w:hAnsi="Times New Roman"/>
          <w:color w:val="000000" w:themeColor="text1"/>
          <w:sz w:val="16"/>
          <w:szCs w:val="16"/>
        </w:rPr>
        <w:softHyphen/>
        <w:t>ли внешности я разглядел позже, оказавшись рядом.</w:t>
      </w:r>
    </w:p>
    <w:p w14:paraId="03B2C2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Чуть хрипловатым голосом, тихо, словно опасаясь простуды, он спро</w:t>
      </w:r>
      <w:r w:rsidRPr="006D510F">
        <w:rPr>
          <w:rFonts w:ascii="Times New Roman" w:hAnsi="Times New Roman"/>
          <w:color w:val="000000" w:themeColor="text1"/>
          <w:sz w:val="16"/>
          <w:szCs w:val="16"/>
        </w:rPr>
        <w:softHyphen/>
        <w:t>сил, где докладчик. Астров, стоявший далеко, конечно, точно вопроса не слышал. Выступил вперед начальник АТТБ ТО ЭКУ ОГПУ Вунштейн и, боясь, что Сталин задаст вопросы, на которые ни один высокопоставлен</w:t>
      </w:r>
      <w:r w:rsidRPr="006D510F">
        <w:rPr>
          <w:rFonts w:ascii="Times New Roman" w:hAnsi="Times New Roman"/>
          <w:color w:val="000000" w:themeColor="text1"/>
          <w:sz w:val="16"/>
          <w:szCs w:val="16"/>
        </w:rPr>
        <w:softHyphen/>
        <w:t>ный военный не сможет ответить, знавший роль Астрова в создании ПТ-1, тромко выкрикнул:</w:t>
      </w:r>
    </w:p>
    <w:p w14:paraId="7BCF3B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Горьянов! Астрова сюда, для доклада!</w:t>
      </w:r>
    </w:p>
    <w:p w14:paraId="5830DF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«Душа моя дошла до пяток, — вспоминает Николай Александрович,</w:t>
      </w:r>
    </w:p>
    <w:p w14:paraId="65F607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да и промерз я основательно — состояние не из приятных. Все же бод</w:t>
      </w:r>
      <w:r w:rsidRPr="006D510F">
        <w:rPr>
          <w:rFonts w:ascii="Times New Roman" w:hAnsi="Times New Roman"/>
          <w:color w:val="000000" w:themeColor="text1"/>
          <w:sz w:val="16"/>
          <w:szCs w:val="16"/>
        </w:rPr>
        <w:softHyphen/>
        <w:t>рой рысью припустил к хозяину страны. Следуя в полушаге сзади, я по-возможности четко и, главное, громко (нас всех предупредили, что слух у него плохой) стал докладывать, а вернее, просто рассказывать об особен</w:t>
      </w:r>
      <w:r w:rsidRPr="006D510F">
        <w:rPr>
          <w:rFonts w:ascii="Times New Roman" w:hAnsi="Times New Roman"/>
          <w:color w:val="000000" w:themeColor="text1"/>
          <w:sz w:val="16"/>
          <w:szCs w:val="16"/>
        </w:rPr>
        <w:softHyphen/>
        <w:t>ностях нового танка.</w:t>
      </w:r>
    </w:p>
    <w:p w14:paraId="2A9101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ПТ-1 имел массу 14,2 тонны, экипаж 4 человека, броня была 10-мм толщины, вооружен 45-мм пушкой и 4-мя пулеметами ДТ. Скорость танк развивал 62 км/час на гусеницах, 90 км/час на колесах и 6 км/час на пла</w:t>
      </w:r>
      <w:r w:rsidRPr="006D510F">
        <w:rPr>
          <w:rFonts w:ascii="Times New Roman" w:hAnsi="Times New Roman"/>
          <w:color w:val="000000" w:themeColor="text1"/>
          <w:sz w:val="16"/>
          <w:szCs w:val="16"/>
        </w:rPr>
        <w:softHyphen/>
        <w:t>ву, для чего имел два гребных винта с реверс-редукторами.</w:t>
      </w:r>
    </w:p>
    <w:p w14:paraId="180248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грязь под ногами, Сталин обошел машину, внимательно слушал меня. Потом задал несколько вопросов, которые показывали, что он неплохо знает танки, и заметил, что в ПТ-1 многое необычно».</w:t>
      </w:r>
    </w:p>
    <w:p w14:paraId="2A9E1A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Сталин поинтересовался размерами и объемом башни. Отвечая Аст</w:t>
      </w:r>
      <w:r w:rsidRPr="006D510F">
        <w:rPr>
          <w:rFonts w:ascii="Times New Roman" w:hAnsi="Times New Roman"/>
          <w:color w:val="000000" w:themeColor="text1"/>
          <w:sz w:val="16"/>
          <w:szCs w:val="16"/>
        </w:rPr>
        <w:softHyphen/>
        <w:t>ров заметил, что 45-мм пушка для такой машины слаба, ее следует заме</w:t>
      </w:r>
      <w:r w:rsidRPr="006D510F">
        <w:rPr>
          <w:rFonts w:ascii="Times New Roman" w:hAnsi="Times New Roman"/>
          <w:color w:val="000000" w:themeColor="text1"/>
          <w:sz w:val="16"/>
          <w:szCs w:val="16"/>
        </w:rPr>
        <w:softHyphen/>
        <w:t>нить более мощной. И Сталин, и Астров знали, что на легких танках этого класса, стояли более слабые, чем «сорокопятка», 37-мм пушки Гочкиса. Сталин спросил:</w:t>
      </w:r>
    </w:p>
    <w:p w14:paraId="0E6BAC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какого калибра Вы считаете нужна для него пушка и когда, глав</w:t>
      </w:r>
      <w:r w:rsidRPr="006D510F">
        <w:rPr>
          <w:rFonts w:ascii="Times New Roman" w:hAnsi="Times New Roman"/>
          <w:color w:val="000000" w:themeColor="text1"/>
          <w:sz w:val="16"/>
          <w:szCs w:val="16"/>
        </w:rPr>
        <w:softHyphen/>
        <w:t>ное, Вы ее сделаете, товарищ Астров?</w:t>
      </w:r>
    </w:p>
    <w:p w14:paraId="53B5D7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Товарищ Сталин, как только будет готова пушка, сами мы пушек делать не умеем.</w:t>
      </w:r>
    </w:p>
    <w:p w14:paraId="02157D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 ждать ее пришлось, увы, несколько лет, но об этом сказ еще впереди.</w:t>
      </w:r>
    </w:p>
    <w:p w14:paraId="0D7F9D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Сталин спросил, что за двигатель у танка и услышав, что авиацион</w:t>
      </w:r>
      <w:r w:rsidRPr="006D510F">
        <w:rPr>
          <w:rFonts w:ascii="Times New Roman" w:hAnsi="Times New Roman"/>
          <w:color w:val="000000" w:themeColor="text1"/>
          <w:sz w:val="16"/>
          <w:szCs w:val="16"/>
        </w:rPr>
        <w:softHyphen/>
        <w:t>ный, пробормотал с тенью неудовольствия:</w:t>
      </w:r>
    </w:p>
    <w:p w14:paraId="73DACD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А обещали машину на дизеле...</w:t>
      </w:r>
    </w:p>
    <w:p w14:paraId="2C13B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Напомним, что дизель «ПГЕ», проектировавшийся в этой же «шараш</w:t>
      </w:r>
      <w:r w:rsidRPr="006D510F">
        <w:rPr>
          <w:rFonts w:ascii="Times New Roman" w:hAnsi="Times New Roman"/>
          <w:color w:val="000000" w:themeColor="text1"/>
          <w:sz w:val="16"/>
          <w:szCs w:val="16"/>
        </w:rPr>
        <w:softHyphen/>
        <w:t>ке» под руководством Витта, был двухтактным, с поршневой продувкой отработавших газов, то есть теоретически он имел шесть цилиндров, кото</w:t>
      </w:r>
      <w:r w:rsidRPr="006D510F">
        <w:rPr>
          <w:rFonts w:ascii="Times New Roman" w:hAnsi="Times New Roman"/>
          <w:color w:val="000000" w:themeColor="text1"/>
          <w:sz w:val="16"/>
          <w:szCs w:val="16"/>
        </w:rPr>
        <w:softHyphen/>
        <w:t>рые должны были иметь вдвое большую цилиндровую мощность, чем че</w:t>
      </w:r>
      <w:r w:rsidRPr="006D510F">
        <w:rPr>
          <w:rFonts w:ascii="Times New Roman" w:hAnsi="Times New Roman"/>
          <w:color w:val="000000" w:themeColor="text1"/>
          <w:sz w:val="16"/>
          <w:szCs w:val="16"/>
        </w:rPr>
        <w:softHyphen/>
        <w:t>тырехтактный 12-ти цилиндровый дизель типа БД-2 (В-2). Так что цилин</w:t>
      </w:r>
      <w:r w:rsidRPr="006D510F">
        <w:rPr>
          <w:rFonts w:ascii="Times New Roman" w:hAnsi="Times New Roman"/>
          <w:color w:val="000000" w:themeColor="text1"/>
          <w:sz w:val="16"/>
          <w:szCs w:val="16"/>
        </w:rPr>
        <w:softHyphen/>
        <w:t>дровая мощность в 66,7 л.с. не должна нас удивлять, к тому же цилиндры на «ПГЕ» были, как утверждали проектанты, переразмеренными. Кстати, на двигателе В-2, мощностью в 600 л.с. цилиндровая мощность была в 50 л.с.</w:t>
      </w:r>
    </w:p>
    <w:p w14:paraId="0C3089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Осмотр занял всего 5-8 минут. Слегка кивнув то ли охраннику, неотступно его сопровождаю</w:t>
      </w:r>
      <w:r w:rsidRPr="006D510F">
        <w:rPr>
          <w:rFonts w:ascii="Times New Roman" w:hAnsi="Times New Roman"/>
          <w:color w:val="000000" w:themeColor="text1"/>
          <w:sz w:val="16"/>
          <w:szCs w:val="16"/>
        </w:rPr>
        <w:softHyphen/>
        <w:t>щему, то ли Астрову, Сталин тихо, как бы про себя, буркнул:</w:t>
      </w:r>
    </w:p>
    <w:p w14:paraId="3D1E70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Продолжайте! — И, не сделав никакого знака, даже не кивнув нико</w:t>
      </w:r>
      <w:r w:rsidRPr="006D510F">
        <w:rPr>
          <w:rFonts w:ascii="Times New Roman" w:hAnsi="Times New Roman"/>
          <w:color w:val="000000" w:themeColor="text1"/>
          <w:sz w:val="16"/>
          <w:szCs w:val="16"/>
        </w:rPr>
        <w:softHyphen/>
        <w:t>му из начальников, уехал.</w:t>
      </w:r>
    </w:p>
    <w:p w14:paraId="53D9BF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учитывая опыт предыдущих показов, начальство, не посмев</w:t>
      </w:r>
      <w:r w:rsidRPr="006D510F">
        <w:rPr>
          <w:rFonts w:ascii="Times New Roman" w:hAnsi="Times New Roman"/>
          <w:color w:val="000000" w:themeColor="text1"/>
          <w:sz w:val="16"/>
          <w:szCs w:val="16"/>
        </w:rPr>
        <w:softHyphen/>
        <w:t>шее и на полшага приблизиться к танку во время осмотра его «хозяином», поздравило Астрова с успехом.</w:t>
      </w:r>
    </w:p>
    <w:p w14:paraId="6382AB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Астров пишет: «Завершая этот эпизод, вернусь к впечатлению, которое на меня произвел Сталин. Очень темно-карие глаза его казались просто чер</w:t>
      </w:r>
      <w:r w:rsidRPr="006D510F">
        <w:rPr>
          <w:rFonts w:ascii="Times New Roman" w:hAnsi="Times New Roman"/>
          <w:color w:val="000000" w:themeColor="text1"/>
          <w:sz w:val="16"/>
          <w:szCs w:val="16"/>
        </w:rPr>
        <w:softHyphen/>
        <w:t>ными, к тому же дело происходило перед закатом, а никаких фонарей на плацу не зажигали. Черный цвет зрачков сливался с темно-карими зеница</w:t>
      </w:r>
      <w:r w:rsidRPr="006D510F">
        <w:rPr>
          <w:rFonts w:ascii="Times New Roman" w:hAnsi="Times New Roman"/>
          <w:color w:val="000000" w:themeColor="text1"/>
          <w:sz w:val="16"/>
          <w:szCs w:val="16"/>
        </w:rPr>
        <w:softHyphen/>
        <w:t>ми и смуглыми белками. Непросто было понять, на кого он смотрит, но это ничто по сравнению с прямо-таки гипнотической силой взгляда. Любой человек, на которого Сталин направлял свой взгляд, тут же поворачивался к нему лицом, настораживался, испытывая чувство беспричинной тревоги. Впрочем, далеко не для всех она оказывалась беспричинной.</w:t>
      </w:r>
    </w:p>
    <w:p w14:paraId="26F2FD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Увиденное странным образом как бы отпечатывалось в мозгу Сталина</w:t>
      </w:r>
    </w:p>
    <w:p w14:paraId="52EA23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это было больше, чем великолепная зрительная память. Достаточно оказалось той встречи на плацу, чтобы при последующих он всегда узна</w:t>
      </w:r>
      <w:r w:rsidRPr="006D510F">
        <w:rPr>
          <w:rFonts w:ascii="Times New Roman" w:hAnsi="Times New Roman"/>
          <w:color w:val="000000" w:themeColor="text1"/>
          <w:sz w:val="16"/>
          <w:szCs w:val="16"/>
        </w:rPr>
        <w:softHyphen/>
        <w:t>вал меня. И иногда называл даже по фамилии. Особенно это поразило при второй встрече, отстоявшей от показа танка примерно на три года. Когда Сталин окликнул меня по фамилии, я настолько опешил, что не сразу ответил на его вопрос. Но это уже другая история» (11504).</w:t>
      </w:r>
    </w:p>
    <w:p w14:paraId="7B70B3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434FC"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1932 г. инженеры «Красного Путиловца» приступили к разработке чертежей, а уже в марте 1933 г. началась сборка первой партии из десяти машин. Автомобиль получил временное обозначение «Легковой - первый» или сокращенно «Л-1», которое, впрочем, оказалось единственным -именно под этим именем автомобиль и вошел в историю. Все детали Л-1, за исключением части электрооборудования и некоторых измерительных приборов, были изготовлены в СССР - или на «Красном Путиловце», или на других предприятиях. Крупными смежниками числились Карбюраторный арматурный завод (будущий ЛенКарЗ) и завод «Вулкан». Шины поставлял ленинградский «Красный Треугольник». Шефство над постройкой взяло всесоюзное «Общество содействия развитию автомобилизма и улучшению дорог» - «Автодор». Заводское отделение этого общества сначала бездействовало, но потом, после ряда разоблачительных статей в прессе и соответствующих оргвыводов с заменой руководства, активизировалось. Совет «Автодора» создал специальный контрольный пост, который в каждом выпуске внутризаводской газеты давал сводки о ходе работ. Помощь общества носила не только характер «моральной поддержки». Например, при возникновении угрозы срыва своевременной поставки карбюраторов, бригада автодоровцев, командированная к смежнику, произвела сборку изделий, чем немало поспособствовала выполнению работы в срок. Для изготовления кузовных деталей и оперения опытной партии машин были найдены каретники, жестянщики и медники, которые кустарным способом выколотили эти детали на деревянном болване. Для будущего серийного производства планировалось, конечно, перейти к штампам и сборочному конвейеру, исключив «старорежимные» технологии (15591).</w:t>
      </w:r>
    </w:p>
    <w:p w14:paraId="0F91739A"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5A0C9C6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0DA1E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AD9753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начальник и военком НИИ ВВС Коннэрт писал начальнику ВВС (6773):</w:t>
      </w:r>
    </w:p>
    <w:p w14:paraId="4372F9A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основе поставленной задачи зам. наркомвоенмора Тухачевским проработан материал изобретения, выяснены возможности и сроки реализации изобретения Самсонова и Добровольского …………..</w:t>
      </w:r>
    </w:p>
    <w:p w14:paraId="2CDF5AE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технического решения поставленной задачи намечается два этапа:</w:t>
      </w:r>
    </w:p>
    <w:p w14:paraId="0FADFE7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самой гусеницы с минимумом затраты времени и средств на изменение самолета.</w:t>
      </w:r>
    </w:p>
    <w:p w14:paraId="21090DA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разрешения используются части самолета А1-М11 (крылья, оперение, мотоустановки), вновь только проектируются и строятся металлическая лодка с гусеничным ходом.</w:t>
      </w:r>
    </w:p>
    <w:p w14:paraId="735E80E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B83528B"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летающего танка («Штурмовик-танк») с одновременной разработкой проблемы передачи от бронированного мотора танка к винтам и к гусенице.</w:t>
      </w:r>
    </w:p>
    <w:p w14:paraId="48025C7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трудности при проектировании:</w:t>
      </w:r>
    </w:p>
    <w:p w14:paraId="1DA1FD0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первом этапе:</w:t>
      </w:r>
    </w:p>
    <w:p w14:paraId="6A74A711"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Достижение необходимой величины взлетной скорости.</w:t>
      </w:r>
    </w:p>
    <w:p w14:paraId="183A39D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Подбор материалов гусеницы (металла).</w:t>
      </w:r>
    </w:p>
    <w:p w14:paraId="0CCA31A5"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F4B6D"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Передача вращения на гусеницу перед посадкой.</w:t>
      </w:r>
    </w:p>
    <w:p w14:paraId="685D6F2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Легкость конструкции в целом.</w:t>
      </w:r>
    </w:p>
    <w:p w14:paraId="637F4F1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втором этапе.</w:t>
      </w:r>
    </w:p>
    <w:p w14:paraId="260915B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Изучение передачи мощности от мотора к винтам.</w:t>
      </w:r>
    </w:p>
    <w:p w14:paraId="459305D1"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Выбор материалов для легкой брони.</w:t>
      </w:r>
    </w:p>
    <w:p w14:paraId="3452F1D4"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Легкость конструкции освобождения «Танка-самолета» от крыльев, хвоста и носа.</w:t>
      </w:r>
    </w:p>
    <w:p w14:paraId="6D140FC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Наилучшее место реализации изобретения является место работы изобретателей, т.е. 2-я бригада ЦАГИ и ЗОК.</w:t>
      </w:r>
    </w:p>
    <w:p w14:paraId="35AD52B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работы – 15 сентября 1932 года, предъявление на гос. испытания – 1 декабря 1933 года, самолета амфибия-танк – 1 апреля 1933 года (6773).</w:t>
      </w:r>
    </w:p>
    <w:p w14:paraId="554B8DE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F92B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был подготовлен Отчет о высотном перелете Москва-Харьков-Москва</w:t>
      </w:r>
    </w:p>
    <w:p w14:paraId="74FC280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перелет был предпринят на основании пожелания начальника ВВС и был выполнен 28 сентября и 9 октября 1932 года группой самолетов Истребительного отряда авиабригады НИИ ВВС.</w:t>
      </w:r>
    </w:p>
    <w:p w14:paraId="0897B10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 группы: 3 самолета Р-6, один самолет Р-5 и один самолет И-4 (6774).</w:t>
      </w:r>
    </w:p>
    <w:p w14:paraId="3E6F9E1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105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октября 1932 г. в ЦАГИ развернулись полномасштабные работы по машине с порядковым номером АНТ-29. Но 26 декабря того же года требования УВВС к истребителю опять изменились: теперь необходимо было установить на нем два мотора М-34 мощностью по 750 л.с. каждый. Готовность самолета (заказ № 7091) на 1 января 1933 г. составляла 12 процентов (9538,27).</w:t>
      </w:r>
    </w:p>
    <w:p w14:paraId="1BDE4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C1E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начались работы над ТБ-6 М-44 А.Н.Т. (2287,131).</w:t>
      </w:r>
    </w:p>
    <w:p w14:paraId="02B7A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C626DD" w14:textId="77777777" w:rsidR="0084601C" w:rsidRPr="006D510F" w:rsidRDefault="0084601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октябре 1932 г., когда постройка самолета К-7 уже шла, завершили выпуск рабочей КД (23097).</w:t>
      </w:r>
    </w:p>
    <w:p w14:paraId="5ACDE54B" w14:textId="77777777" w:rsidR="0084601C" w:rsidRPr="006D510F" w:rsidRDefault="0084601C" w:rsidP="006D510F">
      <w:pPr>
        <w:spacing w:after="0" w:line="240" w:lineRule="auto"/>
        <w:jc w:val="both"/>
        <w:rPr>
          <w:rFonts w:ascii="Times New Roman" w:hAnsi="Times New Roman"/>
          <w:color w:val="0070C0"/>
          <w:sz w:val="16"/>
          <w:szCs w:val="16"/>
        </w:rPr>
      </w:pPr>
    </w:p>
    <w:p w14:paraId="5B7AA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состоялся первый опытный полет ХАИ-1, а в январе 1933 пилот впервые убрал шасси в полете. Дополнительная скорость составила 40 км/ч. 30 января самолет развил скорость 292 км/ч, что сразу вывело его на первое место в Европе и второе в мире среди скоростных пассажирских машин. Весной 1933 года самолет был запущен в производство еще до окончания государственных испытаний (10674).</w:t>
      </w:r>
    </w:p>
    <w:p w14:paraId="0BC58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1C9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завод № 1, очевидно, достигнув предельной производительности, опять не смог угнаться за увеличивавшимся планом по Р-5. К концу года недостача достигла примерно 300 машин, хотя за год построили 884 Р-5.</w:t>
      </w:r>
    </w:p>
    <w:p w14:paraId="48977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несколькими случаями невыхода Р-5 из штопора на самолете попробовали установить модные тогда "поворотные стойки" - маленькие плоскости, вращавшиеся относительно передних труб стоек биплан- ной коробки. Но их эффективность оказалась недостаточной, а в ряде случаев они давали прямо противоположный желаемому результат. Эксперименты закончились катастрофой, в которой погиб испытатель B.C. Волковойнов. Конструкцию забраковали и более к ней не возвращались (11936).</w:t>
      </w:r>
    </w:p>
    <w:p w14:paraId="76B4F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58A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М.Е.Кольцов предложил организовать сбор средств для постройки самолета в ознаменование 10-летия общественной деятельности М.Г. (88,108).</w:t>
      </w:r>
    </w:p>
    <w:p w14:paraId="1CA60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715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возник специальный комитет по постройке машины МГ, главой его избрали М.Е. Кольцова. Вскоре комитет приобрел статус Всесоюзного. Как водилось в СССР, областям и крупным городам раздали разнарядки - сколько сдавать. Выполнение контролировали партийные инстанции. Деньги изыскивали разными способами: продавали специальные марки и значки, собирали прямые взносы от населения, даже прямо на улицах, и по перечислению от организаций. К декабрю 1932 г. набрали уже полтора миллиона рублей. Это уже позволяло начать работу по проектированию машины. Всего же собрали более шести миллионов (12024).</w:t>
      </w:r>
    </w:p>
    <w:p w14:paraId="42ABA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4899B5" w14:textId="77777777" w:rsidR="0084601C" w:rsidRPr="006D510F" w:rsidRDefault="0084601C"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октября 1932 г. в докладе начальника Глававиапрома П.И.Баранова [РГАЭ Ф. 8328 оп. 1 д. 702 лл. 21-25] отмечалось, что самолёт, получивший обозначение БНК4 (БНК-4) был цельнометаллический низкоплан двухбалочной схемы с фюзеляжной гондолой. Между балками располагалось горизонтальное оперение, посередине которого стоял одиночный киль с рулём направления. В задней части фюзеляжной гондолы располагался мотор с толкающим винтом. Как и на самолёте СС, на БНК-4 предусматривалась герметическая кабина регенерационного типа, которая оснащалась кислородными баллонами для питания воздухом, а также поглотителями углекислоты по типу применявшихся на подводных лодках. Допускался вариант с наддувом кабины от компрессора мотора. Размещение этой «хорошо освещённой» (т.е. с достаточным остеклением) кабины в носовой части фюзеляжа обеспечивало хороший обзор. Экипаж из двух человек размещался в тандем. Герметичная кабина из высокопрочной стали представляла собой набор шпангоутов и стрингеров, к которым на электросварке крепилась обшивка из стальных листов. В этом заключалось отличие от концепции СС с его вкладной гермокабиной. Выводы управления самолётом и мотором через стенки кабины осуществлялись посредством воздушных цилиндров, поддерживаемых под постоянным давлением благодаря компрессору, работавшему от ветрянки, расположенной под кабиной. Первоначально проект БНК-4 разрабатывался под двигатель М-17 мощностью 500 л.с. с двухступенчатым центробежным нагнетателем, приводимым в действие паровой турбиной. Источником пара должен был служить паровой котёл, работающий от системы охлаждения двигателя, а также от подогрева выхлопными газами. Избыток этих газов при включении второй ступени нагнетателя (на высоте свыше 6500 м) работал непосредственно на турбину. Верхняя обшивка цельнометаллического крыла выполнялась двойной для конденсации выходящего из турбины пара. Металлический воздушный винт постоянного шага диаметром 4 м имел гидравлический привод от мотора. Был сделан выбор в пользу винта с переменной скоростью вращения, для которого требовалось разработать коробку передач. В дальнейшем мог быть установлен винт изменяемого шага. Самолёт имел неубираемое шасси с широкой колеёй и тормозными колёсами. Расчётные характеристики: площадь крыла – 45 м2 , полётный вес – 2300 кг, мощность двигателя 500 л.с., максимальная скорость на высоте 12.000 м – 400 км/ч, теоретический потолок – 14500 м, продолжительность полёта – 2 часа. Позднее проект был переработан под двигатель М-34 в сочетании с использованием турбокомпрессора, работающего от выхлопных газов, с соответствующим изменением характеристик самолёта (об этом ниже) (19876).</w:t>
      </w:r>
    </w:p>
    <w:p w14:paraId="2B3DA1A0" w14:textId="77777777" w:rsidR="0084601C" w:rsidRPr="006D510F" w:rsidRDefault="0084601C" w:rsidP="006D510F">
      <w:pPr>
        <w:shd w:val="clear" w:color="auto" w:fill="FFFFFF"/>
        <w:spacing w:after="0" w:line="240" w:lineRule="auto"/>
        <w:jc w:val="both"/>
        <w:rPr>
          <w:rFonts w:ascii="Times New Roman" w:hAnsi="Times New Roman"/>
          <w:color w:val="0070C0"/>
          <w:sz w:val="16"/>
          <w:szCs w:val="16"/>
        </w:rPr>
      </w:pPr>
    </w:p>
    <w:p w14:paraId="4E51D989"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первые самолеты И-7 серийной постройки бы</w:t>
      </w:r>
      <w:r w:rsidRPr="006D510F">
        <w:rPr>
          <w:rFonts w:ascii="Times New Roman" w:hAnsi="Times New Roman"/>
          <w:color w:val="000000" w:themeColor="text1"/>
          <w:sz w:val="16"/>
          <w:szCs w:val="16"/>
        </w:rPr>
        <w:softHyphen/>
        <w:t>ли готовы. Заказчику они не сдавались до накопления необходимого коли</w:t>
      </w:r>
      <w:r w:rsidRPr="006D510F">
        <w:rPr>
          <w:rFonts w:ascii="Times New Roman" w:hAnsi="Times New Roman"/>
          <w:color w:val="000000" w:themeColor="text1"/>
          <w:sz w:val="16"/>
          <w:szCs w:val="16"/>
        </w:rPr>
        <w:softHyphen/>
        <w:t>чества готовых аппаратов. Были и другие при</w:t>
      </w:r>
      <w:r w:rsidRPr="006D510F">
        <w:rPr>
          <w:rFonts w:ascii="Times New Roman" w:hAnsi="Times New Roman"/>
          <w:color w:val="000000" w:themeColor="text1"/>
          <w:sz w:val="16"/>
          <w:szCs w:val="16"/>
        </w:rPr>
        <w:softHyphen/>
        <w:t>чины, тормозившие процесс сдачи готовой продукции. Например, авиационная фанера, поставляемая в этот период на завод, не со</w:t>
      </w:r>
      <w:r w:rsidRPr="006D510F">
        <w:rPr>
          <w:rFonts w:ascii="Times New Roman" w:hAnsi="Times New Roman"/>
          <w:color w:val="000000" w:themeColor="text1"/>
          <w:sz w:val="16"/>
          <w:szCs w:val="16"/>
        </w:rPr>
        <w:softHyphen/>
        <w:t>ответствовала необходимому качеству — бра</w:t>
      </w:r>
      <w:r w:rsidRPr="006D510F">
        <w:rPr>
          <w:rFonts w:ascii="Times New Roman" w:hAnsi="Times New Roman"/>
          <w:color w:val="000000" w:themeColor="text1"/>
          <w:sz w:val="16"/>
          <w:szCs w:val="16"/>
        </w:rPr>
        <w:softHyphen/>
        <w:t>ковалось до 90% полученных листов. Уже на готовых самолетах фанера трещала, приходи</w:t>
      </w:r>
      <w:r w:rsidRPr="006D510F">
        <w:rPr>
          <w:rFonts w:ascii="Times New Roman" w:hAnsi="Times New Roman"/>
          <w:color w:val="000000" w:themeColor="text1"/>
          <w:sz w:val="16"/>
          <w:szCs w:val="16"/>
        </w:rPr>
        <w:softHyphen/>
        <w:t>лось увеличивать ее толщину, что вело к по</w:t>
      </w:r>
      <w:r w:rsidRPr="006D510F">
        <w:rPr>
          <w:rFonts w:ascii="Times New Roman" w:hAnsi="Times New Roman"/>
          <w:color w:val="000000" w:themeColor="text1"/>
          <w:sz w:val="16"/>
          <w:szCs w:val="16"/>
        </w:rPr>
        <w:softHyphen/>
        <w:t>вышению веса. Головной И-7 №4441 имел по</w:t>
      </w:r>
      <w:r w:rsidRPr="006D510F">
        <w:rPr>
          <w:rFonts w:ascii="Times New Roman" w:hAnsi="Times New Roman"/>
          <w:color w:val="000000" w:themeColor="text1"/>
          <w:sz w:val="16"/>
          <w:szCs w:val="16"/>
        </w:rPr>
        <w:softHyphen/>
        <w:t>летный вес 1793 кг против заданных 1700 кг (12295).</w:t>
      </w:r>
    </w:p>
    <w:p w14:paraId="35134A17" w14:textId="77777777" w:rsidR="00742933" w:rsidRPr="006D510F" w:rsidRDefault="00742933" w:rsidP="006D510F">
      <w:pPr>
        <w:spacing w:after="0" w:line="240" w:lineRule="auto"/>
        <w:jc w:val="both"/>
        <w:rPr>
          <w:rFonts w:ascii="Times New Roman" w:hAnsi="Times New Roman"/>
          <w:color w:val="000000" w:themeColor="text1"/>
          <w:sz w:val="16"/>
          <w:szCs w:val="16"/>
        </w:rPr>
      </w:pPr>
    </w:p>
    <w:p w14:paraId="400E2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началось проектирование экспериментального самолета СК 2М-32. Первоначально предназначался под М-34. так как не поступил М-32 решили поставить РЦ или Испано (2287,131).</w:t>
      </w:r>
    </w:p>
    <w:p w14:paraId="7B232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4CA1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проходили испытания Сталь-2 А.И.Путилова. Поставили на серию (91,60).</w:t>
      </w:r>
    </w:p>
    <w:p w14:paraId="2CD76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240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был закончен проект самолета с разрезным крылом Кричевского, но вследствие произведенной исследовательской работы по крылу «Моноспар» (статиспытания) выяснилась непригодность данной конструкции крыла (3530,70-86).</w:t>
      </w:r>
    </w:p>
    <w:p w14:paraId="27314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496C36" w14:textId="77777777" w:rsidR="00BD5738" w:rsidRPr="006D510F" w:rsidRDefault="00BD573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октябре 1932 г. были подведены итоги конкурса Осоравиахима на легкомоторный самолет. «6-ю тысячами рублей премирован инженер Королёв С.П. — автор проекта лёгкого электронного (клёпаного) самолёта», — отмечалось в решении жюри </w:t>
      </w:r>
      <w:hyperlink r:id="rId244" w:history="1">
        <w:r w:rsidRPr="006D510F">
          <w:rPr>
            <w:rFonts w:ascii="Times New Roman" w:eastAsia="Times New Roman" w:hAnsi="Times New Roman"/>
            <w:color w:val="000000" w:themeColor="text1"/>
            <w:sz w:val="16"/>
            <w:szCs w:val="16"/>
            <w:lang w:eastAsia="ru-RU"/>
          </w:rPr>
          <w:t>[144]</w:t>
        </w:r>
      </w:hyperlink>
      <w:r w:rsidRPr="006D510F">
        <w:rPr>
          <w:rFonts w:ascii="Times New Roman" w:eastAsia="Times New Roman" w:hAnsi="Times New Roman"/>
          <w:color w:val="000000" w:themeColor="text1"/>
          <w:sz w:val="16"/>
          <w:szCs w:val="16"/>
          <w:lang w:eastAsia="ru-RU"/>
        </w:rPr>
        <w:t xml:space="preserve"> .</w:t>
      </w:r>
    </w:p>
    <w:p w14:paraId="23C91FF9" w14:textId="77777777" w:rsidR="00BD5738" w:rsidRPr="006D510F" w:rsidRDefault="00BD573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Королёв был убежден в перспективности магниевого сплава. В рукописи «Лёгкий электронный самолёт „Высокий путь“» (1932 г.) он писал: «Количество сырья в СССР для производства „электрона“ огромно; целый ряд заводов освоил выпуск этого сплава, и тем самым могут быть обеспечены постройка и ремонт „электронных“ самолётов; опасность коррозии „электрона“, его воспламеняемость и прочее следует считать сильно преувеличенными и не представляющими на сегодняшний день особой опасности для опытного самолётостроения, а в самом ближайшем будущем — и для значительных серий» </w:t>
      </w:r>
      <w:hyperlink r:id="rId245" w:history="1">
        <w:r w:rsidRPr="006D510F">
          <w:rPr>
            <w:rFonts w:ascii="Times New Roman" w:eastAsia="Times New Roman" w:hAnsi="Times New Roman"/>
            <w:color w:val="000000" w:themeColor="text1"/>
            <w:sz w:val="16"/>
            <w:szCs w:val="16"/>
            <w:lang w:eastAsia="ru-RU"/>
          </w:rPr>
          <w:t>[145]</w:t>
        </w:r>
      </w:hyperlink>
      <w:r w:rsidRPr="006D510F">
        <w:rPr>
          <w:rFonts w:ascii="Times New Roman" w:eastAsia="Times New Roman" w:hAnsi="Times New Roman"/>
          <w:color w:val="000000" w:themeColor="text1"/>
          <w:sz w:val="16"/>
          <w:szCs w:val="16"/>
          <w:lang w:eastAsia="ru-RU"/>
        </w:rPr>
        <w:t xml:space="preserve"> (17489).</w:t>
      </w:r>
    </w:p>
    <w:p w14:paraId="75DC4A74" w14:textId="77777777" w:rsidR="00BD5738" w:rsidRPr="006D510F" w:rsidRDefault="00BD5738" w:rsidP="006D510F">
      <w:pPr>
        <w:spacing w:after="0" w:line="240" w:lineRule="auto"/>
        <w:jc w:val="both"/>
        <w:rPr>
          <w:rFonts w:ascii="Times New Roman" w:eastAsia="Times New Roman" w:hAnsi="Times New Roman"/>
          <w:color w:val="000000" w:themeColor="text1"/>
          <w:sz w:val="16"/>
          <w:szCs w:val="16"/>
          <w:lang w:eastAsia="ru-RU"/>
        </w:rPr>
      </w:pPr>
    </w:p>
    <w:p w14:paraId="1F212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был полет десантного планера Г-63 Б.Д.Урлапова, который начал проектироваться в начале 1932 и через 8 месяцев был готов. В Гатчине, летал и П.И.Гроховский. Разбился, потом сделали в Москве Г-3-1, Г-31 - Яков Алкснис - в 1934. Десантники лежали в крыле. Потом на основе этого сделали планер-цисцерна (94,21). Считается, что это был первый в мире десантно-транспортный планер (107,3).</w:t>
      </w:r>
    </w:p>
    <w:p w14:paraId="56652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E7E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завершилась постройка и начались испытания Г-63 - десантного планера на 16 чел., разработанного Б.Урлаповым. Планер Г-63 представлял собой сво-боднонесущий моноплан с крылом размахом 28 м. Передняя часть фюзеляжа планера была выполнена в виде обтекаемой каплеообразной кабины пилота, а за крылом фюзеляж переходил в тонкую балку овального сечения, несущую хвостовое оперение. Для жесткости хвостовую балку расчалили тросами к крылу. Шестнадцать десантников размещались в лежачем положении в центроплане, разделенном на ячейки. Боковые стенки ячеек одновременно служили нервюрами крыла, а носовая часть центроплана представляла прозрачные откидывавшиеся вперед секции. Буксировался планер разведчиком Р-5 (7643,10).</w:t>
      </w:r>
    </w:p>
    <w:p w14:paraId="5CE255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E5B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на заводе 31 закончили первую лл S-62 (C-62КЭ), построенные по эскизам, снятым с полученных лодок, но сочли перетяжеленными и из ВВС 3 передали в ГВФ (2446,40).</w:t>
      </w:r>
    </w:p>
    <w:p w14:paraId="15934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648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на 1 заводе были готовы головные серийные и Хейнкель И-7. заказчику не сдавали до набора необходимого количества. Материалы не годились. Вес N 4441 достиг 1793 вместо 1700 кг. До конца года сделали 45. План был - 60 в 1932 и 100 в 1933. Сдавали в АБ в Витебске и на 01 января 1933 там была 21 машина (3202,4).</w:t>
      </w:r>
    </w:p>
    <w:p w14:paraId="5FC20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E2D97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в ЦАГИ был построен Опытный экземпляр А-4 и на втором полете потерпел небольшую аварию, так что испытание пришлось проводить на головной серийной машине, выпущенной заводом в ноябре 1932 года (3849,13). 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(3849,13).</w:t>
      </w:r>
    </w:p>
    <w:p w14:paraId="09BCD4D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C3D0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проходили госиспытания М-51 со своими оригинальными цилиндрами. Однако в обоих случаях испытания закончились неудачно. В июне 1933 г. М-51 испытывался на самолете У-2 (11478).</w:t>
      </w:r>
    </w:p>
    <w:p w14:paraId="3C370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A41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Д.А.Кошиц выполнил круговой перелет на Г-8 В.К.Грибовского по маршруту Москва-Рязань-Казань-Самара-Саратов-Сталинград-Ростов-Запорожье-Феодосия-Зиновьевск-Полтава-Харьков общей протяженностью 4500 км (1076,793).</w:t>
      </w:r>
    </w:p>
    <w:p w14:paraId="7FE09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B32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октябре 1932 года завершилась постройка десантного планера на 16 человек аппарата конструктора Бориса Урлапова, получившего название Г-63, и начались испытания. Первые подлеты выполнил сам Гроховский, позднее его заменил летчик-испытатель и планерист В.А.Степанчонок. Планер Г-63 представлял собой свободнонесущий моноплан с крылом размахом 28 м. Передняя часть фюзеляжа планера была выполнена в виде обтекаемой каплеообразной кабины пилота, а за крылом фюзеляж переходил в тонкую балку овального сечения, несущую хвостовое оперение. Для жесткости хвостовую балку расчалили тросами к крылу. Шестнадцать десантников размещались в лежачем положении в центроплане, разделенном на ячейки. Боковые стенки ячеек одновременно служили нервюрами крыла, а носовая часть центроплана представляла прозрачные откидывавшиеся вперед секции. Буксировался планер разведчиком Р-5. В 1932-м в одном из полетов Г-63 потерпел аварию. Ремонт планера затянулся до августа 1933-го, при этом его конструкцию усовершенствовали: увеличили площадь руля направления, изменили углы отклонения рулей и элеронов, оборудовали место второго пилота и т.д. После восстановления планер переименовали в Г-31 (11810). </w:t>
      </w:r>
    </w:p>
    <w:p w14:paraId="0165E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077D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после доработки Г-9 приняли на вооружение. Подвеска Г-9 позволяла проделать это с американскими "Харлей-Дэвидсонами". По одному мотоциклу подвешивалось горизонтально под нижним крылом с обеих сторон. Но на государственных испытаниях покалечили все три сброшенных мотоцикла. Громоздкий груз значительно ухудшил летные данные биплана, при несинхронной отцепке самолет сразу начинало разворачивать. У Гроховского спроектировали также сходную систему Г-36А. А в 3-й авиабригаде особого назначения (авиадесантной) разработан! свою конструкцию, при которой мотоциклы подвешивались в вертикальном положении (12034).</w:t>
      </w:r>
    </w:p>
    <w:p w14:paraId="636AD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67A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октября 1932 испытывался первый опытный образец М-58.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6D510F">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6D510F">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6D510F">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6D510F">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D510F">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D510F">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669DF6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5503F3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 безредукторный, с одноступенчатым односкоростным ПЦН;</w:t>
      </w:r>
    </w:p>
    <w:p w14:paraId="138FA3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160/190 мм;</w:t>
      </w:r>
    </w:p>
    <w:p w14:paraId="08932D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34,4 л;</w:t>
      </w:r>
    </w:p>
    <w:p w14:paraId="114751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5,5;</w:t>
      </w:r>
    </w:p>
    <w:p w14:paraId="78179F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по проекту 630/800 л.с., реально 630/785 л.с.;</w:t>
      </w:r>
    </w:p>
    <w:p w14:paraId="3D4E8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в зависимости от модификации. Известны модификации:</w:t>
      </w:r>
    </w:p>
    <w:p w14:paraId="0930A9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М-58Н</w:t>
      </w:r>
    </w:p>
    <w:p w14:paraId="2AEE0B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 три первых опытных экземпляра с полным наддувом, 630/680 л.с., вес 445^450 кг.</w:t>
      </w:r>
    </w:p>
    <w:p w14:paraId="092B41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5B7C99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М-58Н, отличался от М-58МН передачей к ПЦН, крыльчаткой и диф</w:t>
      </w:r>
      <w:r w:rsidRPr="006D510F">
        <w:rPr>
          <w:rFonts w:ascii="Times New Roman" w:hAnsi="Times New Roman"/>
          <w:color w:val="000000" w:themeColor="text1"/>
          <w:sz w:val="16"/>
          <w:szCs w:val="16"/>
        </w:rPr>
        <w:softHyphen/>
        <w:t>фузором.</w:t>
      </w:r>
    </w:p>
    <w:p w14:paraId="5616C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41F0D4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179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опытный образец М-38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6D510F">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58178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6D510F">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19CB5C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мощности двигателя заданию и превышения веса (по заданию не более 400 кг).</w:t>
      </w:r>
    </w:p>
    <w:p w14:paraId="29A585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4DF32F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w:t>
      </w:r>
    </w:p>
    <w:p w14:paraId="057C6E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безредукторный;</w:t>
      </w:r>
    </w:p>
    <w:p w14:paraId="119FB8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по проекту 570/600 л.с. (фактически получено 575 л.с.);</w:t>
      </w:r>
    </w:p>
    <w:p w14:paraId="377868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460 кг (по заданию 450 кг);</w:t>
      </w:r>
    </w:p>
    <w:p w14:paraId="214F7C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135/160 мм;</w:t>
      </w:r>
    </w:p>
    <w:p w14:paraId="016748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полный рабочий объем 30,7 л;</w:t>
      </w:r>
    </w:p>
    <w:p w14:paraId="724DDF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 Проектировались несколько модификаций:</w:t>
      </w:r>
    </w:p>
    <w:p w14:paraId="30816B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 без редуктора и нагнетателя.</w:t>
      </w:r>
    </w:p>
    <w:p w14:paraId="70158C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М-38Н с односкоростным ПЦН.</w:t>
      </w:r>
    </w:p>
    <w:p w14:paraId="05C3C5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М-38Г (М-38Гр) для гражданских самолетов на базе М-38Н.</w:t>
      </w:r>
    </w:p>
    <w:p w14:paraId="426AB6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6D510F">
        <w:rPr>
          <w:rFonts w:ascii="Times New Roman" w:hAnsi="Times New Roman"/>
          <w:color w:val="000000" w:themeColor="text1"/>
          <w:sz w:val="16"/>
          <w:szCs w:val="16"/>
        </w:rPr>
        <w:softHyphen/>
        <w:t>ведчика КР-2 (11852).</w:t>
      </w:r>
    </w:p>
    <w:p w14:paraId="12ECCF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D2B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был основан завод № 291</w:t>
      </w:r>
    </w:p>
    <w:p w14:paraId="2CE48B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 ввода в эксплуатацию:</w:t>
      </w:r>
    </w:p>
    <w:p w14:paraId="56CE3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частичного – 1940 года (реконструкция и строительство не закончены)</w:t>
      </w:r>
    </w:p>
    <w:p w14:paraId="41590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Реконструируемый</w:t>
      </w:r>
    </w:p>
    <w:p w14:paraId="0F8BD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производства – индивидуальное</w:t>
      </w:r>
    </w:p>
    <w:p w14:paraId="023151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производства – установки и гидротормоза для испытаний авиамоторов и других двигателей</w:t>
      </w:r>
    </w:p>
    <w:p w14:paraId="39122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Тушино (Москва 171, п/я 2221)</w:t>
      </w:r>
    </w:p>
    <w:p w14:paraId="0858F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291 организован по приказу НКАП № 142 от 23 марта 1940 года в соответствии с постановлением Правительства от 26 января 1940 года за № 132/66сс и от 27 марта 1940 года за № 420/159сс на базе спецтехбюро филиала завода № 25 для производства мотороиспытательных установок, агрегатов и приборов для заводов авиапромышленности.</w:t>
      </w:r>
    </w:p>
    <w:p w14:paraId="5719D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Устав завода утвержден приказом НКАП за № 92 от 4 апреля 1940 года.</w:t>
      </w:r>
    </w:p>
    <w:p w14:paraId="1455C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качестве основной производственной базы заводу были переданы площади бывшего завода ГВФ в Тушино.</w:t>
      </w:r>
    </w:p>
    <w:p w14:paraId="3A49B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Принятые заводом № 291 в апреле 1940 года здания и сооружения совершенно не были приспособлены для производства испытательного оборудования. До частичного восстановления зданий завод размещался на территории МАИ.</w:t>
      </w:r>
    </w:p>
    <w:p w14:paraId="39494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 271с от 8 июня 1940 года завод был обязан приступить к восстановлению завода на территории Тушино и к 25 июня 1940 года закончить все ремонтностроительные работы по механическому цеху……………..</w:t>
      </w:r>
    </w:p>
    <w:p w14:paraId="4B5CF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Установленные приказом НКАП сроки ввода цехов в эксплуатацию были не выполнены ………. В результате завод получил возможность приступить к монтажу оборудования и переводу цехов с территории МАИ только в августе 1940 года.</w:t>
      </w:r>
    </w:p>
    <w:p w14:paraId="478E2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с этого периода и начинается производственная деятельность завода.</w:t>
      </w:r>
    </w:p>
    <w:p w14:paraId="33FBC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заводе имеется ЦКБ, которое занимается не только разработкой конструкций опытного оборудования по договорам с заводами НКАП, но и ведет работы по госбюджетной тематике.</w:t>
      </w:r>
    </w:p>
    <w:p w14:paraId="5E415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ЦКБ из-за отсутствия помещения на заводе в Тушино продолжает оставаться на территории МАИ.</w:t>
      </w:r>
    </w:p>
    <w:p w14:paraId="0B2A2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имеется испытательная станция, где ведутся испытания гидротормозов и одноцилиндровых двигателей с универсальным картером.</w:t>
      </w:r>
    </w:p>
    <w:p w14:paraId="6BE501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Станция, впредь до сооружения специального здания на территории завода в Тушино, временно помещается на территории МАИ (9318).</w:t>
      </w:r>
    </w:p>
    <w:p w14:paraId="4B7E9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D2C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октябре 1932 года Главное управление НКТП издает приказ № 502 о создании единой дирекции иркутского завода, подчинив ей стройку. Директором был назначен В. Г. Ирьянов, который и принял завод 9 ноября 1932 года. Стройка под Иркутском сразу почувствовала прилив новых, молодых сил. Новый директор завода Владимир Григорьевич Ирьянов имел все данные сильного руководителя. Волевой энергичный, он крепко взялся за дело, и его умелую руку сразу почувствовал коллектив. Все говорило о стабильности успехов, завод становится реальностью и выходит за пределы строительной площадки: возникает филиал завода в Москве. Дело в том, что на 1934 год назначался не только пуск завода, но и запуск в производство самолета. Предполагалось запускать самолет И-14, сконструированный П. О. Сухим. Это первый скоростной советский металлический истребитель. Иркутскому заводу предстояло наладить серийный выпуск этих машин. За четкое и быстрое исполнение работ коллективу была объявлена благодарность. 22 июля на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1E74A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36D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имело место совещание у нач. Штаба ВВС Меженинова, на котором Межениновым было дано указание о заказе следующих количеств парашютно-десантного имущества: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64952F4E" w14:textId="77777777">
        <w:tc>
          <w:tcPr>
            <w:tcW w:w="5636" w:type="dxa"/>
          </w:tcPr>
          <w:p w14:paraId="3D038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Десантн. людских тренировочн.</w:t>
            </w:r>
          </w:p>
        </w:tc>
        <w:tc>
          <w:tcPr>
            <w:tcW w:w="5636" w:type="dxa"/>
          </w:tcPr>
          <w:p w14:paraId="4A9F83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 шт.</w:t>
            </w:r>
          </w:p>
        </w:tc>
      </w:tr>
      <w:tr w:rsidR="00F821E3" w:rsidRPr="006D510F" w14:paraId="5779923E" w14:textId="77777777">
        <w:tc>
          <w:tcPr>
            <w:tcW w:w="5636" w:type="dxa"/>
          </w:tcPr>
          <w:p w14:paraId="4A44A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Десантн. людских боевых</w:t>
            </w:r>
          </w:p>
        </w:tc>
        <w:tc>
          <w:tcPr>
            <w:tcW w:w="5636" w:type="dxa"/>
          </w:tcPr>
          <w:p w14:paraId="46F24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7500 шт.</w:t>
            </w:r>
          </w:p>
        </w:tc>
      </w:tr>
      <w:tr w:rsidR="00F821E3" w:rsidRPr="006D510F" w14:paraId="0E36AC15" w14:textId="77777777">
        <w:tc>
          <w:tcPr>
            <w:tcW w:w="5636" w:type="dxa"/>
          </w:tcPr>
          <w:p w14:paraId="6DEC3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Для сбрасывания вооружения</w:t>
            </w:r>
          </w:p>
        </w:tc>
        <w:tc>
          <w:tcPr>
            <w:tcW w:w="5636" w:type="dxa"/>
          </w:tcPr>
          <w:p w14:paraId="19708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 шт.</w:t>
            </w:r>
          </w:p>
        </w:tc>
      </w:tr>
      <w:tr w:rsidR="00F821E3" w:rsidRPr="006D510F" w14:paraId="07BBF46A" w14:textId="77777777">
        <w:tc>
          <w:tcPr>
            <w:tcW w:w="5636" w:type="dxa"/>
          </w:tcPr>
          <w:p w14:paraId="627468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Для сбрасывания термосов</w:t>
            </w:r>
          </w:p>
        </w:tc>
        <w:tc>
          <w:tcPr>
            <w:tcW w:w="5636" w:type="dxa"/>
          </w:tcPr>
          <w:p w14:paraId="26C8FD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шт.</w:t>
            </w:r>
          </w:p>
        </w:tc>
      </w:tr>
      <w:tr w:rsidR="00F821E3" w:rsidRPr="006D510F" w14:paraId="31F8B255" w14:textId="77777777">
        <w:tc>
          <w:tcPr>
            <w:tcW w:w="5636" w:type="dxa"/>
          </w:tcPr>
          <w:p w14:paraId="509C40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Для сбрасывания мотоциклов</w:t>
            </w:r>
          </w:p>
        </w:tc>
        <w:tc>
          <w:tcPr>
            <w:tcW w:w="5636" w:type="dxa"/>
          </w:tcPr>
          <w:p w14:paraId="15607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 шт.</w:t>
            </w:r>
          </w:p>
        </w:tc>
      </w:tr>
      <w:tr w:rsidR="00F821E3" w:rsidRPr="006D510F" w14:paraId="70352D41" w14:textId="77777777">
        <w:tc>
          <w:tcPr>
            <w:tcW w:w="5636" w:type="dxa"/>
          </w:tcPr>
          <w:p w14:paraId="2CDE2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Для сбрасывания автомоб. и танкет.</w:t>
            </w:r>
          </w:p>
        </w:tc>
        <w:tc>
          <w:tcPr>
            <w:tcW w:w="5636" w:type="dxa"/>
          </w:tcPr>
          <w:p w14:paraId="62BC6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шт.</w:t>
            </w:r>
          </w:p>
        </w:tc>
      </w:tr>
      <w:tr w:rsidR="009D12BD" w:rsidRPr="006D510F" w14:paraId="4D0BEE64" w14:textId="77777777">
        <w:tc>
          <w:tcPr>
            <w:tcW w:w="5636" w:type="dxa"/>
          </w:tcPr>
          <w:p w14:paraId="4315F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Для сбрасывания баков горючего</w:t>
            </w:r>
          </w:p>
        </w:tc>
        <w:tc>
          <w:tcPr>
            <w:tcW w:w="5636" w:type="dxa"/>
          </w:tcPr>
          <w:p w14:paraId="3DE9C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шт (3853).</w:t>
            </w:r>
          </w:p>
        </w:tc>
      </w:tr>
    </w:tbl>
    <w:p w14:paraId="5DC55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ED7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прошел испытания «метод срыва», разработанный Гроховским, Титовым и Афанасьевым для сброса грузов свыше 0,5 т. Суть метода заключалась в том, что парашют раскрывался до отделения груза от носителя и укороченной стропой открывал замки крепления. К моменту отделения груза парашют оказывался раскрытым — так уменьшались динамические нагрузки. В 1934 г. «гроховчане» продемонстрировали возможность сброса таким образом автомобиля на грузовом парашюте с отстрелом строп после приземления — парашют предназначался также для сброса танкетки, пушки, мотоцикла. Демонстрация прошла, как обычно у Гроховского, с помпой, но продолжения работа не имела. Очевидно, сложности, связанные с доводкой объекта оказались «гроховчанам» не под силу — увы, так закончилась не одна разработка под руководством Гроховского. Метод срыва нашел себе применение на практике уже после Великой Отечественной войны. Малый танк или бронеавтомобиль могли бы десантироваться в сбрасываемой парашютной грузовой кабине самолета «Универсальное летающее крыло» Г-37, но работа по нему была прервана. В том же 1932 г. ОКБ Гроховского разработало так называемые «авиабусы» для беспарашютного сброса нескольких человек или грузов до 1 т, но испытания показали их низкую практическую пригодность даже при сбросе на ровную взлетно-посадочную полосу аэродрома. Для легкой БТТ подобные решенияудалось реализовать только через много лет. Пока же независимо от Гроховского в Военной академии моторизации и механизации РККА отрабатывали идею сброса плавающих танков на воду — эксперименты проводились в 1936-1937 гг. под Москвой. Танк Т-37 на деревянном поддоне-платформе сбрасывался из-под фюзеляжа ТБ-3 с высоты 5-6 м на скорости 160 км/ч, глиссировал 25-30 м, плавно садился в воду, отделялся от платформы. Предполагалось, что после этого он сможет выйти на берег самостоятельно. Однако приходилось высаживать и экипажи, и запас горючего (танк сбрасывался с пустыми баками) посадочным способом с того же самолета. В работах принимал участие начальник КБ научно-исследовательского отдела Академии военинженер 2-го ранга Ж.Я. Котин, защитивший в 1935 г. кандидатскую диссертацию по теме авиадесантного танка (Гроховский также пытался заняться у себя авиадесантным танком, но, поскольку соответствующих специалистов у него не было, дело не пошло дальше эскизов). И эти работы остались на уровне исследований (11915).</w:t>
      </w:r>
    </w:p>
    <w:p w14:paraId="6D04D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04D58F" w14:textId="77777777" w:rsidR="00594A55" w:rsidRPr="006D510F" w:rsidRDefault="00594A55"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октябре 1932 г. заместитель начальника вооружений РККА H.A. Ефимов обращается в ЦК ВКП(б) с просьбой ускорить решение о создании РНИИ.</w:t>
      </w:r>
    </w:p>
    <w:p w14:paraId="2881AD36" w14:textId="77777777" w:rsidR="00594A55" w:rsidRPr="006D510F" w:rsidRDefault="00594A55"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Судя по месячным сводкам о приеме посетителей Председателем СНК и СТО и его заместителей В.М. Молотов действительно занимался вопросом создания реактивного института и серьезно пытался разобраться в этом деле. За один только октябрь месяц у него по очереди перебывали все члены Комиссии, а ее председатель И.А. Акулов пять раз подряд, причем один раз с Перельманом." (РГАСПИ, ф. 82, оп. 2, д. 447, Списки с 1 по 30 октября 1932 г) (22685).</w:t>
      </w:r>
    </w:p>
    <w:p w14:paraId="11DEB76D" w14:textId="77777777" w:rsidR="00594A55" w:rsidRPr="006D510F" w:rsidRDefault="00594A55" w:rsidP="006D510F">
      <w:pPr>
        <w:spacing w:after="0" w:line="240" w:lineRule="auto"/>
        <w:jc w:val="both"/>
        <w:rPr>
          <w:rFonts w:ascii="Times New Roman" w:hAnsi="Times New Roman"/>
          <w:color w:val="0070C0"/>
          <w:sz w:val="16"/>
          <w:szCs w:val="16"/>
        </w:rPr>
      </w:pPr>
    </w:p>
    <w:p w14:paraId="29C7049D" w14:textId="77777777" w:rsidR="00594A55" w:rsidRPr="006D510F" w:rsidRDefault="00594A5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До октя</w:t>
      </w:r>
      <w:r w:rsidRPr="006D510F">
        <w:rPr>
          <w:rFonts w:ascii="Times New Roman" w:hAnsi="Times New Roman"/>
          <w:color w:val="0070C0"/>
          <w:sz w:val="16"/>
          <w:szCs w:val="16"/>
        </w:rPr>
        <w:softHyphen/>
        <w:t>бря 1932 г. продолжал работу комитет содействия дирижаблестроению В октябре, чтобы избежать параллелизма с «Дирижаблестроем», его преобразовали в ко</w:t>
      </w:r>
      <w:r w:rsidRPr="006D510F">
        <w:rPr>
          <w:rFonts w:ascii="Times New Roman" w:hAnsi="Times New Roman"/>
          <w:color w:val="0070C0"/>
          <w:sz w:val="16"/>
          <w:szCs w:val="16"/>
        </w:rPr>
        <w:softHyphen/>
        <w:t>миссию по шефству над эскадрой дирижаблей имени Ленина (20120).</w:t>
      </w:r>
    </w:p>
    <w:p w14:paraId="5308B8A0" w14:textId="77777777" w:rsidR="00594A55" w:rsidRPr="006D510F" w:rsidRDefault="00594A55" w:rsidP="006D510F">
      <w:pPr>
        <w:spacing w:after="0" w:line="240" w:lineRule="auto"/>
        <w:jc w:val="both"/>
        <w:rPr>
          <w:rFonts w:ascii="Times New Roman" w:hAnsi="Times New Roman"/>
          <w:color w:val="0070C0"/>
          <w:sz w:val="16"/>
          <w:szCs w:val="16"/>
        </w:rPr>
      </w:pPr>
    </w:p>
    <w:p w14:paraId="6CE324D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108B7F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685C483"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проводились испытания 76-мм ДРП малой и большой мощности и 76-мм батальонной пушки Курчевского БПК:</w:t>
      </w:r>
    </w:p>
    <w:p w14:paraId="74D0AA42" w14:textId="77777777" w:rsidR="00F01A58" w:rsidRPr="006D510F" w:rsidRDefault="00F01A58" w:rsidP="006D510F">
      <w:pPr>
        <w:spacing w:after="0" w:line="240" w:lineRule="auto"/>
        <w:jc w:val="both"/>
        <w:rPr>
          <w:rFonts w:ascii="Times New Roman" w:hAnsi="Times New Roman"/>
          <w:bCs/>
          <w:color w:val="000000" w:themeColor="text1"/>
          <w:sz w:val="16"/>
          <w:szCs w:val="16"/>
        </w:rPr>
      </w:pPr>
      <w:bookmarkStart w:id="65" w:name="label32"/>
      <w:bookmarkEnd w:id="65"/>
      <w:r w:rsidRPr="006D510F">
        <w:rPr>
          <w:rFonts w:ascii="Times New Roman" w:hAnsi="Times New Roman"/>
          <w:bCs/>
          <w:color w:val="000000" w:themeColor="text1"/>
          <w:sz w:val="16"/>
          <w:szCs w:val="16"/>
          <w:vertAlign w:val="superscript"/>
        </w:rPr>
        <w:t>Орудие …… ДРП-4 ММ — ДРП-4БМ — ВПК</w:t>
      </w:r>
    </w:p>
    <w:p w14:paraId="0420898F"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76,2 — 76,2 — 76,2</w:t>
      </w:r>
    </w:p>
    <w:p w14:paraId="6F49F5DC"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с воронкой, мм …… 1060 — 1447 — 1900</w:t>
      </w:r>
    </w:p>
    <w:p w14:paraId="0369DAA2"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тела орудия с воронкой, кг …… 56,4 — 66,1 — 90,5</w:t>
      </w:r>
    </w:p>
    <w:p w14:paraId="0EF526F0"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системы в боевом положении, кг …… 109 — 138 — 162,5</w:t>
      </w:r>
    </w:p>
    <w:p w14:paraId="6DE36D7F"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Скорострельность без изменения наводки, выстр/мин. …… — / 3 / 5-6</w:t>
      </w:r>
    </w:p>
    <w:p w14:paraId="48EC96B3"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снаряда, кг …… 6,41 — 6,5 — 4,7/6,5</w:t>
      </w:r>
    </w:p>
    <w:p w14:paraId="375E2AB8" w14:textId="77777777" w:rsidR="00F01A58" w:rsidRPr="006D510F" w:rsidRDefault="00F01A5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Начальная скорость, м/с …… 160 — 265 — 350/252 (15117).</w:t>
      </w:r>
    </w:p>
    <w:p w14:paraId="32999894" w14:textId="77777777" w:rsidR="00F01A58" w:rsidRPr="006D510F" w:rsidRDefault="00F01A58" w:rsidP="006D510F">
      <w:pPr>
        <w:spacing w:after="0" w:line="240" w:lineRule="auto"/>
        <w:jc w:val="both"/>
        <w:rPr>
          <w:rFonts w:ascii="Times New Roman" w:hAnsi="Times New Roman"/>
          <w:color w:val="000000" w:themeColor="text1"/>
          <w:sz w:val="16"/>
          <w:szCs w:val="16"/>
        </w:rPr>
      </w:pPr>
    </w:p>
    <w:p w14:paraId="497F4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были организованы механические мастерские треста «Союзхиммонтаж», являвшиеся ремонтной базой соседнего химзавода. Организация мастерских не была зафиксирована в вышестоящих органах, и в связи с этим вышло постановление СНК «О безобразиях, творившихся в промышленности». Уже 5.12.1933 г. мастерские были преобразованы в завод «Химаппаратура».</w:t>
      </w:r>
    </w:p>
    <w:p w14:paraId="32E2E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завод передан в ведение НКМ и переименован в Щелковский Государственный завод холодильного оборудования. С 1937 г. начато освоение производства холодильных установок, поршневых насосов, эфиризаторов. После начала П-й Мировой войны заводу был поручен выпуск 82-мм осколочных мин. В конце 1941 г. завод Холодильного оборудования был передан в ведение НКМВ. Суточный план завода по выпуску мин увеличен до 12 тыс. шт. В соответствии с пост, правительства № 837-430сс от 3.06.1942 г. и приказом НКМВ № 250с от 7.07.1942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  г. Щелково Московской обл. ул. Заводская, 14/).</w:t>
      </w:r>
    </w:p>
    <w:p w14:paraId="44F2F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371C2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4E0617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  г. завод реконструирован, расширены производственные площади.</w:t>
      </w:r>
    </w:p>
    <w:p w14:paraId="5AC4D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9.10.1992 г. завод преобразован в ОАО «ЭНА».</w:t>
      </w:r>
    </w:p>
    <w:p w14:paraId="4CE33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(1939 г.)- 89 ед., (1946 г.)- 230 ед., (1947 г.)- 313 ед.</w:t>
      </w:r>
    </w:p>
    <w:p w14:paraId="44DF7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(1947 г.)- 7,1 га; застройки (1947 г.)- 9471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производственная (1939 г.)- 3390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(1946 г.)- 5975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(1947 г.)- 6308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4C5CE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(1939 г.)- 527 чел., (1946 г.)- 651 чел., (1947 г.)- 644 чел.</w:t>
      </w:r>
    </w:p>
    <w:p w14:paraId="23387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(06.1942 г.)- Быков, (1948 г.)-  Г.А. Седов, (16.03.1987 г.-)- Ю.В. Гусев. Гендиректор (1992 г.-)- Ю.В. Гусев.</w:t>
      </w:r>
    </w:p>
    <w:p w14:paraId="4918A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(1948 г.)- А.А. Демин.</w:t>
      </w:r>
    </w:p>
    <w:p w14:paraId="5266D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4F7C3B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F415A1" w14:textId="77777777" w:rsidR="00575CA3" w:rsidRPr="006D510F" w:rsidRDefault="00575CA3"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переработанный вариант танка Т-28 приняли на вооружение Красной Армии, а Гинзбург получил Орден Ленина. Также его вручили Иванову и Барыкову (19634).</w:t>
      </w:r>
    </w:p>
    <w:p w14:paraId="0DEEC2BE" w14:textId="77777777" w:rsidR="00575CA3" w:rsidRPr="006D510F" w:rsidRDefault="00575CA3" w:rsidP="006D510F">
      <w:pPr>
        <w:shd w:val="clear" w:color="auto" w:fill="FFFFFF"/>
        <w:spacing w:after="0" w:line="240" w:lineRule="auto"/>
        <w:jc w:val="both"/>
        <w:rPr>
          <w:rFonts w:ascii="Times New Roman" w:hAnsi="Times New Roman"/>
          <w:color w:val="000000" w:themeColor="text1"/>
          <w:sz w:val="16"/>
          <w:szCs w:val="16"/>
        </w:rPr>
      </w:pPr>
    </w:p>
    <w:p w14:paraId="1BB1B3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в опытном отделе Т-2О (2-й танковый опытный) ХПХ под руководством А.О.Фирсова были проведены первые эскизные проработки, которые показали, что без изменения конструкции корпуса (против чего возражал КО) установить 76-мм пушку на БТ не удастся (3881,3).</w:t>
      </w:r>
    </w:p>
    <w:p w14:paraId="0B35F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7F1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на Петрозаводе был изготовлен ножевой минный трал для Т-26. Прошел испытания на НИБТ полигоне (9527,238).</w:t>
      </w:r>
    </w:p>
    <w:p w14:paraId="16E6B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29C1E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на Петрозаводе в г. Ленинграде изготовили ножевой противоминный трал для танка Т-26.</w:t>
      </w:r>
    </w:p>
    <w:p w14:paraId="3601879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трала представлял собой две отдельные секции, работающие совместно.</w:t>
      </w:r>
    </w:p>
    <w:p w14:paraId="73BBE50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конструкцию трала входили: отвал, башмак, трубчатая рама, задвижка для ножей и ножи из инструментальной стали. Для левой и правой секции использовались ножи невзаимозаменя</w:t>
      </w:r>
      <w:r w:rsidRPr="006D510F">
        <w:rPr>
          <w:rFonts w:ascii="Times New Roman" w:hAnsi="Times New Roman"/>
          <w:color w:val="000000" w:themeColor="text1"/>
          <w:sz w:val="16"/>
          <w:szCs w:val="16"/>
        </w:rPr>
        <w:softHyphen/>
        <w:t>емой конструкции. Каждая секция трала крепи</w:t>
      </w:r>
      <w:r w:rsidRPr="006D510F">
        <w:rPr>
          <w:rFonts w:ascii="Times New Roman" w:hAnsi="Times New Roman"/>
          <w:color w:val="000000" w:themeColor="text1"/>
          <w:sz w:val="16"/>
          <w:szCs w:val="16"/>
        </w:rPr>
        <w:softHyphen/>
        <w:t>лась на двух специальных подшипниках, способ</w:t>
      </w:r>
      <w:r w:rsidRPr="006D510F">
        <w:rPr>
          <w:rFonts w:ascii="Times New Roman" w:hAnsi="Times New Roman"/>
          <w:color w:val="000000" w:themeColor="text1"/>
          <w:sz w:val="16"/>
          <w:szCs w:val="16"/>
        </w:rPr>
        <w:softHyphen/>
        <w:t>ных сбрасывать трал с танка в случае необходи - мости. Для подъема и опускания трала приме</w:t>
      </w:r>
      <w:r w:rsidRPr="006D510F">
        <w:rPr>
          <w:rFonts w:ascii="Times New Roman" w:hAnsi="Times New Roman"/>
          <w:color w:val="000000" w:themeColor="text1"/>
          <w:sz w:val="16"/>
          <w:szCs w:val="16"/>
        </w:rPr>
        <w:softHyphen/>
        <w:t>нялась лебедка с двумя блоками. Подъем и опус</w:t>
      </w:r>
      <w:r w:rsidRPr="006D510F">
        <w:rPr>
          <w:rFonts w:ascii="Times New Roman" w:hAnsi="Times New Roman"/>
          <w:color w:val="000000" w:themeColor="text1"/>
          <w:sz w:val="16"/>
          <w:szCs w:val="16"/>
        </w:rPr>
        <w:softHyphen/>
        <w:t>кание трала ножным или ручным приводом осу</w:t>
      </w:r>
      <w:r w:rsidRPr="006D510F">
        <w:rPr>
          <w:rFonts w:ascii="Times New Roman" w:hAnsi="Times New Roman"/>
          <w:color w:val="000000" w:themeColor="text1"/>
          <w:sz w:val="16"/>
          <w:szCs w:val="16"/>
        </w:rPr>
        <w:softHyphen/>
        <w:t>ществлял пулеметчик.</w:t>
      </w:r>
    </w:p>
    <w:p w14:paraId="0A4D2AD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Трал являлся средством индивидуального использования. Траление мин осуществлялось на двойной ширине колеи гусеницы танка на глубину до 250 мм со скоростью до 5 км/ч, при этом пропускались мины в межколейном про</w:t>
      </w:r>
      <w:r w:rsidRPr="006D510F">
        <w:rPr>
          <w:rFonts w:ascii="Times New Roman" w:hAnsi="Times New Roman"/>
          <w:color w:val="000000" w:themeColor="text1"/>
          <w:sz w:val="16"/>
          <w:szCs w:val="16"/>
        </w:rPr>
        <w:softHyphen/>
        <w:t>странстве.</w:t>
      </w:r>
    </w:p>
    <w:p w14:paraId="4D7114B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1932-1933 гг. на полигоне ВИУ РККА были испытаны три образца противомин</w:t>
      </w:r>
      <w:r w:rsidRPr="006D510F">
        <w:rPr>
          <w:rFonts w:ascii="Times New Roman" w:hAnsi="Times New Roman"/>
          <w:color w:val="000000" w:themeColor="text1"/>
          <w:sz w:val="16"/>
          <w:szCs w:val="16"/>
        </w:rPr>
        <w:softHyphen/>
        <w:t>ного трала ножевого типа.</w:t>
      </w:r>
    </w:p>
    <w:p w14:paraId="063429B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Перевод всех тралов из походного положе</w:t>
      </w:r>
      <w:r w:rsidRPr="006D510F">
        <w:rPr>
          <w:rFonts w:ascii="Times New Roman" w:hAnsi="Times New Roman"/>
          <w:color w:val="000000" w:themeColor="text1"/>
          <w:sz w:val="16"/>
          <w:szCs w:val="16"/>
        </w:rPr>
        <w:softHyphen/>
        <w:t>ния в боевое осуществлялся без выхода эки</w:t>
      </w:r>
      <w:r w:rsidRPr="006D510F">
        <w:rPr>
          <w:rFonts w:ascii="Times New Roman" w:hAnsi="Times New Roman"/>
          <w:color w:val="000000" w:themeColor="text1"/>
          <w:sz w:val="16"/>
          <w:szCs w:val="16"/>
        </w:rPr>
        <w:softHyphen/>
        <w:t>пажа из танка, Аварийная отцепка и поворот танка при движении в боевом положении были невозможны.</w:t>
      </w:r>
    </w:p>
    <w:p w14:paraId="1A32042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Рабочие органы ножевых тралов были не взрывоустойчивы, а при наезде на твердые предметы ножи ломались или деформировались настолько, что теряли работоспособность.</w:t>
      </w:r>
    </w:p>
    <w:p w14:paraId="0BD68432"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три варианта ножевого трапа на испы</w:t>
      </w:r>
      <w:r w:rsidRPr="006D510F">
        <w:rPr>
          <w:rFonts w:ascii="Times New Roman" w:hAnsi="Times New Roman"/>
          <w:color w:val="000000" w:themeColor="text1"/>
          <w:sz w:val="16"/>
          <w:szCs w:val="16"/>
        </w:rPr>
        <w:softHyphen/>
        <w:t>таниях показали неудовлетворительные резуль</w:t>
      </w:r>
      <w:r w:rsidRPr="006D510F">
        <w:rPr>
          <w:rFonts w:ascii="Times New Roman" w:hAnsi="Times New Roman"/>
          <w:color w:val="000000" w:themeColor="text1"/>
          <w:sz w:val="16"/>
          <w:szCs w:val="16"/>
        </w:rPr>
        <w:softHyphen/>
        <w:t>таты и не были приняты на вооружение из-за целого ряда недостатков:</w:t>
      </w:r>
    </w:p>
    <w:p w14:paraId="3F9A29D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невозможности траления мин в твердых и мерзлых грунтах и на заросшей кустарником местности;</w:t>
      </w:r>
    </w:p>
    <w:p w14:paraId="1843CF03" w14:textId="77777777" w:rsidR="007B1D3C" w:rsidRPr="006D510F" w:rsidRDefault="007B1D3C" w:rsidP="006D510F">
      <w:pPr>
        <w:widowControl w:val="0"/>
        <w:tabs>
          <w:tab w:val="left" w:pos="187"/>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невозможности маневра машины при тра</w:t>
      </w:r>
      <w:r w:rsidRPr="006D510F">
        <w:rPr>
          <w:rFonts w:ascii="Times New Roman" w:hAnsi="Times New Roman"/>
          <w:color w:val="000000" w:themeColor="text1"/>
          <w:sz w:val="16"/>
          <w:szCs w:val="16"/>
        </w:rPr>
        <w:softHyphen/>
        <w:t>лении мин;</w:t>
      </w:r>
    </w:p>
    <w:p w14:paraId="7C695883" w14:textId="77777777" w:rsidR="007B1D3C" w:rsidRPr="006D510F" w:rsidRDefault="007B1D3C" w:rsidP="006D510F">
      <w:pPr>
        <w:widowControl w:val="0"/>
        <w:tabs>
          <w:tab w:val="left" w:pos="197"/>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недостаточной прочности конструкции рамы и быстрого износа ножей;</w:t>
      </w:r>
    </w:p>
    <w:p w14:paraId="7075A328" w14:textId="77777777" w:rsidR="007B1D3C" w:rsidRPr="006D510F" w:rsidRDefault="007B1D3C" w:rsidP="006D510F">
      <w:pPr>
        <w:widowControl w:val="0"/>
        <w:tabs>
          <w:tab w:val="left" w:pos="18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низкой скорости движения танка с тралом;</w:t>
      </w:r>
    </w:p>
    <w:p w14:paraId="6C012240" w14:textId="77777777" w:rsidR="007B1D3C" w:rsidRPr="006D510F" w:rsidRDefault="007B1D3C" w:rsidP="006D510F">
      <w:pPr>
        <w:widowControl w:val="0"/>
        <w:tabs>
          <w:tab w:val="left" w:pos="192"/>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зарезания ножей в фунт или самопроиз</w:t>
      </w:r>
      <w:r w:rsidRPr="006D510F">
        <w:rPr>
          <w:rFonts w:ascii="Times New Roman" w:hAnsi="Times New Roman"/>
          <w:color w:val="000000" w:themeColor="text1"/>
          <w:sz w:val="16"/>
          <w:szCs w:val="16"/>
        </w:rPr>
        <w:softHyphen/>
        <w:t>вольного выхода из грунта.</w:t>
      </w:r>
    </w:p>
    <w:p w14:paraId="028BE0AC"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дефектов принципиального харак</w:t>
      </w:r>
      <w:r w:rsidRPr="006D510F">
        <w:rPr>
          <w:rFonts w:ascii="Times New Roman" w:hAnsi="Times New Roman"/>
          <w:color w:val="000000" w:themeColor="text1"/>
          <w:sz w:val="16"/>
          <w:szCs w:val="16"/>
        </w:rPr>
        <w:softHyphen/>
        <w:t>тера, выявленных при испытаниях, привело к прекращению дальнейших работы по тралам ножевого типа.</w:t>
      </w:r>
    </w:p>
    <w:p w14:paraId="4B36DDDB"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Позднее, в 1936 г., были изготовлены и ис</w:t>
      </w:r>
      <w:r w:rsidRPr="006D510F">
        <w:rPr>
          <w:rFonts w:ascii="Times New Roman" w:hAnsi="Times New Roman"/>
          <w:color w:val="000000" w:themeColor="text1"/>
          <w:sz w:val="16"/>
          <w:szCs w:val="16"/>
        </w:rPr>
        <w:softHyphen/>
        <w:t>пытаны опытные образцы тралов бойкового типа, которые устанавливались на танках Т-26, БТ.</w:t>
      </w:r>
    </w:p>
    <w:p w14:paraId="12E9FD52"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Трал крепился к передней части танка и был устроен следующим образом. На раме монти</w:t>
      </w:r>
      <w:r w:rsidRPr="006D510F">
        <w:rPr>
          <w:rFonts w:ascii="Times New Roman" w:hAnsi="Times New Roman"/>
          <w:color w:val="000000" w:themeColor="text1"/>
          <w:sz w:val="16"/>
          <w:szCs w:val="16"/>
        </w:rPr>
        <w:softHyphen/>
        <w:t>ровались вращающиеся барабаны, приводимые в действие цепью «Галля» от ведущих колес. На барабанах с помощью тросов диаметром 10—12 мм фиксировались в определенном по</w:t>
      </w:r>
      <w:r w:rsidRPr="006D510F">
        <w:rPr>
          <w:rFonts w:ascii="Times New Roman" w:hAnsi="Times New Roman"/>
          <w:color w:val="000000" w:themeColor="text1"/>
          <w:sz w:val="16"/>
          <w:szCs w:val="16"/>
        </w:rPr>
        <w:softHyphen/>
        <w:t>рядке 55 конических бойков, которые при ера- щении барабана ударяли по грунту и тем самым подрывали встречающиеся на пути мины.</w:t>
      </w:r>
    </w:p>
    <w:p w14:paraId="35A7E65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Проведенные исследования бойковых тра</w:t>
      </w:r>
      <w:r w:rsidRPr="006D510F">
        <w:rPr>
          <w:rFonts w:ascii="Times New Roman" w:hAnsi="Times New Roman"/>
          <w:color w:val="000000" w:themeColor="text1"/>
          <w:sz w:val="16"/>
          <w:szCs w:val="16"/>
        </w:rPr>
        <w:softHyphen/>
        <w:t>лов также выявили их существенные конструк</w:t>
      </w:r>
      <w:r w:rsidRPr="006D510F">
        <w:rPr>
          <w:rFonts w:ascii="Times New Roman" w:hAnsi="Times New Roman"/>
          <w:color w:val="000000" w:themeColor="text1"/>
          <w:sz w:val="16"/>
          <w:szCs w:val="16"/>
        </w:rPr>
        <w:softHyphen/>
        <w:t>тивные недостатки и ограничения. В результате представленные образцы были забракованы, а дальнейшая их разработка — прекращена.</w:t>
      </w:r>
    </w:p>
    <w:p w14:paraId="053C704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Бойковый противоминный трал для танка Т-28 (ТР-28) был разработан в КБ завода №185 инженерами И.Г. Белогурцевым и А.В. Кал оевым. Установка трала предусматривала минимальные изменения в конструкции танка и обеспечивала траление мин перед идущей машиной на участ</w:t>
      </w:r>
      <w:r w:rsidRPr="006D510F">
        <w:rPr>
          <w:rFonts w:ascii="Times New Roman" w:hAnsi="Times New Roman"/>
          <w:color w:val="000000" w:themeColor="text1"/>
          <w:sz w:val="16"/>
          <w:szCs w:val="16"/>
        </w:rPr>
        <w:softHyphen/>
        <w:t>ке шириной 3,5 м (12063).</w:t>
      </w:r>
    </w:p>
    <w:p w14:paraId="7AAAF62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22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началось и закончилось в феврале 1933 г. проектирование дизеля. 28 апреля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w:t>
      </w:r>
    </w:p>
    <w:p w14:paraId="4D2D7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8734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октября 1932 года по февраль 1933 года на ХПЗ группа конструкторов с огромным на</w:t>
      </w:r>
      <w:r w:rsidRPr="006D510F">
        <w:rPr>
          <w:rFonts w:ascii="Times New Roman" w:hAnsi="Times New Roman"/>
          <w:color w:val="000000" w:themeColor="text1"/>
          <w:sz w:val="16"/>
          <w:szCs w:val="16"/>
        </w:rPr>
        <w:softHyphen/>
        <w:t>пряжением работала над проектированием дизеля. Изучая и опираясь на опыт авиационного моторостроения, творя новое и используя результа</w:t>
      </w:r>
      <w:r w:rsidRPr="006D510F">
        <w:rPr>
          <w:rFonts w:ascii="Times New Roman" w:hAnsi="Times New Roman"/>
          <w:color w:val="000000" w:themeColor="text1"/>
          <w:sz w:val="16"/>
          <w:szCs w:val="16"/>
        </w:rPr>
        <w:softHyphen/>
        <w:t>ты экспериментальных работ, КБ дизельного отдела закончило проект мотора, названный «быстроходный дизель БД-1» (115404).</w:t>
      </w:r>
    </w:p>
    <w:p w14:paraId="0EFEEE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10A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октября 1932 г. по февраль 1933 г. продолжался выпуск рабочих чертежей для изготовления опытного образца дизеля. 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Гессельмана). Коленчатый вал, шатуны, клапаны, шестерни - кованые, с последующей обработкой. Полгода проработал дизель БД-2 на стенде. </w:t>
      </w:r>
    </w:p>
    <w:p w14:paraId="3F8DB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3A003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BB61E4"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первые тонны продукции дал второй завод синтетического каучука, построенный в Воронеже. Завод сооружался без иностранной помощи, и все оборудование, за исключением ряда контрольно-измерительных приборов, изготовлялось на советских заводах (18301).</w:t>
      </w:r>
    </w:p>
    <w:p w14:paraId="13A7256C" w14:textId="77777777" w:rsidR="00575CA3" w:rsidRPr="006D510F" w:rsidRDefault="00575CA3" w:rsidP="006D510F">
      <w:pPr>
        <w:spacing w:after="0" w:line="240" w:lineRule="auto"/>
        <w:jc w:val="both"/>
        <w:rPr>
          <w:rFonts w:ascii="Times New Roman" w:hAnsi="Times New Roman"/>
          <w:color w:val="000000" w:themeColor="text1"/>
          <w:sz w:val="16"/>
          <w:szCs w:val="16"/>
        </w:rPr>
      </w:pPr>
    </w:p>
    <w:p w14:paraId="0E535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закончились испытания газогенераторных установок на "Коммунарах", которые шли с марта. Преимуществом газогенераторных силовых установок являлась возможность их работы на дешевом местном топливе. К числу основных недостатков относились потери мощности, трудоемкость обслуживания и значительная собственная масса (3ГАРФ, ф. 4426, on. 1, д. 678, пл. 5-8об).</w:t>
      </w:r>
    </w:p>
    <w:p w14:paraId="2F856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испытания готовых газогенераторных установок на тракторах в НАТИ был доставлен ряд образцов.</w:t>
      </w:r>
    </w:p>
    <w:p w14:paraId="2C4DF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Установка системы Введенского на тракторе "Коммунар".</w:t>
      </w:r>
    </w:p>
    <w:p w14:paraId="474F8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Установка ОКБ-8 Техотдела ОПТУ на тракторе "Катерпиллер-60"4.</w:t>
      </w:r>
    </w:p>
    <w:p w14:paraId="520EC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Комплект для установки проволочных заграждений.</w:t>
      </w:r>
    </w:p>
    <w:p w14:paraId="1CCB6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Установка системы профессора Наумова на тракторе "Коммунар".</w:t>
      </w:r>
    </w:p>
    <w:p w14:paraId="4256A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Установка системы Декаленкова на тракторе "Коммунар".</w:t>
      </w:r>
    </w:p>
    <w:p w14:paraId="1247EF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Установка системы профессора Ветчинки на на тракторе "Коммунар".</w:t>
      </w:r>
    </w:p>
    <w:p w14:paraId="6CAFC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всех установок проводились на специально устроенном НАТИ полигоне. Первые четыре установки прошли полные испытания. Установку Ветчинкина, вследствие обнаруженных в ней неисправностей, по желанию конструктора сняли с испытаний, причем вместо нее должна была поступить новая установка с некоторыми конструктивными изменениями. Однако ее не успели изготовить в период испытаний.</w:t>
      </w:r>
    </w:p>
    <w:p w14:paraId="2F7C7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установке профессора Наумова использовался прямой процесс и топливом служил древесный уголь. Остальные установки обратного процесса работали на березовых чурках.</w:t>
      </w:r>
    </w:p>
    <w:p w14:paraId="550751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всех установок проводились рабочей бригадой НАТИ под общим руководством Семенова-Жукова и при наблюдении экспертов Абрамовича, Болтинекого, Кара- чана, Карельских, Михаловского и Тюляева.</w:t>
      </w:r>
    </w:p>
    <w:p w14:paraId="14CCB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испытаниях были сняты тяговые характеристики тракторов при работе на бензине и на газе, после чего все тракторы поступали в "рядовую" работу с прицепной нагрузкой, составлявшей около 80% наибольшей нагрузки, полученной при снятии характеристик. Каждая установка наработала около 20 ч. Кроме того, каждый трактор испытывался на холостом ходу в течение одного рабочего дня с наибольшей скоростью для выяснения влияния быстрого хода на прочность установок.</w:t>
      </w:r>
    </w:p>
    <w:p w14:paraId="0DBFF1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окончании "рядовой" работы установки разобрали с хронометражем времени и детальным осмотром на предмет износа и повреждений.</w:t>
      </w:r>
    </w:p>
    <w:p w14:paraId="1795E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Потери мощности и тягового усилия тракторов "Коммунар" с газогенераторными установками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F821E3" w:rsidRPr="006D510F" w14:paraId="6D95E042" w14:textId="77777777">
        <w:tc>
          <w:tcPr>
            <w:tcW w:w="1401" w:type="dxa"/>
            <w:tcBorders>
              <w:top w:val="single" w:sz="12" w:space="0" w:color="auto"/>
            </w:tcBorders>
          </w:tcPr>
          <w:p w14:paraId="6CD0C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w:t>
            </w:r>
          </w:p>
        </w:tc>
        <w:tc>
          <w:tcPr>
            <w:tcW w:w="1401" w:type="dxa"/>
            <w:tcBorders>
              <w:top w:val="single" w:sz="12" w:space="0" w:color="auto"/>
            </w:tcBorders>
          </w:tcPr>
          <w:p w14:paraId="211C1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на крюке при работе на бензине, л.с.</w:t>
            </w:r>
          </w:p>
        </w:tc>
        <w:tc>
          <w:tcPr>
            <w:tcW w:w="1401" w:type="dxa"/>
            <w:tcBorders>
              <w:top w:val="single" w:sz="12" w:space="0" w:color="auto"/>
            </w:tcBorders>
          </w:tcPr>
          <w:p w14:paraId="4CC4C7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на крюке при работе на газе, л.с.</w:t>
            </w:r>
          </w:p>
        </w:tc>
        <w:tc>
          <w:tcPr>
            <w:tcW w:w="1401" w:type="dxa"/>
            <w:tcBorders>
              <w:top w:val="single" w:sz="12" w:space="0" w:color="auto"/>
            </w:tcBorders>
          </w:tcPr>
          <w:p w14:paraId="341EA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Потери мощности на крюке, %</w:t>
            </w:r>
          </w:p>
        </w:tc>
        <w:tc>
          <w:tcPr>
            <w:tcW w:w="1401" w:type="dxa"/>
            <w:tcBorders>
              <w:top w:val="single" w:sz="12" w:space="0" w:color="auto"/>
            </w:tcBorders>
          </w:tcPr>
          <w:p w14:paraId="16BDE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Потери тягового усилия,%</w:t>
            </w:r>
          </w:p>
        </w:tc>
        <w:tc>
          <w:tcPr>
            <w:tcW w:w="1401" w:type="dxa"/>
            <w:tcBorders>
              <w:top w:val="single" w:sz="12" w:space="0" w:color="auto"/>
            </w:tcBorders>
          </w:tcPr>
          <w:p w14:paraId="0DC9A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мощность двигателя при работе на бензине, л.с.</w:t>
            </w:r>
          </w:p>
        </w:tc>
        <w:tc>
          <w:tcPr>
            <w:tcW w:w="1401" w:type="dxa"/>
            <w:tcBorders>
              <w:top w:val="single" w:sz="12" w:space="0" w:color="auto"/>
            </w:tcBorders>
          </w:tcPr>
          <w:p w14:paraId="0C85F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мощность двигателя при работе на газе, л.с.</w:t>
            </w:r>
          </w:p>
        </w:tc>
        <w:tc>
          <w:tcPr>
            <w:tcW w:w="1401" w:type="dxa"/>
            <w:tcBorders>
              <w:top w:val="single" w:sz="12" w:space="0" w:color="auto"/>
            </w:tcBorders>
          </w:tcPr>
          <w:p w14:paraId="0B2D8D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Потеря полной мощности, %</w:t>
            </w:r>
          </w:p>
        </w:tc>
      </w:tr>
      <w:tr w:rsidR="00F821E3" w:rsidRPr="006D510F" w14:paraId="340A02CF" w14:textId="77777777">
        <w:tc>
          <w:tcPr>
            <w:tcW w:w="1401" w:type="dxa"/>
          </w:tcPr>
          <w:p w14:paraId="29C94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Введенского</w:t>
            </w:r>
          </w:p>
        </w:tc>
        <w:tc>
          <w:tcPr>
            <w:tcW w:w="1401" w:type="dxa"/>
          </w:tcPr>
          <w:p w14:paraId="29BF4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1401" w:type="dxa"/>
          </w:tcPr>
          <w:p w14:paraId="29CA0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24,9</w:t>
            </w:r>
          </w:p>
        </w:tc>
        <w:tc>
          <w:tcPr>
            <w:tcW w:w="1401" w:type="dxa"/>
          </w:tcPr>
          <w:p w14:paraId="45825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60,9</w:t>
            </w:r>
          </w:p>
        </w:tc>
        <w:tc>
          <w:tcPr>
            <w:tcW w:w="1401" w:type="dxa"/>
          </w:tcPr>
          <w:p w14:paraId="3495F8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59,8</w:t>
            </w:r>
          </w:p>
        </w:tc>
        <w:tc>
          <w:tcPr>
            <w:tcW w:w="1401" w:type="dxa"/>
          </w:tcPr>
          <w:p w14:paraId="78669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w:t>
            </w:r>
          </w:p>
        </w:tc>
        <w:tc>
          <w:tcPr>
            <w:tcW w:w="1401" w:type="dxa"/>
          </w:tcPr>
          <w:p w14:paraId="1218D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42,4</w:t>
            </w:r>
          </w:p>
        </w:tc>
        <w:tc>
          <w:tcPr>
            <w:tcW w:w="1401" w:type="dxa"/>
          </w:tcPr>
          <w:p w14:paraId="5DFFA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53,8</w:t>
            </w:r>
          </w:p>
        </w:tc>
      </w:tr>
      <w:tr w:rsidR="00F821E3" w:rsidRPr="006D510F" w14:paraId="7BC85CEA" w14:textId="77777777">
        <w:tc>
          <w:tcPr>
            <w:tcW w:w="1401" w:type="dxa"/>
          </w:tcPr>
          <w:p w14:paraId="7F1A8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Наумова</w:t>
            </w:r>
          </w:p>
        </w:tc>
        <w:tc>
          <w:tcPr>
            <w:tcW w:w="1401" w:type="dxa"/>
          </w:tcPr>
          <w:p w14:paraId="3709C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1401" w:type="dxa"/>
          </w:tcPr>
          <w:p w14:paraId="0E182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26,1</w:t>
            </w:r>
          </w:p>
        </w:tc>
        <w:tc>
          <w:tcPr>
            <w:tcW w:w="1401" w:type="dxa"/>
          </w:tcPr>
          <w:p w14:paraId="50796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1401" w:type="dxa"/>
          </w:tcPr>
          <w:p w14:paraId="5D203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53,8</w:t>
            </w:r>
          </w:p>
        </w:tc>
        <w:tc>
          <w:tcPr>
            <w:tcW w:w="1401" w:type="dxa"/>
          </w:tcPr>
          <w:p w14:paraId="37880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w:t>
            </w:r>
          </w:p>
        </w:tc>
        <w:tc>
          <w:tcPr>
            <w:tcW w:w="1401" w:type="dxa"/>
          </w:tcPr>
          <w:p w14:paraId="797B6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42,9</w:t>
            </w:r>
          </w:p>
        </w:tc>
        <w:tc>
          <w:tcPr>
            <w:tcW w:w="1401" w:type="dxa"/>
          </w:tcPr>
          <w:p w14:paraId="0EDAD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53,3</w:t>
            </w:r>
          </w:p>
        </w:tc>
      </w:tr>
      <w:tr w:rsidR="00F821E3" w:rsidRPr="006D510F" w14:paraId="233B6DA2" w14:textId="77777777">
        <w:tc>
          <w:tcPr>
            <w:tcW w:w="1401" w:type="dxa"/>
            <w:tcBorders>
              <w:bottom w:val="single" w:sz="12" w:space="0" w:color="auto"/>
            </w:tcBorders>
          </w:tcPr>
          <w:p w14:paraId="50A186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Декаленкова</w:t>
            </w:r>
          </w:p>
        </w:tc>
        <w:tc>
          <w:tcPr>
            <w:tcW w:w="1401" w:type="dxa"/>
            <w:tcBorders>
              <w:bottom w:val="single" w:sz="12" w:space="0" w:color="auto"/>
            </w:tcBorders>
          </w:tcPr>
          <w:p w14:paraId="5FBA6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61,2</w:t>
            </w:r>
          </w:p>
        </w:tc>
        <w:tc>
          <w:tcPr>
            <w:tcW w:w="1401" w:type="dxa"/>
            <w:tcBorders>
              <w:bottom w:val="single" w:sz="12" w:space="0" w:color="auto"/>
            </w:tcBorders>
          </w:tcPr>
          <w:p w14:paraId="0C4F0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w:t>
            </w:r>
          </w:p>
        </w:tc>
        <w:tc>
          <w:tcPr>
            <w:tcW w:w="1401" w:type="dxa"/>
            <w:tcBorders>
              <w:bottom w:val="single" w:sz="12" w:space="0" w:color="auto"/>
            </w:tcBorders>
          </w:tcPr>
          <w:p w14:paraId="4E117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63,7</w:t>
            </w:r>
          </w:p>
        </w:tc>
        <w:tc>
          <w:tcPr>
            <w:tcW w:w="1401" w:type="dxa"/>
            <w:tcBorders>
              <w:bottom w:val="single" w:sz="12" w:space="0" w:color="auto"/>
            </w:tcBorders>
          </w:tcPr>
          <w:p w14:paraId="0FAFB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60,8</w:t>
            </w:r>
          </w:p>
        </w:tc>
        <w:tc>
          <w:tcPr>
            <w:tcW w:w="1401" w:type="dxa"/>
            <w:tcBorders>
              <w:bottom w:val="single" w:sz="12" w:space="0" w:color="auto"/>
            </w:tcBorders>
          </w:tcPr>
          <w:p w14:paraId="63816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87,6</w:t>
            </w:r>
          </w:p>
        </w:tc>
        <w:tc>
          <w:tcPr>
            <w:tcW w:w="1401" w:type="dxa"/>
            <w:tcBorders>
              <w:bottom w:val="single" w:sz="12" w:space="0" w:color="auto"/>
            </w:tcBorders>
          </w:tcPr>
          <w:p w14:paraId="7679F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w:t>
            </w:r>
          </w:p>
        </w:tc>
        <w:tc>
          <w:tcPr>
            <w:tcW w:w="1401" w:type="dxa"/>
            <w:tcBorders>
              <w:bottom w:val="single" w:sz="12" w:space="0" w:color="auto"/>
            </w:tcBorders>
          </w:tcPr>
          <w:p w14:paraId="40C366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tc>
      </w:tr>
    </w:tbl>
    <w:p w14:paraId="39E9A3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традиционными для газогенераторных установок недостатками (см. таблицу) были зафиксированы и отдельные производственные и конструктивные дефекты. Например, в установке Декаленкова отмечалось большое число ненадежных болтовых соединений; установка системы Введенского отличалась неэффективностью примененных катализаторов; неудовлетворительную прочность кирпичной футеровки показала установка Наумова. Общим же недостатком всех установок стала неудовлетворительная очистка газа. По результатам испытаний была признана необходимость совершенствования всех представленных конструкций (12009).</w:t>
      </w:r>
    </w:p>
    <w:p w14:paraId="53411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зиме 1933-1934 гг. установка системы Введенского на тракторе 3-90 была в целом доведена и под обозначением В-3 представлена на госиспытания на предмет определения пригодности ее к использованию в военных целях (12009).</w:t>
      </w:r>
    </w:p>
    <w:p w14:paraId="0273A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F3F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на территории "Заводстроя" (будущего завода № 80 им. Свердлова) в Дзержинске были созданы мастерские по изготовлению металлоконструкций для строящихся промышленных объектов. В 1940-41 гг. механические мастерские переехали на новое место, возле Игумновской ТЭЦ. В годы ВОВ мастерские выпускали множество наименований оборонной продукции, в т.ч. автоцистерны, противотанковые ежи, водомаслогрейки, рамы для "Катюш", стабилизаторы к авиабомбам. Правительство отметило самоотверженный труд работников механических мастерских, и 15 июля 1945 г. мастерские были преобразованы в Игумновский завод металлических конструкций. В 1947 г. заводу впервые было присуждено второе место во Всесоюзном соревновании строительных предприятий министерства. С тех пор прошло много лет, но "Дзержинскхиммаш" до сих пор является одним из самых крупнейших в России производителей специального, в т.ч. химического оборудования (9694).</w:t>
      </w:r>
    </w:p>
    <w:p w14:paraId="0FA64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2AE318" w14:textId="77777777" w:rsidR="00F01A58" w:rsidRPr="006D510F" w:rsidRDefault="00F01A58"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по пр. НКТП московское отделение института «Гипроспецмет» было преобразовано в самостоятельный институт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По пр. НКОП № 0180 от 15.08.1937г. Гипроспец передан из 4ГУ в новое 13ГУ.</w:t>
      </w:r>
      <w:r w:rsidRPr="006D510F">
        <w:rPr>
          <w:rFonts w:ascii="Times New Roman" w:hAnsi="Times New Roman"/>
          <w:color w:val="000000" w:themeColor="text1"/>
          <w:sz w:val="16"/>
          <w:szCs w:val="16"/>
          <w:vertAlign w:val="superscript"/>
        </w:rPr>
        <w:t>139</w:t>
      </w:r>
      <w:r w:rsidRPr="006D510F">
        <w:rPr>
          <w:rFonts w:ascii="Times New Roman" w:hAnsi="Times New Roman"/>
          <w:color w:val="000000" w:themeColor="text1"/>
          <w:sz w:val="16"/>
          <w:szCs w:val="16"/>
        </w:rPr>
        <w:t xml:space="preserve"> По пр. № 27с от 2.02.1938г. Гипроспец переименован в ГСПИ № 4 НКОП, пр. № 24 от 26.01.1938г. утвержден Устав института. В 02.1939г. ГСПИ-4 13ГУ НКОП передан в ведение 13ГУ НКБ. В 06.1939г. институт размещался (временно) на площадке НИИ-24 НКБ.</w:t>
      </w:r>
      <w:r w:rsidRPr="006D510F">
        <w:rPr>
          <w:rFonts w:ascii="Times New Roman" w:hAnsi="Times New Roman"/>
          <w:color w:val="000000" w:themeColor="text1"/>
          <w:sz w:val="16"/>
          <w:szCs w:val="16"/>
          <w:vertAlign w:val="superscript"/>
        </w:rPr>
        <w:t>132</w:t>
      </w:r>
    </w:p>
    <w:p w14:paraId="5A570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предприятий по производству различных видов боеприпасов, с 1937 г. специализировался на проектировании патронных заводов. В 1937г. велось проектирование заводов № 17, 46, 179. Приказом № 154 от 21.04.1937г. институту предписано открыть к 10.05.1937г. отделение в Новосибирске для проектирования завода № 179; по пр. № 24 от 26.01.1938г. организовано отделение в Харькове. Пр. № 97сс от 19.03.1938г. поручено к 1.05.1938г. разработать проект модернизации заводов № 176 и № 187; пост, правительства № 1380/к от 2.04.1938г. требовалось к 1.08.1938г. закончить проект завода № 187, приказом № 273 от 20.07.1938г. срок изменен на 1.09.1938г. По пр. № 133 от 8.04.1938г. институту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57897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4F2CB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02295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076BD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1945г. в институт переведена часть коллектива ликвидированного СТБ-1.</w:t>
      </w:r>
    </w:p>
    <w:p w14:paraId="4F28D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6C691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1750A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0C5D6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64F1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52EF6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4642F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помещений (06.1939г.)- 525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11146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6D510F">
        <w:rPr>
          <w:rFonts w:ascii="Times New Roman" w:hAnsi="Times New Roman"/>
          <w:color w:val="000000" w:themeColor="text1"/>
          <w:sz w:val="16"/>
          <w:szCs w:val="16"/>
          <w:vertAlign w:val="superscript"/>
        </w:rPr>
        <w:t>69</w:t>
      </w:r>
      <w:r w:rsidRPr="006D510F">
        <w:rPr>
          <w:rFonts w:ascii="Times New Roman" w:hAnsi="Times New Roman"/>
          <w:color w:val="000000" w:themeColor="text1"/>
          <w:sz w:val="16"/>
          <w:szCs w:val="16"/>
        </w:rPr>
        <w:t xml:space="preserve"> (2003-09г.-)- Ю.М. Цой.</w:t>
      </w:r>
    </w:p>
    <w:p w14:paraId="574B8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08B65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инженер„(-06.1937-09.1938г.)- М.Ф. Беляев, (2009г.)- Л.М. Маслов.</w:t>
      </w:r>
    </w:p>
    <w:p w14:paraId="55C5C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1EF1F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3-го (1938г.)- С.С. Смирнов (11982).</w:t>
      </w:r>
    </w:p>
    <w:p w14:paraId="444B3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B48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Ленречсудпроект закончил проектирование большого бронекатера (прю 1124). ГК Ю.Ю.Бенуа - из семьи художника, а чуть позже приступил к проектированию малого бронекатера проекта 1125. Доводил до ареста в 1937 (4305,30).</w:t>
      </w:r>
    </w:p>
    <w:p w14:paraId="4AF49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AED13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49D731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755FF98"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«испытательный» период в Липецке закончился, в 1933 г. там проходили обучение лишь молодые немецкие летчики.</w:t>
      </w:r>
    </w:p>
    <w:p w14:paraId="293B3ED1"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райхсвера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райхсвера.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Грелер считает, что в Липецке прошли испытания следующие типы самолетов: Хе-45, Хе-46, Хе-51, «Арадо 64–65», «Юнкере К-47», До-11.</w:t>
      </w:r>
    </w:p>
    <w:p w14:paraId="60E58E2C"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По-настоящему интерес к научно-техническому опыту и испытательным работам немцев в Липецке у советской стороны проснулся где-то на рубеже 1927–1928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летчики испытывали немецкие самолеты в воздухе.</w:t>
      </w:r>
    </w:p>
    <w:p w14:paraId="618C1B4E" w14:textId="77777777" w:rsidR="00575CA3" w:rsidRPr="006D510F" w:rsidRDefault="00575CA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Советская сторона в 1930–1932 гг. также устраивала показ своей авиационной техники и вооружений (например, авиационный пулемет Дегтярева в июле 1930 г.), но лишь в сентябре 1931 г. в Тушине под Москвой была устроена широкая демонстрация советской авиатехники.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(18265).</w:t>
      </w:r>
    </w:p>
    <w:p w14:paraId="570059B3" w14:textId="77777777" w:rsidR="00575CA3" w:rsidRPr="006D510F" w:rsidRDefault="00575CA3" w:rsidP="006D510F">
      <w:pPr>
        <w:spacing w:after="0" w:line="240" w:lineRule="auto"/>
        <w:jc w:val="both"/>
        <w:rPr>
          <w:rFonts w:ascii="Times New Roman" w:hAnsi="Times New Roman"/>
          <w:color w:val="000000" w:themeColor="text1"/>
          <w:sz w:val="16"/>
          <w:szCs w:val="16"/>
        </w:rPr>
      </w:pPr>
    </w:p>
    <w:p w14:paraId="437E0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один "Голиаф", который числились в Ленинградском военном округе, опять стал летать. В ноябре 1933 г. он входил в 6-ю отдельную разведывательную эскадрилью в Красногвардейске. Эта машина эксплуатировалась, по крайней мере, до начала 1934 г., причем в ведомостях она шла по разряду строевых частей. Этот последний советский "Голиаф" пережил практически всех своих экспортных собратьев по семейству (11984).</w:t>
      </w:r>
    </w:p>
    <w:p w14:paraId="5470A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075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были созданы Морские силы Дальнего Востока с собственной авиацией (1085,94).</w:t>
      </w:r>
    </w:p>
    <w:p w14:paraId="6E041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8D6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были созданы Морские силы Даль</w:t>
      </w:r>
      <w:r w:rsidRPr="006D510F">
        <w:rPr>
          <w:rFonts w:ascii="Times New Roman" w:hAnsi="Times New Roman"/>
          <w:color w:val="000000" w:themeColor="text1"/>
          <w:sz w:val="16"/>
          <w:szCs w:val="16"/>
        </w:rPr>
        <w:softHyphen/>
        <w:t>него Востока (МСДВ), авиацией ко</w:t>
      </w:r>
      <w:r w:rsidRPr="006D510F">
        <w:rPr>
          <w:rFonts w:ascii="Times New Roman" w:hAnsi="Times New Roman"/>
          <w:color w:val="000000" w:themeColor="text1"/>
          <w:sz w:val="16"/>
          <w:szCs w:val="16"/>
        </w:rPr>
        <w:softHyphen/>
        <w:t>торых при подчинении ее команду</w:t>
      </w:r>
      <w:r w:rsidRPr="006D510F">
        <w:rPr>
          <w:rFonts w:ascii="Times New Roman" w:hAnsi="Times New Roman"/>
          <w:color w:val="000000" w:themeColor="text1"/>
          <w:sz w:val="16"/>
          <w:szCs w:val="16"/>
        </w:rPr>
        <w:softHyphen/>
        <w:t>ющему МСДВ, руководил помощ</w:t>
      </w:r>
      <w:r w:rsidRPr="006D510F">
        <w:rPr>
          <w:rFonts w:ascii="Times New Roman" w:hAnsi="Times New Roman"/>
          <w:color w:val="000000" w:themeColor="text1"/>
          <w:sz w:val="16"/>
          <w:szCs w:val="16"/>
        </w:rPr>
        <w:softHyphen/>
        <w:t>ник командующего Отдельной Краснознаменной Дальневосточ</w:t>
      </w:r>
      <w:r w:rsidRPr="006D510F">
        <w:rPr>
          <w:rFonts w:ascii="Times New Roman" w:hAnsi="Times New Roman"/>
          <w:color w:val="000000" w:themeColor="text1"/>
          <w:sz w:val="16"/>
          <w:szCs w:val="16"/>
        </w:rPr>
        <w:softHyphen/>
        <w:t>ной армией по военно-воздушным силам. В состав авиации МСДВ вошла 19-я тяжелая бомбардиро</w:t>
      </w:r>
      <w:r w:rsidRPr="006D510F">
        <w:rPr>
          <w:rFonts w:ascii="Times New Roman" w:hAnsi="Times New Roman"/>
          <w:color w:val="000000" w:themeColor="text1"/>
          <w:sz w:val="16"/>
          <w:szCs w:val="16"/>
        </w:rPr>
        <w:softHyphen/>
        <w:t>вочная авиабригада (командир — комбриг Добрележ), переименован</w:t>
      </w:r>
      <w:r w:rsidRPr="006D510F">
        <w:rPr>
          <w:rFonts w:ascii="Times New Roman" w:hAnsi="Times New Roman"/>
          <w:color w:val="000000" w:themeColor="text1"/>
          <w:sz w:val="16"/>
          <w:szCs w:val="16"/>
        </w:rPr>
        <w:softHyphen/>
        <w:t>ная в марте 1933 г. в 28 тбаб. С аэродрома в Хабаровске она в апреле перебазировалась в При</w:t>
      </w:r>
      <w:r w:rsidRPr="006D510F">
        <w:rPr>
          <w:rFonts w:ascii="Times New Roman" w:hAnsi="Times New Roman"/>
          <w:color w:val="000000" w:themeColor="text1"/>
          <w:sz w:val="16"/>
          <w:szCs w:val="16"/>
        </w:rPr>
        <w:softHyphen/>
        <w:t>морье. Три эскадрильи бригады: 55-я; 109-я и 110-я тбаэ, переименован</w:t>
      </w:r>
      <w:r w:rsidRPr="006D510F">
        <w:rPr>
          <w:rFonts w:ascii="Times New Roman" w:hAnsi="Times New Roman"/>
          <w:color w:val="000000" w:themeColor="text1"/>
          <w:sz w:val="16"/>
          <w:szCs w:val="16"/>
        </w:rPr>
        <w:softHyphen/>
        <w:t>ные в 78-ю; 79-ю и 110-ю, обосно</w:t>
      </w:r>
      <w:r w:rsidRPr="006D510F">
        <w:rPr>
          <w:rFonts w:ascii="Times New Roman" w:hAnsi="Times New Roman"/>
          <w:color w:val="000000" w:themeColor="text1"/>
          <w:sz w:val="16"/>
          <w:szCs w:val="16"/>
        </w:rPr>
        <w:softHyphen/>
        <w:t>вались на аэродроме Воздвижен</w:t>
      </w:r>
      <w:r w:rsidRPr="006D510F">
        <w:rPr>
          <w:rFonts w:ascii="Times New Roman" w:hAnsi="Times New Roman"/>
          <w:color w:val="000000" w:themeColor="text1"/>
          <w:sz w:val="16"/>
          <w:szCs w:val="16"/>
        </w:rPr>
        <w:softHyphen/>
        <w:t>ка. 111-я тбаэ перебазировалась на аэродром Разъезд Дубинский, а 107-я эскадрилья, переименованная в 112-ю расположилась на аэро</w:t>
      </w:r>
      <w:r w:rsidRPr="006D510F">
        <w:rPr>
          <w:rFonts w:ascii="Times New Roman" w:hAnsi="Times New Roman"/>
          <w:color w:val="000000" w:themeColor="text1"/>
          <w:sz w:val="16"/>
          <w:szCs w:val="16"/>
        </w:rPr>
        <w:softHyphen/>
        <w:t>дроме Михайловка.</w:t>
      </w:r>
    </w:p>
    <w:p w14:paraId="0142A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Европейской части СССР прибыли несколько подразделений: 28-я иаэ с дислокацией в Воздви</w:t>
      </w:r>
      <w:r w:rsidRPr="006D510F">
        <w:rPr>
          <w:rFonts w:ascii="Times New Roman" w:hAnsi="Times New Roman"/>
          <w:color w:val="000000" w:themeColor="text1"/>
          <w:sz w:val="16"/>
          <w:szCs w:val="16"/>
        </w:rPr>
        <w:softHyphen/>
        <w:t>женке; 55-й и 65-й омрао - на базе Океанская, 8-я мдраэ - Петропав</w:t>
      </w:r>
      <w:r w:rsidRPr="006D510F">
        <w:rPr>
          <w:rFonts w:ascii="Times New Roman" w:hAnsi="Times New Roman"/>
          <w:color w:val="000000" w:themeColor="text1"/>
          <w:sz w:val="16"/>
          <w:szCs w:val="16"/>
        </w:rPr>
        <w:softHyphen/>
        <w:t>ловск-Камчатский. В Воздвиженке также обосновались 28-я ШМАС и 28-я авиарота связи.</w:t>
      </w:r>
    </w:p>
    <w:p w14:paraId="74DC9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мая 1933 г. ввели должность помощника командующего МСДВ по ВВС, на которую назначили ком- кора Л.И.Никифорова. Ему переда</w:t>
      </w:r>
      <w:r w:rsidRPr="006D510F">
        <w:rPr>
          <w:rFonts w:ascii="Times New Roman" w:hAnsi="Times New Roman"/>
          <w:color w:val="000000" w:themeColor="text1"/>
          <w:sz w:val="16"/>
          <w:szCs w:val="16"/>
        </w:rPr>
        <w:softHyphen/>
        <w:t>ли в подчинение все объединения и части ВВС МСДВ, а в октябре сфор</w:t>
      </w:r>
      <w:r w:rsidRPr="006D510F">
        <w:rPr>
          <w:rFonts w:ascii="Times New Roman" w:hAnsi="Times New Roman"/>
          <w:color w:val="000000" w:themeColor="text1"/>
          <w:sz w:val="16"/>
          <w:szCs w:val="16"/>
        </w:rPr>
        <w:softHyphen/>
        <w:t>мировали Управление и штаб ВВС МСДВ, которые в июне 1935 г. пе</w:t>
      </w:r>
      <w:r w:rsidRPr="006D510F">
        <w:rPr>
          <w:rFonts w:ascii="Times New Roman" w:hAnsi="Times New Roman"/>
          <w:color w:val="000000" w:themeColor="text1"/>
          <w:sz w:val="16"/>
          <w:szCs w:val="16"/>
        </w:rPr>
        <w:softHyphen/>
        <w:t>реименовали в Управление ВВС ТОФ (12084).</w:t>
      </w:r>
    </w:p>
    <w:p w14:paraId="4D211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726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был разработан план десанта в Польшу.</w:t>
      </w:r>
    </w:p>
    <w:p w14:paraId="052CD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Воздушно-десантные войска только создавались, а в штабах уже думали о том, как реализовать ее возможности в будущих войнах. В частности, писали сценарии десантов на разных театрах боевых действий, скрупулезно подсчитывая количество доставляемых людей, пулеметов и пушек, снарядов и патронов, вплоть до буханок хлеба и банок тушенки.</w:t>
      </w:r>
    </w:p>
    <w:p w14:paraId="24309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Тогда одним из основных противников считалась Польша. Захватить мосты через Вислу на направлении главного удара должен был воздушный десант.</w:t>
      </w:r>
    </w:p>
    <w:p w14:paraId="7620B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должно было начинаться со сброса парашютистов. Около 100 человек с пулеметами приземляются на западном берегу, уничтожают охрану мостов и занимают оборону на подступах к переправам и вокруг площадок, намеченных для высадки посадочного десанта. Затем начинается посадка самолетов с основной массой людей и техники. В общей сложности в операции участвовали 300 - 350 человек пехоты, усиленная пулеметная рота, два-три взвода легких танков, столько же танкеток, дивизион батальонной артиллерии, дивизион 76-мм пушек, подразделения связи, ПВО и саперов. Для того чтобы все это доставить, требовалось 100 - 150 ТБ-3 или вдесятеро меньшее количество огромных Г-1. Десант должен был удерживать мосты до подхода авангарда механизированных и танковых частей.</w:t>
      </w:r>
    </w:p>
    <w:p w14:paraId="605E7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Планировались и более крупные операции, в которых собирались задействовать силы, способные разбить пехотную дивизию. Чтобы выгрузить их на польской территории, 45 самолетов Г-1 должны были сделать по два рейса. Машин поменьше вместо них потребовалось бы намного больше. ТБ-3 для этого пришлось бы собирать по всей стране, от западных границ до Дальнего Востока (12036).</w:t>
      </w:r>
    </w:p>
    <w:p w14:paraId="229CB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748F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7CA39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6AA6F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895580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5F0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Нижний Новгород переименовали в Горький (2344,17).</w:t>
      </w:r>
    </w:p>
    <w:p w14:paraId="7D3A3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D27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года Нижний Новгород переименовали в Горький. Изменил название и автозавод (9649).</w:t>
      </w:r>
    </w:p>
    <w:p w14:paraId="4D840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E0D3C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5288EF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6A0462" w14:textId="77777777" w:rsidR="00594A55" w:rsidRPr="006D510F" w:rsidRDefault="00594A5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октябре 1932-го подняли и отремонтировали Late 300 фирмы «Латекоер», затонувший в 1931 в одном из првых полетов. Испытания продолжились и шли учпешно. Эффектным завершением программы испытаний стал рекордный перелет Марсель — Сен-Луис (Сене</w:t>
      </w:r>
      <w:r w:rsidRPr="006D510F">
        <w:rPr>
          <w:rFonts w:ascii="Times New Roman" w:hAnsi="Times New Roman"/>
          <w:color w:val="0070C0"/>
          <w:sz w:val="16"/>
          <w:szCs w:val="16"/>
        </w:rPr>
        <w:softHyphen/>
        <w:t>гал) протяженностью 3679 км. Машину, названную «Южный Крест», передали авиакомпании «Эр Франс», под флагом которой она начала успешные полеты в Африку и Латинскую Америку. Все шло хорошо, однако 7 декабря 1936 года «Южный Крест», совершавший под ко</w:t>
      </w:r>
      <w:r w:rsidRPr="006D510F">
        <w:rPr>
          <w:rFonts w:ascii="Times New Roman" w:hAnsi="Times New Roman"/>
          <w:color w:val="0070C0"/>
          <w:sz w:val="16"/>
          <w:szCs w:val="16"/>
        </w:rPr>
        <w:softHyphen/>
        <w:t>мандованием Мермоза очередной рейс через Южную Атлантику, пропал без вести. Экипаж не был найден...(22803).</w:t>
      </w:r>
    </w:p>
    <w:p w14:paraId="4836FB7E" w14:textId="77777777" w:rsidR="00594A55" w:rsidRPr="006D510F" w:rsidRDefault="00594A55" w:rsidP="006D510F">
      <w:pPr>
        <w:spacing w:after="0" w:line="240" w:lineRule="auto"/>
        <w:jc w:val="both"/>
        <w:rPr>
          <w:rFonts w:ascii="Times New Roman" w:hAnsi="Times New Roman"/>
          <w:color w:val="0070C0"/>
          <w:sz w:val="16"/>
          <w:szCs w:val="16"/>
        </w:rPr>
      </w:pPr>
    </w:p>
    <w:p w14:paraId="5001A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Вернер фон Браун пришел работать в только что созданную экспериментальную лабораторию по практическому созданию ЖРД для баллистических ракет (2489,16).</w:t>
      </w:r>
    </w:p>
    <w:p w14:paraId="69EE0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883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В. фон Браун - 20 летний студент - пришел работать в экспериментальную лабораторию В.Дорнберга (1071,14).</w:t>
      </w:r>
    </w:p>
    <w:p w14:paraId="63E95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FEA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О.Мосли создал Британский союз фашистов и летом 1936 переименовал в союз национал-социалистов (3907,174).</w:t>
      </w:r>
    </w:p>
    <w:p w14:paraId="66DF9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F37E6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D45024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75DF05"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В октябре-ноябре 1932 после устранения дефектов начались летные испытания АИР-6. Программу их окончательно утвердили «задним числом» уже в декабре. Предусматривалось определение максимальной, крейсерской и минимальной скоростей на высоте 100 м, скороподъемности, практического потолка, разбега на взлете и пробега на посадке. Маневренность собирались оценивать по времени выполнения виражей и восьмерок на 800 м.</w:t>
      </w:r>
    </w:p>
    <w:p w14:paraId="53F9B2AF"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Летал на АИР-6 снова Ю.И. Пионтковский. Максимальную скорость сначала определяли по приборам, пересчитывая к нормальным условиям. Получилось около 170 км/ч. Затем дважды провели замеры на двухкилометровой дистанции в Химках. Там добились максимальной скорости 165,6 км/ч. Предполагали, что смогут «выжать» больше, до 175 км/ч, но никак не могли вывести мотор на максимальные обороты. Но и полученный результат превышал цифру, записанную в задании - 160 км/ч.</w:t>
      </w:r>
    </w:p>
    <w:p w14:paraId="2D48C4AF"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Крейсерскую скорость определяли в процессе двух полетов по треугольному маршруту Москва - Подольск - мост через Пахру-Москва. Насчитали 155 км/ч, но обороты двигателя на этот раз оказались завышенными по отношению к режиму, записанному в его формуляре. Посадочная скорость в момент касания земли равнялась 60 км/ч, что соответствовало требованиям.</w:t>
      </w:r>
    </w:p>
    <w:p w14:paraId="5BAE30A2"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На 1000 м АИР-6 поднимался за 6 мин 9 с, на 3000 м - за 29 мин 56 с. До потолка добраться не удалось, подъем прекратили на 4490 м «из-за плохих атмосферных условий», как записали в отчете. На эту высоту Пионтковский забирался почти час.</w:t>
      </w:r>
    </w:p>
    <w:p w14:paraId="448CA67F"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Благополучно замерили время выполнения виражей и восьмерок. Левый вираж самолет делал немного быстрее-за 16,7 с, правый - за 18,1 с. Восьмерка выполнялась за 37,7 с.</w:t>
      </w:r>
    </w:p>
    <w:p w14:paraId="62DC2256"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Разбег определили в 70 м, хотя в одном случае при сильном ветре он уменьшился до 40 м. То же самое произошло с пробегом на посадке. В обычных условиях он получился 117 м, но при сильном ветре сократился до 94 м. Предположив, что самолет должен пролетать над препятствиями высотой 20 м, сочли, что для взлета и посадки АИР-6 будет вполне достаточно площадки с размерами 400x400 м или даже 350x350 м.</w:t>
      </w:r>
    </w:p>
    <w:p w14:paraId="321E3308"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Интересен отзыв Пионтковского. Он писал: «Самолет в воздухе легко управляем, очень устойчив, допускает полет с брошенным управлением в болтовню... Очень нетребователен в отношении взлета и посадки... Для спортивного тренировочного самолета считаю большим преимуществом закрытую кабину, особенно в холодную погоду... Размещение приборов удобное, на доске размещены несколько высоко».</w:t>
      </w:r>
    </w:p>
    <w:p w14:paraId="4B988210" w14:textId="77777777" w:rsidR="00575CA3" w:rsidRPr="006D510F" w:rsidRDefault="00575CA3"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Летчик рекомендовал увеличить площадь руля направления и отрицательный угол установки стабилизатора (19099).</w:t>
      </w:r>
    </w:p>
    <w:p w14:paraId="34C27695" w14:textId="77777777" w:rsidR="00575CA3" w:rsidRPr="006D510F" w:rsidRDefault="00575CA3" w:rsidP="006D510F">
      <w:pPr>
        <w:pStyle w:val="a8"/>
        <w:jc w:val="both"/>
        <w:rPr>
          <w:rFonts w:ascii="Times New Roman" w:hAnsi="Times New Roman" w:cs="Times New Roman"/>
          <w:color w:val="000000" w:themeColor="text1"/>
        </w:rPr>
      </w:pPr>
    </w:p>
    <w:p w14:paraId="234BF2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октябре-ноябре 1932 г. прово</w:t>
      </w:r>
      <w:r w:rsidRPr="006D510F">
        <w:rPr>
          <w:rFonts w:ascii="Times New Roman" w:hAnsi="Times New Roman"/>
          <w:color w:val="000000" w:themeColor="text1"/>
          <w:sz w:val="16"/>
          <w:szCs w:val="16"/>
        </w:rPr>
        <w:softHyphen/>
        <w:t>дились повторные государственные стендовые испытания мотора М-34 1-й се</w:t>
      </w:r>
      <w:r w:rsidRPr="006D510F">
        <w:rPr>
          <w:rFonts w:ascii="Times New Roman" w:hAnsi="Times New Roman"/>
          <w:color w:val="000000" w:themeColor="text1"/>
          <w:sz w:val="16"/>
          <w:szCs w:val="16"/>
        </w:rPr>
        <w:softHyphen/>
        <w:t>рии («А») с отечественными карбю</w:t>
      </w:r>
      <w:r w:rsidRPr="006D510F">
        <w:rPr>
          <w:rFonts w:ascii="Times New Roman" w:hAnsi="Times New Roman"/>
          <w:color w:val="000000" w:themeColor="text1"/>
          <w:sz w:val="16"/>
          <w:szCs w:val="16"/>
        </w:rPr>
        <w:softHyphen/>
        <w:t>раторами 92КД-3 (они потом обо</w:t>
      </w:r>
      <w:r w:rsidRPr="006D510F">
        <w:rPr>
          <w:rFonts w:ascii="Times New Roman" w:hAnsi="Times New Roman"/>
          <w:color w:val="000000" w:themeColor="text1"/>
          <w:sz w:val="16"/>
          <w:szCs w:val="16"/>
        </w:rPr>
        <w:softHyphen/>
        <w:t>значались К-34), при которых опять выявили ряд дефектов. Не удивитель</w:t>
      </w:r>
      <w:r w:rsidRPr="006D510F">
        <w:rPr>
          <w:rFonts w:ascii="Times New Roman" w:hAnsi="Times New Roman"/>
          <w:color w:val="000000" w:themeColor="text1"/>
          <w:sz w:val="16"/>
          <w:szCs w:val="16"/>
        </w:rPr>
        <w:softHyphen/>
        <w:t>но - эта серия из 34 штук позже была целиком забракована и использова</w:t>
      </w:r>
      <w:r w:rsidRPr="006D510F">
        <w:rPr>
          <w:rFonts w:ascii="Times New Roman" w:hAnsi="Times New Roman"/>
          <w:color w:val="000000" w:themeColor="text1"/>
          <w:sz w:val="16"/>
          <w:szCs w:val="16"/>
        </w:rPr>
        <w:softHyphen/>
        <w:t>на для учебных целей. Однако, по крайней мере, пять двигателей из нее проходили летные испытания. 2-я серия («Б») получилось удач</w:t>
      </w:r>
      <w:r w:rsidRPr="006D510F">
        <w:rPr>
          <w:rFonts w:ascii="Times New Roman" w:hAnsi="Times New Roman"/>
          <w:color w:val="000000" w:themeColor="text1"/>
          <w:sz w:val="16"/>
          <w:szCs w:val="16"/>
        </w:rPr>
        <w:softHyphen/>
        <w:t>нее, и к концу года ВВС сдали (прав</w:t>
      </w:r>
      <w:r w:rsidRPr="006D510F">
        <w:rPr>
          <w:rFonts w:ascii="Times New Roman" w:hAnsi="Times New Roman"/>
          <w:color w:val="000000" w:themeColor="text1"/>
          <w:sz w:val="16"/>
          <w:szCs w:val="16"/>
        </w:rPr>
        <w:softHyphen/>
        <w:t>да, по каким требованиям - непо</w:t>
      </w:r>
      <w:r w:rsidRPr="006D510F">
        <w:rPr>
          <w:rFonts w:ascii="Times New Roman" w:hAnsi="Times New Roman"/>
          <w:color w:val="000000" w:themeColor="text1"/>
          <w:sz w:val="16"/>
          <w:szCs w:val="16"/>
        </w:rPr>
        <w:softHyphen/>
        <w:t>нятно) 64 мотора (из 66 входивших в серию), признанных годными для опытной эксплуатации. Эти двигате</w:t>
      </w:r>
      <w:r w:rsidRPr="006D510F">
        <w:rPr>
          <w:rFonts w:ascii="Times New Roman" w:hAnsi="Times New Roman"/>
          <w:color w:val="000000" w:themeColor="text1"/>
          <w:sz w:val="16"/>
          <w:szCs w:val="16"/>
        </w:rPr>
        <w:softHyphen/>
        <w:t>ли отправили в различные самоле</w:t>
      </w:r>
      <w:r w:rsidRPr="006D510F">
        <w:rPr>
          <w:rFonts w:ascii="Times New Roman" w:hAnsi="Times New Roman"/>
          <w:color w:val="000000" w:themeColor="text1"/>
          <w:sz w:val="16"/>
          <w:szCs w:val="16"/>
        </w:rPr>
        <w:softHyphen/>
        <w:t>тостроительные конструкторские бюро для установки на опытные ма</w:t>
      </w:r>
      <w:r w:rsidRPr="006D510F">
        <w:rPr>
          <w:rFonts w:ascii="Times New Roman" w:hAnsi="Times New Roman"/>
          <w:color w:val="000000" w:themeColor="text1"/>
          <w:sz w:val="16"/>
          <w:szCs w:val="16"/>
        </w:rPr>
        <w:softHyphen/>
        <w:t>шины. Впоследствии часть 2-й серии тоже отбраковали и пустили на учеб</w:t>
      </w:r>
      <w:r w:rsidRPr="006D510F">
        <w:rPr>
          <w:rFonts w:ascii="Times New Roman" w:hAnsi="Times New Roman"/>
          <w:color w:val="000000" w:themeColor="text1"/>
          <w:sz w:val="16"/>
          <w:szCs w:val="16"/>
        </w:rPr>
        <w:softHyphen/>
        <w:t>ные пособия, а 14 моторов перебра</w:t>
      </w:r>
      <w:r w:rsidRPr="006D510F">
        <w:rPr>
          <w:rFonts w:ascii="Times New Roman" w:hAnsi="Times New Roman"/>
          <w:color w:val="000000" w:themeColor="text1"/>
          <w:sz w:val="16"/>
          <w:szCs w:val="16"/>
        </w:rPr>
        <w:softHyphen/>
        <w:t>ли повторно. Как позже честно при</w:t>
      </w:r>
      <w:r w:rsidRPr="006D510F">
        <w:rPr>
          <w:rFonts w:ascii="Times New Roman" w:hAnsi="Times New Roman"/>
          <w:color w:val="000000" w:themeColor="text1"/>
          <w:sz w:val="16"/>
          <w:szCs w:val="16"/>
        </w:rPr>
        <w:softHyphen/>
        <w:t>знали в ГУАП, «мотор запускался в производство конструктивно и техно</w:t>
      </w:r>
      <w:r w:rsidRPr="006D510F">
        <w:rPr>
          <w:rFonts w:ascii="Times New Roman" w:hAnsi="Times New Roman"/>
          <w:color w:val="000000" w:themeColor="text1"/>
          <w:sz w:val="16"/>
          <w:szCs w:val="16"/>
        </w:rPr>
        <w:softHyphen/>
        <w:t>логически недоработанным». Действительно, на чертежах кое-где концы не сходились с концами. Шла путаница с многочисленными поправками и поправками к поправ</w:t>
      </w:r>
      <w:r w:rsidRPr="006D510F">
        <w:rPr>
          <w:rFonts w:ascii="Times New Roman" w:hAnsi="Times New Roman"/>
          <w:color w:val="000000" w:themeColor="text1"/>
          <w:sz w:val="16"/>
          <w:szCs w:val="16"/>
        </w:rPr>
        <w:softHyphen/>
        <w:t>кам, которые делали и ИАМ, и за</w:t>
      </w:r>
      <w:r w:rsidRPr="006D510F">
        <w:rPr>
          <w:rFonts w:ascii="Times New Roman" w:hAnsi="Times New Roman"/>
          <w:color w:val="000000" w:themeColor="text1"/>
          <w:sz w:val="16"/>
          <w:szCs w:val="16"/>
        </w:rPr>
        <w:softHyphen/>
        <w:t>вод. К началу 1933 г. в чертежи вне</w:t>
      </w:r>
      <w:r w:rsidRPr="006D510F">
        <w:rPr>
          <w:rFonts w:ascii="Times New Roman" w:hAnsi="Times New Roman"/>
          <w:color w:val="000000" w:themeColor="text1"/>
          <w:sz w:val="16"/>
          <w:szCs w:val="16"/>
        </w:rPr>
        <w:softHyphen/>
        <w:t>сли более 2000 поправок. Но свою лепту внесли и производственники. Большие проблемы были с литьем крупных деталей, где шло до 60% брака. Еще хуже было положение в металлообрабатывающих цехах, где порой фиксировали до 80% брака! Но в это время сборка все рав</w:t>
      </w:r>
      <w:r w:rsidRPr="006D510F">
        <w:rPr>
          <w:rFonts w:ascii="Times New Roman" w:hAnsi="Times New Roman"/>
          <w:color w:val="000000" w:themeColor="text1"/>
          <w:sz w:val="16"/>
          <w:szCs w:val="16"/>
        </w:rPr>
        <w:softHyphen/>
        <w:t>но набирала темп. В последние ме</w:t>
      </w:r>
      <w:r w:rsidRPr="006D510F">
        <w:rPr>
          <w:rFonts w:ascii="Times New Roman" w:hAnsi="Times New Roman"/>
          <w:color w:val="000000" w:themeColor="text1"/>
          <w:sz w:val="16"/>
          <w:szCs w:val="16"/>
        </w:rPr>
        <w:softHyphen/>
        <w:t>сяцы 1932 г. она доходила до 40 моторов в месяц. Но это не помогло выполнить план - вместо 400 двига</w:t>
      </w:r>
      <w:r w:rsidRPr="006D510F">
        <w:rPr>
          <w:rFonts w:ascii="Times New Roman" w:hAnsi="Times New Roman"/>
          <w:color w:val="000000" w:themeColor="text1"/>
          <w:sz w:val="16"/>
          <w:szCs w:val="16"/>
        </w:rPr>
        <w:softHyphen/>
        <w:t>телей по сводке ГУАП всего получи</w:t>
      </w:r>
      <w:r w:rsidRPr="006D510F">
        <w:rPr>
          <w:rFonts w:ascii="Times New Roman" w:hAnsi="Times New Roman"/>
          <w:color w:val="000000" w:themeColor="text1"/>
          <w:sz w:val="16"/>
          <w:szCs w:val="16"/>
        </w:rPr>
        <w:softHyphen/>
        <w:t>лось 385 (считая и некондиционные). По документам же УВВС в 1932 г. выпущено 80 моторов, из них 25 негодных. Очевидно, руководство завода включило в отчетность всю некомплектную и незаконченную продукцию. Однако запуск М-34 в серию наверху расценили как большую победу. 21 февраля 1933 г. А.А. Микулина наградили орденом Крас</w:t>
      </w:r>
      <w:r w:rsidRPr="006D510F">
        <w:rPr>
          <w:rFonts w:ascii="Times New Roman" w:hAnsi="Times New Roman"/>
          <w:color w:val="000000" w:themeColor="text1"/>
          <w:sz w:val="16"/>
          <w:szCs w:val="16"/>
        </w:rPr>
        <w:softHyphen/>
        <w:t>ной Звезды. 3-я серия («В») из 100 штук бла</w:t>
      </w:r>
      <w:r w:rsidRPr="006D510F">
        <w:rPr>
          <w:rFonts w:ascii="Times New Roman" w:hAnsi="Times New Roman"/>
          <w:color w:val="000000" w:themeColor="text1"/>
          <w:sz w:val="16"/>
          <w:szCs w:val="16"/>
        </w:rPr>
        <w:softHyphen/>
        <w:t>гополучно прошла военную прием</w:t>
      </w:r>
      <w:r w:rsidRPr="006D510F">
        <w:rPr>
          <w:rFonts w:ascii="Times New Roman" w:hAnsi="Times New Roman"/>
          <w:color w:val="000000" w:themeColor="text1"/>
          <w:sz w:val="16"/>
          <w:szCs w:val="16"/>
        </w:rPr>
        <w:softHyphen/>
        <w:t>ку к 27 января 1933 г.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33A866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03B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 ноябре 1932 г. проводились повторные государственные стендовые испытания М-34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6D510F">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6D510F">
        <w:rPr>
          <w:rFonts w:ascii="Times New Roman" w:hAnsi="Times New Roman"/>
          <w:color w:val="000000" w:themeColor="text1"/>
          <w:sz w:val="16"/>
          <w:szCs w:val="16"/>
        </w:rPr>
        <w:softHyphen/>
        <w:t>кратно пытались восстановить вплоть до 1946 г., но этому мешала боль</w:t>
      </w:r>
      <w:r w:rsidRPr="006D510F">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6D510F">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6D510F">
        <w:rPr>
          <w:rFonts w:ascii="Times New Roman" w:hAnsi="Times New Roman"/>
          <w:color w:val="000000" w:themeColor="text1"/>
          <w:sz w:val="16"/>
          <w:szCs w:val="16"/>
        </w:rPr>
        <w:softHyphen/>
        <w:t>катерах.</w:t>
      </w:r>
    </w:p>
    <w:p w14:paraId="12A952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04DE81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12-цилиндровый, рядный У-образный, четырехтактный, водяного охлаждения;</w:t>
      </w:r>
    </w:p>
    <w:p w14:paraId="6718D3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и вес в зависимости от модификации;</w:t>
      </w:r>
    </w:p>
    <w:p w14:paraId="3E6BFF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 (у всех массовых модификаций);</w:t>
      </w:r>
    </w:p>
    <w:p w14:paraId="502C60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518823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полный рабочий объем у ранних модификаций 45,82 л, начиная с</w:t>
      </w:r>
    </w:p>
    <w:p w14:paraId="6ECF74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ФРН — 46,66 л. М-34 выпускался в следующих модификациях:</w:t>
      </w:r>
    </w:p>
    <w:p w14:paraId="27A517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6D510F">
        <w:rPr>
          <w:rFonts w:ascii="Times New Roman" w:hAnsi="Times New Roman"/>
          <w:color w:val="000000" w:themeColor="text1"/>
          <w:sz w:val="16"/>
          <w:szCs w:val="16"/>
        </w:rPr>
        <w:softHyphen/>
        <w:t>фикация выпускалась до конца 1939 г.</w:t>
      </w:r>
    </w:p>
    <w:p w14:paraId="038299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4435AF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 малая серия М-34 с форсированием по оборотам без вне</w:t>
      </w:r>
      <w:r w:rsidRPr="006D510F">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5A98F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М-34Р. редукторный вариант, вес 677 кг, 750/800 л.с. Опытный об</w:t>
      </w:r>
      <w:r w:rsidRPr="006D510F">
        <w:rPr>
          <w:rFonts w:ascii="Times New Roman" w:hAnsi="Times New Roman"/>
          <w:color w:val="000000" w:themeColor="text1"/>
          <w:sz w:val="16"/>
          <w:szCs w:val="16"/>
        </w:rPr>
        <w:softHyphen/>
        <w:t>разец сделали в ноябре 1932 г. Государственные испытания успешно</w:t>
      </w:r>
    </w:p>
    <w:p w14:paraId="393140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3190F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М-34РД (он же М-34РСп), двигатель типа М-34Р специального за</w:t>
      </w:r>
      <w:r w:rsidRPr="006D510F">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6D510F">
        <w:rPr>
          <w:rFonts w:ascii="Times New Roman" w:hAnsi="Times New Roman"/>
          <w:color w:val="000000" w:themeColor="text1"/>
          <w:sz w:val="16"/>
          <w:szCs w:val="16"/>
        </w:rPr>
        <w:softHyphen/>
        <w:t>ляными и водяными насосами, распредвалами, конструкцией хво</w:t>
      </w:r>
      <w:r w:rsidRPr="006D510F">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6D510F">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6D510F">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6D510F">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6D510F">
        <w:rPr>
          <w:rFonts w:ascii="Times New Roman" w:hAnsi="Times New Roman"/>
          <w:color w:val="000000" w:themeColor="text1"/>
          <w:sz w:val="16"/>
          <w:szCs w:val="16"/>
        </w:rPr>
        <w:softHyphen/>
        <w:t>дарств.</w:t>
      </w:r>
    </w:p>
    <w:p w14:paraId="208B29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6D510F">
        <w:rPr>
          <w:rFonts w:ascii="Times New Roman" w:hAnsi="Times New Roman"/>
          <w:color w:val="000000" w:themeColor="text1"/>
          <w:sz w:val="16"/>
          <w:szCs w:val="16"/>
        </w:rPr>
        <w:softHyphen/>
        <w:t>рованный П.И. Орловым, А.А. Микулиным и А.Н. Данилевским, ока</w:t>
      </w:r>
      <w:r w:rsidRPr="006D510F">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6D510F">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15B6CA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М-34Н с паротурбинным нагнетателем ПТК; нагнетатель ПТК спро</w:t>
      </w:r>
      <w:r w:rsidRPr="006D510F">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208B60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М-34Н с нагнетателем</w:t>
      </w:r>
    </w:p>
    <w:p w14:paraId="1DF500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6D510F">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5B0DEA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М-34РНА, редукторный с ПЦН, включал все мелкие усовер</w:t>
      </w:r>
      <w:r w:rsidRPr="006D510F">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FEBE1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6D510F">
        <w:rPr>
          <w:rFonts w:ascii="Times New Roman" w:hAnsi="Times New Roman"/>
          <w:color w:val="000000" w:themeColor="text1"/>
          <w:sz w:val="16"/>
          <w:szCs w:val="16"/>
        </w:rPr>
        <w:softHyphen/>
        <w:t>танным ПЦН, 750/820 л.с., вес 638 кг.</w:t>
      </w:r>
    </w:p>
    <w:p w14:paraId="57478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6D510F">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6D510F">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6D510F">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6D510F">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6D510F">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6D510F">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6D510F">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6D510F">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6D510F">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6D510F">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F5152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 для привода агрегата центрального наддува АЦН-1, сконструи</w:t>
      </w:r>
      <w:r w:rsidRPr="006D510F">
        <w:rPr>
          <w:rFonts w:ascii="Times New Roman" w:hAnsi="Times New Roman"/>
          <w:color w:val="000000" w:themeColor="text1"/>
          <w:sz w:val="16"/>
          <w:szCs w:val="16"/>
        </w:rPr>
        <w:softHyphen/>
        <w:t>рованного под руководством С.А. Трескина в 1935 г. Проходил лет</w:t>
      </w:r>
      <w:r w:rsidRPr="006D510F">
        <w:rPr>
          <w:rFonts w:ascii="Times New Roman" w:hAnsi="Times New Roman"/>
          <w:color w:val="000000" w:themeColor="text1"/>
          <w:sz w:val="16"/>
          <w:szCs w:val="16"/>
        </w:rPr>
        <w:softHyphen/>
        <w:t>ные испытания на ТБ-3.</w:t>
      </w:r>
    </w:p>
    <w:p w14:paraId="1DC443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6D510F">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6D510F">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D5ECD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М-34ФРНУ, проект форсированного до 900 л.с. М-34РН с удлинен</w:t>
      </w:r>
      <w:r w:rsidRPr="006D510F">
        <w:rPr>
          <w:rFonts w:ascii="Times New Roman" w:hAnsi="Times New Roman"/>
          <w:color w:val="000000" w:themeColor="text1"/>
          <w:sz w:val="16"/>
          <w:szCs w:val="16"/>
        </w:rPr>
        <w:softHyphen/>
        <w:t>ным валом, 1933 г.</w:t>
      </w:r>
    </w:p>
    <w:p w14:paraId="08F820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М-34ФРНА, массовая серия на базе типа ФРН с четырьмя карбюра</w:t>
      </w:r>
      <w:r w:rsidRPr="006D510F">
        <w:rPr>
          <w:rFonts w:ascii="Times New Roman" w:hAnsi="Times New Roman"/>
          <w:color w:val="000000" w:themeColor="text1"/>
          <w:sz w:val="16"/>
          <w:szCs w:val="16"/>
        </w:rPr>
        <w:softHyphen/>
        <w:t>торами.</w:t>
      </w:r>
    </w:p>
    <w:p w14:paraId="3200D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М-34ФРНБ, массовая серия на базе типа ФРН с шестью карбюрато</w:t>
      </w:r>
      <w:r w:rsidRPr="006D510F">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6D510F">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6D510F">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6D510F">
        <w:rPr>
          <w:rFonts w:ascii="Times New Roman" w:hAnsi="Times New Roman"/>
          <w:color w:val="000000" w:themeColor="text1"/>
          <w:sz w:val="16"/>
          <w:szCs w:val="16"/>
        </w:rPr>
        <w:softHyphen/>
        <w:t>тирован с тремя вариантами редуктора и двумя типами ПЦН. Впер</w:t>
      </w:r>
      <w:r w:rsidRPr="006D510F">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65D1F9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6D510F">
        <w:rPr>
          <w:rFonts w:ascii="Times New Roman" w:hAnsi="Times New Roman"/>
          <w:color w:val="000000" w:themeColor="text1"/>
          <w:sz w:val="16"/>
          <w:szCs w:val="16"/>
        </w:rPr>
        <w:softHyphen/>
        <w:t>тов, удлиненный носок редуктора, усиленный коленвал с измененной схе</w:t>
      </w:r>
      <w:r w:rsidRPr="006D510F">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436F27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М-34НФ, опытный вариант с блоками от модификации ФРНВ, допол</w:t>
      </w:r>
      <w:r w:rsidRPr="006D510F">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1A47C7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М-34ФРНВ-ТК, вариант предыдущего типа. Имел два турбонагнетате</w:t>
      </w:r>
      <w:r w:rsidRPr="006D510F">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4EB1EA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М-34ФРГН, подробности неизвестны.</w:t>
      </w:r>
    </w:p>
    <w:p w14:paraId="1A7D73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М-34РБ, в 1938-1939 гг. переделывались из М-34РНБ путем демон</w:t>
      </w:r>
      <w:r w:rsidRPr="006D510F">
        <w:rPr>
          <w:rFonts w:ascii="Times New Roman" w:hAnsi="Times New Roman"/>
          <w:color w:val="000000" w:themeColor="text1"/>
          <w:sz w:val="16"/>
          <w:szCs w:val="16"/>
        </w:rPr>
        <w:softHyphen/>
        <w:t>тажа ПЦН для повышения надежности и увеличения реечрса.</w:t>
      </w:r>
    </w:p>
    <w:p w14:paraId="59CAE1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М-34РБ</w:t>
      </w:r>
    </w:p>
    <w:p w14:paraId="573414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Катерный мотор ГМ-34 (ГАМ-34)</w:t>
      </w:r>
    </w:p>
    <w:p w14:paraId="03F25F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 двигатель для торпедных катеров с реверс-редуктором, муф</w:t>
      </w:r>
      <w:r w:rsidRPr="006D510F">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0447ED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пару опытных двигателей установили на торпед</w:t>
      </w:r>
      <w:r w:rsidRPr="006D510F">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675D6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1BA44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6D510F">
        <w:rPr>
          <w:rFonts w:ascii="Times New Roman" w:hAnsi="Times New Roman"/>
          <w:color w:val="000000" w:themeColor="text1"/>
          <w:sz w:val="16"/>
          <w:szCs w:val="16"/>
        </w:rPr>
        <w:softHyphen/>
        <w:t>ность 1200 л.с., вес 1110 кг. Работал на бензин-спиртовой смеси. Се</w:t>
      </w:r>
      <w:r w:rsidRPr="006D510F">
        <w:rPr>
          <w:rFonts w:ascii="Times New Roman" w:hAnsi="Times New Roman"/>
          <w:color w:val="000000" w:themeColor="text1"/>
          <w:sz w:val="16"/>
          <w:szCs w:val="16"/>
        </w:rPr>
        <w:softHyphen/>
        <w:t>рийно выпускался с августа 1939 г.</w:t>
      </w:r>
    </w:p>
    <w:p w14:paraId="61D47B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2F8681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62AE0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ГМ-34БТ. вариант для танков на базе катерного с измененной си</w:t>
      </w:r>
      <w:r w:rsidRPr="006D510F">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45E466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6D510F">
        <w:rPr>
          <w:rFonts w:ascii="Times New Roman" w:hAnsi="Times New Roman"/>
          <w:color w:val="000000" w:themeColor="text1"/>
          <w:sz w:val="16"/>
          <w:szCs w:val="16"/>
        </w:rPr>
        <w:softHyphen/>
        <w:t>строен), К-13, МК-1, «Сталь-МАИ», МИ-3. Их применение также предусма</w:t>
      </w:r>
      <w:r w:rsidRPr="006D510F">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6D510F">
        <w:rPr>
          <w:rFonts w:ascii="Times New Roman" w:hAnsi="Times New Roman"/>
          <w:color w:val="000000" w:themeColor="text1"/>
          <w:sz w:val="16"/>
          <w:szCs w:val="16"/>
        </w:rPr>
        <w:softHyphen/>
        <w:t>ского на гусеничном ходу (на базе ТШ-2), танка-вертолета Камова.</w:t>
      </w:r>
    </w:p>
    <w:p w14:paraId="663BCA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ECDF6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5E6F80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A77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октябре-ноябре 1932 летчики Лунин и Синеокий с 2 колесных ТБ-1 9 АБ сбросили семь высотных торпед ВВС 10/15, но при температуре ниже -10-12 торпеды мерзли (561,6). Испытания вел тот же особый отряд 9 АБ, что и год назад 19 сентября 1931. Торпеды приняли на снабжение ВВС РККА под обозначением ТАВ-15 и к декабрю морские силы располагали 27 торпедами - 7 на ЧФ и 20 в ВВС ОКДВА (1966,11).</w:t>
      </w:r>
    </w:p>
    <w:p w14:paraId="10A0D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73791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CF9FA5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05C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октябре-ноябре 1932 года на завод "Красный путиловец" (с 1934 года - "Кировский завод") с завода "Большевик" (выделенного в 1932 году в самостоятельный завод № 174 им К.Е.Ворошилова) поступили проектная документация и опытный образец танка Т-28. Серийное производство трехбашенного среднего танка было поручено заводу "Красный путиловец" в связи с загруженностью танкового производства завода "Большевик" программой выпуска танка T-26. На заводе "Красный путиловец" для обслуживания серийного производства при техническом отделе заводоуправления была создана специальная конструкторская группа, преобразованная в 1934 году в специальное конструкторское бюро СКБ-2, которое возглавил О.М.Иванов. Конструкторской же группой первоначально руководил Н.Ф.Комарчев, а с 1933 года А.Г.Ефимов. Для оказания помощи при организации серийного производства на "Красный путиловец" был направлен начальник ОКМО Н.В.Барыков. В мае 1937 года после ареста О.М.Иванова, начальником СКБ 2 стал 29-летний Ж.Я.Котин (3862).</w:t>
      </w:r>
    </w:p>
    <w:p w14:paraId="62A0BE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CAB69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ACC77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09D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ноябрю 1932 был закончен мотор М-32 и начались его заводские испытания (2310,130).</w:t>
      </w:r>
    </w:p>
    <w:p w14:paraId="0167C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на гос. испытание мотора М32 по плану 1.09.32 г.</w:t>
      </w:r>
    </w:p>
    <w:p w14:paraId="04CF1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построен, прошел 47 часов на заводских испытаниях.</w:t>
      </w:r>
    </w:p>
    <w:p w14:paraId="16DF0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Обнаружены дефекты.</w:t>
      </w:r>
    </w:p>
    <w:p w14:paraId="05C190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переделан и будет готов 20.03.33 г., после чего станет на заводские испытания с нагнетателем.</w:t>
      </w:r>
    </w:p>
    <w:p w14:paraId="6DCAA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Предъявление на гос. испытания 1.08.33 г. (8032,6).</w:t>
      </w:r>
    </w:p>
    <w:p w14:paraId="1302C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DE9E8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6750E9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BCA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ноябрю 1932 года КБ завода "Большевик" под руководством Магдасиева был разработан Технический проект Б-23. Стволы 203-мм пушки, 305-мм гаубицы и 400-мм мортиры имели почти одинаковое устройство. Ствол каждой системы (203-мм, 305-мм и 400-мм) был спроектирован в двух вариантах:</w:t>
      </w:r>
    </w:p>
    <w:p w14:paraId="56C6E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Скрепленный ствол состоял из внутренней трубы, оболочки, скрепляющей трубу до дула, кожуха, казенника и кольца.</w:t>
      </w:r>
    </w:p>
    <w:p w14:paraId="27D48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Ствол со свободным лейнером состоял из лейнера, оболочки, кожуха, казенника и кольца.</w:t>
      </w:r>
    </w:p>
    <w:p w14:paraId="1F105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Затворы у всех систем поршневые.</w:t>
      </w:r>
    </w:p>
    <w:p w14:paraId="51A27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Нарезы начинались на переднем скате каморы. Крутизна нарезов постоянная.</w:t>
      </w:r>
    </w:p>
    <w:p w14:paraId="62049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Самоход СУ-7 имел электрические приводы для прибойника, механизмов вертикального и горизонтального наведения и снарядного крана.</w:t>
      </w:r>
    </w:p>
    <w:p w14:paraId="6643D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в 1937 году к 203-мм пушке Б-23 был разработан подкалиберный снаряд 203/120 мм (калибр поддона/калибр активного снаряда). Вес подкалиберного снаряда 24 кг, начальная скорость 1400 мм/с, дальность стрельбы 78 км (3861).</w:t>
      </w:r>
    </w:p>
    <w:p w14:paraId="54E959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2B9D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ноябрю 1932 года был готов лафет к 152-мм пушке Б-10 № 1 (3861).</w:t>
      </w:r>
    </w:p>
    <w:p w14:paraId="7F4C1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31C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ноябрю 1932 года был построен макет Д-5 в натуральную величину, подготовлены чертежи и изготовлен ряд деталей и агрегатов (10291).</w:t>
      </w:r>
    </w:p>
    <w:p w14:paraId="00FA4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93E7B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42D0DA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71B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в Таганроге закончились заводские испытания АНТ-7 Р-6 N 2202, производства 22 завода, переданного на завод 31 для постановки поплавков, которые проходили с 19 октября 1932 (1017,198).</w:t>
      </w:r>
    </w:p>
    <w:p w14:paraId="67B42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809FE8"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w:t>
      </w:r>
    </w:p>
    <w:p w14:paraId="32833417"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Политбюро от 1.XI.1932 г.</w:t>
      </w:r>
    </w:p>
    <w:p w14:paraId="6E7221A8"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 О с.-х. авиации</w:t>
      </w:r>
    </w:p>
    <w:p w14:paraId="2B8218ED"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(Постышев, Яковлев).</w:t>
      </w:r>
    </w:p>
    <w:p w14:paraId="39030F58"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комиссии в составе т.т. Постышева, Яковлева и Гольцмана рассмотреть вопрос и внести свое предложение в Политбюро.</w:t>
      </w:r>
    </w:p>
    <w:p w14:paraId="4570753D"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Созыв комиссии за т. Постышевым.</w:t>
      </w:r>
    </w:p>
    <w:p w14:paraId="064E8FF0"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0EF49773" w14:textId="77777777" w:rsidR="0074293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862BF2A" w14:textId="77777777" w:rsidR="00742933" w:rsidRPr="006D510F" w:rsidRDefault="007429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0A440C"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ноября 1932 в Москву с Ижев</w:t>
      </w:r>
      <w:r w:rsidRPr="006D510F">
        <w:rPr>
          <w:rFonts w:ascii="Times New Roman" w:hAnsi="Times New Roman"/>
          <w:color w:val="0070C0"/>
          <w:sz w:val="16"/>
          <w:szCs w:val="16"/>
        </w:rPr>
        <w:softHyphen/>
        <w:t>ского завода прибыла бригада кон</w:t>
      </w:r>
      <w:r w:rsidRPr="006D510F">
        <w:rPr>
          <w:rFonts w:ascii="Times New Roman" w:hAnsi="Times New Roman"/>
          <w:color w:val="0070C0"/>
          <w:sz w:val="16"/>
          <w:szCs w:val="16"/>
        </w:rPr>
        <w:softHyphen/>
        <w:t>структоров НАТИ, а с ними 30 ящи</w:t>
      </w:r>
      <w:r w:rsidRPr="006D510F">
        <w:rPr>
          <w:rFonts w:ascii="Times New Roman" w:hAnsi="Times New Roman"/>
          <w:color w:val="0070C0"/>
          <w:sz w:val="16"/>
          <w:szCs w:val="16"/>
        </w:rPr>
        <w:softHyphen/>
        <w:t>ков с деталями автомобилей НАТИ-2. К 7 ноября предстояло собрать 3 машины. В сборке при</w:t>
      </w:r>
      <w:r w:rsidRPr="006D510F">
        <w:rPr>
          <w:rFonts w:ascii="Times New Roman" w:hAnsi="Times New Roman"/>
          <w:color w:val="0070C0"/>
          <w:sz w:val="16"/>
          <w:szCs w:val="16"/>
        </w:rPr>
        <w:softHyphen/>
        <w:t>нимали участие: А.А. Липгарт, Е.В. Чарнко, М.К. Прошинский, С.И. Карзинкин, А.А. Гивартовский, Н.А. Лавров, К.А. Шарапов и др.</w:t>
      </w:r>
    </w:p>
    <w:p w14:paraId="18E13BA1"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Собираемые малолитраж</w:t>
      </w:r>
      <w:r w:rsidRPr="006D510F">
        <w:rPr>
          <w:rFonts w:ascii="Times New Roman" w:hAnsi="Times New Roman"/>
          <w:color w:val="0070C0"/>
          <w:sz w:val="16"/>
          <w:szCs w:val="16"/>
        </w:rPr>
        <w:softHyphen/>
        <w:t>ные автомобили имели кузова фаэ</w:t>
      </w:r>
      <w:r w:rsidRPr="006D510F">
        <w:rPr>
          <w:rFonts w:ascii="Times New Roman" w:hAnsi="Times New Roman"/>
          <w:color w:val="0070C0"/>
          <w:sz w:val="16"/>
          <w:szCs w:val="16"/>
        </w:rPr>
        <w:softHyphen/>
        <w:t>тон, родстер и пикап грузоподъем</w:t>
      </w:r>
      <w:r w:rsidRPr="006D510F">
        <w:rPr>
          <w:rFonts w:ascii="Times New Roman" w:hAnsi="Times New Roman"/>
          <w:color w:val="0070C0"/>
          <w:sz w:val="16"/>
          <w:szCs w:val="16"/>
        </w:rPr>
        <w:softHyphen/>
        <w:t>ностью 500 кг. Максимальная ско</w:t>
      </w:r>
      <w:r w:rsidRPr="006D510F">
        <w:rPr>
          <w:rFonts w:ascii="Times New Roman" w:hAnsi="Times New Roman"/>
          <w:color w:val="0070C0"/>
          <w:sz w:val="16"/>
          <w:szCs w:val="16"/>
        </w:rPr>
        <w:softHyphen/>
        <w:t>рость пикапа составляла 65 км/ч, фаэтон и родстер разгонялись до 75 км/ч. Родстер имел укорочен</w:t>
      </w:r>
      <w:r w:rsidRPr="006D510F">
        <w:rPr>
          <w:rFonts w:ascii="Times New Roman" w:hAnsi="Times New Roman"/>
          <w:color w:val="0070C0"/>
          <w:sz w:val="16"/>
          <w:szCs w:val="16"/>
        </w:rPr>
        <w:softHyphen/>
        <w:t>ную с 2730 до 2300 мм базу. Все автомобили имели колею 1200 мм. В системе карбюрации и зажига</w:t>
      </w:r>
      <w:r w:rsidRPr="006D510F">
        <w:rPr>
          <w:rFonts w:ascii="Times New Roman" w:hAnsi="Times New Roman"/>
          <w:color w:val="0070C0"/>
          <w:sz w:val="16"/>
          <w:szCs w:val="16"/>
        </w:rPr>
        <w:softHyphen/>
        <w:t>ния применены приборы и детали имеющихся стандартных образ</w:t>
      </w:r>
      <w:r w:rsidRPr="006D510F">
        <w:rPr>
          <w:rFonts w:ascii="Times New Roman" w:hAnsi="Times New Roman"/>
          <w:color w:val="0070C0"/>
          <w:sz w:val="16"/>
          <w:szCs w:val="16"/>
        </w:rPr>
        <w:softHyphen/>
        <w:t>цов: вертикальный карбюратор Зенит типа 13Р с экономайзером, прерыватель и распределитель Бош, динамо ГАЗ и т.д. Тормоза были только на зад</w:t>
      </w:r>
      <w:r w:rsidRPr="006D510F">
        <w:rPr>
          <w:rFonts w:ascii="Times New Roman" w:hAnsi="Times New Roman"/>
          <w:color w:val="0070C0"/>
          <w:sz w:val="16"/>
          <w:szCs w:val="16"/>
        </w:rPr>
        <w:softHyphen/>
        <w:t>них колесах, так как одинарные полукантилеверные рессоры, применяемые на передней подвеске НАТИ-2, не предусматривали установки тормозов. Оборудование почти исключительно ГАЗовское.</w:t>
      </w:r>
    </w:p>
    <w:p w14:paraId="13B95CF8"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ноября автомобили вместе с другими конструк</w:t>
      </w:r>
      <w:r w:rsidRPr="006D510F">
        <w:rPr>
          <w:rFonts w:ascii="Times New Roman" w:hAnsi="Times New Roman"/>
          <w:color w:val="0070C0"/>
          <w:sz w:val="16"/>
          <w:szCs w:val="16"/>
        </w:rPr>
        <w:softHyphen/>
        <w:t>циями были выставлены в центре Москвы на Совет</w:t>
      </w:r>
      <w:r w:rsidRPr="006D510F">
        <w:rPr>
          <w:rFonts w:ascii="Times New Roman" w:hAnsi="Times New Roman"/>
          <w:color w:val="0070C0"/>
          <w:sz w:val="16"/>
          <w:szCs w:val="16"/>
        </w:rPr>
        <w:softHyphen/>
        <w:t>ской площади (22518).</w:t>
      </w:r>
    </w:p>
    <w:p w14:paraId="49304287" w14:textId="77777777" w:rsidR="000B6650" w:rsidRPr="006D510F" w:rsidRDefault="000B6650" w:rsidP="006D510F">
      <w:pPr>
        <w:spacing w:after="0" w:line="240" w:lineRule="auto"/>
        <w:jc w:val="both"/>
        <w:rPr>
          <w:rFonts w:ascii="Times New Roman" w:hAnsi="Times New Roman"/>
          <w:color w:val="0070C0"/>
          <w:sz w:val="16"/>
          <w:szCs w:val="16"/>
        </w:rPr>
      </w:pPr>
    </w:p>
    <w:p w14:paraId="5F4C846C"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 завод № 1 ТО ОПТУ передали в состав наркомата путей сообщения (НКПС), и он стал называться «Можерез» -Московский железнодорожный ремонтный завод. Производство мотоброневагонов на новом предприятии сосредоточили в специально организованном цехе. По состоянию на 5 ноября 1932 года ход работ «по серийным единицам в спеццехе завода «Можерез» был следующим:</w:t>
      </w:r>
    </w:p>
    <w:p w14:paraId="15811F18"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w:t>
      </w:r>
    </w:p>
    <w:p w14:paraId="159298DD"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2,3, о - кроме вышеуказанного - нет аппаратов СП-95, не закончена укладка;</w:t>
      </w:r>
    </w:p>
    <w:p w14:paraId="33FF1227"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p>
    <w:p w14:paraId="5B684107"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7,8 - кроме вышеуказанного нет управления сцепной муфтой;</w:t>
      </w:r>
    </w:p>
    <w:p w14:paraId="499381BC"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w:t>
      </w:r>
    </w:p>
    <w:p w14:paraId="3AE4DB1F"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w:t>
      </w:r>
    </w:p>
    <w:p w14:paraId="78B6F539"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11,12,13,14 - изменений нет (закончены корпуса и башни, ведется изготовление рессорных буксовых стоек».</w:t>
      </w:r>
    </w:p>
    <w:p w14:paraId="1DEA780E"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до конца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Так, в сводке по заводу Можерез от 10 декабря 1932 года сообщалось, что в мотоброневагоне Д-2 № 1</w:t>
      </w:r>
    </w:p>
    <w:p w14:paraId="470C7DBD"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«устраняются дефекты реверса и переделывается фундамент под мотором» (15624).</w:t>
      </w:r>
    </w:p>
    <w:p w14:paraId="45408E88" w14:textId="77777777" w:rsidR="002812F6" w:rsidRPr="006D510F" w:rsidRDefault="002812F6" w:rsidP="006D510F">
      <w:pPr>
        <w:spacing w:after="0" w:line="240" w:lineRule="auto"/>
        <w:jc w:val="both"/>
        <w:rPr>
          <w:rFonts w:ascii="Times New Roman" w:hAnsi="Times New Roman"/>
          <w:color w:val="000000" w:themeColor="text1"/>
          <w:sz w:val="16"/>
          <w:szCs w:val="16"/>
        </w:rPr>
      </w:pPr>
    </w:p>
    <w:p w14:paraId="58A8CD33"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 завод № 1 ТО ОПТУ передали в состав наркомата путей сообщения (НКПС), и он стал называться «Можерез» -Московский железнодорожный ремонтный завод. Производство мотоброневагонов на новом предприятии сосредоточили в специально организованном цехе. По состоянию на 5 ноября 1932 года ход работ «по серийным единицам в спеццехе завода «Можерез» был следующим: </w:t>
      </w:r>
    </w:p>
    <w:p w14:paraId="5ED4F68A"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 </w:t>
      </w:r>
    </w:p>
    <w:p w14:paraId="2B03043F"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3, 6 - кроме вышеуказанного - нет аппаратов СП-95, не закончена укладка; </w:t>
      </w:r>
    </w:p>
    <w:p w14:paraId="2DC69EE2"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 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 </w:t>
      </w:r>
    </w:p>
    <w:p w14:paraId="37CA0E35"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 8 - кроме вышеуказанного нет управления сцепной муфтой; </w:t>
      </w:r>
    </w:p>
    <w:p w14:paraId="5D8FD361"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 </w:t>
      </w:r>
    </w:p>
    <w:p w14:paraId="71AD1F0E"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 </w:t>
      </w:r>
    </w:p>
    <w:p w14:paraId="198D4EBB"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11, 12, 13, 14 - изменений нет (закончены корпуса и башни, ведется изготовление рессорных буксовых стоек» (18626).</w:t>
      </w:r>
    </w:p>
    <w:p w14:paraId="5D120C1C"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18678682"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121. 19. Об увеличении производства олова (проект постановления) (ПБ от 23 октября 1932 г., пр. № 120, п. 14в). 22. О реконструкции уральских металлургических заводов (ПБ от 1 апреля 1932 г., пр. № 94, п. 8). 246. О производстве вооружения на заводе К. Маркса (проект постановления) (ПБ от 23 октября 1932 г., пр. № 120, п. 13). Опросом членов ПБ от 30 октября 1932 г. 54/26. О заводе механических трубок. 73/45. О металлургической базе в Восточной Сибири (ПБ от 1 июля 1932 г., пр. № 106, п. 18а). 78/50. О снабжении донецким топливом тяжелой промышленности на ноябрь. 81/53. О завозе олова, никеля и алюминия (записка Орджоникидзе). (Политбюро... Т. 2. С. 367, 368, 369) (12416).</w:t>
      </w:r>
    </w:p>
    <w:p w14:paraId="569FF820"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671F269A"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 ноября 1932 состоялось заседание ПБ (Протокол № 121) </w:t>
      </w:r>
    </w:p>
    <w:p w14:paraId="3118CAD9"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30 октября 1932 опросом членов ПБ</w:t>
      </w:r>
    </w:p>
    <w:p w14:paraId="1F2AA5B3"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54/26.-О заводе механических трубок</w:t>
      </w:r>
    </w:p>
    <w:p w14:paraId="422386B7"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23.Х.32 прот. № 120, п. 10)</w:t>
      </w:r>
    </w:p>
    <w:p w14:paraId="67F3E748"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Определить импортный контингент для завода механических трубок в сумме 1.180 тыс. руб.</w:t>
      </w:r>
    </w:p>
    <w:p w14:paraId="12FC95F7"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Предложить Наркомвнешторгу приступить к не</w:t>
      </w:r>
      <w:r w:rsidRPr="006D510F">
        <w:rPr>
          <w:rFonts w:ascii="Times New Roman" w:hAnsi="Times New Roman"/>
          <w:color w:val="0070C0"/>
          <w:sz w:val="16"/>
          <w:szCs w:val="16"/>
        </w:rPr>
        <w:softHyphen/>
        <w:t>медленному размещению заказов заграницей с учетом поставки оборудования в Союз не позднее П-Ш кварт. 1933 г.</w:t>
      </w:r>
    </w:p>
    <w:p w14:paraId="7F11F247" w14:textId="77777777" w:rsidR="000B6650" w:rsidRPr="006D510F" w:rsidRDefault="000B665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Ворошилову, Павлуновскому (23066).</w:t>
      </w:r>
    </w:p>
    <w:p w14:paraId="6E888DEB" w14:textId="77777777" w:rsidR="000B6650" w:rsidRPr="006D510F" w:rsidRDefault="000B6650" w:rsidP="006D510F">
      <w:pPr>
        <w:spacing w:after="0" w:line="240" w:lineRule="auto"/>
        <w:jc w:val="both"/>
        <w:rPr>
          <w:rFonts w:ascii="Times New Roman" w:hAnsi="Times New Roman"/>
          <w:color w:val="0070C0"/>
          <w:sz w:val="16"/>
          <w:szCs w:val="16"/>
        </w:rPr>
      </w:pPr>
    </w:p>
    <w:p w14:paraId="51FEC7BA"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1366/403с об изъятии строительства «Приборстроя» из Гражданстроя и передаче его ВОТИ для окончания строительства хозяйственным способом (ГА РФ. Ф. Р?8418. Оп. 28. Д. 1а. Л. 377) (12415).</w:t>
      </w:r>
    </w:p>
    <w:p w14:paraId="36411E30"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7B2FD55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517D2B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FB1F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ноября 1932 года Вернер фон Браун приступил к работе в Куммерсдорфе, под началом у Дорнбергера, постепенно набирая минимальный штат помощников. Первоначально весь его «штат» состоял из механика Генриха Грюнова, с которым они и трудились вдвоем; причем фон Браун, несмотря на баронский титул, никогда не гнушался самой черной работы. Неожиданное пополнение он получил со стороны бывших сотрудников Макса Валье. Валье погиб от взрыва жидкостного ракетного двигателя. Он умер от потери крови на руках своего ближайшего друга Вальтера Риделя (не путайте с Клаусом Риделем, работавшим с Обертом и в группе «Ракетенфлюгплатц»). После смерти Валье Ридель продолжал работы по заданиям армии – ему было поручено разработать и изготовить небольшой охлаждаемый двигатель с тягой всего в 20 кг для сравнительных испытаний различных топливных пар с целью подобрать наилучшую. После появления в Куммерсдорфе ракетчиков руководство армии решило объединить усилия, и вскоре Ридель был включен в группу фон Брауна. Фон Браун и Ридель удачно дополняли друг друга: первый оказался блестящим организатором и руководителем проектов в целом, второй – прирожденным конструктором. Кроме того, Ридель был из породы скептиков и не лез в карман за ехидным словом, когда его молодого коллегу заносило в фантазиях. Позднее с предприятия доктора Хейланда к ним перешел главный инженер Питч, предложивший управлению вооружений проект ракетного двигателя на спирте и жидком кислороде. Этот двигатель должен был обеспечивать в течение 60 секунд тягу порядка 295 кг. Питч получил аванс на закупку материалов и… исчез. В ходе выяснения обстоятельств дела его помощник Артур Рудольф заявил, что истинным создателем двигателя является он, и доказал это, закончив незавершенную работу. Став сотрудником полигона, Вернер получил через Беккера небольшую финансовую поддержку армии для проведения экспериментов, связанных с диссертацией. 27 июня 1934 года он с успехом защитил ее, став самым молодым доктором технических наук в Германии. Диссертация называлась «Конструктивные, теоретические и экспериментальные соображения к проблеме жидкостных ракет». Поскольку тема была секретной, она увидела свет лишь после 1945 года (11688).</w:t>
      </w:r>
    </w:p>
    <w:p w14:paraId="15F36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DB57CA"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 xml:space="preserve">1 ноября </w:t>
      </w:r>
      <w:r w:rsidRPr="006D510F">
        <w:rPr>
          <w:rFonts w:ascii="Times New Roman" w:hAnsi="Times New Roman"/>
          <w:color w:val="000000" w:themeColor="text1"/>
          <w:sz w:val="16"/>
          <w:szCs w:val="16"/>
        </w:rPr>
        <w:t>в 1932 году Вернер фон Браун назначен руководителем германской программы по созданию ракет с жидкостными двигателями (14817).</w:t>
      </w:r>
    </w:p>
    <w:p w14:paraId="17C3B5BB" w14:textId="77777777" w:rsidR="002812F6" w:rsidRPr="006D510F" w:rsidRDefault="002812F6" w:rsidP="006D510F">
      <w:pPr>
        <w:spacing w:after="0" w:line="240" w:lineRule="auto"/>
        <w:jc w:val="both"/>
        <w:rPr>
          <w:rFonts w:ascii="Times New Roman" w:hAnsi="Times New Roman"/>
          <w:color w:val="000000" w:themeColor="text1"/>
          <w:sz w:val="16"/>
          <w:szCs w:val="16"/>
        </w:rPr>
      </w:pPr>
    </w:p>
    <w:p w14:paraId="4A1F762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404073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949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ноября 1932 на ЦА английский л-и С.Трауэр выполнил первый полет Файрфлай IIM N F.1876, закупленного через Арков, выполнявшего функции торгпредства в Англии (2611,20).</w:t>
      </w:r>
    </w:p>
    <w:p w14:paraId="74F9C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178964" w14:textId="77777777" w:rsidR="0074293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7FE7EB1" w14:textId="77777777" w:rsidR="00742933" w:rsidRPr="006D510F" w:rsidRDefault="007429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94F4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ноября 1932 г. ЛМЗ направил в АНИМИ третий вариант проекта 180-мм двухорудийной башенной установки, который и послужил основой для составления рабочих чертежей. Окончательный вариант предусматривал установку 180/57-мм орудий Б-1-П с затвором типа Виккерс. Затвор двухтактный поршневой с открыванием рамки затвора вверх. Первые экземпляры стволов Б-1-П для МБ-2-180 были изготовлены скрепленными, впоследствии стали применять лейнированные стволы с мелкой, а затем с глубокой нарезкой. Проектированием башенных установок руководили А.А. Флоренский и Н.В. Богданов (3861).</w:t>
      </w:r>
    </w:p>
    <w:p w14:paraId="50DAF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89CE6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3BF999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873D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ноября 1932 в Ростове-на-Дону Комиссия ЦК ВКП(б) по хлебозаготовкам под руководством Л.Кагановича, участником которой был и Г.Ягода созвала совещание всех секретарей парторганизаций Северокавказского региона, по окончании которого была принята следующая резолюция: "В связи с постыдным провалом плана заготовки зерновых, заставить местные парторганизации сломить саботаж, организованный кулацкими контрреволюционными элементами, подавить сопротивление сельских коммунистов и председателей колхозов, возглавляющих этот саботаж". Для округов, внесенных в "черный список" были приняты следующие меры: возврат всей продукции из магазинов, полная остановка торговли, немедленное закрытие всех текущих кредитов, обложение высокими налогами, арест всех саботажников, всех "социально чуждых и контрреволюционных элементов" и суд над ними по ускоренной процедуре, которую должно обеспечить ОГПУ. В случае, если саботаж будет продолжаться, население подвергнуть массовой депортации (10687).</w:t>
      </w:r>
    </w:p>
    <w:p w14:paraId="504FC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36E80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870D77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07F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ноября 1932 г. штаб ВВС распорядился установить добавочные баки на 300 Р-5. 20 декабря необходимую документацию передали Самолетному тресту.</w:t>
      </w:r>
    </w:p>
    <w:p w14:paraId="1810E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 на баки и арматуру получил завод № 18 в Воронеже. Из-за большой загрузки промышленности заказ приняли на 1933 г., но из-за нехватки листового металла выполнили лишь в начале следующего года. Самолеты с увеличенным запасом топлива поступили в основном вдаль- неразведывательные эскадрильи.</w:t>
      </w:r>
    </w:p>
    <w:p w14:paraId="5B2FC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Проводились работы по дальнейшему наращиванию запаса горючего. По расчетам НАГИ, его можно было довести максимально до 1300 кг. При этом полетный вес машины получался около 4000 кг. При таком весе самолет должен был разбегаться 600 м. Вот это и сочли главным ограничением - аэродромов больших размеров в стране имелось немного.</w:t>
      </w:r>
    </w:p>
    <w:p w14:paraId="53DE6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этой цифры, на заводе № 39 выполнили проект модификации Р-5 с увеличенными баками в центроплане объемом 700 л. Вместе с дополнительными баками в фюзеляже они как раз обеспечивали запас в 1300 кг. Если на бомбардировщике подвесить 100 кг бомб, взять два пулемета ДА, от радиостанции оставить только приемник и урезать список электрооборудования, на этом бензине биплан мог пролететь 2900 км.</w:t>
      </w:r>
    </w:p>
    <w:p w14:paraId="1576B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 39 в мае 1933 г. по своему проекту переоборудовали один самолет.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w:t>
      </w:r>
    </w:p>
    <w:p w14:paraId="07534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Рассматривались также варианты с подвесными баками, о которых толком ничего не известно (12034).</w:t>
      </w:r>
    </w:p>
    <w:p w14:paraId="21A7C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D29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ноября 1932 года в Севастополе закончились гос. испытания морского ближнего разведчика МБР-4 - АССО 750, которые проходили с 27 сентября 1932 года (3899).</w:t>
      </w:r>
    </w:p>
    <w:p w14:paraId="76FAE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910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ноября 1932 на ЦА л-и И.Ф.Козлов выполнил полет Файрфлай IIM N F.1876, закупленного через Арков, выполнявшего функции торгпредства в Англии. Потом испытания в НИИ ВВС и ОЭЛИД ЦАГИ и опять в НИИ ВВС шли до августа 1933 (2611,20).</w:t>
      </w:r>
    </w:p>
    <w:p w14:paraId="61CED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AA6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ноября 1932 года был закончен первый экземпляр ГМ-34 с реверсом: Мощность – 750 л.с., 12 цилиндровый, Вес – 980 кг, Плановый срок госиспытаний – октябрь 1932 года, ЦИАМ. Предварительными работами послужило изготовление 2-х реверсов под мотор АССО, которые прошли госиспытания в августе 1932 года и тогда же были сданы УВМС. 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 ЦИАМ должен был изготовлять детали для 3-х экземпляров моторов, отличные от мотора М-34, все же идентичные детали доставлялись заводом № 24 (3530,70-86).</w:t>
      </w:r>
    </w:p>
    <w:p w14:paraId="3F7C3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FF169E" w14:textId="77777777" w:rsidR="006E2EBF" w:rsidRPr="006D510F" w:rsidRDefault="006E2EB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7135F79" w14:textId="77777777" w:rsidR="006E2EBF" w:rsidRPr="006D510F" w:rsidRDefault="006E2EB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428803"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ноября 1932. Газета "Вечерняя Москва" сообщала: "Сегодня днем на Советской площади, у здания Московского Совета выставлен экспонат Музея революции - шестидюймовая пушка. Из этой пушки в октябре 1917 года Военно-революционный комитет обстреливал Кремль, где засели юнкера" (18723).</w:t>
      </w:r>
    </w:p>
    <w:p w14:paraId="0C68B9E1"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28AF979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3579E8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6961A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ноября 1932 года ст. летчик Жарновский В.Н. совершил по радио взлет, полет и посадку в закрытой кабине на самолете У-2. Приземление и посадка с высоты 15 м были совершены при помощи щупа и лота.</w:t>
      </w:r>
    </w:p>
    <w:p w14:paraId="7CD34D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является в СССР первым действительно слепым полетом со слепой посадкой в полном смысле этого слова (7486, 193).</w:t>
      </w:r>
    </w:p>
    <w:p w14:paraId="51513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9A71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ноября 1932 г. первый образец ГМ-34 по</w:t>
      </w:r>
      <w:r w:rsidRPr="006D510F">
        <w:rPr>
          <w:rFonts w:ascii="Times New Roman" w:hAnsi="Times New Roman"/>
          <w:color w:val="000000" w:themeColor="text1"/>
          <w:sz w:val="16"/>
          <w:szCs w:val="16"/>
        </w:rPr>
        <w:softHyphen/>
        <w:t>ставили на обкатку. 21 апреля 1933 г. за</w:t>
      </w:r>
      <w:r w:rsidRPr="006D510F">
        <w:rPr>
          <w:rFonts w:ascii="Times New Roman" w:hAnsi="Times New Roman"/>
          <w:color w:val="000000" w:themeColor="text1"/>
          <w:sz w:val="16"/>
          <w:szCs w:val="16"/>
        </w:rPr>
        <w:softHyphen/>
        <w:t>вершились заводские испыта</w:t>
      </w:r>
      <w:r w:rsidRPr="006D510F">
        <w:rPr>
          <w:rFonts w:ascii="Times New Roman" w:hAnsi="Times New Roman"/>
          <w:color w:val="000000" w:themeColor="text1"/>
          <w:sz w:val="16"/>
          <w:szCs w:val="16"/>
        </w:rPr>
        <w:softHyphen/>
        <w:t>ния мотора, 20 мая его выста</w:t>
      </w:r>
      <w:r w:rsidRPr="006D510F">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6D510F">
        <w:rPr>
          <w:rFonts w:ascii="Times New Roman" w:hAnsi="Times New Roman"/>
          <w:color w:val="000000" w:themeColor="text1"/>
          <w:sz w:val="16"/>
          <w:szCs w:val="16"/>
        </w:rPr>
        <w:softHyphen/>
        <w:t>верса. В ноябре 1933 г. на за</w:t>
      </w:r>
      <w:r w:rsidRPr="006D510F">
        <w:rPr>
          <w:rFonts w:ascii="Times New Roman" w:hAnsi="Times New Roman"/>
          <w:color w:val="000000" w:themeColor="text1"/>
          <w:sz w:val="16"/>
          <w:szCs w:val="16"/>
        </w:rPr>
        <w:softHyphen/>
        <w:t>воде им. Марти в Ленинграде пару опытных двигателей уста</w:t>
      </w:r>
      <w:r w:rsidRPr="006D510F">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6D510F">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6D510F">
        <w:rPr>
          <w:rFonts w:ascii="Times New Roman" w:hAnsi="Times New Roman"/>
          <w:color w:val="000000" w:themeColor="text1"/>
          <w:sz w:val="16"/>
          <w:szCs w:val="16"/>
        </w:rPr>
        <w:softHyphen/>
        <w:t>рийно, к 1 июля изготовили 21 ка</w:t>
      </w:r>
      <w:r w:rsidRPr="006D510F">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6D510F">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6D510F">
        <w:rPr>
          <w:rFonts w:ascii="Times New Roman" w:hAnsi="Times New Roman"/>
          <w:color w:val="000000" w:themeColor="text1"/>
          <w:sz w:val="16"/>
          <w:szCs w:val="16"/>
        </w:rPr>
        <w:softHyphen/>
        <w:t>вался параллельно с авиационным. Так, ГМ-34Ф имел коренные вклады</w:t>
      </w:r>
      <w:r w:rsidRPr="006D510F">
        <w:rPr>
          <w:rFonts w:ascii="Times New Roman" w:hAnsi="Times New Roman"/>
          <w:color w:val="000000" w:themeColor="text1"/>
          <w:sz w:val="16"/>
          <w:szCs w:val="16"/>
        </w:rPr>
        <w:softHyphen/>
        <w:t>ши из бронзы, коленчатый вал, го</w:t>
      </w:r>
      <w:r w:rsidRPr="006D510F">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6D510F">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6D510F">
        <w:rPr>
          <w:rFonts w:ascii="Times New Roman" w:hAnsi="Times New Roman"/>
          <w:color w:val="000000" w:themeColor="text1"/>
          <w:sz w:val="16"/>
          <w:szCs w:val="16"/>
        </w:rPr>
        <w:softHyphen/>
        <w:t>тельно, чтобы эта смесь использова</w:t>
      </w:r>
      <w:r w:rsidRPr="006D510F">
        <w:rPr>
          <w:rFonts w:ascii="Times New Roman" w:hAnsi="Times New Roman"/>
          <w:color w:val="000000" w:themeColor="text1"/>
          <w:sz w:val="16"/>
          <w:szCs w:val="16"/>
        </w:rPr>
        <w:softHyphen/>
        <w:t>лась для серий-ных двигателей на флотах. Первые два ГМ-34Ф выпус</w:t>
      </w:r>
      <w:r w:rsidRPr="006D510F">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6D510F">
        <w:rPr>
          <w:rFonts w:ascii="Times New Roman" w:hAnsi="Times New Roman"/>
          <w:color w:val="000000" w:themeColor="text1"/>
          <w:sz w:val="16"/>
          <w:szCs w:val="16"/>
        </w:rPr>
        <w:softHyphen/>
        <w:t>вершенствованной маслосистемой. Степень сжатия у него опять понизи</w:t>
      </w:r>
      <w:r w:rsidRPr="006D510F">
        <w:rPr>
          <w:rFonts w:ascii="Times New Roman" w:hAnsi="Times New Roman"/>
          <w:color w:val="000000" w:themeColor="text1"/>
          <w:sz w:val="16"/>
          <w:szCs w:val="16"/>
        </w:rPr>
        <w:softHyphen/>
        <w:t>ли до 6,0, чтобы использовать низ</w:t>
      </w:r>
      <w:r w:rsidRPr="006D510F">
        <w:rPr>
          <w:rFonts w:ascii="Times New Roman" w:hAnsi="Times New Roman"/>
          <w:color w:val="000000" w:themeColor="text1"/>
          <w:sz w:val="16"/>
          <w:szCs w:val="16"/>
        </w:rPr>
        <w:softHyphen/>
        <w:t>кокачественное топливо, но мощ</w:t>
      </w:r>
      <w:r w:rsidRPr="006D510F">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6D510F">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6D510F">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6D510F">
        <w:rPr>
          <w:rFonts w:ascii="Times New Roman" w:hAnsi="Times New Roman"/>
          <w:color w:val="000000" w:themeColor="text1"/>
          <w:sz w:val="16"/>
          <w:szCs w:val="16"/>
        </w:rPr>
        <w:softHyphen/>
        <w:t>тью 850 л.с. для танков с изменен</w:t>
      </w:r>
      <w:r w:rsidRPr="006D510F">
        <w:rPr>
          <w:rFonts w:ascii="Times New Roman" w:hAnsi="Times New Roman"/>
          <w:color w:val="000000" w:themeColor="text1"/>
          <w:sz w:val="16"/>
          <w:szCs w:val="16"/>
        </w:rPr>
        <w:softHyphen/>
        <w:t>ной системой охлаждения, вентиля</w:t>
      </w:r>
      <w:r w:rsidRPr="006D510F">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6D510F">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6D510F">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6D510F">
        <w:rPr>
          <w:rFonts w:ascii="Times New Roman" w:hAnsi="Times New Roman"/>
          <w:color w:val="000000" w:themeColor="text1"/>
          <w:sz w:val="16"/>
          <w:szCs w:val="16"/>
        </w:rPr>
        <w:softHyphen/>
        <w:t>моходном орудии СУ-100у («Игрек», 1940 г.), применяв</w:t>
      </w:r>
      <w:r w:rsidRPr="006D510F">
        <w:rPr>
          <w:rFonts w:ascii="Times New Roman" w:hAnsi="Times New Roman"/>
          <w:color w:val="000000" w:themeColor="text1"/>
          <w:sz w:val="16"/>
          <w:szCs w:val="16"/>
        </w:rPr>
        <w:softHyphen/>
        <w:t>шемся в боях под Москвой зимой 1941 г. (11848).</w:t>
      </w:r>
    </w:p>
    <w:p w14:paraId="24056C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D1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 РВС N 0033 от 4 ноября 1932 года.</w:t>
      </w:r>
    </w:p>
    <w:p w14:paraId="3575D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Ввести на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F821E3" w:rsidRPr="006D510F" w14:paraId="2F56A4B8" w14:textId="77777777">
        <w:tc>
          <w:tcPr>
            <w:tcW w:w="3757" w:type="dxa"/>
          </w:tcPr>
          <w:p w14:paraId="054B8B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10 кг осколочную авиабомбу</w:t>
            </w:r>
          </w:p>
        </w:tc>
        <w:tc>
          <w:tcPr>
            <w:tcW w:w="3757" w:type="dxa"/>
          </w:tcPr>
          <w:p w14:paraId="3E431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АО-10</w:t>
            </w:r>
          </w:p>
        </w:tc>
      </w:tr>
      <w:tr w:rsidR="00F821E3" w:rsidRPr="006D510F" w14:paraId="1BF76D5B" w14:textId="77777777">
        <w:tc>
          <w:tcPr>
            <w:tcW w:w="3757" w:type="dxa"/>
          </w:tcPr>
          <w:p w14:paraId="29F9F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10 кг осколочно-хмич. авиабомбу</w:t>
            </w:r>
          </w:p>
        </w:tc>
        <w:tc>
          <w:tcPr>
            <w:tcW w:w="3757" w:type="dxa"/>
          </w:tcPr>
          <w:p w14:paraId="76C26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АОХ-10</w:t>
            </w:r>
          </w:p>
        </w:tc>
      </w:tr>
      <w:tr w:rsidR="00F821E3" w:rsidRPr="006D510F" w14:paraId="3536F7BA" w14:textId="77777777">
        <w:tc>
          <w:tcPr>
            <w:tcW w:w="3757" w:type="dxa"/>
          </w:tcPr>
          <w:p w14:paraId="7E2B0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25 кг осколочную авиабомбу из 122 мм</w:t>
            </w:r>
          </w:p>
        </w:tc>
        <w:tc>
          <w:tcPr>
            <w:tcW w:w="3757" w:type="dxa"/>
          </w:tcPr>
          <w:p w14:paraId="532B0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B2FF28A" w14:textId="77777777">
        <w:tc>
          <w:tcPr>
            <w:tcW w:w="3757" w:type="dxa"/>
          </w:tcPr>
          <w:p w14:paraId="18CA66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осколоч. фугасн. Снаряда с увеличенной</w:t>
            </w:r>
          </w:p>
        </w:tc>
        <w:tc>
          <w:tcPr>
            <w:tcW w:w="3757" w:type="dxa"/>
          </w:tcPr>
          <w:p w14:paraId="27CCE9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C15C76" w14:textId="77777777">
        <w:tc>
          <w:tcPr>
            <w:tcW w:w="3757" w:type="dxa"/>
          </w:tcPr>
          <w:p w14:paraId="79789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дальностью</w:t>
            </w:r>
          </w:p>
        </w:tc>
        <w:tc>
          <w:tcPr>
            <w:tcW w:w="3757" w:type="dxa"/>
          </w:tcPr>
          <w:p w14:paraId="21D7F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АО-25</w:t>
            </w:r>
          </w:p>
        </w:tc>
      </w:tr>
      <w:tr w:rsidR="00F821E3" w:rsidRPr="006D510F" w14:paraId="75E8692C" w14:textId="77777777">
        <w:tc>
          <w:tcPr>
            <w:tcW w:w="3757" w:type="dxa"/>
          </w:tcPr>
          <w:p w14:paraId="390523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100 кг фугасную авиабомбу с содержан.</w:t>
            </w:r>
          </w:p>
        </w:tc>
        <w:tc>
          <w:tcPr>
            <w:tcW w:w="3757" w:type="dxa"/>
          </w:tcPr>
          <w:p w14:paraId="1536E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267D997" w14:textId="77777777">
        <w:tc>
          <w:tcPr>
            <w:tcW w:w="3757" w:type="dxa"/>
          </w:tcPr>
          <w:p w14:paraId="7017A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взрывчатого вещества - 35% от веса бомбы</w:t>
            </w:r>
          </w:p>
        </w:tc>
        <w:tc>
          <w:tcPr>
            <w:tcW w:w="3757" w:type="dxa"/>
          </w:tcPr>
          <w:p w14:paraId="577D0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АФ-100</w:t>
            </w:r>
          </w:p>
        </w:tc>
      </w:tr>
      <w:tr w:rsidR="00F821E3" w:rsidRPr="006D510F" w14:paraId="4221B6EA" w14:textId="77777777">
        <w:tc>
          <w:tcPr>
            <w:tcW w:w="3757" w:type="dxa"/>
          </w:tcPr>
          <w:p w14:paraId="15136E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Однокиллограммовую зажигательную</w:t>
            </w:r>
          </w:p>
        </w:tc>
        <w:tc>
          <w:tcPr>
            <w:tcW w:w="3757" w:type="dxa"/>
          </w:tcPr>
          <w:p w14:paraId="257CD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205988" w14:textId="77777777">
        <w:tc>
          <w:tcPr>
            <w:tcW w:w="3757" w:type="dxa"/>
          </w:tcPr>
          <w:p w14:paraId="2272F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авиабомбу</w:t>
            </w:r>
          </w:p>
        </w:tc>
        <w:tc>
          <w:tcPr>
            <w:tcW w:w="3757" w:type="dxa"/>
          </w:tcPr>
          <w:p w14:paraId="306112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АЭЗ-1</w:t>
            </w:r>
          </w:p>
        </w:tc>
      </w:tr>
      <w:tr w:rsidR="00F821E3" w:rsidRPr="006D510F" w14:paraId="29BB36AF" w14:textId="77777777">
        <w:tc>
          <w:tcPr>
            <w:tcW w:w="3757" w:type="dxa"/>
          </w:tcPr>
          <w:p w14:paraId="4F176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50 кг фугасную авиабомбу</w:t>
            </w:r>
          </w:p>
        </w:tc>
        <w:tc>
          <w:tcPr>
            <w:tcW w:w="3757" w:type="dxa"/>
          </w:tcPr>
          <w:p w14:paraId="5128E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АФ-50</w:t>
            </w:r>
          </w:p>
        </w:tc>
      </w:tr>
      <w:tr w:rsidR="00F821E3" w:rsidRPr="006D510F" w14:paraId="78F598D6" w14:textId="77777777">
        <w:tc>
          <w:tcPr>
            <w:tcW w:w="3757" w:type="dxa"/>
          </w:tcPr>
          <w:p w14:paraId="0E2D9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5 кг осветительную авиабомбу</w:t>
            </w:r>
          </w:p>
        </w:tc>
        <w:tc>
          <w:tcPr>
            <w:tcW w:w="3757" w:type="dxa"/>
          </w:tcPr>
          <w:p w14:paraId="06EE2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АС-5</w:t>
            </w:r>
          </w:p>
        </w:tc>
      </w:tr>
      <w:tr w:rsidR="00F821E3" w:rsidRPr="006D510F" w14:paraId="1F57F597" w14:textId="77777777">
        <w:tc>
          <w:tcPr>
            <w:tcW w:w="3757" w:type="dxa"/>
          </w:tcPr>
          <w:p w14:paraId="00F54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Авиационную головную дистанционную</w:t>
            </w:r>
          </w:p>
        </w:tc>
        <w:tc>
          <w:tcPr>
            <w:tcW w:w="3757" w:type="dxa"/>
          </w:tcPr>
          <w:p w14:paraId="5D5EF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B3E859" w14:textId="77777777">
        <w:tc>
          <w:tcPr>
            <w:tcW w:w="3757" w:type="dxa"/>
          </w:tcPr>
          <w:p w14:paraId="0C755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трубку АГДТ</w:t>
            </w:r>
          </w:p>
        </w:tc>
        <w:tc>
          <w:tcPr>
            <w:tcW w:w="3757" w:type="dxa"/>
          </w:tcPr>
          <w:p w14:paraId="0D7F8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942BEE" w14:textId="77777777">
        <w:tc>
          <w:tcPr>
            <w:tcW w:w="3757" w:type="dxa"/>
          </w:tcPr>
          <w:p w14:paraId="63E59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Авиационный головной взрыватель с</w:t>
            </w:r>
          </w:p>
        </w:tc>
        <w:tc>
          <w:tcPr>
            <w:tcW w:w="3757" w:type="dxa"/>
          </w:tcPr>
          <w:p w14:paraId="794AD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F04735" w14:textId="77777777">
        <w:tc>
          <w:tcPr>
            <w:tcW w:w="3757" w:type="dxa"/>
          </w:tcPr>
          <w:p w14:paraId="3D662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переменным замедлением и с установками</w:t>
            </w:r>
          </w:p>
        </w:tc>
        <w:tc>
          <w:tcPr>
            <w:tcW w:w="3757" w:type="dxa"/>
          </w:tcPr>
          <w:p w14:paraId="13060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8BD20E" w14:textId="77777777">
        <w:tc>
          <w:tcPr>
            <w:tcW w:w="3757" w:type="dxa"/>
          </w:tcPr>
          <w:p w14:paraId="41E89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замедления на 0,01-0,05, 0,05-0,1 и от</w:t>
            </w:r>
          </w:p>
        </w:tc>
        <w:tc>
          <w:tcPr>
            <w:tcW w:w="3757" w:type="dxa"/>
          </w:tcPr>
          <w:p w14:paraId="143A3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273488" w14:textId="77777777">
        <w:tc>
          <w:tcPr>
            <w:tcW w:w="3757" w:type="dxa"/>
          </w:tcPr>
          <w:p w14:paraId="47061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до 30"</w:t>
            </w:r>
          </w:p>
        </w:tc>
        <w:tc>
          <w:tcPr>
            <w:tcW w:w="3757" w:type="dxa"/>
          </w:tcPr>
          <w:p w14:paraId="4F23A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АГП</w:t>
            </w:r>
          </w:p>
        </w:tc>
      </w:tr>
    </w:tbl>
    <w:p w14:paraId="49170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Для использования производственного брака текущего производства и имеющихся запасов некондиционных артснарядов и мин, допустить на снабжение: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821E3" w:rsidRPr="006D510F" w14:paraId="5528B5D2" w14:textId="77777777">
        <w:tc>
          <w:tcPr>
            <w:tcW w:w="5636" w:type="dxa"/>
          </w:tcPr>
          <w:p w14:paraId="12FD5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15 кг авиабомбу из 107 мм осколочного</w:t>
            </w:r>
          </w:p>
        </w:tc>
        <w:tc>
          <w:tcPr>
            <w:tcW w:w="5636" w:type="dxa"/>
          </w:tcPr>
          <w:p w14:paraId="1BA99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9D4D06" w14:textId="77777777">
        <w:tc>
          <w:tcPr>
            <w:tcW w:w="5636" w:type="dxa"/>
          </w:tcPr>
          <w:p w14:paraId="15D41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снаряда увеличенной дальности</w:t>
            </w:r>
          </w:p>
        </w:tc>
        <w:tc>
          <w:tcPr>
            <w:tcW w:w="5636" w:type="dxa"/>
          </w:tcPr>
          <w:p w14:paraId="04BAC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АО-15с</w:t>
            </w:r>
          </w:p>
        </w:tc>
      </w:tr>
      <w:tr w:rsidR="00F821E3" w:rsidRPr="006D510F" w14:paraId="468874EA" w14:textId="77777777">
        <w:tc>
          <w:tcPr>
            <w:tcW w:w="5636" w:type="dxa"/>
          </w:tcPr>
          <w:p w14:paraId="2CA0A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25 кг осколочную бомбу из 122 мм</w:t>
            </w:r>
          </w:p>
        </w:tc>
        <w:tc>
          <w:tcPr>
            <w:tcW w:w="5636" w:type="dxa"/>
          </w:tcPr>
          <w:p w14:paraId="2965E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CB5FE5" w14:textId="77777777">
        <w:tc>
          <w:tcPr>
            <w:tcW w:w="5636" w:type="dxa"/>
          </w:tcPr>
          <w:p w14:paraId="7BFA0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фугасного снаряда старого чертежа</w:t>
            </w:r>
          </w:p>
        </w:tc>
        <w:tc>
          <w:tcPr>
            <w:tcW w:w="5636" w:type="dxa"/>
          </w:tcPr>
          <w:p w14:paraId="4115E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АО-25с</w:t>
            </w:r>
          </w:p>
        </w:tc>
      </w:tr>
      <w:tr w:rsidR="00F821E3" w:rsidRPr="006D510F" w14:paraId="5B125797" w14:textId="77777777">
        <w:tc>
          <w:tcPr>
            <w:tcW w:w="5636" w:type="dxa"/>
          </w:tcPr>
          <w:p w14:paraId="382AD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50 кг фугасную авиабомбу из 152 мм</w:t>
            </w:r>
          </w:p>
        </w:tc>
        <w:tc>
          <w:tcPr>
            <w:tcW w:w="5636" w:type="dxa"/>
          </w:tcPr>
          <w:p w14:paraId="5EE38F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A7F3FA" w14:textId="77777777">
        <w:tc>
          <w:tcPr>
            <w:tcW w:w="5636" w:type="dxa"/>
          </w:tcPr>
          <w:p w14:paraId="69B71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фугасного снаряда старого чертежа,</w:t>
            </w:r>
          </w:p>
        </w:tc>
        <w:tc>
          <w:tcPr>
            <w:tcW w:w="5636" w:type="dxa"/>
          </w:tcPr>
          <w:p w14:paraId="30915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BC0E3E" w14:textId="77777777">
        <w:tc>
          <w:tcPr>
            <w:tcW w:w="5636" w:type="dxa"/>
          </w:tcPr>
          <w:p w14:paraId="1047A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длиною - 3,6 и 4 кал.</w:t>
            </w:r>
          </w:p>
        </w:tc>
        <w:tc>
          <w:tcPr>
            <w:tcW w:w="5636" w:type="dxa"/>
          </w:tcPr>
          <w:p w14:paraId="27C28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АФ-50с</w:t>
            </w:r>
          </w:p>
        </w:tc>
      </w:tr>
      <w:tr w:rsidR="00F821E3" w:rsidRPr="006D510F" w14:paraId="26C94F17" w14:textId="77777777">
        <w:tc>
          <w:tcPr>
            <w:tcW w:w="5636" w:type="dxa"/>
          </w:tcPr>
          <w:p w14:paraId="057B51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80 кг фугасную авиабомбу из мин</w:t>
            </w:r>
          </w:p>
        </w:tc>
        <w:tc>
          <w:tcPr>
            <w:tcW w:w="5636" w:type="dxa"/>
          </w:tcPr>
          <w:p w14:paraId="66F02B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2C9FA7" w14:textId="77777777">
        <w:tc>
          <w:tcPr>
            <w:tcW w:w="5636" w:type="dxa"/>
          </w:tcPr>
          <w:p w14:paraId="13EBE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"Ватиньоля"</w:t>
            </w:r>
          </w:p>
        </w:tc>
        <w:tc>
          <w:tcPr>
            <w:tcW w:w="5636" w:type="dxa"/>
          </w:tcPr>
          <w:p w14:paraId="5D59C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АФ-80с</w:t>
            </w:r>
          </w:p>
        </w:tc>
      </w:tr>
      <w:tr w:rsidR="00F821E3" w:rsidRPr="006D510F" w14:paraId="01F21792" w14:textId="77777777">
        <w:tc>
          <w:tcPr>
            <w:tcW w:w="5636" w:type="dxa"/>
          </w:tcPr>
          <w:p w14:paraId="1FF5B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220 кг бронебойную авиабомбу из</w:t>
            </w:r>
          </w:p>
        </w:tc>
        <w:tc>
          <w:tcPr>
            <w:tcW w:w="5636" w:type="dxa"/>
          </w:tcPr>
          <w:p w14:paraId="317F7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0699F85" w14:textId="77777777">
        <w:tc>
          <w:tcPr>
            <w:tcW w:w="5636" w:type="dxa"/>
          </w:tcPr>
          <w:p w14:paraId="3F7EF4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 м фугасного снаряда длиною 2,8 кал.</w:t>
            </w:r>
          </w:p>
        </w:tc>
        <w:tc>
          <w:tcPr>
            <w:tcW w:w="5636" w:type="dxa"/>
          </w:tcPr>
          <w:p w14:paraId="046F6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918A78" w14:textId="77777777">
        <w:tc>
          <w:tcPr>
            <w:tcW w:w="5636" w:type="dxa"/>
          </w:tcPr>
          <w:p w14:paraId="2F198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пушкам 1847 г</w:t>
            </w:r>
          </w:p>
        </w:tc>
        <w:tc>
          <w:tcPr>
            <w:tcW w:w="5636" w:type="dxa"/>
          </w:tcPr>
          <w:p w14:paraId="027AC9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АВр-220с</w:t>
            </w:r>
          </w:p>
        </w:tc>
      </w:tr>
    </w:tbl>
    <w:p w14:paraId="5979FC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8 кг осколочную авиабомбу АО8-М2, 8 кг осколочно-химическую авиабомбу АОХ-8, 16, 32 и 82 кг фугасные бомбы с 1933 года производством прекратить.</w:t>
      </w:r>
    </w:p>
    <w:p w14:paraId="37D11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Тухачевский (3947,66).</w:t>
      </w:r>
    </w:p>
    <w:p w14:paraId="6C692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EDB3A8" w14:textId="77777777" w:rsidR="00632C89" w:rsidRPr="006D510F" w:rsidRDefault="00632C89"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0120EB2" w14:textId="77777777" w:rsidR="00632C89" w:rsidRPr="006D510F" w:rsidRDefault="00632C8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8A8E026"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ноября 1932 опросом членов ПБ</w:t>
      </w:r>
    </w:p>
    <w:p w14:paraId="31AC0592"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37/13.-Предложение т. Ворошилова.</w:t>
      </w:r>
    </w:p>
    <w:p w14:paraId="2F5E7DDE"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 Ворошилова об освобождении от наказания следующих работников ВВС РККА: 1) Журав</w:t>
      </w:r>
      <w:r w:rsidRPr="006D510F">
        <w:rPr>
          <w:rFonts w:ascii="Times New Roman" w:hAnsi="Times New Roman"/>
          <w:color w:val="0070C0"/>
          <w:sz w:val="16"/>
          <w:szCs w:val="16"/>
        </w:rPr>
        <w:softHyphen/>
        <w:t>лева М.Н., 2 Кобякина И.Д., 3) Вернигород А.ЕХ 4) Гур</w:t>
      </w:r>
      <w:r w:rsidRPr="006D510F">
        <w:rPr>
          <w:rFonts w:ascii="Times New Roman" w:hAnsi="Times New Roman"/>
          <w:color w:val="0070C0"/>
          <w:sz w:val="16"/>
          <w:szCs w:val="16"/>
        </w:rPr>
        <w:softHyphen/>
        <w:t>кина М.А., 5 Петрова А.С., 6) Карпенко С.Г., 7) Моро</w:t>
      </w:r>
      <w:r w:rsidRPr="006D510F">
        <w:rPr>
          <w:rFonts w:ascii="Times New Roman" w:hAnsi="Times New Roman"/>
          <w:color w:val="0070C0"/>
          <w:sz w:val="16"/>
          <w:szCs w:val="16"/>
        </w:rPr>
        <w:softHyphen/>
        <w:t>зова В.С., 8 Селявко Д.М. и 9) Абухова К.И., осужденных согласно постановления ЦК и СНК "об аварийности в час</w:t>
      </w:r>
      <w:r w:rsidRPr="006D510F">
        <w:rPr>
          <w:rFonts w:ascii="Times New Roman" w:hAnsi="Times New Roman"/>
          <w:color w:val="0070C0"/>
          <w:sz w:val="16"/>
          <w:szCs w:val="16"/>
        </w:rPr>
        <w:softHyphen/>
        <w:t>тях ВВС от 3 июля 1932 г." и восстановлении в рядах пар</w:t>
      </w:r>
      <w:r w:rsidRPr="006D510F">
        <w:rPr>
          <w:rFonts w:ascii="Times New Roman" w:hAnsi="Times New Roman"/>
          <w:color w:val="0070C0"/>
          <w:sz w:val="16"/>
          <w:szCs w:val="16"/>
        </w:rPr>
        <w:softHyphen/>
        <w:t>тии бывших членов партии.</w:t>
      </w:r>
    </w:p>
    <w:p w14:paraId="570F8098"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Керженцеву, Ярославскому, Менжин</w:t>
      </w:r>
      <w:r w:rsidRPr="006D510F">
        <w:rPr>
          <w:rFonts w:ascii="Times New Roman" w:hAnsi="Times New Roman"/>
          <w:color w:val="0070C0"/>
          <w:sz w:val="16"/>
          <w:szCs w:val="16"/>
        </w:rPr>
        <w:softHyphen/>
        <w:t>скому.</w:t>
      </w:r>
    </w:p>
    <w:p w14:paraId="08C523FC"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38 /14. - О техпомощи по строительству морских судов.</w:t>
      </w:r>
    </w:p>
    <w:p w14:paraId="0E022915"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Считать необходимым привлечение иностранной технической помощи по проектированию и постройке на наших заводах больших и средних быстроходных подвод</w:t>
      </w:r>
      <w:r w:rsidRPr="006D510F">
        <w:rPr>
          <w:rFonts w:ascii="Times New Roman" w:hAnsi="Times New Roman"/>
          <w:color w:val="0070C0"/>
          <w:sz w:val="16"/>
          <w:szCs w:val="16"/>
        </w:rPr>
        <w:softHyphen/>
        <w:t>ных лодок (600-700 и 1.000 - 1.200 тонн водоизмеще</w:t>
      </w:r>
      <w:r w:rsidRPr="006D510F">
        <w:rPr>
          <w:rFonts w:ascii="Times New Roman" w:hAnsi="Times New Roman"/>
          <w:color w:val="0070C0"/>
          <w:sz w:val="16"/>
          <w:szCs w:val="16"/>
        </w:rPr>
        <w:softHyphen/>
        <w:t>ния), эсминцев-лидеров (3.000 тонн водоизмещения) и средних крейсеров (5.000 - 6.000 - 7.000 тонн водо</w:t>
      </w:r>
      <w:r w:rsidRPr="006D510F">
        <w:rPr>
          <w:rFonts w:ascii="Times New Roman" w:hAnsi="Times New Roman"/>
          <w:color w:val="0070C0"/>
          <w:sz w:val="16"/>
          <w:szCs w:val="16"/>
        </w:rPr>
        <w:softHyphen/>
        <w:t>измещения.</w:t>
      </w:r>
    </w:p>
    <w:p w14:paraId="03EEB664"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Немедленно командировать в Германию т.т. Сив</w:t>
      </w:r>
      <w:r w:rsidRPr="006D510F">
        <w:rPr>
          <w:rFonts w:ascii="Times New Roman" w:hAnsi="Times New Roman"/>
          <w:color w:val="0070C0"/>
          <w:sz w:val="16"/>
          <w:szCs w:val="16"/>
        </w:rPr>
        <w:softHyphen/>
        <w:t>кова, Ораса и Перегрудова от НКВМ и т. Никитина от НКТП для переговоров с фирмой J</w:t>
      </w:r>
      <w:r w:rsidRPr="006D510F">
        <w:rPr>
          <w:rFonts w:ascii="Times New Roman" w:hAnsi="Times New Roman"/>
          <w:color w:val="0070C0"/>
          <w:sz w:val="16"/>
          <w:szCs w:val="16"/>
          <w:lang w:val="en-US"/>
        </w:rPr>
        <w:t>VS</w:t>
      </w:r>
      <w:r w:rsidRPr="006D510F">
        <w:rPr>
          <w:rFonts w:ascii="Times New Roman" w:hAnsi="Times New Roman"/>
          <w:color w:val="0070C0"/>
          <w:sz w:val="16"/>
          <w:szCs w:val="16"/>
        </w:rPr>
        <w:t>; с целью выя</w:t>
      </w:r>
      <w:r w:rsidRPr="006D510F">
        <w:rPr>
          <w:rFonts w:ascii="Times New Roman" w:hAnsi="Times New Roman"/>
          <w:color w:val="0070C0"/>
          <w:sz w:val="16"/>
          <w:szCs w:val="16"/>
        </w:rPr>
        <w:softHyphen/>
        <w:t>снения конкретных условий получения техпомощи по проектированию и постройке подлодок на заводах СССР.</w:t>
      </w:r>
    </w:p>
    <w:p w14:paraId="77D7D0CC"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Поручить этой же группе ознакомиться с гер</w:t>
      </w:r>
      <w:r w:rsidRPr="006D510F">
        <w:rPr>
          <w:rFonts w:ascii="Times New Roman" w:hAnsi="Times New Roman"/>
          <w:color w:val="0070C0"/>
          <w:sz w:val="16"/>
          <w:szCs w:val="16"/>
        </w:rPr>
        <w:softHyphen/>
        <w:t>манскими заводами, производящими мощные дизеля, элек</w:t>
      </w:r>
      <w:r w:rsidRPr="006D510F">
        <w:rPr>
          <w:rFonts w:ascii="Times New Roman" w:hAnsi="Times New Roman"/>
          <w:color w:val="0070C0"/>
          <w:sz w:val="16"/>
          <w:szCs w:val="16"/>
        </w:rPr>
        <w:softHyphen/>
        <w:t>трооборудование и другие механизмы для подлодок, вы</w:t>
      </w:r>
      <w:r w:rsidRPr="006D510F">
        <w:rPr>
          <w:rFonts w:ascii="Times New Roman" w:hAnsi="Times New Roman"/>
          <w:color w:val="0070C0"/>
          <w:sz w:val="16"/>
          <w:szCs w:val="16"/>
        </w:rPr>
        <w:softHyphen/>
        <w:t>яснить все условия получения техпомощи по постановке производства в СССР тех аггрегатов и механизмов, ко</w:t>
      </w:r>
      <w:r w:rsidRPr="006D510F">
        <w:rPr>
          <w:rFonts w:ascii="Times New Roman" w:hAnsi="Times New Roman"/>
          <w:color w:val="0070C0"/>
          <w:sz w:val="16"/>
          <w:szCs w:val="16"/>
        </w:rPr>
        <w:softHyphen/>
        <w:t>торые являются особо важными и наиболее трудными для нашего подводного судостроения, связав эти перегово</w:t>
      </w:r>
      <w:r w:rsidRPr="006D510F">
        <w:rPr>
          <w:rFonts w:ascii="Times New Roman" w:hAnsi="Times New Roman"/>
          <w:color w:val="0070C0"/>
          <w:sz w:val="16"/>
          <w:szCs w:val="16"/>
        </w:rPr>
        <w:softHyphen/>
        <w:t>ры с заключением договора о техпомощи и по строитель</w:t>
      </w:r>
      <w:r w:rsidRPr="006D510F">
        <w:rPr>
          <w:rFonts w:ascii="Times New Roman" w:hAnsi="Times New Roman"/>
          <w:color w:val="0070C0"/>
          <w:sz w:val="16"/>
          <w:szCs w:val="16"/>
        </w:rPr>
        <w:softHyphen/>
        <w:t>ству судов.</w:t>
      </w:r>
    </w:p>
    <w:p w14:paraId="2D722456"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Руководство группой возложить на т. Сивкова. Предложить т.т. Хинчуку и Вейцеру оказать т. Сивкову и его группе полное содействие.</w:t>
      </w:r>
    </w:p>
    <w:p w14:paraId="0EE8C565"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Одновременно пригласить в Москву представи</w:t>
      </w:r>
      <w:r w:rsidRPr="006D510F">
        <w:rPr>
          <w:rFonts w:ascii="Times New Roman" w:hAnsi="Times New Roman"/>
          <w:color w:val="0070C0"/>
          <w:sz w:val="16"/>
          <w:szCs w:val="16"/>
        </w:rPr>
        <w:softHyphen/>
        <w:t>телей итальянских судостроительных фирм (Монфальконе, Франко-Тоэи, Ансальдо, Адриатические Верфи), с целью окончательных переговоров о приобретении проектов и техпомощи для постройки на заводах СССР эсминцев-ли</w:t>
      </w:r>
      <w:r w:rsidRPr="006D510F">
        <w:rPr>
          <w:rFonts w:ascii="Times New Roman" w:hAnsi="Times New Roman"/>
          <w:color w:val="0070C0"/>
          <w:sz w:val="16"/>
          <w:szCs w:val="16"/>
        </w:rPr>
        <w:softHyphen/>
        <w:t>деров и средних крейсеров, а также - в случае неудачи переговоров в Германии - и подлодок различного тонна</w:t>
      </w:r>
      <w:r w:rsidRPr="006D510F">
        <w:rPr>
          <w:rFonts w:ascii="Times New Roman" w:hAnsi="Times New Roman"/>
          <w:color w:val="0070C0"/>
          <w:sz w:val="16"/>
          <w:szCs w:val="16"/>
        </w:rPr>
        <w:softHyphen/>
        <w:t>жа. Поручить т.Сивкову из Берлина предварительно со</w:t>
      </w:r>
      <w:r w:rsidRPr="006D510F">
        <w:rPr>
          <w:rFonts w:ascii="Times New Roman" w:hAnsi="Times New Roman"/>
          <w:color w:val="0070C0"/>
          <w:sz w:val="16"/>
          <w:szCs w:val="16"/>
        </w:rPr>
        <w:softHyphen/>
        <w:t>гласовать с указанными итальянскими фирмами все воп</w:t>
      </w:r>
      <w:r w:rsidRPr="006D510F">
        <w:rPr>
          <w:rFonts w:ascii="Times New Roman" w:hAnsi="Times New Roman"/>
          <w:color w:val="0070C0"/>
          <w:sz w:val="16"/>
          <w:szCs w:val="16"/>
        </w:rPr>
        <w:softHyphen/>
        <w:t>росы, которые должны быть с ними рассмотрены в Москве.</w:t>
      </w:r>
    </w:p>
    <w:p w14:paraId="12E9787B"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Сивкову возможно чаще информировать НКВМ о ходе переговоров.</w:t>
      </w:r>
    </w:p>
    <w:p w14:paraId="21BFB06C"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Орджоникидзе - все; Артузову – п. б</w:t>
      </w:r>
    </w:p>
    <w:p w14:paraId="51DFD961" w14:textId="77777777" w:rsidR="00632C89" w:rsidRPr="006D510F" w:rsidRDefault="00632C8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13 ноября 1932 состоялось заседание ПБ (Протокол № 122) (23067).</w:t>
      </w:r>
    </w:p>
    <w:p w14:paraId="13A33648" w14:textId="61F19523" w:rsidR="00632C89" w:rsidRPr="006D510F" w:rsidRDefault="00632C89" w:rsidP="006D510F">
      <w:pPr>
        <w:spacing w:after="0" w:line="240" w:lineRule="auto"/>
        <w:jc w:val="both"/>
        <w:rPr>
          <w:rFonts w:ascii="Times New Roman" w:hAnsi="Times New Roman"/>
          <w:color w:val="0070C0"/>
          <w:sz w:val="16"/>
          <w:szCs w:val="16"/>
        </w:rPr>
      </w:pPr>
    </w:p>
    <w:p w14:paraId="0BF34A7E" w14:textId="134585BF" w:rsidR="00844066" w:rsidRPr="006D510F" w:rsidRDefault="00844066"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5A660EA8" w14:textId="77777777" w:rsidR="00844066" w:rsidRPr="006D510F" w:rsidRDefault="00844066" w:rsidP="006D510F">
      <w:pPr>
        <w:spacing w:after="0" w:line="240" w:lineRule="auto"/>
        <w:jc w:val="both"/>
        <w:rPr>
          <w:rFonts w:ascii="Times New Roman" w:hAnsi="Times New Roman"/>
          <w:i/>
          <w:iCs/>
          <w:color w:val="0070C0"/>
          <w:sz w:val="16"/>
          <w:szCs w:val="16"/>
        </w:rPr>
      </w:pPr>
    </w:p>
    <w:p w14:paraId="1F00B94F"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ноября 1932 состоялся первый полет Бук Качокрыл (20803).</w:t>
      </w:r>
    </w:p>
    <w:p w14:paraId="79D1E024" w14:textId="77777777" w:rsidR="00844066" w:rsidRPr="006D510F" w:rsidRDefault="00844066" w:rsidP="006D510F">
      <w:pPr>
        <w:spacing w:after="0" w:line="240" w:lineRule="auto"/>
        <w:jc w:val="both"/>
        <w:rPr>
          <w:rFonts w:ascii="Times New Roman" w:hAnsi="Times New Roman"/>
          <w:color w:val="0070C0"/>
          <w:sz w:val="16"/>
          <w:szCs w:val="16"/>
        </w:rPr>
      </w:pPr>
    </w:p>
    <w:p w14:paraId="0390BA1F"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ноября 1932 года — первый полёт лёгкого многоцелевого самолёта Beechcraft Model 17 Staggerwing. /США/</w:t>
      </w:r>
    </w:p>
    <w:p w14:paraId="6240E03F"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разгаре Великой депрессии в 1932 году авиатор Уолтер Бич (Walter Beech) вместе со своей женой основали компанию Beech Aircraft Company. Первенцем производителя стал пассажирский биплан, ориентированный на использование бизнесменами. Руководил проектом Model 17 Staggerwing конструктор Тед Уэллс (Ted Wells).</w:t>
      </w:r>
    </w:p>
    <w:p w14:paraId="6DE7B86F"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Особенностью Staggerwing было смещение назад верхнего крыла — для лучшего обзора и устойчивости в полёте. На ранних моделях шасси было неубирающимся, позже его сделали убирающимся. Первые серийные самолёты оснащались двигателем Jacobs L-5. В кабине помещались 3-4 пассажира и 1 пилот. Максимальная скорость — 341 км/ч, дальность полёта — 1078 км.</w:t>
      </w:r>
    </w:p>
    <w:p w14:paraId="6D9B7B93"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Самолёт получился очень удачным. С 1933 по 1949 год выпустили 785 единиц Model 17. Они эксплуатировались как частными владельцами, так и ВВС разных стран. На сегодня сохранилось около 200 самолётов Model 17 Staggerwing. Одним из самых известных владельцев Staggerwing является Дэвид Гилмор из Pink Floyd (22300).</w:t>
      </w:r>
    </w:p>
    <w:p w14:paraId="00E09CFC" w14:textId="77777777" w:rsidR="00844066" w:rsidRPr="006D510F" w:rsidRDefault="00844066" w:rsidP="006D510F">
      <w:pPr>
        <w:spacing w:after="0" w:line="240" w:lineRule="auto"/>
        <w:jc w:val="both"/>
        <w:rPr>
          <w:rFonts w:ascii="Times New Roman" w:hAnsi="Times New Roman"/>
          <w:color w:val="0070C0"/>
          <w:sz w:val="16"/>
          <w:szCs w:val="16"/>
        </w:rPr>
      </w:pPr>
    </w:p>
    <w:p w14:paraId="43F31649"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val="en-US"/>
        </w:rPr>
        <w:t xml:space="preserve">4 </w:t>
      </w:r>
      <w:r w:rsidRPr="006D510F">
        <w:rPr>
          <w:rFonts w:ascii="Times New Roman" w:hAnsi="Times New Roman"/>
          <w:color w:val="0070C0"/>
          <w:sz w:val="16"/>
          <w:szCs w:val="16"/>
        </w:rPr>
        <w:t>ноября</w:t>
      </w:r>
      <w:r w:rsidRPr="006D510F">
        <w:rPr>
          <w:rFonts w:ascii="Times New Roman" w:hAnsi="Times New Roman"/>
          <w:color w:val="0070C0"/>
          <w:sz w:val="16"/>
          <w:szCs w:val="16"/>
          <w:lang w:val="en-US"/>
        </w:rPr>
        <w:t xml:space="preserve"> 1932 - </w:t>
      </w:r>
      <w:r w:rsidRPr="006D510F">
        <w:rPr>
          <w:rFonts w:ascii="Times New Roman" w:hAnsi="Times New Roman"/>
          <w:color w:val="0070C0"/>
          <w:sz w:val="16"/>
          <w:szCs w:val="16"/>
        </w:rPr>
        <w:t>Первый</w:t>
      </w:r>
      <w:r w:rsidRPr="006D510F">
        <w:rPr>
          <w:rFonts w:ascii="Times New Roman" w:hAnsi="Times New Roman"/>
          <w:color w:val="0070C0"/>
          <w:sz w:val="16"/>
          <w:szCs w:val="16"/>
          <w:lang w:val="en-US"/>
        </w:rPr>
        <w:t xml:space="preserve"> </w:t>
      </w:r>
      <w:r w:rsidRPr="006D510F">
        <w:rPr>
          <w:rFonts w:ascii="Times New Roman" w:hAnsi="Times New Roman"/>
          <w:color w:val="0070C0"/>
          <w:sz w:val="16"/>
          <w:szCs w:val="16"/>
        </w:rPr>
        <w:t>полёт</w:t>
      </w:r>
      <w:r w:rsidRPr="006D510F">
        <w:rPr>
          <w:rFonts w:ascii="Times New Roman" w:hAnsi="Times New Roman"/>
          <w:color w:val="0070C0"/>
          <w:sz w:val="16"/>
          <w:szCs w:val="16"/>
          <w:lang w:val="en-US"/>
        </w:rPr>
        <w:t xml:space="preserve"> Beechcraft Model 17 Staggerwing. </w:t>
      </w:r>
      <w:r w:rsidRPr="006D510F">
        <w:rPr>
          <w:rFonts w:ascii="Times New Roman" w:hAnsi="Times New Roman"/>
          <w:color w:val="0070C0"/>
          <w:sz w:val="16"/>
          <w:szCs w:val="16"/>
        </w:rPr>
        <w:t>В разгар Великой депрессии авиаконструктор Уолтер Х. Бич и авиаконструктор Тед А. Уэллс объединили усилия для совместной работы над проектом по созданию большого, мощного и быстрого биплана с кабиной, построенного специально для бизнесменов. Особенностью был вынос назад верхних крыльев биплана. Использовался в качестве самолёта представительского класса, его основными конкурентами были бипланы серии Waco Custom Cabin и Waco Standard Cabin (22316).</w:t>
      </w:r>
    </w:p>
    <w:p w14:paraId="5FAAC4D6" w14:textId="77777777" w:rsidR="00844066" w:rsidRPr="006D510F" w:rsidRDefault="00844066" w:rsidP="006D510F">
      <w:pPr>
        <w:spacing w:after="0" w:line="240" w:lineRule="auto"/>
        <w:jc w:val="both"/>
        <w:rPr>
          <w:rFonts w:ascii="Times New Roman" w:hAnsi="Times New Roman"/>
          <w:color w:val="0070C0"/>
          <w:sz w:val="16"/>
          <w:szCs w:val="16"/>
        </w:rPr>
      </w:pPr>
    </w:p>
    <w:p w14:paraId="182C226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02FD6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646CD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на БИЧ-7 Черановского выполняли полет на устойчивость с увеличенной площадью фтетнеров. Получили обратные усилия на ручку, что дало впечатление кабрирования с-та в нормальном полете. Летали 30 мин. (2307).</w:t>
      </w:r>
    </w:p>
    <w:p w14:paraId="15586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AFD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выпущенная головная машина автожир 4-ЭА с мотором М-26 совершила первый пробный полет над аэродромом на высоте примерно 120 метров. Пилотировал машину летчик Корзинщиков (3028).</w:t>
      </w:r>
    </w:p>
    <w:p w14:paraId="230E7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B09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вышел приказ ГУАП НКТП о том, что в 1932 исполнилось 10 лет со дня организации Отдела испытаний авиационных материалов и конструкций (ОИАМиК) (173,334).</w:t>
      </w:r>
    </w:p>
    <w:p w14:paraId="1DA3B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FFB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приказом № 173 по Авиатресту завод № 19 в Перми был зачислен в число действующих предприятий и началось освоение деталей М-22 (9088,183).</w:t>
      </w:r>
    </w:p>
    <w:p w14:paraId="0C1CE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7BB59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3F2A8D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4510E8"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5 ноября 1932 года ход работ «по серийным единицам в спеццехе завода «Можерез» был следующим:</w:t>
      </w:r>
    </w:p>
    <w:p w14:paraId="47A68054"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w:t>
      </w:r>
    </w:p>
    <w:p w14:paraId="5995EDA8"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2,3, о - кроме вышеуказанного - нет аппаратов СП-95, не закончена укладка;</w:t>
      </w:r>
    </w:p>
    <w:p w14:paraId="67CB2962"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w:t>
      </w:r>
    </w:p>
    <w:p w14:paraId="77FF8F42"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7,8 - кроме вышеуказанного нет управления сцепной муфтой;</w:t>
      </w:r>
    </w:p>
    <w:p w14:paraId="2227BE14"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w:t>
      </w:r>
    </w:p>
    <w:p w14:paraId="69B3DCB4"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w:t>
      </w:r>
    </w:p>
    <w:p w14:paraId="3426E49F"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11,12,13,14 - изменений нет (закончены корпуса и башни, ведется изготовление рессорных буксовых стоек».</w:t>
      </w:r>
    </w:p>
    <w:p w14:paraId="531D6B92"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до конца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Так, в сводке по заводу Можерез от 10 декабря 1932 года сообщалось, что в мотоброневагоне Д-2 № 1</w:t>
      </w:r>
    </w:p>
    <w:p w14:paraId="2AB4A8A4"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«устраняются дефекты реверса и переделывается фундамент под мотором» (15624).</w:t>
      </w:r>
    </w:p>
    <w:p w14:paraId="6FB664EE" w14:textId="77777777" w:rsidR="002812F6" w:rsidRPr="006D510F" w:rsidRDefault="002812F6" w:rsidP="006D510F">
      <w:pPr>
        <w:spacing w:after="0" w:line="240" w:lineRule="auto"/>
        <w:jc w:val="both"/>
        <w:rPr>
          <w:rFonts w:ascii="Times New Roman" w:hAnsi="Times New Roman"/>
          <w:color w:val="000000" w:themeColor="text1"/>
          <w:sz w:val="16"/>
          <w:szCs w:val="16"/>
        </w:rPr>
      </w:pPr>
    </w:p>
    <w:p w14:paraId="434AF7FF"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5 ноября 1932 года ход работ «по серийным единицам в спеццехе завода «Можерез» был следующим: </w:t>
      </w:r>
    </w:p>
    <w:p w14:paraId="2E18BD17"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«Д-2 № 1 - готов, за исключением пулемета с новым приемником. Ведется регулировка сцепной муфты; </w:t>
      </w:r>
    </w:p>
    <w:p w14:paraId="061AF1D4"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 3, 6 - кроме вышеуказанного - нет аппаратов СП-95, не закончена укладка; </w:t>
      </w:r>
    </w:p>
    <w:p w14:paraId="52BBF6A8"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4, 5 - кроме вышеуказанного нет шаровых установок, редуктора, гидропомпы, телефона, вентилятора, бензобаков. Производится переделка поворотного механизма башен; </w:t>
      </w:r>
    </w:p>
    <w:p w14:paraId="0FF25E0E"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 8 - кроме вышеуказанного нет управления сцепной муфтой; </w:t>
      </w:r>
    </w:p>
    <w:p w14:paraId="600EFC73"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9 - закончен корпус и башни, установлены рессорные буксовые стойки и рычажная передача тормоза, поставлены сцепные и ударные приборы; </w:t>
      </w:r>
    </w:p>
    <w:p w14:paraId="39F7BEEA"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10 - корпус и башни закончены, установлены рессорные буксовые стойки и рычажная передача тормоза; </w:t>
      </w:r>
    </w:p>
    <w:p w14:paraId="7063E980"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11, 12, 13, 14 - изменений нет (закончены корпуса и башни, ведется изготовление рессорных буксовых стоек» (18626).</w:t>
      </w:r>
    </w:p>
    <w:p w14:paraId="4401D32E"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150F52F8" w14:textId="77777777" w:rsidR="006E2EBF" w:rsidRPr="006D510F" w:rsidRDefault="006E2EBF"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5 ноября 1932 г.</w:t>
      </w:r>
    </w:p>
    <w:p w14:paraId="07EEC3F9" w14:textId="77777777" w:rsidR="006E2EBF" w:rsidRPr="006D510F" w:rsidRDefault="006E2EBF"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Сообщение ОГПУ о постройке первого советского электровоза. 5 ноября 1932 г.</w:t>
      </w:r>
    </w:p>
    <w:p w14:paraId="6DE0CCB2" w14:textId="77777777" w:rsidR="006E2EBF" w:rsidRPr="006D510F" w:rsidRDefault="006E2EBF"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Источник: </w:t>
      </w:r>
    </w:p>
    <w:p w14:paraId="6419AD11"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 Лубянка — Сталину о положении в стране (1922-1934 гг.)</w:t>
      </w:r>
    </w:p>
    <w:p w14:paraId="48114E4D" w14:textId="77777777" w:rsidR="006E2EBF" w:rsidRPr="006D510F" w:rsidRDefault="006E2EBF"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Архив: </w:t>
      </w:r>
    </w:p>
    <w:p w14:paraId="5AF5B3BE"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 2. Оп. 10. Д. 21. Л. 300. Копия</w:t>
      </w:r>
    </w:p>
    <w:p w14:paraId="1EFD5CB6" w14:textId="77777777" w:rsidR="006E2EBF" w:rsidRPr="006D510F" w:rsidRDefault="006E2EBF" w:rsidP="006D510F">
      <w:pPr>
        <w:pStyle w:val="rteright"/>
        <w:spacing w:before="0" w:after="0"/>
        <w:jc w:val="both"/>
        <w:rPr>
          <w:color w:val="000000" w:themeColor="text1"/>
          <w:sz w:val="16"/>
          <w:szCs w:val="16"/>
        </w:rPr>
      </w:pPr>
      <w:r w:rsidRPr="006D510F">
        <w:rPr>
          <w:color w:val="000000" w:themeColor="text1"/>
          <w:sz w:val="16"/>
          <w:szCs w:val="16"/>
        </w:rPr>
        <w:t>5 ноября 1932 г.</w:t>
      </w:r>
    </w:p>
    <w:p w14:paraId="78DA800A" w14:textId="77777777" w:rsidR="006E2EBF" w:rsidRPr="006D510F" w:rsidRDefault="006E2EBF" w:rsidP="006D510F">
      <w:pPr>
        <w:pStyle w:val="rteright"/>
        <w:spacing w:before="0" w:after="0"/>
        <w:jc w:val="both"/>
        <w:rPr>
          <w:color w:val="000000" w:themeColor="text1"/>
          <w:sz w:val="16"/>
          <w:szCs w:val="16"/>
        </w:rPr>
      </w:pPr>
      <w:r w:rsidRPr="006D510F">
        <w:rPr>
          <w:color w:val="000000" w:themeColor="text1"/>
          <w:sz w:val="16"/>
          <w:szCs w:val="16"/>
        </w:rPr>
        <w:t>№ 40590</w:t>
      </w:r>
    </w:p>
    <w:p w14:paraId="716EFC3C" w14:textId="77777777" w:rsidR="006E2EBF" w:rsidRPr="006D510F" w:rsidRDefault="006E2EBF" w:rsidP="006D510F">
      <w:pPr>
        <w:pStyle w:val="ae"/>
        <w:spacing w:before="0" w:after="0"/>
        <w:jc w:val="both"/>
        <w:rPr>
          <w:color w:val="000000" w:themeColor="text1"/>
          <w:sz w:val="16"/>
          <w:szCs w:val="16"/>
        </w:rPr>
      </w:pPr>
      <w:r w:rsidRPr="006D510F">
        <w:rPr>
          <w:color w:val="000000" w:themeColor="text1"/>
          <w:sz w:val="16"/>
          <w:szCs w:val="16"/>
        </w:rPr>
        <w:t>Секретарю ЦК ВКП(б) т. Сталину</w:t>
      </w:r>
    </w:p>
    <w:p w14:paraId="49CF8CB2" w14:textId="77777777" w:rsidR="006E2EBF" w:rsidRPr="006D510F" w:rsidRDefault="006E2EBF" w:rsidP="006D510F">
      <w:pPr>
        <w:pStyle w:val="rtejustify"/>
        <w:spacing w:before="0" w:after="0"/>
        <w:rPr>
          <w:color w:val="000000" w:themeColor="text1"/>
          <w:sz w:val="16"/>
          <w:szCs w:val="16"/>
        </w:rPr>
      </w:pPr>
      <w:r w:rsidRPr="006D510F">
        <w:rPr>
          <w:color w:val="000000" w:themeColor="text1"/>
          <w:sz w:val="16"/>
          <w:szCs w:val="16"/>
        </w:rPr>
        <w:t>Сообщаю, что к 15-й годовщине Октября закончен постройкой на Коломенском заводе и заводе «Динамо» первый советский электровоз для магистральных линий типа 0-3-0+0-3-0 с нагрузкой 19 т на ось согласно проекту, разработанного ТО ОГПУ по заданию т. Благонравова и представленного Вам 13 декабря 1931 г. за № 41060.</w:t>
      </w:r>
    </w:p>
    <w:p w14:paraId="3A556F17" w14:textId="77777777" w:rsidR="006E2EBF" w:rsidRPr="006D510F" w:rsidRDefault="006E2EBF" w:rsidP="006D510F">
      <w:pPr>
        <w:pStyle w:val="rtejustify"/>
        <w:spacing w:before="0" w:after="0"/>
        <w:rPr>
          <w:color w:val="000000" w:themeColor="text1"/>
          <w:sz w:val="16"/>
          <w:szCs w:val="16"/>
        </w:rPr>
      </w:pPr>
      <w:r w:rsidRPr="006D510F">
        <w:rPr>
          <w:color w:val="000000" w:themeColor="text1"/>
          <w:sz w:val="16"/>
          <w:szCs w:val="16"/>
        </w:rPr>
        <w:t>Решениями собраний рабочих, инженеров, техников и служащих заводов, строивших электровоз, ему присвоена серия «ВЛ» (имени В.И. Ульянова-Ленина).</w:t>
      </w:r>
    </w:p>
    <w:p w14:paraId="7A93AACE" w14:textId="77777777" w:rsidR="006E2EBF" w:rsidRPr="006D510F" w:rsidRDefault="006E2EBF" w:rsidP="006D510F">
      <w:pPr>
        <w:pStyle w:val="rtejustify"/>
        <w:spacing w:before="0" w:after="0"/>
        <w:rPr>
          <w:color w:val="000000" w:themeColor="text1"/>
          <w:sz w:val="16"/>
          <w:szCs w:val="16"/>
        </w:rPr>
      </w:pPr>
      <w:r w:rsidRPr="006D510F">
        <w:rPr>
          <w:color w:val="000000" w:themeColor="text1"/>
          <w:sz w:val="16"/>
          <w:szCs w:val="16"/>
        </w:rPr>
        <w:t>Электровоз ВЛ обладает силой тяги в 20 тыс. кг, одинаковой с силой тяги построенного по проекту ТО ОГПУ сверхмощного товарного паровоза серии ФД. Вместе с тем мощность электровоза ВЛ позволяет ему вести составы одинаковые по весу с составами паровоза ФД, но со скоростью (на расчетном подъеме), превосходящей соответствующую скорость паровоза ФД на 60-70 %.</w:t>
      </w:r>
    </w:p>
    <w:p w14:paraId="0E0C9ECB" w14:textId="77777777" w:rsidR="006E2EBF" w:rsidRPr="006D510F" w:rsidRDefault="006E2EBF" w:rsidP="006D510F">
      <w:pPr>
        <w:pStyle w:val="rtejustify"/>
        <w:spacing w:before="0" w:after="0"/>
        <w:rPr>
          <w:color w:val="000000" w:themeColor="text1"/>
          <w:sz w:val="16"/>
          <w:szCs w:val="16"/>
        </w:rPr>
      </w:pPr>
      <w:r w:rsidRPr="006D510F">
        <w:rPr>
          <w:color w:val="000000" w:themeColor="text1"/>
          <w:sz w:val="16"/>
          <w:szCs w:val="16"/>
        </w:rPr>
        <w:t>Ходовые качества электровоза ВЛ дают ему возможность обслуживать также и тяжелые пассажирские поезда с предельными скоростями 70-80 км/ч.</w:t>
      </w:r>
    </w:p>
    <w:p w14:paraId="15349243" w14:textId="77777777" w:rsidR="006E2EBF" w:rsidRPr="006D510F" w:rsidRDefault="006E2EBF" w:rsidP="006D510F">
      <w:pPr>
        <w:pStyle w:val="rtejustify"/>
        <w:spacing w:before="0" w:after="0"/>
        <w:rPr>
          <w:color w:val="000000" w:themeColor="text1"/>
          <w:sz w:val="16"/>
          <w:szCs w:val="16"/>
        </w:rPr>
      </w:pPr>
      <w:r w:rsidRPr="006D510F">
        <w:rPr>
          <w:color w:val="000000" w:themeColor="text1"/>
          <w:sz w:val="16"/>
          <w:szCs w:val="16"/>
        </w:rPr>
        <w:t>По своему электрооборудованию электровоз ВЛ может работать как на магистралях с напряжением тока в 3 тыс. вольт, так и на пригородных линиях с напряжением в 1500 вольт (при незначительных изменениях в схеме оборудования).</w:t>
      </w:r>
    </w:p>
    <w:p w14:paraId="1CDBD6E1" w14:textId="77777777" w:rsidR="006E2EBF" w:rsidRPr="006D510F" w:rsidRDefault="006E2EBF" w:rsidP="006D510F">
      <w:pPr>
        <w:pStyle w:val="ae"/>
        <w:spacing w:before="0" w:after="0"/>
        <w:jc w:val="both"/>
        <w:rPr>
          <w:color w:val="000000" w:themeColor="text1"/>
          <w:sz w:val="16"/>
          <w:szCs w:val="16"/>
        </w:rPr>
      </w:pPr>
      <w:r w:rsidRPr="006D510F">
        <w:rPr>
          <w:color w:val="000000" w:themeColor="text1"/>
          <w:sz w:val="16"/>
          <w:szCs w:val="16"/>
        </w:rPr>
        <w:t>Председатель ОГПУ Менжинский</w:t>
      </w:r>
    </w:p>
    <w:p w14:paraId="38CF349B" w14:textId="77777777" w:rsidR="006E2EBF" w:rsidRPr="006D510F" w:rsidRDefault="006E2EBF" w:rsidP="006D510F">
      <w:pPr>
        <w:pStyle w:val="ae"/>
        <w:spacing w:before="0" w:after="0"/>
        <w:jc w:val="both"/>
        <w:rPr>
          <w:color w:val="000000" w:themeColor="text1"/>
          <w:sz w:val="16"/>
          <w:szCs w:val="16"/>
        </w:rPr>
      </w:pPr>
      <w:r w:rsidRPr="006D510F">
        <w:rPr>
          <w:rStyle w:val="af0"/>
          <w:i w:val="0"/>
          <w:color w:val="000000" w:themeColor="text1"/>
          <w:sz w:val="16"/>
          <w:szCs w:val="16"/>
        </w:rPr>
        <w:t>Ф. 2. Оп. 10. Д. 21. Л. 300. Копия (19174)</w:t>
      </w:r>
      <w:r w:rsidRPr="006D510F">
        <w:rPr>
          <w:color w:val="000000" w:themeColor="text1"/>
          <w:sz w:val="16"/>
          <w:szCs w:val="16"/>
        </w:rPr>
        <w:t>.</w:t>
      </w:r>
    </w:p>
    <w:p w14:paraId="0021E100"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2EC16371"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5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1387/408сс о зачислении слушателей промфакультетов, преподавательского и административно-технического состава Академии связи им. Подбельского на курсантский паек и получение военного обмундирования (ГА РФ. Ф. Р?8418. Оп. 28. Д. 1а. Л. 378) (12415).</w:t>
      </w:r>
    </w:p>
    <w:p w14:paraId="4C10A07F"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34EA0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года на Северной верфи в Ленинграде был заложен третий лидер — "Ленинград", ставший головным в I серии (3898). Строи</w:t>
      </w:r>
      <w:r w:rsidRPr="006D510F">
        <w:rPr>
          <w:rFonts w:ascii="Times New Roman" w:hAnsi="Times New Roman"/>
          <w:color w:val="000000" w:themeColor="text1"/>
          <w:sz w:val="16"/>
          <w:szCs w:val="16"/>
        </w:rPr>
        <w:softHyphen/>
        <w:t>телем "Ленинграда" стал инженер-кораблестроитель А. Н. Нейман, наблюдающим от ВМФ был назначен инженер А. Э. Цукшвердт (3898).</w:t>
      </w:r>
    </w:p>
    <w:p w14:paraId="10AB2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3F4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года, на Северной судостроительной верфи в Ленинграде за­ложили головной корабль проекта 1 для Балтийского моря «Ленинград» (заводской номер С-450). Строительство кораблей по проекту 1 было поручено наиболее подготовленным в то время судостроительным предприяти­ям: Северной судостроительной верфи в Ленинграде и заводу им. А.Марти в Нико­лаеве. Впоследствии для постройки лиде­ров проекта 38 к ним прибавился вновь со­зданный завод в Комсомольске-на-Амуре. Для обеспечения поставок по кооперации привлекались другие заводы, в том числе Ижорский завод (сталь, прокат), заводы «Большевик» и им.Калинина (артустановки), Харьковский турбогенераторный (11866).</w:t>
      </w:r>
    </w:p>
    <w:p w14:paraId="65B15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03102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ноября 1932 г. на заводе № 190 (им. А. А. Жданова) в Ленинграде был заложен Лидер “Ленинград”. 18 ноября 1933 г. спущен на воду и 5 декабря 1936 г. вступил в строй в составе Балтийского флота. До июля  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708EB2D4" w14:textId="77777777" w:rsidR="00BD5738" w:rsidRPr="006D510F" w:rsidRDefault="00BD5738" w:rsidP="006D510F">
      <w:pPr>
        <w:spacing w:after="0" w:line="240" w:lineRule="auto"/>
        <w:jc w:val="both"/>
        <w:rPr>
          <w:rFonts w:ascii="Times New Roman" w:eastAsia="Times New Roman" w:hAnsi="Times New Roman"/>
          <w:color w:val="000000" w:themeColor="text1"/>
          <w:sz w:val="16"/>
          <w:szCs w:val="16"/>
          <w:lang w:eastAsia="ru-RU"/>
        </w:rPr>
      </w:pPr>
    </w:p>
    <w:p w14:paraId="2D6F5DF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47566D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F6F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года были разработаны и представлены на утверждение КО календарный план устранения на самолетах ТБ-3, Р5 и Р6 в последующих сериях дефекты, обнаруженные в процессе эксплуатации (9530,107).</w:t>
      </w:r>
    </w:p>
    <w:p w14:paraId="0B1C8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D87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6 ноября 1932 г. был построен первый самолет "Сталь-2" - шестиместный пассажирский самолет. Испытали его летчики-испытатели Я.Г.Пауль и В.В.Карпов. Тушинский машиностроительный завод был создан для производства самолетов "Сталь-2" и "Сталь-3" КБ А.И.Путилова, на которых впервые в самолетостроительной практике были применены элементы конструкции из нержавеющих сталей и сварочные технологии. Подобную попытку уже предпринимал в 1913 г. конструктор Орлов на машине "Орлов-1", однако дальше "подскоков" дело у него не пошло. В книге "История конструкции самолетов в СССР" В.Б.Шавров пишет: "В результате работы этого коллектива меньше чем через год, 11 октября 1932 г., был испытан в первом полете самолет "Сталь-2", пущенный в серийное производство на еще строившемся тогда заводе № 81. В 1933 г. туда же было переведено и ОКБ А.И.Путилова. "Сталь-2" - пассажирский подкосный высокоплан, кабина летчика закрыта фонарем, пассажирская кабина - четырехместная, с дверью в левом борту. Конструкция фюзеляжа в плоскостях бортов - ферменная, в остальных плоскостях -расчалочная. Все стержни представляли собой закрытые тонкостенные гофрированные профили из стали "Энерж-6". Применялись также профили четырехгранные с толщиной листов 0,8...1,0 мм. Круглые профили из листов 0,3...0,5 мм стягивались хомутиками от выпучивания, в четырехгранных (более сильных) стержнях делались внутренние рамки. Концы стержней - шарнирные в виде листовых ушков, приваренные точками к гофру труб.</w:t>
      </w:r>
    </w:p>
    <w:p w14:paraId="0E03C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Лонжероны крыла - ферменные, полки их - наборные из гофрированных листов различной толщины на точечной сварке. Специальные закрытые профили (из листов 0,1...0,15 мм) были отработаны для нервюр крыла, оперения и каркаса под полотняную обтяжку.</w:t>
      </w:r>
    </w:p>
    <w:p w14:paraId="41EC0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целом получилась конструкция более трудоемкая и дорогая, чем сварная ферма фюзеляжа из труб и деревянное крыло. Но преимущество в весе было неоспоримо. Весовая отдача самолета была высокой - 43 %. Серийный выпуск этих самолетов начался только с 1934 г.; за этот год было построено 87 самолетов, а всего их было выпущено 111 экземпляров. С 1935 г. он стал заменяться самолетом "Сталь-3".</w:t>
      </w:r>
    </w:p>
    <w:p w14:paraId="1665F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"Сталь-2" был установлен двигатель "Райт" в 300 л.с. Как небольшой пассажирский самолет "Сталь-2" себя оправдал. Один экземпляр, снабженный щитками типа "фрайз", назывался "Сталь-2 бис".</w:t>
      </w:r>
    </w:p>
    <w:p w14:paraId="61082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"Сталь-3" представлял собой развитие самолета "Сталь-2" с двигателем М-22 в 480 л.с. Самолет восьмиместный (шесть пассажиров). Схема и конструкция -те же, но были введены щелевые элероны и закрылки, двойное управление, колеса - тормозные в обтекателях, кольца Тауненда на двигателе. Весовая отдача -41 %. Опытный самолет был выпущен в 1933 г. Серийных было сдано за 1935...1936 гг. 79 экземпляров. На нескольких самолетах был установлен М-17 (позже), но это особых преимуществ не дало. "Сталь-3" с успехом применялся на воздушных линиях до самой войны. Эксплуатация самолетов "Сталь-2" и "Сталь-3" показала, что они вполне удовлетворяют своему назначению". Самолет "Сталь-2" получил высокую оценку на XIV международной выставке в Париже, имел большой успех и был назван "Русское Чудо Страны Советов". Самолеты использовались ГВФ на линии "Москва - Нижний Новгород" вплоть до 1941 года. До начала Великой Отечественной войны завод выпустил 111 самолетов "Сталь-2" и 79 самолетов "Сталь-3" (11200).</w:t>
      </w:r>
    </w:p>
    <w:p w14:paraId="11DC1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C0084C" w14:textId="77777777" w:rsidR="00844066" w:rsidRPr="006D510F" w:rsidRDefault="00844066"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К 6 ноября 1932 г. в Тушино собрали первый серийный Сталь-2 с дви</w:t>
      </w:r>
      <w:r w:rsidRPr="006D510F">
        <w:rPr>
          <w:rFonts w:ascii="Times New Roman" w:hAnsi="Times New Roman"/>
          <w:color w:val="0070C0"/>
          <w:sz w:val="16"/>
          <w:szCs w:val="16"/>
          <w:lang w:eastAsia="ru-RU" w:bidi="ru-RU"/>
        </w:rPr>
        <w:softHyphen/>
        <w:t>гателем М-26, который испытали летчики Я.Г.Пауль и В.В.Карпов. Этот экземпляр зарегистрировали как СССР-Л1101 в январе 1933 года. Чуть позднее в Тушино перевели Отдел опытного самолетостроения (ООС) Пути</w:t>
      </w:r>
      <w:r w:rsidRPr="006D510F">
        <w:rPr>
          <w:rFonts w:ascii="Times New Roman" w:hAnsi="Times New Roman"/>
          <w:color w:val="0070C0"/>
          <w:sz w:val="16"/>
          <w:szCs w:val="16"/>
          <w:lang w:eastAsia="ru-RU" w:bidi="ru-RU"/>
        </w:rPr>
        <w:softHyphen/>
        <w:t>лова. В 1934 году Отдел слился с существующим конструк</w:t>
      </w:r>
      <w:r w:rsidRPr="006D510F">
        <w:rPr>
          <w:rFonts w:ascii="Times New Roman" w:hAnsi="Times New Roman"/>
          <w:color w:val="0070C0"/>
          <w:sz w:val="16"/>
          <w:szCs w:val="16"/>
          <w:lang w:eastAsia="ru-RU" w:bidi="ru-RU"/>
        </w:rPr>
        <w:softHyphen/>
        <w:t>торским отделом завода и стал именоваться как Проект</w:t>
      </w:r>
      <w:r w:rsidRPr="006D510F">
        <w:rPr>
          <w:rFonts w:ascii="Times New Roman" w:hAnsi="Times New Roman"/>
          <w:color w:val="0070C0"/>
          <w:sz w:val="16"/>
          <w:szCs w:val="16"/>
          <w:lang w:eastAsia="ru-RU" w:bidi="ru-RU"/>
        </w:rPr>
        <w:softHyphen/>
        <w:t>но-конструкторский отдел (ПКО), обслуживающий серий</w:t>
      </w:r>
      <w:r w:rsidRPr="006D510F">
        <w:rPr>
          <w:rFonts w:ascii="Times New Roman" w:hAnsi="Times New Roman"/>
          <w:color w:val="0070C0"/>
          <w:sz w:val="16"/>
          <w:szCs w:val="16"/>
          <w:lang w:eastAsia="ru-RU" w:bidi="ru-RU"/>
        </w:rPr>
        <w:softHyphen/>
        <w:t>ное производство (20365).</w:t>
      </w:r>
    </w:p>
    <w:p w14:paraId="710B2BF7" w14:textId="77777777" w:rsidR="00844066" w:rsidRPr="006D510F" w:rsidRDefault="00844066" w:rsidP="006D510F">
      <w:pPr>
        <w:spacing w:after="0" w:line="240" w:lineRule="auto"/>
        <w:jc w:val="both"/>
        <w:rPr>
          <w:rFonts w:ascii="Times New Roman" w:hAnsi="Times New Roman"/>
          <w:color w:val="0070C0"/>
          <w:sz w:val="16"/>
          <w:szCs w:val="16"/>
        </w:rPr>
      </w:pPr>
    </w:p>
    <w:p w14:paraId="42E3E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состоялся первый полет автожира ЦАГИ А-4 (237,165).</w:t>
      </w:r>
    </w:p>
    <w:p w14:paraId="3BF658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AD3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года был закончен производством мотор М-34Р (с редуктором): Мощность 750 л.с., Вес 610 кг, Плановый срок госиспытаний 15 ноября 1932 года, ЦИАМ. Сразу же поступил на заводские испытания, на которых в течение 46 часов определен режим работы мотора:</w:t>
      </w:r>
    </w:p>
    <w:p w14:paraId="332CE1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 860 л.с. при оборот. = 1900</w:t>
      </w:r>
    </w:p>
    <w:p w14:paraId="5BE30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 800 л.с. при оборот. = 1850</w:t>
      </w:r>
    </w:p>
    <w:p w14:paraId="2FEE5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 725 л.с. при оборот. = 1785</w:t>
      </w:r>
    </w:p>
    <w:p w14:paraId="64EF1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время испытаний редуктор показал хорошие результаты (3530,70-86).</w:t>
      </w:r>
    </w:p>
    <w:p w14:paraId="446DB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262B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г. изготовили первый опытный образец М-34Р; всего их сделали семь. Полгода продолжались завод</w:t>
      </w:r>
      <w:r w:rsidRPr="006D510F">
        <w:rPr>
          <w:rFonts w:ascii="Times New Roman" w:hAnsi="Times New Roman"/>
          <w:color w:val="000000" w:themeColor="text1"/>
          <w:sz w:val="16"/>
          <w:szCs w:val="16"/>
        </w:rPr>
        <w:softHyphen/>
        <w:t>ские испытания и доводка, а в апре</w:t>
      </w:r>
      <w:r w:rsidRPr="006D510F">
        <w:rPr>
          <w:rFonts w:ascii="Times New Roman" w:hAnsi="Times New Roman"/>
          <w:color w:val="000000" w:themeColor="text1"/>
          <w:sz w:val="16"/>
          <w:szCs w:val="16"/>
        </w:rPr>
        <w:softHyphen/>
        <w:t>ле-мае 1933 г. прошли государствен</w:t>
      </w:r>
      <w:r w:rsidRPr="006D510F">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6D510F">
        <w:rPr>
          <w:rFonts w:ascii="Times New Roman" w:hAnsi="Times New Roman"/>
          <w:color w:val="000000" w:themeColor="text1"/>
          <w:sz w:val="16"/>
          <w:szCs w:val="16"/>
        </w:rPr>
        <w:softHyphen/>
        <w:t>шали замену и вторую попытку. В итоге — «удовлетворительно» (11848).</w:t>
      </w:r>
    </w:p>
    <w:p w14:paraId="706B34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0F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г. ЯШЗ пущен в эксплуатацию, изготовлена первая автомобильная шина. В том же году началось производство катков для танка Т-26. В 1933 г. на заводе впервые в мире началось освоение синтетического каучука. С 1936 г. начат выпуск шин (7.00-16) для первого советского лимузина ГАЗ «М-1», с 1937 г. - шин 11.25- 20 для троллейбусов ЯТБ-3. В 1938 г. завод вышел на проектную мощность - 3.035.395 шин в год.</w:t>
      </w:r>
    </w:p>
    <w:p w14:paraId="7A76F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1929 г. с американской фирмой «Зайберлинг» заключен договор на разработку проекта шинного завода в составе ЯРАК мощностью 9 шин в минуту и оказание технической помощи в строительстве и пуске. ЯШЗ строился в 1930-32 г. в числе важнейших 518 строек 1 Пятилетки. На нем было предусмотрено внедрение передовых технологий Европы и Америки. На строительстве завода постоянно работала группа американских инженеров (В. Гувер, Татерсол, Уайт).</w:t>
      </w:r>
    </w:p>
    <w:p w14:paraId="4028A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 г. на завод переведен аэроцех (по производству авиационных покрышек) с московского завода «Каучук». В 1940 г. ЯШЗ выделился из состава ЯРАК в самостоятельное предприятие.</w:t>
      </w:r>
    </w:p>
    <w:p w14:paraId="733B0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971 от 28.11.1941 г. ЯШЗ был эвакуирован. В соответствии с пост. ГКО № 1020 от 12.12.1941 г. о сохранении в Ярославле действующей мощности шинного завода он продолжил действовать на прежнем месте под № 736 (Завод № 736 НКРП, Ярославский шинный завод (ЯШЗ), ОАО «Ярославский Ордена Ленина и Ордена Октябрьской революции шинный завод» /150040  г. Ярославль ул. Советская, 81 тел. 30-54-43/).</w:t>
      </w:r>
    </w:p>
    <w:p w14:paraId="3A7B2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1941-42 г. был единственным шинным заводом в СССР. В годы войны- производство авиационных и автомобильных покрышек и камер, катков для танков, артиллерийских шин ГК с губчатым наполнителем, протектирующих материалов для бензобаков. В 06.1943 г. завод был сильно разрушен бомбежками (из 7 корпусов уцелел один), затем восстановлен. 24.06.1943 г. вышло постановление ГКО № 3643 о мерах неотложной помощи по восстановлению цехов завода; 13.07.1943 г. - постановление ГКО № 3737 о сроках восстановления завода. В соответствии с пост. ГКО № 4071 от 8.09.1943 г. на завод направлено 1000 работников. 6.03.1944 г. вышло распоряжение ГКО № 5325 о мерах по обеспечению производства автомобильных и специальных шин на заводе газовой сажей.</w:t>
      </w:r>
    </w:p>
    <w:p w14:paraId="22BF4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заводе в годы войны действовало КБ. В 1946 г. создано первое в СССР бюро конструирования авиационных шин. Завод стал головным в стране по разработке и производству авиационных шин.</w:t>
      </w:r>
    </w:p>
    <w:p w14:paraId="1FB8F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1946-47 г. начаты работы по механизации производственных процессов, создание и освоение новых видов продукции. Впервые в стране осуществлена замена ручной стыковки автокамер механической на специальных стыковочных станках с помощью приспособлений Н.С. Мишакова и Б.И. Лапина.</w:t>
      </w:r>
    </w:p>
    <w:p w14:paraId="1517E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1950-х  г. впервые в стране начат выпуск бескамерных шин для автомобилей «Победа», «Волга», «ЗиМ». Освоены покрышки для 25-тонного грузовика МАЗ-525. С 1954 г.- производство шин для трактора «Беларусь», с 1958 г. - шины для автобуса ЗиЛ-58. С 1960 г. начат выпуск шин «РС» 7.50-20 для ГАЗ-51, в 1962 г. в связи с началом выпуска шин «Р» и «РС» начата реконструкция производства. В 1963 г. начат выпуск шин для тракторов Кировского, Харьковского и Белорусского заводов. С 1969 г. завод первым в стране начал выпуск шин для «Жигулей». В 1974 г. изготовлены эластичные поплавки для ВВА-14. В 1989 г. впервые в России выпущена опытная партия сверхпрочных цельнометаллокордных шин ЦМК (</w:t>
      </w:r>
      <w:r w:rsidRPr="006D510F">
        <w:rPr>
          <w:rFonts w:ascii="Times New Roman" w:hAnsi="Times New Roman"/>
          <w:color w:val="000000" w:themeColor="text1"/>
          <w:sz w:val="16"/>
          <w:szCs w:val="16"/>
          <w:lang w:val="en-US"/>
        </w:rPr>
        <w:t>AllStill</w:t>
      </w:r>
      <w:r w:rsidRPr="006D510F">
        <w:rPr>
          <w:rFonts w:ascii="Times New Roman" w:hAnsi="Times New Roman"/>
          <w:color w:val="000000" w:themeColor="text1"/>
          <w:sz w:val="16"/>
          <w:szCs w:val="16"/>
        </w:rPr>
        <w:t>) для грузовых машин, в начале 1990-х  г. освоено их серийное производство.</w:t>
      </w:r>
    </w:p>
    <w:p w14:paraId="5244A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1966 г. выпущена 100-миллионная шина, в 12.1981 г. - 200-миллионная.</w:t>
      </w:r>
    </w:p>
    <w:p w14:paraId="2FB82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Генеральный разработчик (2002 г.) и основной отечественный производитель авиационных шин.</w:t>
      </w:r>
    </w:p>
    <w:p w14:paraId="47E71B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1996 г. завод преобразован в ОАО «ЯШЗ». Входил в холдинг ОАО «АК СИБУР» (2003 г.).</w:t>
      </w:r>
    </w:p>
    <w:p w14:paraId="08101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(ВОВ)- П.Ф. Баденков. Гендиректор (1998-01.2003 г.)- Н.И. Тонкое, (17-31.01.2003 г.)- Ф. Дзапшба; И.О. гендиректора (31.01-27.02.2003 г.)- А. Казаринов; (03-11.2003 г.-)- А. Андреев (до этого был гл. инженером «Воронежшины»), (11.2003-05 г.-)- Д.В. Костыгин, (-2006-08 г.-)- В.Ю. Ионов.</w:t>
      </w:r>
    </w:p>
    <w:p w14:paraId="6D64D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гендиректора (-01.2003 г., 27.02.2003 г.-)- А. Казаринов.</w:t>
      </w:r>
    </w:p>
    <w:p w14:paraId="4FAEA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по персоналу (2007 г.)- </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 Музафаров.</w:t>
      </w:r>
    </w:p>
    <w:p w14:paraId="7A3C1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АСУ (2007 г.)- М. Г. Потапова; рекламы (2002 г.)- А.Н. Петушкова.</w:t>
      </w:r>
      <w:r w:rsidRPr="006D510F">
        <w:rPr>
          <w:rFonts w:ascii="Times New Roman" w:hAnsi="Times New Roman"/>
          <w:color w:val="000000" w:themeColor="text1"/>
          <w:sz w:val="16"/>
          <w:szCs w:val="16"/>
          <w:vertAlign w:val="superscript"/>
        </w:rPr>
        <w:t>101</w:t>
      </w:r>
    </w:p>
    <w:p w14:paraId="6E44AB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ЯШЗ</w:t>
      </w:r>
    </w:p>
    <w:p w14:paraId="5B7E5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войны усовершенствована конструкция танкового катка.</w:t>
      </w:r>
    </w:p>
    <w:p w14:paraId="18A873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1946 г. создано первое в СССР бюро конструирования авиационных шин, которое с тех пор стало единственным разработчиком в стране.</w:t>
      </w:r>
    </w:p>
    <w:p w14:paraId="11726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Впервые в стране создана конструкция бескамерной арочной шины для ЗиЛ-150. В конце 1950-х  г. с использованием опыта и оборудования итальянской фирмы «Пирелли» создана принципиально новая конструкция покрышек с радиально расположенными нитями корда типа «Р», затем создана радиальная шина со съемным протектором «РС».</w:t>
      </w:r>
    </w:p>
    <w:p w14:paraId="6E3AE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(ВОВ-50-е  г.)- П.А. Шаркевич.</w:t>
      </w:r>
      <w:r w:rsidRPr="006D510F">
        <w:rPr>
          <w:rFonts w:ascii="Times New Roman" w:hAnsi="Times New Roman"/>
          <w:color w:val="000000" w:themeColor="text1"/>
          <w:sz w:val="16"/>
          <w:szCs w:val="16"/>
          <w:vertAlign w:val="superscript"/>
        </w:rPr>
        <w:t>101</w:t>
      </w:r>
    </w:p>
    <w:p w14:paraId="65F801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Создано: шины:</w:t>
      </w:r>
      <w:r w:rsidRPr="006D510F">
        <w:rPr>
          <w:rFonts w:ascii="Times New Roman" w:hAnsi="Times New Roman"/>
          <w:color w:val="000000" w:themeColor="text1"/>
          <w:sz w:val="16"/>
          <w:szCs w:val="16"/>
        </w:rPr>
        <w:t xml:space="preserve"> авиапокрышки с армированным протектором; бескамерные, арочные низкого давления для ЗиЛ-150, для автобуса ЗиЛ-58 с расчленением рисунка протектора (1958), радиальные типа «Р», грузовые со съемным протектором «РС».</w:t>
      </w:r>
    </w:p>
    <w:p w14:paraId="764E05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Ярославский резино-асбестовый комбинат (ЯРАК) ВСНХ, НКТП /г. Ярославль/</w:t>
      </w:r>
    </w:p>
    <w:p w14:paraId="2A37C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1928 г. принято постановление ВСНХ о строительстве ЯРАК в составе шинного, асбестового, механического и регенераторного заводов, кордной фабрики и теплоцентрали. В 1929 г. с американской фирмой «Зайберлинг» заключен договор на разработку проекта шинного завода мощностью 9 шин в минуту и оказание технической помощи в строительстве и пуске.</w:t>
      </w:r>
    </w:p>
    <w:p w14:paraId="3A17E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 г. введен в строй ремонтно-механический завод комбината (далее - ЗАО «Ярполимермаш-Татнефть», см. завод № 739 НКРП).</w:t>
      </w:r>
    </w:p>
    <w:p w14:paraId="43151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16.09.1932 г. в составе ЯРАК вступил в строй подошвенный завод (первый из группы резинообрабатывающих заводов комбината; далее - Ярославский завод РТИ, см. завод № 739 НКРП).</w:t>
      </w:r>
    </w:p>
    <w:p w14:paraId="1C3F0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06.1937 г. комбинат - в ведении НКТП. В 1940 г. ЯРАК разукрупнен, из его состава выделился в самостоятельное предприятие ЯШЗ. В 1948 г. регенераторный завод включен в состав Ярославского завода РТИ в качестве цеха.</w:t>
      </w:r>
    </w:p>
    <w:p w14:paraId="38992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Ярославский асбестовый завод</w:t>
      </w:r>
    </w:p>
    <w:p w14:paraId="662E8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1697 от 4.05.1942 г. эвакуированное оборудование возвращено на завод.</w:t>
      </w:r>
    </w:p>
    <w:p w14:paraId="22ABC2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Ярославская кордная фабрика</w:t>
      </w:r>
    </w:p>
    <w:p w14:paraId="324866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1944 г. - производство корда (11982).</w:t>
      </w:r>
    </w:p>
    <w:p w14:paraId="1E998DA4" w14:textId="77777777" w:rsidR="00BD5738" w:rsidRPr="006D510F" w:rsidRDefault="00BD5738" w:rsidP="006D510F">
      <w:pPr>
        <w:autoSpaceDE w:val="0"/>
        <w:autoSpaceDN w:val="0"/>
        <w:adjustRightInd w:val="0"/>
        <w:spacing w:after="0" w:line="240" w:lineRule="auto"/>
        <w:jc w:val="both"/>
        <w:rPr>
          <w:rFonts w:ascii="Times New Roman" w:hAnsi="Times New Roman"/>
          <w:color w:val="000000" w:themeColor="text1"/>
          <w:sz w:val="16"/>
          <w:szCs w:val="16"/>
        </w:rPr>
      </w:pPr>
    </w:p>
    <w:p w14:paraId="03DB9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 7 ноября 1932 года дирижабль В-4 совершил первые полеты. По сравнению с «Комсомольской правдой» скорость В-4 увеличилась, устойчивость полета улучшилась (11324).</w:t>
      </w:r>
    </w:p>
    <w:p w14:paraId="1B10B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AD9C51" w14:textId="77777777" w:rsidR="008360A7"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E52B8EC" w14:textId="77777777" w:rsidR="008360A7" w:rsidRPr="006D510F" w:rsidRDefault="008360A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8D2C59"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6 ноября 1932 года Совнарком и ЦК ВКП(б) вынесли следующее постановление: </w:t>
      </w:r>
    </w:p>
    <w:p w14:paraId="30EB1A7D"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«Из-за позорного срыва компании по уборке зерновых в некоторых районах Украины, Совет Народных Комиссаров и ЦК партии Украины приказывает местным партийным и руководящим органам покончить с саботажем зерна, который был организован контрреволюционными и кулацкими элементами. Необходимо заклеймить тех коммунистов, кто возглавил этот саботаж, и полностью ликвидировать пассивное отношение к нему со стороны некоторых партийных организаций. Совет Народных Комиссаров и Центральный Комитет совместно решили взять на заметку все те местности, в которых проводился преступный саботаж, и применить к ним следующие меры наказания: </w:t>
      </w:r>
    </w:p>
    <w:p w14:paraId="4664042D"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Приостановить в эти местности все поставки товаров государственной торговли и кооперативной сети. Закрыть все государственные и кооперативные торговые точки. Изъять все имеющиеся товары. </w:t>
      </w:r>
    </w:p>
    <w:p w14:paraId="0601193A"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Запретить продажу основных видов пищевых продуктов, находившихся ранее в ведении колхозов и частных владельцев. </w:t>
      </w:r>
    </w:p>
    <w:p w14:paraId="7331889B"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Приостановить выдачу всех кредитов этим местностям и немедленно аннулировать ранее выданные кредиты. </w:t>
      </w:r>
    </w:p>
    <w:p w14:paraId="4E528789"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Тщательно разобрать личные дела руководящих и хозяйственных организаций с целью выявления враждебных элементов. </w:t>
      </w:r>
    </w:p>
    <w:p w14:paraId="4F267BE5" w14:textId="77777777" w:rsidR="008360A7" w:rsidRPr="006D510F" w:rsidRDefault="008360A7"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Произвести подобную работу в колхозах, чтобы выявить все враждебные элементы, принявшие участие в саботаже».</w:t>
      </w:r>
    </w:p>
    <w:p w14:paraId="126BD3F7" w14:textId="77777777" w:rsidR="008360A7" w:rsidRPr="006D510F" w:rsidRDefault="008360A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eastAsia="Times New Roman" w:hAnsi="Times New Roman"/>
          <w:color w:val="000000" w:themeColor="text1"/>
          <w:sz w:val="16"/>
          <w:szCs w:val="16"/>
          <w:lang w:eastAsia="ru-RU"/>
        </w:rPr>
        <w:t>Декрет предусматривал составление черных списков тех деревень, которые признавались виновными в саботаже и диверсиях. Изначально в этих списках было 6 деревень, к 15 декабря 1932 года он включал 88 районов из 358, на которые была разделена Украина (17264).</w:t>
      </w:r>
    </w:p>
    <w:p w14:paraId="4DAF610E" w14:textId="77777777" w:rsidR="008360A7" w:rsidRPr="006D510F" w:rsidRDefault="008360A7" w:rsidP="006D510F">
      <w:pPr>
        <w:autoSpaceDE w:val="0"/>
        <w:autoSpaceDN w:val="0"/>
        <w:adjustRightInd w:val="0"/>
        <w:spacing w:after="0" w:line="240" w:lineRule="auto"/>
        <w:jc w:val="both"/>
        <w:rPr>
          <w:rFonts w:ascii="Times New Roman" w:hAnsi="Times New Roman"/>
          <w:color w:val="000000" w:themeColor="text1"/>
          <w:sz w:val="16"/>
          <w:szCs w:val="16"/>
        </w:rPr>
      </w:pPr>
    </w:p>
    <w:p w14:paraId="5C2B240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E115D5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3662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на парламентских выборах в Германии фашисты получили 192, с/д - 121, коммунисты - 100, нац. народная партия - 52 (3481).</w:t>
      </w:r>
    </w:p>
    <w:p w14:paraId="70678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1EC655"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г. внеочередных выборах НСДАП набрала 11,7 млн. голосов, потеряв 2 млн. избирателей. После того, как со стороны крупных предпринимателей и банковских кругов, а также руководства партии Центра (Л. Каас) последовали призывы и требования о передаче власти в руки сильнейшей партии, Гинденбург был вынужден 17 ноября 1932 г. отправить кабинет Папена в отставку.</w:t>
      </w:r>
    </w:p>
    <w:p w14:paraId="0DAB8505"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w:t>
      </w:r>
    </w:p>
    <w:p w14:paraId="081AD801"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(18265).</w:t>
      </w:r>
    </w:p>
    <w:p w14:paraId="08DD40E9"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2B0FD402" w14:textId="77777777" w:rsidR="00BB1BC5" w:rsidRPr="006D510F" w:rsidRDefault="00BB1BC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6 ноября 1932 выборы продемонстрировали значительное падение популярности </w:t>
      </w:r>
      <w:hyperlink r:id="rId246" w:tooltip="Национал-социалистическая немецкая рабочая партия" w:history="1">
        <w:r w:rsidRPr="006D510F">
          <w:rPr>
            <w:rStyle w:val="a5"/>
            <w:rFonts w:ascii="Times New Roman" w:hAnsi="Times New Roman"/>
            <w:color w:val="000000" w:themeColor="text1"/>
            <w:sz w:val="16"/>
            <w:szCs w:val="16"/>
            <w:u w:val="none"/>
          </w:rPr>
          <w:t>НСДАП</w:t>
        </w:r>
      </w:hyperlink>
      <w:r w:rsidRPr="006D510F">
        <w:rPr>
          <w:rFonts w:ascii="Times New Roman" w:hAnsi="Times New Roman"/>
          <w:color w:val="000000" w:themeColor="text1"/>
          <w:sz w:val="16"/>
          <w:szCs w:val="16"/>
        </w:rPr>
        <w:t xml:space="preserve"> и рост популярности </w:t>
      </w:r>
      <w:hyperlink r:id="rId247" w:tooltip="Коммунистическая партия Германии" w:history="1">
        <w:r w:rsidRPr="006D510F">
          <w:rPr>
            <w:rStyle w:val="a5"/>
            <w:rFonts w:ascii="Times New Roman" w:hAnsi="Times New Roman"/>
            <w:color w:val="000000" w:themeColor="text1"/>
            <w:sz w:val="16"/>
            <w:szCs w:val="16"/>
            <w:u w:val="none"/>
          </w:rPr>
          <w:t>Коммунистической партии</w:t>
        </w:r>
      </w:hyperlink>
      <w:r w:rsidRPr="006D510F">
        <w:rPr>
          <w:rFonts w:ascii="Times New Roman" w:hAnsi="Times New Roman"/>
          <w:color w:val="000000" w:themeColor="text1"/>
          <w:sz w:val="16"/>
          <w:szCs w:val="16"/>
        </w:rPr>
        <w:t xml:space="preserve">, а также </w:t>
      </w:r>
      <w:hyperlink r:id="rId248" w:tooltip="Немецкая национальная народная партия" w:history="1">
        <w:r w:rsidRPr="006D510F">
          <w:rPr>
            <w:rStyle w:val="a5"/>
            <w:rFonts w:ascii="Times New Roman" w:hAnsi="Times New Roman"/>
            <w:color w:val="000000" w:themeColor="text1"/>
            <w:sz w:val="16"/>
            <w:szCs w:val="16"/>
            <w:u w:val="none"/>
          </w:rPr>
          <w:t>Национал-народной партии</w:t>
        </w:r>
      </w:hyperlink>
      <w:r w:rsidRPr="006D510F">
        <w:rPr>
          <w:rFonts w:ascii="Times New Roman" w:hAnsi="Times New Roman"/>
          <w:color w:val="000000" w:themeColor="text1"/>
          <w:sz w:val="16"/>
          <w:szCs w:val="16"/>
        </w:rPr>
        <w:t xml:space="preserve"> (17271).</w:t>
      </w:r>
    </w:p>
    <w:p w14:paraId="19450E65" w14:textId="77777777" w:rsidR="00BB1BC5" w:rsidRPr="006D510F" w:rsidRDefault="00BB1BC5" w:rsidP="006D510F">
      <w:pPr>
        <w:autoSpaceDE w:val="0"/>
        <w:autoSpaceDN w:val="0"/>
        <w:adjustRightInd w:val="0"/>
        <w:spacing w:after="0" w:line="240" w:lineRule="auto"/>
        <w:jc w:val="both"/>
        <w:rPr>
          <w:rFonts w:ascii="Times New Roman" w:hAnsi="Times New Roman"/>
          <w:color w:val="000000" w:themeColor="text1"/>
          <w:sz w:val="16"/>
          <w:szCs w:val="16"/>
        </w:rPr>
      </w:pPr>
    </w:p>
    <w:p w14:paraId="0945F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ноября 1932 г. внеочередных выборах НСДАП набрала 11,7 млн. голосов, потеряв 2 млн. избирателей. После того, как со стороны крупных предпринимателей и банковских кругов, а также руководства партии Центра (Л. Каас) последовали призывы и требования о передаче власти в руки сильнейшей партии, Гинденбург был вынужден 17 ноября 1932 г. отправить кабинет Папена в отставку. 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 (Подробнее об этом см.: Erickson John. Op. cit., p. 326—459; Wolfgang Ruge. Op. cit. S. 357-474.). 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[291]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D537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358C3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C50135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029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ноября 1932 года мотор М-52: Мощность 400 л.с., 6 цилиндровый, Вес – 300 кг, Срок госиспытаний – 1 октября 1932 года, ЦИАМ был закончен производством и поступил на испытания, на которых дал мощность 480 л.с. при 1960 об/мин. 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ЦИАМе. Ввиду аварии нижней половины картера, мотор находится на исправлении, после чего пройдет 50-часовое режимное испытание без переборки (3530,70-86).</w:t>
      </w:r>
    </w:p>
    <w:p w14:paraId="3904C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396F4B" w14:textId="77777777" w:rsidR="006E2EBF" w:rsidRPr="006D510F" w:rsidRDefault="006E2EB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16F3D81" w14:textId="77777777" w:rsidR="006E2EBF" w:rsidRPr="006D510F" w:rsidRDefault="006E2EB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974C9C"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ноября 1932 руководство Метростроя распорядилось о прекращении работ глубокого залегания. Экспериментальный участок, теперь шахта № 29, был перестроен на первоначальную глубину. Прочие шахты были ликвидированы, и вновь перешли к открытому методу строительства{454}.</w:t>
      </w:r>
    </w:p>
    <w:p w14:paraId="3E62F934"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 деятельности Метростроя к концу 1932 г. выглядел неутешительно: с момента создания организации прошло 16 месяцев, а до сих пор не было утвержденного технического проекта, на основе которого можно было бы начать детальное проектирование, не говоря уже о самом строительстве{455}.Там, где, несмотря на отсутствие необходимых предпосылок, попытались приступить к прокладке шахт, потерпели неудачу. Инженеры и рабочие были разочарованы. ИнженерКучеренко вспоминал, что люди сидели у шахт и плакали. Он сам, инженер-мостостроитель и специалист по кессонной технике, трудился на постройке бараков на Арбатскомучастке, где царила полная неразбериха: «Ничего не знают, опять занялись бараками. Основные работы стояли. Никто не знал, каким способом строить: открытым ли, закрытым или траншейным. Идет дискуссия, идет борьба, а установки никакой нет. Посовещаемся вечером, посовещаемся днем, придешь, посмотришь на этот барак, и в конце концовдосовещались до того, что законсервировали Арбат как ненужный участок. Закрыли, ликвидировали его»{456} (18299).</w:t>
      </w:r>
    </w:p>
    <w:p w14:paraId="75FF1561"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Разочарованный ходом дела, заместитель начальника Метростроя инженер Осколков осенью 1932 г. написал заявление об уходе, заметив, что дешевле купить каждому десятому москвичу автомобиль, чем построить метро. Тогда люди могли бы реально ездить, в то время как при теперешних темпах проектирования и производства работ неизвестно, когда же метрополитен вступит в строй{457} (18299).</w:t>
      </w:r>
    </w:p>
    <w:p w14:paraId="55E4341B"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2EAFD20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A19A8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61C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английские л, прибывшие в Москву 24 октября в сопровождении Файрфлай IIM N F.1876, закупленного через Арков, выполнявшего функции торгпредства в Англии (2611,20).</w:t>
      </w:r>
    </w:p>
    <w:p w14:paraId="025AF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17F28C"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г. во время праздничного парада в Хабаровске над центром города проплыли в строю ТБ-3, сопровождаемые пятёркой «крейсеров» из 78-й эскадрильи (12264).</w:t>
      </w:r>
    </w:p>
    <w:p w14:paraId="0FC0D136" w14:textId="77777777" w:rsidR="00742933" w:rsidRPr="006D510F" w:rsidRDefault="00742933" w:rsidP="006D510F">
      <w:pPr>
        <w:spacing w:after="0" w:line="240" w:lineRule="auto"/>
        <w:jc w:val="both"/>
        <w:rPr>
          <w:rFonts w:ascii="Times New Roman" w:hAnsi="Times New Roman"/>
          <w:color w:val="000000" w:themeColor="text1"/>
          <w:sz w:val="16"/>
          <w:szCs w:val="16"/>
        </w:rPr>
      </w:pPr>
    </w:p>
    <w:p w14:paraId="7326C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в воздушном параде над Красной площадью строем прошли дирижабли В-1, В-2, В-3, В-4 (274).</w:t>
      </w:r>
    </w:p>
    <w:p w14:paraId="30E6F1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CE9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года над Красной площадью в кильватерной колонне прошли все четыре советских дирижабля — В-1, В-2, В-3 и В-4 (10731).</w:t>
      </w:r>
    </w:p>
    <w:p w14:paraId="5E4A4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AFA0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63A3F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301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два ТБ-3 (АНТ-6) 105 ТБАБ прошли над Хабаровском в сопровождении 5 Р-6 (АНТ-7) (1854,13).</w:t>
      </w:r>
    </w:p>
    <w:p w14:paraId="40E27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в ВВС было 13 вполне боеспособных ТБ-3 в ВВС ОКДВА (1854,13).</w:t>
      </w:r>
    </w:p>
    <w:p w14:paraId="4C3D7D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FA4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два бомбардировщика 105-й тяжелобомбардировочной эскадрильи (ТБАЭ) гордо проплыли над Хабаровском в сопровождении пятерки Р-6 (7668).</w:t>
      </w:r>
    </w:p>
    <w:p w14:paraId="3696C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6F8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два бомбардировщика ТБ-1 105-й тяжелобомбардировочной эскадрильи гордо проплыли над Хабаровском в сопровождении пятерки Р-6 (12024).</w:t>
      </w:r>
    </w:p>
    <w:p w14:paraId="3DE06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835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в Хабаровске в параде участвовали 20 новых самолетов Р-5.</w:t>
      </w:r>
    </w:p>
    <w:p w14:paraId="7AE51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становился массовым многоцелевым самолетом ВВС РККА, вытесняя устаревшие Р-1. Повсеместно эти машины встречали с энтузиазмом. Неудивительно - по своим возможностям разведчик Поликарпова существенно превосходил все имевшиеся тогда на вооружении нашей авиации самолеты этого назначения. "Это была замечательная по тем временам машина", - писал маршал авиации С.А. Красовский, в 1932 г. командовавший отрядом, который осваивал Р-5.</w:t>
      </w:r>
    </w:p>
    <w:p w14:paraId="42C37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тот год ставили задачу перевооружить этими машинами девять эскадрилий (шесть разведывательных, три штурмовых) и 27 отрядов (в том числе 36-й отдельный химический) и сформировать шесть новых эскадрилий (пять легкобомбардировочных и одну штурмовую). Р-5 входили также в штат тяжелобомбардировочных частей как тренировочные и вспомогательные. На 20 марта только в Европейской части страны уже эксплуатировались около 320 машин этого типа (12034).</w:t>
      </w:r>
    </w:p>
    <w:p w14:paraId="60654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057A01"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ноября 1932 г. «СССР В-1» принял участие в параде над Красной площадью (20120).</w:t>
      </w:r>
    </w:p>
    <w:p w14:paraId="2E26458A" w14:textId="77777777" w:rsidR="00844066" w:rsidRPr="006D510F" w:rsidRDefault="00844066" w:rsidP="006D510F">
      <w:pPr>
        <w:spacing w:after="0" w:line="240" w:lineRule="auto"/>
        <w:jc w:val="both"/>
        <w:rPr>
          <w:rFonts w:ascii="Times New Roman" w:hAnsi="Times New Roman"/>
          <w:color w:val="0070C0"/>
          <w:sz w:val="16"/>
          <w:szCs w:val="16"/>
        </w:rPr>
      </w:pPr>
    </w:p>
    <w:p w14:paraId="0D469C6C"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ноября 1932 г. над Красной площадью в кильватерной колонне прошли «СССР В-1», «СССР В-2» («Смольный»), «СССР В-3» («Крас</w:t>
      </w:r>
      <w:r w:rsidRPr="006D510F">
        <w:rPr>
          <w:rFonts w:ascii="Times New Roman" w:hAnsi="Times New Roman"/>
          <w:color w:val="0070C0"/>
          <w:sz w:val="16"/>
          <w:szCs w:val="16"/>
        </w:rPr>
        <w:softHyphen/>
        <w:t>ная звезда») и «СССР В-4» («Комсомольская правда»). Они предназначавшиеся для учеб</w:t>
      </w:r>
      <w:r w:rsidRPr="006D510F">
        <w:rPr>
          <w:rFonts w:ascii="Times New Roman" w:hAnsi="Times New Roman"/>
          <w:color w:val="0070C0"/>
          <w:sz w:val="16"/>
          <w:szCs w:val="16"/>
        </w:rPr>
        <w:softHyphen/>
        <w:t>но-агитационных полётов и накопления опыта применения дирижаблей в народном хозяйстве (20120).</w:t>
      </w:r>
    </w:p>
    <w:p w14:paraId="68EB942D" w14:textId="77777777" w:rsidR="00844066" w:rsidRPr="006D510F" w:rsidRDefault="00844066" w:rsidP="006D510F">
      <w:pPr>
        <w:spacing w:after="0" w:line="240" w:lineRule="auto"/>
        <w:jc w:val="both"/>
        <w:rPr>
          <w:rFonts w:ascii="Times New Roman" w:hAnsi="Times New Roman"/>
          <w:color w:val="0070C0"/>
          <w:sz w:val="16"/>
          <w:szCs w:val="16"/>
        </w:rPr>
      </w:pPr>
    </w:p>
    <w:p w14:paraId="30A08459" w14:textId="77777777" w:rsidR="00844066" w:rsidRPr="006D510F" w:rsidRDefault="0084406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7 ноября 1932, в день 15-летия революции, над центром Москвы и самой Красной площадью, над головами сотен тысяч жителей и гостей столицы прошли уже целых четыре советских мягких дирижабля, наглядно продемонстрировав: Дирижаблестрой действует, флот растёт, а значит, среди облаков обязательно будет реять и Ленинская эскадра. Можно не сомневаться, что это небесное действо наблюдали и из кремлёвских окон (23192).</w:t>
      </w:r>
    </w:p>
    <w:p w14:paraId="190229CB" w14:textId="77777777" w:rsidR="00844066" w:rsidRPr="006D510F" w:rsidRDefault="00844066" w:rsidP="006D510F">
      <w:pPr>
        <w:spacing w:after="0" w:line="240" w:lineRule="auto"/>
        <w:jc w:val="both"/>
        <w:rPr>
          <w:rFonts w:ascii="Times New Roman" w:hAnsi="Times New Roman"/>
          <w:color w:val="0070C0"/>
          <w:sz w:val="16"/>
          <w:szCs w:val="16"/>
        </w:rPr>
      </w:pPr>
    </w:p>
    <w:p w14:paraId="29680C5F" w14:textId="77777777" w:rsidR="006E2EBF" w:rsidRPr="006D510F" w:rsidRDefault="006E2EB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7AF5522" w14:textId="77777777" w:rsidR="006E2EBF" w:rsidRPr="006D510F" w:rsidRDefault="006E2EB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61AACE"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7 ноября 1932 ЯАЗ выпустил новую конструкцию четырехосного автомобиля со всеми четырьмя ведущими осями грузоподъемностью в 12 тонн. Автомобиль такого рода является большой новинкой в мировой технике. Только две или три фирмы в мире выпустили подобные машины в 1931 и 1932 годах. Однако завод не имел ни иностранной технической помощи, ни образца, ни чертежей. Конструкция оригинальная и разработана заводом самостоятельно. Кроме огромного значения, которое может иметь эта машина как грузовик, работа эта открывает заводу перспективу постройки автобусного шасси под двухэтажный кузов на 100 сидячих мест и новые перспективы для работы с двух и трехосными автомобилями с передним приводом» (Из отчета директора В.А. Еленина о деятельности завода за 1932 год) (19729).</w:t>
      </w:r>
    </w:p>
    <w:p w14:paraId="09E2762F"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4FDC984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CCAC64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24FCD0"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7 ноября</w:t>
      </w:r>
      <w:r w:rsidRPr="006D510F">
        <w:rPr>
          <w:rFonts w:ascii="Times New Roman" w:hAnsi="Times New Roman"/>
          <w:color w:val="000000" w:themeColor="text1"/>
          <w:sz w:val="16"/>
          <w:szCs w:val="16"/>
        </w:rPr>
        <w:t xml:space="preserve"> в 1932 году вся страна слушала радиорепортаж с Красной площади Москвы, посвященный празднованию 15-летия Великого Октября. Это был, отмечала на другой день пресса, «живой репортаж», который превратился в подлинно художественную, литературно яркую передачу. Репортаж вели писатели С.Третьяков, И.Сельвинский, А.Сурков, С.Кирсанов, В.Ардаматский, А.Жаров и другие. Для радиослушателей зарубежных стран репортаж с Красной площади велся на английском, французском и немецком языках (14823).</w:t>
      </w:r>
    </w:p>
    <w:p w14:paraId="280396CC" w14:textId="77777777" w:rsidR="002812F6" w:rsidRPr="006D510F" w:rsidRDefault="002812F6" w:rsidP="006D510F">
      <w:pPr>
        <w:spacing w:after="0" w:line="240" w:lineRule="auto"/>
        <w:jc w:val="both"/>
        <w:rPr>
          <w:rFonts w:ascii="Times New Roman" w:hAnsi="Times New Roman"/>
          <w:color w:val="000000" w:themeColor="text1"/>
          <w:sz w:val="16"/>
          <w:szCs w:val="16"/>
        </w:rPr>
      </w:pPr>
    </w:p>
    <w:p w14:paraId="2CBCE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в кинофильме Встречный впервые прозвучала песня на музыку Шостаковича "Утро красит..." (3481).</w:t>
      </w:r>
    </w:p>
    <w:p w14:paraId="65A18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331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в Ленинграде открылось новое здание ГПУ на Литейном (большой дом) (3481).</w:t>
      </w:r>
    </w:p>
    <w:p w14:paraId="205B0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360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на Литейном проспекте, дом 4 открыто новое здание ГПУ (Полномочного Представительства ОГПУ в Ленинградском военном округе), построенное по проекту архитекторов Н.А. Троцкого, А.А. Оля и А.И. Гегелло. В народе здание окрестили «Большим домом». Сегодня в нем размещается Петербургское управление ФСБ (10739).</w:t>
      </w:r>
    </w:p>
    <w:p w14:paraId="36A90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BBC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ноября 1932 появился приуроченный к «пятнадцатилетнему юбилею существования Советской власти» приказ по Строительству канала и Управлению Дмитлага № 34, призвавший «за полтора года соединить между собою каналом реку Волга с Москвой рекой, дать пролетарской столице воду и пропустить большие волжские пароходы в СЕРДЦЕ СОВЕТСКОГО СОЮЗА, В МОСКВУ. Сегодня, в день, когда КАНАЛОАРМЕЙЦЫ «БЕЛМОРСТРОЯ» сдают стране законченный в основном «БЕЛМОРСТРОЙ», заключенные Дмитровского лагеря ОГПУ должны объявить себя «КАНАЛОАРМЕЙЦАМИ» нового водного пути «Волга-Москва» река... Вы должны все как один вступить в ударные, штурмовые колонны КАНАЛОАРМЕЙЦЕВ ДМИТЛАГа ОГПУ и под победными знаменами «Белморстроя» стать незнающей поражений армией канала «Волга-Москва»». Приказ подписали начальник строительства канала Л. И. Коган и начальник Дмитлага А. Е Сорокин (7560).</w:t>
      </w:r>
    </w:p>
    <w:p w14:paraId="1A21A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154A45" w14:textId="77777777" w:rsidR="00BB1BC5" w:rsidRPr="006D510F" w:rsidRDefault="00176195" w:rsidP="006D510F">
      <w:pPr>
        <w:pStyle w:val="all-par"/>
        <w:spacing w:before="0" w:after="0" w:line="240" w:lineRule="auto"/>
        <w:ind w:left="0" w:right="0" w:firstLine="0"/>
        <w:rPr>
          <w:color w:val="000000" w:themeColor="text1"/>
          <w:sz w:val="16"/>
          <w:szCs w:val="16"/>
        </w:rPr>
      </w:pPr>
      <w:hyperlink r:id="rId249" w:tgtFrame="_blank" w:tooltip="Криминалные события 7 ноября. В новом окне" w:history="1">
        <w:r w:rsidR="00BB1BC5" w:rsidRPr="006D510F">
          <w:rPr>
            <w:rStyle w:val="a5"/>
            <w:color w:val="000000" w:themeColor="text1"/>
            <w:sz w:val="16"/>
            <w:szCs w:val="16"/>
            <w:u w:val="none"/>
          </w:rPr>
          <w:t>7 ноября</w:t>
        </w:r>
      </w:hyperlink>
      <w:r w:rsidR="00BB1BC5" w:rsidRPr="006D510F">
        <w:rPr>
          <w:color w:val="000000" w:themeColor="text1"/>
          <w:sz w:val="16"/>
          <w:szCs w:val="16"/>
        </w:rPr>
        <w:t xml:space="preserve"> 1932 года на банкете в квартире Ворошилова по случаю 15-летия Октябрьской революции</w:t>
      </w:r>
      <w:r w:rsidR="000B4F2C" w:rsidRPr="006D510F">
        <w:rPr>
          <w:color w:val="000000" w:themeColor="text1"/>
          <w:sz w:val="16"/>
          <w:szCs w:val="16"/>
        </w:rPr>
        <w:t xml:space="preserve"> произошла последняя ссора Алилуевой с мужем</w:t>
      </w:r>
      <w:r w:rsidR="00BB1BC5" w:rsidRPr="006D510F">
        <w:rPr>
          <w:color w:val="000000" w:themeColor="text1"/>
          <w:sz w:val="16"/>
          <w:szCs w:val="16"/>
        </w:rPr>
        <w:t>. Говорят, что ссора произошла по пустяку. Сталин сказал: "Эй, ты, пей!". А Аллилуева крикнула: «Я тебе не – «Эй»!», встала и ушла из-за стола. Она уехала на квартиру в Кремль, а он отправился на дачу. Аллилуеву обнаружили мёртвой с «Вальтером» в руке на рассвете 9 ноября. Записки она не оставила. На следующий день газеты сообщили, что молодая жена Сталина скончалась в госпитале после неудачной операции аппендицита</w:t>
      </w:r>
      <w:r w:rsidR="000B4F2C" w:rsidRPr="006D510F">
        <w:rPr>
          <w:color w:val="000000" w:themeColor="text1"/>
          <w:sz w:val="16"/>
          <w:szCs w:val="16"/>
        </w:rPr>
        <w:t xml:space="preserve"> (17272)</w:t>
      </w:r>
      <w:r w:rsidR="00BB1BC5" w:rsidRPr="006D510F">
        <w:rPr>
          <w:color w:val="000000" w:themeColor="text1"/>
          <w:sz w:val="16"/>
          <w:szCs w:val="16"/>
        </w:rPr>
        <w:t>.</w:t>
      </w:r>
    </w:p>
    <w:p w14:paraId="60CF06C4" w14:textId="77777777" w:rsidR="00BB1BC5" w:rsidRPr="006D510F" w:rsidRDefault="00BB1BC5" w:rsidP="006D510F">
      <w:pPr>
        <w:autoSpaceDE w:val="0"/>
        <w:autoSpaceDN w:val="0"/>
        <w:adjustRightInd w:val="0"/>
        <w:spacing w:after="0" w:line="240" w:lineRule="auto"/>
        <w:jc w:val="both"/>
        <w:rPr>
          <w:rFonts w:ascii="Times New Roman" w:hAnsi="Times New Roman"/>
          <w:color w:val="000000" w:themeColor="text1"/>
          <w:sz w:val="16"/>
          <w:szCs w:val="16"/>
        </w:rPr>
      </w:pPr>
    </w:p>
    <w:p w14:paraId="014374E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3E8AAB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EB1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в Ленинград отправлено шасси ЯА-1 для автобуса с пассажировместимостью до 80 человек (50 посадочных мест). Начало серийного выпуска автомобиля ЯГ-З грузоподъемностью 5 тонн с отечественным двигателем мощностью 62 л.с. Начало серийного производства трехосных автомобилей повышенной проходимости ЯГ-10. Разработан и построен опытный образец четырехосного автомобиля высокой проходимости ЯГ-12 грузоподъемностью 12 тонн с двигателем мощностью 120 л.с. (11246).</w:t>
      </w:r>
    </w:p>
    <w:p w14:paraId="5935D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A5BB22" w14:textId="77777777" w:rsidR="00742933" w:rsidRPr="006D510F" w:rsidRDefault="00742933" w:rsidP="006D510F">
      <w:pPr>
        <w:pStyle w:val="rtejustify"/>
        <w:spacing w:before="0" w:after="0"/>
        <w:rPr>
          <w:color w:val="000000" w:themeColor="text1"/>
          <w:sz w:val="16"/>
          <w:szCs w:val="16"/>
        </w:rPr>
      </w:pPr>
      <w:r w:rsidRPr="006D510F">
        <w:rPr>
          <w:color w:val="000000" w:themeColor="text1"/>
          <w:sz w:val="16"/>
          <w:szCs w:val="16"/>
        </w:rPr>
        <w:t>8 ноября 1932 г. СНК СССР постановил ликвидировать большую часть объединений в промышленности и сельском хозяйстве.</w:t>
      </w:r>
    </w:p>
    <w:p w14:paraId="4E08B608" w14:textId="77777777" w:rsidR="00742933" w:rsidRPr="006D510F" w:rsidRDefault="00742933" w:rsidP="006D510F">
      <w:pPr>
        <w:pStyle w:val="rtejustify"/>
        <w:spacing w:before="0" w:after="0"/>
        <w:rPr>
          <w:color w:val="000000" w:themeColor="text1"/>
          <w:sz w:val="16"/>
          <w:szCs w:val="16"/>
        </w:rPr>
      </w:pPr>
      <w:r w:rsidRPr="006D510F">
        <w:rPr>
          <w:color w:val="000000" w:themeColor="text1"/>
          <w:sz w:val="16"/>
          <w:szCs w:val="16"/>
        </w:rPr>
        <w:t>Постановлением ЦИК и СНК СССР от 5 января 1932 г. ВСНХ СССР был преобразован в Народный комиссариат тяжелой промышленности СССР. Из его ведения были выделены легкая, лесная и лесообрабатывающая промышленность, для руководства которыми были созданы народные комиссариаты легкой и лесной промышленности. Ранее ВСНХ СССР передал Наркомторгу СССР пищевую промышленность. Затем последовало разукрупнение главков в каждом из промышленных наркоматов (12268).</w:t>
      </w:r>
    </w:p>
    <w:p w14:paraId="3F3C30F7" w14:textId="77777777" w:rsidR="00742933" w:rsidRPr="006D510F" w:rsidRDefault="00742933" w:rsidP="006D510F">
      <w:pPr>
        <w:pStyle w:val="rtejustify"/>
        <w:spacing w:before="0" w:after="0"/>
        <w:rPr>
          <w:color w:val="000000" w:themeColor="text1"/>
          <w:sz w:val="16"/>
          <w:szCs w:val="16"/>
        </w:rPr>
      </w:pPr>
    </w:p>
    <w:p w14:paraId="032F53CB"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8 ноября 1932 года по 5 февраля 1933 года очередная комиссия, состоящая из военно-морских специалистов, конструкторов, представителей Народного комиссариата тяжелой промышленности (НКТП), работала в Германии, Испании, Италии. В ее состав входили А. К. Сивков, П. Ю. Орас, В. Н. Перегудов, В. А. Никитин  [Там же, д. 165, л. 2]. Членам комиссии руководством страны были поставлены следующие задачи:</w:t>
      </w:r>
    </w:p>
    <w:p w14:paraId="49AE40FA"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Изучить вопрос о возможности привлечения иностранной технической помощи по проектированию и постройке на отечественных заводах больших и средних быстроходных подводных лодок (600-700 и 1.000-1.200 тонн водоизмещения), лидеров эсминцев (3.000 тонн водоизмещения) и крейсеров (5.000-7.000 тонн водоизмещения).</w:t>
      </w:r>
    </w:p>
    <w:p w14:paraId="3CFF936F"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Провести переговоры с немецкой фирмой ―I v S‖ с целью выяснения конкретных условий получения технической помощи по проектированию и постройке подводных лодок на заводах СССР.</w:t>
      </w:r>
    </w:p>
    <w:p w14:paraId="33C7E749"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Ознакомиться с германскими заводами, производящими мощные дизеля, электрооборудование и другие механизмы для подводных лодок. Выяснить все условия получения технической помощи по постановке производства в СССР тех агрегатов и механизмов, которые являются особо важными и наиболее трудными для отечественного судостроения, связав эти переговоры с заключением договора о технической помощи по строительству судов.</w:t>
      </w:r>
    </w:p>
    <w:p w14:paraId="1700ACD2"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Найти в Германии несколько специалистов, вполне компетентных в современном подводном и надводном судостроении, и выяснить условия, на которых они могли бы быть привлечены для службы на судостроительных и машиностроительных заводах СССР.</w:t>
      </w:r>
    </w:p>
    <w:p w14:paraId="0FF2AAD7"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Провести переговоры с профессором Фламмом и начальником Опытового бассейна в Гамбурге доктором Кемпфом с целью приглашения их в Советский Союз для чтения ряда лекций советским специалистам по теории подводных лодок и ходкости корабля» [Там же, л. 4-5].</w:t>
      </w:r>
    </w:p>
    <w:p w14:paraId="6B90B692"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том, как шли переговоры, члены комиссии докладывали руководству регулярно (18262).</w:t>
      </w:r>
    </w:p>
    <w:p w14:paraId="29B8EF49"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5762A6A7" w14:textId="77777777" w:rsidR="00D80F52" w:rsidRPr="006D510F" w:rsidRDefault="00D80F52"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С 8 ноября 1932 года по 5 февраля 1933 года очередная комиссия, состоящая из военно-морских специалистов, конструкторов, представителей Народного комиссариата тяжелой промышленности (НКТП), работала в Германии, Испании, Италии. В ее состав входили А. К. Сивков, П. Ю. Орас, В. Н. Перегудов, В. А. Никитин  [Там же, д. 165, л. 2]. Членам комиссии руководством страны были поставлены следующие задачи:</w:t>
      </w:r>
    </w:p>
    <w:p w14:paraId="7EA02CA1" w14:textId="77777777" w:rsidR="00D80F52" w:rsidRPr="006D510F" w:rsidRDefault="00D80F52"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 Изучить вопрос о возможности привлечения иностранной технической помощи по проектированию и постройке на отечественных заводах больших и средних быстроходных подводных лодок (600-700 и 1.000-1.200 тонн водоизмещения), лидеров эсминцев (3.000 тонн водоизмещения) и крейсеров (5.000-7.000 тонн водоизмещения).</w:t>
      </w:r>
    </w:p>
    <w:p w14:paraId="61DD2621" w14:textId="77777777" w:rsidR="00D80F52" w:rsidRPr="006D510F" w:rsidRDefault="00D80F52"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 Провести переговоры с немецкой фирмой ―I v S‖ с целью выяснения конкретных условий получения технической помощи по проектированию и постройке подводных лодок на заводах СССР.</w:t>
      </w:r>
    </w:p>
    <w:p w14:paraId="7C0CB3C0" w14:textId="77777777" w:rsidR="00D80F52" w:rsidRPr="006D510F" w:rsidRDefault="00D80F52" w:rsidP="006D510F">
      <w:pPr>
        <w:shd w:val="clear" w:color="auto" w:fill="FFFFFF"/>
        <w:spacing w:after="0" w:line="240" w:lineRule="auto"/>
        <w:jc w:val="both"/>
        <w:textAlignment w:val="baseline"/>
        <w:rPr>
          <w:rFonts w:ascii="Times New Roman" w:hAnsi="Times New Roman"/>
          <w:color w:val="0070C0"/>
          <w:sz w:val="16"/>
          <w:szCs w:val="16"/>
        </w:rPr>
      </w:pPr>
      <w:r w:rsidRPr="006D510F">
        <w:rPr>
          <w:rFonts w:ascii="Times New Roman" w:hAnsi="Times New Roman"/>
          <w:color w:val="0070C0"/>
          <w:sz w:val="16"/>
          <w:szCs w:val="16"/>
        </w:rPr>
        <w:t>3. Ознакомиться с германскими заводами, производящими мощные дизеля, электрооборудование и другие механизмы для подводных лодок. Выяснить все условия получения технической помощи по постановке производства в СССР тех агрегатов и механизмов, которые являются особо важными и наиболее трудными для отечественного судостроения, связав эти переговоры с заключением договора о технической помощи по строительству судов.</w:t>
      </w:r>
    </w:p>
    <w:p w14:paraId="0E58BEF2" w14:textId="77777777" w:rsidR="00D80F52" w:rsidRPr="006D510F" w:rsidRDefault="00D80F52" w:rsidP="006D510F">
      <w:pPr>
        <w:shd w:val="clear" w:color="auto" w:fill="FFFFFF"/>
        <w:spacing w:after="0" w:line="240" w:lineRule="auto"/>
        <w:jc w:val="both"/>
        <w:textAlignment w:val="baseline"/>
        <w:rPr>
          <w:rFonts w:ascii="Times New Roman" w:hAnsi="Times New Roman"/>
          <w:color w:val="0070C0"/>
          <w:sz w:val="16"/>
          <w:szCs w:val="16"/>
        </w:rPr>
      </w:pPr>
      <w:r w:rsidRPr="006D510F">
        <w:rPr>
          <w:rFonts w:ascii="Times New Roman" w:hAnsi="Times New Roman"/>
          <w:color w:val="0070C0"/>
          <w:sz w:val="16"/>
          <w:szCs w:val="16"/>
        </w:rPr>
        <w:t>4. Найти в Германии несколько специалистов, вполне компетентных в современном подводном и надводном судостроении, и выяснить условия, на которых они могли бы быть привлечены для службы на судостроительных и машиностроительных заводах СССР.</w:t>
      </w:r>
    </w:p>
    <w:p w14:paraId="7DA1F67E" w14:textId="77777777" w:rsidR="00D80F52" w:rsidRPr="006D510F" w:rsidRDefault="00D80F52" w:rsidP="006D510F">
      <w:pPr>
        <w:pStyle w:val="ae"/>
        <w:shd w:val="clear" w:color="auto" w:fill="FFFFFF"/>
        <w:spacing w:before="0" w:after="0"/>
        <w:jc w:val="both"/>
        <w:textAlignment w:val="baseline"/>
        <w:rPr>
          <w:color w:val="0070C0"/>
          <w:sz w:val="16"/>
          <w:szCs w:val="16"/>
        </w:rPr>
      </w:pPr>
      <w:r w:rsidRPr="006D510F">
        <w:rPr>
          <w:color w:val="0070C0"/>
          <w:sz w:val="16"/>
          <w:szCs w:val="16"/>
        </w:rPr>
        <w:t>5.  Провести переговоры с профессором Фламмом и начальником Опытового бассейна в Гамбурге доктором Кемпфом с целью приглашения их в Советский Союз для чтения ряда лекций советским специалистам по теории подводных лодок и ходкости корабля» [Там же, л. 4-5].</w:t>
      </w:r>
    </w:p>
    <w:p w14:paraId="497A42E6" w14:textId="77777777" w:rsidR="00D80F52" w:rsidRPr="006D510F" w:rsidRDefault="00D80F52" w:rsidP="006D510F">
      <w:pPr>
        <w:pStyle w:val="ae"/>
        <w:shd w:val="clear" w:color="auto" w:fill="FFFFFF"/>
        <w:spacing w:before="0" w:after="0"/>
        <w:jc w:val="both"/>
        <w:textAlignment w:val="baseline"/>
        <w:rPr>
          <w:color w:val="0070C0"/>
          <w:sz w:val="16"/>
          <w:szCs w:val="16"/>
        </w:rPr>
      </w:pPr>
      <w:r w:rsidRPr="006D510F">
        <w:rPr>
          <w:color w:val="0070C0"/>
          <w:sz w:val="16"/>
          <w:szCs w:val="16"/>
        </w:rPr>
        <w:t>О том, как шли переговоры, члены комиссии докладывали руководству регулярно. Так, 9 ноября 1932 года председатель комиссии, Начальник управления кораблестроения Управления военно-морскими силами (УВМС) докладывал НКВМ К. Е. Ворошилову: «Переговоры с фирмой ―I v S‖ развиваются тяжело. Немцы создают вокруг наших переговоров обстановку большой секретности, я бы сказал, даже таинственности. Переговоры велись на частной квартире (не в Торговом представительстве и не в помещении Военного министерства)» [Там же, л. 22] (21528).</w:t>
      </w:r>
    </w:p>
    <w:p w14:paraId="72654698" w14:textId="77777777" w:rsidR="00D80F52" w:rsidRPr="006D510F" w:rsidRDefault="00D80F52" w:rsidP="006D510F">
      <w:pPr>
        <w:pStyle w:val="ae"/>
        <w:shd w:val="clear" w:color="auto" w:fill="FFFFFF"/>
        <w:spacing w:before="0" w:after="0"/>
        <w:jc w:val="both"/>
        <w:textAlignment w:val="baseline"/>
        <w:rPr>
          <w:color w:val="0070C0"/>
          <w:sz w:val="16"/>
          <w:szCs w:val="16"/>
        </w:rPr>
      </w:pPr>
    </w:p>
    <w:p w14:paraId="36C07AE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1375F9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5AC0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застрелилась Н.С.Алилуева - жена И.В.С. (3263,636).</w:t>
      </w:r>
    </w:p>
    <w:p w14:paraId="78941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61C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ночь с 8 на 9 ноября 1932 застрелилась Н.С.Алилуева (3304,21).</w:t>
      </w:r>
    </w:p>
    <w:p w14:paraId="3A04F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02BF0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в ночь на 9 ноября былы смерть (самоубийство) при невыясненных обстоятельствах жены И.В.С.- Н. Аллилуевой (4962).</w:t>
      </w:r>
    </w:p>
    <w:p w14:paraId="40682B3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EC08F"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застрелилась Надежда Аллилуева, жена Сталина. Женщина, которую он безусловно любил. О причинах самоубийства можно гадать, но вот реакция Кобы бесспорна. Он был взбешен. "Ушла, как враг" (12629).</w:t>
      </w:r>
    </w:p>
    <w:p w14:paraId="233E1727" w14:textId="77777777" w:rsidR="00F6073C" w:rsidRPr="006D510F" w:rsidRDefault="00F6073C" w:rsidP="006D510F">
      <w:pPr>
        <w:autoSpaceDE w:val="0"/>
        <w:autoSpaceDN w:val="0"/>
        <w:adjustRightInd w:val="0"/>
        <w:spacing w:after="0" w:line="240" w:lineRule="auto"/>
        <w:jc w:val="both"/>
        <w:rPr>
          <w:rFonts w:ascii="Times New Roman" w:hAnsi="Times New Roman"/>
          <w:color w:val="000000" w:themeColor="text1"/>
          <w:sz w:val="16"/>
          <w:szCs w:val="16"/>
        </w:rPr>
      </w:pPr>
    </w:p>
    <w:p w14:paraId="200AE78C"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Покончила жизнь самоубийством жена Сталина - Н. С. Аллилуева (18723).</w:t>
      </w:r>
    </w:p>
    <w:p w14:paraId="5D61980F"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 С. Хрущев вспоминал: "Посещение домашних обедов у Сталина было особенным приятным, пока была жива Надежда Сергеевна. Она была принципиальным партийным человеком, и в то же время чуткой и хлебосольной хозяйкой. Я очень сожалел, когда она умерла. Накануне ее кончины проходили октябрьские торжества... Шла демонстрация, и я стоял возле мавзолея Ленина в группе актива. Аллилуева была рядом со мной, мы разговаривали* Было прохладно, и Сталин стоял на мавзолее в шинели (он, как всегда в ту пору, ходил в шинели). Крючки у него были расстегнуты, и полы распахнулись. Дул ветер, Аллилуева глянула и говорит: "Вот мой не взял шарф, простудится и опять будет болеть'. Все это было очень по-домашнему, и никак не вязалось с вросшими в наше сознание представлениями о Сталине, о вожде. Потом Кончилась демонстрация, все разошлись. А на следующий день Каганович собирает секретарей московских райкомов партии и говорит, что скоропостижно скончалась Надежда Сергеевна. Я тогда подумал: "Как же так" Я же с ней вчера разговаривал. Цветущая, красивая такая женщина была". Искренне пожалел: "Ну, что же, всякое бывает, умирают люди". Через день или два Каганович опять собирает тот же состав и говорит: "Я передаю поручение Сталина. Сталин велел сказать, что Аллилуева не умерла, а застрелилась". Вот и все. Причин, конечно, нам не излагали. Застрелилась, и все тут. Ее похоронили. Сталин ходил провожать ее на кладбище. По его лицу было видно, что он очень переживал, оплакивал ее. Уже после смерти Сталина я узнал причину смерти Надежды Сергеевны. На это есть документы. А мы спросили Власика, начальника охраны Сталина: "Какие причины побудили Надежду Сергеевну к самоубийству" Вот что он рассказал. После парада, как всегда, все пошли обедать к Ворошилову. (В Кремле у него большая квартира была. Я тоже там обедал несколько раз. Приходил туда узкий круг лиц: командующий парадом, в тот раз, по-моему, Корк, принимавший парад Ворошилов и некоторые члены Политбюро, самые близкие к Сталину. Шли туда прямо с Красной площади. Тогда демонстрации надолго затягивались.) Там они пообедали, выпили, как полагается и что полагается в таких случаях. Надежды Сергеевны там не было. Все разъехались, уехал и Сталин. Уехал, но домой не приехал. Было уже поздно. Надежда Сергеевна стала проявлять беспокойство - где же Сталин" Начала его искать по телефону. Прежде всего, она позвонила на дачу. Они жили тогда в Зубалове, но не там, где жил в последнее время Микоян, а через овраг. На звонок ответил дежурный. Надежда Сергеевна спросила: "Где товарищ Сталин" - "Товарищ Сталин здесь". - "Кто с ним" Тот назвал: "С ним жена Гусева". Утром, когда Сталин приехал, жена уже была мертва. Гусев - это военный, и он тоже присутствовал на обеде у Ворошилова. Когда Сталин уезжал, он взял жену Гусева с собой. Я Гусеву никогда не видел, но Микоян.говорил, что она очень красивая женщина. Когда Власик рассказывал эту историю, он так прокомментировал: "Черт его знает, дурак неопытный этот дежурный. Она спросила, а он так прямо и сказал ей". Тогда еще ходили глухие сплетни, что Сталин сам убил ее. Были такие слухи, и я лично их слышал. Видимо, и Сталин об этом знал. Раз слухи ходили, то, конечно, чекисты записывали и докладывали. Потом люди говорили, что Сталин пришел в спальню, где он и обнаружил мертвую Надежду Сергеевну. Не один пришел, а с Ворошиловым. Так ли это было, трудно сказать. Почему это вдруг в спальню нужно ходить с Ворошиловым" А если человек хочет взять свидетеля, то, значит, он знал, что ее уже нет" Одним словом, эта сторона дела до сих пор темна".</w:t>
      </w:r>
    </w:p>
    <w:p w14:paraId="04136C1E" w14:textId="77777777" w:rsidR="006E2EBF" w:rsidRPr="006D510F" w:rsidRDefault="006E2EB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Телохранитель Сталина А. Т. Рыбин вспоминал: "По словам Соловьева, коменданта дачи "Семеновское", в тот вечер за столом собрались члены правительства с женами. Понятно, сразу же возникла нескончаемая дискуссия об оппозиции. За скорую победу над ней налили вина. Все выпили. Только Надежда не сделала это. В то время она училась в Промакадемии, где шла ожесточенная борьба между ленинцами и Бухариным, Томским, Ухановым. Вероятно, она даже в чем-то разделяла их взгляды. Сталин резко спросил: "Ты что не пьешь" Надежда обиженно вышла из-за стола на крыльцо. Жена Молотова Полина стала ее успокаивать. Но Надежда была взвинчена до предела и дома застрелилась из маленького пистолета. Смерть жены Сталин переживал тяжко. Провожая покойную, он шел за гробом до Новодевичьего кладбища. Потом еще долго по ночам ездил к могиле. Бывало, заходил в беседку и задумчиво курил трубку за трубкой" (18723).</w:t>
      </w:r>
    </w:p>
    <w:p w14:paraId="78276741" w14:textId="77777777" w:rsidR="006E2EBF" w:rsidRPr="006D510F" w:rsidRDefault="006E2EBF" w:rsidP="006D510F">
      <w:pPr>
        <w:spacing w:after="0" w:line="240" w:lineRule="auto"/>
        <w:jc w:val="both"/>
        <w:rPr>
          <w:rFonts w:ascii="Times New Roman" w:hAnsi="Times New Roman"/>
          <w:color w:val="000000" w:themeColor="text1"/>
          <w:sz w:val="16"/>
          <w:szCs w:val="16"/>
        </w:rPr>
      </w:pPr>
    </w:p>
    <w:p w14:paraId="1AB11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вышло Секретное постановление ЦК ВКП(б) приостановить отгрузку товаров для села всех областей Украины до выполнения ими плана хлебозаготовок (10687).</w:t>
      </w:r>
    </w:p>
    <w:p w14:paraId="16C5CA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FE801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r w:rsidRPr="006D510F">
        <w:rPr>
          <w:rFonts w:ascii="Times New Roman" w:hAnsi="Times New Roman"/>
          <w:i/>
          <w:iCs/>
          <w:color w:val="000000" w:themeColor="text1"/>
          <w:sz w:val="16"/>
          <w:szCs w:val="16"/>
        </w:rPr>
        <w:t>За</w:t>
      </w:r>
      <w:r w:rsidRPr="006D510F">
        <w:rPr>
          <w:rFonts w:ascii="Times New Roman" w:hAnsi="Times New Roman"/>
          <w:i/>
          <w:iCs/>
          <w:color w:val="000000" w:themeColor="text1"/>
          <w:sz w:val="16"/>
          <w:szCs w:val="16"/>
          <w:lang w:val="en-US"/>
        </w:rPr>
        <w:t xml:space="preserve"> </w:t>
      </w:r>
      <w:r w:rsidRPr="006D510F">
        <w:rPr>
          <w:rFonts w:ascii="Times New Roman" w:hAnsi="Times New Roman"/>
          <w:i/>
          <w:iCs/>
          <w:color w:val="000000" w:themeColor="text1"/>
          <w:sz w:val="16"/>
          <w:szCs w:val="16"/>
        </w:rPr>
        <w:t>рубежом</w:t>
      </w:r>
      <w:r w:rsidRPr="006D510F">
        <w:rPr>
          <w:rFonts w:ascii="Times New Roman" w:hAnsi="Times New Roman"/>
          <w:i/>
          <w:iCs/>
          <w:color w:val="000000" w:themeColor="text1"/>
          <w:sz w:val="16"/>
          <w:szCs w:val="16"/>
          <w:lang w:val="en-US"/>
        </w:rPr>
        <w:t>:</w:t>
      </w:r>
    </w:p>
    <w:p w14:paraId="0A8488E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DD212F8" w14:textId="77777777" w:rsidR="00D80F52" w:rsidRPr="006D510F" w:rsidRDefault="00D80F5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ноября 1932 состоялся первый полет Junkers Ju 60 (20803).</w:t>
      </w:r>
    </w:p>
    <w:p w14:paraId="2F2E9F64" w14:textId="77777777" w:rsidR="00D80F52" w:rsidRPr="006D510F" w:rsidRDefault="00D80F52" w:rsidP="006D510F">
      <w:pPr>
        <w:spacing w:after="0" w:line="240" w:lineRule="auto"/>
        <w:jc w:val="both"/>
        <w:rPr>
          <w:rFonts w:ascii="Times New Roman" w:hAnsi="Times New Roman"/>
          <w:color w:val="0070C0"/>
          <w:sz w:val="16"/>
          <w:szCs w:val="16"/>
        </w:rPr>
      </w:pPr>
    </w:p>
    <w:p w14:paraId="19851F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r w:rsidRPr="006D510F">
        <w:rPr>
          <w:rFonts w:ascii="Times New Roman" w:hAnsi="Times New Roman"/>
          <w:color w:val="000000" w:themeColor="text1"/>
          <w:sz w:val="16"/>
          <w:szCs w:val="16"/>
          <w:lang w:val="en-US"/>
        </w:rPr>
        <w:t>November 8 1932 Roosevelt elected President of the United States (1050).</w:t>
      </w:r>
    </w:p>
    <w:p w14:paraId="23285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lang w:val="en-US"/>
        </w:rPr>
      </w:pPr>
    </w:p>
    <w:p w14:paraId="5DD0F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ноября 1932 Ф.Рузвельт был избран Президентом США (2100).</w:t>
      </w:r>
    </w:p>
    <w:p w14:paraId="33F3A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87055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7E38E6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DBC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ноября 1932 на БИЧ-7 Черановского выполняли полет на устойчивость с увеличенным углом фтетнеров. Получили обратные усилия на ручку, что дало впечатление кабрирования с-та в нормальном полете. Летали 40 мин. Задание № 9</w:t>
      </w:r>
    </w:p>
    <w:p w14:paraId="2D5D4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 10 - то же, ручку бросить нельзя. Продолжительность - 0:40 (2307).</w:t>
      </w:r>
    </w:p>
    <w:p w14:paraId="6ED67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832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ноября 1932 было предпринято вторичное летное испытание автожира 4-ЭА с мотором М-26. С высоты примерно 80 метров аппарат упал на землю. летчик никаких повреждений не получил. Из-за внезапной аварии лишились возможности провести полное испытание этого аппарата в те сроки, которые намечали раньше и это поставило в достаточно затруднительное положение в связи с окончанием постройки первой серийной машины на Киевском заводе N 43, которая была готова и которую нужно сейчас было принимать (3028,6).</w:t>
      </w:r>
    </w:p>
    <w:p w14:paraId="26E39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3A3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ноября 1932 года директор В. Г. Ирьянов принял завод. Стройка под Иркутском сразу почувствовала прилив новых, молодых сил. Новый директор завода Владимир Григорьевич Ирьянов имел все данные сильного руководителя. Волевой энергичный, он крепко взялся за дело, и его умелую руку сразу почувствовал коллектив. Все говорило о стабильности успехов, завод становится реальностью и выходит за пределы строительной площадки: возникает филиал завода в Москве. Дело в том, что на 1934 год назначался не только пуск завода, но и запуск в производство самолета. Предполагалось запускать самолет И-14, сконструированный П. О. Сухим. Это первый скоростной советский металлический истребитель. Иркутскому заводу предстояло наладить серийный выпуск этих машин. За четкое и быстрое исполнение работ коллективу была объявлена благодарность. 22 июля на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48BC6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365458" w14:textId="77777777" w:rsidR="00FE576A" w:rsidRPr="006D510F" w:rsidRDefault="00FE576A"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24EA6FB" w14:textId="77777777" w:rsidR="00FE576A" w:rsidRPr="006D510F" w:rsidRDefault="00FE576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E68E47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ноября 1932 г. Ворошилов, беседуя с преемником Хаммерштайна генералом Адамом, сказал:</w:t>
      </w:r>
    </w:p>
    <w:p w14:paraId="1912928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не могу поверить, что у вас нет большего, чем в Казани. Три года в Казани возятся и никакой новой материальной части. Все те же танки, что привезли сначала. Я говорил — шлите конструкторов — и Вы, и мы будем иметь танки».</w:t>
      </w:r>
    </w:p>
    <w:p w14:paraId="788C66C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возражение Адама о возросших расходах и ограниченности финансовых средств райхсвера Ворошилов ответил:</w:t>
      </w:r>
    </w:p>
    <w:p w14:paraId="3D51199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считаю, что мы можем многое улучшить в Казани, если ваши средства пойдут на технику и сама техника будет более реальной. Еще когда был здесь Хаммерштейн, я выдвигал перед ним необходимость прислать больше типов и конструкций. У нас есть уже промышленная база, но у нас пока мало людей-конструкторов. У Вас же люди есть, мы так и полагали, что Ваша сторона будет давать макеты, чертежи, проекты, идеи, конструкции, словом, что мы получим лаборатории и для Вас, и для нас».</w:t>
      </w:r>
    </w:p>
    <w:p w14:paraId="6B50BD8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немцы остались верны ранее принятой линии и дальше испытания, доработки и модернизации имевшихся в Казанской школе тяжелых, средних и легких танков не пошли. Правда, как и было оговорено, в этих работах принимали участие советские инженеры и техники (18265).</w:t>
      </w:r>
    </w:p>
    <w:p w14:paraId="1382E86A" w14:textId="77777777" w:rsidR="00FE576A" w:rsidRPr="006D510F" w:rsidRDefault="00FE576A" w:rsidP="006D510F">
      <w:pPr>
        <w:spacing w:after="0" w:line="240" w:lineRule="auto"/>
        <w:jc w:val="both"/>
        <w:rPr>
          <w:rFonts w:ascii="Times New Roman" w:hAnsi="Times New Roman"/>
          <w:color w:val="000000" w:themeColor="text1"/>
          <w:sz w:val="16"/>
          <w:szCs w:val="16"/>
        </w:rPr>
      </w:pPr>
    </w:p>
    <w:p w14:paraId="201AE96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9 ноября 1932 года председатель комиссии, Начальник управления кораблестроения Управления военно-морскими силами (УВМС) докладывал НКВМ К. Е. Ворошилову: «Переговоры с фирмой ―I v S развиваются тяжело. Немцы создают вокруг наших переговоров обстановку большой секретности, я бы сказал, даже таинственности. Переговоры велись на частной квартире (не в Торговом представительстве и не в помещении Военного министерства)» [Там же, л. 22] (18262).</w:t>
      </w:r>
    </w:p>
    <w:p w14:paraId="4377CA90" w14:textId="77777777" w:rsidR="00FE576A" w:rsidRPr="006D510F" w:rsidRDefault="00FE576A" w:rsidP="006D510F">
      <w:pPr>
        <w:spacing w:after="0" w:line="240" w:lineRule="auto"/>
        <w:jc w:val="both"/>
        <w:rPr>
          <w:rFonts w:ascii="Times New Roman" w:hAnsi="Times New Roman"/>
          <w:color w:val="000000" w:themeColor="text1"/>
          <w:sz w:val="16"/>
          <w:szCs w:val="16"/>
        </w:rPr>
      </w:pPr>
    </w:p>
    <w:p w14:paraId="65A2C31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024105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293C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ноября 1932 г. Ворошилов, беседуя с преемником Хаммерштайна генералом Адамом, сказал: «Я не могу поверить, что у вас нет большего, чем в Казани. Три года в Казани возятся и никакой новой материальной части. Все те же танки, что привезли сначала. Я говорил — шлите конструкторов — и Вы, и мы будем иметь танки». На возражение Адама о возросших расходах и ограниченности финансовых средств райхсвера Ворошилов ответил: «Я считаю, что мы можем многое улучшить в Казани, если ваши средства пойдут на технику и сама техника будет более реальной. Еще когда был здесь Хаммерштейи, я выдвигал перед ним необходимость прислать больше типов и конструкций. У нас есть уже промышленная база, но у нас пока мало людей-конструкторов. У Вас же люди есть, мы так и полагали, что Ваша сторона будет давать макеты, чертежи, проекты, идеи, конструкции, словом, что мы получим лаборатории и для Вас, и для нас». Однако немцы остались верны ранее принятой линии и дальше испытания, доработки и модернизации имевшихся в Казанской школе тяжелых, средних и легких танков не пошли. Правда, как и было оговорено, в этих работах принимали участие советские инженеры и техники (11784).</w:t>
      </w:r>
    </w:p>
    <w:p w14:paraId="2B404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0D8D7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1F9932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E8E44F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ноября 1932 покончила с собой жена И. Сталина Надежда Аллилуева. (4962).</w:t>
      </w:r>
    </w:p>
    <w:p w14:paraId="42F8616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BD12DE" w14:textId="77777777" w:rsidR="000B4F2C" w:rsidRPr="006D510F" w:rsidRDefault="000B4F2C" w:rsidP="006D510F">
      <w:pPr>
        <w:pStyle w:val="all-par"/>
        <w:spacing w:before="0" w:after="0" w:line="240" w:lineRule="auto"/>
        <w:ind w:left="0" w:right="0" w:firstLine="0"/>
        <w:rPr>
          <w:color w:val="000000" w:themeColor="text1"/>
          <w:sz w:val="16"/>
          <w:szCs w:val="16"/>
        </w:rPr>
      </w:pPr>
      <w:r w:rsidRPr="006D510F">
        <w:rPr>
          <w:color w:val="000000" w:themeColor="text1"/>
          <w:sz w:val="16"/>
          <w:szCs w:val="16"/>
        </w:rPr>
        <w:t xml:space="preserve">9 ноября 1932 на рассвете Аллилуеву обнаружили мёртвой с «Вальтером» в руке. Записки она не оставила. </w:t>
      </w:r>
      <w:hyperlink r:id="rId250" w:tgtFrame="_blank" w:tooltip="Криминалные события 7 ноября. В новом окне" w:history="1">
        <w:r w:rsidRPr="006D510F">
          <w:rPr>
            <w:rStyle w:val="a5"/>
            <w:color w:val="000000" w:themeColor="text1"/>
            <w:sz w:val="16"/>
            <w:szCs w:val="16"/>
            <w:u w:val="none"/>
          </w:rPr>
          <w:t>7 ноября</w:t>
        </w:r>
      </w:hyperlink>
      <w:r w:rsidRPr="006D510F">
        <w:rPr>
          <w:color w:val="000000" w:themeColor="text1"/>
          <w:sz w:val="16"/>
          <w:szCs w:val="16"/>
        </w:rPr>
        <w:t xml:space="preserve"> 1932 года на банкете в квартире Ворошилова по случаю 15-летия Октябрьской революции произошла последняя ссора Алилуевой с мужем. Говорят, что ссора произошла по пустяку. Сталин сказал: "Эй, ты, пей!". А Аллилуева крикнула: «Я тебе не – «Эй»!», встала и ушла из-за стола. Она уехала на квартиру в Кремль, а он отправился на дачу. На следующий день газеты сообщили, что молодая жена Сталина скончалась в госпитале после неудачной операции аппендицита (17272).</w:t>
      </w:r>
    </w:p>
    <w:p w14:paraId="6989AACF" w14:textId="77777777" w:rsidR="000B4F2C" w:rsidRPr="006D510F" w:rsidRDefault="000B4F2C" w:rsidP="006D510F">
      <w:pPr>
        <w:autoSpaceDE w:val="0"/>
        <w:autoSpaceDN w:val="0"/>
        <w:adjustRightInd w:val="0"/>
        <w:spacing w:after="0" w:line="240" w:lineRule="auto"/>
        <w:jc w:val="both"/>
        <w:rPr>
          <w:rFonts w:ascii="Times New Roman" w:hAnsi="Times New Roman"/>
          <w:color w:val="000000" w:themeColor="text1"/>
          <w:sz w:val="16"/>
          <w:szCs w:val="16"/>
        </w:rPr>
      </w:pPr>
    </w:p>
    <w:p w14:paraId="4835C478" w14:textId="77777777" w:rsidR="00D80F52" w:rsidRPr="006D510F" w:rsidRDefault="00D80F5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ноября 1932 года — день смерти Надежды Сергеевны Аллилуевой (22(9).09.1901 - 7.11.1932), жены Сталина (21176).</w:t>
      </w:r>
    </w:p>
    <w:p w14:paraId="51BEF893" w14:textId="33D620E9" w:rsidR="00D80F52" w:rsidRPr="006D510F" w:rsidRDefault="00D80F52" w:rsidP="006D510F">
      <w:pPr>
        <w:spacing w:after="0" w:line="240" w:lineRule="auto"/>
        <w:jc w:val="both"/>
        <w:rPr>
          <w:rFonts w:ascii="Times New Roman" w:hAnsi="Times New Roman"/>
          <w:color w:val="0070C0"/>
          <w:sz w:val="16"/>
          <w:szCs w:val="16"/>
        </w:rPr>
      </w:pPr>
    </w:p>
    <w:p w14:paraId="38B94BFC" w14:textId="5DCD1051" w:rsidR="00D80F52" w:rsidRPr="006D510F" w:rsidRDefault="00D80F52"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4726BBFC" w14:textId="77777777" w:rsidR="00D80F52" w:rsidRPr="006D510F" w:rsidRDefault="00D80F52" w:rsidP="006D510F">
      <w:pPr>
        <w:spacing w:after="0" w:line="240" w:lineRule="auto"/>
        <w:jc w:val="both"/>
        <w:rPr>
          <w:rFonts w:ascii="Times New Roman" w:hAnsi="Times New Roman"/>
          <w:i/>
          <w:iCs/>
          <w:color w:val="0070C0"/>
          <w:sz w:val="16"/>
          <w:szCs w:val="16"/>
        </w:rPr>
      </w:pPr>
    </w:p>
    <w:p w14:paraId="4CB666D1" w14:textId="77777777" w:rsidR="00D80F52" w:rsidRPr="006D510F" w:rsidRDefault="00D80F5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ноября 1932 - Вольфганг фон Гронау и его экипаж на гидросамолёте Dornier Wal завершили первый кругосветный перелёт. Их полет занял 111 дней (22310).</w:t>
      </w:r>
    </w:p>
    <w:p w14:paraId="0C934156" w14:textId="77777777" w:rsidR="00D80F52" w:rsidRPr="006D510F" w:rsidRDefault="00D80F52" w:rsidP="006D510F">
      <w:pPr>
        <w:spacing w:after="0" w:line="240" w:lineRule="auto"/>
        <w:jc w:val="both"/>
        <w:rPr>
          <w:rFonts w:ascii="Times New Roman" w:hAnsi="Times New Roman"/>
          <w:color w:val="0070C0"/>
          <w:sz w:val="16"/>
          <w:szCs w:val="16"/>
        </w:rPr>
      </w:pPr>
    </w:p>
    <w:p w14:paraId="616AB11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517F2A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C3E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года начальник ВВС Алкснис писал письмо № 1854/с председателю РВС Ворошилову и начальнику Глававиапрома Баранову</w:t>
      </w:r>
    </w:p>
    <w:p w14:paraId="001B3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положении с постройкой сверхвысотного самолета.</w:t>
      </w:r>
    </w:p>
    <w:p w14:paraId="2FE0D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проблемы сверхвысотного полета в основном зависит от специального компрессора (нагнетателя), обеспечивающему авиамотору сохранение земной мощности до высоты 8-12 тыс. метров.</w:t>
      </w:r>
    </w:p>
    <w:p w14:paraId="5F9E51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со сверхвысотным мотором в настоящее время нижеследующее.</w:t>
      </w:r>
    </w:p>
    <w:p w14:paraId="579F9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Проектированием и разработкой сверхвысотных нагнетателей занимается ЦИАМ, Харьковский институт промэнергетики и Бюро новых конструкций Глававиапрома.</w:t>
      </w:r>
    </w:p>
    <w:p w14:paraId="1FA3E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 разработал и построил опытные образцы нагнетателя с высотностью до 5000 м, но при их испытании с моторами М-34 и М-38 оба нагнетателя не дали расчетных результатов. Точная причина недобора мощности, несмотря на принятые меры, до сих пор не установлена.</w:t>
      </w:r>
    </w:p>
    <w:p w14:paraId="6EEBF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Харьковский институт промэнергетики только приступил к разработке трехступенчатого компрессора на 8000 м с реализацией проекта в 1933 году.</w:t>
      </w:r>
    </w:p>
    <w:p w14:paraId="6EB3F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новых конструкций Глававиапрома наметило пути для разработки оригинальных нагнетателей с применением паровой турбины (турбокомпрессоров). Эта работа новая и требует ряда длительных экспериментов.</w:t>
      </w:r>
    </w:p>
    <w:p w14:paraId="09B9C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вопрос постройки сверхвысотного компрессора (до 10-12 тыс. метров) в настоящее время в СССР не решен. Скорейшее разрешение вопроса о сверхвысотном моторе могло бы быть осуществлено закупкой у фирмы РАТО сверхвысотного компрессора на 8000 м для М-34 или М-32.</w:t>
      </w:r>
    </w:p>
    <w:p w14:paraId="36A4D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фирмы имеется предложение на постройку такого компрессора при условии не менее 20 штук, но в процессе переговоров вероятно она согластлась бы поставить и меньшее количество.</w:t>
      </w:r>
    </w:p>
    <w:p w14:paraId="6E2AA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изготовления 6-8 месяцев со дня получения заказа. Стоимость 6700 рублей за компрессор.</w:t>
      </w:r>
    </w:p>
    <w:p w14:paraId="75E7E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постройке компрессоров в Союзе нашими силами можно рассчитывать на получение их с высотностью в 8-12 тысяч метров не ранее 1934 года.</w:t>
      </w:r>
    </w:p>
    <w:p w14:paraId="5D208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Указанное выше состояние работ по мотору для сверхвысотного самолета в значительной степени тормозит работу и по его конструированию. Сверхвысотный самолет разрабатывается в ЦАГИ и в Бюро новых конструкций Глававиапрома.</w:t>
      </w:r>
    </w:p>
    <w:p w14:paraId="45297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ЦАГИ спроектирована опытная герметическая кабина для самолета и передана в производство.</w:t>
      </w:r>
    </w:p>
    <w:p w14:paraId="61C62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Ведется общая компановка самолета под мотор М-34 с нормальным нагнетателем (в 5000 м).</w:t>
      </w:r>
    </w:p>
    <w:p w14:paraId="0906A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самолете будет использовано большинство основных деталей конструкции самолета на предельную дальность. При установке мотора с редуктором и нагнетателем до 5000 м, потолок высотного самолета, по расчетам ЦАГИ, будет равен 11-12000 м.</w:t>
      </w:r>
    </w:p>
    <w:p w14:paraId="600D3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новых конструкций Глававиапрома , работая, как было указано выше над проблемой паровой турбины для нагнетателя, начало проектирование и самого самолета.</w:t>
      </w:r>
    </w:p>
    <w:p w14:paraId="751C1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задерживается неопределенностью в вопросе с мотором. Таким образом, общее состояние работ по сверхвысотному самолету таково. Что благодаря задержке с мотором, срок выпуска его на аэродром, установленный Правительством (1 апреля 1933 года), промышленностью выдержан не будет.</w:t>
      </w:r>
    </w:p>
    <w:p w14:paraId="513EC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ускорения разрешения проблемы полета в стратосферу предлагаю:</w:t>
      </w:r>
    </w:p>
    <w:p w14:paraId="718F664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Допустить предъявление промышленностью к 1 апреля 1933 года самолет с мотором М-34 РН (с нагнетателем до 5000 м) с потолком 11-12 тысяч метров для производства предварительных испытаний и исследований высотного полета (кабины, нагнетателя, кислородных приборов, обогревателей и т.д.).</w:t>
      </w:r>
    </w:p>
    <w:p w14:paraId="2552D422"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Глававиапрому незамедлительно вступить в переговоры с фирмой РАТО на предмет постройки ею по нашему заданию в кратчайший срок нагнетателя под мотор М-34 или еще лучше М-32 с высотностью в 8-12 тыс. метров.</w:t>
      </w:r>
    </w:p>
    <w:p w14:paraId="75A0F46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промышленность выпустить 2-й последующий вариант сверхвысотного самолета с потолком не ниже 15 тысяч метров в начале 1934 года.</w:t>
      </w:r>
    </w:p>
    <w:p w14:paraId="3ACC8A9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Глававиапрому всеми путями и способами (легальными и нелегальными) возможно шире использовать заграничный опыт по проектированию и постройке сверхвысотного самолета.</w:t>
      </w:r>
    </w:p>
    <w:p w14:paraId="53ED191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Отпустить Глававиапрому для выполнения указанных заданий на внешнем рынке необходимую валюту (7439, 132-133).</w:t>
      </w:r>
    </w:p>
    <w:p w14:paraId="49E98D6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FE3A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на БИЧ-7 Черановского выполняли полет на устойчивость. Достигли возможности лететь с брошенной ручкой на 110 км/час. при 1400 об./мин. по горизонтали. Сделали два отклонения РВ, доведя полет до скорости 120 км/час. После чего бросалось управление. С-т возвращался в исходное положение после 2-3 колебаний. Задание полностью не выполнено из-за плохой работы мотора. Летали 35 мин. (2307).</w:t>
      </w:r>
    </w:p>
    <w:p w14:paraId="7B7C3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F2F137" w14:textId="77777777" w:rsidR="00D80F52" w:rsidRPr="006D510F" w:rsidRDefault="00D80F5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ноября 1932 г. начальник Управления ВВС Я.И. Алкснис подписал два важных приказа. Один - о приеме в эксплуатацию Щелковского аэродрома, другой - о перебазировании авиаторов с Центрального аэродрома им. Фрунзе на Щелковский аэродром. Идея выполнить перебазирование так, чтобы маршрут перелета проходил через Красную площадь, зародилась в «низах» НИИ ВВС и получила официальное одобрение 10 ноября. Начальник НИИ ВВС Н.В. Бузанов подписал приказ на перебазирование.</w:t>
      </w:r>
    </w:p>
    <w:p w14:paraId="451C874C" w14:textId="77777777" w:rsidR="00D80F52" w:rsidRPr="006D510F" w:rsidRDefault="00D80F52"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Основную часть колонны из 46-ти самолетов, прошедших над Красной площадью» составляли бомбардировщики ТБ-3 и ТБ-1, была также группа легких самолетов - из истребителей И-2, И-3, И-5 и самолетов-разведчиков. В голове колонны шел ТБ-3 с бортовым номером «311» (командир экипажа В.П. Чкалов), замыкал строй разведчик Р-5, пилот - комбриг А.И. Залевский (21339).</w:t>
      </w:r>
    </w:p>
    <w:p w14:paraId="727F50EA" w14:textId="77777777" w:rsidR="00D80F52" w:rsidRPr="006D510F" w:rsidRDefault="00D80F52" w:rsidP="006D510F">
      <w:pPr>
        <w:spacing w:after="0" w:line="240" w:lineRule="auto"/>
        <w:jc w:val="both"/>
        <w:rPr>
          <w:rFonts w:ascii="Times New Roman" w:hAnsi="Times New Roman"/>
          <w:color w:val="0070C0"/>
          <w:sz w:val="16"/>
          <w:szCs w:val="16"/>
        </w:rPr>
      </w:pPr>
    </w:p>
    <w:p w14:paraId="67578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НИИ ВВС получил разрешение пролететь над Красной площадью при переселения на новый аэродром. Начальником НИИ ВВС был Н.В.Бузанов, который подписал приказ N 103/359 (172,32).</w:t>
      </w:r>
    </w:p>
    <w:p w14:paraId="24F1C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состоялся 11 ноября 1932 и колонна по 3 машины была 1.5 км длинной. Всего 46 машин и это был первый неофициальный парад НИИ ВВС.</w:t>
      </w:r>
    </w:p>
    <w:p w14:paraId="6B7EC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Первым сел В.П.Ч. на ТБ-3 (173,312).</w:t>
      </w:r>
    </w:p>
    <w:p w14:paraId="79893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A68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в Крыму закончились 8 всесоюзные планерные состязания. Было 80 планеристов с 40 планерами. Сделали 600 полетов, продолжительностью 672 час. (438,636).</w:t>
      </w:r>
    </w:p>
    <w:p w14:paraId="3048AC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FE8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года зам. начальника сектора кадров НКТП Раскин писал письмо № 413сс в Комиссию обороны</w:t>
      </w:r>
    </w:p>
    <w:p w14:paraId="36434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Отношением от 21 октября 1932 года за № 382сс НКТП поставило в известность Комиссию обороны о том, что постановление Комиссии от 4 июля 1932 года в части откомандирования специалистов Петрова и Кирсанова не выполнено.</w:t>
      </w:r>
    </w:p>
    <w:p w14:paraId="4D02D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Обращая Ваше внимание на вышеизложенное, Сектор кадров НКТП просил Вас принять меры, обязывающие начальника Военной академии (где они работают в настоящее время) немедленно откомандировать указанных специалистов в наше распоряжение для направления в ЦИАМ. До сих пор специалисты не откомандированы. Просьба сообщить о принятых Вами мерах (3530,47).</w:t>
      </w:r>
    </w:p>
    <w:p w14:paraId="01364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615CA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72B6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8E5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Центрально-Черноземный обком ВКП(б) разослал повсеместно по области указание о том, что "годовой план хлебозаготовок должен быть во что бы то ни стало выполненным в кратчайшие сроки". Руководство обкома грозило применить "самые суровые репрессивные меры" к тем секретарям парторганизаций, которые не добьются "решающих успехов" (10687).</w:t>
      </w:r>
    </w:p>
    <w:p w14:paraId="5B536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092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во исполнение их приказом ОГПУ № 1020с создавался Байкало-Амурский ИТЛ (Бамлаг) ОГПУ с дислокацией управления в городе Свободный (ныне Амурская область). Начальником строительства БАМа был назначен С. В. Мрачковский, а начальником Бамлага - Н. Ф. Еремин с оставлением в должности помощника начальника ГУЛАГа (7560).</w:t>
      </w:r>
    </w:p>
    <w:p w14:paraId="3B9D2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717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г. приказом ОГПУ создается Байкало-Амурский ИТЛ, задачей которого является железнодорожное строительство. Первой целью стало сооружение вторых путей на участке Карымская-Хабаровск. Затем началось сооружение вторых путей на участке Хабаровск-Ворошиловск. В 1932-39гг. силами ГУЛАГ ОГПУ-НКВД СССР в Сибири и на Дальнем Востоке велось железнодорожное строительство следующих масштабов: строительство 2-х путей на участке Карымская-Хабаровск, Хабаровск-Ворошиловск, железнодорожные линии Волочаевка-Комсомольск, Биробиджан -Блюхерово, глубокие обходы ( в 70-80 км от государственной границы) с мостами через Бикин, Ишим, Уссури, Хор, железнодорожная ветка Улан-Удэ- Наушки, железная дорога Мундыбаш- Таштагол. При этом с мая 1935 г. на НКВД было возложено также сооружение станционных зданий, электростанций, депо и т. п. (9049).</w:t>
      </w:r>
    </w:p>
    <w:p w14:paraId="777297D6" w14:textId="576720B4"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5E7002" w14:textId="59FCE621" w:rsidR="004C42EE" w:rsidRPr="006D510F" w:rsidRDefault="004C42EE"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6F40CBE6" w14:textId="77777777" w:rsidR="004C42EE" w:rsidRPr="006D510F" w:rsidRDefault="004C42EE"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1CE2A06A" w14:textId="319FB81E" w:rsidR="004C42EE" w:rsidRPr="006D510F" w:rsidRDefault="004C42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ноября 1932 премьер-министр Великобритании Стэнли Болдуин в своей речи заявляет, что «бомбардировщик всегда пробьет оборону» (20803).</w:t>
      </w:r>
    </w:p>
    <w:p w14:paraId="3D30CE30" w14:textId="77777777" w:rsidR="004C42EE" w:rsidRPr="006D510F" w:rsidRDefault="004C42EE" w:rsidP="006D510F">
      <w:pPr>
        <w:spacing w:after="0" w:line="240" w:lineRule="auto"/>
        <w:jc w:val="both"/>
        <w:rPr>
          <w:rFonts w:ascii="Times New Roman" w:hAnsi="Times New Roman"/>
          <w:color w:val="0070C0"/>
          <w:sz w:val="16"/>
          <w:szCs w:val="16"/>
        </w:rPr>
      </w:pPr>
    </w:p>
    <w:p w14:paraId="0237F0B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7198B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FDC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ноября 1932 на БИЧ-7 Черановского выполняли полет на высоту по Заданию № 12 и за 37 мин. набрали 3800 м. Работа мотора во время полета все время была норовной. Должных оборотов не было. Летали 1:20 мин. (2307).</w:t>
      </w:r>
    </w:p>
    <w:p w14:paraId="49061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2E8B13" w14:textId="77777777" w:rsidR="004C42EE" w:rsidRPr="006D510F" w:rsidRDefault="004C42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ноября 1932 г. Камов предлагает проект автожира-ав</w:t>
      </w:r>
      <w:r w:rsidRPr="006D510F">
        <w:rPr>
          <w:rFonts w:ascii="Times New Roman" w:hAnsi="Times New Roman"/>
          <w:color w:val="0070C0"/>
          <w:sz w:val="16"/>
          <w:szCs w:val="16"/>
        </w:rPr>
        <w:softHyphen/>
        <w:t>томобиля с двигателем М-11. А несколько ранее, 18 сен</w:t>
      </w:r>
      <w:r w:rsidRPr="006D510F">
        <w:rPr>
          <w:rFonts w:ascii="Times New Roman" w:hAnsi="Times New Roman"/>
          <w:color w:val="0070C0"/>
          <w:sz w:val="16"/>
          <w:szCs w:val="16"/>
        </w:rPr>
        <w:softHyphen/>
        <w:t>тября, на рассмотрение комиссии ЦАГИ предлагается ав</w:t>
      </w:r>
      <w:r w:rsidRPr="006D510F">
        <w:rPr>
          <w:rFonts w:ascii="Times New Roman" w:hAnsi="Times New Roman"/>
          <w:color w:val="0070C0"/>
          <w:sz w:val="16"/>
          <w:szCs w:val="16"/>
        </w:rPr>
        <w:softHyphen/>
        <w:t>тожир-танк с двигателем М-34, с диаметром ротора 20 м и полетным весом 4000 кг (20361).</w:t>
      </w:r>
    </w:p>
    <w:p w14:paraId="6B9A39FB" w14:textId="77777777" w:rsidR="004C42EE" w:rsidRPr="006D510F" w:rsidRDefault="004C42EE" w:rsidP="006D510F">
      <w:pPr>
        <w:shd w:val="clear" w:color="auto" w:fill="FFFFFF"/>
        <w:spacing w:after="0" w:line="240" w:lineRule="auto"/>
        <w:jc w:val="both"/>
        <w:rPr>
          <w:rFonts w:ascii="Times New Roman" w:hAnsi="Times New Roman"/>
          <w:color w:val="0070C0"/>
          <w:sz w:val="16"/>
          <w:szCs w:val="16"/>
        </w:rPr>
      </w:pPr>
    </w:p>
    <w:p w14:paraId="16AF4979" w14:textId="77777777" w:rsidR="004C42EE" w:rsidRPr="006D510F" w:rsidRDefault="004C42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ноября 1932 г. летчик Корзинщиков выполнил на автожире типа А-4 с заводским № 4301, изготовленном в Кие</w:t>
      </w:r>
      <w:r w:rsidRPr="006D510F">
        <w:rPr>
          <w:rFonts w:ascii="Times New Roman" w:hAnsi="Times New Roman"/>
          <w:color w:val="0070C0"/>
          <w:sz w:val="16"/>
          <w:szCs w:val="16"/>
        </w:rPr>
        <w:softHyphen/>
        <w:t>ве, два пробных полета общей продолжительностью 18 минут. Затем А-4 № 4301 перевезли в Москву, где 20 февраля 1933 г. его демонстрировали участникам проходящего сельскохозяйственного съезда. Во время этой торжествен</w:t>
      </w:r>
      <w:r w:rsidRPr="006D510F">
        <w:rPr>
          <w:rFonts w:ascii="Times New Roman" w:hAnsi="Times New Roman"/>
          <w:color w:val="0070C0"/>
          <w:sz w:val="16"/>
          <w:szCs w:val="16"/>
        </w:rPr>
        <w:softHyphen/>
        <w:t>ной демонстрации достижений цивилизации на Централь</w:t>
      </w:r>
      <w:r w:rsidRPr="006D510F">
        <w:rPr>
          <w:rFonts w:ascii="Times New Roman" w:hAnsi="Times New Roman"/>
          <w:color w:val="0070C0"/>
          <w:sz w:val="16"/>
          <w:szCs w:val="16"/>
        </w:rPr>
        <w:softHyphen/>
        <w:t>ном аэродроме произошла очередная неприятность. При раскрутке ротора порыв ветра переместил лопасти в за</w:t>
      </w:r>
      <w:r w:rsidRPr="006D510F">
        <w:rPr>
          <w:rFonts w:ascii="Times New Roman" w:hAnsi="Times New Roman"/>
          <w:color w:val="0070C0"/>
          <w:sz w:val="16"/>
          <w:szCs w:val="16"/>
        </w:rPr>
        <w:softHyphen/>
        <w:t>предельное нижнее положение, и они зацепили верхнюю часть руля поворота. Несмотря на эту небольшую поломку, эксперименты продолжили на следующий день. Для уменьшения вибра</w:t>
      </w:r>
      <w:r w:rsidRPr="006D510F">
        <w:rPr>
          <w:rFonts w:ascii="Times New Roman" w:hAnsi="Times New Roman"/>
          <w:color w:val="0070C0"/>
          <w:sz w:val="16"/>
          <w:szCs w:val="16"/>
        </w:rPr>
        <w:softHyphen/>
        <w:t>ции ротора несколько раз меняли угол атаки лопастей. 22 февраля при выполнении Корзинщиковым полета по кру</w:t>
      </w:r>
      <w:r w:rsidRPr="006D510F">
        <w:rPr>
          <w:rFonts w:ascii="Times New Roman" w:hAnsi="Times New Roman"/>
          <w:color w:val="0070C0"/>
          <w:sz w:val="16"/>
          <w:szCs w:val="16"/>
        </w:rPr>
        <w:softHyphen/>
        <w:t>гу на высоте 100 м автожир начал неожиданно снижаться помимо воли пилота. Для выявления причины произо</w:t>
      </w:r>
      <w:r w:rsidRPr="006D510F">
        <w:rPr>
          <w:rFonts w:ascii="Times New Roman" w:hAnsi="Times New Roman"/>
          <w:color w:val="0070C0"/>
          <w:sz w:val="16"/>
          <w:szCs w:val="16"/>
        </w:rPr>
        <w:softHyphen/>
        <w:t>шедшего вновь пришлось снять ротор и заняться его улуч</w:t>
      </w:r>
      <w:r w:rsidRPr="006D510F">
        <w:rPr>
          <w:rFonts w:ascii="Times New Roman" w:hAnsi="Times New Roman"/>
          <w:color w:val="0070C0"/>
          <w:sz w:val="16"/>
          <w:szCs w:val="16"/>
        </w:rPr>
        <w:softHyphen/>
        <w:t>шением (20361).</w:t>
      </w:r>
    </w:p>
    <w:p w14:paraId="5DA26106" w14:textId="77777777" w:rsidR="004C42EE" w:rsidRPr="006D510F" w:rsidRDefault="004C42EE" w:rsidP="006D510F">
      <w:pPr>
        <w:shd w:val="clear" w:color="auto" w:fill="FFFFFF"/>
        <w:spacing w:after="0" w:line="240" w:lineRule="auto"/>
        <w:jc w:val="both"/>
        <w:rPr>
          <w:rFonts w:ascii="Times New Roman" w:hAnsi="Times New Roman"/>
          <w:color w:val="0070C0"/>
          <w:sz w:val="16"/>
          <w:szCs w:val="16"/>
        </w:rPr>
      </w:pPr>
    </w:p>
    <w:p w14:paraId="09BAF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ноября 1932 года начальник ЦАГИ Харламов писал письмо N 2717с начальнику ВВС Алкснису, начальнику Авиаремонтного треста Кошелеву.</w:t>
      </w:r>
    </w:p>
    <w:p w14:paraId="64AAEE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Довожу до Вашего сведения, что выпущенная головная машина автожир 4-ЭА с мотором М-26 5 ноября с.г. совершила первый пробный полет над аэродромом на высоте примерно 120 метров. Пилотировал машину летчик Корзинщиков.</w:t>
      </w:r>
    </w:p>
    <w:p w14:paraId="0C7FC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ноября было предпринято вторичное летное испытание этого аппарата. С высоты примерно 80 метров аппарат упал на землю. летчик никаких повреждений не получил.</w:t>
      </w:r>
    </w:p>
    <w:p w14:paraId="1CAC1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Из-за внезапной аварии мы лишены возможности провести полное испытание этого аппарата в те сроки, которые мы намечали раньше и это ставит нас в достаточно затруднительное положение в связи с окончанием постройки первой серийной машины на Киевском заводе N 43, которая готова и которую нужно сейчас уже принимать.</w:t>
      </w:r>
    </w:p>
    <w:p w14:paraId="111BC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Производить полную приемку аппарата в Киеве, не освоившись с данной машиной у себя, нам представляется совершенно невозможным, и поэтому мы выдвигаем следующее предложение: командированный в Киев летчик Корзинщиков производит первый пробный полет на машине в г. Киеве, затем эта машина срочно отправляется в Москву в наше распоряжение и здесь мы проведем, еще до окончания ремонта нашей машины, все основные испытания, которые надлежит провести при приемке машины и затем передадим эту машину по Вашему указанию НИИ ВВС или в одну из частей. (3028,6).</w:t>
      </w:r>
    </w:p>
    <w:p w14:paraId="712FF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DCBE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ноября 1932 был внеплановый воздушный парад над КП (2628,4).</w:t>
      </w:r>
    </w:p>
    <w:p w14:paraId="277C3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ноября 1932 НИИ ВВС получил разрешение пролететь над Красной площадью при переселения на новый аэродром. Начальником НИИ ВВС был Н.В.Бузанов, который подписал приказ N 103/359 (172,32).</w:t>
      </w:r>
    </w:p>
    <w:p w14:paraId="635EB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Перелет состоялся 11 ноября 1932 и колонна по 3 машины была 1.5 км длинной. Всего 46 машин и это был первый неофициальный парад НИИ ВВС.</w:t>
      </w:r>
    </w:p>
    <w:p w14:paraId="43169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Первым сел В.П.Ч. на ТБ-3 (173,312).</w:t>
      </w:r>
    </w:p>
    <w:p w14:paraId="54E8C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57D79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EF6356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66BE5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ноября 1932 г. на заводе Красно Сормово была заложена вторая подводная лодка — Щ-308 «Семга». Затем постановлением правительства от 11 июля 1933 г. на «Красное Сормово» было возложено обязательство, помимо уже изготовляемых, построить в течение пяти лет еще 26 средних подлодок типа «Щука». А это уже было серьезно. Этим же постановлением «Красное Сормово» становилось дублером по производству торпедного вооружения (торпедных аппаратов, толкачей, компрессоров) для подлодок, мониторов и канонерских лодок с заданием произвести во второй пятилетке 900 единиц. Помимо этого, завод должен был организовать производство немецких дизелей специального типа мощностью 3000–4000 л.с. Директор завода В. Сурков и его окружение хватались за голову от полученных заданий партии, но наркомат тяжелой промышленности дополнительно поставил заводу задачу построить еще и семь речных мониторов и восемь канонерских лодок! При этом надо учесть, что, кроме основного производства, на «Красном Сормове» по-прежнему производились железнодорожные вагоны и трамваи, а также коленчатые валы для Коломенского завода (1700 т в год). [159 — ГУ ЦАНО, Ф. 15, Оп. 3, Д. 141, Л. 7–9.]. Ясно, что даже с учетом расширения производственных площадей и ликвидации вагоностроения столь масштабная и многообразная программа была заведомо невыполнимой. Только для производства механизмов подводных лодок требовались минимум 340 станков, а в наличии имелись лишь 70, не говоря уже о нехватке рабочей силы. Но и дальше «партия и правительство» не переставали «радовать» завод № 112 своими планами и заданиями, которые нередко и самым противоположным образом изменялись. Так, например, согласно постановлению СНК от 25 августа 1933 г., «Красное Сормово» должно было приступить еще и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«Союзверфь»,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45111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0B1BD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637124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AC3188" w14:textId="77777777" w:rsidR="004C42EE" w:rsidRPr="006D510F" w:rsidRDefault="004C42E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12 ноября 1932 - Первый полёт пассажирского семиместного самолёта de Havilland DH.84 Dragon с аэродрома Stag Lane в Лондоне. Он выпускался много лет в разных модификациях, став основой для большого семейства конструктивно схожих машин, и даже являлся образцом для подражания в других странах. "Драконы" разных видов долго возили по всему миру пассажиров, почту и грузы и за свой век поучаствовали во множестве войн, в том числе и во Второй Мировой (22309).</w:t>
      </w:r>
    </w:p>
    <w:p w14:paraId="78F51AAD" w14:textId="77777777" w:rsidR="004C42EE" w:rsidRPr="006D510F" w:rsidRDefault="004C42EE" w:rsidP="006D510F">
      <w:pPr>
        <w:spacing w:after="0" w:line="240" w:lineRule="auto"/>
        <w:jc w:val="both"/>
        <w:rPr>
          <w:rFonts w:ascii="Times New Roman" w:hAnsi="Times New Roman"/>
          <w:color w:val="0070C0"/>
          <w:sz w:val="16"/>
          <w:szCs w:val="16"/>
        </w:rPr>
      </w:pPr>
    </w:p>
    <w:p w14:paraId="649F9034" w14:textId="77777777" w:rsidR="004C42EE" w:rsidRPr="006D510F" w:rsidRDefault="004C42EE"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ноября 1932 крупнейшие немецкие промышленники и банкиры обратились к Президенту Германии с требованием передать власть А.Г. (3186).</w:t>
      </w:r>
    </w:p>
    <w:p w14:paraId="586BFC99" w14:textId="77777777" w:rsidR="004C42EE" w:rsidRPr="006D510F" w:rsidRDefault="004C42EE" w:rsidP="006D510F">
      <w:pPr>
        <w:autoSpaceDE w:val="0"/>
        <w:autoSpaceDN w:val="0"/>
        <w:adjustRightInd w:val="0"/>
        <w:spacing w:after="0" w:line="240" w:lineRule="auto"/>
        <w:jc w:val="both"/>
        <w:rPr>
          <w:rFonts w:ascii="Times New Roman" w:hAnsi="Times New Roman"/>
          <w:color w:val="000000" w:themeColor="text1"/>
          <w:sz w:val="16"/>
          <w:szCs w:val="16"/>
        </w:rPr>
      </w:pPr>
    </w:p>
    <w:p w14:paraId="444FA12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DE6EE7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568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 на БИЧ-7 по заданию № 13 летали на высоту и площадки. Не выполнено из-за отказа мотора. Продолжительность 0:10.</w:t>
      </w:r>
    </w:p>
    <w:p w14:paraId="1584C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заданию № 14 те же результаты. Мотор сдал на 100 м. Продолжительность 0:5.</w:t>
      </w:r>
    </w:p>
    <w:p w14:paraId="21B02CB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Был подготовлен Акт № 3, в котором отмечено, что при осмотре моторного хозяйства обнаружены трещины на ушах подмоторных рам (2307).</w:t>
      </w:r>
    </w:p>
    <w:p w14:paraId="7EAFF91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F4B3D0"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 г. Протокол ПБ № 122 п.32/8: О параде 7 ноября. а) Принять предложение Ворошилова об участии в параде 40 тыс. людей, 122 орудий, 483 разных машин и авиации от 125 до 150 самолетов; б) Принятие парада поручить Ворошилову; в) Командование парадом поручить Корку (15905).</w:t>
      </w:r>
    </w:p>
    <w:p w14:paraId="29A30A28" w14:textId="77777777" w:rsidR="002812F6" w:rsidRPr="006D510F" w:rsidRDefault="002812F6" w:rsidP="006D510F">
      <w:pPr>
        <w:spacing w:after="0" w:line="240" w:lineRule="auto"/>
        <w:jc w:val="both"/>
        <w:rPr>
          <w:rFonts w:ascii="Times New Roman" w:hAnsi="Times New Roman"/>
          <w:color w:val="000000" w:themeColor="text1"/>
          <w:sz w:val="16"/>
          <w:szCs w:val="16"/>
        </w:rPr>
      </w:pPr>
    </w:p>
    <w:p w14:paraId="6EC960F8" w14:textId="77777777" w:rsidR="002812F6" w:rsidRPr="006D510F" w:rsidRDefault="002812F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 г. Протокол ПБ № 122  п.72/48: О поездке на международную авиационную выставку во Франции. Разрешить командировку на выставку следующим товарищам: Меженинову С.А., Рогова А.Ю. и Путилову (ГУГВФ). Срок командировки - 25 дней (15942).</w:t>
      </w:r>
    </w:p>
    <w:p w14:paraId="3E99EC07" w14:textId="77777777" w:rsidR="002812F6" w:rsidRPr="006D510F" w:rsidRDefault="002812F6" w:rsidP="006D510F">
      <w:pPr>
        <w:spacing w:after="0" w:line="240" w:lineRule="auto"/>
        <w:jc w:val="both"/>
        <w:rPr>
          <w:rFonts w:ascii="Times New Roman" w:hAnsi="Times New Roman"/>
          <w:color w:val="000000" w:themeColor="text1"/>
          <w:sz w:val="16"/>
          <w:szCs w:val="16"/>
        </w:rPr>
      </w:pPr>
    </w:p>
    <w:p w14:paraId="32008B9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9F8829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B6A70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w:t>
      </w:r>
    </w:p>
    <w:p w14:paraId="5333B9D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2</w:t>
      </w:r>
    </w:p>
    <w:p w14:paraId="026E8E8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10 пр. ПБ № 122.</w:t>
      </w:r>
    </w:p>
    <w:p w14:paraId="665ECE2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5E1854DD"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http://sovdoc.rusarchives.ru</w:t>
      </w:r>
    </w:p>
    <w:p w14:paraId="667C7BD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w:t>
      </w:r>
    </w:p>
    <w:p w14:paraId="50A729D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17. Оп. 3. Д. 906. Л. 21-25.</w:t>
      </w:r>
    </w:p>
    <w:p w14:paraId="37FBFA7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Политбюро ЦК ВКП(б) от 13.XI.1932 г.</w:t>
      </w:r>
    </w:p>
    <w:p w14:paraId="58C3676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докладу о работе заводов ВОВАТ'а.</w:t>
      </w:r>
    </w:p>
    <w:p w14:paraId="5B63275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ЦК отмечает, что за последний год достигнуты существенные результаты в области организации новых видов вагоностроения, широкого внедрения электросварки и, что несмотря на рост выпуска по новым типам вагонов за истекший период по сравнению с соответствующим периодом 1931 г. (180%) и общем росте валовой продукции в размере 27,3%, имеет место значительное недовыполнение вагоностроительными заводами заданной программы: выполнение валовой продукции в размере 72,3% плана за 9 месяцев, по грузовым вагонам при задании на 9 месяцев 22.670 ед. и в 2</w:t>
      </w:r>
      <w:r w:rsidRPr="006D510F">
        <w:rPr>
          <w:rFonts w:ascii="Times New Roman" w:hAnsi="Times New Roman"/>
          <w:color w:val="000000" w:themeColor="text1"/>
          <w:sz w:val="16"/>
          <w:szCs w:val="16"/>
        </w:rPr>
        <w:noBreakHyphen/>
        <w:t>осном исчислении фактически выполнение составило 11.600 ед.(51,2%), по пассажирским вагонам при задании в 1297 ед. фактически выполнено 790 ед. (61%)</w:t>
      </w:r>
    </w:p>
    <w:p w14:paraId="05E9530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Подчеркивая, что выполнение программы по вагоностроению является первоочередной хозяйственной задачей, ЦК предлагает:</w:t>
      </w:r>
    </w:p>
    <w:p w14:paraId="632226C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Установить программу на 1933 год по грузовым вагонам для НКПС в количестве 30.500 ед. в 2</w:t>
      </w:r>
      <w:r w:rsidRPr="006D510F">
        <w:rPr>
          <w:rFonts w:ascii="Times New Roman" w:hAnsi="Times New Roman"/>
          <w:color w:val="000000" w:themeColor="text1"/>
          <w:sz w:val="16"/>
          <w:szCs w:val="16"/>
        </w:rPr>
        <w:noBreakHyphen/>
        <w:t>осном исчислении, из них по заводам “ВОВАТ”а (“Красный Профинтерн”, завод им. газеты “Правда”, Крюковскому заводу, им. Урицкого и Усть-Катавскому) 25.900 ед., по заводу им. Андрэ Марти — 1.800 ед. 4</w:t>
      </w:r>
      <w:r w:rsidRPr="006D510F">
        <w:rPr>
          <w:rFonts w:ascii="Times New Roman" w:hAnsi="Times New Roman"/>
          <w:color w:val="000000" w:themeColor="text1"/>
          <w:sz w:val="16"/>
          <w:szCs w:val="16"/>
        </w:rPr>
        <w:noBreakHyphen/>
        <w:t>осных цистерн (3.600 ед. в 2</w:t>
      </w:r>
      <w:r w:rsidRPr="006D510F">
        <w:rPr>
          <w:rFonts w:ascii="Times New Roman" w:hAnsi="Times New Roman"/>
          <w:color w:val="000000" w:themeColor="text1"/>
          <w:sz w:val="16"/>
          <w:szCs w:val="16"/>
        </w:rPr>
        <w:noBreakHyphen/>
        <w:t>осном исчислении), по заводу им. Январского Восстания — 1000 ед. в 2</w:t>
      </w:r>
      <w:r w:rsidRPr="006D510F">
        <w:rPr>
          <w:rFonts w:ascii="Times New Roman" w:hAnsi="Times New Roman"/>
          <w:color w:val="000000" w:themeColor="text1"/>
          <w:sz w:val="16"/>
          <w:szCs w:val="16"/>
        </w:rPr>
        <w:noBreakHyphen/>
        <w:t>осном исчислении.</w:t>
      </w:r>
    </w:p>
    <w:p w14:paraId="3035885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для нужд промышленности изготовить в 1933 г. 2900 ед. в 2</w:t>
      </w:r>
      <w:r w:rsidRPr="006D510F">
        <w:rPr>
          <w:rFonts w:ascii="Times New Roman" w:hAnsi="Times New Roman"/>
          <w:color w:val="000000" w:themeColor="text1"/>
          <w:sz w:val="16"/>
          <w:szCs w:val="16"/>
        </w:rPr>
        <w:noBreakHyphen/>
        <w:t>осном исчислении, в том числе: платформ узкоколейных на Усть-Катавском заводе — 500 шт., дум-кар на Сормовском заводе — 200 шт., платформ на заводе им. Коваля 1.500 штук.</w:t>
      </w:r>
    </w:p>
    <w:p w14:paraId="10BC3D5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программу выпуска пассажирских вагонов в 1933 г. по заводам “ВОВАТ” в количестве 1750 физических единиц.</w:t>
      </w:r>
    </w:p>
    <w:p w14:paraId="208ABE6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Главтрансмаш, объединение “ВОВАТ” и директоров вагоностроительных заводов на протяжении IV</w:t>
      </w:r>
      <w:r w:rsidRPr="006D510F">
        <w:rPr>
          <w:rFonts w:ascii="Times New Roman" w:hAnsi="Times New Roman"/>
          <w:color w:val="000000" w:themeColor="text1"/>
          <w:sz w:val="16"/>
          <w:szCs w:val="16"/>
        </w:rPr>
        <w:noBreakHyphen/>
        <w:t>го квартала провести все необходимые мероприятия в части организации производства, обеспечивающие необходимые условия выполнения программы в 1933 году, в частности, провести мероприятия по усилению работы действующих заготовительных цехов (кузниц, сталелитейных), проведя необходимый ремонт оборудования печей и агрегатов, закончить дооборудование заводов: Крюковского и им. “Правда” под выпуск 4</w:t>
      </w:r>
      <w:r w:rsidRPr="006D510F">
        <w:rPr>
          <w:rFonts w:ascii="Times New Roman" w:hAnsi="Times New Roman"/>
          <w:color w:val="000000" w:themeColor="text1"/>
          <w:sz w:val="16"/>
          <w:szCs w:val="16"/>
        </w:rPr>
        <w:noBreakHyphen/>
        <w:t>осных саморазгружающихся вагонов.</w:t>
      </w:r>
    </w:p>
    <w:p w14:paraId="05B72FF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Главтрансмаш, объединение “ВОВАТ” и “Локомотив” обеспечить производство тележек для 4</w:t>
      </w:r>
      <w:r w:rsidRPr="006D510F">
        <w:rPr>
          <w:rFonts w:ascii="Times New Roman" w:hAnsi="Times New Roman"/>
          <w:color w:val="000000" w:themeColor="text1"/>
          <w:sz w:val="16"/>
          <w:szCs w:val="16"/>
        </w:rPr>
        <w:noBreakHyphen/>
        <w:t>осных большегрузных вагонов в следующем количестве на заводах: “Красный Профинтерн” — 13.000 шт., им. “Правда” — 2.600 шт., Крюковском — 2.000 шт. и Сормовском — 1.000 шт., им. Марти — 3.600 штук.</w:t>
      </w:r>
    </w:p>
    <w:p w14:paraId="5FB6DEB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Для обеспечения намеченного выпуска вагонов осями и центрами, обязать директоров заводов в 1933 г. изготовить: на заводе “Красное Сормово” 85.000 катанных центров, из них: для заводов “ВОВАТ” — 75.000 шт.; на Коломенском заводе — 5.000 литых центров, 10.000 кованных осей; на Луганском заводе 12.000 литых центров, для заводов “ВОВАТ”а; на Дзержинском заводе 9.000 сварных центров для заводов “ВОВАТ” и 60.000 кованных осей, из них: 25.000 для заводов “ВОВАТ”; на заводах Орудийно-Арсенального объединения (“Новое Сормово”, “Баррикады” и др.) — 40.000 осей, из них: 16.000 для заводов “ВОВАТ”; “Красный Профинтерн” — 20.000 кованных осей и 13.000 колес для своего производства. Усть-Катавский завод — 15.000 колес, Мытищинский завод 3.200 колес, завод им. Марти — 13.000 колес и 7.200 осей для своего производства.</w:t>
      </w:r>
    </w:p>
    <w:p w14:paraId="058A9B6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НКТП распределить на других заводах промышленности производство литых чугунных и стальных центров, недостающих для выполнения намеченного выпуска вагонов на 1933 г.</w:t>
      </w:r>
    </w:p>
    <w:p w14:paraId="3178632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 отношении обеспечения вагоностроения бандажами, прикрепить заводы: им. газеты “Правда” и Крюковский по снабжению к заводу им. Дзержинского, завод им. Андрэ Марти и завод им. Январского Восстания к Таганрогскому металлургическому заводу, а все остальные вагоностроительные заводы “ВОВАТ” к Кулебакскому заводу.</w:t>
      </w:r>
    </w:p>
    <w:p w14:paraId="727FE95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Поручить Главтрансмашу, объединению “ВОВАТ” и директорам заводов на протяжении ближайшего полугодия добиться дальнейшего внедрения сварки и перехода на сварные конструкции. Поручить НКТП выделить для этой цели необходимое сварочное оборудование.</w:t>
      </w:r>
    </w:p>
    <w:p w14:paraId="30278E3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Для проведения реконструкции действующих заводов, обеспечивающих указанный выпуск, установить на 1933 год объем капитальных работ по заводам “ВОВАТ”а (грузового и пассажирского вагоностроения) в сумме 45 млн. руб. и на Уралвагонстрой 62 млн. рублей.</w:t>
      </w:r>
    </w:p>
    <w:p w14:paraId="7887A52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В плане на 1933 год предусмотреть 3 млн. рублей на разработку проекта и начало работ по Казанскому вагоностроительному заводу.</w:t>
      </w:r>
    </w:p>
    <w:p w14:paraId="06D6B1F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Обязать НКТП пустить цех колес Гриффина на Уралвагонстрое не позднее 1</w:t>
      </w:r>
      <w:r w:rsidRPr="006D510F">
        <w:rPr>
          <w:rFonts w:ascii="Times New Roman" w:hAnsi="Times New Roman"/>
          <w:color w:val="000000" w:themeColor="text1"/>
          <w:sz w:val="16"/>
          <w:szCs w:val="16"/>
        </w:rPr>
        <w:noBreakHyphen/>
        <w:t>го квартала 1933 года.</w:t>
      </w:r>
    </w:p>
    <w:p w14:paraId="7576159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на заводе им. Карла Либкнехта (Днепропетровск) в конце 1933 года заказанный стан цельно-катанных колес.</w:t>
      </w:r>
    </w:p>
    <w:p w14:paraId="4E2718E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В соответствии с установленным объемом капитальных работ, поручить НКТП в 2</w:t>
      </w:r>
      <w:r w:rsidRPr="006D510F">
        <w:rPr>
          <w:rFonts w:ascii="Times New Roman" w:hAnsi="Times New Roman"/>
          <w:color w:val="000000" w:themeColor="text1"/>
          <w:sz w:val="16"/>
          <w:szCs w:val="16"/>
        </w:rPr>
        <w:noBreakHyphen/>
        <w:t>месячный срок разместить заказы по внутреннему оборудованию для вагоностроительный заводов.</w:t>
      </w:r>
    </w:p>
    <w:p w14:paraId="4CF3F24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Признать необходимым обеспечить валютные контингенты для оборудования вагоностроительных заводов поручив т.т. Орджоникидзе и Розенгольцу внести в ЦК предложения в декадный срок.</w:t>
      </w:r>
    </w:p>
    <w:p w14:paraId="45A2276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Обязать директоров цементных и машиностроительных заводов обеспечить в IV</w:t>
      </w:r>
      <w:r w:rsidRPr="006D510F">
        <w:rPr>
          <w:rFonts w:ascii="Times New Roman" w:hAnsi="Times New Roman"/>
          <w:color w:val="000000" w:themeColor="text1"/>
          <w:sz w:val="16"/>
          <w:szCs w:val="16"/>
        </w:rPr>
        <w:noBreakHyphen/>
        <w:t>м квартале полную отгрузку для вагоностроительных заводов материалов и оборудования по нарядам выданным в 1932 году.</w:t>
      </w:r>
    </w:p>
    <w:p w14:paraId="78CF125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выполнения работ в IV и I кварталах поручить НКТП выделить добавочные фонды на стройматериалы (цемент, гвозди и проч.).</w:t>
      </w:r>
    </w:p>
    <w:p w14:paraId="3B0008C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Принять к сведению заявление НКТП, что им разработан и будет проведен с января 1933 года план прикрепления металлургических заводов и заводов, изготовляющих метизные изделия, к определенным вагоностроительным заводам по снабжению их металлом необходимого качества (сортовой лист, швеллера, осевая заготовка, сварочная проволока, гвозди и болтовые изделия).</w:t>
      </w:r>
    </w:p>
    <w:p w14:paraId="0B5D53F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Поручить Наркомлеспрому совместно с НКТП в декадный срок разработать и провести прикрепление вагоностроительных заводов к определенным пунктам снабжения пиленым и круглым лесом соответствующего качества в размерах, обеспечивающих бесперебойную работу заводов.</w:t>
      </w:r>
    </w:p>
    <w:p w14:paraId="166C1CB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Наркомлес и НКТП обеспечить полностью отгрузку леса для вагоностроительных заводов по фондам, выделенным в IV</w:t>
      </w:r>
      <w:r w:rsidRPr="006D510F">
        <w:rPr>
          <w:rFonts w:ascii="Times New Roman" w:hAnsi="Times New Roman"/>
          <w:color w:val="000000" w:themeColor="text1"/>
          <w:sz w:val="16"/>
          <w:szCs w:val="16"/>
        </w:rPr>
        <w:noBreakHyphen/>
        <w:t>м квартале.</w:t>
      </w:r>
    </w:p>
    <w:p w14:paraId="4C96E32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Считать необходимым приравнять вагоностроительную промышленность в отнесении обеспечения огнеупорами к металлургическим заводам, поручив Огнеупору и ГУМП'у обеспечить в IV</w:t>
      </w:r>
      <w:r w:rsidRPr="006D510F">
        <w:rPr>
          <w:rFonts w:ascii="Times New Roman" w:hAnsi="Times New Roman"/>
          <w:color w:val="000000" w:themeColor="text1"/>
          <w:sz w:val="16"/>
          <w:szCs w:val="16"/>
        </w:rPr>
        <w:noBreakHyphen/>
        <w:t>м квартале доставку заводам “ВОВАТ” 9.000 тонн шамота, динаса и магнезита.</w:t>
      </w:r>
    </w:p>
    <w:p w14:paraId="539582B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Ранее находившийся в составе завода “Красный Профинтерн” огнеупорный завод, переданный Запстройматериалу, вернуть обратно заводу “Красный Профинтерн”.</w:t>
      </w:r>
    </w:p>
    <w:p w14:paraId="29C3C89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Для обеспечения программы IV</w:t>
      </w:r>
      <w:r w:rsidRPr="006D510F">
        <w:rPr>
          <w:rFonts w:ascii="Times New Roman" w:hAnsi="Times New Roman"/>
          <w:color w:val="000000" w:themeColor="text1"/>
          <w:sz w:val="16"/>
          <w:szCs w:val="16"/>
        </w:rPr>
        <w:noBreakHyphen/>
        <w:t>го квартала, обязать НКТП выделить необходимое количество металла и метизных изделий, а директоров металлургических заводов обязать обеспечить полное выполнение заказов и отгрузку для вагоностроительной промышленности.</w:t>
      </w:r>
    </w:p>
    <w:p w14:paraId="56F3589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Обязать Наркомвнешторг обеспечить срочную отгрузку металла, переданного к изготовлению заграницу по контингентам III</w:t>
      </w:r>
      <w:r w:rsidRPr="006D510F">
        <w:rPr>
          <w:rFonts w:ascii="Times New Roman" w:hAnsi="Times New Roman"/>
          <w:color w:val="000000" w:themeColor="text1"/>
          <w:sz w:val="16"/>
          <w:szCs w:val="16"/>
        </w:rPr>
        <w:noBreakHyphen/>
        <w:t>го и IV</w:t>
      </w:r>
      <w:r w:rsidRPr="006D510F">
        <w:rPr>
          <w:rFonts w:ascii="Times New Roman" w:hAnsi="Times New Roman"/>
          <w:color w:val="000000" w:themeColor="text1"/>
          <w:sz w:val="16"/>
          <w:szCs w:val="16"/>
        </w:rPr>
        <w:noBreakHyphen/>
        <w:t>го кварталов, для вагоностроительных заводов: листового железа — 19.750 тонн, сортового железа — 13.864 тонны, осевой заготовки — 2.000 тонн, швеллеров — 6.894 тонны, а также обеспечить отгрузку до 1</w:t>
      </w:r>
      <w:r w:rsidRPr="006D510F">
        <w:rPr>
          <w:rFonts w:ascii="Times New Roman" w:hAnsi="Times New Roman"/>
          <w:color w:val="000000" w:themeColor="text1"/>
          <w:sz w:val="16"/>
          <w:szCs w:val="16"/>
        </w:rPr>
        <w:noBreakHyphen/>
        <w:t>го января 4.500 кованных осей и 500 осей до 15/I</w:t>
      </w:r>
      <w:r w:rsidRPr="006D510F">
        <w:rPr>
          <w:rFonts w:ascii="Times New Roman" w:hAnsi="Times New Roman"/>
          <w:color w:val="000000" w:themeColor="text1"/>
          <w:sz w:val="16"/>
          <w:szCs w:val="16"/>
        </w:rPr>
        <w:noBreakHyphen/>
        <w:t>1933 г.</w:t>
      </w:r>
    </w:p>
    <w:p w14:paraId="50999B5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Разрешить “ВОВАТ”у командировать в Германию и Польшу по одному представителю для наблюдения за изготовлением кованных осей и приемки их.</w:t>
      </w:r>
    </w:p>
    <w:p w14:paraId="2FE99C0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Обязать НКПС обеспечить своевременно вывозку металла и леса для вагоностроительных заводов.</w:t>
      </w:r>
    </w:p>
    <w:p w14:paraId="30133AD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Для обеспечения бесперебойной работы вагоностроительных заводов, обязать Комитет по топливу при СТО включить заводы “ВОВАТ”а в список внеочередных получателей топлива и выделить в течение ноября-декабря заводам “ВОВАТ” дополнительный завоз угля и антрацита в количестве 24.000 тонн, нефтетоплива 32.000 тонн, из которых обеспечить завоз до 15 ноября водой на Кулебакский завод 21.000 тонн.</w:t>
      </w:r>
    </w:p>
    <w:p w14:paraId="6CC6225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Поручить Наркомлегпрому в декадный срок рассмотреть потребность вагоностроения в материалах (стекло, кожа и т. д.), выделив необходимые фонды и обеспечить своевременную отгрузку, взяв под особое наблюдение выполнение заказов для вагоностроения.</w:t>
      </w:r>
    </w:p>
    <w:p w14:paraId="081FB58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В целях борьбы с текучестью и улучшения социально-бытового обслуживания рабочих вагоностроительной промышленности:</w:t>
      </w:r>
    </w:p>
    <w:p w14:paraId="4383BAC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передать с 1 декабря в непосредственное управление директоров заводов столовые, всю кооперативную сеть ЗРК вагоностроительных заводов со всеми подсобными предприятиями, оборудованием, инвентарем живым и мертвым, оборотными средствами, товарами и товарными фондами;</w:t>
      </w:r>
    </w:p>
    <w:p w14:paraId="2FA07F9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Центросоюз и Наркомлегпром для усиления снабжения рабочих и ИТР на заводах “ВОВАТ” выделить специальные товарные фонды предметов ширпотреба на сумму 3 млн. рублей, включив заводы “ВОВАТ”а в план первоочередного снабжения;</w:t>
      </w:r>
    </w:p>
    <w:p w14:paraId="3B4B98E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передать все пригородные хозяйства при заводах “ВОВАТ” со всем живым и мертвым инвентарем, имуществом и оборотными средствами в непосредственное ведение заводоуправлений.</w:t>
      </w:r>
    </w:p>
    <w:p w14:paraId="5E358F9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Наркомзем и НКСовхозов для расширения пригородных хозяйств заводов выделить предприятиям “ВОВАТ” с.</w:t>
      </w:r>
      <w:r w:rsidRPr="006D510F">
        <w:rPr>
          <w:rFonts w:ascii="Times New Roman" w:hAnsi="Times New Roman"/>
          <w:color w:val="000000" w:themeColor="text1"/>
          <w:sz w:val="16"/>
          <w:szCs w:val="16"/>
        </w:rPr>
        <w:noBreakHyphen/>
        <w:t>х. и животноводческие совхозы и передать заводам со всем живым и мертвым, инвентарем, имуществом и оборотными средствами.</w:t>
      </w:r>
    </w:p>
    <w:p w14:paraId="47D34EA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Наркомзему, НКСовхозов и НКТП в декадный срок наметить по каждому заводу какие совхозы будут переданы вагоностроительным заводам.</w:t>
      </w:r>
    </w:p>
    <w:p w14:paraId="107C531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НКТП выделить для пригородных хозяйств заводов “ВОВАТ” необходимый сельскохозяйственный инвентарь и транспорт.</w:t>
      </w:r>
    </w:p>
    <w:p w14:paraId="0C8CD36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плане на 1933 год предусмотреть лимит по росту зарплаты работающих, обеспечивающий подтяжку зарплаты на заводах “ВОВАТ” до уровня таковой на прилегающих машиностроительных предприятиях.</w:t>
      </w:r>
    </w:p>
    <w:p w14:paraId="1196F0C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“ВОВАТ” и ЦК союза транспортного машиностроения расширить охват рабочих сдельными работами и обеспечить проведение всей работы по полной перестройке технормирования и организации труда, в соответствии с постановлением ЦК.</w:t>
      </w:r>
    </w:p>
    <w:p w14:paraId="66A004B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НКТП, “ВОВАТ” и ЦК ВСРТМ разработать стимулирующую систему премирования ИТР за выполнение промфинплана.</w:t>
      </w:r>
    </w:p>
    <w:p w14:paraId="23E2CFE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Поручить Распредотделу ЦК, совместно с сектором кадров НКТП в месячный срок выделить для укрепления руководящими кадрами вагоностроительных заводов не менее 20</w:t>
      </w:r>
      <w:r w:rsidRPr="006D510F">
        <w:rPr>
          <w:rFonts w:ascii="Times New Roman" w:hAnsi="Times New Roman"/>
          <w:color w:val="000000" w:themeColor="text1"/>
          <w:sz w:val="16"/>
          <w:szCs w:val="16"/>
        </w:rPr>
        <w:noBreakHyphen/>
        <w:t>ти опытных работников, перебросить на вагоностроительные заводы не менее 50</w:t>
      </w:r>
      <w:r w:rsidRPr="006D510F">
        <w:rPr>
          <w:rFonts w:ascii="Times New Roman" w:hAnsi="Times New Roman"/>
          <w:color w:val="000000" w:themeColor="text1"/>
          <w:sz w:val="16"/>
          <w:szCs w:val="16"/>
        </w:rPr>
        <w:noBreakHyphen/>
        <w:t>ти квалифицированных инженеров и техников и, в частности, специалистов-вагонщиков, работающих на других предприятиях, обратно на вагоностроительные заводы.</w:t>
      </w:r>
    </w:p>
    <w:p w14:paraId="4F4FAE4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распределении молодых специалистов выпуска 1932 г. передать на вагоностроительные заводы “ВОВАТ” 70 инженеров и 150 техников, закрепить за заводами “ВОВАТ”а всех выпускников из техникумов учебной сети объединения выпуска 1932</w:t>
      </w:r>
      <w:r w:rsidRPr="006D510F">
        <w:rPr>
          <w:rFonts w:ascii="Times New Roman" w:hAnsi="Times New Roman"/>
          <w:color w:val="000000" w:themeColor="text1"/>
          <w:sz w:val="16"/>
          <w:szCs w:val="16"/>
        </w:rPr>
        <w:noBreakHyphen/>
        <w:t>33 и 34 года.</w:t>
      </w:r>
    </w:p>
    <w:p w14:paraId="3EDEE62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Предложить областным комитетам: Западному, Московскому, Ленинградскому, Уральскому и ЦК Украины провести обследование состояния партийно-массовой работы на вагоностроительных заводах, укрепив партийное руководство на указанных заводах.</w:t>
      </w:r>
    </w:p>
    <w:p w14:paraId="0830AE7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Обязать ЦК ВСРТМ проверить работу профорганизаций на заводах, укрепив руководство, послать на длительный срок ответственных работников ЦК для непосредственной помощи организациям (17863).</w:t>
      </w:r>
    </w:p>
    <w:p w14:paraId="4EA15FC6" w14:textId="77777777" w:rsidR="00BD5738" w:rsidRPr="006D510F" w:rsidRDefault="00BD5738" w:rsidP="006D510F">
      <w:pPr>
        <w:spacing w:after="0" w:line="240" w:lineRule="auto"/>
        <w:jc w:val="both"/>
        <w:rPr>
          <w:rFonts w:ascii="Times New Roman" w:hAnsi="Times New Roman"/>
          <w:color w:val="000000" w:themeColor="text1"/>
          <w:sz w:val="16"/>
          <w:szCs w:val="16"/>
        </w:rPr>
      </w:pPr>
    </w:p>
    <w:p w14:paraId="1FE3FB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 г. Г.К.Орджоникидзе отдал следующее «особое распоряжение» по заводу им. К.Маркса:</w:t>
      </w:r>
    </w:p>
    <w:p w14:paraId="082BD6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что завод им. КМаркса технически наиболее под</w:t>
      </w:r>
      <w:r w:rsidRPr="006D510F">
        <w:rPr>
          <w:rFonts w:ascii="Times New Roman" w:hAnsi="Times New Roman"/>
          <w:color w:val="000000" w:themeColor="text1"/>
          <w:sz w:val="16"/>
          <w:szCs w:val="16"/>
        </w:rPr>
        <w:softHyphen/>
        <w:t>готовлен к освоению производства текстильных машин и являет</w:t>
      </w:r>
      <w:r w:rsidRPr="006D510F">
        <w:rPr>
          <w:rFonts w:ascii="Times New Roman" w:hAnsi="Times New Roman"/>
          <w:color w:val="000000" w:themeColor="text1"/>
          <w:sz w:val="16"/>
          <w:szCs w:val="16"/>
        </w:rPr>
        <w:softHyphen/>
        <w:t>ся основным ведущим заводом по текстильному машинострое</w:t>
      </w:r>
      <w:r w:rsidRPr="006D510F">
        <w:rPr>
          <w:rFonts w:ascii="Times New Roman" w:hAnsi="Times New Roman"/>
          <w:color w:val="000000" w:themeColor="text1"/>
          <w:sz w:val="16"/>
          <w:szCs w:val="16"/>
        </w:rPr>
        <w:softHyphen/>
        <w:t>нию, считать необходимым с 1933г. освободить все его основ</w:t>
      </w:r>
      <w:r w:rsidRPr="006D510F">
        <w:rPr>
          <w:rFonts w:ascii="Times New Roman" w:hAnsi="Times New Roman"/>
          <w:color w:val="000000" w:themeColor="text1"/>
          <w:sz w:val="16"/>
          <w:szCs w:val="16"/>
        </w:rPr>
        <w:softHyphen/>
        <w:t>ные цеха от спецпродукции, для чего предложить НКТП:</w:t>
      </w:r>
    </w:p>
    <w:p w14:paraId="14D16C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завод им. К-Маркса не позже февраля 1933 г. за</w:t>
      </w:r>
      <w:r w:rsidRPr="006D510F">
        <w:rPr>
          <w:rFonts w:ascii="Times New Roman" w:hAnsi="Times New Roman"/>
          <w:color w:val="000000" w:themeColor="text1"/>
          <w:sz w:val="16"/>
          <w:szCs w:val="16"/>
        </w:rPr>
        <w:softHyphen/>
        <w:t>кончить обработку деталей для подводных лодок V и VI се</w:t>
      </w:r>
      <w:r w:rsidRPr="006D510F">
        <w:rPr>
          <w:rFonts w:ascii="Times New Roman" w:hAnsi="Times New Roman"/>
          <w:color w:val="000000" w:themeColor="text1"/>
          <w:sz w:val="16"/>
          <w:szCs w:val="16"/>
        </w:rPr>
        <w:softHyphen/>
        <w:t>рии, и после этого полностью переключиться на производ</w:t>
      </w:r>
      <w:r w:rsidRPr="006D510F">
        <w:rPr>
          <w:rFonts w:ascii="Times New Roman" w:hAnsi="Times New Roman"/>
          <w:color w:val="000000" w:themeColor="text1"/>
          <w:sz w:val="16"/>
          <w:szCs w:val="16"/>
        </w:rPr>
        <w:softHyphen/>
        <w:t>ство текстильных машин;</w:t>
      </w:r>
    </w:p>
    <w:p w14:paraId="4131EA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«Союзверфь» с 15 ноября 1932 г. принять от заво</w:t>
      </w:r>
      <w:r w:rsidRPr="006D510F">
        <w:rPr>
          <w:rFonts w:ascii="Times New Roman" w:hAnsi="Times New Roman"/>
          <w:color w:val="000000" w:themeColor="text1"/>
          <w:sz w:val="16"/>
          <w:szCs w:val="16"/>
        </w:rPr>
        <w:softHyphen/>
        <w:t>да им. К.Маркса все заказы по торпедному вооружению, компрессорам и ремонту вооружения судов;</w:t>
      </w:r>
    </w:p>
    <w:p w14:paraId="330F4C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обязать завод им.К.Маркса передать «Союзверфи» 3 меха</w:t>
      </w:r>
      <w:r w:rsidRPr="006D510F">
        <w:rPr>
          <w:rFonts w:ascii="Times New Roman" w:hAnsi="Times New Roman"/>
          <w:color w:val="000000" w:themeColor="text1"/>
          <w:sz w:val="16"/>
          <w:szCs w:val="16"/>
        </w:rPr>
        <w:softHyphen/>
        <w:t>нические и 1 меднолитейную мастерскую со всем их обо</w:t>
      </w:r>
      <w:r w:rsidRPr="006D510F">
        <w:rPr>
          <w:rFonts w:ascii="Times New Roman" w:hAnsi="Times New Roman"/>
          <w:color w:val="000000" w:themeColor="text1"/>
          <w:sz w:val="16"/>
          <w:szCs w:val="16"/>
        </w:rPr>
        <w:softHyphen/>
        <w:t>рудованием и личным составом (включая конструкторов)» (РГАЭ ф. 7297, оп. 38, д. 2, л. 248 (1566,95).</w:t>
      </w:r>
    </w:p>
    <w:p w14:paraId="6CE7B4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9D7A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w:t>
      </w:r>
    </w:p>
    <w:p w14:paraId="7ED41A7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122 заседания Политбюро ЦК ВКП(б) от 13 ноября 1932 года</w:t>
      </w:r>
    </w:p>
    <w:p w14:paraId="2A08CC9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13</w:t>
      </w:r>
      <w:r w:rsidRPr="006D510F">
        <w:rPr>
          <w:rFonts w:ascii="Times New Roman" w:hAnsi="Times New Roman"/>
          <w:color w:val="000000" w:themeColor="text1"/>
          <w:sz w:val="16"/>
          <w:szCs w:val="16"/>
        </w:rPr>
        <w:noBreakHyphen/>
        <w:t>го ноября 1932 года.</w:t>
      </w:r>
    </w:p>
    <w:p w14:paraId="2E9D392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14: а) Об оборудовании для текстильной промышленности.</w:t>
      </w:r>
    </w:p>
    <w:p w14:paraId="60A79DB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 производстве вооружения на заводе К. Маркса</w:t>
      </w:r>
    </w:p>
    <w:p w14:paraId="195B111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(ПБ от 23.X.32 г., пр. № 120, п. 13).</w:t>
      </w:r>
    </w:p>
    <w:p w14:paraId="55AB400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(Каганович М., Орджоникидзе, Сталин, Любимов, Киров).</w:t>
      </w:r>
    </w:p>
    <w:p w14:paraId="25C4078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6C61048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проект постановления, внесенный комиссией т. Кагановича М., с поправкой т. Любимова о передаче в НКЛПпром двух заводов из системы Главтрансмаша (</w:t>
      </w:r>
      <w:hyperlink r:id="rId251" w:history="1">
        <w:r w:rsidRPr="006D510F">
          <w:rPr>
            <w:rStyle w:val="a5"/>
            <w:rFonts w:ascii="Times New Roman" w:hAnsi="Times New Roman"/>
            <w:color w:val="000000" w:themeColor="text1"/>
            <w:sz w:val="16"/>
            <w:szCs w:val="16"/>
          </w:rPr>
          <w:t>см. приложение № 4</w:t>
        </w:r>
      </w:hyperlink>
      <w:r w:rsidRPr="006D510F">
        <w:rPr>
          <w:rFonts w:ascii="Times New Roman" w:hAnsi="Times New Roman"/>
          <w:color w:val="000000" w:themeColor="text1"/>
          <w:sz w:val="16"/>
          <w:szCs w:val="16"/>
        </w:rPr>
        <w:t>).</w:t>
      </w:r>
    </w:p>
    <w:p w14:paraId="60F89ED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3CF3780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Любимову, Керженцеву, Кагановичу М., Межлауку В. — все;</w:t>
      </w:r>
    </w:p>
    <w:p w14:paraId="6351568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Цихону — из приложения п. 13</w:t>
      </w:r>
    </w:p>
    <w:p w14:paraId="4272322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4</w:t>
      </w:r>
    </w:p>
    <w:p w14:paraId="31FB786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14 пр. ПБ № 122.</w:t>
      </w:r>
    </w:p>
    <w:p w14:paraId="17461C8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ЦК ВКП(б) от 13.XI.1932 г.</w:t>
      </w:r>
    </w:p>
    <w:p w14:paraId="77C0064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развертывании текстильного машиностроения.</w:t>
      </w:r>
    </w:p>
    <w:p w14:paraId="1CBCEED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Потребность всех отраслей текстильной промышленности в оборудовании и запасных частях определяется уже на 1933</w:t>
      </w:r>
      <w:r w:rsidRPr="006D510F">
        <w:rPr>
          <w:rFonts w:ascii="Times New Roman" w:hAnsi="Times New Roman"/>
          <w:color w:val="000000" w:themeColor="text1"/>
          <w:sz w:val="16"/>
          <w:szCs w:val="16"/>
        </w:rPr>
        <w:noBreakHyphen/>
        <w:t>й год в 193 млн. руб. и выдвигает текстильное машиностроение на одно из первых мест, диктуя необходимость срочного создания расширенной технико-производственной базы текстильного машиностроения путем расширения и реконструкции действующих заводов по текстильному машиностроению для максимального выпуска машин и деталей и вовлечения новых заводов для организации на них производства текстильных машин.</w:t>
      </w:r>
    </w:p>
    <w:p w14:paraId="17227D8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обеспечения машинами и деталями текстильной промышленности уже в 1933 году и в последующие годы ЦК ВКП(б) постановляет:</w:t>
      </w:r>
    </w:p>
    <w:p w14:paraId="21356C7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Предложить Наркомтяжпрому с 1</w:t>
      </w:r>
      <w:r w:rsidRPr="006D510F">
        <w:rPr>
          <w:rFonts w:ascii="Times New Roman" w:hAnsi="Times New Roman"/>
          <w:color w:val="000000" w:themeColor="text1"/>
          <w:sz w:val="16"/>
          <w:szCs w:val="16"/>
        </w:rPr>
        <w:noBreakHyphen/>
        <w:t>го января 1933 года все заводы Союзтекстилькашины освободить от нетекстильных заказов, развернув на этих заводах исключительно производство текстильных машин и деталей.</w:t>
      </w:r>
    </w:p>
    <w:p w14:paraId="198F10B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Список и календарные сроки снятия с заводов Союзтекстильмашины нетекстильннх производств утвердить (</w:t>
      </w:r>
      <w:hyperlink r:id="rId252" w:anchor="p1" w:history="1">
        <w:r w:rsidRPr="006D510F">
          <w:rPr>
            <w:rStyle w:val="a5"/>
            <w:rFonts w:ascii="Times New Roman" w:hAnsi="Times New Roman"/>
            <w:color w:val="000000" w:themeColor="text1"/>
            <w:sz w:val="16"/>
            <w:szCs w:val="16"/>
          </w:rPr>
          <w:t>см. приложение № 1</w:t>
        </w:r>
      </w:hyperlink>
      <w:r w:rsidRPr="006D510F">
        <w:rPr>
          <w:rFonts w:ascii="Times New Roman" w:hAnsi="Times New Roman"/>
          <w:color w:val="000000" w:themeColor="text1"/>
          <w:sz w:val="16"/>
          <w:szCs w:val="16"/>
        </w:rPr>
        <w:t>).</w:t>
      </w:r>
    </w:p>
    <w:p w14:paraId="207FE24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Установить производственную программу по выпуску текстильных машин и деталей на 1933 год на заводах Наркомтяжпрома в 80,3 млн. руб. (</w:t>
      </w:r>
      <w:hyperlink r:id="rId253" w:anchor="p2" w:history="1">
        <w:r w:rsidRPr="006D510F">
          <w:rPr>
            <w:rStyle w:val="a5"/>
            <w:rFonts w:ascii="Times New Roman" w:hAnsi="Times New Roman"/>
            <w:color w:val="000000" w:themeColor="text1"/>
            <w:sz w:val="16"/>
            <w:szCs w:val="16"/>
          </w:rPr>
          <w:t>см. приложение № 2</w:t>
        </w:r>
      </w:hyperlink>
      <w:r w:rsidRPr="006D510F">
        <w:rPr>
          <w:rFonts w:ascii="Times New Roman" w:hAnsi="Times New Roman"/>
          <w:color w:val="000000" w:themeColor="text1"/>
          <w:sz w:val="16"/>
          <w:szCs w:val="16"/>
        </w:rPr>
        <w:t>) против выпуска в 1932 г. в 17,9 млн. руб. и по заводам Наркомлегпрома в 28,0 миллионов рублей (машин на 9,0 млн. руб. и деталей на 19,0 млн. руб.) против 15 млн. руб. в 1932 г.</w:t>
      </w:r>
    </w:p>
    <w:p w14:paraId="65190D1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Для выполнения программы 1933 г. и доведения выпуска машин и деталей на заводах Наркомтяжпрома в 1934 году до 200 млн. руб. (ориентировочно) — отпустить Наркомтяжпрому сверх общего лимита на 1933 г. дополнительно 35 млн. руб. на расширение и реконструкцию заводов текстильного машиностроения (</w:t>
      </w:r>
      <w:hyperlink r:id="rId254" w:anchor="p3" w:history="1">
        <w:r w:rsidRPr="006D510F">
          <w:rPr>
            <w:rStyle w:val="a5"/>
            <w:rFonts w:ascii="Times New Roman" w:hAnsi="Times New Roman"/>
            <w:color w:val="000000" w:themeColor="text1"/>
            <w:sz w:val="16"/>
            <w:szCs w:val="16"/>
          </w:rPr>
          <w:t>см. приложение № 3</w:t>
        </w:r>
      </w:hyperlink>
      <w:r w:rsidRPr="006D510F">
        <w:rPr>
          <w:rFonts w:ascii="Times New Roman" w:hAnsi="Times New Roman"/>
          <w:color w:val="000000" w:themeColor="text1"/>
          <w:sz w:val="16"/>
          <w:szCs w:val="16"/>
        </w:rPr>
        <w:t>) сверх 15 млн. руб., намеченных Наркомтяжпромом на эту цель на 1933 год.</w:t>
      </w:r>
    </w:p>
    <w:p w14:paraId="0D1928B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Предложить Наркомтяжпрому в 1933 г. выделить 900 металлорежущих станков заводам Союзтекстильмашины и 350 станков другим заводам НКТП, занимающимся текстильным машиностроением; Наркомтяжпрому обеспечить в 1933 г. импортные контингенты до 2 млн. руб. для закупки тех станков для заводов текстильного машиностроения, которые внутри страны не изготовляются.</w:t>
      </w:r>
    </w:p>
    <w:p w14:paraId="193CC9A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Предложить Наркомтяжпрому и Наркомлегпрому, по утверждении плана второй пятилетки по текстильной промышленности по всем волокнам, разработать план развития текстильного машиностроения в объеме, обеспечивающем покрытие потребности в машинах и деталях всех отраслей текстильной промышленности, входящих в систему Наркомлегпрома, Наркомтяжпрома и других ведомств.</w:t>
      </w:r>
    </w:p>
    <w:p w14:paraId="4C0FFFB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 связи с развертывающимся строительством текстильных фабрик в Сибири и Средней Азии, — считать необходимым создать машиностроительную базу по текстильному машиностроению для обслуживания этих районов, для чего предложить НКТП передать Союзтекстильмашине строительство Сибирского завода комбайнов для постройки и использования его под текстильное машиностроение и закончить в основном строительство этого завода для производства на нем текстильных машин в 1933 г.</w:t>
      </w:r>
    </w:p>
    <w:p w14:paraId="1CD16A8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окончания постройки этого завода отпустить Наркомтяжпрому в 1933 году 20 млн. руб. сверх уже намеченных 5 млн. руб. и выделить 1.000 металлорежущих станков, обеспечив для этого завода завоз в 1933 году соответствующего импортного оборудования, не изготовляемого внутри страны.</w:t>
      </w:r>
    </w:p>
    <w:p w14:paraId="28F11B4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Предложить Наркоктяжпрому при перепроектировке Сибкомбайна для производства на нем текстильных машин обеспечить возможность выпуска на этом заводе, кроме текстильных машин, до 5.000 комбайнов.</w:t>
      </w:r>
    </w:p>
    <w:p w14:paraId="44B0694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Предложить НКТП обеспечить все капитальные работы по заводам текстильного машиностроения в 1933 г. всеми видами материалов и оборудования, взяв их под особое наблюдение Коллегии.</w:t>
      </w:r>
    </w:p>
    <w:p w14:paraId="3EC2C31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Решение — особая папка.</w:t>
      </w:r>
    </w:p>
    <w:p w14:paraId="50C4544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Учитывая, что завод им. К. Маркса технически наиболее подготовлен к освоению текстильных машин и является основным ведущим заводом по текстильному машиностроению, считать необходимым с 1935 г. освободить все его основные цеха текстильного машиностроения от спецпроизводства, для чего предложить Наркомтяжпрому:</w:t>
      </w:r>
    </w:p>
    <w:p w14:paraId="16E2F83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Обязать завод им. К. Маркса не позже февраля 1933 года закончить во 2</w:t>
      </w:r>
      <w:r w:rsidRPr="006D510F">
        <w:rPr>
          <w:rFonts w:ascii="Times New Roman" w:hAnsi="Times New Roman"/>
          <w:color w:val="000000" w:themeColor="text1"/>
          <w:sz w:val="16"/>
          <w:szCs w:val="16"/>
        </w:rPr>
        <w:noBreakHyphen/>
        <w:t>й механической мастерской обработку выполняемых ею деталей для подлодок 5</w:t>
      </w:r>
      <w:r w:rsidRPr="006D510F">
        <w:rPr>
          <w:rFonts w:ascii="Times New Roman" w:hAnsi="Times New Roman"/>
          <w:color w:val="000000" w:themeColor="text1"/>
          <w:sz w:val="16"/>
          <w:szCs w:val="16"/>
        </w:rPr>
        <w:noBreakHyphen/>
        <w:t>й и 6</w:t>
      </w:r>
      <w:r w:rsidRPr="006D510F">
        <w:rPr>
          <w:rFonts w:ascii="Times New Roman" w:hAnsi="Times New Roman"/>
          <w:color w:val="000000" w:themeColor="text1"/>
          <w:sz w:val="16"/>
          <w:szCs w:val="16"/>
        </w:rPr>
        <w:noBreakHyphen/>
        <w:t>й серий и после этого полностью переключиться на производство текстильных машин и деталей, использовав для этого все свои цеха и оборудование.</w:t>
      </w:r>
    </w:p>
    <w:p w14:paraId="1C596BE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Обязать Союзверфь с 15</w:t>
      </w:r>
      <w:r w:rsidRPr="006D510F">
        <w:rPr>
          <w:rFonts w:ascii="Times New Roman" w:hAnsi="Times New Roman"/>
          <w:color w:val="000000" w:themeColor="text1"/>
          <w:sz w:val="16"/>
          <w:szCs w:val="16"/>
        </w:rPr>
        <w:noBreakHyphen/>
        <w:t>го ноября 1932 г. принять от завода им. К. Маркса все заказы по торпедному вооружению, в том числе и для подлодок 5 бис элеваторам, паро и электрокомпрессорам, ремонту вооружения судов и прочим спецпроизводствам и организовать производство всех этих изделий на своих заводах (на заводе им. Марти в Ленинграде — все части надводных аппаратов, толкачи для торпедных катеров и работы котельного характера; на заводе “Судомех” — снарядные элеваторы; на балтийском заводе — арматура высокого давления и на “Петрозаводе”— арматура низкого давления) в кооперации с передаваемыми Союзверфи заводом им. К. Маркса двух мастерских и меднолитейной.</w:t>
      </w:r>
    </w:p>
    <w:p w14:paraId="2D8DB53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Обязать завод им. К. Маркса в целях непрерывности производства вооружения для подлодок, не позднее 15 ноября 1932 г. передать Союзверфи свои III и IV механические мастерские и меднолитейную со всем оборудованием и личным составом, а также конструкторов занятых спецпроизводством и весь монтажный отдел со всеми филиалами.</w:t>
      </w:r>
    </w:p>
    <w:p w14:paraId="306EDF1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Решение — особая папка.</w:t>
      </w:r>
    </w:p>
    <w:p w14:paraId="28707D5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обеспечения трикотажной промышленности чулочными автоматами и ластичными машинами, освоенными уже заводом им. Макса Гельца и дальнейшего увеличения их выпуска, — предложить Наркомтяжпрому снять с завода им. Макса Гельца спецзаказ для Путиловского завода на 20</w:t>
      </w:r>
      <w:r w:rsidRPr="006D510F">
        <w:rPr>
          <w:rFonts w:ascii="Times New Roman" w:hAnsi="Times New Roman"/>
          <w:color w:val="000000" w:themeColor="text1"/>
          <w:sz w:val="16"/>
          <w:szCs w:val="16"/>
        </w:rPr>
        <w:noBreakHyphen/>
        <w:t>К и в 1933 г. завод им. Макса Тельца спецзаказами не загружать, за исключением имеющегося у него производства взрывателей.</w:t>
      </w:r>
    </w:p>
    <w:p w14:paraId="7E848D1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Учитывая, что завод им. Энгельса в Ленинграде является единственным заводом в стране, изготовляющим веретена для прядильных машин, — предложить Наркомтяжпрому освободить завод им. Энгельса от производства в 1933 году тракторных клапанов, передав производство их на заводы Ватозапчасти.</w:t>
      </w:r>
    </w:p>
    <w:p w14:paraId="3E250D6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Исходя из намеченной производственной программы на 1933 г. и возможностей технического освоения выпуска в 1933 г. новых, еще не изготовлявшихся в стране машин, — предложить Наркомтяжпрому обеспечить выпуск машин и сдачу их на заводах для Средне-Азиатского и Сибирского хлопчатобумажного комбинатов в следующие сроки:</w:t>
      </w:r>
    </w:p>
    <w:p w14:paraId="2E7F4FA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Средне-Азиатского комбината:</w:t>
      </w:r>
    </w:p>
    <w:p w14:paraId="651EA3F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машин (комплектно) — к 1.XII.1933 г.</w:t>
      </w:r>
    </w:p>
    <w:p w14:paraId="6384F15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 машин (комплектно) — к  1.II.1934 г.</w:t>
      </w:r>
    </w:p>
    <w:p w14:paraId="7E2BF37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машин (комплектно) — к 1.III.1934 г.</w:t>
      </w:r>
    </w:p>
    <w:p w14:paraId="772914E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Сибирского комбината:</w:t>
      </w:r>
    </w:p>
    <w:p w14:paraId="7E13733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машин (комплектно) — к    1.IV.1934 г.</w:t>
      </w:r>
    </w:p>
    <w:p w14:paraId="4B38506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 машин (комплектно) — к 15.VIII.1934 г.</w:t>
      </w:r>
    </w:p>
    <w:p w14:paraId="4A71ABF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машин (комплектно) — к     1.X.1934 г.</w:t>
      </w:r>
    </w:p>
    <w:p w14:paraId="05DF7BE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Принимая во внимание, что намеченная программа по производству текстильных машин и деталей предусматривает необходимость освоения значительного количества новых машин технически очень сложных, — предложить Наркомтруду к Наркомтяжпрому, в целях усиления на предприятиях текстильного машиностроения технического руководства, не позднее 1.XII.1932 г. мобилизовать и командировать на заводы текстильного машиностроения всех инженерно-технических работников, работавших на заводах текстильного машиностроения до 1932 г.</w:t>
      </w:r>
    </w:p>
    <w:p w14:paraId="69A002F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Учитывая огромное развитие текстильного машиностроения в 1933 и 1934 г.г. и необходимость выпуска значительного количества новых машин, — предложить Наркомтяжпрому усилить предприятия текстильного машиностроения оборотными средствами на затраты по освоению новых машин и накоплению незавершенного производства и материальных ценностей, применительно к установленной по заводам текстильного машиностроения производственной программе.</w:t>
      </w:r>
    </w:p>
    <w:p w14:paraId="3A9F69B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Предложить Наркомтяжпрому передать Наркомлегпрому для усиления его производственной базы по ремонту текстильных машин и производства немассовых детален Истинский завод в Старожилове, завод 1 мая в Москве к завод № 6 Союзтекстильмашины в Вычуге и “Профинтерн” в Гусь-Хрустальном.</w:t>
      </w:r>
    </w:p>
    <w:p w14:paraId="10A882F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Наркомтяжпрому и Наркомлегпрому разработать в 2</w:t>
      </w:r>
      <w:r w:rsidRPr="006D510F">
        <w:rPr>
          <w:rFonts w:ascii="Times New Roman" w:hAnsi="Times New Roman"/>
          <w:color w:val="000000" w:themeColor="text1"/>
          <w:sz w:val="16"/>
          <w:szCs w:val="16"/>
        </w:rPr>
        <w:noBreakHyphen/>
        <w:t>месячный срок вопрос о расширении ремонтной базы Наркомлегпрома по текстильной промышленности путем расширения ее укомплектования соответствующим оборудованием.</w:t>
      </w:r>
    </w:p>
    <w:p w14:paraId="2BB497D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Придавая делу текстильного машиностроения огромное политическо-хозяйственное значение, ЦК предлагает всем партийным, профессиональным, советским, общественным и хозяйственным организациям оказывать заводам текстильного машиностроения максимальную помощь в выполнении ими своих задач. Особое внимание уделить усилению на предприятиях технического и хозяйственного руководства.</w:t>
      </w:r>
    </w:p>
    <w:p w14:paraId="4A310A36" w14:textId="77777777" w:rsidR="00FE576A" w:rsidRPr="006D510F" w:rsidRDefault="00FE576A" w:rsidP="006D510F">
      <w:pPr>
        <w:spacing w:after="0" w:line="240" w:lineRule="auto"/>
        <w:jc w:val="both"/>
        <w:rPr>
          <w:rFonts w:ascii="Times New Roman" w:hAnsi="Times New Roman"/>
          <w:color w:val="000000" w:themeColor="text1"/>
          <w:sz w:val="16"/>
          <w:szCs w:val="16"/>
        </w:rPr>
      </w:pPr>
      <w:bookmarkStart w:id="66" w:name="p1"/>
      <w:bookmarkEnd w:id="66"/>
      <w:r w:rsidRPr="006D510F">
        <w:rPr>
          <w:rFonts w:ascii="Times New Roman" w:hAnsi="Times New Roman"/>
          <w:color w:val="000000" w:themeColor="text1"/>
          <w:sz w:val="16"/>
          <w:szCs w:val="16"/>
        </w:rPr>
        <w:t>Приложение № 1</w:t>
      </w:r>
    </w:p>
    <w:p w14:paraId="566198E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Список и календарные сроки снятия с заводов Союзтекстильмашины нетекстильных производств.</w:t>
      </w:r>
    </w:p>
    <w:p w14:paraId="793497B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Завод им. Карла Маркса.</w:t>
      </w:r>
    </w:p>
    <w:p w14:paraId="71ADE6C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Снимается с 1</w:t>
      </w:r>
      <w:r w:rsidRPr="006D510F">
        <w:rPr>
          <w:rFonts w:ascii="Times New Roman" w:hAnsi="Times New Roman"/>
          <w:color w:val="000000" w:themeColor="text1"/>
          <w:sz w:val="16"/>
          <w:szCs w:val="16"/>
        </w:rPr>
        <w:noBreakHyphen/>
        <w:t>го января 1933 г.:</w:t>
      </w:r>
    </w:p>
    <w:p w14:paraId="377A63D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мялки 17 парвальные;</w:t>
      </w:r>
    </w:p>
    <w:p w14:paraId="6D54EDF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крановые тележки;</w:t>
      </w:r>
    </w:p>
    <w:p w14:paraId="6E3A2C2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тракторные части и детали и</w:t>
      </w:r>
    </w:p>
    <w:p w14:paraId="48BC546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спецпроизводство для торпедного вооружения во 2</w:t>
      </w:r>
      <w:r w:rsidRPr="006D510F">
        <w:rPr>
          <w:rFonts w:ascii="Times New Roman" w:hAnsi="Times New Roman"/>
          <w:color w:val="000000" w:themeColor="text1"/>
          <w:sz w:val="16"/>
          <w:szCs w:val="16"/>
        </w:rPr>
        <w:noBreakHyphen/>
        <w:t>й механической с 1 марта 1933 г.</w:t>
      </w:r>
    </w:p>
    <w:p w14:paraId="7BFE6F2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Завод № 2 Климовский.</w:t>
      </w:r>
    </w:p>
    <w:p w14:paraId="6AFAD11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Снижается с 1 января 1933 г.:</w:t>
      </w:r>
    </w:p>
    <w:p w14:paraId="3333E92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мялки, трясилки и швинг-турбины для льна.</w:t>
      </w:r>
    </w:p>
    <w:p w14:paraId="69850F0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Зарод № 4 им. Киселева в Иваново-Вознесенске.</w:t>
      </w:r>
    </w:p>
    <w:p w14:paraId="309E7BC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Снимается с 1 января 1933 г.:</w:t>
      </w:r>
    </w:p>
    <w:p w14:paraId="4AFF3AE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торфяные машины;</w:t>
      </w:r>
    </w:p>
    <w:p w14:paraId="3C83F0A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химическая аппаратура печи Г, аппарата Линде и химические центрифуги;</w:t>
      </w:r>
    </w:p>
    <w:p w14:paraId="2CB3579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тракторные детали.</w:t>
      </w:r>
    </w:p>
    <w:p w14:paraId="7733DC1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Завод № 7 им. 1</w:t>
      </w:r>
      <w:r w:rsidRPr="006D510F">
        <w:rPr>
          <w:rFonts w:ascii="Times New Roman" w:hAnsi="Times New Roman"/>
          <w:color w:val="000000" w:themeColor="text1"/>
          <w:sz w:val="16"/>
          <w:szCs w:val="16"/>
        </w:rPr>
        <w:noBreakHyphen/>
        <w:t>го августа в Москве.</w:t>
      </w:r>
    </w:p>
    <w:p w14:paraId="1B8EA2C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Снимается с 1 января 1933 г.:</w:t>
      </w:r>
    </w:p>
    <w:p w14:paraId="4A07E9C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цепи Галля и</w:t>
      </w:r>
    </w:p>
    <w:p w14:paraId="2CA0AC0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тракторные детали.</w:t>
      </w:r>
    </w:p>
    <w:p w14:paraId="2AF41A2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Завод № 9 в Орле имени Рыкова.</w:t>
      </w:r>
    </w:p>
    <w:p w14:paraId="719C17F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Снимается с 1 января 1933 г.:</w:t>
      </w:r>
    </w:p>
    <w:p w14:paraId="0C4F673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а)мялки;</w:t>
      </w:r>
    </w:p>
    <w:p w14:paraId="5D37B41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трясилки;</w:t>
      </w:r>
    </w:p>
    <w:p w14:paraId="3D05EED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швинг-турбины для пеньки и</w:t>
      </w:r>
    </w:p>
    <w:p w14:paraId="27A979D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куделеочистительные, которые снимаются с 1 марта 1933 г.</w:t>
      </w:r>
    </w:p>
    <w:p w14:paraId="2BB2FF2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снимаются на заводах не входящих в Союзтекстильмашину:</w:t>
      </w:r>
    </w:p>
    <w:p w14:paraId="0CF22AF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заводу имени Энгельса в Ленинграде с января 1933 г. клапана для тракторов.</w:t>
      </w:r>
    </w:p>
    <w:p w14:paraId="416641D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заводу имени Макса Гельца спецзаказ для завода “Красный Путиловец” с ноября 1932 г.</w:t>
      </w:r>
    </w:p>
    <w:p w14:paraId="0AF95464" w14:textId="77777777" w:rsidR="00FE576A" w:rsidRPr="006D510F" w:rsidRDefault="00FE576A" w:rsidP="006D510F">
      <w:pPr>
        <w:spacing w:after="0" w:line="240" w:lineRule="auto"/>
        <w:jc w:val="both"/>
        <w:rPr>
          <w:rFonts w:ascii="Times New Roman" w:hAnsi="Times New Roman"/>
          <w:color w:val="000000" w:themeColor="text1"/>
          <w:sz w:val="16"/>
          <w:szCs w:val="16"/>
        </w:rPr>
      </w:pPr>
      <w:bookmarkStart w:id="67" w:name="p2"/>
      <w:bookmarkEnd w:id="67"/>
      <w:r w:rsidRPr="006D510F">
        <w:rPr>
          <w:rFonts w:ascii="Times New Roman" w:hAnsi="Times New Roman"/>
          <w:color w:val="000000" w:themeColor="text1"/>
          <w:sz w:val="16"/>
          <w:szCs w:val="16"/>
        </w:rPr>
        <w:t>Приложение № 2.</w:t>
      </w:r>
    </w:p>
    <w:p w14:paraId="1A272E0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 текстильных машин и деталей в 1933 и 1934 г.г. на заводах Наркомтяжпрома.</w:t>
      </w:r>
    </w:p>
    <w:p w14:paraId="6C1DE17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тыс. руб.)</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7068"/>
        <w:gridCol w:w="1367"/>
        <w:gridCol w:w="1367"/>
        <w:gridCol w:w="1520"/>
      </w:tblGrid>
      <w:tr w:rsidR="00F821E3" w:rsidRPr="006D510F" w14:paraId="2086AB8C"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5F760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завода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400F0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8CB47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F412E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г.</w:t>
            </w:r>
          </w:p>
        </w:tc>
      </w:tr>
      <w:tr w:rsidR="00F821E3" w:rsidRPr="006D510F" w14:paraId="2FBE479A"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6FDC1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К. Маркся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5B747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8EBFD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63263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41.500</w:t>
            </w:r>
          </w:p>
        </w:tc>
      </w:tr>
      <w:tr w:rsidR="00F821E3" w:rsidRPr="006D510F" w14:paraId="1CF70154"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CDB23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Климовский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9D41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89A15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FE4DA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26.400</w:t>
            </w:r>
          </w:p>
        </w:tc>
      </w:tr>
      <w:tr w:rsidR="00F821E3" w:rsidRPr="006D510F" w14:paraId="1A1D9CFD"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FAA35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Пресненский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58564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F2EBA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4794A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18.100</w:t>
            </w:r>
          </w:p>
        </w:tc>
      </w:tr>
      <w:tr w:rsidR="00F821E3" w:rsidRPr="006D510F" w14:paraId="3A008B68"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1C47B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Киселева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F8EF7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08290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1A1E1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9.800</w:t>
            </w:r>
          </w:p>
        </w:tc>
      </w:tr>
      <w:tr w:rsidR="00F821E3" w:rsidRPr="006D510F" w14:paraId="381E5FA2"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F0D9B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Шуйский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DD1F8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0EE33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2FB42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438891C0"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47972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Вичугский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7F849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0DAC1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90729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4.600</w:t>
            </w:r>
          </w:p>
        </w:tc>
      </w:tr>
      <w:tr w:rsidR="00F821E3" w:rsidRPr="006D510F" w14:paraId="7BD3145C"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4C417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Орловский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79A1A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3BF29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D7548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14.300</w:t>
            </w:r>
          </w:p>
        </w:tc>
      </w:tr>
      <w:tr w:rsidR="00F821E3" w:rsidRPr="006D510F" w14:paraId="7A633657"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C112A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1 августа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F51C4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4AD5F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0030F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r w:rsidR="00F821E3" w:rsidRPr="006D510F" w14:paraId="37AEB7EA"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2893C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 в Ленинграде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BB046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A4B09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1794A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5.700</w:t>
            </w:r>
          </w:p>
        </w:tc>
      </w:tr>
      <w:tr w:rsidR="00F821E3" w:rsidRPr="006D510F" w14:paraId="3CAB6A20"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D25F6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10 в Москве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A2D2A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7726A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12CF6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F821E3" w:rsidRPr="006D510F" w14:paraId="3D8F36BF"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1320F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заводам Союзсекстильмашины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E3BD2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DC67D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87B74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135.000</w:t>
            </w:r>
          </w:p>
        </w:tc>
      </w:tr>
      <w:tr w:rsidR="00F821E3" w:rsidRPr="006D510F" w14:paraId="6C94A45D"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34255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 в Ленинграде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88456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DC5ED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2FE5E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20.000</w:t>
            </w:r>
          </w:p>
        </w:tc>
      </w:tr>
      <w:tr w:rsidR="00F821E3" w:rsidRPr="006D510F" w14:paraId="7F287001"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7279F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Энгельса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BD23F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1A6A0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62E64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w:t>
            </w:r>
          </w:p>
        </w:tc>
      </w:tr>
      <w:tr w:rsidR="00F821E3" w:rsidRPr="006D510F" w14:paraId="62A22D81"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5DC42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М. Гельца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3A2A3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73307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180C7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r>
      <w:tr w:rsidR="00F821E3" w:rsidRPr="006D510F" w14:paraId="40E9DC02"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B8A1A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Путиловский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1D695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5E1B6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4CFF4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73D0D5CE"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AA0AF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Ленина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74C36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7966C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83BF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r>
      <w:tr w:rsidR="00F821E3" w:rsidRPr="006D510F" w14:paraId="1AF6FFB6"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A73BB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Киевский Красный Арсенал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A9EFD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61B15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DE1C7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r>
      <w:tr w:rsidR="00F821E3" w:rsidRPr="006D510F" w14:paraId="6057C9EB"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BCB3F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Подольский завод Всесчетшвеймаш</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511C8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C0C61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7CC9D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r>
      <w:tr w:rsidR="00F821E3" w:rsidRPr="006D510F" w14:paraId="0F9A3F3A"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EA188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Тульский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BC034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D6ADE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990F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21.000</w:t>
            </w:r>
          </w:p>
        </w:tc>
      </w:tr>
      <w:tr w:rsidR="00F821E3" w:rsidRPr="006D510F" w14:paraId="320AFFC8"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78471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прочим заводам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4C584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E49A7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26.800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06201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64.500</w:t>
            </w:r>
          </w:p>
        </w:tc>
      </w:tr>
      <w:tr w:rsidR="00F821E3" w:rsidRPr="006D510F" w14:paraId="517AE305"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03702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по всем заводам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F343F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84326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80.З00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8F60A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199.500</w:t>
            </w:r>
          </w:p>
        </w:tc>
      </w:tr>
    </w:tbl>
    <w:p w14:paraId="72640B2F" w14:textId="77777777" w:rsidR="00FE576A" w:rsidRPr="006D510F" w:rsidRDefault="00FE576A" w:rsidP="006D510F">
      <w:pPr>
        <w:spacing w:after="0" w:line="240" w:lineRule="auto"/>
        <w:jc w:val="both"/>
        <w:rPr>
          <w:rFonts w:ascii="Times New Roman" w:hAnsi="Times New Roman"/>
          <w:color w:val="000000" w:themeColor="text1"/>
          <w:sz w:val="16"/>
          <w:szCs w:val="16"/>
        </w:rPr>
      </w:pPr>
      <w:bookmarkStart w:id="68" w:name="p3"/>
      <w:bookmarkEnd w:id="68"/>
      <w:r w:rsidRPr="006D510F">
        <w:rPr>
          <w:rFonts w:ascii="Times New Roman" w:hAnsi="Times New Roman"/>
          <w:color w:val="000000" w:themeColor="text1"/>
          <w:sz w:val="16"/>
          <w:szCs w:val="16"/>
        </w:rPr>
        <w:t>Приложение № 3.</w:t>
      </w:r>
    </w:p>
    <w:p w14:paraId="030E0F2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Потребные капиталовложения для развертывания текстильного машиностроения на заводах Наркомтяжпрома</w:t>
      </w:r>
    </w:p>
    <w:p w14:paraId="4D67EF0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млн. руб.)</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941"/>
        <w:gridCol w:w="6339"/>
        <w:gridCol w:w="4042"/>
      </w:tblGrid>
      <w:tr w:rsidR="00F821E3" w:rsidRPr="006D510F" w14:paraId="75C7A7B5"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4AEC8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0605B2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966AF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91961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Затраты, требуемые</w:t>
            </w:r>
          </w:p>
          <w:p w14:paraId="0037BFD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году</w:t>
            </w:r>
          </w:p>
        </w:tc>
      </w:tr>
      <w:tr w:rsidR="00F821E3" w:rsidRPr="006D510F" w14:paraId="4614BEB7"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79B1F9"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D543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К. Маркса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52CC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r>
      <w:tr w:rsidR="00F821E3" w:rsidRPr="006D510F" w14:paraId="483E2662"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E5513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688F0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Климовский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44E62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7D47A648"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534AA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62D1D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Пресненский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18E64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r>
      <w:tr w:rsidR="00F821E3" w:rsidRPr="006D510F" w14:paraId="3F983958"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C30C9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C7078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796805"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r>
      <w:tr w:rsidR="00F821E3" w:rsidRPr="006D510F" w14:paraId="36020456"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DCC14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FB89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89D6C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1772FFDA"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6D21E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B93E8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A19F8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r>
      <w:tr w:rsidR="00F821E3" w:rsidRPr="006D510F" w14:paraId="751C8FBC"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CE0BF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ACC37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D283F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w:t>
            </w:r>
          </w:p>
        </w:tc>
      </w:tr>
      <w:tr w:rsidR="00F821E3" w:rsidRPr="006D510F" w14:paraId="0FBDEEFC"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C321A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EF9F6C"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C3C73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r>
      <w:tr w:rsidR="00F821E3" w:rsidRPr="006D510F" w14:paraId="0070D9AE"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85EBE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B7B2C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52E03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w:t>
            </w:r>
          </w:p>
        </w:tc>
      </w:tr>
      <w:tr w:rsidR="00F821E3" w:rsidRPr="006D510F" w14:paraId="21DF653C"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5B9C1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7EDFF7"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62D70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0,4</w:t>
            </w:r>
          </w:p>
        </w:tc>
      </w:tr>
      <w:tr w:rsidR="00F821E3" w:rsidRPr="006D510F" w14:paraId="00AAA0B9"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3B6BC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A2F8A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объединению</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2AEBF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F821E3" w:rsidRPr="006D510F" w14:paraId="43A2DC7E"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E48BB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D088E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по Союзтекстильмашине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21E03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40,5</w:t>
            </w:r>
          </w:p>
        </w:tc>
      </w:tr>
      <w:tr w:rsidR="00F821E3" w:rsidRPr="006D510F" w14:paraId="04CEA338"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F1B10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22336A"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1B2E5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r>
      <w:tr w:rsidR="00F821E3" w:rsidRPr="006D510F" w14:paraId="32B37C99"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58515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65B9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Тульский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638A0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22966A05"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BFC0B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50083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Энгельса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58E00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r>
      <w:tr w:rsidR="00F821E3" w:rsidRPr="006D510F" w14:paraId="429BFA7D"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6E0B9E"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C0A961"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 М. Гельца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2EC72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4566BCA5"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E571E3"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4F018F"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по другим заводам: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FB9A98"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w:t>
            </w:r>
          </w:p>
        </w:tc>
      </w:tr>
      <w:tr w:rsidR="00F821E3" w:rsidRPr="006D510F" w14:paraId="44E8F124"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5FD08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CE67B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D873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50,6</w:t>
            </w:r>
          </w:p>
        </w:tc>
      </w:tr>
      <w:tr w:rsidR="00F821E3" w:rsidRPr="006D510F" w14:paraId="785E747F"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77D9B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7B040"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Сибкомбайн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614344"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r>
      <w:tr w:rsidR="00F821E3" w:rsidRPr="006D510F" w14:paraId="58BC2093" w14:textId="77777777" w:rsidTr="001F390E">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A82272"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3E686B"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 с Сибкомбайном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38DE7D"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75,6</w:t>
            </w:r>
          </w:p>
        </w:tc>
      </w:tr>
    </w:tbl>
    <w:p w14:paraId="443A85F6" w14:textId="77777777" w:rsidR="00FE576A" w:rsidRPr="006D510F" w:rsidRDefault="00FE576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(18137).</w:t>
      </w:r>
    </w:p>
    <w:p w14:paraId="1432110D" w14:textId="77777777" w:rsidR="00FE576A" w:rsidRPr="006D510F" w:rsidRDefault="00FE576A" w:rsidP="006D510F">
      <w:pPr>
        <w:spacing w:after="0" w:line="240" w:lineRule="auto"/>
        <w:jc w:val="both"/>
        <w:rPr>
          <w:rFonts w:ascii="Times New Roman" w:hAnsi="Times New Roman"/>
          <w:color w:val="000000" w:themeColor="text1"/>
          <w:sz w:val="16"/>
          <w:szCs w:val="16"/>
        </w:rPr>
      </w:pPr>
    </w:p>
    <w:p w14:paraId="5FC4DBAA"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13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122. 11. О строительстве судостроительного завода в ДВК (ПБ от 16 октября 1932 г., пр. № 119, п. 6) (Орджоникидзе, Павлуновский). — ОП. 146. О производстве вооружения на заводе К. Маркса (ПБ от 23 октября 1932 г., пр. № 120, п. 13) (Каганович М., Орджоникидзе, Сталин и др.). — ОП. 19. О реконструкции уральских металлургических заводов (ПБ от 1 апреля 1932 г., пр. № 94, п. 8). Опросом членов ПБ: от 4 ноября 1932 г. 38/14. О техпомощи по строительству морских судов. — ОП. Постановили: а) считать необходимым привлечение иностранной технической помощи по проектированию и постройке на наших заводах больших и средних быстроходных подводных лодок (600?700 и 1?1,2 тыс. т водоизмещения), эсминцев-лидеров (3 тыс. т водоизмещения) и средних крейсеров (5?6?7 тыс. т водоизмещения); б) немедленно командировать в Германию т. Сивкова, Ораса и Перегрудова от НКВМ и т. Никитина от НКТП для переговоров с фирмой IVS с целью выяснения конкретных условий получения техпомощи по проектированию и постройке подлодок на заводах СССР; в) поручить этой же группе ознакомиться с германскими заводами, производящими мощные дизели, электрооборудование и другие механизмы для подлодок, выяснить все условия получения техпомощи по постановке производства в СССР тех агрегатов и механизмов, которые являются особо важными и наиболее трудными для нашего подводного судостроения, связав эти переговоры с заключением договора о техпомощи и по строительству судов; г) руководство группой возложить на т. Сивкова. Предложить т. Хинчуку и Вейцеру оказать т. Сивкову и его группе полное содействие; д) одновременно пригласить в Москву представителей итальянских судостроительных фирм (Монфальконе, Франко-Този, Ансальдо, Адриатические Верфи) с целью окончательных переговоров о приобретении проектов и техпомощи для постройки на заводах СССР эсминцев-лидеров и средних крейсеров, а также — в случае неудачи переговоров в Германии — и подлодок различного тоннажа. Поручить т. Сивкову из Берлина предварительно согласовать с указанными итальянскими фирмами все вопросы, которые должны быть с ними рассмотрены в Москве; е) т. Сивкову возможно чаще информировать НКВМ о ходе переговоров; от 6 ноября 1932 г. 53/29. О заявках НКВМора на предметы военно-хозяйственного снабжения (ПБ от 10 июля 1932 г., пр. № 107, п. 20); от 10 ноября 1932 г. 58/34. О жести и олове для консервной промышленности Наркомснаба. — ОП. 59/35. О Всесоюзном съезде по вопросам технической реконструкции дела связи и развития слаботочной промышленности. (Политбюро... Т. 2. С. 369, 370, 371; РГАСПИ. Ф. 17. Оп. 162. Д. 14. Л. 4). Приложения: к п. 11. Постановление ЦК ВКП(б) от 13 ноября 1932 г. по докладу Наркомтяжпрома о развитии Амурского судостроительного завода; к п. 14. Постановление ЦК ВКП(б) от 13 ноября 1932 г. о развертывании текстильного машиностроения. (РГАСПИ. Ф. 17. Оп. 162. Д. 14. Л. 11, 12) (12416).</w:t>
      </w:r>
    </w:p>
    <w:p w14:paraId="1E2BEE96"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50E97EB4"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13 ноября 1932 состоялось заседание ПБ (Протокол № 122) </w:t>
      </w:r>
    </w:p>
    <w:p w14:paraId="28AEA72B"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О строительстве судостроительного завода в ДВК</w:t>
      </w:r>
    </w:p>
    <w:p w14:paraId="4F4FE60D"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16.Х.32 г., пр. № 119, п. 6).</w:t>
      </w:r>
    </w:p>
    <w:p w14:paraId="47395ADC"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Орджоникидзе, Павлуновский).</w:t>
      </w:r>
    </w:p>
    <w:p w14:paraId="7E5F9777"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проект постановления, внесенный т. Орджоникид</w:t>
      </w:r>
      <w:r w:rsidRPr="006D510F">
        <w:rPr>
          <w:rFonts w:ascii="Times New Roman" w:hAnsi="Times New Roman"/>
          <w:color w:val="0070C0"/>
          <w:sz w:val="16"/>
          <w:szCs w:val="16"/>
        </w:rPr>
        <w:softHyphen/>
        <w:t>зе (см. приложение о.п.).</w:t>
      </w:r>
    </w:p>
    <w:p w14:paraId="34429F80"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Каттелю, Бергавинову, Керженцеву - все; Розенгольцу - 14.</w:t>
      </w:r>
    </w:p>
    <w:p w14:paraId="7AEDC14C"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 ЦЕНТРАЛЬНОГО КОМИТЕТА ВКП(б) от 13.Х1.32 г.</w:t>
      </w:r>
    </w:p>
    <w:p w14:paraId="0E1D6B9C"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ДОКЛАДУ – ПО НАРКОМТЯЖРОМА О РАЗВИТИИ МОРСКОГО СУДОСТРОЕНИЯ</w:t>
      </w:r>
    </w:p>
    <w:p w14:paraId="19B601D6"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Утвердить плановое задание для проектирования Амур</w:t>
      </w:r>
      <w:r w:rsidRPr="006D510F">
        <w:rPr>
          <w:rFonts w:ascii="Times New Roman" w:hAnsi="Times New Roman"/>
          <w:color w:val="0070C0"/>
          <w:sz w:val="16"/>
          <w:szCs w:val="16"/>
        </w:rPr>
        <w:softHyphen/>
        <w:t>ской верфи, предназначенной исключительно для военного су</w:t>
      </w:r>
      <w:r w:rsidRPr="006D510F">
        <w:rPr>
          <w:rFonts w:ascii="Times New Roman" w:hAnsi="Times New Roman"/>
          <w:color w:val="0070C0"/>
          <w:sz w:val="16"/>
          <w:szCs w:val="16"/>
        </w:rPr>
        <w:softHyphen/>
        <w:t>достроения. Мощность верфи определяется годовым выпуском:</w:t>
      </w:r>
    </w:p>
    <w:p w14:paraId="76713120"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больших подлодок,</w:t>
      </w:r>
    </w:p>
    <w:p w14:paraId="6F769647"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эсминца типа Лидер и</w:t>
      </w:r>
    </w:p>
    <w:p w14:paraId="33701329"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крейсера до 6000 тн. при двух стапелях для одновременной постройки.</w:t>
      </w:r>
    </w:p>
    <w:p w14:paraId="6D9BDEFD"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Установить следующие сроки строительства и пуска предприятий:</w:t>
      </w:r>
    </w:p>
    <w:p w14:paraId="0FC67A9C"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1.1Х.34 г. - готовность сооружений первой очереди для закладки 2-х больших подлодок и 2-х лидеров.</w:t>
      </w:r>
    </w:p>
    <w:p w14:paraId="4C5A7F53"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1.УП.35 г. - полная готовность 2-й очереди цехов и гидротехнических сооружений для спуска судов.</w:t>
      </w:r>
    </w:p>
    <w:p w14:paraId="46D36606"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1.1Х.35Г. - готовность стапелей для крейсеров всех промышленных цехов, а также жилищно-бытового фонда.</w:t>
      </w:r>
    </w:p>
    <w:p w14:paraId="36FDC9F9"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Программа закладки и выпуска судов с Амурского завода установись:</w:t>
      </w:r>
    </w:p>
    <w:p w14:paraId="413A2E79"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1.IX.34 г. - закладка двух подлодок, двух лидеров.</w:t>
      </w:r>
    </w:p>
    <w:p w14:paraId="7015A9B4"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1.1Х.35 г. - выпуск двух подлодок, закладка четырех подлодок и двух лидеров.</w:t>
      </w:r>
    </w:p>
    <w:p w14:paraId="0A1C3EC1"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1.УП.36 г. - выпуск двух лидеров, закладка двух крейсеров.</w:t>
      </w:r>
    </w:p>
    <w:p w14:paraId="78A01600"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Предложить Наркомвнешторгу СССР под ответствен</w:t>
      </w:r>
      <w:r w:rsidRPr="006D510F">
        <w:rPr>
          <w:rFonts w:ascii="Times New Roman" w:hAnsi="Times New Roman"/>
          <w:color w:val="0070C0"/>
          <w:sz w:val="16"/>
          <w:szCs w:val="16"/>
        </w:rPr>
        <w:softHyphen/>
        <w:t>ность тов. Розенгольца, разместить за границей заказы Дальпромстроя на изготовление и поставку не позднее 1-го мар</w:t>
      </w:r>
      <w:r w:rsidRPr="006D510F">
        <w:rPr>
          <w:rFonts w:ascii="Times New Roman" w:hAnsi="Times New Roman"/>
          <w:color w:val="0070C0"/>
          <w:sz w:val="16"/>
          <w:szCs w:val="16"/>
        </w:rPr>
        <w:softHyphen/>
        <w:t>та 1933 года:</w:t>
      </w:r>
    </w:p>
    <w:p w14:paraId="3078FE6E"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землечерпательный караван с рефулерным устройством мощностью 250 куб.мтр.в час;</w:t>
      </w:r>
    </w:p>
    <w:p w14:paraId="2CC58253"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буксиров 200-250 сил - 3 шт.;</w:t>
      </w:r>
    </w:p>
    <w:p w14:paraId="3025851E"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4-х кубовых экскаваторов - 2 шт.;</w:t>
      </w:r>
    </w:p>
    <w:p w14:paraId="2A709702"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Кранов гусеничных 15-ти тонных - 2 шт.;</w:t>
      </w:r>
    </w:p>
    <w:p w14:paraId="3C5DE9AA"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выделить на 1933 г. в распоряжение начальника Дальпромстроя ежемесячный контингент в магазинах Торгсина на 5.000 р. для обеспечения промтоварами семей высококвалифи</w:t>
      </w:r>
      <w:r w:rsidRPr="006D510F">
        <w:rPr>
          <w:rFonts w:ascii="Times New Roman" w:hAnsi="Times New Roman"/>
          <w:color w:val="0070C0"/>
          <w:sz w:val="16"/>
          <w:szCs w:val="16"/>
        </w:rPr>
        <w:softHyphen/>
        <w:t>цированных специалистов, работающих на стооительстве;</w:t>
      </w:r>
    </w:p>
    <w:p w14:paraId="79D9F299"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 выделить в распоряжение начальника строительства аварийный фонд в размере 25.000 р. (валютой) с правом заказа без лицензий в Японии и в Харбине строймеханизмов, инструмен</w:t>
      </w:r>
      <w:r w:rsidRPr="006D510F">
        <w:rPr>
          <w:rFonts w:ascii="Times New Roman" w:hAnsi="Times New Roman"/>
          <w:color w:val="0070C0"/>
          <w:sz w:val="16"/>
          <w:szCs w:val="16"/>
        </w:rPr>
        <w:softHyphen/>
        <w:t>тов, запасных частей строймеханизмов и проч.;</w:t>
      </w:r>
    </w:p>
    <w:p w14:paraId="393CE19A"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ж) разместить за границей заказы на оборудование Амур</w:t>
      </w:r>
      <w:r w:rsidRPr="006D510F">
        <w:rPr>
          <w:rFonts w:ascii="Times New Roman" w:hAnsi="Times New Roman"/>
          <w:color w:val="0070C0"/>
          <w:sz w:val="16"/>
          <w:szCs w:val="16"/>
        </w:rPr>
        <w:softHyphen/>
        <w:t>ского судостроительного завода на сумму 1.300.000 р., инстру</w:t>
      </w:r>
      <w:r w:rsidRPr="006D510F">
        <w:rPr>
          <w:rFonts w:ascii="Times New Roman" w:hAnsi="Times New Roman"/>
          <w:color w:val="0070C0"/>
          <w:sz w:val="16"/>
          <w:szCs w:val="16"/>
        </w:rPr>
        <w:softHyphen/>
        <w:t>мента на 100.000 т.р. с поставкой во П-м квартале 1933 г.</w:t>
      </w:r>
    </w:p>
    <w:p w14:paraId="6FA79AE6"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14.-а) Об оборудовании для текстильной промышленности.</w:t>
      </w:r>
    </w:p>
    <w:p w14:paraId="0BEE4E1D"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 производстве вооружения на заводе К.Маркса.</w:t>
      </w:r>
    </w:p>
    <w:p w14:paraId="50375905"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23.Х.32 г.,пр. № 120, п.13).</w:t>
      </w:r>
    </w:p>
    <w:p w14:paraId="765EEE47"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Каганович М., Орджоникидзе, Сталин, Любимов, Киров).</w:t>
      </w:r>
    </w:p>
    <w:p w14:paraId="32E8155A"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проект постановления, внесенный комиссией т. Кагановича М., с поправкой т. Любимова о передаче в НКЛПром двух заводов из системы Главмашстроя (см.приложение о.п.).</w:t>
      </w:r>
    </w:p>
    <w:p w14:paraId="0C87E568"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 к п. 14 оп прот. ПБ № 122</w:t>
      </w:r>
    </w:p>
    <w:p w14:paraId="547873BD"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Учитывая,что завод им. К.Маркса технически наиболее под</w:t>
      </w:r>
      <w:r w:rsidRPr="006D510F">
        <w:rPr>
          <w:rFonts w:ascii="Times New Roman" w:hAnsi="Times New Roman"/>
          <w:color w:val="0070C0"/>
          <w:sz w:val="16"/>
          <w:szCs w:val="16"/>
        </w:rPr>
        <w:softHyphen/>
        <w:t>готовлен к освоению текстильных машин и является основным веду</w:t>
      </w:r>
      <w:r w:rsidRPr="006D510F">
        <w:rPr>
          <w:rFonts w:ascii="Times New Roman" w:hAnsi="Times New Roman"/>
          <w:color w:val="0070C0"/>
          <w:sz w:val="16"/>
          <w:szCs w:val="16"/>
        </w:rPr>
        <w:softHyphen/>
        <w:t>щим заводом по текстильному машиностроению, считать необходи</w:t>
      </w:r>
      <w:r w:rsidRPr="006D510F">
        <w:rPr>
          <w:rFonts w:ascii="Times New Roman" w:hAnsi="Times New Roman"/>
          <w:color w:val="0070C0"/>
          <w:sz w:val="16"/>
          <w:szCs w:val="16"/>
        </w:rPr>
        <w:softHyphen/>
        <w:t>мым с 1933 г. освободить все его основные цеха текстильного машиностроения от спецпроизводства, для чего предложить Нарком- тяжпрому:</w:t>
      </w:r>
    </w:p>
    <w:p w14:paraId="2BFCF2E7"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обязать завод им. К. Маркса нс позже февраля 1933 года закончить во 2-й механической мастерской обработку выполняе</w:t>
      </w:r>
      <w:r w:rsidRPr="006D510F">
        <w:rPr>
          <w:rFonts w:ascii="Times New Roman" w:hAnsi="Times New Roman"/>
          <w:color w:val="0070C0"/>
          <w:sz w:val="16"/>
          <w:szCs w:val="16"/>
        </w:rPr>
        <w:softHyphen/>
        <w:t>мых деталей для подлодок 5-й и 6-й серий и после этого полностью переключиться на производство текстильных машин и деталей, использовав для этого все свои цеха и оборудование.</w:t>
      </w:r>
    </w:p>
    <w:p w14:paraId="21FF4835"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обязать Союзверфь с 15-го ноября 1932г. принять от завода им. К. Маркса все заказы по торпедному вооружению, в том числе и для подлодок 5 бис элеваторам, паро и электрокомпрессорам, ремонту вооружения судов и прочим спецпроизводствам и организовать производство всех этих изделий на своих заводах (на зав. Им. Марти в Ленинграде - все части надводных аппаратов, толкачи для торпедных катеров и работы котельного характера; на зав."Судомех" - снарядные элеваторы; на Бал</w:t>
      </w:r>
      <w:r w:rsidRPr="006D510F">
        <w:rPr>
          <w:rFonts w:ascii="Times New Roman" w:hAnsi="Times New Roman"/>
          <w:color w:val="0070C0"/>
          <w:sz w:val="16"/>
          <w:szCs w:val="16"/>
        </w:rPr>
        <w:softHyphen/>
        <w:t>тийском заводе - арматура высокого давления и на "Петрозаводе" - арматура низкого давления) в кооперации с передаваемыми Союзверфи заводом им. К. Маркса двух мастерских и меднолитей</w:t>
      </w:r>
      <w:r w:rsidRPr="006D510F">
        <w:rPr>
          <w:rFonts w:ascii="Times New Roman" w:hAnsi="Times New Roman"/>
          <w:color w:val="0070C0"/>
          <w:sz w:val="16"/>
          <w:szCs w:val="16"/>
        </w:rPr>
        <w:softHyphen/>
        <w:t>ной.</w:t>
      </w:r>
    </w:p>
    <w:p w14:paraId="5981ED3F"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Обязать завод им. К. Маркса в целях непрерывности произ</w:t>
      </w:r>
      <w:r w:rsidRPr="006D510F">
        <w:rPr>
          <w:rFonts w:ascii="Times New Roman" w:hAnsi="Times New Roman"/>
          <w:color w:val="0070C0"/>
          <w:sz w:val="16"/>
          <w:szCs w:val="16"/>
        </w:rPr>
        <w:softHyphen/>
        <w:t>водства вооружения для подлодок, не позднее 15 ноября 1932г. передать Союзверфи свои Ш и 1У механические мастерские и медно-литейную со всем оборудованием и личным составом,а так</w:t>
      </w:r>
      <w:r w:rsidRPr="006D510F">
        <w:rPr>
          <w:rFonts w:ascii="Times New Roman" w:hAnsi="Times New Roman"/>
          <w:color w:val="0070C0"/>
          <w:sz w:val="16"/>
          <w:szCs w:val="16"/>
        </w:rPr>
        <w:softHyphen/>
        <w:t>же конструкторов занятых спецпроизводством и весь монтажный отдел со всеми филиалами.</w:t>
      </w:r>
    </w:p>
    <w:p w14:paraId="68777B7A"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В целях обеспечения трикотажной промышленности чулочны</w:t>
      </w:r>
      <w:r w:rsidRPr="006D510F">
        <w:rPr>
          <w:rFonts w:ascii="Times New Roman" w:hAnsi="Times New Roman"/>
          <w:color w:val="0070C0"/>
          <w:sz w:val="16"/>
          <w:szCs w:val="16"/>
        </w:rPr>
        <w:softHyphen/>
        <w:t>ми автоматами и ластичными машинами, освоенными уже заводом им. Макса Гельца и дальнейшего увеличения их выпуска,-пред</w:t>
      </w:r>
      <w:r w:rsidRPr="006D510F">
        <w:rPr>
          <w:rFonts w:ascii="Times New Roman" w:hAnsi="Times New Roman"/>
          <w:color w:val="0070C0"/>
          <w:sz w:val="16"/>
          <w:szCs w:val="16"/>
        </w:rPr>
        <w:softHyphen/>
        <w:t>ложить Наркомтяжпрому снять с завода им. Макса Гельца спец- заказ для Путиловского завода на 20-К и в 1933г. завод им. Макса Гельца спецзаказами не загружать, за исключением имею</w:t>
      </w:r>
      <w:r w:rsidRPr="006D510F">
        <w:rPr>
          <w:rFonts w:ascii="Times New Roman" w:hAnsi="Times New Roman"/>
          <w:color w:val="0070C0"/>
          <w:sz w:val="16"/>
          <w:szCs w:val="16"/>
        </w:rPr>
        <w:softHyphen/>
        <w:t>щегося у него производства взрывателей.</w:t>
      </w:r>
    </w:p>
    <w:p w14:paraId="4AC8DF3F"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Любимову, Керженцеву, Кагановичу М., Межлауку В.- все; Цихону - из прил. 13.</w:t>
      </w:r>
    </w:p>
    <w:p w14:paraId="17294B42"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ноября 1932 опросом членов ПБ</w:t>
      </w:r>
    </w:p>
    <w:p w14:paraId="2638CE83"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37/13.-Предложение т. Ворошилова.</w:t>
      </w:r>
    </w:p>
    <w:p w14:paraId="6C573F85"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предложение т. Ворошилова об освобождении от наказания следующих работников ВВС РККА: 1) Журав</w:t>
      </w:r>
      <w:r w:rsidRPr="006D510F">
        <w:rPr>
          <w:rFonts w:ascii="Times New Roman" w:hAnsi="Times New Roman"/>
          <w:color w:val="0070C0"/>
          <w:sz w:val="16"/>
          <w:szCs w:val="16"/>
        </w:rPr>
        <w:softHyphen/>
        <w:t>лева М.Н., 2 Кобякина И.Д., 3) Вернигород А.ЕХ 4) Гур</w:t>
      </w:r>
      <w:r w:rsidRPr="006D510F">
        <w:rPr>
          <w:rFonts w:ascii="Times New Roman" w:hAnsi="Times New Roman"/>
          <w:color w:val="0070C0"/>
          <w:sz w:val="16"/>
          <w:szCs w:val="16"/>
        </w:rPr>
        <w:softHyphen/>
        <w:t>кина М.А., 5 Петрова А.С., 6) Карпенко С.Г., 7) Моро</w:t>
      </w:r>
      <w:r w:rsidRPr="006D510F">
        <w:rPr>
          <w:rFonts w:ascii="Times New Roman" w:hAnsi="Times New Roman"/>
          <w:color w:val="0070C0"/>
          <w:sz w:val="16"/>
          <w:szCs w:val="16"/>
        </w:rPr>
        <w:softHyphen/>
        <w:t>зова В.С., 8 Селявко Д.М. и 9) Абухова К.И., осужденных согласно постановления ЦК и СНК "об аварийности в час</w:t>
      </w:r>
      <w:r w:rsidRPr="006D510F">
        <w:rPr>
          <w:rFonts w:ascii="Times New Roman" w:hAnsi="Times New Roman"/>
          <w:color w:val="0070C0"/>
          <w:sz w:val="16"/>
          <w:szCs w:val="16"/>
        </w:rPr>
        <w:softHyphen/>
        <w:t>тях ВВС от 3 июля 1932 г." и восстановлении в рядах пар</w:t>
      </w:r>
      <w:r w:rsidRPr="006D510F">
        <w:rPr>
          <w:rFonts w:ascii="Times New Roman" w:hAnsi="Times New Roman"/>
          <w:color w:val="0070C0"/>
          <w:sz w:val="16"/>
          <w:szCs w:val="16"/>
        </w:rPr>
        <w:softHyphen/>
        <w:t>тии бывших членов партии.</w:t>
      </w:r>
    </w:p>
    <w:p w14:paraId="6A2CB98A"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Керженцеву, Ярославскому, Менжин</w:t>
      </w:r>
      <w:r w:rsidRPr="006D510F">
        <w:rPr>
          <w:rFonts w:ascii="Times New Roman" w:hAnsi="Times New Roman"/>
          <w:color w:val="0070C0"/>
          <w:sz w:val="16"/>
          <w:szCs w:val="16"/>
        </w:rPr>
        <w:softHyphen/>
        <w:t>скому.</w:t>
      </w:r>
    </w:p>
    <w:p w14:paraId="50D6D672"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38 /14. - О техпомощи по строительству морских судов.</w:t>
      </w:r>
    </w:p>
    <w:p w14:paraId="5CEDC228"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Считать необходимым привлечение иностранной технической помощи по проектированию и постройке на наших заводах больших и средних быстроходных подвод</w:t>
      </w:r>
      <w:r w:rsidRPr="006D510F">
        <w:rPr>
          <w:rFonts w:ascii="Times New Roman" w:hAnsi="Times New Roman"/>
          <w:color w:val="0070C0"/>
          <w:sz w:val="16"/>
          <w:szCs w:val="16"/>
        </w:rPr>
        <w:softHyphen/>
        <w:t>ных лодок (600-700 и 1.000 - 1.200 тонн водоизмеще</w:t>
      </w:r>
      <w:r w:rsidRPr="006D510F">
        <w:rPr>
          <w:rFonts w:ascii="Times New Roman" w:hAnsi="Times New Roman"/>
          <w:color w:val="0070C0"/>
          <w:sz w:val="16"/>
          <w:szCs w:val="16"/>
        </w:rPr>
        <w:softHyphen/>
        <w:t>ния), эсминцев-лидеров (3.000 тонн водоизмещения) и средних крейсеров (5.000 - 6.000 - 7.000 тонн водо</w:t>
      </w:r>
      <w:r w:rsidRPr="006D510F">
        <w:rPr>
          <w:rFonts w:ascii="Times New Roman" w:hAnsi="Times New Roman"/>
          <w:color w:val="0070C0"/>
          <w:sz w:val="16"/>
          <w:szCs w:val="16"/>
        </w:rPr>
        <w:softHyphen/>
        <w:t>измещения.</w:t>
      </w:r>
    </w:p>
    <w:p w14:paraId="283E6434"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Немедленно командировать в Германию т.т. Сив</w:t>
      </w:r>
      <w:r w:rsidRPr="006D510F">
        <w:rPr>
          <w:rFonts w:ascii="Times New Roman" w:hAnsi="Times New Roman"/>
          <w:color w:val="0070C0"/>
          <w:sz w:val="16"/>
          <w:szCs w:val="16"/>
        </w:rPr>
        <w:softHyphen/>
        <w:t>кова, Ораса и Перегрудова от НКВМ и т. Никитина от НКТП для переговоров с фирмой J</w:t>
      </w:r>
      <w:r w:rsidRPr="006D510F">
        <w:rPr>
          <w:rFonts w:ascii="Times New Roman" w:hAnsi="Times New Roman"/>
          <w:color w:val="0070C0"/>
          <w:sz w:val="16"/>
          <w:szCs w:val="16"/>
          <w:lang w:val="en-US"/>
        </w:rPr>
        <w:t>VS</w:t>
      </w:r>
      <w:r w:rsidRPr="006D510F">
        <w:rPr>
          <w:rFonts w:ascii="Times New Roman" w:hAnsi="Times New Roman"/>
          <w:color w:val="0070C0"/>
          <w:sz w:val="16"/>
          <w:szCs w:val="16"/>
        </w:rPr>
        <w:t>; с целью выя</w:t>
      </w:r>
      <w:r w:rsidRPr="006D510F">
        <w:rPr>
          <w:rFonts w:ascii="Times New Roman" w:hAnsi="Times New Roman"/>
          <w:color w:val="0070C0"/>
          <w:sz w:val="16"/>
          <w:szCs w:val="16"/>
        </w:rPr>
        <w:softHyphen/>
        <w:t>снения конкретных условий получения техпомощи по проектированию и постройке подлодок на заводах СССР.</w:t>
      </w:r>
    </w:p>
    <w:p w14:paraId="7C96F967"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Поручить этой же группе ознакомиться с гер</w:t>
      </w:r>
      <w:r w:rsidRPr="006D510F">
        <w:rPr>
          <w:rFonts w:ascii="Times New Roman" w:hAnsi="Times New Roman"/>
          <w:color w:val="0070C0"/>
          <w:sz w:val="16"/>
          <w:szCs w:val="16"/>
        </w:rPr>
        <w:softHyphen/>
        <w:t>манскими заводами, производящими мощные дизеля, элек</w:t>
      </w:r>
      <w:r w:rsidRPr="006D510F">
        <w:rPr>
          <w:rFonts w:ascii="Times New Roman" w:hAnsi="Times New Roman"/>
          <w:color w:val="0070C0"/>
          <w:sz w:val="16"/>
          <w:szCs w:val="16"/>
        </w:rPr>
        <w:softHyphen/>
        <w:t>трооборудование и другие механизмы для подлодок, вы</w:t>
      </w:r>
      <w:r w:rsidRPr="006D510F">
        <w:rPr>
          <w:rFonts w:ascii="Times New Roman" w:hAnsi="Times New Roman"/>
          <w:color w:val="0070C0"/>
          <w:sz w:val="16"/>
          <w:szCs w:val="16"/>
        </w:rPr>
        <w:softHyphen/>
        <w:t>яснить все условия получения техпомощи по постановке производства в СССР тех аггрегатов и механизмов, ко</w:t>
      </w:r>
      <w:r w:rsidRPr="006D510F">
        <w:rPr>
          <w:rFonts w:ascii="Times New Roman" w:hAnsi="Times New Roman"/>
          <w:color w:val="0070C0"/>
          <w:sz w:val="16"/>
          <w:szCs w:val="16"/>
        </w:rPr>
        <w:softHyphen/>
        <w:t>торые являются особо важными и наиболее трудными для нашего подводного судостроения, связав эти перегово</w:t>
      </w:r>
      <w:r w:rsidRPr="006D510F">
        <w:rPr>
          <w:rFonts w:ascii="Times New Roman" w:hAnsi="Times New Roman"/>
          <w:color w:val="0070C0"/>
          <w:sz w:val="16"/>
          <w:szCs w:val="16"/>
        </w:rPr>
        <w:softHyphen/>
        <w:t>ры с заключением договора о техпомощи и по строитель</w:t>
      </w:r>
      <w:r w:rsidRPr="006D510F">
        <w:rPr>
          <w:rFonts w:ascii="Times New Roman" w:hAnsi="Times New Roman"/>
          <w:color w:val="0070C0"/>
          <w:sz w:val="16"/>
          <w:szCs w:val="16"/>
        </w:rPr>
        <w:softHyphen/>
        <w:t>ству судов.</w:t>
      </w:r>
    </w:p>
    <w:p w14:paraId="46EACE71"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Руководство группой возложить на т. Сивкова. Предложить т.т. Хинчуку и Вейцеру оказать т. Сивкову и его группе полное содействие.</w:t>
      </w:r>
    </w:p>
    <w:p w14:paraId="38FE9FCA"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Одновременно пригласить в Москву представи</w:t>
      </w:r>
      <w:r w:rsidRPr="006D510F">
        <w:rPr>
          <w:rFonts w:ascii="Times New Roman" w:hAnsi="Times New Roman"/>
          <w:color w:val="0070C0"/>
          <w:sz w:val="16"/>
          <w:szCs w:val="16"/>
        </w:rPr>
        <w:softHyphen/>
        <w:t>телей итальянских судостроительных фирм (Монфальконе, Франко-Тоэи, Ансальдо, Адриатические Верфи), с целью окончательных переговоров о приобретении проектов и техпомощи для постройки на заводах СССР эсминцев-ли</w:t>
      </w:r>
      <w:r w:rsidRPr="006D510F">
        <w:rPr>
          <w:rFonts w:ascii="Times New Roman" w:hAnsi="Times New Roman"/>
          <w:color w:val="0070C0"/>
          <w:sz w:val="16"/>
          <w:szCs w:val="16"/>
        </w:rPr>
        <w:softHyphen/>
        <w:t>деров и средних крейсеров, а также - в случае неудачи переговоров в Германии - и подлодок различного тонна</w:t>
      </w:r>
      <w:r w:rsidRPr="006D510F">
        <w:rPr>
          <w:rFonts w:ascii="Times New Roman" w:hAnsi="Times New Roman"/>
          <w:color w:val="0070C0"/>
          <w:sz w:val="16"/>
          <w:szCs w:val="16"/>
        </w:rPr>
        <w:softHyphen/>
        <w:t>жа. Поручить т.Сивкову из Берлина предварительно со</w:t>
      </w:r>
      <w:r w:rsidRPr="006D510F">
        <w:rPr>
          <w:rFonts w:ascii="Times New Roman" w:hAnsi="Times New Roman"/>
          <w:color w:val="0070C0"/>
          <w:sz w:val="16"/>
          <w:szCs w:val="16"/>
        </w:rPr>
        <w:softHyphen/>
        <w:t>гласовать с указанными итальянскими фирмами все воп</w:t>
      </w:r>
      <w:r w:rsidRPr="006D510F">
        <w:rPr>
          <w:rFonts w:ascii="Times New Roman" w:hAnsi="Times New Roman"/>
          <w:color w:val="0070C0"/>
          <w:sz w:val="16"/>
          <w:szCs w:val="16"/>
        </w:rPr>
        <w:softHyphen/>
        <w:t>росы, которые должны быть с ними рассмотрены в Москве.</w:t>
      </w:r>
    </w:p>
    <w:p w14:paraId="1B44E0F3"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Сивкову возможно чаще информировать НКВМ о ходе переговоров.</w:t>
      </w:r>
    </w:p>
    <w:p w14:paraId="3C769894" w14:textId="77777777" w:rsidR="009575E3" w:rsidRPr="006D510F" w:rsidRDefault="009575E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Ворошилову, Орджоникидзе - все; Артузову – п. б (23067).</w:t>
      </w:r>
    </w:p>
    <w:p w14:paraId="2CC8387D" w14:textId="77777777" w:rsidR="009575E3" w:rsidRPr="006D510F" w:rsidRDefault="009575E3" w:rsidP="006D510F">
      <w:pPr>
        <w:spacing w:after="0" w:line="240" w:lineRule="auto"/>
        <w:jc w:val="both"/>
        <w:rPr>
          <w:rFonts w:ascii="Times New Roman" w:hAnsi="Times New Roman"/>
          <w:color w:val="0070C0"/>
          <w:sz w:val="16"/>
          <w:szCs w:val="16"/>
        </w:rPr>
      </w:pPr>
    </w:p>
    <w:p w14:paraId="166CC491"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13 ноября 1932 </w:t>
      </w:r>
      <w:r w:rsidRPr="006D510F">
        <w:rPr>
          <w:rFonts w:ascii="Times New Roman" w:hAnsi="Times New Roman"/>
          <w:color w:val="000000" w:themeColor="text1"/>
          <w:sz w:val="16"/>
          <w:szCs w:val="16"/>
        </w:rPr>
        <w:t>Политбюро ЦК ВКП(б) приняло постановления: о строительстве судостроительного завода в Дальневосточном крае, о плане производства вагонов на 1933 г., о мероприятиях по реконструкции, улучшению снабжения и подготовке кадров для вагоностроительных заводов, о мероприятиях по увеличению производства текстильного оборудования в 1933 г., об организации Ухта-Печорского треста для разведки и эксплуатации ископаемых Печорского бассейна (12265).</w:t>
      </w:r>
    </w:p>
    <w:p w14:paraId="65BD9A82"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3B9174B1"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13 ноября 1932 состоялось заседание ПБ (Протокол № 122) </w:t>
      </w:r>
    </w:p>
    <w:p w14:paraId="56367454"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О строительстве судостроительного завода в ДВК</w:t>
      </w:r>
    </w:p>
    <w:p w14:paraId="0219A60B"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16.Х.32 г., пр. № 119, п. 6).</w:t>
      </w:r>
    </w:p>
    <w:p w14:paraId="2D039A36"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Орджоникидзе, Павлуновский).</w:t>
      </w:r>
    </w:p>
    <w:p w14:paraId="7E3FD585"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проект постановления, внесенный т. Орджоникид</w:t>
      </w:r>
      <w:r w:rsidRPr="006D510F">
        <w:rPr>
          <w:rFonts w:ascii="Times New Roman" w:hAnsi="Times New Roman"/>
          <w:color w:val="0070C0"/>
          <w:sz w:val="16"/>
          <w:szCs w:val="16"/>
        </w:rPr>
        <w:softHyphen/>
        <w:t>зе (см. приложение о.п.).</w:t>
      </w:r>
    </w:p>
    <w:p w14:paraId="71EF403B"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Каттелю, Бергавинову, Керженцеву - все; Розенгольцу - 14.</w:t>
      </w:r>
    </w:p>
    <w:p w14:paraId="02800D73"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 ЦЕНТРАЛЬНОГО КОМИТЕТА ВКП(б) от 13.Х1.32 г.</w:t>
      </w:r>
    </w:p>
    <w:p w14:paraId="0590AB8E"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ДОКЛАДУ – ПО НАРКОМТЯЖРОМА О РАЗВИТИИ МОРСКОГО СУДОСТРОЕНИЯ</w:t>
      </w:r>
    </w:p>
    <w:p w14:paraId="1A12119A"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Утвердить плановое задание для проектирования Амур</w:t>
      </w:r>
      <w:r w:rsidRPr="006D510F">
        <w:rPr>
          <w:rFonts w:ascii="Times New Roman" w:hAnsi="Times New Roman"/>
          <w:color w:val="0070C0"/>
          <w:sz w:val="16"/>
          <w:szCs w:val="16"/>
        </w:rPr>
        <w:softHyphen/>
        <w:t>ской верфи, предназначенной исключительно для военного су</w:t>
      </w:r>
      <w:r w:rsidRPr="006D510F">
        <w:rPr>
          <w:rFonts w:ascii="Times New Roman" w:hAnsi="Times New Roman"/>
          <w:color w:val="0070C0"/>
          <w:sz w:val="16"/>
          <w:szCs w:val="16"/>
        </w:rPr>
        <w:softHyphen/>
        <w:t>достроения. Мощность верфи определяется годовым выпуском:</w:t>
      </w:r>
    </w:p>
    <w:p w14:paraId="4239EF18"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 больших подлодок,</w:t>
      </w:r>
    </w:p>
    <w:p w14:paraId="4396321D"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эсминца типа Лидер и</w:t>
      </w:r>
    </w:p>
    <w:p w14:paraId="740D6224"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крейсера до 6000 тн. при двух стапелях для одновременной постройки.</w:t>
      </w:r>
    </w:p>
    <w:p w14:paraId="407AF697"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Установить следующие сроки строительства и пуска предприятий:</w:t>
      </w:r>
    </w:p>
    <w:p w14:paraId="4852CDE8"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1.1Х.34 г. - готовность сооружений первой очереди для закладки 2-х больших подлодок и 2-х лидеров.</w:t>
      </w:r>
    </w:p>
    <w:p w14:paraId="2BB208F6"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1.УП.35 г. - полная готовность 2-й очереди цехов и гидротехнических сооружений для спуска судов.</w:t>
      </w:r>
    </w:p>
    <w:p w14:paraId="680E8A60"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1.1Х.35Г. - готовность стапелей для крейсеров всех промышленных цехов, а также жилищно-бытового фонда.</w:t>
      </w:r>
    </w:p>
    <w:p w14:paraId="10DF69E2"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Программа закладки и выпуска судов с Амурского завода установись:</w:t>
      </w:r>
    </w:p>
    <w:p w14:paraId="65EDB0E1"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1.IX.34 г. - закладка двух подлодок, двух лидеров.</w:t>
      </w:r>
    </w:p>
    <w:p w14:paraId="6AA7A744"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1.1Х.35 г. - выпуск двух подлодок, закладка четырех подлодок и двух лидеров.</w:t>
      </w:r>
    </w:p>
    <w:p w14:paraId="3CC8BB63"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1.УП.36 г. - выпуск двух лидеров, закладка двух крейсеров.</w:t>
      </w:r>
    </w:p>
    <w:p w14:paraId="7BC99D14"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 Предложить Наркомвнешторгу СССР под ответствен</w:t>
      </w:r>
      <w:r w:rsidRPr="006D510F">
        <w:rPr>
          <w:rFonts w:ascii="Times New Roman" w:hAnsi="Times New Roman"/>
          <w:color w:val="0070C0"/>
          <w:sz w:val="16"/>
          <w:szCs w:val="16"/>
        </w:rPr>
        <w:softHyphen/>
        <w:t>ность тов. Розенгольца, разместить за границей заказы Дальпромстроя на изготовление и поставку не позднее 1-го мар</w:t>
      </w:r>
      <w:r w:rsidRPr="006D510F">
        <w:rPr>
          <w:rFonts w:ascii="Times New Roman" w:hAnsi="Times New Roman"/>
          <w:color w:val="0070C0"/>
          <w:sz w:val="16"/>
          <w:szCs w:val="16"/>
        </w:rPr>
        <w:softHyphen/>
        <w:t>та 1933 года:</w:t>
      </w:r>
    </w:p>
    <w:p w14:paraId="009BF97D"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землечерпательный караван с рефулерным устройством мощностью 250 куб.мтр.в час;</w:t>
      </w:r>
    </w:p>
    <w:p w14:paraId="7ABECF34"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буксиров 200-250 сил - 3 шт.;</w:t>
      </w:r>
    </w:p>
    <w:p w14:paraId="051FF0D6"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4-х кубовых экскаваторов - 2 шт.;</w:t>
      </w:r>
    </w:p>
    <w:p w14:paraId="3566F2D2"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Кранов гусеничных 15-ти тонных - 2 шт.;</w:t>
      </w:r>
    </w:p>
    <w:p w14:paraId="497E3B27"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выделить на 1933 г. в распоряжение начальника Дальпромстроя ежемесячный контингент в магазинах Торгсина на 5.000 р. для обеспечения промтоварами семей высококвалифи</w:t>
      </w:r>
      <w:r w:rsidRPr="006D510F">
        <w:rPr>
          <w:rFonts w:ascii="Times New Roman" w:hAnsi="Times New Roman"/>
          <w:color w:val="0070C0"/>
          <w:sz w:val="16"/>
          <w:szCs w:val="16"/>
        </w:rPr>
        <w:softHyphen/>
        <w:t>цированных специалистов, работающих на стооительстве;</w:t>
      </w:r>
    </w:p>
    <w:p w14:paraId="0AB03158"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 выделить в распоряжение начальника строительства аварийный фонд в размере 25.000 р. (валютой) с правом заказа без лицензий в Японии и в Харбине строймеханизмов, инструмен</w:t>
      </w:r>
      <w:r w:rsidRPr="006D510F">
        <w:rPr>
          <w:rFonts w:ascii="Times New Roman" w:hAnsi="Times New Roman"/>
          <w:color w:val="0070C0"/>
          <w:sz w:val="16"/>
          <w:szCs w:val="16"/>
        </w:rPr>
        <w:softHyphen/>
        <w:t>тов, запасных частей строймеханизмов и проч.;</w:t>
      </w:r>
    </w:p>
    <w:p w14:paraId="2461BF35"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ж) разместить за границей заказы на оборудование Амур</w:t>
      </w:r>
      <w:r w:rsidRPr="006D510F">
        <w:rPr>
          <w:rFonts w:ascii="Times New Roman" w:hAnsi="Times New Roman"/>
          <w:color w:val="0070C0"/>
          <w:sz w:val="16"/>
          <w:szCs w:val="16"/>
        </w:rPr>
        <w:softHyphen/>
        <w:t>ского судостроительного завода на сумму 1.300.000 р., инстру</w:t>
      </w:r>
      <w:r w:rsidRPr="006D510F">
        <w:rPr>
          <w:rFonts w:ascii="Times New Roman" w:hAnsi="Times New Roman"/>
          <w:color w:val="0070C0"/>
          <w:sz w:val="16"/>
          <w:szCs w:val="16"/>
        </w:rPr>
        <w:softHyphen/>
        <w:t>мента на 100.000 т.р. с поставкой во П-м квартале 1933 г.</w:t>
      </w:r>
    </w:p>
    <w:p w14:paraId="54F11D9C"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14.-а) Об оборудовании для текстильной промышленности.</w:t>
      </w:r>
    </w:p>
    <w:p w14:paraId="4109BCD8"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 производстве вооружения на заводе К.Маркса.</w:t>
      </w:r>
    </w:p>
    <w:p w14:paraId="2D9E75C6"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23.Х.32 г.,пр. № 120, п.13).</w:t>
      </w:r>
    </w:p>
    <w:p w14:paraId="3318F576"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Каганович М., Орджоникидзе, Сталин, Любимов, Киров).</w:t>
      </w:r>
    </w:p>
    <w:p w14:paraId="5F8D831C"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Принять проект постановления, внесенный комиссией т. Кагановича М., с поправкой т. Любимова о передаче в НКЛПром двух заводов из системы Главмашстроя (см.приложение о.п.).</w:t>
      </w:r>
    </w:p>
    <w:p w14:paraId="52EBC1CE"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 к п. 14 оп прот. ПБ № 122</w:t>
      </w:r>
    </w:p>
    <w:p w14:paraId="3976E69C"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9. Учитывая,что завод им. К.Маркса технически наиболее под</w:t>
      </w:r>
      <w:r w:rsidRPr="006D510F">
        <w:rPr>
          <w:rFonts w:ascii="Times New Roman" w:hAnsi="Times New Roman"/>
          <w:color w:val="0070C0"/>
          <w:sz w:val="16"/>
          <w:szCs w:val="16"/>
        </w:rPr>
        <w:softHyphen/>
        <w:t>готовлен к освоению текстильных машин и является основным веду</w:t>
      </w:r>
      <w:r w:rsidRPr="006D510F">
        <w:rPr>
          <w:rFonts w:ascii="Times New Roman" w:hAnsi="Times New Roman"/>
          <w:color w:val="0070C0"/>
          <w:sz w:val="16"/>
          <w:szCs w:val="16"/>
        </w:rPr>
        <w:softHyphen/>
        <w:t>щим заводом по текстильному машиностроению, считать необходи</w:t>
      </w:r>
      <w:r w:rsidRPr="006D510F">
        <w:rPr>
          <w:rFonts w:ascii="Times New Roman" w:hAnsi="Times New Roman"/>
          <w:color w:val="0070C0"/>
          <w:sz w:val="16"/>
          <w:szCs w:val="16"/>
        </w:rPr>
        <w:softHyphen/>
        <w:t>мым с 1933 г. освободить все его основные цеха текстильного машиностроения от спецпроизводства, для чего предложить Нарком- тяжпрому:</w:t>
      </w:r>
    </w:p>
    <w:p w14:paraId="2179C24B"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обязать завод им. К. Маркса нс позже февраля 1933 года закончить во 2-й механической мастерской обработку выполняе</w:t>
      </w:r>
      <w:r w:rsidRPr="006D510F">
        <w:rPr>
          <w:rFonts w:ascii="Times New Roman" w:hAnsi="Times New Roman"/>
          <w:color w:val="0070C0"/>
          <w:sz w:val="16"/>
          <w:szCs w:val="16"/>
        </w:rPr>
        <w:softHyphen/>
        <w:t>мых деталей для подлодок 5-й и 6-й серий и после этого полностью переключиться на производство текстильных машин и деталей, использовав для этого все свои цеха и оборудование.</w:t>
      </w:r>
    </w:p>
    <w:p w14:paraId="571F85FF"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обязать Союзверфь с 15-го ноября 1932г. принять от завода им. К. Маркса все заказы по торпедному вооружению, в том числе и для подлодок 5 бис элеваторам, паро и электрокомпрессорам, ремонту вооружения судов и прочим спецпроизводствам и организовать производство всех этих изделий на своих заводах (на зав. Им. Марти в Ленинграде - все части надводных аппаратов, толкачи для торпедных катеров и работы котельного характера; на зав."Судомех" - снарядные элеваторы; на Бал</w:t>
      </w:r>
      <w:r w:rsidRPr="006D510F">
        <w:rPr>
          <w:rFonts w:ascii="Times New Roman" w:hAnsi="Times New Roman"/>
          <w:color w:val="0070C0"/>
          <w:sz w:val="16"/>
          <w:szCs w:val="16"/>
        </w:rPr>
        <w:softHyphen/>
        <w:t>тийском заводе - арматура высокого давления и на "Петрозаводе" - арматура низкого давления) в кооперации с передаваемыми Союзверфи заводом им. К. Маркса двух мастерских и меднолитей</w:t>
      </w:r>
      <w:r w:rsidRPr="006D510F">
        <w:rPr>
          <w:rFonts w:ascii="Times New Roman" w:hAnsi="Times New Roman"/>
          <w:color w:val="0070C0"/>
          <w:sz w:val="16"/>
          <w:szCs w:val="16"/>
        </w:rPr>
        <w:softHyphen/>
        <w:t>ной.</w:t>
      </w:r>
    </w:p>
    <w:p w14:paraId="6F645DCD"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Обязать завод им. К. Маркса в целях непрерывности произ</w:t>
      </w:r>
      <w:r w:rsidRPr="006D510F">
        <w:rPr>
          <w:rFonts w:ascii="Times New Roman" w:hAnsi="Times New Roman"/>
          <w:color w:val="0070C0"/>
          <w:sz w:val="16"/>
          <w:szCs w:val="16"/>
        </w:rPr>
        <w:softHyphen/>
        <w:t>водства вооружения для подлодок, не позднее 15 ноября 1932г. передать Союзверфи свои Ш и 1У механические мастерские и медно-литейную со всем оборудованием и личным составом,а так</w:t>
      </w:r>
      <w:r w:rsidRPr="006D510F">
        <w:rPr>
          <w:rFonts w:ascii="Times New Roman" w:hAnsi="Times New Roman"/>
          <w:color w:val="0070C0"/>
          <w:sz w:val="16"/>
          <w:szCs w:val="16"/>
        </w:rPr>
        <w:softHyphen/>
        <w:t>же конструкторов занятых спецпроизводством и весь монтажный отдел со всеми филиалами.</w:t>
      </w:r>
    </w:p>
    <w:p w14:paraId="786F7D53"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В целях обеспечения трикотажной промышленности чулочны</w:t>
      </w:r>
      <w:r w:rsidRPr="006D510F">
        <w:rPr>
          <w:rFonts w:ascii="Times New Roman" w:hAnsi="Times New Roman"/>
          <w:color w:val="0070C0"/>
          <w:sz w:val="16"/>
          <w:szCs w:val="16"/>
        </w:rPr>
        <w:softHyphen/>
        <w:t>ми автоматами и ластичными машинами, освоенными уже заводом им. Макса Гельца и дальнейшего увеличения их выпуска,-пред</w:t>
      </w:r>
      <w:r w:rsidRPr="006D510F">
        <w:rPr>
          <w:rFonts w:ascii="Times New Roman" w:hAnsi="Times New Roman"/>
          <w:color w:val="0070C0"/>
          <w:sz w:val="16"/>
          <w:szCs w:val="16"/>
        </w:rPr>
        <w:softHyphen/>
        <w:t>ложить Наркомтяжпрому снять с завода им. Макса Гельца спец- заказ для Путиловского завода на 20-К и в 1933г. завод им. Макса Гельца спецзаказами не загружать, за исключением имею</w:t>
      </w:r>
      <w:r w:rsidRPr="006D510F">
        <w:rPr>
          <w:rFonts w:ascii="Times New Roman" w:hAnsi="Times New Roman"/>
          <w:color w:val="0070C0"/>
          <w:sz w:val="16"/>
          <w:szCs w:val="16"/>
        </w:rPr>
        <w:softHyphen/>
        <w:t>щегося у него производства взрывателей.</w:t>
      </w:r>
    </w:p>
    <w:p w14:paraId="6827E318" w14:textId="77777777" w:rsidR="00705D79" w:rsidRPr="006D510F" w:rsidRDefault="00705D79"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Любимову, Керженцеву, Кагановичу М., Межлауку В.- все; Цихону - из прил. 13.</w:t>
      </w:r>
    </w:p>
    <w:p w14:paraId="5D3FF8FE" w14:textId="77777777" w:rsidR="00705D79" w:rsidRPr="006D510F" w:rsidRDefault="00705D79" w:rsidP="006D510F">
      <w:pPr>
        <w:spacing w:after="0" w:line="240" w:lineRule="auto"/>
        <w:jc w:val="both"/>
        <w:rPr>
          <w:rFonts w:ascii="Times New Roman" w:hAnsi="Times New Roman"/>
          <w:color w:val="0070C0"/>
          <w:sz w:val="16"/>
          <w:szCs w:val="16"/>
        </w:rPr>
      </w:pPr>
    </w:p>
    <w:p w14:paraId="35DD510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ноября 1932</w:t>
      </w:r>
    </w:p>
    <w:p w14:paraId="067A77A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 3</w:t>
      </w:r>
    </w:p>
    <w:p w14:paraId="234CE9A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 11 пр. ПБ № 122.</w:t>
      </w:r>
    </w:p>
    <w:p w14:paraId="58AD91E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Центрального Комитета ВКП(б) от 13.XI.1932 г.</w:t>
      </w:r>
    </w:p>
    <w:p w14:paraId="15C30EA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докладу Наркомтяжпрома о развитии Амурского судостроительного завода.</w:t>
      </w:r>
    </w:p>
    <w:p w14:paraId="7715FE4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21C99D7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http://sovdoc.rusarchives.ru</w:t>
      </w:r>
    </w:p>
    <w:p w14:paraId="4EAA17B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w:t>
      </w:r>
    </w:p>
    <w:p w14:paraId="6E5CF0F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17. Оп. 3. Д. 906. Л. 26-33; Оп. 162. Д. 14. Л. 11.</w:t>
      </w:r>
    </w:p>
    <w:p w14:paraId="7E952EF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Решение — особая папка.</w:t>
      </w:r>
    </w:p>
    <w:p w14:paraId="3C38721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плановое задание для проектирования Амурской верфи, предназначенной исключительно для военного судостроения. Мощность верфи определяется годовым выпуском:</w:t>
      </w:r>
    </w:p>
    <w:p w14:paraId="5C7E59B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больших подлодок,</w:t>
      </w:r>
    </w:p>
    <w:p w14:paraId="764393A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эсминца типа Лидер и</w:t>
      </w:r>
    </w:p>
    <w:p w14:paraId="1984119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крейсера до 6000 тонн при двух стопелях для одновременной постройки.</w:t>
      </w:r>
    </w:p>
    <w:p w14:paraId="7AA2751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Решение — особая папка.</w:t>
      </w:r>
    </w:p>
    <w:p w14:paraId="4572BA8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следующие сроки строительства и пуска предприятий:</w:t>
      </w:r>
    </w:p>
    <w:p w14:paraId="5D6B093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1.IХ.1934 г. — готовность сооружений первой очереди для закладки 2</w:t>
      </w:r>
      <w:r w:rsidRPr="006D510F">
        <w:rPr>
          <w:rFonts w:ascii="Times New Roman" w:hAnsi="Times New Roman"/>
          <w:color w:val="000000" w:themeColor="text1"/>
          <w:sz w:val="16"/>
          <w:szCs w:val="16"/>
        </w:rPr>
        <w:noBreakHyphen/>
        <w:t>х больших подлодок и 2</w:t>
      </w:r>
      <w:r w:rsidRPr="006D510F">
        <w:rPr>
          <w:rFonts w:ascii="Times New Roman" w:hAnsi="Times New Roman"/>
          <w:color w:val="000000" w:themeColor="text1"/>
          <w:sz w:val="16"/>
          <w:szCs w:val="16"/>
        </w:rPr>
        <w:noBreakHyphen/>
        <w:t>х лидеров.</w:t>
      </w:r>
    </w:p>
    <w:p w14:paraId="6E4C541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1.VIII.1935 г. — полная готовность 2</w:t>
      </w:r>
      <w:r w:rsidRPr="006D510F">
        <w:rPr>
          <w:rFonts w:ascii="Times New Roman" w:hAnsi="Times New Roman"/>
          <w:color w:val="000000" w:themeColor="text1"/>
          <w:sz w:val="16"/>
          <w:szCs w:val="16"/>
        </w:rPr>
        <w:noBreakHyphen/>
        <w:t>й очереди цехов и гидротехнических сооружений для спуска судов.</w:t>
      </w:r>
    </w:p>
    <w:p w14:paraId="01431EE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1.IX.1935 г. — готовность стапелей для крейсеров всех промышленных цехов, а такие жилищно-бытового фонда.</w:t>
      </w:r>
    </w:p>
    <w:p w14:paraId="0704181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Решение — особая папка.</w:t>
      </w:r>
    </w:p>
    <w:p w14:paraId="431E1F3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Программа закладки и выпуска судов с Амурского завода установить:</w:t>
      </w:r>
    </w:p>
    <w:p w14:paraId="759FC6D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1.IX.1934 г. — закладка двух подлодок, двух лидеров.</w:t>
      </w:r>
    </w:p>
    <w:p w14:paraId="0D9D4B5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1.IX.1935 г. — выпуск двух подлодок, закладка четырех подлодок и двух лидеров.</w:t>
      </w:r>
    </w:p>
    <w:p w14:paraId="66609CB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1.VII.1936 г. — выпуск двух лидеров, закладка двух крейсеров.</w:t>
      </w:r>
    </w:p>
    <w:p w14:paraId="23696E0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Учитывая особую важность строительства и исключительно трудные условия осуществления его, в целях выполнения установленных сроков строительства ЦК признает необходимым поставить строительство в отношении снабжения, техвооружения, снабжения транспортными средствами и кадрами в особые, по сравнению с другими потребителями условия, гарантирующие строительству полное и своевременное удовлетворение его требований.</w:t>
      </w:r>
    </w:p>
    <w:p w14:paraId="1EAECFF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частности постановляет: обязать Наркомтяжпром обеспечить выполнение проектов в следующие сроки:</w:t>
      </w:r>
    </w:p>
    <w:p w14:paraId="336C42B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дать строительству рабочий генплан верфи не позже 10</w:t>
      </w:r>
      <w:r w:rsidRPr="006D510F">
        <w:rPr>
          <w:rFonts w:ascii="Times New Roman" w:hAnsi="Times New Roman"/>
          <w:color w:val="000000" w:themeColor="text1"/>
          <w:sz w:val="16"/>
          <w:szCs w:val="16"/>
        </w:rPr>
        <w:noBreakHyphen/>
        <w:t>го декабря с. г.;</w:t>
      </w:r>
    </w:p>
    <w:p w14:paraId="5B4945F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закончить технические проекты по технологической и строительной части первой очереди строительства не позже 1</w:t>
      </w:r>
      <w:r w:rsidRPr="006D510F">
        <w:rPr>
          <w:rFonts w:ascii="Times New Roman" w:hAnsi="Times New Roman"/>
          <w:color w:val="000000" w:themeColor="text1"/>
          <w:sz w:val="16"/>
          <w:szCs w:val="16"/>
        </w:rPr>
        <w:noBreakHyphen/>
        <w:t>го января 1933 года;</w:t>
      </w:r>
    </w:p>
    <w:p w14:paraId="250E17D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обеспечить строительство рабочими чертежами по цехам и сооружениям 1</w:t>
      </w:r>
      <w:r w:rsidRPr="006D510F">
        <w:rPr>
          <w:rFonts w:ascii="Times New Roman" w:hAnsi="Times New Roman"/>
          <w:color w:val="000000" w:themeColor="text1"/>
          <w:sz w:val="16"/>
          <w:szCs w:val="16"/>
        </w:rPr>
        <w:noBreakHyphen/>
        <w:t>й очереди к 1</w:t>
      </w:r>
      <w:r w:rsidRPr="006D510F">
        <w:rPr>
          <w:rFonts w:ascii="Times New Roman" w:hAnsi="Times New Roman"/>
          <w:color w:val="000000" w:themeColor="text1"/>
          <w:sz w:val="16"/>
          <w:szCs w:val="16"/>
        </w:rPr>
        <w:noBreakHyphen/>
        <w:t>му марта 1933 года;</w:t>
      </w:r>
    </w:p>
    <w:p w14:paraId="28B6017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составление и передачу Дальпромстрою технических и рабочих проектов по внутренней и наружной сантехнике к 1</w:t>
      </w:r>
      <w:r w:rsidRPr="006D510F">
        <w:rPr>
          <w:rFonts w:ascii="Times New Roman" w:hAnsi="Times New Roman"/>
          <w:color w:val="000000" w:themeColor="text1"/>
          <w:sz w:val="16"/>
          <w:szCs w:val="16"/>
        </w:rPr>
        <w:noBreakHyphen/>
        <w:t>му июля 1933 года;</w:t>
      </w:r>
    </w:p>
    <w:p w14:paraId="6962914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полное окончание проектов и рабочих чертежей завода 1</w:t>
      </w:r>
      <w:r w:rsidRPr="006D510F">
        <w:rPr>
          <w:rFonts w:ascii="Times New Roman" w:hAnsi="Times New Roman"/>
          <w:color w:val="000000" w:themeColor="text1"/>
          <w:sz w:val="16"/>
          <w:szCs w:val="16"/>
        </w:rPr>
        <w:noBreakHyphen/>
        <w:t>ой и 2</w:t>
      </w:r>
      <w:r w:rsidRPr="006D510F">
        <w:rPr>
          <w:rFonts w:ascii="Times New Roman" w:hAnsi="Times New Roman"/>
          <w:color w:val="000000" w:themeColor="text1"/>
          <w:sz w:val="16"/>
          <w:szCs w:val="16"/>
        </w:rPr>
        <w:noBreakHyphen/>
        <w:t>й очереди, а также генеральной сметы всего строительства 1</w:t>
      </w:r>
      <w:r w:rsidRPr="006D510F">
        <w:rPr>
          <w:rFonts w:ascii="Times New Roman" w:hAnsi="Times New Roman"/>
          <w:color w:val="000000" w:themeColor="text1"/>
          <w:sz w:val="16"/>
          <w:szCs w:val="16"/>
        </w:rPr>
        <w:noBreakHyphen/>
        <w:t>го сентября 1933 года.</w:t>
      </w:r>
    </w:p>
    <w:p w14:paraId="056B942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Обеспечить полное удовлетворение потребности 1933 и 1</w:t>
      </w:r>
      <w:r w:rsidRPr="006D510F">
        <w:rPr>
          <w:rFonts w:ascii="Times New Roman" w:hAnsi="Times New Roman"/>
          <w:color w:val="000000" w:themeColor="text1"/>
          <w:sz w:val="16"/>
          <w:szCs w:val="16"/>
        </w:rPr>
        <w:noBreakHyphen/>
        <w:t>й половины 1934 г. строительства стройматериалами, стройоборудованием и транспортом в I</w:t>
      </w:r>
      <w:r w:rsidRPr="006D510F">
        <w:rPr>
          <w:rFonts w:ascii="Times New Roman" w:hAnsi="Times New Roman"/>
          <w:color w:val="000000" w:themeColor="text1"/>
          <w:sz w:val="16"/>
          <w:szCs w:val="16"/>
        </w:rPr>
        <w:noBreakHyphen/>
        <w:t>м и II</w:t>
      </w:r>
      <w:r w:rsidRPr="006D510F">
        <w:rPr>
          <w:rFonts w:ascii="Times New Roman" w:hAnsi="Times New Roman"/>
          <w:color w:val="000000" w:themeColor="text1"/>
          <w:sz w:val="16"/>
          <w:szCs w:val="16"/>
        </w:rPr>
        <w:noBreakHyphen/>
        <w:t>м квартале 1933 года из расчета переброски всех грузов в период навигации 1933 г.</w:t>
      </w:r>
    </w:p>
    <w:p w14:paraId="0B205E3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До 1</w:t>
      </w:r>
      <w:r w:rsidRPr="006D510F">
        <w:rPr>
          <w:rFonts w:ascii="Times New Roman" w:hAnsi="Times New Roman"/>
          <w:color w:val="000000" w:themeColor="text1"/>
          <w:sz w:val="16"/>
          <w:szCs w:val="16"/>
        </w:rPr>
        <w:noBreakHyphen/>
        <w:t>го января 1933 г. отправить строительству полное оборудование временной электрической станции мощностью 1200 кВт.</w:t>
      </w:r>
    </w:p>
    <w:p w14:paraId="73CB0B9D"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Разместить в 1933 году заказы на турбины, дизеля, котлы, зубчатые передачи, трубы и металл с таким расчетом, чтобы дизеля подлодок могли быть отправлены на площадку не позже 1</w:t>
      </w:r>
      <w:r w:rsidRPr="006D510F">
        <w:rPr>
          <w:rFonts w:ascii="Times New Roman" w:hAnsi="Times New Roman"/>
          <w:color w:val="000000" w:themeColor="text1"/>
          <w:sz w:val="16"/>
          <w:szCs w:val="16"/>
        </w:rPr>
        <w:noBreakHyphen/>
        <w:t>го мая 1934 года. Котлы, турбины, зубчатые передачи для эсминцев могли быть отправлены на площадку не позже 1</w:t>
      </w:r>
      <w:r w:rsidRPr="006D510F">
        <w:rPr>
          <w:rFonts w:ascii="Times New Roman" w:hAnsi="Times New Roman"/>
          <w:color w:val="000000" w:themeColor="text1"/>
          <w:sz w:val="16"/>
          <w:szCs w:val="16"/>
        </w:rPr>
        <w:noBreakHyphen/>
        <w:t>го июля 1935 года. Материал для корпусов подлодок в эсминцев мог быть отправлен не позже 1</w:t>
      </w:r>
      <w:r w:rsidRPr="006D510F">
        <w:rPr>
          <w:rFonts w:ascii="Times New Roman" w:hAnsi="Times New Roman"/>
          <w:color w:val="000000" w:themeColor="text1"/>
          <w:sz w:val="16"/>
          <w:szCs w:val="16"/>
        </w:rPr>
        <w:noBreakHyphen/>
        <w:t>го мая 1934 года.</w:t>
      </w:r>
    </w:p>
    <w:p w14:paraId="4F89899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Обеспечить размещение заказов на отечественное оборудование для Амурского судостроительного завода на сумму 3.500.500 руб. с отправкой на строительство в течение 1933 года.</w:t>
      </w:r>
    </w:p>
    <w:p w14:paraId="6A70FE0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Подтвердить приказ Наркомтяжпрома от 5</w:t>
      </w:r>
      <w:r w:rsidRPr="006D510F">
        <w:rPr>
          <w:rFonts w:ascii="Times New Roman" w:hAnsi="Times New Roman"/>
          <w:color w:val="000000" w:themeColor="text1"/>
          <w:sz w:val="16"/>
          <w:szCs w:val="16"/>
        </w:rPr>
        <w:noBreakHyphen/>
        <w:t>го ноября с. г. о порядке снабжения и обеспечения строительства всеми потребными материальными, транспортными средствами, техвооружением и кадрами,</w:t>
      </w:r>
    </w:p>
    <w:p w14:paraId="0BCD98D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Предложить Наркомлегпрому под ответственность т. Любимова в месячный срок демонтировать и отгрузить Дальпромстрою с электростанций, неработающих в промышленности НКЛП, 3 генератора переменного трехфазного тока, напряжением 220/330 вольт, мощностью 140 кВт каждый, с комплектными к ним распределительными устройствами и электрооборудованием.</w:t>
      </w:r>
    </w:p>
    <w:p w14:paraId="696D9BE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Разрешить НКТП отгрузить Дальпромстрою с ХПЗ за счет РККА тракторов гусеничных 50 штук до 1 марта 1933 года.</w:t>
      </w:r>
    </w:p>
    <w:p w14:paraId="2D034D1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Наркомтяжпрому выделить для Дальпромстроя:</w:t>
      </w:r>
    </w:p>
    <w:p w14:paraId="72B1CA4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грузовых машин, с отгрузкой в IV</w:t>
      </w:r>
      <w:r w:rsidRPr="006D510F">
        <w:rPr>
          <w:rFonts w:ascii="Times New Roman" w:hAnsi="Times New Roman"/>
          <w:color w:val="000000" w:themeColor="text1"/>
          <w:sz w:val="16"/>
          <w:szCs w:val="16"/>
        </w:rPr>
        <w:noBreakHyphen/>
        <w:t>м квартале с. г. — 25 шт.</w:t>
      </w:r>
    </w:p>
    <w:p w14:paraId="29A97B2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грузовых машин, с отгрузкой в I</w:t>
      </w:r>
      <w:r w:rsidRPr="006D510F">
        <w:rPr>
          <w:rFonts w:ascii="Times New Roman" w:hAnsi="Times New Roman"/>
          <w:color w:val="000000" w:themeColor="text1"/>
          <w:sz w:val="16"/>
          <w:szCs w:val="16"/>
        </w:rPr>
        <w:noBreakHyphen/>
        <w:t>м квартале 1933 г.  не позднее февраля 1933 года — 55 машин.</w:t>
      </w:r>
    </w:p>
    <w:p w14:paraId="65E6691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легковых машин, крытых типа Лимузин из импорта, с отгрузкой в ноябре с. г. — 5 шт.</w:t>
      </w:r>
    </w:p>
    <w:p w14:paraId="535ACD6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двойной комплект для указанных машин резины и соответствующее количество запасных частей.</w:t>
      </w:r>
    </w:p>
    <w:p w14:paraId="5D87DDA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СНК СССР выделить Дальпромстрою дополнительные оборотные средства в размере 12.000.600 руб., из них: в IV</w:t>
      </w:r>
      <w:r w:rsidRPr="006D510F">
        <w:rPr>
          <w:rFonts w:ascii="Times New Roman" w:hAnsi="Times New Roman"/>
          <w:color w:val="000000" w:themeColor="text1"/>
          <w:sz w:val="16"/>
          <w:szCs w:val="16"/>
        </w:rPr>
        <w:noBreakHyphen/>
        <w:t>м квартале 1932 г. 3.000.000 руб., в I</w:t>
      </w:r>
      <w:r w:rsidRPr="006D510F">
        <w:rPr>
          <w:rFonts w:ascii="Times New Roman" w:hAnsi="Times New Roman"/>
          <w:color w:val="000000" w:themeColor="text1"/>
          <w:sz w:val="16"/>
          <w:szCs w:val="16"/>
        </w:rPr>
        <w:noBreakHyphen/>
        <w:t>м квартале 1933 года 5.000.000 руб. и во II квартале 4.000.000 рублей.</w:t>
      </w:r>
    </w:p>
    <w:p w14:paraId="404E868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Выделить Дальпромстрою для организации совхозного и огородного хозяйства 2.000.000 руб. в 1933 году.</w:t>
      </w:r>
    </w:p>
    <w:p w14:paraId="1F8C2B2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Решение — особая папка.</w:t>
      </w:r>
    </w:p>
    <w:p w14:paraId="5F6175C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Наркомвнешторгу СССР под ответственность тов. Розенгольца, разместить за границей заказы Дальпромстроя на изготовление и поставку не позднее 1</w:t>
      </w:r>
      <w:r w:rsidRPr="006D510F">
        <w:rPr>
          <w:rFonts w:ascii="Times New Roman" w:hAnsi="Times New Roman"/>
          <w:color w:val="000000" w:themeColor="text1"/>
          <w:sz w:val="16"/>
          <w:szCs w:val="16"/>
        </w:rPr>
        <w:noBreakHyphen/>
        <w:t>го марта 1933 года:</w:t>
      </w:r>
    </w:p>
    <w:p w14:paraId="38EF321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землечерпательный караван с рефулерным устройством мощностью 250 куб. м в час;</w:t>
      </w:r>
    </w:p>
    <w:p w14:paraId="4B62B44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буксиров 200</w:t>
      </w:r>
      <w:r w:rsidRPr="006D510F">
        <w:rPr>
          <w:rFonts w:ascii="Times New Roman" w:hAnsi="Times New Roman"/>
          <w:color w:val="000000" w:themeColor="text1"/>
          <w:sz w:val="16"/>
          <w:szCs w:val="16"/>
        </w:rPr>
        <w:noBreakHyphen/>
        <w:t>250 сил — 3 шт.;</w:t>
      </w:r>
    </w:p>
    <w:p w14:paraId="24AA68D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4</w:t>
      </w:r>
      <w:r w:rsidRPr="006D510F">
        <w:rPr>
          <w:rFonts w:ascii="Times New Roman" w:hAnsi="Times New Roman"/>
          <w:color w:val="000000" w:themeColor="text1"/>
          <w:sz w:val="16"/>
          <w:szCs w:val="16"/>
        </w:rPr>
        <w:noBreakHyphen/>
        <w:t>х кубоядровых экскаваторов — 2 шт.;</w:t>
      </w:r>
    </w:p>
    <w:p w14:paraId="388525F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кранов гусеничных 15</w:t>
      </w:r>
      <w:r w:rsidRPr="006D510F">
        <w:rPr>
          <w:rFonts w:ascii="Times New Roman" w:hAnsi="Times New Roman"/>
          <w:color w:val="000000" w:themeColor="text1"/>
          <w:sz w:val="16"/>
          <w:szCs w:val="16"/>
        </w:rPr>
        <w:noBreakHyphen/>
        <w:t>ти тонных — 2 шт.;</w:t>
      </w:r>
    </w:p>
    <w:p w14:paraId="670F875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выделить на 1933 г. в распоряжение начальника Дальпромстроя ежемесячный контингент в магазинах Торгсина на 5.000 руб. для обеспечения промтоварами семей высококвалифицированных специалистов, работающих на строительстве;</w:t>
      </w:r>
    </w:p>
    <w:p w14:paraId="59C72CE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 выделить в распоряжение начальника строительства аварийный фонд в размере 25.000 руб. (валютой) с правом заказа без лицензий в Японии и в Харбине строймеханизмов, инструментов, запасных частей строймеханизмов и проч.;</w:t>
      </w:r>
    </w:p>
    <w:p w14:paraId="49128B2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 разместить за границей заказы на оборудование Амурского судостроительного завода на сумму 1.300.000 руб., инструмента на 100.000 руб. с поставкой во II</w:t>
      </w:r>
      <w:r w:rsidRPr="006D510F">
        <w:rPr>
          <w:rFonts w:ascii="Times New Roman" w:hAnsi="Times New Roman"/>
          <w:color w:val="000000" w:themeColor="text1"/>
          <w:sz w:val="16"/>
          <w:szCs w:val="16"/>
        </w:rPr>
        <w:noBreakHyphen/>
        <w:t>м квартале 1933 г.</w:t>
      </w:r>
    </w:p>
    <w:p w14:paraId="677082C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Предложить Наркомснабу СССР — под ответственность тов. Микояна:</w:t>
      </w:r>
    </w:p>
    <w:p w14:paraId="6256B81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установить для рабочих Дальпромстроя с 1</w:t>
      </w:r>
      <w:r w:rsidRPr="006D510F">
        <w:rPr>
          <w:rFonts w:ascii="Times New Roman" w:hAnsi="Times New Roman"/>
          <w:color w:val="000000" w:themeColor="text1"/>
          <w:sz w:val="16"/>
          <w:szCs w:val="16"/>
        </w:rPr>
        <w:noBreakHyphen/>
        <w:t>го ноября 1932 года снабжение по воинским нормам;</w:t>
      </w:r>
    </w:p>
    <w:p w14:paraId="33E0CDA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выделить в распоряжение начальника Дальпромстроя для обеспечения семей ответственных, технических и партийных работников, приглашенных и мобилизованных на строительство пайки по категории литер “Б” в количестве 50 пайков;</w:t>
      </w:r>
    </w:p>
    <w:p w14:paraId="523E593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сделать распоряжение об оставлении на снабжении в закрытых распределителях по категориям соответствующих квалификаций семей рабочих и служащих, мобилизованных и приглашенных на строительство;</w:t>
      </w:r>
    </w:p>
    <w:p w14:paraId="3CF1226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выделить на 1933 год в распоряжение начальника Дальпромстроя промтоварный фонд для премирования рабочих и служащих на сумму 300.000 рублей.</w:t>
      </w:r>
    </w:p>
    <w:p w14:paraId="09C2266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Предложить Комитету Товарных фондов под ответственность т. Квиринга выделить в распоряжение Дальпромстроя:</w:t>
      </w:r>
    </w:p>
    <w:p w14:paraId="78474A5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10.000 пар кожаной обуви, 300.000 метров хлопчатобумажной ткани, 25.000 метров шерстяной ткани, 10.000 одеял, 10.000 комплектов постельных принадлежностей, суконных костюмов 10.000 штук, кожаных костюмов 250 штук, подошвенной кожи для ремонта обуви (вал и полувал) 5 тонн, брезентовой ткани для пошивки брезентовых палаток и брезентов 10.000 метров, джутовых мешков 50.000 штук и джутовой ткани 30.000 метров.</w:t>
      </w:r>
    </w:p>
    <w:p w14:paraId="61FB525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Предложить Наркомлесу под личную ответственность т. Лобова обеспечить строительство Дальпромстроя лесоматериалами в количестве 250.000 куб. метров круглого леса и дров 300.000 куб. метров.</w:t>
      </w:r>
    </w:p>
    <w:p w14:paraId="01933EC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Предложить Наркомвоенмору оставить на строительстве призываемых граждан рождения 1910</w:t>
      </w:r>
      <w:r w:rsidRPr="006D510F">
        <w:rPr>
          <w:rFonts w:ascii="Times New Roman" w:hAnsi="Times New Roman"/>
          <w:color w:val="000000" w:themeColor="text1"/>
          <w:sz w:val="16"/>
          <w:szCs w:val="16"/>
        </w:rPr>
        <w:noBreakHyphen/>
        <w:t>1911 года, а также соответственно отсрочить призыв граждан, пользующихся отсрочкой.</w:t>
      </w:r>
    </w:p>
    <w:p w14:paraId="08DD453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Предложить ОГПУ под личную ответственность тов. Менжинского, обеспечить переброской с февраля по июль 1933 года на площадку строительства Дальпромстроя 10.000 спецпереселенцев рабочих (без учета семей).</w:t>
      </w:r>
    </w:p>
    <w:p w14:paraId="2BB4594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месячный срок передать дирекции Амурского судостроительного завода 28 инженеров производственников по списку дирекции, из коих: до 1</w:t>
      </w:r>
      <w:r w:rsidRPr="006D510F">
        <w:rPr>
          <w:rFonts w:ascii="Times New Roman" w:hAnsi="Times New Roman"/>
          <w:color w:val="000000" w:themeColor="text1"/>
          <w:sz w:val="16"/>
          <w:szCs w:val="16"/>
        </w:rPr>
        <w:noBreakHyphen/>
        <w:t>го января передать: Дормитонтова В. К., Конникова Г. А., Розенберг А. К., Каразина, Ленникова А. Ф., Вельдемана, Калинина В. И., Славинского К. Ф., Черкасова В. М., Торопова.</w:t>
      </w:r>
    </w:p>
    <w:p w14:paraId="40D183B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Обязать Наркомвод под ответственность т. Янсона:</w:t>
      </w:r>
    </w:p>
    <w:p w14:paraId="40B61AC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произвести необходимые землечерпательные работы для обеспечения свободного прохода по Амуру и Татарскому проливу, в течение навигационного периода всех судов, выпускаемых Амурской верфью, начиная с 1936 года;</w:t>
      </w:r>
    </w:p>
    <w:p w14:paraId="252DC44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построить для Дальпромстроя на Дальневосточных верфях к началу навигации 1933 года барж деревянных 300 тонных — 25 штук;</w:t>
      </w:r>
    </w:p>
    <w:p w14:paraId="67D04B1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 обеспечение перевозки грузов Дальпромстроя навигации 1933 года прикрепить за Дальпромстроем 700</w:t>
      </w:r>
      <w:r w:rsidRPr="006D510F">
        <w:rPr>
          <w:rFonts w:ascii="Times New Roman" w:hAnsi="Times New Roman"/>
          <w:color w:val="000000" w:themeColor="text1"/>
          <w:sz w:val="16"/>
          <w:szCs w:val="16"/>
        </w:rPr>
        <w:noBreakHyphen/>
        <w:t>800</w:t>
      </w:r>
      <w:r w:rsidRPr="006D510F">
        <w:rPr>
          <w:rFonts w:ascii="Times New Roman" w:hAnsi="Times New Roman"/>
          <w:color w:val="000000" w:themeColor="text1"/>
          <w:sz w:val="16"/>
          <w:szCs w:val="16"/>
        </w:rPr>
        <w:noBreakHyphen/>
        <w:t>тонных барж 12 штук и 2 пассажирских парохода, для перевозки рабочих.</w:t>
      </w:r>
    </w:p>
    <w:p w14:paraId="3CDD5CA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Обязать Наркомсвязь под ответственность т. Рыкова закончить работы по прокладке кабеля через реку Амур и работы по установке прямого телеграфно-телефонного провода Хабаровск — Пермское 1</w:t>
      </w:r>
      <w:r w:rsidRPr="006D510F">
        <w:rPr>
          <w:rFonts w:ascii="Times New Roman" w:hAnsi="Times New Roman"/>
          <w:color w:val="000000" w:themeColor="text1"/>
          <w:sz w:val="16"/>
          <w:szCs w:val="16"/>
        </w:rPr>
        <w:noBreakHyphen/>
        <w:t>го декабря 1932 года.</w:t>
      </w:r>
    </w:p>
    <w:p w14:paraId="1338BF2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Обязать НКПС под ответственность тов. Андреева дать указания районным управлениям по перевозкам и управлениям железных дорог принимать к отправке невагонные грузы в адрес Дальпромстроя.</w:t>
      </w:r>
    </w:p>
    <w:p w14:paraId="0309E30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Обеспечить внеочередную доставку грузов Дальпромстроя, приравняв таковые к срочным воинским грузам.</w:t>
      </w:r>
    </w:p>
    <w:p w14:paraId="2D5775A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Обязать Наркомздрав т. Владимирского в месячный срок выделить на постоянную работу на площадке Дальпромстроя 5 врачей.</w:t>
      </w:r>
    </w:p>
    <w:p w14:paraId="0F49A06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Укомплектовать до мая 1933 года Стройздравотдел на площадке Дальпромстроя из расчета полного санитарного и медицинского обслуживания населения в количестве 35.000 человек.</w:t>
      </w:r>
    </w:p>
    <w:p w14:paraId="169A546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месячный срок выделить и отгрузить Дальпромстрою большой скоростью дезинфекционное оборудование для обслуживания строительства.</w:t>
      </w:r>
    </w:p>
    <w:p w14:paraId="39A4988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Учраспреду ЦК ВКП(б) под ответственность тов. Ежова в декадный срок по согласованию с т. Москвиным и тов. Каттель выделить ответственных работников:</w:t>
      </w:r>
    </w:p>
    <w:p w14:paraId="7A7B89B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 должность 1</w:t>
      </w:r>
      <w:r w:rsidRPr="006D510F">
        <w:rPr>
          <w:rFonts w:ascii="Times New Roman" w:hAnsi="Times New Roman"/>
          <w:color w:val="000000" w:themeColor="text1"/>
          <w:sz w:val="16"/>
          <w:szCs w:val="16"/>
        </w:rPr>
        <w:noBreakHyphen/>
        <w:t>го заместителя начальника строительства;</w:t>
      </w:r>
    </w:p>
    <w:p w14:paraId="705E3CA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начальника Московской конторы Дальпромстроя и 10 ответственных партработников для работы на площадке на хозяйственных должностях.</w:t>
      </w:r>
    </w:p>
    <w:p w14:paraId="6A4A3F3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Предложить Дальневосточному крайисполкому под ответственность тов. Буценко обеспечить доставку Дальпромстрою в 1933 г. кирпича 6 млн. штук, извести 5 тыс. тонн, туфа 17 тыс. куб. м, а также продовольствия, соответственно, утвержденным контингентам.</w:t>
      </w:r>
    </w:p>
    <w:p w14:paraId="3D680BC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 Народного комиссариата тяжелой промышленности 5 ноября 1932 года.</w:t>
      </w:r>
    </w:p>
    <w:p w14:paraId="5B97BEB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обеспечения выполнения всех работ по строительству Амурской верфи в установленные сроки приказываю:</w:t>
      </w:r>
    </w:p>
    <w:p w14:paraId="677D010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Под ответственность т. Гинзбурга отгрузить не позже 1</w:t>
      </w:r>
      <w:r w:rsidRPr="006D510F">
        <w:rPr>
          <w:rFonts w:ascii="Times New Roman" w:hAnsi="Times New Roman"/>
          <w:color w:val="000000" w:themeColor="text1"/>
          <w:sz w:val="16"/>
          <w:szCs w:val="16"/>
        </w:rPr>
        <w:noBreakHyphen/>
        <w:t>го января 1933 года Дальпромстрою комплектное оборудование кирпичного завода, производительностью 5 млн. кирпичей в год, переадресовав на Дальпромстрой, выполняемый заказ для Коммунснаба на заводе “Красный Октябрь” в городе Харькове машинное оборудование и других заводов транспортное, сушильное и прочее оборудование.</w:t>
      </w:r>
    </w:p>
    <w:p w14:paraId="419DFF8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Отгрузить Дальпромстрою с 1</w:t>
      </w:r>
      <w:r w:rsidRPr="006D510F">
        <w:rPr>
          <w:rFonts w:ascii="Times New Roman" w:hAnsi="Times New Roman"/>
          <w:color w:val="000000" w:themeColor="text1"/>
          <w:sz w:val="16"/>
          <w:szCs w:val="16"/>
        </w:rPr>
        <w:noBreakHyphen/>
        <w:t>го января 1933 года:</w:t>
      </w:r>
    </w:p>
    <w:p w14:paraId="6560B38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камнедробилок с запасными частями “щеки” производительностью 10 куб. м в час — 6 шт.</w:t>
      </w:r>
    </w:p>
    <w:p w14:paraId="49D4724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НКПС ....................... 4 шт.</w:t>
      </w:r>
    </w:p>
    <w:p w14:paraId="7630C9A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золотопромышленности ....... 1 шт.</w:t>
      </w:r>
    </w:p>
    <w:p w14:paraId="48B5374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Восхимтреста ............... 1 шт.</w:t>
      </w:r>
    </w:p>
    <w:p w14:paraId="6B1590F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вальцевую камнедробилку для дробления в песок с запасными частями, производительностью 8 куб. метров в час 1 шт.</w:t>
      </w:r>
    </w:p>
    <w:p w14:paraId="3566C06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Отгрузить Дальпромстрою до 1</w:t>
      </w:r>
      <w:r w:rsidRPr="006D510F">
        <w:rPr>
          <w:rFonts w:ascii="Times New Roman" w:hAnsi="Times New Roman"/>
          <w:color w:val="000000" w:themeColor="text1"/>
          <w:sz w:val="16"/>
          <w:szCs w:val="16"/>
        </w:rPr>
        <w:noBreakHyphen/>
        <w:t>го января 1933 года компрессоров передвижных, производительностью 200 куб. м в минуту со своими двигателями внутреннего сгорания по продукции IV</w:t>
      </w:r>
      <w:r w:rsidRPr="006D510F">
        <w:rPr>
          <w:rFonts w:ascii="Times New Roman" w:hAnsi="Times New Roman"/>
          <w:color w:val="000000" w:themeColor="text1"/>
          <w:sz w:val="16"/>
          <w:szCs w:val="16"/>
        </w:rPr>
        <w:noBreakHyphen/>
        <w:t>го кв. — 4 шт.</w:t>
      </w:r>
    </w:p>
    <w:p w14:paraId="41EFE84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НКПС ....................... 2 шт.</w:t>
      </w:r>
    </w:p>
    <w:p w14:paraId="2BAF338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Угля ....................... 2 шт.</w:t>
      </w:r>
    </w:p>
    <w:p w14:paraId="7B598BCD"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Тоже на продукцию I</w:t>
      </w:r>
      <w:r w:rsidRPr="006D510F">
        <w:rPr>
          <w:rFonts w:ascii="Times New Roman" w:hAnsi="Times New Roman"/>
          <w:color w:val="000000" w:themeColor="text1"/>
          <w:sz w:val="16"/>
          <w:szCs w:val="16"/>
        </w:rPr>
        <w:noBreakHyphen/>
        <w:t>го квартала с отгрузкой не позже 1</w:t>
      </w:r>
      <w:r w:rsidRPr="006D510F">
        <w:rPr>
          <w:rFonts w:ascii="Times New Roman" w:hAnsi="Times New Roman"/>
          <w:color w:val="000000" w:themeColor="text1"/>
          <w:sz w:val="16"/>
          <w:szCs w:val="16"/>
        </w:rPr>
        <w:noBreakHyphen/>
        <w:t>го апреля 1933 года — 4 шт.</w:t>
      </w:r>
    </w:p>
    <w:p w14:paraId="355520A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Выделить и отгрузить Дальпромстрою перфораторов</w:t>
      </w:r>
    </w:p>
    <w:p w14:paraId="1DD3413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позднее 1</w:t>
      </w:r>
      <w:r w:rsidRPr="006D510F">
        <w:rPr>
          <w:rFonts w:ascii="Times New Roman" w:hAnsi="Times New Roman"/>
          <w:color w:val="000000" w:themeColor="text1"/>
          <w:sz w:val="16"/>
          <w:szCs w:val="16"/>
        </w:rPr>
        <w:noBreakHyphen/>
        <w:t>го января 1933 года — 20 шт.</w:t>
      </w:r>
    </w:p>
    <w:p w14:paraId="4C7A004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позднее 1</w:t>
      </w:r>
      <w:r w:rsidRPr="006D510F">
        <w:rPr>
          <w:rFonts w:ascii="Times New Roman" w:hAnsi="Times New Roman"/>
          <w:color w:val="000000" w:themeColor="text1"/>
          <w:sz w:val="16"/>
          <w:szCs w:val="16"/>
        </w:rPr>
        <w:noBreakHyphen/>
        <w:t>го апреля 1933 года — 20 шт.</w:t>
      </w:r>
    </w:p>
    <w:p w14:paraId="7F694BB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Выделить и отгрузить Дальпромстрою не позже 1</w:t>
      </w:r>
      <w:r w:rsidRPr="006D510F">
        <w:rPr>
          <w:rFonts w:ascii="Times New Roman" w:hAnsi="Times New Roman"/>
          <w:color w:val="000000" w:themeColor="text1"/>
          <w:sz w:val="16"/>
          <w:szCs w:val="16"/>
        </w:rPr>
        <w:noBreakHyphen/>
        <w:t>го января 1933 года:</w:t>
      </w:r>
    </w:p>
    <w:p w14:paraId="058B17A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экскаваторов многоковшовых ................ 2 шт.</w:t>
      </w:r>
    </w:p>
    <w:p w14:paraId="44174FE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бетономешалок 750 литров .................. 6 шт.</w:t>
      </w:r>
    </w:p>
    <w:p w14:paraId="4D6098B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транспортеров ............................ 30 шт.</w:t>
      </w:r>
    </w:p>
    <w:p w14:paraId="0DCFC23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Под ответственность т. Доценко:</w:t>
      </w:r>
    </w:p>
    <w:p w14:paraId="765A2C4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Выдать Дальпромстрою не позже 1</w:t>
      </w:r>
      <w:r w:rsidRPr="006D510F">
        <w:rPr>
          <w:rFonts w:ascii="Times New Roman" w:hAnsi="Times New Roman"/>
          <w:color w:val="000000" w:themeColor="text1"/>
          <w:sz w:val="16"/>
          <w:szCs w:val="16"/>
        </w:rPr>
        <w:noBreakHyphen/>
        <w:t>го января 1933 г. 200 вагонеток, типа Коппеля 750 м/м колеи, в том числе счет НКПС — 150 шт., за счет Главцветметзолото — 50 шт.</w:t>
      </w:r>
    </w:p>
    <w:p w14:paraId="7C62063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Выдать Дальпромстрою не позже 15.III.1933 года полускатов 750 м/м колеи с подшипниками в количестве 150 штук.</w:t>
      </w:r>
    </w:p>
    <w:p w14:paraId="57949AF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Выделить Дальпромстрою не позже 1</w:t>
      </w:r>
      <w:r w:rsidRPr="006D510F">
        <w:rPr>
          <w:rFonts w:ascii="Times New Roman" w:hAnsi="Times New Roman"/>
          <w:color w:val="000000" w:themeColor="text1"/>
          <w:sz w:val="16"/>
          <w:szCs w:val="16"/>
        </w:rPr>
        <w:noBreakHyphen/>
        <w:t>го апреля 1933 г. из числа строящихся на Дальзаводе:</w:t>
      </w:r>
    </w:p>
    <w:p w14:paraId="7B0A81E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катеров железных 72</w:t>
      </w:r>
      <w:r w:rsidRPr="006D510F">
        <w:rPr>
          <w:rFonts w:ascii="Times New Roman" w:hAnsi="Times New Roman"/>
          <w:color w:val="000000" w:themeColor="text1"/>
          <w:sz w:val="16"/>
          <w:szCs w:val="16"/>
        </w:rPr>
        <w:noBreakHyphen/>
        <w:t>120 сил — 5 шт.</w:t>
      </w:r>
    </w:p>
    <w:p w14:paraId="5D2631E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ДРСС     — 1 шт.</w:t>
      </w:r>
    </w:p>
    <w:p w14:paraId="1D55C47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СТФ      — 1 шт.</w:t>
      </w:r>
    </w:p>
    <w:p w14:paraId="7E5DBBC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Дальлеса — 1 шт.</w:t>
      </w:r>
    </w:p>
    <w:p w14:paraId="6CF998E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Дальрыба — 2 шт.</w:t>
      </w:r>
    </w:p>
    <w:p w14:paraId="3E6AFCF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катеров деревянных 50 сил — 3 шт.</w:t>
      </w:r>
    </w:p>
    <w:p w14:paraId="2977EBC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СТФ      — 1 шт.</w:t>
      </w:r>
    </w:p>
    <w:p w14:paraId="789DB6F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ДРСС     — 1 шт.</w:t>
      </w:r>
    </w:p>
    <w:p w14:paraId="5580207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АКО      — 1 шт.</w:t>
      </w:r>
    </w:p>
    <w:p w14:paraId="2F6ADBF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кранов 15</w:t>
      </w:r>
      <w:r w:rsidRPr="006D510F">
        <w:rPr>
          <w:rFonts w:ascii="Times New Roman" w:hAnsi="Times New Roman"/>
          <w:color w:val="000000" w:themeColor="text1"/>
          <w:sz w:val="16"/>
          <w:szCs w:val="16"/>
        </w:rPr>
        <w:noBreakHyphen/>
        <w:t>ти тонных на рельсовом ходу новых — 2 шт.</w:t>
      </w:r>
    </w:p>
    <w:p w14:paraId="3184441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Обязать проектирующие организации “Верфьстройпроект” сосредоточить по согласованию с Дальпромстроем разработку рабочих чертежей на площадке стооительства, для чего выделить 25 инженеров и техников проектировщиков.</w:t>
      </w:r>
    </w:p>
    <w:p w14:paraId="3A348E7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Под ответственность тов. Бабаева:</w:t>
      </w:r>
    </w:p>
    <w:p w14:paraId="0D49D42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Немедленно выделить в IV квартале Дальпромстрою 375 тонн металла, а тов. Доценко обязать изготовить для Дальпромстроя барж металлических 50 тонных</w:t>
      </w:r>
    </w:p>
    <w:p w14:paraId="645CB81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1-му мая  1933 г. ................... 1 шт.</w:t>
      </w:r>
    </w:p>
    <w:p w14:paraId="540FB8C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1-му июня 19ЗЗ г. ................... 1 шт.</w:t>
      </w:r>
    </w:p>
    <w:p w14:paraId="7A30836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цистерн 100 тонных для керосина и бензина</w:t>
      </w:r>
    </w:p>
    <w:p w14:paraId="322D1F5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1-му апреля 1933 г. ................ 1 шт.</w:t>
      </w:r>
    </w:p>
    <w:p w14:paraId="081742A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1-му мая    1933 г. ................ 2 шт.</w:t>
      </w:r>
    </w:p>
    <w:p w14:paraId="7F653E3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1-му июня   1933 г. ................ 2 шт.</w:t>
      </w:r>
    </w:p>
    <w:p w14:paraId="6A1172C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Выдать до 1-го января 1933 года Дальпромстрою узкоколейных рельс высотою 91 м/м. — 750 тонн со скреплением и стрелочными переводами,</w:t>
      </w:r>
    </w:p>
    <w:p w14:paraId="3A6CA37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Угля .............. 500 тонн</w:t>
      </w:r>
    </w:p>
    <w:p w14:paraId="74C8EDE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Союзторфа ......... 250 тонн</w:t>
      </w:r>
    </w:p>
    <w:p w14:paraId="5B5B2AD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Под ответственность т. Кагановича.</w:t>
      </w:r>
    </w:p>
    <w:p w14:paraId="5387E41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Выделить Дальпромстрою не позже 1 го января 1933 года лесопильных рам 750 м/м с необходимыми трансмиссиями — 4 шт.</w:t>
      </w:r>
    </w:p>
    <w:p w14:paraId="1F46C3C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НКПС ......... 2 шт.</w:t>
      </w:r>
    </w:p>
    <w:p w14:paraId="78D0F58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числе за счет НКЛес ........ 2 шт.</w:t>
      </w:r>
    </w:p>
    <w:p w14:paraId="0367B57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Выделить Дальпромстрою не позже 1</w:t>
      </w:r>
      <w:r w:rsidRPr="006D510F">
        <w:rPr>
          <w:rFonts w:ascii="Times New Roman" w:hAnsi="Times New Roman"/>
          <w:color w:val="000000" w:themeColor="text1"/>
          <w:sz w:val="16"/>
          <w:szCs w:val="16"/>
        </w:rPr>
        <w:noBreakHyphen/>
        <w:t>го марта 1933 года дорожных катков 2</w:t>
      </w:r>
      <w:r w:rsidRPr="006D510F">
        <w:rPr>
          <w:rFonts w:ascii="Times New Roman" w:hAnsi="Times New Roman"/>
          <w:color w:val="000000" w:themeColor="text1"/>
          <w:sz w:val="16"/>
          <w:szCs w:val="16"/>
        </w:rPr>
        <w:noBreakHyphen/>
        <w:t>3 тонных за счет Цудортранса — З шт.</w:t>
      </w:r>
    </w:p>
    <w:p w14:paraId="3CA8D73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Обязать завод “Рабочий Металлист”, “Кострома” изготовить Дальпромстрою 120 куб. метров вагонеток типа Вестерн в течении ноября-декабря 1932 г. и января 1933 г. равными частями, а тов. Бабаеву выделить для вышеуказанного завода 500 тонн металла.</w:t>
      </w:r>
    </w:p>
    <w:p w14:paraId="34553C0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Под ответственность т. Винтера:</w:t>
      </w:r>
    </w:p>
    <w:p w14:paraId="44ED040E"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Выдать Дальпромстрою до 1</w:t>
      </w:r>
      <w:r w:rsidRPr="006D510F">
        <w:rPr>
          <w:rFonts w:ascii="Times New Roman" w:hAnsi="Times New Roman"/>
          <w:color w:val="000000" w:themeColor="text1"/>
          <w:sz w:val="16"/>
          <w:szCs w:val="16"/>
        </w:rPr>
        <w:noBreakHyphen/>
        <w:t>го января с Днепровского строительства</w:t>
      </w:r>
    </w:p>
    <w:p w14:paraId="53C15E4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станков глубокого бурения “Сандерса” или “Костона” — 2 шт.</w:t>
      </w:r>
    </w:p>
    <w:p w14:paraId="3C4BD2A4"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экскаваторов скальных — 3 шт.</w:t>
      </w:r>
    </w:p>
    <w:p w14:paraId="43DCC488"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кранов гусеничных 15</w:t>
      </w:r>
      <w:r w:rsidRPr="006D510F">
        <w:rPr>
          <w:rFonts w:ascii="Times New Roman" w:hAnsi="Times New Roman"/>
          <w:color w:val="000000" w:themeColor="text1"/>
          <w:sz w:val="16"/>
          <w:szCs w:val="16"/>
        </w:rPr>
        <w:noBreakHyphen/>
        <w:t>ти тонных — 2 шт.</w:t>
      </w:r>
    </w:p>
    <w:p w14:paraId="076C5EE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Со Свирьстроя экскаваторов одноковшовых — 1 шт.</w:t>
      </w:r>
    </w:p>
    <w:p w14:paraId="6381F1C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Выдать до 1</w:t>
      </w:r>
      <w:r w:rsidRPr="006D510F">
        <w:rPr>
          <w:rFonts w:ascii="Times New Roman" w:hAnsi="Times New Roman"/>
          <w:color w:val="000000" w:themeColor="text1"/>
          <w:sz w:val="16"/>
          <w:szCs w:val="16"/>
        </w:rPr>
        <w:noBreakHyphen/>
        <w:t>го января 1933 года Дальпромстрою с Рыковского Рудоуправления “Донбасс” комплектное оборудование электростанции, мощностью 1251 кВт турбогенераторов, распределительное устройство и электрооборудование.</w:t>
      </w:r>
    </w:p>
    <w:p w14:paraId="0B243C2D"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Направить на площадку Дальпромстроя с Днепровского и других строительств Энергоцентра 29 высококвалифицированных специалистов по организации производства гидротехнических работ, из них: 5 человек 1</w:t>
      </w:r>
      <w:r w:rsidRPr="006D510F">
        <w:rPr>
          <w:rFonts w:ascii="Times New Roman" w:hAnsi="Times New Roman"/>
          <w:color w:val="000000" w:themeColor="text1"/>
          <w:sz w:val="16"/>
          <w:szCs w:val="16"/>
        </w:rPr>
        <w:noBreakHyphen/>
        <w:t>го декабря 1932 г., остальных не позже 1 февраля 1933 года.</w:t>
      </w:r>
    </w:p>
    <w:p w14:paraId="082553A2"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Под ответственность т. Ловина.</w:t>
      </w:r>
    </w:p>
    <w:p w14:paraId="1B0613B1"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Выдать с Челябтракторостроя кран гусеничный 15</w:t>
      </w:r>
      <w:r w:rsidRPr="006D510F">
        <w:rPr>
          <w:rFonts w:ascii="Times New Roman" w:hAnsi="Times New Roman"/>
          <w:color w:val="000000" w:themeColor="text1"/>
          <w:sz w:val="16"/>
          <w:szCs w:val="16"/>
        </w:rPr>
        <w:noBreakHyphen/>
        <w:t>ти тонный Дальпромстрою — 1 шт.</w:t>
      </w:r>
    </w:p>
    <w:p w14:paraId="532E3CB9"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Под ответственность т. Баранова.</w:t>
      </w:r>
    </w:p>
    <w:p w14:paraId="2FDC73BA"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Выдать Дальпромстрою для обслуживания пассажирской и почтовой связи на линии Хабаровск — Пермская:</w:t>
      </w:r>
    </w:p>
    <w:p w14:paraId="37507D5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гидро-самолетов .............. 2 шт.</w:t>
      </w:r>
    </w:p>
    <w:p w14:paraId="25E5331F"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аэро-саней к 15 ноября 1932 г. 2 шт.</w:t>
      </w:r>
    </w:p>
    <w:p w14:paraId="64E6EEC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Под ответственность т. Жукова.</w:t>
      </w:r>
    </w:p>
    <w:p w14:paraId="0A63ED57"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Для временной электростанции строительства Амурской судоверфи до 1</w:t>
      </w:r>
      <w:r w:rsidRPr="006D510F">
        <w:rPr>
          <w:rFonts w:ascii="Times New Roman" w:hAnsi="Times New Roman"/>
          <w:color w:val="000000" w:themeColor="text1"/>
          <w:sz w:val="16"/>
          <w:szCs w:val="16"/>
        </w:rPr>
        <w:noBreakHyphen/>
        <w:t>го января 1933 года демонтировать и отгрузить Дальпромстрою со станции кр. Коммунар котлы общей поверхности нагрева 1000 кв. метров.</w:t>
      </w:r>
    </w:p>
    <w:p w14:paraId="3694E54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Изготовить на Электрозаводе и отгрузить не позднее 1</w:t>
      </w:r>
      <w:r w:rsidRPr="006D510F">
        <w:rPr>
          <w:rFonts w:ascii="Times New Roman" w:hAnsi="Times New Roman"/>
          <w:color w:val="000000" w:themeColor="text1"/>
          <w:sz w:val="16"/>
          <w:szCs w:val="16"/>
        </w:rPr>
        <w:noBreakHyphen/>
        <w:t>го апреля 1933 года силовой пониженный трансформатор 3</w:t>
      </w:r>
      <w:r w:rsidRPr="006D510F">
        <w:rPr>
          <w:rFonts w:ascii="Times New Roman" w:hAnsi="Times New Roman"/>
          <w:color w:val="000000" w:themeColor="text1"/>
          <w:sz w:val="16"/>
          <w:szCs w:val="16"/>
        </w:rPr>
        <w:noBreakHyphen/>
        <w:t>х фазного переменного тока, мощностью 1260 кВт, коэффициент трансформации “3”, “50”, “350”.</w:t>
      </w:r>
    </w:p>
    <w:p w14:paraId="092D3B0D"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Из продукции 1</w:t>
      </w:r>
      <w:r w:rsidRPr="006D510F">
        <w:rPr>
          <w:rFonts w:ascii="Times New Roman" w:hAnsi="Times New Roman"/>
          <w:color w:val="000000" w:themeColor="text1"/>
          <w:sz w:val="16"/>
          <w:szCs w:val="16"/>
        </w:rPr>
        <w:noBreakHyphen/>
        <w:t>го квартала 1933 года выделить и отгрузить Дальпромстрою не позже 1</w:t>
      </w:r>
      <w:r w:rsidRPr="006D510F">
        <w:rPr>
          <w:rFonts w:ascii="Times New Roman" w:hAnsi="Times New Roman"/>
          <w:color w:val="000000" w:themeColor="text1"/>
          <w:sz w:val="16"/>
          <w:szCs w:val="16"/>
        </w:rPr>
        <w:noBreakHyphen/>
        <w:t>го марта все недостающее для электростанции электрооборудование по спецификации Дальпромстроя.</w:t>
      </w:r>
    </w:p>
    <w:p w14:paraId="273F1C2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Под ответственность т. Серебровского.</w:t>
      </w:r>
    </w:p>
    <w:p w14:paraId="3B286B2C"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Выделить для Дальпромстроя по его спецификациям не позже 1</w:t>
      </w:r>
      <w:r w:rsidRPr="006D510F">
        <w:rPr>
          <w:rFonts w:ascii="Times New Roman" w:hAnsi="Times New Roman"/>
          <w:color w:val="000000" w:themeColor="text1"/>
          <w:sz w:val="16"/>
          <w:szCs w:val="16"/>
        </w:rPr>
        <w:noBreakHyphen/>
        <w:t>го января 1933 года кабеля бронированного в 6 км проводов и шнуров разных 150 километров.</w:t>
      </w:r>
    </w:p>
    <w:p w14:paraId="18A450C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Под ответственность т. Москвина.</w:t>
      </w:r>
    </w:p>
    <w:p w14:paraId="72BAA073"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Предложить т. Москвину до 1</w:t>
      </w:r>
      <w:r w:rsidRPr="006D510F">
        <w:rPr>
          <w:rFonts w:ascii="Times New Roman" w:hAnsi="Times New Roman"/>
          <w:color w:val="000000" w:themeColor="text1"/>
          <w:sz w:val="16"/>
          <w:szCs w:val="16"/>
        </w:rPr>
        <w:noBreakHyphen/>
        <w:t>го января 1933 года со строек НКТП выделить 30 опытных инженеров и 20 техников строителей.</w:t>
      </w:r>
    </w:p>
    <w:p w14:paraId="7CAA5FA6"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Под ответственность т. Смирнова.</w:t>
      </w:r>
    </w:p>
    <w:p w14:paraId="2F245785"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Обязать т. Смирнова на действующих судостроительных заводах в 1934 году подготовить квалифицированных рабочих для Амурской судоверфи в количестве 3.500 чел.</w:t>
      </w:r>
    </w:p>
    <w:p w14:paraId="203E58AB"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Определить общий объем строительства Амурской судоверфи в 1933 году в сумме 50 млн. руб.</w:t>
      </w:r>
    </w:p>
    <w:p w14:paraId="12DC5950" w14:textId="77777777" w:rsidR="00BD5738" w:rsidRPr="006D510F" w:rsidRDefault="00BD573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Народный комиссар тяжелой промышленности — С. Орджоникидзе (17862).</w:t>
      </w:r>
    </w:p>
    <w:p w14:paraId="2A5B0697" w14:textId="77777777" w:rsidR="00BD5738" w:rsidRPr="006D510F" w:rsidRDefault="00BD5738" w:rsidP="006D510F">
      <w:pPr>
        <w:spacing w:after="0" w:line="240" w:lineRule="auto"/>
        <w:jc w:val="both"/>
        <w:rPr>
          <w:rFonts w:ascii="Times New Roman" w:hAnsi="Times New Roman"/>
          <w:color w:val="000000" w:themeColor="text1"/>
          <w:sz w:val="16"/>
          <w:szCs w:val="16"/>
        </w:rPr>
      </w:pPr>
    </w:p>
    <w:p w14:paraId="01188F0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63292B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D328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ноября 1932 Гроховский донес наркому о полетах в Красногвардейске на многоместном планере с полной нагрузкой, сообщив, что этим поставлен мировой рекорд (3822).</w:t>
      </w:r>
    </w:p>
    <w:p w14:paraId="16EA2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CE5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ноября 1932 вышло Постановление СТО N 1153-345сс о закупке технической помощи (3082).</w:t>
      </w:r>
    </w:p>
    <w:p w14:paraId="764802E8" w14:textId="77777777" w:rsidR="002812F6" w:rsidRPr="006D510F" w:rsidRDefault="002812F6" w:rsidP="006D510F">
      <w:pPr>
        <w:pStyle w:val="rtejustify"/>
        <w:spacing w:before="0" w:after="0"/>
        <w:rPr>
          <w:color w:val="000000" w:themeColor="text1"/>
          <w:sz w:val="16"/>
          <w:szCs w:val="16"/>
        </w:rPr>
      </w:pPr>
    </w:p>
    <w:p w14:paraId="43A4629C" w14:textId="77777777" w:rsidR="002812F6" w:rsidRPr="006D510F" w:rsidRDefault="002812F6" w:rsidP="006D510F">
      <w:pPr>
        <w:pStyle w:val="rtejustify"/>
        <w:spacing w:before="0" w:after="0"/>
        <w:rPr>
          <w:color w:val="000000" w:themeColor="text1"/>
          <w:sz w:val="16"/>
          <w:szCs w:val="16"/>
        </w:rPr>
      </w:pPr>
      <w:r w:rsidRPr="006D510F">
        <w:rPr>
          <w:color w:val="000000" w:themeColor="text1"/>
          <w:sz w:val="16"/>
          <w:szCs w:val="16"/>
        </w:rPr>
        <w:t xml:space="preserve">14 ноября 1932 г. на основании постановления особого совещания при Секторе обороны Госплана СССР для объединения и руководства </w:t>
      </w:r>
      <w:r w:rsidRPr="006D510F">
        <w:rPr>
          <w:rStyle w:val="af0"/>
          <w:bCs/>
          <w:i w:val="0"/>
          <w:color w:val="000000" w:themeColor="text1"/>
          <w:sz w:val="16"/>
          <w:szCs w:val="16"/>
        </w:rPr>
        <w:t>работами по изучению стратосферы</w:t>
      </w:r>
      <w:r w:rsidRPr="006D510F">
        <w:rPr>
          <w:color w:val="000000" w:themeColor="text1"/>
          <w:sz w:val="16"/>
          <w:szCs w:val="16"/>
        </w:rPr>
        <w:t xml:space="preserve"> была образована постоянная рабочая комиссия при Государственном геофизическом институте. В состав комиссии вошли постоянные представители УВВС, Академии военного флота, НИИ УВВС, ГУГВФ, Дирижаблестроя, ГУАП, ЦАГИ, Осоавиахима, Сектора обороны Госплана и Геофизического института. Комиссия находилась в ведении Сектора обороны, подчинялась его директивам и должна была организовывать, планировать и распределять работы по изучению стратосферы между отдельными учреждениями. В докладной записке И. С. Уншлихта в СТО СССР от 17 января 1933 г. говорилось: «Супервысотная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«суперавиации»,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6D510F">
        <w:rPr>
          <w:color w:val="000000" w:themeColor="text1"/>
          <w:sz w:val="16"/>
          <w:szCs w:val="16"/>
        </w:rPr>
        <w:noBreakHyphen/>
        <w:t>132; Л. 147</w:t>
      </w:r>
      <w:r w:rsidRPr="006D510F">
        <w:rPr>
          <w:color w:val="000000" w:themeColor="text1"/>
          <w:sz w:val="16"/>
          <w:szCs w:val="16"/>
        </w:rPr>
        <w:noBreakHyphen/>
        <w:t>146) (15266).</w:t>
      </w:r>
    </w:p>
    <w:p w14:paraId="1467DCE8" w14:textId="77777777" w:rsidR="002812F6" w:rsidRPr="006D510F" w:rsidRDefault="002812F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9268C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ECA727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96D0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ноября 1932 г. за успешное проектирование новых танков Т-26 и Т-28 решением КО СССР высшей наградой - орденом Ленина - были награждены начальник ОКМО Н. Баранов, технический руководитель ОКМО О. Иванов, начальник КБ ОКМО С. Гинзбург, руководитель опытного участка ОКМО И. Иванов (10733,233).</w:t>
      </w:r>
    </w:p>
    <w:p w14:paraId="0FDA9B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995B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2F109A8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058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14 ноября 1932 в торпедном отряде, который с июля 1931 занимался испытаниями нового оружия под командованием летчика Морозова на аэродроме в Каче в ходе войсковых испытаний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0E3BB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51E1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E406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85C8C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18B5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E6DE4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8EAA99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ABB3BA3"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14–18 ноября 1932 Эми Джонсон бьет рекорд скорости полета из Соединенного Королевства в Кейптаун, сокращая рекорд Моллисона, установленный в марте, на 11 часов. Она летает на мотыльке de Havilland Puss Moth (20803).</w:t>
      </w:r>
    </w:p>
    <w:p w14:paraId="4BEBA5CB" w14:textId="77777777" w:rsidR="00577A1D" w:rsidRPr="006D510F" w:rsidRDefault="00577A1D" w:rsidP="006D510F">
      <w:pPr>
        <w:spacing w:after="0" w:line="240" w:lineRule="auto"/>
        <w:jc w:val="both"/>
        <w:rPr>
          <w:rFonts w:ascii="Times New Roman" w:hAnsi="Times New Roman"/>
          <w:color w:val="0070C0"/>
          <w:sz w:val="16"/>
          <w:szCs w:val="16"/>
        </w:rPr>
      </w:pPr>
    </w:p>
    <w:p w14:paraId="5D796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ноября 1932 в Югославии сербские и хорватские демократы выступили против диктаторских полномочий и потребовали новой Конституции (3481).</w:t>
      </w:r>
    </w:p>
    <w:p w14:paraId="15A2B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22680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8FE9F8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39D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г. вышл номер заводской газеты "Стальной Молотовец" (тушинский завод в ту пору носил имя В.М.Молотова) № 13, посвященной выпуску 1-го самолета.</w:t>
      </w:r>
    </w:p>
    <w:p w14:paraId="04FDE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Рапорт трудового коллектива (стиль и орфография сохранены): "Молотовцы приступили к массовому выпуску продукции.</w:t>
      </w:r>
    </w:p>
    <w:p w14:paraId="1B6C60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Генеральному секретарю ЦК ВКП(б) тов. Сталину, председателю совнаркома СССР тов. Молотову, секретарю МК ВКП(б) тов. Кагановичу, секретарю РК ВКП(б) тов. Тупину.</w:t>
      </w:r>
    </w:p>
    <w:p w14:paraId="27AC5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января 1932 г. была начата по постановлению правительства постройка завода, а 6 ноября через 101/2 месяцев коллектив рабочих, ИТР и служащих завода им. тов. Молотова под ленинским руководством ЦК ВКП(б), МК ВКП(б) и РК ВКП(б) в непримиримой борьбе с контрреволюционным троцкизмом, правым оппортунизмом, как главной опасностью на современном этапе социалистического строительства и примиренчества к ним, закончили выпуск первой продукции. Применение метода электросварки в корне меняет всю технику производства и открывает громадные перспективы. На смену индивидуальному методу обработки деталей выступает массовое производство. Эта победа рабочих, ИТР, пришедших на завод в своей массе почти без всякого опыта в области производства, освоивших новое, в большинстве своем, импортное оборудование и новую технику нашего производства - есть результат правильности генеральной линии партии, твердо проводимой большевистским ЦК ВКП(б) во главе с вождем партии тов. Сталиным, и результат упорной борьбы с трудностями роста нашего завода, партийной, профсоюзной и комсомольской организации, рабочих и ИТР завода им. Молотова. Ударники, рабочие и технический персонал завода, не взирая на достигнутые первые успехи, будут с еще большей энергией драться за полное проведение в жизнь 6 исторических условий тов. Сталина, за выполнение программы IV-го квартала, за обеспечениемассового производства продукции, за дальнейшее детальное овладение техникой на всех участках процесса производства, за построение бесклассового социалистического общества.</w:t>
      </w:r>
    </w:p>
    <w:p w14:paraId="1A576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 здравствует ленинский ЦК ВКП(б)!</w:t>
      </w:r>
    </w:p>
    <w:p w14:paraId="260A20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 здравствует верный продолжатель дела Ленина, большевик из большевиков стальной Сталин.</w:t>
      </w:r>
    </w:p>
    <w:p w14:paraId="6D9B6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поручению собрания рабочих, ИТР. Директор завода им. Молотова Вяльцев. Секретарь парткома Павлинов. Пред. завкома Горошкин. Секретарь комитета КСМ Дорошенко ".</w:t>
      </w:r>
    </w:p>
    <w:p w14:paraId="7E8AC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один документ.</w:t>
      </w:r>
    </w:p>
    <w:p w14:paraId="2C2CF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"Мастерская № 13 в борьбе за первую продукцию.</w:t>
      </w:r>
    </w:p>
    <w:p w14:paraId="54DE8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Поздно мастерская № 13 приступила к изготовлению деталей на первую продукцию. До этого времени мастерская работала по изготовлению приспособлений для других мастерских, а половина мастерской была откомандирована в помощь мастерской Зиновьева. Помня обещание, данное партии и правительству, на общем собрании мастерской мы объявили себя мобилизованными, и решили напрячь все силы, чтобы в срок выполнить программу. Дружно, по-большевистски, ударными темпами взялись за работу. Если бы не отсутствие деталей работа выполнена была бы раньше срока. Особенно выделялась бригада тов. Петрова, которая, чтобы изготовить приспособление для мастера Зиновьева, работала с 8 час. до 9 час. утра следующего дня, и каждый день работала по 15 час. Бригада тов. Алешина, следуя их примеру, тоже работала по 15 и по 20 час. в сутки. Остальные бригады по мере поступления деталей все свои силы отдавали, лишь бы выполнить программу.</w:t>
      </w:r>
    </w:p>
    <w:p w14:paraId="78CA2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 примерно работал тов. Котов. Однако некоторые товарищи, как Артемьев и Гусев, не особенно добросовестно брались за работу. План по первой продукции выполнен. Но это лишь только начало нашей работы. Те ошибки и недочеты, тот опыт, который приобретен нами при выпуске первой продукции, должен быть использован в дальнейшем. Так же дружно и добросовестно пойдем к массовому выпуску продукции, которую ждет от нас партия и правительство.</w:t>
      </w:r>
    </w:p>
    <w:p w14:paraId="7E2A1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Успенский " (11200).</w:t>
      </w:r>
    </w:p>
    <w:p w14:paraId="2F6DF0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9EA68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C68067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DCC4F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г. вышло постановление ЦИК и СНК СССР об ответственности за прогулы. Согласно ему, руководство заводов имело право за однократный прогул без уважительной причины уволить работника с лишением его продовольственных карточек и права на квартиру. По документам машиностроительного цеха видно, что после данного постановления начались массовые увольнения, главным образом за прогулы. Начальник цеха успел уволить 77 человек, после чего сам тоже был уволен за прогул. [105 — ГУ ЦАНО, Ф. 2941, Д. 27, Л. 78.]. В среднем в 1932–1933 гг. на заводе Новое Сормово № 92 ежемесячно увольнялись в основном за прогулы 140–160 человек. Однако нередко бывали случаи, что подписанный на скорую руку приказ об увольнении впоследствии заменялся выговором или вообще отменялся. Например, помощник начальника отдела ОТК Поярков был уволен 13 февраля 1932 г., а 23 февраля восстановлен с одновременным выговором, [106 — Там же, Д. 15, Л. 123.] раздатчица Суворова уволена за прогул 19 марта 1933 г., а затем 1 апреля восстановлена. Отмечались факты сокрытия прогульщиков, огромное количество административных отпусков, в основном оформленных задним числом. Имело место принятие рабочих и служащих на работу в обход приказов директора и даже отдела кадров. Одним из доказательств наличия на предприятии нелегальной рабочей силы является большое расхождение между официальным числом работающих и числом пайков, запрашиваемых цехами. Порой оно достигало 5–7 %. [107 — Там же, Л. 211.]</w:t>
      </w:r>
    </w:p>
    <w:p w14:paraId="721101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приказе по заводу от 27 января 1935 г. отмечался ряд случаев использования нелегальной рабочей силы:</w:t>
      </w:r>
    </w:p>
    <w:p w14:paraId="1178A4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отделом рабочего снабжения (ОРС), помимо отдела найма, была принята на работу гражданка Беляева;</w:t>
      </w:r>
    </w:p>
    <w:p w14:paraId="5C517D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конторщица Воронова после приказа об увольнении фактически была переведена в сборочный цех;</w:t>
      </w:r>
    </w:p>
    <w:p w14:paraId="3D53E0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сотрудница главной бухгалтерии Бакорлова после приказа об увольнении была незаконно переведена в ремонтно-механический цех;</w:t>
      </w:r>
    </w:p>
    <w:p w14:paraId="55E64B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маляр Скоробогатов, уволенный за прогул, фактически был переведен в сборочный цех. [108 — ГУ ЦАНО, Ф. 2941, Д. 111, Л. 34.]</w:t>
      </w:r>
    </w:p>
    <w:p w14:paraId="7EE6EB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1935–1936 гг. увольнения за прогулы стали редкостью, так как предприятие стало остро ощущать нехватку рабочей силы. В цеховых документах уже встречаются случаи, когда даже за прогулы четырех дней подряд рабочие отделывались строгим выговором (11741).</w:t>
      </w:r>
    </w:p>
    <w:p w14:paraId="7BDD0C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8B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15 ноября 1932 года по 1 января 1933 г. в КБ ЛМЗ были разработаны рабочие чертежи новых модернизированных 6/45-дюймовых станков с углом вертикального наведения +40. Впервые в 6/45-дюймовых станках был применен гидропневматический накатник вместо пружинного. Противооткатные устройства расположены над стволом. Ствол и затвор остались практически без изменений. Дульный тормоз отсутствовал. Приводы наведения ручные. Щит коробчатый. Прицел ЛМЗ обр. 1929 г. Предусмотрена возможность применения приборов управления артиллерийским огнем (ПУАО). Система предназначалась для военного округа на Дальнем Востоке (3861).</w:t>
      </w:r>
    </w:p>
    <w:p w14:paraId="1C0AF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73E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г. Уральский научно-исследовательский углехимический институт. Приказами Наркомата тяжелой промышленности СССР переименовывался в Уральский углекоксовый институт, 1933 г. - в Свердловский научно-исследовательский углекоксовый институт "Углекокс", 8 декабря 1935 г. - в Восточный научно-исследовательский углехимический институт (ВУХИН) (12102).</w:t>
      </w:r>
    </w:p>
    <w:p w14:paraId="3556C335" w14:textId="77777777" w:rsidR="00742933" w:rsidRPr="006D510F" w:rsidRDefault="007429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8B9AC0"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15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1415/418сс о расчистке лесных площадей второй очереди для оборонных целей по БССР, УССР и Ленинградской области (ГА РФ. Ф. Р?8418. Оп. 28. Д. 1а. Л. 379) (12415).</w:t>
      </w:r>
    </w:p>
    <w:p w14:paraId="72BC9110"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4716006F"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15 ноября 1932 </w:t>
      </w:r>
      <w:r w:rsidRPr="006D510F">
        <w:rPr>
          <w:rFonts w:ascii="Times New Roman" w:hAnsi="Times New Roman"/>
          <w:color w:val="000000" w:themeColor="text1"/>
          <w:sz w:val="16"/>
          <w:szCs w:val="16"/>
        </w:rPr>
        <w:t>ЦИК и СНК приняли постановление «Об увольнении за прогул без уважительных причин» (12265).</w:t>
      </w:r>
    </w:p>
    <w:p w14:paraId="321B7246"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61FBBA0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11B724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FC1DA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в СССР утверждено постановление об увольнении за прогул без уважительной причины (4962).</w:t>
      </w:r>
    </w:p>
    <w:p w14:paraId="370A864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E403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приняты новые меры по укреплению трудовой дисциплины: рабочий может быть уволен за один прогул (и теряет все преимущества, которые ему дает работа: жилье, продовольственную карточку и т.п.) (4962).</w:t>
      </w:r>
    </w:p>
    <w:p w14:paraId="688333F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6D29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вышло постановление об укреплении трудовой дисциплины (1248,200) - рабочий за один прогул подлежал увольнению и утрачивал все преимущества, которые давала работу - жилье, продовольственную карточку (3908,338).</w:t>
      </w:r>
    </w:p>
    <w:p w14:paraId="52CAC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3B766E" w14:textId="77777777" w:rsidR="00446E58" w:rsidRPr="006D510F" w:rsidRDefault="00446E5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По закону от 15 ноября </w:t>
      </w:r>
      <w:bookmarkStart w:id="69" w:name="YANDEX_11"/>
      <w:bookmarkEnd w:id="69"/>
      <w:r w:rsidRPr="006D510F">
        <w:rPr>
          <w:rFonts w:ascii="Times New Roman" w:eastAsia="Times New Roman" w:hAnsi="Times New Roman"/>
          <w:color w:val="000000" w:themeColor="text1"/>
          <w:sz w:val="16"/>
          <w:szCs w:val="16"/>
          <w:lang w:eastAsia="ru-RU"/>
        </w:rPr>
        <w:t> 1932  г. рабочий, отсутствовавший на работе в течение одного дня без уважительной причины, подлежит увольнению и - что является значительно более серьезной угрозой в русских условиях - подлежит выселению из квартиры, если он проживает в ведомственном доме, а это, как правило, обычно для промышленных рабочих, шахтеров и т. д.</w:t>
      </w:r>
    </w:p>
    <w:p w14:paraId="093B3142" w14:textId="77777777" w:rsidR="00446E58" w:rsidRPr="006D510F" w:rsidRDefault="00446E5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4 декабря </w:t>
      </w:r>
      <w:bookmarkStart w:id="70" w:name="YANDEX_12"/>
      <w:bookmarkEnd w:id="70"/>
      <w:r w:rsidRPr="006D510F">
        <w:rPr>
          <w:rFonts w:ascii="Times New Roman" w:eastAsia="Times New Roman" w:hAnsi="Times New Roman"/>
          <w:color w:val="000000" w:themeColor="text1"/>
          <w:sz w:val="16"/>
          <w:szCs w:val="16"/>
          <w:lang w:eastAsia="ru-RU"/>
        </w:rPr>
        <w:t xml:space="preserve"> 1932  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 </w:t>
      </w:r>
      <w:bookmarkStart w:id="71" w:name="YANDEX_13"/>
      <w:bookmarkEnd w:id="71"/>
      <w:r w:rsidRPr="006D510F">
        <w:rPr>
          <w:rFonts w:ascii="Times New Roman" w:eastAsia="Times New Roman" w:hAnsi="Times New Roman"/>
          <w:color w:val="000000" w:themeColor="text1"/>
          <w:sz w:val="16"/>
          <w:szCs w:val="16"/>
          <w:lang w:eastAsia="ru-RU"/>
        </w:rPr>
        <w:t xml:space="preserve"> директоров  </w:t>
      </w:r>
      <w:bookmarkStart w:id="72" w:name="YANDEX_14"/>
      <w:bookmarkEnd w:id="72"/>
      <w:r w:rsidRPr="006D510F">
        <w:rPr>
          <w:rFonts w:ascii="Times New Roman" w:eastAsia="Times New Roman" w:hAnsi="Times New Roman"/>
          <w:color w:val="000000" w:themeColor="text1"/>
          <w:sz w:val="16"/>
          <w:szCs w:val="16"/>
          <w:lang w:eastAsia="ru-RU"/>
        </w:rPr>
        <w:t> заводов  (17248).</w:t>
      </w:r>
    </w:p>
    <w:p w14:paraId="3EDD558B" w14:textId="77777777" w:rsidR="00446E58" w:rsidRPr="006D510F" w:rsidRDefault="00446E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C2781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в Казанском соборе открылся Музей истории религии и атеизма (1348,269).</w:t>
      </w:r>
    </w:p>
    <w:p w14:paraId="22A1B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447984" w14:textId="77777777" w:rsidR="007B71B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7F692F9" w14:textId="77777777" w:rsidR="007B71BC" w:rsidRPr="006D510F" w:rsidRDefault="007B71B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712204"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ноября 1932 НКИД и БОП ВСНХ сообщили в РВС, Восточную Комиссию СТО и УВВС:</w:t>
      </w:r>
    </w:p>
    <w:p w14:paraId="2432B8D7"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...Военный лётчик т. Антипов и воентехник т. Климович погибли 23.10. с.г. в Урум</w:t>
      </w:r>
      <w:r w:rsidRPr="006D510F">
        <w:rPr>
          <w:rFonts w:ascii="Times New Roman" w:hAnsi="Times New Roman"/>
          <w:color w:val="000000" w:themeColor="text1"/>
          <w:sz w:val="16"/>
          <w:szCs w:val="16"/>
        </w:rPr>
        <w:softHyphen/>
        <w:t>чи на самолёте Р-1 по собственной вине несчастного Антипова, который, со свойст</w:t>
      </w:r>
      <w:r w:rsidRPr="006D510F">
        <w:rPr>
          <w:rFonts w:ascii="Times New Roman" w:hAnsi="Times New Roman"/>
          <w:color w:val="000000" w:themeColor="text1"/>
          <w:sz w:val="16"/>
          <w:szCs w:val="16"/>
        </w:rPr>
        <w:softHyphen/>
        <w:t>венным ему неосторожностью вздумал на — по уставу недопустимой — недостаточной высоте произвести боевой разворот.</w:t>
      </w:r>
    </w:p>
    <w:p w14:paraId="48E9CB39"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говоря уже о гибели 2 товарищей, печально, что катастрофа произошла на китайском самолёте, пилотируемом советскими лётчиками, не состоящими на китайской службе.</w:t>
      </w:r>
    </w:p>
    <w:p w14:paraId="4C262F9C"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Style w:val="171"/>
          <w:rFonts w:ascii="Times New Roman" w:hAnsi="Times New Roman" w:cs="Times New Roman"/>
          <w:color w:val="000000" w:themeColor="text1"/>
          <w:sz w:val="16"/>
          <w:szCs w:val="16"/>
          <w:u w:val="none"/>
        </w:rPr>
        <w:t>По моему мнению, в этой бестактности: допущение полёта т. Антипова виноват ис</w:t>
      </w:r>
      <w:r w:rsidRPr="006D510F">
        <w:rPr>
          <w:rStyle w:val="171"/>
          <w:rFonts w:ascii="Times New Roman" w:hAnsi="Times New Roman" w:cs="Times New Roman"/>
          <w:color w:val="000000" w:themeColor="text1"/>
          <w:sz w:val="16"/>
          <w:szCs w:val="16"/>
          <w:u w:val="none"/>
        </w:rPr>
        <w:softHyphen/>
        <w:t>ключительно Генконсул в Урумчи т. Златкин</w:t>
      </w:r>
      <w:r w:rsidRPr="006D510F">
        <w:rPr>
          <w:rFonts w:ascii="Times New Roman" w:hAnsi="Times New Roman"/>
          <w:color w:val="000000" w:themeColor="text1"/>
          <w:sz w:val="16"/>
          <w:szCs w:val="16"/>
        </w:rPr>
        <w:t xml:space="preserve"> (выделено красным в документе).</w:t>
      </w:r>
    </w:p>
    <w:p w14:paraId="6FFD4EB5"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Лётчик Антипов в Урумчи должен был выполнять приказания только т. Златкина, по</w:t>
      </w:r>
      <w:r w:rsidRPr="006D510F">
        <w:rPr>
          <w:rFonts w:ascii="Times New Roman" w:hAnsi="Times New Roman"/>
          <w:color w:val="000000" w:themeColor="text1"/>
          <w:sz w:val="16"/>
          <w:szCs w:val="16"/>
        </w:rPr>
        <w:softHyphen/>
        <w:t>скольку он никаких обязательств перед китайцами ещё не имел.</w:t>
      </w:r>
    </w:p>
    <w:p w14:paraId="63C16A31"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Таким образом, получается такое положение, что </w:t>
      </w:r>
      <w:r w:rsidRPr="006D510F">
        <w:rPr>
          <w:rStyle w:val="171"/>
          <w:rFonts w:ascii="Times New Roman" w:hAnsi="Times New Roman" w:cs="Times New Roman"/>
          <w:color w:val="000000" w:themeColor="text1"/>
          <w:sz w:val="16"/>
          <w:szCs w:val="16"/>
          <w:u w:val="none"/>
        </w:rPr>
        <w:t>мы разбили китайский самолёт и очевидно, будем вынуждены возместить эту потерю бесплатно</w:t>
      </w:r>
      <w:r w:rsidRPr="006D510F">
        <w:rPr>
          <w:rFonts w:ascii="Times New Roman" w:hAnsi="Times New Roman"/>
          <w:color w:val="000000" w:themeColor="text1"/>
          <w:sz w:val="16"/>
          <w:szCs w:val="16"/>
        </w:rPr>
        <w:t>.</w:t>
      </w:r>
    </w:p>
    <w:p w14:paraId="0E13BE22"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Style w:val="171"/>
          <w:rFonts w:ascii="Times New Roman" w:hAnsi="Times New Roman" w:cs="Times New Roman"/>
          <w:color w:val="000000" w:themeColor="text1"/>
          <w:sz w:val="16"/>
          <w:szCs w:val="16"/>
          <w:u w:val="none"/>
        </w:rPr>
        <w:t>О невыгодном для нас впечатлении на китайцев и иностранцев, которое не могла не произвести катастрофа, я уже не говорю</w:t>
      </w:r>
      <w:r w:rsidRPr="006D510F">
        <w:rPr>
          <w:rFonts w:ascii="Times New Roman" w:hAnsi="Times New Roman"/>
          <w:color w:val="000000" w:themeColor="text1"/>
          <w:sz w:val="16"/>
          <w:szCs w:val="16"/>
        </w:rPr>
        <w:t>, (выделено в оригинале)</w:t>
      </w:r>
    </w:p>
    <w:p w14:paraId="2671DA25"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Юридически и по существу, ни авиапромышленность, ни Восточная Комиссия, ника</w:t>
      </w:r>
      <w:r w:rsidRPr="006D510F">
        <w:rPr>
          <w:rFonts w:ascii="Times New Roman" w:hAnsi="Times New Roman"/>
          <w:color w:val="000000" w:themeColor="text1"/>
          <w:sz w:val="16"/>
          <w:szCs w:val="16"/>
        </w:rPr>
        <w:softHyphen/>
        <w:t>кой ответственности за этот трагический инцидент не несут.</w:t>
      </w:r>
    </w:p>
    <w:p w14:paraId="78CA9554"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три Р-1, хотя и не специально изготовлены, а получены по наряду от УВВС, были тщательно испытаны перед сдачей китайцам.</w:t>
      </w:r>
    </w:p>
    <w:p w14:paraId="0ECFBA32"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Style w:val="171"/>
          <w:rFonts w:ascii="Times New Roman" w:hAnsi="Times New Roman" w:cs="Times New Roman"/>
          <w:color w:val="000000" w:themeColor="text1"/>
          <w:sz w:val="16"/>
          <w:szCs w:val="16"/>
          <w:u w:val="none"/>
        </w:rPr>
        <w:t>Справка</w:t>
      </w:r>
      <w:r w:rsidRPr="006D510F">
        <w:rPr>
          <w:rFonts w:ascii="Times New Roman" w:hAnsi="Times New Roman"/>
          <w:color w:val="000000" w:themeColor="text1"/>
          <w:sz w:val="16"/>
          <w:szCs w:val="16"/>
        </w:rPr>
        <w:t>. Это подтвердили Берестецкий, Табаровский и Волынченко.</w:t>
      </w:r>
    </w:p>
    <w:p w14:paraId="5226BB3F" w14:textId="77777777" w:rsidR="007B71BC" w:rsidRPr="006D510F" w:rsidRDefault="007B71BC" w:rsidP="006D510F">
      <w:pPr>
        <w:tabs>
          <w:tab w:val="left" w:pos="43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Известно, что по приказанию Ворошилова для Синьцзяна готовят новых лётчиков- инструкторов и механиков. Надо приветствовать, но за 10-дневный срок их подгото</w:t>
      </w:r>
      <w:r w:rsidRPr="006D510F">
        <w:rPr>
          <w:rFonts w:ascii="Times New Roman" w:hAnsi="Times New Roman"/>
          <w:color w:val="000000" w:themeColor="text1"/>
          <w:sz w:val="16"/>
          <w:szCs w:val="16"/>
        </w:rPr>
        <w:softHyphen/>
        <w:t>вить нереально. Надо тщательно инструктировать, [провести] ряд бесед. Привлечь Берестецкого и Табаровского (без торопливости).</w:t>
      </w:r>
    </w:p>
    <w:p w14:paraId="32EA4ABC" w14:textId="77777777" w:rsidR="007B71BC" w:rsidRPr="006D510F" w:rsidRDefault="007B71BC" w:rsidP="006D510F">
      <w:pPr>
        <w:tabs>
          <w:tab w:val="left" w:pos="43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Летчики Шевченко, Антипов, Климович, Прокопенко задержаны по личному при</w:t>
      </w:r>
      <w:r w:rsidRPr="006D510F">
        <w:rPr>
          <w:rFonts w:ascii="Times New Roman" w:hAnsi="Times New Roman"/>
          <w:color w:val="000000" w:themeColor="text1"/>
          <w:sz w:val="16"/>
          <w:szCs w:val="16"/>
        </w:rPr>
        <w:softHyphen/>
        <w:t>казанию Златкина, их содержание [возложено] на НКИД...». 15.11.32.</w:t>
      </w:r>
    </w:p>
    <w:p w14:paraId="6141E8E2"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письмо и заканчивалось словами — «надо позаботиться особо о вдовах Анти</w:t>
      </w:r>
      <w:r w:rsidRPr="006D510F">
        <w:rPr>
          <w:rFonts w:ascii="Times New Roman" w:hAnsi="Times New Roman"/>
          <w:color w:val="000000" w:themeColor="text1"/>
          <w:sz w:val="16"/>
          <w:szCs w:val="16"/>
        </w:rPr>
        <w:softHyphen/>
        <w:t>пова и Климовича, дать путевки в санаторий, комнаты в Москве» — но главное, что больше всего обеспокоило чиновника, это «невыгодное впечатление на китайцев и иностранцев». Об оргвыводах на «высшем уровне» ничего не известно, судя по всему, всю вину списали на погибших.</w:t>
      </w:r>
    </w:p>
    <w:p w14:paraId="38901718"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Волынченко в этом лётном происшествии как «стрелочник» не упоминался, и в те же дни И.Г. Берестецкий как руководитель экспедиции по итогам годичной работы в Синь</w:t>
      </w:r>
      <w:r w:rsidRPr="006D510F">
        <w:rPr>
          <w:rFonts w:ascii="Times New Roman" w:hAnsi="Times New Roman"/>
          <w:color w:val="000000" w:themeColor="text1"/>
          <w:sz w:val="16"/>
          <w:szCs w:val="16"/>
        </w:rPr>
        <w:softHyphen/>
        <w:t>цзяне выдал ему отличную характеристику, особо отмечая «блестящий перелёт» в де</w:t>
      </w:r>
      <w:r w:rsidRPr="006D510F">
        <w:rPr>
          <w:rFonts w:ascii="Times New Roman" w:hAnsi="Times New Roman"/>
          <w:color w:val="000000" w:themeColor="text1"/>
          <w:sz w:val="16"/>
          <w:szCs w:val="16"/>
        </w:rPr>
        <w:softHyphen/>
        <w:t>кабре 1931 г. Подчеркивалось, что за время работы ответственные китайские чиновники отзывались о нем хорошо, он «зарекомендовал себя своими хорошими лётными каче</w:t>
      </w:r>
      <w:r w:rsidRPr="006D510F">
        <w:rPr>
          <w:rFonts w:ascii="Times New Roman" w:hAnsi="Times New Roman"/>
          <w:color w:val="000000" w:themeColor="text1"/>
          <w:sz w:val="16"/>
          <w:szCs w:val="16"/>
        </w:rPr>
        <w:softHyphen/>
        <w:t>ствами и особенно... техникой пилотирования». Для перелётов ответственных членов Правительства по территории Синьцзяна всегда приглашался Волынченко.</w:t>
      </w:r>
    </w:p>
    <w:p w14:paraId="0AD2CA44"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особую заслугу начальнику лётной группы Берестецкий поставил и то, что китайцы неоднократно просили Волынченко остаться работать в Урумчи ещё на один год и «гла</w:t>
      </w:r>
      <w:r w:rsidRPr="006D510F">
        <w:rPr>
          <w:rFonts w:ascii="Times New Roman" w:hAnsi="Times New Roman"/>
          <w:color w:val="000000" w:themeColor="text1"/>
          <w:sz w:val="16"/>
          <w:szCs w:val="16"/>
        </w:rPr>
        <w:softHyphen/>
        <w:t xml:space="preserve">ва Правительства, лично просивший т. Волынченко, был очень недоволен тем, что [тот] отказался продлить договор (не имел разрешения как Москвы, так и других инстанций...). Также отмечалось, что «Волынченко провёл </w:t>
      </w:r>
      <w:r w:rsidRPr="006D510F">
        <w:rPr>
          <w:rStyle w:val="171"/>
          <w:rFonts w:ascii="Times New Roman" w:hAnsi="Times New Roman" w:cs="Times New Roman"/>
          <w:color w:val="000000" w:themeColor="text1"/>
          <w:sz w:val="16"/>
          <w:szCs w:val="16"/>
          <w:u w:val="none"/>
        </w:rPr>
        <w:t>необходимую для нас секретную работу</w:t>
      </w:r>
      <w:r w:rsidRPr="006D510F">
        <w:rPr>
          <w:rFonts w:ascii="Times New Roman" w:hAnsi="Times New Roman"/>
          <w:color w:val="000000" w:themeColor="text1"/>
          <w:sz w:val="16"/>
          <w:szCs w:val="16"/>
        </w:rPr>
        <w:t>» (15802).</w:t>
      </w:r>
    </w:p>
    <w:p w14:paraId="53A63E4F"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2BB151F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CA22E7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DDA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ноября 1932 был разработан и представлен на утверждение КО календарный план устранения на самолетах ТБ-3, Р5, Р6 в последующих сериях дефекты, обнаруженные в процессе эксплуатации (3082).</w:t>
      </w:r>
    </w:p>
    <w:p w14:paraId="4617C6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27446B" w14:textId="77777777" w:rsidR="007B71B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2787286" w14:textId="77777777" w:rsidR="007B71BC" w:rsidRPr="006D510F" w:rsidRDefault="007B71B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CE3441"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16 ноября </w:t>
      </w:r>
      <w:r w:rsidRPr="006D510F">
        <w:rPr>
          <w:rFonts w:ascii="Times New Roman" w:hAnsi="Times New Roman"/>
          <w:color w:val="000000" w:themeColor="text1"/>
          <w:sz w:val="16"/>
          <w:szCs w:val="16"/>
        </w:rPr>
        <w:t>в 1932 году "Правда" опубликовала письмо вдовы Ленина Надежды Крупской Сталину в связи со смертью его второй жены Надежды Аллилуевой: "Эти дни как-то все думается о Вас и хочется пожать Вам руку. Тяжело терять близкого человека" (14832).</w:t>
      </w:r>
    </w:p>
    <w:p w14:paraId="4EB77695"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6F4D0B3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9B43C0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70E7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ноября 1932 года врид начальника штаба ВВС Богомягков писал письмо N 31/001806сс помкомвойск ЛВО по ВВС Фроловскому.</w:t>
      </w:r>
    </w:p>
    <w:p w14:paraId="10751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Гроховский донес наркому о полетах 14 ноября в Красногвардейске на многоместном планере с полной нагрузкой, сообщив, что этим поставлен мировой рекорд.</w:t>
      </w:r>
    </w:p>
    <w:p w14:paraId="76C65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Прошу к 25 ноября 1932 года представить краткий доклад с тактической оценкой этих полетов (3822,48).</w:t>
      </w:r>
    </w:p>
    <w:p w14:paraId="3151F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678233"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17 ноября. Постановление СТО СССР и Комиссии обороны № 1422/422сс о развитии Амурского судостроительного завода (ГА РФ. Ф. Р?8418. Оп. 28. Д. 1а. Л. 380?381) (12415).</w:t>
      </w:r>
    </w:p>
    <w:p w14:paraId="0DFAA6C3"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1425/425с о развитии Амурского судостроительного завода (ГА РФ. Ф. Р?8418. Оп. 28. Д. 1а. Л. 382?387) (12415).</w:t>
      </w:r>
    </w:p>
    <w:p w14:paraId="63DC3E36"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134B8060" w14:textId="77777777" w:rsidR="00FF7331" w:rsidRPr="006D510F" w:rsidRDefault="00FF7331"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288A5C9" w14:textId="77777777" w:rsidR="00FF7331" w:rsidRPr="006D510F" w:rsidRDefault="00FF733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4CF1B9" w14:textId="77777777" w:rsidR="00FF7331" w:rsidRPr="006D510F" w:rsidRDefault="00FF7331" w:rsidP="006D510F">
      <w:pPr>
        <w:pStyle w:val="ae"/>
        <w:spacing w:before="0" w:after="0"/>
        <w:jc w:val="both"/>
        <w:rPr>
          <w:color w:val="000000" w:themeColor="text1"/>
          <w:sz w:val="16"/>
          <w:szCs w:val="16"/>
        </w:rPr>
      </w:pPr>
      <w:r w:rsidRPr="006D510F">
        <w:rPr>
          <w:color w:val="000000" w:themeColor="text1"/>
          <w:sz w:val="16"/>
          <w:szCs w:val="16"/>
        </w:rPr>
        <w:t>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w:t>
      </w:r>
      <w:r w:rsidRPr="006D510F">
        <w:rPr>
          <w:color w:val="000000" w:themeColor="text1"/>
          <w:sz w:val="16"/>
          <w:szCs w:val="16"/>
          <w:vertAlign w:val="superscript"/>
        </w:rPr>
        <w:t>12</w:t>
      </w:r>
      <w:r w:rsidRPr="006D510F">
        <w:rPr>
          <w:color w:val="000000" w:themeColor="text1"/>
          <w:sz w:val="16"/>
          <w:szCs w:val="16"/>
        </w:rPr>
        <w:t>.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 (18727).</w:t>
      </w:r>
    </w:p>
    <w:p w14:paraId="25E24104" w14:textId="77777777" w:rsidR="00FF7331" w:rsidRPr="006D510F" w:rsidRDefault="00FF7331" w:rsidP="006D510F">
      <w:pPr>
        <w:spacing w:after="0" w:line="240" w:lineRule="auto"/>
        <w:jc w:val="both"/>
        <w:rPr>
          <w:rFonts w:ascii="Times New Roman" w:hAnsi="Times New Roman"/>
          <w:color w:val="000000" w:themeColor="text1"/>
          <w:sz w:val="16"/>
          <w:szCs w:val="16"/>
          <w:shd w:val="clear" w:color="auto" w:fill="FFFFFF"/>
        </w:rPr>
      </w:pPr>
    </w:p>
    <w:p w14:paraId="73E5052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402923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AF1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ноября 1932 г. была подготовлена:</w:t>
      </w:r>
    </w:p>
    <w:p w14:paraId="14CA56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Докладная записка президиума ЦК профсоюза работников каменноугольной промышленности первому секретарю ВЦСПС Н.М.Швернику о причинах отъезда группы немецких рабочих из СССР в Германию</w:t>
      </w:r>
    </w:p>
    <w:p w14:paraId="316DD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5 ноября с.г. в 9 час. вечера из Кузбасса приехала группа иностранных рабочих в количестве 30 человек. Все приехавшие работали в Советском Союзе в Прокопьевском районе 14 дней. По их заявлению, главной причиной их отъезда из Советского Союза послужило недостаточное питание, ссылаясь на то, что два дня им не выдавали хлеба, а сахару в месяц выдают 500 грамм. В общественной столовой за время их пребывания на руднике выдавались борщ и каша. Заработная плата низкая, а с системой сдельной оплаты боролись у себя за границей и считают совершенно невозможным работать на сдельных условиях в Советском Союзе. </w:t>
      </w:r>
    </w:p>
    <w:p w14:paraId="5E247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14 дней пребывания 30 человек - 6 не работали 10 дней из-за климатических условий по состоянию здоровья. Столовая отказалась выдавать усиленное питание, а также поступила жалоба о бюрократическом отношении заведующего Иностранным бюро т. Фридленда и о режиме самокритики со стороны секретаря ячейки тов. Степанова. Вот сумма причин, из-за которых, по их заявлению, они вынуждены были обратно выехать в Германию.</w:t>
      </w:r>
    </w:p>
    <w:p w14:paraId="38F28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 время пребывания этой группы в Москве Центральным комитетом им была предоставлена гостиница, питание и культурное обслуживание (предоставление театров и т.д.). Председателем ЦК произведены были с ними беседы. Были приняты все меры к тому, чтобы они остались в Советском Союзе, но предъявленные требования - покрытие всех расходов их поездки в Москву, обеспечение не менее 2-х комнат с полной обстановкой вплоть до пианино, 100%-ое улучшение питания и снабжение всеми продуктами, требование немедленно подписать такой договор и только при таких условиях они смогут остаться работать в Советском Союзе. </w:t>
      </w:r>
    </w:p>
    <w:p w14:paraId="4C884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предъявлены требования о снижении нормы задания по программе, ибо они считают норму, которая дана у нас, преувеличенной, что не даст им возможности заработать столько, чтобы жить совершенно спокойно, не нуждаясь, Центральный комитет и хозяйственные организации удовлетворить не могли, поэтому группа выехала в Германию. А также нужно отметить, что отдельные лица из них до отъезда в Советский Союз состояли в фашистской организации. Таких лиц мы выявили 4, а именно: Шульт, Кобат, Патровнат, Ларке.</w:t>
      </w:r>
    </w:p>
    <w:p w14:paraId="22EF4B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чтобы предупредить отъезд других, Центральным комитетом для расследования и привлечения виновных к ответственности, в Прокопьевск командирован инструктор ЦК и поручено членам Президиума включиться в проверку, и о всех фактах, установленных и принятых мерах, Центральный комитет немедленно доведет до Вашего сведения.</w:t>
      </w:r>
    </w:p>
    <w:p w14:paraId="513E7B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ГАРФ. Ф. 7416. Оп. Т.Д. 151. Л. 53 об. (11531).</w:t>
      </w:r>
    </w:p>
    <w:p w14:paraId="65104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D3476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366B7F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6AB98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ноября 1932 Ф. фон Паппен ушел в отставку с поста канцлера Германии, чтобы дать возможность сформировать новую коалицию на следующих парламентских выборах (3481).</w:t>
      </w:r>
    </w:p>
    <w:p w14:paraId="00189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2837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ноября 1932 г. Гинденбург был вынужден отправить кабинет Папена в отставку. Однако в ходе последовавших затем нескольких раундов переговоров Гинденбурга с Гитлером, президент, предложив Гитлеру возглавить кабинет, выставил ряд условий (включение в правительство представителей других партий, предоставление президенту права самому назначать министра иностранных дел и военного министра). Гитлер на это не пошел и тогда сформировать кабинет было поручено военному министру в кабинете Папена генералу райхсвера К. фон Шляйхеру, который в течение всего периода существования Ваймарской республики активно участвовал во всех внутриполитических комбинациях, сыграв, пожалуй, решающую роль в падении трех предшествовавших ему кабинетов Германии (Подробнее об этом см.: Erickson John. Op. cit., p. 326—459; Wolfgang Ruge. Op. cit. S. 357-474.). Кроме того, он вместе с Зектом активно способствовал зарождению тайного германо-советского военного сотрудничества с целью возрождения военной и политической мощи Германии. Когда 3 декабря 1932 г. Гинденбург поручил ему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03D5E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643F02" w14:textId="77777777" w:rsidR="003D157F" w:rsidRPr="006D510F" w:rsidRDefault="003D157F"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17 ноября 1932 г. появился меморандум о согласии с вооружением Германии (</w:t>
      </w:r>
      <w:r w:rsidRPr="006D510F">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3DD20CDD" w14:textId="77777777" w:rsidR="003D157F" w:rsidRPr="006D510F" w:rsidRDefault="003D157F"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Не будучи в состоянии достигнуть соглашения с Францией, требовавшей активных гарантий её безопасности, английское правительство Макдональда решило пойти на уступки Германии. </w:t>
      </w:r>
      <w:r w:rsidRPr="006D510F">
        <w:rPr>
          <w:rFonts w:ascii="Times New Roman" w:eastAsia="Times New Roman" w:hAnsi="Times New Roman"/>
          <w:color w:val="000000" w:themeColor="text1"/>
          <w:sz w:val="16"/>
          <w:szCs w:val="16"/>
          <w:lang w:eastAsia="ru-RU"/>
        </w:rPr>
        <w:t>17 ноября 1932 г.</w:t>
      </w:r>
      <w:r w:rsidRPr="006D510F">
        <w:rPr>
          <w:rFonts w:ascii="Times New Roman" w:eastAsia="Times New Roman" w:hAnsi="Times New Roman"/>
          <w:bCs/>
          <w:color w:val="000000" w:themeColor="text1"/>
          <w:sz w:val="16"/>
          <w:szCs w:val="16"/>
          <w:lang w:eastAsia="ru-RU"/>
        </w:rPr>
        <w:t xml:space="preserve"> оно опубликовало меморандум, развивавший ту мысль, что практически невозможно сократить вооружения держав настолько, чтобы на деле осуществить равенство вооружений. Поэтому английское правительство поддерживает требование Германии о её довооружении (17325).</w:t>
      </w:r>
    </w:p>
    <w:p w14:paraId="3E444BA8" w14:textId="77777777" w:rsidR="003D157F" w:rsidRPr="006D510F" w:rsidRDefault="003D157F" w:rsidP="006D510F">
      <w:pPr>
        <w:autoSpaceDE w:val="0"/>
        <w:autoSpaceDN w:val="0"/>
        <w:adjustRightInd w:val="0"/>
        <w:spacing w:after="0" w:line="240" w:lineRule="auto"/>
        <w:jc w:val="both"/>
        <w:rPr>
          <w:rFonts w:ascii="Times New Roman" w:hAnsi="Times New Roman"/>
          <w:color w:val="000000" w:themeColor="text1"/>
          <w:sz w:val="16"/>
          <w:szCs w:val="16"/>
        </w:rPr>
      </w:pPr>
    </w:p>
    <w:p w14:paraId="5D174FE9" w14:textId="77777777" w:rsidR="003D157F" w:rsidRPr="006D510F" w:rsidRDefault="003D157F"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17 ноября 1932 г. открылась последняя </w:t>
      </w:r>
      <w:r w:rsidRPr="006D510F">
        <w:rPr>
          <w:rFonts w:ascii="Times New Roman" w:hAnsi="Times New Roman"/>
          <w:bCs/>
          <w:iCs/>
          <w:color w:val="000000" w:themeColor="text1"/>
          <w:sz w:val="16"/>
          <w:szCs w:val="16"/>
        </w:rPr>
        <w:t>3-я Конференция</w:t>
      </w:r>
      <w:r w:rsidRPr="006D510F">
        <w:rPr>
          <w:rFonts w:ascii="Times New Roman" w:hAnsi="Times New Roman"/>
          <w:color w:val="000000" w:themeColor="text1"/>
          <w:sz w:val="16"/>
          <w:szCs w:val="16"/>
        </w:rPr>
        <w:t xml:space="preserve"> «круглого стола», созываемая Англией для решения индийского вопроса. Две конференции завершились безрезультатно, третью конференцию Индийский Национальный Конгресс бойкотирует, и она превращается в формальность. Четвертую конференцию проводить было бессмысленно (17325).</w:t>
      </w:r>
    </w:p>
    <w:p w14:paraId="62617C5A" w14:textId="77777777" w:rsidR="003D157F" w:rsidRPr="006D510F" w:rsidRDefault="003D157F" w:rsidP="006D510F">
      <w:pPr>
        <w:autoSpaceDE w:val="0"/>
        <w:autoSpaceDN w:val="0"/>
        <w:adjustRightInd w:val="0"/>
        <w:spacing w:after="0" w:line="240" w:lineRule="auto"/>
        <w:jc w:val="both"/>
        <w:rPr>
          <w:rFonts w:ascii="Times New Roman" w:hAnsi="Times New Roman"/>
          <w:color w:val="000000" w:themeColor="text1"/>
          <w:sz w:val="16"/>
          <w:szCs w:val="16"/>
        </w:rPr>
      </w:pPr>
    </w:p>
    <w:p w14:paraId="50EC795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AF6CC2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01C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ноября 1932 был заложен К-7 (1019) - официально, представителями ЦК КПБ (У) и редакции Известий ВЦИК (1076,594).</w:t>
      </w:r>
    </w:p>
    <w:p w14:paraId="25506D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состоялась закладка К-7 в стапеле специально построенного на ХОЗ сборочного цеха. Председатель ЦИУ УССР Г.И.Петровский зажег газовую горелку и провел сварку первого узла - сделал плохо, потом вырезали и заменили (70,215).</w:t>
      </w:r>
    </w:p>
    <w:p w14:paraId="19959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C1D3D66" w14:textId="77777777" w:rsidR="003D4634"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8C92695" w14:textId="77777777" w:rsidR="003D4634" w:rsidRPr="006D510F" w:rsidRDefault="003D463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D9E244" w14:textId="77777777" w:rsidR="003D4634" w:rsidRPr="006D510F" w:rsidRDefault="003D4634"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18 ноября </w:t>
      </w:r>
      <w:bookmarkStart w:id="73" w:name="YANDEX_38"/>
      <w:bookmarkEnd w:id="73"/>
      <w:r w:rsidRPr="006D510F">
        <w:rPr>
          <w:rFonts w:ascii="Times New Roman" w:eastAsia="Times New Roman" w:hAnsi="Times New Roman"/>
          <w:color w:val="000000" w:themeColor="text1"/>
          <w:sz w:val="16"/>
          <w:szCs w:val="16"/>
          <w:lang w:eastAsia="ru-RU"/>
        </w:rPr>
        <w:t> 1932  г. ЦК КП(б) Украины при участии Молотова принял постановление «О мерах по усилению хлебозаготовок», которое предусматривало такие же драконовские меры воздействия на крестьян Украины, как и на Кубани (занесение на «черную доску» со всеми вытекающими из этого последствиями). На «черную доску» села заносились постановлением облисполкома. В постановлении особо подчеркивалось, что в период хлебозаготовок «вскрылось смыкание целых групп коммунистов и отдельных руководителей партячеек с кулачеством, петлюровщиной и т.п., что на деле превращает такого рода коммунистов и парторганизации в агентуру классового врага». Ввиду этого ЦК и ЦКК КП(б) Украины решили «немедленно произвести чистку ряда сельских парторганизаций, явно саботирующих выполнение плана хлебозаготовок и подрывающих доверие партии в рядах трудящихся». Чистка прежде всего должна была проводиться в Снегуров-ском и Фрунзенском районах Одесской области, Солонянском, Васильковском и Верхне-Лепетихском районах Днепропетровской области.</w:t>
      </w:r>
    </w:p>
    <w:p w14:paraId="0CCA3721" w14:textId="77777777" w:rsidR="003D4634" w:rsidRPr="006D510F" w:rsidRDefault="003D4634" w:rsidP="006D510F">
      <w:pPr>
        <w:spacing w:after="0" w:line="240" w:lineRule="auto"/>
        <w:jc w:val="both"/>
        <w:rPr>
          <w:rFonts w:ascii="Times New Roman" w:hAnsi="Times New Roman"/>
          <w:iCs/>
          <w:color w:val="000000" w:themeColor="text1"/>
          <w:sz w:val="16"/>
          <w:szCs w:val="16"/>
        </w:rPr>
      </w:pPr>
      <w:r w:rsidRPr="006D510F">
        <w:rPr>
          <w:rFonts w:ascii="Times New Roman" w:eastAsia="Times New Roman" w:hAnsi="Times New Roman"/>
          <w:color w:val="000000" w:themeColor="text1"/>
          <w:sz w:val="16"/>
          <w:szCs w:val="16"/>
          <w:lang w:eastAsia="ru-RU"/>
        </w:rPr>
        <w:t>В отношении единоличников, не выполняющих план хлебозаготовок, предписывалось применять натуральные штрафы в виде установления дополнительных заданий по мясозаготовкам в размере 15-месячной нормы и годичной сдачи картофеля. Однако это не освобождало от хлебосдачи. Что касается кулаков, то к ним применялись репрессии, предусмотренные ст. 58 Уголовного кодекса (контрреволюционные преступления (17254).</w:t>
      </w:r>
    </w:p>
    <w:p w14:paraId="44B19A18" w14:textId="77777777" w:rsidR="003D4634" w:rsidRPr="006D510F" w:rsidRDefault="003D463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7171E5" w14:textId="77777777" w:rsidR="003D157F" w:rsidRPr="006D510F" w:rsidRDefault="003D157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color w:val="000000" w:themeColor="text1"/>
          <w:sz w:val="16"/>
          <w:szCs w:val="16"/>
        </w:rPr>
        <w:t>18 ноября 1932 г. в Украине уже принято постановление ЦК КП(б)У «О мерах по усилению хлебозаготовок» — т.е. о поиске пресловутых «украденных» колосков, по которому позднее десятки тысяч «врагов» попали в жернова радянського правосудия. Историк Кульчицкий обвиняет в голоде 1932-33 гг. в Украине комиссию Молотова, но он не прав – Молотов был всего лишь чрезвычайно исполнительным сталинским назначенцем, а идея о «трех колосках», очевидно, принадлежала в РСФСР комиссару юстиции Николаю Крыленко, а в Украине ее поддерживал Председатель СНК Влас Чубарь (17325).</w:t>
      </w:r>
    </w:p>
    <w:p w14:paraId="572B3C9A" w14:textId="77777777" w:rsidR="003D157F" w:rsidRPr="006D510F" w:rsidRDefault="003D157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C0B4B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BE0AE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92B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состоялся первый вылет АИР-7 и на следующий день с А.С.Я. в задней кабине была достигнута скорость 325 км/ч (212,14).</w:t>
      </w:r>
    </w:p>
    <w:p w14:paraId="077B96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Ю.Пионтковский летал в 6 утра один, а в задней кабине был груз в 80 кг, а А.С.Я. летал 20 и именно в этот день была достигнута рекордная скорость (1771,5).</w:t>
      </w:r>
    </w:p>
    <w:p w14:paraId="2B558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F23458"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 xml:space="preserve">19 ноября </w:t>
      </w:r>
      <w:r w:rsidRPr="006D510F">
        <w:rPr>
          <w:rFonts w:ascii="Times New Roman" w:hAnsi="Times New Roman"/>
          <w:color w:val="000000" w:themeColor="text1"/>
          <w:sz w:val="16"/>
          <w:szCs w:val="16"/>
        </w:rPr>
        <w:t>в 1932 году первый полет скоростного (325 км/ч) легкого моноплана «АИР-7» ОКБ А.С.Яковлева, Ю.И.Пионтковского (14835).</w:t>
      </w:r>
    </w:p>
    <w:p w14:paraId="08CEC294"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7F0B5A7D"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г. в 6 часов утра пилот Юлиан Пионтковский занял переднюю кабину АИР-7. В задней кабине заранее закрепили груз 80 кг.</w:t>
      </w:r>
    </w:p>
    <w:p w14:paraId="719B6C7C"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Вот как описывает первый полет А.С. Яковлев:</w:t>
      </w:r>
    </w:p>
    <w:p w14:paraId="729DD3A5"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«Запустили мотор. Пионтковский тщательно его опробовал, сделал сначала несколько пробежек по земле, потом оторвался на два-три метра, пролетел около километра, приземлился, подрулил ко мне и сказал: «Все в порядке! Можно лететь?». Я разрешил полет. Сразу с места летчик дал полный газ. Мотор заревел. Самолет рванулся вперед и пошел в воздух. Мы следили, затаив дыхание. Самолет набрал высоту метров триста, развернулся, дал один круг над аэродромом, другой, третий.Чем больше летчик делал кругов, тем легче становилось у меня на сердце: значит, все в порядке. Наконец, самолет пошел на посадку. Мы, счастливые, побежали ему навстречу» (15548).</w:t>
      </w:r>
    </w:p>
    <w:p w14:paraId="2BCD51DC"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7ECA3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года была опубликована Сводка Результатов гос. испытаний морского ближнего разведчика МБР-4 - АССО 750, произведенных в Севастополе с 27 сентября 1932 года по 3 ноября 1932 года</w:t>
      </w:r>
    </w:p>
    <w:p w14:paraId="2E4FA2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испытаний</w:t>
      </w:r>
    </w:p>
    <w:p w14:paraId="400A8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Определить летные качества по стандартной программе, сравнив с сам. С62бис - АССО 750. Выявить дефекты, проверить взаимозаменяемость с самолетами МБР4 и с С62бис (3899,368-383).</w:t>
      </w:r>
    </w:p>
    <w:p w14:paraId="6F5CF1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постройке принят в ноябре 1930 года, макет МБР-4 утвержден 19 января 1932 года.</w:t>
      </w:r>
    </w:p>
    <w:p w14:paraId="5BAC6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Предъявление по плану было назначено 5 марта 1932 года.</w:t>
      </w:r>
    </w:p>
    <w:p w14:paraId="007E5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Фактически предъявлен 16 сентября 1932 года.</w:t>
      </w:r>
    </w:p>
    <w:p w14:paraId="0A1F1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с 26 августа по 16 сентября 1932 года.</w:t>
      </w:r>
    </w:p>
    <w:p w14:paraId="65249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 на гос. испытания в Таганроге 20 сентября 1932 года.</w:t>
      </w:r>
    </w:p>
    <w:p w14:paraId="47178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испытанию приступлено в Севастополе 27 сентября 1932 года.</w:t>
      </w:r>
    </w:p>
    <w:p w14:paraId="6D788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объеме настоящей сводки испытание проведено к 4 сентября 1932 года.</w:t>
      </w:r>
    </w:p>
    <w:p w14:paraId="4501F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Особенности схемы и конструкции. Материал.</w:t>
      </w:r>
    </w:p>
    <w:p w14:paraId="773E36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(Отличия от основного типа).</w:t>
      </w:r>
    </w:p>
    <w:p w14:paraId="28C70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 в основном по лицензионным чертежам С62бис __</w:t>
      </w:r>
    </w:p>
    <w:p w14:paraId="77A50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Заменены некоторые иностранные материалы. Итальянское электрооборудование и вооружение заменено на отечественное.</w:t>
      </w:r>
    </w:p>
    <w:p w14:paraId="11B5E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w:t>
      </w:r>
    </w:p>
    <w:p w14:paraId="0B43E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окончании гос. испытаний в части взлета и посадки на волну самолет N ОЕ75 вернуть заводу 31 для устранения дефектов. После подвергнуть в МИС НИИ 150 час. эксплуатационному испытанию, в процессе коего доиспытать спецоборудование и вооружение не испытанное в связи с неправильным креплением на самолете.</w:t>
      </w:r>
    </w:p>
    <w:p w14:paraId="481CA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Эксплуатационные испытания закончить к 1 апреля 1933 года.</w:t>
      </w:r>
    </w:p>
    <w:p w14:paraId="0E041F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эталоне 1933 года предусмотреть коренное улучшение центровки и облегчения самолета ___(3899,368-383).</w:t>
      </w:r>
    </w:p>
    <w:p w14:paraId="4F27C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6D3D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при испытаниях БИЧ-7 был составлен Акт № 4, в котором был отмечен ряд дефектов в управлении с-том, подлежащих устранению (2307).</w:t>
      </w:r>
    </w:p>
    <w:p w14:paraId="50D4E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D98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была подготовлена справка Состояние работ по Б.Н.К. на 15/XI-32 года.</w:t>
      </w:r>
    </w:p>
    <w:p w14:paraId="1B8F5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БНК-4 (стратосферная).</w:t>
      </w:r>
    </w:p>
    <w:p w14:paraId="641AC0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Проектные работы.</w:t>
      </w:r>
    </w:p>
    <w:p w14:paraId="7145A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 проект и рабочие чертежи будут даны к 1/I-33 г.</w:t>
      </w:r>
    </w:p>
    <w:p w14:paraId="1962D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 рабочие чертежи будут сданы в пр-во к 20/XI на кабину в масштабе 1/2,5 для испытаний, кабина делается из дюраля.</w:t>
      </w:r>
    </w:p>
    <w:p w14:paraId="0133C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 убирающееся. Проект будет готов к 1/I-33 года.</w:t>
      </w:r>
    </w:p>
    <w:p w14:paraId="39C83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 балка, проект будет готов к 1/II-33 г.</w:t>
      </w:r>
    </w:p>
    <w:p w14:paraId="506D19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w:t>
      </w:r>
    </w:p>
    <w:p w14:paraId="04786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Разрабатывается 3 варианта схемы установки, как-то</w:t>
      </w:r>
    </w:p>
    <w:p w14:paraId="1AB7D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Паро-котел + газовая турбина.</w:t>
      </w:r>
    </w:p>
    <w:p w14:paraId="1AC3F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Наддув по схеме ЦИАМа + газовая турбина.</w:t>
      </w:r>
    </w:p>
    <w:p w14:paraId="6C2C9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Наддув по схеме ЦИАМа.</w:t>
      </w:r>
    </w:p>
    <w:p w14:paraId="05FD3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первому варианту проведены все расчеты и даны рабочие чертежи испарителя. Котел испарителя спущен в пр-во 15/Х. Задерживает отсутствие трубок 5х6 марки "М" которых нужно 400... Монтаж котла предполагается закончить в 1/XII-32 г. Делается эскизный проект турбокомпрессоров со сроком окончания 1/V-33 г.</w:t>
      </w:r>
    </w:p>
    <w:p w14:paraId="5DACD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удлиненного вала.</w:t>
      </w:r>
    </w:p>
    <w:p w14:paraId="49E71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на удлиненные валы сделан для моторов М17 и М-34.</w:t>
      </w:r>
    </w:p>
    <w:p w14:paraId="414D5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М-34 готова поковка. Необходимо размещать заказ на обработку 16 деталей. На сегодня БНК заказ не разместило. Так как конструкторская группа закончила в основном все конструкторские работы, то ей даны задачи</w:t>
      </w:r>
    </w:p>
    <w:p w14:paraId="4F477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Работы по масляному передатчику.</w:t>
      </w:r>
    </w:p>
    <w:p w14:paraId="04BCD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Работы по разведчику с автоматическим управлением (работа перспективная).</w:t>
      </w:r>
    </w:p>
    <w:p w14:paraId="5B68C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Группа БНК - 3 (скоростная).</w:t>
      </w:r>
    </w:p>
    <w:p w14:paraId="5CE03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Проектные работы по самолету БНК 3 в основном закончены 15/XI. Конструкторская группа в д/время работает с недогрузкой и находится накануне простоя.</w:t>
      </w:r>
    </w:p>
    <w:p w14:paraId="1F9FC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Фюзеляж предназначен для статиспытаний, которые окончатся к 1/I-33 г.</w:t>
      </w:r>
    </w:p>
    <w:p w14:paraId="4F1DE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Моторама - находится в производстве, за исключением 2-х узлов которые еще не заказаны, так как главный конструктор дал согласие на сварные узлы, отказавшись от штамповальных - то задержки ожидать не приходится.</w:t>
      </w:r>
    </w:p>
    <w:p w14:paraId="48946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 по плану из пр-ва выйдет к 1/I-33 г. Рабочие чертежи сданы в пр-во 15/VI. Самолет намечено выпустить к 1/II, но так как фюзеляж идет с опозданием на 1 - 1/2 месяца, то есть все основания полагать, что машина выйдет только к 1/IV-33 г.</w:t>
      </w:r>
    </w:p>
    <w:p w14:paraId="7FE0F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ДИ-4 - с мот. Кертис Конкверрор.</w:t>
      </w:r>
    </w:p>
    <w:p w14:paraId="73D50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Машина находится на испытаниях в НИИ ВВС. Последнее предъявило требование дооборудовать машину электрооборудованием, фото, радио, вооружением. На доводку потребуется не менее 2-х месяцев.</w:t>
      </w:r>
    </w:p>
    <w:p w14:paraId="4DEDB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 Сборка автожира идет очень медленно. Рабочие чертежи не имеют нужных размеров. Сборкой руководит бригадир от ЦАГИ.</w:t>
      </w:r>
    </w:p>
    <w:p w14:paraId="3295B8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Вопросы же М-34 на ДИ-4 и по крылу И-7 мною не выявлены (2286,9).</w:t>
      </w:r>
    </w:p>
    <w:p w14:paraId="34E48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331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постановлением ЦК ВКП(б) было организовано АВИАВНИТО (438,637).</w:t>
      </w:r>
    </w:p>
    <w:p w14:paraId="252EC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0B285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D17C7A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4544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ноября 1932. Из протокола заседания Политбюро № 122, 1932 г.</w:t>
      </w:r>
    </w:p>
    <w:p w14:paraId="60304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сокращении представительств хозяйственных советских организаций </w:t>
      </w:r>
    </w:p>
    <w:p w14:paraId="367F0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 связи с тем, что за последнее время представительства разного рода местных и областных учреждений возникли в Москве самостоятельно, без разрешения... ЦКК-НКРКИ утверждены списки представительств, существование которых разрешено, и которым установлены твердые штаты. Все остальные представительства обязаны в 10-дневный срок ликвидировать все свои дела, передав таковые, а также имущество соответствующим руководящим организациям, а жилплощадь — в распоряжение Моссовета... </w:t>
      </w:r>
    </w:p>
    <w:p w14:paraId="43598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Всякий обход постановления (так например, создание "хозрасчетной" организации, содержание за счет центральных органов, оставление под видом командировок, совместительство и т. д.) — будет рассматриваться как уголовное преступление и виновные будут привлекаться к судебной ответственности (11652).</w:t>
      </w:r>
    </w:p>
    <w:p w14:paraId="5C29DF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6B2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ноября 1932. Из протокола заседания Политбюро № 123, 1932 г.</w:t>
      </w:r>
    </w:p>
    <w:p w14:paraId="2264B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паспортной системе и разгрузке городов от лишних элементов </w:t>
      </w:r>
    </w:p>
    <w:p w14:paraId="0BC488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видах разгрузки Москвы и Ленинграда и других крупных городских центров СССР от... укрывающихся в городах кулацких, уголовных и других антиобщественных элементов, признать необходимым: </w:t>
      </w:r>
    </w:p>
    <w:p w14:paraId="0DABB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Ввести единую паспортную систему по СССР с отменой всех других видов удостоверений, выданных той или иной организацией и дававших до сих пор право на прописку в городах. </w:t>
      </w:r>
    </w:p>
    <w:p w14:paraId="0FD49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Организовать, в первую очередь в Москве и Ленинграде, аппарат учета и регистрации населения и регулирования въезда и выезда (11652).</w:t>
      </w:r>
    </w:p>
    <w:p w14:paraId="68D17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B77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ноября 1932. Из протокола заседания Политбюро № 123, 1932 г.</w:t>
      </w:r>
    </w:p>
    <w:p w14:paraId="07ABA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Телеграмма тт. Молотова, Чубаря, Строганова и Калмановича </w:t>
      </w:r>
    </w:p>
    <w:p w14:paraId="60256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Предоставить ЦК КП(б)У в лице специальной комиссии на период хлебозаготовок право окончательного решения вопросов о приговорах к высшей мере наказания (11652).</w:t>
      </w:r>
    </w:p>
    <w:p w14:paraId="15C32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F3ECAA"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1931 г.</w:t>
      </w:r>
    </w:p>
    <w:p w14:paraId="7ACB1FA1"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помощника начальника СО ОГПУ Иванова о Ф. Ф. Новицком и связях его с «Промпартией». </w:t>
      </w:r>
    </w:p>
    <w:p w14:paraId="5D8956A7"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78CE258C"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8366BF"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1931 г.</w:t>
      </w:r>
    </w:p>
    <w:p w14:paraId="27095CAB"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СЕКРЕТНО</w:t>
      </w:r>
    </w:p>
    <w:p w14:paraId="2D34D733"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w:t>
      </w:r>
    </w:p>
    <w:p w14:paraId="5F309984"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НОВИЦКИЙ Федор Федорович, 1870 г. р., Радомской губ.,</w:t>
      </w:r>
    </w:p>
    <w:p w14:paraId="667E3C8F"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дворянин, генерал Генерального штаба, русский, женат, беспартийный, подданный] СССР.</w:t>
      </w:r>
    </w:p>
    <w:p w14:paraId="13E63176"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 членов ЦК к.-р. организации «Промпартии» в своих показаниях указывали, что руководителем военной организацией «Промпартии» являлся быв. генерал НОВИЦКИЙ Ф. Ф., работавший в Военно-воздушной Академии РККА.</w:t>
      </w:r>
    </w:p>
    <w:p w14:paraId="01044AD9"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РАМЗИН 14/ХII-30 г. показал:</w:t>
      </w:r>
    </w:p>
    <w:p w14:paraId="1CB8052E"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«Вследствие настойчивых требований “Торгпрома” и французского Генштаба, ЦК “Промпартии” на совещании весной [19]29 г. решил приступить к созданию военной организации “Промпартии”».</w:t>
      </w:r>
    </w:p>
    <w:p w14:paraId="5AAB7ED7"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[19]30 г. удалось завербовать следующих лиц: генерал НОВИЦКИЙ — Академия Воздушного флота, завербован КАЛИННИКОВЫМ во второй половине [19]29 г.».</w:t>
      </w:r>
    </w:p>
    <w:p w14:paraId="002DEE3D"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этим создались и небольшие военные ячейки “Промпартии”, а именно: в Академии Военно-Воздушного флота около 10 человек, в числе коих НОВИЦКИЙ, КАЛИННИКОВ, проф. СТЕЧКИН и проф. ЮРЬЕВ».</w:t>
      </w:r>
    </w:p>
    <w:p w14:paraId="7D195A25"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впервые встретился с генералом НОВИЦКИМ в первой половине января на квартире КАЛИННИКОВА и в присутствии последнего передал НОВИЦКОМУ основные установки ЦК и сформулировал ближайшие задачи, стоявшие перед военным центром: укрепление и расширение военных связей “Промпартией” по частям войск и особенно установление недостающих связей, стараясь выдерживать основной принцип построения “Промпартии” [-] цепочную структуру с вовлечением преимущественно руководящих оперативных работников и не поощряя местных ячеек за счет низовых работников. НОВИЦКИЙ [не раз] подтвердил свое согласие. Связь с НОВИЦКИМ поддерживалась далее КАЛИННИКОВЫМ, причем НОВИЦКОМУ были сообщены [данные] ранее завербованных военных членов “Промпартии” и было предложено установить с ними связь».</w:t>
      </w:r>
    </w:p>
    <w:p w14:paraId="50A4424A"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«Получив просьбу генерала ЛУКОМСКОГО об установлении прямой связи между ним и представителем военного центра “Промпартии” я поручил КАЛИННИКОВУ связать НОВИЦКОГО с французским генеральным штабом и ЛУКОМСКИМ через господина КЮФЕРА, что и было по моим сведениям сделано. Весной [19]30 г. КАЛИННИКОВ сообщил мне, что НОВИЦКИЙ установил некоторые новые связи в инженерных войсках и Штабе РККА».</w:t>
      </w:r>
    </w:p>
    <w:p w14:paraId="488FFB0E"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Аналогичные показания дали КАЛИННИКОВ, ЛАРИЧЕВ и другие.</w:t>
      </w:r>
    </w:p>
    <w:p w14:paraId="569F30AF"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Совокупность показаний членов ЦК «Промпартии» в отношении НОВИЦКОГО привели к аресту последнего.</w:t>
      </w:r>
    </w:p>
    <w:p w14:paraId="341B994B"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всем протяжении следствия НОВИЦКИЙ Ф. Ф. категорически отрицал какую бы то ни было связь с членами «Промпартии», указывая, что он кроме КАЛИННИКОВА, с которым встречался по совместной работе в Воздушной Академии, никого не знал.</w:t>
      </w:r>
    </w:p>
    <w:p w14:paraId="21D4A56B"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следствия поступило признание НОВИЦКОГО о том, что он является членом военной к.-р. организации, состоящей преимущественно из быв. офицеров Генерального Штаба.</w:t>
      </w:r>
    </w:p>
    <w:p w14:paraId="75DAC52C"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своих показаниях он указывает:</w:t>
      </w:r>
    </w:p>
    <w:p w14:paraId="64CB17E0"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«Политическое содержание этой организации основывалось на непримиримости с существующим Советским строем и мероприятиями последнего, а именно: отрицание частной собственности в той ее части, которая национализирована и, главным образом, в вопросах внутренней политики, особенно на последнем ее этапе».</w:t>
      </w:r>
    </w:p>
    <w:p w14:paraId="5E5FE5FB"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моментами, которые обсуждались среди членов организации, являлись важные факторы политики партии и правительства — крестьянский вопрос и нереальность плана в промышленности, получающего отражение в осуществлении пятилетки».</w:t>
      </w:r>
    </w:p>
    <w:p w14:paraId="2006C6D2"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Позднее НОВИЦКИЙ Ф. Ф. эти показания взял обратно, не отрицая связи с членами к.-р. военной организации.</w:t>
      </w:r>
    </w:p>
    <w:p w14:paraId="3F062AB3"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Коллегия ОГПУ осудила НОВИЦКОГО к высылке из Москвы на 3 года, запретив проживание в 12 пунктах, но, принимая во внимание преклонный возраст, болезненное состояние и заслуги в прошлом — постановила НОВИЦКОГО освободить и приговор считать условным.</w:t>
      </w:r>
    </w:p>
    <w:p w14:paraId="6AA0E8A5"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 НАЧ. СО ОГПУ &lt;Иванов&gt;</w:t>
      </w:r>
    </w:p>
    <w:p w14:paraId="3A09F70E"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1931 года.</w:t>
      </w:r>
    </w:p>
    <w:p w14:paraId="2B57AA41" w14:textId="77777777" w:rsidR="00FF7331" w:rsidRPr="006D510F" w:rsidRDefault="00FF7331"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356. Л. 140-141. Машинописный подлинник, подпись — автограф (неразборчиво), рядом машинописью «(Иванов)». Гриф секретности машинописью (Л. 140, вверху справа), число в дате (Л. 141) от руки. На Л. 140 вверху слева — штампы с вписанными от руки данными о размножении (25экз.), рассылке документа (№П2838) и датой «30.XI.1931 г.», подпись-росчерк (неразборчиво); вверху справа — прямоугольный штамп «Прот. П.Б. № 78 п. 16» (цифры вписаны от руки). Рукописные пометы на Л. 140: вверху (слева и справа) одним почерком «Гамарник». «О Новицком»: </w:t>
      </w:r>
      <w:r w:rsidR="00367EA4" w:rsidRPr="006D510F">
        <w:rPr>
          <w:rFonts w:ascii="Times New Roman" w:hAnsi="Times New Roman"/>
          <w:color w:val="000000" w:themeColor="text1"/>
          <w:sz w:val="16"/>
          <w:szCs w:val="16"/>
        </w:rPr>
        <w:t xml:space="preserve">в </w:t>
      </w:r>
      <w:r w:rsidRPr="006D510F">
        <w:rPr>
          <w:rFonts w:ascii="Times New Roman" w:hAnsi="Times New Roman"/>
          <w:color w:val="000000" w:themeColor="text1"/>
          <w:sz w:val="16"/>
          <w:szCs w:val="16"/>
        </w:rPr>
        <w:t xml:space="preserve">левом </w:t>
      </w:r>
      <w:r w:rsidR="00367EA4" w:rsidRPr="006D510F">
        <w:rPr>
          <w:rFonts w:ascii="Times New Roman" w:hAnsi="Times New Roman"/>
          <w:color w:val="000000" w:themeColor="text1"/>
          <w:sz w:val="16"/>
          <w:szCs w:val="16"/>
        </w:rPr>
        <w:t>у</w:t>
      </w:r>
      <w:r w:rsidRPr="006D510F">
        <w:rPr>
          <w:rFonts w:ascii="Times New Roman" w:hAnsi="Times New Roman"/>
          <w:color w:val="000000" w:themeColor="text1"/>
          <w:sz w:val="16"/>
          <w:szCs w:val="16"/>
        </w:rPr>
        <w:t>гл</w:t>
      </w:r>
      <w:r w:rsidR="00367EA4" w:rsidRPr="006D510F">
        <w:rPr>
          <w:rFonts w:ascii="Times New Roman" w:hAnsi="Times New Roman"/>
          <w:color w:val="000000" w:themeColor="text1"/>
          <w:sz w:val="16"/>
          <w:szCs w:val="16"/>
        </w:rPr>
        <w:t>у</w:t>
      </w:r>
      <w:r w:rsidRPr="006D510F">
        <w:rPr>
          <w:rFonts w:ascii="Times New Roman" w:hAnsi="Times New Roman"/>
          <w:color w:val="000000" w:themeColor="text1"/>
          <w:sz w:val="16"/>
          <w:szCs w:val="16"/>
        </w:rPr>
        <w:t xml:space="preserve"> и вверху другим почерком «ЦК Сталину 19/XI31 г. &lt;...&gt;» (подпись неразборчива). В тесте документа (Л. 141) имеются подчеркивания карандашом: подчеркнуты строки в абзаце «На всем протяжении следствия НОВИЦКИЙ Ф. Ф. категорически отрицал [...]» и следующем «В процессе следствия поступило признание НОВИЦКОГО [...] офицеров Генерального Штаба» (рядом на полях слева поставлена вертикальная черта); также подчеркнуты слова предпоследнего абзаца «Позднее НОВИЦКИЙ Ф. Ф. эти показания взял обратно [...]» и в заключительной фразе «постановила НОВИЦКОГО освободить и приговор считать условным» (18678).</w:t>
      </w:r>
    </w:p>
    <w:p w14:paraId="5D2B551B" w14:textId="77777777" w:rsidR="00FF7331" w:rsidRPr="006D510F" w:rsidRDefault="00FF7331" w:rsidP="006D510F">
      <w:pPr>
        <w:spacing w:after="0" w:line="240" w:lineRule="auto"/>
        <w:jc w:val="both"/>
        <w:rPr>
          <w:rFonts w:ascii="Times New Roman" w:hAnsi="Times New Roman"/>
          <w:color w:val="000000" w:themeColor="text1"/>
          <w:sz w:val="16"/>
          <w:szCs w:val="16"/>
        </w:rPr>
      </w:pPr>
    </w:p>
    <w:p w14:paraId="626CD05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03806F4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3A6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19 и 25 ноября 1932. Из протокола заседания Политбюро № 123, 1932 г.</w:t>
      </w:r>
    </w:p>
    <w:p w14:paraId="69C53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снабжении дипкорпуса </w:t>
      </w:r>
    </w:p>
    <w:p w14:paraId="4DDBC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Сохранить ныне существующий порядок беспошлинного ввоза продуктов и предметов широкого потребления для нужд Дипкорпуса... и распространить этот порядок также на иноконсульства... </w:t>
      </w:r>
    </w:p>
    <w:p w14:paraId="04505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Повысить для инкоров предельный вес заграничных почтовых посылок по пониженным таможенным ставкам до 20 кг в месяц (11652).</w:t>
      </w:r>
    </w:p>
    <w:p w14:paraId="19D28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5C264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336661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52E5DE"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ноября 1932 Национальный памятник братьям Райт открыт в США в Китти Хок, Северная Каролина (20803).</w:t>
      </w:r>
    </w:p>
    <w:p w14:paraId="0B494E24" w14:textId="77777777" w:rsidR="00577A1D" w:rsidRPr="006D510F" w:rsidRDefault="00577A1D" w:rsidP="006D510F">
      <w:pPr>
        <w:spacing w:after="0" w:line="240" w:lineRule="auto"/>
        <w:jc w:val="both"/>
        <w:rPr>
          <w:rFonts w:ascii="Times New Roman" w:hAnsi="Times New Roman"/>
          <w:color w:val="0070C0"/>
          <w:sz w:val="16"/>
          <w:szCs w:val="16"/>
        </w:rPr>
      </w:pPr>
    </w:p>
    <w:p w14:paraId="1647826A"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ноября 1932 состоялся первый полет ANF Les Mureau 170C.1 (20803).</w:t>
      </w:r>
    </w:p>
    <w:p w14:paraId="5062CCFC" w14:textId="77777777" w:rsidR="00577A1D" w:rsidRPr="006D510F" w:rsidRDefault="00577A1D" w:rsidP="006D510F">
      <w:pPr>
        <w:spacing w:after="0" w:line="240" w:lineRule="auto"/>
        <w:jc w:val="both"/>
        <w:rPr>
          <w:rFonts w:ascii="Times New Roman" w:hAnsi="Times New Roman"/>
          <w:color w:val="0070C0"/>
          <w:sz w:val="16"/>
          <w:szCs w:val="16"/>
        </w:rPr>
      </w:pPr>
    </w:p>
    <w:p w14:paraId="28F82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19-14 ноября 1932 в Германии состоялись переговоры, в ходе которых президент Гинденбург предложил А.Г. собрать коалицию, которая получила бы в Парламенте поддержку большинства, однако, А.Г. потерпел неудачу (3481).</w:t>
      </w:r>
    </w:p>
    <w:p w14:paraId="5454F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A96231"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 xml:space="preserve">19 ноября </w:t>
      </w:r>
      <w:r w:rsidRPr="006D510F">
        <w:rPr>
          <w:rFonts w:ascii="Times New Roman" w:hAnsi="Times New Roman"/>
          <w:color w:val="000000" w:themeColor="text1"/>
          <w:sz w:val="16"/>
          <w:szCs w:val="16"/>
        </w:rPr>
        <w:t>в 1932 году в Германии президент Гинденбург предлагает Адольфу Гитлеру собрать коалицию, которая получила бы в парламенте поддержку большинства, однако лидер нацистов терпит неудачу (консультации продолжаются до 24 ноября) (14835).</w:t>
      </w:r>
    </w:p>
    <w:p w14:paraId="5228E112"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054F3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ноября 1932 в Лондоне открылся третий Круглый стол, который продолжался до 24 декабря (3907,174).</w:t>
      </w:r>
    </w:p>
    <w:p w14:paraId="4C3AD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7EEFC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BC2271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263A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г. по приказу ВВС РККА №300 было введено в действие «Техническое описание самолета И-5», утвержден</w:t>
      </w:r>
      <w:r w:rsidRPr="006D510F">
        <w:rPr>
          <w:rFonts w:ascii="Times New Roman" w:hAnsi="Times New Roman"/>
          <w:color w:val="000000" w:themeColor="text1"/>
          <w:sz w:val="16"/>
          <w:szCs w:val="16"/>
        </w:rPr>
        <w:softHyphen/>
        <w:t>ное заместителем начальника ВВС Наумовым.</w:t>
      </w:r>
    </w:p>
    <w:p w14:paraId="54A6D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И-5 ЮП-</w:t>
      </w:r>
      <w:r w:rsidRPr="006D510F">
        <w:rPr>
          <w:rFonts w:ascii="Times New Roman" w:hAnsi="Times New Roman"/>
          <w:color w:val="000000" w:themeColor="text1"/>
          <w:sz w:val="16"/>
          <w:szCs w:val="16"/>
          <w:lang w:val="en-US"/>
        </w:rPr>
        <w:t>VI</w:t>
      </w:r>
      <w:r w:rsidRPr="006D510F">
        <w:rPr>
          <w:rFonts w:ascii="Times New Roman" w:hAnsi="Times New Roman"/>
          <w:color w:val="000000" w:themeColor="text1"/>
          <w:sz w:val="16"/>
          <w:szCs w:val="16"/>
        </w:rPr>
        <w:t xml:space="preserve"> представляет собой од</w:t>
      </w:r>
      <w:r w:rsidRPr="006D510F">
        <w:rPr>
          <w:rFonts w:ascii="Times New Roman" w:hAnsi="Times New Roman"/>
          <w:color w:val="000000" w:themeColor="text1"/>
          <w:sz w:val="16"/>
          <w:szCs w:val="16"/>
        </w:rPr>
        <w:softHyphen/>
        <w:t>номестный одномоторный биплан с мотором воздушного охлаждения Гном-Рон «Юпитер» VI серии 480 л. с. с тянущим воздушным вин</w:t>
      </w:r>
      <w:r w:rsidRPr="006D510F">
        <w:rPr>
          <w:rFonts w:ascii="Times New Roman" w:hAnsi="Times New Roman"/>
          <w:color w:val="000000" w:themeColor="text1"/>
          <w:sz w:val="16"/>
          <w:szCs w:val="16"/>
        </w:rPr>
        <w:softHyphen/>
        <w:t>том. Самолет И-5 принадлежит к типу само^- тов смешанной конструкции, имея деревян</w:t>
      </w:r>
      <w:r w:rsidRPr="006D510F">
        <w:rPr>
          <w:rFonts w:ascii="Times New Roman" w:hAnsi="Times New Roman"/>
          <w:color w:val="000000" w:themeColor="text1"/>
          <w:sz w:val="16"/>
          <w:szCs w:val="16"/>
        </w:rPr>
        <w:softHyphen/>
        <w:t>ные крылья, стальной из сварных труб фюзе</w:t>
      </w:r>
      <w:r w:rsidRPr="006D510F">
        <w:rPr>
          <w:rFonts w:ascii="Times New Roman" w:hAnsi="Times New Roman"/>
          <w:color w:val="000000" w:themeColor="text1"/>
          <w:sz w:val="16"/>
          <w:szCs w:val="16"/>
        </w:rPr>
        <w:softHyphen/>
        <w:t>ляж и дюралевое оперение и центроплан. Обтяжка всех указанных частей полотняная. Несущие поверхности (крылья) прямоуголь</w:t>
      </w:r>
      <w:r w:rsidRPr="006D510F">
        <w:rPr>
          <w:rFonts w:ascii="Times New Roman" w:hAnsi="Times New Roman"/>
          <w:color w:val="000000" w:themeColor="text1"/>
          <w:sz w:val="16"/>
          <w:szCs w:val="16"/>
        </w:rPr>
        <w:softHyphen/>
        <w:t>ной формы с закругленными концами. Они связаны между собой парой И-образных стоек по одной с каждой стороны. Верхние поверх</w:t>
      </w:r>
      <w:r w:rsidRPr="006D510F">
        <w:rPr>
          <w:rFonts w:ascii="Times New Roman" w:hAnsi="Times New Roman"/>
          <w:color w:val="000000" w:themeColor="text1"/>
          <w:sz w:val="16"/>
          <w:szCs w:val="16"/>
        </w:rPr>
        <w:softHyphen/>
        <w:t>ности имеют вынос вперед. Шасси металличе</w:t>
      </w:r>
      <w:r w:rsidRPr="006D510F">
        <w:rPr>
          <w:rFonts w:ascii="Times New Roman" w:hAnsi="Times New Roman"/>
          <w:color w:val="000000" w:themeColor="text1"/>
          <w:sz w:val="16"/>
          <w:szCs w:val="16"/>
        </w:rPr>
        <w:softHyphen/>
        <w:t>ские с резиновыми кольцевыми амортизато</w:t>
      </w:r>
      <w:r w:rsidRPr="006D510F">
        <w:rPr>
          <w:rFonts w:ascii="Times New Roman" w:hAnsi="Times New Roman"/>
          <w:color w:val="000000" w:themeColor="text1"/>
          <w:sz w:val="16"/>
          <w:szCs w:val="16"/>
        </w:rPr>
        <w:softHyphen/>
        <w:t>рами в передних ногах, задние ноги из дюра</w:t>
      </w:r>
      <w:r w:rsidRPr="006D510F">
        <w:rPr>
          <w:rFonts w:ascii="Times New Roman" w:hAnsi="Times New Roman"/>
          <w:color w:val="000000" w:themeColor="text1"/>
          <w:sz w:val="16"/>
          <w:szCs w:val="16"/>
        </w:rPr>
        <w:softHyphen/>
        <w:t>левых профилированныхтруб.</w:t>
      </w:r>
    </w:p>
    <w:p w14:paraId="1FA3AD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характеристики самолета И-5 (приведены для головного серийного И-5 №4273)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196"/>
        <w:gridCol w:w="1843"/>
      </w:tblGrid>
      <w:tr w:rsidR="00F821E3" w:rsidRPr="006D510F" w14:paraId="3968ECDC" w14:textId="77777777">
        <w:tc>
          <w:tcPr>
            <w:tcW w:w="7196" w:type="dxa"/>
            <w:tcBorders>
              <w:top w:val="single" w:sz="12" w:space="0" w:color="auto"/>
            </w:tcBorders>
          </w:tcPr>
          <w:p w14:paraId="6551F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верхнего крыла (м)</w:t>
            </w:r>
          </w:p>
        </w:tc>
        <w:tc>
          <w:tcPr>
            <w:tcW w:w="1843" w:type="dxa"/>
            <w:tcBorders>
              <w:top w:val="single" w:sz="12" w:space="0" w:color="auto"/>
            </w:tcBorders>
          </w:tcPr>
          <w:p w14:paraId="138D9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9,65</w:t>
            </w:r>
          </w:p>
        </w:tc>
      </w:tr>
      <w:tr w:rsidR="00F821E3" w:rsidRPr="006D510F" w14:paraId="5C005A25" w14:textId="77777777">
        <w:tc>
          <w:tcPr>
            <w:tcW w:w="7196" w:type="dxa"/>
          </w:tcPr>
          <w:p w14:paraId="09538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нижнего крыла (м)</w:t>
            </w:r>
          </w:p>
        </w:tc>
        <w:tc>
          <w:tcPr>
            <w:tcW w:w="1843" w:type="dxa"/>
          </w:tcPr>
          <w:p w14:paraId="6466E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7,02</w:t>
            </w:r>
          </w:p>
        </w:tc>
      </w:tr>
      <w:tr w:rsidR="00F821E3" w:rsidRPr="006D510F" w14:paraId="6C35183B" w14:textId="77777777">
        <w:tc>
          <w:tcPr>
            <w:tcW w:w="7196" w:type="dxa"/>
          </w:tcPr>
          <w:p w14:paraId="148F35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длина самолета (м)</w:t>
            </w:r>
          </w:p>
        </w:tc>
        <w:tc>
          <w:tcPr>
            <w:tcW w:w="1843" w:type="dxa"/>
          </w:tcPr>
          <w:p w14:paraId="55064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6,81</w:t>
            </w:r>
          </w:p>
        </w:tc>
      </w:tr>
      <w:tr w:rsidR="00F821E3" w:rsidRPr="006D510F" w14:paraId="573EF8DD" w14:textId="77777777">
        <w:tc>
          <w:tcPr>
            <w:tcW w:w="7196" w:type="dxa"/>
          </w:tcPr>
          <w:p w14:paraId="4BEF8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самолета (м)</w:t>
            </w:r>
          </w:p>
        </w:tc>
        <w:tc>
          <w:tcPr>
            <w:tcW w:w="1843" w:type="dxa"/>
          </w:tcPr>
          <w:p w14:paraId="3E582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3,135</w:t>
            </w:r>
          </w:p>
        </w:tc>
      </w:tr>
      <w:tr w:rsidR="00F821E3" w:rsidRPr="006D510F" w14:paraId="5A4FCF07" w14:textId="77777777">
        <w:tc>
          <w:tcPr>
            <w:tcW w:w="7196" w:type="dxa"/>
          </w:tcPr>
          <w:p w14:paraId="25DE0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хорды верхнего крыла (м)</w:t>
            </w:r>
          </w:p>
        </w:tc>
        <w:tc>
          <w:tcPr>
            <w:tcW w:w="1843" w:type="dxa"/>
          </w:tcPr>
          <w:p w14:paraId="529933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r>
      <w:tr w:rsidR="00F821E3" w:rsidRPr="006D510F" w14:paraId="13285CF0" w14:textId="77777777">
        <w:tc>
          <w:tcPr>
            <w:tcW w:w="7196" w:type="dxa"/>
          </w:tcPr>
          <w:p w14:paraId="42C62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Длинахорды нижнего крыла (м)</w:t>
            </w:r>
          </w:p>
        </w:tc>
        <w:tc>
          <w:tcPr>
            <w:tcW w:w="1843" w:type="dxa"/>
          </w:tcPr>
          <w:p w14:paraId="4635A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r>
      <w:tr w:rsidR="00F821E3" w:rsidRPr="006D510F" w14:paraId="36BC9DDA" w14:textId="77777777">
        <w:tc>
          <w:tcPr>
            <w:tcW w:w="7196" w:type="dxa"/>
          </w:tcPr>
          <w:p w14:paraId="0E8214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Расстояние между планами (м)</w:t>
            </w:r>
          </w:p>
        </w:tc>
        <w:tc>
          <w:tcPr>
            <w:tcW w:w="1843" w:type="dxa"/>
          </w:tcPr>
          <w:p w14:paraId="2F504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1,465</w:t>
            </w:r>
          </w:p>
        </w:tc>
      </w:tr>
      <w:tr w:rsidR="00F821E3" w:rsidRPr="006D510F" w14:paraId="59336B74" w14:textId="77777777">
        <w:tc>
          <w:tcPr>
            <w:tcW w:w="7196" w:type="dxa"/>
          </w:tcPr>
          <w:p w14:paraId="7D007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Профиль крыльев</w:t>
            </w:r>
          </w:p>
        </w:tc>
        <w:tc>
          <w:tcPr>
            <w:tcW w:w="1843" w:type="dxa"/>
          </w:tcPr>
          <w:p w14:paraId="15CC4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Геттинген №436</w:t>
            </w:r>
          </w:p>
        </w:tc>
      </w:tr>
      <w:tr w:rsidR="00F821E3" w:rsidRPr="006D510F" w14:paraId="3FC40C03" w14:textId="77777777">
        <w:tc>
          <w:tcPr>
            <w:tcW w:w="7196" w:type="dxa"/>
          </w:tcPr>
          <w:p w14:paraId="24AE3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крыльев (м</w:t>
            </w:r>
            <w:r w:rsidRPr="006D510F">
              <w:rPr>
                <w:rFonts w:ascii="Times New Roman" w:hAnsi="Times New Roman"/>
                <w:color w:val="000000" w:themeColor="text1"/>
                <w:sz w:val="16"/>
                <w:szCs w:val="16"/>
                <w:vertAlign w:val="superscript"/>
              </w:rPr>
              <w:t>г</w:t>
            </w:r>
            <w:r w:rsidRPr="006D510F">
              <w:rPr>
                <w:rFonts w:ascii="Times New Roman" w:hAnsi="Times New Roman"/>
                <w:color w:val="000000" w:themeColor="text1"/>
                <w:sz w:val="16"/>
                <w:szCs w:val="16"/>
              </w:rPr>
              <w:t>)</w:t>
            </w:r>
          </w:p>
        </w:tc>
        <w:tc>
          <w:tcPr>
            <w:tcW w:w="1843" w:type="dxa"/>
          </w:tcPr>
          <w:p w14:paraId="4AEB4B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21,03</w:t>
            </w:r>
          </w:p>
        </w:tc>
      </w:tr>
      <w:tr w:rsidR="00F821E3" w:rsidRPr="006D510F" w14:paraId="7C22ADEB" w14:textId="77777777">
        <w:tc>
          <w:tcPr>
            <w:tcW w:w="7196" w:type="dxa"/>
          </w:tcPr>
          <w:p w14:paraId="5F0D9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Воздушный винт двухлопастный, деревянный с окованными листовой латунью концами ло</w:t>
            </w:r>
            <w:r w:rsidRPr="006D510F">
              <w:rPr>
                <w:rFonts w:ascii="Times New Roman" w:hAnsi="Times New Roman"/>
                <w:color w:val="000000" w:themeColor="text1"/>
                <w:sz w:val="16"/>
                <w:szCs w:val="16"/>
              </w:rPr>
              <w:softHyphen/>
              <w:t>пастей.</w:t>
            </w:r>
          </w:p>
        </w:tc>
        <w:tc>
          <w:tcPr>
            <w:tcW w:w="1843" w:type="dxa"/>
          </w:tcPr>
          <w:p w14:paraId="286D17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B57330" w14:textId="77777777">
        <w:tc>
          <w:tcPr>
            <w:tcW w:w="7196" w:type="dxa"/>
          </w:tcPr>
          <w:p w14:paraId="59771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Диаметр винта (м)</w:t>
            </w:r>
          </w:p>
        </w:tc>
        <w:tc>
          <w:tcPr>
            <w:tcW w:w="1843" w:type="dxa"/>
          </w:tcPr>
          <w:p w14:paraId="49367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r>
      <w:tr w:rsidR="00F821E3" w:rsidRPr="006D510F" w14:paraId="3333F807" w14:textId="77777777">
        <w:tc>
          <w:tcPr>
            <w:tcW w:w="7196" w:type="dxa"/>
          </w:tcPr>
          <w:p w14:paraId="5110D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Шаг винта (м)</w:t>
            </w:r>
          </w:p>
        </w:tc>
        <w:tc>
          <w:tcPr>
            <w:tcW w:w="1843" w:type="dxa"/>
          </w:tcPr>
          <w:p w14:paraId="0D208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r>
      <w:tr w:rsidR="00F821E3" w:rsidRPr="006D510F" w14:paraId="7ED304DD" w14:textId="77777777">
        <w:tc>
          <w:tcPr>
            <w:tcW w:w="7196" w:type="dxa"/>
          </w:tcPr>
          <w:p w14:paraId="6BBEE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бензиновых баков:</w:t>
            </w:r>
          </w:p>
        </w:tc>
        <w:tc>
          <w:tcPr>
            <w:tcW w:w="1843" w:type="dxa"/>
          </w:tcPr>
          <w:p w14:paraId="16380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0A7BBB" w14:textId="77777777">
        <w:tc>
          <w:tcPr>
            <w:tcW w:w="7196" w:type="dxa"/>
          </w:tcPr>
          <w:p w14:paraId="006E9D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главного</w:t>
            </w:r>
          </w:p>
        </w:tc>
        <w:tc>
          <w:tcPr>
            <w:tcW w:w="1843" w:type="dxa"/>
          </w:tcPr>
          <w:p w14:paraId="2EA2E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205 л (160 кг),</w:t>
            </w:r>
          </w:p>
        </w:tc>
      </w:tr>
      <w:tr w:rsidR="00F821E3" w:rsidRPr="006D510F" w14:paraId="08023DF1" w14:textId="77777777">
        <w:tc>
          <w:tcPr>
            <w:tcW w:w="7196" w:type="dxa"/>
          </w:tcPr>
          <w:p w14:paraId="3F397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дополнительного</w:t>
            </w:r>
          </w:p>
        </w:tc>
        <w:tc>
          <w:tcPr>
            <w:tcW w:w="1843" w:type="dxa"/>
          </w:tcPr>
          <w:p w14:paraId="1B00C7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л (40 кг).</w:t>
            </w:r>
          </w:p>
        </w:tc>
      </w:tr>
      <w:tr w:rsidR="00F821E3" w:rsidRPr="006D510F" w14:paraId="2A56A6BD" w14:textId="77777777">
        <w:tc>
          <w:tcPr>
            <w:tcW w:w="7196" w:type="dxa"/>
          </w:tcPr>
          <w:p w14:paraId="590F0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1843" w:type="dxa"/>
          </w:tcPr>
          <w:p w14:paraId="30EDB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 л (200 кг)</w:t>
            </w:r>
          </w:p>
        </w:tc>
      </w:tr>
      <w:tr w:rsidR="00F821E3" w:rsidRPr="006D510F" w14:paraId="1248AB1F" w14:textId="77777777">
        <w:tc>
          <w:tcPr>
            <w:tcW w:w="7196" w:type="dxa"/>
          </w:tcPr>
          <w:p w14:paraId="59476F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Емкость масляного бака</w:t>
            </w:r>
          </w:p>
        </w:tc>
        <w:tc>
          <w:tcPr>
            <w:tcW w:w="1843" w:type="dxa"/>
          </w:tcPr>
          <w:p w14:paraId="249564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 л (38,6 кг)</w:t>
            </w:r>
          </w:p>
        </w:tc>
      </w:tr>
      <w:tr w:rsidR="00F821E3" w:rsidRPr="006D510F" w14:paraId="0BF8BAFB" w14:textId="77777777">
        <w:tc>
          <w:tcPr>
            <w:tcW w:w="7196" w:type="dxa"/>
          </w:tcPr>
          <w:p w14:paraId="08D98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горючего на высоте 3740 м</w:t>
            </w:r>
          </w:p>
        </w:tc>
        <w:tc>
          <w:tcPr>
            <w:tcW w:w="1843" w:type="dxa"/>
          </w:tcPr>
          <w:p w14:paraId="1B7FA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998C09" w14:textId="77777777">
        <w:tc>
          <w:tcPr>
            <w:tcW w:w="7196" w:type="dxa"/>
          </w:tcPr>
          <w:p w14:paraId="6029E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1700 об/мин</w:t>
            </w:r>
          </w:p>
        </w:tc>
        <w:tc>
          <w:tcPr>
            <w:tcW w:w="1843" w:type="dxa"/>
          </w:tcPr>
          <w:p w14:paraId="42C97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 кг/час.</w:t>
            </w:r>
          </w:p>
        </w:tc>
      </w:tr>
      <w:tr w:rsidR="00F821E3" w:rsidRPr="006D510F" w14:paraId="2D9D4A2A" w14:textId="77777777">
        <w:tc>
          <w:tcPr>
            <w:tcW w:w="7196" w:type="dxa"/>
          </w:tcPr>
          <w:p w14:paraId="2E9E2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масла при 1700 об/мин.</w:t>
            </w:r>
          </w:p>
        </w:tc>
        <w:tc>
          <w:tcPr>
            <w:tcW w:w="1843" w:type="dxa"/>
          </w:tcPr>
          <w:p w14:paraId="0359F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AFECF0" w14:textId="77777777">
        <w:tc>
          <w:tcPr>
            <w:tcW w:w="7196" w:type="dxa"/>
          </w:tcPr>
          <w:p w14:paraId="063306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высоте 3740 м</w:t>
            </w:r>
          </w:p>
        </w:tc>
        <w:tc>
          <w:tcPr>
            <w:tcW w:w="1843" w:type="dxa"/>
          </w:tcPr>
          <w:p w14:paraId="6E989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 кг/час.</w:t>
            </w:r>
          </w:p>
        </w:tc>
      </w:tr>
      <w:tr w:rsidR="00F821E3" w:rsidRPr="006D510F" w14:paraId="0C7E214A" w14:textId="77777777">
        <w:tc>
          <w:tcPr>
            <w:tcW w:w="7196" w:type="dxa"/>
          </w:tcPr>
          <w:p w14:paraId="4B21A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 самолета</w:t>
            </w:r>
          </w:p>
        </w:tc>
        <w:tc>
          <w:tcPr>
            <w:tcW w:w="1843" w:type="dxa"/>
          </w:tcPr>
          <w:p w14:paraId="64F7A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63D63B" w14:textId="77777777">
        <w:tc>
          <w:tcPr>
            <w:tcW w:w="7196" w:type="dxa"/>
          </w:tcPr>
          <w:p w14:paraId="5DCFC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(сдобавочным баком)</w:t>
            </w:r>
          </w:p>
        </w:tc>
        <w:tc>
          <w:tcPr>
            <w:tcW w:w="1843" w:type="dxa"/>
          </w:tcPr>
          <w:p w14:paraId="067EE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925 кг</w:t>
            </w:r>
          </w:p>
        </w:tc>
      </w:tr>
      <w:tr w:rsidR="00F821E3" w:rsidRPr="006D510F" w14:paraId="5348726A" w14:textId="77777777">
        <w:tc>
          <w:tcPr>
            <w:tcW w:w="7196" w:type="dxa"/>
          </w:tcPr>
          <w:p w14:paraId="671E7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Нормальный полетный</w:t>
            </w:r>
          </w:p>
        </w:tc>
        <w:tc>
          <w:tcPr>
            <w:tcW w:w="1843" w:type="dxa"/>
          </w:tcPr>
          <w:p w14:paraId="167CF8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96809B" w14:textId="77777777">
        <w:tc>
          <w:tcPr>
            <w:tcW w:w="7196" w:type="dxa"/>
            <w:tcBorders>
              <w:bottom w:val="single" w:sz="12" w:space="0" w:color="auto"/>
            </w:tcBorders>
          </w:tcPr>
          <w:p w14:paraId="1D5A3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самолета</w:t>
            </w:r>
          </w:p>
        </w:tc>
        <w:tc>
          <w:tcPr>
            <w:tcW w:w="1843" w:type="dxa"/>
            <w:tcBorders>
              <w:bottom w:val="single" w:sz="12" w:space="0" w:color="auto"/>
            </w:tcBorders>
          </w:tcPr>
          <w:p w14:paraId="291318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1337 кг*</w:t>
            </w:r>
          </w:p>
        </w:tc>
      </w:tr>
    </w:tbl>
    <w:p w14:paraId="14D09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полной нагрузкой 412 кг (бензин 180 кг, Масло 25 кг, пилот 80 кг, два пулемета ПВ-1 32 кг и т.д.)</w:t>
      </w:r>
    </w:p>
    <w:p w14:paraId="207CE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перегрузку возможна установка двух пу</w:t>
      </w:r>
      <w:r w:rsidRPr="006D510F">
        <w:rPr>
          <w:rFonts w:ascii="Times New Roman" w:hAnsi="Times New Roman"/>
          <w:color w:val="000000" w:themeColor="text1"/>
          <w:sz w:val="16"/>
          <w:szCs w:val="16"/>
        </w:rPr>
        <w:softHyphen/>
        <w:t>леметов ПВ-1 (вес в сборе двух пулеметов с механизмами крепления и перезарядки, 1000 патронов в ящиках 69,0 кг.), или радиостанция «КИР», или 2 осколочные авиабомбы по 10 кг на держателях ДЕР-5 (11974).</w:t>
      </w:r>
    </w:p>
    <w:p w14:paraId="7358E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AABA77"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г. «Технического описания самолета И-5» было вве</w:t>
      </w:r>
      <w:r w:rsidRPr="006D510F">
        <w:rPr>
          <w:rFonts w:ascii="Times New Roman" w:hAnsi="Times New Roman"/>
          <w:color w:val="000000" w:themeColor="text1"/>
          <w:sz w:val="16"/>
          <w:szCs w:val="16"/>
        </w:rPr>
        <w:softHyphen/>
        <w:t>денного в действие согласно приказу ВВС РККА №300 и утвер</w:t>
      </w:r>
      <w:r w:rsidRPr="006D510F">
        <w:rPr>
          <w:rFonts w:ascii="Times New Roman" w:hAnsi="Times New Roman"/>
          <w:color w:val="000000" w:themeColor="text1"/>
          <w:sz w:val="16"/>
          <w:szCs w:val="16"/>
        </w:rPr>
        <w:softHyphen/>
        <w:t>жденного заместителем начальника ВВС На</w:t>
      </w:r>
      <w:r w:rsidRPr="006D510F">
        <w:rPr>
          <w:rFonts w:ascii="Times New Roman" w:hAnsi="Times New Roman"/>
          <w:color w:val="000000" w:themeColor="text1"/>
          <w:sz w:val="16"/>
          <w:szCs w:val="16"/>
        </w:rPr>
        <w:softHyphen/>
        <w:t>умовым. Текст приводится с максимальным сохранением оригинальной стилистики и орфографии.</w:t>
      </w:r>
    </w:p>
    <w:p w14:paraId="71C02618"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И-5 ЮП-У! представляет собой одноместный, одномоторный биплан с мо</w:t>
      </w:r>
      <w:r w:rsidRPr="006D510F">
        <w:rPr>
          <w:rFonts w:ascii="Times New Roman" w:hAnsi="Times New Roman"/>
          <w:color w:val="000000" w:themeColor="text1"/>
          <w:sz w:val="16"/>
          <w:szCs w:val="16"/>
        </w:rPr>
        <w:softHyphen/>
        <w:t>тором воздушного охлаждения Гном-Рон Юпитер VI серии 480 л. с. с тянущим воз</w:t>
      </w:r>
      <w:r w:rsidRPr="006D510F">
        <w:rPr>
          <w:rFonts w:ascii="Times New Roman" w:hAnsi="Times New Roman"/>
          <w:color w:val="000000" w:themeColor="text1"/>
          <w:sz w:val="16"/>
          <w:szCs w:val="16"/>
        </w:rPr>
        <w:softHyphen/>
        <w:t>душным винтом. Самолет И-5 принадлежит к типу самолетов смешанной конструкции, имея деревянные крылья, стальной из свар</w:t>
      </w:r>
      <w:r w:rsidRPr="006D510F">
        <w:rPr>
          <w:rFonts w:ascii="Times New Roman" w:hAnsi="Times New Roman"/>
          <w:color w:val="000000" w:themeColor="text1"/>
          <w:sz w:val="16"/>
          <w:szCs w:val="16"/>
        </w:rPr>
        <w:softHyphen/>
        <w:t>ных труб фюзеляж и дюралевое оперение и центроплан. Обтяжка всех указанных частей полотняная. Несущие поверхности (кры</w:t>
      </w:r>
      <w:r w:rsidRPr="006D510F">
        <w:rPr>
          <w:rFonts w:ascii="Times New Roman" w:hAnsi="Times New Roman"/>
          <w:color w:val="000000" w:themeColor="text1"/>
          <w:sz w:val="16"/>
          <w:szCs w:val="16"/>
        </w:rPr>
        <w:softHyphen/>
        <w:t>лья) прямоугольной формы с закругленны</w:t>
      </w:r>
      <w:r w:rsidRPr="006D510F">
        <w:rPr>
          <w:rFonts w:ascii="Times New Roman" w:hAnsi="Times New Roman"/>
          <w:color w:val="000000" w:themeColor="text1"/>
          <w:sz w:val="16"/>
          <w:szCs w:val="16"/>
        </w:rPr>
        <w:softHyphen/>
        <w:t>ми концами. Они связаны между собой па</w:t>
      </w:r>
      <w:r w:rsidRPr="006D510F">
        <w:rPr>
          <w:rFonts w:ascii="Times New Roman" w:hAnsi="Times New Roman"/>
          <w:color w:val="000000" w:themeColor="text1"/>
          <w:sz w:val="16"/>
          <w:szCs w:val="16"/>
        </w:rPr>
        <w:softHyphen/>
        <w:t>рой И-образных стоек по одной с каждой стороны. Верхние поверхности имеют вынос вперед. Шасси металлические с резиновыми кольцевыми амортизаторами в передних но</w:t>
      </w:r>
      <w:r w:rsidRPr="006D510F">
        <w:rPr>
          <w:rFonts w:ascii="Times New Roman" w:hAnsi="Times New Roman"/>
          <w:color w:val="000000" w:themeColor="text1"/>
          <w:sz w:val="16"/>
          <w:szCs w:val="16"/>
        </w:rPr>
        <w:softHyphen/>
        <w:t>гах, задние ноги из дюралевых профилиро</w:t>
      </w:r>
      <w:r w:rsidRPr="006D510F">
        <w:rPr>
          <w:rFonts w:ascii="Times New Roman" w:hAnsi="Times New Roman"/>
          <w:color w:val="000000" w:themeColor="text1"/>
          <w:sz w:val="16"/>
          <w:szCs w:val="16"/>
        </w:rPr>
        <w:softHyphen/>
        <w:t>ванных труб (12295).</w:t>
      </w:r>
    </w:p>
    <w:p w14:paraId="73824FC4" w14:textId="77777777" w:rsidR="00742933" w:rsidRPr="006D510F" w:rsidRDefault="00742933" w:rsidP="006D510F">
      <w:pPr>
        <w:spacing w:after="0" w:line="240" w:lineRule="auto"/>
        <w:jc w:val="both"/>
        <w:rPr>
          <w:rFonts w:ascii="Times New Roman" w:hAnsi="Times New Roman"/>
          <w:color w:val="000000" w:themeColor="text1"/>
          <w:sz w:val="16"/>
          <w:szCs w:val="16"/>
        </w:rPr>
      </w:pPr>
    </w:p>
    <w:p w14:paraId="693B05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на АИР-7 А.С.Я. была достигнута скорость 325 км/час (2483,17).</w:t>
      </w:r>
    </w:p>
    <w:p w14:paraId="184F8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188335"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в полете с пассажиром на АИР-7, самим Яковлевым была получена рекордная для СССР скорость — 325 км/ч (15547).</w:t>
      </w:r>
    </w:p>
    <w:p w14:paraId="4D6E5EA5"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1E31C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года зам. наркома НКТП и начальник Глававиапрома Баранов писал письмо № СУ-1251/с в СТО</w:t>
      </w:r>
    </w:p>
    <w:p w14:paraId="772C4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представляю доклад о полете в стратосфере.</w:t>
      </w:r>
    </w:p>
    <w:p w14:paraId="78097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Приложение: упомянутое.</w:t>
      </w:r>
    </w:p>
    <w:p w14:paraId="1F035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 в стратосферу</w:t>
      </w:r>
    </w:p>
    <w:p w14:paraId="5E8C1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09B4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IV При реализации стратосферного полета КО и БНК ЦАГИ пошли следующими путями:</w:t>
      </w:r>
    </w:p>
    <w:p w14:paraId="20519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Конструкторский отдел ЦАГИ</w:t>
      </w:r>
    </w:p>
    <w:p w14:paraId="756F6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Стратосферный самолет, разрабатываемый в бригаде № 6, представляет из себя моноплан, с низко расположенным крылом. Конструкция цельнометаллическая: дюралюминий и сталь. Размах 30 метров. Длина 12,5 м. Полетный вес 3,8 тонны.</w:t>
      </w:r>
    </w:p>
    <w:p w14:paraId="4E391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общей несущей поверхностью 79 кв. Метров отличается большим удлинением (11,5), что дает улучшение аэродинамических качеств крыла.</w:t>
      </w:r>
    </w:p>
    <w:p w14:paraId="7F9C1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 рассчитано из условий улучшения управляемости самолета и обеспечения устойчивости полета с брошенной ручкой.</w:t>
      </w:r>
    </w:p>
    <w:p w14:paraId="21AC2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Герметическая кабина является совершенно самостоятельной от самолета конструкцией и вкладывается сверху фюзеляжа, скрепляясь с ним через амортизирующие прокладки. Кабина расчитана на 2-х человек и представляет из себя тело яйцеобразного сечения и имеет окна, дающие возможность обзора для летчика и пассажира.</w:t>
      </w:r>
    </w:p>
    <w:p w14:paraId="643E5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заднем днище кабины имеется герметически закрываемый люк. Кабина оборудуется кислородным питанием и поглотителем углекислоты, а также предусматривается отопление кабины отходящими от мотора газами.</w:t>
      </w:r>
    </w:p>
    <w:p w14:paraId="47335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обычного типа.</w:t>
      </w:r>
    </w:p>
    <w:p w14:paraId="16E169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 состоит из мотора М34 с 2-х ступенчатым импеллером, обеспечивающим мощность мотора на высоте 15 км в 470 НР. Охлаждение мотора – водяное, охлаждение воздуха, подаваемого из импеллера в мотор – воздушное.</w:t>
      </w:r>
    </w:p>
    <w:p w14:paraId="609F7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предполагается с поворотными лопастями.</w:t>
      </w:r>
    </w:p>
    <w:p w14:paraId="61A8A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расчетным данным самолет должен иметь следующие летные данные:</w:t>
      </w:r>
    </w:p>
    <w:p w14:paraId="1F34B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Максимальную скорость на высоте 15 км – 300 км/час</w:t>
      </w:r>
    </w:p>
    <w:p w14:paraId="452EB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 – 16 км</w:t>
      </w:r>
    </w:p>
    <w:p w14:paraId="2D055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16 км – 1 час 10 минут</w:t>
      </w:r>
    </w:p>
    <w:p w14:paraId="421CF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Горючее – на 3,5 часа</w:t>
      </w:r>
    </w:p>
    <w:p w14:paraId="6D76E9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полета – 1100 км</w:t>
      </w:r>
    </w:p>
    <w:p w14:paraId="05F5E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Посадочная скорость – 85 км/час</w:t>
      </w:r>
    </w:p>
    <w:p w14:paraId="4551A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работ по высотному самолету на 1 октября 1932 года</w:t>
      </w:r>
    </w:p>
    <w:p w14:paraId="682B0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Приступлено к сдаче в производство чертежей отъемной части крыла. Закончен расчет хвостовой части фюзеляжа и начинается конструктивная разработка. Закончен расчет герметической кабины (2-й вариант) и разрабатывается ее конструкция.</w:t>
      </w:r>
    </w:p>
    <w:p w14:paraId="567A6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осуществлении этого проекта имеются трудности следующего порядка.</w:t>
      </w:r>
    </w:p>
    <w:p w14:paraId="3057878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готового высотного мотора. Вопрос импеллера – новый вопрос и требует большой работы по его осуществлению</w:t>
      </w:r>
    </w:p>
    <w:p w14:paraId="28F84F5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винта с поворотными лопастями. Необходимо разрешить задачу поворотной втулки к мотору М-34.</w:t>
      </w:r>
    </w:p>
    <w:p w14:paraId="5908A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Новизна вопроса и отсутствие у нас опыта требуют специальных больших экспериментальных работ.</w:t>
      </w:r>
    </w:p>
    <w:p w14:paraId="3BFBA88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достаточного количества работников, что задерживает темп работы.</w:t>
      </w:r>
    </w:p>
    <w:p w14:paraId="407C4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Имеется еще много трудностей как например: получение вполне герметической кабины, осуществление вывода органов управления из кабины, сохранение при этом герметичности кабины, избежания вибрации крыла при конструировании крыла с большим удлинением и т.п., но они не являются непреодолимыми и их можно разрешить в порядке упорной конструкторской работы.</w:t>
      </w:r>
    </w:p>
    <w:p w14:paraId="79B878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Бюро новых конструкций</w:t>
      </w:r>
    </w:p>
    <w:p w14:paraId="34F8E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Стратосферный самолет, проектируемый БНК, по своей схеме не отличается существенно от самолета нормального типа.</w:t>
      </w:r>
    </w:p>
    <w:p w14:paraId="4C8EB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Схема самолета.</w:t>
      </w:r>
    </w:p>
    <w:p w14:paraId="1A0A3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Аппарат представляет моноплан с низко расположенным крылом в 45 кв м несущей поверхности, общим полетным весом 2300 кг.</w:t>
      </w:r>
    </w:p>
    <w:p w14:paraId="1599F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все расчеты ведутся под мотор М17 (500НР), но может быть придется перейти на мотор М34.</w:t>
      </w:r>
    </w:p>
    <w:p w14:paraId="4F35F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хорошо освещенная и расположенная впереди крыла имеет 2 места тандем. Это расположение предоставляет экипажу прекрасный обзор вперед и вниз.</w:t>
      </w:r>
    </w:p>
    <w:p w14:paraId="63C8F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кабиной расположена винтомоторная группа, состоящая из мотора и металлического винта диаметром 4 м, приводящегося посредством гидравлической передачи. Винт расположен позади задней кромки крыла.</w:t>
      </w:r>
    </w:p>
    <w:p w14:paraId="30FB0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 моноплана поддерживается двумя расчлененными в плоскости балками, предназначенными для восприятия возникающих горизонтальных усилий как от вертикального оперения, так и при возникающем маневрировании полета.</w:t>
      </w:r>
    </w:p>
    <w:p w14:paraId="2A065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нормального типа, безосное, с широкой колеей, с тормозными колесами.</w:t>
      </w:r>
    </w:p>
    <w:p w14:paraId="50DBB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Несущая поверхность.</w:t>
      </w:r>
    </w:p>
    <w:p w14:paraId="1925EE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моноплана в 45 м кв. с удлинением десяти спроектировано на основе принятого профиля так, чтобы угол максимальной скорости на высоте 14000 м соответствовал максимальному качеству.</w:t>
      </w:r>
    </w:p>
    <w:p w14:paraId="5F419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состоит из центроплана – размахом 4,5 м и из двух трапецевидных открылков с аллиптическими концами.</w:t>
      </w:r>
    </w:p>
    <w:p w14:paraId="72FDB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Листовая обшивка воспринимает разрывающие и скручивающие усилия. Обшивка верхней части крыла будет иметь двойные стенки для конденсации пара, выходящего из турбины.</w:t>
      </w:r>
    </w:p>
    <w:p w14:paraId="09DD3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Кабина.</w:t>
      </w:r>
    </w:p>
    <w:p w14:paraId="0754A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непроницаемая кабина намечается из стали высокого сопротивления. Она набирается из комплекта шпангоутов, соединенных стрингерами, к которым электрически приварены стальные листы, образующие обшивку. Этот способ обеспечивает кабине прекрасную герметичность и в то же время простую конструкцию.</w:t>
      </w:r>
    </w:p>
    <w:p w14:paraId="55A2B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Проходы тяг управления самолетом и мотором через стенки кабины осуществляются посредством воздушных цилиндров, поддерживаемых под постоянным давлением компрессора, приводимым в действие ветрянкой, расположенной под кабиной. Питание кабины воздухом будет происходить из баллонов, применяющихся при высотных полетах. Углекислота поглощается поглотителями типа, применяющегося в подводных лодках.</w:t>
      </w:r>
    </w:p>
    <w:p w14:paraId="5F6FB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того, имеется вариант использовать компрессор мотора для питания кабины. Для обогревания кабины будет использован пар, выходящий из турбины.</w:t>
      </w:r>
    </w:p>
    <w:p w14:paraId="5CD8E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будет крепиться в 4-х точках. Такое устройство имеет цель – не подвергать кабину напряжениям, которые воспринимает планер, дабы не вызвать деформацию, нарушающую непроницаемость кабины.</w:t>
      </w:r>
    </w:p>
    <w:p w14:paraId="0882D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Винтомоторная группа.</w:t>
      </w:r>
    </w:p>
    <w:p w14:paraId="1F426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Винтомоторная группа состоит, как было сказано, из мотора в 500 НР, форсируемого центробежным компрессором в несколько степеней. Последний приводится паровой турбиной, питаемой паром, производящимся с одной стороны от охлаждения мотора и с другой – выхлопными газами.</w:t>
      </w:r>
    </w:p>
    <w:p w14:paraId="50F2F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Центробежный компрессор имеет две ступени. Первая действует от земли до 6500 м и приводится в движение паровой турбиной работающей паром, получаемым из котла, подогреваемого выхлопными газами.</w:t>
      </w:r>
    </w:p>
    <w:p w14:paraId="14DF1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Вторая ступень включается на высоте 6500 м и приводится в движение газовой турбиной на газу, отходящем от котла, в то время как при работе только первой ступени газы выбрасываются наружу.</w:t>
      </w:r>
    </w:p>
    <w:p w14:paraId="4D2EC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приводит масляную помпу, действующую под давлением в 150/200 кг/м кв.</w:t>
      </w:r>
    </w:p>
    <w:p w14:paraId="17076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отношении винта расчеты показаны, что целесообразнее иметь винт с переменным числом оборотов, т.е. коробку скоростей. Вопрос специальный и до сих пор не имевший решения, почему результаты его предвидеть сейчас трудно.</w:t>
      </w:r>
    </w:p>
    <w:p w14:paraId="123406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большей обеспеченности разработан БНК эскизный проект винта с поворотными лопастями.</w:t>
      </w:r>
    </w:p>
    <w:p w14:paraId="70DBB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самолета:</w:t>
      </w:r>
    </w:p>
    <w:p w14:paraId="392A5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Поверхность – 45 м кв.</w:t>
      </w:r>
    </w:p>
    <w:p w14:paraId="27980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полетный вес – 2300 кг</w:t>
      </w:r>
    </w:p>
    <w:p w14:paraId="0E99C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 500 НР</w:t>
      </w:r>
    </w:p>
    <w:p w14:paraId="3D3C8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м кв. – 51 кг/ м кв.</w:t>
      </w:r>
    </w:p>
    <w:p w14:paraId="55E58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силу – 4,6 кг НР</w:t>
      </w:r>
    </w:p>
    <w:p w14:paraId="60F1CB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скорость у земли – 225 км/час</w:t>
      </w:r>
    </w:p>
    <w:p w14:paraId="370B0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высоте 12000 м – 400 км/час</w:t>
      </w:r>
    </w:p>
    <w:p w14:paraId="3DEC7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на 12000 м – 50 минут</w:t>
      </w:r>
    </w:p>
    <w:p w14:paraId="33E41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Теоретический потолок – 14500</w:t>
      </w:r>
    </w:p>
    <w:p w14:paraId="4F95E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полета – 2 часа</w:t>
      </w:r>
    </w:p>
    <w:p w14:paraId="43DB3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работы</w:t>
      </w:r>
    </w:p>
    <w:p w14:paraId="4BA092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 октября 1932 года сделано следующее:</w:t>
      </w:r>
    </w:p>
    <w:p w14:paraId="6A1A2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Установлена конструкция крыла, центроплана и фермы, поддерживающей оперения. Сделан аэродинамический расчет. Построена испытательная станция для моторных установок. Спроектирован 1-й вариант котла и делается 2-й вариант. Разрабатывается коробка скоростей.</w:t>
      </w:r>
    </w:p>
    <w:p w14:paraId="07A33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предварительному плану в I квартале 1933 года должны быть закончены все расчеты и некоторые испытания по моторной части, результаты которых показать целесообразность выбранной схемы и определить дальнейшее направление в работе.</w:t>
      </w:r>
    </w:p>
    <w:p w14:paraId="1CA8C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четвертом квартале 1933 года машины предположены к выходу на аэродром.</w:t>
      </w:r>
    </w:p>
    <w:p w14:paraId="12059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работах ЦИАМа.</w:t>
      </w:r>
    </w:p>
    <w:p w14:paraId="7BD04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основу было положено приспособить мотор М34 путем соответствующего наддува и обеспечить работу всех агрегатов.</w:t>
      </w:r>
    </w:p>
    <w:p w14:paraId="0136F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Расчеты показали, что мощность для горизонтального полета на высоте 15000 м должна быть равна 450 л.с., мощность же поглощаемая нагнетателем – около 300 л. с. Этим требованиям мотор М34 удовлетворяет.</w:t>
      </w:r>
    </w:p>
    <w:p w14:paraId="34DBF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нагнетателю. (2-х ступенчатый приводной центробежный) выполнена рабочая компановка, но не разработана система охлаждения воздуха, подаваемого нагнетателем и не проведено механического испытания крыльчатки, окружная скорость которой выбрана порядка 400 м/сек., т.е. значительно выше, чем в существующих типах. (Рольс-Ройс – 270 м/сек, нагнетатель М34 – 340 м/сек.).</w:t>
      </w:r>
    </w:p>
    <w:p w14:paraId="756E7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работы по подготовке мотора и специального четырехлопастного винта переменного шага в ЦИАМе сейчас приостановлены и с плана сняты, ввиду перегрузки института работами по плану, утвержденному Правительством.</w:t>
      </w:r>
    </w:p>
    <w:p w14:paraId="2A753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конкретных результатов в текущем году от ЦИАМа ожидать нельзя. При включении в план этих работ в декабре 1932 года моторы с нагнетателем и четырехлопастной винт с переменным шагом можно ожидать в III квартале 1933 года (7439, 136-147).</w:t>
      </w:r>
    </w:p>
    <w:p w14:paraId="6E092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DBF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рабочие чертежи дизеля Н-1 были сданы в производство (2310,130).</w:t>
      </w:r>
    </w:p>
    <w:p w14:paraId="651F9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2786EF"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20 ноября 1932 КО рассматривала вопрос О председателе Комиссии по рассмотрению вопроса об организации Реактивного института ( от 20.11.1932 г.); (№ 1783/ко от 21.11.1932 г.) (21563).</w:t>
      </w:r>
    </w:p>
    <w:p w14:paraId="747061E0" w14:textId="77777777" w:rsidR="00577A1D" w:rsidRPr="006D510F" w:rsidRDefault="00577A1D" w:rsidP="006D510F">
      <w:pPr>
        <w:spacing w:after="0" w:line="240" w:lineRule="auto"/>
        <w:jc w:val="both"/>
        <w:rPr>
          <w:rFonts w:ascii="Times New Roman" w:hAnsi="Times New Roman"/>
          <w:color w:val="0070C0"/>
          <w:sz w:val="16"/>
          <w:szCs w:val="16"/>
        </w:rPr>
      </w:pPr>
    </w:p>
    <w:p w14:paraId="06FA67CB" w14:textId="77777777" w:rsidR="0074293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F6C8B0C" w14:textId="77777777" w:rsidR="00742933" w:rsidRPr="006D510F" w:rsidRDefault="007429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1F1CF6"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20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СНК СССР № 1717/356сс о порядке финансирования оборонных мероприятий в 1933 г. (ГА РФ. Ф. Р-8418. Оп. 28. Д. 146. Л. 149) (12415).</w:t>
      </w:r>
    </w:p>
    <w:p w14:paraId="4EA6B56D"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1440/428сс об утверждении баз по организации производства для объектов, связанных с обслуживанием вооруженных сил, подлежащих разгрузке из г. Ленинград с объявлением мобилизации и во время войны по особому распоряжению правительства (ГА РФ. Ф. Р?8418. Оп. 28. Д. 1а. Л. 388?391) (12415).</w:t>
      </w:r>
    </w:p>
    <w:p w14:paraId="6C8AE8F1"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Комиссии обороны № 1783/ко о председателе комиссии по рассмотрению вопроса об организации Реактивного института (ГА РФ. Ф. Р?8418. Оп. 28. Д. 25а. Л. 19) (12415).</w:t>
      </w:r>
    </w:p>
    <w:p w14:paraId="2817574B"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227CA7E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341D94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0385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ноября 1932 вышло Постановление СНК УССР "О мерах по усилению хлебозаготовок". В постановлении был пункт о применении "натуральных штрафов", т.е о штрафовании мясом тех колхозов, которые задолжали по хлебозаготовкам, но не имели хлеба, чтобы рассчитаться с государством (10687).</w:t>
      </w:r>
    </w:p>
    <w:p w14:paraId="7D554A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16227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835702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1D17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ноября 1932 по постановлению СНК СССР сельхозавиацию перевели из Наркомзема в ГУ ГВФ (438,637).</w:t>
      </w:r>
    </w:p>
    <w:p w14:paraId="48121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518FF4" w14:textId="77777777" w:rsidR="007B71BC" w:rsidRPr="006D510F" w:rsidRDefault="007B71B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21 ноября </w:t>
      </w:r>
      <w:r w:rsidRPr="006D510F">
        <w:rPr>
          <w:rFonts w:ascii="Times New Roman" w:hAnsi="Times New Roman"/>
          <w:color w:val="000000" w:themeColor="text1"/>
          <w:sz w:val="16"/>
          <w:szCs w:val="16"/>
        </w:rPr>
        <w:t>в 1932 году вся сельскохозяйственная авиация СССР передана в состав Главного Управления Гражданского Воздушного Флота СССР (Аэрофлота) (14836).</w:t>
      </w:r>
    </w:p>
    <w:p w14:paraId="260C9022" w14:textId="77777777" w:rsidR="007B71BC" w:rsidRPr="006D510F" w:rsidRDefault="007B71BC" w:rsidP="006D510F">
      <w:pPr>
        <w:spacing w:after="0" w:line="240" w:lineRule="auto"/>
        <w:jc w:val="both"/>
        <w:rPr>
          <w:rFonts w:ascii="Times New Roman" w:hAnsi="Times New Roman"/>
          <w:color w:val="000000" w:themeColor="text1"/>
          <w:sz w:val="16"/>
          <w:szCs w:val="16"/>
        </w:rPr>
      </w:pPr>
    </w:p>
    <w:p w14:paraId="4B02320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E453F6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9E59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ноября 1932 И.Халепский (согласно его письмо К.Е.В.) в 9 вечера был вы</w:t>
      </w:r>
      <w:r w:rsidR="00742933" w:rsidRPr="006D510F">
        <w:rPr>
          <w:rFonts w:ascii="Times New Roman" w:hAnsi="Times New Roman"/>
          <w:color w:val="000000" w:themeColor="text1"/>
          <w:sz w:val="16"/>
          <w:szCs w:val="16"/>
        </w:rPr>
        <w:t>з</w:t>
      </w:r>
      <w:r w:rsidRPr="006D510F">
        <w:rPr>
          <w:rFonts w:ascii="Times New Roman" w:hAnsi="Times New Roman"/>
          <w:color w:val="000000" w:themeColor="text1"/>
          <w:sz w:val="16"/>
          <w:szCs w:val="16"/>
        </w:rPr>
        <w:t>ван в кремлевскую квартиру Г.К.О., куда вскоре прибыл и И.В.С. В разговоре принял участие и Павлуновский и директор СТЗ Пудалов. Разговор шел о замене колесных тракторов типа Интернационал на гусеничные танки и о превращении СТЗ в базу танкостроения на годы войны. Потом Халепский составил ПЗ и потом их одобрило ПБ (9089,198).</w:t>
      </w:r>
    </w:p>
    <w:p w14:paraId="22EE22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B85800"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21 ноября 1932 состояние работ по изготовлению мотоброневагона Д-6 было следующим:</w:t>
      </w:r>
    </w:p>
    <w:p w14:paraId="4F14C493"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Установлены глушители, трубопроводы, а также временный бензобак и временное управление броневагоном.</w:t>
      </w:r>
    </w:p>
    <w:p w14:paraId="6AC62DAA"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указанном виде система будет готова к испытанию к 10.12.32 г. Дальнейшая сборка задержана за отсутствием чертежей». К этому времени военные отказались от услуг Дыренкова, и приказом по УММ РККА от 21 ноября 1932 года № 095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w:t>
      </w:r>
    </w:p>
    <w:p w14:paraId="4FD2D309"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числе этих работ оказался и опытный вариант Д-6. Для ускорения его изготовления НТК УММ РККА предложил отказаться от его вооружения 107-мм орудием и установить на нем два 7б,2-мм орудия образца 1902 года в башнях, аналогичных серийным Д-2. Эти изменения в конструкцию внесли в короткие сроки, и в начале 1933 года мотоброневагон был готов (15624).</w:t>
      </w:r>
    </w:p>
    <w:p w14:paraId="65F6D8E8" w14:textId="77777777" w:rsidR="00666E99" w:rsidRPr="006D510F" w:rsidRDefault="00666E99" w:rsidP="006D510F">
      <w:pPr>
        <w:spacing w:after="0" w:line="240" w:lineRule="auto"/>
        <w:jc w:val="both"/>
        <w:rPr>
          <w:rFonts w:ascii="Times New Roman" w:hAnsi="Times New Roman"/>
          <w:color w:val="000000" w:themeColor="text1"/>
          <w:sz w:val="16"/>
          <w:szCs w:val="16"/>
        </w:rPr>
      </w:pPr>
    </w:p>
    <w:p w14:paraId="49EC37EA" w14:textId="77777777" w:rsidR="00367EA4" w:rsidRPr="006D510F" w:rsidRDefault="00367EA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21 ноября 1932 изготовление опытного образца Д-6 было следующим: </w:t>
      </w:r>
    </w:p>
    <w:p w14:paraId="0629DA9D" w14:textId="77777777" w:rsidR="00367EA4" w:rsidRPr="006D510F" w:rsidRDefault="00367EA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«Мотоброневагон с двигателем «Геркулес» 105 л.с. (Д-6). Изготовлены верхняя и нижняя часть корпуса, корпус башни без погонов, лафета и поворотного механизма. Установлена ходовая часть с ручными тормозами, мотор «Геркулес» с коробкой скоростей Я-5 и реверсом Д-35, радиатор типа «Коммунар». Установ- </w:t>
      </w:r>
    </w:p>
    <w:p w14:paraId="0EB45AE8" w14:textId="77777777" w:rsidR="00367EA4" w:rsidRPr="006D510F" w:rsidRDefault="00367EA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лены глушители, трубопроводы, а также временный бензобак и временное управление броневагоном. В указанном виде система будет готова к испытанию к 10.12.32 г. Дальнейшая сборка задержана за отсутствием чертежей» (18626).</w:t>
      </w:r>
    </w:p>
    <w:p w14:paraId="38102DA7" w14:textId="77777777" w:rsidR="00367EA4" w:rsidRPr="006D510F" w:rsidRDefault="00367EA4" w:rsidP="006D510F">
      <w:pPr>
        <w:spacing w:after="0" w:line="240" w:lineRule="auto"/>
        <w:jc w:val="both"/>
        <w:rPr>
          <w:rFonts w:ascii="Times New Roman" w:hAnsi="Times New Roman"/>
          <w:color w:val="000000" w:themeColor="text1"/>
          <w:sz w:val="16"/>
          <w:szCs w:val="16"/>
        </w:rPr>
      </w:pPr>
    </w:p>
    <w:p w14:paraId="5FB4426C" w14:textId="77777777" w:rsidR="00367EA4" w:rsidRPr="006D510F" w:rsidRDefault="00367EA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ноября 1932 года № 095 приказом по УММ РККА опытно-конструкторское и испытательное бюро расформировывалось с 1 декабря, а весь личный состав (за исключением Дыренкова) передавался в распоряжение директора завода Можерез «для окончания работ по заданиям УММ РККА». </w:t>
      </w:r>
    </w:p>
    <w:p w14:paraId="21651283" w14:textId="77777777" w:rsidR="00367EA4" w:rsidRPr="006D510F" w:rsidRDefault="00367EA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числе этих работ оказался и опытный вариант Д-6. Для ускорения его изготовления НТК УММ РККА предложил отказаться от его вооружения 107-мм орудием и установить на нем два 76,2-мм орудия образца 1902 года в башнях, аналогичных серийным Д-2. Эти изменения в конструкцию внесли в короткие сроки, и в начале 1933 года мотоброневагон был готов. </w:t>
      </w:r>
    </w:p>
    <w:p w14:paraId="3D83E6EF" w14:textId="77777777" w:rsidR="00367EA4" w:rsidRPr="006D510F" w:rsidRDefault="00367EA4" w:rsidP="006D510F">
      <w:pPr>
        <w:spacing w:after="0" w:line="240" w:lineRule="auto"/>
        <w:jc w:val="both"/>
        <w:rPr>
          <w:rFonts w:ascii="Times New Roman" w:hAnsi="Times New Roman"/>
          <w:color w:val="000000" w:themeColor="text1"/>
          <w:sz w:val="16"/>
          <w:szCs w:val="16"/>
        </w:rPr>
      </w:pPr>
    </w:p>
    <w:p w14:paraId="083F3346"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21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1447/431сс о назначении комиссии для обследования военно-химических заводов (ГА РФ. Ф. Р?8418. Оп. 28. Д. 1а. Л. 392?393) (12415).</w:t>
      </w:r>
    </w:p>
    <w:p w14:paraId="7B9EACBD"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1460/435сс об отпуске Наркомсвязи тракторов и оборудования для механизированных колонн (ГА РФ. Ф. Р?8418. Оп. 28. Д. 1а. Л. 394) (12415).</w:t>
      </w:r>
    </w:p>
    <w:p w14:paraId="1155C43A"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2255986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8C444C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8FD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ноября 1932 состоялось совещание у зам. начальника Самолетного треста Косткина по эталону первой половины 1933 года самолета Р-5 с М-17 (3064,203-208).</w:t>
      </w:r>
    </w:p>
    <w:p w14:paraId="25D1F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D47E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ноября 1932 года начальник ВВС Алкснис писал письмо N 52/03310с председателю РВС.</w:t>
      </w:r>
    </w:p>
    <w:p w14:paraId="2CFC7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задержке ГУАП"ом производства тормозных колес и разрезных крыльев.</w:t>
      </w:r>
    </w:p>
    <w:p w14:paraId="6CB32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ГУАП по внедрению в полетную практику разрезных крыльев и тормозных колес до сих пор не доведены до серийного производства.</w:t>
      </w:r>
    </w:p>
    <w:p w14:paraId="30E9A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тормозным колесам.</w:t>
      </w:r>
    </w:p>
    <w:p w14:paraId="0DFA8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Специальным заданием Правительства - ГУАП был обязан уже в 1932 г. выпустить 100 самолетов Р5 и 100 самолетов ТБ3 с тормозными колесами.</w:t>
      </w:r>
    </w:p>
    <w:p w14:paraId="5E3D3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этого вопроса на сегодняшний день следующее: образцовое тормозное шасси и тормозные колеса самолету Р5, при испытании в ЦАГИ и НИИ ВВС дали вполне приемлемые результаты - уменьшение пробега самолета на земле на 50%.</w:t>
      </w:r>
    </w:p>
    <w:p w14:paraId="6D0FA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Закончены, установлены на самолет и проходят испытания в ЦАГИ тормозные колеса к самолету ТБ3.</w:t>
      </w:r>
    </w:p>
    <w:p w14:paraId="0C6EF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разрезным крыльям.</w:t>
      </w:r>
    </w:p>
    <w:p w14:paraId="18174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то, что работа по разрезным крыльям ведется в ЦАГИ еще с 1928 года, лишь к лету 1932 г. был получен образец разрезного крыла для самолета Р5.</w:t>
      </w:r>
    </w:p>
    <w:p w14:paraId="4FB18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крыла наряду с некоторыми положительными данными, показало ряд существенных недостатков. Готовность улучшенного образца разрезного крыла ЦАГИ относит на вторую половину декабря с.г.</w:t>
      </w:r>
    </w:p>
    <w:p w14:paraId="67A15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разработки разрезных крыльев для других типов серийных самолетов остается до сего времени в ГУАП"е открытым, т.к. ЦАГИ предполагает в дальнейшем заниматься этими крыльями лишь параллельно с разработкой новых конструкций самолетов.</w:t>
      </w:r>
    </w:p>
    <w:p w14:paraId="33008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Доложенное положение дела ни в какой степени не обеспечивает тех срочных мероприятий, которые требуются в постановлении ЦК ВКП(б) и Правительства от 5.08.с.г. по созданию ВВС наиболее благоприятной технической обстановки реально обеспечивающей безопасность самолетовождения и изжития аварийности. (3045,397).</w:t>
      </w:r>
    </w:p>
    <w:p w14:paraId="35D1A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C177B28"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ноября 1932 г. ко</w:t>
      </w:r>
      <w:r w:rsidRPr="006D510F">
        <w:rPr>
          <w:rFonts w:ascii="Times New Roman" w:hAnsi="Times New Roman"/>
          <w:color w:val="0070C0"/>
          <w:sz w:val="16"/>
          <w:szCs w:val="16"/>
        </w:rPr>
        <w:softHyphen/>
        <w:t>мандиром части Г.А. Прокофьевым было подготовлено «Положение о бюро кон</w:t>
      </w:r>
      <w:r w:rsidRPr="006D510F">
        <w:rPr>
          <w:rFonts w:ascii="Times New Roman" w:hAnsi="Times New Roman"/>
          <w:color w:val="0070C0"/>
          <w:sz w:val="16"/>
          <w:szCs w:val="16"/>
        </w:rPr>
        <w:softHyphen/>
        <w:t>струкции и организации полёта в стратосферу при командире 4 воздухоплавательного дивизио</w:t>
      </w:r>
      <w:r w:rsidRPr="006D510F">
        <w:rPr>
          <w:rFonts w:ascii="Times New Roman" w:hAnsi="Times New Roman"/>
          <w:color w:val="0070C0"/>
          <w:sz w:val="16"/>
          <w:szCs w:val="16"/>
        </w:rPr>
        <w:softHyphen/>
        <w:t>на РККА». В нём отме</w:t>
      </w:r>
      <w:r w:rsidRPr="006D510F">
        <w:rPr>
          <w:rFonts w:ascii="Times New Roman" w:hAnsi="Times New Roman"/>
          <w:color w:val="0070C0"/>
          <w:sz w:val="16"/>
          <w:szCs w:val="16"/>
        </w:rPr>
        <w:softHyphen/>
        <w:t>чалось:</w:t>
      </w:r>
    </w:p>
    <w:p w14:paraId="5BDC8FFC"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 целью изучения атмосферы, её верхних слоёв — стратосферы, что является назревшей необходимо</w:t>
      </w:r>
      <w:r w:rsidRPr="006D510F">
        <w:rPr>
          <w:rFonts w:ascii="Times New Roman" w:hAnsi="Times New Roman"/>
          <w:color w:val="0070C0"/>
          <w:sz w:val="16"/>
          <w:szCs w:val="16"/>
        </w:rPr>
        <w:softHyphen/>
        <w:t>стью с точки зрения решения задач научно-исследо</w:t>
      </w:r>
      <w:r w:rsidRPr="006D510F">
        <w:rPr>
          <w:rFonts w:ascii="Times New Roman" w:hAnsi="Times New Roman"/>
          <w:color w:val="0070C0"/>
          <w:sz w:val="16"/>
          <w:szCs w:val="16"/>
        </w:rPr>
        <w:softHyphen/>
        <w:t>вательского порядка и практическим осуществлением построения стратосферических самолётов и полётов в стратосфере — в настоящее время в этой области должна быть развернута соответствующая работа.</w:t>
      </w:r>
    </w:p>
    <w:p w14:paraId="378CAA76"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Средством, при помощи которого может быть практически поставлено изучение стратосферы в весь</w:t>
      </w:r>
      <w:r w:rsidRPr="006D510F">
        <w:rPr>
          <w:rFonts w:ascii="Times New Roman" w:hAnsi="Times New Roman"/>
          <w:color w:val="0070C0"/>
          <w:sz w:val="16"/>
          <w:szCs w:val="16"/>
        </w:rPr>
        <w:softHyphen/>
        <w:t>ма непродолжительные сроки, является сферический аэростат специальной конструкции.</w:t>
      </w:r>
    </w:p>
    <w:p w14:paraId="2A744AA2"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Базой для проведения всей организационно-под</w:t>
      </w:r>
      <w:r w:rsidRPr="006D510F">
        <w:rPr>
          <w:rFonts w:ascii="Times New Roman" w:hAnsi="Times New Roman"/>
          <w:color w:val="0070C0"/>
          <w:sz w:val="16"/>
          <w:szCs w:val="16"/>
        </w:rPr>
        <w:softHyphen/>
        <w:t>готовительной работы и самого полёта, является в данном случае 4 Воздухоплавательный дивизион.</w:t>
      </w:r>
    </w:p>
    <w:p w14:paraId="4A5FF38E"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Имея в виду, что возложение этих задач целиком и полностью на Дивизион отвлечёт последний от не</w:t>
      </w:r>
      <w:r w:rsidRPr="006D510F">
        <w:rPr>
          <w:rFonts w:ascii="Times New Roman" w:hAnsi="Times New Roman"/>
          <w:color w:val="0070C0"/>
          <w:sz w:val="16"/>
          <w:szCs w:val="16"/>
        </w:rPr>
        <w:softHyphen/>
        <w:t>посредственных задач боевой подготовки и усложнит задачу, связанную с конструкцией материальной ча</w:t>
      </w:r>
      <w:r w:rsidRPr="006D510F">
        <w:rPr>
          <w:rFonts w:ascii="Times New Roman" w:hAnsi="Times New Roman"/>
          <w:color w:val="0070C0"/>
          <w:sz w:val="16"/>
          <w:szCs w:val="16"/>
        </w:rPr>
        <w:softHyphen/>
        <w:t>сти — создать при командире 4 Воздухоплавательного Дивизиона бюро по конструкции и проведению полё</w:t>
      </w:r>
      <w:r w:rsidRPr="006D510F">
        <w:rPr>
          <w:rFonts w:ascii="Times New Roman" w:hAnsi="Times New Roman"/>
          <w:color w:val="0070C0"/>
          <w:sz w:val="16"/>
          <w:szCs w:val="16"/>
        </w:rPr>
        <w:softHyphen/>
        <w:t>та в стратосферу, считая целевой установкой в работе бюро: конструкцию материальной части, обеспечение научно-исследовательской стороны полёта и обработ</w:t>
      </w:r>
      <w:r w:rsidRPr="006D510F">
        <w:rPr>
          <w:rFonts w:ascii="Times New Roman" w:hAnsi="Times New Roman"/>
          <w:color w:val="0070C0"/>
          <w:sz w:val="16"/>
          <w:szCs w:val="16"/>
        </w:rPr>
        <w:softHyphen/>
        <w:t>ку добытых материалов (20120).</w:t>
      </w:r>
    </w:p>
    <w:p w14:paraId="5E0F6C18" w14:textId="77777777" w:rsidR="00577A1D" w:rsidRPr="006D510F" w:rsidRDefault="00577A1D" w:rsidP="006D510F">
      <w:pPr>
        <w:spacing w:after="0" w:line="240" w:lineRule="auto"/>
        <w:jc w:val="both"/>
        <w:rPr>
          <w:rFonts w:ascii="Times New Roman" w:hAnsi="Times New Roman"/>
          <w:color w:val="0070C0"/>
          <w:sz w:val="16"/>
          <w:szCs w:val="16"/>
        </w:rPr>
      </w:pPr>
    </w:p>
    <w:p w14:paraId="47CFEA0C" w14:textId="77777777" w:rsidR="00F41990" w:rsidRPr="006D510F" w:rsidRDefault="00F4199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E52A727" w14:textId="77777777" w:rsidR="00F41990" w:rsidRPr="006D510F" w:rsidRDefault="00F4199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E34003"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ноября 1932 года советская сторона передала представителям германской фирме «I v S» тактико-технические задания на два типа подводных лодок – </w:t>
      </w:r>
      <w:hyperlink r:id="rId255" w:history="1">
        <w:r w:rsidRPr="006D510F">
          <w:rPr>
            <w:rStyle w:val="a5"/>
            <w:rFonts w:ascii="Times New Roman" w:hAnsi="Times New Roman"/>
            <w:color w:val="000000" w:themeColor="text1"/>
            <w:sz w:val="16"/>
            <w:szCs w:val="16"/>
            <w:u w:val="none"/>
          </w:rPr>
          <w:t>водоизмещением </w:t>
        </w:r>
      </w:hyperlink>
      <w:r w:rsidRPr="006D510F">
        <w:rPr>
          <w:rFonts w:ascii="Times New Roman" w:hAnsi="Times New Roman"/>
          <w:color w:val="000000" w:themeColor="text1"/>
          <w:sz w:val="16"/>
          <w:szCs w:val="16"/>
        </w:rPr>
        <w:t>700 и 1 200 тонн, – которые были разработаны А. К. Сивковым по пути в Германию. Акцент в задании делался на достижение максимальной скорости хода, глубины и скорости погружения.</w:t>
      </w:r>
    </w:p>
    <w:p w14:paraId="101B7973"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председатель комиссии сообщал, [Там же, л. 39, 77] что переговоры с фирмой «I v S» по-прежнему шли с сильными перебоями. Фирма не сдержала обещания и представила проект договора по технической помощи не 25 ноября 1932 года, а лишь 1 декабря 1932 года. Проект договора был составлен настолько неудовлетворительно, что не мог являться основой для переговоров. По итогам переговоров советские специалисты не смогли сделать серьезного заключения о качестве продукции фирмы.</w:t>
      </w:r>
    </w:p>
    <w:p w14:paraId="090EF9C3"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тем,</w:t>
      </w:r>
      <w:hyperlink r:id="rId256" w:history="1">
        <w:r w:rsidRPr="006D510F">
          <w:rPr>
            <w:rStyle w:val="a5"/>
            <w:rFonts w:ascii="Times New Roman" w:hAnsi="Times New Roman"/>
            <w:color w:val="000000" w:themeColor="text1"/>
            <w:sz w:val="16"/>
            <w:szCs w:val="16"/>
            <w:u w:val="none"/>
          </w:rPr>
          <w:t> 7 декабря </w:t>
        </w:r>
      </w:hyperlink>
      <w:r w:rsidRPr="006D510F">
        <w:rPr>
          <w:rFonts w:ascii="Times New Roman" w:hAnsi="Times New Roman"/>
          <w:color w:val="000000" w:themeColor="text1"/>
          <w:sz w:val="16"/>
          <w:szCs w:val="16"/>
        </w:rPr>
        <w:t>1932 года заказанные проекты были выданы советской делегации для изучения, а подтверждая качество выпускаемой продукции, руководство фирмы «I v S» предложило осмотреть подводную лодку «E-1», построенную в</w:t>
      </w:r>
      <w:hyperlink r:id="rId257" w:history="1">
        <w:r w:rsidRPr="006D510F">
          <w:rPr>
            <w:rStyle w:val="a5"/>
            <w:rFonts w:ascii="Times New Roman" w:hAnsi="Times New Roman"/>
            <w:color w:val="000000" w:themeColor="text1"/>
            <w:sz w:val="16"/>
            <w:szCs w:val="16"/>
            <w:u w:val="none"/>
          </w:rPr>
          <w:t> Испании </w:t>
        </w:r>
      </w:hyperlink>
      <w:r w:rsidRPr="006D510F">
        <w:rPr>
          <w:rFonts w:ascii="Times New Roman" w:hAnsi="Times New Roman"/>
          <w:color w:val="000000" w:themeColor="text1"/>
          <w:sz w:val="16"/>
          <w:szCs w:val="16"/>
        </w:rPr>
        <w:t>по проекту, аналогичному 700-тонной версии. Испытания «E-1» подтвердили высокие характеристики проекта и значительные его преимущества перед советскими лодками: лодка отличалась более совершенной конструкцией корпуса и</w:t>
      </w:r>
      <w:hyperlink r:id="rId258" w:history="1">
        <w:r w:rsidRPr="006D510F">
          <w:rPr>
            <w:rStyle w:val="a5"/>
            <w:rFonts w:ascii="Times New Roman" w:hAnsi="Times New Roman"/>
            <w:color w:val="000000" w:themeColor="text1"/>
            <w:sz w:val="16"/>
            <w:szCs w:val="16"/>
            <w:u w:val="none"/>
          </w:rPr>
          <w:t> цистерн,</w:t>
        </w:r>
      </w:hyperlink>
      <w:r w:rsidRPr="006D510F">
        <w:rPr>
          <w:rFonts w:ascii="Times New Roman" w:hAnsi="Times New Roman"/>
          <w:color w:val="000000" w:themeColor="text1"/>
          <w:sz w:val="16"/>
          <w:szCs w:val="16"/>
        </w:rPr>
        <w:t> более рациональной компоновкой механизмов, системой продува балласта при помощи дизелей, а также высокой автономностью и глубиной погружения. Данная скрытность объяснялась тем, что, выполняя условия</w:t>
      </w:r>
      <w:hyperlink r:id="rId259" w:history="1">
        <w:r w:rsidRPr="006D510F">
          <w:rPr>
            <w:rStyle w:val="a5"/>
            <w:rFonts w:ascii="Times New Roman" w:hAnsi="Times New Roman"/>
            <w:color w:val="000000" w:themeColor="text1"/>
            <w:sz w:val="16"/>
            <w:szCs w:val="16"/>
            <w:u w:val="none"/>
          </w:rPr>
          <w:t> Версальского договора,</w:t>
        </w:r>
      </w:hyperlink>
      <w:r w:rsidRPr="006D510F">
        <w:rPr>
          <w:rFonts w:ascii="Times New Roman" w:hAnsi="Times New Roman"/>
          <w:color w:val="000000" w:themeColor="text1"/>
          <w:sz w:val="16"/>
          <w:szCs w:val="16"/>
        </w:rPr>
        <w:t> Германия не имела права строить собственный подводный флот. Однако заинтересованность в строительстве подводных лодок проявляло входившее в германскую компанию </w:t>
      </w:r>
      <w:hyperlink r:id="rId260" w:history="1">
        <w:r w:rsidRPr="006D510F">
          <w:rPr>
            <w:rStyle w:val="a5"/>
            <w:rFonts w:ascii="Times New Roman" w:hAnsi="Times New Roman"/>
            <w:color w:val="000000" w:themeColor="text1"/>
            <w:sz w:val="16"/>
            <w:szCs w:val="16"/>
            <w:u w:val="none"/>
          </w:rPr>
          <w:t>«Дешимаг»</w:t>
        </w:r>
      </w:hyperlink>
      <w:hyperlink r:id="rId261" w:history="1">
        <w:r w:rsidRPr="006D510F">
          <w:rPr>
            <w:rStyle w:val="a5"/>
            <w:rFonts w:ascii="Times New Roman" w:hAnsi="Times New Roman"/>
            <w:color w:val="000000" w:themeColor="text1"/>
            <w:sz w:val="16"/>
            <w:szCs w:val="16"/>
            <w:u w:val="none"/>
          </w:rPr>
          <w:t> голландское </w:t>
        </w:r>
      </w:hyperlink>
      <w:r w:rsidRPr="006D510F">
        <w:rPr>
          <w:rFonts w:ascii="Times New Roman" w:hAnsi="Times New Roman"/>
          <w:color w:val="000000" w:themeColor="text1"/>
          <w:sz w:val="16"/>
          <w:szCs w:val="16"/>
        </w:rPr>
        <w:t>конструкторское бюро NV Ingenieurskantoor voor Scheepsbouw («I v S»), занимавшееся усовершенствованием проектов лучших немецких субмарин времѐн</w:t>
      </w:r>
      <w:hyperlink r:id="rId262" w:history="1">
        <w:r w:rsidRPr="006D510F">
          <w:rPr>
            <w:rStyle w:val="a5"/>
            <w:rFonts w:ascii="Times New Roman" w:hAnsi="Times New Roman"/>
            <w:color w:val="000000" w:themeColor="text1"/>
            <w:sz w:val="16"/>
            <w:szCs w:val="16"/>
            <w:u w:val="none"/>
          </w:rPr>
          <w:t> Пер</w:t>
        </w:r>
      </w:hyperlink>
      <w:hyperlink r:id="rId263" w:history="1">
        <w:r w:rsidRPr="006D510F">
          <w:rPr>
            <w:rStyle w:val="a5"/>
            <w:rFonts w:ascii="Times New Roman" w:hAnsi="Times New Roman"/>
            <w:color w:val="000000" w:themeColor="text1"/>
            <w:sz w:val="16"/>
            <w:szCs w:val="16"/>
            <w:u w:val="none"/>
          </w:rPr>
          <w:t>вой мировой войны </w:t>
        </w:r>
      </w:hyperlink>
      <w:r w:rsidRPr="006D510F">
        <w:rPr>
          <w:rFonts w:ascii="Times New Roman" w:hAnsi="Times New Roman"/>
          <w:color w:val="000000" w:themeColor="text1"/>
          <w:sz w:val="16"/>
          <w:szCs w:val="16"/>
        </w:rPr>
        <w:t>и строительством подводных лодок на экспорт [1, с. 3]. Постройку субмарин фирма осуществляла в Испании (контрольным пакетом акций «I v S» владела германская компания «Дешимаг») (18262).</w:t>
      </w:r>
    </w:p>
    <w:p w14:paraId="1E905E2C" w14:textId="77777777" w:rsidR="00F41990" w:rsidRPr="006D510F" w:rsidRDefault="00F41990" w:rsidP="006D510F">
      <w:pPr>
        <w:spacing w:after="0" w:line="240" w:lineRule="auto"/>
        <w:jc w:val="both"/>
        <w:rPr>
          <w:rFonts w:ascii="Times New Roman" w:hAnsi="Times New Roman"/>
          <w:color w:val="000000" w:themeColor="text1"/>
          <w:sz w:val="16"/>
          <w:szCs w:val="16"/>
        </w:rPr>
      </w:pPr>
    </w:p>
    <w:p w14:paraId="44F87C55" w14:textId="77777777" w:rsidR="00577A1D" w:rsidRPr="006D510F" w:rsidRDefault="00577A1D" w:rsidP="006D510F">
      <w:pPr>
        <w:pStyle w:val="ae"/>
        <w:shd w:val="clear" w:color="auto" w:fill="FFFFFF"/>
        <w:spacing w:before="0" w:after="0"/>
        <w:jc w:val="both"/>
        <w:textAlignment w:val="baseline"/>
        <w:rPr>
          <w:color w:val="0070C0"/>
          <w:sz w:val="16"/>
          <w:szCs w:val="16"/>
        </w:rPr>
      </w:pPr>
      <w:r w:rsidRPr="006D510F">
        <w:rPr>
          <w:color w:val="0070C0"/>
          <w:sz w:val="16"/>
          <w:szCs w:val="16"/>
        </w:rPr>
        <w:t>22 ноября 1932 года советская сторона передала представителям «I v S» тактико-технические задания на два типа подводных лодок – </w:t>
      </w:r>
      <w:hyperlink r:id="rId264" w:history="1">
        <w:r w:rsidRPr="006D510F">
          <w:rPr>
            <w:rStyle w:val="a5"/>
            <w:rFonts w:eastAsiaTheme="majorEastAsia"/>
            <w:color w:val="0070C0"/>
            <w:sz w:val="16"/>
            <w:szCs w:val="16"/>
            <w:bdr w:val="none" w:sz="0" w:space="0" w:color="auto" w:frame="1"/>
          </w:rPr>
          <w:t>водоизмещением </w:t>
        </w:r>
      </w:hyperlink>
      <w:r w:rsidRPr="006D510F">
        <w:rPr>
          <w:color w:val="0070C0"/>
          <w:sz w:val="16"/>
          <w:szCs w:val="16"/>
        </w:rPr>
        <w:t>700 и 1 200 тонн, – которые были разработаны А. К. Сивковым по пути в Германию. Акцент в задании делался на достижение максимальной скорости хода, глубины и скорости погружения (21528).</w:t>
      </w:r>
    </w:p>
    <w:p w14:paraId="0BC69276" w14:textId="77777777" w:rsidR="00577A1D" w:rsidRPr="006D510F" w:rsidRDefault="00577A1D" w:rsidP="006D510F">
      <w:pPr>
        <w:spacing w:after="0" w:line="240" w:lineRule="auto"/>
        <w:jc w:val="both"/>
        <w:rPr>
          <w:rFonts w:ascii="Times New Roman" w:hAnsi="Times New Roman"/>
          <w:color w:val="0070C0"/>
          <w:sz w:val="16"/>
          <w:szCs w:val="16"/>
        </w:rPr>
      </w:pPr>
    </w:p>
    <w:p w14:paraId="2379778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5EB631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4441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ноября 1932 решили демонстрировать АИР-7 начальству, но погода была плохой и до 11 ждали. Потом в заднюю кабину сел Л.П.Малиновский - зам. пред. ЦС Осоавиахима и тут то и оторвался кронштейн правого элерона и часть его обшивки (1771,6).</w:t>
      </w:r>
    </w:p>
    <w:p w14:paraId="7F980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C48EED" w14:textId="77777777" w:rsidR="00F41990" w:rsidRPr="006D510F" w:rsidRDefault="00F41990"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23 ноября 1932 г. после аварии скоростного моноплана АИР-7 распоряжение о серии АИР-6 отменили. Тогда Яковлев решил построить еще два опытных образца, усовершенствованных по отношению к первому. Ведущим инженером по ним назначили Е.Г. Адлера. Изготовление этих машин осуществлялось на заводе № 39 (19099).</w:t>
      </w:r>
    </w:p>
    <w:p w14:paraId="60ABD2AB" w14:textId="77777777" w:rsidR="00F41990" w:rsidRPr="006D510F" w:rsidRDefault="00F41990" w:rsidP="006D510F">
      <w:pPr>
        <w:pStyle w:val="a8"/>
        <w:jc w:val="both"/>
        <w:rPr>
          <w:rFonts w:ascii="Times New Roman" w:hAnsi="Times New Roman" w:cs="Times New Roman"/>
          <w:color w:val="000000" w:themeColor="text1"/>
        </w:rPr>
      </w:pPr>
    </w:p>
    <w:p w14:paraId="3ABDC948"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23 ноября 1932 командование ВВС назначило демонстрацию самолета АИР-7. В это утро была плохая погода, низкая облачность, моросило, и когда приехало начальство, долго совещались, стоит ли выпускать машину в полет. Наконец, решили лететь. В одиннадцатом часу Пионтковский поднялся в воздух для показа АИР-7 командованию ВВС. В кабине пассажира— Л.П. Малиновский, заместитель председателя ЦС Осоавиахима.</w:t>
      </w:r>
    </w:p>
    <w:p w14:paraId="1DDF9CDC"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легко оторвался от земли, набрал высоту метров 200, развернулся над Петровским парком и на полной скорости низко промчался над Центральным аэродромом, следуя к селу Хорошево. Он должен был сделать еще два-три круга и сесть. Но вдруг, когда АИР-7 находился над южной границей аэродрома, от него оторвалась какая-то блестящая полоска и стала медленно падать на землю. Самолет, не уменьшая скорости, плавно пошел на снижение и скрылся за деревьями.</w:t>
      </w:r>
    </w:p>
    <w:p w14:paraId="26916543"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страшном предчувствии беды все бросились к автомобилям и помчались по шоссе в направлении скрывшегося АИРа. По дороге узнали, что самолет приземлился где-то за Ваганьковским кладбищем, в районе товарной станции. Когда приехали на место аварии, то наконец вздохнули с облегчением. На территории товарной станции, заваленной мусором и дровами, на совсем маленькой площадке стоял АИР-7. Летчик и пассажир не пострадали, но они уже уехали, а у машины дежурил милиционер.</w:t>
      </w:r>
    </w:p>
    <w:p w14:paraId="32E67DCD"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воспоминаниям Яковлева, он сразу заметил, что вырван правый элерон и размочаленная обшивка крыла повисла клочьями.</w:t>
      </w:r>
    </w:p>
    <w:p w14:paraId="4F74FFBB"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«Элерон оторвался в воздухе, его-то мы и видели с аэродрома. Это не кончилось катастрофой только потому, что летчик справился с пилотированием поврежденной машины, почти потерявшей управление, и сумел блестяще посадить ее на крохотную площадку».</w:t>
      </w:r>
    </w:p>
    <w:p w14:paraId="5683961A"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Синельщиков уточняет: элерон не оторвался целиком, а лишь один его кронштейн, и элерон торчал вверх. А оторвались и падали небольшая часть обшивки крыла и лючок перед элероном.</w:t>
      </w:r>
    </w:p>
    <w:p w14:paraId="1122563D"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благополучная посадка АИР-7 на небольшую площадку стала возможной не только благодаря искусству и мужеству Пионтковского, но и хорошим характеристикам устойчивости, управляемости и общей высокой прочности самолета. Несмотря на возникшие от эксцентричной нагрузки после отрыва элерона сильнейшие вибрации, крыло не разрушилось: сказался принятый при проектировании увеличенный запас прочности.</w:t>
      </w:r>
    </w:p>
    <w:p w14:paraId="6D532020"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АИР-7 разобрали и перевезли на завод, где тщательно обследовали поломку.</w:t>
      </w:r>
    </w:p>
    <w:p w14:paraId="29044DC8"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A. Яковлев:</w:t>
      </w:r>
    </w:p>
    <w:p w14:paraId="2528C9B3"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«Авария произошла из-за ошибки, допущенной мною в конструировании. Машина по сравнению с предыдущими дала большой скачок вперед по скорости. Нужно было особенно внимательно сделать расчет детали крепления элерона к крылу».</w:t>
      </w:r>
    </w:p>
    <w:p w14:paraId="28CE9BEA"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 самолета обвиняет себя, но фактически расчет делали Я. Суздальцев и С. Макаров. Они использовали старые нормы прочности. К. Синельщиков:</w:t>
      </w:r>
    </w:p>
    <w:p w14:paraId="19402937"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«Срезались дюралевые заклепки, соединявшие стальной кронштейн элерона со стальной трубкой».</w:t>
      </w:r>
    </w:p>
    <w:p w14:paraId="4D79E837"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B. Шавров:</w:t>
      </w:r>
    </w:p>
    <w:p w14:paraId="58CE5986"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«Элерон оторвался из-за флаттера, тогда еще совершенно не изученного».</w:t>
      </w:r>
    </w:p>
    <w:p w14:paraId="7F4D57D2"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считал и С. Макаров, сказавший много лет спустя, что</w:t>
      </w:r>
    </w:p>
    <w:p w14:paraId="552F13F1"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«сильные вибрации на большой скорости оторвали элерон, который не был сбалансирован».</w:t>
      </w:r>
    </w:p>
    <w:p w14:paraId="0A1CD9BF"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Аварийная комиссия Осоавиахима с участием видного авиаконструктора Дмитрия Григоровича не пришла к окончательному выводу об истинных причинах аварии, вследствие чего решили дополнительно исследовать поломку. Было только отмечено, что авария произошла из-за конструктивного дефекта, вызвавшего местное ослабление хвостовой части крыла, к которому и крепился оторвавшийся элерон.</w:t>
      </w:r>
    </w:p>
    <w:p w14:paraId="0FDA3C05"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1933 г. завод № 39 в очередной раз обследовала комиссия Военно-морской инспекции. Часть акта обследования посвящена АИР-7. Но комиссия, в духе того времени, не стала вникать в конструкцию самолета, а сосредоточила огонь на авторе, обвинив его даже в том, что он предложил построить АИР-7 по собственной инициативе.</w:t>
      </w:r>
    </w:p>
    <w:p w14:paraId="423D582B"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Комиссия, в составе которой были недоброжелатели Яковлева, не остановилась перед явной неправдой, написав, что запас прочности был избран произвольно, статические испытания не производились.</w:t>
      </w:r>
    </w:p>
    <w:p w14:paraId="466C46FB"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Единственная за восемь лет работы Яковлева авария представлена во множественном числе, утверждалось, что самолеты, якобы, создавались методами «угрожавшими катастрофой при первых же полетах».</w:t>
      </w:r>
    </w:p>
    <w:p w14:paraId="42EBF176"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Авторы отчета требовали не допускать самостоятельной работы Яковлева и отменить представление его к ордену за успехи в создании легких самолетов. Комиссия полностью игнорировала тот факт, что в аварии никто не пострадал, и машина осталась цела.</w:t>
      </w:r>
    </w:p>
    <w:p w14:paraId="709B1361"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Словом, делалась попытка скомпрометировать Яковлева как конструктора, перечеркнуть всю работу группы энтузиастов, создавших семь типов самолетов, из которых на АИР-1 и АИР-3 были установлены мировые рекорды, АИР-5 и АИР-6 рекомендованы в серийное производство, а АИР-7 открывал новый этап развития отечественной авиации. Но комиссии было необходимо лишь одно: дать «результат расследования» (15447).</w:t>
      </w:r>
    </w:p>
    <w:p w14:paraId="08437670" w14:textId="77777777" w:rsidR="00666E99" w:rsidRPr="006D510F" w:rsidRDefault="00666E99" w:rsidP="006D510F">
      <w:pPr>
        <w:spacing w:after="0" w:line="240" w:lineRule="auto"/>
        <w:jc w:val="both"/>
        <w:rPr>
          <w:rFonts w:ascii="Times New Roman" w:hAnsi="Times New Roman"/>
          <w:color w:val="000000" w:themeColor="text1"/>
          <w:sz w:val="16"/>
          <w:szCs w:val="16"/>
        </w:rPr>
      </w:pPr>
    </w:p>
    <w:p w14:paraId="1F236674" w14:textId="77777777" w:rsidR="0074293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C1E39B9" w14:textId="77777777" w:rsidR="00742933" w:rsidRPr="006D510F" w:rsidRDefault="007429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E992FEC" w14:textId="77777777" w:rsidR="00742933" w:rsidRPr="006D510F" w:rsidRDefault="00742933" w:rsidP="006D510F">
      <w:pPr>
        <w:pStyle w:val="rtejustify"/>
        <w:spacing w:before="0" w:after="0"/>
        <w:rPr>
          <w:color w:val="000000" w:themeColor="text1"/>
          <w:sz w:val="16"/>
          <w:szCs w:val="16"/>
        </w:rPr>
      </w:pPr>
      <w:r w:rsidRPr="006D510F">
        <w:rPr>
          <w:rStyle w:val="af0"/>
          <w:i w:val="0"/>
          <w:color w:val="000000" w:themeColor="text1"/>
          <w:sz w:val="16"/>
          <w:szCs w:val="16"/>
        </w:rPr>
        <w:t>23 ноября 1932 г. Протокол Реввоенсовета № 25.</w:t>
      </w:r>
      <w:r w:rsidRPr="006D510F">
        <w:rPr>
          <w:color w:val="000000" w:themeColor="text1"/>
          <w:sz w:val="16"/>
          <w:szCs w:val="16"/>
        </w:rPr>
        <w:t xml:space="preserve"> 8. О гусеничном тракторе средней мощности. (Халепский). (РГВА. Ф. 4. Оп. 18. Д. 22. Л. 498, 499) (12342).</w:t>
      </w:r>
    </w:p>
    <w:p w14:paraId="75D02FAC" w14:textId="77777777" w:rsidR="00742933" w:rsidRPr="006D510F" w:rsidRDefault="00742933" w:rsidP="006D510F">
      <w:pPr>
        <w:pStyle w:val="rtejustify"/>
        <w:spacing w:before="0" w:after="0"/>
        <w:rPr>
          <w:color w:val="000000" w:themeColor="text1"/>
          <w:sz w:val="16"/>
          <w:szCs w:val="16"/>
        </w:rPr>
      </w:pPr>
    </w:p>
    <w:p w14:paraId="70093412"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ноября 1932 г.</w:t>
      </w:r>
    </w:p>
    <w:p w14:paraId="2C1F8416"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Телеграмма П.А. Богданова В.И. Романовскому О возможном заключении договора с фирмой «Сперри»</w:t>
      </w:r>
    </w:p>
    <w:p w14:paraId="501B090C"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ноября 1932 г.</w:t>
      </w:r>
    </w:p>
    <w:p w14:paraId="3836EF05"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Нью-Йорк</w:t>
      </w:r>
    </w:p>
    <w:p w14:paraId="2E7C6E9B"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Романовскому, Ленинград</w:t>
      </w:r>
    </w:p>
    <w:p w14:paraId="76ABF756"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Фирма «Сперри» официально полностью подтвердила предложение своего представителя Шейна, сделанное в письме на имя Романовского... 2 октября сего года. Необходимо согласовать с НКТП Логановским принципиальную основу торговой части проекта договора. Со своей стороны, Амторг считает возможным заключение договора на основе встречной сделки, но не прямого товарообмена. По получении одобрения НКТП Амторг практически разработает вопрос вместе с фирмой. Проработка технической стороны проекта Вашей комиссией, которую обещали назначить, может идти одновременно.</w:t>
      </w:r>
    </w:p>
    <w:p w14:paraId="3E3CA5F0"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Богданов</w:t>
      </w:r>
    </w:p>
    <w:p w14:paraId="37B6C03B"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АП РФ. Ф. 3. On. 66. Д. 343. Л. 93. Заверенная копия (20714).</w:t>
      </w:r>
    </w:p>
    <w:p w14:paraId="78F95B51" w14:textId="77777777" w:rsidR="00577A1D" w:rsidRPr="006D510F" w:rsidRDefault="00577A1D" w:rsidP="006D510F">
      <w:pPr>
        <w:spacing w:after="0" w:line="240" w:lineRule="auto"/>
        <w:jc w:val="both"/>
        <w:rPr>
          <w:rFonts w:ascii="Times New Roman" w:hAnsi="Times New Roman"/>
          <w:color w:val="0070C0"/>
          <w:sz w:val="16"/>
          <w:szCs w:val="16"/>
        </w:rPr>
      </w:pPr>
    </w:p>
    <w:p w14:paraId="113121FF"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ноября 1932 опросом членов ПБ</w:t>
      </w:r>
    </w:p>
    <w:p w14:paraId="24F1F8F3"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75/51.- О заводе механических тпубок.</w:t>
      </w:r>
    </w:p>
    <w:p w14:paraId="71E8366D"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23.Х.32г., № 120, п.10-а).</w:t>
      </w:r>
    </w:p>
    <w:p w14:paraId="747CDD9E"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 изменение постановления Политбюро от 23 октября 1932 г. - определить место расположения завода механических трубок в районе г.Самары.</w:t>
      </w:r>
    </w:p>
    <w:p w14:paraId="754EF77F"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Павлуновскому, Гомарнику.</w:t>
      </w:r>
    </w:p>
    <w:p w14:paraId="7179C223"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ноября 1932 состоялось заседание ПБ (Протокол № 123) (23068).</w:t>
      </w:r>
    </w:p>
    <w:p w14:paraId="6719B46B" w14:textId="77777777" w:rsidR="00577A1D" w:rsidRPr="006D510F" w:rsidRDefault="00577A1D" w:rsidP="006D510F">
      <w:pPr>
        <w:spacing w:after="0" w:line="240" w:lineRule="auto"/>
        <w:jc w:val="both"/>
        <w:rPr>
          <w:rFonts w:ascii="Times New Roman" w:hAnsi="Times New Roman"/>
          <w:color w:val="0070C0"/>
          <w:sz w:val="16"/>
          <w:szCs w:val="16"/>
        </w:rPr>
      </w:pPr>
    </w:p>
    <w:p w14:paraId="4EC1C980"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ноября 1931 г. успешно завершены войсковые испытания катеров волнового управления системы ЦЛПС образца 1930 – 1931 гг. (18667).</w:t>
      </w:r>
    </w:p>
    <w:p w14:paraId="7B5C229E" w14:textId="77777777" w:rsidR="00F41990" w:rsidRPr="006D510F" w:rsidRDefault="00F41990" w:rsidP="006D510F">
      <w:pPr>
        <w:spacing w:after="0" w:line="240" w:lineRule="auto"/>
        <w:jc w:val="both"/>
        <w:rPr>
          <w:rFonts w:ascii="Times New Roman" w:hAnsi="Times New Roman"/>
          <w:color w:val="000000" w:themeColor="text1"/>
          <w:sz w:val="16"/>
          <w:szCs w:val="16"/>
        </w:rPr>
      </w:pPr>
    </w:p>
    <w:p w14:paraId="18A8EF8D" w14:textId="77777777" w:rsidR="00666E9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3FABA48" w14:textId="77777777" w:rsidR="00666E99" w:rsidRPr="006D510F" w:rsidRDefault="00666E9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C92FA0"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23 ноября </w:t>
      </w:r>
      <w:r w:rsidRPr="006D510F">
        <w:rPr>
          <w:rFonts w:ascii="Times New Roman" w:hAnsi="Times New Roman"/>
          <w:color w:val="000000" w:themeColor="text1"/>
          <w:sz w:val="16"/>
          <w:szCs w:val="16"/>
        </w:rPr>
        <w:t>в 1932 году основана авиакомпания EgyptAir. Она была не только первой регулярной авиакомпанией в Египте, но и первой на Ближнем Востоке, начавшей летать на реактивных авиалайнерах (14838).</w:t>
      </w:r>
    </w:p>
    <w:p w14:paraId="1534F44E" w14:textId="77777777" w:rsidR="00666E99" w:rsidRPr="006D510F" w:rsidRDefault="00666E99" w:rsidP="006D510F">
      <w:pPr>
        <w:spacing w:after="0" w:line="240" w:lineRule="auto"/>
        <w:jc w:val="both"/>
        <w:rPr>
          <w:rFonts w:ascii="Times New Roman" w:hAnsi="Times New Roman"/>
          <w:color w:val="000000" w:themeColor="text1"/>
          <w:sz w:val="16"/>
          <w:szCs w:val="16"/>
        </w:rPr>
      </w:pPr>
    </w:p>
    <w:p w14:paraId="2B8D0C62" w14:textId="77777777" w:rsidR="00666E99"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D20E058" w14:textId="77777777" w:rsidR="00666E99" w:rsidRPr="006D510F" w:rsidRDefault="00666E99"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4B7A84"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24 ноября </w:t>
      </w:r>
      <w:r w:rsidRPr="006D510F">
        <w:rPr>
          <w:rFonts w:ascii="Times New Roman" w:hAnsi="Times New Roman"/>
          <w:color w:val="000000" w:themeColor="text1"/>
          <w:sz w:val="16"/>
          <w:szCs w:val="16"/>
        </w:rPr>
        <w:t>в 1932 году совершил первый полёт авиалайнер «De Havilland» «DH-84» «Dragon»». Хотя его схема - деревянный биплан, в те годы уже считалась устаревшей, самолёт оказался удачным. Он эксплуатировался на линиях до середины 1950-х. Несколько экземпляров сохранились до сих пор (14839).</w:t>
      </w:r>
    </w:p>
    <w:p w14:paraId="57A7FF08" w14:textId="77777777" w:rsidR="00666E99" w:rsidRPr="006D510F" w:rsidRDefault="00666E99" w:rsidP="006D510F">
      <w:pPr>
        <w:spacing w:after="0" w:line="240" w:lineRule="auto"/>
        <w:jc w:val="both"/>
        <w:rPr>
          <w:rFonts w:ascii="Times New Roman" w:hAnsi="Times New Roman"/>
          <w:color w:val="000000" w:themeColor="text1"/>
          <w:sz w:val="16"/>
          <w:szCs w:val="16"/>
        </w:rPr>
      </w:pPr>
    </w:p>
    <w:p w14:paraId="21665377" w14:textId="77777777" w:rsidR="00577A1D" w:rsidRPr="006D510F" w:rsidRDefault="00577A1D"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ноября 1932 состоялся первый полет De Havilland Dragon (20803).</w:t>
      </w:r>
    </w:p>
    <w:p w14:paraId="6D9CAF41" w14:textId="77777777" w:rsidR="00577A1D" w:rsidRPr="006D510F" w:rsidRDefault="00577A1D" w:rsidP="006D510F">
      <w:pPr>
        <w:spacing w:after="0" w:line="240" w:lineRule="auto"/>
        <w:jc w:val="both"/>
        <w:rPr>
          <w:rFonts w:ascii="Times New Roman" w:hAnsi="Times New Roman"/>
          <w:color w:val="0070C0"/>
          <w:sz w:val="16"/>
          <w:szCs w:val="16"/>
        </w:rPr>
      </w:pPr>
    </w:p>
    <w:p w14:paraId="62EFB10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066E1D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F394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ноября 1932 года начальник и военком НИИ ВВС Зильберт писал письмо N сс-372с начальнику штаба ВВС.</w:t>
      </w:r>
    </w:p>
    <w:p w14:paraId="0CA73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представляю данные по высотному перелету Москва-Харьков-Москва.</w:t>
      </w:r>
    </w:p>
    <w:p w14:paraId="05C6E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перелет выполнен 23 сентября и 9 октября 1932 года группой самолетов Истребительного отряда авиабригады НИИ ВВС под командой командира Сузи.</w:t>
      </w:r>
    </w:p>
    <w:p w14:paraId="3BEE5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 группы: 3 с-та Р-6, один самолет Р-5 и один самолет И-4.</w:t>
      </w:r>
    </w:p>
    <w:p w14:paraId="42A224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Маршрут: Москва-Харьков-Москва с посадкой в Харькове.</w:t>
      </w:r>
    </w:p>
    <w:p w14:paraId="61600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Высоты перелета: средняя 5000 м.</w:t>
      </w:r>
    </w:p>
    <w:p w14:paraId="3BA3B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длина пути на высоте 5000 м - 1140 км. (3065,232-245).</w:t>
      </w:r>
    </w:p>
    <w:p w14:paraId="128E21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959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25 ноября 1932 года На заседании Коллегии Главного Управления Гражданского воздушного флота (протокол № 27) Дирижаблестроительный факультет Дирижаблестроения реорганизован в Московский Дирижаблестроительный институт. Об этом свидетельствует письмо начальника управления кадров Главного Управления Гражданского воздушного флота председателю Комитета по высшей технической школе от 27 декабря 1932 года. На основании постановления Коллегии Аэрофлота СССР от 4 апреля 1933 года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12B31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7C79C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67C9B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41341A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8D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ноября 1932 года состоялось заседание Коллегии Главного управления Гражданского воздушного флота, которое рассмотрело вопрос о подготовке кадров для Дирижаблестроя. По итогам этого заседания было подписано постановление, в котором говорилось о необходимости создания в Москве дирижаблестроительного института. Решение Коллегии ГУ ГВФ исполнили оперативно. 27 декабря 1932 года из Аэрофлота СССР в адрес Комитета по высшей технической школе было направлено письмо, в котором сообщалось о создании Московского дирижаблестроительного института. Начальником вновь созданного технического вуза стал А.Ф. Красных, который возглавлял Дирижеблестроительный факультет Дирижаблестроя в Тушино (11269).</w:t>
      </w:r>
    </w:p>
    <w:p w14:paraId="12585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CB437A" w14:textId="77777777" w:rsidR="00742933"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DE8873F" w14:textId="77777777" w:rsidR="00742933" w:rsidRPr="006D510F" w:rsidRDefault="00742933"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3CD562"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ноября 1932 состоялось заседание ПБ (Протокол № 123)</w:t>
      </w:r>
    </w:p>
    <w:p w14:paraId="39D3062A"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7.-О строительстве Челябинского тракторного заводе.</w:t>
      </w:r>
    </w:p>
    <w:p w14:paraId="6FA052F2"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8.X.32 г.,пр. № 118, п. 5 из прилож. п.п. 4, 18 и 19).</w:t>
      </w:r>
    </w:p>
    <w:p w14:paraId="749AF802"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(т.т.Орджоникидзе, Каганович, Антипов, Банников).</w:t>
      </w:r>
    </w:p>
    <w:p w14:paraId="78296CB8"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Утвердить с поправками внесенный т. Орджоникидзе проект постановления о строительстве Челябинского трак</w:t>
      </w:r>
      <w:r w:rsidRPr="006D510F">
        <w:rPr>
          <w:rFonts w:ascii="Times New Roman" w:hAnsi="Times New Roman"/>
          <w:color w:val="0070C0"/>
          <w:sz w:val="16"/>
          <w:szCs w:val="16"/>
        </w:rPr>
        <w:softHyphen/>
        <w:t>торного завода (см. приложение).</w:t>
      </w:r>
    </w:p>
    <w:p w14:paraId="683CC2C1"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Утвердить внесенный т. Орджоникидзе проект постанов</w:t>
      </w:r>
      <w:r w:rsidRPr="006D510F">
        <w:rPr>
          <w:rFonts w:ascii="Times New Roman" w:hAnsi="Times New Roman"/>
          <w:color w:val="0070C0"/>
          <w:sz w:val="16"/>
          <w:szCs w:val="16"/>
        </w:rPr>
        <w:softHyphen/>
        <w:t>ления об обеспечении выпуска тракторов ЧТЗ запасными частями (см. приложение).</w:t>
      </w:r>
    </w:p>
    <w:p w14:paraId="7E08665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тов. Розенгольцу - п."а", из прил. п.п. 2,3. Орджоникидзе, Рудзутаку, Ловину, Уралобкому - все.</w:t>
      </w:r>
    </w:p>
    <w:p w14:paraId="234A031A"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ноября 1932 опросом членов ПБ</w:t>
      </w:r>
    </w:p>
    <w:p w14:paraId="6965AF9E"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60/35.- о Шарикоподшипниках и электродах.</w:t>
      </w:r>
    </w:p>
    <w:p w14:paraId="7D0F42EC"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Для обеспечения бесперебойной работы промыш</w:t>
      </w:r>
      <w:r w:rsidRPr="006D510F">
        <w:rPr>
          <w:rFonts w:ascii="Times New Roman" w:hAnsi="Times New Roman"/>
          <w:color w:val="0070C0"/>
          <w:sz w:val="16"/>
          <w:szCs w:val="16"/>
        </w:rPr>
        <w:softHyphen/>
        <w:t>ленности в 1-м квартале 1933 г. и ремонта тракторов г весенней кампании - обязать НКВТ немедленно разме</w:t>
      </w:r>
      <w:r w:rsidRPr="006D510F">
        <w:rPr>
          <w:rFonts w:ascii="Times New Roman" w:hAnsi="Times New Roman"/>
          <w:color w:val="0070C0"/>
          <w:sz w:val="16"/>
          <w:szCs w:val="16"/>
        </w:rPr>
        <w:softHyphen/>
        <w:t>стить заказ на шарикоподшипники на сумму 1.600 т. руб., из коих 1.100 тыс. руб. для удовлетворения нужд НКТП1 и промышленности других наркоматов и 500 тыс. р. для ремонта тракторов (НКЗем, НКСовхозов).</w:t>
      </w:r>
    </w:p>
    <w:p w14:paraId="4D87419C"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Обязать НКТП, НКЗем и НКСовхозов в 3-дневннй срок передать НКВнешторгу необходимые для заказа спецификации.</w:t>
      </w:r>
    </w:p>
    <w:p w14:paraId="58ECCA79"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Завоз шарикоподшипников для завода им. Сталина (б. АМО) на сумму 200 тыс. руб.-произвести не позднее 1.1.33 г.,а для остальных потребителей - в течение января и первой половины февраля 1933 г.</w:t>
      </w:r>
    </w:p>
    <w:p w14:paraId="0F2064C5"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Предложить НКВТ немедленно разместить заказ на электроды на 500 тыс. руб.</w:t>
      </w:r>
    </w:p>
    <w:p w14:paraId="68C680C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Обязать т. Вейцера лично обеспечить немедленное размещение заказа и отгрузку электродов в кратчайший срок.</w:t>
      </w:r>
    </w:p>
    <w:p w14:paraId="224645E1"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Обязать НКТП в 3-дневный срок передать НКВнешторгу необходимые для заказа спецификации.</w:t>
      </w:r>
    </w:p>
    <w:p w14:paraId="7CF3937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Ввиду полного распределения остатка контин</w:t>
      </w:r>
      <w:r w:rsidRPr="006D510F">
        <w:rPr>
          <w:rFonts w:ascii="Times New Roman" w:hAnsi="Times New Roman"/>
          <w:color w:val="0070C0"/>
          <w:sz w:val="16"/>
          <w:szCs w:val="16"/>
        </w:rPr>
        <w:softHyphen/>
        <w:t>гента 1932 г. и заявления НКВТ, что весь остаток будет полностью реализован, отнести импорт шарикоподшипников на 1.600 тыс. руб. и электродов на 500 тыс. руб. за счет контингентов 1933г. с валютными платежами не ранее 1934 г.</w:t>
      </w:r>
    </w:p>
    <w:p w14:paraId="276C339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Отметить, что НКТП но уделял должного внимания организации производства электродов в Союзе, вслед</w:t>
      </w:r>
      <w:r w:rsidRPr="006D510F">
        <w:rPr>
          <w:rFonts w:ascii="Times New Roman" w:hAnsi="Times New Roman"/>
          <w:color w:val="0070C0"/>
          <w:sz w:val="16"/>
          <w:szCs w:val="16"/>
        </w:rPr>
        <w:softHyphen/>
        <w:t>ствие чего строительство электродных заводов (Москва, Челябинск) затянулось и строящиеся заводы не обеспе</w:t>
      </w:r>
      <w:r w:rsidRPr="006D510F">
        <w:rPr>
          <w:rFonts w:ascii="Times New Roman" w:hAnsi="Times New Roman"/>
          <w:color w:val="0070C0"/>
          <w:sz w:val="16"/>
          <w:szCs w:val="16"/>
        </w:rPr>
        <w:softHyphen/>
        <w:t>чены оборудованием в то время, как электроды импорти</w:t>
      </w:r>
      <w:r w:rsidRPr="006D510F">
        <w:rPr>
          <w:rFonts w:ascii="Times New Roman" w:hAnsi="Times New Roman"/>
          <w:color w:val="0070C0"/>
          <w:sz w:val="16"/>
          <w:szCs w:val="16"/>
        </w:rPr>
        <w:softHyphen/>
        <w:t>руются в большом количестве и лимитируют работу черной и цветной, металлургии.</w:t>
      </w:r>
    </w:p>
    <w:p w14:paraId="7D02E929"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Обязать НКТП в -декадный срок войти в СТО с докладом об об"еме производства электродов в Союзе в 1933г. и, одновременно представить обосно</w:t>
      </w:r>
      <w:r w:rsidRPr="006D510F">
        <w:rPr>
          <w:rFonts w:ascii="Times New Roman" w:hAnsi="Times New Roman"/>
          <w:color w:val="0070C0"/>
          <w:sz w:val="16"/>
          <w:szCs w:val="16"/>
        </w:rPr>
        <w:softHyphen/>
        <w:t>ванный план потреб сети в электродах на 1933 г.</w:t>
      </w:r>
    </w:p>
    <w:p w14:paraId="73B7BF87"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Розенгольцу, Орджоникидзе, Яковлеву, Юркину.</w:t>
      </w:r>
    </w:p>
    <w:p w14:paraId="6B3BA523"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23 ноября 1932 опросом членов ПБ</w:t>
      </w:r>
    </w:p>
    <w:p w14:paraId="6A3B1CBC"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75/51.- О заводе механических тпубок.</w:t>
      </w:r>
    </w:p>
    <w:p w14:paraId="78CA3D39"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(ПБ от 23.Х.32г., № 120, п.10-а).</w:t>
      </w:r>
    </w:p>
    <w:p w14:paraId="019BA74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 изменение постановления Политбюро от 23 октября 1932 г. - определить место расположения завода механических трубок в районе г.Самары.</w:t>
      </w:r>
    </w:p>
    <w:p w14:paraId="4B6BF952"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Павлуновскому, Гомарнику.</w:t>
      </w:r>
    </w:p>
    <w:p w14:paraId="0848AC0A"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25 ноября 1932 опросом членов ПБ</w:t>
      </w:r>
    </w:p>
    <w:p w14:paraId="66FCB42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106/82.-О ипризводстве гусеничных тракторев на СТЗ</w:t>
      </w:r>
    </w:p>
    <w:p w14:paraId="07972E2F"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Перевести СТЗ с 1.УП.34 г. на производство гусеничных тракторов по типу Карден-Ллойд с дизель- мотором, из расчета выпуска при освоении полной мощности 40.000 тракторов в год, оставив на нем в военное время задачу массового производства тан</w:t>
      </w:r>
      <w:r w:rsidRPr="006D510F">
        <w:rPr>
          <w:rFonts w:ascii="Times New Roman" w:hAnsi="Times New Roman"/>
          <w:color w:val="0070C0"/>
          <w:sz w:val="16"/>
          <w:szCs w:val="16"/>
        </w:rPr>
        <w:softHyphen/>
        <w:t>ка Виккерса (Т-26) с программой - 12.000 в год и 25% запчастей.</w:t>
      </w:r>
    </w:p>
    <w:p w14:paraId="4DD36C88"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Установить срок мобилизационной готовности СТЗ на ассимиляцию всего завода на производство танков Виккерса - 1.УШ.33 г. и начало серийного производства этих машин в опытном цеху - 1.УП.ЗЗ г.</w:t>
      </w:r>
    </w:p>
    <w:p w14:paraId="42F784BC"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Обязать НКТП:</w:t>
      </w:r>
    </w:p>
    <w:p w14:paraId="2CABE648"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В декадный срок рассмотреть генеральную сме</w:t>
      </w:r>
      <w:r w:rsidRPr="006D510F">
        <w:rPr>
          <w:rFonts w:ascii="Times New Roman" w:hAnsi="Times New Roman"/>
          <w:color w:val="0070C0"/>
          <w:sz w:val="16"/>
          <w:szCs w:val="16"/>
        </w:rPr>
        <w:softHyphen/>
        <w:t>ту СТЗ и установить об’’ем капиталовложений в 1933 г. в соответствии с установленным техническим проек</w:t>
      </w:r>
      <w:r w:rsidRPr="006D510F">
        <w:rPr>
          <w:rFonts w:ascii="Times New Roman" w:hAnsi="Times New Roman"/>
          <w:color w:val="0070C0"/>
          <w:sz w:val="16"/>
          <w:szCs w:val="16"/>
        </w:rPr>
        <w:softHyphen/>
        <w:t>том и генеральным планом завода.</w:t>
      </w:r>
    </w:p>
    <w:p w14:paraId="59AE24A8"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Для ускорения получения импортного оборудо</w:t>
      </w:r>
      <w:r w:rsidRPr="006D510F">
        <w:rPr>
          <w:rFonts w:ascii="Times New Roman" w:hAnsi="Times New Roman"/>
          <w:color w:val="0070C0"/>
          <w:sz w:val="16"/>
          <w:szCs w:val="16"/>
        </w:rPr>
        <w:softHyphen/>
        <w:t>вания разрешить командировку заграницу 4-м наме</w:t>
      </w:r>
      <w:r w:rsidRPr="006D510F">
        <w:rPr>
          <w:rFonts w:ascii="Times New Roman" w:hAnsi="Times New Roman"/>
          <w:color w:val="0070C0"/>
          <w:sz w:val="16"/>
          <w:szCs w:val="16"/>
        </w:rPr>
        <w:softHyphen/>
        <w:t>ченным заводее лицам.</w:t>
      </w:r>
    </w:p>
    <w:p w14:paraId="08C12C55"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 месячный срок выделить СТЗ все необходимое ему оборудование отечественного производства, строи</w:t>
      </w:r>
      <w:r w:rsidRPr="006D510F">
        <w:rPr>
          <w:rFonts w:ascii="Times New Roman" w:hAnsi="Times New Roman"/>
          <w:color w:val="0070C0"/>
          <w:sz w:val="16"/>
          <w:szCs w:val="16"/>
        </w:rPr>
        <w:softHyphen/>
        <w:t>тельные и монтажные материалы со сроком отгрузок по календарному плану завода.</w:t>
      </w:r>
    </w:p>
    <w:p w14:paraId="75CE708C"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 Обеспечить выполнение проектирующими и мон</w:t>
      </w:r>
      <w:r w:rsidRPr="006D510F">
        <w:rPr>
          <w:rFonts w:ascii="Times New Roman" w:hAnsi="Times New Roman"/>
          <w:color w:val="0070C0"/>
          <w:sz w:val="16"/>
          <w:szCs w:val="16"/>
        </w:rPr>
        <w:softHyphen/>
        <w:t>тажными организациями проектов и монтажа всех обходимых СТЗ устройств, говоров.</w:t>
      </w:r>
    </w:p>
    <w:p w14:paraId="0BC0A97E"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 Направить на СТЗ опытных инженеров: сталевара, формовщика, электрика для электропечей и механика.</w:t>
      </w:r>
    </w:p>
    <w:p w14:paraId="7932F959"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 Переключить работу Оргаметалла на проектиро</w:t>
      </w:r>
      <w:r w:rsidRPr="006D510F">
        <w:rPr>
          <w:rFonts w:ascii="Times New Roman" w:hAnsi="Times New Roman"/>
          <w:color w:val="0070C0"/>
          <w:sz w:val="16"/>
          <w:szCs w:val="16"/>
        </w:rPr>
        <w:softHyphen/>
        <w:t>вание технологического процесса гусеничного трак</w:t>
      </w:r>
      <w:r w:rsidRPr="006D510F">
        <w:rPr>
          <w:rFonts w:ascii="Times New Roman" w:hAnsi="Times New Roman"/>
          <w:color w:val="0070C0"/>
          <w:sz w:val="16"/>
          <w:szCs w:val="16"/>
        </w:rPr>
        <w:softHyphen/>
        <w:t>тора СТЗ, включая приспособления, инструменты, штампы и модели.</w:t>
      </w:r>
    </w:p>
    <w:p w14:paraId="3394BC7A"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Обязать НКТ в литерном порядке обеспечить строительство СТО необходимой рабочей силой.</w:t>
      </w:r>
    </w:p>
    <w:p w14:paraId="6C0F5295"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5. Признать строительство на СТО ударным.</w:t>
      </w:r>
    </w:p>
    <w:p w14:paraId="22E01C29"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Орджоникидзе, Павлуновскому, Пудалову- все; Цихону - п. 4 (23068).</w:t>
      </w:r>
    </w:p>
    <w:p w14:paraId="0AA51874" w14:textId="77777777" w:rsidR="00C43A0E" w:rsidRPr="006D510F" w:rsidRDefault="00C43A0E" w:rsidP="006D510F">
      <w:pPr>
        <w:spacing w:after="0" w:line="240" w:lineRule="auto"/>
        <w:jc w:val="both"/>
        <w:rPr>
          <w:rFonts w:ascii="Times New Roman" w:hAnsi="Times New Roman"/>
          <w:color w:val="0070C0"/>
          <w:sz w:val="16"/>
          <w:szCs w:val="16"/>
        </w:rPr>
      </w:pPr>
    </w:p>
    <w:p w14:paraId="6C995340"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25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123. 5. Об увеличении производства олова (проект постановления) (ПБ от 23 октября 1932 г., пр. № 120, п. 14в) (Серебровский). 7. О строительстве Челябинского тракторного завода (ПБ от 8 октября 1932 г., пр. № 118, п. 5, из прил. п. 4, 18 и 19) (Орджоникидзе, Каганович М., Антипов, Ванников). — ОП (п. 2, 3 приложения). 8. О реконструкции уральских металлургических заводов (ПБ от 1 апреля 1932 г., пр. № 94, п. 8) (Орджоникидзе, Гуревич). Опросом членов ПБ: от 17 ноября 1932 г. 54/30. Вопрос Ленобкома [о закупке моторно-парусных ботов в Финляндии]. — ОП; от 23 ноября 1932. 75/51. О заводе механических трубок — ОП; от 25 ноября 1932 г. 106/82. О производстве гусеничных тракторов на СТЗ. — ОП. Постановили: 1) перевести СТЗ с 1 июля 1934 г. на производство гусеничных тракторов по типу «Карден-Ллойд» с дизель-мотором, из расчета выпуска при освоении полной мощности 40 тыс. тракторов в год, оставив на нем в военное время задачу массового производства танка Виккерса (Т?26) с программой 12 тыс. в год и 25% запчастей; 2) установить срок мобилизационной готовности СТЗ на ассимиляцию всего завода на производство танков Виккерса — 1 августа 1933 г. и начало серийного производства этих машин в опытном цеху — 1 июля 1933 г. (Политбюро... Т. 2. С. 372, 374, 376; РГАСПИ. Ф. 17. Оп. 162. Д. 14. Л. 18) (12416).</w:t>
      </w:r>
    </w:p>
    <w:p w14:paraId="511BB682"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2F358799"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Style w:val="a7"/>
          <w:rFonts w:ascii="Times New Roman" w:hAnsi="Times New Roman"/>
          <w:b w:val="0"/>
          <w:color w:val="000000" w:themeColor="text1"/>
          <w:sz w:val="16"/>
          <w:szCs w:val="16"/>
        </w:rPr>
        <w:t xml:space="preserve">25 ноября 1932 </w:t>
      </w:r>
      <w:r w:rsidRPr="006D510F">
        <w:rPr>
          <w:rFonts w:ascii="Times New Roman" w:hAnsi="Times New Roman"/>
          <w:color w:val="000000" w:themeColor="text1"/>
          <w:sz w:val="16"/>
          <w:szCs w:val="16"/>
        </w:rPr>
        <w:t>Политбюро ЦК ВКП (б) приняло постановления: об увеличении производства олова, о сроке ввода в эксплуатацию и дальнейшем расширении Челябинского тракторного завода (12265).</w:t>
      </w:r>
    </w:p>
    <w:p w14:paraId="339FC16A" w14:textId="77777777" w:rsidR="00742933" w:rsidRPr="006D510F" w:rsidRDefault="0074293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w:t>
      </w:r>
    </w:p>
    <w:p w14:paraId="12CBC84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ECE9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099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ноября 1932-го Постановление СНК СССР № 1639/333сс определяло важнейшие и ближайшие строительные объекты ОГПУ: окончание работ на Беломорстрое; строительство канала Москва-Волга; строительство БАМа; Колыма; работы на Ухте и Печоре; заготовка дров для Москвы и Ленинграда. О Свирском ИТЛ мы уже говорили; аналогичную задачу применительно к Москве выполнял созданный в июне 1931-го Темниковский ИТЛ ОГПУ с дислокацией управления в поселке Явас (и поныне остающемся центром знаменитых «Мордовских лагерей»; по данным на 1934 год, Темлаг один покрывал треть всех потребностей Москвы в дровах) (7560).</w:t>
      </w:r>
    </w:p>
    <w:p w14:paraId="56599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93BF3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01BF1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156EB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года инспектор ВВС Хрипин писал письмо № 21682сс зам. председателя РВС Тухачевскому.</w:t>
      </w:r>
    </w:p>
    <w:p w14:paraId="6045763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ряда лет вопросы системы вооружения и опытного строительства в области воздушного флота разрешаются без надлежащей планомерности и руководство этим делом во многом страдает целым рядом крупных недостатков.</w:t>
      </w:r>
    </w:p>
    <w:p w14:paraId="63D5E37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сего времени нет основного центра по руководству модернизацией вооружения ВВС в части предварительной подготовки материалов, освещающих состояние и перспективы развития воздушного оружия у нас и за рубежом; в части исчерпывающей разработки самой системы вооружения и вытекающего из нее плана опытного строительства; в части ближайшего наблюдения за осуществлением этого плана и проведением практических мероприятий по перевооружению ВВС.</w:t>
      </w:r>
    </w:p>
    <w:p w14:paraId="1F8530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УВВС, НИИ ВВС, Штаб РККА, Инспекция ВВС РККА, ГУАП и его органы – все занимаются разработкой разных проектов, вносят предложения в РВС по поводу изменений или дополнений плана опытного строительства и т.д. При таком положении дела нет необходимой ответственности за этот важнейший участок работы, нет объединения и правильного использования накапливаемого опыта и многообразных сведений об иностранных ВФ, о мировом техническом прогрессе в области усовершенствования воздушного оружия и т.д.</w:t>
      </w:r>
    </w:p>
    <w:p w14:paraId="53ABA5F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B09DBE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Рациональным решением поставленного мною вопроса является следующее:</w:t>
      </w:r>
    </w:p>
    <w:p w14:paraId="44450B9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Единым центром по разработке системы вооружения и плана опытного строительства ВВС, подготовляющим все материалы для РВС и осуществляющим его решения должен быть Штаб ВВС в лице особого органа (отдела), ведающего главнейшими общими вопросами развития и боевого применения ВВС.</w:t>
      </w:r>
    </w:p>
    <w:p w14:paraId="27DAC3B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E93739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Совершенно необходимо оживить опытную работу в КБ путем создания здорового соревнования их. Для этого требуется наряду с ЦАГИ укрепить 2-3 центра, работающих сейчас без необходимого к ним внимания и помощи (бюро Калинина, ВВА, НИИ ГУГВФ).</w:t>
      </w:r>
    </w:p>
    <w:p w14:paraId="49C52F9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Мне представляется целесообразным развитие следующих отдельных КБ:</w:t>
      </w:r>
    </w:p>
    <w:p w14:paraId="2CC0346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военным самолетам – при ВВА с необходимым расширением производственной базы Академии.</w:t>
      </w:r>
    </w:p>
    <w:p w14:paraId="64A77795"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гражданским самолетам – при МАИ ГУГВФ с перенесением туда части работ и с передачей необходимых сил НИИ ГУГВФ, за которым следует оставить только испытательные функции и конструктивно-изобретательскую работу в области оборудования воздушных судов и их эксплоатации, также как и для НИИ ВВС.</w:t>
      </w:r>
    </w:p>
    <w:p w14:paraId="07A38E5C"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гражданским самолетам – бюро Калинина.</w:t>
      </w:r>
    </w:p>
    <w:p w14:paraId="2899233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укрепления конструкторских сил и надлежащего руководства бюро ВВА передать туда инженера Григоровича с кадрами его работников.</w:t>
      </w:r>
    </w:p>
    <w:p w14:paraId="15E9770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(6778, 274-279).</w:t>
      </w:r>
    </w:p>
    <w:p w14:paraId="38885DA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C9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года закончилось дополнительное 50 часовое испытание мотора М-34 на полном газу с целью определения надежности. Мотор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 (3530,70-86).</w:t>
      </w:r>
    </w:p>
    <w:p w14:paraId="609EAC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5C558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B4A626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FACF583"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26 ноября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1486/442сс о порядке снабжения материалами, инструментом, оборудованием и выполнения заказов Остехбюро Наркомвоенмора (ГА РФ. Ф. Р?8418. Оп. 28. Д. 1а. Л. 395) (12415).</w:t>
      </w:r>
    </w:p>
    <w:p w14:paraId="49536726" w14:textId="77777777" w:rsidR="00742933" w:rsidRPr="006D510F" w:rsidRDefault="00742933" w:rsidP="006D510F">
      <w:pPr>
        <w:spacing w:after="0" w:line="240" w:lineRule="auto"/>
        <w:jc w:val="both"/>
        <w:rPr>
          <w:rFonts w:ascii="Times New Roman" w:hAnsi="Times New Roman"/>
          <w:color w:val="000000" w:themeColor="text1"/>
          <w:sz w:val="16"/>
          <w:szCs w:val="16"/>
          <w:u w:color="002060"/>
        </w:rPr>
      </w:pPr>
    </w:p>
    <w:p w14:paraId="1FA8F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руководство Сектора Обороны Госплана в докладе Правительству писало "Следует со всей решительностью подчеркнуть, что данные, относящиеся к первым годам пятилетки, настолько малодостоверны, что основываться на них почти невозможно" (1566,44).</w:t>
      </w:r>
    </w:p>
    <w:p w14:paraId="3132F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05A02B"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г. Сектор Обороны Госплана СССР в докладе правительству откровенно признавал: "Следует со всей решительностью подчеркнуть, что данные, относящиеся к первым годам пятилетки, настолько малодостоверны, что основываться на них почти невозможно" (18389).</w:t>
      </w:r>
    </w:p>
    <w:p w14:paraId="4EDE39B5" w14:textId="77777777" w:rsidR="00F41990" w:rsidRPr="006D510F" w:rsidRDefault="00F41990" w:rsidP="006D510F">
      <w:pPr>
        <w:spacing w:after="0" w:line="240" w:lineRule="auto"/>
        <w:jc w:val="both"/>
        <w:rPr>
          <w:rFonts w:ascii="Times New Roman" w:hAnsi="Times New Roman"/>
          <w:color w:val="000000" w:themeColor="text1"/>
          <w:sz w:val="16"/>
          <w:szCs w:val="16"/>
        </w:rPr>
      </w:pPr>
    </w:p>
    <w:p w14:paraId="3E58B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И.Уншлихт - Зам. пред. Госплана - в тезисах "Об итогах первой пятилетки по оборонной промышленности" указал на опасность поражения в войне несмотря на колоссальные расходы (1566,88).</w:t>
      </w:r>
    </w:p>
    <w:p w14:paraId="6C346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CB7E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г. за</w:t>
      </w:r>
      <w:r w:rsidRPr="006D510F">
        <w:rPr>
          <w:rFonts w:ascii="Times New Roman" w:hAnsi="Times New Roman"/>
          <w:color w:val="000000" w:themeColor="text1"/>
          <w:sz w:val="16"/>
          <w:szCs w:val="16"/>
        </w:rPr>
        <w:softHyphen/>
        <w:t>меститель председателя Госплана СССР И.Уншлихт в тезисах до</w:t>
      </w:r>
      <w:r w:rsidRPr="006D510F">
        <w:rPr>
          <w:rFonts w:ascii="Times New Roman" w:hAnsi="Times New Roman"/>
          <w:color w:val="000000" w:themeColor="text1"/>
          <w:sz w:val="16"/>
          <w:szCs w:val="16"/>
        </w:rPr>
        <w:softHyphen/>
        <w:t>клада «Об итогах первой пятилетки по оборонной промышленно</w:t>
      </w:r>
      <w:r w:rsidRPr="006D510F">
        <w:rPr>
          <w:rFonts w:ascii="Times New Roman" w:hAnsi="Times New Roman"/>
          <w:color w:val="000000" w:themeColor="text1"/>
          <w:sz w:val="16"/>
          <w:szCs w:val="16"/>
        </w:rPr>
        <w:softHyphen/>
        <w:t>сти» довольно осторожно, но все же указал, на сохраняющуюся опасность поражения в войне, несмотря на колоссальные расходы по укреплению обороноспособности стра</w:t>
      </w:r>
      <w:r w:rsidRPr="006D510F">
        <w:rPr>
          <w:rFonts w:ascii="Times New Roman" w:hAnsi="Times New Roman"/>
          <w:color w:val="000000" w:themeColor="text1"/>
          <w:sz w:val="16"/>
          <w:szCs w:val="16"/>
        </w:rPr>
        <w:softHyphen/>
        <w:t>ны: «При нынешней организации производства объявление войны вызвало бы громадное напряжение в экономике. Это является следствием того, что промышленность СССР проводила в первую пятилетку подготовку к обороне в основном только по линии во</w:t>
      </w:r>
      <w:r w:rsidRPr="006D510F">
        <w:rPr>
          <w:rFonts w:ascii="Times New Roman" w:hAnsi="Times New Roman"/>
          <w:color w:val="000000" w:themeColor="text1"/>
          <w:sz w:val="16"/>
          <w:szCs w:val="16"/>
        </w:rPr>
        <w:softHyphen/>
        <w:t>енных производств; размещение мобилизационных заданий про</w:t>
      </w:r>
      <w:r w:rsidRPr="006D510F">
        <w:rPr>
          <w:rFonts w:ascii="Times New Roman" w:hAnsi="Times New Roman"/>
          <w:color w:val="000000" w:themeColor="text1"/>
          <w:sz w:val="16"/>
          <w:szCs w:val="16"/>
        </w:rPr>
        <w:softHyphen/>
        <w:t>водилось без учета экономических последствий. Выход из со</w:t>
      </w:r>
      <w:r w:rsidRPr="006D510F">
        <w:rPr>
          <w:rFonts w:ascii="Times New Roman" w:hAnsi="Times New Roman"/>
          <w:color w:val="000000" w:themeColor="text1"/>
          <w:sz w:val="16"/>
          <w:szCs w:val="16"/>
        </w:rPr>
        <w:softHyphen/>
        <w:t>здавшегося положения лежит в дальнейшей индустриализации страны» (ГАРФ ф. 8418, оп. 1, д. 157, л. 21) 91566, 88).</w:t>
      </w:r>
    </w:p>
    <w:p w14:paraId="09B7E7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268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26 ноября по 5 декабря 1932 г. в НИАП проходили первые испытания «улучшенной сварной башни» под 76 мм противоштурмовцю пушку “Гарфорда”. Башня была установлена на переработанный корпус танка Т-26. Большой размер круга обслуживания (погона) башни заставил наращивать длину подбашенной коробки Т-26 назад, что привело к установке кормового листа наклонно.</w:t>
      </w:r>
    </w:p>
    <w:p w14:paraId="35570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применения дульного тормоза АНИИ не разрешил. Поэтому на эти испытания пришла башня А-43 с пушкой обр 1910 г (6469, 12).</w:t>
      </w:r>
    </w:p>
    <w:p w14:paraId="65AFE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ACBFC0"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26 ноября по 5 декабря 1932 г. в НИАП проходили сспытания «улучшенной сварной башни» Дыренкова, получившей индекс А-43, на </w:t>
      </w:r>
      <w:hyperlink r:id="rId26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е Т-26. Эта башня была установлена на несколько переработанный корпус </w:t>
      </w:r>
      <w:hyperlink r:id="rId26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БТ. Большой размер круга обслуживания (погона) башни заставил нарастить длину подбашенного листа </w:t>
      </w:r>
      <w:hyperlink r:id="rId26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назад, что привело к установке кормового листа под большим наклоном.</w:t>
      </w:r>
    </w:p>
    <w:p w14:paraId="2944EB83" w14:textId="77777777" w:rsidR="00666E99" w:rsidRPr="006D510F" w:rsidRDefault="00666E99"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Было выявлено большое количество недостатков как в конструкции самих башен, так и в конструкции пушки. Неудачный погон заставлял прикладывать на маховик поворотного механизма чрезмерные усилия, особенно при 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применения дульного тормоза АНИИ не разрешил. Поэтому башня А-43 испытывалась с пушкой «Гарфорда» (15619).</w:t>
      </w:r>
    </w:p>
    <w:p w14:paraId="540BD45C" w14:textId="77777777" w:rsidR="00666E99" w:rsidRPr="006D510F" w:rsidRDefault="00666E99" w:rsidP="006D510F">
      <w:pPr>
        <w:spacing w:after="0" w:line="240" w:lineRule="auto"/>
        <w:jc w:val="both"/>
        <w:rPr>
          <w:rFonts w:ascii="Times New Roman" w:hAnsi="Times New Roman"/>
          <w:color w:val="000000" w:themeColor="text1"/>
          <w:sz w:val="16"/>
          <w:szCs w:val="16"/>
        </w:rPr>
      </w:pPr>
    </w:p>
    <w:p w14:paraId="64DEAA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26 ноября по 5 декабря 1932 г. в НИАП проходили испытания «улучшенной сварной башни» Н.Дыренкова, получившей индекс А-43, на танке Т-26. Обе башни были установлены на не</w:t>
      </w:r>
      <w:r w:rsidRPr="006D510F">
        <w:rPr>
          <w:rFonts w:ascii="Times New Roman" w:hAnsi="Times New Roman"/>
          <w:color w:val="000000" w:themeColor="text1"/>
          <w:sz w:val="16"/>
          <w:szCs w:val="16"/>
        </w:rPr>
        <w:softHyphen/>
        <w:t>сколько переработанный корпус танков соответственно БТ и Т-26. Большой размер круга обслуживания (погона) баш</w:t>
      </w:r>
      <w:r w:rsidRPr="006D510F">
        <w:rPr>
          <w:rFonts w:ascii="Times New Roman" w:hAnsi="Times New Roman"/>
          <w:color w:val="000000" w:themeColor="text1"/>
          <w:sz w:val="16"/>
          <w:szCs w:val="16"/>
        </w:rPr>
        <w:softHyphen/>
        <w:t>ни заставил нарастить длину подбашенного листа указан</w:t>
      </w:r>
      <w:r w:rsidRPr="006D510F">
        <w:rPr>
          <w:rFonts w:ascii="Times New Roman" w:hAnsi="Times New Roman"/>
          <w:color w:val="000000" w:themeColor="text1"/>
          <w:sz w:val="16"/>
          <w:szCs w:val="16"/>
        </w:rPr>
        <w:softHyphen/>
        <w:t>ных танков назад, что привело к установке их кормового листа под большим наклоном. Было выявлено большое количество недостатков как в конструкции самих башен, так и в конструкции пушки. Неудачный погон заставлял прикладывать на маховик поворотного механизма чрезмерные усилия, особенно пристрагивании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w:t>
      </w:r>
      <w:r w:rsidRPr="006D510F">
        <w:rPr>
          <w:rFonts w:ascii="Times New Roman" w:hAnsi="Times New Roman"/>
          <w:color w:val="000000" w:themeColor="text1"/>
          <w:sz w:val="16"/>
          <w:szCs w:val="16"/>
        </w:rPr>
        <w:softHyphen/>
        <w:t>нения дульного тормоза АНИИ не разрешил. Поэтому башня А-43 испытывалась с пушкой «Гарфорда» (10733,335).</w:t>
      </w:r>
    </w:p>
    <w:p w14:paraId="4D30C2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30F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26 ноября по 5 декабря 1932 г. проходили первые испытания «улучшенной сварной башни», по</w:t>
      </w:r>
      <w:r w:rsidRPr="006D510F">
        <w:rPr>
          <w:rFonts w:ascii="Times New Roman" w:hAnsi="Times New Roman"/>
          <w:color w:val="000000" w:themeColor="text1"/>
          <w:sz w:val="16"/>
          <w:szCs w:val="16"/>
        </w:rPr>
        <w:softHyphen/>
        <w:t>лучившей индекс А-43, в НИАП. Башня была установлена на переработан</w:t>
      </w:r>
      <w:r w:rsidRPr="006D510F">
        <w:rPr>
          <w:rFonts w:ascii="Times New Roman" w:hAnsi="Times New Roman"/>
          <w:color w:val="000000" w:themeColor="text1"/>
          <w:sz w:val="16"/>
          <w:szCs w:val="16"/>
        </w:rPr>
        <w:softHyphen/>
        <w:t>ный корпус танка Т-26. Большой размер круга обслужива</w:t>
      </w:r>
      <w:r w:rsidRPr="006D510F">
        <w:rPr>
          <w:rFonts w:ascii="Times New Roman" w:hAnsi="Times New Roman"/>
          <w:color w:val="000000" w:themeColor="text1"/>
          <w:sz w:val="16"/>
          <w:szCs w:val="16"/>
        </w:rPr>
        <w:softHyphen/>
        <w:t>ния (погона) башни заставил наращивать длину подба</w:t>
      </w:r>
      <w:r w:rsidRPr="006D510F">
        <w:rPr>
          <w:rFonts w:ascii="Times New Roman" w:hAnsi="Times New Roman"/>
          <w:color w:val="000000" w:themeColor="text1"/>
          <w:sz w:val="16"/>
          <w:szCs w:val="16"/>
        </w:rPr>
        <w:softHyphen/>
        <w:t>шенной коробки Т-26 назад, что привело к установке кор</w:t>
      </w:r>
      <w:r w:rsidRPr="006D510F">
        <w:rPr>
          <w:rFonts w:ascii="Times New Roman" w:hAnsi="Times New Roman"/>
          <w:color w:val="000000" w:themeColor="text1"/>
          <w:sz w:val="16"/>
          <w:szCs w:val="16"/>
        </w:rPr>
        <w:softHyphen/>
        <w:t>мового листа наклонно.</w:t>
      </w:r>
    </w:p>
    <w:p w14:paraId="3EBFBF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выявили большое количество недостатков как в конструкции башни, так и в конструкции пушки. Неудачная конструкция погона заставляла прикладывать на маховик поворотного механизма чрезмерные усилия, особенно при страгивании башни с места. Полковую пушку ус</w:t>
      </w:r>
      <w:r w:rsidRPr="006D510F">
        <w:rPr>
          <w:rFonts w:ascii="Times New Roman" w:hAnsi="Times New Roman"/>
          <w:color w:val="000000" w:themeColor="text1"/>
          <w:sz w:val="16"/>
          <w:szCs w:val="16"/>
        </w:rPr>
        <w:softHyphen/>
        <w:t>тановить в башню не удалось из-за чрезмерной длины отка</w:t>
      </w:r>
      <w:r w:rsidRPr="006D510F">
        <w:rPr>
          <w:rFonts w:ascii="Times New Roman" w:hAnsi="Times New Roman"/>
          <w:color w:val="000000" w:themeColor="text1"/>
          <w:sz w:val="16"/>
          <w:szCs w:val="16"/>
        </w:rPr>
        <w:softHyphen/>
        <w:t>та (до 900 мм). Уменьшить же откат путем применения дуль</w:t>
      </w:r>
      <w:r w:rsidRPr="006D510F">
        <w:rPr>
          <w:rFonts w:ascii="Times New Roman" w:hAnsi="Times New Roman"/>
          <w:color w:val="000000" w:themeColor="text1"/>
          <w:sz w:val="16"/>
          <w:szCs w:val="16"/>
        </w:rPr>
        <w:softHyphen/>
        <w:t>ного тормоза АНИИ не разрешил. На эти испытания посту</w:t>
      </w:r>
      <w:r w:rsidRPr="006D510F">
        <w:rPr>
          <w:rFonts w:ascii="Times New Roman" w:hAnsi="Times New Roman"/>
          <w:color w:val="000000" w:themeColor="text1"/>
          <w:sz w:val="16"/>
          <w:szCs w:val="16"/>
        </w:rPr>
        <w:softHyphen/>
        <w:t>пила башня А-43 с пушкой «Гарфорда» обр. 1910 г.</w:t>
      </w:r>
    </w:p>
    <w:p w14:paraId="5D26C9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6D510F">
        <w:rPr>
          <w:rFonts w:ascii="Times New Roman" w:hAnsi="Times New Roman"/>
          <w:color w:val="000000" w:themeColor="text1"/>
          <w:sz w:val="16"/>
          <w:szCs w:val="16"/>
        </w:rPr>
        <w:softHyphen/>
        <w:t>нена, но кардинальных улучшений не последовало. Осо</w:t>
      </w:r>
      <w:r w:rsidRPr="006D510F">
        <w:rPr>
          <w:rFonts w:ascii="Times New Roman" w:hAnsi="Times New Roman"/>
          <w:color w:val="000000" w:themeColor="text1"/>
          <w:sz w:val="16"/>
          <w:szCs w:val="16"/>
        </w:rPr>
        <w:softHyphen/>
        <w:t>бенно угнетала теснота в боевом отделении.</w:t>
      </w:r>
    </w:p>
    <w:p w14:paraId="3409F0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 при производстве выстрела заряжающему (он же пулеметчик) приходилось буквально вжиматься в правую стенку башни и, </w:t>
      </w:r>
      <w:r w:rsidRPr="006D510F">
        <w:rPr>
          <w:rFonts w:ascii="Times New Roman" w:hAnsi="Times New Roman"/>
          <w:iCs/>
          <w:color w:val="000000" w:themeColor="text1"/>
          <w:sz w:val="16"/>
          <w:szCs w:val="16"/>
        </w:rPr>
        <w:t xml:space="preserve">«прерывая всякую возможность ведения стрельбы из пулемета», </w:t>
      </w:r>
      <w:r w:rsidRPr="006D510F">
        <w:rPr>
          <w:rFonts w:ascii="Times New Roman" w:hAnsi="Times New Roman"/>
          <w:color w:val="000000" w:themeColor="text1"/>
          <w:sz w:val="16"/>
          <w:szCs w:val="16"/>
        </w:rPr>
        <w:t>прижимать к себе левую руку (что</w:t>
      </w:r>
      <w:r w:rsidRPr="006D510F">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6D510F">
        <w:rPr>
          <w:rFonts w:ascii="Times New Roman" w:hAnsi="Times New Roman"/>
          <w:color w:val="000000" w:themeColor="text1"/>
          <w:sz w:val="16"/>
          <w:szCs w:val="16"/>
        </w:rPr>
        <w:softHyphen/>
        <w:t>водить выстрел со шнура в такой тесноте было невозмож</w:t>
      </w:r>
      <w:r w:rsidRPr="006D510F">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6D510F">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7C5B53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53DF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C479A0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1ECE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26 ноября и 2 декабря 1932. Из протокола заседания Политбюро № 124, 1932 г.</w:t>
      </w:r>
    </w:p>
    <w:p w14:paraId="77AE8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обеспечении учащихся общежитиями </w:t>
      </w:r>
    </w:p>
    <w:p w14:paraId="7DB0F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ЦК ВКП(б) констатирует, что наркоматы благодаря плохому регулированию приема учащихся допустили в общежитиях такое переуплотнение, когда на одного учащегося приходится в среднем не более 2-х кв. метров жилой площади, несмотря на новое строительство и расширение площади студенческих общежитий. ЦК считает совершенно недопустимым такое положение, когда в общежитиях живут семьи учащихся, когда под общежития заняты все подсобные помещения (коридоры, ванные и т. д.) и часть учебных заведений (аудитории, кабинеты и пр.), а наборы в учебные заведения производятся, не считаясь с этими невозможными и вредными жилищно-бытовыми условиями. ЦК считает особо преступным отношение к набору текущего года, который по большинству наркоматов не был обеспечен общежитиями, в результате чего студенты этого набора остались совершенно без жилья. ЦК ВКП(б) постановляет: </w:t>
      </w:r>
    </w:p>
    <w:p w14:paraId="09AD2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В двухдекадный срок под личную ответственность директоров учебных заведений и наркоматов освободить всю занятую под общежития учебную площадь (аудитории, кабинеты, лекционные залы и лаборатории). </w:t>
      </w:r>
    </w:p>
    <w:p w14:paraId="52C3F2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Привести наличный состав учащихся в соответствие с наличной жилой площадью исходя из минимума последней на человека на 1933 год — 3 кв. метра и на 1934 г.— 4,5 кв. метра. </w:t>
      </w:r>
    </w:p>
    <w:p w14:paraId="4232C2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этим отчислить из учебных заведений г. Москвы (ВТУЗы, ВУЗы, академии, ИКП и др.) всех не обеспеченных общежитиями учащихся (10-11 тысяч человек, в том числе по учебным заведениям НКТП — 5250 человек, НКЛП — 700 человек, НКПС — 1000 человек, НКСнабу — 1250 человек, НКЗему — 800 человек, Центросоюзу — 400 человек). Всех освобождаемых от учебы студентов возвратить на места работы, занимаемые ими до поступления в учебные заведения, сократив в первую очередь учащихся первых курсов, а также неуспевающих в учебе. Отправку всех освобождаемых от учебы возложить на соответствующие наркоматы и за их счет (оплата проездных, суточных). Отчисление из учебных заведений и отправку произвести в месячный срок под персональную ответственность по учебным заведениям... (11652).</w:t>
      </w:r>
    </w:p>
    <w:p w14:paraId="30630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F916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26 ноября и 2 декабря 1932. Из протокола заседания Политбюро № 123, 1932 г.</w:t>
      </w:r>
    </w:p>
    <w:p w14:paraId="2BD678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Протест т. Микояна против решения СНК СССР о выделении мяса ОГПУ сверх плана </w:t>
      </w:r>
    </w:p>
    <w:p w14:paraId="5DCB4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Поручить решение вопроса комиссии в составе тт. Куйбышева, Микояна и Ягоды (11652).</w:t>
      </w:r>
    </w:p>
    <w:p w14:paraId="599469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98C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26 ноября и 2 декабря 1932. Из протокола заседания Политбюро № 123, 1932 г.</w:t>
      </w:r>
    </w:p>
    <w:p w14:paraId="58736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перерасходовании фондов заработной платы </w:t>
      </w:r>
    </w:p>
    <w:p w14:paraId="5D674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Исходя из установленной строжайшей экономии в расходовании денег: </w:t>
      </w:r>
    </w:p>
    <w:p w14:paraId="5DE89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 воспретить под страхом уголовного наказания всякое повышение заработной платы без ведома ЦК как по группам городских рабочих и служащих, так и по линии сельского хозяйства; </w:t>
      </w:r>
    </w:p>
    <w:p w14:paraId="3E920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 предложить СНК Союза пересмотреть постановление о 20% прибавке милиционерам; </w:t>
      </w:r>
    </w:p>
    <w:p w14:paraId="02336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признать необходимым иметь по каждому предприятию и учреждению твердый фонд зарплаты, нарушение которого должно караться в уголовном порядке (11652).</w:t>
      </w:r>
    </w:p>
    <w:p w14:paraId="08999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00BC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на горе Ахун под Сочи было завершено строительство смотровой башни (3186).</w:t>
      </w:r>
    </w:p>
    <w:p w14:paraId="1F3A47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E72A0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нарком юстиции Украины издал приказ о применении карательных мер против кулаков и «классовых врагов», срывающих поставки хлеба (4962).</w:t>
      </w:r>
    </w:p>
    <w:p w14:paraId="5444C91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3D3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ноября 1932 г. ОГПУ было подготовлено сообщение № 40641</w:t>
      </w:r>
    </w:p>
    <w:p w14:paraId="5843D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 xml:space="preserve">Рез. Сталина: Молотову, Кагановичу, Ворошилову, Гамарнику, Постышеву (всем этим товарищам </w:t>
      </w:r>
      <w:r w:rsidRPr="006D510F">
        <w:rPr>
          <w:rFonts w:ascii="Times New Roman" w:hAnsi="Times New Roman"/>
          <w:iCs/>
          <w:color w:val="000000" w:themeColor="text1"/>
          <w:sz w:val="16"/>
          <w:szCs w:val="16"/>
          <w:u w:val="single"/>
        </w:rPr>
        <w:t>лично</w:t>
      </w:r>
      <w:r w:rsidRPr="006D510F">
        <w:rPr>
          <w:rFonts w:ascii="Times New Roman" w:hAnsi="Times New Roman"/>
          <w:iCs/>
          <w:color w:val="000000" w:themeColor="text1"/>
          <w:sz w:val="16"/>
          <w:szCs w:val="16"/>
        </w:rPr>
        <w:t xml:space="preserve">). Кроме того дать почитать </w:t>
      </w:r>
      <w:r w:rsidRPr="006D510F">
        <w:rPr>
          <w:rFonts w:ascii="Times New Roman" w:hAnsi="Times New Roman"/>
          <w:iCs/>
          <w:color w:val="000000" w:themeColor="text1"/>
          <w:sz w:val="16"/>
          <w:szCs w:val="16"/>
          <w:u w:val="single"/>
        </w:rPr>
        <w:t>Карахану</w:t>
      </w:r>
      <w:r w:rsidRPr="006D510F">
        <w:rPr>
          <w:rFonts w:ascii="Times New Roman" w:hAnsi="Times New Roman"/>
          <w:iCs/>
          <w:color w:val="000000" w:themeColor="text1"/>
          <w:sz w:val="16"/>
          <w:szCs w:val="16"/>
        </w:rPr>
        <w:t>.</w:t>
      </w:r>
    </w:p>
    <w:p w14:paraId="3E409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продолжительной агентурной разработки, ЭКУ ОГПУ раскрыта крупная шпионско-диверсионная организация Японского Генерального Штаба, по всем данным являющаяся центральным нелегальным аппаратом японцев на территории Союза.</w:t>
      </w:r>
    </w:p>
    <w:p w14:paraId="4F2B0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Арестовано 25 человек – членов организации, в прошлом быв. белых офицеров, быв. торговцев, быв. кулаков и проч.; из них уже сознались в шпионской и диверсионной деятельности 11 человек, в том числе и глава организации Молгачев.</w:t>
      </w:r>
    </w:p>
    <w:p w14:paraId="401CB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непосредственно руководилась японскими консулами во Владивостоке – вначале консулом Ватанабе, а затем Ямагуцци и военным агентом в г. Сахалине – Кумазова, а также начальником 2-го Отдела Японского Генштаба Кондо-Мосатане.</w:t>
      </w:r>
    </w:p>
    <w:p w14:paraId="29AB4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действовала под флагом строительной конторы изобретателя Молгачева по механизации трудоемких процессов, заключая договора с хозорганами на устройство подвесных дорог, прокладывание трасс и просек в непосредственной близости к границам. По предварительному подсчету руководителем организации – Молгачевым – заключено договоров на сумму до 150 миллионов рублей. Договора выполнены на 15-20 %.</w:t>
      </w:r>
    </w:p>
    <w:p w14:paraId="2A975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Организация распространила свою работу почти по всей Маньчжурской границе, в приграничной полосе Казахстана на города: Ленинград, Москву, Астрахань, Баку, Майкоп, район Кузбасса, часть Украины, а также на ряд районов у польской границы. Центральным плацдармом деятельности организации являлся Дальний Восток, на котором шпионской и диверсионной работой охвачены 21 пункт.</w:t>
      </w:r>
    </w:p>
    <w:p w14:paraId="0A3AD4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организации представляет важнейшую составную часть японских планов по подготовке интервенции против Союза и должна была непосредственно обеспечить осуществление при открытии военных действии широко задуманного стратегического плана нападения войск на Советский Дальний Восток со стороны 3-х районов: Южный Сахалин, Северную Корею и Северную Маньчжурию.</w:t>
      </w:r>
    </w:p>
    <w:p w14:paraId="0DEC0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диверсионный план действия организации входило разрушение железнодорожных путей и мостов, в частности мостов крупнейшего стратегического значения: Амурский мост, Зейский мост, Уссурийский мост, Бурейский мост, через реку Левуха, мост через реку Раковку. Были намечены к разрушению тоннели в районе Владивостока, Дальзавод с доками, портовые сооружения, аэродром, электростанции Владивостока, радиостанции.</w:t>
      </w:r>
    </w:p>
    <w:p w14:paraId="32790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открытии венных действий диверсанты имели прямые поручения прервать всякую связь Владивостока с Хабаровском и другими пунктами.</w:t>
      </w:r>
    </w:p>
    <w:p w14:paraId="672A3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Членами организации осуществлено два диверсионных акта: поджог в 1929 г. складов Госрыбтреста во Владивостоке и поджог в 1930 г. большого склада машинных частей Госпароходства в гор. Благовещенске на Амуре, причинивших миллионные убытки.</w:t>
      </w:r>
    </w:p>
    <w:p w14:paraId="5932B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 акты были произведены в виде пробного испытания для определения действенности низовой ячейки организации и проверки, удастся ли произвести диверсионные акты безнаказанно.</w:t>
      </w:r>
    </w:p>
    <w:p w14:paraId="09C3B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организации проводили в самых широких размерах, по непосредственным заданиям Японского Генштаба, военный, политический и экономический шпионаж, непосредственно связанный с подготовкой военных мероприятий Японии против СССР. Членами организации были добыты и переданы японцам совершенно секретные географические карты (одноверстки, двухверстки) приграничных районов. По заданиям японцев производились топографические съемки важнейших стратегических пунктов, были составлены карты наиболее крупных промышленных пунктов, с расположенными вблизи заводами, доками, портами. Членами организации производилось фотографирование мостов и сооружений военного значения. Организация широко собирала сведения о политических настроениях рабочих, о положении спецпереселенцев, продовольственном положении, положении с зарплатой, сведения о конском составе, мясном и тягловом поголовье, об обеспеченности предприятий оборонного значения металлом, ходе выполнения промфинплана на предприятиях военного значения.</w:t>
      </w:r>
    </w:p>
    <w:p w14:paraId="3446E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организация осуществляла под предлогом проведения строительных работ для хозорганов прокладку трасс, устройство просек в пограничных районах, что делало проходимыми для японских войск стратегических пунктов (районы: Сидими, Суражевка, Гродеково и проч.).</w:t>
      </w:r>
    </w:p>
    <w:p w14:paraId="1F75A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Произведенной Штабом РККА экспертизой сведений, переданных членами организации японцам, установлено, что шпионаж, осуществлявшийся организацией, причинил огромный ущерб делу обороны ДВК, а осуществление диверсионного плана должно было создать исключительные затруднения при отражении нападения японских войск.</w:t>
      </w:r>
    </w:p>
    <w:p w14:paraId="00E8D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Штаба РККА указал на совпадение с его данными показаний обвиняемых о главных направлениях движения японских войск на ДВК при начале военных действий в СССР.</w:t>
      </w:r>
    </w:p>
    <w:p w14:paraId="00852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Приводим выдержки из экспертизы Штаба РККА:</w:t>
      </w:r>
    </w:p>
    <w:p w14:paraId="1048F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уже переданных материалов по району Суражевка – г. Свободный Уссурийской ж. д. и подготовленных диверсионных актов в этом районе имеет исключительно важное военное значение в обороне ДВК для нас, так как с выходом японцев по Сунгари на Тихонькая – актом диверсии обеспечивается первый фланг действующих войск на коммуникации Сунгари. Взрыв величайшего в СССР Амурского моста у Хабаровска создает чрезвычайные затруднения в операциях Красной Армии.”</w:t>
      </w:r>
    </w:p>
    <w:p w14:paraId="5B654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далее:</w:t>
      </w:r>
    </w:p>
    <w:p w14:paraId="585D7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шпионско-диверсионной организации по ДВК разработан с таким расчетом, что приведение его в исполнение ставит Д. В. Край, благодаря его географическим особенностям, в своей большей части (Уссурийский край, часть Амурской области и Сев. Сахалин) – в положение военной добычи японцам”.</w:t>
      </w:r>
    </w:p>
    <w:p w14:paraId="15578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Следствие продолжается форсированным темпом.</w:t>
      </w:r>
    </w:p>
    <w:p w14:paraId="591A1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сем прилагается сведения об арестованных.</w:t>
      </w:r>
    </w:p>
    <w:p w14:paraId="584DF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Пред. ОГПУ Прокофьев</w:t>
      </w:r>
    </w:p>
    <w:p w14:paraId="42B0C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 ЭКУ ОГПУ Миронов </w:t>
      </w:r>
    </w:p>
    <w:p w14:paraId="12DB7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 РФ, ф.3, оп.58, д.240, л.141-144 (11462).</w:t>
      </w:r>
    </w:p>
    <w:p w14:paraId="08B9B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3D39C5" w14:textId="77777777" w:rsidR="00C43A0E" w:rsidRPr="006D510F" w:rsidRDefault="00C43A0E"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26 ноября 1932 вышло постановление № 1486/442сс РЗ СТО или КО (№ 1810/ко от 28.11.1932 г.) - О порядке снабжения материалами, инструментом, оборудованием и выполнения заказов Особого технического бюро НКВД (21564).</w:t>
      </w:r>
    </w:p>
    <w:p w14:paraId="1FDE1F1F" w14:textId="708D8D28" w:rsidR="00C43A0E" w:rsidRPr="006D510F" w:rsidRDefault="00C43A0E" w:rsidP="006D510F">
      <w:pPr>
        <w:spacing w:after="0" w:line="240" w:lineRule="auto"/>
        <w:jc w:val="both"/>
        <w:rPr>
          <w:rFonts w:ascii="Times New Roman" w:hAnsi="Times New Roman"/>
          <w:color w:val="0070C0"/>
          <w:sz w:val="16"/>
          <w:szCs w:val="16"/>
        </w:rPr>
      </w:pPr>
    </w:p>
    <w:p w14:paraId="016D2083" w14:textId="4DBD3021" w:rsidR="00C43A0E" w:rsidRPr="006D510F" w:rsidRDefault="00C43A0E" w:rsidP="006D510F">
      <w:pPr>
        <w:spacing w:after="0" w:line="240" w:lineRule="auto"/>
        <w:jc w:val="both"/>
        <w:rPr>
          <w:rFonts w:ascii="Times New Roman" w:hAnsi="Times New Roman"/>
          <w:i/>
          <w:iCs/>
          <w:color w:val="0070C0"/>
          <w:sz w:val="16"/>
          <w:szCs w:val="16"/>
        </w:rPr>
      </w:pPr>
      <w:r w:rsidRPr="006D510F">
        <w:rPr>
          <w:rFonts w:ascii="Times New Roman" w:hAnsi="Times New Roman"/>
          <w:i/>
          <w:iCs/>
          <w:color w:val="0070C0"/>
          <w:sz w:val="16"/>
          <w:szCs w:val="16"/>
        </w:rPr>
        <w:t>За рубежом:</w:t>
      </w:r>
    </w:p>
    <w:p w14:paraId="4EBDC140" w14:textId="77777777" w:rsidR="00C43A0E" w:rsidRPr="006D510F" w:rsidRDefault="00C43A0E" w:rsidP="006D510F">
      <w:pPr>
        <w:spacing w:after="0" w:line="240" w:lineRule="auto"/>
        <w:jc w:val="both"/>
        <w:rPr>
          <w:rFonts w:ascii="Times New Roman" w:hAnsi="Times New Roman"/>
          <w:i/>
          <w:iCs/>
          <w:color w:val="0070C0"/>
          <w:sz w:val="16"/>
          <w:szCs w:val="16"/>
        </w:rPr>
      </w:pPr>
    </w:p>
    <w:p w14:paraId="2C925767"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ноября 1932 года — первый полёт пассажирского самолёта Bratu 220.</w:t>
      </w:r>
    </w:p>
    <w:p w14:paraId="052FD20E"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1928 году инженер из Румынии Ромулус Брату (Romulus Bratu), работавший во Франции, смог убедить правительство страны профинансировать его проект авиалайнера. Была образована компания Bratu, приглашены инженеры и работа над Bratu 220 началась.</w:t>
      </w:r>
    </w:p>
    <w:p w14:paraId="169A0914"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Самолёт был построен полностью из дерева и представлял собой высокоплан с неубирающимся шасси. Оригинальная конструкция силовой установки — 1 × двигатель Gnome et Rhône 9A в носовой части + 2 × Gnome et Rhône 5K Titan в тандеме над фюзеляжем. Должен был брать на борт 10 пассажиров. Крейсерская скорость — 170 км/ч, дальность полёта — 850 км.</w:t>
      </w:r>
    </w:p>
    <w:p w14:paraId="2E5AFB44"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Постройка Bratu 220 затянулась и правительство потеряло к нему интерес. Финансирование прекратили и проект был свёрнут. Единственный прототип Bratu 220 в июне 1933 года повредил двигатель при посадке. Восстанавливать самолёт не стали и он был разобран. Другие проекты Брату финансирования не получили (22300).</w:t>
      </w:r>
    </w:p>
    <w:p w14:paraId="73661F9D" w14:textId="77777777" w:rsidR="00C43A0E" w:rsidRPr="006D510F" w:rsidRDefault="00C43A0E" w:rsidP="006D510F">
      <w:pPr>
        <w:spacing w:after="0" w:line="240" w:lineRule="auto"/>
        <w:jc w:val="both"/>
        <w:rPr>
          <w:rFonts w:ascii="Times New Roman" w:hAnsi="Times New Roman"/>
          <w:color w:val="0070C0"/>
          <w:sz w:val="16"/>
          <w:szCs w:val="16"/>
        </w:rPr>
      </w:pPr>
    </w:p>
    <w:p w14:paraId="5798F14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16E188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AFA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ноября 1932 состоялось совещание по вопросу облегчения веса ТБ-3 (АНТ-6) и приняли перечень, одобренный заводом и ЦАГИ (1077,126).</w:t>
      </w:r>
    </w:p>
    <w:p w14:paraId="48E76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E37B20" w14:textId="77777777" w:rsidR="00746D3C" w:rsidRPr="006D510F" w:rsidRDefault="00746D3C" w:rsidP="006D510F">
      <w:pPr>
        <w:pStyle w:val="a3"/>
        <w:rPr>
          <w:color w:val="000000" w:themeColor="text1"/>
          <w:lang w:val="ru-RU"/>
        </w:rPr>
      </w:pPr>
      <w:r w:rsidRPr="006D510F">
        <w:rPr>
          <w:color w:val="000000" w:themeColor="text1"/>
          <w:lang w:val="ru-RU"/>
        </w:rPr>
        <w:t>27 ноября 1932 г. Вахмистров подал на имя М.Н. Тухачевского докладную запи</w:t>
      </w:r>
      <w:r w:rsidRPr="006D510F">
        <w:rPr>
          <w:color w:val="000000" w:themeColor="text1"/>
          <w:lang w:val="ru-RU"/>
        </w:rPr>
        <w:softHyphen/>
        <w:t>ску, в которой предлагал использовать ТБ-3. Но производство этих машин раз</w:t>
      </w:r>
      <w:r w:rsidRPr="006D510F">
        <w:rPr>
          <w:color w:val="000000" w:themeColor="text1"/>
          <w:lang w:val="ru-RU"/>
        </w:rPr>
        <w:softHyphen/>
        <w:t>ворачивалось медленно и получить для экспериментов четырехмоторный гигант удалось только через полгода.</w:t>
      </w:r>
    </w:p>
    <w:p w14:paraId="61F77A14" w14:textId="77777777" w:rsidR="00746D3C" w:rsidRPr="006D510F" w:rsidRDefault="00746D3C" w:rsidP="006D510F">
      <w:pPr>
        <w:pStyle w:val="a3"/>
        <w:rPr>
          <w:color w:val="000000" w:themeColor="text1"/>
          <w:lang w:val="ru-RU"/>
        </w:rPr>
      </w:pPr>
      <w:r w:rsidRPr="006D510F">
        <w:rPr>
          <w:color w:val="000000" w:themeColor="text1"/>
          <w:lang w:val="ru-RU"/>
        </w:rPr>
        <w:t>Вахмистров же проработал несколько вариантов размещения истребителей на ТБ-3. Например, сохранился чертеж, где бомбардировщик несет пять бипланов И-5: четыре стоят на крыле, а пятый - на фюзеляже. Существовал проект с уста</w:t>
      </w:r>
      <w:r w:rsidRPr="006D510F">
        <w:rPr>
          <w:color w:val="000000" w:themeColor="text1"/>
          <w:lang w:val="ru-RU"/>
        </w:rPr>
        <w:softHyphen/>
        <w:t>новкой двух И-5 на крыле и подвеской двух монопланов И-Зет под ним. Но оста</w:t>
      </w:r>
      <w:r w:rsidRPr="006D510F">
        <w:rPr>
          <w:color w:val="000000" w:themeColor="text1"/>
          <w:lang w:val="ru-RU"/>
        </w:rPr>
        <w:softHyphen/>
        <w:t>новился конструктор на комплекте из трех истребителей И-5: два на крыле и один - сверху на фюзеляже за кабиной летчиков. На плоскостях узлы крепления монтировались на консолях сразу же за внешними моторами. Взлетный вес со всеми истребителями увеличивался при</w:t>
      </w:r>
      <w:r w:rsidRPr="006D510F">
        <w:rPr>
          <w:color w:val="000000" w:themeColor="text1"/>
          <w:lang w:val="ru-RU"/>
        </w:rPr>
        <w:softHyphen/>
        <w:t>мерно на 2500 кг и доходил до 19625 кг. Этот проект был назван «Звено-2». Вари</w:t>
      </w:r>
      <w:r w:rsidRPr="006D510F">
        <w:rPr>
          <w:color w:val="000000" w:themeColor="text1"/>
          <w:lang w:val="ru-RU"/>
        </w:rPr>
        <w:softHyphen/>
        <w:t>ациями его являлись «Звено-2а» (с двумя И-5 на крыле) и «Звено-2б» (только с од</w:t>
      </w:r>
      <w:r w:rsidRPr="006D510F">
        <w:rPr>
          <w:color w:val="000000" w:themeColor="text1"/>
          <w:lang w:val="ru-RU"/>
        </w:rPr>
        <w:softHyphen/>
        <w:t>ним на фюзеляже) (17741).</w:t>
      </w:r>
    </w:p>
    <w:p w14:paraId="6E132A0E"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p>
    <w:p w14:paraId="70413E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ноября 1932 года Алкснис писал письмо Зильберту, Хорькову, Жарову.</w:t>
      </w:r>
    </w:p>
    <w:p w14:paraId="11FF8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Мы имеем большой и интересный план опытного строительства. Помимо плана конструируется и строится целый ряд объектов по нашим заданиям различными организациями, основанных на новых принципах (паровые турбины, авиадвигатели на тяжелом топливе, ракетные двигатели и т.д. и т.п.) по всем отраслям строительства воздушного флота. Руководство и наблюдение по существующему положению возложено целиком и полностью на НИИ и он за это дело ответственен.</w:t>
      </w:r>
    </w:p>
    <w:p w14:paraId="134EC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мне думается, что было бы чрезвычайно полезно и прямо-таки необходимо, чтобы и ВВА участвовала в этом деле своей адъюнктурой и преподавательским составом. (3029,67).</w:t>
      </w:r>
    </w:p>
    <w:p w14:paraId="50697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CB723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FE8FBE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8156E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ноября 1932 г. было подготовлено письмо Начальнику УММ РККА</w:t>
      </w:r>
    </w:p>
    <w:p w14:paraId="092C5A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проекте самоходной пушки Курчевского большой и осо</w:t>
      </w:r>
      <w:r w:rsidRPr="006D510F">
        <w:rPr>
          <w:rFonts w:ascii="Times New Roman" w:hAnsi="Times New Roman"/>
          <w:color w:val="000000" w:themeColor="text1"/>
          <w:sz w:val="16"/>
          <w:szCs w:val="16"/>
        </w:rPr>
        <w:softHyphen/>
        <w:t>бой мощности</w:t>
      </w:r>
    </w:p>
    <w:p w14:paraId="058AFA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Выполняя ваше пожелание о скорейшем создании са</w:t>
      </w:r>
      <w:r w:rsidRPr="006D510F">
        <w:rPr>
          <w:rFonts w:ascii="Times New Roman" w:hAnsi="Times New Roman"/>
          <w:color w:val="000000" w:themeColor="text1"/>
          <w:sz w:val="16"/>
          <w:szCs w:val="16"/>
        </w:rPr>
        <w:softHyphen/>
        <w:t>моходной пушки большой или особой мощности, имею со</w:t>
      </w:r>
      <w:r w:rsidRPr="006D510F">
        <w:rPr>
          <w:rFonts w:ascii="Times New Roman" w:hAnsi="Times New Roman"/>
          <w:color w:val="000000" w:themeColor="text1"/>
          <w:sz w:val="16"/>
          <w:szCs w:val="16"/>
        </w:rPr>
        <w:softHyphen/>
        <w:t>общить следующее... Проект пушки указанного типа вы</w:t>
      </w:r>
      <w:r w:rsidRPr="006D510F">
        <w:rPr>
          <w:rFonts w:ascii="Times New Roman" w:hAnsi="Times New Roman"/>
          <w:color w:val="000000" w:themeColor="text1"/>
          <w:sz w:val="16"/>
          <w:szCs w:val="16"/>
        </w:rPr>
        <w:softHyphen/>
        <w:t>полнены, начиная со следующего месяца готовы начать из</w:t>
      </w:r>
      <w:r w:rsidRPr="006D510F">
        <w:rPr>
          <w:rFonts w:ascii="Times New Roman" w:hAnsi="Times New Roman"/>
          <w:color w:val="000000" w:themeColor="text1"/>
          <w:sz w:val="16"/>
          <w:szCs w:val="16"/>
        </w:rPr>
        <w:softHyphen/>
        <w:t>готовление опытного образца.</w:t>
      </w:r>
    </w:p>
    <w:p w14:paraId="3FB36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изготовления самоходного станка под 203 — 305-мм опытную САУ инж Курчевского, нам необходимо получить части автомобиля «Форд -АА» согласно прилагаемого спис</w:t>
      </w:r>
      <w:r w:rsidRPr="006D510F">
        <w:rPr>
          <w:rFonts w:ascii="Times New Roman" w:hAnsi="Times New Roman"/>
          <w:color w:val="000000" w:themeColor="text1"/>
          <w:sz w:val="16"/>
          <w:szCs w:val="16"/>
        </w:rPr>
        <w:softHyphen/>
        <w:t>ка. Просим вас предоставить указанные части в срок не позд</w:t>
      </w:r>
      <w:r w:rsidRPr="006D510F">
        <w:rPr>
          <w:rFonts w:ascii="Times New Roman" w:hAnsi="Times New Roman"/>
          <w:color w:val="000000" w:themeColor="text1"/>
          <w:sz w:val="16"/>
          <w:szCs w:val="16"/>
        </w:rPr>
        <w:softHyphen/>
        <w:t>нее 20 дней с момента получения настоящего письма-Наумов ......................(11417).</w:t>
      </w:r>
    </w:p>
    <w:p w14:paraId="60C65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5C01B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BBB8C0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4F880C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ноября 1932 Сталин объяснил проблемы с голодом на Украине проникновением в колхозы саботажников (4962).</w:t>
      </w:r>
    </w:p>
    <w:p w14:paraId="1C7112A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591FF" w14:textId="77777777" w:rsidR="00F41990" w:rsidRPr="006D510F" w:rsidRDefault="00F4199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A1EAABE" w14:textId="77777777" w:rsidR="00F41990" w:rsidRPr="006D510F" w:rsidRDefault="00F4199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5892352" w14:textId="77777777" w:rsidR="00F41990" w:rsidRPr="006D510F" w:rsidRDefault="00F41990"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28 ноября 1932 завершили полеты на испытаниях АИР-6. В «Заключении о результатах испытаний» отметили: «Самолет в основном соответствует техническому заданию, нетребователен в эксплуатации и удобен для транспортировки, по летным данным удовлетворяет требованиям с превышением в части максимальной скорости и потолка. Длины разбега и пробега хуже заданных, но требование о размерах площадки выполнено.</w:t>
      </w:r>
    </w:p>
    <w:p w14:paraId="591CFAFF" w14:textId="77777777" w:rsidR="00F41990" w:rsidRPr="006D510F" w:rsidRDefault="00F41990"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Самолет имеет простую конструкцию и дает удачное решение задачи наибольшей простоты, удобства и дешевизны в серийном производстве, легко допускает возможность кооперирования при постройке путем применения полуфабрикатов, отдельных деталей и целых агрегатов с других самолетов...</w:t>
      </w:r>
    </w:p>
    <w:p w14:paraId="47D5EC4B" w14:textId="77777777" w:rsidR="00F41990" w:rsidRPr="006D510F" w:rsidRDefault="00F41990" w:rsidP="006D510F">
      <w:pPr>
        <w:pStyle w:val="a8"/>
        <w:jc w:val="both"/>
        <w:rPr>
          <w:rFonts w:ascii="Times New Roman" w:hAnsi="Times New Roman" w:cs="Times New Roman"/>
          <w:color w:val="000000" w:themeColor="text1"/>
        </w:rPr>
      </w:pPr>
      <w:r w:rsidRPr="006D510F">
        <w:rPr>
          <w:rFonts w:ascii="Times New Roman" w:hAnsi="Times New Roman" w:cs="Times New Roman"/>
          <w:color w:val="000000" w:themeColor="text1"/>
        </w:rPr>
        <w:t>Сравнение с зарубежными самолетами- лимузинами с двигателями мощностью 100 л.с. показывает что АИР-6 по своим характеристикам стоит на уровне современных европейских самолетов. В целом АИР-6 удовлетворительно решает задачу создания самолета массового применения» (19099).</w:t>
      </w:r>
    </w:p>
    <w:p w14:paraId="74D6C30C" w14:textId="77777777" w:rsidR="00F41990" w:rsidRPr="006D510F" w:rsidRDefault="00F41990" w:rsidP="006D510F">
      <w:pPr>
        <w:pStyle w:val="a8"/>
        <w:jc w:val="both"/>
        <w:rPr>
          <w:rFonts w:ascii="Times New Roman" w:hAnsi="Times New Roman" w:cs="Times New Roman"/>
          <w:color w:val="000000" w:themeColor="text1"/>
        </w:rPr>
      </w:pPr>
    </w:p>
    <w:p w14:paraId="6E05A05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8E5028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9F7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ноября 1932 в Воронеже вышла Секретная телеграмма И.Варейкиса И.Сталину: "Хлебозаготовки продвигаются очень туго и медленно; мне кажется, что по единоличному сектору, а в некоторых районах и по колхозному, план хлебозаготовок мы не выполним... Главная задача в данный момент заключается в том, чтобы обеспечить выполнение плана и взять все, что можно у колхозов и в единоличном секторе". Там же Варейкис оправдывался перед И.Сталиным за то, что не может обеспечить быстрый сбор требуемого количества продовольствия в ЦЧО. В свою защиту первый секретарь обкома писал, что будет стремиться собрать в области столько продовольствия, сколько это вообще возможно (10687).</w:t>
      </w:r>
    </w:p>
    <w:p w14:paraId="65F35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00044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2B1348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3399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состоялось совещание в ЦАГИ по вопросу внедрения в серию ТБ-4 и Ми-3 (1077,175).</w:t>
      </w:r>
    </w:p>
    <w:p w14:paraId="22A43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252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года Алкснис писал письмо N У1/0010 председателю РВС.</w:t>
      </w:r>
    </w:p>
    <w:p w14:paraId="36977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Представляя при сем на утверждение план работ особого конструкторско-производственного бюро ВВС на 1933 год, смету и перечень других мероприятий, необходимых для осуществления плана докладываю:</w:t>
      </w:r>
    </w:p>
    <w:p w14:paraId="6ABE5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плана работ ОСКОНПРОБЮРО, представленный Гроховским включал 48 объектов при смете 5255027 руб. И постоянном штате военнослужащих в 384 человека.</w:t>
      </w:r>
    </w:p>
    <w:p w14:paraId="229B6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трехдневного обсуждения представленных проектов плана, сметы и штатов с привлечением для работы в комиссиях специалистов из НИИ ВВС, ВВА, ЦАГИ, ВОХИМУ, Военсанупра, а также представителей ПУРККА и Инспекции ВВС, представляю на утверждение следующие предложения:</w:t>
      </w:r>
    </w:p>
    <w:p w14:paraId="3E1974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Оставить в плане ОСКОНПРОБЮРО ВВС на 1933 год 45 объектов, согласно приложения. Из этих 45 объектов все, кроме _Воздушного корабля-триплана_ никаких сомнений и возражений ни у кого не вызывают.</w:t>
      </w:r>
    </w:p>
    <w:p w14:paraId="71A7C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Предложения Гроховского по триплану имеют следующие возражения технической экспертизы:</w:t>
      </w:r>
    </w:p>
    <w:p w14:paraId="4C3A7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схема самолета аэродинамически невыгодна;</w:t>
      </w:r>
    </w:p>
    <w:p w14:paraId="793D8C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большому скручивающему моменту фюзеляж должен быть очень прочным и тяжелым;</w:t>
      </w:r>
    </w:p>
    <w:p w14:paraId="49465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продольная устойчивость корабля будет неудовлетворительной;</w:t>
      </w:r>
    </w:p>
    <w:p w14:paraId="2B0D0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неизбежно возникновение в полете опасных вибраций.</w:t>
      </w:r>
    </w:p>
    <w:p w14:paraId="2F1EE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считаю, что корабль триплан по проекту Гроховского построить необходимо, осуществив сперва постройку и испытание модели, затем планера и только после получения положительных результатов испытаний, приступить к постройке самолета.</w:t>
      </w:r>
    </w:p>
    <w:p w14:paraId="4F759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Утвердить отпуск средств в размере 4000000 руб.</w:t>
      </w:r>
    </w:p>
    <w:p w14:paraId="6D1D6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Утвердить штат военнослужащих ОСКОНПРОБЮРО в 180 человек против существующего штата в 44 человека с тем, что в пределах отпущенных сумм будут использованы вольнонаемные сотрудники.</w:t>
      </w:r>
    </w:p>
    <w:p w14:paraId="1C222A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 работ ОСКОНПРОБЮРО ВВС на 1933 год</w:t>
      </w:r>
    </w:p>
    <w:p w14:paraId="65BFD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1-му отделу (самолетно-планерный)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F821E3" w:rsidRPr="006D510F" w14:paraId="0E72B9A3" w14:textId="77777777">
        <w:tc>
          <w:tcPr>
            <w:tcW w:w="3794" w:type="dxa"/>
          </w:tcPr>
          <w:p w14:paraId="0CAB9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E3DA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Буксируемая бронекабина (Г-35)</w:t>
            </w:r>
          </w:p>
        </w:tc>
      </w:tr>
      <w:tr w:rsidR="00F821E3" w:rsidRPr="006D510F" w14:paraId="718ACC57" w14:textId="77777777">
        <w:tc>
          <w:tcPr>
            <w:tcW w:w="3794" w:type="dxa"/>
          </w:tcPr>
          <w:p w14:paraId="62484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0AF84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Бронекабина буксируется самолетом ТБ-1 на</w:t>
            </w:r>
          </w:p>
        </w:tc>
      </w:tr>
      <w:tr w:rsidR="00F821E3" w:rsidRPr="006D510F" w14:paraId="02362EEE" w14:textId="77777777">
        <w:tc>
          <w:tcPr>
            <w:tcW w:w="3794" w:type="dxa"/>
          </w:tcPr>
          <w:p w14:paraId="74CE1C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2BB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тросе с провисанием до 500 м и предназначена</w:t>
            </w:r>
          </w:p>
        </w:tc>
      </w:tr>
      <w:tr w:rsidR="00F821E3" w:rsidRPr="006D510F" w14:paraId="5FD53B5A" w14:textId="77777777">
        <w:tc>
          <w:tcPr>
            <w:tcW w:w="3794" w:type="dxa"/>
          </w:tcPr>
          <w:p w14:paraId="73B30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366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фотосъемки, корректировки стрельбы и</w:t>
            </w:r>
          </w:p>
        </w:tc>
      </w:tr>
      <w:tr w:rsidR="00F821E3" w:rsidRPr="006D510F" w14:paraId="4484B8E1" w14:textId="77777777">
        <w:tc>
          <w:tcPr>
            <w:tcW w:w="3794" w:type="dxa"/>
          </w:tcPr>
          <w:p w14:paraId="1252E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535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бомбометания самолета, идущего за облаками, в </w:t>
            </w:r>
          </w:p>
        </w:tc>
      </w:tr>
      <w:tr w:rsidR="00F821E3" w:rsidRPr="006D510F" w14:paraId="2EEF2124" w14:textId="77777777">
        <w:tc>
          <w:tcPr>
            <w:tcW w:w="3794" w:type="dxa"/>
          </w:tcPr>
          <w:p w14:paraId="32B56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4FA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облаках и тумане. Вооружена 2 спаренными</w:t>
            </w:r>
          </w:p>
        </w:tc>
      </w:tr>
      <w:tr w:rsidR="00F821E3" w:rsidRPr="006D510F" w14:paraId="62867B87" w14:textId="77777777">
        <w:tc>
          <w:tcPr>
            <w:tcW w:w="3794" w:type="dxa"/>
          </w:tcPr>
          <w:p w14:paraId="26D725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D55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пулеметами. Имеющееся вооружение дает</w:t>
            </w:r>
          </w:p>
        </w:tc>
      </w:tr>
      <w:tr w:rsidR="00F821E3" w:rsidRPr="006D510F" w14:paraId="21E82B12" w14:textId="77777777">
        <w:tc>
          <w:tcPr>
            <w:tcW w:w="3794" w:type="dxa"/>
          </w:tcPr>
          <w:p w14:paraId="5C3DE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D507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вести самостоятельный огонь</w:t>
            </w:r>
          </w:p>
        </w:tc>
      </w:tr>
      <w:tr w:rsidR="00F821E3" w:rsidRPr="006D510F" w14:paraId="44F8D2A8" w14:textId="77777777">
        <w:tc>
          <w:tcPr>
            <w:tcW w:w="3794" w:type="dxa"/>
          </w:tcPr>
          <w:p w14:paraId="62C92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950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строю самолетов противника, по </w:t>
            </w:r>
          </w:p>
        </w:tc>
      </w:tr>
      <w:tr w:rsidR="00F821E3" w:rsidRPr="006D510F" w14:paraId="473B5A0A" w14:textId="77777777">
        <w:tc>
          <w:tcPr>
            <w:tcW w:w="3794" w:type="dxa"/>
          </w:tcPr>
          <w:p w14:paraId="18B64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5AB7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расположению и движущимся целям. Связь</w:t>
            </w:r>
          </w:p>
        </w:tc>
      </w:tr>
      <w:tr w:rsidR="00F821E3" w:rsidRPr="006D510F" w14:paraId="3EF2E638" w14:textId="77777777">
        <w:tc>
          <w:tcPr>
            <w:tcW w:w="3794" w:type="dxa"/>
          </w:tcPr>
          <w:p w14:paraId="4AFA0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F03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самолетом осуществляется телефоном.</w:t>
            </w:r>
          </w:p>
        </w:tc>
      </w:tr>
      <w:tr w:rsidR="00F821E3" w:rsidRPr="006D510F" w14:paraId="739EB157" w14:textId="77777777">
        <w:tc>
          <w:tcPr>
            <w:tcW w:w="3794" w:type="dxa"/>
          </w:tcPr>
          <w:p w14:paraId="0776D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476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случай аварии - снабжена двойным</w:t>
            </w:r>
          </w:p>
        </w:tc>
      </w:tr>
      <w:tr w:rsidR="00F821E3" w:rsidRPr="006D510F" w14:paraId="64AE8FEA" w14:textId="77777777">
        <w:tc>
          <w:tcPr>
            <w:tcW w:w="3794" w:type="dxa"/>
          </w:tcPr>
          <w:p w14:paraId="2A063E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93F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парашютом для приземления.</w:t>
            </w:r>
          </w:p>
        </w:tc>
      </w:tr>
      <w:tr w:rsidR="00F821E3" w:rsidRPr="006D510F" w14:paraId="5113FA83" w14:textId="77777777">
        <w:tc>
          <w:tcPr>
            <w:tcW w:w="3794" w:type="dxa"/>
          </w:tcPr>
          <w:p w14:paraId="17D3E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8488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39000F71" w14:textId="77777777">
        <w:tc>
          <w:tcPr>
            <w:tcW w:w="3794" w:type="dxa"/>
          </w:tcPr>
          <w:p w14:paraId="067E4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4DDB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Воздушный корабль триплан (Г-36)</w:t>
            </w:r>
          </w:p>
        </w:tc>
      </w:tr>
      <w:tr w:rsidR="00F821E3" w:rsidRPr="006D510F" w14:paraId="606417D8" w14:textId="77777777">
        <w:tc>
          <w:tcPr>
            <w:tcW w:w="3794" w:type="dxa"/>
          </w:tcPr>
          <w:p w14:paraId="525D2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A03D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Триплан предназначен для переброски в</w:t>
            </w:r>
          </w:p>
        </w:tc>
      </w:tr>
      <w:tr w:rsidR="00F821E3" w:rsidRPr="006D510F" w14:paraId="179B80C9" w14:textId="77777777">
        <w:tc>
          <w:tcPr>
            <w:tcW w:w="3794" w:type="dxa"/>
          </w:tcPr>
          <w:p w14:paraId="7AF3A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AE9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тыл или на территорию противника ПДО в</w:t>
            </w:r>
          </w:p>
        </w:tc>
      </w:tr>
      <w:tr w:rsidR="00F821E3" w:rsidRPr="006D510F" w14:paraId="1A65213F" w14:textId="77777777">
        <w:tc>
          <w:tcPr>
            <w:tcW w:w="3794" w:type="dxa"/>
          </w:tcPr>
          <w:p w14:paraId="43A84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A86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количестве до 50 чел. и может быть</w:t>
            </w:r>
          </w:p>
        </w:tc>
      </w:tr>
      <w:tr w:rsidR="00F821E3" w:rsidRPr="006D510F" w14:paraId="22214D21" w14:textId="77777777">
        <w:tc>
          <w:tcPr>
            <w:tcW w:w="3794" w:type="dxa"/>
          </w:tcPr>
          <w:p w14:paraId="34B92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5D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использован как бомбовоз. Корабль</w:t>
            </w:r>
          </w:p>
        </w:tc>
      </w:tr>
      <w:tr w:rsidR="00F821E3" w:rsidRPr="006D510F" w14:paraId="6641F898" w14:textId="77777777">
        <w:tc>
          <w:tcPr>
            <w:tcW w:w="3794" w:type="dxa"/>
          </w:tcPr>
          <w:p w14:paraId="7298BB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6AD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представляет собой конструкцию</w:t>
            </w:r>
          </w:p>
        </w:tc>
      </w:tr>
      <w:tr w:rsidR="00F821E3" w:rsidRPr="006D510F" w14:paraId="581720E7" w14:textId="77777777">
        <w:tc>
          <w:tcPr>
            <w:tcW w:w="3794" w:type="dxa"/>
          </w:tcPr>
          <w:p w14:paraId="0BEAD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E62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соединенных под углом плоскостей,</w:t>
            </w:r>
          </w:p>
        </w:tc>
      </w:tr>
      <w:tr w:rsidR="00F821E3" w:rsidRPr="006D510F" w14:paraId="0A833653" w14:textId="77777777">
        <w:tc>
          <w:tcPr>
            <w:tcW w:w="3794" w:type="dxa"/>
          </w:tcPr>
          <w:p w14:paraId="0A561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A935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связанных общим фюзеляжем, и</w:t>
            </w:r>
          </w:p>
        </w:tc>
      </w:tr>
      <w:tr w:rsidR="00F821E3" w:rsidRPr="006D510F" w14:paraId="6D213CDE" w14:textId="77777777">
        <w:tc>
          <w:tcPr>
            <w:tcW w:w="3794" w:type="dxa"/>
          </w:tcPr>
          <w:p w14:paraId="66C7D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A95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снабженную 3 моторами по 150 НР каждый.</w:t>
            </w:r>
          </w:p>
        </w:tc>
      </w:tr>
      <w:tr w:rsidR="00F821E3" w:rsidRPr="006D510F" w14:paraId="2CD0E6BF" w14:textId="77777777">
        <w:tc>
          <w:tcPr>
            <w:tcW w:w="3794" w:type="dxa"/>
          </w:tcPr>
          <w:p w14:paraId="2F290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3BDA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плоскостях располагаются в спецотделениях</w:t>
            </w:r>
          </w:p>
        </w:tc>
      </w:tr>
      <w:tr w:rsidR="00F821E3" w:rsidRPr="006D510F" w14:paraId="76093E99" w14:textId="77777777">
        <w:tc>
          <w:tcPr>
            <w:tcW w:w="3794" w:type="dxa"/>
          </w:tcPr>
          <w:p w14:paraId="65310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56D8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бойцы ПДО или бомбы. Вооружение</w:t>
            </w:r>
          </w:p>
        </w:tc>
      </w:tr>
      <w:tr w:rsidR="00F821E3" w:rsidRPr="006D510F" w14:paraId="220DBD96" w14:textId="77777777">
        <w:tc>
          <w:tcPr>
            <w:tcW w:w="3794" w:type="dxa"/>
          </w:tcPr>
          <w:p w14:paraId="5BB37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288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корабля - 3 пулемета на турелях и 1</w:t>
            </w:r>
          </w:p>
        </w:tc>
      </w:tr>
      <w:tr w:rsidR="00F821E3" w:rsidRPr="006D510F" w14:paraId="291ABF02" w14:textId="77777777">
        <w:tc>
          <w:tcPr>
            <w:tcW w:w="3794" w:type="dxa"/>
          </w:tcPr>
          <w:p w14:paraId="042EE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E26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76 мм пушка, что превращает</w:t>
            </w:r>
          </w:p>
        </w:tc>
      </w:tr>
      <w:tr w:rsidR="00F821E3" w:rsidRPr="006D510F" w14:paraId="4B0F86B2" w14:textId="77777777">
        <w:tc>
          <w:tcPr>
            <w:tcW w:w="3794" w:type="dxa"/>
          </w:tcPr>
          <w:p w14:paraId="021E70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DE9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его в мощную боевую воздушную единицу.</w:t>
            </w:r>
          </w:p>
        </w:tc>
      </w:tr>
      <w:tr w:rsidR="00F821E3" w:rsidRPr="006D510F" w14:paraId="453ACC75" w14:textId="77777777">
        <w:tc>
          <w:tcPr>
            <w:tcW w:w="3794" w:type="dxa"/>
          </w:tcPr>
          <w:p w14:paraId="2DAF3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5F9A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6CF9898E" w14:textId="77777777">
        <w:tc>
          <w:tcPr>
            <w:tcW w:w="3794" w:type="dxa"/>
          </w:tcPr>
          <w:p w14:paraId="7BC28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70223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Универсальное “Летающее крыло” (Г-37)</w:t>
            </w:r>
          </w:p>
        </w:tc>
      </w:tr>
      <w:tr w:rsidR="00F821E3" w:rsidRPr="006D510F" w14:paraId="69DD2506" w14:textId="77777777">
        <w:tc>
          <w:tcPr>
            <w:tcW w:w="3794" w:type="dxa"/>
          </w:tcPr>
          <w:p w14:paraId="3C1EF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тактические условия</w:t>
            </w:r>
          </w:p>
        </w:tc>
        <w:tc>
          <w:tcPr>
            <w:tcW w:w="5245" w:type="dxa"/>
          </w:tcPr>
          <w:p w14:paraId="0C350A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“Летающее крыло” представляет собой</w:t>
            </w:r>
          </w:p>
        </w:tc>
      </w:tr>
      <w:tr w:rsidR="00F821E3" w:rsidRPr="006D510F" w14:paraId="6D84F038" w14:textId="77777777">
        <w:tc>
          <w:tcPr>
            <w:tcW w:w="3794" w:type="dxa"/>
          </w:tcPr>
          <w:p w14:paraId="63E25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47E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ферменную конструкцию, связывающую двумя</w:t>
            </w:r>
          </w:p>
        </w:tc>
      </w:tr>
      <w:tr w:rsidR="00F821E3" w:rsidRPr="006D510F" w14:paraId="709DA289" w14:textId="77777777">
        <w:tc>
          <w:tcPr>
            <w:tcW w:w="3794" w:type="dxa"/>
          </w:tcPr>
          <w:p w14:paraId="20008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809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балками плоскость с хвостовым оперением</w:t>
            </w:r>
          </w:p>
        </w:tc>
      </w:tr>
      <w:tr w:rsidR="00F821E3" w:rsidRPr="006D510F" w14:paraId="18053098" w14:textId="77777777">
        <w:tc>
          <w:tcPr>
            <w:tcW w:w="3794" w:type="dxa"/>
          </w:tcPr>
          <w:p w14:paraId="6A715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21A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снабженную спецприспособлением для</w:t>
            </w:r>
          </w:p>
        </w:tc>
      </w:tr>
      <w:tr w:rsidR="00F821E3" w:rsidRPr="006D510F" w14:paraId="1BFA3352" w14:textId="77777777">
        <w:tc>
          <w:tcPr>
            <w:tcW w:w="3794" w:type="dxa"/>
          </w:tcPr>
          <w:p w14:paraId="1A25E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CBF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подвески кабин разного назначения.</w:t>
            </w:r>
          </w:p>
        </w:tc>
      </w:tr>
      <w:tr w:rsidR="00F821E3" w:rsidRPr="006D510F" w14:paraId="069816AD" w14:textId="77777777">
        <w:tc>
          <w:tcPr>
            <w:tcW w:w="3794" w:type="dxa"/>
          </w:tcPr>
          <w:p w14:paraId="688FA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80A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Предназначен самолет для транспортных </w:t>
            </w:r>
          </w:p>
        </w:tc>
      </w:tr>
      <w:tr w:rsidR="00F821E3" w:rsidRPr="006D510F" w14:paraId="282653F2" w14:textId="77777777">
        <w:tc>
          <w:tcPr>
            <w:tcW w:w="3794" w:type="dxa"/>
          </w:tcPr>
          <w:p w14:paraId="13AA9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2357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воздушных перебросок, осуществляющихся</w:t>
            </w:r>
          </w:p>
        </w:tc>
      </w:tr>
      <w:tr w:rsidR="00F821E3" w:rsidRPr="006D510F" w14:paraId="2EDCA4E3" w14:textId="77777777">
        <w:tc>
          <w:tcPr>
            <w:tcW w:w="3794" w:type="dxa"/>
          </w:tcPr>
          <w:p w14:paraId="616F3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20FA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подвеской разного типа кабин в зависимости</w:t>
            </w:r>
          </w:p>
        </w:tc>
      </w:tr>
      <w:tr w:rsidR="00F821E3" w:rsidRPr="006D510F" w14:paraId="2269EAC7" w14:textId="77777777">
        <w:tc>
          <w:tcPr>
            <w:tcW w:w="3794" w:type="dxa"/>
          </w:tcPr>
          <w:p w14:paraId="61AE5C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112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назначения, как-то боевых, пассажирских,</w:t>
            </w:r>
          </w:p>
        </w:tc>
      </w:tr>
      <w:tr w:rsidR="00F821E3" w:rsidRPr="006D510F" w14:paraId="2375F931" w14:textId="77777777">
        <w:tc>
          <w:tcPr>
            <w:tcW w:w="3794" w:type="dxa"/>
          </w:tcPr>
          <w:p w14:paraId="5460A7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B082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грузовых, агитационных, санитарных и т.п.</w:t>
            </w:r>
          </w:p>
        </w:tc>
      </w:tr>
      <w:tr w:rsidR="00F821E3" w:rsidRPr="006D510F" w14:paraId="14B322CB" w14:textId="77777777">
        <w:tc>
          <w:tcPr>
            <w:tcW w:w="3794" w:type="dxa"/>
          </w:tcPr>
          <w:p w14:paraId="7FE5A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481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плоскостях устанавливается 2 мотора по</w:t>
            </w:r>
          </w:p>
        </w:tc>
      </w:tr>
      <w:tr w:rsidR="00F821E3" w:rsidRPr="006D510F" w14:paraId="5CF449CD" w14:textId="77777777">
        <w:tc>
          <w:tcPr>
            <w:tcW w:w="3794" w:type="dxa"/>
          </w:tcPr>
          <w:p w14:paraId="374A7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7DEC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 НР с передаточным управлением из</w:t>
            </w:r>
          </w:p>
        </w:tc>
      </w:tr>
      <w:tr w:rsidR="00F821E3" w:rsidRPr="006D510F" w14:paraId="020D3081" w14:textId="77777777">
        <w:tc>
          <w:tcPr>
            <w:tcW w:w="3794" w:type="dxa"/>
          </w:tcPr>
          <w:p w14:paraId="22C01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84A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подвесной кабины. Каждая кабина снабжена</w:t>
            </w:r>
          </w:p>
        </w:tc>
      </w:tr>
      <w:tr w:rsidR="00F821E3" w:rsidRPr="006D510F" w14:paraId="6AAD9B32" w14:textId="77777777">
        <w:tc>
          <w:tcPr>
            <w:tcW w:w="3794" w:type="dxa"/>
          </w:tcPr>
          <w:p w14:paraId="4F0A74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195A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парашютом, находящемся в заднем обтекателе</w:t>
            </w:r>
          </w:p>
        </w:tc>
      </w:tr>
      <w:tr w:rsidR="00F821E3" w:rsidRPr="006D510F" w14:paraId="031B0FF2" w14:textId="77777777">
        <w:tc>
          <w:tcPr>
            <w:tcW w:w="3794" w:type="dxa"/>
          </w:tcPr>
          <w:p w14:paraId="2127C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8E4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предназначенном для приземления кабины</w:t>
            </w:r>
          </w:p>
        </w:tc>
      </w:tr>
      <w:tr w:rsidR="00F821E3" w:rsidRPr="006D510F" w14:paraId="365602AE" w14:textId="77777777">
        <w:tc>
          <w:tcPr>
            <w:tcW w:w="3794" w:type="dxa"/>
          </w:tcPr>
          <w:p w14:paraId="403F7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B2F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ее содержимым - в случае аварии самолета.</w:t>
            </w:r>
          </w:p>
        </w:tc>
      </w:tr>
      <w:tr w:rsidR="00F821E3" w:rsidRPr="006D510F" w14:paraId="636568AC" w14:textId="77777777">
        <w:tc>
          <w:tcPr>
            <w:tcW w:w="3794" w:type="dxa"/>
          </w:tcPr>
          <w:p w14:paraId="1CB1A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6A1A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Отделение кабины производится методом</w:t>
            </w:r>
          </w:p>
        </w:tc>
      </w:tr>
      <w:tr w:rsidR="00F821E3" w:rsidRPr="006D510F" w14:paraId="7520E7FB" w14:textId="77777777">
        <w:tc>
          <w:tcPr>
            <w:tcW w:w="3794" w:type="dxa"/>
          </w:tcPr>
          <w:p w14:paraId="446D8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866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срыва при действии на спецприспособлении</w:t>
            </w:r>
          </w:p>
        </w:tc>
      </w:tr>
      <w:tr w:rsidR="00F821E3" w:rsidRPr="006D510F" w14:paraId="1D3B6B07" w14:textId="77777777">
        <w:tc>
          <w:tcPr>
            <w:tcW w:w="3794" w:type="dxa"/>
          </w:tcPr>
          <w:p w14:paraId="0A706B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E8C0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связанное с управлением самолета, что</w:t>
            </w:r>
          </w:p>
        </w:tc>
      </w:tr>
      <w:tr w:rsidR="00F821E3" w:rsidRPr="006D510F" w14:paraId="10D27395" w14:textId="77777777">
        <w:tc>
          <w:tcPr>
            <w:tcW w:w="3794" w:type="dxa"/>
          </w:tcPr>
          <w:p w14:paraId="0B859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801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обеспечивает полную сохранность всей</w:t>
            </w:r>
          </w:p>
        </w:tc>
      </w:tr>
      <w:tr w:rsidR="00F821E3" w:rsidRPr="006D510F" w14:paraId="7A79A482" w14:textId="77777777">
        <w:tc>
          <w:tcPr>
            <w:tcW w:w="3794" w:type="dxa"/>
          </w:tcPr>
          <w:p w14:paraId="74A8D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91F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подвески и исключает возможность ее</w:t>
            </w:r>
          </w:p>
        </w:tc>
      </w:tr>
      <w:tr w:rsidR="00F821E3" w:rsidRPr="006D510F" w14:paraId="6BC9A74E" w14:textId="77777777">
        <w:tc>
          <w:tcPr>
            <w:tcW w:w="3794" w:type="dxa"/>
          </w:tcPr>
          <w:p w14:paraId="27A8F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F34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гибели.</w:t>
            </w:r>
          </w:p>
        </w:tc>
      </w:tr>
      <w:tr w:rsidR="00F821E3" w:rsidRPr="006D510F" w14:paraId="47904C6D" w14:textId="77777777">
        <w:tc>
          <w:tcPr>
            <w:tcW w:w="3794" w:type="dxa"/>
          </w:tcPr>
          <w:p w14:paraId="32244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451F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плану 1933 года в первую очередь</w:t>
            </w:r>
          </w:p>
        </w:tc>
      </w:tr>
      <w:tr w:rsidR="00F821E3" w:rsidRPr="006D510F" w14:paraId="773CD282" w14:textId="77777777">
        <w:tc>
          <w:tcPr>
            <w:tcW w:w="3794" w:type="dxa"/>
          </w:tcPr>
          <w:p w14:paraId="05D0DF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1BB6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разработать подвесную кабину под самолет</w:t>
            </w:r>
          </w:p>
        </w:tc>
      </w:tr>
      <w:tr w:rsidR="00F821E3" w:rsidRPr="006D510F" w14:paraId="163C96B2" w14:textId="77777777">
        <w:tc>
          <w:tcPr>
            <w:tcW w:w="3794" w:type="dxa"/>
          </w:tcPr>
          <w:p w14:paraId="7364AB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805E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 включая и необходимые конструктивные</w:t>
            </w:r>
          </w:p>
        </w:tc>
      </w:tr>
      <w:tr w:rsidR="00F821E3" w:rsidRPr="006D510F" w14:paraId="7EC481C5" w14:textId="77777777">
        <w:tc>
          <w:tcPr>
            <w:tcW w:w="3794" w:type="dxa"/>
          </w:tcPr>
          <w:p w14:paraId="2D6DE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8AB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изменения самолета.</w:t>
            </w:r>
          </w:p>
        </w:tc>
      </w:tr>
      <w:tr w:rsidR="00F821E3" w:rsidRPr="006D510F" w14:paraId="46A2F863" w14:textId="77777777">
        <w:tc>
          <w:tcPr>
            <w:tcW w:w="3794" w:type="dxa"/>
          </w:tcPr>
          <w:p w14:paraId="53B36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AD3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для испытания принципа взять самолет К-6.</w:t>
            </w:r>
          </w:p>
        </w:tc>
      </w:tr>
      <w:tr w:rsidR="00F821E3" w:rsidRPr="006D510F" w14:paraId="2D4D3497" w14:textId="77777777">
        <w:tc>
          <w:tcPr>
            <w:tcW w:w="3794" w:type="dxa"/>
          </w:tcPr>
          <w:p w14:paraId="751FD7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1A26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внести изменения в проект: поместить</w:t>
            </w:r>
          </w:p>
        </w:tc>
      </w:tr>
      <w:tr w:rsidR="00F821E3" w:rsidRPr="006D510F" w14:paraId="39CF3F4A" w14:textId="77777777">
        <w:tc>
          <w:tcPr>
            <w:tcW w:w="3794" w:type="dxa"/>
          </w:tcPr>
          <w:p w14:paraId="05E73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297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летчиков в крыле и установить огневую точку</w:t>
            </w:r>
          </w:p>
        </w:tc>
      </w:tr>
      <w:tr w:rsidR="00F821E3" w:rsidRPr="006D510F" w14:paraId="73530A6D" w14:textId="77777777">
        <w:tc>
          <w:tcPr>
            <w:tcW w:w="3794" w:type="dxa"/>
          </w:tcPr>
          <w:p w14:paraId="5EBBB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FBD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фюзеляже для обороны самолета на обратном</w:t>
            </w:r>
          </w:p>
        </w:tc>
      </w:tr>
      <w:tr w:rsidR="00F821E3" w:rsidRPr="006D510F" w14:paraId="7CDA0E55" w14:textId="77777777">
        <w:tc>
          <w:tcPr>
            <w:tcW w:w="3794" w:type="dxa"/>
          </w:tcPr>
          <w:p w14:paraId="53C3E2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E44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пути.</w:t>
            </w:r>
          </w:p>
        </w:tc>
      </w:tr>
      <w:tr w:rsidR="00F821E3" w:rsidRPr="006D510F" w14:paraId="66A8DEC3" w14:textId="77777777">
        <w:tc>
          <w:tcPr>
            <w:tcW w:w="3794" w:type="dxa"/>
          </w:tcPr>
          <w:p w14:paraId="5464D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ADA6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Летающая мина</w:t>
            </w:r>
          </w:p>
        </w:tc>
      </w:tr>
      <w:tr w:rsidR="00F821E3" w:rsidRPr="006D510F" w14:paraId="6805FA46" w14:textId="77777777">
        <w:tc>
          <w:tcPr>
            <w:tcW w:w="3794" w:type="dxa"/>
          </w:tcPr>
          <w:p w14:paraId="7776C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3329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Летающая мина - безмоторная самолетная</w:t>
            </w:r>
          </w:p>
        </w:tc>
      </w:tr>
      <w:tr w:rsidR="00F821E3" w:rsidRPr="006D510F" w14:paraId="7D6DF8C9" w14:textId="77777777">
        <w:tc>
          <w:tcPr>
            <w:tcW w:w="3794" w:type="dxa"/>
          </w:tcPr>
          <w:p w14:paraId="485F3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9F18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плоскость, соединенная 2 фермами с хвостовым</w:t>
            </w:r>
          </w:p>
        </w:tc>
      </w:tr>
      <w:tr w:rsidR="00F821E3" w:rsidRPr="006D510F" w14:paraId="0C625B35" w14:textId="77777777">
        <w:tc>
          <w:tcPr>
            <w:tcW w:w="3794" w:type="dxa"/>
          </w:tcPr>
          <w:p w14:paraId="7EEE43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AC4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оперением - конструкция устанавливается на 2</w:t>
            </w:r>
          </w:p>
        </w:tc>
      </w:tr>
      <w:tr w:rsidR="00F821E3" w:rsidRPr="006D510F" w14:paraId="5F3A00A0" w14:textId="77777777">
        <w:tc>
          <w:tcPr>
            <w:tcW w:w="3794" w:type="dxa"/>
          </w:tcPr>
          <w:p w14:paraId="3451C3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C763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колеса.</w:t>
            </w:r>
          </w:p>
        </w:tc>
      </w:tr>
      <w:tr w:rsidR="00F821E3" w:rsidRPr="006D510F" w14:paraId="1D5FD263" w14:textId="77777777">
        <w:tc>
          <w:tcPr>
            <w:tcW w:w="3794" w:type="dxa"/>
          </w:tcPr>
          <w:p w14:paraId="4F36F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C9CA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плоскости расположены бензобаки (для </w:t>
            </w:r>
          </w:p>
        </w:tc>
      </w:tr>
      <w:tr w:rsidR="00F821E3" w:rsidRPr="006D510F" w14:paraId="7AA6FC5F" w14:textId="77777777">
        <w:tc>
          <w:tcPr>
            <w:tcW w:w="3794" w:type="dxa"/>
          </w:tcPr>
          <w:p w14:paraId="0016E6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862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питания моторов несущего мину истребителя)</w:t>
            </w:r>
          </w:p>
        </w:tc>
      </w:tr>
      <w:tr w:rsidR="00F821E3" w:rsidRPr="006D510F" w14:paraId="0AAFAEBF" w14:textId="77777777">
        <w:tc>
          <w:tcPr>
            <w:tcW w:w="3794" w:type="dxa"/>
          </w:tcPr>
          <w:p w14:paraId="732CB4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26C0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взрыввещества. Мина снабжена 2 гироскопами</w:t>
            </w:r>
          </w:p>
        </w:tc>
      </w:tr>
      <w:tr w:rsidR="00F821E3" w:rsidRPr="006D510F" w14:paraId="3C2484F3" w14:textId="77777777">
        <w:tc>
          <w:tcPr>
            <w:tcW w:w="3794" w:type="dxa"/>
          </w:tcPr>
          <w:p w14:paraId="10CF9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DBD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установленными на крыльях плоскости и </w:t>
            </w:r>
          </w:p>
        </w:tc>
      </w:tr>
      <w:tr w:rsidR="00F821E3" w:rsidRPr="006D510F" w14:paraId="5BE8D51B" w14:textId="77777777">
        <w:tc>
          <w:tcPr>
            <w:tcW w:w="3794" w:type="dxa"/>
          </w:tcPr>
          <w:p w14:paraId="600D2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714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вплотную примыкает к фюзеляжу несущего ее</w:t>
            </w:r>
          </w:p>
        </w:tc>
      </w:tr>
      <w:tr w:rsidR="00F821E3" w:rsidRPr="006D510F" w14:paraId="2E019580" w14:textId="77777777">
        <w:tc>
          <w:tcPr>
            <w:tcW w:w="3794" w:type="dxa"/>
          </w:tcPr>
          <w:p w14:paraId="0E445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E28C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истребителя, так что колеса последнего входят</w:t>
            </w:r>
          </w:p>
        </w:tc>
      </w:tr>
      <w:tr w:rsidR="00F821E3" w:rsidRPr="006D510F" w14:paraId="2044056C" w14:textId="77777777">
        <w:tc>
          <w:tcPr>
            <w:tcW w:w="3794" w:type="dxa"/>
          </w:tcPr>
          <w:p w14:paraId="0DD10D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09E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плоскости мины.</w:t>
            </w:r>
          </w:p>
        </w:tc>
      </w:tr>
      <w:tr w:rsidR="00F821E3" w:rsidRPr="006D510F" w14:paraId="5F7CF10D" w14:textId="77777777">
        <w:tc>
          <w:tcPr>
            <w:tcW w:w="3794" w:type="dxa"/>
          </w:tcPr>
          <w:p w14:paraId="6C90B7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E37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Направленная в воздухе полетом истребителя</w:t>
            </w:r>
          </w:p>
        </w:tc>
      </w:tr>
      <w:tr w:rsidR="00F821E3" w:rsidRPr="006D510F" w14:paraId="7F7826BD" w14:textId="77777777">
        <w:tc>
          <w:tcPr>
            <w:tcW w:w="3794" w:type="dxa"/>
          </w:tcPr>
          <w:p w14:paraId="57386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1840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мина отделяется от несущего самолета и</w:t>
            </w:r>
          </w:p>
        </w:tc>
      </w:tr>
      <w:tr w:rsidR="00F821E3" w:rsidRPr="006D510F" w14:paraId="57468D32" w14:textId="77777777">
        <w:tc>
          <w:tcPr>
            <w:tcW w:w="3794" w:type="dxa"/>
          </w:tcPr>
          <w:p w14:paraId="3F731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E92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предназначена для бомбардирования крупных</w:t>
            </w:r>
          </w:p>
        </w:tc>
      </w:tr>
      <w:tr w:rsidR="00F821E3" w:rsidRPr="006D510F" w14:paraId="3F67A851" w14:textId="77777777">
        <w:tc>
          <w:tcPr>
            <w:tcW w:w="3794" w:type="dxa"/>
          </w:tcPr>
          <w:p w14:paraId="48A39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ED65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мертвых точек противника (городов) при</w:t>
            </w:r>
          </w:p>
        </w:tc>
      </w:tr>
      <w:tr w:rsidR="00F821E3" w:rsidRPr="006D510F" w14:paraId="588E5D7E" w14:textId="77777777">
        <w:tc>
          <w:tcPr>
            <w:tcW w:w="3794" w:type="dxa"/>
          </w:tcPr>
          <w:p w14:paraId="06B0F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100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возможности ведения этих действий с</w:t>
            </w:r>
          </w:p>
        </w:tc>
      </w:tr>
      <w:tr w:rsidR="00F821E3" w:rsidRPr="006D510F" w14:paraId="156D6B45" w14:textId="77777777">
        <w:tc>
          <w:tcPr>
            <w:tcW w:w="3794" w:type="dxa"/>
          </w:tcPr>
          <w:p w14:paraId="68A58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03C5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дальних расстояний. Мина может быть</w:t>
            </w:r>
          </w:p>
        </w:tc>
      </w:tr>
      <w:tr w:rsidR="00F821E3" w:rsidRPr="006D510F" w14:paraId="75526397" w14:textId="77777777">
        <w:tc>
          <w:tcPr>
            <w:tcW w:w="3794" w:type="dxa"/>
          </w:tcPr>
          <w:p w14:paraId="21B8E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C1A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использована как агитпланер при условии</w:t>
            </w:r>
          </w:p>
        </w:tc>
      </w:tr>
      <w:tr w:rsidR="00F821E3" w:rsidRPr="006D510F" w14:paraId="2F4D3E6E" w14:textId="77777777">
        <w:tc>
          <w:tcPr>
            <w:tcW w:w="3794" w:type="dxa"/>
          </w:tcPr>
          <w:p w14:paraId="74C38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82A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замены взрыввеществ в плоскостях</w:t>
            </w:r>
          </w:p>
        </w:tc>
      </w:tr>
      <w:tr w:rsidR="00F821E3" w:rsidRPr="006D510F" w14:paraId="0C9432DA" w14:textId="77777777">
        <w:tc>
          <w:tcPr>
            <w:tcW w:w="3794" w:type="dxa"/>
          </w:tcPr>
          <w:p w14:paraId="4160D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F6F7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агитлитературой с приспособлением, </w:t>
            </w:r>
          </w:p>
        </w:tc>
      </w:tr>
      <w:tr w:rsidR="00F821E3" w:rsidRPr="006D510F" w14:paraId="036057F4" w14:textId="77777777">
        <w:tc>
          <w:tcPr>
            <w:tcW w:w="3794" w:type="dxa"/>
          </w:tcPr>
          <w:p w14:paraId="2C6F8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9ECE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выбрасывающим ее по заданному времени</w:t>
            </w:r>
          </w:p>
        </w:tc>
      </w:tr>
      <w:tr w:rsidR="00F821E3" w:rsidRPr="006D510F" w14:paraId="5DF30C87" w14:textId="77777777">
        <w:tc>
          <w:tcPr>
            <w:tcW w:w="3794" w:type="dxa"/>
          </w:tcPr>
          <w:p w14:paraId="221AD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C38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 и дает возможность глубокого</w:t>
            </w:r>
          </w:p>
        </w:tc>
      </w:tr>
      <w:tr w:rsidR="00F821E3" w:rsidRPr="006D510F" w14:paraId="5B621AD5" w14:textId="77777777">
        <w:tc>
          <w:tcPr>
            <w:tcW w:w="3794" w:type="dxa"/>
          </w:tcPr>
          <w:p w14:paraId="50349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872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залистовывания территории противника.</w:t>
            </w:r>
          </w:p>
        </w:tc>
      </w:tr>
      <w:tr w:rsidR="00F821E3" w:rsidRPr="006D510F" w14:paraId="6297274F" w14:textId="77777777">
        <w:tc>
          <w:tcPr>
            <w:tcW w:w="3794" w:type="dxa"/>
          </w:tcPr>
          <w:p w14:paraId="5DAC5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72D5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Учесть и использовать работы</w:t>
            </w:r>
          </w:p>
        </w:tc>
      </w:tr>
      <w:tr w:rsidR="00F821E3" w:rsidRPr="006D510F" w14:paraId="51CBDE74" w14:textId="77777777">
        <w:tc>
          <w:tcPr>
            <w:tcW w:w="3794" w:type="dxa"/>
          </w:tcPr>
          <w:p w14:paraId="5BCBE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8C2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Майзеля и Нюренберга в части автоматического</w:t>
            </w:r>
          </w:p>
        </w:tc>
      </w:tr>
      <w:tr w:rsidR="00F821E3" w:rsidRPr="006D510F" w14:paraId="2591EE00" w14:textId="77777777">
        <w:tc>
          <w:tcPr>
            <w:tcW w:w="3794" w:type="dxa"/>
          </w:tcPr>
          <w:p w14:paraId="1521E8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ECC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управления планера.</w:t>
            </w:r>
          </w:p>
        </w:tc>
      </w:tr>
      <w:tr w:rsidR="00F821E3" w:rsidRPr="006D510F" w14:paraId="5FA246DC" w14:textId="77777777">
        <w:tc>
          <w:tcPr>
            <w:tcW w:w="3794" w:type="dxa"/>
          </w:tcPr>
          <w:p w14:paraId="6A643F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2F65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Буксируемый дирижабль (Г-49)</w:t>
            </w:r>
          </w:p>
        </w:tc>
      </w:tr>
      <w:tr w:rsidR="00F821E3" w:rsidRPr="006D510F" w14:paraId="6D4E5AF4" w14:textId="77777777">
        <w:tc>
          <w:tcPr>
            <w:tcW w:w="3794" w:type="dxa"/>
          </w:tcPr>
          <w:p w14:paraId="6F8557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6986A3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Дирижабль мягкой конструкции с кабиной на</w:t>
            </w:r>
          </w:p>
        </w:tc>
      </w:tr>
      <w:tr w:rsidR="00F821E3" w:rsidRPr="006D510F" w14:paraId="1BA12585" w14:textId="77777777">
        <w:tc>
          <w:tcPr>
            <w:tcW w:w="3794" w:type="dxa"/>
          </w:tcPr>
          <w:p w14:paraId="72044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9949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 человек буксируется самолетом Р-5 для</w:t>
            </w:r>
          </w:p>
        </w:tc>
      </w:tr>
      <w:tr w:rsidR="00F821E3" w:rsidRPr="006D510F" w14:paraId="5E8E4A42" w14:textId="77777777">
        <w:tc>
          <w:tcPr>
            <w:tcW w:w="3794" w:type="dxa"/>
          </w:tcPr>
          <w:p w14:paraId="10292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F8B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сбрасывания на парашютах десантного отряда</w:t>
            </w:r>
          </w:p>
        </w:tc>
      </w:tr>
      <w:tr w:rsidR="00F821E3" w:rsidRPr="006D510F" w14:paraId="5BF570DA" w14:textId="77777777">
        <w:tc>
          <w:tcPr>
            <w:tcW w:w="3794" w:type="dxa"/>
          </w:tcPr>
          <w:p w14:paraId="13C3A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E7C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тыл и на территорию противника для </w:t>
            </w:r>
          </w:p>
        </w:tc>
      </w:tr>
      <w:tr w:rsidR="00F821E3" w:rsidRPr="006D510F" w14:paraId="0D627C5B" w14:textId="77777777">
        <w:tc>
          <w:tcPr>
            <w:tcW w:w="3794" w:type="dxa"/>
          </w:tcPr>
          <w:p w14:paraId="71F747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91A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выполнения диверсионных актов.</w:t>
            </w:r>
          </w:p>
        </w:tc>
      </w:tr>
      <w:tr w:rsidR="00F821E3" w:rsidRPr="006D510F" w14:paraId="4FA519DE" w14:textId="77777777">
        <w:tc>
          <w:tcPr>
            <w:tcW w:w="3794" w:type="dxa"/>
          </w:tcPr>
          <w:p w14:paraId="16496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A587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в силу нецелесообразности боевого</w:t>
            </w:r>
          </w:p>
        </w:tc>
      </w:tr>
      <w:tr w:rsidR="00F821E3" w:rsidRPr="006D510F" w14:paraId="45479217" w14:textId="77777777">
        <w:tc>
          <w:tcPr>
            <w:tcW w:w="3794" w:type="dxa"/>
          </w:tcPr>
          <w:p w14:paraId="0BDE4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F97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Применения.</w:t>
            </w:r>
          </w:p>
        </w:tc>
      </w:tr>
      <w:tr w:rsidR="00F821E3" w:rsidRPr="006D510F" w14:paraId="3EEB0265" w14:textId="77777777">
        <w:tc>
          <w:tcPr>
            <w:tcW w:w="3794" w:type="dxa"/>
          </w:tcPr>
          <w:p w14:paraId="65BC53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2-му отделу (реактивный)</w:t>
            </w:r>
          </w:p>
        </w:tc>
        <w:tc>
          <w:tcPr>
            <w:tcW w:w="5245" w:type="dxa"/>
          </w:tcPr>
          <w:p w14:paraId="04D37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6C47F2" w14:textId="77777777">
        <w:tc>
          <w:tcPr>
            <w:tcW w:w="3794" w:type="dxa"/>
          </w:tcPr>
          <w:p w14:paraId="58C7C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283F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250 кг авиабомба (принцип</w:t>
            </w:r>
          </w:p>
        </w:tc>
      </w:tr>
      <w:tr w:rsidR="00F821E3" w:rsidRPr="006D510F" w14:paraId="24E4A00E" w14:textId="77777777">
        <w:tc>
          <w:tcPr>
            <w:tcW w:w="3794" w:type="dxa"/>
          </w:tcPr>
          <w:p w14:paraId="0110CD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996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мгновенных взрывов) (Г-41)</w:t>
            </w:r>
          </w:p>
        </w:tc>
      </w:tr>
      <w:tr w:rsidR="00F821E3" w:rsidRPr="006D510F" w14:paraId="553D1E8A" w14:textId="77777777">
        <w:tc>
          <w:tcPr>
            <w:tcW w:w="3794" w:type="dxa"/>
          </w:tcPr>
          <w:p w14:paraId="71DCFC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45D34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авиабомба предназначена для</w:t>
            </w:r>
          </w:p>
        </w:tc>
      </w:tr>
      <w:tr w:rsidR="00F821E3" w:rsidRPr="006D510F" w14:paraId="63F8A44B" w14:textId="77777777">
        <w:tc>
          <w:tcPr>
            <w:tcW w:w="3794" w:type="dxa"/>
          </w:tcPr>
          <w:p w14:paraId="24C965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536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бомбометания с самолета по расположенным</w:t>
            </w:r>
          </w:p>
        </w:tc>
      </w:tr>
      <w:tr w:rsidR="00F821E3" w:rsidRPr="006D510F" w14:paraId="7D4D23B8" w14:textId="77777777">
        <w:tc>
          <w:tcPr>
            <w:tcW w:w="3794" w:type="dxa"/>
          </w:tcPr>
          <w:p w14:paraId="54C3C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2A9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мостам и т.п., что благодаря принципу своей</w:t>
            </w:r>
          </w:p>
        </w:tc>
      </w:tr>
      <w:tr w:rsidR="00F821E3" w:rsidRPr="006D510F" w14:paraId="76CF77D1" w14:textId="77777777">
        <w:tc>
          <w:tcPr>
            <w:tcW w:w="3794" w:type="dxa"/>
          </w:tcPr>
          <w:p w14:paraId="136044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3C4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конструкции и действия, достигается с</w:t>
            </w:r>
          </w:p>
        </w:tc>
      </w:tr>
      <w:tr w:rsidR="00F821E3" w:rsidRPr="006D510F" w14:paraId="1EB6BDE8" w14:textId="77777777">
        <w:tc>
          <w:tcPr>
            <w:tcW w:w="3794" w:type="dxa"/>
          </w:tcPr>
          <w:p w14:paraId="10348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8D0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малейшим процентом рассеивания. Авиабомба</w:t>
            </w:r>
          </w:p>
        </w:tc>
      </w:tr>
      <w:tr w:rsidR="00F821E3" w:rsidRPr="006D510F" w14:paraId="3689246B" w14:textId="77777777">
        <w:tc>
          <w:tcPr>
            <w:tcW w:w="3794" w:type="dxa"/>
          </w:tcPr>
          <w:p w14:paraId="63A02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C7B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устанавливается в плоскости ТБ-1 в</w:t>
            </w:r>
          </w:p>
        </w:tc>
      </w:tr>
      <w:tr w:rsidR="00F821E3" w:rsidRPr="006D510F" w14:paraId="3F48F4CE" w14:textId="77777777">
        <w:tc>
          <w:tcPr>
            <w:tcW w:w="3794" w:type="dxa"/>
          </w:tcPr>
          <w:p w14:paraId="4646D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714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направляющей трубе с соплом на верхнем конце.</w:t>
            </w:r>
          </w:p>
        </w:tc>
      </w:tr>
      <w:tr w:rsidR="00F821E3" w:rsidRPr="006D510F" w14:paraId="7954B60B" w14:textId="77777777">
        <w:tc>
          <w:tcPr>
            <w:tcW w:w="3794" w:type="dxa"/>
          </w:tcPr>
          <w:p w14:paraId="6CE46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0FA9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Электрозапалом воспламеняется взрыввещество</w:t>
            </w:r>
          </w:p>
        </w:tc>
      </w:tr>
      <w:tr w:rsidR="00F821E3" w:rsidRPr="006D510F" w14:paraId="5D2D6735" w14:textId="77777777">
        <w:tc>
          <w:tcPr>
            <w:tcW w:w="3794" w:type="dxa"/>
          </w:tcPr>
          <w:p w14:paraId="41D8C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49542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стакана авиабомбы, что приводит к </w:t>
            </w:r>
          </w:p>
        </w:tc>
      </w:tr>
      <w:tr w:rsidR="00F821E3" w:rsidRPr="006D510F" w14:paraId="0D9C2671" w14:textId="77777777">
        <w:tc>
          <w:tcPr>
            <w:tcW w:w="3794" w:type="dxa"/>
          </w:tcPr>
          <w:p w14:paraId="31DD38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C74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выбрасыванию бомбы вниз (со скоростью до</w:t>
            </w:r>
          </w:p>
        </w:tc>
      </w:tr>
      <w:tr w:rsidR="00F821E3" w:rsidRPr="006D510F" w14:paraId="532C806A" w14:textId="77777777">
        <w:tc>
          <w:tcPr>
            <w:tcW w:w="3794" w:type="dxa"/>
          </w:tcPr>
          <w:p w14:paraId="3A7B7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C8A5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м/сек, а стакана вверх, тем самым</w:t>
            </w:r>
          </w:p>
        </w:tc>
      </w:tr>
      <w:tr w:rsidR="00F821E3" w:rsidRPr="006D510F" w14:paraId="0108F79B" w14:textId="77777777">
        <w:tc>
          <w:tcPr>
            <w:tcW w:w="3794" w:type="dxa"/>
          </w:tcPr>
          <w:p w14:paraId="6D475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9D4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поглощая отдачу при взрыве.</w:t>
            </w:r>
          </w:p>
        </w:tc>
      </w:tr>
      <w:tr w:rsidR="00F821E3" w:rsidRPr="006D510F" w14:paraId="6155A035" w14:textId="77777777">
        <w:tc>
          <w:tcPr>
            <w:tcW w:w="3794" w:type="dxa"/>
          </w:tcPr>
          <w:p w14:paraId="500FB4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05888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Включить в план разработку в первую</w:t>
            </w:r>
          </w:p>
        </w:tc>
      </w:tr>
      <w:tr w:rsidR="00F821E3" w:rsidRPr="006D510F" w14:paraId="0BF3449D" w14:textId="77777777">
        <w:tc>
          <w:tcPr>
            <w:tcW w:w="3794" w:type="dxa"/>
          </w:tcPr>
          <w:p w14:paraId="2CEFE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1DA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очередь 10-15 шт. Реактивных авиабомб по 50 кг.</w:t>
            </w:r>
          </w:p>
        </w:tc>
      </w:tr>
      <w:tr w:rsidR="00F821E3" w:rsidRPr="006D510F" w14:paraId="52D47D21" w14:textId="77777777">
        <w:tc>
          <w:tcPr>
            <w:tcW w:w="3794" w:type="dxa"/>
          </w:tcPr>
          <w:p w14:paraId="0E9BE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D6ABC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2-х дм. пушка (Г-42)</w:t>
            </w:r>
          </w:p>
        </w:tc>
      </w:tr>
      <w:tr w:rsidR="00F821E3" w:rsidRPr="006D510F" w14:paraId="5AFEC451" w14:textId="77777777">
        <w:tc>
          <w:tcPr>
            <w:tcW w:w="3794" w:type="dxa"/>
          </w:tcPr>
          <w:p w14:paraId="3CD13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423A8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2-х дм. пушка предназначена для</w:t>
            </w:r>
          </w:p>
        </w:tc>
      </w:tr>
      <w:tr w:rsidR="00F821E3" w:rsidRPr="006D510F" w14:paraId="3176A74A" w14:textId="77777777">
        <w:tc>
          <w:tcPr>
            <w:tcW w:w="3794" w:type="dxa"/>
          </w:tcPr>
          <w:p w14:paraId="7ABE2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A5D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вооружения бойцов ПДО сильным </w:t>
            </w:r>
          </w:p>
        </w:tc>
      </w:tr>
      <w:tr w:rsidR="00F821E3" w:rsidRPr="006D510F" w14:paraId="03F1B9FF" w14:textId="77777777">
        <w:tc>
          <w:tcPr>
            <w:tcW w:w="3794" w:type="dxa"/>
          </w:tcPr>
          <w:p w14:paraId="2FFC8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5400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приспособлением ведения боевого огня.</w:t>
            </w:r>
          </w:p>
        </w:tc>
      </w:tr>
      <w:tr w:rsidR="00F821E3" w:rsidRPr="006D510F" w14:paraId="5A4C4209" w14:textId="77777777">
        <w:tc>
          <w:tcPr>
            <w:tcW w:w="3794" w:type="dxa"/>
          </w:tcPr>
          <w:p w14:paraId="6B790B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DC2E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Действуя на принципе реакции газов, пушка</w:t>
            </w:r>
          </w:p>
        </w:tc>
      </w:tr>
      <w:tr w:rsidR="00F821E3" w:rsidRPr="006D510F" w14:paraId="15E3AE4A" w14:textId="77777777">
        <w:tc>
          <w:tcPr>
            <w:tcW w:w="3794" w:type="dxa"/>
          </w:tcPr>
          <w:p w14:paraId="3A8E3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67E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работает при полном погашении отдачи,</w:t>
            </w:r>
          </w:p>
        </w:tc>
      </w:tr>
      <w:tr w:rsidR="00F821E3" w:rsidRPr="006D510F" w14:paraId="60A5102D" w14:textId="77777777">
        <w:tc>
          <w:tcPr>
            <w:tcW w:w="3794" w:type="dxa"/>
          </w:tcPr>
          <w:p w14:paraId="5AA211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83F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выбрасывая снаряд весом до 500 кг со скоростью</w:t>
            </w:r>
          </w:p>
        </w:tc>
      </w:tr>
      <w:tr w:rsidR="00F821E3" w:rsidRPr="006D510F" w14:paraId="533570D8" w14:textId="77777777">
        <w:tc>
          <w:tcPr>
            <w:tcW w:w="3794" w:type="dxa"/>
          </w:tcPr>
          <w:p w14:paraId="376A8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7B6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 м/сек на расстоянии до 5 км.</w:t>
            </w:r>
          </w:p>
        </w:tc>
      </w:tr>
      <w:tr w:rsidR="00F821E3" w:rsidRPr="006D510F" w14:paraId="14F34831" w14:textId="77777777">
        <w:tc>
          <w:tcPr>
            <w:tcW w:w="3794" w:type="dxa"/>
          </w:tcPr>
          <w:p w14:paraId="4436F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4C9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Незначительный вес тела пушки (8 кг) и </w:t>
            </w:r>
          </w:p>
        </w:tc>
      </w:tr>
      <w:tr w:rsidR="00F821E3" w:rsidRPr="006D510F" w14:paraId="1C3360FD" w14:textId="77777777">
        <w:tc>
          <w:tcPr>
            <w:tcW w:w="3794" w:type="dxa"/>
          </w:tcPr>
          <w:p w14:paraId="54253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3C80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снаряда дают возможность вооружить ею</w:t>
            </w:r>
          </w:p>
        </w:tc>
      </w:tr>
      <w:tr w:rsidR="00F821E3" w:rsidRPr="006D510F" w14:paraId="67D5F181" w14:textId="77777777">
        <w:tc>
          <w:tcPr>
            <w:tcW w:w="3794" w:type="dxa"/>
          </w:tcPr>
          <w:p w14:paraId="7A1C8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8D0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каждого бойца ПДО с запасом снарядов по 20</w:t>
            </w:r>
          </w:p>
        </w:tc>
      </w:tr>
      <w:tr w:rsidR="00F821E3" w:rsidRPr="006D510F" w14:paraId="4BDFE992" w14:textId="77777777">
        <w:tc>
          <w:tcPr>
            <w:tcW w:w="3794" w:type="dxa"/>
          </w:tcPr>
          <w:p w14:paraId="159ED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9EB7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w:t>
            </w:r>
          </w:p>
        </w:tc>
      </w:tr>
      <w:tr w:rsidR="00F821E3" w:rsidRPr="006D510F" w14:paraId="5FC0BE4A" w14:textId="77777777">
        <w:tc>
          <w:tcPr>
            <w:tcW w:w="3794" w:type="dxa"/>
          </w:tcPr>
          <w:p w14:paraId="68106D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5934F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В целях стандартизации изменить</w:t>
            </w:r>
          </w:p>
        </w:tc>
      </w:tr>
      <w:tr w:rsidR="00F821E3" w:rsidRPr="006D510F" w14:paraId="4D29F3D7" w14:textId="77777777">
        <w:tc>
          <w:tcPr>
            <w:tcW w:w="3794" w:type="dxa"/>
          </w:tcPr>
          <w:p w14:paraId="00510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7A2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на 37 мм.</w:t>
            </w:r>
          </w:p>
        </w:tc>
      </w:tr>
      <w:tr w:rsidR="00F821E3" w:rsidRPr="006D510F" w14:paraId="3A23505B" w14:textId="77777777">
        <w:tc>
          <w:tcPr>
            <w:tcW w:w="3794" w:type="dxa"/>
          </w:tcPr>
          <w:p w14:paraId="5D7C5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74D4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ручная граната (Г-43)</w:t>
            </w:r>
          </w:p>
        </w:tc>
      </w:tr>
      <w:tr w:rsidR="00F821E3" w:rsidRPr="006D510F" w14:paraId="307067D3" w14:textId="77777777">
        <w:tc>
          <w:tcPr>
            <w:tcW w:w="3794" w:type="dxa"/>
          </w:tcPr>
          <w:p w14:paraId="77CE7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46E3E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РРГ служит для индивидуального вооружения</w:t>
            </w:r>
          </w:p>
        </w:tc>
      </w:tr>
      <w:tr w:rsidR="00F821E3" w:rsidRPr="006D510F" w14:paraId="4E07390D" w14:textId="77777777">
        <w:tc>
          <w:tcPr>
            <w:tcW w:w="3794" w:type="dxa"/>
          </w:tcPr>
          <w:p w14:paraId="634BC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A34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бойца. Действуя на принципе реакции газов, </w:t>
            </w:r>
          </w:p>
        </w:tc>
      </w:tr>
      <w:tr w:rsidR="00F821E3" w:rsidRPr="006D510F" w14:paraId="5EE65F02" w14:textId="77777777">
        <w:tc>
          <w:tcPr>
            <w:tcW w:w="3794" w:type="dxa"/>
          </w:tcPr>
          <w:p w14:paraId="06249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D29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граната весом 400 гр., выпускаемая из спец.</w:t>
            </w:r>
          </w:p>
        </w:tc>
      </w:tr>
      <w:tr w:rsidR="00F821E3" w:rsidRPr="006D510F" w14:paraId="10D1F800" w14:textId="77777777">
        <w:tc>
          <w:tcPr>
            <w:tcW w:w="3794" w:type="dxa"/>
          </w:tcPr>
          <w:p w14:paraId="46D7B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B8A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выбрасывателя поражает цель на расстоянии</w:t>
            </w:r>
          </w:p>
        </w:tc>
      </w:tr>
      <w:tr w:rsidR="00F821E3" w:rsidRPr="006D510F" w14:paraId="5D57DCF4" w14:textId="77777777">
        <w:tc>
          <w:tcPr>
            <w:tcW w:w="3794" w:type="dxa"/>
          </w:tcPr>
          <w:p w14:paraId="6223D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CB7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2 км без необходимости приложения</w:t>
            </w:r>
          </w:p>
        </w:tc>
      </w:tr>
      <w:tr w:rsidR="00F821E3" w:rsidRPr="006D510F" w14:paraId="331FFDCF" w14:textId="77777777">
        <w:tc>
          <w:tcPr>
            <w:tcW w:w="3794" w:type="dxa"/>
          </w:tcPr>
          <w:p w14:paraId="0EC45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A9A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мускульного усилия бойца, что неизбежно</w:t>
            </w:r>
          </w:p>
        </w:tc>
      </w:tr>
      <w:tr w:rsidR="00F821E3" w:rsidRPr="006D510F" w14:paraId="5FA98A9C" w14:textId="77777777">
        <w:tc>
          <w:tcPr>
            <w:tcW w:w="3794" w:type="dxa"/>
          </w:tcPr>
          <w:p w14:paraId="6D58A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812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пользовании ручными гранатами др. типов.</w:t>
            </w:r>
          </w:p>
        </w:tc>
      </w:tr>
      <w:tr w:rsidR="00F821E3" w:rsidRPr="006D510F" w14:paraId="2156FDFC" w14:textId="77777777">
        <w:tc>
          <w:tcPr>
            <w:tcW w:w="3794" w:type="dxa"/>
          </w:tcPr>
          <w:p w14:paraId="06376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5CAD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0A8BB6CD" w14:textId="77777777">
        <w:tc>
          <w:tcPr>
            <w:tcW w:w="3794" w:type="dxa"/>
          </w:tcPr>
          <w:p w14:paraId="215A7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5E2D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Реактивная самолетная 76 мм пушка (Г-46)</w:t>
            </w:r>
          </w:p>
        </w:tc>
      </w:tr>
      <w:tr w:rsidR="00F821E3" w:rsidRPr="006D510F" w14:paraId="307D4AA3" w14:textId="77777777">
        <w:tc>
          <w:tcPr>
            <w:tcW w:w="3794" w:type="dxa"/>
          </w:tcPr>
          <w:p w14:paraId="2CF08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36D3B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Самолетная пушка 76 калибра с оптическим</w:t>
            </w:r>
          </w:p>
        </w:tc>
      </w:tr>
      <w:tr w:rsidR="00F821E3" w:rsidRPr="006D510F" w14:paraId="15E424AB" w14:textId="77777777">
        <w:tc>
          <w:tcPr>
            <w:tcW w:w="3794" w:type="dxa"/>
          </w:tcPr>
          <w:p w14:paraId="51A52E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8FC6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прицельным приспособлением устанавливается</w:t>
            </w:r>
          </w:p>
        </w:tc>
      </w:tr>
      <w:tr w:rsidR="00F821E3" w:rsidRPr="006D510F" w14:paraId="68E2D919" w14:textId="77777777">
        <w:tc>
          <w:tcPr>
            <w:tcW w:w="3794" w:type="dxa"/>
          </w:tcPr>
          <w:p w14:paraId="6C5F7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58E8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турели самолета ТБ-1. Предназначена для </w:t>
            </w:r>
          </w:p>
        </w:tc>
      </w:tr>
      <w:tr w:rsidR="00F821E3" w:rsidRPr="006D510F" w14:paraId="433B5979" w14:textId="77777777">
        <w:tc>
          <w:tcPr>
            <w:tcW w:w="3794" w:type="dxa"/>
          </w:tcPr>
          <w:p w14:paraId="61AF7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4C5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ведения бокового обстрела самолетов </w:t>
            </w:r>
          </w:p>
        </w:tc>
      </w:tr>
      <w:tr w:rsidR="00F821E3" w:rsidRPr="006D510F" w14:paraId="06A3FF7B" w14:textId="77777777">
        <w:tc>
          <w:tcPr>
            <w:tcW w:w="3794" w:type="dxa"/>
          </w:tcPr>
          <w:p w14:paraId="56E44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810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противника и земных целей. Действие на </w:t>
            </w:r>
          </w:p>
        </w:tc>
      </w:tr>
      <w:tr w:rsidR="00F821E3" w:rsidRPr="006D510F" w14:paraId="5BFE1236" w14:textId="77777777">
        <w:tc>
          <w:tcPr>
            <w:tcW w:w="3794" w:type="dxa"/>
          </w:tcPr>
          <w:p w14:paraId="5C8CD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CD4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принципе реакции газов совершенно устраняет</w:t>
            </w:r>
          </w:p>
        </w:tc>
      </w:tr>
      <w:tr w:rsidR="00F821E3" w:rsidRPr="006D510F" w14:paraId="72D33768" w14:textId="77777777">
        <w:tc>
          <w:tcPr>
            <w:tcW w:w="3794" w:type="dxa"/>
          </w:tcPr>
          <w:p w14:paraId="3D0D9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D849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отдачу при стрельбе, сообщая пушке</w:t>
            </w:r>
          </w:p>
        </w:tc>
      </w:tr>
      <w:tr w:rsidR="00F821E3" w:rsidRPr="006D510F" w14:paraId="4F0BB6B2" w14:textId="77777777">
        <w:tc>
          <w:tcPr>
            <w:tcW w:w="3794" w:type="dxa"/>
          </w:tcPr>
          <w:p w14:paraId="2C017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FA02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исключительные качества мощного орудия</w:t>
            </w:r>
          </w:p>
        </w:tc>
      </w:tr>
      <w:tr w:rsidR="00F821E3" w:rsidRPr="006D510F" w14:paraId="50CA1F53" w14:textId="77777777">
        <w:tc>
          <w:tcPr>
            <w:tcW w:w="3794" w:type="dxa"/>
          </w:tcPr>
          <w:p w14:paraId="0F6CB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625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воздушного боя при наличии 350 м/сек</w:t>
            </w:r>
          </w:p>
        </w:tc>
      </w:tr>
      <w:tr w:rsidR="00F821E3" w:rsidRPr="006D510F" w14:paraId="2581F61D" w14:textId="77777777">
        <w:tc>
          <w:tcPr>
            <w:tcW w:w="3794" w:type="dxa"/>
          </w:tcPr>
          <w:p w14:paraId="752086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CDE9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первоначальной скорости полета снаряда на</w:t>
            </w:r>
          </w:p>
        </w:tc>
      </w:tr>
      <w:tr w:rsidR="00F821E3" w:rsidRPr="006D510F" w14:paraId="4CB27B93" w14:textId="77777777">
        <w:tc>
          <w:tcPr>
            <w:tcW w:w="3794" w:type="dxa"/>
          </w:tcPr>
          <w:p w14:paraId="05CB6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C00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расстоянии до 5 км.</w:t>
            </w:r>
          </w:p>
        </w:tc>
      </w:tr>
      <w:tr w:rsidR="00F821E3" w:rsidRPr="006D510F" w14:paraId="1FF6DF4C" w14:textId="77777777">
        <w:tc>
          <w:tcPr>
            <w:tcW w:w="3794" w:type="dxa"/>
          </w:tcPr>
          <w:p w14:paraId="763B8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64B21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Предложить связаться с Курчевским</w:t>
            </w:r>
          </w:p>
        </w:tc>
      </w:tr>
      <w:tr w:rsidR="00F821E3" w:rsidRPr="006D510F" w14:paraId="01EFAB4E" w14:textId="77777777">
        <w:tc>
          <w:tcPr>
            <w:tcW w:w="3794" w:type="dxa"/>
          </w:tcPr>
          <w:p w14:paraId="5CE13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67B44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использовав его опыт в части реактивной</w:t>
            </w:r>
          </w:p>
        </w:tc>
      </w:tr>
      <w:tr w:rsidR="00F821E3" w:rsidRPr="006D510F" w14:paraId="487B6DD8" w14:textId="77777777">
        <w:tc>
          <w:tcPr>
            <w:tcW w:w="3794" w:type="dxa"/>
          </w:tcPr>
          <w:p w14:paraId="628B8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D14F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стрельбы в полете.</w:t>
            </w:r>
          </w:p>
        </w:tc>
      </w:tr>
      <w:tr w:rsidR="00F821E3" w:rsidRPr="006D510F" w14:paraId="08136C62" w14:textId="77777777">
        <w:tc>
          <w:tcPr>
            <w:tcW w:w="3794" w:type="dxa"/>
          </w:tcPr>
          <w:p w14:paraId="4231E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E87BA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Реактивные мины (100 и 1000 кг) системы</w:t>
            </w:r>
          </w:p>
        </w:tc>
      </w:tr>
      <w:tr w:rsidR="00F821E3" w:rsidRPr="006D510F" w14:paraId="502C95F1" w14:textId="77777777">
        <w:tc>
          <w:tcPr>
            <w:tcW w:w="3794" w:type="dxa"/>
          </w:tcPr>
          <w:p w14:paraId="6C319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45044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Тверского.</w:t>
            </w:r>
          </w:p>
        </w:tc>
      </w:tr>
      <w:tr w:rsidR="00F821E3" w:rsidRPr="006D510F" w14:paraId="0B7E49AB" w14:textId="77777777">
        <w:tc>
          <w:tcPr>
            <w:tcW w:w="3794" w:type="dxa"/>
          </w:tcPr>
          <w:p w14:paraId="59812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4B014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06DCD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3-му отделу (химический)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F821E3" w:rsidRPr="006D510F" w14:paraId="7DCA8B86" w14:textId="77777777">
        <w:tc>
          <w:tcPr>
            <w:tcW w:w="3794" w:type="dxa"/>
          </w:tcPr>
          <w:p w14:paraId="60600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5E6FB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Химустановка для дымзавес (Г-50)</w:t>
            </w:r>
          </w:p>
        </w:tc>
      </w:tr>
      <w:tr w:rsidR="00F821E3" w:rsidRPr="006D510F" w14:paraId="0941D08B" w14:textId="77777777">
        <w:tc>
          <w:tcPr>
            <w:tcW w:w="3794" w:type="dxa"/>
          </w:tcPr>
          <w:p w14:paraId="5E579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625245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бомбовых кассетах самолета ТБ-1 или Р-6</w:t>
            </w:r>
          </w:p>
        </w:tc>
      </w:tr>
      <w:tr w:rsidR="00F821E3" w:rsidRPr="006D510F" w14:paraId="56CDB210" w14:textId="77777777">
        <w:tc>
          <w:tcPr>
            <w:tcW w:w="3794" w:type="dxa"/>
          </w:tcPr>
          <w:p w14:paraId="3CEA1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110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устанавливается 2 бака, заполненные 1500 кг</w:t>
            </w:r>
          </w:p>
        </w:tc>
      </w:tr>
      <w:tr w:rsidR="00F821E3" w:rsidRPr="006D510F" w14:paraId="696DD547" w14:textId="77777777">
        <w:tc>
          <w:tcPr>
            <w:tcW w:w="3794" w:type="dxa"/>
          </w:tcPr>
          <w:p w14:paraId="2C34F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0E3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 Открытие вентилей баков приводит к</w:t>
            </w:r>
          </w:p>
        </w:tc>
      </w:tr>
      <w:tr w:rsidR="00F821E3" w:rsidRPr="006D510F" w14:paraId="13968572" w14:textId="77777777">
        <w:tc>
          <w:tcPr>
            <w:tcW w:w="3794" w:type="dxa"/>
          </w:tcPr>
          <w:p w14:paraId="359BF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7BB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истечению ДВ из баков, которые химически</w:t>
            </w:r>
          </w:p>
        </w:tc>
      </w:tr>
      <w:tr w:rsidR="00F821E3" w:rsidRPr="006D510F" w14:paraId="281596A4" w14:textId="77777777">
        <w:tc>
          <w:tcPr>
            <w:tcW w:w="3794" w:type="dxa"/>
          </w:tcPr>
          <w:p w14:paraId="108A1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E21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соединяясь при выходе из патрубков</w:t>
            </w:r>
          </w:p>
        </w:tc>
      </w:tr>
      <w:tr w:rsidR="00F821E3" w:rsidRPr="006D510F" w14:paraId="0ECD2E95" w14:textId="77777777">
        <w:tc>
          <w:tcPr>
            <w:tcW w:w="3794" w:type="dxa"/>
          </w:tcPr>
          <w:p w14:paraId="5F40D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F0B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образуют по бокам плоскостей 2 струи плотной</w:t>
            </w:r>
          </w:p>
        </w:tc>
      </w:tr>
      <w:tr w:rsidR="00F821E3" w:rsidRPr="006D510F" w14:paraId="7133100C" w14:textId="77777777">
        <w:tc>
          <w:tcPr>
            <w:tcW w:w="3794" w:type="dxa"/>
          </w:tcPr>
          <w:p w14:paraId="7080C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846D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дымзавесы в 10 км.</w:t>
            </w:r>
          </w:p>
        </w:tc>
      </w:tr>
      <w:tr w:rsidR="00F821E3" w:rsidRPr="006D510F" w14:paraId="0C72E7F9" w14:textId="77777777">
        <w:tc>
          <w:tcPr>
            <w:tcW w:w="3794" w:type="dxa"/>
          </w:tcPr>
          <w:p w14:paraId="4EFB9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2405C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со следующими дополнениями:</w:t>
            </w:r>
          </w:p>
        </w:tc>
      </w:tr>
      <w:tr w:rsidR="00F821E3" w:rsidRPr="006D510F" w14:paraId="26E263FF" w14:textId="77777777">
        <w:tc>
          <w:tcPr>
            <w:tcW w:w="3794" w:type="dxa"/>
          </w:tcPr>
          <w:p w14:paraId="2F39E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B85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иметь расчет на 2 компонента</w:t>
            </w:r>
          </w:p>
        </w:tc>
      </w:tr>
      <w:tr w:rsidR="00F821E3" w:rsidRPr="006D510F" w14:paraId="2C7F54F5" w14:textId="77777777">
        <w:tc>
          <w:tcPr>
            <w:tcW w:w="3794" w:type="dxa"/>
          </w:tcPr>
          <w:p w14:paraId="56230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EE4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производить горизонтзавесу</w:t>
            </w:r>
          </w:p>
        </w:tc>
      </w:tr>
      <w:tr w:rsidR="00F821E3" w:rsidRPr="006D510F" w14:paraId="5A3F41E7" w14:textId="77777777">
        <w:tc>
          <w:tcPr>
            <w:tcW w:w="3794" w:type="dxa"/>
          </w:tcPr>
          <w:p w14:paraId="2BEB0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C7F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произвести предварительные испытания </w:t>
            </w:r>
          </w:p>
        </w:tc>
      </w:tr>
      <w:tr w:rsidR="00F821E3" w:rsidRPr="006D510F" w14:paraId="5F398539" w14:textId="77777777">
        <w:tc>
          <w:tcPr>
            <w:tcW w:w="3794" w:type="dxa"/>
          </w:tcPr>
          <w:p w14:paraId="47D01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ECE5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истечения большого количества жидкости</w:t>
            </w:r>
          </w:p>
        </w:tc>
      </w:tr>
      <w:tr w:rsidR="00F821E3" w:rsidRPr="006D510F" w14:paraId="1D4A58ED" w14:textId="77777777">
        <w:tc>
          <w:tcPr>
            <w:tcW w:w="3794" w:type="dxa"/>
          </w:tcPr>
          <w:p w14:paraId="3CB8D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1E73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больших баков.</w:t>
            </w:r>
          </w:p>
        </w:tc>
      </w:tr>
      <w:tr w:rsidR="00F821E3" w:rsidRPr="006D510F" w14:paraId="1565AACC" w14:textId="77777777">
        <w:tc>
          <w:tcPr>
            <w:tcW w:w="3794" w:type="dxa"/>
          </w:tcPr>
          <w:p w14:paraId="48423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E83E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Зажигательная термиткассета (Г-51)</w:t>
            </w:r>
          </w:p>
        </w:tc>
      </w:tr>
      <w:tr w:rsidR="00F821E3" w:rsidRPr="006D510F" w14:paraId="1344512E" w14:textId="77777777">
        <w:tc>
          <w:tcPr>
            <w:tcW w:w="3794" w:type="dxa"/>
          </w:tcPr>
          <w:p w14:paraId="78560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177C3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Бомбовые кассеты самолета ТБ-1 заполняются</w:t>
            </w:r>
          </w:p>
        </w:tc>
      </w:tr>
      <w:tr w:rsidR="00F821E3" w:rsidRPr="006D510F" w14:paraId="1DD2C19C" w14:textId="77777777">
        <w:tc>
          <w:tcPr>
            <w:tcW w:w="3794" w:type="dxa"/>
          </w:tcPr>
          <w:p w14:paraId="3EEB0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C87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шт. Термитпатронов, снабженными фитилем</w:t>
            </w:r>
          </w:p>
        </w:tc>
      </w:tr>
      <w:tr w:rsidR="00F821E3" w:rsidRPr="006D510F" w14:paraId="749756E7" w14:textId="77777777">
        <w:tc>
          <w:tcPr>
            <w:tcW w:w="3794" w:type="dxa"/>
          </w:tcPr>
          <w:p w14:paraId="395A3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60AB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выбрасываемых автоматически через</w:t>
            </w:r>
          </w:p>
        </w:tc>
      </w:tr>
      <w:tr w:rsidR="00F821E3" w:rsidRPr="006D510F" w14:paraId="647C512A" w14:textId="77777777">
        <w:tc>
          <w:tcPr>
            <w:tcW w:w="3794" w:type="dxa"/>
          </w:tcPr>
          <w:p w14:paraId="6CEDC4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88D6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специальный люк. В конце люка устанавливается</w:t>
            </w:r>
          </w:p>
        </w:tc>
      </w:tr>
      <w:tr w:rsidR="00F821E3" w:rsidRPr="006D510F" w14:paraId="196EDCA5" w14:textId="77777777">
        <w:tc>
          <w:tcPr>
            <w:tcW w:w="3794" w:type="dxa"/>
          </w:tcPr>
          <w:p w14:paraId="1042A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526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производящее вспышку</w:t>
            </w:r>
          </w:p>
        </w:tc>
      </w:tr>
      <w:tr w:rsidR="00F821E3" w:rsidRPr="006D510F" w14:paraId="50DC0579" w14:textId="77777777">
        <w:tc>
          <w:tcPr>
            <w:tcW w:w="3794" w:type="dxa"/>
          </w:tcPr>
          <w:p w14:paraId="4D136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5F6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бензина, пропускаемого в выходной конец</w:t>
            </w:r>
          </w:p>
        </w:tc>
      </w:tr>
      <w:tr w:rsidR="00F821E3" w:rsidRPr="006D510F" w14:paraId="4FAB72AD" w14:textId="77777777">
        <w:tc>
          <w:tcPr>
            <w:tcW w:w="3794" w:type="dxa"/>
          </w:tcPr>
          <w:p w14:paraId="23CAD9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026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люка через магнето с двумя электродами.</w:t>
            </w:r>
          </w:p>
        </w:tc>
      </w:tr>
      <w:tr w:rsidR="00F821E3" w:rsidRPr="006D510F" w14:paraId="70454638" w14:textId="77777777">
        <w:tc>
          <w:tcPr>
            <w:tcW w:w="3794" w:type="dxa"/>
          </w:tcPr>
          <w:p w14:paraId="7F5B3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58EB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Образующее пламя от зажигания поданного</w:t>
            </w:r>
          </w:p>
        </w:tc>
      </w:tr>
      <w:tr w:rsidR="00F821E3" w:rsidRPr="006D510F" w14:paraId="74968EB3" w14:textId="77777777">
        <w:tc>
          <w:tcPr>
            <w:tcW w:w="3794" w:type="dxa"/>
          </w:tcPr>
          <w:p w14:paraId="2CA3C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55D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бензина зажигает фитиль проходящего</w:t>
            </w:r>
          </w:p>
        </w:tc>
      </w:tr>
      <w:tr w:rsidR="00F821E3" w:rsidRPr="006D510F" w14:paraId="33C97CE6" w14:textId="77777777">
        <w:tc>
          <w:tcPr>
            <w:tcW w:w="3794" w:type="dxa"/>
          </w:tcPr>
          <w:p w14:paraId="4EED4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1083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термит. патрона и последний вспыхивая</w:t>
            </w:r>
          </w:p>
        </w:tc>
      </w:tr>
      <w:tr w:rsidR="00F821E3" w:rsidRPr="006D510F" w14:paraId="77AB5A79" w14:textId="77777777">
        <w:tc>
          <w:tcPr>
            <w:tcW w:w="3794" w:type="dxa"/>
          </w:tcPr>
          <w:p w14:paraId="53C96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473A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образует своим горением температуру</w:t>
            </w:r>
          </w:p>
        </w:tc>
      </w:tr>
      <w:tr w:rsidR="00F821E3" w:rsidRPr="006D510F" w14:paraId="31F5AC51" w14:textId="77777777">
        <w:tc>
          <w:tcPr>
            <w:tcW w:w="3794" w:type="dxa"/>
          </w:tcPr>
          <w:p w14:paraId="03BAD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66E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3000 градусов, сжигая на земной</w:t>
            </w:r>
          </w:p>
        </w:tc>
      </w:tr>
      <w:tr w:rsidR="00F821E3" w:rsidRPr="006D510F" w14:paraId="0BC6521A" w14:textId="77777777">
        <w:tc>
          <w:tcPr>
            <w:tcW w:w="3794" w:type="dxa"/>
          </w:tcPr>
          <w:p w14:paraId="38E06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6E5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поверхности все попадающее в радиус</w:t>
            </w:r>
          </w:p>
        </w:tc>
      </w:tr>
      <w:tr w:rsidR="00F821E3" w:rsidRPr="006D510F" w14:paraId="4DCC7557" w14:textId="77777777">
        <w:tc>
          <w:tcPr>
            <w:tcW w:w="3794" w:type="dxa"/>
          </w:tcPr>
          <w:p w14:paraId="52486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B46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действия термит. патрона.</w:t>
            </w:r>
          </w:p>
        </w:tc>
      </w:tr>
      <w:tr w:rsidR="00F821E3" w:rsidRPr="006D510F" w14:paraId="27D74534" w14:textId="77777777">
        <w:tc>
          <w:tcPr>
            <w:tcW w:w="3794" w:type="dxa"/>
          </w:tcPr>
          <w:p w14:paraId="37BE7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20819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768E12B5" w14:textId="77777777">
        <w:tc>
          <w:tcPr>
            <w:tcW w:w="3794" w:type="dxa"/>
          </w:tcPr>
          <w:p w14:paraId="0886A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1A087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Ампульный прибор для ОВ (Г-52)</w:t>
            </w:r>
          </w:p>
        </w:tc>
      </w:tr>
      <w:tr w:rsidR="00F821E3" w:rsidRPr="006D510F" w14:paraId="081B4D22" w14:textId="77777777">
        <w:tc>
          <w:tcPr>
            <w:tcW w:w="3794" w:type="dxa"/>
          </w:tcPr>
          <w:p w14:paraId="43709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188C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кассетах, подвешиваемых под самолетом</w:t>
            </w:r>
          </w:p>
        </w:tc>
      </w:tr>
      <w:tr w:rsidR="00F821E3" w:rsidRPr="006D510F" w14:paraId="7A8DDC74" w14:textId="77777777">
        <w:tc>
          <w:tcPr>
            <w:tcW w:w="3794" w:type="dxa"/>
          </w:tcPr>
          <w:p w14:paraId="1A6AC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E94B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помещается 1600 стеклянных ампул,</w:t>
            </w:r>
          </w:p>
        </w:tc>
      </w:tr>
      <w:tr w:rsidR="00F821E3" w:rsidRPr="006D510F" w14:paraId="4D2B688C" w14:textId="77777777">
        <w:tc>
          <w:tcPr>
            <w:tcW w:w="3794" w:type="dxa"/>
          </w:tcPr>
          <w:p w14:paraId="2F4F4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0A2B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заполненных ОВ, упакованных пакетами.</w:t>
            </w:r>
          </w:p>
        </w:tc>
      </w:tr>
      <w:tr w:rsidR="00F821E3" w:rsidRPr="006D510F" w14:paraId="2C518242" w14:textId="77777777">
        <w:tc>
          <w:tcPr>
            <w:tcW w:w="3794" w:type="dxa"/>
          </w:tcPr>
          <w:p w14:paraId="15569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39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Сбрасываемые с самолета серией, залпом</w:t>
            </w:r>
          </w:p>
        </w:tc>
      </w:tr>
      <w:tr w:rsidR="00F821E3" w:rsidRPr="006D510F" w14:paraId="3A54F524" w14:textId="77777777">
        <w:tc>
          <w:tcPr>
            <w:tcW w:w="3794" w:type="dxa"/>
          </w:tcPr>
          <w:p w14:paraId="4DFEF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86A8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пакеты по 8 ампул в каждом раскрываются</w:t>
            </w:r>
          </w:p>
        </w:tc>
      </w:tr>
      <w:tr w:rsidR="00F821E3" w:rsidRPr="006D510F" w14:paraId="044C8F33" w14:textId="77777777">
        <w:tc>
          <w:tcPr>
            <w:tcW w:w="3794" w:type="dxa"/>
          </w:tcPr>
          <w:p w14:paraId="684D3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637A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полете и достигая поверхности куда</w:t>
            </w:r>
          </w:p>
        </w:tc>
      </w:tr>
      <w:tr w:rsidR="00F821E3" w:rsidRPr="006D510F" w14:paraId="27ACE58F" w14:textId="77777777">
        <w:tc>
          <w:tcPr>
            <w:tcW w:w="3794" w:type="dxa"/>
          </w:tcPr>
          <w:p w14:paraId="081E3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250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направлено сбрасывание, приводят к</w:t>
            </w:r>
          </w:p>
        </w:tc>
      </w:tr>
      <w:tr w:rsidR="00F821E3" w:rsidRPr="006D510F" w14:paraId="63768FF5" w14:textId="77777777">
        <w:tc>
          <w:tcPr>
            <w:tcW w:w="3794" w:type="dxa"/>
          </w:tcPr>
          <w:p w14:paraId="2EEF7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383D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разбитию ампул и заражению местности</w:t>
            </w:r>
          </w:p>
        </w:tc>
      </w:tr>
      <w:tr w:rsidR="00F821E3" w:rsidRPr="006D510F" w14:paraId="78AE68D8" w14:textId="77777777">
        <w:tc>
          <w:tcPr>
            <w:tcW w:w="3794" w:type="dxa"/>
          </w:tcPr>
          <w:p w14:paraId="567D8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ECB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ОВ.</w:t>
            </w:r>
          </w:p>
        </w:tc>
      </w:tr>
      <w:tr w:rsidR="00F821E3" w:rsidRPr="006D510F" w14:paraId="0DE95DC1" w14:textId="77777777">
        <w:tc>
          <w:tcPr>
            <w:tcW w:w="3794" w:type="dxa"/>
          </w:tcPr>
          <w:p w14:paraId="55F92D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5358B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2F79608A" w14:textId="77777777">
        <w:tc>
          <w:tcPr>
            <w:tcW w:w="3794" w:type="dxa"/>
          </w:tcPr>
          <w:p w14:paraId="4CBE7F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433A5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ампульная бомба (Г-53)</w:t>
            </w:r>
          </w:p>
        </w:tc>
      </w:tr>
      <w:tr w:rsidR="00F821E3" w:rsidRPr="006D510F" w14:paraId="57E8B1CB" w14:textId="77777777">
        <w:tc>
          <w:tcPr>
            <w:tcW w:w="3794" w:type="dxa"/>
          </w:tcPr>
          <w:p w14:paraId="5E795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71013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баллон заполняется</w:t>
            </w:r>
          </w:p>
        </w:tc>
      </w:tr>
      <w:tr w:rsidR="00F821E3" w:rsidRPr="006D510F" w14:paraId="000738B8" w14:textId="77777777">
        <w:tc>
          <w:tcPr>
            <w:tcW w:w="3794" w:type="dxa"/>
          </w:tcPr>
          <w:p w14:paraId="14F99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50C0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кг ОВ и помещается в теле ударной</w:t>
            </w:r>
          </w:p>
        </w:tc>
      </w:tr>
      <w:tr w:rsidR="00F821E3" w:rsidRPr="006D510F" w14:paraId="2985BC2B" w14:textId="77777777">
        <w:tc>
          <w:tcPr>
            <w:tcW w:w="3794" w:type="dxa"/>
          </w:tcPr>
          <w:p w14:paraId="3017A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D94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бомбы. Сбрасываемая с самолета Р-6</w:t>
            </w:r>
          </w:p>
        </w:tc>
      </w:tr>
      <w:tr w:rsidR="00F821E3" w:rsidRPr="006D510F" w14:paraId="4698C082" w14:textId="77777777">
        <w:tc>
          <w:tcPr>
            <w:tcW w:w="3794" w:type="dxa"/>
          </w:tcPr>
          <w:p w14:paraId="0A907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3BF8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бомба, достигая земной поверхности</w:t>
            </w:r>
          </w:p>
        </w:tc>
      </w:tr>
      <w:tr w:rsidR="00F821E3" w:rsidRPr="006D510F" w14:paraId="23427940" w14:textId="77777777">
        <w:tc>
          <w:tcPr>
            <w:tcW w:w="3794" w:type="dxa"/>
          </w:tcPr>
          <w:p w14:paraId="6D1E1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D6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разрывается, выбрасывая баллон с ОВ в воздух</w:t>
            </w:r>
          </w:p>
        </w:tc>
      </w:tr>
      <w:tr w:rsidR="00F821E3" w:rsidRPr="006D510F" w14:paraId="7CBF3378" w14:textId="77777777">
        <w:tc>
          <w:tcPr>
            <w:tcW w:w="3794" w:type="dxa"/>
          </w:tcPr>
          <w:p w14:paraId="48325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4D0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свою очередь рвущийся (благодаря</w:t>
            </w:r>
          </w:p>
        </w:tc>
      </w:tr>
      <w:tr w:rsidR="00F821E3" w:rsidRPr="006D510F" w14:paraId="3AF0BF9A" w14:textId="77777777">
        <w:tc>
          <w:tcPr>
            <w:tcW w:w="3794" w:type="dxa"/>
          </w:tcPr>
          <w:p w14:paraId="4E267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272C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специальному приспособлению) и с</w:t>
            </w:r>
          </w:p>
        </w:tc>
      </w:tr>
      <w:tr w:rsidR="00F821E3" w:rsidRPr="006D510F" w14:paraId="6A036215" w14:textId="77777777">
        <w:tc>
          <w:tcPr>
            <w:tcW w:w="3794" w:type="dxa"/>
          </w:tcPr>
          <w:p w14:paraId="40F33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4FE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разбрызгивающейся ОВ на территорию</w:t>
            </w:r>
          </w:p>
        </w:tc>
      </w:tr>
      <w:tr w:rsidR="00F821E3" w:rsidRPr="006D510F" w14:paraId="0082B31A" w14:textId="77777777">
        <w:tc>
          <w:tcPr>
            <w:tcW w:w="3794" w:type="dxa"/>
          </w:tcPr>
          <w:p w14:paraId="1ED6BF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F704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100 м.</w:t>
            </w:r>
          </w:p>
        </w:tc>
      </w:tr>
      <w:tr w:rsidR="00F821E3" w:rsidRPr="006D510F" w14:paraId="0B39AA8B" w14:textId="77777777">
        <w:tc>
          <w:tcPr>
            <w:tcW w:w="3794" w:type="dxa"/>
          </w:tcPr>
          <w:p w14:paraId="311D9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564E0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Учесть опыты с ПАХ-50.</w:t>
            </w:r>
          </w:p>
        </w:tc>
      </w:tr>
      <w:tr w:rsidR="00F821E3" w:rsidRPr="006D510F" w14:paraId="17235946" w14:textId="77777777">
        <w:tc>
          <w:tcPr>
            <w:tcW w:w="3794" w:type="dxa"/>
          </w:tcPr>
          <w:p w14:paraId="3E504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9ED7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 для ампульных бомб (Г-54)</w:t>
            </w:r>
          </w:p>
        </w:tc>
      </w:tr>
      <w:tr w:rsidR="00F821E3" w:rsidRPr="006D510F" w14:paraId="66384971" w14:textId="77777777">
        <w:tc>
          <w:tcPr>
            <w:tcW w:w="3794" w:type="dxa"/>
          </w:tcPr>
          <w:p w14:paraId="42249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101A9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 кассет заполняется 100</w:t>
            </w:r>
          </w:p>
        </w:tc>
      </w:tr>
      <w:tr w:rsidR="00F821E3" w:rsidRPr="006D510F" w14:paraId="6B1ABAE1" w14:textId="77777777">
        <w:tc>
          <w:tcPr>
            <w:tcW w:w="3794" w:type="dxa"/>
          </w:tcPr>
          <w:p w14:paraId="18665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D4FD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 ампульных бомб и подвешивается под</w:t>
            </w:r>
          </w:p>
        </w:tc>
      </w:tr>
      <w:tr w:rsidR="00F821E3" w:rsidRPr="006D510F" w14:paraId="2B5A34E9" w14:textId="77777777">
        <w:tc>
          <w:tcPr>
            <w:tcW w:w="3794" w:type="dxa"/>
          </w:tcPr>
          <w:p w14:paraId="7B803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0AA9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Р-6. Действием летнаба на</w:t>
            </w:r>
          </w:p>
        </w:tc>
      </w:tr>
      <w:tr w:rsidR="00F821E3" w:rsidRPr="006D510F" w14:paraId="3E6CC993" w14:textId="77777777">
        <w:tc>
          <w:tcPr>
            <w:tcW w:w="3794" w:type="dxa"/>
          </w:tcPr>
          <w:p w14:paraId="3EAC89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254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сбрасыватель, кассет освобождается от бомб,</w:t>
            </w:r>
          </w:p>
        </w:tc>
      </w:tr>
      <w:tr w:rsidR="00F821E3" w:rsidRPr="006D510F" w14:paraId="1D545AD6" w14:textId="77777777">
        <w:tc>
          <w:tcPr>
            <w:tcW w:w="3794" w:type="dxa"/>
          </w:tcPr>
          <w:p w14:paraId="6E7DF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7D9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выбрасываемых при необходимости в</w:t>
            </w:r>
          </w:p>
        </w:tc>
      </w:tr>
      <w:tr w:rsidR="00F821E3" w:rsidRPr="006D510F" w14:paraId="445639FA" w14:textId="77777777">
        <w:tc>
          <w:tcPr>
            <w:tcW w:w="3794" w:type="dxa"/>
          </w:tcPr>
          <w:p w14:paraId="482D86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825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одиночку, серией и залпом.</w:t>
            </w:r>
          </w:p>
        </w:tc>
      </w:tr>
      <w:tr w:rsidR="00F821E3" w:rsidRPr="006D510F" w14:paraId="62F4B922" w14:textId="77777777">
        <w:tc>
          <w:tcPr>
            <w:tcW w:w="3794" w:type="dxa"/>
          </w:tcPr>
          <w:p w14:paraId="3AFAF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49126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Учесть опыты с ПАХ-50.</w:t>
            </w:r>
          </w:p>
        </w:tc>
      </w:tr>
      <w:tr w:rsidR="00F821E3" w:rsidRPr="006D510F" w14:paraId="72458635" w14:textId="77777777">
        <w:tc>
          <w:tcPr>
            <w:tcW w:w="3794" w:type="dxa"/>
          </w:tcPr>
          <w:p w14:paraId="616F4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5B455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дистанционная химбомба (Г-55)</w:t>
            </w:r>
          </w:p>
        </w:tc>
      </w:tr>
      <w:tr w:rsidR="00F821E3" w:rsidRPr="006D510F" w14:paraId="3881FDB7" w14:textId="77777777">
        <w:tc>
          <w:tcPr>
            <w:tcW w:w="3794" w:type="dxa"/>
          </w:tcPr>
          <w:p w14:paraId="703A8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10D0E2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тело деревянного снаряда, соединенного</w:t>
            </w:r>
          </w:p>
        </w:tc>
      </w:tr>
      <w:tr w:rsidR="00F821E3" w:rsidRPr="006D510F" w14:paraId="5DF70300" w14:textId="77777777">
        <w:tc>
          <w:tcPr>
            <w:tcW w:w="3794" w:type="dxa"/>
          </w:tcPr>
          <w:p w14:paraId="6DEF2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47D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2-х м парашютом, заключенном в заднем</w:t>
            </w:r>
          </w:p>
        </w:tc>
      </w:tr>
      <w:tr w:rsidR="00F821E3" w:rsidRPr="006D510F" w14:paraId="09355AD5" w14:textId="77777777">
        <w:tc>
          <w:tcPr>
            <w:tcW w:w="3794" w:type="dxa"/>
          </w:tcPr>
          <w:p w14:paraId="683AFB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D70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обтекателе снаряда и снаряженного</w:t>
            </w:r>
          </w:p>
        </w:tc>
      </w:tr>
      <w:tr w:rsidR="00F821E3" w:rsidRPr="006D510F" w14:paraId="6FD8B57B" w14:textId="77777777">
        <w:tc>
          <w:tcPr>
            <w:tcW w:w="3794" w:type="dxa"/>
          </w:tcPr>
          <w:p w14:paraId="5EEA5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D36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грузиком на 50 м шнуре, помещенный в</w:t>
            </w:r>
          </w:p>
        </w:tc>
      </w:tr>
      <w:tr w:rsidR="00F821E3" w:rsidRPr="006D510F" w14:paraId="46B48C11" w14:textId="77777777">
        <w:tc>
          <w:tcPr>
            <w:tcW w:w="3794" w:type="dxa"/>
          </w:tcPr>
          <w:p w14:paraId="67B71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793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головке и заканчивающимся ударником,</w:t>
            </w:r>
          </w:p>
        </w:tc>
      </w:tr>
      <w:tr w:rsidR="00F821E3" w:rsidRPr="006D510F" w14:paraId="639DF8F2" w14:textId="77777777">
        <w:tc>
          <w:tcPr>
            <w:tcW w:w="3794" w:type="dxa"/>
          </w:tcPr>
          <w:p w14:paraId="176E3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AC7F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вставляется баллон с ОВ. Сброшенная с</w:t>
            </w:r>
          </w:p>
        </w:tc>
      </w:tr>
      <w:tr w:rsidR="00F821E3" w:rsidRPr="006D510F" w14:paraId="0FF649F5" w14:textId="77777777">
        <w:tc>
          <w:tcPr>
            <w:tcW w:w="3794" w:type="dxa"/>
          </w:tcPr>
          <w:p w14:paraId="3E6451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968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Р-5 на парашюте, химбомба</w:t>
            </w:r>
          </w:p>
        </w:tc>
      </w:tr>
      <w:tr w:rsidR="00F821E3" w:rsidRPr="006D510F" w14:paraId="65962823" w14:textId="77777777">
        <w:tc>
          <w:tcPr>
            <w:tcW w:w="3794" w:type="dxa"/>
          </w:tcPr>
          <w:p w14:paraId="767FF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DC1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взрывается от действия ударника о поверхность</w:t>
            </w:r>
          </w:p>
        </w:tc>
      </w:tr>
      <w:tr w:rsidR="00F821E3" w:rsidRPr="006D510F" w14:paraId="0114DC35" w14:textId="77777777">
        <w:tc>
          <w:tcPr>
            <w:tcW w:w="3794" w:type="dxa"/>
          </w:tcPr>
          <w:p w14:paraId="4C8EB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92D7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разбрызгивает ОВ находящееся в</w:t>
            </w:r>
          </w:p>
        </w:tc>
      </w:tr>
      <w:tr w:rsidR="00F821E3" w:rsidRPr="006D510F" w14:paraId="2A1AAE4B" w14:textId="77777777">
        <w:tc>
          <w:tcPr>
            <w:tcW w:w="3794" w:type="dxa"/>
          </w:tcPr>
          <w:p w14:paraId="18508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F87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баллоне, заражая поверхность на 20 м.</w:t>
            </w:r>
          </w:p>
        </w:tc>
      </w:tr>
      <w:tr w:rsidR="00F821E3" w:rsidRPr="006D510F" w14:paraId="682B3B1E" w14:textId="77777777">
        <w:tc>
          <w:tcPr>
            <w:tcW w:w="3794" w:type="dxa"/>
          </w:tcPr>
          <w:p w14:paraId="5C9D34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5F16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0F207E28" w14:textId="77777777">
        <w:tc>
          <w:tcPr>
            <w:tcW w:w="3794" w:type="dxa"/>
          </w:tcPr>
          <w:p w14:paraId="5D87DA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FCF4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К.П.Б. (Кабина парашютно-бактериологич.)</w:t>
            </w:r>
          </w:p>
        </w:tc>
      </w:tr>
      <w:tr w:rsidR="00F821E3" w:rsidRPr="006D510F" w14:paraId="0D457BDA" w14:textId="77777777">
        <w:tc>
          <w:tcPr>
            <w:tcW w:w="3794" w:type="dxa"/>
          </w:tcPr>
          <w:p w14:paraId="6C947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7C0E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(Г-56)</w:t>
            </w:r>
          </w:p>
        </w:tc>
      </w:tr>
      <w:tr w:rsidR="00F821E3" w:rsidRPr="006D510F" w14:paraId="41F6C85A" w14:textId="77777777">
        <w:tc>
          <w:tcPr>
            <w:tcW w:w="3794" w:type="dxa"/>
          </w:tcPr>
          <w:p w14:paraId="3DAD1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35ACD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смешанной конструкции, разделенная</w:t>
            </w:r>
          </w:p>
        </w:tc>
      </w:tr>
      <w:tr w:rsidR="00F821E3" w:rsidRPr="006D510F" w14:paraId="3C956F81" w14:textId="77777777">
        <w:tc>
          <w:tcPr>
            <w:tcW w:w="3794" w:type="dxa"/>
          </w:tcPr>
          <w:p w14:paraId="33710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491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отсеки, заполняется 500 шт. Крыс, зараженных</w:t>
            </w:r>
          </w:p>
        </w:tc>
      </w:tr>
      <w:tr w:rsidR="00F821E3" w:rsidRPr="006D510F" w14:paraId="70639E77" w14:textId="77777777">
        <w:tc>
          <w:tcPr>
            <w:tcW w:w="3794" w:type="dxa"/>
          </w:tcPr>
          <w:p w14:paraId="4BE38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23B8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инфекционными болезнями. Сброшенная на</w:t>
            </w:r>
          </w:p>
        </w:tc>
      </w:tr>
      <w:tr w:rsidR="00F821E3" w:rsidRPr="006D510F" w14:paraId="7D1F74F4" w14:textId="77777777">
        <w:tc>
          <w:tcPr>
            <w:tcW w:w="3794" w:type="dxa"/>
          </w:tcPr>
          <w:p w14:paraId="38C33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47B6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парашюте с самолета Р-6 в населенные местности</w:t>
            </w:r>
          </w:p>
        </w:tc>
      </w:tr>
      <w:tr w:rsidR="00F821E3" w:rsidRPr="006D510F" w14:paraId="79A5E49F" w14:textId="77777777">
        <w:tc>
          <w:tcPr>
            <w:tcW w:w="3794" w:type="dxa"/>
          </w:tcPr>
          <w:p w14:paraId="3AD6C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BB63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достигая земной поверхности,</w:t>
            </w:r>
          </w:p>
        </w:tc>
      </w:tr>
      <w:tr w:rsidR="00F821E3" w:rsidRPr="006D510F" w14:paraId="1D1A0F22" w14:textId="77777777">
        <w:tc>
          <w:tcPr>
            <w:tcW w:w="3794" w:type="dxa"/>
          </w:tcPr>
          <w:p w14:paraId="6C40A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757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 раскрывается, выпуская крыс.</w:t>
            </w:r>
          </w:p>
        </w:tc>
      </w:tr>
      <w:tr w:rsidR="00F821E3" w:rsidRPr="006D510F" w14:paraId="5E870002" w14:textId="77777777">
        <w:tc>
          <w:tcPr>
            <w:tcW w:w="3794" w:type="dxa"/>
          </w:tcPr>
          <w:p w14:paraId="0BC35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5FEE9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045F3A34" w14:textId="77777777">
        <w:tc>
          <w:tcPr>
            <w:tcW w:w="3794" w:type="dxa"/>
          </w:tcPr>
          <w:p w14:paraId="7C184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4A71A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 для бактериологических ампул (Г-57)</w:t>
            </w:r>
          </w:p>
        </w:tc>
      </w:tr>
      <w:tr w:rsidR="00F821E3" w:rsidRPr="006D510F" w14:paraId="585AB8DB" w14:textId="77777777">
        <w:tc>
          <w:tcPr>
            <w:tcW w:w="3794" w:type="dxa"/>
          </w:tcPr>
          <w:p w14:paraId="54489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00ABC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4709FE" w14:textId="77777777">
        <w:tc>
          <w:tcPr>
            <w:tcW w:w="3794" w:type="dxa"/>
          </w:tcPr>
          <w:p w14:paraId="2B728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64D12A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3571E80B" w14:textId="77777777">
        <w:tc>
          <w:tcPr>
            <w:tcW w:w="3794" w:type="dxa"/>
          </w:tcPr>
          <w:p w14:paraId="0B572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9081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В.Б.Ф. (водный бактериологический фугас)</w:t>
            </w:r>
          </w:p>
        </w:tc>
      </w:tr>
      <w:tr w:rsidR="00F821E3" w:rsidRPr="006D510F" w14:paraId="5A76AAF6" w14:textId="77777777">
        <w:tc>
          <w:tcPr>
            <w:tcW w:w="3794" w:type="dxa"/>
          </w:tcPr>
          <w:p w14:paraId="6DDFD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583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(Г-58)</w:t>
            </w:r>
          </w:p>
        </w:tc>
      </w:tr>
      <w:tr w:rsidR="00F821E3" w:rsidRPr="006D510F" w14:paraId="40928831" w14:textId="77777777">
        <w:tc>
          <w:tcPr>
            <w:tcW w:w="3794" w:type="dxa"/>
          </w:tcPr>
          <w:p w14:paraId="15897A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6381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Снаряд фугасного действия металлический,</w:t>
            </w:r>
          </w:p>
        </w:tc>
      </w:tr>
      <w:tr w:rsidR="00F821E3" w:rsidRPr="006D510F" w14:paraId="0A0D941C" w14:textId="77777777">
        <w:tc>
          <w:tcPr>
            <w:tcW w:w="3794" w:type="dxa"/>
          </w:tcPr>
          <w:p w14:paraId="507F9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9A64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подвешивается под самолетом Р-6 и</w:t>
            </w:r>
          </w:p>
        </w:tc>
      </w:tr>
      <w:tr w:rsidR="00F821E3" w:rsidRPr="006D510F" w14:paraId="05D09084" w14:textId="77777777">
        <w:tc>
          <w:tcPr>
            <w:tcW w:w="3794" w:type="dxa"/>
          </w:tcPr>
          <w:p w14:paraId="45F7B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67A9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заполняется жидкими инфекционными</w:t>
            </w:r>
          </w:p>
        </w:tc>
      </w:tr>
      <w:tr w:rsidR="00F821E3" w:rsidRPr="006D510F" w14:paraId="3BCBE2AD" w14:textId="77777777">
        <w:tc>
          <w:tcPr>
            <w:tcW w:w="3794" w:type="dxa"/>
          </w:tcPr>
          <w:p w14:paraId="2D44C1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C19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культурами. При сбрасывании и ударе о</w:t>
            </w:r>
          </w:p>
        </w:tc>
      </w:tr>
      <w:tr w:rsidR="00F821E3" w:rsidRPr="006D510F" w14:paraId="297A9231" w14:textId="77777777">
        <w:tc>
          <w:tcPr>
            <w:tcW w:w="3794" w:type="dxa"/>
          </w:tcPr>
          <w:p w14:paraId="17C3C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D289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водную поверхность фугас взрывается и</w:t>
            </w:r>
          </w:p>
        </w:tc>
      </w:tr>
      <w:tr w:rsidR="00F821E3" w:rsidRPr="006D510F" w14:paraId="6D4B074A" w14:textId="77777777">
        <w:tc>
          <w:tcPr>
            <w:tcW w:w="3794" w:type="dxa"/>
          </w:tcPr>
          <w:p w14:paraId="5E473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46A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разбрызгивая содержимое, отравляет</w:t>
            </w:r>
          </w:p>
        </w:tc>
      </w:tr>
      <w:tr w:rsidR="00F821E3" w:rsidRPr="006D510F" w14:paraId="2B54E035" w14:textId="77777777">
        <w:tc>
          <w:tcPr>
            <w:tcW w:w="3794" w:type="dxa"/>
          </w:tcPr>
          <w:p w14:paraId="72638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CD2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водное пространство.</w:t>
            </w:r>
          </w:p>
        </w:tc>
      </w:tr>
      <w:tr w:rsidR="00F821E3" w:rsidRPr="006D510F" w14:paraId="6B27322C" w14:textId="77777777">
        <w:tc>
          <w:tcPr>
            <w:tcW w:w="3794" w:type="dxa"/>
          </w:tcPr>
          <w:p w14:paraId="722A2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55319B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570D4378" w14:textId="77777777">
        <w:tc>
          <w:tcPr>
            <w:tcW w:w="3794" w:type="dxa"/>
          </w:tcPr>
          <w:p w14:paraId="59BCB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7AF3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Ударная зажигательная термитная бомба</w:t>
            </w:r>
          </w:p>
        </w:tc>
      </w:tr>
      <w:tr w:rsidR="00F821E3" w:rsidRPr="006D510F" w14:paraId="62E1A1DE" w14:textId="77777777">
        <w:tc>
          <w:tcPr>
            <w:tcW w:w="3794" w:type="dxa"/>
          </w:tcPr>
          <w:p w14:paraId="32E22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84B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(Г-59)</w:t>
            </w:r>
          </w:p>
        </w:tc>
      </w:tr>
      <w:tr w:rsidR="00F821E3" w:rsidRPr="006D510F" w14:paraId="196FD034" w14:textId="77777777">
        <w:tc>
          <w:tcPr>
            <w:tcW w:w="3794" w:type="dxa"/>
          </w:tcPr>
          <w:p w14:paraId="050BA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BE55E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кассет, подвешиваемый под самолетом Р-6,</w:t>
            </w:r>
          </w:p>
        </w:tc>
      </w:tr>
      <w:tr w:rsidR="00F821E3" w:rsidRPr="006D510F" w14:paraId="2DEE07A4" w14:textId="77777777">
        <w:tc>
          <w:tcPr>
            <w:tcW w:w="3794" w:type="dxa"/>
          </w:tcPr>
          <w:p w14:paraId="71930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1C83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помещается 300 шт. термитных бомб. При</w:t>
            </w:r>
          </w:p>
        </w:tc>
      </w:tr>
      <w:tr w:rsidR="00F821E3" w:rsidRPr="006D510F" w14:paraId="37F66A8D" w14:textId="77777777">
        <w:tc>
          <w:tcPr>
            <w:tcW w:w="3794" w:type="dxa"/>
          </w:tcPr>
          <w:p w14:paraId="1FA7E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D2AA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сбрасывании бомбы взрываются и выбрасывают</w:t>
            </w:r>
          </w:p>
        </w:tc>
      </w:tr>
      <w:tr w:rsidR="00F821E3" w:rsidRPr="006D510F" w14:paraId="16861EC0" w14:textId="77777777">
        <w:tc>
          <w:tcPr>
            <w:tcW w:w="3794" w:type="dxa"/>
          </w:tcPr>
          <w:p w14:paraId="03627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8A2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зажженный термитный патрон, который</w:t>
            </w:r>
          </w:p>
        </w:tc>
      </w:tr>
      <w:tr w:rsidR="00F821E3" w:rsidRPr="006D510F" w14:paraId="542C09D1" w14:textId="77777777">
        <w:tc>
          <w:tcPr>
            <w:tcW w:w="3794" w:type="dxa"/>
          </w:tcPr>
          <w:p w14:paraId="32565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50C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 воспламенение всех окружающих</w:t>
            </w:r>
          </w:p>
        </w:tc>
      </w:tr>
      <w:tr w:rsidR="00F821E3" w:rsidRPr="006D510F" w14:paraId="1FE2F5C3" w14:textId="77777777">
        <w:tc>
          <w:tcPr>
            <w:tcW w:w="3794" w:type="dxa"/>
          </w:tcPr>
          <w:p w14:paraId="38818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B95E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предметов.</w:t>
            </w:r>
          </w:p>
        </w:tc>
      </w:tr>
      <w:tr w:rsidR="009D12BD" w:rsidRPr="006D510F" w14:paraId="7FE3D858" w14:textId="77777777">
        <w:tc>
          <w:tcPr>
            <w:tcW w:w="3794" w:type="dxa"/>
          </w:tcPr>
          <w:p w14:paraId="60FAF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6100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bl>
    <w:p w14:paraId="62EFB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F821E3" w:rsidRPr="006D510F" w14:paraId="48C50DCE" w14:textId="77777777">
        <w:tc>
          <w:tcPr>
            <w:tcW w:w="3794" w:type="dxa"/>
          </w:tcPr>
          <w:p w14:paraId="207AC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4 отделу (Т.С.П.)</w:t>
            </w:r>
          </w:p>
        </w:tc>
        <w:tc>
          <w:tcPr>
            <w:tcW w:w="5245" w:type="dxa"/>
          </w:tcPr>
          <w:p w14:paraId="205DC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DC07DA" w14:textId="77777777">
        <w:tc>
          <w:tcPr>
            <w:tcW w:w="3794" w:type="dxa"/>
          </w:tcPr>
          <w:p w14:paraId="4AAF7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4891A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Подвесная агиткабина (Г-60)</w:t>
            </w:r>
          </w:p>
        </w:tc>
      </w:tr>
      <w:tr w:rsidR="00F821E3" w:rsidRPr="006D510F" w14:paraId="72346995" w14:textId="77777777">
        <w:tc>
          <w:tcPr>
            <w:tcW w:w="3794" w:type="dxa"/>
          </w:tcPr>
          <w:p w14:paraId="3525F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0D50D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Агиткабина спецконструкции подвешивается</w:t>
            </w:r>
          </w:p>
        </w:tc>
      </w:tr>
      <w:tr w:rsidR="00F821E3" w:rsidRPr="006D510F" w14:paraId="1BDAAF98" w14:textId="77777777">
        <w:tc>
          <w:tcPr>
            <w:tcW w:w="3794" w:type="dxa"/>
          </w:tcPr>
          <w:p w14:paraId="5FC37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DE9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самолет ТБ-3 и оборудованная</w:t>
            </w:r>
          </w:p>
        </w:tc>
      </w:tr>
      <w:tr w:rsidR="00F821E3" w:rsidRPr="006D510F" w14:paraId="40D1F1CB" w14:textId="77777777">
        <w:tc>
          <w:tcPr>
            <w:tcW w:w="3794" w:type="dxa"/>
          </w:tcPr>
          <w:p w14:paraId="2F8F1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0FEB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приемочно-передающей рацией , кассетами </w:t>
            </w:r>
          </w:p>
        </w:tc>
      </w:tr>
      <w:tr w:rsidR="00F821E3" w:rsidRPr="006D510F" w14:paraId="67C9E05F" w14:textId="77777777">
        <w:tc>
          <w:tcPr>
            <w:tcW w:w="3794" w:type="dxa"/>
          </w:tcPr>
          <w:p w14:paraId="5135C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6CD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агитзалистывания, дистан. ударными бомбами</w:t>
            </w:r>
          </w:p>
        </w:tc>
      </w:tr>
      <w:tr w:rsidR="00F821E3" w:rsidRPr="006D510F" w14:paraId="6C1B5B2C" w14:textId="77777777">
        <w:tc>
          <w:tcPr>
            <w:tcW w:w="3794" w:type="dxa"/>
          </w:tcPr>
          <w:p w14:paraId="46B18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690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приспособления для сбрасывания</w:t>
            </w:r>
          </w:p>
        </w:tc>
      </w:tr>
      <w:tr w:rsidR="00F821E3" w:rsidRPr="006D510F" w14:paraId="23F9FAB5" w14:textId="77777777">
        <w:tc>
          <w:tcPr>
            <w:tcW w:w="3794" w:type="dxa"/>
          </w:tcPr>
          <w:p w14:paraId="708597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0D2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частям литературы и газет.</w:t>
            </w:r>
          </w:p>
        </w:tc>
      </w:tr>
      <w:tr w:rsidR="00F821E3" w:rsidRPr="006D510F" w14:paraId="59822762" w14:textId="77777777">
        <w:tc>
          <w:tcPr>
            <w:tcW w:w="3794" w:type="dxa"/>
          </w:tcPr>
          <w:p w14:paraId="4813C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96B0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с внутренними объектами:</w:t>
            </w:r>
          </w:p>
        </w:tc>
      </w:tr>
      <w:tr w:rsidR="00F821E3" w:rsidRPr="006D510F" w14:paraId="4D5CC293" w14:textId="77777777">
        <w:tc>
          <w:tcPr>
            <w:tcW w:w="3794" w:type="dxa"/>
          </w:tcPr>
          <w:p w14:paraId="712DD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Радиоустановкой</w:t>
            </w:r>
          </w:p>
        </w:tc>
        <w:tc>
          <w:tcPr>
            <w:tcW w:w="5245" w:type="dxa"/>
          </w:tcPr>
          <w:p w14:paraId="05F970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F7344D" w14:textId="77777777">
        <w:tc>
          <w:tcPr>
            <w:tcW w:w="3794" w:type="dxa"/>
          </w:tcPr>
          <w:p w14:paraId="7AA15B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Кассетом агитзалиствания</w:t>
            </w:r>
          </w:p>
        </w:tc>
        <w:tc>
          <w:tcPr>
            <w:tcW w:w="5245" w:type="dxa"/>
          </w:tcPr>
          <w:p w14:paraId="1B3ECA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620E67" w14:textId="77777777">
        <w:tc>
          <w:tcPr>
            <w:tcW w:w="3794" w:type="dxa"/>
          </w:tcPr>
          <w:p w14:paraId="709E4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Дистанционными бомбами</w:t>
            </w:r>
          </w:p>
        </w:tc>
        <w:tc>
          <w:tcPr>
            <w:tcW w:w="5245" w:type="dxa"/>
          </w:tcPr>
          <w:p w14:paraId="02AEA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F9827A" w14:textId="77777777">
        <w:tc>
          <w:tcPr>
            <w:tcW w:w="3794" w:type="dxa"/>
          </w:tcPr>
          <w:p w14:paraId="06CF4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Парашютными приспособлениями для</w:t>
            </w:r>
          </w:p>
        </w:tc>
        <w:tc>
          <w:tcPr>
            <w:tcW w:w="5245" w:type="dxa"/>
          </w:tcPr>
          <w:p w14:paraId="59309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9F6168" w14:textId="77777777">
        <w:tc>
          <w:tcPr>
            <w:tcW w:w="3794" w:type="dxa"/>
          </w:tcPr>
          <w:p w14:paraId="7A0F5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сбрасывания литературы</w:t>
            </w:r>
          </w:p>
        </w:tc>
        <w:tc>
          <w:tcPr>
            <w:tcW w:w="5245" w:type="dxa"/>
          </w:tcPr>
          <w:p w14:paraId="3ACDD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4C8341" w14:textId="77777777">
        <w:tc>
          <w:tcPr>
            <w:tcW w:w="3794" w:type="dxa"/>
          </w:tcPr>
          <w:p w14:paraId="2B689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66C4E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Агитпланер (Г-61)</w:t>
            </w:r>
          </w:p>
        </w:tc>
      </w:tr>
      <w:tr w:rsidR="00F821E3" w:rsidRPr="006D510F" w14:paraId="4ED8519F" w14:textId="77777777">
        <w:tc>
          <w:tcPr>
            <w:tcW w:w="3794" w:type="dxa"/>
          </w:tcPr>
          <w:p w14:paraId="54540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37A1A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Планер загруженный агитлитературой с</w:t>
            </w:r>
          </w:p>
        </w:tc>
      </w:tr>
      <w:tr w:rsidR="00F821E3" w:rsidRPr="006D510F" w14:paraId="7A16332F" w14:textId="77777777">
        <w:tc>
          <w:tcPr>
            <w:tcW w:w="3794" w:type="dxa"/>
          </w:tcPr>
          <w:p w14:paraId="5BC02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501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приспособлением для автоматического</w:t>
            </w:r>
          </w:p>
        </w:tc>
      </w:tr>
      <w:tr w:rsidR="00F821E3" w:rsidRPr="006D510F" w14:paraId="0EDA2F2E" w14:textId="77777777">
        <w:tc>
          <w:tcPr>
            <w:tcW w:w="3794" w:type="dxa"/>
          </w:tcPr>
          <w:p w14:paraId="40B68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8106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действия, подводится легким самолетом</w:t>
            </w:r>
          </w:p>
        </w:tc>
      </w:tr>
      <w:tr w:rsidR="00F821E3" w:rsidRPr="006D510F" w14:paraId="1EEAC4F9" w14:textId="77777777">
        <w:tc>
          <w:tcPr>
            <w:tcW w:w="3794" w:type="dxa"/>
          </w:tcPr>
          <w:p w14:paraId="6350A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3CD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 500 м, откуда планирует на</w:t>
            </w:r>
          </w:p>
        </w:tc>
      </w:tr>
      <w:tr w:rsidR="00F821E3" w:rsidRPr="006D510F" w14:paraId="7828AA82" w14:textId="77777777">
        <w:tc>
          <w:tcPr>
            <w:tcW w:w="3794" w:type="dxa"/>
          </w:tcPr>
          <w:p w14:paraId="2F933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73B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территорию противника, залистовывая ее</w:t>
            </w:r>
          </w:p>
        </w:tc>
      </w:tr>
      <w:tr w:rsidR="00F821E3" w:rsidRPr="006D510F" w14:paraId="472780FE" w14:textId="77777777">
        <w:tc>
          <w:tcPr>
            <w:tcW w:w="3794" w:type="dxa"/>
          </w:tcPr>
          <w:p w14:paraId="4B2246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F46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приведенным в действие автоматическим</w:t>
            </w:r>
          </w:p>
        </w:tc>
      </w:tr>
      <w:tr w:rsidR="00F821E3" w:rsidRPr="006D510F" w14:paraId="130CA3C4" w14:textId="77777777">
        <w:tc>
          <w:tcPr>
            <w:tcW w:w="3794" w:type="dxa"/>
          </w:tcPr>
          <w:p w14:paraId="518C6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76B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приспособлением, выбрасывающим</w:t>
            </w:r>
          </w:p>
        </w:tc>
      </w:tr>
      <w:tr w:rsidR="00F821E3" w:rsidRPr="006D510F" w14:paraId="070E2115" w14:textId="77777777">
        <w:tc>
          <w:tcPr>
            <w:tcW w:w="3794" w:type="dxa"/>
          </w:tcPr>
          <w:p w14:paraId="66F35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63A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листовки. При установке рулей планера</w:t>
            </w:r>
          </w:p>
        </w:tc>
      </w:tr>
      <w:tr w:rsidR="00F821E3" w:rsidRPr="006D510F" w14:paraId="2C6B40ED" w14:textId="77777777">
        <w:tc>
          <w:tcPr>
            <w:tcW w:w="3794" w:type="dxa"/>
          </w:tcPr>
          <w:p w14:paraId="4417E2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35AC6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определенными углами, последний</w:t>
            </w:r>
          </w:p>
        </w:tc>
      </w:tr>
      <w:tr w:rsidR="00F821E3" w:rsidRPr="006D510F" w14:paraId="3C526278" w14:textId="77777777">
        <w:tc>
          <w:tcPr>
            <w:tcW w:w="3794" w:type="dxa"/>
          </w:tcPr>
          <w:p w14:paraId="29A68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1A9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момент отцепки от буксируемого</w:t>
            </w:r>
          </w:p>
        </w:tc>
      </w:tr>
      <w:tr w:rsidR="00F821E3" w:rsidRPr="006D510F" w14:paraId="5E4F35D8" w14:textId="77777777">
        <w:tc>
          <w:tcPr>
            <w:tcW w:w="3794" w:type="dxa"/>
          </w:tcPr>
          <w:p w14:paraId="3F987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7A13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может описать планирующий</w:t>
            </w:r>
          </w:p>
        </w:tc>
      </w:tr>
      <w:tr w:rsidR="00F821E3" w:rsidRPr="006D510F" w14:paraId="76E150EB" w14:textId="77777777">
        <w:tc>
          <w:tcPr>
            <w:tcW w:w="3794" w:type="dxa"/>
          </w:tcPr>
          <w:p w14:paraId="1FD17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2F973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круг.</w:t>
            </w:r>
          </w:p>
        </w:tc>
      </w:tr>
      <w:tr w:rsidR="00F821E3" w:rsidRPr="006D510F" w14:paraId="4F3D3B2E" w14:textId="77777777">
        <w:tc>
          <w:tcPr>
            <w:tcW w:w="3794" w:type="dxa"/>
          </w:tcPr>
          <w:p w14:paraId="3CEA3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F648B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Создать однотипным с летающей миной</w:t>
            </w:r>
          </w:p>
        </w:tc>
      </w:tr>
      <w:tr w:rsidR="00F821E3" w:rsidRPr="006D510F" w14:paraId="65B815DE" w14:textId="77777777">
        <w:tc>
          <w:tcPr>
            <w:tcW w:w="3794" w:type="dxa"/>
          </w:tcPr>
          <w:p w14:paraId="7B1446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3D321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(объект 4 отд. 1), приспособив его для</w:t>
            </w:r>
          </w:p>
        </w:tc>
      </w:tr>
      <w:tr w:rsidR="00F821E3" w:rsidRPr="006D510F" w14:paraId="2CF20642" w14:textId="77777777">
        <w:tc>
          <w:tcPr>
            <w:tcW w:w="3794" w:type="dxa"/>
          </w:tcPr>
          <w:p w14:paraId="622BC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E1F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агитцелей. Возвращение планера назад</w:t>
            </w:r>
          </w:p>
        </w:tc>
      </w:tr>
      <w:tr w:rsidR="00F821E3" w:rsidRPr="006D510F" w14:paraId="725F5018" w14:textId="77777777">
        <w:tc>
          <w:tcPr>
            <w:tcW w:w="3794" w:type="dxa"/>
          </w:tcPr>
          <w:p w14:paraId="5BE6EC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088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из-за дороговизны автомата из требований</w:t>
            </w:r>
          </w:p>
        </w:tc>
      </w:tr>
      <w:tr w:rsidR="00F821E3" w:rsidRPr="006D510F" w14:paraId="2391D8BF" w14:textId="77777777">
        <w:tc>
          <w:tcPr>
            <w:tcW w:w="3794" w:type="dxa"/>
          </w:tcPr>
          <w:p w14:paraId="4D90A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62A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исключить.</w:t>
            </w:r>
          </w:p>
        </w:tc>
      </w:tr>
      <w:tr w:rsidR="00F821E3" w:rsidRPr="006D510F" w14:paraId="1ECD9940" w14:textId="77777777">
        <w:tc>
          <w:tcPr>
            <w:tcW w:w="3794" w:type="dxa"/>
          </w:tcPr>
          <w:p w14:paraId="2D34E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60A46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Парашютные агитстаты (Г-62)</w:t>
            </w:r>
          </w:p>
        </w:tc>
      </w:tr>
      <w:tr w:rsidR="00F821E3" w:rsidRPr="006D510F" w14:paraId="20DCE619" w14:textId="77777777">
        <w:tc>
          <w:tcPr>
            <w:tcW w:w="3794" w:type="dxa"/>
          </w:tcPr>
          <w:p w14:paraId="507CF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64E42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линии фронта 12 м парашют с</w:t>
            </w:r>
          </w:p>
        </w:tc>
      </w:tr>
      <w:tr w:rsidR="00F821E3" w:rsidRPr="006D510F" w14:paraId="2BEDB9FA" w14:textId="77777777">
        <w:tc>
          <w:tcPr>
            <w:tcW w:w="3794" w:type="dxa"/>
          </w:tcPr>
          <w:p w14:paraId="557415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15F9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автоматической кассетой, заполненной</w:t>
            </w:r>
          </w:p>
        </w:tc>
      </w:tr>
      <w:tr w:rsidR="00F821E3" w:rsidRPr="006D510F" w14:paraId="689B9F91" w14:textId="77777777">
        <w:tc>
          <w:tcPr>
            <w:tcW w:w="3794" w:type="dxa"/>
          </w:tcPr>
          <w:p w14:paraId="5A046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70A7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 кг агитлитературы, поднимается на</w:t>
            </w:r>
          </w:p>
        </w:tc>
      </w:tr>
      <w:tr w:rsidR="00F821E3" w:rsidRPr="006D510F" w14:paraId="2FE35A57" w14:textId="77777777">
        <w:tc>
          <w:tcPr>
            <w:tcW w:w="3794" w:type="dxa"/>
          </w:tcPr>
          <w:p w14:paraId="35457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0C8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тросе, закрепленном на автомашине и</w:t>
            </w:r>
          </w:p>
        </w:tc>
      </w:tr>
      <w:tr w:rsidR="00F821E3" w:rsidRPr="006D510F" w14:paraId="425BC666" w14:textId="77777777">
        <w:tc>
          <w:tcPr>
            <w:tcW w:w="3794" w:type="dxa"/>
          </w:tcPr>
          <w:p w14:paraId="400D9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44E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действуя при ветре от 6 баллов выбрасывает</w:t>
            </w:r>
          </w:p>
        </w:tc>
      </w:tr>
      <w:tr w:rsidR="00F821E3" w:rsidRPr="006D510F" w14:paraId="34C361B4" w14:textId="77777777">
        <w:tc>
          <w:tcPr>
            <w:tcW w:w="3794" w:type="dxa"/>
          </w:tcPr>
          <w:p w14:paraId="55D70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73C1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пачки литературы, относимые ветром на</w:t>
            </w:r>
          </w:p>
        </w:tc>
      </w:tr>
      <w:tr w:rsidR="00F821E3" w:rsidRPr="006D510F" w14:paraId="4A94054D" w14:textId="77777777">
        <w:tc>
          <w:tcPr>
            <w:tcW w:w="3794" w:type="dxa"/>
          </w:tcPr>
          <w:p w14:paraId="46880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B8B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территорию противника.</w:t>
            </w:r>
          </w:p>
        </w:tc>
      </w:tr>
      <w:tr w:rsidR="00F821E3" w:rsidRPr="006D510F" w14:paraId="033FDEB0" w14:textId="77777777">
        <w:tc>
          <w:tcPr>
            <w:tcW w:w="3794" w:type="dxa"/>
          </w:tcPr>
          <w:p w14:paraId="2B9C2D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218EE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с использованием запуска и</w:t>
            </w:r>
          </w:p>
        </w:tc>
      </w:tr>
      <w:tr w:rsidR="00F821E3" w:rsidRPr="006D510F" w14:paraId="02C8998E" w14:textId="77777777">
        <w:tc>
          <w:tcPr>
            <w:tcW w:w="3794" w:type="dxa"/>
          </w:tcPr>
          <w:p w14:paraId="444EB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9CA5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подвески на месте как воздушного змея.</w:t>
            </w:r>
          </w:p>
        </w:tc>
      </w:tr>
      <w:tr w:rsidR="00F821E3" w:rsidRPr="006D510F" w14:paraId="05D593E7" w14:textId="77777777">
        <w:tc>
          <w:tcPr>
            <w:tcW w:w="3794" w:type="dxa"/>
          </w:tcPr>
          <w:p w14:paraId="64B79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729CD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агитмина (Г-63)</w:t>
            </w:r>
          </w:p>
        </w:tc>
      </w:tr>
      <w:tr w:rsidR="00F821E3" w:rsidRPr="006D510F" w14:paraId="63E36E83" w14:textId="77777777">
        <w:tc>
          <w:tcPr>
            <w:tcW w:w="3794" w:type="dxa"/>
          </w:tcPr>
          <w:p w14:paraId="6D97A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6F2B1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агитмина подвешивается</w:t>
            </w:r>
          </w:p>
        </w:tc>
      </w:tr>
      <w:tr w:rsidR="00F821E3" w:rsidRPr="006D510F" w14:paraId="256C5DD1" w14:textId="77777777">
        <w:tc>
          <w:tcPr>
            <w:tcW w:w="3794" w:type="dxa"/>
          </w:tcPr>
          <w:p w14:paraId="27138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DEB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самолете Р-5 и загруженная </w:t>
            </w:r>
          </w:p>
        </w:tc>
      </w:tr>
      <w:tr w:rsidR="00F821E3" w:rsidRPr="006D510F" w14:paraId="6048B383" w14:textId="77777777">
        <w:tc>
          <w:tcPr>
            <w:tcW w:w="3794" w:type="dxa"/>
          </w:tcPr>
          <w:p w14:paraId="4957D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9F1E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агитлитературой в количестве 250 кг</w:t>
            </w:r>
          </w:p>
        </w:tc>
      </w:tr>
      <w:tr w:rsidR="00F821E3" w:rsidRPr="006D510F" w14:paraId="68914E0A" w14:textId="77777777">
        <w:tc>
          <w:tcPr>
            <w:tcW w:w="3794" w:type="dxa"/>
          </w:tcPr>
          <w:p w14:paraId="601BA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750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отрываясь от самолета образует вертикальный</w:t>
            </w:r>
          </w:p>
        </w:tc>
      </w:tr>
      <w:tr w:rsidR="00F821E3" w:rsidRPr="006D510F" w14:paraId="632218BD" w14:textId="77777777">
        <w:tc>
          <w:tcPr>
            <w:tcW w:w="3794" w:type="dxa"/>
          </w:tcPr>
          <w:p w14:paraId="296BB2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BEA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столб из разбрасываемых автоматических</w:t>
            </w:r>
          </w:p>
        </w:tc>
      </w:tr>
      <w:tr w:rsidR="00F821E3" w:rsidRPr="006D510F" w14:paraId="12EE8CA1" w14:textId="77777777">
        <w:tc>
          <w:tcPr>
            <w:tcW w:w="3794" w:type="dxa"/>
          </w:tcPr>
          <w:p w14:paraId="2E1BE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FFC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листовок уносимых ветром на территорию</w:t>
            </w:r>
          </w:p>
        </w:tc>
      </w:tr>
      <w:tr w:rsidR="00F821E3" w:rsidRPr="006D510F" w14:paraId="6637D1E9" w14:textId="77777777">
        <w:tc>
          <w:tcPr>
            <w:tcW w:w="3794" w:type="dxa"/>
          </w:tcPr>
          <w:p w14:paraId="6495C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04F8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неприятеля - залистовывая ее 15 км.</w:t>
            </w:r>
          </w:p>
        </w:tc>
      </w:tr>
      <w:tr w:rsidR="00F821E3" w:rsidRPr="006D510F" w14:paraId="4C4F8BA8" w14:textId="77777777">
        <w:tc>
          <w:tcPr>
            <w:tcW w:w="3794" w:type="dxa"/>
          </w:tcPr>
          <w:p w14:paraId="067CB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9444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7BCAA907" w14:textId="77777777">
        <w:tc>
          <w:tcPr>
            <w:tcW w:w="3794" w:type="dxa"/>
          </w:tcPr>
          <w:p w14:paraId="22AD8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77150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 для ударных бомб (Г-64)</w:t>
            </w:r>
          </w:p>
        </w:tc>
      </w:tr>
      <w:tr w:rsidR="00F821E3" w:rsidRPr="006D510F" w14:paraId="391E14DC" w14:textId="77777777">
        <w:tc>
          <w:tcPr>
            <w:tcW w:w="3794" w:type="dxa"/>
          </w:tcPr>
          <w:p w14:paraId="28C36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6B125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Кассет с ударными агитбомбами подвешивается</w:t>
            </w:r>
          </w:p>
        </w:tc>
      </w:tr>
      <w:tr w:rsidR="00F821E3" w:rsidRPr="006D510F" w14:paraId="04F7FBBC" w14:textId="77777777">
        <w:tc>
          <w:tcPr>
            <w:tcW w:w="3794" w:type="dxa"/>
          </w:tcPr>
          <w:p w14:paraId="52131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08A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самолетом ТБ-1 и при действии летнаба</w:t>
            </w:r>
          </w:p>
        </w:tc>
      </w:tr>
      <w:tr w:rsidR="00F821E3" w:rsidRPr="006D510F" w14:paraId="24282008" w14:textId="77777777">
        <w:tc>
          <w:tcPr>
            <w:tcW w:w="3794" w:type="dxa"/>
          </w:tcPr>
          <w:p w14:paraId="3880FD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7D1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спецсистему приспособлений, производит</w:t>
            </w:r>
          </w:p>
        </w:tc>
      </w:tr>
      <w:tr w:rsidR="00F821E3" w:rsidRPr="006D510F" w14:paraId="4E649F4C" w14:textId="77777777">
        <w:tc>
          <w:tcPr>
            <w:tcW w:w="3794" w:type="dxa"/>
          </w:tcPr>
          <w:p w14:paraId="32619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BD5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сбрасывание агитбомб серией, залпом или</w:t>
            </w:r>
          </w:p>
        </w:tc>
      </w:tr>
      <w:tr w:rsidR="00F821E3" w:rsidRPr="006D510F" w14:paraId="1B3B2C76" w14:textId="77777777">
        <w:tc>
          <w:tcPr>
            <w:tcW w:w="3794" w:type="dxa"/>
          </w:tcPr>
          <w:p w14:paraId="053FF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1B1C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одиночке, густо залистовывая территорию</w:t>
            </w:r>
          </w:p>
        </w:tc>
      </w:tr>
      <w:tr w:rsidR="00F821E3" w:rsidRPr="006D510F" w14:paraId="1B085AB6" w14:textId="77777777">
        <w:tc>
          <w:tcPr>
            <w:tcW w:w="3794" w:type="dxa"/>
          </w:tcPr>
          <w:p w14:paraId="48256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05A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неприятеля.</w:t>
            </w:r>
          </w:p>
        </w:tc>
      </w:tr>
      <w:tr w:rsidR="00F821E3" w:rsidRPr="006D510F" w14:paraId="15779B28" w14:textId="77777777">
        <w:tc>
          <w:tcPr>
            <w:tcW w:w="3794" w:type="dxa"/>
          </w:tcPr>
          <w:p w14:paraId="2A8CA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1383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Сделать один опытный образец.</w:t>
            </w:r>
          </w:p>
        </w:tc>
      </w:tr>
      <w:tr w:rsidR="00F821E3" w:rsidRPr="006D510F" w14:paraId="08CF71FC" w14:textId="77777777">
        <w:tc>
          <w:tcPr>
            <w:tcW w:w="3794" w:type="dxa"/>
          </w:tcPr>
          <w:p w14:paraId="28880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69B2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Самолетная радиоустановка (Г-65)</w:t>
            </w:r>
          </w:p>
        </w:tc>
      </w:tr>
      <w:tr w:rsidR="00F821E3" w:rsidRPr="006D510F" w14:paraId="4C78E134" w14:textId="77777777">
        <w:tc>
          <w:tcPr>
            <w:tcW w:w="3794" w:type="dxa"/>
          </w:tcPr>
          <w:p w14:paraId="19549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CDAA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Радиоустановка на самолете ТБ-1</w:t>
            </w:r>
          </w:p>
        </w:tc>
      </w:tr>
      <w:tr w:rsidR="00F821E3" w:rsidRPr="006D510F" w14:paraId="34B6DEB2" w14:textId="77777777">
        <w:tc>
          <w:tcPr>
            <w:tcW w:w="3794" w:type="dxa"/>
          </w:tcPr>
          <w:p w14:paraId="54645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94E1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предназначена для радиоагитвещания</w:t>
            </w:r>
          </w:p>
        </w:tc>
      </w:tr>
      <w:tr w:rsidR="00F821E3" w:rsidRPr="006D510F" w14:paraId="0499091E" w14:textId="77777777">
        <w:tc>
          <w:tcPr>
            <w:tcW w:w="3794" w:type="dxa"/>
          </w:tcPr>
          <w:p w14:paraId="668A2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447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большой высоты при полете над</w:t>
            </w:r>
          </w:p>
        </w:tc>
      </w:tr>
      <w:tr w:rsidR="00F821E3" w:rsidRPr="006D510F" w14:paraId="3B6B8FF8" w14:textId="77777777">
        <w:tc>
          <w:tcPr>
            <w:tcW w:w="3794" w:type="dxa"/>
          </w:tcPr>
          <w:p w14:paraId="7DFF79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E9AB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территорией противника и линией фронта.</w:t>
            </w:r>
          </w:p>
        </w:tc>
      </w:tr>
      <w:tr w:rsidR="00F821E3" w:rsidRPr="006D510F" w14:paraId="1DC3D013" w14:textId="77777777">
        <w:tc>
          <w:tcPr>
            <w:tcW w:w="3794" w:type="dxa"/>
          </w:tcPr>
          <w:p w14:paraId="287EF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29C5A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33B0C5E3" w14:textId="77777777">
        <w:tc>
          <w:tcPr>
            <w:tcW w:w="3794" w:type="dxa"/>
          </w:tcPr>
          <w:p w14:paraId="7C123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6191DB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Водные агитсредства (Г-66)</w:t>
            </w:r>
          </w:p>
        </w:tc>
      </w:tr>
      <w:tr w:rsidR="00F821E3" w:rsidRPr="006D510F" w14:paraId="5D1CDC26" w14:textId="77777777">
        <w:tc>
          <w:tcPr>
            <w:tcW w:w="3794" w:type="dxa"/>
          </w:tcPr>
          <w:p w14:paraId="1FA45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7E4CA3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Самолетом, снабженным кассетой,</w:t>
            </w:r>
          </w:p>
        </w:tc>
      </w:tr>
      <w:tr w:rsidR="00F821E3" w:rsidRPr="006D510F" w14:paraId="68BCFA9D" w14:textId="77777777">
        <w:tc>
          <w:tcPr>
            <w:tcW w:w="3794" w:type="dxa"/>
          </w:tcPr>
          <w:p w14:paraId="37367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CF38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заполненной агитлистовками спец.</w:t>
            </w:r>
          </w:p>
        </w:tc>
      </w:tr>
      <w:tr w:rsidR="00F821E3" w:rsidRPr="006D510F" w14:paraId="3CF01EA8" w14:textId="77777777">
        <w:tc>
          <w:tcPr>
            <w:tcW w:w="3794" w:type="dxa"/>
          </w:tcPr>
          <w:p w14:paraId="34E74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EA3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изготовления по своему качеству</w:t>
            </w:r>
          </w:p>
        </w:tc>
      </w:tr>
      <w:tr w:rsidR="00F821E3" w:rsidRPr="006D510F" w14:paraId="76CD2D5B" w14:textId="77777777">
        <w:tc>
          <w:tcPr>
            <w:tcW w:w="3794" w:type="dxa"/>
          </w:tcPr>
          <w:p w14:paraId="62D4D8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70D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водонепроникаемыми, залистовывается</w:t>
            </w:r>
          </w:p>
        </w:tc>
      </w:tr>
      <w:tr w:rsidR="00F821E3" w:rsidRPr="006D510F" w14:paraId="39FA1B35" w14:textId="77777777">
        <w:tc>
          <w:tcPr>
            <w:tcW w:w="3794" w:type="dxa"/>
          </w:tcPr>
          <w:p w14:paraId="3851F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2D8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водная поверхность. Течением листовки</w:t>
            </w:r>
          </w:p>
        </w:tc>
      </w:tr>
      <w:tr w:rsidR="00F821E3" w:rsidRPr="006D510F" w14:paraId="30B7079D" w14:textId="77777777">
        <w:tc>
          <w:tcPr>
            <w:tcW w:w="3794" w:type="dxa"/>
          </w:tcPr>
          <w:p w14:paraId="4AF282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934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прибиваются к берегу и достигают своей</w:t>
            </w:r>
          </w:p>
        </w:tc>
      </w:tr>
      <w:tr w:rsidR="00F821E3" w:rsidRPr="006D510F" w14:paraId="1199384E" w14:textId="77777777">
        <w:tc>
          <w:tcPr>
            <w:tcW w:w="3794" w:type="dxa"/>
          </w:tcPr>
          <w:p w14:paraId="78ABDF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9EF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цели у прибрежного населения, оторванного</w:t>
            </w:r>
          </w:p>
        </w:tc>
      </w:tr>
      <w:tr w:rsidR="00F821E3" w:rsidRPr="006D510F" w14:paraId="2E0E6249" w14:textId="77777777">
        <w:tc>
          <w:tcPr>
            <w:tcW w:w="3794" w:type="dxa"/>
          </w:tcPr>
          <w:p w14:paraId="3E11C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B21C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крупных центров и густо населенных</w:t>
            </w:r>
          </w:p>
        </w:tc>
      </w:tr>
      <w:tr w:rsidR="00F821E3" w:rsidRPr="006D510F" w14:paraId="30366B9A" w14:textId="77777777">
        <w:tc>
          <w:tcPr>
            <w:tcW w:w="3794" w:type="dxa"/>
          </w:tcPr>
          <w:p w14:paraId="78DD5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829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дорог.</w:t>
            </w:r>
          </w:p>
        </w:tc>
      </w:tr>
      <w:tr w:rsidR="009D12BD" w:rsidRPr="006D510F" w14:paraId="27179E96" w14:textId="77777777">
        <w:tc>
          <w:tcPr>
            <w:tcW w:w="3794" w:type="dxa"/>
          </w:tcPr>
          <w:p w14:paraId="32CAD1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29D9E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w:t>
            </w:r>
          </w:p>
        </w:tc>
      </w:tr>
    </w:tbl>
    <w:p w14:paraId="502BA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F821E3" w:rsidRPr="006D510F" w14:paraId="34DC3F70" w14:textId="77777777">
        <w:tc>
          <w:tcPr>
            <w:tcW w:w="3794" w:type="dxa"/>
          </w:tcPr>
          <w:p w14:paraId="34C10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5 отделу (моторизации и вооружения).</w:t>
            </w:r>
          </w:p>
          <w:p w14:paraId="6D142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B62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E3FE9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765BC3" w14:textId="77777777">
        <w:tc>
          <w:tcPr>
            <w:tcW w:w="3794" w:type="dxa"/>
          </w:tcPr>
          <w:p w14:paraId="007A69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732E4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Воздушный таран истребитель (Г-34)</w:t>
            </w:r>
          </w:p>
        </w:tc>
      </w:tr>
      <w:tr w:rsidR="00F821E3" w:rsidRPr="006D510F" w14:paraId="50D71507" w14:textId="77777777">
        <w:tc>
          <w:tcPr>
            <w:tcW w:w="3794" w:type="dxa"/>
          </w:tcPr>
          <w:p w14:paraId="21AB2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3F378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Таран предназначен для истребления</w:t>
            </w:r>
          </w:p>
        </w:tc>
      </w:tr>
      <w:tr w:rsidR="00F821E3" w:rsidRPr="006D510F" w14:paraId="1EE47070" w14:textId="77777777">
        <w:tc>
          <w:tcPr>
            <w:tcW w:w="3794" w:type="dxa"/>
          </w:tcPr>
          <w:p w14:paraId="664E9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2D8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самолетов противника в воздухе</w:t>
            </w:r>
          </w:p>
        </w:tc>
      </w:tr>
      <w:tr w:rsidR="00F821E3" w:rsidRPr="006D510F" w14:paraId="372B8ADE" w14:textId="77777777">
        <w:tc>
          <w:tcPr>
            <w:tcW w:w="3794" w:type="dxa"/>
          </w:tcPr>
          <w:p w14:paraId="3CBA4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44D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нанесением удара по конструкции самолета.</w:t>
            </w:r>
          </w:p>
        </w:tc>
      </w:tr>
      <w:tr w:rsidR="00F821E3" w:rsidRPr="006D510F" w14:paraId="2FA6C5F9" w14:textId="77777777">
        <w:tc>
          <w:tcPr>
            <w:tcW w:w="3794" w:type="dxa"/>
          </w:tcPr>
          <w:p w14:paraId="1C7B4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FD02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тарана и бронированная 8 мм</w:t>
            </w:r>
          </w:p>
        </w:tc>
      </w:tr>
      <w:tr w:rsidR="00F821E3" w:rsidRPr="006D510F" w14:paraId="47902044" w14:textId="77777777">
        <w:tc>
          <w:tcPr>
            <w:tcW w:w="3794" w:type="dxa"/>
          </w:tcPr>
          <w:p w14:paraId="2C05B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4560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оболочка дают возможность ведения</w:t>
            </w:r>
          </w:p>
        </w:tc>
      </w:tr>
      <w:tr w:rsidR="00F821E3" w:rsidRPr="006D510F" w14:paraId="58206B99" w14:textId="77777777">
        <w:tc>
          <w:tcPr>
            <w:tcW w:w="3794" w:type="dxa"/>
          </w:tcPr>
          <w:p w14:paraId="7F32AA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B9E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огня по самолетам противника с минимально</w:t>
            </w:r>
          </w:p>
        </w:tc>
      </w:tr>
      <w:tr w:rsidR="00F821E3" w:rsidRPr="006D510F" w14:paraId="6EFB808A" w14:textId="77777777">
        <w:tc>
          <w:tcPr>
            <w:tcW w:w="3794" w:type="dxa"/>
          </w:tcPr>
          <w:p w14:paraId="6ECCA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38E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близкого расстояния, а кроме того</w:t>
            </w:r>
          </w:p>
        </w:tc>
      </w:tr>
      <w:tr w:rsidR="00F821E3" w:rsidRPr="006D510F" w14:paraId="64228729" w14:textId="77777777">
        <w:tc>
          <w:tcPr>
            <w:tcW w:w="3794" w:type="dxa"/>
          </w:tcPr>
          <w:p w14:paraId="417F2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0D4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штурмовать колонны противника на</w:t>
            </w:r>
          </w:p>
        </w:tc>
      </w:tr>
      <w:tr w:rsidR="00F821E3" w:rsidRPr="006D510F" w14:paraId="3FC92E47" w14:textId="77777777">
        <w:tc>
          <w:tcPr>
            <w:tcW w:w="3794" w:type="dxa"/>
          </w:tcPr>
          <w:p w14:paraId="1BA82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27D9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земле с бреющего полета. Снабженный</w:t>
            </w:r>
          </w:p>
        </w:tc>
      </w:tr>
      <w:tr w:rsidR="00F821E3" w:rsidRPr="006D510F" w14:paraId="497B2FED" w14:textId="77777777">
        <w:tc>
          <w:tcPr>
            <w:tcW w:w="3794" w:type="dxa"/>
          </w:tcPr>
          <w:p w14:paraId="24012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3DC9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мотором М-34, заключенным в фюзеляже,</w:t>
            </w:r>
          </w:p>
        </w:tc>
      </w:tr>
      <w:tr w:rsidR="00F821E3" w:rsidRPr="006D510F" w14:paraId="66248E8F" w14:textId="77777777">
        <w:tc>
          <w:tcPr>
            <w:tcW w:w="3794" w:type="dxa"/>
          </w:tcPr>
          <w:p w14:paraId="15EA6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717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таран развивает скорость ото 300 до 600</w:t>
            </w:r>
          </w:p>
        </w:tc>
      </w:tr>
      <w:tr w:rsidR="00F821E3" w:rsidRPr="006D510F" w14:paraId="724A37AE" w14:textId="77777777">
        <w:tc>
          <w:tcPr>
            <w:tcW w:w="3794" w:type="dxa"/>
          </w:tcPr>
          <w:p w14:paraId="237DE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002B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км/час. Вооружен таран 4 спаренными</w:t>
            </w:r>
          </w:p>
        </w:tc>
      </w:tr>
      <w:tr w:rsidR="00F821E3" w:rsidRPr="006D510F" w14:paraId="47CE14F0" w14:textId="77777777">
        <w:tc>
          <w:tcPr>
            <w:tcW w:w="3794" w:type="dxa"/>
          </w:tcPr>
          <w:p w14:paraId="24470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151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пулеметами. Взлет осуществляется с</w:t>
            </w:r>
          </w:p>
        </w:tc>
      </w:tr>
      <w:tr w:rsidR="00F821E3" w:rsidRPr="006D510F" w14:paraId="2DA58E2E" w14:textId="77777777">
        <w:tc>
          <w:tcPr>
            <w:tcW w:w="3794" w:type="dxa"/>
          </w:tcPr>
          <w:p w14:paraId="48060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2B0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помощью катапульты установленной на</w:t>
            </w:r>
          </w:p>
        </w:tc>
      </w:tr>
      <w:tr w:rsidR="00F821E3" w:rsidRPr="006D510F" w14:paraId="090C5698" w14:textId="77777777">
        <w:tc>
          <w:tcPr>
            <w:tcW w:w="3794" w:type="dxa"/>
          </w:tcPr>
          <w:p w14:paraId="434C4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0466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3-х осной машине, а посадка - при помощи</w:t>
            </w:r>
          </w:p>
        </w:tc>
      </w:tr>
      <w:tr w:rsidR="00F821E3" w:rsidRPr="006D510F" w14:paraId="3CD9F3A9" w14:textId="77777777">
        <w:tc>
          <w:tcPr>
            <w:tcW w:w="3794" w:type="dxa"/>
          </w:tcPr>
          <w:p w14:paraId="3962B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D01C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парашюта заключенного в носовой части</w:t>
            </w:r>
          </w:p>
        </w:tc>
      </w:tr>
      <w:tr w:rsidR="00F821E3" w:rsidRPr="006D510F" w14:paraId="35FFA419" w14:textId="77777777">
        <w:tc>
          <w:tcPr>
            <w:tcW w:w="3794" w:type="dxa"/>
          </w:tcPr>
          <w:p w14:paraId="10657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0960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конструкции и приводимого в действие</w:t>
            </w:r>
          </w:p>
        </w:tc>
      </w:tr>
      <w:tr w:rsidR="00F821E3" w:rsidRPr="006D510F" w14:paraId="3427D1AC" w14:textId="77777777">
        <w:tc>
          <w:tcPr>
            <w:tcW w:w="3794" w:type="dxa"/>
          </w:tcPr>
          <w:p w14:paraId="2B472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372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летчиком таран.</w:t>
            </w:r>
          </w:p>
        </w:tc>
      </w:tr>
      <w:tr w:rsidR="00F821E3" w:rsidRPr="006D510F" w14:paraId="1ADD7E8F" w14:textId="77777777">
        <w:tc>
          <w:tcPr>
            <w:tcW w:w="3794" w:type="dxa"/>
          </w:tcPr>
          <w:p w14:paraId="76A375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7E80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4BB72569" w14:textId="77777777">
        <w:tc>
          <w:tcPr>
            <w:tcW w:w="3794" w:type="dxa"/>
          </w:tcPr>
          <w:p w14:paraId="3E4D06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BF75C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бронеточка (Г-38)</w:t>
            </w:r>
          </w:p>
        </w:tc>
      </w:tr>
      <w:tr w:rsidR="00F821E3" w:rsidRPr="006D510F" w14:paraId="022BEE5F" w14:textId="77777777">
        <w:tc>
          <w:tcPr>
            <w:tcW w:w="3794" w:type="dxa"/>
          </w:tcPr>
          <w:p w14:paraId="4C22F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7534B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Бронеточка предназначается для сбрасывания</w:t>
            </w:r>
          </w:p>
        </w:tc>
      </w:tr>
      <w:tr w:rsidR="00F821E3" w:rsidRPr="006D510F" w14:paraId="39A00777" w14:textId="77777777">
        <w:tc>
          <w:tcPr>
            <w:tcW w:w="3794" w:type="dxa"/>
          </w:tcPr>
          <w:p w14:paraId="6A6471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69D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парашюте с самолета ТБ-1 в тыл</w:t>
            </w:r>
          </w:p>
        </w:tc>
      </w:tr>
      <w:tr w:rsidR="00F821E3" w:rsidRPr="006D510F" w14:paraId="38FF1FE2" w14:textId="77777777">
        <w:tc>
          <w:tcPr>
            <w:tcW w:w="3794" w:type="dxa"/>
          </w:tcPr>
          <w:p w14:paraId="4B4B39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E89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противника и при наступлении впереди</w:t>
            </w:r>
          </w:p>
        </w:tc>
      </w:tr>
      <w:tr w:rsidR="00F821E3" w:rsidRPr="006D510F" w14:paraId="17AFD86C" w14:textId="77777777">
        <w:tc>
          <w:tcPr>
            <w:tcW w:w="3794" w:type="dxa"/>
          </w:tcPr>
          <w:p w14:paraId="2E76EC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553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атакующих частей для усиления боевых</w:t>
            </w:r>
          </w:p>
        </w:tc>
      </w:tr>
      <w:tr w:rsidR="00F821E3" w:rsidRPr="006D510F" w14:paraId="5CB44B5C" w14:textId="77777777">
        <w:tc>
          <w:tcPr>
            <w:tcW w:w="3794" w:type="dxa"/>
          </w:tcPr>
          <w:p w14:paraId="500E5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8A1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действий огневой единицей.</w:t>
            </w:r>
          </w:p>
        </w:tc>
      </w:tr>
      <w:tr w:rsidR="00F821E3" w:rsidRPr="006D510F" w14:paraId="689FE369" w14:textId="77777777">
        <w:tc>
          <w:tcPr>
            <w:tcW w:w="3794" w:type="dxa"/>
          </w:tcPr>
          <w:p w14:paraId="0BBBF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B26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Сбрасываемая _методом срыва_ бронеточка</w:t>
            </w:r>
          </w:p>
        </w:tc>
      </w:tr>
      <w:tr w:rsidR="00F821E3" w:rsidRPr="006D510F" w14:paraId="606A3A50" w14:textId="77777777">
        <w:tc>
          <w:tcPr>
            <w:tcW w:w="3794" w:type="dxa"/>
          </w:tcPr>
          <w:p w14:paraId="58E43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9E2E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вооружена одной противотанковой пушкой</w:t>
            </w:r>
          </w:p>
        </w:tc>
      </w:tr>
      <w:tr w:rsidR="00F821E3" w:rsidRPr="006D510F" w14:paraId="5F6BE606" w14:textId="77777777">
        <w:tc>
          <w:tcPr>
            <w:tcW w:w="3794" w:type="dxa"/>
          </w:tcPr>
          <w:p w14:paraId="664C0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6E6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одним пулеметом. В момент раскрытия</w:t>
            </w:r>
          </w:p>
        </w:tc>
      </w:tr>
      <w:tr w:rsidR="00F821E3" w:rsidRPr="006D510F" w14:paraId="6346BE96" w14:textId="77777777">
        <w:tc>
          <w:tcPr>
            <w:tcW w:w="3794" w:type="dxa"/>
          </w:tcPr>
          <w:p w14:paraId="49645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3F8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парашюта конструкция автоматически</w:t>
            </w:r>
          </w:p>
        </w:tc>
      </w:tr>
      <w:tr w:rsidR="00F821E3" w:rsidRPr="006D510F" w14:paraId="22688F7C" w14:textId="77777777">
        <w:tc>
          <w:tcPr>
            <w:tcW w:w="3794" w:type="dxa"/>
          </w:tcPr>
          <w:p w14:paraId="2C0A7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9F3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выпускает 4 упора, укрепляющих бронеточку</w:t>
            </w:r>
          </w:p>
        </w:tc>
      </w:tr>
      <w:tr w:rsidR="00F821E3" w:rsidRPr="006D510F" w14:paraId="69173258" w14:textId="77777777">
        <w:tc>
          <w:tcPr>
            <w:tcW w:w="3794" w:type="dxa"/>
          </w:tcPr>
          <w:p w14:paraId="20555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9F2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земле и придающих ей устойчивость для</w:t>
            </w:r>
          </w:p>
        </w:tc>
      </w:tr>
      <w:tr w:rsidR="00F821E3" w:rsidRPr="006D510F" w14:paraId="6546489F" w14:textId="77777777">
        <w:tc>
          <w:tcPr>
            <w:tcW w:w="3794" w:type="dxa"/>
          </w:tcPr>
          <w:p w14:paraId="39F35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B77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ведения огня, а также амортизирующих</w:t>
            </w:r>
          </w:p>
        </w:tc>
      </w:tr>
      <w:tr w:rsidR="00F821E3" w:rsidRPr="006D510F" w14:paraId="1361DFC5" w14:textId="77777777">
        <w:tc>
          <w:tcPr>
            <w:tcW w:w="3794" w:type="dxa"/>
          </w:tcPr>
          <w:p w14:paraId="545CE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DF5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удар при приземлении.</w:t>
            </w:r>
          </w:p>
        </w:tc>
      </w:tr>
      <w:tr w:rsidR="00F821E3" w:rsidRPr="006D510F" w14:paraId="5579BA52" w14:textId="77777777">
        <w:tc>
          <w:tcPr>
            <w:tcW w:w="3794" w:type="dxa"/>
          </w:tcPr>
          <w:p w14:paraId="2CD25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C0DB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76C82138" w14:textId="77777777">
        <w:tc>
          <w:tcPr>
            <w:tcW w:w="3794" w:type="dxa"/>
          </w:tcPr>
          <w:p w14:paraId="39EDB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6EF63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танк-установка (Г-40)</w:t>
            </w:r>
          </w:p>
        </w:tc>
      </w:tr>
      <w:tr w:rsidR="00F821E3" w:rsidRPr="006D510F" w14:paraId="24253843" w14:textId="77777777">
        <w:tc>
          <w:tcPr>
            <w:tcW w:w="3794" w:type="dxa"/>
          </w:tcPr>
          <w:p w14:paraId="76AF4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3D7DF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 установка служит для сбрасывания</w:t>
            </w:r>
          </w:p>
        </w:tc>
      </w:tr>
      <w:tr w:rsidR="00F821E3" w:rsidRPr="006D510F" w14:paraId="7705F06E" w14:textId="77777777">
        <w:tc>
          <w:tcPr>
            <w:tcW w:w="3794" w:type="dxa"/>
          </w:tcPr>
          <w:p w14:paraId="42EC2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8FC0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методом срыва на 2-х спаренных 30 м</w:t>
            </w:r>
          </w:p>
        </w:tc>
      </w:tr>
      <w:tr w:rsidR="00F821E3" w:rsidRPr="006D510F" w14:paraId="43D18DBA" w14:textId="77777777">
        <w:tc>
          <w:tcPr>
            <w:tcW w:w="3794" w:type="dxa"/>
          </w:tcPr>
          <w:p w14:paraId="39E5B5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7A8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парашютах легкого танка, подвешенного</w:t>
            </w:r>
          </w:p>
        </w:tc>
      </w:tr>
      <w:tr w:rsidR="00F821E3" w:rsidRPr="006D510F" w14:paraId="09B97B49" w14:textId="77777777">
        <w:tc>
          <w:tcPr>
            <w:tcW w:w="3794" w:type="dxa"/>
          </w:tcPr>
          <w:p w14:paraId="5936E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12C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ТБ-3 и предназначенного для</w:t>
            </w:r>
          </w:p>
        </w:tc>
      </w:tr>
      <w:tr w:rsidR="00F821E3" w:rsidRPr="006D510F" w14:paraId="0ADC0DE3" w14:textId="77777777">
        <w:tc>
          <w:tcPr>
            <w:tcW w:w="3794" w:type="dxa"/>
          </w:tcPr>
          <w:p w14:paraId="2BBB4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D37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усиления ПДО мощной огневой единицей,</w:t>
            </w:r>
          </w:p>
        </w:tc>
      </w:tr>
      <w:tr w:rsidR="00F821E3" w:rsidRPr="006D510F" w14:paraId="15E1350A" w14:textId="77777777">
        <w:tc>
          <w:tcPr>
            <w:tcW w:w="3794" w:type="dxa"/>
          </w:tcPr>
          <w:p w14:paraId="370D7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BB1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также средством разведки и связи, что</w:t>
            </w:r>
          </w:p>
        </w:tc>
      </w:tr>
      <w:tr w:rsidR="00F821E3" w:rsidRPr="006D510F" w14:paraId="2D4C8B96" w14:textId="77777777">
        <w:tc>
          <w:tcPr>
            <w:tcW w:w="3794" w:type="dxa"/>
          </w:tcPr>
          <w:p w14:paraId="7BBC8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2BE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достигается благодаря особым боевым</w:t>
            </w:r>
          </w:p>
        </w:tc>
      </w:tr>
      <w:tr w:rsidR="00F821E3" w:rsidRPr="006D510F" w14:paraId="1C4209AC" w14:textId="77777777">
        <w:tc>
          <w:tcPr>
            <w:tcW w:w="3794" w:type="dxa"/>
          </w:tcPr>
          <w:p w14:paraId="6C93CD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D4D5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качествам танка, его маневренностью,</w:t>
            </w:r>
          </w:p>
        </w:tc>
      </w:tr>
      <w:tr w:rsidR="00F821E3" w:rsidRPr="006D510F" w14:paraId="7698AC9E" w14:textId="77777777">
        <w:tc>
          <w:tcPr>
            <w:tcW w:w="3794" w:type="dxa"/>
          </w:tcPr>
          <w:p w14:paraId="2C79C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696E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быстротой и вездеходностью.</w:t>
            </w:r>
          </w:p>
        </w:tc>
      </w:tr>
      <w:tr w:rsidR="00F821E3" w:rsidRPr="006D510F" w14:paraId="05E2A072" w14:textId="77777777">
        <w:tc>
          <w:tcPr>
            <w:tcW w:w="3794" w:type="dxa"/>
          </w:tcPr>
          <w:p w14:paraId="5A231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0F568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09B84E7D" w14:textId="77777777">
        <w:tc>
          <w:tcPr>
            <w:tcW w:w="3794" w:type="dxa"/>
          </w:tcPr>
          <w:p w14:paraId="6231EF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0B779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Подвесные аэросани (Г-67)</w:t>
            </w:r>
          </w:p>
        </w:tc>
      </w:tr>
      <w:tr w:rsidR="00F821E3" w:rsidRPr="006D510F" w14:paraId="6DEA7A1C" w14:textId="77777777">
        <w:tc>
          <w:tcPr>
            <w:tcW w:w="3794" w:type="dxa"/>
          </w:tcPr>
          <w:p w14:paraId="7EA7D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084F86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Аэросани с мотором 250 НР вооружены</w:t>
            </w:r>
          </w:p>
        </w:tc>
      </w:tr>
      <w:tr w:rsidR="00F821E3" w:rsidRPr="006D510F" w14:paraId="11B41EA2" w14:textId="77777777">
        <w:tc>
          <w:tcPr>
            <w:tcW w:w="3794" w:type="dxa"/>
          </w:tcPr>
          <w:p w14:paraId="575B7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712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2-мя пулеметами и одной пушкой и закрыты</w:t>
            </w:r>
          </w:p>
        </w:tc>
      </w:tr>
      <w:tr w:rsidR="00F821E3" w:rsidRPr="006D510F" w14:paraId="3A77B9BE" w14:textId="77777777">
        <w:tc>
          <w:tcPr>
            <w:tcW w:w="3794" w:type="dxa"/>
          </w:tcPr>
          <w:p w14:paraId="4607F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A326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 мм броней, подвешиваются под самолетом</w:t>
            </w:r>
          </w:p>
        </w:tc>
      </w:tr>
      <w:tr w:rsidR="00F821E3" w:rsidRPr="006D510F" w14:paraId="02BDD7E3" w14:textId="77777777">
        <w:tc>
          <w:tcPr>
            <w:tcW w:w="3794" w:type="dxa"/>
          </w:tcPr>
          <w:p w14:paraId="1E1D9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A40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 и сбрасываются на снежную поверхность</w:t>
            </w:r>
          </w:p>
        </w:tc>
      </w:tr>
      <w:tr w:rsidR="00F821E3" w:rsidRPr="006D510F" w14:paraId="1800967B" w14:textId="77777777">
        <w:tc>
          <w:tcPr>
            <w:tcW w:w="3794" w:type="dxa"/>
          </w:tcPr>
          <w:p w14:paraId="480FD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192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бреющего полета. Мотор и винт, находящиеся</w:t>
            </w:r>
          </w:p>
        </w:tc>
      </w:tr>
      <w:tr w:rsidR="00F821E3" w:rsidRPr="006D510F" w14:paraId="1B646823" w14:textId="77777777">
        <w:tc>
          <w:tcPr>
            <w:tcW w:w="3794" w:type="dxa"/>
          </w:tcPr>
          <w:p w14:paraId="6999A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798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сложенном виде, приводятся в действие и</w:t>
            </w:r>
          </w:p>
        </w:tc>
      </w:tr>
      <w:tr w:rsidR="00F821E3" w:rsidRPr="006D510F" w14:paraId="189433B2" w14:textId="77777777">
        <w:tc>
          <w:tcPr>
            <w:tcW w:w="3794" w:type="dxa"/>
          </w:tcPr>
          <w:p w14:paraId="75FBC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6DA8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сброшенные в тыл противника аэросани,</w:t>
            </w:r>
          </w:p>
        </w:tc>
      </w:tr>
      <w:tr w:rsidR="00F821E3" w:rsidRPr="006D510F" w14:paraId="3ADB9D42" w14:textId="77777777">
        <w:tc>
          <w:tcPr>
            <w:tcW w:w="3794" w:type="dxa"/>
          </w:tcPr>
          <w:p w14:paraId="088FF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C82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окрашенные в белый цвет (защитный по</w:t>
            </w:r>
          </w:p>
        </w:tc>
      </w:tr>
      <w:tr w:rsidR="00F821E3" w:rsidRPr="006D510F" w14:paraId="3B174C77" w14:textId="77777777">
        <w:tc>
          <w:tcPr>
            <w:tcW w:w="3794" w:type="dxa"/>
          </w:tcPr>
          <w:p w14:paraId="162CB6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502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местности) становятся сильной боевой </w:t>
            </w:r>
          </w:p>
        </w:tc>
      </w:tr>
      <w:tr w:rsidR="00F821E3" w:rsidRPr="006D510F" w14:paraId="2064F574" w14:textId="77777777">
        <w:tc>
          <w:tcPr>
            <w:tcW w:w="3794" w:type="dxa"/>
          </w:tcPr>
          <w:p w14:paraId="07DD38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C44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единицей помощи ПДО.</w:t>
            </w:r>
          </w:p>
        </w:tc>
      </w:tr>
      <w:tr w:rsidR="00F821E3" w:rsidRPr="006D510F" w14:paraId="44541327" w14:textId="77777777">
        <w:tc>
          <w:tcPr>
            <w:tcW w:w="3794" w:type="dxa"/>
          </w:tcPr>
          <w:p w14:paraId="5C292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0BFA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7BBADB7C" w14:textId="77777777">
        <w:tc>
          <w:tcPr>
            <w:tcW w:w="3794" w:type="dxa"/>
          </w:tcPr>
          <w:p w14:paraId="686F9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1BE35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Экспериментальная разработка мероприятий</w:t>
            </w:r>
          </w:p>
        </w:tc>
      </w:tr>
      <w:tr w:rsidR="00F821E3" w:rsidRPr="006D510F" w14:paraId="0BA14831" w14:textId="77777777">
        <w:tc>
          <w:tcPr>
            <w:tcW w:w="3794" w:type="dxa"/>
          </w:tcPr>
          <w:p w14:paraId="4A833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00E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созданию воздушных танк-отрядов (Г-68)</w:t>
            </w:r>
          </w:p>
        </w:tc>
      </w:tr>
      <w:tr w:rsidR="00F821E3" w:rsidRPr="006D510F" w14:paraId="36394F88" w14:textId="77777777">
        <w:tc>
          <w:tcPr>
            <w:tcW w:w="3794" w:type="dxa"/>
          </w:tcPr>
          <w:p w14:paraId="455B3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857AA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экспериментов и мероприятий</w:t>
            </w:r>
          </w:p>
        </w:tc>
      </w:tr>
      <w:tr w:rsidR="00F821E3" w:rsidRPr="006D510F" w14:paraId="74D4A2D2" w14:textId="77777777">
        <w:tc>
          <w:tcPr>
            <w:tcW w:w="3794" w:type="dxa"/>
          </w:tcPr>
          <w:p w14:paraId="4FACE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7ED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направлена на разрешение вопросов,</w:t>
            </w:r>
          </w:p>
        </w:tc>
      </w:tr>
      <w:tr w:rsidR="00F821E3" w:rsidRPr="006D510F" w14:paraId="0E6FAC0D" w14:textId="77777777">
        <w:tc>
          <w:tcPr>
            <w:tcW w:w="3794" w:type="dxa"/>
          </w:tcPr>
          <w:p w14:paraId="1C774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318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устанавливающих возможность самостоятельного</w:t>
            </w:r>
          </w:p>
        </w:tc>
      </w:tr>
      <w:tr w:rsidR="00F821E3" w:rsidRPr="006D510F" w14:paraId="1EB23EC4" w14:textId="77777777">
        <w:tc>
          <w:tcPr>
            <w:tcW w:w="3794" w:type="dxa"/>
          </w:tcPr>
          <w:p w14:paraId="6D2829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DA0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связи с ПДО) сбрасывания крупных</w:t>
            </w:r>
          </w:p>
        </w:tc>
      </w:tr>
      <w:tr w:rsidR="00F821E3" w:rsidRPr="006D510F" w14:paraId="6F09BAAD" w14:textId="77777777">
        <w:tc>
          <w:tcPr>
            <w:tcW w:w="3794" w:type="dxa"/>
          </w:tcPr>
          <w:p w14:paraId="371EB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FD08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танковых соединений в ближайший тыл</w:t>
            </w:r>
          </w:p>
        </w:tc>
      </w:tr>
      <w:tr w:rsidR="00F821E3" w:rsidRPr="006D510F" w14:paraId="36E4BDC0" w14:textId="77777777">
        <w:tc>
          <w:tcPr>
            <w:tcW w:w="3794" w:type="dxa"/>
          </w:tcPr>
          <w:p w14:paraId="634B5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D879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противника, а при увязке этих действий с</w:t>
            </w:r>
          </w:p>
        </w:tc>
      </w:tr>
      <w:tr w:rsidR="00F821E3" w:rsidRPr="006D510F" w14:paraId="5F0D1B74" w14:textId="77777777">
        <w:tc>
          <w:tcPr>
            <w:tcW w:w="3794" w:type="dxa"/>
          </w:tcPr>
          <w:p w14:paraId="005031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998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правильно налаженным снабжением горючим</w:t>
            </w:r>
          </w:p>
        </w:tc>
      </w:tr>
      <w:tr w:rsidR="00F821E3" w:rsidRPr="006D510F" w14:paraId="16CC8A10" w14:textId="77777777">
        <w:tc>
          <w:tcPr>
            <w:tcW w:w="3794" w:type="dxa"/>
          </w:tcPr>
          <w:p w14:paraId="14E30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DE2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вооружением с воздуха, для выполнения</w:t>
            </w:r>
          </w:p>
        </w:tc>
      </w:tr>
      <w:tr w:rsidR="00F821E3" w:rsidRPr="006D510F" w14:paraId="7261EA7B" w14:textId="77777777">
        <w:tc>
          <w:tcPr>
            <w:tcW w:w="3794" w:type="dxa"/>
          </w:tcPr>
          <w:p w14:paraId="3FD94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904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боевых и диверсионных действий. Кроме </w:t>
            </w:r>
          </w:p>
        </w:tc>
      </w:tr>
      <w:tr w:rsidR="00F821E3" w:rsidRPr="006D510F" w14:paraId="5738018B" w14:textId="77777777">
        <w:tc>
          <w:tcPr>
            <w:tcW w:w="3794" w:type="dxa"/>
          </w:tcPr>
          <w:p w14:paraId="316D5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4F1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того решение вопроса о возможности</w:t>
            </w:r>
          </w:p>
        </w:tc>
      </w:tr>
      <w:tr w:rsidR="00F821E3" w:rsidRPr="006D510F" w14:paraId="2C791D9E" w14:textId="77777777">
        <w:tc>
          <w:tcPr>
            <w:tcW w:w="3794" w:type="dxa"/>
          </w:tcPr>
          <w:p w14:paraId="1AA00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D9F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воздушных перебросок крупных танк-отрядов</w:t>
            </w:r>
          </w:p>
        </w:tc>
      </w:tr>
      <w:tr w:rsidR="00F821E3" w:rsidRPr="006D510F" w14:paraId="058115D0" w14:textId="77777777">
        <w:tc>
          <w:tcPr>
            <w:tcW w:w="3794" w:type="dxa"/>
          </w:tcPr>
          <w:p w14:paraId="3D720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A0B7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решает проблему максимально быстрого</w:t>
            </w:r>
          </w:p>
        </w:tc>
      </w:tr>
      <w:tr w:rsidR="00F821E3" w:rsidRPr="006D510F" w14:paraId="606EA9EA" w14:textId="77777777">
        <w:tc>
          <w:tcPr>
            <w:tcW w:w="3794" w:type="dxa"/>
          </w:tcPr>
          <w:p w14:paraId="442E83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7714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насыщения своего фронта мощными средствами</w:t>
            </w:r>
          </w:p>
        </w:tc>
      </w:tr>
      <w:tr w:rsidR="00F821E3" w:rsidRPr="006D510F" w14:paraId="24CF5626" w14:textId="77777777">
        <w:tc>
          <w:tcPr>
            <w:tcW w:w="3794" w:type="dxa"/>
          </w:tcPr>
          <w:p w14:paraId="10795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9B3E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ведения боя за счет переброски из отдельных</w:t>
            </w:r>
          </w:p>
        </w:tc>
      </w:tr>
      <w:tr w:rsidR="00F821E3" w:rsidRPr="006D510F" w14:paraId="74C339D1" w14:textId="77777777">
        <w:tc>
          <w:tcPr>
            <w:tcW w:w="3794" w:type="dxa"/>
          </w:tcPr>
          <w:p w14:paraId="4128B0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F57C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участков фронта и из промышленного тыла</w:t>
            </w:r>
          </w:p>
        </w:tc>
      </w:tr>
      <w:tr w:rsidR="00F821E3" w:rsidRPr="006D510F" w14:paraId="5EC22C7F" w14:textId="77777777">
        <w:tc>
          <w:tcPr>
            <w:tcW w:w="3794" w:type="dxa"/>
          </w:tcPr>
          <w:p w14:paraId="008DEE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0029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фронт для введения в действие.</w:t>
            </w:r>
          </w:p>
        </w:tc>
      </w:tr>
      <w:tr w:rsidR="00F821E3" w:rsidRPr="006D510F" w14:paraId="516DC658" w14:textId="77777777">
        <w:tc>
          <w:tcPr>
            <w:tcW w:w="3794" w:type="dxa"/>
          </w:tcPr>
          <w:p w14:paraId="5A31F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49620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Разработку этого вопроса необходимо</w:t>
            </w:r>
          </w:p>
        </w:tc>
      </w:tr>
      <w:tr w:rsidR="00F821E3" w:rsidRPr="006D510F" w14:paraId="22B41B60" w14:textId="77777777">
        <w:tc>
          <w:tcPr>
            <w:tcW w:w="3794" w:type="dxa"/>
          </w:tcPr>
          <w:p w14:paraId="7B5F0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6EEE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возложить на парашютно-десантный отряд</w:t>
            </w:r>
          </w:p>
        </w:tc>
      </w:tr>
      <w:tr w:rsidR="00F821E3" w:rsidRPr="006D510F" w14:paraId="64CE264C" w14:textId="77777777">
        <w:tc>
          <w:tcPr>
            <w:tcW w:w="3794" w:type="dxa"/>
          </w:tcPr>
          <w:p w14:paraId="728B0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E5E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ЛВО.</w:t>
            </w:r>
          </w:p>
        </w:tc>
      </w:tr>
      <w:tr w:rsidR="00F821E3" w:rsidRPr="006D510F" w14:paraId="1B6FD653" w14:textId="77777777">
        <w:tc>
          <w:tcPr>
            <w:tcW w:w="3794" w:type="dxa"/>
          </w:tcPr>
          <w:p w14:paraId="53A02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41ACC0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Санитарная авиаавтокабина ((Г-39)</w:t>
            </w:r>
          </w:p>
        </w:tc>
      </w:tr>
      <w:tr w:rsidR="00F821E3" w:rsidRPr="006D510F" w14:paraId="1AB715F1" w14:textId="77777777">
        <w:tc>
          <w:tcPr>
            <w:tcW w:w="3794" w:type="dxa"/>
          </w:tcPr>
          <w:p w14:paraId="2C7DE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74346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является составной частью санитарной</w:t>
            </w:r>
          </w:p>
        </w:tc>
      </w:tr>
      <w:tr w:rsidR="00F821E3" w:rsidRPr="006D510F" w14:paraId="77E6EBA7" w14:textId="77777777">
        <w:tc>
          <w:tcPr>
            <w:tcW w:w="3794" w:type="dxa"/>
          </w:tcPr>
          <w:p w14:paraId="7CD18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BF1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3-х осной автомашины и отделяясь от последней</w:t>
            </w:r>
          </w:p>
        </w:tc>
      </w:tr>
      <w:tr w:rsidR="00F821E3" w:rsidRPr="006D510F" w14:paraId="4C65C305" w14:textId="77777777">
        <w:tc>
          <w:tcPr>
            <w:tcW w:w="3794" w:type="dxa"/>
          </w:tcPr>
          <w:p w14:paraId="70EB6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33F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подвешивается под фюзеляжем ТБ-1 для</w:t>
            </w:r>
          </w:p>
        </w:tc>
      </w:tr>
      <w:tr w:rsidR="00F821E3" w:rsidRPr="006D510F" w14:paraId="61264FD6" w14:textId="77777777">
        <w:tc>
          <w:tcPr>
            <w:tcW w:w="3794" w:type="dxa"/>
          </w:tcPr>
          <w:p w14:paraId="76F76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D8FC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транспортирования или эвакуации 8 чел.</w:t>
            </w:r>
          </w:p>
        </w:tc>
      </w:tr>
      <w:tr w:rsidR="00F821E3" w:rsidRPr="006D510F" w14:paraId="690E9694" w14:textId="77777777">
        <w:tc>
          <w:tcPr>
            <w:tcW w:w="3794" w:type="dxa"/>
          </w:tcPr>
          <w:p w14:paraId="15D1B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49B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больных и раненных в сопровождении 2-х чел.</w:t>
            </w:r>
          </w:p>
        </w:tc>
      </w:tr>
      <w:tr w:rsidR="00F821E3" w:rsidRPr="006D510F" w14:paraId="28EF0A0E" w14:textId="77777777">
        <w:tc>
          <w:tcPr>
            <w:tcW w:w="3794" w:type="dxa"/>
          </w:tcPr>
          <w:p w14:paraId="6FB39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D97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медперсонала. На случай воздушной аварии</w:t>
            </w:r>
          </w:p>
        </w:tc>
      </w:tr>
      <w:tr w:rsidR="00F821E3" w:rsidRPr="006D510F" w14:paraId="3C71C454" w14:textId="77777777">
        <w:tc>
          <w:tcPr>
            <w:tcW w:w="3794" w:type="dxa"/>
          </w:tcPr>
          <w:p w14:paraId="75619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5EB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снабжена парашютной установкой,</w:t>
            </w:r>
          </w:p>
        </w:tc>
      </w:tr>
      <w:tr w:rsidR="00F821E3" w:rsidRPr="006D510F" w14:paraId="2B0FB3A9" w14:textId="77777777">
        <w:tc>
          <w:tcPr>
            <w:tcW w:w="3794" w:type="dxa"/>
          </w:tcPr>
          <w:p w14:paraId="73859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1EF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действующей _методом срыва_ и приземляющей</w:t>
            </w:r>
          </w:p>
        </w:tc>
      </w:tr>
      <w:tr w:rsidR="00F821E3" w:rsidRPr="006D510F" w14:paraId="0E389C15" w14:textId="77777777">
        <w:tc>
          <w:tcPr>
            <w:tcW w:w="3794" w:type="dxa"/>
          </w:tcPr>
          <w:p w14:paraId="146C1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CA0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кабину, чем обеспечивает ее сохранность.</w:t>
            </w:r>
          </w:p>
        </w:tc>
      </w:tr>
      <w:tr w:rsidR="00F821E3" w:rsidRPr="006D510F" w14:paraId="16E1C193" w14:textId="77777777">
        <w:tc>
          <w:tcPr>
            <w:tcW w:w="3794" w:type="dxa"/>
          </w:tcPr>
          <w:p w14:paraId="2CC88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4B32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дает возможность при действии</w:t>
            </w:r>
          </w:p>
        </w:tc>
      </w:tr>
      <w:tr w:rsidR="00F821E3" w:rsidRPr="006D510F" w14:paraId="5B50A611" w14:textId="77777777">
        <w:tc>
          <w:tcPr>
            <w:tcW w:w="3794" w:type="dxa"/>
          </w:tcPr>
          <w:p w14:paraId="6DCBE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25BE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ее на земле (в виде санитарной автомашины)</w:t>
            </w:r>
          </w:p>
        </w:tc>
      </w:tr>
      <w:tr w:rsidR="00F821E3" w:rsidRPr="006D510F" w14:paraId="4B87D914" w14:textId="77777777">
        <w:tc>
          <w:tcPr>
            <w:tcW w:w="3794" w:type="dxa"/>
          </w:tcPr>
          <w:p w14:paraId="3FFFD2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473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передвигаться по пересеченной местности,</w:t>
            </w:r>
          </w:p>
        </w:tc>
      </w:tr>
      <w:tr w:rsidR="00F821E3" w:rsidRPr="006D510F" w14:paraId="002DF742" w14:textId="77777777">
        <w:tc>
          <w:tcPr>
            <w:tcW w:w="3794" w:type="dxa"/>
          </w:tcPr>
          <w:p w14:paraId="359FA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83DA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подбирать раненных и исключает необходимость</w:t>
            </w:r>
          </w:p>
        </w:tc>
      </w:tr>
      <w:tr w:rsidR="00F821E3" w:rsidRPr="006D510F" w14:paraId="1C475850" w14:textId="77777777">
        <w:tc>
          <w:tcPr>
            <w:tcW w:w="3794" w:type="dxa"/>
          </w:tcPr>
          <w:p w14:paraId="7E735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A1C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лишний раз переноски их в самолет, т.к. может</w:t>
            </w:r>
          </w:p>
        </w:tc>
      </w:tr>
      <w:tr w:rsidR="00F821E3" w:rsidRPr="006D510F" w14:paraId="1594A88A" w14:textId="77777777">
        <w:tc>
          <w:tcPr>
            <w:tcW w:w="3794" w:type="dxa"/>
          </w:tcPr>
          <w:p w14:paraId="7813A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549A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быть подвешена на самолет, отделившись от</w:t>
            </w:r>
          </w:p>
        </w:tc>
      </w:tr>
      <w:tr w:rsidR="00F821E3" w:rsidRPr="006D510F" w14:paraId="0D387951" w14:textId="77777777">
        <w:tc>
          <w:tcPr>
            <w:tcW w:w="3794" w:type="dxa"/>
          </w:tcPr>
          <w:p w14:paraId="03126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41CB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автомашины. Кроме того создание </w:t>
            </w:r>
          </w:p>
        </w:tc>
      </w:tr>
      <w:tr w:rsidR="00F821E3" w:rsidRPr="006D510F" w14:paraId="28ECA247" w14:textId="77777777">
        <w:tc>
          <w:tcPr>
            <w:tcW w:w="3794" w:type="dxa"/>
          </w:tcPr>
          <w:p w14:paraId="4A92C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D8EC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авиаавтокабины устраняет необходимость</w:t>
            </w:r>
          </w:p>
        </w:tc>
      </w:tr>
      <w:tr w:rsidR="00F821E3" w:rsidRPr="006D510F" w14:paraId="78797C10" w14:textId="77777777">
        <w:tc>
          <w:tcPr>
            <w:tcW w:w="3794" w:type="dxa"/>
          </w:tcPr>
          <w:p w14:paraId="191A5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E8B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постройки специальных дорогостоящих</w:t>
            </w:r>
          </w:p>
        </w:tc>
      </w:tr>
      <w:tr w:rsidR="00F821E3" w:rsidRPr="006D510F" w14:paraId="0BA553F9" w14:textId="77777777">
        <w:tc>
          <w:tcPr>
            <w:tcW w:w="3794" w:type="dxa"/>
          </w:tcPr>
          <w:p w14:paraId="679974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5223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санитарных самолетов, т.к. настоящая</w:t>
            </w:r>
          </w:p>
        </w:tc>
      </w:tr>
      <w:tr w:rsidR="00F821E3" w:rsidRPr="006D510F" w14:paraId="6FA51E3E" w14:textId="77777777">
        <w:tc>
          <w:tcPr>
            <w:tcW w:w="3794" w:type="dxa"/>
          </w:tcPr>
          <w:p w14:paraId="60932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3920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дает возможность использовать</w:t>
            </w:r>
          </w:p>
        </w:tc>
      </w:tr>
      <w:tr w:rsidR="00F821E3" w:rsidRPr="006D510F" w14:paraId="3295CF34" w14:textId="77777777">
        <w:tc>
          <w:tcPr>
            <w:tcW w:w="3794" w:type="dxa"/>
          </w:tcPr>
          <w:p w14:paraId="2C8630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F9C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санит. целей любой самолет тяжелого</w:t>
            </w:r>
          </w:p>
        </w:tc>
      </w:tr>
      <w:tr w:rsidR="00F821E3" w:rsidRPr="006D510F" w14:paraId="1D0E0968" w14:textId="77777777">
        <w:tc>
          <w:tcPr>
            <w:tcW w:w="3794" w:type="dxa"/>
          </w:tcPr>
          <w:p w14:paraId="383AC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3158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типа.</w:t>
            </w:r>
          </w:p>
        </w:tc>
      </w:tr>
      <w:tr w:rsidR="00F821E3" w:rsidRPr="006D510F" w14:paraId="3A853642" w14:textId="77777777">
        <w:tc>
          <w:tcPr>
            <w:tcW w:w="3794" w:type="dxa"/>
          </w:tcPr>
          <w:p w14:paraId="3E8BAF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0FD6B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Снять. Создать как одну из кабин под объект</w:t>
            </w:r>
          </w:p>
        </w:tc>
      </w:tr>
      <w:tr w:rsidR="00F821E3" w:rsidRPr="006D510F" w14:paraId="7CD8E7A8" w14:textId="77777777">
        <w:tc>
          <w:tcPr>
            <w:tcW w:w="3794" w:type="dxa"/>
          </w:tcPr>
          <w:p w14:paraId="237F5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14B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N 3 отд. 1 летающее крыло.</w:t>
            </w:r>
          </w:p>
        </w:tc>
      </w:tr>
      <w:tr w:rsidR="00F821E3" w:rsidRPr="006D510F" w14:paraId="1F8A945F" w14:textId="77777777">
        <w:tc>
          <w:tcPr>
            <w:tcW w:w="3794" w:type="dxa"/>
          </w:tcPr>
          <w:p w14:paraId="283C11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3697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Санитарные подвесные носилки под</w:t>
            </w:r>
          </w:p>
        </w:tc>
      </w:tr>
      <w:tr w:rsidR="00F821E3" w:rsidRPr="006D510F" w14:paraId="159FA071" w14:textId="77777777">
        <w:tc>
          <w:tcPr>
            <w:tcW w:w="3794" w:type="dxa"/>
          </w:tcPr>
          <w:p w14:paraId="226AD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F44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Р-5 (Г-69)</w:t>
            </w:r>
          </w:p>
        </w:tc>
      </w:tr>
      <w:tr w:rsidR="00F821E3" w:rsidRPr="006D510F" w14:paraId="04F1C542" w14:textId="77777777">
        <w:tc>
          <w:tcPr>
            <w:tcW w:w="3794" w:type="dxa"/>
          </w:tcPr>
          <w:p w14:paraId="27DAD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118A6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Санитарные носилки, заключенные в</w:t>
            </w:r>
          </w:p>
        </w:tc>
      </w:tr>
      <w:tr w:rsidR="00F821E3" w:rsidRPr="006D510F" w14:paraId="18585DCB" w14:textId="77777777">
        <w:tc>
          <w:tcPr>
            <w:tcW w:w="3794" w:type="dxa"/>
          </w:tcPr>
          <w:p w14:paraId="4A2939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7CFF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деревянный обтянутый брезентом обтекатель,</w:t>
            </w:r>
          </w:p>
        </w:tc>
      </w:tr>
      <w:tr w:rsidR="00F821E3" w:rsidRPr="006D510F" w14:paraId="324B5AB8" w14:textId="77777777">
        <w:tc>
          <w:tcPr>
            <w:tcW w:w="3794" w:type="dxa"/>
          </w:tcPr>
          <w:p w14:paraId="1112E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8EE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подвешиваются к балкам бомбодержателей</w:t>
            </w:r>
          </w:p>
        </w:tc>
      </w:tr>
      <w:tr w:rsidR="00F821E3" w:rsidRPr="006D510F" w14:paraId="709576B2" w14:textId="77777777">
        <w:tc>
          <w:tcPr>
            <w:tcW w:w="3794" w:type="dxa"/>
          </w:tcPr>
          <w:p w14:paraId="0FE41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49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легкого самолета по 2 под каждую плоскость</w:t>
            </w:r>
          </w:p>
        </w:tc>
      </w:tr>
      <w:tr w:rsidR="00F821E3" w:rsidRPr="006D510F" w14:paraId="36D85B1B" w14:textId="77777777">
        <w:tc>
          <w:tcPr>
            <w:tcW w:w="3794" w:type="dxa"/>
          </w:tcPr>
          <w:p w14:paraId="30F77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1ED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дают возможность быстрой переброски по</w:t>
            </w:r>
          </w:p>
        </w:tc>
      </w:tr>
      <w:tr w:rsidR="00F821E3" w:rsidRPr="006D510F" w14:paraId="0C25E47C" w14:textId="77777777">
        <w:tc>
          <w:tcPr>
            <w:tcW w:w="3794" w:type="dxa"/>
          </w:tcPr>
          <w:p w14:paraId="252BD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F1F3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воздуху 4 раненных или больных бойцов.</w:t>
            </w:r>
          </w:p>
        </w:tc>
      </w:tr>
      <w:tr w:rsidR="00F821E3" w:rsidRPr="006D510F" w14:paraId="1B4C9B72" w14:textId="77777777">
        <w:tc>
          <w:tcPr>
            <w:tcW w:w="3794" w:type="dxa"/>
          </w:tcPr>
          <w:p w14:paraId="24BB18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B53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посадке самолета, снимается обтекатель</w:t>
            </w:r>
          </w:p>
        </w:tc>
      </w:tr>
      <w:tr w:rsidR="00F821E3" w:rsidRPr="006D510F" w14:paraId="5508F6A5" w14:textId="77777777">
        <w:tc>
          <w:tcPr>
            <w:tcW w:w="3794" w:type="dxa"/>
          </w:tcPr>
          <w:p w14:paraId="64F42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874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носилки с больными или раненными в</w:t>
            </w:r>
          </w:p>
        </w:tc>
      </w:tr>
      <w:tr w:rsidR="00F821E3" w:rsidRPr="006D510F" w14:paraId="6296C89A" w14:textId="77777777">
        <w:tc>
          <w:tcPr>
            <w:tcW w:w="3794" w:type="dxa"/>
          </w:tcPr>
          <w:p w14:paraId="53EAE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16C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обычном порядке могут переносится.</w:t>
            </w:r>
          </w:p>
        </w:tc>
      </w:tr>
      <w:tr w:rsidR="00F821E3" w:rsidRPr="006D510F" w14:paraId="4F2B87F4" w14:textId="77777777">
        <w:tc>
          <w:tcPr>
            <w:tcW w:w="3794" w:type="dxa"/>
          </w:tcPr>
          <w:p w14:paraId="4D9AA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4236E6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194E0CA7" w14:textId="77777777">
        <w:tc>
          <w:tcPr>
            <w:tcW w:w="3794" w:type="dxa"/>
          </w:tcPr>
          <w:p w14:paraId="540B7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56872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Бактериологический процесс (Г-70)</w:t>
            </w:r>
          </w:p>
        </w:tc>
      </w:tr>
      <w:tr w:rsidR="00F821E3" w:rsidRPr="006D510F" w14:paraId="0E732BE9" w14:textId="77777777">
        <w:tc>
          <w:tcPr>
            <w:tcW w:w="3794" w:type="dxa"/>
          </w:tcPr>
          <w:p w14:paraId="62482C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05EA7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25248F15" w14:textId="77777777">
        <w:tc>
          <w:tcPr>
            <w:tcW w:w="3794" w:type="dxa"/>
          </w:tcPr>
          <w:p w14:paraId="73682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EF557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bl>
    <w:p w14:paraId="0691D0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F821E3" w:rsidRPr="006D510F" w14:paraId="1C067BE4" w14:textId="77777777">
        <w:tc>
          <w:tcPr>
            <w:tcW w:w="3794" w:type="dxa"/>
          </w:tcPr>
          <w:p w14:paraId="22F6B1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7 отделу (морской)</w:t>
            </w:r>
          </w:p>
        </w:tc>
        <w:tc>
          <w:tcPr>
            <w:tcW w:w="5245" w:type="dxa"/>
          </w:tcPr>
          <w:p w14:paraId="6D16B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2D43A0" w14:textId="77777777">
        <w:tc>
          <w:tcPr>
            <w:tcW w:w="3794" w:type="dxa"/>
          </w:tcPr>
          <w:p w14:paraId="3FCB9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0C4A6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Летающий парашют разведчик (Г-47)</w:t>
            </w:r>
          </w:p>
        </w:tc>
      </w:tr>
      <w:tr w:rsidR="00F821E3" w:rsidRPr="006D510F" w14:paraId="033A1B70" w14:textId="77777777">
        <w:tc>
          <w:tcPr>
            <w:tcW w:w="3794" w:type="dxa"/>
          </w:tcPr>
          <w:p w14:paraId="4A880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60A3B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 разведчик 12 м предназначен для</w:t>
            </w:r>
          </w:p>
        </w:tc>
      </w:tr>
      <w:tr w:rsidR="00F821E3" w:rsidRPr="006D510F" w14:paraId="538D7460" w14:textId="77777777">
        <w:tc>
          <w:tcPr>
            <w:tcW w:w="3794" w:type="dxa"/>
          </w:tcPr>
          <w:p w14:paraId="673B3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66F3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осуществления службы наблюдения и</w:t>
            </w:r>
          </w:p>
        </w:tc>
      </w:tr>
      <w:tr w:rsidR="00F821E3" w:rsidRPr="006D510F" w14:paraId="6D39BA68" w14:textId="77777777">
        <w:tc>
          <w:tcPr>
            <w:tcW w:w="3794" w:type="dxa"/>
          </w:tcPr>
          <w:p w14:paraId="74B67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3E4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разведки в морфлоте с идущих судов (крейсер,</w:t>
            </w:r>
          </w:p>
        </w:tc>
      </w:tr>
      <w:tr w:rsidR="00F821E3" w:rsidRPr="006D510F" w14:paraId="1881BEA6" w14:textId="77777777">
        <w:tc>
          <w:tcPr>
            <w:tcW w:w="3794" w:type="dxa"/>
          </w:tcPr>
          <w:p w14:paraId="5AB12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0464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подлодка и т.п.) и представляет собой наиболее</w:t>
            </w:r>
          </w:p>
        </w:tc>
      </w:tr>
      <w:tr w:rsidR="00F821E3" w:rsidRPr="006D510F" w14:paraId="6FAF23C0" w14:textId="77777777">
        <w:tc>
          <w:tcPr>
            <w:tcW w:w="3794" w:type="dxa"/>
          </w:tcPr>
          <w:p w14:paraId="447BA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EC92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простой и легкоприменимый способ для</w:t>
            </w:r>
          </w:p>
        </w:tc>
      </w:tr>
      <w:tr w:rsidR="00F821E3" w:rsidRPr="006D510F" w14:paraId="2F6C9B5C" w14:textId="77777777">
        <w:tc>
          <w:tcPr>
            <w:tcW w:w="3794" w:type="dxa"/>
          </w:tcPr>
          <w:p w14:paraId="2CFB7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322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достижения указанной цели. Одетый на спину</w:t>
            </w:r>
          </w:p>
        </w:tc>
      </w:tr>
      <w:tr w:rsidR="00F821E3" w:rsidRPr="006D510F" w14:paraId="3A547953" w14:textId="77777777">
        <w:tc>
          <w:tcPr>
            <w:tcW w:w="3794" w:type="dxa"/>
          </w:tcPr>
          <w:p w14:paraId="7490F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7600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наблюдателя, стоящего на верхней части по</w:t>
            </w:r>
          </w:p>
        </w:tc>
      </w:tr>
      <w:tr w:rsidR="00F821E3" w:rsidRPr="006D510F" w14:paraId="79E30F5A" w14:textId="77777777">
        <w:tc>
          <w:tcPr>
            <w:tcW w:w="3794" w:type="dxa"/>
          </w:tcPr>
          <w:p w14:paraId="55BF2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B00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ходу идущего судна, парашют соединен</w:t>
            </w:r>
          </w:p>
        </w:tc>
      </w:tr>
      <w:tr w:rsidR="00F821E3" w:rsidRPr="006D510F" w14:paraId="2EDD94BA" w14:textId="77777777">
        <w:tc>
          <w:tcPr>
            <w:tcW w:w="3794" w:type="dxa"/>
          </w:tcPr>
          <w:p w14:paraId="16D0E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200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тросом с лебедкой и при вываливании из</w:t>
            </w:r>
          </w:p>
        </w:tc>
      </w:tr>
      <w:tr w:rsidR="00F821E3" w:rsidRPr="006D510F" w14:paraId="59B6C395" w14:textId="77777777">
        <w:tc>
          <w:tcPr>
            <w:tcW w:w="3794" w:type="dxa"/>
          </w:tcPr>
          <w:p w14:paraId="059F6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ACE4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сумки от выдергивания наблюдателем кольца,</w:t>
            </w:r>
          </w:p>
        </w:tc>
      </w:tr>
      <w:tr w:rsidR="00F821E3" w:rsidRPr="006D510F" w14:paraId="1CAAB1F6" w14:textId="77777777">
        <w:tc>
          <w:tcPr>
            <w:tcW w:w="3794" w:type="dxa"/>
          </w:tcPr>
          <w:p w14:paraId="537A0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CB87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заполняется воздухом и подымается вверх</w:t>
            </w:r>
          </w:p>
        </w:tc>
      </w:tr>
      <w:tr w:rsidR="00F821E3" w:rsidRPr="006D510F" w14:paraId="0AA80E39" w14:textId="77777777">
        <w:tc>
          <w:tcPr>
            <w:tcW w:w="3794" w:type="dxa"/>
          </w:tcPr>
          <w:p w14:paraId="5B79E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CA7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откуда наблюдателем производится разведка</w:t>
            </w:r>
          </w:p>
        </w:tc>
      </w:tr>
      <w:tr w:rsidR="00F821E3" w:rsidRPr="006D510F" w14:paraId="2E5BEB60" w14:textId="77777777">
        <w:tc>
          <w:tcPr>
            <w:tcW w:w="3794" w:type="dxa"/>
          </w:tcPr>
          <w:p w14:paraId="6C365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C3F9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водного пространства. Спуск осуществляется</w:t>
            </w:r>
          </w:p>
        </w:tc>
      </w:tr>
      <w:tr w:rsidR="00F821E3" w:rsidRPr="006D510F" w14:paraId="590D4C5C" w14:textId="77777777">
        <w:tc>
          <w:tcPr>
            <w:tcW w:w="3794" w:type="dxa"/>
          </w:tcPr>
          <w:p w14:paraId="17618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F92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травлением буксируемого троса моторной</w:t>
            </w:r>
          </w:p>
        </w:tc>
      </w:tr>
      <w:tr w:rsidR="00F821E3" w:rsidRPr="006D510F" w14:paraId="402FD394" w14:textId="77777777">
        <w:tc>
          <w:tcPr>
            <w:tcW w:w="3794" w:type="dxa"/>
          </w:tcPr>
          <w:p w14:paraId="6E374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AC48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лебедкой.</w:t>
            </w:r>
          </w:p>
        </w:tc>
      </w:tr>
      <w:tr w:rsidR="00F821E3" w:rsidRPr="006D510F" w14:paraId="5717926E" w14:textId="77777777">
        <w:tc>
          <w:tcPr>
            <w:tcW w:w="3794" w:type="dxa"/>
          </w:tcPr>
          <w:p w14:paraId="05D4A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4A526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137A4315" w14:textId="77777777">
        <w:tc>
          <w:tcPr>
            <w:tcW w:w="3794" w:type="dxa"/>
          </w:tcPr>
          <w:p w14:paraId="3E595C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5331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Подвесной торпедкатер (Г-48)</w:t>
            </w:r>
          </w:p>
        </w:tc>
      </w:tr>
      <w:tr w:rsidR="00F821E3" w:rsidRPr="006D510F" w14:paraId="4F9DA648" w14:textId="77777777">
        <w:tc>
          <w:tcPr>
            <w:tcW w:w="3794" w:type="dxa"/>
          </w:tcPr>
          <w:p w14:paraId="546C3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6CE9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Подвесной торпедкатер , снаряженный</w:t>
            </w:r>
          </w:p>
        </w:tc>
      </w:tr>
      <w:tr w:rsidR="00F821E3" w:rsidRPr="006D510F" w14:paraId="1CEEE60F" w14:textId="77777777">
        <w:tc>
          <w:tcPr>
            <w:tcW w:w="3794" w:type="dxa"/>
          </w:tcPr>
          <w:p w14:paraId="6E00E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464D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торпедой, подвешенный под фюзеляжем</w:t>
            </w:r>
          </w:p>
        </w:tc>
      </w:tr>
      <w:tr w:rsidR="00F821E3" w:rsidRPr="006D510F" w14:paraId="6F83D3C0" w14:textId="77777777">
        <w:tc>
          <w:tcPr>
            <w:tcW w:w="3794" w:type="dxa"/>
          </w:tcPr>
          <w:p w14:paraId="13FC7C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8527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тяжелого гидросамолета, сбрасывается на</w:t>
            </w:r>
          </w:p>
        </w:tc>
      </w:tr>
      <w:tr w:rsidR="00F821E3" w:rsidRPr="006D510F" w14:paraId="1DBA623F" w14:textId="77777777">
        <w:tc>
          <w:tcPr>
            <w:tcW w:w="3794" w:type="dxa"/>
          </w:tcPr>
          <w:p w14:paraId="2F5F4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62C5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бреющем полете на море в районе идущего</w:t>
            </w:r>
          </w:p>
        </w:tc>
      </w:tr>
      <w:tr w:rsidR="00F821E3" w:rsidRPr="006D510F" w14:paraId="69F6E957" w14:textId="77777777">
        <w:tc>
          <w:tcPr>
            <w:tcW w:w="3794" w:type="dxa"/>
          </w:tcPr>
          <w:p w14:paraId="1257D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032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боя и развивая своим мотором (М-34)</w:t>
            </w:r>
          </w:p>
        </w:tc>
      </w:tr>
      <w:tr w:rsidR="00F821E3" w:rsidRPr="006D510F" w14:paraId="0D435987" w14:textId="77777777">
        <w:tc>
          <w:tcPr>
            <w:tcW w:w="3794" w:type="dxa"/>
          </w:tcPr>
          <w:p w14:paraId="40628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0022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до 100 км/час направляется на судно</w:t>
            </w:r>
          </w:p>
        </w:tc>
      </w:tr>
      <w:tr w:rsidR="00F821E3" w:rsidRPr="006D510F" w14:paraId="6C9F29F7" w14:textId="77777777">
        <w:tc>
          <w:tcPr>
            <w:tcW w:w="3794" w:type="dxa"/>
          </w:tcPr>
          <w:p w14:paraId="6BCE5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CFB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противника, выбрасывая на ходу торпеду,</w:t>
            </w:r>
          </w:p>
        </w:tc>
      </w:tr>
      <w:tr w:rsidR="00F821E3" w:rsidRPr="006D510F" w14:paraId="022F397D" w14:textId="77777777">
        <w:tc>
          <w:tcPr>
            <w:tcW w:w="3794" w:type="dxa"/>
          </w:tcPr>
          <w:p w14:paraId="3119C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5164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чего резко меняет курс, что обеспечивает</w:t>
            </w:r>
          </w:p>
        </w:tc>
      </w:tr>
      <w:tr w:rsidR="00F821E3" w:rsidRPr="006D510F" w14:paraId="2FF2A245" w14:textId="77777777">
        <w:tc>
          <w:tcPr>
            <w:tcW w:w="3794" w:type="dxa"/>
          </w:tcPr>
          <w:p w14:paraId="68BD2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194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его от орудийного огня с др. судов противника.</w:t>
            </w:r>
          </w:p>
        </w:tc>
      </w:tr>
      <w:tr w:rsidR="00F821E3" w:rsidRPr="006D510F" w14:paraId="2A9295FD" w14:textId="77777777">
        <w:tc>
          <w:tcPr>
            <w:tcW w:w="3794" w:type="dxa"/>
          </w:tcPr>
          <w:p w14:paraId="0A47F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050BA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с использованием для подвески одной</w:t>
            </w:r>
          </w:p>
        </w:tc>
      </w:tr>
      <w:tr w:rsidR="00F821E3" w:rsidRPr="006D510F" w14:paraId="04BC176A" w14:textId="77777777">
        <w:tc>
          <w:tcPr>
            <w:tcW w:w="3794" w:type="dxa"/>
          </w:tcPr>
          <w:p w14:paraId="5490C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2C3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существующих конструкций катера.</w:t>
            </w:r>
          </w:p>
        </w:tc>
      </w:tr>
      <w:tr w:rsidR="00F821E3" w:rsidRPr="006D510F" w14:paraId="668DF8AA" w14:textId="77777777">
        <w:tc>
          <w:tcPr>
            <w:tcW w:w="3794" w:type="dxa"/>
          </w:tcPr>
          <w:p w14:paraId="3EDAE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6E845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Учебный гидро-планер (Г-71)</w:t>
            </w:r>
          </w:p>
        </w:tc>
      </w:tr>
      <w:tr w:rsidR="00F821E3" w:rsidRPr="006D510F" w14:paraId="2B11AB8A" w14:textId="77777777">
        <w:tc>
          <w:tcPr>
            <w:tcW w:w="3794" w:type="dxa"/>
          </w:tcPr>
          <w:p w14:paraId="6F896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06815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 местный планер, поставленный на поплавки</w:t>
            </w:r>
          </w:p>
        </w:tc>
      </w:tr>
      <w:tr w:rsidR="00F821E3" w:rsidRPr="006D510F" w14:paraId="298FFEF9" w14:textId="77777777">
        <w:tc>
          <w:tcPr>
            <w:tcW w:w="3794" w:type="dxa"/>
          </w:tcPr>
          <w:p w14:paraId="5FEE8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D9C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буксируется при помощи троса быстроходным</w:t>
            </w:r>
          </w:p>
        </w:tc>
      </w:tr>
      <w:tr w:rsidR="00F821E3" w:rsidRPr="006D510F" w14:paraId="3796698A" w14:textId="77777777">
        <w:tc>
          <w:tcPr>
            <w:tcW w:w="3794" w:type="dxa"/>
          </w:tcPr>
          <w:p w14:paraId="14356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F9F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моркатером, что приводит к взлету планера.</w:t>
            </w:r>
          </w:p>
        </w:tc>
      </w:tr>
      <w:tr w:rsidR="00F821E3" w:rsidRPr="006D510F" w14:paraId="24428D54" w14:textId="77777777">
        <w:tc>
          <w:tcPr>
            <w:tcW w:w="3794" w:type="dxa"/>
          </w:tcPr>
          <w:p w14:paraId="205BA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7020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Гидро-планер служит для обучения морлетчиков</w:t>
            </w:r>
          </w:p>
        </w:tc>
      </w:tr>
      <w:tr w:rsidR="00F821E3" w:rsidRPr="006D510F" w14:paraId="0FB2FED3" w14:textId="77777777">
        <w:tc>
          <w:tcPr>
            <w:tcW w:w="3794" w:type="dxa"/>
          </w:tcPr>
          <w:p w14:paraId="2834A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3DE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технике пилотирования, давая возможность</w:t>
            </w:r>
          </w:p>
        </w:tc>
      </w:tr>
      <w:tr w:rsidR="00F821E3" w:rsidRPr="006D510F" w14:paraId="52FC7B3B" w14:textId="77777777">
        <w:tc>
          <w:tcPr>
            <w:tcW w:w="3794" w:type="dxa"/>
          </w:tcPr>
          <w:p w14:paraId="60E68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056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последним получить необходимые летные навыки</w:t>
            </w:r>
          </w:p>
        </w:tc>
      </w:tr>
      <w:tr w:rsidR="00F821E3" w:rsidRPr="006D510F" w14:paraId="68DAE210" w14:textId="77777777">
        <w:tc>
          <w:tcPr>
            <w:tcW w:w="3794" w:type="dxa"/>
          </w:tcPr>
          <w:p w14:paraId="3B107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1244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риска подвергнуться аварии.</w:t>
            </w:r>
          </w:p>
        </w:tc>
      </w:tr>
      <w:tr w:rsidR="00F821E3" w:rsidRPr="006D510F" w14:paraId="1EFAAC43" w14:textId="77777777">
        <w:tc>
          <w:tcPr>
            <w:tcW w:w="3794" w:type="dxa"/>
          </w:tcPr>
          <w:p w14:paraId="301F6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EC4C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7935188D" w14:textId="77777777">
        <w:tc>
          <w:tcPr>
            <w:tcW w:w="3794" w:type="dxa"/>
          </w:tcPr>
          <w:p w14:paraId="11AF3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B272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Беспарашютный грузосбрасыватель (на 80 кг)</w:t>
            </w:r>
          </w:p>
        </w:tc>
      </w:tr>
      <w:tr w:rsidR="00F821E3" w:rsidRPr="006D510F" w14:paraId="0EDCF72A" w14:textId="77777777">
        <w:tc>
          <w:tcPr>
            <w:tcW w:w="3794" w:type="dxa"/>
          </w:tcPr>
          <w:p w14:paraId="04FBC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9A66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(Г-72)</w:t>
            </w:r>
          </w:p>
        </w:tc>
      </w:tr>
      <w:tr w:rsidR="00F821E3" w:rsidRPr="006D510F" w14:paraId="29416EAB" w14:textId="77777777">
        <w:tc>
          <w:tcPr>
            <w:tcW w:w="3794" w:type="dxa"/>
          </w:tcPr>
          <w:p w14:paraId="4E02B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8AABD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Грузосбрасыватель удобообтекаемый снаряд</w:t>
            </w:r>
          </w:p>
        </w:tc>
      </w:tr>
      <w:tr w:rsidR="00F821E3" w:rsidRPr="006D510F" w14:paraId="4E8203E9" w14:textId="77777777">
        <w:tc>
          <w:tcPr>
            <w:tcW w:w="3794" w:type="dxa"/>
          </w:tcPr>
          <w:p w14:paraId="4E3F6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201E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цилиндр подвешивается под фюзеляжем</w:t>
            </w:r>
          </w:p>
        </w:tc>
      </w:tr>
      <w:tr w:rsidR="00F821E3" w:rsidRPr="006D510F" w14:paraId="7EE5A092" w14:textId="77777777">
        <w:tc>
          <w:tcPr>
            <w:tcW w:w="3794" w:type="dxa"/>
          </w:tcPr>
          <w:p w14:paraId="6CDCDE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05B70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гидросамолета в количестве шт., загруженный</w:t>
            </w:r>
          </w:p>
        </w:tc>
      </w:tr>
      <w:tr w:rsidR="00F821E3" w:rsidRPr="006D510F" w14:paraId="67BFA0DA" w14:textId="77777777">
        <w:tc>
          <w:tcPr>
            <w:tcW w:w="3794" w:type="dxa"/>
          </w:tcPr>
          <w:p w14:paraId="4A4DE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AA71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 кг различного груза (вооружение,</w:t>
            </w:r>
          </w:p>
        </w:tc>
      </w:tr>
      <w:tr w:rsidR="00F821E3" w:rsidRPr="006D510F" w14:paraId="0565871A" w14:textId="77777777">
        <w:tc>
          <w:tcPr>
            <w:tcW w:w="3794" w:type="dxa"/>
          </w:tcPr>
          <w:p w14:paraId="3D8AA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34D8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продовольствие, одежда, медикаменты и т.п.)</w:t>
            </w:r>
          </w:p>
        </w:tc>
      </w:tr>
      <w:tr w:rsidR="00F821E3" w:rsidRPr="006D510F" w14:paraId="776A25E7" w14:textId="77777777">
        <w:tc>
          <w:tcPr>
            <w:tcW w:w="3794" w:type="dxa"/>
          </w:tcPr>
          <w:p w14:paraId="22FCA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E18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грузосбрасыватель может сбрасываться на</w:t>
            </w:r>
          </w:p>
        </w:tc>
      </w:tr>
      <w:tr w:rsidR="00F821E3" w:rsidRPr="006D510F" w14:paraId="0E0F5DB4" w14:textId="77777777">
        <w:tc>
          <w:tcPr>
            <w:tcW w:w="3794" w:type="dxa"/>
          </w:tcPr>
          <w:p w14:paraId="3E3CF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4550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воду с любой высоты и благодаря спецустройству</w:t>
            </w:r>
          </w:p>
        </w:tc>
      </w:tr>
      <w:tr w:rsidR="00F821E3" w:rsidRPr="006D510F" w14:paraId="4FD76245" w14:textId="77777777">
        <w:tc>
          <w:tcPr>
            <w:tcW w:w="3794" w:type="dxa"/>
          </w:tcPr>
          <w:p w14:paraId="7E8A7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003E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своего стабилизатора держится на поверхности</w:t>
            </w:r>
          </w:p>
        </w:tc>
      </w:tr>
      <w:tr w:rsidR="00F821E3" w:rsidRPr="006D510F" w14:paraId="3F6EC474" w14:textId="77777777">
        <w:tc>
          <w:tcPr>
            <w:tcW w:w="3794" w:type="dxa"/>
          </w:tcPr>
          <w:p w14:paraId="14E1C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0C9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воды, откуда извлекается и освобождается от</w:t>
            </w:r>
          </w:p>
        </w:tc>
      </w:tr>
      <w:tr w:rsidR="00F821E3" w:rsidRPr="006D510F" w14:paraId="27E5C801" w14:textId="77777777">
        <w:tc>
          <w:tcPr>
            <w:tcW w:w="3794" w:type="dxa"/>
          </w:tcPr>
          <w:p w14:paraId="17735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235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груза. Применим для ПДО, морских</w:t>
            </w:r>
          </w:p>
        </w:tc>
      </w:tr>
      <w:tr w:rsidR="00F821E3" w:rsidRPr="006D510F" w14:paraId="792F74F5" w14:textId="77777777">
        <w:tc>
          <w:tcPr>
            <w:tcW w:w="3794" w:type="dxa"/>
          </w:tcPr>
          <w:p w14:paraId="35369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A47A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экспедиций, для помощи гибнущим судам и т.п.</w:t>
            </w:r>
          </w:p>
        </w:tc>
      </w:tr>
      <w:tr w:rsidR="009D12BD" w:rsidRPr="006D510F" w14:paraId="77905DA0" w14:textId="77777777">
        <w:tc>
          <w:tcPr>
            <w:tcW w:w="3794" w:type="dxa"/>
          </w:tcPr>
          <w:p w14:paraId="2CA6C5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4FE3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bl>
    <w:p w14:paraId="7864B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5245"/>
      </w:tblGrid>
      <w:tr w:rsidR="00F821E3" w:rsidRPr="006D510F" w14:paraId="6E4360E9" w14:textId="77777777">
        <w:tc>
          <w:tcPr>
            <w:tcW w:w="3794" w:type="dxa"/>
          </w:tcPr>
          <w:p w14:paraId="4B7B4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8 отделу (парашютно-десантный)</w:t>
            </w:r>
          </w:p>
        </w:tc>
        <w:tc>
          <w:tcPr>
            <w:tcW w:w="5245" w:type="dxa"/>
          </w:tcPr>
          <w:p w14:paraId="543AC9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9E4589" w14:textId="77777777">
        <w:tc>
          <w:tcPr>
            <w:tcW w:w="3794" w:type="dxa"/>
          </w:tcPr>
          <w:p w14:paraId="29E9CD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09907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Оборудование десантного корабля К-7 (Г-45)</w:t>
            </w:r>
          </w:p>
        </w:tc>
      </w:tr>
      <w:tr w:rsidR="00F821E3" w:rsidRPr="006D510F" w14:paraId="3BA9ED57" w14:textId="77777777">
        <w:tc>
          <w:tcPr>
            <w:tcW w:w="3794" w:type="dxa"/>
          </w:tcPr>
          <w:p w14:paraId="23DE4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21FD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К-7 (заканчивающихся в настоящее</w:t>
            </w:r>
          </w:p>
        </w:tc>
      </w:tr>
      <w:tr w:rsidR="00F821E3" w:rsidRPr="006D510F" w14:paraId="23F8CF55" w14:textId="77777777">
        <w:tc>
          <w:tcPr>
            <w:tcW w:w="3794" w:type="dxa"/>
          </w:tcPr>
          <w:p w14:paraId="0102F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DDE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постройкой) переоборудованный в своей</w:t>
            </w:r>
          </w:p>
        </w:tc>
      </w:tr>
      <w:tr w:rsidR="00F821E3" w:rsidRPr="006D510F" w14:paraId="182A2952" w14:textId="77777777">
        <w:tc>
          <w:tcPr>
            <w:tcW w:w="3794" w:type="dxa"/>
          </w:tcPr>
          <w:p w14:paraId="1B36B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EBAB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внутренней части на 5 местные кабины,</w:t>
            </w:r>
          </w:p>
        </w:tc>
      </w:tr>
      <w:tr w:rsidR="00F821E3" w:rsidRPr="006D510F" w14:paraId="2C6C9225" w14:textId="77777777">
        <w:tc>
          <w:tcPr>
            <w:tcW w:w="3794" w:type="dxa"/>
          </w:tcPr>
          <w:p w14:paraId="247FE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B91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расположенные в плоскости самолета,</w:t>
            </w:r>
          </w:p>
        </w:tc>
      </w:tr>
      <w:tr w:rsidR="00F821E3" w:rsidRPr="006D510F" w14:paraId="768100B7" w14:textId="77777777">
        <w:tc>
          <w:tcPr>
            <w:tcW w:w="3794" w:type="dxa"/>
          </w:tcPr>
          <w:p w14:paraId="5C2F52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E748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приспосабливается для боевых целей - </w:t>
            </w:r>
          </w:p>
        </w:tc>
      </w:tr>
      <w:tr w:rsidR="00F821E3" w:rsidRPr="006D510F" w14:paraId="035A95BE" w14:textId="77777777">
        <w:tc>
          <w:tcPr>
            <w:tcW w:w="3794" w:type="dxa"/>
          </w:tcPr>
          <w:p w14:paraId="4E056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AE8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сбрасывания крупного ПДО в количестве до</w:t>
            </w:r>
          </w:p>
        </w:tc>
      </w:tr>
      <w:tr w:rsidR="00F821E3" w:rsidRPr="006D510F" w14:paraId="07FDF452" w14:textId="77777777">
        <w:tc>
          <w:tcPr>
            <w:tcW w:w="3794" w:type="dxa"/>
          </w:tcPr>
          <w:p w14:paraId="452F54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3C56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 человек одновременно снабженного</w:t>
            </w:r>
          </w:p>
        </w:tc>
      </w:tr>
      <w:tr w:rsidR="00F821E3" w:rsidRPr="006D510F" w14:paraId="58D0BFE5" w14:textId="77777777">
        <w:tc>
          <w:tcPr>
            <w:tcW w:w="3794" w:type="dxa"/>
          </w:tcPr>
          <w:p w14:paraId="34929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EE7A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автоматически раскрывающимися парашютами.</w:t>
            </w:r>
          </w:p>
        </w:tc>
      </w:tr>
      <w:tr w:rsidR="00F821E3" w:rsidRPr="006D510F" w14:paraId="699DEB1B" w14:textId="77777777">
        <w:tc>
          <w:tcPr>
            <w:tcW w:w="3794" w:type="dxa"/>
          </w:tcPr>
          <w:p w14:paraId="5B5EA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63E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Сбрасывание ПДО производится</w:t>
            </w:r>
          </w:p>
        </w:tc>
      </w:tr>
      <w:tr w:rsidR="00F821E3" w:rsidRPr="006D510F" w14:paraId="60A645DA" w14:textId="77777777">
        <w:tc>
          <w:tcPr>
            <w:tcW w:w="3794" w:type="dxa"/>
          </w:tcPr>
          <w:p w14:paraId="6A514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503F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спецприспосблением командиром корабля.</w:t>
            </w:r>
          </w:p>
        </w:tc>
      </w:tr>
      <w:tr w:rsidR="00F821E3" w:rsidRPr="006D510F" w14:paraId="2369391A" w14:textId="77777777">
        <w:tc>
          <w:tcPr>
            <w:tcW w:w="3794" w:type="dxa"/>
          </w:tcPr>
          <w:p w14:paraId="65D29C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BD55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Корабль может быть использован для</w:t>
            </w:r>
          </w:p>
        </w:tc>
      </w:tr>
      <w:tr w:rsidR="00F821E3" w:rsidRPr="006D510F" w14:paraId="7E90FCEA" w14:textId="77777777">
        <w:tc>
          <w:tcPr>
            <w:tcW w:w="3794" w:type="dxa"/>
          </w:tcPr>
          <w:p w14:paraId="16C06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CA2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сбрасывания уже высаженному ПДО</w:t>
            </w:r>
          </w:p>
        </w:tc>
      </w:tr>
      <w:tr w:rsidR="00F821E3" w:rsidRPr="006D510F" w14:paraId="76DF61C2" w14:textId="77777777">
        <w:tc>
          <w:tcPr>
            <w:tcW w:w="3794" w:type="dxa"/>
          </w:tcPr>
          <w:p w14:paraId="1B438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9860E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разного вооружения и снаряжения весом</w:t>
            </w:r>
          </w:p>
        </w:tc>
      </w:tr>
      <w:tr w:rsidR="00F821E3" w:rsidRPr="006D510F" w14:paraId="43776B85" w14:textId="77777777">
        <w:tc>
          <w:tcPr>
            <w:tcW w:w="3794" w:type="dxa"/>
          </w:tcPr>
          <w:p w14:paraId="72B63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41EFA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11 тонн (танки, танкетки, орудия,</w:t>
            </w:r>
          </w:p>
        </w:tc>
      </w:tr>
      <w:tr w:rsidR="00F821E3" w:rsidRPr="006D510F" w14:paraId="1897238D" w14:textId="77777777">
        <w:tc>
          <w:tcPr>
            <w:tcW w:w="3794" w:type="dxa"/>
          </w:tcPr>
          <w:p w14:paraId="5764A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6D4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автомашины и т.п.).</w:t>
            </w:r>
          </w:p>
        </w:tc>
      </w:tr>
      <w:tr w:rsidR="00F821E3" w:rsidRPr="006D510F" w14:paraId="210957B6" w14:textId="77777777">
        <w:tc>
          <w:tcPr>
            <w:tcW w:w="3794" w:type="dxa"/>
          </w:tcPr>
          <w:p w14:paraId="793BA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FACB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2CDBF2A1" w14:textId="77777777">
        <w:tc>
          <w:tcPr>
            <w:tcW w:w="3794" w:type="dxa"/>
          </w:tcPr>
          <w:p w14:paraId="7E76A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93D3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Парашютная автоматическая кабина</w:t>
            </w:r>
          </w:p>
        </w:tc>
      </w:tr>
      <w:tr w:rsidR="00F821E3" w:rsidRPr="006D510F" w14:paraId="10D2DCAF" w14:textId="77777777">
        <w:tc>
          <w:tcPr>
            <w:tcW w:w="3794" w:type="dxa"/>
          </w:tcPr>
          <w:p w14:paraId="0CF7D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B5E6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(Г-73)</w:t>
            </w:r>
          </w:p>
        </w:tc>
      </w:tr>
      <w:tr w:rsidR="00F821E3" w:rsidRPr="006D510F" w14:paraId="6DB42155" w14:textId="77777777">
        <w:tc>
          <w:tcPr>
            <w:tcW w:w="3794" w:type="dxa"/>
          </w:tcPr>
          <w:p w14:paraId="0468E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46F98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Десантная кабина с 16 бойцами ПДО</w:t>
            </w:r>
          </w:p>
        </w:tc>
      </w:tr>
      <w:tr w:rsidR="00F821E3" w:rsidRPr="006D510F" w14:paraId="7F2E1490" w14:textId="77777777">
        <w:tc>
          <w:tcPr>
            <w:tcW w:w="3794" w:type="dxa"/>
          </w:tcPr>
          <w:p w14:paraId="326FB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3DAE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подвешивается под самолетом ТБ-1 и</w:t>
            </w:r>
          </w:p>
        </w:tc>
      </w:tr>
      <w:tr w:rsidR="00F821E3" w:rsidRPr="006D510F" w14:paraId="67E7605B" w14:textId="77777777">
        <w:tc>
          <w:tcPr>
            <w:tcW w:w="3794" w:type="dxa"/>
          </w:tcPr>
          <w:p w14:paraId="25D7E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D64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снабженная 30 м парашютом методом</w:t>
            </w:r>
          </w:p>
        </w:tc>
      </w:tr>
      <w:tr w:rsidR="00F821E3" w:rsidRPr="006D510F" w14:paraId="3979EE49" w14:textId="77777777">
        <w:tc>
          <w:tcPr>
            <w:tcW w:w="3794" w:type="dxa"/>
          </w:tcPr>
          <w:p w14:paraId="32687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C920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срыва сбрасывается с бойцами на место</w:t>
            </w:r>
          </w:p>
        </w:tc>
      </w:tr>
      <w:tr w:rsidR="00F821E3" w:rsidRPr="006D510F" w14:paraId="4C9E2404" w14:textId="77777777">
        <w:tc>
          <w:tcPr>
            <w:tcW w:w="3794" w:type="dxa"/>
          </w:tcPr>
          <w:p w14:paraId="15B74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499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необходимой высадки ПДО. Конструкция </w:t>
            </w:r>
          </w:p>
        </w:tc>
      </w:tr>
      <w:tr w:rsidR="00F821E3" w:rsidRPr="006D510F" w14:paraId="79CCB73D" w14:textId="77777777">
        <w:tc>
          <w:tcPr>
            <w:tcW w:w="3794" w:type="dxa"/>
          </w:tcPr>
          <w:p w14:paraId="69D87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9D4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кабины снабжена амортизацией,</w:t>
            </w:r>
          </w:p>
        </w:tc>
      </w:tr>
      <w:tr w:rsidR="00F821E3" w:rsidRPr="006D510F" w14:paraId="2C37B822" w14:textId="77777777">
        <w:tc>
          <w:tcPr>
            <w:tcW w:w="3794" w:type="dxa"/>
          </w:tcPr>
          <w:p w14:paraId="3D9E9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719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поглощающей удар при приземлении и</w:t>
            </w:r>
          </w:p>
        </w:tc>
      </w:tr>
      <w:tr w:rsidR="00F821E3" w:rsidRPr="006D510F" w14:paraId="57F8B930" w14:textId="77777777">
        <w:tc>
          <w:tcPr>
            <w:tcW w:w="3794" w:type="dxa"/>
          </w:tcPr>
          <w:p w14:paraId="709FC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CD1C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принципу своего применения дает</w:t>
            </w:r>
          </w:p>
        </w:tc>
      </w:tr>
      <w:tr w:rsidR="00F821E3" w:rsidRPr="006D510F" w14:paraId="7DB154DF" w14:textId="77777777">
        <w:tc>
          <w:tcPr>
            <w:tcW w:w="3794" w:type="dxa"/>
          </w:tcPr>
          <w:p w14:paraId="7BE55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6C38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кучного накопления</w:t>
            </w:r>
          </w:p>
        </w:tc>
      </w:tr>
      <w:tr w:rsidR="00F821E3" w:rsidRPr="006D510F" w14:paraId="59083EB3" w14:textId="77777777">
        <w:tc>
          <w:tcPr>
            <w:tcW w:w="3794" w:type="dxa"/>
          </w:tcPr>
          <w:p w14:paraId="1711F2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9FB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сброшенного ПДО и лишает необходимости</w:t>
            </w:r>
          </w:p>
        </w:tc>
      </w:tr>
      <w:tr w:rsidR="00F821E3" w:rsidRPr="006D510F" w14:paraId="4E979D56" w14:textId="77777777">
        <w:tc>
          <w:tcPr>
            <w:tcW w:w="3794" w:type="dxa"/>
          </w:tcPr>
          <w:p w14:paraId="2C5A3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60F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индивидуального использования бойцами</w:t>
            </w:r>
          </w:p>
        </w:tc>
      </w:tr>
      <w:tr w:rsidR="00F821E3" w:rsidRPr="006D510F" w14:paraId="0F0F9A1C" w14:textId="77777777">
        <w:tc>
          <w:tcPr>
            <w:tcW w:w="3794" w:type="dxa"/>
          </w:tcPr>
          <w:p w14:paraId="297BD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BAD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ПДО парашютами.</w:t>
            </w:r>
          </w:p>
        </w:tc>
      </w:tr>
      <w:tr w:rsidR="00F821E3" w:rsidRPr="006D510F" w14:paraId="0F86DBD9" w14:textId="77777777">
        <w:tc>
          <w:tcPr>
            <w:tcW w:w="3794" w:type="dxa"/>
          </w:tcPr>
          <w:p w14:paraId="6497E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38BA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под ТБ-3.</w:t>
            </w:r>
          </w:p>
        </w:tc>
      </w:tr>
      <w:tr w:rsidR="00F821E3" w:rsidRPr="006D510F" w14:paraId="6F5DDDFD" w14:textId="77777777">
        <w:tc>
          <w:tcPr>
            <w:tcW w:w="3794" w:type="dxa"/>
          </w:tcPr>
          <w:p w14:paraId="43ACDD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59C82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Комбинированная грузовая кабина (Г-74)</w:t>
            </w:r>
          </w:p>
        </w:tc>
      </w:tr>
      <w:tr w:rsidR="00F821E3" w:rsidRPr="006D510F" w14:paraId="0DA007EE" w14:textId="77777777">
        <w:tc>
          <w:tcPr>
            <w:tcW w:w="3794" w:type="dxa"/>
          </w:tcPr>
          <w:p w14:paraId="7F1A2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9110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Кабина может быть приспособлена для</w:t>
            </w:r>
          </w:p>
        </w:tc>
      </w:tr>
      <w:tr w:rsidR="00F821E3" w:rsidRPr="006D510F" w14:paraId="507D1DD3" w14:textId="77777777">
        <w:tc>
          <w:tcPr>
            <w:tcW w:w="3794" w:type="dxa"/>
          </w:tcPr>
          <w:p w14:paraId="4F5CE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A1EF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одновременного транспортирования</w:t>
            </w:r>
          </w:p>
        </w:tc>
      </w:tr>
      <w:tr w:rsidR="00F821E3" w:rsidRPr="006D510F" w14:paraId="535FD858" w14:textId="77777777">
        <w:tc>
          <w:tcPr>
            <w:tcW w:w="3794" w:type="dxa"/>
          </w:tcPr>
          <w:p w14:paraId="6AEE1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73B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разного рода грузов независимо от</w:t>
            </w:r>
          </w:p>
        </w:tc>
      </w:tr>
      <w:tr w:rsidR="00F821E3" w:rsidRPr="006D510F" w14:paraId="171B1E04" w14:textId="77777777">
        <w:tc>
          <w:tcPr>
            <w:tcW w:w="3794" w:type="dxa"/>
          </w:tcPr>
          <w:p w14:paraId="1EFB84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08C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габаритов и содержания и подвешивается</w:t>
            </w:r>
          </w:p>
        </w:tc>
      </w:tr>
      <w:tr w:rsidR="00F821E3" w:rsidRPr="006D510F" w14:paraId="4D9B3FBE" w14:textId="77777777">
        <w:tc>
          <w:tcPr>
            <w:tcW w:w="3794" w:type="dxa"/>
          </w:tcPr>
          <w:p w14:paraId="065B3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BDA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самолетом ТБ-1 для сбрасывания на</w:t>
            </w:r>
          </w:p>
        </w:tc>
      </w:tr>
      <w:tr w:rsidR="00F821E3" w:rsidRPr="006D510F" w14:paraId="333B4D3B" w14:textId="77777777">
        <w:tc>
          <w:tcPr>
            <w:tcW w:w="3794" w:type="dxa"/>
          </w:tcPr>
          <w:p w14:paraId="57E92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098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парашюте в целях снабжения ПДО.</w:t>
            </w:r>
          </w:p>
        </w:tc>
      </w:tr>
      <w:tr w:rsidR="00F821E3" w:rsidRPr="006D510F" w14:paraId="2F82DF03" w14:textId="77777777">
        <w:tc>
          <w:tcPr>
            <w:tcW w:w="3794" w:type="dxa"/>
          </w:tcPr>
          <w:p w14:paraId="050EB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FC3A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под ТБ-3.</w:t>
            </w:r>
          </w:p>
        </w:tc>
      </w:tr>
      <w:tr w:rsidR="00F821E3" w:rsidRPr="006D510F" w14:paraId="521ADF8C" w14:textId="77777777">
        <w:tc>
          <w:tcPr>
            <w:tcW w:w="3794" w:type="dxa"/>
          </w:tcPr>
          <w:p w14:paraId="4AB243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33C2C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Универсальный парашют (Г-75)</w:t>
            </w:r>
          </w:p>
        </w:tc>
      </w:tr>
      <w:tr w:rsidR="00F821E3" w:rsidRPr="006D510F" w14:paraId="1431C883" w14:textId="77777777">
        <w:tc>
          <w:tcPr>
            <w:tcW w:w="3794" w:type="dxa"/>
          </w:tcPr>
          <w:p w14:paraId="6BFED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ABF9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Универсальный парашют представляет собой</w:t>
            </w:r>
          </w:p>
        </w:tc>
      </w:tr>
      <w:tr w:rsidR="00F821E3" w:rsidRPr="006D510F" w14:paraId="1C3FC415" w14:textId="77777777">
        <w:tc>
          <w:tcPr>
            <w:tcW w:w="3794" w:type="dxa"/>
          </w:tcPr>
          <w:p w14:paraId="54E5FB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5F96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систему единого парашюта, могущего</w:t>
            </w:r>
          </w:p>
        </w:tc>
      </w:tr>
      <w:tr w:rsidR="00F821E3" w:rsidRPr="006D510F" w14:paraId="5FE34855" w14:textId="77777777">
        <w:tc>
          <w:tcPr>
            <w:tcW w:w="3794" w:type="dxa"/>
          </w:tcPr>
          <w:p w14:paraId="555221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ADB7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быть принятым для использования во всех</w:t>
            </w:r>
          </w:p>
        </w:tc>
      </w:tr>
      <w:tr w:rsidR="00F821E3" w:rsidRPr="006D510F" w14:paraId="4BF3018D" w14:textId="77777777">
        <w:tc>
          <w:tcPr>
            <w:tcW w:w="3794" w:type="dxa"/>
          </w:tcPr>
          <w:p w14:paraId="2D5ACC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5BB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случаях и для назначения, исключающий</w:t>
            </w:r>
          </w:p>
        </w:tc>
      </w:tr>
      <w:tr w:rsidR="00F821E3" w:rsidRPr="006D510F" w14:paraId="07CAF36B" w14:textId="77777777">
        <w:tc>
          <w:tcPr>
            <w:tcW w:w="3794" w:type="dxa"/>
          </w:tcPr>
          <w:p w14:paraId="448F69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CDE5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создания отдельных видов</w:t>
            </w:r>
          </w:p>
        </w:tc>
      </w:tr>
      <w:tr w:rsidR="00F821E3" w:rsidRPr="006D510F" w14:paraId="54AE6F8D" w14:textId="77777777">
        <w:tc>
          <w:tcPr>
            <w:tcW w:w="3794" w:type="dxa"/>
          </w:tcPr>
          <w:p w14:paraId="0FE90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51D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парашюта (для летнаба, пилота десантный,</w:t>
            </w:r>
          </w:p>
        </w:tc>
      </w:tr>
      <w:tr w:rsidR="00F821E3" w:rsidRPr="006D510F" w14:paraId="326C4A5F" w14:textId="77777777">
        <w:tc>
          <w:tcPr>
            <w:tcW w:w="3794" w:type="dxa"/>
          </w:tcPr>
          <w:p w14:paraId="42FA4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6721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 и т.п.).</w:t>
            </w:r>
          </w:p>
        </w:tc>
      </w:tr>
      <w:tr w:rsidR="00F821E3" w:rsidRPr="006D510F" w14:paraId="0757D740" w14:textId="77777777">
        <w:tc>
          <w:tcPr>
            <w:tcW w:w="3794" w:type="dxa"/>
          </w:tcPr>
          <w:p w14:paraId="7F6DED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37425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51E5E8E8" w14:textId="77777777">
        <w:tc>
          <w:tcPr>
            <w:tcW w:w="3794" w:type="dxa"/>
          </w:tcPr>
          <w:p w14:paraId="4FE978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4AB66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Зимний авиабус (Г-76)</w:t>
            </w:r>
          </w:p>
        </w:tc>
      </w:tr>
      <w:tr w:rsidR="00F821E3" w:rsidRPr="006D510F" w14:paraId="783A483D" w14:textId="77777777">
        <w:tc>
          <w:tcPr>
            <w:tcW w:w="3794" w:type="dxa"/>
          </w:tcPr>
          <w:p w14:paraId="7C24E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2F3DF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Деревянная конструкция для сбрасывания</w:t>
            </w:r>
          </w:p>
        </w:tc>
      </w:tr>
      <w:tr w:rsidR="00F821E3" w:rsidRPr="006D510F" w14:paraId="0992C6B1" w14:textId="77777777">
        <w:tc>
          <w:tcPr>
            <w:tcW w:w="3794" w:type="dxa"/>
          </w:tcPr>
          <w:p w14:paraId="6EF23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269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бреющем полете самолета различных грузов</w:t>
            </w:r>
          </w:p>
        </w:tc>
      </w:tr>
      <w:tr w:rsidR="00F821E3" w:rsidRPr="006D510F" w14:paraId="403A69D9" w14:textId="77777777">
        <w:tc>
          <w:tcPr>
            <w:tcW w:w="3794" w:type="dxa"/>
          </w:tcPr>
          <w:p w14:paraId="5EDD1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3940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снежную и ледяную поверхность - для</w:t>
            </w:r>
          </w:p>
        </w:tc>
      </w:tr>
      <w:tr w:rsidR="00F821E3" w:rsidRPr="006D510F" w14:paraId="6473EF8C" w14:textId="77777777">
        <w:tc>
          <w:tcPr>
            <w:tcW w:w="3794" w:type="dxa"/>
          </w:tcPr>
          <w:p w14:paraId="1BFB8B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C222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снабжения и вооружения ПДО.</w:t>
            </w:r>
          </w:p>
        </w:tc>
      </w:tr>
      <w:tr w:rsidR="00F821E3" w:rsidRPr="006D510F" w14:paraId="0E5A5983" w14:textId="77777777">
        <w:tc>
          <w:tcPr>
            <w:tcW w:w="3794" w:type="dxa"/>
          </w:tcPr>
          <w:p w14:paraId="4EB9C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477C8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под Р-5 и Р-6.</w:t>
            </w:r>
          </w:p>
        </w:tc>
      </w:tr>
      <w:tr w:rsidR="00F821E3" w:rsidRPr="006D510F" w14:paraId="3EDB0E92" w14:textId="77777777">
        <w:tc>
          <w:tcPr>
            <w:tcW w:w="3794" w:type="dxa"/>
          </w:tcPr>
          <w:p w14:paraId="3B28B4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3924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Легкая десантная кабина на 2 человека</w:t>
            </w:r>
          </w:p>
        </w:tc>
      </w:tr>
      <w:tr w:rsidR="00F821E3" w:rsidRPr="006D510F" w14:paraId="4CFAE848" w14:textId="77777777">
        <w:tc>
          <w:tcPr>
            <w:tcW w:w="3794" w:type="dxa"/>
          </w:tcPr>
          <w:p w14:paraId="74CAD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3C4B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(Г-77)</w:t>
            </w:r>
          </w:p>
        </w:tc>
      </w:tr>
      <w:tr w:rsidR="00F821E3" w:rsidRPr="006D510F" w14:paraId="64F1AA3A" w14:textId="77777777">
        <w:tc>
          <w:tcPr>
            <w:tcW w:w="3794" w:type="dxa"/>
          </w:tcPr>
          <w:p w14:paraId="50ADE8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3ABC4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Легкая десантная кабина рассчитана на</w:t>
            </w:r>
          </w:p>
        </w:tc>
      </w:tr>
      <w:tr w:rsidR="00F821E3" w:rsidRPr="006D510F" w14:paraId="233A6B7A" w14:textId="77777777">
        <w:tc>
          <w:tcPr>
            <w:tcW w:w="3794" w:type="dxa"/>
          </w:tcPr>
          <w:p w14:paraId="261C56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1E0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подвеску под каждой плоскостью легкого</w:t>
            </w:r>
          </w:p>
        </w:tc>
      </w:tr>
      <w:tr w:rsidR="00F821E3" w:rsidRPr="006D510F" w14:paraId="5E24274C" w14:textId="77777777">
        <w:tc>
          <w:tcPr>
            <w:tcW w:w="3794" w:type="dxa"/>
          </w:tcPr>
          <w:p w14:paraId="1339F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2A77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с 4 чел. бойцами ПДО, находящихся</w:t>
            </w:r>
          </w:p>
        </w:tc>
      </w:tr>
      <w:tr w:rsidR="00F821E3" w:rsidRPr="006D510F" w14:paraId="57023E4B" w14:textId="77777777">
        <w:tc>
          <w:tcPr>
            <w:tcW w:w="3794" w:type="dxa"/>
          </w:tcPr>
          <w:p w14:paraId="2C046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0F6C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лежачем положении - и тем самым</w:t>
            </w:r>
          </w:p>
        </w:tc>
      </w:tr>
      <w:tr w:rsidR="00F821E3" w:rsidRPr="006D510F" w14:paraId="6811ECBB" w14:textId="77777777">
        <w:tc>
          <w:tcPr>
            <w:tcW w:w="3794" w:type="dxa"/>
          </w:tcPr>
          <w:p w14:paraId="0C1CA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3106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устанавливает возможность использования</w:t>
            </w:r>
          </w:p>
        </w:tc>
      </w:tr>
      <w:tr w:rsidR="00F821E3" w:rsidRPr="006D510F" w14:paraId="6C0D1E31" w14:textId="77777777">
        <w:tc>
          <w:tcPr>
            <w:tcW w:w="3794" w:type="dxa"/>
          </w:tcPr>
          <w:p w14:paraId="12B3B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370D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легких самолетов для целей переброски</w:t>
            </w:r>
          </w:p>
        </w:tc>
      </w:tr>
      <w:tr w:rsidR="00F821E3" w:rsidRPr="006D510F" w14:paraId="79A3E38E" w14:textId="77777777">
        <w:tc>
          <w:tcPr>
            <w:tcW w:w="3794" w:type="dxa"/>
          </w:tcPr>
          <w:p w14:paraId="4E4C1F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9505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ПДО, до сих пор не использованной. При</w:t>
            </w:r>
          </w:p>
        </w:tc>
      </w:tr>
      <w:tr w:rsidR="00F821E3" w:rsidRPr="006D510F" w14:paraId="7D72B62D" w14:textId="77777777">
        <w:tc>
          <w:tcPr>
            <w:tcW w:w="3794" w:type="dxa"/>
          </w:tcPr>
          <w:p w14:paraId="1F5DA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428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помощи автоматически раскрывающихся</w:t>
            </w:r>
          </w:p>
        </w:tc>
      </w:tr>
      <w:tr w:rsidR="00F821E3" w:rsidRPr="006D510F" w14:paraId="7C8BF1A2" w14:textId="77777777">
        <w:tc>
          <w:tcPr>
            <w:tcW w:w="3794" w:type="dxa"/>
          </w:tcPr>
          <w:p w14:paraId="34C3D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7FF69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парашютов, бойцы ПДО сбрасываются в</w:t>
            </w:r>
          </w:p>
        </w:tc>
      </w:tr>
      <w:tr w:rsidR="00F821E3" w:rsidRPr="006D510F" w14:paraId="069272A4" w14:textId="77777777">
        <w:tc>
          <w:tcPr>
            <w:tcW w:w="3794" w:type="dxa"/>
          </w:tcPr>
          <w:p w14:paraId="1FC1C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89DB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нужном месте в тылу на территории</w:t>
            </w:r>
          </w:p>
        </w:tc>
      </w:tr>
      <w:tr w:rsidR="00F821E3" w:rsidRPr="006D510F" w14:paraId="72898E5F" w14:textId="77777777">
        <w:tc>
          <w:tcPr>
            <w:tcW w:w="3794" w:type="dxa"/>
          </w:tcPr>
          <w:p w14:paraId="3B44C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7CD1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противника.</w:t>
            </w:r>
          </w:p>
        </w:tc>
      </w:tr>
      <w:tr w:rsidR="00F821E3" w:rsidRPr="006D510F" w14:paraId="6CF8B202" w14:textId="77777777">
        <w:tc>
          <w:tcPr>
            <w:tcW w:w="3794" w:type="dxa"/>
          </w:tcPr>
          <w:p w14:paraId="2227CE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6C21EF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1758B499" w14:textId="77777777">
        <w:tc>
          <w:tcPr>
            <w:tcW w:w="3794" w:type="dxa"/>
          </w:tcPr>
          <w:p w14:paraId="1BD1D5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5BF31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 парашют автомат (Г-78)</w:t>
            </w:r>
          </w:p>
        </w:tc>
      </w:tr>
      <w:tr w:rsidR="00F821E3" w:rsidRPr="006D510F" w14:paraId="6784189F" w14:textId="77777777">
        <w:tc>
          <w:tcPr>
            <w:tcW w:w="3794" w:type="dxa"/>
          </w:tcPr>
          <w:p w14:paraId="41150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5FAC1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десантного парашют-автомата</w:t>
            </w:r>
          </w:p>
        </w:tc>
      </w:tr>
      <w:tr w:rsidR="00F821E3" w:rsidRPr="006D510F" w14:paraId="68AB6799" w14:textId="77777777">
        <w:tc>
          <w:tcPr>
            <w:tcW w:w="3794" w:type="dxa"/>
          </w:tcPr>
          <w:p w14:paraId="51B18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0303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исключает необходимость (при</w:t>
            </w:r>
          </w:p>
        </w:tc>
      </w:tr>
      <w:tr w:rsidR="00F821E3" w:rsidRPr="006D510F" w14:paraId="23A9589F" w14:textId="77777777">
        <w:tc>
          <w:tcPr>
            <w:tcW w:w="3794" w:type="dxa"/>
          </w:tcPr>
          <w:p w14:paraId="12B247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C758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пользовании производить движения бойцу</w:t>
            </w:r>
          </w:p>
        </w:tc>
      </w:tr>
      <w:tr w:rsidR="00F821E3" w:rsidRPr="006D510F" w14:paraId="0C362C6C" w14:textId="77777777">
        <w:tc>
          <w:tcPr>
            <w:tcW w:w="3794" w:type="dxa"/>
          </w:tcPr>
          <w:p w14:paraId="32B99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07D9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раскрытия парашюта, т.к. обеспечивает</w:t>
            </w:r>
          </w:p>
        </w:tc>
      </w:tr>
      <w:tr w:rsidR="00F821E3" w:rsidRPr="006D510F" w14:paraId="2D4288EE" w14:textId="77777777">
        <w:tc>
          <w:tcPr>
            <w:tcW w:w="3794" w:type="dxa"/>
          </w:tcPr>
          <w:p w14:paraId="1552E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7817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автоматическое его раскрытие и действие,</w:t>
            </w:r>
          </w:p>
        </w:tc>
      </w:tr>
      <w:tr w:rsidR="00F821E3" w:rsidRPr="006D510F" w14:paraId="66B89723" w14:textId="77777777">
        <w:tc>
          <w:tcPr>
            <w:tcW w:w="3794" w:type="dxa"/>
          </w:tcPr>
          <w:p w14:paraId="6C8BE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EAD3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давая возможность</w:t>
            </w:r>
          </w:p>
        </w:tc>
      </w:tr>
      <w:tr w:rsidR="00F821E3" w:rsidRPr="006D510F" w14:paraId="37140BD5" w14:textId="77777777">
        <w:tc>
          <w:tcPr>
            <w:tcW w:w="3794" w:type="dxa"/>
          </w:tcPr>
          <w:p w14:paraId="528B0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549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использования в ПДО личного состава - не</w:t>
            </w:r>
          </w:p>
        </w:tc>
      </w:tr>
      <w:tr w:rsidR="00F821E3" w:rsidRPr="006D510F" w14:paraId="5532A80F" w14:textId="77777777">
        <w:tc>
          <w:tcPr>
            <w:tcW w:w="3794" w:type="dxa"/>
          </w:tcPr>
          <w:p w14:paraId="1716B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EB4B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получившего предварительного тренажа по</w:t>
            </w:r>
          </w:p>
        </w:tc>
      </w:tr>
      <w:tr w:rsidR="00F821E3" w:rsidRPr="006D510F" w14:paraId="613B7D06" w14:textId="77777777">
        <w:tc>
          <w:tcPr>
            <w:tcW w:w="3794" w:type="dxa"/>
          </w:tcPr>
          <w:p w14:paraId="13662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0658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прыжкам с парашютом.</w:t>
            </w:r>
          </w:p>
        </w:tc>
      </w:tr>
      <w:tr w:rsidR="00F821E3" w:rsidRPr="006D510F" w14:paraId="60702CFC" w14:textId="77777777">
        <w:tc>
          <w:tcPr>
            <w:tcW w:w="3794" w:type="dxa"/>
          </w:tcPr>
          <w:p w14:paraId="42382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7F50F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w:t>
            </w:r>
          </w:p>
        </w:tc>
      </w:tr>
      <w:tr w:rsidR="00F821E3" w:rsidRPr="006D510F" w14:paraId="5628CA65" w14:textId="77777777">
        <w:tc>
          <w:tcPr>
            <w:tcW w:w="3794" w:type="dxa"/>
          </w:tcPr>
          <w:p w14:paraId="4A7AAC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5F40D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Воздушная связь самолетом (Г-79)</w:t>
            </w:r>
          </w:p>
        </w:tc>
      </w:tr>
      <w:tr w:rsidR="00F821E3" w:rsidRPr="006D510F" w14:paraId="34DA1798" w14:textId="77777777">
        <w:tc>
          <w:tcPr>
            <w:tcW w:w="3794" w:type="dxa"/>
          </w:tcPr>
          <w:p w14:paraId="75E96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161B6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самолета, корректирующего</w:t>
            </w:r>
          </w:p>
        </w:tc>
      </w:tr>
      <w:tr w:rsidR="00F821E3" w:rsidRPr="006D510F" w14:paraId="17E7ABBB" w14:textId="77777777">
        <w:tc>
          <w:tcPr>
            <w:tcW w:w="3794" w:type="dxa"/>
          </w:tcPr>
          <w:p w14:paraId="2DC7F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BE6F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артстрельбу, сбрасывается цилиндр с</w:t>
            </w:r>
          </w:p>
        </w:tc>
      </w:tr>
      <w:tr w:rsidR="00F821E3" w:rsidRPr="006D510F" w14:paraId="3AC32F73" w14:textId="77777777">
        <w:tc>
          <w:tcPr>
            <w:tcW w:w="3794" w:type="dxa"/>
          </w:tcPr>
          <w:p w14:paraId="2DB3E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78E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телефоном на парашюте на место </w:t>
            </w:r>
          </w:p>
        </w:tc>
      </w:tr>
      <w:tr w:rsidR="00F821E3" w:rsidRPr="006D510F" w14:paraId="299B6997" w14:textId="77777777">
        <w:tc>
          <w:tcPr>
            <w:tcW w:w="3794" w:type="dxa"/>
          </w:tcPr>
          <w:p w14:paraId="6D003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BB85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расположения огневой точки и делая виражи</w:t>
            </w:r>
          </w:p>
        </w:tc>
      </w:tr>
      <w:tr w:rsidR="00F821E3" w:rsidRPr="006D510F" w14:paraId="0158C14B" w14:textId="77777777">
        <w:tc>
          <w:tcPr>
            <w:tcW w:w="3794" w:type="dxa"/>
          </w:tcPr>
          <w:p w14:paraId="4A2E8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6A12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над данной местностью при помощи</w:t>
            </w:r>
          </w:p>
        </w:tc>
      </w:tr>
      <w:tr w:rsidR="00F821E3" w:rsidRPr="006D510F" w14:paraId="4496FCE7" w14:textId="77777777">
        <w:tc>
          <w:tcPr>
            <w:tcW w:w="3794" w:type="dxa"/>
          </w:tcPr>
          <w:p w14:paraId="44FC0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84C5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разматывающегося самолета кабеля сообщается</w:t>
            </w:r>
          </w:p>
        </w:tc>
      </w:tr>
      <w:tr w:rsidR="00F821E3" w:rsidRPr="006D510F" w14:paraId="3557516C" w14:textId="77777777">
        <w:tc>
          <w:tcPr>
            <w:tcW w:w="3794" w:type="dxa"/>
          </w:tcPr>
          <w:p w14:paraId="6F711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CC22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результатах наблюдения, после чего</w:t>
            </w:r>
          </w:p>
        </w:tc>
      </w:tr>
      <w:tr w:rsidR="00F821E3" w:rsidRPr="006D510F" w14:paraId="13808FE8" w14:textId="77777777">
        <w:tc>
          <w:tcPr>
            <w:tcW w:w="3794" w:type="dxa"/>
          </w:tcPr>
          <w:p w14:paraId="71DB64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BB46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телефонный кабель отцепляется и самолет</w:t>
            </w:r>
          </w:p>
        </w:tc>
      </w:tr>
      <w:tr w:rsidR="00F821E3" w:rsidRPr="006D510F" w14:paraId="43FAAF39" w14:textId="77777777">
        <w:tc>
          <w:tcPr>
            <w:tcW w:w="3794" w:type="dxa"/>
          </w:tcPr>
          <w:p w14:paraId="461D8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5471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уходит в своем направлении.</w:t>
            </w:r>
          </w:p>
        </w:tc>
      </w:tr>
      <w:tr w:rsidR="00F821E3" w:rsidRPr="006D510F" w14:paraId="1AD3129D" w14:textId="77777777">
        <w:tc>
          <w:tcPr>
            <w:tcW w:w="3794" w:type="dxa"/>
          </w:tcPr>
          <w:p w14:paraId="0320F4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22470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как общую связь с землей.</w:t>
            </w:r>
          </w:p>
        </w:tc>
      </w:tr>
      <w:tr w:rsidR="00F821E3" w:rsidRPr="006D510F" w14:paraId="12B16E2B" w14:textId="77777777">
        <w:tc>
          <w:tcPr>
            <w:tcW w:w="3794" w:type="dxa"/>
          </w:tcPr>
          <w:p w14:paraId="2E7DB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 объекта</w:t>
            </w:r>
          </w:p>
        </w:tc>
        <w:tc>
          <w:tcPr>
            <w:tcW w:w="5245" w:type="dxa"/>
          </w:tcPr>
          <w:p w14:paraId="29253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Прокладка телефонного кабеля на 30 км</w:t>
            </w:r>
          </w:p>
        </w:tc>
      </w:tr>
      <w:tr w:rsidR="00F821E3" w:rsidRPr="006D510F" w14:paraId="5CFB50A4" w14:textId="77777777">
        <w:tc>
          <w:tcPr>
            <w:tcW w:w="3794" w:type="dxa"/>
          </w:tcPr>
          <w:p w14:paraId="3BDC1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393D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(Г-80)</w:t>
            </w:r>
          </w:p>
        </w:tc>
      </w:tr>
      <w:tr w:rsidR="00F821E3" w:rsidRPr="006D510F" w14:paraId="7ECFD88E" w14:textId="77777777">
        <w:tc>
          <w:tcPr>
            <w:tcW w:w="3794" w:type="dxa"/>
          </w:tcPr>
          <w:p w14:paraId="30519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и основные такт. условия</w:t>
            </w:r>
          </w:p>
        </w:tc>
        <w:tc>
          <w:tcPr>
            <w:tcW w:w="5245" w:type="dxa"/>
          </w:tcPr>
          <w:p w14:paraId="463BC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Прокладка телефонного кабеля для связи базы</w:t>
            </w:r>
          </w:p>
        </w:tc>
      </w:tr>
      <w:tr w:rsidR="00F821E3" w:rsidRPr="006D510F" w14:paraId="5B36E973" w14:textId="77777777">
        <w:tc>
          <w:tcPr>
            <w:tcW w:w="3794" w:type="dxa"/>
          </w:tcPr>
          <w:p w14:paraId="06B3C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8E59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ПДО и между отдельными десантными</w:t>
            </w:r>
          </w:p>
        </w:tc>
      </w:tr>
      <w:tr w:rsidR="00F821E3" w:rsidRPr="006D510F" w14:paraId="3FF65E19" w14:textId="77777777">
        <w:tc>
          <w:tcPr>
            <w:tcW w:w="3794" w:type="dxa"/>
          </w:tcPr>
          <w:p w14:paraId="64A6C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E7CAC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отрядами, осуществляется самолетом,</w:t>
            </w:r>
          </w:p>
        </w:tc>
      </w:tr>
      <w:tr w:rsidR="00F821E3" w:rsidRPr="006D510F" w14:paraId="2112DECA" w14:textId="77777777">
        <w:tc>
          <w:tcPr>
            <w:tcW w:w="3794" w:type="dxa"/>
          </w:tcPr>
          <w:p w14:paraId="6984A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1785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сбрасывающим телефонный аппарат на парашюте</w:t>
            </w:r>
          </w:p>
        </w:tc>
      </w:tr>
      <w:tr w:rsidR="00F821E3" w:rsidRPr="006D510F" w14:paraId="0A04D7C4" w14:textId="77777777">
        <w:tc>
          <w:tcPr>
            <w:tcW w:w="3794" w:type="dxa"/>
          </w:tcPr>
          <w:p w14:paraId="6BF99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1992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разматывающий на ходу подвешенный</w:t>
            </w:r>
          </w:p>
        </w:tc>
      </w:tr>
      <w:tr w:rsidR="00F821E3" w:rsidRPr="006D510F" w14:paraId="1D5AEFBC" w14:textId="77777777">
        <w:tc>
          <w:tcPr>
            <w:tcW w:w="3794" w:type="dxa"/>
          </w:tcPr>
          <w:p w14:paraId="76D62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FDFF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цилиндр с телефонным кабелем, что дает</w:t>
            </w:r>
          </w:p>
        </w:tc>
      </w:tr>
      <w:tr w:rsidR="00F821E3" w:rsidRPr="006D510F" w14:paraId="02094EFC" w14:textId="77777777">
        <w:tc>
          <w:tcPr>
            <w:tcW w:w="3794" w:type="dxa"/>
          </w:tcPr>
          <w:p w14:paraId="44ABC0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F2F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возможность установления надежной связи</w:t>
            </w:r>
          </w:p>
        </w:tc>
      </w:tr>
      <w:tr w:rsidR="00F821E3" w:rsidRPr="006D510F" w14:paraId="5EE237C0" w14:textId="77777777">
        <w:tc>
          <w:tcPr>
            <w:tcW w:w="3794" w:type="dxa"/>
          </w:tcPr>
          <w:p w14:paraId="3A27D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63D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30 км в кратчайший срок (15-20 м) вне </w:t>
            </w:r>
          </w:p>
        </w:tc>
      </w:tr>
      <w:tr w:rsidR="00F821E3" w:rsidRPr="006D510F" w14:paraId="6A725369" w14:textId="77777777">
        <w:tc>
          <w:tcPr>
            <w:tcW w:w="3794" w:type="dxa"/>
          </w:tcPr>
          <w:p w14:paraId="2781B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787D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зависимости от местности и ее проходимости.</w:t>
            </w:r>
          </w:p>
        </w:tc>
      </w:tr>
      <w:tr w:rsidR="009D12BD" w:rsidRPr="006D510F" w14:paraId="7023E48A" w14:textId="77777777">
        <w:tc>
          <w:tcPr>
            <w:tcW w:w="3794" w:type="dxa"/>
          </w:tcPr>
          <w:p w14:paraId="3EF6D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Решения совещания у НВВС</w:t>
            </w:r>
          </w:p>
        </w:tc>
        <w:tc>
          <w:tcPr>
            <w:tcW w:w="5245" w:type="dxa"/>
          </w:tcPr>
          <w:p w14:paraId="1E745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Принять (3853,6-18)</w:t>
            </w:r>
          </w:p>
        </w:tc>
      </w:tr>
    </w:tbl>
    <w:p w14:paraId="2C037FA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D4473A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6155C3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C7F1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был подписан договор о ненападении СССР с Францией (1348,242) на 2 года (3908,338).</w:t>
      </w:r>
    </w:p>
    <w:p w14:paraId="13105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06355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состоялось подписание договора о ненападении между СССР и Францией на 2 года, задуманный как противовес возрождению германского милитаризма (4962).</w:t>
      </w:r>
    </w:p>
    <w:p w14:paraId="0A39DFF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52D788"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2A236874" w14:textId="77777777" w:rsidR="00F41990" w:rsidRPr="006D510F" w:rsidRDefault="00F4199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B6B0122" w14:textId="77777777" w:rsidR="00F41990" w:rsidRPr="006D510F" w:rsidRDefault="00F41990" w:rsidP="006D510F">
      <w:pPr>
        <w:spacing w:after="0" w:line="240" w:lineRule="auto"/>
        <w:jc w:val="both"/>
        <w:rPr>
          <w:rFonts w:ascii="Times New Roman" w:hAnsi="Times New Roman"/>
          <w:color w:val="000000" w:themeColor="text1"/>
          <w:sz w:val="16"/>
          <w:szCs w:val="16"/>
        </w:rPr>
      </w:pPr>
    </w:p>
    <w:p w14:paraId="43174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6F9C4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ED7FC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A4C93B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CCC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ноября 1932 Персия аннулировала договор 1901 о англо-персидской нефтяной компании (3907,174).</w:t>
      </w:r>
    </w:p>
    <w:p w14:paraId="0961A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B6EB5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E6E9FB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4F17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ноября 1932 состоялся первый полет головного серийного автожира ЦАГИ А-4 и всего в Киеве (391,57) сделали 13 (237,165).</w:t>
      </w:r>
    </w:p>
    <w:p w14:paraId="2EE18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329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30 ноября 1932 НИИ ВВС получил новый аэродром вместо ЦА (172,31). Щелковский аэродром (172,66).</w:t>
      </w:r>
    </w:p>
    <w:p w14:paraId="15F32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88B601"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6BB1C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334E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ноября 1932 г. после того, как в сентябре 1932 года качающаяся часть была отправлена на завод "Большевик" для установки на штатный лафет, испытания 152-мм дальнобойной пушки Б-10 были возобновлены на НИАПе и продолжались до 3 октября 1934 г. Испытывались стволы № 1 и № 2 на одном и том же лафете Б-10 (№ 1). Всего из ствола № 1 было сделано 336 выстрелов, после чего ствол № 1 был перенарезан (3861).</w:t>
      </w:r>
    </w:p>
    <w:p w14:paraId="5F6A7C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3CFD2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5C82C3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B540CA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ноября 1932 в США завершился самый длинный в истории танцевальный марафон, длившийся 4152,5 часа (с 6 июня) (4962).</w:t>
      </w:r>
    </w:p>
    <w:p w14:paraId="3276F72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F476C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57C669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786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ноября 1932 Ю.И.Пионтковский выполнил на АИР-6 последний полет в рамках официальных заводских испытаний. Отметил легкость управления, хорошую устойчивость, возможность полета с брошенной ручкой, нетребовательность в отношении взлета и посадки. В отчете отметили, что в основном соответствует ТЗ, нетребователен в эксплуатации и удобен для транспортировки. По ЛД удовлетворяет требованиям с превышением в части максимальной скорости и потолка. Длина разбега и пробега - хуже заданных, но требования о размерах площадки - выполнено. Решили, что стоит на уровне современных европейских самолетов и в целом удовлетворительно решает задачу создания самолета массового применения (3550,9).</w:t>
      </w:r>
    </w:p>
    <w:p w14:paraId="6583A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AD5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ноября 1932 на совещании у начальника ВВС РККА обсуждали проект самолета Г-37 "Универсальное крыло" (1023,23).</w:t>
      </w:r>
    </w:p>
    <w:p w14:paraId="4342BB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233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ноября 1932 года состоялся последний серьезный визит советских военных в Германию, целью которого было знакомство с ВВС. Это были начальник отдела ПВО Штаба РККА комбриг М.Е. Медведев и комбриг С.А.Чернобровкин. СПРИХОДОМ в Германии к власти нацистов масштабы советско-германских военных связей значительно сужаются, но не настолько, чтобы говорить об окончательной смене внешнеполитического курса СССР и замораживании абсолютно всех военных контактов с рейхсвером. При этом обе стороны стараются направить былые связи в русло взаимовыгодного сотрудничества, включая обучение кадров. Об этом свидетельствуют очевидцы тех событий, в частности бывший военный атташе Германии в СССР генерал-лейтенант в отставке Эрнст Кёстринг. В своих мемуарах генерал вспоминает о том, что в 1935 году во время его беседы с начальником Штаба РККА А.И. Егоровым затрагивался вопрос о взаимном обучении военных специалистов обеих стран (</w:t>
      </w:r>
      <w:r w:rsidRPr="006D510F">
        <w:rPr>
          <w:rFonts w:ascii="Times New Roman" w:hAnsi="Times New Roman"/>
          <w:iCs/>
          <w:color w:val="000000" w:themeColor="text1"/>
          <w:sz w:val="16"/>
          <w:szCs w:val="16"/>
        </w:rPr>
        <w:t xml:space="preserve">Захаров В.В. </w:t>
      </w:r>
      <w:r w:rsidRPr="006D510F">
        <w:rPr>
          <w:rFonts w:ascii="Times New Roman" w:hAnsi="Times New Roman"/>
          <w:color w:val="000000" w:themeColor="text1"/>
          <w:sz w:val="16"/>
          <w:szCs w:val="16"/>
        </w:rPr>
        <w:t>В преддверии секретных протоколов (Советско-германские связи в военной области в 1934—1938 гг.). М.: ГА ВС, 1991. С. 20.). Но понадобился еще год, чтобы германские авиационно-технические достижения, хотя и в меньших масштабах, вновь стали изучать в СССР. Так, в 1936 году в Германию для ознакомления с опытом работы аэродинамических труб люфтваффе были направлены два ведущих отечественных специалиста в этой области: В.Ф. Болховитинов — начальник кафедры прочности авиаконструкций Военно-воздушной инженерной академии имени Н.Е.Жуковского и Н.Д. Доброхотов — начальник аэродинамической части НИИ ВВС РККА. Следует отметить, что командировки подобного рода в Германию в те годы уже носили закрытый характер (РГВА. Ф. 33987. Оп. 3. Д. 861. Л. 98.). Одна из последних заграничных командировок наших летчиков в Германию состоялась зимой 1936 года. Отряд авиационных командиров и инструкторов был направлен для обучения «слепому» самолетовождению в немецком воздушном обществе «Люфтганза». Подготовку там прошли командир Ейской летной школы С.И. Абрамычев, командир отряда высшей летно-тактической школы ВВС Н.И. Кидалинский, авиационные командиры В.С. Леонов и В.М. Ефимов (РГВА. Ф. 33987. Оп. 3. Д. 861. Л. 98.). Представители немецкой стороны, в порядке взаимности, также присутствовали в конце 1920 — начале 1930-х годов на учениях советских авиационных частей. В архивных документах фигурируют уже упоминавшиеся имена кадровых офицеров рейхсвера майора Г. Фельми, майора Лакнера, майора Мюллера, капитана Швабедиссена. Кроме того, в 1930 году генерал-майор рейхсвера Хальм побывал в 10-й летной бригаде Московского военного округа, а его коллега капитан Г. Ашенбреннер осмотрел 20-ю летную бригаду в Харькове (Там же. Ф. 4. Оп. 19. Д. 78. Л. 2.). Во второй половине 1930-х годов СССР внес определенные коррективы в военную политику по отношению к своим традиционным западным партнерам. Перемены затронули и такую важную сферу сотрудничества, как профессиональная подготовка кадров ВВС РККА, в результате чего предпочтение было отдано Франции, Англии и США (11173).</w:t>
      </w:r>
    </w:p>
    <w:p w14:paraId="4B3763F1" w14:textId="11B9E21B"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23E07B" w14:textId="54469098" w:rsidR="00C43A0E" w:rsidRPr="006D510F" w:rsidRDefault="00C43A0E"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Внешняя политика:</w:t>
      </w:r>
    </w:p>
    <w:p w14:paraId="4943C1B2" w14:textId="77777777" w:rsidR="00C43A0E" w:rsidRPr="006D510F" w:rsidRDefault="00C43A0E"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25D79E1E"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конце ноября 1932 года был последний серьезный визит советских военных в Германию, целью которого было знакомство с ВВС. Это были начальник отдела ПВО Штаба РККА комбриг М.Е. Медведев и комбриг С.А. Чернобровкин (21412).</w:t>
      </w:r>
    </w:p>
    <w:p w14:paraId="5BD9AEC7" w14:textId="77777777" w:rsidR="00C43A0E" w:rsidRPr="006D510F" w:rsidRDefault="00C43A0E" w:rsidP="006D510F">
      <w:pPr>
        <w:spacing w:after="0" w:line="240" w:lineRule="auto"/>
        <w:jc w:val="both"/>
        <w:rPr>
          <w:rFonts w:ascii="Times New Roman" w:hAnsi="Times New Roman"/>
          <w:color w:val="0070C0"/>
          <w:sz w:val="16"/>
          <w:szCs w:val="16"/>
        </w:rPr>
      </w:pPr>
    </w:p>
    <w:p w14:paraId="2701F76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17C347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4F63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ноября 1932 первый Хе-70 Блитц выкатили из цеха в Варнемюнде, но полоса была небольшой и решили испытывать в Травемюнде в 80 км и перелет 1 декабря совпал с первым вылетом. В этот день фирма Хейнкель праздновала десятилетие (1167,23).</w:t>
      </w:r>
    </w:p>
    <w:p w14:paraId="53A69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B71E9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11E745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862A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проходили гос. испытания ХАИ-1 и была достигнута скорость 324 км/час, похоже на Хе-70 Блитц с 347.5 км/час. С 14 марта по 28 апреля 1933 были установлены рекорды (88,116).</w:t>
      </w:r>
    </w:p>
    <w:p w14:paraId="0B02A6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эти ХАИ-1 перелетел из Харькова в Москву (374,90).</w:t>
      </w:r>
    </w:p>
    <w:p w14:paraId="7FB5C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Нет, есть данные, что на гос. испытания машина полетела в Москву только в феврале 1933 (1148,27).</w:t>
      </w:r>
    </w:p>
    <w:p w14:paraId="7BEEF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гос. испытания ХАИ-1 проходили только в марте-июне 1933.</w:t>
      </w:r>
    </w:p>
    <w:p w14:paraId="1928B6B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F751B1"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состоялось внедрение в серию эталона Р5-М17 (6778).</w:t>
      </w:r>
    </w:p>
    <w:p w14:paraId="3005D5C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E64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началось проектирование ДИП 2М-34 (2287,131).</w:t>
      </w:r>
    </w:p>
    <w:p w14:paraId="1E53C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826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закончилось проектирование МДР-4 (1072).</w:t>
      </w:r>
    </w:p>
    <w:p w14:paraId="3B5B04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C95D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специальная комиссия ВВС осмотре</w:t>
      </w:r>
      <w:r w:rsidRPr="006D510F">
        <w:rPr>
          <w:rFonts w:ascii="Times New Roman" w:hAnsi="Times New Roman"/>
          <w:color w:val="000000" w:themeColor="text1"/>
          <w:sz w:val="16"/>
          <w:szCs w:val="16"/>
        </w:rPr>
        <w:softHyphen/>
        <w:t>ла макет И-14 (10667).</w:t>
      </w:r>
    </w:p>
    <w:p w14:paraId="2117A2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2C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были готовы макеты истребителей И-14 П.О.С. и И-14а Н.Н.П. и представлены макетной комиссии (228,86).</w:t>
      </w:r>
    </w:p>
    <w:p w14:paraId="26066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09B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началось изготовление деталей И-14 АНТ-31 (1454,24).</w:t>
      </w:r>
    </w:p>
    <w:p w14:paraId="362E9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492D0A" w14:textId="77777777" w:rsidR="002630B3" w:rsidRPr="006D510F" w:rsidRDefault="002630B3"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В ноябре 1932 были построены макеты самолетов И-14 с ДРП и И-14а - одноместноно истребителя с мотором воздушного охлаждения, вооруженного легкими пулеметами (19177).</w:t>
      </w:r>
    </w:p>
    <w:p w14:paraId="7651B863" w14:textId="77777777" w:rsidR="002630B3" w:rsidRPr="006D510F" w:rsidRDefault="002630B3" w:rsidP="006D510F">
      <w:pPr>
        <w:pStyle w:val="ae"/>
        <w:shd w:val="clear" w:color="auto" w:fill="FFFFFF"/>
        <w:spacing w:before="0" w:after="0"/>
        <w:jc w:val="both"/>
        <w:textAlignment w:val="baseline"/>
        <w:rPr>
          <w:color w:val="000000" w:themeColor="text1"/>
          <w:sz w:val="16"/>
          <w:szCs w:val="16"/>
        </w:rPr>
      </w:pPr>
    </w:p>
    <w:p w14:paraId="381BB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Завод опытных конструкций (ЗОК) ЦАГИ получил от КБ первые чертежи самолета И-14 и началась работа по основным агрегатам планера. Мотор был получен 25 января 1933 г.; консоли крыла сдали 25 апреля 1933 г.;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19BEB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7EDF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макеты И-14 - моноплана П.О.С. и И-14а - полутороплана Н.Н.П. предъявили макетной комиссии. Как результат И-14а переименовали в И-15 и решили строить оба (2869,23).</w:t>
      </w:r>
    </w:p>
    <w:p w14:paraId="755E9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2800D6"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первые 12 экзем</w:t>
      </w:r>
      <w:r w:rsidRPr="006D510F">
        <w:rPr>
          <w:rFonts w:ascii="Times New Roman" w:hAnsi="Times New Roman"/>
          <w:color w:val="000000" w:themeColor="text1"/>
          <w:sz w:val="16"/>
          <w:szCs w:val="16"/>
        </w:rPr>
        <w:softHyphen/>
        <w:t>пляров поступили на вооружение 6-й армей</w:t>
      </w:r>
      <w:r w:rsidRPr="006D510F">
        <w:rPr>
          <w:rFonts w:ascii="Times New Roman" w:hAnsi="Times New Roman"/>
          <w:color w:val="000000" w:themeColor="text1"/>
          <w:sz w:val="16"/>
          <w:szCs w:val="16"/>
        </w:rPr>
        <w:softHyphen/>
        <w:t>ской авиаэскадрильи в составе 201-й лбаб в Витебске, в декабре поста</w:t>
      </w:r>
      <w:r w:rsidRPr="006D510F">
        <w:rPr>
          <w:rFonts w:ascii="Times New Roman" w:hAnsi="Times New Roman"/>
          <w:color w:val="000000" w:themeColor="text1"/>
          <w:sz w:val="16"/>
          <w:szCs w:val="16"/>
        </w:rPr>
        <w:softHyphen/>
        <w:t>вили еще десяток машин. По состоянию на 1 января 1933 г. в строю 6-й аэ находился 21 са</w:t>
      </w:r>
      <w:r w:rsidRPr="006D510F">
        <w:rPr>
          <w:rFonts w:ascii="Times New Roman" w:hAnsi="Times New Roman"/>
          <w:color w:val="000000" w:themeColor="text1"/>
          <w:sz w:val="16"/>
          <w:szCs w:val="16"/>
        </w:rPr>
        <w:softHyphen/>
        <w:t>молет истребитель типа И-7 (12295).</w:t>
      </w:r>
    </w:p>
    <w:p w14:paraId="41B4E9C8" w14:textId="77777777" w:rsidR="00A634CB" w:rsidRPr="006D510F" w:rsidRDefault="00A634CB" w:rsidP="006D510F">
      <w:pPr>
        <w:spacing w:after="0" w:line="240" w:lineRule="auto"/>
        <w:jc w:val="both"/>
        <w:rPr>
          <w:rFonts w:ascii="Times New Roman" w:hAnsi="Times New Roman"/>
          <w:color w:val="000000" w:themeColor="text1"/>
          <w:sz w:val="16"/>
          <w:szCs w:val="16"/>
        </w:rPr>
      </w:pPr>
    </w:p>
    <w:p w14:paraId="54798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закончилось серийное производство К-5М-15 и началось К-5М-22. Срок сдачи чертежей, установленный П.И.Б., был 15 февраля 1932 (70,168).</w:t>
      </w:r>
    </w:p>
    <w:p w14:paraId="555F9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69B8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на ХАЗОС Заложены в стапеля первые агрегаты самолета-гиганта К-7 (10674).</w:t>
      </w:r>
    </w:p>
    <w:p w14:paraId="25DD6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AC2635"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ноябре 1932 г. на заводе № 135 состоялась закладка самолета К-7 в стапеле нового цеха М-2. Сварку первого узла выполнил лично Председатель Совнаркома Украинской ССР Г.И. Петровский (23098).</w:t>
      </w:r>
    </w:p>
    <w:p w14:paraId="27429EA4" w14:textId="77777777" w:rsidR="00C43A0E" w:rsidRPr="006D510F" w:rsidRDefault="00C43A0E" w:rsidP="006D510F">
      <w:pPr>
        <w:spacing w:after="0" w:line="240" w:lineRule="auto"/>
        <w:jc w:val="both"/>
        <w:rPr>
          <w:rFonts w:ascii="Times New Roman" w:hAnsi="Times New Roman"/>
          <w:color w:val="0070C0"/>
          <w:sz w:val="16"/>
          <w:szCs w:val="16"/>
        </w:rPr>
      </w:pPr>
    </w:p>
    <w:p w14:paraId="398B3431" w14:textId="52CA3499" w:rsidR="007B1D3C" w:rsidRPr="006D510F" w:rsidRDefault="00C43A0E"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w:t>
      </w:r>
      <w:r w:rsidR="007B1D3C" w:rsidRPr="006D510F">
        <w:rPr>
          <w:rFonts w:ascii="Times New Roman" w:hAnsi="Times New Roman"/>
          <w:color w:val="000000" w:themeColor="text1"/>
          <w:sz w:val="16"/>
          <w:szCs w:val="16"/>
        </w:rPr>
        <w:t xml:space="preserve"> ноябре 1932 г. на ХАЗОС наконец-то сварили первый узел каркаса самолета. Выпуск хромомолибденовых труб в июне того же года освоили в Днепропетровске. Поначалу шло много брака, и встал вопрос о замене советских труб импортными. На исправление положения ушло шесть месяцев. Но ассортимент отечественных труб был уже, чем предусмотренный в проекте самолета. Самые большие диаметры, нужные для лонжеронов крыла, отсутствовали. Пришлось заменить их парами труб меньшего размера. Колеса для гиганта делали на заказ на заводе "Проводник", но в срок не успели и для первого опытного образца К-7 купили английскую резину "Пальмер" диаметром 2 м. Сами колеса с тормозами приобрели в Америке у фирмы "Гудьир".</w:t>
      </w:r>
    </w:p>
    <w:p w14:paraId="2C5E1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ТБ-4 в плане 1933 г. числился в разряде первоочередных работ, то К-7 расценивался как "экспериментальный" и считался как бы запасным. В одном из писем Я.И. Алкснис признавал, что поддерживает создание К-7 как альтернативу ТБ-4, поскольку побаивается установления монополии ЦАГИ на строительство тяжелых бомбардировщиков. Конкуренция должна была подстегнуть активность обоих конструкторских бюро.</w:t>
      </w:r>
    </w:p>
    <w:p w14:paraId="30824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сборку калининского гиганта ушло девять месяцев. Последние стадии шли просто на асфальтированной площадке, окруженной строительными лесами, поскольку ни в один цех огромный самолет целиком не влезал. Вес пустого самолета превысили по сравнению с расчетным почти на три тонны, он дошел до 22 900 кг, а полный взлетный вес машины оказался около 36 т.</w:t>
      </w:r>
    </w:p>
    <w:p w14:paraId="10B01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первом же запуске двигателей самолет начал вибрировать, хвостовые балки тряслись. Пришлось их усиливать. Вновь ввели подкосы, поддерживавшие кили, а поверху соединили их еще одной горизонтальной плоскостью, так что оно фактически стало бипланным (12036).</w:t>
      </w:r>
    </w:p>
    <w:p w14:paraId="4EE1A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1E01CD" w14:textId="77777777" w:rsidR="00E37962" w:rsidRPr="006D510F" w:rsidRDefault="00E379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1932-го, предполагалось запретить Яковлеву самостоятельную работу, и отменили решение о серийном строительстве АИР-6. Тогда Яковлев решил использовать готовые чертежи для постройки дублера, а потом и третьего самолета АИР-6 на заводе №39. В конце 1932-го ведущим инженером по этим машинам был назначен 18-летний Евгений Адлер, инициативный и талантливый конструктор, сын Георгия Адлера, сотрудника Игоря Сикорского и боевого летчика в период Первой мировой войны. Впоследствии Яковлев писал: "Е.А.Адлер не только кабинетный конструктор, владеющий счетной линейкой и всеми чертежными доспехами, но и способный производственник". Второй и третий самолеты были готовы в июне и сентябре 1933-го(15727)</w:t>
      </w:r>
    </w:p>
    <w:p w14:paraId="1437FF46" w14:textId="77777777" w:rsidR="00E37962" w:rsidRPr="006D510F" w:rsidRDefault="00E37962" w:rsidP="006D510F">
      <w:pPr>
        <w:spacing w:after="0" w:line="240" w:lineRule="auto"/>
        <w:jc w:val="both"/>
        <w:rPr>
          <w:rFonts w:ascii="Times New Roman" w:hAnsi="Times New Roman"/>
          <w:color w:val="000000" w:themeColor="text1"/>
          <w:sz w:val="16"/>
          <w:szCs w:val="16"/>
        </w:rPr>
      </w:pPr>
    </w:p>
    <w:p w14:paraId="4348E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итальянская фирма Макки предложила свои лл MC.17, но интереса не вызвала и машины не заказывались (2446,41).</w:t>
      </w:r>
    </w:p>
    <w:p w14:paraId="5EB39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2783B0"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ноябре 1932 в печати появилось обращение ре</w:t>
      </w:r>
      <w:r w:rsidRPr="006D510F">
        <w:rPr>
          <w:rFonts w:ascii="Times New Roman" w:hAnsi="Times New Roman"/>
          <w:color w:val="0070C0"/>
          <w:sz w:val="16"/>
          <w:szCs w:val="16"/>
          <w:lang w:eastAsia="ru-RU" w:bidi="ru-RU"/>
        </w:rPr>
        <w:softHyphen/>
        <w:t>дакции «Огонька». Вот его текст, опубли</w:t>
      </w:r>
      <w:r w:rsidRPr="006D510F">
        <w:rPr>
          <w:rFonts w:ascii="Times New Roman" w:hAnsi="Times New Roman"/>
          <w:color w:val="0070C0"/>
          <w:sz w:val="16"/>
          <w:szCs w:val="16"/>
          <w:lang w:eastAsia="ru-RU" w:bidi="ru-RU"/>
        </w:rPr>
        <w:softHyphen/>
        <w:t>кованный журналом «Самолет» в №№ 10-11 за 1932 г.: «В ознаменование юбилея пролетарско</w:t>
      </w:r>
      <w:r w:rsidRPr="006D510F">
        <w:rPr>
          <w:rFonts w:ascii="Times New Roman" w:hAnsi="Times New Roman"/>
          <w:color w:val="0070C0"/>
          <w:sz w:val="16"/>
          <w:szCs w:val="16"/>
          <w:lang w:eastAsia="ru-RU" w:bidi="ru-RU"/>
        </w:rPr>
        <w:softHyphen/>
        <w:t>го писателя М. Горького, по инициативе ре</w:t>
      </w:r>
      <w:r w:rsidRPr="006D510F">
        <w:rPr>
          <w:rFonts w:ascii="Times New Roman" w:hAnsi="Times New Roman"/>
          <w:color w:val="0070C0"/>
          <w:sz w:val="16"/>
          <w:szCs w:val="16"/>
          <w:lang w:eastAsia="ru-RU" w:bidi="ru-RU"/>
        </w:rPr>
        <w:softHyphen/>
        <w:t>дакции журнала «Огонек», открыт сбор средств на постройку большого многомо</w:t>
      </w:r>
      <w:r w:rsidRPr="006D510F">
        <w:rPr>
          <w:rFonts w:ascii="Times New Roman" w:hAnsi="Times New Roman"/>
          <w:color w:val="0070C0"/>
          <w:sz w:val="16"/>
          <w:szCs w:val="16"/>
          <w:lang w:eastAsia="ru-RU" w:bidi="ru-RU"/>
        </w:rPr>
        <w:softHyphen/>
        <w:t>торного агитационного самолета-гиганта «Максим Горький» (21240).</w:t>
      </w:r>
    </w:p>
    <w:p w14:paraId="04F3C2C5" w14:textId="77777777" w:rsidR="00C43A0E" w:rsidRPr="006D510F" w:rsidRDefault="00C43A0E" w:rsidP="006D510F">
      <w:pPr>
        <w:spacing w:after="0" w:line="240" w:lineRule="auto"/>
        <w:jc w:val="both"/>
        <w:rPr>
          <w:rFonts w:ascii="Times New Roman" w:hAnsi="Times New Roman"/>
          <w:color w:val="0070C0"/>
          <w:sz w:val="16"/>
          <w:szCs w:val="16"/>
        </w:rPr>
      </w:pPr>
    </w:p>
    <w:p w14:paraId="2BAA235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завод 43 выпустил головной серийный автожир А-4. 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(3849,13).</w:t>
      </w:r>
    </w:p>
    <w:p w14:paraId="391B109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E58ED23"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старший инженер ЦАГИ А.М.Черёмухин Назвал идею Камова по поводу танка-вертолета «очень смелой, но не невозможной», Черёмухин, однако, отметил, что проект содержит много технических новинок и вызывает к жизни вопросы, «ответа на которые на данный момент в полной мере дать нельзя». Так, в числе новых и трудных аэродинамических мест он выделил: 1) управление всем аппаратом при помощи шаровой головки ротора – «по идее схема мыслима, но полная картина её работы не ясна с точки зрения устойчивости»; 2) «Вопрос о взлёте аппарата при помощи управления ротором (без горизонтального оперения) требует специальной проработки, просчётов и опытов, так же как и посадка». Итак, резюмировал он, идея «принципиально осуществимая, но связанная с целым рядом новых элементов, работа которых требует как теоретического, так и опытного освещения».</w:t>
      </w:r>
    </w:p>
    <w:p w14:paraId="148E47F6"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Известно, что начальник Управления моторизации и механизации РККА И.А.Халепский ставил перед начальником ВВС Алкснисом вопрос о необходимости организации работ по предложению Камова при ЦАГИ. Слабым местом проекта было то, что главный элемент машины – сам танк – нужно было проектировать «с нуля». Для этого требовалось создать отдельный коллектив специалистов. Могли, как отмечено выше, возникнуть проблемы и в связи с применением новой неопробованной втулки несущего винта. Для её испытания и доводки Камов намеревался сначала построить небольшой автожир. В итоге, как отмечал В.Р.Котельников, задачу сочли чрезмерно сложной, и проект остался нереализованным (19165).</w:t>
      </w:r>
    </w:p>
    <w:p w14:paraId="316B5F97" w14:textId="77777777" w:rsidR="002630B3" w:rsidRPr="006D510F" w:rsidRDefault="002630B3" w:rsidP="006D510F">
      <w:pPr>
        <w:spacing w:after="0" w:line="240" w:lineRule="auto"/>
        <w:jc w:val="both"/>
        <w:rPr>
          <w:rFonts w:ascii="Times New Roman" w:hAnsi="Times New Roman"/>
          <w:color w:val="000000" w:themeColor="text1"/>
          <w:sz w:val="16"/>
          <w:szCs w:val="16"/>
        </w:rPr>
      </w:pPr>
    </w:p>
    <w:p w14:paraId="7F3EF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ноября 1932 в производство была защена измененная конструкция цилиндров и других деталей М-38Н: Мощность – 600 л.с., Вес – 400 кг, Срок госиспытаний – август 1932 года, ЦИАМ. 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 Суммарно мотор проработал около 200 часов, из них режимных около 80 часов. С другой стороны испытания показали, что в отношении развиваемой мощности, надежности работы отдельных деталей (кривошипно-шатунный механизм, картер и пр.) требуются доработки (3530,70-86).</w:t>
      </w:r>
    </w:p>
    <w:p w14:paraId="2DD6D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F67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было закончено производство мотора М-32РН: Мощность – 600 л.с., 16 цилиндровый, Вес – 400 кг, Срок госиспытаний – ноябрь 1932 года. ЦИАМ. Этот мотор предназначается для быстроходных самолетов и для некоторых категорий разведывательных машин. 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 Все неполадки устранены. Поставлены усиленные блоки и мотор продолжает испытываться. Мотор проработал вполне удовлетворительно 50 часов и дал мощность 606 л.с. (3530,70-86).</w:t>
      </w:r>
    </w:p>
    <w:p w14:paraId="1D5B2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421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ноября 1932 года по февраль 1933 года было проведено ряд испытаний М-17, из которых наиболее длительными (200 часов) являются:</w:t>
      </w:r>
    </w:p>
    <w:p w14:paraId="1E80584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Испытание, проведенное в ЦИАМе, показавшее вполне удовлетворительные результаты с точки зрения состояния деталей и надежности работы.</w:t>
      </w:r>
    </w:p>
    <w:p w14:paraId="3CC6FBA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Испытание проведенное под руководством ЦИАМа на заводе № 26, показавшее совершенно неудовлетворительные результаты. Мотор проработал 195 часов, после чего произошла авария из-за обрыва цилиндра.</w:t>
      </w:r>
    </w:p>
    <w:p w14:paraId="38B0E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Ряд крайне существенных дефектов: обрыв 4-х цилиндров, сильное выкрашивание цементационного слоя шатунных шеек коленчатого вала, большой износ боковой поверхности роликовых обойм гл. шатунов и др., выявленных на последнем испытании, а также совершенно неудовлетворительное состояние производства на заводе № 26, не позволяют считать вопрос о доведении срока службы этого мотора до 200 часов между переборками (3530,107).</w:t>
      </w:r>
    </w:p>
    <w:p w14:paraId="765D1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310D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сдачей первой серии М-35 750 нр закончилась работа по внедрению данного мотора в производство (2281,67).</w:t>
      </w:r>
    </w:p>
    <w:p w14:paraId="0DE5E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3158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пару опытных двигателей ГМ-34 установили на торпед</w:t>
      </w:r>
      <w:r w:rsidRPr="006D510F">
        <w:rPr>
          <w:rFonts w:ascii="Times New Roman" w:hAnsi="Times New Roman"/>
          <w:color w:val="000000" w:themeColor="text1"/>
          <w:sz w:val="16"/>
          <w:szCs w:val="16"/>
        </w:rPr>
        <w:softHyphen/>
        <w:t>ный катер. ГМ-34, двигатель для торпедных катеров с реверс-редуктором, муф</w:t>
      </w:r>
      <w:r w:rsidRPr="006D510F">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 Государственные испытания на нем завершились в августе 1934 г. С того же года мотор выпускался серийно, 750/800 л.с., вес 864 кг (с реверс-муфтой и коллекторами 1000 кг) (11852).</w:t>
      </w:r>
    </w:p>
    <w:p w14:paraId="281809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08C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были готовы рабочие чертежи дизельного двигателя, спроектированный Ленинградским дизельным институтом под руководством проф. Мартенса (4223).</w:t>
      </w:r>
    </w:p>
    <w:p w14:paraId="0A956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A976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были закончены и сданы в производство рабочие чертежи дизельного двигателя Н-1, спроектированного в Центральном институте авиамоторостроения (ЦИАМе) под руководством инженера Чаромского (4223).</w:t>
      </w:r>
    </w:p>
    <w:p w14:paraId="43278D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605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был изготовлен первый ГМ-34 для глиссеров (2281,66).</w:t>
      </w:r>
    </w:p>
    <w:p w14:paraId="0E52C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5C3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на ЧМ закончились дополнительные испытания торпеды АВ-15, которые шли с сентября 1932. Бросали с ТБ-1 с 2000-4000 на трех парашютах (1085,126).</w:t>
      </w:r>
    </w:p>
    <w:p w14:paraId="24FB6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F1D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были начаты полигонные испытания "ВОМИЗА-250" (Воздушная мина заграждения с 250 кг зарядом взрывчатого вещества), которые были прекращены из-за неудовлетворительного действия механизмов отдачи мины от якоря, вторичные испытания (после значительной заводской переделки и заводских испытаний) начаты 4 июля и окончены 1 сентября 1933 года (3053).</w:t>
      </w:r>
    </w:p>
    <w:p w14:paraId="0B870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производились в Финском заливе с сухопутного аэродрома (Комендантского)"ВОМИЗА-250" самолетами ТБ-1 и ТБ-3.</w:t>
      </w:r>
    </w:p>
    <w:p w14:paraId="55720E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С.М.Егер поступил на работу в ЦАГИ техником-конструктором в 6 бригаду КОСОС, нач. которой был В.А.Чижевский. В 1933 был переведен в ЦКБ-39. С 1934 работал в бригаде непосредственно под руководством С.В.И. и вскоре, еще учась в МАИ, стал у С.В.И. нач. группы общих видов (1835,2).</w:t>
      </w:r>
    </w:p>
    <w:p w14:paraId="13AC2C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35C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ЦК ВКП(б) и СТО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(9684)</w:t>
      </w:r>
    </w:p>
    <w:p w14:paraId="5C161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была организована и начата работа конструкторской группы по автопилотам на заводе № 214 (в то время завод «Метрон» - будущее ОКБ гл. конструктора Сорокина В.М.)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55A6B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w:t>
      </w:r>
    </w:p>
    <w:p w14:paraId="78A19A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Москва, ул. Образцова, д. 13, Дзержинский район</w:t>
      </w:r>
    </w:p>
    <w:p w14:paraId="6AA0F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Производственный профиль – опытный завод авиаприборов (9677).</w:t>
      </w:r>
    </w:p>
    <w:p w14:paraId="3B6D99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A917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пустили первую очередь завода № 19 им. Сталина. Сначала он работал, собирая из деталей завода № 29 моторы М-22, но в следующем году там начали осваивать производ</w:t>
      </w:r>
      <w:r w:rsidRPr="006D510F">
        <w:rPr>
          <w:rFonts w:ascii="Times New Roman" w:hAnsi="Times New Roman"/>
          <w:color w:val="000000" w:themeColor="text1"/>
          <w:sz w:val="16"/>
          <w:szCs w:val="16"/>
        </w:rPr>
        <w:softHyphen/>
        <w:t>ство американских двигателей «Циклон». Это было вынужденной мерой. Планировали, что отпущенных правительством на лицензию денег хватит на оборудование нового завода в Горьком (ныне Нижний Новгород), но цены на оборудование оказались выше, чем предполагали, и пришлось перепрофилировать завод № 19 (11852).</w:t>
      </w:r>
    </w:p>
    <w:p w14:paraId="4FEFFE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21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при заводе «Метрон»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было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1648E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063D4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автопилотам: А-3 (шифр «80»), АПГ-1 для ДБ-3 и ТБ-7 (пнв в 1939-40 г.),</w:t>
      </w:r>
    </w:p>
    <w:p w14:paraId="786722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2795C7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38256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0F42BF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0EBCF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гл. конструктор (1932-43 г.-)- В.М. Соркин (11982).</w:t>
      </w:r>
    </w:p>
    <w:p w14:paraId="02B9577D" w14:textId="77777777" w:rsidR="002630B3" w:rsidRPr="006D510F" w:rsidRDefault="002630B3"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62D20AF"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ноябре 1932 Комиссия обороны СССР под председательством В.М. Молотова утверждает М.Н. Тухачевского председателем комиссии по созданию РНИИ (22685).</w:t>
      </w:r>
    </w:p>
    <w:p w14:paraId="7C4BB98E" w14:textId="77777777" w:rsidR="00C43A0E" w:rsidRPr="006D510F" w:rsidRDefault="00C43A0E" w:rsidP="006D510F">
      <w:pPr>
        <w:spacing w:after="0" w:line="240" w:lineRule="auto"/>
        <w:jc w:val="both"/>
        <w:rPr>
          <w:rFonts w:ascii="Times New Roman" w:hAnsi="Times New Roman"/>
          <w:color w:val="0070C0"/>
          <w:sz w:val="16"/>
          <w:szCs w:val="16"/>
        </w:rPr>
      </w:pPr>
    </w:p>
    <w:p w14:paraId="1B5E132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3128B1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6F4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СТО принял решение реконструировать «Сибкомбайн»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  г. Новосибирск/) и поручить ему выпуск текстильных машин с одновременным выпуском 5000 комбайнов в год. Завод был переименован в «Сибтекстильмашстрой», а в 12.1933 г. - в «Сибметаллстрой». В 1932- 33  г. введены в строй цеха: инструментальный, ремонтно-механический, деревообрабатывающий, литейный и транспортный.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3D3F16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НКОП № Обсс от 30.12.1936 г. «Сибметаллстрой» переименован в завод № 179. В 02-08.1937 г. - в ведении 4ГУ, по пр. № 0180 от 15.08.1937 г. передан в новое 13ГУ. В 02.1939 г. комбинат № 179 13ГУ НКОП передан в ведение 13ГУ НКБ.</w:t>
      </w:r>
      <w:r w:rsidRPr="006D510F">
        <w:rPr>
          <w:rFonts w:ascii="Times New Roman" w:hAnsi="Times New Roman"/>
          <w:color w:val="000000" w:themeColor="text1"/>
          <w:sz w:val="16"/>
          <w:szCs w:val="16"/>
          <w:vertAlign w:val="superscript"/>
        </w:rPr>
        <w:t>132</w:t>
      </w:r>
    </w:p>
    <w:p w14:paraId="384E1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776D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1659C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0CF237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43358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1 Юсс от 26.03.1938 г. комбинату выдано мобзадание по выпуску 12,7-мм патронов.</w:t>
      </w:r>
    </w:p>
    <w:p w14:paraId="77CE9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полностью на оборудовании чешской фирмы "</w:t>
      </w:r>
      <w:r w:rsidRPr="006D510F">
        <w:rPr>
          <w:rFonts w:ascii="Times New Roman" w:hAnsi="Times New Roman"/>
          <w:color w:val="000000" w:themeColor="text1"/>
          <w:sz w:val="16"/>
          <w:szCs w:val="16"/>
          <w:lang w:val="en-US"/>
        </w:rPr>
        <w:t>Skoda</w:t>
      </w:r>
      <w:r w:rsidRPr="006D510F">
        <w:rPr>
          <w:rFonts w:ascii="Times New Roman" w:hAnsi="Times New Roman"/>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4B88F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6D510F">
        <w:rPr>
          <w:rFonts w:ascii="Times New Roman" w:hAnsi="Times New Roman"/>
          <w:color w:val="000000" w:themeColor="text1"/>
          <w:sz w:val="16"/>
          <w:szCs w:val="16"/>
          <w:lang w:val="en-US"/>
        </w:rPr>
        <w:t>PC</w:t>
      </w:r>
      <w:r w:rsidRPr="006D510F">
        <w:rPr>
          <w:rFonts w:ascii="Times New Roman" w:hAnsi="Times New Roman"/>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5FBAE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12.1942-09.1944 г. - в ведении 4ГУ НКБ.</w:t>
      </w:r>
    </w:p>
    <w:p w14:paraId="1FA03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607B1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 наименование «п/я 155». В 1960-е  г.- в ведении Управления точного машиностроения Западно- Сибирского совнархоза.</w:t>
      </w:r>
    </w:p>
    <w:p w14:paraId="6C9CC4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552954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(1940 г.)- 5310 чел., (1942 г.)- 20.500 чел., (12.1942 г.)- 17690 чел.</w:t>
      </w:r>
      <w:r w:rsidRPr="006D510F">
        <w:rPr>
          <w:rFonts w:ascii="Times New Roman" w:hAnsi="Times New Roman"/>
          <w:color w:val="000000" w:themeColor="text1"/>
          <w:sz w:val="16"/>
          <w:szCs w:val="16"/>
          <w:vertAlign w:val="superscript"/>
        </w:rPr>
        <w:t>132</w:t>
      </w:r>
    </w:p>
    <w:p w14:paraId="2DA37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(1930 г.-)- А.И. Морин, (-04-14.07.1937 г.)- А.В. Белов (снят), (15.07-10.1937 г.-&gt; А.В. Захаров, (1942- 43 г.)-  Г.И. Ивановский (зам. НКБ), (-11.1943-46 г.)- г-м А.В. Саханицкий.</w:t>
      </w:r>
    </w:p>
    <w:p w14:paraId="723317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строительства (-06-07.1937 г.)- А.В. Белов, (16.08.1937 г.-)- А.В. Захаров. Зам. директора (- 28.02.1937 г.)- Б.А. Мощицкий, (06.1937 г.)- А.А. Калинин.</w:t>
      </w:r>
    </w:p>
    <w:p w14:paraId="2D1DE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строительства (15.06.1938 г.-)- С.К. Полухин.</w:t>
      </w:r>
    </w:p>
    <w:p w14:paraId="6EB0C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(-28.02.1937 г.)- Б .А. Мощицкий, (06.1937 г.)- А.А. Калинин, (15.06.1938 г.-)- С.К. Полухин.</w:t>
      </w:r>
    </w:p>
    <w:p w14:paraId="0FCB8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(09.1938 г.)- Роганов.</w:t>
      </w:r>
      <w:r w:rsidRPr="006D510F">
        <w:rPr>
          <w:rFonts w:ascii="Times New Roman" w:hAnsi="Times New Roman"/>
          <w:color w:val="000000" w:themeColor="text1"/>
          <w:sz w:val="16"/>
          <w:szCs w:val="16"/>
          <w:vertAlign w:val="superscript"/>
        </w:rPr>
        <w:t>139</w:t>
      </w:r>
    </w:p>
    <w:p w14:paraId="0E6D5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Производство: станки: токарно-винторезный 161-А (1937-); спецмашины </w:t>
      </w:r>
      <w:r w:rsidRPr="006D510F">
        <w:rPr>
          <w:rFonts w:ascii="Times New Roman" w:hAnsi="Times New Roman"/>
          <w:color w:val="000000" w:themeColor="text1"/>
          <w:sz w:val="16"/>
          <w:szCs w:val="16"/>
          <w:lang w:val="en-US"/>
        </w:rPr>
        <w:t>IIJI</w:t>
      </w:r>
      <w:r w:rsidRPr="006D510F">
        <w:rPr>
          <w:rFonts w:ascii="Times New Roman" w:hAnsi="Times New Roman"/>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6D510F">
        <w:rPr>
          <w:rFonts w:ascii="Times New Roman" w:hAnsi="Times New Roman"/>
          <w:color w:val="000000" w:themeColor="text1"/>
          <w:sz w:val="16"/>
          <w:szCs w:val="16"/>
          <w:lang w:val="en-US"/>
        </w:rPr>
        <w:t>AIIP</w:t>
      </w:r>
      <w:r w:rsidRPr="006D510F">
        <w:rPr>
          <w:rFonts w:ascii="Times New Roman" w:hAnsi="Times New Roman"/>
          <w:color w:val="000000" w:themeColor="text1"/>
          <w:sz w:val="16"/>
          <w:szCs w:val="16"/>
        </w:rPr>
        <w:t>-1 «Кондор» (-1974)- 263; задвижки, вентили, фланцы (2000-е).</w:t>
      </w:r>
    </w:p>
    <w:p w14:paraId="147C0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СКБ-179 МОП /г. Новосибирск/</w:t>
      </w:r>
    </w:p>
    <w:p w14:paraId="7472BF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бюро: (-1966 г.)- Е.К. Юровский (11982).</w:t>
      </w:r>
    </w:p>
    <w:p w14:paraId="711C7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E378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решением СНК был создан НИСИ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в ведении ГВМУ НКТП как специализированный головной НИИ по артвыстрелам, прежде всего, по подкалиберным снарядам. В первые два года выполнено 11 технологических работ по внедрению литья и штамповки в производство; 9 ОКР по созданию мало- и среднекалиберных снарядов и бомб. До 1934 г. состоял из небольшой исследовательской группы при заводе № 75. В 1934 г. в состав НИСИ включено ОКБ-7, в институте образован отдел «Станкокалибр» для проектирования спецстанков и приспособлений для модернизации снарядных заводов. На институт возложены задачи по отработке технологии производства корпусов снарядов, организации их серийного выпуска и подготовке гражданских заводов к их массовому Производству в условиях войны.</w:t>
      </w:r>
    </w:p>
    <w:p w14:paraId="10865A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Обсс от 30.12.1936 г. НИСИ переименован в НИИ-24 НКОП, в 1937 г. - в ведении 4ГУ. Приказом № 177 от 13.05.1937 г. утверждено Положение об институте, в 02.1938 г. институт - в ведении ИГУ. В 02.1939 г. НИИ № 24 11ГУ НКОП передан в ведение ИГУ НКБ, в 06.1939 г. - в ведении 4ГУ НКБ.</w:t>
      </w:r>
      <w:r w:rsidRPr="006D510F">
        <w:rPr>
          <w:rFonts w:ascii="Times New Roman" w:hAnsi="Times New Roman"/>
          <w:color w:val="000000" w:themeColor="text1"/>
          <w:sz w:val="16"/>
          <w:szCs w:val="16"/>
          <w:vertAlign w:val="superscript"/>
        </w:rPr>
        <w:t>132</w:t>
      </w:r>
    </w:p>
    <w:p w14:paraId="0D3D2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распоряжением правительства № 009 от 2.01.1937 г. и пр. № 00100 от 8.05.1937 г. на институт возложена разработка новых усовершенствованных конструкций снарядов, создание новых образцов артиллерийского оружия; проведение НИР по сухопутным и морским снарядам и по бронебойным авиабомбам. Для этого завод № 75 переведен на территорию института и включен в его состав в качестве опытного производства (предписывалась организация цехов: механического, ремонтного, инструментального, термического, прессового и опытно-литейного); также в состав института влито СКБ-28 (по балансу на 1.01.1937 г.), на базе которого организован Ленинградский филиал НИИ (в 1943 г. филиал объединен с институтом). Этим же приказом институт был отнесен к предприятиям 1-й группы; предполагалось полностью завершить его строительство в 1938 г.</w:t>
      </w:r>
    </w:p>
    <w:p w14:paraId="7E9E5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распоряжению № 6/07с от 16.01.1937 г. в составе НИИ-24 организовано бюро литых снарядов (БЛС).</w:t>
      </w:r>
    </w:p>
    <w:p w14:paraId="1B3787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правительства № 87сс от 13/15.08.1937 г. и пр. НКОП/НКМ № 00282/47сс от 25.12.1937 г. Ленинградскому отделению института поручено проектирование боеприпасов для морских орудий калибра 356,152 и 100 мм.</w:t>
      </w:r>
    </w:p>
    <w:p w14:paraId="3C686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1937 г. институт стал единственным в стране разработчиком артиллерийских боеприпасов для полевой, зенитной, танковой, морской, а до 1943 г. - и авиационной артиллерии. Пр. № 95с от 16.03.1938 г. институту поручено изготовить к 1.06.1938 г. партию в 300 шт. опытных 122-мм химических снарядов СОВ. В 1938-41 г. разработано более 300 комплектов документации для серийного производства боеприпасов.</w:t>
      </w:r>
    </w:p>
    <w:p w14:paraId="0BEFE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действовала лаборатория магнитной дефектоскопии, разработаны «дефектоскопы Карпова». «В связи со средоточением снарядного производства в ведении ИГУ» в состав института по пр. № 0277 от 21.12.1937 г. из ЦКБ-22 передана лаборатория № 5 по центробежной отливке снарядов и штамповке чугуна. По пр. № 147сс от 4.05.1938 г. специалисты по авиабомбам института переведены в созданное ГСКБ-47.</w:t>
      </w:r>
    </w:p>
    <w:p w14:paraId="0D15C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12с от 11.01.1938 г. при институте создано Бюро взаимозаменяемости по боеприпасам (БВБ). По пр. № 64с от 2.03.1938 г. измерительная лаборатория института передана в ведение БВБ с возложением обязанностей обслуживания производственной базы НИИ-24 на БВБ; в помещениях института для БВБ выделены дополнительные площади. Этим же приказом в институте организована опытная мастерская для работ по заменителям быстрорежущей стали и повышению стойкости режущего и мерительного инструмента.</w:t>
      </w:r>
    </w:p>
    <w:p w14:paraId="167C4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института (06.1939 г.): КБ, БЛС (с литейной лабораторией), технологическое бюро; лаборатории: металлов (в ее составе лаборатории: металлографическая, химическая, механическая, фото; механическая мастерская), дефектоскопии; строился кузнечно-прессовый цех площадью 2923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На площадке института в 1939 г. временно размещался ГСПИ-4, занимая 525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38AEC5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Ленинградский филиал НИИ-24 4ГУ был эвакуирован в  г. Челябинск на площадку завода № 78. Затем сам НИИ-24 из Москвы эвакуирован в Новосибирск, а на старой территории создан Московский филиал. В 12.1942-09.1944 г. НИИ-24 4ГУ НКБ действовал в Москве.</w:t>
      </w:r>
    </w:p>
    <w:p w14:paraId="23E2C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войны внедрен в серию процесс изготовления стальных, термически необработанных корпусов осколочно-фугасных снарядов калибров 76, 85, 122 и 152 мм. Работы по подкалиберным бронебойно- трассирующим снарядам осуществлялись группой под руководством И.С. Бурмистрова и В.Н. Константинова. С 1942 г. начаты первые в СССР работы по бронебойным кумулятивным снарядам, 1.04.1942 г. 45-мм подкалиберный снаряд принят на вооружение. 9.08.1944 г. вышло постановление ГКО № 6361 о мерах помощи спецлаборатории № 1 при институте.</w:t>
      </w:r>
    </w:p>
    <w:p w14:paraId="4F2DD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08.1945 г. в институт переведен один из создателей РСЗО «Катюша» А. Г. Костиков, здесь он возглавил КБ активно-реактивных снарядов.</w:t>
      </w:r>
    </w:p>
    <w:p w14:paraId="2DC141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ВОВ - работы по подкалиберным оперенным снарядам для гладкоствольных танковых пушек и противотанковых орудий (под руководством В.В. Яворского, переведенного из НИИ-2); в 1950-52 г. - работы по созданию дальнобойного 305-мм снаряда (расчетная дальность - 127 км); с 1952 г. - по подкалиберным оперенным снарядам для зенитной артиллерии. К 1957 г. реализована концепция гладкоствольной танковой пушки (Т-12) с боекомплектом из бронебойных оперенных подкалиберных (БОПС), кумулятивных (КС) и осколочно-фугасных снарядов (ОФС). Велись работы по созданию новых марок сталей и внедрению технологий на боеприпасных заводах. Создана уникальная лабораторная база с взрывными, стрелковыми, газодинамическими, прочностными стендами; имелись баллистические установки, аэродинамические трубы, пневмоустановки, имитирующие выстрел калибром до 240 мм; комплексы для металлургических испытаний. Имелась (1950-е) база по испытанию торпед на оз. Иссык-Куль, далее - в составе ГНПП «Регион».</w:t>
      </w:r>
    </w:p>
    <w:p w14:paraId="6A098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с завода № 58 в НИИ-24 переведено ГСКБ-30.</w:t>
      </w:r>
    </w:p>
    <w:p w14:paraId="0A41E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1955 г. НИИ определен головным по разработке артвыстрелов среднего и крупного калибра всех типов.</w:t>
      </w:r>
    </w:p>
    <w:p w14:paraId="1C42B8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1958 г. начата разработка БЧ к ракетам различного назначения.</w:t>
      </w:r>
    </w:p>
    <w:p w14:paraId="46BC4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второй половины 1950-х  г. велись исследования по созданию активно-реактивных снарядов с ПВРД на твердом высокометаллизированном топливе СН-1, на гидрореагирующем топливе.</w:t>
      </w:r>
    </w:p>
    <w:p w14:paraId="411BB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правительства в 1960 г. институт определен головной организацией по скоростным противолодочным ракетам. Сюда переданы работы НИИ-1 МОП по реактивной кавитирующей торпеде РКТ-45, тема получила название ВА-111 «Шквал». Было построено несколько экспериментальных модификаций ракеты (М-1, М-3 (1963 г.), М-ЗМ, М-4, М-4В1, М-4-1М, М-5). Пост. СМ СССР № 1111-463 от 13.10.1963(0) г. были скорректированы сроки готовности ракеты. Испытания на Иссык-Кульском полигоне - с 1964 г.</w:t>
      </w:r>
    </w:p>
    <w:p w14:paraId="5FA25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1966 г. НИИ-24 переименован в НИМИ. 14.05.1969 г. на базе подразделений НИМИ и ГСКБ-47 создан самостоятельный НИИ 111 М, туда передана тематика подводной ракето-торпеды и специалисты по ее разработке.</w:t>
      </w:r>
    </w:p>
    <w:p w14:paraId="72FF0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CBA2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к 2005 г. создано более 1000 образцов боеприпасов.</w:t>
      </w:r>
    </w:p>
    <w:p w14:paraId="4D55D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Площади: общая (06.1939 г.)- 12665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полезная (06.1939 г.)- 10975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70736F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(20.04.1939 г.)- 129 чел., (12.1942 г.)- 609 чел.</w:t>
      </w:r>
      <w:r w:rsidRPr="006D510F">
        <w:rPr>
          <w:rFonts w:ascii="Times New Roman" w:hAnsi="Times New Roman"/>
          <w:color w:val="000000" w:themeColor="text1"/>
          <w:sz w:val="16"/>
          <w:szCs w:val="16"/>
          <w:vertAlign w:val="superscript"/>
        </w:rPr>
        <w:t>132</w:t>
      </w:r>
    </w:p>
    <w:p w14:paraId="1781E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(-07-16.08.1937 г.)-  Г. Г. Гобар, (9.12.1937-05.1938 г.-)- А.В. Бери(е)кашвили, (ВОВ)- Ф.М. Аверченко, (11.1943 г.)- Г1.Л. Холодный, (01.1955 г.-)- Д. Г. Дятлов. Гендиректор (2000 г.)- В.П. Киреев, (2007 г.)- С. Русаков.</w:t>
      </w:r>
    </w:p>
    <w:p w14:paraId="6EA3F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(01.1937 г.)- А.В. Берекашвили. Помощник директора по найму и увольнению (15.03- 13.11.1937 г.)- В.В. Полетаев.</w:t>
      </w:r>
    </w:p>
    <w:p w14:paraId="23EE7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(05.1938 г.)- Матюшкин.</w:t>
      </w:r>
    </w:p>
    <w:p w14:paraId="0D6F2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(ВОВ)- А.Н. Ахназаров, (1960 г.)- М.С. Меркулов.</w:t>
      </w:r>
    </w:p>
    <w:p w14:paraId="7D44C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филиала: Московского (1941 г.-)- П. Г. Бураков; Ленинградского (1941 г.)- А.В. Берекашвили.</w:t>
      </w:r>
    </w:p>
    <w:p w14:paraId="5319B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Московского филиала (1941 г.-)- Я.С. Чупров.</w:t>
      </w:r>
      <w:r w:rsidRPr="006D510F">
        <w:rPr>
          <w:rFonts w:ascii="Times New Roman" w:hAnsi="Times New Roman"/>
          <w:color w:val="000000" w:themeColor="text1"/>
          <w:sz w:val="16"/>
          <w:szCs w:val="16"/>
          <w:vertAlign w:val="superscript"/>
        </w:rPr>
        <w:t>101</w:t>
      </w:r>
    </w:p>
    <w:p w14:paraId="1CA21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КБ активно-реактивных снарядов (1945 г.-)- г-м А. Г. Костиков.</w:t>
      </w:r>
    </w:p>
    <w:p w14:paraId="11853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конструкторы: (1960-е)- Ю.М. Лещинский (БЧ для ОТРК «Луна-М»).</w:t>
      </w:r>
    </w:p>
    <w:p w14:paraId="3DC66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лабораторий: магнитной дефектоскопии (1937 г.)- Карпов.</w:t>
      </w:r>
    </w:p>
    <w:p w14:paraId="7EABF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групп (11.1937 г.)- Ушаков.</w:t>
      </w:r>
    </w:p>
    <w:p w14:paraId="262F54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осколочная дистанционная граната для 85-мм зенитного орудия (1938); выстрелы: с подкалиберными снарядами для артиллерийских и танковых орудий: 45-мм БР-240П (пнв 1.04.1942 г.), 57-мм, 76- мм БР-350П, 85-мм БР-365П для Т-34, 122-мм, 152-мм (ВОВ), к танковым пушкам: 100-мм Т-12, 115-мм У-5ТС, 125-мм Д-81; ЗВБМ17, ЗВОФЗб, ЗВОФ72, ЗВБК16, 3</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013; к САУ «Гиацинт», «Пион», «Тюльпан» (1970-е), «Мета» (1980-е); для корабельных артустановок типа АК-176, АК-100, АК-130, АК-725, САУ «Берег»; БЧ для ракет: пороховая для «036», для ЗРК «Куб», «Оса», «Стрела», «Стрела-2, -3», ОТРК «Луна-М» (1961), «Точка», «Точка-У», «Ока» (1960-е-70-е); снаряд-постановщик радиопомех, инженерные, холостые и практические боеприпасы (11982).</w:t>
      </w:r>
    </w:p>
    <w:p w14:paraId="00CB7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801E5E" w14:textId="77777777" w:rsidR="00E37962" w:rsidRPr="006D510F" w:rsidRDefault="00E37962" w:rsidP="006D510F">
      <w:pPr>
        <w:pStyle w:val="rtejustify"/>
        <w:spacing w:before="0" w:after="0"/>
        <w:rPr>
          <w:color w:val="000000" w:themeColor="text1"/>
          <w:sz w:val="16"/>
          <w:szCs w:val="16"/>
        </w:rPr>
      </w:pPr>
      <w:r w:rsidRPr="006D510F">
        <w:rPr>
          <w:color w:val="000000" w:themeColor="text1"/>
          <w:sz w:val="16"/>
          <w:szCs w:val="16"/>
        </w:rPr>
        <w:t xml:space="preserve">В ноябре 1932 г. на базе завода № 75 был создан </w:t>
      </w:r>
      <w:r w:rsidRPr="006D510F">
        <w:rPr>
          <w:rStyle w:val="af0"/>
          <w:bCs/>
          <w:i w:val="0"/>
          <w:color w:val="000000" w:themeColor="text1"/>
          <w:sz w:val="16"/>
          <w:szCs w:val="16"/>
        </w:rPr>
        <w:t>Научно-исследовательский снарядный институт (НИСИ)</w:t>
      </w:r>
      <w:r w:rsidRPr="006D510F">
        <w:rPr>
          <w:color w:val="000000" w:themeColor="text1"/>
          <w:sz w:val="16"/>
          <w:szCs w:val="16"/>
        </w:rPr>
        <w:t xml:space="preserve"> и занимался разработкой и проектированием артиллерийских снарядов. Организация работы по созданию НИСИ была поручена М. Е. Максимову, который стал первым его директором. Перед вновь созданным институтом были поставлены задачи: в кратчайшие сроки разработать и снабдить новые и модернизированные артиллерийские системы современными боеприпасами. Предусматривалось, прежде всего, увеличение мощности снарядов за счет улучшения конструктивных характеристик, применения новых, более прочных материалов для корпусов, изменения технологии снаряжения взрывчатыми веществами, разработки новых прогрессивных технологий производства снарядов, применения новых менее дефицитных материалов. Были организованы следующие подразделения института: 1. Специальное бюро для конструирования снарядов по заданным тактико-техническим требованиям и под контролем ГАУ РККА. 2. Технологическое бюро, основной задачей которого было совершенствование технологии изготовления штампованных и литых снарядов. 3. Подразделение по обмену опытом между заводами, выпускающими снаряды. 4. Бюро информации о достижениях науки и техники в области создания и производства боеприпасов в СССР и за рубежом. 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6D510F">
        <w:rPr>
          <w:color w:val="000000" w:themeColor="text1"/>
          <w:sz w:val="16"/>
          <w:szCs w:val="16"/>
        </w:rPr>
        <w:noBreakHyphen/>
        <w:t>3 РККА (проектирование боеприпасов) и организации отдела «Станкокалибр»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 (15270).</w:t>
      </w:r>
    </w:p>
    <w:p w14:paraId="6319B7B7" w14:textId="77777777" w:rsidR="00E37962" w:rsidRPr="006D510F" w:rsidRDefault="00E37962" w:rsidP="006D510F">
      <w:pPr>
        <w:pStyle w:val="rtejustify"/>
        <w:spacing w:before="0" w:after="0"/>
        <w:rPr>
          <w:color w:val="000000" w:themeColor="text1"/>
          <w:sz w:val="16"/>
          <w:szCs w:val="16"/>
        </w:rPr>
      </w:pPr>
    </w:p>
    <w:p w14:paraId="6CA9D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на НИАПе была испытана первая пушка Б-1-П, которая была запущена в производство вместо 180/57-мм пушки Б-1-К с клиновым затвором, испытания которой в 1931 оказались неудачными. Первоначально все стволы Б-1-П изготавливались скрепленными, но в июне 1932 года для получения технической помощи в производстве лейнеров был заключен договор с итальянской фирмой "Ансальдо". Согласно договору "Ансальдо" изготовила и смонтировала на "Большевике" автофрежекторную установку для изготовления лейнеров калибра 76-203 мм (3861).</w:t>
      </w:r>
    </w:p>
    <w:p w14:paraId="4B767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2B8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на базе завода № 75 был создан специализированный головной НИИ по артвыстрелам, прежде всего, по подкалиберным снарядам. В 1938 г. создана осколочная дистанционная граната для 85-мм зенитного орудия.</w:t>
      </w:r>
    </w:p>
    <w:p w14:paraId="70EFC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время ВОВ основные сотрудники (конструкторы): И.С. Бурмистров, В.Н. Константинов, П.И. Барабанщиков, Д.П. Беляков, И.П. Дзюба, Д.Г. Дятлов, Н.П. Заплаткин, В.В. Иерусалимский, Н.П. Козейкин, И.П. Кучеренко, В.Я. Матюшкин.</w:t>
      </w:r>
    </w:p>
    <w:p w14:paraId="3ACC4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НИИ-24 был эвакуирован в г. Новосибирск, а на старой территории создан Московский филиал. Директор филиала- П.Г. Бураков, гл. инженер- Я.С. Чупров. Также существовал Ленинградский филиал, руководитель- А.В. Берекашвили или (?) В.И. Лисицкий.</w:t>
      </w:r>
    </w:p>
    <w:p w14:paraId="48E8F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 время ВОВ институт возглавляли Ф.М. Аверченко, П.Л. Холодный, гл. конструктор- А.Н.Ахназаров. </w:t>
      </w:r>
    </w:p>
    <w:p w14:paraId="2B9BD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подкалиберным бронебойно-трассирующим снарядам осуществлялись группой под руководством И.С. Бурмистрова и В.Н. Константинова. Созданы бронебойные подкалиберные снаряды (в том числе 85-мм для Т-34, 122 и 152-мм снаряды). Работы по бронебойным кумулятивным снарядам (первые работы в СССР, 1942 г.).</w:t>
      </w:r>
    </w:p>
    <w:p w14:paraId="15D463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После ВОВ- работы по подкалиберным оперенным снарядам для гладкоствольных танковых пушек и противотанковых орудий (под руководством В.В. Яворского), подкалиберным оперенным снарядам для зенитной артиллерии. </w:t>
      </w:r>
    </w:p>
    <w:p w14:paraId="10029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После войны с завода № 58 в НИИ-24 переведено ГСКБ-30. </w:t>
      </w:r>
    </w:p>
    <w:p w14:paraId="4F483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Далее работали: Фятинов, И.П. Дзюба (начало 1950-х). </w:t>
      </w:r>
    </w:p>
    <w:p w14:paraId="21BB9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5C9F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пороховая БЧ для ракеты "036"; выстрелы с подкалиберными снарядами для артиллерийских и танковых орудий: 3ВБМ17, 3ВОФ36, 3ВОФ72, 3ВБК16, 3ВО13, для корабельных артустановок типа АК-176, АК-100, АК-130, АК-725.</w:t>
      </w:r>
    </w:p>
    <w:p w14:paraId="1F250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НИИ-24 НКБ, МСХМ, ММ, МОП, ГКОТ, Научно-исследовательский машиностроительный институт (НИМИ) Росбоеприпаса, ГП «НИМИ»</w:t>
      </w:r>
    </w:p>
    <w:p w14:paraId="69822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Москва, Ленинградское ш., 58 (10776).</w:t>
      </w:r>
    </w:p>
    <w:p w14:paraId="41D0A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1DC0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ЦК ВКП(б) и СТО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в декабре 1933 г. измененное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(11591).</w:t>
      </w:r>
    </w:p>
    <w:p w14:paraId="795F0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585803" w14:textId="77777777" w:rsidR="00F5308A" w:rsidRPr="006D510F" w:rsidRDefault="00F530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ноябре 1932 г. ЦК ВКП(б) и СТО, с учетом того, что в начале 1930-х гг. в стране было построено три </w:t>
      </w:r>
      <w:bookmarkStart w:id="74" w:name="YANDEX_9"/>
      <w:bookmarkEnd w:id="74"/>
      <w:r w:rsidRPr="006D510F">
        <w:rPr>
          <w:rFonts w:ascii="Times New Roman" w:hAnsi="Times New Roman"/>
          <w:color w:val="000000" w:themeColor="text1"/>
          <w:sz w:val="16"/>
          <w:szCs w:val="16"/>
        </w:rPr>
        <w:t xml:space="preserve"> завода  по производству комбайнов общей мощностью 40–60 тыс. машин в год, а развернувшееся строительство текстильных фабрик в Сибири и Средней Азии требовало создания соответствующего машиностроения,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в декабре 1933 г. измененное на «Сибметаллстрой». К этому времени в материально-технической базе </w:t>
      </w:r>
      <w:bookmarkStart w:id="75" w:name="YANDEX_10"/>
      <w:bookmarkEnd w:id="75"/>
      <w:r w:rsidRPr="006D510F">
        <w:rPr>
          <w:rFonts w:ascii="Times New Roman" w:hAnsi="Times New Roman"/>
          <w:color w:val="000000" w:themeColor="text1"/>
          <w:sz w:val="16"/>
          <w:szCs w:val="16"/>
        </w:rPr>
        <w:t>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 выпускающим оборудование для текстильной промышленности, автотракторные детали, станки, мелкие и средние двигатели (15733).</w:t>
      </w:r>
    </w:p>
    <w:p w14:paraId="5135521E" w14:textId="77777777" w:rsidR="00F5308A" w:rsidRPr="006D510F" w:rsidRDefault="00F5308A" w:rsidP="006D510F">
      <w:pPr>
        <w:spacing w:after="0" w:line="240" w:lineRule="auto"/>
        <w:jc w:val="both"/>
        <w:rPr>
          <w:rFonts w:ascii="Times New Roman" w:hAnsi="Times New Roman"/>
          <w:color w:val="000000" w:themeColor="text1"/>
          <w:sz w:val="16"/>
          <w:szCs w:val="16"/>
        </w:rPr>
      </w:pPr>
    </w:p>
    <w:p w14:paraId="059C1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на ХПХ провели закладку 5 корпусов БТ-5 и на Мариупольском заводе было заказано 25 башен - 20 из конструкционной стали и 5 из закаленной по 45-мм пушку. КБ по заданию УММ РККА приступило к разработке командирского танка. ХПЗ планировал перейти на серию с 1 января 1933, начиная с 601 машины (3880,4).</w:t>
      </w:r>
    </w:p>
    <w:p w14:paraId="50862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B2A7EF" w14:textId="77777777" w:rsidR="00F5308A" w:rsidRPr="006D510F" w:rsidRDefault="00F5308A"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В ноябре — декаб</w:t>
      </w:r>
      <w:r w:rsidRPr="006D510F">
        <w:rPr>
          <w:rFonts w:ascii="Times New Roman" w:cs="Times New Roman"/>
          <w:color w:val="000000" w:themeColor="text1"/>
          <w:spacing w:val="0"/>
        </w:rPr>
        <w:softHyphen/>
        <w:t>ре 1932 года проходили испытания разработанной Н.Дыренковым сварной башни А-43. Из-за большого диаметра башенного погона подбашенную коробку удлинили, установив кормовой лист на</w:t>
      </w:r>
      <w:r w:rsidRPr="006D510F">
        <w:rPr>
          <w:rFonts w:ascii="Times New Roman" w:cs="Times New Roman"/>
          <w:color w:val="000000" w:themeColor="text1"/>
          <w:spacing w:val="0"/>
        </w:rPr>
        <w:softHyphen/>
        <w:t>клонно. Испытания выявили много претензий к конструкции башни и ее воору</w:t>
      </w:r>
      <w:r w:rsidRPr="006D510F">
        <w:rPr>
          <w:rFonts w:ascii="Times New Roman" w:cs="Times New Roman"/>
          <w:color w:val="000000" w:themeColor="text1"/>
          <w:spacing w:val="0"/>
        </w:rPr>
        <w:softHyphen/>
        <w:t>жения. Иначе и быть не могло, посколь</w:t>
      </w:r>
      <w:r w:rsidRPr="006D510F">
        <w:rPr>
          <w:rFonts w:ascii="Times New Roman" w:cs="Times New Roman"/>
          <w:color w:val="000000" w:themeColor="text1"/>
          <w:spacing w:val="0"/>
        </w:rPr>
        <w:softHyphen/>
        <w:t>ку в танке не удалось разместить полко</w:t>
      </w:r>
      <w:r w:rsidRPr="006D510F">
        <w:rPr>
          <w:rFonts w:ascii="Times New Roman" w:cs="Times New Roman"/>
          <w:color w:val="000000" w:themeColor="text1"/>
          <w:spacing w:val="0"/>
        </w:rPr>
        <w:softHyphen/>
        <w:t>вую пушку обр. 1927 г. из-за большой длины отката, то на испытания пришла машина с 76-мм противоштурмовой пушкой обр. 1910 г. Однако и после уста</w:t>
      </w:r>
      <w:r w:rsidRPr="006D510F">
        <w:rPr>
          <w:rFonts w:ascii="Times New Roman" w:cs="Times New Roman"/>
          <w:color w:val="000000" w:themeColor="text1"/>
          <w:spacing w:val="0"/>
        </w:rPr>
        <w:softHyphen/>
        <w:t>новки в 1933 году новой танковой пушки КТ избавиться от главного недостатка башни А-43 — тесноты — не получилось.</w:t>
      </w:r>
    </w:p>
    <w:p w14:paraId="4EE167F2" w14:textId="77777777" w:rsidR="00F5308A" w:rsidRPr="006D510F" w:rsidRDefault="00F5308A"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После провала испытаний башни Дыренкова разработку новой конструкции под пушку КТ поручили заводу № 174. Заводские конструкторы пошли по пути увеличения размеров штатной башни Т- 26 под 45-мм пушку. Установка 76-мм пушки в новой башне получила индекс КТ-26. В 1933 году УММ заказало пять танков Т-26-КТ, более известных как Т- 26-4, три из которых должны были быть вооружены пушкой КТ-26, а два — новой 76-мм пушкой ПС-3.</w:t>
      </w:r>
    </w:p>
    <w:p w14:paraId="385D8CE0" w14:textId="77777777" w:rsidR="00F5308A" w:rsidRPr="006D510F" w:rsidRDefault="00F5308A"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Испытания танков с пушкой КТ-26 за</w:t>
      </w:r>
      <w:r w:rsidRPr="006D510F">
        <w:rPr>
          <w:rFonts w:ascii="Times New Roman" w:cs="Times New Roman"/>
          <w:color w:val="000000" w:themeColor="text1"/>
          <w:spacing w:val="0"/>
        </w:rPr>
        <w:softHyphen/>
        <w:t>вершились более удачно, чем с ПС-3, хо</w:t>
      </w:r>
      <w:r w:rsidRPr="006D510F">
        <w:rPr>
          <w:rFonts w:ascii="Times New Roman" w:cs="Times New Roman"/>
          <w:color w:val="000000" w:themeColor="text1"/>
          <w:spacing w:val="0"/>
        </w:rPr>
        <w:softHyphen/>
        <w:t>тя последняя, разработанная П.Сячинтовым, по ряду своих характеристик была иболее совершенной, чем КТ-26, и более мощной. Для стрельбы из нее использо</w:t>
      </w:r>
      <w:r w:rsidRPr="006D510F">
        <w:rPr>
          <w:rFonts w:ascii="Times New Roman" w:cs="Times New Roman"/>
          <w:color w:val="000000" w:themeColor="text1"/>
          <w:spacing w:val="0"/>
        </w:rPr>
        <w:softHyphen/>
        <w:t>вались выстрелы от «трехдюймовки» — 76-мм пушки обр. 1902 г. Однако эта мощность оказалась избыточной, во вся</w:t>
      </w:r>
      <w:r w:rsidRPr="006D510F">
        <w:rPr>
          <w:rFonts w:ascii="Times New Roman" w:cs="Times New Roman"/>
          <w:color w:val="000000" w:themeColor="text1"/>
          <w:spacing w:val="0"/>
        </w:rPr>
        <w:softHyphen/>
        <w:t>ком случае, при ее установке в Т-26-4. Испытания ПС-3 в этом танке привели к многочисленным поломкам: деформации погона башни, просадке рессор, прогибу подбашенного листа и т.д. Танк вышел из строя и требовал заводского ремонта. От установки ПС-3 в башне Т-26-4 отка</w:t>
      </w:r>
      <w:r w:rsidRPr="006D510F">
        <w:rPr>
          <w:rFonts w:ascii="Times New Roman" w:cs="Times New Roman"/>
          <w:color w:val="000000" w:themeColor="text1"/>
          <w:spacing w:val="0"/>
        </w:rPr>
        <w:softHyphen/>
        <w:t>зались в пользу КТ-26.</w:t>
      </w:r>
    </w:p>
    <w:p w14:paraId="77F23EAB" w14:textId="77777777" w:rsidR="00F5308A" w:rsidRPr="006D510F" w:rsidRDefault="00F5308A"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Несмотря на принятое решение о вы</w:t>
      </w:r>
      <w:r w:rsidRPr="006D510F">
        <w:rPr>
          <w:rFonts w:ascii="Times New Roman" w:cs="Times New Roman"/>
          <w:color w:val="000000" w:themeColor="text1"/>
          <w:spacing w:val="0"/>
        </w:rPr>
        <w:softHyphen/>
        <w:t>пуске пробной партии Т-26-4, этот заказ долго не выполнялся (15232).</w:t>
      </w:r>
    </w:p>
    <w:p w14:paraId="235B2966" w14:textId="77777777" w:rsidR="00F5308A" w:rsidRPr="006D510F" w:rsidRDefault="00F5308A" w:rsidP="006D510F">
      <w:pPr>
        <w:pStyle w:val="27"/>
        <w:shd w:val="clear" w:color="auto" w:fill="auto"/>
        <w:spacing w:after="0" w:line="240" w:lineRule="auto"/>
        <w:ind w:firstLine="0"/>
        <w:rPr>
          <w:rFonts w:ascii="Times New Roman" w:cs="Times New Roman"/>
          <w:color w:val="000000" w:themeColor="text1"/>
          <w:spacing w:val="0"/>
        </w:rPr>
      </w:pPr>
    </w:p>
    <w:p w14:paraId="7B4FE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в КБ завода ХПЗ велись конструктивные проработки командирского танка КБТ-7, но опытный образец был изготовлен только в 1937 (9527,209).</w:t>
      </w:r>
    </w:p>
    <w:p w14:paraId="43E4E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87AB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«Чертежное хозяйство» по танку Т-28 было передано на «Красный Путиловец», а в декабре на завод поступили кондукторы и шаблоны для участка механичес</w:t>
      </w:r>
      <w:r w:rsidRPr="006D510F">
        <w:rPr>
          <w:rFonts w:ascii="Times New Roman" w:hAnsi="Times New Roman"/>
          <w:color w:val="000000" w:themeColor="text1"/>
          <w:sz w:val="16"/>
          <w:szCs w:val="16"/>
        </w:rPr>
        <w:softHyphen/>
        <w:t>кой обработки. Для выпуска Т-28 на «Красном Путиловце» был выделен один из самых больших цехов — МХ-2 («вто</w:t>
      </w:r>
      <w:r w:rsidRPr="006D510F">
        <w:rPr>
          <w:rFonts w:ascii="Times New Roman" w:hAnsi="Times New Roman"/>
          <w:color w:val="000000" w:themeColor="text1"/>
          <w:sz w:val="16"/>
          <w:szCs w:val="16"/>
        </w:rPr>
        <w:softHyphen/>
        <w:t>рой механический»), называемый также «паровозным». Так как цех долгое время простоял без работы, практи</w:t>
      </w:r>
      <w:r w:rsidRPr="006D510F">
        <w:rPr>
          <w:rFonts w:ascii="Times New Roman" w:hAnsi="Times New Roman"/>
          <w:color w:val="000000" w:themeColor="text1"/>
          <w:sz w:val="16"/>
          <w:szCs w:val="16"/>
        </w:rPr>
        <w:softHyphen/>
        <w:t>чески все оборудование в нем было заброшено или закон</w:t>
      </w:r>
      <w:r w:rsidRPr="006D510F">
        <w:rPr>
          <w:rFonts w:ascii="Times New Roman" w:hAnsi="Times New Roman"/>
          <w:color w:val="000000" w:themeColor="text1"/>
          <w:sz w:val="16"/>
          <w:szCs w:val="16"/>
        </w:rPr>
        <w:softHyphen/>
        <w:t>сервировано. Но в основном это все были станки дорево</w:t>
      </w:r>
      <w:r w:rsidRPr="006D510F">
        <w:rPr>
          <w:rFonts w:ascii="Times New Roman" w:hAnsi="Times New Roman"/>
          <w:color w:val="000000" w:themeColor="text1"/>
          <w:sz w:val="16"/>
          <w:szCs w:val="16"/>
        </w:rPr>
        <w:softHyphen/>
        <w:t>люционного выпуска и потому слабо пригодные без допол</w:t>
      </w:r>
      <w:r w:rsidRPr="006D510F">
        <w:rPr>
          <w:rFonts w:ascii="Times New Roman" w:hAnsi="Times New Roman"/>
          <w:color w:val="000000" w:themeColor="text1"/>
          <w:sz w:val="16"/>
          <w:szCs w:val="16"/>
        </w:rPr>
        <w:softHyphen/>
        <w:t>нительного усовершенствования. Практически полностью отсутствовал мерительный инструмент и резцы. Поэтому для оснащения завода по личному распоряжению С. Киро</w:t>
      </w:r>
      <w:r w:rsidRPr="006D510F">
        <w:rPr>
          <w:rFonts w:ascii="Times New Roman" w:hAnsi="Times New Roman"/>
          <w:color w:val="000000" w:themeColor="text1"/>
          <w:sz w:val="16"/>
          <w:szCs w:val="16"/>
        </w:rPr>
        <w:softHyphen/>
        <w:t>ва необходимое оборудование собирали со всех простаи</w:t>
      </w:r>
      <w:r w:rsidRPr="006D510F">
        <w:rPr>
          <w:rFonts w:ascii="Times New Roman" w:hAnsi="Times New Roman"/>
          <w:color w:val="000000" w:themeColor="text1"/>
          <w:sz w:val="16"/>
          <w:szCs w:val="16"/>
        </w:rPr>
        <w:softHyphen/>
        <w:t>вавших предприятий Ленинграда. Кроме того, на завод бы</w:t>
      </w:r>
      <w:r w:rsidRPr="006D510F">
        <w:rPr>
          <w:rFonts w:ascii="Times New Roman" w:hAnsi="Times New Roman"/>
          <w:color w:val="000000" w:themeColor="text1"/>
          <w:sz w:val="16"/>
          <w:szCs w:val="16"/>
        </w:rPr>
        <w:softHyphen/>
        <w:t>ли переведены несколько мастеров и опытных рабочих с судостроительных предприятий, которые не имели преж</w:t>
      </w:r>
      <w:r w:rsidRPr="006D510F">
        <w:rPr>
          <w:rFonts w:ascii="Times New Roman" w:hAnsi="Times New Roman"/>
          <w:color w:val="000000" w:themeColor="text1"/>
          <w:sz w:val="16"/>
          <w:szCs w:val="16"/>
        </w:rPr>
        <w:softHyphen/>
        <w:t>ней загрузки (10733,240).</w:t>
      </w:r>
    </w:p>
    <w:p w14:paraId="75D23B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AEE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начались работы над улучшенным танком, получившим индекс Т-35-2. Тогда же первый из</w:t>
      </w:r>
      <w:r w:rsidRPr="006D510F">
        <w:rPr>
          <w:rFonts w:ascii="Times New Roman" w:hAnsi="Times New Roman"/>
          <w:color w:val="000000" w:themeColor="text1"/>
          <w:sz w:val="16"/>
          <w:szCs w:val="16"/>
        </w:rPr>
        <w:softHyphen/>
        <w:t>готовленный образец был переименован в Т-35-1 и в де</w:t>
      </w:r>
      <w:r w:rsidRPr="006D510F">
        <w:rPr>
          <w:rFonts w:ascii="Times New Roman" w:hAnsi="Times New Roman"/>
          <w:color w:val="000000" w:themeColor="text1"/>
          <w:sz w:val="16"/>
          <w:szCs w:val="16"/>
        </w:rPr>
        <w:softHyphen/>
        <w:t>кабре был передан в распоряжение ЛБТКУКС (Ленинградских бронетанковых курсов усовершенствования ко</w:t>
      </w:r>
      <w:r w:rsidRPr="006D510F">
        <w:rPr>
          <w:rFonts w:ascii="Times New Roman" w:hAnsi="Times New Roman"/>
          <w:color w:val="000000" w:themeColor="text1"/>
          <w:sz w:val="16"/>
          <w:szCs w:val="16"/>
        </w:rPr>
        <w:softHyphen/>
        <w:t>мандного состава) (10733,262).</w:t>
      </w:r>
    </w:p>
    <w:p w14:paraId="78E79D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52F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в рекомендациях, полученных УММ за под</w:t>
      </w:r>
      <w:r w:rsidRPr="006D510F">
        <w:rPr>
          <w:rFonts w:ascii="Times New Roman" w:hAnsi="Times New Roman"/>
          <w:color w:val="000000" w:themeColor="text1"/>
          <w:sz w:val="16"/>
          <w:szCs w:val="16"/>
        </w:rPr>
        <w:softHyphen/>
        <w:t xml:space="preserve">писью М.Н. Тухачевского, говорилось: </w:t>
      </w:r>
      <w:r w:rsidRPr="006D510F">
        <w:rPr>
          <w:rFonts w:ascii="Times New Roman" w:hAnsi="Times New Roman"/>
          <w:iCs/>
          <w:color w:val="000000" w:themeColor="text1"/>
          <w:sz w:val="16"/>
          <w:szCs w:val="16"/>
        </w:rPr>
        <w:t>«Не следует увле</w:t>
      </w:r>
      <w:r w:rsidRPr="006D510F">
        <w:rPr>
          <w:rFonts w:ascii="Times New Roman" w:hAnsi="Times New Roman"/>
          <w:iCs/>
          <w:color w:val="000000" w:themeColor="text1"/>
          <w:sz w:val="16"/>
          <w:szCs w:val="16"/>
        </w:rPr>
        <w:softHyphen/>
        <w:t>каться созданием универсальных пушечных систем для осна</w:t>
      </w:r>
      <w:r w:rsidRPr="006D510F">
        <w:rPr>
          <w:rFonts w:ascii="Times New Roman" w:hAnsi="Times New Roman"/>
          <w:iCs/>
          <w:color w:val="000000" w:themeColor="text1"/>
          <w:sz w:val="16"/>
          <w:szCs w:val="16"/>
        </w:rPr>
        <w:softHyphen/>
        <w:t>щения мотомеханизированных войск и пехоты...</w:t>
      </w:r>
    </w:p>
    <w:p w14:paraId="5882A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Механизированные войска нуждаются более в мобильных легкозабронированных пушках и гаубицах, тогда как для пехо</w:t>
      </w:r>
      <w:r w:rsidRPr="006D510F">
        <w:rPr>
          <w:rFonts w:ascii="Times New Roman" w:hAnsi="Times New Roman"/>
          <w:iCs/>
          <w:color w:val="000000" w:themeColor="text1"/>
          <w:sz w:val="16"/>
          <w:szCs w:val="16"/>
        </w:rPr>
        <w:softHyphen/>
        <w:t>ты нужны хорошо забронированные установки, которые мож</w:t>
      </w:r>
      <w:r w:rsidRPr="006D510F">
        <w:rPr>
          <w:rFonts w:ascii="Times New Roman" w:hAnsi="Times New Roman"/>
          <w:iCs/>
          <w:color w:val="000000" w:themeColor="text1"/>
          <w:sz w:val="16"/>
          <w:szCs w:val="16"/>
        </w:rPr>
        <w:softHyphen/>
        <w:t>но использовать для укрытия от огня противника... Их воору</w:t>
      </w:r>
      <w:r w:rsidRPr="006D510F">
        <w:rPr>
          <w:rFonts w:ascii="Times New Roman" w:hAnsi="Times New Roman"/>
          <w:iCs/>
          <w:color w:val="000000" w:themeColor="text1"/>
          <w:sz w:val="16"/>
          <w:szCs w:val="16"/>
        </w:rPr>
        <w:softHyphen/>
        <w:t>жение достаточно иметь в виде полковой или дивизионной пуш</w:t>
      </w:r>
      <w:r w:rsidRPr="006D510F">
        <w:rPr>
          <w:rFonts w:ascii="Times New Roman" w:hAnsi="Times New Roman"/>
          <w:iCs/>
          <w:color w:val="000000" w:themeColor="text1"/>
          <w:sz w:val="16"/>
          <w:szCs w:val="16"/>
        </w:rPr>
        <w:softHyphen/>
        <w:t>ки калибра 76-мм с дальностью выстрела около 2000 мтр...» (11417).</w:t>
      </w:r>
    </w:p>
    <w:p w14:paraId="26DBE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A83E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изготовили образцы хи</w:t>
      </w:r>
      <w:r w:rsidRPr="006D510F">
        <w:rPr>
          <w:rFonts w:ascii="Times New Roman" w:hAnsi="Times New Roman"/>
          <w:color w:val="000000" w:themeColor="text1"/>
          <w:sz w:val="16"/>
          <w:szCs w:val="16"/>
        </w:rPr>
        <w:softHyphen/>
        <w:t>мических бронемашин - Д-18 на грузовом американском шасси «Мореланд» и Д-39 на базе «Форд-Тимкен». Д-18 и Д-39 имели бронекорпуса из 6-8 мм стали (не бро</w:t>
      </w:r>
      <w:r w:rsidRPr="006D510F">
        <w:rPr>
          <w:rFonts w:ascii="Times New Roman" w:hAnsi="Times New Roman"/>
          <w:color w:val="000000" w:themeColor="text1"/>
          <w:sz w:val="16"/>
          <w:szCs w:val="16"/>
        </w:rPr>
        <w:softHyphen/>
        <w:t>невой), закрывающие двигатель, кабину и резервуары для хи</w:t>
      </w:r>
      <w:r w:rsidRPr="006D510F">
        <w:rPr>
          <w:rFonts w:ascii="Times New Roman" w:hAnsi="Times New Roman"/>
          <w:color w:val="000000" w:themeColor="text1"/>
          <w:sz w:val="16"/>
          <w:szCs w:val="16"/>
        </w:rPr>
        <w:softHyphen/>
        <w:t>мических веществ. В зависимости от типа заправки резервуа</w:t>
      </w:r>
      <w:r w:rsidRPr="006D510F">
        <w:rPr>
          <w:rFonts w:ascii="Times New Roman" w:hAnsi="Times New Roman"/>
          <w:color w:val="000000" w:themeColor="text1"/>
          <w:sz w:val="16"/>
          <w:szCs w:val="16"/>
        </w:rPr>
        <w:softHyphen/>
        <w:t>ра машины могли производить заражение местности отравля</w:t>
      </w:r>
      <w:r w:rsidRPr="006D510F">
        <w:rPr>
          <w:rFonts w:ascii="Times New Roman" w:hAnsi="Times New Roman"/>
          <w:color w:val="000000" w:themeColor="text1"/>
          <w:sz w:val="16"/>
          <w:szCs w:val="16"/>
        </w:rPr>
        <w:softHyphen/>
        <w:t>ющими веществами, дегазацию или постановку дымовых завес. Выполнение этих задач осуществлялось при помощи центробежной помпы с приводом от двигателя автомобиля и трех распылителей. Машина Д-18 имела 2 резервуара для хи</w:t>
      </w:r>
      <w:r w:rsidRPr="006D510F">
        <w:rPr>
          <w:rFonts w:ascii="Times New Roman" w:hAnsi="Times New Roman"/>
          <w:color w:val="000000" w:themeColor="text1"/>
          <w:sz w:val="16"/>
          <w:szCs w:val="16"/>
        </w:rPr>
        <w:softHyphen/>
        <w:t>мических веществ емкостью 1100 литров, а Д-39 один на 800 (11284).</w:t>
      </w:r>
    </w:p>
    <w:p w14:paraId="3D6CAA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A661B"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ноябре 1932 г. в Харькове началось строительство завода фотоаппаратов ВЭД (аналог немецкой Лейки), а через год он дал первую продукцию. Для отработки конструкции первого советского пленочного фотоаппарата при Харьковском институте метрологии и стандартизации было создано специальное конструкторское бюро, а в помощь новому производству Ленинградский оптико-механический завод направил группу специалистов, которые в октябре 1933 г. вручную собрали и настроили первые три пленочных фотоаппарата «ФЭД». Планировалось, что завод фотоаппаратов будет независимым предприятием, однако воспитанники коммуны, им. Дзержинского, принимавшие самое деятельное участие в его строительстве, были против и настояли на том, чтобы он оставался в составе коммуны. В этом их самым активным образом поддержал Макаренко. Коммуна продолжала работать, наряду с производством, вполне современным по тем временам, в ее составе действовали школа, рабфак и техникум, которые превращали малолетних бомжей в полноценных членов общества, открывая перед ними настоящую жизнь.</w:t>
      </w:r>
    </w:p>
    <w:p w14:paraId="25DC1D62"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Изготовление фотоаппарата — дело тонкое, сравнимое с работой часовщика, причем к механике подключается и оптика со своими специфическими требованиями. И такое производство удалось поставить на поток, организовать по всем правилам науки планирования. Успешное освоение выпуска пленочных фотоаппаратов означало новый этап развития коммуны.</w:t>
      </w:r>
    </w:p>
    <w:p w14:paraId="086010F2" w14:textId="77777777" w:rsidR="00C43A0E" w:rsidRPr="006D510F" w:rsidRDefault="00C43A0E"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1935 г. был изготовлен десятитысячный фотоаппарат ФЭД, эта камера успела завоевать симпатии и любителей, и профессионалов. Она работала на земле, в небесах и на море, и в Сибири, и в Средней Азии, и даже на Северном полюсе в экспедиции Папанина был такой фотоаппарат. Росли объемы производства — так, за 1936 г. фотоаппаратов ФЭД было сделано уже 25000 штук. Но техника техникой, а главной задачей коммуны оставалось перевоспитание трудных подростков, и в силу требований времени руководить этим продолжали чекисты — начальниками коммуны были И.П. Судаков, П.К. Тихонов, а с 1936 г. — В.С. Берман (23014).</w:t>
      </w:r>
    </w:p>
    <w:p w14:paraId="6876CD4F" w14:textId="77777777" w:rsidR="00C43A0E" w:rsidRPr="006D510F" w:rsidRDefault="00C43A0E" w:rsidP="006D510F">
      <w:pPr>
        <w:spacing w:after="0" w:line="240" w:lineRule="auto"/>
        <w:jc w:val="both"/>
        <w:rPr>
          <w:rFonts w:ascii="Times New Roman" w:hAnsi="Times New Roman"/>
          <w:color w:val="0070C0"/>
          <w:sz w:val="16"/>
          <w:szCs w:val="16"/>
        </w:rPr>
      </w:pPr>
    </w:p>
    <w:p w14:paraId="0CE37B3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0DF99BE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DFD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w:t>
      </w:r>
      <w:r w:rsidRPr="006D510F">
        <w:rPr>
          <w:rFonts w:ascii="Times New Roman" w:hAnsi="Times New Roman"/>
          <w:color w:val="000000" w:themeColor="text1"/>
          <w:sz w:val="16"/>
          <w:szCs w:val="16"/>
        </w:rPr>
        <w:softHyphen/>
        <w:t>бре 1932 г. - 43 отряда ВВС имели на вооружении разведчи</w:t>
      </w:r>
      <w:r w:rsidRPr="006D510F">
        <w:rPr>
          <w:rFonts w:ascii="Times New Roman" w:hAnsi="Times New Roman"/>
          <w:color w:val="000000" w:themeColor="text1"/>
          <w:sz w:val="16"/>
          <w:szCs w:val="16"/>
        </w:rPr>
        <w:softHyphen/>
        <w:t>ки и легкие бомбардировщики Р-1. Ряд подразделений, оснащенных другими машинами, использовали Р-1 в качестве связных самоле</w:t>
      </w:r>
      <w:r w:rsidRPr="006D510F">
        <w:rPr>
          <w:rFonts w:ascii="Times New Roman" w:hAnsi="Times New Roman"/>
          <w:color w:val="000000" w:themeColor="text1"/>
          <w:sz w:val="16"/>
          <w:szCs w:val="16"/>
        </w:rPr>
        <w:softHyphen/>
        <w:t>тов. Рост числа подразделений, имевших на вооружении самолеты Р-1, отражал рост общей численности Р-1 в ВВС СССР: если в конце 1925 г. в ВВС находился 271 Р-1, то к началу 1931 г. их было уже 1510, да и позже, в 1933 г., хотя Р-1 уже снимались с вооружения, их остава</w:t>
      </w:r>
      <w:r w:rsidRPr="006D510F">
        <w:rPr>
          <w:rFonts w:ascii="Times New Roman" w:hAnsi="Times New Roman"/>
          <w:color w:val="000000" w:themeColor="text1"/>
          <w:sz w:val="16"/>
          <w:szCs w:val="16"/>
        </w:rPr>
        <w:softHyphen/>
        <w:t>лось достаточно много — 1300 машин. Начиная с 1927 г., Р-1 стали поступать в тренировочные и учебные подраз</w:t>
      </w:r>
      <w:r w:rsidRPr="006D510F">
        <w:rPr>
          <w:rFonts w:ascii="Times New Roman" w:hAnsi="Times New Roman"/>
          <w:color w:val="000000" w:themeColor="text1"/>
          <w:sz w:val="16"/>
          <w:szCs w:val="16"/>
        </w:rPr>
        <w:softHyphen/>
        <w:t>деления ВВС. И хотя с 1930 г. Р-1 стали заменять в строе</w:t>
      </w:r>
      <w:r w:rsidRPr="006D510F">
        <w:rPr>
          <w:rFonts w:ascii="Times New Roman" w:hAnsi="Times New Roman"/>
          <w:color w:val="000000" w:themeColor="text1"/>
          <w:sz w:val="16"/>
          <w:szCs w:val="16"/>
        </w:rPr>
        <w:softHyphen/>
        <w:t>вых частях более совершенным самолетом Р-5, отдельные экземпляры существовали вплоть до 1935 г. (10667).</w:t>
      </w:r>
    </w:p>
    <w:p w14:paraId="1601B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5F7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планировалось сформировать в Забайкальском военном округе эскадрилью, вооруженную системой "Звено-1". В ее штат должны были войти шесть носителей и 12 истребителей И-4 (12001).</w:t>
      </w:r>
    </w:p>
    <w:p w14:paraId="1B133B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D3B3A0" w14:textId="77777777" w:rsidR="00746D3C" w:rsidRPr="006D510F" w:rsidRDefault="00746D3C" w:rsidP="006D510F">
      <w:pPr>
        <w:pStyle w:val="a3"/>
        <w:rPr>
          <w:color w:val="000000" w:themeColor="text1"/>
          <w:lang w:val="ru-RU"/>
        </w:rPr>
      </w:pPr>
      <w:r w:rsidRPr="006D510F">
        <w:rPr>
          <w:color w:val="000000" w:themeColor="text1"/>
          <w:lang w:val="ru-RU"/>
        </w:rPr>
        <w:t>В ноябре 1932 г. Управление ВВС запла</w:t>
      </w:r>
      <w:r w:rsidRPr="006D510F">
        <w:rPr>
          <w:color w:val="000000" w:themeColor="text1"/>
          <w:lang w:val="ru-RU"/>
        </w:rPr>
        <w:softHyphen/>
        <w:t>нировало сформировать в Забайкалье эскадрилью «звеньев» из шести носи</w:t>
      </w:r>
      <w:r w:rsidRPr="006D510F">
        <w:rPr>
          <w:color w:val="000000" w:themeColor="text1"/>
          <w:lang w:val="ru-RU"/>
        </w:rPr>
        <w:softHyphen/>
        <w:t>телей и 12 истребителей И-4. Но вскоре войсковые испытания решили перене</w:t>
      </w:r>
      <w:r w:rsidRPr="006D510F">
        <w:rPr>
          <w:color w:val="000000" w:themeColor="text1"/>
          <w:lang w:val="ru-RU"/>
        </w:rPr>
        <w:softHyphen/>
        <w:t>сти в Ленинградский военный округ, где в 3-й авиабригаде готовили эскадрилью с тем же штатом. Бомбардировщики бра</w:t>
      </w:r>
      <w:r w:rsidRPr="006D510F">
        <w:rPr>
          <w:color w:val="000000" w:themeColor="text1"/>
          <w:lang w:val="ru-RU"/>
        </w:rPr>
        <w:softHyphen/>
        <w:t>ли из состава бригады, а истребители - из Воздушных сил Балтийского моря. Переделку намеревались осуществлять в Ленинграде.</w:t>
      </w:r>
    </w:p>
    <w:p w14:paraId="139EEAA1" w14:textId="77777777" w:rsidR="00746D3C" w:rsidRPr="006D510F" w:rsidRDefault="00746D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 отличием серийного вари</w:t>
      </w:r>
      <w:r w:rsidRPr="006D510F">
        <w:rPr>
          <w:rFonts w:ascii="Times New Roman" w:hAnsi="Times New Roman"/>
          <w:color w:val="000000" w:themeColor="text1"/>
          <w:sz w:val="16"/>
          <w:szCs w:val="16"/>
        </w:rPr>
        <w:softHyphen/>
        <w:t>анта должно было стать усиленное шас</w:t>
      </w:r>
      <w:r w:rsidRPr="006D510F">
        <w:rPr>
          <w:rFonts w:ascii="Times New Roman" w:hAnsi="Times New Roman"/>
          <w:color w:val="000000" w:themeColor="text1"/>
          <w:sz w:val="16"/>
          <w:szCs w:val="16"/>
        </w:rPr>
        <w:softHyphen/>
        <w:t>си ТБ-1 (17741).</w:t>
      </w:r>
    </w:p>
    <w:p w14:paraId="529BCC5F"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p>
    <w:p w14:paraId="3DFC46F5"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года первым заместителем председателя ОГПУ М. Фри-новским был утвержден план формирования авиационных частей погранич</w:t>
      </w:r>
      <w:r w:rsidRPr="006D510F">
        <w:rPr>
          <w:rFonts w:ascii="Times New Roman" w:hAnsi="Times New Roman"/>
          <w:color w:val="000000" w:themeColor="text1"/>
          <w:sz w:val="16"/>
          <w:szCs w:val="16"/>
        </w:rPr>
        <w:softHyphen/>
        <w:t>ных войск на 1932 — 1934 гг. В соответствии с этим планом к концу 1932 г. были сформированы первые отдельные авиаотряды в городах Алма-Ате, Тбилиси, Ташкенте, Казалинске, Мары, Харькове, Минске, а в 1933 — 1934 гг. — еще 7 авиаотрядов в городах Акмолинске, Петропавловске-Камчатском, Нагаеве, Хабаровске, Ташаузе, Владивостоке (морской авиаотряд), Ленинграде (12239).</w:t>
      </w:r>
    </w:p>
    <w:p w14:paraId="123AF4CE" w14:textId="77777777" w:rsidR="00A634CB" w:rsidRPr="006D510F" w:rsidRDefault="00A634CB" w:rsidP="006D510F">
      <w:pPr>
        <w:spacing w:after="0" w:line="240" w:lineRule="auto"/>
        <w:jc w:val="both"/>
        <w:rPr>
          <w:rFonts w:ascii="Times New Roman" w:hAnsi="Times New Roman"/>
          <w:color w:val="000000" w:themeColor="text1"/>
          <w:sz w:val="16"/>
          <w:szCs w:val="16"/>
        </w:rPr>
      </w:pPr>
    </w:p>
    <w:p w14:paraId="7ACE4778"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1931</w:t>
      </w:r>
    </w:p>
    <w:p w14:paraId="5698AF1E"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Записка Я. Б. Гамарника И. В. Сталину о нежелательности восстанавливать Ф. Ф. Новицкого в воинском звании. [Ноябрь 1931 г.]</w:t>
      </w:r>
    </w:p>
    <w:p w14:paraId="3A82FAB9"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4DD96977"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AFE767"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 Сталин! т. Поскребышев запросил меня по вопросу о Ф. Новицком. Новицкий уволен из армии за контр-революцию. Сейчас он просит «вернуть воинское звание и дать работу в армии». Использовать его еще, конечно, можно, но неудобно осужденного за контр-рев[олюцию] (хотя бы и условно) восстанавливать в звании командира Красной армии.</w:t>
      </w:r>
    </w:p>
    <w:p w14:paraId="7F4D26D7"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Может быть, ГПУ изменит свое решение об осуждении Новицкого? Если этого ГПУ не сделает, то не следует его возвращать в армию.</w:t>
      </w:r>
    </w:p>
    <w:p w14:paraId="4DD810CC"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Гамарник</w:t>
      </w:r>
    </w:p>
    <w:p w14:paraId="75094456"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356. Л. 142. Рукописный подлинник, автограф Я. Б. Гамарника (листок из блокнота, надорван). Дата отсутствует. Датируется по сопутствующим документам (18679).</w:t>
      </w:r>
    </w:p>
    <w:p w14:paraId="7F8F9C76" w14:textId="77777777" w:rsidR="002630B3" w:rsidRPr="006D510F" w:rsidRDefault="002630B3" w:rsidP="006D510F">
      <w:pPr>
        <w:spacing w:after="0" w:line="240" w:lineRule="auto"/>
        <w:jc w:val="both"/>
        <w:rPr>
          <w:rFonts w:ascii="Times New Roman" w:hAnsi="Times New Roman"/>
          <w:color w:val="000000" w:themeColor="text1"/>
          <w:sz w:val="16"/>
          <w:szCs w:val="16"/>
        </w:rPr>
      </w:pPr>
    </w:p>
    <w:p w14:paraId="43725992" w14:textId="77777777" w:rsidR="00E37962"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4E315E0" w14:textId="77777777" w:rsidR="00E37962" w:rsidRPr="006D510F" w:rsidRDefault="00E37962"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CAF210" w14:textId="77777777" w:rsidR="00E37962" w:rsidRPr="006D510F" w:rsidRDefault="00E3796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г. началось формирование второй лётной группы для Китая. Одновременно воз</w:t>
      </w:r>
      <w:r w:rsidRPr="006D510F">
        <w:rPr>
          <w:rFonts w:ascii="Times New Roman" w:hAnsi="Times New Roman"/>
          <w:color w:val="000000" w:themeColor="text1"/>
          <w:sz w:val="16"/>
          <w:szCs w:val="16"/>
        </w:rPr>
        <w:softHyphen/>
        <w:t>никла проблема с перезаключением индивидуальных договоров. В СССР рассчитывали на прежние условия содержания, а в Урумчи отказались от старых условий оплаты, на</w:t>
      </w:r>
      <w:r w:rsidRPr="006D510F">
        <w:rPr>
          <w:rFonts w:ascii="Times New Roman" w:hAnsi="Times New Roman"/>
          <w:color w:val="000000" w:themeColor="text1"/>
          <w:sz w:val="16"/>
          <w:szCs w:val="16"/>
        </w:rPr>
        <w:softHyphen/>
        <w:t>стаивая на их значительном сокращении (15802).</w:t>
      </w:r>
    </w:p>
    <w:p w14:paraId="12B538CA" w14:textId="77777777" w:rsidR="00E37962" w:rsidRPr="006D510F" w:rsidRDefault="00E37962" w:rsidP="006D510F">
      <w:pPr>
        <w:spacing w:after="0" w:line="240" w:lineRule="auto"/>
        <w:jc w:val="both"/>
        <w:rPr>
          <w:rFonts w:ascii="Times New Roman" w:hAnsi="Times New Roman"/>
          <w:color w:val="000000" w:themeColor="text1"/>
          <w:sz w:val="16"/>
          <w:szCs w:val="16"/>
        </w:rPr>
      </w:pPr>
    </w:p>
    <w:p w14:paraId="4D50633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FFB19E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F1DC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1932 в Испании выборы выиграло правое крыло (2283). Появился Биенно Негро (2954).</w:t>
      </w:r>
    </w:p>
    <w:p w14:paraId="35477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DCF3C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78148A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5CBFD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ноябре-декабре 1932 г. новая башня под 76-мм пушку КТ обр. 1927/32 гг. КБ завода им. Ворошилова была показана представителям АНИИ и УММ и была в целом одобрена. Установка 76-мм пушки КТ обр. 1927/32 гг. в новой увеличенной башне танка Т-26 полу</w:t>
      </w:r>
      <w:r w:rsidRPr="006D510F">
        <w:rPr>
          <w:rFonts w:ascii="Times New Roman" w:hAnsi="Times New Roman"/>
          <w:color w:val="000000" w:themeColor="text1"/>
          <w:sz w:val="16"/>
          <w:szCs w:val="16"/>
        </w:rPr>
        <w:softHyphen/>
        <w:t>чила индекс КТ-26. На 1933 г. последовал заказ на 5 танков Т-26-КТ (то есть оснащенных новой башней), чуть позднееназванных Т-26-4, три из которых должны были быть воору</w:t>
      </w:r>
      <w:r w:rsidRPr="006D510F">
        <w:rPr>
          <w:rFonts w:ascii="Times New Roman" w:hAnsi="Times New Roman"/>
          <w:color w:val="000000" w:themeColor="text1"/>
          <w:sz w:val="16"/>
          <w:szCs w:val="16"/>
        </w:rPr>
        <w:softHyphen/>
        <w:t>жены пушкой КТ, а два — новой 76-мм пушкой ПС-3 (10733,337).</w:t>
      </w:r>
    </w:p>
    <w:p w14:paraId="7DC781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C0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ноябре-декабре 1932 г. новая башня для 76 мм САУ была показана представителям АНИИ и УММ и была в целом одобрена. Установка 76-мм пушки КТ в новой увеличенной башне танка Т-26 получила индекс КТ-26. На 1933 год последовал заказ на 5 танков Т-26-КТ (то-есть оснащенных новой башней), более известных, как Т-26-4, три из которых должны были быть вооружены пушкой КТ, а два - новой 76-мм пушкой ПС-3. Несмотря на решение о производстве пробной серии танков Т-26-4, долгое время этот заказ не выполнялся, т.к. к изготовленным башням с орудиями УММ в 1933 г. не поставил ходовых частей, а единственный испытанный на НИБТполигоне танк с башней из некондиционной брони, простоял сломанным до 1934 г (6469, 12).</w:t>
      </w:r>
    </w:p>
    <w:p w14:paraId="528D6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311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ноябре—декабре 1932 г. новая башня под 76,2-мм пушку КТ обр. 1927/32 гг., проектирование которой по</w:t>
      </w:r>
      <w:r w:rsidRPr="006D510F">
        <w:rPr>
          <w:rFonts w:ascii="Times New Roman" w:hAnsi="Times New Roman"/>
          <w:color w:val="000000" w:themeColor="text1"/>
          <w:sz w:val="16"/>
          <w:szCs w:val="16"/>
        </w:rPr>
        <w:softHyphen/>
        <w:t>ручили заводу им. Ворошилова, была показана представителям АНИИ и УММ и была в целом одобрена. Установка 76-мм пушки КТ в новой увеличенной башне танка Т-26 получила индекс КТ-26. На 1933 г. последовал заказ на 5 танков Т-26-КТ (то есть осна</w:t>
      </w:r>
      <w:r w:rsidRPr="006D510F">
        <w:rPr>
          <w:rFonts w:ascii="Times New Roman" w:hAnsi="Times New Roman"/>
          <w:color w:val="000000" w:themeColor="text1"/>
          <w:sz w:val="16"/>
          <w:szCs w:val="16"/>
        </w:rPr>
        <w:softHyphen/>
        <w:t>щенных новой башней), чуть позднее названных Т-26-4, три из которых должны были быть вооружены пушкой КТ, а два — новой 76,2-мм пушкой ПС-3 (11417).</w:t>
      </w:r>
    </w:p>
    <w:p w14:paraId="17634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B5A6A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4C76B8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173D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декабрю 1932 г. на МГ набрали уже полтора миллиона рублей. Это уже позволяло начать работу по проектированию машины. Всего же собрали более шести миллионов (12024).</w:t>
      </w:r>
    </w:p>
    <w:p w14:paraId="3470BD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33B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декабрю 1932 завершили более 80% чертежей Д-1 или Г-1. По техническому заданию самолет Д-1 был многоцелевым. Но в отличие от ТБ-3, ТБ-4 и ТБ-6, у которых на первый план выходили функции бомбардировщика, в первую очередь он являлся военно-транспортным. Причем упор делался не на снабжение фронта и не на быструю переброску войск, а на десантные операции. Д-1 предназначался для высадки больших воздушных парашютных и посадочных десантов. Отсюда и буква "Д" в обозначении - "десантный". Его, конечно, могли использовать и для перевозки людей и грузов к фронту, а также для их "доставки... в районы восстания в расположении противника". Д-1 должен был нести 180 - 200 человек или 25 т груза. Отсюда сразу следовал ряд его конструктивных особенностей - большие свободные объемы внутри крыла, возможность наружной подвески громоздкой техники.</w:t>
      </w:r>
    </w:p>
    <w:p w14:paraId="2F546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должен был также использоваться в роли тяжелого ночного бомбардировщика с бомбовой нагрузкой 15 т. Оборонительное вооружение складывалось из трех пушек, четырех крупнокалиберных и 10 обычных пулеметов. Задание требовало максимальной скорости 250 км/ч на высоте 3000 м, практического потолка, равного 4500 м, и дальности полета с 15 т бомб - 2000 км. Самолет по заданию предполагалось оснастить десятью моторами М-34ФРН.</w:t>
      </w:r>
    </w:p>
    <w:p w14:paraId="536E3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проектировался в конструкторском бюро Военно-воздушной академии им. Жуковского под руководством С. Козлова. Его заместителем был В. Болховитинов. Там машина получила обозначение Г-1 (от "гигант" или "грузовой" - трудно сказать).</w:t>
      </w:r>
    </w:p>
    <w:p w14:paraId="469530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проекту Г-1 имел схему, близкую к "летающему крылу". Толстое двухлонжеронное крыло имело трапециевидную в плане форму. Максимальная хорда равнялась 15 м, а размах превышал 60 м. Между ферменными лонжеронами проходил технический коридор, по которому в полный рост могли ходить члены экипажа. Внутри крыла предусматривалось искусственное и естественное (через окна в верхней поверхности) освещение.</w:t>
      </w:r>
    </w:p>
    <w:p w14:paraId="6478F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заданные двигатели отсутствовали, пришлось взять другие, менее мощные и увеличить их количество. Машина имела очень оригинальную мотоустановку. Двенадцать моторов стояли шестью парами, носок к носку, у передней кромки крыла. Каждая пара работала на один редуктор, который через угловую передачу вращал длинный вал, идущий наверх. Там на высоких стойках располагались вторые угловые редукторы, приводившие во вращение воздушные винты. Винты были двухлопастные стальные диаметром 4,5 м. Для обслуживания верхнего редуктора на стойку монтировалась съемная лестница. Механик мог выйти на крыло через один из люков в потолке.</w:t>
      </w:r>
    </w:p>
    <w:p w14:paraId="0F2163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Доступ к двигателям обеспечивался как изнутри крыла, так и снаружи. Часть носка крыла выполнялась откидной. Секции откидывались, превращаясь в рабочие платформы. Для замены мотора он выдвигался в технический коридор, на потолке которого имелась двигающаяся по рельсам таль. В полу коридора у каждой мотоустановки предусматривался люк для опускания двигателя вниз.</w:t>
      </w:r>
    </w:p>
    <w:p w14:paraId="0EF76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Бензобаки находились там же, в крыле, но отделялись от двигателей противопожарными перегородками. Всего их имелось 24. Запас горючего был очень велик - 24 т, поскольку расчетная продолжительность полета превышала 20 часов. Все баки выполнялись съемными; они монтировались через люки в нижней поверхности крыла. Баки одного крыла соединялись общей магистралью с приемной горловиной под крылом. Бензин туда подавался от заправщика с мощным насосом под давлением; по расчетам, полная заправка самолета должна была занимать четыре часа. Каждый двигатель имел свой маслобак, всего их было 12 - в общей сложности на 2,5 т масла.</w:t>
      </w:r>
    </w:p>
    <w:p w14:paraId="43EFC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Фюзеляжа, как такового, не существовало. По оси машины из носка крыла "вырастала" гондола, где размещались пилоты, штурманы и некоторые другие члены экипажа. Назад от крыла шли две массивные хвостовые балки, соединенные сзади стабилизатором. Килей было два - на каждой балке свой.</w:t>
      </w:r>
    </w:p>
    <w:p w14:paraId="60B822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Рули должны были управляться при помощи гидравлических или электромеханических бустеров. Надо уточнить: вторые в СССР уже имелись, но были ненадежны, а первых вообще не существовало.</w:t>
      </w:r>
    </w:p>
    <w:p w14:paraId="130C6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Шасси у Г-1 выполнялось четырехточечным: две основные опоры и два костыля. Основные опоры были четырехколесными, но колеса стояли парами, каждая пара со своей стойкой и своими подкосами вбок и назад. Стойки наверху соединялись рычажной системой, передававшей усилие общему амортизатору, упрятанному внутрь крыла.</w:t>
      </w:r>
    </w:p>
    <w:p w14:paraId="5DD31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Десантники и грузы размещались в центроплане. При погрузке их поднимали наверх специальные платформы- лифты. Эти же платформы использовались при выброске парашютистов. Самолет мог перевозить пехотинцев со снаряжением и вооружением, парашютистов-десантников, стрелковое оружие и пулеметы, инструмент, взрывчатые вещества, боеприпасы, продовольствие, горючее и масло в различной таре, артиллерийские орудия различного калибра и назначения (включая зенитные), легкие танки, танкетки, легковые и грузовые автомобили, бронемашины. Можно было также вывозить раненых. В качестве танкеров четыре-пять Г-1 могли обеспечить бензином ВВС целой армии из бригады бомбардировщиков ТБ-1, трех бригад разведчиков Р-5, трех бригад истребителей и двух эскадрилий "крейсеров" Р-6. Прорабатывался вариант "танкера сопровождения", способного проводить дозаправку самолетов в воздухе. Один такой самолет мог заправить более двух эскадрилий Р-6.</w:t>
      </w:r>
    </w:p>
    <w:p w14:paraId="05D51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Г-1 в зависимости от выполняемого задания мог варьироваться от девяти до 18 человек. Был и более развернутый вариант штата. Его состав и названия должностей были ближе к небольшому военному кораблю, нежели к самолету. На борту имелись освобожденный от прочих обязанностей командир, два пилота, два штурмана, главный механик, четыре инженера и пять техников, главный артиллерист, два бортмеханика-моториста, радист и от пяти до девяти стрелков. Весь экипаж, кроме кормовых стрелков, поднимался по стремянкам в люки моторных коридоров, откуда расходился по рабочим местам. На земле одну гигантскую машину должны были обслуживать 69 человек.</w:t>
      </w:r>
    </w:p>
    <w:p w14:paraId="5A197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Внутренняя связь между членами экипажа обеспечивалась переговорным устройством (внутренним телефоном) на 12 абонентов, пневмопочтой, сигнализацией цветными лампочками и сиреной. У главного артиллериста и командира самолета кроме этого имелось электрическое устройство, аналогичное корабельному машинному телеграфу. Его репитеры стояли на всех боевых постах. Вращающаяся стрелка указывала направление стрельбы. С помощью этого устройства можно было отдать команду на сосредоточение огня в определенном направлении. В кабине командира монтировалось панно сигнализации, показывающее состояние различных систем. Связь между самолетами в группе обеспечивалась по радио, пуском цветных ракет и... вымпелами, как на кораблях!</w:t>
      </w:r>
    </w:p>
    <w:p w14:paraId="1E2F12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Огневые точки располагались в самом носу центральной гондолы, в передних оконечностях хвостовых балок, проходящих под крылом и немного выдающихся за его переднюю кромку, сверху на консолях, сверху посередине хвостовых балок и в самых их концах, за стабилизатором. В носу и на концах хвостовых балок монтировались пушки, в остальных установках - пулеметы. Управление огнем осуществлялось из двух рубок: передней - командира и задней - старшего артиллериста. В документе "Перспективы боевого применения Г-1", датированном 27 октября 1932 г., указывается: "Несомненно, однако, что противник не рискнет... на бой одиночного самолета с кораблем Г-1, ибо этот самолет наверняка будет сбит". Конструкторы считали, что гигантский самолет сможет отразить атаку до девяти истребителей одновременно, успешно ведя бой с любым количеством противников, которое было бы меньше, чем число огневых точек.</w:t>
      </w:r>
    </w:p>
    <w:p w14:paraId="0ED8E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Г-1, защищаясь, мог пустить в ход не только пушки и пулеметы. В хвосте располагались "баллоны самообороны", разбрызгивавшие отравляющие вещества. Из специальных отсеков выбрасывались небольшие бомбочки с дистанционными взрывателями - прообраз будущих авиационных фанат. И, наконец, Г-1 мог поставить за собой дымовую завесу, для чего имелся специальный бак на две тонны смеси. Смесь могла быть как обычной С-4, так и ядовитой.</w:t>
      </w:r>
    </w:p>
    <w:p w14:paraId="32A99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качестве бомбардировщика Г-1 имел максимальную нагрузку 25 т, нормальную 15 т - как ТБ-6 (АНТ-26). Максимальная дальность с 5000 кг бомб по расчетам составляла 2200 км. Самые большие бомбы, которые можно было использовать, - ФАБ-2000. Предусматривалась и подвеска одноразовых бомбовых кассет РРАБ. Как бомбардировщик Г-1 был эквивалентен сразу десяти ТБ-3. Вместо бомб можно было взять химические выливные приборы с общим весом отравляющих веществ до 20 т. Суммарный нормальный взлетный вес Г-1 определялся примерно в 40 т (12036).</w:t>
      </w:r>
    </w:p>
    <w:p w14:paraId="30007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29CB1C" w14:textId="77777777" w:rsidR="00A41DB4" w:rsidRPr="006D510F" w:rsidRDefault="00A41DB4"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декабрю 1932 г. завод № 31 уже изготовил 27 самолетов МБР-4 и 15 из них сдал военным, хотя только один гидроплан успели перегнать по назначению (21410).</w:t>
      </w:r>
    </w:p>
    <w:p w14:paraId="2961CC36" w14:textId="77777777" w:rsidR="00A41DB4" w:rsidRPr="006D510F" w:rsidRDefault="00A41DB4" w:rsidP="006D510F">
      <w:pPr>
        <w:spacing w:after="0" w:line="240" w:lineRule="auto"/>
        <w:jc w:val="both"/>
        <w:rPr>
          <w:rFonts w:ascii="Times New Roman" w:hAnsi="Times New Roman"/>
          <w:color w:val="0070C0"/>
          <w:sz w:val="16"/>
          <w:szCs w:val="16"/>
        </w:rPr>
      </w:pPr>
    </w:p>
    <w:p w14:paraId="1E339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декабрю 1932 на всю страну на складах ЧФ осталось всего 4 боевых мины ВОМИЗА, но вскоре начали их серийное производство под названием МАВ-1 (561,14).</w:t>
      </w:r>
    </w:p>
    <w:p w14:paraId="3D897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4FABF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484AC2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CDE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декабрю 1932 г. ВВС РККА имели в общей сложности лишь десять самолетов ТБ-1,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682D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921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декабрю 1932 г. ВВС РККА имели в общей сложности 11 самолетов, оснащенных для подвески торпед и мин: четыре на Черном море, столько же на Балтике и три на Дальнем Востоке. Для них на складах лежало 27 боевых торпед и четыре мины (12002).</w:t>
      </w:r>
    </w:p>
    <w:p w14:paraId="659E9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501D8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C8909D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4AB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началась постройка АНТ-22 (МК-1) на основе АНТ-11 (514).</w:t>
      </w:r>
    </w:p>
    <w:p w14:paraId="2D8E0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она шла с февраля 1932 по август 1934 (1076,890).</w:t>
      </w:r>
    </w:p>
    <w:p w14:paraId="3C769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829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началась постройка АНТ-31 (И-14) (514).</w:t>
      </w:r>
    </w:p>
    <w:p w14:paraId="4B954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0B90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 заседала комиссия во главе с представителем ЦАГИ В.Н.Чернышевым, созданная для оценки возможности ремонта бомбардировщика ТБ-5. Естественно, самолет безжалостно критиковали: конструкция перетяжелена, схема размещения двигателей неудачна, в полете наблюдались вибрации и т.д. Кроме того, на ТБ-5 были демонтированы моторы, оборудование, приборы, вооружение, и для приведения машины в летное состояние требовалось 75-100 тыс. руб. По оценке комиссии разумно было самолет переделать, разместив двигатели в крыле (какие - не называлось, но, очевидно, те же «Юпитеры»). Скорость при этом возрастала до 190-200 км/ч, потолок до 4000 м, но увеличивалась до 200 тыс. руб. и стоимость переделок. И все же такой вариант модернизации приняли, а сам ТБ-5 предложили вернуть изготовителям на завод №39. Однако позднее, на совещании в Управлении ВВС признавалось, что ТБ-5 и после столь существенных доработок не удовлетворяет желаемым требованиям (5854,34).</w:t>
      </w:r>
    </w:p>
    <w:p w14:paraId="0BC0A4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7B7F5A"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 заседала комиссия, созданная для оценки возможного ремонта ава</w:t>
      </w:r>
      <w:r w:rsidRPr="006D510F">
        <w:rPr>
          <w:rFonts w:ascii="Times New Roman" w:hAnsi="Times New Roman"/>
          <w:color w:val="000000" w:themeColor="text1"/>
          <w:sz w:val="16"/>
          <w:szCs w:val="16"/>
        </w:rPr>
        <w:softHyphen/>
        <w:t>рийного бомбардировщика ТБ-5 во главе с представителем ЦАГИ В.Н. Чернышевым. Самолет по вполне понят</w:t>
      </w:r>
      <w:r w:rsidRPr="006D510F">
        <w:rPr>
          <w:rFonts w:ascii="Times New Roman" w:hAnsi="Times New Roman"/>
          <w:color w:val="000000" w:themeColor="text1"/>
          <w:sz w:val="16"/>
          <w:szCs w:val="16"/>
        </w:rPr>
        <w:softHyphen/>
        <w:t>ным причинам безжалостно критиковался: конструкция перетяжелена, схема раз</w:t>
      </w:r>
      <w:r w:rsidRPr="006D510F">
        <w:rPr>
          <w:rFonts w:ascii="Times New Roman" w:hAnsi="Times New Roman"/>
          <w:color w:val="000000" w:themeColor="text1"/>
          <w:sz w:val="16"/>
          <w:szCs w:val="16"/>
        </w:rPr>
        <w:softHyphen/>
        <w:t>мещения двигателей неудачна, в полете наблюдались вибрации и т.д. Кроме того, ТБ-5 находился в нелетном состоянии: моторы были сняты, демонтировано оборудование, приборы и вооружение. Для приведения его в летное состояние по примерным оценкам требовалось 75—100 тыс. рублей. При этом возвращались к тому результату, что уже имели ранее. По оценке комиссии, разумнее самолет было значительно усовершен</w:t>
      </w:r>
      <w:r w:rsidRPr="006D510F">
        <w:rPr>
          <w:rFonts w:ascii="Times New Roman" w:hAnsi="Times New Roman"/>
          <w:color w:val="000000" w:themeColor="text1"/>
          <w:sz w:val="16"/>
          <w:szCs w:val="16"/>
        </w:rPr>
        <w:softHyphen/>
        <w:t>ствовать, а двигатели раз</w:t>
      </w:r>
      <w:r w:rsidRPr="006D510F">
        <w:rPr>
          <w:rFonts w:ascii="Times New Roman" w:hAnsi="Times New Roman"/>
          <w:color w:val="000000" w:themeColor="text1"/>
          <w:sz w:val="16"/>
          <w:szCs w:val="16"/>
        </w:rPr>
        <w:softHyphen/>
        <w:t>местить в крыле (какие не назывались, но очевидно те же «Юпитеры»), Полетная скорость при этом возрас- таладо 190—200 км/ч, рабо</w:t>
      </w:r>
      <w:r w:rsidRPr="006D510F">
        <w:rPr>
          <w:rFonts w:ascii="Times New Roman" w:hAnsi="Times New Roman"/>
          <w:color w:val="000000" w:themeColor="text1"/>
          <w:sz w:val="16"/>
          <w:szCs w:val="16"/>
        </w:rPr>
        <w:softHyphen/>
        <w:t>чий потолок — до 4000 м. Одновременно увеличива</w:t>
      </w:r>
      <w:r w:rsidRPr="006D510F">
        <w:rPr>
          <w:rFonts w:ascii="Times New Roman" w:hAnsi="Times New Roman"/>
          <w:color w:val="000000" w:themeColor="text1"/>
          <w:sz w:val="16"/>
          <w:szCs w:val="16"/>
        </w:rPr>
        <w:softHyphen/>
        <w:t>лась до 200 тысяч рублей и стоимость переделок. В результате, последний вариант приняли, а ТБ-5 предложили вернуть изго</w:t>
      </w:r>
      <w:r w:rsidRPr="006D510F">
        <w:rPr>
          <w:rFonts w:ascii="Times New Roman" w:hAnsi="Times New Roman"/>
          <w:color w:val="000000" w:themeColor="text1"/>
          <w:sz w:val="16"/>
          <w:szCs w:val="16"/>
        </w:rPr>
        <w:softHyphen/>
        <w:t>товителям, на завод №39.</w:t>
      </w:r>
    </w:p>
    <w:p w14:paraId="34D1AA77"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Чуть позднее, на сове</w:t>
      </w:r>
      <w:r w:rsidRPr="006D510F">
        <w:rPr>
          <w:rFonts w:ascii="Times New Roman" w:hAnsi="Times New Roman"/>
          <w:color w:val="000000" w:themeColor="text1"/>
          <w:sz w:val="16"/>
          <w:szCs w:val="16"/>
        </w:rPr>
        <w:softHyphen/>
        <w:t>щании в Управлении ВВС признавалось, что ТБ-5 и в модифицированном варианте не удовлетворяет желаемым требованиям. В феврале 1933 г. Начальник ГУАП Баранов распоря</w:t>
      </w:r>
      <w:r w:rsidRPr="006D510F">
        <w:rPr>
          <w:rFonts w:ascii="Times New Roman" w:hAnsi="Times New Roman"/>
          <w:color w:val="000000" w:themeColor="text1"/>
          <w:sz w:val="16"/>
          <w:szCs w:val="16"/>
        </w:rPr>
        <w:softHyphen/>
        <w:t>дился:</w:t>
      </w:r>
    </w:p>
    <w:p w14:paraId="6A8559FD"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разобрать.</w:t>
      </w:r>
    </w:p>
    <w:p w14:paraId="18DA390C"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w:t>
      </w:r>
    </w:p>
    <w:p w14:paraId="06CB37B0"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этом история ТБ-5 закончилась. Переделывать его действительно не стали и передали в ОПАК ЦАГИ (Отдел проч</w:t>
      </w:r>
      <w:r w:rsidRPr="006D510F">
        <w:rPr>
          <w:rFonts w:ascii="Times New Roman" w:hAnsi="Times New Roman"/>
          <w:color w:val="000000" w:themeColor="text1"/>
          <w:sz w:val="16"/>
          <w:szCs w:val="16"/>
        </w:rPr>
        <w:softHyphen/>
        <w:t>ности авиационных конструкций). ТБ-Х также не был реализован, ибо уже спустя всего несколько месяцев, в конце 1933 г., согласно новым ТТТ ВВС, нужны были бомбардировщики с гораздо более высо</w:t>
      </w:r>
      <w:r w:rsidRPr="006D510F">
        <w:rPr>
          <w:rFonts w:ascii="Times New Roman" w:hAnsi="Times New Roman"/>
          <w:color w:val="000000" w:themeColor="text1"/>
          <w:sz w:val="16"/>
          <w:szCs w:val="16"/>
        </w:rPr>
        <w:softHyphen/>
        <w:t>кими характеристиками.</w:t>
      </w:r>
    </w:p>
    <w:p w14:paraId="3D240280"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 г. конструкция ТБ-5 использова</w:t>
      </w:r>
      <w:r w:rsidRPr="006D510F">
        <w:rPr>
          <w:rFonts w:ascii="Times New Roman" w:hAnsi="Times New Roman"/>
          <w:color w:val="000000" w:themeColor="text1"/>
          <w:sz w:val="16"/>
          <w:szCs w:val="16"/>
        </w:rPr>
        <w:softHyphen/>
        <w:t>лась при создании гидросамолета МДР-3 (Самолет №11). МДР-3 имел такое же крыло, хвостовое оперение и ряд других силовых элементов, однако продолжения также как и ТБ-5 не получил.</w:t>
      </w:r>
    </w:p>
    <w:p w14:paraId="2980BEBF"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 ТБ-5 стал не един</w:t>
      </w:r>
      <w:r w:rsidRPr="006D510F">
        <w:rPr>
          <w:rFonts w:ascii="Times New Roman" w:hAnsi="Times New Roman"/>
          <w:color w:val="000000" w:themeColor="text1"/>
          <w:sz w:val="16"/>
          <w:szCs w:val="16"/>
        </w:rPr>
        <w:softHyphen/>
        <w:t xml:space="preserve">ственным самолетом, который после успеха ВТ-11 решили спроектировать в ЦКБ ОГПУ (12611). </w:t>
      </w:r>
    </w:p>
    <w:p w14:paraId="4B225B7C" w14:textId="77777777" w:rsidR="00A634CB" w:rsidRPr="006D510F" w:rsidRDefault="00A634CB" w:rsidP="006D510F">
      <w:pPr>
        <w:spacing w:after="0" w:line="240" w:lineRule="auto"/>
        <w:jc w:val="both"/>
        <w:rPr>
          <w:rFonts w:ascii="Times New Roman" w:hAnsi="Times New Roman"/>
          <w:color w:val="000000" w:themeColor="text1"/>
          <w:sz w:val="16"/>
          <w:szCs w:val="16"/>
        </w:rPr>
      </w:pPr>
    </w:p>
    <w:p w14:paraId="001C8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 декабря 1932 г. опытный образец мотоустановки для Д-1 или Г-1 - два спаренных М-27 (по фамилии конструктора основной редуктор в документах иногда именовали "агрегат т. Дзюбе") подготовили к испытаниям. Они начались с 23 января 1933 г. Но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60EAF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30DB97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33D4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C39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декабря 1932 учебный дирижабль В-3 под управлением И.И.Мейснера с командой 13 чел. и пассажирами совершил агитационный перелет Москва - Горький - Москва с остановкой в Горьком. Хотели испытать чтобы начать нерегулярную линию Москва - Свердловск (438,638).</w:t>
      </w:r>
    </w:p>
    <w:p w14:paraId="39D7F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1155A6" w14:textId="77777777" w:rsidR="00610188" w:rsidRPr="006D510F" w:rsidRDefault="00610188"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bCs/>
          <w:color w:val="000000" w:themeColor="text1"/>
          <w:sz w:val="16"/>
          <w:szCs w:val="16"/>
        </w:rPr>
        <w:t>1 декабря 1932 г.</w:t>
      </w:r>
      <w:r w:rsidRPr="006D510F">
        <w:rPr>
          <w:rFonts w:ascii="Times New Roman" w:hAnsi="Times New Roman"/>
          <w:color w:val="000000" w:themeColor="text1"/>
          <w:sz w:val="16"/>
          <w:szCs w:val="16"/>
        </w:rPr>
        <w:t xml:space="preserve"> открылась авиалиния Хабаровск – Владивосток (17256).</w:t>
      </w:r>
    </w:p>
    <w:p w14:paraId="0D0F7B14" w14:textId="77777777" w:rsidR="00610188" w:rsidRPr="006D510F" w:rsidRDefault="0061018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F1637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881A4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991489"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председатель комиссии сообщал, [Там же, л. 39, 77] что переговоры с фирмой «I v S» по-прежнему шли с сильными перебоями. Фирма не сдержала обещания и представила проект договора по технической помощи не 25 ноября 1932 года, а лишь 1 декабря 1932 года. Проект договора был составлен настолько неудовлетворительно, что не мог являться основой для переговоров. По итогам переговоров советские специалисты не смогли сделать серьезного заключения о качестве продукции фирмы.</w:t>
      </w:r>
    </w:p>
    <w:p w14:paraId="6BB5C8F9" w14:textId="77777777" w:rsidR="002630B3" w:rsidRPr="006D510F" w:rsidRDefault="002630B3"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тем,</w:t>
      </w:r>
      <w:hyperlink r:id="rId268" w:history="1">
        <w:r w:rsidRPr="006D510F">
          <w:rPr>
            <w:rStyle w:val="a5"/>
            <w:rFonts w:ascii="Times New Roman" w:hAnsi="Times New Roman"/>
            <w:color w:val="000000" w:themeColor="text1"/>
            <w:sz w:val="16"/>
            <w:szCs w:val="16"/>
            <w:u w:val="none"/>
          </w:rPr>
          <w:t> 7 декабря </w:t>
        </w:r>
      </w:hyperlink>
      <w:r w:rsidRPr="006D510F">
        <w:rPr>
          <w:rFonts w:ascii="Times New Roman" w:hAnsi="Times New Roman"/>
          <w:color w:val="000000" w:themeColor="text1"/>
          <w:sz w:val="16"/>
          <w:szCs w:val="16"/>
        </w:rPr>
        <w:t>1932 года заказанные проекты были выданы советской делегации для изучения, а подтверждая качество выпускаемой продукции, руководство фирмы «I v S» предложило осмотреть подводную лодку «E-1», построенную в</w:t>
      </w:r>
      <w:hyperlink r:id="rId269" w:history="1">
        <w:r w:rsidRPr="006D510F">
          <w:rPr>
            <w:rStyle w:val="a5"/>
            <w:rFonts w:ascii="Times New Roman" w:hAnsi="Times New Roman"/>
            <w:color w:val="000000" w:themeColor="text1"/>
            <w:sz w:val="16"/>
            <w:szCs w:val="16"/>
            <w:u w:val="none"/>
          </w:rPr>
          <w:t> Испании </w:t>
        </w:r>
      </w:hyperlink>
      <w:r w:rsidRPr="006D510F">
        <w:rPr>
          <w:rFonts w:ascii="Times New Roman" w:hAnsi="Times New Roman"/>
          <w:color w:val="000000" w:themeColor="text1"/>
          <w:sz w:val="16"/>
          <w:szCs w:val="16"/>
        </w:rPr>
        <w:t>по проекту, аналогичному 700-тонной версии. Испытания «E-1» подтвердили высокие характеристики проекта и значительные его преимущества перед советскими лодками: лодка отличалась более совершенной конструкцией корпуса и</w:t>
      </w:r>
      <w:hyperlink r:id="rId270" w:history="1">
        <w:r w:rsidRPr="006D510F">
          <w:rPr>
            <w:rStyle w:val="a5"/>
            <w:rFonts w:ascii="Times New Roman" w:hAnsi="Times New Roman"/>
            <w:color w:val="000000" w:themeColor="text1"/>
            <w:sz w:val="16"/>
            <w:szCs w:val="16"/>
            <w:u w:val="none"/>
          </w:rPr>
          <w:t> цистерн,</w:t>
        </w:r>
      </w:hyperlink>
      <w:r w:rsidRPr="006D510F">
        <w:rPr>
          <w:rFonts w:ascii="Times New Roman" w:hAnsi="Times New Roman"/>
          <w:color w:val="000000" w:themeColor="text1"/>
          <w:sz w:val="16"/>
          <w:szCs w:val="16"/>
        </w:rPr>
        <w:t> более рациональной компоновкой механизмов, системой продува балласта при помощи дизелей, а также высокой автономностью и глубиной погружения. Данная скрытность объяснялась тем, что, выполняя условия</w:t>
      </w:r>
      <w:hyperlink r:id="rId271" w:history="1">
        <w:r w:rsidRPr="006D510F">
          <w:rPr>
            <w:rStyle w:val="a5"/>
            <w:rFonts w:ascii="Times New Roman" w:hAnsi="Times New Roman"/>
            <w:color w:val="000000" w:themeColor="text1"/>
            <w:sz w:val="16"/>
            <w:szCs w:val="16"/>
            <w:u w:val="none"/>
          </w:rPr>
          <w:t> Версальского договора,</w:t>
        </w:r>
      </w:hyperlink>
      <w:r w:rsidRPr="006D510F">
        <w:rPr>
          <w:rFonts w:ascii="Times New Roman" w:hAnsi="Times New Roman"/>
          <w:color w:val="000000" w:themeColor="text1"/>
          <w:sz w:val="16"/>
          <w:szCs w:val="16"/>
        </w:rPr>
        <w:t> Германия не имела права строить собственный подводный флот. Однако заинтересованность в строительстве подводных лодок проявляло входившее в германскую компанию </w:t>
      </w:r>
      <w:hyperlink r:id="rId272" w:history="1">
        <w:r w:rsidRPr="006D510F">
          <w:rPr>
            <w:rStyle w:val="a5"/>
            <w:rFonts w:ascii="Times New Roman" w:hAnsi="Times New Roman"/>
            <w:color w:val="000000" w:themeColor="text1"/>
            <w:sz w:val="16"/>
            <w:szCs w:val="16"/>
            <w:u w:val="none"/>
          </w:rPr>
          <w:t>«Дешимаг»</w:t>
        </w:r>
      </w:hyperlink>
      <w:hyperlink r:id="rId273" w:history="1">
        <w:r w:rsidRPr="006D510F">
          <w:rPr>
            <w:rStyle w:val="a5"/>
            <w:rFonts w:ascii="Times New Roman" w:hAnsi="Times New Roman"/>
            <w:color w:val="000000" w:themeColor="text1"/>
            <w:sz w:val="16"/>
            <w:szCs w:val="16"/>
            <w:u w:val="none"/>
          </w:rPr>
          <w:t> голландское </w:t>
        </w:r>
      </w:hyperlink>
      <w:r w:rsidRPr="006D510F">
        <w:rPr>
          <w:rFonts w:ascii="Times New Roman" w:hAnsi="Times New Roman"/>
          <w:color w:val="000000" w:themeColor="text1"/>
          <w:sz w:val="16"/>
          <w:szCs w:val="16"/>
        </w:rPr>
        <w:t>конструкторское бюро NV Ingenieurskantoor voor Scheepsbouw («I v S»), занимавшееся усовершенствованием проектов лучших немецких субмарин времѐн</w:t>
      </w:r>
      <w:hyperlink r:id="rId274" w:history="1">
        <w:r w:rsidRPr="006D510F">
          <w:rPr>
            <w:rStyle w:val="a5"/>
            <w:rFonts w:ascii="Times New Roman" w:hAnsi="Times New Roman"/>
            <w:color w:val="000000" w:themeColor="text1"/>
            <w:sz w:val="16"/>
            <w:szCs w:val="16"/>
            <w:u w:val="none"/>
          </w:rPr>
          <w:t> Пер</w:t>
        </w:r>
      </w:hyperlink>
      <w:hyperlink r:id="rId275" w:history="1">
        <w:r w:rsidRPr="006D510F">
          <w:rPr>
            <w:rStyle w:val="a5"/>
            <w:rFonts w:ascii="Times New Roman" w:hAnsi="Times New Roman"/>
            <w:color w:val="000000" w:themeColor="text1"/>
            <w:sz w:val="16"/>
            <w:szCs w:val="16"/>
            <w:u w:val="none"/>
          </w:rPr>
          <w:t>вой мировой войны </w:t>
        </w:r>
      </w:hyperlink>
      <w:r w:rsidRPr="006D510F">
        <w:rPr>
          <w:rFonts w:ascii="Times New Roman" w:hAnsi="Times New Roman"/>
          <w:color w:val="000000" w:themeColor="text1"/>
          <w:sz w:val="16"/>
          <w:szCs w:val="16"/>
        </w:rPr>
        <w:t>и строительством подводных лодок на экспорт [1, с. 3]. Постройку субмарин фирма осуществляла в Испании (контрольным пакетом акций «I v S» владела германская компания «Дешимаг») (18262).</w:t>
      </w:r>
    </w:p>
    <w:p w14:paraId="37EBE64E" w14:textId="77777777" w:rsidR="002630B3" w:rsidRPr="006D510F" w:rsidRDefault="002630B3" w:rsidP="006D510F">
      <w:pPr>
        <w:spacing w:after="0" w:line="240" w:lineRule="auto"/>
        <w:jc w:val="both"/>
        <w:rPr>
          <w:rFonts w:ascii="Times New Roman" w:hAnsi="Times New Roman"/>
          <w:color w:val="000000" w:themeColor="text1"/>
          <w:sz w:val="16"/>
          <w:szCs w:val="16"/>
        </w:rPr>
      </w:pPr>
    </w:p>
    <w:p w14:paraId="6FEEF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опытно-конструкторское и испытательное бюро расформировали и от дальнейших услуг Дыренкова отказались. Поэтому все работы по Д-5 были свернуты (10291).</w:t>
      </w:r>
    </w:p>
    <w:p w14:paraId="3E68F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DC31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года было расформировано КБ Дыренкова на Ижорском заводе, созданное 29 октября 1930. За время его существования Дыренков спроектировал (часть была изготовлена) более 50 раз</w:t>
      </w:r>
      <w:r w:rsidRPr="006D510F">
        <w:rPr>
          <w:rFonts w:ascii="Times New Roman" w:hAnsi="Times New Roman"/>
          <w:color w:val="000000" w:themeColor="text1"/>
          <w:sz w:val="16"/>
          <w:szCs w:val="16"/>
        </w:rPr>
        <w:softHyphen/>
        <w:t>личных боевых машин — танки, бронеавтомобили, мото-броневагоны, бронедрезины, вездеходы, танковые башни и коробки перемены передач и даже разработал танко</w:t>
      </w:r>
      <w:r w:rsidRPr="006D510F">
        <w:rPr>
          <w:rFonts w:ascii="Times New Roman" w:hAnsi="Times New Roman"/>
          <w:color w:val="000000" w:themeColor="text1"/>
          <w:sz w:val="16"/>
          <w:szCs w:val="16"/>
        </w:rPr>
        <w:softHyphen/>
        <w:t>вую броню марки Д. Причем более 20 его машин были во</w:t>
      </w:r>
      <w:r w:rsidRPr="006D510F">
        <w:rPr>
          <w:rFonts w:ascii="Times New Roman" w:hAnsi="Times New Roman"/>
          <w:color w:val="000000" w:themeColor="text1"/>
          <w:sz w:val="16"/>
          <w:szCs w:val="16"/>
        </w:rPr>
        <w:softHyphen/>
        <w:t>площены в металле! Поэтому ничего удивительного в том, что в ноябре 1930 года проектирование бронеавтомоби</w:t>
      </w:r>
      <w:r w:rsidRPr="006D510F">
        <w:rPr>
          <w:rFonts w:ascii="Times New Roman" w:hAnsi="Times New Roman"/>
          <w:color w:val="000000" w:themeColor="text1"/>
          <w:sz w:val="16"/>
          <w:szCs w:val="16"/>
        </w:rPr>
        <w:softHyphen/>
        <w:t>лей передали из КБ Ижорского завода в КБ одаренного самоучки (11284).</w:t>
      </w:r>
    </w:p>
    <w:p w14:paraId="295692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BBF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того как 1 декабря 1932 года УММ РККА отказа</w:t>
      </w:r>
      <w:r w:rsidRPr="006D510F">
        <w:rPr>
          <w:rFonts w:ascii="Times New Roman" w:hAnsi="Times New Roman"/>
          <w:color w:val="000000" w:themeColor="text1"/>
          <w:sz w:val="16"/>
          <w:szCs w:val="16"/>
        </w:rPr>
        <w:softHyphen/>
        <w:t>лось от услуг Дыренкова и Опытно-конструкторское и ис</w:t>
      </w:r>
      <w:r w:rsidRPr="006D510F">
        <w:rPr>
          <w:rFonts w:ascii="Times New Roman" w:hAnsi="Times New Roman"/>
          <w:color w:val="000000" w:themeColor="text1"/>
          <w:sz w:val="16"/>
          <w:szCs w:val="16"/>
        </w:rPr>
        <w:softHyphen/>
        <w:t>пытательное бюро закрыли, работы по созданию боевых химических машин передали в КБ завода «Компрессор». Сюда же после испытаний передали опытные экземпляры Д-18 и Д-39, на основе которых началось проектирование новых образцов (11284).</w:t>
      </w:r>
    </w:p>
    <w:p w14:paraId="043DE1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F26B28"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124. 11 а) о развитии производства алюминия; б) о форсировании производства ферросплавов (ПБ от 23 октября 1932 г., пр. № 120, п. 14г, д) (Орджоникидзе, Серебровский, Харитоненко, Васильев). Опросом членов ПБ от 30 ноября 1932 г. 47/29. О Чиатурской марганцевой промышленности (записка Берии). 50/32 а) о балансе каучука; б) о задержке НКВнешторгом заграничных заказов по линии Глававиапрома. (Политбюро... Т. 2. С. 376, 377, 378) (12416).</w:t>
      </w:r>
    </w:p>
    <w:p w14:paraId="7305B1E6"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72D109FC" w14:textId="77777777" w:rsidR="007C40A5" w:rsidRPr="006D510F" w:rsidRDefault="007C40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декабря 1932 состоялось заседание ПБ (Протокол № 124)</w:t>
      </w:r>
    </w:p>
    <w:p w14:paraId="5879012E" w14:textId="77777777" w:rsidR="007C40A5" w:rsidRPr="006D510F" w:rsidRDefault="007C40A5" w:rsidP="006D510F">
      <w:pPr>
        <w:spacing w:after="0" w:line="240" w:lineRule="auto"/>
        <w:jc w:val="both"/>
        <w:rPr>
          <w:rFonts w:ascii="Times New Roman" w:hAnsi="Times New Roman"/>
          <w:color w:val="0070C0"/>
          <w:sz w:val="16"/>
          <w:szCs w:val="16"/>
        </w:rPr>
      </w:pPr>
      <w:bookmarkStart w:id="76" w:name="bookmark2"/>
      <w:r w:rsidRPr="006D510F">
        <w:rPr>
          <w:rFonts w:ascii="Times New Roman" w:hAnsi="Times New Roman"/>
          <w:color w:val="0070C0"/>
          <w:sz w:val="16"/>
          <w:szCs w:val="16"/>
        </w:rPr>
        <w:t>4.- О предложениях фирмы «Сперри».</w:t>
      </w:r>
      <w:bookmarkEnd w:id="76"/>
    </w:p>
    <w:p w14:paraId="352F2CA2" w14:textId="77777777" w:rsidR="007C40A5" w:rsidRPr="006D510F" w:rsidRDefault="007C40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(т.т. Тухачевский, Жуков, Орджоникидзе, Гамарник).</w:t>
      </w:r>
    </w:p>
    <w:p w14:paraId="6DD02468" w14:textId="77777777" w:rsidR="007C40A5" w:rsidRPr="006D510F" w:rsidRDefault="007C40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переговоров с фирмой "Сперри" послать комиссию в составе т.т. Халепского (председатель), Панова (от НКВМора), Летова, Изенбога С .А. и Илюшина С.В. (от НКТяжпрома).</w:t>
      </w:r>
    </w:p>
    <w:p w14:paraId="651196A6" w14:textId="77777777" w:rsidR="007C40A5" w:rsidRPr="006D510F" w:rsidRDefault="007C40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Гамарнику, Орджоникидзе (23069).</w:t>
      </w:r>
    </w:p>
    <w:p w14:paraId="6ECD5BA8" w14:textId="77777777" w:rsidR="007C40A5" w:rsidRPr="006D510F" w:rsidRDefault="007C40A5" w:rsidP="006D510F">
      <w:pPr>
        <w:spacing w:after="0" w:line="240" w:lineRule="auto"/>
        <w:jc w:val="both"/>
        <w:rPr>
          <w:rFonts w:ascii="Times New Roman" w:hAnsi="Times New Roman"/>
          <w:color w:val="0070C0"/>
          <w:sz w:val="16"/>
          <w:szCs w:val="16"/>
        </w:rPr>
      </w:pPr>
    </w:p>
    <w:p w14:paraId="574237D0" w14:textId="77777777" w:rsidR="007C40A5" w:rsidRPr="006D510F" w:rsidRDefault="007C40A5"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 декабря 1932 года председатель комиссии сообщал, [Там же, л. 39, 77] что переговоры с фирмой «I v S» по-прежнему шли с сильными перебоями. Фирма не сдержала обещания и представила проект договора по технической помощи не 25 ноября 1932 года, а лишь 1 декабря 1932 года. Проект договора был составлен настолько неудовлетворительно, что не мог являться основой для переговоров. По итогам переговоров советские специалисты не смогли сделать серьезного заключения о качестве продукции фирмы (21528).</w:t>
      </w:r>
    </w:p>
    <w:p w14:paraId="2264031A" w14:textId="77777777" w:rsidR="007C40A5" w:rsidRPr="006D510F" w:rsidRDefault="007C40A5" w:rsidP="006D510F">
      <w:pPr>
        <w:spacing w:after="0" w:line="240" w:lineRule="auto"/>
        <w:jc w:val="both"/>
        <w:rPr>
          <w:rFonts w:ascii="Times New Roman" w:hAnsi="Times New Roman"/>
          <w:color w:val="0070C0"/>
          <w:sz w:val="16"/>
          <w:szCs w:val="16"/>
        </w:rPr>
      </w:pPr>
    </w:p>
    <w:p w14:paraId="3C86B2A0" w14:textId="77777777" w:rsidR="00FB05FD" w:rsidRPr="006D510F" w:rsidRDefault="00FB05F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167F7786" w14:textId="77777777" w:rsidR="00FB05FD" w:rsidRPr="006D510F" w:rsidRDefault="00FB05F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3190987"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1931 г.</w:t>
      </w:r>
    </w:p>
    <w:p w14:paraId="628F3C35"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 Политбюро ЦК ВКП(б) об освобождении «от наказания» Ф. Ф. Новицкого, Из протокола заседания Политбюро № 78, и. 16 от 1 декабря 1931 г.</w:t>
      </w:r>
    </w:p>
    <w:p w14:paraId="2C05B7FD"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w:t>
      </w:r>
    </w:p>
    <w:p w14:paraId="72702C9D"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6C7CB8"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Архив: </w:t>
      </w:r>
    </w:p>
    <w:p w14:paraId="60F97815"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РГАСПИ. Ф. 17. On. 3. Д. 863. Л. 3.</w:t>
      </w:r>
    </w:p>
    <w:p w14:paraId="5D80A447"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1 декабря 1931 г.</w:t>
      </w:r>
    </w:p>
    <w:p w14:paraId="2B2B3227"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СТРОГО СЕКРЕТНО</w:t>
      </w:r>
    </w:p>
    <w:p w14:paraId="332FCD66"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O[собой] П[апки])</w:t>
      </w:r>
    </w:p>
    <w:p w14:paraId="4BE7839E"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О Ризенкампф и Новицком.</w:t>
      </w:r>
    </w:p>
    <w:p w14:paraId="0BB11BC5"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(т.т. Сталин, Менжинский, Гамарник).</w:t>
      </w:r>
    </w:p>
    <w:p w14:paraId="2483001A"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Новицкого от наказания освободить, высылку снять и допустить на работу в военном ведомстве.</w:t>
      </w:r>
    </w:p>
    <w:p w14:paraId="50A7AD60"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Поручить ОГПУ получить от Ризенкампфа требуемое заявление.</w:t>
      </w:r>
    </w:p>
    <w:p w14:paraId="4BB3241A"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СЕКРЕТАРЬ ЦК</w:t>
      </w:r>
    </w:p>
    <w:p w14:paraId="327CC653"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356. Л. 139. Машинописная выписка на бланке ЦК ВКП(б). Номер протокола «№ П78/16-С» и дата «1 декабря 1931 г.» машинописью в графах бланка. Вверху машинописью адрес рассылки: «т.т. Менжинскому —  все; Гамарнику — а».</w:t>
      </w:r>
    </w:p>
    <w:p w14:paraId="77D11F90"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РГАСПИ. Ф. 17. </w:t>
      </w:r>
      <w:r w:rsidRPr="006D510F">
        <w:rPr>
          <w:rFonts w:ascii="Times New Roman" w:hAnsi="Times New Roman"/>
          <w:color w:val="000000" w:themeColor="text1"/>
          <w:sz w:val="16"/>
          <w:szCs w:val="16"/>
          <w:lang w:val="en-US"/>
        </w:rPr>
        <w:t>On</w:t>
      </w:r>
      <w:r w:rsidRPr="006D510F">
        <w:rPr>
          <w:rFonts w:ascii="Times New Roman" w:hAnsi="Times New Roman"/>
          <w:color w:val="000000" w:themeColor="text1"/>
          <w:sz w:val="16"/>
          <w:szCs w:val="16"/>
        </w:rPr>
        <w:t>. 3. Д. 863. Л. 3. «Подписной» протокол заседаний Политбюро ЦК ВКП(б) от 1 декабря 1931 г. Машинописная копия того времени, заверенная печатью ЦК ВКП(б), подпись-факсимиле И. В. Сталина. В п. 16 написано: «О Ризенкампф и Новицком»; вместо текста постановления записано «Решение — особая папка».</w:t>
      </w:r>
    </w:p>
    <w:p w14:paraId="2CB4C71B"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Там же. Ф. 17. On. 162. Д. 11. Л. 72. Протокол засекречен. Решение засекречено (18680).</w:t>
      </w:r>
    </w:p>
    <w:p w14:paraId="2E4730F3" w14:textId="77777777" w:rsidR="00FB05FD" w:rsidRPr="006D510F" w:rsidRDefault="00FB05FD" w:rsidP="006D510F">
      <w:pPr>
        <w:spacing w:after="0" w:line="240" w:lineRule="auto"/>
        <w:jc w:val="both"/>
        <w:rPr>
          <w:rFonts w:ascii="Times New Roman" w:hAnsi="Times New Roman"/>
          <w:color w:val="000000" w:themeColor="text1"/>
          <w:sz w:val="16"/>
          <w:szCs w:val="16"/>
        </w:rPr>
      </w:pPr>
    </w:p>
    <w:p w14:paraId="7C2DA175" w14:textId="77777777" w:rsidR="00DC020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D97F4C5"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961FBA"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 декабря  1932  г</w:t>
      </w:r>
      <w:r w:rsidRPr="006D510F">
        <w:rPr>
          <w:rFonts w:ascii="Times New Roman" w:eastAsia="Times New Roman" w:hAnsi="Times New Roman"/>
          <w:color w:val="000000" w:themeColor="text1"/>
          <w:sz w:val="16"/>
          <w:szCs w:val="16"/>
          <w:lang w:eastAsia="ru-RU"/>
        </w:rPr>
        <w:t>. – Комзаг представляет изменения хлебофуражного баланса от 9 сентября, исходя из плана хлебозаготовок в 19,8 млн. т, что меньше изначальной цифры на 3,6 млн.т. Касательно экспорта: «</w:t>
      </w:r>
      <w:r w:rsidRPr="006D510F">
        <w:rPr>
          <w:rFonts w:ascii="Times New Roman" w:eastAsia="Times New Roman" w:hAnsi="Times New Roman"/>
          <w:iCs/>
          <w:color w:val="000000" w:themeColor="text1"/>
          <w:sz w:val="16"/>
          <w:szCs w:val="16"/>
          <w:lang w:eastAsia="ru-RU"/>
        </w:rPr>
        <w:t>Годовой план экспорта всех зерновых культур мы предлагаем уменьшить на 65 млн. пуд. и установить его в размере 100 млн. пуд вместо 165 млн. пуд. Наше предложение означает, что помимо того, что будет сдано на экспорт до 1 января 1933 года (70 млн. пуд) может быть сдано в первом полугодии 1933 года 30 млн. пуд. Вся сдача после 1-го января в размере 30 млн. пуд, за исключением отгрузок Монголии, нами проектируется исключительно фуражными и бобовыми культурами, т.е. мы считаем невозможным кроме Монголии, производить экспорт продкультур после 1 января»</w:t>
      </w:r>
      <w:r w:rsidRPr="006D510F">
        <w:rPr>
          <w:rFonts w:ascii="Times New Roman" w:eastAsia="Times New Roman" w:hAnsi="Times New Roman"/>
          <w:color w:val="000000" w:themeColor="text1"/>
          <w:sz w:val="16"/>
          <w:szCs w:val="16"/>
          <w:lang w:eastAsia="ru-RU"/>
        </w:rPr>
        <w:t>.</w:t>
      </w:r>
    </w:p>
    <w:p w14:paraId="1F4C0DA5"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декабря  1932  г. – </w:t>
      </w:r>
      <w:r w:rsidRPr="006D510F">
        <w:rPr>
          <w:rFonts w:ascii="Times New Roman" w:eastAsia="Times New Roman" w:hAnsi="Times New Roman"/>
          <w:color w:val="000000" w:themeColor="text1"/>
          <w:sz w:val="16"/>
          <w:szCs w:val="16"/>
          <w:lang w:eastAsia="ru-RU"/>
        </w:rPr>
        <w:t>Решение Политбюро</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6D510F">
        <w:rPr>
          <w:rFonts w:ascii="Times New Roman" w:eastAsia="Times New Roman" w:hAnsi="Times New Roman"/>
          <w:color w:val="000000" w:themeColor="text1"/>
          <w:sz w:val="16"/>
          <w:szCs w:val="16"/>
          <w:lang w:eastAsia="ru-RU"/>
        </w:rPr>
        <w:t>» и  «</w:t>
      </w:r>
      <w:r w:rsidRPr="006D510F">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6D510F">
        <w:rPr>
          <w:rFonts w:ascii="Times New Roman" w:eastAsia="Times New Roman" w:hAnsi="Times New Roman"/>
          <w:color w:val="000000" w:themeColor="text1"/>
          <w:sz w:val="16"/>
          <w:szCs w:val="16"/>
          <w:lang w:eastAsia="ru-RU"/>
        </w:rPr>
        <w:t>».</w:t>
      </w:r>
    </w:p>
    <w:p w14:paraId="43B43C12"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31 марта 1933 г. – </w:t>
      </w:r>
      <w:r w:rsidRPr="006D510F">
        <w:rPr>
          <w:rFonts w:ascii="Times New Roman" w:eastAsia="Times New Roman" w:hAnsi="Times New Roman"/>
          <w:color w:val="000000" w:themeColor="text1"/>
          <w:sz w:val="16"/>
          <w:szCs w:val="16"/>
          <w:lang w:eastAsia="ru-RU"/>
        </w:rPr>
        <w:t>Принято решение: «</w:t>
      </w:r>
      <w:r w:rsidRPr="006D510F">
        <w:rPr>
          <w:rFonts w:ascii="Times New Roman" w:eastAsia="Times New Roman" w:hAnsi="Times New Roman"/>
          <w:iCs/>
          <w:color w:val="000000" w:themeColor="text1"/>
          <w:sz w:val="16"/>
          <w:szCs w:val="16"/>
          <w:lang w:eastAsia="ru-RU"/>
        </w:rPr>
        <w:t>Прекратить экспорт зерновых культур урожая  1932  г. начиная с 1-4-1933» (12257).</w:t>
      </w:r>
    </w:p>
    <w:p w14:paraId="7471632A"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F6404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4E0D1E7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5DDABA" w14:textId="77777777" w:rsidR="0027661F" w:rsidRPr="006D510F" w:rsidRDefault="0027661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декабря 1932 состоялся первый полет Heinkel He 70 (20803).</w:t>
      </w:r>
    </w:p>
    <w:p w14:paraId="279CE797" w14:textId="77777777" w:rsidR="0027661F" w:rsidRPr="006D510F" w:rsidRDefault="0027661F" w:rsidP="006D510F">
      <w:pPr>
        <w:spacing w:after="0" w:line="240" w:lineRule="auto"/>
        <w:jc w:val="both"/>
        <w:rPr>
          <w:rFonts w:ascii="Times New Roman" w:hAnsi="Times New Roman"/>
          <w:color w:val="0070C0"/>
          <w:sz w:val="16"/>
          <w:szCs w:val="16"/>
        </w:rPr>
      </w:pPr>
    </w:p>
    <w:p w14:paraId="496D5369" w14:textId="77777777" w:rsidR="0027661F" w:rsidRPr="006D510F" w:rsidRDefault="0027661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декабря 1932 - Первый полёт скоростного Heinkel He.70 Blitz, развивающего скорость 360 км/ч. С 1934 он работал на внутригерманских линиях Lufthansa (22703).</w:t>
      </w:r>
    </w:p>
    <w:p w14:paraId="0225CEE5" w14:textId="77777777" w:rsidR="0027661F" w:rsidRPr="006D510F" w:rsidRDefault="0027661F" w:rsidP="006D510F">
      <w:pPr>
        <w:spacing w:after="0" w:line="240" w:lineRule="auto"/>
        <w:jc w:val="both"/>
        <w:rPr>
          <w:rFonts w:ascii="Times New Roman" w:hAnsi="Times New Roman"/>
          <w:color w:val="0070C0"/>
          <w:sz w:val="16"/>
          <w:szCs w:val="16"/>
        </w:rPr>
      </w:pPr>
    </w:p>
    <w:p w14:paraId="68559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декабря 1932 совершил первый полет Хейнкель 70, а ХАИ-1 - 8 октября 1932 (2206,128).</w:t>
      </w:r>
    </w:p>
    <w:p w14:paraId="37127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3E45BD" w14:textId="77777777" w:rsidR="00F5308A" w:rsidRPr="006D510F" w:rsidRDefault="00F5308A" w:rsidP="006D510F">
      <w:pPr>
        <w:spacing w:after="0" w:line="240" w:lineRule="auto"/>
        <w:jc w:val="both"/>
        <w:rPr>
          <w:rStyle w:val="ucoz-forum-post"/>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1 декабря 1932 года</w:t>
      </w:r>
      <w:r w:rsidRPr="006D510F">
        <w:rPr>
          <w:rStyle w:val="ucoz-forum-post"/>
          <w:rFonts w:ascii="Times New Roman" w:hAnsi="Times New Roman"/>
          <w:color w:val="000000" w:themeColor="text1"/>
          <w:sz w:val="16"/>
          <w:szCs w:val="16"/>
        </w:rPr>
        <w:t xml:space="preserve"> Первый полет первого в Европе (зарубежной) скоростного лайнера Heinkel He-70 Blitz развивающего скорость 360 км/ч. С 1934 он работал на внутригерманских линиях Lufthansa (14847).</w:t>
      </w:r>
    </w:p>
    <w:p w14:paraId="22063EB3" w14:textId="77777777" w:rsidR="00F5308A" w:rsidRPr="006D510F" w:rsidRDefault="00F5308A" w:rsidP="006D510F">
      <w:pPr>
        <w:spacing w:after="0" w:line="240" w:lineRule="auto"/>
        <w:jc w:val="both"/>
        <w:rPr>
          <w:rStyle w:val="ucoz-forum-post"/>
          <w:rFonts w:ascii="Times New Roman" w:hAnsi="Times New Roman"/>
          <w:color w:val="000000" w:themeColor="text1"/>
          <w:sz w:val="16"/>
          <w:szCs w:val="16"/>
        </w:rPr>
      </w:pPr>
    </w:p>
    <w:p w14:paraId="081DF3CA" w14:textId="77777777" w:rsidR="0027661F" w:rsidRPr="006D510F" w:rsidRDefault="0027661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декабря 1932 - Первый полёт Bernard 200, пилот Роже Батист. Bernard 200 T (T - Tourisme) был первым из серии французских лёгких туристических самолётов с начала 1930-х годов (22703).</w:t>
      </w:r>
    </w:p>
    <w:p w14:paraId="001E548B" w14:textId="77777777" w:rsidR="0027661F" w:rsidRPr="006D510F" w:rsidRDefault="0027661F" w:rsidP="006D510F">
      <w:pPr>
        <w:spacing w:after="0" w:line="240" w:lineRule="auto"/>
        <w:jc w:val="both"/>
        <w:rPr>
          <w:rFonts w:ascii="Times New Roman" w:hAnsi="Times New Roman"/>
          <w:color w:val="0070C0"/>
          <w:sz w:val="16"/>
          <w:szCs w:val="16"/>
        </w:rPr>
      </w:pPr>
    </w:p>
    <w:p w14:paraId="13800BD1" w14:textId="77777777" w:rsidR="0027661F" w:rsidRPr="006D510F" w:rsidRDefault="0027661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декабря 1932 Pan American World Airways объявляет о планах обслуживания на Гавайях (20803).</w:t>
      </w:r>
    </w:p>
    <w:p w14:paraId="325213FD" w14:textId="77777777" w:rsidR="0027661F" w:rsidRPr="006D510F" w:rsidRDefault="0027661F" w:rsidP="006D510F">
      <w:pPr>
        <w:spacing w:after="0" w:line="240" w:lineRule="auto"/>
        <w:jc w:val="both"/>
        <w:rPr>
          <w:rFonts w:ascii="Times New Roman" w:hAnsi="Times New Roman"/>
          <w:color w:val="0070C0"/>
          <w:sz w:val="16"/>
          <w:szCs w:val="16"/>
        </w:rPr>
      </w:pPr>
    </w:p>
    <w:p w14:paraId="64A0271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F08F49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59D7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декабря 1932 г. был подготовлен доклад в СТО Базилевич О ходе выполнения заказов по автопилотам (3082).</w:t>
      </w:r>
    </w:p>
    <w:p w14:paraId="44387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B11302" w14:textId="77777777" w:rsidR="00FB05FD" w:rsidRPr="006D510F" w:rsidRDefault="00FB05FD"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5330C38" w14:textId="77777777" w:rsidR="00FB05FD" w:rsidRPr="006D510F" w:rsidRDefault="00FB05FD"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6887AE" w14:textId="77777777" w:rsidR="00FB05FD" w:rsidRPr="006D510F" w:rsidRDefault="00FB05FD"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декабря 1931 г. завершено строительство завода Остехбюро НКВМ, получившего имя К.Е. Ворошилова. Директором назначен И.А. Муравкин (18667).</w:t>
      </w:r>
    </w:p>
    <w:p w14:paraId="7F29CEB0" w14:textId="77777777" w:rsidR="00FB05FD" w:rsidRPr="006D510F" w:rsidRDefault="00FB05FD" w:rsidP="006D510F">
      <w:pPr>
        <w:spacing w:after="0" w:line="240" w:lineRule="auto"/>
        <w:jc w:val="both"/>
        <w:rPr>
          <w:rFonts w:ascii="Times New Roman" w:hAnsi="Times New Roman"/>
          <w:color w:val="000000" w:themeColor="text1"/>
          <w:sz w:val="16"/>
          <w:szCs w:val="16"/>
        </w:rPr>
      </w:pPr>
    </w:p>
    <w:p w14:paraId="01EB23CA"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4C8AB8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168A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декабря 1932 появился приказ начальника Дмитлага № 62, скрепленный еще и подписью начальника Обще-административного отдела Бовшовера:</w:t>
      </w:r>
    </w:p>
    <w:p w14:paraId="766C2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«Наблюдаются случаи невыхода на работу з/к. з/к. по мотивам раздетости, в то время как обмундированием и обувью Отделения и л/п снабжены в достаточном количестве (7560).</w:t>
      </w:r>
    </w:p>
    <w:p w14:paraId="2DF8D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расследовании случая невыхода на работу 6 человек з/к. з/к.... , якобы по причине отсутствия обуви, оказалось что ботинки у этих з/к. з/к. были запрятаны под постельные принадлежности (7560).</w:t>
      </w:r>
    </w:p>
    <w:p w14:paraId="3E6D9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Такого рода действия отношу за счет халатности со стороны старостата и УРЧ [Учетно-распределительной части] (7560).</w:t>
      </w:r>
    </w:p>
    <w:p w14:paraId="0D303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избежание повторения такого рода ненормальных явлений ПРИКАЗЫВАЮ:</w:t>
      </w:r>
    </w:p>
    <w:p w14:paraId="0E101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Старостату доносить в письменной форме Хозчасти накануне вечером о наличии з/к. з/к., кои по раздетости не могут выйти на работу (7560).</w:t>
      </w:r>
    </w:p>
    <w:p w14:paraId="1B0CD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Хозчасти немедленно проверять сведения старостата и в случаях действительной необходимости в выдаче обмундирования, обуви или починки таковых удовлетворять без замедления (7560).</w:t>
      </w:r>
    </w:p>
    <w:p w14:paraId="57963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 случаях, если по арматурным книжкам обмундирование и обувь числятся выданными з/к. и таковые промотаны, составлять акты в 3-х экз., из коих один передавать в ИСО [Информационно-следственный отдел, к тому времени уже ставший 3 отделом], второй - в Комиссию по списанию и третий остается в делах л./п (7560).</w:t>
      </w:r>
    </w:p>
    <w:p w14:paraId="38612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Обмундирование и обувь промотчикам выдаются второго срока (7560).</w:t>
      </w:r>
    </w:p>
    <w:p w14:paraId="015B6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Все случаи не выхода на работу з/к. з/к. по нераспорядительности начальников л/п., УРЧ и Хозчастей - Финотделу простой рабсилы относить за счет лиц персонально виновных в этом» (7560).</w:t>
      </w:r>
    </w:p>
    <w:p w14:paraId="2AF6C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7B4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декабря 1932 г. СНК СССР принял постановление "О государственном обеспечении рядового состава рабоче-крестьянской, милиции", которое устанавливало, что "работники начальствующего и рядового состава РКМ и их семьи пользуются государственным обеспечением наравне с лицами среднего, старшего и высшего начсостава, лицами младшего и рядового состава сверхсрочной службы РККА и их семьями. Права по назначению пенсий и пособий в порядке государственного обеспечения в отношении работников милиции и их семей осуществляются начальниками главных управлений милиции союзных республик" (10303).</w:t>
      </w:r>
    </w:p>
    <w:p w14:paraId="0D1A2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BAEB1D" w14:textId="77777777" w:rsidR="00F5308A"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3DA8B88" w14:textId="77777777" w:rsidR="00F5308A" w:rsidRPr="006D510F" w:rsidRDefault="00F5308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27ABA3" w14:textId="77777777" w:rsidR="00F5308A" w:rsidRPr="006D510F" w:rsidRDefault="00F530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декабря 1932 Генконсул информировал шифротелеграммой, что Цзинь Шужэнь предлагает платить</w:t>
      </w:r>
      <w:r w:rsidRPr="006D510F">
        <w:rPr>
          <w:rStyle w:val="0pt0"/>
          <w:rFonts w:eastAsia="Arial"/>
          <w:b w:val="0"/>
          <w:color w:val="000000" w:themeColor="text1"/>
          <w:spacing w:val="0"/>
          <w:sz w:val="16"/>
          <w:szCs w:val="16"/>
        </w:rPr>
        <w:t xml:space="preserve"> лётчикам</w:t>
      </w:r>
      <w:r w:rsidRPr="006D510F">
        <w:rPr>
          <w:rFonts w:ascii="Times New Roman" w:hAnsi="Times New Roman"/>
          <w:color w:val="000000" w:themeColor="text1"/>
          <w:sz w:val="16"/>
          <w:szCs w:val="16"/>
        </w:rPr>
        <w:t xml:space="preserve"> по 4000 местных лан (т.е. 83 долл. США по текущему курсу) и 215 руб. в СССР, техникам 3500 лан (73 долл.) и 190 руб. От себя Златкин предлагал «заявить Цзиню, что если неприемлемы старые ус</w:t>
      </w:r>
      <w:r w:rsidRPr="006D510F">
        <w:rPr>
          <w:rFonts w:ascii="Times New Roman" w:hAnsi="Times New Roman"/>
          <w:color w:val="000000" w:themeColor="text1"/>
          <w:sz w:val="16"/>
          <w:szCs w:val="16"/>
        </w:rPr>
        <w:softHyphen/>
        <w:t>ловия, то лётчики не приедут. Затягивать вопрос считаю недопустимым. Срочите»...</w:t>
      </w:r>
    </w:p>
    <w:p w14:paraId="16F04DC8" w14:textId="77777777" w:rsidR="00F5308A" w:rsidRPr="006D510F" w:rsidRDefault="00F530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обсуждении в Москве вспомнили о новом приказе Наркома Обороны К.Е. Воро</w:t>
      </w:r>
      <w:r w:rsidRPr="006D510F">
        <w:rPr>
          <w:rFonts w:ascii="Times New Roman" w:hAnsi="Times New Roman"/>
          <w:color w:val="000000" w:themeColor="text1"/>
          <w:sz w:val="16"/>
          <w:szCs w:val="16"/>
        </w:rPr>
        <w:softHyphen/>
        <w:t>шилова о повышении денежного содержания комсоставу. Китайцам предложили выпла</w:t>
      </w:r>
      <w:r w:rsidRPr="006D510F">
        <w:rPr>
          <w:rFonts w:ascii="Times New Roman" w:hAnsi="Times New Roman"/>
          <w:color w:val="000000" w:themeColor="text1"/>
          <w:sz w:val="16"/>
          <w:szCs w:val="16"/>
        </w:rPr>
        <w:softHyphen/>
        <w:t>чивать нашим лётчикам в Союзе по 300-375 руб. (Позже эти ставки снизили до 150-200 рублей.) Командование УВВС подчеркивало, что НКИД ни в коем случае нельзя согла</w:t>
      </w:r>
      <w:r w:rsidRPr="006D510F">
        <w:rPr>
          <w:rFonts w:ascii="Times New Roman" w:hAnsi="Times New Roman"/>
          <w:color w:val="000000" w:themeColor="text1"/>
          <w:sz w:val="16"/>
          <w:szCs w:val="16"/>
        </w:rPr>
        <w:softHyphen/>
        <w:t>шаться на местные ланы, так как за неделю доллар подскочил в цене с 35 до 45 лан, и всего лишь за один последний день подорожал ещё на 3 лана. От китайцев также по</w:t>
      </w:r>
      <w:r w:rsidRPr="006D510F">
        <w:rPr>
          <w:rFonts w:ascii="Times New Roman" w:hAnsi="Times New Roman"/>
          <w:color w:val="000000" w:themeColor="text1"/>
          <w:sz w:val="16"/>
          <w:szCs w:val="16"/>
        </w:rPr>
        <w:softHyphen/>
        <w:t>требовали оформления страховки, которую те предлагали оплачивать самим лётчикам из жалованья, а также платить пилотам командировочные за полёты по трассе (таковых становилось все больше). Остальные условия не менялись.</w:t>
      </w:r>
    </w:p>
    <w:p w14:paraId="1BE4A2A9" w14:textId="77777777" w:rsidR="00F5308A" w:rsidRPr="006D510F" w:rsidRDefault="00F530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договоре также особо подчеркивалось, что по аналогии с предыдущей лётной груп</w:t>
      </w:r>
      <w:r w:rsidRPr="006D510F">
        <w:rPr>
          <w:rFonts w:ascii="Times New Roman" w:hAnsi="Times New Roman"/>
          <w:color w:val="000000" w:themeColor="text1"/>
          <w:sz w:val="16"/>
          <w:szCs w:val="16"/>
        </w:rPr>
        <w:softHyphen/>
        <w:t>пой лётчики обучают «только лиц китайского подданства, никогда не находившихся в другом подданстве... Исключается всякое участие... в боевых и разведывательных опе</w:t>
      </w:r>
      <w:r w:rsidRPr="006D510F">
        <w:rPr>
          <w:rFonts w:ascii="Times New Roman" w:hAnsi="Times New Roman"/>
          <w:color w:val="000000" w:themeColor="text1"/>
          <w:sz w:val="16"/>
          <w:szCs w:val="16"/>
        </w:rPr>
        <w:softHyphen/>
        <w:t>рациях на территории Синьцзяна». Новым стало лишь то, что «лётно-технический со</w:t>
      </w:r>
      <w:r w:rsidRPr="006D510F">
        <w:rPr>
          <w:rFonts w:ascii="Times New Roman" w:hAnsi="Times New Roman"/>
          <w:color w:val="000000" w:themeColor="text1"/>
          <w:sz w:val="16"/>
          <w:szCs w:val="16"/>
        </w:rPr>
        <w:softHyphen/>
        <w:t>став, по соглашению сторон, может принять участие в ликвидации банд, оперирующих на границе Синьцзяна и СССР, если эти банды направляют свои действия на СССР».</w:t>
      </w:r>
    </w:p>
    <w:p w14:paraId="2D40FF4B" w14:textId="77777777" w:rsidR="00F5308A" w:rsidRPr="006D510F" w:rsidRDefault="00F530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Чем завершилась эта «торговля», проследить по документам не удалось (15802).</w:t>
      </w:r>
    </w:p>
    <w:p w14:paraId="318EA82E" w14:textId="77777777" w:rsidR="00F5308A" w:rsidRPr="006D510F" w:rsidRDefault="00F5308A" w:rsidP="006D510F">
      <w:pPr>
        <w:spacing w:after="0" w:line="240" w:lineRule="auto"/>
        <w:jc w:val="both"/>
        <w:rPr>
          <w:rFonts w:ascii="Times New Roman" w:hAnsi="Times New Roman"/>
          <w:color w:val="000000" w:themeColor="text1"/>
          <w:sz w:val="16"/>
          <w:szCs w:val="16"/>
        </w:rPr>
      </w:pPr>
    </w:p>
    <w:p w14:paraId="48D6AE9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EF40A4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33B2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декабря 1932 при испытаниях БИЧ-7 был дополнен Акт № 4 (2307).</w:t>
      </w:r>
    </w:p>
    <w:p w14:paraId="305003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A4C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декабря 1932 был выпущен первый экз. мотора М-52 - одноблочной версии М-34 (2310,130).</w:t>
      </w:r>
    </w:p>
    <w:p w14:paraId="354A1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BC1ACA"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3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1527/454сс о перенесении Тушинского авиастроительства на 1933 г. (ГА РФ. Ф. Р-8418. Оп. 28. Д. 1а. Л. 398) (12415).</w:t>
      </w:r>
    </w:p>
    <w:p w14:paraId="295CA9F3"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21E867E4"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3 декабря 1932 вышло постановление № 1527/454сс РЗ СТО или КО (№ 1829/ко от 5.12.1932 г.) - О перенесении Тушинского авиастроительства на 1933 г. (21564)</w:t>
      </w:r>
    </w:p>
    <w:p w14:paraId="6BE65A63" w14:textId="77777777" w:rsidR="00872081" w:rsidRPr="006D510F" w:rsidRDefault="00872081" w:rsidP="006D510F">
      <w:pPr>
        <w:spacing w:after="0" w:line="240" w:lineRule="auto"/>
        <w:jc w:val="both"/>
        <w:rPr>
          <w:rFonts w:ascii="Times New Roman" w:hAnsi="Times New Roman"/>
          <w:color w:val="0070C0"/>
          <w:sz w:val="16"/>
          <w:szCs w:val="16"/>
        </w:rPr>
      </w:pPr>
    </w:p>
    <w:p w14:paraId="62F09EC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408076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116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3 и 9 декабря 1932. Из протокола заседания Политбюро № 125, 1932 г.</w:t>
      </w:r>
    </w:p>
    <w:p w14:paraId="4D96B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бюджете 1933 года </w:t>
      </w:r>
    </w:p>
    <w:p w14:paraId="2AE55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Предусмотреть реализацию пшеничной водки в 20 млн ведер с тем, чтобы получить дополнительных против расчетов НКФ 500 млн рублей (11652).</w:t>
      </w:r>
    </w:p>
    <w:p w14:paraId="3B9E9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94CF2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0DC13E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F4B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декабря 1932 президент Германии Пауль фон Гинденбург после провала переговоров с А.Г. по вопросу о формировании правительства назначил новым рейхсканцлером г Курта фон Шлейхера (3186).</w:t>
      </w:r>
    </w:p>
    <w:p w14:paraId="493AC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A46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декабря 1932 г. Гинденбург поручил генералу райхсвера К. фон Шляйхеру сформировать кабинет, в Москве было вздохнули свободнее — власть оказалась в руках генерала-русофила. Однако лишенный поддержки избирателей «президиальный кабинет» Шляйхера продержался у власти неполных два месяца. После того, как Гинденбург отклонил его предложение о роспуске райхстага, введении чрезвычайного положения, запрете КПГ и НСДАП, Шляйхер 28 января 1933 г.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338F9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CE7555"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977F61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28199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декабря 1932 в ряде районов Украины запрещена торговля мясом и скотом (4962).</w:t>
      </w:r>
    </w:p>
    <w:p w14:paraId="1F6A4B7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DCC72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FD0F73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A9B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декабря 1932 состоялось заседание (прот. 129) у начальника Глававиапрома П.И.Б. о мероприятиях по обеспечению производства ТБ-4 и Ми-3 (1077,175).</w:t>
      </w:r>
    </w:p>
    <w:p w14:paraId="0F05D3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A07CE5"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4 декабря 1932 г. конструкция в целом оформилась, и параметры летающего </w:t>
      </w:r>
      <w:hyperlink r:id="rId27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приняли следующий вид:</w:t>
      </w:r>
    </w:p>
    <w:p w14:paraId="40E44DCF"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Тип летающего </w:t>
      </w:r>
      <w:hyperlink r:id="rId27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взят по типу Б-Т.</w:t>
      </w:r>
    </w:p>
    <w:p w14:paraId="1189D857"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 Боевой вес </w:t>
      </w:r>
      <w:hyperlink r:id="rId278"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со всеми приспособлениями для летания (крылья)...5-6 тон.</w:t>
      </w:r>
    </w:p>
    <w:p w14:paraId="703D48C9"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3. Боевой вес самого </w:t>
      </w:r>
      <w:hyperlink r:id="rId279"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при движении по земле 3,5 — 4 тон.</w:t>
      </w:r>
    </w:p>
    <w:p w14:paraId="7A1E3649"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Максимальная скорость на колесах ... 70-80 км/ч.</w:t>
      </w:r>
    </w:p>
    <w:p w14:paraId="741584AE"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на гусеницах ... 50-60 км/ч.</w:t>
      </w:r>
    </w:p>
    <w:p w14:paraId="788FF248"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 воздухе ... 160 км/ч.</w:t>
      </w:r>
    </w:p>
    <w:p w14:paraId="454EA3B9"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высота полета ... 3000 мтр.</w:t>
      </w:r>
    </w:p>
    <w:p w14:paraId="74EBDBE0"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Продолжительность выключения летательного приспособления (крыльев) ... 5 мин.</w:t>
      </w:r>
    </w:p>
    <w:p w14:paraId="175F2141"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путь пробега при посадке ... 400 мтр.</w:t>
      </w:r>
    </w:p>
    <w:p w14:paraId="378B7E46"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Мощность мотора ... 650 л/с М-17.</w:t>
      </w:r>
    </w:p>
    <w:p w14:paraId="7D781E17"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Броня:</w:t>
      </w:r>
    </w:p>
    <w:p w14:paraId="04275052"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вертикальная ... 8 мм.</w:t>
      </w:r>
    </w:p>
    <w:p w14:paraId="734105EB"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горизонтальная ... 6 мм. дно ... 4 мм.</w:t>
      </w:r>
    </w:p>
    <w:p w14:paraId="208D080D"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Вооружение 1 — 20 мм автомат или пулемет ДТ.</w:t>
      </w:r>
    </w:p>
    <w:p w14:paraId="5D7AA1FA"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Команда ... 2 чел.</w:t>
      </w:r>
    </w:p>
    <w:p w14:paraId="44A4EA0F"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Запас горючего:</w:t>
      </w:r>
    </w:p>
    <w:p w14:paraId="05B40D0E"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при движении по дорогам ... на 150 км.</w:t>
      </w:r>
    </w:p>
    <w:p w14:paraId="67659020" w14:textId="77777777" w:rsidR="006E44D7" w:rsidRPr="006D510F" w:rsidRDefault="006E44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при движении в воздухе ... на 250 км» (15632).</w:t>
      </w:r>
    </w:p>
    <w:p w14:paraId="3E5704C0" w14:textId="77777777" w:rsidR="006E44D7" w:rsidRPr="006D510F" w:rsidRDefault="006E44D7" w:rsidP="006D510F">
      <w:pPr>
        <w:spacing w:after="0" w:line="240" w:lineRule="auto"/>
        <w:jc w:val="both"/>
        <w:rPr>
          <w:rFonts w:ascii="Times New Roman" w:hAnsi="Times New Roman"/>
          <w:color w:val="000000" w:themeColor="text1"/>
          <w:sz w:val="16"/>
          <w:szCs w:val="16"/>
        </w:rPr>
      </w:pPr>
    </w:p>
    <w:p w14:paraId="2B5E0D85" w14:textId="77777777" w:rsidR="00DE34EC" w:rsidRPr="006D510F" w:rsidRDefault="00DE34EC" w:rsidP="006D510F">
      <w:pPr>
        <w:pStyle w:val="ae"/>
        <w:shd w:val="clear" w:color="auto" w:fill="FFFFFF"/>
        <w:spacing w:before="0" w:after="0"/>
        <w:jc w:val="both"/>
        <w:rPr>
          <w:color w:val="000000" w:themeColor="text1"/>
          <w:sz w:val="16"/>
          <w:szCs w:val="16"/>
        </w:rPr>
      </w:pPr>
      <w:r w:rsidRPr="006D510F">
        <w:rPr>
          <w:color w:val="000000" w:themeColor="text1"/>
          <w:sz w:val="16"/>
          <w:szCs w:val="16"/>
        </w:rPr>
        <w:t>К 4 декабря 1932 г. конструкция летающего танка Рафаэлянца в целом оформилась, и параметры летающего танка приняли следующий вид:</w:t>
      </w:r>
    </w:p>
    <w:p w14:paraId="52398400"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 Тип летающего танка взят по типу Б-Т.</w:t>
      </w:r>
    </w:p>
    <w:p w14:paraId="0389E84B"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2. Боевой вес танка со всеми приспособлениями для летания (крылья)...5-6 тон.</w:t>
      </w:r>
    </w:p>
    <w:p w14:paraId="5CA13520"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3. Боевой вес самого танка при движении по земле 3,5 — 4 тон.</w:t>
      </w:r>
    </w:p>
    <w:p w14:paraId="2F7FE916"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4. Максимальная скорость на колесах ... 70-80 км/ч. </w:t>
      </w:r>
    </w:p>
    <w:p w14:paraId="591DD060"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на гусеницах ... 50-60 км/ч. </w:t>
      </w:r>
    </w:p>
    <w:p w14:paraId="67CFD57B"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в воздухе ... 160 км/ч.</w:t>
      </w:r>
    </w:p>
    <w:p w14:paraId="2B3DAB06"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 высота полета ... 3000 мтр.</w:t>
      </w:r>
    </w:p>
    <w:p w14:paraId="77D6C8C3"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5. Продолжительность выключения летательного приспособления (крыльев) ... 5 мин.</w:t>
      </w:r>
    </w:p>
    <w:p w14:paraId="05E0DAE7"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6. путь пробега при посадке ... 400 мтр.</w:t>
      </w:r>
    </w:p>
    <w:p w14:paraId="1E3A7F5A"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7. Мощность мотора ... 650 л/с М-17.</w:t>
      </w:r>
    </w:p>
    <w:p w14:paraId="45345259"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8. Броня:</w:t>
      </w:r>
    </w:p>
    <w:p w14:paraId="0347F215"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вертикальная ... 8 мм.</w:t>
      </w:r>
    </w:p>
    <w:p w14:paraId="7A1EC99F"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горизонтальная ... 6 мм. дно ... 4 мм.</w:t>
      </w:r>
    </w:p>
    <w:p w14:paraId="0A29C93C"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9. Вооружение 1 — 20 мм автомат или пулемет ДТ.</w:t>
      </w:r>
    </w:p>
    <w:p w14:paraId="0019BF91"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10. Команда ... 2 чел.</w:t>
      </w:r>
    </w:p>
    <w:p w14:paraId="76D6DD10"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11. Запас горючего:</w:t>
      </w:r>
    </w:p>
    <w:p w14:paraId="2BEBA248"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а) при движении по дорогам ... на 150 км.</w:t>
      </w:r>
    </w:p>
    <w:p w14:paraId="09BD61D3" w14:textId="77777777" w:rsidR="00DE34EC" w:rsidRPr="006D510F" w:rsidRDefault="00DE34EC" w:rsidP="006D510F">
      <w:pPr>
        <w:pStyle w:val="ae"/>
        <w:shd w:val="clear" w:color="auto" w:fill="FFFFFF"/>
        <w:spacing w:before="0" w:after="0"/>
        <w:jc w:val="both"/>
        <w:rPr>
          <w:iCs/>
          <w:color w:val="000000" w:themeColor="text1"/>
          <w:sz w:val="16"/>
          <w:szCs w:val="16"/>
        </w:rPr>
      </w:pPr>
      <w:r w:rsidRPr="006D510F">
        <w:rPr>
          <w:iCs/>
          <w:color w:val="000000" w:themeColor="text1"/>
          <w:sz w:val="16"/>
          <w:szCs w:val="16"/>
        </w:rPr>
        <w:t>б) при движении в воздухе ... на 250 км» (19530).</w:t>
      </w:r>
    </w:p>
    <w:p w14:paraId="415EA1EF" w14:textId="77777777" w:rsidR="00DE34EC" w:rsidRPr="006D510F" w:rsidRDefault="00DE34EC" w:rsidP="006D510F">
      <w:pPr>
        <w:pStyle w:val="ae"/>
        <w:shd w:val="clear" w:color="auto" w:fill="FFFFFF"/>
        <w:spacing w:before="0" w:after="0"/>
        <w:jc w:val="both"/>
        <w:rPr>
          <w:iCs/>
          <w:color w:val="000000" w:themeColor="text1"/>
          <w:sz w:val="16"/>
          <w:szCs w:val="16"/>
        </w:rPr>
      </w:pPr>
    </w:p>
    <w:p w14:paraId="66773633"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 4 декабря 1932 были озвучены конкретные параметры, которым должен был соответствовать летающий танк Рафаэлянца.</w:t>
      </w:r>
    </w:p>
    <w:p w14:paraId="06671D58"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Тип прототипа – танк Б-Т;</w:t>
      </w:r>
    </w:p>
    <w:p w14:paraId="3CDD7224"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Боевая масса машины в сборе (с крыльями и т.п.)  - 5-6 тонн;</w:t>
      </w:r>
    </w:p>
    <w:p w14:paraId="16709943"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Боевая масса танка на земле – 3,5-4 тонны;</w:t>
      </w:r>
    </w:p>
    <w:p w14:paraId="78B44C12"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Скорость максимальная на колёсах/гусеницах/в воздухе: 70-80/50-60/160 (км/час);</w:t>
      </w:r>
    </w:p>
    <w:p w14:paraId="37D7393D"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Высота полёта – до 3000 м;</w:t>
      </w:r>
    </w:p>
    <w:p w14:paraId="56BBA5D0"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Время отключения крыльев и иных приспособлений для летания – до 5 мин;</w:t>
      </w:r>
    </w:p>
    <w:p w14:paraId="77D4EF6E"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Размер посадочной полосы – до 400 м;</w:t>
      </w:r>
    </w:p>
    <w:p w14:paraId="3EF24B1E"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Мощность танкового двигателя М-17 – 650 л.с.;</w:t>
      </w:r>
    </w:p>
    <w:p w14:paraId="703896FC"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Бронирование 8 – 4 мм;</w:t>
      </w:r>
    </w:p>
    <w:p w14:paraId="460540A0"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Вооружение: пулемёт ДТ или 20 мм автоматическая пушка;</w:t>
      </w:r>
    </w:p>
    <w:p w14:paraId="528D165C"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Экипаж – 2 человека;</w:t>
      </w:r>
    </w:p>
    <w:p w14:paraId="099FB844"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Запас топлива для движения по земле – на 150 км, по воздуху – на 250 км.</w:t>
      </w:r>
    </w:p>
    <w:p w14:paraId="4F6CD14F"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Вся проектная документация и макет в масштабе 1:5 из дюраля были изготовлены к 15.01.33 г. (19529).</w:t>
      </w:r>
    </w:p>
    <w:p w14:paraId="1CA69DEA" w14:textId="77777777" w:rsidR="00DE34EC" w:rsidRPr="006D510F" w:rsidRDefault="00DE34EC" w:rsidP="006D510F">
      <w:pPr>
        <w:spacing w:after="0" w:line="240" w:lineRule="auto"/>
        <w:jc w:val="both"/>
        <w:rPr>
          <w:rFonts w:ascii="Times New Roman" w:eastAsia="Times New Roman" w:hAnsi="Times New Roman"/>
          <w:color w:val="000000" w:themeColor="text1"/>
          <w:sz w:val="16"/>
          <w:szCs w:val="16"/>
          <w:lang w:eastAsia="ru-RU"/>
        </w:rPr>
      </w:pPr>
    </w:p>
    <w:p w14:paraId="3F04E82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A4B31A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BDB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декабря 1932 на основании протокола N 24 КО И.А.Халепскому было поручено ведение переговоров с Кристи о приобретении летающего танка модели 1932 (3879,36).</w:t>
      </w:r>
    </w:p>
    <w:p w14:paraId="1521A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1874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декабря 1932 г. постановлением КО предписывалось вооружить 300 машин БТ (№№ 301-600) 37-мм пушкой Гочкиса, сняв ее с танков Т-18, а начиная с 1 января 1934 г. заменить на танках БТ башни на новые, оснащенные спаренной установкой 45-мм пушки обр. 1932 г. и пулемета. Но в 1933 г. все исправные пушки Гочкиса с танков Т-18 уже были переставлены на Т-26, а для БТ таковых найдено не было. Поэтому практически все БТ-2, на долю которых не хватило Б-3, были оснащены в 1933 г. пулеметной спаркой или же остались невооруженными. Всего в 1932 г. было изготовлено 396, а в 1933-м - 224 танка БТ. В том же 1933-м указанные танки получили но</w:t>
      </w:r>
      <w:r w:rsidRPr="006D510F">
        <w:rPr>
          <w:rFonts w:ascii="Times New Roman" w:hAnsi="Times New Roman"/>
          <w:color w:val="000000" w:themeColor="text1"/>
          <w:sz w:val="16"/>
          <w:szCs w:val="16"/>
        </w:rPr>
        <w:softHyphen/>
        <w:t>вый индекс БТ-2, так как было принято решение об освое</w:t>
      </w:r>
      <w:r w:rsidRPr="006D510F">
        <w:rPr>
          <w:rFonts w:ascii="Times New Roman" w:hAnsi="Times New Roman"/>
          <w:color w:val="000000" w:themeColor="text1"/>
          <w:sz w:val="16"/>
          <w:szCs w:val="16"/>
        </w:rPr>
        <w:softHyphen/>
        <w:t>нии новой модификации указанного танка (10733,204).</w:t>
      </w:r>
    </w:p>
    <w:p w14:paraId="10324B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871057" w14:textId="77777777" w:rsidR="00DE34EC" w:rsidRPr="006D510F" w:rsidRDefault="00DE34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декабря 1932 г. Совнарком СССР и ЦК ВКП(б) издали постановление, согласно которому на 262 перечисленных крупных предприятиях закрытые рабочие кооперативы (ЗРК) передавались в руки заводской администрации и реорганизовывались в отделы рабочего снабжения (ОРС). На прочих предприятиях промышленности и транспорта ЗРК продолжали существовать в форме кооперативов, но были подчинены заводскому руководству{985}.</w:t>
      </w:r>
    </w:p>
    <w:p w14:paraId="7C8AC533" w14:textId="77777777" w:rsidR="00DE34EC" w:rsidRPr="006D510F" w:rsidRDefault="00DE34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на крупные предприятия была возложена ответственность за снабжение своих рабочих. Система ордеров была сохранена, их выдавали рабочим вместе с заработной платой. При увольнении с предприятия рабочий был обязан вернуть все неиспользованные ордера. Отделы рабочего снабжения (ОРС) должны были сами покрывать потребность в продовольствии, которое отчасти производилось на собственных земельных участках, частью же закупалось в установленных правительством областях{986} (18299).</w:t>
      </w:r>
    </w:p>
    <w:p w14:paraId="72BC2F6F" w14:textId="77777777" w:rsidR="00DE34EC" w:rsidRPr="006D510F" w:rsidRDefault="00DE34EC" w:rsidP="006D510F">
      <w:pPr>
        <w:spacing w:after="0" w:line="240" w:lineRule="auto"/>
        <w:jc w:val="both"/>
        <w:rPr>
          <w:rFonts w:ascii="Times New Roman" w:hAnsi="Times New Roman"/>
          <w:color w:val="000000" w:themeColor="text1"/>
          <w:sz w:val="16"/>
          <w:szCs w:val="16"/>
        </w:rPr>
      </w:pPr>
    </w:p>
    <w:p w14:paraId="3874A38B"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DB2ECD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3458F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декабря 1932 в СССР принят декрет, запрещающий выдачу продовольственных карточек тунеядцам и паразитам (4962).</w:t>
      </w:r>
    </w:p>
    <w:p w14:paraId="6746789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8DFA4D" w14:textId="77777777" w:rsidR="00446E58" w:rsidRPr="006D510F" w:rsidRDefault="00446E58"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4 декабря  1932  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  директоров   заводов  (17248).</w:t>
      </w:r>
    </w:p>
    <w:p w14:paraId="02C81898" w14:textId="77777777" w:rsidR="00446E58" w:rsidRPr="006D510F" w:rsidRDefault="00446E5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6430A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BAC0BD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4EB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декабря 1932 в германии К. Фон Шлейхер сформировал новое правительство центристов и левых партий (3907,174).</w:t>
      </w:r>
    </w:p>
    <w:p w14:paraId="7FD94B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41957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510BBA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FB7D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г. вышел Приказ НИИ ВВС N 120/416с:</w:t>
      </w:r>
    </w:p>
    <w:p w14:paraId="240EA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7 декабря начать испытания самолета У2-М11 (эталон 1933 года).</w:t>
      </w:r>
    </w:p>
    <w:p w14:paraId="621959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Испытания закончить в 10 летных дней.</w:t>
      </w:r>
    </w:p>
    <w:p w14:paraId="01896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Вед. летчик Каверин.</w:t>
      </w:r>
    </w:p>
    <w:p w14:paraId="0FEE7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и военком НИИ ВВС Зильберт, начальник штаба НИИ ВВС Трунов (3067,31).</w:t>
      </w:r>
    </w:p>
    <w:p w14:paraId="4B9ED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 начало Голодомора на Украине. С 6 декабря 1932 был запрещен подвоз продуктов, так как многие области Украины были названы саботирующими хлебозаготовки. С 15 декабря целые районы вывозили на Север (70,219).</w:t>
      </w:r>
    </w:p>
    <w:p w14:paraId="28F58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6D40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был готов АНТ-5 ТБ-3 (АНТ-6) эталон для 1 половины 1933, построенный на 39 заводе (1017,168) и был получен в НИИ ВВС (3899).</w:t>
      </w:r>
    </w:p>
    <w:p w14:paraId="4D45E2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0CB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при испытаниях БИЧ-7 был составлен Акт № 5, в котором были отмечены дефекты в бензопроводе (2307).</w:t>
      </w:r>
    </w:p>
    <w:p w14:paraId="3BA6A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FC03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делегация для переговоров с фирмой «Райт» в США во главе с И.И. Побережским, в которую входили также А.Д. Швецов и Н.П. Базилев, прибыла в Нью-Йорк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(11852).</w:t>
      </w:r>
    </w:p>
    <w:p w14:paraId="19272F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8D2B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года состоялось заседания комиссии по вопросам сверхвысотной авиации при Госплане:</w:t>
      </w:r>
    </w:p>
    <w:p w14:paraId="4368336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заседания комиссии по вопросам сверхвысотной авиации при Госплане от 5 декабря 1932 года</w:t>
      </w:r>
    </w:p>
    <w:p w14:paraId="0F890BD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w:t>
      </w:r>
    </w:p>
    <w:p w14:paraId="17977ED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Сообщение Зарзара об организационных формах работы Комиссии и ее задачах:</w:t>
      </w:r>
    </w:p>
    <w:p w14:paraId="29E9A1C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Изучение имеющегося опыта в СССР подготовки и полетов в высоту;</w:t>
      </w:r>
    </w:p>
    <w:p w14:paraId="02EFEE1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Высотные моторы и винты;</w:t>
      </w:r>
    </w:p>
    <w:p w14:paraId="498DB4E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Реактивные двигатели;</w:t>
      </w:r>
    </w:p>
    <w:p w14:paraId="5C6300B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Высотные самолеты и их оборудование (кабина) (6779, 21-22).</w:t>
      </w:r>
    </w:p>
    <w:p w14:paraId="5D1FD07C"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8E1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Нач. Управления Военных Приборов (ВООМП) ГАУ РККА Орлов писал письмо N VII/Н/25673 ГУАП о том, что для успешного проектирования и опытного строительства прицелов и приборов вооружения необходима теоретическая и экспериментальная проработка ряда проблем в области воздушной стрельбы, механики, электротехники и оптики. ВООМП просил привлечь другие силы и приглашал 16 декабря на совещание по этим вопросам (2305,10).</w:t>
      </w:r>
    </w:p>
    <w:p w14:paraId="6EAE0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успешного проектирования и опытного строительства прицелов и приборов вооружения ВВС РККА, удовлетворяющих современным ТТТ, необходима предварительная теоретическая и экспериментальная проработка ряда проблем в области воздушной стрельбы, механики, электротехники и оптики.</w:t>
      </w:r>
    </w:p>
    <w:p w14:paraId="260161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 проектирования в ВООМПе показывает, что без та</w:t>
      </w:r>
      <w:r w:rsidRPr="006D510F">
        <w:rPr>
          <w:rFonts w:ascii="Times New Roman" w:hAnsi="Times New Roman"/>
          <w:color w:val="000000" w:themeColor="text1"/>
          <w:sz w:val="16"/>
          <w:szCs w:val="16"/>
        </w:rPr>
        <w:softHyphen/>
        <w:t>кой предварительной проработки этих проблем нормальное конструирование и изготовление прицелов не может быть постав</w:t>
      </w:r>
      <w:r w:rsidRPr="006D510F">
        <w:rPr>
          <w:rFonts w:ascii="Times New Roman" w:hAnsi="Times New Roman"/>
          <w:color w:val="000000" w:themeColor="text1"/>
          <w:sz w:val="16"/>
          <w:szCs w:val="16"/>
        </w:rPr>
        <w:softHyphen/>
        <w:t>лено.</w:t>
      </w:r>
    </w:p>
    <w:p w14:paraId="1DF70A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Учитывал, что указанные проблемы не могут быть решены одним конструкторским бюро ВООМПа, Управление Военных Приборов считает необходимым привлечь к проработке этих проблем, возможно большее число научных сил.</w:t>
      </w:r>
    </w:p>
    <w:p w14:paraId="294A36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этой целью на 16-е декабря .с.г. в УВП ГАУ (2-1 дом РВС, Красная пл.) назначается конференция из представителей всех организаций и учреждений, как непос</w:t>
      </w:r>
      <w:r w:rsidRPr="006D510F">
        <w:rPr>
          <w:rFonts w:ascii="Times New Roman" w:hAnsi="Times New Roman"/>
          <w:color w:val="000000" w:themeColor="text1"/>
          <w:sz w:val="16"/>
          <w:szCs w:val="16"/>
        </w:rPr>
        <w:softHyphen/>
        <w:t>редственно связанных в своей работе с вооружением ВВС при</w:t>
      </w:r>
      <w:r w:rsidRPr="006D510F">
        <w:rPr>
          <w:rFonts w:ascii="Times New Roman" w:hAnsi="Times New Roman"/>
          <w:color w:val="000000" w:themeColor="text1"/>
          <w:sz w:val="16"/>
          <w:szCs w:val="16"/>
        </w:rPr>
        <w:softHyphen/>
        <w:t>целами и их использованием, так и могущих по роду своей деятельности принять участие в разработке этих вопросов</w:t>
      </w:r>
    </w:p>
    <w:p w14:paraId="1F15A3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Повестка конференции:</w:t>
      </w:r>
    </w:p>
    <w:p w14:paraId="1C1DD6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Доклад Начальника УБП о задачах конференции</w:t>
      </w:r>
    </w:p>
    <w:p w14:paraId="3FB471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Доклад НИИ ВВС РККА о тактико -технических требованиях к прицелам и приборам вооружения</w:t>
      </w:r>
    </w:p>
    <w:p w14:paraId="086737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Доклад 2-й секции НТК УВП об основных проблемах в области строительства прицелов и приборов вооружения ВВС.</w:t>
      </w:r>
    </w:p>
    <w:p w14:paraId="7AC417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Обсуждение и распределение тем по научно-исследовательским работам, обеспечивающим строительство новых приборо и прицелов.</w:t>
      </w:r>
    </w:p>
    <w:p w14:paraId="4FD1B0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Обсуждение вопроса о подготовке кадров до прицелам и приборам вооружения ВВС.</w:t>
      </w:r>
    </w:p>
    <w:p w14:paraId="3A6331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работы конференции предполагается 2 дня.</w:t>
      </w:r>
    </w:p>
    <w:p w14:paraId="0A60D3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участия в названной конференций, прошу командировать Ваших представителей (2305,10).</w:t>
      </w:r>
    </w:p>
    <w:p w14:paraId="3FAA08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4974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BCC675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B51CE9" w14:textId="77777777" w:rsidR="00872081" w:rsidRPr="006D510F" w:rsidRDefault="0087208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5 декабря 1932 г. Постановление СТО установило объем военного заказа на следующий год в размере 1,753 млрд руб., что составляло 80% к уровню 1932 г. (Справка Начальника Военной группы Сектора Обороны Госплана Снитко по Наркомату Обороны за II пятилетие", 5.05.1937 // РГАЭ. Ф. 4372. ПП.91.Д 3290. Л. 2.). В сентябре сектор обороны Госплана, получив поддержку со стороны Наркомтяжпрома, признал заказ НКВМ в размере 4,6 млрд руб. и притязания военных на дефицитные материалы "неприемлемыми с точки зрения экономии". В ноябре Реввоенсовет сократил свои запросы до 2,6 млрд руб., но правительство пошло еще дальше.</w:t>
      </w:r>
    </w:p>
    <w:p w14:paraId="5E22F2BB" w14:textId="77777777" w:rsidR="00872081" w:rsidRPr="006D510F" w:rsidRDefault="00872081"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 xml:space="preserve">С другой стороны, Отчего работе военной промышленности в 1933 г., содержащий сведения о производстве главных видов вооружения в абсолютных цифрах и в процентах выполнения плана, не поддается сопоставлению с основанным на стоимостных показателях декабрьским решением СТО. Очевидно лишь то, что утвержденный 5 декабря план выпуска в 1933 г. самолетов и авиационных моторов был впоследствии существенно увеличен (см.: </w:t>
      </w:r>
      <w:r w:rsidRPr="006D510F">
        <w:rPr>
          <w:rFonts w:ascii="Times New Roman" w:eastAsia="Times New Roman" w:hAnsi="Times New Roman"/>
          <w:color w:val="0070C0"/>
          <w:sz w:val="16"/>
          <w:szCs w:val="16"/>
          <w:lang w:val="en-US" w:eastAsia="ru-RU"/>
        </w:rPr>
        <w:t>SAMLELSON</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L</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Op</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cit</w:t>
      </w:r>
      <w:r w:rsidRPr="006D510F">
        <w:rPr>
          <w:rFonts w:ascii="Times New Roman" w:eastAsia="Times New Roman" w:hAnsi="Times New Roman"/>
          <w:color w:val="0070C0"/>
          <w:sz w:val="16"/>
          <w:szCs w:val="16"/>
          <w:lang w:eastAsia="ru-RU"/>
        </w:rPr>
        <w:t>. Р. 234-237) (22725).</w:t>
      </w:r>
    </w:p>
    <w:p w14:paraId="7DC6D2D6" w14:textId="77777777" w:rsidR="00872081" w:rsidRPr="006D510F" w:rsidRDefault="00872081" w:rsidP="006D510F">
      <w:pPr>
        <w:spacing w:after="0" w:line="240" w:lineRule="auto"/>
        <w:jc w:val="both"/>
        <w:rPr>
          <w:rFonts w:ascii="Times New Roman" w:hAnsi="Times New Roman"/>
          <w:color w:val="0070C0"/>
          <w:sz w:val="16"/>
          <w:szCs w:val="16"/>
        </w:rPr>
      </w:pPr>
    </w:p>
    <w:p w14:paraId="3BA477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г. в НИАП закончились испытания «улучшенной сварной башни» Н.Дыренкова, получившей индекс А-43, на танке Т-26, которые проходили с 26 ноября. Обе башни были установлены на не</w:t>
      </w:r>
      <w:r w:rsidRPr="006D510F">
        <w:rPr>
          <w:rFonts w:ascii="Times New Roman" w:hAnsi="Times New Roman"/>
          <w:color w:val="000000" w:themeColor="text1"/>
          <w:sz w:val="16"/>
          <w:szCs w:val="16"/>
        </w:rPr>
        <w:softHyphen/>
        <w:t>сколько переработанный корпус танков соответственно БТ и Т-26. Большой размер круга обслуживания (погона) баш</w:t>
      </w:r>
      <w:r w:rsidRPr="006D510F">
        <w:rPr>
          <w:rFonts w:ascii="Times New Roman" w:hAnsi="Times New Roman"/>
          <w:color w:val="000000" w:themeColor="text1"/>
          <w:sz w:val="16"/>
          <w:szCs w:val="16"/>
        </w:rPr>
        <w:softHyphen/>
        <w:t>ни заставил нарастить длину подбашенного листа указан</w:t>
      </w:r>
      <w:r w:rsidRPr="006D510F">
        <w:rPr>
          <w:rFonts w:ascii="Times New Roman" w:hAnsi="Times New Roman"/>
          <w:color w:val="000000" w:themeColor="text1"/>
          <w:sz w:val="16"/>
          <w:szCs w:val="16"/>
        </w:rPr>
        <w:softHyphen/>
        <w:t>ных танков назад, что привело к установке их кормового листа под большим наклоном. Было выявлено большое количество недостатков как в конструкции самих башен, так и в конструкции пушки. Неудачный погон заставлял прикладывать на маховик поворотного механизма чрезмерные усилия, особенно пристрагивании башни с места. Полковую пушку установить в башню не представлялось возможным из-за чрезмерной длины отката (до 900 мм). Уменьшить откат путем приме</w:t>
      </w:r>
      <w:r w:rsidRPr="006D510F">
        <w:rPr>
          <w:rFonts w:ascii="Times New Roman" w:hAnsi="Times New Roman"/>
          <w:color w:val="000000" w:themeColor="text1"/>
          <w:sz w:val="16"/>
          <w:szCs w:val="16"/>
        </w:rPr>
        <w:softHyphen/>
        <w:t>нения дульного тормоза АНИИ не разрешил. Поэтому башня А-43 испытывалась с пушкой «Гарфорда» (10733,335).</w:t>
      </w:r>
    </w:p>
    <w:p w14:paraId="2F7FB0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358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г. Наркомтяжпрому был назначен Постановлением СТО общий объем выпуска на 1933 в размере 1778,5 млн. руб. Соответствующие заказы на вещевое и инженерно-тех</w:t>
      </w:r>
      <w:r w:rsidRPr="006D510F">
        <w:rPr>
          <w:rFonts w:ascii="Times New Roman" w:hAnsi="Times New Roman"/>
          <w:color w:val="000000" w:themeColor="text1"/>
          <w:sz w:val="16"/>
          <w:szCs w:val="16"/>
        </w:rPr>
        <w:softHyphen/>
        <w:t>ническое имущество, строительные материалы и т.д. размещались и оплачивались решениями правительства по другим наркоматам. Так, в 1933 г. выполняли заказы Военного ведомства предприя</w:t>
      </w:r>
      <w:r w:rsidRPr="006D510F">
        <w:rPr>
          <w:rFonts w:ascii="Times New Roman" w:hAnsi="Times New Roman"/>
          <w:color w:val="000000" w:themeColor="text1"/>
          <w:sz w:val="16"/>
          <w:szCs w:val="16"/>
        </w:rPr>
        <w:softHyphen/>
        <w:t>тия Наркомлегпрома (в размере 45,6 млн. руб.), Наркомлеса (в размере 43 млн. руб.), Наркомсвязи (в размере 5 млн. руб.) и Промкооперации (в размере 24,1 млн. руб.). Собственные пред</w:t>
      </w:r>
      <w:r w:rsidRPr="006D510F">
        <w:rPr>
          <w:rFonts w:ascii="Times New Roman" w:hAnsi="Times New Roman"/>
          <w:color w:val="000000" w:themeColor="text1"/>
          <w:sz w:val="16"/>
          <w:szCs w:val="16"/>
        </w:rPr>
        <w:softHyphen/>
        <w:t>приятия Наркомата Обороны (снаряжательные и ремонтные заво</w:t>
      </w:r>
      <w:r w:rsidRPr="006D510F">
        <w:rPr>
          <w:rFonts w:ascii="Times New Roman" w:hAnsi="Times New Roman"/>
          <w:color w:val="000000" w:themeColor="text1"/>
          <w:sz w:val="16"/>
          <w:szCs w:val="16"/>
        </w:rPr>
        <w:softHyphen/>
        <w:t>ды) имели в 1933 г. заказ на сумму 89,8 млн. руб. (РГАЭ ф. 7297, оп. 38, д. 2, л. 292 (1566,93).</w:t>
      </w:r>
    </w:p>
    <w:p w14:paraId="25830D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90C04"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5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1528/455сс о плане заказов Наркомвоенмора на 1933 г. по вооружению и боевой технике (ГА РФ. Ф. Р?8418. Оп. 28. Д. 1а. Л. 399?409) (12415).</w:t>
      </w:r>
    </w:p>
    <w:p w14:paraId="033EB140"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172295C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4D8CF9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A155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декабря 1932 у Тайваня в шторм затонул японский эсминец «Савараби», 105 человек погибли (4962).</w:t>
      </w:r>
    </w:p>
    <w:p w14:paraId="4463D54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F9206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45C66E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E3BB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6 декабря 1932 года на новом заводе в Нижнем Новгороде начался выпуск "Форд-А" (3862).</w:t>
      </w:r>
    </w:p>
    <w:p w14:paraId="46A3B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EE391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E10758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799DE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декабря 1932 Совнарком Украины обвинил кулаков и контрреволюционеров в срыве хлебозаготовок (4962).</w:t>
      </w:r>
    </w:p>
    <w:p w14:paraId="6CAB62E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FF5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декабря 1932 вышло постановление СНК УССР и ЦК КП(б)У о занесении на "черную доску" сел, "злостно саботирующих хлебозаготовки" (10687).</w:t>
      </w:r>
    </w:p>
    <w:p w14:paraId="2FD41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A8E872" w14:textId="77777777" w:rsidR="008C3670" w:rsidRPr="006D510F" w:rsidRDefault="008C367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5EA6051" w14:textId="77777777" w:rsidR="008C3670" w:rsidRPr="006D510F" w:rsidRDefault="008C367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B7DC37E"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В начале декабря 1932 на совместном заседании в ЦАГИ было принято решение создать техническую комиссию, которой поручалось определить и предложить тип мотора (отечественного или зарубежного) для истребителя И-13, на тот случай, если возникнут затруднения с выпуском мотора М-32 (19177).</w:t>
      </w:r>
    </w:p>
    <w:p w14:paraId="12C177DE"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p>
    <w:p w14:paraId="232030E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4FFE82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7AE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Ю.И.Пионтковский поднял в воздух первый АНТ-6 (ТБ-3), сделанный на 39 заводе (N 3901) и всего выпустили 50, причем большую часть облетал В.П.Ч. Представителем КБ был И.Ф.Незваль (346,27). На самом деле проходили гос. испытания машины N 3901, которые шли до 23 декабря 1932 (1017,169).</w:t>
      </w:r>
    </w:p>
    <w:p w14:paraId="6E2DD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56A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г. с аэродрома заводе №39 в Москве поднялась в воздух первая машина ТБ-3 (сер. №3901). Ее пилотировал экипаж Ю.И.Пионтковского. За год это предприятие выпустило пять ТБ-3, а в Филях изготовили 155 самолетов. Это составляло примерно половину планового задания. Существовавший в то время технологический уровень нашей авиаиндустрии явно не соответствовал сложности ТБ-3. Так, кронштейны крепления частей крыла делались «по месту», а стыковочные болты были нестандартны по длине и диаметру. Отмечалась плохая подгонка частей самолета, небрежная обработка стыков, невзаимозаменяемость узлов на машинах даже одной серии, волнистость поверхности крыла. Особенно много претензий предъявлялось к сборке и нивелировке бомбардировщика. ТБ-3 из-за требования возможности перевозки по железной дороге членился на очень большое количество узлов, даже крыло разделялось не только поперек, но и вдоль. Так вот, все это собиралось с большим трудом. Например, секции полукрыла оказывались лежащими не в одной плоскости. Щели в соединениях зияли такие, что на зиму их заклеивали полотном, чтобы не набивался снег. О том, что происходило внутри самолета, и говорить не приходится. В самой первой «Временной полетно-эсплуатационной инструкции» по ТБ-3, выпущенной УВВС в 1932 г., перечень наиболее распространенных производственных дефектов занимает шесть страниц, набранных убористым шрифтом! (7668).</w:t>
      </w:r>
    </w:p>
    <w:p w14:paraId="6B7AF2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B66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г. поднялась в воздух первая машина ТБ-3, сделанная на заводе № 39 (№3901). Её пилотировал экипаж известного лётчика-испытателя Ю.И.Пионтковского. За год это предприятие выпустило пять ТБ-3, а в Филях изготовили 155 самолетов. Это составляло примерно половину планового задания (8887).</w:t>
      </w:r>
    </w:p>
    <w:p w14:paraId="7DCE4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D4097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г. поднялась в воздух первая машина ТБ-3, сделанная на заводе № 39 в Москве. За год это предприятие выпустило пять ТБ-3, а в Филях изготовили 155 самолетов. Это составляло примерно половину планового задания. Существовали еще планы строительства нового завода на Дальнем Востоке, в районе Болонь-Од- жен, который должен был выпускать до 200 ТБ-3 в год. Впоследствии для этого предприятия выбрали другую площадку - в нынешнем Комсомольске-на-Амуре, но ТБ-3 там не строили (12024).</w:t>
      </w:r>
    </w:p>
    <w:p w14:paraId="6203E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AE9F55"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1931 г. Заместитель Председателя РВС, Заместитель Наркома по Военным и Морским делам Я. Б. Гамарник сообщал, что на вооружение Красной Армии предлагается ввести самолет У-2 М-11 в качестве самолета-сопроводителя. Сопровождать предполагалось пехоту, кавалерию и моторизованные части на марше с целью разведки впереди лежащей местности. При этом рассчитывалось, что самолет-сопроводитель можно будет перевозить в боевых порядках походных колонн на буксире или в кузове полуторки.</w:t>
      </w:r>
    </w:p>
    <w:p w14:paraId="282349C3"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ВВС РККА Я. И. Алкснис согласился с этим предложением, но отметил, что при этом на У-2 необходимо установить вооружение. Такой вариант самолета У-2 — У-2ВС — был создан в ОКБ Поликарпова в 1932 г., а в 1933 г. успешно прошел государственные испытания и был принят на вооружение. 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6CD1750F"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Стандарт определял основные геометрические размеры самолета У-2 М-11(воор) — У-2ВС.</w:t>
      </w:r>
    </w:p>
    <w:p w14:paraId="3A84BBA2"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Весовые характеристики: полетный вес — 1064,00 кг.</w:t>
      </w:r>
    </w:p>
    <w:p w14:paraId="111F0102"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 самолета — 726,22 кг,</w:t>
      </w:r>
    </w:p>
    <w:p w14:paraId="6D766451"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полной нагрузки — 237,76 кг.</w:t>
      </w:r>
    </w:p>
    <w:p w14:paraId="71F37946"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24806A64"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6D7E50D2"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21EF87F8"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7D3FFC59"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1AC0D892" w14:textId="77777777" w:rsidR="00A762CE" w:rsidRPr="006D510F" w:rsidRDefault="00A762C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734124CA" w14:textId="77777777" w:rsidR="00A762CE" w:rsidRPr="006D510F" w:rsidRDefault="00A762CE" w:rsidP="006D510F">
      <w:pPr>
        <w:spacing w:after="0" w:line="240" w:lineRule="auto"/>
        <w:jc w:val="both"/>
        <w:rPr>
          <w:rFonts w:ascii="Times New Roman" w:hAnsi="Times New Roman"/>
          <w:color w:val="000000" w:themeColor="text1"/>
          <w:sz w:val="16"/>
          <w:szCs w:val="16"/>
        </w:rPr>
      </w:pPr>
    </w:p>
    <w:p w14:paraId="252D4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года приказ № 030 Управлению ВВС</w:t>
      </w:r>
    </w:p>
    <w:p w14:paraId="55BED93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ноября 1932 года ст. летчик Жарновский В.Н. совершил по радио взлет, полет и посадку в закрытой кабине на самолете У-2. Приземление и посадка с высоты 15 м были совершены при помощи щупа и лота.</w:t>
      </w:r>
    </w:p>
    <w:p w14:paraId="15A0DB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является в СССР первым действительно слепым полетом со слепой посадкой в полном смысле этого слова (7486, 193).</w:t>
      </w:r>
    </w:p>
    <w:p w14:paraId="57160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382C9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делегация для переговоров с фирмой «Райт» в США во главе с И.И. Побережским, в которую входили также А.Д. Швецов и Н.П. Базилев,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(11852).</w:t>
      </w:r>
    </w:p>
    <w:p w14:paraId="4B7161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C65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декабря 1932 начали производить авиавооружение на 32 заводе (2668).</w:t>
      </w:r>
    </w:p>
    <w:p w14:paraId="6E235A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49F502" w14:textId="77777777" w:rsidR="00A762CE" w:rsidRPr="006D510F" w:rsidRDefault="00A762CE" w:rsidP="006D510F">
      <w:pPr>
        <w:spacing w:after="0" w:line="240" w:lineRule="auto"/>
        <w:jc w:val="both"/>
        <w:rPr>
          <w:rStyle w:val="ucoz-forum-post"/>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7 декабря 1932 года</w:t>
      </w:r>
      <w:r w:rsidRPr="006D510F">
        <w:rPr>
          <w:rStyle w:val="ucoz-forum-post"/>
          <w:rFonts w:ascii="Times New Roman" w:hAnsi="Times New Roman"/>
          <w:color w:val="000000" w:themeColor="text1"/>
          <w:sz w:val="16"/>
          <w:szCs w:val="16"/>
        </w:rPr>
        <w:t xml:space="preserve"> Начало производства авиационного вооружения на авиазаводе №32. В 1960 г. перепрофилирован на производство зенитных управляемых ракет (здесь также выпускаются самолетные катапультные кресла) Кировский машиностроительный завод им. ХХ партсъезда преобразовывался в КМСЗ им. ХХ партсъезда, КМПО им. ХХ партсъезда. В начале 1990-х гг. переименовано в «Вятское машиностроительное предприятие «Авитек». С 1999 г. – ФГУП «Вятское машиностроительное предприятие «Авитек», ныне АО «Вятское машиностроительное предприятие «Авитек» (14853).</w:t>
      </w:r>
    </w:p>
    <w:p w14:paraId="79492A8F" w14:textId="77777777" w:rsidR="00A762CE" w:rsidRPr="006D510F" w:rsidRDefault="00A762CE" w:rsidP="006D510F">
      <w:pPr>
        <w:spacing w:after="0" w:line="240" w:lineRule="auto"/>
        <w:jc w:val="both"/>
        <w:rPr>
          <w:rStyle w:val="ucoz-forum-post"/>
          <w:rFonts w:ascii="Times New Roman" w:hAnsi="Times New Roman"/>
          <w:color w:val="000000" w:themeColor="text1"/>
          <w:sz w:val="16"/>
          <w:szCs w:val="16"/>
        </w:rPr>
      </w:pPr>
    </w:p>
    <w:p w14:paraId="70C81930"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7 декабря 1932 при ВО ГВФ образовали производственно-экспериментальное предприятие строительства и эксплуатации дирижаблей, сокращенно «Дирижаблестрой». Придали ему как производственную базу Центральный порт и верфи, которые начали спешно возводить неподалеку от Москвы, на станции Долгопрудная. Именно там в самый сжатый срок предстояло построить серию воздушных кораблей полужесткого типа объемом до 150 тысяч кубометров для использования на внутрисоюзных линиях. Полагали, что первой из них откроют и самую протяженную. Проходящую вдоль чуть ли не всего побережья Ледовитого океана: Москва — Обдорск (Салехард)—Игарка — Тикси — Уэллен (20467).</w:t>
      </w:r>
    </w:p>
    <w:p w14:paraId="477B46A4" w14:textId="77777777" w:rsidR="00872081" w:rsidRPr="006D510F" w:rsidRDefault="00872081" w:rsidP="006D510F">
      <w:pPr>
        <w:spacing w:after="0" w:line="240" w:lineRule="auto"/>
        <w:jc w:val="both"/>
        <w:rPr>
          <w:rFonts w:ascii="Times New Roman" w:hAnsi="Times New Roman"/>
          <w:color w:val="0070C0"/>
          <w:sz w:val="16"/>
          <w:szCs w:val="16"/>
        </w:rPr>
      </w:pPr>
    </w:p>
    <w:p w14:paraId="06F2B22E" w14:textId="77777777" w:rsidR="008C3670" w:rsidRPr="006D510F" w:rsidRDefault="008C3670"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7AA3680" w14:textId="77777777" w:rsidR="008C3670" w:rsidRPr="006D510F" w:rsidRDefault="008C367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A5CF9F1"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декабря 1932 опросом членов ПБ</w:t>
      </w:r>
    </w:p>
    <w:p w14:paraId="7BED46B3"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38/32.- Вопросы К.О.</w:t>
      </w:r>
    </w:p>
    <w:p w14:paraId="58BE2B0D"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О посылке комиссии для переговоров с фирмой Шнейдер-Крезо</w:t>
      </w:r>
    </w:p>
    <w:p w14:paraId="12866C77"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 Кристи.</w:t>
      </w:r>
    </w:p>
    <w:p w14:paraId="49FBC36F"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 размещении и поставке импортного оборудования для ВЭСО</w:t>
      </w:r>
    </w:p>
    <w:p w14:paraId="5A85479F"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следующие решения КО:</w:t>
      </w:r>
    </w:p>
    <w:p w14:paraId="461997D9"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1. НКВМору и НКТяжпрому немедленно коман</w:t>
      </w:r>
      <w:r w:rsidRPr="006D510F">
        <w:rPr>
          <w:rFonts w:ascii="Times New Roman" w:hAnsi="Times New Roman"/>
          <w:color w:val="0070C0"/>
          <w:sz w:val="16"/>
          <w:szCs w:val="16"/>
        </w:rPr>
        <w:softHyphen/>
        <w:t>дировать во францию комиссию для посещения и веде</w:t>
      </w:r>
      <w:r w:rsidRPr="006D510F">
        <w:rPr>
          <w:rFonts w:ascii="Times New Roman" w:hAnsi="Times New Roman"/>
          <w:color w:val="0070C0"/>
          <w:sz w:val="16"/>
          <w:szCs w:val="16"/>
        </w:rPr>
        <w:softHyphen/>
        <w:t>ния переговоров с фирмой Шнейдер-Крезо в отноше</w:t>
      </w:r>
      <w:r w:rsidRPr="006D510F">
        <w:rPr>
          <w:rFonts w:ascii="Times New Roman" w:hAnsi="Times New Roman"/>
          <w:color w:val="0070C0"/>
          <w:sz w:val="16"/>
          <w:szCs w:val="16"/>
        </w:rPr>
        <w:softHyphen/>
        <w:t>нии дивизионной артиллерии.</w:t>
      </w:r>
    </w:p>
    <w:p w14:paraId="5EE327B0"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Состав комиссии: председатель - т. Симо</w:t>
      </w:r>
      <w:r w:rsidRPr="006D510F">
        <w:rPr>
          <w:rFonts w:ascii="Times New Roman" w:hAnsi="Times New Roman"/>
          <w:color w:val="0070C0"/>
          <w:sz w:val="16"/>
          <w:szCs w:val="16"/>
        </w:rPr>
        <w:softHyphen/>
        <w:t>нов, члены - т.т. Железняков и Яковлев от НКВМ, т.т. Макулов и Сидоренко - от НКТП.</w:t>
      </w:r>
    </w:p>
    <w:p w14:paraId="4B766C32"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Комиссии закончить поездку в 2-месячный СРОК.</w:t>
      </w:r>
    </w:p>
    <w:p w14:paraId="19218B2A"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Ответственность за выполнение задания в срок возложить на т. Тухачевского.</w:t>
      </w:r>
    </w:p>
    <w:p w14:paraId="36E48B4C"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б)-1. Поручить т. Халепскому вести переговоры с Кристи о покупке чертежей образца нелетающего танка 1932 г.</w:t>
      </w:r>
    </w:p>
    <w:p w14:paraId="78C0AF8F"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При наличии построенного танка образца 1932г. купить одну машину.</w:t>
      </w:r>
    </w:p>
    <w:p w14:paraId="131BEFB2"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От приглашения Кристи в СССР отказаться.</w:t>
      </w:r>
    </w:p>
    <w:p w14:paraId="31C74520"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в)-1. Разрешить ВЭСО немедленно приступить к размещению импортных заказов 1933 г. в пределах половинной суммы против наметки комиссии т. Куйбы</w:t>
      </w:r>
      <w:r w:rsidRPr="006D510F">
        <w:rPr>
          <w:rFonts w:ascii="Times New Roman" w:hAnsi="Times New Roman"/>
          <w:color w:val="0070C0"/>
          <w:sz w:val="16"/>
          <w:szCs w:val="16"/>
        </w:rPr>
        <w:softHyphen/>
        <w:t>шева И., а именно в пределах 600 тыс. рублей.</w:t>
      </w:r>
    </w:p>
    <w:p w14:paraId="44B39EB6"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Обязать НКВТорг принять все меры к раз</w:t>
      </w:r>
      <w:r w:rsidRPr="006D510F">
        <w:rPr>
          <w:rFonts w:ascii="Times New Roman" w:hAnsi="Times New Roman"/>
          <w:color w:val="0070C0"/>
          <w:sz w:val="16"/>
          <w:szCs w:val="16"/>
        </w:rPr>
        <w:softHyphen/>
        <w:t>мещению заказов ВЭСО с тем, чтобы обеспечить мак</w:t>
      </w:r>
      <w:r w:rsidRPr="006D510F">
        <w:rPr>
          <w:rFonts w:ascii="Times New Roman" w:hAnsi="Times New Roman"/>
          <w:color w:val="0070C0"/>
          <w:sz w:val="16"/>
          <w:szCs w:val="16"/>
        </w:rPr>
        <w:softHyphen/>
        <w:t>симальный завоз оборудования в 1 квартале 1933 г.</w:t>
      </w:r>
    </w:p>
    <w:p w14:paraId="39DC8DE6"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Окончательное решение о размерах импорт</w:t>
      </w:r>
      <w:r w:rsidRPr="006D510F">
        <w:rPr>
          <w:rFonts w:ascii="Times New Roman" w:hAnsi="Times New Roman"/>
          <w:color w:val="0070C0"/>
          <w:sz w:val="16"/>
          <w:szCs w:val="16"/>
        </w:rPr>
        <w:softHyphen/>
        <w:t>ных и валютных контингентов по заказам ВЭСО на 1933 год принять через 2 декады при утверждении соответствующих контингентов по всем заказам НКВТорга.</w:t>
      </w:r>
    </w:p>
    <w:p w14:paraId="5D3C8BF7"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Базилевичу, Гамарнику - все; Орджоникидзе, Тухачевскому - а; Халепскому - б; Розенгольцу – в</w:t>
      </w:r>
    </w:p>
    <w:p w14:paraId="76D273A5" w14:textId="77777777" w:rsidR="00872081" w:rsidRPr="006D510F" w:rsidRDefault="00872081"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декабря 1932 состоялось заседание ПБ (Протокол № 125) (23070).</w:t>
      </w:r>
    </w:p>
    <w:p w14:paraId="02AB76E2" w14:textId="77777777" w:rsidR="00872081" w:rsidRPr="006D510F" w:rsidRDefault="00872081" w:rsidP="006D510F">
      <w:pPr>
        <w:spacing w:after="0" w:line="240" w:lineRule="auto"/>
        <w:jc w:val="both"/>
        <w:rPr>
          <w:rFonts w:ascii="Times New Roman" w:hAnsi="Times New Roman"/>
          <w:color w:val="0070C0"/>
          <w:sz w:val="16"/>
          <w:szCs w:val="16"/>
        </w:rPr>
      </w:pPr>
    </w:p>
    <w:p w14:paraId="47F99149" w14:textId="77777777" w:rsidR="008C3670" w:rsidRPr="006D510F" w:rsidRDefault="00176195" w:rsidP="006D510F">
      <w:pPr>
        <w:spacing w:after="0" w:line="240" w:lineRule="auto"/>
        <w:jc w:val="both"/>
        <w:rPr>
          <w:rFonts w:ascii="Times New Roman" w:hAnsi="Times New Roman"/>
          <w:color w:val="000000" w:themeColor="text1"/>
          <w:sz w:val="16"/>
          <w:szCs w:val="16"/>
        </w:rPr>
      </w:pPr>
      <w:hyperlink r:id="rId280" w:history="1">
        <w:r w:rsidR="008C3670" w:rsidRPr="006D510F">
          <w:rPr>
            <w:rStyle w:val="a5"/>
            <w:rFonts w:ascii="Times New Roman" w:hAnsi="Times New Roman"/>
            <w:color w:val="000000" w:themeColor="text1"/>
            <w:sz w:val="16"/>
            <w:szCs w:val="16"/>
            <w:u w:val="none"/>
          </w:rPr>
          <w:t>7 декабря </w:t>
        </w:r>
      </w:hyperlink>
      <w:r w:rsidR="008C3670" w:rsidRPr="006D510F">
        <w:rPr>
          <w:rFonts w:ascii="Times New Roman" w:hAnsi="Times New Roman"/>
          <w:color w:val="000000" w:themeColor="text1"/>
          <w:sz w:val="16"/>
          <w:szCs w:val="16"/>
        </w:rPr>
        <w:t>1932 года заказанные проекты были выданы советской делегации для изучения, а подтверждая качество выпускаемой продукции, руководство фирмы «I v S» предложило осмотреть подводную лодку «E-1», построенную в</w:t>
      </w:r>
      <w:hyperlink r:id="rId281" w:history="1">
        <w:r w:rsidR="008C3670" w:rsidRPr="006D510F">
          <w:rPr>
            <w:rStyle w:val="a5"/>
            <w:rFonts w:ascii="Times New Roman" w:hAnsi="Times New Roman"/>
            <w:color w:val="000000" w:themeColor="text1"/>
            <w:sz w:val="16"/>
            <w:szCs w:val="16"/>
            <w:u w:val="none"/>
          </w:rPr>
          <w:t> Испании </w:t>
        </w:r>
      </w:hyperlink>
      <w:r w:rsidR="008C3670" w:rsidRPr="006D510F">
        <w:rPr>
          <w:rFonts w:ascii="Times New Roman" w:hAnsi="Times New Roman"/>
          <w:color w:val="000000" w:themeColor="text1"/>
          <w:sz w:val="16"/>
          <w:szCs w:val="16"/>
        </w:rPr>
        <w:t>по проекту, аналогичному 700-тонной версии. Испытания «E-1» подтвердили высокие характеристики проекта и значительные его преимущества перед советскими лодками: лодка отличалась более совершенной конструкцией корпуса и</w:t>
      </w:r>
      <w:hyperlink r:id="rId282" w:history="1">
        <w:r w:rsidR="008C3670" w:rsidRPr="006D510F">
          <w:rPr>
            <w:rStyle w:val="a5"/>
            <w:rFonts w:ascii="Times New Roman" w:hAnsi="Times New Roman"/>
            <w:color w:val="000000" w:themeColor="text1"/>
            <w:sz w:val="16"/>
            <w:szCs w:val="16"/>
            <w:u w:val="none"/>
          </w:rPr>
          <w:t> цистерн,</w:t>
        </w:r>
      </w:hyperlink>
      <w:r w:rsidR="008C3670" w:rsidRPr="006D510F">
        <w:rPr>
          <w:rFonts w:ascii="Times New Roman" w:hAnsi="Times New Roman"/>
          <w:color w:val="000000" w:themeColor="text1"/>
          <w:sz w:val="16"/>
          <w:szCs w:val="16"/>
        </w:rPr>
        <w:t> более рациональной компоновкой механизмов, системой продува балласта при помощи дизелей, а также высокой автономностью и глубиной погружения. Данная скрытность объяснялась тем, что, выполняя условия</w:t>
      </w:r>
      <w:hyperlink r:id="rId283" w:history="1">
        <w:r w:rsidR="008C3670" w:rsidRPr="006D510F">
          <w:rPr>
            <w:rStyle w:val="a5"/>
            <w:rFonts w:ascii="Times New Roman" w:hAnsi="Times New Roman"/>
            <w:color w:val="000000" w:themeColor="text1"/>
            <w:sz w:val="16"/>
            <w:szCs w:val="16"/>
            <w:u w:val="none"/>
          </w:rPr>
          <w:t> Версальского договора,</w:t>
        </w:r>
      </w:hyperlink>
      <w:r w:rsidR="008C3670" w:rsidRPr="006D510F">
        <w:rPr>
          <w:rFonts w:ascii="Times New Roman" w:hAnsi="Times New Roman"/>
          <w:color w:val="000000" w:themeColor="text1"/>
          <w:sz w:val="16"/>
          <w:szCs w:val="16"/>
        </w:rPr>
        <w:t> Германия не имела права строить собственный подводный флот. Однако заинтересованность в строительстве подводных лодок проявляло входившее в германскую компанию </w:t>
      </w:r>
      <w:hyperlink r:id="rId284" w:history="1">
        <w:r w:rsidR="008C3670" w:rsidRPr="006D510F">
          <w:rPr>
            <w:rStyle w:val="a5"/>
            <w:rFonts w:ascii="Times New Roman" w:hAnsi="Times New Roman"/>
            <w:color w:val="000000" w:themeColor="text1"/>
            <w:sz w:val="16"/>
            <w:szCs w:val="16"/>
            <w:u w:val="none"/>
          </w:rPr>
          <w:t>«Дешимаг»</w:t>
        </w:r>
      </w:hyperlink>
      <w:hyperlink r:id="rId285" w:history="1">
        <w:r w:rsidR="008C3670" w:rsidRPr="006D510F">
          <w:rPr>
            <w:rStyle w:val="a5"/>
            <w:rFonts w:ascii="Times New Roman" w:hAnsi="Times New Roman"/>
            <w:color w:val="000000" w:themeColor="text1"/>
            <w:sz w:val="16"/>
            <w:szCs w:val="16"/>
            <w:u w:val="none"/>
          </w:rPr>
          <w:t> голландское </w:t>
        </w:r>
      </w:hyperlink>
      <w:r w:rsidR="008C3670" w:rsidRPr="006D510F">
        <w:rPr>
          <w:rFonts w:ascii="Times New Roman" w:hAnsi="Times New Roman"/>
          <w:color w:val="000000" w:themeColor="text1"/>
          <w:sz w:val="16"/>
          <w:szCs w:val="16"/>
        </w:rPr>
        <w:t>конструкторское бюро NV Ingenieurskantoor voor Scheepsbouw («I v S»), занимавшееся усовершенствованием проектов лучших немецких субмарин времѐн</w:t>
      </w:r>
      <w:hyperlink r:id="rId286" w:history="1">
        <w:r w:rsidR="008C3670" w:rsidRPr="006D510F">
          <w:rPr>
            <w:rStyle w:val="a5"/>
            <w:rFonts w:ascii="Times New Roman" w:hAnsi="Times New Roman"/>
            <w:color w:val="000000" w:themeColor="text1"/>
            <w:sz w:val="16"/>
            <w:szCs w:val="16"/>
            <w:u w:val="none"/>
          </w:rPr>
          <w:t> Пер</w:t>
        </w:r>
      </w:hyperlink>
      <w:hyperlink r:id="rId287" w:history="1">
        <w:r w:rsidR="008C3670" w:rsidRPr="006D510F">
          <w:rPr>
            <w:rStyle w:val="a5"/>
            <w:rFonts w:ascii="Times New Roman" w:hAnsi="Times New Roman"/>
            <w:color w:val="000000" w:themeColor="text1"/>
            <w:sz w:val="16"/>
            <w:szCs w:val="16"/>
            <w:u w:val="none"/>
          </w:rPr>
          <w:t>вой мировой войны </w:t>
        </w:r>
      </w:hyperlink>
      <w:r w:rsidR="008C3670" w:rsidRPr="006D510F">
        <w:rPr>
          <w:rFonts w:ascii="Times New Roman" w:hAnsi="Times New Roman"/>
          <w:color w:val="000000" w:themeColor="text1"/>
          <w:sz w:val="16"/>
          <w:szCs w:val="16"/>
        </w:rPr>
        <w:t>и строительством подводных лодок на экспорт [1, с. 3]. Постройку субмарин фирма осуществляла в Испании (контрольным пакетом акций «I v S» владела германская компания «Дешимаг») (18262).</w:t>
      </w:r>
    </w:p>
    <w:p w14:paraId="4C476D9E" w14:textId="77777777" w:rsidR="008C3670" w:rsidRPr="006D510F" w:rsidRDefault="008C3670" w:rsidP="006D510F">
      <w:pPr>
        <w:spacing w:after="0" w:line="240" w:lineRule="auto"/>
        <w:jc w:val="both"/>
        <w:rPr>
          <w:rFonts w:ascii="Times New Roman" w:hAnsi="Times New Roman"/>
          <w:color w:val="000000" w:themeColor="text1"/>
          <w:sz w:val="16"/>
          <w:szCs w:val="16"/>
        </w:rPr>
      </w:pPr>
    </w:p>
    <w:p w14:paraId="6B4526E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6F26A5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CE5B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закончились госиспытания в НИИ ВВС самолета Р-5, модифицированного в штурмовик в 252-й авиабригаде в Гомеле по инициативе комбрига А.А. Туржанского и инженера Павлова летом 1932, которые проходили с 25 октября. Конструкцию в целом одобрили, но испытатели высказали ряд замечаний. Машину доработали в мастерских НИИ ВВС под руководством инженера Бобовникова. Количество замков бомбодержателей увеличили до 40, что позволило эффективнее применять бомбы малого калибра. Нормальная бомбовая нагрузка Р-5Ш составляла 320 кг, максимальная - 400 кг (40 штук АО-10). Использование боеприпасов калибром более 100 кг не предусматривалось.</w:t>
      </w:r>
    </w:p>
    <w:p w14:paraId="03884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вооружить все наши штурмовые части полностью пулеметными батареями по образцу (способу) Туржанского-Павлова... ". К февралю 1933 г. не успели. Лишь в начале года удалось договориться с промышленностью о выпуске 220 комплектов для переделки Р-5.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w:t>
      </w:r>
    </w:p>
    <w:p w14:paraId="1E0D7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05572C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4D63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Н.Н.П. получил в ЦКБ бригаду - после защиты 8 декабря проекта И-14а перед Я.И.Алкснисом. И-14а переименовали в И-15. Было решено, что И-14 будет рассматриваться как скоростной перехватчик, а И-15 - как высокоманевренный истребитель (167,20).</w:t>
      </w:r>
    </w:p>
    <w:p w14:paraId="3FE806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Где-то сразу появилась и самостоятельная бригада 5 Н.Н.П. (228,86).</w:t>
      </w:r>
    </w:p>
    <w:p w14:paraId="434D27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E1CD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А.Н.Т. утвердил схему И-14 (АНТ-31) М-38, представленную П.О.С. Это было на совещании по вопросу об истребителях И-14 и И-15. Присутствовал Я.И.Алкснис, Н.М.Харламов, А.Н.Т. (1102).</w:t>
      </w:r>
    </w:p>
    <w:p w14:paraId="4E9315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BF2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Нач. НИИ ВВС Горощенко утвердил технические требования к одноместному истребителю И-14 М-38 (1102).</w:t>
      </w:r>
    </w:p>
    <w:p w14:paraId="6F064F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3686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и 29 октября 1932 были представлены техтребования к самолету И-14 М-38 (7415, 16).</w:t>
      </w:r>
    </w:p>
    <w:p w14:paraId="26D99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0A1F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в ЦАГИ состоялось совещание по вопросу И-14 и договорились, что НИИ в 3-х дневный срок представит ТТ, однако, получили только 4 января (2305,3), а также определили "лицо" ЛР, в котором стоящего стрелка заменили сидящим (2305,3).</w:t>
      </w:r>
    </w:p>
    <w:p w14:paraId="13732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A857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специальном совещании рассматривался деревянный макет И-14а, который строился параллельно с макетом моноплана И-14 и рассматривался также одновременно с последним. Руководил совещанием заместитель начальника ВВС Яков Алкснис, который предложил строить обе машины - Поликарпова и Сухого. Одновременно, на И-14а отказались от убираемого шасси по причине вероятных технических затруднений. Самолет предлагалось именовать в дальнейшем И-15 и строить как тип высокоманевренного истребителя, у которого все подчинялось основному летно-тактическому требованию - высокой маневренности и скороподъемности.</w:t>
      </w:r>
    </w:p>
    <w:p w14:paraId="092D5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выборе силовой установки ориентировались на английские двигатели Бристоль «Меркур» или американские Райт «Циклон». Поликарпов наиболее приемлемыми считал американские двигатели (6593).</w:t>
      </w:r>
    </w:p>
    <w:p w14:paraId="2C2AF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06ADB1"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в ЦАГИ состоялось совместное заседание представителей ЦАГИ и УВВС под председательством Начальника ВВС РККА, на котором рассмотрели маке</w:t>
      </w:r>
      <w:r w:rsidRPr="006D510F">
        <w:rPr>
          <w:rFonts w:ascii="Times New Roman" w:hAnsi="Times New Roman"/>
          <w:color w:val="000000" w:themeColor="text1"/>
          <w:sz w:val="16"/>
          <w:szCs w:val="16"/>
        </w:rPr>
        <w:softHyphen/>
        <w:t>ты истребителя И-14 с мотором воздушного охлаждения в двух вариантах:</w:t>
      </w:r>
    </w:p>
    <w:p w14:paraId="26420FDB"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 — моноплан с низкорасположенным крылом дюралевой конструкции и пушеч</w:t>
      </w:r>
      <w:r w:rsidRPr="006D510F">
        <w:rPr>
          <w:rFonts w:ascii="Times New Roman" w:hAnsi="Times New Roman"/>
          <w:color w:val="000000" w:themeColor="text1"/>
          <w:sz w:val="16"/>
          <w:szCs w:val="16"/>
        </w:rPr>
        <w:softHyphen/>
        <w:t>ным вооружением.</w:t>
      </w:r>
    </w:p>
    <w:p w14:paraId="4F671302"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И-14а — полутораплан с крылом типа «Чайка», смешанной конструкции (сварной стальной фюзеляж, деревянные крылья)...»</w:t>
      </w:r>
    </w:p>
    <w:p w14:paraId="40511462"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принятом по итогам совещания постановлении указывалось:</w:t>
      </w:r>
    </w:p>
    <w:p w14:paraId="0187D995"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I. О моторе под самолёты И-14. И-15. И-13</w:t>
      </w:r>
    </w:p>
    <w:p w14:paraId="53B2E4C5" w14:textId="77777777" w:rsidR="00F40724" w:rsidRPr="006D510F" w:rsidRDefault="00F40724" w:rsidP="006D510F">
      <w:pPr>
        <w:tabs>
          <w:tab w:val="left" w:pos="31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И-14а переименовать в И-15.</w:t>
      </w:r>
    </w:p>
    <w:p w14:paraId="10FF49E3" w14:textId="77777777" w:rsidR="00F40724" w:rsidRPr="006D510F" w:rsidRDefault="00F40724" w:rsidP="006D510F">
      <w:pPr>
        <w:tabs>
          <w:tab w:val="left" w:pos="47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Проектировать и строить все три самолёта твердо под наши опытные истребитель</w:t>
      </w:r>
      <w:r w:rsidRPr="006D510F">
        <w:rPr>
          <w:rFonts w:ascii="Times New Roman" w:hAnsi="Times New Roman"/>
          <w:color w:val="000000" w:themeColor="text1"/>
          <w:sz w:val="16"/>
          <w:szCs w:val="16"/>
        </w:rPr>
        <w:softHyphen/>
        <w:t>ные моторы.</w:t>
      </w:r>
    </w:p>
    <w:p w14:paraId="2CC2531F" w14:textId="77777777" w:rsidR="00F40724" w:rsidRPr="006D510F" w:rsidRDefault="00F40724" w:rsidP="006D510F">
      <w:pPr>
        <w:tabs>
          <w:tab w:val="left" w:pos="502"/>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Ввиду некоторой затяжки выхода наших истребительных моторов и необходимо</w:t>
      </w:r>
      <w:r w:rsidRPr="006D510F">
        <w:rPr>
          <w:rFonts w:ascii="Times New Roman" w:hAnsi="Times New Roman"/>
          <w:color w:val="000000" w:themeColor="text1"/>
          <w:sz w:val="16"/>
          <w:szCs w:val="16"/>
        </w:rPr>
        <w:softHyphen/>
        <w:t>сти форсировать выпуск опытных образцов истребителей, считать возможным допус</w:t>
      </w:r>
      <w:r w:rsidRPr="006D510F">
        <w:rPr>
          <w:rFonts w:ascii="Times New Roman" w:hAnsi="Times New Roman"/>
          <w:color w:val="000000" w:themeColor="text1"/>
          <w:sz w:val="16"/>
          <w:szCs w:val="16"/>
        </w:rPr>
        <w:softHyphen/>
        <w:t>тить конструирование опытного образца И-14 и И-15 под один из двух следующих моторов воздушного охлаждения: Бристоль-Меркур или Райт-Циклон.</w:t>
      </w:r>
    </w:p>
    <w:p w14:paraId="35FB94F1" w14:textId="77777777" w:rsidR="00F40724" w:rsidRPr="006D510F" w:rsidRDefault="00F40724" w:rsidP="006D510F">
      <w:pPr>
        <w:tabs>
          <w:tab w:val="left" w:pos="502"/>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Создать техническую комиссию под председательством т. Левина (НИИ ВВС) в составе следующих товарищей:</w:t>
      </w:r>
    </w:p>
    <w:p w14:paraId="0F8DC2BC"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ЦАГИ — т.т. Сухой, Поликарпов, Оттэн.</w:t>
      </w:r>
    </w:p>
    <w:p w14:paraId="4C747053"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НИИ — (по усмотрению т. Левина).</w:t>
      </w:r>
    </w:p>
    <w:p w14:paraId="2A060BAD" w14:textId="77777777" w:rsidR="00F40724" w:rsidRPr="006D510F" w:rsidRDefault="00F40724" w:rsidP="006D510F">
      <w:pPr>
        <w:tabs>
          <w:tab w:val="left" w:pos="47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Поручить технической комиссии не позже 13.12.с.г. представить свои выводы и пред</w:t>
      </w:r>
      <w:r w:rsidRPr="006D510F">
        <w:rPr>
          <w:rFonts w:ascii="Times New Roman" w:hAnsi="Times New Roman"/>
          <w:color w:val="000000" w:themeColor="text1"/>
          <w:sz w:val="16"/>
          <w:szCs w:val="16"/>
        </w:rPr>
        <w:softHyphen/>
        <w:t>ложения по выбору заграничного типа мотора для самолётов И-14 и И-15 (Бристоль- Меркур или Райт-Циклон). При выборе Бристоль-Меркура или Райт-Циклона для И-14 и И-15, учитывать (сопоставлять) все преимущества одного и другого: лётно-техничес- кие и тактические, производственные, вероятные сроки получения и т.д.</w:t>
      </w:r>
    </w:p>
    <w:p w14:paraId="44FAB86D" w14:textId="77777777" w:rsidR="00F40724" w:rsidRPr="006D510F" w:rsidRDefault="00F40724" w:rsidP="006D510F">
      <w:pPr>
        <w:tabs>
          <w:tab w:val="left" w:pos="48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6....Окончательный выбор типа мотора под И-14 и И-15 подлежит личному согласо</w:t>
      </w:r>
      <w:r w:rsidRPr="006D510F">
        <w:rPr>
          <w:rFonts w:ascii="Times New Roman" w:hAnsi="Times New Roman"/>
          <w:color w:val="000000" w:themeColor="text1"/>
          <w:sz w:val="16"/>
          <w:szCs w:val="16"/>
        </w:rPr>
        <w:softHyphen/>
        <w:t>ванию между т. Алкснисом и т. Барановым до представления выбора типа для утвержде</w:t>
      </w:r>
      <w:r w:rsidRPr="006D510F">
        <w:rPr>
          <w:rFonts w:ascii="Times New Roman" w:hAnsi="Times New Roman"/>
          <w:color w:val="000000" w:themeColor="text1"/>
          <w:sz w:val="16"/>
          <w:szCs w:val="16"/>
        </w:rPr>
        <w:softHyphen/>
        <w:t>ния в правительстве.</w:t>
      </w:r>
    </w:p>
    <w:p w14:paraId="6181F980"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О полезной нагрузке</w:t>
      </w:r>
    </w:p>
    <w:p w14:paraId="524D7D6A" w14:textId="77777777" w:rsidR="00F40724" w:rsidRPr="006D510F" w:rsidRDefault="00F40724" w:rsidP="006D510F">
      <w:pPr>
        <w:tabs>
          <w:tab w:val="left" w:pos="47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Нормальной нагрузкой самолёта И-14 считать 410 кг с непременным включением радио в эту нагрузку.</w:t>
      </w:r>
    </w:p>
    <w:p w14:paraId="01D12427"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того, что самолёт уже спроектирован и рассчитан ЦАГИ под нагрузку 360 кг и имеет запас прочности на случай А равный 12, считать допустимым при нагрузке 410 кг соответствующее понижение коэффициентов прочности (на случай А до 11,5).</w:t>
      </w:r>
    </w:p>
    <w:p w14:paraId="4F649B13" w14:textId="77777777" w:rsidR="00F40724" w:rsidRPr="006D510F" w:rsidRDefault="00F40724" w:rsidP="006D510F">
      <w:pPr>
        <w:tabs>
          <w:tab w:val="left" w:pos="49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Посадочная скорость И-14 с нагрузкой 410 кг должна быть не выше 103 км/ч. Во всём остальном лётно-тактические требования НИИ на И-14 оставить без изменений.</w:t>
      </w:r>
    </w:p>
    <w:p w14:paraId="619DF681" w14:textId="77777777" w:rsidR="00F40724" w:rsidRPr="006D510F" w:rsidRDefault="00F40724" w:rsidP="006D510F">
      <w:pPr>
        <w:tabs>
          <w:tab w:val="left" w:pos="50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Самолёт И-14, как тип скоростной пушечной машины рассматривать, как пере</w:t>
      </w:r>
      <w:r w:rsidRPr="006D510F">
        <w:rPr>
          <w:rFonts w:ascii="Times New Roman" w:hAnsi="Times New Roman"/>
          <w:color w:val="000000" w:themeColor="text1"/>
          <w:sz w:val="16"/>
          <w:szCs w:val="16"/>
        </w:rPr>
        <w:softHyphen/>
        <w:t>хватчик. В соответствии с этим основным и решающим лётно-тактическим требовани</w:t>
      </w:r>
      <w:r w:rsidRPr="006D510F">
        <w:rPr>
          <w:rFonts w:ascii="Times New Roman" w:hAnsi="Times New Roman"/>
          <w:color w:val="000000" w:themeColor="text1"/>
          <w:sz w:val="16"/>
          <w:szCs w:val="16"/>
        </w:rPr>
        <w:softHyphen/>
        <w:t>ем считать возможно бо'лыиую горизонтальную скорость для быстрого достижения противника по вызову и при преследовании. Этому основному решающему требова</w:t>
      </w:r>
      <w:r w:rsidRPr="006D510F">
        <w:rPr>
          <w:rFonts w:ascii="Times New Roman" w:hAnsi="Times New Roman"/>
          <w:color w:val="000000" w:themeColor="text1"/>
          <w:sz w:val="16"/>
          <w:szCs w:val="16"/>
        </w:rPr>
        <w:softHyphen/>
        <w:t>нию — подчинить все остальные лётно-тактические требования.</w:t>
      </w:r>
    </w:p>
    <w:p w14:paraId="0406921A"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Style w:val="Batang65pt0pt"/>
          <w:rFonts w:ascii="Times New Roman" w:hAnsi="Times New Roman" w:cs="Times New Roman"/>
          <w:b w:val="0"/>
          <w:color w:val="000000" w:themeColor="text1"/>
          <w:spacing w:val="0"/>
          <w:sz w:val="16"/>
          <w:szCs w:val="16"/>
        </w:rPr>
        <w:t>...6.</w:t>
      </w:r>
      <w:r w:rsidRPr="006D510F">
        <w:rPr>
          <w:rFonts w:ascii="Times New Roman" w:hAnsi="Times New Roman"/>
          <w:color w:val="000000" w:themeColor="text1"/>
          <w:sz w:val="16"/>
          <w:szCs w:val="16"/>
        </w:rPr>
        <w:t xml:space="preserve"> Самолёт И-15 проектировать и строить, как тип высокоманевренного истреби</w:t>
      </w:r>
      <w:r w:rsidRPr="006D510F">
        <w:rPr>
          <w:rFonts w:ascii="Times New Roman" w:hAnsi="Times New Roman"/>
          <w:color w:val="000000" w:themeColor="text1"/>
          <w:sz w:val="16"/>
          <w:szCs w:val="16"/>
        </w:rPr>
        <w:softHyphen/>
        <w:t>теля, у которого всё должно быть подчинено основному лётно-тактическому требова</w:t>
      </w:r>
      <w:r w:rsidRPr="006D510F">
        <w:rPr>
          <w:rFonts w:ascii="Times New Roman" w:hAnsi="Times New Roman"/>
          <w:color w:val="000000" w:themeColor="text1"/>
          <w:sz w:val="16"/>
          <w:szCs w:val="16"/>
        </w:rPr>
        <w:softHyphen/>
        <w:t>нию — высокой маневренности и хорошей скороподъёмности...» (15823).</w:t>
      </w:r>
    </w:p>
    <w:p w14:paraId="0B1F9DC1" w14:textId="77777777" w:rsidR="00F40724" w:rsidRPr="006D510F" w:rsidRDefault="00F40724" w:rsidP="006D510F">
      <w:pPr>
        <w:spacing w:after="0" w:line="240" w:lineRule="auto"/>
        <w:jc w:val="both"/>
        <w:rPr>
          <w:rFonts w:ascii="Times New Roman" w:hAnsi="Times New Roman"/>
          <w:color w:val="000000" w:themeColor="text1"/>
          <w:sz w:val="16"/>
          <w:szCs w:val="16"/>
        </w:rPr>
      </w:pPr>
    </w:p>
    <w:p w14:paraId="56F3B2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состоялось заседание в ЦАГИ по рассмотрению проектов истребителей с приглашением на него начальника ВВС Я.И.Алксниса. На совещании об</w:t>
      </w:r>
      <w:r w:rsidRPr="006D510F">
        <w:rPr>
          <w:rFonts w:ascii="Times New Roman" w:hAnsi="Times New Roman"/>
          <w:color w:val="000000" w:themeColor="text1"/>
          <w:sz w:val="16"/>
          <w:szCs w:val="16"/>
        </w:rPr>
        <w:softHyphen/>
        <w:t>суждались представленные проекты, степень их соот</w:t>
      </w:r>
      <w:r w:rsidRPr="006D510F">
        <w:rPr>
          <w:rFonts w:ascii="Times New Roman" w:hAnsi="Times New Roman"/>
          <w:color w:val="000000" w:themeColor="text1"/>
          <w:sz w:val="16"/>
          <w:szCs w:val="16"/>
        </w:rPr>
        <w:softHyphen/>
        <w:t>ветствия заданию, увязка с планами производства и закупкой новых двигателей.</w:t>
      </w:r>
    </w:p>
    <w:p w14:paraId="5E0D29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работы было принято постановление:</w:t>
      </w:r>
    </w:p>
    <w:p w14:paraId="3A062C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И-14а переименовать в И-15.</w:t>
      </w:r>
    </w:p>
    <w:p w14:paraId="19DB38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Проектировать и строить все три самолета твердо под наши опытные истребительные моторы.</w:t>
      </w:r>
    </w:p>
    <w:p w14:paraId="0A2310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Ввиду некоторой задержки выхода наших опыт</w:t>
      </w:r>
      <w:r w:rsidRPr="006D510F">
        <w:rPr>
          <w:rFonts w:ascii="Times New Roman" w:hAnsi="Times New Roman"/>
          <w:color w:val="000000" w:themeColor="text1"/>
          <w:sz w:val="16"/>
          <w:szCs w:val="16"/>
        </w:rPr>
        <w:softHyphen/>
        <w:t>ных истребительных моторов и необходимости форси</w:t>
      </w:r>
      <w:r w:rsidRPr="006D510F">
        <w:rPr>
          <w:rFonts w:ascii="Times New Roman" w:hAnsi="Times New Roman"/>
          <w:color w:val="000000" w:themeColor="text1"/>
          <w:sz w:val="16"/>
          <w:szCs w:val="16"/>
        </w:rPr>
        <w:softHyphen/>
        <w:t>ровать выпуск опытных образцов истребителей, считать возможным допустить конструирование опыт</w:t>
      </w:r>
      <w:r w:rsidRPr="006D510F">
        <w:rPr>
          <w:rFonts w:ascii="Times New Roman" w:hAnsi="Times New Roman"/>
          <w:color w:val="000000" w:themeColor="text1"/>
          <w:sz w:val="16"/>
          <w:szCs w:val="16"/>
        </w:rPr>
        <w:softHyphen/>
        <w:t>ного образца И-14 и И-15 под один из двух следующих моторов воздушного охлаждения Бристоль-Меркур или Райт-Циклон.</w:t>
      </w:r>
    </w:p>
    <w:p w14:paraId="7E4DE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Создать техническую комиссию под председатель</w:t>
      </w:r>
      <w:r w:rsidRPr="006D510F">
        <w:rPr>
          <w:rFonts w:ascii="Times New Roman" w:hAnsi="Times New Roman"/>
          <w:color w:val="000000" w:themeColor="text1"/>
          <w:sz w:val="16"/>
          <w:szCs w:val="16"/>
        </w:rPr>
        <w:softHyphen/>
        <w:t>ством т. Левина (НИИ ВВС) в составе следующих това</w:t>
      </w:r>
      <w:r w:rsidRPr="006D510F">
        <w:rPr>
          <w:rFonts w:ascii="Times New Roman" w:hAnsi="Times New Roman"/>
          <w:color w:val="000000" w:themeColor="text1"/>
          <w:sz w:val="16"/>
          <w:szCs w:val="16"/>
        </w:rPr>
        <w:softHyphen/>
        <w:t>рищей: от ЦАГИ - тт. Сухой, Поликарпов, Оттэн, от НИИ - (по усмотрению т. Левина).</w:t>
      </w:r>
    </w:p>
    <w:p w14:paraId="0D95C3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Поручить технической комиссии не позже 13.ХП.-с.г. представить свои выводы и предложения по выбору заграничного типа мотора для самолетов И-14 и И-15 (Бристоль-Меркур или Райт-Циклон); при выборе Бри-столь-Меркура или Райт-Циклона для И-14 и И-15 учи</w:t>
      </w:r>
      <w:r w:rsidRPr="006D510F">
        <w:rPr>
          <w:rFonts w:ascii="Times New Roman" w:hAnsi="Times New Roman"/>
          <w:color w:val="000000" w:themeColor="text1"/>
          <w:sz w:val="16"/>
          <w:szCs w:val="16"/>
        </w:rPr>
        <w:softHyphen/>
        <w:t>тывать при этом (сопоставлять) все преимущества одного и другого: летно-технические и тактические, производственные, вероятные сроки получения и т.д.</w:t>
      </w:r>
    </w:p>
    <w:p w14:paraId="45696A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Созданной комиссии поручить обсудить вопрос и дать конкретные предложения о типе мотора (внутри</w:t>
      </w:r>
      <w:r w:rsidRPr="006D510F">
        <w:rPr>
          <w:rFonts w:ascii="Times New Roman" w:hAnsi="Times New Roman"/>
          <w:color w:val="000000" w:themeColor="text1"/>
          <w:sz w:val="16"/>
          <w:szCs w:val="16"/>
        </w:rPr>
        <w:softHyphen/>
        <w:t>союзного и заграничного) с водяным охлаждением для самолета И-13 на тот случай, если бы возникли затруд</w:t>
      </w:r>
      <w:r w:rsidRPr="006D510F">
        <w:rPr>
          <w:rFonts w:ascii="Times New Roman" w:hAnsi="Times New Roman"/>
          <w:color w:val="000000" w:themeColor="text1"/>
          <w:sz w:val="16"/>
          <w:szCs w:val="16"/>
        </w:rPr>
        <w:softHyphen/>
        <w:t>нения с выпуском М-32.</w:t>
      </w:r>
    </w:p>
    <w:p w14:paraId="7835C4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Окончательный выбор типа мотора под И-14 и И-15 подлежит личному согласованию между т. Алкснисом и т. Барановым до представления выбора типа для ут</w:t>
      </w:r>
      <w:r w:rsidRPr="006D510F">
        <w:rPr>
          <w:rFonts w:ascii="Times New Roman" w:hAnsi="Times New Roman"/>
          <w:color w:val="000000" w:themeColor="text1"/>
          <w:sz w:val="16"/>
          <w:szCs w:val="16"/>
        </w:rPr>
        <w:softHyphen/>
        <w:t>верждения в Правительстве».</w:t>
      </w:r>
    </w:p>
    <w:p w14:paraId="41D28E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документах дополнительно указывалось, что:</w:t>
      </w:r>
    </w:p>
    <w:p w14:paraId="45A248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И-14, как тип скоростной пушечной маши</w:t>
      </w:r>
      <w:r w:rsidRPr="006D510F">
        <w:rPr>
          <w:rFonts w:ascii="Times New Roman" w:hAnsi="Times New Roman"/>
          <w:color w:val="000000" w:themeColor="text1"/>
          <w:sz w:val="16"/>
          <w:szCs w:val="16"/>
        </w:rPr>
        <w:softHyphen/>
        <w:t>ны, рассматривать как перехватчик. В соответствии с этим основным и решающим летно-тактическим требованием считать возможно большую горизонтальную скорость для быстрого достижения противника по вызову и при преследовании. Этому основному решающему требова</w:t>
      </w:r>
      <w:r w:rsidRPr="006D510F">
        <w:rPr>
          <w:rFonts w:ascii="Times New Roman" w:hAnsi="Times New Roman"/>
          <w:color w:val="000000" w:themeColor="text1"/>
          <w:sz w:val="16"/>
          <w:szCs w:val="16"/>
        </w:rPr>
        <w:softHyphen/>
        <w:t>нию - максимальной горизонтальной скорости - подчи</w:t>
      </w:r>
      <w:r w:rsidRPr="006D510F">
        <w:rPr>
          <w:rFonts w:ascii="Times New Roman" w:hAnsi="Times New Roman"/>
          <w:color w:val="000000" w:themeColor="text1"/>
          <w:sz w:val="16"/>
          <w:szCs w:val="16"/>
        </w:rPr>
        <w:softHyphen/>
        <w:t>нить все остальные летно-тактические требования...</w:t>
      </w:r>
    </w:p>
    <w:p w14:paraId="7DD17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Самолет И-15 проектировать и строить как тип вы</w:t>
      </w:r>
      <w:r w:rsidRPr="006D510F">
        <w:rPr>
          <w:rFonts w:ascii="Times New Roman" w:hAnsi="Times New Roman"/>
          <w:color w:val="000000" w:themeColor="text1"/>
          <w:sz w:val="16"/>
          <w:szCs w:val="16"/>
        </w:rPr>
        <w:softHyphen/>
        <w:t>сокоманевренного истребителя, у которого все должно быть подчинено основному летно-тактическому требо</w:t>
      </w:r>
      <w:r w:rsidRPr="006D510F">
        <w:rPr>
          <w:rFonts w:ascii="Times New Roman" w:hAnsi="Times New Roman"/>
          <w:color w:val="000000" w:themeColor="text1"/>
          <w:sz w:val="16"/>
          <w:szCs w:val="16"/>
        </w:rPr>
        <w:softHyphen/>
        <w:t>ванию - высокой маневренности и скороподъемности. Конструкция должна быть смешанная (сварные хромо-молибденовые трубы, дюраль, дерево, полотно» (10667).</w:t>
      </w:r>
    </w:p>
    <w:p w14:paraId="680EB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A8EC72" w14:textId="77777777" w:rsidR="008C3670" w:rsidRPr="006D510F" w:rsidRDefault="008C3670"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8 декабря 1932 г. на спе</w:t>
      </w:r>
      <w:r w:rsidRPr="006D510F">
        <w:rPr>
          <w:rFonts w:ascii="Times New Roman" w:cs="Times New Roman"/>
          <w:color w:val="000000" w:themeColor="text1"/>
          <w:spacing w:val="0"/>
        </w:rPr>
        <w:softHyphen/>
        <w:t>циальном совещании были рассмотрены полноразмерный макет само</w:t>
      </w:r>
      <w:r w:rsidRPr="006D510F">
        <w:rPr>
          <w:rFonts w:ascii="Times New Roman" w:cs="Times New Roman"/>
          <w:color w:val="000000" w:themeColor="text1"/>
          <w:spacing w:val="0"/>
        </w:rPr>
        <w:softHyphen/>
        <w:t>лета И-14а Н.Н.П., а также макет моноплана И-14 П.О.С.</w:t>
      </w:r>
    </w:p>
    <w:p w14:paraId="238386EA" w14:textId="77777777" w:rsidR="008C3670" w:rsidRPr="006D510F" w:rsidRDefault="008C3670"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Поликарпов работал заме</w:t>
      </w:r>
      <w:r w:rsidRPr="006D510F">
        <w:rPr>
          <w:rFonts w:ascii="Times New Roman" w:cs="Times New Roman"/>
          <w:color w:val="000000" w:themeColor="text1"/>
          <w:spacing w:val="0"/>
        </w:rPr>
        <w:softHyphen/>
        <w:t>стителем начальника конструкторской бригады № 3 в объеди</w:t>
      </w:r>
      <w:r w:rsidRPr="006D510F">
        <w:rPr>
          <w:rFonts w:ascii="Times New Roman" w:cs="Times New Roman"/>
          <w:color w:val="000000" w:themeColor="text1"/>
          <w:spacing w:val="0"/>
        </w:rPr>
        <w:softHyphen/>
        <w:t>ненной организации ЦКБ-ЦАГИ. В этой бригаде, которую воз</w:t>
      </w:r>
      <w:r w:rsidRPr="006D510F">
        <w:rPr>
          <w:rFonts w:ascii="Times New Roman" w:cs="Times New Roman"/>
          <w:color w:val="000000" w:themeColor="text1"/>
          <w:spacing w:val="0"/>
        </w:rPr>
        <w:softHyphen/>
        <w:t>главлял П.О. Сухой, тогда проектировали два типа истребите</w:t>
      </w:r>
      <w:r w:rsidRPr="006D510F">
        <w:rPr>
          <w:rFonts w:ascii="Times New Roman" w:cs="Times New Roman"/>
          <w:color w:val="000000" w:themeColor="text1"/>
          <w:spacing w:val="0"/>
        </w:rPr>
        <w:softHyphen/>
        <w:t>лей: биплан И-13 с двигателем жидкостного охлаждения и моноплан И-14 с двигателем воздушного охлаждения. При этом основные усилия проектировщиков были направлены на созда</w:t>
      </w:r>
      <w:r w:rsidRPr="006D510F">
        <w:rPr>
          <w:rFonts w:ascii="Times New Roman" w:cs="Times New Roman"/>
          <w:color w:val="000000" w:themeColor="text1"/>
          <w:spacing w:val="0"/>
        </w:rPr>
        <w:softHyphen/>
        <w:t>ние И-14. В нем реализовались основные идеи и технологии, используемые в ЦАГИ: свободнонесущее крыло, убираемое шасси, цельнометаллическая конструкция с гофрированной обшивкой.</w:t>
      </w:r>
    </w:p>
    <w:p w14:paraId="07DB8D03" w14:textId="77777777" w:rsidR="008C3670" w:rsidRPr="006D510F" w:rsidRDefault="008C3670"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Поликарпов, который имел свой взгляд на облик перспек</w:t>
      </w:r>
      <w:r w:rsidRPr="006D510F">
        <w:rPr>
          <w:rFonts w:ascii="Times New Roman" w:cs="Times New Roman"/>
          <w:color w:val="000000" w:themeColor="text1"/>
          <w:spacing w:val="0"/>
        </w:rPr>
        <w:softHyphen/>
        <w:t>тивного истребителя, инициативно переработал проект И-13 под смешанную конструкцию и двигатель воздушного охлажде</w:t>
      </w:r>
      <w:r w:rsidRPr="006D510F">
        <w:rPr>
          <w:rFonts w:ascii="Times New Roman" w:cs="Times New Roman"/>
          <w:color w:val="000000" w:themeColor="text1"/>
          <w:spacing w:val="0"/>
        </w:rPr>
        <w:softHyphen/>
        <w:t>ния. Этот самолет, который конструктор назвал И-14а, напоми</w:t>
      </w:r>
      <w:r w:rsidRPr="006D510F">
        <w:rPr>
          <w:rFonts w:ascii="Times New Roman" w:cs="Times New Roman"/>
          <w:color w:val="000000" w:themeColor="text1"/>
          <w:spacing w:val="0"/>
        </w:rPr>
        <w:softHyphen/>
        <w:t>нал предыдущий биплан И-5, однако выполнен он был в более компактном и совершенном виде. Новшеством стали: закрытый фонарь кабины (так и не реализованный на практике), убирае</w:t>
      </w:r>
      <w:r w:rsidRPr="006D510F">
        <w:rPr>
          <w:rFonts w:ascii="Times New Roman" w:cs="Times New Roman"/>
          <w:color w:val="000000" w:themeColor="text1"/>
          <w:spacing w:val="0"/>
        </w:rPr>
        <w:softHyphen/>
        <w:t>мое шасси в одном из возможных вариантов и центральная часть верхнего крыла типа «чайка». Вводя такую схему, Поликарпов хотел наряду с улучшением аэродинамики обеспе</w:t>
      </w:r>
      <w:r w:rsidRPr="006D510F">
        <w:rPr>
          <w:rFonts w:ascii="Times New Roman" w:cs="Times New Roman"/>
          <w:color w:val="000000" w:themeColor="text1"/>
          <w:spacing w:val="0"/>
        </w:rPr>
        <w:softHyphen/>
        <w:t>чить истребителю наилучшую маневренность, особенно на глу</w:t>
      </w:r>
      <w:r w:rsidRPr="006D510F">
        <w:rPr>
          <w:rFonts w:ascii="Times New Roman" w:cs="Times New Roman"/>
          <w:color w:val="000000" w:themeColor="text1"/>
          <w:spacing w:val="0"/>
        </w:rPr>
        <w:softHyphen/>
        <w:t>боком вираже.</w:t>
      </w:r>
    </w:p>
    <w:p w14:paraId="0CBD62F1" w14:textId="77777777" w:rsidR="008C3670" w:rsidRPr="006D510F" w:rsidRDefault="008C3670"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Руко</w:t>
      </w:r>
      <w:r w:rsidRPr="006D510F">
        <w:rPr>
          <w:rFonts w:ascii="Times New Roman" w:cs="Times New Roman"/>
          <w:color w:val="000000" w:themeColor="text1"/>
          <w:spacing w:val="0"/>
        </w:rPr>
        <w:softHyphen/>
        <w:t>водил совещанием начальник ВВС Яков Алкснис, который предложил построить обе машины (19107).</w:t>
      </w:r>
    </w:p>
    <w:p w14:paraId="58896987" w14:textId="77777777" w:rsidR="008C3670" w:rsidRPr="006D510F" w:rsidRDefault="008C3670" w:rsidP="006D510F">
      <w:pPr>
        <w:pStyle w:val="27"/>
        <w:shd w:val="clear" w:color="auto" w:fill="auto"/>
        <w:spacing w:after="0" w:line="240" w:lineRule="auto"/>
        <w:ind w:firstLine="0"/>
        <w:rPr>
          <w:rFonts w:ascii="Times New Roman" w:cs="Times New Roman"/>
          <w:color w:val="000000" w:themeColor="text1"/>
          <w:spacing w:val="0"/>
        </w:rPr>
      </w:pPr>
    </w:p>
    <w:p w14:paraId="2AA23FCE"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8 декабря 1932 года в ЦАГИ состоялось совместное заседание представителей ЦАГИ и УВВС под председательством Начальника ВВС РККА Я. И. Алксниса, на котором были рассмотрены макеты истребителя И-14 с мотором воздушного охлаждения в двух вариантах:</w:t>
      </w:r>
    </w:p>
    <w:p w14:paraId="2D767A8F"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 И-14 – моноплан с низкорасположенным крылом дюралевой конструкции и пушечным вооружением.</w:t>
      </w:r>
    </w:p>
    <w:p w14:paraId="354886AF"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И-14а – полутораплан с крылом типа «Чайка», смешанной конструкции (сварной стальной фюзеляж, деревянные крылья). …»</w:t>
      </w:r>
    </w:p>
    <w:p w14:paraId="3A63AD09"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В принятом по итогам совещания постановлении указывалось:</w:t>
      </w:r>
    </w:p>
    <w:p w14:paraId="1CF1F45C"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«I. О моторе под самолеты И-14. И-15, И-13</w:t>
      </w:r>
    </w:p>
    <w:p w14:paraId="093828D8"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1. И-14а переименовать в И-15.</w:t>
      </w:r>
    </w:p>
    <w:p w14:paraId="4A839B85"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2. Проектировать и строить все три самолета твердо под наши опытные истребительные моторы.</w:t>
      </w:r>
    </w:p>
    <w:p w14:paraId="35F207DF"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3. Ввиду некоторой затяжки выхода наших истребительных моторов и необходимости форсировать выпуск опытных образцов истребителей, считать возможным допустить конструирование опытного образца И-14 и И-15 под один из двух следующих моторов воздушного охлаждения: Бристоль-Меркур или Райт-Циклон. </w:t>
      </w:r>
      <w:r w:rsidRPr="006D510F">
        <w:rPr>
          <w:color w:val="000000" w:themeColor="text1"/>
          <w:sz w:val="16"/>
          <w:szCs w:val="16"/>
          <w:bdr w:val="none" w:sz="0" w:space="0" w:color="auto" w:frame="1"/>
        </w:rPr>
        <w:t>(Bristol Mercury, Wright Cyclone – прим. автора)</w:t>
      </w:r>
    </w:p>
    <w:p w14:paraId="2124C596"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4. Создать техническую комиссию под председательством т. Левина (НИИ ВВС) в составе следующих товарищей:</w:t>
      </w:r>
    </w:p>
    <w:p w14:paraId="1ABCE196"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от ЦАГИ – т.т. Сухой, Поликарпов, Оттэн.</w:t>
      </w:r>
    </w:p>
    <w:p w14:paraId="5B270604"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от НИИ – (по усмотрению т. Левина).</w:t>
      </w:r>
    </w:p>
    <w:p w14:paraId="031EAF15"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5. Поручить технической комиссии не позже 13.12 с.г. представить свои выводы и предложения по выбору заграничного типа мотора для самолетов И-14 и И-15 (Бристоль-Меркур или Райт-Циклон). При выборе Бристоль-Меркура или Райт-Циклона для И-14 и И-15, учитывать (сопоставлять) все преимущества одного и другого: летно-технические и тактические, производственные, вероятные сроки получения и т.д..</w:t>
      </w:r>
    </w:p>
    <w:p w14:paraId="4B2F741F"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6. …Окончательный выбор типа мотора под И-14 и И-15 подлежит личному согласованию между т. Алкснисом и т. Барановым до представления выбора типа для утверждения в правительстве.</w:t>
      </w:r>
    </w:p>
    <w:p w14:paraId="7686ABA4"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II. О полезной нагрузке</w:t>
      </w:r>
    </w:p>
    <w:p w14:paraId="2773B661"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1. Нормальной нагрузкой самолета И-14 считать 410 кг с непременным включением радио в эту нагрузку.</w:t>
      </w:r>
    </w:p>
    <w:p w14:paraId="1D286E33"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Исходя из того, что самолет уже спроектирован и рассчитан ЦАГИ под нагрузку 360 кг и имеет запас прочности на случай А равный 12, считать допустимым при нагрузке 410 кг соответствующее понижение коэффициентов прочности (на случай А до 11,5).</w:t>
      </w:r>
    </w:p>
    <w:p w14:paraId="33184E87"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2. Посадочная скорость самолета И-14 с нагрузкой 410 кг должна быть не выше 103 км/ч. Во всем остальном летно-тактические требования НИИ на И-14 оставить без изменений.</w:t>
      </w:r>
    </w:p>
    <w:p w14:paraId="46896D21"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rStyle w:val="af0"/>
          <w:i w:val="0"/>
          <w:color w:val="000000" w:themeColor="text1"/>
          <w:sz w:val="16"/>
          <w:szCs w:val="16"/>
          <w:bdr w:val="none" w:sz="0" w:space="0" w:color="auto" w:frame="1"/>
        </w:rPr>
        <w:t>3. Самолет И-14, как тип скоростной пушечной машины рассматривать, как перехватчик. В соответствии с этим основным и решающим летно-тактическим требованием считать возможно бóльшую горизонтальную скорость для быстрого достижения противника по вызову и при преследовании. Этому основному решающему требованию – подчинить все остальные летно-тактические требования.</w:t>
      </w:r>
    </w:p>
    <w:p w14:paraId="212C6DE5" w14:textId="77777777" w:rsidR="008C3670" w:rsidRPr="006D510F" w:rsidRDefault="008C3670" w:rsidP="006D510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D510F">
        <w:rPr>
          <w:rStyle w:val="af0"/>
          <w:i w:val="0"/>
          <w:color w:val="000000" w:themeColor="text1"/>
          <w:sz w:val="16"/>
          <w:szCs w:val="16"/>
          <w:bdr w:val="none" w:sz="0" w:space="0" w:color="auto" w:frame="1"/>
        </w:rPr>
        <w:t>… 6. Самолет И-15 проектировать и строить, как тип высокоманевренного истребителя, у которого все должно быть подчинено основному летно-тактическому требованию -высокой маневренности и хорошей скороподъемности. …» (19177).</w:t>
      </w:r>
    </w:p>
    <w:p w14:paraId="4080BB0A"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p>
    <w:p w14:paraId="25944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начальник ВВС РККА Алкснис собрал в ЦАГИ совещание, темой которого была ситуация с проектированием новых истребителей. Вел совещание сам Алкснис, от ЦАГИ присутствовали начальник института Харламов, Туполев, Надашке- вич, Сухой, Кочеригин, Кондорский, Поликарпов и Бертош, от НИИ ВВС - Хринин, Богомятков, Залевский, Горощев, Трунов, Левин, Зильберт, Коннерт и Юмашев.</w:t>
      </w:r>
    </w:p>
    <w:p w14:paraId="449EB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Военные осмотрели два макета, поскольку ЦАГИ предъявил самолет в двух вариантах: И-14 - моноплан с низкорасположенным крылом дюралевой конструкции и с пушечным вооружением и И- 14а - полутораплан с крылом типа "чайки" смешанной конструкции (сварной стальной фюзеляж, деревянные крылья ). Еще один проект - самолет И -13 (заводское обозначение АНТ-32) был показан только на чертежах и в виде модели.</w:t>
      </w:r>
    </w:p>
    <w:p w14:paraId="18A9B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Рассмотрев чертежи, различные схемы и плакаты, оценив макеты, члены совещания постановили:</w:t>
      </w:r>
    </w:p>
    <w:p w14:paraId="41EE9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И-14а переименовать И-14 в И -15.</w:t>
      </w:r>
    </w:p>
    <w:p w14:paraId="7A07F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Проектировать и строить все три самолета строго под наши опытные истребительные моторы.</w:t>
      </w:r>
    </w:p>
    <w:p w14:paraId="1E1A9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Ввиду некоторой затяжки выхода наших опытных истребительных моторов и необходимости форсировать выпуск опытных образцов истребителей, считать возможным допустить конструирование опытного образца И -14 и И -15 под один из двух следующих моторов воздушного охлаждения: Бристоль "Меркюр" или Райт "Циклон".</w:t>
      </w:r>
    </w:p>
    <w:p w14:paraId="7DA5A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Создать техническую комиссию под председательстом т. Левина (НИИ ВВС) в составе...тт. Сухой, Поликарпов, Оттен...</w:t>
      </w:r>
    </w:p>
    <w:p w14:paraId="57ABF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Поручить технической комиссии не позже 13 декабря с.г. представить свои выводы и предложения по выбору заграничного типа мотора для самолетов И-14 и И-15, учитывая при этом все преимущества одного и другого: летно-технические и тактические, произведственные, вероятные сроки получения и т.д.</w:t>
      </w:r>
    </w:p>
    <w:p w14:paraId="7AF95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Созданной комиссии поручить обсудить вопрос и дать конкретные предложения о типе мотора (внутрисоюзного или заграничного) с водяным охлаждением для самолета И -13 на тот случай, если бы возникли затруднения с выпуском М-32.</w:t>
      </w:r>
    </w:p>
    <w:p w14:paraId="4B81E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 полезной нагрузке.</w:t>
      </w:r>
    </w:p>
    <w:p w14:paraId="50B7F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Нормальной нагрузкой самолета И -14 считать 410 кг с непременным включением радио в эту нагрузку. Исходя из того, что самолет уже спроектирован и рассчитан ЦАГИ под нагрузку 360 кг... считать допустимым соответствующее понижение коэффициента прочности с А= 12 до А= 11,5.</w:t>
      </w:r>
    </w:p>
    <w:p w14:paraId="3CFCE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Посадочная скорость самолета И-14 с нагрузкой 410 кг должна быть не выше 103 км/ч.</w:t>
      </w:r>
    </w:p>
    <w:p w14:paraId="4CBFD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Самолет И-14 как тип скоростной пушечной машины рассматривать как перехватчик. В соответствии с этим основным и решающим летно-тактическим требованием считать возможно большую горизонтальную скорость для быстрого достижения противника по вызову и при преследовании. Этому основному решающему требованию - максимальной горизонтальной скорости - подчинить все остальные летно-тактические требования.</w:t>
      </w:r>
    </w:p>
    <w:p w14:paraId="775D3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Самолет И -15 проектировать и строить как тип высокоманевренного истребителя, у которого все должно быть подчинено основному летно-тактическому требованию - высокой маневренности и хорошей скороподъемности. Конструкция должна быть смешанная (сварные хромомолибденовые трубы, дюраль, дерево, полотно)".</w:t>
      </w:r>
    </w:p>
    <w:p w14:paraId="4EAD2C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требованиях к И -13 в протоколе не было сказано ничего, видимо, он не очень интересовал заказчиков из Наркомата обороны, и за пределы стадии проектирования эта машина так и не вышла. Зато на совещании неожиданно всплыл вопрос о гидросамолете МК ("Морской крейсер") и тяжелом бомбардировщике ТБ-4 - по настоянию Алксни- са ЦАГИ было поручено через два дня сообщить НИИ ВВС срок предъявления макетов этих машин (12037).</w:t>
      </w:r>
    </w:p>
    <w:p w14:paraId="64A2E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C3793A"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8 декабря 1932 года на состоявшемся совместном совещании НИИ ВВС было предложено в десятидневный срок представить ЦАГИ технические требования к машине ДИП 2М-34. ТТТ были получены ЦАГИ только 4 января 1933 года (19175).</w:t>
      </w:r>
    </w:p>
    <w:p w14:paraId="010E7E44"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p>
    <w:p w14:paraId="240EA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и 29 октября 1932 были представлены техтребования к И-15 М-58 (М38) (7415, 16).</w:t>
      </w:r>
    </w:p>
    <w:p w14:paraId="606FE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DFE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на специальном совещании, посвященном перспективным истребителям и проходившем под руководством начальника ВВС РККА Якова Алксниса, в отношении И-15, который разрабатывался Н.Н.П. с лета 1932, появляется заключение: «И-15 проектировать и строить как тип высокоманевренного истребителя, у которого все должно быть подчинено основному лет-но-тактическому требованию - высокой маневренности и скороподъемности.» (6592).</w:t>
      </w:r>
    </w:p>
    <w:p w14:paraId="0C283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82CA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на специальном совещании были рассмотрены полноразмерный макет самолета И-14а Н.Н.П., а также макет моноплана И-14 П.О.С.</w:t>
      </w:r>
    </w:p>
    <w:p w14:paraId="1D8E3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Поликарпов, который имел свой взгляд на концепцию и внешний облик перспективного истребителя, инициативно перерабатывает проект И-13 под смешанную конструкцию и двигатель воздушного охлаждения. Этот самолет, который конструктор назвал И-14а, весьма напоминал биплан И-5, однако выполнен он был в более компактном и совершенном виде. Новшеством явился закрытый фонарь кабины (так и не реализованный на практике) и убираемое шасси в одном из возможных вариантов. Новой стала и центральная часть верхнего крыла, особо изогнутого для соединения с фюзеляжем в виде "чайки". Вводя схему "чайки", Поликарпов хотел, наряду с улучшением аэродинамики, обеспечить истребителю наилучшую маневренность, особенно на глубоком вираже. При рассмотрении вариантов перспективных истребителей, проект И-14а заинтересовал руководство ЦКБ и его реализацию решили продолжить.</w:t>
      </w:r>
    </w:p>
    <w:p w14:paraId="738BB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Руководил совещанием начальник ВВС Яков Алкснис, который предложил построить обе машины - Поликарпова и Сухого.</w:t>
      </w:r>
    </w:p>
    <w:p w14:paraId="512180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совершенствования и оптимизации проекта И-14а от убираемого шасси по причине вероятных технических затруднений отказались. В дальнейшем самолет предлагалось именовать И-15 и строить его как тип высокоманевренного истребителя, у которого все подчинялось основным летно-тактическим требованиям - высокой маневренности и скороподъемности.</w:t>
      </w:r>
    </w:p>
    <w:p w14:paraId="0D4F7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выборе силовой установки ориентировались на английские двигатели Бристоль "Меркур" или американские Райт "Циклон". Поликарпов наиболее приемлемыми считал американские двигатели (12014).</w:t>
      </w:r>
    </w:p>
    <w:p w14:paraId="3CE876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050412"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полноразмерный макет биплана Н.Н.П. И-14а вместе с макетом моноплана И-14 были рассмотрены на специальном совещании, которым руководил начальник ВВС Я.И. Апкснис. Он же предложил строить обе машины - Поликарпова и Сухого.</w:t>
      </w:r>
    </w:p>
    <w:p w14:paraId="047A075A"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совершенствования и оптимизации проекта И-14а от убираемого шасси по причине вероятных технических затруднений отказались. В дальнейшем самолёт предлагалось именовать И-15 и строить его как тип высокоманёвренного истребителя, основными требованиями к которому являлись обеспечение высоких манёвренности и скороподъёмности.</w:t>
      </w:r>
    </w:p>
    <w:p w14:paraId="5878AEE2"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выборе силовой установки ориентировались на английский двигатель Бристоль «Меркур» или американский Райт «Циклон». Поликарпов наиболее приемлемым считал американский мотор «ЦИКЛОН» (12261).</w:t>
      </w:r>
    </w:p>
    <w:p w14:paraId="28D9EDDE" w14:textId="77777777" w:rsidR="00A634CB" w:rsidRPr="006D510F" w:rsidRDefault="00A634CB" w:rsidP="006D510F">
      <w:pPr>
        <w:spacing w:after="0" w:line="240" w:lineRule="auto"/>
        <w:jc w:val="both"/>
        <w:rPr>
          <w:rFonts w:ascii="Times New Roman" w:hAnsi="Times New Roman"/>
          <w:color w:val="000000" w:themeColor="text1"/>
          <w:sz w:val="16"/>
          <w:szCs w:val="16"/>
        </w:rPr>
      </w:pPr>
    </w:p>
    <w:p w14:paraId="4B87285A" w14:textId="77777777" w:rsidR="00F40724" w:rsidRPr="006D510F" w:rsidRDefault="00F4072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на совместном совещании НИИ ВВС с ЦАГИ предложили в десятидневный срок представить ЦАГИ технические требования к машине ДИП 2М-34. Однако ЦАГИ получил ТТТ только 4 января 1933 г. (15823).</w:t>
      </w:r>
    </w:p>
    <w:p w14:paraId="1B23E235" w14:textId="77777777" w:rsidR="00F40724" w:rsidRPr="006D510F" w:rsidRDefault="00F40724" w:rsidP="006D510F">
      <w:pPr>
        <w:spacing w:after="0" w:line="240" w:lineRule="auto"/>
        <w:jc w:val="both"/>
        <w:rPr>
          <w:rFonts w:ascii="Times New Roman" w:hAnsi="Times New Roman"/>
          <w:color w:val="000000" w:themeColor="text1"/>
          <w:sz w:val="16"/>
          <w:szCs w:val="16"/>
        </w:rPr>
      </w:pPr>
    </w:p>
    <w:p w14:paraId="4AA9D9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года из УВВС были получены детальные технические требования и определение лица машины ЛР-34 - легкого разведчика, дальность полета – 800 км., скорость 300-310 км/час. Тогда же было начальником ВВС решено заменить заднего стрелка (стоячего) проекта стрелком, стреляющим сидя, что заставило выбросить вполне готовый комплект чертежей и начать проектирование машины снова (3530,70-86).</w:t>
      </w:r>
    </w:p>
    <w:p w14:paraId="70FAB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C41F63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98F54B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AB1442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8 по 18 декабря 1932 г. в 90-й стрелковой дивизии Ленинградского военного округа проходили испытания гранатометов Таубина. Действие гранатометов безотказно. Гранатометы легко маскируются, «слабый звук выстрела». Отмечено лишь, что из-за большой глубины снега 90 % давали отказ. Кстати, подобная картина будет в Финскую войну и у минометов.</w:t>
      </w:r>
    </w:p>
    <w:p w14:paraId="3D8F4516"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1938 г. 40,8-мм гранатомет испытывался на малом бронекатере типа «Д» Днепровской военной флотилии. Гранатомет был установлен на тумбе от пулемета ШВАК. Стрельба велась как на якоре, так и с ходу. Из заключения комиссии: «автоматика работала безотказно…, меткость удовлетворительная…, система при стрельбе не демаскируется благодаря слабому звуку выстрела и отсутствию пламени…, взрыватель работает безотказно как по воде, так и по грунту».</w:t>
      </w:r>
    </w:p>
    <w:p w14:paraId="3C5A1F1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Управление вооружений ВМФ 20 января 1939 г. заключило договор с ОКБ-16 на изготовление 40,8-мм и 60-мм корабельных гранатометов, но вскоре разорвало договор без объяснения причин.</w:t>
      </w:r>
    </w:p>
    <w:p w14:paraId="6867240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Гранатомет Таубина испытывался и в частях НКВД на Дальнем Востоке, где он также получил положительные отзывы (12705).</w:t>
      </w:r>
    </w:p>
    <w:p w14:paraId="57DEBBC5" w14:textId="77777777" w:rsidR="00C32CA8" w:rsidRPr="006D510F" w:rsidRDefault="00C32CA8" w:rsidP="006D510F">
      <w:pPr>
        <w:spacing w:after="0" w:line="240" w:lineRule="auto"/>
        <w:jc w:val="both"/>
        <w:rPr>
          <w:rFonts w:ascii="Times New Roman" w:hAnsi="Times New Roman"/>
          <w:color w:val="000000" w:themeColor="text1"/>
          <w:sz w:val="16"/>
          <w:szCs w:val="16"/>
        </w:rPr>
      </w:pPr>
    </w:p>
    <w:p w14:paraId="16D665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собрали два первых экземпляра ГАЗ-А. Позже, в 1933 г., с конвейера стали сходить пикапы ГАЗ-4 с цельнометаллической кабиной и металлической платформой на 500 кг груза. Попытка начать изготовление закрытых машин ГАЗ-6 с четырехдверными кузовами седан успеха не принесла. Они требовали хорошей оснастки для сварки кузова. Наконец, нельзя не упомянуть о нескольких образцах ГАЗ-А с двухместным кузовом типа родстер. К сожалению, неизвестно, был ли им присвоен самостоятельный индекс, так же как и машине ГАЗ-А с медицинскими кузовами. В заднем отсеке этих медицинских автомобилей помещались носилки, которые устанавливались через дверцу в задней стенке кузова. ГАЗ-А сохранил такие же оперение, раму ветрового стекла, щиток приборов и передние дверцы, как у ГАЗ-АА. Одинаковыми были двигатель, рулевой механизм, электрооборудование. Однако шасси ГАЗ-А имело совершенно иную конструкцию, чем ГАЗ-АА. Передняя и задняя оси соединялись с легкой штампованной рамой лонжеронного типа двумя поперечными рессорами. ГАЗ-А стал первым отечественным автомобилем с гидравлическими амортизаторами в подвеске колес-по четыре на машину. Эти приборы относились к забытому ныне коловратному типу и создавали сопротивление колебаниям колес лишь в одном направлении- были одностороннего действия. Колеса с проволочными спицами, расположенными в три ряда, обладали большой жесткостью в продольной и поперечной плоскостях. Любопытная особенность-спицы не имели регулировочных ниппелей, а неподвижно фиксировались в ступице и на ободе. ГАЗ-А в реальной дорожной обстановке в Ленинградской области. Конструкция основных (рабочих) тормозов ГАЗ-А по принципу действия не отличалась от аналогичных систем на большинстве легковых автомобилей тех лет: колодочные тормоза на всех колесах с механическим приводом. Ручной (сегодня мы его назовем стояночным) тормоз действовал только на задние колеса и был... ленточным. Он размещался в ступенчатом заднем тормозном барабане: лента прижималась к цилиндрической поверхности малого диаметра, колодки ножного тормоза - к поверхности большого диаметра. Сам по себе автомобиль ГАЗ-А с большим дорожным просветом, трехступенчатой коробкой передач, подачей топлива к карбюратору самотеком, несложной электропроводкой соответствовал отечественным условиям эксплуатации и был легко освоен большинством водителей. Оборудование кузова ГАЗ-А создавало уже определенные удобства для водителя. На ветровом стекле находились вакуумный стеклоочиститель, зеркало заднего вида. Для удобства пользования педалью акселератора рядом с ней помещалась неподвижная опора для ступни. Лобовое стекло могло поворачиваться в ветровой раме, и его положение фиксировалось барашками. Для защиты от ветра с боков рамы лобового стекла были установлены поворотные форточки. Основные данные ГАЗ-А: количество мест - 5; двигатель: число цилиндров - 4, рабочий объем - 3285 см , мощность - 40 л. с. при 2200 об/мин; число передач - 3; размер шин - 5,50-19"; длина - 3790 мм, ширина - 1710 мм, высота - 1788 мм; база - 2630 мм. Масса в снаряженном состоянии-1080 кг. Наибольшая скорость - 90 км/ч. Время разгона с места до 80 км/ч - 38 с. Расход топлива-12- 13 л/100 км. ГАЗ-А за шесть лет изготовлено 41 917 штук. Одна, собранная 17 апреля 1935 г., стала стотысячной машиной, сошедшей с заводского конвейера (стотысячный ЗИС был собран 1 апреля 1936 г.). Этот экземпляр отличался от серийного не только надписью "100000" на сердцевине радиатора, но специальной эмблемой на пробке радиатора, двухцветной окраской, двумя звуковыми сигналами и двумя фонарями на торпедо кузова. Для участия в Каракумском испытательном пробеге 1933 года несколько машин ГАЗ-А вместо серийных машин были оборудованы широкопрофильными покрышками "сверхбаллон". Эти автомобили продемонстрировали прекрасную проходимость. Но эти автомобили не являлись единственными примерами "вариаций на тему" ГАЗ-А. Поскольку ГАЗ не выпускал легковых машин с закрытыми кузовами, а фаэтоны в зимнее время, особенно при использовании в качестве такси, не обеспечивали пассажиров комфортом, завод "Аремкуз" в Москве с 1935 г. организовал на шасси ГАЗ-А выпуск малыми сериями четырехдверных закрытых кузовов. Они не были цельнометаллическими, а имели деревянный каркас. Длина "ГАЗ-А-Аремкуз" составляла 4286 мм. Машина выделялась и высотой (1720 мм), и массой (около 1350 кг). Московский инженер А. И. Никитин, избрав в качестве темы своей научной диссертации исследование аэродинамики автомобиля, построил в 1934 г. экспериментальную машину на шасси ГАЗ-А. Конструкция ее кузова с деревянным каркасом и металлической обшивкой включала такие элементы, как V-образное лобовое стекло, полностью закрытые обтекателями задние колеса, наполовину утопленные в крылья фары. Отсутствие выступающих подножек, буферов, запасного колеса и другие меры позволили довести коэффициент лобового сопротивления до величины вдвое меньшей, чем у серийного ГАЗ-А. Машина Никитина "ГАЗ-А-Аэро", оснащенная форсированным с 40 до 48 л. с. двигателем (алюминиевая головка цилиндров, повышенная до 5,45 степень сжатия), развивала скорость 106 км/ч, а разгон с места до 80 км/ч занимал 36 с. Благодаря более совершенной аэродинамике "ГАЗ-А-Аэро" на скорости 70 км/ч расходовал на 20% меньше горючего, чем ГАЗ-А, а на скорости 40 км/ч - на 8,2% меньше. Четырехместный автомобиль отличался, конечно, большими, чем у ГАЗ-А, габаритами: длина - 4970 мм, ширина - 1710 мм; высота- 1700 мм. Масса в снаряженном состоянии - 1270 кг. Помимо "ГАЗ-А-Аэро" на шасси ГАЗ-А различными организациями были построены опытные образцы спортивных автомобилей, о которых речь пойдет в самостоятельном разделе. Пикап ГАЗ-4. 1933 г. Что касается пикапа ГАЗ-4, то завод изготовил 10 648 таких машин, которые использовались для доставки почты, при перевозке малых партий грузов. В металлической грузовой платформе длиной 1,6 м и шириной 1,1 м размещались две продольные откидные скамьи на шесть человек. Для входа в заднем борту платформы предусмотрена дверца. Поскольку ни на платформе, ни под ней отсутствовало свободное пространство для запасного колеса, его устанавливали в нише переднего левого крыла. По габариту и массе ГАЗ-4 несколько отличался от ГАЗ-А: длина - 4080 мм, ширина - 1710 мм, высота - 1825 мм. Масса в снаряженном состоянии - 1120 кг (12098).</w:t>
      </w:r>
    </w:p>
    <w:p w14:paraId="3A001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04A4AD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D26821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9594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декабря 1932 г. из записки Культпропа ЦК ВКП(б) в секретариат Сталина:</w:t>
      </w:r>
    </w:p>
    <w:p w14:paraId="310F6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Договорено, что я займусь книгой о Сталине, о которой мы с вами говорили. Я буду очень счастлив посвятить все мои усилия к тому, чтобы нарисовать эту великую фигуру, которая выполняет сейчас такую гигантскую роль и которая действительно воплощает, как я мог убедиться при моей поездке по всей территории Союза, творческий энтузиазм революции. Но и я не могу взяться за такое большое дело, если я не буду аккуратно получать, с другой стороны, документов о политической деятельности Сталина с самого начала его деятельности. То, что мне об этом известно, мне кажется недостаточным. Я прошу Вас поэтому, принять необходимые шаги перед советскими товарищами... </w:t>
      </w:r>
    </w:p>
    <w:p w14:paraId="37745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 письма Анри Барбюса видному деятелю Коминтерна Мюнценбергу, 1932 г. </w:t>
      </w:r>
    </w:p>
    <w:p w14:paraId="0692C0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Культпроп ЦК вносит следующее предложение... Предрешить, что предварительный просмотр работы тов. Барбюса должен быть возложен на тов. Товстуха (секретарь Сталина). Последнему определить материалы, которые можно дать А. Барбюсу... Тов. Мануильский считает, что А. Барбюсу это дело поручить можно и стоит, он напишет то, что ему посоветуют, в частности, о борьбе с троцкизмом.</w:t>
      </w:r>
    </w:p>
    <w:p w14:paraId="46E64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Книга влиятельного французского писателя Анри Барбюса "Сталин" издана в 1935 г. (11652).</w:t>
      </w:r>
    </w:p>
    <w:p w14:paraId="0C3A5FE3" w14:textId="4B073D3B"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C4EE33" w14:textId="4AFFA797" w:rsidR="00421F5C" w:rsidRPr="006D510F" w:rsidRDefault="00421F5C"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39EDA2C0" w14:textId="77777777" w:rsidR="00421F5C" w:rsidRPr="006D510F" w:rsidRDefault="00421F5C"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537B9413"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8 декабря 1932 года — первый полёт транспортного самолёта SPCA 90. /Франция/</w:t>
      </w:r>
    </w:p>
    <w:p w14:paraId="46EC6D27"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развитии французских колоний важную роль играла авиация. Начиная от транспортно-пассажирского сообщения с метрополией и заканчивая самолётами для колониальной полиции. Именно для использования в колониях разрабатывала свой самолёт SPCA 90 компания Société Provençale de Constructions Aéronautiques.</w:t>
      </w:r>
    </w:p>
    <w:p w14:paraId="7724393F"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Внешне сильно похожий на Fokker Trimotor, SPCA 90 был высокопланом с неубирающимся шасси и толстым крылом. Оснащался 3 × двигателями Gnome-Rhône 7Kd. Крейсерская скорость — 220 км/ч, дальность полёта — 800 км. В закрытом салоне могли разместиться либо 6 пассажиров, либо 2 больных на носилках и врач.</w:t>
      </w:r>
    </w:p>
    <w:p w14:paraId="43B51C0C"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Выпустили всего 2 самолёта SPCA 90 — один в транспортной версии, второй был исключительно пассажирским. Они эксплуатировались во Французской Африке, в частности в Марокко (22300).</w:t>
      </w:r>
    </w:p>
    <w:p w14:paraId="1601E36F" w14:textId="77777777" w:rsidR="00421F5C" w:rsidRPr="006D510F" w:rsidRDefault="00421F5C" w:rsidP="006D510F">
      <w:pPr>
        <w:spacing w:after="0" w:line="240" w:lineRule="auto"/>
        <w:jc w:val="both"/>
        <w:rPr>
          <w:rFonts w:ascii="Times New Roman" w:hAnsi="Times New Roman"/>
          <w:color w:val="0070C0"/>
          <w:sz w:val="16"/>
          <w:szCs w:val="16"/>
        </w:rPr>
      </w:pPr>
    </w:p>
    <w:p w14:paraId="367D416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E4236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D225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декабря 1932 года в НИИ ВВС был предъявлен вооруженный самолет Р6 2М17 N 2202 на поплавках. Предъявление по плану было назначено 1 сентября 1932 года (3899).</w:t>
      </w:r>
    </w:p>
    <w:p w14:paraId="38F19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F39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декабря 1932 года был закончен Р5 2М-17 на поплавках (3530,91).</w:t>
      </w:r>
    </w:p>
    <w:p w14:paraId="48036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6B774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6CB50E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0ECA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декабря 1932 был рапорт заведующего магазина N 4 О. М. Файнштейна управляющему Киевской областной конторой Торгсина:</w:t>
      </w:r>
    </w:p>
    <w:p w14:paraId="1149A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"Довожу до В[ашего] сведения, что в день В[ашего] отъезда произошел следующий казус в магазине:</w:t>
      </w:r>
    </w:p>
    <w:p w14:paraId="515AC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Сотрудник розыска Казимиров ворвался в магазин с наганом в руке вслед за одним покупателем.</w:t>
      </w:r>
    </w:p>
    <w:p w14:paraId="23A2ED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 предложил Казимирову вложить в карман оружие и пошел сговориться по телефону с Нач[альником] Петровского района милиции... Придя в магазин, я предложил Казимирову принести ордер Эконом отдела или Оперода (оперативный отдел) на право ареста в н[ашем] магазине.</w:t>
      </w:r>
    </w:p>
    <w:p w14:paraId="3C886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Мы прошли в район милиции по этому делу и там договорились на том же. Казимиров ушел за ордером и больше в магазин не являлся. Задержанный был в магазине до закрытия его, после чего его отпустили. Описывать панику не приходится. Ставлю Вас в известность, что задержанный гражданин не пошел с сотрудником розыска из-за того, что боялся за содержимое карманов. По его словам, Казимиров забрал у него за два дня до этого 1200 рублей совзнаками в проезде у одного еврея. Считаю, что это похоже на истину, т. к. Казимиров идет со своим отцом на операцию. В данном приключении я сам видел старика на углу, дожидающегося результатов. Об этом я также сообщил сотруднику Облрозыска т. Шапу 9.12.32"(11558).</w:t>
      </w:r>
    </w:p>
    <w:p w14:paraId="56F0C8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46BF30" w14:textId="77777777" w:rsidR="00DC0201"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2B21855B"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05C3B5"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9 декабря  1932  г. – </w:t>
      </w:r>
      <w:r w:rsidRPr="006D510F">
        <w:rPr>
          <w:rFonts w:ascii="Times New Roman" w:eastAsia="Times New Roman" w:hAnsi="Times New Roman"/>
          <w:color w:val="000000" w:themeColor="text1"/>
          <w:sz w:val="16"/>
          <w:szCs w:val="16"/>
          <w:lang w:eastAsia="ru-RU"/>
        </w:rPr>
        <w:t>Решение Политбюро</w:t>
      </w:r>
      <w:r w:rsidRPr="006D510F">
        <w:rPr>
          <w:rFonts w:ascii="Times New Roman" w:eastAsia="Times New Roman" w:hAnsi="Times New Roman"/>
          <w:bCs/>
          <w:color w:val="000000" w:themeColor="text1"/>
          <w:sz w:val="16"/>
          <w:szCs w:val="16"/>
          <w:lang w:eastAsia="ru-RU"/>
        </w:rPr>
        <w:t xml:space="preserve">: </w:t>
      </w:r>
      <w:r w:rsidRPr="006D510F">
        <w:rPr>
          <w:rFonts w:ascii="Times New Roman" w:eastAsia="Times New Roman" w:hAnsi="Times New Roman"/>
          <w:color w:val="000000" w:themeColor="text1"/>
          <w:sz w:val="16"/>
          <w:szCs w:val="16"/>
          <w:lang w:eastAsia="ru-RU"/>
        </w:rPr>
        <w:t>«</w:t>
      </w:r>
      <w:r w:rsidRPr="006D510F">
        <w:rPr>
          <w:rFonts w:ascii="Times New Roman" w:eastAsia="Times New Roman" w:hAnsi="Times New Roman"/>
          <w:iCs/>
          <w:color w:val="000000" w:themeColor="text1"/>
          <w:sz w:val="16"/>
          <w:szCs w:val="16"/>
          <w:lang w:eastAsia="ru-RU"/>
        </w:rPr>
        <w:t>Утвердить план экспорта в размере 100 млн. пудов (1,64 млн.т), из которых продовольственных культур (пшеница и рожь) - 49 млн. пудов. Отмечая, что по состоянию на 1 декабря фактически отгружено на экспорт 75 млн. пудов зерновых культур, в том числе продовольственных 46 млн. пудов</w:t>
      </w:r>
      <w:r w:rsidRPr="006D510F">
        <w:rPr>
          <w:rFonts w:ascii="Times New Roman" w:eastAsia="Times New Roman" w:hAnsi="Times New Roman"/>
          <w:color w:val="000000" w:themeColor="text1"/>
          <w:sz w:val="16"/>
          <w:szCs w:val="16"/>
          <w:lang w:eastAsia="ru-RU"/>
        </w:rPr>
        <w:t>» и  «</w:t>
      </w:r>
      <w:r w:rsidRPr="006D510F">
        <w:rPr>
          <w:rFonts w:ascii="Times New Roman" w:eastAsia="Times New Roman" w:hAnsi="Times New Roman"/>
          <w:iCs/>
          <w:color w:val="000000" w:themeColor="text1"/>
          <w:sz w:val="16"/>
          <w:szCs w:val="16"/>
          <w:lang w:eastAsia="ru-RU"/>
        </w:rPr>
        <w:t>отгрузки зерновых культур на экспорт с 25 декабря производить всеми зерновыми культурами, за исключением продовольственных (кроме Монголии) равными частями в течение 3 месяцев (январь, февраль, март)</w:t>
      </w:r>
      <w:r w:rsidRPr="006D510F">
        <w:rPr>
          <w:rFonts w:ascii="Times New Roman" w:eastAsia="Times New Roman" w:hAnsi="Times New Roman"/>
          <w:color w:val="000000" w:themeColor="text1"/>
          <w:sz w:val="16"/>
          <w:szCs w:val="16"/>
          <w:lang w:eastAsia="ru-RU"/>
        </w:rPr>
        <w:t>».</w:t>
      </w:r>
    </w:p>
    <w:p w14:paraId="3831D3D1" w14:textId="77777777" w:rsidR="00DC0201" w:rsidRPr="006D510F" w:rsidRDefault="00DC0201"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31 марта 1933 г. – </w:t>
      </w:r>
      <w:r w:rsidRPr="006D510F">
        <w:rPr>
          <w:rFonts w:ascii="Times New Roman" w:eastAsia="Times New Roman" w:hAnsi="Times New Roman"/>
          <w:color w:val="000000" w:themeColor="text1"/>
          <w:sz w:val="16"/>
          <w:szCs w:val="16"/>
          <w:lang w:eastAsia="ru-RU"/>
        </w:rPr>
        <w:t>Принято решение: «</w:t>
      </w:r>
      <w:r w:rsidRPr="006D510F">
        <w:rPr>
          <w:rFonts w:ascii="Times New Roman" w:eastAsia="Times New Roman" w:hAnsi="Times New Roman"/>
          <w:iCs/>
          <w:color w:val="000000" w:themeColor="text1"/>
          <w:sz w:val="16"/>
          <w:szCs w:val="16"/>
          <w:lang w:eastAsia="ru-RU"/>
        </w:rPr>
        <w:t>Прекратить экспорт зерновых культур урожая  1932  г. начиная с 1-4-1933» (12257).</w:t>
      </w:r>
    </w:p>
    <w:p w14:paraId="6A97C354" w14:textId="77777777" w:rsidR="00DC0201" w:rsidRPr="006D510F" w:rsidRDefault="00DC0201"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2D558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536874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7F0E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декабря 1932 Япония вторглась в Джеол (3907,174).</w:t>
      </w:r>
    </w:p>
    <w:p w14:paraId="0126E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A5ED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194115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86A7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декабря 1932 вместо планировавшегося 1 августа поступили моторы М-34 для ТБ-4 6М-34 и это сорвало выпуск самолета на заводские испытаний и машина была отправлена на аэродром только в марте 1933 (2310,143).</w:t>
      </w:r>
    </w:p>
    <w:p w14:paraId="07B84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D6C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декабря 1932 года ЦАГИ были получены моторы (вместо 1 августа 1932 года, намеченного по плану) для ТБ-4 6М-34 - тяжелого бомбовоза опытного, из дюраля, вооруженного 10 пулеметами и 2 пушками. Дальность полета – 1000 км, при перегрузке 2000 км (3530,70-86).</w:t>
      </w:r>
    </w:p>
    <w:p w14:paraId="44130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6E0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10 по 27 декабря 1932 (1017,205) проходили гос. испытания АНТ-7 Р-6 N 2202 производства 22 завода и установленного на поплавки на 31 заводе. НИИ ВВС дал заключение, что самолет может быть использован как воздушный крейсер, дальний разведчик, бомбардировщик, торпедоносец (1017,198) 17 апреля 1933 состоялись дополнительные испытания в вариантах многоместного истребителя и дальнего разведчика (1017,205).</w:t>
      </w:r>
    </w:p>
    <w:p w14:paraId="202F1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EC5B37" w14:textId="77777777" w:rsidR="00421F5C" w:rsidRPr="006D510F" w:rsidRDefault="00421F5C"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hAnsi="Times New Roman"/>
          <w:color w:val="0070C0"/>
          <w:sz w:val="16"/>
          <w:szCs w:val="16"/>
        </w:rPr>
        <w:t>10 декабря 1932 г. М.Н. Тухачевский пишет письмо члену комиссии № 1103 секретарю ЦК и МК партии Л.М. Кагановичу с просьбой ускорить дело по созданию РНИИ (22685).</w:t>
      </w:r>
    </w:p>
    <w:p w14:paraId="297441CC" w14:textId="77777777" w:rsidR="00421F5C" w:rsidRPr="006D510F" w:rsidRDefault="00421F5C" w:rsidP="006D510F">
      <w:pPr>
        <w:shd w:val="clear" w:color="auto" w:fill="FFFFFF"/>
        <w:spacing w:after="0" w:line="240" w:lineRule="auto"/>
        <w:jc w:val="both"/>
        <w:rPr>
          <w:rFonts w:ascii="Times New Roman" w:eastAsia="Times New Roman" w:hAnsi="Times New Roman"/>
          <w:color w:val="0070C0"/>
          <w:sz w:val="16"/>
          <w:szCs w:val="16"/>
          <w:lang w:eastAsia="ru-RU"/>
        </w:rPr>
      </w:pPr>
    </w:p>
    <w:p w14:paraId="4A7CDE37" w14:textId="77777777" w:rsidR="00A634C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365C769" w14:textId="77777777" w:rsidR="00A634CB" w:rsidRPr="006D510F" w:rsidRDefault="00A634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9FE268"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10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125. Опросом членов ПБ от 7 декабря 1932 г. 38/32. Вопросы КО. — ОП. Слушали: а) о посылке комиссии для переговоров с фирмой «Шнейдер-Крезо»; б) о «Кристи»; в) о размещении и поставке импортного оборудования для ВЭСО. Постановили: утвердить следующие решения КО: а) 1) НКВМору и НКТяжпрому немедленно командировать во Францию комиссию для посещения и ведения переговоров с фирмой «Шнейдер-Крезо» в отношении дивизионной артиллерии; 2) состав комиссии: председатель — т. Симонов, члены — т. Железняков и Доровлев от НКВМ, т. Макулов и Сидоренко от НКТП; 3) комиссии закончить поездку в 2?месячный срок; 4) ответственность за выполнение задания в срок возложить на т. Тухачевского; б) 1) поручить т. Халепскому вести переговоры с «Кристи» о покупке чертежей образца нелетающего танка 1932 г.; 2) при наличии построенного танка образца 1932 г. купить одну машину; 3) от приглашения «Кристи» в СССР отказаться; в) 1) разрешить ВЭСО немедленно приступить к размещению импортных заказов 1933 г. в пределах половинной суммы против наметки комиссии т. Куйбышева Н., а именно — в пределах 600 тыс. руб.; 2) обязать НКВТорг принять все меры к размещению заказов ВЭСО с тем, чтобы обеспечить максимальный завоз оборудования в I квартале 1933 г.; 3) окончательное решение о размерах импортных и валютных контингентов по заказам ВЭСО на 1933 г. принять через 2 декады при утверждении соответствующих контингентов по всем заказам НКВТорга. (Политбюро... Т. 2. С. 379; РГАСПИ. Ф. 17. Оп. 162. Д. 14. Л. 27) (12416).</w:t>
      </w:r>
    </w:p>
    <w:p w14:paraId="2ABD92C3"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45B41AA8"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декабря 1932</w:t>
      </w:r>
    </w:p>
    <w:p w14:paraId="296F7460"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 125 заседания Политбюро ЦК ВКП(б) от 10 декабря 1932 года</w:t>
      </w:r>
    </w:p>
    <w:p w14:paraId="33D05C72"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Заседание Политбюро ЦК ВКП(б) от 10</w:t>
      </w:r>
      <w:r w:rsidRPr="006D510F">
        <w:rPr>
          <w:rFonts w:ascii="Times New Roman" w:hAnsi="Times New Roman"/>
          <w:color w:val="000000" w:themeColor="text1"/>
          <w:sz w:val="16"/>
          <w:szCs w:val="16"/>
        </w:rPr>
        <w:noBreakHyphen/>
        <w:t>го декабря 1932 года.</w:t>
      </w:r>
    </w:p>
    <w:p w14:paraId="5B774586"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 36/32: Вопросы К. О.</w:t>
      </w:r>
    </w:p>
    <w:p w14:paraId="09B303CB"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 посылке комиссии для переговоров с фирмой Шнейдер-Крезо</w:t>
      </w:r>
    </w:p>
    <w:p w14:paraId="33A53B9E"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О Кристи</w:t>
      </w:r>
    </w:p>
    <w:p w14:paraId="64ECF111"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 размещении и поставке импортного оборудования для ВЭСО</w:t>
      </w:r>
    </w:p>
    <w:p w14:paraId="70E8FCC1"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Решение — особая папка.</w:t>
      </w:r>
    </w:p>
    <w:p w14:paraId="35356150"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следующие решения КО:</w:t>
      </w:r>
    </w:p>
    <w:p w14:paraId="5BE314CD"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 1) НКВМору и НКТяжпрому немедленно командировать во Францию комиссию для посещения и ведения переговоров с фирмой Шнейдер-Крезо в отношении дивизионной артиллерии.</w:t>
      </w:r>
    </w:p>
    <w:p w14:paraId="31A1D50A"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Состав комиссии: председатель — т. Симонов, члены — т.т. Железняков и Доровлев от НКВМ, т.т. Макулов и Сидоренко — от НКТП.</w:t>
      </w:r>
    </w:p>
    <w:p w14:paraId="2876AEEF"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Комиссии закончить поездку в 2</w:t>
      </w:r>
      <w:r w:rsidRPr="006D510F">
        <w:rPr>
          <w:rFonts w:ascii="Times New Roman" w:hAnsi="Times New Roman"/>
          <w:color w:val="000000" w:themeColor="text1"/>
          <w:sz w:val="16"/>
          <w:szCs w:val="16"/>
        </w:rPr>
        <w:noBreakHyphen/>
        <w:t>месячный срок.</w:t>
      </w:r>
    </w:p>
    <w:p w14:paraId="6C21D98B"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Ответственность за выполнение задания в срок возложить на т. Тухачевского.</w:t>
      </w:r>
    </w:p>
    <w:p w14:paraId="69A397B7"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 1) Поручить т. Халепскому вести переговоры с Кристи о покупке чертежей образца нелетающего танка 1932 г.</w:t>
      </w:r>
    </w:p>
    <w:p w14:paraId="440028D0"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При наличии построенного танка образца 1932 г. купить одну машину.</w:t>
      </w:r>
    </w:p>
    <w:p w14:paraId="552A8B87"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От приглашения Кристи в СССР отказаться.</w:t>
      </w:r>
    </w:p>
    <w:p w14:paraId="5C379D52"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 1) Разрешить ВЭСО немедленно приступить к размещению импортных заказов 1933 г. в пределах половинной суммы против наметки комиссии Куйбышева Н., а именно в пределах 600 тыс. рублей.</w:t>
      </w:r>
    </w:p>
    <w:p w14:paraId="5C9B467A"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Обязать НКВТорг принять все меры к размещению заказов ВЭСО с тем, чтобы обеспечить максимальный завоз оборудования в 1 квартале 1933 г.</w:t>
      </w:r>
    </w:p>
    <w:p w14:paraId="4BEBA18B"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Окончательное решение о размерах импортных и валютных контингентов по заказам ВЭСО на 1933 г. принять через 2 декады при утверждении соответствующих контингентов по всем заказам НКВТорга.</w:t>
      </w:r>
    </w:p>
    <w:p w14:paraId="29A12891"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Выписки посланы:</w:t>
      </w:r>
    </w:p>
    <w:p w14:paraId="269DF8B3"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Базилевичу, Гамарнику — все;</w:t>
      </w:r>
    </w:p>
    <w:p w14:paraId="155AC372"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Орджоникидзе, Тухачевскому — п. “а”;</w:t>
      </w:r>
    </w:p>
    <w:p w14:paraId="5608ACC7"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Халепскому — п. “б”;</w:t>
      </w:r>
    </w:p>
    <w:p w14:paraId="25D92942"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Розенгольцу — п. “в”.</w:t>
      </w:r>
    </w:p>
    <w:p w14:paraId="17109016" w14:textId="77777777" w:rsidR="008C3670" w:rsidRPr="006D510F" w:rsidRDefault="008C3670" w:rsidP="006D510F">
      <w:pPr>
        <w:spacing w:after="0" w:line="240" w:lineRule="auto"/>
        <w:jc w:val="both"/>
        <w:rPr>
          <w:rFonts w:ascii="Times New Roman" w:hAnsi="Times New Roman"/>
          <w:color w:val="000000" w:themeColor="text1"/>
          <w:sz w:val="16"/>
          <w:szCs w:val="16"/>
        </w:rPr>
      </w:pPr>
    </w:p>
    <w:p w14:paraId="38C89760"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10 декабря 1932 состоялось заседание ПБ (Протокол № 125).</w:t>
      </w:r>
    </w:p>
    <w:p w14:paraId="026410E7"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7 декабря 1932 опросом членов ПБ</w:t>
      </w:r>
    </w:p>
    <w:p w14:paraId="53E91062"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38/32.- Вопросы К.О.</w:t>
      </w:r>
    </w:p>
    <w:p w14:paraId="2F266EB9"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О посылке комиссии для переговоров с фирмой Шнейдер-Крезо</w:t>
      </w:r>
    </w:p>
    <w:p w14:paraId="707287FF"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 О Кристи.</w:t>
      </w:r>
    </w:p>
    <w:p w14:paraId="74D824D7"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О размещении и поставке импортного оборудования для ВЭСО</w:t>
      </w:r>
    </w:p>
    <w:p w14:paraId="230A38D4"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Утвердить следующие решения КО:</w:t>
      </w:r>
    </w:p>
    <w:p w14:paraId="5A32E612"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а) 1. НКВМору и НКТяжпрому немедленно коман</w:t>
      </w:r>
      <w:r w:rsidRPr="006D510F">
        <w:rPr>
          <w:rFonts w:ascii="Times New Roman" w:hAnsi="Times New Roman"/>
          <w:color w:val="0070C0"/>
          <w:sz w:val="16"/>
          <w:szCs w:val="16"/>
        </w:rPr>
        <w:softHyphen/>
        <w:t>дировать во францию комиссию для посещения и веде</w:t>
      </w:r>
      <w:r w:rsidRPr="006D510F">
        <w:rPr>
          <w:rFonts w:ascii="Times New Roman" w:hAnsi="Times New Roman"/>
          <w:color w:val="0070C0"/>
          <w:sz w:val="16"/>
          <w:szCs w:val="16"/>
        </w:rPr>
        <w:softHyphen/>
        <w:t>ния переговоров с фирмой Шнейдер-Крезо в отноше</w:t>
      </w:r>
      <w:r w:rsidRPr="006D510F">
        <w:rPr>
          <w:rFonts w:ascii="Times New Roman" w:hAnsi="Times New Roman"/>
          <w:color w:val="0070C0"/>
          <w:sz w:val="16"/>
          <w:szCs w:val="16"/>
        </w:rPr>
        <w:softHyphen/>
        <w:t>нии дивизионной артиллерии.</w:t>
      </w:r>
    </w:p>
    <w:p w14:paraId="6DB11E32"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Состав комиссии: председатель - т. Симо</w:t>
      </w:r>
      <w:r w:rsidRPr="006D510F">
        <w:rPr>
          <w:rFonts w:ascii="Times New Roman" w:hAnsi="Times New Roman"/>
          <w:color w:val="0070C0"/>
          <w:sz w:val="16"/>
          <w:szCs w:val="16"/>
        </w:rPr>
        <w:softHyphen/>
        <w:t>нов, члены - т.т. Железняков и Яковлев от НКВМ, т.т. Макулов и Сидоренко - от НКТП.</w:t>
      </w:r>
    </w:p>
    <w:p w14:paraId="3EE06651"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Комиссии закончить поездку в 2-месячный СРОК.</w:t>
      </w:r>
    </w:p>
    <w:p w14:paraId="41C1F888"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Ответственность за выполнение задания в срок возложить на т. Тухачевского.</w:t>
      </w:r>
    </w:p>
    <w:p w14:paraId="496861B5"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б)-1. Поручить т. Халепскому вести переговоры с Кристи о покупке чертежей образца нелетающего танка 1932 г.</w:t>
      </w:r>
    </w:p>
    <w:p w14:paraId="44793099"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При наличии построенного танка образца 1932г. купить одну машину.</w:t>
      </w:r>
    </w:p>
    <w:p w14:paraId="784A413C"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От приглашения Кристи в СССР отказаться.</w:t>
      </w:r>
    </w:p>
    <w:p w14:paraId="53B58AF7"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в)-1. Разрешить ВЭСО немедленно приступить к размещению импортных заказов 1933 г. в пределах половинной суммы против наметки комиссии т. Куйбы</w:t>
      </w:r>
      <w:r w:rsidRPr="006D510F">
        <w:rPr>
          <w:rFonts w:ascii="Times New Roman" w:hAnsi="Times New Roman"/>
          <w:color w:val="0070C0"/>
          <w:sz w:val="16"/>
          <w:szCs w:val="16"/>
        </w:rPr>
        <w:softHyphen/>
        <w:t>шева И., а именно в пределах 600 тыс. рублей.</w:t>
      </w:r>
    </w:p>
    <w:p w14:paraId="76A0FC6B"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Обязать НКВТорг принять все меры к раз</w:t>
      </w:r>
      <w:r w:rsidRPr="006D510F">
        <w:rPr>
          <w:rFonts w:ascii="Times New Roman" w:hAnsi="Times New Roman"/>
          <w:color w:val="0070C0"/>
          <w:sz w:val="16"/>
          <w:szCs w:val="16"/>
        </w:rPr>
        <w:softHyphen/>
        <w:t>мещению заказов ВЭСО с тем, чтобы обеспечить мак</w:t>
      </w:r>
      <w:r w:rsidRPr="006D510F">
        <w:rPr>
          <w:rFonts w:ascii="Times New Roman" w:hAnsi="Times New Roman"/>
          <w:color w:val="0070C0"/>
          <w:sz w:val="16"/>
          <w:szCs w:val="16"/>
        </w:rPr>
        <w:softHyphen/>
        <w:t>симальный завоз оборудования в 1 квартале 1933 г.</w:t>
      </w:r>
    </w:p>
    <w:p w14:paraId="19009B25"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Окончательное решение о размерах импорт</w:t>
      </w:r>
      <w:r w:rsidRPr="006D510F">
        <w:rPr>
          <w:rFonts w:ascii="Times New Roman" w:hAnsi="Times New Roman"/>
          <w:color w:val="0070C0"/>
          <w:sz w:val="16"/>
          <w:szCs w:val="16"/>
        </w:rPr>
        <w:softHyphen/>
        <w:t>ных и валютных контингентов по заказам ВЭСО на 1933 год принять через 2 декады при утверждении соответствующих контингентов по всем заказам НКВТорга.</w:t>
      </w:r>
    </w:p>
    <w:p w14:paraId="474CA119" w14:textId="77777777" w:rsidR="00421F5C" w:rsidRPr="006D510F" w:rsidRDefault="00421F5C"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посланы: т.т. Базилевичу, Гамарнику - все; Орджоникидзе, Тухачевскому - а; Халепскому - б; Розенгольцу – в (23070).</w:t>
      </w:r>
    </w:p>
    <w:p w14:paraId="61CD20EF" w14:textId="77777777" w:rsidR="00421F5C" w:rsidRPr="006D510F" w:rsidRDefault="00421F5C" w:rsidP="006D510F">
      <w:pPr>
        <w:spacing w:after="0" w:line="240" w:lineRule="auto"/>
        <w:jc w:val="both"/>
        <w:rPr>
          <w:rFonts w:ascii="Times New Roman" w:hAnsi="Times New Roman"/>
          <w:color w:val="0070C0"/>
          <w:sz w:val="16"/>
          <w:szCs w:val="16"/>
        </w:rPr>
      </w:pPr>
    </w:p>
    <w:p w14:paraId="71745DE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844474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0673ABA" w14:textId="77777777" w:rsidR="00AC4C99" w:rsidRPr="006D510F" w:rsidRDefault="00AC4C9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10 декабря 1932 Политбюро закрепило несомненный успех экспедиции Сибирякова решением: «Поручить комиссии в составе тт. Куйбышева (созыв), Шмидта О.Ю., Гамарника (с 1929 года — начальника Политуправления РККА) и Каменева С. С. (юридически остававшегося председателем Арктической комиссии) внести в Политбюро проект предложений, вытекающих из сообщения т. Шмидта об экспедиции «Сибирякова», предусмотрев для увенчания дела необходимость организации специального государственного органа, имеющего основной задачей проложить окончательно Северный морской путь от Белого моря до Берингова пролива и держать его в сохранности.</w:t>
      </w:r>
    </w:p>
    <w:p w14:paraId="7344E33C" w14:textId="77777777" w:rsidR="00AC4C99" w:rsidRPr="006D510F" w:rsidRDefault="00AC4C99"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Комиссии обсудить также вопрос об улучшении конструкции ледоколов, в частности о возможности снабжения ледоколов аэропланами» (20467).</w:t>
      </w:r>
    </w:p>
    <w:p w14:paraId="34CE63B1" w14:textId="77777777" w:rsidR="00AC4C99" w:rsidRPr="006D510F" w:rsidRDefault="00AC4C99" w:rsidP="006D510F">
      <w:pPr>
        <w:spacing w:after="0" w:line="240" w:lineRule="auto"/>
        <w:jc w:val="both"/>
        <w:rPr>
          <w:rFonts w:ascii="Times New Roman" w:hAnsi="Times New Roman"/>
          <w:color w:val="0070C0"/>
          <w:sz w:val="16"/>
          <w:szCs w:val="16"/>
        </w:rPr>
      </w:pPr>
    </w:p>
    <w:p w14:paraId="0E705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декабря 1932 года было принято решение ЦК о проведении чистки в течение 1933 года. Оно было подтверждено январским пленумом ЦК и ЦКК, который постановил "организовать дело чистки партии таким образом, чтобы обеспечить в партии железную пролетарскую дисциплину и очищение партийных рядов от всех ненадежных, неустойчивых и примазавшихся элементов" (9492).</w:t>
      </w:r>
    </w:p>
    <w:p w14:paraId="07FBDF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CB3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декабря 1932 г. постановлением Президиума ВЦИК СССР село Пермское стало Комсомольском-на-Амуре (3898).</w:t>
      </w:r>
    </w:p>
    <w:p w14:paraId="645A6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5E002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60385B5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D13F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10 и 16 декабря 1932. Из протокола заседания Политбюро № 123, 1932 г.</w:t>
      </w:r>
    </w:p>
    <w:p w14:paraId="330AF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отпуске средств из резервного фонда СНК СССР </w:t>
      </w:r>
    </w:p>
    <w:p w14:paraId="46A69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Утвердить постановление СНК СССР об отпуске из резервного фонда СНК 15 тыс. рублей на покрытие расходов ВОКСа по приему Анри Барбюса (11652).</w:t>
      </w:r>
    </w:p>
    <w:p w14:paraId="012D7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9058A0" w14:textId="77777777" w:rsidR="00A634C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7A4BDF5" w14:textId="77777777" w:rsidR="00A634CB" w:rsidRPr="006D510F" w:rsidRDefault="00A634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618180D" w14:textId="77777777" w:rsidR="00A634CB" w:rsidRPr="006D510F" w:rsidRDefault="00A634CB" w:rsidP="006D510F">
      <w:pPr>
        <w:pStyle w:val="rtejustify"/>
        <w:spacing w:before="0" w:after="0"/>
        <w:rPr>
          <w:color w:val="000000" w:themeColor="text1"/>
          <w:sz w:val="16"/>
          <w:szCs w:val="16"/>
        </w:rPr>
      </w:pPr>
      <w:r w:rsidRPr="006D510F">
        <w:rPr>
          <w:rStyle w:val="af0"/>
          <w:i w:val="0"/>
          <w:color w:val="000000" w:themeColor="text1"/>
          <w:sz w:val="16"/>
          <w:szCs w:val="16"/>
        </w:rPr>
        <w:t>11 декабря 1932 г. Протокол Реввоенсовета № 26.</w:t>
      </w:r>
      <w:r w:rsidRPr="006D510F">
        <w:rPr>
          <w:color w:val="000000" w:themeColor="text1"/>
          <w:sz w:val="16"/>
          <w:szCs w:val="16"/>
        </w:rPr>
        <w:t xml:space="preserve"> 3. О состоянии, работах Осконбюро и плане работ Осконбюро на 1933 г. (Хрипин). 4. Ввод на вооружение ротативных рассеивающих авиабомб (Камер). 5. О вводе на вооружение ВМС торпеды 1</w:t>
      </w:r>
      <w:r w:rsidRPr="006D510F">
        <w:rPr>
          <w:color w:val="000000" w:themeColor="text1"/>
          <w:sz w:val="16"/>
          <w:szCs w:val="16"/>
        </w:rPr>
        <w:noBreakHyphen/>
        <w:t>ЛЗ. (Леонов). 6. О вводе на вооружение новых модернизированных артиллерийских образцов ВМС. (Леонов). 8. Об образцах дивизионной артиллерии (Тухачевский). (РГВА. Ф. 4. Оп. 18. Д. 22. Л. 506</w:t>
      </w:r>
      <w:r w:rsidRPr="006D510F">
        <w:rPr>
          <w:color w:val="000000" w:themeColor="text1"/>
          <w:sz w:val="16"/>
          <w:szCs w:val="16"/>
        </w:rPr>
        <w:noBreakHyphen/>
        <w:t>508) (12342) (12342).</w:t>
      </w:r>
    </w:p>
    <w:p w14:paraId="755F7F77"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6BA9E2C7"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F6DD18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30BC470"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11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1556/466сс об изменении п. 17 постановления СТО СССР № 1425/425с от 17 ноября 1932 г. (ГА РФ. Ф. Р?8418. Оп. 28. Д. 1а. Л. 421) (12415).</w:t>
      </w:r>
    </w:p>
    <w:p w14:paraId="557BF6E5"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1557/467сс о производстве гусеничных тракторов на СТЗ (ГА РФ. Ф. Р?8418. Оп. 28. Д. 1а. Л. 422?423) (12415).</w:t>
      </w:r>
    </w:p>
    <w:p w14:paraId="0FBB92D9"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1558/468сс о 76-миллиметровой зенитной пушке образца 1931 г. (ГА РФ. Ф. Р?8418. Оп. 28. Д. 1а. Л. 424) (12415).</w:t>
      </w:r>
    </w:p>
    <w:p w14:paraId="29FD58A3"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о производстве гусеничных тракторов на СТЗ (ГА РФ. Ф. Р?8418. Оп. 6. Д. 65. Л. 4) (12415).</w:t>
      </w:r>
    </w:p>
    <w:p w14:paraId="773E3BD4"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298A3352"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декабря 1932 года пожарный мотоцикл Л-600 предстал перед объединенной комиссией, состоявшей из представителей пожарной охраны и Автодора. Она отметила, что двигатель легко запускается, быстро разгоняет машину с тремя пассажирами до 60 км/ч. Насос хорошо забирал воду с глубины 5—6 м, причем давление на выходе достигало 5 атм — благодаря этому два ствола выбрасывали мощные струи на высоту до 30 м.</w:t>
      </w:r>
    </w:p>
    <w:p w14:paraId="35DF9BA5"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канун Нового года аналогичные испытания провели и в Москве; на обе комиссии Л-600 произвел весьма благоприятное впечатление. Вскоре президиумы Пожарной секции ленинградского отделения и Центрального совета Авгодора обратились в правительство с предложением организовать выпуск пожарных мотоциклов на «Промете», поскольку это предприятие было к нему вполне подготовлено. Подчеркивалось, что Л-600 как нельзя лучше подходит для борьбы с малыми пожарами в условиях города, производится на базе освоенных агрегатов, причем обходится гораздо дешевле выпускавшихся тогда пожарных автомобилей.</w:t>
      </w:r>
    </w:p>
    <w:p w14:paraId="5E62CE0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к пятилетию общества Автодор, ленинградцы завершили сборку опытного образца первого отечественного пожарного мотоцикла Л-600. Он был значительно тяжелее серийного Л-300, поэтому его «обули» ' в более солидные колеса. Да и внешне Л-600 производил внушительное впечатление — обмотанный двумя четырехметровыми заборными рукавами, с объемистым, двадцатилитровым бензобаком, двухступенчатым центробежным насосом в коляске, рядом с которым находились плотно скатанные брезентовые рукава общей длиной 105 м и два стальных ствола. Под седлом пассажира лежал комплект необходимых инструментов. Добавим, что переднее колесо крепилось на рычажной, двухпружинной подвеске, а заднее осью жестко монтировалось на раме. Кузов коляски подвешивался на двух эллиптических рессорах.</w:t>
      </w:r>
    </w:p>
    <w:p w14:paraId="0F86A82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20-е годы мотоциклы все чаще стали применять в качестве средства «малой моторизации». Например, американцы оборудовали на них передвижные авторемонтные мастерские и перевозили небольшие партии товаров. В Германии, Италии и Франции их использовали в роли такси. Приглянулись эти недорогие маневренные машины и врачам. Широко стали использовать мотоциклы и военные: на них разъезжали не только разведчики, но и расчеты зенитных пулеметов и легких пушек, которые обычно монтировались на боковом прицепе.</w:t>
      </w:r>
    </w:p>
    <w:p w14:paraId="3BEDB031"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Осваивали скоростную, маневренную технику пожарные. Первое время в коляску просто укладывались пенные огнетушители, по 10—20 баллонов. Примчавшись на место пожара, водитель и боец доставали их и приступали к тушению очага возгорания. Немецкие же пожарные предпочли укладывать в коляску переносную мотопомпу, шланги и прочий необходимый на месте инвентарь.</w:t>
      </w:r>
    </w:p>
    <w:p w14:paraId="288D215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Побывав в Германии, советские специалисты отметили, что пожарные мотоциклы имелись почти в каждом селе. Было над чем поразмыслить, учитывая особенности наших деревень и провинциальных городков, где дома из дерева. В общем, за создание пожарного мотоцикла взялись и у нас.</w:t>
      </w:r>
    </w:p>
    <w:p w14:paraId="4944E2C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уже знакомом нам заводе «Промет» с 1931 года - выпускали моторизованную пожарную технику, в частности мотопомпы. Их оснащали двигателями, которые шли на серийные мотоциклы Л-300, но предварительно переделывали в двухцилиндровый, водяного охлаждения, подсоединяя к нему через резиновую муфту центробежный двухступенчатый насос. «Сельская мотопомпа» МП-2 при габаритах 860Х625X665 мм весила 140 кг. Внушительно, а ведь к ней полагались еще шланги, брезентовые рукава, стволы и прочий инвентарь. Словом, переносить все это с трудом удавалось четверым пожарным, да и то на небольшое расстояние.</w:t>
      </w:r>
    </w:p>
    <w:p w14:paraId="72BC6313"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освоения «Прометом» серийного выпуска Л-300 на этом заводе работал инженер по специальности и мотоспортсмен по увлечению А. Байков. Он и в мотоциклах разбирался, и противопожарную технику знал отменно. Ему-то и пришла идея создать специализированный пожарный мотоцикл на базе Л-300 и МП-2.</w:t>
      </w:r>
    </w:p>
    <w:p w14:paraId="4031C2F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последней позаимствовали водяной насос, коленвал, поршни, шатуны, карбюратор и систему охлаждения. Цилиндры двигателя рабочим объемом 600 см3 переделали на воздушное охлаждение, на хвостовик основного коленвала поставили крыльчатку центробежного вентилятора. Коробку передач Байков спроектировал сам, связав ее с мотором сухим, однодисковым сцеплением. Орудуя рычагом, водитель мог переключать двигатель на заднее колесо (три скорости вперед, одна назад) или на центробежный насос, размещенный в коляске. Возможно, впервые в практике мотоциклостроения Байков применил два коленвала (11396).</w:t>
      </w:r>
    </w:p>
    <w:p w14:paraId="5012641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производство Л-600 пошло не совсем так, как рассчитывали пожарные и конструкторы. Прежде всего дирекция «Промета» почему-то не разрешила Пожарной секции Ленавтодора провести тщательные испытания машины, потом запретила снимать копии с чертежей для производства Л-600 на другом предприятии, не включила в план 1934 года выпуск опытной партии из десяти машин и, наконец, под предлогом «испытаний двигателя» велела разобрать первый образец. Сейчас, пожалуй, не узнать причин столь странного поведения администрации завода.</w:t>
      </w:r>
    </w:p>
    <w:p w14:paraId="6C977E3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спасла автодоровская общественность, которая, предприняв отчаянные усилия, сумела сломать глухое сопротивление бюрократов. С 1934 по 1939 годы на заводе «Промет» все-таки делали пожарные мотоциклы. Вскоре три машины приобрела московская Краснознаменная пожарная охрана. Проверив их в самых трудных условиях, москвичи выявили ни много ни мало 26 дефектов: изломы рамы, поломки конической шестерни привода заднего колеса, неплотное сочленение рукавов и многое другое. К чести конструкторов, они быстро учли советы и устранили производственные и инженерные дефекты.</w:t>
      </w:r>
    </w:p>
    <w:p w14:paraId="0AD190A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Л-600 поступали в подразделения пожарной охраны многих городов и прослужили довольно долго. «Однажды, летом 1942 года, при обстреле фашистами территории порта я оказался на мотоцикле в Балтийском поле в районе порта и увидел, что загорелся ангар с аэростатом,— рассказывал автору этих строк старый пожарный Н. Г. Лукашевич.— Я быстро установил мотоцикл у водоема, развернул шланги и дал струю из ствола на очаг возгорания. Мне помогали солдаты. Вскоре мы потушили пожар и спасли аэростат. Таких случаев во время войны, да и в мирное время было немало. Мотоцикл Л-600 мне нравился — он легко управлялся и безотказно забирал воду. Обслуживал его я сам, но иногда помогали шоферы из нашей пожарной части...»</w:t>
      </w:r>
    </w:p>
    <w:p w14:paraId="24A6D83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Добавим, что на базе Л-600 делали и машины другого назначения. Заменив насос генератором и разместив в коляске шесть прожекторов ПЭС-35 с лампами мощностью 500 Вт, получили передвижной осветительный агрегат. Создали мобильное сварочное устройство, применив переносный трансформатор АСП-1-2, катушки с кабелем длиной 30 м, пульт управления, а на раме между коляской и корпусом мотоцикла уложив складную семиметррвую стремянку. Пользуясь этой машиной, монтеры оперативно чинили линии связи и электропередачи.</w:t>
      </w:r>
    </w:p>
    <w:p w14:paraId="2FC2953F"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историю отечественного машиностроения Л-600 вошел первым советским серийным мотоциклом с двухцилиндровым двигателем принудительного охлаждения, а главное, специального назначения. К величайшему сожалению, не сохранилось ни одного Л-600. После прекращения выпуска они, по мере износа, списывались в металлолом, словом, безвозвратно «сгорали в борьбе с пожарами»...(11396).</w:t>
      </w:r>
    </w:p>
    <w:p w14:paraId="56E459B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3AF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декабря 1932 г. после заводских испытаний Л-600 пред</w:t>
      </w:r>
      <w:r w:rsidRPr="006D510F">
        <w:rPr>
          <w:rFonts w:ascii="Times New Roman" w:hAnsi="Times New Roman"/>
          <w:color w:val="000000" w:themeColor="text1"/>
          <w:sz w:val="16"/>
          <w:szCs w:val="16"/>
        </w:rPr>
        <w:softHyphen/>
        <w:t>ставили специальной комиссии в Ленинграде, а в конце декабря - более высокой комиссии с участием членов правительства и пре</w:t>
      </w:r>
      <w:r w:rsidRPr="006D510F">
        <w:rPr>
          <w:rFonts w:ascii="Times New Roman" w:hAnsi="Times New Roman"/>
          <w:color w:val="000000" w:themeColor="text1"/>
          <w:sz w:val="16"/>
          <w:szCs w:val="16"/>
        </w:rPr>
        <w:softHyphen/>
        <w:t>зидиума пожарного бюро ЦС АВТОДОР в Москве. Новинка произвела хорошее впечатление [4.106]. Двигатель Л-600 разви</w:t>
      </w:r>
      <w:r w:rsidRPr="006D510F">
        <w:rPr>
          <w:rFonts w:ascii="Times New Roman" w:hAnsi="Times New Roman"/>
          <w:color w:val="000000" w:themeColor="text1"/>
          <w:sz w:val="16"/>
          <w:szCs w:val="16"/>
        </w:rPr>
        <w:softHyphen/>
        <w:t>вал максимальную мощность 12 л.с., что обеспечивало давление воды в выходном стволе 6 кс/см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выброс струи до 30 м и произво</w:t>
      </w:r>
      <w:r w:rsidRPr="006D510F">
        <w:rPr>
          <w:rFonts w:ascii="Times New Roman" w:hAnsi="Times New Roman"/>
          <w:color w:val="000000" w:themeColor="text1"/>
          <w:sz w:val="16"/>
          <w:szCs w:val="16"/>
        </w:rPr>
        <w:softHyphen/>
        <w:t>дительность насоса до 730 л/мин [4.105]. На заводе ПРОМЕТ создали мотоцикл для огнеборцев. По инициативе признанного в коллективе конструктора пожарной техники и известного в Ленинграде мотоциклиста ГЛ. Байкова, активно участвовавшего в изготовлении первых мото</w:t>
      </w:r>
      <w:r w:rsidRPr="006D510F">
        <w:rPr>
          <w:rFonts w:ascii="Times New Roman" w:hAnsi="Times New Roman"/>
          <w:color w:val="000000" w:themeColor="text1"/>
          <w:sz w:val="16"/>
          <w:szCs w:val="16"/>
        </w:rPr>
        <w:softHyphen/>
        <w:t>циклов «ТРЕМАСС-300» и Л-300, в 1932 г. спроектировали первый в нашей стране пожарный мотоцикл Л-600, что означало - Ленин</w:t>
      </w:r>
      <w:r w:rsidRPr="006D510F">
        <w:rPr>
          <w:rFonts w:ascii="Times New Roman" w:hAnsi="Times New Roman"/>
          <w:color w:val="000000" w:themeColor="text1"/>
          <w:sz w:val="16"/>
          <w:szCs w:val="16"/>
        </w:rPr>
        <w:softHyphen/>
        <w:t>градский, с двигателем рабочим объёмом 600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[4.103]. К тому времени в некоторых странах уже строили пожарные мотоциклы. Обычно использовали тяжёлую машину с коляской, в которую при выезде к очагу возгорания укладывали пожарную мо</w:t>
      </w:r>
      <w:r w:rsidRPr="006D510F">
        <w:rPr>
          <w:rFonts w:ascii="Times New Roman" w:hAnsi="Times New Roman"/>
          <w:color w:val="000000" w:themeColor="text1"/>
          <w:sz w:val="16"/>
          <w:szCs w:val="16"/>
        </w:rPr>
        <w:softHyphen/>
        <w:t>топомпу, заборные и пожарные рукава, стволы и прочий пожарный инвентарь [4.104]. В коляску грузили комплект пожаротушения, на пожаре - выгружали и развёртывали. Требовалось возить и дер</w:t>
      </w:r>
      <w:r w:rsidRPr="006D510F">
        <w:rPr>
          <w:rFonts w:ascii="Times New Roman" w:hAnsi="Times New Roman"/>
          <w:color w:val="000000" w:themeColor="text1"/>
          <w:sz w:val="16"/>
          <w:szCs w:val="16"/>
        </w:rPr>
        <w:softHyphen/>
        <w:t>жать в боевой готовности сразу два силовых агрегата: мотоцикл и мотопомпу, оснащённых к тому же ненадёжными двигателями. На заводе ПРОМЕТ впервые в Европе обошлись для этой цели одним силовым агрегатом. На более прочную (в сравнении с Л-300) эки</w:t>
      </w:r>
      <w:r w:rsidRPr="006D510F">
        <w:rPr>
          <w:rFonts w:ascii="Times New Roman" w:hAnsi="Times New Roman"/>
          <w:color w:val="000000" w:themeColor="text1"/>
          <w:sz w:val="16"/>
          <w:szCs w:val="16"/>
        </w:rPr>
        <w:softHyphen/>
        <w:t>пажную часть продольно установили двухцилиндровый двухтакт</w:t>
      </w:r>
      <w:r w:rsidRPr="006D510F">
        <w:rPr>
          <w:rFonts w:ascii="Times New Roman" w:hAnsi="Times New Roman"/>
          <w:color w:val="000000" w:themeColor="text1"/>
          <w:sz w:val="16"/>
          <w:szCs w:val="16"/>
        </w:rPr>
        <w:softHyphen/>
        <w:t>ный двигатель с трёхступенчатой КП и задним ходом. Привод зад</w:t>
      </w:r>
      <w:r w:rsidRPr="006D510F">
        <w:rPr>
          <w:rFonts w:ascii="Times New Roman" w:hAnsi="Times New Roman"/>
          <w:color w:val="000000" w:themeColor="text1"/>
          <w:sz w:val="16"/>
          <w:szCs w:val="16"/>
        </w:rPr>
        <w:softHyphen/>
        <w:t>него колеса осуществлялся карданным валом. В коляске располо</w:t>
      </w:r>
      <w:r w:rsidRPr="006D510F">
        <w:rPr>
          <w:rFonts w:ascii="Times New Roman" w:hAnsi="Times New Roman"/>
          <w:color w:val="000000" w:themeColor="text1"/>
          <w:sz w:val="16"/>
          <w:szCs w:val="16"/>
        </w:rPr>
        <w:softHyphen/>
        <w:t>жили центробежный пожарный насос, в отключаемом приводе ко</w:t>
      </w:r>
      <w:r w:rsidRPr="006D510F">
        <w:rPr>
          <w:rFonts w:ascii="Times New Roman" w:hAnsi="Times New Roman"/>
          <w:color w:val="000000" w:themeColor="text1"/>
          <w:sz w:val="16"/>
          <w:szCs w:val="16"/>
        </w:rPr>
        <w:softHyphen/>
        <w:t>торого тоже использовался карданный вал. Мотор для работы в стационарном режиме снабдили системой воздушного охлаждения. При этом удлинили коленвал и выступавший хвостовик соединили с воздуходувкой. Мотоцикл перевозил трёх человек - вполне доста</w:t>
      </w:r>
      <w:r w:rsidRPr="006D510F">
        <w:rPr>
          <w:rFonts w:ascii="Times New Roman" w:hAnsi="Times New Roman"/>
          <w:color w:val="000000" w:themeColor="text1"/>
          <w:sz w:val="16"/>
          <w:szCs w:val="16"/>
        </w:rPr>
        <w:softHyphen/>
        <w:t>точный штат для организации подачи первой струи и дальнейшего тушения пожара, если он оказывался небольшим [4.105]. Вслед за этим ЦС АВТОДОР ходатайствовал о развёртыва</w:t>
      </w:r>
      <w:r w:rsidRPr="006D510F">
        <w:rPr>
          <w:rFonts w:ascii="Times New Roman" w:hAnsi="Times New Roman"/>
          <w:color w:val="000000" w:themeColor="text1"/>
          <w:sz w:val="16"/>
          <w:szCs w:val="16"/>
        </w:rPr>
        <w:softHyphen/>
        <w:t>нии серийного выпуска Л-600, указывая на возможности завода ПРОМЕТ справиться с этим [4.106]. Новый мотоцикл казался полезным для городов и сельской местности. Благодаря малым габаритам он проезжал по узким проходам между жилыми и за</w:t>
      </w:r>
      <w:r w:rsidRPr="006D510F">
        <w:rPr>
          <w:rFonts w:ascii="Times New Roman" w:hAnsi="Times New Roman"/>
          <w:color w:val="000000" w:themeColor="text1"/>
          <w:sz w:val="16"/>
          <w:szCs w:val="16"/>
        </w:rPr>
        <w:softHyphen/>
        <w:t>водскими постройками, что улучшало пожаротушение в местах, недоступных для подъезда пожарных автомашин. В сельской ме</w:t>
      </w:r>
      <w:r w:rsidRPr="006D510F">
        <w:rPr>
          <w:rFonts w:ascii="Times New Roman" w:hAnsi="Times New Roman"/>
          <w:color w:val="000000" w:themeColor="text1"/>
          <w:sz w:val="16"/>
          <w:szCs w:val="16"/>
        </w:rPr>
        <w:softHyphen/>
        <w:t>стности, помимо борьбы с огнем, его предполагали использовать для полива огородов и на других сельхозработах [4.104].</w:t>
      </w:r>
    </w:p>
    <w:p w14:paraId="52782E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Л-600 казалось решенным, поскольку базирова</w:t>
      </w:r>
      <w:r w:rsidRPr="006D510F">
        <w:rPr>
          <w:rFonts w:ascii="Times New Roman" w:hAnsi="Times New Roman"/>
          <w:color w:val="000000" w:themeColor="text1"/>
          <w:sz w:val="16"/>
          <w:szCs w:val="16"/>
        </w:rPr>
        <w:softHyphen/>
        <w:t>лось на широкой унификации с выпускаемой пожарной техникой на заводе ПРОМЕТ и мотоциклами на «Красном Октябре». Од</w:t>
      </w:r>
      <w:r w:rsidRPr="006D510F">
        <w:rPr>
          <w:rFonts w:ascii="Times New Roman" w:hAnsi="Times New Roman"/>
          <w:color w:val="000000" w:themeColor="text1"/>
          <w:sz w:val="16"/>
          <w:szCs w:val="16"/>
        </w:rPr>
        <w:softHyphen/>
        <w:t>нако когда ЦС АВТОДОР предложил этим предприятиям выпус</w:t>
      </w:r>
      <w:r w:rsidRPr="006D510F">
        <w:rPr>
          <w:rFonts w:ascii="Times New Roman" w:hAnsi="Times New Roman"/>
          <w:color w:val="000000" w:themeColor="text1"/>
          <w:sz w:val="16"/>
          <w:szCs w:val="16"/>
        </w:rPr>
        <w:softHyphen/>
        <w:t>тить 10 мотоциклов Л-600, они отказались, а директор завода ПРОМЕТ не разрешил передать Л-600 для испытаний Ленинградскому областному управлению пожарной охраны и приказал снять с него пожарную технику, полагая приспособить для транспорт</w:t>
      </w:r>
      <w:r w:rsidRPr="006D510F">
        <w:rPr>
          <w:rFonts w:ascii="Times New Roman" w:hAnsi="Times New Roman"/>
          <w:color w:val="000000" w:themeColor="text1"/>
          <w:sz w:val="16"/>
          <w:szCs w:val="16"/>
        </w:rPr>
        <w:softHyphen/>
        <w:t>ных нужд завода [4.105]. Положение спасла широкая автодоров-ская общественность, сломившая глухое сопротивление бюрокра</w:t>
      </w:r>
      <w:r w:rsidRPr="006D510F">
        <w:rPr>
          <w:rFonts w:ascii="Times New Roman" w:hAnsi="Times New Roman"/>
          <w:color w:val="000000" w:themeColor="text1"/>
          <w:sz w:val="16"/>
          <w:szCs w:val="16"/>
        </w:rPr>
        <w:softHyphen/>
        <w:t>тов. Благодаря её настойчивости в течение 1934—1939 гг. на заво</w:t>
      </w:r>
      <w:r w:rsidRPr="006D510F">
        <w:rPr>
          <w:rFonts w:ascii="Times New Roman" w:hAnsi="Times New Roman"/>
          <w:color w:val="000000" w:themeColor="text1"/>
          <w:sz w:val="16"/>
          <w:szCs w:val="16"/>
        </w:rPr>
        <w:softHyphen/>
        <w:t>де ПРОМЕТ строили Л-600. Краснознамённая пожарная охрана столицы приобрела три машины [4.104]. Проверив их в самых трудных условиях, огнеборцы Москвы выявили 26 дефектов: изломы рамы, поломки шестерён главной передачи, несовершен</w:t>
      </w:r>
      <w:r w:rsidRPr="006D510F">
        <w:rPr>
          <w:rFonts w:ascii="Times New Roman" w:hAnsi="Times New Roman"/>
          <w:color w:val="000000" w:themeColor="text1"/>
          <w:sz w:val="16"/>
          <w:szCs w:val="16"/>
        </w:rPr>
        <w:softHyphen/>
        <w:t>ство магнето и брони тросов, многое другое. Но особенно непри</w:t>
      </w:r>
      <w:r w:rsidRPr="006D510F">
        <w:rPr>
          <w:rFonts w:ascii="Times New Roman" w:hAnsi="Times New Roman"/>
          <w:color w:val="000000" w:themeColor="text1"/>
          <w:sz w:val="16"/>
          <w:szCs w:val="16"/>
        </w:rPr>
        <w:softHyphen/>
        <w:t>ятным оказался большой расход топлива в 14 л на контрольной дистанции 100 км, в то время как автомобиль ГАЗ-А с рабочим объёмом двигателя 2,8 л расходовал 11л [4.107]. К чести заво</w:t>
      </w:r>
      <w:r w:rsidRPr="006D510F">
        <w:rPr>
          <w:rFonts w:ascii="Times New Roman" w:hAnsi="Times New Roman"/>
          <w:color w:val="000000" w:themeColor="text1"/>
          <w:sz w:val="16"/>
          <w:szCs w:val="16"/>
        </w:rPr>
        <w:softHyphen/>
        <w:t>дских специалистов, они быстро устранили недоработки [4.105].</w:t>
      </w:r>
    </w:p>
    <w:p w14:paraId="678F75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 Л-600 применили и для других задач народного хо</w:t>
      </w:r>
      <w:r w:rsidRPr="006D510F">
        <w:rPr>
          <w:rFonts w:ascii="Times New Roman" w:hAnsi="Times New Roman"/>
          <w:color w:val="000000" w:themeColor="text1"/>
          <w:sz w:val="16"/>
          <w:szCs w:val="16"/>
        </w:rPr>
        <w:softHyphen/>
        <w:t>зяйства. На его основе создали средство освещения на пожаре в задымлённых помещениях. Вместо пожарного насоса устанавли</w:t>
      </w:r>
      <w:r w:rsidRPr="006D510F">
        <w:rPr>
          <w:rFonts w:ascii="Times New Roman" w:hAnsi="Times New Roman"/>
          <w:color w:val="000000" w:themeColor="text1"/>
          <w:sz w:val="16"/>
          <w:szCs w:val="16"/>
        </w:rPr>
        <w:softHyphen/>
        <w:t>вали электрогенератор с напряжением 120 В мощностью 3 кВт, а в коляске располагали три прожектора ПЗ-35 с электрическими лампами мощностью 500 Вт и необходимой линией подключения [4.108]. А для устранения обрывов линий электропередач создали мобильный сварочный аппарат на основе Л-600. В коляске распо</w:t>
      </w:r>
      <w:r w:rsidRPr="006D510F">
        <w:rPr>
          <w:rFonts w:ascii="Times New Roman" w:hAnsi="Times New Roman"/>
          <w:color w:val="000000" w:themeColor="text1"/>
          <w:sz w:val="16"/>
          <w:szCs w:val="16"/>
        </w:rPr>
        <w:softHyphen/>
        <w:t>лагали электрогенератор и укладывали переносной понижающий трансформатор типа АСП-1-2, перевозимый в брезентовой сумке с ремнями для переноски вручную, а также сварочные клещи и соединявший их провод длиной 30 м, намотанный на катушку. Ток от генератора проходил через специальные щётки, закреп</w:t>
      </w:r>
      <w:r w:rsidRPr="006D510F">
        <w:rPr>
          <w:rFonts w:ascii="Times New Roman" w:hAnsi="Times New Roman"/>
          <w:color w:val="000000" w:themeColor="text1"/>
          <w:sz w:val="16"/>
          <w:szCs w:val="16"/>
        </w:rPr>
        <w:softHyphen/>
        <w:t>лённые на корпусе катушки, и по проводам поступал в первичную обмотку трансформатора. Торцы концов свариваемых проводов воздушной линии сжимали специальными клещами встык. Затем разгоняли двигатель до полных оборотов и, нажимая кнопку на одной из рукояток клещей, пропускали электрический ток. Сжа</w:t>
      </w:r>
      <w:r w:rsidRPr="006D510F">
        <w:rPr>
          <w:rFonts w:ascii="Times New Roman" w:hAnsi="Times New Roman"/>
          <w:color w:val="000000" w:themeColor="text1"/>
          <w:sz w:val="16"/>
          <w:szCs w:val="16"/>
        </w:rPr>
        <w:softHyphen/>
        <w:t>тые торцы проводов нагревались и сваривались [4.109].</w:t>
      </w:r>
    </w:p>
    <w:p w14:paraId="059E2E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 стал родиной отечественного серийного мотоцикла Л-300 и пожарного - Л-600, - единственного в мире на тот период (11429).</w:t>
      </w:r>
    </w:p>
    <w:p w14:paraId="207D8E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68858" w14:textId="77777777" w:rsidR="00A634CB"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0394C1F" w14:textId="77777777" w:rsidR="00A634CB" w:rsidRPr="006D510F" w:rsidRDefault="00A634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12A04EB" w14:textId="77777777" w:rsidR="00A634CB" w:rsidRPr="006D510F" w:rsidRDefault="00A634CB"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11 декабря 1932 года Постановление Реввоенсовета положило начало созданию в составе ВВС массовых воздушно-десантных войск. В «целях решительного развития» воздушно-десантного дела, подготовки соответствующих кадров и подразделений в Ленинградском ВО разворачивалась 3-я авиационно-десантная бригада особого назначения под командованием М.В. Бойцова. В начале 1933 года в Приволжском, Белорусском, Украинском и Московском военных округах были сформированы соответственно 1, 2, 3, 4-й авиационные батальоны особого назначения. Несколько позже при кадровых дивизиях МВО, СКВО, САВО и Отдельной Краснознаменной Дальневосточной армии возникли нештатные отдельные стрелковые батальоны особого назначения. На ВВС возлагалось обеспечение их выброса в тыл противника, снабжения и связи в ходе боевых действий. К концу года было создано 29 таких батальонов общей численностью до 8000 человек (12623).</w:t>
      </w:r>
    </w:p>
    <w:p w14:paraId="740BAC65" w14:textId="77777777" w:rsidR="00A634CB" w:rsidRPr="006D510F" w:rsidRDefault="00A634CB" w:rsidP="006D510F">
      <w:pPr>
        <w:spacing w:after="0" w:line="240" w:lineRule="auto"/>
        <w:jc w:val="both"/>
        <w:rPr>
          <w:rFonts w:ascii="Times New Roman" w:hAnsi="Times New Roman"/>
          <w:bCs/>
          <w:color w:val="000000" w:themeColor="text1"/>
          <w:sz w:val="16"/>
          <w:szCs w:val="16"/>
        </w:rPr>
      </w:pPr>
    </w:p>
    <w:p w14:paraId="40EA7ECC"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11 декабря 1932 г. постановление Реввоенсовета СССР положило начало созданию массовых воздушно-десантных войск. К тому времени успехи в развитии авиации и создании парашютно-десантной техники позволяли создать в РККА новые боевые подразделения и соединения. Согласно этому постановлению отряд № 3 разворачивался в АБОН. В четырех военных округах в 1933 году создавалось по одному штатному ОСБОНу. Кроме того, в течение 1933 года было создано 29 нештатных ОСБОНов и несколько рот и взводов особого назначения. Такая организация ВДВ просуществовала до 1936 г. (21402).</w:t>
      </w:r>
    </w:p>
    <w:p w14:paraId="7F0F3BD6" w14:textId="77777777" w:rsidR="00F33C0A" w:rsidRPr="006D510F" w:rsidRDefault="00F33C0A" w:rsidP="006D510F">
      <w:pPr>
        <w:spacing w:after="0" w:line="240" w:lineRule="auto"/>
        <w:jc w:val="both"/>
        <w:rPr>
          <w:rFonts w:ascii="Times New Roman" w:hAnsi="Times New Roman"/>
          <w:color w:val="0070C0"/>
          <w:sz w:val="16"/>
          <w:szCs w:val="16"/>
        </w:rPr>
      </w:pPr>
    </w:p>
    <w:p w14:paraId="7EE196CC" w14:textId="77777777" w:rsidR="00935F02" w:rsidRPr="006D510F" w:rsidRDefault="00935F02"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11 декабря</w:t>
      </w:r>
      <w:r w:rsidRPr="006D510F">
        <w:rPr>
          <w:rFonts w:ascii="Times New Roman" w:hAnsi="Times New Roman"/>
          <w:color w:val="000000" w:themeColor="text1"/>
          <w:sz w:val="16"/>
          <w:szCs w:val="16"/>
        </w:rPr>
        <w:t xml:space="preserve"> в 1932 году постановление Реввоенсовета СССР о развертывании авиамотодесантных отрядов (14857).</w:t>
      </w:r>
    </w:p>
    <w:p w14:paraId="2F6316E8" w14:textId="77777777" w:rsidR="00935F02" w:rsidRPr="006D510F" w:rsidRDefault="00935F02" w:rsidP="006D510F">
      <w:pPr>
        <w:spacing w:after="0" w:line="240" w:lineRule="auto"/>
        <w:jc w:val="both"/>
        <w:rPr>
          <w:rFonts w:ascii="Times New Roman" w:hAnsi="Times New Roman"/>
          <w:color w:val="000000" w:themeColor="text1"/>
          <w:sz w:val="16"/>
          <w:szCs w:val="16"/>
        </w:rPr>
      </w:pPr>
    </w:p>
    <w:p w14:paraId="0772936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18EB1E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A4D0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декабря 1932 Великобритания, Франция, Германия и Италия опубликовали совместную Декларацию о неприменении силы, заявив о неприменении силы в решении международных и межгосударственных противоречий. После подписания Женевского протокола, признавшего полное равноправие Германии, Германия вернулась на Женевскую конференцию (3907,174).</w:t>
      </w:r>
    </w:p>
    <w:p w14:paraId="285B2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C34A6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декабря 1932 г. Шляйхер добился от четырех держав (Англия, Франция, США, Италия) подписания декларации о признании принципа равноправия Германии в вопросе о вооружениях («равноправие в рамках системы безопасности, одинаковой для всех стран») (Хайцман В. М. СССР и проблема разоружения (Между первой и второй мировыми войнами). М., 1959, с. 132-144,323,330.) (11784).</w:t>
      </w:r>
    </w:p>
    <w:p w14:paraId="1AD8F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91655C"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 декабря 1932 г. Шляйхер добился от четырех держав (Англия, Франция, США, Италия) подписания декларации о признании принципа равноправия Германии в вопросе о вооружениях («равноправие в рамках системы безопасности, одинаковой для всех стран») (18265).</w:t>
      </w:r>
    </w:p>
    <w:p w14:paraId="57EA31DE" w14:textId="77777777" w:rsidR="008C3670" w:rsidRPr="006D510F" w:rsidRDefault="008C3670" w:rsidP="006D510F">
      <w:pPr>
        <w:spacing w:after="0" w:line="240" w:lineRule="auto"/>
        <w:jc w:val="both"/>
        <w:rPr>
          <w:rFonts w:ascii="Times New Roman" w:hAnsi="Times New Roman"/>
          <w:color w:val="000000" w:themeColor="text1"/>
          <w:sz w:val="16"/>
          <w:szCs w:val="16"/>
        </w:rPr>
      </w:pPr>
    </w:p>
    <w:p w14:paraId="4E87FB5F" w14:textId="77777777" w:rsidR="00935F02" w:rsidRPr="006D510F" w:rsidRDefault="00935F02"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11 декабря</w:t>
      </w:r>
      <w:r w:rsidRPr="006D510F">
        <w:rPr>
          <w:rFonts w:ascii="Times New Roman" w:hAnsi="Times New Roman"/>
          <w:color w:val="000000" w:themeColor="text1"/>
          <w:sz w:val="16"/>
          <w:szCs w:val="16"/>
        </w:rPr>
        <w:t xml:space="preserve"> в 1932 году Великобритания, Франция, Германия, и Италия публикуют совместную «Декларацию о неприменении силы», заявляющую о недопустимости применения силы при решении межгосударственных противоречий. После подписания Женевского протокола о признании полного равноправия Германии и остальных участников конференции делегация Германии возвращается на Женевскую конференцию по разоружению (14857).</w:t>
      </w:r>
    </w:p>
    <w:p w14:paraId="51C350AA" w14:textId="77777777" w:rsidR="00935F02" w:rsidRPr="006D510F" w:rsidRDefault="00935F02" w:rsidP="006D510F">
      <w:pPr>
        <w:spacing w:after="0" w:line="240" w:lineRule="auto"/>
        <w:jc w:val="both"/>
        <w:rPr>
          <w:rFonts w:ascii="Times New Roman" w:hAnsi="Times New Roman"/>
          <w:color w:val="000000" w:themeColor="text1"/>
          <w:sz w:val="16"/>
          <w:szCs w:val="16"/>
        </w:rPr>
      </w:pPr>
    </w:p>
    <w:p w14:paraId="4CFA6BD7" w14:textId="77777777" w:rsidR="00C421F0"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E07E807" w14:textId="77777777" w:rsidR="00C421F0" w:rsidRPr="006D510F" w:rsidRDefault="00C421F0"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5D34FA"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декабря 1932 представитель УММ РККА и Угер, находящийся в США, сообщил И.А.Халепскому, что “авиационная часть летающего танка (Кристи) еще совершенно не разработана, люди, окружающие Кристи, не сведущие в авиации и мы возьмем на себя очень тяжелую ответственность, если закажем ему такого рода работу, не обратившись за ответствующим содействием к компетентной авиационной фирме.</w:t>
      </w:r>
    </w:p>
    <w:p w14:paraId="22C62BE5"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Кристи не договаривает, как он планирует реализовать проект сооружения летающего танка. Материальное положение Кристи очень настолько тяжелое, что он дает устное или письменное обещание продать нам все, что мы пожелаем купить, - ему нечего терять. Поэтому мы не можем на него положиться.</w:t>
      </w:r>
    </w:p>
    <w:p w14:paraId="278EB833"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что мы сможем добыть от Кристи - это в лучшем случае будет модель 1933 без какой либо авиачасти.</w:t>
      </w:r>
    </w:p>
    <w:p w14:paraId="293D455C"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Боевая машина мод. 1932 имеет корпус, изготовленный из дюраля (а не стальной). Вес уменьшен на 1/3 и составляет приблизительно 5.5 т (без брони). Колеса - пневматики. Скорость на колесном ходу - до 160 км/час. Идея авиатанка 9аэротанка) по мнению автора:</w:t>
      </w:r>
    </w:p>
    <w:p w14:paraId="2E9AA32E"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На земле и в воздухе танк передвигается самостоятельно за счет передачи крутящего момента от двигателя к пропеллеру. У танка свои крылья, которые после посадки отсоединяются, а пропеллер - отключается.</w:t>
      </w:r>
    </w:p>
    <w:p w14:paraId="7D72DD7F"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Этот вариант полностью раскритикован.</w:t>
      </w:r>
    </w:p>
    <w:p w14:paraId="3AA83D69"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Танк перевозится специально сконструированным самолетом с помощью специального приспособления.</w:t>
      </w:r>
    </w:p>
    <w:p w14:paraId="6348AAC0"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Только Сикорский считает возможным создание подобного самолета, т.к. у него также финансовые затруднения....Танк Кристи мод.1933 имеет двигатель горизонтального типа..., 8 цилиндров. Вес двигателя - 272 кг, мощность 450 нр при 4500 об.</w:t>
      </w:r>
    </w:p>
    <w:p w14:paraId="75CB7E22"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танка 4 т. Максимальная скорость на колесах - до 160 км/час, на гусеницах - 95-105 км/час. Вооружение - одна 48-мм пушка и пулемет. Экипаж - 3 чел.</w:t>
      </w:r>
    </w:p>
    <w:p w14:paraId="1AB2DE42"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модю1932 является улучшенной моделью старой конструкции боевой машины и могущей быть истребителем танков 975-мм пушка), то мод. 1933 является прототипом будущего летающего танка.” (3879,36).</w:t>
      </w:r>
    </w:p>
    <w:p w14:paraId="5B053FD9" w14:textId="77777777" w:rsidR="00C421F0" w:rsidRPr="006D510F" w:rsidRDefault="00C421F0" w:rsidP="006D510F">
      <w:pPr>
        <w:autoSpaceDE w:val="0"/>
        <w:autoSpaceDN w:val="0"/>
        <w:adjustRightInd w:val="0"/>
        <w:spacing w:after="0" w:line="240" w:lineRule="auto"/>
        <w:jc w:val="both"/>
        <w:rPr>
          <w:rFonts w:ascii="Times New Roman" w:hAnsi="Times New Roman"/>
          <w:color w:val="000000" w:themeColor="text1"/>
          <w:sz w:val="16"/>
          <w:szCs w:val="16"/>
        </w:rPr>
      </w:pPr>
    </w:p>
    <w:p w14:paraId="736F58A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11A9AD7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570156E" w14:textId="77777777" w:rsidR="00C421F0" w:rsidRPr="006D510F" w:rsidRDefault="00C421F0"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12 декабря 1932 военпред УММ РККА на заводе ДРО докладывал: «ФАИ – ничего не сдано. Сдача 100 штук зависит сейчас от отпуска Правительством машин «Форд-А» под бронировку». Ситуация с производством легких бронемашин ФАИ начала выправляться только в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1934 г</w:t>
        </w:r>
      </w:smartTag>
      <w:r w:rsidRPr="006D510F">
        <w:rPr>
          <w:rFonts w:ascii="Times New Roman" w:hAnsi="Times New Roman"/>
          <w:color w:val="000000" w:themeColor="text1"/>
          <w:sz w:val="16"/>
          <w:szCs w:val="16"/>
        </w:rPr>
        <w:t>., когда Выксунский завод ДРО сдал 135 бронемашин (включая 10 штук изготовления 1932 года), из них 115 ФАИ передали РККА и 20 – главному управлению пограничных войск ОГПУ. Причем с весны 1934 года ФАИ изготавливались на шасси отечественного легкового автомобиля ГАЗ-А, являвшегося аналогом «Форда». 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110 ФАИ, после чего их выпуск был прекращен. Таким образом, за все время производства завод ДРО изготовил 697 бронеавтомобилей ФАИ, из них 667 поступили в РККА, а 30 в части ОГПУ. К 1939 году большая часть бронеавтомобилей ФАИ, находившихся в войсках, сильно износилась в результате длительной эксплуатации. Ремонты машин, проводившиеся на рембазах наркомата обороны, не могли полностью решить этой проблемы, выход из создавшегося положения был найден путем перестановки броневого корпуса ФАИ на шасси легкового автомобиля ГАЗ-М-1, выпуск которого Горьковский автомобильный завод начал с 1936 года (15218).</w:t>
      </w:r>
    </w:p>
    <w:p w14:paraId="27F2F215" w14:textId="77777777" w:rsidR="00C421F0" w:rsidRPr="006D510F" w:rsidRDefault="00C421F0" w:rsidP="006D510F">
      <w:pPr>
        <w:widowControl w:val="0"/>
        <w:spacing w:after="0" w:line="240" w:lineRule="auto"/>
        <w:jc w:val="both"/>
        <w:rPr>
          <w:rFonts w:ascii="Times New Roman" w:hAnsi="Times New Roman"/>
          <w:color w:val="000000" w:themeColor="text1"/>
          <w:sz w:val="16"/>
          <w:szCs w:val="16"/>
        </w:rPr>
      </w:pPr>
    </w:p>
    <w:p w14:paraId="2E3DD04B"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146C9D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5EB78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 декабря 1932 были восстановлены дип. отношения с Китаем (1348,242) перед лицом японской угрозы (3908,338).</w:t>
      </w:r>
    </w:p>
    <w:p w14:paraId="55874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B485AF" w14:textId="77777777" w:rsidR="00DC6CBE" w:rsidRPr="006D510F" w:rsidRDefault="00DC6C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 xml:space="preserve">12 декабря </w:t>
      </w:r>
      <w:r w:rsidRPr="006D510F">
        <w:rPr>
          <w:rFonts w:ascii="Times New Roman" w:hAnsi="Times New Roman"/>
          <w:color w:val="000000" w:themeColor="text1"/>
          <w:sz w:val="16"/>
          <w:szCs w:val="16"/>
        </w:rPr>
        <w:t>в 1932 году в Женеве М.М.Литвинов и глава китайской делегации на Конференции по сокращению и ограничению вооружений Янь Хойцин обменились нотами, объявившими о восстановлении нормальных дипломатических и консульских отношений между СССР и нанкинским правительством, отношений Москвы с тем режимом, который шестой год вел кровопролитную борьбу с коммунистами, с Китайской советской республикой. Но пакт о ненападении с Нанкином был заключен только 21 августа 1937 г., уже после открытой агрессии Японии против Китая (14858).</w:t>
      </w:r>
    </w:p>
    <w:p w14:paraId="45796889" w14:textId="77777777" w:rsidR="00DC6CBE" w:rsidRPr="006D510F" w:rsidRDefault="00DC6CBE" w:rsidP="006D510F">
      <w:pPr>
        <w:spacing w:after="0" w:line="240" w:lineRule="auto"/>
        <w:jc w:val="both"/>
        <w:rPr>
          <w:rFonts w:ascii="Times New Roman" w:hAnsi="Times New Roman"/>
          <w:color w:val="000000" w:themeColor="text1"/>
          <w:sz w:val="16"/>
          <w:szCs w:val="16"/>
        </w:rPr>
      </w:pPr>
    </w:p>
    <w:p w14:paraId="5DAC211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F7D661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C23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декабря 1932 Н.Н.П. представил эскизный проект И-15 (7383, 6).</w:t>
      </w:r>
    </w:p>
    <w:p w14:paraId="4EA434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802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декабря 1932 г. Н.Н.Поликарпов, сут</w:t>
      </w:r>
      <w:r w:rsidRPr="006D510F">
        <w:rPr>
          <w:rFonts w:ascii="Times New Roman" w:hAnsi="Times New Roman"/>
          <w:color w:val="000000" w:themeColor="text1"/>
          <w:sz w:val="16"/>
          <w:szCs w:val="16"/>
        </w:rPr>
        <w:softHyphen/>
        <w:t>ками работая с небольшим числом сотрудников, предста</w:t>
      </w:r>
      <w:r w:rsidRPr="006D510F">
        <w:rPr>
          <w:rFonts w:ascii="Times New Roman" w:hAnsi="Times New Roman"/>
          <w:color w:val="000000" w:themeColor="text1"/>
          <w:sz w:val="16"/>
          <w:szCs w:val="16"/>
        </w:rPr>
        <w:softHyphen/>
        <w:t>вил эскизный проект истребителя И-15. Для успешной переработки И-15 под указанные тре</w:t>
      </w:r>
      <w:r w:rsidRPr="006D510F">
        <w:rPr>
          <w:rFonts w:ascii="Times New Roman" w:hAnsi="Times New Roman"/>
          <w:color w:val="000000" w:themeColor="text1"/>
          <w:sz w:val="16"/>
          <w:szCs w:val="16"/>
        </w:rPr>
        <w:softHyphen/>
        <w:t>бования конструкторская группа Н.Н.Поликарпова бы</w:t>
      </w:r>
      <w:r w:rsidRPr="006D510F">
        <w:rPr>
          <w:rFonts w:ascii="Times New Roman" w:hAnsi="Times New Roman"/>
          <w:color w:val="000000" w:themeColor="text1"/>
          <w:sz w:val="16"/>
          <w:szCs w:val="16"/>
        </w:rPr>
        <w:softHyphen/>
        <w:t>ла развернута в бригаду № 5 (10667).</w:t>
      </w:r>
    </w:p>
    <w:p w14:paraId="2AD0F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ECD1AA8"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D845A6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98BE9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декабря 1932 г. у Тухачевского состоялось совещание, на котором присутствовали А.Ф. Иоффе, А.А. Черкашов, профес</w:t>
      </w:r>
      <w:r w:rsidRPr="006D510F">
        <w:rPr>
          <w:rFonts w:ascii="Times New Roman" w:hAnsi="Times New Roman"/>
          <w:color w:val="000000" w:themeColor="text1"/>
          <w:sz w:val="16"/>
          <w:szCs w:val="16"/>
        </w:rPr>
        <w:softHyphen/>
        <w:t>сор Шулейкин и ряд других специалистов. Речь шла о новей</w:t>
      </w:r>
      <w:r w:rsidRPr="006D510F">
        <w:rPr>
          <w:rFonts w:ascii="Times New Roman" w:hAnsi="Times New Roman"/>
          <w:color w:val="000000" w:themeColor="text1"/>
          <w:sz w:val="16"/>
          <w:szCs w:val="16"/>
        </w:rPr>
        <w:softHyphen/>
        <w:t>шем оружии — установке «Лучи смерти», разработанной Иоффе. Институ рентгенологии проектировали две установ - 6 мегавольт и в 20 мегавольт. «Лучи смерти», по замыслу Иоффе, должны были смертельно поражать людей на 300-400 м от установки. По результатам совещания реввоенсовет постановил работы над «лучами смерти» Иоффе сосредоточить в Государственном физико-рентгенологическом институте. «Наблюдение за работами» поручено товарищу Орджоникидзе и товарищу Ягоде (от НКВД). Нарком К.Е. Ворошилов сделал специальный доклад о “лучах смерти» В.М. Молотову (10675).</w:t>
      </w:r>
    </w:p>
    <w:p w14:paraId="7782BD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B4D6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FC64EA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5C42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 декабря 1931 г. было интервью Сталина германскому писателю Эмилю Людвигу,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601ED0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41B71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919C08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BFBC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декабря 1932 года состоялся перелет трех кораблей ТБ-3 Москва - Смоленск. Эскадрилья готовилась к полетам на устранение девиации двумя кораблями. Общее расстояние 373 км было покрыто за 2 час. 30 мин. Одновременно с Центрального аэродрома по этому же маршруту взлетел Р-6, который покрыл указанное расстояние за 2 час. 35 мин. (3056,2-3).</w:t>
      </w:r>
    </w:p>
    <w:p w14:paraId="44F50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FB4D8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EDA2CA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2F0D39F" w14:textId="77777777" w:rsidR="002A4AA5" w:rsidRPr="006D510F" w:rsidRDefault="002A4AA5"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декабря 1932 года вышло секретное постановление ЦК ВКП(б) и СНК Союза ССР от «О хлебозаготовках на Украине, Северном Кавказе и в Западной области», подписанное В.Молотовым и И.Сталиным, определяло, как именно надлежит наказать «организаторов саботажа хлебозаготовок» (в том числе и тех, у кого был партбилет) - высылка, арест, заключение в концлагерь на длительный срок, расстрел, - постановление «предлагало» ЦК КП(б)У и СНК Украины «обратить серьезное внимание на правильное проведение украинизации, устранить механическое проведение ее, изгнать петлюровские и другие буржуазно-националистические элементы из партийных и советских организаций, тщательно подбирать и воспитывать украинские большевистские кадры, обеспечить систематическое партийное руководство и контроль за проведением украинизации» (17264).</w:t>
      </w:r>
    </w:p>
    <w:p w14:paraId="0BF34E63" w14:textId="77777777" w:rsidR="002A4AA5" w:rsidRPr="006D510F" w:rsidRDefault="002A4AA5" w:rsidP="006D510F">
      <w:pPr>
        <w:autoSpaceDE w:val="0"/>
        <w:autoSpaceDN w:val="0"/>
        <w:adjustRightInd w:val="0"/>
        <w:spacing w:after="0" w:line="240" w:lineRule="auto"/>
        <w:jc w:val="both"/>
        <w:rPr>
          <w:rFonts w:ascii="Times New Roman" w:hAnsi="Times New Roman"/>
          <w:color w:val="000000" w:themeColor="text1"/>
          <w:sz w:val="16"/>
          <w:szCs w:val="16"/>
        </w:rPr>
      </w:pPr>
    </w:p>
    <w:p w14:paraId="1012D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 декабря 1932 в Краснодарском крае было подавлено казачье восстание в стц.Полтавская. Согласно сообщению Г.Ягоды И.Сталину, все население станицы - 9 187 человек погрузили в пять эшелонов и отправили на Урал. Часть была отправлена в лагеря (10687).</w:t>
      </w:r>
    </w:p>
    <w:p w14:paraId="3D695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3631C8"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32082C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146A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декабря 1932 Нач. ЦАГИ Харламов и нач. КОСОС А.Н.Т. писали письмо N 9944с нач. ВВС Алкснису:</w:t>
      </w:r>
    </w:p>
    <w:p w14:paraId="4F9B1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протокольного постановления заседания от 8 декабря с.г. ЦАГИ сообщает, что исходя из загрузки КО, ближайший срок выпуска самолета И-15 на аэродром для заводских испытаний намечен на 1 сентября 1933." (2303,3).</w:t>
      </w:r>
    </w:p>
    <w:p w14:paraId="0CEF7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26D1F2"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4151189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2A27D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декабря 1932 ЦК КП(б)У утвердил перечень из 82 районов Украины, куда прекращались поставки промышленных товаров за срыв хлебозаготовок (4962).</w:t>
      </w:r>
    </w:p>
    <w:p w14:paraId="6F48012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22EE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9AD609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5FDF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декабря 1932 г. началась и продолжалась вплоть до апреля 1934 г. работы по ши</w:t>
      </w:r>
      <w:r w:rsidRPr="006D510F">
        <w:rPr>
          <w:rFonts w:ascii="Times New Roman" w:hAnsi="Times New Roman"/>
          <w:color w:val="000000" w:themeColor="text1"/>
          <w:sz w:val="16"/>
          <w:szCs w:val="16"/>
        </w:rPr>
        <w:softHyphen/>
        <w:t>рокомасштабной программе испытаний с целью «изыскания и подбора наилучших форм ракетных снарядов» (11402).</w:t>
      </w:r>
    </w:p>
    <w:p w14:paraId="28042B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7E5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и 26 декабря 1932 г. провели стрельбу из установки модели 762, предназначенной для самолета Р-5 и смонтированной «на станке от ми</w:t>
      </w:r>
      <w:r w:rsidRPr="006D510F">
        <w:rPr>
          <w:rFonts w:ascii="Times New Roman" w:hAnsi="Times New Roman"/>
          <w:color w:val="000000" w:themeColor="text1"/>
          <w:sz w:val="16"/>
          <w:szCs w:val="16"/>
        </w:rPr>
        <w:softHyphen/>
        <w:t>номета Г-Р» с углом возвышения 35°. В общей сложности отстреляли 22 снаряда. Из них сборщики подобрали лишь 10. Позже они обнаружили еще пять снарядов, координаты точек падения которых еще больше ухудшили и без того неудовлетворительный результат. Кстати, один из снарядов упал рядом с забором механического завода «Краснознаме</w:t>
      </w:r>
      <w:r w:rsidRPr="006D510F">
        <w:rPr>
          <w:rFonts w:ascii="Times New Roman" w:hAnsi="Times New Roman"/>
          <w:color w:val="000000" w:themeColor="text1"/>
          <w:sz w:val="16"/>
          <w:szCs w:val="16"/>
        </w:rPr>
        <w:softHyphen/>
        <w:t>нец», где изготавливали корпуса артснарядов и авиабомб (11402).</w:t>
      </w:r>
    </w:p>
    <w:p w14:paraId="20F427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19DA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02A497E"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1522C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16 декабря 1932 года начальник ГАУ приказал предусмотреть в 1933 - 1934 годах создание нового контрольно-испытательного полигона взамен Тоцкого и Гроховецкого полигонов. Существовавшие к 1933 году артиллерийские полигоны (Ленинградский, Гроховецкий, Тоцкий и Павлоградский) находились в ведении ГАУ РККА, обслуживали в основном нужды армии и не могли справиться со всёвозрастающими объёмом испытаний промышленной продукции. В этих условиях в 1932 - 33 годах руководством РККА и ГАУ были приняты меры по созданию в системе ГАУ РККА новых полигонов. Специально предназначенных для испытаний боеприпасов в интересах промышленности. </w:t>
      </w:r>
    </w:p>
    <w:p w14:paraId="3877B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Пунктом 2 Постановления РВС от 22 июня 1933 года было предложено организовать контрольно-испытательный полигон для испытаний безоткатных орудий системы Л.В.Курчевского. Штатное расписание контрольно-испытательного полигона было утверждено председателем Реввоенсовета М.Н.Тухачевским в количестве 36 человек и вводилось в действие с 01 октября 1932 года. Президиум Московского облисполкома 10 июля 1932 года постановил отвести земельный участок под полигон вблизи ст. Лосиностровская в районе артсклада №36 площадью 42 кв.км.,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646FA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участок для вновь создаваемого полигона был выбран в Софринском районе Московской области, в 18 км от ст. Софрино к северу от села Путилово.</w:t>
      </w:r>
    </w:p>
    <w:p w14:paraId="2B94E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0BB56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4903F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полигона – Серебряков В.П.</w:t>
      </w:r>
    </w:p>
    <w:p w14:paraId="38DFB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политрук – Турукин Г.М.</w:t>
      </w:r>
    </w:p>
    <w:p w14:paraId="7A783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технической части - Кораблин Н.П.</w:t>
      </w:r>
    </w:p>
    <w:p w14:paraId="702AB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АХЧ – Лазарев Д.Е.</w:t>
      </w:r>
    </w:p>
    <w:p w14:paraId="319AD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1C6120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5528E481" w14:textId="25A823BF"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701F98" w14:textId="4D4B04C4" w:rsidR="00F33C0A" w:rsidRPr="006D510F" w:rsidRDefault="00F33C0A"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Армия:</w:t>
      </w:r>
    </w:p>
    <w:p w14:paraId="2BBB68B0" w14:textId="77777777" w:rsidR="00F33C0A" w:rsidRPr="006D510F" w:rsidRDefault="00F33C0A"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42D317A4"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17 декабря 1932 г. начальник УММ РККА И.А. Халепский отправил Сталину обзор опытных учений механизированной бригады английской армии в сентябре 1932 г. (РГАСПИ Ф. 558. Оп. 11. Д. 431. Л. 130–145) Обзор сопровождался письмом Халепского с многозначительной припиской: «Зная Ваше исключительное внимание и интерес к этому вопросу, представляю настоящий материал с целью информации» (РГАСПИ Ф. 558. Оп. 11. Д. 431. Л. 130–145).</w:t>
      </w:r>
    </w:p>
    <w:p w14:paraId="373EBB01"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Материалы об учениях английской механизированной бригады армии включали сообщение И.А. Халепского и приложение, составленное аналитиками УММ на основе обзора английской прессы. Начальник УММ обращал внимание Сталина на то, что являло собой «исключительную ценность» – «действия английской механизированной бригады против стрелковой дивизии, заблаговременно занявшей оборонительную полосу и подготовившейся к обороне против действий мехчастей» (РГАСПИ. Ф. 558. Оп. 11. Д. 431. Л. 130). Но, подчеркнув фразу Халепского, «выводы сводятся к следующему», Сталин не выделил ни один из его выводов. Он предпочел сам ознакомиться с документом в полном виде. В первую очередь его внимание привлекла впечатляющая картина разгрома обороняющейся стороны: «В результате двухчасового действия танков, разгром дивизии получился полнейший. Пехота была деморализована, орудия подавлены, штабы разгромлены. Пулеметные гнезда не имели никакого воздействия. Также не могла сдержать наступления танков полевая артиллерия» (здесь и далее подчеркнуто Сталиным при прочтении – А.К.). А вот потери атакующей танковой бригады и выводы английского командования о причинах разгрома обороны никакого интереса не вызвали (РГАСПИ. Ф. 558. Оп. 11. Д. 431. Л. 137). Из анализа действий танковой бригады на поле боя Сталин остановился лишь на выводах, касающихся средних танков: «Взята под сомнение необходимость средних танков, так как с их задачами вполне справились бы и легкие. Средние, как более тихоходные, привели к ненужным потерям». Но в отличие от английских аналитиков он поставил под сомнение не необходимость самого типа среднего танка, но его тихоходность, считая недостаток скорости причиной больших потерь. Вопросу о причинах и уроках разгрома стрелковой дивизии в обзоре была отведена основная часть доклада. Сталин подчеркнул нецелесообразность применения полевой артиллерии против танков и совершенно не придал значения возможности применять полевую артиллерию для ведения кинжального огня и ценности использования минных заграждений. (Напомним, что именно эти способы борьбы с танками нашли самое широкое применение в период Великой Отечественной войны.) Судя по отметкам в тексте, И.В. Сталин видел в качестве основного средства борьбы с танками артиллерию специального назначения – мобильную, противотанковую. Как всегда, наиболее важная часть информации содержалась в заключительной части документа: «Ответ был ясен еще до начала маневров. Целью этих маневров было доказать, насколько несовершенна организация современной английской дивизии на определенных театрах военных действий в борьбе с современной армией, вооруженной броневыми машинами. Дивизия, заняв позицию по ее же выбору, не может противостоять механизированной бригаде. Во время движения шансы дивизии будут еще меньше. Выражаясь в цифрах, можно сказать, что 15–20 тысяч человек не могут противостоять 500–600» (РГАСПИ. Ф. 558. Оп. 11. Д. 431. Л. 137). Сталин целиком подчеркнул приведенную цитату. Выделил он и объяснение причин сохранения несовершенной структуры, предложенное УММ: «Этот… ответ [находится] в английском консерватизме. До сих пор основная доктрина, по традиции, заключалась в том, что вооруженные силы всей империи должны быть вылиты в одну форму» (РГАСПИ. Ф. 558. Оп. 11. Д. 431. Л. 137). Из всего документа данный раздел привлек наибольшее внимание Сталина. Судя по всему, отмеченный вывод совпадал с его представлениями о взаимосвязи между военным могуществом страны и качествами ее политической системы, а также его отношением к Англии, как стране с устаревшей моделью государственного управления (21522).</w:t>
      </w:r>
    </w:p>
    <w:p w14:paraId="7C98F9B0" w14:textId="77777777" w:rsidR="00F33C0A" w:rsidRPr="006D510F" w:rsidRDefault="00F33C0A" w:rsidP="006D510F">
      <w:pPr>
        <w:spacing w:after="0" w:line="240" w:lineRule="auto"/>
        <w:jc w:val="both"/>
        <w:rPr>
          <w:rFonts w:ascii="Times New Roman" w:hAnsi="Times New Roman"/>
          <w:color w:val="0070C0"/>
          <w:sz w:val="16"/>
          <w:szCs w:val="16"/>
        </w:rPr>
      </w:pPr>
    </w:p>
    <w:p w14:paraId="1CD31B6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9D01A6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911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декабря 1932 вышло Постановление Северо-Кавказского Крайкома ВКП(б): "... В виду того, что станица Полтавская, несмотря на все принятые меры, продолжает злостно саботировать все хозяйственные мероприятия Советской власти и явно идет на поводу у кулака, признать необходимым выслать всех жителей станицы из пределов края, за исключением доказавших на деле свою преданность советской власти в гражданской войне и в борьбе с кулачеством. Предрешить оставление в ст.Полтавской коммуны имени т.Фрунзе. Полтавскую партийную организацию, как явно неспособную бороться за решения партии, распустить. На следующем заседании Бюро Крайкома рассмотреть вопрос о дополнительном занесении на черную доску в целом станиц, продолжающих упорно саботировать хлебозаготовки и особо в отношении единоличников" (10687).</w:t>
      </w:r>
    </w:p>
    <w:p w14:paraId="2B244C08" w14:textId="6AE56E22"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BEEFD4" w14:textId="1C165A8B" w:rsidR="00F33C0A" w:rsidRPr="006D510F" w:rsidRDefault="00F33C0A"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Внешняя политика:</w:t>
      </w:r>
    </w:p>
    <w:p w14:paraId="6CC51923" w14:textId="77777777" w:rsidR="00F33C0A" w:rsidRPr="006D510F" w:rsidRDefault="00F33C0A"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46ED849"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декабря 1932 состоялось заседание ПБ (Протокол № 126)</w:t>
      </w:r>
    </w:p>
    <w:p w14:paraId="1B6C3852"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15 декабря 1932 опросом членов ПБ</w:t>
      </w:r>
    </w:p>
    <w:p w14:paraId="21B9666D"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48/20.- Вопрос РВС СССР.</w:t>
      </w:r>
    </w:p>
    <w:p w14:paraId="609B25C2"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Командировать в германскую академию следующих товарищей:</w:t>
      </w:r>
    </w:p>
    <w:p w14:paraId="3B046C3A"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 Дубового, Ивана Наумовича, - пом.командующего воисками УЗО.</w:t>
      </w:r>
    </w:p>
    <w:p w14:paraId="33B8C45D"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 Примакова, Виталия Марковича, - пом.коман</w:t>
      </w:r>
      <w:r w:rsidRPr="006D510F">
        <w:rPr>
          <w:rFonts w:ascii="Times New Roman" w:hAnsi="Times New Roman"/>
          <w:color w:val="0070C0"/>
          <w:sz w:val="16"/>
          <w:szCs w:val="16"/>
        </w:rPr>
        <w:softHyphen/>
        <w:t>дующего войсками ПРИВО.</w:t>
      </w:r>
    </w:p>
    <w:p w14:paraId="5251EEB6"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3) Левандовскрго, Михаила Карловича, -коман</w:t>
      </w:r>
      <w:r w:rsidRPr="006D510F">
        <w:rPr>
          <w:rFonts w:ascii="Times New Roman" w:hAnsi="Times New Roman"/>
          <w:color w:val="0070C0"/>
          <w:sz w:val="16"/>
          <w:szCs w:val="16"/>
        </w:rPr>
        <w:softHyphen/>
        <w:t>дующего войсками СИБВО.</w:t>
      </w:r>
    </w:p>
    <w:p w14:paraId="2C3FAE89"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Урицкого Семена Петровича, - командира XШ корпуса.</w:t>
      </w:r>
    </w:p>
    <w:p w14:paraId="22177F42"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ВЫПИСКИ преданы: т.т. Гамарнику, Крестинскому, Артузову (23071).</w:t>
      </w:r>
    </w:p>
    <w:p w14:paraId="7A79D75F" w14:textId="77777777" w:rsidR="00F33C0A" w:rsidRPr="006D510F" w:rsidRDefault="00F33C0A" w:rsidP="006D510F">
      <w:pPr>
        <w:spacing w:after="0" w:line="240" w:lineRule="auto"/>
        <w:jc w:val="both"/>
        <w:rPr>
          <w:rFonts w:ascii="Times New Roman" w:hAnsi="Times New Roman"/>
          <w:color w:val="0070C0"/>
          <w:sz w:val="16"/>
          <w:szCs w:val="16"/>
        </w:rPr>
      </w:pPr>
    </w:p>
    <w:p w14:paraId="2A858F9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60E1A48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B7112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декабря 1932 национальный совет в Литве заявил о приверженности фашизму (3907,174).</w:t>
      </w:r>
    </w:p>
    <w:p w14:paraId="4BE27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9D3FA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D9FA14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FFA7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декабря 1932 года командир в/ч 1134 писал письмо N 23 начальнику вооружений ВВС в сопровождении Отчета о перелете трех кораблей ТБ-3 Москва - Смоленск 14 декабря 1932 года.</w:t>
      </w:r>
    </w:p>
    <w:p w14:paraId="07E6F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Эскадрилья готовилась к полетам на устранение девиации двумя кораблями.</w:t>
      </w:r>
    </w:p>
    <w:p w14:paraId="43F47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Общее расстояние 373 км было покрыто за 2 час. 30 мин.</w:t>
      </w:r>
    </w:p>
    <w:p w14:paraId="138BC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 Центрального аэродрома по этому же маршруту взлетел Р-6, который покрыл указанное расстояние за 2 час. 35 мин. (3056,2-3).</w:t>
      </w:r>
    </w:p>
    <w:p w14:paraId="73A5FC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C5B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декабря 1932 был утвержден макет ЛР-М34НР (7415, 16).</w:t>
      </w:r>
    </w:p>
    <w:p w14:paraId="5964A3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D62F9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7EBF5E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8CF662"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17 декабря 1932 года СНК принял постановление «Об организации при СНК СССР Главного управления Северного морского пути» (21176).</w:t>
      </w:r>
    </w:p>
    <w:p w14:paraId="2ED4D0BD" w14:textId="77777777" w:rsidR="00F33C0A" w:rsidRPr="006D510F" w:rsidRDefault="00F33C0A" w:rsidP="006D510F">
      <w:pPr>
        <w:spacing w:after="0" w:line="240" w:lineRule="auto"/>
        <w:jc w:val="both"/>
        <w:rPr>
          <w:rFonts w:ascii="Times New Roman" w:hAnsi="Times New Roman"/>
          <w:color w:val="0070C0"/>
          <w:sz w:val="16"/>
          <w:szCs w:val="16"/>
        </w:rPr>
      </w:pPr>
    </w:p>
    <w:p w14:paraId="3558B2E9"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shd w:val="clear" w:color="auto" w:fill="FFFFFF"/>
        </w:rPr>
        <w:t>17 декабря 1932 последовало постановление правительства страны, не очень отличавшееся по смыслу от решения Политбюро: «1. Образовать при Совете народных комиссаров Союза ССР Главное управление Северного морского пути. Поставить перед ГУСМП задачу проложить окончательно Северный морской путь от Белого моря до Берингова пролива, оборудовать этот путь, держать его в исправном состоянии и обеспечить безопасность плавания по этому пути. 2. Передать в ведение ГУСМП все существующие метеорологические станции и радиостанции, расположенные на берегу и островах Ледовитого океана» (20467).</w:t>
      </w:r>
    </w:p>
    <w:p w14:paraId="26D45CBA" w14:textId="77777777" w:rsidR="00F33C0A" w:rsidRPr="006D510F" w:rsidRDefault="00F33C0A" w:rsidP="006D510F">
      <w:pPr>
        <w:spacing w:after="0" w:line="240" w:lineRule="auto"/>
        <w:jc w:val="both"/>
        <w:rPr>
          <w:rFonts w:ascii="Times New Roman" w:hAnsi="Times New Roman"/>
          <w:color w:val="0070C0"/>
          <w:sz w:val="16"/>
          <w:szCs w:val="16"/>
        </w:rPr>
      </w:pPr>
    </w:p>
    <w:p w14:paraId="2244F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декабря 1932 были созданы ГУ СМП во главе с О.Ю.Шмидтом (7375) и управление полярной авиации Главсевморпути (62,187) во главе с М.И.Шевелевым (7375).</w:t>
      </w:r>
    </w:p>
    <w:p w14:paraId="4BB83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4255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декабря 1932 года в со</w:t>
      </w:r>
      <w:r w:rsidRPr="006D510F">
        <w:rPr>
          <w:rFonts w:ascii="Times New Roman" w:hAnsi="Times New Roman"/>
          <w:color w:val="000000" w:themeColor="text1"/>
          <w:sz w:val="16"/>
          <w:szCs w:val="16"/>
        </w:rPr>
        <w:softHyphen/>
        <w:t>ставе Главного управления Северного морского пути (ГУСМП) при СНК СССР было организовано Управление полярной авиации (УПА) (История гражданской авиации. С. 83.) (11710,359).</w:t>
      </w:r>
    </w:p>
    <w:p w14:paraId="2FCE29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85A6C" w14:textId="77777777" w:rsidR="00A03E14" w:rsidRPr="006D510F" w:rsidRDefault="00A03E14"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 xml:space="preserve">17 декабря </w:t>
      </w:r>
      <w:r w:rsidRPr="006D510F">
        <w:rPr>
          <w:rFonts w:ascii="Times New Roman" w:hAnsi="Times New Roman"/>
          <w:color w:val="000000" w:themeColor="text1"/>
          <w:sz w:val="16"/>
          <w:szCs w:val="16"/>
        </w:rPr>
        <w:t>в 1932 году СНК принял постановление «Об организации при СНК СССР Главного управления Северного морского пути». Ныне Администрация Северного морского пути при Федеральном агентстве морского и речного транспорта Российской Федерации (14863).</w:t>
      </w:r>
    </w:p>
    <w:p w14:paraId="2851A592" w14:textId="77777777" w:rsidR="00A03E14" w:rsidRPr="006D510F" w:rsidRDefault="00A03E14" w:rsidP="006D510F">
      <w:pPr>
        <w:spacing w:after="0" w:line="240" w:lineRule="auto"/>
        <w:jc w:val="both"/>
        <w:rPr>
          <w:rStyle w:val="ucoz-forum-post"/>
          <w:rFonts w:ascii="Times New Roman" w:hAnsi="Times New Roman"/>
          <w:bCs/>
          <w:color w:val="000000" w:themeColor="text1"/>
          <w:sz w:val="16"/>
          <w:szCs w:val="16"/>
        </w:rPr>
      </w:pPr>
    </w:p>
    <w:p w14:paraId="5F499EB0" w14:textId="77777777" w:rsidR="00A03E14" w:rsidRPr="006D510F" w:rsidRDefault="00A03E14"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 xml:space="preserve">17 декабря </w:t>
      </w:r>
      <w:r w:rsidRPr="006D510F">
        <w:rPr>
          <w:rFonts w:ascii="Times New Roman" w:hAnsi="Times New Roman"/>
          <w:color w:val="000000" w:themeColor="text1"/>
          <w:sz w:val="16"/>
          <w:szCs w:val="16"/>
        </w:rPr>
        <w:t>в 1932 году в составе Главсевморпути СССР основана Полярная Авиация. Основная цель - воздушные перевозки в полярных областях СССР и обеспечение проводки судов в Северном Ледовитом океане. Это предприятие прославилось в 1934 спасением полярной экспедиции с затонувшего парохода “Челюскин”. Полярная Авиация успешно обслуживала северные районы до января 1960, когда была передана в состав Аэрофлота (14863).</w:t>
      </w:r>
    </w:p>
    <w:p w14:paraId="2659BF2C" w14:textId="77777777" w:rsidR="00A03E14" w:rsidRPr="006D510F" w:rsidRDefault="00A03E14" w:rsidP="006D510F">
      <w:pPr>
        <w:spacing w:after="0" w:line="240" w:lineRule="auto"/>
        <w:jc w:val="both"/>
        <w:rPr>
          <w:rFonts w:ascii="Times New Roman" w:hAnsi="Times New Roman"/>
          <w:color w:val="000000" w:themeColor="text1"/>
          <w:sz w:val="16"/>
          <w:szCs w:val="16"/>
        </w:rPr>
      </w:pPr>
    </w:p>
    <w:p w14:paraId="5C07D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 декабря 1932 г. при СНК СССР обра</w:t>
      </w:r>
      <w:r w:rsidRPr="006D510F">
        <w:rPr>
          <w:rFonts w:ascii="Times New Roman" w:hAnsi="Times New Roman"/>
          <w:color w:val="000000" w:themeColor="text1"/>
          <w:sz w:val="16"/>
          <w:szCs w:val="16"/>
        </w:rPr>
        <w:softHyphen/>
        <w:t>зовано Главное управление Северного морского пути (Главсевморпуть). Эта крупная организация (фактически на правах наркомата) взяла на себя функции упраздненного Комсеверопути, колымских и ленских экспедиций Дальстроя и сосредоточила в своих руках руководство всем комплексом хозяйственных, транспортных и на</w:t>
      </w:r>
      <w:r w:rsidRPr="006D510F">
        <w:rPr>
          <w:rFonts w:ascii="Times New Roman" w:hAnsi="Times New Roman"/>
          <w:color w:val="000000" w:themeColor="text1"/>
          <w:sz w:val="16"/>
          <w:szCs w:val="16"/>
        </w:rPr>
        <w:softHyphen/>
        <w:t>учных мероприятий по освоению Севера. Первым начальником Главсевморпути стал О. Ю. Шмидт. Задача этой организации бы</w:t>
      </w:r>
      <w:r w:rsidRPr="006D510F">
        <w:rPr>
          <w:rFonts w:ascii="Times New Roman" w:hAnsi="Times New Roman"/>
          <w:color w:val="000000" w:themeColor="text1"/>
          <w:sz w:val="16"/>
          <w:szCs w:val="16"/>
        </w:rPr>
        <w:softHyphen/>
        <w:t>ла — "проложить окончательно морской путь от Белого моря до Бе</w:t>
      </w:r>
      <w:r w:rsidRPr="006D510F">
        <w:rPr>
          <w:rFonts w:ascii="Times New Roman" w:hAnsi="Times New Roman"/>
          <w:color w:val="000000" w:themeColor="text1"/>
          <w:sz w:val="16"/>
          <w:szCs w:val="16"/>
        </w:rPr>
        <w:softHyphen/>
        <w:t>рингова пролива, оборудовать этот путь, держать его в исправном состоянии и обеспечить безопасность плавания по этому пути". Главсевморпуть, наряду с наркоматами по военным и морским де</w:t>
      </w:r>
      <w:r w:rsidRPr="006D510F">
        <w:rPr>
          <w:rFonts w:ascii="Times New Roman" w:hAnsi="Times New Roman"/>
          <w:color w:val="000000" w:themeColor="text1"/>
          <w:sz w:val="16"/>
          <w:szCs w:val="16"/>
        </w:rPr>
        <w:softHyphen/>
        <w:t>лам, водного транспорта, снабжения и ОГПУ, стал одним из глав</w:t>
      </w:r>
      <w:r w:rsidRPr="006D510F">
        <w:rPr>
          <w:rFonts w:ascii="Times New Roman" w:hAnsi="Times New Roman"/>
          <w:color w:val="000000" w:themeColor="text1"/>
          <w:sz w:val="16"/>
          <w:szCs w:val="16"/>
        </w:rPr>
        <w:softHyphen/>
        <w:t>ных заказчиков судов в СССР и за границей (3898).</w:t>
      </w:r>
    </w:p>
    <w:p w14:paraId="32E13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AD1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17 декабря 1932 было принято постановление МНК об организации Главного управления Северного морского пути (главсевморпуть). </w:t>
      </w:r>
    </w:p>
    <w:p w14:paraId="5C695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Главсевморпуть (начальник О. Ю. Шмидт) являлся единым транспортно-хозяйственным органом, на который возлагались техническое оборудование СМП, организация регулярных транспортных перевозок и обеспечение безопасности плавания кораблей и судов. Трасса СМП от Ленинграда до Владивостока составляет 14 280 км, что в два раза короче других морских путей из Северной Европы на Дальний Восток. Освоение морей Арктики и организация регулярного судоходства способствовали быстрому экономическому и культурному развитию районов Крайнего Севера. </w:t>
      </w:r>
    </w:p>
    <w:p w14:paraId="4F4C8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1933 было проведено первое опытное плавание парохода (неледокольного типа) «Челюскин» по СМП. В 1934 ледорез «Ф. Литке» (с научной экспедицией на борту во главе с В. Ю. Визе) прошел по СМП с востока на запад. Это было первое безаварийное плавание, совершенное за одну навигацию. </w:t>
      </w:r>
    </w:p>
    <w:p w14:paraId="45BED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обеспечения нормального мореплавания по СМП были введены в строй новые ледоколы и ледокольные суда, организована ледовая разведка, налажен выпуск надежных морских карт, на побережье и островах Арктики началось строительство полярных портов. угольных баз, маяков и т. д. </w:t>
      </w:r>
    </w:p>
    <w:p w14:paraId="44C0B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1935 началась практическая эксплуатация СМП на всем его протяжении. Сквозные грузовые рейсы совершили пароходы «Ванцетти» и «Искра» (с запада на восток), «Анадырь» и «Сталинград» (с востока на запад). </w:t>
      </w:r>
    </w:p>
    <w:p w14:paraId="30734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1937 начались исследования в Центральной Арктике. 22 марта из Москвы на Север вылетела экспедиция на 4 четырехмоторных самолетах. 21 мая после воздушной ледовой разведки на флагманском самолете М. В. Водопьянова с о. Рудольфа в район Северного полюса направились начальник экспедиции О. Ю. Шмидт и персонал дрейфующей станции. Самолет совершил посадку на льдину вблизи полюса. 6.6 дрейфующая станция «Северный пллюс-1» в составе И. Д. Папанина (начальник), Э. Т. Кренкеля (радист), П. П. Ширшова и Е. К. Федорова начала свою работу. За 275 суток дрейфа «СП-1» прошла по генеральному направлению 1134 мили. Систематически проводились научные наблюдения в Центральной Арктике. 19 февраля 1938 в точке 70°54' с. ш. и 19°48' з. д. л/п «Таймыр» и «Мурман» сняли папанинцев со льдины (11712).</w:t>
      </w:r>
    </w:p>
    <w:p w14:paraId="514C2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426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17 и 23 декабря 1932. Из протокола заседания Политбюро № 127, 1932 г.</w:t>
      </w:r>
    </w:p>
    <w:p w14:paraId="785118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организации отдела сельского хозяйства при ЦК ВКП(б) </w:t>
      </w:r>
    </w:p>
    <w:p w14:paraId="5A146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 Для наблюдения за работой земорганов как по линии совхозов, так и колхозов и МТС, а также для улучшения работы парторганизаций в деревне создать в составе аппарата ЦК ВКП(б) отдел сельского хозяйства. </w:t>
      </w:r>
    </w:p>
    <w:p w14:paraId="5BDE8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Заведующим отделом сельского хозяйства при ЦК ВКП(б) назначить т. Кагановича Л. М. (11652).</w:t>
      </w:r>
    </w:p>
    <w:p w14:paraId="03A2F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A26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17 и 23 декабря 1932. Из протокола заседания Политбюро № 127, 1932 г.</w:t>
      </w:r>
    </w:p>
    <w:p w14:paraId="5873B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Дне ударника </w:t>
      </w:r>
    </w:p>
    <w:p w14:paraId="6AD0E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Удовлетворить просьбу президиума ВЦСПС о проведении 1 января Дня ударника, с тем чтобы был заострен вопрос о поднятии производительности труда (11652).</w:t>
      </w:r>
    </w:p>
    <w:p w14:paraId="6B9F0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18D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Между 17 и 23 декабря 1932. Из протокола заседания Политбюро № 127, 1932 г.</w:t>
      </w:r>
    </w:p>
    <w:p w14:paraId="2A985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Контрольные цифры и бюджет 1-го квартала 1933 года </w:t>
      </w:r>
    </w:p>
    <w:p w14:paraId="32427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Принять следующие предложения тт. Гринько и Калмановича: </w:t>
      </w:r>
    </w:p>
    <w:p w14:paraId="3A17A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Реализовать в 1-м квартале не менее 17,5 млн декалитров спирта (11652).</w:t>
      </w:r>
    </w:p>
    <w:p w14:paraId="39870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A2301F" w14:textId="77777777" w:rsidR="00C32CA8"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51CBF12" w14:textId="77777777" w:rsidR="00C32CA8" w:rsidRPr="006D510F" w:rsidRDefault="00C32CA8"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ADAFD03"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декабря 1932 г. в 90-й стрелковой дивизии Ленинградского военного округа закончились испытания гранатометов Таубина, которые проходили с 8 декабря. Действие гранатометов безотказно. Гранатометы легко маскируются, «слабый звук выстрела». Отмечено лишь, что из-за большой глубины снега 90 % давали отказ. Кстати, подобная картина будет в Финскую войну и у минометов.</w:t>
      </w:r>
    </w:p>
    <w:p w14:paraId="3E29566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ноябре 1938 г. 40,8-мм гранатомет испытывался на малом бронекатере типа «Д» Днепровской военной флотилии. Гранатомет был установлен на тумбе от пулемета ШВАК. Стрельба велась как на якоре, так и с ходу. Из заключения комиссии: «автоматика работала безотказно…, меткость удовлетворительная…, система при стрельбе не демаскируется благодаря слабому звуку выстрела и отсутствию пламени…, взрыватель работает безотказно как по воде, так и по грунту».</w:t>
      </w:r>
    </w:p>
    <w:p w14:paraId="52E3652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Управление вооружений ВМФ 20 января 1939 г. заключило договор с ОКБ-16 на изготовление 40,8-мм и 60-мм корабельных гранатометов, но вскоре разорвало договор без объяснения причин.</w:t>
      </w:r>
    </w:p>
    <w:p w14:paraId="78ABB565"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Гранатомет Таубина испытывался и в частях НКВД на Дальнем Востоке, где он также получил положительные отзывы (12705).</w:t>
      </w:r>
    </w:p>
    <w:p w14:paraId="6E5AE10B" w14:textId="77777777" w:rsidR="00C32CA8" w:rsidRPr="006D510F" w:rsidRDefault="00C32CA8" w:rsidP="006D510F">
      <w:pPr>
        <w:spacing w:after="0" w:line="240" w:lineRule="auto"/>
        <w:jc w:val="both"/>
        <w:rPr>
          <w:rFonts w:ascii="Times New Roman" w:hAnsi="Times New Roman"/>
          <w:color w:val="000000" w:themeColor="text1"/>
          <w:sz w:val="16"/>
          <w:szCs w:val="16"/>
        </w:rPr>
      </w:pPr>
    </w:p>
    <w:p w14:paraId="2F785EDB" w14:textId="77777777" w:rsidR="00A03E14" w:rsidRPr="006D510F" w:rsidRDefault="00A03E14" w:rsidP="006D510F">
      <w:pPr>
        <w:spacing w:after="0" w:line="240" w:lineRule="auto"/>
        <w:jc w:val="both"/>
        <w:rPr>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 xml:space="preserve">18 декабря </w:t>
      </w:r>
      <w:r w:rsidRPr="006D510F">
        <w:rPr>
          <w:rFonts w:ascii="Times New Roman" w:hAnsi="Times New Roman"/>
          <w:color w:val="000000" w:themeColor="text1"/>
          <w:sz w:val="16"/>
          <w:szCs w:val="16"/>
        </w:rPr>
        <w:t>в 1932 году вступил в действие Козельский механический завод (14864).</w:t>
      </w:r>
    </w:p>
    <w:p w14:paraId="37DBB4C7" w14:textId="77777777" w:rsidR="00A03E14" w:rsidRPr="006D510F" w:rsidRDefault="00A03E14" w:rsidP="006D510F">
      <w:pPr>
        <w:spacing w:after="0" w:line="240" w:lineRule="auto"/>
        <w:jc w:val="both"/>
        <w:rPr>
          <w:rFonts w:ascii="Times New Roman" w:hAnsi="Times New Roman"/>
          <w:color w:val="000000" w:themeColor="text1"/>
          <w:sz w:val="16"/>
          <w:szCs w:val="16"/>
        </w:rPr>
      </w:pPr>
    </w:p>
    <w:p w14:paraId="02B2F92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270C41B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C425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 декабря 1932 во Франции правительство Эррио ушло в отставку после голосования в Парламенте о выплате долга США и новое правительство сформировал Ж.Поль-Бенкур (3907,174).</w:t>
      </w:r>
    </w:p>
    <w:p w14:paraId="37C90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D25A7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1E59CA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0B6F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декабря 1932 П.О.С. подписал рабочие чертежи общего вида АНТ-31 (И-14) (4020,10).</w:t>
      </w:r>
    </w:p>
    <w:p w14:paraId="46B0E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5142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декабря 1932 года начальник 2 сектора НИИ ВВС писал письмо начальнику ВВС Алкснису, начальнику ГУАП Баранову</w:t>
      </w:r>
    </w:p>
    <w:p w14:paraId="47639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 Опытное гидросамолетостроение у нас идет не ладно. ЦАГИ за время с ноября 1930 года, выпустив МДР-2 2М-17 до сего времени ничего недал и примерно, до конца 1933 года по гидросамолетам не даст. Объясняется это конечно не тем, что в плане стоят только крупные объекты (МК1, МДР3 бис), требующие большого времени для постройки.</w:t>
      </w:r>
    </w:p>
    <w:p w14:paraId="53CDD1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тем, что гидросамолетостроение в опытной промышленности ГУАП не занимает того места и внимания, какое оно занимает в нашей системе вооружения.</w:t>
      </w:r>
    </w:p>
    <w:p w14:paraId="19E2D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работает вторая бригада ЦАГИ и какова ее производственная база: ни то, ни другое неудовлетворительно.</w:t>
      </w:r>
    </w:p>
    <w:p w14:paraId="2F63B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организации, вернее концентрации распыленных конструкторских сил имелась цель создать более мощную единицу. На деле получилось:</w:t>
      </w:r>
    </w:p>
    <w:p w14:paraId="1EF3A20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Постоянная перетасовка в ЦАГИ планов проектирования и постройки гидросамолетов в связи с загрузкой его сухопутными самолетами.</w:t>
      </w:r>
    </w:p>
    <w:p w14:paraId="039B686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"Зажим" гидросамолетов построенных вне ЦАГИ (МДР3, особенно же МБР-2), которые требовали и (пока еще не поздно) требуют естественной и быстрой доработки для пуска их в серию</w:t>
      </w:r>
    </w:p>
    <w:p w14:paraId="7C01991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"Монополия" ЦАГИ на постройку опытных гидросамолетов. Эта монополия оказалась вредной для гидросамолетостроения.</w:t>
      </w:r>
    </w:p>
    <w:p w14:paraId="645B582E"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Боязнь ЦАГИ деревянных и стальных гидросамолетов и нежелание переходить к амфибиям, как к неизвестным для ЦАГИ новшествам.</w:t>
      </w:r>
    </w:p>
    <w:p w14:paraId="1F52BF8B"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Плохая производственная база гидросамолетостроения, так как вопросы гидроавиации в ЗОКе на задворках (макет МК-1 строится уже в течении 4 месяцев).</w:t>
      </w:r>
    </w:p>
    <w:p w14:paraId="448B016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Распыление ведущих конструкторов-гидросамолетчиков, которые начали "выделяться" из ЦАГИ (Четвериков, наровят Самсонов и Добровольский).</w:t>
      </w:r>
    </w:p>
    <w:p w14:paraId="23C09D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Небольшой в сравнении с сухопутным самолетостроением, но вполне определенный объем сил и средств не подверженный частым изменениям должен быть гидроавиации твердо выделен.</w:t>
      </w:r>
    </w:p>
    <w:p w14:paraId="2F658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Предлагаю Вашему решению:</w:t>
      </w:r>
    </w:p>
    <w:p w14:paraId="65D3071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Выделить опытное гидросамолетостроение в организацию имеющую самостоятельную производственную и научную базу (гидроканал, испытательная морская станция).</w:t>
      </w:r>
    </w:p>
    <w:p w14:paraId="6BC3DE4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Оставить в плане ЦАГИ имеющиеся сейчас у него гидросамолеты МК1 и МДР3 бис.</w:t>
      </w:r>
    </w:p>
    <w:p w14:paraId="54347E8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в план организуемой единицы гидросамолеты: МБР2 амфибия, С62 бис амфибия, МБР5, КР2 (7486, 6-8).</w:t>
      </w:r>
    </w:p>
    <w:p w14:paraId="7CE7B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AA22B5" w14:textId="77777777" w:rsidR="00A03E14"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027276" w14:textId="77777777" w:rsidR="00A03E14" w:rsidRPr="006D510F" w:rsidRDefault="00A03E1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EE0A9C" w14:textId="77777777" w:rsidR="00A03E14" w:rsidRPr="006D510F" w:rsidRDefault="00A03E14"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19 декабря</w:t>
      </w:r>
      <w:r w:rsidRPr="006D510F">
        <w:rPr>
          <w:rFonts w:ascii="Times New Roman" w:hAnsi="Times New Roman"/>
          <w:color w:val="000000" w:themeColor="text1"/>
          <w:sz w:val="16"/>
          <w:szCs w:val="16"/>
        </w:rPr>
        <w:t xml:space="preserve"> в 1932 году введен в строй Московский станкостроительный завод имени Серго Орджоникидзе. Ныне ОАО "Московский станкостроительный завод имени Серго Орджоникидзе"</w:t>
      </w:r>
    </w:p>
    <w:p w14:paraId="2919D253" w14:textId="77777777" w:rsidR="00A03E14" w:rsidRPr="006D510F" w:rsidRDefault="00A03E14" w:rsidP="006D510F">
      <w:pPr>
        <w:spacing w:after="0" w:line="240" w:lineRule="auto"/>
        <w:jc w:val="both"/>
        <w:rPr>
          <w:rFonts w:ascii="Times New Roman" w:hAnsi="Times New Roman"/>
          <w:color w:val="000000" w:themeColor="text1"/>
          <w:sz w:val="16"/>
          <w:szCs w:val="16"/>
        </w:rPr>
      </w:pPr>
    </w:p>
    <w:p w14:paraId="2DEB9343" w14:textId="77777777" w:rsidR="00F33C0A" w:rsidRPr="006D510F" w:rsidRDefault="00F33C0A"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19 декабря 1932 года был введен в строй Московский станкостроительный завод им. Серго Орджоникидзе (21176).</w:t>
      </w:r>
    </w:p>
    <w:p w14:paraId="417D3107" w14:textId="77777777" w:rsidR="00F33C0A" w:rsidRPr="006D510F" w:rsidRDefault="00F33C0A" w:rsidP="006D510F">
      <w:pPr>
        <w:spacing w:after="0" w:line="240" w:lineRule="auto"/>
        <w:jc w:val="both"/>
        <w:rPr>
          <w:rFonts w:ascii="Times New Roman" w:hAnsi="Times New Roman"/>
          <w:color w:val="0070C0"/>
          <w:sz w:val="16"/>
          <w:szCs w:val="16"/>
        </w:rPr>
      </w:pPr>
    </w:p>
    <w:p w14:paraId="5EA670D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244259A"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B6346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декабря 1932 было организовано ГУ Севморпути при СНК СССР, которому подчинили и полярную авиацию (356,416).</w:t>
      </w:r>
    </w:p>
    <w:p w14:paraId="2A97A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F3C315" w14:textId="77777777" w:rsidR="00A03E14" w:rsidRPr="006D510F" w:rsidRDefault="00A03E14"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19 декабря</w:t>
      </w:r>
      <w:r w:rsidRPr="006D510F">
        <w:rPr>
          <w:rFonts w:ascii="Times New Roman" w:hAnsi="Times New Roman"/>
          <w:color w:val="000000" w:themeColor="text1"/>
          <w:sz w:val="16"/>
          <w:szCs w:val="16"/>
        </w:rPr>
        <w:t xml:space="preserve"> в 1932 году Центральный совет Осоавиахима утвердил значок «Ворошиловский стрелок» I и II ступеней. До начала Великой Отечественной Войны в стране было подготовлено более 6 млн. ворошиловских стрелков (14865).</w:t>
      </w:r>
    </w:p>
    <w:p w14:paraId="438FCBE7" w14:textId="77777777" w:rsidR="00A03E14" w:rsidRPr="006D510F" w:rsidRDefault="00A03E14" w:rsidP="006D510F">
      <w:pPr>
        <w:spacing w:after="0" w:line="240" w:lineRule="auto"/>
        <w:jc w:val="both"/>
        <w:rPr>
          <w:rFonts w:ascii="Times New Roman" w:hAnsi="Times New Roman"/>
          <w:color w:val="000000" w:themeColor="text1"/>
          <w:sz w:val="16"/>
          <w:szCs w:val="16"/>
        </w:rPr>
      </w:pPr>
    </w:p>
    <w:p w14:paraId="7E8E3D7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31DA368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B69FF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19 — 20 декабря 1932 г. </w:t>
      </w:r>
      <w:r w:rsidR="003D157F" w:rsidRPr="006D510F">
        <w:rPr>
          <w:rFonts w:ascii="Times New Roman" w:hAnsi="Times New Roman"/>
          <w:color w:val="000000" w:themeColor="text1"/>
          <w:sz w:val="16"/>
          <w:szCs w:val="16"/>
        </w:rPr>
        <w:t>Литвинов</w:t>
      </w:r>
      <w:r w:rsidRPr="006D510F">
        <w:rPr>
          <w:rFonts w:ascii="Times New Roman" w:hAnsi="Times New Roman"/>
          <w:color w:val="000000" w:themeColor="text1"/>
          <w:sz w:val="16"/>
          <w:szCs w:val="16"/>
        </w:rPr>
        <w:t xml:space="preserve"> встречался с райхсканцлером Шляйхером, а также министром иностранных дел К. фон Нойратом. 19 декабря Шляйхер заверил Литвинова в «своей приверженности германо-русской дружбе в политических и, как он именно сказал, в военных связях, с чем Литвинов живо согласился». Намекая на германских коммунистов, Шляйхер указал на их противоречивое поведение: с одной стороны, они делают вид, что борются против Версальского договора, с другой — они противодействуют любому усилению военной мощи Германии и разглашают это за границей. Литвинов по этому поводу сказал, что он считал бы вполне естественным, если бы с коммунистами в Германии обращались таким же образом, как в России имеют обыкновение обращаться с врагами государства. (sic!) Он особо отметил, что «нынешнее германское правительство более надежно и твердо, чем его предшественник. В то время как советское правительство с недоверием относилось к райхсканцлеру Папену, это не имеет место по отношению к правительству Шляйхера. Советское правительство будет неуклонно придерживаться германо-русской дружбы. Пакты о ненападении с Польшей и Францией никоим образом не направлены против Германии» (ADAP,Ser.B,Bd.XXI.S.481-482) (11784).</w:t>
      </w:r>
    </w:p>
    <w:p w14:paraId="4C760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42C84A"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19–20 декабря 1932 г. Литвинов, который участвовавший в работе Женевской конференции, приехал в Берлин и встречался с райхсканцлером Шляйхером, а также министром иностранных дел К. фон Нойратом. 19 декабря Шляйхер заверил Литвинова в «своей приверженности германо-русской дружбе в политических и, как он именно сказал, в военных связях, с чем Литвинов живо согласился». Намекая на германских коммунистов, Шляйхер указал на их противоречивое поведение: с одной стороны, они делают вид, что борются против Версальского договора, с другой — они противодействуют любому усилению военной мощи Германии и разглашают это за границей. Литвинов по этому поводу сказал, что он считал бы вполне естественным, если бы с коммунистами в Германии обращались таким же образом, как в России имеют обыкновение обращаться с врагами государства. (sic!) Он особо отметил, что «нынешнее германское правительство более надежно и твердо, чем его предшественник. В то время как советское правительство с недоверием относилось к райхсканцлеру Папену, это не имеет место по отношению к правительству Шляйхера. Советское правительство будет неуклонно придерживаться германо-русской дружбы. Пакты о ненападении с Польшей и Францией никоим образом не направлены против Германии».</w:t>
      </w:r>
    </w:p>
    <w:p w14:paraId="650AA42F"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беседе 20 декабря Шляйхер в свою очередь также заверил Литвинова, что «он в качестве канцлера является гарантией сохранения прежних советско-германских отношений, поскольку это зависит от Германии. Он, как и весь рейхсвер, иных отношений с нами не представляет себе». Литвинов и Шляйхер подробно беседовали «о женевских делах, а затем о рейхсвере». Почти весь этот же круг вопросов обсуждался и в беседе Литвинова с Нойратом (18265).</w:t>
      </w:r>
    </w:p>
    <w:p w14:paraId="64498F17" w14:textId="77777777" w:rsidR="008C3670" w:rsidRPr="006D510F" w:rsidRDefault="008C3670" w:rsidP="006D510F">
      <w:pPr>
        <w:spacing w:after="0" w:line="240" w:lineRule="auto"/>
        <w:jc w:val="both"/>
        <w:rPr>
          <w:rFonts w:ascii="Times New Roman" w:hAnsi="Times New Roman"/>
          <w:color w:val="000000" w:themeColor="text1"/>
          <w:sz w:val="16"/>
          <w:szCs w:val="16"/>
        </w:rPr>
      </w:pPr>
    </w:p>
    <w:p w14:paraId="75035465" w14:textId="77777777" w:rsidR="003D157F" w:rsidRPr="006D510F" w:rsidRDefault="003D157F"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 декабря 1932 года</w:t>
      </w:r>
      <w:r w:rsidRPr="006D510F">
        <w:rPr>
          <w:rFonts w:ascii="Times New Roman" w:hAnsi="Times New Roman"/>
          <w:bCs/>
          <w:color w:val="000000" w:themeColor="text1"/>
          <w:sz w:val="16"/>
          <w:szCs w:val="16"/>
        </w:rPr>
        <w:t xml:space="preserve"> нарком иностранных дел СССР Литвинов посещает нового рейхсканцлера - убежденного русофила, генерала Курта фон Шлейхера. Шлейхер открывает встречу заявлением о «приверженности германо-российской дружбе в политической и, особенно, военной сфере». Литвинов, в свою очередь, комментируя недавно заключенный советско-польский пакт о ненападении, делает замечательное заявление: «Если будет жесткое противостояние, то жизненная необходимость государства проявится сильнее, чем подобные пакты. Эта жизненная необходимость для России приведет ее на сторону Германии» (17325).</w:t>
      </w:r>
    </w:p>
    <w:p w14:paraId="1BC9AE3D" w14:textId="77777777" w:rsidR="003D157F" w:rsidRPr="006D510F" w:rsidRDefault="003D157F" w:rsidP="006D510F">
      <w:pPr>
        <w:autoSpaceDE w:val="0"/>
        <w:autoSpaceDN w:val="0"/>
        <w:adjustRightInd w:val="0"/>
        <w:spacing w:after="0" w:line="240" w:lineRule="auto"/>
        <w:jc w:val="both"/>
        <w:rPr>
          <w:rFonts w:ascii="Times New Roman" w:hAnsi="Times New Roman"/>
          <w:color w:val="000000" w:themeColor="text1"/>
          <w:sz w:val="16"/>
          <w:szCs w:val="16"/>
        </w:rPr>
      </w:pPr>
    </w:p>
    <w:p w14:paraId="232E244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C3210D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7BC8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декабря 1932 необходимую документацию по установке добавочных баков на 300 Р-5 передали Самолетному тресту.</w:t>
      </w:r>
    </w:p>
    <w:p w14:paraId="461A7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 на баки и арматуру получил завод № 18 в Воронеже. Из-за большой загрузки промышленности заказ приняли на 1933 г., но из-за нехватки листового металла выполнили лишь в начале следующего года. Самолеты с увеличенным запасом топлива поступили в основном вдаль- неразведывательные эскадрильи.</w:t>
      </w:r>
    </w:p>
    <w:p w14:paraId="000817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Проводились работы по дальнейшему наращиванию запаса горючего. По расчетам НАГИ, его можно было довести максимально до 1300 кг. При этом полетный вес машины получался около 4000 кг. При таком весе самолет должен был разбегаться 600 м. Вот это и сочли главным ограничением - аэродромов больших размеров в стране имелось немного.</w:t>
      </w:r>
    </w:p>
    <w:p w14:paraId="516F3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Исходя из этой цифры, на заводе № 39 выполнили проект модификации Р-5 с увеличенными баками в центроплане объемом 700 л. Вместе с дополнительными баками в фюзеляже они как раз обеспечивали запас в 1300 кг. Если на бомбардировщике подвесить 100 кг бомб, взять два пулемета ДА, от радиостанции оставить только приемник и урезать список электрооборудования, на этом бензине биплан мог пролететь 2900 км.</w:t>
      </w:r>
    </w:p>
    <w:p w14:paraId="32907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 39 в мае 1933 г. по своему проекту переоборудовали один самолет.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w:t>
      </w:r>
    </w:p>
    <w:p w14:paraId="6BEAA5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Рассматривались также варианты с подвесными баками, о которых толком ничего не известно (12034).</w:t>
      </w:r>
    </w:p>
    <w:p w14:paraId="23D01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4F4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декабря 1932 года президент Всеукраинской академии наук академик О. Богомолец писал письмо № 126 в Комиссию обороны, копия наркому тяжелой промышленности</w:t>
      </w:r>
    </w:p>
    <w:p w14:paraId="361780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Комиссии обороны от 4 июля 1932 года (параграф 1 (Пе) и распоряжением НКТП от 5 октября 1932 года откомандирован в ЦИАМ проф. Киевского машиностроительного института С.В. Серенсен. С. Серенсен является основным работником Всеукраинской академии наук, занимая должность ст. научного сотрудника и исполняя обязанности директора Институту строительной механики Академии. Являясь единственным высококвалифицированным специалистом по вопросам прочности в машиностроении Академии, руководя всей отраслью этой работы в Институте строительной механики Академии, имеющей важное промышленное и научно-принципиальное значение, С. Серенсен не может быть заменен по этой работе, а также по руководству всем Институтом другим работником. В Институте сосредоточено значительное импортное оборудование, подобранной к вышеуказанной отрасли исследовательской работы, это оборудование без квалифицированного руководства останется почти неиспользованным. Кроме того, постановлением Всеукраинского Центрального исполнительного комитета от 3 июля 1932 года Институт строительной механики должен быть значительно развернут для чего необходимо организационное руководство С. Серенсена, как одного из первоначальных организаторов Института и исполняющего обязанности директора после недавней смерти директора-академика.</w:t>
      </w:r>
    </w:p>
    <w:p w14:paraId="3EA2A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основании вышеприведенного Президиум Всеукраинской академии наук возражает против переброски С.В. Серенсена в ЦИАМ, которая не была согласована с Академией и Наркомроссом УССР и просит пересмотреть этот вопрос учтя значение работы С. Серенсена в Академии наук (основание: постанволение Президиума Всеукраинской академии наук от 14 декабря 1932 года, параграф 11) (3530,49).</w:t>
      </w:r>
    </w:p>
    <w:p w14:paraId="0157F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74469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декабря 1932 г. Ильин – начальник ГДЛ писал:</w:t>
      </w:r>
    </w:p>
    <w:p w14:paraId="55C5E2C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Докладная записка</w:t>
      </w:r>
    </w:p>
    <w:p w14:paraId="239AE226"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ГAУ по заявке ГДЛ от 1931 г. выписано фотооборудование. Это оборудование из-за границы пришло больше месяца тому назад, до сего времени не выдается Лаборатории.</w:t>
      </w:r>
    </w:p>
    <w:p w14:paraId="07E29DC8"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виду того, что это оборудование крайне срочно необходимо Лаборатории прошу Вашего разрешения нач-ку ГАУ о немедленной выдаче прибывшего оборудования для Лаборатории…» (12702).</w:t>
      </w:r>
    </w:p>
    <w:p w14:paraId="1BCBAA32" w14:textId="77777777" w:rsidR="00C32CA8" w:rsidRPr="006D510F" w:rsidRDefault="00C32CA8" w:rsidP="006D510F">
      <w:pPr>
        <w:spacing w:after="0" w:line="240" w:lineRule="auto"/>
        <w:jc w:val="both"/>
        <w:rPr>
          <w:rFonts w:ascii="Times New Roman" w:eastAsia="TimesNewRoman" w:hAnsi="Times New Roman"/>
          <w:color w:val="000000" w:themeColor="text1"/>
          <w:sz w:val="16"/>
          <w:szCs w:val="16"/>
        </w:rPr>
      </w:pPr>
    </w:p>
    <w:p w14:paraId="7FEB1354" w14:textId="77777777" w:rsidR="00F33C0A" w:rsidRPr="006D510F" w:rsidRDefault="00F33C0A"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85174B9" w14:textId="77777777" w:rsidR="00F33C0A" w:rsidRPr="006D510F" w:rsidRDefault="00F33C0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E651F45"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20 декабря 1932 года вышло еще одно постановление Совнаркома СССР:</w:t>
      </w:r>
    </w:p>
    <w:p w14:paraId="386D909B"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«1. Утвердить передачу в ведение Главного управления Северного морского пути следующих метеорологических станций и радиостанций. Поручить Главсевморпути развить и реконструировать сеть метеорологических станций и радиостанций таким образом, чтобы в 1933 году была закончена работа первой очереди, необходимой для открытия плавания по Северному морскому пути. В течение 1933 года должны быть учреждены новые гидрометеостанции на острове Белом и в устье Колымы, а также совершенно заново построена станция на мысе Северном, проведена реконструкция остальных станций. Всего на старых и новых станциях должны быть установлены 7 новых длинноволновых установок и б новых коротковолновых установок (не менее 250 ватт).</w:t>
      </w:r>
    </w:p>
    <w:p w14:paraId="5E514B92"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2. Передать в ведение ГУСМП Арктический институт с тем, чтобы исследование Северного морского пути было основным содержанием его научной работы.</w:t>
      </w:r>
    </w:p>
    <w:p w14:paraId="6FCD01E5"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3. Передать в ГУСМП ледоколы (в действительности ледокольные пароходы) «Седов», «Сибиряков», «Таймыр» и подлежащий поднятию ледокол «Садко».</w:t>
      </w:r>
    </w:p>
    <w:p w14:paraId="26CE9093"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4. Предрешить передачу ГУСМП необходимых судов не ледокольного типа для обследования берегов, организации каботажного плавания, погрузочно-разгрузочных работ.</w:t>
      </w:r>
    </w:p>
    <w:p w14:paraId="5D8D1DE9"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5. Поручить ГУСМП: а) образовать в необходимых местах угольные базы и произвести элементарное портовое оборудование, в первую очередь на о. Диксон, в б. Тикси (устье Лены) и в устье Колымы; б) образовать в необходимых местах самостоятельные базы для постоянного наблюдения за льдом и содействия проводки судов, причем в 1933 году организовать также базы, в составе двух самолетов каждая, на о. Диксон, м. Челюскин и м. Северном; в) в двухмесячный срок разработать тип ледоколов, необходимых для Северного морского пути; г) разработать план аэрофотосъемки в течение 1–2 лет побережья Ледовитого океана»</w:t>
      </w:r>
    </w:p>
    <w:p w14:paraId="09C14A91" w14:textId="77777777" w:rsidR="00F33C0A" w:rsidRPr="006D510F" w:rsidRDefault="00F33C0A"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hAnsi="Times New Roman"/>
          <w:color w:val="0070C0"/>
          <w:sz w:val="16"/>
          <w:szCs w:val="16"/>
          <w:shd w:val="clear" w:color="auto" w:fill="FFFFFF"/>
        </w:rPr>
        <w:t>в постановление от 20 декабря, хотя и в самый его конец, поместили три пункта, установивших для ГУСМП и решение хозяйственных задач. Ему предписывалось в следующем году совместно с «Комсеверопуть» провести очередную так называемую Ленскую операцию — доставку грузов из Архангельска и Владивостока в Тикси. Организовать аналогичный по характеру рейс из Владивостока в устье Колымы. Наконец, вместе с Союзгеологоразведкой приступить к поиску месторождений олова, вольфрама, молибдена на Таймыре и Северной Земле, промышленных запасов угля — в районах, прилегающих к побережью Ледовитого океана</w:t>
      </w:r>
      <w:r w:rsidRPr="006D510F">
        <w:rPr>
          <w:rFonts w:ascii="Times New Roman" w:eastAsia="Times New Roman" w:hAnsi="Times New Roman"/>
          <w:color w:val="0070C0"/>
          <w:sz w:val="16"/>
          <w:szCs w:val="16"/>
          <w:lang w:eastAsia="ru-RU"/>
        </w:rPr>
        <w:t xml:space="preserve"> (20467).</w:t>
      </w:r>
    </w:p>
    <w:p w14:paraId="575644C3" w14:textId="77777777" w:rsidR="00F33C0A" w:rsidRPr="006D510F" w:rsidRDefault="00F33C0A" w:rsidP="006D510F">
      <w:pPr>
        <w:spacing w:after="0" w:line="240" w:lineRule="auto"/>
        <w:jc w:val="both"/>
        <w:rPr>
          <w:rFonts w:ascii="Times New Roman" w:hAnsi="Times New Roman"/>
          <w:color w:val="0070C0"/>
          <w:sz w:val="16"/>
          <w:szCs w:val="16"/>
        </w:rPr>
      </w:pPr>
    </w:p>
    <w:p w14:paraId="6F4CFDE7"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77B57A8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2A9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декабря 1932 в беседе Шляйхер в свою очередь также заверил Литвинова, что «он в качестве канцлера является гарантией сохранения прежних советско-германских отношений, поскольку это зависит от Германии. Он, как и весь рейхсвер, иных отношений с нами не представляет себе». Литвинов и Шляйхер подробно беседовали «о женевских делах, а затем о рейхсвере». Почти весь этот же круг вопросов обсуждался и в беседе Литвинова с Нойратом (АВП РФ, ф. 059, on. l, п. 138, д. 1053, л. 253-254) (11784).</w:t>
      </w:r>
    </w:p>
    <w:p w14:paraId="650BE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0ABEE8" w14:textId="77777777" w:rsidR="00A03E14"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84A7C1B" w14:textId="77777777" w:rsidR="00A03E14" w:rsidRPr="006D510F" w:rsidRDefault="00A03E1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C880FFE" w14:textId="77777777" w:rsidR="00A03E14" w:rsidRPr="006D510F" w:rsidRDefault="00A03E14" w:rsidP="006D510F">
      <w:pPr>
        <w:spacing w:after="0" w:line="240" w:lineRule="auto"/>
        <w:jc w:val="both"/>
        <w:rPr>
          <w:rStyle w:val="ucoz-forum-post"/>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20 декабря 1932 года</w:t>
      </w:r>
      <w:r w:rsidRPr="006D510F">
        <w:rPr>
          <w:rStyle w:val="ucoz-forum-post"/>
          <w:rFonts w:ascii="Times New Roman" w:hAnsi="Times New Roman"/>
          <w:color w:val="000000" w:themeColor="text1"/>
          <w:sz w:val="16"/>
          <w:szCs w:val="16"/>
        </w:rPr>
        <w:t xml:space="preserve"> Первый полёт трехмоторного пассажирского подкосного высокоплана Romano R-6 оснащенного тремя звездообразными двигателями Гном-Рон (Gnome-Rhone) 7Kb мощностью 224 кВт (300 л.с.). Вмещал двух членов экипажа и восемь пассажиров (14866).</w:t>
      </w:r>
    </w:p>
    <w:p w14:paraId="4ADA6A99" w14:textId="77777777" w:rsidR="00A03E14" w:rsidRPr="006D510F" w:rsidRDefault="00A03E14" w:rsidP="006D510F">
      <w:pPr>
        <w:spacing w:after="0" w:line="240" w:lineRule="auto"/>
        <w:jc w:val="both"/>
        <w:rPr>
          <w:rStyle w:val="ucoz-forum-post"/>
          <w:rFonts w:ascii="Times New Roman" w:hAnsi="Times New Roman"/>
          <w:color w:val="000000" w:themeColor="text1"/>
          <w:sz w:val="16"/>
          <w:szCs w:val="16"/>
        </w:rPr>
      </w:pPr>
    </w:p>
    <w:p w14:paraId="38385BEE"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652B85F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1BF19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декабря 1932 состоялся последний, 15 полет БИЧ-7 Парабола и были закончены летные испытания машины, которые шли с 11 августа 1932 и 19 августа, когда был выполнен первый полет. Всего налетали 8:05. В последнем полете при испытании на устойчивость самолет показал возможность полета с брошенной ручкой. Макс. скорость по гор. - 165 км/час. Потом сравнивали с У-2. Летал л Благин, а ви был Победоносцев.</w:t>
      </w:r>
    </w:p>
    <w:p w14:paraId="2B486C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 15 - полет на устойчивость.</w:t>
      </w:r>
    </w:p>
    <w:p w14:paraId="14828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идет с брошенной ручкой по горизонтали на скорости 110 км/час при 1300 обор.</w:t>
      </w:r>
    </w:p>
    <w:p w14:paraId="6D75C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изменении скорости на 10-15 км/час с-т самостоятельно возвращается в исходное положение. При изменении скорости на 20 км/час получилось затягивание с-та до скорости 195 км/час, после чего потребовалось вмешательство пилота.</w:t>
      </w:r>
    </w:p>
    <w:p w14:paraId="5B1B5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Максимальную скорость на горизонтали с-т дает 165 км/час по прибору при 1580 об/мин. Замерено время полного круга вправо и влево. </w:t>
      </w:r>
    </w:p>
    <w:p w14:paraId="43565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полета 0:30 (2307).</w:t>
      </w:r>
    </w:p>
    <w:p w14:paraId="6391C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5C57D5" w14:textId="77777777" w:rsidR="00C225CF" w:rsidRPr="006D510F" w:rsidRDefault="00C225CF"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4A27B7E" w14:textId="77777777" w:rsidR="00C225CF" w:rsidRPr="006D510F" w:rsidRDefault="00C225CF"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44A1C38" w14:textId="77777777" w:rsidR="00C225CF" w:rsidRPr="006D510F" w:rsidRDefault="00C225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декабря 1932 Начальник вооружений РККА Тухачевский обратился к Сталину с письмом, в котором протестовал против произведенных сокращений капвложений и военного заказа и просил вмешаться, прежде чем Госплан внесет в правительство окончательные планы оборонных капиталовложений (См. SAMLELSON L. Op. cit. P. 234-237. Из материалов Л. Самуэльсона неясно, предпринял ли Генеральный секретарь ожидаемые военными шаги. Отчего работе военной промышленности в 1933 г., содержащий сведения о производстве главных видов вооружения в абсолютных цифрах и в процентах выполнения плана, не поддается сопоставлению с основанным на стоимостных показателях декабрьским решением СТО.</w:t>
      </w:r>
    </w:p>
    <w:p w14:paraId="3A297AF8" w14:textId="77777777" w:rsidR="00C225CF" w:rsidRPr="006D510F" w:rsidRDefault="00C225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Уменьшение заказов Наркомата по военным и морским делам позволило выполнить годовой план поставки вооружений и военного имущества по большинству показателей.</w:t>
      </w:r>
    </w:p>
    <w:p w14:paraId="645F41C6" w14:textId="77777777" w:rsidR="00C225CF" w:rsidRPr="006D510F" w:rsidRDefault="00C225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Капиталовложения в военную промышленность в 1932 г. возросли на 58% (по наркомату тяжелой промышленности в целом их увеличение составило 39%), а выпуск военной продукции - на 67% (</w:t>
      </w:r>
      <w:r w:rsidRPr="006D510F">
        <w:rPr>
          <w:rFonts w:ascii="Times New Roman" w:eastAsia="Times New Roman" w:hAnsi="Times New Roman"/>
          <w:color w:val="0070C0"/>
          <w:sz w:val="16"/>
          <w:szCs w:val="16"/>
          <w:lang w:val="en-US" w:eastAsia="ru-RU"/>
        </w:rPr>
        <w:t>DAVIES</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R</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W</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Soviet</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Military</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Expenditure</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and</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the</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Armaments</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Industry</w:t>
      </w:r>
      <w:r w:rsidRPr="006D510F">
        <w:rPr>
          <w:rFonts w:ascii="Times New Roman" w:eastAsia="Times New Roman" w:hAnsi="Times New Roman"/>
          <w:color w:val="0070C0"/>
          <w:sz w:val="16"/>
          <w:szCs w:val="16"/>
          <w:lang w:eastAsia="ru-RU"/>
        </w:rPr>
        <w:t xml:space="preserve">, 1929-1933: </w:t>
      </w:r>
      <w:r w:rsidRPr="006D510F">
        <w:rPr>
          <w:rFonts w:ascii="Times New Roman" w:eastAsia="Times New Roman" w:hAnsi="Times New Roman"/>
          <w:color w:val="0070C0"/>
          <w:sz w:val="16"/>
          <w:szCs w:val="16"/>
          <w:lang w:val="en-US" w:eastAsia="ru-RU"/>
        </w:rPr>
        <w:t>A</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Reconsideration</w:t>
      </w:r>
      <w:r w:rsidRPr="006D510F">
        <w:rPr>
          <w:rFonts w:ascii="Times New Roman" w:eastAsia="Times New Roman" w:hAnsi="Times New Roman"/>
          <w:color w:val="0070C0"/>
          <w:sz w:val="16"/>
          <w:szCs w:val="16"/>
          <w:lang w:eastAsia="ru-RU"/>
        </w:rPr>
        <w:t xml:space="preserve"> // </w:t>
      </w:r>
      <w:r w:rsidRPr="006D510F">
        <w:rPr>
          <w:rFonts w:ascii="Times New Roman" w:eastAsia="Times New Roman" w:hAnsi="Times New Roman"/>
          <w:color w:val="0070C0"/>
          <w:sz w:val="16"/>
          <w:szCs w:val="16"/>
          <w:lang w:val="en-US" w:eastAsia="ru-RU"/>
        </w:rPr>
        <w:t>Europe</w:t>
      </w:r>
      <w:r w:rsidRPr="006D510F">
        <w:rPr>
          <w:rFonts w:ascii="Times New Roman" w:eastAsia="Times New Roman" w:hAnsi="Times New Roman"/>
          <w:color w:val="0070C0"/>
          <w:sz w:val="16"/>
          <w:szCs w:val="16"/>
          <w:lang w:eastAsia="ru-RU"/>
        </w:rPr>
        <w:t>-</w:t>
      </w:r>
      <w:r w:rsidRPr="006D510F">
        <w:rPr>
          <w:rFonts w:ascii="Times New Roman" w:eastAsia="Times New Roman" w:hAnsi="Times New Roman"/>
          <w:color w:val="0070C0"/>
          <w:sz w:val="16"/>
          <w:szCs w:val="16"/>
          <w:lang w:val="en-US" w:eastAsia="ru-RU"/>
        </w:rPr>
        <w:t>Asia</w:t>
      </w:r>
      <w:r w:rsidRPr="006D510F">
        <w:rPr>
          <w:rFonts w:ascii="Times New Roman" w:eastAsia="Times New Roman" w:hAnsi="Times New Roman"/>
          <w:color w:val="0070C0"/>
          <w:sz w:val="16"/>
          <w:szCs w:val="16"/>
          <w:lang w:eastAsia="ru-RU"/>
        </w:rPr>
        <w:t xml:space="preserve"> </w:t>
      </w:r>
      <w:r w:rsidRPr="006D510F">
        <w:rPr>
          <w:rFonts w:ascii="Times New Roman" w:eastAsia="Times New Roman" w:hAnsi="Times New Roman"/>
          <w:color w:val="0070C0"/>
          <w:sz w:val="16"/>
          <w:szCs w:val="16"/>
          <w:lang w:val="en-US" w:eastAsia="ru-RU"/>
        </w:rPr>
        <w:t>Studies</w:t>
      </w:r>
      <w:r w:rsidRPr="006D510F">
        <w:rPr>
          <w:rFonts w:ascii="Times New Roman" w:eastAsia="Times New Roman" w:hAnsi="Times New Roman"/>
          <w:color w:val="0070C0"/>
          <w:sz w:val="16"/>
          <w:szCs w:val="16"/>
          <w:lang w:eastAsia="ru-RU"/>
        </w:rPr>
        <w:t>. 1993. Vol.45, №4. P 588, 597</w:t>
      </w:r>
      <w:r w:rsidRPr="006D510F">
        <w:rPr>
          <w:rFonts w:ascii="Times New Roman" w:hAnsi="Times New Roman"/>
          <w:color w:val="0070C0"/>
          <w:sz w:val="16"/>
          <w:szCs w:val="16"/>
        </w:rPr>
        <w:t>). Заказы НКВМ на боевую технику выросли по сравнению с 1931 г. в 2,5 раза и впервые составили свыше половины всего бюджета военного ведомства (34,2% в 1928/29 г. и 51,2% в 1932 г.). Программа выпуска 10 тыс. танков в 1932 г. была, разумеется, провалена, но армия все же получила около 2,5 тыс. машин (свыше половины из них составили танкетки Т-27). Из заказанных более чем 5 тыс. артиллерийских орудий у промышленности было принято около 1200, ни одно из произведенных в 1932 г. 164 тяжелых орудий не смогло пройти технический контроль.</w:t>
      </w:r>
    </w:p>
    <w:p w14:paraId="356B4649" w14:textId="77777777" w:rsidR="00C225CF" w:rsidRPr="006D510F" w:rsidRDefault="00C225CF"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 отношению к предыдущему году объем оборонительных работ в 1932 г. увеличился в 10 раз (достигнув 20% расходов НКВМ), а специального строительства - в 5 раз. При этом первоначально утвержденная смета Наркомата по военным и морским делам (2868 млн руб.) в течение 1932 г. дополнительными чрезвычайными м ассигнованиями была доведена до 4308 млн руб. В результате удельный вес расходов по НКВМ в бюджете Союза ССР, который ранее не превышал 10% (9,8% в 1929/30 г. и 8,7% в 1931 г.), взметнулся до 15,3% (два последующих года он не превышал 14%) (Справка Начальника Военной группы СО Госплана СССР Снитко "Очерк развития вооруженных сил за период от XVI к ХУП партсъезду", 31.01.1934 // РГАЭ. Ф. 4372. On. 1. Д 1824. Л. 56-54.).</w:t>
      </w:r>
    </w:p>
    <w:p w14:paraId="6F7433EF" w14:textId="77777777" w:rsidR="00C225CF" w:rsidRPr="006D510F" w:rsidRDefault="00C225CF" w:rsidP="006D510F">
      <w:pPr>
        <w:spacing w:after="0" w:line="240" w:lineRule="auto"/>
        <w:jc w:val="both"/>
        <w:rPr>
          <w:rFonts w:ascii="Times New Roman" w:hAnsi="Times New Roman"/>
          <w:color w:val="0070C0"/>
          <w:sz w:val="16"/>
          <w:szCs w:val="16"/>
        </w:rPr>
      </w:pPr>
    </w:p>
    <w:p w14:paraId="6AE897D6" w14:textId="77777777" w:rsidR="00A03E14"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7815CCA6" w14:textId="77777777" w:rsidR="00A03E14" w:rsidRPr="006D510F" w:rsidRDefault="00A03E14"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58E953" w14:textId="77777777" w:rsidR="00A03E14" w:rsidRPr="006D510F" w:rsidRDefault="00A03E14" w:rsidP="006D510F">
      <w:pPr>
        <w:spacing w:after="0" w:line="240" w:lineRule="auto"/>
        <w:jc w:val="both"/>
        <w:rPr>
          <w:rStyle w:val="ucoz-forum-post"/>
          <w:rFonts w:ascii="Times New Roman" w:hAnsi="Times New Roman"/>
          <w:color w:val="000000" w:themeColor="text1"/>
          <w:sz w:val="16"/>
          <w:szCs w:val="16"/>
        </w:rPr>
      </w:pPr>
      <w:r w:rsidRPr="006D510F">
        <w:rPr>
          <w:rStyle w:val="ucoz-forum-post"/>
          <w:rFonts w:ascii="Times New Roman" w:hAnsi="Times New Roman"/>
          <w:bCs/>
          <w:color w:val="000000" w:themeColor="text1"/>
          <w:sz w:val="16"/>
          <w:szCs w:val="16"/>
        </w:rPr>
        <w:t>21 декабря 1932 года</w:t>
      </w:r>
      <w:r w:rsidRPr="006D510F">
        <w:rPr>
          <w:rStyle w:val="ucoz-forum-post"/>
          <w:rFonts w:ascii="Times New Roman" w:hAnsi="Times New Roman"/>
          <w:color w:val="000000" w:themeColor="text1"/>
          <w:sz w:val="16"/>
          <w:szCs w:val="16"/>
        </w:rPr>
        <w:t xml:space="preserve"> Первый полёт Vickers Vincent – английский многоцелевой самолет взаимодействия с сухопутными войсками. Цельнометаллический одномоторный биплан с неубирающимся шасси (колеса в обтекателях). Являлся модификацией бомбардировщика-торпедоносца "Уайлдбист" (14867).</w:t>
      </w:r>
    </w:p>
    <w:p w14:paraId="28FBFA15" w14:textId="77777777" w:rsidR="00A03E14" w:rsidRPr="006D510F" w:rsidRDefault="00A03E14" w:rsidP="006D510F">
      <w:pPr>
        <w:spacing w:after="0" w:line="240" w:lineRule="auto"/>
        <w:jc w:val="both"/>
        <w:rPr>
          <w:rStyle w:val="ucoz-forum-post"/>
          <w:rFonts w:ascii="Times New Roman" w:hAnsi="Times New Roman"/>
          <w:color w:val="000000" w:themeColor="text1"/>
          <w:sz w:val="16"/>
          <w:szCs w:val="16"/>
        </w:rPr>
      </w:pPr>
    </w:p>
    <w:p w14:paraId="1940609E"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21 декабря 1932 состоялся первый полет Викерс Винсент (20803).</w:t>
      </w:r>
    </w:p>
    <w:p w14:paraId="55C74957" w14:textId="77777777" w:rsidR="00D65060" w:rsidRPr="006D510F" w:rsidRDefault="00D65060" w:rsidP="006D510F">
      <w:pPr>
        <w:spacing w:after="0" w:line="240" w:lineRule="auto"/>
        <w:jc w:val="both"/>
        <w:rPr>
          <w:rFonts w:ascii="Times New Roman" w:hAnsi="Times New Roman"/>
          <w:color w:val="0070C0"/>
          <w:sz w:val="16"/>
          <w:szCs w:val="16"/>
        </w:rPr>
      </w:pPr>
    </w:p>
    <w:p w14:paraId="65B5C4E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94ECFF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F8E1E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года начальник ВВС Алкснис писал письмо № 2496 председателю РВС</w:t>
      </w:r>
    </w:p>
    <w:p w14:paraId="7A3370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ходе работ по СТАЛЬ-6 конструкции Бартини</w:t>
      </w:r>
    </w:p>
    <w:p w14:paraId="227E4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(Резолюция зам. председателя РВС на контрольном листе от 23 декабря 1932 года: "УВВС. Оказать поддержку. Тухачевский".</w:t>
      </w:r>
    </w:p>
    <w:p w14:paraId="60F71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w:t>
      </w:r>
    </w:p>
    <w:p w14:paraId="0282C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Конструктором ВОГВФ Бартини конструируется скоростной самолет СТАЛЬ-6 в двух вариантах: гоночный и военный.</w:t>
      </w:r>
    </w:p>
    <w:p w14:paraId="6D7B5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гоночного варианта на сегодняшний день следующее: все рабочие чертежи закончены на 100%, причем расчетные данные самолета Сталь-6 (гоночного) под мотор Кертисс-Конкверор:</w:t>
      </w:r>
    </w:p>
    <w:p w14:paraId="2F2E4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460 км/час, горючее – на 1 час, вес – 1 тонна, потолок – 9000 метров. Никакой другой нагрузки, кроме летчика – 90 кг.</w:t>
      </w:r>
    </w:p>
    <w:p w14:paraId="1CCF9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Проведены статические испытания всех агрегатов (фюзеляжа, хвостового оперения, подмоторной рамы, шасси), кроме крыла.</w:t>
      </w:r>
    </w:p>
    <w:p w14:paraId="63744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Статические испытания крыла задерживаются из-за неготовности последнего по причине неполучения хромомолибденовых труб и нержавеющей стали.</w:t>
      </w:r>
    </w:p>
    <w:p w14:paraId="000B4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дожидаясь окончания статических испытаний самолета Сталь-6 гоночный уже выпущен в производство и на сегодня готовность его следующая:</w:t>
      </w:r>
    </w:p>
    <w:p w14:paraId="4C443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 на 80%, хвостовое оперение – на 90%, управление – на 90%, моторная установка – на 60%. Крылья еще не начаты опять таки из-за недостатка труб и нержавеющей стали.</w:t>
      </w:r>
    </w:p>
    <w:p w14:paraId="6EFA9A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Оригинальными особенностями и экспериментальными работами конструкции являются:</w:t>
      </w:r>
    </w:p>
    <w:p w14:paraId="1F0DC203"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Крыльевые радиаторы для уменьшения лобового сопротивления и увеличения за этот счет скорости;</w:t>
      </w:r>
    </w:p>
    <w:p w14:paraId="6DD89FAA"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Конденсационные охлаждения – наполовину водой, наполовину паром при поддержании температуры 100 градусов для уменьшения веса и увеличения мощности мотора.</w:t>
      </w:r>
    </w:p>
    <w:p w14:paraId="2A722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хромомолибденовые трубы и нержавеющая сталь будут получены до конца января 1933 года, Бартини обещает выпустить этот гоночный Сталь-6 к 1 мая 1933 года.</w:t>
      </w:r>
    </w:p>
    <w:p w14:paraId="7957B5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Военный вариант – в эскизном проекте под мотор М-22 и Кертис-Конкверор будет предъявлен для рассмотрения Научно-испытательному институту 5 января 1933 года.</w:t>
      </w:r>
    </w:p>
    <w:p w14:paraId="34CEA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Расчетные данные военного варианта под М-22 и Кертис-Конкверор следующие:</w:t>
      </w:r>
    </w:p>
    <w:p w14:paraId="766C7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360 км/час, нагрузка 2 пулемета по 750 патронов каждый ПВ-1 или ШКАС с соответствующим увеличением патрон до 100 штук на каждый, радиус действия 2,5 часа.</w:t>
      </w:r>
    </w:p>
    <w:p w14:paraId="3A3454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Наблюдающим от НИИ как за гоночным вариантом, так и за военным является инженер Гребенев.</w:t>
      </w:r>
    </w:p>
    <w:p w14:paraId="049B0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Изложенное докладываю во исполнение Вашего указания (7486, 9).</w:t>
      </w:r>
    </w:p>
    <w:p w14:paraId="4A70E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C854DE" w14:textId="77777777" w:rsidR="00A03E14" w:rsidRPr="006D510F" w:rsidRDefault="00A03E1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г. был докладная записка начальника ВВС Я.В. Алкниса о ходе работ по «Сталь-6»: «</w:t>
      </w:r>
      <w:r w:rsidRPr="006D510F">
        <w:rPr>
          <w:rStyle w:val="aff4"/>
          <w:rFonts w:ascii="Times New Roman" w:eastAsia="Arial Unicode MS" w:hAnsi="Times New Roman" w:cs="Times New Roman"/>
          <w:i w:val="0"/>
          <w:color w:val="000000" w:themeColor="text1"/>
        </w:rPr>
        <w:t>Конструктором ВО ГВФ</w:t>
      </w:r>
      <w:r w:rsidRPr="006D510F">
        <w:rPr>
          <w:rFonts w:ascii="Times New Roman" w:hAnsi="Times New Roman"/>
          <w:color w:val="000000" w:themeColor="text1"/>
          <w:sz w:val="16"/>
          <w:szCs w:val="16"/>
        </w:rPr>
        <w:t xml:space="preserve"> (Всесоюзное объединение Гражданского Воздушного флота)</w:t>
      </w:r>
      <w:r w:rsidRPr="006D510F">
        <w:rPr>
          <w:rStyle w:val="aff4"/>
          <w:rFonts w:ascii="Times New Roman" w:eastAsia="Arial Unicode MS" w:hAnsi="Times New Roman" w:cs="Times New Roman"/>
          <w:i w:val="0"/>
          <w:color w:val="000000" w:themeColor="text1"/>
        </w:rPr>
        <w:t xml:space="preserve"> Бартини конструируется скоростной самолёт Сталь-6 в двух вариантах: гоночный и военный.</w:t>
      </w:r>
    </w:p>
    <w:p w14:paraId="0B6CBDD7" w14:textId="77777777" w:rsidR="00A03E14" w:rsidRPr="006D510F" w:rsidRDefault="00A03E14"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Состояние гоночного варианта на сегодняшний день следующее: все рабочие чертежи энчены на 100%, причём расчётные данные самолёта Сталь-6 (гоночного) под мотор тисс-Конкверор (М-32</w:t>
      </w:r>
      <w:r w:rsidRPr="006D510F">
        <w:rPr>
          <w:rStyle w:val="4b"/>
          <w:rFonts w:ascii="Times New Roman" w:hAnsi="Times New Roman" w:cs="Times New Roman"/>
          <w:i w:val="0"/>
          <w:color w:val="000000" w:themeColor="text1"/>
          <w:sz w:val="16"/>
          <w:szCs w:val="16"/>
        </w:rPr>
        <w:t xml:space="preserve"> не прошёл испытаний, пришлось приобрести американский дви</w:t>
      </w:r>
      <w:r w:rsidRPr="006D510F">
        <w:rPr>
          <w:rStyle w:val="4b"/>
          <w:rFonts w:ascii="Times New Roman" w:hAnsi="Times New Roman" w:cs="Times New Roman"/>
          <w:i w:val="0"/>
          <w:color w:val="000000" w:themeColor="text1"/>
          <w:sz w:val="16"/>
          <w:szCs w:val="16"/>
        </w:rPr>
        <w:softHyphen/>
        <w:t>нь. - прим. авт.):</w:t>
      </w:r>
      <w:r w:rsidRPr="006D510F">
        <w:rPr>
          <w:rFonts w:ascii="Times New Roman" w:cs="Times New Roman"/>
          <w:color w:val="000000" w:themeColor="text1"/>
          <w:sz w:val="16"/>
          <w:szCs w:val="16"/>
        </w:rPr>
        <w:t xml:space="preserve"> скорость - 460 км/час, горючее - на 1 час, вес - 1 тонна, потолок - 90 метров. Никакой другой нагрузки, кроме лётчика - 90 кг.</w:t>
      </w:r>
    </w:p>
    <w:p w14:paraId="65BB97E0" w14:textId="77777777" w:rsidR="00A03E14" w:rsidRPr="006D510F" w:rsidRDefault="00A03E14"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Проведены статические испытания всех агрегатов (фюзеляжа, хвостового оперения, под- эрной рамы, шасси), кроме крыла. Статические испытания крыла задерживаются из-за неготовности последнего по причине неполучения хромомолибденовых труб и нержавею</w:t>
      </w:r>
      <w:r w:rsidRPr="006D510F">
        <w:rPr>
          <w:rFonts w:ascii="Times New Roman" w:cs="Times New Roman"/>
          <w:color w:val="000000" w:themeColor="text1"/>
          <w:sz w:val="16"/>
          <w:szCs w:val="16"/>
        </w:rPr>
        <w:softHyphen/>
        <w:t>щей стали.</w:t>
      </w:r>
    </w:p>
    <w:p w14:paraId="68BE641C" w14:textId="77777777" w:rsidR="00A03E14" w:rsidRPr="006D510F" w:rsidRDefault="00A03E14"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Не дожидаясь окончания статических испытаний самолёта Сталь-6 гоночный уже выпу</w:t>
      </w:r>
      <w:r w:rsidRPr="006D510F">
        <w:rPr>
          <w:rFonts w:ascii="Times New Roman" w:cs="Times New Roman"/>
          <w:color w:val="000000" w:themeColor="text1"/>
          <w:sz w:val="16"/>
          <w:szCs w:val="16"/>
        </w:rPr>
        <w:softHyphen/>
        <w:t>щен в производство и на сегодня готовность его следующая: фюзеляж - на 80%, хвостовое оперение - на 90%, управление - на 90%, моторная установка - на 60%. Крылья ещё не начаты опять таки из-за недостатка труб и нержавеющей стали...</w:t>
      </w:r>
    </w:p>
    <w:p w14:paraId="6B136A0D" w14:textId="77777777" w:rsidR="00A03E14" w:rsidRPr="006D510F" w:rsidRDefault="00A03E14"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Если хромомолибденовые трубы и нержавеющая сталь будут получены до конца января 1933 года, Бартини обещает выпустить этот гоночный Сталь-6 к 1 мая 1933 года. Военный вариант - в эскизном проекте под мотор М-22 и Кертис-Конкверор будет предъявлен для рассмотрения Научно-испытательному институту 5 января 1933 года.</w:t>
      </w:r>
    </w:p>
    <w:p w14:paraId="62D8536E" w14:textId="77777777" w:rsidR="00A03E14" w:rsidRPr="006D510F" w:rsidRDefault="00A03E14"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Расчётные данные военного варианта под М-22 или Кертис-Конкверор следующие: ско</w:t>
      </w:r>
      <w:r w:rsidRPr="006D510F">
        <w:rPr>
          <w:rFonts w:ascii="Times New Roman" w:cs="Times New Roman"/>
          <w:color w:val="000000" w:themeColor="text1"/>
          <w:sz w:val="16"/>
          <w:szCs w:val="16"/>
        </w:rPr>
        <w:softHyphen/>
        <w:t xml:space="preserve">рость - 360 км/час, нагрузка - 2 пулемета по 750 патронов каждый ПВ-1 или </w:t>
      </w:r>
      <w:r w:rsidRPr="006D510F">
        <w:rPr>
          <w:rFonts w:ascii="Times New Roman" w:cs="Times New Roman"/>
          <w:color w:val="000000" w:themeColor="text1"/>
          <w:sz w:val="16"/>
          <w:szCs w:val="16"/>
          <w:lang w:val="en-US"/>
        </w:rPr>
        <w:t>HI</w:t>
      </w:r>
      <w:r w:rsidRPr="006D510F">
        <w:rPr>
          <w:rFonts w:ascii="Times New Roman" w:cs="Times New Roman"/>
          <w:color w:val="000000" w:themeColor="text1"/>
          <w:sz w:val="16"/>
          <w:szCs w:val="16"/>
        </w:rPr>
        <w:t>КАС с соответствующим увеличением патрон до 100 штук на каждый, радиус действия - 2,5 часа» (15844).</w:t>
      </w:r>
    </w:p>
    <w:p w14:paraId="20059395" w14:textId="77777777" w:rsidR="00A03E14" w:rsidRPr="006D510F" w:rsidRDefault="00A03E14" w:rsidP="006D510F">
      <w:pPr>
        <w:pStyle w:val="45"/>
        <w:shd w:val="clear" w:color="auto" w:fill="auto"/>
        <w:spacing w:before="0" w:line="240" w:lineRule="auto"/>
        <w:jc w:val="both"/>
        <w:rPr>
          <w:rFonts w:ascii="Times New Roman" w:cs="Times New Roman"/>
          <w:color w:val="000000" w:themeColor="text1"/>
          <w:sz w:val="16"/>
          <w:szCs w:val="16"/>
        </w:rPr>
      </w:pPr>
    </w:p>
    <w:p w14:paraId="10FB6ED5"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22 декабря 1932 г. в докладе начальника ВВС Я.В. Алксниса о ходе работ по «Сталь-6» говорилось:</w:t>
      </w:r>
    </w:p>
    <w:p w14:paraId="18D7A198"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Научно-исследовательские работы, выполненные под руководством Бартини при проектировании самолётов «Сталь-6» и «Сталь-8». </w:t>
      </w:r>
    </w:p>
    <w:p w14:paraId="235F113F"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«Конструктором ВО ГВФ (Всесоюзное объединение Гражданского воздушного флота. — Д.С.) Бартини конструируется скоростной самолёт Сталь-6 в двух вариантах: гоночный и военный.</w:t>
      </w:r>
    </w:p>
    <w:p w14:paraId="11256D3D"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Состояние гоночного варианта на сегодняшний день следующее: все рабочие чертежи закончены на 100 %, причём расчётные данные самолёта Сталь-6 (гоночного) под мотор Кертисс-Конкверор (М-32 не прошёл испытаний, пришлось приобрести американский двигатель. — Д.С): скорость — 460 км/час, горючее — на 1 час, вес — 1 тонна, потолок — 9000 метров. Никакой другой нагрузки, кроме лётчика — 90 кг.</w:t>
      </w:r>
    </w:p>
    <w:p w14:paraId="63DC7E59"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Проведены статические испытания всех агрегатов (фюзеляжа, хвостового оперения, подмоторной рамы, шасси), кроме крыла. Статические испытания крыла задерживаются из-за неготовности последнего по причине неполучения хромомолибденовых труб и нержавеющей стали.</w:t>
      </w:r>
    </w:p>
    <w:p w14:paraId="1CE7F739"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Не дожидаясь окончания статических испытаний самолёта Сталь-6 гоночный уже выпущен в производство и на сегодня готовность его следующая: фюзеляж — на 80 %, хвостовое оперение — на 90 %, управление — на 90 %, моторная установка — на 60 %. Крылья ещё не начаты опять-таки из-за недостатка труб и нержавеющей стали.</w:t>
      </w:r>
    </w:p>
    <w:p w14:paraId="0A0405D9"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…Если хромомолибденовые трубы и нержавеющая сталь будут получены до конца января 1933 года, Бартини обещает выпустить этот гоночный Сталь-6 к 1 мая 1933 года. Военный вариант — в эскизном проекте под мотор М-22 и Кертис-Конкверор будет предъявлен для рассмотрения Научно-испытательному институту 5 января 1933 года.</w:t>
      </w:r>
    </w:p>
    <w:p w14:paraId="57611BE4"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Расчетные данные военного варианта под М-22 или Кертис-Конкверор следующие: скорость — 360 км/час, нагрузка — 2 пулемета по 750 патронов каждый ПВ-1 или ШКАС с соответствующим увеличением патрон до 1000 штук на каждый, радиус действия — 2,5 часа» </w:t>
      </w:r>
      <w:hyperlink r:id="rId288" w:history="1">
        <w:r w:rsidRPr="006D510F">
          <w:rPr>
            <w:rFonts w:ascii="Times New Roman" w:eastAsia="Times New Roman" w:hAnsi="Times New Roman"/>
            <w:color w:val="000000" w:themeColor="text1"/>
            <w:sz w:val="16"/>
            <w:szCs w:val="16"/>
            <w:lang w:eastAsia="ru-RU"/>
          </w:rPr>
          <w:t>[113]</w:t>
        </w:r>
      </w:hyperlink>
      <w:r w:rsidRPr="006D510F">
        <w:rPr>
          <w:rFonts w:ascii="Times New Roman" w:eastAsia="Times New Roman" w:hAnsi="Times New Roman"/>
          <w:color w:val="000000" w:themeColor="text1"/>
          <w:sz w:val="16"/>
          <w:szCs w:val="16"/>
          <w:lang w:eastAsia="ru-RU"/>
        </w:rPr>
        <w:t xml:space="preserve"> (17489).</w:t>
      </w:r>
    </w:p>
    <w:p w14:paraId="4377CD4C"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p>
    <w:p w14:paraId="660BC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состоялось заседание макетной комиссии по осмотру макета головного ТБ-4 (1077,176).</w:t>
      </w:r>
    </w:p>
    <w:p w14:paraId="6C62D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7C5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в ЦАГИ поступили 2 мотора М-34 для МИ-3 вместо 1 сентября, как планировалось (2310,143).</w:t>
      </w:r>
    </w:p>
    <w:p w14:paraId="0ACA6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0527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года начальник ЦАГИ Харламов писал в Комиссию обороны.</w:t>
      </w:r>
    </w:p>
    <w:p w14:paraId="6ABB4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Докладная записка</w:t>
      </w:r>
    </w:p>
    <w:p w14:paraId="2CAE3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о состоянии и развертывании работ в области разрешения проблемы геликоптера.</w:t>
      </w:r>
    </w:p>
    <w:p w14:paraId="323AB5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сегодняшний день наилучшие летные данные построенных геликоптеров сводятся к следующему:</w:t>
      </w:r>
    </w:p>
    <w:p w14:paraId="11529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Максимальная высота подъема - 18 м (Италия, геликоптер Асканио, осень 1930 г.).</w:t>
      </w:r>
    </w:p>
    <w:p w14:paraId="28449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Максимальная продолжительность пребывания в воздухе 8,5 мин. (Италия, геликоптер Асканио, осень 1930 г.).</w:t>
      </w:r>
    </w:p>
    <w:p w14:paraId="6BABD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Наибольший пройденный в воздухе путь 1100 м (Франция, геликоптер Эмишена, лето 1924 г.).</w:t>
      </w:r>
    </w:p>
    <w:p w14:paraId="3AB17B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над разрешением проблемы геликоптера начаты в ЦАГИ с 1925 г. и в основном могут быть разделены на следующие этапы:</w:t>
      </w:r>
    </w:p>
    <w:p w14:paraId="45D1D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1925-28 г.г.</w:t>
      </w:r>
    </w:p>
    <w:p w14:paraId="1F66D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Лабораторно-экспериментальные изыскания.</w:t>
      </w:r>
    </w:p>
    <w:p w14:paraId="46EAB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Теоретические просчеты.</w:t>
      </w:r>
    </w:p>
    <w:p w14:paraId="348EE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различных вариантов аппаратов.</w:t>
      </w:r>
    </w:p>
    <w:p w14:paraId="68CF8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с летающими моделями.</w:t>
      </w:r>
    </w:p>
    <w:p w14:paraId="7C5BB3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1928-39 г.г.</w:t>
      </w:r>
    </w:p>
    <w:p w14:paraId="65025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метода аэродинамического расчета геликоптера.</w:t>
      </w:r>
    </w:p>
    <w:p w14:paraId="256D97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Анализ разрабатываемых вариантов.</w:t>
      </w:r>
    </w:p>
    <w:p w14:paraId="784B1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аппарата по выбранной схеме.</w:t>
      </w:r>
    </w:p>
    <w:p w14:paraId="7307C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его конструкции.</w:t>
      </w:r>
    </w:p>
    <w:p w14:paraId="0C22D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Изготовление рабочих чертежей.</w:t>
      </w:r>
    </w:p>
    <w:p w14:paraId="2E9AB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Наблюдение за постройкой аппарата в процессе производства.</w:t>
      </w:r>
    </w:p>
    <w:p w14:paraId="011BD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1930-33 г.г.</w:t>
      </w:r>
    </w:p>
    <w:p w14:paraId="23738D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построенного аппарата на земле и в полете.</w:t>
      </w:r>
    </w:p>
    <w:p w14:paraId="23174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отдельных модификаций этого аппарата с целью его улучшения.</w:t>
      </w:r>
    </w:p>
    <w:p w14:paraId="4F3AF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построен опытный геликоптер 1-ЭА).</w:t>
      </w:r>
    </w:p>
    <w:p w14:paraId="23B1C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испытаниям геликоптера 1-ЭА было приступлено 6 августа 1930 года.</w:t>
      </w:r>
    </w:p>
    <w:p w14:paraId="7600B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произведено свободных полетных испытаний - 21.</w:t>
      </w:r>
    </w:p>
    <w:p w14:paraId="13D4B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сегодняшний день мы имеем следующие результаты летных испытаний этого геликоптера:</w:t>
      </w:r>
    </w:p>
    <w:p w14:paraId="63046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Наибольшая достигнутая высота полета 600 м.</w:t>
      </w:r>
    </w:p>
    <w:p w14:paraId="3B25A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летных испытаний от испытания к испытанию все время улучшались:</w:t>
      </w:r>
    </w:p>
    <w:p w14:paraId="2EE97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12.12.30 г. - высота 2 м</w:t>
      </w:r>
    </w:p>
    <w:p w14:paraId="4D4DC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13.05.31 г. - высота 12 м</w:t>
      </w:r>
    </w:p>
    <w:p w14:paraId="3B87D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26.06.32 г. - высота 25 м</w:t>
      </w:r>
    </w:p>
    <w:p w14:paraId="65AE7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30.06.32 г. - высота 60 м</w:t>
      </w:r>
    </w:p>
    <w:p w14:paraId="70AEF3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28.07.32 г. - высота 90 м</w:t>
      </w:r>
    </w:p>
    <w:p w14:paraId="02C04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1.08.32 г. - высота 160 м</w:t>
      </w:r>
    </w:p>
    <w:p w14:paraId="24B3C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3.08.32 г. - высота 230 м</w:t>
      </w:r>
    </w:p>
    <w:p w14:paraId="1FA59C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5.08.32 г. - высота 285 м</w:t>
      </w:r>
    </w:p>
    <w:p w14:paraId="2F6937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14.08.32 г. - высота 600 м</w:t>
      </w:r>
    </w:p>
    <w:p w14:paraId="72774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Наибольшая продолжительность пребывания в воздухе 13 мин.</w:t>
      </w:r>
    </w:p>
    <w:p w14:paraId="64C9B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Наибольшая длина пройденного пути около 3 км.</w:t>
      </w:r>
    </w:p>
    <w:p w14:paraId="293C50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Скорость горизонтального перемещения 25 км/час.</w:t>
      </w:r>
    </w:p>
    <w:p w14:paraId="09ED7F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испытаний были выявлены следующие летные возможности данного геликоптера:</w:t>
      </w:r>
    </w:p>
    <w:p w14:paraId="774099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Вертикальный взлет прямо с места.</w:t>
      </w:r>
    </w:p>
    <w:p w14:paraId="045A35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Неподвижное висение в воздухе на одном месте.</w:t>
      </w:r>
    </w:p>
    <w:p w14:paraId="13C08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Поступательное передвижение вперед и назад.</w:t>
      </w:r>
    </w:p>
    <w:p w14:paraId="5C1BA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Поворот на любой угол на месте.</w:t>
      </w:r>
    </w:p>
    <w:p w14:paraId="2B36E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Совершенно вертикальная посадка.</w:t>
      </w:r>
    </w:p>
    <w:p w14:paraId="74E76C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всех летных испытаниях управлял машиной инженер секции Особых конструкций Черемухин А.М.</w:t>
      </w:r>
    </w:p>
    <w:p w14:paraId="6D304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Над проблемой геликоптера Секции особых конструкций работают следующие лица:</w:t>
      </w:r>
    </w:p>
    <w:p w14:paraId="703EC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Инженер Изаксон А.М. - начальник Секции особых конструкций. Работает с 1925 года. Общее руководство всеми работами. Работы в части экспериментально-аэродинамической, общее наблюдении за производством и участие во всех испытаниях.</w:t>
      </w:r>
    </w:p>
    <w:p w14:paraId="34231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Инженер Черемухин А.М. - зам. нач. Секции особых конструкций. Работает с 1926 года. Работы конструкторские, наблюдение за конструированием и производством и управление аппаратом при всех испытаниях (на земле и в воздухе).</w:t>
      </w:r>
    </w:p>
    <w:p w14:paraId="40914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Инженер Бункин К.А. Инженер Секции особых конструкций. Работает с 1926 года. Конструирование всей механической части, наблюдение за производством и участие во всех испытаниях.</w:t>
      </w:r>
    </w:p>
    <w:p w14:paraId="213A0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Профессор Юрьев Б.Н. - принимал участие в этих работах в период с 1925 по начало 1930 г.</w:t>
      </w:r>
    </w:p>
    <w:p w14:paraId="4B4D4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Инженер Братухин И.П. Работает с 1926 г. Работы расчетно-конструкторские и разработка аэродинамики винта.</w:t>
      </w:r>
    </w:p>
    <w:p w14:paraId="6FE63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Инженер Солнцев Г.И. Работает с 1926 г. Работы конструкторские.</w:t>
      </w:r>
    </w:p>
    <w:p w14:paraId="6E2B1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Инженер Маурин А. Работает с 1926 г. Работы конструкторские.</w:t>
      </w:r>
    </w:p>
    <w:p w14:paraId="059F19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Инженер Кононов Н.Х. Работы чертежно-конструкторские (3082,37-39).</w:t>
      </w:r>
    </w:p>
    <w:p w14:paraId="4399D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F2B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состоялся первый полет "этажерки" Вахмистрова (172,292).</w:t>
      </w:r>
    </w:p>
    <w:p w14:paraId="40606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- 3 декабря 1931, а есть данные, что и в 1930.</w:t>
      </w:r>
    </w:p>
    <w:p w14:paraId="4E4651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B30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декабря 1932 года были получены моторы (вместо 1 сентября 1932 года, намеченного по плану) для МИ-3 2М-34 - многоместного истребителя, вооруженного 6 пулеметами и 1 авт. пушкой. Дальность полета – 1000 км. Скорость – 300 км/час (3530,70-86).</w:t>
      </w:r>
    </w:p>
    <w:p w14:paraId="40F38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DCCADA" w14:textId="77777777" w:rsidR="00A634C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65EE9F6" w14:textId="77777777" w:rsidR="00A634CB" w:rsidRPr="006D510F" w:rsidRDefault="00A634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4230E7"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22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Постановление СТО СССР и Комиссии обороны № 1593/478сс о председателе Финансово-технической арбитражной комиссии НК РКИ СССР по заказам Наркомвоенмора (ГА РФ. Ф. Р?8418. Оп. 28. Д. 1а. Л. 425) (12415).</w:t>
      </w:r>
    </w:p>
    <w:p w14:paraId="405AB9AD"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Постановление СТО СССР и Комиссии обороны № 1594/479сс о мобзапасе снарядов (ГА РФ. Ф. Р?8418. Оп. 28. Д. 1а. Л. 426?427). (12415)</w:t>
      </w:r>
    </w:p>
    <w:p w14:paraId="7391FEAF" w14:textId="17E348C8"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056BEBF7" w14:textId="31149DB0" w:rsidR="00D65060" w:rsidRPr="006D510F" w:rsidRDefault="00D65060" w:rsidP="006D510F">
      <w:pPr>
        <w:spacing w:after="0" w:line="240" w:lineRule="auto"/>
        <w:jc w:val="both"/>
        <w:rPr>
          <w:rFonts w:ascii="Times New Roman" w:hAnsi="Times New Roman"/>
          <w:i/>
          <w:iCs/>
          <w:color w:val="000000" w:themeColor="text1"/>
          <w:sz w:val="16"/>
          <w:szCs w:val="16"/>
          <w:u w:color="002060"/>
        </w:rPr>
      </w:pPr>
      <w:r w:rsidRPr="006D510F">
        <w:rPr>
          <w:rFonts w:ascii="Times New Roman" w:hAnsi="Times New Roman"/>
          <w:i/>
          <w:iCs/>
          <w:color w:val="000000" w:themeColor="text1"/>
          <w:sz w:val="16"/>
          <w:szCs w:val="16"/>
          <w:u w:color="002060"/>
        </w:rPr>
        <w:t>За рубежом:</w:t>
      </w:r>
    </w:p>
    <w:p w14:paraId="1DF0BECD" w14:textId="77777777" w:rsidR="00D65060" w:rsidRPr="006D510F" w:rsidRDefault="00D65060" w:rsidP="006D510F">
      <w:pPr>
        <w:spacing w:after="0" w:line="240" w:lineRule="auto"/>
        <w:jc w:val="both"/>
        <w:rPr>
          <w:rFonts w:ascii="Times New Roman" w:hAnsi="Times New Roman"/>
          <w:i/>
          <w:iCs/>
          <w:color w:val="000000" w:themeColor="text1"/>
          <w:sz w:val="16"/>
          <w:szCs w:val="16"/>
          <w:u w:color="002060"/>
        </w:rPr>
      </w:pPr>
    </w:p>
    <w:p w14:paraId="5238F417"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22 декабря 1932 во время войны Чако, три боливийских самолета - два Curtiss-Wright CW-14 Osprey и Curtiss P-6 Hawk - делают три бомбардировки и обстреливать канонерку ARP Такуарей парагвайского флота, пока она находится на якоре в Река Парагвай в Баия-Негра, Парагвай; они сбрасывают 15 бомб, 11 из которых попадают в Такуарии. Tacuary поражает один из CW-14 снарядом 37 мм (1,46 дюйма ) и вскоре после этого CW-14 разбивается в Бразилии (20803).</w:t>
      </w:r>
    </w:p>
    <w:p w14:paraId="6DF90087" w14:textId="77777777" w:rsidR="00D65060" w:rsidRPr="006D510F" w:rsidRDefault="00D65060" w:rsidP="006D510F">
      <w:pPr>
        <w:spacing w:after="0" w:line="240" w:lineRule="auto"/>
        <w:jc w:val="both"/>
        <w:rPr>
          <w:rFonts w:ascii="Times New Roman" w:hAnsi="Times New Roman"/>
          <w:color w:val="0070C0"/>
          <w:sz w:val="16"/>
          <w:szCs w:val="16"/>
        </w:rPr>
      </w:pPr>
    </w:p>
    <w:p w14:paraId="42E4727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1071E0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190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декабря 1932 были представлены техтребования к самолету И-13 М-32Н (7415, 16).</w:t>
      </w:r>
    </w:p>
    <w:p w14:paraId="70B2D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204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декабря 1932 закончились гос. испытания машины АНТ-6 (ТБ-3) N 3901 39 завода, головного на первую половину 1933, которые шли с 7 декабря 1932 (1017,169).</w:t>
      </w:r>
    </w:p>
    <w:p w14:paraId="2884B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569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декабря 1932 НКВМ в лице Тухачевского писал письмо N 1047сс НКТП Г.К.О. и Зам. НКТП П.И.Б. о форсировании опытных работ и подготовки серийного производства нагнетателей, редукторов и ВИШ (которое сильно перекликалось с письмом Тухачевского от 21 марта 1933) (2305,2).</w:t>
      </w:r>
    </w:p>
    <w:p w14:paraId="43586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резкого повышения летных данных самолетов как состоящих на вооружении ВВС РККА, так и строящихся опытных в основном зависит от авиационного мотора.</w:t>
      </w:r>
    </w:p>
    <w:p w14:paraId="31CE8D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в области самолетостроения мы в некоторой части даже перегнали заграницу, то наше моторостроение по прежнему значительно отстаёт от заграничных достижений.</w:t>
      </w:r>
    </w:p>
    <w:p w14:paraId="5C2648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Два качества современного авиа мотора делают его особенно ценным:</w:t>
      </w:r>
    </w:p>
    <w:p w14:paraId="43C207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Установка специальногонагнетателя (импеллера), сжимающего разреженный воздух для подачи его в мотор.</w:t>
      </w:r>
    </w:p>
    <w:p w14:paraId="05AC6E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2.Снабжение мотора передачей (редуктором), уменьшающим число оборотов винта по с равнению с числом оборотов мотора.</w:t>
      </w:r>
    </w:p>
    <w:p w14:paraId="432965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нагнетателю (его характеристике) мотор сохраняет свою мощность неизменной до больших высот (4000-5000 и и выше), в силу чего летные данные с-та на этих боевых высотах резко увеличиваются.</w:t>
      </w:r>
    </w:p>
    <w:p w14:paraId="2638F6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Редуктор улучшает работу винта, на тяжелых самолетах с толстым крылом, в результате чего уменьшается время разбега самолета, увеличивается горизонталь скорость и улучшается скороподъемность.</w:t>
      </w:r>
    </w:p>
    <w:p w14:paraId="72654E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Насколько сильно влияет снабжение редуктором и нагнетателем на боевые ланные самолета, показывает следующая сравнительная таслица расчетов главного конструктора ЦАГИ тов. ТУПОЛЕВА 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701"/>
        <w:gridCol w:w="1701"/>
      </w:tblGrid>
      <w:tr w:rsidR="00F821E3" w:rsidRPr="006D510F" w14:paraId="7D599863" w14:textId="77777777">
        <w:tc>
          <w:tcPr>
            <w:tcW w:w="959" w:type="dxa"/>
            <w:tcBorders>
              <w:top w:val="single" w:sz="12" w:space="0" w:color="auto"/>
            </w:tcBorders>
          </w:tcPr>
          <w:p w14:paraId="338014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1843" w:type="dxa"/>
            <w:tcBorders>
              <w:top w:val="single" w:sz="12" w:space="0" w:color="auto"/>
            </w:tcBorders>
          </w:tcPr>
          <w:p w14:paraId="53AAF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1701" w:type="dxa"/>
            <w:tcBorders>
              <w:top w:val="single" w:sz="12" w:space="0" w:color="auto"/>
            </w:tcBorders>
          </w:tcPr>
          <w:p w14:paraId="614A8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без редуктора и нагнетателя</w:t>
            </w:r>
          </w:p>
        </w:tc>
        <w:tc>
          <w:tcPr>
            <w:tcW w:w="1701" w:type="dxa"/>
            <w:tcBorders>
              <w:top w:val="single" w:sz="12" w:space="0" w:color="auto"/>
            </w:tcBorders>
          </w:tcPr>
          <w:p w14:paraId="04599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с редуктором</w:t>
            </w:r>
          </w:p>
        </w:tc>
        <w:tc>
          <w:tcPr>
            <w:tcW w:w="1701" w:type="dxa"/>
            <w:tcBorders>
              <w:top w:val="single" w:sz="12" w:space="0" w:color="auto"/>
            </w:tcBorders>
          </w:tcPr>
          <w:p w14:paraId="7C5FA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с нагнетателем до 5000 м</w:t>
            </w:r>
          </w:p>
        </w:tc>
      </w:tr>
      <w:tr w:rsidR="00F821E3" w:rsidRPr="006D510F" w14:paraId="4AD6BD10" w14:textId="77777777">
        <w:tc>
          <w:tcPr>
            <w:tcW w:w="959" w:type="dxa"/>
          </w:tcPr>
          <w:p w14:paraId="71380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1843" w:type="dxa"/>
          </w:tcPr>
          <w:p w14:paraId="0DF49F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5000 м</w:t>
            </w:r>
          </w:p>
        </w:tc>
        <w:tc>
          <w:tcPr>
            <w:tcW w:w="1701" w:type="dxa"/>
          </w:tcPr>
          <w:p w14:paraId="7CA49D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w:t>
            </w:r>
          </w:p>
        </w:tc>
        <w:tc>
          <w:tcPr>
            <w:tcW w:w="1701" w:type="dxa"/>
          </w:tcPr>
          <w:p w14:paraId="5229B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tc>
        <w:tc>
          <w:tcPr>
            <w:tcW w:w="1701" w:type="dxa"/>
          </w:tcPr>
          <w:p w14:paraId="25D3D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2BE09C7B" w14:textId="77777777">
        <w:tc>
          <w:tcPr>
            <w:tcW w:w="959" w:type="dxa"/>
          </w:tcPr>
          <w:p w14:paraId="2B1FE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2D3D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1701" w:type="dxa"/>
          </w:tcPr>
          <w:p w14:paraId="14328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5100</w:t>
            </w:r>
          </w:p>
        </w:tc>
        <w:tc>
          <w:tcPr>
            <w:tcW w:w="1701" w:type="dxa"/>
          </w:tcPr>
          <w:p w14:paraId="707E6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1701" w:type="dxa"/>
          </w:tcPr>
          <w:p w14:paraId="3CCD5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7100</w:t>
            </w:r>
          </w:p>
        </w:tc>
      </w:tr>
      <w:tr w:rsidR="00F821E3" w:rsidRPr="006D510F" w14:paraId="76EEB447" w14:textId="77777777">
        <w:tc>
          <w:tcPr>
            <w:tcW w:w="959" w:type="dxa"/>
          </w:tcPr>
          <w:p w14:paraId="62DFF5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w:t>
            </w:r>
          </w:p>
        </w:tc>
        <w:tc>
          <w:tcPr>
            <w:tcW w:w="1843" w:type="dxa"/>
          </w:tcPr>
          <w:p w14:paraId="44EB2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5000 м</w:t>
            </w:r>
          </w:p>
        </w:tc>
        <w:tc>
          <w:tcPr>
            <w:tcW w:w="1701" w:type="dxa"/>
          </w:tcPr>
          <w:p w14:paraId="0C665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tc>
        <w:tc>
          <w:tcPr>
            <w:tcW w:w="1701" w:type="dxa"/>
          </w:tcPr>
          <w:p w14:paraId="4CB1A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563CD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r>
      <w:tr w:rsidR="00F821E3" w:rsidRPr="006D510F" w14:paraId="375485BF" w14:textId="77777777">
        <w:tc>
          <w:tcPr>
            <w:tcW w:w="959" w:type="dxa"/>
            <w:tcBorders>
              <w:bottom w:val="single" w:sz="12" w:space="0" w:color="auto"/>
            </w:tcBorders>
          </w:tcPr>
          <w:p w14:paraId="3E870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5DEE6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1701" w:type="dxa"/>
            <w:tcBorders>
              <w:bottom w:val="single" w:sz="12" w:space="0" w:color="auto"/>
            </w:tcBorders>
          </w:tcPr>
          <w:p w14:paraId="1EAFA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1701" w:type="dxa"/>
            <w:tcBorders>
              <w:bottom w:val="single" w:sz="12" w:space="0" w:color="auto"/>
            </w:tcBorders>
          </w:tcPr>
          <w:p w14:paraId="543A7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61F96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8500</w:t>
            </w:r>
          </w:p>
        </w:tc>
      </w:tr>
    </w:tbl>
    <w:p w14:paraId="409BC8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т.е. на 5000 м, то он оказывается по своим качествам ниже средних современных заграничных моторов (т.к. без редуктора и нагнетателя).</w:t>
      </w:r>
    </w:p>
    <w:p w14:paraId="33790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Но М34 мы получаем без нагнетателя и редуктора.</w:t>
      </w:r>
    </w:p>
    <w:p w14:paraId="450C1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На сверх тяжелый бомбовоз ТБ-6, который выйдет в конце 1934 года по плану предусмотрено установить моторы М-44 по 2000 л.с. с нагнетателями.</w:t>
      </w:r>
    </w:p>
    <w:p w14:paraId="7CF22B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717370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М38 с нагнетателем, М58 с нагнетателем, М32 с редуктором и нагнетателем и М-14 с нагнетагелец, то фактически план опытного самолет остр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74BA5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 конструкторских сил и недостаточным вниманием делу морского самолетостроения со стороны ЦАГИ.</w:t>
      </w:r>
    </w:p>
    <w:p w14:paraId="2B1FE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1A4E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см. Письмо Алксниса Ворошилову от 21 марта 1933 г. (2305,2).</w:t>
      </w:r>
    </w:p>
    <w:p w14:paraId="2D868A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7C5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декабря 1932 С.П.К. с Ф.А. Цандером подписал акт о готовности двигателя ОР-2 к предварительным испытаниям (ААН, р. 4, оп. 14, № 2, л. 21) (10676).</w:t>
      </w:r>
    </w:p>
    <w:p w14:paraId="463F1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E4E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декабря 1932 ОР-2 Ф.А.Цандера был принят специальной комиссией для практического использования (271,130).</w:t>
      </w:r>
    </w:p>
    <w:p w14:paraId="52416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11D3966" w14:textId="77777777" w:rsidR="002D4C6E" w:rsidRPr="006D510F" w:rsidRDefault="002D4C6E"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23 декабря</w:t>
      </w:r>
      <w:r w:rsidRPr="006D510F">
        <w:rPr>
          <w:rFonts w:ascii="Times New Roman" w:hAnsi="Times New Roman"/>
          <w:color w:val="000000" w:themeColor="text1"/>
          <w:sz w:val="16"/>
          <w:szCs w:val="16"/>
        </w:rPr>
        <w:t xml:space="preserve"> в 1932 году специальная комиссия приняла для практического использования первый в мире авиационный реактивный двигатель «ОР-2» конструкции Ф.О.Цандера (14869).</w:t>
      </w:r>
    </w:p>
    <w:p w14:paraId="492FC4F0" w14:textId="77777777" w:rsidR="002D4C6E" w:rsidRPr="006D510F" w:rsidRDefault="002D4C6E" w:rsidP="006D510F">
      <w:pPr>
        <w:spacing w:after="0" w:line="240" w:lineRule="auto"/>
        <w:jc w:val="both"/>
        <w:rPr>
          <w:rFonts w:ascii="Times New Roman" w:hAnsi="Times New Roman"/>
          <w:color w:val="000000" w:themeColor="text1"/>
          <w:sz w:val="16"/>
          <w:szCs w:val="16"/>
        </w:rPr>
      </w:pPr>
    </w:p>
    <w:p w14:paraId="48A2FE95" w14:textId="77777777" w:rsidR="00A634CB"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300D7A57" w14:textId="77777777" w:rsidR="00A634CB" w:rsidRPr="006D510F" w:rsidRDefault="00A634CB"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01B17C7"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r w:rsidRPr="006D510F">
        <w:rPr>
          <w:rFonts w:ascii="Times New Roman" w:hAnsi="Times New Roman"/>
          <w:color w:val="000000" w:themeColor="text1"/>
          <w:sz w:val="16"/>
          <w:szCs w:val="16"/>
          <w:u w:color="002060"/>
        </w:rPr>
        <w:t>23 декабря</w:t>
      </w:r>
      <w:r w:rsidRPr="006D510F">
        <w:rPr>
          <w:rFonts w:ascii="Times New Roman" w:hAnsi="Times New Roman"/>
          <w:color w:val="000000" w:themeColor="text1"/>
          <w:sz w:val="16"/>
          <w:szCs w:val="16"/>
        </w:rPr>
        <w:t xml:space="preserve"> 1932 г</w:t>
      </w:r>
      <w:r w:rsidRPr="006D510F">
        <w:rPr>
          <w:rFonts w:ascii="Times New Roman" w:hAnsi="Times New Roman"/>
          <w:color w:val="000000" w:themeColor="text1"/>
          <w:sz w:val="16"/>
          <w:szCs w:val="16"/>
          <w:u w:color="002060"/>
        </w:rPr>
        <w:t>. Протокол заседания Политбюро ЦК ВКП(б) № 127. Опросом членов ПБ от 22 декабря. 45/27. О Сталинградском тракторном заводе (ПБ от 25 ноября 1932 г., пр. № 123, п. 106/82а). 49/31. Об артиллерийских и верховых лошадях для УССР. (Политбюро... Т. 2. С. 385).</w:t>
      </w:r>
    </w:p>
    <w:p w14:paraId="7A6BDB4C" w14:textId="77777777" w:rsidR="00A634CB" w:rsidRPr="006D510F" w:rsidRDefault="00A634CB" w:rsidP="006D510F">
      <w:pPr>
        <w:spacing w:after="0" w:line="240" w:lineRule="auto"/>
        <w:jc w:val="both"/>
        <w:rPr>
          <w:rFonts w:ascii="Times New Roman" w:hAnsi="Times New Roman"/>
          <w:color w:val="000000" w:themeColor="text1"/>
          <w:sz w:val="16"/>
          <w:szCs w:val="16"/>
          <w:u w:color="002060"/>
        </w:rPr>
      </w:pPr>
    </w:p>
    <w:p w14:paraId="16C8E0A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360469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F818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Между 24 и 31 декабря 1932. Из протокола заседания Политбюро N127, 1932 г. </w:t>
      </w:r>
    </w:p>
    <w:p w14:paraId="775F1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 отпуске средств из резервного фонда СНК СССР </w:t>
      </w:r>
    </w:p>
    <w:p w14:paraId="1554F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Утвердить постановление СНК СССР об отпуске из резервного фонда СНК СССР 250 000 рублей Западно-Сибирскому крайисполкому на мероприятия по борьбе с сыпно-тифозной вспышкой. </w:t>
      </w:r>
    </w:p>
    <w:p w14:paraId="770B1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9A1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Между 24 и 31 декабря 1932. Из протокола заседания Политбюро N127, 1932 г. </w:t>
      </w:r>
    </w:p>
    <w:p w14:paraId="562A6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 сокращении вузов по линии НКЗема и НКПС и научно-исследовательских институтов по линии НКТП, Наркомлегпрома, НКПС и ЦУдортранса </w:t>
      </w:r>
    </w:p>
    <w:p w14:paraId="3377CB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постановления СНК СССР о ВТУЗах и техникумах утвердить с тем, чтобы сокращаемые 3734 студента из ВТУЗов НКЗема были переведены в другие ВТУЗы и техникумы и частично направлены на производство (11652).</w:t>
      </w:r>
    </w:p>
    <w:p w14:paraId="15BF6161" w14:textId="5E8AA409"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C3D965" w14:textId="570C02B9" w:rsidR="00D65060" w:rsidRPr="006D510F" w:rsidRDefault="00D65060"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За рубежом:</w:t>
      </w:r>
    </w:p>
    <w:p w14:paraId="2D8C7B2E" w14:textId="77777777" w:rsidR="00D65060" w:rsidRPr="006D510F" w:rsidRDefault="00D65060"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2A5E4588"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24 декабря 1932 два самолета Боливийского авиационного корпуса - CW-14 Osprey и P-6 Hawk - которые совершили авиаудар 22 декабря по канонерской лодке ВМС Парагвая ARP Tacuary в Баия-Негра, возвращаются, чтобы снова атаковать ее. На этот раз Tacuary уклоняется . Ни одна из бомб, сброшенных двумя самолетами, не попала в Такуари, но их обстрелы ранили нескольких ее членов экипажа. В результате атак 22 и 24 декабря на Tacuary в ее корпусе остались 29 осколков и 45 пулевых отверстий (20803).</w:t>
      </w:r>
    </w:p>
    <w:p w14:paraId="7D9E2A00" w14:textId="77777777" w:rsidR="00D65060" w:rsidRPr="006D510F" w:rsidRDefault="00D65060" w:rsidP="006D510F">
      <w:pPr>
        <w:spacing w:after="0" w:line="240" w:lineRule="auto"/>
        <w:jc w:val="both"/>
        <w:rPr>
          <w:rFonts w:ascii="Times New Roman" w:hAnsi="Times New Roman"/>
          <w:color w:val="0070C0"/>
          <w:sz w:val="16"/>
          <w:szCs w:val="16"/>
        </w:rPr>
      </w:pPr>
    </w:p>
    <w:p w14:paraId="6A078B3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E75D4E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750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25 октября по 8 декабря 1932 г. самолет Р-5, модифицированный в 252-й авиабригаде в Гомеле по инициативе комбрига А.А. Туржанского и инженера Павлова летом 1932, проходил испытания в НИИ ВВС Конструкцию в целом одобрили, но испытатели высказали ряд замечаний. Машину доработали в мастерских НИИ ВВС под руководством инженера Бобовникова. Количество замков бомбодержателей увеличили до 40, что позволило эффективнее применять бомбы малого калибра. Нормальная бомбовая нагрузка Р-5Ш составляла 320 кг, максимальная - 400 кг (40 штук АО-10). Использование боеприпасов калибром более 100 кг не предусматривалось.</w:t>
      </w:r>
    </w:p>
    <w:p w14:paraId="28FFE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когда проходили испытания, Алкснис отдал распоряжение: "К 15-й годовщине РККА вооружить все наши штурмовые части полностью пулеметными батареями по образцу (способу) Туржанского-Павлова... ". К февралю 1933 г. не успели. Лишь в начале года удалось договориться с промышленностью о выпуске 220 комплектов для переделки Р-5.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w:t>
      </w:r>
    </w:p>
    <w:p w14:paraId="7BCC2A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62852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7D3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и 28 декабря 1932 в Глававиапроме состоялось заседание о выполнении мероприятий по обеспечению производства ТБ-4 и Ми-3 (1077,176).</w:t>
      </w:r>
    </w:p>
    <w:p w14:paraId="21F0B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F9C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состоялось заседание у Врид. нач. ГУАП Макаровского (протокол 156):</w:t>
      </w:r>
    </w:p>
    <w:p w14:paraId="6E0F5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 О выполнении мероприятий по обеспечению производства самолетов ТБ-4 и Ми-3 (протокол 129 заседания у нач. ГУАП от 4 декабря 1932) (2291,137).</w:t>
      </w:r>
    </w:p>
    <w:p w14:paraId="5CD44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C16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на аэродром вышел ТБ-3 4М-34РН с моторами, но без редукторов. Моторы поступили только 17 декабря (2287,130).</w:t>
      </w:r>
    </w:p>
    <w:p w14:paraId="542A9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E45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С.П.К. с Ф.А. Цандером участвовал в первой серии испытаний ОР-2 с 26 декабря 1932 г. по 28 января 1933 г.; следующую серию испытаний Ф.А. Цандер провел с 14 по 19 февраля 1933 г. После его смерти испытания были возобновлены и проводились с участием СПК, Л.К. Корнеева и А.И. Полярного до 4 июля 1933 г. (Там же) (10676).</w:t>
      </w:r>
    </w:p>
    <w:p w14:paraId="307DE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A10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г. Приказом ГУАП от № 604 завод № 125 передали от строительного треста "Авиастрой" в непосредственное введение Глававиапрома ГУАП НКТП. Но это мало что изменило в вопросах снабжения.</w:t>
      </w:r>
    </w:p>
    <w:p w14:paraId="61FF0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Владимир Ирьянов бесконечно писал в Наркомат и партийные органы, вплоть до ЦК ВКП(б), требуя прислать цемент, металл и даже строевой лес. Парадоксально, но, находясь посреди настоящего таежного моря, начальник строительства не имел полномочий использовать местную древесину, поскольку стройка велась под эгидой Москвы и Иркутская область не располагала фондами для ее снабжения.</w:t>
      </w:r>
    </w:p>
    <w:p w14:paraId="0EBD9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В.Г.Ирьянов поставил вопрос перед Правительством и ЦК ВКП (б) вопрос об организации в Москве филиала завода, который ведал бы подготовкой на авиационных заводах кадров для Иркутска, обеспечивал завод оборудованием, материалами, передавал бы технологии и рабочие чертежи планируемых к выпуску изделий. Для осуществления всех этих мероприятий были отведены кратчайшие сроки.</w:t>
      </w:r>
    </w:p>
    <w:p w14:paraId="195B9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Ирьянов направил в Москву качестве помощника директора завода и начальника филиала опытного снабженца Леванова. Наркомпротяжпром отвел филиалу помещение на Проломном проезде в Лефортово. По постановлению ЦК ВКП (б) с ряда авиационных заводов страны были мобилизованы несколько сот специалистов, которые составили костяк филиала завода. Несколько сот комсомольцев было направлено на стажировку на авиазаводы в Воронеж, Таганрог и другие города. По комсомольскому призыву В 1934 - 35 гг. на завод № 125 приехали свыше 150 выпускников авиационных техникумов Москвы, Воронежа, Таганрога.</w:t>
      </w:r>
    </w:p>
    <w:p w14:paraId="693560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Начали готовить специалистов и в Иркутске - в Политехническом институте и в авиатехникуме при заводе, который организовала и возглавила Ф.И.Ирьянова - жена В.Г.Ирьянова. Активная женщина вела еще большую работу по линии женсовета - был и такой орган в то время, - решая не менее сложные, чем ее супруг, задачи социально-бытовой и культурной сферы. Не без ее участия для улучшения бытового устройства специалистов, В.Г.Ирьянов добился для завода специальных ассигнований в объеме 20 тыс. руб. Примечательно, что Постановление о выделении средств подписал 20 декабря 1934 г. сам И.В.Сталин.</w:t>
      </w:r>
    </w:p>
    <w:p w14:paraId="3FD42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Руководители Наркомата, торопя события и понимая, что пока завод не в состоянии выполнять производстенную программу, предлагают Ирьянову договориться (именно так написано в оригинале документа) с московским заводом №1 об изготовлении там металлических узлов, приспособлений и инструментов для строительства самолетов Р- 5, для того, чтобы уже в третьем квартале следующего 1933 г. выпустить, ни много ни мало, 25 самолетов этого типа, а в четвертом квартале - еще 75!</w:t>
      </w:r>
    </w:p>
    <w:p w14:paraId="48036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это выполнено не было, хотя бы потому, что в 1933 г. завод просто еще не существовал как промышленное предприятие, а находился в стадии строительства. В конце августа ГУАП решил поручить Иркутску строить уже не устаревший биплан Р-5, а большую цельнометаллическую летающую лодку МДР-4. Заместитель Туполева по морскому самолетостроению И.И.По- госский собирался начать передачу чертежей на завод лишь 15 февраля 1934 г., что ГУАП счел неприемлемым. Технического директора 125-го завода Хомского приглашают в Москву для определения типа и количества станков, необходимых для развертывания строительства МДР-4 в 1-м квартале 1934 г., а Ирьянову высылают срочную депешу с требованием подготовки двухкилометрового гидроспуска к Ангаре. В связи с решением строить МДР-4 главк готов был даже пойти на реконструкцию недостроенных к тому моменту цехов - поднять опорные колонны и, соответственно, фермы перекрытий.</w:t>
      </w:r>
    </w:p>
    <w:p w14:paraId="4517B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завод явно шла борьба и побеждал в ней Туполев. Не без его влияния Совет Труда и Обороны принял 13 августа 1933 г.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39750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Ирьянов, видя, что к "его объекту" наконец-то обратились лицом, требует электрооборудование для заводской ЛЭП - трансформаторы, семь тонн сталеалюминиевого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5901B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Затребованного оборудования в наличии не было, а потому начальник ГУАП П.И.Баранов поручает своему заместителю Елецкому выяснить, "за чей счет" его можно передать Иркутску. Присутствовавшие на заседании директора заводов №22 С.П.Горбунов,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3144A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46591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4FD395C6"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325BA67" w14:textId="77777777" w:rsidR="008C3670" w:rsidRPr="006D510F" w:rsidRDefault="008C3670"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г. завершение изготовления ЦЛПС аппаратуры для телеуправления танком типа Т-26 (18667).</w:t>
      </w:r>
    </w:p>
    <w:p w14:paraId="596CC35B" w14:textId="77777777" w:rsidR="008C3670" w:rsidRPr="006D510F" w:rsidRDefault="008C3670" w:rsidP="006D510F">
      <w:pPr>
        <w:spacing w:after="0" w:line="240" w:lineRule="auto"/>
        <w:jc w:val="both"/>
        <w:rPr>
          <w:rFonts w:ascii="Times New Roman" w:hAnsi="Times New Roman"/>
          <w:color w:val="000000" w:themeColor="text1"/>
          <w:sz w:val="16"/>
          <w:szCs w:val="16"/>
        </w:rPr>
      </w:pPr>
    </w:p>
    <w:p w14:paraId="3C8F4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г. был спущен на воду "Лосось", который вступил в строй Морских сил Дальнего Востока в сентябре 1933 г. Через год — в сентябре 1934 г. — флотом была принята последняя лодка V серии. Таким образом, на создание всей серии бьшо затрачено около 30 мес. Значение этого для ВМС РККА трудно переоце</w:t>
      </w:r>
      <w:r w:rsidRPr="006D510F">
        <w:rPr>
          <w:rFonts w:ascii="Times New Roman" w:hAnsi="Times New Roman"/>
          <w:color w:val="000000" w:themeColor="text1"/>
          <w:sz w:val="16"/>
          <w:szCs w:val="16"/>
        </w:rPr>
        <w:softHyphen/>
        <w:t>нить. Впервые за предшествующие 30 лет флоту вероятного про</w:t>
      </w:r>
      <w:r w:rsidRPr="006D510F">
        <w:rPr>
          <w:rFonts w:ascii="Times New Roman" w:hAnsi="Times New Roman"/>
          <w:color w:val="000000" w:themeColor="text1"/>
          <w:sz w:val="16"/>
          <w:szCs w:val="16"/>
        </w:rPr>
        <w:softHyphen/>
        <w:t>тивника была создана реальная угроза в пределах всего Японского моря (3898).</w:t>
      </w:r>
    </w:p>
    <w:p w14:paraId="60AC9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599B81" w14:textId="77777777" w:rsidR="002D4C6E" w:rsidRPr="006D510F" w:rsidRDefault="002D4C6E" w:rsidP="006D510F">
      <w:pPr>
        <w:pStyle w:val="rtejustify"/>
        <w:spacing w:before="0" w:after="0"/>
        <w:rPr>
          <w:color w:val="000000" w:themeColor="text1"/>
          <w:sz w:val="16"/>
          <w:szCs w:val="16"/>
        </w:rPr>
      </w:pPr>
      <w:r w:rsidRPr="006D510F">
        <w:rPr>
          <w:color w:val="000000" w:themeColor="text1"/>
          <w:sz w:val="16"/>
          <w:szCs w:val="16"/>
        </w:rPr>
        <w:t>25 декабря 1932 г. был спущен на воду, «Лосось» («Карась») и вступил в строй Морских сил Дальнего Востока в сентябре 1933 г. Через год — в сентябре 1934 г. — флотом была принята последняя лодка V серии (15280).</w:t>
      </w:r>
    </w:p>
    <w:p w14:paraId="23AF7B4F" w14:textId="77777777" w:rsidR="002D4C6E" w:rsidRPr="006D510F" w:rsidRDefault="002D4C6E" w:rsidP="006D510F">
      <w:pPr>
        <w:pStyle w:val="rtejustify"/>
        <w:spacing w:before="0" w:after="0"/>
        <w:rPr>
          <w:color w:val="000000" w:themeColor="text1"/>
          <w:sz w:val="16"/>
          <w:szCs w:val="16"/>
        </w:rPr>
      </w:pPr>
    </w:p>
    <w:p w14:paraId="1E1A383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EEAE6B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4A14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 декабря 1932 вышел приказ по ВВС N 0148:</w:t>
      </w:r>
    </w:p>
    <w:p w14:paraId="7A926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целях объединения вопросов по разработке системы вооружения ВВС и планирования работ по опытному строительству ВВС в соответствии с решениями РВС, а также для удовлетворения текущих потребностей ВВС в этой области:</w:t>
      </w:r>
    </w:p>
    <w:p w14:paraId="5EB327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Создать постоянный тактико-технический совет ВВС."</w:t>
      </w:r>
    </w:p>
    <w:p w14:paraId="1A048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 ВВС Наумов (2289,1).</w:t>
      </w:r>
    </w:p>
    <w:p w14:paraId="3B302B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FCCCE1"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A4CA6C3"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9A64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декабря 1932 была представлена боевая схема самолета И-14 М-38 (7415, 16).</w:t>
      </w:r>
    </w:p>
    <w:p w14:paraId="4A937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23BD0B"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26 декабря 1932 г. руководство ЦАГИ направило начальнику УВВС общие виды и ожидаемые данные самолётов И-14 и И-15 с мотором Бристоль-Меркур IV. </w:t>
      </w:r>
    </w:p>
    <w:tbl>
      <w:tblPr>
        <w:tblStyle w:val="affe"/>
        <w:tblW w:w="0" w:type="auto"/>
        <w:tblLook w:val="04A0" w:firstRow="1" w:lastRow="0" w:firstColumn="1" w:lastColumn="0" w:noHBand="0" w:noVBand="1"/>
      </w:tblPr>
      <w:tblGrid>
        <w:gridCol w:w="2888"/>
        <w:gridCol w:w="2888"/>
        <w:gridCol w:w="2889"/>
      </w:tblGrid>
      <w:tr w:rsidR="00F821E3" w:rsidRPr="006D510F" w14:paraId="7B3B7E69" w14:textId="77777777" w:rsidTr="009047BE">
        <w:tc>
          <w:tcPr>
            <w:tcW w:w="2888" w:type="dxa"/>
          </w:tcPr>
          <w:p w14:paraId="741801F2" w14:textId="77777777" w:rsidR="009047BE" w:rsidRPr="006D510F" w:rsidRDefault="009047BE" w:rsidP="006D510F">
            <w:pPr>
              <w:spacing w:after="0" w:line="240" w:lineRule="auto"/>
              <w:jc w:val="both"/>
              <w:rPr>
                <w:rFonts w:ascii="Times New Roman" w:hAnsi="Times New Roman"/>
                <w:color w:val="000000" w:themeColor="text1"/>
                <w:sz w:val="16"/>
                <w:szCs w:val="16"/>
              </w:rPr>
            </w:pPr>
          </w:p>
        </w:tc>
        <w:tc>
          <w:tcPr>
            <w:tcW w:w="2888" w:type="dxa"/>
          </w:tcPr>
          <w:p w14:paraId="580F8E88"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w:t>
            </w:r>
          </w:p>
        </w:tc>
        <w:tc>
          <w:tcPr>
            <w:tcW w:w="2889" w:type="dxa"/>
          </w:tcPr>
          <w:p w14:paraId="67DBEDB7"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И-15</w:t>
            </w:r>
          </w:p>
        </w:tc>
      </w:tr>
      <w:tr w:rsidR="00F821E3" w:rsidRPr="006D510F" w14:paraId="0F6AAAAC" w14:textId="77777777" w:rsidTr="009047BE">
        <w:tc>
          <w:tcPr>
            <w:tcW w:w="2888" w:type="dxa"/>
          </w:tcPr>
          <w:p w14:paraId="346D88CB"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Полный вес</w:t>
            </w:r>
          </w:p>
        </w:tc>
        <w:tc>
          <w:tcPr>
            <w:tcW w:w="2888" w:type="dxa"/>
          </w:tcPr>
          <w:p w14:paraId="692596F4"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1360</w:t>
            </w:r>
          </w:p>
        </w:tc>
        <w:tc>
          <w:tcPr>
            <w:tcW w:w="2889" w:type="dxa"/>
          </w:tcPr>
          <w:p w14:paraId="621D0C38"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1310</w:t>
            </w:r>
          </w:p>
        </w:tc>
      </w:tr>
      <w:tr w:rsidR="00F821E3" w:rsidRPr="006D510F" w14:paraId="11FE2D40" w14:textId="77777777" w:rsidTr="009047BE">
        <w:tc>
          <w:tcPr>
            <w:tcW w:w="2888" w:type="dxa"/>
          </w:tcPr>
          <w:p w14:paraId="0A22324C"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нагрузка</w:t>
            </w:r>
          </w:p>
        </w:tc>
        <w:tc>
          <w:tcPr>
            <w:tcW w:w="2888" w:type="dxa"/>
          </w:tcPr>
          <w:p w14:paraId="5CF04EB8"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410</w:t>
            </w:r>
          </w:p>
        </w:tc>
        <w:tc>
          <w:tcPr>
            <w:tcW w:w="2889" w:type="dxa"/>
          </w:tcPr>
          <w:p w14:paraId="0A08E321"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w:t>
            </w:r>
          </w:p>
        </w:tc>
      </w:tr>
      <w:tr w:rsidR="00F821E3" w:rsidRPr="006D510F" w14:paraId="4D59DF81" w14:textId="77777777" w:rsidTr="009047BE">
        <w:tc>
          <w:tcPr>
            <w:tcW w:w="2888" w:type="dxa"/>
          </w:tcPr>
          <w:p w14:paraId="5F1AB5EF"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Боевая нагрузка</w:t>
            </w:r>
          </w:p>
        </w:tc>
        <w:tc>
          <w:tcPr>
            <w:tcW w:w="2888" w:type="dxa"/>
          </w:tcPr>
          <w:p w14:paraId="1EC268D1"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w:t>
            </w:r>
          </w:p>
        </w:tc>
        <w:tc>
          <w:tcPr>
            <w:tcW w:w="2889" w:type="dxa"/>
          </w:tcPr>
          <w:p w14:paraId="233BEF59"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205</w:t>
            </w:r>
          </w:p>
        </w:tc>
      </w:tr>
      <w:tr w:rsidR="00F821E3" w:rsidRPr="006D510F" w14:paraId="468725FA" w14:textId="77777777" w:rsidTr="009047BE">
        <w:tc>
          <w:tcPr>
            <w:tcW w:w="2888" w:type="dxa"/>
          </w:tcPr>
          <w:p w14:paraId="0BE03E38"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Горючее</w:t>
            </w:r>
          </w:p>
        </w:tc>
        <w:tc>
          <w:tcPr>
            <w:tcW w:w="2888" w:type="dxa"/>
          </w:tcPr>
          <w:p w14:paraId="34BFA277"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w:t>
            </w:r>
          </w:p>
        </w:tc>
        <w:tc>
          <w:tcPr>
            <w:tcW w:w="2889" w:type="dxa"/>
          </w:tcPr>
          <w:p w14:paraId="36C88AF2"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w:t>
            </w:r>
          </w:p>
        </w:tc>
      </w:tr>
      <w:tr w:rsidR="00F821E3" w:rsidRPr="006D510F" w14:paraId="27E49B55" w14:textId="77777777" w:rsidTr="009047BE">
        <w:tc>
          <w:tcPr>
            <w:tcW w:w="2888" w:type="dxa"/>
          </w:tcPr>
          <w:p w14:paraId="49C8CD46"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крыльев</w:t>
            </w:r>
          </w:p>
        </w:tc>
        <w:tc>
          <w:tcPr>
            <w:tcW w:w="2888" w:type="dxa"/>
          </w:tcPr>
          <w:p w14:paraId="3777CE06"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 м</w:t>
            </w:r>
            <w:r w:rsidRPr="006D510F">
              <w:rPr>
                <w:rFonts w:ascii="Times New Roman" w:hAnsi="Times New Roman"/>
                <w:color w:val="000000" w:themeColor="text1"/>
                <w:sz w:val="16"/>
                <w:szCs w:val="16"/>
                <w:vertAlign w:val="superscript"/>
              </w:rPr>
              <w:t>2</w:t>
            </w:r>
          </w:p>
        </w:tc>
        <w:tc>
          <w:tcPr>
            <w:tcW w:w="2889" w:type="dxa"/>
          </w:tcPr>
          <w:p w14:paraId="0A277C9F"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 м</w:t>
            </w:r>
            <w:r w:rsidRPr="006D510F">
              <w:rPr>
                <w:rFonts w:ascii="Times New Roman" w:hAnsi="Times New Roman"/>
                <w:color w:val="000000" w:themeColor="text1"/>
                <w:sz w:val="16"/>
                <w:szCs w:val="16"/>
                <w:vertAlign w:val="superscript"/>
              </w:rPr>
              <w:t>2</w:t>
            </w:r>
          </w:p>
        </w:tc>
      </w:tr>
      <w:tr w:rsidR="00F821E3" w:rsidRPr="006D510F" w14:paraId="3328EA5A" w14:textId="77777777" w:rsidTr="009047BE">
        <w:tc>
          <w:tcPr>
            <w:tcW w:w="2888" w:type="dxa"/>
          </w:tcPr>
          <w:p w14:paraId="0827CEDE"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горизонтального оперения</w:t>
            </w:r>
          </w:p>
        </w:tc>
        <w:tc>
          <w:tcPr>
            <w:tcW w:w="2888" w:type="dxa"/>
          </w:tcPr>
          <w:p w14:paraId="7A37DCF5"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м</w:t>
            </w:r>
            <w:r w:rsidRPr="006D510F">
              <w:rPr>
                <w:rFonts w:ascii="Times New Roman" w:hAnsi="Times New Roman"/>
                <w:color w:val="000000" w:themeColor="text1"/>
                <w:sz w:val="16"/>
                <w:szCs w:val="16"/>
                <w:vertAlign w:val="superscript"/>
              </w:rPr>
              <w:t>2</w:t>
            </w:r>
          </w:p>
        </w:tc>
        <w:tc>
          <w:tcPr>
            <w:tcW w:w="2889" w:type="dxa"/>
          </w:tcPr>
          <w:p w14:paraId="4C2499B1"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2,88 м</w:t>
            </w:r>
            <w:r w:rsidRPr="006D510F">
              <w:rPr>
                <w:rFonts w:ascii="Times New Roman" w:hAnsi="Times New Roman"/>
                <w:color w:val="000000" w:themeColor="text1"/>
                <w:sz w:val="16"/>
                <w:szCs w:val="16"/>
                <w:vertAlign w:val="superscript"/>
              </w:rPr>
              <w:t>2</w:t>
            </w:r>
          </w:p>
        </w:tc>
      </w:tr>
      <w:tr w:rsidR="00F821E3" w:rsidRPr="006D510F" w14:paraId="3B6CC7F4" w14:textId="77777777" w:rsidTr="009047BE">
        <w:tc>
          <w:tcPr>
            <w:tcW w:w="2888" w:type="dxa"/>
          </w:tcPr>
          <w:p w14:paraId="43B34A5F"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вертикального оперения</w:t>
            </w:r>
          </w:p>
        </w:tc>
        <w:tc>
          <w:tcPr>
            <w:tcW w:w="2888" w:type="dxa"/>
          </w:tcPr>
          <w:p w14:paraId="503909E2"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м</w:t>
            </w:r>
            <w:r w:rsidRPr="006D510F">
              <w:rPr>
                <w:rFonts w:ascii="Times New Roman" w:hAnsi="Times New Roman"/>
                <w:color w:val="000000" w:themeColor="text1"/>
                <w:sz w:val="16"/>
                <w:szCs w:val="16"/>
                <w:vertAlign w:val="superscript"/>
              </w:rPr>
              <w:t>2</w:t>
            </w:r>
          </w:p>
        </w:tc>
        <w:tc>
          <w:tcPr>
            <w:tcW w:w="2889" w:type="dxa"/>
          </w:tcPr>
          <w:p w14:paraId="373D081B"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 м</w:t>
            </w:r>
            <w:r w:rsidRPr="006D510F">
              <w:rPr>
                <w:rFonts w:ascii="Times New Roman" w:hAnsi="Times New Roman"/>
                <w:color w:val="000000" w:themeColor="text1"/>
                <w:sz w:val="16"/>
                <w:szCs w:val="16"/>
                <w:vertAlign w:val="superscript"/>
              </w:rPr>
              <w:t>2</w:t>
            </w:r>
          </w:p>
        </w:tc>
      </w:tr>
      <w:tr w:rsidR="00F821E3" w:rsidRPr="006D510F" w14:paraId="0AE60D2E" w14:textId="77777777" w:rsidTr="009047BE">
        <w:tc>
          <w:tcPr>
            <w:tcW w:w="2888" w:type="dxa"/>
          </w:tcPr>
          <w:p w14:paraId="573FB4CE"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1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xml:space="preserve"> крыла</w:t>
            </w:r>
          </w:p>
        </w:tc>
        <w:tc>
          <w:tcPr>
            <w:tcW w:w="2888" w:type="dxa"/>
          </w:tcPr>
          <w:p w14:paraId="42082285"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 кг</w:t>
            </w:r>
          </w:p>
        </w:tc>
        <w:tc>
          <w:tcPr>
            <w:tcW w:w="2889" w:type="dxa"/>
          </w:tcPr>
          <w:p w14:paraId="4D21206E"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 кг</w:t>
            </w:r>
          </w:p>
        </w:tc>
      </w:tr>
      <w:tr w:rsidR="00F821E3" w:rsidRPr="006D510F" w14:paraId="781DF12F" w14:textId="77777777" w:rsidTr="009047BE">
        <w:tc>
          <w:tcPr>
            <w:tcW w:w="2888" w:type="dxa"/>
          </w:tcPr>
          <w:p w14:paraId="369462CC"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Нагрузка на 1 л.с.</w:t>
            </w:r>
          </w:p>
        </w:tc>
        <w:tc>
          <w:tcPr>
            <w:tcW w:w="2888" w:type="dxa"/>
          </w:tcPr>
          <w:p w14:paraId="759EF1B7"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2,47 кг</w:t>
            </w:r>
          </w:p>
        </w:tc>
        <w:tc>
          <w:tcPr>
            <w:tcW w:w="2889" w:type="dxa"/>
          </w:tcPr>
          <w:p w14:paraId="6DABEFDD"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2,38 кг</w:t>
            </w:r>
          </w:p>
        </w:tc>
      </w:tr>
      <w:tr w:rsidR="00F821E3" w:rsidRPr="006D510F" w14:paraId="3A1F1D5E" w14:textId="77777777" w:rsidTr="009047BE">
        <w:tc>
          <w:tcPr>
            <w:tcW w:w="2888" w:type="dxa"/>
          </w:tcPr>
          <w:p w14:paraId="2FBA9AAD"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на высоте 4500-5000 м</w:t>
            </w:r>
          </w:p>
        </w:tc>
        <w:tc>
          <w:tcPr>
            <w:tcW w:w="2888" w:type="dxa"/>
          </w:tcPr>
          <w:p w14:paraId="24CCA967"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 км/ч</w:t>
            </w:r>
          </w:p>
        </w:tc>
        <w:tc>
          <w:tcPr>
            <w:tcW w:w="2889" w:type="dxa"/>
          </w:tcPr>
          <w:p w14:paraId="5A8BA3FE"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 км/ч</w:t>
            </w:r>
          </w:p>
        </w:tc>
      </w:tr>
      <w:tr w:rsidR="00F821E3" w:rsidRPr="006D510F" w14:paraId="38C6F1ED" w14:textId="77777777" w:rsidTr="009047BE">
        <w:tc>
          <w:tcPr>
            <w:tcW w:w="2888" w:type="dxa"/>
          </w:tcPr>
          <w:p w14:paraId="56B66DAC"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подъёма на 5000 м</w:t>
            </w:r>
          </w:p>
        </w:tc>
        <w:tc>
          <w:tcPr>
            <w:tcW w:w="2888" w:type="dxa"/>
          </w:tcPr>
          <w:p w14:paraId="2F9A471D"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 мин</w:t>
            </w:r>
          </w:p>
        </w:tc>
        <w:tc>
          <w:tcPr>
            <w:tcW w:w="2889" w:type="dxa"/>
          </w:tcPr>
          <w:p w14:paraId="4CA6DF07"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 мин</w:t>
            </w:r>
          </w:p>
        </w:tc>
      </w:tr>
      <w:tr w:rsidR="009D12BD" w:rsidRPr="006D510F" w14:paraId="037F2DC6" w14:textId="77777777" w:rsidTr="009047BE">
        <w:tc>
          <w:tcPr>
            <w:tcW w:w="2888" w:type="dxa"/>
          </w:tcPr>
          <w:p w14:paraId="433BD788"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w:t>
            </w:r>
          </w:p>
        </w:tc>
        <w:tc>
          <w:tcPr>
            <w:tcW w:w="2888" w:type="dxa"/>
          </w:tcPr>
          <w:p w14:paraId="69C84C5A"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8500 м</w:t>
            </w:r>
          </w:p>
        </w:tc>
        <w:tc>
          <w:tcPr>
            <w:tcW w:w="2889" w:type="dxa"/>
          </w:tcPr>
          <w:p w14:paraId="442611A1" w14:textId="77777777" w:rsidR="009047BE" w:rsidRPr="006D510F" w:rsidRDefault="009047B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 м (15823).</w:t>
            </w:r>
          </w:p>
        </w:tc>
      </w:tr>
    </w:tbl>
    <w:p w14:paraId="410BC811"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7C070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декабря 1932 была представлена боевая схема И-15 М-58 (М38) (7415, 16).</w:t>
      </w:r>
    </w:p>
    <w:p w14:paraId="34419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7E9029"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26 декабря 1932 года руководство ЦАГИ направило начальнику УВВС общие виды и ожидаемые данные самолетов И-14 и И-15 с мотором Бристоль-Меркур IV.</w:t>
      </w:r>
    </w:p>
    <w:p w14:paraId="5C6D4777"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r w:rsidRPr="006D510F">
        <w:rPr>
          <w:color w:val="000000" w:themeColor="text1"/>
          <w:sz w:val="16"/>
          <w:szCs w:val="16"/>
        </w:rPr>
        <w:t>Для проектирования и постройки истребителя И-15 в КОСОС ЦАГИ была образована бригада №5 Н. Н. Поликарпова (19177).</w:t>
      </w:r>
    </w:p>
    <w:p w14:paraId="675B8083" w14:textId="77777777" w:rsidR="008C3670" w:rsidRPr="006D510F" w:rsidRDefault="008C3670" w:rsidP="006D510F">
      <w:pPr>
        <w:pStyle w:val="ae"/>
        <w:shd w:val="clear" w:color="auto" w:fill="FFFFFF"/>
        <w:spacing w:before="0" w:after="0"/>
        <w:jc w:val="both"/>
        <w:textAlignment w:val="baseline"/>
        <w:rPr>
          <w:color w:val="000000" w:themeColor="text1"/>
          <w:sz w:val="16"/>
          <w:szCs w:val="16"/>
        </w:rPr>
      </w:pPr>
    </w:p>
    <w:p w14:paraId="3C5E0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декабря 1932 ВВС пересмотрели требования к ДИП (АНТ-29) и скорость хотели 375 км/час + 4 пулемета 7.62 мм (1454,23).</w:t>
      </w:r>
    </w:p>
    <w:p w14:paraId="7EDC4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CD9F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декабря 1932 требования УВВС к истребителю с АПК опять изменились: теперь необходимо было установить на нем два мотора М-34 мощностью по 750 л.с. каждый. Готовность самолета (заказ № 7091) на 1 января 1933 г. составляла 12 процентов (9538,27).</w:t>
      </w:r>
    </w:p>
    <w:p w14:paraId="05688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4D695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декабря 1932 года состоялось заседания комиссии по вопросам сверхвысотной авиации при Госплане:</w:t>
      </w:r>
    </w:p>
    <w:p w14:paraId="0FCFF51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Протокол заседания комиссии по вопросам сверхвысотной авиации при Госплане от 26 декабря 1932 года</w:t>
      </w:r>
    </w:p>
    <w:p w14:paraId="37F976A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w:t>
      </w:r>
    </w:p>
    <w:p w14:paraId="784A9B18"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моторе для сверхвысотной авиации и о работах ЦИАМа, проделанных в этом направлении.</w:t>
      </w:r>
    </w:p>
    <w:p w14:paraId="612CD629"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 винте для сверхвысотного мотора.</w:t>
      </w:r>
    </w:p>
    <w:p w14:paraId="1020D93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Сообщение о работе БНК (6779, 23-24).</w:t>
      </w:r>
    </w:p>
    <w:p w14:paraId="573998D3"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8B6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и 16 декабря 1932 г. провели стрельбу из установки модели 762, предназначенной для самолета Р-5 и смонтированной «на станке от ми</w:t>
      </w:r>
      <w:r w:rsidRPr="006D510F">
        <w:rPr>
          <w:rFonts w:ascii="Times New Roman" w:hAnsi="Times New Roman"/>
          <w:color w:val="000000" w:themeColor="text1"/>
          <w:sz w:val="16"/>
          <w:szCs w:val="16"/>
        </w:rPr>
        <w:softHyphen/>
        <w:t>номета Г-Р» с углом возвышения 35°. В общей сложности отстреляли 22 снаряда. Из них сборщики подобрали лишь 10. Позже они обнаружили еще пять снарядов, координаты точек падения которых еще больше ухудшили и без того неудовлетворительный результат. Кстати, один из снарядов упал рядом с забором механического завода «Краснознаме</w:t>
      </w:r>
      <w:r w:rsidRPr="006D510F">
        <w:rPr>
          <w:rFonts w:ascii="Times New Roman" w:hAnsi="Times New Roman"/>
          <w:color w:val="000000" w:themeColor="text1"/>
          <w:sz w:val="16"/>
          <w:szCs w:val="16"/>
        </w:rPr>
        <w:softHyphen/>
        <w:t>нец», где изготавливали корпуса артснарядов и авиабомб. В некоторых публикациях упоминается, что траектории боеприпа</w:t>
      </w:r>
      <w:r w:rsidRPr="006D510F">
        <w:rPr>
          <w:rFonts w:ascii="Times New Roman" w:hAnsi="Times New Roman"/>
          <w:color w:val="000000" w:themeColor="text1"/>
          <w:sz w:val="16"/>
          <w:szCs w:val="16"/>
        </w:rPr>
        <w:softHyphen/>
        <w:t>сов без оперения были настолько непредсказуемы, что находиться по</w:t>
      </w:r>
      <w:r w:rsidRPr="006D510F">
        <w:rPr>
          <w:rFonts w:ascii="Times New Roman" w:hAnsi="Times New Roman"/>
          <w:color w:val="000000" w:themeColor="text1"/>
          <w:sz w:val="16"/>
          <w:szCs w:val="16"/>
        </w:rPr>
        <w:softHyphen/>
        <w:t>близости при отстрелах оказывалось просто небезопасно. И хотя снаряжательного производства на заводе не было, а пустые корпуса боеприпасов на его складах и в цехах никогда не сдетонировали бы, очевидно именно об этом случае полвека спустя ветераны ГДЛ рас</w:t>
      </w:r>
      <w:r w:rsidRPr="006D510F">
        <w:rPr>
          <w:rFonts w:ascii="Times New Roman" w:hAnsi="Times New Roman"/>
          <w:color w:val="000000" w:themeColor="text1"/>
          <w:sz w:val="16"/>
          <w:szCs w:val="16"/>
        </w:rPr>
        <w:softHyphen/>
        <w:t>сказывали, как о сцене из свежего американского триллера. Дословно об этом можно прочитать в одном из сборников трудов Академии естество</w:t>
      </w:r>
      <w:r w:rsidRPr="006D510F">
        <w:rPr>
          <w:rFonts w:ascii="Times New Roman" w:hAnsi="Times New Roman"/>
          <w:color w:val="000000" w:themeColor="text1"/>
          <w:sz w:val="16"/>
          <w:szCs w:val="16"/>
        </w:rPr>
        <w:softHyphen/>
        <w:t>знания, науки и техники, посвященном круглой дате с начала испыта</w:t>
      </w:r>
      <w:r w:rsidRPr="006D510F">
        <w:rPr>
          <w:rFonts w:ascii="Times New Roman" w:hAnsi="Times New Roman"/>
          <w:color w:val="000000" w:themeColor="text1"/>
          <w:sz w:val="16"/>
          <w:szCs w:val="16"/>
        </w:rPr>
        <w:softHyphen/>
        <w:t>ний «катюши». Смысл заявления — в том, что один из РС после старта круто развернулся и полетел в противоположную сторону, разбив вдре</w:t>
      </w:r>
      <w:r w:rsidRPr="006D510F">
        <w:rPr>
          <w:rFonts w:ascii="Times New Roman" w:hAnsi="Times New Roman"/>
          <w:color w:val="000000" w:themeColor="text1"/>
          <w:sz w:val="16"/>
          <w:szCs w:val="16"/>
        </w:rPr>
        <w:softHyphen/>
        <w:t>безги пролет забора... По-видимому, это взорвался ракетный заряд дви</w:t>
      </w:r>
      <w:r w:rsidRPr="006D510F">
        <w:rPr>
          <w:rFonts w:ascii="Times New Roman" w:hAnsi="Times New Roman"/>
          <w:color w:val="000000" w:themeColor="text1"/>
          <w:sz w:val="16"/>
          <w:szCs w:val="16"/>
        </w:rPr>
        <w:softHyphen/>
        <w:t>гателя. Хотя документального подтверждения этот факт пока не нашел. Уважаемому ветерану этот яркий эпизод запомнился своей неорди</w:t>
      </w:r>
      <w:r w:rsidRPr="006D510F">
        <w:rPr>
          <w:rFonts w:ascii="Times New Roman" w:hAnsi="Times New Roman"/>
          <w:color w:val="000000" w:themeColor="text1"/>
          <w:sz w:val="16"/>
          <w:szCs w:val="16"/>
        </w:rPr>
        <w:softHyphen/>
        <w:t>нарностью больше, чем более ценная, но сухая информация. Плюс не</w:t>
      </w:r>
      <w:r w:rsidRPr="006D510F">
        <w:rPr>
          <w:rFonts w:ascii="Times New Roman" w:hAnsi="Times New Roman"/>
          <w:color w:val="000000" w:themeColor="text1"/>
          <w:sz w:val="16"/>
          <w:szCs w:val="16"/>
        </w:rPr>
        <w:softHyphen/>
        <w:t>много фантазии, и дедушка в глазах пионеров-следопытов выглядит почти национальным героем! На самом деле разнести в щепки часть за</w:t>
      </w:r>
      <w:r w:rsidRPr="006D510F">
        <w:rPr>
          <w:rFonts w:ascii="Times New Roman" w:hAnsi="Times New Roman"/>
          <w:color w:val="000000" w:themeColor="text1"/>
          <w:sz w:val="16"/>
          <w:szCs w:val="16"/>
        </w:rPr>
        <w:softHyphen/>
        <w:t>бора инертным боеприпасом — это давняя мечта испытателей. Однако, согласно беспристрастным отчетам, при стрельбе РС в деревянные щи</w:t>
      </w:r>
      <w:r w:rsidRPr="006D510F">
        <w:rPr>
          <w:rFonts w:ascii="Times New Roman" w:hAnsi="Times New Roman"/>
          <w:color w:val="000000" w:themeColor="text1"/>
          <w:sz w:val="16"/>
          <w:szCs w:val="16"/>
        </w:rPr>
        <w:softHyphen/>
        <w:t>ты, в преграде они оставляли лишь не более чем эллиптические (реже — идеально круглые) отверстия.</w:t>
      </w:r>
    </w:p>
    <w:p w14:paraId="7E7ED8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Точность стрельбы РС-132 модели 561 испытатели признали неудов</w:t>
      </w:r>
      <w:r w:rsidRPr="006D510F">
        <w:rPr>
          <w:rFonts w:ascii="Times New Roman" w:hAnsi="Times New Roman"/>
          <w:color w:val="000000" w:themeColor="text1"/>
          <w:sz w:val="16"/>
          <w:szCs w:val="16"/>
        </w:rPr>
        <w:softHyphen/>
        <w:t>летворительной. По их мнению, на величину рассеивания повлияло как начальное отклонение от направления стрельбы, так и «болтание снаря</w:t>
      </w:r>
      <w:r w:rsidRPr="006D510F">
        <w:rPr>
          <w:rFonts w:ascii="Times New Roman" w:hAnsi="Times New Roman"/>
          <w:color w:val="000000" w:themeColor="text1"/>
          <w:sz w:val="16"/>
          <w:szCs w:val="16"/>
        </w:rPr>
        <w:softHyphen/>
        <w:t>да во время полета». В дальнейшем стрельбу ими решили прекратить. Повысить точность стрельбы ракетными снарядами конструкторы ре</w:t>
      </w:r>
      <w:r w:rsidRPr="006D510F">
        <w:rPr>
          <w:rFonts w:ascii="Times New Roman" w:hAnsi="Times New Roman"/>
          <w:color w:val="000000" w:themeColor="text1"/>
          <w:sz w:val="16"/>
          <w:szCs w:val="16"/>
        </w:rPr>
        <w:softHyphen/>
        <w:t>шили, используя гироскопический принцип стабилизации на траекто</w:t>
      </w:r>
      <w:r w:rsidRPr="006D510F">
        <w:rPr>
          <w:rFonts w:ascii="Times New Roman" w:hAnsi="Times New Roman"/>
          <w:color w:val="000000" w:themeColor="text1"/>
          <w:sz w:val="16"/>
          <w:szCs w:val="16"/>
        </w:rPr>
        <w:softHyphen/>
        <w:t>рии (подобно артснарядам). К примеру, 68-мм ракетные боеприпасы вспомогательного назначения, выполненные поданной конструктивной схеме, в 1932 г. продемонстрировали отнюдь неплохие результаты (под</w:t>
      </w:r>
      <w:r w:rsidRPr="006D510F">
        <w:rPr>
          <w:rFonts w:ascii="Times New Roman" w:hAnsi="Times New Roman"/>
          <w:color w:val="000000" w:themeColor="text1"/>
          <w:sz w:val="16"/>
          <w:szCs w:val="16"/>
        </w:rPr>
        <w:softHyphen/>
        <w:t>робнее о них - в шестой главе).</w:t>
      </w:r>
    </w:p>
    <w:p w14:paraId="633DB8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достижения приемлемой точности стрельбы конструкторы не</w:t>
      </w:r>
      <w:r w:rsidRPr="006D510F">
        <w:rPr>
          <w:rFonts w:ascii="Times New Roman" w:hAnsi="Times New Roman"/>
          <w:color w:val="000000" w:themeColor="text1"/>
          <w:sz w:val="16"/>
          <w:szCs w:val="16"/>
        </w:rPr>
        <w:softHyphen/>
        <w:t>сколько поступились характеристиками максимальной дальности. Для этого в стенке корпуса ракетного двигателя в поперечной плоскости требовалось выполнить дополнительные боковые сопла (отверстия по касательной). При запуске снарядов с наземного станка через них обыч</w:t>
      </w:r>
      <w:r w:rsidRPr="006D510F">
        <w:rPr>
          <w:rFonts w:ascii="Times New Roman" w:hAnsi="Times New Roman"/>
          <w:color w:val="000000" w:themeColor="text1"/>
          <w:sz w:val="16"/>
          <w:szCs w:val="16"/>
        </w:rPr>
        <w:softHyphen/>
        <w:t>но заводили бикфордов шнур, посредством которого поджигали порохо</w:t>
      </w:r>
      <w:r w:rsidRPr="006D510F">
        <w:rPr>
          <w:rFonts w:ascii="Times New Roman" w:hAnsi="Times New Roman"/>
          <w:color w:val="000000" w:themeColor="text1"/>
          <w:sz w:val="16"/>
          <w:szCs w:val="16"/>
        </w:rPr>
        <w:softHyphen/>
        <w:t>вой воспламенитель ракетного заряда. Частично расходуя энергию дви</w:t>
      </w:r>
      <w:r w:rsidRPr="006D510F">
        <w:rPr>
          <w:rFonts w:ascii="Times New Roman" w:hAnsi="Times New Roman"/>
          <w:color w:val="000000" w:themeColor="text1"/>
          <w:sz w:val="16"/>
          <w:szCs w:val="16"/>
        </w:rPr>
        <w:softHyphen/>
        <w:t>гателя через такую турбину, снаряды получили способность вращения в полете вокруг своей продольной оси. Ряд боеприпасов, оснащенных подобными устройствами, получил наименование турбореактивных (в 1934-1935 гг. они упоминаются как ракетные жироскопические РЖС, в 1936 г. - турборакетные ТРС).</w:t>
      </w:r>
    </w:p>
    <w:p w14:paraId="51D80F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мастерских ГДЛ изготовили три партии по 30 штук 82-мм турборе</w:t>
      </w:r>
      <w:r w:rsidRPr="006D510F">
        <w:rPr>
          <w:rFonts w:ascii="Times New Roman" w:hAnsi="Times New Roman"/>
          <w:color w:val="000000" w:themeColor="text1"/>
          <w:sz w:val="16"/>
          <w:szCs w:val="16"/>
        </w:rPr>
        <w:softHyphen/>
        <w:t>активных снарядов моделей 594 и 596, а также 132-мм турбореактивных снарядов модели 598. Боеприпасы первых двух моделей отличались толь</w:t>
      </w:r>
      <w:r w:rsidRPr="006D510F">
        <w:rPr>
          <w:rFonts w:ascii="Times New Roman" w:hAnsi="Times New Roman"/>
          <w:color w:val="000000" w:themeColor="text1"/>
          <w:sz w:val="16"/>
          <w:szCs w:val="16"/>
        </w:rPr>
        <w:softHyphen/>
        <w:t>ко длиной ракетной камеры. Программа их наземных отстрелов была выполнена в период с января по март 1933 г. Помимо повышения устой</w:t>
      </w:r>
      <w:r w:rsidRPr="006D510F">
        <w:rPr>
          <w:rFonts w:ascii="Times New Roman" w:hAnsi="Times New Roman"/>
          <w:color w:val="000000" w:themeColor="text1"/>
          <w:sz w:val="16"/>
          <w:szCs w:val="16"/>
        </w:rPr>
        <w:softHyphen/>
        <w:t>чивости полета, исследовали также «меткость и дальность, влияние дли</w:t>
      </w:r>
      <w:r w:rsidRPr="006D510F">
        <w:rPr>
          <w:rFonts w:ascii="Times New Roman" w:hAnsi="Times New Roman"/>
          <w:color w:val="000000" w:themeColor="text1"/>
          <w:sz w:val="16"/>
          <w:szCs w:val="16"/>
        </w:rPr>
        <w:softHyphen/>
        <w:t>ны снарядов, скорости вращения, характера полета и разнообразия дуль</w:t>
      </w:r>
      <w:r w:rsidRPr="006D510F">
        <w:rPr>
          <w:rFonts w:ascii="Times New Roman" w:hAnsi="Times New Roman"/>
          <w:color w:val="000000" w:themeColor="text1"/>
          <w:sz w:val="16"/>
          <w:szCs w:val="16"/>
        </w:rPr>
        <w:softHyphen/>
        <w:t>ных скоростей на меткость».</w:t>
      </w:r>
    </w:p>
    <w:p w14:paraId="68DA51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стрельбе ТРС-132 модели 598 первой опытной партии (с расхо</w:t>
      </w:r>
      <w:r w:rsidRPr="006D510F">
        <w:rPr>
          <w:rFonts w:ascii="Times New Roman" w:hAnsi="Times New Roman"/>
          <w:color w:val="000000" w:themeColor="text1"/>
          <w:sz w:val="16"/>
          <w:szCs w:val="16"/>
        </w:rPr>
        <w:softHyphen/>
        <w:t>дом 15% массы РЗ на вращение) из восьми снарядов только два имели относительно правильный полет. Таким образом, средняя дальность со</w:t>
      </w:r>
      <w:r w:rsidRPr="006D510F">
        <w:rPr>
          <w:rFonts w:ascii="Times New Roman" w:hAnsi="Times New Roman"/>
          <w:color w:val="000000" w:themeColor="text1"/>
          <w:sz w:val="16"/>
          <w:szCs w:val="16"/>
        </w:rPr>
        <w:softHyphen/>
        <w:t>ставила 2000 м вместо расчетных 3000 м. Незначительные мощности ме</w:t>
      </w:r>
      <w:r w:rsidRPr="006D510F">
        <w:rPr>
          <w:rFonts w:ascii="Times New Roman" w:hAnsi="Times New Roman"/>
          <w:color w:val="000000" w:themeColor="text1"/>
          <w:sz w:val="16"/>
          <w:szCs w:val="16"/>
        </w:rPr>
        <w:softHyphen/>
        <w:t>ханических и снаряжательных мастерских ГДЛ УВИ НКВМ не позволи</w:t>
      </w:r>
      <w:r w:rsidRPr="006D510F">
        <w:rPr>
          <w:rFonts w:ascii="Times New Roman" w:hAnsi="Times New Roman"/>
          <w:color w:val="000000" w:themeColor="text1"/>
          <w:sz w:val="16"/>
          <w:szCs w:val="16"/>
        </w:rPr>
        <w:softHyphen/>
        <w:t>ли изготовить боеприпасы в количестве, необходимом для детального исследования причин неустойчивого полета и изучения поведения ТРС на активном участке траектории.</w:t>
      </w:r>
    </w:p>
    <w:p w14:paraId="1A68C5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Подобные ограничения вынудили испытателей проводить последую</w:t>
      </w:r>
      <w:r w:rsidRPr="006D510F">
        <w:rPr>
          <w:rFonts w:ascii="Times New Roman" w:hAnsi="Times New Roman"/>
          <w:color w:val="000000" w:themeColor="text1"/>
          <w:sz w:val="16"/>
          <w:szCs w:val="16"/>
        </w:rPr>
        <w:softHyphen/>
        <w:t>щие стрельбы по деревянному щиту, установленному в 100 м от пусково</w:t>
      </w:r>
      <w:r w:rsidRPr="006D510F">
        <w:rPr>
          <w:rFonts w:ascii="Times New Roman" w:hAnsi="Times New Roman"/>
          <w:color w:val="000000" w:themeColor="text1"/>
          <w:sz w:val="16"/>
          <w:szCs w:val="16"/>
        </w:rPr>
        <w:softHyphen/>
        <w:t>го станка. Между тем, до конца года были изготовлены три незначитель</w:t>
      </w:r>
      <w:r w:rsidRPr="006D510F">
        <w:rPr>
          <w:rFonts w:ascii="Times New Roman" w:hAnsi="Times New Roman"/>
          <w:color w:val="000000" w:themeColor="text1"/>
          <w:sz w:val="16"/>
          <w:szCs w:val="16"/>
        </w:rPr>
        <w:softHyphen/>
        <w:t>ные по размеру партии снарядов ТРС-132 модели 598 с различными тур</w:t>
      </w:r>
      <w:r w:rsidRPr="006D510F">
        <w:rPr>
          <w:rFonts w:ascii="Times New Roman" w:hAnsi="Times New Roman"/>
          <w:color w:val="000000" w:themeColor="text1"/>
          <w:sz w:val="16"/>
          <w:szCs w:val="16"/>
        </w:rPr>
        <w:softHyphen/>
        <w:t>бинами. У первой она осталась без изменений. Боеприпасы второй опытной партии расходовали 20%, у снарядов третьей партии был 30-процентный расход энергии на вращение.</w:t>
      </w:r>
    </w:p>
    <w:p w14:paraId="406D82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шести снарядов первой партии в щит попали лишь два. Остальные рикошетировали от земли перед щитом. По характеру пробоин (они не были идеально круглыми) испытатели пришли к выводу о неустойчивом поведении боеприпасов на траектории. Результаты отстрела второй и третьей партий ТРС-132 (по четыре выстрела) оказались еще более плачевными — ни один из боеприпасов не попал в щит, а их неустойчи</w:t>
      </w:r>
      <w:r w:rsidRPr="006D510F">
        <w:rPr>
          <w:rFonts w:ascii="Times New Roman" w:hAnsi="Times New Roman"/>
          <w:color w:val="000000" w:themeColor="text1"/>
          <w:sz w:val="16"/>
          <w:szCs w:val="16"/>
        </w:rPr>
        <w:softHyphen/>
        <w:t>вый полет был заметен даже невооруженным глазом. Снаряды также ри</w:t>
      </w:r>
      <w:r w:rsidRPr="006D510F">
        <w:rPr>
          <w:rFonts w:ascii="Times New Roman" w:hAnsi="Times New Roman"/>
          <w:color w:val="000000" w:themeColor="text1"/>
          <w:sz w:val="16"/>
          <w:szCs w:val="16"/>
        </w:rPr>
        <w:softHyphen/>
        <w:t>кошетировали от земли и разлетались в стороны от щита. Вывод: «мет</w:t>
      </w:r>
      <w:r w:rsidRPr="006D510F">
        <w:rPr>
          <w:rFonts w:ascii="Times New Roman" w:hAnsi="Times New Roman"/>
          <w:color w:val="000000" w:themeColor="text1"/>
          <w:sz w:val="16"/>
          <w:szCs w:val="16"/>
        </w:rPr>
        <w:softHyphen/>
        <w:t>кость ТРС-132 модели 598 неудовлетворительна».</w:t>
      </w:r>
    </w:p>
    <w:p w14:paraId="442278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Наземная стрельба ТРС-82 модели 594 по щиту 6x6 м, установлен</w:t>
      </w:r>
      <w:r w:rsidRPr="006D510F">
        <w:rPr>
          <w:rFonts w:ascii="Times New Roman" w:hAnsi="Times New Roman"/>
          <w:color w:val="000000" w:themeColor="text1"/>
          <w:sz w:val="16"/>
          <w:szCs w:val="16"/>
        </w:rPr>
        <w:softHyphen/>
        <w:t>ному в 120 м от жестко закрепленного орудия с углом возвышения 2°, состоялась 8 апреля 1933 г. У снарядов первой партии для повышения точности стрельбы увеличили поступательную скорость за счет удли ненного вдвое РЗ и доли, расходуемой на вращение, до 30%. При этом сопло подобрали таким образом, что давление в камере двигателя воз</w:t>
      </w:r>
      <w:r w:rsidRPr="006D510F">
        <w:rPr>
          <w:rFonts w:ascii="Times New Roman" w:hAnsi="Times New Roman"/>
          <w:color w:val="000000" w:themeColor="text1"/>
          <w:sz w:val="16"/>
          <w:szCs w:val="16"/>
        </w:rPr>
        <w:softHyphen/>
        <w:t>росло со 180 до 280 кг/см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Из 10 отстрелянных снарядов девять про</w:t>
      </w:r>
      <w:r w:rsidRPr="006D510F">
        <w:rPr>
          <w:rFonts w:ascii="Times New Roman" w:hAnsi="Times New Roman"/>
          <w:color w:val="000000" w:themeColor="text1"/>
          <w:sz w:val="16"/>
          <w:szCs w:val="16"/>
        </w:rPr>
        <w:softHyphen/>
        <w:t>били шит, а один срикошетировал от земли, но все же пробил щит, со</w:t>
      </w:r>
      <w:r w:rsidRPr="006D510F">
        <w:rPr>
          <w:rFonts w:ascii="Times New Roman" w:hAnsi="Times New Roman"/>
          <w:color w:val="000000" w:themeColor="text1"/>
          <w:sz w:val="16"/>
          <w:szCs w:val="16"/>
        </w:rPr>
        <w:softHyphen/>
        <w:t>здав пробоину эллиптической формы с диагоналями 82 и 84 мм. Про</w:t>
      </w:r>
      <w:r w:rsidRPr="006D510F">
        <w:rPr>
          <w:rFonts w:ascii="Times New Roman" w:hAnsi="Times New Roman"/>
          <w:color w:val="000000" w:themeColor="text1"/>
          <w:sz w:val="16"/>
          <w:szCs w:val="16"/>
        </w:rPr>
        <w:softHyphen/>
        <w:t>боина восьмого выстрела оказалась эллиптической с большим диа</w:t>
      </w:r>
      <w:r w:rsidRPr="006D510F">
        <w:rPr>
          <w:rFonts w:ascii="Times New Roman" w:hAnsi="Times New Roman"/>
          <w:color w:val="000000" w:themeColor="text1"/>
          <w:sz w:val="16"/>
          <w:szCs w:val="16"/>
        </w:rPr>
        <w:softHyphen/>
        <w:t>метром 86 мм.</w:t>
      </w:r>
    </w:p>
    <w:p w14:paraId="797589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десяти ТРС-82 модели 596 с расходом 15% массы РЗ на вращение, отстрелянных по щиту на расстоянии 100 м от орудия, не зафиксирова</w:t>
      </w:r>
      <w:r w:rsidRPr="006D510F">
        <w:rPr>
          <w:rFonts w:ascii="Times New Roman" w:hAnsi="Times New Roman"/>
          <w:color w:val="000000" w:themeColor="text1"/>
          <w:sz w:val="16"/>
          <w:szCs w:val="16"/>
        </w:rPr>
        <w:softHyphen/>
        <w:t>ли ни одного попадания. Полет снарядов - неправильный. Из шести снарядов второй партии (с расходом 30% массы РЗ на вращение) в щит попал только один. Из восьми снарядов третьей партии (с расходом 40% массы РЗ на вращение) шесть дали правильные пробоины в щите, что подало испытателям надежду на «возможность получения устойчивости полета с помощью вращения снаряда вблизи орудия». После этого они повторили стрельбу десятью ТРС-82 модели 596 второй партии по щиту на расстоянии 100 м. Из них четыре дали правильные пробоины диамет</w:t>
      </w:r>
      <w:r w:rsidRPr="006D510F">
        <w:rPr>
          <w:rFonts w:ascii="Times New Roman" w:hAnsi="Times New Roman"/>
          <w:color w:val="000000" w:themeColor="text1"/>
          <w:sz w:val="16"/>
          <w:szCs w:val="16"/>
        </w:rPr>
        <w:softHyphen/>
        <w:t>ром 86 мм.</w:t>
      </w:r>
    </w:p>
    <w:p w14:paraId="2D1CC3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результатам стрельбы ТРС испытатели пришли к выводам, что снаряды устойчивы за счет вращения при расходе 20-30% массы РЗ, что соответственно снижает поступательную скорость, а следовательно, и дальность на величину около 30%. Расход энергетики до 40% еще боль</w:t>
      </w:r>
      <w:r w:rsidRPr="006D510F">
        <w:rPr>
          <w:rFonts w:ascii="Times New Roman" w:hAnsi="Times New Roman"/>
          <w:color w:val="000000" w:themeColor="text1"/>
          <w:sz w:val="16"/>
          <w:szCs w:val="16"/>
        </w:rPr>
        <w:softHyphen/>
        <w:t>ше улучшает устойчивость боеприпаса на траектории, а также еще боль</w:t>
      </w:r>
      <w:r w:rsidRPr="006D510F">
        <w:rPr>
          <w:rFonts w:ascii="Times New Roman" w:hAnsi="Times New Roman"/>
          <w:color w:val="000000" w:themeColor="text1"/>
          <w:sz w:val="16"/>
          <w:szCs w:val="16"/>
        </w:rPr>
        <w:softHyphen/>
        <w:t>ше снижает максимальные значения скорости полета и дальности стрельбы. Уменьшение же максимальной скорости, в свою очередь, сни</w:t>
      </w:r>
      <w:r w:rsidRPr="006D510F">
        <w:rPr>
          <w:rFonts w:ascii="Times New Roman" w:hAnsi="Times New Roman"/>
          <w:color w:val="000000" w:themeColor="text1"/>
          <w:sz w:val="16"/>
          <w:szCs w:val="16"/>
        </w:rPr>
        <w:softHyphen/>
        <w:t>жало и начальную скорость ТРС при старте, что увеличивало «разнооб</w:t>
      </w:r>
      <w:r w:rsidRPr="006D510F">
        <w:rPr>
          <w:rFonts w:ascii="Times New Roman" w:hAnsi="Times New Roman"/>
          <w:color w:val="000000" w:themeColor="text1"/>
          <w:sz w:val="16"/>
          <w:szCs w:val="16"/>
        </w:rPr>
        <w:softHyphen/>
        <w:t>разие углов вылета» и отрицательно влияло на точность стрельбы в са</w:t>
      </w:r>
      <w:r w:rsidRPr="006D510F">
        <w:rPr>
          <w:rFonts w:ascii="Times New Roman" w:hAnsi="Times New Roman"/>
          <w:color w:val="000000" w:themeColor="text1"/>
          <w:sz w:val="16"/>
          <w:szCs w:val="16"/>
        </w:rPr>
        <w:softHyphen/>
        <w:t>мом начале активного участка траектории.</w:t>
      </w:r>
    </w:p>
    <w:p w14:paraId="437ADC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Причинами неустойчивости вращающихся РС (с газодинамической стабилизацией) признали эксцентриситет масс (как результат не очень тщательного изготовления) и эксцентриситет реактивной силы относи</w:t>
      </w:r>
      <w:r w:rsidRPr="006D510F">
        <w:rPr>
          <w:rFonts w:ascii="Times New Roman" w:hAnsi="Times New Roman"/>
          <w:color w:val="000000" w:themeColor="text1"/>
          <w:sz w:val="16"/>
          <w:szCs w:val="16"/>
        </w:rPr>
        <w:softHyphen/>
        <w:t>тельно центра масс снаряда (как следствие отклонения продольной оси сопла от продольной оси снаряда), а также разнообразие размеров «каса</w:t>
      </w:r>
      <w:r w:rsidRPr="006D510F">
        <w:rPr>
          <w:rFonts w:ascii="Times New Roman" w:hAnsi="Times New Roman"/>
          <w:color w:val="000000" w:themeColor="text1"/>
          <w:sz w:val="16"/>
          <w:szCs w:val="16"/>
        </w:rPr>
        <w:softHyphen/>
        <w:t>тельных отверстий» и их разгар. Это способствовало образованию, по</w:t>
      </w:r>
      <w:r w:rsidRPr="006D510F">
        <w:rPr>
          <w:rFonts w:ascii="Times New Roman" w:hAnsi="Times New Roman"/>
          <w:color w:val="000000" w:themeColor="text1"/>
          <w:sz w:val="16"/>
          <w:szCs w:val="16"/>
        </w:rPr>
        <w:softHyphen/>
        <w:t>мимо вращательной пары сил, еще и силы, эксцентричной относитель</w:t>
      </w:r>
      <w:r w:rsidRPr="006D510F">
        <w:rPr>
          <w:rFonts w:ascii="Times New Roman" w:hAnsi="Times New Roman"/>
          <w:color w:val="000000" w:themeColor="text1"/>
          <w:sz w:val="16"/>
          <w:szCs w:val="16"/>
        </w:rPr>
        <w:softHyphen/>
        <w:t>но центра масс снаряда. Наряду с этим, перемещение несгоревших час</w:t>
      </w:r>
      <w:r w:rsidRPr="006D510F">
        <w:rPr>
          <w:rFonts w:ascii="Times New Roman" w:hAnsi="Times New Roman"/>
          <w:color w:val="000000" w:themeColor="text1"/>
          <w:sz w:val="16"/>
          <w:szCs w:val="16"/>
        </w:rPr>
        <w:softHyphen/>
        <w:t>тей РЗ и неравномерное распределение давлений, в свою очередь, вызы</w:t>
      </w:r>
      <w:r w:rsidRPr="006D510F">
        <w:rPr>
          <w:rFonts w:ascii="Times New Roman" w:hAnsi="Times New Roman"/>
          <w:color w:val="000000" w:themeColor="text1"/>
          <w:sz w:val="16"/>
          <w:szCs w:val="16"/>
        </w:rPr>
        <w:softHyphen/>
        <w:t>вало вибрацию корпуса снаряда, чем еще больше увеличивало «разнооб</w:t>
      </w:r>
      <w:r w:rsidRPr="006D510F">
        <w:rPr>
          <w:rFonts w:ascii="Times New Roman" w:hAnsi="Times New Roman"/>
          <w:color w:val="000000" w:themeColor="text1"/>
          <w:sz w:val="16"/>
          <w:szCs w:val="16"/>
        </w:rPr>
        <w:softHyphen/>
        <w:t>разие углов вылета» наряду с «неточной пригонкой снаряда и малой ве</w:t>
      </w:r>
      <w:r w:rsidRPr="006D510F">
        <w:rPr>
          <w:rFonts w:ascii="Times New Roman" w:hAnsi="Times New Roman"/>
          <w:color w:val="000000" w:themeColor="text1"/>
          <w:sz w:val="16"/>
          <w:szCs w:val="16"/>
        </w:rPr>
        <w:softHyphen/>
        <w:t>личиной дульной скорости».</w:t>
      </w:r>
    </w:p>
    <w:p w14:paraId="5B5866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проектировании снарядов последующих опытных партий была поставлена задача «свести к минимуму эксцентриситеты реактивной си</w:t>
      </w:r>
      <w:r w:rsidRPr="006D510F">
        <w:rPr>
          <w:rFonts w:ascii="Times New Roman" w:hAnsi="Times New Roman"/>
          <w:color w:val="000000" w:themeColor="text1"/>
          <w:sz w:val="16"/>
          <w:szCs w:val="16"/>
        </w:rPr>
        <w:softHyphen/>
        <w:t>лы и масс, предотвратить прогар отверстий в центрирующих утолщени</w:t>
      </w:r>
      <w:r w:rsidRPr="006D510F">
        <w:rPr>
          <w:rFonts w:ascii="Times New Roman" w:hAnsi="Times New Roman"/>
          <w:color w:val="000000" w:themeColor="text1"/>
          <w:sz w:val="16"/>
          <w:szCs w:val="16"/>
        </w:rPr>
        <w:softHyphen/>
        <w:t>ях, увеличить дульную скорость за счет увеличения давления в камере после уплотнения пороха» (11402).</w:t>
      </w:r>
    </w:p>
    <w:p w14:paraId="6961AB98" w14:textId="53CB1F03"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19ADF" w14:textId="2809B70F" w:rsidR="00D65060" w:rsidRPr="006D510F" w:rsidRDefault="00D65060" w:rsidP="006D510F">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Внешняя политика:</w:t>
      </w:r>
    </w:p>
    <w:p w14:paraId="34FBA8C7" w14:textId="77777777" w:rsidR="00D65060" w:rsidRPr="006D510F" w:rsidRDefault="00D65060" w:rsidP="006D510F">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3EE5E898"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декабря 1932 г.</w:t>
      </w:r>
    </w:p>
    <w:p w14:paraId="1518EBD5"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Записка В.И. Межлаука И.В. Сталину и В.М. Молотову об организации советско-американского института по обмену опытом в области экономических исследований</w:t>
      </w:r>
    </w:p>
    <w:p w14:paraId="781C1155"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 1182/2417сс </w:t>
      </w:r>
    </w:p>
    <w:p w14:paraId="67D1EA9B"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26 декабря 1932 г.</w:t>
      </w:r>
    </w:p>
    <w:p w14:paraId="7B22188B"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Сов. секретно</w:t>
      </w:r>
    </w:p>
    <w:p w14:paraId="66147D56"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Экз. № 1</w:t>
      </w:r>
    </w:p>
    <w:p w14:paraId="3B193B5D"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Сталину</w:t>
      </w:r>
    </w:p>
    <w:p w14:paraId="52072092"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Молотову</w:t>
      </w:r>
    </w:p>
    <w:p w14:paraId="76796D4F"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Постановлением ПБ тов. Осинскому и мне было поручено организовать советско-американский институт по обмену опытом в области экономических исследований.</w:t>
      </w:r>
    </w:p>
    <w:p w14:paraId="2B635B99"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Форма организации института такова:</w:t>
      </w:r>
    </w:p>
    <w:p w14:paraId="1DBDC5A4"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Во главе института в каждой стране стоит совет из 7-ми человек. </w:t>
      </w:r>
    </w:p>
    <w:p w14:paraId="1453DBE1"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Оба совета образуют собой Объединенный совет института.</w:t>
      </w:r>
    </w:p>
    <w:p w14:paraId="7026FC29"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институт входят члены института из числа лиц, занятых экономическими исследованиями. Каждый член института утверждается обоими советами.</w:t>
      </w:r>
    </w:p>
    <w:p w14:paraId="22A49E4B"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Институт устраивает раз в год конференцию, на которой обе части института, советская и американская, выступают со своими докладами.</w:t>
      </w:r>
    </w:p>
    <w:p w14:paraId="20595E38"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Созыв первой конференции намечается в мае месяце 1933 г. в Нью-Йорке, причем в программу конференции поставлен вопрос об экономике и технике американского машиностроения, в особенности станкостроения, и доклад советской части института о развитии машиностроения в СССР.</w:t>
      </w:r>
    </w:p>
    <w:p w14:paraId="1F803BF3"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настоящее время американский совет образован в составе:</w:t>
      </w:r>
    </w:p>
    <w:p w14:paraId="15889632"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Мэри Ван Клик - директор департамента промышленных исследований известного в Америке Руссельского общества («Руссел Сэйдж фаундейшн»); бывший председатель Амстердамского конгресса в августе 1931 г. по вопросам международной социальной экономики, на котором выступали наши тт. Осинский, Краваль, Гайстер и Ронин.</w:t>
      </w:r>
    </w:p>
    <w:p w14:paraId="33F6C97E"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Проф. Сьюзен Кингсбери - директор отдела социальной экономики известного женского колледжа «Брин Мор» в штате Пенсильвания.</w:t>
      </w:r>
    </w:p>
    <w:p w14:paraId="1D9CABA3"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Д-р Милдред Фэрчайлд - ассистент проф. Кингсбери в указанном колледже; негласный член американской компартии.</w:t>
      </w:r>
    </w:p>
    <w:p w14:paraId="1E713CEC"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Проф. Джордж Каунтс - профессор факультета педагогики Колумбийского университета в Нью-Йорке.</w:t>
      </w:r>
    </w:p>
    <w:p w14:paraId="793ADFC1"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Д-р Харлоу Персон - директор научно-исследовательского общества «Тейлор сосайэти» в Нью-Йорке.</w:t>
      </w:r>
    </w:p>
    <w:p w14:paraId="62A6EDE4"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Проф. М.Л. Вильсон - директор отдела сельскохозяйственной экономики государственного университета Монтана.</w:t>
      </w:r>
    </w:p>
    <w:p w14:paraId="39012A8E"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Проф. Р.Г. Тагвелл - профессор по экономике в Колумбийском университете в г. Нью-Йорк.</w:t>
      </w:r>
    </w:p>
    <w:p w14:paraId="7CCA648C"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Председателем американского совета избрана Мэри Ван Клик.</w:t>
      </w:r>
    </w:p>
    <w:p w14:paraId="7B803C54"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Представителем американского совета в СССР является известный Вам журналист корреспондент «Нэйшн» Льюис Фишер.</w:t>
      </w:r>
    </w:p>
    <w:p w14:paraId="01974AE5"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Необходимо утвердить в настоящее время совет, представляющий советскую часть института. Мы предлагаем следующий состав совета:</w:t>
      </w:r>
    </w:p>
    <w:p w14:paraId="2420E7B8"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В.В. Осинский</w:t>
      </w:r>
    </w:p>
    <w:p w14:paraId="1D663DFC"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тов. В.И. Межлаук</w:t>
      </w:r>
    </w:p>
    <w:p w14:paraId="7664BE1A"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Гайстер</w:t>
      </w:r>
      <w:r w:rsidRPr="006D510F">
        <w:rPr>
          <w:rFonts w:ascii="Times New Roman" w:hAnsi="Times New Roman"/>
          <w:color w:val="0070C0"/>
          <w:sz w:val="16"/>
          <w:szCs w:val="16"/>
        </w:rPr>
        <w:tab/>
        <w:t>- заместитель] председателя] Госплана СССР</w:t>
      </w:r>
    </w:p>
    <w:p w14:paraId="11DDF3EE"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Краваль</w:t>
      </w:r>
      <w:r w:rsidRPr="006D510F">
        <w:rPr>
          <w:rFonts w:ascii="Times New Roman" w:hAnsi="Times New Roman"/>
          <w:color w:val="0070C0"/>
          <w:sz w:val="16"/>
          <w:szCs w:val="16"/>
        </w:rPr>
        <w:tab/>
        <w:t>- заместитель] наркомтруда</w:t>
      </w:r>
    </w:p>
    <w:p w14:paraId="0AE3B2BA"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Троицкий - директор Института экономичес- ких исследований Госплана СССР</w:t>
      </w:r>
    </w:p>
    <w:p w14:paraId="5C4C4510"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Хмельницкая « Шахновская</w:t>
      </w:r>
      <w:r w:rsidRPr="006D510F">
        <w:rPr>
          <w:rFonts w:ascii="Times New Roman" w:hAnsi="Times New Roman"/>
          <w:color w:val="0070C0"/>
          <w:sz w:val="16"/>
          <w:szCs w:val="16"/>
        </w:rPr>
        <w:tab/>
        <w:t>- член Комитета товарных фондов.</w:t>
      </w:r>
    </w:p>
    <w:p w14:paraId="75025931"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Председателем совета в СССР следует назначить или тов. Осинского, или тов. Межлаука.</w:t>
      </w:r>
    </w:p>
    <w:p w14:paraId="76249998"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Председателем Объединенного совета американский совет (согласно приложенной телеграммы) выдвинул тов. Межлаука.</w:t>
      </w:r>
    </w:p>
    <w:p w14:paraId="75255287"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Мы просим одобрить выбранную нами форму организации и утвердить персональный состав совета.</w:t>
      </w:r>
    </w:p>
    <w:p w14:paraId="33DBFE0E"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В.И. Межлаук</w:t>
      </w:r>
    </w:p>
    <w:p w14:paraId="19AE200D"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 на 3-х листах: Устав института, телеграмма Ван Клик</w:t>
      </w:r>
    </w:p>
    <w:p w14:paraId="481058B5"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Приложение № 1</w:t>
      </w:r>
    </w:p>
    <w:p w14:paraId="3627E442"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Из телеграммы М. Ван Клик В.И. Межлауку о выдвижении его президентом Объединенного совета советско-американского института</w:t>
      </w:r>
    </w:p>
    <w:p w14:paraId="336C7CE9"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16 декабря 1932 г.</w:t>
      </w:r>
    </w:p>
    <w:p w14:paraId="6400D4AD"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Нью-Йорк</w:t>
      </w:r>
    </w:p>
    <w:p w14:paraId="0EEBEF7B"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Межлауку, Госплан, Москва</w:t>
      </w:r>
    </w:p>
    <w:p w14:paraId="0C4EF41D"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Совет организован. Ван Клик - председатель, Каунтс - секретарь. </w:t>
      </w:r>
    </w:p>
    <w:p w14:paraId="4BF7B960"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Единогласно выдвигаем Межлаука президентом Объеди…(20715).</w:t>
      </w:r>
    </w:p>
    <w:p w14:paraId="798F8498" w14:textId="77777777" w:rsidR="00D65060" w:rsidRPr="006D510F" w:rsidRDefault="00D65060" w:rsidP="006D510F">
      <w:pPr>
        <w:spacing w:after="0" w:line="240" w:lineRule="auto"/>
        <w:jc w:val="both"/>
        <w:rPr>
          <w:rFonts w:ascii="Times New Roman" w:hAnsi="Times New Roman"/>
          <w:color w:val="0070C0"/>
          <w:sz w:val="16"/>
          <w:szCs w:val="16"/>
        </w:rPr>
      </w:pPr>
    </w:p>
    <w:p w14:paraId="6300D7A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25E486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0BB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были представлены техтребования к самолету П3-М52 (7415, 16).</w:t>
      </w:r>
    </w:p>
    <w:p w14:paraId="6A806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A802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были представлены техтребования к самолету ДИП-2М34РН (7415, 16).</w:t>
      </w:r>
    </w:p>
    <w:p w14:paraId="011F1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456A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(1017,205) закончились гос. испытания АНТ-7 Р-6 N 2202 производства 22 завода и установленного на поплавки на 31 заводе, которые начались 10 декабря. 17 апреля 1933 состоялись дополнительные испытания в вариантах многоместного истребителя и дальнего разведчика. Вопрос взлета с торпедой должен был быть изучен отдельно (1017,205).</w:t>
      </w:r>
    </w:p>
    <w:p w14:paraId="7F0E5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160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секция особых конструкций ЭАО была выделена и реорганизована в отдел винтовых аппаратов (ОВА) ЦАГИ (273,299).</w:t>
      </w:r>
    </w:p>
    <w:p w14:paraId="3B97D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90C113"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B4BDD8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87E65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при ОГПУ образовали ГУ РКмилиции (3398,455).</w:t>
      </w:r>
    </w:p>
    <w:p w14:paraId="24180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685F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Постановлением ЦИК и СНК СССР № 1918 в составе ОГПУ было организовано Главное управление Рабоче-крестьянской милиции (ГУРКМ), куда были переданы все функции и личный состав ГИМ и УГРО. Начальником ГУРКМ при ОГПУ стал Г.Е.Прокофьев, а его заместителями - Д.В.Усов и С.Н.Маркарьян (оба с 29 марта 1933-го) (7557).</w:t>
      </w:r>
    </w:p>
    <w:p w14:paraId="442C0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0550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г. ЦИК и СНК СССР приняли постановление "Об образовании Главного управления рабоче-крестьянской милиции при ОГПУ СССР" и утвердили Положение о Главке. Милиция выводится из непосредственного ведения правительств союзных и автономных республик и передается в ОГПУ СССР. Начальник Главного управления милиции при ОГПУ становится одним из заместителей председателя ОГПУ. ЦИК и СНК приняли постановление "Об установлении единой паспортной системы по Союзу ССР и обязательной прописке паспортов" и утвердили положение "О паспортах". Проведение паспортизации было возложено на милицию, для чего в ее системе были созданы паспортные подразделения (отделы, отделения, группы, столы) (10303).</w:t>
      </w:r>
    </w:p>
    <w:p w14:paraId="2EF11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28FB35"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27 декабря</w:t>
      </w:r>
      <w:r w:rsidRPr="006D510F">
        <w:rPr>
          <w:rFonts w:ascii="Times New Roman" w:hAnsi="Times New Roman"/>
          <w:color w:val="000000" w:themeColor="text1"/>
          <w:sz w:val="16"/>
          <w:szCs w:val="16"/>
        </w:rPr>
        <w:t xml:space="preserve"> в 1932 году при ОГПУ было образовано Главное управление рабоче-крестьянской милиции, начальником которого был назначен заместитель председателя ОГПУ Георгий Е.Прокофьев, в 1935 году произведенный в комиссары госбезопасности 1-го ранга и расстрелянный в 1937 году (14873).</w:t>
      </w:r>
    </w:p>
    <w:p w14:paraId="063A28A1"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5B4810DD"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27 декабря 1932 года в Москве председателем ЦИК СССР М.И. Калининым, председателем Совнаркома СССР В.М. Молотовым и секретарем ЦИК СССР А.С. Енукидзе было подписано Постановление № 57/1917 "Об установлении единой паспортной системы по Союзу ССР и обязательной прописки паспортов".</w:t>
      </w:r>
    </w:p>
    <w:p w14:paraId="76BBDF33"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Во всех паспортизированных местностях паспорт становится единственным документом, "удостоверяющим личность владельца". В п.10 предписывалось: Паспортные книжки и бланки изготавливать по единому для всего Союза ССР образцу. Текст паспортных книжек и бланков для граждан различных союзных и автономных республик печатать на двух языках; на русском и на языке, общеупотребительном в данной союзной или автономной республике.</w:t>
      </w:r>
    </w:p>
    <w:p w14:paraId="206E9D77"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паспортах образца 1932 года указывались следующие сведения: имя, отчество, фамилия, время и место рождения, национальность, социальное положение постоянное местожительство и место работы, прохождение обязательной военной службы и документы, на основании которых выдавался паспорт.</w:t>
      </w:r>
    </w:p>
    <w:p w14:paraId="4E9BB479" w14:textId="77777777" w:rsidR="00D65060" w:rsidRPr="006D510F" w:rsidRDefault="00D6506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Одновременно с постановлением ЦИК и СНК СССР (Об Установлении единой паспортной системы по Союзу ССР и обязательной прописки паспортов) 27 декабря 1932 года было издано постановление "Об образовании Главного управления рабоче-крестьянской милиции при ОГПУ Союза ССР". Этот орган создавался для общего руководства работой управления рабоче-крестьянской милиции союзных республик, а также для введения по всему Советскому Союзу единой паспортной системы, прописки паспортов и для непосредственного руководства этим делом (21176).</w:t>
      </w:r>
    </w:p>
    <w:p w14:paraId="4667626B" w14:textId="77777777" w:rsidR="00D65060" w:rsidRPr="006D510F" w:rsidRDefault="00D65060" w:rsidP="006D510F">
      <w:pPr>
        <w:spacing w:after="0" w:line="240" w:lineRule="auto"/>
        <w:jc w:val="both"/>
        <w:rPr>
          <w:rFonts w:ascii="Times New Roman" w:hAnsi="Times New Roman"/>
          <w:color w:val="0070C0"/>
          <w:sz w:val="16"/>
          <w:szCs w:val="16"/>
        </w:rPr>
      </w:pPr>
    </w:p>
    <w:p w14:paraId="00354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ЦИК и СНК СССР утвердили "Положение о паспортах" и объявило об обязательной прописке городских жителей в целях ограничения исхода крестьянства из деревень, "ликвидации социального паразитизма" и остановки "проникновения кулаков в города". Города были разделены на две категории:"закрытые" и "открытые"; к "закрытым" городам отнесены Москва, Ленинград, Киев, Одесса, Минск, Владивосток, Харьков, Ростов-на-Дону. Крестьяне паспорта не получили и были прикреплены к колхозам. Появилась поговорка: ВКП(б) - Второе крепостное право (большевиков) (10687).</w:t>
      </w:r>
    </w:p>
    <w:p w14:paraId="17B47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986BFE"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27 декабря</w:t>
      </w:r>
      <w:r w:rsidRPr="006D510F">
        <w:rPr>
          <w:rFonts w:ascii="Times New Roman" w:hAnsi="Times New Roman"/>
          <w:color w:val="000000" w:themeColor="text1"/>
          <w:sz w:val="16"/>
          <w:szCs w:val="16"/>
        </w:rPr>
        <w:t xml:space="preserve"> в 1932 году </w:t>
      </w:r>
      <w:hyperlink r:id="rId289" w:tgtFrame="_blank" w:history="1">
        <w:r w:rsidRPr="006D510F">
          <w:rPr>
            <w:rFonts w:ascii="Times New Roman" w:hAnsi="Times New Roman"/>
            <w:color w:val="000000" w:themeColor="text1"/>
            <w:sz w:val="16"/>
            <w:szCs w:val="16"/>
          </w:rPr>
          <w:t xml:space="preserve">Постановление ЦИК СССР, СНК СССР от 27.12.1932 N 1917 "Об установлении единой паспортной системы по Союзу ССР и обязательной прописки паспортов" </w:t>
        </w:r>
      </w:hyperlink>
      <w:r w:rsidRPr="006D510F">
        <w:rPr>
          <w:rFonts w:ascii="Times New Roman" w:hAnsi="Times New Roman"/>
          <w:color w:val="000000" w:themeColor="text1"/>
          <w:sz w:val="16"/>
          <w:szCs w:val="16"/>
        </w:rPr>
        <w:t>Основные цели, которые преследовались при введении единой паспортной системы заключались: - в улучшении учета населения городов, поселков и т. п. и разгрузки этих населенных мест от лиц не связанных с производством и работой, не занятых общественно-полезным трудом; - в очистке этих населенных мест от укрывающихся кулацких, уголовных и иных антиобщественных элементов. В милиции были образованы паспортные отделы, а в отделениях милиции - паспортные столы. Была также проведена реорганизация адресно-справочного бюро. Нормами паспортной системы устанавливалось, что все граждане в возрасте от 16 лет, проживающие в городах, рабочих поселках, а также проживающие в 100 километровой полосе вокруг Москвы, Ленинграда, в 50 километровой полосе вокруг Харькова, в 100 километровой полосе Западно-Европейской границы СССР обязаны были иметь паспорта и прописку. Во всех этих местностях паспорт признавался единственным документом, удостоверяющим личность его владельца. За нарушение паспортных правил, устанавливалась административная и уголовная ответственность. Паспорта должны были предъявляться при прописке, при поступлении на работу, а также по требованию милиции и других административных органов. Паспорта вводились только для жителей городов, рабочих поселков, совхозов и новостроек. Колхозники были лишены паспортов, и это обстоятельство сразу ставило их в положение «крепостных», прикрепленных к месту жительства. Только в 1960-е годы этот режим был ослаблен, появилась возможность уйти из колхоза, например, поступив по оргнабору на работу на промышленные предприятия. И лишь по новому «Положению о паспортной системе...» от 28 августа 1974 года паспорта стали выдавать всем гражданам СССР с 16-летнего возраста (14873).</w:t>
      </w:r>
    </w:p>
    <w:p w14:paraId="2C73A2CF"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6B399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вышло постановление ЦИК и СНК о введении в СССР паспортной системы и обязательной прописки (3263,759).</w:t>
      </w:r>
    </w:p>
    <w:p w14:paraId="1BBBF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C065F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в СССР восстановлена система внутренних паспортов, отмененная после революции (4962).</w:t>
      </w:r>
    </w:p>
    <w:p w14:paraId="1113C0BF"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60BF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была вновь введена система внутренних паспортов (отмеченная после революции), которая позволяет контролировать и ограничивать миграцию городского населения, в особенности рабочих. Колхозникам паспорта не выдаются, и они отныне вновь прикрепляются к земле (4962).</w:t>
      </w:r>
    </w:p>
    <w:p w14:paraId="579605D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6B7774"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введение единой паспортной системы в СССР, образование паспортно-визовой службы (12629).</w:t>
      </w:r>
    </w:p>
    <w:p w14:paraId="02D26F44" w14:textId="77777777" w:rsidR="00F6073C" w:rsidRPr="006D510F" w:rsidRDefault="00F6073C" w:rsidP="006D510F">
      <w:pPr>
        <w:autoSpaceDE w:val="0"/>
        <w:autoSpaceDN w:val="0"/>
        <w:adjustRightInd w:val="0"/>
        <w:spacing w:after="0" w:line="240" w:lineRule="auto"/>
        <w:jc w:val="both"/>
        <w:rPr>
          <w:rFonts w:ascii="Times New Roman" w:hAnsi="Times New Roman"/>
          <w:color w:val="000000" w:themeColor="text1"/>
          <w:sz w:val="16"/>
          <w:szCs w:val="16"/>
        </w:rPr>
      </w:pPr>
    </w:p>
    <w:p w14:paraId="5E033A2D" w14:textId="77777777" w:rsidR="00222F47" w:rsidRPr="006D510F" w:rsidRDefault="00222F4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w:t>
      </w:r>
      <w:bookmarkStart w:id="77" w:name="YANDEX_16"/>
      <w:bookmarkEnd w:id="77"/>
      <w:r w:rsidRPr="006D510F">
        <w:rPr>
          <w:rStyle w:val="highlight"/>
          <w:rFonts w:ascii="Times New Roman" w:hAnsi="Times New Roman"/>
          <w:color w:val="000000" w:themeColor="text1"/>
          <w:sz w:val="16"/>
          <w:szCs w:val="16"/>
        </w:rPr>
        <w:t> декабря </w:t>
      </w:r>
      <w:bookmarkStart w:id="78" w:name="YANDEX_17"/>
      <w:bookmarkEnd w:id="78"/>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г. был принят закон о паспортизации. Паспортизация предусматривала прописку по месту жительства, которая закрепляла преимущество городского жителя, давала ему право на продуктовую карточку, обеспечивало право на жилье. Москва, Ленинград и другие крупные промышленные центры становились городами с ограниченной пропиской, которые имели преимущественное снабжение. В течение 1933 г. в стране было выдано 27 млн. паспортов. Сотни тысяч человек были задержаны за нарушение паспортного режима (11601).</w:t>
      </w:r>
    </w:p>
    <w:p w14:paraId="3CDBAC36" w14:textId="77777777" w:rsidR="00222F47" w:rsidRPr="006D510F" w:rsidRDefault="00222F47" w:rsidP="006D510F">
      <w:pPr>
        <w:autoSpaceDE w:val="0"/>
        <w:autoSpaceDN w:val="0"/>
        <w:adjustRightInd w:val="0"/>
        <w:spacing w:after="0" w:line="240" w:lineRule="auto"/>
        <w:jc w:val="both"/>
        <w:rPr>
          <w:rFonts w:ascii="Times New Roman" w:hAnsi="Times New Roman"/>
          <w:color w:val="000000" w:themeColor="text1"/>
          <w:sz w:val="16"/>
          <w:szCs w:val="16"/>
        </w:rPr>
      </w:pPr>
    </w:p>
    <w:p w14:paraId="526A78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года в Москве председателем ЦИК СССР М. И. Калининым, председателем Совнаркома СССР В. М. Молотовым и секретарем ЦИК СССР А. С. Енукидзе было подписано постановление № 57/1917 “Об установлении единой паспортной системы по Союзу ССР и обязательной прописки паспортов”. Миллионы “раскулаченных” и бежавших в страхе из деревни от “коллективизации” и непосильных хлебозаготовок людей надо было выявить, учесть, распределить на потоки в зависимости от “социального положения” и закрепить за государственными работами. С 1918 года документом, удостоверяющим личность гражданина РСФСР, начали считаться трудовые книжки. С 1924 года стали выдаваться удостоверения личности сроком на три года. С 1927 года юридическая сила подобных документов распространилась на метрические выписки о рождении или браке, справки домоуправлений и сельсоветов о проживании, служебные удостоверения, профсоюзные, военные, студенческие билеты и т. д. Положение о паспортах устанавливало, что “все граждане Союза ССР в возрасте от 16 лет, постоянно проживающие в городах, рабочих поселках, работающие на транспорте, в совхозах и на новостройках, обязаны иметь паспорта”. Отныне вся территория страны и ее население делились на две неравные части: ту, где была введена паспортная система, и ту, где ее не существовало. В паспортизированных местностях паспорт являлся единственным документом, “удостоверяющим личность владельца”. Все прежние удостоверения, ранее служившие видом на жительство, отменялись. Вводилась обязательная прописка паспортов в органах милиции “не позднее 24 часов по прибытии на новое местожительство”. Обязательной стала и выписка — для всех, кто выбывал “из пределов данного населенного пункта совсем или на срок более двух месяцев”; для всех, покидающих прежнее местожительство, обменивающих паспорта; заключенных; арестованных, содержащихся под стражей более двух месяцев. Помимо кратких сведений о владельце (имя, отчество, фамилия, время и место рождения, национальность) в паспорте указывались: социальное положение (взамен чинов и званий Российской империи советский новояз устанавливал для людей следующие социальные ярлыки: “рабочий”, “колхозник”, “крестьянин-единоличник”, “служащий”, “учащийся”, “писатель”, “художник”, “артист”, “скульптор”, “кустарь”, “пенсионер”, “иждивенец”, “без определенных занятий”), постоянное местожительство и место работы, прохождение обязательной военной службы и перечень документов, на основании которых выдавался паспорт. Предприятия и учреждения должны были требовать от принимаемых на работу паспорта (или временные удостоверения), отмечая в них время зачисления в штат. Главному управлению рабоче-крестьянской милиции при ОГПУ СССР поручалось в десятидневный срок представить в Совнарком инструкцию о “проведении постановления”. Минимальный срок подготовки инструкции, о котором говорится в постановлении, указывает: она была составлена и согласована во всех звеньях высшего партийно-государственного аппарата советской власти задолго до декабря 1932 года (9985).</w:t>
      </w:r>
    </w:p>
    <w:p w14:paraId="59A23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7A807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369E751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7FF1832"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27 декабря 1932 года</w:t>
      </w:r>
      <w:r w:rsidRPr="006D510F">
        <w:rPr>
          <w:rFonts w:ascii="Times New Roman" w:hAnsi="Times New Roman"/>
          <w:color w:val="000000" w:themeColor="text1"/>
          <w:sz w:val="16"/>
          <w:szCs w:val="16"/>
        </w:rPr>
        <w:t xml:space="preserve"> Состоялся первый полет истребителя Fokker D.XVII разработанного фирмой Fokker для авиации Голландии. Это был стандартный для того времени расчалочный биплан с неубираемым шасси и открытой кабиной пилота. Фюзеляж самолета имел каркас из стальных труб и полотняную обшивку, крыло было изготовлено из фанеры и обтянуто полотном/ На нем устанавливался рядный двигатель Curtiss V-1570 "Conqueror" с двухлопастным деревянным винтом постоянного шага. По основным характеристикам он был аналогичен таким самолётам, как И-3 и Bristol "Bulldog", немного превосходя их в скорости (14873).</w:t>
      </w:r>
    </w:p>
    <w:p w14:paraId="10502762"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6E039FC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декабря 1932 в Нью-Йорке открыт самый большой в мире кинотеатр «Рэдио-Сити Мьюзик Холл» (на 5945 мест) (4962).</w:t>
      </w:r>
    </w:p>
    <w:p w14:paraId="1C14C86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97CEC"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81A519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B8B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были представлены техтребования к самолету ВС2-2М52 (7415, 16).</w:t>
      </w:r>
    </w:p>
    <w:p w14:paraId="3D737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62F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состоялось заседание у зам нач. ГУАП Макаровского (протокол 26):</w:t>
      </w:r>
    </w:p>
    <w:p w14:paraId="7A52F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Слушали: О выполнении мероприятий по обеспечению производства самолетов ТБ-4 и МИ-3 (протокол 156 от 25 декабря 1932) и моторное хозяйство (2291,137).</w:t>
      </w:r>
    </w:p>
    <w:p w14:paraId="5AE95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D9C614"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28 декабря 1932 г. заместитель председателя РВС Тухачевский поддержал проект Вахмистрова и на</w:t>
      </w:r>
      <w:r w:rsidRPr="006D510F">
        <w:rPr>
          <w:rFonts w:ascii="Times New Roman" w:hAnsi="Times New Roman"/>
          <w:color w:val="0070C0"/>
          <w:sz w:val="16"/>
          <w:szCs w:val="16"/>
        </w:rPr>
        <w:softHyphen/>
        <w:t>писал положительную резолюцию на предложение конст</w:t>
      </w:r>
      <w:r w:rsidRPr="006D510F">
        <w:rPr>
          <w:rFonts w:ascii="Times New Roman" w:hAnsi="Times New Roman"/>
          <w:color w:val="0070C0"/>
          <w:sz w:val="16"/>
          <w:szCs w:val="16"/>
        </w:rPr>
        <w:softHyphen/>
        <w:t>руктора о создании «Тягача».</w:t>
      </w:r>
    </w:p>
    <w:p w14:paraId="7C90BB0A"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Первоначальный вариант установки небольшого монопла</w:t>
      </w:r>
      <w:r w:rsidRPr="006D510F">
        <w:rPr>
          <w:rFonts w:ascii="Times New Roman" w:hAnsi="Times New Roman"/>
          <w:color w:val="0070C0"/>
          <w:sz w:val="16"/>
          <w:szCs w:val="16"/>
        </w:rPr>
        <w:softHyphen/>
        <w:t>на, закрепленного сверху фюзеляжа ТБ-3, выполнил лич</w:t>
      </w:r>
      <w:r w:rsidRPr="006D510F">
        <w:rPr>
          <w:rFonts w:ascii="Times New Roman" w:hAnsi="Times New Roman"/>
          <w:color w:val="0070C0"/>
          <w:sz w:val="16"/>
          <w:szCs w:val="16"/>
        </w:rPr>
        <w:softHyphen/>
        <w:t>но Вахмистров. Далее к продолжению работ по самолету «Тягач» удалось привлечь конструктора П.Д.Самсонова (он занимался морскими самолетами в ЦКБ, очевидно, что для него это была договорная работа), который разрабо</w:t>
      </w:r>
      <w:r w:rsidRPr="006D510F">
        <w:rPr>
          <w:rFonts w:ascii="Times New Roman" w:hAnsi="Times New Roman"/>
          <w:color w:val="0070C0"/>
          <w:sz w:val="16"/>
          <w:szCs w:val="16"/>
        </w:rPr>
        <w:softHyphen/>
        <w:t>тал и в начале февраля 1933 г. представил эскизный про</w:t>
      </w:r>
      <w:r w:rsidRPr="006D510F">
        <w:rPr>
          <w:rFonts w:ascii="Times New Roman" w:hAnsi="Times New Roman"/>
          <w:color w:val="0070C0"/>
          <w:sz w:val="16"/>
          <w:szCs w:val="16"/>
        </w:rPr>
        <w:softHyphen/>
        <w:t>ект изящного моноплана с верхним расположением кры</w:t>
      </w:r>
      <w:r w:rsidRPr="006D510F">
        <w:rPr>
          <w:rFonts w:ascii="Times New Roman" w:hAnsi="Times New Roman"/>
          <w:color w:val="0070C0"/>
          <w:sz w:val="16"/>
          <w:szCs w:val="16"/>
        </w:rPr>
        <w:softHyphen/>
        <w:t>ла. Полная длина самолета составляла 8,1 метра, размах крыла - 12,0 метров. При подготовке проекта использовал</w:t>
      </w:r>
      <w:r w:rsidRPr="006D510F">
        <w:rPr>
          <w:rFonts w:ascii="Times New Roman" w:hAnsi="Times New Roman"/>
          <w:color w:val="0070C0"/>
          <w:sz w:val="16"/>
          <w:szCs w:val="16"/>
        </w:rPr>
        <w:softHyphen/>
        <w:t>ся итальянский двигатель фирмы Изотта-Фраскини «Ассо-1000», развивающий на взлете мощность 1000 л.с. Двигатель был оснащен понижающим редуктором и впол</w:t>
      </w:r>
      <w:r w:rsidRPr="006D510F">
        <w:rPr>
          <w:rFonts w:ascii="Times New Roman" w:hAnsi="Times New Roman"/>
          <w:color w:val="0070C0"/>
          <w:sz w:val="16"/>
          <w:szCs w:val="16"/>
        </w:rPr>
        <w:softHyphen/>
        <w:t>не подходил для вращения воздушного винта диаметром 4,5 метра. «Ассо-1000» появился в 1928 г. и спустя не</w:t>
      </w:r>
      <w:r w:rsidRPr="006D510F">
        <w:rPr>
          <w:rFonts w:ascii="Times New Roman" w:hAnsi="Times New Roman"/>
          <w:color w:val="0070C0"/>
          <w:sz w:val="16"/>
          <w:szCs w:val="16"/>
        </w:rPr>
        <w:softHyphen/>
        <w:t>сколько лет по-прежнему считался одним из наиболее мощных двигателей в мире. При его установке на ма</w:t>
      </w:r>
      <w:r w:rsidRPr="006D510F">
        <w:rPr>
          <w:rFonts w:ascii="Times New Roman" w:hAnsi="Times New Roman"/>
          <w:color w:val="0070C0"/>
          <w:sz w:val="16"/>
          <w:szCs w:val="16"/>
        </w:rPr>
        <w:softHyphen/>
        <w:t>ленький самолет действительно получался «летающий мо</w:t>
      </w:r>
      <w:r w:rsidRPr="006D510F">
        <w:rPr>
          <w:rFonts w:ascii="Times New Roman" w:hAnsi="Times New Roman"/>
          <w:color w:val="0070C0"/>
          <w:sz w:val="16"/>
          <w:szCs w:val="16"/>
        </w:rPr>
        <w:softHyphen/>
        <w:t>тор» - «Ассо» весил около 900 кг, его полная длина превышала два метра, а габаритная ширина составляла 1060 мм. Сотрудничество с итальянскими моторными фирмами в тот период было в разгаре, поэтому возмож</w:t>
      </w:r>
      <w:r w:rsidRPr="006D510F">
        <w:rPr>
          <w:rFonts w:ascii="Times New Roman" w:hAnsi="Times New Roman"/>
          <w:color w:val="0070C0"/>
          <w:sz w:val="16"/>
          <w:szCs w:val="16"/>
        </w:rPr>
        <w:softHyphen/>
        <w:t>ности получения «Ассо» были вполне реальными.</w:t>
      </w:r>
    </w:p>
    <w:p w14:paraId="57645D4D"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Впрочем, до постройки экзотического летательного ап</w:t>
      </w:r>
      <w:r w:rsidRPr="006D510F">
        <w:rPr>
          <w:rFonts w:ascii="Times New Roman" w:hAnsi="Times New Roman"/>
          <w:color w:val="0070C0"/>
          <w:sz w:val="16"/>
          <w:szCs w:val="16"/>
        </w:rPr>
        <w:softHyphen/>
        <w:t>парата дело не дошло, «Тягач» не вышел из состояния про</w:t>
      </w:r>
      <w:r w:rsidRPr="006D510F">
        <w:rPr>
          <w:rFonts w:ascii="Times New Roman" w:hAnsi="Times New Roman"/>
          <w:color w:val="0070C0"/>
          <w:sz w:val="16"/>
          <w:szCs w:val="16"/>
        </w:rPr>
        <w:softHyphen/>
        <w:t>ектного варианта. Однако сама идея считалась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(ТБ-3+ 3 И-5) использовали «наспинный» И-5, у которого сняли крылья (20345).</w:t>
      </w:r>
    </w:p>
    <w:p w14:paraId="405C37C0" w14:textId="77777777" w:rsidR="00887B13" w:rsidRPr="006D510F" w:rsidRDefault="00887B13" w:rsidP="006D510F">
      <w:pPr>
        <w:spacing w:after="0" w:line="240" w:lineRule="auto"/>
        <w:jc w:val="both"/>
        <w:rPr>
          <w:rFonts w:ascii="Times New Roman" w:hAnsi="Times New Roman"/>
          <w:color w:val="0070C0"/>
          <w:sz w:val="16"/>
          <w:szCs w:val="16"/>
        </w:rPr>
      </w:pPr>
    </w:p>
    <w:p w14:paraId="44D26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года Базилевич писал письмо № 1989/ко в НКТП Баранову</w:t>
      </w:r>
    </w:p>
    <w:p w14:paraId="57E84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доклада Молотову В.М. прошу представить краткую справку о выполнении программы:</w:t>
      </w:r>
    </w:p>
    <w:p w14:paraId="04D091F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самолето и моторостроению за истекший год.</w:t>
      </w:r>
    </w:p>
    <w:p w14:paraId="507C488F"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капительному строительству, также</w:t>
      </w:r>
    </w:p>
    <w:p w14:paraId="4AF866A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итогам опытного строительства (3530,117).</w:t>
      </w:r>
    </w:p>
    <w:p w14:paraId="3686B9D5"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993FD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года Мотор 3М-11 (внеплановый, мощность – 65 л.с., вес – 100 кг, завод № 29) успешно закончил 100 часовое госиспытание (3530,70-86).</w:t>
      </w:r>
    </w:p>
    <w:p w14:paraId="6D7D0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BB3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вышло постановление Правительства о выпуске тормозных колес (1024,33).</w:t>
      </w:r>
    </w:p>
    <w:p w14:paraId="7C03E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FB6013"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2A190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B259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в США Конгресс проголосовал против аннулирования военных долгов Германии (3907,175).</w:t>
      </w:r>
    </w:p>
    <w:p w14:paraId="4C6EF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70E26A"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декабря 1932 англичанами по амнистии выпущен из тюрьмы Махатма Ганди (4962).</w:t>
      </w:r>
    </w:p>
    <w:p w14:paraId="7DAAF34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43741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0C937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264E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декабря 1932 года вышло постановление Комитета по воздушным экспедициям и перелетам при ГУГВФ о том, что в период с 10 февраля по 25 февраля 1933 года будет проведен опытный перелет на машине П-5 по трассе Москва - Петропавловск на Камчатке – Москва.</w:t>
      </w:r>
    </w:p>
    <w:p w14:paraId="432FD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 будет производиться в течение круглых суток.</w:t>
      </w:r>
    </w:p>
    <w:p w14:paraId="1D9CA3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 перелета:</w:t>
      </w:r>
    </w:p>
    <w:p w14:paraId="1D310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самолета и мотора.</w:t>
      </w:r>
    </w:p>
    <w:p w14:paraId="7C3BF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Готовность несменного летного состава к проведению дальних перелетов.</w:t>
      </w:r>
    </w:p>
    <w:p w14:paraId="235A2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Установление перелета в наикратчайший срок.</w:t>
      </w:r>
    </w:p>
    <w:p w14:paraId="54CB2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Демонстрация советских достижений для использования их в дальнейшем в регулярной работе воздухолиний.</w:t>
      </w:r>
    </w:p>
    <w:p w14:paraId="1072C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Плановые посадки самолетов в пунктах: Омск, Иркутск, Хабаровск, Николаевск и Петропавловск.</w:t>
      </w:r>
    </w:p>
    <w:p w14:paraId="1DEC5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под начальством пилота Водопьянова вылетает из Москвы 10 февраля 1933 года в 1 час утра (7737, 65-68).</w:t>
      </w:r>
    </w:p>
    <w:p w14:paraId="101B3CE8" w14:textId="220653A6"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C3DF0B" w14:textId="7623AA25" w:rsidR="00887B13" w:rsidRPr="006D510F" w:rsidRDefault="00887B13" w:rsidP="006D510F">
      <w:pPr>
        <w:autoSpaceDE w:val="0"/>
        <w:autoSpaceDN w:val="0"/>
        <w:adjustRightInd w:val="0"/>
        <w:spacing w:after="0" w:line="240" w:lineRule="auto"/>
        <w:jc w:val="both"/>
        <w:rPr>
          <w:rFonts w:ascii="Times New Roman" w:hAnsi="Times New Roman"/>
          <w:i/>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FC00EFD" w14:textId="77777777" w:rsidR="00887B13" w:rsidRPr="006D510F" w:rsidRDefault="00887B13" w:rsidP="006D510F">
      <w:pPr>
        <w:autoSpaceDE w:val="0"/>
        <w:autoSpaceDN w:val="0"/>
        <w:adjustRightInd w:val="0"/>
        <w:spacing w:after="0" w:line="240" w:lineRule="auto"/>
        <w:jc w:val="both"/>
        <w:rPr>
          <w:rFonts w:ascii="Times New Roman" w:hAnsi="Times New Roman"/>
          <w:i/>
          <w:iCs/>
          <w:color w:val="000000" w:themeColor="text1"/>
          <w:sz w:val="16"/>
          <w:szCs w:val="16"/>
        </w:rPr>
      </w:pPr>
    </w:p>
    <w:p w14:paraId="334C59E9"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29 декабря 1932 под аплодисменты и крики «Ура!», звуки заводской сирены с конвейера сошел первый грузовой автомобиль Нижегородского авто</w:t>
      </w:r>
      <w:r w:rsidRPr="006D510F">
        <w:rPr>
          <w:rFonts w:ascii="Times New Roman" w:hAnsi="Times New Roman"/>
          <w:color w:val="0070C0"/>
          <w:sz w:val="16"/>
          <w:szCs w:val="16"/>
        </w:rPr>
        <w:softHyphen/>
        <w:t>завода НАЗ-АА. Поскольку от смежников еще не по</w:t>
      </w:r>
      <w:r w:rsidRPr="006D510F">
        <w:rPr>
          <w:rFonts w:ascii="Times New Roman" w:hAnsi="Times New Roman"/>
          <w:color w:val="0070C0"/>
          <w:sz w:val="16"/>
          <w:szCs w:val="16"/>
        </w:rPr>
        <w:softHyphen/>
        <w:t>ступила в достаточном количестве листовая сталь, кабины изготовили из фанеры (22518).</w:t>
      </w:r>
    </w:p>
    <w:p w14:paraId="1321FF1D" w14:textId="77777777" w:rsidR="00887B13" w:rsidRPr="006D510F" w:rsidRDefault="00887B13" w:rsidP="006D510F">
      <w:pPr>
        <w:spacing w:after="0" w:line="240" w:lineRule="auto"/>
        <w:jc w:val="both"/>
        <w:rPr>
          <w:rFonts w:ascii="Times New Roman" w:hAnsi="Times New Roman"/>
          <w:color w:val="0070C0"/>
          <w:sz w:val="16"/>
          <w:szCs w:val="16"/>
        </w:rPr>
      </w:pPr>
    </w:p>
    <w:p w14:paraId="7FFC5416"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0E32DEF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0A0265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декабря 1932 в СССР запрещено выдавать продовольственные карточки домработницам младше 36 лет (4962).</w:t>
      </w:r>
    </w:p>
    <w:p w14:paraId="2AEC6A9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C21485" w14:textId="77777777" w:rsidR="006118E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129A2137" w14:textId="77777777" w:rsidR="006118EC" w:rsidRPr="006D510F" w:rsidRDefault="006118E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F8E7DD"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декабря в 1932 году первый полет американского многоцелевого палубного истребителя «XFF-1» «Goblin» фирмы «Grumman Aircraft Engineering Corporation». Самолет перспективной конструкции полностью оправдал ожидания своих создателей. Его максимальная скорость составила 313,8 км/ч - на 11.3 км/ч больше, чем у основного палубного истребителя «Boeing» «F4B-2». В ходе испытаний летчики высказали несколько незначительных замечаний. В соответствии с ними конструкторы уменьшили количество переплетов в остеклении фонаря кабины, усилили стойки основного шасси и уменьшили количество прорезей для охлаждения на капотах, закрывающих носовую часть истребителя (14875).</w:t>
      </w:r>
    </w:p>
    <w:p w14:paraId="10E3DB8F"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106AC15D"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декабря в 1932 году в честь председателя Реввоенсовета СССР, наркома по военным и морским делам Климента Ефремовича Ворошилова — «отличного стрелка из всех видов стрелкового оружия», Центральный комитет Осоавиахима установил почетное звание «Ворошиловский стрелок» 1-й и 2-й степеней, присваиваемое с вручением соответствующего нагрудного значка. Существовала и массовая добровольно-общественная конно-спортивная организация молодежи «Ворошиловский всадник» (14875).</w:t>
      </w:r>
    </w:p>
    <w:p w14:paraId="6A88BA0A"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1A5606C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714DA38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8854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декабря 1932 было определено "лицо" И-13 М-32 ЦАГИ - вариант развития И-8 (2305,3).</w:t>
      </w:r>
    </w:p>
    <w:p w14:paraId="6B0E6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8C55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декабря 1932 года ЦАГИ были получены Технические требования и лицо машины И13-М32 - одноместного истребителя, вооруженного легкими пулеметами, имеющего дальность полета 500 км при скорости 350-400 км/час - со стороны УВВС. По получении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 (3530,70-86).</w:t>
      </w:r>
    </w:p>
    <w:p w14:paraId="7CBF5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33D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декабря 1932 завод 31 предъявил на испытания Р-6а - МР-6 - переоборудованного Р-6 N 2202 на поплавках Шорт типа Ж как на ТБ-1. Первоначальный план был 1 сентября. Черное море замерзло и полеты отложили до весны (2766,33).</w:t>
      </w:r>
    </w:p>
    <w:p w14:paraId="65118C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1645CCE" w14:textId="77777777" w:rsidR="00887B13" w:rsidRPr="006D510F" w:rsidRDefault="00887B13"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30 декабря 1932 перегруженный завод № 31 смог сдать первую машину Р-6а - самолет №2202.</w:t>
      </w:r>
    </w:p>
    <w:p w14:paraId="12491ACA"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Поплавковый вариант «крейсера» Р-6а (он же Р-6п или МР-6) оказался менее удачен, чем аналогичная модификация ТБ-1. Для Р-6 поплавки типа «Ж» были великоваты. Взлетно-посадочные качества машины существенно ухуд</w:t>
      </w:r>
      <w:r w:rsidRPr="006D510F">
        <w:rPr>
          <w:rFonts w:ascii="Times New Roman" w:hAnsi="Times New Roman"/>
          <w:color w:val="0070C0"/>
          <w:sz w:val="16"/>
          <w:szCs w:val="16"/>
          <w:lang w:eastAsia="ru-RU" w:bidi="ru-RU"/>
        </w:rPr>
        <w:softHyphen/>
        <w:t>шились и требовали от летчиков определенных навыков. Тем не менее, поплавковый вариант приняли к серийно</w:t>
      </w:r>
      <w:r w:rsidRPr="006D510F">
        <w:rPr>
          <w:rFonts w:ascii="Times New Roman" w:hAnsi="Times New Roman"/>
          <w:color w:val="0070C0"/>
          <w:sz w:val="16"/>
          <w:szCs w:val="16"/>
          <w:lang w:eastAsia="ru-RU" w:bidi="ru-RU"/>
        </w:rPr>
        <w:softHyphen/>
        <w:t>му производству.</w:t>
      </w:r>
    </w:p>
    <w:p w14:paraId="19956398"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За 1933 г. завод №31 выпустил уже 50 самолетов, частич</w:t>
      </w:r>
      <w:r w:rsidRPr="006D510F">
        <w:rPr>
          <w:rFonts w:ascii="Times New Roman" w:hAnsi="Times New Roman"/>
          <w:color w:val="0070C0"/>
          <w:sz w:val="16"/>
          <w:szCs w:val="16"/>
          <w:lang w:eastAsia="ru-RU" w:bidi="ru-RU"/>
        </w:rPr>
        <w:softHyphen/>
        <w:t>но использовав задел, привезенный из Москвы (в частно</w:t>
      </w:r>
      <w:r w:rsidRPr="006D510F">
        <w:rPr>
          <w:rFonts w:ascii="Times New Roman" w:hAnsi="Times New Roman"/>
          <w:color w:val="0070C0"/>
          <w:sz w:val="16"/>
          <w:szCs w:val="16"/>
          <w:lang w:eastAsia="ru-RU" w:bidi="ru-RU"/>
        </w:rPr>
        <w:softHyphen/>
        <w:t>сти, центропланы). При этом серийные машины могли ком</w:t>
      </w:r>
      <w:r w:rsidRPr="006D510F">
        <w:rPr>
          <w:rFonts w:ascii="Times New Roman" w:hAnsi="Times New Roman"/>
          <w:color w:val="0070C0"/>
          <w:sz w:val="16"/>
          <w:szCs w:val="16"/>
          <w:lang w:eastAsia="ru-RU" w:bidi="ru-RU"/>
        </w:rPr>
        <w:softHyphen/>
        <w:t>плектоваться как сухопутным (колесным или лыжным), так и поплавковым шасси. Поплавковые машины ненамного отличались по комплектации. Они имели донный и плаву</w:t>
      </w:r>
      <w:r w:rsidRPr="006D510F">
        <w:rPr>
          <w:rFonts w:ascii="Times New Roman" w:hAnsi="Times New Roman"/>
          <w:color w:val="0070C0"/>
          <w:sz w:val="16"/>
          <w:szCs w:val="16"/>
          <w:lang w:eastAsia="ru-RU" w:bidi="ru-RU"/>
        </w:rPr>
        <w:softHyphen/>
        <w:t>чий якоря, складную лестницу, бросательный конец.</w:t>
      </w:r>
    </w:p>
    <w:p w14:paraId="131A7824" w14:textId="77777777" w:rsidR="00887B13" w:rsidRPr="006D510F" w:rsidRDefault="00887B13"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Серийный Р-6 стоил недешево — 253 тысячи рублей. По тем временам это были большие деньги. Истребители обходились государству в 35-50 тысяч рублей, легкий бомбардировщик Р-5 — 36 тысяч, тяжелый четырехмотор</w:t>
      </w:r>
      <w:r w:rsidRPr="006D510F">
        <w:rPr>
          <w:rFonts w:ascii="Times New Roman" w:hAnsi="Times New Roman"/>
          <w:color w:val="0070C0"/>
          <w:sz w:val="16"/>
          <w:szCs w:val="16"/>
          <w:lang w:eastAsia="ru-RU" w:bidi="ru-RU"/>
        </w:rPr>
        <w:softHyphen/>
        <w:t>ный ТБ-3 — 450 тысяч.</w:t>
      </w:r>
    </w:p>
    <w:p w14:paraId="797FC036" w14:textId="77777777" w:rsidR="00887B13" w:rsidRPr="006D510F" w:rsidRDefault="00887B13"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Постройка в Таганроге устаревавших Р-6 постепенно сворачивалось — его полностью загружали программой по лодочным гидросамолетам. В 1934 г. сдали 20 машин и на этом производство закончили. Всего на заводе №31 был построен 71 самолет Р-6 в различных вариантах (20325).</w:t>
      </w:r>
    </w:p>
    <w:p w14:paraId="34FDCE3B" w14:textId="77777777" w:rsidR="00887B13" w:rsidRPr="006D510F" w:rsidRDefault="00887B13" w:rsidP="006D510F">
      <w:pPr>
        <w:spacing w:after="0" w:line="240" w:lineRule="auto"/>
        <w:jc w:val="both"/>
        <w:rPr>
          <w:rFonts w:ascii="Times New Roman" w:hAnsi="Times New Roman"/>
          <w:color w:val="0070C0"/>
          <w:sz w:val="16"/>
          <w:szCs w:val="16"/>
        </w:rPr>
      </w:pPr>
    </w:p>
    <w:p w14:paraId="6D55B4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декабря 1932г Совещание в ГДЛ по обсуждению проекта жидкостной ракеты РЛА-100 с участием Ветчинкина, Венцеля, Стечкина и др (11330).</w:t>
      </w:r>
    </w:p>
    <w:p w14:paraId="0BFD7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E7961C"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70765AB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839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 декабря 1932 в СССР прекратили отоваривание карточек домашним хозяйкам. Для получения карточек необходимо было работать (2100).</w:t>
      </w:r>
    </w:p>
    <w:p w14:paraId="5E791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B27595"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4455C034"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8BB54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года начальник НИИ ВВС Зильберт писал письмо N 315сс председателю РВС Ворошилову, зам. пред. РВС Тухачевскому, зам. пред. РВС Гамарнику, зам. пред. РВС Каменеву, начальнику штаба РККА Егорову, начальнику ВВС Алкснису, начальнику ВАО Баранову, ОО ОГПУ.</w:t>
      </w:r>
    </w:p>
    <w:p w14:paraId="35932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Доклад о состоянии работ по опытному моторо- и самолетостроению на 1-ое января 1933 года.</w:t>
      </w:r>
    </w:p>
    <w:p w14:paraId="69837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3086"/>
      </w:tblGrid>
      <w:tr w:rsidR="00F821E3" w:rsidRPr="006D510F" w14:paraId="40E9E2AD" w14:textId="77777777">
        <w:tc>
          <w:tcPr>
            <w:tcW w:w="939" w:type="dxa"/>
          </w:tcPr>
          <w:p w14:paraId="732F6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939" w:type="dxa"/>
          </w:tcPr>
          <w:p w14:paraId="7D9D2D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Кто</w:t>
            </w:r>
          </w:p>
        </w:tc>
        <w:tc>
          <w:tcPr>
            <w:tcW w:w="939" w:type="dxa"/>
          </w:tcPr>
          <w:p w14:paraId="11D74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Охлажд.</w:t>
            </w:r>
          </w:p>
        </w:tc>
        <w:tc>
          <w:tcPr>
            <w:tcW w:w="939" w:type="dxa"/>
          </w:tcPr>
          <w:p w14:paraId="0A0B6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w:t>
            </w:r>
          </w:p>
        </w:tc>
        <w:tc>
          <w:tcPr>
            <w:tcW w:w="939" w:type="dxa"/>
          </w:tcPr>
          <w:p w14:paraId="73406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w:t>
            </w:r>
          </w:p>
        </w:tc>
        <w:tc>
          <w:tcPr>
            <w:tcW w:w="939" w:type="dxa"/>
          </w:tcPr>
          <w:p w14:paraId="08402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Удельн.</w:t>
            </w:r>
          </w:p>
        </w:tc>
        <w:tc>
          <w:tcPr>
            <w:tcW w:w="939" w:type="dxa"/>
          </w:tcPr>
          <w:p w14:paraId="1F8BB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w:t>
            </w:r>
          </w:p>
        </w:tc>
        <w:tc>
          <w:tcPr>
            <w:tcW w:w="939" w:type="dxa"/>
          </w:tcPr>
          <w:p w14:paraId="4F0E4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3086" w:type="dxa"/>
          </w:tcPr>
          <w:p w14:paraId="726FA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января 1933 года</w:t>
            </w:r>
          </w:p>
        </w:tc>
      </w:tr>
      <w:tr w:rsidR="00F821E3" w:rsidRPr="006D510F" w14:paraId="57F3BF93" w14:textId="77777777">
        <w:tc>
          <w:tcPr>
            <w:tcW w:w="939" w:type="dxa"/>
          </w:tcPr>
          <w:p w14:paraId="67A9E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мотора</w:t>
            </w:r>
          </w:p>
        </w:tc>
        <w:tc>
          <w:tcPr>
            <w:tcW w:w="939" w:type="dxa"/>
          </w:tcPr>
          <w:p w14:paraId="7B2911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w:t>
            </w:r>
          </w:p>
        </w:tc>
        <w:tc>
          <w:tcPr>
            <w:tcW w:w="939" w:type="dxa"/>
          </w:tcPr>
          <w:p w14:paraId="71818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495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F1C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кг</w:t>
            </w:r>
          </w:p>
        </w:tc>
        <w:tc>
          <w:tcPr>
            <w:tcW w:w="939" w:type="dxa"/>
          </w:tcPr>
          <w:p w14:paraId="0E248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c>
          <w:tcPr>
            <w:tcW w:w="939" w:type="dxa"/>
          </w:tcPr>
          <w:p w14:paraId="2B4EB4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61C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32044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w:t>
            </w:r>
          </w:p>
        </w:tc>
      </w:tr>
      <w:tr w:rsidR="00F821E3" w:rsidRPr="006D510F" w14:paraId="1958CBD0" w14:textId="77777777">
        <w:tc>
          <w:tcPr>
            <w:tcW w:w="939" w:type="dxa"/>
          </w:tcPr>
          <w:p w14:paraId="3D095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ED3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0E9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F86B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4C5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E112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23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BD1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AEF4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w:t>
            </w:r>
          </w:p>
        </w:tc>
      </w:tr>
      <w:tr w:rsidR="00F821E3" w:rsidRPr="006D510F" w14:paraId="1321E1A6" w14:textId="77777777">
        <w:tc>
          <w:tcPr>
            <w:tcW w:w="939" w:type="dxa"/>
          </w:tcPr>
          <w:p w14:paraId="7E8FB7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7D2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F93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C23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ADF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E38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8EE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57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948A6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r>
      <w:tr w:rsidR="00F821E3" w:rsidRPr="006D510F" w14:paraId="6AC0415B" w14:textId="77777777">
        <w:tc>
          <w:tcPr>
            <w:tcW w:w="939" w:type="dxa"/>
          </w:tcPr>
          <w:p w14:paraId="15DA5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4E0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F59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439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5F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838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165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0EE5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592C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w:t>
            </w:r>
          </w:p>
        </w:tc>
      </w:tr>
      <w:tr w:rsidR="00F821E3" w:rsidRPr="006D510F" w14:paraId="67718439" w14:textId="77777777">
        <w:tc>
          <w:tcPr>
            <w:tcW w:w="939" w:type="dxa"/>
          </w:tcPr>
          <w:p w14:paraId="6C9830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8D5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5105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493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5250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DA57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66B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5C4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D43A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w:t>
            </w:r>
          </w:p>
        </w:tc>
      </w:tr>
      <w:tr w:rsidR="00F821E3" w:rsidRPr="006D510F" w14:paraId="6B7832DA" w14:textId="77777777">
        <w:tc>
          <w:tcPr>
            <w:tcW w:w="939" w:type="dxa"/>
          </w:tcPr>
          <w:p w14:paraId="08EA6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EBC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30F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2EB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E94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51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1CD1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A1A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CA1E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ориентир.</w:t>
            </w:r>
          </w:p>
        </w:tc>
      </w:tr>
      <w:tr w:rsidR="00F821E3" w:rsidRPr="006D510F" w14:paraId="479DC522" w14:textId="77777777">
        <w:tc>
          <w:tcPr>
            <w:tcW w:w="939" w:type="dxa"/>
          </w:tcPr>
          <w:p w14:paraId="7D43D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AC4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B2A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17F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F02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C5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D450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100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869A2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сроки</w:t>
            </w:r>
          </w:p>
        </w:tc>
      </w:tr>
      <w:tr w:rsidR="00F821E3" w:rsidRPr="006D510F" w14:paraId="059119D6" w14:textId="77777777">
        <w:tc>
          <w:tcPr>
            <w:tcW w:w="939" w:type="dxa"/>
          </w:tcPr>
          <w:p w14:paraId="0AA076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75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69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EB3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B76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E67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9B8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8EE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84D3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w:t>
            </w:r>
          </w:p>
        </w:tc>
      </w:tr>
      <w:tr w:rsidR="00F821E3" w:rsidRPr="006D510F" w14:paraId="6A3DE869" w14:textId="77777777">
        <w:tc>
          <w:tcPr>
            <w:tcW w:w="939" w:type="dxa"/>
          </w:tcPr>
          <w:p w14:paraId="2A98C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BB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C62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AA0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36E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0F0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F64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5E2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3AF6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w:t>
            </w:r>
          </w:p>
        </w:tc>
      </w:tr>
      <w:tr w:rsidR="00F821E3" w:rsidRPr="006D510F" w14:paraId="7109F43A" w14:textId="77777777">
        <w:tc>
          <w:tcPr>
            <w:tcW w:w="939" w:type="dxa"/>
          </w:tcPr>
          <w:p w14:paraId="6409F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A0A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7FC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D03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64A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E00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CF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EF0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577D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w:t>
            </w:r>
          </w:p>
        </w:tc>
      </w:tr>
      <w:tr w:rsidR="00F821E3" w:rsidRPr="006D510F" w14:paraId="0A1E527D" w14:textId="77777777">
        <w:tc>
          <w:tcPr>
            <w:tcW w:w="939" w:type="dxa"/>
          </w:tcPr>
          <w:p w14:paraId="25EB3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115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93D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A9B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9AC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0DF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074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1AF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BDF8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r>
      <w:tr w:rsidR="00F821E3" w:rsidRPr="006D510F" w14:paraId="2F023E64" w14:textId="77777777">
        <w:tc>
          <w:tcPr>
            <w:tcW w:w="939" w:type="dxa"/>
          </w:tcPr>
          <w:p w14:paraId="484F4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Бензиновые моторы.</w:t>
            </w:r>
          </w:p>
        </w:tc>
        <w:tc>
          <w:tcPr>
            <w:tcW w:w="939" w:type="dxa"/>
          </w:tcPr>
          <w:p w14:paraId="24909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812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139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F0B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41A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402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FBB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DD21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7D298A" w14:textId="77777777">
        <w:tc>
          <w:tcPr>
            <w:tcW w:w="939" w:type="dxa"/>
          </w:tcPr>
          <w:p w14:paraId="042056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ФЭД с нагнетат.</w:t>
            </w:r>
          </w:p>
        </w:tc>
        <w:tc>
          <w:tcPr>
            <w:tcW w:w="939" w:type="dxa"/>
          </w:tcPr>
          <w:p w14:paraId="67A23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c>
          <w:tcPr>
            <w:tcW w:w="939" w:type="dxa"/>
          </w:tcPr>
          <w:p w14:paraId="55763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939" w:type="dxa"/>
          </w:tcPr>
          <w:p w14:paraId="3399D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1100-1200</w:t>
            </w:r>
          </w:p>
        </w:tc>
        <w:tc>
          <w:tcPr>
            <w:tcW w:w="939" w:type="dxa"/>
          </w:tcPr>
          <w:p w14:paraId="2EF4EA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939" w:type="dxa"/>
          </w:tcPr>
          <w:p w14:paraId="04DEF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A0CE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939" w:type="dxa"/>
          </w:tcPr>
          <w:p w14:paraId="5CE1AB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1.09.32/-</w:t>
            </w:r>
          </w:p>
        </w:tc>
        <w:tc>
          <w:tcPr>
            <w:tcW w:w="3086" w:type="dxa"/>
          </w:tcPr>
          <w:p w14:paraId="5887CA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не производятся из-за отсутствия</w:t>
            </w:r>
          </w:p>
        </w:tc>
      </w:tr>
      <w:tr w:rsidR="00F821E3" w:rsidRPr="006D510F" w14:paraId="510735CB" w14:textId="77777777">
        <w:tc>
          <w:tcPr>
            <w:tcW w:w="939" w:type="dxa"/>
          </w:tcPr>
          <w:p w14:paraId="18AF7D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5B8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AB55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095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C4C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257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9AE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A442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A992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производственной базы.</w:t>
            </w:r>
          </w:p>
        </w:tc>
      </w:tr>
      <w:tr w:rsidR="00F821E3" w:rsidRPr="006D510F" w14:paraId="49910CA7" w14:textId="77777777">
        <w:tc>
          <w:tcPr>
            <w:tcW w:w="939" w:type="dxa"/>
          </w:tcPr>
          <w:p w14:paraId="1CA78B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с нагнетат.</w:t>
            </w:r>
          </w:p>
        </w:tc>
        <w:tc>
          <w:tcPr>
            <w:tcW w:w="939" w:type="dxa"/>
          </w:tcPr>
          <w:p w14:paraId="62A95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939" w:type="dxa"/>
          </w:tcPr>
          <w:p w14:paraId="149E8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FCBA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939" w:type="dxa"/>
          </w:tcPr>
          <w:p w14:paraId="63599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Pr>
          <w:p w14:paraId="7ECDB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60ED7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 м</w:t>
            </w:r>
          </w:p>
        </w:tc>
        <w:tc>
          <w:tcPr>
            <w:tcW w:w="939" w:type="dxa"/>
          </w:tcPr>
          <w:p w14:paraId="72701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15.06.32/</w:t>
            </w:r>
          </w:p>
        </w:tc>
        <w:tc>
          <w:tcPr>
            <w:tcW w:w="3086" w:type="dxa"/>
          </w:tcPr>
          <w:p w14:paraId="522AA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Нагнетатель прошел лабораторные испытания,</w:t>
            </w:r>
          </w:p>
        </w:tc>
      </w:tr>
      <w:tr w:rsidR="00F821E3" w:rsidRPr="006D510F" w14:paraId="52988017" w14:textId="77777777">
        <w:tc>
          <w:tcPr>
            <w:tcW w:w="939" w:type="dxa"/>
          </w:tcPr>
          <w:p w14:paraId="5C9F3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17B6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BEE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5EE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DCFE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2C4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E43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226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1.03.33 </w:t>
            </w:r>
          </w:p>
        </w:tc>
        <w:tc>
          <w:tcPr>
            <w:tcW w:w="3086" w:type="dxa"/>
          </w:tcPr>
          <w:p w14:paraId="25F56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испытании на моторе дала трещину крышка</w:t>
            </w:r>
          </w:p>
        </w:tc>
      </w:tr>
      <w:tr w:rsidR="00F821E3" w:rsidRPr="006D510F" w14:paraId="34EDB0D0" w14:textId="77777777">
        <w:tc>
          <w:tcPr>
            <w:tcW w:w="939" w:type="dxa"/>
          </w:tcPr>
          <w:p w14:paraId="3F76D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98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6CE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C5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AA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27D3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F71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0E3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8580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нагнетателя при выхлопе в карбюратор. Крышка</w:t>
            </w:r>
          </w:p>
        </w:tc>
      </w:tr>
      <w:tr w:rsidR="00F821E3" w:rsidRPr="006D510F" w14:paraId="788DB482" w14:textId="77777777">
        <w:tc>
          <w:tcPr>
            <w:tcW w:w="939" w:type="dxa"/>
          </w:tcPr>
          <w:p w14:paraId="1DA4E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5C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557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30D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69E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092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7D4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548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891B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нагнетателя усилена. При вторичном лабораторном</w:t>
            </w:r>
          </w:p>
        </w:tc>
      </w:tr>
      <w:tr w:rsidR="00F821E3" w:rsidRPr="006D510F" w14:paraId="382E3476" w14:textId="77777777">
        <w:tc>
          <w:tcPr>
            <w:tcW w:w="939" w:type="dxa"/>
          </w:tcPr>
          <w:p w14:paraId="6F52DC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DF5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EE8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604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130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E04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662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FDDB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7D8E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испытании сгорела соталитовая передача. Собир.</w:t>
            </w:r>
          </w:p>
        </w:tc>
      </w:tr>
      <w:tr w:rsidR="00F821E3" w:rsidRPr="006D510F" w14:paraId="73DE7808" w14:textId="77777777">
        <w:tc>
          <w:tcPr>
            <w:tcW w:w="939" w:type="dxa"/>
          </w:tcPr>
          <w:p w14:paraId="5F9F6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149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45E3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64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2C5E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2DF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98E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C10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2828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экз. нагнетателя для дальнейших испыт.</w:t>
            </w:r>
          </w:p>
        </w:tc>
      </w:tr>
      <w:tr w:rsidR="00F821E3" w:rsidRPr="006D510F" w14:paraId="0BA3048F" w14:textId="77777777">
        <w:tc>
          <w:tcPr>
            <w:tcW w:w="939" w:type="dxa"/>
          </w:tcPr>
          <w:p w14:paraId="38AFA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FC51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DA8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285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000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4AA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242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F4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D010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вариант невыключающегося нанетателя в</w:t>
            </w:r>
          </w:p>
        </w:tc>
      </w:tr>
      <w:tr w:rsidR="00F821E3" w:rsidRPr="006D510F" w14:paraId="6ED744E3" w14:textId="77777777">
        <w:tc>
          <w:tcPr>
            <w:tcW w:w="939" w:type="dxa"/>
          </w:tcPr>
          <w:p w14:paraId="07F29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D122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74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B727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61B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E09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821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2A5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BD6E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w:t>
            </w:r>
          </w:p>
        </w:tc>
      </w:tr>
      <w:tr w:rsidR="00F821E3" w:rsidRPr="006D510F" w14:paraId="28FCB3A0" w14:textId="77777777">
        <w:tc>
          <w:tcPr>
            <w:tcW w:w="939" w:type="dxa"/>
          </w:tcPr>
          <w:p w14:paraId="537AA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М-34Р (с </w:t>
            </w:r>
          </w:p>
        </w:tc>
        <w:tc>
          <w:tcPr>
            <w:tcW w:w="939" w:type="dxa"/>
          </w:tcPr>
          <w:p w14:paraId="230EA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4F3A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1C48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л.с.</w:t>
            </w:r>
          </w:p>
        </w:tc>
        <w:tc>
          <w:tcPr>
            <w:tcW w:w="939" w:type="dxa"/>
          </w:tcPr>
          <w:p w14:paraId="3ADE6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Pr>
          <w:p w14:paraId="012FD1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22879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7492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15.11.32/</w:t>
            </w:r>
          </w:p>
        </w:tc>
        <w:tc>
          <w:tcPr>
            <w:tcW w:w="3086" w:type="dxa"/>
          </w:tcPr>
          <w:p w14:paraId="5D052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вариант (шавронный зуб). Мотор прошел</w:t>
            </w:r>
          </w:p>
        </w:tc>
      </w:tr>
      <w:tr w:rsidR="00F821E3" w:rsidRPr="006D510F" w14:paraId="2F08F6A7" w14:textId="77777777">
        <w:tc>
          <w:tcPr>
            <w:tcW w:w="939" w:type="dxa"/>
          </w:tcPr>
          <w:p w14:paraId="0183B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редуктором)</w:t>
            </w:r>
          </w:p>
        </w:tc>
        <w:tc>
          <w:tcPr>
            <w:tcW w:w="939" w:type="dxa"/>
          </w:tcPr>
          <w:p w14:paraId="3560C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9DD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8EA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06C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C5F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6AB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10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1.02.33</w:t>
            </w:r>
          </w:p>
        </w:tc>
        <w:tc>
          <w:tcPr>
            <w:tcW w:w="3086" w:type="dxa"/>
          </w:tcPr>
          <w:p w14:paraId="0D91D7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горячую обкатку в течение 6 часов. Обнаружены</w:t>
            </w:r>
          </w:p>
        </w:tc>
      </w:tr>
      <w:tr w:rsidR="00F821E3" w:rsidRPr="006D510F" w14:paraId="6F0960B8" w14:textId="77777777">
        <w:tc>
          <w:tcPr>
            <w:tcW w:w="939" w:type="dxa"/>
          </w:tcPr>
          <w:p w14:paraId="05EB3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CFBE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E9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D1C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1F7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A78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27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2A7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5606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дефекты. Мотор установлен для дальнейшего 10-ти</w:t>
            </w:r>
          </w:p>
        </w:tc>
      </w:tr>
      <w:tr w:rsidR="00F821E3" w:rsidRPr="006D510F" w14:paraId="2932CC11" w14:textId="77777777">
        <w:tc>
          <w:tcPr>
            <w:tcW w:w="939" w:type="dxa"/>
          </w:tcPr>
          <w:p w14:paraId="55D07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1C8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BC0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6CE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5809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6CF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8DCD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1C5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0D93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часового режимного испытания. Второй вариант</w:t>
            </w:r>
          </w:p>
        </w:tc>
      </w:tr>
      <w:tr w:rsidR="00F821E3" w:rsidRPr="006D510F" w14:paraId="724442D4" w14:textId="77777777">
        <w:tc>
          <w:tcPr>
            <w:tcW w:w="939" w:type="dxa"/>
          </w:tcPr>
          <w:p w14:paraId="1CCB7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9B6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430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D3B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EC5D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BF3F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03F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8A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2124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редуктора с прямым зубом в производстве, </w:t>
            </w:r>
          </w:p>
        </w:tc>
      </w:tr>
      <w:tr w:rsidR="00F821E3" w:rsidRPr="006D510F" w14:paraId="5C8B7000" w14:textId="77777777">
        <w:tc>
          <w:tcPr>
            <w:tcW w:w="939" w:type="dxa"/>
          </w:tcPr>
          <w:p w14:paraId="3FC4C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AEF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3D9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225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43B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1AF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AF9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916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E6CB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ориентировочный срок готовности к 15.01733 г.</w:t>
            </w:r>
          </w:p>
        </w:tc>
      </w:tr>
      <w:tr w:rsidR="00F821E3" w:rsidRPr="006D510F" w14:paraId="6A086E89" w14:textId="77777777">
        <w:tc>
          <w:tcPr>
            <w:tcW w:w="939" w:type="dxa"/>
          </w:tcPr>
          <w:p w14:paraId="6C54A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РН</w:t>
            </w:r>
          </w:p>
        </w:tc>
        <w:tc>
          <w:tcPr>
            <w:tcW w:w="939" w:type="dxa"/>
          </w:tcPr>
          <w:p w14:paraId="05DC2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7F8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C542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234BB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939" w:type="dxa"/>
          </w:tcPr>
          <w:p w14:paraId="2C00C3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44B0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3E8C35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w:t>
            </w:r>
          </w:p>
        </w:tc>
        <w:tc>
          <w:tcPr>
            <w:tcW w:w="3086" w:type="dxa"/>
          </w:tcPr>
          <w:p w14:paraId="23FE3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Будет пущен в производство после окончания М34 Н</w:t>
            </w:r>
          </w:p>
        </w:tc>
      </w:tr>
      <w:tr w:rsidR="00F821E3" w:rsidRPr="006D510F" w14:paraId="48ABD639" w14:textId="77777777">
        <w:tc>
          <w:tcPr>
            <w:tcW w:w="939" w:type="dxa"/>
          </w:tcPr>
          <w:p w14:paraId="60855A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F1C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990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BA59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151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6D7E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9DA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003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23F12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М34 Р.</w:t>
            </w:r>
          </w:p>
        </w:tc>
      </w:tr>
      <w:tr w:rsidR="00F821E3" w:rsidRPr="006D510F" w14:paraId="4853E462" w14:textId="77777777">
        <w:tc>
          <w:tcPr>
            <w:tcW w:w="939" w:type="dxa"/>
          </w:tcPr>
          <w:p w14:paraId="034632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 Н (с электр.</w:t>
            </w:r>
          </w:p>
        </w:tc>
        <w:tc>
          <w:tcPr>
            <w:tcW w:w="939" w:type="dxa"/>
          </w:tcPr>
          <w:p w14:paraId="371241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706F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E75B7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5085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w:t>
            </w:r>
          </w:p>
        </w:tc>
        <w:tc>
          <w:tcPr>
            <w:tcW w:w="939" w:type="dxa"/>
          </w:tcPr>
          <w:p w14:paraId="6D063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220DF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0C492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1.08.32/-</w:t>
            </w:r>
          </w:p>
        </w:tc>
        <w:tc>
          <w:tcPr>
            <w:tcW w:w="3086" w:type="dxa"/>
          </w:tcPr>
          <w:p w14:paraId="6D71F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Отливки картера из электрона по моделям для</w:t>
            </w:r>
          </w:p>
        </w:tc>
      </w:tr>
      <w:tr w:rsidR="00F821E3" w:rsidRPr="006D510F" w14:paraId="36361222" w14:textId="77777777">
        <w:tc>
          <w:tcPr>
            <w:tcW w:w="939" w:type="dxa"/>
          </w:tcPr>
          <w:p w14:paraId="556D5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картером)</w:t>
            </w:r>
          </w:p>
        </w:tc>
        <w:tc>
          <w:tcPr>
            <w:tcW w:w="939" w:type="dxa"/>
          </w:tcPr>
          <w:p w14:paraId="5DB26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225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94D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83AC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86F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075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972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ACEA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алюминиевого литья оказались неудовлетворительн.</w:t>
            </w:r>
          </w:p>
        </w:tc>
      </w:tr>
      <w:tr w:rsidR="00F821E3" w:rsidRPr="006D510F" w14:paraId="50B54945" w14:textId="77777777">
        <w:tc>
          <w:tcPr>
            <w:tcW w:w="939" w:type="dxa"/>
          </w:tcPr>
          <w:p w14:paraId="53626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5AE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AF4A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C5E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AEB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2FD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682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C49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E265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Разрабатывается специальная конструкция картера</w:t>
            </w:r>
          </w:p>
        </w:tc>
      </w:tr>
      <w:tr w:rsidR="00F821E3" w:rsidRPr="006D510F" w14:paraId="2E46A317" w14:textId="77777777">
        <w:tc>
          <w:tcPr>
            <w:tcW w:w="939" w:type="dxa"/>
          </w:tcPr>
          <w:p w14:paraId="55C8B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16C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510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3D5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54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64D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C5B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AEF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13F8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электронного литья.</w:t>
            </w:r>
          </w:p>
        </w:tc>
      </w:tr>
      <w:tr w:rsidR="00F821E3" w:rsidRPr="006D510F" w14:paraId="5FD51321" w14:textId="77777777">
        <w:tc>
          <w:tcPr>
            <w:tcW w:w="939" w:type="dxa"/>
          </w:tcPr>
          <w:p w14:paraId="66EB8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ГМ-34 (с</w:t>
            </w:r>
          </w:p>
        </w:tc>
        <w:tc>
          <w:tcPr>
            <w:tcW w:w="939" w:type="dxa"/>
          </w:tcPr>
          <w:p w14:paraId="73AD6B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0195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AC094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29081F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625</w:t>
            </w:r>
          </w:p>
        </w:tc>
        <w:tc>
          <w:tcPr>
            <w:tcW w:w="939" w:type="dxa"/>
          </w:tcPr>
          <w:p w14:paraId="379E2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8C6C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C2AE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1.10.32/</w:t>
            </w:r>
          </w:p>
        </w:tc>
        <w:tc>
          <w:tcPr>
            <w:tcW w:w="3086" w:type="dxa"/>
          </w:tcPr>
          <w:p w14:paraId="64926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прошел холодную обкатку и установлен на</w:t>
            </w:r>
          </w:p>
        </w:tc>
      </w:tr>
      <w:tr w:rsidR="00F821E3" w:rsidRPr="006D510F" w14:paraId="43A1D1CD" w14:textId="77777777">
        <w:tc>
          <w:tcPr>
            <w:tcW w:w="939" w:type="dxa"/>
          </w:tcPr>
          <w:p w14:paraId="0C4BB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реверсом)</w:t>
            </w:r>
          </w:p>
        </w:tc>
        <w:tc>
          <w:tcPr>
            <w:tcW w:w="939" w:type="dxa"/>
          </w:tcPr>
          <w:p w14:paraId="5006D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4AC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D75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BA6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03E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620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6A5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1.02.33</w:t>
            </w:r>
          </w:p>
        </w:tc>
        <w:tc>
          <w:tcPr>
            <w:tcW w:w="3086" w:type="dxa"/>
          </w:tcPr>
          <w:p w14:paraId="465B9C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режимную работу.</w:t>
            </w:r>
          </w:p>
        </w:tc>
      </w:tr>
      <w:tr w:rsidR="00F821E3" w:rsidRPr="006D510F" w14:paraId="1308954B" w14:textId="77777777">
        <w:tc>
          <w:tcPr>
            <w:tcW w:w="939" w:type="dxa"/>
          </w:tcPr>
          <w:p w14:paraId="31FA7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w:t>
            </w:r>
          </w:p>
        </w:tc>
        <w:tc>
          <w:tcPr>
            <w:tcW w:w="939" w:type="dxa"/>
          </w:tcPr>
          <w:p w14:paraId="714F1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82F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67A5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939" w:type="dxa"/>
          </w:tcPr>
          <w:p w14:paraId="4F3F7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Pr>
          <w:p w14:paraId="515DC3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52106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2F003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15.08.31/</w:t>
            </w:r>
          </w:p>
        </w:tc>
        <w:tc>
          <w:tcPr>
            <w:tcW w:w="3086" w:type="dxa"/>
          </w:tcPr>
          <w:p w14:paraId="35F1A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находится на заводских испытаниях. В общей</w:t>
            </w:r>
          </w:p>
        </w:tc>
      </w:tr>
      <w:tr w:rsidR="00F821E3" w:rsidRPr="006D510F" w14:paraId="1F446812" w14:textId="77777777">
        <w:tc>
          <w:tcPr>
            <w:tcW w:w="939" w:type="dxa"/>
          </w:tcPr>
          <w:p w14:paraId="4B5420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6EF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228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DED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83B1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308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1C9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225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1.03.33</w:t>
            </w:r>
          </w:p>
        </w:tc>
        <w:tc>
          <w:tcPr>
            <w:tcW w:w="3086" w:type="dxa"/>
          </w:tcPr>
          <w:p w14:paraId="0BC1A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сложности проработал около 200 часов, из них</w:t>
            </w:r>
          </w:p>
        </w:tc>
      </w:tr>
      <w:tr w:rsidR="00F821E3" w:rsidRPr="006D510F" w14:paraId="77160955" w14:textId="77777777">
        <w:tc>
          <w:tcPr>
            <w:tcW w:w="939" w:type="dxa"/>
          </w:tcPr>
          <w:p w14:paraId="1E592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BA4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545D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EE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5D4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DBB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06F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7416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4901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режимных около 80 час. Обнаружены дефекты. </w:t>
            </w:r>
          </w:p>
        </w:tc>
      </w:tr>
      <w:tr w:rsidR="00F821E3" w:rsidRPr="006D510F" w14:paraId="58167096" w14:textId="77777777">
        <w:tc>
          <w:tcPr>
            <w:tcW w:w="939" w:type="dxa"/>
          </w:tcPr>
          <w:p w14:paraId="2370E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47B5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064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264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42B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556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D8E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445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48ED71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Изготовлено два опытынх цилиндра с измененным</w:t>
            </w:r>
          </w:p>
        </w:tc>
      </w:tr>
      <w:tr w:rsidR="00F821E3" w:rsidRPr="006D510F" w14:paraId="58293441" w14:textId="77777777">
        <w:tc>
          <w:tcPr>
            <w:tcW w:w="939" w:type="dxa"/>
          </w:tcPr>
          <w:p w14:paraId="6FEA1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7B2E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A50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4A3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8502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CE5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88AF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42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9CFE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расположением ребер и другой жесткостью. Изгот.</w:t>
            </w:r>
          </w:p>
        </w:tc>
      </w:tr>
      <w:tr w:rsidR="00F821E3" w:rsidRPr="006D510F" w14:paraId="44304EDE" w14:textId="77777777">
        <w:tc>
          <w:tcPr>
            <w:tcW w:w="939" w:type="dxa"/>
          </w:tcPr>
          <w:p w14:paraId="3FC68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B6E9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186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6E9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C922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1B7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E8B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808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992E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головка новой конструкции.</w:t>
            </w:r>
          </w:p>
        </w:tc>
      </w:tr>
      <w:tr w:rsidR="00F821E3" w:rsidRPr="006D510F" w14:paraId="21F8A33A" w14:textId="77777777">
        <w:tc>
          <w:tcPr>
            <w:tcW w:w="939" w:type="dxa"/>
          </w:tcPr>
          <w:p w14:paraId="0C4E8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М38 (с нагнетат.</w:t>
            </w:r>
          </w:p>
        </w:tc>
        <w:tc>
          <w:tcPr>
            <w:tcW w:w="939" w:type="dxa"/>
          </w:tcPr>
          <w:p w14:paraId="3B13B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6D9C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E108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A671E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w:t>
            </w:r>
          </w:p>
        </w:tc>
        <w:tc>
          <w:tcPr>
            <w:tcW w:w="939" w:type="dxa"/>
          </w:tcPr>
          <w:p w14:paraId="11007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A7AC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324E0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3086" w:type="dxa"/>
          </w:tcPr>
          <w:p w14:paraId="76F7F8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Будет пущен в производство после окончания М38</w:t>
            </w:r>
          </w:p>
        </w:tc>
      </w:tr>
      <w:tr w:rsidR="00F821E3" w:rsidRPr="006D510F" w14:paraId="4AEB4E00" w14:textId="77777777">
        <w:tc>
          <w:tcPr>
            <w:tcW w:w="939" w:type="dxa"/>
          </w:tcPr>
          <w:p w14:paraId="5A9AA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редуктором)</w:t>
            </w:r>
          </w:p>
        </w:tc>
        <w:tc>
          <w:tcPr>
            <w:tcW w:w="939" w:type="dxa"/>
          </w:tcPr>
          <w:p w14:paraId="7A6A83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38CD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268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C3A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405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36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30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исп.</w:t>
            </w:r>
          </w:p>
        </w:tc>
        <w:tc>
          <w:tcPr>
            <w:tcW w:w="3086" w:type="dxa"/>
          </w:tcPr>
          <w:p w14:paraId="14423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нагнетателем.</w:t>
            </w:r>
          </w:p>
        </w:tc>
      </w:tr>
      <w:tr w:rsidR="00F821E3" w:rsidRPr="006D510F" w14:paraId="07B4486E" w14:textId="77777777">
        <w:tc>
          <w:tcPr>
            <w:tcW w:w="939" w:type="dxa"/>
          </w:tcPr>
          <w:p w14:paraId="401C33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М35 (с нагнетат.</w:t>
            </w:r>
          </w:p>
        </w:tc>
        <w:tc>
          <w:tcPr>
            <w:tcW w:w="939" w:type="dxa"/>
          </w:tcPr>
          <w:p w14:paraId="14F3D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718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336C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939" w:type="dxa"/>
          </w:tcPr>
          <w:p w14:paraId="2860E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939" w:type="dxa"/>
          </w:tcPr>
          <w:p w14:paraId="29B13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E32E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52933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1.04.33</w:t>
            </w:r>
          </w:p>
        </w:tc>
        <w:tc>
          <w:tcPr>
            <w:tcW w:w="3086" w:type="dxa"/>
          </w:tcPr>
          <w:p w14:paraId="750624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не строится. Первый вариант проекта </w:t>
            </w:r>
          </w:p>
        </w:tc>
      </w:tr>
      <w:tr w:rsidR="00F821E3" w:rsidRPr="006D510F" w14:paraId="53F7F531" w14:textId="77777777">
        <w:tc>
          <w:tcPr>
            <w:tcW w:w="939" w:type="dxa"/>
          </w:tcPr>
          <w:p w14:paraId="2A4B61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редуктором)</w:t>
            </w:r>
          </w:p>
        </w:tc>
        <w:tc>
          <w:tcPr>
            <w:tcW w:w="939" w:type="dxa"/>
          </w:tcPr>
          <w:p w14:paraId="28E1A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687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9ECB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F3C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2CA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1CA6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2F1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исп.</w:t>
            </w:r>
          </w:p>
        </w:tc>
        <w:tc>
          <w:tcPr>
            <w:tcW w:w="3086" w:type="dxa"/>
          </w:tcPr>
          <w:p w14:paraId="1F09B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признан неудовлетворительным.</w:t>
            </w:r>
          </w:p>
        </w:tc>
      </w:tr>
      <w:tr w:rsidR="00F821E3" w:rsidRPr="006D510F" w14:paraId="4CDAD228" w14:textId="77777777">
        <w:tc>
          <w:tcPr>
            <w:tcW w:w="939" w:type="dxa"/>
          </w:tcPr>
          <w:p w14:paraId="6A863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 (с нагнетат.</w:t>
            </w:r>
          </w:p>
        </w:tc>
        <w:tc>
          <w:tcPr>
            <w:tcW w:w="939" w:type="dxa"/>
          </w:tcPr>
          <w:p w14:paraId="3ACA1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F99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F956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111D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Pr>
          <w:p w14:paraId="24986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52BF8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02E4C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w:t>
            </w:r>
          </w:p>
        </w:tc>
        <w:tc>
          <w:tcPr>
            <w:tcW w:w="3086" w:type="dxa"/>
          </w:tcPr>
          <w:p w14:paraId="1E12A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прошел холодную обкатку 1 час 23 мин.,</w:t>
            </w:r>
          </w:p>
        </w:tc>
      </w:tr>
      <w:tr w:rsidR="00F821E3" w:rsidRPr="006D510F" w14:paraId="16824555" w14:textId="77777777">
        <w:tc>
          <w:tcPr>
            <w:tcW w:w="939" w:type="dxa"/>
          </w:tcPr>
          <w:p w14:paraId="01BD3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редуктором)</w:t>
            </w:r>
          </w:p>
        </w:tc>
        <w:tc>
          <w:tcPr>
            <w:tcW w:w="939" w:type="dxa"/>
          </w:tcPr>
          <w:p w14:paraId="52D4B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54A4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3BD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EC6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0D3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D52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996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1.03.33</w:t>
            </w:r>
          </w:p>
        </w:tc>
        <w:tc>
          <w:tcPr>
            <w:tcW w:w="3086" w:type="dxa"/>
          </w:tcPr>
          <w:p w14:paraId="281A5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горячую обкатку 7 час., при подборе регулировки</w:t>
            </w:r>
          </w:p>
        </w:tc>
      </w:tr>
      <w:tr w:rsidR="00F821E3" w:rsidRPr="006D510F" w14:paraId="58BDF207" w14:textId="77777777">
        <w:tc>
          <w:tcPr>
            <w:tcW w:w="939" w:type="dxa"/>
          </w:tcPr>
          <w:p w14:paraId="1EAA8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007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6C4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8086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C53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441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79D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4D6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3E2A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карбюратора 16 час. и режимные работы 5 час.</w:t>
            </w:r>
          </w:p>
        </w:tc>
      </w:tr>
      <w:tr w:rsidR="00F821E3" w:rsidRPr="006D510F" w14:paraId="77F2B02C" w14:textId="77777777">
        <w:tc>
          <w:tcPr>
            <w:tcW w:w="939" w:type="dxa"/>
          </w:tcPr>
          <w:p w14:paraId="09FAD1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35CF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78A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A0F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7B26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77D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C9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9BE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74C5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Обнаружены дефекты. Нагнетатель к мотору </w:t>
            </w:r>
          </w:p>
        </w:tc>
      </w:tr>
      <w:tr w:rsidR="00F821E3" w:rsidRPr="006D510F" w14:paraId="0ADE1EFE" w14:textId="77777777">
        <w:tc>
          <w:tcPr>
            <w:tcW w:w="939" w:type="dxa"/>
          </w:tcPr>
          <w:p w14:paraId="345D7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7E2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425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7A7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265C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31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42F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9BD6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3771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проходит заводские испытания отдельно от мотора.</w:t>
            </w:r>
          </w:p>
        </w:tc>
      </w:tr>
      <w:tr w:rsidR="00F821E3" w:rsidRPr="006D510F" w14:paraId="745F42DA" w14:textId="77777777">
        <w:tc>
          <w:tcPr>
            <w:tcW w:w="939" w:type="dxa"/>
          </w:tcPr>
          <w:p w14:paraId="0657B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М44 с нагнетат.</w:t>
            </w:r>
          </w:p>
        </w:tc>
        <w:tc>
          <w:tcPr>
            <w:tcW w:w="939" w:type="dxa"/>
          </w:tcPr>
          <w:p w14:paraId="6D235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D00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E7AAF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3A62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939" w:type="dxa"/>
          </w:tcPr>
          <w:p w14:paraId="67631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0777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939" w:type="dxa"/>
          </w:tcPr>
          <w:p w14:paraId="61C32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1.07.33/</w:t>
            </w:r>
          </w:p>
        </w:tc>
        <w:tc>
          <w:tcPr>
            <w:tcW w:w="3086" w:type="dxa"/>
          </w:tcPr>
          <w:p w14:paraId="17535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детали мотора в механич. обработке.</w:t>
            </w:r>
          </w:p>
        </w:tc>
      </w:tr>
      <w:tr w:rsidR="00F821E3" w:rsidRPr="006D510F" w14:paraId="1D5CBDF8" w14:textId="77777777">
        <w:tc>
          <w:tcPr>
            <w:tcW w:w="939" w:type="dxa"/>
          </w:tcPr>
          <w:p w14:paraId="05949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EAD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818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ED9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097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99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F5BA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11A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1.03.33</w:t>
            </w:r>
          </w:p>
        </w:tc>
        <w:tc>
          <w:tcPr>
            <w:tcW w:w="3086" w:type="dxa"/>
          </w:tcPr>
          <w:p w14:paraId="3B2BE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Отдельн. цилиндр мотора (опытный) испытывается</w:t>
            </w:r>
          </w:p>
        </w:tc>
      </w:tr>
      <w:tr w:rsidR="00F821E3" w:rsidRPr="006D510F" w14:paraId="67301CA6" w14:textId="77777777">
        <w:tc>
          <w:tcPr>
            <w:tcW w:w="939" w:type="dxa"/>
          </w:tcPr>
          <w:p w14:paraId="09F09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3320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72F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91E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E2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1BA9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485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B32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исп.</w:t>
            </w:r>
          </w:p>
        </w:tc>
        <w:tc>
          <w:tcPr>
            <w:tcW w:w="3086" w:type="dxa"/>
          </w:tcPr>
          <w:p w14:paraId="59C49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лаборатории.</w:t>
            </w:r>
          </w:p>
        </w:tc>
      </w:tr>
      <w:tr w:rsidR="00F821E3" w:rsidRPr="006D510F" w14:paraId="4341E355" w14:textId="77777777">
        <w:tc>
          <w:tcPr>
            <w:tcW w:w="939" w:type="dxa"/>
          </w:tcPr>
          <w:p w14:paraId="3BC7F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w:t>
            </w:r>
          </w:p>
        </w:tc>
        <w:tc>
          <w:tcPr>
            <w:tcW w:w="939" w:type="dxa"/>
          </w:tcPr>
          <w:p w14:paraId="02922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E44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3A4F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A785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Pr>
          <w:p w14:paraId="050CB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2FE8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8C397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1.10.32/</w:t>
            </w:r>
          </w:p>
        </w:tc>
        <w:tc>
          <w:tcPr>
            <w:tcW w:w="3086" w:type="dxa"/>
          </w:tcPr>
          <w:p w14:paraId="5287E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прошел холодную и горячую обкатки и наход.</w:t>
            </w:r>
          </w:p>
        </w:tc>
      </w:tr>
      <w:tr w:rsidR="00F821E3" w:rsidRPr="006D510F" w14:paraId="17152AF8" w14:textId="77777777">
        <w:tc>
          <w:tcPr>
            <w:tcW w:w="939" w:type="dxa"/>
          </w:tcPr>
          <w:p w14:paraId="51BB0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CDE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D9A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9C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72F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BA0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EA4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7C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1.02.33</w:t>
            </w:r>
          </w:p>
        </w:tc>
        <w:tc>
          <w:tcPr>
            <w:tcW w:w="3086" w:type="dxa"/>
          </w:tcPr>
          <w:p w14:paraId="3D4EE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заводских испытаниях. Проработал в общей</w:t>
            </w:r>
          </w:p>
        </w:tc>
      </w:tr>
      <w:tr w:rsidR="00F821E3" w:rsidRPr="006D510F" w14:paraId="5401FDD3" w14:textId="77777777">
        <w:tc>
          <w:tcPr>
            <w:tcW w:w="939" w:type="dxa"/>
          </w:tcPr>
          <w:p w14:paraId="221E2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0126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2CE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F0E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05F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13A8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275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E3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F329E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сложности 22 час.</w:t>
            </w:r>
          </w:p>
        </w:tc>
      </w:tr>
      <w:tr w:rsidR="00F821E3" w:rsidRPr="006D510F" w14:paraId="71ACE1B4" w14:textId="77777777">
        <w:tc>
          <w:tcPr>
            <w:tcW w:w="939" w:type="dxa"/>
          </w:tcPr>
          <w:p w14:paraId="6B737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М54 (форс. М34)</w:t>
            </w:r>
          </w:p>
        </w:tc>
        <w:tc>
          <w:tcPr>
            <w:tcW w:w="939" w:type="dxa"/>
          </w:tcPr>
          <w:p w14:paraId="47ABC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9F3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C528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5FFB6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Pr>
          <w:p w14:paraId="4E0DA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C5DC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34EC1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3086" w:type="dxa"/>
          </w:tcPr>
          <w:p w14:paraId="61576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Производятся заводские испытания по выяснению</w:t>
            </w:r>
          </w:p>
        </w:tc>
      </w:tr>
      <w:tr w:rsidR="00F821E3" w:rsidRPr="006D510F" w14:paraId="115649E3" w14:textId="77777777">
        <w:tc>
          <w:tcPr>
            <w:tcW w:w="939" w:type="dxa"/>
          </w:tcPr>
          <w:p w14:paraId="105BA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C1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E5F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E1A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D81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0B0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674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518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EFA3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мотора на повышенных оборотах.</w:t>
            </w:r>
          </w:p>
        </w:tc>
      </w:tr>
      <w:tr w:rsidR="00F821E3" w:rsidRPr="006D510F" w14:paraId="7737EDC5" w14:textId="77777777">
        <w:tc>
          <w:tcPr>
            <w:tcW w:w="939" w:type="dxa"/>
          </w:tcPr>
          <w:p w14:paraId="365D4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М55 (перевернут.</w:t>
            </w:r>
          </w:p>
        </w:tc>
        <w:tc>
          <w:tcPr>
            <w:tcW w:w="939" w:type="dxa"/>
          </w:tcPr>
          <w:p w14:paraId="33846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CB68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B61F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74C1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Pr>
          <w:p w14:paraId="4E622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27633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23F06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08-10.33/</w:t>
            </w:r>
          </w:p>
        </w:tc>
        <w:tc>
          <w:tcPr>
            <w:tcW w:w="3086" w:type="dxa"/>
          </w:tcPr>
          <w:p w14:paraId="5837F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не производятся.</w:t>
            </w:r>
          </w:p>
        </w:tc>
      </w:tr>
      <w:tr w:rsidR="00F821E3" w:rsidRPr="006D510F" w14:paraId="110F4F58" w14:textId="77777777">
        <w:tc>
          <w:tcPr>
            <w:tcW w:w="939" w:type="dxa"/>
          </w:tcPr>
          <w:p w14:paraId="37A98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939" w:type="dxa"/>
          </w:tcPr>
          <w:p w14:paraId="7DCD2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0CF3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F4C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DB11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477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552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4B10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472FD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C4A696" w14:textId="77777777">
        <w:tc>
          <w:tcPr>
            <w:tcW w:w="939" w:type="dxa"/>
          </w:tcPr>
          <w:p w14:paraId="136390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939" w:type="dxa"/>
          </w:tcPr>
          <w:p w14:paraId="6DBD8E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11A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З-д 29</w:t>
            </w:r>
          </w:p>
        </w:tc>
        <w:tc>
          <w:tcPr>
            <w:tcW w:w="939" w:type="dxa"/>
          </w:tcPr>
          <w:p w14:paraId="6BDB5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939" w:type="dxa"/>
          </w:tcPr>
          <w:p w14:paraId="598C9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c>
          <w:tcPr>
            <w:tcW w:w="939" w:type="dxa"/>
          </w:tcPr>
          <w:p w14:paraId="015CE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31E4D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C9D3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1.08.32/</w:t>
            </w:r>
          </w:p>
        </w:tc>
        <w:tc>
          <w:tcPr>
            <w:tcW w:w="3086" w:type="dxa"/>
          </w:tcPr>
          <w:p w14:paraId="5659B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проходит заводские испытания. Обнаружены </w:t>
            </w:r>
          </w:p>
        </w:tc>
      </w:tr>
      <w:tr w:rsidR="00F821E3" w:rsidRPr="006D510F" w14:paraId="5A4B8C19" w14:textId="77777777">
        <w:tc>
          <w:tcPr>
            <w:tcW w:w="939" w:type="dxa"/>
          </w:tcPr>
          <w:p w14:paraId="7537A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7DE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13B9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BE5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49D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83D6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D6F3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423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1.02.33</w:t>
            </w:r>
          </w:p>
        </w:tc>
        <w:tc>
          <w:tcPr>
            <w:tcW w:w="3086" w:type="dxa"/>
          </w:tcPr>
          <w:p w14:paraId="34772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дефекты.</w:t>
            </w:r>
          </w:p>
        </w:tc>
      </w:tr>
      <w:tr w:rsidR="00F821E3" w:rsidRPr="006D510F" w14:paraId="379D0467" w14:textId="77777777">
        <w:tc>
          <w:tcPr>
            <w:tcW w:w="939" w:type="dxa"/>
          </w:tcPr>
          <w:p w14:paraId="1F4A7C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М51</w:t>
            </w:r>
          </w:p>
        </w:tc>
        <w:tc>
          <w:tcPr>
            <w:tcW w:w="939" w:type="dxa"/>
          </w:tcPr>
          <w:p w14:paraId="07998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BEC7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CE5D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8BE8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c>
          <w:tcPr>
            <w:tcW w:w="939" w:type="dxa"/>
          </w:tcPr>
          <w:p w14:paraId="404E2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1F8C3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F5F7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1.06.32/-</w:t>
            </w:r>
          </w:p>
        </w:tc>
        <w:tc>
          <w:tcPr>
            <w:tcW w:w="3086" w:type="dxa"/>
          </w:tcPr>
          <w:p w14:paraId="5D94F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прошел гос. испытания на станке.</w:t>
            </w:r>
          </w:p>
        </w:tc>
      </w:tr>
      <w:tr w:rsidR="00F821E3" w:rsidRPr="006D510F" w14:paraId="7807C5BB" w14:textId="77777777">
        <w:tc>
          <w:tcPr>
            <w:tcW w:w="939" w:type="dxa"/>
          </w:tcPr>
          <w:p w14:paraId="1DBEB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М58 (внепланов.)</w:t>
            </w:r>
          </w:p>
        </w:tc>
        <w:tc>
          <w:tcPr>
            <w:tcW w:w="939" w:type="dxa"/>
          </w:tcPr>
          <w:p w14:paraId="38FC6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8E5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03BF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750B8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420</w:t>
            </w:r>
          </w:p>
        </w:tc>
        <w:tc>
          <w:tcPr>
            <w:tcW w:w="939" w:type="dxa"/>
          </w:tcPr>
          <w:p w14:paraId="0ECF2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D452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21B13C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-/1.02.33</w:t>
            </w:r>
          </w:p>
        </w:tc>
        <w:tc>
          <w:tcPr>
            <w:tcW w:w="3086" w:type="dxa"/>
          </w:tcPr>
          <w:p w14:paraId="275B6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проходит заводские испытания. Обнаружены</w:t>
            </w:r>
          </w:p>
        </w:tc>
      </w:tr>
      <w:tr w:rsidR="00F821E3" w:rsidRPr="006D510F" w14:paraId="06BFDB8D" w14:textId="77777777">
        <w:tc>
          <w:tcPr>
            <w:tcW w:w="939" w:type="dxa"/>
          </w:tcPr>
          <w:p w14:paraId="5D399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F4F0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06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936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327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AF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967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6F1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B7F1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дефекты.</w:t>
            </w:r>
          </w:p>
        </w:tc>
      </w:tr>
      <w:tr w:rsidR="00F821E3" w:rsidRPr="006D510F" w14:paraId="3D51E061" w14:textId="77777777">
        <w:tc>
          <w:tcPr>
            <w:tcW w:w="939" w:type="dxa"/>
          </w:tcPr>
          <w:p w14:paraId="09566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3М11 (внепланов.)</w:t>
            </w:r>
          </w:p>
        </w:tc>
        <w:tc>
          <w:tcPr>
            <w:tcW w:w="939" w:type="dxa"/>
          </w:tcPr>
          <w:p w14:paraId="52809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6AE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2718A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8ECE9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3CDF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40353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4C2C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3086" w:type="dxa"/>
          </w:tcPr>
          <w:p w14:paraId="5071E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прошел заводские испытания и прдъявлен</w:t>
            </w:r>
          </w:p>
        </w:tc>
      </w:tr>
      <w:tr w:rsidR="00F821E3" w:rsidRPr="006D510F" w14:paraId="7E4EC87D" w14:textId="77777777">
        <w:tc>
          <w:tcPr>
            <w:tcW w:w="939" w:type="dxa"/>
          </w:tcPr>
          <w:p w14:paraId="0919C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FECC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ECD5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BB5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9DDA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E19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944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C7E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46A5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испытания.</w:t>
            </w:r>
          </w:p>
        </w:tc>
      </w:tr>
      <w:tr w:rsidR="00F821E3" w:rsidRPr="006D510F" w14:paraId="12401099" w14:textId="77777777">
        <w:tc>
          <w:tcPr>
            <w:tcW w:w="939" w:type="dxa"/>
          </w:tcPr>
          <w:p w14:paraId="2F6E5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Нефтяные моторы.</w:t>
            </w:r>
          </w:p>
        </w:tc>
        <w:tc>
          <w:tcPr>
            <w:tcW w:w="939" w:type="dxa"/>
          </w:tcPr>
          <w:p w14:paraId="36FF0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ED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8976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8EE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94D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286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19C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111C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C3BC9D" w14:textId="77777777">
        <w:tc>
          <w:tcPr>
            <w:tcW w:w="939" w:type="dxa"/>
          </w:tcPr>
          <w:p w14:paraId="3EC97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Н1 (четырехтакт.)</w:t>
            </w:r>
          </w:p>
        </w:tc>
        <w:tc>
          <w:tcPr>
            <w:tcW w:w="939" w:type="dxa"/>
          </w:tcPr>
          <w:p w14:paraId="51F1B3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7BB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939" w:type="dxa"/>
          </w:tcPr>
          <w:p w14:paraId="658B2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вод.</w:t>
            </w:r>
          </w:p>
        </w:tc>
        <w:tc>
          <w:tcPr>
            <w:tcW w:w="939" w:type="dxa"/>
          </w:tcPr>
          <w:p w14:paraId="26CC7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939" w:type="dxa"/>
          </w:tcPr>
          <w:p w14:paraId="0D3A55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11E08F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6EEF2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1.03.33/</w:t>
            </w:r>
          </w:p>
        </w:tc>
        <w:tc>
          <w:tcPr>
            <w:tcW w:w="3086" w:type="dxa"/>
          </w:tcPr>
          <w:p w14:paraId="67750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мотора находятся в механической обработке.</w:t>
            </w:r>
          </w:p>
        </w:tc>
      </w:tr>
      <w:tr w:rsidR="00F821E3" w:rsidRPr="006D510F" w14:paraId="767AF247" w14:textId="77777777">
        <w:tc>
          <w:tcPr>
            <w:tcW w:w="939" w:type="dxa"/>
          </w:tcPr>
          <w:p w14:paraId="63278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BC4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B3B4C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45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7E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00C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6F9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3FF6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1.04.33</w:t>
            </w:r>
          </w:p>
        </w:tc>
        <w:tc>
          <w:tcPr>
            <w:tcW w:w="3086" w:type="dxa"/>
          </w:tcPr>
          <w:p w14:paraId="5DD95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цилиндр проходит лабораторные испытан.</w:t>
            </w:r>
          </w:p>
        </w:tc>
      </w:tr>
      <w:tr w:rsidR="00F821E3" w:rsidRPr="006D510F" w14:paraId="184FE576" w14:textId="77777777">
        <w:tc>
          <w:tcPr>
            <w:tcW w:w="939" w:type="dxa"/>
          </w:tcPr>
          <w:p w14:paraId="65AD8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AEF2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A00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946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8F91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C57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EB3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CF7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3240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поступ. в</w:t>
            </w:r>
          </w:p>
        </w:tc>
      </w:tr>
      <w:tr w:rsidR="00F821E3" w:rsidRPr="006D510F" w14:paraId="713D34F0" w14:textId="77777777">
        <w:tc>
          <w:tcPr>
            <w:tcW w:w="939" w:type="dxa"/>
          </w:tcPr>
          <w:p w14:paraId="4C22B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E24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AED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CAA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A4F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DBB7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0B6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21A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FBFE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сборку</w:t>
            </w:r>
          </w:p>
        </w:tc>
      </w:tr>
      <w:tr w:rsidR="00F821E3" w:rsidRPr="006D510F" w14:paraId="485FABB8" w14:textId="77777777">
        <w:tc>
          <w:tcPr>
            <w:tcW w:w="939" w:type="dxa"/>
          </w:tcPr>
          <w:p w14:paraId="5424C2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Н2 (четырехтакт.)</w:t>
            </w:r>
          </w:p>
        </w:tc>
        <w:tc>
          <w:tcPr>
            <w:tcW w:w="939" w:type="dxa"/>
          </w:tcPr>
          <w:p w14:paraId="213E6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3511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ВНИДИ</w:t>
            </w:r>
          </w:p>
        </w:tc>
        <w:tc>
          <w:tcPr>
            <w:tcW w:w="939" w:type="dxa"/>
          </w:tcPr>
          <w:p w14:paraId="78DAB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78B6D2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939" w:type="dxa"/>
          </w:tcPr>
          <w:p w14:paraId="18C1D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EC38B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0EBC5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w:t>
            </w:r>
          </w:p>
        </w:tc>
        <w:tc>
          <w:tcPr>
            <w:tcW w:w="3086" w:type="dxa"/>
          </w:tcPr>
          <w:p w14:paraId="6ABBF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мотора находятся в механической обработке.</w:t>
            </w:r>
          </w:p>
        </w:tc>
      </w:tr>
      <w:tr w:rsidR="00F821E3" w:rsidRPr="006D510F" w14:paraId="15977F53" w14:textId="77777777">
        <w:tc>
          <w:tcPr>
            <w:tcW w:w="939" w:type="dxa"/>
          </w:tcPr>
          <w:p w14:paraId="194B94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 (четырехтакт.)</w:t>
            </w:r>
          </w:p>
        </w:tc>
        <w:tc>
          <w:tcPr>
            <w:tcW w:w="939" w:type="dxa"/>
          </w:tcPr>
          <w:p w14:paraId="03823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319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Укр.</w:t>
            </w:r>
          </w:p>
        </w:tc>
        <w:tc>
          <w:tcPr>
            <w:tcW w:w="939" w:type="dxa"/>
          </w:tcPr>
          <w:p w14:paraId="27006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534A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939" w:type="dxa"/>
          </w:tcPr>
          <w:p w14:paraId="605C9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5ADA6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Pr>
          <w:p w14:paraId="08B8A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w:t>
            </w:r>
          </w:p>
        </w:tc>
        <w:tc>
          <w:tcPr>
            <w:tcW w:w="3086" w:type="dxa"/>
          </w:tcPr>
          <w:p w14:paraId="2E9E9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мотора не размещена в пром-ти.</w:t>
            </w:r>
          </w:p>
        </w:tc>
      </w:tr>
      <w:tr w:rsidR="00F821E3" w:rsidRPr="006D510F" w14:paraId="0B4F5052" w14:textId="77777777">
        <w:tc>
          <w:tcPr>
            <w:tcW w:w="939" w:type="dxa"/>
          </w:tcPr>
          <w:p w14:paraId="6FFC5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61C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14F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ИДВС</w:t>
            </w:r>
          </w:p>
        </w:tc>
        <w:tc>
          <w:tcPr>
            <w:tcW w:w="939" w:type="dxa"/>
          </w:tcPr>
          <w:p w14:paraId="666E8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067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196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A28A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BA9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18D7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Опытные цилиндры проходят лабораторн. испытан.</w:t>
            </w:r>
          </w:p>
        </w:tc>
      </w:tr>
      <w:tr w:rsidR="00F821E3" w:rsidRPr="006D510F" w14:paraId="55EDA8EE" w14:textId="77777777">
        <w:tc>
          <w:tcPr>
            <w:tcW w:w="939" w:type="dxa"/>
          </w:tcPr>
          <w:p w14:paraId="7CC906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Н4 (двухтакт.)</w:t>
            </w:r>
          </w:p>
        </w:tc>
        <w:tc>
          <w:tcPr>
            <w:tcW w:w="939" w:type="dxa"/>
          </w:tcPr>
          <w:p w14:paraId="4711C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02C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w:t>
            </w:r>
          </w:p>
        </w:tc>
        <w:tc>
          <w:tcPr>
            <w:tcW w:w="939" w:type="dxa"/>
          </w:tcPr>
          <w:p w14:paraId="554DC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24914A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500-600</w:t>
            </w:r>
          </w:p>
        </w:tc>
        <w:tc>
          <w:tcPr>
            <w:tcW w:w="939" w:type="dxa"/>
          </w:tcPr>
          <w:p w14:paraId="74E4C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8B03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6AEF5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3086" w:type="dxa"/>
          </w:tcPr>
          <w:p w14:paraId="7A8EDE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Закончено изгот. опытного цилиндра мотора.</w:t>
            </w:r>
          </w:p>
        </w:tc>
      </w:tr>
      <w:tr w:rsidR="00F821E3" w:rsidRPr="006D510F" w14:paraId="4915BFED" w14:textId="77777777">
        <w:tc>
          <w:tcPr>
            <w:tcW w:w="939" w:type="dxa"/>
          </w:tcPr>
          <w:p w14:paraId="19768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B7BA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7048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AD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 ин-т</w:t>
            </w:r>
          </w:p>
        </w:tc>
        <w:tc>
          <w:tcPr>
            <w:tcW w:w="939" w:type="dxa"/>
          </w:tcPr>
          <w:p w14:paraId="0021E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C39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139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DCD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750B2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DA07D5" w14:textId="77777777">
        <w:tc>
          <w:tcPr>
            <w:tcW w:w="939" w:type="dxa"/>
          </w:tcPr>
          <w:p w14:paraId="6270C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Н5 (двухтакт.)</w:t>
            </w:r>
          </w:p>
        </w:tc>
        <w:tc>
          <w:tcPr>
            <w:tcW w:w="939" w:type="dxa"/>
          </w:tcPr>
          <w:p w14:paraId="1C7DF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F90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w:t>
            </w:r>
          </w:p>
        </w:tc>
        <w:tc>
          <w:tcPr>
            <w:tcW w:w="939" w:type="dxa"/>
          </w:tcPr>
          <w:p w14:paraId="3BCFE1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10C5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939" w:type="dxa"/>
          </w:tcPr>
          <w:p w14:paraId="4211AF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3B93F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36C4D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1.08.32/-</w:t>
            </w:r>
          </w:p>
        </w:tc>
        <w:tc>
          <w:tcPr>
            <w:tcW w:w="3086" w:type="dxa"/>
          </w:tcPr>
          <w:p w14:paraId="38B1D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Детали мотора находятся в механической обработке.</w:t>
            </w:r>
          </w:p>
        </w:tc>
      </w:tr>
      <w:tr w:rsidR="00F821E3" w:rsidRPr="006D510F" w14:paraId="292BE3A9" w14:textId="77777777">
        <w:tc>
          <w:tcPr>
            <w:tcW w:w="939" w:type="dxa"/>
          </w:tcPr>
          <w:p w14:paraId="7F6B42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Н6 (двухтакт.)</w:t>
            </w:r>
          </w:p>
        </w:tc>
        <w:tc>
          <w:tcPr>
            <w:tcW w:w="939" w:type="dxa"/>
          </w:tcPr>
          <w:p w14:paraId="50DA9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EEF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2A746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возд.</w:t>
            </w:r>
          </w:p>
        </w:tc>
        <w:tc>
          <w:tcPr>
            <w:tcW w:w="939" w:type="dxa"/>
          </w:tcPr>
          <w:p w14:paraId="665AD9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w:t>
            </w:r>
          </w:p>
        </w:tc>
        <w:tc>
          <w:tcPr>
            <w:tcW w:w="939" w:type="dxa"/>
          </w:tcPr>
          <w:p w14:paraId="46677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Pr>
          <w:p w14:paraId="0B0CA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00267F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w:t>
            </w:r>
          </w:p>
        </w:tc>
        <w:tc>
          <w:tcPr>
            <w:tcW w:w="3086" w:type="dxa"/>
          </w:tcPr>
          <w:p w14:paraId="5FE32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 не строится, т.к. производственной базой не</w:t>
            </w:r>
          </w:p>
        </w:tc>
      </w:tr>
      <w:tr w:rsidR="00F821E3" w:rsidRPr="006D510F" w14:paraId="3D80C31D" w14:textId="77777777">
        <w:tc>
          <w:tcPr>
            <w:tcW w:w="939" w:type="dxa"/>
          </w:tcPr>
          <w:p w14:paraId="13C98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CBF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84D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340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399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A96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DE4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893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7B59E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обеспечен.</w:t>
            </w:r>
          </w:p>
        </w:tc>
      </w:tr>
      <w:tr w:rsidR="00F821E3" w:rsidRPr="006D510F" w14:paraId="0FC01A23" w14:textId="77777777">
        <w:tc>
          <w:tcPr>
            <w:tcW w:w="939" w:type="dxa"/>
          </w:tcPr>
          <w:p w14:paraId="0FCA0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Экспериментальные работы.</w:t>
            </w:r>
          </w:p>
        </w:tc>
        <w:tc>
          <w:tcPr>
            <w:tcW w:w="939" w:type="dxa"/>
          </w:tcPr>
          <w:p w14:paraId="54C53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5B4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C88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468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239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8F7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099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7A8B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E8DE4FA" w14:textId="77777777">
        <w:tc>
          <w:tcPr>
            <w:tcW w:w="939" w:type="dxa"/>
          </w:tcPr>
          <w:p w14:paraId="57B75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 переменного</w:t>
            </w:r>
          </w:p>
        </w:tc>
        <w:tc>
          <w:tcPr>
            <w:tcW w:w="939" w:type="dxa"/>
          </w:tcPr>
          <w:p w14:paraId="303B2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2AF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939" w:type="dxa"/>
          </w:tcPr>
          <w:p w14:paraId="318AD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7A6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491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1CC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473C7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1.09.32/-</w:t>
            </w:r>
          </w:p>
        </w:tc>
        <w:tc>
          <w:tcPr>
            <w:tcW w:w="3086" w:type="dxa"/>
          </w:tcPr>
          <w:p w14:paraId="767E1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Находятся в производстве два варианта винта </w:t>
            </w:r>
          </w:p>
        </w:tc>
      </w:tr>
      <w:tr w:rsidR="00F821E3" w:rsidRPr="006D510F" w14:paraId="7728D7C0" w14:textId="77777777">
        <w:tc>
          <w:tcPr>
            <w:tcW w:w="939" w:type="dxa"/>
          </w:tcPr>
          <w:p w14:paraId="049638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шага</w:t>
            </w:r>
          </w:p>
        </w:tc>
        <w:tc>
          <w:tcPr>
            <w:tcW w:w="939" w:type="dxa"/>
          </w:tcPr>
          <w:p w14:paraId="11FA57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EF7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2510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E4A6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CE7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4F9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1C5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243A99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переменного шага. Ориентировочный срок начала </w:t>
            </w:r>
          </w:p>
        </w:tc>
      </w:tr>
      <w:tr w:rsidR="00F821E3" w:rsidRPr="006D510F" w14:paraId="2E05FDE2" w14:textId="77777777">
        <w:tc>
          <w:tcPr>
            <w:tcW w:w="939" w:type="dxa"/>
          </w:tcPr>
          <w:p w14:paraId="74E9D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E0D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30E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57E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1677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860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354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B21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608D7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заводских испытаний 1.05.33 г.</w:t>
            </w:r>
          </w:p>
        </w:tc>
      </w:tr>
      <w:tr w:rsidR="00F821E3" w:rsidRPr="006D510F" w14:paraId="759DD27B" w14:textId="77777777">
        <w:tc>
          <w:tcPr>
            <w:tcW w:w="939" w:type="dxa"/>
          </w:tcPr>
          <w:p w14:paraId="36E994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Газовая турбина</w:t>
            </w:r>
          </w:p>
        </w:tc>
        <w:tc>
          <w:tcPr>
            <w:tcW w:w="939" w:type="dxa"/>
          </w:tcPr>
          <w:p w14:paraId="39ED24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F5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Теплот.</w:t>
            </w:r>
          </w:p>
        </w:tc>
        <w:tc>
          <w:tcPr>
            <w:tcW w:w="939" w:type="dxa"/>
          </w:tcPr>
          <w:p w14:paraId="37080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E454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400-800</w:t>
            </w:r>
          </w:p>
        </w:tc>
        <w:tc>
          <w:tcPr>
            <w:tcW w:w="939" w:type="dxa"/>
          </w:tcPr>
          <w:p w14:paraId="57890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EFE7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5-8000</w:t>
            </w:r>
          </w:p>
        </w:tc>
        <w:tc>
          <w:tcPr>
            <w:tcW w:w="939" w:type="dxa"/>
          </w:tcPr>
          <w:p w14:paraId="42FB45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1.09.32/-</w:t>
            </w:r>
          </w:p>
        </w:tc>
        <w:tc>
          <w:tcPr>
            <w:tcW w:w="3086" w:type="dxa"/>
          </w:tcPr>
          <w:p w14:paraId="3C9685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Производятся экспериментальн. подготовит. работы.</w:t>
            </w:r>
          </w:p>
        </w:tc>
      </w:tr>
      <w:tr w:rsidR="00F821E3" w:rsidRPr="006D510F" w14:paraId="2C4393F8" w14:textId="77777777">
        <w:tc>
          <w:tcPr>
            <w:tcW w:w="939" w:type="dxa"/>
          </w:tcPr>
          <w:p w14:paraId="42A0A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4C8B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A20B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918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w:t>
            </w:r>
          </w:p>
        </w:tc>
        <w:tc>
          <w:tcPr>
            <w:tcW w:w="939" w:type="dxa"/>
          </w:tcPr>
          <w:p w14:paraId="14996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88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6E25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ACC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1CA2C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D932DE" w14:textId="77777777">
        <w:tc>
          <w:tcPr>
            <w:tcW w:w="939" w:type="dxa"/>
          </w:tcPr>
          <w:p w14:paraId="37906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 турбина</w:t>
            </w:r>
          </w:p>
        </w:tc>
        <w:tc>
          <w:tcPr>
            <w:tcW w:w="939" w:type="dxa"/>
          </w:tcPr>
          <w:p w14:paraId="3AD8F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C2E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ВОГ</w:t>
            </w:r>
          </w:p>
        </w:tc>
        <w:tc>
          <w:tcPr>
            <w:tcW w:w="939" w:type="dxa"/>
          </w:tcPr>
          <w:p w14:paraId="1DBFE2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5644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Pr>
          <w:p w14:paraId="52692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4D6F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939" w:type="dxa"/>
          </w:tcPr>
          <w:p w14:paraId="3DCB6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w:t>
            </w:r>
          </w:p>
        </w:tc>
        <w:tc>
          <w:tcPr>
            <w:tcW w:w="3086" w:type="dxa"/>
          </w:tcPr>
          <w:p w14:paraId="3F0F7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 проект турбины и котла и идет</w:t>
            </w:r>
          </w:p>
        </w:tc>
      </w:tr>
      <w:tr w:rsidR="00F821E3" w:rsidRPr="006D510F" w14:paraId="6D2B4339" w14:textId="77777777">
        <w:tc>
          <w:tcPr>
            <w:tcW w:w="939" w:type="dxa"/>
          </w:tcPr>
          <w:p w14:paraId="5A814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455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BD22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ВФ и ОКБ</w:t>
            </w:r>
          </w:p>
        </w:tc>
        <w:tc>
          <w:tcPr>
            <w:tcW w:w="939" w:type="dxa"/>
          </w:tcPr>
          <w:p w14:paraId="21F23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E4E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46F9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EA4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F49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034445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размещение деталей в производстве.</w:t>
            </w:r>
          </w:p>
        </w:tc>
      </w:tr>
      <w:tr w:rsidR="00F821E3" w:rsidRPr="006D510F" w14:paraId="1CDF42D5" w14:textId="77777777">
        <w:tc>
          <w:tcPr>
            <w:tcW w:w="939" w:type="dxa"/>
          </w:tcPr>
          <w:p w14:paraId="2FBEC7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Паровая турбина</w:t>
            </w:r>
          </w:p>
        </w:tc>
        <w:tc>
          <w:tcPr>
            <w:tcW w:w="939" w:type="dxa"/>
          </w:tcPr>
          <w:p w14:paraId="450AF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19B4B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ХАИ</w:t>
            </w:r>
          </w:p>
        </w:tc>
        <w:tc>
          <w:tcPr>
            <w:tcW w:w="939" w:type="dxa"/>
          </w:tcPr>
          <w:p w14:paraId="4DBD4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D095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9600</w:t>
            </w:r>
          </w:p>
        </w:tc>
        <w:tc>
          <w:tcPr>
            <w:tcW w:w="939" w:type="dxa"/>
          </w:tcPr>
          <w:p w14:paraId="0D040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A7E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4-5000</w:t>
            </w:r>
          </w:p>
        </w:tc>
        <w:tc>
          <w:tcPr>
            <w:tcW w:w="939" w:type="dxa"/>
          </w:tcPr>
          <w:p w14:paraId="18853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1.01.34/</w:t>
            </w:r>
          </w:p>
        </w:tc>
        <w:tc>
          <w:tcPr>
            <w:tcW w:w="3086" w:type="dxa"/>
          </w:tcPr>
          <w:p w14:paraId="4938A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Идет разработка проекта.</w:t>
            </w:r>
          </w:p>
        </w:tc>
      </w:tr>
      <w:tr w:rsidR="00F821E3" w:rsidRPr="006D510F" w14:paraId="235229CC" w14:textId="77777777">
        <w:tc>
          <w:tcPr>
            <w:tcW w:w="939" w:type="dxa"/>
          </w:tcPr>
          <w:p w14:paraId="3C13B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 пост.</w:t>
            </w:r>
          </w:p>
        </w:tc>
        <w:tc>
          <w:tcPr>
            <w:tcW w:w="939" w:type="dxa"/>
          </w:tcPr>
          <w:p w14:paraId="5AD56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D4A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023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E0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16500</w:t>
            </w:r>
          </w:p>
        </w:tc>
        <w:tc>
          <w:tcPr>
            <w:tcW w:w="939" w:type="dxa"/>
          </w:tcPr>
          <w:p w14:paraId="7D03D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679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E46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1.06.34</w:t>
            </w:r>
          </w:p>
        </w:tc>
        <w:tc>
          <w:tcPr>
            <w:tcW w:w="3086" w:type="dxa"/>
          </w:tcPr>
          <w:p w14:paraId="18F25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4373A1" w14:textId="77777777">
        <w:tc>
          <w:tcPr>
            <w:tcW w:w="939" w:type="dxa"/>
          </w:tcPr>
          <w:p w14:paraId="221A4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Правит.)</w:t>
            </w:r>
          </w:p>
        </w:tc>
        <w:tc>
          <w:tcPr>
            <w:tcW w:w="939" w:type="dxa"/>
          </w:tcPr>
          <w:p w14:paraId="64644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5D23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E55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3ABF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DA3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E6B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3B0B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3CC9EA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493C4B" w14:textId="77777777">
        <w:tc>
          <w:tcPr>
            <w:tcW w:w="939" w:type="dxa"/>
          </w:tcPr>
          <w:p w14:paraId="1BB7B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Бесклапан. дв.</w:t>
            </w:r>
          </w:p>
        </w:tc>
        <w:tc>
          <w:tcPr>
            <w:tcW w:w="939" w:type="dxa"/>
          </w:tcPr>
          <w:p w14:paraId="72051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33C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w:t>
            </w:r>
          </w:p>
        </w:tc>
        <w:tc>
          <w:tcPr>
            <w:tcW w:w="939" w:type="dxa"/>
          </w:tcPr>
          <w:p w14:paraId="04B04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B5C3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178A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166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3A82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1.07.32/-</w:t>
            </w:r>
          </w:p>
        </w:tc>
        <w:tc>
          <w:tcPr>
            <w:tcW w:w="3086" w:type="dxa"/>
          </w:tcPr>
          <w:p w14:paraId="70B46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Находится в производстве. Из-за загрузки завода</w:t>
            </w:r>
          </w:p>
        </w:tc>
      </w:tr>
      <w:tr w:rsidR="00F821E3" w:rsidRPr="006D510F" w14:paraId="154ED39A" w14:textId="77777777">
        <w:tc>
          <w:tcPr>
            <w:tcW w:w="939" w:type="dxa"/>
          </w:tcPr>
          <w:p w14:paraId="189AF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39F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6B2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2C4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0A7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C392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C633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B8FD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3086" w:type="dxa"/>
          </w:tcPr>
          <w:p w14:paraId="5AD41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мотора задерживается.</w:t>
            </w:r>
          </w:p>
        </w:tc>
      </w:tr>
    </w:tbl>
    <w:p w14:paraId="0C187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самолетам (сухопутным).</w:t>
      </w:r>
    </w:p>
    <w:tbl>
      <w:tblPr>
        <w:tblW w:w="0" w:type="auto"/>
        <w:tblLayout w:type="fixed"/>
        <w:tblLook w:val="0000" w:firstRow="0" w:lastRow="0" w:firstColumn="0" w:lastColumn="0" w:noHBand="0" w:noVBand="0"/>
      </w:tblPr>
      <w:tblGrid>
        <w:gridCol w:w="939"/>
        <w:gridCol w:w="939"/>
        <w:gridCol w:w="939"/>
        <w:gridCol w:w="939"/>
        <w:gridCol w:w="939"/>
        <w:gridCol w:w="939"/>
        <w:gridCol w:w="939"/>
        <w:gridCol w:w="4025"/>
      </w:tblGrid>
      <w:tr w:rsidR="00F821E3" w:rsidRPr="006D510F" w14:paraId="7CD3D7E6" w14:textId="77777777">
        <w:tc>
          <w:tcPr>
            <w:tcW w:w="939" w:type="dxa"/>
            <w:tcBorders>
              <w:top w:val="single" w:sz="6" w:space="0" w:color="auto"/>
              <w:left w:val="single" w:sz="6" w:space="0" w:color="auto"/>
              <w:bottom w:val="single" w:sz="6" w:space="0" w:color="auto"/>
              <w:right w:val="single" w:sz="6" w:space="0" w:color="auto"/>
            </w:tcBorders>
          </w:tcPr>
          <w:p w14:paraId="21762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Опытные.</w:t>
            </w:r>
          </w:p>
        </w:tc>
        <w:tc>
          <w:tcPr>
            <w:tcW w:w="939" w:type="dxa"/>
            <w:tcBorders>
              <w:top w:val="single" w:sz="6" w:space="0" w:color="auto"/>
              <w:left w:val="single" w:sz="6" w:space="0" w:color="auto"/>
              <w:bottom w:val="single" w:sz="6" w:space="0" w:color="auto"/>
              <w:right w:val="single" w:sz="6" w:space="0" w:color="auto"/>
            </w:tcBorders>
          </w:tcPr>
          <w:p w14:paraId="4D2B2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57B8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49B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3827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E2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37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322E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068571" w14:textId="77777777">
        <w:tc>
          <w:tcPr>
            <w:tcW w:w="939" w:type="dxa"/>
            <w:tcBorders>
              <w:top w:val="single" w:sz="6" w:space="0" w:color="auto"/>
              <w:left w:val="single" w:sz="6" w:space="0" w:color="auto"/>
              <w:bottom w:val="single" w:sz="6" w:space="0" w:color="auto"/>
              <w:right w:val="single" w:sz="6" w:space="0" w:color="auto"/>
            </w:tcBorders>
          </w:tcPr>
          <w:p w14:paraId="660E8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939" w:type="dxa"/>
            <w:tcBorders>
              <w:top w:val="single" w:sz="6" w:space="0" w:color="auto"/>
              <w:left w:val="single" w:sz="6" w:space="0" w:color="auto"/>
              <w:bottom w:val="single" w:sz="6" w:space="0" w:color="auto"/>
              <w:right w:val="single" w:sz="6" w:space="0" w:color="auto"/>
            </w:tcBorders>
          </w:tcPr>
          <w:p w14:paraId="57ADF3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летно-технические данные</w:t>
            </w:r>
          </w:p>
        </w:tc>
        <w:tc>
          <w:tcPr>
            <w:tcW w:w="939" w:type="dxa"/>
            <w:tcBorders>
              <w:top w:val="single" w:sz="6" w:space="0" w:color="auto"/>
              <w:left w:val="single" w:sz="6" w:space="0" w:color="auto"/>
              <w:bottom w:val="single" w:sz="6" w:space="0" w:color="auto"/>
              <w:right w:val="single" w:sz="6" w:space="0" w:color="auto"/>
            </w:tcBorders>
          </w:tcPr>
          <w:p w14:paraId="475F5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5D8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0D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22A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6F3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C0DD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792409" w14:textId="77777777">
        <w:tc>
          <w:tcPr>
            <w:tcW w:w="939" w:type="dxa"/>
            <w:tcBorders>
              <w:top w:val="single" w:sz="6" w:space="0" w:color="auto"/>
              <w:left w:val="single" w:sz="6" w:space="0" w:color="auto"/>
              <w:bottom w:val="single" w:sz="6" w:space="0" w:color="auto"/>
              <w:right w:val="single" w:sz="6" w:space="0" w:color="auto"/>
            </w:tcBorders>
          </w:tcPr>
          <w:p w14:paraId="3A3A2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c>
          <w:tcPr>
            <w:tcW w:w="939" w:type="dxa"/>
            <w:tcBorders>
              <w:top w:val="single" w:sz="6" w:space="0" w:color="auto"/>
              <w:left w:val="single" w:sz="6" w:space="0" w:color="auto"/>
              <w:bottom w:val="single" w:sz="6" w:space="0" w:color="auto"/>
              <w:right w:val="single" w:sz="6" w:space="0" w:color="auto"/>
            </w:tcBorders>
          </w:tcPr>
          <w:p w14:paraId="62F18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Borders>
              <w:top w:val="single" w:sz="6" w:space="0" w:color="auto"/>
              <w:left w:val="single" w:sz="6" w:space="0" w:color="auto"/>
              <w:bottom w:val="single" w:sz="6" w:space="0" w:color="auto"/>
              <w:right w:val="single" w:sz="6" w:space="0" w:color="auto"/>
            </w:tcBorders>
          </w:tcPr>
          <w:p w14:paraId="66C6F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w:t>
            </w:r>
          </w:p>
        </w:tc>
        <w:tc>
          <w:tcPr>
            <w:tcW w:w="939" w:type="dxa"/>
            <w:tcBorders>
              <w:top w:val="single" w:sz="6" w:space="0" w:color="auto"/>
              <w:left w:val="single" w:sz="6" w:space="0" w:color="auto"/>
              <w:bottom w:val="single" w:sz="6" w:space="0" w:color="auto"/>
              <w:right w:val="single" w:sz="6" w:space="0" w:color="auto"/>
            </w:tcBorders>
          </w:tcPr>
          <w:p w14:paraId="79802E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939" w:type="dxa"/>
            <w:tcBorders>
              <w:top w:val="single" w:sz="6" w:space="0" w:color="auto"/>
              <w:left w:val="single" w:sz="6" w:space="0" w:color="auto"/>
              <w:bottom w:val="single" w:sz="6" w:space="0" w:color="auto"/>
              <w:right w:val="single" w:sz="6" w:space="0" w:color="auto"/>
            </w:tcBorders>
          </w:tcPr>
          <w:p w14:paraId="4574D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39" w:type="dxa"/>
            <w:tcBorders>
              <w:top w:val="single" w:sz="6" w:space="0" w:color="auto"/>
              <w:left w:val="single" w:sz="6" w:space="0" w:color="auto"/>
              <w:bottom w:val="single" w:sz="6" w:space="0" w:color="auto"/>
              <w:right w:val="single" w:sz="6" w:space="0" w:color="auto"/>
            </w:tcBorders>
          </w:tcPr>
          <w:p w14:paraId="2EAF51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w:t>
            </w:r>
          </w:p>
        </w:tc>
        <w:tc>
          <w:tcPr>
            <w:tcW w:w="939" w:type="dxa"/>
            <w:tcBorders>
              <w:top w:val="single" w:sz="6" w:space="0" w:color="auto"/>
              <w:left w:val="single" w:sz="6" w:space="0" w:color="auto"/>
              <w:bottom w:val="single" w:sz="6" w:space="0" w:color="auto"/>
              <w:right w:val="single" w:sz="6" w:space="0" w:color="auto"/>
            </w:tcBorders>
          </w:tcPr>
          <w:p w14:paraId="16CEB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w:t>
            </w:r>
          </w:p>
        </w:tc>
        <w:tc>
          <w:tcPr>
            <w:tcW w:w="4025" w:type="dxa"/>
            <w:tcBorders>
              <w:top w:val="single" w:sz="6" w:space="0" w:color="auto"/>
              <w:left w:val="single" w:sz="6" w:space="0" w:color="auto"/>
              <w:bottom w:val="single" w:sz="6" w:space="0" w:color="auto"/>
              <w:right w:val="single" w:sz="6" w:space="0" w:color="auto"/>
            </w:tcBorders>
          </w:tcPr>
          <w:p w14:paraId="141CD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1-е января 1933 года</w:t>
            </w:r>
          </w:p>
        </w:tc>
      </w:tr>
      <w:tr w:rsidR="00F821E3" w:rsidRPr="006D510F" w14:paraId="402979CD" w14:textId="77777777">
        <w:tc>
          <w:tcPr>
            <w:tcW w:w="939" w:type="dxa"/>
            <w:tcBorders>
              <w:top w:val="single" w:sz="6" w:space="0" w:color="auto"/>
              <w:left w:val="single" w:sz="6" w:space="0" w:color="auto"/>
              <w:bottom w:val="single" w:sz="6" w:space="0" w:color="auto"/>
              <w:right w:val="single" w:sz="6" w:space="0" w:color="auto"/>
            </w:tcBorders>
          </w:tcPr>
          <w:p w14:paraId="32684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AACC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w:t>
            </w:r>
          </w:p>
        </w:tc>
        <w:tc>
          <w:tcPr>
            <w:tcW w:w="939" w:type="dxa"/>
            <w:tcBorders>
              <w:top w:val="single" w:sz="6" w:space="0" w:color="auto"/>
              <w:left w:val="single" w:sz="6" w:space="0" w:color="auto"/>
              <w:bottom w:val="single" w:sz="6" w:space="0" w:color="auto"/>
              <w:right w:val="single" w:sz="6" w:space="0" w:color="auto"/>
            </w:tcBorders>
          </w:tcPr>
          <w:p w14:paraId="647EA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w:t>
            </w:r>
          </w:p>
        </w:tc>
        <w:tc>
          <w:tcPr>
            <w:tcW w:w="939" w:type="dxa"/>
            <w:tcBorders>
              <w:top w:val="single" w:sz="6" w:space="0" w:color="auto"/>
              <w:left w:val="single" w:sz="6" w:space="0" w:color="auto"/>
              <w:bottom w:val="single" w:sz="6" w:space="0" w:color="auto"/>
              <w:right w:val="single" w:sz="6" w:space="0" w:color="auto"/>
            </w:tcBorders>
          </w:tcPr>
          <w:p w14:paraId="6A9D82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A01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8A8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w:t>
            </w:r>
          </w:p>
        </w:tc>
        <w:tc>
          <w:tcPr>
            <w:tcW w:w="939" w:type="dxa"/>
            <w:tcBorders>
              <w:top w:val="single" w:sz="6" w:space="0" w:color="auto"/>
              <w:left w:val="single" w:sz="6" w:space="0" w:color="auto"/>
              <w:bottom w:val="single" w:sz="6" w:space="0" w:color="auto"/>
              <w:right w:val="single" w:sz="6" w:space="0" w:color="auto"/>
            </w:tcBorders>
          </w:tcPr>
          <w:p w14:paraId="44A0B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w:t>
            </w:r>
          </w:p>
        </w:tc>
        <w:tc>
          <w:tcPr>
            <w:tcW w:w="4025" w:type="dxa"/>
            <w:tcBorders>
              <w:top w:val="single" w:sz="6" w:space="0" w:color="auto"/>
              <w:left w:val="single" w:sz="6" w:space="0" w:color="auto"/>
              <w:bottom w:val="single" w:sz="6" w:space="0" w:color="auto"/>
              <w:right w:val="single" w:sz="6" w:space="0" w:color="auto"/>
            </w:tcBorders>
          </w:tcPr>
          <w:p w14:paraId="656A75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E57144" w14:textId="77777777">
        <w:tc>
          <w:tcPr>
            <w:tcW w:w="939" w:type="dxa"/>
            <w:tcBorders>
              <w:top w:val="single" w:sz="6" w:space="0" w:color="auto"/>
              <w:left w:val="single" w:sz="6" w:space="0" w:color="auto"/>
              <w:bottom w:val="single" w:sz="6" w:space="0" w:color="auto"/>
              <w:right w:val="single" w:sz="6" w:space="0" w:color="auto"/>
            </w:tcBorders>
          </w:tcPr>
          <w:p w14:paraId="12327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D99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 на</w:t>
            </w:r>
          </w:p>
        </w:tc>
        <w:tc>
          <w:tcPr>
            <w:tcW w:w="939" w:type="dxa"/>
            <w:tcBorders>
              <w:top w:val="single" w:sz="6" w:space="0" w:color="auto"/>
              <w:left w:val="single" w:sz="6" w:space="0" w:color="auto"/>
              <w:bottom w:val="single" w:sz="6" w:space="0" w:color="auto"/>
              <w:right w:val="single" w:sz="6" w:space="0" w:color="auto"/>
            </w:tcBorders>
          </w:tcPr>
          <w:p w14:paraId="68B38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высоту</w:t>
            </w:r>
          </w:p>
        </w:tc>
        <w:tc>
          <w:tcPr>
            <w:tcW w:w="939" w:type="dxa"/>
            <w:tcBorders>
              <w:top w:val="single" w:sz="6" w:space="0" w:color="auto"/>
              <w:left w:val="single" w:sz="6" w:space="0" w:color="auto"/>
              <w:bottom w:val="single" w:sz="6" w:space="0" w:color="auto"/>
              <w:right w:val="single" w:sz="6" w:space="0" w:color="auto"/>
            </w:tcBorders>
          </w:tcPr>
          <w:p w14:paraId="49C79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17D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03F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6759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госисп.</w:t>
            </w:r>
          </w:p>
        </w:tc>
        <w:tc>
          <w:tcPr>
            <w:tcW w:w="4025" w:type="dxa"/>
            <w:tcBorders>
              <w:top w:val="single" w:sz="6" w:space="0" w:color="auto"/>
              <w:left w:val="single" w:sz="6" w:space="0" w:color="auto"/>
              <w:bottom w:val="single" w:sz="6" w:space="0" w:color="auto"/>
              <w:right w:val="single" w:sz="6" w:space="0" w:color="auto"/>
            </w:tcBorders>
          </w:tcPr>
          <w:p w14:paraId="11D67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01DAA3" w14:textId="77777777">
        <w:tc>
          <w:tcPr>
            <w:tcW w:w="939" w:type="dxa"/>
            <w:tcBorders>
              <w:top w:val="single" w:sz="6" w:space="0" w:color="auto"/>
              <w:left w:val="single" w:sz="6" w:space="0" w:color="auto"/>
              <w:bottom w:val="single" w:sz="6" w:space="0" w:color="auto"/>
              <w:right w:val="single" w:sz="6" w:space="0" w:color="auto"/>
            </w:tcBorders>
          </w:tcPr>
          <w:p w14:paraId="5C373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98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высоте</w:t>
            </w:r>
          </w:p>
        </w:tc>
        <w:tc>
          <w:tcPr>
            <w:tcW w:w="939" w:type="dxa"/>
            <w:tcBorders>
              <w:top w:val="single" w:sz="6" w:space="0" w:color="auto"/>
              <w:left w:val="single" w:sz="6" w:space="0" w:color="auto"/>
              <w:bottom w:val="single" w:sz="6" w:space="0" w:color="auto"/>
              <w:right w:val="single" w:sz="6" w:space="0" w:color="auto"/>
            </w:tcBorders>
          </w:tcPr>
          <w:p w14:paraId="4DF51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w:t>
            </w:r>
          </w:p>
        </w:tc>
        <w:tc>
          <w:tcPr>
            <w:tcW w:w="939" w:type="dxa"/>
            <w:tcBorders>
              <w:top w:val="single" w:sz="6" w:space="0" w:color="auto"/>
              <w:left w:val="single" w:sz="6" w:space="0" w:color="auto"/>
              <w:bottom w:val="single" w:sz="6" w:space="0" w:color="auto"/>
              <w:right w:val="single" w:sz="6" w:space="0" w:color="auto"/>
            </w:tcBorders>
          </w:tcPr>
          <w:p w14:paraId="4FB52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8CB1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88D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2E4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w:t>
            </w:r>
          </w:p>
        </w:tc>
        <w:tc>
          <w:tcPr>
            <w:tcW w:w="4025" w:type="dxa"/>
            <w:tcBorders>
              <w:top w:val="single" w:sz="6" w:space="0" w:color="auto"/>
              <w:left w:val="single" w:sz="6" w:space="0" w:color="auto"/>
              <w:bottom w:val="single" w:sz="6" w:space="0" w:color="auto"/>
              <w:right w:val="single" w:sz="6" w:space="0" w:color="auto"/>
            </w:tcBorders>
          </w:tcPr>
          <w:p w14:paraId="256B9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F9CC3C" w14:textId="77777777">
        <w:tc>
          <w:tcPr>
            <w:tcW w:w="939" w:type="dxa"/>
            <w:tcBorders>
              <w:top w:val="single" w:sz="6" w:space="0" w:color="auto"/>
              <w:left w:val="single" w:sz="6" w:space="0" w:color="auto"/>
              <w:bottom w:val="single" w:sz="6" w:space="0" w:color="auto"/>
              <w:right w:val="single" w:sz="6" w:space="0" w:color="auto"/>
            </w:tcBorders>
          </w:tcPr>
          <w:p w14:paraId="012D76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2264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км/час</w:t>
            </w:r>
          </w:p>
        </w:tc>
        <w:tc>
          <w:tcPr>
            <w:tcW w:w="939" w:type="dxa"/>
            <w:tcBorders>
              <w:top w:val="single" w:sz="6" w:space="0" w:color="auto"/>
              <w:left w:val="single" w:sz="6" w:space="0" w:color="auto"/>
              <w:bottom w:val="single" w:sz="6" w:space="0" w:color="auto"/>
              <w:right w:val="single" w:sz="6" w:space="0" w:color="auto"/>
            </w:tcBorders>
          </w:tcPr>
          <w:p w14:paraId="6A730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24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248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32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62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КО</w:t>
            </w:r>
          </w:p>
        </w:tc>
        <w:tc>
          <w:tcPr>
            <w:tcW w:w="4025" w:type="dxa"/>
            <w:tcBorders>
              <w:top w:val="single" w:sz="6" w:space="0" w:color="auto"/>
              <w:left w:val="single" w:sz="6" w:space="0" w:color="auto"/>
              <w:bottom w:val="single" w:sz="6" w:space="0" w:color="auto"/>
              <w:right w:val="single" w:sz="6" w:space="0" w:color="auto"/>
            </w:tcBorders>
          </w:tcPr>
          <w:p w14:paraId="27F5B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E37E30" w14:textId="77777777">
        <w:tc>
          <w:tcPr>
            <w:tcW w:w="939" w:type="dxa"/>
            <w:tcBorders>
              <w:top w:val="single" w:sz="6" w:space="0" w:color="auto"/>
              <w:left w:val="single" w:sz="6" w:space="0" w:color="auto"/>
              <w:bottom w:val="single" w:sz="6" w:space="0" w:color="auto"/>
              <w:right w:val="single" w:sz="6" w:space="0" w:color="auto"/>
            </w:tcBorders>
          </w:tcPr>
          <w:p w14:paraId="651CE6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5BB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9047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0D6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AF9E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5D0B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976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4.07.32/</w:t>
            </w:r>
          </w:p>
        </w:tc>
        <w:tc>
          <w:tcPr>
            <w:tcW w:w="4025" w:type="dxa"/>
            <w:tcBorders>
              <w:top w:val="single" w:sz="6" w:space="0" w:color="auto"/>
              <w:left w:val="single" w:sz="6" w:space="0" w:color="auto"/>
              <w:bottom w:val="single" w:sz="6" w:space="0" w:color="auto"/>
              <w:right w:val="single" w:sz="6" w:space="0" w:color="auto"/>
            </w:tcBorders>
          </w:tcPr>
          <w:p w14:paraId="73A65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E71D7C" w14:textId="77777777">
        <w:tc>
          <w:tcPr>
            <w:tcW w:w="939" w:type="dxa"/>
            <w:tcBorders>
              <w:top w:val="single" w:sz="6" w:space="0" w:color="auto"/>
              <w:left w:val="single" w:sz="6" w:space="0" w:color="auto"/>
              <w:bottom w:val="single" w:sz="6" w:space="0" w:color="auto"/>
              <w:right w:val="single" w:sz="6" w:space="0" w:color="auto"/>
            </w:tcBorders>
          </w:tcPr>
          <w:p w14:paraId="656CC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916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5793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3B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6DF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B2C0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981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ориентир.</w:t>
            </w:r>
          </w:p>
        </w:tc>
        <w:tc>
          <w:tcPr>
            <w:tcW w:w="4025" w:type="dxa"/>
            <w:tcBorders>
              <w:top w:val="single" w:sz="6" w:space="0" w:color="auto"/>
              <w:left w:val="single" w:sz="6" w:space="0" w:color="auto"/>
              <w:bottom w:val="single" w:sz="6" w:space="0" w:color="auto"/>
              <w:right w:val="single" w:sz="6" w:space="0" w:color="auto"/>
            </w:tcBorders>
          </w:tcPr>
          <w:p w14:paraId="1D116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A74BAF" w14:textId="77777777">
        <w:tc>
          <w:tcPr>
            <w:tcW w:w="939" w:type="dxa"/>
            <w:tcBorders>
              <w:top w:val="single" w:sz="6" w:space="0" w:color="auto"/>
              <w:left w:val="single" w:sz="6" w:space="0" w:color="auto"/>
              <w:bottom w:val="single" w:sz="6" w:space="0" w:color="auto"/>
              <w:right w:val="single" w:sz="6" w:space="0" w:color="auto"/>
            </w:tcBorders>
          </w:tcPr>
          <w:p w14:paraId="2062F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225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F069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FEE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992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A9E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4F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4025" w:type="dxa"/>
            <w:tcBorders>
              <w:top w:val="single" w:sz="6" w:space="0" w:color="auto"/>
              <w:left w:val="single" w:sz="6" w:space="0" w:color="auto"/>
              <w:bottom w:val="single" w:sz="6" w:space="0" w:color="auto"/>
              <w:right w:val="single" w:sz="6" w:space="0" w:color="auto"/>
            </w:tcBorders>
          </w:tcPr>
          <w:p w14:paraId="07A2E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231932" w14:textId="77777777">
        <w:tc>
          <w:tcPr>
            <w:tcW w:w="939" w:type="dxa"/>
            <w:tcBorders>
              <w:top w:val="single" w:sz="6" w:space="0" w:color="auto"/>
              <w:left w:val="single" w:sz="6" w:space="0" w:color="auto"/>
              <w:bottom w:val="single" w:sz="6" w:space="0" w:color="auto"/>
              <w:right w:val="single" w:sz="6" w:space="0" w:color="auto"/>
            </w:tcBorders>
          </w:tcPr>
          <w:p w14:paraId="200F25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30EA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AF3A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74D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AC6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66E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EE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w:t>
            </w:r>
          </w:p>
        </w:tc>
        <w:tc>
          <w:tcPr>
            <w:tcW w:w="4025" w:type="dxa"/>
            <w:tcBorders>
              <w:top w:val="single" w:sz="6" w:space="0" w:color="auto"/>
              <w:left w:val="single" w:sz="6" w:space="0" w:color="auto"/>
              <w:bottom w:val="single" w:sz="6" w:space="0" w:color="auto"/>
              <w:right w:val="single" w:sz="6" w:space="0" w:color="auto"/>
            </w:tcBorders>
          </w:tcPr>
          <w:p w14:paraId="01D98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71A08F" w14:textId="77777777">
        <w:tc>
          <w:tcPr>
            <w:tcW w:w="939" w:type="dxa"/>
            <w:tcBorders>
              <w:top w:val="single" w:sz="6" w:space="0" w:color="auto"/>
              <w:left w:val="single" w:sz="6" w:space="0" w:color="auto"/>
              <w:bottom w:val="single" w:sz="6" w:space="0" w:color="auto"/>
              <w:right w:val="single" w:sz="6" w:space="0" w:color="auto"/>
            </w:tcBorders>
          </w:tcPr>
          <w:p w14:paraId="678A4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CA7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633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CE3B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4B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F3D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EFB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пром-тью</w:t>
            </w:r>
          </w:p>
        </w:tc>
        <w:tc>
          <w:tcPr>
            <w:tcW w:w="4025" w:type="dxa"/>
            <w:tcBorders>
              <w:top w:val="single" w:sz="6" w:space="0" w:color="auto"/>
              <w:left w:val="single" w:sz="6" w:space="0" w:color="auto"/>
              <w:bottom w:val="single" w:sz="6" w:space="0" w:color="auto"/>
              <w:right w:val="single" w:sz="6" w:space="0" w:color="auto"/>
            </w:tcBorders>
          </w:tcPr>
          <w:p w14:paraId="62897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7E99A8C" w14:textId="77777777">
        <w:tc>
          <w:tcPr>
            <w:tcW w:w="939" w:type="dxa"/>
            <w:tcBorders>
              <w:top w:val="single" w:sz="6" w:space="0" w:color="auto"/>
              <w:left w:val="single" w:sz="6" w:space="0" w:color="auto"/>
              <w:bottom w:val="single" w:sz="6" w:space="0" w:color="auto"/>
              <w:right w:val="single" w:sz="6" w:space="0" w:color="auto"/>
            </w:tcBorders>
          </w:tcPr>
          <w:p w14:paraId="55297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9EC9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A959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E74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35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4C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762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w:t>
            </w:r>
          </w:p>
        </w:tc>
        <w:tc>
          <w:tcPr>
            <w:tcW w:w="4025" w:type="dxa"/>
            <w:tcBorders>
              <w:top w:val="single" w:sz="6" w:space="0" w:color="auto"/>
              <w:left w:val="single" w:sz="6" w:space="0" w:color="auto"/>
              <w:bottom w:val="single" w:sz="6" w:space="0" w:color="auto"/>
              <w:right w:val="single" w:sz="6" w:space="0" w:color="auto"/>
            </w:tcBorders>
          </w:tcPr>
          <w:p w14:paraId="46EFC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0E1D8D" w14:textId="77777777">
        <w:tc>
          <w:tcPr>
            <w:tcW w:w="939" w:type="dxa"/>
            <w:tcBorders>
              <w:top w:val="single" w:sz="6" w:space="0" w:color="auto"/>
              <w:left w:val="single" w:sz="6" w:space="0" w:color="auto"/>
              <w:bottom w:val="single" w:sz="6" w:space="0" w:color="auto"/>
              <w:right w:val="single" w:sz="6" w:space="0" w:color="auto"/>
            </w:tcBorders>
          </w:tcPr>
          <w:p w14:paraId="57DAE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ТБ-6 М-44 или</w:t>
            </w:r>
          </w:p>
        </w:tc>
        <w:tc>
          <w:tcPr>
            <w:tcW w:w="939" w:type="dxa"/>
            <w:tcBorders>
              <w:top w:val="single" w:sz="6" w:space="0" w:color="auto"/>
              <w:left w:val="single" w:sz="6" w:space="0" w:color="auto"/>
              <w:bottom w:val="single" w:sz="6" w:space="0" w:color="auto"/>
              <w:right w:val="single" w:sz="6" w:space="0" w:color="auto"/>
            </w:tcBorders>
          </w:tcPr>
          <w:p w14:paraId="03807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250/5000</w:t>
            </w:r>
          </w:p>
        </w:tc>
        <w:tc>
          <w:tcPr>
            <w:tcW w:w="939" w:type="dxa"/>
            <w:tcBorders>
              <w:top w:val="single" w:sz="6" w:space="0" w:color="auto"/>
              <w:left w:val="single" w:sz="6" w:space="0" w:color="auto"/>
              <w:bottom w:val="single" w:sz="6" w:space="0" w:color="auto"/>
              <w:right w:val="single" w:sz="6" w:space="0" w:color="auto"/>
            </w:tcBorders>
          </w:tcPr>
          <w:p w14:paraId="739E8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2B5C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939" w:type="dxa"/>
            <w:tcBorders>
              <w:top w:val="single" w:sz="6" w:space="0" w:color="auto"/>
              <w:left w:val="single" w:sz="6" w:space="0" w:color="auto"/>
              <w:bottom w:val="single" w:sz="6" w:space="0" w:color="auto"/>
              <w:right w:val="single" w:sz="6" w:space="0" w:color="auto"/>
            </w:tcBorders>
          </w:tcPr>
          <w:p w14:paraId="330AD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15000 кг</w:t>
            </w:r>
          </w:p>
        </w:tc>
        <w:tc>
          <w:tcPr>
            <w:tcW w:w="939" w:type="dxa"/>
            <w:tcBorders>
              <w:top w:val="single" w:sz="6" w:space="0" w:color="auto"/>
              <w:left w:val="single" w:sz="6" w:space="0" w:color="auto"/>
              <w:bottom w:val="single" w:sz="6" w:space="0" w:color="auto"/>
              <w:right w:val="single" w:sz="6" w:space="0" w:color="auto"/>
            </w:tcBorders>
          </w:tcPr>
          <w:p w14:paraId="42223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939" w:type="dxa"/>
            <w:tcBorders>
              <w:top w:val="single" w:sz="6" w:space="0" w:color="auto"/>
              <w:left w:val="single" w:sz="6" w:space="0" w:color="auto"/>
              <w:bottom w:val="single" w:sz="6" w:space="0" w:color="auto"/>
              <w:right w:val="single" w:sz="6" w:space="0" w:color="auto"/>
            </w:tcBorders>
          </w:tcPr>
          <w:p w14:paraId="350B4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1.12.34/-</w:t>
            </w:r>
          </w:p>
        </w:tc>
        <w:tc>
          <w:tcPr>
            <w:tcW w:w="4025" w:type="dxa"/>
            <w:tcBorders>
              <w:top w:val="single" w:sz="6" w:space="0" w:color="auto"/>
              <w:left w:val="single" w:sz="6" w:space="0" w:color="auto"/>
              <w:bottom w:val="single" w:sz="6" w:space="0" w:color="auto"/>
              <w:right w:val="single" w:sz="6" w:space="0" w:color="auto"/>
            </w:tcBorders>
          </w:tcPr>
          <w:p w14:paraId="0D980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находится в стадии уточнения осн.</w:t>
            </w:r>
          </w:p>
        </w:tc>
      </w:tr>
      <w:tr w:rsidR="00F821E3" w:rsidRPr="006D510F" w14:paraId="07483B69" w14:textId="77777777">
        <w:tc>
          <w:tcPr>
            <w:tcW w:w="939" w:type="dxa"/>
            <w:tcBorders>
              <w:top w:val="single" w:sz="6" w:space="0" w:color="auto"/>
              <w:left w:val="single" w:sz="6" w:space="0" w:color="auto"/>
              <w:bottom w:val="single" w:sz="6" w:space="0" w:color="auto"/>
              <w:right w:val="single" w:sz="6" w:space="0" w:color="auto"/>
            </w:tcBorders>
          </w:tcPr>
          <w:p w14:paraId="419062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нефтян. (Тяж.</w:t>
            </w:r>
          </w:p>
        </w:tc>
        <w:tc>
          <w:tcPr>
            <w:tcW w:w="939" w:type="dxa"/>
            <w:tcBorders>
              <w:top w:val="single" w:sz="6" w:space="0" w:color="auto"/>
              <w:left w:val="single" w:sz="6" w:space="0" w:color="auto"/>
              <w:bottom w:val="single" w:sz="6" w:space="0" w:color="auto"/>
              <w:right w:val="single" w:sz="6" w:space="0" w:color="auto"/>
            </w:tcBorders>
          </w:tcPr>
          <w:p w14:paraId="5B16C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AF8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B0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1724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пулем.</w:t>
            </w:r>
          </w:p>
        </w:tc>
        <w:tc>
          <w:tcPr>
            <w:tcW w:w="939" w:type="dxa"/>
            <w:tcBorders>
              <w:top w:val="single" w:sz="6" w:space="0" w:color="auto"/>
              <w:left w:val="single" w:sz="6" w:space="0" w:color="auto"/>
              <w:bottom w:val="single" w:sz="6" w:space="0" w:color="auto"/>
              <w:right w:val="single" w:sz="6" w:space="0" w:color="auto"/>
            </w:tcBorders>
          </w:tcPr>
          <w:p w14:paraId="77DA19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E6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EEE4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Размеров самолета, при чем ЦАГИ исходит из</w:t>
            </w:r>
          </w:p>
        </w:tc>
      </w:tr>
      <w:tr w:rsidR="00F821E3" w:rsidRPr="006D510F" w14:paraId="091D9419" w14:textId="77777777">
        <w:tc>
          <w:tcPr>
            <w:tcW w:w="939" w:type="dxa"/>
            <w:tcBorders>
              <w:top w:val="single" w:sz="6" w:space="0" w:color="auto"/>
              <w:left w:val="single" w:sz="6" w:space="0" w:color="auto"/>
              <w:bottom w:val="single" w:sz="6" w:space="0" w:color="auto"/>
              <w:right w:val="single" w:sz="6" w:space="0" w:color="auto"/>
            </w:tcBorders>
          </w:tcPr>
          <w:p w14:paraId="791BE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бомбардировщик,</w:t>
            </w:r>
          </w:p>
        </w:tc>
        <w:tc>
          <w:tcPr>
            <w:tcW w:w="939" w:type="dxa"/>
            <w:tcBorders>
              <w:top w:val="single" w:sz="6" w:space="0" w:color="auto"/>
              <w:left w:val="single" w:sz="6" w:space="0" w:color="auto"/>
              <w:bottom w:val="single" w:sz="6" w:space="0" w:color="auto"/>
              <w:right w:val="single" w:sz="6" w:space="0" w:color="auto"/>
            </w:tcBorders>
          </w:tcPr>
          <w:p w14:paraId="3EE77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F4C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68C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4538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пушки</w:t>
            </w:r>
          </w:p>
        </w:tc>
        <w:tc>
          <w:tcPr>
            <w:tcW w:w="939" w:type="dxa"/>
            <w:tcBorders>
              <w:top w:val="single" w:sz="6" w:space="0" w:color="auto"/>
              <w:left w:val="single" w:sz="6" w:space="0" w:color="auto"/>
              <w:bottom w:val="single" w:sz="6" w:space="0" w:color="auto"/>
              <w:right w:val="single" w:sz="6" w:space="0" w:color="auto"/>
            </w:tcBorders>
          </w:tcPr>
          <w:p w14:paraId="0EA30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308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49BD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бомбовой нагрузки 10 тонн. Ведется проектир.</w:t>
            </w:r>
          </w:p>
        </w:tc>
      </w:tr>
      <w:tr w:rsidR="00F821E3" w:rsidRPr="006D510F" w14:paraId="5BFC59E5" w14:textId="77777777">
        <w:tc>
          <w:tcPr>
            <w:tcW w:w="939" w:type="dxa"/>
            <w:tcBorders>
              <w:top w:val="single" w:sz="6" w:space="0" w:color="auto"/>
              <w:left w:val="single" w:sz="6" w:space="0" w:color="auto"/>
              <w:bottom w:val="single" w:sz="6" w:space="0" w:color="auto"/>
              <w:right w:val="single" w:sz="6" w:space="0" w:color="auto"/>
            </w:tcBorders>
          </w:tcPr>
          <w:p w14:paraId="4EC73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пассажир.)</w:t>
            </w:r>
          </w:p>
        </w:tc>
        <w:tc>
          <w:tcPr>
            <w:tcW w:w="939" w:type="dxa"/>
            <w:tcBorders>
              <w:top w:val="single" w:sz="6" w:space="0" w:color="auto"/>
              <w:left w:val="single" w:sz="6" w:space="0" w:color="auto"/>
              <w:bottom w:val="single" w:sz="6" w:space="0" w:color="auto"/>
              <w:right w:val="single" w:sz="6" w:space="0" w:color="auto"/>
            </w:tcBorders>
          </w:tcPr>
          <w:p w14:paraId="4CE0A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7F0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9FE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12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21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55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068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основных узлов и элементов с-та с специальной</w:t>
            </w:r>
          </w:p>
        </w:tc>
      </w:tr>
      <w:tr w:rsidR="00F821E3" w:rsidRPr="006D510F" w14:paraId="260C5998" w14:textId="77777777">
        <w:tc>
          <w:tcPr>
            <w:tcW w:w="939" w:type="dxa"/>
            <w:tcBorders>
              <w:top w:val="single" w:sz="6" w:space="0" w:color="auto"/>
              <w:left w:val="single" w:sz="6" w:space="0" w:color="auto"/>
              <w:bottom w:val="single" w:sz="6" w:space="0" w:color="auto"/>
              <w:right w:val="single" w:sz="6" w:space="0" w:color="auto"/>
            </w:tcBorders>
          </w:tcPr>
          <w:p w14:paraId="7B1186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4F7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11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01C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F12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92E5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74C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A94B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целью выработки типовой конструкции отдельн.</w:t>
            </w:r>
          </w:p>
        </w:tc>
      </w:tr>
      <w:tr w:rsidR="00F821E3" w:rsidRPr="006D510F" w14:paraId="1B589EB2" w14:textId="77777777">
        <w:tc>
          <w:tcPr>
            <w:tcW w:w="939" w:type="dxa"/>
            <w:tcBorders>
              <w:top w:val="single" w:sz="6" w:space="0" w:color="auto"/>
              <w:left w:val="single" w:sz="6" w:space="0" w:color="auto"/>
              <w:bottom w:val="single" w:sz="6" w:space="0" w:color="auto"/>
              <w:right w:val="single" w:sz="6" w:space="0" w:color="auto"/>
            </w:tcBorders>
          </w:tcPr>
          <w:p w14:paraId="42D5D8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E0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076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3401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5EB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8C96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5E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FCB7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Элементов из хромо-молибденовой стали, которая</w:t>
            </w:r>
          </w:p>
        </w:tc>
      </w:tr>
      <w:tr w:rsidR="00F821E3" w:rsidRPr="006D510F" w14:paraId="2DB74EB5" w14:textId="77777777">
        <w:tc>
          <w:tcPr>
            <w:tcW w:w="939" w:type="dxa"/>
            <w:tcBorders>
              <w:top w:val="single" w:sz="6" w:space="0" w:color="auto"/>
              <w:left w:val="single" w:sz="6" w:space="0" w:color="auto"/>
              <w:bottom w:val="single" w:sz="6" w:space="0" w:color="auto"/>
              <w:right w:val="single" w:sz="6" w:space="0" w:color="auto"/>
            </w:tcBorders>
          </w:tcPr>
          <w:p w14:paraId="31CCD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D1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E54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822E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346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BE4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17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3B12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явится основным материалом.</w:t>
            </w:r>
          </w:p>
        </w:tc>
      </w:tr>
      <w:tr w:rsidR="00F821E3" w:rsidRPr="006D510F" w14:paraId="577AE31F" w14:textId="77777777">
        <w:tc>
          <w:tcPr>
            <w:tcW w:w="939" w:type="dxa"/>
            <w:tcBorders>
              <w:top w:val="single" w:sz="6" w:space="0" w:color="auto"/>
              <w:left w:val="single" w:sz="6" w:space="0" w:color="auto"/>
              <w:bottom w:val="single" w:sz="6" w:space="0" w:color="auto"/>
              <w:right w:val="single" w:sz="6" w:space="0" w:color="auto"/>
            </w:tcBorders>
          </w:tcPr>
          <w:p w14:paraId="6C534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AF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6EB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B5CB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4AC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FC8C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A25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38244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запроектирован в виде моноплана с</w:t>
            </w:r>
          </w:p>
        </w:tc>
      </w:tr>
      <w:tr w:rsidR="00F821E3" w:rsidRPr="006D510F" w14:paraId="5DCF34A1" w14:textId="77777777">
        <w:tc>
          <w:tcPr>
            <w:tcW w:w="939" w:type="dxa"/>
            <w:tcBorders>
              <w:top w:val="single" w:sz="6" w:space="0" w:color="auto"/>
              <w:left w:val="single" w:sz="6" w:space="0" w:color="auto"/>
              <w:bottom w:val="single" w:sz="6" w:space="0" w:color="auto"/>
              <w:right w:val="single" w:sz="6" w:space="0" w:color="auto"/>
            </w:tcBorders>
          </w:tcPr>
          <w:p w14:paraId="20680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222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47B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D2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5E7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857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489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25C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очень большим размахом крыльев (около 100 м)</w:t>
            </w:r>
          </w:p>
        </w:tc>
      </w:tr>
      <w:tr w:rsidR="00F821E3" w:rsidRPr="006D510F" w14:paraId="42A8268F" w14:textId="77777777">
        <w:tc>
          <w:tcPr>
            <w:tcW w:w="939" w:type="dxa"/>
            <w:tcBorders>
              <w:top w:val="single" w:sz="6" w:space="0" w:color="auto"/>
              <w:left w:val="single" w:sz="6" w:space="0" w:color="auto"/>
              <w:bottom w:val="single" w:sz="6" w:space="0" w:color="auto"/>
              <w:right w:val="single" w:sz="6" w:space="0" w:color="auto"/>
            </w:tcBorders>
          </w:tcPr>
          <w:p w14:paraId="7122E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BF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A1C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9520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08E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14A4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ECCF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0EC4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фюзеляжем близким по размерам к фюзеляжу ТБ-4.</w:t>
            </w:r>
          </w:p>
        </w:tc>
      </w:tr>
      <w:tr w:rsidR="00F821E3" w:rsidRPr="006D510F" w14:paraId="7FAECC46" w14:textId="77777777">
        <w:tc>
          <w:tcPr>
            <w:tcW w:w="939" w:type="dxa"/>
            <w:tcBorders>
              <w:top w:val="single" w:sz="6" w:space="0" w:color="auto"/>
              <w:left w:val="single" w:sz="6" w:space="0" w:color="auto"/>
              <w:bottom w:val="single" w:sz="6" w:space="0" w:color="auto"/>
              <w:right w:val="single" w:sz="6" w:space="0" w:color="auto"/>
            </w:tcBorders>
          </w:tcPr>
          <w:p w14:paraId="47DC2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Д1-10М34 (Тяж.</w:t>
            </w:r>
          </w:p>
        </w:tc>
        <w:tc>
          <w:tcPr>
            <w:tcW w:w="939" w:type="dxa"/>
            <w:tcBorders>
              <w:top w:val="single" w:sz="6" w:space="0" w:color="auto"/>
              <w:left w:val="single" w:sz="6" w:space="0" w:color="auto"/>
              <w:bottom w:val="single" w:sz="6" w:space="0" w:color="auto"/>
              <w:right w:val="single" w:sz="6" w:space="0" w:color="auto"/>
            </w:tcBorders>
          </w:tcPr>
          <w:p w14:paraId="63422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215/3000</w:t>
            </w:r>
          </w:p>
        </w:tc>
        <w:tc>
          <w:tcPr>
            <w:tcW w:w="939" w:type="dxa"/>
            <w:tcBorders>
              <w:top w:val="single" w:sz="6" w:space="0" w:color="auto"/>
              <w:left w:val="single" w:sz="6" w:space="0" w:color="auto"/>
              <w:bottom w:val="single" w:sz="6" w:space="0" w:color="auto"/>
              <w:right w:val="single" w:sz="6" w:space="0" w:color="auto"/>
            </w:tcBorders>
          </w:tcPr>
          <w:p w14:paraId="7AF03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A5D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F1DC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054F84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939" w:type="dxa"/>
            <w:tcBorders>
              <w:top w:val="single" w:sz="6" w:space="0" w:color="auto"/>
              <w:left w:val="single" w:sz="6" w:space="0" w:color="auto"/>
              <w:bottom w:val="single" w:sz="6" w:space="0" w:color="auto"/>
              <w:right w:val="single" w:sz="6" w:space="0" w:color="auto"/>
            </w:tcBorders>
          </w:tcPr>
          <w:p w14:paraId="56914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1E034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Конструктивные чертежи самолета в основном</w:t>
            </w:r>
          </w:p>
        </w:tc>
      </w:tr>
      <w:tr w:rsidR="00F821E3" w:rsidRPr="006D510F" w14:paraId="26739A49" w14:textId="77777777">
        <w:tc>
          <w:tcPr>
            <w:tcW w:w="939" w:type="dxa"/>
            <w:tcBorders>
              <w:top w:val="single" w:sz="6" w:space="0" w:color="auto"/>
              <w:left w:val="single" w:sz="6" w:space="0" w:color="auto"/>
              <w:bottom w:val="single" w:sz="6" w:space="0" w:color="auto"/>
              <w:right w:val="single" w:sz="6" w:space="0" w:color="auto"/>
            </w:tcBorders>
          </w:tcPr>
          <w:p w14:paraId="6FDF85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десантный)</w:t>
            </w:r>
          </w:p>
        </w:tc>
        <w:tc>
          <w:tcPr>
            <w:tcW w:w="939" w:type="dxa"/>
            <w:tcBorders>
              <w:top w:val="single" w:sz="6" w:space="0" w:color="auto"/>
              <w:left w:val="single" w:sz="6" w:space="0" w:color="auto"/>
              <w:bottom w:val="single" w:sz="6" w:space="0" w:color="auto"/>
              <w:right w:val="single" w:sz="6" w:space="0" w:color="auto"/>
            </w:tcBorders>
          </w:tcPr>
          <w:p w14:paraId="6D07D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E124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4BD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A1A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3DD8A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EDE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1.08.33</w:t>
            </w:r>
          </w:p>
        </w:tc>
        <w:tc>
          <w:tcPr>
            <w:tcW w:w="4025" w:type="dxa"/>
            <w:tcBorders>
              <w:top w:val="single" w:sz="6" w:space="0" w:color="auto"/>
              <w:left w:val="single" w:sz="6" w:space="0" w:color="auto"/>
              <w:bottom w:val="single" w:sz="6" w:space="0" w:color="auto"/>
              <w:right w:val="single" w:sz="6" w:space="0" w:color="auto"/>
            </w:tcBorders>
          </w:tcPr>
          <w:p w14:paraId="5424E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закончены). Ведется разработка рабочих чертежей.</w:t>
            </w:r>
          </w:p>
        </w:tc>
      </w:tr>
      <w:tr w:rsidR="00F821E3" w:rsidRPr="006D510F" w14:paraId="5BDD5211" w14:textId="77777777">
        <w:tc>
          <w:tcPr>
            <w:tcW w:w="939" w:type="dxa"/>
            <w:tcBorders>
              <w:top w:val="single" w:sz="6" w:space="0" w:color="auto"/>
              <w:left w:val="single" w:sz="6" w:space="0" w:color="auto"/>
              <w:bottom w:val="single" w:sz="6" w:space="0" w:color="auto"/>
              <w:right w:val="single" w:sz="6" w:space="0" w:color="auto"/>
            </w:tcBorders>
          </w:tcPr>
          <w:p w14:paraId="3BF29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7E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3E9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908D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8B2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953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916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исп.</w:t>
            </w:r>
          </w:p>
        </w:tc>
        <w:tc>
          <w:tcPr>
            <w:tcW w:w="4025" w:type="dxa"/>
            <w:tcBorders>
              <w:top w:val="single" w:sz="6" w:space="0" w:color="auto"/>
              <w:left w:val="single" w:sz="6" w:space="0" w:color="auto"/>
              <w:bottom w:val="single" w:sz="6" w:space="0" w:color="auto"/>
              <w:right w:val="single" w:sz="6" w:space="0" w:color="auto"/>
            </w:tcBorders>
          </w:tcPr>
          <w:p w14:paraId="792D59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пост. РВС от 11.08.32 г. согл. которому</w:t>
            </w:r>
          </w:p>
        </w:tc>
      </w:tr>
      <w:tr w:rsidR="00F821E3" w:rsidRPr="006D510F" w14:paraId="56C5DD62" w14:textId="77777777">
        <w:tc>
          <w:tcPr>
            <w:tcW w:w="939" w:type="dxa"/>
            <w:tcBorders>
              <w:top w:val="single" w:sz="6" w:space="0" w:color="auto"/>
              <w:left w:val="single" w:sz="6" w:space="0" w:color="auto"/>
              <w:bottom w:val="single" w:sz="6" w:space="0" w:color="auto"/>
              <w:right w:val="single" w:sz="6" w:space="0" w:color="auto"/>
            </w:tcBorders>
          </w:tcPr>
          <w:p w14:paraId="54A24D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0E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13D4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BF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A0D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BFC7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500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0F08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полное разворачивание постройки самолета поставл.</w:t>
            </w:r>
          </w:p>
        </w:tc>
      </w:tr>
      <w:tr w:rsidR="00F821E3" w:rsidRPr="006D510F" w14:paraId="08CEFCF9" w14:textId="77777777">
        <w:tc>
          <w:tcPr>
            <w:tcW w:w="939" w:type="dxa"/>
            <w:tcBorders>
              <w:top w:val="single" w:sz="6" w:space="0" w:color="auto"/>
              <w:left w:val="single" w:sz="6" w:space="0" w:color="auto"/>
              <w:bottom w:val="single" w:sz="6" w:space="0" w:color="auto"/>
              <w:right w:val="single" w:sz="6" w:space="0" w:color="auto"/>
            </w:tcBorders>
          </w:tcPr>
          <w:p w14:paraId="7FCACB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00D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18A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0BA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2D3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F49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CB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50982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зависимость от результатов испытания передач</w:t>
            </w:r>
          </w:p>
        </w:tc>
      </w:tr>
      <w:tr w:rsidR="00F821E3" w:rsidRPr="006D510F" w14:paraId="55C0B1EF" w14:textId="77777777">
        <w:tc>
          <w:tcPr>
            <w:tcW w:w="939" w:type="dxa"/>
            <w:tcBorders>
              <w:top w:val="single" w:sz="6" w:space="0" w:color="auto"/>
              <w:left w:val="single" w:sz="6" w:space="0" w:color="auto"/>
              <w:bottom w:val="single" w:sz="6" w:space="0" w:color="auto"/>
              <w:right w:val="single" w:sz="6" w:space="0" w:color="auto"/>
            </w:tcBorders>
          </w:tcPr>
          <w:p w14:paraId="07CBA4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76F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72C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DD3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62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35DB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307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742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моторов к винтам, в наст. вр. находятся в</w:t>
            </w:r>
          </w:p>
        </w:tc>
      </w:tr>
      <w:tr w:rsidR="00F821E3" w:rsidRPr="006D510F" w14:paraId="25EDF657" w14:textId="77777777">
        <w:tc>
          <w:tcPr>
            <w:tcW w:w="939" w:type="dxa"/>
            <w:tcBorders>
              <w:top w:val="single" w:sz="6" w:space="0" w:color="auto"/>
              <w:left w:val="single" w:sz="6" w:space="0" w:color="auto"/>
              <w:bottom w:val="single" w:sz="6" w:space="0" w:color="auto"/>
              <w:right w:val="single" w:sz="6" w:space="0" w:color="auto"/>
            </w:tcBorders>
          </w:tcPr>
          <w:p w14:paraId="5C76F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80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B8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1AE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9E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EC1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D57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51FF4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постройке лишь передачи, винты и отдельные </w:t>
            </w:r>
          </w:p>
        </w:tc>
      </w:tr>
      <w:tr w:rsidR="00F821E3" w:rsidRPr="006D510F" w14:paraId="41E7B0D7" w14:textId="77777777">
        <w:tc>
          <w:tcPr>
            <w:tcW w:w="939" w:type="dxa"/>
            <w:tcBorders>
              <w:top w:val="single" w:sz="6" w:space="0" w:color="auto"/>
              <w:left w:val="single" w:sz="6" w:space="0" w:color="auto"/>
              <w:bottom w:val="single" w:sz="6" w:space="0" w:color="auto"/>
              <w:right w:val="single" w:sz="6" w:space="0" w:color="auto"/>
            </w:tcBorders>
          </w:tcPr>
          <w:p w14:paraId="351032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53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C79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DBD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68D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42C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D82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6A87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элементы шасси. Поставленный РВС срок испытан.</w:t>
            </w:r>
          </w:p>
        </w:tc>
      </w:tr>
      <w:tr w:rsidR="00F821E3" w:rsidRPr="006D510F" w14:paraId="055C3E74" w14:textId="77777777">
        <w:tc>
          <w:tcPr>
            <w:tcW w:w="939" w:type="dxa"/>
            <w:tcBorders>
              <w:top w:val="single" w:sz="6" w:space="0" w:color="auto"/>
              <w:left w:val="single" w:sz="6" w:space="0" w:color="auto"/>
              <w:bottom w:val="single" w:sz="6" w:space="0" w:color="auto"/>
              <w:right w:val="single" w:sz="6" w:space="0" w:color="auto"/>
            </w:tcBorders>
          </w:tcPr>
          <w:p w14:paraId="7077EF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3D91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087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FAE4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192E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196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A76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97C6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передач в ноябре с.г. не выдержан., ввиду не</w:t>
            </w:r>
          </w:p>
        </w:tc>
      </w:tr>
      <w:tr w:rsidR="00F821E3" w:rsidRPr="006D510F" w14:paraId="2D040BE4" w14:textId="77777777">
        <w:tc>
          <w:tcPr>
            <w:tcW w:w="939" w:type="dxa"/>
            <w:tcBorders>
              <w:top w:val="single" w:sz="6" w:space="0" w:color="auto"/>
              <w:left w:val="single" w:sz="6" w:space="0" w:color="auto"/>
              <w:bottom w:val="single" w:sz="6" w:space="0" w:color="auto"/>
              <w:right w:val="single" w:sz="6" w:space="0" w:color="auto"/>
            </w:tcBorders>
          </w:tcPr>
          <w:p w14:paraId="3ED49F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B27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1C4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EE5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64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94B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010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1E72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изготовления передач. Испытание передач намечено</w:t>
            </w:r>
          </w:p>
        </w:tc>
      </w:tr>
      <w:tr w:rsidR="00F821E3" w:rsidRPr="006D510F" w14:paraId="7FE87643" w14:textId="77777777">
        <w:tc>
          <w:tcPr>
            <w:tcW w:w="939" w:type="dxa"/>
            <w:tcBorders>
              <w:top w:val="single" w:sz="6" w:space="0" w:color="auto"/>
              <w:left w:val="single" w:sz="6" w:space="0" w:color="auto"/>
              <w:bottom w:val="single" w:sz="6" w:space="0" w:color="auto"/>
              <w:right w:val="single" w:sz="6" w:space="0" w:color="auto"/>
            </w:tcBorders>
          </w:tcPr>
          <w:p w14:paraId="0F48F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EDF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7D0C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5921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73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BD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AAC8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D6AE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произвести в январе-феврале 1933 г. Согласно</w:t>
            </w:r>
          </w:p>
        </w:tc>
      </w:tr>
      <w:tr w:rsidR="00F821E3" w:rsidRPr="006D510F" w14:paraId="74894426" w14:textId="77777777">
        <w:tc>
          <w:tcPr>
            <w:tcW w:w="939" w:type="dxa"/>
            <w:tcBorders>
              <w:top w:val="single" w:sz="6" w:space="0" w:color="auto"/>
              <w:left w:val="single" w:sz="6" w:space="0" w:color="auto"/>
              <w:bottom w:val="single" w:sz="6" w:space="0" w:color="auto"/>
              <w:right w:val="single" w:sz="6" w:space="0" w:color="auto"/>
            </w:tcBorders>
          </w:tcPr>
          <w:p w14:paraId="140DE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C16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739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A8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FB3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51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4E9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F69A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РВС от 11.08.32 г. выпуск с-та на заводск.</w:t>
            </w:r>
          </w:p>
        </w:tc>
      </w:tr>
      <w:tr w:rsidR="00F821E3" w:rsidRPr="006D510F" w14:paraId="622A890D" w14:textId="77777777">
        <w:tc>
          <w:tcPr>
            <w:tcW w:w="939" w:type="dxa"/>
            <w:tcBorders>
              <w:top w:val="single" w:sz="6" w:space="0" w:color="auto"/>
              <w:left w:val="single" w:sz="6" w:space="0" w:color="auto"/>
              <w:bottom w:val="single" w:sz="6" w:space="0" w:color="auto"/>
              <w:right w:val="single" w:sz="6" w:space="0" w:color="auto"/>
            </w:tcBorders>
          </w:tcPr>
          <w:p w14:paraId="51086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FEEF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FE4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664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43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3EF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2E5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1D70D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перенесен на 1.08.33 г.</w:t>
            </w:r>
          </w:p>
        </w:tc>
      </w:tr>
      <w:tr w:rsidR="00F821E3" w:rsidRPr="006D510F" w14:paraId="38A255C4" w14:textId="77777777">
        <w:tc>
          <w:tcPr>
            <w:tcW w:w="939" w:type="dxa"/>
            <w:tcBorders>
              <w:top w:val="single" w:sz="6" w:space="0" w:color="auto"/>
              <w:left w:val="single" w:sz="6" w:space="0" w:color="auto"/>
              <w:bottom w:val="single" w:sz="6" w:space="0" w:color="auto"/>
              <w:right w:val="single" w:sz="6" w:space="0" w:color="auto"/>
            </w:tcBorders>
          </w:tcPr>
          <w:p w14:paraId="14D8A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6М-34 (Тяж.</w:t>
            </w:r>
          </w:p>
        </w:tc>
        <w:tc>
          <w:tcPr>
            <w:tcW w:w="939" w:type="dxa"/>
            <w:tcBorders>
              <w:top w:val="single" w:sz="6" w:space="0" w:color="auto"/>
              <w:left w:val="single" w:sz="6" w:space="0" w:color="auto"/>
              <w:bottom w:val="single" w:sz="6" w:space="0" w:color="auto"/>
              <w:right w:val="single" w:sz="6" w:space="0" w:color="auto"/>
            </w:tcBorders>
          </w:tcPr>
          <w:p w14:paraId="5690E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10FD4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FAACD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36A65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6000 кг</w:t>
            </w:r>
          </w:p>
        </w:tc>
        <w:tc>
          <w:tcPr>
            <w:tcW w:w="939" w:type="dxa"/>
            <w:tcBorders>
              <w:top w:val="single" w:sz="6" w:space="0" w:color="auto"/>
              <w:left w:val="single" w:sz="6" w:space="0" w:color="auto"/>
              <w:bottom w:val="single" w:sz="6" w:space="0" w:color="auto"/>
              <w:right w:val="single" w:sz="6" w:space="0" w:color="auto"/>
            </w:tcBorders>
          </w:tcPr>
          <w:p w14:paraId="27ABBC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02666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w:t>
            </w:r>
          </w:p>
        </w:tc>
        <w:tc>
          <w:tcPr>
            <w:tcW w:w="4025" w:type="dxa"/>
            <w:tcBorders>
              <w:top w:val="single" w:sz="6" w:space="0" w:color="auto"/>
              <w:left w:val="single" w:sz="6" w:space="0" w:color="auto"/>
              <w:bottom w:val="single" w:sz="6" w:space="0" w:color="auto"/>
              <w:right w:val="single" w:sz="6" w:space="0" w:color="auto"/>
            </w:tcBorders>
          </w:tcPr>
          <w:p w14:paraId="2E421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Пр-во самолета закончено. Выпуск с-та на аэродром</w:t>
            </w:r>
          </w:p>
        </w:tc>
      </w:tr>
      <w:tr w:rsidR="00F821E3" w:rsidRPr="006D510F" w14:paraId="057615A9" w14:textId="77777777">
        <w:tc>
          <w:tcPr>
            <w:tcW w:w="939" w:type="dxa"/>
            <w:tcBorders>
              <w:top w:val="single" w:sz="6" w:space="0" w:color="auto"/>
              <w:left w:val="single" w:sz="6" w:space="0" w:color="auto"/>
              <w:bottom w:val="single" w:sz="6" w:space="0" w:color="auto"/>
              <w:right w:val="single" w:sz="6" w:space="0" w:color="auto"/>
            </w:tcBorders>
          </w:tcPr>
          <w:p w14:paraId="46C10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765948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510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88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4C4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29564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42E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02.33</w:t>
            </w:r>
          </w:p>
        </w:tc>
        <w:tc>
          <w:tcPr>
            <w:tcW w:w="4025" w:type="dxa"/>
            <w:tcBorders>
              <w:top w:val="single" w:sz="6" w:space="0" w:color="auto"/>
              <w:left w:val="single" w:sz="6" w:space="0" w:color="auto"/>
              <w:bottom w:val="single" w:sz="6" w:space="0" w:color="auto"/>
              <w:right w:val="single" w:sz="6" w:space="0" w:color="auto"/>
            </w:tcBorders>
          </w:tcPr>
          <w:p w14:paraId="75ACE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задерживается отсутствием моторов.</w:t>
            </w:r>
          </w:p>
        </w:tc>
      </w:tr>
      <w:tr w:rsidR="00F821E3" w:rsidRPr="006D510F" w14:paraId="0BC06717" w14:textId="77777777">
        <w:tc>
          <w:tcPr>
            <w:tcW w:w="939" w:type="dxa"/>
            <w:tcBorders>
              <w:top w:val="single" w:sz="6" w:space="0" w:color="auto"/>
              <w:left w:val="single" w:sz="6" w:space="0" w:color="auto"/>
              <w:bottom w:val="single" w:sz="6" w:space="0" w:color="auto"/>
              <w:right w:val="single" w:sz="6" w:space="0" w:color="auto"/>
            </w:tcBorders>
          </w:tcPr>
          <w:p w14:paraId="1E299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B2C3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FD79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25A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CD0B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144A3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CBFB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исп.</w:t>
            </w:r>
          </w:p>
        </w:tc>
        <w:tc>
          <w:tcPr>
            <w:tcW w:w="4025" w:type="dxa"/>
            <w:tcBorders>
              <w:top w:val="single" w:sz="6" w:space="0" w:color="auto"/>
              <w:left w:val="single" w:sz="6" w:space="0" w:color="auto"/>
              <w:bottom w:val="single" w:sz="6" w:space="0" w:color="auto"/>
              <w:right w:val="single" w:sz="6" w:space="0" w:color="auto"/>
            </w:tcBorders>
          </w:tcPr>
          <w:p w14:paraId="158E3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6099B23" w14:textId="77777777">
        <w:tc>
          <w:tcPr>
            <w:tcW w:w="939" w:type="dxa"/>
            <w:tcBorders>
              <w:top w:val="single" w:sz="6" w:space="0" w:color="auto"/>
              <w:left w:val="single" w:sz="6" w:space="0" w:color="auto"/>
              <w:bottom w:val="single" w:sz="6" w:space="0" w:color="auto"/>
              <w:right w:val="single" w:sz="6" w:space="0" w:color="auto"/>
            </w:tcBorders>
          </w:tcPr>
          <w:p w14:paraId="6F3F8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ТБ-4 6М-34 (Голов.</w:t>
            </w:r>
          </w:p>
        </w:tc>
        <w:tc>
          <w:tcPr>
            <w:tcW w:w="939" w:type="dxa"/>
            <w:tcBorders>
              <w:top w:val="single" w:sz="6" w:space="0" w:color="auto"/>
              <w:left w:val="single" w:sz="6" w:space="0" w:color="auto"/>
              <w:bottom w:val="single" w:sz="6" w:space="0" w:color="auto"/>
              <w:right w:val="single" w:sz="6" w:space="0" w:color="auto"/>
            </w:tcBorders>
          </w:tcPr>
          <w:p w14:paraId="731A3E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50E6D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34C6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5000-6000</w:t>
            </w:r>
          </w:p>
        </w:tc>
        <w:tc>
          <w:tcPr>
            <w:tcW w:w="939" w:type="dxa"/>
            <w:tcBorders>
              <w:top w:val="single" w:sz="6" w:space="0" w:color="auto"/>
              <w:left w:val="single" w:sz="6" w:space="0" w:color="auto"/>
              <w:bottom w:val="single" w:sz="6" w:space="0" w:color="auto"/>
              <w:right w:val="single" w:sz="6" w:space="0" w:color="auto"/>
            </w:tcBorders>
          </w:tcPr>
          <w:p w14:paraId="65D54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6000 кг</w:t>
            </w:r>
          </w:p>
        </w:tc>
        <w:tc>
          <w:tcPr>
            <w:tcW w:w="939" w:type="dxa"/>
            <w:tcBorders>
              <w:top w:val="single" w:sz="6" w:space="0" w:color="auto"/>
              <w:left w:val="single" w:sz="6" w:space="0" w:color="auto"/>
              <w:bottom w:val="single" w:sz="6" w:space="0" w:color="auto"/>
              <w:right w:val="single" w:sz="6" w:space="0" w:color="auto"/>
            </w:tcBorders>
          </w:tcPr>
          <w:p w14:paraId="42306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55308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42FC59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Проектирование самолета закончено. Утвержден </w:t>
            </w:r>
          </w:p>
        </w:tc>
      </w:tr>
      <w:tr w:rsidR="00F821E3" w:rsidRPr="006D510F" w14:paraId="235A68C4" w14:textId="77777777">
        <w:tc>
          <w:tcPr>
            <w:tcW w:w="939" w:type="dxa"/>
            <w:tcBorders>
              <w:top w:val="single" w:sz="6" w:space="0" w:color="auto"/>
              <w:left w:val="single" w:sz="6" w:space="0" w:color="auto"/>
              <w:bottom w:val="single" w:sz="6" w:space="0" w:color="auto"/>
              <w:right w:val="single" w:sz="6" w:space="0" w:color="auto"/>
            </w:tcBorders>
          </w:tcPr>
          <w:p w14:paraId="19918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серийный)</w:t>
            </w:r>
          </w:p>
        </w:tc>
        <w:tc>
          <w:tcPr>
            <w:tcW w:w="939" w:type="dxa"/>
            <w:tcBorders>
              <w:top w:val="single" w:sz="6" w:space="0" w:color="auto"/>
              <w:left w:val="single" w:sz="6" w:space="0" w:color="auto"/>
              <w:bottom w:val="single" w:sz="6" w:space="0" w:color="auto"/>
              <w:right w:val="single" w:sz="6" w:space="0" w:color="auto"/>
            </w:tcBorders>
          </w:tcPr>
          <w:p w14:paraId="7E99D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1D2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9EC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3D4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пулем.</w:t>
            </w:r>
          </w:p>
        </w:tc>
        <w:tc>
          <w:tcPr>
            <w:tcW w:w="939" w:type="dxa"/>
            <w:tcBorders>
              <w:top w:val="single" w:sz="6" w:space="0" w:color="auto"/>
              <w:left w:val="single" w:sz="6" w:space="0" w:color="auto"/>
              <w:bottom w:val="single" w:sz="6" w:space="0" w:color="auto"/>
              <w:right w:val="single" w:sz="6" w:space="0" w:color="auto"/>
            </w:tcBorders>
          </w:tcPr>
          <w:p w14:paraId="6ACFC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F85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1.07.33</w:t>
            </w:r>
          </w:p>
        </w:tc>
        <w:tc>
          <w:tcPr>
            <w:tcW w:w="4025" w:type="dxa"/>
            <w:tcBorders>
              <w:top w:val="single" w:sz="6" w:space="0" w:color="auto"/>
              <w:left w:val="single" w:sz="6" w:space="0" w:color="auto"/>
              <w:bottom w:val="single" w:sz="6" w:space="0" w:color="auto"/>
              <w:right w:val="single" w:sz="6" w:space="0" w:color="auto"/>
            </w:tcBorders>
          </w:tcPr>
          <w:p w14:paraId="12C82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макет размещения всего оборудования и вооружения.</w:t>
            </w:r>
          </w:p>
        </w:tc>
      </w:tr>
      <w:tr w:rsidR="00F821E3" w:rsidRPr="006D510F" w14:paraId="1A2C3103" w14:textId="77777777">
        <w:tc>
          <w:tcPr>
            <w:tcW w:w="939" w:type="dxa"/>
            <w:tcBorders>
              <w:top w:val="single" w:sz="6" w:space="0" w:color="auto"/>
              <w:left w:val="single" w:sz="6" w:space="0" w:color="auto"/>
              <w:bottom w:val="single" w:sz="6" w:space="0" w:color="auto"/>
              <w:right w:val="single" w:sz="6" w:space="0" w:color="auto"/>
            </w:tcBorders>
          </w:tcPr>
          <w:p w14:paraId="5E71F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402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C30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EAA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0BF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пушки</w:t>
            </w:r>
          </w:p>
        </w:tc>
        <w:tc>
          <w:tcPr>
            <w:tcW w:w="939" w:type="dxa"/>
            <w:tcBorders>
              <w:top w:val="single" w:sz="6" w:space="0" w:color="auto"/>
              <w:left w:val="single" w:sz="6" w:space="0" w:color="auto"/>
              <w:bottom w:val="single" w:sz="6" w:space="0" w:color="auto"/>
              <w:right w:val="single" w:sz="6" w:space="0" w:color="auto"/>
            </w:tcBorders>
          </w:tcPr>
          <w:p w14:paraId="05691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A17F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A43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Отдельные части конструкции находятся в постр.</w:t>
            </w:r>
          </w:p>
        </w:tc>
      </w:tr>
      <w:tr w:rsidR="00F821E3" w:rsidRPr="006D510F" w14:paraId="07A39C19" w14:textId="77777777">
        <w:tc>
          <w:tcPr>
            <w:tcW w:w="939" w:type="dxa"/>
            <w:tcBorders>
              <w:top w:val="single" w:sz="6" w:space="0" w:color="auto"/>
              <w:left w:val="single" w:sz="6" w:space="0" w:color="auto"/>
              <w:bottom w:val="single" w:sz="6" w:space="0" w:color="auto"/>
              <w:right w:val="single" w:sz="6" w:space="0" w:color="auto"/>
            </w:tcBorders>
          </w:tcPr>
          <w:p w14:paraId="2C60ED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72B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06D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EF0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714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C93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785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83D0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N 22 ведется подготовка к пуску самолета</w:t>
            </w:r>
          </w:p>
        </w:tc>
      </w:tr>
      <w:tr w:rsidR="00F821E3" w:rsidRPr="006D510F" w14:paraId="4BC27A9B" w14:textId="77777777">
        <w:tc>
          <w:tcPr>
            <w:tcW w:w="939" w:type="dxa"/>
            <w:tcBorders>
              <w:top w:val="single" w:sz="6" w:space="0" w:color="auto"/>
              <w:left w:val="single" w:sz="6" w:space="0" w:color="auto"/>
              <w:bottom w:val="single" w:sz="6" w:space="0" w:color="auto"/>
              <w:right w:val="single" w:sz="6" w:space="0" w:color="auto"/>
            </w:tcBorders>
          </w:tcPr>
          <w:p w14:paraId="2AA82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DF6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449A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EC4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68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54BF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551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CB8E1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серию.</w:t>
            </w:r>
          </w:p>
        </w:tc>
      </w:tr>
      <w:tr w:rsidR="00F821E3" w:rsidRPr="006D510F" w14:paraId="7F767398" w14:textId="77777777">
        <w:tc>
          <w:tcPr>
            <w:tcW w:w="939" w:type="dxa"/>
            <w:tcBorders>
              <w:top w:val="single" w:sz="6" w:space="0" w:color="auto"/>
              <w:left w:val="single" w:sz="6" w:space="0" w:color="auto"/>
              <w:bottom w:val="single" w:sz="6" w:space="0" w:color="auto"/>
              <w:right w:val="single" w:sz="6" w:space="0" w:color="auto"/>
            </w:tcBorders>
          </w:tcPr>
          <w:p w14:paraId="7EE66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ХI-2М34 (Тяж.</w:t>
            </w:r>
          </w:p>
        </w:tc>
        <w:tc>
          <w:tcPr>
            <w:tcW w:w="939" w:type="dxa"/>
            <w:tcBorders>
              <w:top w:val="single" w:sz="6" w:space="0" w:color="auto"/>
              <w:left w:val="single" w:sz="6" w:space="0" w:color="auto"/>
              <w:bottom w:val="single" w:sz="6" w:space="0" w:color="auto"/>
              <w:right w:val="single" w:sz="6" w:space="0" w:color="auto"/>
            </w:tcBorders>
          </w:tcPr>
          <w:p w14:paraId="674B7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555E0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46A8F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6FF2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 кг ОВ</w:t>
            </w:r>
          </w:p>
        </w:tc>
        <w:tc>
          <w:tcPr>
            <w:tcW w:w="939" w:type="dxa"/>
            <w:tcBorders>
              <w:top w:val="single" w:sz="6" w:space="0" w:color="auto"/>
              <w:left w:val="single" w:sz="6" w:space="0" w:color="auto"/>
              <w:bottom w:val="single" w:sz="6" w:space="0" w:color="auto"/>
              <w:right w:val="single" w:sz="6" w:space="0" w:color="auto"/>
            </w:tcBorders>
          </w:tcPr>
          <w:p w14:paraId="14D45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939" w:type="dxa"/>
            <w:tcBorders>
              <w:top w:val="single" w:sz="6" w:space="0" w:color="auto"/>
              <w:left w:val="single" w:sz="6" w:space="0" w:color="auto"/>
              <w:bottom w:val="single" w:sz="6" w:space="0" w:color="auto"/>
              <w:right w:val="single" w:sz="6" w:space="0" w:color="auto"/>
            </w:tcBorders>
          </w:tcPr>
          <w:p w14:paraId="323B70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1.08.33/</w:t>
            </w:r>
          </w:p>
        </w:tc>
        <w:tc>
          <w:tcPr>
            <w:tcW w:w="4025" w:type="dxa"/>
            <w:tcBorders>
              <w:top w:val="single" w:sz="6" w:space="0" w:color="auto"/>
              <w:left w:val="single" w:sz="6" w:space="0" w:color="auto"/>
              <w:bottom w:val="single" w:sz="6" w:space="0" w:color="auto"/>
              <w:right w:val="single" w:sz="6" w:space="0" w:color="auto"/>
            </w:tcBorders>
          </w:tcPr>
          <w:p w14:paraId="2D646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связи с уходом из НИИ ГУГВФ инж. Путилова на </w:t>
            </w:r>
          </w:p>
        </w:tc>
      </w:tr>
      <w:tr w:rsidR="00F821E3" w:rsidRPr="006D510F" w14:paraId="1B1C709B" w14:textId="77777777">
        <w:tc>
          <w:tcPr>
            <w:tcW w:w="939" w:type="dxa"/>
            <w:tcBorders>
              <w:top w:val="single" w:sz="6" w:space="0" w:color="auto"/>
              <w:left w:val="single" w:sz="6" w:space="0" w:color="auto"/>
              <w:bottom w:val="single" w:sz="6" w:space="0" w:color="auto"/>
              <w:right w:val="single" w:sz="6" w:space="0" w:color="auto"/>
            </w:tcBorders>
          </w:tcPr>
          <w:p w14:paraId="7E3D8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химич. боевик, он</w:t>
            </w:r>
          </w:p>
        </w:tc>
        <w:tc>
          <w:tcPr>
            <w:tcW w:w="939" w:type="dxa"/>
            <w:tcBorders>
              <w:top w:val="single" w:sz="6" w:space="0" w:color="auto"/>
              <w:left w:val="single" w:sz="6" w:space="0" w:color="auto"/>
              <w:bottom w:val="single" w:sz="6" w:space="0" w:color="auto"/>
              <w:right w:val="single" w:sz="6" w:space="0" w:color="auto"/>
            </w:tcBorders>
          </w:tcPr>
          <w:p w14:paraId="18FE0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A79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3CB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5482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5E1E1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063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III кв. 34</w:t>
            </w:r>
          </w:p>
        </w:tc>
        <w:tc>
          <w:tcPr>
            <w:tcW w:w="4025" w:type="dxa"/>
            <w:tcBorders>
              <w:top w:val="single" w:sz="6" w:space="0" w:color="auto"/>
              <w:left w:val="single" w:sz="6" w:space="0" w:color="auto"/>
              <w:bottom w:val="single" w:sz="6" w:space="0" w:color="auto"/>
              <w:right w:val="single" w:sz="6" w:space="0" w:color="auto"/>
            </w:tcBorders>
          </w:tcPr>
          <w:p w14:paraId="3CD38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N 81, проектирование и постройка с-та будет</w:t>
            </w:r>
          </w:p>
        </w:tc>
      </w:tr>
      <w:tr w:rsidR="00F821E3" w:rsidRPr="006D510F" w14:paraId="028FC6BC" w14:textId="77777777">
        <w:tc>
          <w:tcPr>
            <w:tcW w:w="939" w:type="dxa"/>
            <w:tcBorders>
              <w:top w:val="single" w:sz="6" w:space="0" w:color="auto"/>
              <w:left w:val="single" w:sz="6" w:space="0" w:color="auto"/>
              <w:bottom w:val="single" w:sz="6" w:space="0" w:color="auto"/>
              <w:right w:val="single" w:sz="6" w:space="0" w:color="auto"/>
            </w:tcBorders>
          </w:tcPr>
          <w:p w14:paraId="2D18A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же с-т для перевоз.</w:t>
            </w:r>
          </w:p>
        </w:tc>
        <w:tc>
          <w:tcPr>
            <w:tcW w:w="939" w:type="dxa"/>
            <w:tcBorders>
              <w:top w:val="single" w:sz="6" w:space="0" w:color="auto"/>
              <w:left w:val="single" w:sz="6" w:space="0" w:color="auto"/>
              <w:bottom w:val="single" w:sz="6" w:space="0" w:color="auto"/>
              <w:right w:val="single" w:sz="6" w:space="0" w:color="auto"/>
            </w:tcBorders>
          </w:tcPr>
          <w:p w14:paraId="25AECB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B192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47BF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880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6DC72C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039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D117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вестись в опытном отделе указанного завода. В</w:t>
            </w:r>
          </w:p>
        </w:tc>
      </w:tr>
      <w:tr w:rsidR="00F821E3" w:rsidRPr="006D510F" w14:paraId="7DA9D063" w14:textId="77777777">
        <w:tc>
          <w:tcPr>
            <w:tcW w:w="939" w:type="dxa"/>
            <w:tcBorders>
              <w:top w:val="single" w:sz="6" w:space="0" w:color="auto"/>
              <w:left w:val="single" w:sz="6" w:space="0" w:color="auto"/>
              <w:bottom w:val="single" w:sz="6" w:space="0" w:color="auto"/>
              <w:right w:val="single" w:sz="6" w:space="0" w:color="auto"/>
            </w:tcBorders>
          </w:tcPr>
          <w:p w14:paraId="60C7C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горюч. и пассажир.)</w:t>
            </w:r>
          </w:p>
        </w:tc>
        <w:tc>
          <w:tcPr>
            <w:tcW w:w="939" w:type="dxa"/>
            <w:tcBorders>
              <w:top w:val="single" w:sz="6" w:space="0" w:color="auto"/>
              <w:left w:val="single" w:sz="6" w:space="0" w:color="auto"/>
              <w:bottom w:val="single" w:sz="6" w:space="0" w:color="auto"/>
              <w:right w:val="single" w:sz="6" w:space="0" w:color="auto"/>
            </w:tcBorders>
          </w:tcPr>
          <w:p w14:paraId="6C1CB7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B3E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B18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AFA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24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636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95A06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наст. вр. прорабатывается схема с-та в виде</w:t>
            </w:r>
          </w:p>
        </w:tc>
      </w:tr>
      <w:tr w:rsidR="00F821E3" w:rsidRPr="006D510F" w14:paraId="15E9CB3E" w14:textId="77777777">
        <w:tc>
          <w:tcPr>
            <w:tcW w:w="939" w:type="dxa"/>
            <w:tcBorders>
              <w:top w:val="single" w:sz="6" w:space="0" w:color="auto"/>
              <w:left w:val="single" w:sz="6" w:space="0" w:color="auto"/>
              <w:bottom w:val="single" w:sz="6" w:space="0" w:color="auto"/>
              <w:right w:val="single" w:sz="6" w:space="0" w:color="auto"/>
            </w:tcBorders>
          </w:tcPr>
          <w:p w14:paraId="76AC7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CC7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25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F59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42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A6C0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4A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A3E5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летающего крыла и как перестраховочный вариант</w:t>
            </w:r>
          </w:p>
        </w:tc>
      </w:tr>
      <w:tr w:rsidR="00F821E3" w:rsidRPr="006D510F" w14:paraId="7B3E1480" w14:textId="77777777">
        <w:tc>
          <w:tcPr>
            <w:tcW w:w="939" w:type="dxa"/>
            <w:tcBorders>
              <w:top w:val="single" w:sz="6" w:space="0" w:color="auto"/>
              <w:left w:val="single" w:sz="6" w:space="0" w:color="auto"/>
              <w:bottom w:val="single" w:sz="6" w:space="0" w:color="auto"/>
              <w:right w:val="single" w:sz="6" w:space="0" w:color="auto"/>
            </w:tcBorders>
          </w:tcPr>
          <w:p w14:paraId="4526B7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4785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C6DA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BDDC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BF2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566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BC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2B7B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двухфюзеляжны самолет. КБ наметило постройку</w:t>
            </w:r>
          </w:p>
        </w:tc>
      </w:tr>
      <w:tr w:rsidR="00F821E3" w:rsidRPr="006D510F" w14:paraId="5CD1562C" w14:textId="77777777">
        <w:tc>
          <w:tcPr>
            <w:tcW w:w="939" w:type="dxa"/>
            <w:tcBorders>
              <w:top w:val="single" w:sz="6" w:space="0" w:color="auto"/>
              <w:left w:val="single" w:sz="6" w:space="0" w:color="auto"/>
              <w:bottom w:val="single" w:sz="6" w:space="0" w:color="auto"/>
              <w:right w:val="single" w:sz="6" w:space="0" w:color="auto"/>
            </w:tcBorders>
          </w:tcPr>
          <w:p w14:paraId="17A57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F1A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6D80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ECD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12E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E8D2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133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5732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легкого с-та с двумя моторами по 20-30 л.с. являющ.</w:t>
            </w:r>
          </w:p>
        </w:tc>
      </w:tr>
      <w:tr w:rsidR="00F821E3" w:rsidRPr="006D510F" w14:paraId="6A3677D6" w14:textId="77777777">
        <w:tc>
          <w:tcPr>
            <w:tcW w:w="939" w:type="dxa"/>
            <w:tcBorders>
              <w:top w:val="single" w:sz="6" w:space="0" w:color="auto"/>
              <w:left w:val="single" w:sz="6" w:space="0" w:color="auto"/>
              <w:bottom w:val="single" w:sz="6" w:space="0" w:color="auto"/>
              <w:right w:val="single" w:sz="6" w:space="0" w:color="auto"/>
            </w:tcBorders>
          </w:tcPr>
          <w:p w14:paraId="65E3A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D74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488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4CE2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95F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2893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B233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6E0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летающей моделью с-та XI. Срок выпуска с-та, </w:t>
            </w:r>
          </w:p>
        </w:tc>
      </w:tr>
      <w:tr w:rsidR="00F821E3" w:rsidRPr="006D510F" w14:paraId="23029536" w14:textId="77777777">
        <w:tc>
          <w:tcPr>
            <w:tcW w:w="939" w:type="dxa"/>
            <w:tcBorders>
              <w:top w:val="single" w:sz="6" w:space="0" w:color="auto"/>
              <w:left w:val="single" w:sz="6" w:space="0" w:color="auto"/>
              <w:bottom w:val="single" w:sz="6" w:space="0" w:color="auto"/>
              <w:right w:val="single" w:sz="6" w:space="0" w:color="auto"/>
            </w:tcBorders>
          </w:tcPr>
          <w:p w14:paraId="46A04C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A93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3F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B08B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E52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27D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662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9C37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установленный планом опытного строительства </w:t>
            </w:r>
          </w:p>
        </w:tc>
      </w:tr>
      <w:tr w:rsidR="00F821E3" w:rsidRPr="006D510F" w14:paraId="5ED80162" w14:textId="77777777">
        <w:tc>
          <w:tcPr>
            <w:tcW w:w="939" w:type="dxa"/>
            <w:tcBorders>
              <w:top w:val="single" w:sz="6" w:space="0" w:color="auto"/>
              <w:left w:val="single" w:sz="6" w:space="0" w:color="auto"/>
              <w:bottom w:val="single" w:sz="6" w:space="0" w:color="auto"/>
              <w:right w:val="single" w:sz="6" w:space="0" w:color="auto"/>
            </w:tcBorders>
          </w:tcPr>
          <w:p w14:paraId="35230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0DA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2708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C2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903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003A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D88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04B9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ГУГВФ не принимает, мотивируя сложностью </w:t>
            </w:r>
          </w:p>
        </w:tc>
      </w:tr>
      <w:tr w:rsidR="00F821E3" w:rsidRPr="006D510F" w14:paraId="6E265D4C" w14:textId="77777777">
        <w:tc>
          <w:tcPr>
            <w:tcW w:w="939" w:type="dxa"/>
            <w:tcBorders>
              <w:top w:val="single" w:sz="6" w:space="0" w:color="auto"/>
              <w:left w:val="single" w:sz="6" w:space="0" w:color="auto"/>
              <w:bottom w:val="single" w:sz="6" w:space="0" w:color="auto"/>
              <w:right w:val="single" w:sz="6" w:space="0" w:color="auto"/>
            </w:tcBorders>
          </w:tcPr>
          <w:p w14:paraId="1FBA0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E913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A786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E8E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F08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A674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19F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B8F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проблемы постройки большого с-та в виде летающ.</w:t>
            </w:r>
          </w:p>
        </w:tc>
      </w:tr>
      <w:tr w:rsidR="00F821E3" w:rsidRPr="006D510F" w14:paraId="19169C51" w14:textId="77777777">
        <w:tc>
          <w:tcPr>
            <w:tcW w:w="939" w:type="dxa"/>
            <w:tcBorders>
              <w:top w:val="single" w:sz="6" w:space="0" w:color="auto"/>
              <w:left w:val="single" w:sz="6" w:space="0" w:color="auto"/>
              <w:bottom w:val="single" w:sz="6" w:space="0" w:color="auto"/>
              <w:right w:val="single" w:sz="6" w:space="0" w:color="auto"/>
            </w:tcBorders>
          </w:tcPr>
          <w:p w14:paraId="50D62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2E9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4F0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65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96C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9B2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F9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054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крыла.</w:t>
            </w:r>
          </w:p>
        </w:tc>
      </w:tr>
      <w:tr w:rsidR="00F821E3" w:rsidRPr="006D510F" w14:paraId="21DD0AC4" w14:textId="77777777">
        <w:tc>
          <w:tcPr>
            <w:tcW w:w="939" w:type="dxa"/>
            <w:tcBorders>
              <w:top w:val="single" w:sz="6" w:space="0" w:color="auto"/>
              <w:left w:val="single" w:sz="6" w:space="0" w:color="auto"/>
              <w:bottom w:val="single" w:sz="6" w:space="0" w:color="auto"/>
              <w:right w:val="single" w:sz="6" w:space="0" w:color="auto"/>
            </w:tcBorders>
          </w:tcPr>
          <w:p w14:paraId="13779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К1-2М34 (Крейсер</w:t>
            </w:r>
          </w:p>
        </w:tc>
        <w:tc>
          <w:tcPr>
            <w:tcW w:w="939" w:type="dxa"/>
            <w:tcBorders>
              <w:top w:val="single" w:sz="6" w:space="0" w:color="auto"/>
              <w:left w:val="single" w:sz="6" w:space="0" w:color="auto"/>
              <w:bottom w:val="single" w:sz="6" w:space="0" w:color="auto"/>
              <w:right w:val="single" w:sz="6" w:space="0" w:color="auto"/>
            </w:tcBorders>
          </w:tcPr>
          <w:p w14:paraId="6E806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270-300/</w:t>
            </w:r>
          </w:p>
        </w:tc>
        <w:tc>
          <w:tcPr>
            <w:tcW w:w="939" w:type="dxa"/>
            <w:tcBorders>
              <w:top w:val="single" w:sz="6" w:space="0" w:color="auto"/>
              <w:left w:val="single" w:sz="6" w:space="0" w:color="auto"/>
              <w:bottom w:val="single" w:sz="6" w:space="0" w:color="auto"/>
              <w:right w:val="single" w:sz="6" w:space="0" w:color="auto"/>
            </w:tcBorders>
          </w:tcPr>
          <w:p w14:paraId="4DF2A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0DCD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2A4EB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 и легк.</w:t>
            </w:r>
          </w:p>
        </w:tc>
        <w:tc>
          <w:tcPr>
            <w:tcW w:w="939" w:type="dxa"/>
            <w:tcBorders>
              <w:top w:val="single" w:sz="6" w:space="0" w:color="auto"/>
              <w:left w:val="single" w:sz="6" w:space="0" w:color="auto"/>
              <w:bottom w:val="single" w:sz="6" w:space="0" w:color="auto"/>
              <w:right w:val="single" w:sz="6" w:space="0" w:color="auto"/>
            </w:tcBorders>
          </w:tcPr>
          <w:p w14:paraId="6BEA8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600-1000</w:t>
            </w:r>
          </w:p>
        </w:tc>
        <w:tc>
          <w:tcPr>
            <w:tcW w:w="939" w:type="dxa"/>
            <w:tcBorders>
              <w:top w:val="single" w:sz="6" w:space="0" w:color="auto"/>
              <w:left w:val="single" w:sz="6" w:space="0" w:color="auto"/>
              <w:bottom w:val="single" w:sz="6" w:space="0" w:color="auto"/>
              <w:right w:val="single" w:sz="6" w:space="0" w:color="auto"/>
            </w:tcBorders>
          </w:tcPr>
          <w:p w14:paraId="1E80D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 г.</w:t>
            </w:r>
          </w:p>
        </w:tc>
        <w:tc>
          <w:tcPr>
            <w:tcW w:w="4025" w:type="dxa"/>
            <w:tcBorders>
              <w:top w:val="single" w:sz="6" w:space="0" w:color="auto"/>
              <w:left w:val="single" w:sz="6" w:space="0" w:color="auto"/>
              <w:bottom w:val="single" w:sz="6" w:space="0" w:color="auto"/>
              <w:right w:val="single" w:sz="6" w:space="0" w:color="auto"/>
            </w:tcBorders>
          </w:tcPr>
          <w:p w14:paraId="4F198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остановилось на применении к самолету К1</w:t>
            </w:r>
          </w:p>
        </w:tc>
      </w:tr>
      <w:tr w:rsidR="00F821E3" w:rsidRPr="006D510F" w14:paraId="66A87D5E" w14:textId="77777777">
        <w:tc>
          <w:tcPr>
            <w:tcW w:w="939" w:type="dxa"/>
            <w:tcBorders>
              <w:top w:val="single" w:sz="6" w:space="0" w:color="auto"/>
              <w:left w:val="single" w:sz="6" w:space="0" w:color="auto"/>
              <w:bottom w:val="single" w:sz="6" w:space="0" w:color="auto"/>
              <w:right w:val="single" w:sz="6" w:space="0" w:color="auto"/>
            </w:tcBorders>
          </w:tcPr>
          <w:p w14:paraId="37F2C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сухопутн., средн.</w:t>
            </w:r>
          </w:p>
        </w:tc>
        <w:tc>
          <w:tcPr>
            <w:tcW w:w="939" w:type="dxa"/>
            <w:tcBorders>
              <w:top w:val="single" w:sz="6" w:space="0" w:color="auto"/>
              <w:left w:val="single" w:sz="6" w:space="0" w:color="auto"/>
              <w:bottom w:val="single" w:sz="6" w:space="0" w:color="auto"/>
              <w:right w:val="single" w:sz="6" w:space="0" w:color="auto"/>
            </w:tcBorders>
          </w:tcPr>
          <w:p w14:paraId="78F85B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6ADFA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D25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D52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4C19C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AB7D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4F64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моторов М32, а не М34, поскольку установка моторов</w:t>
            </w:r>
          </w:p>
        </w:tc>
      </w:tr>
      <w:tr w:rsidR="00F821E3" w:rsidRPr="006D510F" w14:paraId="22F801E6" w14:textId="77777777">
        <w:tc>
          <w:tcPr>
            <w:tcW w:w="939" w:type="dxa"/>
            <w:tcBorders>
              <w:top w:val="single" w:sz="6" w:space="0" w:color="auto"/>
              <w:left w:val="single" w:sz="6" w:space="0" w:color="auto"/>
              <w:bottom w:val="single" w:sz="6" w:space="0" w:color="auto"/>
              <w:right w:val="single" w:sz="6" w:space="0" w:color="auto"/>
            </w:tcBorders>
          </w:tcPr>
          <w:p w14:paraId="68DE6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w:t>
            </w:r>
          </w:p>
        </w:tc>
        <w:tc>
          <w:tcPr>
            <w:tcW w:w="939" w:type="dxa"/>
            <w:tcBorders>
              <w:top w:val="single" w:sz="6" w:space="0" w:color="auto"/>
              <w:left w:val="single" w:sz="6" w:space="0" w:color="auto"/>
              <w:bottom w:val="single" w:sz="6" w:space="0" w:color="auto"/>
              <w:right w:val="single" w:sz="6" w:space="0" w:color="auto"/>
            </w:tcBorders>
          </w:tcPr>
          <w:p w14:paraId="3858A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023A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820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0E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B3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1B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433D1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 позволяет уменьшить полетный вес самолета и</w:t>
            </w:r>
          </w:p>
        </w:tc>
      </w:tr>
      <w:tr w:rsidR="00F821E3" w:rsidRPr="006D510F" w14:paraId="730A6248" w14:textId="77777777">
        <w:tc>
          <w:tcPr>
            <w:tcW w:w="939" w:type="dxa"/>
            <w:tcBorders>
              <w:top w:val="single" w:sz="6" w:space="0" w:color="auto"/>
              <w:left w:val="single" w:sz="6" w:space="0" w:color="auto"/>
              <w:bottom w:val="single" w:sz="6" w:space="0" w:color="auto"/>
              <w:right w:val="single" w:sz="6" w:space="0" w:color="auto"/>
            </w:tcBorders>
          </w:tcPr>
          <w:p w14:paraId="1F6DA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дальний развед.)</w:t>
            </w:r>
          </w:p>
        </w:tc>
        <w:tc>
          <w:tcPr>
            <w:tcW w:w="939" w:type="dxa"/>
            <w:tcBorders>
              <w:top w:val="single" w:sz="6" w:space="0" w:color="auto"/>
              <w:left w:val="single" w:sz="6" w:space="0" w:color="auto"/>
              <w:bottom w:val="single" w:sz="6" w:space="0" w:color="auto"/>
              <w:right w:val="single" w:sz="6" w:space="0" w:color="auto"/>
            </w:tcBorders>
          </w:tcPr>
          <w:p w14:paraId="4BB18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51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D4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DD7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57B7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D5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375A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его размеры. Заканчивается общая компановка с-та.</w:t>
            </w:r>
          </w:p>
        </w:tc>
      </w:tr>
      <w:tr w:rsidR="00F821E3" w:rsidRPr="006D510F" w14:paraId="13C26F7B" w14:textId="77777777">
        <w:tc>
          <w:tcPr>
            <w:tcW w:w="939" w:type="dxa"/>
            <w:tcBorders>
              <w:top w:val="single" w:sz="6" w:space="0" w:color="auto"/>
              <w:left w:val="single" w:sz="6" w:space="0" w:color="auto"/>
              <w:bottom w:val="single" w:sz="6" w:space="0" w:color="auto"/>
              <w:right w:val="single" w:sz="6" w:space="0" w:color="auto"/>
            </w:tcBorders>
          </w:tcPr>
          <w:p w14:paraId="70696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C8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C3B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00C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7A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80AF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DD1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CD07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Находится в постройке макет.</w:t>
            </w:r>
          </w:p>
        </w:tc>
      </w:tr>
      <w:tr w:rsidR="00F821E3" w:rsidRPr="006D510F" w14:paraId="594808E1" w14:textId="77777777">
        <w:tc>
          <w:tcPr>
            <w:tcW w:w="939" w:type="dxa"/>
            <w:tcBorders>
              <w:top w:val="single" w:sz="6" w:space="0" w:color="auto"/>
              <w:left w:val="single" w:sz="6" w:space="0" w:color="auto"/>
              <w:bottom w:val="single" w:sz="6" w:space="0" w:color="auto"/>
              <w:right w:val="single" w:sz="6" w:space="0" w:color="auto"/>
            </w:tcBorders>
          </w:tcPr>
          <w:p w14:paraId="253B7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МИ3-2М34</w:t>
            </w:r>
          </w:p>
        </w:tc>
        <w:tc>
          <w:tcPr>
            <w:tcW w:w="939" w:type="dxa"/>
            <w:tcBorders>
              <w:top w:val="single" w:sz="6" w:space="0" w:color="auto"/>
              <w:left w:val="single" w:sz="6" w:space="0" w:color="auto"/>
              <w:bottom w:val="single" w:sz="6" w:space="0" w:color="auto"/>
              <w:right w:val="single" w:sz="6" w:space="0" w:color="auto"/>
            </w:tcBorders>
          </w:tcPr>
          <w:p w14:paraId="7571F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300/5000</w:t>
            </w:r>
          </w:p>
        </w:tc>
        <w:tc>
          <w:tcPr>
            <w:tcW w:w="939" w:type="dxa"/>
            <w:tcBorders>
              <w:top w:val="single" w:sz="6" w:space="0" w:color="auto"/>
              <w:left w:val="single" w:sz="6" w:space="0" w:color="auto"/>
              <w:bottom w:val="single" w:sz="6" w:space="0" w:color="auto"/>
              <w:right w:val="single" w:sz="6" w:space="0" w:color="auto"/>
            </w:tcBorders>
          </w:tcPr>
          <w:p w14:paraId="2F80B3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7764D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7-8000</w:t>
            </w:r>
          </w:p>
        </w:tc>
        <w:tc>
          <w:tcPr>
            <w:tcW w:w="939" w:type="dxa"/>
            <w:tcBorders>
              <w:top w:val="single" w:sz="6" w:space="0" w:color="auto"/>
              <w:left w:val="single" w:sz="6" w:space="0" w:color="auto"/>
              <w:bottom w:val="single" w:sz="6" w:space="0" w:color="auto"/>
              <w:right w:val="single" w:sz="6" w:space="0" w:color="auto"/>
            </w:tcBorders>
          </w:tcPr>
          <w:p w14:paraId="72439D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тяж. пулем.</w:t>
            </w:r>
          </w:p>
        </w:tc>
        <w:tc>
          <w:tcPr>
            <w:tcW w:w="939" w:type="dxa"/>
            <w:tcBorders>
              <w:top w:val="single" w:sz="6" w:space="0" w:color="auto"/>
              <w:left w:val="single" w:sz="6" w:space="0" w:color="auto"/>
              <w:bottom w:val="single" w:sz="6" w:space="0" w:color="auto"/>
              <w:right w:val="single" w:sz="6" w:space="0" w:color="auto"/>
            </w:tcBorders>
          </w:tcPr>
          <w:p w14:paraId="26F75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39" w:type="dxa"/>
            <w:tcBorders>
              <w:top w:val="single" w:sz="6" w:space="0" w:color="auto"/>
              <w:left w:val="single" w:sz="6" w:space="0" w:color="auto"/>
              <w:bottom w:val="single" w:sz="6" w:space="0" w:color="auto"/>
              <w:right w:val="single" w:sz="6" w:space="0" w:color="auto"/>
            </w:tcBorders>
          </w:tcPr>
          <w:p w14:paraId="7A571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 г.</w:t>
            </w:r>
          </w:p>
        </w:tc>
        <w:tc>
          <w:tcPr>
            <w:tcW w:w="4025" w:type="dxa"/>
            <w:tcBorders>
              <w:top w:val="single" w:sz="6" w:space="0" w:color="auto"/>
              <w:left w:val="single" w:sz="6" w:space="0" w:color="auto"/>
              <w:bottom w:val="single" w:sz="6" w:space="0" w:color="auto"/>
              <w:right w:val="single" w:sz="6" w:space="0" w:color="auto"/>
            </w:tcBorders>
          </w:tcPr>
          <w:p w14:paraId="7B507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с-та закончено. Выход его на аэродром</w:t>
            </w:r>
          </w:p>
        </w:tc>
      </w:tr>
      <w:tr w:rsidR="00F821E3" w:rsidRPr="006D510F" w14:paraId="2E9A1C4B" w14:textId="77777777">
        <w:tc>
          <w:tcPr>
            <w:tcW w:w="939" w:type="dxa"/>
            <w:tcBorders>
              <w:top w:val="single" w:sz="6" w:space="0" w:color="auto"/>
              <w:left w:val="single" w:sz="6" w:space="0" w:color="auto"/>
              <w:bottom w:val="single" w:sz="6" w:space="0" w:color="auto"/>
              <w:right w:val="single" w:sz="6" w:space="0" w:color="auto"/>
            </w:tcBorders>
          </w:tcPr>
          <w:p w14:paraId="3B897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(Многоместный</w:t>
            </w:r>
          </w:p>
        </w:tc>
        <w:tc>
          <w:tcPr>
            <w:tcW w:w="939" w:type="dxa"/>
            <w:tcBorders>
              <w:top w:val="single" w:sz="6" w:space="0" w:color="auto"/>
              <w:left w:val="single" w:sz="6" w:space="0" w:color="auto"/>
              <w:bottom w:val="single" w:sz="6" w:space="0" w:color="auto"/>
              <w:right w:val="single" w:sz="6" w:space="0" w:color="auto"/>
            </w:tcBorders>
          </w:tcPr>
          <w:p w14:paraId="230CF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BED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98A9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39" w:type="dxa"/>
            <w:tcBorders>
              <w:top w:val="single" w:sz="6" w:space="0" w:color="auto"/>
              <w:left w:val="single" w:sz="6" w:space="0" w:color="auto"/>
              <w:bottom w:val="single" w:sz="6" w:space="0" w:color="auto"/>
              <w:right w:val="single" w:sz="6" w:space="0" w:color="auto"/>
            </w:tcBorders>
          </w:tcPr>
          <w:p w14:paraId="20B11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легких</w:t>
            </w:r>
          </w:p>
        </w:tc>
        <w:tc>
          <w:tcPr>
            <w:tcW w:w="939" w:type="dxa"/>
            <w:tcBorders>
              <w:top w:val="single" w:sz="6" w:space="0" w:color="auto"/>
              <w:left w:val="single" w:sz="6" w:space="0" w:color="auto"/>
              <w:bottom w:val="single" w:sz="6" w:space="0" w:color="auto"/>
              <w:right w:val="single" w:sz="6" w:space="0" w:color="auto"/>
            </w:tcBorders>
          </w:tcPr>
          <w:p w14:paraId="445B3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A1A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 на</w:t>
            </w:r>
          </w:p>
        </w:tc>
        <w:tc>
          <w:tcPr>
            <w:tcW w:w="4025" w:type="dxa"/>
            <w:tcBorders>
              <w:top w:val="single" w:sz="6" w:space="0" w:color="auto"/>
              <w:left w:val="single" w:sz="6" w:space="0" w:color="auto"/>
              <w:bottom w:val="single" w:sz="6" w:space="0" w:color="auto"/>
              <w:right w:val="single" w:sz="6" w:space="0" w:color="auto"/>
            </w:tcBorders>
          </w:tcPr>
          <w:p w14:paraId="59586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задерживается отсутствием мотора М34. В наст. вр.</w:t>
            </w:r>
          </w:p>
        </w:tc>
      </w:tr>
      <w:tr w:rsidR="00F821E3" w:rsidRPr="006D510F" w14:paraId="5281A9B7" w14:textId="77777777">
        <w:tc>
          <w:tcPr>
            <w:tcW w:w="939" w:type="dxa"/>
            <w:tcBorders>
              <w:top w:val="single" w:sz="6" w:space="0" w:color="auto"/>
              <w:left w:val="single" w:sz="6" w:space="0" w:color="auto"/>
              <w:bottom w:val="single" w:sz="6" w:space="0" w:color="auto"/>
              <w:right w:val="single" w:sz="6" w:space="0" w:color="auto"/>
            </w:tcBorders>
          </w:tcPr>
          <w:p w14:paraId="693C4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48A70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842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DEB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5D4B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1B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13B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4025" w:type="dxa"/>
            <w:tcBorders>
              <w:top w:val="single" w:sz="6" w:space="0" w:color="auto"/>
              <w:left w:val="single" w:sz="6" w:space="0" w:color="auto"/>
              <w:bottom w:val="single" w:sz="6" w:space="0" w:color="auto"/>
              <w:right w:val="single" w:sz="6" w:space="0" w:color="auto"/>
            </w:tcBorders>
          </w:tcPr>
          <w:p w14:paraId="4AAFB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 М34 ЦАГИ получены, выход с-та на аэродр.</w:t>
            </w:r>
          </w:p>
        </w:tc>
      </w:tr>
      <w:tr w:rsidR="00F821E3" w:rsidRPr="006D510F" w14:paraId="0930B5C3" w14:textId="77777777">
        <w:tc>
          <w:tcPr>
            <w:tcW w:w="939" w:type="dxa"/>
            <w:tcBorders>
              <w:top w:val="single" w:sz="6" w:space="0" w:color="auto"/>
              <w:left w:val="single" w:sz="6" w:space="0" w:color="auto"/>
              <w:bottom w:val="single" w:sz="6" w:space="0" w:color="auto"/>
              <w:right w:val="single" w:sz="6" w:space="0" w:color="auto"/>
            </w:tcBorders>
          </w:tcPr>
          <w:p w14:paraId="5358C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FB7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B3C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E6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FCA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095B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085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02.33 г.</w:t>
            </w:r>
          </w:p>
        </w:tc>
        <w:tc>
          <w:tcPr>
            <w:tcW w:w="4025" w:type="dxa"/>
            <w:tcBorders>
              <w:top w:val="single" w:sz="6" w:space="0" w:color="auto"/>
              <w:left w:val="single" w:sz="6" w:space="0" w:color="auto"/>
              <w:bottom w:val="single" w:sz="6" w:space="0" w:color="auto"/>
              <w:right w:val="single" w:sz="6" w:space="0" w:color="auto"/>
            </w:tcBorders>
          </w:tcPr>
          <w:p w14:paraId="410573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намечен на конец января-февраль 1933 г. Дублер</w:t>
            </w:r>
          </w:p>
        </w:tc>
      </w:tr>
      <w:tr w:rsidR="00F821E3" w:rsidRPr="006D510F" w14:paraId="4D3657A6" w14:textId="77777777">
        <w:tc>
          <w:tcPr>
            <w:tcW w:w="939" w:type="dxa"/>
            <w:tcBorders>
              <w:top w:val="single" w:sz="6" w:space="0" w:color="auto"/>
              <w:left w:val="single" w:sz="6" w:space="0" w:color="auto"/>
              <w:bottom w:val="single" w:sz="6" w:space="0" w:color="auto"/>
              <w:right w:val="single" w:sz="6" w:space="0" w:color="auto"/>
            </w:tcBorders>
          </w:tcPr>
          <w:p w14:paraId="2CB9B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154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8D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9FB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93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392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512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 исп.</w:t>
            </w:r>
          </w:p>
        </w:tc>
        <w:tc>
          <w:tcPr>
            <w:tcW w:w="4025" w:type="dxa"/>
            <w:tcBorders>
              <w:top w:val="single" w:sz="6" w:space="0" w:color="auto"/>
              <w:left w:val="single" w:sz="6" w:space="0" w:color="auto"/>
              <w:bottom w:val="single" w:sz="6" w:space="0" w:color="auto"/>
              <w:right w:val="single" w:sz="6" w:space="0" w:color="auto"/>
            </w:tcBorders>
          </w:tcPr>
          <w:p w14:paraId="426F9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 Ми3 находится в постройке.</w:t>
            </w:r>
          </w:p>
        </w:tc>
      </w:tr>
      <w:tr w:rsidR="00F821E3" w:rsidRPr="006D510F" w14:paraId="2C9B544A" w14:textId="77777777">
        <w:tc>
          <w:tcPr>
            <w:tcW w:w="939" w:type="dxa"/>
            <w:tcBorders>
              <w:top w:val="single" w:sz="6" w:space="0" w:color="auto"/>
              <w:left w:val="single" w:sz="6" w:space="0" w:color="auto"/>
              <w:bottom w:val="single" w:sz="6" w:space="0" w:color="auto"/>
              <w:right w:val="single" w:sz="6" w:space="0" w:color="auto"/>
            </w:tcBorders>
          </w:tcPr>
          <w:p w14:paraId="38CD5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ДИП1-2М34</w:t>
            </w:r>
          </w:p>
        </w:tc>
        <w:tc>
          <w:tcPr>
            <w:tcW w:w="939" w:type="dxa"/>
            <w:tcBorders>
              <w:top w:val="single" w:sz="6" w:space="0" w:color="auto"/>
              <w:left w:val="single" w:sz="6" w:space="0" w:color="auto"/>
              <w:bottom w:val="single" w:sz="6" w:space="0" w:color="auto"/>
              <w:right w:val="single" w:sz="6" w:space="0" w:color="auto"/>
            </w:tcBorders>
          </w:tcPr>
          <w:p w14:paraId="384DF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325/5000</w:t>
            </w:r>
          </w:p>
        </w:tc>
        <w:tc>
          <w:tcPr>
            <w:tcW w:w="939" w:type="dxa"/>
            <w:tcBorders>
              <w:top w:val="single" w:sz="6" w:space="0" w:color="auto"/>
              <w:left w:val="single" w:sz="6" w:space="0" w:color="auto"/>
              <w:bottom w:val="single" w:sz="6" w:space="0" w:color="auto"/>
              <w:right w:val="single" w:sz="6" w:space="0" w:color="auto"/>
            </w:tcBorders>
          </w:tcPr>
          <w:p w14:paraId="23108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15-18</w:t>
            </w:r>
          </w:p>
        </w:tc>
        <w:tc>
          <w:tcPr>
            <w:tcW w:w="939" w:type="dxa"/>
            <w:tcBorders>
              <w:top w:val="single" w:sz="6" w:space="0" w:color="auto"/>
              <w:left w:val="single" w:sz="6" w:space="0" w:color="auto"/>
              <w:bottom w:val="single" w:sz="6" w:space="0" w:color="auto"/>
              <w:right w:val="single" w:sz="6" w:space="0" w:color="auto"/>
            </w:tcBorders>
          </w:tcPr>
          <w:p w14:paraId="4CCC6D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939" w:type="dxa"/>
            <w:tcBorders>
              <w:top w:val="single" w:sz="6" w:space="0" w:color="auto"/>
              <w:left w:val="single" w:sz="6" w:space="0" w:color="auto"/>
              <w:bottom w:val="single" w:sz="6" w:space="0" w:color="auto"/>
              <w:right w:val="single" w:sz="6" w:space="0" w:color="auto"/>
            </w:tcBorders>
          </w:tcPr>
          <w:p w14:paraId="599A63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пушка ДРП</w:t>
            </w:r>
          </w:p>
        </w:tc>
        <w:tc>
          <w:tcPr>
            <w:tcW w:w="939" w:type="dxa"/>
            <w:tcBorders>
              <w:top w:val="single" w:sz="6" w:space="0" w:color="auto"/>
              <w:left w:val="single" w:sz="6" w:space="0" w:color="auto"/>
              <w:bottom w:val="single" w:sz="6" w:space="0" w:color="auto"/>
              <w:right w:val="single" w:sz="6" w:space="0" w:color="auto"/>
            </w:tcBorders>
          </w:tcPr>
          <w:p w14:paraId="12ED7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3B70E9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4025" w:type="dxa"/>
            <w:tcBorders>
              <w:top w:val="single" w:sz="6" w:space="0" w:color="auto"/>
              <w:left w:val="single" w:sz="6" w:space="0" w:color="auto"/>
              <w:bottom w:val="single" w:sz="6" w:space="0" w:color="auto"/>
              <w:right w:val="single" w:sz="6" w:space="0" w:color="auto"/>
            </w:tcBorders>
          </w:tcPr>
          <w:p w14:paraId="75ADE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шасси и моторные установки проектиров.</w:t>
            </w:r>
          </w:p>
        </w:tc>
      </w:tr>
      <w:tr w:rsidR="00F821E3" w:rsidRPr="006D510F" w14:paraId="03D6BDDC" w14:textId="77777777">
        <w:tc>
          <w:tcPr>
            <w:tcW w:w="939" w:type="dxa"/>
            <w:tcBorders>
              <w:top w:val="single" w:sz="6" w:space="0" w:color="auto"/>
              <w:left w:val="single" w:sz="6" w:space="0" w:color="auto"/>
              <w:bottom w:val="single" w:sz="6" w:space="0" w:color="auto"/>
              <w:right w:val="single" w:sz="6" w:space="0" w:color="auto"/>
            </w:tcBorders>
          </w:tcPr>
          <w:p w14:paraId="5DFD7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(Двухместный</w:t>
            </w:r>
          </w:p>
        </w:tc>
        <w:tc>
          <w:tcPr>
            <w:tcW w:w="939" w:type="dxa"/>
            <w:tcBorders>
              <w:top w:val="single" w:sz="6" w:space="0" w:color="auto"/>
              <w:left w:val="single" w:sz="6" w:space="0" w:color="auto"/>
              <w:bottom w:val="single" w:sz="6" w:space="0" w:color="auto"/>
              <w:right w:val="single" w:sz="6" w:space="0" w:color="auto"/>
            </w:tcBorders>
          </w:tcPr>
          <w:p w14:paraId="600EE7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E31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41E4F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C47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легк. пулем.</w:t>
            </w:r>
          </w:p>
        </w:tc>
        <w:tc>
          <w:tcPr>
            <w:tcW w:w="939" w:type="dxa"/>
            <w:tcBorders>
              <w:top w:val="single" w:sz="6" w:space="0" w:color="auto"/>
              <w:left w:val="single" w:sz="6" w:space="0" w:color="auto"/>
              <w:bottom w:val="single" w:sz="6" w:space="0" w:color="auto"/>
              <w:right w:val="single" w:sz="6" w:space="0" w:color="auto"/>
            </w:tcBorders>
          </w:tcPr>
          <w:p w14:paraId="1708FD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74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8E5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закончены и находятся в производстве. Ведется</w:t>
            </w:r>
          </w:p>
        </w:tc>
      </w:tr>
      <w:tr w:rsidR="00F821E3" w:rsidRPr="006D510F" w14:paraId="56A05BBD" w14:textId="77777777">
        <w:tc>
          <w:tcPr>
            <w:tcW w:w="939" w:type="dxa"/>
            <w:tcBorders>
              <w:top w:val="single" w:sz="6" w:space="0" w:color="auto"/>
              <w:left w:val="single" w:sz="6" w:space="0" w:color="auto"/>
              <w:bottom w:val="single" w:sz="6" w:space="0" w:color="auto"/>
              <w:right w:val="single" w:sz="6" w:space="0" w:color="auto"/>
            </w:tcBorders>
          </w:tcPr>
          <w:p w14:paraId="603E4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51108C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D984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24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598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3A2B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962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D844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фюзеляжа, хвостового оперения и</w:t>
            </w:r>
          </w:p>
        </w:tc>
      </w:tr>
      <w:tr w:rsidR="00F821E3" w:rsidRPr="006D510F" w14:paraId="7ACA3670" w14:textId="77777777">
        <w:tc>
          <w:tcPr>
            <w:tcW w:w="939" w:type="dxa"/>
            <w:tcBorders>
              <w:top w:val="single" w:sz="6" w:space="0" w:color="auto"/>
              <w:left w:val="single" w:sz="6" w:space="0" w:color="auto"/>
              <w:bottom w:val="single" w:sz="6" w:space="0" w:color="auto"/>
              <w:right w:val="single" w:sz="6" w:space="0" w:color="auto"/>
            </w:tcBorders>
          </w:tcPr>
          <w:p w14:paraId="60EC43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пушечный)</w:t>
            </w:r>
          </w:p>
        </w:tc>
        <w:tc>
          <w:tcPr>
            <w:tcW w:w="939" w:type="dxa"/>
            <w:tcBorders>
              <w:top w:val="single" w:sz="6" w:space="0" w:color="auto"/>
              <w:left w:val="single" w:sz="6" w:space="0" w:color="auto"/>
              <w:bottom w:val="single" w:sz="6" w:space="0" w:color="auto"/>
              <w:right w:val="single" w:sz="6" w:space="0" w:color="auto"/>
            </w:tcBorders>
          </w:tcPr>
          <w:p w14:paraId="62E421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E49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5F9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BA8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18B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546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2B28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установок вооружения. Находится в постройке макет</w:t>
            </w:r>
          </w:p>
        </w:tc>
      </w:tr>
      <w:tr w:rsidR="00F821E3" w:rsidRPr="006D510F" w14:paraId="7543D257" w14:textId="77777777">
        <w:tc>
          <w:tcPr>
            <w:tcW w:w="939" w:type="dxa"/>
            <w:tcBorders>
              <w:top w:val="single" w:sz="6" w:space="0" w:color="auto"/>
              <w:left w:val="single" w:sz="6" w:space="0" w:color="auto"/>
              <w:bottom w:val="single" w:sz="6" w:space="0" w:color="auto"/>
              <w:right w:val="single" w:sz="6" w:space="0" w:color="auto"/>
            </w:tcBorders>
          </w:tcPr>
          <w:p w14:paraId="3A9756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D7C7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2FF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1BF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93B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079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BF8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0BD3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r>
      <w:tr w:rsidR="00F821E3" w:rsidRPr="006D510F" w14:paraId="3523802C" w14:textId="77777777">
        <w:tc>
          <w:tcPr>
            <w:tcW w:w="939" w:type="dxa"/>
            <w:tcBorders>
              <w:top w:val="single" w:sz="6" w:space="0" w:color="auto"/>
              <w:left w:val="single" w:sz="6" w:space="0" w:color="auto"/>
              <w:bottom w:val="single" w:sz="6" w:space="0" w:color="auto"/>
              <w:right w:val="single" w:sz="6" w:space="0" w:color="auto"/>
            </w:tcBorders>
          </w:tcPr>
          <w:p w14:paraId="45E93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ЛР-М34 (Легк.</w:t>
            </w:r>
          </w:p>
        </w:tc>
        <w:tc>
          <w:tcPr>
            <w:tcW w:w="939" w:type="dxa"/>
            <w:tcBorders>
              <w:top w:val="single" w:sz="6" w:space="0" w:color="auto"/>
              <w:left w:val="single" w:sz="6" w:space="0" w:color="auto"/>
              <w:bottom w:val="single" w:sz="6" w:space="0" w:color="auto"/>
              <w:right w:val="single" w:sz="6" w:space="0" w:color="auto"/>
            </w:tcBorders>
          </w:tcPr>
          <w:p w14:paraId="1F2AB8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300-310/</w:t>
            </w:r>
          </w:p>
        </w:tc>
        <w:tc>
          <w:tcPr>
            <w:tcW w:w="939" w:type="dxa"/>
            <w:tcBorders>
              <w:top w:val="single" w:sz="6" w:space="0" w:color="auto"/>
              <w:left w:val="single" w:sz="6" w:space="0" w:color="auto"/>
              <w:bottom w:val="single" w:sz="6" w:space="0" w:color="auto"/>
              <w:right w:val="single" w:sz="6" w:space="0" w:color="auto"/>
            </w:tcBorders>
          </w:tcPr>
          <w:p w14:paraId="44F72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F2A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706C5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0797D3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66A8B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1.03.33</w:t>
            </w:r>
          </w:p>
        </w:tc>
        <w:tc>
          <w:tcPr>
            <w:tcW w:w="4025" w:type="dxa"/>
            <w:tcBorders>
              <w:top w:val="single" w:sz="6" w:space="0" w:color="auto"/>
              <w:left w:val="single" w:sz="6" w:space="0" w:color="auto"/>
              <w:bottom w:val="single" w:sz="6" w:space="0" w:color="auto"/>
              <w:right w:val="single" w:sz="6" w:space="0" w:color="auto"/>
            </w:tcBorders>
          </w:tcPr>
          <w:p w14:paraId="70BA4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без предварительного предъявления макета</w:t>
            </w:r>
          </w:p>
        </w:tc>
      </w:tr>
      <w:tr w:rsidR="00F821E3" w:rsidRPr="006D510F" w14:paraId="261A15E2" w14:textId="77777777">
        <w:tc>
          <w:tcPr>
            <w:tcW w:w="939" w:type="dxa"/>
            <w:tcBorders>
              <w:top w:val="single" w:sz="6" w:space="0" w:color="auto"/>
              <w:left w:val="single" w:sz="6" w:space="0" w:color="auto"/>
              <w:bottom w:val="single" w:sz="6" w:space="0" w:color="auto"/>
              <w:right w:val="single" w:sz="6" w:space="0" w:color="auto"/>
            </w:tcBorders>
          </w:tcPr>
          <w:p w14:paraId="2DF8DE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3F821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7DD64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F9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E64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91E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7CEE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 на</w:t>
            </w:r>
          </w:p>
        </w:tc>
        <w:tc>
          <w:tcPr>
            <w:tcW w:w="4025" w:type="dxa"/>
            <w:tcBorders>
              <w:top w:val="single" w:sz="6" w:space="0" w:color="auto"/>
              <w:left w:val="single" w:sz="6" w:space="0" w:color="auto"/>
              <w:bottom w:val="single" w:sz="6" w:space="0" w:color="auto"/>
              <w:right w:val="single" w:sz="6" w:space="0" w:color="auto"/>
            </w:tcBorders>
          </w:tcPr>
          <w:p w14:paraId="16CF3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провело проектирование с-та с расположением</w:t>
            </w:r>
          </w:p>
        </w:tc>
      </w:tr>
      <w:tr w:rsidR="00F821E3" w:rsidRPr="006D510F" w14:paraId="353A6993" w14:textId="77777777">
        <w:tc>
          <w:tcPr>
            <w:tcW w:w="939" w:type="dxa"/>
            <w:tcBorders>
              <w:top w:val="single" w:sz="6" w:space="0" w:color="auto"/>
              <w:left w:val="single" w:sz="6" w:space="0" w:color="auto"/>
              <w:bottom w:val="single" w:sz="6" w:space="0" w:color="auto"/>
              <w:right w:val="single" w:sz="6" w:space="0" w:color="auto"/>
            </w:tcBorders>
          </w:tcPr>
          <w:p w14:paraId="51C63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38C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6FE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225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0EC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26E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F28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4025" w:type="dxa"/>
            <w:tcBorders>
              <w:top w:val="single" w:sz="6" w:space="0" w:color="auto"/>
              <w:left w:val="single" w:sz="6" w:space="0" w:color="auto"/>
              <w:bottom w:val="single" w:sz="6" w:space="0" w:color="auto"/>
              <w:right w:val="single" w:sz="6" w:space="0" w:color="auto"/>
            </w:tcBorders>
          </w:tcPr>
          <w:p w14:paraId="036ADA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заднего стрелка стоя. Макет не был утвержден, в</w:t>
            </w:r>
          </w:p>
        </w:tc>
      </w:tr>
      <w:tr w:rsidR="00F821E3" w:rsidRPr="006D510F" w14:paraId="2015DB45" w14:textId="77777777">
        <w:tc>
          <w:tcPr>
            <w:tcW w:w="939" w:type="dxa"/>
            <w:tcBorders>
              <w:top w:val="single" w:sz="6" w:space="0" w:color="auto"/>
              <w:left w:val="single" w:sz="6" w:space="0" w:color="auto"/>
              <w:bottom w:val="single" w:sz="6" w:space="0" w:color="auto"/>
              <w:right w:val="single" w:sz="6" w:space="0" w:color="auto"/>
            </w:tcBorders>
          </w:tcPr>
          <w:p w14:paraId="1CF10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A60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B05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D7E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A5C3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36E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485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3F9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результате чего ЦАГИ ведет перепроектировку</w:t>
            </w:r>
          </w:p>
        </w:tc>
      </w:tr>
      <w:tr w:rsidR="00F821E3" w:rsidRPr="006D510F" w14:paraId="2557D42D" w14:textId="77777777">
        <w:tc>
          <w:tcPr>
            <w:tcW w:w="939" w:type="dxa"/>
            <w:tcBorders>
              <w:top w:val="single" w:sz="6" w:space="0" w:color="auto"/>
              <w:left w:val="single" w:sz="6" w:space="0" w:color="auto"/>
              <w:bottom w:val="single" w:sz="6" w:space="0" w:color="auto"/>
              <w:right w:val="single" w:sz="6" w:space="0" w:color="auto"/>
            </w:tcBorders>
          </w:tcPr>
          <w:p w14:paraId="018997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97E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C7F8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A2B9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B4F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D0E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6189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2F53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с-та с учетом требования ВВС о расположении </w:t>
            </w:r>
          </w:p>
        </w:tc>
      </w:tr>
      <w:tr w:rsidR="00F821E3" w:rsidRPr="006D510F" w14:paraId="2FD992E6" w14:textId="77777777">
        <w:tc>
          <w:tcPr>
            <w:tcW w:w="939" w:type="dxa"/>
            <w:tcBorders>
              <w:top w:val="single" w:sz="6" w:space="0" w:color="auto"/>
              <w:left w:val="single" w:sz="6" w:space="0" w:color="auto"/>
              <w:bottom w:val="single" w:sz="6" w:space="0" w:color="auto"/>
              <w:right w:val="single" w:sz="6" w:space="0" w:color="auto"/>
            </w:tcBorders>
          </w:tcPr>
          <w:p w14:paraId="35737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AF83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541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49E6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1969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EEF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260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E5F0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стрелка сидя. Макет нового варианта самолета</w:t>
            </w:r>
          </w:p>
        </w:tc>
      </w:tr>
      <w:tr w:rsidR="00F821E3" w:rsidRPr="006D510F" w14:paraId="5F732638" w14:textId="77777777">
        <w:tc>
          <w:tcPr>
            <w:tcW w:w="939" w:type="dxa"/>
            <w:tcBorders>
              <w:top w:val="single" w:sz="6" w:space="0" w:color="auto"/>
              <w:left w:val="single" w:sz="6" w:space="0" w:color="auto"/>
              <w:bottom w:val="single" w:sz="6" w:space="0" w:color="auto"/>
              <w:right w:val="single" w:sz="6" w:space="0" w:color="auto"/>
            </w:tcBorders>
          </w:tcPr>
          <w:p w14:paraId="48E558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88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D6F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92A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B4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145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08F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408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утвержден. В связи с этим неизбежно не выполнен.</w:t>
            </w:r>
          </w:p>
        </w:tc>
      </w:tr>
      <w:tr w:rsidR="00F821E3" w:rsidRPr="006D510F" w14:paraId="7041F32B" w14:textId="77777777">
        <w:tc>
          <w:tcPr>
            <w:tcW w:w="939" w:type="dxa"/>
            <w:tcBorders>
              <w:top w:val="single" w:sz="6" w:space="0" w:color="auto"/>
              <w:left w:val="single" w:sz="6" w:space="0" w:color="auto"/>
              <w:bottom w:val="single" w:sz="6" w:space="0" w:color="auto"/>
              <w:right w:val="single" w:sz="6" w:space="0" w:color="auto"/>
            </w:tcBorders>
          </w:tcPr>
          <w:p w14:paraId="5F8E2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901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0B32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9A0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FAB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66F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ADF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D70E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срока выпуска с-та на аэродром, указанного в плане</w:t>
            </w:r>
          </w:p>
        </w:tc>
      </w:tr>
      <w:tr w:rsidR="00F821E3" w:rsidRPr="006D510F" w14:paraId="099938C6" w14:textId="77777777">
        <w:tc>
          <w:tcPr>
            <w:tcW w:w="939" w:type="dxa"/>
            <w:tcBorders>
              <w:top w:val="single" w:sz="6" w:space="0" w:color="auto"/>
              <w:left w:val="single" w:sz="6" w:space="0" w:color="auto"/>
              <w:bottom w:val="single" w:sz="6" w:space="0" w:color="auto"/>
              <w:right w:val="single" w:sz="6" w:space="0" w:color="auto"/>
            </w:tcBorders>
          </w:tcPr>
          <w:p w14:paraId="2D1A99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79F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2D97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1384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2D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A5EA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D27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3492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опытного строительства.</w:t>
            </w:r>
          </w:p>
        </w:tc>
      </w:tr>
      <w:tr w:rsidR="00F821E3" w:rsidRPr="006D510F" w14:paraId="63214670" w14:textId="77777777">
        <w:tc>
          <w:tcPr>
            <w:tcW w:w="939" w:type="dxa"/>
            <w:tcBorders>
              <w:top w:val="single" w:sz="6" w:space="0" w:color="auto"/>
              <w:left w:val="single" w:sz="6" w:space="0" w:color="auto"/>
              <w:bottom w:val="single" w:sz="6" w:space="0" w:color="auto"/>
              <w:right w:val="single" w:sz="6" w:space="0" w:color="auto"/>
            </w:tcBorders>
          </w:tcPr>
          <w:p w14:paraId="5623C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ДИ6-М34 или М38</w:t>
            </w:r>
          </w:p>
        </w:tc>
        <w:tc>
          <w:tcPr>
            <w:tcW w:w="939" w:type="dxa"/>
            <w:tcBorders>
              <w:top w:val="single" w:sz="6" w:space="0" w:color="auto"/>
              <w:left w:val="single" w:sz="6" w:space="0" w:color="auto"/>
              <w:bottom w:val="single" w:sz="6" w:space="0" w:color="auto"/>
              <w:right w:val="single" w:sz="6" w:space="0" w:color="auto"/>
            </w:tcBorders>
          </w:tcPr>
          <w:p w14:paraId="360E8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350-375/</w:t>
            </w:r>
          </w:p>
        </w:tc>
        <w:tc>
          <w:tcPr>
            <w:tcW w:w="939" w:type="dxa"/>
            <w:tcBorders>
              <w:top w:val="single" w:sz="6" w:space="0" w:color="auto"/>
              <w:left w:val="single" w:sz="6" w:space="0" w:color="auto"/>
              <w:bottom w:val="single" w:sz="6" w:space="0" w:color="auto"/>
              <w:right w:val="single" w:sz="6" w:space="0" w:color="auto"/>
            </w:tcBorders>
          </w:tcPr>
          <w:p w14:paraId="65A2B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9/5000</w:t>
            </w:r>
          </w:p>
        </w:tc>
        <w:tc>
          <w:tcPr>
            <w:tcW w:w="939" w:type="dxa"/>
            <w:tcBorders>
              <w:top w:val="single" w:sz="6" w:space="0" w:color="auto"/>
              <w:left w:val="single" w:sz="6" w:space="0" w:color="auto"/>
              <w:bottom w:val="single" w:sz="6" w:space="0" w:color="auto"/>
              <w:right w:val="single" w:sz="6" w:space="0" w:color="auto"/>
            </w:tcBorders>
          </w:tcPr>
          <w:p w14:paraId="2F676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2C5A3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1BAA7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39" w:type="dxa"/>
            <w:tcBorders>
              <w:top w:val="single" w:sz="6" w:space="0" w:color="auto"/>
              <w:left w:val="single" w:sz="6" w:space="0" w:color="auto"/>
              <w:bottom w:val="single" w:sz="6" w:space="0" w:color="auto"/>
              <w:right w:val="single" w:sz="6" w:space="0" w:color="auto"/>
            </w:tcBorders>
          </w:tcPr>
          <w:p w14:paraId="75A01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19C62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работам по с-ту ЦАГИ не приступало.</w:t>
            </w:r>
          </w:p>
        </w:tc>
      </w:tr>
      <w:tr w:rsidR="00F821E3" w:rsidRPr="006D510F" w14:paraId="32B0FA51" w14:textId="77777777">
        <w:tc>
          <w:tcPr>
            <w:tcW w:w="939" w:type="dxa"/>
            <w:tcBorders>
              <w:top w:val="single" w:sz="6" w:space="0" w:color="auto"/>
              <w:left w:val="single" w:sz="6" w:space="0" w:color="auto"/>
              <w:bottom w:val="single" w:sz="6" w:space="0" w:color="auto"/>
              <w:right w:val="single" w:sz="6" w:space="0" w:color="auto"/>
            </w:tcBorders>
          </w:tcPr>
          <w:p w14:paraId="0E9811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М32 (Двухместн.</w:t>
            </w:r>
          </w:p>
        </w:tc>
        <w:tc>
          <w:tcPr>
            <w:tcW w:w="939" w:type="dxa"/>
            <w:tcBorders>
              <w:top w:val="single" w:sz="6" w:space="0" w:color="auto"/>
              <w:left w:val="single" w:sz="6" w:space="0" w:color="auto"/>
              <w:bottom w:val="single" w:sz="6" w:space="0" w:color="auto"/>
              <w:right w:val="single" w:sz="6" w:space="0" w:color="auto"/>
            </w:tcBorders>
          </w:tcPr>
          <w:p w14:paraId="7AD2F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0B131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6A3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E60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09D43A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D45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FDB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121FA2" w14:textId="77777777">
        <w:tc>
          <w:tcPr>
            <w:tcW w:w="939" w:type="dxa"/>
            <w:tcBorders>
              <w:top w:val="single" w:sz="6" w:space="0" w:color="auto"/>
              <w:left w:val="single" w:sz="6" w:space="0" w:color="auto"/>
              <w:bottom w:val="single" w:sz="6" w:space="0" w:color="auto"/>
              <w:right w:val="single" w:sz="6" w:space="0" w:color="auto"/>
            </w:tcBorders>
          </w:tcPr>
          <w:p w14:paraId="4A7FD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50E2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BD4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BF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CD7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F9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DF9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9CAC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B0ACBA" w14:textId="77777777">
        <w:tc>
          <w:tcPr>
            <w:tcW w:w="939" w:type="dxa"/>
            <w:tcBorders>
              <w:top w:val="single" w:sz="6" w:space="0" w:color="auto"/>
              <w:left w:val="single" w:sz="6" w:space="0" w:color="auto"/>
              <w:bottom w:val="single" w:sz="6" w:space="0" w:color="auto"/>
              <w:right w:val="single" w:sz="6" w:space="0" w:color="auto"/>
            </w:tcBorders>
          </w:tcPr>
          <w:p w14:paraId="06546B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И13-М32 </w:t>
            </w:r>
          </w:p>
        </w:tc>
        <w:tc>
          <w:tcPr>
            <w:tcW w:w="939" w:type="dxa"/>
            <w:tcBorders>
              <w:top w:val="single" w:sz="6" w:space="0" w:color="auto"/>
              <w:left w:val="single" w:sz="6" w:space="0" w:color="auto"/>
              <w:bottom w:val="single" w:sz="6" w:space="0" w:color="auto"/>
              <w:right w:val="single" w:sz="6" w:space="0" w:color="auto"/>
            </w:tcBorders>
          </w:tcPr>
          <w:p w14:paraId="6F9DE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350-400/</w:t>
            </w:r>
          </w:p>
        </w:tc>
        <w:tc>
          <w:tcPr>
            <w:tcW w:w="939" w:type="dxa"/>
            <w:tcBorders>
              <w:top w:val="single" w:sz="6" w:space="0" w:color="auto"/>
              <w:left w:val="single" w:sz="6" w:space="0" w:color="auto"/>
              <w:bottom w:val="single" w:sz="6" w:space="0" w:color="auto"/>
              <w:right w:val="single" w:sz="6" w:space="0" w:color="auto"/>
            </w:tcBorders>
          </w:tcPr>
          <w:p w14:paraId="16FA7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7-3/5000</w:t>
            </w:r>
          </w:p>
        </w:tc>
        <w:tc>
          <w:tcPr>
            <w:tcW w:w="939" w:type="dxa"/>
            <w:tcBorders>
              <w:top w:val="single" w:sz="6" w:space="0" w:color="auto"/>
              <w:left w:val="single" w:sz="6" w:space="0" w:color="auto"/>
              <w:bottom w:val="single" w:sz="6" w:space="0" w:color="auto"/>
              <w:right w:val="single" w:sz="6" w:space="0" w:color="auto"/>
            </w:tcBorders>
          </w:tcPr>
          <w:p w14:paraId="211B7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8-9000</w:t>
            </w:r>
          </w:p>
        </w:tc>
        <w:tc>
          <w:tcPr>
            <w:tcW w:w="939" w:type="dxa"/>
            <w:tcBorders>
              <w:top w:val="single" w:sz="6" w:space="0" w:color="auto"/>
              <w:left w:val="single" w:sz="6" w:space="0" w:color="auto"/>
              <w:bottom w:val="single" w:sz="6" w:space="0" w:color="auto"/>
              <w:right w:val="single" w:sz="6" w:space="0" w:color="auto"/>
            </w:tcBorders>
          </w:tcPr>
          <w:p w14:paraId="36293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658C1B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4B0BE3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1.06.33/-</w:t>
            </w:r>
          </w:p>
        </w:tc>
        <w:tc>
          <w:tcPr>
            <w:tcW w:w="4025" w:type="dxa"/>
            <w:tcBorders>
              <w:top w:val="single" w:sz="6" w:space="0" w:color="auto"/>
              <w:left w:val="single" w:sz="6" w:space="0" w:color="auto"/>
              <w:bottom w:val="single" w:sz="6" w:space="0" w:color="auto"/>
              <w:right w:val="single" w:sz="6" w:space="0" w:color="auto"/>
            </w:tcBorders>
          </w:tcPr>
          <w:p w14:paraId="222FD9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Согласно разработанным техническим требованиям </w:t>
            </w:r>
          </w:p>
        </w:tc>
      </w:tr>
      <w:tr w:rsidR="00F821E3" w:rsidRPr="006D510F" w14:paraId="0ABEE280" w14:textId="77777777">
        <w:tc>
          <w:tcPr>
            <w:tcW w:w="939" w:type="dxa"/>
            <w:tcBorders>
              <w:top w:val="single" w:sz="6" w:space="0" w:color="auto"/>
              <w:left w:val="single" w:sz="6" w:space="0" w:color="auto"/>
              <w:bottom w:val="single" w:sz="6" w:space="0" w:color="auto"/>
              <w:right w:val="single" w:sz="6" w:space="0" w:color="auto"/>
            </w:tcBorders>
          </w:tcPr>
          <w:p w14:paraId="34DF2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w:t>
            </w:r>
          </w:p>
        </w:tc>
        <w:tc>
          <w:tcPr>
            <w:tcW w:w="939" w:type="dxa"/>
            <w:tcBorders>
              <w:top w:val="single" w:sz="6" w:space="0" w:color="auto"/>
              <w:left w:val="single" w:sz="6" w:space="0" w:color="auto"/>
              <w:bottom w:val="single" w:sz="6" w:space="0" w:color="auto"/>
              <w:right w:val="single" w:sz="6" w:space="0" w:color="auto"/>
            </w:tcBorders>
          </w:tcPr>
          <w:p w14:paraId="70D49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7998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3D8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27D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ED2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F34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D225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с-ту И13 ВВС приняло решение о вооружении с-та</w:t>
            </w:r>
          </w:p>
        </w:tc>
      </w:tr>
      <w:tr w:rsidR="00F821E3" w:rsidRPr="006D510F" w14:paraId="2B51B188" w14:textId="77777777">
        <w:tc>
          <w:tcPr>
            <w:tcW w:w="939" w:type="dxa"/>
            <w:tcBorders>
              <w:top w:val="single" w:sz="6" w:space="0" w:color="auto"/>
              <w:left w:val="single" w:sz="6" w:space="0" w:color="auto"/>
              <w:bottom w:val="single" w:sz="6" w:space="0" w:color="auto"/>
              <w:right w:val="single" w:sz="6" w:space="0" w:color="auto"/>
            </w:tcBorders>
          </w:tcPr>
          <w:p w14:paraId="5803F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2ADB23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EE7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715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C85E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DD8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49F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F542D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тяжелым и легким пулеметами. ЦАГИ ведет предвар.</w:t>
            </w:r>
          </w:p>
        </w:tc>
      </w:tr>
      <w:tr w:rsidR="00F821E3" w:rsidRPr="006D510F" w14:paraId="0274446B" w14:textId="77777777">
        <w:tc>
          <w:tcPr>
            <w:tcW w:w="939" w:type="dxa"/>
            <w:tcBorders>
              <w:top w:val="single" w:sz="6" w:space="0" w:color="auto"/>
              <w:left w:val="single" w:sz="6" w:space="0" w:color="auto"/>
              <w:bottom w:val="single" w:sz="6" w:space="0" w:color="auto"/>
              <w:right w:val="single" w:sz="6" w:space="0" w:color="auto"/>
            </w:tcBorders>
          </w:tcPr>
          <w:p w14:paraId="78146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830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A4B2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574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681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CB2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3535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F5E5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разработку схемы самолета.</w:t>
            </w:r>
          </w:p>
        </w:tc>
      </w:tr>
      <w:tr w:rsidR="00F821E3" w:rsidRPr="006D510F" w14:paraId="4DFB7BAD" w14:textId="77777777">
        <w:tc>
          <w:tcPr>
            <w:tcW w:w="939" w:type="dxa"/>
            <w:tcBorders>
              <w:top w:val="single" w:sz="6" w:space="0" w:color="auto"/>
              <w:left w:val="single" w:sz="6" w:space="0" w:color="auto"/>
              <w:bottom w:val="single" w:sz="6" w:space="0" w:color="auto"/>
              <w:right w:val="single" w:sz="6" w:space="0" w:color="auto"/>
            </w:tcBorders>
          </w:tcPr>
          <w:p w14:paraId="41715E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И14-М38</w:t>
            </w:r>
          </w:p>
        </w:tc>
        <w:tc>
          <w:tcPr>
            <w:tcW w:w="939" w:type="dxa"/>
            <w:tcBorders>
              <w:top w:val="single" w:sz="6" w:space="0" w:color="auto"/>
              <w:left w:val="single" w:sz="6" w:space="0" w:color="auto"/>
              <w:bottom w:val="single" w:sz="6" w:space="0" w:color="auto"/>
              <w:right w:val="single" w:sz="6" w:space="0" w:color="auto"/>
            </w:tcBorders>
          </w:tcPr>
          <w:p w14:paraId="35497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5E54F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7B9D7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63EF4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6D9ED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01333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15.03.33</w:t>
            </w:r>
          </w:p>
        </w:tc>
        <w:tc>
          <w:tcPr>
            <w:tcW w:w="4025" w:type="dxa"/>
            <w:tcBorders>
              <w:top w:val="single" w:sz="6" w:space="0" w:color="auto"/>
              <w:left w:val="single" w:sz="6" w:space="0" w:color="auto"/>
              <w:bottom w:val="single" w:sz="6" w:space="0" w:color="auto"/>
              <w:right w:val="single" w:sz="6" w:space="0" w:color="auto"/>
            </w:tcBorders>
          </w:tcPr>
          <w:p w14:paraId="24258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выдвинуло идею установки на с-те вместо</w:t>
            </w:r>
          </w:p>
        </w:tc>
      </w:tr>
      <w:tr w:rsidR="00F821E3" w:rsidRPr="006D510F" w14:paraId="01FB147D" w14:textId="77777777">
        <w:tc>
          <w:tcPr>
            <w:tcW w:w="939" w:type="dxa"/>
            <w:tcBorders>
              <w:top w:val="single" w:sz="6" w:space="0" w:color="auto"/>
              <w:left w:val="single" w:sz="6" w:space="0" w:color="auto"/>
              <w:bottom w:val="single" w:sz="6" w:space="0" w:color="auto"/>
              <w:right w:val="single" w:sz="6" w:space="0" w:color="auto"/>
            </w:tcBorders>
          </w:tcPr>
          <w:p w14:paraId="43C47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w:t>
            </w:r>
          </w:p>
        </w:tc>
        <w:tc>
          <w:tcPr>
            <w:tcW w:w="939" w:type="dxa"/>
            <w:tcBorders>
              <w:top w:val="single" w:sz="6" w:space="0" w:color="auto"/>
              <w:left w:val="single" w:sz="6" w:space="0" w:color="auto"/>
              <w:bottom w:val="single" w:sz="6" w:space="0" w:color="auto"/>
              <w:right w:val="single" w:sz="6" w:space="0" w:color="auto"/>
            </w:tcBorders>
          </w:tcPr>
          <w:p w14:paraId="62D6C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640C7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50D4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30E492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(заменены</w:t>
            </w:r>
          </w:p>
        </w:tc>
        <w:tc>
          <w:tcPr>
            <w:tcW w:w="939" w:type="dxa"/>
            <w:tcBorders>
              <w:top w:val="single" w:sz="6" w:space="0" w:color="auto"/>
              <w:left w:val="single" w:sz="6" w:space="0" w:color="auto"/>
              <w:bottom w:val="single" w:sz="6" w:space="0" w:color="auto"/>
              <w:right w:val="single" w:sz="6" w:space="0" w:color="auto"/>
            </w:tcBorders>
          </w:tcPr>
          <w:p w14:paraId="4BCE6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674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D22FA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легких пулеметов двух легких пушек ДРП. Последнее </w:t>
            </w:r>
          </w:p>
        </w:tc>
      </w:tr>
      <w:tr w:rsidR="00F821E3" w:rsidRPr="006D510F" w14:paraId="71719745" w14:textId="77777777">
        <w:tc>
          <w:tcPr>
            <w:tcW w:w="939" w:type="dxa"/>
            <w:tcBorders>
              <w:top w:val="single" w:sz="6" w:space="0" w:color="auto"/>
              <w:left w:val="single" w:sz="6" w:space="0" w:color="auto"/>
              <w:bottom w:val="single" w:sz="6" w:space="0" w:color="auto"/>
              <w:right w:val="single" w:sz="6" w:space="0" w:color="auto"/>
            </w:tcBorders>
          </w:tcPr>
          <w:p w14:paraId="184DA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75F47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559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363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240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пушками</w:t>
            </w:r>
          </w:p>
        </w:tc>
        <w:tc>
          <w:tcPr>
            <w:tcW w:w="939" w:type="dxa"/>
            <w:tcBorders>
              <w:top w:val="single" w:sz="6" w:space="0" w:color="auto"/>
              <w:left w:val="single" w:sz="6" w:space="0" w:color="auto"/>
              <w:bottom w:val="single" w:sz="6" w:space="0" w:color="auto"/>
              <w:right w:val="single" w:sz="6" w:space="0" w:color="auto"/>
            </w:tcBorders>
          </w:tcPr>
          <w:p w14:paraId="4E0837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562D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10D2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было принято начальником ВВС при условии принят.</w:t>
            </w:r>
          </w:p>
        </w:tc>
      </w:tr>
      <w:tr w:rsidR="00F821E3" w:rsidRPr="006D510F" w14:paraId="17A04E46" w14:textId="77777777">
        <w:tc>
          <w:tcPr>
            <w:tcW w:w="939" w:type="dxa"/>
            <w:tcBorders>
              <w:top w:val="single" w:sz="6" w:space="0" w:color="auto"/>
              <w:left w:val="single" w:sz="6" w:space="0" w:color="auto"/>
              <w:bottom w:val="single" w:sz="6" w:space="0" w:color="auto"/>
              <w:right w:val="single" w:sz="6" w:space="0" w:color="auto"/>
            </w:tcBorders>
          </w:tcPr>
          <w:p w14:paraId="2DC531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0F5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CB3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6BB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D9FB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ДРП)</w:t>
            </w:r>
          </w:p>
        </w:tc>
        <w:tc>
          <w:tcPr>
            <w:tcW w:w="939" w:type="dxa"/>
            <w:tcBorders>
              <w:top w:val="single" w:sz="6" w:space="0" w:color="auto"/>
              <w:left w:val="single" w:sz="6" w:space="0" w:color="auto"/>
              <w:bottom w:val="single" w:sz="6" w:space="0" w:color="auto"/>
              <w:right w:val="single" w:sz="6" w:space="0" w:color="auto"/>
            </w:tcBorders>
          </w:tcPr>
          <w:p w14:paraId="7FA446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1FC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CF8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обязательства выпустить сверх плана опытн.</w:t>
            </w:r>
          </w:p>
        </w:tc>
      </w:tr>
      <w:tr w:rsidR="00F821E3" w:rsidRPr="006D510F" w14:paraId="6DC5E829" w14:textId="77777777">
        <w:tc>
          <w:tcPr>
            <w:tcW w:w="939" w:type="dxa"/>
            <w:tcBorders>
              <w:top w:val="single" w:sz="6" w:space="0" w:color="auto"/>
              <w:left w:val="single" w:sz="6" w:space="0" w:color="auto"/>
              <w:bottom w:val="single" w:sz="6" w:space="0" w:color="auto"/>
              <w:right w:val="single" w:sz="6" w:space="0" w:color="auto"/>
            </w:tcBorders>
          </w:tcPr>
          <w:p w14:paraId="7BE790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973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F6D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DF9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CDA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1A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8910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958C6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строительства одноместный истребитель с мотором</w:t>
            </w:r>
          </w:p>
        </w:tc>
      </w:tr>
      <w:tr w:rsidR="00F821E3" w:rsidRPr="006D510F" w14:paraId="7FEACF84" w14:textId="77777777">
        <w:tc>
          <w:tcPr>
            <w:tcW w:w="939" w:type="dxa"/>
            <w:tcBorders>
              <w:top w:val="single" w:sz="6" w:space="0" w:color="auto"/>
              <w:left w:val="single" w:sz="6" w:space="0" w:color="auto"/>
              <w:bottom w:val="single" w:sz="6" w:space="0" w:color="auto"/>
              <w:right w:val="single" w:sz="6" w:space="0" w:color="auto"/>
            </w:tcBorders>
          </w:tcPr>
          <w:p w14:paraId="5C685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C6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C14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FC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69F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1C77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28A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C897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воздушного охлаждения вооруженный легкими </w:t>
            </w:r>
          </w:p>
        </w:tc>
      </w:tr>
      <w:tr w:rsidR="00F821E3" w:rsidRPr="006D510F" w14:paraId="6ED5B3EF" w14:textId="77777777">
        <w:tc>
          <w:tcPr>
            <w:tcW w:w="939" w:type="dxa"/>
            <w:tcBorders>
              <w:top w:val="single" w:sz="6" w:space="0" w:color="auto"/>
              <w:left w:val="single" w:sz="6" w:space="0" w:color="auto"/>
              <w:bottom w:val="single" w:sz="6" w:space="0" w:color="auto"/>
              <w:right w:val="single" w:sz="6" w:space="0" w:color="auto"/>
            </w:tcBorders>
          </w:tcPr>
          <w:p w14:paraId="6E280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E65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11B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E06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A1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7377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BDB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2D13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пулеметами. Такой самолет ЦАГИ принят под </w:t>
            </w:r>
          </w:p>
        </w:tc>
      </w:tr>
      <w:tr w:rsidR="00F821E3" w:rsidRPr="006D510F" w14:paraId="3513758D" w14:textId="77777777">
        <w:tc>
          <w:tcPr>
            <w:tcW w:w="939" w:type="dxa"/>
            <w:tcBorders>
              <w:top w:val="single" w:sz="6" w:space="0" w:color="auto"/>
              <w:left w:val="single" w:sz="6" w:space="0" w:color="auto"/>
              <w:bottom w:val="single" w:sz="6" w:space="0" w:color="auto"/>
              <w:right w:val="single" w:sz="6" w:space="0" w:color="auto"/>
            </w:tcBorders>
          </w:tcPr>
          <w:p w14:paraId="1764C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6F9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10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AFD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D79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7FC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DBE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48E6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маркой И15 со сроком выпуска его к 1.09.33 г.</w:t>
            </w:r>
          </w:p>
        </w:tc>
      </w:tr>
      <w:tr w:rsidR="00F821E3" w:rsidRPr="006D510F" w14:paraId="0D970965" w14:textId="77777777">
        <w:tc>
          <w:tcPr>
            <w:tcW w:w="939" w:type="dxa"/>
            <w:tcBorders>
              <w:top w:val="single" w:sz="6" w:space="0" w:color="auto"/>
              <w:left w:val="single" w:sz="6" w:space="0" w:color="auto"/>
              <w:bottom w:val="single" w:sz="6" w:space="0" w:color="auto"/>
              <w:right w:val="single" w:sz="6" w:space="0" w:color="auto"/>
            </w:tcBorders>
          </w:tcPr>
          <w:p w14:paraId="46916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B66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6C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F87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41D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5AE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570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AF39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самолета И14 (с пушками) законч.</w:t>
            </w:r>
          </w:p>
        </w:tc>
      </w:tr>
      <w:tr w:rsidR="00F821E3" w:rsidRPr="006D510F" w14:paraId="1B0E7A3C" w14:textId="77777777">
        <w:tc>
          <w:tcPr>
            <w:tcW w:w="939" w:type="dxa"/>
            <w:tcBorders>
              <w:top w:val="single" w:sz="6" w:space="0" w:color="auto"/>
              <w:left w:val="single" w:sz="6" w:space="0" w:color="auto"/>
              <w:bottom w:val="single" w:sz="6" w:space="0" w:color="auto"/>
              <w:right w:val="single" w:sz="6" w:space="0" w:color="auto"/>
            </w:tcBorders>
          </w:tcPr>
          <w:p w14:paraId="76501A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09B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4A4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8B28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A723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140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EF0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E9FFF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с-та частично находится в произв-ве.</w:t>
            </w:r>
          </w:p>
        </w:tc>
      </w:tr>
      <w:tr w:rsidR="00F821E3" w:rsidRPr="006D510F" w14:paraId="4BA7BB69" w14:textId="77777777">
        <w:tc>
          <w:tcPr>
            <w:tcW w:w="939" w:type="dxa"/>
            <w:tcBorders>
              <w:top w:val="single" w:sz="6" w:space="0" w:color="auto"/>
              <w:left w:val="single" w:sz="6" w:space="0" w:color="auto"/>
              <w:bottom w:val="single" w:sz="6" w:space="0" w:color="auto"/>
              <w:right w:val="single" w:sz="6" w:space="0" w:color="auto"/>
            </w:tcBorders>
          </w:tcPr>
          <w:p w14:paraId="15740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E7B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8AE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302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97D8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48E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040A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823AC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Вивду не выхода мотора М38 на первом опытном</w:t>
            </w:r>
          </w:p>
        </w:tc>
      </w:tr>
      <w:tr w:rsidR="00F821E3" w:rsidRPr="006D510F" w14:paraId="5BC3EAAC" w14:textId="77777777">
        <w:tc>
          <w:tcPr>
            <w:tcW w:w="939" w:type="dxa"/>
            <w:tcBorders>
              <w:top w:val="single" w:sz="6" w:space="0" w:color="auto"/>
              <w:left w:val="single" w:sz="6" w:space="0" w:color="auto"/>
              <w:bottom w:val="single" w:sz="6" w:space="0" w:color="auto"/>
              <w:right w:val="single" w:sz="6" w:space="0" w:color="auto"/>
            </w:tcBorders>
          </w:tcPr>
          <w:p w14:paraId="7CCD8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C0F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4BF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63C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08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C67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D2D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75D92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экз. с-та И14 предположена установка мотора </w:t>
            </w:r>
          </w:p>
        </w:tc>
      </w:tr>
      <w:tr w:rsidR="00F821E3" w:rsidRPr="006D510F" w14:paraId="47867654" w14:textId="77777777">
        <w:tc>
          <w:tcPr>
            <w:tcW w:w="939" w:type="dxa"/>
            <w:tcBorders>
              <w:top w:val="single" w:sz="6" w:space="0" w:color="auto"/>
              <w:left w:val="single" w:sz="6" w:space="0" w:color="auto"/>
              <w:bottom w:val="single" w:sz="6" w:space="0" w:color="auto"/>
              <w:right w:val="single" w:sz="6" w:space="0" w:color="auto"/>
            </w:tcBorders>
          </w:tcPr>
          <w:p w14:paraId="060EA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D97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D2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B8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1762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2F02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7AA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6904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Бристоль-Меркур или Райт-Циклон.</w:t>
            </w:r>
          </w:p>
        </w:tc>
      </w:tr>
      <w:tr w:rsidR="00F821E3" w:rsidRPr="006D510F" w14:paraId="0D55F777" w14:textId="77777777">
        <w:tc>
          <w:tcPr>
            <w:tcW w:w="939" w:type="dxa"/>
            <w:tcBorders>
              <w:top w:val="single" w:sz="6" w:space="0" w:color="auto"/>
              <w:left w:val="single" w:sz="6" w:space="0" w:color="auto"/>
              <w:bottom w:val="single" w:sz="6" w:space="0" w:color="auto"/>
              <w:right w:val="single" w:sz="6" w:space="0" w:color="auto"/>
            </w:tcBorders>
          </w:tcPr>
          <w:p w14:paraId="0C764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И15 М38</w:t>
            </w:r>
          </w:p>
        </w:tc>
        <w:tc>
          <w:tcPr>
            <w:tcW w:w="939" w:type="dxa"/>
            <w:tcBorders>
              <w:top w:val="single" w:sz="6" w:space="0" w:color="auto"/>
              <w:left w:val="single" w:sz="6" w:space="0" w:color="auto"/>
              <w:bottom w:val="single" w:sz="6" w:space="0" w:color="auto"/>
              <w:right w:val="single" w:sz="6" w:space="0" w:color="auto"/>
            </w:tcBorders>
          </w:tcPr>
          <w:p w14:paraId="2F8F4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340-400/</w:t>
            </w:r>
          </w:p>
        </w:tc>
        <w:tc>
          <w:tcPr>
            <w:tcW w:w="939" w:type="dxa"/>
            <w:tcBorders>
              <w:top w:val="single" w:sz="6" w:space="0" w:color="auto"/>
              <w:left w:val="single" w:sz="6" w:space="0" w:color="auto"/>
              <w:bottom w:val="single" w:sz="6" w:space="0" w:color="auto"/>
              <w:right w:val="single" w:sz="6" w:space="0" w:color="auto"/>
            </w:tcBorders>
          </w:tcPr>
          <w:p w14:paraId="2606E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7-8/5000</w:t>
            </w:r>
          </w:p>
        </w:tc>
        <w:tc>
          <w:tcPr>
            <w:tcW w:w="939" w:type="dxa"/>
            <w:tcBorders>
              <w:top w:val="single" w:sz="6" w:space="0" w:color="auto"/>
              <w:left w:val="single" w:sz="6" w:space="0" w:color="auto"/>
              <w:bottom w:val="single" w:sz="6" w:space="0" w:color="auto"/>
              <w:right w:val="single" w:sz="6" w:space="0" w:color="auto"/>
            </w:tcBorders>
          </w:tcPr>
          <w:p w14:paraId="71F64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939" w:type="dxa"/>
            <w:tcBorders>
              <w:top w:val="single" w:sz="6" w:space="0" w:color="auto"/>
              <w:left w:val="single" w:sz="6" w:space="0" w:color="auto"/>
              <w:bottom w:val="single" w:sz="6" w:space="0" w:color="auto"/>
              <w:right w:val="single" w:sz="6" w:space="0" w:color="auto"/>
            </w:tcBorders>
          </w:tcPr>
          <w:p w14:paraId="0FD39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42947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939" w:type="dxa"/>
            <w:tcBorders>
              <w:top w:val="single" w:sz="6" w:space="0" w:color="auto"/>
              <w:left w:val="single" w:sz="6" w:space="0" w:color="auto"/>
              <w:bottom w:val="single" w:sz="6" w:space="0" w:color="auto"/>
              <w:right w:val="single" w:sz="6" w:space="0" w:color="auto"/>
            </w:tcBorders>
          </w:tcPr>
          <w:p w14:paraId="54294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-/1.09.33</w:t>
            </w:r>
          </w:p>
        </w:tc>
        <w:tc>
          <w:tcPr>
            <w:tcW w:w="4025" w:type="dxa"/>
            <w:tcBorders>
              <w:top w:val="single" w:sz="6" w:space="0" w:color="auto"/>
              <w:left w:val="single" w:sz="6" w:space="0" w:color="auto"/>
              <w:bottom w:val="single" w:sz="6" w:space="0" w:color="auto"/>
              <w:right w:val="single" w:sz="6" w:space="0" w:color="auto"/>
            </w:tcBorders>
          </w:tcPr>
          <w:p w14:paraId="4DDF5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производится разработка эскизного проекта</w:t>
            </w:r>
          </w:p>
        </w:tc>
      </w:tr>
      <w:tr w:rsidR="00F821E3" w:rsidRPr="006D510F" w14:paraId="38306D81" w14:textId="77777777">
        <w:tc>
          <w:tcPr>
            <w:tcW w:w="939" w:type="dxa"/>
            <w:tcBorders>
              <w:top w:val="single" w:sz="6" w:space="0" w:color="auto"/>
              <w:left w:val="single" w:sz="6" w:space="0" w:color="auto"/>
              <w:bottom w:val="single" w:sz="6" w:space="0" w:color="auto"/>
              <w:right w:val="single" w:sz="6" w:space="0" w:color="auto"/>
            </w:tcBorders>
          </w:tcPr>
          <w:p w14:paraId="360342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(Одноместный</w:t>
            </w:r>
          </w:p>
        </w:tc>
        <w:tc>
          <w:tcPr>
            <w:tcW w:w="939" w:type="dxa"/>
            <w:tcBorders>
              <w:top w:val="single" w:sz="6" w:space="0" w:color="auto"/>
              <w:left w:val="single" w:sz="6" w:space="0" w:color="auto"/>
              <w:bottom w:val="single" w:sz="6" w:space="0" w:color="auto"/>
              <w:right w:val="single" w:sz="6" w:space="0" w:color="auto"/>
            </w:tcBorders>
          </w:tcPr>
          <w:p w14:paraId="360FC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16EC1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BB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10000</w:t>
            </w:r>
          </w:p>
        </w:tc>
        <w:tc>
          <w:tcPr>
            <w:tcW w:w="939" w:type="dxa"/>
            <w:tcBorders>
              <w:top w:val="single" w:sz="6" w:space="0" w:color="auto"/>
              <w:left w:val="single" w:sz="6" w:space="0" w:color="auto"/>
              <w:bottom w:val="single" w:sz="6" w:space="0" w:color="auto"/>
              <w:right w:val="single" w:sz="6" w:space="0" w:color="auto"/>
            </w:tcBorders>
          </w:tcPr>
          <w:p w14:paraId="4DCB95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2355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9491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2A67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 Находится в постройке макет.</w:t>
            </w:r>
          </w:p>
        </w:tc>
      </w:tr>
      <w:tr w:rsidR="00F821E3" w:rsidRPr="006D510F" w14:paraId="124254BD" w14:textId="77777777">
        <w:tc>
          <w:tcPr>
            <w:tcW w:w="939" w:type="dxa"/>
            <w:tcBorders>
              <w:top w:val="single" w:sz="6" w:space="0" w:color="auto"/>
              <w:left w:val="single" w:sz="6" w:space="0" w:color="auto"/>
              <w:bottom w:val="single" w:sz="6" w:space="0" w:color="auto"/>
              <w:right w:val="single" w:sz="6" w:space="0" w:color="auto"/>
            </w:tcBorders>
          </w:tcPr>
          <w:p w14:paraId="34E5B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939" w:type="dxa"/>
            <w:tcBorders>
              <w:top w:val="single" w:sz="6" w:space="0" w:color="auto"/>
              <w:left w:val="single" w:sz="6" w:space="0" w:color="auto"/>
              <w:bottom w:val="single" w:sz="6" w:space="0" w:color="auto"/>
              <w:right w:val="single" w:sz="6" w:space="0" w:color="auto"/>
            </w:tcBorders>
          </w:tcPr>
          <w:p w14:paraId="6C1A2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5E2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311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DD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DC5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BF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AC6A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FDAB8F" w14:textId="77777777">
        <w:tc>
          <w:tcPr>
            <w:tcW w:w="939" w:type="dxa"/>
            <w:tcBorders>
              <w:top w:val="single" w:sz="6" w:space="0" w:color="auto"/>
              <w:left w:val="single" w:sz="6" w:space="0" w:color="auto"/>
              <w:bottom w:val="single" w:sz="6" w:space="0" w:color="auto"/>
              <w:right w:val="single" w:sz="6" w:space="0" w:color="auto"/>
            </w:tcBorders>
          </w:tcPr>
          <w:p w14:paraId="15B98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ВС2-2М52</w:t>
            </w:r>
          </w:p>
        </w:tc>
        <w:tc>
          <w:tcPr>
            <w:tcW w:w="939" w:type="dxa"/>
            <w:tcBorders>
              <w:top w:val="single" w:sz="6" w:space="0" w:color="auto"/>
              <w:left w:val="single" w:sz="6" w:space="0" w:color="auto"/>
              <w:bottom w:val="single" w:sz="6" w:space="0" w:color="auto"/>
              <w:right w:val="single" w:sz="6" w:space="0" w:color="auto"/>
            </w:tcBorders>
          </w:tcPr>
          <w:p w14:paraId="0879C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424C3F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12/3000</w:t>
            </w:r>
          </w:p>
        </w:tc>
        <w:tc>
          <w:tcPr>
            <w:tcW w:w="939" w:type="dxa"/>
            <w:tcBorders>
              <w:top w:val="single" w:sz="6" w:space="0" w:color="auto"/>
              <w:left w:val="single" w:sz="6" w:space="0" w:color="auto"/>
              <w:bottom w:val="single" w:sz="6" w:space="0" w:color="auto"/>
              <w:right w:val="single" w:sz="6" w:space="0" w:color="auto"/>
            </w:tcBorders>
          </w:tcPr>
          <w:p w14:paraId="0237E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6531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2DA20B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c>
          <w:tcPr>
            <w:tcW w:w="939" w:type="dxa"/>
            <w:tcBorders>
              <w:top w:val="single" w:sz="6" w:space="0" w:color="auto"/>
              <w:left w:val="single" w:sz="6" w:space="0" w:color="auto"/>
              <w:bottom w:val="single" w:sz="6" w:space="0" w:color="auto"/>
              <w:right w:val="single" w:sz="6" w:space="0" w:color="auto"/>
            </w:tcBorders>
          </w:tcPr>
          <w:p w14:paraId="3CA9F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1.07.33/-</w:t>
            </w:r>
          </w:p>
        </w:tc>
        <w:tc>
          <w:tcPr>
            <w:tcW w:w="4025" w:type="dxa"/>
            <w:tcBorders>
              <w:top w:val="single" w:sz="6" w:space="0" w:color="auto"/>
              <w:left w:val="single" w:sz="6" w:space="0" w:color="auto"/>
              <w:bottom w:val="single" w:sz="6" w:space="0" w:color="auto"/>
              <w:right w:val="single" w:sz="6" w:space="0" w:color="auto"/>
            </w:tcBorders>
          </w:tcPr>
          <w:p w14:paraId="5FA69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предварительное изыскание основных</w:t>
            </w:r>
          </w:p>
        </w:tc>
      </w:tr>
      <w:tr w:rsidR="00F821E3" w:rsidRPr="006D510F" w14:paraId="67D8FCF1" w14:textId="77777777">
        <w:tc>
          <w:tcPr>
            <w:tcW w:w="939" w:type="dxa"/>
            <w:tcBorders>
              <w:top w:val="single" w:sz="6" w:space="0" w:color="auto"/>
              <w:left w:val="single" w:sz="6" w:space="0" w:color="auto"/>
              <w:bottom w:val="single" w:sz="6" w:space="0" w:color="auto"/>
              <w:right w:val="single" w:sz="6" w:space="0" w:color="auto"/>
            </w:tcBorders>
          </w:tcPr>
          <w:p w14:paraId="3FAB4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(Войсковой</w:t>
            </w:r>
          </w:p>
        </w:tc>
        <w:tc>
          <w:tcPr>
            <w:tcW w:w="939" w:type="dxa"/>
            <w:tcBorders>
              <w:top w:val="single" w:sz="6" w:space="0" w:color="auto"/>
              <w:left w:val="single" w:sz="6" w:space="0" w:color="auto"/>
              <w:bottom w:val="single" w:sz="6" w:space="0" w:color="auto"/>
              <w:right w:val="single" w:sz="6" w:space="0" w:color="auto"/>
            </w:tcBorders>
          </w:tcPr>
          <w:p w14:paraId="2A0C8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381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B7A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9655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646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281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7DD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элементов самолета.</w:t>
            </w:r>
          </w:p>
        </w:tc>
      </w:tr>
      <w:tr w:rsidR="00F821E3" w:rsidRPr="006D510F" w14:paraId="4CA32358" w14:textId="77777777">
        <w:tc>
          <w:tcPr>
            <w:tcW w:w="939" w:type="dxa"/>
            <w:tcBorders>
              <w:top w:val="single" w:sz="6" w:space="0" w:color="auto"/>
              <w:left w:val="single" w:sz="6" w:space="0" w:color="auto"/>
              <w:bottom w:val="single" w:sz="6" w:space="0" w:color="auto"/>
              <w:right w:val="single" w:sz="6" w:space="0" w:color="auto"/>
            </w:tcBorders>
          </w:tcPr>
          <w:p w14:paraId="0A6CA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w:t>
            </w:r>
          </w:p>
        </w:tc>
        <w:tc>
          <w:tcPr>
            <w:tcW w:w="939" w:type="dxa"/>
            <w:tcBorders>
              <w:top w:val="single" w:sz="6" w:space="0" w:color="auto"/>
              <w:left w:val="single" w:sz="6" w:space="0" w:color="auto"/>
              <w:bottom w:val="single" w:sz="6" w:space="0" w:color="auto"/>
              <w:right w:val="single" w:sz="6" w:space="0" w:color="auto"/>
            </w:tcBorders>
          </w:tcPr>
          <w:p w14:paraId="05770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24C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231F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843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9CD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C428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856F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D32755B" w14:textId="77777777">
        <w:tc>
          <w:tcPr>
            <w:tcW w:w="939" w:type="dxa"/>
            <w:tcBorders>
              <w:top w:val="single" w:sz="6" w:space="0" w:color="auto"/>
              <w:left w:val="single" w:sz="6" w:space="0" w:color="auto"/>
              <w:bottom w:val="single" w:sz="6" w:space="0" w:color="auto"/>
              <w:right w:val="single" w:sz="6" w:space="0" w:color="auto"/>
            </w:tcBorders>
          </w:tcPr>
          <w:p w14:paraId="298FC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корректировщ.,</w:t>
            </w:r>
          </w:p>
        </w:tc>
        <w:tc>
          <w:tcPr>
            <w:tcW w:w="939" w:type="dxa"/>
            <w:tcBorders>
              <w:top w:val="single" w:sz="6" w:space="0" w:color="auto"/>
              <w:left w:val="single" w:sz="6" w:space="0" w:color="auto"/>
              <w:bottom w:val="single" w:sz="6" w:space="0" w:color="auto"/>
              <w:right w:val="single" w:sz="6" w:space="0" w:color="auto"/>
            </w:tcBorders>
          </w:tcPr>
          <w:p w14:paraId="0AF2F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DCD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B84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C83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BAC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77CD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0C1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54B199" w14:textId="77777777">
        <w:tc>
          <w:tcPr>
            <w:tcW w:w="939" w:type="dxa"/>
            <w:tcBorders>
              <w:top w:val="single" w:sz="6" w:space="0" w:color="auto"/>
              <w:left w:val="single" w:sz="6" w:space="0" w:color="auto"/>
              <w:bottom w:val="single" w:sz="6" w:space="0" w:color="auto"/>
              <w:right w:val="single" w:sz="6" w:space="0" w:color="auto"/>
            </w:tcBorders>
          </w:tcPr>
          <w:p w14:paraId="73CD1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легкий химич.,</w:t>
            </w:r>
          </w:p>
        </w:tc>
        <w:tc>
          <w:tcPr>
            <w:tcW w:w="939" w:type="dxa"/>
            <w:tcBorders>
              <w:top w:val="single" w:sz="6" w:space="0" w:color="auto"/>
              <w:left w:val="single" w:sz="6" w:space="0" w:color="auto"/>
              <w:bottom w:val="single" w:sz="6" w:space="0" w:color="auto"/>
              <w:right w:val="single" w:sz="6" w:space="0" w:color="auto"/>
            </w:tcBorders>
          </w:tcPr>
          <w:p w14:paraId="1E73C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CD0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CA4D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152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EAB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446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A4050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42BC47" w14:textId="77777777">
        <w:tc>
          <w:tcPr>
            <w:tcW w:w="939" w:type="dxa"/>
            <w:tcBorders>
              <w:top w:val="single" w:sz="6" w:space="0" w:color="auto"/>
              <w:left w:val="single" w:sz="6" w:space="0" w:color="auto"/>
              <w:bottom w:val="single" w:sz="6" w:space="0" w:color="auto"/>
              <w:right w:val="single" w:sz="6" w:space="0" w:color="auto"/>
            </w:tcBorders>
          </w:tcPr>
          <w:p w14:paraId="5C2E1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фотосъемщик,</w:t>
            </w:r>
          </w:p>
        </w:tc>
        <w:tc>
          <w:tcPr>
            <w:tcW w:w="939" w:type="dxa"/>
            <w:tcBorders>
              <w:top w:val="single" w:sz="6" w:space="0" w:color="auto"/>
              <w:left w:val="single" w:sz="6" w:space="0" w:color="auto"/>
              <w:bottom w:val="single" w:sz="6" w:space="0" w:color="auto"/>
              <w:right w:val="single" w:sz="6" w:space="0" w:color="auto"/>
            </w:tcBorders>
          </w:tcPr>
          <w:p w14:paraId="6EACE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16F1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2BE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7F7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DA7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F6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8B7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8E59F19" w14:textId="77777777">
        <w:tc>
          <w:tcPr>
            <w:tcW w:w="939" w:type="dxa"/>
            <w:tcBorders>
              <w:top w:val="single" w:sz="6" w:space="0" w:color="auto"/>
              <w:left w:val="single" w:sz="6" w:space="0" w:color="auto"/>
              <w:bottom w:val="single" w:sz="6" w:space="0" w:color="auto"/>
              <w:right w:val="single" w:sz="6" w:space="0" w:color="auto"/>
            </w:tcBorders>
          </w:tcPr>
          <w:p w14:paraId="473DA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санитарный,</w:t>
            </w:r>
          </w:p>
        </w:tc>
        <w:tc>
          <w:tcPr>
            <w:tcW w:w="939" w:type="dxa"/>
            <w:tcBorders>
              <w:top w:val="single" w:sz="6" w:space="0" w:color="auto"/>
              <w:left w:val="single" w:sz="6" w:space="0" w:color="auto"/>
              <w:bottom w:val="single" w:sz="6" w:space="0" w:color="auto"/>
              <w:right w:val="single" w:sz="6" w:space="0" w:color="auto"/>
            </w:tcBorders>
          </w:tcPr>
          <w:p w14:paraId="2453E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AD7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A06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30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13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436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0E12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61533B" w14:textId="77777777">
        <w:tc>
          <w:tcPr>
            <w:tcW w:w="939" w:type="dxa"/>
            <w:tcBorders>
              <w:top w:val="single" w:sz="6" w:space="0" w:color="auto"/>
              <w:left w:val="single" w:sz="6" w:space="0" w:color="auto"/>
              <w:bottom w:val="single" w:sz="6" w:space="0" w:color="auto"/>
              <w:right w:val="single" w:sz="6" w:space="0" w:color="auto"/>
            </w:tcBorders>
          </w:tcPr>
          <w:p w14:paraId="7C156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пассажирский)</w:t>
            </w:r>
          </w:p>
        </w:tc>
        <w:tc>
          <w:tcPr>
            <w:tcW w:w="939" w:type="dxa"/>
            <w:tcBorders>
              <w:top w:val="single" w:sz="6" w:space="0" w:color="auto"/>
              <w:left w:val="single" w:sz="6" w:space="0" w:color="auto"/>
              <w:bottom w:val="single" w:sz="6" w:space="0" w:color="auto"/>
              <w:right w:val="single" w:sz="6" w:space="0" w:color="auto"/>
            </w:tcBorders>
          </w:tcPr>
          <w:p w14:paraId="5D59E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3979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ED64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3BB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87D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DD49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0612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93558B" w14:textId="77777777">
        <w:tc>
          <w:tcPr>
            <w:tcW w:w="939" w:type="dxa"/>
            <w:tcBorders>
              <w:top w:val="single" w:sz="6" w:space="0" w:color="auto"/>
              <w:left w:val="single" w:sz="6" w:space="0" w:color="auto"/>
              <w:bottom w:val="single" w:sz="6" w:space="0" w:color="auto"/>
              <w:right w:val="single" w:sz="6" w:space="0" w:color="auto"/>
            </w:tcBorders>
          </w:tcPr>
          <w:p w14:paraId="52C2B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П3-М52 (Переход.</w:t>
            </w:r>
          </w:p>
        </w:tc>
        <w:tc>
          <w:tcPr>
            <w:tcW w:w="939" w:type="dxa"/>
            <w:tcBorders>
              <w:top w:val="single" w:sz="6" w:space="0" w:color="auto"/>
              <w:left w:val="single" w:sz="6" w:space="0" w:color="auto"/>
              <w:bottom w:val="single" w:sz="6" w:space="0" w:color="auto"/>
              <w:right w:val="single" w:sz="6" w:space="0" w:color="auto"/>
            </w:tcBorders>
          </w:tcPr>
          <w:p w14:paraId="13581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250/3000</w:t>
            </w:r>
          </w:p>
        </w:tc>
        <w:tc>
          <w:tcPr>
            <w:tcW w:w="939" w:type="dxa"/>
            <w:tcBorders>
              <w:top w:val="single" w:sz="6" w:space="0" w:color="auto"/>
              <w:left w:val="single" w:sz="6" w:space="0" w:color="auto"/>
              <w:bottom w:val="single" w:sz="6" w:space="0" w:color="auto"/>
              <w:right w:val="single" w:sz="6" w:space="0" w:color="auto"/>
            </w:tcBorders>
          </w:tcPr>
          <w:p w14:paraId="3636DC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1B802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3B32F3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2CC4B1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10CFC7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0E2B1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наст. вр. ГУГВФ не дало задание на проектир.</w:t>
            </w:r>
          </w:p>
        </w:tc>
      </w:tr>
      <w:tr w:rsidR="00F821E3" w:rsidRPr="006D510F" w14:paraId="1B417521" w14:textId="77777777">
        <w:tc>
          <w:tcPr>
            <w:tcW w:w="939" w:type="dxa"/>
            <w:tcBorders>
              <w:top w:val="single" w:sz="6" w:space="0" w:color="auto"/>
              <w:left w:val="single" w:sz="6" w:space="0" w:color="auto"/>
              <w:bottom w:val="single" w:sz="6" w:space="0" w:color="auto"/>
              <w:right w:val="single" w:sz="6" w:space="0" w:color="auto"/>
            </w:tcBorders>
          </w:tcPr>
          <w:p w14:paraId="20457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школ, корпусн.</w:t>
            </w:r>
          </w:p>
        </w:tc>
        <w:tc>
          <w:tcPr>
            <w:tcW w:w="939" w:type="dxa"/>
            <w:tcBorders>
              <w:top w:val="single" w:sz="6" w:space="0" w:color="auto"/>
              <w:left w:val="single" w:sz="6" w:space="0" w:color="auto"/>
              <w:bottom w:val="single" w:sz="6" w:space="0" w:color="auto"/>
              <w:right w:val="single" w:sz="6" w:space="0" w:color="auto"/>
            </w:tcBorders>
          </w:tcPr>
          <w:p w14:paraId="252BC3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053D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28C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D43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305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3FC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2A69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 которое должно вестись в Ленинграде в НИАИ.</w:t>
            </w:r>
          </w:p>
        </w:tc>
      </w:tr>
      <w:tr w:rsidR="00F821E3" w:rsidRPr="006D510F" w14:paraId="0A34B7EB" w14:textId="77777777">
        <w:tc>
          <w:tcPr>
            <w:tcW w:w="939" w:type="dxa"/>
            <w:tcBorders>
              <w:top w:val="single" w:sz="6" w:space="0" w:color="auto"/>
              <w:left w:val="single" w:sz="6" w:space="0" w:color="auto"/>
              <w:bottom w:val="single" w:sz="6" w:space="0" w:color="auto"/>
              <w:right w:val="single" w:sz="6" w:space="0" w:color="auto"/>
            </w:tcBorders>
          </w:tcPr>
          <w:p w14:paraId="39372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 с-т</w:t>
            </w:r>
          </w:p>
        </w:tc>
        <w:tc>
          <w:tcPr>
            <w:tcW w:w="939" w:type="dxa"/>
            <w:tcBorders>
              <w:top w:val="single" w:sz="6" w:space="0" w:color="auto"/>
              <w:left w:val="single" w:sz="6" w:space="0" w:color="auto"/>
              <w:bottom w:val="single" w:sz="6" w:space="0" w:color="auto"/>
              <w:right w:val="single" w:sz="6" w:space="0" w:color="auto"/>
            </w:tcBorders>
          </w:tcPr>
          <w:p w14:paraId="138957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D1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87B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C13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BF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6C3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C6C84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Отказ дать задание ГУГВФ объясняет отсутствием</w:t>
            </w:r>
          </w:p>
        </w:tc>
      </w:tr>
      <w:tr w:rsidR="00F821E3" w:rsidRPr="006D510F" w14:paraId="4A773A19" w14:textId="77777777">
        <w:tc>
          <w:tcPr>
            <w:tcW w:w="939" w:type="dxa"/>
            <w:tcBorders>
              <w:top w:val="single" w:sz="6" w:space="0" w:color="auto"/>
              <w:left w:val="single" w:sz="6" w:space="0" w:color="auto"/>
              <w:bottom w:val="single" w:sz="6" w:space="0" w:color="auto"/>
              <w:right w:val="single" w:sz="6" w:space="0" w:color="auto"/>
            </w:tcBorders>
          </w:tcPr>
          <w:p w14:paraId="238065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местн. авиации)</w:t>
            </w:r>
          </w:p>
        </w:tc>
        <w:tc>
          <w:tcPr>
            <w:tcW w:w="939" w:type="dxa"/>
            <w:tcBorders>
              <w:top w:val="single" w:sz="6" w:space="0" w:color="auto"/>
              <w:left w:val="single" w:sz="6" w:space="0" w:color="auto"/>
              <w:bottom w:val="single" w:sz="6" w:space="0" w:color="auto"/>
              <w:right w:val="single" w:sz="6" w:space="0" w:color="auto"/>
            </w:tcBorders>
          </w:tcPr>
          <w:p w14:paraId="0FD00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BCB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1BC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C1C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39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DD2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EACE9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кредитов. Мотивировка ГУГВФ не является </w:t>
            </w:r>
          </w:p>
        </w:tc>
      </w:tr>
      <w:tr w:rsidR="00F821E3" w:rsidRPr="006D510F" w14:paraId="3502C872" w14:textId="77777777">
        <w:tc>
          <w:tcPr>
            <w:tcW w:w="939" w:type="dxa"/>
            <w:tcBorders>
              <w:top w:val="single" w:sz="6" w:space="0" w:color="auto"/>
              <w:left w:val="single" w:sz="6" w:space="0" w:color="auto"/>
              <w:bottom w:val="single" w:sz="6" w:space="0" w:color="auto"/>
              <w:right w:val="single" w:sz="6" w:space="0" w:color="auto"/>
            </w:tcBorders>
          </w:tcPr>
          <w:p w14:paraId="5AFCBF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384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1D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0CE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424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418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4A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FD7C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обоснованной поскольку постройка самолета П3</w:t>
            </w:r>
          </w:p>
        </w:tc>
      </w:tr>
      <w:tr w:rsidR="00F821E3" w:rsidRPr="006D510F" w14:paraId="0F6B5BA3" w14:textId="77777777">
        <w:tc>
          <w:tcPr>
            <w:tcW w:w="939" w:type="dxa"/>
            <w:tcBorders>
              <w:top w:val="single" w:sz="6" w:space="0" w:color="auto"/>
              <w:left w:val="single" w:sz="6" w:space="0" w:color="auto"/>
              <w:bottom w:val="single" w:sz="6" w:space="0" w:color="auto"/>
              <w:right w:val="single" w:sz="6" w:space="0" w:color="auto"/>
            </w:tcBorders>
          </w:tcPr>
          <w:p w14:paraId="46D09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A64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D8F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D44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D6B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E85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8862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E3EE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возложена на ГУГВФ постановлением правительства.</w:t>
            </w:r>
          </w:p>
        </w:tc>
      </w:tr>
      <w:tr w:rsidR="00F821E3" w:rsidRPr="006D510F" w14:paraId="12022C94" w14:textId="77777777">
        <w:tc>
          <w:tcPr>
            <w:tcW w:w="939" w:type="dxa"/>
            <w:tcBorders>
              <w:top w:val="single" w:sz="6" w:space="0" w:color="auto"/>
              <w:left w:val="single" w:sz="6" w:space="0" w:color="auto"/>
              <w:bottom w:val="single" w:sz="6" w:space="0" w:color="auto"/>
              <w:right w:val="single" w:sz="6" w:space="0" w:color="auto"/>
            </w:tcBorders>
          </w:tcPr>
          <w:p w14:paraId="24A72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 М48 (Учебн.</w:t>
            </w:r>
          </w:p>
        </w:tc>
        <w:tc>
          <w:tcPr>
            <w:tcW w:w="939" w:type="dxa"/>
            <w:tcBorders>
              <w:top w:val="single" w:sz="6" w:space="0" w:color="auto"/>
              <w:left w:val="single" w:sz="6" w:space="0" w:color="auto"/>
              <w:bottom w:val="single" w:sz="6" w:space="0" w:color="auto"/>
              <w:right w:val="single" w:sz="6" w:space="0" w:color="auto"/>
            </w:tcBorders>
          </w:tcPr>
          <w:p w14:paraId="3AFA8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180/1000</w:t>
            </w:r>
          </w:p>
        </w:tc>
        <w:tc>
          <w:tcPr>
            <w:tcW w:w="939" w:type="dxa"/>
            <w:tcBorders>
              <w:top w:val="single" w:sz="6" w:space="0" w:color="auto"/>
              <w:left w:val="single" w:sz="6" w:space="0" w:color="auto"/>
              <w:bottom w:val="single" w:sz="6" w:space="0" w:color="auto"/>
              <w:right w:val="single" w:sz="6" w:space="0" w:color="auto"/>
            </w:tcBorders>
          </w:tcPr>
          <w:p w14:paraId="37282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B81C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5E151F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пулем.</w:t>
            </w:r>
          </w:p>
        </w:tc>
        <w:tc>
          <w:tcPr>
            <w:tcW w:w="939" w:type="dxa"/>
            <w:tcBorders>
              <w:top w:val="single" w:sz="6" w:space="0" w:color="auto"/>
              <w:left w:val="single" w:sz="6" w:space="0" w:color="auto"/>
              <w:bottom w:val="single" w:sz="6" w:space="0" w:color="auto"/>
              <w:right w:val="single" w:sz="6" w:space="0" w:color="auto"/>
            </w:tcBorders>
          </w:tcPr>
          <w:p w14:paraId="6B5B2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w:t>
            </w:r>
          </w:p>
        </w:tc>
        <w:tc>
          <w:tcPr>
            <w:tcW w:w="939" w:type="dxa"/>
            <w:tcBorders>
              <w:top w:val="single" w:sz="6" w:space="0" w:color="auto"/>
              <w:left w:val="single" w:sz="6" w:space="0" w:color="auto"/>
              <w:bottom w:val="single" w:sz="6" w:space="0" w:color="auto"/>
              <w:right w:val="single" w:sz="6" w:space="0" w:color="auto"/>
            </w:tcBorders>
          </w:tcPr>
          <w:p w14:paraId="243D6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1.03.33/-</w:t>
            </w:r>
          </w:p>
        </w:tc>
        <w:tc>
          <w:tcPr>
            <w:tcW w:w="4025" w:type="dxa"/>
            <w:tcBorders>
              <w:top w:val="single" w:sz="6" w:space="0" w:color="auto"/>
              <w:left w:val="single" w:sz="6" w:space="0" w:color="auto"/>
              <w:bottom w:val="single" w:sz="6" w:space="0" w:color="auto"/>
              <w:right w:val="single" w:sz="6" w:space="0" w:color="auto"/>
            </w:tcBorders>
          </w:tcPr>
          <w:p w14:paraId="62953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Харьковский ин-т ГУАП"а ведет проектирование</w:t>
            </w:r>
          </w:p>
        </w:tc>
      </w:tr>
      <w:tr w:rsidR="00F821E3" w:rsidRPr="006D510F" w14:paraId="19F2A7E0" w14:textId="77777777">
        <w:tc>
          <w:tcPr>
            <w:tcW w:w="939" w:type="dxa"/>
            <w:tcBorders>
              <w:top w:val="single" w:sz="6" w:space="0" w:color="auto"/>
              <w:left w:val="single" w:sz="6" w:space="0" w:color="auto"/>
              <w:bottom w:val="single" w:sz="6" w:space="0" w:color="auto"/>
              <w:right w:val="single" w:sz="6" w:space="0" w:color="auto"/>
            </w:tcBorders>
          </w:tcPr>
          <w:p w14:paraId="7874F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он же для</w:t>
            </w:r>
          </w:p>
        </w:tc>
        <w:tc>
          <w:tcPr>
            <w:tcW w:w="939" w:type="dxa"/>
            <w:tcBorders>
              <w:top w:val="single" w:sz="6" w:space="0" w:color="auto"/>
              <w:left w:val="single" w:sz="6" w:space="0" w:color="auto"/>
              <w:bottom w:val="single" w:sz="6" w:space="0" w:color="auto"/>
              <w:right w:val="single" w:sz="6" w:space="0" w:color="auto"/>
            </w:tcBorders>
          </w:tcPr>
          <w:p w14:paraId="392CC4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7F4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8CB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61B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6CC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E6B8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507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 Срок выпуска с-та не будет выдержан ввиду</w:t>
            </w:r>
          </w:p>
        </w:tc>
      </w:tr>
      <w:tr w:rsidR="00F821E3" w:rsidRPr="006D510F" w14:paraId="41B3B210" w14:textId="77777777">
        <w:tc>
          <w:tcPr>
            <w:tcW w:w="939" w:type="dxa"/>
            <w:tcBorders>
              <w:top w:val="single" w:sz="6" w:space="0" w:color="auto"/>
              <w:left w:val="single" w:sz="6" w:space="0" w:color="auto"/>
              <w:bottom w:val="single" w:sz="6" w:space="0" w:color="auto"/>
              <w:right w:val="single" w:sz="6" w:space="0" w:color="auto"/>
            </w:tcBorders>
          </w:tcPr>
          <w:p w14:paraId="0D1EF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связи и сопровожд.</w:t>
            </w:r>
          </w:p>
        </w:tc>
        <w:tc>
          <w:tcPr>
            <w:tcW w:w="939" w:type="dxa"/>
            <w:tcBorders>
              <w:top w:val="single" w:sz="6" w:space="0" w:color="auto"/>
              <w:left w:val="single" w:sz="6" w:space="0" w:color="auto"/>
              <w:bottom w:val="single" w:sz="6" w:space="0" w:color="auto"/>
              <w:right w:val="single" w:sz="6" w:space="0" w:color="auto"/>
            </w:tcBorders>
          </w:tcPr>
          <w:p w14:paraId="77B06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02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027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F29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ACA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BCDF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1D9F5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того, что до наст. вр. мотор М48 на гос. испытания</w:t>
            </w:r>
          </w:p>
        </w:tc>
      </w:tr>
      <w:tr w:rsidR="00F821E3" w:rsidRPr="006D510F" w14:paraId="2121EC45" w14:textId="77777777">
        <w:tc>
          <w:tcPr>
            <w:tcW w:w="939" w:type="dxa"/>
            <w:tcBorders>
              <w:top w:val="single" w:sz="6" w:space="0" w:color="auto"/>
              <w:left w:val="single" w:sz="6" w:space="0" w:color="auto"/>
              <w:bottom w:val="single" w:sz="6" w:space="0" w:color="auto"/>
              <w:right w:val="single" w:sz="6" w:space="0" w:color="auto"/>
            </w:tcBorders>
          </w:tcPr>
          <w:p w14:paraId="25C2E8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туризма, местн.</w:t>
            </w:r>
          </w:p>
        </w:tc>
        <w:tc>
          <w:tcPr>
            <w:tcW w:w="939" w:type="dxa"/>
            <w:tcBorders>
              <w:top w:val="single" w:sz="6" w:space="0" w:color="auto"/>
              <w:left w:val="single" w:sz="6" w:space="0" w:color="auto"/>
              <w:bottom w:val="single" w:sz="6" w:space="0" w:color="auto"/>
              <w:right w:val="single" w:sz="6" w:space="0" w:color="auto"/>
            </w:tcBorders>
          </w:tcPr>
          <w:p w14:paraId="414E2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09C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E8AF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A59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864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0C1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4D16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поступил, срок последних намечен на 1.02.33 г.</w:t>
            </w:r>
          </w:p>
        </w:tc>
      </w:tr>
      <w:tr w:rsidR="00F821E3" w:rsidRPr="006D510F" w14:paraId="40683118" w14:textId="77777777">
        <w:tc>
          <w:tcPr>
            <w:tcW w:w="939" w:type="dxa"/>
            <w:tcBorders>
              <w:top w:val="single" w:sz="6" w:space="0" w:color="auto"/>
              <w:left w:val="single" w:sz="6" w:space="0" w:color="auto"/>
              <w:bottom w:val="single" w:sz="6" w:space="0" w:color="auto"/>
              <w:right w:val="single" w:sz="6" w:space="0" w:color="auto"/>
            </w:tcBorders>
          </w:tcPr>
          <w:p w14:paraId="2D71E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авиации, легкий</w:t>
            </w:r>
          </w:p>
        </w:tc>
        <w:tc>
          <w:tcPr>
            <w:tcW w:w="939" w:type="dxa"/>
            <w:tcBorders>
              <w:top w:val="single" w:sz="6" w:space="0" w:color="auto"/>
              <w:left w:val="single" w:sz="6" w:space="0" w:color="auto"/>
              <w:bottom w:val="single" w:sz="6" w:space="0" w:color="auto"/>
              <w:right w:val="single" w:sz="6" w:space="0" w:color="auto"/>
            </w:tcBorders>
          </w:tcPr>
          <w:p w14:paraId="05CB5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90E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D8D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6B7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BBD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247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A41FB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Вероятна задержка с выпуском с-та У3 на 2-3 мес.</w:t>
            </w:r>
          </w:p>
        </w:tc>
      </w:tr>
      <w:tr w:rsidR="00F821E3" w:rsidRPr="006D510F" w14:paraId="3AA84186" w14:textId="77777777">
        <w:tc>
          <w:tcPr>
            <w:tcW w:w="939" w:type="dxa"/>
            <w:tcBorders>
              <w:top w:val="single" w:sz="6" w:space="0" w:color="auto"/>
              <w:left w:val="single" w:sz="6" w:space="0" w:color="auto"/>
              <w:bottom w:val="single" w:sz="6" w:space="0" w:color="auto"/>
              <w:right w:val="single" w:sz="6" w:space="0" w:color="auto"/>
            </w:tcBorders>
          </w:tcPr>
          <w:p w14:paraId="78302E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санитарн.)</w:t>
            </w:r>
          </w:p>
        </w:tc>
        <w:tc>
          <w:tcPr>
            <w:tcW w:w="939" w:type="dxa"/>
            <w:tcBorders>
              <w:top w:val="single" w:sz="6" w:space="0" w:color="auto"/>
              <w:left w:val="single" w:sz="6" w:space="0" w:color="auto"/>
              <w:bottom w:val="single" w:sz="6" w:space="0" w:color="auto"/>
              <w:right w:val="single" w:sz="6" w:space="0" w:color="auto"/>
            </w:tcBorders>
          </w:tcPr>
          <w:p w14:paraId="6B656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DA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11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900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65A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82B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C53C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80F1E9" w14:textId="77777777">
        <w:tc>
          <w:tcPr>
            <w:tcW w:w="939" w:type="dxa"/>
            <w:tcBorders>
              <w:top w:val="single" w:sz="6" w:space="0" w:color="auto"/>
              <w:left w:val="single" w:sz="6" w:space="0" w:color="auto"/>
              <w:bottom w:val="single" w:sz="6" w:space="0" w:color="auto"/>
              <w:right w:val="single" w:sz="6" w:space="0" w:color="auto"/>
            </w:tcBorders>
          </w:tcPr>
          <w:p w14:paraId="63E69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К7 7М34 (Тяж.</w:t>
            </w:r>
          </w:p>
        </w:tc>
        <w:tc>
          <w:tcPr>
            <w:tcW w:w="939" w:type="dxa"/>
            <w:tcBorders>
              <w:top w:val="single" w:sz="6" w:space="0" w:color="auto"/>
              <w:left w:val="single" w:sz="6" w:space="0" w:color="auto"/>
              <w:bottom w:val="single" w:sz="6" w:space="0" w:color="auto"/>
              <w:right w:val="single" w:sz="6" w:space="0" w:color="auto"/>
            </w:tcBorders>
          </w:tcPr>
          <w:p w14:paraId="205AA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939" w:type="dxa"/>
            <w:tcBorders>
              <w:top w:val="single" w:sz="6" w:space="0" w:color="auto"/>
              <w:left w:val="single" w:sz="6" w:space="0" w:color="auto"/>
              <w:bottom w:val="single" w:sz="6" w:space="0" w:color="auto"/>
              <w:right w:val="single" w:sz="6" w:space="0" w:color="auto"/>
            </w:tcBorders>
          </w:tcPr>
          <w:p w14:paraId="51301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E303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3650</w:t>
            </w:r>
          </w:p>
        </w:tc>
        <w:tc>
          <w:tcPr>
            <w:tcW w:w="939" w:type="dxa"/>
            <w:tcBorders>
              <w:top w:val="single" w:sz="6" w:space="0" w:color="auto"/>
              <w:left w:val="single" w:sz="6" w:space="0" w:color="auto"/>
              <w:bottom w:val="single" w:sz="6" w:space="0" w:color="auto"/>
              <w:right w:val="single" w:sz="6" w:space="0" w:color="auto"/>
            </w:tcBorders>
          </w:tcPr>
          <w:p w14:paraId="5BD8B1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пушки, легк.</w:t>
            </w:r>
          </w:p>
        </w:tc>
        <w:tc>
          <w:tcPr>
            <w:tcW w:w="939" w:type="dxa"/>
            <w:tcBorders>
              <w:top w:val="single" w:sz="6" w:space="0" w:color="auto"/>
              <w:left w:val="single" w:sz="6" w:space="0" w:color="auto"/>
              <w:bottom w:val="single" w:sz="6" w:space="0" w:color="auto"/>
              <w:right w:val="single" w:sz="6" w:space="0" w:color="auto"/>
            </w:tcBorders>
          </w:tcPr>
          <w:p w14:paraId="2329A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939" w:type="dxa"/>
            <w:tcBorders>
              <w:top w:val="single" w:sz="6" w:space="0" w:color="auto"/>
              <w:left w:val="single" w:sz="6" w:space="0" w:color="auto"/>
              <w:bottom w:val="single" w:sz="6" w:space="0" w:color="auto"/>
              <w:right w:val="single" w:sz="6" w:space="0" w:color="auto"/>
            </w:tcBorders>
          </w:tcPr>
          <w:p w14:paraId="1016D1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56727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Проектирование с-та целиком закончено. По ходу </w:t>
            </w:r>
          </w:p>
        </w:tc>
      </w:tr>
      <w:tr w:rsidR="00F821E3" w:rsidRPr="006D510F" w14:paraId="0BB7B388" w14:textId="77777777">
        <w:tc>
          <w:tcPr>
            <w:tcW w:w="939" w:type="dxa"/>
            <w:tcBorders>
              <w:top w:val="single" w:sz="6" w:space="0" w:color="auto"/>
              <w:left w:val="single" w:sz="6" w:space="0" w:color="auto"/>
              <w:bottom w:val="single" w:sz="6" w:space="0" w:color="auto"/>
              <w:right w:val="single" w:sz="6" w:space="0" w:color="auto"/>
            </w:tcBorders>
          </w:tcPr>
          <w:p w14:paraId="10CD6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бомбовоз,</w:t>
            </w:r>
          </w:p>
        </w:tc>
        <w:tc>
          <w:tcPr>
            <w:tcW w:w="939" w:type="dxa"/>
            <w:tcBorders>
              <w:top w:val="single" w:sz="6" w:space="0" w:color="auto"/>
              <w:left w:val="single" w:sz="6" w:space="0" w:color="auto"/>
              <w:bottom w:val="single" w:sz="6" w:space="0" w:color="auto"/>
              <w:right w:val="single" w:sz="6" w:space="0" w:color="auto"/>
            </w:tcBorders>
          </w:tcPr>
          <w:p w14:paraId="337EC8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E06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767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4F2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тяж. пулем.</w:t>
            </w:r>
          </w:p>
        </w:tc>
        <w:tc>
          <w:tcPr>
            <w:tcW w:w="939" w:type="dxa"/>
            <w:tcBorders>
              <w:top w:val="single" w:sz="6" w:space="0" w:color="auto"/>
              <w:left w:val="single" w:sz="6" w:space="0" w:color="auto"/>
              <w:bottom w:val="single" w:sz="6" w:space="0" w:color="auto"/>
              <w:right w:val="single" w:sz="6" w:space="0" w:color="auto"/>
            </w:tcBorders>
          </w:tcPr>
          <w:p w14:paraId="5CA2B1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74B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вых. на</w:t>
            </w:r>
          </w:p>
        </w:tc>
        <w:tc>
          <w:tcPr>
            <w:tcW w:w="4025" w:type="dxa"/>
            <w:tcBorders>
              <w:top w:val="single" w:sz="6" w:space="0" w:color="auto"/>
              <w:left w:val="single" w:sz="6" w:space="0" w:color="auto"/>
              <w:bottom w:val="single" w:sz="6" w:space="0" w:color="auto"/>
              <w:right w:val="single" w:sz="6" w:space="0" w:color="auto"/>
            </w:tcBorders>
          </w:tcPr>
          <w:p w14:paraId="6099E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можно ожидать задержку выпуска самолета на</w:t>
            </w:r>
          </w:p>
        </w:tc>
      </w:tr>
      <w:tr w:rsidR="00F821E3" w:rsidRPr="006D510F" w14:paraId="49D25A52" w14:textId="77777777">
        <w:tc>
          <w:tcPr>
            <w:tcW w:w="939" w:type="dxa"/>
            <w:tcBorders>
              <w:top w:val="single" w:sz="6" w:space="0" w:color="auto"/>
              <w:left w:val="single" w:sz="6" w:space="0" w:color="auto"/>
              <w:bottom w:val="single" w:sz="6" w:space="0" w:color="auto"/>
              <w:right w:val="single" w:sz="6" w:space="0" w:color="auto"/>
            </w:tcBorders>
          </w:tcPr>
          <w:p w14:paraId="216F1D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пассажирск.)</w:t>
            </w:r>
          </w:p>
        </w:tc>
        <w:tc>
          <w:tcPr>
            <w:tcW w:w="939" w:type="dxa"/>
            <w:tcBorders>
              <w:top w:val="single" w:sz="6" w:space="0" w:color="auto"/>
              <w:left w:val="single" w:sz="6" w:space="0" w:color="auto"/>
              <w:bottom w:val="single" w:sz="6" w:space="0" w:color="auto"/>
              <w:right w:val="single" w:sz="6" w:space="0" w:color="auto"/>
            </w:tcBorders>
          </w:tcPr>
          <w:p w14:paraId="3EBB7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ABE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2C5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8F7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B2E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A6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w:t>
            </w:r>
          </w:p>
        </w:tc>
        <w:tc>
          <w:tcPr>
            <w:tcW w:w="4025" w:type="dxa"/>
            <w:tcBorders>
              <w:top w:val="single" w:sz="6" w:space="0" w:color="auto"/>
              <w:left w:val="single" w:sz="6" w:space="0" w:color="auto"/>
              <w:bottom w:val="single" w:sz="6" w:space="0" w:color="auto"/>
              <w:right w:val="single" w:sz="6" w:space="0" w:color="auto"/>
            </w:tcBorders>
          </w:tcPr>
          <w:p w14:paraId="35A30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аэродром на 1-2 месяца.</w:t>
            </w:r>
          </w:p>
        </w:tc>
      </w:tr>
      <w:tr w:rsidR="00F821E3" w:rsidRPr="006D510F" w14:paraId="075D9F23" w14:textId="77777777">
        <w:tc>
          <w:tcPr>
            <w:tcW w:w="939" w:type="dxa"/>
            <w:tcBorders>
              <w:top w:val="single" w:sz="6" w:space="0" w:color="auto"/>
              <w:left w:val="single" w:sz="6" w:space="0" w:color="auto"/>
              <w:bottom w:val="single" w:sz="6" w:space="0" w:color="auto"/>
              <w:right w:val="single" w:sz="6" w:space="0" w:color="auto"/>
            </w:tcBorders>
          </w:tcPr>
          <w:p w14:paraId="25DFE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w:t>
            </w:r>
          </w:p>
        </w:tc>
        <w:tc>
          <w:tcPr>
            <w:tcW w:w="939" w:type="dxa"/>
            <w:tcBorders>
              <w:top w:val="single" w:sz="6" w:space="0" w:color="auto"/>
              <w:left w:val="single" w:sz="6" w:space="0" w:color="auto"/>
              <w:bottom w:val="single" w:sz="6" w:space="0" w:color="auto"/>
              <w:right w:val="single" w:sz="6" w:space="0" w:color="auto"/>
            </w:tcBorders>
          </w:tcPr>
          <w:p w14:paraId="1A12D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DA96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BCD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661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8CBF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8B3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E8535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D180DD" w14:textId="77777777">
        <w:tc>
          <w:tcPr>
            <w:tcW w:w="939" w:type="dxa"/>
            <w:tcBorders>
              <w:top w:val="single" w:sz="6" w:space="0" w:color="auto"/>
              <w:left w:val="single" w:sz="6" w:space="0" w:color="auto"/>
              <w:bottom w:val="single" w:sz="6" w:space="0" w:color="auto"/>
              <w:right w:val="single" w:sz="6" w:space="0" w:color="auto"/>
            </w:tcBorders>
          </w:tcPr>
          <w:p w14:paraId="2DAEAD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Высотный с-т</w:t>
            </w:r>
          </w:p>
        </w:tc>
        <w:tc>
          <w:tcPr>
            <w:tcW w:w="939" w:type="dxa"/>
            <w:tcBorders>
              <w:top w:val="single" w:sz="6" w:space="0" w:color="auto"/>
              <w:left w:val="single" w:sz="6" w:space="0" w:color="auto"/>
              <w:bottom w:val="single" w:sz="6" w:space="0" w:color="auto"/>
              <w:right w:val="single" w:sz="6" w:space="0" w:color="auto"/>
            </w:tcBorders>
          </w:tcPr>
          <w:p w14:paraId="2144B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446CC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B201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tc>
        <w:tc>
          <w:tcPr>
            <w:tcW w:w="939" w:type="dxa"/>
            <w:tcBorders>
              <w:top w:val="single" w:sz="6" w:space="0" w:color="auto"/>
              <w:left w:val="single" w:sz="6" w:space="0" w:color="auto"/>
              <w:bottom w:val="single" w:sz="6" w:space="0" w:color="auto"/>
              <w:right w:val="single" w:sz="6" w:space="0" w:color="auto"/>
            </w:tcBorders>
          </w:tcPr>
          <w:p w14:paraId="69672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4B90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94AFA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1.04.33/</w:t>
            </w:r>
          </w:p>
        </w:tc>
        <w:tc>
          <w:tcPr>
            <w:tcW w:w="4025" w:type="dxa"/>
            <w:tcBorders>
              <w:top w:val="single" w:sz="6" w:space="0" w:color="auto"/>
              <w:left w:val="single" w:sz="6" w:space="0" w:color="auto"/>
              <w:bottom w:val="single" w:sz="6" w:space="0" w:color="auto"/>
              <w:right w:val="single" w:sz="6" w:space="0" w:color="auto"/>
            </w:tcBorders>
          </w:tcPr>
          <w:p w14:paraId="0C704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Работа по с-ту ведется в ЦАГИ и БНК. ЦАГИ </w:t>
            </w:r>
          </w:p>
        </w:tc>
      </w:tr>
      <w:tr w:rsidR="00F821E3" w:rsidRPr="006D510F" w14:paraId="7BC7827C" w14:textId="77777777">
        <w:tc>
          <w:tcPr>
            <w:tcW w:w="939" w:type="dxa"/>
            <w:tcBorders>
              <w:top w:val="single" w:sz="6" w:space="0" w:color="auto"/>
              <w:left w:val="single" w:sz="6" w:space="0" w:color="auto"/>
              <w:bottom w:val="single" w:sz="6" w:space="0" w:color="auto"/>
              <w:right w:val="single" w:sz="6" w:space="0" w:color="auto"/>
            </w:tcBorders>
          </w:tcPr>
          <w:p w14:paraId="05496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он же рекордн.</w:t>
            </w:r>
          </w:p>
        </w:tc>
        <w:tc>
          <w:tcPr>
            <w:tcW w:w="939" w:type="dxa"/>
            <w:tcBorders>
              <w:top w:val="single" w:sz="6" w:space="0" w:color="auto"/>
              <w:left w:val="single" w:sz="6" w:space="0" w:color="auto"/>
              <w:bottom w:val="single" w:sz="6" w:space="0" w:color="auto"/>
              <w:right w:val="single" w:sz="6" w:space="0" w:color="auto"/>
            </w:tcBorders>
          </w:tcPr>
          <w:p w14:paraId="6CEBA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A4B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038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4E5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2C1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EDC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2-я пол.</w:t>
            </w:r>
          </w:p>
        </w:tc>
        <w:tc>
          <w:tcPr>
            <w:tcW w:w="4025" w:type="dxa"/>
            <w:tcBorders>
              <w:top w:val="single" w:sz="6" w:space="0" w:color="auto"/>
              <w:left w:val="single" w:sz="6" w:space="0" w:color="auto"/>
              <w:bottom w:val="single" w:sz="6" w:space="0" w:color="auto"/>
              <w:right w:val="single" w:sz="6" w:space="0" w:color="auto"/>
            </w:tcBorders>
          </w:tcPr>
          <w:p w14:paraId="74D71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 проектирование с-та и начало постр.</w:t>
            </w:r>
          </w:p>
        </w:tc>
      </w:tr>
      <w:tr w:rsidR="00F821E3" w:rsidRPr="006D510F" w14:paraId="784107AF" w14:textId="77777777">
        <w:tc>
          <w:tcPr>
            <w:tcW w:w="939" w:type="dxa"/>
            <w:tcBorders>
              <w:top w:val="single" w:sz="6" w:space="0" w:color="auto"/>
              <w:left w:val="single" w:sz="6" w:space="0" w:color="auto"/>
              <w:bottom w:val="single" w:sz="6" w:space="0" w:color="auto"/>
              <w:right w:val="single" w:sz="6" w:space="0" w:color="auto"/>
            </w:tcBorders>
          </w:tcPr>
          <w:p w14:paraId="2FE5C1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высоту</w:t>
            </w:r>
          </w:p>
        </w:tc>
        <w:tc>
          <w:tcPr>
            <w:tcW w:w="939" w:type="dxa"/>
            <w:tcBorders>
              <w:top w:val="single" w:sz="6" w:space="0" w:color="auto"/>
              <w:left w:val="single" w:sz="6" w:space="0" w:color="auto"/>
              <w:bottom w:val="single" w:sz="6" w:space="0" w:color="auto"/>
              <w:right w:val="single" w:sz="6" w:space="0" w:color="auto"/>
            </w:tcBorders>
          </w:tcPr>
          <w:p w14:paraId="1C3BB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6D4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C10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06C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F09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646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г.</w:t>
            </w:r>
          </w:p>
        </w:tc>
        <w:tc>
          <w:tcPr>
            <w:tcW w:w="4025" w:type="dxa"/>
            <w:tcBorders>
              <w:top w:val="single" w:sz="6" w:space="0" w:color="auto"/>
              <w:left w:val="single" w:sz="6" w:space="0" w:color="auto"/>
              <w:bottom w:val="single" w:sz="6" w:space="0" w:color="auto"/>
              <w:right w:val="single" w:sz="6" w:space="0" w:color="auto"/>
            </w:tcBorders>
          </w:tcPr>
          <w:p w14:paraId="1A924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отдельных элементов конструкции. Ввиду того, что</w:t>
            </w:r>
          </w:p>
        </w:tc>
      </w:tr>
      <w:tr w:rsidR="00F821E3" w:rsidRPr="006D510F" w14:paraId="494C84D1" w14:textId="77777777">
        <w:tc>
          <w:tcPr>
            <w:tcW w:w="939" w:type="dxa"/>
            <w:tcBorders>
              <w:top w:val="single" w:sz="6" w:space="0" w:color="auto"/>
              <w:left w:val="single" w:sz="6" w:space="0" w:color="auto"/>
              <w:bottom w:val="single" w:sz="6" w:space="0" w:color="auto"/>
              <w:right w:val="single" w:sz="6" w:space="0" w:color="auto"/>
            </w:tcBorders>
          </w:tcPr>
          <w:p w14:paraId="71D0C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3B6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8B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B33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1E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915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22D8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1DDE9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ранее конца 1934 года не сможет быть получен мотор</w:t>
            </w:r>
          </w:p>
        </w:tc>
      </w:tr>
      <w:tr w:rsidR="00F821E3" w:rsidRPr="006D510F" w14:paraId="34FCF811" w14:textId="77777777">
        <w:tc>
          <w:tcPr>
            <w:tcW w:w="939" w:type="dxa"/>
            <w:tcBorders>
              <w:top w:val="single" w:sz="6" w:space="0" w:color="auto"/>
              <w:left w:val="single" w:sz="6" w:space="0" w:color="auto"/>
              <w:bottom w:val="single" w:sz="6" w:space="0" w:color="auto"/>
              <w:right w:val="single" w:sz="6" w:space="0" w:color="auto"/>
            </w:tcBorders>
          </w:tcPr>
          <w:p w14:paraId="17902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6F99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5667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38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367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9F2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F3CE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42B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высотностью, обеспечивающей потолок 15000 м, </w:t>
            </w:r>
          </w:p>
        </w:tc>
      </w:tr>
      <w:tr w:rsidR="00F821E3" w:rsidRPr="006D510F" w14:paraId="758F8F17" w14:textId="77777777">
        <w:tc>
          <w:tcPr>
            <w:tcW w:w="939" w:type="dxa"/>
            <w:tcBorders>
              <w:top w:val="single" w:sz="6" w:space="0" w:color="auto"/>
              <w:left w:val="single" w:sz="6" w:space="0" w:color="auto"/>
              <w:bottom w:val="single" w:sz="6" w:space="0" w:color="auto"/>
              <w:right w:val="single" w:sz="6" w:space="0" w:color="auto"/>
            </w:tcBorders>
          </w:tcPr>
          <w:p w14:paraId="67C57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B6FA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A87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E9E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C8E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E43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70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EBD7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и ГУАП вошли в КО с ходатайством о разрешен.</w:t>
            </w:r>
          </w:p>
        </w:tc>
      </w:tr>
      <w:tr w:rsidR="00F821E3" w:rsidRPr="006D510F" w14:paraId="4501BD35" w14:textId="77777777">
        <w:tc>
          <w:tcPr>
            <w:tcW w:w="939" w:type="dxa"/>
            <w:tcBorders>
              <w:top w:val="single" w:sz="6" w:space="0" w:color="auto"/>
              <w:left w:val="single" w:sz="6" w:space="0" w:color="auto"/>
              <w:bottom w:val="single" w:sz="6" w:space="0" w:color="auto"/>
              <w:right w:val="single" w:sz="6" w:space="0" w:color="auto"/>
            </w:tcBorders>
          </w:tcPr>
          <w:p w14:paraId="1F715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9A4F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BA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BB88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657A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1396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7DC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157E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выпуска в 1933 году высотного с-та под мотор М34РН</w:t>
            </w:r>
          </w:p>
        </w:tc>
      </w:tr>
      <w:tr w:rsidR="00F821E3" w:rsidRPr="006D510F" w14:paraId="27B6BAD2" w14:textId="77777777">
        <w:tc>
          <w:tcPr>
            <w:tcW w:w="939" w:type="dxa"/>
            <w:tcBorders>
              <w:top w:val="single" w:sz="6" w:space="0" w:color="auto"/>
              <w:left w:val="single" w:sz="6" w:space="0" w:color="auto"/>
              <w:bottom w:val="single" w:sz="6" w:space="0" w:color="auto"/>
              <w:right w:val="single" w:sz="6" w:space="0" w:color="auto"/>
            </w:tcBorders>
          </w:tcPr>
          <w:p w14:paraId="6EC46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C658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3D2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3DD0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6B2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5C7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909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B65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считает, что указанный с-т может быть закончен</w:t>
            </w:r>
          </w:p>
        </w:tc>
      </w:tr>
      <w:tr w:rsidR="00F821E3" w:rsidRPr="006D510F" w14:paraId="30994B0D" w14:textId="77777777">
        <w:tc>
          <w:tcPr>
            <w:tcW w:w="939" w:type="dxa"/>
            <w:tcBorders>
              <w:top w:val="single" w:sz="6" w:space="0" w:color="auto"/>
              <w:left w:val="single" w:sz="6" w:space="0" w:color="auto"/>
              <w:bottom w:val="single" w:sz="6" w:space="0" w:color="auto"/>
              <w:right w:val="single" w:sz="6" w:space="0" w:color="auto"/>
            </w:tcBorders>
          </w:tcPr>
          <w:p w14:paraId="2829D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B1D3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144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BB7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9A4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6BA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D33D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BFC7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выпущен в воздух в мае 1933 года. ГУАП в качестве</w:t>
            </w:r>
          </w:p>
        </w:tc>
      </w:tr>
      <w:tr w:rsidR="00F821E3" w:rsidRPr="006D510F" w14:paraId="01E59398" w14:textId="77777777">
        <w:tc>
          <w:tcPr>
            <w:tcW w:w="939" w:type="dxa"/>
            <w:tcBorders>
              <w:top w:val="single" w:sz="6" w:space="0" w:color="auto"/>
              <w:left w:val="single" w:sz="6" w:space="0" w:color="auto"/>
              <w:bottom w:val="single" w:sz="6" w:space="0" w:color="auto"/>
              <w:right w:val="single" w:sz="6" w:space="0" w:color="auto"/>
            </w:tcBorders>
          </w:tcPr>
          <w:p w14:paraId="03E0F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6EB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570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D8A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D93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C4C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EE8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C93E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аналогичного срока дает вторую половину 1933 года.</w:t>
            </w:r>
          </w:p>
        </w:tc>
      </w:tr>
      <w:tr w:rsidR="00F821E3" w:rsidRPr="006D510F" w14:paraId="227D7B5C" w14:textId="77777777">
        <w:tc>
          <w:tcPr>
            <w:tcW w:w="939" w:type="dxa"/>
            <w:tcBorders>
              <w:top w:val="single" w:sz="6" w:space="0" w:color="auto"/>
              <w:left w:val="single" w:sz="6" w:space="0" w:color="auto"/>
              <w:bottom w:val="single" w:sz="6" w:space="0" w:color="auto"/>
              <w:right w:val="single" w:sz="6" w:space="0" w:color="auto"/>
            </w:tcBorders>
          </w:tcPr>
          <w:p w14:paraId="5F5BE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1EE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8F1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D61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7058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028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2089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93F7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БНК ведет проектирование сверхвысотного с-та и</w:t>
            </w:r>
          </w:p>
        </w:tc>
      </w:tr>
      <w:tr w:rsidR="00F821E3" w:rsidRPr="006D510F" w14:paraId="63C28F33" w14:textId="77777777">
        <w:tc>
          <w:tcPr>
            <w:tcW w:w="939" w:type="dxa"/>
            <w:tcBorders>
              <w:top w:val="single" w:sz="6" w:space="0" w:color="auto"/>
              <w:left w:val="single" w:sz="6" w:space="0" w:color="auto"/>
              <w:bottom w:val="single" w:sz="6" w:space="0" w:color="auto"/>
              <w:right w:val="single" w:sz="6" w:space="0" w:color="auto"/>
            </w:tcBorders>
          </w:tcPr>
          <w:p w14:paraId="42F24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E94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7FE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33C3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F012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F5E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F36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2BE25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разрабатывает схему использования пара для </w:t>
            </w:r>
          </w:p>
        </w:tc>
      </w:tr>
      <w:tr w:rsidR="00F821E3" w:rsidRPr="006D510F" w14:paraId="6C126BC4" w14:textId="77777777">
        <w:tc>
          <w:tcPr>
            <w:tcW w:w="939" w:type="dxa"/>
            <w:tcBorders>
              <w:top w:val="single" w:sz="6" w:space="0" w:color="auto"/>
              <w:left w:val="single" w:sz="6" w:space="0" w:color="auto"/>
              <w:bottom w:val="single" w:sz="6" w:space="0" w:color="auto"/>
              <w:right w:val="single" w:sz="6" w:space="0" w:color="auto"/>
            </w:tcBorders>
          </w:tcPr>
          <w:p w14:paraId="39FC9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A09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5DA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FF8D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E36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914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D17F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61FC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вращения турбины нагнетателя. Проект с-та </w:t>
            </w:r>
          </w:p>
        </w:tc>
      </w:tr>
      <w:tr w:rsidR="00F821E3" w:rsidRPr="006D510F" w14:paraId="184F6787" w14:textId="77777777">
        <w:tc>
          <w:tcPr>
            <w:tcW w:w="939" w:type="dxa"/>
            <w:tcBorders>
              <w:top w:val="single" w:sz="6" w:space="0" w:color="auto"/>
              <w:left w:val="single" w:sz="6" w:space="0" w:color="auto"/>
              <w:bottom w:val="single" w:sz="6" w:space="0" w:color="auto"/>
              <w:right w:val="single" w:sz="6" w:space="0" w:color="auto"/>
            </w:tcBorders>
          </w:tcPr>
          <w:p w14:paraId="19BD2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A920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460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C44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F2A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205F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F11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718A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выполнен на 30%.</w:t>
            </w:r>
          </w:p>
        </w:tc>
      </w:tr>
      <w:tr w:rsidR="00F821E3" w:rsidRPr="006D510F" w14:paraId="17902618" w14:textId="77777777">
        <w:tc>
          <w:tcPr>
            <w:tcW w:w="939" w:type="dxa"/>
            <w:tcBorders>
              <w:top w:val="single" w:sz="6" w:space="0" w:color="auto"/>
              <w:left w:val="single" w:sz="6" w:space="0" w:color="auto"/>
              <w:bottom w:val="single" w:sz="6" w:space="0" w:color="auto"/>
              <w:right w:val="single" w:sz="6" w:space="0" w:color="auto"/>
            </w:tcBorders>
          </w:tcPr>
          <w:p w14:paraId="39435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Рекордный на</w:t>
            </w:r>
          </w:p>
        </w:tc>
        <w:tc>
          <w:tcPr>
            <w:tcW w:w="939" w:type="dxa"/>
            <w:tcBorders>
              <w:top w:val="single" w:sz="6" w:space="0" w:color="auto"/>
              <w:left w:val="single" w:sz="6" w:space="0" w:color="auto"/>
              <w:bottom w:val="single" w:sz="6" w:space="0" w:color="auto"/>
              <w:right w:val="single" w:sz="6" w:space="0" w:color="auto"/>
            </w:tcBorders>
          </w:tcPr>
          <w:p w14:paraId="681BB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97532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0195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76B9E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A28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71DA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08.32/</w:t>
            </w:r>
          </w:p>
        </w:tc>
        <w:tc>
          <w:tcPr>
            <w:tcW w:w="4025" w:type="dxa"/>
            <w:tcBorders>
              <w:top w:val="single" w:sz="6" w:space="0" w:color="auto"/>
              <w:left w:val="single" w:sz="6" w:space="0" w:color="auto"/>
              <w:bottom w:val="single" w:sz="6" w:space="0" w:color="auto"/>
              <w:right w:val="single" w:sz="6" w:space="0" w:color="auto"/>
            </w:tcBorders>
          </w:tcPr>
          <w:p w14:paraId="2BCAA1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 находится в постройке. ЦАГИ намечает выпуск </w:t>
            </w:r>
          </w:p>
        </w:tc>
      </w:tr>
      <w:tr w:rsidR="00F821E3" w:rsidRPr="006D510F" w14:paraId="7703AEA3" w14:textId="77777777">
        <w:tc>
          <w:tcPr>
            <w:tcW w:w="939" w:type="dxa"/>
            <w:tcBorders>
              <w:top w:val="single" w:sz="6" w:space="0" w:color="auto"/>
              <w:left w:val="single" w:sz="6" w:space="0" w:color="auto"/>
              <w:bottom w:val="single" w:sz="6" w:space="0" w:color="auto"/>
              <w:right w:val="single" w:sz="6" w:space="0" w:color="auto"/>
            </w:tcBorders>
          </w:tcPr>
          <w:p w14:paraId="10122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w:t>
            </w:r>
          </w:p>
        </w:tc>
        <w:tc>
          <w:tcPr>
            <w:tcW w:w="939" w:type="dxa"/>
            <w:tcBorders>
              <w:top w:val="single" w:sz="6" w:space="0" w:color="auto"/>
              <w:left w:val="single" w:sz="6" w:space="0" w:color="auto"/>
              <w:bottom w:val="single" w:sz="6" w:space="0" w:color="auto"/>
              <w:right w:val="single" w:sz="6" w:space="0" w:color="auto"/>
            </w:tcBorders>
          </w:tcPr>
          <w:p w14:paraId="22B19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9176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81B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DE2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485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5D0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25EFAE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 на аэродром к 1.05.1933 года. ВВС этот срок</w:t>
            </w:r>
          </w:p>
        </w:tc>
      </w:tr>
      <w:tr w:rsidR="00F821E3" w:rsidRPr="006D510F" w14:paraId="469AAC0B" w14:textId="77777777">
        <w:tc>
          <w:tcPr>
            <w:tcW w:w="939" w:type="dxa"/>
            <w:tcBorders>
              <w:top w:val="single" w:sz="6" w:space="0" w:color="auto"/>
              <w:left w:val="single" w:sz="6" w:space="0" w:color="auto"/>
              <w:bottom w:val="single" w:sz="6" w:space="0" w:color="auto"/>
              <w:right w:val="single" w:sz="6" w:space="0" w:color="auto"/>
            </w:tcBorders>
          </w:tcPr>
          <w:p w14:paraId="634FAD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AD01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0EA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068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B0D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079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F40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2D5FE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оспаривает, настаивая на выпуске с-та не позднее</w:t>
            </w:r>
          </w:p>
        </w:tc>
      </w:tr>
      <w:tr w:rsidR="00F821E3" w:rsidRPr="006D510F" w14:paraId="3A69AA4B" w14:textId="77777777">
        <w:tc>
          <w:tcPr>
            <w:tcW w:w="939" w:type="dxa"/>
            <w:tcBorders>
              <w:top w:val="single" w:sz="6" w:space="0" w:color="auto"/>
              <w:left w:val="single" w:sz="6" w:space="0" w:color="auto"/>
              <w:bottom w:val="single" w:sz="6" w:space="0" w:color="auto"/>
              <w:right w:val="single" w:sz="6" w:space="0" w:color="auto"/>
            </w:tcBorders>
          </w:tcPr>
          <w:p w14:paraId="36C70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5E9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1613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36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36A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B0A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F7D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AFA2B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15.03.1933 года, т.к. более поздний срок может</w:t>
            </w:r>
          </w:p>
        </w:tc>
      </w:tr>
      <w:tr w:rsidR="00F821E3" w:rsidRPr="006D510F" w14:paraId="3D3D3E76" w14:textId="77777777">
        <w:tc>
          <w:tcPr>
            <w:tcW w:w="939" w:type="dxa"/>
            <w:tcBorders>
              <w:top w:val="single" w:sz="6" w:space="0" w:color="auto"/>
              <w:left w:val="single" w:sz="6" w:space="0" w:color="auto"/>
              <w:bottom w:val="single" w:sz="6" w:space="0" w:color="auto"/>
              <w:right w:val="single" w:sz="6" w:space="0" w:color="auto"/>
            </w:tcBorders>
          </w:tcPr>
          <w:p w14:paraId="02B6C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8D3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72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C32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902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009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4EC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BD534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привести к срыву выполнения рекордного полета на</w:t>
            </w:r>
          </w:p>
        </w:tc>
      </w:tr>
      <w:tr w:rsidR="00F821E3" w:rsidRPr="006D510F" w14:paraId="1CD88E8A" w14:textId="77777777">
        <w:tc>
          <w:tcPr>
            <w:tcW w:w="939" w:type="dxa"/>
            <w:tcBorders>
              <w:top w:val="single" w:sz="6" w:space="0" w:color="auto"/>
              <w:left w:val="single" w:sz="6" w:space="0" w:color="auto"/>
              <w:bottom w:val="single" w:sz="6" w:space="0" w:color="auto"/>
              <w:right w:val="single" w:sz="6" w:space="0" w:color="auto"/>
            </w:tcBorders>
          </w:tcPr>
          <w:p w14:paraId="71920D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1D0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021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4A9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C8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0B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9507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B5F9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летом 1933 года.</w:t>
            </w:r>
          </w:p>
        </w:tc>
      </w:tr>
      <w:tr w:rsidR="00F821E3" w:rsidRPr="006D510F" w14:paraId="45387322" w14:textId="77777777">
        <w:tc>
          <w:tcPr>
            <w:tcW w:w="939" w:type="dxa"/>
            <w:tcBorders>
              <w:top w:val="single" w:sz="6" w:space="0" w:color="auto"/>
              <w:left w:val="single" w:sz="6" w:space="0" w:color="auto"/>
              <w:bottom w:val="single" w:sz="6" w:space="0" w:color="auto"/>
              <w:right w:val="single" w:sz="6" w:space="0" w:color="auto"/>
            </w:tcBorders>
          </w:tcPr>
          <w:p w14:paraId="3AE11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 летающее </w:t>
            </w:r>
          </w:p>
        </w:tc>
        <w:tc>
          <w:tcPr>
            <w:tcW w:w="939" w:type="dxa"/>
            <w:tcBorders>
              <w:top w:val="single" w:sz="6" w:space="0" w:color="auto"/>
              <w:left w:val="single" w:sz="6" w:space="0" w:color="auto"/>
              <w:bottom w:val="single" w:sz="6" w:space="0" w:color="auto"/>
              <w:right w:val="single" w:sz="6" w:space="0" w:color="auto"/>
            </w:tcBorders>
          </w:tcPr>
          <w:p w14:paraId="67A9B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5E15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14B3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E53D0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07FE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DA2F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4025" w:type="dxa"/>
            <w:tcBorders>
              <w:top w:val="single" w:sz="6" w:space="0" w:color="auto"/>
              <w:left w:val="single" w:sz="6" w:space="0" w:color="auto"/>
              <w:bottom w:val="single" w:sz="6" w:space="0" w:color="auto"/>
              <w:right w:val="single" w:sz="6" w:space="0" w:color="auto"/>
            </w:tcBorders>
          </w:tcPr>
          <w:p w14:paraId="4B563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с-та ЦАГИ предполагает начать с</w:t>
            </w:r>
          </w:p>
        </w:tc>
      </w:tr>
      <w:tr w:rsidR="00F821E3" w:rsidRPr="006D510F" w14:paraId="23C86E0C" w14:textId="77777777">
        <w:tc>
          <w:tcPr>
            <w:tcW w:w="939" w:type="dxa"/>
            <w:tcBorders>
              <w:top w:val="single" w:sz="6" w:space="0" w:color="auto"/>
              <w:left w:val="single" w:sz="6" w:space="0" w:color="auto"/>
              <w:bottom w:val="single" w:sz="6" w:space="0" w:color="auto"/>
              <w:right w:val="single" w:sz="6" w:space="0" w:color="auto"/>
            </w:tcBorders>
          </w:tcPr>
          <w:p w14:paraId="21A5C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2М-11</w:t>
            </w:r>
          </w:p>
        </w:tc>
        <w:tc>
          <w:tcPr>
            <w:tcW w:w="939" w:type="dxa"/>
            <w:tcBorders>
              <w:top w:val="single" w:sz="6" w:space="0" w:color="auto"/>
              <w:left w:val="single" w:sz="6" w:space="0" w:color="auto"/>
              <w:bottom w:val="single" w:sz="6" w:space="0" w:color="auto"/>
              <w:right w:val="single" w:sz="6" w:space="0" w:color="auto"/>
            </w:tcBorders>
          </w:tcPr>
          <w:p w14:paraId="7061E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DE55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88C1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68E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8A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449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B24F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января 1933 года. Параллабола Черановского под</w:t>
            </w:r>
          </w:p>
        </w:tc>
      </w:tr>
      <w:tr w:rsidR="00F821E3" w:rsidRPr="006D510F" w14:paraId="4BE65559" w14:textId="77777777">
        <w:tc>
          <w:tcPr>
            <w:tcW w:w="939" w:type="dxa"/>
            <w:tcBorders>
              <w:top w:val="single" w:sz="6" w:space="0" w:color="auto"/>
              <w:left w:val="single" w:sz="6" w:space="0" w:color="auto"/>
              <w:bottom w:val="single" w:sz="6" w:space="0" w:color="auto"/>
              <w:right w:val="single" w:sz="6" w:space="0" w:color="auto"/>
            </w:tcBorders>
          </w:tcPr>
          <w:p w14:paraId="5B327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(Параболла</w:t>
            </w:r>
          </w:p>
        </w:tc>
        <w:tc>
          <w:tcPr>
            <w:tcW w:w="939" w:type="dxa"/>
            <w:tcBorders>
              <w:top w:val="single" w:sz="6" w:space="0" w:color="auto"/>
              <w:left w:val="single" w:sz="6" w:space="0" w:color="auto"/>
              <w:bottom w:val="single" w:sz="6" w:space="0" w:color="auto"/>
              <w:right w:val="single" w:sz="6" w:space="0" w:color="auto"/>
            </w:tcBorders>
          </w:tcPr>
          <w:p w14:paraId="3AB41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76A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A9E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2DDD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9F8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ABF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F8F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мотор Люцифер проходит заводские испытания. </w:t>
            </w:r>
          </w:p>
        </w:tc>
      </w:tr>
      <w:tr w:rsidR="00F821E3" w:rsidRPr="006D510F" w14:paraId="673B3FD3" w14:textId="77777777">
        <w:tc>
          <w:tcPr>
            <w:tcW w:w="939" w:type="dxa"/>
            <w:tcBorders>
              <w:top w:val="single" w:sz="6" w:space="0" w:color="auto"/>
              <w:left w:val="single" w:sz="6" w:space="0" w:color="auto"/>
              <w:bottom w:val="single" w:sz="6" w:space="0" w:color="auto"/>
              <w:right w:val="single" w:sz="6" w:space="0" w:color="auto"/>
            </w:tcBorders>
          </w:tcPr>
          <w:p w14:paraId="5E650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Черановского)</w:t>
            </w:r>
          </w:p>
        </w:tc>
        <w:tc>
          <w:tcPr>
            <w:tcW w:w="939" w:type="dxa"/>
            <w:tcBorders>
              <w:top w:val="single" w:sz="6" w:space="0" w:color="auto"/>
              <w:left w:val="single" w:sz="6" w:space="0" w:color="auto"/>
              <w:bottom w:val="single" w:sz="6" w:space="0" w:color="auto"/>
              <w:right w:val="single" w:sz="6" w:space="0" w:color="auto"/>
            </w:tcBorders>
          </w:tcPr>
          <w:p w14:paraId="649BAA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E1A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855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C027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B97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2F5E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9387D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Последние показали, что с-т (летающее крыло)</w:t>
            </w:r>
          </w:p>
        </w:tc>
      </w:tr>
      <w:tr w:rsidR="00F821E3" w:rsidRPr="006D510F" w14:paraId="4F138632" w14:textId="77777777">
        <w:tc>
          <w:tcPr>
            <w:tcW w:w="939" w:type="dxa"/>
            <w:tcBorders>
              <w:top w:val="single" w:sz="6" w:space="0" w:color="auto"/>
              <w:left w:val="single" w:sz="6" w:space="0" w:color="auto"/>
              <w:bottom w:val="single" w:sz="6" w:space="0" w:color="auto"/>
              <w:right w:val="single" w:sz="6" w:space="0" w:color="auto"/>
            </w:tcBorders>
          </w:tcPr>
          <w:p w14:paraId="670C6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074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538A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F49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49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16E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D2B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C0E6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обладает хорошей устойчивостью и управляемостью.</w:t>
            </w:r>
          </w:p>
        </w:tc>
      </w:tr>
      <w:tr w:rsidR="00F821E3" w:rsidRPr="006D510F" w14:paraId="3BCE0484" w14:textId="77777777">
        <w:tc>
          <w:tcPr>
            <w:tcW w:w="939" w:type="dxa"/>
            <w:tcBorders>
              <w:top w:val="single" w:sz="6" w:space="0" w:color="auto"/>
              <w:left w:val="single" w:sz="6" w:space="0" w:color="auto"/>
              <w:bottom w:val="single" w:sz="6" w:space="0" w:color="auto"/>
              <w:right w:val="single" w:sz="6" w:space="0" w:color="auto"/>
            </w:tcBorders>
          </w:tcPr>
          <w:p w14:paraId="3B100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F42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93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8A9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39E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CBD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3FB3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D32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Последнее в значительной мере разрешает проблему</w:t>
            </w:r>
          </w:p>
        </w:tc>
      </w:tr>
      <w:tr w:rsidR="00F821E3" w:rsidRPr="006D510F" w14:paraId="7B073CA1" w14:textId="77777777">
        <w:tc>
          <w:tcPr>
            <w:tcW w:w="939" w:type="dxa"/>
            <w:tcBorders>
              <w:top w:val="single" w:sz="6" w:space="0" w:color="auto"/>
              <w:left w:val="single" w:sz="6" w:space="0" w:color="auto"/>
              <w:bottom w:val="single" w:sz="6" w:space="0" w:color="auto"/>
              <w:right w:val="single" w:sz="6" w:space="0" w:color="auto"/>
            </w:tcBorders>
          </w:tcPr>
          <w:p w14:paraId="69901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1F5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9BB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730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3FCA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4EB5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23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C1FCC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применения аппарата типа летающего крыла в </w:t>
            </w:r>
          </w:p>
        </w:tc>
      </w:tr>
      <w:tr w:rsidR="00F821E3" w:rsidRPr="006D510F" w14:paraId="75FA6B74" w14:textId="77777777">
        <w:tc>
          <w:tcPr>
            <w:tcW w:w="939" w:type="dxa"/>
            <w:tcBorders>
              <w:top w:val="single" w:sz="6" w:space="0" w:color="auto"/>
              <w:left w:val="single" w:sz="6" w:space="0" w:color="auto"/>
              <w:bottom w:val="single" w:sz="6" w:space="0" w:color="auto"/>
              <w:right w:val="single" w:sz="6" w:space="0" w:color="auto"/>
            </w:tcBorders>
          </w:tcPr>
          <w:p w14:paraId="5FADD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A97E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6F70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472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2472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4EA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BA8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99F0E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качестве весьма выгодной схемы тяжелого самолета.</w:t>
            </w:r>
          </w:p>
        </w:tc>
      </w:tr>
      <w:tr w:rsidR="00F821E3" w:rsidRPr="006D510F" w14:paraId="0BBA2718" w14:textId="77777777">
        <w:tc>
          <w:tcPr>
            <w:tcW w:w="939" w:type="dxa"/>
            <w:tcBorders>
              <w:top w:val="single" w:sz="6" w:space="0" w:color="auto"/>
              <w:left w:val="single" w:sz="6" w:space="0" w:color="auto"/>
              <w:bottom w:val="single" w:sz="6" w:space="0" w:color="auto"/>
              <w:right w:val="single" w:sz="6" w:space="0" w:color="auto"/>
            </w:tcBorders>
          </w:tcPr>
          <w:p w14:paraId="22F92F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с особым</w:t>
            </w:r>
          </w:p>
        </w:tc>
        <w:tc>
          <w:tcPr>
            <w:tcW w:w="939" w:type="dxa"/>
            <w:tcBorders>
              <w:top w:val="single" w:sz="6" w:space="0" w:color="auto"/>
              <w:left w:val="single" w:sz="6" w:space="0" w:color="auto"/>
              <w:bottom w:val="single" w:sz="6" w:space="0" w:color="auto"/>
              <w:right w:val="single" w:sz="6" w:space="0" w:color="auto"/>
            </w:tcBorders>
          </w:tcPr>
          <w:p w14:paraId="4CAED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B5E32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7B81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C51AB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41BB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729F5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w:t>
            </w:r>
          </w:p>
        </w:tc>
        <w:tc>
          <w:tcPr>
            <w:tcW w:w="4025" w:type="dxa"/>
            <w:tcBorders>
              <w:top w:val="single" w:sz="6" w:space="0" w:color="auto"/>
              <w:left w:val="single" w:sz="6" w:space="0" w:color="auto"/>
              <w:bottom w:val="single" w:sz="6" w:space="0" w:color="auto"/>
              <w:right w:val="single" w:sz="6" w:space="0" w:color="auto"/>
            </w:tcBorders>
          </w:tcPr>
          <w:p w14:paraId="0FBE1F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с-та закончено. В постройке</w:t>
            </w:r>
          </w:p>
        </w:tc>
      </w:tr>
      <w:tr w:rsidR="00F821E3" w:rsidRPr="006D510F" w14:paraId="425F4BA0" w14:textId="77777777">
        <w:tc>
          <w:tcPr>
            <w:tcW w:w="939" w:type="dxa"/>
            <w:tcBorders>
              <w:top w:val="single" w:sz="6" w:space="0" w:color="auto"/>
              <w:left w:val="single" w:sz="6" w:space="0" w:color="auto"/>
              <w:bottom w:val="single" w:sz="6" w:space="0" w:color="auto"/>
              <w:right w:val="single" w:sz="6" w:space="0" w:color="auto"/>
            </w:tcBorders>
          </w:tcPr>
          <w:p w14:paraId="7F7A7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типом разрезных</w:t>
            </w:r>
          </w:p>
        </w:tc>
        <w:tc>
          <w:tcPr>
            <w:tcW w:w="939" w:type="dxa"/>
            <w:tcBorders>
              <w:top w:val="single" w:sz="6" w:space="0" w:color="auto"/>
              <w:left w:val="single" w:sz="6" w:space="0" w:color="auto"/>
              <w:bottom w:val="single" w:sz="6" w:space="0" w:color="auto"/>
              <w:right w:val="single" w:sz="6" w:space="0" w:color="auto"/>
            </w:tcBorders>
          </w:tcPr>
          <w:p w14:paraId="1735F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269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C8F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E97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338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DEB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02.33 г.</w:t>
            </w:r>
          </w:p>
        </w:tc>
        <w:tc>
          <w:tcPr>
            <w:tcW w:w="4025" w:type="dxa"/>
            <w:tcBorders>
              <w:top w:val="single" w:sz="6" w:space="0" w:color="auto"/>
              <w:left w:val="single" w:sz="6" w:space="0" w:color="auto"/>
              <w:bottom w:val="single" w:sz="6" w:space="0" w:color="auto"/>
              <w:right w:val="single" w:sz="6" w:space="0" w:color="auto"/>
            </w:tcBorders>
          </w:tcPr>
          <w:p w14:paraId="3CDE97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находится центральная часть ф-жа, шасси, оперение,</w:t>
            </w:r>
          </w:p>
        </w:tc>
      </w:tr>
      <w:tr w:rsidR="00F821E3" w:rsidRPr="006D510F" w14:paraId="36AD1589" w14:textId="77777777">
        <w:tc>
          <w:tcPr>
            <w:tcW w:w="939" w:type="dxa"/>
            <w:tcBorders>
              <w:top w:val="single" w:sz="6" w:space="0" w:color="auto"/>
              <w:left w:val="single" w:sz="6" w:space="0" w:color="auto"/>
              <w:bottom w:val="single" w:sz="6" w:space="0" w:color="auto"/>
              <w:right w:val="single" w:sz="6" w:space="0" w:color="auto"/>
            </w:tcBorders>
          </w:tcPr>
          <w:p w14:paraId="5CE50D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крыльев (системы</w:t>
            </w:r>
          </w:p>
        </w:tc>
        <w:tc>
          <w:tcPr>
            <w:tcW w:w="939" w:type="dxa"/>
            <w:tcBorders>
              <w:top w:val="single" w:sz="6" w:space="0" w:color="auto"/>
              <w:left w:val="single" w:sz="6" w:space="0" w:color="auto"/>
              <w:bottom w:val="single" w:sz="6" w:space="0" w:color="auto"/>
              <w:right w:val="single" w:sz="6" w:space="0" w:color="auto"/>
            </w:tcBorders>
          </w:tcPr>
          <w:p w14:paraId="5A352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858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CC22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588C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158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9B0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554E44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окончание постройки намечено на февраль 1933 года.</w:t>
            </w:r>
          </w:p>
        </w:tc>
      </w:tr>
      <w:tr w:rsidR="00F821E3" w:rsidRPr="006D510F" w14:paraId="422372CF" w14:textId="77777777">
        <w:tc>
          <w:tcPr>
            <w:tcW w:w="939" w:type="dxa"/>
            <w:tcBorders>
              <w:top w:val="single" w:sz="6" w:space="0" w:color="auto"/>
              <w:left w:val="single" w:sz="6" w:space="0" w:color="auto"/>
              <w:bottom w:val="single" w:sz="6" w:space="0" w:color="auto"/>
              <w:right w:val="single" w:sz="6" w:space="0" w:color="auto"/>
            </w:tcBorders>
          </w:tcPr>
          <w:p w14:paraId="291FF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Кричевского)</w:t>
            </w:r>
          </w:p>
        </w:tc>
        <w:tc>
          <w:tcPr>
            <w:tcW w:w="939" w:type="dxa"/>
            <w:tcBorders>
              <w:top w:val="single" w:sz="6" w:space="0" w:color="auto"/>
              <w:left w:val="single" w:sz="6" w:space="0" w:color="auto"/>
              <w:bottom w:val="single" w:sz="6" w:space="0" w:color="auto"/>
              <w:right w:val="single" w:sz="6" w:space="0" w:color="auto"/>
            </w:tcBorders>
          </w:tcPr>
          <w:p w14:paraId="499B68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0B2F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228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6AF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75B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5DA7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2DF59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9E24D9" w14:textId="77777777">
        <w:tc>
          <w:tcPr>
            <w:tcW w:w="939" w:type="dxa"/>
            <w:tcBorders>
              <w:top w:val="single" w:sz="6" w:space="0" w:color="auto"/>
              <w:left w:val="single" w:sz="6" w:space="0" w:color="auto"/>
              <w:bottom w:val="single" w:sz="6" w:space="0" w:color="auto"/>
              <w:right w:val="single" w:sz="6" w:space="0" w:color="auto"/>
            </w:tcBorders>
          </w:tcPr>
          <w:p w14:paraId="64F84E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ВГ-2 (геликоптер)</w:t>
            </w:r>
          </w:p>
        </w:tc>
        <w:tc>
          <w:tcPr>
            <w:tcW w:w="939" w:type="dxa"/>
            <w:tcBorders>
              <w:top w:val="single" w:sz="6" w:space="0" w:color="auto"/>
              <w:left w:val="single" w:sz="6" w:space="0" w:color="auto"/>
              <w:bottom w:val="single" w:sz="6" w:space="0" w:color="auto"/>
              <w:right w:val="single" w:sz="6" w:space="0" w:color="auto"/>
            </w:tcBorders>
          </w:tcPr>
          <w:p w14:paraId="24F14C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0FB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DFC4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26AE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A02C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7C83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1.07.32/-</w:t>
            </w:r>
          </w:p>
        </w:tc>
        <w:tc>
          <w:tcPr>
            <w:tcW w:w="4025" w:type="dxa"/>
            <w:tcBorders>
              <w:top w:val="single" w:sz="6" w:space="0" w:color="auto"/>
              <w:left w:val="single" w:sz="6" w:space="0" w:color="auto"/>
              <w:bottom w:val="single" w:sz="6" w:space="0" w:color="auto"/>
              <w:right w:val="single" w:sz="6" w:space="0" w:color="auto"/>
            </w:tcBorders>
          </w:tcPr>
          <w:p w14:paraId="16C618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Испытания проведенные в III кв. с.г. показали </w:t>
            </w:r>
          </w:p>
        </w:tc>
      </w:tr>
      <w:tr w:rsidR="00F821E3" w:rsidRPr="006D510F" w14:paraId="39014489" w14:textId="77777777">
        <w:tc>
          <w:tcPr>
            <w:tcW w:w="939" w:type="dxa"/>
            <w:tcBorders>
              <w:top w:val="single" w:sz="6" w:space="0" w:color="auto"/>
              <w:left w:val="single" w:sz="6" w:space="0" w:color="auto"/>
              <w:bottom w:val="single" w:sz="6" w:space="0" w:color="auto"/>
              <w:right w:val="single" w:sz="6" w:space="0" w:color="auto"/>
            </w:tcBorders>
          </w:tcPr>
          <w:p w14:paraId="75F87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69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AA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8B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1E7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281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63F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F83A9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прекрасные данные с точки зрения достигнутой </w:t>
            </w:r>
          </w:p>
        </w:tc>
      </w:tr>
      <w:tr w:rsidR="00F821E3" w:rsidRPr="006D510F" w14:paraId="228ED759" w14:textId="77777777">
        <w:tc>
          <w:tcPr>
            <w:tcW w:w="939" w:type="dxa"/>
            <w:tcBorders>
              <w:top w:val="single" w:sz="6" w:space="0" w:color="auto"/>
              <w:left w:val="single" w:sz="6" w:space="0" w:color="auto"/>
              <w:bottom w:val="single" w:sz="6" w:space="0" w:color="auto"/>
              <w:right w:val="single" w:sz="6" w:space="0" w:color="auto"/>
            </w:tcBorders>
          </w:tcPr>
          <w:p w14:paraId="00AF0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2252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CE2C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E71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821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D4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706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37A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высоты подъема геликоптера (600 м), превосходящие</w:t>
            </w:r>
          </w:p>
        </w:tc>
      </w:tr>
      <w:tr w:rsidR="00F821E3" w:rsidRPr="006D510F" w14:paraId="3595A7E9" w14:textId="77777777">
        <w:tc>
          <w:tcPr>
            <w:tcW w:w="939" w:type="dxa"/>
            <w:tcBorders>
              <w:top w:val="single" w:sz="6" w:space="0" w:color="auto"/>
              <w:left w:val="single" w:sz="6" w:space="0" w:color="auto"/>
              <w:bottom w:val="single" w:sz="6" w:space="0" w:color="auto"/>
              <w:right w:val="single" w:sz="6" w:space="0" w:color="auto"/>
            </w:tcBorders>
          </w:tcPr>
          <w:p w14:paraId="5CE842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9F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FC97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56D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11B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C9F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8E8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4B883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 много раз известные заграничные достижения (18 </w:t>
            </w:r>
          </w:p>
        </w:tc>
      </w:tr>
      <w:tr w:rsidR="00F821E3" w:rsidRPr="006D510F" w14:paraId="06215F66" w14:textId="77777777">
        <w:tc>
          <w:tcPr>
            <w:tcW w:w="939" w:type="dxa"/>
            <w:tcBorders>
              <w:top w:val="single" w:sz="6" w:space="0" w:color="auto"/>
              <w:left w:val="single" w:sz="6" w:space="0" w:color="auto"/>
              <w:bottom w:val="single" w:sz="6" w:space="0" w:color="auto"/>
              <w:right w:val="single" w:sz="6" w:space="0" w:color="auto"/>
            </w:tcBorders>
          </w:tcPr>
          <w:p w14:paraId="495776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794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889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B24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4480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011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3F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937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 Наряду с этим выяснилось, что геликоптер не</w:t>
            </w:r>
          </w:p>
        </w:tc>
      </w:tr>
      <w:tr w:rsidR="00F821E3" w:rsidRPr="006D510F" w14:paraId="7FE809B1" w14:textId="77777777">
        <w:tc>
          <w:tcPr>
            <w:tcW w:w="939" w:type="dxa"/>
            <w:tcBorders>
              <w:top w:val="single" w:sz="6" w:space="0" w:color="auto"/>
              <w:left w:val="single" w:sz="6" w:space="0" w:color="auto"/>
              <w:bottom w:val="single" w:sz="6" w:space="0" w:color="auto"/>
              <w:right w:val="single" w:sz="6" w:space="0" w:color="auto"/>
            </w:tcBorders>
          </w:tcPr>
          <w:p w14:paraId="49557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D3E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06A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612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92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BD15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FE3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8527F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обладает достаточной устойчивостью, благодаря </w:t>
            </w:r>
          </w:p>
        </w:tc>
      </w:tr>
      <w:tr w:rsidR="00F821E3" w:rsidRPr="006D510F" w14:paraId="5C18B6BF" w14:textId="77777777">
        <w:tc>
          <w:tcPr>
            <w:tcW w:w="939" w:type="dxa"/>
            <w:tcBorders>
              <w:top w:val="single" w:sz="6" w:space="0" w:color="auto"/>
              <w:left w:val="single" w:sz="6" w:space="0" w:color="auto"/>
              <w:bottom w:val="single" w:sz="6" w:space="0" w:color="auto"/>
              <w:right w:val="single" w:sz="6" w:space="0" w:color="auto"/>
            </w:tcBorders>
          </w:tcPr>
          <w:p w14:paraId="03C8D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E8D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CB5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FF0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8F8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9A8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851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191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чему аппарат потерпел аварию. К настоящему вр.</w:t>
            </w:r>
          </w:p>
        </w:tc>
      </w:tr>
      <w:tr w:rsidR="00F821E3" w:rsidRPr="006D510F" w14:paraId="525C06C3" w14:textId="77777777">
        <w:tc>
          <w:tcPr>
            <w:tcW w:w="939" w:type="dxa"/>
            <w:tcBorders>
              <w:top w:val="single" w:sz="6" w:space="0" w:color="auto"/>
              <w:left w:val="single" w:sz="6" w:space="0" w:color="auto"/>
              <w:bottom w:val="single" w:sz="6" w:space="0" w:color="auto"/>
              <w:right w:val="single" w:sz="6" w:space="0" w:color="auto"/>
            </w:tcBorders>
          </w:tcPr>
          <w:p w14:paraId="3B279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ADB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566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DCC3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52CE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13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9D4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6B4D4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геликоптер восстановлен. Ведутся работы по улучш.</w:t>
            </w:r>
          </w:p>
        </w:tc>
      </w:tr>
      <w:tr w:rsidR="00F821E3" w:rsidRPr="006D510F" w14:paraId="55DB993F" w14:textId="77777777">
        <w:tc>
          <w:tcPr>
            <w:tcW w:w="939" w:type="dxa"/>
            <w:tcBorders>
              <w:top w:val="single" w:sz="6" w:space="0" w:color="auto"/>
              <w:left w:val="single" w:sz="6" w:space="0" w:color="auto"/>
              <w:bottom w:val="single" w:sz="6" w:space="0" w:color="auto"/>
              <w:right w:val="single" w:sz="6" w:space="0" w:color="auto"/>
            </w:tcBorders>
          </w:tcPr>
          <w:p w14:paraId="2F7C5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EF0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F99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042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76AE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00C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9AE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53C5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устойчивости. Дублер геликоптера закончен постр.</w:t>
            </w:r>
          </w:p>
        </w:tc>
      </w:tr>
      <w:tr w:rsidR="00F821E3" w:rsidRPr="006D510F" w14:paraId="32BF1D2D" w14:textId="77777777">
        <w:tc>
          <w:tcPr>
            <w:tcW w:w="939" w:type="dxa"/>
            <w:tcBorders>
              <w:top w:val="single" w:sz="6" w:space="0" w:color="auto"/>
              <w:left w:val="single" w:sz="6" w:space="0" w:color="auto"/>
              <w:bottom w:val="single" w:sz="6" w:space="0" w:color="auto"/>
              <w:right w:val="single" w:sz="6" w:space="0" w:color="auto"/>
            </w:tcBorders>
          </w:tcPr>
          <w:p w14:paraId="6492D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М-11</w:t>
            </w:r>
          </w:p>
        </w:tc>
        <w:tc>
          <w:tcPr>
            <w:tcW w:w="939" w:type="dxa"/>
            <w:tcBorders>
              <w:top w:val="single" w:sz="6" w:space="0" w:color="auto"/>
              <w:left w:val="single" w:sz="6" w:space="0" w:color="auto"/>
              <w:bottom w:val="single" w:sz="6" w:space="0" w:color="auto"/>
              <w:right w:val="single" w:sz="6" w:space="0" w:color="auto"/>
            </w:tcBorders>
          </w:tcPr>
          <w:p w14:paraId="71785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08527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F42D7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255DB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2DC4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78BF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w:t>
            </w:r>
          </w:p>
        </w:tc>
        <w:tc>
          <w:tcPr>
            <w:tcW w:w="4025" w:type="dxa"/>
            <w:tcBorders>
              <w:top w:val="single" w:sz="6" w:space="0" w:color="auto"/>
              <w:left w:val="single" w:sz="6" w:space="0" w:color="auto"/>
              <w:bottom w:val="single" w:sz="6" w:space="0" w:color="auto"/>
              <w:right w:val="single" w:sz="6" w:space="0" w:color="auto"/>
            </w:tcBorders>
          </w:tcPr>
          <w:p w14:paraId="20C7F9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по автожирам в наст. вр. находятся в </w:t>
            </w:r>
          </w:p>
        </w:tc>
      </w:tr>
      <w:tr w:rsidR="00F821E3" w:rsidRPr="006D510F" w14:paraId="56612612" w14:textId="77777777">
        <w:tc>
          <w:tcPr>
            <w:tcW w:w="939" w:type="dxa"/>
            <w:tcBorders>
              <w:top w:val="single" w:sz="6" w:space="0" w:color="auto"/>
              <w:left w:val="single" w:sz="6" w:space="0" w:color="auto"/>
              <w:bottom w:val="single" w:sz="6" w:space="0" w:color="auto"/>
              <w:right w:val="single" w:sz="6" w:space="0" w:color="auto"/>
            </w:tcBorders>
          </w:tcPr>
          <w:p w14:paraId="68CF2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783D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325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454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9E1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2D1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0919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01.33</w:t>
            </w:r>
          </w:p>
        </w:tc>
        <w:tc>
          <w:tcPr>
            <w:tcW w:w="4025" w:type="dxa"/>
            <w:tcBorders>
              <w:top w:val="single" w:sz="6" w:space="0" w:color="auto"/>
              <w:left w:val="single" w:sz="6" w:space="0" w:color="auto"/>
              <w:bottom w:val="single" w:sz="6" w:space="0" w:color="auto"/>
              <w:right w:val="single" w:sz="6" w:space="0" w:color="auto"/>
            </w:tcBorders>
          </w:tcPr>
          <w:p w14:paraId="20256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нижеследующем положении:</w:t>
            </w:r>
          </w:p>
        </w:tc>
      </w:tr>
      <w:tr w:rsidR="00F821E3" w:rsidRPr="006D510F" w14:paraId="52849BCA" w14:textId="77777777">
        <w:tc>
          <w:tcPr>
            <w:tcW w:w="939" w:type="dxa"/>
            <w:tcBorders>
              <w:top w:val="single" w:sz="6" w:space="0" w:color="auto"/>
              <w:left w:val="single" w:sz="6" w:space="0" w:color="auto"/>
              <w:bottom w:val="single" w:sz="6" w:space="0" w:color="auto"/>
              <w:right w:val="single" w:sz="6" w:space="0" w:color="auto"/>
            </w:tcBorders>
          </w:tcPr>
          <w:p w14:paraId="67FE5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11C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959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116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484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5391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F32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604BA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Автожир с мотором Титан закончил зав. испытания </w:t>
            </w:r>
          </w:p>
        </w:tc>
      </w:tr>
      <w:tr w:rsidR="00F821E3" w:rsidRPr="006D510F" w14:paraId="11EAAB44" w14:textId="77777777">
        <w:tc>
          <w:tcPr>
            <w:tcW w:w="939" w:type="dxa"/>
            <w:tcBorders>
              <w:top w:val="single" w:sz="6" w:space="0" w:color="auto"/>
              <w:left w:val="single" w:sz="6" w:space="0" w:color="auto"/>
              <w:bottom w:val="single" w:sz="6" w:space="0" w:color="auto"/>
              <w:right w:val="single" w:sz="6" w:space="0" w:color="auto"/>
            </w:tcBorders>
          </w:tcPr>
          <w:p w14:paraId="44596E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F4B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533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817B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746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D62A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21D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43182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одлжен быть передан в НИИ ВВС на испытания к</w:t>
            </w:r>
          </w:p>
        </w:tc>
      </w:tr>
      <w:tr w:rsidR="00F821E3" w:rsidRPr="006D510F" w14:paraId="53C0ADA5" w14:textId="77777777">
        <w:tc>
          <w:tcPr>
            <w:tcW w:w="939" w:type="dxa"/>
            <w:tcBorders>
              <w:top w:val="single" w:sz="6" w:space="0" w:color="auto"/>
              <w:left w:val="single" w:sz="6" w:space="0" w:color="auto"/>
              <w:bottom w:val="single" w:sz="6" w:space="0" w:color="auto"/>
              <w:right w:val="single" w:sz="6" w:space="0" w:color="auto"/>
            </w:tcBorders>
          </w:tcPr>
          <w:p w14:paraId="72B8F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Автожир с М-22</w:t>
            </w:r>
          </w:p>
        </w:tc>
        <w:tc>
          <w:tcPr>
            <w:tcW w:w="939" w:type="dxa"/>
            <w:tcBorders>
              <w:top w:val="single" w:sz="6" w:space="0" w:color="auto"/>
              <w:left w:val="single" w:sz="6" w:space="0" w:color="auto"/>
              <w:bottom w:val="single" w:sz="6" w:space="0" w:color="auto"/>
              <w:right w:val="single" w:sz="6" w:space="0" w:color="auto"/>
            </w:tcBorders>
          </w:tcPr>
          <w:p w14:paraId="3DCA5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843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BA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2D9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485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D25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w:t>
            </w:r>
          </w:p>
        </w:tc>
        <w:tc>
          <w:tcPr>
            <w:tcW w:w="4025" w:type="dxa"/>
            <w:tcBorders>
              <w:top w:val="single" w:sz="6" w:space="0" w:color="auto"/>
              <w:left w:val="single" w:sz="6" w:space="0" w:color="auto"/>
              <w:bottom w:val="single" w:sz="6" w:space="0" w:color="auto"/>
              <w:right w:val="single" w:sz="6" w:space="0" w:color="auto"/>
            </w:tcBorders>
          </w:tcPr>
          <w:p w14:paraId="3FC06A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10.01.33 года. Автожир с мотором М-26, построен.</w:t>
            </w:r>
          </w:p>
        </w:tc>
      </w:tr>
      <w:tr w:rsidR="00F821E3" w:rsidRPr="006D510F" w14:paraId="03E500AD" w14:textId="77777777">
        <w:tc>
          <w:tcPr>
            <w:tcW w:w="939" w:type="dxa"/>
            <w:tcBorders>
              <w:top w:val="single" w:sz="6" w:space="0" w:color="auto"/>
              <w:left w:val="single" w:sz="6" w:space="0" w:color="auto"/>
              <w:bottom w:val="single" w:sz="6" w:space="0" w:color="auto"/>
              <w:right w:val="single" w:sz="6" w:space="0" w:color="auto"/>
            </w:tcBorders>
          </w:tcPr>
          <w:p w14:paraId="21D274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BAD9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41B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07F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D53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BCE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86F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05.33</w:t>
            </w:r>
          </w:p>
        </w:tc>
        <w:tc>
          <w:tcPr>
            <w:tcW w:w="4025" w:type="dxa"/>
            <w:tcBorders>
              <w:top w:val="single" w:sz="6" w:space="0" w:color="auto"/>
              <w:left w:val="single" w:sz="6" w:space="0" w:color="auto"/>
              <w:bottom w:val="single" w:sz="6" w:space="0" w:color="auto"/>
              <w:right w:val="single" w:sz="6" w:space="0" w:color="auto"/>
            </w:tcBorders>
          </w:tcPr>
          <w:p w14:paraId="6CB557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потерпел аварию, вероятно причиной котор.</w:t>
            </w:r>
          </w:p>
        </w:tc>
      </w:tr>
      <w:tr w:rsidR="00F821E3" w:rsidRPr="006D510F" w14:paraId="740D2A9A" w14:textId="77777777">
        <w:tc>
          <w:tcPr>
            <w:tcW w:w="939" w:type="dxa"/>
            <w:tcBorders>
              <w:top w:val="single" w:sz="6" w:space="0" w:color="auto"/>
              <w:left w:val="single" w:sz="6" w:space="0" w:color="auto"/>
              <w:bottom w:val="single" w:sz="6" w:space="0" w:color="auto"/>
              <w:right w:val="single" w:sz="6" w:space="0" w:color="auto"/>
            </w:tcBorders>
          </w:tcPr>
          <w:p w14:paraId="03578C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B1C4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C1AE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41D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1FC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60D0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375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0F16AD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является деформация лопастей винта. Восстановлен.</w:t>
            </w:r>
          </w:p>
        </w:tc>
      </w:tr>
      <w:tr w:rsidR="00F821E3" w:rsidRPr="006D510F" w14:paraId="42B69683" w14:textId="77777777">
        <w:tc>
          <w:tcPr>
            <w:tcW w:w="939" w:type="dxa"/>
            <w:tcBorders>
              <w:top w:val="single" w:sz="6" w:space="0" w:color="auto"/>
              <w:left w:val="single" w:sz="6" w:space="0" w:color="auto"/>
              <w:bottom w:val="single" w:sz="6" w:space="0" w:color="auto"/>
              <w:right w:val="single" w:sz="6" w:space="0" w:color="auto"/>
            </w:tcBorders>
          </w:tcPr>
          <w:p w14:paraId="38284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169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9A99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11F8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843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F08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DF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4CCF2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конструкции автожира будет закончено в конце</w:t>
            </w:r>
          </w:p>
        </w:tc>
      </w:tr>
      <w:tr w:rsidR="00F821E3" w:rsidRPr="006D510F" w14:paraId="24490782" w14:textId="77777777">
        <w:tc>
          <w:tcPr>
            <w:tcW w:w="939" w:type="dxa"/>
            <w:tcBorders>
              <w:top w:val="single" w:sz="6" w:space="0" w:color="auto"/>
              <w:left w:val="single" w:sz="6" w:space="0" w:color="auto"/>
              <w:bottom w:val="single" w:sz="6" w:space="0" w:color="auto"/>
              <w:right w:val="single" w:sz="6" w:space="0" w:color="auto"/>
            </w:tcBorders>
          </w:tcPr>
          <w:p w14:paraId="71B8E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741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B99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074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AAE9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55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912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82A2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января 1933 года. Головной автожир с мотором М-26</w:t>
            </w:r>
          </w:p>
        </w:tc>
      </w:tr>
      <w:tr w:rsidR="00F821E3" w:rsidRPr="006D510F" w14:paraId="13D38553" w14:textId="77777777">
        <w:tc>
          <w:tcPr>
            <w:tcW w:w="939" w:type="dxa"/>
            <w:tcBorders>
              <w:top w:val="single" w:sz="6" w:space="0" w:color="auto"/>
              <w:left w:val="single" w:sz="6" w:space="0" w:color="auto"/>
              <w:bottom w:val="single" w:sz="6" w:space="0" w:color="auto"/>
              <w:right w:val="single" w:sz="6" w:space="0" w:color="auto"/>
            </w:tcBorders>
          </w:tcPr>
          <w:p w14:paraId="20B1C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A383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01D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5F18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3C9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184D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4C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3EC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серии из десяти автожиров, строящихся в Киеве,</w:t>
            </w:r>
          </w:p>
        </w:tc>
      </w:tr>
      <w:tr w:rsidR="00F821E3" w:rsidRPr="006D510F" w14:paraId="1C0803D7" w14:textId="77777777">
        <w:tc>
          <w:tcPr>
            <w:tcW w:w="939" w:type="dxa"/>
            <w:tcBorders>
              <w:top w:val="single" w:sz="6" w:space="0" w:color="auto"/>
              <w:left w:val="single" w:sz="6" w:space="0" w:color="auto"/>
              <w:bottom w:val="single" w:sz="6" w:space="0" w:color="auto"/>
              <w:right w:val="single" w:sz="6" w:space="0" w:color="auto"/>
            </w:tcBorders>
          </w:tcPr>
          <w:p w14:paraId="34AE76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3B3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41D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03E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3E4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8921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CE7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DE743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прошел сдаточные заводские испытания и в начале</w:t>
            </w:r>
          </w:p>
        </w:tc>
      </w:tr>
      <w:tr w:rsidR="00F821E3" w:rsidRPr="006D510F" w14:paraId="0FBBCDDA" w14:textId="77777777">
        <w:tc>
          <w:tcPr>
            <w:tcW w:w="939" w:type="dxa"/>
            <w:tcBorders>
              <w:top w:val="single" w:sz="6" w:space="0" w:color="auto"/>
              <w:left w:val="single" w:sz="6" w:space="0" w:color="auto"/>
              <w:bottom w:val="single" w:sz="6" w:space="0" w:color="auto"/>
              <w:right w:val="single" w:sz="6" w:space="0" w:color="auto"/>
            </w:tcBorders>
          </w:tcPr>
          <w:p w14:paraId="7A880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D8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35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96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5BB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5FB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26E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5A2E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января будет передан на испытания в ЦАГИ. Серийн.</w:t>
            </w:r>
          </w:p>
        </w:tc>
      </w:tr>
      <w:tr w:rsidR="00F821E3" w:rsidRPr="006D510F" w14:paraId="045A0102" w14:textId="77777777">
        <w:tc>
          <w:tcPr>
            <w:tcW w:w="939" w:type="dxa"/>
            <w:tcBorders>
              <w:top w:val="single" w:sz="6" w:space="0" w:color="auto"/>
              <w:left w:val="single" w:sz="6" w:space="0" w:color="auto"/>
              <w:bottom w:val="single" w:sz="6" w:space="0" w:color="auto"/>
              <w:right w:val="single" w:sz="6" w:space="0" w:color="auto"/>
            </w:tcBorders>
          </w:tcPr>
          <w:p w14:paraId="32D4E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6AF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48BD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8C8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16D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FF3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DFB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8093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автожиров задерживается ввиду недостат.</w:t>
            </w:r>
          </w:p>
        </w:tc>
      </w:tr>
      <w:tr w:rsidR="00F821E3" w:rsidRPr="006D510F" w14:paraId="6DBF989E" w14:textId="77777777">
        <w:tc>
          <w:tcPr>
            <w:tcW w:w="939" w:type="dxa"/>
            <w:tcBorders>
              <w:top w:val="single" w:sz="6" w:space="0" w:color="auto"/>
              <w:left w:val="single" w:sz="6" w:space="0" w:color="auto"/>
              <w:bottom w:val="single" w:sz="6" w:space="0" w:color="auto"/>
              <w:right w:val="single" w:sz="6" w:space="0" w:color="auto"/>
            </w:tcBorders>
          </w:tcPr>
          <w:p w14:paraId="0BE55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15F2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04C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855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C41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D495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6F0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1517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хромо-молибденовых труб. Автожир с мотором М-11</w:t>
            </w:r>
          </w:p>
        </w:tc>
      </w:tr>
      <w:tr w:rsidR="00F821E3" w:rsidRPr="006D510F" w14:paraId="6761ABCF" w14:textId="77777777">
        <w:tc>
          <w:tcPr>
            <w:tcW w:w="939" w:type="dxa"/>
            <w:tcBorders>
              <w:top w:val="single" w:sz="6" w:space="0" w:color="auto"/>
              <w:left w:val="single" w:sz="6" w:space="0" w:color="auto"/>
              <w:bottom w:val="single" w:sz="6" w:space="0" w:color="auto"/>
              <w:right w:val="single" w:sz="6" w:space="0" w:color="auto"/>
            </w:tcBorders>
          </w:tcPr>
          <w:p w14:paraId="6A4ED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248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C0B6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33F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08CB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840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C4D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584E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заканчивается постройкой. Его зав. испыт. должны</w:t>
            </w:r>
          </w:p>
        </w:tc>
      </w:tr>
      <w:tr w:rsidR="00F821E3" w:rsidRPr="006D510F" w14:paraId="0143C2D9" w14:textId="77777777">
        <w:tc>
          <w:tcPr>
            <w:tcW w:w="939" w:type="dxa"/>
            <w:tcBorders>
              <w:top w:val="single" w:sz="6" w:space="0" w:color="auto"/>
              <w:left w:val="single" w:sz="6" w:space="0" w:color="auto"/>
              <w:bottom w:val="single" w:sz="6" w:space="0" w:color="auto"/>
              <w:right w:val="single" w:sz="6" w:space="0" w:color="auto"/>
            </w:tcBorders>
          </w:tcPr>
          <w:p w14:paraId="29090E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765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9726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FF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84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B93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E4D8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D5BA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начаться в первой декаде января.</w:t>
            </w:r>
          </w:p>
        </w:tc>
      </w:tr>
      <w:tr w:rsidR="00F821E3" w:rsidRPr="006D510F" w14:paraId="6ECA763A" w14:textId="77777777">
        <w:tc>
          <w:tcPr>
            <w:tcW w:w="939" w:type="dxa"/>
            <w:tcBorders>
              <w:top w:val="single" w:sz="6" w:space="0" w:color="auto"/>
              <w:left w:val="single" w:sz="6" w:space="0" w:color="auto"/>
              <w:bottom w:val="single" w:sz="6" w:space="0" w:color="auto"/>
              <w:right w:val="single" w:sz="6" w:space="0" w:color="auto"/>
            </w:tcBorders>
          </w:tcPr>
          <w:p w14:paraId="1F96A2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ED6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85E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418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077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86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FD1D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591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Проектирование автожира с мотором М-22 законч.,</w:t>
            </w:r>
          </w:p>
        </w:tc>
      </w:tr>
      <w:tr w:rsidR="00F821E3" w:rsidRPr="006D510F" w14:paraId="65F844FA" w14:textId="77777777">
        <w:tc>
          <w:tcPr>
            <w:tcW w:w="939" w:type="dxa"/>
            <w:tcBorders>
              <w:top w:val="single" w:sz="6" w:space="0" w:color="auto"/>
              <w:left w:val="single" w:sz="6" w:space="0" w:color="auto"/>
              <w:bottom w:val="single" w:sz="6" w:space="0" w:color="auto"/>
              <w:right w:val="single" w:sz="6" w:space="0" w:color="auto"/>
            </w:tcBorders>
          </w:tcPr>
          <w:p w14:paraId="68267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2E6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1AC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5D6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953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A1A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11F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6402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исключением вооружения и части оборудования.</w:t>
            </w:r>
          </w:p>
        </w:tc>
      </w:tr>
      <w:tr w:rsidR="00F821E3" w:rsidRPr="006D510F" w14:paraId="1551FE1F" w14:textId="77777777">
        <w:tc>
          <w:tcPr>
            <w:tcW w:w="939" w:type="dxa"/>
            <w:tcBorders>
              <w:top w:val="single" w:sz="6" w:space="0" w:color="auto"/>
              <w:left w:val="single" w:sz="6" w:space="0" w:color="auto"/>
              <w:bottom w:val="single" w:sz="6" w:space="0" w:color="auto"/>
              <w:right w:val="single" w:sz="6" w:space="0" w:color="auto"/>
            </w:tcBorders>
          </w:tcPr>
          <w:p w14:paraId="007B1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B5F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43C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8EE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1F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663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5E6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CB3B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Начата постройка. Срок окончания последней намеч.</w:t>
            </w:r>
          </w:p>
        </w:tc>
      </w:tr>
      <w:tr w:rsidR="00F821E3" w:rsidRPr="006D510F" w14:paraId="2347F993" w14:textId="77777777">
        <w:tc>
          <w:tcPr>
            <w:tcW w:w="939" w:type="dxa"/>
            <w:tcBorders>
              <w:top w:val="single" w:sz="6" w:space="0" w:color="auto"/>
              <w:left w:val="single" w:sz="6" w:space="0" w:color="auto"/>
              <w:bottom w:val="single" w:sz="6" w:space="0" w:color="auto"/>
              <w:right w:val="single" w:sz="6" w:space="0" w:color="auto"/>
            </w:tcBorders>
          </w:tcPr>
          <w:p w14:paraId="058EA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F378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6BF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B9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345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14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F12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5792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май 1933 года.</w:t>
            </w:r>
          </w:p>
        </w:tc>
      </w:tr>
      <w:tr w:rsidR="00F821E3" w:rsidRPr="006D510F" w14:paraId="4072D032" w14:textId="77777777">
        <w:tc>
          <w:tcPr>
            <w:tcW w:w="939" w:type="dxa"/>
            <w:tcBorders>
              <w:top w:val="single" w:sz="6" w:space="0" w:color="auto"/>
              <w:left w:val="single" w:sz="6" w:space="0" w:color="auto"/>
              <w:bottom w:val="single" w:sz="6" w:space="0" w:color="auto"/>
              <w:right w:val="single" w:sz="6" w:space="0" w:color="auto"/>
            </w:tcBorders>
          </w:tcPr>
          <w:p w14:paraId="1B3E5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с реактивн.</w:t>
            </w:r>
          </w:p>
        </w:tc>
        <w:tc>
          <w:tcPr>
            <w:tcW w:w="939" w:type="dxa"/>
            <w:tcBorders>
              <w:top w:val="single" w:sz="6" w:space="0" w:color="auto"/>
              <w:left w:val="single" w:sz="6" w:space="0" w:color="auto"/>
              <w:bottom w:val="single" w:sz="6" w:space="0" w:color="auto"/>
              <w:right w:val="single" w:sz="6" w:space="0" w:color="auto"/>
            </w:tcBorders>
          </w:tcPr>
          <w:p w14:paraId="4090C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CDFB4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7D2159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85D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063A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9778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4025" w:type="dxa"/>
            <w:tcBorders>
              <w:top w:val="single" w:sz="6" w:space="0" w:color="auto"/>
              <w:left w:val="single" w:sz="6" w:space="0" w:color="auto"/>
              <w:bottom w:val="single" w:sz="6" w:space="0" w:color="auto"/>
              <w:right w:val="single" w:sz="6" w:space="0" w:color="auto"/>
            </w:tcBorders>
          </w:tcPr>
          <w:p w14:paraId="09955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 по реактивному двигателю на жидком топл.</w:t>
            </w:r>
          </w:p>
        </w:tc>
      </w:tr>
      <w:tr w:rsidR="00F821E3" w:rsidRPr="006D510F" w14:paraId="0FA3289C" w14:textId="77777777">
        <w:tc>
          <w:tcPr>
            <w:tcW w:w="939" w:type="dxa"/>
            <w:tcBorders>
              <w:top w:val="single" w:sz="6" w:space="0" w:color="auto"/>
              <w:left w:val="single" w:sz="6" w:space="0" w:color="auto"/>
              <w:bottom w:val="single" w:sz="6" w:space="0" w:color="auto"/>
              <w:right w:val="single" w:sz="6" w:space="0" w:color="auto"/>
            </w:tcBorders>
          </w:tcPr>
          <w:p w14:paraId="0FA9F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063BA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5E6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3AF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1A8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D8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0A7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448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ведется в ГИРД ОСОАВИАХИМА и в Газо-динамич.</w:t>
            </w:r>
          </w:p>
        </w:tc>
      </w:tr>
      <w:tr w:rsidR="00F821E3" w:rsidRPr="006D510F" w14:paraId="1B664224" w14:textId="77777777">
        <w:tc>
          <w:tcPr>
            <w:tcW w:w="939" w:type="dxa"/>
            <w:tcBorders>
              <w:top w:val="single" w:sz="6" w:space="0" w:color="auto"/>
              <w:left w:val="single" w:sz="6" w:space="0" w:color="auto"/>
              <w:bottom w:val="single" w:sz="6" w:space="0" w:color="auto"/>
              <w:right w:val="single" w:sz="6" w:space="0" w:color="auto"/>
            </w:tcBorders>
          </w:tcPr>
          <w:p w14:paraId="0159A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439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20C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965E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B6E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A135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7F2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AF9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лаборатории. Двигатель ГИРД проходит исследоват.</w:t>
            </w:r>
          </w:p>
        </w:tc>
      </w:tr>
      <w:tr w:rsidR="00F821E3" w:rsidRPr="006D510F" w14:paraId="16E1829E" w14:textId="77777777">
        <w:tc>
          <w:tcPr>
            <w:tcW w:w="939" w:type="dxa"/>
            <w:tcBorders>
              <w:top w:val="single" w:sz="6" w:space="0" w:color="auto"/>
              <w:left w:val="single" w:sz="6" w:space="0" w:color="auto"/>
              <w:bottom w:val="single" w:sz="6" w:space="0" w:color="auto"/>
              <w:right w:val="single" w:sz="6" w:space="0" w:color="auto"/>
            </w:tcBorders>
          </w:tcPr>
          <w:p w14:paraId="3D041D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E69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4784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B7A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7B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CB0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BE4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AD0C9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Срок окончания последних в наст. вр.</w:t>
            </w:r>
          </w:p>
        </w:tc>
      </w:tr>
      <w:tr w:rsidR="00F821E3" w:rsidRPr="006D510F" w14:paraId="3E2BBD71" w14:textId="77777777">
        <w:tc>
          <w:tcPr>
            <w:tcW w:w="939" w:type="dxa"/>
            <w:tcBorders>
              <w:top w:val="single" w:sz="6" w:space="0" w:color="auto"/>
              <w:left w:val="single" w:sz="6" w:space="0" w:color="auto"/>
              <w:bottom w:val="single" w:sz="6" w:space="0" w:color="auto"/>
              <w:right w:val="single" w:sz="6" w:space="0" w:color="auto"/>
            </w:tcBorders>
          </w:tcPr>
          <w:p w14:paraId="645CB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1DC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A6E9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5B0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6B2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DD12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18A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83D2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определить нельзя. В случае положительного </w:t>
            </w:r>
          </w:p>
        </w:tc>
      </w:tr>
      <w:tr w:rsidR="00F821E3" w:rsidRPr="006D510F" w14:paraId="7339C85A" w14:textId="77777777">
        <w:tc>
          <w:tcPr>
            <w:tcW w:w="939" w:type="dxa"/>
            <w:tcBorders>
              <w:top w:val="single" w:sz="6" w:space="0" w:color="auto"/>
              <w:left w:val="single" w:sz="6" w:space="0" w:color="auto"/>
              <w:bottom w:val="single" w:sz="6" w:space="0" w:color="auto"/>
              <w:right w:val="single" w:sz="6" w:space="0" w:color="auto"/>
            </w:tcBorders>
          </w:tcPr>
          <w:p w14:paraId="2F0F73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DBC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D0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20BA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9BC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ED0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BA3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952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результата двигатель будет установлен на легкий</w:t>
            </w:r>
          </w:p>
        </w:tc>
      </w:tr>
      <w:tr w:rsidR="00F821E3" w:rsidRPr="006D510F" w14:paraId="6525026F" w14:textId="77777777">
        <w:tc>
          <w:tcPr>
            <w:tcW w:w="939" w:type="dxa"/>
            <w:tcBorders>
              <w:top w:val="single" w:sz="6" w:space="0" w:color="auto"/>
              <w:left w:val="single" w:sz="6" w:space="0" w:color="auto"/>
              <w:bottom w:val="single" w:sz="6" w:space="0" w:color="auto"/>
              <w:right w:val="single" w:sz="6" w:space="0" w:color="auto"/>
            </w:tcBorders>
          </w:tcPr>
          <w:p w14:paraId="0AC82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BF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DD9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4FE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D4D9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B99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884A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8941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летающее крыло, уже построенный и испытан.</w:t>
            </w:r>
          </w:p>
        </w:tc>
      </w:tr>
      <w:tr w:rsidR="00F821E3" w:rsidRPr="006D510F" w14:paraId="14BF9A71" w14:textId="77777777">
        <w:tc>
          <w:tcPr>
            <w:tcW w:w="939" w:type="dxa"/>
            <w:tcBorders>
              <w:top w:val="single" w:sz="6" w:space="0" w:color="auto"/>
              <w:left w:val="single" w:sz="6" w:space="0" w:color="auto"/>
              <w:bottom w:val="single" w:sz="6" w:space="0" w:color="auto"/>
              <w:right w:val="single" w:sz="6" w:space="0" w:color="auto"/>
            </w:tcBorders>
          </w:tcPr>
          <w:p w14:paraId="57DB51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DB8B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7D4D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176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8C04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A01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E3AB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A2B2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 Газо-динамич. лаборатории по окончании</w:t>
            </w:r>
          </w:p>
        </w:tc>
      </w:tr>
      <w:tr w:rsidR="00F821E3" w:rsidRPr="006D510F" w14:paraId="29E64E40" w14:textId="77777777">
        <w:tc>
          <w:tcPr>
            <w:tcW w:w="939" w:type="dxa"/>
            <w:tcBorders>
              <w:top w:val="single" w:sz="6" w:space="0" w:color="auto"/>
              <w:left w:val="single" w:sz="6" w:space="0" w:color="auto"/>
              <w:bottom w:val="single" w:sz="6" w:space="0" w:color="auto"/>
              <w:right w:val="single" w:sz="6" w:space="0" w:color="auto"/>
            </w:tcBorders>
          </w:tcPr>
          <w:p w14:paraId="1594A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B652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810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7039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69AC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107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A39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75DF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ведущихся испытаний его предложено установить на</w:t>
            </w:r>
          </w:p>
        </w:tc>
      </w:tr>
      <w:tr w:rsidR="00F821E3" w:rsidRPr="006D510F" w14:paraId="0473F852" w14:textId="77777777">
        <w:tc>
          <w:tcPr>
            <w:tcW w:w="939" w:type="dxa"/>
            <w:tcBorders>
              <w:top w:val="single" w:sz="6" w:space="0" w:color="auto"/>
              <w:left w:val="single" w:sz="6" w:space="0" w:color="auto"/>
              <w:bottom w:val="single" w:sz="6" w:space="0" w:color="auto"/>
              <w:right w:val="single" w:sz="6" w:space="0" w:color="auto"/>
            </w:tcBorders>
          </w:tcPr>
          <w:p w14:paraId="0354B2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4A5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5945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C16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6E88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79C0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E06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EC0C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И4. Этот двигатель будет способен в течении</w:t>
            </w:r>
          </w:p>
        </w:tc>
      </w:tr>
      <w:tr w:rsidR="00F821E3" w:rsidRPr="006D510F" w14:paraId="298D5AF7" w14:textId="77777777">
        <w:tc>
          <w:tcPr>
            <w:tcW w:w="939" w:type="dxa"/>
            <w:tcBorders>
              <w:top w:val="single" w:sz="6" w:space="0" w:color="auto"/>
              <w:left w:val="single" w:sz="6" w:space="0" w:color="auto"/>
              <w:bottom w:val="single" w:sz="6" w:space="0" w:color="auto"/>
              <w:right w:val="single" w:sz="6" w:space="0" w:color="auto"/>
            </w:tcBorders>
          </w:tcPr>
          <w:p w14:paraId="700A2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D5A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50D6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3679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D7AA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BBA1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A8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5716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 мин. развивать тягу в 10000 кг, что позволит</w:t>
            </w:r>
          </w:p>
        </w:tc>
      </w:tr>
      <w:tr w:rsidR="00F821E3" w:rsidRPr="006D510F" w14:paraId="06B4E779" w14:textId="77777777">
        <w:tc>
          <w:tcPr>
            <w:tcW w:w="939" w:type="dxa"/>
            <w:tcBorders>
              <w:top w:val="single" w:sz="6" w:space="0" w:color="auto"/>
              <w:left w:val="single" w:sz="6" w:space="0" w:color="auto"/>
              <w:bottom w:val="single" w:sz="6" w:space="0" w:color="auto"/>
              <w:right w:val="single" w:sz="6" w:space="0" w:color="auto"/>
            </w:tcBorders>
          </w:tcPr>
          <w:p w14:paraId="2EE78B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CC4D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C9D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03F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10F1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92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FEE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083AD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короткий промежуток времени значительно</w:t>
            </w:r>
          </w:p>
        </w:tc>
      </w:tr>
      <w:tr w:rsidR="00F821E3" w:rsidRPr="006D510F" w14:paraId="138AADEF" w14:textId="77777777">
        <w:tc>
          <w:tcPr>
            <w:tcW w:w="939" w:type="dxa"/>
            <w:tcBorders>
              <w:top w:val="single" w:sz="6" w:space="0" w:color="auto"/>
              <w:left w:val="single" w:sz="6" w:space="0" w:color="auto"/>
              <w:bottom w:val="single" w:sz="6" w:space="0" w:color="auto"/>
              <w:right w:val="single" w:sz="6" w:space="0" w:color="auto"/>
            </w:tcBorders>
          </w:tcPr>
          <w:p w14:paraId="6520B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FC45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0655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1A1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6BA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1E1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07C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D74C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повысить летные данные с-та.</w:t>
            </w:r>
          </w:p>
        </w:tc>
      </w:tr>
      <w:tr w:rsidR="00F821E3" w:rsidRPr="006D510F" w14:paraId="3D4BE39A" w14:textId="77777777">
        <w:tc>
          <w:tcPr>
            <w:tcW w:w="939" w:type="dxa"/>
            <w:tcBorders>
              <w:top w:val="single" w:sz="6" w:space="0" w:color="auto"/>
              <w:left w:val="single" w:sz="6" w:space="0" w:color="auto"/>
              <w:bottom w:val="single" w:sz="6" w:space="0" w:color="auto"/>
              <w:right w:val="single" w:sz="6" w:space="0" w:color="auto"/>
            </w:tcBorders>
          </w:tcPr>
          <w:p w14:paraId="4A3F6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с раздвижн.</w:t>
            </w:r>
          </w:p>
        </w:tc>
        <w:tc>
          <w:tcPr>
            <w:tcW w:w="939" w:type="dxa"/>
            <w:tcBorders>
              <w:top w:val="single" w:sz="6" w:space="0" w:color="auto"/>
              <w:left w:val="single" w:sz="6" w:space="0" w:color="auto"/>
              <w:bottom w:val="single" w:sz="6" w:space="0" w:color="auto"/>
              <w:right w:val="single" w:sz="6" w:space="0" w:color="auto"/>
            </w:tcBorders>
          </w:tcPr>
          <w:p w14:paraId="7DC28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C057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9A89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3C64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9A92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96A1E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1.05.33/-</w:t>
            </w:r>
          </w:p>
        </w:tc>
        <w:tc>
          <w:tcPr>
            <w:tcW w:w="4025" w:type="dxa"/>
            <w:tcBorders>
              <w:top w:val="single" w:sz="6" w:space="0" w:color="auto"/>
              <w:left w:val="single" w:sz="6" w:space="0" w:color="auto"/>
              <w:bottom w:val="single" w:sz="6" w:space="0" w:color="auto"/>
              <w:right w:val="single" w:sz="6" w:space="0" w:color="auto"/>
            </w:tcBorders>
          </w:tcPr>
          <w:p w14:paraId="171936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ГУГВФ к работам по самолетам не приступал по </w:t>
            </w:r>
          </w:p>
        </w:tc>
      </w:tr>
      <w:tr w:rsidR="00F821E3" w:rsidRPr="006D510F" w14:paraId="58D34D90" w14:textId="77777777">
        <w:tc>
          <w:tcPr>
            <w:tcW w:w="939" w:type="dxa"/>
            <w:tcBorders>
              <w:top w:val="single" w:sz="6" w:space="0" w:color="auto"/>
              <w:left w:val="single" w:sz="6" w:space="0" w:color="auto"/>
              <w:bottom w:val="nil"/>
              <w:right w:val="single" w:sz="6" w:space="0" w:color="auto"/>
            </w:tcBorders>
          </w:tcPr>
          <w:p w14:paraId="23675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крыльями (УТ3 бис</w:t>
            </w:r>
          </w:p>
        </w:tc>
        <w:tc>
          <w:tcPr>
            <w:tcW w:w="939" w:type="dxa"/>
            <w:tcBorders>
              <w:top w:val="single" w:sz="6" w:space="0" w:color="auto"/>
              <w:left w:val="single" w:sz="6" w:space="0" w:color="auto"/>
              <w:bottom w:val="nil"/>
              <w:right w:val="single" w:sz="6" w:space="0" w:color="auto"/>
            </w:tcBorders>
          </w:tcPr>
          <w:p w14:paraId="4EDD5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C9334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564A9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076A9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EFE2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nil"/>
              <w:right w:val="single" w:sz="6" w:space="0" w:color="auto"/>
            </w:tcBorders>
          </w:tcPr>
          <w:p w14:paraId="16EA18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nil"/>
              <w:right w:val="single" w:sz="6" w:space="0" w:color="auto"/>
            </w:tcBorders>
          </w:tcPr>
          <w:p w14:paraId="2DB6C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мотивировкам изложенным в графе относящейся к </w:t>
            </w:r>
          </w:p>
        </w:tc>
      </w:tr>
      <w:tr w:rsidR="00F821E3" w:rsidRPr="006D510F" w14:paraId="1A130998" w14:textId="77777777">
        <w:tc>
          <w:tcPr>
            <w:tcW w:w="939" w:type="dxa"/>
            <w:tcBorders>
              <w:top w:val="single" w:sz="6" w:space="0" w:color="auto"/>
              <w:left w:val="single" w:sz="6" w:space="0" w:color="auto"/>
              <w:bottom w:val="single" w:sz="6" w:space="0" w:color="auto"/>
              <w:right w:val="single" w:sz="6" w:space="0" w:color="auto"/>
            </w:tcBorders>
          </w:tcPr>
          <w:p w14:paraId="3D537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М48)</w:t>
            </w:r>
          </w:p>
        </w:tc>
        <w:tc>
          <w:tcPr>
            <w:tcW w:w="939" w:type="dxa"/>
            <w:tcBorders>
              <w:top w:val="single" w:sz="6" w:space="0" w:color="auto"/>
              <w:left w:val="single" w:sz="6" w:space="0" w:color="auto"/>
              <w:bottom w:val="single" w:sz="6" w:space="0" w:color="auto"/>
              <w:right w:val="single" w:sz="6" w:space="0" w:color="auto"/>
            </w:tcBorders>
          </w:tcPr>
          <w:p w14:paraId="46919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CE77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BEDB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061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4AC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093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1F89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с-ту П3-М52.</w:t>
            </w:r>
          </w:p>
        </w:tc>
      </w:tr>
      <w:tr w:rsidR="00F821E3" w:rsidRPr="006D510F" w14:paraId="2C7EC20C" w14:textId="77777777">
        <w:tc>
          <w:tcPr>
            <w:tcW w:w="939" w:type="dxa"/>
            <w:tcBorders>
              <w:top w:val="single" w:sz="6" w:space="0" w:color="auto"/>
              <w:left w:val="single" w:sz="6" w:space="0" w:color="auto"/>
              <w:bottom w:val="single" w:sz="6" w:space="0" w:color="auto"/>
              <w:right w:val="single" w:sz="6" w:space="0" w:color="auto"/>
            </w:tcBorders>
          </w:tcPr>
          <w:p w14:paraId="6763B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с нефтяным</w:t>
            </w:r>
          </w:p>
        </w:tc>
        <w:tc>
          <w:tcPr>
            <w:tcW w:w="939" w:type="dxa"/>
            <w:tcBorders>
              <w:top w:val="single" w:sz="6" w:space="0" w:color="auto"/>
              <w:left w:val="single" w:sz="6" w:space="0" w:color="auto"/>
              <w:bottom w:val="single" w:sz="6" w:space="0" w:color="auto"/>
              <w:right w:val="single" w:sz="6" w:space="0" w:color="auto"/>
            </w:tcBorders>
          </w:tcPr>
          <w:p w14:paraId="77DDA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E063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F589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2525A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1952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2C524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4025" w:type="dxa"/>
            <w:tcBorders>
              <w:top w:val="single" w:sz="6" w:space="0" w:color="auto"/>
              <w:left w:val="single" w:sz="6" w:space="0" w:color="auto"/>
              <w:bottom w:val="single" w:sz="6" w:space="0" w:color="auto"/>
              <w:right w:val="single" w:sz="6" w:space="0" w:color="auto"/>
            </w:tcBorders>
          </w:tcPr>
          <w:p w14:paraId="2020FC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не ведутся.</w:t>
            </w:r>
          </w:p>
        </w:tc>
      </w:tr>
      <w:tr w:rsidR="00F821E3" w:rsidRPr="006D510F" w14:paraId="1FE5E7B9" w14:textId="77777777">
        <w:tc>
          <w:tcPr>
            <w:tcW w:w="939" w:type="dxa"/>
            <w:tcBorders>
              <w:top w:val="single" w:sz="6" w:space="0" w:color="auto"/>
              <w:left w:val="single" w:sz="6" w:space="0" w:color="auto"/>
              <w:bottom w:val="single" w:sz="6" w:space="0" w:color="auto"/>
              <w:right w:val="single" w:sz="6" w:space="0" w:color="auto"/>
            </w:tcBorders>
          </w:tcPr>
          <w:p w14:paraId="15E71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Двигателем</w:t>
            </w:r>
          </w:p>
        </w:tc>
        <w:tc>
          <w:tcPr>
            <w:tcW w:w="939" w:type="dxa"/>
            <w:tcBorders>
              <w:top w:val="single" w:sz="6" w:space="0" w:color="auto"/>
              <w:left w:val="single" w:sz="6" w:space="0" w:color="auto"/>
              <w:bottom w:val="single" w:sz="6" w:space="0" w:color="auto"/>
              <w:right w:val="single" w:sz="6" w:space="0" w:color="auto"/>
            </w:tcBorders>
          </w:tcPr>
          <w:p w14:paraId="5C9D6F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C33D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CE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F6E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258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53F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B748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3B5D68" w14:textId="77777777">
        <w:tc>
          <w:tcPr>
            <w:tcW w:w="939" w:type="dxa"/>
            <w:tcBorders>
              <w:top w:val="single" w:sz="6" w:space="0" w:color="auto"/>
              <w:left w:val="single" w:sz="6" w:space="0" w:color="auto"/>
              <w:bottom w:val="single" w:sz="6" w:space="0" w:color="auto"/>
              <w:right w:val="single" w:sz="6" w:space="0" w:color="auto"/>
            </w:tcBorders>
          </w:tcPr>
          <w:p w14:paraId="51F76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Паккард</w:t>
            </w:r>
          </w:p>
        </w:tc>
        <w:tc>
          <w:tcPr>
            <w:tcW w:w="939" w:type="dxa"/>
            <w:tcBorders>
              <w:top w:val="single" w:sz="6" w:space="0" w:color="auto"/>
              <w:left w:val="single" w:sz="6" w:space="0" w:color="auto"/>
              <w:bottom w:val="single" w:sz="6" w:space="0" w:color="auto"/>
              <w:right w:val="single" w:sz="6" w:space="0" w:color="auto"/>
            </w:tcBorders>
          </w:tcPr>
          <w:p w14:paraId="1A5E75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D0F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341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F6D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365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989C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8AF82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6984D0" w14:textId="77777777">
        <w:tc>
          <w:tcPr>
            <w:tcW w:w="939" w:type="dxa"/>
            <w:tcBorders>
              <w:top w:val="single" w:sz="6" w:space="0" w:color="auto"/>
              <w:left w:val="single" w:sz="6" w:space="0" w:color="auto"/>
              <w:bottom w:val="single" w:sz="6" w:space="0" w:color="auto"/>
              <w:right w:val="single" w:sz="6" w:space="0" w:color="auto"/>
            </w:tcBorders>
          </w:tcPr>
          <w:p w14:paraId="207B1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Особой группы.</w:t>
            </w:r>
          </w:p>
        </w:tc>
        <w:tc>
          <w:tcPr>
            <w:tcW w:w="939" w:type="dxa"/>
            <w:tcBorders>
              <w:top w:val="single" w:sz="6" w:space="0" w:color="auto"/>
              <w:left w:val="single" w:sz="6" w:space="0" w:color="auto"/>
              <w:bottom w:val="single" w:sz="6" w:space="0" w:color="auto"/>
              <w:right w:val="single" w:sz="6" w:space="0" w:color="auto"/>
            </w:tcBorders>
          </w:tcPr>
          <w:p w14:paraId="2D193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5C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EFB2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95E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EEF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459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B5F4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4749FB" w14:textId="77777777">
        <w:tc>
          <w:tcPr>
            <w:tcW w:w="939" w:type="dxa"/>
            <w:tcBorders>
              <w:top w:val="single" w:sz="6" w:space="0" w:color="auto"/>
              <w:left w:val="single" w:sz="6" w:space="0" w:color="auto"/>
              <w:bottom w:val="single" w:sz="6" w:space="0" w:color="auto"/>
              <w:right w:val="single" w:sz="6" w:space="0" w:color="auto"/>
            </w:tcBorders>
          </w:tcPr>
          <w:p w14:paraId="28190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Таран</w:t>
            </w:r>
          </w:p>
        </w:tc>
        <w:tc>
          <w:tcPr>
            <w:tcW w:w="939" w:type="dxa"/>
            <w:tcBorders>
              <w:top w:val="single" w:sz="6" w:space="0" w:color="auto"/>
              <w:left w:val="single" w:sz="6" w:space="0" w:color="auto"/>
              <w:bottom w:val="single" w:sz="6" w:space="0" w:color="auto"/>
              <w:right w:val="single" w:sz="6" w:space="0" w:color="auto"/>
            </w:tcBorders>
          </w:tcPr>
          <w:p w14:paraId="624429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BEBC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F36E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08447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4696A0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B852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4025" w:type="dxa"/>
            <w:tcBorders>
              <w:top w:val="single" w:sz="6" w:space="0" w:color="auto"/>
              <w:left w:val="single" w:sz="6" w:space="0" w:color="auto"/>
              <w:bottom w:val="single" w:sz="6" w:space="0" w:color="auto"/>
              <w:right w:val="single" w:sz="6" w:space="0" w:color="auto"/>
            </w:tcBorders>
          </w:tcPr>
          <w:p w14:paraId="5D92F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БНК ведет работу по с-ту летающей мине управляем.</w:t>
            </w:r>
          </w:p>
        </w:tc>
      </w:tr>
      <w:tr w:rsidR="00F821E3" w:rsidRPr="006D510F" w14:paraId="7AAE63A6" w14:textId="77777777">
        <w:tc>
          <w:tcPr>
            <w:tcW w:w="939" w:type="dxa"/>
            <w:tcBorders>
              <w:top w:val="single" w:sz="6" w:space="0" w:color="auto"/>
              <w:left w:val="single" w:sz="6" w:space="0" w:color="auto"/>
              <w:bottom w:val="single" w:sz="6" w:space="0" w:color="auto"/>
              <w:right w:val="single" w:sz="6" w:space="0" w:color="auto"/>
            </w:tcBorders>
          </w:tcPr>
          <w:p w14:paraId="4BEE2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D51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DD7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C2F2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E0D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5A6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AB1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380A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радио. Проект с-та закончен. В пр-ве находятся</w:t>
            </w:r>
          </w:p>
        </w:tc>
      </w:tr>
      <w:tr w:rsidR="00F821E3" w:rsidRPr="006D510F" w14:paraId="03022167" w14:textId="77777777">
        <w:tc>
          <w:tcPr>
            <w:tcW w:w="939" w:type="dxa"/>
            <w:tcBorders>
              <w:top w:val="single" w:sz="6" w:space="0" w:color="auto"/>
              <w:left w:val="single" w:sz="6" w:space="0" w:color="auto"/>
              <w:bottom w:val="single" w:sz="6" w:space="0" w:color="auto"/>
              <w:right w:val="single" w:sz="6" w:space="0" w:color="auto"/>
            </w:tcBorders>
          </w:tcPr>
          <w:p w14:paraId="0F31E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BD95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2158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44E7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7E54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9E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3D8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4EA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крылья и оперение. Сделаны для статич. испытаний</w:t>
            </w:r>
          </w:p>
        </w:tc>
      </w:tr>
      <w:tr w:rsidR="00F821E3" w:rsidRPr="006D510F" w14:paraId="0B5BF5CD" w14:textId="77777777">
        <w:tc>
          <w:tcPr>
            <w:tcW w:w="939" w:type="dxa"/>
            <w:tcBorders>
              <w:top w:val="single" w:sz="6" w:space="0" w:color="auto"/>
              <w:left w:val="single" w:sz="6" w:space="0" w:color="auto"/>
              <w:bottom w:val="single" w:sz="6" w:space="0" w:color="auto"/>
              <w:right w:val="single" w:sz="6" w:space="0" w:color="auto"/>
            </w:tcBorders>
          </w:tcPr>
          <w:p w14:paraId="03C81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2C40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B38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C95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E6B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4D4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064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E804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фюзеляж с центропланом и моторная установка.</w:t>
            </w:r>
          </w:p>
        </w:tc>
      </w:tr>
      <w:tr w:rsidR="00F821E3" w:rsidRPr="006D510F" w14:paraId="78335312" w14:textId="77777777">
        <w:tc>
          <w:tcPr>
            <w:tcW w:w="939" w:type="dxa"/>
            <w:tcBorders>
              <w:top w:val="single" w:sz="6" w:space="0" w:color="auto"/>
              <w:left w:val="single" w:sz="6" w:space="0" w:color="auto"/>
              <w:bottom w:val="single" w:sz="6" w:space="0" w:color="auto"/>
              <w:right w:val="single" w:sz="6" w:space="0" w:color="auto"/>
            </w:tcBorders>
          </w:tcPr>
          <w:p w14:paraId="61F17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Модификации</w:t>
            </w:r>
          </w:p>
        </w:tc>
        <w:tc>
          <w:tcPr>
            <w:tcW w:w="939" w:type="dxa"/>
            <w:tcBorders>
              <w:top w:val="single" w:sz="6" w:space="0" w:color="auto"/>
              <w:left w:val="single" w:sz="6" w:space="0" w:color="auto"/>
              <w:bottom w:val="single" w:sz="6" w:space="0" w:color="auto"/>
              <w:right w:val="single" w:sz="6" w:space="0" w:color="auto"/>
            </w:tcBorders>
          </w:tcPr>
          <w:p w14:paraId="08B37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0FA9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EC9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53D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B4D3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308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3FFD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3A799E" w14:textId="77777777">
        <w:tc>
          <w:tcPr>
            <w:tcW w:w="939" w:type="dxa"/>
            <w:tcBorders>
              <w:top w:val="single" w:sz="6" w:space="0" w:color="auto"/>
              <w:left w:val="single" w:sz="6" w:space="0" w:color="auto"/>
              <w:bottom w:val="single" w:sz="6" w:space="0" w:color="auto"/>
              <w:right w:val="single" w:sz="6" w:space="0" w:color="auto"/>
            </w:tcBorders>
          </w:tcPr>
          <w:p w14:paraId="6406D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w:t>
            </w:r>
          </w:p>
        </w:tc>
        <w:tc>
          <w:tcPr>
            <w:tcW w:w="939" w:type="dxa"/>
            <w:tcBorders>
              <w:top w:val="single" w:sz="6" w:space="0" w:color="auto"/>
              <w:left w:val="single" w:sz="6" w:space="0" w:color="auto"/>
              <w:bottom w:val="single" w:sz="6" w:space="0" w:color="auto"/>
              <w:right w:val="single" w:sz="6" w:space="0" w:color="auto"/>
            </w:tcBorders>
          </w:tcPr>
          <w:p w14:paraId="74D3A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 модификации</w:t>
            </w:r>
          </w:p>
        </w:tc>
        <w:tc>
          <w:tcPr>
            <w:tcW w:w="939" w:type="dxa"/>
            <w:tcBorders>
              <w:top w:val="single" w:sz="6" w:space="0" w:color="auto"/>
              <w:left w:val="single" w:sz="6" w:space="0" w:color="auto"/>
              <w:bottom w:val="single" w:sz="6" w:space="0" w:color="auto"/>
              <w:right w:val="single" w:sz="6" w:space="0" w:color="auto"/>
            </w:tcBorders>
          </w:tcPr>
          <w:p w14:paraId="776D9A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по</w:t>
            </w:r>
          </w:p>
        </w:tc>
        <w:tc>
          <w:tcPr>
            <w:tcW w:w="939" w:type="dxa"/>
            <w:tcBorders>
              <w:top w:val="single" w:sz="6" w:space="0" w:color="auto"/>
              <w:left w:val="single" w:sz="6" w:space="0" w:color="auto"/>
              <w:bottom w:val="single" w:sz="6" w:space="0" w:color="auto"/>
              <w:right w:val="single" w:sz="6" w:space="0" w:color="auto"/>
            </w:tcBorders>
          </w:tcPr>
          <w:p w14:paraId="42DF83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939" w:type="dxa"/>
            <w:tcBorders>
              <w:top w:val="single" w:sz="6" w:space="0" w:color="auto"/>
              <w:left w:val="single" w:sz="6" w:space="0" w:color="auto"/>
              <w:bottom w:val="single" w:sz="6" w:space="0" w:color="auto"/>
              <w:right w:val="single" w:sz="6" w:space="0" w:color="auto"/>
            </w:tcBorders>
          </w:tcPr>
          <w:p w14:paraId="13CC2E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 января 1933 года</w:t>
            </w:r>
          </w:p>
        </w:tc>
        <w:tc>
          <w:tcPr>
            <w:tcW w:w="939" w:type="dxa"/>
            <w:tcBorders>
              <w:top w:val="single" w:sz="6" w:space="0" w:color="auto"/>
              <w:left w:val="single" w:sz="6" w:space="0" w:color="auto"/>
              <w:bottom w:val="single" w:sz="6" w:space="0" w:color="auto"/>
              <w:right w:val="single" w:sz="6" w:space="0" w:color="auto"/>
            </w:tcBorders>
          </w:tcPr>
          <w:p w14:paraId="1B2F91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EEE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AB24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045492" w14:textId="77777777">
        <w:tc>
          <w:tcPr>
            <w:tcW w:w="939" w:type="dxa"/>
            <w:tcBorders>
              <w:top w:val="single" w:sz="6" w:space="0" w:color="auto"/>
              <w:left w:val="single" w:sz="6" w:space="0" w:color="auto"/>
              <w:bottom w:val="single" w:sz="6" w:space="0" w:color="auto"/>
              <w:right w:val="single" w:sz="6" w:space="0" w:color="auto"/>
            </w:tcBorders>
          </w:tcPr>
          <w:p w14:paraId="0258A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8DD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83D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E45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плану</w:t>
            </w:r>
          </w:p>
        </w:tc>
        <w:tc>
          <w:tcPr>
            <w:tcW w:w="939" w:type="dxa"/>
            <w:tcBorders>
              <w:top w:val="single" w:sz="6" w:space="0" w:color="auto"/>
              <w:left w:val="single" w:sz="6" w:space="0" w:color="auto"/>
              <w:bottom w:val="single" w:sz="6" w:space="0" w:color="auto"/>
              <w:right w:val="single" w:sz="6" w:space="0" w:color="auto"/>
            </w:tcBorders>
          </w:tcPr>
          <w:p w14:paraId="31D4B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промышл.</w:t>
            </w:r>
          </w:p>
        </w:tc>
        <w:tc>
          <w:tcPr>
            <w:tcW w:w="939" w:type="dxa"/>
            <w:tcBorders>
              <w:top w:val="single" w:sz="6" w:space="0" w:color="auto"/>
              <w:left w:val="single" w:sz="6" w:space="0" w:color="auto"/>
              <w:bottom w:val="single" w:sz="6" w:space="0" w:color="auto"/>
              <w:right w:val="single" w:sz="6" w:space="0" w:color="auto"/>
            </w:tcBorders>
          </w:tcPr>
          <w:p w14:paraId="49302C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24D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A05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E2A70D" w14:textId="77777777">
        <w:tc>
          <w:tcPr>
            <w:tcW w:w="939" w:type="dxa"/>
            <w:tcBorders>
              <w:top w:val="single" w:sz="6" w:space="0" w:color="auto"/>
              <w:left w:val="single" w:sz="6" w:space="0" w:color="auto"/>
              <w:bottom w:val="single" w:sz="6" w:space="0" w:color="auto"/>
              <w:right w:val="single" w:sz="6" w:space="0" w:color="auto"/>
            </w:tcBorders>
          </w:tcPr>
          <w:p w14:paraId="192D37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939" w:type="dxa"/>
            <w:tcBorders>
              <w:top w:val="single" w:sz="6" w:space="0" w:color="auto"/>
              <w:left w:val="single" w:sz="6" w:space="0" w:color="auto"/>
              <w:bottom w:val="single" w:sz="6" w:space="0" w:color="auto"/>
              <w:right w:val="single" w:sz="6" w:space="0" w:color="auto"/>
            </w:tcBorders>
          </w:tcPr>
          <w:p w14:paraId="76B29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3D24A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1.12.32</w:t>
            </w:r>
          </w:p>
        </w:tc>
        <w:tc>
          <w:tcPr>
            <w:tcW w:w="939" w:type="dxa"/>
            <w:tcBorders>
              <w:top w:val="single" w:sz="6" w:space="0" w:color="auto"/>
              <w:left w:val="single" w:sz="6" w:space="0" w:color="auto"/>
              <w:bottom w:val="single" w:sz="6" w:space="0" w:color="auto"/>
              <w:right w:val="single" w:sz="6" w:space="0" w:color="auto"/>
            </w:tcBorders>
          </w:tcPr>
          <w:p w14:paraId="42D2E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01.33</w:t>
            </w:r>
          </w:p>
        </w:tc>
        <w:tc>
          <w:tcPr>
            <w:tcW w:w="939" w:type="dxa"/>
            <w:tcBorders>
              <w:top w:val="single" w:sz="6" w:space="0" w:color="auto"/>
              <w:left w:val="single" w:sz="6" w:space="0" w:color="auto"/>
              <w:bottom w:val="single" w:sz="6" w:space="0" w:color="auto"/>
              <w:right w:val="single" w:sz="6" w:space="0" w:color="auto"/>
            </w:tcBorders>
          </w:tcPr>
          <w:p w14:paraId="305FE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Производится установка моторов М-34 полученных ЦАГИ в декабре </w:t>
            </w:r>
          </w:p>
        </w:tc>
        <w:tc>
          <w:tcPr>
            <w:tcW w:w="939" w:type="dxa"/>
            <w:tcBorders>
              <w:top w:val="single" w:sz="6" w:space="0" w:color="auto"/>
              <w:left w:val="single" w:sz="6" w:space="0" w:color="auto"/>
              <w:bottom w:val="single" w:sz="6" w:space="0" w:color="auto"/>
              <w:right w:val="single" w:sz="6" w:space="0" w:color="auto"/>
            </w:tcBorders>
          </w:tcPr>
          <w:p w14:paraId="6AAEA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6B3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F0F0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495C1C" w14:textId="77777777">
        <w:tc>
          <w:tcPr>
            <w:tcW w:w="939" w:type="dxa"/>
            <w:tcBorders>
              <w:top w:val="single" w:sz="6" w:space="0" w:color="auto"/>
              <w:left w:val="single" w:sz="6" w:space="0" w:color="auto"/>
              <w:bottom w:val="single" w:sz="6" w:space="0" w:color="auto"/>
              <w:right w:val="single" w:sz="6" w:space="0" w:color="auto"/>
            </w:tcBorders>
          </w:tcPr>
          <w:p w14:paraId="452F8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7A90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03AE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5B2B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9B8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с.г. Зав. испытания с-та должны начаться с января.</w:t>
            </w:r>
          </w:p>
        </w:tc>
        <w:tc>
          <w:tcPr>
            <w:tcW w:w="939" w:type="dxa"/>
            <w:tcBorders>
              <w:top w:val="single" w:sz="6" w:space="0" w:color="auto"/>
              <w:left w:val="single" w:sz="6" w:space="0" w:color="auto"/>
              <w:bottom w:val="single" w:sz="6" w:space="0" w:color="auto"/>
              <w:right w:val="single" w:sz="6" w:space="0" w:color="auto"/>
            </w:tcBorders>
          </w:tcPr>
          <w:p w14:paraId="4D1CD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CAC9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90E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6D966A" w14:textId="77777777">
        <w:tc>
          <w:tcPr>
            <w:tcW w:w="939" w:type="dxa"/>
            <w:tcBorders>
              <w:top w:val="single" w:sz="6" w:space="0" w:color="auto"/>
              <w:left w:val="single" w:sz="6" w:space="0" w:color="auto"/>
              <w:bottom w:val="single" w:sz="6" w:space="0" w:color="auto"/>
              <w:right w:val="single" w:sz="6" w:space="0" w:color="auto"/>
            </w:tcBorders>
          </w:tcPr>
          <w:p w14:paraId="725F7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ТШ2-М17</w:t>
            </w:r>
          </w:p>
        </w:tc>
        <w:tc>
          <w:tcPr>
            <w:tcW w:w="939" w:type="dxa"/>
            <w:tcBorders>
              <w:top w:val="single" w:sz="6" w:space="0" w:color="auto"/>
              <w:left w:val="single" w:sz="6" w:space="0" w:color="auto"/>
              <w:bottom w:val="single" w:sz="6" w:space="0" w:color="auto"/>
              <w:right w:val="single" w:sz="6" w:space="0" w:color="auto"/>
            </w:tcBorders>
          </w:tcPr>
          <w:p w14:paraId="52C58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мотора М-34</w:t>
            </w:r>
          </w:p>
        </w:tc>
        <w:tc>
          <w:tcPr>
            <w:tcW w:w="939" w:type="dxa"/>
            <w:tcBorders>
              <w:top w:val="single" w:sz="6" w:space="0" w:color="auto"/>
              <w:left w:val="single" w:sz="6" w:space="0" w:color="auto"/>
              <w:bottom w:val="single" w:sz="6" w:space="0" w:color="auto"/>
              <w:right w:val="single" w:sz="6" w:space="0" w:color="auto"/>
            </w:tcBorders>
          </w:tcPr>
          <w:p w14:paraId="7EA67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1.04.33</w:t>
            </w:r>
          </w:p>
        </w:tc>
        <w:tc>
          <w:tcPr>
            <w:tcW w:w="939" w:type="dxa"/>
            <w:tcBorders>
              <w:top w:val="single" w:sz="6" w:space="0" w:color="auto"/>
              <w:left w:val="single" w:sz="6" w:space="0" w:color="auto"/>
              <w:bottom w:val="single" w:sz="6" w:space="0" w:color="auto"/>
              <w:right w:val="single" w:sz="6" w:space="0" w:color="auto"/>
            </w:tcBorders>
          </w:tcPr>
          <w:p w14:paraId="52B72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85AD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Ввиду затруднений с работой мотора М17 на гликолевом охлаждении</w:t>
            </w:r>
          </w:p>
        </w:tc>
        <w:tc>
          <w:tcPr>
            <w:tcW w:w="939" w:type="dxa"/>
            <w:tcBorders>
              <w:top w:val="single" w:sz="6" w:space="0" w:color="auto"/>
              <w:left w:val="single" w:sz="6" w:space="0" w:color="auto"/>
              <w:bottom w:val="single" w:sz="6" w:space="0" w:color="auto"/>
              <w:right w:val="single" w:sz="6" w:space="0" w:color="auto"/>
            </w:tcBorders>
          </w:tcPr>
          <w:p w14:paraId="30A68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403D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7A99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A26DA5" w14:textId="77777777">
        <w:tc>
          <w:tcPr>
            <w:tcW w:w="939" w:type="dxa"/>
            <w:tcBorders>
              <w:top w:val="single" w:sz="6" w:space="0" w:color="auto"/>
              <w:left w:val="single" w:sz="6" w:space="0" w:color="auto"/>
              <w:bottom w:val="single" w:sz="6" w:space="0" w:color="auto"/>
              <w:right w:val="single" w:sz="6" w:space="0" w:color="auto"/>
            </w:tcBorders>
          </w:tcPr>
          <w:p w14:paraId="2C305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2C2C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B841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B0DE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550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по с-ту ТШ2-М17 прекращены и ЦАГИ дано задание (Пост. </w:t>
            </w:r>
          </w:p>
        </w:tc>
        <w:tc>
          <w:tcPr>
            <w:tcW w:w="939" w:type="dxa"/>
            <w:tcBorders>
              <w:top w:val="single" w:sz="6" w:space="0" w:color="auto"/>
              <w:left w:val="single" w:sz="6" w:space="0" w:color="auto"/>
              <w:bottom w:val="single" w:sz="6" w:space="0" w:color="auto"/>
              <w:right w:val="single" w:sz="6" w:space="0" w:color="auto"/>
            </w:tcBorders>
          </w:tcPr>
          <w:p w14:paraId="368F1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A181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3E49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21EDD5" w14:textId="77777777">
        <w:tc>
          <w:tcPr>
            <w:tcW w:w="939" w:type="dxa"/>
            <w:tcBorders>
              <w:top w:val="single" w:sz="6" w:space="0" w:color="auto"/>
              <w:left w:val="single" w:sz="6" w:space="0" w:color="auto"/>
              <w:bottom w:val="single" w:sz="6" w:space="0" w:color="auto"/>
              <w:right w:val="single" w:sz="6" w:space="0" w:color="auto"/>
            </w:tcBorders>
          </w:tcPr>
          <w:p w14:paraId="0C554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A8A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F43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EB66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BA6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СТО) выпустить к 1.04.33 года с-т ТШ3-М34. Ведется предварительная</w:t>
            </w:r>
          </w:p>
        </w:tc>
        <w:tc>
          <w:tcPr>
            <w:tcW w:w="939" w:type="dxa"/>
            <w:tcBorders>
              <w:top w:val="single" w:sz="6" w:space="0" w:color="auto"/>
              <w:left w:val="single" w:sz="6" w:space="0" w:color="auto"/>
              <w:bottom w:val="single" w:sz="6" w:space="0" w:color="auto"/>
              <w:right w:val="single" w:sz="6" w:space="0" w:color="auto"/>
            </w:tcBorders>
          </w:tcPr>
          <w:p w14:paraId="77981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AA6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21D8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F9AC69" w14:textId="77777777">
        <w:tc>
          <w:tcPr>
            <w:tcW w:w="939" w:type="dxa"/>
            <w:tcBorders>
              <w:top w:val="single" w:sz="6" w:space="0" w:color="auto"/>
              <w:left w:val="single" w:sz="6" w:space="0" w:color="auto"/>
              <w:bottom w:val="single" w:sz="6" w:space="0" w:color="auto"/>
              <w:right w:val="single" w:sz="6" w:space="0" w:color="auto"/>
            </w:tcBorders>
          </w:tcPr>
          <w:p w14:paraId="6DADF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CE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416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360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B0A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проработка схемы самолета. Вероятно невыполнение постановлен.</w:t>
            </w:r>
          </w:p>
        </w:tc>
        <w:tc>
          <w:tcPr>
            <w:tcW w:w="939" w:type="dxa"/>
            <w:tcBorders>
              <w:top w:val="single" w:sz="6" w:space="0" w:color="auto"/>
              <w:left w:val="single" w:sz="6" w:space="0" w:color="auto"/>
              <w:bottom w:val="single" w:sz="6" w:space="0" w:color="auto"/>
              <w:right w:val="single" w:sz="6" w:space="0" w:color="auto"/>
            </w:tcBorders>
          </w:tcPr>
          <w:p w14:paraId="612BA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69F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62AB8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6C2907" w14:textId="77777777">
        <w:tc>
          <w:tcPr>
            <w:tcW w:w="939" w:type="dxa"/>
            <w:tcBorders>
              <w:top w:val="single" w:sz="6" w:space="0" w:color="auto"/>
              <w:left w:val="single" w:sz="6" w:space="0" w:color="auto"/>
              <w:bottom w:val="single" w:sz="6" w:space="0" w:color="auto"/>
              <w:right w:val="single" w:sz="6" w:space="0" w:color="auto"/>
            </w:tcBorders>
          </w:tcPr>
          <w:p w14:paraId="28583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16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57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7F2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11E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правительственного срока.</w:t>
            </w:r>
          </w:p>
        </w:tc>
        <w:tc>
          <w:tcPr>
            <w:tcW w:w="939" w:type="dxa"/>
            <w:tcBorders>
              <w:top w:val="single" w:sz="6" w:space="0" w:color="auto"/>
              <w:left w:val="single" w:sz="6" w:space="0" w:color="auto"/>
              <w:bottom w:val="single" w:sz="6" w:space="0" w:color="auto"/>
              <w:right w:val="single" w:sz="6" w:space="0" w:color="auto"/>
            </w:tcBorders>
          </w:tcPr>
          <w:p w14:paraId="14BD0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5A8F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7379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4C6831" w14:textId="77777777">
        <w:tc>
          <w:tcPr>
            <w:tcW w:w="939" w:type="dxa"/>
            <w:tcBorders>
              <w:top w:val="single" w:sz="6" w:space="0" w:color="auto"/>
              <w:left w:val="single" w:sz="6" w:space="0" w:color="auto"/>
              <w:bottom w:val="single" w:sz="6" w:space="0" w:color="auto"/>
              <w:right w:val="single" w:sz="6" w:space="0" w:color="auto"/>
            </w:tcBorders>
          </w:tcPr>
          <w:p w14:paraId="726EAE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М34</w:t>
            </w:r>
          </w:p>
        </w:tc>
        <w:tc>
          <w:tcPr>
            <w:tcW w:w="939" w:type="dxa"/>
            <w:tcBorders>
              <w:top w:val="single" w:sz="6" w:space="0" w:color="auto"/>
              <w:left w:val="single" w:sz="6" w:space="0" w:color="auto"/>
              <w:bottom w:val="single" w:sz="6" w:space="0" w:color="auto"/>
              <w:right w:val="single" w:sz="6" w:space="0" w:color="auto"/>
            </w:tcBorders>
          </w:tcPr>
          <w:p w14:paraId="1B24D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Подготовка эталона с-та</w:t>
            </w:r>
          </w:p>
        </w:tc>
        <w:tc>
          <w:tcPr>
            <w:tcW w:w="939" w:type="dxa"/>
            <w:tcBorders>
              <w:top w:val="single" w:sz="6" w:space="0" w:color="auto"/>
              <w:left w:val="single" w:sz="6" w:space="0" w:color="auto"/>
              <w:bottom w:val="single" w:sz="6" w:space="0" w:color="auto"/>
              <w:right w:val="single" w:sz="6" w:space="0" w:color="auto"/>
            </w:tcBorders>
          </w:tcPr>
          <w:p w14:paraId="6EA58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15.10.32</w:t>
            </w:r>
          </w:p>
        </w:tc>
        <w:tc>
          <w:tcPr>
            <w:tcW w:w="939" w:type="dxa"/>
            <w:tcBorders>
              <w:top w:val="single" w:sz="6" w:space="0" w:color="auto"/>
              <w:left w:val="single" w:sz="6" w:space="0" w:color="auto"/>
              <w:bottom w:val="single" w:sz="6" w:space="0" w:color="auto"/>
              <w:right w:val="single" w:sz="6" w:space="0" w:color="auto"/>
            </w:tcBorders>
          </w:tcPr>
          <w:p w14:paraId="5EA76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6FD9D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Продолжается доводка охлаждения масла путем подбора масляных</w:t>
            </w:r>
          </w:p>
        </w:tc>
        <w:tc>
          <w:tcPr>
            <w:tcW w:w="939" w:type="dxa"/>
            <w:tcBorders>
              <w:top w:val="single" w:sz="6" w:space="0" w:color="auto"/>
              <w:left w:val="single" w:sz="6" w:space="0" w:color="auto"/>
              <w:bottom w:val="single" w:sz="6" w:space="0" w:color="auto"/>
              <w:right w:val="single" w:sz="6" w:space="0" w:color="auto"/>
            </w:tcBorders>
          </w:tcPr>
          <w:p w14:paraId="5AA12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9DB4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7169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E4F2003" w14:textId="77777777">
        <w:tc>
          <w:tcPr>
            <w:tcW w:w="939" w:type="dxa"/>
            <w:tcBorders>
              <w:top w:val="single" w:sz="6" w:space="0" w:color="auto"/>
              <w:left w:val="single" w:sz="6" w:space="0" w:color="auto"/>
              <w:bottom w:val="single" w:sz="6" w:space="0" w:color="auto"/>
              <w:right w:val="single" w:sz="6" w:space="0" w:color="auto"/>
            </w:tcBorders>
          </w:tcPr>
          <w:p w14:paraId="1645EA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3994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0CD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30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9A2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радиаторов.</w:t>
            </w:r>
          </w:p>
        </w:tc>
        <w:tc>
          <w:tcPr>
            <w:tcW w:w="939" w:type="dxa"/>
            <w:tcBorders>
              <w:top w:val="single" w:sz="6" w:space="0" w:color="auto"/>
              <w:left w:val="single" w:sz="6" w:space="0" w:color="auto"/>
              <w:bottom w:val="single" w:sz="6" w:space="0" w:color="auto"/>
              <w:right w:val="single" w:sz="6" w:space="0" w:color="auto"/>
            </w:tcBorders>
          </w:tcPr>
          <w:p w14:paraId="370CEE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13C9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029C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8891F9" w14:textId="77777777">
        <w:tc>
          <w:tcPr>
            <w:tcW w:w="939" w:type="dxa"/>
            <w:tcBorders>
              <w:top w:val="single" w:sz="6" w:space="0" w:color="auto"/>
              <w:left w:val="single" w:sz="6" w:space="0" w:color="auto"/>
              <w:bottom w:val="single" w:sz="6" w:space="0" w:color="auto"/>
              <w:right w:val="single" w:sz="6" w:space="0" w:color="auto"/>
            </w:tcBorders>
          </w:tcPr>
          <w:p w14:paraId="5C8BD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 М17</w:t>
            </w:r>
          </w:p>
        </w:tc>
        <w:tc>
          <w:tcPr>
            <w:tcW w:w="939" w:type="dxa"/>
            <w:tcBorders>
              <w:top w:val="single" w:sz="6" w:space="0" w:color="auto"/>
              <w:left w:val="single" w:sz="6" w:space="0" w:color="auto"/>
              <w:bottom w:val="single" w:sz="6" w:space="0" w:color="auto"/>
              <w:right w:val="single" w:sz="6" w:space="0" w:color="auto"/>
            </w:tcBorders>
          </w:tcPr>
          <w:p w14:paraId="7C8F1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тормозных</w:t>
            </w:r>
          </w:p>
        </w:tc>
        <w:tc>
          <w:tcPr>
            <w:tcW w:w="939" w:type="dxa"/>
            <w:tcBorders>
              <w:top w:val="single" w:sz="6" w:space="0" w:color="auto"/>
              <w:left w:val="single" w:sz="6" w:space="0" w:color="auto"/>
              <w:bottom w:val="single" w:sz="6" w:space="0" w:color="auto"/>
              <w:right w:val="single" w:sz="6" w:space="0" w:color="auto"/>
            </w:tcBorders>
          </w:tcPr>
          <w:p w14:paraId="181F7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15.08.32</w:t>
            </w:r>
          </w:p>
        </w:tc>
        <w:tc>
          <w:tcPr>
            <w:tcW w:w="939" w:type="dxa"/>
            <w:tcBorders>
              <w:top w:val="single" w:sz="6" w:space="0" w:color="auto"/>
              <w:left w:val="single" w:sz="6" w:space="0" w:color="auto"/>
              <w:bottom w:val="single" w:sz="6" w:space="0" w:color="auto"/>
              <w:right w:val="single" w:sz="6" w:space="0" w:color="auto"/>
            </w:tcBorders>
          </w:tcPr>
          <w:p w14:paraId="09FF3F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01.33</w:t>
            </w:r>
          </w:p>
        </w:tc>
        <w:tc>
          <w:tcPr>
            <w:tcW w:w="939" w:type="dxa"/>
            <w:tcBorders>
              <w:top w:val="single" w:sz="6" w:space="0" w:color="auto"/>
              <w:left w:val="single" w:sz="6" w:space="0" w:color="auto"/>
              <w:bottom w:val="single" w:sz="6" w:space="0" w:color="auto"/>
              <w:right w:val="single" w:sz="6" w:space="0" w:color="auto"/>
            </w:tcBorders>
          </w:tcPr>
          <w:p w14:paraId="202C9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Р-5 с тормозными колесами прошел гос. испытания. Последние</w:t>
            </w:r>
          </w:p>
        </w:tc>
        <w:tc>
          <w:tcPr>
            <w:tcW w:w="939" w:type="dxa"/>
            <w:tcBorders>
              <w:top w:val="single" w:sz="6" w:space="0" w:color="auto"/>
              <w:left w:val="single" w:sz="6" w:space="0" w:color="auto"/>
              <w:bottom w:val="single" w:sz="6" w:space="0" w:color="auto"/>
              <w:right w:val="single" w:sz="6" w:space="0" w:color="auto"/>
            </w:tcBorders>
          </w:tcPr>
          <w:p w14:paraId="6A417A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239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390F1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003968" w14:textId="77777777">
        <w:tc>
          <w:tcPr>
            <w:tcW w:w="939" w:type="dxa"/>
            <w:tcBorders>
              <w:top w:val="single" w:sz="6" w:space="0" w:color="auto"/>
              <w:left w:val="single" w:sz="6" w:space="0" w:color="auto"/>
              <w:bottom w:val="single" w:sz="6" w:space="0" w:color="auto"/>
              <w:right w:val="single" w:sz="6" w:space="0" w:color="auto"/>
            </w:tcBorders>
          </w:tcPr>
          <w:p w14:paraId="3454A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C4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колес и разрезн. крыльев</w:t>
            </w:r>
          </w:p>
        </w:tc>
        <w:tc>
          <w:tcPr>
            <w:tcW w:w="939" w:type="dxa"/>
            <w:tcBorders>
              <w:top w:val="single" w:sz="6" w:space="0" w:color="auto"/>
              <w:left w:val="single" w:sz="6" w:space="0" w:color="auto"/>
              <w:bottom w:val="single" w:sz="6" w:space="0" w:color="auto"/>
              <w:right w:val="single" w:sz="6" w:space="0" w:color="auto"/>
            </w:tcBorders>
          </w:tcPr>
          <w:p w14:paraId="287C0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17B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w:t>
            </w:r>
          </w:p>
        </w:tc>
        <w:tc>
          <w:tcPr>
            <w:tcW w:w="939" w:type="dxa"/>
            <w:tcBorders>
              <w:top w:val="single" w:sz="6" w:space="0" w:color="auto"/>
              <w:left w:val="single" w:sz="6" w:space="0" w:color="auto"/>
              <w:bottom w:val="single" w:sz="6" w:space="0" w:color="auto"/>
              <w:right w:val="single" w:sz="6" w:space="0" w:color="auto"/>
            </w:tcBorders>
          </w:tcPr>
          <w:p w14:paraId="3A50A5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показали хоршее качество тормозных колес. В наст. вр. с-т Р-5 с</w:t>
            </w:r>
          </w:p>
        </w:tc>
        <w:tc>
          <w:tcPr>
            <w:tcW w:w="939" w:type="dxa"/>
            <w:tcBorders>
              <w:top w:val="single" w:sz="6" w:space="0" w:color="auto"/>
              <w:left w:val="single" w:sz="6" w:space="0" w:color="auto"/>
              <w:bottom w:val="single" w:sz="6" w:space="0" w:color="auto"/>
              <w:right w:val="single" w:sz="6" w:space="0" w:color="auto"/>
            </w:tcBorders>
          </w:tcPr>
          <w:p w14:paraId="42D7F8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59A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E72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F6D45F" w14:textId="77777777">
        <w:tc>
          <w:tcPr>
            <w:tcW w:w="939" w:type="dxa"/>
            <w:tcBorders>
              <w:top w:val="single" w:sz="6" w:space="0" w:color="auto"/>
              <w:left w:val="single" w:sz="6" w:space="0" w:color="auto"/>
              <w:bottom w:val="single" w:sz="6" w:space="0" w:color="auto"/>
              <w:right w:val="single" w:sz="6" w:space="0" w:color="auto"/>
            </w:tcBorders>
          </w:tcPr>
          <w:p w14:paraId="2EA6E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361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E42E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DB1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939" w:type="dxa"/>
            <w:tcBorders>
              <w:top w:val="single" w:sz="6" w:space="0" w:color="auto"/>
              <w:left w:val="single" w:sz="6" w:space="0" w:color="auto"/>
              <w:bottom w:val="single" w:sz="6" w:space="0" w:color="auto"/>
              <w:right w:val="single" w:sz="6" w:space="0" w:color="auto"/>
            </w:tcBorders>
          </w:tcPr>
          <w:p w14:paraId="528E2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тормозными колесами подготавливается к перелету на Юг для </w:t>
            </w:r>
          </w:p>
        </w:tc>
        <w:tc>
          <w:tcPr>
            <w:tcW w:w="939" w:type="dxa"/>
            <w:tcBorders>
              <w:top w:val="single" w:sz="6" w:space="0" w:color="auto"/>
              <w:left w:val="single" w:sz="6" w:space="0" w:color="auto"/>
              <w:bottom w:val="single" w:sz="6" w:space="0" w:color="auto"/>
              <w:right w:val="single" w:sz="6" w:space="0" w:color="auto"/>
            </w:tcBorders>
          </w:tcPr>
          <w:p w14:paraId="33A58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CB5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DA4E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45D692" w14:textId="77777777">
        <w:tc>
          <w:tcPr>
            <w:tcW w:w="939" w:type="dxa"/>
            <w:tcBorders>
              <w:top w:val="single" w:sz="6" w:space="0" w:color="auto"/>
              <w:left w:val="single" w:sz="6" w:space="0" w:color="auto"/>
              <w:bottom w:val="single" w:sz="6" w:space="0" w:color="auto"/>
              <w:right w:val="single" w:sz="6" w:space="0" w:color="auto"/>
            </w:tcBorders>
          </w:tcPr>
          <w:p w14:paraId="693DE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8CB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62D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098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B79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продолжения испытаний различных систем управления тормозами и</w:t>
            </w:r>
          </w:p>
        </w:tc>
        <w:tc>
          <w:tcPr>
            <w:tcW w:w="939" w:type="dxa"/>
            <w:tcBorders>
              <w:top w:val="single" w:sz="6" w:space="0" w:color="auto"/>
              <w:left w:val="single" w:sz="6" w:space="0" w:color="auto"/>
              <w:bottom w:val="single" w:sz="6" w:space="0" w:color="auto"/>
              <w:right w:val="single" w:sz="6" w:space="0" w:color="auto"/>
            </w:tcBorders>
          </w:tcPr>
          <w:p w14:paraId="0A502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B89B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823A3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87B2F0" w14:textId="77777777">
        <w:tc>
          <w:tcPr>
            <w:tcW w:w="939" w:type="dxa"/>
            <w:tcBorders>
              <w:top w:val="single" w:sz="6" w:space="0" w:color="auto"/>
              <w:left w:val="single" w:sz="6" w:space="0" w:color="auto"/>
              <w:bottom w:val="single" w:sz="6" w:space="0" w:color="auto"/>
              <w:right w:val="single" w:sz="6" w:space="0" w:color="auto"/>
            </w:tcBorders>
          </w:tcPr>
          <w:p w14:paraId="64459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009F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E10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EAD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8B4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поверки устранения дефектов, обнаруженных при гос. испытан.</w:t>
            </w:r>
          </w:p>
        </w:tc>
        <w:tc>
          <w:tcPr>
            <w:tcW w:w="939" w:type="dxa"/>
            <w:tcBorders>
              <w:top w:val="single" w:sz="6" w:space="0" w:color="auto"/>
              <w:left w:val="single" w:sz="6" w:space="0" w:color="auto"/>
              <w:bottom w:val="single" w:sz="6" w:space="0" w:color="auto"/>
              <w:right w:val="single" w:sz="6" w:space="0" w:color="auto"/>
            </w:tcBorders>
          </w:tcPr>
          <w:p w14:paraId="64534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C7B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DFE7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598C14" w14:textId="77777777">
        <w:tc>
          <w:tcPr>
            <w:tcW w:w="939" w:type="dxa"/>
            <w:tcBorders>
              <w:top w:val="single" w:sz="6" w:space="0" w:color="auto"/>
              <w:left w:val="single" w:sz="6" w:space="0" w:color="auto"/>
              <w:bottom w:val="single" w:sz="6" w:space="0" w:color="auto"/>
              <w:right w:val="single" w:sz="6" w:space="0" w:color="auto"/>
            </w:tcBorders>
          </w:tcPr>
          <w:p w14:paraId="6EE864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6BF3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730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C4B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C5DC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экз. с-та Р-5 с разрезными крыльями, на котором должны</w:t>
            </w:r>
          </w:p>
        </w:tc>
        <w:tc>
          <w:tcPr>
            <w:tcW w:w="939" w:type="dxa"/>
            <w:tcBorders>
              <w:top w:val="single" w:sz="6" w:space="0" w:color="auto"/>
              <w:left w:val="single" w:sz="6" w:space="0" w:color="auto"/>
              <w:bottom w:val="single" w:sz="6" w:space="0" w:color="auto"/>
              <w:right w:val="single" w:sz="6" w:space="0" w:color="auto"/>
            </w:tcBorders>
          </w:tcPr>
          <w:p w14:paraId="63A71C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F80D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3A22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9A146FB" w14:textId="77777777">
        <w:tc>
          <w:tcPr>
            <w:tcW w:w="939" w:type="dxa"/>
            <w:tcBorders>
              <w:top w:val="single" w:sz="6" w:space="0" w:color="auto"/>
              <w:left w:val="single" w:sz="6" w:space="0" w:color="auto"/>
              <w:bottom w:val="single" w:sz="6" w:space="0" w:color="auto"/>
              <w:right w:val="single" w:sz="6" w:space="0" w:color="auto"/>
            </w:tcBorders>
          </w:tcPr>
          <w:p w14:paraId="3E5F8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AA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BEF1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4B8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8E4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быть устранены дефекты, обнаруженные при испытании первого экз.,</w:t>
            </w:r>
          </w:p>
        </w:tc>
        <w:tc>
          <w:tcPr>
            <w:tcW w:w="939" w:type="dxa"/>
            <w:tcBorders>
              <w:top w:val="single" w:sz="6" w:space="0" w:color="auto"/>
              <w:left w:val="single" w:sz="6" w:space="0" w:color="auto"/>
              <w:bottom w:val="single" w:sz="6" w:space="0" w:color="auto"/>
              <w:right w:val="single" w:sz="6" w:space="0" w:color="auto"/>
            </w:tcBorders>
          </w:tcPr>
          <w:p w14:paraId="2E1AC1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781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22B1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B294C9" w14:textId="77777777">
        <w:tc>
          <w:tcPr>
            <w:tcW w:w="939" w:type="dxa"/>
            <w:tcBorders>
              <w:top w:val="single" w:sz="6" w:space="0" w:color="auto"/>
              <w:left w:val="single" w:sz="6" w:space="0" w:color="auto"/>
              <w:bottom w:val="single" w:sz="6" w:space="0" w:color="auto"/>
              <w:right w:val="single" w:sz="6" w:space="0" w:color="auto"/>
            </w:tcBorders>
          </w:tcPr>
          <w:p w14:paraId="0B2CA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288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D9D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4FB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3A8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благодаря которым его нельзя было ввести на вооружение (ухудшен.</w:t>
            </w:r>
          </w:p>
        </w:tc>
        <w:tc>
          <w:tcPr>
            <w:tcW w:w="939" w:type="dxa"/>
            <w:tcBorders>
              <w:top w:val="single" w:sz="6" w:space="0" w:color="auto"/>
              <w:left w:val="single" w:sz="6" w:space="0" w:color="auto"/>
              <w:bottom w:val="single" w:sz="6" w:space="0" w:color="auto"/>
              <w:right w:val="single" w:sz="6" w:space="0" w:color="auto"/>
            </w:tcBorders>
          </w:tcPr>
          <w:p w14:paraId="6A959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3C5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98B7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86E6D8" w14:textId="77777777">
        <w:tc>
          <w:tcPr>
            <w:tcW w:w="939" w:type="dxa"/>
            <w:tcBorders>
              <w:top w:val="single" w:sz="6" w:space="0" w:color="auto"/>
              <w:left w:val="single" w:sz="6" w:space="0" w:color="auto"/>
              <w:bottom w:val="single" w:sz="6" w:space="0" w:color="auto"/>
              <w:right w:val="single" w:sz="6" w:space="0" w:color="auto"/>
            </w:tcBorders>
          </w:tcPr>
          <w:p w14:paraId="7C02A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961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029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683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EDC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летных данных) заканчивается производством. Зав. испытания с-та</w:t>
            </w:r>
          </w:p>
        </w:tc>
        <w:tc>
          <w:tcPr>
            <w:tcW w:w="939" w:type="dxa"/>
            <w:tcBorders>
              <w:top w:val="single" w:sz="6" w:space="0" w:color="auto"/>
              <w:left w:val="single" w:sz="6" w:space="0" w:color="auto"/>
              <w:bottom w:val="single" w:sz="6" w:space="0" w:color="auto"/>
              <w:right w:val="single" w:sz="6" w:space="0" w:color="auto"/>
            </w:tcBorders>
          </w:tcPr>
          <w:p w14:paraId="773524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CE7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76576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673353" w14:textId="77777777">
        <w:tc>
          <w:tcPr>
            <w:tcW w:w="939" w:type="dxa"/>
            <w:tcBorders>
              <w:top w:val="single" w:sz="6" w:space="0" w:color="auto"/>
              <w:left w:val="single" w:sz="6" w:space="0" w:color="auto"/>
              <w:bottom w:val="single" w:sz="6" w:space="0" w:color="auto"/>
              <w:right w:val="single" w:sz="6" w:space="0" w:color="auto"/>
            </w:tcBorders>
          </w:tcPr>
          <w:p w14:paraId="2452F3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510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37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90D7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98C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должны начаться в январе 1933 г. ЦАГИ спроектирован и передан в</w:t>
            </w:r>
          </w:p>
        </w:tc>
        <w:tc>
          <w:tcPr>
            <w:tcW w:w="939" w:type="dxa"/>
            <w:tcBorders>
              <w:top w:val="single" w:sz="6" w:space="0" w:color="auto"/>
              <w:left w:val="single" w:sz="6" w:space="0" w:color="auto"/>
              <w:bottom w:val="single" w:sz="6" w:space="0" w:color="auto"/>
              <w:right w:val="single" w:sz="6" w:space="0" w:color="auto"/>
            </w:tcBorders>
          </w:tcPr>
          <w:p w14:paraId="676BBD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45B5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C5E36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35A246" w14:textId="77777777">
        <w:tc>
          <w:tcPr>
            <w:tcW w:w="939" w:type="dxa"/>
            <w:tcBorders>
              <w:top w:val="single" w:sz="6" w:space="0" w:color="auto"/>
              <w:left w:val="single" w:sz="6" w:space="0" w:color="auto"/>
              <w:bottom w:val="single" w:sz="6" w:space="0" w:color="auto"/>
              <w:right w:val="single" w:sz="6" w:space="0" w:color="auto"/>
            </w:tcBorders>
          </w:tcPr>
          <w:p w14:paraId="5328CD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56B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ED7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21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130F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третий вариант сс-та Р-5 с разрезными крыльями.</w:t>
            </w:r>
          </w:p>
        </w:tc>
        <w:tc>
          <w:tcPr>
            <w:tcW w:w="939" w:type="dxa"/>
            <w:tcBorders>
              <w:top w:val="single" w:sz="6" w:space="0" w:color="auto"/>
              <w:left w:val="single" w:sz="6" w:space="0" w:color="auto"/>
              <w:bottom w:val="single" w:sz="6" w:space="0" w:color="auto"/>
              <w:right w:val="single" w:sz="6" w:space="0" w:color="auto"/>
            </w:tcBorders>
          </w:tcPr>
          <w:p w14:paraId="3A4AE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864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8B7E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8F94A4" w14:textId="77777777">
        <w:tc>
          <w:tcPr>
            <w:tcW w:w="939" w:type="dxa"/>
            <w:tcBorders>
              <w:top w:val="single" w:sz="6" w:space="0" w:color="auto"/>
              <w:left w:val="single" w:sz="6" w:space="0" w:color="auto"/>
              <w:bottom w:val="single" w:sz="6" w:space="0" w:color="auto"/>
              <w:right w:val="single" w:sz="6" w:space="0" w:color="auto"/>
            </w:tcBorders>
          </w:tcPr>
          <w:p w14:paraId="4B9F4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И12-2М22</w:t>
            </w:r>
          </w:p>
        </w:tc>
        <w:tc>
          <w:tcPr>
            <w:tcW w:w="939" w:type="dxa"/>
            <w:tcBorders>
              <w:top w:val="single" w:sz="6" w:space="0" w:color="auto"/>
              <w:left w:val="single" w:sz="6" w:space="0" w:color="auto"/>
              <w:bottom w:val="single" w:sz="6" w:space="0" w:color="auto"/>
              <w:right w:val="single" w:sz="6" w:space="0" w:color="auto"/>
            </w:tcBorders>
          </w:tcPr>
          <w:p w14:paraId="378AB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Постройка второго </w:t>
            </w:r>
          </w:p>
        </w:tc>
        <w:tc>
          <w:tcPr>
            <w:tcW w:w="939" w:type="dxa"/>
            <w:tcBorders>
              <w:top w:val="single" w:sz="6" w:space="0" w:color="auto"/>
              <w:left w:val="single" w:sz="6" w:space="0" w:color="auto"/>
              <w:bottom w:val="single" w:sz="6" w:space="0" w:color="auto"/>
              <w:right w:val="single" w:sz="6" w:space="0" w:color="auto"/>
            </w:tcBorders>
          </w:tcPr>
          <w:p w14:paraId="6029A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1.11.32</w:t>
            </w:r>
          </w:p>
        </w:tc>
        <w:tc>
          <w:tcPr>
            <w:tcW w:w="939" w:type="dxa"/>
            <w:tcBorders>
              <w:top w:val="single" w:sz="6" w:space="0" w:color="auto"/>
              <w:left w:val="single" w:sz="6" w:space="0" w:color="auto"/>
              <w:bottom w:val="single" w:sz="6" w:space="0" w:color="auto"/>
              <w:right w:val="single" w:sz="6" w:space="0" w:color="auto"/>
            </w:tcBorders>
          </w:tcPr>
          <w:p w14:paraId="37F39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68E1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находится в постройке, последняя задерживается непредставлен.</w:t>
            </w:r>
          </w:p>
        </w:tc>
        <w:tc>
          <w:tcPr>
            <w:tcW w:w="939" w:type="dxa"/>
            <w:tcBorders>
              <w:top w:val="single" w:sz="6" w:space="0" w:color="auto"/>
              <w:left w:val="single" w:sz="6" w:space="0" w:color="auto"/>
              <w:bottom w:val="single" w:sz="6" w:space="0" w:color="auto"/>
              <w:right w:val="single" w:sz="6" w:space="0" w:color="auto"/>
            </w:tcBorders>
          </w:tcPr>
          <w:p w14:paraId="654DDD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0C8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7FA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DBF6ED" w14:textId="77777777">
        <w:tc>
          <w:tcPr>
            <w:tcW w:w="939" w:type="dxa"/>
            <w:tcBorders>
              <w:top w:val="single" w:sz="6" w:space="0" w:color="auto"/>
              <w:left w:val="single" w:sz="6" w:space="0" w:color="auto"/>
              <w:bottom w:val="single" w:sz="6" w:space="0" w:color="auto"/>
              <w:right w:val="single" w:sz="6" w:space="0" w:color="auto"/>
            </w:tcBorders>
          </w:tcPr>
          <w:p w14:paraId="55462A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DD1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модифицированного экз.</w:t>
            </w:r>
          </w:p>
        </w:tc>
        <w:tc>
          <w:tcPr>
            <w:tcW w:w="939" w:type="dxa"/>
            <w:tcBorders>
              <w:top w:val="single" w:sz="6" w:space="0" w:color="auto"/>
              <w:left w:val="single" w:sz="6" w:space="0" w:color="auto"/>
              <w:bottom w:val="single" w:sz="6" w:space="0" w:color="auto"/>
              <w:right w:val="single" w:sz="6" w:space="0" w:color="auto"/>
            </w:tcBorders>
          </w:tcPr>
          <w:p w14:paraId="5F3AB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3848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3DE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заводом N 8 второй пушки ДРП, которая одновременно служит</w:t>
            </w:r>
          </w:p>
        </w:tc>
        <w:tc>
          <w:tcPr>
            <w:tcW w:w="939" w:type="dxa"/>
            <w:tcBorders>
              <w:top w:val="single" w:sz="6" w:space="0" w:color="auto"/>
              <w:left w:val="single" w:sz="6" w:space="0" w:color="auto"/>
              <w:bottom w:val="single" w:sz="6" w:space="0" w:color="auto"/>
              <w:right w:val="single" w:sz="6" w:space="0" w:color="auto"/>
            </w:tcBorders>
          </w:tcPr>
          <w:p w14:paraId="3D8F54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41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9217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7823D0" w14:textId="77777777">
        <w:tc>
          <w:tcPr>
            <w:tcW w:w="939" w:type="dxa"/>
            <w:tcBorders>
              <w:top w:val="single" w:sz="6" w:space="0" w:color="auto"/>
              <w:left w:val="single" w:sz="6" w:space="0" w:color="auto"/>
              <w:bottom w:val="single" w:sz="6" w:space="0" w:color="auto"/>
              <w:right w:val="single" w:sz="6" w:space="0" w:color="auto"/>
            </w:tcBorders>
          </w:tcPr>
          <w:p w14:paraId="389CCE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BCD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915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97F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7FDD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основой хвостовой фермы. Общая готовность с-та около 60%.</w:t>
            </w:r>
          </w:p>
        </w:tc>
        <w:tc>
          <w:tcPr>
            <w:tcW w:w="939" w:type="dxa"/>
            <w:tcBorders>
              <w:top w:val="single" w:sz="6" w:space="0" w:color="auto"/>
              <w:left w:val="single" w:sz="6" w:space="0" w:color="auto"/>
              <w:bottom w:val="single" w:sz="6" w:space="0" w:color="auto"/>
              <w:right w:val="single" w:sz="6" w:space="0" w:color="auto"/>
            </w:tcBorders>
          </w:tcPr>
          <w:p w14:paraId="5156F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675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FBF1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65CB6C" w14:textId="77777777">
        <w:tc>
          <w:tcPr>
            <w:tcW w:w="939" w:type="dxa"/>
            <w:tcBorders>
              <w:top w:val="single" w:sz="6" w:space="0" w:color="auto"/>
              <w:left w:val="single" w:sz="6" w:space="0" w:color="auto"/>
              <w:bottom w:val="single" w:sz="6" w:space="0" w:color="auto"/>
              <w:right w:val="single" w:sz="6" w:space="0" w:color="auto"/>
            </w:tcBorders>
          </w:tcPr>
          <w:p w14:paraId="6C028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939" w:type="dxa"/>
            <w:tcBorders>
              <w:top w:val="single" w:sz="6" w:space="0" w:color="auto"/>
              <w:left w:val="single" w:sz="6" w:space="0" w:color="auto"/>
              <w:bottom w:val="single" w:sz="6" w:space="0" w:color="auto"/>
              <w:right w:val="single" w:sz="6" w:space="0" w:color="auto"/>
            </w:tcBorders>
          </w:tcPr>
          <w:p w14:paraId="38740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Увеличение емкости</w:t>
            </w:r>
          </w:p>
        </w:tc>
        <w:tc>
          <w:tcPr>
            <w:tcW w:w="939" w:type="dxa"/>
            <w:tcBorders>
              <w:top w:val="single" w:sz="6" w:space="0" w:color="auto"/>
              <w:left w:val="single" w:sz="6" w:space="0" w:color="auto"/>
              <w:bottom w:val="single" w:sz="6" w:space="0" w:color="auto"/>
              <w:right w:val="single" w:sz="6" w:space="0" w:color="auto"/>
            </w:tcBorders>
          </w:tcPr>
          <w:p w14:paraId="55CF2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15.05.32</w:t>
            </w:r>
          </w:p>
        </w:tc>
        <w:tc>
          <w:tcPr>
            <w:tcW w:w="939" w:type="dxa"/>
            <w:tcBorders>
              <w:top w:val="single" w:sz="6" w:space="0" w:color="auto"/>
              <w:left w:val="single" w:sz="6" w:space="0" w:color="auto"/>
              <w:bottom w:val="single" w:sz="6" w:space="0" w:color="auto"/>
              <w:right w:val="single" w:sz="6" w:space="0" w:color="auto"/>
            </w:tcBorders>
          </w:tcPr>
          <w:p w14:paraId="06B46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22DC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проходит испытания соединенные с испытаниями приборов</w:t>
            </w:r>
          </w:p>
        </w:tc>
        <w:tc>
          <w:tcPr>
            <w:tcW w:w="939" w:type="dxa"/>
            <w:tcBorders>
              <w:top w:val="single" w:sz="6" w:space="0" w:color="auto"/>
              <w:left w:val="single" w:sz="6" w:space="0" w:color="auto"/>
              <w:bottom w:val="single" w:sz="6" w:space="0" w:color="auto"/>
              <w:right w:val="single" w:sz="6" w:space="0" w:color="auto"/>
            </w:tcBorders>
          </w:tcPr>
          <w:p w14:paraId="41B870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C1C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4FE1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0FE974" w14:textId="77777777">
        <w:tc>
          <w:tcPr>
            <w:tcW w:w="939" w:type="dxa"/>
            <w:tcBorders>
              <w:top w:val="single" w:sz="6" w:space="0" w:color="auto"/>
              <w:left w:val="single" w:sz="6" w:space="0" w:color="auto"/>
              <w:bottom w:val="single" w:sz="6" w:space="0" w:color="auto"/>
              <w:right w:val="single" w:sz="6" w:space="0" w:color="auto"/>
            </w:tcBorders>
          </w:tcPr>
          <w:p w14:paraId="66399B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03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бака</w:t>
            </w:r>
          </w:p>
        </w:tc>
        <w:tc>
          <w:tcPr>
            <w:tcW w:w="939" w:type="dxa"/>
            <w:tcBorders>
              <w:top w:val="single" w:sz="6" w:space="0" w:color="auto"/>
              <w:left w:val="single" w:sz="6" w:space="0" w:color="auto"/>
              <w:bottom w:val="single" w:sz="6" w:space="0" w:color="auto"/>
              <w:right w:val="single" w:sz="6" w:space="0" w:color="auto"/>
            </w:tcBorders>
          </w:tcPr>
          <w:p w14:paraId="2F140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B17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D0C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замеряющих расходы горючего в воздухе.</w:t>
            </w:r>
          </w:p>
        </w:tc>
        <w:tc>
          <w:tcPr>
            <w:tcW w:w="939" w:type="dxa"/>
            <w:tcBorders>
              <w:top w:val="single" w:sz="6" w:space="0" w:color="auto"/>
              <w:left w:val="single" w:sz="6" w:space="0" w:color="auto"/>
              <w:bottom w:val="single" w:sz="6" w:space="0" w:color="auto"/>
              <w:right w:val="single" w:sz="6" w:space="0" w:color="auto"/>
            </w:tcBorders>
          </w:tcPr>
          <w:p w14:paraId="2C6A3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7E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2DA9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3E52F6C" w14:textId="77777777">
        <w:tc>
          <w:tcPr>
            <w:tcW w:w="939" w:type="dxa"/>
            <w:tcBorders>
              <w:top w:val="single" w:sz="6" w:space="0" w:color="auto"/>
              <w:left w:val="single" w:sz="6" w:space="0" w:color="auto"/>
              <w:bottom w:val="single" w:sz="6" w:space="0" w:color="auto"/>
              <w:right w:val="single" w:sz="6" w:space="0" w:color="auto"/>
            </w:tcBorders>
          </w:tcPr>
          <w:p w14:paraId="487BE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не вошедшие в план.</w:t>
            </w:r>
          </w:p>
        </w:tc>
        <w:tc>
          <w:tcPr>
            <w:tcW w:w="939" w:type="dxa"/>
            <w:tcBorders>
              <w:top w:val="single" w:sz="6" w:space="0" w:color="auto"/>
              <w:left w:val="single" w:sz="6" w:space="0" w:color="auto"/>
              <w:bottom w:val="single" w:sz="6" w:space="0" w:color="auto"/>
              <w:right w:val="single" w:sz="6" w:space="0" w:color="auto"/>
            </w:tcBorders>
          </w:tcPr>
          <w:p w14:paraId="541F4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F752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208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E72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D53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C0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06B6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640564" w14:textId="77777777">
        <w:tc>
          <w:tcPr>
            <w:tcW w:w="939" w:type="dxa"/>
            <w:tcBorders>
              <w:top w:val="single" w:sz="6" w:space="0" w:color="auto"/>
              <w:left w:val="single" w:sz="6" w:space="0" w:color="auto"/>
              <w:bottom w:val="single" w:sz="6" w:space="0" w:color="auto"/>
              <w:right w:val="single" w:sz="6" w:space="0" w:color="auto"/>
            </w:tcBorders>
          </w:tcPr>
          <w:p w14:paraId="4A591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ДИ4-Кертисс</w:t>
            </w:r>
          </w:p>
        </w:tc>
        <w:tc>
          <w:tcPr>
            <w:tcW w:w="939" w:type="dxa"/>
            <w:tcBorders>
              <w:top w:val="single" w:sz="6" w:space="0" w:color="auto"/>
              <w:left w:val="single" w:sz="6" w:space="0" w:color="auto"/>
              <w:bottom w:val="single" w:sz="6" w:space="0" w:color="auto"/>
              <w:right w:val="single" w:sz="6" w:space="0" w:color="auto"/>
            </w:tcBorders>
          </w:tcPr>
          <w:p w14:paraId="563266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69754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1.09.31</w:t>
            </w:r>
          </w:p>
        </w:tc>
        <w:tc>
          <w:tcPr>
            <w:tcW w:w="939" w:type="dxa"/>
            <w:tcBorders>
              <w:top w:val="single" w:sz="6" w:space="0" w:color="auto"/>
              <w:left w:val="single" w:sz="6" w:space="0" w:color="auto"/>
              <w:bottom w:val="single" w:sz="6" w:space="0" w:color="auto"/>
              <w:right w:val="single" w:sz="6" w:space="0" w:color="auto"/>
            </w:tcBorders>
          </w:tcPr>
          <w:p w14:paraId="568BC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01.33</w:t>
            </w:r>
          </w:p>
        </w:tc>
        <w:tc>
          <w:tcPr>
            <w:tcW w:w="939" w:type="dxa"/>
            <w:tcBorders>
              <w:top w:val="single" w:sz="6" w:space="0" w:color="auto"/>
              <w:left w:val="single" w:sz="6" w:space="0" w:color="auto"/>
              <w:bottom w:val="single" w:sz="6" w:space="0" w:color="auto"/>
              <w:right w:val="single" w:sz="6" w:space="0" w:color="auto"/>
            </w:tcBorders>
          </w:tcPr>
          <w:p w14:paraId="4B578D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был предъявлен НИИ ВВС в начале ноября, но не был принят, т.к.</w:t>
            </w:r>
          </w:p>
        </w:tc>
        <w:tc>
          <w:tcPr>
            <w:tcW w:w="939" w:type="dxa"/>
            <w:tcBorders>
              <w:top w:val="single" w:sz="6" w:space="0" w:color="auto"/>
              <w:left w:val="single" w:sz="6" w:space="0" w:color="auto"/>
              <w:bottom w:val="single" w:sz="6" w:space="0" w:color="auto"/>
              <w:right w:val="single" w:sz="6" w:space="0" w:color="auto"/>
            </w:tcBorders>
          </w:tcPr>
          <w:p w14:paraId="78DA7E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282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D195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D837CF" w14:textId="77777777">
        <w:tc>
          <w:tcPr>
            <w:tcW w:w="939" w:type="dxa"/>
            <w:tcBorders>
              <w:top w:val="single" w:sz="6" w:space="0" w:color="auto"/>
              <w:left w:val="single" w:sz="6" w:space="0" w:color="auto"/>
              <w:bottom w:val="single" w:sz="6" w:space="0" w:color="auto"/>
              <w:right w:val="single" w:sz="6" w:space="0" w:color="auto"/>
            </w:tcBorders>
          </w:tcPr>
          <w:p w14:paraId="722F9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Конкверор</w:t>
            </w:r>
          </w:p>
        </w:tc>
        <w:tc>
          <w:tcPr>
            <w:tcW w:w="939" w:type="dxa"/>
            <w:tcBorders>
              <w:top w:val="single" w:sz="6" w:space="0" w:color="auto"/>
              <w:left w:val="single" w:sz="6" w:space="0" w:color="auto"/>
              <w:bottom w:val="single" w:sz="6" w:space="0" w:color="auto"/>
              <w:right w:val="single" w:sz="6" w:space="0" w:color="auto"/>
            </w:tcBorders>
          </w:tcPr>
          <w:p w14:paraId="25D174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80DF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74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C8F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имел оборудования по техтребованиям. В наст. вр. с-т вторично</w:t>
            </w:r>
          </w:p>
        </w:tc>
        <w:tc>
          <w:tcPr>
            <w:tcW w:w="939" w:type="dxa"/>
            <w:tcBorders>
              <w:top w:val="single" w:sz="6" w:space="0" w:color="auto"/>
              <w:left w:val="single" w:sz="6" w:space="0" w:color="auto"/>
              <w:bottom w:val="single" w:sz="6" w:space="0" w:color="auto"/>
              <w:right w:val="single" w:sz="6" w:space="0" w:color="auto"/>
            </w:tcBorders>
          </w:tcPr>
          <w:p w14:paraId="10593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958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9F1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21EE05" w14:textId="77777777">
        <w:tc>
          <w:tcPr>
            <w:tcW w:w="939" w:type="dxa"/>
            <w:tcBorders>
              <w:top w:val="single" w:sz="6" w:space="0" w:color="auto"/>
              <w:left w:val="single" w:sz="6" w:space="0" w:color="auto"/>
              <w:bottom w:val="single" w:sz="6" w:space="0" w:color="auto"/>
              <w:right w:val="single" w:sz="6" w:space="0" w:color="auto"/>
            </w:tcBorders>
          </w:tcPr>
          <w:p w14:paraId="56E1D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F21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6BEA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FDC6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B58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предъявляется на гос. испытания.</w:t>
            </w:r>
          </w:p>
        </w:tc>
        <w:tc>
          <w:tcPr>
            <w:tcW w:w="939" w:type="dxa"/>
            <w:tcBorders>
              <w:top w:val="single" w:sz="6" w:space="0" w:color="auto"/>
              <w:left w:val="single" w:sz="6" w:space="0" w:color="auto"/>
              <w:bottom w:val="single" w:sz="6" w:space="0" w:color="auto"/>
              <w:right w:val="single" w:sz="6" w:space="0" w:color="auto"/>
            </w:tcBorders>
          </w:tcPr>
          <w:p w14:paraId="0E8B65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B7B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76231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936D81" w14:textId="77777777">
        <w:tc>
          <w:tcPr>
            <w:tcW w:w="939" w:type="dxa"/>
            <w:tcBorders>
              <w:top w:val="single" w:sz="6" w:space="0" w:color="auto"/>
              <w:left w:val="single" w:sz="6" w:space="0" w:color="auto"/>
              <w:bottom w:val="single" w:sz="6" w:space="0" w:color="auto"/>
              <w:right w:val="single" w:sz="6" w:space="0" w:color="auto"/>
            </w:tcBorders>
          </w:tcPr>
          <w:p w14:paraId="59B514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 "ЗЕТ"</w:t>
            </w:r>
          </w:p>
        </w:tc>
        <w:tc>
          <w:tcPr>
            <w:tcW w:w="939" w:type="dxa"/>
            <w:tcBorders>
              <w:top w:val="single" w:sz="6" w:space="0" w:color="auto"/>
              <w:left w:val="single" w:sz="6" w:space="0" w:color="auto"/>
              <w:bottom w:val="single" w:sz="6" w:space="0" w:color="auto"/>
              <w:right w:val="single" w:sz="6" w:space="0" w:color="auto"/>
            </w:tcBorders>
          </w:tcPr>
          <w:p w14:paraId="12CD2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3D8D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11B3F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3FE37A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истекший квартал производилась доводка артиллерийского вооруж.</w:t>
            </w:r>
          </w:p>
        </w:tc>
        <w:tc>
          <w:tcPr>
            <w:tcW w:w="939" w:type="dxa"/>
            <w:tcBorders>
              <w:top w:val="single" w:sz="6" w:space="0" w:color="auto"/>
              <w:left w:val="single" w:sz="6" w:space="0" w:color="auto"/>
              <w:bottom w:val="single" w:sz="6" w:space="0" w:color="auto"/>
              <w:right w:val="single" w:sz="6" w:space="0" w:color="auto"/>
            </w:tcBorders>
          </w:tcPr>
          <w:p w14:paraId="14D5F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598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32C7B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BE94CB" w14:textId="77777777">
        <w:tc>
          <w:tcPr>
            <w:tcW w:w="939" w:type="dxa"/>
            <w:tcBorders>
              <w:top w:val="single" w:sz="6" w:space="0" w:color="auto"/>
              <w:left w:val="single" w:sz="6" w:space="0" w:color="auto"/>
              <w:bottom w:val="single" w:sz="6" w:space="0" w:color="auto"/>
              <w:right w:val="single" w:sz="6" w:space="0" w:color="auto"/>
            </w:tcBorders>
          </w:tcPr>
          <w:p w14:paraId="6EDCC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М-22</w:t>
            </w:r>
          </w:p>
        </w:tc>
        <w:tc>
          <w:tcPr>
            <w:tcW w:w="939" w:type="dxa"/>
            <w:tcBorders>
              <w:top w:val="single" w:sz="6" w:space="0" w:color="auto"/>
              <w:left w:val="single" w:sz="6" w:space="0" w:color="auto"/>
              <w:bottom w:val="single" w:sz="6" w:space="0" w:color="auto"/>
              <w:right w:val="single" w:sz="6" w:space="0" w:color="auto"/>
            </w:tcBorders>
          </w:tcPr>
          <w:p w14:paraId="27B22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765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97B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E78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 Испытания артиллерийского вооружения на земле и в воздухе</w:t>
            </w:r>
          </w:p>
        </w:tc>
        <w:tc>
          <w:tcPr>
            <w:tcW w:w="939" w:type="dxa"/>
            <w:tcBorders>
              <w:top w:val="single" w:sz="6" w:space="0" w:color="auto"/>
              <w:left w:val="single" w:sz="6" w:space="0" w:color="auto"/>
              <w:bottom w:val="single" w:sz="6" w:space="0" w:color="auto"/>
              <w:right w:val="single" w:sz="6" w:space="0" w:color="auto"/>
            </w:tcBorders>
          </w:tcPr>
          <w:p w14:paraId="37B15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E44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83434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05FB17" w14:textId="77777777">
        <w:tc>
          <w:tcPr>
            <w:tcW w:w="939" w:type="dxa"/>
            <w:tcBorders>
              <w:top w:val="single" w:sz="6" w:space="0" w:color="auto"/>
              <w:left w:val="single" w:sz="6" w:space="0" w:color="auto"/>
              <w:bottom w:val="single" w:sz="6" w:space="0" w:color="auto"/>
              <w:right w:val="single" w:sz="6" w:space="0" w:color="auto"/>
            </w:tcBorders>
          </w:tcPr>
          <w:p w14:paraId="5B5F0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5E6C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8478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FDF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23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будут происходить в последних числах декабря - в начале января 1933 г.</w:t>
            </w:r>
          </w:p>
        </w:tc>
        <w:tc>
          <w:tcPr>
            <w:tcW w:w="939" w:type="dxa"/>
            <w:tcBorders>
              <w:top w:val="single" w:sz="6" w:space="0" w:color="auto"/>
              <w:left w:val="single" w:sz="6" w:space="0" w:color="auto"/>
              <w:bottom w:val="single" w:sz="6" w:space="0" w:color="auto"/>
              <w:right w:val="single" w:sz="6" w:space="0" w:color="auto"/>
            </w:tcBorders>
          </w:tcPr>
          <w:p w14:paraId="2E849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7F9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AB68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F3A0D6" w14:textId="77777777">
        <w:tc>
          <w:tcPr>
            <w:tcW w:w="939" w:type="dxa"/>
            <w:tcBorders>
              <w:top w:val="single" w:sz="6" w:space="0" w:color="auto"/>
              <w:left w:val="single" w:sz="6" w:space="0" w:color="auto"/>
              <w:bottom w:val="single" w:sz="6" w:space="0" w:color="auto"/>
              <w:right w:val="single" w:sz="6" w:space="0" w:color="auto"/>
            </w:tcBorders>
          </w:tcPr>
          <w:p w14:paraId="587E6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 самолетам (морским).</w:t>
            </w:r>
          </w:p>
        </w:tc>
        <w:tc>
          <w:tcPr>
            <w:tcW w:w="939" w:type="dxa"/>
            <w:tcBorders>
              <w:top w:val="single" w:sz="6" w:space="0" w:color="auto"/>
              <w:left w:val="single" w:sz="6" w:space="0" w:color="auto"/>
              <w:bottom w:val="single" w:sz="6" w:space="0" w:color="auto"/>
              <w:right w:val="single" w:sz="6" w:space="0" w:color="auto"/>
            </w:tcBorders>
          </w:tcPr>
          <w:p w14:paraId="05661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2FB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0611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AA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CCD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A196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D0B3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CBA65F" w14:textId="77777777">
        <w:tc>
          <w:tcPr>
            <w:tcW w:w="939" w:type="dxa"/>
            <w:tcBorders>
              <w:top w:val="single" w:sz="6" w:space="0" w:color="auto"/>
              <w:left w:val="single" w:sz="6" w:space="0" w:color="auto"/>
              <w:bottom w:val="single" w:sz="6" w:space="0" w:color="auto"/>
              <w:right w:val="single" w:sz="6" w:space="0" w:color="auto"/>
            </w:tcBorders>
          </w:tcPr>
          <w:p w14:paraId="476DF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Наименование</w:t>
            </w:r>
          </w:p>
        </w:tc>
        <w:tc>
          <w:tcPr>
            <w:tcW w:w="939" w:type="dxa"/>
            <w:tcBorders>
              <w:top w:val="single" w:sz="6" w:space="0" w:color="auto"/>
              <w:left w:val="single" w:sz="6" w:space="0" w:color="auto"/>
              <w:bottom w:val="single" w:sz="6" w:space="0" w:color="auto"/>
              <w:right w:val="single" w:sz="6" w:space="0" w:color="auto"/>
            </w:tcBorders>
          </w:tcPr>
          <w:p w14:paraId="6174BF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летно-технические данные</w:t>
            </w:r>
          </w:p>
        </w:tc>
        <w:tc>
          <w:tcPr>
            <w:tcW w:w="939" w:type="dxa"/>
            <w:tcBorders>
              <w:top w:val="single" w:sz="6" w:space="0" w:color="auto"/>
              <w:left w:val="single" w:sz="6" w:space="0" w:color="auto"/>
              <w:bottom w:val="single" w:sz="6" w:space="0" w:color="auto"/>
              <w:right w:val="single" w:sz="6" w:space="0" w:color="auto"/>
            </w:tcBorders>
          </w:tcPr>
          <w:p w14:paraId="56D74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5EF4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C91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86C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B1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28C4F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9EB684" w14:textId="77777777">
        <w:tc>
          <w:tcPr>
            <w:tcW w:w="939" w:type="dxa"/>
            <w:tcBorders>
              <w:top w:val="single" w:sz="6" w:space="0" w:color="auto"/>
              <w:left w:val="single" w:sz="6" w:space="0" w:color="auto"/>
              <w:bottom w:val="single" w:sz="6" w:space="0" w:color="auto"/>
              <w:right w:val="single" w:sz="6" w:space="0" w:color="auto"/>
            </w:tcBorders>
          </w:tcPr>
          <w:p w14:paraId="2EBA8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самолета</w:t>
            </w:r>
          </w:p>
        </w:tc>
        <w:tc>
          <w:tcPr>
            <w:tcW w:w="939" w:type="dxa"/>
            <w:tcBorders>
              <w:top w:val="single" w:sz="6" w:space="0" w:color="auto"/>
              <w:left w:val="single" w:sz="6" w:space="0" w:color="auto"/>
              <w:bottom w:val="single" w:sz="6" w:space="0" w:color="auto"/>
              <w:right w:val="single" w:sz="6" w:space="0" w:color="auto"/>
            </w:tcBorders>
          </w:tcPr>
          <w:p w14:paraId="4451A3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Borders>
              <w:top w:val="single" w:sz="6" w:space="0" w:color="auto"/>
              <w:left w:val="single" w:sz="6" w:space="0" w:color="auto"/>
              <w:bottom w:val="single" w:sz="6" w:space="0" w:color="auto"/>
              <w:right w:val="single" w:sz="6" w:space="0" w:color="auto"/>
            </w:tcBorders>
          </w:tcPr>
          <w:p w14:paraId="0B01EA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w:t>
            </w:r>
          </w:p>
        </w:tc>
        <w:tc>
          <w:tcPr>
            <w:tcW w:w="939" w:type="dxa"/>
            <w:tcBorders>
              <w:top w:val="single" w:sz="6" w:space="0" w:color="auto"/>
              <w:left w:val="single" w:sz="6" w:space="0" w:color="auto"/>
              <w:bottom w:val="single" w:sz="6" w:space="0" w:color="auto"/>
              <w:right w:val="single" w:sz="6" w:space="0" w:color="auto"/>
            </w:tcBorders>
          </w:tcPr>
          <w:p w14:paraId="638C81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939" w:type="dxa"/>
            <w:tcBorders>
              <w:top w:val="single" w:sz="6" w:space="0" w:color="auto"/>
              <w:left w:val="single" w:sz="6" w:space="0" w:color="auto"/>
              <w:bottom w:val="single" w:sz="6" w:space="0" w:color="auto"/>
              <w:right w:val="single" w:sz="6" w:space="0" w:color="auto"/>
            </w:tcBorders>
          </w:tcPr>
          <w:p w14:paraId="2061C2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939" w:type="dxa"/>
            <w:tcBorders>
              <w:top w:val="single" w:sz="6" w:space="0" w:color="auto"/>
              <w:left w:val="single" w:sz="6" w:space="0" w:color="auto"/>
              <w:bottom w:val="single" w:sz="6" w:space="0" w:color="auto"/>
              <w:right w:val="single" w:sz="6" w:space="0" w:color="auto"/>
            </w:tcBorders>
          </w:tcPr>
          <w:p w14:paraId="6171B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Радиус</w:t>
            </w:r>
          </w:p>
        </w:tc>
        <w:tc>
          <w:tcPr>
            <w:tcW w:w="939" w:type="dxa"/>
            <w:tcBorders>
              <w:top w:val="single" w:sz="6" w:space="0" w:color="auto"/>
              <w:left w:val="single" w:sz="6" w:space="0" w:color="auto"/>
              <w:bottom w:val="single" w:sz="6" w:space="0" w:color="auto"/>
              <w:right w:val="single" w:sz="6" w:space="0" w:color="auto"/>
            </w:tcBorders>
          </w:tcPr>
          <w:p w14:paraId="6197B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w:t>
            </w:r>
          </w:p>
        </w:tc>
        <w:tc>
          <w:tcPr>
            <w:tcW w:w="4025" w:type="dxa"/>
            <w:tcBorders>
              <w:top w:val="single" w:sz="6" w:space="0" w:color="auto"/>
              <w:left w:val="single" w:sz="6" w:space="0" w:color="auto"/>
              <w:bottom w:val="single" w:sz="6" w:space="0" w:color="auto"/>
              <w:right w:val="single" w:sz="6" w:space="0" w:color="auto"/>
            </w:tcBorders>
          </w:tcPr>
          <w:p w14:paraId="137DF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Степень выполнения на 1-е января 1933 года</w:t>
            </w:r>
          </w:p>
        </w:tc>
      </w:tr>
      <w:tr w:rsidR="00F821E3" w:rsidRPr="006D510F" w14:paraId="01BCF014" w14:textId="77777777">
        <w:tc>
          <w:tcPr>
            <w:tcW w:w="939" w:type="dxa"/>
            <w:tcBorders>
              <w:top w:val="single" w:sz="6" w:space="0" w:color="auto"/>
              <w:left w:val="single" w:sz="6" w:space="0" w:color="auto"/>
              <w:bottom w:val="single" w:sz="6" w:space="0" w:color="auto"/>
              <w:right w:val="single" w:sz="6" w:space="0" w:color="auto"/>
            </w:tcBorders>
          </w:tcPr>
          <w:p w14:paraId="20CCD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9B6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гориз.</w:t>
            </w:r>
          </w:p>
        </w:tc>
        <w:tc>
          <w:tcPr>
            <w:tcW w:w="939" w:type="dxa"/>
            <w:tcBorders>
              <w:top w:val="single" w:sz="6" w:space="0" w:color="auto"/>
              <w:left w:val="single" w:sz="6" w:space="0" w:color="auto"/>
              <w:bottom w:val="single" w:sz="6" w:space="0" w:color="auto"/>
              <w:right w:val="single" w:sz="6" w:space="0" w:color="auto"/>
            </w:tcBorders>
          </w:tcPr>
          <w:p w14:paraId="1FEEB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w:t>
            </w:r>
          </w:p>
        </w:tc>
        <w:tc>
          <w:tcPr>
            <w:tcW w:w="939" w:type="dxa"/>
            <w:tcBorders>
              <w:top w:val="single" w:sz="6" w:space="0" w:color="auto"/>
              <w:left w:val="single" w:sz="6" w:space="0" w:color="auto"/>
              <w:bottom w:val="single" w:sz="6" w:space="0" w:color="auto"/>
              <w:right w:val="single" w:sz="6" w:space="0" w:color="auto"/>
            </w:tcBorders>
          </w:tcPr>
          <w:p w14:paraId="232C1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F81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8E68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w:t>
            </w:r>
          </w:p>
        </w:tc>
        <w:tc>
          <w:tcPr>
            <w:tcW w:w="939" w:type="dxa"/>
            <w:tcBorders>
              <w:top w:val="single" w:sz="6" w:space="0" w:color="auto"/>
              <w:left w:val="single" w:sz="6" w:space="0" w:color="auto"/>
              <w:bottom w:val="single" w:sz="6" w:space="0" w:color="auto"/>
              <w:right w:val="single" w:sz="6" w:space="0" w:color="auto"/>
            </w:tcBorders>
          </w:tcPr>
          <w:p w14:paraId="093F3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определен.</w:t>
            </w:r>
          </w:p>
        </w:tc>
        <w:tc>
          <w:tcPr>
            <w:tcW w:w="4025" w:type="dxa"/>
            <w:tcBorders>
              <w:top w:val="single" w:sz="6" w:space="0" w:color="auto"/>
              <w:left w:val="single" w:sz="6" w:space="0" w:color="auto"/>
              <w:bottom w:val="single" w:sz="6" w:space="0" w:color="auto"/>
              <w:right w:val="single" w:sz="6" w:space="0" w:color="auto"/>
            </w:tcBorders>
          </w:tcPr>
          <w:p w14:paraId="5971E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FC624D2" w14:textId="77777777">
        <w:tc>
          <w:tcPr>
            <w:tcW w:w="939" w:type="dxa"/>
            <w:tcBorders>
              <w:top w:val="single" w:sz="6" w:space="0" w:color="auto"/>
              <w:left w:val="single" w:sz="6" w:space="0" w:color="auto"/>
              <w:bottom w:val="single" w:sz="6" w:space="0" w:color="auto"/>
              <w:right w:val="single" w:sz="6" w:space="0" w:color="auto"/>
            </w:tcBorders>
          </w:tcPr>
          <w:p w14:paraId="4852D1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AA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 на</w:t>
            </w:r>
          </w:p>
        </w:tc>
        <w:tc>
          <w:tcPr>
            <w:tcW w:w="939" w:type="dxa"/>
            <w:tcBorders>
              <w:top w:val="single" w:sz="6" w:space="0" w:color="auto"/>
              <w:left w:val="single" w:sz="6" w:space="0" w:color="auto"/>
              <w:bottom w:val="single" w:sz="6" w:space="0" w:color="auto"/>
              <w:right w:val="single" w:sz="6" w:space="0" w:color="auto"/>
            </w:tcBorders>
          </w:tcPr>
          <w:p w14:paraId="462DD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высоту</w:t>
            </w:r>
          </w:p>
        </w:tc>
        <w:tc>
          <w:tcPr>
            <w:tcW w:w="939" w:type="dxa"/>
            <w:tcBorders>
              <w:top w:val="single" w:sz="6" w:space="0" w:color="auto"/>
              <w:left w:val="single" w:sz="6" w:space="0" w:color="auto"/>
              <w:bottom w:val="single" w:sz="6" w:space="0" w:color="auto"/>
              <w:right w:val="single" w:sz="6" w:space="0" w:color="auto"/>
            </w:tcBorders>
          </w:tcPr>
          <w:p w14:paraId="68EA1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0D9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62C7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0F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госисп.</w:t>
            </w:r>
          </w:p>
        </w:tc>
        <w:tc>
          <w:tcPr>
            <w:tcW w:w="4025" w:type="dxa"/>
            <w:tcBorders>
              <w:top w:val="single" w:sz="6" w:space="0" w:color="auto"/>
              <w:left w:val="single" w:sz="6" w:space="0" w:color="auto"/>
              <w:bottom w:val="single" w:sz="6" w:space="0" w:color="auto"/>
              <w:right w:val="single" w:sz="6" w:space="0" w:color="auto"/>
            </w:tcBorders>
          </w:tcPr>
          <w:p w14:paraId="0390A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259ECF" w14:textId="77777777">
        <w:tc>
          <w:tcPr>
            <w:tcW w:w="939" w:type="dxa"/>
            <w:tcBorders>
              <w:top w:val="single" w:sz="6" w:space="0" w:color="auto"/>
              <w:left w:val="single" w:sz="6" w:space="0" w:color="auto"/>
              <w:bottom w:val="single" w:sz="6" w:space="0" w:color="auto"/>
              <w:right w:val="single" w:sz="6" w:space="0" w:color="auto"/>
            </w:tcBorders>
          </w:tcPr>
          <w:p w14:paraId="4F7F8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F2FE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высоте</w:t>
            </w:r>
          </w:p>
        </w:tc>
        <w:tc>
          <w:tcPr>
            <w:tcW w:w="939" w:type="dxa"/>
            <w:tcBorders>
              <w:top w:val="single" w:sz="6" w:space="0" w:color="auto"/>
              <w:left w:val="single" w:sz="6" w:space="0" w:color="auto"/>
              <w:bottom w:val="single" w:sz="6" w:space="0" w:color="auto"/>
              <w:right w:val="single" w:sz="6" w:space="0" w:color="auto"/>
            </w:tcBorders>
          </w:tcPr>
          <w:p w14:paraId="2A1350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w:t>
            </w:r>
          </w:p>
        </w:tc>
        <w:tc>
          <w:tcPr>
            <w:tcW w:w="939" w:type="dxa"/>
            <w:tcBorders>
              <w:top w:val="single" w:sz="6" w:space="0" w:color="auto"/>
              <w:left w:val="single" w:sz="6" w:space="0" w:color="auto"/>
              <w:bottom w:val="single" w:sz="6" w:space="0" w:color="auto"/>
              <w:right w:val="single" w:sz="6" w:space="0" w:color="auto"/>
            </w:tcBorders>
          </w:tcPr>
          <w:p w14:paraId="41FF62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7BF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517F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91C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w:t>
            </w:r>
          </w:p>
        </w:tc>
        <w:tc>
          <w:tcPr>
            <w:tcW w:w="4025" w:type="dxa"/>
            <w:tcBorders>
              <w:top w:val="single" w:sz="6" w:space="0" w:color="auto"/>
              <w:left w:val="single" w:sz="6" w:space="0" w:color="auto"/>
              <w:bottom w:val="single" w:sz="6" w:space="0" w:color="auto"/>
              <w:right w:val="single" w:sz="6" w:space="0" w:color="auto"/>
            </w:tcBorders>
          </w:tcPr>
          <w:p w14:paraId="70B9C7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B0D702" w14:textId="77777777">
        <w:tc>
          <w:tcPr>
            <w:tcW w:w="939" w:type="dxa"/>
            <w:tcBorders>
              <w:top w:val="single" w:sz="6" w:space="0" w:color="auto"/>
              <w:left w:val="single" w:sz="6" w:space="0" w:color="auto"/>
              <w:bottom w:val="single" w:sz="6" w:space="0" w:color="auto"/>
              <w:right w:val="single" w:sz="6" w:space="0" w:color="auto"/>
            </w:tcBorders>
          </w:tcPr>
          <w:p w14:paraId="184A3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B240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км/час</w:t>
            </w:r>
          </w:p>
        </w:tc>
        <w:tc>
          <w:tcPr>
            <w:tcW w:w="939" w:type="dxa"/>
            <w:tcBorders>
              <w:top w:val="single" w:sz="6" w:space="0" w:color="auto"/>
              <w:left w:val="single" w:sz="6" w:space="0" w:color="auto"/>
              <w:bottom w:val="single" w:sz="6" w:space="0" w:color="auto"/>
              <w:right w:val="single" w:sz="6" w:space="0" w:color="auto"/>
            </w:tcBorders>
          </w:tcPr>
          <w:p w14:paraId="5E5000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E5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7F1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038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059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КО</w:t>
            </w:r>
          </w:p>
        </w:tc>
        <w:tc>
          <w:tcPr>
            <w:tcW w:w="4025" w:type="dxa"/>
            <w:tcBorders>
              <w:top w:val="single" w:sz="6" w:space="0" w:color="auto"/>
              <w:left w:val="single" w:sz="6" w:space="0" w:color="auto"/>
              <w:bottom w:val="single" w:sz="6" w:space="0" w:color="auto"/>
              <w:right w:val="single" w:sz="6" w:space="0" w:color="auto"/>
            </w:tcBorders>
          </w:tcPr>
          <w:p w14:paraId="78E44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87CA4F" w14:textId="77777777">
        <w:tc>
          <w:tcPr>
            <w:tcW w:w="939" w:type="dxa"/>
            <w:tcBorders>
              <w:top w:val="single" w:sz="6" w:space="0" w:color="auto"/>
              <w:left w:val="single" w:sz="6" w:space="0" w:color="auto"/>
              <w:bottom w:val="single" w:sz="6" w:space="0" w:color="auto"/>
              <w:right w:val="single" w:sz="6" w:space="0" w:color="auto"/>
            </w:tcBorders>
          </w:tcPr>
          <w:p w14:paraId="63355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238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2E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D7C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31A3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6C2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5A6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4.07.32/</w:t>
            </w:r>
          </w:p>
        </w:tc>
        <w:tc>
          <w:tcPr>
            <w:tcW w:w="4025" w:type="dxa"/>
            <w:tcBorders>
              <w:top w:val="single" w:sz="6" w:space="0" w:color="auto"/>
              <w:left w:val="single" w:sz="6" w:space="0" w:color="auto"/>
              <w:bottom w:val="single" w:sz="6" w:space="0" w:color="auto"/>
              <w:right w:val="single" w:sz="6" w:space="0" w:color="auto"/>
            </w:tcBorders>
          </w:tcPr>
          <w:p w14:paraId="02735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36AABE" w14:textId="77777777">
        <w:tc>
          <w:tcPr>
            <w:tcW w:w="939" w:type="dxa"/>
            <w:tcBorders>
              <w:top w:val="single" w:sz="6" w:space="0" w:color="auto"/>
              <w:left w:val="single" w:sz="6" w:space="0" w:color="auto"/>
              <w:bottom w:val="single" w:sz="6" w:space="0" w:color="auto"/>
              <w:right w:val="single" w:sz="6" w:space="0" w:color="auto"/>
            </w:tcBorders>
          </w:tcPr>
          <w:p w14:paraId="7D68E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DD6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CB71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BDD6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D2E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EBE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02B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ориентир.</w:t>
            </w:r>
          </w:p>
        </w:tc>
        <w:tc>
          <w:tcPr>
            <w:tcW w:w="4025" w:type="dxa"/>
            <w:tcBorders>
              <w:top w:val="single" w:sz="6" w:space="0" w:color="auto"/>
              <w:left w:val="single" w:sz="6" w:space="0" w:color="auto"/>
              <w:bottom w:val="single" w:sz="6" w:space="0" w:color="auto"/>
              <w:right w:val="single" w:sz="6" w:space="0" w:color="auto"/>
            </w:tcBorders>
          </w:tcPr>
          <w:p w14:paraId="50408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4599C0" w14:textId="77777777">
        <w:tc>
          <w:tcPr>
            <w:tcW w:w="939" w:type="dxa"/>
            <w:tcBorders>
              <w:top w:val="single" w:sz="6" w:space="0" w:color="auto"/>
              <w:left w:val="single" w:sz="6" w:space="0" w:color="auto"/>
              <w:bottom w:val="single" w:sz="6" w:space="0" w:color="auto"/>
              <w:right w:val="single" w:sz="6" w:space="0" w:color="auto"/>
            </w:tcBorders>
          </w:tcPr>
          <w:p w14:paraId="0A411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AD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70D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B72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A7F0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C6A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00D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w:t>
            </w:r>
          </w:p>
        </w:tc>
        <w:tc>
          <w:tcPr>
            <w:tcW w:w="4025" w:type="dxa"/>
            <w:tcBorders>
              <w:top w:val="single" w:sz="6" w:space="0" w:color="auto"/>
              <w:left w:val="single" w:sz="6" w:space="0" w:color="auto"/>
              <w:bottom w:val="single" w:sz="6" w:space="0" w:color="auto"/>
              <w:right w:val="single" w:sz="6" w:space="0" w:color="auto"/>
            </w:tcBorders>
          </w:tcPr>
          <w:p w14:paraId="377AE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932AC5B" w14:textId="77777777">
        <w:tc>
          <w:tcPr>
            <w:tcW w:w="939" w:type="dxa"/>
            <w:tcBorders>
              <w:top w:val="single" w:sz="6" w:space="0" w:color="auto"/>
              <w:left w:val="single" w:sz="6" w:space="0" w:color="auto"/>
              <w:bottom w:val="single" w:sz="6" w:space="0" w:color="auto"/>
              <w:right w:val="single" w:sz="6" w:space="0" w:color="auto"/>
            </w:tcBorders>
          </w:tcPr>
          <w:p w14:paraId="092803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1E6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FFDC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B3E1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F5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0ED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7EA3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w:t>
            </w:r>
          </w:p>
        </w:tc>
        <w:tc>
          <w:tcPr>
            <w:tcW w:w="4025" w:type="dxa"/>
            <w:tcBorders>
              <w:top w:val="single" w:sz="6" w:space="0" w:color="auto"/>
              <w:left w:val="single" w:sz="6" w:space="0" w:color="auto"/>
              <w:bottom w:val="single" w:sz="6" w:space="0" w:color="auto"/>
              <w:right w:val="single" w:sz="6" w:space="0" w:color="auto"/>
            </w:tcBorders>
          </w:tcPr>
          <w:p w14:paraId="2A5AD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F2B658" w14:textId="77777777">
        <w:tc>
          <w:tcPr>
            <w:tcW w:w="939" w:type="dxa"/>
            <w:tcBorders>
              <w:top w:val="single" w:sz="6" w:space="0" w:color="auto"/>
              <w:left w:val="single" w:sz="6" w:space="0" w:color="auto"/>
              <w:bottom w:val="single" w:sz="6" w:space="0" w:color="auto"/>
              <w:right w:val="single" w:sz="6" w:space="0" w:color="auto"/>
            </w:tcBorders>
          </w:tcPr>
          <w:p w14:paraId="280B1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67E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2FA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23A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05D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A51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F43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пром-тью</w:t>
            </w:r>
          </w:p>
        </w:tc>
        <w:tc>
          <w:tcPr>
            <w:tcW w:w="4025" w:type="dxa"/>
            <w:tcBorders>
              <w:top w:val="single" w:sz="6" w:space="0" w:color="auto"/>
              <w:left w:val="single" w:sz="6" w:space="0" w:color="auto"/>
              <w:bottom w:val="single" w:sz="6" w:space="0" w:color="auto"/>
              <w:right w:val="single" w:sz="6" w:space="0" w:color="auto"/>
            </w:tcBorders>
          </w:tcPr>
          <w:p w14:paraId="4FDA7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EEF84BC" w14:textId="77777777">
        <w:tc>
          <w:tcPr>
            <w:tcW w:w="939" w:type="dxa"/>
            <w:tcBorders>
              <w:top w:val="single" w:sz="6" w:space="0" w:color="auto"/>
              <w:left w:val="single" w:sz="6" w:space="0" w:color="auto"/>
              <w:bottom w:val="single" w:sz="6" w:space="0" w:color="auto"/>
              <w:right w:val="single" w:sz="6" w:space="0" w:color="auto"/>
            </w:tcBorders>
          </w:tcPr>
          <w:p w14:paraId="1C4A0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D87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1C7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31B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888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2F3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7A5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гос. исп.</w:t>
            </w:r>
          </w:p>
        </w:tc>
        <w:tc>
          <w:tcPr>
            <w:tcW w:w="4025" w:type="dxa"/>
            <w:tcBorders>
              <w:top w:val="single" w:sz="6" w:space="0" w:color="auto"/>
              <w:left w:val="single" w:sz="6" w:space="0" w:color="auto"/>
              <w:bottom w:val="single" w:sz="6" w:space="0" w:color="auto"/>
              <w:right w:val="single" w:sz="6" w:space="0" w:color="auto"/>
            </w:tcBorders>
          </w:tcPr>
          <w:p w14:paraId="2B405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32FC66" w14:textId="77777777">
        <w:tc>
          <w:tcPr>
            <w:tcW w:w="939" w:type="dxa"/>
            <w:tcBorders>
              <w:top w:val="single" w:sz="6" w:space="0" w:color="auto"/>
              <w:left w:val="single" w:sz="6" w:space="0" w:color="auto"/>
              <w:bottom w:val="single" w:sz="6" w:space="0" w:color="auto"/>
              <w:right w:val="single" w:sz="6" w:space="0" w:color="auto"/>
            </w:tcBorders>
          </w:tcPr>
          <w:p w14:paraId="25C3F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очереди (основные по системе вооружения).</w:t>
            </w:r>
          </w:p>
        </w:tc>
        <w:tc>
          <w:tcPr>
            <w:tcW w:w="939" w:type="dxa"/>
            <w:tcBorders>
              <w:top w:val="single" w:sz="6" w:space="0" w:color="auto"/>
              <w:left w:val="single" w:sz="6" w:space="0" w:color="auto"/>
              <w:bottom w:val="single" w:sz="6" w:space="0" w:color="auto"/>
              <w:right w:val="single" w:sz="6" w:space="0" w:color="auto"/>
            </w:tcBorders>
          </w:tcPr>
          <w:p w14:paraId="6B097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730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DBF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E93D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D7A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A2E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6543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5A11D1" w14:textId="77777777">
        <w:tc>
          <w:tcPr>
            <w:tcW w:w="939" w:type="dxa"/>
            <w:tcBorders>
              <w:top w:val="single" w:sz="6" w:space="0" w:color="auto"/>
              <w:left w:val="single" w:sz="6" w:space="0" w:color="auto"/>
              <w:bottom w:val="single" w:sz="6" w:space="0" w:color="auto"/>
              <w:right w:val="single" w:sz="6" w:space="0" w:color="auto"/>
            </w:tcBorders>
          </w:tcPr>
          <w:p w14:paraId="6709B0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 бис</w:t>
            </w:r>
          </w:p>
        </w:tc>
        <w:tc>
          <w:tcPr>
            <w:tcW w:w="939" w:type="dxa"/>
            <w:tcBorders>
              <w:top w:val="single" w:sz="6" w:space="0" w:color="auto"/>
              <w:left w:val="single" w:sz="6" w:space="0" w:color="auto"/>
              <w:bottom w:val="single" w:sz="6" w:space="0" w:color="auto"/>
              <w:right w:val="single" w:sz="6" w:space="0" w:color="auto"/>
            </w:tcBorders>
          </w:tcPr>
          <w:p w14:paraId="79B276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Выдвигаемые ВВС летно-тактические требования:</w:t>
            </w:r>
          </w:p>
        </w:tc>
        <w:tc>
          <w:tcPr>
            <w:tcW w:w="939" w:type="dxa"/>
            <w:tcBorders>
              <w:top w:val="single" w:sz="6" w:space="0" w:color="auto"/>
              <w:left w:val="single" w:sz="6" w:space="0" w:color="auto"/>
              <w:bottom w:val="single" w:sz="6" w:space="0" w:color="auto"/>
              <w:right w:val="single" w:sz="6" w:space="0" w:color="auto"/>
            </w:tcBorders>
          </w:tcPr>
          <w:p w14:paraId="4E8924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384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26D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66F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152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CAC2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610DFC" w14:textId="77777777">
        <w:tc>
          <w:tcPr>
            <w:tcW w:w="939" w:type="dxa"/>
            <w:tcBorders>
              <w:top w:val="single" w:sz="6" w:space="0" w:color="auto"/>
              <w:left w:val="single" w:sz="6" w:space="0" w:color="auto"/>
              <w:bottom w:val="single" w:sz="6" w:space="0" w:color="auto"/>
              <w:right w:val="single" w:sz="6" w:space="0" w:color="auto"/>
            </w:tcBorders>
          </w:tcPr>
          <w:p w14:paraId="116A5C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3М34РН</w:t>
            </w:r>
          </w:p>
        </w:tc>
        <w:tc>
          <w:tcPr>
            <w:tcW w:w="939" w:type="dxa"/>
            <w:tcBorders>
              <w:top w:val="single" w:sz="6" w:space="0" w:color="auto"/>
              <w:left w:val="single" w:sz="6" w:space="0" w:color="auto"/>
              <w:bottom w:val="single" w:sz="6" w:space="0" w:color="auto"/>
              <w:right w:val="single" w:sz="6" w:space="0" w:color="auto"/>
            </w:tcBorders>
          </w:tcPr>
          <w:p w14:paraId="38662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225/3000</w:t>
            </w:r>
          </w:p>
        </w:tc>
        <w:tc>
          <w:tcPr>
            <w:tcW w:w="939" w:type="dxa"/>
            <w:tcBorders>
              <w:top w:val="single" w:sz="6" w:space="0" w:color="auto"/>
              <w:left w:val="single" w:sz="6" w:space="0" w:color="auto"/>
              <w:bottom w:val="single" w:sz="6" w:space="0" w:color="auto"/>
              <w:right w:val="single" w:sz="6" w:space="0" w:color="auto"/>
            </w:tcBorders>
          </w:tcPr>
          <w:p w14:paraId="414CCD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c>
          <w:tcPr>
            <w:tcW w:w="939" w:type="dxa"/>
            <w:tcBorders>
              <w:top w:val="single" w:sz="6" w:space="0" w:color="auto"/>
              <w:left w:val="single" w:sz="6" w:space="0" w:color="auto"/>
              <w:bottom w:val="single" w:sz="6" w:space="0" w:color="auto"/>
              <w:right w:val="single" w:sz="6" w:space="0" w:color="auto"/>
            </w:tcBorders>
          </w:tcPr>
          <w:p w14:paraId="3A752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39" w:type="dxa"/>
            <w:tcBorders>
              <w:top w:val="single" w:sz="6" w:space="0" w:color="auto"/>
              <w:left w:val="single" w:sz="6" w:space="0" w:color="auto"/>
              <w:bottom w:val="single" w:sz="6" w:space="0" w:color="auto"/>
              <w:right w:val="single" w:sz="6" w:space="0" w:color="auto"/>
            </w:tcBorders>
          </w:tcPr>
          <w:p w14:paraId="3A860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4х2 пулем.</w:t>
            </w:r>
          </w:p>
        </w:tc>
        <w:tc>
          <w:tcPr>
            <w:tcW w:w="939" w:type="dxa"/>
            <w:tcBorders>
              <w:top w:val="single" w:sz="6" w:space="0" w:color="auto"/>
              <w:left w:val="single" w:sz="6" w:space="0" w:color="auto"/>
              <w:bottom w:val="single" w:sz="6" w:space="0" w:color="auto"/>
              <w:right w:val="single" w:sz="6" w:space="0" w:color="auto"/>
            </w:tcBorders>
          </w:tcPr>
          <w:p w14:paraId="42649D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км</w:t>
            </w:r>
          </w:p>
        </w:tc>
        <w:tc>
          <w:tcPr>
            <w:tcW w:w="939" w:type="dxa"/>
            <w:tcBorders>
              <w:top w:val="single" w:sz="6" w:space="0" w:color="auto"/>
              <w:left w:val="single" w:sz="6" w:space="0" w:color="auto"/>
              <w:bottom w:val="single" w:sz="6" w:space="0" w:color="auto"/>
              <w:right w:val="single" w:sz="6" w:space="0" w:color="auto"/>
            </w:tcBorders>
          </w:tcPr>
          <w:p w14:paraId="290CF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в</w:t>
            </w:r>
          </w:p>
        </w:tc>
        <w:tc>
          <w:tcPr>
            <w:tcW w:w="4025" w:type="dxa"/>
            <w:tcBorders>
              <w:top w:val="single" w:sz="6" w:space="0" w:color="auto"/>
              <w:left w:val="single" w:sz="6" w:space="0" w:color="auto"/>
              <w:bottom w:val="single" w:sz="6" w:space="0" w:color="auto"/>
              <w:right w:val="single" w:sz="6" w:space="0" w:color="auto"/>
            </w:tcBorders>
          </w:tcPr>
          <w:p w14:paraId="71FE5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 времени 4.07.32 г. утверждения плана выполнено в </w:t>
            </w:r>
          </w:p>
        </w:tc>
      </w:tr>
      <w:tr w:rsidR="00F821E3" w:rsidRPr="006D510F" w14:paraId="1C9EE5C9" w14:textId="77777777">
        <w:tc>
          <w:tcPr>
            <w:tcW w:w="939" w:type="dxa"/>
            <w:tcBorders>
              <w:top w:val="single" w:sz="6" w:space="0" w:color="auto"/>
              <w:left w:val="single" w:sz="6" w:space="0" w:color="auto"/>
              <w:bottom w:val="single" w:sz="6" w:space="0" w:color="auto"/>
              <w:right w:val="single" w:sz="6" w:space="0" w:color="auto"/>
            </w:tcBorders>
          </w:tcPr>
          <w:p w14:paraId="14626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874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FD9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7526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4F5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 кг бомб</w:t>
            </w:r>
          </w:p>
        </w:tc>
        <w:tc>
          <w:tcPr>
            <w:tcW w:w="939" w:type="dxa"/>
            <w:tcBorders>
              <w:top w:val="single" w:sz="6" w:space="0" w:color="auto"/>
              <w:left w:val="single" w:sz="6" w:space="0" w:color="auto"/>
              <w:bottom w:val="single" w:sz="6" w:space="0" w:color="auto"/>
              <w:right w:val="single" w:sz="6" w:space="0" w:color="auto"/>
            </w:tcBorders>
          </w:tcPr>
          <w:p w14:paraId="72D59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Н-3000</w:t>
            </w:r>
          </w:p>
        </w:tc>
        <w:tc>
          <w:tcPr>
            <w:tcW w:w="939" w:type="dxa"/>
            <w:tcBorders>
              <w:top w:val="single" w:sz="6" w:space="0" w:color="auto"/>
              <w:left w:val="single" w:sz="6" w:space="0" w:color="auto"/>
              <w:bottom w:val="single" w:sz="6" w:space="0" w:color="auto"/>
              <w:right w:val="single" w:sz="6" w:space="0" w:color="auto"/>
            </w:tcBorders>
          </w:tcPr>
          <w:p w14:paraId="06FE0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 не</w:t>
            </w:r>
          </w:p>
        </w:tc>
        <w:tc>
          <w:tcPr>
            <w:tcW w:w="4025" w:type="dxa"/>
            <w:tcBorders>
              <w:top w:val="single" w:sz="6" w:space="0" w:color="auto"/>
              <w:left w:val="single" w:sz="6" w:space="0" w:color="auto"/>
              <w:bottom w:val="single" w:sz="6" w:space="0" w:color="auto"/>
              <w:right w:val="single" w:sz="6" w:space="0" w:color="auto"/>
            </w:tcBorders>
          </w:tcPr>
          <w:p w14:paraId="59B1FF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проектировании около 20%. Предположение ЦАГИ </w:t>
            </w:r>
          </w:p>
        </w:tc>
      </w:tr>
      <w:tr w:rsidR="00F821E3" w:rsidRPr="006D510F" w14:paraId="30DE7835" w14:textId="77777777">
        <w:tc>
          <w:tcPr>
            <w:tcW w:w="939" w:type="dxa"/>
            <w:tcBorders>
              <w:top w:val="single" w:sz="6" w:space="0" w:color="auto"/>
              <w:left w:val="single" w:sz="6" w:space="0" w:color="auto"/>
              <w:bottom w:val="single" w:sz="6" w:space="0" w:color="auto"/>
              <w:right w:val="single" w:sz="6" w:space="0" w:color="auto"/>
            </w:tcBorders>
          </w:tcPr>
          <w:p w14:paraId="16E216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8CC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08F2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4FB9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7B8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05C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C40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w:t>
            </w:r>
          </w:p>
        </w:tc>
        <w:tc>
          <w:tcPr>
            <w:tcW w:w="4025" w:type="dxa"/>
            <w:tcBorders>
              <w:top w:val="single" w:sz="6" w:space="0" w:color="auto"/>
              <w:left w:val="single" w:sz="6" w:space="0" w:color="auto"/>
              <w:bottom w:val="single" w:sz="6" w:space="0" w:color="auto"/>
              <w:right w:val="single" w:sz="6" w:space="0" w:color="auto"/>
            </w:tcBorders>
          </w:tcPr>
          <w:p w14:paraId="265F4B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установить 4М34 отпало, т.к. лодка была построена</w:t>
            </w:r>
          </w:p>
        </w:tc>
      </w:tr>
      <w:tr w:rsidR="00F821E3" w:rsidRPr="006D510F" w14:paraId="60562BD8" w14:textId="77777777">
        <w:tc>
          <w:tcPr>
            <w:tcW w:w="939" w:type="dxa"/>
            <w:tcBorders>
              <w:top w:val="single" w:sz="6" w:space="0" w:color="auto"/>
              <w:left w:val="single" w:sz="6" w:space="0" w:color="auto"/>
              <w:bottom w:val="single" w:sz="6" w:space="0" w:color="auto"/>
              <w:right w:val="single" w:sz="6" w:space="0" w:color="auto"/>
            </w:tcBorders>
          </w:tcPr>
          <w:p w14:paraId="61B66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661C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732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291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767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E03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629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пер-нач.</w:t>
            </w:r>
          </w:p>
        </w:tc>
        <w:tc>
          <w:tcPr>
            <w:tcW w:w="4025" w:type="dxa"/>
            <w:tcBorders>
              <w:top w:val="single" w:sz="6" w:space="0" w:color="auto"/>
              <w:left w:val="single" w:sz="6" w:space="0" w:color="auto"/>
              <w:bottom w:val="single" w:sz="6" w:space="0" w:color="auto"/>
              <w:right w:val="single" w:sz="6" w:space="0" w:color="auto"/>
            </w:tcBorders>
          </w:tcPr>
          <w:p w14:paraId="70D61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12 тн. ЦАГИ установил полетный вес 12,75 тн,</w:t>
            </w:r>
          </w:p>
        </w:tc>
      </w:tr>
      <w:tr w:rsidR="00F821E3" w:rsidRPr="006D510F" w14:paraId="7B38BF96" w14:textId="77777777">
        <w:tc>
          <w:tcPr>
            <w:tcW w:w="939" w:type="dxa"/>
            <w:tcBorders>
              <w:top w:val="single" w:sz="6" w:space="0" w:color="auto"/>
              <w:left w:val="single" w:sz="6" w:space="0" w:color="auto"/>
              <w:bottom w:val="single" w:sz="6" w:space="0" w:color="auto"/>
              <w:right w:val="single" w:sz="6" w:space="0" w:color="auto"/>
            </w:tcBorders>
          </w:tcPr>
          <w:p w14:paraId="64DCF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F8C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F4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4F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59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FE1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C06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1.07.33</w:t>
            </w:r>
          </w:p>
        </w:tc>
        <w:tc>
          <w:tcPr>
            <w:tcW w:w="4025" w:type="dxa"/>
            <w:tcBorders>
              <w:top w:val="single" w:sz="6" w:space="0" w:color="auto"/>
              <w:left w:val="single" w:sz="6" w:space="0" w:color="auto"/>
              <w:bottom w:val="single" w:sz="6" w:space="0" w:color="auto"/>
              <w:right w:val="single" w:sz="6" w:space="0" w:color="auto"/>
            </w:tcBorders>
          </w:tcPr>
          <w:p w14:paraId="553C0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отводя для полетной нагрузки 1200 кг вместо заявл.</w:t>
            </w:r>
          </w:p>
        </w:tc>
      </w:tr>
      <w:tr w:rsidR="00F821E3" w:rsidRPr="006D510F" w14:paraId="28320240" w14:textId="77777777">
        <w:tc>
          <w:tcPr>
            <w:tcW w:w="939" w:type="dxa"/>
            <w:tcBorders>
              <w:top w:val="single" w:sz="6" w:space="0" w:color="auto"/>
              <w:left w:val="single" w:sz="6" w:space="0" w:color="auto"/>
              <w:bottom w:val="single" w:sz="6" w:space="0" w:color="auto"/>
              <w:right w:val="single" w:sz="6" w:space="0" w:color="auto"/>
            </w:tcBorders>
          </w:tcPr>
          <w:p w14:paraId="4B1AD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F14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EA2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D94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930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A3FC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129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перенес.</w:t>
            </w:r>
          </w:p>
        </w:tc>
        <w:tc>
          <w:tcPr>
            <w:tcW w:w="4025" w:type="dxa"/>
            <w:tcBorders>
              <w:top w:val="single" w:sz="6" w:space="0" w:color="auto"/>
              <w:left w:val="single" w:sz="6" w:space="0" w:color="auto"/>
              <w:bottom w:val="single" w:sz="6" w:space="0" w:color="auto"/>
              <w:right w:val="single" w:sz="6" w:space="0" w:color="auto"/>
            </w:tcBorders>
          </w:tcPr>
          <w:p w14:paraId="00DC8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 1427 кг, причем 200 кг бомб в вариант</w:t>
            </w:r>
          </w:p>
        </w:tc>
      </w:tr>
      <w:tr w:rsidR="00F821E3" w:rsidRPr="006D510F" w14:paraId="2B706A73" w14:textId="77777777">
        <w:tc>
          <w:tcPr>
            <w:tcW w:w="939" w:type="dxa"/>
            <w:tcBorders>
              <w:top w:val="single" w:sz="6" w:space="0" w:color="auto"/>
              <w:left w:val="single" w:sz="6" w:space="0" w:color="auto"/>
              <w:bottom w:val="single" w:sz="6" w:space="0" w:color="auto"/>
              <w:right w:val="single" w:sz="6" w:space="0" w:color="auto"/>
            </w:tcBorders>
          </w:tcPr>
          <w:p w14:paraId="218D23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A6FA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F5E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2875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3D8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8EF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12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w:t>
            </w:r>
          </w:p>
        </w:tc>
        <w:tc>
          <w:tcPr>
            <w:tcW w:w="4025" w:type="dxa"/>
            <w:tcBorders>
              <w:top w:val="single" w:sz="6" w:space="0" w:color="auto"/>
              <w:left w:val="single" w:sz="6" w:space="0" w:color="auto"/>
              <w:bottom w:val="single" w:sz="6" w:space="0" w:color="auto"/>
              <w:right w:val="single" w:sz="6" w:space="0" w:color="auto"/>
            </w:tcBorders>
          </w:tcPr>
          <w:p w14:paraId="0FB19A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разведчика ЦАГИ предполагает исключить и </w:t>
            </w:r>
          </w:p>
        </w:tc>
      </w:tr>
      <w:tr w:rsidR="00F821E3" w:rsidRPr="006D510F" w14:paraId="2AE49579" w14:textId="77777777">
        <w:tc>
          <w:tcPr>
            <w:tcW w:w="939" w:type="dxa"/>
            <w:tcBorders>
              <w:top w:val="single" w:sz="6" w:space="0" w:color="auto"/>
              <w:left w:val="single" w:sz="6" w:space="0" w:color="auto"/>
              <w:bottom w:val="single" w:sz="6" w:space="0" w:color="auto"/>
              <w:right w:val="single" w:sz="6" w:space="0" w:color="auto"/>
            </w:tcBorders>
          </w:tcPr>
          <w:p w14:paraId="12B08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AA5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C32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84B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FCAB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538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60C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1.12.33</w:t>
            </w:r>
          </w:p>
        </w:tc>
        <w:tc>
          <w:tcPr>
            <w:tcW w:w="4025" w:type="dxa"/>
            <w:tcBorders>
              <w:top w:val="single" w:sz="6" w:space="0" w:color="auto"/>
              <w:left w:val="single" w:sz="6" w:space="0" w:color="auto"/>
              <w:bottom w:val="single" w:sz="6" w:space="0" w:color="auto"/>
              <w:right w:val="single" w:sz="6" w:space="0" w:color="auto"/>
            </w:tcBorders>
          </w:tcPr>
          <w:p w14:paraId="08A13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поставить только 6 пулеметов на 4 гнезда.</w:t>
            </w:r>
          </w:p>
        </w:tc>
      </w:tr>
      <w:tr w:rsidR="00F821E3" w:rsidRPr="006D510F" w14:paraId="72779035" w14:textId="77777777">
        <w:tc>
          <w:tcPr>
            <w:tcW w:w="939" w:type="dxa"/>
            <w:tcBorders>
              <w:top w:val="single" w:sz="6" w:space="0" w:color="auto"/>
              <w:left w:val="single" w:sz="6" w:space="0" w:color="auto"/>
              <w:bottom w:val="single" w:sz="6" w:space="0" w:color="auto"/>
              <w:right w:val="single" w:sz="6" w:space="0" w:color="auto"/>
            </w:tcBorders>
          </w:tcPr>
          <w:p w14:paraId="1E4708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МДР3 4М17</w:t>
            </w:r>
          </w:p>
        </w:tc>
        <w:tc>
          <w:tcPr>
            <w:tcW w:w="939" w:type="dxa"/>
            <w:tcBorders>
              <w:top w:val="single" w:sz="6" w:space="0" w:color="auto"/>
              <w:left w:val="single" w:sz="6" w:space="0" w:color="auto"/>
              <w:bottom w:val="single" w:sz="6" w:space="0" w:color="auto"/>
              <w:right w:val="single" w:sz="6" w:space="0" w:color="auto"/>
            </w:tcBorders>
          </w:tcPr>
          <w:p w14:paraId="261213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200/3000</w:t>
            </w:r>
          </w:p>
        </w:tc>
        <w:tc>
          <w:tcPr>
            <w:tcW w:w="939" w:type="dxa"/>
            <w:tcBorders>
              <w:top w:val="single" w:sz="6" w:space="0" w:color="auto"/>
              <w:left w:val="single" w:sz="6" w:space="0" w:color="auto"/>
              <w:bottom w:val="single" w:sz="6" w:space="0" w:color="auto"/>
              <w:right w:val="single" w:sz="6" w:space="0" w:color="auto"/>
            </w:tcBorders>
          </w:tcPr>
          <w:p w14:paraId="1E7D0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c>
          <w:tcPr>
            <w:tcW w:w="939" w:type="dxa"/>
            <w:tcBorders>
              <w:top w:val="single" w:sz="6" w:space="0" w:color="auto"/>
              <w:left w:val="single" w:sz="6" w:space="0" w:color="auto"/>
              <w:bottom w:val="single" w:sz="6" w:space="0" w:color="auto"/>
              <w:right w:val="single" w:sz="6" w:space="0" w:color="auto"/>
            </w:tcBorders>
          </w:tcPr>
          <w:p w14:paraId="3D3A0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4.5-5000</w:t>
            </w:r>
          </w:p>
        </w:tc>
        <w:tc>
          <w:tcPr>
            <w:tcW w:w="939" w:type="dxa"/>
            <w:tcBorders>
              <w:top w:val="single" w:sz="6" w:space="0" w:color="auto"/>
              <w:left w:val="single" w:sz="6" w:space="0" w:color="auto"/>
              <w:bottom w:val="single" w:sz="6" w:space="0" w:color="auto"/>
              <w:right w:val="single" w:sz="6" w:space="0" w:color="auto"/>
            </w:tcBorders>
          </w:tcPr>
          <w:p w14:paraId="75B18A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c>
          <w:tcPr>
            <w:tcW w:w="939" w:type="dxa"/>
            <w:tcBorders>
              <w:top w:val="single" w:sz="6" w:space="0" w:color="auto"/>
              <w:left w:val="single" w:sz="6" w:space="0" w:color="auto"/>
              <w:bottom w:val="single" w:sz="6" w:space="0" w:color="auto"/>
              <w:right w:val="single" w:sz="6" w:space="0" w:color="auto"/>
            </w:tcBorders>
          </w:tcPr>
          <w:p w14:paraId="37258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1-1200</w:t>
            </w:r>
          </w:p>
        </w:tc>
        <w:tc>
          <w:tcPr>
            <w:tcW w:w="939" w:type="dxa"/>
            <w:tcBorders>
              <w:top w:val="single" w:sz="6" w:space="0" w:color="auto"/>
              <w:left w:val="single" w:sz="6" w:space="0" w:color="auto"/>
              <w:bottom w:val="single" w:sz="6" w:space="0" w:color="auto"/>
              <w:right w:val="single" w:sz="6" w:space="0" w:color="auto"/>
            </w:tcBorders>
          </w:tcPr>
          <w:p w14:paraId="36DC2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w:t>
            </w:r>
          </w:p>
        </w:tc>
        <w:tc>
          <w:tcPr>
            <w:tcW w:w="4025" w:type="dxa"/>
            <w:tcBorders>
              <w:top w:val="single" w:sz="6" w:space="0" w:color="auto"/>
              <w:left w:val="single" w:sz="6" w:space="0" w:color="auto"/>
              <w:bottom w:val="single" w:sz="6" w:space="0" w:color="auto"/>
              <w:right w:val="single" w:sz="6" w:space="0" w:color="auto"/>
            </w:tcBorders>
          </w:tcPr>
          <w:p w14:paraId="37D49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Предъявляемые ВВС к утверждению летные требов.</w:t>
            </w:r>
          </w:p>
        </w:tc>
      </w:tr>
      <w:tr w:rsidR="00F821E3" w:rsidRPr="006D510F" w14:paraId="44245255" w14:textId="77777777">
        <w:tc>
          <w:tcPr>
            <w:tcW w:w="939" w:type="dxa"/>
            <w:tcBorders>
              <w:top w:val="single" w:sz="6" w:space="0" w:color="auto"/>
              <w:left w:val="single" w:sz="6" w:space="0" w:color="auto"/>
              <w:bottom w:val="single" w:sz="6" w:space="0" w:color="auto"/>
              <w:right w:val="single" w:sz="6" w:space="0" w:color="auto"/>
            </w:tcBorders>
          </w:tcPr>
          <w:p w14:paraId="6FE42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BBF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538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4D16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2CF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820E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автопуш.</w:t>
            </w:r>
          </w:p>
        </w:tc>
        <w:tc>
          <w:tcPr>
            <w:tcW w:w="939" w:type="dxa"/>
            <w:tcBorders>
              <w:top w:val="single" w:sz="6" w:space="0" w:color="auto"/>
              <w:left w:val="single" w:sz="6" w:space="0" w:color="auto"/>
              <w:bottom w:val="single" w:sz="6" w:space="0" w:color="auto"/>
              <w:right w:val="single" w:sz="6" w:space="0" w:color="auto"/>
            </w:tcBorders>
          </w:tcPr>
          <w:p w14:paraId="6064EB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прежн.</w:t>
            </w:r>
          </w:p>
        </w:tc>
        <w:tc>
          <w:tcPr>
            <w:tcW w:w="4025" w:type="dxa"/>
            <w:tcBorders>
              <w:top w:val="single" w:sz="6" w:space="0" w:color="auto"/>
              <w:left w:val="single" w:sz="6" w:space="0" w:color="auto"/>
              <w:bottom w:val="single" w:sz="6" w:space="0" w:color="auto"/>
              <w:right w:val="single" w:sz="6" w:space="0" w:color="auto"/>
            </w:tcBorders>
          </w:tcPr>
          <w:p w14:paraId="1AA84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указаны в графах. Летных данных под вес с-та 12,75</w:t>
            </w:r>
          </w:p>
        </w:tc>
      </w:tr>
      <w:tr w:rsidR="00F821E3" w:rsidRPr="006D510F" w14:paraId="08E59B9B" w14:textId="77777777">
        <w:tc>
          <w:tcPr>
            <w:tcW w:w="939" w:type="dxa"/>
            <w:tcBorders>
              <w:top w:val="single" w:sz="6" w:space="0" w:color="auto"/>
              <w:left w:val="single" w:sz="6" w:space="0" w:color="auto"/>
              <w:bottom w:val="single" w:sz="6" w:space="0" w:color="auto"/>
              <w:right w:val="single" w:sz="6" w:space="0" w:color="auto"/>
            </w:tcBorders>
          </w:tcPr>
          <w:p w14:paraId="40775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8A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D22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AD69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BD9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2E9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 бомб</w:t>
            </w:r>
          </w:p>
        </w:tc>
        <w:tc>
          <w:tcPr>
            <w:tcW w:w="939" w:type="dxa"/>
            <w:tcBorders>
              <w:top w:val="single" w:sz="6" w:space="0" w:color="auto"/>
              <w:left w:val="single" w:sz="6" w:space="0" w:color="auto"/>
              <w:bottom w:val="single" w:sz="6" w:space="0" w:color="auto"/>
              <w:right w:val="single" w:sz="6" w:space="0" w:color="auto"/>
            </w:tcBorders>
          </w:tcPr>
          <w:p w14:paraId="5A78B6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плану</w:t>
            </w:r>
          </w:p>
        </w:tc>
        <w:tc>
          <w:tcPr>
            <w:tcW w:w="4025" w:type="dxa"/>
            <w:tcBorders>
              <w:top w:val="single" w:sz="6" w:space="0" w:color="auto"/>
              <w:left w:val="single" w:sz="6" w:space="0" w:color="auto"/>
              <w:bottom w:val="single" w:sz="6" w:space="0" w:color="auto"/>
              <w:right w:val="single" w:sz="6" w:space="0" w:color="auto"/>
            </w:tcBorders>
          </w:tcPr>
          <w:p w14:paraId="63ECA7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тн ЦАГИ не имеет, ведутся расчеты, однако ясно,</w:t>
            </w:r>
          </w:p>
        </w:tc>
      </w:tr>
      <w:tr w:rsidR="00F821E3" w:rsidRPr="006D510F" w14:paraId="50D5F6FE" w14:textId="77777777">
        <w:tc>
          <w:tcPr>
            <w:tcW w:w="939" w:type="dxa"/>
            <w:tcBorders>
              <w:top w:val="single" w:sz="6" w:space="0" w:color="auto"/>
              <w:left w:val="single" w:sz="6" w:space="0" w:color="auto"/>
              <w:bottom w:val="single" w:sz="6" w:space="0" w:color="auto"/>
              <w:right w:val="single" w:sz="6" w:space="0" w:color="auto"/>
            </w:tcBorders>
          </w:tcPr>
          <w:p w14:paraId="6B8F3D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3E3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6FA2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BAF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739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E5E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6DB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10.11.31/</w:t>
            </w:r>
          </w:p>
        </w:tc>
        <w:tc>
          <w:tcPr>
            <w:tcW w:w="4025" w:type="dxa"/>
            <w:tcBorders>
              <w:top w:val="single" w:sz="6" w:space="0" w:color="auto"/>
              <w:left w:val="single" w:sz="6" w:space="0" w:color="auto"/>
              <w:bottom w:val="single" w:sz="6" w:space="0" w:color="auto"/>
              <w:right w:val="single" w:sz="6" w:space="0" w:color="auto"/>
            </w:tcBorders>
          </w:tcPr>
          <w:p w14:paraId="1567F9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 дальность и посадочная скорость даже при</w:t>
            </w:r>
          </w:p>
        </w:tc>
      </w:tr>
      <w:tr w:rsidR="00F821E3" w:rsidRPr="006D510F" w14:paraId="3BFA524F" w14:textId="77777777">
        <w:tc>
          <w:tcPr>
            <w:tcW w:w="939" w:type="dxa"/>
            <w:tcBorders>
              <w:top w:val="single" w:sz="6" w:space="0" w:color="auto"/>
              <w:left w:val="single" w:sz="6" w:space="0" w:color="auto"/>
              <w:bottom w:val="single" w:sz="6" w:space="0" w:color="auto"/>
              <w:right w:val="single" w:sz="6" w:space="0" w:color="auto"/>
            </w:tcBorders>
          </w:tcPr>
          <w:p w14:paraId="3B714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B46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2DF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CB8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F94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4392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4CE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w:t>
            </w:r>
          </w:p>
        </w:tc>
        <w:tc>
          <w:tcPr>
            <w:tcW w:w="4025" w:type="dxa"/>
            <w:tcBorders>
              <w:top w:val="single" w:sz="6" w:space="0" w:color="auto"/>
              <w:left w:val="single" w:sz="6" w:space="0" w:color="auto"/>
              <w:bottom w:val="single" w:sz="6" w:space="0" w:color="auto"/>
              <w:right w:val="single" w:sz="6" w:space="0" w:color="auto"/>
            </w:tcBorders>
          </w:tcPr>
          <w:p w14:paraId="345500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уменьшении полетной нагрузки 1200 кг выдержаны</w:t>
            </w:r>
          </w:p>
        </w:tc>
      </w:tr>
      <w:tr w:rsidR="00F821E3" w:rsidRPr="006D510F" w14:paraId="59FAEE78" w14:textId="77777777">
        <w:tc>
          <w:tcPr>
            <w:tcW w:w="939" w:type="dxa"/>
            <w:tcBorders>
              <w:top w:val="single" w:sz="6" w:space="0" w:color="auto"/>
              <w:left w:val="single" w:sz="6" w:space="0" w:color="auto"/>
              <w:bottom w:val="single" w:sz="6" w:space="0" w:color="auto"/>
              <w:right w:val="single" w:sz="6" w:space="0" w:color="auto"/>
            </w:tcBorders>
          </w:tcPr>
          <w:p w14:paraId="0D347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031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4FE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ED4B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63F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57F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199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60774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будут.</w:t>
            </w:r>
          </w:p>
        </w:tc>
      </w:tr>
      <w:tr w:rsidR="00F821E3" w:rsidRPr="006D510F" w14:paraId="141CB3D8" w14:textId="77777777">
        <w:tc>
          <w:tcPr>
            <w:tcW w:w="939" w:type="dxa"/>
            <w:tcBorders>
              <w:top w:val="single" w:sz="6" w:space="0" w:color="auto"/>
              <w:left w:val="single" w:sz="6" w:space="0" w:color="auto"/>
              <w:bottom w:val="single" w:sz="6" w:space="0" w:color="auto"/>
              <w:right w:val="single" w:sz="6" w:space="0" w:color="auto"/>
            </w:tcBorders>
          </w:tcPr>
          <w:p w14:paraId="0A9B55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338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F36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27858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9CE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21C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0D82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05.32</w:t>
            </w:r>
          </w:p>
        </w:tc>
        <w:tc>
          <w:tcPr>
            <w:tcW w:w="4025" w:type="dxa"/>
            <w:tcBorders>
              <w:top w:val="single" w:sz="6" w:space="0" w:color="auto"/>
              <w:left w:val="single" w:sz="6" w:space="0" w:color="auto"/>
              <w:bottom w:val="single" w:sz="6" w:space="0" w:color="auto"/>
              <w:right w:val="single" w:sz="6" w:space="0" w:color="auto"/>
            </w:tcBorders>
          </w:tcPr>
          <w:p w14:paraId="524AA1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1. Утвердить срок предъявления 1.07.33</w:t>
            </w:r>
          </w:p>
        </w:tc>
      </w:tr>
      <w:tr w:rsidR="00F821E3" w:rsidRPr="006D510F" w14:paraId="1C3F1979" w14:textId="77777777">
        <w:tc>
          <w:tcPr>
            <w:tcW w:w="939" w:type="dxa"/>
            <w:tcBorders>
              <w:top w:val="single" w:sz="6" w:space="0" w:color="auto"/>
              <w:left w:val="single" w:sz="6" w:space="0" w:color="auto"/>
              <w:bottom w:val="single" w:sz="6" w:space="0" w:color="auto"/>
              <w:right w:val="single" w:sz="6" w:space="0" w:color="auto"/>
            </w:tcBorders>
          </w:tcPr>
          <w:p w14:paraId="2C2C17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80D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D2D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D54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89D9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667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2E1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6C8B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т.е. сократить прежнюю планировку ЦАГИ, усилив </w:t>
            </w:r>
          </w:p>
        </w:tc>
      </w:tr>
      <w:tr w:rsidR="00F821E3" w:rsidRPr="006D510F" w14:paraId="715FEB4A" w14:textId="77777777">
        <w:tc>
          <w:tcPr>
            <w:tcW w:w="939" w:type="dxa"/>
            <w:tcBorders>
              <w:top w:val="single" w:sz="6" w:space="0" w:color="auto"/>
              <w:left w:val="single" w:sz="6" w:space="0" w:color="auto"/>
              <w:bottom w:val="single" w:sz="6" w:space="0" w:color="auto"/>
              <w:right w:val="single" w:sz="6" w:space="0" w:color="auto"/>
            </w:tcBorders>
          </w:tcPr>
          <w:p w14:paraId="3BC107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46E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A3A4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F2C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BF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2A8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740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3A022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с-ту. При теперешнем темпе с-т раньше середины</w:t>
            </w:r>
          </w:p>
        </w:tc>
      </w:tr>
      <w:tr w:rsidR="00F821E3" w:rsidRPr="006D510F" w14:paraId="7848EA0B" w14:textId="77777777">
        <w:tc>
          <w:tcPr>
            <w:tcW w:w="939" w:type="dxa"/>
            <w:tcBorders>
              <w:top w:val="single" w:sz="6" w:space="0" w:color="auto"/>
              <w:left w:val="single" w:sz="6" w:space="0" w:color="auto"/>
              <w:bottom w:val="single" w:sz="6" w:space="0" w:color="auto"/>
              <w:right w:val="single" w:sz="6" w:space="0" w:color="auto"/>
            </w:tcBorders>
          </w:tcPr>
          <w:p w14:paraId="07D27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B59F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B74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9477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C9CB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8B89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33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7079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г. предъвлен не будет. 2. Утвердить намеченные</w:t>
            </w:r>
          </w:p>
        </w:tc>
      </w:tr>
      <w:tr w:rsidR="00F821E3" w:rsidRPr="006D510F" w14:paraId="599D70F2" w14:textId="77777777">
        <w:tc>
          <w:tcPr>
            <w:tcW w:w="939" w:type="dxa"/>
            <w:tcBorders>
              <w:top w:val="single" w:sz="6" w:space="0" w:color="auto"/>
              <w:left w:val="single" w:sz="6" w:space="0" w:color="auto"/>
              <w:bottom w:val="single" w:sz="6" w:space="0" w:color="auto"/>
              <w:right w:val="single" w:sz="6" w:space="0" w:color="auto"/>
            </w:tcBorders>
          </w:tcPr>
          <w:p w14:paraId="20478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4C6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76F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BA22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D478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17AC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4E74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D9D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летно-тактические требования.</w:t>
            </w:r>
          </w:p>
        </w:tc>
      </w:tr>
      <w:tr w:rsidR="00F821E3" w:rsidRPr="006D510F" w14:paraId="0D7BCD47" w14:textId="77777777">
        <w:tc>
          <w:tcPr>
            <w:tcW w:w="939" w:type="dxa"/>
            <w:tcBorders>
              <w:top w:val="single" w:sz="6" w:space="0" w:color="auto"/>
              <w:left w:val="single" w:sz="6" w:space="0" w:color="auto"/>
              <w:bottom w:val="single" w:sz="6" w:space="0" w:color="auto"/>
              <w:right w:val="single" w:sz="6" w:space="0" w:color="auto"/>
            </w:tcBorders>
          </w:tcPr>
          <w:p w14:paraId="0802D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МК1-6М34 РН</w:t>
            </w:r>
          </w:p>
        </w:tc>
        <w:tc>
          <w:tcPr>
            <w:tcW w:w="939" w:type="dxa"/>
            <w:tcBorders>
              <w:top w:val="single" w:sz="6" w:space="0" w:color="auto"/>
              <w:left w:val="single" w:sz="6" w:space="0" w:color="auto"/>
              <w:bottom w:val="single" w:sz="6" w:space="0" w:color="auto"/>
              <w:right w:val="single" w:sz="6" w:space="0" w:color="auto"/>
            </w:tcBorders>
          </w:tcPr>
          <w:p w14:paraId="70DB1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215/4000</w:t>
            </w:r>
          </w:p>
        </w:tc>
        <w:tc>
          <w:tcPr>
            <w:tcW w:w="939" w:type="dxa"/>
            <w:tcBorders>
              <w:top w:val="single" w:sz="6" w:space="0" w:color="auto"/>
              <w:left w:val="single" w:sz="6" w:space="0" w:color="auto"/>
              <w:bottom w:val="single" w:sz="6" w:space="0" w:color="auto"/>
              <w:right w:val="single" w:sz="6" w:space="0" w:color="auto"/>
            </w:tcBorders>
          </w:tcPr>
          <w:p w14:paraId="20F15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64ABB0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939" w:type="dxa"/>
            <w:tcBorders>
              <w:top w:val="single" w:sz="6" w:space="0" w:color="auto"/>
              <w:left w:val="single" w:sz="6" w:space="0" w:color="auto"/>
              <w:bottom w:val="single" w:sz="6" w:space="0" w:color="auto"/>
              <w:right w:val="single" w:sz="6" w:space="0" w:color="auto"/>
            </w:tcBorders>
          </w:tcPr>
          <w:p w14:paraId="29B211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Общий вес</w:t>
            </w:r>
          </w:p>
        </w:tc>
        <w:tc>
          <w:tcPr>
            <w:tcW w:w="939" w:type="dxa"/>
            <w:tcBorders>
              <w:top w:val="single" w:sz="6" w:space="0" w:color="auto"/>
              <w:left w:val="single" w:sz="6" w:space="0" w:color="auto"/>
              <w:bottom w:val="single" w:sz="6" w:space="0" w:color="auto"/>
              <w:right w:val="single" w:sz="6" w:space="0" w:color="auto"/>
            </w:tcBorders>
          </w:tcPr>
          <w:p w14:paraId="2F66D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 при</w:t>
            </w:r>
          </w:p>
        </w:tc>
        <w:tc>
          <w:tcPr>
            <w:tcW w:w="939" w:type="dxa"/>
            <w:tcBorders>
              <w:top w:val="single" w:sz="6" w:space="0" w:color="auto"/>
              <w:left w:val="single" w:sz="6" w:space="0" w:color="auto"/>
              <w:bottom w:val="single" w:sz="6" w:space="0" w:color="auto"/>
              <w:right w:val="single" w:sz="6" w:space="0" w:color="auto"/>
            </w:tcBorders>
          </w:tcPr>
          <w:p w14:paraId="180D5F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1.09.32</w:t>
            </w:r>
          </w:p>
        </w:tc>
        <w:tc>
          <w:tcPr>
            <w:tcW w:w="4025" w:type="dxa"/>
            <w:tcBorders>
              <w:top w:val="single" w:sz="6" w:space="0" w:color="auto"/>
              <w:left w:val="single" w:sz="6" w:space="0" w:color="auto"/>
              <w:bottom w:val="single" w:sz="6" w:space="0" w:color="auto"/>
              <w:right w:val="single" w:sz="6" w:space="0" w:color="auto"/>
            </w:tcBorders>
          </w:tcPr>
          <w:p w14:paraId="54098D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Срок предъявления макета вновь не выдержан.</w:t>
            </w:r>
          </w:p>
        </w:tc>
      </w:tr>
      <w:tr w:rsidR="00F821E3" w:rsidRPr="006D510F" w14:paraId="00417D14" w14:textId="77777777">
        <w:tc>
          <w:tcPr>
            <w:tcW w:w="939" w:type="dxa"/>
            <w:tcBorders>
              <w:top w:val="single" w:sz="6" w:space="0" w:color="auto"/>
              <w:left w:val="single" w:sz="6" w:space="0" w:color="auto"/>
              <w:bottom w:val="single" w:sz="6" w:space="0" w:color="auto"/>
              <w:right w:val="single" w:sz="6" w:space="0" w:color="auto"/>
            </w:tcBorders>
          </w:tcPr>
          <w:p w14:paraId="617EE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DD1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F44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5B28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1C1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 снаряж.</w:t>
            </w:r>
          </w:p>
        </w:tc>
        <w:tc>
          <w:tcPr>
            <w:tcW w:w="939" w:type="dxa"/>
            <w:tcBorders>
              <w:top w:val="single" w:sz="6" w:space="0" w:color="auto"/>
              <w:left w:val="single" w:sz="6" w:space="0" w:color="auto"/>
              <w:bottom w:val="single" w:sz="6" w:space="0" w:color="auto"/>
              <w:right w:val="single" w:sz="6" w:space="0" w:color="auto"/>
            </w:tcBorders>
          </w:tcPr>
          <w:p w14:paraId="19454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Borders>
              <w:top w:val="single" w:sz="6" w:space="0" w:color="auto"/>
              <w:left w:val="single" w:sz="6" w:space="0" w:color="auto"/>
              <w:bottom w:val="single" w:sz="6" w:space="0" w:color="auto"/>
              <w:right w:val="single" w:sz="6" w:space="0" w:color="auto"/>
            </w:tcBorders>
          </w:tcPr>
          <w:p w14:paraId="12B67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вторич.</w:t>
            </w:r>
          </w:p>
        </w:tc>
        <w:tc>
          <w:tcPr>
            <w:tcW w:w="4025" w:type="dxa"/>
            <w:tcBorders>
              <w:top w:val="single" w:sz="6" w:space="0" w:color="auto"/>
              <w:left w:val="single" w:sz="6" w:space="0" w:color="auto"/>
              <w:bottom w:val="single" w:sz="6" w:space="0" w:color="auto"/>
              <w:right w:val="single" w:sz="6" w:space="0" w:color="auto"/>
            </w:tcBorders>
          </w:tcPr>
          <w:p w14:paraId="7CD13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Вероятно будет готов в окочательном виде к концу</w:t>
            </w:r>
          </w:p>
        </w:tc>
      </w:tr>
      <w:tr w:rsidR="00F821E3" w:rsidRPr="006D510F" w14:paraId="11402FB9" w14:textId="77777777">
        <w:tc>
          <w:tcPr>
            <w:tcW w:w="939" w:type="dxa"/>
            <w:tcBorders>
              <w:top w:val="single" w:sz="6" w:space="0" w:color="auto"/>
              <w:left w:val="single" w:sz="6" w:space="0" w:color="auto"/>
              <w:bottom w:val="single" w:sz="6" w:space="0" w:color="auto"/>
              <w:right w:val="single" w:sz="6" w:space="0" w:color="auto"/>
            </w:tcBorders>
          </w:tcPr>
          <w:p w14:paraId="6B681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4216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6996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CBA2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2002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оборуд.</w:t>
            </w:r>
          </w:p>
        </w:tc>
        <w:tc>
          <w:tcPr>
            <w:tcW w:w="939" w:type="dxa"/>
            <w:tcBorders>
              <w:top w:val="single" w:sz="6" w:space="0" w:color="auto"/>
              <w:left w:val="single" w:sz="6" w:space="0" w:color="auto"/>
              <w:bottom w:val="single" w:sz="6" w:space="0" w:color="auto"/>
              <w:right w:val="single" w:sz="6" w:space="0" w:color="auto"/>
            </w:tcBorders>
          </w:tcPr>
          <w:p w14:paraId="1D139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939" w:type="dxa"/>
            <w:tcBorders>
              <w:top w:val="single" w:sz="6" w:space="0" w:color="auto"/>
              <w:left w:val="single" w:sz="6" w:space="0" w:color="auto"/>
              <w:bottom w:val="single" w:sz="6" w:space="0" w:color="auto"/>
              <w:right w:val="single" w:sz="6" w:space="0" w:color="auto"/>
            </w:tcBorders>
          </w:tcPr>
          <w:p w14:paraId="13D1A8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1.12.33</w:t>
            </w:r>
          </w:p>
        </w:tc>
        <w:tc>
          <w:tcPr>
            <w:tcW w:w="4025" w:type="dxa"/>
            <w:tcBorders>
              <w:top w:val="single" w:sz="6" w:space="0" w:color="auto"/>
              <w:left w:val="single" w:sz="6" w:space="0" w:color="auto"/>
              <w:bottom w:val="single" w:sz="6" w:space="0" w:color="auto"/>
              <w:right w:val="single" w:sz="6" w:space="0" w:color="auto"/>
            </w:tcBorders>
          </w:tcPr>
          <w:p w14:paraId="6D347A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января, что может вызвать переделки в исполненной</w:t>
            </w:r>
          </w:p>
        </w:tc>
      </w:tr>
      <w:tr w:rsidR="00F821E3" w:rsidRPr="006D510F" w14:paraId="4EF88FFF" w14:textId="77777777">
        <w:tc>
          <w:tcPr>
            <w:tcW w:w="939" w:type="dxa"/>
            <w:tcBorders>
              <w:top w:val="single" w:sz="6" w:space="0" w:color="auto"/>
              <w:left w:val="single" w:sz="6" w:space="0" w:color="auto"/>
              <w:bottom w:val="single" w:sz="6" w:space="0" w:color="auto"/>
              <w:right w:val="single" w:sz="6" w:space="0" w:color="auto"/>
            </w:tcBorders>
          </w:tcPr>
          <w:p w14:paraId="66738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FB9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DB7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14D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7943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1850 кг, 5</w:t>
            </w:r>
          </w:p>
        </w:tc>
        <w:tc>
          <w:tcPr>
            <w:tcW w:w="939" w:type="dxa"/>
            <w:tcBorders>
              <w:top w:val="single" w:sz="6" w:space="0" w:color="auto"/>
              <w:left w:val="single" w:sz="6" w:space="0" w:color="auto"/>
              <w:bottom w:val="single" w:sz="6" w:space="0" w:color="auto"/>
              <w:right w:val="single" w:sz="6" w:space="0" w:color="auto"/>
            </w:tcBorders>
          </w:tcPr>
          <w:p w14:paraId="162D2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 км</w:t>
            </w:r>
          </w:p>
        </w:tc>
        <w:tc>
          <w:tcPr>
            <w:tcW w:w="939" w:type="dxa"/>
            <w:tcBorders>
              <w:top w:val="single" w:sz="6" w:space="0" w:color="auto"/>
              <w:left w:val="single" w:sz="6" w:space="0" w:color="auto"/>
              <w:bottom w:val="single" w:sz="6" w:space="0" w:color="auto"/>
              <w:right w:val="single" w:sz="6" w:space="0" w:color="auto"/>
            </w:tcBorders>
          </w:tcPr>
          <w:p w14:paraId="5CA71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пост.</w:t>
            </w:r>
          </w:p>
        </w:tc>
        <w:tc>
          <w:tcPr>
            <w:tcW w:w="4025" w:type="dxa"/>
            <w:tcBorders>
              <w:top w:val="single" w:sz="6" w:space="0" w:color="auto"/>
              <w:left w:val="single" w:sz="6" w:space="0" w:color="auto"/>
              <w:bottom w:val="single" w:sz="6" w:space="0" w:color="auto"/>
              <w:right w:val="single" w:sz="6" w:space="0" w:color="auto"/>
            </w:tcBorders>
          </w:tcPr>
          <w:p w14:paraId="11F71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работе. Заданные летно-тактические данные ЦАГИ</w:t>
            </w:r>
          </w:p>
        </w:tc>
      </w:tr>
      <w:tr w:rsidR="00F821E3" w:rsidRPr="006D510F" w14:paraId="5D434546" w14:textId="77777777">
        <w:tc>
          <w:tcPr>
            <w:tcW w:w="939" w:type="dxa"/>
            <w:tcBorders>
              <w:top w:val="single" w:sz="6" w:space="0" w:color="auto"/>
              <w:left w:val="single" w:sz="6" w:space="0" w:color="auto"/>
              <w:bottom w:val="single" w:sz="6" w:space="0" w:color="auto"/>
              <w:right w:val="single" w:sz="6" w:space="0" w:color="auto"/>
            </w:tcBorders>
          </w:tcPr>
          <w:p w14:paraId="30B91A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480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806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115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0CB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огнев. точек</w:t>
            </w:r>
          </w:p>
        </w:tc>
        <w:tc>
          <w:tcPr>
            <w:tcW w:w="939" w:type="dxa"/>
            <w:tcBorders>
              <w:top w:val="single" w:sz="6" w:space="0" w:color="auto"/>
              <w:left w:val="single" w:sz="6" w:space="0" w:color="auto"/>
              <w:bottom w:val="single" w:sz="6" w:space="0" w:color="auto"/>
              <w:right w:val="single" w:sz="6" w:space="0" w:color="auto"/>
            </w:tcBorders>
          </w:tcPr>
          <w:p w14:paraId="6ABF4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668F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w:t>
            </w:r>
          </w:p>
        </w:tc>
        <w:tc>
          <w:tcPr>
            <w:tcW w:w="4025" w:type="dxa"/>
            <w:tcBorders>
              <w:top w:val="single" w:sz="6" w:space="0" w:color="auto"/>
              <w:left w:val="single" w:sz="6" w:space="0" w:color="auto"/>
              <w:bottom w:val="single" w:sz="6" w:space="0" w:color="auto"/>
              <w:right w:val="single" w:sz="6" w:space="0" w:color="auto"/>
            </w:tcBorders>
          </w:tcPr>
          <w:p w14:paraId="219146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6 моторах с редуктором и наддувом предполаг.</w:t>
            </w:r>
          </w:p>
        </w:tc>
      </w:tr>
      <w:tr w:rsidR="00F821E3" w:rsidRPr="006D510F" w14:paraId="6481A027" w14:textId="77777777">
        <w:tc>
          <w:tcPr>
            <w:tcW w:w="939" w:type="dxa"/>
            <w:tcBorders>
              <w:top w:val="single" w:sz="6" w:space="0" w:color="auto"/>
              <w:left w:val="single" w:sz="6" w:space="0" w:color="auto"/>
              <w:bottom w:val="single" w:sz="6" w:space="0" w:color="auto"/>
              <w:right w:val="single" w:sz="6" w:space="0" w:color="auto"/>
            </w:tcBorders>
          </w:tcPr>
          <w:p w14:paraId="78C58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3D4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349D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827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CA8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 бомб</w:t>
            </w:r>
          </w:p>
        </w:tc>
        <w:tc>
          <w:tcPr>
            <w:tcW w:w="939" w:type="dxa"/>
            <w:tcBorders>
              <w:top w:val="single" w:sz="6" w:space="0" w:color="auto"/>
              <w:left w:val="single" w:sz="6" w:space="0" w:color="auto"/>
              <w:bottom w:val="single" w:sz="6" w:space="0" w:color="auto"/>
              <w:right w:val="single" w:sz="6" w:space="0" w:color="auto"/>
            </w:tcBorders>
          </w:tcPr>
          <w:p w14:paraId="3D63D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C82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12.33</w:t>
            </w:r>
          </w:p>
        </w:tc>
        <w:tc>
          <w:tcPr>
            <w:tcW w:w="4025" w:type="dxa"/>
            <w:tcBorders>
              <w:top w:val="single" w:sz="6" w:space="0" w:color="auto"/>
              <w:left w:val="single" w:sz="6" w:space="0" w:color="auto"/>
              <w:bottom w:val="single" w:sz="6" w:space="0" w:color="auto"/>
              <w:right w:val="single" w:sz="6" w:space="0" w:color="auto"/>
            </w:tcBorders>
          </w:tcPr>
          <w:p w14:paraId="4F6804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перевыполнить с нагрузкой 2400 кг вместо заданной</w:t>
            </w:r>
          </w:p>
        </w:tc>
      </w:tr>
      <w:tr w:rsidR="00F821E3" w:rsidRPr="006D510F" w14:paraId="0F963E26" w14:textId="77777777">
        <w:tc>
          <w:tcPr>
            <w:tcW w:w="939" w:type="dxa"/>
            <w:tcBorders>
              <w:top w:val="single" w:sz="6" w:space="0" w:color="auto"/>
              <w:left w:val="single" w:sz="6" w:space="0" w:color="auto"/>
              <w:bottom w:val="single" w:sz="6" w:space="0" w:color="auto"/>
              <w:right w:val="single" w:sz="6" w:space="0" w:color="auto"/>
            </w:tcBorders>
          </w:tcPr>
          <w:p w14:paraId="5BE9E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AE1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0B6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C3F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9EE2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емк. 2,5 т</w:t>
            </w:r>
          </w:p>
        </w:tc>
        <w:tc>
          <w:tcPr>
            <w:tcW w:w="939" w:type="dxa"/>
            <w:tcBorders>
              <w:top w:val="single" w:sz="6" w:space="0" w:color="auto"/>
              <w:left w:val="single" w:sz="6" w:space="0" w:color="auto"/>
              <w:bottom w:val="single" w:sz="6" w:space="0" w:color="auto"/>
              <w:right w:val="single" w:sz="6" w:space="0" w:color="auto"/>
            </w:tcBorders>
          </w:tcPr>
          <w:p w14:paraId="6F70A6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B31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177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нагрузки 1850 кг. Получается тоннаж с-та 24 т</w:t>
            </w:r>
          </w:p>
        </w:tc>
      </w:tr>
      <w:tr w:rsidR="00F821E3" w:rsidRPr="006D510F" w14:paraId="7E6ACA72" w14:textId="77777777">
        <w:tc>
          <w:tcPr>
            <w:tcW w:w="939" w:type="dxa"/>
            <w:tcBorders>
              <w:top w:val="single" w:sz="6" w:space="0" w:color="auto"/>
              <w:left w:val="single" w:sz="6" w:space="0" w:color="auto"/>
              <w:bottom w:val="single" w:sz="6" w:space="0" w:color="auto"/>
              <w:right w:val="single" w:sz="6" w:space="0" w:color="auto"/>
            </w:tcBorders>
          </w:tcPr>
          <w:p w14:paraId="11DAE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72C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488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96A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6A947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39D5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B4C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257D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вмсето 18 т при 6 моторах вместо 4-х, установлен.</w:t>
            </w:r>
          </w:p>
        </w:tc>
      </w:tr>
      <w:tr w:rsidR="00F821E3" w:rsidRPr="006D510F" w14:paraId="4ADFB325" w14:textId="77777777">
        <w:tc>
          <w:tcPr>
            <w:tcW w:w="939" w:type="dxa"/>
            <w:tcBorders>
              <w:top w:val="single" w:sz="6" w:space="0" w:color="auto"/>
              <w:left w:val="single" w:sz="6" w:space="0" w:color="auto"/>
              <w:bottom w:val="single" w:sz="6" w:space="0" w:color="auto"/>
              <w:right w:val="single" w:sz="6" w:space="0" w:color="auto"/>
            </w:tcBorders>
          </w:tcPr>
          <w:p w14:paraId="61E56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D20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A0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BFE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0C33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1118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E2F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6A8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прежними летно-тактическими требованиями.</w:t>
            </w:r>
          </w:p>
        </w:tc>
      </w:tr>
      <w:tr w:rsidR="00F821E3" w:rsidRPr="006D510F" w14:paraId="47D6CC9E" w14:textId="77777777">
        <w:tc>
          <w:tcPr>
            <w:tcW w:w="939" w:type="dxa"/>
            <w:tcBorders>
              <w:top w:val="single" w:sz="6" w:space="0" w:color="auto"/>
              <w:left w:val="single" w:sz="6" w:space="0" w:color="auto"/>
              <w:bottom w:val="single" w:sz="6" w:space="0" w:color="auto"/>
              <w:right w:val="single" w:sz="6" w:space="0" w:color="auto"/>
            </w:tcBorders>
          </w:tcPr>
          <w:p w14:paraId="02E87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B99E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108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302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5A83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868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1127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624A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1. Решить вопрос тоннажа с-та, котор.</w:t>
            </w:r>
          </w:p>
        </w:tc>
      </w:tr>
      <w:tr w:rsidR="00F821E3" w:rsidRPr="006D510F" w14:paraId="74189E20" w14:textId="77777777">
        <w:tc>
          <w:tcPr>
            <w:tcW w:w="939" w:type="dxa"/>
            <w:tcBorders>
              <w:top w:val="single" w:sz="6" w:space="0" w:color="auto"/>
              <w:left w:val="single" w:sz="6" w:space="0" w:color="auto"/>
              <w:bottom w:val="single" w:sz="6" w:space="0" w:color="auto"/>
              <w:right w:val="single" w:sz="6" w:space="0" w:color="auto"/>
            </w:tcBorders>
          </w:tcPr>
          <w:p w14:paraId="16749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19084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46D1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0CE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7EA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6703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02C0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0966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явно преувеличен за счет веса конструкции и</w:t>
            </w:r>
          </w:p>
        </w:tc>
      </w:tr>
      <w:tr w:rsidR="00F821E3" w:rsidRPr="006D510F" w14:paraId="0A443936" w14:textId="77777777">
        <w:tc>
          <w:tcPr>
            <w:tcW w:w="939" w:type="dxa"/>
            <w:tcBorders>
              <w:top w:val="single" w:sz="6" w:space="0" w:color="auto"/>
              <w:left w:val="single" w:sz="6" w:space="0" w:color="auto"/>
              <w:bottom w:val="single" w:sz="6" w:space="0" w:color="auto"/>
              <w:right w:val="single" w:sz="6" w:space="0" w:color="auto"/>
            </w:tcBorders>
          </w:tcPr>
          <w:p w14:paraId="6F773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7FF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D3A6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B38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7B0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B64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F2C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C1B4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предлагаемого ЦАГИ увеличения полезной нагрузки.</w:t>
            </w:r>
          </w:p>
        </w:tc>
      </w:tr>
      <w:tr w:rsidR="00F821E3" w:rsidRPr="006D510F" w14:paraId="613C6794" w14:textId="77777777">
        <w:tc>
          <w:tcPr>
            <w:tcW w:w="939" w:type="dxa"/>
            <w:tcBorders>
              <w:top w:val="single" w:sz="6" w:space="0" w:color="auto"/>
              <w:left w:val="single" w:sz="6" w:space="0" w:color="auto"/>
              <w:bottom w:val="single" w:sz="6" w:space="0" w:color="auto"/>
              <w:right w:val="single" w:sz="6" w:space="0" w:color="auto"/>
            </w:tcBorders>
          </w:tcPr>
          <w:p w14:paraId="765385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37C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20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6F3A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303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C6F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5DF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DD360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Добиться соблюдения срока 1.12.32 предъявления</w:t>
            </w:r>
          </w:p>
        </w:tc>
      </w:tr>
      <w:tr w:rsidR="00F821E3" w:rsidRPr="006D510F" w14:paraId="11282A95" w14:textId="77777777">
        <w:tc>
          <w:tcPr>
            <w:tcW w:w="939" w:type="dxa"/>
            <w:tcBorders>
              <w:top w:val="single" w:sz="6" w:space="0" w:color="auto"/>
              <w:left w:val="single" w:sz="6" w:space="0" w:color="auto"/>
              <w:bottom w:val="single" w:sz="6" w:space="0" w:color="auto"/>
              <w:right w:val="single" w:sz="6" w:space="0" w:color="auto"/>
            </w:tcBorders>
          </w:tcPr>
          <w:p w14:paraId="655E9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B7B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2AD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34B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7F8F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BAB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92C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53C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 3. Рассмотреть макет.</w:t>
            </w:r>
          </w:p>
        </w:tc>
      </w:tr>
      <w:tr w:rsidR="00F821E3" w:rsidRPr="006D510F" w14:paraId="444037A0" w14:textId="77777777">
        <w:tc>
          <w:tcPr>
            <w:tcW w:w="939" w:type="dxa"/>
            <w:tcBorders>
              <w:top w:val="single" w:sz="6" w:space="0" w:color="auto"/>
              <w:left w:val="single" w:sz="6" w:space="0" w:color="auto"/>
              <w:bottom w:val="single" w:sz="6" w:space="0" w:color="auto"/>
              <w:right w:val="single" w:sz="6" w:space="0" w:color="auto"/>
            </w:tcBorders>
          </w:tcPr>
          <w:p w14:paraId="4CF64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МБР5 амфибия</w:t>
            </w:r>
          </w:p>
        </w:tc>
        <w:tc>
          <w:tcPr>
            <w:tcW w:w="939" w:type="dxa"/>
            <w:tcBorders>
              <w:top w:val="single" w:sz="6" w:space="0" w:color="auto"/>
              <w:left w:val="single" w:sz="6" w:space="0" w:color="auto"/>
              <w:bottom w:val="single" w:sz="6" w:space="0" w:color="auto"/>
              <w:right w:val="single" w:sz="6" w:space="0" w:color="auto"/>
            </w:tcBorders>
          </w:tcPr>
          <w:p w14:paraId="1EBA99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39" w:type="dxa"/>
            <w:tcBorders>
              <w:top w:val="single" w:sz="6" w:space="0" w:color="auto"/>
              <w:left w:val="single" w:sz="6" w:space="0" w:color="auto"/>
              <w:bottom w:val="single" w:sz="6" w:space="0" w:color="auto"/>
              <w:right w:val="single" w:sz="6" w:space="0" w:color="auto"/>
            </w:tcBorders>
          </w:tcPr>
          <w:p w14:paraId="77964D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39" w:type="dxa"/>
            <w:tcBorders>
              <w:top w:val="single" w:sz="6" w:space="0" w:color="auto"/>
              <w:left w:val="single" w:sz="6" w:space="0" w:color="auto"/>
              <w:bottom w:val="single" w:sz="6" w:space="0" w:color="auto"/>
              <w:right w:val="single" w:sz="6" w:space="0" w:color="auto"/>
            </w:tcBorders>
          </w:tcPr>
          <w:p w14:paraId="5C2AB6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939" w:type="dxa"/>
            <w:tcBorders>
              <w:top w:val="single" w:sz="6" w:space="0" w:color="auto"/>
              <w:left w:val="single" w:sz="6" w:space="0" w:color="auto"/>
              <w:bottom w:val="single" w:sz="6" w:space="0" w:color="auto"/>
              <w:right w:val="single" w:sz="6" w:space="0" w:color="auto"/>
            </w:tcBorders>
          </w:tcPr>
          <w:p w14:paraId="6DADE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и тяж.</w:t>
            </w:r>
          </w:p>
        </w:tc>
        <w:tc>
          <w:tcPr>
            <w:tcW w:w="939" w:type="dxa"/>
            <w:tcBorders>
              <w:top w:val="single" w:sz="6" w:space="0" w:color="auto"/>
              <w:left w:val="single" w:sz="6" w:space="0" w:color="auto"/>
              <w:bottom w:val="single" w:sz="6" w:space="0" w:color="auto"/>
              <w:right w:val="single" w:sz="6" w:space="0" w:color="auto"/>
            </w:tcBorders>
          </w:tcPr>
          <w:p w14:paraId="443533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при</w:t>
            </w:r>
          </w:p>
        </w:tc>
        <w:tc>
          <w:tcPr>
            <w:tcW w:w="939" w:type="dxa"/>
            <w:tcBorders>
              <w:top w:val="single" w:sz="6" w:space="0" w:color="auto"/>
              <w:left w:val="single" w:sz="6" w:space="0" w:color="auto"/>
              <w:bottom w:val="single" w:sz="6" w:space="0" w:color="auto"/>
              <w:right w:val="single" w:sz="6" w:space="0" w:color="auto"/>
            </w:tcBorders>
          </w:tcPr>
          <w:p w14:paraId="48051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1.08.33</w:t>
            </w:r>
          </w:p>
        </w:tc>
        <w:tc>
          <w:tcPr>
            <w:tcW w:w="4025" w:type="dxa"/>
            <w:tcBorders>
              <w:top w:val="single" w:sz="6" w:space="0" w:color="auto"/>
              <w:left w:val="single" w:sz="6" w:space="0" w:color="auto"/>
              <w:bottom w:val="single" w:sz="6" w:space="0" w:color="auto"/>
              <w:right w:val="single" w:sz="6" w:space="0" w:color="auto"/>
            </w:tcBorders>
          </w:tcPr>
          <w:p w14:paraId="07759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Указанный планом 4.07.32 исполнитель ГУГВФ </w:t>
            </w:r>
          </w:p>
        </w:tc>
      </w:tr>
      <w:tr w:rsidR="00F821E3" w:rsidRPr="006D510F" w14:paraId="01D27639" w14:textId="77777777">
        <w:tc>
          <w:tcPr>
            <w:tcW w:w="939" w:type="dxa"/>
            <w:tcBorders>
              <w:top w:val="single" w:sz="6" w:space="0" w:color="auto"/>
              <w:left w:val="single" w:sz="6" w:space="0" w:color="auto"/>
              <w:bottom w:val="single" w:sz="6" w:space="0" w:color="auto"/>
              <w:right w:val="single" w:sz="6" w:space="0" w:color="auto"/>
            </w:tcBorders>
          </w:tcPr>
          <w:p w14:paraId="6EA2CF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F90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1E7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21A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522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w:t>
            </w:r>
          </w:p>
        </w:tc>
        <w:tc>
          <w:tcPr>
            <w:tcW w:w="939" w:type="dxa"/>
            <w:tcBorders>
              <w:top w:val="single" w:sz="6" w:space="0" w:color="auto"/>
              <w:left w:val="single" w:sz="6" w:space="0" w:color="auto"/>
              <w:bottom w:val="single" w:sz="6" w:space="0" w:color="auto"/>
              <w:right w:val="single" w:sz="6" w:space="0" w:color="auto"/>
            </w:tcBorders>
          </w:tcPr>
          <w:p w14:paraId="1886F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Borders>
              <w:top w:val="single" w:sz="6" w:space="0" w:color="auto"/>
              <w:left w:val="single" w:sz="6" w:space="0" w:color="auto"/>
              <w:bottom w:val="single" w:sz="6" w:space="0" w:color="auto"/>
              <w:right w:val="single" w:sz="6" w:space="0" w:color="auto"/>
            </w:tcBorders>
          </w:tcPr>
          <w:p w14:paraId="0D8F9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88BA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уклоняется от исполнения решения КО, мотивируя</w:t>
            </w:r>
          </w:p>
        </w:tc>
      </w:tr>
      <w:tr w:rsidR="00F821E3" w:rsidRPr="006D510F" w14:paraId="6551FBE2" w14:textId="77777777">
        <w:tc>
          <w:tcPr>
            <w:tcW w:w="939" w:type="dxa"/>
            <w:tcBorders>
              <w:top w:val="single" w:sz="6" w:space="0" w:color="auto"/>
              <w:left w:val="single" w:sz="6" w:space="0" w:color="auto"/>
              <w:bottom w:val="single" w:sz="6" w:space="0" w:color="auto"/>
              <w:right w:val="single" w:sz="6" w:space="0" w:color="auto"/>
            </w:tcBorders>
          </w:tcPr>
          <w:p w14:paraId="020E2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C07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E3C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9EA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0A57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C80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939" w:type="dxa"/>
            <w:tcBorders>
              <w:top w:val="single" w:sz="6" w:space="0" w:color="auto"/>
              <w:left w:val="single" w:sz="6" w:space="0" w:color="auto"/>
              <w:bottom w:val="single" w:sz="6" w:space="0" w:color="auto"/>
              <w:right w:val="single" w:sz="6" w:space="0" w:color="auto"/>
            </w:tcBorders>
          </w:tcPr>
          <w:p w14:paraId="1D0A55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091D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отказ слабостью производственной базы и отсутств.</w:t>
            </w:r>
          </w:p>
        </w:tc>
      </w:tr>
      <w:tr w:rsidR="00F821E3" w:rsidRPr="006D510F" w14:paraId="461CF05D" w14:textId="77777777">
        <w:tc>
          <w:tcPr>
            <w:tcW w:w="939" w:type="dxa"/>
            <w:tcBorders>
              <w:top w:val="single" w:sz="6" w:space="0" w:color="auto"/>
              <w:left w:val="single" w:sz="6" w:space="0" w:color="auto"/>
              <w:bottom w:val="single" w:sz="6" w:space="0" w:color="auto"/>
              <w:right w:val="single" w:sz="6" w:space="0" w:color="auto"/>
            </w:tcBorders>
          </w:tcPr>
          <w:p w14:paraId="15390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502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A73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5936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81B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625C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916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855F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финансов, хотя гражданские с-ты в свой план опытн.</w:t>
            </w:r>
          </w:p>
        </w:tc>
      </w:tr>
      <w:tr w:rsidR="00F821E3" w:rsidRPr="006D510F" w14:paraId="5C00E84A" w14:textId="77777777">
        <w:tc>
          <w:tcPr>
            <w:tcW w:w="939" w:type="dxa"/>
            <w:tcBorders>
              <w:top w:val="single" w:sz="6" w:space="0" w:color="auto"/>
              <w:left w:val="single" w:sz="6" w:space="0" w:color="auto"/>
              <w:bottom w:val="single" w:sz="6" w:space="0" w:color="auto"/>
              <w:right w:val="single" w:sz="6" w:space="0" w:color="auto"/>
            </w:tcBorders>
          </w:tcPr>
          <w:p w14:paraId="5F3DF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283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5C8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972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84D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FA19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B95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44D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самолетостроения ставит. База для постройки у</w:t>
            </w:r>
          </w:p>
        </w:tc>
      </w:tr>
      <w:tr w:rsidR="00F821E3" w:rsidRPr="006D510F" w14:paraId="7BECD165" w14:textId="77777777">
        <w:tc>
          <w:tcPr>
            <w:tcW w:w="939" w:type="dxa"/>
            <w:tcBorders>
              <w:top w:val="single" w:sz="6" w:space="0" w:color="auto"/>
              <w:left w:val="single" w:sz="6" w:space="0" w:color="auto"/>
              <w:bottom w:val="single" w:sz="6" w:space="0" w:color="auto"/>
              <w:right w:val="single" w:sz="6" w:space="0" w:color="auto"/>
            </w:tcBorders>
          </w:tcPr>
          <w:p w14:paraId="29DC3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A12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07E7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724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5CD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F1C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BFAD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F794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ГУГВФ имеется в Ленинграде НИАИ (дерево) и в </w:t>
            </w:r>
          </w:p>
        </w:tc>
      </w:tr>
      <w:tr w:rsidR="00F821E3" w:rsidRPr="006D510F" w14:paraId="2EBA3B54" w14:textId="77777777">
        <w:tc>
          <w:tcPr>
            <w:tcW w:w="939" w:type="dxa"/>
            <w:tcBorders>
              <w:top w:val="single" w:sz="6" w:space="0" w:color="auto"/>
              <w:left w:val="single" w:sz="6" w:space="0" w:color="auto"/>
              <w:bottom w:val="single" w:sz="6" w:space="0" w:color="auto"/>
              <w:right w:val="single" w:sz="6" w:space="0" w:color="auto"/>
            </w:tcBorders>
          </w:tcPr>
          <w:p w14:paraId="472A0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DBD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1A5C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60A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FE7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B058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385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357E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Москве НИИ ГУГВФ (сталь). Др. организации: БНК</w:t>
            </w:r>
          </w:p>
        </w:tc>
      </w:tr>
      <w:tr w:rsidR="00F821E3" w:rsidRPr="006D510F" w14:paraId="507071B6" w14:textId="77777777">
        <w:tc>
          <w:tcPr>
            <w:tcW w:w="939" w:type="dxa"/>
            <w:tcBorders>
              <w:top w:val="single" w:sz="6" w:space="0" w:color="auto"/>
              <w:left w:val="single" w:sz="6" w:space="0" w:color="auto"/>
              <w:bottom w:val="single" w:sz="6" w:space="0" w:color="auto"/>
              <w:right w:val="single" w:sz="6" w:space="0" w:color="auto"/>
            </w:tcBorders>
          </w:tcPr>
          <w:p w14:paraId="3982DA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64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202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5DC2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F241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B5AE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B8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5712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ГУАП"а и ЦАГИ, разобрав техтребования ВВС от</w:t>
            </w:r>
          </w:p>
        </w:tc>
      </w:tr>
      <w:tr w:rsidR="00F821E3" w:rsidRPr="006D510F" w14:paraId="0C7FEE0E" w14:textId="77777777">
        <w:tc>
          <w:tcPr>
            <w:tcW w:w="939" w:type="dxa"/>
            <w:tcBorders>
              <w:top w:val="single" w:sz="6" w:space="0" w:color="auto"/>
              <w:left w:val="single" w:sz="6" w:space="0" w:color="auto"/>
              <w:bottom w:val="single" w:sz="6" w:space="0" w:color="auto"/>
              <w:right w:val="single" w:sz="6" w:space="0" w:color="auto"/>
            </w:tcBorders>
          </w:tcPr>
          <w:p w14:paraId="04C74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619E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105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C3A0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E0C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01C0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377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747E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принятия задания отказываются (от БНК окончат.</w:t>
            </w:r>
          </w:p>
        </w:tc>
      </w:tr>
      <w:tr w:rsidR="00F821E3" w:rsidRPr="006D510F" w14:paraId="68C0E201" w14:textId="77777777">
        <w:tc>
          <w:tcPr>
            <w:tcW w:w="939" w:type="dxa"/>
            <w:tcBorders>
              <w:top w:val="single" w:sz="6" w:space="0" w:color="auto"/>
              <w:left w:val="single" w:sz="6" w:space="0" w:color="auto"/>
              <w:bottom w:val="single" w:sz="6" w:space="0" w:color="auto"/>
              <w:right w:val="single" w:sz="6" w:space="0" w:color="auto"/>
            </w:tcBorders>
          </w:tcPr>
          <w:p w14:paraId="22DC3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C79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434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A29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AC38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EEE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395AA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FBAB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 еще не получен). Срок исполнения основн.</w:t>
            </w:r>
          </w:p>
        </w:tc>
      </w:tr>
      <w:tr w:rsidR="00F821E3" w:rsidRPr="006D510F" w14:paraId="06BBEB60" w14:textId="77777777">
        <w:tc>
          <w:tcPr>
            <w:tcW w:w="939" w:type="dxa"/>
            <w:tcBorders>
              <w:top w:val="single" w:sz="6" w:space="0" w:color="auto"/>
              <w:left w:val="single" w:sz="6" w:space="0" w:color="auto"/>
              <w:bottom w:val="single" w:sz="6" w:space="0" w:color="auto"/>
              <w:right w:val="single" w:sz="6" w:space="0" w:color="auto"/>
            </w:tcBorders>
          </w:tcPr>
          <w:p w14:paraId="4AAB2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F8E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BA67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2992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E6FD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9C4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96F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BC4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типа вооружения амфибии ГУГВФ срывается. </w:t>
            </w:r>
          </w:p>
        </w:tc>
      </w:tr>
      <w:tr w:rsidR="00F821E3" w:rsidRPr="006D510F" w14:paraId="2B8E0C09" w14:textId="77777777">
        <w:tc>
          <w:tcPr>
            <w:tcW w:w="939" w:type="dxa"/>
            <w:tcBorders>
              <w:top w:val="single" w:sz="6" w:space="0" w:color="auto"/>
              <w:left w:val="single" w:sz="6" w:space="0" w:color="auto"/>
              <w:bottom w:val="single" w:sz="6" w:space="0" w:color="auto"/>
              <w:right w:val="single" w:sz="6" w:space="0" w:color="auto"/>
            </w:tcBorders>
          </w:tcPr>
          <w:p w14:paraId="724179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E96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3D8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EA3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945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2D6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BBB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88E70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1. Под персональн. ответственность</w:t>
            </w:r>
          </w:p>
        </w:tc>
      </w:tr>
      <w:tr w:rsidR="00F821E3" w:rsidRPr="006D510F" w14:paraId="3F4B6680" w14:textId="77777777">
        <w:tc>
          <w:tcPr>
            <w:tcW w:w="939" w:type="dxa"/>
            <w:tcBorders>
              <w:top w:val="single" w:sz="6" w:space="0" w:color="auto"/>
              <w:left w:val="single" w:sz="6" w:space="0" w:color="auto"/>
              <w:bottom w:val="single" w:sz="6" w:space="0" w:color="auto"/>
              <w:right w:val="single" w:sz="6" w:space="0" w:color="auto"/>
            </w:tcBorders>
          </w:tcPr>
          <w:p w14:paraId="03707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C4F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9DA7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2A8B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888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CED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366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E2B54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руководителей ГУГВФ обязать исполнением задания.</w:t>
            </w:r>
          </w:p>
        </w:tc>
      </w:tr>
      <w:tr w:rsidR="00F821E3" w:rsidRPr="006D510F" w14:paraId="0AA5664C" w14:textId="77777777">
        <w:tc>
          <w:tcPr>
            <w:tcW w:w="939" w:type="dxa"/>
            <w:tcBorders>
              <w:top w:val="single" w:sz="6" w:space="0" w:color="auto"/>
              <w:left w:val="single" w:sz="6" w:space="0" w:color="auto"/>
              <w:bottom w:val="single" w:sz="6" w:space="0" w:color="auto"/>
              <w:right w:val="single" w:sz="6" w:space="0" w:color="auto"/>
            </w:tcBorders>
          </w:tcPr>
          <w:p w14:paraId="4AA81B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25D1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CFCB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B2B0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2164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134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CC9D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55360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Пересмотреть план ГУГВФ по его опытным с-там.</w:t>
            </w:r>
          </w:p>
        </w:tc>
      </w:tr>
      <w:tr w:rsidR="00F821E3" w:rsidRPr="006D510F" w14:paraId="01AA3442" w14:textId="77777777">
        <w:tc>
          <w:tcPr>
            <w:tcW w:w="939" w:type="dxa"/>
            <w:tcBorders>
              <w:top w:val="single" w:sz="6" w:space="0" w:color="auto"/>
              <w:left w:val="single" w:sz="6" w:space="0" w:color="auto"/>
              <w:bottom w:val="single" w:sz="6" w:space="0" w:color="auto"/>
              <w:right w:val="single" w:sz="6" w:space="0" w:color="auto"/>
            </w:tcBorders>
          </w:tcPr>
          <w:p w14:paraId="06522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Экспериментальные самолеты и модификации из сухопутных.</w:t>
            </w:r>
          </w:p>
        </w:tc>
        <w:tc>
          <w:tcPr>
            <w:tcW w:w="939" w:type="dxa"/>
            <w:tcBorders>
              <w:top w:val="single" w:sz="6" w:space="0" w:color="auto"/>
              <w:left w:val="single" w:sz="6" w:space="0" w:color="auto"/>
              <w:bottom w:val="single" w:sz="6" w:space="0" w:color="auto"/>
              <w:right w:val="single" w:sz="6" w:space="0" w:color="auto"/>
            </w:tcBorders>
          </w:tcPr>
          <w:p w14:paraId="194E64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F666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088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F494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67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FBD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6109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B24D7B" w14:textId="77777777">
        <w:tc>
          <w:tcPr>
            <w:tcW w:w="939" w:type="dxa"/>
            <w:tcBorders>
              <w:top w:val="single" w:sz="6" w:space="0" w:color="auto"/>
              <w:left w:val="single" w:sz="6" w:space="0" w:color="auto"/>
              <w:bottom w:val="single" w:sz="6" w:space="0" w:color="auto"/>
              <w:right w:val="single" w:sz="6" w:space="0" w:color="auto"/>
            </w:tcBorders>
          </w:tcPr>
          <w:p w14:paraId="79A37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МДР2-2М17</w:t>
            </w:r>
          </w:p>
        </w:tc>
        <w:tc>
          <w:tcPr>
            <w:tcW w:w="939" w:type="dxa"/>
            <w:tcBorders>
              <w:top w:val="single" w:sz="6" w:space="0" w:color="auto"/>
              <w:left w:val="single" w:sz="6" w:space="0" w:color="auto"/>
              <w:bottom w:val="single" w:sz="6" w:space="0" w:color="auto"/>
              <w:right w:val="single" w:sz="6" w:space="0" w:color="auto"/>
            </w:tcBorders>
          </w:tcPr>
          <w:p w14:paraId="0EEC4C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178/2000</w:t>
            </w:r>
          </w:p>
        </w:tc>
        <w:tc>
          <w:tcPr>
            <w:tcW w:w="939" w:type="dxa"/>
            <w:tcBorders>
              <w:top w:val="single" w:sz="6" w:space="0" w:color="auto"/>
              <w:left w:val="single" w:sz="6" w:space="0" w:color="auto"/>
              <w:bottom w:val="single" w:sz="6" w:space="0" w:color="auto"/>
              <w:right w:val="single" w:sz="6" w:space="0" w:color="auto"/>
            </w:tcBorders>
          </w:tcPr>
          <w:p w14:paraId="1A402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39,5/</w:t>
            </w:r>
          </w:p>
        </w:tc>
        <w:tc>
          <w:tcPr>
            <w:tcW w:w="939" w:type="dxa"/>
            <w:tcBorders>
              <w:top w:val="single" w:sz="6" w:space="0" w:color="auto"/>
              <w:left w:val="single" w:sz="6" w:space="0" w:color="auto"/>
              <w:bottom w:val="single" w:sz="6" w:space="0" w:color="auto"/>
              <w:right w:val="single" w:sz="6" w:space="0" w:color="auto"/>
            </w:tcBorders>
          </w:tcPr>
          <w:p w14:paraId="29CF51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3300</w:t>
            </w:r>
          </w:p>
        </w:tc>
        <w:tc>
          <w:tcPr>
            <w:tcW w:w="939" w:type="dxa"/>
            <w:tcBorders>
              <w:top w:val="single" w:sz="6" w:space="0" w:color="auto"/>
              <w:left w:val="single" w:sz="6" w:space="0" w:color="auto"/>
              <w:bottom w:val="single" w:sz="6" w:space="0" w:color="auto"/>
              <w:right w:val="single" w:sz="6" w:space="0" w:color="auto"/>
            </w:tcBorders>
          </w:tcPr>
          <w:p w14:paraId="117AC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пулем.</w:t>
            </w:r>
          </w:p>
        </w:tc>
        <w:tc>
          <w:tcPr>
            <w:tcW w:w="939" w:type="dxa"/>
            <w:tcBorders>
              <w:top w:val="single" w:sz="6" w:space="0" w:color="auto"/>
              <w:left w:val="single" w:sz="6" w:space="0" w:color="auto"/>
              <w:bottom w:val="single" w:sz="6" w:space="0" w:color="auto"/>
              <w:right w:val="single" w:sz="6" w:space="0" w:color="auto"/>
            </w:tcBorders>
          </w:tcPr>
          <w:p w14:paraId="2E756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939" w:type="dxa"/>
            <w:tcBorders>
              <w:top w:val="single" w:sz="6" w:space="0" w:color="auto"/>
              <w:left w:val="single" w:sz="6" w:space="0" w:color="auto"/>
              <w:bottom w:val="single" w:sz="6" w:space="0" w:color="auto"/>
              <w:right w:val="single" w:sz="6" w:space="0" w:color="auto"/>
            </w:tcBorders>
          </w:tcPr>
          <w:p w14:paraId="68AA7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1.11.30</w:t>
            </w:r>
          </w:p>
        </w:tc>
        <w:tc>
          <w:tcPr>
            <w:tcW w:w="4025" w:type="dxa"/>
            <w:tcBorders>
              <w:top w:val="single" w:sz="6" w:space="0" w:color="auto"/>
              <w:left w:val="single" w:sz="6" w:space="0" w:color="auto"/>
              <w:bottom w:val="single" w:sz="6" w:space="0" w:color="auto"/>
              <w:right w:val="single" w:sz="6" w:space="0" w:color="auto"/>
            </w:tcBorders>
          </w:tcPr>
          <w:p w14:paraId="6DC4F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серийной постройке не принят. Опытный экз.,</w:t>
            </w:r>
          </w:p>
        </w:tc>
      </w:tr>
      <w:tr w:rsidR="00F821E3" w:rsidRPr="006D510F" w14:paraId="3EC88AFE" w14:textId="77777777">
        <w:tc>
          <w:tcPr>
            <w:tcW w:w="939" w:type="dxa"/>
            <w:tcBorders>
              <w:top w:val="single" w:sz="6" w:space="0" w:color="auto"/>
              <w:left w:val="single" w:sz="6" w:space="0" w:color="auto"/>
              <w:bottom w:val="single" w:sz="6" w:space="0" w:color="auto"/>
              <w:right w:val="single" w:sz="6" w:space="0" w:color="auto"/>
            </w:tcBorders>
          </w:tcPr>
          <w:p w14:paraId="4E534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F6F8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A7A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7A8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939" w:type="dxa"/>
            <w:tcBorders>
              <w:top w:val="single" w:sz="6" w:space="0" w:color="auto"/>
              <w:left w:val="single" w:sz="6" w:space="0" w:color="auto"/>
              <w:bottom w:val="single" w:sz="6" w:space="0" w:color="auto"/>
              <w:right w:val="single" w:sz="6" w:space="0" w:color="auto"/>
            </w:tcBorders>
          </w:tcPr>
          <w:p w14:paraId="42334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огнев.</w:t>
            </w:r>
          </w:p>
        </w:tc>
        <w:tc>
          <w:tcPr>
            <w:tcW w:w="939" w:type="dxa"/>
            <w:tcBorders>
              <w:top w:val="single" w:sz="6" w:space="0" w:color="auto"/>
              <w:left w:val="single" w:sz="6" w:space="0" w:color="auto"/>
              <w:bottom w:val="single" w:sz="6" w:space="0" w:color="auto"/>
              <w:right w:val="single" w:sz="6" w:space="0" w:color="auto"/>
            </w:tcBorders>
          </w:tcPr>
          <w:p w14:paraId="437943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3115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C0EC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проходивший в ЦАГИ испытания по исследовательс.</w:t>
            </w:r>
          </w:p>
        </w:tc>
      </w:tr>
      <w:tr w:rsidR="00F821E3" w:rsidRPr="006D510F" w14:paraId="41ACFE78" w14:textId="77777777">
        <w:tc>
          <w:tcPr>
            <w:tcW w:w="939" w:type="dxa"/>
            <w:tcBorders>
              <w:top w:val="single" w:sz="6" w:space="0" w:color="auto"/>
              <w:left w:val="single" w:sz="6" w:space="0" w:color="auto"/>
              <w:bottom w:val="single" w:sz="6" w:space="0" w:color="auto"/>
              <w:right w:val="single" w:sz="6" w:space="0" w:color="auto"/>
            </w:tcBorders>
          </w:tcPr>
          <w:p w14:paraId="2E88FE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88F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941F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798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B98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Borders>
              <w:top w:val="single" w:sz="6" w:space="0" w:color="auto"/>
              <w:left w:val="single" w:sz="6" w:space="0" w:color="auto"/>
              <w:bottom w:val="single" w:sz="6" w:space="0" w:color="auto"/>
              <w:right w:val="single" w:sz="6" w:space="0" w:color="auto"/>
            </w:tcBorders>
          </w:tcPr>
          <w:p w14:paraId="4D249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F56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4F7C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работам из-за небрежного ухода пришел в полную</w:t>
            </w:r>
          </w:p>
        </w:tc>
      </w:tr>
      <w:tr w:rsidR="00F821E3" w:rsidRPr="006D510F" w14:paraId="4CAE8D0F" w14:textId="77777777">
        <w:tc>
          <w:tcPr>
            <w:tcW w:w="939" w:type="dxa"/>
            <w:tcBorders>
              <w:top w:val="single" w:sz="6" w:space="0" w:color="auto"/>
              <w:left w:val="single" w:sz="6" w:space="0" w:color="auto"/>
              <w:bottom w:val="single" w:sz="6" w:space="0" w:color="auto"/>
              <w:right w:val="single" w:sz="6" w:space="0" w:color="auto"/>
            </w:tcBorders>
          </w:tcPr>
          <w:p w14:paraId="24AB1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30EC5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BEC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7A3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DE8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5EA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DEE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ABCEB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негодность. Находится в ремонте на зав. N 45.</w:t>
            </w:r>
          </w:p>
        </w:tc>
      </w:tr>
      <w:tr w:rsidR="00F821E3" w:rsidRPr="006D510F" w14:paraId="4F437A74" w14:textId="77777777">
        <w:tc>
          <w:tcPr>
            <w:tcW w:w="939" w:type="dxa"/>
            <w:tcBorders>
              <w:top w:val="single" w:sz="6" w:space="0" w:color="auto"/>
              <w:left w:val="single" w:sz="6" w:space="0" w:color="auto"/>
              <w:bottom w:val="single" w:sz="6" w:space="0" w:color="auto"/>
              <w:right w:val="single" w:sz="6" w:space="0" w:color="auto"/>
            </w:tcBorders>
          </w:tcPr>
          <w:p w14:paraId="5F6648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02A2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334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98D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742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A21E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6C7E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034A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Поставлено требование возвратить отремонтирован.</w:t>
            </w:r>
          </w:p>
        </w:tc>
      </w:tr>
      <w:tr w:rsidR="00F821E3" w:rsidRPr="006D510F" w14:paraId="5B09E1C7" w14:textId="77777777">
        <w:tc>
          <w:tcPr>
            <w:tcW w:w="939" w:type="dxa"/>
            <w:tcBorders>
              <w:top w:val="single" w:sz="6" w:space="0" w:color="auto"/>
              <w:left w:val="single" w:sz="6" w:space="0" w:color="auto"/>
              <w:bottom w:val="single" w:sz="6" w:space="0" w:color="auto"/>
              <w:right w:val="single" w:sz="6" w:space="0" w:color="auto"/>
            </w:tcBorders>
          </w:tcPr>
          <w:p w14:paraId="6ABD8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4D7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7E4A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F71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BD71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3DF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613B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4250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экземпляр в ВВС.</w:t>
            </w:r>
          </w:p>
        </w:tc>
      </w:tr>
      <w:tr w:rsidR="00F821E3" w:rsidRPr="006D510F" w14:paraId="34D6432C" w14:textId="77777777">
        <w:tc>
          <w:tcPr>
            <w:tcW w:w="939" w:type="dxa"/>
            <w:tcBorders>
              <w:top w:val="single" w:sz="6" w:space="0" w:color="auto"/>
              <w:left w:val="single" w:sz="6" w:space="0" w:color="auto"/>
              <w:bottom w:val="single" w:sz="6" w:space="0" w:color="auto"/>
              <w:right w:val="single" w:sz="6" w:space="0" w:color="auto"/>
            </w:tcBorders>
          </w:tcPr>
          <w:p w14:paraId="25276D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 с</w:t>
            </w:r>
          </w:p>
        </w:tc>
        <w:tc>
          <w:tcPr>
            <w:tcW w:w="939" w:type="dxa"/>
            <w:tcBorders>
              <w:top w:val="single" w:sz="6" w:space="0" w:color="auto"/>
              <w:left w:val="single" w:sz="6" w:space="0" w:color="auto"/>
              <w:bottom w:val="single" w:sz="6" w:space="0" w:color="auto"/>
              <w:right w:val="single" w:sz="6" w:space="0" w:color="auto"/>
            </w:tcBorders>
          </w:tcPr>
          <w:p w14:paraId="749CE7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серийной постройки.</w:t>
            </w:r>
          </w:p>
        </w:tc>
        <w:tc>
          <w:tcPr>
            <w:tcW w:w="939" w:type="dxa"/>
            <w:tcBorders>
              <w:top w:val="single" w:sz="6" w:space="0" w:color="auto"/>
              <w:left w:val="single" w:sz="6" w:space="0" w:color="auto"/>
              <w:bottom w:val="single" w:sz="6" w:space="0" w:color="auto"/>
              <w:right w:val="single" w:sz="6" w:space="0" w:color="auto"/>
            </w:tcBorders>
          </w:tcPr>
          <w:p w14:paraId="426FC6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18B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FE38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7AF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F95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1.02.32</w:t>
            </w:r>
          </w:p>
        </w:tc>
        <w:tc>
          <w:tcPr>
            <w:tcW w:w="4025" w:type="dxa"/>
            <w:tcBorders>
              <w:top w:val="single" w:sz="6" w:space="0" w:color="auto"/>
              <w:left w:val="single" w:sz="6" w:space="0" w:color="auto"/>
              <w:bottom w:val="single" w:sz="6" w:space="0" w:color="auto"/>
              <w:right w:val="single" w:sz="6" w:space="0" w:color="auto"/>
            </w:tcBorders>
          </w:tcPr>
          <w:p w14:paraId="565C7A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 вр. ГДЛ разработал новый вариант установки</w:t>
            </w:r>
          </w:p>
        </w:tc>
      </w:tr>
      <w:tr w:rsidR="00F821E3" w:rsidRPr="006D510F" w14:paraId="66DE06BB" w14:textId="77777777">
        <w:tc>
          <w:tcPr>
            <w:tcW w:w="939" w:type="dxa"/>
            <w:tcBorders>
              <w:top w:val="single" w:sz="6" w:space="0" w:color="auto"/>
              <w:left w:val="single" w:sz="6" w:space="0" w:color="auto"/>
              <w:bottom w:val="single" w:sz="6" w:space="0" w:color="auto"/>
              <w:right w:val="single" w:sz="6" w:space="0" w:color="auto"/>
            </w:tcBorders>
          </w:tcPr>
          <w:p w14:paraId="1ADBC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применением</w:t>
            </w:r>
          </w:p>
        </w:tc>
        <w:tc>
          <w:tcPr>
            <w:tcW w:w="939" w:type="dxa"/>
            <w:tcBorders>
              <w:top w:val="single" w:sz="6" w:space="0" w:color="auto"/>
              <w:left w:val="single" w:sz="6" w:space="0" w:color="auto"/>
              <w:bottom w:val="single" w:sz="6" w:space="0" w:color="auto"/>
              <w:right w:val="single" w:sz="6" w:space="0" w:color="auto"/>
            </w:tcBorders>
          </w:tcPr>
          <w:p w14:paraId="7B9D44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B67E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B9C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7E8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FA7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374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4803E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камер над крылом. С-т находится в ремонте 17 скл., </w:t>
            </w:r>
          </w:p>
        </w:tc>
      </w:tr>
      <w:tr w:rsidR="00F821E3" w:rsidRPr="006D510F" w14:paraId="2014400D" w14:textId="77777777">
        <w:tc>
          <w:tcPr>
            <w:tcW w:w="939" w:type="dxa"/>
            <w:tcBorders>
              <w:top w:val="single" w:sz="6" w:space="0" w:color="auto"/>
              <w:left w:val="single" w:sz="6" w:space="0" w:color="auto"/>
              <w:bottom w:val="single" w:sz="6" w:space="0" w:color="auto"/>
              <w:right w:val="single" w:sz="6" w:space="0" w:color="auto"/>
            </w:tcBorders>
          </w:tcPr>
          <w:p w14:paraId="6EB53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ракет для</w:t>
            </w:r>
          </w:p>
        </w:tc>
        <w:tc>
          <w:tcPr>
            <w:tcW w:w="939" w:type="dxa"/>
            <w:tcBorders>
              <w:top w:val="single" w:sz="6" w:space="0" w:color="auto"/>
              <w:left w:val="single" w:sz="6" w:space="0" w:color="auto"/>
              <w:bottom w:val="single" w:sz="6" w:space="0" w:color="auto"/>
              <w:right w:val="single" w:sz="6" w:space="0" w:color="auto"/>
            </w:tcBorders>
          </w:tcPr>
          <w:p w14:paraId="383C38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5B43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28F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C15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A1C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DBD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4E7E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но к ремонту еще не приступлено. Проведенные </w:t>
            </w:r>
          </w:p>
        </w:tc>
      </w:tr>
      <w:tr w:rsidR="00F821E3" w:rsidRPr="006D510F" w14:paraId="612CAED6" w14:textId="77777777">
        <w:tc>
          <w:tcPr>
            <w:tcW w:w="939" w:type="dxa"/>
            <w:tcBorders>
              <w:top w:val="single" w:sz="6" w:space="0" w:color="auto"/>
              <w:left w:val="single" w:sz="6" w:space="0" w:color="auto"/>
              <w:bottom w:val="single" w:sz="6" w:space="0" w:color="auto"/>
              <w:right w:val="single" w:sz="6" w:space="0" w:color="auto"/>
            </w:tcBorders>
          </w:tcPr>
          <w:p w14:paraId="43E9EF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ускорения</w:t>
            </w:r>
          </w:p>
        </w:tc>
        <w:tc>
          <w:tcPr>
            <w:tcW w:w="939" w:type="dxa"/>
            <w:tcBorders>
              <w:top w:val="single" w:sz="6" w:space="0" w:color="auto"/>
              <w:left w:val="single" w:sz="6" w:space="0" w:color="auto"/>
              <w:bottom w:val="single" w:sz="6" w:space="0" w:color="auto"/>
              <w:right w:val="single" w:sz="6" w:space="0" w:color="auto"/>
            </w:tcBorders>
          </w:tcPr>
          <w:p w14:paraId="00929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4FD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4A1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0F4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78E7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63C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973F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 текущем году дали положит. результаты</w:t>
            </w:r>
          </w:p>
        </w:tc>
      </w:tr>
      <w:tr w:rsidR="00F821E3" w:rsidRPr="006D510F" w14:paraId="0714D0F2" w14:textId="77777777">
        <w:tc>
          <w:tcPr>
            <w:tcW w:w="939" w:type="dxa"/>
            <w:tcBorders>
              <w:top w:val="single" w:sz="6" w:space="0" w:color="auto"/>
              <w:left w:val="single" w:sz="6" w:space="0" w:color="auto"/>
              <w:bottom w:val="single" w:sz="6" w:space="0" w:color="auto"/>
              <w:right w:val="single" w:sz="6" w:space="0" w:color="auto"/>
            </w:tcBorders>
          </w:tcPr>
          <w:p w14:paraId="0A3C2B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взлета</w:t>
            </w:r>
          </w:p>
        </w:tc>
        <w:tc>
          <w:tcPr>
            <w:tcW w:w="939" w:type="dxa"/>
            <w:tcBorders>
              <w:top w:val="single" w:sz="6" w:space="0" w:color="auto"/>
              <w:left w:val="single" w:sz="6" w:space="0" w:color="auto"/>
              <w:bottom w:val="single" w:sz="6" w:space="0" w:color="auto"/>
              <w:right w:val="single" w:sz="6" w:space="0" w:color="auto"/>
            </w:tcBorders>
          </w:tcPr>
          <w:p w14:paraId="4153F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7C4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D9B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1B3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E2E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93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9A4EC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ускорению взлета, пробегу и скорости сгорания.</w:t>
            </w:r>
          </w:p>
        </w:tc>
      </w:tr>
      <w:tr w:rsidR="00F821E3" w:rsidRPr="006D510F" w14:paraId="0BC6C33A" w14:textId="77777777">
        <w:tc>
          <w:tcPr>
            <w:tcW w:w="939" w:type="dxa"/>
            <w:tcBorders>
              <w:top w:val="single" w:sz="6" w:space="0" w:color="auto"/>
              <w:left w:val="single" w:sz="6" w:space="0" w:color="auto"/>
              <w:bottom w:val="single" w:sz="6" w:space="0" w:color="auto"/>
              <w:right w:val="single" w:sz="6" w:space="0" w:color="auto"/>
            </w:tcBorders>
          </w:tcPr>
          <w:p w14:paraId="44A08B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263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36E9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B11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AF64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w:t>
            </w:r>
          </w:p>
        </w:tc>
        <w:tc>
          <w:tcPr>
            <w:tcW w:w="939" w:type="dxa"/>
            <w:tcBorders>
              <w:top w:val="single" w:sz="6" w:space="0" w:color="auto"/>
              <w:left w:val="single" w:sz="6" w:space="0" w:color="auto"/>
              <w:bottom w:val="single" w:sz="6" w:space="0" w:color="auto"/>
              <w:right w:val="single" w:sz="6" w:space="0" w:color="auto"/>
            </w:tcBorders>
          </w:tcPr>
          <w:p w14:paraId="73BF8D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DB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0EBA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стороны ГДЛ ставится вопрос экспериментиров.</w:t>
            </w:r>
          </w:p>
        </w:tc>
      </w:tr>
      <w:tr w:rsidR="00F821E3" w:rsidRPr="006D510F" w14:paraId="276F81A0" w14:textId="77777777">
        <w:tc>
          <w:tcPr>
            <w:tcW w:w="939" w:type="dxa"/>
            <w:tcBorders>
              <w:top w:val="single" w:sz="6" w:space="0" w:color="auto"/>
              <w:left w:val="single" w:sz="6" w:space="0" w:color="auto"/>
              <w:bottom w:val="single" w:sz="6" w:space="0" w:color="auto"/>
              <w:right w:val="single" w:sz="6" w:space="0" w:color="auto"/>
            </w:tcBorders>
          </w:tcPr>
          <w:p w14:paraId="633C3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FC04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48B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65D7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FB5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ем.</w:t>
            </w:r>
          </w:p>
        </w:tc>
        <w:tc>
          <w:tcPr>
            <w:tcW w:w="939" w:type="dxa"/>
            <w:tcBorders>
              <w:top w:val="single" w:sz="6" w:space="0" w:color="auto"/>
              <w:left w:val="single" w:sz="6" w:space="0" w:color="auto"/>
              <w:bottom w:val="single" w:sz="6" w:space="0" w:color="auto"/>
              <w:right w:val="single" w:sz="6" w:space="0" w:color="auto"/>
            </w:tcBorders>
          </w:tcPr>
          <w:p w14:paraId="310B9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260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FF7FB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отдельно хвостовой части с-та на выявление причин,</w:t>
            </w:r>
          </w:p>
        </w:tc>
      </w:tr>
      <w:tr w:rsidR="00F821E3" w:rsidRPr="006D510F" w14:paraId="06217B3F" w14:textId="77777777">
        <w:tc>
          <w:tcPr>
            <w:tcW w:w="939" w:type="dxa"/>
            <w:tcBorders>
              <w:top w:val="single" w:sz="6" w:space="0" w:color="auto"/>
              <w:left w:val="single" w:sz="6" w:space="0" w:color="auto"/>
              <w:bottom w:val="single" w:sz="6" w:space="0" w:color="auto"/>
              <w:right w:val="single" w:sz="6" w:space="0" w:color="auto"/>
            </w:tcBorders>
          </w:tcPr>
          <w:p w14:paraId="7BCC9E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F344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A456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956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A10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828 кг</w:t>
            </w:r>
          </w:p>
        </w:tc>
        <w:tc>
          <w:tcPr>
            <w:tcW w:w="939" w:type="dxa"/>
            <w:tcBorders>
              <w:top w:val="single" w:sz="6" w:space="0" w:color="auto"/>
              <w:left w:val="single" w:sz="6" w:space="0" w:color="auto"/>
              <w:bottom w:val="single" w:sz="6" w:space="0" w:color="auto"/>
              <w:right w:val="single" w:sz="6" w:space="0" w:color="auto"/>
            </w:tcBorders>
          </w:tcPr>
          <w:p w14:paraId="033465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2C8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28C9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влияющих на деформацию фюзеляжа от действия </w:t>
            </w:r>
          </w:p>
        </w:tc>
      </w:tr>
      <w:tr w:rsidR="00F821E3" w:rsidRPr="006D510F" w14:paraId="2C254D9D" w14:textId="77777777">
        <w:tc>
          <w:tcPr>
            <w:tcW w:w="939" w:type="dxa"/>
            <w:tcBorders>
              <w:top w:val="single" w:sz="6" w:space="0" w:color="auto"/>
              <w:left w:val="single" w:sz="6" w:space="0" w:color="auto"/>
              <w:bottom w:val="single" w:sz="6" w:space="0" w:color="auto"/>
              <w:right w:val="single" w:sz="6" w:space="0" w:color="auto"/>
            </w:tcBorders>
          </w:tcPr>
          <w:p w14:paraId="4D81D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8FF53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3C42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E0E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8E3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35A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530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13F80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взрыва ракет. Экспериментирование с новой </w:t>
            </w:r>
          </w:p>
        </w:tc>
      </w:tr>
      <w:tr w:rsidR="00F821E3" w:rsidRPr="006D510F" w14:paraId="483A65FD" w14:textId="77777777">
        <w:tc>
          <w:tcPr>
            <w:tcW w:w="939" w:type="dxa"/>
            <w:tcBorders>
              <w:top w:val="single" w:sz="6" w:space="0" w:color="auto"/>
              <w:left w:val="single" w:sz="6" w:space="0" w:color="auto"/>
              <w:bottom w:val="single" w:sz="6" w:space="0" w:color="auto"/>
              <w:right w:val="single" w:sz="6" w:space="0" w:color="auto"/>
            </w:tcBorders>
          </w:tcPr>
          <w:p w14:paraId="2E1F3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FBCE6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E79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503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E9D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B1AFC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66E7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7D45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установкой камер над крылом потребует таких же</w:t>
            </w:r>
          </w:p>
        </w:tc>
      </w:tr>
      <w:tr w:rsidR="00F821E3" w:rsidRPr="006D510F" w14:paraId="1AD7CADF" w14:textId="77777777">
        <w:tc>
          <w:tcPr>
            <w:tcW w:w="939" w:type="dxa"/>
            <w:tcBorders>
              <w:top w:val="single" w:sz="6" w:space="0" w:color="auto"/>
              <w:left w:val="single" w:sz="6" w:space="0" w:color="auto"/>
              <w:bottom w:val="single" w:sz="6" w:space="0" w:color="auto"/>
              <w:right w:val="single" w:sz="6" w:space="0" w:color="auto"/>
            </w:tcBorders>
          </w:tcPr>
          <w:p w14:paraId="03676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A94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698F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142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EE248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09B9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253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A2E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затрат как и в предыдущих опытах. Работа должна</w:t>
            </w:r>
          </w:p>
        </w:tc>
      </w:tr>
      <w:tr w:rsidR="00F821E3" w:rsidRPr="006D510F" w14:paraId="2894D966" w14:textId="77777777">
        <w:tc>
          <w:tcPr>
            <w:tcW w:w="939" w:type="dxa"/>
            <w:tcBorders>
              <w:top w:val="single" w:sz="6" w:space="0" w:color="auto"/>
              <w:left w:val="single" w:sz="6" w:space="0" w:color="auto"/>
              <w:bottom w:val="single" w:sz="6" w:space="0" w:color="auto"/>
              <w:right w:val="single" w:sz="6" w:space="0" w:color="auto"/>
            </w:tcBorders>
          </w:tcPr>
          <w:p w14:paraId="638E96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3406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FABD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C4ED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D5AD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E71CE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D9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0D78E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быть продолжена для получения опыта к с-ту ТБ3.</w:t>
            </w:r>
          </w:p>
        </w:tc>
      </w:tr>
      <w:tr w:rsidR="00F821E3" w:rsidRPr="006D510F" w14:paraId="25D1ED0D" w14:textId="77777777">
        <w:tc>
          <w:tcPr>
            <w:tcW w:w="939" w:type="dxa"/>
            <w:tcBorders>
              <w:top w:val="single" w:sz="6" w:space="0" w:color="auto"/>
              <w:left w:val="single" w:sz="6" w:space="0" w:color="auto"/>
              <w:bottom w:val="single" w:sz="6" w:space="0" w:color="auto"/>
              <w:right w:val="single" w:sz="6" w:space="0" w:color="auto"/>
            </w:tcBorders>
          </w:tcPr>
          <w:p w14:paraId="7164E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Р6а 2М17</w:t>
            </w:r>
          </w:p>
        </w:tc>
        <w:tc>
          <w:tcPr>
            <w:tcW w:w="939" w:type="dxa"/>
            <w:tcBorders>
              <w:top w:val="single" w:sz="6" w:space="0" w:color="auto"/>
              <w:left w:val="single" w:sz="6" w:space="0" w:color="auto"/>
              <w:bottom w:val="single" w:sz="6" w:space="0" w:color="auto"/>
              <w:right w:val="single" w:sz="6" w:space="0" w:color="auto"/>
            </w:tcBorders>
          </w:tcPr>
          <w:p w14:paraId="47703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 серийной постройки.</w:t>
            </w:r>
          </w:p>
        </w:tc>
        <w:tc>
          <w:tcPr>
            <w:tcW w:w="939" w:type="dxa"/>
            <w:tcBorders>
              <w:top w:val="single" w:sz="6" w:space="0" w:color="auto"/>
              <w:left w:val="single" w:sz="6" w:space="0" w:color="auto"/>
              <w:bottom w:val="single" w:sz="6" w:space="0" w:color="auto"/>
              <w:right w:val="single" w:sz="6" w:space="0" w:color="auto"/>
            </w:tcBorders>
          </w:tcPr>
          <w:p w14:paraId="36D15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1DB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9C35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63B0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FEB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1.09.32</w:t>
            </w:r>
          </w:p>
        </w:tc>
        <w:tc>
          <w:tcPr>
            <w:tcW w:w="4025" w:type="dxa"/>
            <w:tcBorders>
              <w:top w:val="single" w:sz="6" w:space="0" w:color="auto"/>
              <w:left w:val="single" w:sz="6" w:space="0" w:color="auto"/>
              <w:bottom w:val="single" w:sz="6" w:space="0" w:color="auto"/>
              <w:right w:val="single" w:sz="6" w:space="0" w:color="auto"/>
            </w:tcBorders>
          </w:tcPr>
          <w:p w14:paraId="65D48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заканчивает гос. испытания в Севастополе. Из</w:t>
            </w:r>
          </w:p>
        </w:tc>
      </w:tr>
      <w:tr w:rsidR="00F821E3" w:rsidRPr="006D510F" w14:paraId="3387A079" w14:textId="77777777">
        <w:tc>
          <w:tcPr>
            <w:tcW w:w="939" w:type="dxa"/>
            <w:tcBorders>
              <w:top w:val="single" w:sz="6" w:space="0" w:color="auto"/>
              <w:left w:val="single" w:sz="6" w:space="0" w:color="auto"/>
              <w:bottom w:val="single" w:sz="6" w:space="0" w:color="auto"/>
              <w:right w:val="single" w:sz="6" w:space="0" w:color="auto"/>
            </w:tcBorders>
          </w:tcPr>
          <w:p w14:paraId="017FC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04A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8C1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061C0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1E7E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9DD5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EA1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EF12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заводских испытаний выяснились морские качества</w:t>
            </w:r>
          </w:p>
        </w:tc>
      </w:tr>
      <w:tr w:rsidR="00F821E3" w:rsidRPr="006D510F" w14:paraId="310C35F0" w14:textId="77777777">
        <w:tc>
          <w:tcPr>
            <w:tcW w:w="939" w:type="dxa"/>
            <w:tcBorders>
              <w:top w:val="single" w:sz="6" w:space="0" w:color="auto"/>
              <w:left w:val="single" w:sz="6" w:space="0" w:color="auto"/>
              <w:bottom w:val="single" w:sz="6" w:space="0" w:color="auto"/>
              <w:right w:val="single" w:sz="6" w:space="0" w:color="auto"/>
            </w:tcBorders>
          </w:tcPr>
          <w:p w14:paraId="75240D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17CC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FEE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557E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E61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9B5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BB0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9CAB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выше удовлетворительных на поплавках типа "Ж"</w:t>
            </w:r>
          </w:p>
        </w:tc>
      </w:tr>
      <w:tr w:rsidR="00F821E3" w:rsidRPr="006D510F" w14:paraId="2D4377AE" w14:textId="77777777">
        <w:tc>
          <w:tcPr>
            <w:tcW w:w="939" w:type="dxa"/>
            <w:tcBorders>
              <w:top w:val="single" w:sz="6" w:space="0" w:color="auto"/>
              <w:left w:val="single" w:sz="6" w:space="0" w:color="auto"/>
              <w:bottom w:val="single" w:sz="6" w:space="0" w:color="auto"/>
              <w:right w:val="single" w:sz="6" w:space="0" w:color="auto"/>
            </w:tcBorders>
          </w:tcPr>
          <w:p w14:paraId="3C7E1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416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BEF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68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CDA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7B83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797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0DF9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(отечественной постройки). Предполагается также</w:t>
            </w:r>
          </w:p>
        </w:tc>
      </w:tr>
      <w:tr w:rsidR="00F821E3" w:rsidRPr="006D510F" w14:paraId="649121C3" w14:textId="77777777">
        <w:tc>
          <w:tcPr>
            <w:tcW w:w="939" w:type="dxa"/>
            <w:tcBorders>
              <w:top w:val="single" w:sz="6" w:space="0" w:color="auto"/>
              <w:left w:val="single" w:sz="6" w:space="0" w:color="auto"/>
              <w:bottom w:val="single" w:sz="6" w:space="0" w:color="auto"/>
              <w:right w:val="single" w:sz="6" w:space="0" w:color="auto"/>
            </w:tcBorders>
          </w:tcPr>
          <w:p w14:paraId="10531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FCCF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01E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B0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EC13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7A8E9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1BA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EF9E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испытать и на втором варианте поплавков (меньш.</w:t>
            </w:r>
          </w:p>
        </w:tc>
      </w:tr>
      <w:tr w:rsidR="00F821E3" w:rsidRPr="006D510F" w14:paraId="412BCFBC" w14:textId="77777777">
        <w:tc>
          <w:tcPr>
            <w:tcW w:w="939" w:type="dxa"/>
            <w:tcBorders>
              <w:top w:val="single" w:sz="6" w:space="0" w:color="auto"/>
              <w:left w:val="single" w:sz="6" w:space="0" w:color="auto"/>
              <w:bottom w:val="single" w:sz="6" w:space="0" w:color="auto"/>
              <w:right w:val="single" w:sz="6" w:space="0" w:color="auto"/>
            </w:tcBorders>
          </w:tcPr>
          <w:p w14:paraId="2EC91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097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381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29B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176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93FA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0E3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1A34F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тоннажа). С-т по предварительной оценке может с</w:t>
            </w:r>
          </w:p>
        </w:tc>
      </w:tr>
      <w:tr w:rsidR="00F821E3" w:rsidRPr="006D510F" w14:paraId="117ADADD" w14:textId="77777777">
        <w:tc>
          <w:tcPr>
            <w:tcW w:w="939" w:type="dxa"/>
            <w:tcBorders>
              <w:top w:val="single" w:sz="6" w:space="0" w:color="auto"/>
              <w:left w:val="single" w:sz="6" w:space="0" w:color="auto"/>
              <w:bottom w:val="single" w:sz="6" w:space="0" w:color="auto"/>
              <w:right w:val="single" w:sz="6" w:space="0" w:color="auto"/>
            </w:tcBorders>
          </w:tcPr>
          <w:p w14:paraId="48CD3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550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4F5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3A95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8F8B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E34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419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474086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успехом заменить ТБ1а (поплавки типа "Ж") и ТБ1б</w:t>
            </w:r>
          </w:p>
        </w:tc>
      </w:tr>
      <w:tr w:rsidR="00F821E3" w:rsidRPr="006D510F" w14:paraId="2A9019AD" w14:textId="77777777">
        <w:tc>
          <w:tcPr>
            <w:tcW w:w="939" w:type="dxa"/>
            <w:tcBorders>
              <w:top w:val="single" w:sz="6" w:space="0" w:color="auto"/>
              <w:left w:val="single" w:sz="6" w:space="0" w:color="auto"/>
              <w:bottom w:val="single" w:sz="6" w:space="0" w:color="auto"/>
              <w:right w:val="single" w:sz="6" w:space="0" w:color="auto"/>
            </w:tcBorders>
          </w:tcPr>
          <w:p w14:paraId="312AF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89E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AD0D2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8323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9E1A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B77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5D4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754C8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(поплавки "Страны Советов"), давая более хорошие</w:t>
            </w:r>
          </w:p>
        </w:tc>
      </w:tr>
      <w:tr w:rsidR="00F821E3" w:rsidRPr="006D510F" w14:paraId="2E7E600F" w14:textId="77777777">
        <w:tc>
          <w:tcPr>
            <w:tcW w:w="939" w:type="dxa"/>
            <w:tcBorders>
              <w:top w:val="single" w:sz="6" w:space="0" w:color="auto"/>
              <w:left w:val="single" w:sz="6" w:space="0" w:color="auto"/>
              <w:bottom w:val="single" w:sz="6" w:space="0" w:color="auto"/>
              <w:right w:val="single" w:sz="6" w:space="0" w:color="auto"/>
            </w:tcBorders>
          </w:tcPr>
          <w:p w14:paraId="7535C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AE9C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7AF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FE7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59EB5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A2C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BBE6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77C8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летные данные.</w:t>
            </w:r>
          </w:p>
        </w:tc>
      </w:tr>
      <w:tr w:rsidR="00F821E3" w:rsidRPr="006D510F" w14:paraId="4CEB545E" w14:textId="77777777">
        <w:tc>
          <w:tcPr>
            <w:tcW w:w="939" w:type="dxa"/>
            <w:tcBorders>
              <w:top w:val="single" w:sz="6" w:space="0" w:color="auto"/>
              <w:left w:val="single" w:sz="6" w:space="0" w:color="auto"/>
              <w:bottom w:val="single" w:sz="6" w:space="0" w:color="auto"/>
              <w:right w:val="single" w:sz="6" w:space="0" w:color="auto"/>
            </w:tcBorders>
          </w:tcPr>
          <w:p w14:paraId="4137E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Р5а-М17</w:t>
            </w:r>
          </w:p>
        </w:tc>
        <w:tc>
          <w:tcPr>
            <w:tcW w:w="939" w:type="dxa"/>
            <w:tcBorders>
              <w:top w:val="single" w:sz="6" w:space="0" w:color="auto"/>
              <w:left w:val="single" w:sz="6" w:space="0" w:color="auto"/>
              <w:bottom w:val="single" w:sz="6" w:space="0" w:color="auto"/>
              <w:right w:val="single" w:sz="6" w:space="0" w:color="auto"/>
            </w:tcBorders>
          </w:tcPr>
          <w:p w14:paraId="18809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164/3000</w:t>
            </w:r>
          </w:p>
        </w:tc>
        <w:tc>
          <w:tcPr>
            <w:tcW w:w="939" w:type="dxa"/>
            <w:tcBorders>
              <w:top w:val="single" w:sz="6" w:space="0" w:color="auto"/>
              <w:left w:val="single" w:sz="6" w:space="0" w:color="auto"/>
              <w:bottom w:val="single" w:sz="6" w:space="0" w:color="auto"/>
              <w:right w:val="single" w:sz="6" w:space="0" w:color="auto"/>
            </w:tcBorders>
          </w:tcPr>
          <w:p w14:paraId="19589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27/3000</w:t>
            </w:r>
          </w:p>
        </w:tc>
        <w:tc>
          <w:tcPr>
            <w:tcW w:w="939" w:type="dxa"/>
            <w:tcBorders>
              <w:top w:val="single" w:sz="6" w:space="0" w:color="auto"/>
              <w:left w:val="single" w:sz="6" w:space="0" w:color="auto"/>
              <w:bottom w:val="single" w:sz="6" w:space="0" w:color="auto"/>
              <w:right w:val="single" w:sz="6" w:space="0" w:color="auto"/>
            </w:tcBorders>
          </w:tcPr>
          <w:p w14:paraId="77686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4350</w:t>
            </w:r>
          </w:p>
        </w:tc>
        <w:tc>
          <w:tcPr>
            <w:tcW w:w="939" w:type="dxa"/>
            <w:tcBorders>
              <w:top w:val="single" w:sz="6" w:space="0" w:color="auto"/>
              <w:left w:val="single" w:sz="6" w:space="0" w:color="auto"/>
              <w:bottom w:val="single" w:sz="6" w:space="0" w:color="auto"/>
              <w:right w:val="single" w:sz="6" w:space="0" w:color="auto"/>
            </w:tcBorders>
          </w:tcPr>
          <w:p w14:paraId="7B1B6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пулем.</w:t>
            </w:r>
          </w:p>
        </w:tc>
        <w:tc>
          <w:tcPr>
            <w:tcW w:w="939" w:type="dxa"/>
            <w:tcBorders>
              <w:top w:val="single" w:sz="6" w:space="0" w:color="auto"/>
              <w:left w:val="single" w:sz="6" w:space="0" w:color="auto"/>
              <w:bottom w:val="single" w:sz="6" w:space="0" w:color="auto"/>
              <w:right w:val="single" w:sz="6" w:space="0" w:color="auto"/>
            </w:tcBorders>
          </w:tcPr>
          <w:p w14:paraId="64E2EB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 при</w:t>
            </w:r>
          </w:p>
        </w:tc>
        <w:tc>
          <w:tcPr>
            <w:tcW w:w="939" w:type="dxa"/>
            <w:tcBorders>
              <w:top w:val="single" w:sz="6" w:space="0" w:color="auto"/>
              <w:left w:val="single" w:sz="6" w:space="0" w:color="auto"/>
              <w:bottom w:val="single" w:sz="6" w:space="0" w:color="auto"/>
              <w:right w:val="single" w:sz="6" w:space="0" w:color="auto"/>
            </w:tcBorders>
          </w:tcPr>
          <w:p w14:paraId="707958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20.7.32</w:t>
            </w:r>
          </w:p>
        </w:tc>
        <w:tc>
          <w:tcPr>
            <w:tcW w:w="4025" w:type="dxa"/>
            <w:tcBorders>
              <w:top w:val="single" w:sz="6" w:space="0" w:color="auto"/>
              <w:left w:val="single" w:sz="6" w:space="0" w:color="auto"/>
              <w:bottom w:val="single" w:sz="6" w:space="0" w:color="auto"/>
              <w:right w:val="single" w:sz="6" w:space="0" w:color="auto"/>
            </w:tcBorders>
          </w:tcPr>
          <w:p w14:paraId="7A489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 идет в серийную постройку в 1933 году. </w:t>
            </w:r>
          </w:p>
        </w:tc>
      </w:tr>
      <w:tr w:rsidR="00F821E3" w:rsidRPr="006D510F" w14:paraId="3048B895" w14:textId="77777777">
        <w:tc>
          <w:tcPr>
            <w:tcW w:w="939" w:type="dxa"/>
            <w:tcBorders>
              <w:top w:val="single" w:sz="6" w:space="0" w:color="auto"/>
              <w:left w:val="single" w:sz="6" w:space="0" w:color="auto"/>
              <w:bottom w:val="single" w:sz="6" w:space="0" w:color="auto"/>
              <w:right w:val="single" w:sz="6" w:space="0" w:color="auto"/>
            </w:tcBorders>
          </w:tcPr>
          <w:p w14:paraId="7B1076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19A7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EF1A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733ED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358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огнев.</w:t>
            </w:r>
          </w:p>
        </w:tc>
        <w:tc>
          <w:tcPr>
            <w:tcW w:w="939" w:type="dxa"/>
            <w:tcBorders>
              <w:top w:val="single" w:sz="6" w:space="0" w:color="auto"/>
              <w:left w:val="single" w:sz="6" w:space="0" w:color="auto"/>
              <w:bottom w:val="single" w:sz="6" w:space="0" w:color="auto"/>
              <w:right w:val="single" w:sz="6" w:space="0" w:color="auto"/>
            </w:tcBorders>
          </w:tcPr>
          <w:p w14:paraId="071C1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перегр.</w:t>
            </w:r>
          </w:p>
        </w:tc>
        <w:tc>
          <w:tcPr>
            <w:tcW w:w="939" w:type="dxa"/>
            <w:tcBorders>
              <w:top w:val="single" w:sz="6" w:space="0" w:color="auto"/>
              <w:left w:val="single" w:sz="6" w:space="0" w:color="auto"/>
              <w:bottom w:val="single" w:sz="6" w:space="0" w:color="auto"/>
              <w:right w:val="single" w:sz="6" w:space="0" w:color="auto"/>
            </w:tcBorders>
          </w:tcPr>
          <w:p w14:paraId="5CF97F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A9D51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техтребования к эталону 1933 года в</w:t>
            </w:r>
          </w:p>
        </w:tc>
      </w:tr>
      <w:tr w:rsidR="00F821E3" w:rsidRPr="006D510F" w14:paraId="7DCA45A3" w14:textId="77777777">
        <w:tc>
          <w:tcPr>
            <w:tcW w:w="939" w:type="dxa"/>
            <w:tcBorders>
              <w:top w:val="single" w:sz="6" w:space="0" w:color="auto"/>
              <w:left w:val="single" w:sz="6" w:space="0" w:color="auto"/>
              <w:bottom w:val="single" w:sz="6" w:space="0" w:color="auto"/>
              <w:right w:val="single" w:sz="6" w:space="0" w:color="auto"/>
            </w:tcBorders>
          </w:tcPr>
          <w:p w14:paraId="70DDE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3F3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A011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BFB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C34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Borders>
              <w:top w:val="single" w:sz="6" w:space="0" w:color="auto"/>
              <w:left w:val="single" w:sz="6" w:space="0" w:color="auto"/>
              <w:bottom w:val="single" w:sz="6" w:space="0" w:color="auto"/>
              <w:right w:val="single" w:sz="6" w:space="0" w:color="auto"/>
            </w:tcBorders>
          </w:tcPr>
          <w:p w14:paraId="26CFB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939" w:type="dxa"/>
            <w:tcBorders>
              <w:top w:val="single" w:sz="6" w:space="0" w:color="auto"/>
              <w:left w:val="single" w:sz="6" w:space="0" w:color="auto"/>
              <w:bottom w:val="single" w:sz="6" w:space="0" w:color="auto"/>
              <w:right w:val="single" w:sz="6" w:space="0" w:color="auto"/>
            </w:tcBorders>
          </w:tcPr>
          <w:p w14:paraId="0A0B6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3BEE7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дополнение к сухопутному в части морского оборуд.</w:t>
            </w:r>
          </w:p>
        </w:tc>
      </w:tr>
      <w:tr w:rsidR="00F821E3" w:rsidRPr="006D510F" w14:paraId="717E64CA" w14:textId="77777777">
        <w:tc>
          <w:tcPr>
            <w:tcW w:w="939" w:type="dxa"/>
            <w:tcBorders>
              <w:top w:val="single" w:sz="6" w:space="0" w:color="auto"/>
              <w:left w:val="single" w:sz="6" w:space="0" w:color="auto"/>
              <w:bottom w:val="single" w:sz="6" w:space="0" w:color="auto"/>
              <w:right w:val="single" w:sz="6" w:space="0" w:color="auto"/>
            </w:tcBorders>
          </w:tcPr>
          <w:p w14:paraId="53DE7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B69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71B9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E2C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07FD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 кг бомб</w:t>
            </w:r>
          </w:p>
        </w:tc>
        <w:tc>
          <w:tcPr>
            <w:tcW w:w="939" w:type="dxa"/>
            <w:tcBorders>
              <w:top w:val="single" w:sz="6" w:space="0" w:color="auto"/>
              <w:left w:val="single" w:sz="6" w:space="0" w:color="auto"/>
              <w:bottom w:val="single" w:sz="6" w:space="0" w:color="auto"/>
              <w:right w:val="single" w:sz="6" w:space="0" w:color="auto"/>
            </w:tcBorders>
          </w:tcPr>
          <w:p w14:paraId="39921D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5950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17F0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экз. с-та эксплоатационных испытаний не</w:t>
            </w:r>
          </w:p>
        </w:tc>
      </w:tr>
      <w:tr w:rsidR="00F821E3" w:rsidRPr="006D510F" w14:paraId="281B9DAB" w14:textId="77777777">
        <w:tc>
          <w:tcPr>
            <w:tcW w:w="939" w:type="dxa"/>
            <w:tcBorders>
              <w:top w:val="single" w:sz="6" w:space="0" w:color="auto"/>
              <w:left w:val="single" w:sz="6" w:space="0" w:color="auto"/>
              <w:bottom w:val="single" w:sz="6" w:space="0" w:color="auto"/>
              <w:right w:val="single" w:sz="6" w:space="0" w:color="auto"/>
            </w:tcBorders>
          </w:tcPr>
          <w:p w14:paraId="18ED9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3E2B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524D6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4524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4A16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DF0B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855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56F4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проходил, был сдан в Северную экспедицию</w:t>
            </w:r>
          </w:p>
        </w:tc>
      </w:tr>
      <w:tr w:rsidR="00F821E3" w:rsidRPr="006D510F" w14:paraId="4F93E562" w14:textId="77777777">
        <w:tc>
          <w:tcPr>
            <w:tcW w:w="939" w:type="dxa"/>
            <w:tcBorders>
              <w:top w:val="single" w:sz="6" w:space="0" w:color="auto"/>
              <w:left w:val="single" w:sz="6" w:space="0" w:color="auto"/>
              <w:bottom w:val="single" w:sz="6" w:space="0" w:color="auto"/>
              <w:right w:val="single" w:sz="6" w:space="0" w:color="auto"/>
            </w:tcBorders>
          </w:tcPr>
          <w:p w14:paraId="467C78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267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4F1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F21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766B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01543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AD89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2FE4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Наркомвода.</w:t>
            </w:r>
          </w:p>
        </w:tc>
      </w:tr>
      <w:tr w:rsidR="00F821E3" w:rsidRPr="006D510F" w14:paraId="406ACFB6" w14:textId="77777777">
        <w:tc>
          <w:tcPr>
            <w:tcW w:w="939" w:type="dxa"/>
            <w:tcBorders>
              <w:top w:val="single" w:sz="6" w:space="0" w:color="auto"/>
              <w:left w:val="single" w:sz="6" w:space="0" w:color="auto"/>
              <w:bottom w:val="single" w:sz="6" w:space="0" w:color="auto"/>
              <w:right w:val="single" w:sz="6" w:space="0" w:color="auto"/>
            </w:tcBorders>
          </w:tcPr>
          <w:p w14:paraId="77D3CD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СПЛ (с-т</w:t>
            </w:r>
          </w:p>
        </w:tc>
        <w:tc>
          <w:tcPr>
            <w:tcW w:w="939" w:type="dxa"/>
            <w:tcBorders>
              <w:top w:val="single" w:sz="6" w:space="0" w:color="auto"/>
              <w:left w:val="single" w:sz="6" w:space="0" w:color="auto"/>
              <w:bottom w:val="single" w:sz="6" w:space="0" w:color="auto"/>
              <w:right w:val="single" w:sz="6" w:space="0" w:color="auto"/>
            </w:tcBorders>
          </w:tcPr>
          <w:p w14:paraId="13929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180/2500</w:t>
            </w:r>
          </w:p>
        </w:tc>
        <w:tc>
          <w:tcPr>
            <w:tcW w:w="939" w:type="dxa"/>
            <w:tcBorders>
              <w:top w:val="single" w:sz="6" w:space="0" w:color="auto"/>
              <w:left w:val="single" w:sz="6" w:space="0" w:color="auto"/>
              <w:bottom w:val="single" w:sz="6" w:space="0" w:color="auto"/>
              <w:right w:val="single" w:sz="6" w:space="0" w:color="auto"/>
            </w:tcBorders>
          </w:tcPr>
          <w:p w14:paraId="78D05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15/2000</w:t>
            </w:r>
          </w:p>
        </w:tc>
        <w:tc>
          <w:tcPr>
            <w:tcW w:w="939" w:type="dxa"/>
            <w:tcBorders>
              <w:top w:val="single" w:sz="6" w:space="0" w:color="auto"/>
              <w:left w:val="single" w:sz="6" w:space="0" w:color="auto"/>
              <w:bottom w:val="single" w:sz="6" w:space="0" w:color="auto"/>
              <w:right w:val="single" w:sz="6" w:space="0" w:color="auto"/>
            </w:tcBorders>
          </w:tcPr>
          <w:p w14:paraId="6AEBCC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939" w:type="dxa"/>
            <w:tcBorders>
              <w:top w:val="single" w:sz="6" w:space="0" w:color="auto"/>
              <w:left w:val="single" w:sz="6" w:space="0" w:color="auto"/>
              <w:bottom w:val="single" w:sz="6" w:space="0" w:color="auto"/>
              <w:right w:val="single" w:sz="6" w:space="0" w:color="auto"/>
            </w:tcBorders>
          </w:tcPr>
          <w:p w14:paraId="7314F9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пулем.</w:t>
            </w:r>
          </w:p>
        </w:tc>
        <w:tc>
          <w:tcPr>
            <w:tcW w:w="939" w:type="dxa"/>
            <w:tcBorders>
              <w:top w:val="single" w:sz="6" w:space="0" w:color="auto"/>
              <w:left w:val="single" w:sz="6" w:space="0" w:color="auto"/>
              <w:bottom w:val="single" w:sz="6" w:space="0" w:color="auto"/>
              <w:right w:val="single" w:sz="6" w:space="0" w:color="auto"/>
            </w:tcBorders>
          </w:tcPr>
          <w:p w14:paraId="06ACD2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600-800</w:t>
            </w:r>
          </w:p>
        </w:tc>
        <w:tc>
          <w:tcPr>
            <w:tcW w:w="939" w:type="dxa"/>
            <w:tcBorders>
              <w:top w:val="single" w:sz="6" w:space="0" w:color="auto"/>
              <w:left w:val="single" w:sz="6" w:space="0" w:color="auto"/>
              <w:bottom w:val="single" w:sz="6" w:space="0" w:color="auto"/>
              <w:right w:val="single" w:sz="6" w:space="0" w:color="auto"/>
            </w:tcBorders>
          </w:tcPr>
          <w:p w14:paraId="2F098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w:t>
            </w:r>
          </w:p>
        </w:tc>
        <w:tc>
          <w:tcPr>
            <w:tcW w:w="4025" w:type="dxa"/>
            <w:tcBorders>
              <w:top w:val="single" w:sz="6" w:space="0" w:color="auto"/>
              <w:left w:val="single" w:sz="6" w:space="0" w:color="auto"/>
              <w:bottom w:val="single" w:sz="6" w:space="0" w:color="auto"/>
              <w:right w:val="single" w:sz="6" w:space="0" w:color="auto"/>
            </w:tcBorders>
          </w:tcPr>
          <w:p w14:paraId="1A9AD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проектируется и будет строится в НИИ ГУГВФ.</w:t>
            </w:r>
          </w:p>
        </w:tc>
      </w:tr>
      <w:tr w:rsidR="00F821E3" w:rsidRPr="006D510F" w14:paraId="7ADBB54E" w14:textId="77777777">
        <w:tc>
          <w:tcPr>
            <w:tcW w:w="939" w:type="dxa"/>
            <w:tcBorders>
              <w:top w:val="single" w:sz="6" w:space="0" w:color="auto"/>
              <w:left w:val="single" w:sz="6" w:space="0" w:color="auto"/>
              <w:bottom w:val="single" w:sz="6" w:space="0" w:color="auto"/>
              <w:right w:val="single" w:sz="6" w:space="0" w:color="auto"/>
            </w:tcBorders>
          </w:tcPr>
          <w:p w14:paraId="5CAF48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подлодок)</w:t>
            </w:r>
          </w:p>
        </w:tc>
        <w:tc>
          <w:tcPr>
            <w:tcW w:w="939" w:type="dxa"/>
            <w:tcBorders>
              <w:top w:val="single" w:sz="6" w:space="0" w:color="auto"/>
              <w:left w:val="single" w:sz="6" w:space="0" w:color="auto"/>
              <w:bottom w:val="single" w:sz="6" w:space="0" w:color="auto"/>
              <w:right w:val="single" w:sz="6" w:space="0" w:color="auto"/>
            </w:tcBorders>
          </w:tcPr>
          <w:p w14:paraId="4B7345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16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2B77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31F4D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съемн.</w:t>
            </w:r>
          </w:p>
        </w:tc>
        <w:tc>
          <w:tcPr>
            <w:tcW w:w="939" w:type="dxa"/>
            <w:tcBorders>
              <w:top w:val="single" w:sz="6" w:space="0" w:color="auto"/>
              <w:left w:val="single" w:sz="6" w:space="0" w:color="auto"/>
              <w:bottom w:val="single" w:sz="6" w:space="0" w:color="auto"/>
              <w:right w:val="single" w:sz="6" w:space="0" w:color="auto"/>
            </w:tcBorders>
          </w:tcPr>
          <w:p w14:paraId="12FE4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перег.</w:t>
            </w:r>
          </w:p>
        </w:tc>
        <w:tc>
          <w:tcPr>
            <w:tcW w:w="939" w:type="dxa"/>
            <w:tcBorders>
              <w:top w:val="single" w:sz="6" w:space="0" w:color="auto"/>
              <w:left w:val="single" w:sz="6" w:space="0" w:color="auto"/>
              <w:bottom w:val="single" w:sz="6" w:space="0" w:color="auto"/>
              <w:right w:val="single" w:sz="6" w:space="0" w:color="auto"/>
            </w:tcBorders>
          </w:tcPr>
          <w:p w14:paraId="410AD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1.10.33</w:t>
            </w:r>
          </w:p>
        </w:tc>
        <w:tc>
          <w:tcPr>
            <w:tcW w:w="4025" w:type="dxa"/>
            <w:tcBorders>
              <w:top w:val="single" w:sz="6" w:space="0" w:color="auto"/>
              <w:left w:val="single" w:sz="6" w:space="0" w:color="auto"/>
              <w:bottom w:val="single" w:sz="6" w:space="0" w:color="auto"/>
              <w:right w:val="single" w:sz="6" w:space="0" w:color="auto"/>
            </w:tcBorders>
          </w:tcPr>
          <w:p w14:paraId="58ACD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Составлены технические требования. Заканчивается</w:t>
            </w:r>
          </w:p>
        </w:tc>
      </w:tr>
      <w:tr w:rsidR="00F821E3" w:rsidRPr="006D510F" w14:paraId="5DE7A7EE" w14:textId="77777777">
        <w:tc>
          <w:tcPr>
            <w:tcW w:w="939" w:type="dxa"/>
            <w:tcBorders>
              <w:top w:val="single" w:sz="6" w:space="0" w:color="auto"/>
              <w:left w:val="single" w:sz="6" w:space="0" w:color="auto"/>
              <w:bottom w:val="single" w:sz="6" w:space="0" w:color="auto"/>
              <w:right w:val="single" w:sz="6" w:space="0" w:color="auto"/>
            </w:tcBorders>
          </w:tcPr>
          <w:p w14:paraId="59C766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1B4FF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C6C6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FB23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BADB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 кг бомб</w:t>
            </w:r>
          </w:p>
        </w:tc>
        <w:tc>
          <w:tcPr>
            <w:tcW w:w="939" w:type="dxa"/>
            <w:tcBorders>
              <w:top w:val="single" w:sz="6" w:space="0" w:color="auto"/>
              <w:left w:val="single" w:sz="6" w:space="0" w:color="auto"/>
              <w:bottom w:val="single" w:sz="6" w:space="0" w:color="auto"/>
              <w:right w:val="single" w:sz="6" w:space="0" w:color="auto"/>
            </w:tcBorders>
          </w:tcPr>
          <w:p w14:paraId="1574F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w:t>
            </w:r>
          </w:p>
        </w:tc>
        <w:tc>
          <w:tcPr>
            <w:tcW w:w="939" w:type="dxa"/>
            <w:tcBorders>
              <w:top w:val="single" w:sz="6" w:space="0" w:color="auto"/>
              <w:left w:val="single" w:sz="6" w:space="0" w:color="auto"/>
              <w:bottom w:val="single" w:sz="6" w:space="0" w:color="auto"/>
              <w:right w:val="single" w:sz="6" w:space="0" w:color="auto"/>
            </w:tcBorders>
          </w:tcPr>
          <w:p w14:paraId="4454E8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855C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эскизный проект. Первый вариант с-та деревянный</w:t>
            </w:r>
          </w:p>
        </w:tc>
      </w:tr>
      <w:tr w:rsidR="00F821E3" w:rsidRPr="006D510F" w14:paraId="73CC029B" w14:textId="77777777">
        <w:tc>
          <w:tcPr>
            <w:tcW w:w="939" w:type="dxa"/>
            <w:tcBorders>
              <w:top w:val="single" w:sz="6" w:space="0" w:color="auto"/>
              <w:left w:val="single" w:sz="6" w:space="0" w:color="auto"/>
              <w:bottom w:val="single" w:sz="6" w:space="0" w:color="auto"/>
              <w:right w:val="single" w:sz="6" w:space="0" w:color="auto"/>
            </w:tcBorders>
          </w:tcPr>
          <w:p w14:paraId="1B224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AAB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5C6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627D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1DD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перегр.</w:t>
            </w:r>
          </w:p>
        </w:tc>
        <w:tc>
          <w:tcPr>
            <w:tcW w:w="939" w:type="dxa"/>
            <w:tcBorders>
              <w:top w:val="single" w:sz="6" w:space="0" w:color="auto"/>
              <w:left w:val="single" w:sz="6" w:space="0" w:color="auto"/>
              <w:bottom w:val="single" w:sz="6" w:space="0" w:color="auto"/>
              <w:right w:val="single" w:sz="6" w:space="0" w:color="auto"/>
            </w:tcBorders>
          </w:tcPr>
          <w:p w14:paraId="7EAD84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w:t>
            </w:r>
          </w:p>
        </w:tc>
        <w:tc>
          <w:tcPr>
            <w:tcW w:w="939" w:type="dxa"/>
            <w:tcBorders>
              <w:top w:val="single" w:sz="6" w:space="0" w:color="auto"/>
              <w:left w:val="single" w:sz="6" w:space="0" w:color="auto"/>
              <w:bottom w:val="single" w:sz="6" w:space="0" w:color="auto"/>
              <w:right w:val="single" w:sz="6" w:space="0" w:color="auto"/>
            </w:tcBorders>
          </w:tcPr>
          <w:p w14:paraId="61C35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CE762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плану постройки намечается в июле 1933 г. В</w:t>
            </w:r>
          </w:p>
        </w:tc>
      </w:tr>
      <w:tr w:rsidR="00F821E3" w:rsidRPr="006D510F" w14:paraId="119C01EE" w14:textId="77777777">
        <w:tc>
          <w:tcPr>
            <w:tcW w:w="939" w:type="dxa"/>
            <w:tcBorders>
              <w:top w:val="single" w:sz="6" w:space="0" w:color="auto"/>
              <w:left w:val="single" w:sz="6" w:space="0" w:color="auto"/>
              <w:bottom w:val="single" w:sz="6" w:space="0" w:color="auto"/>
              <w:right w:val="single" w:sz="6" w:space="0" w:color="auto"/>
            </w:tcBorders>
          </w:tcPr>
          <w:p w14:paraId="748CD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378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997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25B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AB6A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30C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0DB7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B4CE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плане от 4.07.32 было указано, что исполнителя</w:t>
            </w:r>
          </w:p>
        </w:tc>
      </w:tr>
      <w:tr w:rsidR="00F821E3" w:rsidRPr="006D510F" w14:paraId="6DBF5E8A" w14:textId="77777777">
        <w:tc>
          <w:tcPr>
            <w:tcW w:w="939" w:type="dxa"/>
            <w:tcBorders>
              <w:top w:val="single" w:sz="6" w:space="0" w:color="auto"/>
              <w:left w:val="single" w:sz="6" w:space="0" w:color="auto"/>
              <w:bottom w:val="single" w:sz="6" w:space="0" w:color="auto"/>
              <w:right w:val="single" w:sz="6" w:space="0" w:color="auto"/>
            </w:tcBorders>
          </w:tcPr>
          <w:p w14:paraId="2902C3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A206B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8C7BC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8FAA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899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D73E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960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E6F4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находит ВВС, необходимо финансирование за счет</w:t>
            </w:r>
          </w:p>
        </w:tc>
      </w:tr>
      <w:tr w:rsidR="00F821E3" w:rsidRPr="006D510F" w14:paraId="1EE35C79" w14:textId="77777777">
        <w:tc>
          <w:tcPr>
            <w:tcW w:w="939" w:type="dxa"/>
            <w:tcBorders>
              <w:top w:val="single" w:sz="6" w:space="0" w:color="auto"/>
              <w:left w:val="single" w:sz="6" w:space="0" w:color="auto"/>
              <w:bottom w:val="single" w:sz="6" w:space="0" w:color="auto"/>
              <w:right w:val="single" w:sz="6" w:space="0" w:color="auto"/>
            </w:tcBorders>
          </w:tcPr>
          <w:p w14:paraId="619AD5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BF337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CA298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4D2BD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C0AB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81AA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684E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3FAFD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последнего, однако, отсутствие средств ставит</w:t>
            </w:r>
          </w:p>
        </w:tc>
      </w:tr>
      <w:tr w:rsidR="00F821E3" w:rsidRPr="006D510F" w14:paraId="5D967DE9" w14:textId="77777777">
        <w:tc>
          <w:tcPr>
            <w:tcW w:w="939" w:type="dxa"/>
            <w:tcBorders>
              <w:top w:val="single" w:sz="6" w:space="0" w:color="auto"/>
              <w:left w:val="single" w:sz="6" w:space="0" w:color="auto"/>
              <w:bottom w:val="single" w:sz="6" w:space="0" w:color="auto"/>
              <w:right w:val="single" w:sz="6" w:space="0" w:color="auto"/>
            </w:tcBorders>
          </w:tcPr>
          <w:p w14:paraId="135F5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1B45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569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E98E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10489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1014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1F38F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7D5B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под угрозу.</w:t>
            </w:r>
          </w:p>
        </w:tc>
      </w:tr>
      <w:tr w:rsidR="00F821E3" w:rsidRPr="006D510F" w14:paraId="38A25DA8" w14:textId="77777777">
        <w:tc>
          <w:tcPr>
            <w:tcW w:w="939" w:type="dxa"/>
            <w:tcBorders>
              <w:top w:val="single" w:sz="6" w:space="0" w:color="auto"/>
              <w:left w:val="single" w:sz="6" w:space="0" w:color="auto"/>
              <w:bottom w:val="single" w:sz="6" w:space="0" w:color="auto"/>
              <w:right w:val="single" w:sz="6" w:space="0" w:color="auto"/>
            </w:tcBorders>
          </w:tcPr>
          <w:p w14:paraId="71694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МБР4-М34</w:t>
            </w:r>
          </w:p>
        </w:tc>
        <w:tc>
          <w:tcPr>
            <w:tcW w:w="939" w:type="dxa"/>
            <w:tcBorders>
              <w:top w:val="single" w:sz="6" w:space="0" w:color="auto"/>
              <w:left w:val="single" w:sz="6" w:space="0" w:color="auto"/>
              <w:bottom w:val="single" w:sz="6" w:space="0" w:color="auto"/>
              <w:right w:val="single" w:sz="6" w:space="0" w:color="auto"/>
            </w:tcBorders>
          </w:tcPr>
          <w:p w14:paraId="6DF99D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с-та С62б-АССО 750.</w:t>
            </w:r>
          </w:p>
        </w:tc>
        <w:tc>
          <w:tcPr>
            <w:tcW w:w="939" w:type="dxa"/>
            <w:tcBorders>
              <w:top w:val="single" w:sz="6" w:space="0" w:color="auto"/>
              <w:left w:val="single" w:sz="6" w:space="0" w:color="auto"/>
              <w:bottom w:val="single" w:sz="6" w:space="0" w:color="auto"/>
              <w:right w:val="single" w:sz="6" w:space="0" w:color="auto"/>
            </w:tcBorders>
          </w:tcPr>
          <w:p w14:paraId="1C1F02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CB07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86D22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BE2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3732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w:t>
            </w:r>
          </w:p>
        </w:tc>
        <w:tc>
          <w:tcPr>
            <w:tcW w:w="4025" w:type="dxa"/>
            <w:tcBorders>
              <w:top w:val="single" w:sz="6" w:space="0" w:color="auto"/>
              <w:left w:val="single" w:sz="6" w:space="0" w:color="auto"/>
              <w:bottom w:val="single" w:sz="6" w:space="0" w:color="auto"/>
              <w:right w:val="single" w:sz="6" w:space="0" w:color="auto"/>
            </w:tcBorders>
          </w:tcPr>
          <w:p w14:paraId="12BEB1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срок 15.03.33 не выдержит, отчасти из-за</w:t>
            </w:r>
          </w:p>
        </w:tc>
      </w:tr>
      <w:tr w:rsidR="00F821E3" w:rsidRPr="006D510F" w14:paraId="0EFB2642" w14:textId="77777777">
        <w:tc>
          <w:tcPr>
            <w:tcW w:w="939" w:type="dxa"/>
            <w:tcBorders>
              <w:top w:val="single" w:sz="6" w:space="0" w:color="auto"/>
              <w:left w:val="single" w:sz="6" w:space="0" w:color="auto"/>
              <w:bottom w:val="single" w:sz="6" w:space="0" w:color="auto"/>
              <w:right w:val="single" w:sz="6" w:space="0" w:color="auto"/>
            </w:tcBorders>
          </w:tcPr>
          <w:p w14:paraId="47EFD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1D6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22AB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B7204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0267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CB41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A766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15.03.33</w:t>
            </w:r>
          </w:p>
        </w:tc>
        <w:tc>
          <w:tcPr>
            <w:tcW w:w="4025" w:type="dxa"/>
            <w:tcBorders>
              <w:top w:val="single" w:sz="6" w:space="0" w:color="auto"/>
              <w:left w:val="single" w:sz="6" w:space="0" w:color="auto"/>
              <w:bottom w:val="single" w:sz="6" w:space="0" w:color="auto"/>
              <w:right w:val="single" w:sz="6" w:space="0" w:color="auto"/>
            </w:tcBorders>
          </w:tcPr>
          <w:p w14:paraId="2F05D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запоздания в подаче мотора на 20-30 дней.</w:t>
            </w:r>
          </w:p>
        </w:tc>
      </w:tr>
      <w:tr w:rsidR="00F821E3" w:rsidRPr="006D510F" w14:paraId="0766C941" w14:textId="77777777">
        <w:tc>
          <w:tcPr>
            <w:tcW w:w="939" w:type="dxa"/>
            <w:tcBorders>
              <w:top w:val="single" w:sz="6" w:space="0" w:color="auto"/>
              <w:left w:val="single" w:sz="6" w:space="0" w:color="auto"/>
              <w:bottom w:val="single" w:sz="6" w:space="0" w:color="auto"/>
              <w:right w:val="single" w:sz="6" w:space="0" w:color="auto"/>
            </w:tcBorders>
          </w:tcPr>
          <w:p w14:paraId="53F777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Внеплановые.</w:t>
            </w:r>
          </w:p>
        </w:tc>
        <w:tc>
          <w:tcPr>
            <w:tcW w:w="939" w:type="dxa"/>
            <w:tcBorders>
              <w:top w:val="single" w:sz="6" w:space="0" w:color="auto"/>
              <w:left w:val="single" w:sz="6" w:space="0" w:color="auto"/>
              <w:bottom w:val="single" w:sz="6" w:space="0" w:color="auto"/>
              <w:right w:val="single" w:sz="6" w:space="0" w:color="auto"/>
            </w:tcBorders>
          </w:tcPr>
          <w:p w14:paraId="57B94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A2C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49D48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ED14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35D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7836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CC18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EBCA17" w14:textId="77777777">
        <w:tc>
          <w:tcPr>
            <w:tcW w:w="939" w:type="dxa"/>
            <w:tcBorders>
              <w:top w:val="single" w:sz="6" w:space="0" w:color="auto"/>
              <w:left w:val="single" w:sz="6" w:space="0" w:color="auto"/>
              <w:bottom w:val="single" w:sz="6" w:space="0" w:color="auto"/>
              <w:right w:val="single" w:sz="6" w:space="0" w:color="auto"/>
            </w:tcBorders>
          </w:tcPr>
          <w:p w14:paraId="0D4379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МБР2-М17</w:t>
            </w:r>
          </w:p>
        </w:tc>
        <w:tc>
          <w:tcPr>
            <w:tcW w:w="939" w:type="dxa"/>
            <w:tcBorders>
              <w:top w:val="single" w:sz="6" w:space="0" w:color="auto"/>
              <w:left w:val="single" w:sz="6" w:space="0" w:color="auto"/>
              <w:bottom w:val="single" w:sz="6" w:space="0" w:color="auto"/>
              <w:right w:val="single" w:sz="6" w:space="0" w:color="auto"/>
            </w:tcBorders>
          </w:tcPr>
          <w:p w14:paraId="70A01B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195/3000</w:t>
            </w:r>
          </w:p>
        </w:tc>
        <w:tc>
          <w:tcPr>
            <w:tcW w:w="939" w:type="dxa"/>
            <w:tcBorders>
              <w:top w:val="single" w:sz="6" w:space="0" w:color="auto"/>
              <w:left w:val="single" w:sz="6" w:space="0" w:color="auto"/>
              <w:bottom w:val="single" w:sz="6" w:space="0" w:color="auto"/>
              <w:right w:val="single" w:sz="6" w:space="0" w:color="auto"/>
            </w:tcBorders>
          </w:tcPr>
          <w:p w14:paraId="49581A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20/3000</w:t>
            </w:r>
          </w:p>
        </w:tc>
        <w:tc>
          <w:tcPr>
            <w:tcW w:w="939" w:type="dxa"/>
            <w:tcBorders>
              <w:top w:val="single" w:sz="6" w:space="0" w:color="auto"/>
              <w:left w:val="single" w:sz="6" w:space="0" w:color="auto"/>
              <w:bottom w:val="single" w:sz="6" w:space="0" w:color="auto"/>
              <w:right w:val="single" w:sz="6" w:space="0" w:color="auto"/>
            </w:tcBorders>
          </w:tcPr>
          <w:p w14:paraId="54048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5030</w:t>
            </w:r>
          </w:p>
        </w:tc>
        <w:tc>
          <w:tcPr>
            <w:tcW w:w="939" w:type="dxa"/>
            <w:tcBorders>
              <w:top w:val="single" w:sz="6" w:space="0" w:color="auto"/>
              <w:left w:val="single" w:sz="6" w:space="0" w:color="auto"/>
              <w:bottom w:val="single" w:sz="6" w:space="0" w:color="auto"/>
              <w:right w:val="single" w:sz="6" w:space="0" w:color="auto"/>
            </w:tcBorders>
          </w:tcPr>
          <w:p w14:paraId="4D763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пулем.</w:t>
            </w:r>
          </w:p>
        </w:tc>
        <w:tc>
          <w:tcPr>
            <w:tcW w:w="939" w:type="dxa"/>
            <w:tcBorders>
              <w:top w:val="single" w:sz="6" w:space="0" w:color="auto"/>
              <w:left w:val="single" w:sz="6" w:space="0" w:color="auto"/>
              <w:bottom w:val="single" w:sz="6" w:space="0" w:color="auto"/>
              <w:right w:val="single" w:sz="6" w:space="0" w:color="auto"/>
            </w:tcBorders>
          </w:tcPr>
          <w:p w14:paraId="4B9E2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c>
          <w:tcPr>
            <w:tcW w:w="939" w:type="dxa"/>
            <w:tcBorders>
              <w:top w:val="single" w:sz="6" w:space="0" w:color="auto"/>
              <w:left w:val="single" w:sz="6" w:space="0" w:color="auto"/>
              <w:bottom w:val="single" w:sz="6" w:space="0" w:color="auto"/>
              <w:right w:val="single" w:sz="6" w:space="0" w:color="auto"/>
            </w:tcBorders>
          </w:tcPr>
          <w:p w14:paraId="0C7F9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w:t>
            </w:r>
          </w:p>
        </w:tc>
        <w:tc>
          <w:tcPr>
            <w:tcW w:w="4025" w:type="dxa"/>
            <w:tcBorders>
              <w:top w:val="single" w:sz="6" w:space="0" w:color="auto"/>
              <w:left w:val="single" w:sz="6" w:space="0" w:color="auto"/>
              <w:bottom w:val="single" w:sz="6" w:space="0" w:color="auto"/>
              <w:right w:val="single" w:sz="6" w:space="0" w:color="auto"/>
            </w:tcBorders>
          </w:tcPr>
          <w:p w14:paraId="15FB39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Предъявлены технические требовния на эталон </w:t>
            </w:r>
          </w:p>
        </w:tc>
      </w:tr>
      <w:tr w:rsidR="00F821E3" w:rsidRPr="006D510F" w14:paraId="6428723E" w14:textId="77777777">
        <w:tc>
          <w:tcPr>
            <w:tcW w:w="939" w:type="dxa"/>
            <w:tcBorders>
              <w:top w:val="single" w:sz="6" w:space="0" w:color="auto"/>
              <w:left w:val="single" w:sz="6" w:space="0" w:color="auto"/>
              <w:bottom w:val="single" w:sz="6" w:space="0" w:color="auto"/>
              <w:right w:val="single" w:sz="6" w:space="0" w:color="auto"/>
            </w:tcBorders>
          </w:tcPr>
          <w:p w14:paraId="2DB4B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BEEC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C834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 у земли</w:t>
            </w:r>
          </w:p>
        </w:tc>
        <w:tc>
          <w:tcPr>
            <w:tcW w:w="939" w:type="dxa"/>
            <w:tcBorders>
              <w:top w:val="single" w:sz="6" w:space="0" w:color="auto"/>
              <w:left w:val="single" w:sz="6" w:space="0" w:color="auto"/>
              <w:bottom w:val="single" w:sz="6" w:space="0" w:color="auto"/>
              <w:right w:val="single" w:sz="6" w:space="0" w:color="auto"/>
            </w:tcBorders>
          </w:tcPr>
          <w:p w14:paraId="546F1A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5518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огнев.</w:t>
            </w:r>
          </w:p>
        </w:tc>
        <w:tc>
          <w:tcPr>
            <w:tcW w:w="939" w:type="dxa"/>
            <w:tcBorders>
              <w:top w:val="single" w:sz="6" w:space="0" w:color="auto"/>
              <w:left w:val="single" w:sz="6" w:space="0" w:color="auto"/>
              <w:bottom w:val="single" w:sz="6" w:space="0" w:color="auto"/>
              <w:right w:val="single" w:sz="6" w:space="0" w:color="auto"/>
            </w:tcBorders>
          </w:tcPr>
          <w:p w14:paraId="63D52A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3DDC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прошли</w:t>
            </w:r>
          </w:p>
        </w:tc>
        <w:tc>
          <w:tcPr>
            <w:tcW w:w="4025" w:type="dxa"/>
            <w:tcBorders>
              <w:top w:val="single" w:sz="6" w:space="0" w:color="auto"/>
              <w:left w:val="single" w:sz="6" w:space="0" w:color="auto"/>
              <w:bottom w:val="single" w:sz="6" w:space="0" w:color="auto"/>
              <w:right w:val="single" w:sz="6" w:space="0" w:color="auto"/>
            </w:tcBorders>
          </w:tcPr>
          <w:p w14:paraId="6E844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года. Опытный экз. проходит. эксплоатацион.</w:t>
            </w:r>
          </w:p>
        </w:tc>
      </w:tr>
      <w:tr w:rsidR="00F821E3" w:rsidRPr="006D510F" w14:paraId="2BABB4DA" w14:textId="77777777">
        <w:tc>
          <w:tcPr>
            <w:tcW w:w="939" w:type="dxa"/>
            <w:tcBorders>
              <w:top w:val="single" w:sz="6" w:space="0" w:color="auto"/>
              <w:left w:val="single" w:sz="6" w:space="0" w:color="auto"/>
              <w:bottom w:val="single" w:sz="6" w:space="0" w:color="auto"/>
              <w:right w:val="single" w:sz="6" w:space="0" w:color="auto"/>
            </w:tcBorders>
          </w:tcPr>
          <w:p w14:paraId="7EB3A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1B3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504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11F9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A9AF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точки</w:t>
            </w:r>
          </w:p>
        </w:tc>
        <w:tc>
          <w:tcPr>
            <w:tcW w:w="939" w:type="dxa"/>
            <w:tcBorders>
              <w:top w:val="single" w:sz="6" w:space="0" w:color="auto"/>
              <w:left w:val="single" w:sz="6" w:space="0" w:color="auto"/>
              <w:bottom w:val="single" w:sz="6" w:space="0" w:color="auto"/>
              <w:right w:val="single" w:sz="6" w:space="0" w:color="auto"/>
            </w:tcBorders>
          </w:tcPr>
          <w:p w14:paraId="4CD06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20E5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июне</w:t>
            </w:r>
          </w:p>
        </w:tc>
        <w:tc>
          <w:tcPr>
            <w:tcW w:w="4025" w:type="dxa"/>
            <w:tcBorders>
              <w:top w:val="single" w:sz="6" w:space="0" w:color="auto"/>
              <w:left w:val="single" w:sz="6" w:space="0" w:color="auto"/>
              <w:bottom w:val="single" w:sz="6" w:space="0" w:color="auto"/>
              <w:right w:val="single" w:sz="6" w:space="0" w:color="auto"/>
            </w:tcBorders>
          </w:tcPr>
          <w:p w14:paraId="2A9831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в Морской испытат. станции НИИ ВВС.</w:t>
            </w:r>
          </w:p>
        </w:tc>
      </w:tr>
      <w:tr w:rsidR="00F821E3" w:rsidRPr="006D510F" w14:paraId="6CE91939" w14:textId="77777777">
        <w:tc>
          <w:tcPr>
            <w:tcW w:w="939" w:type="dxa"/>
            <w:tcBorders>
              <w:top w:val="single" w:sz="6" w:space="0" w:color="auto"/>
              <w:left w:val="single" w:sz="6" w:space="0" w:color="auto"/>
              <w:bottom w:val="single" w:sz="6" w:space="0" w:color="auto"/>
              <w:right w:val="single" w:sz="6" w:space="0" w:color="auto"/>
            </w:tcBorders>
          </w:tcPr>
          <w:p w14:paraId="7545DB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40D06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2CBF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5443C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5DBA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 кг бомб</w:t>
            </w:r>
          </w:p>
        </w:tc>
        <w:tc>
          <w:tcPr>
            <w:tcW w:w="939" w:type="dxa"/>
            <w:tcBorders>
              <w:top w:val="single" w:sz="6" w:space="0" w:color="auto"/>
              <w:left w:val="single" w:sz="6" w:space="0" w:color="auto"/>
              <w:bottom w:val="single" w:sz="6" w:space="0" w:color="auto"/>
              <w:right w:val="single" w:sz="6" w:space="0" w:color="auto"/>
            </w:tcBorders>
          </w:tcPr>
          <w:p w14:paraId="67ED5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F5F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c>
          <w:tcPr>
            <w:tcW w:w="4025" w:type="dxa"/>
            <w:tcBorders>
              <w:top w:val="single" w:sz="6" w:space="0" w:color="auto"/>
              <w:left w:val="single" w:sz="6" w:space="0" w:color="auto"/>
              <w:bottom w:val="single" w:sz="6" w:space="0" w:color="auto"/>
              <w:right w:val="single" w:sz="6" w:space="0" w:color="auto"/>
            </w:tcBorders>
          </w:tcPr>
          <w:p w14:paraId="51EC2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Промышленности дан заказ на постройку серии в</w:t>
            </w:r>
          </w:p>
        </w:tc>
      </w:tr>
      <w:tr w:rsidR="00F821E3" w:rsidRPr="006D510F" w14:paraId="1CF16240" w14:textId="77777777">
        <w:tc>
          <w:tcPr>
            <w:tcW w:w="939" w:type="dxa"/>
            <w:tcBorders>
              <w:top w:val="single" w:sz="6" w:space="0" w:color="auto"/>
              <w:left w:val="single" w:sz="6" w:space="0" w:color="auto"/>
              <w:bottom w:val="single" w:sz="6" w:space="0" w:color="auto"/>
              <w:right w:val="single" w:sz="6" w:space="0" w:color="auto"/>
            </w:tcBorders>
          </w:tcPr>
          <w:p w14:paraId="45799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51E0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548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24F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D22FB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счет перег.</w:t>
            </w:r>
          </w:p>
        </w:tc>
        <w:tc>
          <w:tcPr>
            <w:tcW w:w="939" w:type="dxa"/>
            <w:tcBorders>
              <w:top w:val="single" w:sz="6" w:space="0" w:color="auto"/>
              <w:left w:val="single" w:sz="6" w:space="0" w:color="auto"/>
              <w:bottom w:val="single" w:sz="6" w:space="0" w:color="auto"/>
              <w:right w:val="single" w:sz="6" w:space="0" w:color="auto"/>
            </w:tcBorders>
          </w:tcPr>
          <w:p w14:paraId="62071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4EB2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D309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году.</w:t>
            </w:r>
          </w:p>
        </w:tc>
      </w:tr>
      <w:tr w:rsidR="00F821E3" w:rsidRPr="006D510F" w14:paraId="2CA966E5" w14:textId="77777777">
        <w:tc>
          <w:tcPr>
            <w:tcW w:w="939" w:type="dxa"/>
            <w:tcBorders>
              <w:top w:val="single" w:sz="6" w:space="0" w:color="auto"/>
              <w:left w:val="single" w:sz="6" w:space="0" w:color="auto"/>
              <w:bottom w:val="single" w:sz="6" w:space="0" w:color="auto"/>
              <w:right w:val="single" w:sz="6" w:space="0" w:color="auto"/>
            </w:tcBorders>
          </w:tcPr>
          <w:p w14:paraId="7352F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456C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5CE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0CE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763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держ. на</w:t>
            </w:r>
          </w:p>
        </w:tc>
        <w:tc>
          <w:tcPr>
            <w:tcW w:w="939" w:type="dxa"/>
            <w:tcBorders>
              <w:top w:val="single" w:sz="6" w:space="0" w:color="auto"/>
              <w:left w:val="single" w:sz="6" w:space="0" w:color="auto"/>
              <w:bottom w:val="single" w:sz="6" w:space="0" w:color="auto"/>
              <w:right w:val="single" w:sz="6" w:space="0" w:color="auto"/>
            </w:tcBorders>
          </w:tcPr>
          <w:p w14:paraId="04C91B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2364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67E08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9AE8CE3" w14:textId="77777777">
        <w:tc>
          <w:tcPr>
            <w:tcW w:w="939" w:type="dxa"/>
            <w:tcBorders>
              <w:top w:val="single" w:sz="6" w:space="0" w:color="auto"/>
              <w:left w:val="single" w:sz="6" w:space="0" w:color="auto"/>
              <w:bottom w:val="single" w:sz="6" w:space="0" w:color="auto"/>
              <w:right w:val="single" w:sz="6" w:space="0" w:color="auto"/>
            </w:tcBorders>
          </w:tcPr>
          <w:p w14:paraId="79DD2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6C35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5CA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B5FDC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7904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 кг</w:t>
            </w:r>
          </w:p>
        </w:tc>
        <w:tc>
          <w:tcPr>
            <w:tcW w:w="939" w:type="dxa"/>
            <w:tcBorders>
              <w:top w:val="single" w:sz="6" w:space="0" w:color="auto"/>
              <w:left w:val="single" w:sz="6" w:space="0" w:color="auto"/>
              <w:bottom w:val="single" w:sz="6" w:space="0" w:color="auto"/>
              <w:right w:val="single" w:sz="6" w:space="0" w:color="auto"/>
            </w:tcBorders>
          </w:tcPr>
          <w:p w14:paraId="044CB5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CC8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BACA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9F2E55" w14:textId="77777777">
        <w:tc>
          <w:tcPr>
            <w:tcW w:w="939" w:type="dxa"/>
            <w:tcBorders>
              <w:top w:val="single" w:sz="6" w:space="0" w:color="auto"/>
              <w:left w:val="single" w:sz="6" w:space="0" w:color="auto"/>
              <w:bottom w:val="single" w:sz="6" w:space="0" w:color="auto"/>
              <w:right w:val="single" w:sz="6" w:space="0" w:color="auto"/>
            </w:tcBorders>
          </w:tcPr>
          <w:p w14:paraId="285FA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МБР4-АССО 750</w:t>
            </w:r>
          </w:p>
        </w:tc>
        <w:tc>
          <w:tcPr>
            <w:tcW w:w="939" w:type="dxa"/>
            <w:tcBorders>
              <w:top w:val="single" w:sz="6" w:space="0" w:color="auto"/>
              <w:left w:val="single" w:sz="6" w:space="0" w:color="auto"/>
              <w:bottom w:val="single" w:sz="6" w:space="0" w:color="auto"/>
              <w:right w:val="single" w:sz="6" w:space="0" w:color="auto"/>
            </w:tcBorders>
          </w:tcPr>
          <w:p w14:paraId="79B4E8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с-та С62б-АССО 750.</w:t>
            </w:r>
          </w:p>
        </w:tc>
        <w:tc>
          <w:tcPr>
            <w:tcW w:w="939" w:type="dxa"/>
            <w:tcBorders>
              <w:top w:val="single" w:sz="6" w:space="0" w:color="auto"/>
              <w:left w:val="single" w:sz="6" w:space="0" w:color="auto"/>
              <w:bottom w:val="single" w:sz="6" w:space="0" w:color="auto"/>
              <w:right w:val="single" w:sz="6" w:space="0" w:color="auto"/>
            </w:tcBorders>
          </w:tcPr>
          <w:p w14:paraId="2C460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6C94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EEBD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F9D5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8F51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C3CA5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 прошел гос. испытания. По сравнению с С62 бис</w:t>
            </w:r>
          </w:p>
        </w:tc>
      </w:tr>
      <w:tr w:rsidR="00F821E3" w:rsidRPr="006D510F" w14:paraId="0934F65C" w14:textId="77777777">
        <w:tc>
          <w:tcPr>
            <w:tcW w:w="939" w:type="dxa"/>
            <w:tcBorders>
              <w:top w:val="single" w:sz="6" w:space="0" w:color="auto"/>
              <w:left w:val="single" w:sz="6" w:space="0" w:color="auto"/>
              <w:bottom w:val="single" w:sz="6" w:space="0" w:color="auto"/>
              <w:right w:val="single" w:sz="6" w:space="0" w:color="auto"/>
            </w:tcBorders>
          </w:tcPr>
          <w:p w14:paraId="2EC129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6D7C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A58E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EA17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39EE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9150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ADB3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7EF7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показал пониженные летные данные и перетяжелен.</w:t>
            </w:r>
          </w:p>
        </w:tc>
      </w:tr>
      <w:tr w:rsidR="00F821E3" w:rsidRPr="006D510F" w14:paraId="174C950C" w14:textId="77777777">
        <w:tc>
          <w:tcPr>
            <w:tcW w:w="939" w:type="dxa"/>
            <w:tcBorders>
              <w:top w:val="single" w:sz="6" w:space="0" w:color="auto"/>
              <w:left w:val="single" w:sz="6" w:space="0" w:color="auto"/>
              <w:bottom w:val="single" w:sz="6" w:space="0" w:color="auto"/>
              <w:right w:val="single" w:sz="6" w:space="0" w:color="auto"/>
            </w:tcBorders>
          </w:tcPr>
          <w:p w14:paraId="4FDBD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F8665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EE8C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7817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C0218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76BDE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03CFC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EAFB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Разработаны и даны технические требования на</w:t>
            </w:r>
          </w:p>
        </w:tc>
      </w:tr>
      <w:tr w:rsidR="00F821E3" w:rsidRPr="006D510F" w14:paraId="7C68C95A" w14:textId="77777777">
        <w:tc>
          <w:tcPr>
            <w:tcW w:w="939" w:type="dxa"/>
            <w:tcBorders>
              <w:top w:val="single" w:sz="6" w:space="0" w:color="auto"/>
              <w:left w:val="single" w:sz="6" w:space="0" w:color="auto"/>
              <w:bottom w:val="single" w:sz="6" w:space="0" w:color="auto"/>
              <w:right w:val="single" w:sz="6" w:space="0" w:color="auto"/>
            </w:tcBorders>
          </w:tcPr>
          <w:p w14:paraId="6FFEAD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4FE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5E5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649F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DC5E1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B5C8B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86C6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18B6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эталон 1933 года. Промышленности предъявлено</w:t>
            </w:r>
          </w:p>
        </w:tc>
      </w:tr>
      <w:tr w:rsidR="00F821E3" w:rsidRPr="006D510F" w14:paraId="7BD66928" w14:textId="77777777">
        <w:tc>
          <w:tcPr>
            <w:tcW w:w="939" w:type="dxa"/>
            <w:tcBorders>
              <w:top w:val="single" w:sz="6" w:space="0" w:color="auto"/>
              <w:left w:val="single" w:sz="6" w:space="0" w:color="auto"/>
              <w:bottom w:val="single" w:sz="6" w:space="0" w:color="auto"/>
              <w:right w:val="single" w:sz="6" w:space="0" w:color="auto"/>
            </w:tcBorders>
          </w:tcPr>
          <w:p w14:paraId="5B017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23A9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158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E7067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9373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6C493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E5DA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7A71D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требование: а) снять перетяжеление 133 кг+250 кг</w:t>
            </w:r>
          </w:p>
        </w:tc>
      </w:tr>
      <w:tr w:rsidR="00F821E3" w:rsidRPr="006D510F" w14:paraId="720542EC" w14:textId="77777777">
        <w:tc>
          <w:tcPr>
            <w:tcW w:w="939" w:type="dxa"/>
            <w:tcBorders>
              <w:top w:val="single" w:sz="6" w:space="0" w:color="auto"/>
              <w:left w:val="single" w:sz="6" w:space="0" w:color="auto"/>
              <w:bottom w:val="single" w:sz="6" w:space="0" w:color="auto"/>
              <w:right w:val="single" w:sz="6" w:space="0" w:color="auto"/>
            </w:tcBorders>
          </w:tcPr>
          <w:p w14:paraId="6B8D2B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1BA68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742D0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4DCB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944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1ED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748EF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34065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дать облегчение, б) приступить к постройке крыльев</w:t>
            </w:r>
          </w:p>
        </w:tc>
      </w:tr>
      <w:tr w:rsidR="00F821E3" w:rsidRPr="006D510F" w14:paraId="5EE78CAD" w14:textId="77777777">
        <w:tc>
          <w:tcPr>
            <w:tcW w:w="939" w:type="dxa"/>
            <w:tcBorders>
              <w:top w:val="single" w:sz="6" w:space="0" w:color="auto"/>
              <w:left w:val="single" w:sz="6" w:space="0" w:color="auto"/>
              <w:bottom w:val="single" w:sz="6" w:space="0" w:color="auto"/>
              <w:right w:val="single" w:sz="6" w:space="0" w:color="auto"/>
            </w:tcBorders>
          </w:tcPr>
          <w:p w14:paraId="4EE540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F32B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EAB7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9B78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C675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3358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1C3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D213B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предкрылками, в) улучшить летные и пилотажные</w:t>
            </w:r>
          </w:p>
        </w:tc>
      </w:tr>
      <w:tr w:rsidR="00F821E3" w:rsidRPr="006D510F" w14:paraId="1E1CEA21" w14:textId="77777777">
        <w:tc>
          <w:tcPr>
            <w:tcW w:w="939" w:type="dxa"/>
            <w:tcBorders>
              <w:top w:val="single" w:sz="6" w:space="0" w:color="auto"/>
              <w:left w:val="single" w:sz="6" w:space="0" w:color="auto"/>
              <w:bottom w:val="single" w:sz="6" w:space="0" w:color="auto"/>
              <w:right w:val="single" w:sz="6" w:space="0" w:color="auto"/>
            </w:tcBorders>
          </w:tcPr>
          <w:p w14:paraId="740CC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86A56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7EA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6CB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98160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3541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D54D9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2B34A7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качества самолета.</w:t>
            </w:r>
          </w:p>
        </w:tc>
      </w:tr>
      <w:tr w:rsidR="00F821E3" w:rsidRPr="006D510F" w14:paraId="00CBA6F4" w14:textId="77777777">
        <w:tc>
          <w:tcPr>
            <w:tcW w:w="939" w:type="dxa"/>
            <w:tcBorders>
              <w:top w:val="single" w:sz="6" w:space="0" w:color="auto"/>
              <w:left w:val="single" w:sz="6" w:space="0" w:color="auto"/>
              <w:bottom w:val="single" w:sz="6" w:space="0" w:color="auto"/>
              <w:right w:val="single" w:sz="6" w:space="0" w:color="auto"/>
            </w:tcBorders>
          </w:tcPr>
          <w:p w14:paraId="564EB2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А1 М11 амфибия</w:t>
            </w:r>
          </w:p>
        </w:tc>
        <w:tc>
          <w:tcPr>
            <w:tcW w:w="939" w:type="dxa"/>
            <w:tcBorders>
              <w:top w:val="single" w:sz="6" w:space="0" w:color="auto"/>
              <w:left w:val="single" w:sz="6" w:space="0" w:color="auto"/>
              <w:bottom w:val="single" w:sz="6" w:space="0" w:color="auto"/>
              <w:right w:val="single" w:sz="6" w:space="0" w:color="auto"/>
            </w:tcBorders>
          </w:tcPr>
          <w:p w14:paraId="241C1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Испытаний в ВВС самолет не проходил.</w:t>
            </w:r>
          </w:p>
        </w:tc>
        <w:tc>
          <w:tcPr>
            <w:tcW w:w="939" w:type="dxa"/>
            <w:tcBorders>
              <w:top w:val="single" w:sz="6" w:space="0" w:color="auto"/>
              <w:left w:val="single" w:sz="6" w:space="0" w:color="auto"/>
              <w:bottom w:val="single" w:sz="6" w:space="0" w:color="auto"/>
              <w:right w:val="single" w:sz="6" w:space="0" w:color="auto"/>
            </w:tcBorders>
          </w:tcPr>
          <w:p w14:paraId="65E3D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1D9E6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F65E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2F64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D25E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027295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заказанной ВВС серии в кол-ве 10 с-тов предпол.</w:t>
            </w:r>
          </w:p>
        </w:tc>
      </w:tr>
      <w:tr w:rsidR="00F821E3" w:rsidRPr="006D510F" w14:paraId="1C9B04D7" w14:textId="77777777">
        <w:tc>
          <w:tcPr>
            <w:tcW w:w="939" w:type="dxa"/>
            <w:tcBorders>
              <w:top w:val="single" w:sz="6" w:space="0" w:color="auto"/>
              <w:left w:val="single" w:sz="6" w:space="0" w:color="auto"/>
              <w:bottom w:val="single" w:sz="6" w:space="0" w:color="auto"/>
              <w:right w:val="single" w:sz="6" w:space="0" w:color="auto"/>
            </w:tcBorders>
          </w:tcPr>
          <w:p w14:paraId="1FD092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F9970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C7EF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E56D7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4961D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7DEDB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46F0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524783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I кв. один с-т испытать в примененном для </w:t>
            </w:r>
          </w:p>
        </w:tc>
      </w:tr>
      <w:tr w:rsidR="009D12BD" w:rsidRPr="006D510F" w14:paraId="1DE22953" w14:textId="77777777">
        <w:tc>
          <w:tcPr>
            <w:tcW w:w="939" w:type="dxa"/>
            <w:tcBorders>
              <w:top w:val="single" w:sz="6" w:space="0" w:color="auto"/>
              <w:left w:val="single" w:sz="6" w:space="0" w:color="auto"/>
              <w:bottom w:val="single" w:sz="6" w:space="0" w:color="auto"/>
              <w:right w:val="single" w:sz="6" w:space="0" w:color="auto"/>
            </w:tcBorders>
          </w:tcPr>
          <w:p w14:paraId="021565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09D55F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B335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B22C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4CA7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7D35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0BB3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025" w:type="dxa"/>
            <w:tcBorders>
              <w:top w:val="single" w:sz="6" w:space="0" w:color="auto"/>
              <w:left w:val="single" w:sz="6" w:space="0" w:color="auto"/>
              <w:bottom w:val="single" w:sz="6" w:space="0" w:color="auto"/>
              <w:right w:val="single" w:sz="6" w:space="0" w:color="auto"/>
            </w:tcBorders>
          </w:tcPr>
          <w:p w14:paraId="19098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военных нужд виде (3029,91-103).</w:t>
            </w:r>
          </w:p>
        </w:tc>
      </w:tr>
    </w:tbl>
    <w:p w14:paraId="085811E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BD9B0A" w14:textId="77777777" w:rsidR="000875A5" w:rsidRPr="006D510F" w:rsidRDefault="000875A5" w:rsidP="006D510F">
      <w:pPr>
        <w:pStyle w:val="520"/>
        <w:shd w:val="clear" w:color="auto" w:fill="auto"/>
        <w:spacing w:line="240" w:lineRule="auto"/>
        <w:rPr>
          <w:rStyle w:val="aff"/>
          <w:rFonts w:ascii="Times New Roman" w:hAnsi="Times New Roman" w:cs="Times New Roman"/>
          <w:color w:val="0070C0"/>
          <w:spacing w:val="0"/>
          <w:sz w:val="16"/>
          <w:szCs w:val="16"/>
        </w:rPr>
      </w:pPr>
      <w:r w:rsidRPr="006D510F">
        <w:rPr>
          <w:rFonts w:ascii="Times New Roman" w:hAnsi="Times New Roman" w:cs="Times New Roman"/>
          <w:color w:val="0070C0"/>
          <w:sz w:val="16"/>
          <w:szCs w:val="16"/>
        </w:rPr>
        <w:t>31 декабря 1932 года начальник НИИ ВВС Зильберт в своем письме №315сс, направлен</w:t>
      </w:r>
      <w:r w:rsidRPr="006D510F">
        <w:rPr>
          <w:rFonts w:ascii="Times New Roman" w:hAnsi="Times New Roman" w:cs="Times New Roman"/>
          <w:color w:val="0070C0"/>
          <w:sz w:val="16"/>
          <w:szCs w:val="16"/>
        </w:rPr>
        <w:softHyphen/>
        <w:t>ном председателю РВС К.Е. Ворошилову, зам</w:t>
      </w:r>
      <w:r w:rsidRPr="006D510F">
        <w:rPr>
          <w:rFonts w:ascii="Times New Roman" w:hAnsi="Times New Roman" w:cs="Times New Roman"/>
          <w:color w:val="0070C0"/>
          <w:sz w:val="16"/>
          <w:szCs w:val="16"/>
        </w:rPr>
        <w:softHyphen/>
        <w:t>предам РВС М.Н. Тухачевскому, Я.Б. Гамарни</w:t>
      </w:r>
      <w:r w:rsidRPr="006D510F">
        <w:rPr>
          <w:rFonts w:ascii="Times New Roman" w:hAnsi="Times New Roman" w:cs="Times New Roman"/>
          <w:color w:val="0070C0"/>
          <w:sz w:val="16"/>
          <w:szCs w:val="16"/>
        </w:rPr>
        <w:softHyphen/>
        <w:t>ку, С.С. Каменеву, начальнику штаба РККА А.И. Егорову, начальнику ВВС Я.И. Алкснису, начальнику ВАО П.И. Баранову и в 00 ОГПУ с докладом о состоянии работ по опытному моторо- и самолетостроению на 1 января 1933 года, про автожир Камова сообщал сле</w:t>
      </w:r>
      <w:r w:rsidRPr="006D510F">
        <w:rPr>
          <w:rFonts w:ascii="Times New Roman" w:hAnsi="Times New Roman" w:cs="Times New Roman"/>
          <w:color w:val="0070C0"/>
          <w:sz w:val="16"/>
          <w:szCs w:val="16"/>
        </w:rPr>
        <w:softHyphen/>
        <w:t>дующее: «Проектирование автожира с мото</w:t>
      </w:r>
      <w:r w:rsidRPr="006D510F">
        <w:rPr>
          <w:rFonts w:ascii="Times New Roman" w:hAnsi="Times New Roman" w:cs="Times New Roman"/>
          <w:color w:val="0070C0"/>
          <w:sz w:val="16"/>
          <w:szCs w:val="16"/>
        </w:rPr>
        <w:softHyphen/>
        <w:t>ром М-22 закончено, за исключением воору</w:t>
      </w:r>
      <w:r w:rsidRPr="006D510F">
        <w:rPr>
          <w:rFonts w:ascii="Times New Roman" w:hAnsi="Times New Roman" w:cs="Times New Roman"/>
          <w:color w:val="0070C0"/>
          <w:sz w:val="16"/>
          <w:szCs w:val="16"/>
        </w:rPr>
        <w:softHyphen/>
        <w:t>жения и части оборудования. Начата постройка. Срок окончания последней наме</w:t>
      </w:r>
      <w:r w:rsidRPr="006D510F">
        <w:rPr>
          <w:rStyle w:val="aff"/>
          <w:rFonts w:ascii="Times New Roman" w:hAnsi="Times New Roman" w:cs="Times New Roman"/>
          <w:color w:val="0070C0"/>
          <w:spacing w:val="0"/>
          <w:sz w:val="16"/>
          <w:szCs w:val="16"/>
        </w:rPr>
        <w:t>чен на май 1933 года»</w:t>
      </w:r>
      <w:r w:rsidRPr="006D510F">
        <w:rPr>
          <w:rStyle w:val="aff"/>
          <w:rFonts w:ascii="Times New Roman" w:hAnsi="Times New Roman" w:cs="Times New Roman"/>
          <w:color w:val="0070C0"/>
          <w:spacing w:val="0"/>
          <w:sz w:val="16"/>
          <w:szCs w:val="16"/>
          <w:lang w:val="ru-RU"/>
        </w:rPr>
        <w:t xml:space="preserve"> (19868)</w:t>
      </w:r>
      <w:r w:rsidRPr="006D510F">
        <w:rPr>
          <w:rStyle w:val="aff"/>
          <w:rFonts w:ascii="Times New Roman" w:hAnsi="Times New Roman" w:cs="Times New Roman"/>
          <w:color w:val="0070C0"/>
          <w:spacing w:val="0"/>
          <w:sz w:val="16"/>
          <w:szCs w:val="16"/>
        </w:rPr>
        <w:t>.</w:t>
      </w:r>
    </w:p>
    <w:p w14:paraId="57F1B5A8" w14:textId="77777777" w:rsidR="000875A5" w:rsidRPr="006D510F" w:rsidRDefault="000875A5" w:rsidP="006D510F">
      <w:pPr>
        <w:pStyle w:val="520"/>
        <w:shd w:val="clear" w:color="auto" w:fill="auto"/>
        <w:spacing w:line="240" w:lineRule="auto"/>
        <w:rPr>
          <w:rStyle w:val="aff"/>
          <w:rFonts w:ascii="Times New Roman" w:hAnsi="Times New Roman" w:cs="Times New Roman"/>
          <w:color w:val="0070C0"/>
          <w:spacing w:val="0"/>
          <w:sz w:val="16"/>
          <w:szCs w:val="16"/>
        </w:rPr>
      </w:pPr>
    </w:p>
    <w:p w14:paraId="35B44A20"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08C7AB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84D07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г. были подготовлены СТАТИСТИЧЕСКИЕ МАТЕРИАЛЫ ДЛЯ РУКОВОДСТВА УММ ПО АВТОБРОНЕТЕХНИКЕ</w:t>
      </w:r>
    </w:p>
    <w:p w14:paraId="0E3472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наличия мирового автотранспорта (без мотоциклов) по состоянию на 1.01.1932 г.</w:t>
      </w:r>
    </w:p>
    <w:tbl>
      <w:tblPr>
        <w:tblW w:w="0" w:type="auto"/>
        <w:tblInd w:w="40" w:type="dxa"/>
        <w:tblLayout w:type="fixed"/>
        <w:tblCellMar>
          <w:left w:w="40" w:type="dxa"/>
          <w:right w:w="40" w:type="dxa"/>
        </w:tblCellMar>
        <w:tblLook w:val="0000" w:firstRow="0" w:lastRow="0" w:firstColumn="0" w:lastColumn="0" w:noHBand="0" w:noVBand="0"/>
      </w:tblPr>
      <w:tblGrid>
        <w:gridCol w:w="528"/>
        <w:gridCol w:w="2266"/>
        <w:gridCol w:w="1181"/>
        <w:gridCol w:w="566"/>
        <w:gridCol w:w="2131"/>
        <w:gridCol w:w="1027"/>
      </w:tblGrid>
      <w:tr w:rsidR="00F821E3" w:rsidRPr="006D510F" w14:paraId="17113F8C" w14:textId="77777777">
        <w:trPr>
          <w:trHeight w:val="374"/>
        </w:trPr>
        <w:tc>
          <w:tcPr>
            <w:tcW w:w="528" w:type="dxa"/>
            <w:tcBorders>
              <w:top w:val="single" w:sz="6" w:space="0" w:color="auto"/>
              <w:left w:val="single" w:sz="6" w:space="0" w:color="auto"/>
              <w:bottom w:val="single" w:sz="6" w:space="0" w:color="auto"/>
              <w:right w:val="single" w:sz="6" w:space="0" w:color="auto"/>
            </w:tcBorders>
          </w:tcPr>
          <w:p w14:paraId="0D2896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п/п.</w:t>
            </w:r>
          </w:p>
          <w:p w14:paraId="6920C3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8EA54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государств</w:t>
            </w:r>
          </w:p>
          <w:p w14:paraId="40A858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55C2E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машин</w:t>
            </w:r>
          </w:p>
          <w:p w14:paraId="0C66C4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D9258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26BB4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w:t>
            </w:r>
          </w:p>
          <w:p w14:paraId="08FC4C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21406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государств</w:t>
            </w:r>
          </w:p>
          <w:p w14:paraId="654E9E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4193E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машин</w:t>
            </w:r>
          </w:p>
          <w:p w14:paraId="2780E6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1D0B0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BBF8A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4E264E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E92DB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p w14:paraId="53067F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43A3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26.132.116</w:t>
            </w:r>
          </w:p>
          <w:p w14:paraId="2CF1D5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498CA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p w14:paraId="04AF77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A9274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Австрия</w:t>
            </w:r>
          </w:p>
          <w:p w14:paraId="3F947A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E2C81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28.100</w:t>
            </w:r>
          </w:p>
          <w:p w14:paraId="4C71E9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961F9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A3BD1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p w14:paraId="63DB0E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5D02B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p w14:paraId="7E2BDB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3878A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1.695.000</w:t>
            </w:r>
          </w:p>
          <w:p w14:paraId="31CA15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0B664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p w14:paraId="603993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BD502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Северн. Ирландия</w:t>
            </w:r>
          </w:p>
          <w:p w14:paraId="55C47F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5D71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26.100</w:t>
            </w:r>
          </w:p>
          <w:p w14:paraId="11CF87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C79D23"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745DE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p w14:paraId="2E6F48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E4ADB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p w14:paraId="18D613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7BBEC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1.557.130</w:t>
            </w:r>
          </w:p>
          <w:p w14:paraId="2F5E12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6FB0C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p w14:paraId="280B5F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75935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Британск. вост. Африка</w:t>
            </w:r>
          </w:p>
          <w:p w14:paraId="1462E2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0905F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24.321</w:t>
            </w:r>
          </w:p>
          <w:p w14:paraId="2DB3DA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7CA22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6FE43F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p w14:paraId="225783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2501E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Канада</w:t>
            </w:r>
          </w:p>
          <w:p w14:paraId="26A573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4468E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1.188.237</w:t>
            </w:r>
          </w:p>
          <w:p w14:paraId="11CCD9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AC903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p w14:paraId="0C97D3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379D01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Марроко</w:t>
            </w:r>
          </w:p>
          <w:p w14:paraId="1D3D33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FF613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22.844</w:t>
            </w:r>
          </w:p>
          <w:p w14:paraId="2E4F5B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08EFC4E"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964EB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p w14:paraId="7FAEAF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B875C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p w14:paraId="42F5C5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9A739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688.136</w:t>
            </w:r>
          </w:p>
          <w:p w14:paraId="4F515C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F44B3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p w14:paraId="09AC63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356E7B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 Индо-Китай</w:t>
            </w:r>
          </w:p>
          <w:p w14:paraId="6A940E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D04FB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21.876</w:t>
            </w:r>
          </w:p>
          <w:p w14:paraId="53376E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784595"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871F3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p w14:paraId="269C69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98D7F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Австралия</w:t>
            </w:r>
          </w:p>
          <w:p w14:paraId="246565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0E0AF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525.848</w:t>
            </w:r>
          </w:p>
          <w:p w14:paraId="26B30C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DFEBB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w:t>
            </w:r>
          </w:p>
          <w:p w14:paraId="70697C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9DBDD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Цейлон</w:t>
            </w:r>
          </w:p>
          <w:p w14:paraId="22DDA9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CC192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20.273</w:t>
            </w:r>
          </w:p>
          <w:p w14:paraId="1912B3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EFD33F"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A1271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p w14:paraId="00A929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4B93B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Аргентина</w:t>
            </w:r>
          </w:p>
          <w:p w14:paraId="011DAA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A17ED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345.856</w:t>
            </w:r>
          </w:p>
          <w:p w14:paraId="330E7C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DC382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p w14:paraId="60824F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22761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Греция</w:t>
            </w:r>
          </w:p>
          <w:p w14:paraId="3BCCCE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15CE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20.000</w:t>
            </w:r>
          </w:p>
          <w:p w14:paraId="4EA3F4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96AF7A"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587C5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04A8AA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5B277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p w14:paraId="3AA8F4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EB098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285.042</w:t>
            </w:r>
          </w:p>
          <w:p w14:paraId="57CA88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FF3EE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w:t>
            </w:r>
          </w:p>
          <w:p w14:paraId="1C0214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6DADB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Венгрия</w:t>
            </w:r>
          </w:p>
          <w:p w14:paraId="652B85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BF65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19.333</w:t>
            </w:r>
          </w:p>
          <w:p w14:paraId="36A28A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942C6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3D688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p w14:paraId="084DE4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F3099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Ново-Зеландия</w:t>
            </w:r>
          </w:p>
          <w:p w14:paraId="768785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816EA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192.576</w:t>
            </w:r>
          </w:p>
          <w:p w14:paraId="3241A2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B0525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p w14:paraId="2F7128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318D9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Пуэрто-Рико</w:t>
            </w:r>
          </w:p>
          <w:p w14:paraId="0B4B99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3A31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16.530</w:t>
            </w:r>
          </w:p>
          <w:p w14:paraId="49928F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AA1E0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4D771D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p w14:paraId="6DA2E5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D598D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Индия</w:t>
            </w:r>
          </w:p>
          <w:p w14:paraId="0FA5B4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04CD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180.191</w:t>
            </w:r>
          </w:p>
          <w:p w14:paraId="4A5D69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CB649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w:t>
            </w:r>
          </w:p>
          <w:p w14:paraId="78200C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0979C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Родезия</w:t>
            </w:r>
          </w:p>
          <w:p w14:paraId="534FD2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84D41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16.396</w:t>
            </w:r>
          </w:p>
          <w:p w14:paraId="06D27A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D537D6"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04E04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p w14:paraId="0C05D6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70A8D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Испания</w:t>
            </w:r>
          </w:p>
          <w:p w14:paraId="4AF0FB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9FD86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177.900</w:t>
            </w:r>
          </w:p>
          <w:p w14:paraId="2E0F10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2FDC1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p w14:paraId="2BEBF9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6DC60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Югославия</w:t>
            </w:r>
          </w:p>
          <w:p w14:paraId="1F5DE6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0687D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p w14:paraId="73A855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5C840E"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DCBD6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p w14:paraId="6FF28F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477714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Бразилия</w:t>
            </w:r>
          </w:p>
          <w:p w14:paraId="3E5119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84058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163.200</w:t>
            </w:r>
          </w:p>
          <w:p w14:paraId="678654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7724B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p w14:paraId="66D85C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55FAA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Венесуэла</w:t>
            </w:r>
          </w:p>
          <w:p w14:paraId="121535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2BF92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w:t>
            </w:r>
          </w:p>
          <w:p w14:paraId="1A6651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CFC84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242E6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p w14:paraId="2B90A4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7055A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Южная Африка</w:t>
            </w:r>
          </w:p>
          <w:p w14:paraId="537205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83724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159.000</w:t>
            </w:r>
          </w:p>
          <w:p w14:paraId="569238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2A0A4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w:t>
            </w:r>
          </w:p>
          <w:p w14:paraId="27D234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62D94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Брит.Зап.Африка</w:t>
            </w:r>
          </w:p>
          <w:p w14:paraId="5DAE03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7CAE3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14.538</w:t>
            </w:r>
          </w:p>
          <w:p w14:paraId="3D7392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74DD6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F4216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p w14:paraId="055EFD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83BEC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Швеция</w:t>
            </w:r>
          </w:p>
          <w:p w14:paraId="1DFF19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E83EA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152.000</w:t>
            </w:r>
          </w:p>
          <w:p w14:paraId="05D467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09D65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w:t>
            </w:r>
          </w:p>
          <w:p w14:paraId="715657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859BD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Колумбия</w:t>
            </w:r>
          </w:p>
          <w:p w14:paraId="45C2AF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8D24C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13.750</w:t>
            </w:r>
          </w:p>
          <w:p w14:paraId="16D88B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715EFB"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7A5D62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p w14:paraId="6BA9CB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BE3B7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Бельгия</w:t>
            </w:r>
          </w:p>
          <w:p w14:paraId="1A0131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AE472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150.980</w:t>
            </w:r>
          </w:p>
          <w:p w14:paraId="690DC9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E4E8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p w14:paraId="78AFDF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E1D5C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Тунис</w:t>
            </w:r>
          </w:p>
          <w:p w14:paraId="178207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2639D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11.955</w:t>
            </w:r>
          </w:p>
          <w:p w14:paraId="72A17E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E544C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055A1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p w14:paraId="2027F8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881E9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Голландия</w:t>
            </w:r>
          </w:p>
          <w:p w14:paraId="6AF369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71B13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136.000</w:t>
            </w:r>
          </w:p>
          <w:p w14:paraId="04C6EF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EEBA7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w:t>
            </w:r>
          </w:p>
          <w:p w14:paraId="117D34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B418C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Сирия</w:t>
            </w:r>
          </w:p>
          <w:p w14:paraId="6CC5ED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3335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11.772</w:t>
            </w:r>
          </w:p>
          <w:p w14:paraId="479B89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3344A3"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A8BC5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w:t>
            </w:r>
          </w:p>
          <w:p w14:paraId="3F3514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253DE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Дания</w:t>
            </w:r>
          </w:p>
          <w:p w14:paraId="168EEA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3D91B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120.338</w:t>
            </w:r>
          </w:p>
          <w:p w14:paraId="3AF5CE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30A21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p w14:paraId="36B30A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DB43C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Перу</w:t>
            </w:r>
          </w:p>
          <w:p w14:paraId="568647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87970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10.850</w:t>
            </w:r>
          </w:p>
          <w:p w14:paraId="65E73D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315F77"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0DD1F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p w14:paraId="0E0FFA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61A31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Япония</w:t>
            </w:r>
          </w:p>
          <w:p w14:paraId="05E479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9123C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103.900</w:t>
            </w:r>
          </w:p>
          <w:p w14:paraId="3B9D9F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8EEFD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w:t>
            </w:r>
          </w:p>
          <w:p w14:paraId="73858D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58EF9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Персия</w:t>
            </w:r>
          </w:p>
          <w:p w14:paraId="390B01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64A78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9.950</w:t>
            </w:r>
          </w:p>
          <w:p w14:paraId="21FE69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80943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592839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p w14:paraId="774380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3AA95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Чехословакия</w:t>
            </w:r>
          </w:p>
          <w:p w14:paraId="72372B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98882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92.100</w:t>
            </w:r>
          </w:p>
          <w:p w14:paraId="1514AC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52D46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w:t>
            </w:r>
          </w:p>
          <w:p w14:paraId="44F22C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9A75F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 Зап. Африка</w:t>
            </w:r>
          </w:p>
          <w:p w14:paraId="4516EF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C00C8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9.171</w:t>
            </w:r>
          </w:p>
          <w:p w14:paraId="652318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FABB62"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75C1EF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p w14:paraId="2C1EF0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9ED0F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Швейцария</w:t>
            </w:r>
          </w:p>
          <w:p w14:paraId="566918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8CFB9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86.300</w:t>
            </w:r>
          </w:p>
          <w:p w14:paraId="740591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4A5E8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w:t>
            </w:r>
          </w:p>
          <w:p w14:paraId="3BCC1F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0E4C8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Люксембург</w:t>
            </w:r>
          </w:p>
          <w:p w14:paraId="03DDB5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B8366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9.153</w:t>
            </w:r>
          </w:p>
          <w:p w14:paraId="2AFD8C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580CA30"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3CF37E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p w14:paraId="644EED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430CDF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 восточн. Индия</w:t>
            </w:r>
          </w:p>
          <w:p w14:paraId="5FE7DE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D54ED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84.081</w:t>
            </w:r>
          </w:p>
          <w:p w14:paraId="1E2B22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7E4E8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p w14:paraId="23A8FE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5305C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Панама</w:t>
            </w:r>
          </w:p>
          <w:p w14:paraId="4B6467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5D739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8.650</w:t>
            </w:r>
          </w:p>
          <w:p w14:paraId="0CC8FC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255A7FB"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08D93E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p w14:paraId="1148FE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862E6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Мексика</w:t>
            </w:r>
          </w:p>
          <w:p w14:paraId="453248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503A6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72.000</w:t>
            </w:r>
          </w:p>
          <w:p w14:paraId="6817F6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A6544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p w14:paraId="19F893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051F5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Ямайка</w:t>
            </w:r>
          </w:p>
          <w:p w14:paraId="134BB4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A6B03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7.804</w:t>
            </w:r>
          </w:p>
          <w:p w14:paraId="566601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03882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B1A1F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p w14:paraId="443376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055137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p w14:paraId="17C79E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01D0D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63.926</w:t>
            </w:r>
          </w:p>
          <w:p w14:paraId="55A2B6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E4CF5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p w14:paraId="49702D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F91CF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Сиам</w:t>
            </w:r>
          </w:p>
          <w:p w14:paraId="47C98C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31C6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7.200</w:t>
            </w:r>
          </w:p>
          <w:p w14:paraId="028BD1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1B8D783"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278A8D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63F9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B7659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армии на 1.01.1932 г.</w:t>
            </w:r>
          </w:p>
          <w:p w14:paraId="665DDD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A161D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45.672</w:t>
            </w:r>
          </w:p>
          <w:p w14:paraId="7D7EBD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23B0D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w:t>
            </w:r>
          </w:p>
          <w:p w14:paraId="2E72D6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691F8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Тринидад и Тобаго</w:t>
            </w:r>
          </w:p>
          <w:p w14:paraId="28E4AD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7D0F3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6.858</w:t>
            </w:r>
          </w:p>
          <w:p w14:paraId="561DD6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95F133"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3B309F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5DDC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2D718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1.10.1931 г.</w:t>
            </w:r>
          </w:p>
          <w:p w14:paraId="20C963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9097D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57.530</w:t>
            </w:r>
          </w:p>
          <w:p w14:paraId="2C1D1A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3966B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w:t>
            </w:r>
          </w:p>
          <w:p w14:paraId="6CA1D8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7F301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Бельгийск. Конго</w:t>
            </w:r>
          </w:p>
          <w:p w14:paraId="609204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CD311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6.542</w:t>
            </w:r>
          </w:p>
          <w:p w14:paraId="285122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28831C"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252FC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p w14:paraId="54A900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28C25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Гавайя</w:t>
            </w:r>
          </w:p>
          <w:p w14:paraId="05893B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CCB26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51.096</w:t>
            </w:r>
          </w:p>
          <w:p w14:paraId="18963D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6CB65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w:t>
            </w:r>
          </w:p>
          <w:p w14:paraId="5408C5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F8386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Турция</w:t>
            </w:r>
          </w:p>
          <w:p w14:paraId="23D592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37153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5.900</w:t>
            </w:r>
          </w:p>
          <w:p w14:paraId="3DAC90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A0A784"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4D3A98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p w14:paraId="5BF16E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81F9A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Норвегия</w:t>
            </w:r>
          </w:p>
          <w:p w14:paraId="4F84F5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AD14B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51.116</w:t>
            </w:r>
          </w:p>
          <w:p w14:paraId="0A45B3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EF70D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p w14:paraId="56CBE1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69C74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Канарские острова</w:t>
            </w:r>
          </w:p>
          <w:p w14:paraId="1B237D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8548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4.400</w:t>
            </w:r>
          </w:p>
          <w:p w14:paraId="032F3F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D8829F"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C473C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p w14:paraId="73F88B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1197E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Ирландия</w:t>
            </w:r>
          </w:p>
          <w:p w14:paraId="6A1FE5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4A181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50.162</w:t>
            </w:r>
          </w:p>
          <w:p w14:paraId="22EFFF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C1893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p w14:paraId="05E35A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E1E6A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Ирак</w:t>
            </w:r>
          </w:p>
          <w:p w14:paraId="6FE57A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A565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4.175</w:t>
            </w:r>
          </w:p>
          <w:p w14:paraId="513EC3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354337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6017F9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p w14:paraId="12C8F1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41F568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Алжир</w:t>
            </w:r>
          </w:p>
          <w:p w14:paraId="7EBC0B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F1BE3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47.300</w:t>
            </w:r>
          </w:p>
          <w:p w14:paraId="3BF181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0E6D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w:t>
            </w:r>
          </w:p>
          <w:p w14:paraId="33930A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B0D4D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Латвия</w:t>
            </w:r>
          </w:p>
          <w:p w14:paraId="386288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71D88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3.943</w:t>
            </w:r>
          </w:p>
          <w:p w14:paraId="03140D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DFE649"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04640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p w14:paraId="6234E0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19059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Чили</w:t>
            </w:r>
          </w:p>
          <w:p w14:paraId="39B53E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93C30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42.547</w:t>
            </w:r>
          </w:p>
          <w:p w14:paraId="15155C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F7A32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p w14:paraId="3E024D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96EA4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Португ. Вост. Африка</w:t>
            </w:r>
          </w:p>
          <w:p w14:paraId="24AADC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9C8FF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3.900</w:t>
            </w:r>
          </w:p>
          <w:p w14:paraId="3F0243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3BF734"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2C9256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p w14:paraId="051276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04855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Урагвай</w:t>
            </w:r>
          </w:p>
          <w:p w14:paraId="6209A0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6681C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42.200</w:t>
            </w:r>
          </w:p>
          <w:p w14:paraId="03134F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6D725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w:t>
            </w:r>
          </w:p>
          <w:p w14:paraId="56CD47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C4567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Ю.В. Африка</w:t>
            </w:r>
          </w:p>
          <w:p w14:paraId="2DB132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1FCD9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3.750</w:t>
            </w:r>
          </w:p>
          <w:p w14:paraId="5C3ECC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C342C2"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47876C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p w14:paraId="316484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82F9E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Куба</w:t>
            </w:r>
          </w:p>
          <w:p w14:paraId="55E21F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EDC65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39.000</w:t>
            </w:r>
          </w:p>
          <w:p w14:paraId="483C1A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4C199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p w14:paraId="521E55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0CB76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Мадагаскар</w:t>
            </w:r>
          </w:p>
          <w:p w14:paraId="48803E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AE71B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3.710</w:t>
            </w:r>
          </w:p>
          <w:p w14:paraId="0F1265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6E183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10E4E5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p w14:paraId="384AA4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28C76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Филлипинск.острова</w:t>
            </w:r>
          </w:p>
          <w:p w14:paraId="01A931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2D75B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38.000</w:t>
            </w:r>
          </w:p>
          <w:p w14:paraId="2ADE4F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DA9A0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w:t>
            </w:r>
          </w:p>
          <w:p w14:paraId="5F74C8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E4E2A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Болгария</w:t>
            </w:r>
          </w:p>
          <w:p w14:paraId="37BFA0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D8F3B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3.687</w:t>
            </w:r>
          </w:p>
          <w:p w14:paraId="0AE8F0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835F6C"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0BA306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p w14:paraId="084DF7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3223CD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Румыния</w:t>
            </w:r>
          </w:p>
          <w:p w14:paraId="229E6B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27EFA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37.500</w:t>
            </w:r>
          </w:p>
          <w:p w14:paraId="4C6AE2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7695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w:t>
            </w:r>
          </w:p>
          <w:p w14:paraId="4F5810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0890F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Респ. Сан-Даминго</w:t>
            </w:r>
          </w:p>
          <w:p w14:paraId="252517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08BC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3.586</w:t>
            </w:r>
          </w:p>
          <w:p w14:paraId="393482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6A6FC2"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00F06B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p w14:paraId="225DDE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063074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Финляндия</w:t>
            </w:r>
          </w:p>
          <w:p w14:paraId="0BE433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C9F44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36.030</w:t>
            </w:r>
          </w:p>
          <w:p w14:paraId="1516EA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B283A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w:t>
            </w:r>
          </w:p>
          <w:p w14:paraId="41549F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67188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Ньюфаундленд</w:t>
            </w:r>
          </w:p>
          <w:p w14:paraId="2CA187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BE7D7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3.388</w:t>
            </w:r>
          </w:p>
          <w:p w14:paraId="183D6C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F30F9EB"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194E0E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w:t>
            </w:r>
          </w:p>
          <w:p w14:paraId="6287EC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138F8B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Британск. Малайка</w:t>
            </w:r>
          </w:p>
          <w:p w14:paraId="04F9DB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06963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35.510</w:t>
            </w:r>
          </w:p>
          <w:p w14:paraId="661B22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9FB22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w:t>
            </w:r>
          </w:p>
          <w:p w14:paraId="7259A8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4AAC5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Эстония</w:t>
            </w:r>
          </w:p>
          <w:p w14:paraId="567163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6FECA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3.180</w:t>
            </w:r>
          </w:p>
          <w:p w14:paraId="07BB80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FF324A9"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4F06F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p w14:paraId="26ECDE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6829A2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Китай</w:t>
            </w:r>
          </w:p>
          <w:p w14:paraId="20507C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AD103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34.000</w:t>
            </w:r>
          </w:p>
          <w:p w14:paraId="4F7626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2B114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p w14:paraId="5E68D4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6A4F4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Гватемала</w:t>
            </w:r>
          </w:p>
          <w:p w14:paraId="313367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C0506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3.162</w:t>
            </w:r>
          </w:p>
          <w:p w14:paraId="07D3B5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AFF221" w14:textId="77777777">
        <w:trPr>
          <w:trHeight w:val="211"/>
        </w:trPr>
        <w:tc>
          <w:tcPr>
            <w:tcW w:w="528" w:type="dxa"/>
            <w:tcBorders>
              <w:top w:val="single" w:sz="6" w:space="0" w:color="auto"/>
              <w:left w:val="single" w:sz="6" w:space="0" w:color="auto"/>
              <w:bottom w:val="single" w:sz="6" w:space="0" w:color="auto"/>
              <w:right w:val="single" w:sz="6" w:space="0" w:color="auto"/>
            </w:tcBorders>
          </w:tcPr>
          <w:p w14:paraId="0DD24C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p w14:paraId="57C9B9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70D2B2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Польша</w:t>
            </w:r>
          </w:p>
          <w:p w14:paraId="5E1E0F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2580E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33.598</w:t>
            </w:r>
          </w:p>
          <w:p w14:paraId="473A3A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FE268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w:t>
            </w:r>
          </w:p>
          <w:p w14:paraId="4BBD01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CDF02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Мавритания</w:t>
            </w:r>
          </w:p>
          <w:p w14:paraId="026C14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7638E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3.150</w:t>
            </w:r>
          </w:p>
          <w:p w14:paraId="115F36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8BBF31" w14:textId="77777777">
        <w:trPr>
          <w:trHeight w:val="202"/>
        </w:trPr>
        <w:tc>
          <w:tcPr>
            <w:tcW w:w="528" w:type="dxa"/>
            <w:tcBorders>
              <w:top w:val="single" w:sz="6" w:space="0" w:color="auto"/>
              <w:left w:val="single" w:sz="6" w:space="0" w:color="auto"/>
              <w:bottom w:val="single" w:sz="6" w:space="0" w:color="auto"/>
              <w:right w:val="single" w:sz="6" w:space="0" w:color="auto"/>
            </w:tcBorders>
          </w:tcPr>
          <w:p w14:paraId="54E8A6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p w14:paraId="7C56E1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2C154F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Португалия</w:t>
            </w:r>
          </w:p>
          <w:p w14:paraId="488B58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CA2B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31.800</w:t>
            </w:r>
          </w:p>
          <w:p w14:paraId="7AEDD2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0AA57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w:t>
            </w:r>
          </w:p>
          <w:p w14:paraId="71E111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275CF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Палестина</w:t>
            </w:r>
          </w:p>
          <w:p w14:paraId="5CB87B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C5DCA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3.050</w:t>
            </w:r>
          </w:p>
          <w:p w14:paraId="25305D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4976DB1E" w14:textId="77777777">
        <w:trPr>
          <w:trHeight w:val="230"/>
        </w:trPr>
        <w:tc>
          <w:tcPr>
            <w:tcW w:w="528" w:type="dxa"/>
            <w:tcBorders>
              <w:top w:val="single" w:sz="6" w:space="0" w:color="auto"/>
              <w:left w:val="single" w:sz="6" w:space="0" w:color="auto"/>
              <w:bottom w:val="single" w:sz="6" w:space="0" w:color="auto"/>
              <w:right w:val="single" w:sz="6" w:space="0" w:color="auto"/>
            </w:tcBorders>
          </w:tcPr>
          <w:p w14:paraId="4B3291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p w14:paraId="6DFEAE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6" w:type="dxa"/>
            <w:tcBorders>
              <w:top w:val="single" w:sz="6" w:space="0" w:color="auto"/>
              <w:left w:val="single" w:sz="6" w:space="0" w:color="auto"/>
              <w:bottom w:val="single" w:sz="6" w:space="0" w:color="auto"/>
              <w:right w:val="single" w:sz="6" w:space="0" w:color="auto"/>
            </w:tcBorders>
          </w:tcPr>
          <w:p w14:paraId="5E8A22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Египет</w:t>
            </w:r>
          </w:p>
          <w:p w14:paraId="745879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4B80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29.157</w:t>
            </w:r>
          </w:p>
          <w:p w14:paraId="4882EA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17815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w:t>
            </w:r>
          </w:p>
          <w:p w14:paraId="56E425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96F2F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Гаити</w:t>
            </w:r>
          </w:p>
          <w:p w14:paraId="09812D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B23D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p w14:paraId="3FF8DE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C0D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57"/>
        <w:gridCol w:w="2285"/>
        <w:gridCol w:w="1190"/>
        <w:gridCol w:w="557"/>
        <w:gridCol w:w="2122"/>
        <w:gridCol w:w="1008"/>
      </w:tblGrid>
      <w:tr w:rsidR="00F821E3" w:rsidRPr="006D510F" w14:paraId="09BD4F13" w14:textId="77777777">
        <w:trPr>
          <w:trHeight w:val="384"/>
        </w:trPr>
        <w:tc>
          <w:tcPr>
            <w:tcW w:w="557" w:type="dxa"/>
            <w:tcBorders>
              <w:top w:val="single" w:sz="6" w:space="0" w:color="auto"/>
              <w:left w:val="single" w:sz="6" w:space="0" w:color="auto"/>
              <w:bottom w:val="single" w:sz="6" w:space="0" w:color="auto"/>
              <w:right w:val="single" w:sz="6" w:space="0" w:color="auto"/>
            </w:tcBorders>
          </w:tcPr>
          <w:p w14:paraId="553C7E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CC277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w:t>
            </w:r>
          </w:p>
          <w:p w14:paraId="1B7F42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C3435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государств</w:t>
            </w:r>
          </w:p>
          <w:p w14:paraId="79F38C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F72BF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машин</w:t>
            </w:r>
          </w:p>
          <w:p w14:paraId="402217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6F55F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E5FF0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w:t>
            </w:r>
          </w:p>
          <w:p w14:paraId="018AF8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4B74C4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государств</w:t>
            </w:r>
          </w:p>
          <w:p w14:paraId="59B270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D8F75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машин</w:t>
            </w:r>
          </w:p>
          <w:p w14:paraId="7389D5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9F073E3" w14:textId="77777777">
        <w:trPr>
          <w:trHeight w:val="221"/>
        </w:trPr>
        <w:tc>
          <w:tcPr>
            <w:tcW w:w="557" w:type="dxa"/>
            <w:tcBorders>
              <w:top w:val="single" w:sz="6" w:space="0" w:color="auto"/>
              <w:left w:val="single" w:sz="6" w:space="0" w:color="auto"/>
              <w:bottom w:val="single" w:sz="6" w:space="0" w:color="auto"/>
              <w:right w:val="single" w:sz="6" w:space="0" w:color="auto"/>
            </w:tcBorders>
          </w:tcPr>
          <w:p w14:paraId="3E8F38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w:t>
            </w:r>
          </w:p>
          <w:p w14:paraId="178809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8CF5A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Кипр</w:t>
            </w:r>
          </w:p>
          <w:p w14:paraId="25CD4F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05EBA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2.900</w:t>
            </w:r>
          </w:p>
          <w:p w14:paraId="5D1863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BBB7B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w:t>
            </w:r>
          </w:p>
          <w:p w14:paraId="327B37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C1F45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Багамае</w:t>
            </w:r>
          </w:p>
          <w:p w14:paraId="16C62E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BE576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979</w:t>
            </w:r>
          </w:p>
          <w:p w14:paraId="3CF04E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4FBFB8"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89AB9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p w14:paraId="72D52F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793D9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Судан</w:t>
            </w:r>
          </w:p>
          <w:p w14:paraId="7E02ED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16310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2.845</w:t>
            </w:r>
          </w:p>
          <w:p w14:paraId="608D53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8C561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w:t>
            </w:r>
          </w:p>
          <w:p w14:paraId="372E9F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2AF46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Аравия</w:t>
            </w:r>
          </w:p>
          <w:p w14:paraId="693704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EA669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p w14:paraId="5126D1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3058C7"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637ADB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w:t>
            </w:r>
          </w:p>
          <w:p w14:paraId="7B360A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633C19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Гонг-Конг</w:t>
            </w:r>
          </w:p>
          <w:p w14:paraId="13ACF1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CADBC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2.825</w:t>
            </w:r>
          </w:p>
          <w:p w14:paraId="602F8E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B79F8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w:t>
            </w:r>
          </w:p>
          <w:p w14:paraId="313D1F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0F250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Азорские острова</w:t>
            </w:r>
          </w:p>
          <w:p w14:paraId="3AFDAA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07DF9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704</w:t>
            </w:r>
          </w:p>
          <w:p w14:paraId="6BE3CC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4F1EB3" w14:textId="77777777">
        <w:trPr>
          <w:trHeight w:val="173"/>
        </w:trPr>
        <w:tc>
          <w:tcPr>
            <w:tcW w:w="557" w:type="dxa"/>
            <w:tcBorders>
              <w:top w:val="single" w:sz="6" w:space="0" w:color="auto"/>
              <w:left w:val="single" w:sz="6" w:space="0" w:color="auto"/>
              <w:bottom w:val="single" w:sz="6" w:space="0" w:color="auto"/>
              <w:right w:val="single" w:sz="6" w:space="0" w:color="auto"/>
            </w:tcBorders>
          </w:tcPr>
          <w:p w14:paraId="62CA7F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w:t>
            </w:r>
          </w:p>
          <w:p w14:paraId="0D983C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45A52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Аляска</w:t>
            </w:r>
          </w:p>
          <w:p w14:paraId="381B5E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CF6CD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2.747</w:t>
            </w:r>
          </w:p>
          <w:p w14:paraId="734461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6764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p w14:paraId="169333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82B17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Остальн. зап. Индия</w:t>
            </w:r>
          </w:p>
          <w:p w14:paraId="18327D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F4EC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p w14:paraId="460F0C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8392A8"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5859A5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w:t>
            </w:r>
          </w:p>
          <w:p w14:paraId="022180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A55B0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Литва</w:t>
            </w:r>
          </w:p>
          <w:p w14:paraId="2460FB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799E4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2.744</w:t>
            </w:r>
          </w:p>
          <w:p w14:paraId="25F232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774E2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p w14:paraId="3A10BB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EE6BE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Эфиопия</w:t>
            </w:r>
          </w:p>
          <w:p w14:paraId="6539FB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6C86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690</w:t>
            </w:r>
          </w:p>
          <w:p w14:paraId="6A7C88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B5ACF6"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09E12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w:t>
            </w:r>
          </w:p>
          <w:p w14:paraId="0B3C29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E18F2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Мальта</w:t>
            </w:r>
          </w:p>
          <w:p w14:paraId="3E19FC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5FD27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2.730</w:t>
            </w:r>
          </w:p>
          <w:p w14:paraId="5BD75A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FB021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w:t>
            </w:r>
          </w:p>
          <w:p w14:paraId="5304E9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E8F2E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Гондурас</w:t>
            </w:r>
          </w:p>
          <w:p w14:paraId="55E838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8C74C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678</w:t>
            </w:r>
          </w:p>
          <w:p w14:paraId="20CDFE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DD5683"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69B917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p w14:paraId="7CCF59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9A514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Эквадор</w:t>
            </w:r>
          </w:p>
          <w:p w14:paraId="0D14A9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CB26F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2.528</w:t>
            </w:r>
          </w:p>
          <w:p w14:paraId="146432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2E640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w:t>
            </w:r>
          </w:p>
          <w:p w14:paraId="363A63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90B30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Гибралтар</w:t>
            </w:r>
          </w:p>
          <w:p w14:paraId="3D567B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D032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p w14:paraId="033553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47B777"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594CB4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w:t>
            </w:r>
          </w:p>
          <w:p w14:paraId="6EB202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E0F1B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Ангола</w:t>
            </w:r>
          </w:p>
          <w:p w14:paraId="64ACC9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3C1A3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p w14:paraId="46B995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8A0C6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w:t>
            </w:r>
          </w:p>
          <w:p w14:paraId="2ADD5A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8E0B0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Виргинск. острова</w:t>
            </w:r>
          </w:p>
          <w:p w14:paraId="2EDDFF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5A45A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609</w:t>
            </w:r>
          </w:p>
          <w:p w14:paraId="5D2D84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BEA2B1"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785629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p w14:paraId="1C7647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0ABE8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Боливия</w:t>
            </w:r>
          </w:p>
          <w:p w14:paraId="5E021B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1DCA0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2.455</w:t>
            </w:r>
          </w:p>
          <w:p w14:paraId="580FA8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BC63D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w:t>
            </w:r>
          </w:p>
          <w:p w14:paraId="2F22E2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86713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 Океания</w:t>
            </w:r>
          </w:p>
          <w:p w14:paraId="5566EA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84FA8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561</w:t>
            </w:r>
          </w:p>
          <w:p w14:paraId="52F90E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CAF8AB1"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27743F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w:t>
            </w:r>
          </w:p>
          <w:p w14:paraId="31A7E0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04C7D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Мартиник</w:t>
            </w:r>
          </w:p>
          <w:p w14:paraId="61837B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C349F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2.290</w:t>
            </w:r>
          </w:p>
          <w:p w14:paraId="59E3BB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08C40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w:t>
            </w:r>
          </w:p>
          <w:p w14:paraId="6F8450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4205D9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Остальная Океания</w:t>
            </w:r>
          </w:p>
          <w:p w14:paraId="75769C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2555A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p w14:paraId="7F8782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9AB7D4"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45686F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p w14:paraId="529810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EB661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Данциг</w:t>
            </w:r>
          </w:p>
          <w:p w14:paraId="25D374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C35C4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2.214</w:t>
            </w:r>
          </w:p>
          <w:p w14:paraId="75AF1B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9B1D8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w:t>
            </w:r>
          </w:p>
          <w:p w14:paraId="16BB25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8ED6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Албания</w:t>
            </w:r>
          </w:p>
          <w:p w14:paraId="16BEC6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FC452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p w14:paraId="199664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660DBB"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7F8B09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p w14:paraId="13F354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90489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Сальвадор</w:t>
            </w:r>
          </w:p>
          <w:p w14:paraId="3E09A8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37F46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2.202</w:t>
            </w:r>
          </w:p>
          <w:p w14:paraId="14B699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C2ADF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w:t>
            </w:r>
          </w:p>
          <w:p w14:paraId="53C06C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80F82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Гренада</w:t>
            </w:r>
          </w:p>
          <w:p w14:paraId="261523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40695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p w14:paraId="5B9732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E32C39"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30298F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w:t>
            </w:r>
          </w:p>
          <w:p w14:paraId="457AE5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6B9A1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Парагвай</w:t>
            </w:r>
          </w:p>
          <w:p w14:paraId="6A77FE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87BE6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2.003</w:t>
            </w:r>
          </w:p>
          <w:p w14:paraId="644E2C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61300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w:t>
            </w:r>
          </w:p>
          <w:p w14:paraId="421613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4084B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Самуа</w:t>
            </w:r>
          </w:p>
          <w:p w14:paraId="2D41D7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201D4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396</w:t>
            </w:r>
          </w:p>
          <w:p w14:paraId="2B3A8A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EE3711"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49248C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w:t>
            </w:r>
          </w:p>
          <w:p w14:paraId="1A2D20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050FA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Брит. Гвиана</w:t>
            </w:r>
          </w:p>
          <w:p w14:paraId="4DAA7F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0D8C3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w:t>
            </w:r>
          </w:p>
          <w:p w14:paraId="36CE25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D7453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p w14:paraId="12ADE1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3C34E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Либерия</w:t>
            </w:r>
          </w:p>
          <w:p w14:paraId="66B78D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AB952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p w14:paraId="229868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63ABB2"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0CC359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w:t>
            </w:r>
          </w:p>
          <w:p w14:paraId="3D5F74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1FCCB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Голланд. Зап. Индия</w:t>
            </w:r>
          </w:p>
          <w:p w14:paraId="2A0FCD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B500A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1.860</w:t>
            </w:r>
          </w:p>
          <w:p w14:paraId="08A724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F3033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119.</w:t>
            </w:r>
          </w:p>
          <w:p w14:paraId="4725DF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30DC6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Голландск. Гвиана</w:t>
            </w:r>
          </w:p>
          <w:p w14:paraId="1295FE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F6232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p w14:paraId="154789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CC3D8A"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2EBEB2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w:t>
            </w:r>
          </w:p>
          <w:p w14:paraId="64C5E1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66FA3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Коста-Рика</w:t>
            </w:r>
          </w:p>
          <w:p w14:paraId="53E731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75E81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1.763</w:t>
            </w:r>
          </w:p>
          <w:p w14:paraId="2F9614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BA1DB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p w14:paraId="7B7FB7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DC266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Британск. Гондурас</w:t>
            </w:r>
          </w:p>
          <w:p w14:paraId="55DEB9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C6C61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p w14:paraId="44F310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38B7C8"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25619E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p w14:paraId="2D0912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50072A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Монако</w:t>
            </w:r>
          </w:p>
          <w:p w14:paraId="3DF1D6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1BA2C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w:t>
            </w:r>
          </w:p>
          <w:p w14:paraId="5E5719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E7F3A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w:t>
            </w:r>
          </w:p>
          <w:p w14:paraId="01F0C7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D2EE9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Санта-Лючия</w:t>
            </w:r>
          </w:p>
          <w:p w14:paraId="5BB749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82A0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p w14:paraId="2B5B7F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4FCCA3"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AEF6E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w:t>
            </w:r>
          </w:p>
          <w:p w14:paraId="5E5C5A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8128D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Гваделупа</w:t>
            </w:r>
          </w:p>
          <w:p w14:paraId="1AB858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D3A1A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1.675</w:t>
            </w:r>
          </w:p>
          <w:p w14:paraId="29203C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4B7CF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w:t>
            </w:r>
          </w:p>
          <w:p w14:paraId="2AA3A2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2A1EA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Острова Кука</w:t>
            </w:r>
          </w:p>
          <w:p w14:paraId="78AD1F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AA52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w:t>
            </w:r>
          </w:p>
          <w:p w14:paraId="351B38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FD300E7"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406A87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w:t>
            </w:r>
          </w:p>
          <w:p w14:paraId="51E762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4B937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Барбадос</w:t>
            </w:r>
          </w:p>
          <w:p w14:paraId="408608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0F25A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1.671</w:t>
            </w:r>
          </w:p>
          <w:p w14:paraId="1C78D8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31623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w:t>
            </w:r>
          </w:p>
          <w:p w14:paraId="63543B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18ACF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Сан-Пиера Миквалон</w:t>
            </w:r>
          </w:p>
          <w:p w14:paraId="355999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96136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p w14:paraId="31720F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83A84B8"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5CD69B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w:t>
            </w:r>
          </w:p>
          <w:p w14:paraId="300702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7F360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Исландия</w:t>
            </w:r>
          </w:p>
          <w:p w14:paraId="6EC785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76001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1.434</w:t>
            </w:r>
          </w:p>
          <w:p w14:paraId="391E13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1D668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w:t>
            </w:r>
          </w:p>
          <w:p w14:paraId="298065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DBA53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 Гвиана</w:t>
            </w:r>
          </w:p>
          <w:p w14:paraId="30334E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B48C1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7138B9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4C5338"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680240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w:t>
            </w:r>
          </w:p>
          <w:p w14:paraId="396FE2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45ECC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Ньюсаланд</w:t>
            </w:r>
          </w:p>
          <w:p w14:paraId="13D01F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61E5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1.267</w:t>
            </w:r>
          </w:p>
          <w:p w14:paraId="70BD99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4ACE6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p w14:paraId="6823A7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AED1D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Фароу острова</w:t>
            </w:r>
          </w:p>
          <w:p w14:paraId="358967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57DF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w:t>
            </w:r>
          </w:p>
          <w:p w14:paraId="0D199A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7C07E3"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4D2166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155EAB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6BF1E6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Острова Фиджи</w:t>
            </w:r>
          </w:p>
          <w:p w14:paraId="3A16A0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11A71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1.184</w:t>
            </w:r>
          </w:p>
          <w:p w14:paraId="3E87F0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034C6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126.</w:t>
            </w:r>
          </w:p>
          <w:p w14:paraId="039E6D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FD45D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Бермуда</w:t>
            </w:r>
          </w:p>
          <w:p w14:paraId="410CF1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887BC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w:t>
            </w:r>
          </w:p>
          <w:p w14:paraId="7A5D89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FAA739"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3E4772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w:t>
            </w:r>
          </w:p>
          <w:p w14:paraId="560F96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F0EA2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Сомалия и Эритрия</w:t>
            </w:r>
          </w:p>
          <w:p w14:paraId="5F8FBD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877A8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w:t>
            </w:r>
          </w:p>
          <w:p w14:paraId="119405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6A807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w:t>
            </w:r>
          </w:p>
          <w:p w14:paraId="273619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16E61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Сан-Доминго</w:t>
            </w:r>
          </w:p>
          <w:p w14:paraId="62A312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013C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p w14:paraId="3B8D47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B86CEE" w14:textId="77777777">
        <w:trPr>
          <w:trHeight w:val="202"/>
        </w:trPr>
        <w:tc>
          <w:tcPr>
            <w:tcW w:w="557" w:type="dxa"/>
            <w:tcBorders>
              <w:top w:val="single" w:sz="6" w:space="0" w:color="auto"/>
              <w:left w:val="single" w:sz="6" w:space="0" w:color="auto"/>
              <w:bottom w:val="single" w:sz="6" w:space="0" w:color="auto"/>
              <w:right w:val="single" w:sz="6" w:space="0" w:color="auto"/>
            </w:tcBorders>
          </w:tcPr>
          <w:p w14:paraId="6BEE02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w:t>
            </w:r>
          </w:p>
          <w:p w14:paraId="24D4B6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F7113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Триполитания</w:t>
            </w:r>
          </w:p>
          <w:p w14:paraId="0003B4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94026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1.025</w:t>
            </w:r>
          </w:p>
          <w:p w14:paraId="1D1EB1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D8ED6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w:t>
            </w:r>
          </w:p>
          <w:p w14:paraId="2BC659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36C0E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Сечельс. острова</w:t>
            </w:r>
          </w:p>
          <w:p w14:paraId="137BFD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6ADA5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p w14:paraId="1EB527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B705885" w14:textId="77777777">
        <w:trPr>
          <w:trHeight w:val="211"/>
        </w:trPr>
        <w:tc>
          <w:tcPr>
            <w:tcW w:w="557" w:type="dxa"/>
            <w:tcBorders>
              <w:top w:val="single" w:sz="6" w:space="0" w:color="auto"/>
              <w:left w:val="single" w:sz="6" w:space="0" w:color="auto"/>
              <w:bottom w:val="single" w:sz="6" w:space="0" w:color="auto"/>
              <w:right w:val="single" w:sz="6" w:space="0" w:color="auto"/>
            </w:tcBorders>
          </w:tcPr>
          <w:p w14:paraId="0C37B8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w:t>
            </w:r>
          </w:p>
          <w:p w14:paraId="50B6C8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F3E9B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Никарагуа</w:t>
            </w:r>
          </w:p>
          <w:p w14:paraId="6FDB80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2E250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p w14:paraId="4F2F22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E5A4F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129.</w:t>
            </w:r>
          </w:p>
          <w:p w14:paraId="49B851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F12A3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Св. Елены</w:t>
            </w:r>
          </w:p>
          <w:p w14:paraId="491DF4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D4CA9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p w14:paraId="2113B0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EE1BCE" w14:textId="77777777">
        <w:trPr>
          <w:trHeight w:val="250"/>
        </w:trPr>
        <w:tc>
          <w:tcPr>
            <w:tcW w:w="557" w:type="dxa"/>
            <w:tcBorders>
              <w:top w:val="single" w:sz="6" w:space="0" w:color="auto"/>
              <w:left w:val="single" w:sz="6" w:space="0" w:color="auto"/>
              <w:bottom w:val="single" w:sz="6" w:space="0" w:color="auto"/>
              <w:right w:val="single" w:sz="6" w:space="0" w:color="auto"/>
            </w:tcBorders>
          </w:tcPr>
          <w:p w14:paraId="7000A4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w:t>
            </w:r>
          </w:p>
          <w:p w14:paraId="63B6BF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74E8BC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Мадера</w:t>
            </w:r>
          </w:p>
          <w:p w14:paraId="1F9AB1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C9883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980</w:t>
            </w:r>
          </w:p>
          <w:p w14:paraId="51F96C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8C895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28DB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6E37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1D8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02E4C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389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1AD92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Источники:</w:t>
      </w:r>
    </w:p>
    <w:p w14:paraId="1AE3DA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Американский журнал: «Аутомотив индастри» № 9 от 27.02.32 г;</w:t>
      </w:r>
    </w:p>
    <w:p w14:paraId="323D23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Учетные данные Цудортранса за 1932 г.</w:t>
      </w:r>
    </w:p>
    <w:p w14:paraId="6E8176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 ]</w:t>
      </w:r>
    </w:p>
    <w:p w14:paraId="77A277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Мещеря</w:t>
      </w:r>
    </w:p>
    <w:p w14:paraId="2ED131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мировое производство автомашин в порядке убывающей последовательности</w:t>
      </w:r>
    </w:p>
    <w:tbl>
      <w:tblPr>
        <w:tblW w:w="0" w:type="auto"/>
        <w:tblInd w:w="40" w:type="dxa"/>
        <w:tblLayout w:type="fixed"/>
        <w:tblCellMar>
          <w:left w:w="40" w:type="dxa"/>
          <w:right w:w="40" w:type="dxa"/>
        </w:tblCellMar>
        <w:tblLook w:val="0000" w:firstRow="0" w:lastRow="0" w:firstColumn="0" w:lastColumn="0" w:noHBand="0" w:noVBand="0"/>
      </w:tblPr>
      <w:tblGrid>
        <w:gridCol w:w="576"/>
        <w:gridCol w:w="2131"/>
        <w:gridCol w:w="1661"/>
        <w:gridCol w:w="1670"/>
        <w:gridCol w:w="1651"/>
      </w:tblGrid>
      <w:tr w:rsidR="00F821E3" w:rsidRPr="006D510F" w14:paraId="0FF211CC" w14:textId="77777777">
        <w:trPr>
          <w:trHeight w:val="202"/>
        </w:trPr>
        <w:tc>
          <w:tcPr>
            <w:tcW w:w="576" w:type="dxa"/>
            <w:tcBorders>
              <w:top w:val="single" w:sz="6" w:space="0" w:color="auto"/>
              <w:left w:val="single" w:sz="6" w:space="0" w:color="auto"/>
              <w:bottom w:val="nil"/>
              <w:right w:val="single" w:sz="6" w:space="0" w:color="auto"/>
            </w:tcBorders>
          </w:tcPr>
          <w:p w14:paraId="2A5BDD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п/п</w:t>
            </w:r>
          </w:p>
          <w:p w14:paraId="215A36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nil"/>
              <w:right w:val="single" w:sz="6" w:space="0" w:color="auto"/>
            </w:tcBorders>
          </w:tcPr>
          <w:p w14:paraId="1CE226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Государство</w:t>
            </w:r>
          </w:p>
          <w:p w14:paraId="2AF85A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82" w:type="dxa"/>
            <w:gridSpan w:val="3"/>
            <w:tcBorders>
              <w:top w:val="single" w:sz="6" w:space="0" w:color="auto"/>
              <w:left w:val="single" w:sz="6" w:space="0" w:color="auto"/>
              <w:bottom w:val="single" w:sz="6" w:space="0" w:color="auto"/>
              <w:right w:val="single" w:sz="6" w:space="0" w:color="auto"/>
            </w:tcBorders>
          </w:tcPr>
          <w:p w14:paraId="14AEDF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 год</w:t>
            </w:r>
          </w:p>
          <w:p w14:paraId="13B488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D0F991" w14:textId="77777777">
        <w:trPr>
          <w:trHeight w:val="182"/>
        </w:trPr>
        <w:tc>
          <w:tcPr>
            <w:tcW w:w="576" w:type="dxa"/>
            <w:tcBorders>
              <w:top w:val="nil"/>
              <w:left w:val="single" w:sz="6" w:space="0" w:color="auto"/>
              <w:bottom w:val="single" w:sz="6" w:space="0" w:color="auto"/>
              <w:right w:val="single" w:sz="6" w:space="0" w:color="auto"/>
            </w:tcBorders>
          </w:tcPr>
          <w:p w14:paraId="54A17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7901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nil"/>
              <w:left w:val="single" w:sz="6" w:space="0" w:color="auto"/>
              <w:bottom w:val="single" w:sz="6" w:space="0" w:color="auto"/>
              <w:right w:val="single" w:sz="6" w:space="0" w:color="auto"/>
            </w:tcBorders>
          </w:tcPr>
          <w:p w14:paraId="074933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48D8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BA14A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Легкое.</w:t>
            </w:r>
          </w:p>
          <w:p w14:paraId="25A43A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858F1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w:t>
            </w:r>
          </w:p>
          <w:p w14:paraId="772ACA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FA7BC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21070E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F4BEAD"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A02F0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1DD689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A6825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 и Канада</w:t>
            </w:r>
          </w:p>
          <w:p w14:paraId="187F87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F8BE0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4.794.898</w:t>
            </w:r>
          </w:p>
          <w:p w14:paraId="6441EF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508503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826.811</w:t>
            </w:r>
          </w:p>
          <w:p w14:paraId="19D12E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8F1EF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5.621.709</w:t>
            </w:r>
          </w:p>
          <w:p w14:paraId="4477CC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23AC2E"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4243CF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p w14:paraId="3E8BE8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851FC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Великобритания</w:t>
            </w:r>
          </w:p>
          <w:p w14:paraId="1C4B33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C0D67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178.000</w:t>
            </w:r>
          </w:p>
          <w:p w14:paraId="793EF0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EAD4C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54.000</w:t>
            </w:r>
          </w:p>
          <w:p w14:paraId="594C53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02D98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232.000</w:t>
            </w:r>
          </w:p>
          <w:p w14:paraId="503FFE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57A26B"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6D9131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p w14:paraId="7629F4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28D65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p w14:paraId="458220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2C1903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110.000</w:t>
            </w:r>
          </w:p>
          <w:p w14:paraId="56AE55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91D25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65.000</w:t>
            </w:r>
          </w:p>
          <w:p w14:paraId="6E2936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E18C0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175.000</w:t>
            </w:r>
          </w:p>
          <w:p w14:paraId="5695E3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42CE01"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6FFED0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p w14:paraId="1D8B81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0375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p w14:paraId="7BB130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79603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46.500</w:t>
            </w:r>
          </w:p>
          <w:p w14:paraId="3122CB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1ED4DE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24.000</w:t>
            </w:r>
          </w:p>
          <w:p w14:paraId="676336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41E82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70.500</w:t>
            </w:r>
          </w:p>
          <w:p w14:paraId="0172A5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D30183"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6BE5B4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p w14:paraId="665B1F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0D3B4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p w14:paraId="64BDDE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316DF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51.400</w:t>
            </w:r>
          </w:p>
          <w:p w14:paraId="7F84B3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0F778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16.500</w:t>
            </w:r>
          </w:p>
          <w:p w14:paraId="50D93B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8BB3C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67.900</w:t>
            </w:r>
          </w:p>
          <w:p w14:paraId="020E33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72D262"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AEDF8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p w14:paraId="5651E6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EF3B7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Чехословакия</w:t>
            </w:r>
          </w:p>
          <w:p w14:paraId="06CF97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4FD76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12.900</w:t>
            </w:r>
          </w:p>
          <w:p w14:paraId="6AB6AB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CE388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2.700</w:t>
            </w:r>
          </w:p>
          <w:p w14:paraId="3FF65D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969DF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15.600</w:t>
            </w:r>
          </w:p>
          <w:p w14:paraId="1DB9D6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2F93D42"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8FDFE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p w14:paraId="030EBE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79CEC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Австрия</w:t>
            </w:r>
          </w:p>
          <w:p w14:paraId="0A395C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5997C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6.050</w:t>
            </w:r>
          </w:p>
          <w:p w14:paraId="7C3913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34A398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3.250</w:t>
            </w:r>
          </w:p>
          <w:p w14:paraId="0326C6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19625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9.300</w:t>
            </w:r>
          </w:p>
          <w:p w14:paraId="781830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F3310C"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3EAFFD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009ACA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D58FE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Бельгия</w:t>
            </w:r>
          </w:p>
          <w:p w14:paraId="6A39A2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02BF3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6.500</w:t>
            </w:r>
          </w:p>
          <w:p w14:paraId="711EDA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7AF5A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p w14:paraId="2D3289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6CC14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7.700</w:t>
            </w:r>
          </w:p>
          <w:p w14:paraId="5E3254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BC72F8"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4BAD69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p w14:paraId="56B94D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DE8B4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p w14:paraId="037139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29BD31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A119B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07BA4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260E7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A9B59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p w14:paraId="64C09F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0F2CA4"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74936A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p w14:paraId="565AA2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E0938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Швеция</w:t>
            </w:r>
          </w:p>
          <w:p w14:paraId="72BCFE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787BA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p w14:paraId="0CF8FB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6C437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p w14:paraId="709ACD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DBC87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1.850</w:t>
            </w:r>
          </w:p>
          <w:p w14:paraId="449938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52AFE3"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723057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p w14:paraId="4388BF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701CF9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Швейцария^</w:t>
            </w:r>
          </w:p>
          <w:p w14:paraId="22A600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57CB8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275</w:t>
            </w:r>
          </w:p>
          <w:p w14:paraId="2CC069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C9035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w:t>
            </w:r>
          </w:p>
          <w:p w14:paraId="73569C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CCF2C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1.275</w:t>
            </w:r>
          </w:p>
          <w:p w14:paraId="12E752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A047F5"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323274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p w14:paraId="54AA49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3D578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Польша</w:t>
            </w:r>
          </w:p>
          <w:p w14:paraId="4F7D8A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1E3C86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130F1C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5BCFF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570</w:t>
            </w:r>
          </w:p>
          <w:p w14:paraId="7E9CE9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4B989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w:t>
            </w:r>
          </w:p>
          <w:p w14:paraId="3CEF83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5C22F5"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5EF55E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p w14:paraId="064439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270AD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Венгрия</w:t>
            </w:r>
          </w:p>
          <w:p w14:paraId="37AD4E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EB9D8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420</w:t>
            </w:r>
          </w:p>
          <w:p w14:paraId="0ABF27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250FE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p w14:paraId="584C5F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4F7DD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w:t>
            </w:r>
          </w:p>
          <w:p w14:paraId="33F6A6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EF3262"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21B5C5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p w14:paraId="556D72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2C63E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Испания</w:t>
            </w:r>
          </w:p>
          <w:p w14:paraId="6A602D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6B4AA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p w14:paraId="5BEB5D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F6A2A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p w14:paraId="56F60F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8B47A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p w14:paraId="7ECE14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D12BD" w:rsidRPr="006D510F" w14:paraId="29AC2CF8" w14:textId="77777777">
        <w:trPr>
          <w:trHeight w:val="240"/>
        </w:trPr>
        <w:tc>
          <w:tcPr>
            <w:tcW w:w="576" w:type="dxa"/>
            <w:tcBorders>
              <w:top w:val="single" w:sz="6" w:space="0" w:color="auto"/>
              <w:left w:val="single" w:sz="6" w:space="0" w:color="auto"/>
              <w:bottom w:val="single" w:sz="6" w:space="0" w:color="auto"/>
              <w:right w:val="single" w:sz="6" w:space="0" w:color="auto"/>
            </w:tcBorders>
          </w:tcPr>
          <w:p w14:paraId="6D6CBF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p w14:paraId="7FF2F3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266C38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Дания</w:t>
            </w:r>
          </w:p>
          <w:p w14:paraId="20B984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82D11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p w14:paraId="43F6C5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6D0C46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p w14:paraId="0B0855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9D40D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p w14:paraId="3717DD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D45FB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18"/>
        <w:gridCol w:w="10"/>
        <w:gridCol w:w="2112"/>
        <w:gridCol w:w="10"/>
        <w:gridCol w:w="1641"/>
        <w:gridCol w:w="20"/>
        <w:gridCol w:w="1650"/>
        <w:gridCol w:w="20"/>
        <w:gridCol w:w="1670"/>
        <w:gridCol w:w="10"/>
      </w:tblGrid>
      <w:tr w:rsidR="00F821E3" w:rsidRPr="006D510F" w14:paraId="68CAC63D" w14:textId="77777777">
        <w:trPr>
          <w:gridAfter w:val="1"/>
          <w:wAfter w:w="10" w:type="dxa"/>
          <w:trHeight w:val="202"/>
        </w:trPr>
        <w:tc>
          <w:tcPr>
            <w:tcW w:w="518" w:type="dxa"/>
            <w:tcBorders>
              <w:top w:val="single" w:sz="6" w:space="0" w:color="auto"/>
              <w:left w:val="single" w:sz="6" w:space="0" w:color="auto"/>
              <w:bottom w:val="nil"/>
              <w:right w:val="single" w:sz="6" w:space="0" w:color="auto"/>
            </w:tcBorders>
          </w:tcPr>
          <w:p w14:paraId="10DA2C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п/п</w:t>
            </w:r>
          </w:p>
          <w:p w14:paraId="1CEE32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nil"/>
              <w:right w:val="single" w:sz="6" w:space="0" w:color="auto"/>
            </w:tcBorders>
          </w:tcPr>
          <w:p w14:paraId="7915B8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Государство</w:t>
            </w:r>
          </w:p>
          <w:p w14:paraId="514524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11" w:type="dxa"/>
            <w:gridSpan w:val="6"/>
            <w:tcBorders>
              <w:top w:val="single" w:sz="6" w:space="0" w:color="auto"/>
              <w:left w:val="single" w:sz="6" w:space="0" w:color="auto"/>
              <w:bottom w:val="single" w:sz="6" w:space="0" w:color="auto"/>
              <w:right w:val="single" w:sz="6" w:space="0" w:color="auto"/>
            </w:tcBorders>
          </w:tcPr>
          <w:p w14:paraId="649709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год</w:t>
            </w:r>
          </w:p>
          <w:p w14:paraId="1150EE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F5E599" w14:textId="77777777">
        <w:trPr>
          <w:gridAfter w:val="1"/>
          <w:wAfter w:w="10" w:type="dxa"/>
          <w:trHeight w:val="182"/>
        </w:trPr>
        <w:tc>
          <w:tcPr>
            <w:tcW w:w="518" w:type="dxa"/>
            <w:tcBorders>
              <w:top w:val="nil"/>
              <w:left w:val="single" w:sz="6" w:space="0" w:color="auto"/>
              <w:bottom w:val="single" w:sz="6" w:space="0" w:color="auto"/>
              <w:right w:val="single" w:sz="6" w:space="0" w:color="auto"/>
            </w:tcBorders>
          </w:tcPr>
          <w:p w14:paraId="46240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8E46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nil"/>
              <w:left w:val="single" w:sz="6" w:space="0" w:color="auto"/>
              <w:bottom w:val="single" w:sz="6" w:space="0" w:color="auto"/>
              <w:right w:val="single" w:sz="6" w:space="0" w:color="auto"/>
            </w:tcBorders>
          </w:tcPr>
          <w:p w14:paraId="632901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2C6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D4251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Легкое.</w:t>
            </w:r>
          </w:p>
          <w:p w14:paraId="344FFB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B66A3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w:t>
            </w:r>
          </w:p>
          <w:p w14:paraId="2BA53D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D3C7E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14D38D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B20533E"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7E75EC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0D04CD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C4164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 и Канада</w:t>
            </w:r>
          </w:p>
          <w:p w14:paraId="43C925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6B9E7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2.939.791</w:t>
            </w:r>
          </w:p>
          <w:p w14:paraId="74FF88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A3309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539.271</w:t>
            </w:r>
          </w:p>
          <w:p w14:paraId="631018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B81D2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3.509.061</w:t>
            </w:r>
          </w:p>
          <w:p w14:paraId="3E6671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006558"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222663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p w14:paraId="35D1F6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2E363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p w14:paraId="787BA2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A15FA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181.260</w:t>
            </w:r>
          </w:p>
          <w:p w14:paraId="783F2B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A6AEC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41.119</w:t>
            </w:r>
          </w:p>
          <w:p w14:paraId="630571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62DA43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222.379</w:t>
            </w:r>
          </w:p>
          <w:p w14:paraId="6A5827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7ECCC57"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513CCE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p w14:paraId="24C2C7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F6297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Великобритания</w:t>
            </w:r>
          </w:p>
          <w:p w14:paraId="646D0E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6CCD6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150.000</w:t>
            </w:r>
          </w:p>
          <w:p w14:paraId="3B52DE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5279E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50.000</w:t>
            </w:r>
          </w:p>
          <w:p w14:paraId="0BFD01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42B4C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200.000</w:t>
            </w:r>
          </w:p>
          <w:p w14:paraId="0C111F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8A7C43" w14:textId="77777777">
        <w:trPr>
          <w:gridAfter w:val="1"/>
          <w:wAfter w:w="10" w:type="dxa"/>
          <w:trHeight w:val="230"/>
        </w:trPr>
        <w:tc>
          <w:tcPr>
            <w:tcW w:w="518" w:type="dxa"/>
            <w:tcBorders>
              <w:top w:val="single" w:sz="6" w:space="0" w:color="auto"/>
              <w:left w:val="single" w:sz="6" w:space="0" w:color="auto"/>
              <w:bottom w:val="single" w:sz="6" w:space="0" w:color="auto"/>
              <w:right w:val="single" w:sz="6" w:space="0" w:color="auto"/>
            </w:tcBorders>
          </w:tcPr>
          <w:p w14:paraId="2267D6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p w14:paraId="04A6B0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9C6AC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p w14:paraId="25DE2A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719E7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54.000</w:t>
            </w:r>
          </w:p>
          <w:p w14:paraId="17CF3F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4BE06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12.500</w:t>
            </w:r>
          </w:p>
          <w:p w14:paraId="090C86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0912E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66.500</w:t>
            </w:r>
          </w:p>
          <w:p w14:paraId="1CC109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7FCF829"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3FCDD9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p w14:paraId="571FCD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A192C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p w14:paraId="32BA3F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2E19D4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34.150</w:t>
            </w:r>
          </w:p>
          <w:p w14:paraId="300BE9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40D01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w:t>
            </w:r>
          </w:p>
          <w:p w14:paraId="120DB4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32DE39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43.650</w:t>
            </w:r>
          </w:p>
          <w:p w14:paraId="124339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1F0B81" w14:textId="77777777">
        <w:trPr>
          <w:gridAfter w:val="1"/>
          <w:wAfter w:w="10" w:type="dxa"/>
          <w:trHeight w:val="230"/>
        </w:trPr>
        <w:tc>
          <w:tcPr>
            <w:tcW w:w="518" w:type="dxa"/>
            <w:tcBorders>
              <w:top w:val="single" w:sz="6" w:space="0" w:color="auto"/>
              <w:left w:val="single" w:sz="6" w:space="0" w:color="auto"/>
              <w:bottom w:val="single" w:sz="6" w:space="0" w:color="auto"/>
              <w:right w:val="single" w:sz="6" w:space="0" w:color="auto"/>
            </w:tcBorders>
          </w:tcPr>
          <w:p w14:paraId="7EC900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p w14:paraId="001303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46CDD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Чехословакия</w:t>
            </w:r>
          </w:p>
          <w:p w14:paraId="0F817F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760D11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13.000</w:t>
            </w:r>
          </w:p>
          <w:p w14:paraId="6E5418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B4885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p w14:paraId="18254B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69CB1F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20.000</w:t>
            </w:r>
          </w:p>
          <w:p w14:paraId="309138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318F17"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18093F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p w14:paraId="35C606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8E349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Австрия</w:t>
            </w:r>
          </w:p>
          <w:p w14:paraId="12946F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37938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p w14:paraId="3C7016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32CE2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p w14:paraId="5C002F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E24A3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p w14:paraId="2EA9D3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25597D"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3C4B3B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2D4898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50B4B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Бельгия</w:t>
            </w:r>
          </w:p>
          <w:p w14:paraId="2D690E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26BD7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E3CF1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3028D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3FABE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57CD9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7.500</w:t>
            </w:r>
          </w:p>
          <w:p w14:paraId="61A95B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AF9C211"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68E6D1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p w14:paraId="7A0695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699C0C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p w14:paraId="22AB0C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7083B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1EA82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CAA06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1B66D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E89EB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5.878*</w:t>
            </w:r>
          </w:p>
          <w:p w14:paraId="0C2B7A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874321"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5A9704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p w14:paraId="6E892C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1F88EC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Швеция</w:t>
            </w:r>
          </w:p>
          <w:p w14:paraId="62F6E1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43785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p w14:paraId="510307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C31D9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w:t>
            </w:r>
          </w:p>
          <w:p w14:paraId="1F703A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2F8677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2.400</w:t>
            </w:r>
          </w:p>
          <w:p w14:paraId="54910C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83F845"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6F2739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p w14:paraId="4EE828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B6F39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Швейцария</w:t>
            </w:r>
          </w:p>
          <w:p w14:paraId="350238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313568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p w14:paraId="68FDF5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1C276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w:t>
            </w:r>
          </w:p>
          <w:p w14:paraId="4C3770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5F4AB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p w14:paraId="166771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00AC26A" w14:textId="77777777">
        <w:trPr>
          <w:gridAfter w:val="1"/>
          <w:wAfter w:w="10" w:type="dxa"/>
          <w:trHeight w:val="230"/>
        </w:trPr>
        <w:tc>
          <w:tcPr>
            <w:tcW w:w="518" w:type="dxa"/>
            <w:tcBorders>
              <w:top w:val="single" w:sz="6" w:space="0" w:color="auto"/>
              <w:left w:val="single" w:sz="6" w:space="0" w:color="auto"/>
              <w:bottom w:val="single" w:sz="6" w:space="0" w:color="auto"/>
              <w:right w:val="single" w:sz="6" w:space="0" w:color="auto"/>
            </w:tcBorders>
          </w:tcPr>
          <w:p w14:paraId="76D82B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p w14:paraId="5E1950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C1EFF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Польша</w:t>
            </w:r>
          </w:p>
          <w:p w14:paraId="1C3989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65E02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F86FF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8F902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3E19A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0E1BA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p w14:paraId="2EC53E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7AF2DA"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17D133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"ТзГ</w:t>
            </w:r>
            <w:r w:rsidRPr="006D510F">
              <w:rPr>
                <w:rFonts w:ascii="Times New Roman" w:hAnsi="Times New Roman"/>
                <w:color w:val="000000" w:themeColor="text1"/>
                <w:sz w:val="16"/>
                <w:szCs w:val="16"/>
                <w:vertAlign w:val="superscript"/>
              </w:rPr>
              <w:t>1</w:t>
            </w:r>
          </w:p>
          <w:p w14:paraId="4FB46A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7719F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Испания</w:t>
            </w:r>
          </w:p>
          <w:p w14:paraId="3D0C3B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9605B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0AAF5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9A6E1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21B1B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14FCD3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p w14:paraId="425928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B3858F"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14C38C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p w14:paraId="2CE88B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03F91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Венгрия</w:t>
            </w:r>
          </w:p>
          <w:p w14:paraId="51B107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0F82FE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F6001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11699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AFE90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02FACA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p w14:paraId="6A388E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7327D0E" w14:textId="77777777">
        <w:trPr>
          <w:gridAfter w:val="1"/>
          <w:wAfter w:w="10" w:type="dxa"/>
          <w:trHeight w:val="221"/>
        </w:trPr>
        <w:tc>
          <w:tcPr>
            <w:tcW w:w="518" w:type="dxa"/>
            <w:tcBorders>
              <w:top w:val="single" w:sz="6" w:space="0" w:color="auto"/>
              <w:left w:val="single" w:sz="6" w:space="0" w:color="auto"/>
              <w:bottom w:val="single" w:sz="6" w:space="0" w:color="auto"/>
              <w:right w:val="single" w:sz="6" w:space="0" w:color="auto"/>
            </w:tcBorders>
          </w:tcPr>
          <w:p w14:paraId="001779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p w14:paraId="1F9605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958EB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Дания</w:t>
            </w:r>
          </w:p>
          <w:p w14:paraId="434B80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27B23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8FE43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D6CD8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3A775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7A50D9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p w14:paraId="0AAF03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E2A6684" w14:textId="77777777">
        <w:trPr>
          <w:gridAfter w:val="1"/>
          <w:wAfter w:w="10" w:type="dxa"/>
          <w:trHeight w:val="240"/>
        </w:trPr>
        <w:tc>
          <w:tcPr>
            <w:tcW w:w="518" w:type="dxa"/>
            <w:tcBorders>
              <w:top w:val="single" w:sz="6" w:space="0" w:color="auto"/>
              <w:left w:val="single" w:sz="6" w:space="0" w:color="auto"/>
              <w:bottom w:val="single" w:sz="6" w:space="0" w:color="auto"/>
              <w:right w:val="single" w:sz="6" w:space="0" w:color="auto"/>
            </w:tcBorders>
          </w:tcPr>
          <w:p w14:paraId="66F486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p w14:paraId="4DCF7B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2BC967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Разные</w:t>
            </w:r>
          </w:p>
          <w:p w14:paraId="688831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BEB09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2DEC5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74DA9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97280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gridSpan w:val="2"/>
            <w:tcBorders>
              <w:top w:val="single" w:sz="6" w:space="0" w:color="auto"/>
              <w:left w:val="single" w:sz="6" w:space="0" w:color="auto"/>
              <w:bottom w:val="single" w:sz="6" w:space="0" w:color="auto"/>
              <w:right w:val="single" w:sz="6" w:space="0" w:color="auto"/>
            </w:tcBorders>
          </w:tcPr>
          <w:p w14:paraId="48B4B8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p w14:paraId="580D38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47B9084" w14:textId="77777777">
        <w:trPr>
          <w:trHeight w:val="202"/>
        </w:trPr>
        <w:tc>
          <w:tcPr>
            <w:tcW w:w="528" w:type="dxa"/>
            <w:gridSpan w:val="2"/>
            <w:tcBorders>
              <w:top w:val="single" w:sz="6" w:space="0" w:color="auto"/>
              <w:left w:val="single" w:sz="6" w:space="0" w:color="auto"/>
              <w:bottom w:val="nil"/>
              <w:right w:val="single" w:sz="6" w:space="0" w:color="auto"/>
            </w:tcBorders>
          </w:tcPr>
          <w:p w14:paraId="0BAB9B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18732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п/п</w:t>
            </w:r>
          </w:p>
          <w:p w14:paraId="4AB56B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nil"/>
              <w:right w:val="single" w:sz="6" w:space="0" w:color="auto"/>
            </w:tcBorders>
          </w:tcPr>
          <w:p w14:paraId="2CE3EC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Государство</w:t>
            </w:r>
          </w:p>
          <w:p w14:paraId="3EF9B8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11" w:type="dxa"/>
            <w:gridSpan w:val="6"/>
            <w:tcBorders>
              <w:top w:val="single" w:sz="6" w:space="0" w:color="auto"/>
              <w:left w:val="single" w:sz="6" w:space="0" w:color="auto"/>
              <w:bottom w:val="single" w:sz="6" w:space="0" w:color="auto"/>
              <w:right w:val="single" w:sz="6" w:space="0" w:color="auto"/>
            </w:tcBorders>
          </w:tcPr>
          <w:p w14:paraId="0D1F42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год</w:t>
            </w:r>
          </w:p>
          <w:p w14:paraId="035379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D729AE" w14:textId="77777777">
        <w:trPr>
          <w:trHeight w:val="182"/>
        </w:trPr>
        <w:tc>
          <w:tcPr>
            <w:tcW w:w="528" w:type="dxa"/>
            <w:gridSpan w:val="2"/>
            <w:tcBorders>
              <w:top w:val="nil"/>
              <w:left w:val="single" w:sz="6" w:space="0" w:color="auto"/>
              <w:bottom w:val="single" w:sz="6" w:space="0" w:color="auto"/>
              <w:right w:val="single" w:sz="6" w:space="0" w:color="auto"/>
            </w:tcBorders>
          </w:tcPr>
          <w:p w14:paraId="0363D4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EA53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nil"/>
              <w:left w:val="single" w:sz="6" w:space="0" w:color="auto"/>
              <w:bottom w:val="single" w:sz="6" w:space="0" w:color="auto"/>
              <w:right w:val="single" w:sz="6" w:space="0" w:color="auto"/>
            </w:tcBorders>
          </w:tcPr>
          <w:p w14:paraId="638C1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B89A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814D4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Легковые</w:t>
            </w:r>
          </w:p>
          <w:p w14:paraId="121F46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4DA15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w:t>
            </w:r>
          </w:p>
          <w:p w14:paraId="4D805B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5035FE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427231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CA8694"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2666C7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4FF161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A2DAE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 и Канада</w:t>
            </w:r>
          </w:p>
          <w:p w14:paraId="457AC0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12E32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2.038.183</w:t>
            </w:r>
          </w:p>
          <w:p w14:paraId="34578E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E0058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434.168</w:t>
            </w:r>
          </w:p>
          <w:p w14:paraId="0E596D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17BB76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2.472.351</w:t>
            </w:r>
          </w:p>
          <w:p w14:paraId="0DCB85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7F034B"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1B99CF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p w14:paraId="76C3FF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83AEE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Великобритания</w:t>
            </w:r>
          </w:p>
          <w:p w14:paraId="67D936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30E4A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160.000</w:t>
            </w:r>
          </w:p>
          <w:p w14:paraId="2656F3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0CD4A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65.000</w:t>
            </w:r>
          </w:p>
          <w:p w14:paraId="0EB755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A4590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225.000</w:t>
            </w:r>
          </w:p>
          <w:p w14:paraId="49BB2B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700980E"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1FAE1B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p w14:paraId="755954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EFD27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p w14:paraId="50E4AF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70255E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150.000</w:t>
            </w:r>
          </w:p>
          <w:p w14:paraId="64B4E1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0A3C0C1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25.000</w:t>
            </w:r>
          </w:p>
          <w:p w14:paraId="3CA7F2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120331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175.000</w:t>
            </w:r>
          </w:p>
          <w:p w14:paraId="1FA0CD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77299F"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6CD642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p w14:paraId="72B78F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07109D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p w14:paraId="23815D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4DA43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55.000</w:t>
            </w:r>
          </w:p>
          <w:p w14:paraId="344D6F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9ADE6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w:t>
            </w:r>
          </w:p>
          <w:p w14:paraId="3F7C83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6CE43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64.500</w:t>
            </w:r>
          </w:p>
          <w:p w14:paraId="5200A2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12CC3D"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5F84BC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p w14:paraId="0242A7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5217DC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p w14:paraId="787044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05EF7A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F3270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5D22EE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03757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061BD9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25.000</w:t>
            </w:r>
          </w:p>
          <w:p w14:paraId="75729D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E4B237" w14:textId="77777777">
        <w:trPr>
          <w:trHeight w:val="230"/>
        </w:trPr>
        <w:tc>
          <w:tcPr>
            <w:tcW w:w="528" w:type="dxa"/>
            <w:gridSpan w:val="2"/>
            <w:tcBorders>
              <w:top w:val="single" w:sz="6" w:space="0" w:color="auto"/>
              <w:left w:val="single" w:sz="6" w:space="0" w:color="auto"/>
              <w:bottom w:val="single" w:sz="6" w:space="0" w:color="auto"/>
              <w:right w:val="single" w:sz="6" w:space="0" w:color="auto"/>
            </w:tcBorders>
          </w:tcPr>
          <w:p w14:paraId="71322B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p w14:paraId="2CCE24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B603C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p w14:paraId="3608AE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060845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65320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E1A39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F2993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48FFBC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23.400*</w:t>
            </w:r>
          </w:p>
          <w:p w14:paraId="160098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B57EF8"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7395C4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p w14:paraId="539842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13436B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Чехословакия</w:t>
            </w:r>
          </w:p>
          <w:p w14:paraId="1C754B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5AD536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15.150</w:t>
            </w:r>
          </w:p>
          <w:p w14:paraId="408D8C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15532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2.700</w:t>
            </w:r>
          </w:p>
          <w:p w14:paraId="0C746F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69D338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17.850</w:t>
            </w:r>
          </w:p>
          <w:p w14:paraId="673DB0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4476256"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01D4D4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5CEEB5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4CA2B2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Австрия</w:t>
            </w:r>
          </w:p>
          <w:p w14:paraId="18B5C9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0F719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3.200</w:t>
            </w:r>
          </w:p>
          <w:p w14:paraId="72A8C7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4FF374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1.700</w:t>
            </w:r>
          </w:p>
          <w:p w14:paraId="49D95D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2DFE4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4.900</w:t>
            </w:r>
          </w:p>
          <w:p w14:paraId="525FE7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183E6C"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019467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p w14:paraId="3555F5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DC56D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Бельгия</w:t>
            </w:r>
          </w:p>
          <w:p w14:paraId="59FF4F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28B2B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w:t>
            </w:r>
          </w:p>
          <w:p w14:paraId="20028D2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1CED9D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w:t>
            </w:r>
          </w:p>
          <w:p w14:paraId="62BE63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CF26E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4.580</w:t>
            </w:r>
          </w:p>
          <w:p w14:paraId="3B8A20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235935" w14:textId="77777777">
        <w:trPr>
          <w:trHeight w:val="230"/>
        </w:trPr>
        <w:tc>
          <w:tcPr>
            <w:tcW w:w="528" w:type="dxa"/>
            <w:gridSpan w:val="2"/>
            <w:tcBorders>
              <w:top w:val="single" w:sz="6" w:space="0" w:color="auto"/>
              <w:left w:val="single" w:sz="6" w:space="0" w:color="auto"/>
              <w:bottom w:val="single" w:sz="6" w:space="0" w:color="auto"/>
              <w:right w:val="single" w:sz="6" w:space="0" w:color="auto"/>
            </w:tcBorders>
          </w:tcPr>
          <w:p w14:paraId="661F7D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p w14:paraId="6125BB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7F99F3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Швеция</w:t>
            </w:r>
          </w:p>
          <w:p w14:paraId="50122F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4C594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p w14:paraId="0AE2BB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7384D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1.675</w:t>
            </w:r>
          </w:p>
          <w:p w14:paraId="05F910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F0686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2.375</w:t>
            </w:r>
          </w:p>
          <w:p w14:paraId="785A2A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5E10C0"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052208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p w14:paraId="05AF73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6DB96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Швейцария</w:t>
            </w:r>
          </w:p>
          <w:p w14:paraId="21183C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9D200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p w14:paraId="48673A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B3FFA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980</w:t>
            </w:r>
          </w:p>
          <w:p w14:paraId="206A1D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1FB57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1.130</w:t>
            </w:r>
          </w:p>
          <w:p w14:paraId="424573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9C0C02"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1CB581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p w14:paraId="7A2A47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42FD99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Дания</w:t>
            </w:r>
          </w:p>
          <w:p w14:paraId="15F5D5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12FE3D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E9715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451A28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790D9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AFF2C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p w14:paraId="1A5C79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6D1592"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45859C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p w14:paraId="31CB99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6ADA68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Польша</w:t>
            </w:r>
          </w:p>
          <w:p w14:paraId="57D8D6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349DA5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ED039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3529CD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FBEFF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7D6A04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72AF1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44740B"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74E16A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p w14:paraId="06B39F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4088E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Испания</w:t>
            </w:r>
          </w:p>
          <w:p w14:paraId="474E59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23C792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A3F2A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4498B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488ED6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0407F2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FE7D0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B7BB62" w14:textId="77777777">
        <w:trPr>
          <w:trHeight w:val="221"/>
        </w:trPr>
        <w:tc>
          <w:tcPr>
            <w:tcW w:w="528" w:type="dxa"/>
            <w:gridSpan w:val="2"/>
            <w:tcBorders>
              <w:top w:val="single" w:sz="6" w:space="0" w:color="auto"/>
              <w:left w:val="single" w:sz="6" w:space="0" w:color="auto"/>
              <w:bottom w:val="single" w:sz="6" w:space="0" w:color="auto"/>
              <w:right w:val="single" w:sz="6" w:space="0" w:color="auto"/>
            </w:tcBorders>
          </w:tcPr>
          <w:p w14:paraId="4C24A7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p w14:paraId="354C33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4758ED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Венгрия</w:t>
            </w:r>
          </w:p>
          <w:p w14:paraId="39AAD9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A776F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30529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782830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8DECE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56ADD3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5A6CA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85D9FF" w14:textId="77777777">
        <w:trPr>
          <w:trHeight w:val="240"/>
        </w:trPr>
        <w:tc>
          <w:tcPr>
            <w:tcW w:w="528" w:type="dxa"/>
            <w:gridSpan w:val="2"/>
            <w:tcBorders>
              <w:top w:val="single" w:sz="6" w:space="0" w:color="auto"/>
              <w:left w:val="single" w:sz="6" w:space="0" w:color="auto"/>
              <w:bottom w:val="single" w:sz="6" w:space="0" w:color="auto"/>
              <w:right w:val="single" w:sz="6" w:space="0" w:color="auto"/>
            </w:tcBorders>
          </w:tcPr>
          <w:p w14:paraId="059C69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p w14:paraId="5C9A91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gridSpan w:val="2"/>
            <w:tcBorders>
              <w:top w:val="single" w:sz="6" w:space="0" w:color="auto"/>
              <w:left w:val="single" w:sz="6" w:space="0" w:color="auto"/>
              <w:bottom w:val="single" w:sz="6" w:space="0" w:color="auto"/>
              <w:right w:val="single" w:sz="6" w:space="0" w:color="auto"/>
            </w:tcBorders>
          </w:tcPr>
          <w:p w14:paraId="30D3B5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Разные</w:t>
            </w:r>
          </w:p>
          <w:p w14:paraId="44EE66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08E5BB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06000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2E06BD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39F8F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2B519C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p w14:paraId="74EE14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0900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Источники: Данные об СССР по иностранным источникам.</w:t>
      </w:r>
    </w:p>
    <w:p w14:paraId="02631C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Американский журнал «Аутомотив индастри» № 9 от 27.02.32 г.</w:t>
      </w:r>
    </w:p>
    <w:p w14:paraId="2F4994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 УММ</w:t>
      </w:r>
    </w:p>
    <w:p w14:paraId="34C63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Мещеряков</w:t>
      </w:r>
    </w:p>
    <w:p w14:paraId="33A701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наличия автотракторного имущества в СССР</w:t>
      </w:r>
    </w:p>
    <w:tbl>
      <w:tblPr>
        <w:tblW w:w="0" w:type="auto"/>
        <w:tblInd w:w="40" w:type="dxa"/>
        <w:tblLayout w:type="fixed"/>
        <w:tblCellMar>
          <w:left w:w="40" w:type="dxa"/>
          <w:right w:w="40" w:type="dxa"/>
        </w:tblCellMar>
        <w:tblLook w:val="0000" w:firstRow="0" w:lastRow="0" w:firstColumn="0" w:lastColumn="0" w:noHBand="0" w:noVBand="0"/>
      </w:tblPr>
      <w:tblGrid>
        <w:gridCol w:w="1488"/>
        <w:gridCol w:w="864"/>
        <w:gridCol w:w="883"/>
        <w:gridCol w:w="874"/>
        <w:gridCol w:w="979"/>
        <w:gridCol w:w="874"/>
        <w:gridCol w:w="883"/>
        <w:gridCol w:w="874"/>
      </w:tblGrid>
      <w:tr w:rsidR="00F821E3" w:rsidRPr="006D510F" w14:paraId="1F59E442" w14:textId="77777777">
        <w:trPr>
          <w:trHeight w:val="163"/>
        </w:trPr>
        <w:tc>
          <w:tcPr>
            <w:tcW w:w="1488" w:type="dxa"/>
            <w:tcBorders>
              <w:top w:val="single" w:sz="6" w:space="0" w:color="auto"/>
              <w:left w:val="single" w:sz="6" w:space="0" w:color="auto"/>
              <w:bottom w:val="single" w:sz="6" w:space="0" w:color="auto"/>
              <w:right w:val="single" w:sz="6" w:space="0" w:color="auto"/>
            </w:tcBorders>
          </w:tcPr>
          <w:p w14:paraId="28EB64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w:t>
            </w:r>
          </w:p>
          <w:p w14:paraId="698C08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C1FC1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Легковые</w:t>
            </w:r>
          </w:p>
          <w:p w14:paraId="294120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8B7E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w:t>
            </w:r>
          </w:p>
          <w:p w14:paraId="7C7F9D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6DC7E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Автобусы</w:t>
            </w:r>
          </w:p>
          <w:p w14:paraId="13F19A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B9A3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Специальные</w:t>
            </w:r>
          </w:p>
          <w:p w14:paraId="0AC877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7AB41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0FFFEB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7F425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Мотоциклы</w:t>
            </w:r>
          </w:p>
          <w:p w14:paraId="1C5EB2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7ED4A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Трактора</w:t>
            </w:r>
          </w:p>
          <w:p w14:paraId="653E3A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217F0A5"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56967D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1910 г.</w:t>
            </w:r>
          </w:p>
          <w:p w14:paraId="664894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972C3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2B994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8368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03E0A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7222A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4D666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03274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AB11A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74455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3.539</w:t>
            </w:r>
          </w:p>
          <w:p w14:paraId="438E45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06CF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1.173</w:t>
            </w:r>
          </w:p>
          <w:p w14:paraId="54422B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9903C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D7EBC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DA0047"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6B7790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1913г.</w:t>
            </w:r>
          </w:p>
          <w:p w14:paraId="64E4FA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636F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7.308</w:t>
            </w:r>
          </w:p>
          <w:p w14:paraId="64AE1B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65535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1.548</w:t>
            </w:r>
          </w:p>
          <w:p w14:paraId="0DEFC3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23E5A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D15B8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5633F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B9632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C2195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8.856</w:t>
            </w:r>
          </w:p>
          <w:p w14:paraId="3F6A39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922B9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3.125</w:t>
            </w:r>
          </w:p>
          <w:p w14:paraId="743F6C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041BB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p w14:paraId="34D33D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6637889"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144974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1921 г.</w:t>
            </w:r>
          </w:p>
          <w:p w14:paraId="6106D1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D9854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EB07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796A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859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25A5A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4411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14FF3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4F6A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C02D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10.670</w:t>
            </w:r>
          </w:p>
          <w:p w14:paraId="6F9FA1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9F290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9C30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805CB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7F5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12916D"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3113E4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1921 г.</w:t>
            </w:r>
          </w:p>
          <w:p w14:paraId="63258C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28567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5.600</w:t>
            </w:r>
          </w:p>
          <w:p w14:paraId="42E561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E03F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4.576</w:t>
            </w:r>
          </w:p>
          <w:p w14:paraId="59F1DB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E727C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w:t>
            </w:r>
          </w:p>
          <w:p w14:paraId="79179B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9A9A5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388</w:t>
            </w:r>
          </w:p>
          <w:p w14:paraId="1C3965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1092F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10.676</w:t>
            </w:r>
          </w:p>
          <w:p w14:paraId="3880CC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020DB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1.948</w:t>
            </w:r>
          </w:p>
          <w:p w14:paraId="479564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937E6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A013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A69195"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1B61CB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1923г.</w:t>
            </w:r>
          </w:p>
          <w:p w14:paraId="11C8EF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48911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6.056</w:t>
            </w:r>
          </w:p>
          <w:p w14:paraId="7977BA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12E4B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4.640</w:t>
            </w:r>
          </w:p>
          <w:p w14:paraId="681FEB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B88D5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w:t>
            </w:r>
          </w:p>
          <w:p w14:paraId="3B7245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9CF98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p w14:paraId="1C24E5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E8D1B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11.043</w:t>
            </w:r>
          </w:p>
          <w:p w14:paraId="165D75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68D4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2.405</w:t>
            </w:r>
          </w:p>
          <w:p w14:paraId="42ADE7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48B9D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6B2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42FEED"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2F2BC7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1924г.</w:t>
            </w:r>
          </w:p>
          <w:p w14:paraId="3D93AF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5B76F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6.665</w:t>
            </w:r>
          </w:p>
          <w:p w14:paraId="494D1D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81F6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4.904</w:t>
            </w:r>
          </w:p>
          <w:p w14:paraId="4ADE1B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DE82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w:t>
            </w:r>
          </w:p>
          <w:p w14:paraId="043FB8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B9C3C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358</w:t>
            </w:r>
          </w:p>
          <w:p w14:paraId="53D3A0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8C675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12.074</w:t>
            </w:r>
          </w:p>
          <w:p w14:paraId="70A85C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5DF1D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2.952</w:t>
            </w:r>
          </w:p>
          <w:p w14:paraId="5B6F67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BD5C7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2.560</w:t>
            </w:r>
          </w:p>
          <w:p w14:paraId="334C61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70C2F87"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693A79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1925г.</w:t>
            </w:r>
          </w:p>
          <w:p w14:paraId="035509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4956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7.448</w:t>
            </w:r>
          </w:p>
          <w:p w14:paraId="487C9C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8DA1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5.550</w:t>
            </w:r>
          </w:p>
          <w:p w14:paraId="278765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04699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263</w:t>
            </w:r>
          </w:p>
          <w:p w14:paraId="7F7EDC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CD6A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384</w:t>
            </w:r>
          </w:p>
          <w:p w14:paraId="23794B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F409E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13.645</w:t>
            </w:r>
          </w:p>
          <w:p w14:paraId="6D0381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9272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4.347</w:t>
            </w:r>
          </w:p>
          <w:p w14:paraId="1F40BD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1B389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19.521</w:t>
            </w:r>
          </w:p>
          <w:p w14:paraId="2FB4D2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F44F7C6"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398823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1926г.</w:t>
            </w:r>
          </w:p>
          <w:p w14:paraId="36CDE2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3648D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7.701</w:t>
            </w:r>
          </w:p>
          <w:p w14:paraId="139307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99AF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6.129</w:t>
            </w:r>
          </w:p>
          <w:p w14:paraId="44F036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E6684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735</w:t>
            </w:r>
          </w:p>
          <w:p w14:paraId="4DFC5D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59244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558</w:t>
            </w:r>
          </w:p>
          <w:p w14:paraId="376943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C4BB4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15.123</w:t>
            </w:r>
          </w:p>
          <w:p w14:paraId="5F4C73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2EE21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5.511</w:t>
            </w:r>
          </w:p>
          <w:p w14:paraId="548C42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3EC7A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24.504</w:t>
            </w:r>
          </w:p>
          <w:p w14:paraId="422D4F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A53822"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73E25E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1927г.</w:t>
            </w:r>
          </w:p>
          <w:p w14:paraId="4E4B04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EEB3B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7.003</w:t>
            </w:r>
          </w:p>
          <w:p w14:paraId="115407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FAD2B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5.906</w:t>
            </w:r>
          </w:p>
          <w:p w14:paraId="115E23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389BF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1.073</w:t>
            </w:r>
          </w:p>
          <w:p w14:paraId="36925C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7E40A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1.310</w:t>
            </w:r>
          </w:p>
          <w:p w14:paraId="727819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47A15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15.292</w:t>
            </w:r>
          </w:p>
          <w:p w14:paraId="5AA583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BA17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5.746</w:t>
            </w:r>
          </w:p>
          <w:p w14:paraId="701C1A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1289F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26.783</w:t>
            </w:r>
          </w:p>
          <w:p w14:paraId="0E7196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7CD0F4"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7B672F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1928г.</w:t>
            </w:r>
          </w:p>
          <w:p w14:paraId="409549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A35F4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7.457</w:t>
            </w:r>
          </w:p>
          <w:p w14:paraId="42E87B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CBD4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6.517</w:t>
            </w:r>
          </w:p>
          <w:p w14:paraId="05ADDF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A73A1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1.110</w:t>
            </w:r>
          </w:p>
          <w:p w14:paraId="410473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CC98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1.342</w:t>
            </w:r>
          </w:p>
          <w:p w14:paraId="5E1399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0FE83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16.426</w:t>
            </w:r>
          </w:p>
          <w:p w14:paraId="2EFE8E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6B6A3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6.305</w:t>
            </w:r>
          </w:p>
          <w:p w14:paraId="57B02F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D1958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34,300</w:t>
            </w:r>
          </w:p>
          <w:p w14:paraId="7067B4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D4C31BB"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3068F8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1928г.(1 окт.)</w:t>
            </w:r>
          </w:p>
          <w:p w14:paraId="461355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CC45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8.017</w:t>
            </w:r>
          </w:p>
          <w:p w14:paraId="2D8B12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5A6A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7.217</w:t>
            </w:r>
          </w:p>
          <w:p w14:paraId="66BB21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3EFBE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1.429</w:t>
            </w:r>
          </w:p>
          <w:p w14:paraId="0F59BE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0FD6B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1.585</w:t>
            </w:r>
          </w:p>
          <w:p w14:paraId="151C6C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E6F3E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18.248</w:t>
            </w:r>
          </w:p>
          <w:p w14:paraId="0CBB1B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1105B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7.685</w:t>
            </w:r>
          </w:p>
          <w:p w14:paraId="6B9B0E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67D17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45.800</w:t>
            </w:r>
          </w:p>
          <w:p w14:paraId="77EF95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7D5DA9B"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2F1CB0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1929г.(1 окт.)</w:t>
            </w:r>
          </w:p>
          <w:p w14:paraId="7AB272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EDE4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8.800</w:t>
            </w:r>
          </w:p>
          <w:p w14:paraId="036996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4AFA5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p w14:paraId="616951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621F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p w14:paraId="6F6B6B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6F56D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p w14:paraId="10708A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873DB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28.400</w:t>
            </w:r>
          </w:p>
          <w:p w14:paraId="1FB088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2685F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91691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1DEF9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20FEB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15DE86"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423062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554FBF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F7E84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9.100</w:t>
            </w:r>
          </w:p>
          <w:p w14:paraId="63B698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F9EB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15.400</w:t>
            </w:r>
          </w:p>
          <w:p w14:paraId="04C92A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466FD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w:t>
            </w:r>
          </w:p>
          <w:p w14:paraId="6E14CA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B278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2.100</w:t>
            </w:r>
          </w:p>
          <w:p w14:paraId="0FC47C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FE033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28.400</w:t>
            </w:r>
          </w:p>
          <w:p w14:paraId="5720526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E051E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6.705</w:t>
            </w:r>
          </w:p>
          <w:p w14:paraId="7582C2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462F2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77.700</w:t>
            </w:r>
          </w:p>
          <w:p w14:paraId="52EFD6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3E26B9"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2006A8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3A67E2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E63E5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15.655*</w:t>
            </w:r>
          </w:p>
          <w:p w14:paraId="19767E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1EFCE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44.833</w:t>
            </w:r>
          </w:p>
          <w:p w14:paraId="17C713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B4FC1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3.438</w:t>
            </w:r>
          </w:p>
          <w:p w14:paraId="4DC0C7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A19B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DCF1D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B088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63.926</w:t>
            </w:r>
          </w:p>
          <w:p w14:paraId="5879F5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9DA75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8.813</w:t>
            </w:r>
          </w:p>
          <w:p w14:paraId="2CEBFA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402E4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E120B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B453C9" w14:textId="77777777">
        <w:trPr>
          <w:trHeight w:val="230"/>
        </w:trPr>
        <w:tc>
          <w:tcPr>
            <w:tcW w:w="1488" w:type="dxa"/>
            <w:tcBorders>
              <w:top w:val="single" w:sz="6" w:space="0" w:color="auto"/>
              <w:left w:val="single" w:sz="6" w:space="0" w:color="auto"/>
              <w:bottom w:val="single" w:sz="6" w:space="0" w:color="auto"/>
              <w:right w:val="single" w:sz="6" w:space="0" w:color="auto"/>
            </w:tcBorders>
          </w:tcPr>
          <w:p w14:paraId="3C6041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53BDB1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F4E77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11.375**</w:t>
            </w:r>
          </w:p>
          <w:p w14:paraId="70449B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0D2F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32.369</w:t>
            </w:r>
          </w:p>
          <w:p w14:paraId="7BD695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23801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1.918</w:t>
            </w:r>
          </w:p>
          <w:p w14:paraId="69904A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8E64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4AAF5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A3AD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45.672</w:t>
            </w:r>
          </w:p>
          <w:p w14:paraId="6B3B82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174A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6.748</w:t>
            </w:r>
          </w:p>
          <w:p w14:paraId="498737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36B54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123.704</w:t>
            </w:r>
          </w:p>
          <w:p w14:paraId="279192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42C4B5A" w14:textId="77777777">
        <w:trPr>
          <w:trHeight w:val="221"/>
        </w:trPr>
        <w:tc>
          <w:tcPr>
            <w:tcW w:w="1488" w:type="dxa"/>
            <w:tcBorders>
              <w:top w:val="single" w:sz="6" w:space="0" w:color="auto"/>
              <w:left w:val="single" w:sz="6" w:space="0" w:color="auto"/>
              <w:bottom w:val="single" w:sz="6" w:space="0" w:color="auto"/>
              <w:right w:val="single" w:sz="6" w:space="0" w:color="auto"/>
            </w:tcBorders>
          </w:tcPr>
          <w:p w14:paraId="1EFEF9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36AACF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E08D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11.713</w:t>
            </w:r>
          </w:p>
          <w:p w14:paraId="2E8F12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1BCBA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43.493</w:t>
            </w:r>
          </w:p>
          <w:p w14:paraId="005B27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41895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2.324</w:t>
            </w:r>
          </w:p>
          <w:p w14:paraId="7E1A22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9C4C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62F45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E7813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57.530</w:t>
            </w:r>
          </w:p>
          <w:p w14:paraId="7F9BAB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205E7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78A5D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22C8C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152.067</w:t>
            </w:r>
          </w:p>
          <w:p w14:paraId="621900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64F17A" w14:textId="77777777">
        <w:trPr>
          <w:trHeight w:val="240"/>
        </w:trPr>
        <w:tc>
          <w:tcPr>
            <w:tcW w:w="1488" w:type="dxa"/>
            <w:tcBorders>
              <w:top w:val="single" w:sz="6" w:space="0" w:color="auto"/>
              <w:left w:val="single" w:sz="6" w:space="0" w:color="auto"/>
              <w:bottom w:val="single" w:sz="6" w:space="0" w:color="auto"/>
              <w:right w:val="single" w:sz="6" w:space="0" w:color="auto"/>
            </w:tcBorders>
          </w:tcPr>
          <w:p w14:paraId="6253B8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1.01.33г.</w:t>
            </w:r>
          </w:p>
          <w:p w14:paraId="40D23E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B4E7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324F7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C2E2D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2A61C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9AB7D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2EEE5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1DE56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9A706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7C02A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70.000</w:t>
            </w:r>
          </w:p>
          <w:p w14:paraId="222B49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1BE7E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3F98A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74B2F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175.000</w:t>
            </w:r>
          </w:p>
          <w:p w14:paraId="6A7C44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790BC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"по иностранным источникам</w:t>
      </w:r>
    </w:p>
    <w:p w14:paraId="56A4D2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нашим данным (без армии) Источники: 1) данные 5 управления штаба РККА.</w:t>
      </w:r>
    </w:p>
    <w:p w14:paraId="0C1F374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данные Цудортранса.</w:t>
      </w:r>
    </w:p>
    <w:p w14:paraId="249864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«Правда» от 19.12.1932 г.</w:t>
      </w:r>
    </w:p>
    <w:p w14:paraId="054513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Гольдберг «Автомобиль и дороги в цифрах». Гострансиздат 1932 г.</w:t>
      </w:r>
    </w:p>
    <w:p w14:paraId="461B88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w:t>
      </w:r>
    </w:p>
    <w:p w14:paraId="293E4F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Мещер</w:t>
      </w:r>
    </w:p>
    <w:p w14:paraId="567175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ввоз тракторов и автомобилей из заграницы в СССР</w:t>
      </w:r>
    </w:p>
    <w:tbl>
      <w:tblPr>
        <w:tblW w:w="0" w:type="auto"/>
        <w:tblInd w:w="40" w:type="dxa"/>
        <w:tblLayout w:type="fixed"/>
        <w:tblCellMar>
          <w:left w:w="40" w:type="dxa"/>
          <w:right w:w="40" w:type="dxa"/>
        </w:tblCellMar>
        <w:tblLook w:val="0000" w:firstRow="0" w:lastRow="0" w:firstColumn="0" w:lastColumn="0" w:noHBand="0" w:noVBand="0"/>
      </w:tblPr>
      <w:tblGrid>
        <w:gridCol w:w="2563"/>
        <w:gridCol w:w="2563"/>
        <w:gridCol w:w="2525"/>
      </w:tblGrid>
      <w:tr w:rsidR="00F821E3" w:rsidRPr="006D510F" w14:paraId="1A6C9FE9"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59C2FE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Годы</w:t>
            </w:r>
          </w:p>
          <w:p w14:paraId="28AEC5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3E4FB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Автомобили</w:t>
            </w:r>
          </w:p>
          <w:p w14:paraId="129B5D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6D6691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Трактора</w:t>
            </w:r>
          </w:p>
          <w:p w14:paraId="12E947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F0D1A6C"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543F73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1914-1917 гг.</w:t>
            </w:r>
          </w:p>
          <w:p w14:paraId="2143B3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3D5CDC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40.000</w:t>
            </w:r>
          </w:p>
          <w:p w14:paraId="2E78BB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68B5DE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41830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6DA405"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44BB8D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 1-1 922 гг.</w:t>
            </w:r>
          </w:p>
          <w:p w14:paraId="6A41B8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66272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9C56E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661C6F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p w14:paraId="6BE2B6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B0D1F65"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503A5B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1922-1 923 гг.</w:t>
            </w:r>
          </w:p>
          <w:p w14:paraId="69DB48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1C7446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3C226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3A4309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p w14:paraId="38D4E9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9EDC3F1"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217A43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1923-1 924 гг.</w:t>
            </w:r>
          </w:p>
          <w:p w14:paraId="6A6E0F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1B63B1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A99C2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57DA46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p w14:paraId="6BCD31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D59660"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7182C7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1924- 1925 гг.</w:t>
            </w:r>
          </w:p>
          <w:p w14:paraId="413D6F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6CDCDA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FC272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1A0B0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8.137</w:t>
            </w:r>
          </w:p>
          <w:p w14:paraId="5CA9BD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BD4124"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7AF6EA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1925-1 926 гг.</w:t>
            </w:r>
          </w:p>
          <w:p w14:paraId="6D8FBD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3E6E07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E2C04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9B0B6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10.438</w:t>
            </w:r>
          </w:p>
          <w:p w14:paraId="2B5584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8AC6A3"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1978C6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1926-1 927 гг.</w:t>
            </w:r>
          </w:p>
          <w:p w14:paraId="496EFC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41DA12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5F9C6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3A2E28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5.020</w:t>
            </w:r>
          </w:p>
          <w:p w14:paraId="17D46D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31EDEF"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25F340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1928г.</w:t>
            </w:r>
          </w:p>
          <w:p w14:paraId="7FF938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16EF00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1.090</w:t>
            </w:r>
          </w:p>
          <w:p w14:paraId="69ED83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57DA49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2.432</w:t>
            </w:r>
          </w:p>
          <w:p w14:paraId="6C4FD1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8D06FB6" w14:textId="77777777">
        <w:trPr>
          <w:trHeight w:val="230"/>
        </w:trPr>
        <w:tc>
          <w:tcPr>
            <w:tcW w:w="2563" w:type="dxa"/>
            <w:tcBorders>
              <w:top w:val="single" w:sz="6" w:space="0" w:color="auto"/>
              <w:left w:val="single" w:sz="6" w:space="0" w:color="auto"/>
              <w:bottom w:val="single" w:sz="6" w:space="0" w:color="auto"/>
              <w:right w:val="single" w:sz="6" w:space="0" w:color="auto"/>
            </w:tcBorders>
          </w:tcPr>
          <w:p w14:paraId="0F81D8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1929г.</w:t>
            </w:r>
          </w:p>
          <w:p w14:paraId="036C7D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41F28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2.226</w:t>
            </w:r>
          </w:p>
          <w:p w14:paraId="6A59D7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3AD5F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5.390</w:t>
            </w:r>
          </w:p>
          <w:p w14:paraId="7D2D2A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94FAA5" w14:textId="77777777">
        <w:trPr>
          <w:trHeight w:val="221"/>
        </w:trPr>
        <w:tc>
          <w:tcPr>
            <w:tcW w:w="2563" w:type="dxa"/>
            <w:tcBorders>
              <w:top w:val="single" w:sz="6" w:space="0" w:color="auto"/>
              <w:left w:val="single" w:sz="6" w:space="0" w:color="auto"/>
              <w:bottom w:val="single" w:sz="6" w:space="0" w:color="auto"/>
              <w:right w:val="single" w:sz="6" w:space="0" w:color="auto"/>
            </w:tcBorders>
          </w:tcPr>
          <w:p w14:paraId="7F5A86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p w14:paraId="4EEA10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04930F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15.388</w:t>
            </w:r>
          </w:p>
          <w:p w14:paraId="18C9F7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72926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21.520</w:t>
            </w:r>
          </w:p>
          <w:p w14:paraId="20B2C7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155946A" w14:textId="77777777">
        <w:trPr>
          <w:trHeight w:val="250"/>
        </w:trPr>
        <w:tc>
          <w:tcPr>
            <w:tcW w:w="2563" w:type="dxa"/>
            <w:tcBorders>
              <w:top w:val="single" w:sz="6" w:space="0" w:color="auto"/>
              <w:left w:val="single" w:sz="6" w:space="0" w:color="auto"/>
              <w:bottom w:val="single" w:sz="6" w:space="0" w:color="auto"/>
              <w:right w:val="single" w:sz="6" w:space="0" w:color="auto"/>
            </w:tcBorders>
          </w:tcPr>
          <w:p w14:paraId="3F6030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p w14:paraId="682BF7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9C432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17.894</w:t>
            </w:r>
          </w:p>
          <w:p w14:paraId="76E017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0E0308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29.463</w:t>
            </w:r>
          </w:p>
          <w:p w14:paraId="257B96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B2B5A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Источники: 1) НК РКИ изд. 1930 г. «Тракторизация сельского хозяйства». 2) «Правда» от 19.12.1930 г.</w:t>
      </w:r>
    </w:p>
    <w:p w14:paraId="6944A8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w:t>
      </w:r>
    </w:p>
    <w:p w14:paraId="0A116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w:t>
      </w:r>
    </w:p>
    <w:p w14:paraId="5801FF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наличие бронетанкового и автотракторного имущества в РККА</w:t>
      </w:r>
    </w:p>
    <w:tbl>
      <w:tblPr>
        <w:tblW w:w="0" w:type="auto"/>
        <w:tblInd w:w="40" w:type="dxa"/>
        <w:tblLayout w:type="fixed"/>
        <w:tblCellMar>
          <w:left w:w="40" w:type="dxa"/>
          <w:right w:w="40" w:type="dxa"/>
        </w:tblCellMar>
        <w:tblLook w:val="0000" w:firstRow="0" w:lastRow="0" w:firstColumn="0" w:lastColumn="0" w:noHBand="0" w:noVBand="0"/>
      </w:tblPr>
      <w:tblGrid>
        <w:gridCol w:w="1085"/>
        <w:gridCol w:w="902"/>
        <w:gridCol w:w="874"/>
        <w:gridCol w:w="883"/>
        <w:gridCol w:w="864"/>
        <w:gridCol w:w="883"/>
        <w:gridCol w:w="288"/>
        <w:gridCol w:w="989"/>
        <w:gridCol w:w="912"/>
      </w:tblGrid>
      <w:tr w:rsidR="00F821E3" w:rsidRPr="006D510F" w14:paraId="68774CBD" w14:textId="77777777">
        <w:trPr>
          <w:trHeight w:val="240"/>
        </w:trPr>
        <w:tc>
          <w:tcPr>
            <w:tcW w:w="1085" w:type="dxa"/>
            <w:tcBorders>
              <w:top w:val="single" w:sz="6" w:space="0" w:color="auto"/>
              <w:left w:val="single" w:sz="6" w:space="0" w:color="auto"/>
              <w:bottom w:val="nil"/>
              <w:right w:val="single" w:sz="6" w:space="0" w:color="auto"/>
            </w:tcBorders>
          </w:tcPr>
          <w:p w14:paraId="5FB593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D9F0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06" w:type="dxa"/>
            <w:gridSpan w:val="5"/>
            <w:tcBorders>
              <w:top w:val="single" w:sz="6" w:space="0" w:color="auto"/>
              <w:left w:val="single" w:sz="6" w:space="0" w:color="auto"/>
              <w:bottom w:val="single" w:sz="6" w:space="0" w:color="auto"/>
              <w:right w:val="nil"/>
            </w:tcBorders>
          </w:tcPr>
          <w:p w14:paraId="6AE713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ТАНКИ</w:t>
            </w:r>
          </w:p>
          <w:p w14:paraId="3DE014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single" w:sz="6" w:space="0" w:color="auto"/>
            </w:tcBorders>
          </w:tcPr>
          <w:p w14:paraId="5877F6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6A1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nil"/>
              <w:right w:val="single" w:sz="6" w:space="0" w:color="auto"/>
            </w:tcBorders>
          </w:tcPr>
          <w:p w14:paraId="1E03B5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0F4516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2A74A4" w14:textId="77777777">
        <w:trPr>
          <w:trHeight w:val="221"/>
        </w:trPr>
        <w:tc>
          <w:tcPr>
            <w:tcW w:w="1085" w:type="dxa"/>
            <w:tcBorders>
              <w:top w:val="nil"/>
              <w:left w:val="single" w:sz="6" w:space="0" w:color="auto"/>
              <w:bottom w:val="single" w:sz="6" w:space="0" w:color="auto"/>
              <w:right w:val="single" w:sz="6" w:space="0" w:color="auto"/>
            </w:tcBorders>
          </w:tcPr>
          <w:p w14:paraId="43C7E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8B0C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7755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Т-24</w:t>
            </w:r>
          </w:p>
          <w:p w14:paraId="690BF3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A7CA5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Б-Т</w:t>
            </w:r>
          </w:p>
          <w:p w14:paraId="6AE889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F223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Т-18</w:t>
            </w:r>
          </w:p>
          <w:p w14:paraId="654E2B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2EBE2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Т-26</w:t>
            </w:r>
          </w:p>
          <w:p w14:paraId="2E51B9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03D07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Т-41</w:t>
            </w:r>
          </w:p>
          <w:p w14:paraId="104441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2598A6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Т-27</w:t>
            </w:r>
          </w:p>
          <w:p w14:paraId="6C41D4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nil"/>
              <w:left w:val="single" w:sz="6" w:space="0" w:color="auto"/>
              <w:bottom w:val="single" w:sz="6" w:space="0" w:color="auto"/>
              <w:right w:val="single" w:sz="6" w:space="0" w:color="auto"/>
            </w:tcBorders>
          </w:tcPr>
          <w:p w14:paraId="348FF6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E513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F33B6ED" w14:textId="77777777">
        <w:trPr>
          <w:trHeight w:val="221"/>
        </w:trPr>
        <w:tc>
          <w:tcPr>
            <w:tcW w:w="1085" w:type="dxa"/>
            <w:tcBorders>
              <w:top w:val="single" w:sz="6" w:space="0" w:color="auto"/>
              <w:left w:val="single" w:sz="6" w:space="0" w:color="auto"/>
              <w:bottom w:val="single" w:sz="6" w:space="0" w:color="auto"/>
              <w:right w:val="single" w:sz="6" w:space="0" w:color="auto"/>
            </w:tcBorders>
          </w:tcPr>
          <w:p w14:paraId="23C968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00AF8E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0139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p w14:paraId="4BF55B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EB76A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D8036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C0A0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957</w:t>
            </w:r>
          </w:p>
          <w:p w14:paraId="0AC78B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3F83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p w14:paraId="339F8D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F61E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F0F3D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26B937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w:t>
            </w:r>
          </w:p>
          <w:p w14:paraId="2A864A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E527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1.302</w:t>
            </w:r>
          </w:p>
          <w:p w14:paraId="7E2B53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1A6AC59"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5DFD9C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65793E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7710C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p w14:paraId="46EE00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39637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p w14:paraId="24EEF1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A166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957</w:t>
            </w:r>
          </w:p>
          <w:p w14:paraId="33EB9E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1232D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563</w:t>
            </w:r>
          </w:p>
          <w:p w14:paraId="6D91CA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D00EB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774910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490906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1.203</w:t>
            </w:r>
          </w:p>
          <w:p w14:paraId="7A4017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7E42A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2.837</w:t>
            </w:r>
          </w:p>
          <w:p w14:paraId="573043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76AAE4B"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222EC3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1.11.31 г.</w:t>
            </w:r>
          </w:p>
          <w:p w14:paraId="76FF7E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97A9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p w14:paraId="4F5B40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AC251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w:t>
            </w:r>
          </w:p>
          <w:p w14:paraId="0BC67A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8558A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957</w:t>
            </w:r>
          </w:p>
          <w:p w14:paraId="64BA33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656F1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867</w:t>
            </w:r>
          </w:p>
          <w:p w14:paraId="606A25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332B4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2B4788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72545E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1.492</w:t>
            </w:r>
          </w:p>
          <w:p w14:paraId="29C95A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A381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3.496</w:t>
            </w:r>
          </w:p>
          <w:p w14:paraId="17A45C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4C1E76" w14:textId="77777777">
        <w:trPr>
          <w:trHeight w:val="442"/>
        </w:trPr>
        <w:tc>
          <w:tcPr>
            <w:tcW w:w="1085" w:type="dxa"/>
            <w:tcBorders>
              <w:top w:val="single" w:sz="6" w:space="0" w:color="auto"/>
              <w:left w:val="single" w:sz="6" w:space="0" w:color="auto"/>
              <w:bottom w:val="nil"/>
              <w:right w:val="single" w:sz="6" w:space="0" w:color="auto"/>
            </w:tcBorders>
          </w:tcPr>
          <w:p w14:paraId="72AD26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AB9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95" w:type="dxa"/>
            <w:gridSpan w:val="8"/>
            <w:tcBorders>
              <w:top w:val="single" w:sz="6" w:space="0" w:color="auto"/>
              <w:left w:val="single" w:sz="6" w:space="0" w:color="auto"/>
              <w:bottom w:val="single" w:sz="6" w:space="0" w:color="auto"/>
              <w:right w:val="single" w:sz="6" w:space="0" w:color="auto"/>
            </w:tcBorders>
          </w:tcPr>
          <w:p w14:paraId="6B924B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Танки старых образцов, частью сданных Осоавиахиму, частью хранящихся на складах.</w:t>
            </w:r>
          </w:p>
          <w:p w14:paraId="666874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1BB99CC" w14:textId="77777777">
        <w:trPr>
          <w:trHeight w:val="442"/>
        </w:trPr>
        <w:tc>
          <w:tcPr>
            <w:tcW w:w="1085" w:type="dxa"/>
            <w:tcBorders>
              <w:top w:val="nil"/>
              <w:left w:val="single" w:sz="6" w:space="0" w:color="auto"/>
              <w:bottom w:val="single" w:sz="6" w:space="0" w:color="auto"/>
              <w:right w:val="single" w:sz="6" w:space="0" w:color="auto"/>
            </w:tcBorders>
          </w:tcPr>
          <w:p w14:paraId="13397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4471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BBD5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Рикардо</w:t>
            </w:r>
          </w:p>
          <w:p w14:paraId="03F25F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4525F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Тейлор</w:t>
            </w:r>
          </w:p>
          <w:p w14:paraId="67290F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D4742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Рено русск.</w:t>
            </w:r>
          </w:p>
          <w:p w14:paraId="21C89F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8C9B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Рено франц.</w:t>
            </w:r>
          </w:p>
          <w:p w14:paraId="353D70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10BF6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Фиат</w:t>
            </w:r>
          </w:p>
          <w:p w14:paraId="12EE03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50133D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Шкода</w:t>
            </w:r>
          </w:p>
          <w:p w14:paraId="0D26C7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3CE85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44ED61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B66DE0"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75080F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 1.32 г</w:t>
            </w:r>
          </w:p>
          <w:p w14:paraId="5146E2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79F1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p w14:paraId="0C30DF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A020F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p w14:paraId="4C1FFD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592D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p w14:paraId="324449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0C18A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p w14:paraId="1BD91E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37642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p w14:paraId="1AF4F6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42B2ED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p w14:paraId="655967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F5C2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w:t>
            </w:r>
          </w:p>
          <w:p w14:paraId="3C2042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87C5805" w14:textId="77777777">
        <w:trPr>
          <w:trHeight w:val="144"/>
        </w:trPr>
        <w:tc>
          <w:tcPr>
            <w:tcW w:w="1085" w:type="dxa"/>
            <w:tcBorders>
              <w:top w:val="single" w:sz="6" w:space="0" w:color="auto"/>
              <w:left w:val="single" w:sz="6" w:space="0" w:color="auto"/>
              <w:bottom w:val="single" w:sz="6" w:space="0" w:color="auto"/>
              <w:right w:val="single" w:sz="6" w:space="0" w:color="auto"/>
            </w:tcBorders>
          </w:tcPr>
          <w:p w14:paraId="3DA20A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7159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3" w:type="dxa"/>
            <w:gridSpan w:val="7"/>
            <w:tcBorders>
              <w:top w:val="single" w:sz="6" w:space="0" w:color="auto"/>
              <w:left w:val="single" w:sz="6" w:space="0" w:color="auto"/>
              <w:bottom w:val="single" w:sz="6" w:space="0" w:color="auto"/>
              <w:right w:val="single" w:sz="6" w:space="0" w:color="auto"/>
            </w:tcBorders>
          </w:tcPr>
          <w:p w14:paraId="7376F8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1CA9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nil"/>
            </w:tcBorders>
          </w:tcPr>
          <w:p w14:paraId="049005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24B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E8E968" w14:textId="77777777">
        <w:trPr>
          <w:trHeight w:val="230"/>
        </w:trPr>
        <w:tc>
          <w:tcPr>
            <w:tcW w:w="1085" w:type="dxa"/>
            <w:tcBorders>
              <w:top w:val="single" w:sz="6" w:space="0" w:color="auto"/>
              <w:left w:val="single" w:sz="6" w:space="0" w:color="auto"/>
              <w:bottom w:val="nil"/>
              <w:right w:val="single" w:sz="6" w:space="0" w:color="auto"/>
            </w:tcBorders>
          </w:tcPr>
          <w:p w14:paraId="154985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260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3" w:type="dxa"/>
            <w:gridSpan w:val="7"/>
            <w:tcBorders>
              <w:top w:val="single" w:sz="6" w:space="0" w:color="auto"/>
              <w:left w:val="single" w:sz="6" w:space="0" w:color="auto"/>
              <w:bottom w:val="single" w:sz="6" w:space="0" w:color="auto"/>
              <w:right w:val="single" w:sz="6" w:space="0" w:color="auto"/>
            </w:tcBorders>
          </w:tcPr>
          <w:p w14:paraId="304A00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БРОНЕАВТОМОБИЛИ</w:t>
            </w:r>
          </w:p>
          <w:p w14:paraId="221324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nil"/>
              <w:right w:val="single" w:sz="6" w:space="0" w:color="auto"/>
            </w:tcBorders>
          </w:tcPr>
          <w:p w14:paraId="535ABB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5AE825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36D89B5" w14:textId="77777777">
        <w:trPr>
          <w:trHeight w:val="221"/>
        </w:trPr>
        <w:tc>
          <w:tcPr>
            <w:tcW w:w="1085" w:type="dxa"/>
            <w:tcBorders>
              <w:top w:val="nil"/>
              <w:left w:val="single" w:sz="6" w:space="0" w:color="auto"/>
              <w:bottom w:val="single" w:sz="6" w:space="0" w:color="auto"/>
              <w:right w:val="single" w:sz="6" w:space="0" w:color="auto"/>
            </w:tcBorders>
          </w:tcPr>
          <w:p w14:paraId="004EE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A43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BF1CD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БА-27</w:t>
            </w:r>
          </w:p>
          <w:p w14:paraId="7654F9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34EA80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Д-13, БАИ.БАТ</w:t>
            </w:r>
          </w:p>
          <w:p w14:paraId="235E60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76B25D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Д-8, Д-12ФАА</w:t>
            </w:r>
          </w:p>
          <w:p w14:paraId="33BF70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nil"/>
              <w:left w:val="single" w:sz="6" w:space="0" w:color="auto"/>
              <w:bottom w:val="single" w:sz="6" w:space="0" w:color="auto"/>
              <w:right w:val="single" w:sz="6" w:space="0" w:color="auto"/>
            </w:tcBorders>
          </w:tcPr>
          <w:p w14:paraId="523CD5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5A5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99177B2"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4C48E3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234816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F92DA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p w14:paraId="5FDCEE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39B4A1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1A178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0A9630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p w14:paraId="3EC090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7BAD1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234</w:t>
            </w:r>
          </w:p>
          <w:p w14:paraId="2FAB4C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0AD4A41" w14:textId="77777777">
        <w:trPr>
          <w:trHeight w:val="221"/>
        </w:trPr>
        <w:tc>
          <w:tcPr>
            <w:tcW w:w="1085" w:type="dxa"/>
            <w:tcBorders>
              <w:top w:val="single" w:sz="6" w:space="0" w:color="auto"/>
              <w:left w:val="single" w:sz="6" w:space="0" w:color="auto"/>
              <w:bottom w:val="single" w:sz="6" w:space="0" w:color="auto"/>
              <w:right w:val="single" w:sz="6" w:space="0" w:color="auto"/>
            </w:tcBorders>
          </w:tcPr>
          <w:p w14:paraId="3CA9D3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5A3183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389C0F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p w14:paraId="56068C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54544D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p w14:paraId="412ADD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2480A3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p w14:paraId="76145A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5D33B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p w14:paraId="138C19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8EC8D1" w14:textId="77777777">
        <w:trPr>
          <w:trHeight w:val="230"/>
        </w:trPr>
        <w:tc>
          <w:tcPr>
            <w:tcW w:w="1085" w:type="dxa"/>
            <w:tcBorders>
              <w:top w:val="single" w:sz="6" w:space="0" w:color="auto"/>
              <w:left w:val="single" w:sz="6" w:space="0" w:color="auto"/>
              <w:bottom w:val="single" w:sz="6" w:space="0" w:color="auto"/>
              <w:right w:val="single" w:sz="6" w:space="0" w:color="auto"/>
            </w:tcBorders>
          </w:tcPr>
          <w:p w14:paraId="130660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1.11.31 г.</w:t>
            </w:r>
          </w:p>
          <w:p w14:paraId="76B993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85C18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p w14:paraId="102614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gridSpan w:val="2"/>
            <w:tcBorders>
              <w:top w:val="single" w:sz="6" w:space="0" w:color="auto"/>
              <w:left w:val="single" w:sz="6" w:space="0" w:color="auto"/>
              <w:bottom w:val="single" w:sz="6" w:space="0" w:color="auto"/>
              <w:right w:val="single" w:sz="6" w:space="0" w:color="auto"/>
            </w:tcBorders>
          </w:tcPr>
          <w:p w14:paraId="1FE250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p w14:paraId="483D0C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690B0D0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p w14:paraId="680068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B569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265</w:t>
            </w:r>
          </w:p>
          <w:p w14:paraId="34903D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BA3D57" w14:textId="77777777">
        <w:trPr>
          <w:trHeight w:val="442"/>
        </w:trPr>
        <w:tc>
          <w:tcPr>
            <w:tcW w:w="1085" w:type="dxa"/>
            <w:tcBorders>
              <w:top w:val="single" w:sz="6" w:space="0" w:color="auto"/>
              <w:left w:val="single" w:sz="6" w:space="0" w:color="auto"/>
              <w:bottom w:val="nil"/>
              <w:right w:val="single" w:sz="6" w:space="0" w:color="auto"/>
            </w:tcBorders>
          </w:tcPr>
          <w:p w14:paraId="2CBABD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65D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95" w:type="dxa"/>
            <w:gridSpan w:val="8"/>
            <w:tcBorders>
              <w:top w:val="single" w:sz="6" w:space="0" w:color="auto"/>
              <w:left w:val="single" w:sz="6" w:space="0" w:color="auto"/>
              <w:bottom w:val="single" w:sz="6" w:space="0" w:color="auto"/>
              <w:right w:val="single" w:sz="6" w:space="0" w:color="auto"/>
            </w:tcBorders>
          </w:tcPr>
          <w:p w14:paraId="5C0E27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Бронеавтомобили старых образцов, частью сданные Осоавиахиму, частью хранящихся на складах.</w:t>
            </w:r>
          </w:p>
          <w:p w14:paraId="261153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24A7C2" w14:textId="77777777">
        <w:trPr>
          <w:trHeight w:val="442"/>
        </w:trPr>
        <w:tc>
          <w:tcPr>
            <w:tcW w:w="1085" w:type="dxa"/>
            <w:tcBorders>
              <w:top w:val="nil"/>
              <w:left w:val="single" w:sz="6" w:space="0" w:color="auto"/>
              <w:bottom w:val="single" w:sz="6" w:space="0" w:color="auto"/>
              <w:right w:val="single" w:sz="6" w:space="0" w:color="auto"/>
            </w:tcBorders>
          </w:tcPr>
          <w:p w14:paraId="60CFE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5E89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CB8E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Гарфорд</w:t>
            </w:r>
          </w:p>
          <w:p w14:paraId="5F3493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F17A9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Фиат</w:t>
            </w:r>
          </w:p>
          <w:p w14:paraId="49CD33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044D1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Остин</w:t>
            </w:r>
          </w:p>
          <w:p w14:paraId="4B2E06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FC54F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vertAlign w:val="superscript"/>
              </w:rPr>
              <w:t>Остин</w:t>
            </w:r>
            <w:r w:rsidRPr="006D510F">
              <w:rPr>
                <w:rFonts w:ascii="Times New Roman" w:hAnsi="Times New Roman"/>
                <w:color w:val="000000" w:themeColor="text1"/>
                <w:sz w:val="16"/>
                <w:szCs w:val="16"/>
              </w:rPr>
              <w:t xml:space="preserve"> Рено хегр.</w:t>
            </w:r>
          </w:p>
          <w:p w14:paraId="0F8445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063E3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Ланчесте Р</w:t>
            </w:r>
          </w:p>
          <w:p w14:paraId="731DA2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2E02E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7D680F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35ACF1" w14:textId="77777777">
        <w:trPr>
          <w:trHeight w:val="221"/>
        </w:trPr>
        <w:tc>
          <w:tcPr>
            <w:tcW w:w="1085" w:type="dxa"/>
            <w:tcBorders>
              <w:top w:val="single" w:sz="6" w:space="0" w:color="auto"/>
              <w:left w:val="single" w:sz="6" w:space="0" w:color="auto"/>
              <w:bottom w:val="single" w:sz="6" w:space="0" w:color="auto"/>
              <w:right w:val="single" w:sz="6" w:space="0" w:color="auto"/>
            </w:tcBorders>
          </w:tcPr>
          <w:p w14:paraId="45448B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 1.32 г</w:t>
            </w:r>
          </w:p>
          <w:p w14:paraId="71A1E4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D2F9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p w14:paraId="3ACC57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C51B3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w:t>
            </w:r>
          </w:p>
          <w:p w14:paraId="7568FF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82740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w:t>
            </w:r>
          </w:p>
          <w:p w14:paraId="74E3A9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FDA0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p w14:paraId="0910F0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nil"/>
            </w:tcBorders>
          </w:tcPr>
          <w:p w14:paraId="69DE1A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p w14:paraId="089C10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single" w:sz="6" w:space="0" w:color="auto"/>
            </w:tcBorders>
          </w:tcPr>
          <w:p w14:paraId="662508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p w14:paraId="35BE50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123C0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w:t>
            </w:r>
          </w:p>
          <w:p w14:paraId="339911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2EFFEF" w14:textId="77777777">
        <w:trPr>
          <w:trHeight w:val="154"/>
        </w:trPr>
        <w:tc>
          <w:tcPr>
            <w:tcW w:w="5779" w:type="dxa"/>
            <w:gridSpan w:val="7"/>
            <w:tcBorders>
              <w:top w:val="single" w:sz="6" w:space="0" w:color="auto"/>
              <w:left w:val="single" w:sz="6" w:space="0" w:color="auto"/>
              <w:bottom w:val="single" w:sz="6" w:space="0" w:color="auto"/>
              <w:right w:val="nil"/>
            </w:tcBorders>
          </w:tcPr>
          <w:p w14:paraId="303864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52F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single" w:sz="6" w:space="0" w:color="auto"/>
              <w:left w:val="nil"/>
              <w:bottom w:val="single" w:sz="6" w:space="0" w:color="auto"/>
              <w:right w:val="nil"/>
            </w:tcBorders>
          </w:tcPr>
          <w:p w14:paraId="0AD798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09B3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B908DD" w14:textId="77777777">
        <w:trPr>
          <w:trHeight w:val="230"/>
        </w:trPr>
        <w:tc>
          <w:tcPr>
            <w:tcW w:w="1085" w:type="dxa"/>
            <w:tcBorders>
              <w:top w:val="single" w:sz="6" w:space="0" w:color="auto"/>
              <w:left w:val="single" w:sz="6" w:space="0" w:color="auto"/>
              <w:bottom w:val="nil"/>
              <w:right w:val="single" w:sz="6" w:space="0" w:color="auto"/>
            </w:tcBorders>
          </w:tcPr>
          <w:p w14:paraId="051D51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EBD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94" w:type="dxa"/>
            <w:gridSpan w:val="6"/>
            <w:tcBorders>
              <w:top w:val="single" w:sz="6" w:space="0" w:color="auto"/>
              <w:left w:val="single" w:sz="6" w:space="0" w:color="auto"/>
              <w:bottom w:val="single" w:sz="6" w:space="0" w:color="auto"/>
              <w:right w:val="single" w:sz="6" w:space="0" w:color="auto"/>
            </w:tcBorders>
          </w:tcPr>
          <w:p w14:paraId="26536B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БРОНЕПОЕЗДА</w:t>
            </w:r>
          </w:p>
          <w:p w14:paraId="695144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single" w:sz="6" w:space="0" w:color="auto"/>
              <w:left w:val="single" w:sz="6" w:space="0" w:color="auto"/>
              <w:bottom w:val="nil"/>
              <w:right w:val="single" w:sz="6" w:space="0" w:color="auto"/>
            </w:tcBorders>
          </w:tcPr>
          <w:p w14:paraId="6DB82B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p w14:paraId="4D7821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01EE0E" w14:textId="77777777">
        <w:trPr>
          <w:trHeight w:val="221"/>
        </w:trPr>
        <w:tc>
          <w:tcPr>
            <w:tcW w:w="1085" w:type="dxa"/>
            <w:tcBorders>
              <w:top w:val="nil"/>
              <w:left w:val="single" w:sz="6" w:space="0" w:color="auto"/>
              <w:bottom w:val="single" w:sz="6" w:space="0" w:color="auto"/>
              <w:right w:val="single" w:sz="6" w:space="0" w:color="auto"/>
            </w:tcBorders>
          </w:tcPr>
          <w:p w14:paraId="1995C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4ED0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4694" w:type="dxa"/>
            <w:gridSpan w:val="6"/>
            <w:tcBorders>
              <w:top w:val="single" w:sz="6" w:space="0" w:color="auto"/>
              <w:left w:val="single" w:sz="6" w:space="0" w:color="auto"/>
              <w:bottom w:val="single" w:sz="6" w:space="0" w:color="auto"/>
              <w:right w:val="single" w:sz="6" w:space="0" w:color="auto"/>
            </w:tcBorders>
          </w:tcPr>
          <w:p w14:paraId="67A6EF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Бронепоезда легк. Бронепоезда тяжел.</w:t>
            </w:r>
          </w:p>
          <w:p w14:paraId="0A3B3B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nil"/>
              <w:left w:val="single" w:sz="6" w:space="0" w:color="auto"/>
              <w:bottom w:val="single" w:sz="6" w:space="0" w:color="auto"/>
              <w:right w:val="single" w:sz="6" w:space="0" w:color="auto"/>
            </w:tcBorders>
          </w:tcPr>
          <w:p w14:paraId="1D6F2B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E30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CF1FC56" w14:textId="77777777">
        <w:trPr>
          <w:trHeight w:val="240"/>
        </w:trPr>
        <w:tc>
          <w:tcPr>
            <w:tcW w:w="1085" w:type="dxa"/>
            <w:tcBorders>
              <w:top w:val="single" w:sz="6" w:space="0" w:color="auto"/>
              <w:left w:val="single" w:sz="6" w:space="0" w:color="auto"/>
              <w:bottom w:val="single" w:sz="6" w:space="0" w:color="auto"/>
              <w:right w:val="single" w:sz="6" w:space="0" w:color="auto"/>
            </w:tcBorders>
          </w:tcPr>
          <w:p w14:paraId="7C1645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1.11.31 г.</w:t>
            </w:r>
          </w:p>
          <w:p w14:paraId="7D775A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94" w:type="dxa"/>
            <w:gridSpan w:val="6"/>
            <w:tcBorders>
              <w:top w:val="single" w:sz="6" w:space="0" w:color="auto"/>
              <w:left w:val="single" w:sz="6" w:space="0" w:color="auto"/>
              <w:bottom w:val="single" w:sz="6" w:space="0" w:color="auto"/>
              <w:right w:val="single" w:sz="6" w:space="0" w:color="auto"/>
            </w:tcBorders>
          </w:tcPr>
          <w:p w14:paraId="66E3C2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34 14</w:t>
            </w:r>
          </w:p>
          <w:p w14:paraId="4AAEE8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gridSpan w:val="2"/>
            <w:tcBorders>
              <w:top w:val="single" w:sz="6" w:space="0" w:color="auto"/>
              <w:left w:val="single" w:sz="6" w:space="0" w:color="auto"/>
              <w:bottom w:val="single" w:sz="6" w:space="0" w:color="auto"/>
              <w:right w:val="single" w:sz="6" w:space="0" w:color="auto"/>
            </w:tcBorders>
          </w:tcPr>
          <w:p w14:paraId="332483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w:t>
            </w:r>
          </w:p>
          <w:p w14:paraId="1ACAB0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6A6E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автотракторного имущества в РККА</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296"/>
        <w:gridCol w:w="854"/>
        <w:gridCol w:w="10"/>
        <w:gridCol w:w="432"/>
        <w:gridCol w:w="1286"/>
        <w:gridCol w:w="432"/>
        <w:gridCol w:w="874"/>
        <w:gridCol w:w="1315"/>
      </w:tblGrid>
      <w:tr w:rsidR="00F821E3" w:rsidRPr="006D510F" w14:paraId="5BD9DA2F" w14:textId="77777777">
        <w:trPr>
          <w:trHeight w:val="192"/>
        </w:trPr>
        <w:tc>
          <w:tcPr>
            <w:tcW w:w="1152" w:type="dxa"/>
            <w:tcBorders>
              <w:top w:val="single" w:sz="6" w:space="0" w:color="auto"/>
              <w:left w:val="single" w:sz="6" w:space="0" w:color="auto"/>
              <w:bottom w:val="single" w:sz="6" w:space="0" w:color="auto"/>
              <w:right w:val="single" w:sz="6" w:space="0" w:color="auto"/>
            </w:tcBorders>
          </w:tcPr>
          <w:p w14:paraId="00257B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FDF4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3C0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Легковые</w:t>
            </w:r>
          </w:p>
          <w:p w14:paraId="1C541D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6202FB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 2 осн.</w:t>
            </w:r>
          </w:p>
          <w:p w14:paraId="2764C2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F7CE1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3-осные</w:t>
            </w:r>
          </w:p>
          <w:p w14:paraId="54EC53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2"/>
            <w:tcBorders>
              <w:top w:val="single" w:sz="6" w:space="0" w:color="auto"/>
              <w:left w:val="single" w:sz="6" w:space="0" w:color="auto"/>
              <w:bottom w:val="single" w:sz="6" w:space="0" w:color="auto"/>
              <w:right w:val="single" w:sz="6" w:space="0" w:color="auto"/>
            </w:tcBorders>
          </w:tcPr>
          <w:p w14:paraId="094068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w:t>
            </w:r>
          </w:p>
          <w:p w14:paraId="06F9A1B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BD54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p w14:paraId="4759D1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7AE9A9"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4F941F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0098D1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CEF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2024</w:t>
            </w:r>
          </w:p>
          <w:p w14:paraId="7C9C16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0B1829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3437</w:t>
            </w:r>
          </w:p>
          <w:p w14:paraId="38FD85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0FAED7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p w14:paraId="6575A3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2"/>
            <w:tcBorders>
              <w:top w:val="single" w:sz="6" w:space="0" w:color="auto"/>
              <w:left w:val="single" w:sz="6" w:space="0" w:color="auto"/>
              <w:bottom w:val="single" w:sz="6" w:space="0" w:color="auto"/>
              <w:right w:val="single" w:sz="6" w:space="0" w:color="auto"/>
            </w:tcBorders>
          </w:tcPr>
          <w:p w14:paraId="6CFB72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1208</w:t>
            </w:r>
          </w:p>
          <w:p w14:paraId="056071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5FEB0E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7569</w:t>
            </w:r>
          </w:p>
          <w:p w14:paraId="57916F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E0ED82" w14:textId="77777777">
        <w:trPr>
          <w:trHeight w:val="250"/>
        </w:trPr>
        <w:tc>
          <w:tcPr>
            <w:tcW w:w="1152" w:type="dxa"/>
            <w:tcBorders>
              <w:top w:val="single" w:sz="6" w:space="0" w:color="auto"/>
              <w:left w:val="single" w:sz="6" w:space="0" w:color="auto"/>
              <w:bottom w:val="single" w:sz="6" w:space="0" w:color="auto"/>
              <w:right w:val="single" w:sz="6" w:space="0" w:color="auto"/>
            </w:tcBorders>
          </w:tcPr>
          <w:p w14:paraId="6362B8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5D42A6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0F46D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2068</w:t>
            </w:r>
          </w:p>
          <w:p w14:paraId="1C154C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782971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5547</w:t>
            </w:r>
          </w:p>
          <w:p w14:paraId="6903E5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57691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890</w:t>
            </w:r>
          </w:p>
          <w:p w14:paraId="40CA88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2"/>
            <w:tcBorders>
              <w:top w:val="single" w:sz="6" w:space="0" w:color="auto"/>
              <w:left w:val="single" w:sz="6" w:space="0" w:color="auto"/>
              <w:bottom w:val="single" w:sz="6" w:space="0" w:color="auto"/>
              <w:right w:val="single" w:sz="6" w:space="0" w:color="auto"/>
            </w:tcBorders>
          </w:tcPr>
          <w:p w14:paraId="34EAF7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1786</w:t>
            </w:r>
          </w:p>
          <w:p w14:paraId="3536CC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462B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10291</w:t>
            </w:r>
          </w:p>
          <w:p w14:paraId="28FB25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A469CBD"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61046C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C8B6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0C06A9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 гусеничный</w:t>
            </w:r>
          </w:p>
          <w:p w14:paraId="7699B6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01EB1C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 колеси.</w:t>
            </w:r>
          </w:p>
          <w:p w14:paraId="33B37B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7A450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p w14:paraId="45A15B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57367A7" w14:textId="77777777">
        <w:trPr>
          <w:trHeight w:val="221"/>
        </w:trPr>
        <w:tc>
          <w:tcPr>
            <w:tcW w:w="1152" w:type="dxa"/>
            <w:tcBorders>
              <w:top w:val="single" w:sz="6" w:space="0" w:color="auto"/>
              <w:left w:val="single" w:sz="6" w:space="0" w:color="auto"/>
              <w:bottom w:val="single" w:sz="6" w:space="0" w:color="auto"/>
              <w:right w:val="single" w:sz="6" w:space="0" w:color="auto"/>
            </w:tcBorders>
          </w:tcPr>
          <w:p w14:paraId="61F7F4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007AE7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0602CDF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878</w:t>
            </w:r>
          </w:p>
          <w:p w14:paraId="34A332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73E673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723</w:t>
            </w:r>
          </w:p>
          <w:p w14:paraId="6AEB7F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77B35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1601</w:t>
            </w:r>
          </w:p>
          <w:p w14:paraId="7CADDF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A4CA80C" w14:textId="77777777">
        <w:trPr>
          <w:trHeight w:val="250"/>
        </w:trPr>
        <w:tc>
          <w:tcPr>
            <w:tcW w:w="1152" w:type="dxa"/>
            <w:tcBorders>
              <w:top w:val="single" w:sz="6" w:space="0" w:color="auto"/>
              <w:left w:val="single" w:sz="6" w:space="0" w:color="auto"/>
              <w:bottom w:val="single" w:sz="6" w:space="0" w:color="auto"/>
              <w:right w:val="single" w:sz="6" w:space="0" w:color="auto"/>
            </w:tcBorders>
          </w:tcPr>
          <w:p w14:paraId="275C37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17BBAF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3"/>
            <w:tcBorders>
              <w:top w:val="single" w:sz="6" w:space="0" w:color="auto"/>
              <w:left w:val="single" w:sz="6" w:space="0" w:color="auto"/>
              <w:bottom w:val="single" w:sz="6" w:space="0" w:color="auto"/>
              <w:right w:val="single" w:sz="6" w:space="0" w:color="auto"/>
            </w:tcBorders>
          </w:tcPr>
          <w:p w14:paraId="16384D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1008</w:t>
            </w:r>
          </w:p>
          <w:p w14:paraId="09090D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3B6A6D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978</w:t>
            </w:r>
          </w:p>
          <w:p w14:paraId="7CF63D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DADDD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1986</w:t>
            </w:r>
          </w:p>
          <w:p w14:paraId="6227C2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C054347"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59D78B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867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2"/>
            <w:tcBorders>
              <w:top w:val="single" w:sz="6" w:space="0" w:color="auto"/>
              <w:left w:val="single" w:sz="6" w:space="0" w:color="auto"/>
              <w:bottom w:val="single" w:sz="6" w:space="0" w:color="auto"/>
              <w:right w:val="single" w:sz="6" w:space="0" w:color="auto"/>
            </w:tcBorders>
          </w:tcPr>
          <w:p w14:paraId="6C4EB4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 с коляской</w:t>
            </w:r>
          </w:p>
          <w:p w14:paraId="22645D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4"/>
            <w:tcBorders>
              <w:top w:val="single" w:sz="6" w:space="0" w:color="auto"/>
              <w:left w:val="single" w:sz="6" w:space="0" w:color="auto"/>
              <w:bottom w:val="single" w:sz="6" w:space="0" w:color="auto"/>
              <w:right w:val="single" w:sz="6" w:space="0" w:color="auto"/>
            </w:tcBorders>
          </w:tcPr>
          <w:p w14:paraId="7F5D0D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 без коляски</w:t>
            </w:r>
          </w:p>
          <w:p w14:paraId="2FDF75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2AA234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p w14:paraId="2BBE3B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A9D67F4"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0F2E1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1.01.31 г.</w:t>
            </w:r>
          </w:p>
          <w:p w14:paraId="70B9E6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2"/>
            <w:tcBorders>
              <w:top w:val="single" w:sz="6" w:space="0" w:color="auto"/>
              <w:left w:val="single" w:sz="6" w:space="0" w:color="auto"/>
              <w:bottom w:val="single" w:sz="6" w:space="0" w:color="auto"/>
              <w:right w:val="single" w:sz="6" w:space="0" w:color="auto"/>
            </w:tcBorders>
          </w:tcPr>
          <w:p w14:paraId="26D301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499</w:t>
            </w:r>
          </w:p>
          <w:p w14:paraId="07F0E5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4"/>
            <w:tcBorders>
              <w:top w:val="single" w:sz="6" w:space="0" w:color="auto"/>
              <w:left w:val="single" w:sz="6" w:space="0" w:color="auto"/>
              <w:bottom w:val="single" w:sz="6" w:space="0" w:color="auto"/>
              <w:right w:val="single" w:sz="6" w:space="0" w:color="auto"/>
            </w:tcBorders>
          </w:tcPr>
          <w:p w14:paraId="3F9502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611</w:t>
            </w:r>
          </w:p>
          <w:p w14:paraId="527CC5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7C2E6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1110</w:t>
            </w:r>
          </w:p>
          <w:p w14:paraId="2B1473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A720EC" w14:textId="77777777">
        <w:trPr>
          <w:trHeight w:val="240"/>
        </w:trPr>
        <w:tc>
          <w:tcPr>
            <w:tcW w:w="1152" w:type="dxa"/>
            <w:tcBorders>
              <w:top w:val="single" w:sz="6" w:space="0" w:color="auto"/>
              <w:left w:val="single" w:sz="6" w:space="0" w:color="auto"/>
              <w:bottom w:val="single" w:sz="6" w:space="0" w:color="auto"/>
              <w:right w:val="single" w:sz="6" w:space="0" w:color="auto"/>
            </w:tcBorders>
          </w:tcPr>
          <w:p w14:paraId="13A9D4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754763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50" w:type="dxa"/>
            <w:gridSpan w:val="2"/>
            <w:tcBorders>
              <w:top w:val="single" w:sz="6" w:space="0" w:color="auto"/>
              <w:left w:val="single" w:sz="6" w:space="0" w:color="auto"/>
              <w:bottom w:val="single" w:sz="6" w:space="0" w:color="auto"/>
              <w:right w:val="single" w:sz="6" w:space="0" w:color="auto"/>
            </w:tcBorders>
          </w:tcPr>
          <w:p w14:paraId="4EB42E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499</w:t>
            </w:r>
          </w:p>
          <w:p w14:paraId="717B1C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4"/>
            <w:tcBorders>
              <w:top w:val="single" w:sz="6" w:space="0" w:color="auto"/>
              <w:left w:val="single" w:sz="6" w:space="0" w:color="auto"/>
              <w:bottom w:val="single" w:sz="6" w:space="0" w:color="auto"/>
              <w:right w:val="single" w:sz="6" w:space="0" w:color="auto"/>
            </w:tcBorders>
          </w:tcPr>
          <w:p w14:paraId="1AF72D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626</w:t>
            </w:r>
          </w:p>
          <w:p w14:paraId="17A5AD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9F35F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1125</w:t>
            </w:r>
          </w:p>
          <w:p w14:paraId="1891DB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A6D9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Данные 4 отдела УММ РККА</w:t>
      </w:r>
    </w:p>
    <w:p w14:paraId="0804EF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 УММ</w:t>
      </w:r>
    </w:p>
    <w:p w14:paraId="407592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Мещеряков</w:t>
      </w:r>
    </w:p>
    <w:p w14:paraId="798D4F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ГАБТУ</w:t>
      </w:r>
    </w:p>
    <w:p w14:paraId="3D415E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наличия боевых и транспортных машин в РККА с 1918-1932 г.</w:t>
      </w:r>
    </w:p>
    <w:tbl>
      <w:tblPr>
        <w:tblW w:w="0" w:type="auto"/>
        <w:tblInd w:w="40" w:type="dxa"/>
        <w:tblLayout w:type="fixed"/>
        <w:tblCellMar>
          <w:left w:w="40" w:type="dxa"/>
          <w:right w:w="40" w:type="dxa"/>
        </w:tblCellMar>
        <w:tblLook w:val="0000" w:firstRow="0" w:lastRow="0" w:firstColumn="0" w:lastColumn="0" w:noHBand="0" w:noVBand="0"/>
      </w:tblPr>
      <w:tblGrid>
        <w:gridCol w:w="931"/>
        <w:gridCol w:w="739"/>
        <w:gridCol w:w="739"/>
        <w:gridCol w:w="730"/>
        <w:gridCol w:w="739"/>
        <w:gridCol w:w="730"/>
        <w:gridCol w:w="739"/>
        <w:gridCol w:w="739"/>
        <w:gridCol w:w="662"/>
        <w:gridCol w:w="950"/>
      </w:tblGrid>
      <w:tr w:rsidR="00F821E3" w:rsidRPr="006D510F" w14:paraId="60507B0C" w14:textId="77777777">
        <w:trPr>
          <w:trHeight w:val="307"/>
        </w:trPr>
        <w:tc>
          <w:tcPr>
            <w:tcW w:w="931" w:type="dxa"/>
            <w:tcBorders>
              <w:top w:val="single" w:sz="6" w:space="0" w:color="auto"/>
              <w:left w:val="single" w:sz="6" w:space="0" w:color="auto"/>
              <w:bottom w:val="single" w:sz="6" w:space="0" w:color="auto"/>
              <w:right w:val="single" w:sz="6" w:space="0" w:color="auto"/>
            </w:tcBorders>
          </w:tcPr>
          <w:p w14:paraId="0FD3D9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w:t>
            </w:r>
          </w:p>
          <w:p w14:paraId="4D3F6A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4E240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Легковые</w:t>
            </w:r>
          </w:p>
          <w:p w14:paraId="46E069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A4046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w:t>
            </w:r>
          </w:p>
          <w:p w14:paraId="7ECBA2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51B9E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w:t>
            </w:r>
          </w:p>
          <w:p w14:paraId="6FABEC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194D4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p w14:paraId="359822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882E7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w:t>
            </w:r>
            <w:r w:rsidRPr="006D510F">
              <w:rPr>
                <w:rFonts w:ascii="Times New Roman" w:hAnsi="Times New Roman"/>
                <w:color w:val="000000" w:themeColor="text1"/>
                <w:sz w:val="16"/>
                <w:szCs w:val="16"/>
              </w:rPr>
              <w:softHyphen/>
              <w:t>циклы</w:t>
            </w:r>
          </w:p>
          <w:p w14:paraId="41009D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AD6D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Трактора</w:t>
            </w:r>
          </w:p>
          <w:p w14:paraId="4B4CEE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15947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Танки</w:t>
            </w:r>
          </w:p>
          <w:p w14:paraId="391510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781BC0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w:t>
            </w:r>
            <w:r w:rsidRPr="006D510F">
              <w:rPr>
                <w:rFonts w:ascii="Times New Roman" w:hAnsi="Times New Roman"/>
                <w:color w:val="000000" w:themeColor="text1"/>
                <w:sz w:val="16"/>
                <w:szCs w:val="16"/>
              </w:rPr>
              <w:softHyphen/>
              <w:t>кетки</w:t>
            </w:r>
          </w:p>
          <w:p w14:paraId="5BB9D8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3B746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w:t>
            </w:r>
            <w:r w:rsidRPr="006D510F">
              <w:rPr>
                <w:rFonts w:ascii="Times New Roman" w:hAnsi="Times New Roman"/>
                <w:color w:val="000000" w:themeColor="text1"/>
                <w:sz w:val="16"/>
                <w:szCs w:val="16"/>
              </w:rPr>
              <w:softHyphen/>
              <w:t>автомобили</w:t>
            </w:r>
          </w:p>
          <w:p w14:paraId="2905D8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1F2AE0A"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0A8D6A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1918г.</w:t>
            </w:r>
          </w:p>
          <w:p w14:paraId="6E3D92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B23FB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1.006</w:t>
            </w:r>
          </w:p>
          <w:p w14:paraId="3E7E07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F3E6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1.051</w:t>
            </w:r>
          </w:p>
          <w:p w14:paraId="3ED499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D0B56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153</w:t>
            </w:r>
          </w:p>
          <w:p w14:paraId="370819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CC3BB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C073A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C5280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1.524</w:t>
            </w:r>
          </w:p>
          <w:p w14:paraId="540E9F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01ABD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4DB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CEF9D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F7846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442FF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555C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ABF81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DAA4D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AAC77E7"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460B78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1919г.</w:t>
            </w:r>
          </w:p>
          <w:p w14:paraId="41220D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27DC9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1.784</w:t>
            </w:r>
          </w:p>
          <w:p w14:paraId="3E9953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B1E5F5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1.976</w:t>
            </w:r>
          </w:p>
          <w:p w14:paraId="773B30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4BF2C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307</w:t>
            </w:r>
          </w:p>
          <w:p w14:paraId="250BF0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62114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E29D4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5BB9C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2.132</w:t>
            </w:r>
          </w:p>
          <w:p w14:paraId="797B41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8968E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090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1EA5C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B10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2F76A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7A5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180C6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A1D6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EB10154"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2580C45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1920 г.</w:t>
            </w:r>
          </w:p>
          <w:p w14:paraId="57FA0F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3B55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2.804</w:t>
            </w:r>
          </w:p>
          <w:p w14:paraId="124BE9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53800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3.283</w:t>
            </w:r>
          </w:p>
          <w:p w14:paraId="508355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97881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1.162</w:t>
            </w:r>
          </w:p>
          <w:p w14:paraId="7F0C72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B87D2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4B381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57336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2.950</w:t>
            </w:r>
          </w:p>
          <w:p w14:paraId="200228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DE15A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FDF3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E03D2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E1E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9E777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AB2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9D5AF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BC95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6C984C4"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278CC9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1921 г.</w:t>
            </w:r>
          </w:p>
          <w:p w14:paraId="5F0DF4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57BCE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1.965</w:t>
            </w:r>
          </w:p>
          <w:p w14:paraId="69ABCB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E9876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2.792</w:t>
            </w:r>
          </w:p>
          <w:p w14:paraId="3A0043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729FD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1.029</w:t>
            </w:r>
          </w:p>
          <w:p w14:paraId="60F406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CBA41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07987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15F1C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1.843</w:t>
            </w:r>
          </w:p>
          <w:p w14:paraId="28D74E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6ED3E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7D04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2E99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CDFE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49E9A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A029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761F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585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0147147"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3BF740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1921 г.</w:t>
            </w:r>
          </w:p>
          <w:p w14:paraId="17704F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A9A2B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2.080</w:t>
            </w:r>
          </w:p>
          <w:p w14:paraId="1777D9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D966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2.829</w:t>
            </w:r>
          </w:p>
          <w:p w14:paraId="0E346C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C44C6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1.034</w:t>
            </w:r>
          </w:p>
          <w:p w14:paraId="457C17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49547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DF30A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FE219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1.780</w:t>
            </w:r>
          </w:p>
          <w:p w14:paraId="7FF1BF0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839FC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78B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20B85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1133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1DF2B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814C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0712D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DDB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CD6D9D8"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1B4A75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1923г.</w:t>
            </w:r>
          </w:p>
          <w:p w14:paraId="1287BF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CBBF10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1.920</w:t>
            </w:r>
          </w:p>
          <w:p w14:paraId="5119D7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76895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2.851</w:t>
            </w:r>
          </w:p>
          <w:p w14:paraId="32402E5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33E30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729</w:t>
            </w:r>
          </w:p>
          <w:p w14:paraId="63CDB1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2572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8B56E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34F48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1.691</w:t>
            </w:r>
          </w:p>
          <w:p w14:paraId="63A4CA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408CB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491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0728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B85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90B4B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E5D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2014E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A90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D257DC"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697016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1924г.</w:t>
            </w:r>
          </w:p>
          <w:p w14:paraId="0C0BB2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7C1B8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1.809</w:t>
            </w:r>
          </w:p>
          <w:p w14:paraId="1DC0DD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0C63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2.875</w:t>
            </w:r>
          </w:p>
          <w:p w14:paraId="754CDF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11B57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474</w:t>
            </w:r>
          </w:p>
          <w:p w14:paraId="30E6AE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CAF91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66203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9330B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1.595</w:t>
            </w:r>
          </w:p>
          <w:p w14:paraId="4647C5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A7578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EA6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2449E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85D2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1EBBC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999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49FD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3092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89ADDE"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32816C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1925г.</w:t>
            </w:r>
          </w:p>
          <w:p w14:paraId="2A1C67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EC22F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1.376</w:t>
            </w:r>
          </w:p>
          <w:p w14:paraId="1AB6E1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nil"/>
            </w:tcBorders>
          </w:tcPr>
          <w:p w14:paraId="74F8FC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2.571</w:t>
            </w:r>
          </w:p>
          <w:p w14:paraId="0EFE7F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nil"/>
              <w:bottom w:val="single" w:sz="6" w:space="0" w:color="auto"/>
              <w:right w:val="single" w:sz="6" w:space="0" w:color="auto"/>
            </w:tcBorders>
          </w:tcPr>
          <w:p w14:paraId="546955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481</w:t>
            </w:r>
          </w:p>
          <w:p w14:paraId="681411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0208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1A1757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C90B6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1.309</w:t>
            </w:r>
          </w:p>
          <w:p w14:paraId="26A7FB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56B7D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8B0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D84AC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5E3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F4B0F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8F02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261DE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470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040522"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46DFD5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1926г.</w:t>
            </w:r>
          </w:p>
          <w:p w14:paraId="140783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F3B88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1.228</w:t>
            </w:r>
          </w:p>
          <w:p w14:paraId="29FEDC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161067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2.360</w:t>
            </w:r>
          </w:p>
          <w:p w14:paraId="7242B2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3C27D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462</w:t>
            </w:r>
          </w:p>
          <w:p w14:paraId="574308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B56E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84D95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379398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1.093</w:t>
            </w:r>
          </w:p>
          <w:p w14:paraId="5CA00E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4A38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7457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46A0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6E2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67C57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4858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181C7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99A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06A9FC"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4A459BE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1927г.</w:t>
            </w:r>
          </w:p>
          <w:p w14:paraId="6B7BC4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6243C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878</w:t>
            </w:r>
          </w:p>
          <w:p w14:paraId="373729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A3B6B3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2.020</w:t>
            </w:r>
          </w:p>
          <w:p w14:paraId="348D1C4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482E7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376</w:t>
            </w:r>
          </w:p>
          <w:p w14:paraId="4CF033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5E4C3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41CF2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5955A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983</w:t>
            </w:r>
          </w:p>
          <w:p w14:paraId="4DC30F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48F8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601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D50E6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7B4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982C8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4C69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86A0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B5E4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23077B"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11B41F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 г.</w:t>
            </w:r>
          </w:p>
          <w:p w14:paraId="4627AF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B8301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596</w:t>
            </w:r>
          </w:p>
          <w:p w14:paraId="6BD12E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2E681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1.627</w:t>
            </w:r>
          </w:p>
          <w:p w14:paraId="700A46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53CCF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356</w:t>
            </w:r>
          </w:p>
          <w:p w14:paraId="18F96C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CD26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03EDA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65608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932</w:t>
            </w:r>
          </w:p>
          <w:p w14:paraId="0D8302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60995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E67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8DF4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FDB52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C057B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8CA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32CC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352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E2D3B16"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2BE2B8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1929г.</w:t>
            </w:r>
          </w:p>
          <w:p w14:paraId="33C05C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AB94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1.399</w:t>
            </w:r>
          </w:p>
          <w:p w14:paraId="527FB3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80AD7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1.523</w:t>
            </w:r>
          </w:p>
          <w:p w14:paraId="22F9AB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F2501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458</w:t>
            </w:r>
          </w:p>
          <w:p w14:paraId="29C4A4A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EE0E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2BCE6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3E317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1.080</w:t>
            </w:r>
          </w:p>
          <w:p w14:paraId="5A1733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722B1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474</w:t>
            </w:r>
          </w:p>
          <w:p w14:paraId="1909C5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6E3F2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w:t>
            </w:r>
          </w:p>
          <w:p w14:paraId="11D30BB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875A8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04C661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9BED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168/71*)</w:t>
            </w:r>
          </w:p>
          <w:p w14:paraId="7DFF82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C0B7BE0"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3840995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1.10.30 г.</w:t>
            </w:r>
          </w:p>
          <w:p w14:paraId="2146F9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AD67A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1.614</w:t>
            </w:r>
          </w:p>
          <w:p w14:paraId="512857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3C1FD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1.951</w:t>
            </w:r>
          </w:p>
          <w:p w14:paraId="142FD8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A94AA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765</w:t>
            </w:r>
          </w:p>
          <w:p w14:paraId="0456A5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0EF2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77065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DE761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1.208</w:t>
            </w:r>
          </w:p>
          <w:p w14:paraId="0096E42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7BC46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928</w:t>
            </w:r>
          </w:p>
          <w:p w14:paraId="4CE680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D481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w:t>
            </w:r>
          </w:p>
          <w:p w14:paraId="106ABE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A1D39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E27939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5702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168/129")</w:t>
            </w:r>
          </w:p>
          <w:p w14:paraId="580968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C96326"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5F9C45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0923F6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3C6B1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1.939</w:t>
            </w:r>
          </w:p>
          <w:p w14:paraId="389D35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2246A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3.864</w:t>
            </w:r>
          </w:p>
          <w:p w14:paraId="4A0685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73163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962</w:t>
            </w:r>
          </w:p>
          <w:p w14:paraId="3CCE91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BB5A5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29C16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91004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1.248</w:t>
            </w:r>
          </w:p>
          <w:p w14:paraId="16879B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6085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1.834</w:t>
            </w:r>
          </w:p>
          <w:p w14:paraId="70EB48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D369B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826</w:t>
            </w:r>
          </w:p>
          <w:p w14:paraId="03075C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4C8608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w:t>
            </w:r>
          </w:p>
          <w:p w14:paraId="4D0AC7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19766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162/246*)</w:t>
            </w:r>
          </w:p>
          <w:p w14:paraId="183434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344E7C5" w14:textId="77777777">
        <w:trPr>
          <w:trHeight w:val="230"/>
        </w:trPr>
        <w:tc>
          <w:tcPr>
            <w:tcW w:w="931" w:type="dxa"/>
            <w:tcBorders>
              <w:top w:val="single" w:sz="6" w:space="0" w:color="auto"/>
              <w:left w:val="single" w:sz="6" w:space="0" w:color="auto"/>
              <w:bottom w:val="single" w:sz="6" w:space="0" w:color="auto"/>
              <w:right w:val="single" w:sz="6" w:space="0" w:color="auto"/>
            </w:tcBorders>
          </w:tcPr>
          <w:p w14:paraId="39ED65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1.1.31 г.</w:t>
            </w:r>
          </w:p>
          <w:p w14:paraId="6355D8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F5336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2.024</w:t>
            </w:r>
          </w:p>
          <w:p w14:paraId="665231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A4369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4.337</w:t>
            </w:r>
          </w:p>
          <w:p w14:paraId="0727C3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B78C7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1.208</w:t>
            </w:r>
          </w:p>
          <w:p w14:paraId="039803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C002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7.569</w:t>
            </w:r>
          </w:p>
          <w:p w14:paraId="56310C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2B04E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1.110</w:t>
            </w:r>
          </w:p>
          <w:p w14:paraId="30B75E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5A0AA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1.601</w:t>
            </w:r>
          </w:p>
          <w:p w14:paraId="7FB752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6E95FA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989</w:t>
            </w:r>
          </w:p>
          <w:p w14:paraId="32064A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654A9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w:t>
            </w:r>
          </w:p>
          <w:p w14:paraId="68FD0A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8D03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-/246</w:t>
            </w:r>
          </w:p>
          <w:p w14:paraId="12CDFB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ABA482" w14:textId="77777777">
        <w:trPr>
          <w:trHeight w:val="221"/>
        </w:trPr>
        <w:tc>
          <w:tcPr>
            <w:tcW w:w="931" w:type="dxa"/>
            <w:tcBorders>
              <w:top w:val="single" w:sz="6" w:space="0" w:color="auto"/>
              <w:left w:val="single" w:sz="6" w:space="0" w:color="auto"/>
              <w:bottom w:val="single" w:sz="6" w:space="0" w:color="auto"/>
              <w:right w:val="single" w:sz="6" w:space="0" w:color="auto"/>
            </w:tcBorders>
          </w:tcPr>
          <w:p w14:paraId="057C1B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1.10.31 г.</w:t>
            </w:r>
          </w:p>
          <w:p w14:paraId="054359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DC8F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2.068</w:t>
            </w:r>
          </w:p>
          <w:p w14:paraId="3F7B2D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399CD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6.437</w:t>
            </w:r>
          </w:p>
          <w:p w14:paraId="6E654B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F1503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1.786</w:t>
            </w:r>
          </w:p>
          <w:p w14:paraId="244305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A41E6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10.291</w:t>
            </w:r>
          </w:p>
          <w:p w14:paraId="0D36BD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7FFE2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1.125</w:t>
            </w:r>
          </w:p>
          <w:p w14:paraId="7EAA0A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C63D5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1.986</w:t>
            </w:r>
          </w:p>
          <w:p w14:paraId="7D077E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39FB9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1.634</w:t>
            </w:r>
          </w:p>
          <w:p w14:paraId="41A129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ED284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1.203</w:t>
            </w:r>
          </w:p>
          <w:p w14:paraId="4D31F1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01239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p w14:paraId="263A2B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47FD9CA" w14:textId="77777777">
        <w:trPr>
          <w:trHeight w:val="240"/>
        </w:trPr>
        <w:tc>
          <w:tcPr>
            <w:tcW w:w="931" w:type="dxa"/>
            <w:tcBorders>
              <w:top w:val="single" w:sz="6" w:space="0" w:color="auto"/>
              <w:left w:val="single" w:sz="6" w:space="0" w:color="auto"/>
              <w:bottom w:val="single" w:sz="6" w:space="0" w:color="auto"/>
              <w:right w:val="single" w:sz="6" w:space="0" w:color="auto"/>
            </w:tcBorders>
          </w:tcPr>
          <w:p w14:paraId="73D2DC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1.11.31 г.</w:t>
            </w:r>
          </w:p>
          <w:p w14:paraId="7B5B58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A6BC6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B6CE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71E47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511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069BA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DDD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19530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7C74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88357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388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B2215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A542F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005F5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2.004</w:t>
            </w:r>
          </w:p>
          <w:p w14:paraId="7FB6D3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3D2B9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1.492</w:t>
            </w:r>
          </w:p>
          <w:p w14:paraId="662FEC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793DF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-/265</w:t>
            </w:r>
          </w:p>
          <w:p w14:paraId="5EF412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D301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Примечание: *) Машины старых образцов с вооружения сняты. ") До начала танкостроения в РККА было троф. танков-77 и построено нашими заводами РЕЬ русск.-15.</w:t>
      </w:r>
    </w:p>
    <w:p w14:paraId="04E429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Данные 4 отдела 2 управления УММ</w:t>
      </w:r>
    </w:p>
    <w:p w14:paraId="40275B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w:t>
      </w:r>
    </w:p>
    <w:p w14:paraId="40F20B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Мещеряков</w:t>
      </w:r>
    </w:p>
    <w:p w14:paraId="20C302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Таблица вывоз автомашин из САСШ в СССР</w:t>
      </w:r>
    </w:p>
    <w:tbl>
      <w:tblPr>
        <w:tblW w:w="0" w:type="auto"/>
        <w:tblInd w:w="40" w:type="dxa"/>
        <w:tblLayout w:type="fixed"/>
        <w:tblCellMar>
          <w:left w:w="40" w:type="dxa"/>
          <w:right w:w="40" w:type="dxa"/>
        </w:tblCellMar>
        <w:tblLook w:val="0000" w:firstRow="0" w:lastRow="0" w:firstColumn="0" w:lastColumn="0" w:noHBand="0" w:noVBand="0"/>
      </w:tblPr>
      <w:tblGrid>
        <w:gridCol w:w="1930"/>
        <w:gridCol w:w="1920"/>
        <w:gridCol w:w="1930"/>
        <w:gridCol w:w="1910"/>
      </w:tblGrid>
      <w:tr w:rsidR="00F821E3" w:rsidRPr="006D510F" w14:paraId="0D4768E3" w14:textId="77777777">
        <w:trPr>
          <w:trHeight w:val="230"/>
        </w:trPr>
        <w:tc>
          <w:tcPr>
            <w:tcW w:w="1930" w:type="dxa"/>
            <w:tcBorders>
              <w:top w:val="single" w:sz="6" w:space="0" w:color="auto"/>
              <w:left w:val="single" w:sz="6" w:space="0" w:color="auto"/>
              <w:bottom w:val="single" w:sz="6" w:space="0" w:color="auto"/>
              <w:right w:val="single" w:sz="6" w:space="0" w:color="auto"/>
            </w:tcBorders>
          </w:tcPr>
          <w:p w14:paraId="744163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w:t>
            </w:r>
          </w:p>
          <w:p w14:paraId="0B92CC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19C355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Легковые</w:t>
            </w:r>
          </w:p>
          <w:p w14:paraId="75BE84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8FFD1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Грузовые</w:t>
            </w:r>
          </w:p>
          <w:p w14:paraId="790660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4B3470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p w14:paraId="6CB8EC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2EE7271" w14:textId="77777777">
        <w:trPr>
          <w:trHeight w:val="221"/>
        </w:trPr>
        <w:tc>
          <w:tcPr>
            <w:tcW w:w="1930" w:type="dxa"/>
            <w:tcBorders>
              <w:top w:val="single" w:sz="6" w:space="0" w:color="auto"/>
              <w:left w:val="single" w:sz="6" w:space="0" w:color="auto"/>
              <w:bottom w:val="single" w:sz="6" w:space="0" w:color="auto"/>
              <w:right w:val="single" w:sz="6" w:space="0" w:color="auto"/>
            </w:tcBorders>
          </w:tcPr>
          <w:p w14:paraId="078F77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1929г.</w:t>
            </w:r>
          </w:p>
          <w:p w14:paraId="25DEA1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68DBF2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2.730</w:t>
            </w:r>
          </w:p>
          <w:p w14:paraId="58FDAB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6B422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1.824</w:t>
            </w:r>
          </w:p>
          <w:p w14:paraId="17A211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3F9844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4.554</w:t>
            </w:r>
          </w:p>
          <w:p w14:paraId="4F96B0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887171" w14:textId="77777777">
        <w:trPr>
          <w:trHeight w:val="230"/>
        </w:trPr>
        <w:tc>
          <w:tcPr>
            <w:tcW w:w="1930" w:type="dxa"/>
            <w:tcBorders>
              <w:top w:val="single" w:sz="6" w:space="0" w:color="auto"/>
              <w:left w:val="single" w:sz="6" w:space="0" w:color="auto"/>
              <w:bottom w:val="single" w:sz="6" w:space="0" w:color="auto"/>
              <w:right w:val="single" w:sz="6" w:space="0" w:color="auto"/>
            </w:tcBorders>
          </w:tcPr>
          <w:p w14:paraId="70A93E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p w14:paraId="27C432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2CE44B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1.114</w:t>
            </w:r>
          </w:p>
          <w:p w14:paraId="4D2F88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339609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1.864</w:t>
            </w:r>
          </w:p>
          <w:p w14:paraId="1DF549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66046F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2.978</w:t>
            </w:r>
          </w:p>
          <w:p w14:paraId="532AF8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73F8897" w14:textId="77777777">
        <w:trPr>
          <w:trHeight w:val="240"/>
        </w:trPr>
        <w:tc>
          <w:tcPr>
            <w:tcW w:w="1930" w:type="dxa"/>
            <w:tcBorders>
              <w:top w:val="single" w:sz="6" w:space="0" w:color="auto"/>
              <w:left w:val="single" w:sz="6" w:space="0" w:color="auto"/>
              <w:bottom w:val="single" w:sz="6" w:space="0" w:color="auto"/>
              <w:right w:val="single" w:sz="6" w:space="0" w:color="auto"/>
            </w:tcBorders>
          </w:tcPr>
          <w:p w14:paraId="3774D6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p w14:paraId="185DFC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689C5D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w:t>
            </w:r>
          </w:p>
          <w:p w14:paraId="51C2FB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02EEA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1.229</w:t>
            </w:r>
          </w:p>
          <w:p w14:paraId="62F649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1D5D6D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1.420</w:t>
            </w:r>
          </w:p>
          <w:p w14:paraId="243383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B67EE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Источник: Американский журнал «Аутомотив индастри» от 3.02.27 г.</w:t>
      </w:r>
    </w:p>
    <w:p w14:paraId="2D2B446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 сектора 1 отдела 2 управления</w:t>
      </w:r>
    </w:p>
    <w:p w14:paraId="6FECA7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Мещеряков</w:t>
      </w:r>
    </w:p>
    <w:p w14:paraId="64EDF8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 танков и производственные возможности по данным 5 управления Штаба на 1931 год</w:t>
      </w:r>
    </w:p>
    <w:tbl>
      <w:tblPr>
        <w:tblW w:w="0" w:type="auto"/>
        <w:tblInd w:w="40" w:type="dxa"/>
        <w:tblLayout w:type="fixed"/>
        <w:tblCellMar>
          <w:left w:w="40" w:type="dxa"/>
          <w:right w:w="40" w:type="dxa"/>
        </w:tblCellMar>
        <w:tblLook w:val="0000" w:firstRow="0" w:lastRow="0" w:firstColumn="0" w:lastColumn="0" w:noHBand="0" w:noVBand="0"/>
      </w:tblPr>
      <w:tblGrid>
        <w:gridCol w:w="1430"/>
        <w:gridCol w:w="797"/>
        <w:gridCol w:w="778"/>
        <w:gridCol w:w="672"/>
        <w:gridCol w:w="787"/>
        <w:gridCol w:w="758"/>
        <w:gridCol w:w="787"/>
        <w:gridCol w:w="768"/>
        <w:gridCol w:w="739"/>
        <w:gridCol w:w="883"/>
      </w:tblGrid>
      <w:tr w:rsidR="00F821E3" w:rsidRPr="006D510F" w14:paraId="0843CE5B" w14:textId="77777777">
        <w:trPr>
          <w:trHeight w:val="336"/>
        </w:trPr>
        <w:tc>
          <w:tcPr>
            <w:tcW w:w="1430" w:type="dxa"/>
            <w:tcBorders>
              <w:top w:val="single" w:sz="6" w:space="0" w:color="auto"/>
              <w:left w:val="single" w:sz="6" w:space="0" w:color="auto"/>
              <w:bottom w:val="nil"/>
              <w:right w:val="single" w:sz="6" w:space="0" w:color="auto"/>
            </w:tcBorders>
          </w:tcPr>
          <w:p w14:paraId="185B8E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898B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gridSpan w:val="4"/>
            <w:tcBorders>
              <w:top w:val="single" w:sz="6" w:space="0" w:color="auto"/>
              <w:left w:val="single" w:sz="6" w:space="0" w:color="auto"/>
              <w:bottom w:val="single" w:sz="6" w:space="0" w:color="auto"/>
              <w:right w:val="single" w:sz="6" w:space="0" w:color="auto"/>
            </w:tcBorders>
          </w:tcPr>
          <w:p w14:paraId="36AB37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Наличие</w:t>
            </w:r>
          </w:p>
          <w:p w14:paraId="61715A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52" w:type="dxa"/>
            <w:gridSpan w:val="4"/>
            <w:tcBorders>
              <w:top w:val="single" w:sz="6" w:space="0" w:color="auto"/>
              <w:left w:val="single" w:sz="6" w:space="0" w:color="auto"/>
              <w:bottom w:val="single" w:sz="6" w:space="0" w:color="auto"/>
              <w:right w:val="single" w:sz="6" w:space="0" w:color="auto"/>
            </w:tcBorders>
          </w:tcPr>
          <w:p w14:paraId="54AC71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Месячная продукция максимальная за 8 месяцев</w:t>
            </w:r>
          </w:p>
          <w:p w14:paraId="769D3C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092B47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продукция за Змее.</w:t>
            </w:r>
          </w:p>
          <w:p w14:paraId="5C5371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CBB03C" w14:textId="77777777">
        <w:trPr>
          <w:trHeight w:val="163"/>
        </w:trPr>
        <w:tc>
          <w:tcPr>
            <w:tcW w:w="1430" w:type="dxa"/>
            <w:tcBorders>
              <w:top w:val="nil"/>
              <w:left w:val="single" w:sz="6" w:space="0" w:color="auto"/>
              <w:bottom w:val="single" w:sz="6" w:space="0" w:color="auto"/>
              <w:right w:val="single" w:sz="6" w:space="0" w:color="auto"/>
            </w:tcBorders>
          </w:tcPr>
          <w:p w14:paraId="2C502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D4D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1F9510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Танкетки.</w:t>
            </w:r>
          </w:p>
          <w:p w14:paraId="04A563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7D727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Легкие.</w:t>
            </w:r>
          </w:p>
          <w:p w14:paraId="7400D7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F56B23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w:t>
            </w:r>
          </w:p>
          <w:p w14:paraId="1C00CF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621D5A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w:t>
            </w:r>
          </w:p>
          <w:p w14:paraId="3B0E07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43D4E4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Танкетки</w:t>
            </w:r>
          </w:p>
          <w:p w14:paraId="5EEFFAC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gridSpan w:val="2"/>
            <w:tcBorders>
              <w:top w:val="single" w:sz="6" w:space="0" w:color="auto"/>
              <w:left w:val="single" w:sz="6" w:space="0" w:color="auto"/>
              <w:bottom w:val="single" w:sz="6" w:space="0" w:color="auto"/>
              <w:right w:val="single" w:sz="6" w:space="0" w:color="auto"/>
            </w:tcBorders>
          </w:tcPr>
          <w:p w14:paraId="3774F5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Легк. [ Средн.</w:t>
            </w:r>
          </w:p>
          <w:p w14:paraId="1D06417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40B42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w:t>
            </w:r>
          </w:p>
          <w:p w14:paraId="0F1496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23CE7E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E1141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744E6D5" w14:textId="77777777">
        <w:trPr>
          <w:trHeight w:val="211"/>
        </w:trPr>
        <w:tc>
          <w:tcPr>
            <w:tcW w:w="1430" w:type="dxa"/>
            <w:tcBorders>
              <w:top w:val="single" w:sz="6" w:space="0" w:color="auto"/>
              <w:left w:val="single" w:sz="6" w:space="0" w:color="auto"/>
              <w:bottom w:val="single" w:sz="6" w:space="0" w:color="auto"/>
              <w:right w:val="single" w:sz="6" w:space="0" w:color="auto"/>
            </w:tcBorders>
          </w:tcPr>
          <w:p w14:paraId="1D34C2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smallCaps/>
                <w:color w:val="000000" w:themeColor="text1"/>
                <w:sz w:val="16"/>
                <w:szCs w:val="16"/>
              </w:rPr>
              <w:t>англия</w:t>
            </w:r>
          </w:p>
          <w:p w14:paraId="0C1252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604AE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w:t>
            </w:r>
          </w:p>
          <w:p w14:paraId="6CA78B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A2FB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p w14:paraId="71A82F8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C344C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p w14:paraId="5D5FDB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1879E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p w14:paraId="0AC73F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D9F9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p w14:paraId="7D4EB5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gridSpan w:val="2"/>
            <w:tcBorders>
              <w:top w:val="single" w:sz="6" w:space="0" w:color="auto"/>
              <w:left w:val="single" w:sz="6" w:space="0" w:color="auto"/>
              <w:bottom w:val="single" w:sz="6" w:space="0" w:color="auto"/>
              <w:right w:val="single" w:sz="6" w:space="0" w:color="auto"/>
            </w:tcBorders>
          </w:tcPr>
          <w:p w14:paraId="4F879B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p w14:paraId="205D39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7C783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p w14:paraId="491D12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B69F1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p w14:paraId="2A7576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3A4B9F1" w14:textId="77777777">
        <w:trPr>
          <w:trHeight w:val="211"/>
        </w:trPr>
        <w:tc>
          <w:tcPr>
            <w:tcW w:w="1430" w:type="dxa"/>
            <w:tcBorders>
              <w:top w:val="single" w:sz="6" w:space="0" w:color="auto"/>
              <w:left w:val="single" w:sz="6" w:space="0" w:color="auto"/>
              <w:bottom w:val="single" w:sz="6" w:space="0" w:color="auto"/>
              <w:right w:val="single" w:sz="6" w:space="0" w:color="auto"/>
            </w:tcBorders>
          </w:tcPr>
          <w:p w14:paraId="295864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p w14:paraId="3F20DE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B0F2F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0AD0F2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A2A1B9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p w14:paraId="4C7219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047FCB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4B6D6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54D7E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28F4F9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0D823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p w14:paraId="7649B0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41192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p w14:paraId="314052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BA0E5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p w14:paraId="36932C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2AF2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2.600</w:t>
            </w:r>
          </w:p>
          <w:p w14:paraId="559A18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65EF5E9" w14:textId="77777777">
        <w:trPr>
          <w:trHeight w:val="202"/>
        </w:trPr>
        <w:tc>
          <w:tcPr>
            <w:tcW w:w="1430" w:type="dxa"/>
            <w:tcBorders>
              <w:top w:val="single" w:sz="6" w:space="0" w:color="auto"/>
              <w:left w:val="single" w:sz="6" w:space="0" w:color="auto"/>
              <w:bottom w:val="single" w:sz="6" w:space="0" w:color="auto"/>
              <w:right w:val="single" w:sz="6" w:space="0" w:color="auto"/>
            </w:tcBorders>
          </w:tcPr>
          <w:p w14:paraId="317E21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p w14:paraId="4ED61C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71ED7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p w14:paraId="45387B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2F7F4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3-4.000</w:t>
            </w:r>
          </w:p>
          <w:p w14:paraId="1D6A55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35507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p w14:paraId="400C0E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9A200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p w14:paraId="4706C4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99DA8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06789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F1222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w:t>
            </w:r>
          </w:p>
          <w:p w14:paraId="75C83A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1D87BE4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p w14:paraId="7B9A88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27261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p w14:paraId="2900FF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EF80A4" w14:textId="77777777">
        <w:trPr>
          <w:trHeight w:val="211"/>
        </w:trPr>
        <w:tc>
          <w:tcPr>
            <w:tcW w:w="1430" w:type="dxa"/>
            <w:tcBorders>
              <w:top w:val="single" w:sz="6" w:space="0" w:color="auto"/>
              <w:left w:val="single" w:sz="6" w:space="0" w:color="auto"/>
              <w:bottom w:val="single" w:sz="6" w:space="0" w:color="auto"/>
              <w:right w:val="single" w:sz="6" w:space="0" w:color="auto"/>
            </w:tcBorders>
          </w:tcPr>
          <w:p w14:paraId="240CAA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Польша</w:t>
            </w:r>
          </w:p>
          <w:p w14:paraId="14FEC5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CFA7C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p w14:paraId="007E1E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16A16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207</w:t>
            </w:r>
          </w:p>
          <w:p w14:paraId="5DE28B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70325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ECAA43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F0A97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p w14:paraId="44608C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6ECFC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0C9F6F8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B873E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E8027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58645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B2E58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C0ABA5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29C12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89D8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6B438F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C4F39C3" w14:textId="77777777">
        <w:trPr>
          <w:trHeight w:val="202"/>
        </w:trPr>
        <w:tc>
          <w:tcPr>
            <w:tcW w:w="1430" w:type="dxa"/>
            <w:tcBorders>
              <w:top w:val="single" w:sz="6" w:space="0" w:color="auto"/>
              <w:left w:val="single" w:sz="6" w:space="0" w:color="auto"/>
              <w:bottom w:val="single" w:sz="6" w:space="0" w:color="auto"/>
              <w:right w:val="single" w:sz="6" w:space="0" w:color="auto"/>
            </w:tcBorders>
          </w:tcPr>
          <w:p w14:paraId="1426C1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p w14:paraId="2DE03F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EE064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w:t>
            </w:r>
          </w:p>
          <w:p w14:paraId="518580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996E0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7C31B3B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9C7CD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12331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E2202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59CCBE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A881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4176BA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ECF0A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p w14:paraId="56D934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5BEDE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6771F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2FEF7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p w14:paraId="0A73E4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B0D56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p w14:paraId="69C3EC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6A08C3D" w14:textId="77777777">
        <w:trPr>
          <w:trHeight w:val="230"/>
        </w:trPr>
        <w:tc>
          <w:tcPr>
            <w:tcW w:w="1430" w:type="dxa"/>
            <w:tcBorders>
              <w:top w:val="single" w:sz="6" w:space="0" w:color="auto"/>
              <w:left w:val="single" w:sz="6" w:space="0" w:color="auto"/>
              <w:bottom w:val="single" w:sz="6" w:space="0" w:color="auto"/>
              <w:right w:val="single" w:sz="6" w:space="0" w:color="auto"/>
            </w:tcBorders>
          </w:tcPr>
          <w:p w14:paraId="2667AFC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Чехословакия</w:t>
            </w:r>
          </w:p>
          <w:p w14:paraId="72CF392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CFD7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A8621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BEB6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2D770D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B56175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40CB74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85255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999D9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E31CC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676F70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4A88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p w14:paraId="7B7041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C8BAC1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p w14:paraId="355614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256747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p w14:paraId="09BDE70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5582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p w14:paraId="4C7F9C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30D2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САСШ: По танкам — 2 ассимилированных завода с выпуском в мирное время 30 -50 машин в год. 1военное время развертываются до выпуска 30- 35 тысяч танков в год.</w:t>
      </w:r>
    </w:p>
    <w:p w14:paraId="33F751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 По танкам — 2 ассимилированных завода с выпуском в мирное время 300-400 танков в . В военное время переключаются на производство танков около 50 заводов с выпуском около 30 1 тысяч в год.</w:t>
      </w:r>
    </w:p>
    <w:p w14:paraId="31F9DE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 В мирное время — 4 ассимилированных заводов с продукцией 300-400 танков в год. В енное время — 8 заводов с производством до 30.000 танков в год.</w:t>
      </w:r>
    </w:p>
    <w:p w14:paraId="59D848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Япония: Производит танки во всех капиталистических странах, срок развертывания на полную ощность 5-7 месяцев. На военное время должно быть 490 танков, но сейчас проходит реорганиза-1В сторону широкого развития механизации.</w:t>
      </w:r>
    </w:p>
    <w:p w14:paraId="59531B9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ВРИД начальника 1 сектора 1 отдела 2 управления</w:t>
      </w:r>
    </w:p>
    <w:p w14:paraId="645612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Тихомиров</w:t>
      </w:r>
    </w:p>
    <w:p w14:paraId="5520C1D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РГВА, Ф. 31811. Оп. 2. Д. 143. Л. 2-3, 15, 19, 24-25, 34. Подлинник (11210).</w:t>
      </w:r>
    </w:p>
    <w:p w14:paraId="64BA75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CB7D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года в Москве испытавался пожарный мотоцикл Л-600 завода Промет, который 11 декабря предстал перед объединенной комиссией, состоявшей из представителей пожарной охраны и Автодора в Ленинграде и которая отметила, что двигатель легко запускается, быстро разгоняет машину с тремя пассажирами до 60 км/ч. Насос хорошо забирал воду с глубины 5—6 м, причем давление на выходе достигало 5 атм — благодаря этому два ствола выбрасывали мощные струи на высоту до 30 м. На обе комиссии Л-600 произвел весьма благоприятное впечатление. Вскоре президиумы Пожарной секции ленинградского отделения и Центрального совета Авгодора обратились в правительство с предложением организовать выпуск пожарных мотоциклов на «Промете», поскольку это предприятие было к нему вполне подготовлено. Подчеркивалось, что Л-600 как нельзя лучше подходит для борьбы с малыми пожарами в условиях города, производится на базе освоенных агрегатов, причем обходится гораздо дешевле выпускавшихся тогда пожарных автомобилей.</w:t>
      </w:r>
    </w:p>
    <w:p w14:paraId="14661C49"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к пятилетию общества Автодор, ленинградцы завершили сборку опытного образца первого отечественного пожарного мотоцикла Л-600. Он был значительно тяжелее серийного Л-300, поэтому его «обули» ' в более солидные колеса. Да и внешне Л-600 производил внушительное впечатление — обмотанный двумя четырехметровыми заборными рукавами, с объемистым, двадцатилитровым бензобаком, двухступенчатым центробежным насосом в коляске, рядом с которым находились плотно скатанные брезентовые рукава общей длиной 105 м и два стальных ствола. Под седлом пассажира лежал комплект необходимых инструментов. Добавим, что переднее колесо крепилось на рычажной, двухпружинной подвеске, а заднее осью жестко монтировалось на раме. Кузов коляски подвешивался на двух эллиптических рессорах.</w:t>
      </w:r>
    </w:p>
    <w:p w14:paraId="2C57DA3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20-е годы мотоциклы все чаще стали применять в качестве средства «малой моторизации». Например, американцы оборудовали на них передвижные авторемонтные мастерские и перевозили небольшие партии товаров. В Германии, Италии и Франции их использовали в роли такси. Приглянулись эти недорогие маневренные машины и врачам. Широко стали использовать мотоциклы и военные: на них разъезжали не только разведчики, но и расчеты зенитных пулеметов и легких пушек, которые обычно монтировались на боковом прицепе.</w:t>
      </w:r>
    </w:p>
    <w:p w14:paraId="415A29B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Осваивали скоростную, маневренную технику пожарные. Первое время в коляску просто укладывались пенные огнетушители, по 10—20 баллонов. Примчавшись на место пожара, водитель и боец доставали их и приступали к тушению очага возгорания. Немецкие же пожарные предпочли укладывать в коляску переносную мотопомпу, шланги и прочий необходимый на месте инвентарь.</w:t>
      </w:r>
    </w:p>
    <w:p w14:paraId="3AFF603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Побывав в Германии, советские специалисты отметили, что пожарные мотоциклы имелись почти в каждом селе. Было над чем поразмыслить, учитывая особенности наших деревень и провинциальных городков, где дома из дерева. В общем, за создание пожарного мотоцикла взялись и у нас.</w:t>
      </w:r>
    </w:p>
    <w:p w14:paraId="721B1F2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уже знакомом нам заводе «Промет» с 1931 года - выпускали моторизованную пожарную технику, в частности мотопомпы. Их оснащали двигателями, которые шли на серийные мотоциклы Л-300, но предварительно переделывали в двухцилиндровый, водяного охлаждения, подсоединяя к нему через резиновую муфту центробежный двухступенчатый насос. «Сельская мотопомпа» МП-2 при габаритах 860Х625X665 мм весила 140 кг. Внушительно, а ведь к ней полагались еще шланги, брезентовые рукава, стволы и прочий инвентарь. Словом, переносить все это с трудом удавалось четверым пожарным, да и то на небольшое расстояние.</w:t>
      </w:r>
    </w:p>
    <w:p w14:paraId="15872111"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освоения «Прометом» серийного выпуска Л-300 на этом заводе работал инженер по специальности и мотоспортсмен по увлечению А. Байков. Он и в мотоциклах разбирался, и противопожарную технику знал отменно. Ему-то и пришла идея создать специализированный пожарный мотоцикл на базе Л-300 и МП-2.</w:t>
      </w:r>
    </w:p>
    <w:p w14:paraId="7C0C536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последней позаимствовали водяной насос, коленвал, поршни, шатуны, карбюратор и систему охлаждения. Цилиндры двигателя рабочим объемом 600 см3 переделали на воздушное охлаждение, на хвостовик основного коленвала поставили крыльчатку центробежного вентилятора. Коробку передач Байков спроектировал сам, связав ее с мотором сухим, однодисковым сцеплением. Орудуя рычагом, водитель мог переключать двигатель на заднее колесо (три скорости вперед, одна назад) или на центробежный насос, размещенный в коляске. Возможно, впервые в практике мотоциклостроения Байков применил два коленвала (11396).</w:t>
      </w:r>
    </w:p>
    <w:p w14:paraId="7FE97D05"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производство Л-600 пошло не совсем так, как рассчитывали пожарные и конструкторы. Прежде всего дирекция «Промета» почему-то не разрешила Пожарной секции Ленавтодора провести тщательные испытания машины, потом запретила снимать копии с чертежей для производства Л-600 на другом предприятии, не включила в план 1934 года выпуск опытной партии из десяти машин и, наконец, под предлогом «испытаний двигателя» велела разобрать первый образец. Сейчас, пожалуй, не узнать причин столь странного поведения администрации завода.</w:t>
      </w:r>
    </w:p>
    <w:p w14:paraId="3B6E35E8"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Положение спасла автодоровская общественность, которая, предприняв отчаянные усилия, сумела сломать глухое сопротивление бюрократов. С 1934 по 1939 годы на заводе «Промет» все-таки делали пожарные мотоциклы. Вскоре три машины приобрела московская Краснознаменная пожарная охрана. Проверив их в самых трудных условиях, москвичи выявили ни много ни мало 26 дефектов: изломы рамы, поломки конической шестерни привода заднего колеса, неплотное сочленение рукавов и многое другое. К чести конструкторов, они быстро учли советы и устранили производственные и инженерные дефекты.</w:t>
      </w:r>
    </w:p>
    <w:p w14:paraId="0E16E053"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Л-600 поступали в подразделения пожарной охраны многих городов и прослужили довольно долго. «Однажды, летом 1942 года, при обстреле фашистами территории порта я оказался на мотоцикле в Балтийском поле в районе порта и увидел, что загорелся ангар с аэростатом,— рассказывал автору этих строк старый пожарный Н. Г. Лукашевич.— Я быстро установил мотоцикл у водоема, развернул шланги и дал струю из ствола на очаг возгорания. Мне помогали солдаты. Вскоре мы потушили пожар и спасли аэростат. Таких случаев во время войны, да и в мирное время было немало. Мотоцикл Л-600 мне нравился — он легко управлялся и безотказно забирал воду. Обслуживал его я сам, но иногда помогали шоферы из нашей пожарной части...»</w:t>
      </w:r>
    </w:p>
    <w:p w14:paraId="1EA877DE"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Добавим, что на базе Л-600 делали и машины другого назначения. Заменив насос генератором и разместив в коляске шесть прожекторов ПЭС-35 с лампами мощностью 500 Вт, получили передвижной осветительный агрегат. Создали мобильное сварочное устройство, применив переносный трансформатор АСП-1-2, катушки с кабелем длиной 30 м, пульт управления, а на раме между коляской и корпусом мотоцикла уложив складную семиметррвую стремянку. Пользуясь этой машиной, монтеры оперативно чинили линии связи и электропередачи.</w:t>
      </w:r>
    </w:p>
    <w:p w14:paraId="400B3D77"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историю отечественного машиностроения Л-600 вошел первым советским серийным мотоциклом с двухцилиндровым двигателем принудительного охлаждения, а главное, специального назначения. К величайшему сожалению, не сохранилось ни одного Л-600. После прекращения выпуска они, по мере износа, списывались в металлолом, словом, безвозвратно «сгорали в борьбе с пожарами»...(11396).</w:t>
      </w:r>
    </w:p>
    <w:p w14:paraId="0A41D27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365EA" w14:textId="77777777" w:rsidR="006118EC" w:rsidRPr="006D510F" w:rsidRDefault="006118E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была пущена первая домна ММК (3960, 510).</w:t>
      </w:r>
    </w:p>
    <w:p w14:paraId="40D97735" w14:textId="77777777" w:rsidR="006118EC" w:rsidRPr="006D510F" w:rsidRDefault="006118EC" w:rsidP="006D510F">
      <w:pPr>
        <w:autoSpaceDE w:val="0"/>
        <w:autoSpaceDN w:val="0"/>
        <w:adjustRightInd w:val="0"/>
        <w:spacing w:after="0" w:line="240" w:lineRule="auto"/>
        <w:jc w:val="both"/>
        <w:rPr>
          <w:rFonts w:ascii="Times New Roman" w:hAnsi="Times New Roman"/>
          <w:color w:val="000000" w:themeColor="text1"/>
          <w:sz w:val="16"/>
          <w:szCs w:val="16"/>
        </w:rPr>
      </w:pPr>
    </w:p>
    <w:p w14:paraId="71BF04BE" w14:textId="77777777" w:rsidR="006118EC" w:rsidRPr="006D510F" w:rsidRDefault="006118EC" w:rsidP="006D510F">
      <w:pPr>
        <w:spacing w:after="0" w:line="240" w:lineRule="auto"/>
        <w:jc w:val="both"/>
        <w:rPr>
          <w:rFonts w:ascii="Times New Roman" w:hAnsi="Times New Roman"/>
          <w:color w:val="000000" w:themeColor="text1"/>
          <w:sz w:val="16"/>
          <w:szCs w:val="16"/>
        </w:rPr>
      </w:pPr>
      <w:r w:rsidRPr="006D510F">
        <w:rPr>
          <w:rFonts w:ascii="Times New Roman" w:hAnsi="Times New Roman"/>
          <w:bCs/>
          <w:color w:val="000000" w:themeColor="text1"/>
          <w:sz w:val="16"/>
          <w:szCs w:val="16"/>
        </w:rPr>
        <w:t>31 декабря</w:t>
      </w:r>
      <w:r w:rsidRPr="006D510F">
        <w:rPr>
          <w:rFonts w:ascii="Times New Roman" w:hAnsi="Times New Roman"/>
          <w:color w:val="000000" w:themeColor="text1"/>
          <w:sz w:val="16"/>
          <w:szCs w:val="16"/>
        </w:rPr>
        <w:t xml:space="preserve"> в 1932 году пуск первой доменной печи на Магнитогорском металлургическом комбинате (14877).</w:t>
      </w:r>
    </w:p>
    <w:p w14:paraId="4825DAB8" w14:textId="77777777" w:rsidR="006118EC" w:rsidRPr="006D510F" w:rsidRDefault="006118EC" w:rsidP="006D510F">
      <w:pPr>
        <w:spacing w:after="0" w:line="240" w:lineRule="auto"/>
        <w:jc w:val="both"/>
        <w:rPr>
          <w:rFonts w:ascii="Times New Roman" w:hAnsi="Times New Roman"/>
          <w:color w:val="000000" w:themeColor="text1"/>
          <w:sz w:val="16"/>
          <w:szCs w:val="16"/>
        </w:rPr>
      </w:pPr>
    </w:p>
    <w:p w14:paraId="6F449BA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615766C"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06CCBCC"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было объявлено о выполнении заданий пятилетнего плана за 4 года 3 месяца, и советская пропаганда противопоставляет эти успеху кризису, поразившему в 1929 капиталистический мир. Промышленное производство увеличилось на 273 процентов (вместо предусмотренных 110 процентов), однако задания не выполнены в угольной и сталелитейной промышленности и в электроэнергетике. Отстает и производство потребительских товаров (план выполнен лишь на 84 процентов). В сельском хозяйстве насчитывается 210 тыс. колхозов (коллективизировано 61 процентов крестьянских хозяйств), 4300 совхозов, 2400 МТС, однако производство продукции весьма нестабильно, причем поголовье скота уменьшилось на 40 процентов, а в некоторых районах даже больше. Наблюдается рост инфляции, которая составляет в среднем 9 процентов в год в период 1928 - 1932. 1932 - 1933 Страшный голод, в значительной степени спровоцированный массовыми реквизициями, о котором власти ничего не сообщают. От голоса в основном страдает Украина, и это обстоятельство используется для того, чтобы расправиться со здоровыми силами в республике (по разным оценкам, число умерших от голода составляет от 3 до 6 млн. человек) (4962).</w:t>
      </w:r>
    </w:p>
    <w:p w14:paraId="18D344A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FD71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состоянию на 31 декабря 1932 неохваченными коллективизацией оставались почти 30% крестьянских хозяйств с 20% общей посевной площади на Украине. В ходе коллективизации на Украине общее поголовье лошадей сократилось на 33%, крупного рогатого скота - на 72%, свиней - на 62% (10687).</w:t>
      </w:r>
    </w:p>
    <w:p w14:paraId="45014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F03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было объявлено о полном выполнении первой пятилетки за 4 года и 3 месяца (1348,200).</w:t>
      </w:r>
    </w:p>
    <w:p w14:paraId="63011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61536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на Украине введена обязательная прописка (4962).</w:t>
      </w:r>
    </w:p>
    <w:p w14:paraId="1FC9452D"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F9004" w14:textId="77777777" w:rsidR="007B1D3C" w:rsidRPr="006D510F" w:rsidRDefault="00F773A6" w:rsidP="006D510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5DF49390"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0ACDD8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декабря 1932 вышел “сводный отчет о выполнении промышленностью зака</w:t>
      </w:r>
      <w:r w:rsidRPr="006D510F">
        <w:rPr>
          <w:rFonts w:ascii="Times New Roman" w:hAnsi="Times New Roman"/>
          <w:color w:val="000000" w:themeColor="text1"/>
          <w:sz w:val="16"/>
          <w:szCs w:val="16"/>
        </w:rPr>
        <w:softHyphen/>
        <w:t>зов на производство имущества и БТ техники для мотомех-войск РККА», в котором сообща</w:t>
      </w:r>
      <w:r w:rsidRPr="006D510F">
        <w:rPr>
          <w:rFonts w:ascii="Times New Roman" w:hAnsi="Times New Roman"/>
          <w:color w:val="000000" w:themeColor="text1"/>
          <w:sz w:val="16"/>
          <w:szCs w:val="16"/>
        </w:rPr>
        <w:softHyphen/>
        <w:t>лось, что заказ на безрамный броневик аннулирован.</w:t>
      </w:r>
    </w:p>
    <w:p w14:paraId="15EFC5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том же отчете можно найти сведения еще о двух про</w:t>
      </w:r>
      <w:r w:rsidRPr="006D510F">
        <w:rPr>
          <w:rFonts w:ascii="Times New Roman" w:hAnsi="Times New Roman"/>
          <w:color w:val="000000" w:themeColor="text1"/>
          <w:sz w:val="16"/>
          <w:szCs w:val="16"/>
        </w:rPr>
        <w:softHyphen/>
        <w:t>ектах: «Заказ № 3003210 - изготовление бронеавтомобиля на шасси АМО-6 на Ижорском заводе, сумма 30000 руб. -работа аннулирована, бронеавтомобиль на шасси АМО-6 включен в план 1934 года.</w:t>
      </w:r>
    </w:p>
    <w:p w14:paraId="2A7512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Заказ № 9003214 — изготовление бронеавтомобиля «Форд-АА» с движителем «Кегресс» на Ижорском заводе, сумма 20000 руб. - работа аннулирована, бронеавтомобиль на шасси Кегресс включен в план 1934 года» (11284).</w:t>
      </w:r>
    </w:p>
    <w:p w14:paraId="686305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55A0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EBBE82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9C70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декабря 1932 поступили окончательные ТТТ к пушечному истребителю ДИП с 2хМ-34 по 750 нр (2072,76).</w:t>
      </w:r>
    </w:p>
    <w:p w14:paraId="64AC1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236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декабря 1932 в НТУ ГАУ был рассмотрен про-кт 37 мм авиационной автоматической пушки АКТ-2, разработанной А.А.Толочковым, и Н.Н.Кондаковым. Проект одобили и решили дать заказ (3996, 78).</w:t>
      </w:r>
    </w:p>
    <w:p w14:paraId="4230D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852ADF" w14:textId="77777777" w:rsidR="007B1D3C" w:rsidRPr="006D510F" w:rsidRDefault="00F773A6" w:rsidP="006D510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ACA8EB7"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7D1FD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декабря 1932, после того, как 11 декабря 1932 г. после заводских испытаний Л-600 пред</w:t>
      </w:r>
      <w:r w:rsidRPr="006D510F">
        <w:rPr>
          <w:rFonts w:ascii="Times New Roman" w:hAnsi="Times New Roman"/>
          <w:color w:val="000000" w:themeColor="text1"/>
          <w:sz w:val="16"/>
          <w:szCs w:val="16"/>
        </w:rPr>
        <w:softHyphen/>
        <w:t>ставили специальной комиссии в Ленинграде - представили более высокой комиссии с участием членов правительства и пре</w:t>
      </w:r>
      <w:r w:rsidRPr="006D510F">
        <w:rPr>
          <w:rFonts w:ascii="Times New Roman" w:hAnsi="Times New Roman"/>
          <w:color w:val="000000" w:themeColor="text1"/>
          <w:sz w:val="16"/>
          <w:szCs w:val="16"/>
        </w:rPr>
        <w:softHyphen/>
        <w:t>зидиума пожарного бюро ЦС АВТОДОР в Москве. Новинка произвела хорошее впечатление [4.106]. Двигатель Л-600 разви</w:t>
      </w:r>
      <w:r w:rsidRPr="006D510F">
        <w:rPr>
          <w:rFonts w:ascii="Times New Roman" w:hAnsi="Times New Roman"/>
          <w:color w:val="000000" w:themeColor="text1"/>
          <w:sz w:val="16"/>
          <w:szCs w:val="16"/>
        </w:rPr>
        <w:softHyphen/>
        <w:t>вал максимальную мощность 12 л.с., что обеспечивало давление воды в выходном стволе 6 кс/см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выброс струи до 30 м и произво</w:t>
      </w:r>
      <w:r w:rsidRPr="006D510F">
        <w:rPr>
          <w:rFonts w:ascii="Times New Roman" w:hAnsi="Times New Roman"/>
          <w:color w:val="000000" w:themeColor="text1"/>
          <w:sz w:val="16"/>
          <w:szCs w:val="16"/>
        </w:rPr>
        <w:softHyphen/>
        <w:t>дительность насоса до 730 л/мин [4.105]. На заводе ПРОМЕТ создали мотоцикл для огнеборцев. По инициативе признанного в коллективе конструктора пожарной техники и известного в Ленинграде мотоциклиста ГЛ. Байкова, активно участвовавшего в изготовлении первых мото</w:t>
      </w:r>
      <w:r w:rsidRPr="006D510F">
        <w:rPr>
          <w:rFonts w:ascii="Times New Roman" w:hAnsi="Times New Roman"/>
          <w:color w:val="000000" w:themeColor="text1"/>
          <w:sz w:val="16"/>
          <w:szCs w:val="16"/>
        </w:rPr>
        <w:softHyphen/>
        <w:t>циклов «ТРЕМАСС-300» и Л-300, в 1932 г. спроектировали первый в нашей стране пожарный мотоцикл Л-600, что означало - Ленин</w:t>
      </w:r>
      <w:r w:rsidRPr="006D510F">
        <w:rPr>
          <w:rFonts w:ascii="Times New Roman" w:hAnsi="Times New Roman"/>
          <w:color w:val="000000" w:themeColor="text1"/>
          <w:sz w:val="16"/>
          <w:szCs w:val="16"/>
        </w:rPr>
        <w:softHyphen/>
        <w:t>градский, с двигателем рабочим объёмом 600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[4.103]. К тому времени в некоторых странах уже строили пожарные мотоциклы. Обычно использовали тяжёлую машину с коляской, в которую при выезде к очагу возгорания укладывали пожарную мо</w:t>
      </w:r>
      <w:r w:rsidRPr="006D510F">
        <w:rPr>
          <w:rFonts w:ascii="Times New Roman" w:hAnsi="Times New Roman"/>
          <w:color w:val="000000" w:themeColor="text1"/>
          <w:sz w:val="16"/>
          <w:szCs w:val="16"/>
        </w:rPr>
        <w:softHyphen/>
        <w:t>топомпу, заборные и пожарные рукава, стволы и прочий пожарный инвентарь [4.104]. В коляску грузили комплект пожаротушения, на пожаре - выгружали и развёртывали. Требовалось возить и дер</w:t>
      </w:r>
      <w:r w:rsidRPr="006D510F">
        <w:rPr>
          <w:rFonts w:ascii="Times New Roman" w:hAnsi="Times New Roman"/>
          <w:color w:val="000000" w:themeColor="text1"/>
          <w:sz w:val="16"/>
          <w:szCs w:val="16"/>
        </w:rPr>
        <w:softHyphen/>
        <w:t>жать в боевой готовности сразу два силовых агрегата: мотоцикл и мотопомпу, оснащённых к тому же ненадёжными двигателями. На заводе ПРОМЕТ впервые в Европе обошлись для этой цели одним силовым агрегатом. На более прочную (в сравнении с Л-300) эки</w:t>
      </w:r>
      <w:r w:rsidRPr="006D510F">
        <w:rPr>
          <w:rFonts w:ascii="Times New Roman" w:hAnsi="Times New Roman"/>
          <w:color w:val="000000" w:themeColor="text1"/>
          <w:sz w:val="16"/>
          <w:szCs w:val="16"/>
        </w:rPr>
        <w:softHyphen/>
        <w:t>пажную часть продольно установили двухцилиндровый двухтакт</w:t>
      </w:r>
      <w:r w:rsidRPr="006D510F">
        <w:rPr>
          <w:rFonts w:ascii="Times New Roman" w:hAnsi="Times New Roman"/>
          <w:color w:val="000000" w:themeColor="text1"/>
          <w:sz w:val="16"/>
          <w:szCs w:val="16"/>
        </w:rPr>
        <w:softHyphen/>
        <w:t>ный двигатель с трёхступенчатой КП и задним ходом. Привод зад</w:t>
      </w:r>
      <w:r w:rsidRPr="006D510F">
        <w:rPr>
          <w:rFonts w:ascii="Times New Roman" w:hAnsi="Times New Roman"/>
          <w:color w:val="000000" w:themeColor="text1"/>
          <w:sz w:val="16"/>
          <w:szCs w:val="16"/>
        </w:rPr>
        <w:softHyphen/>
        <w:t>него колеса осуществлялся карданным валом. В коляске располо</w:t>
      </w:r>
      <w:r w:rsidRPr="006D510F">
        <w:rPr>
          <w:rFonts w:ascii="Times New Roman" w:hAnsi="Times New Roman"/>
          <w:color w:val="000000" w:themeColor="text1"/>
          <w:sz w:val="16"/>
          <w:szCs w:val="16"/>
        </w:rPr>
        <w:softHyphen/>
        <w:t>жили центробежный пожарный насос, в отключаемом приводе ко</w:t>
      </w:r>
      <w:r w:rsidRPr="006D510F">
        <w:rPr>
          <w:rFonts w:ascii="Times New Roman" w:hAnsi="Times New Roman"/>
          <w:color w:val="000000" w:themeColor="text1"/>
          <w:sz w:val="16"/>
          <w:szCs w:val="16"/>
        </w:rPr>
        <w:softHyphen/>
        <w:t>торого тоже использовался карданный вал. Мотор для работы в стационарном режиме снабдили системой воздушного охлаждения. При этом удлинили коленвал и выступавший хвостовик соединили с воздуходувкой. Мотоцикл перевозил трёх человек - вполне доста</w:t>
      </w:r>
      <w:r w:rsidRPr="006D510F">
        <w:rPr>
          <w:rFonts w:ascii="Times New Roman" w:hAnsi="Times New Roman"/>
          <w:color w:val="000000" w:themeColor="text1"/>
          <w:sz w:val="16"/>
          <w:szCs w:val="16"/>
        </w:rPr>
        <w:softHyphen/>
        <w:t>точный штат для организации подачи первой струи и дальнейшего тушения пожара, если он оказывался небольшим [4.105]. Вслед за этим ЦС АВТОДОР ходатайствовал о развёртыва</w:t>
      </w:r>
      <w:r w:rsidRPr="006D510F">
        <w:rPr>
          <w:rFonts w:ascii="Times New Roman" w:hAnsi="Times New Roman"/>
          <w:color w:val="000000" w:themeColor="text1"/>
          <w:sz w:val="16"/>
          <w:szCs w:val="16"/>
        </w:rPr>
        <w:softHyphen/>
        <w:t>нии серийного выпуска Л-600, указывая на возможности завода ПРОМЕТ справиться с этим [4.106]. Новый мотоцикл казался полезным для городов и сельской местности. Благодаря малым габаритам он проезжал по узким проходам между жилыми и за</w:t>
      </w:r>
      <w:r w:rsidRPr="006D510F">
        <w:rPr>
          <w:rFonts w:ascii="Times New Roman" w:hAnsi="Times New Roman"/>
          <w:color w:val="000000" w:themeColor="text1"/>
          <w:sz w:val="16"/>
          <w:szCs w:val="16"/>
        </w:rPr>
        <w:softHyphen/>
        <w:t>водскими постройками, что улучшало пожаротушение в местах, недоступных для подъезда пожарных автомашин. В сельской ме</w:t>
      </w:r>
      <w:r w:rsidRPr="006D510F">
        <w:rPr>
          <w:rFonts w:ascii="Times New Roman" w:hAnsi="Times New Roman"/>
          <w:color w:val="000000" w:themeColor="text1"/>
          <w:sz w:val="16"/>
          <w:szCs w:val="16"/>
        </w:rPr>
        <w:softHyphen/>
        <w:t>стности, помимо борьбы с огнем, его предполагали использовать для полива огородов и на других сельхозработах [4.104].</w:t>
      </w:r>
    </w:p>
    <w:p w14:paraId="5DEECEA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Л-600 казалось решенным, поскольку базирова</w:t>
      </w:r>
      <w:r w:rsidRPr="006D510F">
        <w:rPr>
          <w:rFonts w:ascii="Times New Roman" w:hAnsi="Times New Roman"/>
          <w:color w:val="000000" w:themeColor="text1"/>
          <w:sz w:val="16"/>
          <w:szCs w:val="16"/>
        </w:rPr>
        <w:softHyphen/>
        <w:t>лось на широкой унификации с выпускаемой пожарной техникой на заводе ПРОМЕТ и мотоциклами на «Красном Октябре». Од</w:t>
      </w:r>
      <w:r w:rsidRPr="006D510F">
        <w:rPr>
          <w:rFonts w:ascii="Times New Roman" w:hAnsi="Times New Roman"/>
          <w:color w:val="000000" w:themeColor="text1"/>
          <w:sz w:val="16"/>
          <w:szCs w:val="16"/>
        </w:rPr>
        <w:softHyphen/>
        <w:t>нако когда ЦС АВТОДОР предложил этим предприятиям выпус</w:t>
      </w:r>
      <w:r w:rsidRPr="006D510F">
        <w:rPr>
          <w:rFonts w:ascii="Times New Roman" w:hAnsi="Times New Roman"/>
          <w:color w:val="000000" w:themeColor="text1"/>
          <w:sz w:val="16"/>
          <w:szCs w:val="16"/>
        </w:rPr>
        <w:softHyphen/>
        <w:t>тить 10 мотоциклов Л-600, они отказались, а директор завода ПРОМЕТ не разрешил передать Л-600 для испытаний Ленинградскому областному управлению пожарной охраны и приказал снять с него пожарную технику, полагая приспособить для транспорт</w:t>
      </w:r>
      <w:r w:rsidRPr="006D510F">
        <w:rPr>
          <w:rFonts w:ascii="Times New Roman" w:hAnsi="Times New Roman"/>
          <w:color w:val="000000" w:themeColor="text1"/>
          <w:sz w:val="16"/>
          <w:szCs w:val="16"/>
        </w:rPr>
        <w:softHyphen/>
        <w:t>ных нужд завода [4.105]. Положение спасла широкая автодоров-ская общественность, сломившая глухое сопротивление бюрокра</w:t>
      </w:r>
      <w:r w:rsidRPr="006D510F">
        <w:rPr>
          <w:rFonts w:ascii="Times New Roman" w:hAnsi="Times New Roman"/>
          <w:color w:val="000000" w:themeColor="text1"/>
          <w:sz w:val="16"/>
          <w:szCs w:val="16"/>
        </w:rPr>
        <w:softHyphen/>
        <w:t>тов. Благодаря её настойчивости в течение 1934—1939 гг. на заво</w:t>
      </w:r>
      <w:r w:rsidRPr="006D510F">
        <w:rPr>
          <w:rFonts w:ascii="Times New Roman" w:hAnsi="Times New Roman"/>
          <w:color w:val="000000" w:themeColor="text1"/>
          <w:sz w:val="16"/>
          <w:szCs w:val="16"/>
        </w:rPr>
        <w:softHyphen/>
        <w:t>де ПРОМЕТ строили Л-600. Краснознамённая пожарная охрана столицы приобрела три машины [4.104]. Проверив их в самых трудных условиях, огнеборцы Москвы выявили 26 дефектов: изломы рамы, поломки шестерён главной передачи, несовершен</w:t>
      </w:r>
      <w:r w:rsidRPr="006D510F">
        <w:rPr>
          <w:rFonts w:ascii="Times New Roman" w:hAnsi="Times New Roman"/>
          <w:color w:val="000000" w:themeColor="text1"/>
          <w:sz w:val="16"/>
          <w:szCs w:val="16"/>
        </w:rPr>
        <w:softHyphen/>
        <w:t>ство магнето и брони тросов, многое другое. Но особенно непри</w:t>
      </w:r>
      <w:r w:rsidRPr="006D510F">
        <w:rPr>
          <w:rFonts w:ascii="Times New Roman" w:hAnsi="Times New Roman"/>
          <w:color w:val="000000" w:themeColor="text1"/>
          <w:sz w:val="16"/>
          <w:szCs w:val="16"/>
        </w:rPr>
        <w:softHyphen/>
        <w:t>ятным оказался большой расход топлива в 14 л на контрольной дистанции 100 км, в то время как автомобиль ГАЗ-А с рабочим объёмом двигателя 2,8 л расходовал 11л [4.107]. К чести заво</w:t>
      </w:r>
      <w:r w:rsidRPr="006D510F">
        <w:rPr>
          <w:rFonts w:ascii="Times New Roman" w:hAnsi="Times New Roman"/>
          <w:color w:val="000000" w:themeColor="text1"/>
          <w:sz w:val="16"/>
          <w:szCs w:val="16"/>
        </w:rPr>
        <w:softHyphen/>
        <w:t>дских специалистов, они быстро устранили недоработки [4.105].</w:t>
      </w:r>
    </w:p>
    <w:p w14:paraId="2D79F3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Мотоцикл Л-600 применили и для других задач народного хо</w:t>
      </w:r>
      <w:r w:rsidRPr="006D510F">
        <w:rPr>
          <w:rFonts w:ascii="Times New Roman" w:hAnsi="Times New Roman"/>
          <w:color w:val="000000" w:themeColor="text1"/>
          <w:sz w:val="16"/>
          <w:szCs w:val="16"/>
        </w:rPr>
        <w:softHyphen/>
        <w:t>зяйства. На его основе создали средство освещения на пожаре в задымлённых помещениях. Вместо пожарного насоса устанавли</w:t>
      </w:r>
      <w:r w:rsidRPr="006D510F">
        <w:rPr>
          <w:rFonts w:ascii="Times New Roman" w:hAnsi="Times New Roman"/>
          <w:color w:val="000000" w:themeColor="text1"/>
          <w:sz w:val="16"/>
          <w:szCs w:val="16"/>
        </w:rPr>
        <w:softHyphen/>
        <w:t>вали электрогенератор с напряжением 120 В мощностью 3 кВт, а в коляске располагали три прожектора ПЗ-35 с электрическими лампами мощностью 500 Вт и необходимой линией подключения [4.108]. А для устранения обрывов линий электропередач создали мобильный сварочный аппарат на основе Л-600. В коляске распо</w:t>
      </w:r>
      <w:r w:rsidRPr="006D510F">
        <w:rPr>
          <w:rFonts w:ascii="Times New Roman" w:hAnsi="Times New Roman"/>
          <w:color w:val="000000" w:themeColor="text1"/>
          <w:sz w:val="16"/>
          <w:szCs w:val="16"/>
        </w:rPr>
        <w:softHyphen/>
        <w:t>лагали электрогенератор и укладывали переносной понижающий трансформатор типа АСП-1-2, перевозимый в брезентовой сумке с ремнями для переноски вручную, а также сварочные клещи и соединявший их провод длиной 30 м, намотанный на катушку. Ток от генератора проходил через специальные щётки, закреп</w:t>
      </w:r>
      <w:r w:rsidRPr="006D510F">
        <w:rPr>
          <w:rFonts w:ascii="Times New Roman" w:hAnsi="Times New Roman"/>
          <w:color w:val="000000" w:themeColor="text1"/>
          <w:sz w:val="16"/>
          <w:szCs w:val="16"/>
        </w:rPr>
        <w:softHyphen/>
        <w:t>лённые на корпусе катушки, и по проводам поступал в первичную обмотку трансформатора. Торцы концов свариваемых проводов воздушной линии сжимали специальными клещами встык. Затем разгоняли двигатель до полных оборотов и, нажимая кнопку на одной из рукояток клещей, пропускали электрический ток. Сжа</w:t>
      </w:r>
      <w:r w:rsidRPr="006D510F">
        <w:rPr>
          <w:rFonts w:ascii="Times New Roman" w:hAnsi="Times New Roman"/>
          <w:color w:val="000000" w:themeColor="text1"/>
          <w:sz w:val="16"/>
          <w:szCs w:val="16"/>
        </w:rPr>
        <w:softHyphen/>
        <w:t>тые торцы проводов нагревались и сваривались [4.109].</w:t>
      </w:r>
    </w:p>
    <w:p w14:paraId="3A6CDC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 стал родиной отечественного серийного мотоцикла Л-300 и пожарного - Л-600, - единственного в мире на тот период (11429).</w:t>
      </w:r>
    </w:p>
    <w:p w14:paraId="7D4CA6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0FB2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54FEB33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A2D6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 второй половине декабря 1932 г. Литвинов, участвовавший в работе Женевской конференции, приехал в Берлин. 19 — 20 декабря 1932 г. он встречался с райхсканцлером Шляйхером, а также министром иностранных дел К. фон Нойратом. 19 декабря Шляйхер заверил Литвинова в «своей приверженности германо-русской дружбе в политических и, как он именно сказал, в военных связях, с чем Литвинов живо согласился». Намекая на германских коммунистов, Шляйхер указал на их противоречивое поведение: с одной стороны, они делают вид, что борются против Версальского договора, с другой — они противодействуют любому усилению военной мощи Германии и разглашают это за границей. Литвинов по этому поводу сказал, что он считал бы вполне естественным, если бы с коммунистами в Германии обращались таким же образом, как в России имеют обыкновение обращаться с врагами государства. (sic!) Он особо отметил, что «нынешнее германское правительство более надежно и твердо, чем его предшественник. В то время как советское правительство с недоверием относилось к райхсканцлеру Папену, это не имеет место по отношению к правительству Шляйхера. Советское правительство будет неуклонно придерживаться германо-русской дружбы. Пакты о ненападении с Польшей и Францией никоим образом не направлены против Германии» (ADAP,Ser.B,Bd.XXI.S.481-482) (11784).</w:t>
      </w:r>
    </w:p>
    <w:p w14:paraId="4A6E9D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960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рождественские праздники 1932 года. начались работы над так называемой пилотируемой ракетой, или «Pilot-Rakete» («Пилот-Ракете»).</w:t>
      </w:r>
    </w:p>
    <w:p w14:paraId="675B66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 ракета стала последним изобретением «Общества» в «Ракетенфлюгплатц». По проекту она должна была иметь огромные для того времени размеры (высота – около 7,62 м) и мощный ракетный двигатель с тягой до 600 кг. В одном отсеке планировалось разместить кабину с пассажиром и топливные баки, а в другом – двигатели и парашют. Предполагалось, что ракета достигнет высоты 1000 м, где и будет раскрыт парашют.</w:t>
      </w:r>
    </w:p>
    <w:p w14:paraId="386FE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члены «Общества» решили построить ракету той же схемы, но меньших размеров: она должна была иметь в длину 4,5 м и приводиться в движение двигателем с тягой в 200 кг.</w:t>
      </w:r>
    </w:p>
    <w:p w14:paraId="394CEA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Были спроектированы и построены двигатели, а также новый испытательный стенд для тысячекилограммовых ракет. Первый запуск непилотируемого прототипа ракеты был запланирован на 9 июня 1933 года. Поблизости от Магдебурга была сооружена большая пусковая направляющая высотой 9 м.</w:t>
      </w:r>
    </w:p>
    <w:p w14:paraId="56D666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Утром назначенного дня ракету подготовили к запуску. Она начала медленно подниматься, но, прежде чем достигла верхней части направляющей, остановилась и поползла вниз. Тяга была недостаточной, но причину этого обнаружить не удалось. Следующая попытка запустить ракету сорвалась из-за течи в сальнике. Двигатель получил только четвертую часть необходимого ему топлива, ревел в течение двух минут (вместо 30 секунд), но ракета не двигалась.</w:t>
      </w:r>
    </w:p>
    <w:p w14:paraId="7A3A14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одно испытание, 13 июня,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213770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66F45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47A2F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427AD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5B6FD76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CA7A54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был внедрен в серию И-зет с незаконченной отладкой вооружения (6778).</w:t>
      </w:r>
    </w:p>
    <w:p w14:paraId="767D1964"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440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ЦАГИ получил двигатели для ТБ-4 (АНТ-16), но постройку закончил только к февралю 1933 (7388, 7).</w:t>
      </w:r>
    </w:p>
    <w:p w14:paraId="24F170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7DA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на ЗОК ЦАГИ пришли долгожданные моторы для ТБ-4. 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386A2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десяти.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5AD4F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372F73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Если бы этот фантастический план сбылся, в руках Сталина оказалась бы невиданная воздушная мощь. Почти триста огромных машин, по шесть тонн бомб на каждой! (12024).</w:t>
      </w:r>
    </w:p>
    <w:p w14:paraId="32656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2CDF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декабрь 1932 проводились гос. испытания поплавкового варианта АНТ-7 (80,223).</w:t>
      </w:r>
    </w:p>
    <w:p w14:paraId="6C895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124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утвердили макет головного АНТ-16 (ТБ-4) с увеличенными бомбоотсеками, подвесной остекленной кабиной для бомбардира, носовой остекленной вращающейся башней и возможностью быстрой переделки в транспортный или пассажирской (7388, 10).</w:t>
      </w:r>
    </w:p>
    <w:p w14:paraId="3821D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83845A"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декабря 1932 г. Поврежденный упавшим двигателем ТБ-5 находился на аэродроме 22-го завода Ремонтом его не занимались, Григорович полностью переключился на истребители с ДРП, других хозяев у машины не наблюда</w:t>
      </w:r>
      <w:r w:rsidRPr="006D510F">
        <w:rPr>
          <w:rFonts w:ascii="Times New Roman" w:hAnsi="Times New Roman"/>
          <w:color w:val="000000" w:themeColor="text1"/>
          <w:sz w:val="16"/>
          <w:szCs w:val="16"/>
        </w:rPr>
        <w:softHyphen/>
        <w:t>лось. Считалось, что ТБ-5 должны далее заниматься представители ЦАГИ, так как согласно принятому разделению именно они теперь специализировались по тяжелым бомбардировщикам. Лучшего способа уничтожения конкурента, хотя и аварийного, придумать было нельзя. Дело в том, что в 1931 г., практически одновре</w:t>
      </w:r>
      <w:r w:rsidRPr="006D510F">
        <w:rPr>
          <w:rFonts w:ascii="Times New Roman" w:hAnsi="Times New Roman"/>
          <w:color w:val="000000" w:themeColor="text1"/>
          <w:sz w:val="16"/>
          <w:szCs w:val="16"/>
        </w:rPr>
        <w:softHyphen/>
        <w:t>менно с ТБ-5 начал летать пассажирский самолет АНТ-14. Этот пятимоторный гигант, спроектированный и построенный ЦАГИ благодаря использованию крыла и других элементов от ТБ-3 всего за год, рассчи</w:t>
      </w:r>
      <w:r w:rsidRPr="006D510F">
        <w:rPr>
          <w:rFonts w:ascii="Times New Roman" w:hAnsi="Times New Roman"/>
          <w:color w:val="000000" w:themeColor="text1"/>
          <w:sz w:val="16"/>
          <w:szCs w:val="16"/>
        </w:rPr>
        <w:softHyphen/>
        <w:t>тывался и для военных целей. Военным нравится схема высокоплана с большим вместительным фюзеляжем? Пожалуйста! В милитаризированном варианте АНТ-14 (ТБ-Х) вместо фюзеляжного двигателя устанавливалась носовая турель с пушкой «Эрликон», для работы штурмана оборудо</w:t>
      </w:r>
      <w:r w:rsidRPr="006D510F">
        <w:rPr>
          <w:rFonts w:ascii="Times New Roman" w:hAnsi="Times New Roman"/>
          <w:color w:val="000000" w:themeColor="text1"/>
          <w:sz w:val="16"/>
          <w:szCs w:val="16"/>
        </w:rPr>
        <w:softHyphen/>
        <w:t>валась специальная застекленная кабина под фюзеляжем. Бомбы, даже самые крупные, размещались внутри фюзеляжа. Военный АНТ-14 во многом устраивал ВВС, однако в производстве он оказался даже более трудоемким, чем ТБ-3. Именно поэтому в конце 1932 г. состоялась еще одна попытка возвращения к ТБ-5.</w:t>
      </w:r>
    </w:p>
    <w:p w14:paraId="7E792AB0"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характеристики опытного бомбардировщика ТБ-5</w:t>
      </w:r>
    </w:p>
    <w:p w14:paraId="09679269" w14:textId="77777777" w:rsidR="00A634CB" w:rsidRPr="006D510F" w:rsidRDefault="00A634CB" w:rsidP="006D510F">
      <w:pPr>
        <w:tabs>
          <w:tab w:val="right" w:leader="dot" w:pos="314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в линии полета, м</w:t>
      </w:r>
      <w:r w:rsidRPr="006D510F">
        <w:rPr>
          <w:rFonts w:ascii="Times New Roman" w:hAnsi="Times New Roman"/>
          <w:color w:val="000000" w:themeColor="text1"/>
          <w:sz w:val="16"/>
          <w:szCs w:val="16"/>
        </w:rPr>
        <w:tab/>
        <w:t>22,1</w:t>
      </w:r>
    </w:p>
    <w:p w14:paraId="65686BFB" w14:textId="77777777" w:rsidR="00A634CB" w:rsidRPr="006D510F" w:rsidRDefault="00A634CB" w:rsidP="006D510F">
      <w:pPr>
        <w:tabs>
          <w:tab w:val="right" w:leader="dot" w:pos="314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Размах, м</w:t>
      </w:r>
      <w:r w:rsidRPr="006D510F">
        <w:rPr>
          <w:rFonts w:ascii="Times New Roman" w:hAnsi="Times New Roman"/>
          <w:color w:val="000000" w:themeColor="text1"/>
          <w:sz w:val="16"/>
          <w:szCs w:val="16"/>
        </w:rPr>
        <w:tab/>
        <w:t>31,0</w:t>
      </w:r>
    </w:p>
    <w:p w14:paraId="720371F8" w14:textId="77777777" w:rsidR="00A634CB" w:rsidRPr="006D510F" w:rsidRDefault="00A634CB" w:rsidP="006D510F">
      <w:pPr>
        <w:tabs>
          <w:tab w:val="right" w:leader="dot" w:pos="314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 с 500 кг бомб, кг</w:t>
      </w:r>
      <w:r w:rsidRPr="006D510F">
        <w:rPr>
          <w:rFonts w:ascii="Times New Roman" w:hAnsi="Times New Roman"/>
          <w:color w:val="000000" w:themeColor="text1"/>
          <w:sz w:val="16"/>
          <w:szCs w:val="16"/>
        </w:rPr>
        <w:tab/>
        <w:t>12060</w:t>
      </w:r>
    </w:p>
    <w:p w14:paraId="0938259E" w14:textId="77777777" w:rsidR="00A634CB" w:rsidRPr="006D510F" w:rsidRDefault="00A634CB" w:rsidP="006D510F">
      <w:pPr>
        <w:tabs>
          <w:tab w:val="right" w:leader="dot" w:pos="314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у земли, км/ч</w:t>
      </w:r>
      <w:r w:rsidRPr="006D510F">
        <w:rPr>
          <w:rFonts w:ascii="Times New Roman" w:hAnsi="Times New Roman"/>
          <w:color w:val="000000" w:themeColor="text1"/>
          <w:sz w:val="16"/>
          <w:szCs w:val="16"/>
        </w:rPr>
        <w:tab/>
        <w:t>180</w:t>
      </w:r>
    </w:p>
    <w:p w14:paraId="4A07CEE0" w14:textId="77777777" w:rsidR="00A634CB" w:rsidRPr="006D510F" w:rsidRDefault="00A634CB" w:rsidP="006D510F">
      <w:pPr>
        <w:tabs>
          <w:tab w:val="right" w:leader="dot" w:pos="3143"/>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 м</w:t>
      </w:r>
      <w:r w:rsidRPr="006D510F">
        <w:rPr>
          <w:rFonts w:ascii="Times New Roman" w:hAnsi="Times New Roman"/>
          <w:color w:val="000000" w:themeColor="text1"/>
          <w:sz w:val="16"/>
          <w:szCs w:val="16"/>
        </w:rPr>
        <w:tab/>
        <w:t>3500</w:t>
      </w:r>
    </w:p>
    <w:p w14:paraId="28985539"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разбега, м</w:t>
      </w:r>
      <w:r w:rsidRPr="006D510F">
        <w:rPr>
          <w:rFonts w:ascii="Times New Roman" w:hAnsi="Times New Roman"/>
          <w:color w:val="000000" w:themeColor="text1"/>
          <w:sz w:val="16"/>
          <w:szCs w:val="16"/>
        </w:rPr>
        <w:tab/>
        <w:t>400—420</w:t>
      </w:r>
    </w:p>
    <w:p w14:paraId="770A2A1F"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полета максимальная, км</w:t>
      </w:r>
      <w:r w:rsidRPr="006D510F">
        <w:rPr>
          <w:rFonts w:ascii="Times New Roman" w:hAnsi="Times New Roman"/>
          <w:color w:val="000000" w:themeColor="text1"/>
          <w:sz w:val="16"/>
          <w:szCs w:val="16"/>
        </w:rPr>
        <w:tab/>
        <w:t>2100 (12611).</w:t>
      </w:r>
    </w:p>
    <w:p w14:paraId="5BFECCDD" w14:textId="77777777" w:rsidR="00A634CB" w:rsidRPr="006D510F" w:rsidRDefault="00A634CB" w:rsidP="006D510F">
      <w:pPr>
        <w:spacing w:after="0" w:line="240" w:lineRule="auto"/>
        <w:jc w:val="both"/>
        <w:rPr>
          <w:rFonts w:ascii="Times New Roman" w:hAnsi="Times New Roman"/>
          <w:color w:val="000000" w:themeColor="text1"/>
          <w:sz w:val="16"/>
          <w:szCs w:val="16"/>
        </w:rPr>
      </w:pPr>
    </w:p>
    <w:p w14:paraId="59061F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прервали ведущиеся с 19 октября 1932 испытания модифицированного в БОК ЦАГИ БИЧ-7 - БИЧ-7А. Летал Н.П.Благов 25 мин. Пилотажные свойства - улучшились. Выполнили 15 полетов продолжительностью 8:05. Люцифер 100 нр не годился, вибрировал и в мотораме появились трещины. Полеты прекратили (2544,53).</w:t>
      </w:r>
    </w:p>
    <w:p w14:paraId="5AFF4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3E80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утвердили ТТТ на будущий И-14. Скорость - 375-400 км/ч. Проблема выбора двигателя не была еще решена (80,147).</w:t>
      </w:r>
    </w:p>
    <w:p w14:paraId="6BE57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66DA62" w14:textId="77777777" w:rsidR="007F7C1A" w:rsidRPr="006D510F" w:rsidRDefault="007F7C1A" w:rsidP="006D510F">
      <w:pPr>
        <w:pStyle w:val="rtejustify"/>
        <w:shd w:val="clear" w:color="auto" w:fill="FFFFFF"/>
        <w:spacing w:before="0" w:after="0"/>
        <w:rPr>
          <w:color w:val="000000" w:themeColor="text1"/>
          <w:sz w:val="16"/>
          <w:szCs w:val="16"/>
        </w:rPr>
      </w:pPr>
      <w:r w:rsidRPr="006D510F">
        <w:rPr>
          <w:color w:val="000000" w:themeColor="text1"/>
          <w:sz w:val="16"/>
          <w:szCs w:val="16"/>
        </w:rPr>
        <w:t>В декабре 1932 года начальник ОЭЛИД ЦАГИ Е. К. Стоман составил сводку по испытаниям самолета И-12, из которой следует, что самолет, находясь на испытаниях с 29 августа 1931 года по 28 сентября 1932 года, выполнил 21 полет общей продолжительностью 8 часов 59 минут. В процессе испытаний проведено множество доработок и переделок самолета. При последних полетах выявилась необходимость усиления крепления стыков газоотводящих труб с последующим проведением полных испытаний пушек. Самолет был разобран – двигатели и консоли крыла сданы на склад, а центроплан с кабиной, пушками и хвостовым оперением отправлен на завод №8 для доводки (АПК-4) (19172).</w:t>
      </w:r>
    </w:p>
    <w:p w14:paraId="2AD4DC1C" w14:textId="77777777" w:rsidR="007F7C1A" w:rsidRPr="006D510F" w:rsidRDefault="007F7C1A" w:rsidP="006D510F">
      <w:pPr>
        <w:pStyle w:val="rtejustify"/>
        <w:shd w:val="clear" w:color="auto" w:fill="FFFFFF"/>
        <w:spacing w:before="0" w:after="0"/>
        <w:rPr>
          <w:color w:val="000000" w:themeColor="text1"/>
          <w:sz w:val="16"/>
          <w:szCs w:val="16"/>
        </w:rPr>
      </w:pPr>
    </w:p>
    <w:p w14:paraId="430CF7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прошло совещание в УВВС под председательством Нач. ВВС Я.И.А. по поводу И-14, на котором приняли два важных решения: определили основную тактическую функцию И-14 - истребитель-перехватчик, ориентированный на максимальную скорость, и дополнили пулеметное вооружение 2хДРП. Одновременно был предложен другой тип двигателя - РЦ SR-1820-F2 вместо Бристоля IVS-2 Mercury (4020,10).</w:t>
      </w:r>
    </w:p>
    <w:p w14:paraId="63797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E0C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ВВС РККА выдали авиационной промышленности "Технические требования к одноместному пушечному истребителю И-14 под мотор М-38 600 л.с. или М-58" ( допускалось на опытном экземпляре установить мотор Бристоль "Меркурий" IV (или "Меркюр", как он назван в документах той поры). Ог оваривалось, что самолет с полезной нагрузкой массой 248 кг (в ее состав входил летчик, две пушки типа АПКП, 50 снарядов к ним, оптический и кольцевой прицелы, радиостанция 15СК, электрооборудование, аэронавигационные приборы, кислородный прибор и даже ручка управления самолетом) и запасом ГСМ должен иметь тактический радиус действия 250 км на боевой высоте и развивать максимальную скорость 370-400 км/ч в горизонтальном полете на высоте 5000 м. Устанавливался практический потолок 9000- 10 000 м и время набора высоты 5000 м, равное 7-8 мин. Посадочную скорость ограничивали 90-108 км/ч,</w:t>
      </w:r>
    </w:p>
    <w:p w14:paraId="37FA9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Особо оговаривалась маневренность - виражи на высоте 1000 м И-14 должен был выполнять не более чем за 9 с, а "восьмерку" - за 19 с. Пункт 9 гласил: "Самолет не должен входить в штопор даже при сознательном вводе в него", пункт 18 - "Ни при каких режимах полета не должны возникать вибрации оперения и крыльев".</w:t>
      </w:r>
    </w:p>
    <w:p w14:paraId="23EC6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-14 должен был иметь удельную нагрузку на крыло, равную 81 кг/кв. м, И-15 - 61 кг/кв. м, соответственно различалась максимальная скорость - 360 км/ч и 325 км/ч (12037).</w:t>
      </w:r>
    </w:p>
    <w:p w14:paraId="3FF169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6DEF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поступили уточненные тактико-технические требования ВВС к ДИП. 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 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337C5E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3C3221"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начальником ОЭЛИД ЦАГИ Е.К. Стоманом была составлена сводка по испытаниям самолёта И-12, из которой следует, что самолёт, находясь на испытаниях с 29 августа 1931 г. по 28 сентября 1932 г., выполнил 21 полёт, общей продолжительностью 8 час 59 мин. В процессе испытаний проведено множество доработок и переделок самолёта. При последних полётах выявилась необходимость усиле</w:t>
      </w:r>
      <w:r w:rsidRPr="006D510F">
        <w:rPr>
          <w:rFonts w:ascii="Times New Roman" w:hAnsi="Times New Roman"/>
          <w:color w:val="000000" w:themeColor="text1"/>
          <w:sz w:val="16"/>
          <w:szCs w:val="16"/>
        </w:rPr>
        <w:softHyphen/>
        <w:t>ния крепления стыков газоотводящих труб, с последую</w:t>
      </w:r>
      <w:r w:rsidRPr="006D510F">
        <w:rPr>
          <w:rFonts w:ascii="Times New Roman" w:hAnsi="Times New Roman"/>
          <w:color w:val="000000" w:themeColor="text1"/>
          <w:sz w:val="16"/>
          <w:szCs w:val="16"/>
        </w:rPr>
        <w:softHyphen/>
        <w:t>щим проведением полных испытаний пушек. Самолёт разобрали — двигатели и консоли крыла сдали на склад, а центроплан с кабиной, пушками и хвостовым оперением отправили на завод № 8 для доводки (АПК-4) (15823).</w:t>
      </w:r>
    </w:p>
    <w:p w14:paraId="315C05DD" w14:textId="77777777" w:rsidR="00AA0A76" w:rsidRPr="006D510F" w:rsidRDefault="00AA0A76" w:rsidP="006D510F">
      <w:pPr>
        <w:spacing w:after="0" w:line="240" w:lineRule="auto"/>
        <w:jc w:val="both"/>
        <w:rPr>
          <w:rFonts w:ascii="Times New Roman" w:hAnsi="Times New Roman"/>
          <w:color w:val="000000" w:themeColor="text1"/>
          <w:sz w:val="16"/>
          <w:szCs w:val="16"/>
        </w:rPr>
      </w:pPr>
    </w:p>
    <w:p w14:paraId="3259B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испытывали серийный эталон 1933 ТБ-3 (АНТ-6) с М-17 (437,103).</w:t>
      </w:r>
    </w:p>
    <w:p w14:paraId="378E98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8DB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самолет ТБ3-4М34 был выведен на аэродром (3530,70-86).</w:t>
      </w:r>
    </w:p>
    <w:p w14:paraId="7B445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9A28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ТБ-3 4М-34РН с моторами без редукторов и нагнетателей был переброшен на аэродром. первые пробы мотора обнаружили неполадки в моторном хозяйстве (2310,143).</w:t>
      </w:r>
    </w:p>
    <w:p w14:paraId="4009CA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BB9B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А.Н.Т. получил задание спроектировать морской крейсер. "МК-1 предназначается для нанесения бомботорпедных ударов по соединениям судов противника и должен иметь бомботорпедную нагрузку 7-8 т, скорость 220-230 и дальность до 2500-3000... Он должен взлетать и садиться на волне высотой до полутора метров, долго находиться в воде в открытом море и буксироваться судном" (99,159).</w:t>
      </w:r>
    </w:p>
    <w:p w14:paraId="023A1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C15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М.Н.Тухачевский писал начальнику ВВС Я.И.Алкснису "Ко времени полетов на стратосферных самолетах надо уже изучить стратосферу. В срочном порядке представьте Ваши соображения об организации этого дела" (237,165).</w:t>
      </w:r>
    </w:p>
    <w:p w14:paraId="7B86D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C16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ввиду ряда изменений в конструкции К-7 К.А.К. были даны вторичные тактико-технические требования с некоторыми изменениями, а первые были предъявлены в феврале 1932 (3903).</w:t>
      </w:r>
    </w:p>
    <w:p w14:paraId="3A307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7445A9"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декабре 1932 г. на стройку завода № 126 прибыла комиссия Дальневосточного краевого комитета ВКП(б) для изучения положения на стройке. Комиссия отметила в докладной записке в адрес крайкома ВКП(б), что новая площадка под строительство завода №126 освоена примитивно и в таких незначительных размерах, что уже ясно: программа строительства текущего года сорвана, а программа строительства будущего, 1933 г., находится под угрозой срыва. </w:t>
      </w:r>
    </w:p>
    <w:p w14:paraId="37A14A73"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Далее в записке комиссия отмечала трудности, связанные с плохим жильем, обеспечением, питанием и обслуживанием. На производстве не хватало инструмента — пил, топоров, лопат, спецодежды, а в быту — баков для кипяченой воды, рукомойников, одеял, подушек, матрацев и мн. другого. </w:t>
      </w:r>
    </w:p>
    <w:p w14:paraId="41B1E08A"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Только спустя несколько месяцев после высадки первых отрядов строителей стало очевидно, что подготовка к строительству важного объекта в условиях суровой, затяжной зимы Дальнего Востока, болотистой местности, неизученности местных климатических и прочих условий, осуществлялась слишком поспешно, на крайне низком организационном уровне. Руководство наркоматов и других организаций, отвечающих за непосредственное техническое и материальное снабжение стройки, действовало несогласованно, при совершенном непонимании сложности поставленных задач. Стало очевидно и то, что был допущен просчет в решении послать осваивать тайгу и строить завод молодых людей, не имевших строительных специальностей, не обеспеченных необходимым запасом продовольствия, одежды, инвентаря и мн. другого.</w:t>
      </w:r>
    </w:p>
    <w:p w14:paraId="5FFFE1E7"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Начальнику стройки К.Р.Золотареву за этот срок не удалось изменить положения на стройке. Следствием просчетов и преступной халатности стало истощение и гибель людей от цинги. Люди стали покидать стройку. С начала строительства и по 1 ноября 1932 г. со стройки уехали 787 рабочих — 26% от общего числа прибывших. </w:t>
      </w:r>
    </w:p>
    <w:p w14:paraId="768A379A"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Стройка в 1933 г. оказалась под угрозой закрытия, и К.Р.Золотареву пришлось приложить немалые усилия, чтобы строительство было продолжено. </w:t>
      </w:r>
    </w:p>
    <w:p w14:paraId="2F84033C" w14:textId="77777777" w:rsidR="00A634CB" w:rsidRPr="006D510F" w:rsidRDefault="00A634C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Весь 1933 год продолжалось освоение новой промплощадки. Строители заготавливали лес, укладывали лежневки от старой площадки к новой, в срочном порядке строили казармы для красноармейцев — строителей. В правительстве решался вопрос о направлении на Дальний Восток корпуса военных-строителей (12211).</w:t>
      </w:r>
    </w:p>
    <w:p w14:paraId="767CEB09" w14:textId="77777777" w:rsidR="00A634CB" w:rsidRPr="006D510F" w:rsidRDefault="00A634CB" w:rsidP="006D510F">
      <w:pPr>
        <w:spacing w:after="0" w:line="240" w:lineRule="auto"/>
        <w:jc w:val="both"/>
        <w:rPr>
          <w:rFonts w:ascii="Times New Roman" w:hAnsi="Times New Roman"/>
          <w:color w:val="000000" w:themeColor="text1"/>
          <w:sz w:val="16"/>
          <w:szCs w:val="16"/>
        </w:rPr>
      </w:pPr>
    </w:p>
    <w:p w14:paraId="3151B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начальник и военком НИИ ВВС Зильберт писал письмо № 2/570с директору завода № 24</w:t>
      </w:r>
    </w:p>
    <w:p w14:paraId="27836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Заключение по 50-часовому испытанию мотора М-34 № 2040 на полном газу</w:t>
      </w:r>
    </w:p>
    <w:p w14:paraId="771CF2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Испытание на полном газу, т.е. на максимальную мощность нормального серийного мотора № 2040 в течении 50 часов в практике советского моторостроения было проведено впервые.</w:t>
      </w:r>
    </w:p>
    <w:p w14:paraId="2C9B28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заграничной практике подобного рода испытания производились американскими фирмами Кертисс.</w:t>
      </w:r>
    </w:p>
    <w:p w14:paraId="577AA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практики европейского авиамоторостроения известен лишь случай 10-ти часов работы на максимальной мощности мотора АССО-750.</w:t>
      </w:r>
    </w:p>
    <w:p w14:paraId="17FA4D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Подобные испытания характерны тем, что детали мотора одновременно нагружены максимальными усилиями от взрыва газов и максимальными динамическими усилиями, чем и объясняется, что обычно для советских и заграничных моторов рекомендуется пользоваться полным газом не свыше 5 минут подряд.</w:t>
      </w:r>
    </w:p>
    <w:p w14:paraId="78769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Оценивая результаты произведенного испытания, можно сделать следующие выводы:</w:t>
      </w:r>
    </w:p>
    <w:p w14:paraId="77AC1B2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Мотор прошел тяжелое, по условиям работы (на средней мощности 834 л.с. при 1820 об/мин. при расходе 218 гр./л.с., испытание удовлетворительно с сохранением полной мощности в начале и конце каждого этапа.</w:t>
      </w:r>
    </w:p>
    <w:p w14:paraId="209A7CD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Состояние деталей и износы, полученные во время испытания, дают основания рассчитывать достижения надежной работы на самолете в течение 200 часов между переборками, путем дальнейшей работы по совершенствованию мотора в серийном производстве.</w:t>
      </w:r>
    </w:p>
    <w:p w14:paraId="61B302B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Производственные испытания дают основание считать, что номинальная мощность мотора М-34 уже в ближайшее время можно поднять 800-850.. с соответствующим повышением максимальной мощности мотора.</w:t>
      </w:r>
    </w:p>
    <w:p w14:paraId="2B7C0770"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провести дальнейшее испытание мотора М-34 на предмет возможности дальнейшей форсировки мотора М-34 (3530,56).</w:t>
      </w:r>
    </w:p>
    <w:p w14:paraId="50362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ВВС</w:t>
      </w:r>
    </w:p>
    <w:p w14:paraId="49BCA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Справка о данных мотора М34 и основных результатах его госиспытания в Институте авиационного моторостроения</w:t>
      </w:r>
    </w:p>
    <w:p w14:paraId="64C1107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результаты испытаний.</w:t>
      </w:r>
    </w:p>
    <w:p w14:paraId="5DA17B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общей сложности мотор проработал всего 91 час. 03 минуты, из них:</w:t>
      </w:r>
    </w:p>
    <w:p w14:paraId="17134D09"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заводских предварительных испытаниях на различных режимах мотор проработал всего 39 часов 35 минут, из них на максимальной мощности 2 часа 50 минут.</w:t>
      </w:r>
    </w:p>
    <w:p w14:paraId="5A7EFEED"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50-часовое госиспытание составляло:</w:t>
      </w:r>
    </w:p>
    <w:p w14:paraId="5506A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максимальной мощности - 1 час 10 минут</w:t>
      </w:r>
    </w:p>
    <w:p w14:paraId="7C476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номинальной мощности - 6 часов 30 минут</w:t>
      </w:r>
    </w:p>
    <w:p w14:paraId="5B720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эксплуатационном режиме 0,9 от номинальной мощности – 45 часов</w:t>
      </w:r>
    </w:p>
    <w:p w14:paraId="418B4A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испытании были установлены следующие данные мотора:</w:t>
      </w:r>
    </w:p>
    <w:p w14:paraId="17A7A23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мощность 850 л.с. при 1810 об/мин.</w:t>
      </w:r>
    </w:p>
    <w:p w14:paraId="1506E3BC"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Номинальная мощность 750 л.с. при 1740 об/мин.</w:t>
      </w:r>
    </w:p>
    <w:p w14:paraId="445B6F46"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топлива на эксплуатационном режиме (0,9 номинальной мощности) в среднем 202 гр./л.с./час.</w:t>
      </w:r>
    </w:p>
    <w:p w14:paraId="02C8B151"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Расход масла – 18-19 гр./л.с./час. в среднем</w:t>
      </w:r>
    </w:p>
    <w:p w14:paraId="68471E94"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мотора – 582 кг</w:t>
      </w:r>
    </w:p>
    <w:p w14:paraId="0B6D0FC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Вполне устойчивая работа на 195-200 об/мин.</w:t>
      </w:r>
    </w:p>
    <w:p w14:paraId="72030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процессе испытаний максимальная мощность была замерена в 880 л.с. при 1910 об/мин.</w:t>
      </w:r>
    </w:p>
    <w:p w14:paraId="784AA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Никаких сколько-нибудь существенных дефектов, поломок и т.п. мотор не имел. Единственным дефектом нужно считать трещины и выкрашивание баббита в 4-х подшипниках из числа 20-ти подшипников (после 70 часов работы).</w:t>
      </w:r>
    </w:p>
    <w:p w14:paraId="620FD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………………………(3530,57).</w:t>
      </w:r>
    </w:p>
    <w:p w14:paraId="13BF75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1814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завод № 24 направил в УВВС технические условия на М-34. А утвердили их только 19 мая следующего года, ког</w:t>
      </w:r>
      <w:r w:rsidRPr="006D510F">
        <w:rPr>
          <w:rFonts w:ascii="Times New Roman" w:hAnsi="Times New Roman"/>
          <w:color w:val="000000" w:themeColor="text1"/>
          <w:sz w:val="16"/>
          <w:szCs w:val="16"/>
        </w:rPr>
        <w:softHyphen/>
        <w:t>да М-34 уже шли из цехов сотнями! (11848).</w:t>
      </w:r>
    </w:p>
    <w:p w14:paraId="3DEA18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D4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первый опытный образец М-50 (3М-11) (с цилиндрами от М-11В) выставили на госиспытания. Увлечение унификацией привело к применению избыточно тяжелых для выбранной мощности (65 л.с.) деталей. Большинство агрегатов взяли от серийного мотора, что в итоге привело к очень маленькой удельной мощности - около 0,5 л.с./кг. В этом отношении и базовый М-11В был далек от идеала, а уж М-50 вообще "не лез ни в какие ворота". Кроме того, руководство ВВС не интересовалось моторами с мощностью менее 100 л.с., и именно мнение этой инстанции являлось определяющим. Заказчиков на М-50 так и не нашли (11478).</w:t>
      </w:r>
    </w:p>
    <w:p w14:paraId="55D085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9D70F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декабря 1932 г. проходили госиспытания М-50 (3М-11). 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В августе 1932 г. началась сборка первого опытного образца М-50 (3М-11). Доводился От</w:t>
      </w:r>
      <w:r w:rsidRPr="006D510F">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220461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1D163E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3-цилиндровый, звездообразный, четырехтактный, воздушного охлаж</w:t>
      </w:r>
      <w:r w:rsidRPr="006D510F">
        <w:rPr>
          <w:rFonts w:ascii="Times New Roman" w:hAnsi="Times New Roman"/>
          <w:color w:val="000000" w:themeColor="text1"/>
          <w:sz w:val="16"/>
          <w:szCs w:val="16"/>
        </w:rPr>
        <w:softHyphen/>
        <w:t>дения;</w:t>
      </w:r>
    </w:p>
    <w:p w14:paraId="795E6D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60/65 л.с.;</w:t>
      </w:r>
    </w:p>
    <w:p w14:paraId="369C6C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125/140 мм;</w:t>
      </w:r>
    </w:p>
    <w:p w14:paraId="29FA19D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объем 5,16 л;</w:t>
      </w:r>
    </w:p>
    <w:p w14:paraId="7ABD92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5,0;</w:t>
      </w:r>
    </w:p>
    <w:p w14:paraId="55AA83C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безредукторный;</w:t>
      </w:r>
    </w:p>
    <w:p w14:paraId="098E61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125 кг.</w:t>
      </w:r>
    </w:p>
    <w:p w14:paraId="36414C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Существовали два варианта М-50:</w:t>
      </w:r>
    </w:p>
    <w:p w14:paraId="02214C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цилиндрами от М-И В;</w:t>
      </w:r>
    </w:p>
    <w:p w14:paraId="52744D9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оригинальными цилиндрами (но не по типу М-51).</w:t>
      </w:r>
    </w:p>
    <w:p w14:paraId="52D15B4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44A7468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86D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ПД-Т испытывали в НИИ ВВС. Она стала прообразом большого количества подобных устройств, предназначенных для десантирования легких танков, бронемашин и автомобилей. Для снабжения всей этой техники горючим и маслом создали сбрасываемые баки разного объема.</w:t>
      </w:r>
    </w:p>
    <w:p w14:paraId="55A068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Осконбюро работали и над альтернативными средствами высадки. Первой была предложена десантная кабина-клеть. На эскизах нарисован большой ящик с окнами, стоящий на полозьях. Полозья подпружинены резиновыми амортизаторами, подобными тем, что применялись на самолетах того времени. Клеть весом 1000 кг вмещала 14 человек. Она должна была подвешиваться под самолетом ТБ-1, а после сброса приземляться на одном большом парашюте. Преимуществами такого подхода могли стать возможность сброса неподготовленных для прыжка с парашютом бойцов (от них самих ничего не зависело) и компактность приземления, повышающая боеспособность группы. С другой стороны - никакого способа управлять полетом клети не придумали, в то время как парашютист в определенных пределах может влиять на свое движение. В итоге решили, что людей все-таки выгоднее сбрасывать поодиночке.</w:t>
      </w:r>
    </w:p>
    <w:p w14:paraId="05D24C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предложили оригинальную идею "авиабуса" - кабины для беспарашютного сбрасывания с бреющего полета. "Авиабус" имел вид короткого и толстого крыла и после сброса должен был немного планировать, а затем катиться на колесах ("летний авиабус") или на лыжах ("зимний"). Это устройство по замыслу предназначалось для выброски первой волны десанта, обеспечивавшее неожиданность его появления и уменьшавшее риск для самолетов-носителей, которые могли не проходить над выбранной площадкой, которую могли оборонять средства ПВО. "Авиабусов" было несколько вариантов, пассажирских и грузовых, деревянной, смешанной и металлической конструкции.</w:t>
      </w:r>
    </w:p>
    <w:p w14:paraId="6FDFDB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Интересна эпопея летнего (колесного) авиабуса Г-68, подвешиваемого под ТБ-1. В его передней части стояли два авиационных колеса, а сзади - растопыренные металлические костыли. Испытывал авиабус В.П.Чкалов, работавший в то время в "цирке Гроховского" - летном отряде Оскон- бюро. Перед первым полетом он сказал: "Я сброшу ваш чемодан, но только заранее тащите мешки, чтобы собрать в них кучу хлама". Но собирать обломки не пришлось. Аппарат дважды благополучно приземлялся. В Г-68 вместо груза могли разместиться четыре человека. Но оставалось неизвестным, не будут ли слишком велики перегрузки при ударе о землю. Для третьего раза на аэродроме поймали бродячего пса, подманив его колбасой. Собака тоже спустилась на землю без особых проблем. Тогда в авиабус залезли начальник Осконбюро П.И. Гроховский и его заместитель И.В. Титов. Они улеглись внутри аппарата на подстеленных полушубках. Сброс прошел в целом благополучно, но Титова стукнуло так, что он на время потерял сознание.</w:t>
      </w:r>
    </w:p>
    <w:p w14:paraId="79F77E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ни старался Гроховский, ему не удалось доказать целесообразность использования авиабусов. Не помогла даже успешная демонстрация сброса на Центральном аэродроме на глазах у самого Сталина.</w:t>
      </w:r>
    </w:p>
    <w:p w14:paraId="26BED3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Только в чертежах остались 11-местный летний и 16-местный зимний авиабусы. В самом начале прекратили работы по авиабусу-аэросаням. А идея была очень интересная - сразу после приземления экипаж запускает мотор, и вот у десанта есть и быстроходный транспорт, и огневая поддержка (на санях монтировалась авиационная турель с пулеметом). Военные даже одно время настаивали на разработке "авиатанкетки" - бронированного авиабуса на гусеничном ходу с собственным двигателем.</w:t>
      </w:r>
    </w:p>
    <w:p w14:paraId="01CA3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Причинами того, что авиабус был отвергнут, можно считать то, что заявленных задач конструктору добиться не удалось. Аппарат не уменьшал уязвимости носителя по сравнению с парашютными системами, наоборот, он подставлял самолет под огонь стрелкового оружия - ведь сброс осуществлялся с высоты не более 12 - 15 м (на испытаниях сбрасывали с 5 - 8 м). Авиабус не мог сесть там, где приземлится парашютист - ему требовалась большая ровная площадка. Не получалось и внезапности - очень уж недалеко планировал аппарат.Гроховский предлагал и что-то вроде морского авиабуса - десантную моторную лодку Г-48 для сбрасывания с ТБ-1 на бреющем полете. Лодка вмещала 14 человек и вооружалась станковым "Максимом". Образец ее был построен, но испытания оказались очень краткими; в отчете о них осталась одна фраза: "При сбросе на воду разбилась". Спроектированную Благиным аналогичную лодку поменьше - на шесть бойцов с тремя ручными пулеметами строить не разрешили.</w:t>
      </w:r>
    </w:p>
    <w:p w14:paraId="454C67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Идеи били в Осконбюро фонтаном. Одним из самых экзотических проектов (так и оставшимся на бумаге) была сбрасываемая с парашютом бронированная огневая точка, этакий дзот в воздухе. В каплевидном бронекорпусе размещался стрелок с авиационным пулеметом ДА и боезапасом. Купол парашюта раскрывался сразу после отделения от самолета-носителя. Сбросив несколько штук, можно было создать что-то вроде укрепленной линии в небе, обстреливая воздушные и наземные цели. При приземлении удар амортизировали подпружиненные лапы в нижней части корпуса. Вес огневой точки позволял переносить ее нескольким красноармейцам или перевозить на автомобиле-пикапе (12036).</w:t>
      </w:r>
    </w:p>
    <w:p w14:paraId="1F1F9D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DA6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военные предложили ЦАГИ и Остехбюро изучали возможность использования МР-6 в качестве низковысотного торпедоносца, сбрасывающего торпеды образца 1912 и 1927 (5-20 м на скорости 130-150). Всесторонняя отработка методики торпедометания и войсковые испытания способствовали разработке к середине 30-х ТТТ к торпедоносцам и создания специализированных торпедоносцев ТБ-1 и ДБ-3 и далее до войны (80,223).</w:t>
      </w:r>
    </w:p>
    <w:p w14:paraId="47C09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31A171" w14:textId="77777777" w:rsidR="005F075B" w:rsidRPr="006D510F" w:rsidRDefault="005F075B"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С декабря 1932 г. охрану завода № 31 возложили на специаль</w:t>
      </w:r>
      <w:r w:rsidRPr="006D510F">
        <w:rPr>
          <w:rFonts w:ascii="Times New Roman" w:hAnsi="Times New Roman"/>
          <w:color w:val="0070C0"/>
          <w:sz w:val="16"/>
          <w:szCs w:val="16"/>
          <w:lang w:eastAsia="ru-RU" w:bidi="ru-RU"/>
        </w:rPr>
        <w:softHyphen/>
        <w:t>но сформированный 143-й отдельный дивизион ОГПУ по ох</w:t>
      </w:r>
      <w:r w:rsidRPr="006D510F">
        <w:rPr>
          <w:rFonts w:ascii="Times New Roman" w:hAnsi="Times New Roman"/>
          <w:color w:val="0070C0"/>
          <w:sz w:val="16"/>
          <w:szCs w:val="16"/>
          <w:lang w:eastAsia="ru-RU" w:bidi="ru-RU"/>
        </w:rPr>
        <w:softHyphen/>
        <w:t>ране особо важных предприятий промышленности (позже переформированный в 168-й полк войск НКВД по охране особо важных предприятий промышленности). До 1939 г. за</w:t>
      </w:r>
      <w:r w:rsidRPr="006D510F">
        <w:rPr>
          <w:rFonts w:ascii="Times New Roman" w:hAnsi="Times New Roman"/>
          <w:color w:val="0070C0"/>
          <w:sz w:val="16"/>
          <w:szCs w:val="16"/>
          <w:lang w:eastAsia="ru-RU" w:bidi="ru-RU"/>
        </w:rPr>
        <w:softHyphen/>
        <w:t>вод №31 и соседний инструментальный завод №65 охраня</w:t>
      </w:r>
      <w:r w:rsidRPr="006D510F">
        <w:rPr>
          <w:rFonts w:ascii="Times New Roman" w:hAnsi="Times New Roman"/>
          <w:color w:val="0070C0"/>
          <w:sz w:val="16"/>
          <w:szCs w:val="16"/>
          <w:lang w:eastAsia="ru-RU" w:bidi="ru-RU"/>
        </w:rPr>
        <w:softHyphen/>
        <w:t>ли уже не вохровцы, а бойцы внутренних войск. Одновре</w:t>
      </w:r>
      <w:r w:rsidRPr="006D510F">
        <w:rPr>
          <w:rFonts w:ascii="Times New Roman" w:hAnsi="Times New Roman"/>
          <w:color w:val="0070C0"/>
          <w:sz w:val="16"/>
          <w:szCs w:val="16"/>
          <w:lang w:eastAsia="ru-RU" w:bidi="ru-RU"/>
        </w:rPr>
        <w:softHyphen/>
        <w:t>менно 168-й полк стал одним из источников пополне</w:t>
      </w:r>
      <w:r w:rsidRPr="006D510F">
        <w:rPr>
          <w:rFonts w:ascii="Times New Roman" w:hAnsi="Times New Roman"/>
          <w:color w:val="0070C0"/>
          <w:sz w:val="16"/>
          <w:szCs w:val="16"/>
          <w:lang w:eastAsia="ru-RU" w:bidi="ru-RU"/>
        </w:rPr>
        <w:softHyphen/>
        <w:t>ния рабочих кадров предприятия, поскольку многие красноармейцы полка после увольнения в запас оставались работать на заводах, которые до этого охраняли (20325).</w:t>
      </w:r>
    </w:p>
    <w:p w14:paraId="1E0B2779" w14:textId="77777777" w:rsidR="005F075B" w:rsidRPr="006D510F" w:rsidRDefault="005F075B" w:rsidP="006D510F">
      <w:pPr>
        <w:spacing w:after="0" w:line="240" w:lineRule="auto"/>
        <w:jc w:val="both"/>
        <w:rPr>
          <w:rFonts w:ascii="Times New Roman" w:hAnsi="Times New Roman"/>
          <w:color w:val="0070C0"/>
          <w:sz w:val="16"/>
          <w:szCs w:val="16"/>
        </w:rPr>
      </w:pPr>
    </w:p>
    <w:p w14:paraId="419248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в авиации ВВС было 27 боевых высотных торпед ВВС 10/15, которые были несколько недель назад приняты на снабжение ВВС РККА (561,6).</w:t>
      </w:r>
    </w:p>
    <w:p w14:paraId="23F26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6840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на всю страну имелось всего четыре МАВ-1 - они находились на Черноморском флоте. Правда, на Балтике имелось еще 28 штук, но некомплектных или неисправных: две боевых получили смещение зарядной камеры (очевидно, в ходе испытаний в 1931 г.), восемь учебных (без тротила) и 18 боевых не были укомплектованы до конца. Планом предусматривалось изготовление 130 мин МАВ-1, а в марте 1932 г. добавили к этому количеству еще 200, доведя план до 330 авиамин (12002).</w:t>
      </w:r>
    </w:p>
    <w:p w14:paraId="2B815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1F1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по заявкам, составленным на основании указанных выше распоряжений через 5 управление штаба РККА был установлен размер заказа по объектам Гроховского для промышленности на 1933 год (3853).</w:t>
      </w:r>
    </w:p>
    <w:p w14:paraId="14146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298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ВВС были получены основном через НИИ ВВС результаты испытаний и техническая документация по грузовым парашютам Гроховского (3853).</w:t>
      </w:r>
    </w:p>
    <w:p w14:paraId="4B748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FAF8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Нач. ВВС назначил комиссию для рассмотрения первоначального проекта стратостата Осоавиахим-1, которая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гр на кв. м.), что оболочка не рассчитана на парашютирование. Гондола требует других форм, другого люка и ввода в гондолу органов управления.</w:t>
      </w:r>
    </w:p>
    <w:p w14:paraId="1C00FA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(11611).</w:t>
      </w:r>
    </w:p>
    <w:p w14:paraId="6C9FC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CF6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был подготовлен план работ по ГИРД на 1933-1934 гг., в котором нашла отражение предстоящая реорганизация, предусматривающая создание РНИИ (Там же, № 1).</w:t>
      </w:r>
    </w:p>
    <w:p w14:paraId="7BF32C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219F80" w14:textId="77777777" w:rsidR="00DC3940" w:rsidRPr="006D510F" w:rsidRDefault="00DC3940"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декабре 1932 года при ГУ ГВФ был организован Комитет по перелетам, который запланировал на 1933 год ряд больших перелетов, самым протяженным среди них стал полет из Москвы до Петропавловска-Камчатского и обратно. В этот перелет на самолете П-5 отправился пилот М.В. Водопьянов с бортмехаником Серегиным.</w:t>
      </w:r>
    </w:p>
    <w:p w14:paraId="3EF0E604" w14:textId="77777777" w:rsidR="00DC3940" w:rsidRPr="006D510F" w:rsidRDefault="00DC3940" w:rsidP="006D510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По плану на перелет по маршруту Москва – Свердловск – Омск – Иркутск – Рухлово – Хабаровск – Охотск – Гижига – Петропавловск-Камчатский и обратно, протяженностью 23000 километров, необходимо было затратить 120 летных часов в течение пятнадцати суток. Каждый день летчику, в среднем, необходимо было находиться за штурвалом по девять часов. В 1933 году на этой трассе планировалось открыть постоянное почтово-пассажирское сообщение, и главной целью перелета было изучение возможности эксплуатации этой воздушной линии в зимний период (21249).</w:t>
      </w:r>
    </w:p>
    <w:p w14:paraId="3AB4EC3D" w14:textId="77777777" w:rsidR="00DC3940" w:rsidRPr="006D510F" w:rsidRDefault="00DC3940" w:rsidP="006D510F">
      <w:pPr>
        <w:spacing w:after="0" w:line="240" w:lineRule="auto"/>
        <w:jc w:val="both"/>
        <w:rPr>
          <w:rFonts w:ascii="Times New Roman" w:hAnsi="Times New Roman"/>
          <w:color w:val="0070C0"/>
          <w:sz w:val="16"/>
          <w:szCs w:val="16"/>
          <w:lang w:eastAsia="ru-RU" w:bidi="ru-RU"/>
        </w:rPr>
      </w:pPr>
    </w:p>
    <w:p w14:paraId="1436726A"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декабре 1932 г. и январе 1933 г. в Аэростати</w:t>
      </w:r>
      <w:r w:rsidRPr="006D510F">
        <w:rPr>
          <w:rFonts w:ascii="Times New Roman" w:hAnsi="Times New Roman"/>
          <w:color w:val="0070C0"/>
          <w:sz w:val="16"/>
          <w:szCs w:val="16"/>
        </w:rPr>
        <w:softHyphen/>
        <w:t>ческой лаборатории УК ГВФ провели экспертизу для подтверждения и обоснования деталей про</w:t>
      </w:r>
      <w:r w:rsidRPr="006D510F">
        <w:rPr>
          <w:rFonts w:ascii="Times New Roman" w:hAnsi="Times New Roman"/>
          <w:color w:val="0070C0"/>
          <w:sz w:val="16"/>
          <w:szCs w:val="16"/>
        </w:rPr>
        <w:softHyphen/>
        <w:t>екта. ЦС Осоавиахима одобрил инициативу ле</w:t>
      </w:r>
      <w:r w:rsidRPr="006D510F">
        <w:rPr>
          <w:rFonts w:ascii="Times New Roman" w:hAnsi="Times New Roman"/>
          <w:color w:val="0070C0"/>
          <w:sz w:val="16"/>
          <w:szCs w:val="16"/>
        </w:rPr>
        <w:softHyphen/>
        <w:t>нинградцев, и на заседании президиума 21 янва</w:t>
      </w:r>
      <w:r w:rsidRPr="006D510F">
        <w:rPr>
          <w:rFonts w:ascii="Times New Roman" w:hAnsi="Times New Roman"/>
          <w:color w:val="0070C0"/>
          <w:sz w:val="16"/>
          <w:szCs w:val="16"/>
        </w:rPr>
        <w:softHyphen/>
        <w:t>ря 1933 г. принял решение построить стратостат для полёта в течение года. Было создано Бюро по постройке стратостата, преобразованное в мае 1933 г. в бригаду по строительству и эксплу</w:t>
      </w:r>
      <w:r w:rsidRPr="006D510F">
        <w:rPr>
          <w:rFonts w:ascii="Times New Roman" w:hAnsi="Times New Roman"/>
          <w:color w:val="0070C0"/>
          <w:sz w:val="16"/>
          <w:szCs w:val="16"/>
        </w:rPr>
        <w:softHyphen/>
        <w:t>атации стратостата, которую возглавил инже</w:t>
      </w:r>
      <w:r w:rsidRPr="006D510F">
        <w:rPr>
          <w:rFonts w:ascii="Times New Roman" w:hAnsi="Times New Roman"/>
          <w:color w:val="0070C0"/>
          <w:sz w:val="16"/>
          <w:szCs w:val="16"/>
        </w:rPr>
        <w:softHyphen/>
        <w:t>нер-пилот П.Ф. Федосеенко. В бригаду вошли: начальник работ — инженер Е.Е. Чертовской, старший инженер — А.Б. Васенко; руководи</w:t>
      </w:r>
      <w:r w:rsidRPr="006D510F">
        <w:rPr>
          <w:rFonts w:ascii="Times New Roman" w:hAnsi="Times New Roman"/>
          <w:color w:val="0070C0"/>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6D510F">
        <w:rPr>
          <w:rFonts w:ascii="Times New Roman" w:hAnsi="Times New Roman"/>
          <w:color w:val="0070C0"/>
          <w:sz w:val="16"/>
          <w:szCs w:val="16"/>
        </w:rPr>
        <w:softHyphen/>
        <w:t>пы научно-полётной и аэронавигационной — В.Ю. Веспе; руководитель эксплуатационно-тех</w:t>
      </w:r>
      <w:r w:rsidRPr="006D510F">
        <w:rPr>
          <w:rFonts w:ascii="Times New Roman" w:hAnsi="Times New Roman"/>
          <w:color w:val="0070C0"/>
          <w:sz w:val="16"/>
          <w:szCs w:val="16"/>
        </w:rPr>
        <w:softHyphen/>
        <w:t>нической группы — Н.С. Дмитриев. Метеороло</w:t>
      </w:r>
      <w:r w:rsidRPr="006D510F">
        <w:rPr>
          <w:rFonts w:ascii="Times New Roman" w:hAnsi="Times New Roman"/>
          <w:color w:val="0070C0"/>
          <w:sz w:val="16"/>
          <w:szCs w:val="16"/>
        </w:rPr>
        <w:softHyphen/>
        <w:t>гическое обеспечение возлагалось на профессора П.А. Молчанова. Руководство научной програм</w:t>
      </w:r>
      <w:r w:rsidRPr="006D510F">
        <w:rPr>
          <w:rFonts w:ascii="Times New Roman" w:hAnsi="Times New Roman"/>
          <w:color w:val="0070C0"/>
          <w:sz w:val="16"/>
          <w:szCs w:val="16"/>
        </w:rPr>
        <w:softHyphen/>
        <w:t>мой полёта осуществлял академик А.Ф. Иоффе.</w:t>
      </w:r>
    </w:p>
    <w:p w14:paraId="07D00036"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Тренировка экипажа и медицинская под</w:t>
      </w:r>
      <w:r w:rsidRPr="006D510F">
        <w:rPr>
          <w:rFonts w:ascii="Times New Roman" w:hAnsi="Times New Roman"/>
          <w:color w:val="0070C0"/>
          <w:sz w:val="16"/>
          <w:szCs w:val="16"/>
        </w:rPr>
        <w:softHyphen/>
        <w:t>готовка к полёту велась группой врачей Воен</w:t>
      </w:r>
      <w:r w:rsidRPr="006D510F">
        <w:rPr>
          <w:rFonts w:ascii="Times New Roman" w:hAnsi="Times New Roman"/>
          <w:color w:val="0070C0"/>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6D510F">
        <w:rPr>
          <w:rFonts w:ascii="Times New Roman" w:hAnsi="Times New Roman"/>
          <w:color w:val="0070C0"/>
          <w:sz w:val="16"/>
          <w:szCs w:val="16"/>
        </w:rPr>
        <w:softHyphen/>
        <w:t>лись Консультационным советом, составленным из представителей научных и инженерно-техни</w:t>
      </w:r>
      <w:r w:rsidRPr="006D510F">
        <w:rPr>
          <w:rFonts w:ascii="Times New Roman" w:hAnsi="Times New Roman"/>
          <w:color w:val="0070C0"/>
          <w:sz w:val="16"/>
          <w:szCs w:val="16"/>
        </w:rPr>
        <w:softHyphen/>
        <w:t>ческих сил Ленинграда.</w:t>
      </w:r>
    </w:p>
    <w:p w14:paraId="51A4D7D4"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Главными задачами первого полёта были из</w:t>
      </w:r>
      <w:r w:rsidRPr="006D510F">
        <w:rPr>
          <w:rFonts w:ascii="Times New Roman" w:hAnsi="Times New Roman"/>
          <w:color w:val="0070C0"/>
          <w:sz w:val="16"/>
          <w:szCs w:val="16"/>
        </w:rPr>
        <w:softHyphen/>
        <w:t>учение космических лучей и фотосъёмка с боль</w:t>
      </w:r>
      <w:r w:rsidRPr="006D510F">
        <w:rPr>
          <w:rFonts w:ascii="Times New Roman" w:hAnsi="Times New Roman"/>
          <w:color w:val="0070C0"/>
          <w:sz w:val="16"/>
          <w:szCs w:val="16"/>
        </w:rPr>
        <w:softHyphen/>
        <w:t>ших высот. Планировалось также провести ис</w:t>
      </w:r>
      <w:r w:rsidRPr="006D510F">
        <w:rPr>
          <w:rFonts w:ascii="Times New Roman" w:hAnsi="Times New Roman"/>
          <w:color w:val="0070C0"/>
          <w:sz w:val="16"/>
          <w:szCs w:val="16"/>
        </w:rPr>
        <w:softHyphen/>
        <w:t>следование напряжённости магнитного поля и отбор проб воздуха на разных высотах.</w:t>
      </w:r>
    </w:p>
    <w:p w14:paraId="3BF8D368"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Оболочка стратостата объёмом 24 920 м3 и ди</w:t>
      </w:r>
      <w:r w:rsidRPr="006D510F">
        <w:rPr>
          <w:rFonts w:ascii="Times New Roman" w:hAnsi="Times New Roman"/>
          <w:color w:val="0070C0"/>
          <w:sz w:val="16"/>
          <w:szCs w:val="16"/>
        </w:rPr>
        <w:softHyphen/>
        <w:t>аметром 36,24 м состояла из 25 сегментов трапе</w:t>
      </w:r>
      <w:r w:rsidRPr="006D510F">
        <w:rPr>
          <w:rFonts w:ascii="Times New Roman" w:hAnsi="Times New Roman"/>
          <w:color w:val="0070C0"/>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6D510F">
        <w:rPr>
          <w:rFonts w:ascii="Times New Roman" w:hAnsi="Times New Roman"/>
          <w:color w:val="0070C0"/>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6D510F">
        <w:rPr>
          <w:rFonts w:ascii="Times New Roman" w:hAnsi="Times New Roman"/>
          <w:color w:val="0070C0"/>
          <w:sz w:val="16"/>
          <w:szCs w:val="16"/>
        </w:rPr>
        <w:softHyphen/>
        <w:t>слойного прорезиненного перкаля. Полный вес оболочки с аппендиксом, клапаном и разрывны</w:t>
      </w:r>
      <w:r w:rsidRPr="006D510F">
        <w:rPr>
          <w:rFonts w:ascii="Times New Roman" w:hAnsi="Times New Roman"/>
          <w:color w:val="0070C0"/>
          <w:sz w:val="16"/>
          <w:szCs w:val="16"/>
        </w:rPr>
        <w:softHyphen/>
        <w:t>ми лентами составлял 950 кг.</w:t>
      </w:r>
    </w:p>
    <w:p w14:paraId="53D30C21"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Оболочка имела пять аппендиксов: большой в нижнем полюсе — для выхода газа при расши</w:t>
      </w:r>
      <w:r w:rsidRPr="006D510F">
        <w:rPr>
          <w:rFonts w:ascii="Times New Roman" w:hAnsi="Times New Roman"/>
          <w:color w:val="0070C0"/>
          <w:sz w:val="16"/>
          <w:szCs w:val="16"/>
        </w:rPr>
        <w:softHyphen/>
        <w:t>рении, два малых боковых — для пропуска кла</w:t>
      </w:r>
      <w:r w:rsidRPr="006D510F">
        <w:rPr>
          <w:rFonts w:ascii="Times New Roman" w:hAnsi="Times New Roman"/>
          <w:color w:val="0070C0"/>
          <w:sz w:val="16"/>
          <w:szCs w:val="16"/>
        </w:rPr>
        <w:softHyphen/>
        <w:t>панной верёвки и разрывной вожжи, два малых (между экватором и поясными лапами) — для наполнения оболочки водородом.</w:t>
      </w:r>
    </w:p>
    <w:p w14:paraId="6285358A"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верхней части оболочки, в области двух</w:t>
      </w:r>
      <w:r w:rsidRPr="006D510F">
        <w:rPr>
          <w:rFonts w:ascii="Times New Roman" w:hAnsi="Times New Roman"/>
          <w:color w:val="0070C0"/>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2B63CA06"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Гондола, оплетённая сеткой, подвешивалась на 8 стропах. Хотя каждая стропа одна выдержи</w:t>
      </w:r>
      <w:r w:rsidRPr="006D510F">
        <w:rPr>
          <w:rFonts w:ascii="Times New Roman" w:hAnsi="Times New Roman"/>
          <w:color w:val="0070C0"/>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2E4A0852"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Гондола имела форму шара диаметром 2,4 м и весом около 160 кг и состояла из труб</w:t>
      </w:r>
      <w:r w:rsidRPr="006D510F">
        <w:rPr>
          <w:rFonts w:ascii="Times New Roman" w:hAnsi="Times New Roman"/>
          <w:color w:val="0070C0"/>
          <w:sz w:val="16"/>
          <w:szCs w:val="16"/>
        </w:rPr>
        <w:softHyphen/>
        <w:t>чатого каркаса и оболочки. Каркас из стальных трубок включал 10 стрингеров и 6 горизонталь</w:t>
      </w:r>
      <w:r w:rsidRPr="006D510F">
        <w:rPr>
          <w:rFonts w:ascii="Times New Roman" w:hAnsi="Times New Roman"/>
          <w:color w:val="0070C0"/>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6D510F">
        <w:rPr>
          <w:rFonts w:ascii="Times New Roman" w:hAnsi="Times New Roman"/>
          <w:color w:val="0070C0"/>
          <w:sz w:val="16"/>
          <w:szCs w:val="16"/>
        </w:rPr>
        <w:softHyphen/>
        <w:t>ния изнутри, воспринимала также все местные нагрузки от массы балласта, оборудования и эки</w:t>
      </w:r>
      <w:r w:rsidRPr="006D510F">
        <w:rPr>
          <w:rFonts w:ascii="Times New Roman" w:hAnsi="Times New Roman"/>
          <w:color w:val="0070C0"/>
          <w:sz w:val="16"/>
          <w:szCs w:val="16"/>
        </w:rPr>
        <w:softHyphen/>
        <w:t>пажа, что вызвало местные деформации.</w:t>
      </w:r>
    </w:p>
    <w:p w14:paraId="692DF7D8"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верхнем полюсе гондолы имелся лаз диаме</w:t>
      </w:r>
      <w:r w:rsidRPr="006D510F">
        <w:rPr>
          <w:rFonts w:ascii="Times New Roman" w:hAnsi="Times New Roman"/>
          <w:color w:val="0070C0"/>
          <w:sz w:val="16"/>
          <w:szCs w:val="16"/>
        </w:rPr>
        <w:softHyphen/>
        <w:t>тром 800 мм, закрывавшийся изнутри люком. Вы</w:t>
      </w:r>
      <w:r w:rsidRPr="006D510F">
        <w:rPr>
          <w:rFonts w:ascii="Times New Roman" w:hAnsi="Times New Roman"/>
          <w:color w:val="0070C0"/>
          <w:sz w:val="16"/>
          <w:szCs w:val="16"/>
        </w:rPr>
        <w:softHyphen/>
        <w:t>ход в него осуществлялся по верёвочной лестни</w:t>
      </w:r>
      <w:r w:rsidRPr="006D510F">
        <w:rPr>
          <w:rFonts w:ascii="Times New Roman" w:hAnsi="Times New Roman"/>
          <w:color w:val="0070C0"/>
          <w:sz w:val="16"/>
          <w:szCs w:val="16"/>
        </w:rPr>
        <w:softHyphen/>
        <w:t>це. В целях экономии веса крышка люка не имела специального затворного механизма, а затягива</w:t>
      </w:r>
      <w:r w:rsidRPr="006D510F">
        <w:rPr>
          <w:rFonts w:ascii="Times New Roman" w:hAnsi="Times New Roman"/>
          <w:color w:val="0070C0"/>
          <w:sz w:val="16"/>
          <w:szCs w:val="16"/>
        </w:rPr>
        <w:softHyphen/>
        <w:t>лась на винтах, укреплённых в ободе люка гондо</w:t>
      </w:r>
      <w:r w:rsidRPr="006D510F">
        <w:rPr>
          <w:rFonts w:ascii="Times New Roman" w:hAnsi="Times New Roman"/>
          <w:color w:val="0070C0"/>
          <w:sz w:val="16"/>
          <w:szCs w:val="16"/>
        </w:rPr>
        <w:softHyphen/>
        <w:t>лы, 12 барашками. Уплотнителем для герметич</w:t>
      </w:r>
      <w:r w:rsidRPr="006D510F">
        <w:rPr>
          <w:rFonts w:ascii="Times New Roman" w:hAnsi="Times New Roman"/>
          <w:color w:val="0070C0"/>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238A134E"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6D510F">
        <w:rPr>
          <w:rFonts w:ascii="Times New Roman" w:hAnsi="Times New Roman"/>
          <w:color w:val="0070C0"/>
          <w:sz w:val="16"/>
          <w:szCs w:val="16"/>
        </w:rPr>
        <w:softHyphen/>
        <w:t>люминаторах использовались зеркальные стёкла толщиной 14 мм.</w:t>
      </w:r>
    </w:p>
    <w:p w14:paraId="03135827"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6D510F">
        <w:rPr>
          <w:rFonts w:ascii="Times New Roman" w:hAnsi="Times New Roman"/>
          <w:color w:val="0070C0"/>
          <w:sz w:val="16"/>
          <w:szCs w:val="16"/>
        </w:rPr>
        <w:softHyphen/>
        <w:t>ком и засыпали в воронку, из которой она пере</w:t>
      </w:r>
      <w:r w:rsidRPr="006D510F">
        <w:rPr>
          <w:rFonts w:ascii="Times New Roman" w:hAnsi="Times New Roman"/>
          <w:color w:val="0070C0"/>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6D510F">
        <w:rPr>
          <w:rFonts w:ascii="Times New Roman" w:hAnsi="Times New Roman"/>
          <w:color w:val="0070C0"/>
          <w:sz w:val="16"/>
          <w:szCs w:val="16"/>
        </w:rPr>
        <w:softHyphen/>
        <w:t>са балласта при наземных испытаниях составля</w:t>
      </w:r>
      <w:r w:rsidRPr="006D510F">
        <w:rPr>
          <w:rFonts w:ascii="Times New Roman" w:hAnsi="Times New Roman"/>
          <w:color w:val="0070C0"/>
          <w:sz w:val="16"/>
          <w:szCs w:val="16"/>
        </w:rPr>
        <w:softHyphen/>
        <w:t>ла 1 кг/с, что при опасном возрастании скорости спуска не позволяло быстро (менее чем за 7 ми</w:t>
      </w:r>
      <w:r w:rsidRPr="006D510F">
        <w:rPr>
          <w:rFonts w:ascii="Times New Roman" w:hAnsi="Times New Roman"/>
          <w:color w:val="0070C0"/>
          <w:sz w:val="16"/>
          <w:szCs w:val="16"/>
        </w:rPr>
        <w:softHyphen/>
        <w:t>нут) освободиться от всего балласта. Амортизато</w:t>
      </w:r>
      <w:r w:rsidRPr="006D510F">
        <w:rPr>
          <w:rFonts w:ascii="Times New Roman" w:hAnsi="Times New Roman"/>
          <w:color w:val="0070C0"/>
          <w:sz w:val="16"/>
          <w:szCs w:val="16"/>
        </w:rPr>
        <w:softHyphen/>
        <w:t>ром при посадке служила резиновая камера, кре</w:t>
      </w:r>
      <w:r w:rsidRPr="006D510F">
        <w:rPr>
          <w:rFonts w:ascii="Times New Roman" w:hAnsi="Times New Roman"/>
          <w:color w:val="0070C0"/>
          <w:sz w:val="16"/>
          <w:szCs w:val="16"/>
        </w:rPr>
        <w:softHyphen/>
        <w:t>пившаяся снизу к сетке, охватывавшей гондолу.</w:t>
      </w:r>
    </w:p>
    <w:p w14:paraId="18298838"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обеспечения работы экипажа в гондо</w:t>
      </w:r>
      <w:r w:rsidRPr="006D510F">
        <w:rPr>
          <w:rFonts w:ascii="Times New Roman" w:hAnsi="Times New Roman"/>
          <w:color w:val="0070C0"/>
          <w:sz w:val="16"/>
          <w:szCs w:val="16"/>
        </w:rPr>
        <w:softHyphen/>
        <w:t>ле предусматривался запас сжатого кислорода в 15-20 баллонах ёмкостью 0,8 л. В полу гондо</w:t>
      </w:r>
      <w:r w:rsidRPr="006D510F">
        <w:rPr>
          <w:rFonts w:ascii="Times New Roman" w:hAnsi="Times New Roman"/>
          <w:color w:val="0070C0"/>
          <w:sz w:val="16"/>
          <w:szCs w:val="16"/>
        </w:rPr>
        <w:softHyphen/>
        <w:t>лы размещалась система поглощения углекисло</w:t>
      </w:r>
      <w:r w:rsidRPr="006D510F">
        <w:rPr>
          <w:rFonts w:ascii="Times New Roman" w:hAnsi="Times New Roman"/>
          <w:color w:val="0070C0"/>
          <w:sz w:val="16"/>
          <w:szCs w:val="16"/>
        </w:rPr>
        <w:softHyphen/>
        <w:t>ты, через которую электрическим вентилятором прокачивался воздух.</w:t>
      </w:r>
    </w:p>
    <w:p w14:paraId="0C5B7ABB"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стратостате находилось разнообразное научное оборудование. Для исследования кос</w:t>
      </w:r>
      <w:r w:rsidRPr="006D510F">
        <w:rPr>
          <w:rFonts w:ascii="Times New Roman" w:hAnsi="Times New Roman"/>
          <w:color w:val="0070C0"/>
          <w:sz w:val="16"/>
          <w:szCs w:val="16"/>
        </w:rPr>
        <w:softHyphen/>
        <w:t>мических лучей предназначались камера Виль</w:t>
      </w:r>
      <w:r w:rsidRPr="006D510F">
        <w:rPr>
          <w:rFonts w:ascii="Times New Roman" w:hAnsi="Times New Roman"/>
          <w:color w:val="0070C0"/>
          <w:sz w:val="16"/>
          <w:szCs w:val="16"/>
        </w:rPr>
        <w:softHyphen/>
        <w:t>сона и два электрометра Гесса. Для исследования напряжённости магнитного поля Земли имел</w:t>
      </w:r>
      <w:r w:rsidRPr="006D510F">
        <w:rPr>
          <w:rFonts w:ascii="Times New Roman" w:hAnsi="Times New Roman"/>
          <w:color w:val="0070C0"/>
          <w:sz w:val="16"/>
          <w:szCs w:val="16"/>
        </w:rPr>
        <w:softHyphen/>
        <w:t>ся магнетрон профессора Яновского. Оборудо</w:t>
      </w:r>
      <w:r w:rsidRPr="006D510F">
        <w:rPr>
          <w:rFonts w:ascii="Times New Roman" w:hAnsi="Times New Roman"/>
          <w:color w:val="0070C0"/>
          <w:sz w:val="16"/>
          <w:szCs w:val="16"/>
        </w:rPr>
        <w:softHyphen/>
        <w:t>вание для фотосъёмки включало обычный и ши</w:t>
      </w:r>
      <w:r w:rsidRPr="006D510F">
        <w:rPr>
          <w:rFonts w:ascii="Times New Roman" w:hAnsi="Times New Roman"/>
          <w:color w:val="0070C0"/>
          <w:sz w:val="16"/>
          <w:szCs w:val="16"/>
        </w:rPr>
        <w:softHyphen/>
        <w:t>рокоформатный фотоаппараты. Имелся также фотометр для измерения прозрачности атмосфе</w:t>
      </w:r>
      <w:r w:rsidRPr="006D510F">
        <w:rPr>
          <w:rFonts w:ascii="Times New Roman" w:hAnsi="Times New Roman"/>
          <w:color w:val="0070C0"/>
          <w:sz w:val="16"/>
          <w:szCs w:val="16"/>
        </w:rPr>
        <w:softHyphen/>
        <w:t>ры и для оптических наблюдений. Для исследо</w:t>
      </w:r>
      <w:r w:rsidRPr="006D510F">
        <w:rPr>
          <w:rFonts w:ascii="Times New Roman" w:hAnsi="Times New Roman"/>
          <w:color w:val="0070C0"/>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6D510F">
        <w:rPr>
          <w:rFonts w:ascii="Times New Roman" w:hAnsi="Times New Roman"/>
          <w:color w:val="0070C0"/>
          <w:sz w:val="16"/>
          <w:szCs w:val="16"/>
        </w:rPr>
        <w:softHyphen/>
        <w:t>ному на «СССР-1». Гондолу оборудовали ртут</w:t>
      </w:r>
      <w:r w:rsidRPr="006D510F">
        <w:rPr>
          <w:rFonts w:ascii="Times New Roman" w:hAnsi="Times New Roman"/>
          <w:color w:val="0070C0"/>
          <w:sz w:val="16"/>
          <w:szCs w:val="16"/>
        </w:rPr>
        <w:softHyphen/>
        <w:t>ным чашечным барометром и микробарометра</w:t>
      </w:r>
      <w:r w:rsidRPr="006D510F">
        <w:rPr>
          <w:rFonts w:ascii="Times New Roman" w:hAnsi="Times New Roman"/>
          <w:color w:val="0070C0"/>
          <w:sz w:val="16"/>
          <w:szCs w:val="16"/>
        </w:rPr>
        <w:softHyphen/>
        <w:t>ми для измерения малых давлений на высоте. Два метеорографа для записи давления, темпера</w:t>
      </w:r>
      <w:r w:rsidRPr="006D510F">
        <w:rPr>
          <w:rFonts w:ascii="Times New Roman" w:hAnsi="Times New Roman"/>
          <w:color w:val="0070C0"/>
          <w:sz w:val="16"/>
          <w:szCs w:val="16"/>
        </w:rPr>
        <w:softHyphen/>
        <w:t>туры и влажности наружного воздуха поместили вне гондолы — на стропах между ней и оболоч</w:t>
      </w:r>
      <w:r w:rsidRPr="006D510F">
        <w:rPr>
          <w:rFonts w:ascii="Times New Roman" w:hAnsi="Times New Roman"/>
          <w:color w:val="0070C0"/>
          <w:sz w:val="16"/>
          <w:szCs w:val="16"/>
        </w:rPr>
        <w:softHyphen/>
        <w:t>кой. Вне гондолы были и два термографа: один — вблизи клапана, другой — вблизи аппендикса.</w:t>
      </w:r>
    </w:p>
    <w:p w14:paraId="2C800CC2"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Параллельно со строительством стратоста</w:t>
      </w:r>
      <w:r w:rsidRPr="006D510F">
        <w:rPr>
          <w:rFonts w:ascii="Times New Roman" w:hAnsi="Times New Roman"/>
          <w:color w:val="0070C0"/>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6D510F">
        <w:rPr>
          <w:rFonts w:ascii="Times New Roman" w:hAnsi="Times New Roman"/>
          <w:color w:val="0070C0"/>
          <w:sz w:val="16"/>
          <w:szCs w:val="16"/>
        </w:rPr>
        <w:softHyphen/>
        <w:t>вый свободный полёт.</w:t>
      </w:r>
    </w:p>
    <w:p w14:paraId="47764A7D"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6D510F">
        <w:rPr>
          <w:rFonts w:ascii="Times New Roman" w:hAnsi="Times New Roman"/>
          <w:color w:val="0070C0"/>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6D510F">
        <w:rPr>
          <w:rFonts w:ascii="Times New Roman" w:hAnsi="Times New Roman"/>
          <w:color w:val="0070C0"/>
          <w:sz w:val="16"/>
          <w:szCs w:val="16"/>
        </w:rPr>
        <w:softHyphen/>
        <w:t>стата превратится в парашют.</w:t>
      </w:r>
    </w:p>
    <w:p w14:paraId="20147959"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следующий день комиссия в составе П.Ф. Федосеенко, Е.Е. Чертовского и К.С. Кир- пичникова провела успешные испытания гондо</w:t>
      </w:r>
      <w:r w:rsidRPr="006D510F">
        <w:rPr>
          <w:rFonts w:ascii="Times New Roman" w:hAnsi="Times New Roman"/>
          <w:color w:val="0070C0"/>
          <w:sz w:val="16"/>
          <w:szCs w:val="16"/>
        </w:rPr>
        <w:softHyphen/>
        <w:t>лы на прочность и воздухонепроницаемость на заводе им. Сталина. Разрушение стёкол произо</w:t>
      </w:r>
      <w:r w:rsidRPr="006D510F">
        <w:rPr>
          <w:rFonts w:ascii="Times New Roman" w:hAnsi="Times New Roman"/>
          <w:color w:val="0070C0"/>
          <w:sz w:val="16"/>
          <w:szCs w:val="16"/>
        </w:rPr>
        <w:softHyphen/>
        <w:t>шло при давлении 0,46 МПа (при нормальном сверхдавлении 0,07 МПа). Одновременно прове</w:t>
      </w:r>
      <w:r w:rsidRPr="006D510F">
        <w:rPr>
          <w:rFonts w:ascii="Times New Roman" w:hAnsi="Times New Roman"/>
          <w:color w:val="0070C0"/>
          <w:sz w:val="16"/>
          <w:szCs w:val="16"/>
        </w:rPr>
        <w:softHyphen/>
        <w:t>ли продувку оболочки вентилятором (20120).</w:t>
      </w:r>
    </w:p>
    <w:p w14:paraId="4C80204D" w14:textId="77777777" w:rsidR="00DC3940" w:rsidRPr="006D510F" w:rsidRDefault="00DC3940" w:rsidP="006D510F">
      <w:pPr>
        <w:spacing w:after="0" w:line="240" w:lineRule="auto"/>
        <w:jc w:val="both"/>
        <w:rPr>
          <w:rFonts w:ascii="Times New Roman" w:hAnsi="Times New Roman"/>
          <w:color w:val="0070C0"/>
          <w:sz w:val="16"/>
          <w:szCs w:val="16"/>
        </w:rPr>
      </w:pPr>
    </w:p>
    <w:p w14:paraId="3AFA2F0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2AEBC6FD"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23D93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Тухачевский предложил создать централизованную систему координации НИР не только НКТП, но и других НК и НКО. Координирующим органом д.б. стать Особый НТК при КО. Постановление О Мобилизации НТ работы для нужд КА было подписано Г.К.О., Бухариным, Павлуновским, Тухачевским, Уншлихтом и Ягодой (9089,175).</w:t>
      </w:r>
    </w:p>
    <w:p w14:paraId="7F4CB8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5A56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Кондаковым и А.А. Толочковым разработан проект 37-мм авиационной пушки АКТ-2. На его базе Кондаковым созданы пушки АКТ-37 и ААК-37, первая из которых была выпущена малой серией.</w:t>
      </w:r>
    </w:p>
    <w:p w14:paraId="4DC4D2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 ЗГУ № 135 от 31.07.1938 г. ОКБ поручено к 7.08.1938 г. дать заключение по улучшению системы «7-2» разработки завода № 7. Этим же приказом в ОКБ создана конструкторская группа для работ по системе Ф-22, для чего сюда с завода № 8 командированы конструкторы Райков и Клингерт.</w:t>
      </w:r>
    </w:p>
    <w:p w14:paraId="12C1F4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1930-х  г. спроектированы десятки автоматических авиационных, зенитных и противотанковых пушек, в т.ч. динамореактивных (ДРП). В 1938 г. работы по ДРП закрыты (из-за дискредитировавшего это направление Курчевского), вновь возобновлены в 1943 г.</w:t>
      </w:r>
    </w:p>
    <w:p w14:paraId="35BAA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99сс от 11.07.1941 г. ОКБ-43 НКВ подлежало эвакуации в Йошкар-Олу в помещения Поволжского лесотехнического института.</w:t>
      </w:r>
    </w:p>
    <w:p w14:paraId="553165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1943 г. совместно с НИИ-48 проведены исследования по экранированию танка Т-34 железобетоном.</w:t>
      </w:r>
    </w:p>
    <w:p w14:paraId="630D70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4154 от 17.09.1943 г. начата разработка авиационной ДРП-76.</w:t>
      </w:r>
    </w:p>
    <w:p w14:paraId="159A0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25.02.1945 г. выдано задание на проектирование 25-мм спаренного зенитного автомата 2М-3.</w:t>
      </w:r>
    </w:p>
    <w:p w14:paraId="504DA2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Сюда в 1953 г. переведена часть освобожденных сотрудников из расформированного артиллерийского ОТБ МВД.</w:t>
      </w:r>
    </w:p>
    <w:p w14:paraId="4D6EA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1953 г. ОКБ принимало участие в разработке (вместе с ОКБ-172) 130-мм морской артустановки 2М-110. В 1953 г. </w:t>
      </w:r>
      <w:r w:rsidRPr="006D510F">
        <w:rPr>
          <w:rFonts w:ascii="Times New Roman" w:hAnsi="Times New Roman"/>
          <w:color w:val="000000" w:themeColor="text1"/>
          <w:sz w:val="16"/>
          <w:szCs w:val="16"/>
          <w:lang w:val="en-US"/>
        </w:rPr>
        <w:t>CKiffa</w:t>
      </w:r>
      <w:r w:rsidRPr="006D510F">
        <w:rPr>
          <w:rFonts w:ascii="Times New Roman" w:hAnsi="Times New Roman"/>
          <w:color w:val="000000" w:themeColor="text1"/>
          <w:sz w:val="16"/>
          <w:szCs w:val="16"/>
        </w:rPr>
        <w:t xml:space="preserve"> переданы работы по 25-мм 4-ствольной установке 4М-120.</w:t>
      </w:r>
    </w:p>
    <w:p w14:paraId="2873D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 № 2362-1125сс от 25.11.1954 г. установка 2М-8 пнв.</w:t>
      </w:r>
    </w:p>
    <w:p w14:paraId="002FC9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44411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1953 г. ОКБ-43 - в ведении МОП. В 1961 г. ОКБ-43 ликвидировано, тематика и личный состав переданы в ЦКБ-34.</w:t>
      </w:r>
    </w:p>
    <w:p w14:paraId="10D212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(1932-54 г.)- М.Н. Кондаков.</w:t>
      </w:r>
    </w:p>
    <w:p w14:paraId="662DF5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(1949 г.)- С. Харыкин.</w:t>
      </w:r>
    </w:p>
    <w:p w14:paraId="0C1FE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6D510F">
        <w:rPr>
          <w:rFonts w:ascii="Times New Roman" w:hAnsi="Times New Roman"/>
          <w:color w:val="000000" w:themeColor="text1"/>
          <w:sz w:val="16"/>
          <w:szCs w:val="16"/>
          <w:lang w:val="en-US"/>
        </w:rPr>
        <w:t>KJI</w:t>
      </w:r>
      <w:r w:rsidRPr="006D510F">
        <w:rPr>
          <w:rFonts w:ascii="Times New Roman" w:hAnsi="Times New Roman"/>
          <w:color w:val="000000" w:themeColor="text1"/>
          <w:sz w:val="16"/>
          <w:szCs w:val="16"/>
        </w:rPr>
        <w:t>-302 (1950-е); авиационные ДРП: 37-мм АРКОН (автоматическая реактивная Кондакова, 1936), ГК-37 (1936), 45-мм ГК-45 (1936), 76-мм ДРП-76 (1949) (11982).</w:t>
      </w:r>
    </w:p>
    <w:p w14:paraId="3E609F93" w14:textId="77777777" w:rsidR="00AA0A76" w:rsidRPr="006D510F" w:rsidRDefault="00AA0A76" w:rsidP="006D510F">
      <w:pPr>
        <w:autoSpaceDE w:val="0"/>
        <w:autoSpaceDN w:val="0"/>
        <w:adjustRightInd w:val="0"/>
        <w:spacing w:after="0" w:line="240" w:lineRule="auto"/>
        <w:jc w:val="both"/>
        <w:rPr>
          <w:rFonts w:ascii="Times New Roman" w:hAnsi="Times New Roman"/>
          <w:color w:val="000000" w:themeColor="text1"/>
          <w:sz w:val="16"/>
          <w:szCs w:val="16"/>
        </w:rPr>
      </w:pPr>
    </w:p>
    <w:p w14:paraId="1BD69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по представлению начальника ГАУ РВС постановил ввести на вооружение 76-мм орудий ВПК, МПК, СПК, КПК и ГВПК единый осколочный снаряд массой 4,72 кг. 76,2-мм батальонная пушка Курчевского:</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080"/>
        <w:gridCol w:w="1130"/>
        <w:gridCol w:w="1288"/>
      </w:tblGrid>
      <w:tr w:rsidR="00F821E3" w:rsidRPr="006D510F" w14:paraId="332497E2" w14:textId="77777777">
        <w:tc>
          <w:tcPr>
            <w:tcW w:w="5080" w:type="dxa"/>
            <w:tcBorders>
              <w:top w:val="single" w:sz="12" w:space="0" w:color="auto"/>
            </w:tcBorders>
          </w:tcPr>
          <w:p w14:paraId="131D1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данные</w:t>
            </w:r>
          </w:p>
        </w:tc>
        <w:tc>
          <w:tcPr>
            <w:tcW w:w="1130" w:type="dxa"/>
            <w:tcBorders>
              <w:top w:val="single" w:sz="12" w:space="0" w:color="auto"/>
            </w:tcBorders>
          </w:tcPr>
          <w:p w14:paraId="5F3DB6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Опытная</w:t>
            </w:r>
          </w:p>
        </w:tc>
        <w:tc>
          <w:tcPr>
            <w:tcW w:w="1288" w:type="dxa"/>
            <w:tcBorders>
              <w:top w:val="single" w:sz="12" w:space="0" w:color="auto"/>
            </w:tcBorders>
          </w:tcPr>
          <w:p w14:paraId="5D80D9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Серийная</w:t>
            </w:r>
          </w:p>
        </w:tc>
      </w:tr>
      <w:tr w:rsidR="00F821E3" w:rsidRPr="006D510F" w14:paraId="346F24AB" w14:textId="77777777">
        <w:tc>
          <w:tcPr>
            <w:tcW w:w="5080" w:type="dxa"/>
          </w:tcPr>
          <w:p w14:paraId="1DE37C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системы, кг</w:t>
            </w:r>
          </w:p>
        </w:tc>
        <w:tc>
          <w:tcPr>
            <w:tcW w:w="1130" w:type="dxa"/>
          </w:tcPr>
          <w:p w14:paraId="3B1F2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w:t>
            </w:r>
          </w:p>
        </w:tc>
        <w:tc>
          <w:tcPr>
            <w:tcW w:w="1288" w:type="dxa"/>
          </w:tcPr>
          <w:p w14:paraId="34301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w:t>
            </w:r>
          </w:p>
        </w:tc>
      </w:tr>
      <w:tr w:rsidR="00F821E3" w:rsidRPr="006D510F" w14:paraId="76D6418D" w14:textId="77777777">
        <w:tc>
          <w:tcPr>
            <w:tcW w:w="5080" w:type="dxa"/>
          </w:tcPr>
          <w:p w14:paraId="26DE7C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Масса патрона, кг</w:t>
            </w:r>
          </w:p>
        </w:tc>
        <w:tc>
          <w:tcPr>
            <w:tcW w:w="1130" w:type="dxa"/>
          </w:tcPr>
          <w:p w14:paraId="40528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tc>
        <w:tc>
          <w:tcPr>
            <w:tcW w:w="1288" w:type="dxa"/>
          </w:tcPr>
          <w:p w14:paraId="39010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4,72*</w:t>
            </w:r>
          </w:p>
        </w:tc>
      </w:tr>
      <w:tr w:rsidR="00F821E3" w:rsidRPr="006D510F" w14:paraId="54D3BCC6" w14:textId="77777777">
        <w:tc>
          <w:tcPr>
            <w:tcW w:w="5080" w:type="dxa"/>
          </w:tcPr>
          <w:p w14:paraId="149DA3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м</w:t>
            </w:r>
          </w:p>
        </w:tc>
        <w:tc>
          <w:tcPr>
            <w:tcW w:w="1130" w:type="dxa"/>
          </w:tcPr>
          <w:p w14:paraId="7E945B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1,524</w:t>
            </w:r>
          </w:p>
        </w:tc>
        <w:tc>
          <w:tcPr>
            <w:tcW w:w="1288" w:type="dxa"/>
          </w:tcPr>
          <w:p w14:paraId="1C9680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5E6FB1EC" w14:textId="77777777">
        <w:tc>
          <w:tcPr>
            <w:tcW w:w="5080" w:type="dxa"/>
          </w:tcPr>
          <w:p w14:paraId="59FDD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Давление пороховых газов, кг см</w:t>
            </w:r>
            <w:r w:rsidRPr="006D510F">
              <w:rPr>
                <w:rFonts w:ascii="Times New Roman" w:hAnsi="Times New Roman"/>
                <w:color w:val="000000" w:themeColor="text1"/>
                <w:sz w:val="16"/>
                <w:szCs w:val="16"/>
                <w:vertAlign w:val="superscript"/>
              </w:rPr>
              <w:t>2</w:t>
            </w:r>
          </w:p>
        </w:tc>
        <w:tc>
          <w:tcPr>
            <w:tcW w:w="1130" w:type="dxa"/>
          </w:tcPr>
          <w:p w14:paraId="79B2E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1288" w:type="dxa"/>
          </w:tcPr>
          <w:p w14:paraId="5E64DC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9A84A5C" w14:textId="77777777">
        <w:tc>
          <w:tcPr>
            <w:tcW w:w="5080" w:type="dxa"/>
          </w:tcPr>
          <w:p w14:paraId="7E098A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снаряда начальная, м/с</w:t>
            </w:r>
          </w:p>
        </w:tc>
        <w:tc>
          <w:tcPr>
            <w:tcW w:w="1130" w:type="dxa"/>
          </w:tcPr>
          <w:p w14:paraId="4F12E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w:t>
            </w:r>
          </w:p>
        </w:tc>
        <w:tc>
          <w:tcPr>
            <w:tcW w:w="1288" w:type="dxa"/>
          </w:tcPr>
          <w:p w14:paraId="2295D8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763CA09" w14:textId="77777777">
        <w:tc>
          <w:tcPr>
            <w:tcW w:w="5080" w:type="dxa"/>
          </w:tcPr>
          <w:p w14:paraId="78398F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стрельбы, км</w:t>
            </w:r>
          </w:p>
        </w:tc>
        <w:tc>
          <w:tcPr>
            <w:tcW w:w="1130" w:type="dxa"/>
          </w:tcPr>
          <w:p w14:paraId="534C9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288" w:type="dxa"/>
          </w:tcPr>
          <w:p w14:paraId="3CDF8E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r>
      <w:tr w:rsidR="00F821E3" w:rsidRPr="006D510F" w14:paraId="70A6DFF2" w14:textId="77777777">
        <w:tc>
          <w:tcPr>
            <w:tcW w:w="5080" w:type="dxa"/>
          </w:tcPr>
          <w:p w14:paraId="7A4AAA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Скорострельность, выстр./мин</w:t>
            </w:r>
          </w:p>
        </w:tc>
        <w:tc>
          <w:tcPr>
            <w:tcW w:w="1130" w:type="dxa"/>
          </w:tcPr>
          <w:p w14:paraId="1D88B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288" w:type="dxa"/>
          </w:tcPr>
          <w:p w14:paraId="22214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661A5A4B" w14:textId="77777777">
        <w:tc>
          <w:tcPr>
            <w:tcW w:w="5080" w:type="dxa"/>
            <w:tcBorders>
              <w:bottom w:val="single" w:sz="12" w:space="0" w:color="auto"/>
            </w:tcBorders>
          </w:tcPr>
          <w:p w14:paraId="4CEA4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возвышения, град.</w:t>
            </w:r>
          </w:p>
        </w:tc>
        <w:tc>
          <w:tcPr>
            <w:tcW w:w="1130" w:type="dxa"/>
            <w:tcBorders>
              <w:bottom w:val="single" w:sz="12" w:space="0" w:color="auto"/>
            </w:tcBorders>
          </w:tcPr>
          <w:p w14:paraId="52C85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1288" w:type="dxa"/>
            <w:tcBorders>
              <w:bottom w:val="single" w:sz="12" w:space="0" w:color="auto"/>
            </w:tcBorders>
          </w:tcPr>
          <w:p w14:paraId="6B52E4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bl>
    <w:p w14:paraId="1C06CC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(11617).</w:t>
      </w:r>
    </w:p>
    <w:p w14:paraId="4BE71C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B87E5" w14:textId="77777777" w:rsidR="00AA0A76" w:rsidRPr="006D510F" w:rsidRDefault="00AA0A76"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rPr>
        <w:t>В октябре 1932 и в мае 1932 и на НИАПе испытывали БПК:</w:t>
      </w:r>
    </w:p>
    <w:p w14:paraId="12D962C4" w14:textId="77777777" w:rsidR="00AA0A76" w:rsidRPr="006D510F" w:rsidRDefault="00AA0A76" w:rsidP="006D510F">
      <w:pPr>
        <w:spacing w:after="0" w:line="240" w:lineRule="auto"/>
        <w:jc w:val="both"/>
        <w:rPr>
          <w:rFonts w:ascii="Times New Roman" w:hAnsi="Times New Roman"/>
          <w:bCs/>
          <w:color w:val="000000" w:themeColor="text1"/>
          <w:sz w:val="16"/>
          <w:szCs w:val="16"/>
        </w:rPr>
      </w:pPr>
      <w:r w:rsidRPr="006D510F">
        <w:rPr>
          <w:rFonts w:ascii="Times New Roman" w:hAnsi="Times New Roman"/>
          <w:bCs/>
          <w:color w:val="000000" w:themeColor="text1"/>
          <w:sz w:val="16"/>
          <w:szCs w:val="16"/>
          <w:vertAlign w:val="superscript"/>
        </w:rPr>
        <w:t>Дата испытания …… Май 1932 г. … Октябрь 1932 г.</w:t>
      </w:r>
    </w:p>
    <w:p w14:paraId="38AEB55F"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76,2 — 76,2</w:t>
      </w:r>
    </w:p>
    <w:p w14:paraId="2170D1E2"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без воронки, мм/клб …… 1513/19,9 … 1513/19,9</w:t>
      </w:r>
    </w:p>
    <w:p w14:paraId="003092D0"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воронки, мм …… 789 … 735</w:t>
      </w:r>
    </w:p>
    <w:p w14:paraId="627CE285"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нарезной части, мм …… 1111 … 1110</w:t>
      </w:r>
    </w:p>
    <w:p w14:paraId="6C0AE18E"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каморы, мм …… 404 … 403</w:t>
      </w:r>
    </w:p>
    <w:p w14:paraId="787BF99F"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нарезов …… 24 … 24</w:t>
      </w:r>
    </w:p>
    <w:p w14:paraId="47243E79"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Угол ВН, град.: </w:t>
      </w:r>
    </w:p>
    <w:p w14:paraId="547D8F95"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подрытая грунта …… -23°; +45° … —</w:t>
      </w:r>
    </w:p>
    <w:p w14:paraId="6FFA28FC"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соплом с подрытием грунта …… +64° … -17°40'; +45°</w:t>
      </w:r>
    </w:p>
    <w:p w14:paraId="6B032DED"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ГН, град. …… — … ±6°</w:t>
      </w:r>
    </w:p>
    <w:p w14:paraId="7405C9F7"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линии огня, мм …… 875 … 1630</w:t>
      </w:r>
    </w:p>
    <w:p w14:paraId="1D220617"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системы, мм …… — … 2435</w:t>
      </w:r>
    </w:p>
    <w:p w14:paraId="3D504F7C"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системы, мм …… — … 1800</w:t>
      </w:r>
    </w:p>
    <w:p w14:paraId="4D062B8D"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хода, мм …… 1315 … 1255</w:t>
      </w:r>
    </w:p>
    <w:p w14:paraId="00C1A275"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Высота системы при угле ВЦ, мм: </w:t>
      </w:r>
    </w:p>
    <w:p w14:paraId="1F821B01"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 …… 1117 … 1115</w:t>
      </w:r>
    </w:p>
    <w:p w14:paraId="5D52A731"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 1730 … 1700</w:t>
      </w:r>
    </w:p>
    <w:p w14:paraId="46E4E020"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Диаметр колес, мм …… 750 … 600 (от ДРП-4)</w:t>
      </w:r>
    </w:p>
    <w:p w14:paraId="5576FB33"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Клиренс, мм …… — … 280</w:t>
      </w:r>
    </w:p>
    <w:p w14:paraId="508FA99F"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затвора с воронкой, кг …… 12,55 … 14,00</w:t>
      </w:r>
    </w:p>
    <w:p w14:paraId="326B074A"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затвора, кг …… — … 6,45</w:t>
      </w:r>
    </w:p>
    <w:p w14:paraId="4F036325"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воронки, кг …… — … 7,55</w:t>
      </w:r>
    </w:p>
    <w:p w14:paraId="4FFF644C"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тела орудия с затвором и воронкой, кг …… 63,5 … 90,5</w:t>
      </w:r>
    </w:p>
    <w:p w14:paraId="13B799FE"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система в боевом положении с приделом, кг …… 148,6 … 162,5</w:t>
      </w:r>
    </w:p>
    <w:p w14:paraId="059B6BB6"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 система в походном положении, кг …… 148,5 … 160,5</w:t>
      </w:r>
    </w:p>
    <w:p w14:paraId="367FCEB4"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перехода из походного положения в боевое, с …… 47 … —</w:t>
      </w:r>
    </w:p>
    <w:p w14:paraId="6029A1F6"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перехода из боевого положения в походное, с …… 52 … —</w:t>
      </w:r>
    </w:p>
    <w:p w14:paraId="38373AA7"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Скорострельность, выстр/мин.: </w:t>
      </w:r>
    </w:p>
    <w:p w14:paraId="39D1DBCE"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изменением наводки …… 6 … —</w:t>
      </w:r>
    </w:p>
    <w:p w14:paraId="42EA3E16"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изменения наводки …… 7 … —</w:t>
      </w:r>
    </w:p>
    <w:p w14:paraId="2F5C9A13"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боекомплект ВПК входили:</w:t>
      </w:r>
    </w:p>
    <w:p w14:paraId="0E8F9AB4"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Старая русская граната весом 6,5 кг, длиной 4,04 калибра. Вес взрывчатого вещества в гранате 0,86 кг. Взрыватель ЗГТ.</w:t>
      </w:r>
    </w:p>
    <w:p w14:paraId="362EB007"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Осколочно-фугасная граната эталон 124 весом 6,23 кг, длиной 4,7 калибра. Вес взрывчатого вещества 0,73 кг. Взрыватель КТ-1.</w:t>
      </w:r>
    </w:p>
    <w:p w14:paraId="3823BEB5"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Осколочно-фугасный снаряд чертежа 3421 весом 4,715 кг, длиной 3,95 калибра. Вес взрывчатого вещества в снаряде 0,702 кг. Взрыватель КТ-1.</w:t>
      </w:r>
    </w:p>
    <w:p w14:paraId="4E57E824"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момент испытаний ВПК снаряды еще не имели индексов. Граната эталон 124 — новый снаряд «дальнобойной формы» для дивизионных пушек, позже его назовут ОФ-350.</w:t>
      </w:r>
    </w:p>
    <w:p w14:paraId="1D71845F"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Осколочно-фугасный снаряд чертежа 3421 — легкий снаряд, специально созданный для ВПК.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ВПК снарядом ОФ-343 будут комплектоваться выстрелы для 76-мм полковых пушек обр. 1927 г. и танковых пушек обр. 1927/1932 г.</w:t>
      </w:r>
    </w:p>
    <w:p w14:paraId="26EFFB71"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(15117).</w:t>
      </w:r>
    </w:p>
    <w:p w14:paraId="5F8DEA1A" w14:textId="77777777" w:rsidR="00AA0A76" w:rsidRPr="006D510F" w:rsidRDefault="00AA0A76" w:rsidP="006D510F">
      <w:pPr>
        <w:spacing w:after="0" w:line="240" w:lineRule="auto"/>
        <w:jc w:val="both"/>
        <w:rPr>
          <w:rFonts w:ascii="Times New Roman" w:hAnsi="Times New Roman"/>
          <w:color w:val="000000" w:themeColor="text1"/>
          <w:sz w:val="16"/>
          <w:szCs w:val="16"/>
        </w:rPr>
      </w:pPr>
    </w:p>
    <w:p w14:paraId="625AC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в НТУ УММ РККА состоялось совещание по вопросу установки на БТ 76-мм полкового орудия обр. 1927 г без удлинения корпуса танка. Общий вид башни разрабатывал завод 1, а укладку снарядов - Красный путиловец. Дальше техпроекта вариант не прорабатывался (3879,22).</w:t>
      </w:r>
    </w:p>
    <w:p w14:paraId="50CF6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FAF8DBF" w14:textId="77777777" w:rsidR="00AA0A76" w:rsidRPr="006D510F" w:rsidRDefault="00AA0A76"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декабре 1932 г. состоялось совещание в НТУ УММ по вопросу установки 76,2-мм полкового орудия обр. 1927 г. в </w:t>
      </w:r>
      <w:hyperlink r:id="rId290"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 БТ без удлинения его корпуса (допускались небольшие переделки). Общий вид башни разрабатывал завод № 1, а укладка снарядов выполнялась заводом «Красный Путиловец». Однако дальше технического проекта этот вариант усиления огневой мощи БТ-2 не прорабатывался (15619).</w:t>
      </w:r>
    </w:p>
    <w:p w14:paraId="4CDD9FF1" w14:textId="77777777" w:rsidR="00AA0A76" w:rsidRPr="006D510F" w:rsidRDefault="00AA0A76" w:rsidP="006D510F">
      <w:pPr>
        <w:spacing w:after="0" w:line="240" w:lineRule="auto"/>
        <w:jc w:val="both"/>
        <w:rPr>
          <w:rFonts w:ascii="Times New Roman" w:hAnsi="Times New Roman"/>
          <w:color w:val="000000" w:themeColor="text1"/>
          <w:sz w:val="16"/>
          <w:szCs w:val="16"/>
        </w:rPr>
      </w:pPr>
    </w:p>
    <w:p w14:paraId="6D4DCC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на завод «Красный Путиловец» поступили кондукторы и шаблоны для участка механичес</w:t>
      </w:r>
      <w:r w:rsidRPr="006D510F">
        <w:rPr>
          <w:rFonts w:ascii="Times New Roman" w:hAnsi="Times New Roman"/>
          <w:color w:val="000000" w:themeColor="text1"/>
          <w:sz w:val="16"/>
          <w:szCs w:val="16"/>
        </w:rPr>
        <w:softHyphen/>
        <w:t>кой обработки. Для выпуска Т-28 на «Красном Путиловце» был выделен один из самых больших цехов — МХ-2 («вто</w:t>
      </w:r>
      <w:r w:rsidRPr="006D510F">
        <w:rPr>
          <w:rFonts w:ascii="Times New Roman" w:hAnsi="Times New Roman"/>
          <w:color w:val="000000" w:themeColor="text1"/>
          <w:sz w:val="16"/>
          <w:szCs w:val="16"/>
        </w:rPr>
        <w:softHyphen/>
        <w:t>рой механический»), называемый также «паровозным». Так как цех долгое время простоял без работы, практи</w:t>
      </w:r>
      <w:r w:rsidRPr="006D510F">
        <w:rPr>
          <w:rFonts w:ascii="Times New Roman" w:hAnsi="Times New Roman"/>
          <w:color w:val="000000" w:themeColor="text1"/>
          <w:sz w:val="16"/>
          <w:szCs w:val="16"/>
        </w:rPr>
        <w:softHyphen/>
        <w:t>чески все оборудование в нем было заброшено или закон</w:t>
      </w:r>
      <w:r w:rsidRPr="006D510F">
        <w:rPr>
          <w:rFonts w:ascii="Times New Roman" w:hAnsi="Times New Roman"/>
          <w:color w:val="000000" w:themeColor="text1"/>
          <w:sz w:val="16"/>
          <w:szCs w:val="16"/>
        </w:rPr>
        <w:softHyphen/>
        <w:t>сервировано. Но в основном это все были станки дорево</w:t>
      </w:r>
      <w:r w:rsidRPr="006D510F">
        <w:rPr>
          <w:rFonts w:ascii="Times New Roman" w:hAnsi="Times New Roman"/>
          <w:color w:val="000000" w:themeColor="text1"/>
          <w:sz w:val="16"/>
          <w:szCs w:val="16"/>
        </w:rPr>
        <w:softHyphen/>
        <w:t>люционного выпуска и потому слабо пригодные без допол</w:t>
      </w:r>
      <w:r w:rsidRPr="006D510F">
        <w:rPr>
          <w:rFonts w:ascii="Times New Roman" w:hAnsi="Times New Roman"/>
          <w:color w:val="000000" w:themeColor="text1"/>
          <w:sz w:val="16"/>
          <w:szCs w:val="16"/>
        </w:rPr>
        <w:softHyphen/>
        <w:t>нительного усовершенствования. Практически полностью отсутствовал мерительный инструмент и резцы. Поэтому для оснащения завода по личному распоряжению С. Киро</w:t>
      </w:r>
      <w:r w:rsidRPr="006D510F">
        <w:rPr>
          <w:rFonts w:ascii="Times New Roman" w:hAnsi="Times New Roman"/>
          <w:color w:val="000000" w:themeColor="text1"/>
          <w:sz w:val="16"/>
          <w:szCs w:val="16"/>
        </w:rPr>
        <w:softHyphen/>
        <w:t>ва необходимое оборудование собирали со всех простаи</w:t>
      </w:r>
      <w:r w:rsidRPr="006D510F">
        <w:rPr>
          <w:rFonts w:ascii="Times New Roman" w:hAnsi="Times New Roman"/>
          <w:color w:val="000000" w:themeColor="text1"/>
          <w:sz w:val="16"/>
          <w:szCs w:val="16"/>
        </w:rPr>
        <w:softHyphen/>
        <w:t>вавших предприятий Ленинграда. Кроме того, на завод бы</w:t>
      </w:r>
      <w:r w:rsidRPr="006D510F">
        <w:rPr>
          <w:rFonts w:ascii="Times New Roman" w:hAnsi="Times New Roman"/>
          <w:color w:val="000000" w:themeColor="text1"/>
          <w:sz w:val="16"/>
          <w:szCs w:val="16"/>
        </w:rPr>
        <w:softHyphen/>
        <w:t>ли переведены несколько мастеров и опытных рабочих с судостроительных предприятий, которые не имели преж</w:t>
      </w:r>
      <w:r w:rsidRPr="006D510F">
        <w:rPr>
          <w:rFonts w:ascii="Times New Roman" w:hAnsi="Times New Roman"/>
          <w:color w:val="000000" w:themeColor="text1"/>
          <w:sz w:val="16"/>
          <w:szCs w:val="16"/>
        </w:rPr>
        <w:softHyphen/>
        <w:t>ней загрузки (10733,240).</w:t>
      </w:r>
    </w:p>
    <w:p w14:paraId="5CA3611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095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w:t>
      </w:r>
      <w:r w:rsidRPr="006D510F">
        <w:rPr>
          <w:rFonts w:ascii="Times New Roman" w:hAnsi="Times New Roman"/>
          <w:color w:val="000000" w:themeColor="text1"/>
          <w:sz w:val="16"/>
          <w:szCs w:val="16"/>
        </w:rPr>
        <w:softHyphen/>
        <w:t>кабре 1932 Т-35-1 был передан в распоряжение ЛБТКУКС (Ленинградских бронетанковых курсов усовершенствования ко</w:t>
      </w:r>
      <w:r w:rsidRPr="006D510F">
        <w:rPr>
          <w:rFonts w:ascii="Times New Roman" w:hAnsi="Times New Roman"/>
          <w:color w:val="000000" w:themeColor="text1"/>
          <w:sz w:val="16"/>
          <w:szCs w:val="16"/>
        </w:rPr>
        <w:softHyphen/>
        <w:t>мандного состава) (10733,262).</w:t>
      </w:r>
    </w:p>
    <w:p w14:paraId="16FDBF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731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по заказу СССР в соответствии с ТТТ УММ итальянская фирма Ансальдо разработала проект тяжелого танка массой 65-70 т. Изготовили чертежи и полноразмерный деревянный макет, которые в январе 1933 были переданы в ОКМО завода Ворошилова и ЭКУ ОГПУ. От изготовления опытного образца - отказались (9527,152).</w:t>
      </w:r>
    </w:p>
    <w:p w14:paraId="51EFD1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423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в телетанк ТТ-18 была установлена шестнадцатикомандная аппаратура для управления со стационарного пункта, изготовленная в Московском отделении Остехбюро (9527,200).</w:t>
      </w:r>
    </w:p>
    <w:p w14:paraId="1E4F03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848D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было расформировано ОК и испытательное бюро УММ (9527,71).</w:t>
      </w:r>
    </w:p>
    <w:p w14:paraId="7D327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074E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w:t>
      </w:r>
      <w:r w:rsidRPr="006D510F">
        <w:rPr>
          <w:rFonts w:ascii="Times New Roman" w:hAnsi="Times New Roman"/>
          <w:color w:val="000000" w:themeColor="text1"/>
          <w:sz w:val="16"/>
          <w:szCs w:val="16"/>
        </w:rPr>
        <w:softHyphen/>
        <w:t>да военные отказались от услуг Дыренкова, уволив его с должности начальника опытно-конструкторского и испытательного бюро. После этого Дыренков предлагал свои услуги КБ ОГПУ, но и здесь его ждала неудача. По некоторым данным, он погиб в автокатастрофе в середине 30-х годов (11284).</w:t>
      </w:r>
    </w:p>
    <w:p w14:paraId="1A5326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46FFA" w14:textId="77777777" w:rsidR="00720D22" w:rsidRPr="006D510F" w:rsidRDefault="00720D2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машины на «сверхбаллонах» отправились по маршруту Москва-Севастополь-Москва. Это еще были автомобили Ford А советской сборки. Они показали не только лучшую проходимость по сравнению с машинами, «обутыми» в стандартные шины, но и гораздо большую устойчивость на скользких участках пути, а также мягкость хода по плохим дорогам В то же время обнаружились некоторые недостатки этих колес. Поэтому профиль шин был уменьшен с 250 мм до 200 мм, а диаметр обода был увеличен до 400 мм. Внутреннее давление в шинах повысили до 0,9-1,0 кг/см2. Такие шины занимали промежуточное положение между стандартными колесами и первыми вариантами «сверхбаллонов» и показали характеристики, наиболее близкие к нормальной эксплуатации, тогда как колеса 800x250 мм больше подходили для работы в самых сложных условиях. В знаменитом автопробеге Москва-Каракумы-Москва, проводившемся летом 1933 года, использовались «сверхбаллоны» обоих размеров (800x250 мм и 800x200 мм) разработки НИИРП, а также «сверхбаллоны» размера 800x200 мм конструкции и изготовления Ярославского шинного завода.</w:t>
      </w:r>
    </w:p>
    <w:p w14:paraId="5C4873B4" w14:textId="77777777" w:rsidR="00720D22" w:rsidRPr="006D510F" w:rsidRDefault="00720D2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Научно-исследовательский институт резиновой промышленности (НИИРП) приступил к проектированию экспериментальной шины большого профиля - «сверхбаллон» для легковых автомобилей модели А. После проработки нескольких вариантов была выбрана покрышка с наружным диаметром 800 мм, профилем 250 мм и диаметром обода 300 мм. Стандартная покрышка «баллон» размером 28x4,75 для ГАЗ - А имела профиль около 120 мм и диаметр обода 485 мм. Таким образом, профиль новой шины был увеличен более чем в два раза. А вот ширину обода с целью улучшения устойчивости шины в осевом направлении и, соответственно, уменьшения возможности появления эффекта «шимми» сделали, наоборот, непривычно большой 170 мм. Из-за того, что давление в шине снижалось до 0,7-0,8кг/см2, возникала опасность проворачивания шины на ободе. Чтобы избежать такой опасности, на бортах «сверхбаллонов» и ободе были изготовлены шлицы, с помощью которых они надежно крепились относительно друг друга. А чтобы уменьшить вес и обеспечить быстрое изготовление экспериментальных колес, диски для них были отлиты из алюминия! Первые испытания новые колеса прошли еще в 1932 году, на песчаных пляжах Москвы-реки. Они показали, что направление изысканий было выбрано правильно. Эффекта «шимми» не наблюдалось даже на максимальных скоростях движения, расход топлива возрос незначительно (на 2-5%), а максимальная скорость на шасси упала всего на 5-8%. Правда, из-за возросших нагрузок на рулевом колесе усложнилось управление автомобиля, но это посчитали вполне закономерным.</w:t>
      </w:r>
    </w:p>
    <w:p w14:paraId="628BAED6" w14:textId="77777777" w:rsidR="00720D22" w:rsidRPr="006D510F" w:rsidRDefault="00720D2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«сверхбаллонах» легковые автомобили свободно преодолевали без посторонней помощи самые сложные барханные и сыпучие пески, и предел их проходимости на колесах размером 800x250 мм так и не был найден. Таким образом, проблему движения стандартных автомобилей по слабым грунтам можно было считать решенной (15656).</w:t>
      </w:r>
    </w:p>
    <w:p w14:paraId="23BF2E8C" w14:textId="77777777" w:rsidR="00720D22" w:rsidRPr="006D510F" w:rsidRDefault="00720D22" w:rsidP="006D510F">
      <w:pPr>
        <w:spacing w:after="0" w:line="240" w:lineRule="auto"/>
        <w:jc w:val="both"/>
        <w:rPr>
          <w:rFonts w:ascii="Times New Roman" w:hAnsi="Times New Roman"/>
          <w:color w:val="000000" w:themeColor="text1"/>
          <w:sz w:val="16"/>
          <w:szCs w:val="16"/>
        </w:rPr>
      </w:pPr>
    </w:p>
    <w:p w14:paraId="78696C6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к пятилетию общества Автодор, ленинградцы завершили сборку опытного образца первого отечественного пожарного мотоцикла Л-600. Он был значительно тяжелее серийного Л-300, поэтому его «обули» ' в более солидные колеса. Да и внешне Л-600 производил внушительное впечатление — обмотанный двумя четырехметровыми заборными рукавами, с объемистым, двадцатилитровым бензобаком, двухступенчатым центробежным насосом в коляске, рядом с которым находились плотно скатанные брезентовые рукава общей длиной 105 м и два стальных ствола. Под седлом пассажира лежал комплект необходимых инструментов. Добавим, что переднее колесо крепилось на рычажной, двухпружинной подвеске, а заднее осью жестко монтировалось на раме. Кузов коляски подвешивался на двух эллиптических рессорах.</w:t>
      </w:r>
    </w:p>
    <w:p w14:paraId="7F717AF1"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20-е годы мотоциклы все чаще стали применять в качестве средства «малой моторизации». Например, американцы оборудовали на них передвижные авторемонтные мастерские и перевозили небольшие партии товаров. В Германии, Италии и Франции их использовали в роли такси. Приглянулись эти недорогие маневренные машины и врачам. Широко стали использовать мотоциклы и военные: на них разъезжали не только разведчики, но и расчеты зенитных пулеметов и легких пушек, которые обычно монтировались на боковом прицепе.</w:t>
      </w:r>
    </w:p>
    <w:p w14:paraId="3F867EBD"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Осваивали скоростную, маневренную технику пожарные. Первое время в коляску просто укладывались пенные огнетушители, по 10—20 баллонов. Примчавшись на место пожара, водитель и боец доставали их и приступали к тушению очага возгорания. Немецкие же пожарные предпочли укладывать в коляску переносную мотопомпу, шланги и прочий необходимый на месте инвентарь.</w:t>
      </w:r>
    </w:p>
    <w:p w14:paraId="25B8F6FF"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Побывав в Германии, советские специалисты отметили, что пожарные мотоциклы имелись почти в каждом селе. Было над чем поразмыслить, учитывая особенности наших деревень и провинциальных городков, где дома из дерева. В общем, за создание пожарного мотоцикла взялись и у нас.</w:t>
      </w:r>
    </w:p>
    <w:p w14:paraId="43E8626A"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уже знакомом нам заводе «Промет» с 1931 года - выпускали моторизованную пожарную технику, в частности мотопомпы. Их оснащали двигателями, которые шли на серийные мотоциклы Л-300, но предварительно переделывали в двухцилиндровый, водяного охлаждения, подсоединяя к нему через резиновую муфту центробежный двухступенчатый насос. «Сельская мотопомпа» МП-2 при габаритах 860Х625X665 мм весила 140 кг. Внушительно, а ведь к ней полагались еще шланги, брезентовые рукава, стволы и прочий инвентарь. Словом, переносить все это с трудом удавалось четверым пожарным, да и то на небольшое расстояние.</w:t>
      </w:r>
    </w:p>
    <w:p w14:paraId="451444D0"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освоения «Прометом» серийного выпуска Л-300 на этом заводе работал инженер по специальности и мотоспортсмен по увлечению А. Байков. Он и в мотоциклах разбирался, и противопожарную технику знал отменно. Ему-то и пришла идея создать специализированный пожарный мотоцикл на базе Л-300 и МП-2.</w:t>
      </w:r>
    </w:p>
    <w:p w14:paraId="35A0C444"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последней позаимствовали водяной насос, коленвал, поршни, шатуны, карбюратор и систему охлаждения. Цилиндры двигателя рабочим объемом 600 см3 переделали на воздушное охлаждение, на хвостовик основного коленвала поставили крыльчатку центробежного вентилятора. Коробку передач Байков спроектировал сам, связав ее с мотором сухим, однодисковым сцеплением. Орудуя рычагом, водитель мог переключать двигатель на заднее колесо (три скорости вперед, одна назад) или на центробежный насос, размещенный в коляске. Возможно, впервые в практике мотоциклостроения Байков применил два коленвала (11396).</w:t>
      </w:r>
    </w:p>
    <w:p w14:paraId="73964356" w14:textId="77777777" w:rsidR="007B1D3C" w:rsidRPr="006D510F" w:rsidRDefault="007B1D3C" w:rsidP="006D510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23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был сдан в эксплуатацию головной лесовоз "Волголес", заложенный на ленинградском заводеим. А. Марта в 1930 г. Заводом им. А. Марта построены также "Двинолес", "Комилес", "Севзаплес", "Экспортлес" (затем "Максим Горький"), "Северолес" (затем "Кузнец Лесов"), "Клара Цеткин" и "Лесбел" (затем "Вторая пятилетка"), т. е. всего восемь лесовозов, включая головной. Два судна — "Мурманлес" и "Старый большевик" — построила Северная верфь в Ленинграде. Кроме этого два однотипных судна — "Коллек</w:t>
      </w:r>
      <w:r w:rsidRPr="006D510F">
        <w:rPr>
          <w:rFonts w:ascii="Times New Roman" w:hAnsi="Times New Roman"/>
          <w:color w:val="000000" w:themeColor="text1"/>
          <w:sz w:val="16"/>
          <w:szCs w:val="16"/>
        </w:rPr>
        <w:softHyphen/>
        <w:t>тивизация" и "Строительство" — построены в 1932—1939 гг. нико</w:t>
      </w:r>
      <w:r w:rsidRPr="006D510F">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6D510F">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7547C0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Суда типа "Волголес" были крупнее и значительно мореходнее средних лесовозов, имели близкую к ним архитектуру корпуса, но при этом шесть главных отсеков, три трюма с пятью люками. Кор</w:t>
      </w:r>
      <w:r w:rsidRPr="006D510F">
        <w:rPr>
          <w:rFonts w:ascii="Times New Roman" w:hAnsi="Times New Roman"/>
          <w:color w:val="000000" w:themeColor="text1"/>
          <w:sz w:val="16"/>
          <w:szCs w:val="16"/>
        </w:rPr>
        <w:softHyphen/>
        <w:t>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Зульцера производства завода "Русский дизель".</w:t>
      </w:r>
    </w:p>
    <w:p w14:paraId="5CA3D9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6D510F">
        <w:rPr>
          <w:rFonts w:ascii="Times New Roman" w:hAnsi="Times New Roman"/>
          <w:color w:val="000000" w:themeColor="text1"/>
          <w:sz w:val="16"/>
          <w:szCs w:val="16"/>
        </w:rPr>
        <w:softHyphen/>
        <w:t>зов-паровозов (3898).</w:t>
      </w:r>
    </w:p>
    <w:p w14:paraId="14C9F6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30B09D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7985A039"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6609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124503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B564A1" w14:textId="77777777" w:rsidR="002C3A0B" w:rsidRPr="006D510F" w:rsidRDefault="002C3A0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(18265).</w:t>
      </w:r>
    </w:p>
    <w:p w14:paraId="55E26F25" w14:textId="77777777" w:rsidR="002C3A0B" w:rsidRPr="006D510F" w:rsidRDefault="002C3A0B" w:rsidP="006D510F">
      <w:pPr>
        <w:spacing w:after="0" w:line="240" w:lineRule="auto"/>
        <w:jc w:val="both"/>
        <w:rPr>
          <w:rFonts w:ascii="Times New Roman" w:hAnsi="Times New Roman"/>
          <w:color w:val="000000" w:themeColor="text1"/>
          <w:sz w:val="16"/>
          <w:szCs w:val="16"/>
        </w:rPr>
      </w:pPr>
    </w:p>
    <w:p w14:paraId="6ACEC59E"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19801CD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2DE05F1"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Каганович вызвал к себе руководство Метростроя, начальников участков, шахт и дистанций, а также секретарей парторганизаций с отчетом о проделанной работе. Он потребовал от них прекратить дискуссию о способах строительства и назвать реальные сроки сдачи участков в эксплуатацию{464} (18299).</w:t>
      </w:r>
    </w:p>
    <w:p w14:paraId="7A96D918" w14:textId="77777777" w:rsidR="007F7C1A" w:rsidRPr="006D510F" w:rsidRDefault="007F7C1A" w:rsidP="006D510F">
      <w:pPr>
        <w:spacing w:after="0" w:line="240" w:lineRule="auto"/>
        <w:jc w:val="both"/>
        <w:rPr>
          <w:rFonts w:ascii="Times New Roman" w:hAnsi="Times New Roman"/>
          <w:color w:val="000000" w:themeColor="text1"/>
          <w:sz w:val="16"/>
          <w:szCs w:val="16"/>
        </w:rPr>
      </w:pPr>
    </w:p>
    <w:p w14:paraId="0813792A"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впервые был подсчитан объем предстоящих и осуществленных работ, а также составлена смета потребности в рабочей силе, материалах, деньгах и транспортных средствах. Количественные параметры, только теперь появившиеся на свет, застали руководство Метростроя врасплох и вынудили самым серьезным образом взяться за строительство{461}.Уже нельзя было рассчитывать на то, чтобы до конца 1935 г. сдать в эксплуатацию требуемые 58 км путей, как надеялись еще в июле 1932 г.{462} (18299).</w:t>
      </w:r>
    </w:p>
    <w:p w14:paraId="6E1BF514" w14:textId="77777777" w:rsidR="007F7C1A" w:rsidRPr="006D510F" w:rsidRDefault="007F7C1A" w:rsidP="006D510F">
      <w:pPr>
        <w:spacing w:after="0" w:line="240" w:lineRule="auto"/>
        <w:jc w:val="both"/>
        <w:rPr>
          <w:rFonts w:ascii="Times New Roman" w:hAnsi="Times New Roman"/>
          <w:color w:val="000000" w:themeColor="text1"/>
          <w:sz w:val="16"/>
          <w:szCs w:val="16"/>
        </w:rPr>
      </w:pPr>
    </w:p>
    <w:p w14:paraId="419602A4"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shd w:val="clear" w:color="auto" w:fill="FFFFFF"/>
        </w:rPr>
        <w:t>В декабре 1932 года было принято постановление СНК СССР и ЦК ВКП(б) «О расширении прав заводоуправлений в деле снабжения рабочих». «Магазины, столовые, подсобные хозяйства закрытых распределителей были переданы в подчинение заводоуправлениям, при которых создавались отделы рабочего снабжения во главе с заместителем директора предприятия» (19550).</w:t>
      </w:r>
    </w:p>
    <w:p w14:paraId="32F02984" w14:textId="77777777" w:rsidR="007F7C1A" w:rsidRPr="006D510F" w:rsidRDefault="007F7C1A" w:rsidP="006D510F">
      <w:pPr>
        <w:spacing w:after="0" w:line="240" w:lineRule="auto"/>
        <w:jc w:val="both"/>
        <w:rPr>
          <w:rFonts w:ascii="Times New Roman" w:hAnsi="Times New Roman"/>
          <w:color w:val="000000" w:themeColor="text1"/>
          <w:sz w:val="16"/>
          <w:szCs w:val="16"/>
        </w:rPr>
      </w:pPr>
    </w:p>
    <w:p w14:paraId="427581EC"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Декабрь 1932. Горснаб в конце года предложил всем торговым организациям обеспечить в каждом магазине не менее двухнедельного запаса соли. Обследование магазинов выявило отсутствие соли. Там же, где соль была, ее не продавали. В то же время на складах имелось вполне достаточное количество соли для снабжения населения Москвы. Инспекция Горснаба привлекла к уголовной ответственности ряд работников магазинов за плохую организацию продажи соли (18723).</w:t>
      </w:r>
    </w:p>
    <w:p w14:paraId="310613D3" w14:textId="77777777" w:rsidR="007F7C1A" w:rsidRPr="006D510F" w:rsidRDefault="007F7C1A" w:rsidP="006D510F">
      <w:pPr>
        <w:spacing w:after="0" w:line="240" w:lineRule="auto"/>
        <w:jc w:val="both"/>
        <w:rPr>
          <w:rFonts w:ascii="Times New Roman" w:hAnsi="Times New Roman"/>
          <w:color w:val="000000" w:themeColor="text1"/>
          <w:sz w:val="16"/>
          <w:szCs w:val="16"/>
        </w:rPr>
      </w:pPr>
    </w:p>
    <w:p w14:paraId="51335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Декабрь 1932 г. В структуре органов милиции создаются отделения по регулированию уличного движения, позднее преобразованные в отделы (ОРУД) (10303).</w:t>
      </w:r>
    </w:p>
    <w:p w14:paraId="3AB818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38C5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Председатель Торгсина Сташевский в докладной записке наркому торговли Розенгольцу писал, что правление располагает "обширными материалами с мест, из которых видно, что местные органы ОГПУ, угрозыска и милиции вопреки циркулярному письму ЭКО ОГПУ совершают незаконные аресты лиц, покупающих товары в Торгсине или получающих валюту из-за границы".</w:t>
      </w:r>
    </w:p>
    <w:p w14:paraId="7A29D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августа 1932 года, - пишет далее Сташевский, - в наш магазин N 3 в Киеве явился работник Киевской областной милиции, т. Бейгул Семен Георгиевич, и тут же в конторе, магазина подверг личному обыску застигнутых им наших покупателей, прекратив обыск лишь после настойчивых требований зав. магазином... В Вознесенске пекаря в числе 9 человек сдали Торгсину 2000 рублей валюты, за что были арестованы ГПУ. Операция ГПУ морально повлияла на сдатчиков инвалюты... Одесса: В наш магазин вбежали с обнаженным оружием два сотрудника 26 погранотряда ГПУ и арестовали неизвестного гражданина в магазине".</w:t>
      </w:r>
    </w:p>
    <w:p w14:paraId="320458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своем заявлении в Ленинградское отделение Торгсина гражданка Р. И. Пинчук писала: "3 октября с. г. (1932) в 2 часа ночи была арестована моя дочь, Ида Давидовна Пинчук, 5-м отделением милиции. Причина ареста - изъятие инвалюты. Никакой инвалюты, кроме получаемой мной из Америки от моих детей, у нее нет, и все переводы поступали в Ваш адрес непосредственно, а также в адрес Государственного Банка... Прошу правление Торгсина принять меры к освобождению моей дочери, иначе я вынуждена буду отказаться от получаемых мною из Америки денег".</w:t>
      </w:r>
    </w:p>
    <w:p w14:paraId="6BB1F9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Заведующий магазином N 6 некто Полиновский в своем рапорте в правление Киевской конторы Торгсина сообщал о случае, произошедшем 13 декабря 1932 года:</w:t>
      </w:r>
    </w:p>
    <w:p w14:paraId="25AC7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магазину подошли трое неизвестных граждан, остановили выходящего в это время из магазина покупателя и приказали следовать за ними. Покупатель передал муку тут же стоявшей жене и пошел с ними. В это время стояла на улице большая очередь, и я заметил, что среди публики началась паника и в магазине и около магазина не стало ни одного человека. Я выбежал на улицу, подбежал к ним, и на мой вопрос, куда и зачем они ведут покупателя, они ответили, что они отвечают за свои действия. На мое требование предъявить документы, они ответили, что они агенты ГПУ, и отказались предъявить документы. Я пригласил их до выяснения личности в магазин и вызвал ГПУ. После всего пом. нач. милиции т. Крайзерт составил протокол и вызвал меня и т. Тверского и продавца Гуревича".</w:t>
      </w:r>
    </w:p>
    <w:p w14:paraId="64B3C3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Инциденты не прекратились и в 1933 году. Некто М. Б. Коен в своем заявлении директору Киевской конторы Торгсина писал:</w:t>
      </w:r>
    </w:p>
    <w:p w14:paraId="5F4E6B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 июня с. г. (1933) я вынул зуб у врача (видимо, коронку), который проживает по ул. Пятакова, 24, и занес в магазин, там, где принимают лом. Я взял книжку (товарную книжку Торгсина) и получил 140 кг муки ржаной в магазине N 2 и в магазине N 3 купил 70 кг муки. Выдали мне справку на право провоза в Проскуров и Умань. Отняли муку и справку, а потому прошу директора дать распоряжение отдать мне 3 мешка муки - 210 кг".</w:t>
      </w:r>
    </w:p>
    <w:p w14:paraId="5E7C9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сообщению из Херсона, крестьянин получил 25 долларов ценным пакетом, зашел в Торгсин и "купил товаров на 11 долларов, остальные 14 долларов оставил у себя. По дороге домой он был арестован, продукты и 14 долларов тоже были отобраны, несмотря на то, что он показал ценный пакет и со стороны Торгсина было подтверждение, что купил в Торгсине". Из Валдайского района сообщали, что налоговый инспектор конфисковал у гражданки, жительницы села Загорья, товарные ордера и товары, купленные в Торгсине: сахар, рыбные консервы и водку, всего на сумму 7 руб. 55 коп. После этого "к указанной гражданке нагрянуло ОГПУ и отобрало у нее несколько золотых царской чеканки".</w:t>
      </w:r>
    </w:p>
    <w:p w14:paraId="6DC07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Сотрудники ОГПУ принуждали приемщиков ценностей в Торгсине выдавать фиктивные квитанции, а затем сдавать полученное по ним золото в ОГПУ, требовали от приемщиков фамилии сдатчиков золота, "приглашали на разговор" директоров магазинов и управляющих контор. А могли и арестовать оценщика прямо во время приемки ценностей. По сообщению из Валдайского края: "На днях в универмаг Торгсина явился один из агентов ОПТУ тов. Исаенко. Несмотря на то что на нем было штатское пальто, все же его все знают, кроме того, из-под воротника торчат петлицы... здесь же в универмаге при посторонней публике он пристал к пробиреру (приемщик, который определяет пробу ценного металла) с вопросом: "А у тебя где спрятано золото?" Пробирер ему ответил: "Если тебе думается, что оно у меня есть, иди ищи". Поговорив с кассиршей и повертевшись минут 15 у кассы, он ушел". Агент никого не арестовал, но дал понять, что может это сделать - запугивание было в арсенале методов ОГПУ.</w:t>
      </w:r>
    </w:p>
    <w:p w14:paraId="0BE84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ОПТУ были и другие способы "добычи валюты". Его сотрудники, например, требовали, чтобы люди вносили получаемые ими из-за границы на Торгсин валютные переводы на счет ОПТУ или делали "добровольные" пожертвования в фонд индустриализации (11558).</w:t>
      </w:r>
    </w:p>
    <w:p w14:paraId="68C0A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F84044"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BC6378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4C6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РВС принял постановление о развитии авиамотодесантных отрядов, которые стали основой бригад, полков и отдельных отрядов (359,108).</w:t>
      </w:r>
    </w:p>
    <w:p w14:paraId="4465A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22B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в ОГПУ начали поступать агентурные сообщения о военной партии, подготовляющей в контакте с немцами военный переворот (2388,7).</w:t>
      </w:r>
    </w:p>
    <w:p w14:paraId="707F67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B0A973"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 в Германию выехали четыре краскома (командующий Сибирским военным округом (СВО) М. К. Левандовский — руководитель, комкор И. Н. Дубовой, В. М. Примаков, С. С. Урицкий), пробыли в Германии более полугода и покинули Германию в июле 1933 г. Примаков по возвращении написал книгу «Тактические задачи германского генерального штаба». Это была последняя группа советских краскомов, обучавшаяся в Германии. Политическая ситуация в Германии к тому времени сильно изменилась: к власти пришел А. Гитлер, была развернута ожесточенная антисоветская кампания. Соответственно «политическому моменту» были выдержаны почти все доклады и письма Левандовского Ворошилову, в которых он, помимо подробного изложения обстановки, описания занятий и посещений военных училищ в Дрездене, Ютеборге, Мюнхене, Ганновере, Вюнсдорфе, Куммерсдорфе, сравнивая боевую выучку РККА и райхсвера, подводил Ворошилова к выводу о том, что «германская армия на сегодняшнем ее этапе не является показательной для нашего командира». Подобный вывод однако заставляет сильно усомниться в правдивости и искренности Левандовского, ибо в противном случае ставит под сомнение меру его компетентности как командующего округом. Скорее всего, здесь имеют место и обида за Красную Армию, и комплиментарность в угоду наркому, и неприятие режима Гитлера. Тем более, что в письме Ворошилову от 10 апреля 1933 г., подписанном членами всей группы (в том числе и Левандовским, а также советским военным атташе в Германии В. Н. Левичевым) по итогам посещения нескольких различных военных школ рейхсвера, читаем:</w:t>
      </w:r>
    </w:p>
    <w:p w14:paraId="2E619897"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«&lt;…&gt; В области моторизации артиллерийского оружия и средств связи немцы стоят гораздо выше, чем это нам показывают &lt;…&gt;. Наши вузы являются кузницей массового производства, у них — поштучного — строго по заказу &lt;…&gt;. У нас в школах есть тенденция самоподготовку превращать в коллективную, бригадную подготовку. Для командира же совершенно необходимо воспитать навыки к самостоятельной работе. В немецкой школе на это делается большой упор, и действительно получают в результате вполне самостоятельных командиров» (18265).</w:t>
      </w:r>
    </w:p>
    <w:p w14:paraId="71279D56" w14:textId="77777777" w:rsidR="007F7C1A" w:rsidRPr="006D510F" w:rsidRDefault="007F7C1A" w:rsidP="006D510F">
      <w:pPr>
        <w:spacing w:after="0" w:line="240" w:lineRule="auto"/>
        <w:jc w:val="both"/>
        <w:rPr>
          <w:rFonts w:ascii="Times New Roman" w:hAnsi="Times New Roman"/>
          <w:color w:val="000000" w:themeColor="text1"/>
          <w:sz w:val="16"/>
          <w:szCs w:val="16"/>
        </w:rPr>
      </w:pPr>
    </w:p>
    <w:p w14:paraId="17CBED3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55761D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4525F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декабре 1932 года, на стенде экспериментальной станции «Куммерсдорф – Запад» был установлен двигатель, подлежавший испытанию. Однако первая же попытка запустить его окончилась неудачей – двигатель взорвался. Последовал полный разочарований год тяжелой работы: ракетные двигатели прогорали в критических точках; пламя факела шло в обратном направлении и воспламеняло топливные форсунки; встречались и другие трудности. Но между этими неудачами случались и успешные запуски, которые показывали, что данную ракету можно заставить работать. Наконец в 1933 году наступило время проектирования полноразмерной ракеты. Условно она была названа «Aggregat-1» («Агрегат-1») или «А-1». Дорнбергер считал, что ракета должна стабилизироваться вращением. Поэтому было решено создавать ракету с вращающейся боевой частью и невращающимися баками. В ракете «А-1» вращающаяся секция весом 38,5 кг помещалась в носовой части длиной 1402 мм и диаметром 305 мм. Топливо подавалось под давлением сжатого азота из топливных баков в камеру сгорания двигателя, развивавшего тягу в 295 кг. Камера сгорания в хвостовой части ракеты была встроена в бак с горючим. Вращающаяся часть, изготовленная по типу ротора трехфазного электромотора, должна была раскручиваться до максимальной скорости перед самым пуском. При этом ракету «А-1» предполагалось запускать вертикально с направляющей высотой в несколько метров. Согласно первому проекту, стартовый вес ракеты «А-1» составлял 150 кг. Соответственно этому был разработан и двигатель, но в процессе его доводки и работы над аэродинамической формой ракеты тяга двигателя увеличилась до 1000 кг. Разумеется, для такого двигателя была нужна и новая ракета с более вместительными баками. Это означало, что нужен новый испытательный стенд, так как старый оказался для нового двигателя слишком мал (11688).</w:t>
      </w:r>
    </w:p>
    <w:p w14:paraId="67197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C6EFA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28E506F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49E2F3E1"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К концу 1932 года, несмотря на значительные затрудне</w:t>
      </w:r>
      <w:r w:rsidRPr="006D510F">
        <w:rPr>
          <w:rFonts w:ascii="Times New Roman" w:hAnsi="Times New Roman"/>
          <w:color w:val="0070C0"/>
          <w:sz w:val="16"/>
          <w:szCs w:val="16"/>
          <w:lang w:eastAsia="ru-RU" w:bidi="ru-RU"/>
        </w:rPr>
        <w:softHyphen/>
        <w:t>ния, заводу №16 удалось по</w:t>
      </w:r>
      <w:r w:rsidRPr="006D510F">
        <w:rPr>
          <w:rFonts w:ascii="Times New Roman" w:hAnsi="Times New Roman"/>
          <w:color w:val="0070C0"/>
          <w:sz w:val="16"/>
          <w:szCs w:val="16"/>
          <w:lang w:eastAsia="ru-RU" w:bidi="ru-RU"/>
        </w:rPr>
        <w:softHyphen/>
        <w:t>строить пять самолетов ТШ-2 М-17. Еще пять машин находились в стадии окон</w:t>
      </w:r>
      <w:r w:rsidRPr="006D510F">
        <w:rPr>
          <w:rFonts w:ascii="Times New Roman" w:hAnsi="Times New Roman"/>
          <w:color w:val="0070C0"/>
          <w:sz w:val="16"/>
          <w:szCs w:val="16"/>
          <w:lang w:eastAsia="ru-RU" w:bidi="ru-RU"/>
        </w:rPr>
        <w:softHyphen/>
        <w:t>чательной сборки. Между тем доводка образцовых самолетов ТШ-2 М-17 затяну</w:t>
      </w:r>
      <w:r w:rsidRPr="006D510F">
        <w:rPr>
          <w:rFonts w:ascii="Times New Roman" w:hAnsi="Times New Roman"/>
          <w:color w:val="0070C0"/>
          <w:sz w:val="16"/>
          <w:szCs w:val="16"/>
          <w:lang w:eastAsia="ru-RU" w:bidi="ru-RU"/>
        </w:rPr>
        <w:softHyphen/>
        <w:t>лась. Стало ясно, что система охлаждения на основе гликоля требует обязательной отработки специальных материалов, сме</w:t>
      </w:r>
      <w:r w:rsidRPr="006D510F">
        <w:rPr>
          <w:rFonts w:ascii="Times New Roman" w:hAnsi="Times New Roman"/>
          <w:color w:val="0070C0"/>
          <w:sz w:val="16"/>
          <w:szCs w:val="16"/>
          <w:lang w:eastAsia="ru-RU" w:bidi="ru-RU"/>
        </w:rPr>
        <w:softHyphen/>
        <w:t>сей и термометров (на 170°С), что упи</w:t>
      </w:r>
      <w:r w:rsidRPr="006D510F">
        <w:rPr>
          <w:rFonts w:ascii="Times New Roman" w:hAnsi="Times New Roman"/>
          <w:color w:val="0070C0"/>
          <w:sz w:val="16"/>
          <w:szCs w:val="16"/>
          <w:lang w:eastAsia="ru-RU" w:bidi="ru-RU"/>
        </w:rPr>
        <w:softHyphen/>
        <w:t>ралось в разработку новых технологий. К тому же в ЦКБ проектировался тяже</w:t>
      </w:r>
      <w:r w:rsidRPr="006D510F">
        <w:rPr>
          <w:rFonts w:ascii="Times New Roman" w:hAnsi="Times New Roman"/>
          <w:color w:val="0070C0"/>
          <w:sz w:val="16"/>
          <w:szCs w:val="16"/>
          <w:lang w:eastAsia="ru-RU" w:bidi="ru-RU"/>
        </w:rPr>
        <w:softHyphen/>
        <w:t>лый штурмовик ТШ-3 М-34 монопланной схемы с водяной системой охлаждения под давлением, который по проекту дол</w:t>
      </w:r>
      <w:r w:rsidRPr="006D510F">
        <w:rPr>
          <w:rFonts w:ascii="Times New Roman" w:hAnsi="Times New Roman"/>
          <w:color w:val="0070C0"/>
          <w:sz w:val="16"/>
          <w:szCs w:val="16"/>
          <w:lang w:eastAsia="ru-RU" w:bidi="ru-RU"/>
        </w:rPr>
        <w:softHyphen/>
        <w:t>жен был иметь лучшие летные данные. По этим причинам производство ТШ-2 пре</w:t>
      </w:r>
      <w:r w:rsidRPr="006D510F">
        <w:rPr>
          <w:rFonts w:ascii="Times New Roman" w:hAnsi="Times New Roman"/>
          <w:color w:val="0070C0"/>
          <w:sz w:val="16"/>
          <w:szCs w:val="16"/>
          <w:lang w:eastAsia="ru-RU" w:bidi="ru-RU"/>
        </w:rPr>
        <w:softHyphen/>
        <w:t>кратили. Что стало с уже построенными самолетами, пока установить не удалось. Вероятно, их утилизировали (21062).</w:t>
      </w:r>
    </w:p>
    <w:p w14:paraId="22B2EDEF"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К 1 апреля 1931 г. параллельно работам по ТШ-2 в ЦКБ был спроектирован и построен заводом №39 легкий одномо</w:t>
      </w:r>
      <w:r w:rsidRPr="006D510F">
        <w:rPr>
          <w:rFonts w:ascii="Times New Roman" w:hAnsi="Times New Roman"/>
          <w:color w:val="0070C0"/>
          <w:sz w:val="16"/>
          <w:szCs w:val="16"/>
          <w:lang w:eastAsia="ru-RU" w:bidi="ru-RU"/>
        </w:rPr>
        <w:softHyphen/>
        <w:t>торный двухместный штурмовик ШОН (штурмовик особого назначения, №23 по плану ЦКБ) с частичным бронирова</w:t>
      </w:r>
      <w:r w:rsidRPr="006D510F">
        <w:rPr>
          <w:rFonts w:ascii="Times New Roman" w:hAnsi="Times New Roman"/>
          <w:color w:val="0070C0"/>
          <w:sz w:val="16"/>
          <w:szCs w:val="16"/>
          <w:lang w:eastAsia="ru-RU" w:bidi="ru-RU"/>
        </w:rPr>
        <w:softHyphen/>
        <w:t>нием (только снизу) мотора и кабин лет</w:t>
      </w:r>
      <w:r w:rsidRPr="006D510F">
        <w:rPr>
          <w:rFonts w:ascii="Times New Roman" w:hAnsi="Times New Roman"/>
          <w:color w:val="0070C0"/>
          <w:sz w:val="16"/>
          <w:szCs w:val="16"/>
          <w:lang w:eastAsia="ru-RU" w:bidi="ru-RU"/>
        </w:rPr>
        <w:softHyphen/>
        <w:t>чика и летнаба. На самолете устанавли</w:t>
      </w:r>
      <w:r w:rsidRPr="006D510F">
        <w:rPr>
          <w:rFonts w:ascii="Times New Roman" w:hAnsi="Times New Roman"/>
          <w:color w:val="0070C0"/>
          <w:sz w:val="16"/>
          <w:szCs w:val="16"/>
          <w:lang w:eastAsia="ru-RU" w:bidi="ru-RU"/>
        </w:rPr>
        <w:softHyphen/>
        <w:t>вался мотор БМВ-6.</w:t>
      </w:r>
    </w:p>
    <w:p w14:paraId="455EB294"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Предполагалось, что этим штурмови</w:t>
      </w:r>
      <w:r w:rsidRPr="006D510F">
        <w:rPr>
          <w:rFonts w:ascii="Times New Roman" w:hAnsi="Times New Roman"/>
          <w:color w:val="0070C0"/>
          <w:sz w:val="16"/>
          <w:szCs w:val="16"/>
          <w:lang w:eastAsia="ru-RU" w:bidi="ru-RU"/>
        </w:rPr>
        <w:softHyphen/>
        <w:t>ком будут вооружаться авиагруппы пер</w:t>
      </w:r>
      <w:r w:rsidRPr="006D510F">
        <w:rPr>
          <w:rFonts w:ascii="Times New Roman" w:hAnsi="Times New Roman"/>
          <w:color w:val="0070C0"/>
          <w:sz w:val="16"/>
          <w:szCs w:val="16"/>
          <w:lang w:eastAsia="ru-RU" w:bidi="ru-RU"/>
        </w:rPr>
        <w:softHyphen/>
        <w:t>спективных советских авианосцев, про</w:t>
      </w:r>
      <w:r w:rsidRPr="006D510F">
        <w:rPr>
          <w:rFonts w:ascii="Times New Roman" w:hAnsi="Times New Roman"/>
          <w:color w:val="0070C0"/>
          <w:sz w:val="16"/>
          <w:szCs w:val="16"/>
          <w:lang w:eastAsia="ru-RU" w:bidi="ru-RU"/>
        </w:rPr>
        <w:softHyphen/>
        <w:t>ектирование которых велось в это время. В частности, проект переоборудования учебного судна «Комсомолец» в учебный же авианосец предусматривал базиро</w:t>
      </w:r>
      <w:r w:rsidRPr="006D510F">
        <w:rPr>
          <w:rFonts w:ascii="Times New Roman" w:hAnsi="Times New Roman"/>
          <w:color w:val="0070C0"/>
          <w:sz w:val="16"/>
          <w:szCs w:val="16"/>
          <w:lang w:eastAsia="ru-RU" w:bidi="ru-RU"/>
        </w:rPr>
        <w:softHyphen/>
        <w:t>вание на корабле авиагруппы в составе 26 истребителей и 16 штурмовиков.</w:t>
      </w:r>
    </w:p>
    <w:p w14:paraId="5CF5BFEA"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Вооружение ШОН в противокорабель</w:t>
      </w:r>
      <w:r w:rsidRPr="006D510F">
        <w:rPr>
          <w:rFonts w:ascii="Times New Roman" w:hAnsi="Times New Roman"/>
          <w:color w:val="0070C0"/>
          <w:sz w:val="16"/>
          <w:szCs w:val="16"/>
          <w:lang w:eastAsia="ru-RU" w:bidi="ru-RU"/>
        </w:rPr>
        <w:softHyphen/>
        <w:t>ном варианте предусматривало подве</w:t>
      </w:r>
      <w:r w:rsidRPr="006D510F">
        <w:rPr>
          <w:rFonts w:ascii="Times New Roman" w:hAnsi="Times New Roman"/>
          <w:color w:val="0070C0"/>
          <w:sz w:val="16"/>
          <w:szCs w:val="16"/>
          <w:lang w:eastAsia="ru-RU" w:bidi="ru-RU"/>
        </w:rPr>
        <w:softHyphen/>
        <w:t>ску торпеды, а в сухопутном варианте со</w:t>
      </w:r>
      <w:r w:rsidRPr="006D510F">
        <w:rPr>
          <w:rFonts w:ascii="Times New Roman" w:hAnsi="Times New Roman"/>
          <w:color w:val="0070C0"/>
          <w:sz w:val="16"/>
          <w:szCs w:val="16"/>
          <w:lang w:eastAsia="ru-RU" w:bidi="ru-RU"/>
        </w:rPr>
        <w:softHyphen/>
        <w:t>стояло из счетверенной качающейся уста</w:t>
      </w:r>
      <w:r w:rsidRPr="006D510F">
        <w:rPr>
          <w:rFonts w:ascii="Times New Roman" w:hAnsi="Times New Roman"/>
          <w:color w:val="0070C0"/>
          <w:sz w:val="16"/>
          <w:szCs w:val="16"/>
          <w:lang w:eastAsia="ru-RU" w:bidi="ru-RU"/>
        </w:rPr>
        <w:softHyphen/>
        <w:t>новки пулеметов ПВ-1 для стрельбы под углом вперед-вниз и назад, установлен</w:t>
      </w:r>
      <w:r w:rsidRPr="006D510F">
        <w:rPr>
          <w:rFonts w:ascii="Times New Roman" w:hAnsi="Times New Roman"/>
          <w:color w:val="0070C0"/>
          <w:sz w:val="16"/>
          <w:szCs w:val="16"/>
          <w:lang w:eastAsia="ru-RU" w:bidi="ru-RU"/>
        </w:rPr>
        <w:softHyphen/>
        <w:t>ной в полу кабины летнаба, и до 400 кг бомб. Оборонительное вооружение вклю</w:t>
      </w:r>
      <w:r w:rsidRPr="006D510F">
        <w:rPr>
          <w:rFonts w:ascii="Times New Roman" w:hAnsi="Times New Roman"/>
          <w:color w:val="0070C0"/>
          <w:sz w:val="16"/>
          <w:szCs w:val="16"/>
          <w:lang w:eastAsia="ru-RU" w:bidi="ru-RU"/>
        </w:rPr>
        <w:softHyphen/>
        <w:t>чало один пулемет для стрельбы назад.</w:t>
      </w:r>
    </w:p>
    <w:p w14:paraId="5AD06047" w14:textId="77777777" w:rsidR="00F866B7" w:rsidRPr="006D510F" w:rsidRDefault="00F866B7"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Для удобства транспортировки и раз</w:t>
      </w:r>
      <w:r w:rsidRPr="006D510F">
        <w:rPr>
          <w:rFonts w:ascii="Times New Roman" w:hAnsi="Times New Roman"/>
          <w:color w:val="0070C0"/>
          <w:sz w:val="16"/>
          <w:szCs w:val="16"/>
          <w:lang w:eastAsia="ru-RU" w:bidi="ru-RU"/>
        </w:rPr>
        <w:softHyphen/>
        <w:t>мещения самолета на палубе авианосца крылья отворачивались назад. Были вне</w:t>
      </w:r>
      <w:r w:rsidRPr="006D510F">
        <w:rPr>
          <w:rFonts w:ascii="Times New Roman" w:hAnsi="Times New Roman"/>
          <w:color w:val="0070C0"/>
          <w:sz w:val="16"/>
          <w:szCs w:val="16"/>
          <w:lang w:eastAsia="ru-RU" w:bidi="ru-RU"/>
        </w:rPr>
        <w:softHyphen/>
        <w:t>сены изменения и в конструкцию шасси, обеспечивающие подвеску под фюзеля</w:t>
      </w:r>
      <w:r w:rsidRPr="006D510F">
        <w:rPr>
          <w:rFonts w:ascii="Times New Roman" w:hAnsi="Times New Roman"/>
          <w:color w:val="0070C0"/>
          <w:sz w:val="16"/>
          <w:szCs w:val="16"/>
          <w:lang w:eastAsia="ru-RU" w:bidi="ru-RU"/>
        </w:rPr>
        <w:softHyphen/>
        <w:t>жем торпеды (21062).</w:t>
      </w:r>
    </w:p>
    <w:p w14:paraId="070A6FB2" w14:textId="77777777" w:rsidR="00F866B7" w:rsidRPr="006D510F" w:rsidRDefault="00F866B7" w:rsidP="006D510F">
      <w:pPr>
        <w:spacing w:after="0" w:line="240" w:lineRule="auto"/>
        <w:jc w:val="both"/>
        <w:rPr>
          <w:rFonts w:ascii="Times New Roman" w:hAnsi="Times New Roman"/>
          <w:color w:val="0070C0"/>
          <w:sz w:val="16"/>
          <w:szCs w:val="16"/>
          <w:lang w:eastAsia="ru-RU" w:bidi="ru-RU"/>
        </w:rPr>
      </w:pPr>
    </w:p>
    <w:p w14:paraId="754983D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подводили итоги достижений авиапроизводства в первой пятилетке (в связи с переходом в промышленности с хозяйственного года на календарный за отчетный период бралось время с октября 1928 г. по конец 1932 г., т. е. четыре года и три месяца).</w:t>
      </w:r>
    </w:p>
    <w:p w14:paraId="2053422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первый взгляд, успехи были налицо. Решили задачу оснащения авиации отечественными самолетами — из 11 серийно строящихся в 1932 г. самолетов только два имели заграничное происхождение. Начался выпуск </w:t>
      </w:r>
      <w:hyperlink r:id="rId291" w:tooltip="бомбардировщики СССР" w:history="1">
        <w:r w:rsidRPr="006D510F">
          <w:rPr>
            <w:rStyle w:val="a5"/>
            <w:rFonts w:ascii="Times New Roman" w:hAnsi="Times New Roman"/>
            <w:color w:val="000000" w:themeColor="text1"/>
            <w:sz w:val="16"/>
            <w:szCs w:val="16"/>
            <w:u w:val="none"/>
          </w:rPr>
          <w:t>бомбардировщиков</w:t>
        </w:r>
      </w:hyperlink>
      <w:r w:rsidRPr="006D510F">
        <w:rPr>
          <w:rFonts w:ascii="Times New Roman" w:hAnsi="Times New Roman"/>
          <w:color w:val="000000" w:themeColor="text1"/>
          <w:sz w:val="16"/>
          <w:szCs w:val="16"/>
        </w:rPr>
        <w:t>, пассажирских самолетов. Благодаря расширению существующих и открытию новых заводов объем выпуска авиатехники возрос с 945 самолетов в 1928/29 г. до 3593 в 1932 г. В результате, если в конце 1928 г. доля машин советской конструкции в ВВС составляла всего 3%, то на начало 1933 г. она равнялась 47% (таблица 7). Еще больше был процент отечественных самолетов в гражданской авиации.</w:t>
      </w:r>
    </w:p>
    <w:p w14:paraId="351D4F1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Авиапарк ВВС СССР</w:t>
      </w:r>
      <w:hyperlink r:id="rId292" w:anchor="footnote_20_4648" w:tooltip="Ivan Rodionov&amp;#8217;s Chronology of Soviet Aviation. 1933." w:history="1">
        <w:r w:rsidRPr="006D510F">
          <w:rPr>
            <w:rStyle w:val="a5"/>
            <w:rFonts w:ascii="Times New Roman" w:hAnsi="Times New Roman"/>
            <w:color w:val="000000" w:themeColor="text1"/>
            <w:sz w:val="16"/>
            <w:szCs w:val="16"/>
          </w:rPr>
          <w:t>21</w:t>
        </w:r>
      </w:hyperlink>
    </w:p>
    <w:tbl>
      <w:tblPr>
        <w:tblW w:w="0" w:type="auto"/>
        <w:tblCellSpacing w:w="15" w:type="dxa"/>
        <w:shd w:val="clear" w:color="auto" w:fill="F1F4F9"/>
        <w:tblCellMar>
          <w:top w:w="15" w:type="dxa"/>
          <w:left w:w="15" w:type="dxa"/>
          <w:bottom w:w="15" w:type="dxa"/>
          <w:right w:w="15" w:type="dxa"/>
        </w:tblCellMar>
        <w:tblLook w:val="04A0" w:firstRow="1" w:lastRow="0" w:firstColumn="1" w:lastColumn="0" w:noHBand="0" w:noVBand="1"/>
      </w:tblPr>
      <w:tblGrid>
        <w:gridCol w:w="1019"/>
        <w:gridCol w:w="700"/>
        <w:gridCol w:w="700"/>
        <w:gridCol w:w="700"/>
        <w:gridCol w:w="700"/>
        <w:gridCol w:w="715"/>
      </w:tblGrid>
      <w:tr w:rsidR="00F821E3" w:rsidRPr="006D510F" w14:paraId="0ACCB8D1" w14:textId="77777777" w:rsidTr="001F390E">
        <w:trPr>
          <w:tblHeader/>
          <w:tblCellSpacing w:w="15" w:type="dxa"/>
        </w:trPr>
        <w:tc>
          <w:tcPr>
            <w:tcW w:w="0" w:type="auto"/>
            <w:shd w:val="clear" w:color="auto" w:fill="auto"/>
            <w:vAlign w:val="center"/>
            <w:hideMark/>
          </w:tcPr>
          <w:p w14:paraId="40703AC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самолёта</w:t>
            </w:r>
          </w:p>
        </w:tc>
        <w:tc>
          <w:tcPr>
            <w:tcW w:w="0" w:type="auto"/>
            <w:shd w:val="clear" w:color="auto" w:fill="auto"/>
            <w:vAlign w:val="center"/>
            <w:hideMark/>
          </w:tcPr>
          <w:p w14:paraId="2C8B2C0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1.10.1928</w:t>
            </w:r>
          </w:p>
        </w:tc>
        <w:tc>
          <w:tcPr>
            <w:tcW w:w="0" w:type="auto"/>
            <w:shd w:val="clear" w:color="auto" w:fill="auto"/>
            <w:vAlign w:val="center"/>
            <w:hideMark/>
          </w:tcPr>
          <w:p w14:paraId="7224AC3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1.10.1929</w:t>
            </w:r>
          </w:p>
        </w:tc>
        <w:tc>
          <w:tcPr>
            <w:tcW w:w="0" w:type="auto"/>
            <w:shd w:val="clear" w:color="auto" w:fill="auto"/>
            <w:vAlign w:val="center"/>
            <w:hideMark/>
          </w:tcPr>
          <w:p w14:paraId="03EF58C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1.10.1930</w:t>
            </w:r>
          </w:p>
        </w:tc>
        <w:tc>
          <w:tcPr>
            <w:tcW w:w="0" w:type="auto"/>
            <w:shd w:val="clear" w:color="auto" w:fill="auto"/>
            <w:vAlign w:val="center"/>
            <w:hideMark/>
          </w:tcPr>
          <w:p w14:paraId="102D96F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1.01.1932</w:t>
            </w:r>
          </w:p>
        </w:tc>
        <w:tc>
          <w:tcPr>
            <w:tcW w:w="0" w:type="auto"/>
            <w:shd w:val="clear" w:color="auto" w:fill="auto"/>
            <w:vAlign w:val="center"/>
            <w:hideMark/>
          </w:tcPr>
          <w:p w14:paraId="400494C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1.01.1933</w:t>
            </w:r>
          </w:p>
        </w:tc>
      </w:tr>
      <w:tr w:rsidR="00F821E3" w:rsidRPr="006D510F" w14:paraId="4655ECF9" w14:textId="77777777" w:rsidTr="001F390E">
        <w:trPr>
          <w:tblCellSpacing w:w="15" w:type="dxa"/>
        </w:trPr>
        <w:tc>
          <w:tcPr>
            <w:tcW w:w="0" w:type="auto"/>
            <w:shd w:val="clear" w:color="auto" w:fill="auto"/>
            <w:vAlign w:val="center"/>
            <w:hideMark/>
          </w:tcPr>
          <w:p w14:paraId="6ADADC93"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694CEB83"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46F3E106"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50C7441"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9D4A99F"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0E7C0198"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3CF462E9" w14:textId="77777777" w:rsidTr="001F390E">
        <w:trPr>
          <w:tblCellSpacing w:w="15" w:type="dxa"/>
        </w:trPr>
        <w:tc>
          <w:tcPr>
            <w:tcW w:w="0" w:type="auto"/>
            <w:shd w:val="clear" w:color="auto" w:fill="auto"/>
            <w:vAlign w:val="center"/>
            <w:hideMark/>
          </w:tcPr>
          <w:p w14:paraId="6970F49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C-IV</w:t>
            </w:r>
          </w:p>
        </w:tc>
        <w:tc>
          <w:tcPr>
            <w:tcW w:w="0" w:type="auto"/>
            <w:shd w:val="clear" w:color="auto" w:fill="auto"/>
            <w:vAlign w:val="center"/>
            <w:hideMark/>
          </w:tcPr>
          <w:p w14:paraId="2D64CA9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w:t>
            </w:r>
          </w:p>
        </w:tc>
        <w:tc>
          <w:tcPr>
            <w:tcW w:w="0" w:type="auto"/>
            <w:shd w:val="clear" w:color="auto" w:fill="auto"/>
            <w:vAlign w:val="center"/>
            <w:hideMark/>
          </w:tcPr>
          <w:p w14:paraId="0EBC7BA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w:t>
            </w:r>
          </w:p>
        </w:tc>
        <w:tc>
          <w:tcPr>
            <w:tcW w:w="0" w:type="auto"/>
            <w:shd w:val="clear" w:color="auto" w:fill="auto"/>
            <w:vAlign w:val="center"/>
            <w:hideMark/>
          </w:tcPr>
          <w:p w14:paraId="6FE0F1C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c>
          <w:tcPr>
            <w:tcW w:w="0" w:type="auto"/>
            <w:shd w:val="clear" w:color="auto" w:fill="auto"/>
            <w:vAlign w:val="center"/>
            <w:hideMark/>
          </w:tcPr>
          <w:p w14:paraId="23A9963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w:t>
            </w:r>
          </w:p>
        </w:tc>
        <w:tc>
          <w:tcPr>
            <w:tcW w:w="0" w:type="auto"/>
            <w:shd w:val="clear" w:color="auto" w:fill="auto"/>
            <w:vAlign w:val="center"/>
            <w:hideMark/>
          </w:tcPr>
          <w:p w14:paraId="3BF4E4A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r>
      <w:tr w:rsidR="00F821E3" w:rsidRPr="006D510F" w14:paraId="2654D104" w14:textId="77777777" w:rsidTr="001F390E">
        <w:trPr>
          <w:tblCellSpacing w:w="15" w:type="dxa"/>
        </w:trPr>
        <w:tc>
          <w:tcPr>
            <w:tcW w:w="0" w:type="auto"/>
            <w:shd w:val="clear" w:color="auto" w:fill="auto"/>
            <w:vAlign w:val="center"/>
            <w:hideMark/>
          </w:tcPr>
          <w:p w14:paraId="06835DB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w:t>
            </w:r>
          </w:p>
        </w:tc>
        <w:tc>
          <w:tcPr>
            <w:tcW w:w="0" w:type="auto"/>
            <w:shd w:val="clear" w:color="auto" w:fill="auto"/>
            <w:vAlign w:val="center"/>
            <w:hideMark/>
          </w:tcPr>
          <w:p w14:paraId="78AFCE0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962</w:t>
            </w:r>
          </w:p>
        </w:tc>
        <w:tc>
          <w:tcPr>
            <w:tcW w:w="0" w:type="auto"/>
            <w:shd w:val="clear" w:color="auto" w:fill="auto"/>
            <w:vAlign w:val="center"/>
            <w:hideMark/>
          </w:tcPr>
          <w:p w14:paraId="0B7F255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1209</w:t>
            </w:r>
          </w:p>
        </w:tc>
        <w:tc>
          <w:tcPr>
            <w:tcW w:w="0" w:type="auto"/>
            <w:shd w:val="clear" w:color="auto" w:fill="auto"/>
            <w:vAlign w:val="center"/>
            <w:hideMark/>
          </w:tcPr>
          <w:p w14:paraId="27C7D21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1309</w:t>
            </w:r>
          </w:p>
        </w:tc>
        <w:tc>
          <w:tcPr>
            <w:tcW w:w="0" w:type="auto"/>
            <w:shd w:val="clear" w:color="auto" w:fill="auto"/>
            <w:vAlign w:val="center"/>
            <w:hideMark/>
          </w:tcPr>
          <w:p w14:paraId="37D2CC1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1404</w:t>
            </w:r>
          </w:p>
        </w:tc>
        <w:tc>
          <w:tcPr>
            <w:tcW w:w="0" w:type="auto"/>
            <w:shd w:val="clear" w:color="auto" w:fill="auto"/>
            <w:vAlign w:val="center"/>
            <w:hideMark/>
          </w:tcPr>
          <w:p w14:paraId="2CED4AA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1297</w:t>
            </w:r>
          </w:p>
        </w:tc>
      </w:tr>
      <w:tr w:rsidR="00F821E3" w:rsidRPr="006D510F" w14:paraId="06A52CE9" w14:textId="77777777" w:rsidTr="001F390E">
        <w:trPr>
          <w:tblCellSpacing w:w="15" w:type="dxa"/>
        </w:trPr>
        <w:tc>
          <w:tcPr>
            <w:tcW w:w="0" w:type="auto"/>
            <w:shd w:val="clear" w:color="auto" w:fill="auto"/>
            <w:vAlign w:val="center"/>
            <w:hideMark/>
          </w:tcPr>
          <w:p w14:paraId="1EE347B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Р-3</w:t>
            </w:r>
          </w:p>
        </w:tc>
        <w:tc>
          <w:tcPr>
            <w:tcW w:w="0" w:type="auto"/>
            <w:shd w:val="clear" w:color="auto" w:fill="auto"/>
            <w:vAlign w:val="center"/>
            <w:hideMark/>
          </w:tcPr>
          <w:p w14:paraId="1043195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0" w:type="auto"/>
            <w:shd w:val="clear" w:color="auto" w:fill="auto"/>
            <w:vAlign w:val="center"/>
            <w:hideMark/>
          </w:tcPr>
          <w:p w14:paraId="792FDA9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w:t>
            </w:r>
          </w:p>
        </w:tc>
        <w:tc>
          <w:tcPr>
            <w:tcW w:w="0" w:type="auto"/>
            <w:shd w:val="clear" w:color="auto" w:fill="auto"/>
            <w:vAlign w:val="center"/>
            <w:hideMark/>
          </w:tcPr>
          <w:p w14:paraId="3BE2F28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0" w:type="auto"/>
            <w:shd w:val="clear" w:color="auto" w:fill="auto"/>
            <w:vAlign w:val="center"/>
            <w:hideMark/>
          </w:tcPr>
          <w:p w14:paraId="0C8027E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0" w:type="auto"/>
            <w:shd w:val="clear" w:color="auto" w:fill="auto"/>
            <w:vAlign w:val="center"/>
            <w:hideMark/>
          </w:tcPr>
          <w:p w14:paraId="2B87752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w:t>
            </w:r>
          </w:p>
        </w:tc>
      </w:tr>
      <w:tr w:rsidR="00F821E3" w:rsidRPr="006D510F" w14:paraId="5E1F25A1" w14:textId="77777777" w:rsidTr="001F390E">
        <w:trPr>
          <w:tblCellSpacing w:w="15" w:type="dxa"/>
        </w:trPr>
        <w:tc>
          <w:tcPr>
            <w:tcW w:w="0" w:type="auto"/>
            <w:shd w:val="clear" w:color="auto" w:fill="auto"/>
            <w:vAlign w:val="center"/>
            <w:hideMark/>
          </w:tcPr>
          <w:p w14:paraId="09B8A9C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0" w:type="auto"/>
            <w:shd w:val="clear" w:color="auto" w:fill="auto"/>
            <w:vAlign w:val="center"/>
            <w:hideMark/>
          </w:tcPr>
          <w:p w14:paraId="0C562DE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612BE55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0" w:type="auto"/>
            <w:shd w:val="clear" w:color="auto" w:fill="auto"/>
            <w:vAlign w:val="center"/>
            <w:hideMark/>
          </w:tcPr>
          <w:p w14:paraId="6C0AF09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0" w:type="auto"/>
            <w:shd w:val="clear" w:color="auto" w:fill="auto"/>
            <w:vAlign w:val="center"/>
            <w:hideMark/>
          </w:tcPr>
          <w:p w14:paraId="7ABC6F2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281</w:t>
            </w:r>
          </w:p>
        </w:tc>
        <w:tc>
          <w:tcPr>
            <w:tcW w:w="0" w:type="auto"/>
            <w:shd w:val="clear" w:color="auto" w:fill="auto"/>
            <w:vAlign w:val="center"/>
            <w:hideMark/>
          </w:tcPr>
          <w:p w14:paraId="2A00072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941</w:t>
            </w:r>
          </w:p>
        </w:tc>
      </w:tr>
      <w:tr w:rsidR="00F821E3" w:rsidRPr="006D510F" w14:paraId="066C9E07" w14:textId="77777777" w:rsidTr="001F390E">
        <w:trPr>
          <w:tblCellSpacing w:w="15" w:type="dxa"/>
        </w:trPr>
        <w:tc>
          <w:tcPr>
            <w:tcW w:w="0" w:type="auto"/>
            <w:shd w:val="clear" w:color="auto" w:fill="auto"/>
            <w:vAlign w:val="center"/>
            <w:hideMark/>
          </w:tcPr>
          <w:p w14:paraId="6BF36FB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0" w:type="auto"/>
            <w:shd w:val="clear" w:color="auto" w:fill="auto"/>
            <w:vAlign w:val="center"/>
            <w:hideMark/>
          </w:tcPr>
          <w:p w14:paraId="7512DF8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0173D7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0" w:type="auto"/>
            <w:shd w:val="clear" w:color="auto" w:fill="auto"/>
            <w:vAlign w:val="center"/>
            <w:hideMark/>
          </w:tcPr>
          <w:p w14:paraId="469D502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w:t>
            </w:r>
          </w:p>
        </w:tc>
        <w:tc>
          <w:tcPr>
            <w:tcW w:w="0" w:type="auto"/>
            <w:shd w:val="clear" w:color="auto" w:fill="auto"/>
            <w:vAlign w:val="center"/>
            <w:hideMark/>
          </w:tcPr>
          <w:p w14:paraId="1C18A6E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c>
          <w:tcPr>
            <w:tcW w:w="0" w:type="auto"/>
            <w:shd w:val="clear" w:color="auto" w:fill="auto"/>
            <w:vAlign w:val="center"/>
            <w:hideMark/>
          </w:tcPr>
          <w:p w14:paraId="78C7073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r>
      <w:tr w:rsidR="00F821E3" w:rsidRPr="006D510F" w14:paraId="2941DBB6" w14:textId="77777777" w:rsidTr="001F390E">
        <w:trPr>
          <w:tblCellSpacing w:w="15" w:type="dxa"/>
        </w:trPr>
        <w:tc>
          <w:tcPr>
            <w:tcW w:w="0" w:type="auto"/>
            <w:shd w:val="clear" w:color="auto" w:fill="auto"/>
            <w:vAlign w:val="center"/>
            <w:hideMark/>
          </w:tcPr>
          <w:p w14:paraId="0FF72C5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ЮГ-1</w:t>
            </w:r>
          </w:p>
        </w:tc>
        <w:tc>
          <w:tcPr>
            <w:tcW w:w="0" w:type="auto"/>
            <w:shd w:val="clear" w:color="auto" w:fill="auto"/>
            <w:vAlign w:val="center"/>
            <w:hideMark/>
          </w:tcPr>
          <w:p w14:paraId="186BD4A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shd w:val="clear" w:color="auto" w:fill="auto"/>
            <w:vAlign w:val="center"/>
            <w:hideMark/>
          </w:tcPr>
          <w:p w14:paraId="7BC8D69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0" w:type="auto"/>
            <w:shd w:val="clear" w:color="auto" w:fill="auto"/>
            <w:vAlign w:val="center"/>
            <w:hideMark/>
          </w:tcPr>
          <w:p w14:paraId="62DE32B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0" w:type="auto"/>
            <w:shd w:val="clear" w:color="auto" w:fill="auto"/>
            <w:vAlign w:val="center"/>
            <w:hideMark/>
          </w:tcPr>
          <w:p w14:paraId="014D06C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0" w:type="auto"/>
            <w:shd w:val="clear" w:color="auto" w:fill="auto"/>
            <w:vAlign w:val="center"/>
            <w:hideMark/>
          </w:tcPr>
          <w:p w14:paraId="0309C7C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4132528D" w14:textId="77777777" w:rsidTr="001F390E">
        <w:trPr>
          <w:tblCellSpacing w:w="15" w:type="dxa"/>
        </w:trPr>
        <w:tc>
          <w:tcPr>
            <w:tcW w:w="0" w:type="auto"/>
            <w:shd w:val="clear" w:color="auto" w:fill="auto"/>
            <w:vAlign w:val="center"/>
            <w:hideMark/>
          </w:tcPr>
          <w:p w14:paraId="5E969FD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D-VII</w:t>
            </w:r>
          </w:p>
        </w:tc>
        <w:tc>
          <w:tcPr>
            <w:tcW w:w="0" w:type="auto"/>
            <w:shd w:val="clear" w:color="auto" w:fill="auto"/>
            <w:vAlign w:val="center"/>
            <w:hideMark/>
          </w:tcPr>
          <w:p w14:paraId="537F71B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0" w:type="auto"/>
            <w:shd w:val="clear" w:color="auto" w:fill="auto"/>
            <w:vAlign w:val="center"/>
            <w:hideMark/>
          </w:tcPr>
          <w:p w14:paraId="5B3AFAE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0" w:type="auto"/>
            <w:shd w:val="clear" w:color="auto" w:fill="auto"/>
            <w:vAlign w:val="center"/>
            <w:hideMark/>
          </w:tcPr>
          <w:p w14:paraId="00B9812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0" w:type="auto"/>
            <w:shd w:val="clear" w:color="auto" w:fill="auto"/>
            <w:vAlign w:val="center"/>
            <w:hideMark/>
          </w:tcPr>
          <w:p w14:paraId="679CCFA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0" w:type="auto"/>
            <w:shd w:val="clear" w:color="auto" w:fill="auto"/>
            <w:vAlign w:val="center"/>
            <w:hideMark/>
          </w:tcPr>
          <w:p w14:paraId="05D7C1C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531BCC61" w14:textId="77777777" w:rsidTr="001F390E">
        <w:trPr>
          <w:tblCellSpacing w:w="15" w:type="dxa"/>
        </w:trPr>
        <w:tc>
          <w:tcPr>
            <w:tcW w:w="0" w:type="auto"/>
            <w:shd w:val="clear" w:color="auto" w:fill="auto"/>
            <w:vAlign w:val="center"/>
            <w:hideMark/>
          </w:tcPr>
          <w:p w14:paraId="4295C1D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D-XI</w:t>
            </w:r>
          </w:p>
        </w:tc>
        <w:tc>
          <w:tcPr>
            <w:tcW w:w="0" w:type="auto"/>
            <w:shd w:val="clear" w:color="auto" w:fill="auto"/>
            <w:vAlign w:val="center"/>
            <w:hideMark/>
          </w:tcPr>
          <w:p w14:paraId="063A2E0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w:t>
            </w:r>
          </w:p>
        </w:tc>
        <w:tc>
          <w:tcPr>
            <w:tcW w:w="0" w:type="auto"/>
            <w:shd w:val="clear" w:color="auto" w:fill="auto"/>
            <w:vAlign w:val="center"/>
            <w:hideMark/>
          </w:tcPr>
          <w:p w14:paraId="01054D2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w:t>
            </w:r>
          </w:p>
        </w:tc>
        <w:tc>
          <w:tcPr>
            <w:tcW w:w="0" w:type="auto"/>
            <w:shd w:val="clear" w:color="auto" w:fill="auto"/>
            <w:vAlign w:val="center"/>
            <w:hideMark/>
          </w:tcPr>
          <w:p w14:paraId="436D1C3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w:t>
            </w:r>
          </w:p>
        </w:tc>
        <w:tc>
          <w:tcPr>
            <w:tcW w:w="0" w:type="auto"/>
            <w:shd w:val="clear" w:color="auto" w:fill="auto"/>
            <w:vAlign w:val="center"/>
            <w:hideMark/>
          </w:tcPr>
          <w:p w14:paraId="4BDF73E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w:t>
            </w:r>
          </w:p>
        </w:tc>
        <w:tc>
          <w:tcPr>
            <w:tcW w:w="0" w:type="auto"/>
            <w:shd w:val="clear" w:color="auto" w:fill="auto"/>
            <w:vAlign w:val="center"/>
            <w:hideMark/>
          </w:tcPr>
          <w:p w14:paraId="566DF34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tc>
      </w:tr>
      <w:tr w:rsidR="00F821E3" w:rsidRPr="006D510F" w14:paraId="350CFD5C" w14:textId="77777777" w:rsidTr="001F390E">
        <w:trPr>
          <w:tblCellSpacing w:w="15" w:type="dxa"/>
        </w:trPr>
        <w:tc>
          <w:tcPr>
            <w:tcW w:w="0" w:type="auto"/>
            <w:shd w:val="clear" w:color="auto" w:fill="auto"/>
            <w:vAlign w:val="center"/>
            <w:hideMark/>
          </w:tcPr>
          <w:p w14:paraId="6C7C854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w:t>
            </w:r>
          </w:p>
        </w:tc>
        <w:tc>
          <w:tcPr>
            <w:tcW w:w="0" w:type="auto"/>
            <w:shd w:val="clear" w:color="auto" w:fill="auto"/>
            <w:vAlign w:val="center"/>
            <w:hideMark/>
          </w:tcPr>
          <w:p w14:paraId="0012893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0" w:type="auto"/>
            <w:shd w:val="clear" w:color="auto" w:fill="auto"/>
            <w:vAlign w:val="center"/>
            <w:hideMark/>
          </w:tcPr>
          <w:p w14:paraId="62266C9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0" w:type="auto"/>
            <w:shd w:val="clear" w:color="auto" w:fill="auto"/>
            <w:vAlign w:val="center"/>
            <w:hideMark/>
          </w:tcPr>
          <w:p w14:paraId="772037B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w:t>
            </w:r>
          </w:p>
        </w:tc>
        <w:tc>
          <w:tcPr>
            <w:tcW w:w="0" w:type="auto"/>
            <w:shd w:val="clear" w:color="auto" w:fill="auto"/>
            <w:vAlign w:val="center"/>
            <w:hideMark/>
          </w:tcPr>
          <w:p w14:paraId="2A05652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0" w:type="auto"/>
            <w:shd w:val="clear" w:color="auto" w:fill="auto"/>
            <w:vAlign w:val="center"/>
            <w:hideMark/>
          </w:tcPr>
          <w:p w14:paraId="2C07747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07CF22C3" w14:textId="77777777" w:rsidTr="001F390E">
        <w:trPr>
          <w:tblCellSpacing w:w="15" w:type="dxa"/>
        </w:trPr>
        <w:tc>
          <w:tcPr>
            <w:tcW w:w="0" w:type="auto"/>
            <w:shd w:val="clear" w:color="auto" w:fill="auto"/>
            <w:vAlign w:val="center"/>
            <w:hideMark/>
          </w:tcPr>
          <w:p w14:paraId="4E60885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 бис</w:t>
            </w:r>
          </w:p>
        </w:tc>
        <w:tc>
          <w:tcPr>
            <w:tcW w:w="0" w:type="auto"/>
            <w:shd w:val="clear" w:color="auto" w:fill="auto"/>
            <w:vAlign w:val="center"/>
            <w:hideMark/>
          </w:tcPr>
          <w:p w14:paraId="685C3EB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0" w:type="auto"/>
            <w:shd w:val="clear" w:color="auto" w:fill="auto"/>
            <w:vAlign w:val="center"/>
            <w:hideMark/>
          </w:tcPr>
          <w:p w14:paraId="35DFA22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c>
          <w:tcPr>
            <w:tcW w:w="0" w:type="auto"/>
            <w:shd w:val="clear" w:color="auto" w:fill="auto"/>
            <w:vAlign w:val="center"/>
            <w:hideMark/>
          </w:tcPr>
          <w:p w14:paraId="5F5D065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w:t>
            </w:r>
          </w:p>
        </w:tc>
        <w:tc>
          <w:tcPr>
            <w:tcW w:w="0" w:type="auto"/>
            <w:shd w:val="clear" w:color="auto" w:fill="auto"/>
            <w:vAlign w:val="center"/>
            <w:hideMark/>
          </w:tcPr>
          <w:p w14:paraId="0ECA073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w:t>
            </w:r>
          </w:p>
        </w:tc>
        <w:tc>
          <w:tcPr>
            <w:tcW w:w="0" w:type="auto"/>
            <w:shd w:val="clear" w:color="auto" w:fill="auto"/>
            <w:vAlign w:val="center"/>
            <w:hideMark/>
          </w:tcPr>
          <w:p w14:paraId="77836BE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F821E3" w:rsidRPr="006D510F" w14:paraId="6B4E20D7" w14:textId="77777777" w:rsidTr="001F390E">
        <w:trPr>
          <w:tblCellSpacing w:w="15" w:type="dxa"/>
        </w:trPr>
        <w:tc>
          <w:tcPr>
            <w:tcW w:w="0" w:type="auto"/>
            <w:shd w:val="clear" w:color="auto" w:fill="auto"/>
            <w:vAlign w:val="center"/>
            <w:hideMark/>
          </w:tcPr>
          <w:p w14:paraId="30753BF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w:t>
            </w:r>
          </w:p>
        </w:tc>
        <w:tc>
          <w:tcPr>
            <w:tcW w:w="0" w:type="auto"/>
            <w:shd w:val="clear" w:color="auto" w:fill="auto"/>
            <w:vAlign w:val="center"/>
            <w:hideMark/>
          </w:tcPr>
          <w:p w14:paraId="1C8AB4F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104C7A9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0" w:type="auto"/>
            <w:shd w:val="clear" w:color="auto" w:fill="auto"/>
            <w:vAlign w:val="center"/>
            <w:hideMark/>
          </w:tcPr>
          <w:p w14:paraId="6106A73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234</w:t>
            </w:r>
          </w:p>
        </w:tc>
        <w:tc>
          <w:tcPr>
            <w:tcW w:w="0" w:type="auto"/>
            <w:shd w:val="clear" w:color="auto" w:fill="auto"/>
            <w:vAlign w:val="center"/>
            <w:hideMark/>
          </w:tcPr>
          <w:p w14:paraId="574934E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276</w:t>
            </w:r>
          </w:p>
        </w:tc>
        <w:tc>
          <w:tcPr>
            <w:tcW w:w="0" w:type="auto"/>
            <w:shd w:val="clear" w:color="auto" w:fill="auto"/>
            <w:vAlign w:val="center"/>
            <w:hideMark/>
          </w:tcPr>
          <w:p w14:paraId="2E7F78E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249</w:t>
            </w:r>
          </w:p>
        </w:tc>
      </w:tr>
      <w:tr w:rsidR="00F821E3" w:rsidRPr="006D510F" w14:paraId="10D8C8C6" w14:textId="77777777" w:rsidTr="001F390E">
        <w:trPr>
          <w:tblCellSpacing w:w="15" w:type="dxa"/>
        </w:trPr>
        <w:tc>
          <w:tcPr>
            <w:tcW w:w="0" w:type="auto"/>
            <w:shd w:val="clear" w:color="auto" w:fill="auto"/>
            <w:vAlign w:val="center"/>
            <w:hideMark/>
          </w:tcPr>
          <w:p w14:paraId="2F4EB9A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w:t>
            </w:r>
          </w:p>
        </w:tc>
        <w:tc>
          <w:tcPr>
            <w:tcW w:w="0" w:type="auto"/>
            <w:shd w:val="clear" w:color="auto" w:fill="auto"/>
            <w:vAlign w:val="center"/>
            <w:hideMark/>
          </w:tcPr>
          <w:p w14:paraId="7A35756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0" w:type="auto"/>
            <w:shd w:val="clear" w:color="auto" w:fill="auto"/>
            <w:vAlign w:val="center"/>
            <w:hideMark/>
          </w:tcPr>
          <w:p w14:paraId="6FE6485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0" w:type="auto"/>
            <w:shd w:val="clear" w:color="auto" w:fill="auto"/>
            <w:vAlign w:val="center"/>
            <w:hideMark/>
          </w:tcPr>
          <w:p w14:paraId="7072DE2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0" w:type="auto"/>
            <w:shd w:val="clear" w:color="auto" w:fill="auto"/>
            <w:vAlign w:val="center"/>
            <w:hideMark/>
          </w:tcPr>
          <w:p w14:paraId="01C0FA8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w:t>
            </w:r>
          </w:p>
        </w:tc>
        <w:tc>
          <w:tcPr>
            <w:tcW w:w="0" w:type="auto"/>
            <w:shd w:val="clear" w:color="auto" w:fill="auto"/>
            <w:vAlign w:val="center"/>
            <w:hideMark/>
          </w:tcPr>
          <w:p w14:paraId="6356B7D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r>
      <w:tr w:rsidR="00F821E3" w:rsidRPr="006D510F" w14:paraId="741801A1" w14:textId="77777777" w:rsidTr="001F390E">
        <w:trPr>
          <w:tblCellSpacing w:w="15" w:type="dxa"/>
        </w:trPr>
        <w:tc>
          <w:tcPr>
            <w:tcW w:w="0" w:type="auto"/>
            <w:shd w:val="clear" w:color="auto" w:fill="auto"/>
            <w:vAlign w:val="center"/>
            <w:hideMark/>
          </w:tcPr>
          <w:p w14:paraId="679B077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0" w:type="auto"/>
            <w:shd w:val="clear" w:color="auto" w:fill="auto"/>
            <w:vAlign w:val="center"/>
            <w:hideMark/>
          </w:tcPr>
          <w:p w14:paraId="417AD25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1FE38F6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801F0D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D8109F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w:t>
            </w:r>
          </w:p>
        </w:tc>
        <w:tc>
          <w:tcPr>
            <w:tcW w:w="0" w:type="auto"/>
            <w:shd w:val="clear" w:color="auto" w:fill="auto"/>
            <w:vAlign w:val="center"/>
            <w:hideMark/>
          </w:tcPr>
          <w:p w14:paraId="5A68733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162</w:t>
            </w:r>
          </w:p>
        </w:tc>
      </w:tr>
      <w:tr w:rsidR="00F821E3" w:rsidRPr="006D510F" w14:paraId="0A0E2D57" w14:textId="77777777" w:rsidTr="001F390E">
        <w:trPr>
          <w:tblCellSpacing w:w="15" w:type="dxa"/>
        </w:trPr>
        <w:tc>
          <w:tcPr>
            <w:tcW w:w="0" w:type="auto"/>
            <w:shd w:val="clear" w:color="auto" w:fill="auto"/>
            <w:vAlign w:val="center"/>
            <w:hideMark/>
          </w:tcPr>
          <w:p w14:paraId="58036DB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МР-1</w:t>
            </w:r>
          </w:p>
        </w:tc>
        <w:tc>
          <w:tcPr>
            <w:tcW w:w="0" w:type="auto"/>
            <w:shd w:val="clear" w:color="auto" w:fill="auto"/>
            <w:vAlign w:val="center"/>
            <w:hideMark/>
          </w:tcPr>
          <w:p w14:paraId="16957CA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tc>
        <w:tc>
          <w:tcPr>
            <w:tcW w:w="0" w:type="auto"/>
            <w:shd w:val="clear" w:color="auto" w:fill="auto"/>
            <w:vAlign w:val="center"/>
            <w:hideMark/>
          </w:tcPr>
          <w:p w14:paraId="7FDC8ED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w:t>
            </w:r>
          </w:p>
        </w:tc>
        <w:tc>
          <w:tcPr>
            <w:tcW w:w="0" w:type="auto"/>
            <w:shd w:val="clear" w:color="auto" w:fill="auto"/>
            <w:vAlign w:val="center"/>
            <w:hideMark/>
          </w:tcPr>
          <w:p w14:paraId="4B6210A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w:t>
            </w:r>
          </w:p>
        </w:tc>
        <w:tc>
          <w:tcPr>
            <w:tcW w:w="0" w:type="auto"/>
            <w:shd w:val="clear" w:color="auto" w:fill="auto"/>
            <w:vAlign w:val="center"/>
            <w:hideMark/>
          </w:tcPr>
          <w:p w14:paraId="0C25921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0" w:type="auto"/>
            <w:shd w:val="clear" w:color="auto" w:fill="auto"/>
            <w:vAlign w:val="center"/>
            <w:hideMark/>
          </w:tcPr>
          <w:p w14:paraId="1862316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w:t>
            </w:r>
          </w:p>
        </w:tc>
      </w:tr>
      <w:tr w:rsidR="00F821E3" w:rsidRPr="006D510F" w14:paraId="7618D507" w14:textId="77777777" w:rsidTr="001F390E">
        <w:trPr>
          <w:tblCellSpacing w:w="15" w:type="dxa"/>
        </w:trPr>
        <w:tc>
          <w:tcPr>
            <w:tcW w:w="0" w:type="auto"/>
            <w:shd w:val="clear" w:color="auto" w:fill="auto"/>
            <w:vAlign w:val="center"/>
            <w:hideMark/>
          </w:tcPr>
          <w:p w14:paraId="5CEE0BD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НД-55</w:t>
            </w:r>
          </w:p>
        </w:tc>
        <w:tc>
          <w:tcPr>
            <w:tcW w:w="0" w:type="auto"/>
            <w:shd w:val="clear" w:color="auto" w:fill="auto"/>
            <w:vAlign w:val="center"/>
            <w:hideMark/>
          </w:tcPr>
          <w:p w14:paraId="3348270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20DB95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138C263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0" w:type="auto"/>
            <w:shd w:val="clear" w:color="auto" w:fill="auto"/>
            <w:vAlign w:val="center"/>
            <w:hideMark/>
          </w:tcPr>
          <w:p w14:paraId="02A3875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0" w:type="auto"/>
            <w:shd w:val="clear" w:color="auto" w:fill="auto"/>
            <w:vAlign w:val="center"/>
            <w:hideMark/>
          </w:tcPr>
          <w:p w14:paraId="568CE42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r>
      <w:tr w:rsidR="00F821E3" w:rsidRPr="006D510F" w14:paraId="05EBE9C5" w14:textId="77777777" w:rsidTr="001F390E">
        <w:trPr>
          <w:tblCellSpacing w:w="15" w:type="dxa"/>
        </w:trPr>
        <w:tc>
          <w:tcPr>
            <w:tcW w:w="0" w:type="auto"/>
            <w:shd w:val="clear" w:color="auto" w:fill="auto"/>
            <w:vAlign w:val="center"/>
            <w:hideMark/>
          </w:tcPr>
          <w:p w14:paraId="31B154D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Савойя 62бис</w:t>
            </w:r>
          </w:p>
        </w:tc>
        <w:tc>
          <w:tcPr>
            <w:tcW w:w="0" w:type="auto"/>
            <w:shd w:val="clear" w:color="auto" w:fill="auto"/>
            <w:vAlign w:val="center"/>
            <w:hideMark/>
          </w:tcPr>
          <w:p w14:paraId="7B11B51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15C470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C1CFF0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0" w:type="auto"/>
            <w:shd w:val="clear" w:color="auto" w:fill="auto"/>
            <w:vAlign w:val="center"/>
            <w:hideMark/>
          </w:tcPr>
          <w:p w14:paraId="7F71822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c>
          <w:tcPr>
            <w:tcW w:w="0" w:type="auto"/>
            <w:shd w:val="clear" w:color="auto" w:fill="auto"/>
            <w:vAlign w:val="center"/>
            <w:hideMark/>
          </w:tcPr>
          <w:p w14:paraId="409A98F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w:t>
            </w:r>
          </w:p>
        </w:tc>
      </w:tr>
      <w:tr w:rsidR="00F821E3" w:rsidRPr="006D510F" w14:paraId="6A49F69C" w14:textId="77777777" w:rsidTr="001F390E">
        <w:trPr>
          <w:tblCellSpacing w:w="15" w:type="dxa"/>
        </w:trPr>
        <w:tc>
          <w:tcPr>
            <w:tcW w:w="0" w:type="auto"/>
            <w:shd w:val="clear" w:color="auto" w:fill="auto"/>
            <w:vAlign w:val="center"/>
            <w:hideMark/>
          </w:tcPr>
          <w:p w14:paraId="4673E57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Дорнье Валь</w:t>
            </w:r>
          </w:p>
        </w:tc>
        <w:tc>
          <w:tcPr>
            <w:tcW w:w="0" w:type="auto"/>
            <w:shd w:val="clear" w:color="auto" w:fill="auto"/>
            <w:vAlign w:val="center"/>
            <w:hideMark/>
          </w:tcPr>
          <w:p w14:paraId="6736B0D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0" w:type="auto"/>
            <w:shd w:val="clear" w:color="auto" w:fill="auto"/>
            <w:vAlign w:val="center"/>
            <w:hideMark/>
          </w:tcPr>
          <w:p w14:paraId="382BF5B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0" w:type="auto"/>
            <w:shd w:val="clear" w:color="auto" w:fill="auto"/>
            <w:vAlign w:val="center"/>
            <w:hideMark/>
          </w:tcPr>
          <w:p w14:paraId="097D2DE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0" w:type="auto"/>
            <w:shd w:val="clear" w:color="auto" w:fill="auto"/>
            <w:vAlign w:val="center"/>
            <w:hideMark/>
          </w:tcPr>
          <w:p w14:paraId="22564C3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0" w:type="auto"/>
            <w:shd w:val="clear" w:color="auto" w:fill="auto"/>
            <w:vAlign w:val="center"/>
            <w:hideMark/>
          </w:tcPr>
          <w:p w14:paraId="63B678E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r>
      <w:tr w:rsidR="00F821E3" w:rsidRPr="006D510F" w14:paraId="73BFCE9A" w14:textId="77777777" w:rsidTr="001F390E">
        <w:trPr>
          <w:tblCellSpacing w:w="15" w:type="dxa"/>
        </w:trPr>
        <w:tc>
          <w:tcPr>
            <w:tcW w:w="0" w:type="auto"/>
            <w:shd w:val="clear" w:color="auto" w:fill="auto"/>
            <w:vAlign w:val="center"/>
            <w:hideMark/>
          </w:tcPr>
          <w:p w14:paraId="3286A8B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w:t>
            </w:r>
          </w:p>
        </w:tc>
        <w:tc>
          <w:tcPr>
            <w:tcW w:w="0" w:type="auto"/>
            <w:shd w:val="clear" w:color="auto" w:fill="auto"/>
            <w:vAlign w:val="center"/>
            <w:hideMark/>
          </w:tcPr>
          <w:p w14:paraId="73028F5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w:t>
            </w:r>
          </w:p>
        </w:tc>
        <w:tc>
          <w:tcPr>
            <w:tcW w:w="0" w:type="auto"/>
            <w:shd w:val="clear" w:color="auto" w:fill="auto"/>
            <w:vAlign w:val="center"/>
            <w:hideMark/>
          </w:tcPr>
          <w:p w14:paraId="44415B1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293</w:t>
            </w:r>
          </w:p>
        </w:tc>
        <w:tc>
          <w:tcPr>
            <w:tcW w:w="0" w:type="auto"/>
            <w:shd w:val="clear" w:color="auto" w:fill="auto"/>
            <w:vAlign w:val="center"/>
            <w:hideMark/>
          </w:tcPr>
          <w:p w14:paraId="1A513A0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313</w:t>
            </w:r>
          </w:p>
        </w:tc>
        <w:tc>
          <w:tcPr>
            <w:tcW w:w="0" w:type="auto"/>
            <w:shd w:val="clear" w:color="auto" w:fill="auto"/>
            <w:vAlign w:val="center"/>
            <w:hideMark/>
          </w:tcPr>
          <w:p w14:paraId="392C1E3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319</w:t>
            </w:r>
          </w:p>
        </w:tc>
        <w:tc>
          <w:tcPr>
            <w:tcW w:w="0" w:type="auto"/>
            <w:shd w:val="clear" w:color="auto" w:fill="auto"/>
            <w:vAlign w:val="center"/>
            <w:hideMark/>
          </w:tcPr>
          <w:p w14:paraId="6C9037F6"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6BCBF61E" w14:textId="77777777" w:rsidTr="001F390E">
        <w:trPr>
          <w:tblCellSpacing w:w="15" w:type="dxa"/>
        </w:trPr>
        <w:tc>
          <w:tcPr>
            <w:tcW w:w="0" w:type="auto"/>
            <w:shd w:val="clear" w:color="auto" w:fill="auto"/>
            <w:vAlign w:val="center"/>
            <w:hideMark/>
          </w:tcPr>
          <w:p w14:paraId="2065DC1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МУ-1</w:t>
            </w:r>
          </w:p>
        </w:tc>
        <w:tc>
          <w:tcPr>
            <w:tcW w:w="0" w:type="auto"/>
            <w:shd w:val="clear" w:color="auto" w:fill="auto"/>
            <w:vAlign w:val="center"/>
            <w:hideMark/>
          </w:tcPr>
          <w:p w14:paraId="7EB81DD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85E8F2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5EA6024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w:t>
            </w:r>
          </w:p>
        </w:tc>
        <w:tc>
          <w:tcPr>
            <w:tcW w:w="0" w:type="auto"/>
            <w:shd w:val="clear" w:color="auto" w:fill="auto"/>
            <w:vAlign w:val="center"/>
            <w:hideMark/>
          </w:tcPr>
          <w:p w14:paraId="21B1A85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w:t>
            </w:r>
          </w:p>
        </w:tc>
        <w:tc>
          <w:tcPr>
            <w:tcW w:w="0" w:type="auto"/>
            <w:shd w:val="clear" w:color="auto" w:fill="auto"/>
            <w:vAlign w:val="center"/>
            <w:hideMark/>
          </w:tcPr>
          <w:p w14:paraId="37950AC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r>
      <w:tr w:rsidR="00F821E3" w:rsidRPr="006D510F" w14:paraId="510281CB" w14:textId="77777777" w:rsidTr="001F390E">
        <w:trPr>
          <w:tblCellSpacing w:w="15" w:type="dxa"/>
        </w:trPr>
        <w:tc>
          <w:tcPr>
            <w:tcW w:w="0" w:type="auto"/>
            <w:shd w:val="clear" w:color="auto" w:fill="auto"/>
            <w:vAlign w:val="center"/>
            <w:hideMark/>
          </w:tcPr>
          <w:p w14:paraId="0AADDE1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0" w:type="auto"/>
            <w:shd w:val="clear" w:color="auto" w:fill="auto"/>
            <w:vAlign w:val="center"/>
            <w:hideMark/>
          </w:tcPr>
          <w:p w14:paraId="4B2D5E7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268CB8D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0" w:type="auto"/>
            <w:shd w:val="clear" w:color="auto" w:fill="auto"/>
            <w:vAlign w:val="center"/>
            <w:hideMark/>
          </w:tcPr>
          <w:p w14:paraId="7F9CEFB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w:t>
            </w:r>
          </w:p>
        </w:tc>
        <w:tc>
          <w:tcPr>
            <w:tcW w:w="0" w:type="auto"/>
            <w:shd w:val="clear" w:color="auto" w:fill="auto"/>
            <w:vAlign w:val="center"/>
            <w:hideMark/>
          </w:tcPr>
          <w:p w14:paraId="42A636B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w:t>
            </w:r>
          </w:p>
        </w:tc>
        <w:tc>
          <w:tcPr>
            <w:tcW w:w="0" w:type="auto"/>
            <w:shd w:val="clear" w:color="auto" w:fill="auto"/>
            <w:vAlign w:val="center"/>
            <w:hideMark/>
          </w:tcPr>
          <w:p w14:paraId="7D8E23D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742</w:t>
            </w:r>
          </w:p>
        </w:tc>
      </w:tr>
      <w:tr w:rsidR="00F821E3" w:rsidRPr="006D510F" w14:paraId="15514104" w14:textId="77777777" w:rsidTr="001F390E">
        <w:trPr>
          <w:tblCellSpacing w:w="15" w:type="dxa"/>
        </w:trPr>
        <w:tc>
          <w:tcPr>
            <w:tcW w:w="0" w:type="auto"/>
            <w:shd w:val="clear" w:color="auto" w:fill="auto"/>
            <w:vAlign w:val="center"/>
            <w:hideMark/>
          </w:tcPr>
          <w:p w14:paraId="683A1EB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0" w:type="auto"/>
            <w:shd w:val="clear" w:color="auto" w:fill="auto"/>
            <w:vAlign w:val="center"/>
            <w:hideMark/>
          </w:tcPr>
          <w:p w14:paraId="18B82CE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1583</w:t>
            </w:r>
          </w:p>
        </w:tc>
        <w:tc>
          <w:tcPr>
            <w:tcW w:w="0" w:type="auto"/>
            <w:shd w:val="clear" w:color="auto" w:fill="auto"/>
            <w:vAlign w:val="center"/>
            <w:hideMark/>
          </w:tcPr>
          <w:p w14:paraId="6C9EF05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2064</w:t>
            </w:r>
          </w:p>
        </w:tc>
        <w:tc>
          <w:tcPr>
            <w:tcW w:w="0" w:type="auto"/>
            <w:shd w:val="clear" w:color="auto" w:fill="auto"/>
            <w:vAlign w:val="center"/>
            <w:hideMark/>
          </w:tcPr>
          <w:p w14:paraId="2876CDF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2558</w:t>
            </w:r>
          </w:p>
        </w:tc>
        <w:tc>
          <w:tcPr>
            <w:tcW w:w="0" w:type="auto"/>
            <w:shd w:val="clear" w:color="auto" w:fill="auto"/>
            <w:vAlign w:val="center"/>
            <w:hideMark/>
          </w:tcPr>
          <w:p w14:paraId="70C925F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3253</w:t>
            </w:r>
          </w:p>
        </w:tc>
        <w:tc>
          <w:tcPr>
            <w:tcW w:w="0" w:type="auto"/>
            <w:shd w:val="clear" w:color="auto" w:fill="auto"/>
            <w:vAlign w:val="center"/>
            <w:hideMark/>
          </w:tcPr>
          <w:p w14:paraId="6FC28AB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4132</w:t>
            </w:r>
          </w:p>
        </w:tc>
      </w:tr>
    </w:tbl>
    <w:p w14:paraId="6937ED86" w14:textId="77777777" w:rsidR="001F390E" w:rsidRPr="006D510F" w:rsidRDefault="00176195" w:rsidP="006D510F">
      <w:pPr>
        <w:spacing w:after="0" w:line="240" w:lineRule="auto"/>
        <w:jc w:val="both"/>
        <w:rPr>
          <w:rFonts w:ascii="Times New Roman" w:hAnsi="Times New Roman"/>
          <w:color w:val="000000" w:themeColor="text1"/>
          <w:sz w:val="16"/>
          <w:szCs w:val="16"/>
        </w:rPr>
      </w:pPr>
      <w:hyperlink r:id="rId293" w:history="1">
        <w:r w:rsidR="001F390E" w:rsidRPr="006D510F">
          <w:rPr>
            <w:rStyle w:val="a5"/>
            <w:rFonts w:ascii="Times New Roman" w:hAnsi="Times New Roman"/>
            <w:color w:val="000000" w:themeColor="text1"/>
            <w:sz w:val="16"/>
            <w:szCs w:val="16"/>
          </w:rPr>
          <w:t>Источник и подробности: http://www.airaces.ru/stati/proizvodstvo-samoletov-v-sssr-v-pervojj-pyatiletke-1928-1933-gody.html</w:t>
        </w:r>
      </w:hyperlink>
    </w:p>
    <w:p w14:paraId="21A01AE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 авиадвигателей в СССР в 1929-1932 гг.</w:t>
      </w:r>
      <w:hyperlink r:id="rId294" w:anchor="footnote_7_4648" w:tooltip="РГАЭ. Ф. 8044. Оп. 1. Д. 2707." w:history="1">
        <w:r w:rsidRPr="006D510F">
          <w:rPr>
            <w:rStyle w:val="a5"/>
            <w:rFonts w:ascii="Times New Roman" w:hAnsi="Times New Roman"/>
            <w:color w:val="000000" w:themeColor="text1"/>
            <w:sz w:val="16"/>
            <w:szCs w:val="16"/>
          </w:rPr>
          <w:t>8</w:t>
        </w:r>
      </w:hyperlink>
    </w:p>
    <w:tbl>
      <w:tblPr>
        <w:tblW w:w="0" w:type="auto"/>
        <w:tblCellSpacing w:w="15" w:type="dxa"/>
        <w:shd w:val="clear" w:color="auto" w:fill="F1F4F9"/>
        <w:tblCellMar>
          <w:top w:w="15" w:type="dxa"/>
          <w:left w:w="15" w:type="dxa"/>
          <w:bottom w:w="15" w:type="dxa"/>
          <w:right w:w="15" w:type="dxa"/>
        </w:tblCellMar>
        <w:tblLook w:val="04A0" w:firstRow="1" w:lastRow="0" w:firstColumn="1" w:lastColumn="0" w:noHBand="0" w:noVBand="1"/>
      </w:tblPr>
      <w:tblGrid>
        <w:gridCol w:w="776"/>
        <w:gridCol w:w="1096"/>
        <w:gridCol w:w="1371"/>
        <w:gridCol w:w="526"/>
        <w:gridCol w:w="526"/>
        <w:gridCol w:w="526"/>
        <w:gridCol w:w="541"/>
      </w:tblGrid>
      <w:tr w:rsidR="00F821E3" w:rsidRPr="006D510F" w14:paraId="784134B4" w14:textId="77777777" w:rsidTr="00961727">
        <w:trPr>
          <w:tblCellSpacing w:w="15" w:type="dxa"/>
        </w:trPr>
        <w:tc>
          <w:tcPr>
            <w:tcW w:w="0" w:type="auto"/>
            <w:shd w:val="clear" w:color="auto" w:fill="auto"/>
            <w:vAlign w:val="center"/>
            <w:hideMark/>
          </w:tcPr>
          <w:p w14:paraId="1635C97F"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87FC6FC"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49016DB7"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56DAD9D9"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4E447E7"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64A73C3C"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7EBEC96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41F2EFC8" w14:textId="77777777" w:rsidTr="001F390E">
        <w:trPr>
          <w:tblHeader/>
          <w:tblCellSpacing w:w="15" w:type="dxa"/>
        </w:trPr>
        <w:tc>
          <w:tcPr>
            <w:tcW w:w="0" w:type="auto"/>
            <w:shd w:val="clear" w:color="auto" w:fill="auto"/>
            <w:vAlign w:val="center"/>
            <w:hideMark/>
          </w:tcPr>
          <w:p w14:paraId="788FD7E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w:t>
            </w:r>
          </w:p>
        </w:tc>
        <w:tc>
          <w:tcPr>
            <w:tcW w:w="0" w:type="auto"/>
            <w:shd w:val="clear" w:color="auto" w:fill="auto"/>
            <w:vAlign w:val="center"/>
            <w:hideMark/>
          </w:tcPr>
          <w:p w14:paraId="415A6BC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л.с.</w:t>
            </w:r>
          </w:p>
        </w:tc>
        <w:tc>
          <w:tcPr>
            <w:tcW w:w="0" w:type="auto"/>
            <w:shd w:val="clear" w:color="auto" w:fill="auto"/>
            <w:vAlign w:val="center"/>
            <w:hideMark/>
          </w:tcPr>
          <w:p w14:paraId="44E6317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w:t>
            </w:r>
          </w:p>
        </w:tc>
        <w:tc>
          <w:tcPr>
            <w:tcW w:w="0" w:type="auto"/>
            <w:shd w:val="clear" w:color="auto" w:fill="auto"/>
            <w:vAlign w:val="center"/>
            <w:hideMark/>
          </w:tcPr>
          <w:p w14:paraId="4E04C9E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 г.</w:t>
            </w:r>
          </w:p>
        </w:tc>
        <w:tc>
          <w:tcPr>
            <w:tcW w:w="0" w:type="auto"/>
            <w:shd w:val="clear" w:color="auto" w:fill="auto"/>
            <w:vAlign w:val="center"/>
            <w:hideMark/>
          </w:tcPr>
          <w:p w14:paraId="28C329D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 г.</w:t>
            </w:r>
          </w:p>
        </w:tc>
        <w:tc>
          <w:tcPr>
            <w:tcW w:w="0" w:type="auto"/>
            <w:shd w:val="clear" w:color="auto" w:fill="auto"/>
            <w:vAlign w:val="center"/>
            <w:hideMark/>
          </w:tcPr>
          <w:p w14:paraId="6229056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shd w:val="clear" w:color="auto" w:fill="auto"/>
            <w:vAlign w:val="center"/>
            <w:hideMark/>
          </w:tcPr>
          <w:p w14:paraId="5AC13AA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w:t>
            </w:r>
          </w:p>
        </w:tc>
      </w:tr>
      <w:tr w:rsidR="00F821E3" w:rsidRPr="006D510F" w14:paraId="1B84CE2C" w14:textId="77777777" w:rsidTr="001F390E">
        <w:trPr>
          <w:tblCellSpacing w:w="15" w:type="dxa"/>
        </w:trPr>
        <w:tc>
          <w:tcPr>
            <w:tcW w:w="0" w:type="auto"/>
            <w:shd w:val="clear" w:color="auto" w:fill="auto"/>
            <w:vAlign w:val="center"/>
            <w:hideMark/>
          </w:tcPr>
          <w:p w14:paraId="1FE5957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w:t>
            </w:r>
          </w:p>
        </w:tc>
        <w:tc>
          <w:tcPr>
            <w:tcW w:w="0" w:type="auto"/>
            <w:shd w:val="clear" w:color="auto" w:fill="auto"/>
            <w:vAlign w:val="center"/>
            <w:hideMark/>
          </w:tcPr>
          <w:p w14:paraId="45A3A67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0" w:type="auto"/>
            <w:shd w:val="clear" w:color="auto" w:fill="auto"/>
            <w:vAlign w:val="center"/>
            <w:hideMark/>
          </w:tcPr>
          <w:p w14:paraId="3236BBF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shd w:val="clear" w:color="auto" w:fill="auto"/>
            <w:vAlign w:val="center"/>
            <w:hideMark/>
          </w:tcPr>
          <w:p w14:paraId="78D6A3A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w:t>
            </w:r>
          </w:p>
        </w:tc>
        <w:tc>
          <w:tcPr>
            <w:tcW w:w="0" w:type="auto"/>
            <w:shd w:val="clear" w:color="auto" w:fill="auto"/>
            <w:vAlign w:val="center"/>
            <w:hideMark/>
          </w:tcPr>
          <w:p w14:paraId="5D527B6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226</w:t>
            </w:r>
          </w:p>
        </w:tc>
        <w:tc>
          <w:tcPr>
            <w:tcW w:w="0" w:type="auto"/>
            <w:shd w:val="clear" w:color="auto" w:fill="auto"/>
            <w:vAlign w:val="center"/>
            <w:hideMark/>
          </w:tcPr>
          <w:p w14:paraId="405581AD"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B5CA077"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557BB973" w14:textId="77777777" w:rsidTr="001F390E">
        <w:trPr>
          <w:tblCellSpacing w:w="15" w:type="dxa"/>
        </w:trPr>
        <w:tc>
          <w:tcPr>
            <w:tcW w:w="0" w:type="auto"/>
            <w:shd w:val="clear" w:color="auto" w:fill="auto"/>
            <w:vAlign w:val="center"/>
            <w:hideMark/>
          </w:tcPr>
          <w:p w14:paraId="50E638C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w:t>
            </w:r>
          </w:p>
        </w:tc>
        <w:tc>
          <w:tcPr>
            <w:tcW w:w="0" w:type="auto"/>
            <w:shd w:val="clear" w:color="auto" w:fill="auto"/>
            <w:vAlign w:val="center"/>
            <w:hideMark/>
          </w:tcPr>
          <w:p w14:paraId="2B1C755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0" w:type="auto"/>
            <w:shd w:val="clear" w:color="auto" w:fill="auto"/>
            <w:vAlign w:val="center"/>
            <w:hideMark/>
          </w:tcPr>
          <w:p w14:paraId="7DCD948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«Большевик», №24</w:t>
            </w:r>
          </w:p>
        </w:tc>
        <w:tc>
          <w:tcPr>
            <w:tcW w:w="0" w:type="auto"/>
            <w:shd w:val="clear" w:color="auto" w:fill="auto"/>
            <w:vAlign w:val="center"/>
            <w:hideMark/>
          </w:tcPr>
          <w:p w14:paraId="52C781F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997</w:t>
            </w:r>
          </w:p>
        </w:tc>
        <w:tc>
          <w:tcPr>
            <w:tcW w:w="0" w:type="auto"/>
            <w:shd w:val="clear" w:color="auto" w:fill="auto"/>
            <w:vAlign w:val="center"/>
            <w:hideMark/>
          </w:tcPr>
          <w:p w14:paraId="4AD1BDD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740</w:t>
            </w:r>
          </w:p>
        </w:tc>
        <w:tc>
          <w:tcPr>
            <w:tcW w:w="0" w:type="auto"/>
            <w:shd w:val="clear" w:color="auto" w:fill="auto"/>
            <w:vAlign w:val="center"/>
            <w:hideMark/>
          </w:tcPr>
          <w:p w14:paraId="6B6DBF0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6C4606B2"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04000D23" w14:textId="77777777" w:rsidTr="001F390E">
        <w:trPr>
          <w:tblCellSpacing w:w="15" w:type="dxa"/>
        </w:trPr>
        <w:tc>
          <w:tcPr>
            <w:tcW w:w="0" w:type="auto"/>
            <w:shd w:val="clear" w:color="auto" w:fill="auto"/>
            <w:vAlign w:val="center"/>
            <w:hideMark/>
          </w:tcPr>
          <w:p w14:paraId="0686421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М-6</w:t>
            </w:r>
          </w:p>
        </w:tc>
        <w:tc>
          <w:tcPr>
            <w:tcW w:w="0" w:type="auto"/>
            <w:shd w:val="clear" w:color="auto" w:fill="auto"/>
            <w:vAlign w:val="center"/>
            <w:hideMark/>
          </w:tcPr>
          <w:p w14:paraId="67A1AFD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shd w:val="clear" w:color="auto" w:fill="auto"/>
            <w:vAlign w:val="center"/>
            <w:hideMark/>
          </w:tcPr>
          <w:p w14:paraId="40E2A16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0" w:type="auto"/>
            <w:shd w:val="clear" w:color="auto" w:fill="auto"/>
            <w:vAlign w:val="center"/>
            <w:hideMark/>
          </w:tcPr>
          <w:p w14:paraId="5156699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tc>
        <w:tc>
          <w:tcPr>
            <w:tcW w:w="0" w:type="auto"/>
            <w:shd w:val="clear" w:color="auto" w:fill="auto"/>
            <w:vAlign w:val="center"/>
            <w:hideMark/>
          </w:tcPr>
          <w:p w14:paraId="7B1CE39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0" w:type="auto"/>
            <w:shd w:val="clear" w:color="auto" w:fill="auto"/>
            <w:vAlign w:val="center"/>
            <w:hideMark/>
          </w:tcPr>
          <w:p w14:paraId="1E5545F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0" w:type="auto"/>
            <w:shd w:val="clear" w:color="auto" w:fill="auto"/>
            <w:vAlign w:val="center"/>
            <w:hideMark/>
          </w:tcPr>
          <w:p w14:paraId="48692011"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782CDF08" w14:textId="77777777" w:rsidTr="001F390E">
        <w:trPr>
          <w:tblCellSpacing w:w="15" w:type="dxa"/>
        </w:trPr>
        <w:tc>
          <w:tcPr>
            <w:tcW w:w="0" w:type="auto"/>
            <w:shd w:val="clear" w:color="auto" w:fill="auto"/>
            <w:vAlign w:val="center"/>
            <w:hideMark/>
          </w:tcPr>
          <w:p w14:paraId="1104ACD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0" w:type="auto"/>
            <w:shd w:val="clear" w:color="auto" w:fill="auto"/>
            <w:vAlign w:val="center"/>
            <w:hideMark/>
          </w:tcPr>
          <w:p w14:paraId="7B6785A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0" w:type="auto"/>
            <w:shd w:val="clear" w:color="auto" w:fill="auto"/>
            <w:vAlign w:val="center"/>
            <w:hideMark/>
          </w:tcPr>
          <w:p w14:paraId="4D7E3CF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0" w:type="auto"/>
            <w:shd w:val="clear" w:color="auto" w:fill="auto"/>
            <w:vAlign w:val="center"/>
            <w:hideMark/>
          </w:tcPr>
          <w:p w14:paraId="7EF4C01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0" w:type="auto"/>
            <w:shd w:val="clear" w:color="auto" w:fill="auto"/>
            <w:vAlign w:val="center"/>
            <w:hideMark/>
          </w:tcPr>
          <w:p w14:paraId="0E7A2AB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w:t>
            </w:r>
          </w:p>
        </w:tc>
        <w:tc>
          <w:tcPr>
            <w:tcW w:w="0" w:type="auto"/>
            <w:shd w:val="clear" w:color="auto" w:fill="auto"/>
            <w:vAlign w:val="center"/>
            <w:hideMark/>
          </w:tcPr>
          <w:p w14:paraId="7FC4975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w:t>
            </w:r>
          </w:p>
        </w:tc>
        <w:tc>
          <w:tcPr>
            <w:tcW w:w="0" w:type="auto"/>
            <w:shd w:val="clear" w:color="auto" w:fill="auto"/>
            <w:vAlign w:val="center"/>
            <w:hideMark/>
          </w:tcPr>
          <w:p w14:paraId="33EF236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1755</w:t>
            </w:r>
          </w:p>
        </w:tc>
      </w:tr>
      <w:tr w:rsidR="00F821E3" w:rsidRPr="006D510F" w14:paraId="4DF97587" w14:textId="77777777" w:rsidTr="001F390E">
        <w:trPr>
          <w:tblCellSpacing w:w="15" w:type="dxa"/>
        </w:trPr>
        <w:tc>
          <w:tcPr>
            <w:tcW w:w="0" w:type="auto"/>
            <w:shd w:val="clear" w:color="auto" w:fill="auto"/>
            <w:vAlign w:val="center"/>
            <w:hideMark/>
          </w:tcPr>
          <w:p w14:paraId="6C7528D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М-15</w:t>
            </w:r>
          </w:p>
        </w:tc>
        <w:tc>
          <w:tcPr>
            <w:tcW w:w="0" w:type="auto"/>
            <w:shd w:val="clear" w:color="auto" w:fill="auto"/>
            <w:vAlign w:val="center"/>
            <w:hideMark/>
          </w:tcPr>
          <w:p w14:paraId="65ACD8E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0" w:type="auto"/>
            <w:shd w:val="clear" w:color="auto" w:fill="auto"/>
            <w:vAlign w:val="center"/>
            <w:hideMark/>
          </w:tcPr>
          <w:p w14:paraId="33093E0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shd w:val="clear" w:color="auto" w:fill="auto"/>
            <w:vAlign w:val="center"/>
            <w:hideMark/>
          </w:tcPr>
          <w:p w14:paraId="049D69EA"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5F4E18B"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3E7D596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w:t>
            </w:r>
          </w:p>
        </w:tc>
        <w:tc>
          <w:tcPr>
            <w:tcW w:w="0" w:type="auto"/>
            <w:shd w:val="clear" w:color="auto" w:fill="auto"/>
            <w:vAlign w:val="center"/>
            <w:hideMark/>
          </w:tcPr>
          <w:p w14:paraId="69DC92D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r>
      <w:tr w:rsidR="00F821E3" w:rsidRPr="006D510F" w14:paraId="2716DAA5" w14:textId="77777777" w:rsidTr="001F390E">
        <w:trPr>
          <w:tblCellSpacing w:w="15" w:type="dxa"/>
        </w:trPr>
        <w:tc>
          <w:tcPr>
            <w:tcW w:w="0" w:type="auto"/>
            <w:shd w:val="clear" w:color="auto" w:fill="auto"/>
            <w:vAlign w:val="center"/>
            <w:hideMark/>
          </w:tcPr>
          <w:p w14:paraId="761EA3D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0" w:type="auto"/>
            <w:shd w:val="clear" w:color="auto" w:fill="auto"/>
            <w:vAlign w:val="center"/>
            <w:hideMark/>
          </w:tcPr>
          <w:p w14:paraId="107F78B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0" w:type="auto"/>
            <w:shd w:val="clear" w:color="auto" w:fill="auto"/>
            <w:vAlign w:val="center"/>
            <w:hideMark/>
          </w:tcPr>
          <w:p w14:paraId="054704F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c>
          <w:tcPr>
            <w:tcW w:w="0" w:type="auto"/>
            <w:shd w:val="clear" w:color="auto" w:fill="auto"/>
            <w:vAlign w:val="center"/>
            <w:hideMark/>
          </w:tcPr>
          <w:p w14:paraId="1096FEBB"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0BB714D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0" w:type="auto"/>
            <w:shd w:val="clear" w:color="auto" w:fill="auto"/>
            <w:vAlign w:val="center"/>
            <w:hideMark/>
          </w:tcPr>
          <w:p w14:paraId="09A74BD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679</w:t>
            </w:r>
          </w:p>
        </w:tc>
        <w:tc>
          <w:tcPr>
            <w:tcW w:w="0" w:type="auto"/>
            <w:shd w:val="clear" w:color="auto" w:fill="auto"/>
            <w:vAlign w:val="center"/>
            <w:hideMark/>
          </w:tcPr>
          <w:p w14:paraId="7214E80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2120</w:t>
            </w:r>
          </w:p>
        </w:tc>
      </w:tr>
      <w:tr w:rsidR="00F821E3" w:rsidRPr="006D510F" w14:paraId="189B6ADB" w14:textId="77777777" w:rsidTr="001F390E">
        <w:trPr>
          <w:tblCellSpacing w:w="15" w:type="dxa"/>
        </w:trPr>
        <w:tc>
          <w:tcPr>
            <w:tcW w:w="0" w:type="auto"/>
            <w:shd w:val="clear" w:color="auto" w:fill="auto"/>
            <w:vAlign w:val="center"/>
            <w:hideMark/>
          </w:tcPr>
          <w:p w14:paraId="32CEAE1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0" w:type="auto"/>
            <w:shd w:val="clear" w:color="auto" w:fill="auto"/>
            <w:vAlign w:val="center"/>
            <w:hideMark/>
          </w:tcPr>
          <w:p w14:paraId="3DFA043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0" w:type="auto"/>
            <w:shd w:val="clear" w:color="auto" w:fill="auto"/>
            <w:vAlign w:val="center"/>
            <w:hideMark/>
          </w:tcPr>
          <w:p w14:paraId="3B7FC97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0" w:type="auto"/>
            <w:shd w:val="clear" w:color="auto" w:fill="auto"/>
            <w:vAlign w:val="center"/>
            <w:hideMark/>
          </w:tcPr>
          <w:p w14:paraId="3060586F"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7B2D6660"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7BD58B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0" w:type="auto"/>
            <w:shd w:val="clear" w:color="auto" w:fill="auto"/>
            <w:vAlign w:val="center"/>
            <w:hideMark/>
          </w:tcPr>
          <w:p w14:paraId="5601A81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r>
      <w:tr w:rsidR="00F821E3" w:rsidRPr="006D510F" w14:paraId="5F1441FE" w14:textId="77777777" w:rsidTr="001F390E">
        <w:trPr>
          <w:tblCellSpacing w:w="15" w:type="dxa"/>
        </w:trPr>
        <w:tc>
          <w:tcPr>
            <w:tcW w:w="0" w:type="auto"/>
            <w:shd w:val="clear" w:color="auto" w:fill="auto"/>
            <w:vAlign w:val="center"/>
            <w:hideMark/>
          </w:tcPr>
          <w:p w14:paraId="1D5F12E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w:t>
            </w:r>
          </w:p>
        </w:tc>
        <w:tc>
          <w:tcPr>
            <w:tcW w:w="0" w:type="auto"/>
            <w:shd w:val="clear" w:color="auto" w:fill="auto"/>
            <w:vAlign w:val="center"/>
            <w:hideMark/>
          </w:tcPr>
          <w:p w14:paraId="6363E18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0" w:type="auto"/>
            <w:shd w:val="clear" w:color="auto" w:fill="auto"/>
            <w:vAlign w:val="center"/>
            <w:hideMark/>
          </w:tcPr>
          <w:p w14:paraId="09CF12A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shd w:val="clear" w:color="auto" w:fill="auto"/>
            <w:vAlign w:val="center"/>
            <w:hideMark/>
          </w:tcPr>
          <w:p w14:paraId="680BE6D0"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BA29859"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7BB5F8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0" w:type="auto"/>
            <w:shd w:val="clear" w:color="auto" w:fill="auto"/>
            <w:vAlign w:val="center"/>
            <w:hideMark/>
          </w:tcPr>
          <w:p w14:paraId="0A4DA08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r>
      <w:tr w:rsidR="00F821E3" w:rsidRPr="006D510F" w14:paraId="2E71CD2E" w14:textId="77777777" w:rsidTr="001F390E">
        <w:trPr>
          <w:tblCellSpacing w:w="15" w:type="dxa"/>
        </w:trPr>
        <w:tc>
          <w:tcPr>
            <w:tcW w:w="0" w:type="auto"/>
            <w:shd w:val="clear" w:color="auto" w:fill="auto"/>
            <w:vAlign w:val="center"/>
            <w:hideMark/>
          </w:tcPr>
          <w:p w14:paraId="27349D2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0" w:type="auto"/>
            <w:shd w:val="clear" w:color="auto" w:fill="auto"/>
            <w:vAlign w:val="center"/>
            <w:hideMark/>
          </w:tcPr>
          <w:p w14:paraId="287D4F3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0" w:type="auto"/>
            <w:shd w:val="clear" w:color="auto" w:fill="auto"/>
            <w:vAlign w:val="center"/>
            <w:hideMark/>
          </w:tcPr>
          <w:p w14:paraId="6A53A77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0" w:type="auto"/>
            <w:shd w:val="clear" w:color="auto" w:fill="auto"/>
            <w:vAlign w:val="center"/>
            <w:hideMark/>
          </w:tcPr>
          <w:p w14:paraId="264DA2C8"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0B6A9EDD"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45D2D59"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55A1777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r>
    </w:tbl>
    <w:p w14:paraId="5ED91E3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РГАЭ. Ф. 8044. Оп. 1. Д. 2707.</w:t>
      </w:r>
      <w:hyperlink r:id="rId295" w:history="1">
        <w:r w:rsidRPr="006D510F">
          <w:rPr>
            <w:rStyle w:val="a5"/>
            <w:rFonts w:ascii="Times New Roman" w:hAnsi="Times New Roman"/>
            <w:color w:val="000000" w:themeColor="text1"/>
            <w:sz w:val="16"/>
            <w:szCs w:val="16"/>
            <w:u w:val="none"/>
          </w:rPr>
          <w:t>Источник и подробности: http://www.airaces.ru/stati/proizvodstvo-samoletov-v-sssr-v-pervojj-pyatiletke-1928-1933-gody.html</w:t>
        </w:r>
      </w:hyperlink>
    </w:p>
    <w:p w14:paraId="4A69599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(18303)</w:t>
      </w:r>
    </w:p>
    <w:p w14:paraId="469F748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Появление в распоряжении конструкторов новых двигателей и возросшая помощь со стороны науки позволили расширить ассортимент выпускаемых самолетов и улучшить их характеристики. В 1929 г. начали серийный выпуск двух новых моделей, в 1930 г. — трех, в 1931 г. — пяти, в 1932 г. — еще трех.</w:t>
      </w:r>
    </w:p>
    <w:p w14:paraId="6E4694D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мере совершенствования авиатехники росла ее стоимость. Разведчик Р-1 обходился в 31 тыс. руб. а сменивший его Р-5 — в 60 тыс.; учебный У-1 стоил 18 тыс. руб., за У-2 в 1931 г. платили 22 тыс. (цены приведены за самолеты с двигателем). Самыми дорогими были металлические самолеты: в 1933 г цена </w:t>
      </w:r>
      <w:hyperlink r:id="rId296" w:tooltip="ТБ-1 (АНТ-4) - история создания и технические характеристики" w:history="1">
        <w:r w:rsidRPr="006D510F">
          <w:rPr>
            <w:rStyle w:val="a5"/>
            <w:rFonts w:ascii="Times New Roman" w:hAnsi="Times New Roman"/>
            <w:color w:val="000000" w:themeColor="text1"/>
            <w:sz w:val="16"/>
            <w:szCs w:val="16"/>
            <w:u w:val="none"/>
          </w:rPr>
          <w:t>двухмоторного бомбардировщика ТБ-1</w:t>
        </w:r>
      </w:hyperlink>
      <w:r w:rsidRPr="006D510F">
        <w:rPr>
          <w:rFonts w:ascii="Times New Roman" w:hAnsi="Times New Roman"/>
          <w:color w:val="000000" w:themeColor="text1"/>
          <w:sz w:val="16"/>
          <w:szCs w:val="16"/>
        </w:rPr>
        <w:t> равнялась 142 тыс. руб. а </w:t>
      </w:r>
      <w:hyperlink r:id="rId297" w:tooltip="ТБ-3" w:history="1">
        <w:r w:rsidRPr="006D510F">
          <w:rPr>
            <w:rStyle w:val="a5"/>
            <w:rFonts w:ascii="Times New Roman" w:hAnsi="Times New Roman"/>
            <w:color w:val="000000" w:themeColor="text1"/>
            <w:sz w:val="16"/>
            <w:szCs w:val="16"/>
            <w:u w:val="none"/>
          </w:rPr>
          <w:t>четырехмоторного ТБ-3</w:t>
        </w:r>
      </w:hyperlink>
      <w:r w:rsidRPr="006D510F">
        <w:rPr>
          <w:rFonts w:ascii="Times New Roman" w:hAnsi="Times New Roman"/>
          <w:color w:val="000000" w:themeColor="text1"/>
          <w:sz w:val="16"/>
          <w:szCs w:val="16"/>
        </w:rPr>
        <w:t> с двигателями М-17 -199 тыс. Правда, с ростом объема выпуска и совершенствованием технологии стоимость продукции постепенно снижалась (см. таблицу ниже).</w:t>
      </w:r>
    </w:p>
    <w:p w14:paraId="24C8091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Изменение стоимости советских самолетов в период 1931-1933 гг.</w:t>
      </w:r>
      <w:r w:rsidR="00961727" w:rsidRPr="006D510F">
        <w:rPr>
          <w:rFonts w:ascii="Times New Roman" w:hAnsi="Times New Roman"/>
          <w:color w:val="000000" w:themeColor="text1"/>
          <w:sz w:val="16"/>
          <w:szCs w:val="16"/>
        </w:rPr>
        <w:t xml:space="preserve"> </w:t>
      </w:r>
    </w:p>
    <w:tbl>
      <w:tblPr>
        <w:tblW w:w="0" w:type="auto"/>
        <w:tblCellSpacing w:w="15" w:type="dxa"/>
        <w:shd w:val="clear" w:color="auto" w:fill="F1F4F9"/>
        <w:tblCellMar>
          <w:top w:w="15" w:type="dxa"/>
          <w:left w:w="15" w:type="dxa"/>
          <w:bottom w:w="15" w:type="dxa"/>
          <w:right w:w="15" w:type="dxa"/>
        </w:tblCellMar>
        <w:tblLook w:val="04A0" w:firstRow="1" w:lastRow="0" w:firstColumn="1" w:lastColumn="0" w:noHBand="0" w:noVBand="1"/>
      </w:tblPr>
      <w:tblGrid>
        <w:gridCol w:w="324"/>
        <w:gridCol w:w="526"/>
        <w:gridCol w:w="526"/>
        <w:gridCol w:w="526"/>
        <w:gridCol w:w="541"/>
      </w:tblGrid>
      <w:tr w:rsidR="00F821E3" w:rsidRPr="006D510F" w14:paraId="40C8A980" w14:textId="77777777" w:rsidTr="00316768">
        <w:trPr>
          <w:tblCellSpacing w:w="15" w:type="dxa"/>
        </w:trPr>
        <w:tc>
          <w:tcPr>
            <w:tcW w:w="0" w:type="auto"/>
            <w:shd w:val="clear" w:color="auto" w:fill="auto"/>
            <w:vAlign w:val="center"/>
            <w:hideMark/>
          </w:tcPr>
          <w:p w14:paraId="2911983D"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30A30AE"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58FA58DA"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72F94A4"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17660B3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1948BE86" w14:textId="77777777" w:rsidTr="00316768">
        <w:trPr>
          <w:tblHeader/>
          <w:tblCellSpacing w:w="15" w:type="dxa"/>
        </w:trPr>
        <w:tc>
          <w:tcPr>
            <w:tcW w:w="0" w:type="auto"/>
            <w:shd w:val="clear" w:color="auto" w:fill="auto"/>
            <w:vAlign w:val="center"/>
            <w:hideMark/>
          </w:tcPr>
          <w:p w14:paraId="6D1B64A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gridSpan w:val="2"/>
            <w:shd w:val="clear" w:color="auto" w:fill="auto"/>
            <w:vAlign w:val="center"/>
            <w:hideMark/>
          </w:tcPr>
          <w:p w14:paraId="4EF1034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мотора</w:t>
            </w:r>
          </w:p>
        </w:tc>
        <w:tc>
          <w:tcPr>
            <w:tcW w:w="0" w:type="auto"/>
            <w:gridSpan w:val="2"/>
            <w:shd w:val="clear" w:color="auto" w:fill="auto"/>
            <w:vAlign w:val="center"/>
            <w:hideMark/>
          </w:tcPr>
          <w:p w14:paraId="0F17A60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мотором</w:t>
            </w:r>
          </w:p>
        </w:tc>
      </w:tr>
      <w:tr w:rsidR="00F821E3" w:rsidRPr="006D510F" w14:paraId="26F212EF" w14:textId="77777777" w:rsidTr="00316768">
        <w:trPr>
          <w:tblCellSpacing w:w="15" w:type="dxa"/>
        </w:trPr>
        <w:tc>
          <w:tcPr>
            <w:tcW w:w="0" w:type="auto"/>
            <w:shd w:val="clear" w:color="auto" w:fill="auto"/>
            <w:vAlign w:val="center"/>
            <w:hideMark/>
          </w:tcPr>
          <w:p w14:paraId="16C1D0B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247061C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shd w:val="clear" w:color="auto" w:fill="auto"/>
            <w:vAlign w:val="center"/>
            <w:hideMark/>
          </w:tcPr>
          <w:p w14:paraId="0665029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0" w:type="auto"/>
            <w:shd w:val="clear" w:color="auto" w:fill="auto"/>
            <w:vAlign w:val="center"/>
            <w:hideMark/>
          </w:tcPr>
          <w:p w14:paraId="6C20294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0" w:type="auto"/>
            <w:shd w:val="clear" w:color="auto" w:fill="auto"/>
            <w:vAlign w:val="center"/>
            <w:hideMark/>
          </w:tcPr>
          <w:p w14:paraId="28DC4FE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r>
      <w:tr w:rsidR="00F821E3" w:rsidRPr="006D510F" w14:paraId="273A2413" w14:textId="77777777" w:rsidTr="00316768">
        <w:trPr>
          <w:tblCellSpacing w:w="15" w:type="dxa"/>
        </w:trPr>
        <w:tc>
          <w:tcPr>
            <w:tcW w:w="0" w:type="auto"/>
            <w:shd w:val="clear" w:color="auto" w:fill="auto"/>
            <w:vAlign w:val="center"/>
            <w:hideMark/>
          </w:tcPr>
          <w:p w14:paraId="2FCD0F4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0" w:type="auto"/>
            <w:shd w:val="clear" w:color="auto" w:fill="auto"/>
            <w:vAlign w:val="center"/>
            <w:hideMark/>
          </w:tcPr>
          <w:p w14:paraId="68CFCFF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w:t>
            </w:r>
          </w:p>
        </w:tc>
        <w:tc>
          <w:tcPr>
            <w:tcW w:w="0" w:type="auto"/>
            <w:shd w:val="clear" w:color="auto" w:fill="auto"/>
            <w:vAlign w:val="center"/>
            <w:hideMark/>
          </w:tcPr>
          <w:p w14:paraId="076A00E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w:t>
            </w:r>
          </w:p>
        </w:tc>
        <w:tc>
          <w:tcPr>
            <w:tcW w:w="0" w:type="auto"/>
            <w:shd w:val="clear" w:color="auto" w:fill="auto"/>
            <w:vAlign w:val="center"/>
            <w:hideMark/>
          </w:tcPr>
          <w:p w14:paraId="08B1BDB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21,9</w:t>
            </w:r>
          </w:p>
        </w:tc>
        <w:tc>
          <w:tcPr>
            <w:tcW w:w="0" w:type="auto"/>
            <w:shd w:val="clear" w:color="auto" w:fill="auto"/>
            <w:vAlign w:val="center"/>
            <w:hideMark/>
          </w:tcPr>
          <w:p w14:paraId="25C8E65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17,1</w:t>
            </w:r>
          </w:p>
        </w:tc>
      </w:tr>
      <w:tr w:rsidR="00F821E3" w:rsidRPr="006D510F" w14:paraId="295F7CCF" w14:textId="77777777" w:rsidTr="00316768">
        <w:trPr>
          <w:tblCellSpacing w:w="15" w:type="dxa"/>
        </w:trPr>
        <w:tc>
          <w:tcPr>
            <w:tcW w:w="0" w:type="auto"/>
            <w:shd w:val="clear" w:color="auto" w:fill="auto"/>
            <w:vAlign w:val="center"/>
            <w:hideMark/>
          </w:tcPr>
          <w:p w14:paraId="7C86BFC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0" w:type="auto"/>
            <w:shd w:val="clear" w:color="auto" w:fill="auto"/>
            <w:vAlign w:val="center"/>
            <w:hideMark/>
          </w:tcPr>
          <w:p w14:paraId="5877E4B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c>
          <w:tcPr>
            <w:tcW w:w="0" w:type="auto"/>
            <w:shd w:val="clear" w:color="auto" w:fill="auto"/>
            <w:vAlign w:val="center"/>
            <w:hideMark/>
          </w:tcPr>
          <w:p w14:paraId="0A8E664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34,5</w:t>
            </w:r>
          </w:p>
        </w:tc>
        <w:tc>
          <w:tcPr>
            <w:tcW w:w="0" w:type="auto"/>
            <w:shd w:val="clear" w:color="auto" w:fill="auto"/>
            <w:vAlign w:val="center"/>
            <w:hideMark/>
          </w:tcPr>
          <w:p w14:paraId="13F74A5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60,1</w:t>
            </w:r>
          </w:p>
        </w:tc>
        <w:tc>
          <w:tcPr>
            <w:tcW w:w="0" w:type="auto"/>
            <w:shd w:val="clear" w:color="auto" w:fill="auto"/>
            <w:vAlign w:val="center"/>
            <w:hideMark/>
          </w:tcPr>
          <w:p w14:paraId="10EB2E6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47,3</w:t>
            </w:r>
          </w:p>
        </w:tc>
      </w:tr>
      <w:tr w:rsidR="00F821E3" w:rsidRPr="006D510F" w14:paraId="4D0A32AC" w14:textId="77777777" w:rsidTr="00316768">
        <w:trPr>
          <w:tblCellSpacing w:w="15" w:type="dxa"/>
        </w:trPr>
        <w:tc>
          <w:tcPr>
            <w:tcW w:w="0" w:type="auto"/>
            <w:shd w:val="clear" w:color="auto" w:fill="auto"/>
            <w:vAlign w:val="center"/>
            <w:hideMark/>
          </w:tcPr>
          <w:p w14:paraId="4F43D9C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0" w:type="auto"/>
            <w:shd w:val="clear" w:color="auto" w:fill="auto"/>
            <w:vAlign w:val="center"/>
            <w:hideMark/>
          </w:tcPr>
          <w:p w14:paraId="79078E0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37,9</w:t>
            </w:r>
          </w:p>
        </w:tc>
        <w:tc>
          <w:tcPr>
            <w:tcW w:w="0" w:type="auto"/>
            <w:shd w:val="clear" w:color="auto" w:fill="auto"/>
            <w:vAlign w:val="center"/>
            <w:hideMark/>
          </w:tcPr>
          <w:p w14:paraId="31E156E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0" w:type="auto"/>
            <w:shd w:val="clear" w:color="auto" w:fill="auto"/>
            <w:vAlign w:val="center"/>
            <w:hideMark/>
          </w:tcPr>
          <w:p w14:paraId="2CCE943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w:t>
            </w:r>
          </w:p>
        </w:tc>
        <w:tc>
          <w:tcPr>
            <w:tcW w:w="0" w:type="auto"/>
            <w:shd w:val="clear" w:color="auto" w:fill="auto"/>
            <w:vAlign w:val="center"/>
            <w:hideMark/>
          </w:tcPr>
          <w:p w14:paraId="0C1998D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51,9</w:t>
            </w:r>
          </w:p>
        </w:tc>
      </w:tr>
    </w:tbl>
    <w:p w14:paraId="1B46C8E7" w14:textId="77777777" w:rsidR="001F390E" w:rsidRPr="006D510F" w:rsidRDefault="00176195" w:rsidP="006D510F">
      <w:pPr>
        <w:spacing w:after="0" w:line="240" w:lineRule="auto"/>
        <w:jc w:val="both"/>
        <w:rPr>
          <w:rFonts w:ascii="Times New Roman" w:hAnsi="Times New Roman"/>
          <w:color w:val="000000" w:themeColor="text1"/>
          <w:sz w:val="16"/>
          <w:szCs w:val="16"/>
        </w:rPr>
      </w:pPr>
      <w:hyperlink r:id="rId298" w:history="1">
        <w:r w:rsidR="001F390E" w:rsidRPr="006D510F">
          <w:rPr>
            <w:rStyle w:val="a5"/>
            <w:rFonts w:ascii="Times New Roman" w:hAnsi="Times New Roman"/>
            <w:color w:val="000000" w:themeColor="text1"/>
            <w:sz w:val="16"/>
            <w:szCs w:val="16"/>
          </w:rPr>
          <w:t>Источник и подробности: http://www.airaces.ru/stati/proizvodstvo-samoletov-v-sssr-v-pervojj-pyatiletke-1928-1933-gody.html</w:t>
        </w:r>
      </w:hyperlink>
    </w:p>
    <w:p w14:paraId="0596064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(18303)</w:t>
      </w:r>
    </w:p>
    <w:p w14:paraId="677BD31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Выпуск авиадвигателей в СССР в 1929-1932 гг.</w:t>
      </w:r>
    </w:p>
    <w:tbl>
      <w:tblPr>
        <w:tblStyle w:val="affe"/>
        <w:tblW w:w="6930" w:type="dxa"/>
        <w:tblLook w:val="04A0" w:firstRow="1" w:lastRow="0" w:firstColumn="1" w:lastColumn="0" w:noHBand="0" w:noVBand="1"/>
      </w:tblPr>
      <w:tblGrid>
        <w:gridCol w:w="2310"/>
        <w:gridCol w:w="2310"/>
        <w:gridCol w:w="2310"/>
      </w:tblGrid>
      <w:tr w:rsidR="00F821E3" w:rsidRPr="006D510F" w14:paraId="78B4F76A" w14:textId="77777777" w:rsidTr="00316768">
        <w:tc>
          <w:tcPr>
            <w:tcW w:w="2310" w:type="dxa"/>
            <w:vAlign w:val="center"/>
          </w:tcPr>
          <w:p w14:paraId="145F135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Двигатель</w:t>
            </w:r>
          </w:p>
        </w:tc>
        <w:tc>
          <w:tcPr>
            <w:tcW w:w="2310" w:type="dxa"/>
            <w:vAlign w:val="center"/>
          </w:tcPr>
          <w:p w14:paraId="1E76E573"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л.с.</w:t>
            </w:r>
          </w:p>
        </w:tc>
        <w:tc>
          <w:tcPr>
            <w:tcW w:w="2310" w:type="dxa"/>
            <w:vAlign w:val="center"/>
          </w:tcPr>
          <w:p w14:paraId="524D409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w:t>
            </w:r>
          </w:p>
        </w:tc>
      </w:tr>
      <w:tr w:rsidR="00F821E3" w:rsidRPr="006D510F" w14:paraId="3A77DEA7" w14:textId="77777777" w:rsidTr="00316768">
        <w:tc>
          <w:tcPr>
            <w:tcW w:w="2310" w:type="dxa"/>
            <w:vAlign w:val="center"/>
          </w:tcPr>
          <w:p w14:paraId="51848DAD"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w:t>
            </w:r>
          </w:p>
        </w:tc>
        <w:tc>
          <w:tcPr>
            <w:tcW w:w="2310" w:type="dxa"/>
            <w:vAlign w:val="center"/>
          </w:tcPr>
          <w:p w14:paraId="653BFC8A"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2310" w:type="dxa"/>
            <w:vAlign w:val="center"/>
          </w:tcPr>
          <w:p w14:paraId="49541A0A"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r w:rsidR="00F821E3" w:rsidRPr="006D510F" w14:paraId="337679F2" w14:textId="77777777" w:rsidTr="00316768">
        <w:tc>
          <w:tcPr>
            <w:tcW w:w="2310" w:type="dxa"/>
            <w:vAlign w:val="center"/>
          </w:tcPr>
          <w:p w14:paraId="23A59186"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w:t>
            </w:r>
          </w:p>
        </w:tc>
        <w:tc>
          <w:tcPr>
            <w:tcW w:w="2310" w:type="dxa"/>
            <w:vAlign w:val="center"/>
          </w:tcPr>
          <w:p w14:paraId="21CC87E4"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2310" w:type="dxa"/>
            <w:vAlign w:val="center"/>
          </w:tcPr>
          <w:p w14:paraId="3E85F0D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«Большевик», №24</w:t>
            </w:r>
          </w:p>
        </w:tc>
      </w:tr>
      <w:tr w:rsidR="00F821E3" w:rsidRPr="006D510F" w14:paraId="08069FC5" w14:textId="77777777" w:rsidTr="00316768">
        <w:tc>
          <w:tcPr>
            <w:tcW w:w="2310" w:type="dxa"/>
            <w:vAlign w:val="center"/>
          </w:tcPr>
          <w:p w14:paraId="63311812"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М-6</w:t>
            </w:r>
          </w:p>
        </w:tc>
        <w:tc>
          <w:tcPr>
            <w:tcW w:w="2310" w:type="dxa"/>
            <w:vAlign w:val="center"/>
          </w:tcPr>
          <w:p w14:paraId="6D755E9A"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2310" w:type="dxa"/>
            <w:vAlign w:val="center"/>
          </w:tcPr>
          <w:p w14:paraId="4ABB21A5"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r>
      <w:tr w:rsidR="00F821E3" w:rsidRPr="006D510F" w14:paraId="3C994748" w14:textId="77777777" w:rsidTr="00316768">
        <w:tc>
          <w:tcPr>
            <w:tcW w:w="2310" w:type="dxa"/>
            <w:vAlign w:val="center"/>
          </w:tcPr>
          <w:p w14:paraId="012C0078"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2310" w:type="dxa"/>
            <w:vAlign w:val="center"/>
          </w:tcPr>
          <w:p w14:paraId="101A9C0A"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2310" w:type="dxa"/>
            <w:vAlign w:val="center"/>
          </w:tcPr>
          <w:p w14:paraId="67E0F80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r>
      <w:tr w:rsidR="00F821E3" w:rsidRPr="006D510F" w14:paraId="55876503" w14:textId="77777777" w:rsidTr="00316768">
        <w:tc>
          <w:tcPr>
            <w:tcW w:w="2310" w:type="dxa"/>
            <w:vAlign w:val="center"/>
          </w:tcPr>
          <w:p w14:paraId="5F505FA2"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М-15</w:t>
            </w:r>
          </w:p>
        </w:tc>
        <w:tc>
          <w:tcPr>
            <w:tcW w:w="2310" w:type="dxa"/>
            <w:vAlign w:val="center"/>
          </w:tcPr>
          <w:p w14:paraId="2971B8D2"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2310" w:type="dxa"/>
            <w:vAlign w:val="center"/>
          </w:tcPr>
          <w:p w14:paraId="0ACC2A82"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r w:rsidR="00F821E3" w:rsidRPr="006D510F" w14:paraId="38BC8017" w14:textId="77777777" w:rsidTr="00316768">
        <w:tc>
          <w:tcPr>
            <w:tcW w:w="2310" w:type="dxa"/>
            <w:vAlign w:val="center"/>
          </w:tcPr>
          <w:p w14:paraId="463B0F3D"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2310" w:type="dxa"/>
            <w:vAlign w:val="center"/>
          </w:tcPr>
          <w:p w14:paraId="62C46742"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2310" w:type="dxa"/>
            <w:vAlign w:val="center"/>
          </w:tcPr>
          <w:p w14:paraId="23BA2F7C"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r>
      <w:tr w:rsidR="00F821E3" w:rsidRPr="006D510F" w14:paraId="21487D2B" w14:textId="77777777" w:rsidTr="00316768">
        <w:tc>
          <w:tcPr>
            <w:tcW w:w="2310" w:type="dxa"/>
            <w:vAlign w:val="center"/>
          </w:tcPr>
          <w:p w14:paraId="328AB63E"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2310" w:type="dxa"/>
            <w:vAlign w:val="center"/>
          </w:tcPr>
          <w:p w14:paraId="0E7E31BB"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2310" w:type="dxa"/>
            <w:vAlign w:val="center"/>
          </w:tcPr>
          <w:p w14:paraId="1A46982C"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r>
      <w:tr w:rsidR="00F821E3" w:rsidRPr="006D510F" w14:paraId="066850EA" w14:textId="77777777" w:rsidTr="00316768">
        <w:tc>
          <w:tcPr>
            <w:tcW w:w="2310" w:type="dxa"/>
            <w:vAlign w:val="center"/>
          </w:tcPr>
          <w:p w14:paraId="74F6A266"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w:t>
            </w:r>
          </w:p>
        </w:tc>
        <w:tc>
          <w:tcPr>
            <w:tcW w:w="2310" w:type="dxa"/>
            <w:vAlign w:val="center"/>
          </w:tcPr>
          <w:p w14:paraId="34C123B5"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2310" w:type="dxa"/>
            <w:vAlign w:val="center"/>
          </w:tcPr>
          <w:p w14:paraId="7083ABF2"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r w:rsidR="00F821E3" w:rsidRPr="006D510F" w14:paraId="53879D44" w14:textId="77777777" w:rsidTr="00316768">
        <w:tc>
          <w:tcPr>
            <w:tcW w:w="2310" w:type="dxa"/>
            <w:vAlign w:val="center"/>
          </w:tcPr>
          <w:p w14:paraId="6AF4C6F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2310" w:type="dxa"/>
            <w:vAlign w:val="center"/>
          </w:tcPr>
          <w:p w14:paraId="4B8301F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2310" w:type="dxa"/>
            <w:vAlign w:val="center"/>
          </w:tcPr>
          <w:p w14:paraId="7BF07A0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r>
    </w:tbl>
    <w:p w14:paraId="14A9117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(18303).</w:t>
      </w:r>
    </w:p>
    <w:p w14:paraId="350F10C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Изменение стоимости советских самолетов в период 1931-1933 гг. </w:t>
      </w:r>
    </w:p>
    <w:tbl>
      <w:tblPr>
        <w:tblStyle w:val="affe"/>
        <w:tblW w:w="9045" w:type="dxa"/>
        <w:tblLook w:val="04A0" w:firstRow="1" w:lastRow="0" w:firstColumn="1" w:lastColumn="0" w:noHBand="0" w:noVBand="1"/>
      </w:tblPr>
      <w:tblGrid>
        <w:gridCol w:w="1809"/>
        <w:gridCol w:w="1809"/>
        <w:gridCol w:w="1809"/>
        <w:gridCol w:w="1809"/>
        <w:gridCol w:w="1809"/>
      </w:tblGrid>
      <w:tr w:rsidR="00F821E3" w:rsidRPr="006D510F" w14:paraId="0B9FC2F7" w14:textId="77777777" w:rsidTr="00316768">
        <w:tc>
          <w:tcPr>
            <w:tcW w:w="1809" w:type="dxa"/>
            <w:vAlign w:val="center"/>
          </w:tcPr>
          <w:p w14:paraId="1E03EF13"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c>
          <w:tcPr>
            <w:tcW w:w="1809" w:type="dxa"/>
            <w:vAlign w:val="center"/>
          </w:tcPr>
          <w:p w14:paraId="17F76FA4"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 мотора</w:t>
            </w:r>
          </w:p>
        </w:tc>
        <w:tc>
          <w:tcPr>
            <w:tcW w:w="1809" w:type="dxa"/>
            <w:vAlign w:val="center"/>
          </w:tcPr>
          <w:p w14:paraId="0A82A1DA"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мотором</w:t>
            </w:r>
          </w:p>
        </w:tc>
        <w:tc>
          <w:tcPr>
            <w:tcW w:w="1809" w:type="dxa"/>
          </w:tcPr>
          <w:p w14:paraId="5087CF4F"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c>
          <w:tcPr>
            <w:tcW w:w="1809" w:type="dxa"/>
            <w:vAlign w:val="center"/>
          </w:tcPr>
          <w:p w14:paraId="0528DC80"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r>
      <w:tr w:rsidR="00F821E3" w:rsidRPr="006D510F" w14:paraId="33C0FA6B" w14:textId="77777777" w:rsidTr="00316768">
        <w:tc>
          <w:tcPr>
            <w:tcW w:w="1809" w:type="dxa"/>
            <w:vAlign w:val="center"/>
          </w:tcPr>
          <w:p w14:paraId="0B073482"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c>
          <w:tcPr>
            <w:tcW w:w="1809" w:type="dxa"/>
            <w:vAlign w:val="center"/>
          </w:tcPr>
          <w:p w14:paraId="2E760A3D"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1809" w:type="dxa"/>
            <w:vAlign w:val="center"/>
          </w:tcPr>
          <w:p w14:paraId="017383AE"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 г.</w:t>
            </w:r>
          </w:p>
        </w:tc>
        <w:tc>
          <w:tcPr>
            <w:tcW w:w="1809" w:type="dxa"/>
            <w:vAlign w:val="center"/>
          </w:tcPr>
          <w:p w14:paraId="478F628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w:t>
            </w:r>
          </w:p>
        </w:tc>
        <w:tc>
          <w:tcPr>
            <w:tcW w:w="1809" w:type="dxa"/>
            <w:vAlign w:val="center"/>
          </w:tcPr>
          <w:p w14:paraId="62C4D234"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r>
      <w:tr w:rsidR="00F821E3" w:rsidRPr="006D510F" w14:paraId="076E609B" w14:textId="77777777" w:rsidTr="00316768">
        <w:tc>
          <w:tcPr>
            <w:tcW w:w="1809" w:type="dxa"/>
            <w:vAlign w:val="center"/>
          </w:tcPr>
          <w:p w14:paraId="0D53B96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1809" w:type="dxa"/>
            <w:vAlign w:val="center"/>
          </w:tcPr>
          <w:p w14:paraId="5FFD93A4"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w:t>
            </w:r>
          </w:p>
        </w:tc>
        <w:tc>
          <w:tcPr>
            <w:tcW w:w="1809" w:type="dxa"/>
            <w:vAlign w:val="center"/>
          </w:tcPr>
          <w:p w14:paraId="1E15DCE3"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10,4</w:t>
            </w:r>
          </w:p>
        </w:tc>
        <w:tc>
          <w:tcPr>
            <w:tcW w:w="1809" w:type="dxa"/>
            <w:vAlign w:val="center"/>
          </w:tcPr>
          <w:p w14:paraId="47C7AFEE"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21,9</w:t>
            </w:r>
          </w:p>
        </w:tc>
        <w:tc>
          <w:tcPr>
            <w:tcW w:w="1809" w:type="dxa"/>
            <w:vAlign w:val="center"/>
          </w:tcPr>
          <w:p w14:paraId="52B51188"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r>
      <w:tr w:rsidR="00F821E3" w:rsidRPr="006D510F" w14:paraId="6CC4D6A4" w14:textId="77777777" w:rsidTr="00316768">
        <w:tc>
          <w:tcPr>
            <w:tcW w:w="1809" w:type="dxa"/>
            <w:vAlign w:val="center"/>
          </w:tcPr>
          <w:p w14:paraId="307CD7C0"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1809" w:type="dxa"/>
            <w:vAlign w:val="center"/>
          </w:tcPr>
          <w:p w14:paraId="406DB87E"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c>
          <w:tcPr>
            <w:tcW w:w="1809" w:type="dxa"/>
            <w:vAlign w:val="center"/>
          </w:tcPr>
          <w:p w14:paraId="4C4B8826"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34,5</w:t>
            </w:r>
          </w:p>
        </w:tc>
        <w:tc>
          <w:tcPr>
            <w:tcW w:w="1809" w:type="dxa"/>
            <w:vAlign w:val="center"/>
          </w:tcPr>
          <w:p w14:paraId="08B2F37F"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60,1</w:t>
            </w:r>
          </w:p>
        </w:tc>
        <w:tc>
          <w:tcPr>
            <w:tcW w:w="1809" w:type="dxa"/>
            <w:vAlign w:val="center"/>
          </w:tcPr>
          <w:p w14:paraId="543412DF"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r>
      <w:tr w:rsidR="00F821E3" w:rsidRPr="006D510F" w14:paraId="4C9AEE1E" w14:textId="77777777" w:rsidTr="00316768">
        <w:tc>
          <w:tcPr>
            <w:tcW w:w="1809" w:type="dxa"/>
            <w:vAlign w:val="center"/>
          </w:tcPr>
          <w:p w14:paraId="566B456B"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1809" w:type="dxa"/>
            <w:vAlign w:val="center"/>
          </w:tcPr>
          <w:p w14:paraId="6C52ECD0"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37,9</w:t>
            </w:r>
          </w:p>
        </w:tc>
        <w:tc>
          <w:tcPr>
            <w:tcW w:w="1809" w:type="dxa"/>
            <w:vAlign w:val="center"/>
          </w:tcPr>
          <w:p w14:paraId="4453EAB0"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1809" w:type="dxa"/>
            <w:vAlign w:val="center"/>
          </w:tcPr>
          <w:p w14:paraId="625F36FB" w14:textId="77777777" w:rsidR="00316768" w:rsidRPr="006D510F" w:rsidRDefault="0031676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70,8</w:t>
            </w:r>
          </w:p>
        </w:tc>
        <w:tc>
          <w:tcPr>
            <w:tcW w:w="1809" w:type="dxa"/>
            <w:vAlign w:val="center"/>
          </w:tcPr>
          <w:p w14:paraId="79CD1B3D" w14:textId="77777777" w:rsidR="00316768" w:rsidRPr="006D510F" w:rsidRDefault="00316768" w:rsidP="006D510F">
            <w:pPr>
              <w:spacing w:after="0" w:line="240" w:lineRule="auto"/>
              <w:jc w:val="both"/>
              <w:rPr>
                <w:rFonts w:ascii="Times New Roman" w:hAnsi="Times New Roman"/>
                <w:color w:val="000000" w:themeColor="text1"/>
                <w:sz w:val="16"/>
                <w:szCs w:val="16"/>
              </w:rPr>
            </w:pPr>
          </w:p>
        </w:tc>
      </w:tr>
    </w:tbl>
    <w:p w14:paraId="6EADD19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Производственные мощности заводов в 1932 г.</w:t>
      </w:r>
    </w:p>
    <w:tbl>
      <w:tblPr>
        <w:tblStyle w:val="affe"/>
        <w:tblW w:w="11552" w:type="dxa"/>
        <w:tblLook w:val="04A0" w:firstRow="1" w:lastRow="0" w:firstColumn="1" w:lastColumn="0" w:noHBand="0" w:noVBand="1"/>
      </w:tblPr>
      <w:tblGrid>
        <w:gridCol w:w="2888"/>
        <w:gridCol w:w="2888"/>
        <w:gridCol w:w="2888"/>
        <w:gridCol w:w="2888"/>
      </w:tblGrid>
      <w:tr w:rsidR="00F821E3" w:rsidRPr="006D510F" w14:paraId="38BB146C" w14:textId="77777777" w:rsidTr="00775CFE">
        <w:tc>
          <w:tcPr>
            <w:tcW w:w="2888" w:type="dxa"/>
            <w:vAlign w:val="center"/>
          </w:tcPr>
          <w:p w14:paraId="1D4E356C"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w:t>
            </w:r>
          </w:p>
        </w:tc>
        <w:tc>
          <w:tcPr>
            <w:tcW w:w="2888" w:type="dxa"/>
            <w:vAlign w:val="center"/>
          </w:tcPr>
          <w:p w14:paraId="5C64201D"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производственных помещений</w:t>
            </w:r>
          </w:p>
        </w:tc>
        <w:tc>
          <w:tcPr>
            <w:tcW w:w="2888" w:type="dxa"/>
            <w:vAlign w:val="center"/>
          </w:tcPr>
          <w:p w14:paraId="0830D500"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станков</w:t>
            </w:r>
          </w:p>
        </w:tc>
        <w:tc>
          <w:tcPr>
            <w:tcW w:w="2888" w:type="dxa"/>
            <w:vAlign w:val="center"/>
          </w:tcPr>
          <w:p w14:paraId="54681A05"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прессов</w:t>
            </w:r>
          </w:p>
        </w:tc>
      </w:tr>
      <w:tr w:rsidR="00F821E3" w:rsidRPr="006D510F" w14:paraId="468E875F" w14:textId="77777777" w:rsidTr="00775CFE">
        <w:tc>
          <w:tcPr>
            <w:tcW w:w="2888" w:type="dxa"/>
            <w:vAlign w:val="center"/>
          </w:tcPr>
          <w:p w14:paraId="7C0B4E92"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2888" w:type="dxa"/>
            <w:vAlign w:val="center"/>
          </w:tcPr>
          <w:p w14:paraId="58D220FD"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27100</w:t>
            </w:r>
          </w:p>
        </w:tc>
        <w:tc>
          <w:tcPr>
            <w:tcW w:w="2888" w:type="dxa"/>
            <w:vAlign w:val="center"/>
          </w:tcPr>
          <w:p w14:paraId="10485DC2"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341</w:t>
            </w:r>
          </w:p>
        </w:tc>
        <w:tc>
          <w:tcPr>
            <w:tcW w:w="2888" w:type="dxa"/>
            <w:vAlign w:val="center"/>
          </w:tcPr>
          <w:p w14:paraId="434198C5"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31C2924F" w14:textId="77777777" w:rsidTr="00775CFE">
        <w:tc>
          <w:tcPr>
            <w:tcW w:w="2888" w:type="dxa"/>
            <w:vAlign w:val="center"/>
          </w:tcPr>
          <w:p w14:paraId="64EC1E20"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2888" w:type="dxa"/>
            <w:vAlign w:val="center"/>
          </w:tcPr>
          <w:p w14:paraId="514CB0ED"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56680</w:t>
            </w:r>
          </w:p>
        </w:tc>
        <w:tc>
          <w:tcPr>
            <w:tcW w:w="2888" w:type="dxa"/>
            <w:vAlign w:val="center"/>
          </w:tcPr>
          <w:p w14:paraId="062C653E"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635</w:t>
            </w:r>
          </w:p>
        </w:tc>
        <w:tc>
          <w:tcPr>
            <w:tcW w:w="2888" w:type="dxa"/>
            <w:vAlign w:val="center"/>
          </w:tcPr>
          <w:p w14:paraId="7034B9A3"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253</w:t>
            </w:r>
          </w:p>
        </w:tc>
      </w:tr>
      <w:tr w:rsidR="00F821E3" w:rsidRPr="006D510F" w14:paraId="1FAAB52E" w14:textId="77777777" w:rsidTr="00775CFE">
        <w:tc>
          <w:tcPr>
            <w:tcW w:w="2888" w:type="dxa"/>
            <w:vAlign w:val="center"/>
          </w:tcPr>
          <w:p w14:paraId="1073B05A"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2888" w:type="dxa"/>
            <w:vAlign w:val="center"/>
          </w:tcPr>
          <w:p w14:paraId="41412365"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11361</w:t>
            </w:r>
          </w:p>
        </w:tc>
        <w:tc>
          <w:tcPr>
            <w:tcW w:w="2888" w:type="dxa"/>
            <w:vAlign w:val="center"/>
          </w:tcPr>
          <w:p w14:paraId="7AF7A418"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311</w:t>
            </w:r>
          </w:p>
        </w:tc>
        <w:tc>
          <w:tcPr>
            <w:tcW w:w="2888" w:type="dxa"/>
            <w:vAlign w:val="center"/>
          </w:tcPr>
          <w:p w14:paraId="095F14B9"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w:t>
            </w:r>
          </w:p>
        </w:tc>
      </w:tr>
      <w:tr w:rsidR="00F821E3" w:rsidRPr="006D510F" w14:paraId="7452234A" w14:textId="77777777" w:rsidTr="00775CFE">
        <w:tc>
          <w:tcPr>
            <w:tcW w:w="2888" w:type="dxa"/>
            <w:vAlign w:val="center"/>
          </w:tcPr>
          <w:p w14:paraId="72F5737C"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2888" w:type="dxa"/>
            <w:vAlign w:val="center"/>
          </w:tcPr>
          <w:p w14:paraId="4D5C4AB7"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3100</w:t>
            </w:r>
          </w:p>
        </w:tc>
        <w:tc>
          <w:tcPr>
            <w:tcW w:w="2888" w:type="dxa"/>
            <w:vAlign w:val="center"/>
          </w:tcPr>
          <w:p w14:paraId="68AB3342"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2888" w:type="dxa"/>
            <w:vAlign w:val="center"/>
          </w:tcPr>
          <w:p w14:paraId="0ADA5095" w14:textId="77777777" w:rsidR="00775CFE" w:rsidRPr="006D510F" w:rsidRDefault="00775CF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bl>
    <w:p w14:paraId="0E20D2C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(18303).</w:t>
      </w:r>
    </w:p>
    <w:p w14:paraId="1C440BAB" w14:textId="77777777" w:rsidR="001F390E" w:rsidRPr="006D510F" w:rsidRDefault="001F390E" w:rsidP="006D510F">
      <w:pPr>
        <w:spacing w:after="0" w:line="240" w:lineRule="auto"/>
        <w:jc w:val="both"/>
        <w:rPr>
          <w:rFonts w:ascii="Times New Roman" w:hAnsi="Times New Roman"/>
          <w:color w:val="000000" w:themeColor="text1"/>
          <w:sz w:val="16"/>
          <w:szCs w:val="16"/>
        </w:rPr>
      </w:pPr>
    </w:p>
    <w:p w14:paraId="798068F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подводили итоги достижений авиапроизводства в первой пятилетке (в связи с переходом в промышленности с хозяйственного года на календарный за отчетный период бралось время с октября 1928 г. по конец 1932 г., т. е. четыре года и три месяца).</w:t>
      </w:r>
    </w:p>
    <w:p w14:paraId="4E49029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первый взгляд, успехи были налицо. Решили задачу оснащения авиации отечественными самолетами — из 11 серийно строящихся в 1932 г. самолетов только два имели заграничное происхождение. Начался выпуск </w:t>
      </w:r>
      <w:hyperlink r:id="rId299" w:tooltip="бомбардировщики СССР" w:history="1">
        <w:r w:rsidRPr="006D510F">
          <w:rPr>
            <w:rStyle w:val="a5"/>
            <w:rFonts w:ascii="Times New Roman" w:hAnsi="Times New Roman"/>
            <w:color w:val="000000" w:themeColor="text1"/>
            <w:sz w:val="16"/>
            <w:szCs w:val="16"/>
            <w:u w:val="none"/>
          </w:rPr>
          <w:t>бомбардировщиков</w:t>
        </w:r>
      </w:hyperlink>
      <w:r w:rsidRPr="006D510F">
        <w:rPr>
          <w:rFonts w:ascii="Times New Roman" w:hAnsi="Times New Roman"/>
          <w:color w:val="000000" w:themeColor="text1"/>
          <w:sz w:val="16"/>
          <w:szCs w:val="16"/>
        </w:rPr>
        <w:t>, пассажирских самолетов. Благодаря расширению существующих и открытию новых заводов объем выпуска авиатехники возрос с 945 самолетов в 1928/29 г. до 3593 в 1932 г. В результате, если в конце 1928 г. доля машин советской конструкции в ВВС составляла всего 3%, то на начало 1933 г. она равнялась 47%. Еще больше был процент отечественных самолетов в гражданской авиации.</w:t>
      </w:r>
    </w:p>
    <w:p w14:paraId="61F5096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Предприятия авиапромышленности СССР в 1932 г.</w:t>
      </w:r>
    </w:p>
    <w:tbl>
      <w:tblPr>
        <w:tblStyle w:val="affe"/>
        <w:tblW w:w="11553" w:type="dxa"/>
        <w:tblLook w:val="04A0" w:firstRow="1" w:lastRow="0" w:firstColumn="1" w:lastColumn="0" w:noHBand="0" w:noVBand="1"/>
      </w:tblPr>
      <w:tblGrid>
        <w:gridCol w:w="3851"/>
        <w:gridCol w:w="3851"/>
        <w:gridCol w:w="3851"/>
      </w:tblGrid>
      <w:tr w:rsidR="00F821E3" w:rsidRPr="006D510F" w14:paraId="69D1AEBD" w14:textId="77777777" w:rsidTr="001F390E">
        <w:tc>
          <w:tcPr>
            <w:tcW w:w="3851" w:type="dxa"/>
            <w:vAlign w:val="center"/>
          </w:tcPr>
          <w:p w14:paraId="1075ED1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Заводы</w:t>
            </w:r>
          </w:p>
        </w:tc>
        <w:tc>
          <w:tcPr>
            <w:tcW w:w="3851" w:type="dxa"/>
            <w:vAlign w:val="center"/>
          </w:tcPr>
          <w:p w14:paraId="171541D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работающих</w:t>
            </w:r>
          </w:p>
        </w:tc>
        <w:tc>
          <w:tcPr>
            <w:tcW w:w="3851" w:type="dxa"/>
            <w:vAlign w:val="center"/>
          </w:tcPr>
          <w:p w14:paraId="258B3DE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Примечания</w:t>
            </w:r>
          </w:p>
        </w:tc>
      </w:tr>
      <w:tr w:rsidR="00F821E3" w:rsidRPr="006D510F" w14:paraId="4BDA4139" w14:textId="77777777" w:rsidTr="001F390E">
        <w:tc>
          <w:tcPr>
            <w:tcW w:w="3851" w:type="dxa"/>
            <w:vAlign w:val="center"/>
          </w:tcPr>
          <w:p w14:paraId="2C2965D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Самолетостроительные</w:t>
            </w:r>
          </w:p>
        </w:tc>
        <w:tc>
          <w:tcPr>
            <w:tcW w:w="3851" w:type="dxa"/>
          </w:tcPr>
          <w:p w14:paraId="4B35F45A"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tcPr>
          <w:p w14:paraId="6FEC0073"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33C877A6" w14:textId="77777777" w:rsidTr="001F390E">
        <w:tc>
          <w:tcPr>
            <w:tcW w:w="3851" w:type="dxa"/>
            <w:vAlign w:val="center"/>
          </w:tcPr>
          <w:p w14:paraId="0F0514E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(Москва)</w:t>
            </w:r>
          </w:p>
        </w:tc>
        <w:tc>
          <w:tcPr>
            <w:tcW w:w="3851" w:type="dxa"/>
            <w:vAlign w:val="center"/>
          </w:tcPr>
          <w:p w14:paraId="50FEC82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8119</w:t>
            </w:r>
          </w:p>
        </w:tc>
        <w:tc>
          <w:tcPr>
            <w:tcW w:w="3851" w:type="dxa"/>
            <w:vAlign w:val="center"/>
          </w:tcPr>
          <w:p w14:paraId="5951D796"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789FC80D" w14:textId="77777777" w:rsidTr="001F390E">
        <w:tc>
          <w:tcPr>
            <w:tcW w:w="3851" w:type="dxa"/>
            <w:vAlign w:val="center"/>
          </w:tcPr>
          <w:p w14:paraId="2CA2F33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 (Воронеж)</w:t>
            </w:r>
          </w:p>
        </w:tc>
        <w:tc>
          <w:tcPr>
            <w:tcW w:w="3851" w:type="dxa"/>
            <w:vAlign w:val="center"/>
          </w:tcPr>
          <w:p w14:paraId="0258A17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2285</w:t>
            </w:r>
          </w:p>
        </w:tc>
        <w:tc>
          <w:tcPr>
            <w:tcW w:w="3851" w:type="dxa"/>
            <w:vAlign w:val="center"/>
          </w:tcPr>
          <w:p w14:paraId="1D3796C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переведен на выпуск вооружения</w:t>
            </w:r>
          </w:p>
        </w:tc>
      </w:tr>
      <w:tr w:rsidR="00F821E3" w:rsidRPr="006D510F" w14:paraId="216152B1" w14:textId="77777777" w:rsidTr="001F390E">
        <w:tc>
          <w:tcPr>
            <w:tcW w:w="3851" w:type="dxa"/>
            <w:vAlign w:val="center"/>
          </w:tcPr>
          <w:p w14:paraId="24CA8C5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(Н. Новгород)</w:t>
            </w:r>
          </w:p>
        </w:tc>
        <w:tc>
          <w:tcPr>
            <w:tcW w:w="3851" w:type="dxa"/>
            <w:vAlign w:val="center"/>
          </w:tcPr>
          <w:p w14:paraId="0975C0FE"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3687</w:t>
            </w:r>
          </w:p>
        </w:tc>
        <w:tc>
          <w:tcPr>
            <w:tcW w:w="3851" w:type="dxa"/>
            <w:vAlign w:val="center"/>
          </w:tcPr>
          <w:p w14:paraId="05798148"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22ED4DD8" w14:textId="77777777" w:rsidTr="001F390E">
        <w:tc>
          <w:tcPr>
            <w:tcW w:w="3851" w:type="dxa"/>
            <w:vAlign w:val="center"/>
          </w:tcPr>
          <w:p w14:paraId="2DAE183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 (Москва)</w:t>
            </w:r>
          </w:p>
        </w:tc>
        <w:tc>
          <w:tcPr>
            <w:tcW w:w="3851" w:type="dxa"/>
            <w:vAlign w:val="center"/>
          </w:tcPr>
          <w:p w14:paraId="0AE477A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14998</w:t>
            </w:r>
          </w:p>
        </w:tc>
        <w:tc>
          <w:tcPr>
            <w:tcW w:w="3851" w:type="dxa"/>
            <w:vAlign w:val="center"/>
          </w:tcPr>
          <w:p w14:paraId="79CF5B4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1DE49DF1" w14:textId="77777777" w:rsidTr="001F390E">
        <w:tc>
          <w:tcPr>
            <w:tcW w:w="3851" w:type="dxa"/>
            <w:vAlign w:val="center"/>
          </w:tcPr>
          <w:p w14:paraId="04D020F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 (Ленинград)</w:t>
            </w:r>
          </w:p>
        </w:tc>
        <w:tc>
          <w:tcPr>
            <w:tcW w:w="3851" w:type="dxa"/>
            <w:vAlign w:val="center"/>
          </w:tcPr>
          <w:p w14:paraId="3F8DD19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3016</w:t>
            </w:r>
          </w:p>
        </w:tc>
        <w:tc>
          <w:tcPr>
            <w:tcW w:w="3851" w:type="dxa"/>
            <w:vAlign w:val="center"/>
          </w:tcPr>
          <w:p w14:paraId="3EAD6ABD"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616258A6" w14:textId="77777777" w:rsidTr="001F390E">
        <w:tc>
          <w:tcPr>
            <w:tcW w:w="3851" w:type="dxa"/>
            <w:vAlign w:val="center"/>
          </w:tcPr>
          <w:p w14:paraId="668BF2C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(Таганрог)</w:t>
            </w:r>
          </w:p>
        </w:tc>
        <w:tc>
          <w:tcPr>
            <w:tcW w:w="3851" w:type="dxa"/>
            <w:vAlign w:val="center"/>
          </w:tcPr>
          <w:p w14:paraId="21ECA58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5211</w:t>
            </w:r>
          </w:p>
        </w:tc>
        <w:tc>
          <w:tcPr>
            <w:tcW w:w="3851" w:type="dxa"/>
            <w:vAlign w:val="center"/>
          </w:tcPr>
          <w:p w14:paraId="0E97674B"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5066219A" w14:textId="77777777" w:rsidTr="001F390E">
        <w:tc>
          <w:tcPr>
            <w:tcW w:w="3851" w:type="dxa"/>
            <w:vAlign w:val="center"/>
          </w:tcPr>
          <w:p w14:paraId="14EFBF2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 (Москва)</w:t>
            </w:r>
          </w:p>
        </w:tc>
        <w:tc>
          <w:tcPr>
            <w:tcW w:w="3851" w:type="dxa"/>
            <w:vAlign w:val="center"/>
          </w:tcPr>
          <w:p w14:paraId="4C86309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5380</w:t>
            </w:r>
          </w:p>
        </w:tc>
        <w:tc>
          <w:tcPr>
            <w:tcW w:w="3851" w:type="dxa"/>
            <w:vAlign w:val="center"/>
          </w:tcPr>
          <w:p w14:paraId="5303B5E6"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w:t>
            </w:r>
          </w:p>
        </w:tc>
      </w:tr>
      <w:tr w:rsidR="00F821E3" w:rsidRPr="006D510F" w14:paraId="0DBABE24" w14:textId="77777777" w:rsidTr="001F390E">
        <w:tc>
          <w:tcPr>
            <w:tcW w:w="3851" w:type="dxa"/>
            <w:vAlign w:val="center"/>
          </w:tcPr>
          <w:p w14:paraId="7924041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ХАЗ (Харьков)</w:t>
            </w:r>
          </w:p>
        </w:tc>
        <w:tc>
          <w:tcPr>
            <w:tcW w:w="3851" w:type="dxa"/>
            <w:vAlign w:val="center"/>
          </w:tcPr>
          <w:p w14:paraId="75BE86FA"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vAlign w:val="center"/>
          </w:tcPr>
          <w:p w14:paraId="294D18BC"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16299E46" w14:textId="77777777" w:rsidTr="001F390E">
        <w:tc>
          <w:tcPr>
            <w:tcW w:w="3851" w:type="dxa"/>
            <w:vAlign w:val="center"/>
          </w:tcPr>
          <w:p w14:paraId="501D166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Моторостроительные</w:t>
            </w:r>
          </w:p>
        </w:tc>
        <w:tc>
          <w:tcPr>
            <w:tcW w:w="3851" w:type="dxa"/>
          </w:tcPr>
          <w:p w14:paraId="06F0AD5C"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tcPr>
          <w:p w14:paraId="5A374A48"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7814E06F" w14:textId="77777777" w:rsidTr="001F390E">
        <w:tc>
          <w:tcPr>
            <w:tcW w:w="3851" w:type="dxa"/>
            <w:vAlign w:val="center"/>
          </w:tcPr>
          <w:p w14:paraId="55A9AF6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 (Москва)</w:t>
            </w:r>
          </w:p>
        </w:tc>
        <w:tc>
          <w:tcPr>
            <w:tcW w:w="3851" w:type="dxa"/>
            <w:vAlign w:val="center"/>
          </w:tcPr>
          <w:p w14:paraId="69BB09A9"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10729</w:t>
            </w:r>
          </w:p>
        </w:tc>
        <w:tc>
          <w:tcPr>
            <w:tcW w:w="3851" w:type="dxa"/>
            <w:vAlign w:val="center"/>
          </w:tcPr>
          <w:p w14:paraId="476E9347"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0FFDDC14" w14:textId="77777777" w:rsidTr="001F390E">
        <w:tc>
          <w:tcPr>
            <w:tcW w:w="3851" w:type="dxa"/>
            <w:vAlign w:val="center"/>
          </w:tcPr>
          <w:p w14:paraId="53F2F3C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 (Рыбинск)</w:t>
            </w:r>
          </w:p>
        </w:tc>
        <w:tc>
          <w:tcPr>
            <w:tcW w:w="3851" w:type="dxa"/>
            <w:vAlign w:val="center"/>
          </w:tcPr>
          <w:p w14:paraId="2A7E805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12122</w:t>
            </w:r>
          </w:p>
        </w:tc>
        <w:tc>
          <w:tcPr>
            <w:tcW w:w="3851" w:type="dxa"/>
            <w:vAlign w:val="center"/>
          </w:tcPr>
          <w:p w14:paraId="520E7726"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504079F0" w14:textId="77777777" w:rsidTr="001F390E">
        <w:tc>
          <w:tcPr>
            <w:tcW w:w="3851" w:type="dxa"/>
            <w:vAlign w:val="center"/>
          </w:tcPr>
          <w:p w14:paraId="18F094A1"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 (Запорожье)</w:t>
            </w:r>
          </w:p>
        </w:tc>
        <w:tc>
          <w:tcPr>
            <w:tcW w:w="3851" w:type="dxa"/>
            <w:vAlign w:val="center"/>
          </w:tcPr>
          <w:p w14:paraId="6082A22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7993</w:t>
            </w:r>
          </w:p>
        </w:tc>
        <w:tc>
          <w:tcPr>
            <w:tcW w:w="3851" w:type="dxa"/>
            <w:vAlign w:val="center"/>
          </w:tcPr>
          <w:p w14:paraId="0E939ED1"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5E65A45F" w14:textId="77777777" w:rsidTr="001F390E">
        <w:tc>
          <w:tcPr>
            <w:tcW w:w="3851" w:type="dxa"/>
            <w:vAlign w:val="center"/>
          </w:tcPr>
          <w:p w14:paraId="5492C70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Подсобные</w:t>
            </w:r>
          </w:p>
        </w:tc>
        <w:tc>
          <w:tcPr>
            <w:tcW w:w="3851" w:type="dxa"/>
          </w:tcPr>
          <w:p w14:paraId="1DE92A89"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tcPr>
          <w:p w14:paraId="151193F4"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07653CEE" w14:textId="77777777" w:rsidTr="001F390E">
        <w:tc>
          <w:tcPr>
            <w:tcW w:w="3851" w:type="dxa"/>
            <w:vAlign w:val="center"/>
          </w:tcPr>
          <w:p w14:paraId="7C5FBB3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 (Москва)</w:t>
            </w:r>
          </w:p>
        </w:tc>
        <w:tc>
          <w:tcPr>
            <w:tcW w:w="3851" w:type="dxa"/>
            <w:vAlign w:val="center"/>
          </w:tcPr>
          <w:p w14:paraId="7F9DD34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15676</w:t>
            </w:r>
          </w:p>
        </w:tc>
        <w:tc>
          <w:tcPr>
            <w:tcW w:w="3851" w:type="dxa"/>
            <w:vAlign w:val="center"/>
          </w:tcPr>
          <w:p w14:paraId="64BED10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бензо- и водяные насосы для двигателей</w:t>
            </w:r>
          </w:p>
        </w:tc>
      </w:tr>
      <w:tr w:rsidR="00F821E3" w:rsidRPr="006D510F" w14:paraId="722902C2" w14:textId="77777777" w:rsidTr="001F390E">
        <w:tc>
          <w:tcPr>
            <w:tcW w:w="3851" w:type="dxa"/>
            <w:vAlign w:val="center"/>
          </w:tcPr>
          <w:p w14:paraId="51DF2BF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 (Москва)</w:t>
            </w:r>
          </w:p>
        </w:tc>
        <w:tc>
          <w:tcPr>
            <w:tcW w:w="3851" w:type="dxa"/>
            <w:vAlign w:val="center"/>
          </w:tcPr>
          <w:p w14:paraId="79A64A5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1764</w:t>
            </w:r>
          </w:p>
        </w:tc>
        <w:tc>
          <w:tcPr>
            <w:tcW w:w="3851" w:type="dxa"/>
            <w:vAlign w:val="center"/>
          </w:tcPr>
          <w:p w14:paraId="7B7FD55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винты, лыжи, радиаторы</w:t>
            </w:r>
          </w:p>
        </w:tc>
      </w:tr>
      <w:tr w:rsidR="00F821E3" w:rsidRPr="006D510F" w14:paraId="3369A51D" w14:textId="77777777" w:rsidTr="001F390E">
        <w:tc>
          <w:tcPr>
            <w:tcW w:w="3851" w:type="dxa"/>
            <w:vAlign w:val="center"/>
          </w:tcPr>
          <w:p w14:paraId="2A5BD2A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 (Москва)</w:t>
            </w:r>
          </w:p>
        </w:tc>
        <w:tc>
          <w:tcPr>
            <w:tcW w:w="3851" w:type="dxa"/>
            <w:vAlign w:val="center"/>
          </w:tcPr>
          <w:p w14:paraId="1FADF69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3108</w:t>
            </w:r>
          </w:p>
        </w:tc>
        <w:tc>
          <w:tcPr>
            <w:tcW w:w="3851" w:type="dxa"/>
            <w:vAlign w:val="center"/>
          </w:tcPr>
          <w:p w14:paraId="6FDAAE9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колеса, радиаторы</w:t>
            </w:r>
          </w:p>
        </w:tc>
      </w:tr>
      <w:tr w:rsidR="00F821E3" w:rsidRPr="006D510F" w14:paraId="4FE8C3F6" w14:textId="77777777" w:rsidTr="001F390E">
        <w:tc>
          <w:tcPr>
            <w:tcW w:w="3851" w:type="dxa"/>
            <w:vAlign w:val="center"/>
          </w:tcPr>
          <w:p w14:paraId="76F0088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 (Москва)</w:t>
            </w:r>
          </w:p>
        </w:tc>
        <w:tc>
          <w:tcPr>
            <w:tcW w:w="3851" w:type="dxa"/>
            <w:vAlign w:val="center"/>
          </w:tcPr>
          <w:p w14:paraId="7184D9D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1345</w:t>
            </w:r>
          </w:p>
        </w:tc>
        <w:tc>
          <w:tcPr>
            <w:tcW w:w="3851" w:type="dxa"/>
            <w:vAlign w:val="center"/>
          </w:tcPr>
          <w:p w14:paraId="10A61E65"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карбюраторы</w:t>
            </w:r>
          </w:p>
        </w:tc>
      </w:tr>
      <w:tr w:rsidR="00F821E3" w:rsidRPr="006D510F" w14:paraId="5542B92E" w14:textId="77777777" w:rsidTr="001F390E">
        <w:tc>
          <w:tcPr>
            <w:tcW w:w="3851" w:type="dxa"/>
            <w:vAlign w:val="center"/>
          </w:tcPr>
          <w:p w14:paraId="2FB281D8"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 (Москва)</w:t>
            </w:r>
          </w:p>
        </w:tc>
        <w:tc>
          <w:tcPr>
            <w:tcW w:w="3851" w:type="dxa"/>
            <w:vAlign w:val="center"/>
          </w:tcPr>
          <w:p w14:paraId="6E2C0E43"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vAlign w:val="center"/>
          </w:tcPr>
          <w:p w14:paraId="2B2C158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алюминиевый прокат, ленты-расчалки</w:t>
            </w:r>
          </w:p>
        </w:tc>
      </w:tr>
      <w:tr w:rsidR="00F821E3" w:rsidRPr="006D510F" w14:paraId="13E09E51" w14:textId="77777777" w:rsidTr="001F390E">
        <w:tc>
          <w:tcPr>
            <w:tcW w:w="3851" w:type="dxa"/>
            <w:vAlign w:val="center"/>
          </w:tcPr>
          <w:p w14:paraId="7BC6EB1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 (Москва)</w:t>
            </w:r>
          </w:p>
        </w:tc>
        <w:tc>
          <w:tcPr>
            <w:tcW w:w="3851" w:type="dxa"/>
            <w:vAlign w:val="center"/>
          </w:tcPr>
          <w:p w14:paraId="19356883"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vAlign w:val="center"/>
          </w:tcPr>
          <w:p w14:paraId="30F7220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лаки, краски</w:t>
            </w:r>
          </w:p>
        </w:tc>
      </w:tr>
      <w:tr w:rsidR="00F821E3" w:rsidRPr="006D510F" w14:paraId="686599A4" w14:textId="77777777" w:rsidTr="001F390E">
        <w:tc>
          <w:tcPr>
            <w:tcW w:w="3851" w:type="dxa"/>
            <w:vAlign w:val="center"/>
          </w:tcPr>
          <w:p w14:paraId="2B263902"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 (Москва)</w:t>
            </w:r>
          </w:p>
        </w:tc>
        <w:tc>
          <w:tcPr>
            <w:tcW w:w="3851" w:type="dxa"/>
            <w:vAlign w:val="center"/>
          </w:tcPr>
          <w:p w14:paraId="7465C250"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vAlign w:val="center"/>
          </w:tcPr>
          <w:p w14:paraId="7EDC66E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деревообрабатывающий</w:t>
            </w:r>
          </w:p>
        </w:tc>
      </w:tr>
      <w:tr w:rsidR="00F821E3" w:rsidRPr="006D510F" w14:paraId="6E1C7CEC" w14:textId="77777777" w:rsidTr="001F390E">
        <w:tc>
          <w:tcPr>
            <w:tcW w:w="3851" w:type="dxa"/>
            <w:vAlign w:val="center"/>
          </w:tcPr>
          <w:p w14:paraId="1CC4190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Ремонтные</w:t>
            </w:r>
          </w:p>
        </w:tc>
        <w:tc>
          <w:tcPr>
            <w:tcW w:w="3851" w:type="dxa"/>
            <w:vAlign w:val="center"/>
          </w:tcPr>
          <w:p w14:paraId="2A01AD7D"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vAlign w:val="center"/>
          </w:tcPr>
          <w:p w14:paraId="1D695CDE"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0607CDDB" w14:textId="77777777" w:rsidTr="001F390E">
        <w:tc>
          <w:tcPr>
            <w:tcW w:w="3851" w:type="dxa"/>
            <w:vAlign w:val="center"/>
          </w:tcPr>
          <w:p w14:paraId="55F1667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 (Смоленск)</w:t>
            </w:r>
          </w:p>
        </w:tc>
        <w:tc>
          <w:tcPr>
            <w:tcW w:w="3851" w:type="dxa"/>
            <w:vAlign w:val="center"/>
          </w:tcPr>
          <w:p w14:paraId="28F5B3E3"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864</w:t>
            </w:r>
          </w:p>
        </w:tc>
        <w:tc>
          <w:tcPr>
            <w:tcW w:w="3851" w:type="dxa"/>
            <w:vAlign w:val="center"/>
          </w:tcPr>
          <w:p w14:paraId="7502C335"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5004ABBA" w14:textId="77777777" w:rsidTr="001F390E">
        <w:tc>
          <w:tcPr>
            <w:tcW w:w="3851" w:type="dxa"/>
            <w:vAlign w:val="center"/>
          </w:tcPr>
          <w:p w14:paraId="7470F8F0"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 (Киев)</w:t>
            </w:r>
          </w:p>
        </w:tc>
        <w:tc>
          <w:tcPr>
            <w:tcW w:w="3851" w:type="dxa"/>
            <w:vAlign w:val="center"/>
          </w:tcPr>
          <w:p w14:paraId="2D0AF9BD"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819</w:t>
            </w:r>
          </w:p>
        </w:tc>
        <w:tc>
          <w:tcPr>
            <w:tcW w:w="3851" w:type="dxa"/>
            <w:vAlign w:val="center"/>
          </w:tcPr>
          <w:p w14:paraId="191B8687"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5BBC622F" w14:textId="77777777" w:rsidTr="001F390E">
        <w:tc>
          <w:tcPr>
            <w:tcW w:w="3851" w:type="dxa"/>
            <w:vAlign w:val="center"/>
          </w:tcPr>
          <w:p w14:paraId="5E3CF1B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 (Севастополь)</w:t>
            </w:r>
          </w:p>
        </w:tc>
        <w:tc>
          <w:tcPr>
            <w:tcW w:w="3851" w:type="dxa"/>
            <w:vAlign w:val="center"/>
          </w:tcPr>
          <w:p w14:paraId="63129A1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647</w:t>
            </w:r>
          </w:p>
        </w:tc>
        <w:tc>
          <w:tcPr>
            <w:tcW w:w="3851" w:type="dxa"/>
            <w:vAlign w:val="center"/>
          </w:tcPr>
          <w:p w14:paraId="5BAECB5C"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7BE8A506" w14:textId="77777777" w:rsidTr="001F390E">
        <w:tc>
          <w:tcPr>
            <w:tcW w:w="3851" w:type="dxa"/>
            <w:vAlign w:val="center"/>
          </w:tcPr>
          <w:p w14:paraId="650F9624"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 (Ленинград)</w:t>
            </w:r>
          </w:p>
        </w:tc>
        <w:tc>
          <w:tcPr>
            <w:tcW w:w="3851" w:type="dxa"/>
            <w:vAlign w:val="center"/>
          </w:tcPr>
          <w:p w14:paraId="21FFC09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605</w:t>
            </w:r>
          </w:p>
        </w:tc>
        <w:tc>
          <w:tcPr>
            <w:tcW w:w="3851" w:type="dxa"/>
            <w:vAlign w:val="center"/>
          </w:tcPr>
          <w:p w14:paraId="6B8C2EB4"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353A3D0F" w14:textId="77777777" w:rsidTr="001F390E">
        <w:tc>
          <w:tcPr>
            <w:tcW w:w="3851" w:type="dxa"/>
            <w:vAlign w:val="center"/>
          </w:tcPr>
          <w:p w14:paraId="270FDE47"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w:t>
            </w:r>
          </w:p>
        </w:tc>
        <w:tc>
          <w:tcPr>
            <w:tcW w:w="3851" w:type="dxa"/>
            <w:vAlign w:val="center"/>
          </w:tcPr>
          <w:p w14:paraId="26CF1074"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c>
          <w:tcPr>
            <w:tcW w:w="3851" w:type="dxa"/>
            <w:vAlign w:val="center"/>
          </w:tcPr>
          <w:p w14:paraId="70B6F0A1"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4CB74BCD" w14:textId="77777777" w:rsidTr="001F390E">
        <w:tc>
          <w:tcPr>
            <w:tcW w:w="3851" w:type="dxa"/>
            <w:vAlign w:val="center"/>
          </w:tcPr>
          <w:p w14:paraId="164549E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ЦАГИ (Москва)</w:t>
            </w:r>
          </w:p>
        </w:tc>
        <w:tc>
          <w:tcPr>
            <w:tcW w:w="3851" w:type="dxa"/>
            <w:vAlign w:val="center"/>
          </w:tcPr>
          <w:p w14:paraId="7B32155C"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6116</w:t>
            </w:r>
          </w:p>
        </w:tc>
        <w:tc>
          <w:tcPr>
            <w:tcW w:w="3851" w:type="dxa"/>
            <w:vAlign w:val="center"/>
          </w:tcPr>
          <w:p w14:paraId="4B6A6BD3"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7AF33100" w14:textId="77777777" w:rsidTr="001F390E">
        <w:tc>
          <w:tcPr>
            <w:tcW w:w="3851" w:type="dxa"/>
            <w:vAlign w:val="center"/>
          </w:tcPr>
          <w:p w14:paraId="2EE3E29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ЦИАМ (Москва)</w:t>
            </w:r>
          </w:p>
        </w:tc>
        <w:tc>
          <w:tcPr>
            <w:tcW w:w="3851" w:type="dxa"/>
            <w:vAlign w:val="center"/>
          </w:tcPr>
          <w:p w14:paraId="7779BDDB"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3451</w:t>
            </w:r>
          </w:p>
        </w:tc>
        <w:tc>
          <w:tcPr>
            <w:tcW w:w="3851" w:type="dxa"/>
            <w:vAlign w:val="center"/>
          </w:tcPr>
          <w:p w14:paraId="1475816F"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r w:rsidR="00F821E3" w:rsidRPr="006D510F" w14:paraId="0FE9E624" w14:textId="77777777" w:rsidTr="001F390E">
        <w:tc>
          <w:tcPr>
            <w:tcW w:w="3851" w:type="dxa"/>
            <w:vAlign w:val="center"/>
          </w:tcPr>
          <w:p w14:paraId="5EABB73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ВИАМ (Москва)</w:t>
            </w:r>
          </w:p>
        </w:tc>
        <w:tc>
          <w:tcPr>
            <w:tcW w:w="3851" w:type="dxa"/>
            <w:vAlign w:val="center"/>
          </w:tcPr>
          <w:p w14:paraId="7CA1DB9A"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3851" w:type="dxa"/>
            <w:vAlign w:val="center"/>
          </w:tcPr>
          <w:p w14:paraId="68729C7A" w14:textId="77777777" w:rsidR="001F390E" w:rsidRPr="006D510F" w:rsidRDefault="001F390E" w:rsidP="006D510F">
            <w:pPr>
              <w:spacing w:after="0" w:line="240" w:lineRule="auto"/>
              <w:jc w:val="both"/>
              <w:rPr>
                <w:rFonts w:ascii="Times New Roman" w:hAnsi="Times New Roman"/>
                <w:color w:val="000000" w:themeColor="text1"/>
                <w:sz w:val="16"/>
                <w:szCs w:val="16"/>
              </w:rPr>
            </w:pPr>
          </w:p>
        </w:tc>
      </w:tr>
    </w:tbl>
    <w:p w14:paraId="1B2EA32F" w14:textId="77777777" w:rsidR="001F390E" w:rsidRPr="006D510F" w:rsidRDefault="001F390E"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(18303).</w:t>
      </w:r>
    </w:p>
    <w:p w14:paraId="67370D13" w14:textId="77777777" w:rsidR="001F390E" w:rsidRPr="006D510F" w:rsidRDefault="001F390E" w:rsidP="006D510F">
      <w:pPr>
        <w:spacing w:after="0" w:line="240" w:lineRule="auto"/>
        <w:jc w:val="both"/>
        <w:rPr>
          <w:rFonts w:ascii="Times New Roman" w:hAnsi="Times New Roman"/>
          <w:color w:val="000000" w:themeColor="text1"/>
          <w:sz w:val="16"/>
          <w:szCs w:val="16"/>
        </w:rPr>
      </w:pPr>
    </w:p>
    <w:p w14:paraId="4F7594D9" w14:textId="77777777" w:rsidR="00DC3940" w:rsidRPr="006D510F" w:rsidRDefault="00DC3940"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До конца 1932 г. в Таганроге собрали всего один «крейсер» Р-6 (АНТ-7). Его про</w:t>
      </w:r>
      <w:r w:rsidRPr="006D510F">
        <w:rPr>
          <w:rFonts w:ascii="Times New Roman" w:hAnsi="Times New Roman"/>
          <w:color w:val="0070C0"/>
          <w:sz w:val="16"/>
          <w:szCs w:val="16"/>
          <w:lang w:eastAsia="ru-RU" w:bidi="ru-RU"/>
        </w:rPr>
        <w:softHyphen/>
        <w:t>изводство передали заводу №31 с завода №22 в Филях, который был сильно перегружен заказами на бомбарди</w:t>
      </w:r>
      <w:r w:rsidRPr="006D510F">
        <w:rPr>
          <w:rFonts w:ascii="Times New Roman" w:hAnsi="Times New Roman"/>
          <w:color w:val="0070C0"/>
          <w:sz w:val="16"/>
          <w:szCs w:val="16"/>
          <w:lang w:eastAsia="ru-RU" w:bidi="ru-RU"/>
        </w:rPr>
        <w:softHyphen/>
        <w:t>ровщики. С него в 1932 г. получили документацию и само</w:t>
      </w:r>
      <w:r w:rsidRPr="006D510F">
        <w:rPr>
          <w:rFonts w:ascii="Times New Roman" w:hAnsi="Times New Roman"/>
          <w:color w:val="0070C0"/>
          <w:sz w:val="16"/>
          <w:szCs w:val="16"/>
          <w:lang w:eastAsia="ru-RU" w:bidi="ru-RU"/>
        </w:rPr>
        <w:softHyphen/>
        <w:t>лет-эталон. В Москве же производство стало сворачиваться. Узлы пя</w:t>
      </w:r>
      <w:r w:rsidRPr="006D510F">
        <w:rPr>
          <w:rFonts w:ascii="Times New Roman" w:hAnsi="Times New Roman"/>
          <w:color w:val="0070C0"/>
          <w:sz w:val="16"/>
          <w:szCs w:val="16"/>
          <w:lang w:eastAsia="ru-RU" w:bidi="ru-RU"/>
        </w:rPr>
        <w:softHyphen/>
        <w:t>ти машин 6-й серии также отгрузили в Таганрог.</w:t>
      </w:r>
    </w:p>
    <w:p w14:paraId="6CDC3015" w14:textId="77777777" w:rsidR="00DC3940" w:rsidRPr="006D510F" w:rsidRDefault="00DC3940" w:rsidP="006D510F">
      <w:pPr>
        <w:spacing w:after="0" w:line="240" w:lineRule="auto"/>
        <w:jc w:val="both"/>
        <w:rPr>
          <w:rFonts w:ascii="Times New Roman" w:hAnsi="Times New Roman"/>
          <w:color w:val="0070C0"/>
          <w:sz w:val="16"/>
          <w:szCs w:val="16"/>
          <w:lang w:eastAsia="ru-RU" w:bidi="ru-RU"/>
        </w:rPr>
      </w:pPr>
      <w:r w:rsidRPr="006D510F">
        <w:rPr>
          <w:rFonts w:ascii="Times New Roman" w:hAnsi="Times New Roman"/>
          <w:color w:val="0070C0"/>
          <w:sz w:val="16"/>
          <w:szCs w:val="16"/>
          <w:lang w:eastAsia="ru-RU" w:bidi="ru-RU"/>
        </w:rPr>
        <w:t>Кроме того, в Таганроге переоборудовали в поплавковый вариант Р-6а самолет №2202. Его установили на цельнометалличес</w:t>
      </w:r>
      <w:r w:rsidRPr="006D510F">
        <w:rPr>
          <w:rFonts w:ascii="Times New Roman" w:hAnsi="Times New Roman"/>
          <w:color w:val="0070C0"/>
          <w:sz w:val="16"/>
          <w:szCs w:val="16"/>
          <w:lang w:eastAsia="ru-RU" w:bidi="ru-RU"/>
        </w:rPr>
        <w:softHyphen/>
        <w:t>кие поплавки типа «Ж», такие же, как на ТБ-1. По плану по</w:t>
      </w:r>
      <w:r w:rsidRPr="006D510F">
        <w:rPr>
          <w:rFonts w:ascii="Times New Roman" w:hAnsi="Times New Roman"/>
          <w:color w:val="0070C0"/>
          <w:sz w:val="16"/>
          <w:szCs w:val="16"/>
          <w:lang w:eastAsia="ru-RU" w:bidi="ru-RU"/>
        </w:rPr>
        <w:softHyphen/>
        <w:t>плавковый Р-6а надо было предъявить на испытания к 1 сентября 1932 г., но перегруженный завод смог сдать первую машину лишь 30 декабря (20325).</w:t>
      </w:r>
    </w:p>
    <w:p w14:paraId="562D7B02" w14:textId="77777777" w:rsidR="00DC3940" w:rsidRPr="006D510F" w:rsidRDefault="00DC3940" w:rsidP="006D510F">
      <w:pPr>
        <w:spacing w:after="0" w:line="240" w:lineRule="auto"/>
        <w:jc w:val="both"/>
        <w:rPr>
          <w:rFonts w:ascii="Times New Roman" w:hAnsi="Times New Roman"/>
          <w:color w:val="0070C0"/>
          <w:sz w:val="16"/>
          <w:szCs w:val="16"/>
        </w:rPr>
      </w:pPr>
    </w:p>
    <w:p w14:paraId="45FD8B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Р-6 поставили на поплавки типа Ж и он стал КР-6Т или МР-6 (Р-6а), но в 1934, а испытывали в 1935 с ТАН-12 с ОТБ с хвостовиком и ТАН-15. Сделали 100 КР-6А, но лишь немногие были с торпедными мостами. Маневренность была плохой и мало выигрывал по сравнению с ТБ-1 (561,8).</w:t>
      </w:r>
    </w:p>
    <w:p w14:paraId="2AD55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E78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УВВС передало промышленности требования к эталону Р-5 серийного производства на следующий год. В них желающие "меда и масла одновременно" записали снижение веса сразу на 300 кг! Даже специалисты НИИ ВВС заявляли, что это требование реально невыполнимо. Более того, все остальные пункты фактически приводили к возрастанию веса самолета. Предусматривалось внедрение нового шасси с большим выносом колес вперед. Сами колеса должны были обязательно оснащаться тормозами. Рули хотели повесить на шариковых подшипниках (вместо бронзовых втулок). Предполагалась установка нового фотоаппарата АФА-13 и радиостанции 13СК. Часть приборов хотели заменить более современными, поставить новые компасы А-3 и КИ-1. Один из пунктов предписывал электрификацию бомбового вооружения, но не были указаны не только конкретные образцы, но даже не решили, применять электромагнитные или электропиротехнические устройства.</w:t>
      </w:r>
    </w:p>
    <w:p w14:paraId="5266A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Снижать вес можно было л ибо за счет применения новых материалов и изменения технологии, либо за счет снятия части оборудования и вооружения. Но УВВС оба варианте не устраивали: первый приводил к кардинальной переработке конструкции, а, следовательно, к задержке массового выпуска, второй - к снижению боевой эффективности машины. Поэтому с ростом веса примирились. Самолет- эталон 1933 г. получил новое шасси и усиленную под него первую раму фюзеляжа. Колеса при этом выдвинули иг 40 мм вперед, немного уменьшив склонность к капотированию на посадке. В остальном планер не изменился.</w:t>
      </w:r>
    </w:p>
    <w:p w14:paraId="47D4E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Немало хлопот получили с модернизацией оборудования. Многого просто не существовало. Подшипники нужного размера в СССР не изготовлялись. От электрификании бомбового вооружения военные на время отказались сами. В ряде случаев сотрудники УВВС записали в требования образцы оборудования, серийно еще не выпускающиеся. Вплоть до середины апреля "эталон 1933 г." простоял в ангаре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4D6843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Длительная возня с подготовкой эталона привела к тому, что большая часть самолетов выпуска 1933 г. делалась по стандарту предыдущего года. Лишь с лета начали внедрять отдельные изменения. С 18-й серии под крылом смонтировали ракетодержатели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33F2E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09C106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4D27B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08F60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1B3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конструкторскую группу Н.Н.П. развернули в бригаду 5 и Н.Н.П. в инициативном порядке стал разрабатывать И-16 (228,95).</w:t>
      </w:r>
    </w:p>
    <w:p w14:paraId="6BDA9A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616F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предварительный вариант эскизного проекта будущего И-16 был го</w:t>
      </w:r>
      <w:r w:rsidRPr="006D510F">
        <w:rPr>
          <w:rFonts w:ascii="Times New Roman" w:hAnsi="Times New Roman"/>
          <w:color w:val="000000" w:themeColor="text1"/>
          <w:sz w:val="16"/>
          <w:szCs w:val="16"/>
        </w:rPr>
        <w:softHyphen/>
        <w:t>тов. Рассматривая пути снижения аэро</w:t>
      </w:r>
      <w:r w:rsidRPr="006D510F">
        <w:rPr>
          <w:rFonts w:ascii="Times New Roman" w:hAnsi="Times New Roman"/>
          <w:color w:val="000000" w:themeColor="text1"/>
          <w:sz w:val="16"/>
          <w:szCs w:val="16"/>
        </w:rPr>
        <w:softHyphen/>
        <w:t>динамического сопротивления, он пришел к выводу о возможности создания истребителя-моноплана с мак</w:t>
      </w:r>
      <w:r w:rsidRPr="006D510F">
        <w:rPr>
          <w:rFonts w:ascii="Times New Roman" w:hAnsi="Times New Roman"/>
          <w:color w:val="000000" w:themeColor="text1"/>
          <w:sz w:val="16"/>
          <w:szCs w:val="16"/>
        </w:rPr>
        <w:softHyphen/>
        <w:t>симальной скоростью свыше 400 км/ч. Напомним, что в 1930-1932 гг. истребители еще только достигли скоро</w:t>
      </w:r>
      <w:r w:rsidRPr="006D510F">
        <w:rPr>
          <w:rFonts w:ascii="Times New Roman" w:hAnsi="Times New Roman"/>
          <w:color w:val="000000" w:themeColor="text1"/>
          <w:sz w:val="16"/>
          <w:szCs w:val="16"/>
        </w:rPr>
        <w:softHyphen/>
        <w:t>сти 300 км/ч (10667).</w:t>
      </w:r>
    </w:p>
    <w:p w14:paraId="01006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71420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завершилась постройка У-2ВС и тогда же нача</w:t>
      </w:r>
      <w:r w:rsidRPr="006D510F">
        <w:rPr>
          <w:rFonts w:ascii="Times New Roman" w:hAnsi="Times New Roman"/>
          <w:color w:val="000000" w:themeColor="text1"/>
          <w:sz w:val="16"/>
          <w:szCs w:val="16"/>
        </w:rPr>
        <w:softHyphen/>
        <w:t>лись сначала заводские испытания, а затем государст</w:t>
      </w:r>
      <w:r w:rsidRPr="006D510F">
        <w:rPr>
          <w:rFonts w:ascii="Times New Roman" w:hAnsi="Times New Roman"/>
          <w:color w:val="000000" w:themeColor="text1"/>
          <w:sz w:val="16"/>
          <w:szCs w:val="16"/>
        </w:rPr>
        <w:softHyphen/>
        <w:t>венные. Акт испытаний в НИИ утвердил в марте 1933 г. начальник ВВС РККА Я.И.Алкснис, который в приказе обязал начальника штаба ВВС перенести часть боевой подготовки с Р-1 и Р-5 на У-2ВС.</w:t>
      </w:r>
    </w:p>
    <w:p w14:paraId="2A421C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Перечень основных отличий У-2ВС от У-2:</w:t>
      </w:r>
    </w:p>
    <w:p w14:paraId="454ED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На левом борту вблизи передней кабины установ</w:t>
      </w:r>
      <w:r w:rsidRPr="006D510F">
        <w:rPr>
          <w:rFonts w:ascii="Times New Roman" w:hAnsi="Times New Roman"/>
          <w:color w:val="000000" w:themeColor="text1"/>
          <w:sz w:val="16"/>
          <w:szCs w:val="16"/>
        </w:rPr>
        <w:softHyphen/>
        <w:t>лен пулемет ПВ-1 с синхронизатором.</w:t>
      </w:r>
    </w:p>
    <w:p w14:paraId="7C45E6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 борту прорезаны окна для ввода ленты в пуле</w:t>
      </w:r>
      <w:r w:rsidRPr="006D510F">
        <w:rPr>
          <w:rFonts w:ascii="Times New Roman" w:hAnsi="Times New Roman"/>
          <w:color w:val="000000" w:themeColor="text1"/>
          <w:sz w:val="16"/>
          <w:szCs w:val="16"/>
        </w:rPr>
        <w:softHyphen/>
        <w:t>мет, кожуха для сбора гильз и звеньев, для втулки под</w:t>
      </w:r>
      <w:r w:rsidRPr="006D510F">
        <w:rPr>
          <w:rFonts w:ascii="Times New Roman" w:hAnsi="Times New Roman"/>
          <w:color w:val="000000" w:themeColor="text1"/>
          <w:sz w:val="16"/>
          <w:szCs w:val="16"/>
        </w:rPr>
        <w:softHyphen/>
        <w:t>вода троса к гашетке.</w:t>
      </w:r>
    </w:p>
    <w:p w14:paraId="20AE0B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 козырьке кабины со смещением влево установ</w:t>
      </w:r>
      <w:r w:rsidRPr="006D510F">
        <w:rPr>
          <w:rFonts w:ascii="Times New Roman" w:hAnsi="Times New Roman"/>
          <w:color w:val="000000" w:themeColor="text1"/>
          <w:sz w:val="16"/>
          <w:szCs w:val="16"/>
        </w:rPr>
        <w:softHyphen/>
        <w:t>лен прицел,</w:t>
      </w:r>
    </w:p>
    <w:p w14:paraId="500E4C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 передней кабине на левом борту установлены па</w:t>
      </w:r>
      <w:r w:rsidRPr="006D510F">
        <w:rPr>
          <w:rFonts w:ascii="Times New Roman" w:hAnsi="Times New Roman"/>
          <w:color w:val="000000" w:themeColor="text1"/>
          <w:sz w:val="16"/>
          <w:szCs w:val="16"/>
        </w:rPr>
        <w:softHyphen/>
        <w:t>тронный ящик и ящик для сбора звеньев и гильз.</w:t>
      </w:r>
    </w:p>
    <w:p w14:paraId="4FAB5CB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 задней кабине установлена турель с пулеметом.</w:t>
      </w:r>
    </w:p>
    <w:p w14:paraId="7C10F9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32408A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Установлен бомбардировочный прицел НВ-5бис.</w:t>
      </w:r>
    </w:p>
    <w:p w14:paraId="71120D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6D510F">
        <w:rPr>
          <w:rFonts w:ascii="Times New Roman" w:hAnsi="Times New Roman"/>
          <w:color w:val="000000" w:themeColor="text1"/>
          <w:sz w:val="16"/>
          <w:szCs w:val="16"/>
        </w:rPr>
        <w:softHyphen/>
        <w:t>ли (у исходного У-2 она составляла 152-158 км/ч). Раз</w:t>
      </w:r>
      <w:r w:rsidRPr="006D510F">
        <w:rPr>
          <w:rFonts w:ascii="Times New Roman" w:hAnsi="Times New Roman"/>
          <w:color w:val="000000" w:themeColor="text1"/>
          <w:sz w:val="16"/>
          <w:szCs w:val="16"/>
        </w:rPr>
        <w:softHyphen/>
        <w:t>бег возрос до 180 м, пробег - до 120 м.</w:t>
      </w:r>
    </w:p>
    <w:p w14:paraId="5C986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сделанным оценкам ориентировочная годовая экономия при использовании У-2ВС равнялась 1412 тыс. рублей (10667).</w:t>
      </w:r>
    </w:p>
    <w:p w14:paraId="5DD41A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D034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Есть данные, что в конце 1932 (то есть еще до приказа ГУАП) бригады С.В.И., С.А.Кочеригина, Г.М.Бериева, Н.Н.П. и др. стали перебазироваться назад на 39 завод им. Менжинского и завод 1. П.О.Сухой, А.В.Надашкевич и Погосский потянулись из ЦКБ назад в КОСОС и на территории ЗОК (92,409).</w:t>
      </w:r>
    </w:p>
    <w:p w14:paraId="727EF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1A7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было прекращено производство ТШ-2 на заводе 16 в Воронеже после выпуска первых 10 машин. Основные недостатки - невысокие летные данные, проблемы с охлаждением мотора и плохой обзор вперед-вниз (3807,67).</w:t>
      </w:r>
    </w:p>
    <w:p w14:paraId="6D808C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A168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производство ТШ-2 М-17 было прекращено на первых 10 экземплярах. Позднее на одном из серийных ТШ-2 в качестве эксперимента был установлен более мощный W-образный отечественный мотор М-27. Машину испытывал Ю. И. Пионтковский. Лучше летать штурмовик не стал (9649).</w:t>
      </w:r>
    </w:p>
    <w:p w14:paraId="06261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5DE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на заводе 21 в Горьком началось серийное производство И-5. Спецгруппой внедрения (бюро внедрения - 228,78) руководил И.М.Косткин (92,411). Всего сделали 803 (228,78).</w:t>
      </w:r>
    </w:p>
    <w:p w14:paraId="173DE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DECEFA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состоялись испытания самолета И5-М22 эталона на 1933 год</w:t>
      </w:r>
    </w:p>
    <w:p w14:paraId="45B272B2"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Отличие эталона 1933 года И5 № 21117 с мотором М22 № 9263</w:t>
      </w:r>
    </w:p>
    <w:p w14:paraId="69E6E3C3"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эталона И5-М22 1932 года</w:t>
      </w:r>
    </w:p>
    <w:p w14:paraId="59BCAC85"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сравнению с эталоном 1932 года данный самолет имеет следующее отличие:</w:t>
      </w:r>
    </w:p>
    <w:p w14:paraId="36334DBF"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Поворотную стойку.</w:t>
      </w:r>
    </w:p>
    <w:p w14:paraId="693A73A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Обтекатели на колесах.</w:t>
      </w:r>
    </w:p>
    <w:p w14:paraId="02738A4A"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Металлический винт.</w:t>
      </w:r>
    </w:p>
    <w:p w14:paraId="258CEA56"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Новый подогреватель карбюратора.</w:t>
      </w:r>
    </w:p>
    <w:p w14:paraId="2A06BA9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Бензопомпа типа «Хорнет» отечественного производства.</w:t>
      </w:r>
    </w:p>
    <w:p w14:paraId="5F30F910"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Улучшенная приборная доска.</w:t>
      </w:r>
    </w:p>
    <w:p w14:paraId="74CFBC3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Электросбрасыватели и электроспуски.</w:t>
      </w:r>
    </w:p>
    <w:p w14:paraId="60748F47" w14:textId="77777777" w:rsidR="007B1D3C" w:rsidRPr="006D510F" w:rsidRDefault="007B1D3C" w:rsidP="006D510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Подвеска бомб под крылом на бомбодержателях Д1 позволяет вести бомбометание с пикирования.</w:t>
      </w:r>
    </w:p>
    <w:p w14:paraId="72A9760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самолета И5-М22 эталона на 1933 год</w:t>
      </w:r>
    </w:p>
    <w:p w14:paraId="6A21BF36"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Пулеметов ПВ-1 – 4 шт., из них 2 за счет перегрузки</w:t>
      </w:r>
    </w:p>
    <w:p w14:paraId="2BB15E59"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Патрон к ним – 1200 шт.</w:t>
      </w:r>
    </w:p>
    <w:p w14:paraId="4E7D4D1B"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 10 кг – 4 шт. (40 кг).</w:t>
      </w:r>
    </w:p>
    <w:p w14:paraId="3803D74E"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Бомбардировочное вооружение в нормальную нагрузку не входит (6640).</w:t>
      </w:r>
    </w:p>
    <w:p w14:paraId="0667A4A8" w14:textId="77777777" w:rsidR="007B1D3C" w:rsidRPr="006D510F" w:rsidRDefault="007B1D3C" w:rsidP="006D510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46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на машинах, выпущенных заводом № 21, ввели увеличение отклонения руля высоты как первый шаг борьбы со штопором на И-5. Во время широкого внедрения И-5 в частях ВВС резко проявился опасный дефект этой машины - она запаздывала с выходом из штопора, страдала перевёрнутым и плоским штопором. Это было отмечено ещё на государственных испытаниях "Клима Ворошилова", в отчёте о которых прямо сказано: "Имеет опасный режим штопора при больших углах и резких максимальных дачах рулей. Необходимы дополнительные исследования". Запаздывание с выходом из штопора фиксировалось и на войсковых испытаниях. По мере поступления И-5 в войска число аварий, связанных с этим явлением, росло. Однако это не разрешило проблемы. Следующим этапом предусматривалось создание эталона 1933 г., именовавшегося также И-5бис. Его постройку возложили на завод № 21, который обязали представить машину к 25 декабря 1932 г. УВВС требовало облегчения новой модификации на 100 - 150 кг и улучшения лётных характеристик, в первую очередь, скорости полёта (11997).</w:t>
      </w:r>
    </w:p>
    <w:p w14:paraId="7BCD90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3F6C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предполагая серию само</w:t>
      </w:r>
      <w:r w:rsidRPr="006D510F">
        <w:rPr>
          <w:rFonts w:ascii="Times New Roman" w:hAnsi="Times New Roman"/>
          <w:color w:val="000000" w:themeColor="text1"/>
          <w:sz w:val="16"/>
          <w:szCs w:val="16"/>
        </w:rPr>
        <w:softHyphen/>
        <w:t>летов И-5 с поворотными стойками, провели испытания до</w:t>
      </w:r>
      <w:r w:rsidRPr="006D510F">
        <w:rPr>
          <w:rFonts w:ascii="Times New Roman" w:hAnsi="Times New Roman"/>
          <w:color w:val="000000" w:themeColor="text1"/>
          <w:sz w:val="16"/>
          <w:szCs w:val="16"/>
        </w:rPr>
        <w:softHyphen/>
        <w:t>работанного И-5 № 21117, который опреде</w:t>
      </w:r>
      <w:r w:rsidRPr="006D510F">
        <w:rPr>
          <w:rFonts w:ascii="Times New Roman" w:hAnsi="Times New Roman"/>
          <w:color w:val="000000" w:themeColor="text1"/>
          <w:sz w:val="16"/>
          <w:szCs w:val="16"/>
        </w:rPr>
        <w:softHyphen/>
        <w:t>лялся как эталон на 1933 г. По сравнению с эталоном 1932 г. данный самолет имел сле</w:t>
      </w:r>
      <w:r w:rsidRPr="006D510F">
        <w:rPr>
          <w:rFonts w:ascii="Times New Roman" w:hAnsi="Times New Roman"/>
          <w:color w:val="000000" w:themeColor="text1"/>
          <w:sz w:val="16"/>
          <w:szCs w:val="16"/>
        </w:rPr>
        <w:softHyphen/>
        <w:t>дующее отличие:</w:t>
      </w:r>
    </w:p>
    <w:p w14:paraId="54215FED" w14:textId="77777777" w:rsidR="007B1D3C" w:rsidRPr="006D510F" w:rsidRDefault="007B1D3C" w:rsidP="006D510F">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Поворотные стойки.</w:t>
      </w:r>
    </w:p>
    <w:p w14:paraId="1F69F731" w14:textId="77777777" w:rsidR="007B1D3C" w:rsidRPr="006D510F" w:rsidRDefault="007B1D3C" w:rsidP="006D510F">
      <w:pPr>
        <w:tabs>
          <w:tab w:val="left" w:pos="39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Обтекатели на колесах.</w:t>
      </w:r>
    </w:p>
    <w:p w14:paraId="3F3CE273" w14:textId="77777777" w:rsidR="007B1D3C" w:rsidRPr="006D510F" w:rsidRDefault="007B1D3C" w:rsidP="006D510F">
      <w:pPr>
        <w:tabs>
          <w:tab w:val="left" w:pos="40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Металлический винт.</w:t>
      </w:r>
    </w:p>
    <w:p w14:paraId="1DC832D7" w14:textId="77777777" w:rsidR="007B1D3C" w:rsidRPr="006D510F" w:rsidRDefault="007B1D3C" w:rsidP="006D510F">
      <w:pPr>
        <w:tabs>
          <w:tab w:val="left" w:pos="25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Новый подогреватель карбюратора.</w:t>
      </w:r>
    </w:p>
    <w:p w14:paraId="24532C83" w14:textId="77777777" w:rsidR="007B1D3C" w:rsidRPr="006D510F" w:rsidRDefault="007B1D3C" w:rsidP="006D510F">
      <w:pPr>
        <w:tabs>
          <w:tab w:val="left" w:pos="48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Бензопомпа типа «Хорнет» отечествен</w:t>
      </w:r>
      <w:r w:rsidRPr="006D510F">
        <w:rPr>
          <w:rFonts w:ascii="Times New Roman" w:hAnsi="Times New Roman"/>
          <w:color w:val="000000" w:themeColor="text1"/>
          <w:sz w:val="16"/>
          <w:szCs w:val="16"/>
        </w:rPr>
        <w:softHyphen/>
        <w:t>ного производства.</w:t>
      </w:r>
    </w:p>
    <w:p w14:paraId="25DF5F3B" w14:textId="77777777" w:rsidR="007B1D3C" w:rsidRPr="006D510F" w:rsidRDefault="007B1D3C" w:rsidP="006D510F">
      <w:pPr>
        <w:tabs>
          <w:tab w:val="left" w:pos="23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Улучшенная приборная доска.</w:t>
      </w:r>
    </w:p>
    <w:p w14:paraId="05551269" w14:textId="77777777" w:rsidR="007B1D3C" w:rsidRPr="006D510F" w:rsidRDefault="007B1D3C" w:rsidP="006D510F">
      <w:pPr>
        <w:tabs>
          <w:tab w:val="left" w:pos="234"/>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Электросбрасыватели и электроспуски.</w:t>
      </w:r>
    </w:p>
    <w:p w14:paraId="2BAFED8F" w14:textId="77777777" w:rsidR="007B1D3C" w:rsidRPr="006D510F" w:rsidRDefault="007B1D3C" w:rsidP="006D510F">
      <w:pPr>
        <w:tabs>
          <w:tab w:val="left" w:pos="498"/>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Бомбы 4x10 кг (в перегрузку) под кры</w:t>
      </w:r>
      <w:r w:rsidRPr="006D510F">
        <w:rPr>
          <w:rFonts w:ascii="Times New Roman" w:hAnsi="Times New Roman"/>
          <w:color w:val="000000" w:themeColor="text1"/>
          <w:sz w:val="16"/>
          <w:szCs w:val="16"/>
        </w:rPr>
        <w:softHyphen/>
        <w:t>лом на бомбодержателях Д-1 (возможно бом</w:t>
      </w:r>
      <w:r w:rsidRPr="006D510F">
        <w:rPr>
          <w:rFonts w:ascii="Times New Roman" w:hAnsi="Times New Roman"/>
          <w:color w:val="000000" w:themeColor="text1"/>
          <w:sz w:val="16"/>
          <w:szCs w:val="16"/>
        </w:rPr>
        <w:softHyphen/>
        <w:t>бометание с пикирования).</w:t>
      </w:r>
    </w:p>
    <w:p w14:paraId="17394F42" w14:textId="77777777" w:rsidR="007B1D3C" w:rsidRPr="006D510F" w:rsidRDefault="007B1D3C" w:rsidP="006D510F">
      <w:pPr>
        <w:tabs>
          <w:tab w:val="left" w:pos="483"/>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Пулеметов ПВ-1 - 4 шт., из них 2 за счет перегрузки.</w:t>
      </w:r>
    </w:p>
    <w:p w14:paraId="0CA255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испытаниях И-5 №21117 были зафик</w:t>
      </w:r>
      <w:r w:rsidRPr="006D510F">
        <w:rPr>
          <w:rFonts w:ascii="Times New Roman" w:hAnsi="Times New Roman"/>
          <w:color w:val="000000" w:themeColor="text1"/>
          <w:sz w:val="16"/>
          <w:szCs w:val="16"/>
        </w:rPr>
        <w:softHyphen/>
        <w:t>сированы следующие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709"/>
      </w:tblGrid>
      <w:tr w:rsidR="00F821E3" w:rsidRPr="006D510F" w14:paraId="0B58BD45" w14:textId="77777777">
        <w:tc>
          <w:tcPr>
            <w:tcW w:w="3227" w:type="dxa"/>
            <w:tcBorders>
              <w:top w:val="single" w:sz="12" w:space="0" w:color="auto"/>
            </w:tcBorders>
          </w:tcPr>
          <w:p w14:paraId="4AAFE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пустого (кг)</w:t>
            </w:r>
          </w:p>
        </w:tc>
        <w:tc>
          <w:tcPr>
            <w:tcW w:w="709" w:type="dxa"/>
            <w:tcBorders>
              <w:top w:val="single" w:sz="12" w:space="0" w:color="auto"/>
            </w:tcBorders>
          </w:tcPr>
          <w:p w14:paraId="58A6A0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1002 *</w:t>
            </w:r>
          </w:p>
        </w:tc>
      </w:tr>
      <w:tr w:rsidR="00F821E3" w:rsidRPr="006D510F" w14:paraId="192F63F9" w14:textId="77777777">
        <w:tc>
          <w:tcPr>
            <w:tcW w:w="3227" w:type="dxa"/>
          </w:tcPr>
          <w:p w14:paraId="6661B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 (кг)</w:t>
            </w:r>
          </w:p>
        </w:tc>
        <w:tc>
          <w:tcPr>
            <w:tcW w:w="709" w:type="dxa"/>
          </w:tcPr>
          <w:p w14:paraId="4F0BF7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1414</w:t>
            </w:r>
          </w:p>
        </w:tc>
      </w:tr>
      <w:tr w:rsidR="00F821E3" w:rsidRPr="006D510F" w14:paraId="630C6040" w14:textId="77777777">
        <w:tc>
          <w:tcPr>
            <w:tcW w:w="3227" w:type="dxa"/>
          </w:tcPr>
          <w:p w14:paraId="4A1B06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у земли (км/ч)</w:t>
            </w:r>
          </w:p>
        </w:tc>
        <w:tc>
          <w:tcPr>
            <w:tcW w:w="709" w:type="dxa"/>
          </w:tcPr>
          <w:p w14:paraId="09DFA0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285,5</w:t>
            </w:r>
          </w:p>
        </w:tc>
      </w:tr>
      <w:tr w:rsidR="00F821E3" w:rsidRPr="006D510F" w14:paraId="352D138F" w14:textId="77777777">
        <w:tc>
          <w:tcPr>
            <w:tcW w:w="3227" w:type="dxa"/>
          </w:tcPr>
          <w:p w14:paraId="6CD55A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Скорость максимальная на 3000 м (км/ч) </w:t>
            </w:r>
          </w:p>
        </w:tc>
        <w:tc>
          <w:tcPr>
            <w:tcW w:w="709" w:type="dxa"/>
          </w:tcPr>
          <w:p w14:paraId="4FF641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230,0</w:t>
            </w:r>
          </w:p>
        </w:tc>
      </w:tr>
      <w:tr w:rsidR="00F821E3" w:rsidRPr="006D510F" w14:paraId="077560FF" w14:textId="77777777">
        <w:tc>
          <w:tcPr>
            <w:tcW w:w="3227" w:type="dxa"/>
          </w:tcPr>
          <w:p w14:paraId="1D5431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максимальная на 5000 м (км/ч)</w:t>
            </w:r>
          </w:p>
        </w:tc>
        <w:tc>
          <w:tcPr>
            <w:tcW w:w="709" w:type="dxa"/>
          </w:tcPr>
          <w:p w14:paraId="4209A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241,8</w:t>
            </w:r>
          </w:p>
        </w:tc>
      </w:tr>
      <w:tr w:rsidR="00F821E3" w:rsidRPr="006D510F" w14:paraId="0654552E" w14:textId="77777777">
        <w:tc>
          <w:tcPr>
            <w:tcW w:w="3227" w:type="dxa"/>
          </w:tcPr>
          <w:p w14:paraId="3D16CD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набора 5000 м (мин)</w:t>
            </w:r>
          </w:p>
        </w:tc>
        <w:tc>
          <w:tcPr>
            <w:tcW w:w="709" w:type="dxa"/>
          </w:tcPr>
          <w:p w14:paraId="2EE445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11,5</w:t>
            </w:r>
          </w:p>
        </w:tc>
      </w:tr>
      <w:tr w:rsidR="00F821E3" w:rsidRPr="006D510F" w14:paraId="08916F41" w14:textId="77777777">
        <w:tc>
          <w:tcPr>
            <w:tcW w:w="3227" w:type="dxa"/>
          </w:tcPr>
          <w:p w14:paraId="6C548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виража на 1000 м (сек)</w:t>
            </w:r>
          </w:p>
        </w:tc>
        <w:tc>
          <w:tcPr>
            <w:tcW w:w="709" w:type="dxa"/>
          </w:tcPr>
          <w:p w14:paraId="00CB0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w:t>
            </w:r>
          </w:p>
        </w:tc>
      </w:tr>
      <w:tr w:rsidR="00F821E3" w:rsidRPr="006D510F" w14:paraId="2227C6F2" w14:textId="77777777">
        <w:tc>
          <w:tcPr>
            <w:tcW w:w="3227" w:type="dxa"/>
            <w:tcBorders>
              <w:bottom w:val="single" w:sz="12" w:space="0" w:color="auto"/>
            </w:tcBorders>
          </w:tcPr>
          <w:p w14:paraId="4E65B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 (м)</w:t>
            </w:r>
          </w:p>
        </w:tc>
        <w:tc>
          <w:tcPr>
            <w:tcW w:w="709" w:type="dxa"/>
            <w:tcBorders>
              <w:bottom w:val="single" w:sz="12" w:space="0" w:color="auto"/>
            </w:tcBorders>
          </w:tcPr>
          <w:p w14:paraId="3003F0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7520</w:t>
            </w:r>
          </w:p>
        </w:tc>
      </w:tr>
    </w:tbl>
    <w:p w14:paraId="6B07F2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 бомбодержателями Д-1 позднее указывал</w:t>
      </w:r>
      <w:r w:rsidRPr="006D510F">
        <w:rPr>
          <w:rFonts w:ascii="Times New Roman" w:hAnsi="Times New Roman"/>
          <w:color w:val="000000" w:themeColor="text1"/>
          <w:sz w:val="16"/>
          <w:szCs w:val="16"/>
        </w:rPr>
        <w:softHyphen/>
        <w:t>ся вес 1140,5 кг.</w:t>
      </w:r>
    </w:p>
    <w:p w14:paraId="2AE0A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Впрочем, самолет № 21117 образцом для серийного воспроизведения все-таки не стал (11974).</w:t>
      </w:r>
    </w:p>
    <w:p w14:paraId="07C0C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A41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ЦАГИ были построены тормозные колеса к самолету ТБ-3. В феврале с.г. испытания тормозных колес закончены (3082).</w:t>
      </w:r>
    </w:p>
    <w:p w14:paraId="5460D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013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конца 1932 на ТБ-3 (АНТ-6) стали ставить гладкий носок крыла (1854,8).</w:t>
      </w:r>
    </w:p>
    <w:p w14:paraId="22B549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C8A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конца 1932 г. ТБ-3 имели гладкий, а не гофрированный носок крыла. После резкого скачка веса на первых бомбардировщиках, вызванного примитивной технологией и заменой импортных легированных сталей отечественными более низкого качества, ТБ-3 облегчили за счет снятия части внутренних переборок, лестниц и прочих второстепенных элементов. С самолета №2236 (т.е. 36-й машины завода №22) на передней части фюзеляжа появились поручни, облегчающие покидание пилотской кабины с парашютом. С бомбардировщика №22141 стали перекрывать металлическими лентами щели между фюзеляжем и крылом. Со второй половины 1932 г. УВВС требовало ввести новые поворачивающиеся подкрыльевые башни, но они так и не появились. Все ТБ-3 ранних серий оснащались «штанами» по типу Р-6. Серийные ТБ-3 выпуска 1933 г. в общем-то не сильно отличались от бомбардировщиков, сданных заводом №22 годом раньше. С машины №22252, практически уже под конец года, ввели «люльку» - выступ под носовой частью. Это позволило удобнее разместить штурмана при бомбометании. В «люльку» перенесли для него бомбовый прицел. Отзываясь на жалобы о плохом обзоре из штурманской кабины, в ней ввели дополнительные боковые окна. Намечавшиеся УВВС мероприятия по применению новых моторов М-34 или оснащению М-17 понижающим обороты редуктором (что обеспечивало большую эффективность винтомоторной группы для такого тихоходного самолета), замены резиновых амортизаторов гидравлическими, возможности снятия бензобаков без разборки крыла остались пока нереализованными. Предлагалось, в частности, закупить за границей 20 комплектов колес с механическими и пневматическими тормозами, а образцы гидроамортизаторов заказать у итальянских фирм (8887).</w:t>
      </w:r>
    </w:p>
    <w:p w14:paraId="710301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6E7F54" w14:textId="77777777" w:rsidR="00BD69E5" w:rsidRPr="006D510F" w:rsidRDefault="00BD69E5"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постройка истребителя ДИ-4 был закончена, и в начале 1933 года с участием летчиков Б.Л. Бухгольца и Ю.П. Пионтковского начались его заводские испытания. В мае истребитель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791767E5" w14:textId="77777777" w:rsidR="00BD69E5" w:rsidRPr="006D510F" w:rsidRDefault="00BD69E5" w:rsidP="006D510F">
      <w:pPr>
        <w:shd w:val="clear" w:color="auto" w:fill="FFFFFF"/>
        <w:spacing w:after="0" w:line="240" w:lineRule="auto"/>
        <w:jc w:val="both"/>
        <w:rPr>
          <w:rFonts w:ascii="Times New Roman" w:hAnsi="Times New Roman"/>
          <w:color w:val="000000" w:themeColor="text1"/>
          <w:sz w:val="16"/>
          <w:szCs w:val="16"/>
        </w:rPr>
      </w:pPr>
    </w:p>
    <w:p w14:paraId="11F9A6BE"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самолет ДИ-4 был построен и в на</w:t>
      </w:r>
      <w:r w:rsidRPr="006D510F">
        <w:rPr>
          <w:rFonts w:ascii="Times New Roman" w:hAnsi="Times New Roman"/>
          <w:color w:val="000000" w:themeColor="text1"/>
          <w:sz w:val="16"/>
          <w:szCs w:val="16"/>
        </w:rPr>
        <w:softHyphen/>
        <w:t>чале 1933 г. начались его полеты. После про</w:t>
      </w:r>
      <w:r w:rsidRPr="006D510F">
        <w:rPr>
          <w:rFonts w:ascii="Times New Roman" w:hAnsi="Times New Roman"/>
          <w:color w:val="000000" w:themeColor="text1"/>
          <w:sz w:val="16"/>
          <w:szCs w:val="16"/>
        </w:rPr>
        <w:softHyphen/>
        <w:t>ведения заводских испытаний и ряда усовер</w:t>
      </w:r>
      <w:r w:rsidRPr="006D510F">
        <w:rPr>
          <w:rFonts w:ascii="Times New Roman" w:hAnsi="Times New Roman"/>
          <w:color w:val="000000" w:themeColor="text1"/>
          <w:sz w:val="16"/>
          <w:szCs w:val="16"/>
        </w:rPr>
        <w:softHyphen/>
        <w:t>шенствований 5 мая машину доставили с за</w:t>
      </w:r>
      <w:r w:rsidRPr="006D510F">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317E85E4"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Признавалось, что ДИ-4 выполнен по не</w:t>
      </w:r>
      <w:r w:rsidRPr="006D510F">
        <w:rPr>
          <w:rFonts w:ascii="Times New Roman" w:hAnsi="Times New Roman"/>
          <w:color w:val="000000" w:themeColor="text1"/>
          <w:sz w:val="16"/>
          <w:szCs w:val="16"/>
        </w:rPr>
        <w:softHyphen/>
        <w:t>современной схеме, с подкосами, крепящи</w:t>
      </w:r>
      <w:r w:rsidRPr="006D510F">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D510F">
        <w:rPr>
          <w:rFonts w:ascii="Times New Roman" w:hAnsi="Times New Roman"/>
          <w:color w:val="000000" w:themeColor="text1"/>
          <w:sz w:val="16"/>
          <w:szCs w:val="16"/>
        </w:rPr>
        <w:softHyphen/>
        <w:t>не использованного толстого профиля. Лет</w:t>
      </w:r>
      <w:r w:rsidRPr="006D510F">
        <w:rPr>
          <w:rFonts w:ascii="Times New Roman" w:hAnsi="Times New Roman"/>
          <w:color w:val="000000" w:themeColor="text1"/>
          <w:sz w:val="16"/>
          <w:szCs w:val="16"/>
        </w:rPr>
        <w:softHyphen/>
        <w:t>ные характеристики оценивались как невы</w:t>
      </w:r>
      <w:r w:rsidRPr="006D510F">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5DE33E83"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дальнейшем предлагалось вместо двига</w:t>
      </w:r>
      <w:r w:rsidRPr="006D510F">
        <w:rPr>
          <w:rFonts w:ascii="Times New Roman" w:hAnsi="Times New Roman"/>
          <w:color w:val="000000" w:themeColor="text1"/>
          <w:sz w:val="16"/>
          <w:szCs w:val="16"/>
        </w:rPr>
        <w:softHyphen/>
        <w:t>теля Кертисс «Конкверор» использовать оте</w:t>
      </w:r>
      <w:r w:rsidRPr="006D510F">
        <w:rPr>
          <w:rFonts w:ascii="Times New Roman" w:hAnsi="Times New Roman"/>
          <w:color w:val="000000" w:themeColor="text1"/>
          <w:sz w:val="16"/>
          <w:szCs w:val="16"/>
        </w:rPr>
        <w:softHyphen/>
        <w:t>чественный двигатель М-32. Однако пере</w:t>
      </w:r>
      <w:r w:rsidRPr="006D510F">
        <w:rPr>
          <w:rFonts w:ascii="Times New Roman" w:hAnsi="Times New Roman"/>
          <w:color w:val="000000" w:themeColor="text1"/>
          <w:sz w:val="16"/>
          <w:szCs w:val="16"/>
        </w:rPr>
        <w:softHyphen/>
        <w:t>делки при этом могли оказаться столь суще</w:t>
      </w:r>
      <w:r w:rsidRPr="006D510F">
        <w:rPr>
          <w:rFonts w:ascii="Times New Roman" w:hAnsi="Times New Roman"/>
          <w:color w:val="000000" w:themeColor="text1"/>
          <w:sz w:val="16"/>
          <w:szCs w:val="16"/>
        </w:rPr>
        <w:softHyphen/>
        <w:t>ственными, что от совершенствования ма</w:t>
      </w:r>
      <w:r w:rsidRPr="006D510F">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6D510F">
        <w:rPr>
          <w:rFonts w:ascii="Times New Roman" w:hAnsi="Times New Roman"/>
          <w:color w:val="000000" w:themeColor="text1"/>
          <w:sz w:val="16"/>
          <w:szCs w:val="16"/>
        </w:rPr>
        <w:softHyphen/>
        <w:t>ной постройке. Опытный экземпляр остави</w:t>
      </w:r>
      <w:r w:rsidRPr="006D510F">
        <w:rPr>
          <w:rFonts w:ascii="Times New Roman" w:hAnsi="Times New Roman"/>
          <w:color w:val="000000" w:themeColor="text1"/>
          <w:sz w:val="16"/>
          <w:szCs w:val="16"/>
        </w:rPr>
        <w:softHyphen/>
        <w:t>ли в НИИ ВВС, где с июля 1934 г. ДИ-4 ис</w:t>
      </w:r>
      <w:r w:rsidRPr="006D510F">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71E21AC0" w14:textId="77777777" w:rsidR="00FC3E25" w:rsidRPr="006D510F" w:rsidRDefault="00FC3E25" w:rsidP="006D510F">
      <w:pPr>
        <w:pStyle w:val="59"/>
        <w:shd w:val="clear" w:color="auto" w:fill="auto"/>
        <w:spacing w:line="240" w:lineRule="auto"/>
        <w:jc w:val="both"/>
        <w:rPr>
          <w:color w:val="000000" w:themeColor="text1"/>
          <w:szCs w:val="16"/>
        </w:rPr>
      </w:pPr>
      <w:r w:rsidRPr="006D510F">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F821E3" w:rsidRPr="006D510F" w14:paraId="51211748" w14:textId="77777777" w:rsidTr="00684A8A">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A293EED"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B5FB148"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13,36</w:t>
            </w:r>
          </w:p>
        </w:tc>
      </w:tr>
      <w:tr w:rsidR="00F821E3" w:rsidRPr="006D510F" w14:paraId="30271420"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D87165F"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27225F6"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8,50</w:t>
            </w:r>
          </w:p>
        </w:tc>
      </w:tr>
      <w:tr w:rsidR="00F821E3" w:rsidRPr="006D510F" w14:paraId="0A25764C" w14:textId="77777777" w:rsidTr="00684A8A">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3BED95"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Площадь крыла (м</w:t>
            </w:r>
            <w:r w:rsidRPr="006D510F">
              <w:rPr>
                <w:rFonts w:ascii="Times New Roman" w:hAnsi="Times New Roman" w:cs="Times New Roman"/>
                <w:b w:val="0"/>
                <w:color w:val="000000" w:themeColor="text1"/>
                <w:sz w:val="16"/>
                <w:szCs w:val="16"/>
                <w:vertAlign w:val="superscript"/>
              </w:rPr>
              <w:t>2</w:t>
            </w:r>
            <w:r w:rsidRPr="006D510F">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41664CB"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23,90</w:t>
            </w:r>
          </w:p>
        </w:tc>
      </w:tr>
      <w:tr w:rsidR="00F821E3" w:rsidRPr="006D510F" w14:paraId="7620DC06"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A37FE13"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11B0F25"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2,0</w:t>
            </w:r>
          </w:p>
        </w:tc>
      </w:tr>
      <w:tr w:rsidR="00F821E3" w:rsidRPr="006D510F" w14:paraId="16095F26" w14:textId="77777777" w:rsidTr="00684A8A">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5A5CD5C"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4C433F1"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1441,0</w:t>
            </w:r>
          </w:p>
        </w:tc>
      </w:tr>
      <w:tr w:rsidR="00F821E3" w:rsidRPr="006D510F" w14:paraId="2C382F01"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93E9EF"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58220FC"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1949</w:t>
            </w:r>
          </w:p>
        </w:tc>
      </w:tr>
      <w:tr w:rsidR="00F821E3" w:rsidRPr="006D510F" w14:paraId="4EADE8E0"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26FF4EF"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C1437D0"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266</w:t>
            </w:r>
          </w:p>
        </w:tc>
      </w:tr>
      <w:tr w:rsidR="00F821E3" w:rsidRPr="006D510F" w14:paraId="2B9F5261"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CBC0B5"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3AC7F60"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248,7</w:t>
            </w:r>
          </w:p>
        </w:tc>
      </w:tr>
      <w:tr w:rsidR="00F821E3" w:rsidRPr="006D510F" w14:paraId="7F0ECC4C"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A2823AD"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0ED6A2C"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237,0</w:t>
            </w:r>
          </w:p>
        </w:tc>
      </w:tr>
      <w:tr w:rsidR="00F821E3" w:rsidRPr="006D510F" w14:paraId="4F22E3A4"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5C06B8A"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1EA9354"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7,4</w:t>
            </w:r>
          </w:p>
        </w:tc>
      </w:tr>
      <w:tr w:rsidR="00F821E3" w:rsidRPr="006D510F" w14:paraId="69455385" w14:textId="77777777" w:rsidTr="00684A8A">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883FA9A"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A318843"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17,0</w:t>
            </w:r>
          </w:p>
        </w:tc>
      </w:tr>
      <w:tr w:rsidR="00F821E3" w:rsidRPr="006D510F" w14:paraId="3D2C5C5F" w14:textId="77777777" w:rsidTr="00684A8A">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3A205B6"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9C1DC47"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6440</w:t>
            </w:r>
          </w:p>
        </w:tc>
      </w:tr>
      <w:tr w:rsidR="00F821E3" w:rsidRPr="006D510F" w14:paraId="1B5467E1" w14:textId="77777777" w:rsidTr="00684A8A">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9E07469"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2DEE06C"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15,0</w:t>
            </w:r>
          </w:p>
        </w:tc>
      </w:tr>
    </w:tbl>
    <w:p w14:paraId="1021D1A6"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(12295)</w:t>
      </w:r>
    </w:p>
    <w:p w14:paraId="7C74758A"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1ACE1DBB"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конца 1932 года построили и засчитали в план 45 самолетов И-7. Первые 12 экзем</w:t>
      </w:r>
      <w:r w:rsidRPr="006D510F">
        <w:rPr>
          <w:rFonts w:ascii="Times New Roman" w:hAnsi="Times New Roman"/>
          <w:color w:val="000000" w:themeColor="text1"/>
          <w:sz w:val="16"/>
          <w:szCs w:val="16"/>
        </w:rPr>
        <w:softHyphen/>
        <w:t>пляров поступили на вооружение 6-й армей</w:t>
      </w:r>
      <w:r w:rsidRPr="006D510F">
        <w:rPr>
          <w:rFonts w:ascii="Times New Roman" w:hAnsi="Times New Roman"/>
          <w:color w:val="000000" w:themeColor="text1"/>
          <w:sz w:val="16"/>
          <w:szCs w:val="16"/>
        </w:rPr>
        <w:softHyphen/>
        <w:t>ской авиаэскадрильи в составе 201-й лбаб в Витебске в ноябре 1932 г., в декабре поста</w:t>
      </w:r>
      <w:r w:rsidRPr="006D510F">
        <w:rPr>
          <w:rFonts w:ascii="Times New Roman" w:hAnsi="Times New Roman"/>
          <w:color w:val="000000" w:themeColor="text1"/>
          <w:sz w:val="16"/>
          <w:szCs w:val="16"/>
        </w:rPr>
        <w:softHyphen/>
        <w:t>вили еще десяток машин. По состоянию на 1 января 1933 г. в строю 6-й аэ находился 21 са</w:t>
      </w:r>
      <w:r w:rsidRPr="006D510F">
        <w:rPr>
          <w:rFonts w:ascii="Times New Roman" w:hAnsi="Times New Roman"/>
          <w:color w:val="000000" w:themeColor="text1"/>
          <w:sz w:val="16"/>
          <w:szCs w:val="16"/>
        </w:rPr>
        <w:softHyphen/>
        <w:t>молет истребитель типа И-7.</w:t>
      </w:r>
    </w:p>
    <w:p w14:paraId="7057464E"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г. каких либо ощутимых измене</w:t>
      </w:r>
      <w:r w:rsidRPr="006D510F">
        <w:rPr>
          <w:rFonts w:ascii="Times New Roman" w:hAnsi="Times New Roman"/>
          <w:color w:val="000000" w:themeColor="text1"/>
          <w:sz w:val="16"/>
          <w:szCs w:val="16"/>
        </w:rPr>
        <w:softHyphen/>
        <w:t>ний в судьбе советского «Хейнкеля» не про</w:t>
      </w:r>
      <w:r w:rsidRPr="006D510F">
        <w:rPr>
          <w:rFonts w:ascii="Times New Roman" w:hAnsi="Times New Roman"/>
          <w:color w:val="000000" w:themeColor="text1"/>
          <w:sz w:val="16"/>
          <w:szCs w:val="16"/>
        </w:rPr>
        <w:softHyphen/>
        <w:t>изошло. Хотя производство И-5 уже полно</w:t>
      </w:r>
      <w:r w:rsidRPr="006D510F">
        <w:rPr>
          <w:rFonts w:ascii="Times New Roman" w:hAnsi="Times New Roman"/>
          <w:color w:val="000000" w:themeColor="text1"/>
          <w:sz w:val="16"/>
          <w:szCs w:val="16"/>
        </w:rPr>
        <w:softHyphen/>
        <w:t>стью перенесли в Нижний Новгород, на уве</w:t>
      </w:r>
      <w:r w:rsidRPr="006D510F">
        <w:rPr>
          <w:rFonts w:ascii="Times New Roman" w:hAnsi="Times New Roman"/>
          <w:color w:val="000000" w:themeColor="text1"/>
          <w:sz w:val="16"/>
          <w:szCs w:val="16"/>
        </w:rPr>
        <w:softHyphen/>
        <w:t>личении выпуска И-7 это событие особенно не сказалось. Авиазавод №1 за текущий год построил всего 15 машин этого типа. Часть самолетов в ходе производства подвергалась незначительным изменениям: перекомпоно</w:t>
      </w:r>
      <w:r w:rsidRPr="006D510F">
        <w:rPr>
          <w:rFonts w:ascii="Times New Roman" w:hAnsi="Times New Roman"/>
          <w:color w:val="000000" w:themeColor="text1"/>
          <w:sz w:val="16"/>
          <w:szCs w:val="16"/>
        </w:rPr>
        <w:softHyphen/>
        <w:t>вали приборное оборудование, передвинули вперед ручку управления для удобства поки</w:t>
      </w:r>
      <w:r w:rsidRPr="006D510F">
        <w:rPr>
          <w:rFonts w:ascii="Times New Roman" w:hAnsi="Times New Roman"/>
          <w:color w:val="000000" w:themeColor="text1"/>
          <w:sz w:val="16"/>
          <w:szCs w:val="16"/>
        </w:rPr>
        <w:softHyphen/>
        <w:t>дания с парашютом, увеличили угол накло</w:t>
      </w:r>
      <w:r w:rsidRPr="006D510F">
        <w:rPr>
          <w:rFonts w:ascii="Times New Roman" w:hAnsi="Times New Roman"/>
          <w:color w:val="000000" w:themeColor="text1"/>
          <w:sz w:val="16"/>
          <w:szCs w:val="16"/>
        </w:rPr>
        <w:softHyphen/>
        <w:t>на козырька пилота для уменьшения задува</w:t>
      </w:r>
      <w:r w:rsidRPr="006D510F">
        <w:rPr>
          <w:rFonts w:ascii="Times New Roman" w:hAnsi="Times New Roman"/>
          <w:color w:val="000000" w:themeColor="text1"/>
          <w:sz w:val="16"/>
          <w:szCs w:val="16"/>
        </w:rPr>
        <w:softHyphen/>
        <w:t>ния в кабине.</w:t>
      </w:r>
    </w:p>
    <w:p w14:paraId="5F310117"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Более серьезным нововведением могла стать установка хвостового оперения дюра</w:t>
      </w:r>
      <w:r w:rsidRPr="006D510F">
        <w:rPr>
          <w:rFonts w:ascii="Times New Roman" w:hAnsi="Times New Roman"/>
          <w:color w:val="000000" w:themeColor="text1"/>
          <w:sz w:val="16"/>
          <w:szCs w:val="16"/>
        </w:rPr>
        <w:softHyphen/>
        <w:t>люминиевой конструкции. Диагональный силовой набор (змейкой) заменялся при этом обычными нервюрами, расположенными по</w:t>
      </w:r>
    </w:p>
    <w:p w14:paraId="7603B8C7" w14:textId="77777777" w:rsidR="00FC3E25" w:rsidRPr="006D510F" w:rsidRDefault="00FC3E25" w:rsidP="006D510F">
      <w:pPr>
        <w:pStyle w:val="121"/>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Эталонный истребитель И-7 №4449 с новым хвостовым оперением построили в конце 1933 года. Его полный полетный вес, несмотря на облегченное оперение, еще бо</w:t>
      </w:r>
      <w:r w:rsidRPr="006D510F">
        <w:rPr>
          <w:rFonts w:ascii="Times New Roman" w:hAnsi="Times New Roman" w:cs="Times New Roman"/>
          <w:b w:val="0"/>
          <w:color w:val="000000" w:themeColor="text1"/>
          <w:sz w:val="16"/>
          <w:szCs w:val="16"/>
        </w:rPr>
        <w:softHyphen/>
        <w:t>лее возрос и составил 1818 кг. Для зимних по</w:t>
      </w:r>
      <w:r w:rsidRPr="006D510F">
        <w:rPr>
          <w:rFonts w:ascii="Times New Roman" w:hAnsi="Times New Roman" w:cs="Times New Roman"/>
          <w:b w:val="0"/>
          <w:color w:val="000000" w:themeColor="text1"/>
          <w:sz w:val="16"/>
          <w:szCs w:val="16"/>
        </w:rPr>
        <w:softHyphen/>
        <w:t>летов №4449 установили на лыжи, в летнем варианте колеса предполагалось прикрыть каплевидными обтекателями. В период с 8 января по 22 февраля 1934 г. летчик НИИ ВВС Савинов провел оценочные и эксплуата</w:t>
      </w:r>
      <w:r w:rsidRPr="006D510F">
        <w:rPr>
          <w:rFonts w:ascii="Times New Roman" w:hAnsi="Times New Roman" w:cs="Times New Roman"/>
          <w:b w:val="0"/>
          <w:color w:val="000000" w:themeColor="text1"/>
          <w:sz w:val="16"/>
          <w:szCs w:val="16"/>
        </w:rPr>
        <w:softHyphen/>
        <w:t>ционные испытания этого модифицирован</w:t>
      </w:r>
      <w:r w:rsidRPr="006D510F">
        <w:rPr>
          <w:rFonts w:ascii="Times New Roman" w:hAnsi="Times New Roman" w:cs="Times New Roman"/>
          <w:b w:val="0"/>
          <w:color w:val="000000" w:themeColor="text1"/>
          <w:sz w:val="16"/>
          <w:szCs w:val="16"/>
        </w:rPr>
        <w:softHyphen/>
        <w:t>ного самолета. Общий налет составил 22 часа 25 мин., было выполнено 500 фигур высше</w:t>
      </w:r>
      <w:r w:rsidRPr="006D510F">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6D510F">
        <w:rPr>
          <w:rFonts w:ascii="Times New Roman" w:hAnsi="Times New Roman" w:cs="Times New Roman"/>
          <w:b w:val="0"/>
          <w:color w:val="000000" w:themeColor="text1"/>
          <w:sz w:val="16"/>
          <w:szCs w:val="16"/>
        </w:rPr>
        <w:softHyphen/>
        <w:t>ся в частях ВВС произвести замену такового на дюралевое».</w:t>
      </w:r>
    </w:p>
    <w:p w14:paraId="07D499F1"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Впрочем, в 1934 г. И-7 уже не строили, по</w:t>
      </w:r>
      <w:r w:rsidRPr="006D510F">
        <w:rPr>
          <w:rFonts w:ascii="Times New Roman" w:hAnsi="Times New Roman"/>
          <w:color w:val="000000" w:themeColor="text1"/>
          <w:sz w:val="16"/>
          <w:szCs w:val="16"/>
        </w:rPr>
        <w:softHyphen/>
        <w:t>этому и доработки истребителя прекрати</w:t>
      </w:r>
      <w:r w:rsidRPr="006D510F">
        <w:rPr>
          <w:rFonts w:ascii="Times New Roman" w:hAnsi="Times New Roman"/>
          <w:color w:val="000000" w:themeColor="text1"/>
          <w:sz w:val="16"/>
          <w:szCs w:val="16"/>
        </w:rPr>
        <w:softHyphen/>
        <w:t>лись. Все изготовленные 62 экземпляра про</w:t>
      </w:r>
      <w:r w:rsidRPr="006D510F">
        <w:rPr>
          <w:rFonts w:ascii="Times New Roman" w:hAnsi="Times New Roman"/>
          <w:color w:val="000000" w:themeColor="text1"/>
          <w:sz w:val="16"/>
          <w:szCs w:val="16"/>
        </w:rPr>
        <w:softHyphen/>
        <w:t>должили эксплуатацию.</w:t>
      </w:r>
    </w:p>
    <w:p w14:paraId="0222588B"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Служба истребителей проходила в основ</w:t>
      </w:r>
      <w:r w:rsidRPr="006D510F">
        <w:rPr>
          <w:rFonts w:ascii="Times New Roman" w:hAnsi="Times New Roman"/>
          <w:color w:val="000000" w:themeColor="text1"/>
          <w:sz w:val="16"/>
          <w:szCs w:val="16"/>
        </w:rPr>
        <w:softHyphen/>
        <w:t>ном в авиачастях Белорусского военного округа. В июле 1933 г. здесь значилось уже 46 И-7, один находился в Московском военном округе, два состояли в резерве, еще один пе</w:t>
      </w:r>
      <w:r w:rsidRPr="006D510F">
        <w:rPr>
          <w:rFonts w:ascii="Times New Roman" w:hAnsi="Times New Roman"/>
          <w:color w:val="000000" w:themeColor="text1"/>
          <w:sz w:val="16"/>
          <w:szCs w:val="16"/>
        </w:rPr>
        <w:softHyphen/>
        <w:t>редали в летную школу. До конца 1933 г. ко</w:t>
      </w:r>
      <w:r w:rsidRPr="006D510F">
        <w:rPr>
          <w:rFonts w:ascii="Times New Roman" w:hAnsi="Times New Roman"/>
          <w:color w:val="000000" w:themeColor="text1"/>
          <w:sz w:val="16"/>
          <w:szCs w:val="16"/>
        </w:rPr>
        <w:softHyphen/>
        <w:t>личество И-7 в войсковых подразделениях довели до 53 единиц, что составляло около 6% всех истребителей ВВС Красной Армии.</w:t>
      </w:r>
    </w:p>
    <w:p w14:paraId="7AAB837D"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20E05F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конца 1932 г. ТБ-3 имели гладкий, а не гофрированный носок крыла. Позднее на передней части фюзеляжа появились поручни, облегчающие покидание пилотской кабины с парашютом, стали перекрывать металлическими лентами щели между фюзеляжем и крылом. Со второй половины 1932 г. У ВВС требовало ввести новые поворачивающиеся подкрыльные башни, но они так и не появились. Все ТБ-3 ранних серий оснащались "штанами" - примитивными выпускными подкрыльными башнями Б-2. Свое прозвище они получили из-за того, что для ног стрелка были сделаны выступы, действительно напоминавшие металлические штаны.</w:t>
      </w:r>
    </w:p>
    <w:p w14:paraId="5AAB6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Чтобы попасть в башню, стрелок должен был проползти по проходу внутри крыла, волоча за собой парашют. Затем вместе с парашютом ему предстояло усесться на сиденье башни и выдвинуться вниз. Сидеть было неудобно, холодно и изрядно поддувало. Пулемет ДА стоял на шкворне и не имел ограничителей: при стрельбе можно было угодить по своему самолету или, еще хуже, по бомбам на наружных держателях. Эти башни признали временными до создания новых вращающихся. Но нет ничего более постоянного, чем временное. "Штаны" сохранились на серийных ТБ-3 надолго.</w:t>
      </w:r>
    </w:p>
    <w:p w14:paraId="7C3175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 направлением совершенствования бомбардировщика тогда являлось увеличение дальности его полета. В первую очередь это было необходимо для условий Забайкалья и Дальнего Востока, где потенциальные цели далекоотстоялиотсоветской границы. По просьбе командования ВВС Особой Краснознаменной Дальневосточной армии (ОКДВА) в ЦАГИ начали проектировать вариант ТБ-3 с форсированными моторами М-17Ф (еще не существовавшими), уменьшенным экипажем, более слабым вооружением, но с той же максимальной бомбовой нагрузкой. По расчетам, с 1000 кг бомб он должен был иметь радиус действия 1200 км против 955 км у серийных самолетов. Отдельные элементы этого проекта попробовали внедрить на экспериментальных машинах, но в целом опытный образец "дальневосточного" бомбардировщика не строился.</w:t>
      </w:r>
    </w:p>
    <w:p w14:paraId="106D7E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Непосредственно в частях впоследствии практиковали облегчение бомбардировщиков за счет снятия подкрыльных башен, балок Дер-15 и Дер-16, а иногда и внутренних бомбовых кассет Дер-9. Это экономило до 400 кг.</w:t>
      </w:r>
    </w:p>
    <w:p w14:paraId="53A4C1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увеличение дальности за счет ослабления бомбового вооружения сокращало боевые возможности самолета. Поэтому стали искать другие пути. В НИИ ВВС пытались "выжать" все возможное из обычного серийного бомбардировщика. Еще в 1932 г. там попробовали поднять дальность полета с полной бомбовой нагрузкой за счет увеличения разрешенного взлетного веса. Его сначала довели до 19 300 кг, а затем до 19 500 кг. Перегруженный самолет пилотировал К.П. Миндер, доказавший возможность эксплуатации машины и при столь большом весе. Правда, взлет получался затянутым, разбег занимал 680 м - для аэродромов того времени это было довольно много. После этоголимиты по взлетному весу для строевых частей пересмотрели. Для ранних серий его официально установили равным 19,5 т, для более поздних - 20 т. У "Муромца" этот показатель составлял не более 8 т. Самой большой бомбой, которую мог увезти ТБ-3, являлась двухтонная АФ-2000 (ФАБ-2000), вешавшаяся снаружи под фюзеляж (12024).</w:t>
      </w:r>
    </w:p>
    <w:p w14:paraId="729E4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C8E9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тормозные колеса к самолету ТБ-3 были построены ЦАГИ. В феврале 1933 года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(3530,91).</w:t>
      </w:r>
    </w:p>
    <w:p w14:paraId="02AE48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154A3B"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была попытка вновь вернуться к ТБ-5.</w:t>
      </w:r>
    </w:p>
    <w:p w14:paraId="12CDBAFD"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мае в одном из испытательных полетов под управлением Громова, когда самолет находился на высоте 800 метров, неожиданно началась сильная тряска. Оказалось, что левый задний двигатель сорвался с моторамы и угрожающе повис, зацепившись за шасси. Воздушный винт этого «Юпитера» пробил фюзеляж и уперся в макет бомбы. Вспыхнул бензин. Громов приказал немедленно перекрыть питание двигателей и начал планировать с левым скольжением, пытаясь сбить пламя. В конце концов, ему это удалось, после чего он успешно совершил вынужденную посадку на аэродроме авиационного завода № 22 в подмосковных Филях. После этого случая ТБ-5 до декабря 1932 года оставался в Филях, ремонт его не проводился.</w:t>
      </w:r>
    </w:p>
    <w:p w14:paraId="798B488F" w14:textId="77777777" w:rsidR="007F7C1A" w:rsidRPr="006D510F" w:rsidRDefault="007F7C1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оценки возможности ремонта бомбардировщика создали комиссию ЦАГИ под руководством В.Н. Чернышева, которая безжалостно раскритиковала самолет: конструкция перетяжелена, схема размещения двигателей неудачна, в полете наблюдались вибрации и т.д. К тому времени на ТБ-5 были демонтированы двигатели, оборудование, приборы, вооружение, и для приведения машины в летное состояние требовались значительные материальные затраты. По оценке комиссии разумно было самолет переделать, разместив двигатели в крыле. Скорость при этом возрастала до 190-200 км/ч, потолок до 4000 метров, но на переделки увеличивались и материальные затраты. Тем не менее, такой вариант модернизации приняли, а сам ТБ-5 решили вернуть для доработки на завод № 39. Однако на совещании в Управлении ВВС признавалось, что ТБ-5 и после столь существенных доработок не удовлетворяет желаемым требованиям. В феврале 1933 года начальник ГУАП П.И. Баранов распорядился: «Самолет разобрать, дальнейшие работы по этому самолету прекратить…» После этого бомбардировщик был отправлен в отдел прочности авиационных конструкций ЦАГИ (18293).</w:t>
      </w:r>
    </w:p>
    <w:p w14:paraId="6F6B8F2E" w14:textId="77777777" w:rsidR="007F7C1A" w:rsidRPr="006D510F" w:rsidRDefault="007F7C1A" w:rsidP="006D510F">
      <w:pPr>
        <w:spacing w:after="0" w:line="240" w:lineRule="auto"/>
        <w:jc w:val="both"/>
        <w:rPr>
          <w:rFonts w:ascii="Times New Roman" w:hAnsi="Times New Roman"/>
          <w:color w:val="000000" w:themeColor="text1"/>
          <w:sz w:val="16"/>
          <w:szCs w:val="16"/>
        </w:rPr>
      </w:pPr>
    </w:p>
    <w:p w14:paraId="0C60D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ЦАГИ приступил к проектированию пилотируемого планера - аналога ТБ-6 (АНТ-26) и в 1935 Б.Кудрин летал на нем (7425, 20).</w:t>
      </w:r>
    </w:p>
    <w:p w14:paraId="79B284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1FF457"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конце 1932 г. группа «сомневающихся» написала письмо в ЦК ВКП(б), в ответ на которое на завод была направлена комиссия ВВС. Она не нашла в конструкции К-7 дефектов.</w:t>
      </w:r>
    </w:p>
    <w:p w14:paraId="38EDA917"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ходе постройки самолета 18 конструкторов ХАЗОС (в основном, молодых и не имеющих практического опыта) высказала сомнения в прочности и жесткости каркаса К-7, что подтверждалось поломками отдельных узлов на статиспытаниях, а также случаями аварий самолетов с аналогичным каркасом за рубежом из-за бафтинга. </w:t>
      </w:r>
    </w:p>
    <w:p w14:paraId="107C9806"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После этого начальник ГУАП П.И. Баранов предложил сомневающимся перейти на работу на другие предприятия или в ВУЗы, а работа по К-7 продолжилась. Чтобы погасить конфликт, Президиум ЦКК и комиссия при ЦКИ СССР 16.03.33 г. издали специальное постановление «О состоянии ХАЗ» (харьковского авиазавода № 135) (23098).</w:t>
      </w:r>
    </w:p>
    <w:p w14:paraId="16E0C84B" w14:textId="77777777" w:rsidR="00DC3940" w:rsidRPr="006D510F" w:rsidRDefault="00DC3940" w:rsidP="006D510F">
      <w:pPr>
        <w:spacing w:after="0" w:line="240" w:lineRule="auto"/>
        <w:jc w:val="both"/>
        <w:rPr>
          <w:rFonts w:ascii="Times New Roman" w:hAnsi="Times New Roman"/>
          <w:color w:val="0070C0"/>
          <w:sz w:val="16"/>
          <w:szCs w:val="16"/>
          <w:lang w:eastAsia="ru-RU" w:bidi="ru-RU"/>
        </w:rPr>
      </w:pPr>
    </w:p>
    <w:p w14:paraId="0CF99CBC"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val="en-US"/>
        </w:rPr>
        <w:t>C</w:t>
      </w:r>
      <w:r w:rsidRPr="006D510F">
        <w:rPr>
          <w:rFonts w:ascii="Times New Roman" w:hAnsi="Times New Roman"/>
          <w:color w:val="0070C0"/>
          <w:sz w:val="16"/>
          <w:szCs w:val="16"/>
        </w:rPr>
        <w:t xml:space="preserve"> конца 1932 г. до 1935 г. в КБ Завода опытных конструкций НИИ Гражданского воздушного флота (там же, где в этот период работал Роберто Бартини) велась работа Витторио Изакко (Vittorio Isacco) - итальянского конструктора оригинального типа летательных аппаратов по проектированию первого советского геликожира. В носовой части фюзеляжа был установлен двигатель Райт J-6 мощностью 300 л.с. с тянущим винтом, на лопастях стояли моторы «Джипси III» мощностью 120 л.с. с четырехлопастными винтами. Аппарат был шестиместный (летчик и пять пассажиров). Четырехлопастный несущий винт имел огромный для того времени диаметр 24,4 м (21410).</w:t>
      </w:r>
    </w:p>
    <w:p w14:paraId="5EFE8A7F" w14:textId="77777777" w:rsidR="00DC3940" w:rsidRPr="006D510F" w:rsidRDefault="00DC3940" w:rsidP="006D510F">
      <w:pPr>
        <w:spacing w:after="0" w:line="240" w:lineRule="auto"/>
        <w:jc w:val="both"/>
        <w:rPr>
          <w:rFonts w:ascii="Times New Roman" w:hAnsi="Times New Roman"/>
          <w:color w:val="0070C0"/>
          <w:sz w:val="16"/>
          <w:szCs w:val="16"/>
        </w:rPr>
      </w:pPr>
    </w:p>
    <w:p w14:paraId="66141ECC" w14:textId="77777777" w:rsidR="00DC3940" w:rsidRPr="006D510F" w:rsidRDefault="00DC394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конце 1932 года Меженинов, будучи уже начальником штаба ВВС РККА, вновь побывал в Германии, а также посетил авиационную выставку во Франции. На этот раз вместе с ним были командированы инженер-моторист НИИ ВВС Рогов и инженер-самолетчик военного отдела Гражданского воздушного флота (ВО ГВФ) Путилов27. Главной целью их поездки было изучение германской авиационной промышленности. Они побывали на крупнейших моторостроительных заводах («Юнкерс», «Сименс», «Хирт», БМВ, «Аргус», «Майбах», «Даймлер»), ознакомились с новейшими немецкими самолетами-истребителями «Хейнкель», «Фокке-Вульф», «Арадо», бомбардировщиками «Дорнье», «Юнкерс-38», «Юнкерс-52», стратосферным самолетом «Юнкерс», морскими самолетами «Дорнье» и «Хейнкель», посетили летные школы рейхсвера в Шлосгейме (под Мюнхеном) и в Брауншвейге. По завершении визита Меженинов встретился с профессором Х. Юнкерсом, который высказал претензии к советской стороне в связи с якобы незаконным использованием советской авиапромышленностью патентов на строительство авиатехники его фирмы. По возвращении в Москву Меженинов доложил наркому обороны об основных результатах командировки, которая была признана полезной (21412).</w:t>
      </w:r>
    </w:p>
    <w:p w14:paraId="2CEE7132" w14:textId="77777777" w:rsidR="00DC3940" w:rsidRPr="006D510F" w:rsidRDefault="00DC3940" w:rsidP="006D510F">
      <w:pPr>
        <w:spacing w:after="0" w:line="240" w:lineRule="auto"/>
        <w:jc w:val="both"/>
        <w:rPr>
          <w:rFonts w:ascii="Times New Roman" w:hAnsi="Times New Roman"/>
          <w:color w:val="0070C0"/>
          <w:sz w:val="16"/>
          <w:szCs w:val="16"/>
        </w:rPr>
      </w:pPr>
    </w:p>
    <w:p w14:paraId="50913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УВВС передало промышленности требования к эталону на следующий год. В них записали снижение массы сразу на 300 кг! Даже специалисты НИИ ВВС заявляли, что это требование невыполнимо. Более того, все остальные пункты приводили к возрастанию веса. Предусматривалось новое шасси с большим выносом колес вперед и тормозами. Предполагалась модернизация оборудования, электрификация бомбового вооружения.</w:t>
      </w:r>
    </w:p>
    <w:p w14:paraId="6D646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Снижать вес можно было либо применением новых материалов и изменением технологии, либо за счет снятия части оборудования и вооружения. УВВС оба варианта не устраивали: первый приводил к задержке массового выпуска, второй - к снижению боевой эффективности. Поэтому с ростом веса пришлось смириться. Самолет-эталон 1933 г. получил новое шасси и усиленную первую раму фюзеляжа, а в остальном планер не изменился.</w:t>
      </w:r>
    </w:p>
    <w:p w14:paraId="3F2A0B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Немало хлопот доставила модернизация оборудования. Многого просто не существовало. Вплоть до середины апреля эталон 1933 г.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4B07C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0415D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55373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43102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5D4B3E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2A988F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93B9737" w14:textId="77777777" w:rsidR="006D2528" w:rsidRPr="006D510F" w:rsidRDefault="006D2528" w:rsidP="006D510F">
      <w:pPr>
        <w:shd w:val="clear" w:color="auto" w:fill="FFFFFF"/>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1932 г. высотные самолёты обоих проектов (ЦАГИ и БНЛ) находились на начальной стадии постройки (СС – с опережением по сравнению с БНК-4). Их выход на испытания планировался на 4-й квартал 1933 г. (19876).</w:t>
      </w:r>
    </w:p>
    <w:p w14:paraId="0E2505C8" w14:textId="77777777" w:rsidR="006D2528" w:rsidRPr="006D510F" w:rsidRDefault="006D2528" w:rsidP="006D510F">
      <w:pPr>
        <w:shd w:val="clear" w:color="auto" w:fill="FFFFFF"/>
        <w:spacing w:after="0" w:line="240" w:lineRule="auto"/>
        <w:jc w:val="both"/>
        <w:rPr>
          <w:rFonts w:ascii="Times New Roman" w:hAnsi="Times New Roman"/>
          <w:color w:val="0070C0"/>
          <w:sz w:val="16"/>
          <w:szCs w:val="16"/>
        </w:rPr>
      </w:pPr>
    </w:p>
    <w:p w14:paraId="39CAE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разбили десантный планер Г-63 Б.Д.Урлапова, сделанный у П.И.Гроховского. Испытывал его В.А.Степанченок. Решили восстановить и доработать (94,21).</w:t>
      </w:r>
    </w:p>
    <w:p w14:paraId="37FCCC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84AA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Бригада № 6, бывшая Бригада Особых Конструкций имела в своем составе 34 человека (7508, 54-58).</w:t>
      </w:r>
    </w:p>
    <w:p w14:paraId="63F54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712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в ЦАГИ началась постройка БОК-1, который был спроектирован в 1931 году еще в бытность Бюро в ЦАГИ. С февраля 1933 года производство продолжалось на заводе № 39 им. Менжинского, куда было переведено Бюро (7851).</w:t>
      </w:r>
    </w:p>
    <w:p w14:paraId="13AD95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55DBB55"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началась постройка БОК-1.</w:t>
      </w:r>
    </w:p>
    <w:p w14:paraId="77E8669F"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ускорения работ использовали уко</w:t>
      </w:r>
      <w:r w:rsidRPr="006D510F">
        <w:rPr>
          <w:rFonts w:ascii="Times New Roman" w:hAnsi="Times New Roman"/>
          <w:color w:val="000000" w:themeColor="text1"/>
          <w:sz w:val="16"/>
          <w:szCs w:val="16"/>
        </w:rPr>
        <w:softHyphen/>
        <w:t>роченное крыло самолета РД, но фюзеляж был совершенно новым. Это позволило, заимствовав от него некоторые агрегаты, сократить сроки создания стратоплаион БОК-1 и БОК-7.</w:t>
      </w:r>
    </w:p>
    <w:p w14:paraId="29B5CB30"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БОК-1 был экспериментальным само</w:t>
      </w:r>
      <w:r w:rsidRPr="006D510F">
        <w:rPr>
          <w:rFonts w:ascii="Times New Roman" w:hAnsi="Times New Roman"/>
          <w:color w:val="000000" w:themeColor="text1"/>
          <w:sz w:val="16"/>
          <w:szCs w:val="16"/>
        </w:rPr>
        <w:softHyphen/>
        <w:t>летом, предназначавшимся для исследо</w:t>
      </w:r>
      <w:r w:rsidRPr="006D510F">
        <w:rPr>
          <w:rFonts w:ascii="Times New Roman" w:hAnsi="Times New Roman"/>
          <w:color w:val="000000" w:themeColor="text1"/>
          <w:sz w:val="16"/>
          <w:szCs w:val="16"/>
        </w:rPr>
        <w:softHyphen/>
        <w:t>ваний аэродинамики на больших высотах, герметичной кабины, выводов органов управления из гермокабины, обеспечения работы приборов, создания для экипажа нормальных условий для жизни и работы, а также подбора винтомоторной группы.</w:t>
      </w:r>
    </w:p>
    <w:p w14:paraId="3E40B9CB"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облегчения машины шасси с масля- но-пневматической амортизацией и коле</w:t>
      </w:r>
      <w:r w:rsidRPr="006D510F">
        <w:rPr>
          <w:rFonts w:ascii="Times New Roman" w:hAnsi="Times New Roman"/>
          <w:color w:val="000000" w:themeColor="text1"/>
          <w:sz w:val="16"/>
          <w:szCs w:val="16"/>
        </w:rPr>
        <w:softHyphen/>
        <w:t>сами размером 900x200 мм сделали неуби рающимся, но с обтекателями на колесах.</w:t>
      </w:r>
    </w:p>
    <w:p w14:paraId="542473EA"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Герметичную кабину объемом 1,8 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и рассчитанную на экипаж из двух человек сделали вкладной сверху в фюзеляж моно- коковой конструкции. Гермокабина была обшита 2-миллиметровым листовым дю</w:t>
      </w:r>
      <w:r w:rsidRPr="006D510F">
        <w:rPr>
          <w:rFonts w:ascii="Times New Roman" w:hAnsi="Times New Roman"/>
          <w:color w:val="000000" w:themeColor="text1"/>
          <w:sz w:val="16"/>
          <w:szCs w:val="16"/>
        </w:rPr>
        <w:softHyphen/>
        <w:t>ралюминием с двухрядным заклепочным швом и для герметичности промазанным перед клепкой свинцовыми белилами. Об</w:t>
      </w:r>
      <w:r w:rsidRPr="006D510F">
        <w:rPr>
          <w:rFonts w:ascii="Times New Roman" w:hAnsi="Times New Roman"/>
          <w:color w:val="000000" w:themeColor="text1"/>
          <w:sz w:val="16"/>
          <w:szCs w:val="16"/>
        </w:rPr>
        <w:softHyphen/>
        <w:t>зор из нее производился через семь кру</w:t>
      </w:r>
      <w:r w:rsidRPr="006D510F">
        <w:rPr>
          <w:rFonts w:ascii="Times New Roman" w:hAnsi="Times New Roman"/>
          <w:color w:val="000000" w:themeColor="text1"/>
          <w:sz w:val="16"/>
          <w:szCs w:val="16"/>
        </w:rPr>
        <w:softHyphen/>
        <w:t>глых иллюминаторов с двойными стекла</w:t>
      </w:r>
      <w:r w:rsidRPr="006D510F">
        <w:rPr>
          <w:rFonts w:ascii="Times New Roman" w:hAnsi="Times New Roman"/>
          <w:color w:val="000000" w:themeColor="text1"/>
          <w:sz w:val="16"/>
          <w:szCs w:val="16"/>
        </w:rPr>
        <w:softHyphen/>
        <w:t>ми толщиной 15-16 мм и 3-4 мм соответ</w:t>
      </w:r>
      <w:r w:rsidRPr="006D510F">
        <w:rPr>
          <w:rFonts w:ascii="Times New Roman" w:hAnsi="Times New Roman"/>
          <w:color w:val="000000" w:themeColor="text1"/>
          <w:sz w:val="16"/>
          <w:szCs w:val="16"/>
        </w:rPr>
        <w:softHyphen/>
        <w:t>ственно. От запотевания предусмотрели обдув с внутренней стороны воздухом от вентилятора. Между стеклами расположи</w:t>
      </w:r>
      <w:r w:rsidRPr="006D510F">
        <w:rPr>
          <w:rFonts w:ascii="Times New Roman" w:hAnsi="Times New Roman"/>
          <w:color w:val="000000" w:themeColor="text1"/>
          <w:sz w:val="16"/>
          <w:szCs w:val="16"/>
        </w:rPr>
        <w:softHyphen/>
        <w:t>ли хлористый кальций с селикогелем. Зву- ко- и теплоизоляция гермокабины была из войлока. Все это сильно напоминало под</w:t>
      </w:r>
      <w:r w:rsidRPr="006D510F">
        <w:rPr>
          <w:rFonts w:ascii="Times New Roman" w:hAnsi="Times New Roman"/>
          <w:color w:val="000000" w:themeColor="text1"/>
          <w:sz w:val="16"/>
          <w:szCs w:val="16"/>
        </w:rPr>
        <w:softHyphen/>
        <w:t>водную лодку с аналогичной системой ре</w:t>
      </w:r>
      <w:r w:rsidRPr="006D510F">
        <w:rPr>
          <w:rFonts w:ascii="Times New Roman" w:hAnsi="Times New Roman"/>
          <w:color w:val="000000" w:themeColor="text1"/>
          <w:sz w:val="16"/>
          <w:szCs w:val="16"/>
        </w:rPr>
        <w:softHyphen/>
        <w:t>генерации атмосферы.</w:t>
      </w:r>
    </w:p>
    <w:p w14:paraId="157FC9AD"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Жизнедеятельность экипажа обеспечи</w:t>
      </w:r>
      <w:r w:rsidRPr="006D510F">
        <w:rPr>
          <w:rFonts w:ascii="Times New Roman" w:hAnsi="Times New Roman"/>
          <w:color w:val="000000" w:themeColor="text1"/>
          <w:sz w:val="16"/>
          <w:szCs w:val="16"/>
        </w:rPr>
        <w:softHyphen/>
        <w:t>валась за счет регенерации воздуха вну</w:t>
      </w:r>
      <w:r w:rsidRPr="006D510F">
        <w:rPr>
          <w:rFonts w:ascii="Times New Roman" w:hAnsi="Times New Roman"/>
          <w:color w:val="000000" w:themeColor="text1"/>
          <w:sz w:val="16"/>
          <w:szCs w:val="16"/>
        </w:rPr>
        <w:softHyphen/>
        <w:t>три кабины, т.е. вентиляция осуществля</w:t>
      </w:r>
      <w:r w:rsidRPr="006D510F">
        <w:rPr>
          <w:rFonts w:ascii="Times New Roman" w:hAnsi="Times New Roman"/>
          <w:color w:val="000000" w:themeColor="text1"/>
          <w:sz w:val="16"/>
          <w:szCs w:val="16"/>
        </w:rPr>
        <w:softHyphen/>
        <w:t>лась через патроны с химическими препа</w:t>
      </w:r>
      <w:r w:rsidRPr="006D510F">
        <w:rPr>
          <w:rFonts w:ascii="Times New Roman" w:hAnsi="Times New Roman"/>
          <w:color w:val="000000" w:themeColor="text1"/>
          <w:sz w:val="16"/>
          <w:szCs w:val="16"/>
        </w:rPr>
        <w:softHyphen/>
        <w:t>ратами. Пополнение кислорода осуществ</w:t>
      </w:r>
      <w:r w:rsidRPr="006D510F">
        <w:rPr>
          <w:rFonts w:ascii="Times New Roman" w:hAnsi="Times New Roman"/>
          <w:color w:val="000000" w:themeColor="text1"/>
          <w:sz w:val="16"/>
          <w:szCs w:val="16"/>
        </w:rPr>
        <w:softHyphen/>
        <w:t>лялось напрямую с помощью вентиля, при этом расход был 120 литров в час на двух человек В заднем днище гермокабины имелся люк для экипажа.</w:t>
      </w:r>
    </w:p>
    <w:p w14:paraId="6268BA60"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Крыло, заимствованное с РД — трехлон- жеронное с 16 нервюрами и гофрирован</w:t>
      </w:r>
      <w:r w:rsidRPr="006D510F">
        <w:rPr>
          <w:rFonts w:ascii="Times New Roman" w:hAnsi="Times New Roman"/>
          <w:color w:val="000000" w:themeColor="text1"/>
          <w:sz w:val="16"/>
          <w:szCs w:val="16"/>
        </w:rPr>
        <w:softHyphen/>
        <w:t>ной обшивкой, обтянутой перкалем. Все топливо размещалось в четырех цилин</w:t>
      </w:r>
      <w:r w:rsidRPr="006D510F">
        <w:rPr>
          <w:rFonts w:ascii="Times New Roman" w:hAnsi="Times New Roman"/>
          <w:color w:val="000000" w:themeColor="text1"/>
          <w:sz w:val="16"/>
          <w:szCs w:val="16"/>
        </w:rPr>
        <w:softHyphen/>
        <w:t>дрических баках между первым и вторым лонжеронами.</w:t>
      </w:r>
    </w:p>
    <w:p w14:paraId="66C2EE7B"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самолете могла использоваться лю</w:t>
      </w:r>
      <w:r w:rsidRPr="006D510F">
        <w:rPr>
          <w:rFonts w:ascii="Times New Roman" w:hAnsi="Times New Roman"/>
          <w:color w:val="000000" w:themeColor="text1"/>
          <w:sz w:val="16"/>
          <w:szCs w:val="16"/>
        </w:rPr>
        <w:softHyphen/>
        <w:t>бая винтомоторная установка, для чего в передней части фюзеляжа предусмотрели вставную часть, позволявшую для сохра</w:t>
      </w:r>
      <w:r w:rsidRPr="006D510F">
        <w:rPr>
          <w:rFonts w:ascii="Times New Roman" w:hAnsi="Times New Roman"/>
          <w:color w:val="000000" w:themeColor="text1"/>
          <w:sz w:val="16"/>
          <w:szCs w:val="16"/>
        </w:rPr>
        <w:softHyphen/>
        <w:t>нения центровки менять вынос мотора в зависимости от его веса.</w:t>
      </w:r>
    </w:p>
    <w:p w14:paraId="5F43DD51"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февраля 1933 года она продол</w:t>
      </w:r>
      <w:r w:rsidRPr="006D510F">
        <w:rPr>
          <w:rFonts w:ascii="Times New Roman" w:hAnsi="Times New Roman"/>
          <w:color w:val="000000" w:themeColor="text1"/>
          <w:sz w:val="16"/>
          <w:szCs w:val="16"/>
        </w:rPr>
        <w:softHyphen/>
        <w:t>жилась на заводе № 39 имени Менжинско</w:t>
      </w:r>
      <w:r w:rsidRPr="006D510F">
        <w:rPr>
          <w:rFonts w:ascii="Times New Roman" w:hAnsi="Times New Roman"/>
          <w:color w:val="000000" w:themeColor="text1"/>
          <w:sz w:val="16"/>
          <w:szCs w:val="16"/>
        </w:rPr>
        <w:softHyphen/>
        <w:t>го в Москве, куда перевели Бюро особых конструкций, и завершилась в Смоленске на авиаремонтном заводе № 35, где был организован опытный цех БОКа.</w:t>
      </w:r>
    </w:p>
    <w:p w14:paraId="498E5733" w14:textId="77777777" w:rsidR="00F6073C" w:rsidRPr="006D510F" w:rsidRDefault="00F6073C"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Style w:val="114"/>
          <w:rFonts w:eastAsia="Calibri"/>
          <w:b w:val="0"/>
          <w:i w:val="0"/>
          <w:color w:val="000000" w:themeColor="text1"/>
          <w:sz w:val="16"/>
          <w:szCs w:val="16"/>
        </w:rPr>
        <w:t>Основная тяжесть испытаний и довод</w:t>
      </w:r>
      <w:r w:rsidRPr="006D510F">
        <w:rPr>
          <w:rStyle w:val="114"/>
          <w:rFonts w:eastAsia="Calibri"/>
          <w:b w:val="0"/>
          <w:i w:val="0"/>
          <w:color w:val="000000" w:themeColor="text1"/>
          <w:sz w:val="16"/>
          <w:szCs w:val="16"/>
        </w:rPr>
        <w:softHyphen/>
        <w:t>ки БОК-1 и его систем легла на плечи летчка-испытателя НИИ ВВС И.Ф. Пет</w:t>
      </w:r>
      <w:r w:rsidRPr="006D510F">
        <w:rPr>
          <w:rStyle w:val="114"/>
          <w:rFonts w:eastAsia="Calibri"/>
          <w:b w:val="0"/>
          <w:i w:val="0"/>
          <w:color w:val="000000" w:themeColor="text1"/>
          <w:sz w:val="16"/>
          <w:szCs w:val="16"/>
        </w:rPr>
        <w:softHyphen/>
        <w:t>рова и Н.Н. Каштанова — заместителя В.АЧижевского.</w:t>
      </w:r>
      <w:r w:rsidRPr="006D510F">
        <w:rPr>
          <w:rFonts w:ascii="Times New Roman" w:hAnsi="Times New Roman" w:cs="Times New Roman"/>
          <w:b w:val="0"/>
          <w:color w:val="000000" w:themeColor="text1"/>
          <w:sz w:val="16"/>
          <w:szCs w:val="16"/>
        </w:rPr>
        <w:t xml:space="preserve"> «Заводской аэродром, — рассказывал Иван Федорович, — находился под Смоленском, и в течение полутора лет, мне еженедельно приходилось ездить в Смо</w:t>
      </w:r>
      <w:r w:rsidRPr="006D510F">
        <w:rPr>
          <w:rFonts w:ascii="Times New Roman" w:hAnsi="Times New Roman" w:cs="Times New Roman"/>
          <w:b w:val="0"/>
          <w:color w:val="000000" w:themeColor="text1"/>
          <w:sz w:val="16"/>
          <w:szCs w:val="16"/>
        </w:rPr>
        <w:softHyphen/>
        <w:t>ленск на испытания...</w:t>
      </w:r>
    </w:p>
    <w:p w14:paraId="74B41325" w14:textId="77777777" w:rsidR="00F6073C" w:rsidRPr="006D510F" w:rsidRDefault="00F6073C"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Говорят, первый блин комом. Естествен</w:t>
      </w:r>
      <w:r w:rsidRPr="006D510F">
        <w:rPr>
          <w:rFonts w:ascii="Times New Roman" w:hAnsi="Times New Roman" w:cs="Times New Roman"/>
          <w:b w:val="0"/>
          <w:color w:val="000000" w:themeColor="text1"/>
          <w:sz w:val="16"/>
          <w:szCs w:val="16"/>
        </w:rPr>
        <w:softHyphen/>
        <w:t>но, что и первая герметичная самолетная кабина была совсем не похожа на те ком- фортобельные салоны, в которых мы все привыкли летать. На самолете БОК-1 она представляла собой тесную цистерну с тре мя маленькими окошечками-иллюминато</w:t>
      </w:r>
      <w:r w:rsidRPr="006D510F">
        <w:rPr>
          <w:rFonts w:ascii="Times New Roman" w:hAnsi="Times New Roman" w:cs="Times New Roman"/>
          <w:b w:val="0"/>
          <w:color w:val="000000" w:themeColor="text1"/>
          <w:sz w:val="16"/>
          <w:szCs w:val="16"/>
        </w:rPr>
        <w:softHyphen/>
        <w:t>рами, не дававшими почти никакого обзора летчику. И так как располагалась эта боч</w:t>
      </w:r>
      <w:r w:rsidRPr="006D510F">
        <w:rPr>
          <w:rFonts w:ascii="Times New Roman" w:hAnsi="Times New Roman" w:cs="Times New Roman"/>
          <w:b w:val="0"/>
          <w:color w:val="000000" w:themeColor="text1"/>
          <w:sz w:val="16"/>
          <w:szCs w:val="16"/>
        </w:rPr>
        <w:softHyphen/>
        <w:t>ка над радиатором водяного охлаждения до</w:t>
      </w:r>
      <w:r w:rsidRPr="006D510F">
        <w:rPr>
          <w:rFonts w:ascii="Times New Roman" w:hAnsi="Times New Roman" w:cs="Times New Roman"/>
          <w:b w:val="0"/>
          <w:color w:val="000000" w:themeColor="text1"/>
          <w:sz w:val="16"/>
          <w:szCs w:val="16"/>
        </w:rPr>
        <w:softHyphen/>
        <w:t>вольно мощного мотора М-34РН, то летная форма моя была весьма своеобразна: трусы и шесть штук полотенец. В полете темпера</w:t>
      </w:r>
      <w:r w:rsidRPr="006D510F">
        <w:rPr>
          <w:rFonts w:ascii="Times New Roman" w:hAnsi="Times New Roman" w:cs="Times New Roman"/>
          <w:b w:val="0"/>
          <w:color w:val="000000" w:themeColor="text1"/>
          <w:sz w:val="16"/>
          <w:szCs w:val="16"/>
        </w:rPr>
        <w:softHyphen/>
        <w:t>тура из-за подогрева снизу поднималась до сорока градусов.</w:t>
      </w:r>
    </w:p>
    <w:p w14:paraId="3B4F678E" w14:textId="77777777" w:rsidR="00F6073C" w:rsidRPr="006D510F" w:rsidRDefault="00F6073C"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Такое мотание из Москвы в Смоленск и обратно было, конечно, изнурительным, и для продолжения испытаний я командировал в Смоленск летчика-испытателя своего от</w:t>
      </w:r>
      <w:r w:rsidRPr="006D510F">
        <w:rPr>
          <w:rFonts w:ascii="Times New Roman" w:hAnsi="Times New Roman" w:cs="Times New Roman"/>
          <w:b w:val="0"/>
          <w:color w:val="000000" w:themeColor="text1"/>
          <w:sz w:val="16"/>
          <w:szCs w:val="16"/>
        </w:rPr>
        <w:softHyphen/>
        <w:t>дела П.М. Стефановского, который успеш</w:t>
      </w:r>
      <w:r w:rsidRPr="006D510F">
        <w:rPr>
          <w:rFonts w:ascii="Times New Roman" w:hAnsi="Times New Roman" w:cs="Times New Roman"/>
          <w:b w:val="0"/>
          <w:color w:val="000000" w:themeColor="text1"/>
          <w:sz w:val="16"/>
          <w:szCs w:val="16"/>
        </w:rPr>
        <w:softHyphen/>
        <w:t>но их завершил».</w:t>
      </w:r>
    </w:p>
    <w:p w14:paraId="704488D3" w14:textId="77777777" w:rsidR="00F6073C" w:rsidRPr="006D510F" w:rsidRDefault="00F6073C"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Заводские испытания, проведенные в 1936 году, показали, что машина обла</w:t>
      </w:r>
      <w:r w:rsidRPr="006D510F">
        <w:rPr>
          <w:rFonts w:ascii="Times New Roman" w:hAnsi="Times New Roman"/>
          <w:color w:val="000000" w:themeColor="text1"/>
          <w:sz w:val="16"/>
          <w:szCs w:val="16"/>
        </w:rPr>
        <w:softHyphen/>
        <w:t>дает достаточными запасами устойчиво</w:t>
      </w:r>
      <w:r w:rsidRPr="006D510F">
        <w:rPr>
          <w:rFonts w:ascii="Times New Roman" w:hAnsi="Times New Roman"/>
          <w:color w:val="000000" w:themeColor="text1"/>
          <w:sz w:val="16"/>
          <w:szCs w:val="16"/>
        </w:rPr>
        <w:softHyphen/>
        <w:t>сти и хорошей управляемостью (12825).</w:t>
      </w:r>
    </w:p>
    <w:p w14:paraId="1042097B" w14:textId="77777777" w:rsidR="00F6073C" w:rsidRPr="006D510F" w:rsidRDefault="00F6073C" w:rsidP="006D510F">
      <w:pPr>
        <w:spacing w:after="0" w:line="240" w:lineRule="auto"/>
        <w:jc w:val="both"/>
        <w:rPr>
          <w:rFonts w:ascii="Times New Roman" w:hAnsi="Times New Roman"/>
          <w:color w:val="000000" w:themeColor="text1"/>
          <w:sz w:val="16"/>
          <w:szCs w:val="16"/>
        </w:rPr>
      </w:pPr>
    </w:p>
    <w:p w14:paraId="6992AFEA"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конце 1932 г. на заводе опытных кон</w:t>
      </w:r>
      <w:r w:rsidRPr="006D510F">
        <w:rPr>
          <w:rFonts w:ascii="Times New Roman" w:hAnsi="Times New Roman"/>
          <w:color w:val="0070C0"/>
          <w:sz w:val="16"/>
          <w:szCs w:val="16"/>
        </w:rPr>
        <w:softHyphen/>
        <w:t>струкций (ЗОК) ЦАГИ началось строительство БОК-1 и в последующем сопровож</w:t>
      </w:r>
      <w:r w:rsidRPr="006D510F">
        <w:rPr>
          <w:rFonts w:ascii="Times New Roman" w:hAnsi="Times New Roman"/>
          <w:color w:val="0070C0"/>
          <w:sz w:val="16"/>
          <w:szCs w:val="16"/>
        </w:rPr>
        <w:softHyphen/>
        <w:t>далось двумя переездами.</w:t>
      </w:r>
    </w:p>
    <w:p w14:paraId="3B739BE5"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Хотя деятельность по созданию двух самолетов - дальнего и высотного - началась почти одновременно, изго</w:t>
      </w:r>
      <w:r w:rsidRPr="006D510F">
        <w:rPr>
          <w:rFonts w:ascii="Times New Roman" w:hAnsi="Times New Roman"/>
          <w:color w:val="0070C0"/>
          <w:sz w:val="16"/>
          <w:szCs w:val="16"/>
        </w:rPr>
        <w:softHyphen/>
        <w:t>товление АНТ-25 велось более активно и его полеты начались ранее. Проект высотного летательного аппарата, получившего обозначение БОК-1 или стратосферный самолет (СС), разрабатывался на основе конструкции сверхдальнего моноплана АНТ-25. Фактически это и был АНТ-25 с неко</w:t>
      </w:r>
      <w:r w:rsidRPr="006D510F">
        <w:rPr>
          <w:rFonts w:ascii="Times New Roman" w:hAnsi="Times New Roman"/>
          <w:color w:val="0070C0"/>
          <w:sz w:val="16"/>
          <w:szCs w:val="16"/>
        </w:rPr>
        <w:softHyphen/>
        <w:t>торым уменьшением размеров, поэтому вовсе нелишним кажется небольшое сравнение:</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0"/>
        <w:gridCol w:w="1344"/>
        <w:gridCol w:w="922"/>
      </w:tblGrid>
      <w:tr w:rsidR="00F866B7" w:rsidRPr="006D510F" w14:paraId="02D1B6D4" w14:textId="77777777" w:rsidTr="003D0776">
        <w:trPr>
          <w:trHeight w:hRule="exact" w:val="192"/>
          <w:tblHeader/>
        </w:trPr>
        <w:tc>
          <w:tcPr>
            <w:tcW w:w="2040" w:type="dxa"/>
            <w:tcBorders>
              <w:top w:val="single" w:sz="4" w:space="0" w:color="auto"/>
              <w:left w:val="single" w:sz="4" w:space="0" w:color="auto"/>
              <w:bottom w:val="single" w:sz="4" w:space="0" w:color="auto"/>
              <w:right w:val="single" w:sz="4" w:space="0" w:color="auto"/>
            </w:tcBorders>
          </w:tcPr>
          <w:p w14:paraId="5D306BA5" w14:textId="77777777" w:rsidR="00F866B7" w:rsidRPr="006D510F" w:rsidRDefault="00F866B7" w:rsidP="006D510F">
            <w:pPr>
              <w:spacing w:after="0" w:line="240" w:lineRule="auto"/>
              <w:jc w:val="both"/>
              <w:rPr>
                <w:rFonts w:ascii="Times New Roman" w:hAnsi="Times New Roman"/>
                <w:color w:val="0070C0"/>
                <w:sz w:val="16"/>
                <w:szCs w:val="16"/>
              </w:rPr>
            </w:pPr>
          </w:p>
        </w:tc>
        <w:tc>
          <w:tcPr>
            <w:tcW w:w="1344" w:type="dxa"/>
            <w:tcBorders>
              <w:top w:val="single" w:sz="4" w:space="0" w:color="auto"/>
              <w:left w:val="single" w:sz="4" w:space="0" w:color="auto"/>
              <w:bottom w:val="single" w:sz="4" w:space="0" w:color="auto"/>
              <w:right w:val="single" w:sz="4" w:space="0" w:color="auto"/>
            </w:tcBorders>
            <w:hideMark/>
          </w:tcPr>
          <w:p w14:paraId="259E6F69"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АНТ-25</w:t>
            </w:r>
          </w:p>
        </w:tc>
        <w:tc>
          <w:tcPr>
            <w:tcW w:w="922" w:type="dxa"/>
            <w:tcBorders>
              <w:top w:val="single" w:sz="4" w:space="0" w:color="auto"/>
              <w:left w:val="single" w:sz="4" w:space="0" w:color="auto"/>
              <w:bottom w:val="single" w:sz="4" w:space="0" w:color="auto"/>
              <w:right w:val="single" w:sz="4" w:space="0" w:color="auto"/>
            </w:tcBorders>
            <w:hideMark/>
          </w:tcPr>
          <w:p w14:paraId="4A24DA26"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БОК-1</w:t>
            </w:r>
          </w:p>
        </w:tc>
      </w:tr>
      <w:tr w:rsidR="00F866B7" w:rsidRPr="006D510F" w14:paraId="78436F1F" w14:textId="77777777" w:rsidTr="003D0776">
        <w:trPr>
          <w:trHeight w:hRule="exact" w:val="206"/>
        </w:trPr>
        <w:tc>
          <w:tcPr>
            <w:tcW w:w="2040" w:type="dxa"/>
            <w:tcBorders>
              <w:top w:val="single" w:sz="4" w:space="0" w:color="auto"/>
              <w:left w:val="single" w:sz="4" w:space="0" w:color="auto"/>
              <w:bottom w:val="single" w:sz="4" w:space="0" w:color="auto"/>
              <w:right w:val="single" w:sz="4" w:space="0" w:color="auto"/>
            </w:tcBorders>
            <w:vAlign w:val="bottom"/>
            <w:hideMark/>
          </w:tcPr>
          <w:p w14:paraId="425FA062"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Размах крыла,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6998A060"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34,0</w:t>
            </w:r>
          </w:p>
        </w:tc>
        <w:tc>
          <w:tcPr>
            <w:tcW w:w="922" w:type="dxa"/>
            <w:tcBorders>
              <w:top w:val="single" w:sz="4" w:space="0" w:color="auto"/>
              <w:left w:val="single" w:sz="4" w:space="0" w:color="auto"/>
              <w:bottom w:val="single" w:sz="4" w:space="0" w:color="auto"/>
              <w:right w:val="single" w:sz="4" w:space="0" w:color="auto"/>
            </w:tcBorders>
            <w:vAlign w:val="bottom"/>
            <w:hideMark/>
          </w:tcPr>
          <w:p w14:paraId="1F4D6C60"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30,0</w:t>
            </w:r>
          </w:p>
        </w:tc>
      </w:tr>
      <w:tr w:rsidR="00F866B7" w:rsidRPr="006D510F" w14:paraId="1B7CA1A7" w14:textId="77777777" w:rsidTr="003D0776">
        <w:trPr>
          <w:trHeight w:hRule="exact" w:val="197"/>
        </w:trPr>
        <w:tc>
          <w:tcPr>
            <w:tcW w:w="2040" w:type="dxa"/>
            <w:tcBorders>
              <w:top w:val="single" w:sz="4" w:space="0" w:color="auto"/>
              <w:left w:val="single" w:sz="4" w:space="0" w:color="auto"/>
              <w:bottom w:val="single" w:sz="4" w:space="0" w:color="auto"/>
              <w:right w:val="single" w:sz="4" w:space="0" w:color="auto"/>
            </w:tcBorders>
            <w:vAlign w:val="bottom"/>
            <w:hideMark/>
          </w:tcPr>
          <w:p w14:paraId="4E0AE6B5"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Длина самолета,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13417DB5"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13,4</w:t>
            </w:r>
          </w:p>
        </w:tc>
        <w:tc>
          <w:tcPr>
            <w:tcW w:w="922" w:type="dxa"/>
            <w:tcBorders>
              <w:top w:val="single" w:sz="4" w:space="0" w:color="auto"/>
              <w:left w:val="single" w:sz="4" w:space="0" w:color="auto"/>
              <w:bottom w:val="single" w:sz="4" w:space="0" w:color="auto"/>
              <w:right w:val="single" w:sz="4" w:space="0" w:color="auto"/>
            </w:tcBorders>
            <w:vAlign w:val="bottom"/>
            <w:hideMark/>
          </w:tcPr>
          <w:p w14:paraId="528034F6"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12,86</w:t>
            </w:r>
          </w:p>
        </w:tc>
      </w:tr>
      <w:tr w:rsidR="00F866B7" w:rsidRPr="006D510F" w14:paraId="66A9B1B3" w14:textId="77777777" w:rsidTr="003D0776">
        <w:trPr>
          <w:trHeight w:hRule="exact" w:val="221"/>
        </w:trPr>
        <w:tc>
          <w:tcPr>
            <w:tcW w:w="2040" w:type="dxa"/>
            <w:tcBorders>
              <w:top w:val="single" w:sz="4" w:space="0" w:color="auto"/>
              <w:left w:val="single" w:sz="4" w:space="0" w:color="auto"/>
              <w:bottom w:val="single" w:sz="4" w:space="0" w:color="auto"/>
              <w:right w:val="single" w:sz="4" w:space="0" w:color="auto"/>
            </w:tcBorders>
            <w:hideMark/>
          </w:tcPr>
          <w:p w14:paraId="175246CE"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Площадь крыла, м2</w:t>
            </w:r>
          </w:p>
        </w:tc>
        <w:tc>
          <w:tcPr>
            <w:tcW w:w="1344" w:type="dxa"/>
            <w:tcBorders>
              <w:top w:val="single" w:sz="4" w:space="0" w:color="auto"/>
              <w:left w:val="single" w:sz="4" w:space="0" w:color="auto"/>
              <w:bottom w:val="single" w:sz="4" w:space="0" w:color="auto"/>
              <w:right w:val="single" w:sz="4" w:space="0" w:color="auto"/>
            </w:tcBorders>
            <w:hideMark/>
          </w:tcPr>
          <w:p w14:paraId="4A731D15"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87,8</w:t>
            </w:r>
          </w:p>
        </w:tc>
        <w:tc>
          <w:tcPr>
            <w:tcW w:w="922" w:type="dxa"/>
            <w:tcBorders>
              <w:top w:val="single" w:sz="4" w:space="0" w:color="auto"/>
              <w:left w:val="single" w:sz="4" w:space="0" w:color="auto"/>
              <w:bottom w:val="single" w:sz="4" w:space="0" w:color="auto"/>
              <w:right w:val="single" w:sz="4" w:space="0" w:color="auto"/>
            </w:tcBorders>
            <w:hideMark/>
          </w:tcPr>
          <w:p w14:paraId="3D2F9D13" w14:textId="77777777" w:rsidR="00F866B7" w:rsidRPr="006D510F" w:rsidRDefault="00F866B7" w:rsidP="006D510F">
            <w:pPr>
              <w:pStyle w:val="afff1"/>
              <w:ind w:firstLine="0"/>
              <w:jc w:val="both"/>
              <w:rPr>
                <w:rFonts w:ascii="Times New Roman" w:hAnsi="Times New Roman" w:cs="Times New Roman"/>
                <w:color w:val="0070C0"/>
                <w:sz w:val="16"/>
                <w:szCs w:val="16"/>
              </w:rPr>
            </w:pPr>
            <w:r w:rsidRPr="006D510F">
              <w:rPr>
                <w:rFonts w:ascii="Times New Roman" w:hAnsi="Times New Roman" w:cs="Times New Roman"/>
                <w:color w:val="0070C0"/>
                <w:sz w:val="16"/>
                <w:szCs w:val="16"/>
                <w:lang w:bidi="ru-RU"/>
              </w:rPr>
              <w:t>78,8</w:t>
            </w:r>
          </w:p>
        </w:tc>
      </w:tr>
    </w:tbl>
    <w:p w14:paraId="17130B07"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(20363).</w:t>
      </w:r>
    </w:p>
    <w:p w14:paraId="509ACDB4" w14:textId="77777777" w:rsidR="00F866B7" w:rsidRPr="006D510F" w:rsidRDefault="00F866B7" w:rsidP="006D510F">
      <w:pPr>
        <w:shd w:val="clear" w:color="auto" w:fill="FFFFFF"/>
        <w:spacing w:after="0" w:line="240" w:lineRule="auto"/>
        <w:jc w:val="both"/>
        <w:rPr>
          <w:rFonts w:ascii="Times New Roman" w:hAnsi="Times New Roman"/>
          <w:color w:val="0070C0"/>
          <w:sz w:val="16"/>
          <w:szCs w:val="16"/>
        </w:rPr>
      </w:pPr>
    </w:p>
    <w:p w14:paraId="50726CDA"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конце 1932 г. на заводе опытных конструкций ЦАГИ К приступили к постройке самолёта БОК-1, но уже в феврале следующего года производство перевели на московский авиазавод № 39, где незадолго до этого изготовили гермокабину стратостата «СССР-1». Туда же, на завод № 39, перебрался коллектив БОК.</w:t>
      </w:r>
    </w:p>
    <w:p w14:paraId="50C6D7BD"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Большую часть приборного оборудования для БОК-1 приобрели за границей, на это было выделено 15 тыс. золотых рублей. Обсуждался вопрос о заказе у французской фирмы «Рато» турбонагнетателей — устройств, основанных на использовании турбины, вращающейся в потоке выхлопных газов. В отличие от обычных нагнетателей с приводом от двигателя, турбонагнетатель почти не потреблял мощности, однако вращающаяся со скоростью до 25 тыс. оборотов в минуту и раскаляющаяся в потоке горячих газов до температуры 800 °C крыльчатка требовала специальных конструкционных материалов, которые ещё не были созданы. Из-за ненадёжности турбин «Рато» и отсутствия собственных наработок пришлось отказаться от этой идеи.</w:t>
      </w:r>
    </w:p>
    <w:p w14:paraId="774F40C1"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При проектировании и постройке БОК-1 нужно было решить множество новых задач: создать гермокабину самолётного типа, обеспечить герметичность проводки тяг из кабины к рулям самолёта и двигателю, предотвратить запотевание и обмерзание стёкол в полёте, обеспечить нормальные температурные условия для экипажа и др. Но главной проблемой оставался двигатель — специалистам ЦИАМ никак не удавалось сконструировать двухступенчатый нагнетатель. Тогда было получено разрешение на постройку и испытания самолёта с мотором М-34 с одноступенчатым нагнетателем. На рекордную высоту рассчитывать не приходилось, зато можно было проверить работу системы жизнеобеспечения экипажа. Испытания наметили провести в октябре 1934 г., а в следующем году заменить мотор и осуществить полёты на близких к стратосфере высотах </w:t>
      </w:r>
      <w:hyperlink r:id="rId300" w:history="1">
        <w:r w:rsidRPr="006D510F">
          <w:rPr>
            <w:rFonts w:ascii="Times New Roman" w:eastAsia="Times New Roman" w:hAnsi="Times New Roman"/>
            <w:color w:val="000000" w:themeColor="text1"/>
            <w:sz w:val="16"/>
            <w:szCs w:val="16"/>
            <w:lang w:eastAsia="ru-RU"/>
          </w:rPr>
          <w:t>[166]</w:t>
        </w:r>
      </w:hyperlink>
      <w:r w:rsidRPr="006D510F">
        <w:rPr>
          <w:rFonts w:ascii="Times New Roman" w:eastAsia="Times New Roman" w:hAnsi="Times New Roman"/>
          <w:color w:val="000000" w:themeColor="text1"/>
          <w:sz w:val="16"/>
          <w:szCs w:val="16"/>
          <w:lang w:eastAsia="ru-RU"/>
        </w:rPr>
        <w:t xml:space="preserve"> .</w:t>
      </w:r>
    </w:p>
    <w:p w14:paraId="367416D0"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Но и эти сроки не удалось выдержать. Из-за того, что 39-му заводу поручили осваивать серийный выпуск скоростных истребителей И-16, БОК вместе с недостроенным высотным самолётом летом 1934 г.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1E9BF637"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p>
    <w:p w14:paraId="60416E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18-летний Е.Г.Адлер, сын Г.Адлера, сотрудника И.Сикорского, стал ведущим по АИР-6 А.С.Я. (3550,10).</w:t>
      </w:r>
    </w:p>
    <w:p w14:paraId="494676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4FA0ED"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1932-го ведущим инженером по машинам АИР-6 был назначен 18-летний Евгений Адлер, инициативный и талантливый конструктор, сын Георгия Адлера, сотрудника Игоря Сикорского и боевого летчика в период Первой мировой войны. Впоследствии Яковлев писал: "Е.А.Адлер не только кабинетный конструктор, владеющий счетной линейкой и всеми чертежными доспехами, но и способный производственник". Второй и третий самолеты были готовы в июне и сентябре 1933-го (15727).</w:t>
      </w:r>
    </w:p>
    <w:p w14:paraId="1CDD75D9" w14:textId="77777777" w:rsidR="00BD69E5" w:rsidRPr="006D510F" w:rsidRDefault="00BD69E5" w:rsidP="006D510F">
      <w:pPr>
        <w:spacing w:after="0" w:line="240" w:lineRule="auto"/>
        <w:jc w:val="both"/>
        <w:rPr>
          <w:rFonts w:ascii="Times New Roman" w:hAnsi="Times New Roman"/>
          <w:color w:val="000000" w:themeColor="text1"/>
          <w:sz w:val="16"/>
          <w:szCs w:val="16"/>
        </w:rPr>
      </w:pPr>
    </w:p>
    <w:p w14:paraId="76FEBF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И.Г.Неман предложил создать в ХАИ группу по проектированию бесхвостых самолетов. Возглавил П.Г.Бенинг и входили и А.А.Лазарев, А.А.Кроль и С.И.Кузьмин (2544,64).</w:t>
      </w:r>
    </w:p>
    <w:p w14:paraId="2611F2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825B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са</w:t>
      </w:r>
      <w:r w:rsidRPr="006D510F">
        <w:rPr>
          <w:rFonts w:ascii="Times New Roman" w:hAnsi="Times New Roman"/>
          <w:color w:val="000000" w:themeColor="text1"/>
          <w:sz w:val="16"/>
          <w:szCs w:val="16"/>
        </w:rPr>
        <w:softHyphen/>
        <w:t>молет Д-4 Лавиля был построен, и в начале 1933 г. на</w:t>
      </w:r>
      <w:r w:rsidRPr="006D510F">
        <w:rPr>
          <w:rFonts w:ascii="Times New Roman" w:hAnsi="Times New Roman"/>
          <w:color w:val="000000" w:themeColor="text1"/>
          <w:sz w:val="16"/>
          <w:szCs w:val="16"/>
        </w:rPr>
        <w:softHyphen/>
        <w:t>чались его испытания (11134).</w:t>
      </w:r>
    </w:p>
    <w:p w14:paraId="38FBB3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7FC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Вахмистров предложил истребитель, вся работа которого производится исключительно с тяжелого самолета-матки, с которой этот истребитель слетает для боевых действий и на которую садится после боя.</w:t>
      </w:r>
    </w:p>
    <w:p w14:paraId="38029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этого самолета за счет уменьшения лба (шасси не требуется) и допущения большой посадочной скорости порядка крейсерской скорости самолета-матки 160-170 км/час можно достигнуть скоростей значительно больших, чем у любого другого истребителя нормально садящегося на землю.</w:t>
      </w:r>
    </w:p>
    <w:p w14:paraId="55FC75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Питание горючим и смазочным из баков матки позволит оставить ему запас горючего и смазки необходимые лишь для боевых действий, что значительно облегчит вес.</w:t>
      </w:r>
    </w:p>
    <w:p w14:paraId="513EC9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случай вынужденной посадки на землю этому истребителю можно сделать или лыжу, или одно колесо баллонного типа в нижней части фюзеляжа.</w:t>
      </w:r>
    </w:p>
    <w:p w14:paraId="70B5C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применения этого типа истребителя конечно, необходимо отработать методику соединения самолетов в воздухе (7508, 74-77).</w:t>
      </w:r>
    </w:p>
    <w:p w14:paraId="09ECE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FBB6EB8"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34937797" w14:textId="77777777" w:rsidR="007B1D3C" w:rsidRPr="006D510F" w:rsidRDefault="007B1D3C" w:rsidP="006D510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85FA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Витторио Изакко - еврей, родившийся в Турции, учившийся в Бельгии и живший в Италии - брат члена ЦК Болгарской партии Изакова-Велева - по приглашению В.М.Молотова приведенный Я.З.Гольцманом в Россию начал проектировать геликоплан в специально организованном БОК НИИ ГВФ. П.А.Ивенсен был замом и выпустили в 1935 (1076,960).</w:t>
      </w:r>
    </w:p>
    <w:p w14:paraId="27B6A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8F4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начались работы по геликожиру В.Изакко - итальянца, работавшего у нас с 1932 по 1936 (4,454).</w:t>
      </w:r>
    </w:p>
    <w:p w14:paraId="28070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ABBFE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изготовили опытный образец М-48, в апреле также проходили госиспытания М-50 (ЗМ-11). Самый мощный мотор семейства, М-49, проходил заводские испытания. В 1933 г. уже планировали заменить М-11 в серии на М-51 (11852).</w:t>
      </w:r>
    </w:p>
    <w:p w14:paraId="6AEE46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0BC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был создан на</w:t>
      </w:r>
      <w:r w:rsidRPr="006D510F">
        <w:rPr>
          <w:rFonts w:ascii="Times New Roman" w:hAnsi="Times New Roman"/>
          <w:color w:val="000000" w:themeColor="text1"/>
          <w:sz w:val="16"/>
          <w:szCs w:val="16"/>
        </w:rPr>
        <w:softHyphen/>
        <w:t>учно-исследовательский минно-торпедный институт ВМФ (НИМТИ ВМФ), который и предпринял ряд попыток усовершенствовать имеющиеся и разработать новые образцы торпед. Груп</w:t>
      </w:r>
      <w:r w:rsidRPr="006D510F">
        <w:rPr>
          <w:rFonts w:ascii="Times New Roman" w:hAnsi="Times New Roman"/>
          <w:color w:val="000000" w:themeColor="text1"/>
          <w:sz w:val="16"/>
          <w:szCs w:val="16"/>
        </w:rPr>
        <w:softHyphen/>
        <w:t>па конструкторов под руководством В. И. Алферова модернизировала TAB-12, улучшив ее весогабаритные харак</w:t>
      </w:r>
      <w:r w:rsidRPr="006D510F">
        <w:rPr>
          <w:rFonts w:ascii="Times New Roman" w:hAnsi="Times New Roman"/>
          <w:color w:val="000000" w:themeColor="text1"/>
          <w:sz w:val="16"/>
          <w:szCs w:val="16"/>
        </w:rPr>
        <w:softHyphen/>
        <w:t>теристики и упростив конструкцию. Торпеда стала называться ТАВ-12А (4144).</w:t>
      </w:r>
    </w:p>
    <w:p w14:paraId="6714E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012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1932-го года в ВИАМ усилиями ученых И.И.Сидорина и Г.В.Акимова была разработана и внедрена в промышленность первая высокопрочная сталь "хромансиль" ЗОХГСА, что позволило стране освободиться от импортных поставок. Ученые и инженеры ВИАМ внесли большой вклад в создание авиационной брони. Однажды И.В.Сталин вызвал сотрудника института С.Т.Кишкина. "Товарищ Кишкин, - сказал Сталин, - надо сделать броню. Нужно защитить летчиков и самолет". Вместе с Николаем Митрофановичем Скляровым они создали авиационную броню (9493,8).</w:t>
      </w:r>
    </w:p>
    <w:p w14:paraId="2BE74C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63D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была разработана и внедрена в производство конструкционная сталь «хромансиль» 30ХГСА (И.И. Сидорин, Г.В. Акимов). Создана авиационная броня (С.Т. Кишкин, Н.М. Скляров). Перед войной создана дельта-древесина (10776).</w:t>
      </w:r>
    </w:p>
    <w:p w14:paraId="07B07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858EA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завод № 31 приступил к строительству так называемого нового завода с новыми корпусами под металлическое самолетостроение. В 1933 году завод получил задание по выпуску гидросамолета МБР-2.</w:t>
      </w:r>
    </w:p>
    <w:p w14:paraId="2631B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этим завод изготовлял металлическую машину Р-6, машина АНТ-9 была снята с производства.</w:t>
      </w:r>
    </w:p>
    <w:p w14:paraId="5BD5C9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новых корпусах завод сосредоточил выпуск металлических самолетов, а в старых корпусах – самолетов деревянной конструкции.</w:t>
      </w:r>
    </w:p>
    <w:p w14:paraId="339FA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самолетов МБР-2 модернизировалась вплоть до 1938 года.</w:t>
      </w:r>
    </w:p>
    <w:p w14:paraId="0FE43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новых корпусах машина Р-6 была снята и начата подготовка к выпуску самолета МДР-4 (трехмоторного морского бомбардировщика).</w:t>
      </w:r>
    </w:p>
    <w:p w14:paraId="41631C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Несколько самолетов МДР-4 были сданы заводом заказчику, но в период их серийного освоения эти самолеты были сняты с производства. К концу 1937 года было поручено производство летающей лодки американской конструкции типа «Консолидейт», которую завод выпустил в количестве 23 машин. В 1938 году «Консолидейт» снимается с производства и взамен запускается морская машина «Н» конструкции Четверикова и самолет «КОР» конструкции Бериева. Весь 1939 год завод выпускал самолеты «Н» и «КОР». В 1940 году с программы завода снимается самолет «Н» конструкции Четверикова.</w:t>
      </w:r>
    </w:p>
    <w:p w14:paraId="123FF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получает задание выпускать самолеты ББ-1 конструкции Сухого. В декабре 1940 года самолет ББ-1 снимается с производства и заводу дается задание выпускать самолеты ЛАГГ-3. В октябре 1941 года завод был эвакуирован в Тбилиси.</w:t>
      </w:r>
    </w:p>
    <w:p w14:paraId="3A8F1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1E59C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за № 1173с от 20 декабря 1941 года заводы №№ 31, 45 и 448 объединились и объединенному заводу был присвоен № 31 им. Димитрова.</w:t>
      </w:r>
    </w:p>
    <w:p w14:paraId="746341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 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1ECBE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 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0F9DC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320D8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4B7818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завода Хведелиани</w:t>
      </w:r>
    </w:p>
    <w:p w14:paraId="5958BA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Тбилиси, п/я 51</w:t>
      </w:r>
    </w:p>
    <w:p w14:paraId="3BF23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июля 1956 года завод приступил к освоению нового самолета МИГ-21 (9821).</w:t>
      </w:r>
    </w:p>
    <w:p w14:paraId="562B9A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D01B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конец 1932 г. на Авиастрое в Казани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07B3E1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1AF09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1A3BB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7F2EA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F7BB5D"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исходу 1932 г. морская авиация располагала ограниченным количеством торпед двух типов Остехбюро ТАН-12 и ТАВ-15,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СССР в 1932 г. получил несколько типов 533-мм и 450-мм торпед из Италии. Среди них была приобретенная у фирмы «Силурифичио Уатхэд» из Фиуме 450-мм торпеда, названная у нас 45Ф. С1936 г. они серийно выпускались заводом «Красный прогресс» в городе Большой Токмак под Днепропетровском под маркой 45—35Н. На основе этого образца в НИМТИ</w:t>
      </w:r>
      <w:hyperlink r:id="rId301" w:anchor="n_5" w:history="1">
        <w:r w:rsidRPr="006D510F">
          <w:rPr>
            <w:rFonts w:ascii="Times New Roman" w:hAnsi="Times New Roman"/>
            <w:color w:val="000000" w:themeColor="text1"/>
            <w:sz w:val="16"/>
            <w:szCs w:val="16"/>
            <w:vertAlign w:val="superscript"/>
          </w:rPr>
          <w:t>[5]</w:t>
        </w:r>
      </w:hyperlink>
      <w:r w:rsidRPr="006D510F">
        <w:rPr>
          <w:rFonts w:ascii="Times New Roman" w:hAnsi="Times New Roman"/>
          <w:color w:val="000000" w:themeColor="text1"/>
          <w:sz w:val="16"/>
          <w:szCs w:val="16"/>
        </w:rPr>
        <w:t xml:space="preserve"> под руководством Алферова спроектировали два варианта авиаторпеды: для низкого торпедометания 45—36АН и для сброса с парашютом 45—36АВА. Конструкция была усилена, а из двух режимов хода оставили один. 45—36АВА кроме этого получила коробку — конус для размещения парашюта с амортизатором и поворотным тросом. Оба этих типа приняли на вооружение в 1939 г. Они имели боевой заряд 200 кг, скорость 39 узлов и дальность хода 4000 м. Интересно, что торпеды, которые несли итальянские самолеты в годы Второй мировой войны, тоже являлись переделкой исходной 45Ф (15117).</w:t>
      </w:r>
    </w:p>
    <w:p w14:paraId="06DBBF85" w14:textId="77777777" w:rsidR="00BD69E5" w:rsidRPr="006D510F" w:rsidRDefault="00BD69E5" w:rsidP="006D510F">
      <w:pPr>
        <w:spacing w:after="0" w:line="240" w:lineRule="auto"/>
        <w:jc w:val="both"/>
        <w:rPr>
          <w:rFonts w:ascii="Times New Roman" w:hAnsi="Times New Roman"/>
          <w:color w:val="000000" w:themeColor="text1"/>
          <w:sz w:val="16"/>
          <w:szCs w:val="16"/>
        </w:rPr>
      </w:pPr>
    </w:p>
    <w:p w14:paraId="374F17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Меженинов, будучи уже начальником штаба ВВС РККА, вновь побывал в Германии, а также посетил авиационную выставку во Франции. На этот раз вместе с ним были командированы инженер-моторист НИИ ВВС Рогов и инженер-самолетчик военного отдела Гражданского воздушного флота (ВО ГВФ) Путилов (Там же. Оп. 14. Д. 882. Л. 1—30.). Главной целью их поездки было изучение германской авиационной промышленности. Они побывали на крупнейших моторостроительных заводах («Юнкерс», «Сименс», «Хирт», БМВ, «Аргус», «Майбах», «Даймлер»), ознакомились с новейшими немецкими самолетами-истребителями «Хейнкель», «Фокке-Вульф», «Арадо», бомбардировщиками «Дорнье», «Юнкерс-38», «Юнкерс52», стратосферным самолетом «Юнкерс», морскими самолетами «Дорнье» и «Хейнкель», посетили летные школы рейхсвера в Шлосгейме (под Мюнхеном) и в Брауншвейге (Летные школы формально числились в германском министерстве путей сообщения, а фактически их работой руководил рейхсвер.). По завершении визита Меженинов встретился с профессором Х. Юнкерсом, который высказал претензии к советской стороне в связи с якобы незаконным использованием советской авиапромышленностью патентов на строительство авиатехники его фирмы. По возвращении в Москву Меженинов доложил наркому обороны об основных результатах командировки, которая была признана полезной. Уже 3 марта 1933 года РВС принял постановление «О развитии авиационной техники на основе виденного на авиационной выставке во Франции и на заводах Германии» (РГВА. Ф. 4. Оп. 14. Д. 2942. Л. 29—32.). Документ предписывал Наркомтяжпрому разработать и построить учебный самолет (с двигателем) для обучения летчиков-наблюдателей приемам навигации, фотографирования, бомбометания и стрельбы. Одной из важнейших задач, поставленных Наркомтяжпрому, была постройка легкого двухместного самолета, универсального в производстве, по назначению и оборудованию. Такой самолет мог быть одновременно оперативным разведчиком, истребителем и легким бомбардировщиком (11173).</w:t>
      </w:r>
    </w:p>
    <w:p w14:paraId="7054B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C01A960" w14:textId="77777777" w:rsidR="00510F34" w:rsidRPr="006D510F" w:rsidRDefault="00510F34" w:rsidP="006D510F">
      <w:pPr>
        <w:pStyle w:val="ae"/>
        <w:spacing w:before="0" w:after="0"/>
        <w:jc w:val="both"/>
        <w:rPr>
          <w:color w:val="000000" w:themeColor="text1"/>
          <w:sz w:val="16"/>
          <w:szCs w:val="16"/>
        </w:rPr>
      </w:pPr>
      <w:r w:rsidRPr="006D510F">
        <w:rPr>
          <w:color w:val="000000" w:themeColor="text1"/>
          <w:sz w:val="16"/>
          <w:szCs w:val="16"/>
        </w:rPr>
        <w:t>С конца 1932 года вопросы договоров с фирмой «Сперри» на приобретение образцов и оказание технической помощи рассматривались и в Комиссии Обороны, и в Политбюро, которое наконец 8 апреля 1933 года постановило: в дополнение к постановлению ПБ от 7 марта 1933 г. закупку образцов у фирмы «Сперри» произвести Наркомвоенмору за счет своего контингента на сумму 400 000 долларов. Деньги немалые. НКВМ не ограничивалось только одной фирмой: в его задачи входило еще и ознакомление с работами по усовершенствованию ПУАЗО и других фирм, в частности предполагалось закупить по одному прибору у германских фирм Герца, Газенмайера и Виккерса (15736).</w:t>
      </w:r>
    </w:p>
    <w:p w14:paraId="66CBCF45" w14:textId="77777777" w:rsidR="00510F34" w:rsidRPr="006D510F" w:rsidRDefault="00510F34" w:rsidP="006D510F">
      <w:pPr>
        <w:pStyle w:val="ae"/>
        <w:spacing w:before="0" w:after="0"/>
        <w:jc w:val="both"/>
        <w:rPr>
          <w:color w:val="000000" w:themeColor="text1"/>
          <w:sz w:val="16"/>
          <w:szCs w:val="16"/>
        </w:rPr>
      </w:pPr>
    </w:p>
    <w:p w14:paraId="33DB6C99" w14:textId="77777777" w:rsidR="00961727" w:rsidRPr="006D510F" w:rsidRDefault="00961727" w:rsidP="006D510F">
      <w:pPr>
        <w:spacing w:after="0" w:line="240" w:lineRule="auto"/>
        <w:jc w:val="both"/>
        <w:rPr>
          <w:rFonts w:ascii="Times New Roman" w:hAnsi="Times New Roman"/>
          <w:color w:val="000000" w:themeColor="text1"/>
          <w:sz w:val="16"/>
          <w:szCs w:val="16"/>
          <w:shd w:val="clear" w:color="auto" w:fill="FFFFFF"/>
        </w:rPr>
      </w:pPr>
      <w:r w:rsidRPr="006D510F">
        <w:rPr>
          <w:rFonts w:ascii="Times New Roman" w:hAnsi="Times New Roman"/>
          <w:color w:val="000000" w:themeColor="text1"/>
          <w:sz w:val="16"/>
          <w:szCs w:val="16"/>
          <w:shd w:val="clear" w:color="auto" w:fill="FFFFFF"/>
        </w:rPr>
        <w:t>В конце 1932 года в Берлин было передано сообщение Всесоюзного объединения гражданского воздушного флота СССР (ВОГА):</w:t>
      </w:r>
    </w:p>
    <w:p w14:paraId="03E1FDF5" w14:textId="77777777" w:rsidR="00961727" w:rsidRPr="006D510F" w:rsidRDefault="00961727" w:rsidP="006D510F">
      <w:pPr>
        <w:spacing w:after="0" w:line="240" w:lineRule="auto"/>
        <w:jc w:val="both"/>
        <w:rPr>
          <w:rFonts w:ascii="Times New Roman" w:hAnsi="Times New Roman"/>
          <w:color w:val="000000" w:themeColor="text1"/>
          <w:sz w:val="16"/>
          <w:szCs w:val="16"/>
          <w:shd w:val="clear" w:color="auto" w:fill="FFFFFF"/>
        </w:rPr>
      </w:pPr>
      <w:r w:rsidRPr="006D510F">
        <w:rPr>
          <w:rFonts w:ascii="Times New Roman" w:hAnsi="Times New Roman"/>
          <w:color w:val="000000" w:themeColor="text1"/>
          <w:sz w:val="16"/>
          <w:szCs w:val="16"/>
          <w:shd w:val="clear" w:color="auto" w:fill="FFFFFF"/>
        </w:rPr>
        <w:t>"Настоящим подтверждаем, что мы предусмотрели продление в 1932 г. до станции Маньчжурия (86 разъезд) принадлежащей нам воздушной линии Москва--Иркутск с учетом метеорологических условий и подлежащих установлению эксплуатационных периодов, причем регулярное воздушное сообщение по этой линии мы предполагаем установить с 1-го мая 1932 г. Мы также предусмотрели в период времени с 1-го января до 30 апреля 1932 г. производство пробных полетов... Мы предполагаем обслуживать воздушным сообщением линию Москва--Маньчжурия с 1-го января 1933 г. в течение круглого года и будем, поскольку позволят климатические условия... производить полеты не менее одного раза в неделю в каждом направлении. Это сообщение по линии Москва--Маньчжурия (разъезд 86) будет предоставлено в пользования для прямого воздушного сообщения из Германии на Д. Восток и обратно через СССР/</w:t>
      </w:r>
    </w:p>
    <w:p w14:paraId="0FD8415A"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shd w:val="clear" w:color="auto" w:fill="FFFFFF"/>
        </w:rPr>
        <w:t>При организации и проведении соединительной линии Чита--Маньчжурия (разъезд 86) и обратно мы исходим из того положения, что Вы нам подтвердите, что Германское министерство почт или Акционерное Об-во 'Луфтганза' гарантирует нам пока на один год от 1-го мая 1932 г. Транзитную почтовую перевозку между Европой и Восточной Азией в количестве 100 килограмм на каждый совершенный нами полет в обоих направлениях между станциями Чита и Маньчжурия (86-й разъезд), т. е. поступление за каждый проведенный почтовый пролет 348 золотых франков. Для проведения указанного полета необходимо, чтобы была возможность согласовать летный план 'Дерулуфта', 'Вога' и Китайско-германского общества воздушных сообщений 'Евразия' для сквозного воздушного сообщения".(19574).</w:t>
      </w:r>
    </w:p>
    <w:p w14:paraId="764FC6A6" w14:textId="77777777" w:rsidR="00961727" w:rsidRPr="006D510F" w:rsidRDefault="00961727" w:rsidP="006D510F">
      <w:pPr>
        <w:spacing w:after="0" w:line="240" w:lineRule="auto"/>
        <w:jc w:val="both"/>
        <w:rPr>
          <w:rFonts w:ascii="Times New Roman" w:hAnsi="Times New Roman"/>
          <w:color w:val="000000" w:themeColor="text1"/>
          <w:sz w:val="16"/>
          <w:szCs w:val="16"/>
        </w:rPr>
      </w:pPr>
    </w:p>
    <w:p w14:paraId="6D84CD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Конец 1932г Начальником ГДЛ назначен И.Т.Клейменов (11330).</w:t>
      </w:r>
    </w:p>
    <w:p w14:paraId="1ADC24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5E3BC5" w14:textId="77777777" w:rsidR="00510F34" w:rsidRPr="006D510F" w:rsidRDefault="00510F34"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вместо перегруженного работой и учебой в Военной электротехнической академии РККА Н.Я.Ильина, запустившего всю административную часть работы ГДЛ, с целью реорганизации ее в Газодинамический научно-исследовательский институт на должность начальника Лаборатории назначается авиационный инженер Иван Терентьевич Клейменов (15252).</w:t>
      </w:r>
    </w:p>
    <w:p w14:paraId="5C279C47" w14:textId="77777777" w:rsidR="00510F34" w:rsidRPr="006D510F" w:rsidRDefault="00510F34" w:rsidP="006D510F">
      <w:pPr>
        <w:shd w:val="clear" w:color="auto" w:fill="FFFFFF"/>
        <w:spacing w:after="0" w:line="240" w:lineRule="auto"/>
        <w:jc w:val="both"/>
        <w:rPr>
          <w:rFonts w:ascii="Times New Roman" w:hAnsi="Times New Roman"/>
          <w:color w:val="000000" w:themeColor="text1"/>
          <w:sz w:val="16"/>
          <w:szCs w:val="16"/>
        </w:rPr>
      </w:pPr>
    </w:p>
    <w:p w14:paraId="76A333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1933 г. опытные образцы РС-82 и РС-132 с РЗ из ПТП был и практически отработаны. В результате работ по внутренней и внешней баллистике, проведенных при участии Ю.А.Победоносцева, Д.А.Вентцеля и М.Е.Серебрякова, удалось определить оптимальные размеры пороховых шашек. Кроме того, требуемой военными величины макси</w:t>
      </w:r>
      <w:r w:rsidRPr="006D510F">
        <w:rPr>
          <w:rFonts w:ascii="Times New Roman" w:hAnsi="Times New Roman"/>
          <w:color w:val="000000" w:themeColor="text1"/>
          <w:sz w:val="16"/>
          <w:szCs w:val="16"/>
        </w:rPr>
        <w:softHyphen/>
        <w:t>мальной скорости в 400 м/с на траектории ракетные снаряды с такими РЗ достигали при условии суммирования собственной скорости в 340-350 м/с и скорости перспективного самолета-носителя в 45-50 м/с.</w:t>
      </w:r>
    </w:p>
    <w:p w14:paraId="6E0DAB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Переход к широкомасштабным испытаниям нового оружия потребо</w:t>
      </w:r>
      <w:r w:rsidRPr="006D510F">
        <w:rPr>
          <w:rFonts w:ascii="Times New Roman" w:hAnsi="Times New Roman"/>
          <w:color w:val="000000" w:themeColor="text1"/>
          <w:sz w:val="16"/>
          <w:szCs w:val="16"/>
        </w:rPr>
        <w:softHyphen/>
        <w:t>вал значительного количества РЗ. Однако еще на начальном этапе осво</w:t>
      </w:r>
      <w:r w:rsidRPr="006D510F">
        <w:rPr>
          <w:rFonts w:ascii="Times New Roman" w:hAnsi="Times New Roman"/>
          <w:color w:val="000000" w:themeColor="text1"/>
          <w:sz w:val="16"/>
          <w:szCs w:val="16"/>
        </w:rPr>
        <w:softHyphen/>
        <w:t>ения производства шашек ПТП на выбранном для этого Шлиссельбургском пороховом заводе выяснилось, что метод глухого горячего прессо</w:t>
      </w:r>
      <w:r w:rsidRPr="006D510F">
        <w:rPr>
          <w:rFonts w:ascii="Times New Roman" w:hAnsi="Times New Roman"/>
          <w:color w:val="000000" w:themeColor="text1"/>
          <w:sz w:val="16"/>
          <w:szCs w:val="16"/>
        </w:rPr>
        <w:softHyphen/>
        <w:t>вания непригоден для изготовления большого количества зарядов. примеру, в 1932 г. на ленинградских предприятиях их было изготовлено всего 6 т. Наладить непрерывное прессование по технологии балли-ститных порохов не удалось, даже несмотря на принятое на правительст-нном уровне решение и об их промышленном производстве на заводе имени Н.А. Морозова - производство ПТП отличалось низкой технологичностью и повышенной опасностью из-за склонности шашек к «пылению».</w:t>
      </w:r>
    </w:p>
    <w:p w14:paraId="1D7FEB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возникла кризисная ситуация — двигатели большого количества изготовленных корпусов опытных РС-82 и РС-132 зарядить было нечем. Испытания практически прекратились. Это потребовало разработать новый метод изготовления шашек из порохов рецептуры ПТП или применить другой порох (11402).</w:t>
      </w:r>
    </w:p>
    <w:p w14:paraId="4F8CD7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1C352"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1932 года бригада под руковод</w:t>
      </w:r>
      <w:r w:rsidRPr="006D510F">
        <w:rPr>
          <w:rFonts w:ascii="Times New Roman" w:hAnsi="Times New Roman"/>
          <w:color w:val="0070C0"/>
          <w:sz w:val="16"/>
          <w:szCs w:val="16"/>
        </w:rPr>
        <w:softHyphen/>
        <w:t>ством А.Б. Васенко закончила проект стратостата «Осоавиахим-1» («ОАХ-1»).</w:t>
      </w:r>
    </w:p>
    <w:p w14:paraId="2D0F1408"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Если «СССР-1» строился по линии ВВС по государ</w:t>
      </w:r>
      <w:r w:rsidRPr="006D510F">
        <w:rPr>
          <w:rFonts w:ascii="Times New Roman" w:hAnsi="Times New Roman"/>
          <w:color w:val="0070C0"/>
          <w:sz w:val="16"/>
          <w:szCs w:val="16"/>
        </w:rPr>
        <w:softHyphen/>
        <w:t>ственному заказу, то «Осоавиахим-1» создала общественная организация — воздухоплаватель</w:t>
      </w:r>
      <w:r w:rsidRPr="006D510F">
        <w:rPr>
          <w:rFonts w:ascii="Times New Roman" w:hAnsi="Times New Roman"/>
          <w:color w:val="0070C0"/>
          <w:sz w:val="16"/>
          <w:szCs w:val="16"/>
        </w:rPr>
        <w:softHyphen/>
        <w:t>ная и аэронавигационная секции Бюро воздуш</w:t>
      </w:r>
      <w:r w:rsidRPr="006D510F">
        <w:rPr>
          <w:rFonts w:ascii="Times New Roman" w:hAnsi="Times New Roman"/>
          <w:color w:val="0070C0"/>
          <w:sz w:val="16"/>
          <w:szCs w:val="16"/>
        </w:rPr>
        <w:softHyphen/>
        <w:t>ной техники (БВТ) Ленинградского областного совета Осоавиахима, что сказалось на качестве проектных решений. Ещё в 1930 г. в план работ воздухоплавательной секции по инициативе ин</w:t>
      </w:r>
      <w:r w:rsidRPr="006D510F">
        <w:rPr>
          <w:rFonts w:ascii="Times New Roman" w:hAnsi="Times New Roman"/>
          <w:color w:val="0070C0"/>
          <w:sz w:val="16"/>
          <w:szCs w:val="16"/>
        </w:rPr>
        <w:softHyphen/>
        <w:t>женера А.Б. Васенко включили тему «высотный аэростат». Поэтому первое время стратостат но</w:t>
      </w:r>
      <w:r w:rsidRPr="006D510F">
        <w:rPr>
          <w:rFonts w:ascii="Times New Roman" w:hAnsi="Times New Roman"/>
          <w:color w:val="0070C0"/>
          <w:sz w:val="16"/>
          <w:szCs w:val="16"/>
        </w:rPr>
        <w:softHyphen/>
        <w:t>сил название «ВА-1». Из-за отсутствия поддерж</w:t>
      </w:r>
      <w:r w:rsidRPr="006D510F">
        <w:rPr>
          <w:rFonts w:ascii="Times New Roman" w:hAnsi="Times New Roman"/>
          <w:color w:val="0070C0"/>
          <w:sz w:val="16"/>
          <w:szCs w:val="16"/>
        </w:rPr>
        <w:softHyphen/>
        <w:t>ки и средств работа фактически была начата толь</w:t>
      </w:r>
      <w:r w:rsidRPr="006D510F">
        <w:rPr>
          <w:rFonts w:ascii="Times New Roman" w:hAnsi="Times New Roman"/>
          <w:color w:val="0070C0"/>
          <w:sz w:val="16"/>
          <w:szCs w:val="16"/>
        </w:rPr>
        <w:softHyphen/>
        <w:t>ко в 1932 г.</w:t>
      </w:r>
    </w:p>
    <w:p w14:paraId="36803852"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декабре 1932 г. и январе 1933 г. в Аэростати</w:t>
      </w:r>
      <w:r w:rsidRPr="006D510F">
        <w:rPr>
          <w:rFonts w:ascii="Times New Roman" w:hAnsi="Times New Roman"/>
          <w:color w:val="0070C0"/>
          <w:sz w:val="16"/>
          <w:szCs w:val="16"/>
        </w:rPr>
        <w:softHyphen/>
        <w:t>ческой лаборатории УК ГВФ провели экспертизу для подтверждения и обоснования деталей про</w:t>
      </w:r>
      <w:r w:rsidRPr="006D510F">
        <w:rPr>
          <w:rFonts w:ascii="Times New Roman" w:hAnsi="Times New Roman"/>
          <w:color w:val="0070C0"/>
          <w:sz w:val="16"/>
          <w:szCs w:val="16"/>
        </w:rPr>
        <w:softHyphen/>
        <w:t>екта. ЦС Осоавиахима одобрил инициативу ле</w:t>
      </w:r>
      <w:r w:rsidRPr="006D510F">
        <w:rPr>
          <w:rFonts w:ascii="Times New Roman" w:hAnsi="Times New Roman"/>
          <w:color w:val="0070C0"/>
          <w:sz w:val="16"/>
          <w:szCs w:val="16"/>
        </w:rPr>
        <w:softHyphen/>
        <w:t>нинградцев, и на заседании президиума 21 янва</w:t>
      </w:r>
      <w:r w:rsidRPr="006D510F">
        <w:rPr>
          <w:rFonts w:ascii="Times New Roman" w:hAnsi="Times New Roman"/>
          <w:color w:val="0070C0"/>
          <w:sz w:val="16"/>
          <w:szCs w:val="16"/>
        </w:rPr>
        <w:softHyphen/>
        <w:t>ря 1933 г. принял решение построить стратостат для полёта в течение года. Было создано Бюро по постройке стратостата, преобразованное в мае 1933 г. в бригаду по строительству и эксплу</w:t>
      </w:r>
      <w:r w:rsidRPr="006D510F">
        <w:rPr>
          <w:rFonts w:ascii="Times New Roman" w:hAnsi="Times New Roman"/>
          <w:color w:val="0070C0"/>
          <w:sz w:val="16"/>
          <w:szCs w:val="16"/>
        </w:rPr>
        <w:softHyphen/>
        <w:t>атации стратостата, которую возглавил инже</w:t>
      </w:r>
      <w:r w:rsidRPr="006D510F">
        <w:rPr>
          <w:rFonts w:ascii="Times New Roman" w:hAnsi="Times New Roman"/>
          <w:color w:val="0070C0"/>
          <w:sz w:val="16"/>
          <w:szCs w:val="16"/>
        </w:rPr>
        <w:softHyphen/>
        <w:t>нер-пилот П.Ф. Федосеенко. В бригаду вошли: начальник работ — инженер Е.Е. Чертовской, старший инженер — А.Б. Васенко; руководи</w:t>
      </w:r>
      <w:r w:rsidRPr="006D510F">
        <w:rPr>
          <w:rFonts w:ascii="Times New Roman" w:hAnsi="Times New Roman"/>
          <w:color w:val="0070C0"/>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6D510F">
        <w:rPr>
          <w:rFonts w:ascii="Times New Roman" w:hAnsi="Times New Roman"/>
          <w:color w:val="0070C0"/>
          <w:sz w:val="16"/>
          <w:szCs w:val="16"/>
        </w:rPr>
        <w:softHyphen/>
        <w:t>пы научно-полётной и аэронавигационной — В.Ю. Веспе; руководитель эксплуатационно-тех</w:t>
      </w:r>
      <w:r w:rsidRPr="006D510F">
        <w:rPr>
          <w:rFonts w:ascii="Times New Roman" w:hAnsi="Times New Roman"/>
          <w:color w:val="0070C0"/>
          <w:sz w:val="16"/>
          <w:szCs w:val="16"/>
        </w:rPr>
        <w:softHyphen/>
        <w:t>нической группы — Н.С. Дмитриев. Метеороло</w:t>
      </w:r>
      <w:r w:rsidRPr="006D510F">
        <w:rPr>
          <w:rFonts w:ascii="Times New Roman" w:hAnsi="Times New Roman"/>
          <w:color w:val="0070C0"/>
          <w:sz w:val="16"/>
          <w:szCs w:val="16"/>
        </w:rPr>
        <w:softHyphen/>
        <w:t>гическое обеспечение возлагалось на профессора П.А. Молчанова. Руководство научной програм</w:t>
      </w:r>
      <w:r w:rsidRPr="006D510F">
        <w:rPr>
          <w:rFonts w:ascii="Times New Roman" w:hAnsi="Times New Roman"/>
          <w:color w:val="0070C0"/>
          <w:sz w:val="16"/>
          <w:szCs w:val="16"/>
        </w:rPr>
        <w:softHyphen/>
        <w:t>мой полёта осуществлял академик А.Ф. Иоффе.</w:t>
      </w:r>
    </w:p>
    <w:p w14:paraId="6FFD6B37"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Тренировка экипажа и медицинская под</w:t>
      </w:r>
      <w:r w:rsidRPr="006D510F">
        <w:rPr>
          <w:rFonts w:ascii="Times New Roman" w:hAnsi="Times New Roman"/>
          <w:color w:val="0070C0"/>
          <w:sz w:val="16"/>
          <w:szCs w:val="16"/>
        </w:rPr>
        <w:softHyphen/>
        <w:t>готовка к полёту велась группой врачей Воен</w:t>
      </w:r>
      <w:r w:rsidRPr="006D510F">
        <w:rPr>
          <w:rFonts w:ascii="Times New Roman" w:hAnsi="Times New Roman"/>
          <w:color w:val="0070C0"/>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6D510F">
        <w:rPr>
          <w:rFonts w:ascii="Times New Roman" w:hAnsi="Times New Roman"/>
          <w:color w:val="0070C0"/>
          <w:sz w:val="16"/>
          <w:szCs w:val="16"/>
        </w:rPr>
        <w:softHyphen/>
        <w:t>лись Консультационным советом, составленным из представителей научных и инженерно-техни</w:t>
      </w:r>
      <w:r w:rsidRPr="006D510F">
        <w:rPr>
          <w:rFonts w:ascii="Times New Roman" w:hAnsi="Times New Roman"/>
          <w:color w:val="0070C0"/>
          <w:sz w:val="16"/>
          <w:szCs w:val="16"/>
        </w:rPr>
        <w:softHyphen/>
        <w:t>ческих сил Ленинграда.</w:t>
      </w:r>
    </w:p>
    <w:p w14:paraId="68071D7B"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Главными задачами первого полёта были из</w:t>
      </w:r>
      <w:r w:rsidRPr="006D510F">
        <w:rPr>
          <w:rFonts w:ascii="Times New Roman" w:hAnsi="Times New Roman"/>
          <w:color w:val="0070C0"/>
          <w:sz w:val="16"/>
          <w:szCs w:val="16"/>
        </w:rPr>
        <w:softHyphen/>
        <w:t>учение космических лучей и фотосъёмка с боль</w:t>
      </w:r>
      <w:r w:rsidRPr="006D510F">
        <w:rPr>
          <w:rFonts w:ascii="Times New Roman" w:hAnsi="Times New Roman"/>
          <w:color w:val="0070C0"/>
          <w:sz w:val="16"/>
          <w:szCs w:val="16"/>
        </w:rPr>
        <w:softHyphen/>
        <w:t>ших высот. Планировалось также провести ис</w:t>
      </w:r>
      <w:r w:rsidRPr="006D510F">
        <w:rPr>
          <w:rFonts w:ascii="Times New Roman" w:hAnsi="Times New Roman"/>
          <w:color w:val="0070C0"/>
          <w:sz w:val="16"/>
          <w:szCs w:val="16"/>
        </w:rPr>
        <w:softHyphen/>
        <w:t>следование напряжённости магнитного поля и отбор проб воздуха на разных высотах.</w:t>
      </w:r>
    </w:p>
    <w:p w14:paraId="7402E54D"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Оболочка стратостата объёмом 24 920 м3 и ди</w:t>
      </w:r>
      <w:r w:rsidRPr="006D510F">
        <w:rPr>
          <w:rFonts w:ascii="Times New Roman" w:hAnsi="Times New Roman"/>
          <w:color w:val="0070C0"/>
          <w:sz w:val="16"/>
          <w:szCs w:val="16"/>
        </w:rPr>
        <w:softHyphen/>
        <w:t>аметром 36,24 м состояла из 25 сегментов трапе</w:t>
      </w:r>
      <w:r w:rsidRPr="006D510F">
        <w:rPr>
          <w:rFonts w:ascii="Times New Roman" w:hAnsi="Times New Roman"/>
          <w:color w:val="0070C0"/>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6D510F">
        <w:rPr>
          <w:rFonts w:ascii="Times New Roman" w:hAnsi="Times New Roman"/>
          <w:color w:val="0070C0"/>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6D510F">
        <w:rPr>
          <w:rFonts w:ascii="Times New Roman" w:hAnsi="Times New Roman"/>
          <w:color w:val="0070C0"/>
          <w:sz w:val="16"/>
          <w:szCs w:val="16"/>
        </w:rPr>
        <w:softHyphen/>
        <w:t>слойного прорезиненного перкаля. Полный вес оболочки с аппендиксом, клапаном и разрывны</w:t>
      </w:r>
      <w:r w:rsidRPr="006D510F">
        <w:rPr>
          <w:rFonts w:ascii="Times New Roman" w:hAnsi="Times New Roman"/>
          <w:color w:val="0070C0"/>
          <w:sz w:val="16"/>
          <w:szCs w:val="16"/>
        </w:rPr>
        <w:softHyphen/>
        <w:t>ми лентами составлял 950 кг.</w:t>
      </w:r>
    </w:p>
    <w:p w14:paraId="2E23B136"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Оболочка имела пять аппендиксов: большой в нижнем полюсе — для выхода газа при расши</w:t>
      </w:r>
      <w:r w:rsidRPr="006D510F">
        <w:rPr>
          <w:rFonts w:ascii="Times New Roman" w:hAnsi="Times New Roman"/>
          <w:color w:val="0070C0"/>
          <w:sz w:val="16"/>
          <w:szCs w:val="16"/>
        </w:rPr>
        <w:softHyphen/>
        <w:t>рении, два малых боковых — для пропуска кла</w:t>
      </w:r>
      <w:r w:rsidRPr="006D510F">
        <w:rPr>
          <w:rFonts w:ascii="Times New Roman" w:hAnsi="Times New Roman"/>
          <w:color w:val="0070C0"/>
          <w:sz w:val="16"/>
          <w:szCs w:val="16"/>
        </w:rPr>
        <w:softHyphen/>
        <w:t>панной верёвки и разрывной вожжи, два малых (между экватором и поясными лапами) — для наполнения оболочки водородом.</w:t>
      </w:r>
    </w:p>
    <w:p w14:paraId="2A52305F"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верхней части оболочки, в области двух</w:t>
      </w:r>
      <w:r w:rsidRPr="006D510F">
        <w:rPr>
          <w:rFonts w:ascii="Times New Roman" w:hAnsi="Times New Roman"/>
          <w:color w:val="0070C0"/>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2E16787E"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Гондола, оплетённая сеткой, подвешивалась на 8 стропах. Хотя каждая стропа одна выдержи</w:t>
      </w:r>
      <w:r w:rsidRPr="006D510F">
        <w:rPr>
          <w:rFonts w:ascii="Times New Roman" w:hAnsi="Times New Roman"/>
          <w:color w:val="0070C0"/>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2F19344B"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Гондола имела форму шара диаметром 2,4 м и весом около 160 кг и состояла из труб</w:t>
      </w:r>
      <w:r w:rsidRPr="006D510F">
        <w:rPr>
          <w:rFonts w:ascii="Times New Roman" w:hAnsi="Times New Roman"/>
          <w:color w:val="0070C0"/>
          <w:sz w:val="16"/>
          <w:szCs w:val="16"/>
        </w:rPr>
        <w:softHyphen/>
        <w:t>чатого каркаса и оболочки. Каркас из стальных трубок включал 10 стрингеров и 6 горизонталь</w:t>
      </w:r>
      <w:r w:rsidRPr="006D510F">
        <w:rPr>
          <w:rFonts w:ascii="Times New Roman" w:hAnsi="Times New Roman"/>
          <w:color w:val="0070C0"/>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6D510F">
        <w:rPr>
          <w:rFonts w:ascii="Times New Roman" w:hAnsi="Times New Roman"/>
          <w:color w:val="0070C0"/>
          <w:sz w:val="16"/>
          <w:szCs w:val="16"/>
        </w:rPr>
        <w:softHyphen/>
        <w:t>ния изнутри, воспринимала также все местные нагрузки от массы балласта, оборудования и эки</w:t>
      </w:r>
      <w:r w:rsidRPr="006D510F">
        <w:rPr>
          <w:rFonts w:ascii="Times New Roman" w:hAnsi="Times New Roman"/>
          <w:color w:val="0070C0"/>
          <w:sz w:val="16"/>
          <w:szCs w:val="16"/>
        </w:rPr>
        <w:softHyphen/>
        <w:t>пажа, что вызвало местные деформации.</w:t>
      </w:r>
    </w:p>
    <w:p w14:paraId="74F7F5C3"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верхнем полюсе гондолы имелся лаз диаме</w:t>
      </w:r>
      <w:r w:rsidRPr="006D510F">
        <w:rPr>
          <w:rFonts w:ascii="Times New Roman" w:hAnsi="Times New Roman"/>
          <w:color w:val="0070C0"/>
          <w:sz w:val="16"/>
          <w:szCs w:val="16"/>
        </w:rPr>
        <w:softHyphen/>
        <w:t>тром 800 мм, закрывавшийся изнутри люком. Вы</w:t>
      </w:r>
      <w:r w:rsidRPr="006D510F">
        <w:rPr>
          <w:rFonts w:ascii="Times New Roman" w:hAnsi="Times New Roman"/>
          <w:color w:val="0070C0"/>
          <w:sz w:val="16"/>
          <w:szCs w:val="16"/>
        </w:rPr>
        <w:softHyphen/>
        <w:t>ход в него осуществлялся по верёвочной лестни</w:t>
      </w:r>
      <w:r w:rsidRPr="006D510F">
        <w:rPr>
          <w:rFonts w:ascii="Times New Roman" w:hAnsi="Times New Roman"/>
          <w:color w:val="0070C0"/>
          <w:sz w:val="16"/>
          <w:szCs w:val="16"/>
        </w:rPr>
        <w:softHyphen/>
        <w:t>це. В целях экономии веса крышка люка не имела специального затворного механизма, а затягива</w:t>
      </w:r>
      <w:r w:rsidRPr="006D510F">
        <w:rPr>
          <w:rFonts w:ascii="Times New Roman" w:hAnsi="Times New Roman"/>
          <w:color w:val="0070C0"/>
          <w:sz w:val="16"/>
          <w:szCs w:val="16"/>
        </w:rPr>
        <w:softHyphen/>
        <w:t>лась на винтах, укреплённых в ободе люка гондо</w:t>
      </w:r>
      <w:r w:rsidRPr="006D510F">
        <w:rPr>
          <w:rFonts w:ascii="Times New Roman" w:hAnsi="Times New Roman"/>
          <w:color w:val="0070C0"/>
          <w:sz w:val="16"/>
          <w:szCs w:val="16"/>
        </w:rPr>
        <w:softHyphen/>
        <w:t>лы, 12 барашками. Уплотнителем для герметич</w:t>
      </w:r>
      <w:r w:rsidRPr="006D510F">
        <w:rPr>
          <w:rFonts w:ascii="Times New Roman" w:hAnsi="Times New Roman"/>
          <w:color w:val="0070C0"/>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679C35D8"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6D510F">
        <w:rPr>
          <w:rFonts w:ascii="Times New Roman" w:hAnsi="Times New Roman"/>
          <w:color w:val="0070C0"/>
          <w:sz w:val="16"/>
          <w:szCs w:val="16"/>
        </w:rPr>
        <w:softHyphen/>
        <w:t>люминаторах использовались зеркальные стёкла толщиной 14 мм.</w:t>
      </w:r>
    </w:p>
    <w:p w14:paraId="6ECA90FC"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6D510F">
        <w:rPr>
          <w:rFonts w:ascii="Times New Roman" w:hAnsi="Times New Roman"/>
          <w:color w:val="0070C0"/>
          <w:sz w:val="16"/>
          <w:szCs w:val="16"/>
        </w:rPr>
        <w:softHyphen/>
        <w:t>ком и засыпали в воронку, из которой она пере</w:t>
      </w:r>
      <w:r w:rsidRPr="006D510F">
        <w:rPr>
          <w:rFonts w:ascii="Times New Roman" w:hAnsi="Times New Roman"/>
          <w:color w:val="0070C0"/>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6D510F">
        <w:rPr>
          <w:rFonts w:ascii="Times New Roman" w:hAnsi="Times New Roman"/>
          <w:color w:val="0070C0"/>
          <w:sz w:val="16"/>
          <w:szCs w:val="16"/>
        </w:rPr>
        <w:softHyphen/>
        <w:t>са балласта при наземных испытаниях составля</w:t>
      </w:r>
      <w:r w:rsidRPr="006D510F">
        <w:rPr>
          <w:rFonts w:ascii="Times New Roman" w:hAnsi="Times New Roman"/>
          <w:color w:val="0070C0"/>
          <w:sz w:val="16"/>
          <w:szCs w:val="16"/>
        </w:rPr>
        <w:softHyphen/>
        <w:t>ла 1 кг/с, что при опасном возрастании скорости спуска не позволяло быстро (менее чем за 7 ми</w:t>
      </w:r>
      <w:r w:rsidRPr="006D510F">
        <w:rPr>
          <w:rFonts w:ascii="Times New Roman" w:hAnsi="Times New Roman"/>
          <w:color w:val="0070C0"/>
          <w:sz w:val="16"/>
          <w:szCs w:val="16"/>
        </w:rPr>
        <w:softHyphen/>
        <w:t>нут) освободиться от всего балласта. Амортизато</w:t>
      </w:r>
      <w:r w:rsidRPr="006D510F">
        <w:rPr>
          <w:rFonts w:ascii="Times New Roman" w:hAnsi="Times New Roman"/>
          <w:color w:val="0070C0"/>
          <w:sz w:val="16"/>
          <w:szCs w:val="16"/>
        </w:rPr>
        <w:softHyphen/>
        <w:t>ром при посадке служила резиновая камера, кре</w:t>
      </w:r>
      <w:r w:rsidRPr="006D510F">
        <w:rPr>
          <w:rFonts w:ascii="Times New Roman" w:hAnsi="Times New Roman"/>
          <w:color w:val="0070C0"/>
          <w:sz w:val="16"/>
          <w:szCs w:val="16"/>
        </w:rPr>
        <w:softHyphen/>
        <w:t>пившаяся снизу к сетке, охватывавшей гондолу.</w:t>
      </w:r>
    </w:p>
    <w:p w14:paraId="6C28F480"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Для обеспечения работы экипажа в гондо</w:t>
      </w:r>
      <w:r w:rsidRPr="006D510F">
        <w:rPr>
          <w:rFonts w:ascii="Times New Roman" w:hAnsi="Times New Roman"/>
          <w:color w:val="0070C0"/>
          <w:sz w:val="16"/>
          <w:szCs w:val="16"/>
        </w:rPr>
        <w:softHyphen/>
        <w:t>ле предусматривался запас сжатого кислорода в 15-20 баллонах ёмкостью 0,8 л. В полу гондо</w:t>
      </w:r>
      <w:r w:rsidRPr="006D510F">
        <w:rPr>
          <w:rFonts w:ascii="Times New Roman" w:hAnsi="Times New Roman"/>
          <w:color w:val="0070C0"/>
          <w:sz w:val="16"/>
          <w:szCs w:val="16"/>
        </w:rPr>
        <w:softHyphen/>
        <w:t>лы размещалась система поглощения углекисло</w:t>
      </w:r>
      <w:r w:rsidRPr="006D510F">
        <w:rPr>
          <w:rFonts w:ascii="Times New Roman" w:hAnsi="Times New Roman"/>
          <w:color w:val="0070C0"/>
          <w:sz w:val="16"/>
          <w:szCs w:val="16"/>
        </w:rPr>
        <w:softHyphen/>
        <w:t>ты, через которую электрическим вентилятором прокачивался воздух.</w:t>
      </w:r>
    </w:p>
    <w:p w14:paraId="7A38D47F"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стратостате находилось разнообразное научное оборудование. Для исследования кос</w:t>
      </w:r>
      <w:r w:rsidRPr="006D510F">
        <w:rPr>
          <w:rFonts w:ascii="Times New Roman" w:hAnsi="Times New Roman"/>
          <w:color w:val="0070C0"/>
          <w:sz w:val="16"/>
          <w:szCs w:val="16"/>
        </w:rPr>
        <w:softHyphen/>
        <w:t>мических лучей предназначались камера Виль</w:t>
      </w:r>
      <w:r w:rsidRPr="006D510F">
        <w:rPr>
          <w:rFonts w:ascii="Times New Roman" w:hAnsi="Times New Roman"/>
          <w:color w:val="0070C0"/>
          <w:sz w:val="16"/>
          <w:szCs w:val="16"/>
        </w:rPr>
        <w:softHyphen/>
        <w:t>сона и два электрометра Гесса. Для исследования напряжённости магнитного поля Земли имел</w:t>
      </w:r>
      <w:r w:rsidRPr="006D510F">
        <w:rPr>
          <w:rFonts w:ascii="Times New Roman" w:hAnsi="Times New Roman"/>
          <w:color w:val="0070C0"/>
          <w:sz w:val="16"/>
          <w:szCs w:val="16"/>
        </w:rPr>
        <w:softHyphen/>
        <w:t>ся магнетрон профессора Яновского. Оборудо</w:t>
      </w:r>
      <w:r w:rsidRPr="006D510F">
        <w:rPr>
          <w:rFonts w:ascii="Times New Roman" w:hAnsi="Times New Roman"/>
          <w:color w:val="0070C0"/>
          <w:sz w:val="16"/>
          <w:szCs w:val="16"/>
        </w:rPr>
        <w:softHyphen/>
        <w:t>вание для фотосъёмки включало обычный и ши</w:t>
      </w:r>
      <w:r w:rsidRPr="006D510F">
        <w:rPr>
          <w:rFonts w:ascii="Times New Roman" w:hAnsi="Times New Roman"/>
          <w:color w:val="0070C0"/>
          <w:sz w:val="16"/>
          <w:szCs w:val="16"/>
        </w:rPr>
        <w:softHyphen/>
        <w:t>рокоформатный фотоаппараты. Имелся также фотометр для измерения прозрачности атмосфе</w:t>
      </w:r>
      <w:r w:rsidRPr="006D510F">
        <w:rPr>
          <w:rFonts w:ascii="Times New Roman" w:hAnsi="Times New Roman"/>
          <w:color w:val="0070C0"/>
          <w:sz w:val="16"/>
          <w:szCs w:val="16"/>
        </w:rPr>
        <w:softHyphen/>
        <w:t>ры и для оптических наблюдений. Для исследо</w:t>
      </w:r>
      <w:r w:rsidRPr="006D510F">
        <w:rPr>
          <w:rFonts w:ascii="Times New Roman" w:hAnsi="Times New Roman"/>
          <w:color w:val="0070C0"/>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6D510F">
        <w:rPr>
          <w:rFonts w:ascii="Times New Roman" w:hAnsi="Times New Roman"/>
          <w:color w:val="0070C0"/>
          <w:sz w:val="16"/>
          <w:szCs w:val="16"/>
        </w:rPr>
        <w:softHyphen/>
        <w:t>ному на «СССР-1». Гондолу оборудовали ртут</w:t>
      </w:r>
      <w:r w:rsidRPr="006D510F">
        <w:rPr>
          <w:rFonts w:ascii="Times New Roman" w:hAnsi="Times New Roman"/>
          <w:color w:val="0070C0"/>
          <w:sz w:val="16"/>
          <w:szCs w:val="16"/>
        </w:rPr>
        <w:softHyphen/>
        <w:t>ным чашечным барометром и микробарометра</w:t>
      </w:r>
      <w:r w:rsidRPr="006D510F">
        <w:rPr>
          <w:rFonts w:ascii="Times New Roman" w:hAnsi="Times New Roman"/>
          <w:color w:val="0070C0"/>
          <w:sz w:val="16"/>
          <w:szCs w:val="16"/>
        </w:rPr>
        <w:softHyphen/>
        <w:t>ми для измерения малых давлений на высоте. Два метеорографа для записи давления, темпера</w:t>
      </w:r>
      <w:r w:rsidRPr="006D510F">
        <w:rPr>
          <w:rFonts w:ascii="Times New Roman" w:hAnsi="Times New Roman"/>
          <w:color w:val="0070C0"/>
          <w:sz w:val="16"/>
          <w:szCs w:val="16"/>
        </w:rPr>
        <w:softHyphen/>
        <w:t>туры и влажности наружного воздуха поместили вне гондолы — на стропах между ней и оболоч</w:t>
      </w:r>
      <w:r w:rsidRPr="006D510F">
        <w:rPr>
          <w:rFonts w:ascii="Times New Roman" w:hAnsi="Times New Roman"/>
          <w:color w:val="0070C0"/>
          <w:sz w:val="16"/>
          <w:szCs w:val="16"/>
        </w:rPr>
        <w:softHyphen/>
        <w:t>кой. Вне гондолы были и два термографа: один — вблизи клапана, другой — вблизи аппендикса.</w:t>
      </w:r>
    </w:p>
    <w:p w14:paraId="713D1208"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Параллельно со строительством стратоста</w:t>
      </w:r>
      <w:r w:rsidRPr="006D510F">
        <w:rPr>
          <w:rFonts w:ascii="Times New Roman" w:hAnsi="Times New Roman"/>
          <w:color w:val="0070C0"/>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6D510F">
        <w:rPr>
          <w:rFonts w:ascii="Times New Roman" w:hAnsi="Times New Roman"/>
          <w:color w:val="0070C0"/>
          <w:sz w:val="16"/>
          <w:szCs w:val="16"/>
        </w:rPr>
        <w:softHyphen/>
        <w:t>вый свободный полёт.</w:t>
      </w:r>
    </w:p>
    <w:p w14:paraId="4EE9AD86"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6D510F">
        <w:rPr>
          <w:rFonts w:ascii="Times New Roman" w:hAnsi="Times New Roman"/>
          <w:color w:val="0070C0"/>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6D510F">
        <w:rPr>
          <w:rFonts w:ascii="Times New Roman" w:hAnsi="Times New Roman"/>
          <w:color w:val="0070C0"/>
          <w:sz w:val="16"/>
          <w:szCs w:val="16"/>
        </w:rPr>
        <w:softHyphen/>
        <w:t>стата превратится в парашют.</w:t>
      </w:r>
    </w:p>
    <w:p w14:paraId="75B2C7D1"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На следующий день комиссия в составе П.Ф. Федосеенко, Е.Е. Чертовского и К.С. Кир- пичникова провела успешные испытания гондо</w:t>
      </w:r>
      <w:r w:rsidRPr="006D510F">
        <w:rPr>
          <w:rFonts w:ascii="Times New Roman" w:hAnsi="Times New Roman"/>
          <w:color w:val="0070C0"/>
          <w:sz w:val="16"/>
          <w:szCs w:val="16"/>
        </w:rPr>
        <w:softHyphen/>
        <w:t>лы на прочность и воздухонепроницаемость на заводе им. Сталина. Разрушение стёкол произо</w:t>
      </w:r>
      <w:r w:rsidRPr="006D510F">
        <w:rPr>
          <w:rFonts w:ascii="Times New Roman" w:hAnsi="Times New Roman"/>
          <w:color w:val="0070C0"/>
          <w:sz w:val="16"/>
          <w:szCs w:val="16"/>
        </w:rPr>
        <w:softHyphen/>
        <w:t>шло при давлении 0,46 МПа (при нормальном сверхдавлении 0,07 МПа). Одновременно прове</w:t>
      </w:r>
      <w:r w:rsidRPr="006D510F">
        <w:rPr>
          <w:rFonts w:ascii="Times New Roman" w:hAnsi="Times New Roman"/>
          <w:color w:val="0070C0"/>
          <w:sz w:val="16"/>
          <w:szCs w:val="16"/>
        </w:rPr>
        <w:softHyphen/>
        <w:t>ли продувку оболочки вентилятором (20120).</w:t>
      </w:r>
    </w:p>
    <w:p w14:paraId="66A88A78" w14:textId="77777777" w:rsidR="00F866B7" w:rsidRPr="006D510F" w:rsidRDefault="00F866B7" w:rsidP="006D510F">
      <w:pPr>
        <w:spacing w:after="0" w:line="240" w:lineRule="auto"/>
        <w:jc w:val="both"/>
        <w:rPr>
          <w:rFonts w:ascii="Times New Roman" w:hAnsi="Times New Roman"/>
          <w:color w:val="0070C0"/>
          <w:sz w:val="16"/>
          <w:szCs w:val="16"/>
        </w:rPr>
      </w:pPr>
    </w:p>
    <w:p w14:paraId="7B020909"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К концу 1932 года «представления» с участием маленьких мягких дирижаблей перестали производить прежнее впечатление, страна ждала большего. Дирижаблестрой проверили по партийной и хозяйственной линиям и обнаружили, что дела далеко не в порядке. В итоговом постановлении ЦКК и НК РКИ говорилось:</w:t>
      </w:r>
    </w:p>
    <w:p w14:paraId="18219F60" w14:textId="77777777" w:rsidR="00F866B7" w:rsidRPr="006D510F" w:rsidRDefault="00F866B7" w:rsidP="006D510F">
      <w:pPr>
        <w:widowControl w:val="0"/>
        <w:tabs>
          <w:tab w:val="left" w:pos="337"/>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1. Отдельные успехи в работе, достигнутые Дирижаблестроем (выпуск 3-х учебных мягких дирижаблей малой кубатуры), не соответствуют размерам затраченных средств.</w:t>
      </w:r>
    </w:p>
    <w:p w14:paraId="5CEBD827" w14:textId="77777777" w:rsidR="00F866B7" w:rsidRPr="006D510F" w:rsidRDefault="00F866B7" w:rsidP="006D510F">
      <w:pPr>
        <w:widowControl w:val="0"/>
        <w:tabs>
          <w:tab w:val="left" w:pos="414"/>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2. План работ 1932 г. Дирижаблестроем не выполнен.</w:t>
      </w:r>
    </w:p>
    <w:p w14:paraId="5ED0256F" w14:textId="77777777" w:rsidR="00F866B7" w:rsidRPr="006D510F" w:rsidRDefault="00F866B7" w:rsidP="006D510F">
      <w:pPr>
        <w:widowControl w:val="0"/>
        <w:tabs>
          <w:tab w:val="left" w:pos="361"/>
        </w:tabs>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3. Строительство дирижабельной базы на ст. Долгопрудная. протекало без генерального плана и без проектов и было сорвано как по срокам, так и по качеству работ.</w:t>
      </w:r>
    </w:p>
    <w:p w14:paraId="72390849"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V Контроль над строительством со стороны Главного управления гражданского воздушного флота и Дирижаблестроя был неудовлетворительным. &lt;.&gt;</w:t>
      </w:r>
    </w:p>
    <w:p w14:paraId="10FFC71E"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VII. Иностранная техническая помощь использовалась недостаточно; освоение иностранного опыта ИТР и рабочими не обеспечено.</w:t>
      </w:r>
    </w:p>
    <w:p w14:paraId="3F868145"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Результаты обследования доложили Сталину, сопроводив их следующим резюме:</w:t>
      </w:r>
    </w:p>
    <w:p w14:paraId="261A16D3"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.На сегодня у руководства Гражданского воздушного флота нет никакой ясности в общих вопросах развития дирижаблестроения в СССР, в вопросах применения дирижаблей в транспорте, в освоении Арктики, в сельском хозяйстве, в военном деле, в вопросах типов и размеров кораблей и т. д. и т. п., другими словами, если нет ясности в целом для чего и что строить, то естественно и соответствующее внимание и качество руководства этим новым и сложным делом.</w:t>
      </w:r>
    </w:p>
    <w:p w14:paraId="51EA5F90"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На дирижаблестроение затрачено несколько десятков миллионов рублей, тратится валюта на иностранную техническую помощь, содержится специальный аппарат, а результат - 3 мягких корабля малых кубатур и убогая по своему оборудованию, строящаяся без генерального плана (до сих пор не знают, не то это будет учебная база, не то производственная база, не то порт) и до сих пор не достроенная дирижабельная база. Результаты, явно не соответствующие затраченным средствам.</w:t>
      </w:r>
    </w:p>
    <w:p w14:paraId="2760F905" w14:textId="77777777" w:rsidR="00F866B7" w:rsidRPr="006D510F" w:rsidRDefault="00F866B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lang w:eastAsia="ru-RU" w:bidi="ru-RU"/>
        </w:rPr>
        <w:t>В том же духе был выдержан доклад НК РКИ о работе Аэрофлота, представленный в Политбюро в феврале 1933 года (23192).</w:t>
      </w:r>
    </w:p>
    <w:p w14:paraId="4E3E0943" w14:textId="77777777" w:rsidR="00F866B7" w:rsidRPr="006D510F" w:rsidRDefault="00F866B7" w:rsidP="006D510F">
      <w:pPr>
        <w:spacing w:after="0" w:line="240" w:lineRule="auto"/>
        <w:jc w:val="both"/>
        <w:rPr>
          <w:rFonts w:ascii="Times New Roman" w:hAnsi="Times New Roman"/>
          <w:color w:val="0070C0"/>
          <w:sz w:val="16"/>
          <w:szCs w:val="16"/>
        </w:rPr>
      </w:pPr>
    </w:p>
    <w:p w14:paraId="694072BF"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87EF2F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3B9E95"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полигональная пушка была снята с производства ввиду неустранимых конструктивных дефектов.</w:t>
      </w:r>
    </w:p>
    <w:p w14:paraId="2F3FA474"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1930-х гг. был создан проект переделки 152/36-мм пушки обр. 1931 г. в полигональную. Был изготовлен и испытан опытный образец полигональной пушки.</w:t>
      </w:r>
    </w:p>
    <w:p w14:paraId="3794C651" w14:textId="77777777" w:rsidR="00BD69E5" w:rsidRPr="006D510F" w:rsidRDefault="00BD69E5" w:rsidP="006D510F">
      <w:pPr>
        <w:spacing w:after="0" w:line="240" w:lineRule="auto"/>
        <w:jc w:val="both"/>
        <w:rPr>
          <w:rFonts w:ascii="Times New Roman" w:hAnsi="Times New Roman"/>
          <w:bCs/>
          <w:color w:val="000000" w:themeColor="text1"/>
          <w:sz w:val="16"/>
          <w:szCs w:val="16"/>
        </w:rPr>
      </w:pPr>
      <w:bookmarkStart w:id="79" w:name="label99"/>
      <w:bookmarkEnd w:id="79"/>
      <w:r w:rsidRPr="006D510F">
        <w:rPr>
          <w:rFonts w:ascii="Times New Roman" w:hAnsi="Times New Roman"/>
          <w:bCs/>
          <w:color w:val="000000" w:themeColor="text1"/>
          <w:sz w:val="16"/>
          <w:szCs w:val="16"/>
        </w:rPr>
        <w:t>Данные полигональной пушки (по проекту)</w:t>
      </w:r>
    </w:p>
    <w:p w14:paraId="6188D289"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Диаметр по грани (по вписанной окружности), мм …… 156</w:t>
      </w:r>
    </w:p>
    <w:p w14:paraId="5901CC0D"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Диаметр по ребру, мм …… 164</w:t>
      </w:r>
    </w:p>
    <w:p w14:paraId="34FDF959"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пути снаряда, мм …… 4385</w:t>
      </w:r>
    </w:p>
    <w:p w14:paraId="0E539105"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Диаметр цилиндрической части каморы, мм …… 164</w:t>
      </w:r>
    </w:p>
    <w:p w14:paraId="36EF1D72"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Объем каморы, л …… 18,5</w:t>
      </w:r>
    </w:p>
    <w:p w14:paraId="0E4973D6"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граней …… 8</w:t>
      </w:r>
    </w:p>
    <w:p w14:paraId="32ED8EEB"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Баллистические данные: при весе снаряда 60 кг начальная скорость составляла 680 м/с, а при весе снаряда 199 кг — 535 м/с.</w:t>
      </w:r>
    </w:p>
    <w:p w14:paraId="5E908D5C"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полигонального ствола 152/36-мм пушки прошли неудачно, да и сама пушка на вооружение не поступила. Всего завод «Красный путиловец» изготовил 16 тел 152/36-мм пушек, но военпред их не принял.</w:t>
      </w:r>
    </w:p>
    <w:p w14:paraId="6A8BE0E7"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теперь от корпусной артиллерии перейдем к орудиям большой мощности. С 1932 г. на НИАПе испытывались 152/47-мм пушки Б-10, первоначально на станке от береговой 152/52-мм пушки Виккерса, а позже — на штатном гусеничном лафете. Вес ствола пушки Б-10 составлял 5,3 т. На испытаниях в ходе стрельб обычными поясковыми снарядами весом 49,5 кг при начальной скорости 880 м/с была получена дальность 29,9 км (15117).</w:t>
      </w:r>
    </w:p>
    <w:p w14:paraId="133FFFFF" w14:textId="77777777" w:rsidR="00BD69E5" w:rsidRPr="006D510F" w:rsidRDefault="00BD69E5" w:rsidP="006D510F">
      <w:pPr>
        <w:spacing w:after="0" w:line="240" w:lineRule="auto"/>
        <w:jc w:val="both"/>
        <w:rPr>
          <w:rFonts w:ascii="Times New Roman" w:hAnsi="Times New Roman"/>
          <w:color w:val="000000" w:themeColor="text1"/>
          <w:sz w:val="16"/>
          <w:szCs w:val="16"/>
        </w:rPr>
      </w:pPr>
    </w:p>
    <w:p w14:paraId="194C99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было спроектировано 37-мм РК БМ (большой мощности) Курчевского (3861).</w:t>
      </w:r>
    </w:p>
    <w:p w14:paraId="2AB14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F63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было спроектировано РК БМ, а в октябре 1933 г. оно прошло войсковые испытания в московской Пролетарской стрелковой дивизии.</w:t>
      </w:r>
    </w:p>
    <w:p w14:paraId="77E64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Курчевским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58478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4AADC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w:t>
      </w:r>
    </w:p>
    <w:p w14:paraId="08A65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 д.</w:t>
      </w:r>
    </w:p>
    <w:p w14:paraId="70D39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1932–1933 гг. было изготовлено около тридцати РК ММ, которые использовались в войсках для учебных целей (12091).</w:t>
      </w:r>
    </w:p>
    <w:p w14:paraId="00981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66267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6D4C5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Хроническое невыполнение заказов было связано с огромным процентом брака и постоянными изменениями, вносимыми Курчевским в конструкцию орудий.</w:t>
      </w:r>
    </w:p>
    <w:p w14:paraId="25D8B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Противотанковое орудие РК ММ при попадании снаряда под углом 90° на дистанции 50 м пробивало броню толщиной 20 мм, а на дистанции 300 м — толщиной 16 мм. Для РК БМ толщина пробиваемой брони составляла 25 мм и 20 мм соответственно. Причем на дистанции 200–300 м снаряд из РК ММ не пробивал броню насквозь, а выбивал пробку, застревая в броне.</w:t>
      </w:r>
    </w:p>
    <w:p w14:paraId="06296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Неудобство при стрельбе и транспортировке РК, малая скорострельность (5–6 выстрелов в минуту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 (12091).</w:t>
      </w:r>
    </w:p>
    <w:p w14:paraId="7D83C5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4329D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36569A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3378B8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37-мм РК на пулеметном станке </w:t>
      </w:r>
    </w:p>
    <w:p w14:paraId="3954E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37</w:t>
      </w:r>
    </w:p>
    <w:p w14:paraId="098DE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без лотка и воронки, мм — 1250</w:t>
      </w:r>
    </w:p>
    <w:p w14:paraId="242EA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лотка, мм — 320</w:t>
      </w:r>
    </w:p>
    <w:p w14:paraId="2CD2B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воронки, мм — 400</w:t>
      </w:r>
    </w:p>
    <w:p w14:paraId="2BC672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ВН, град — ?25°40?; +18°40?</w:t>
      </w:r>
    </w:p>
    <w:p w14:paraId="7730D1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 ГН, град — 69</w:t>
      </w:r>
    </w:p>
    <w:p w14:paraId="26E550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системы, мм — 2030</w:t>
      </w:r>
    </w:p>
    <w:p w14:paraId="46585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системы, мм — 615</w:t>
      </w:r>
    </w:p>
    <w:p w14:paraId="4527A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системы при угле 0°, мм — 732</w:t>
      </w:r>
    </w:p>
    <w:p w14:paraId="1E6FD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хода, мм — 504</w:t>
      </w:r>
    </w:p>
    <w:p w14:paraId="44A17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Высота линии огня, мм — 450</w:t>
      </w:r>
    </w:p>
    <w:p w14:paraId="01448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Диаметр колес, мм — 305</w:t>
      </w:r>
    </w:p>
    <w:p w14:paraId="3D8D5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качающейся части, кг — 31,5</w:t>
      </w:r>
    </w:p>
    <w:p w14:paraId="7319A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системы в боевом положении, кг — 78,2</w:t>
      </w:r>
    </w:p>
    <w:p w14:paraId="3AB635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системы в походном положении с чехлом, кг — 80,0</w:t>
      </w:r>
    </w:p>
    <w:p w14:paraId="7B33E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Темп стрельбы, выстр/мин: без исправления наводки — 18–26</w:t>
      </w:r>
    </w:p>
    <w:p w14:paraId="126C5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исправлением наводки — 11–15 (12091).</w:t>
      </w:r>
    </w:p>
    <w:p w14:paraId="61DBE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EF75F9"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было спроектировано РК БМ, а в октябре 1933 г. оно прошло войсковые испытания в Московской Пролетарской стрелковой дивизии. 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 В 1934 г. ленинградский завод № 7 (ныне ПО «Арсенал», бывший завод им. Фрунзе) получил заказ на 500 РК, а произвел только 70. В 1935 г. заводу № 7 заказали 250 РК, а сдано 17. Хроническое невыполнение заказов было связано с огромным процентом брака и постоянными изменениями, вносимыми Курчевским в конструкцию орудий (15117).</w:t>
      </w:r>
    </w:p>
    <w:p w14:paraId="3C8D9F29" w14:textId="77777777" w:rsidR="00BD69E5" w:rsidRPr="006D510F" w:rsidRDefault="00BD69E5" w:rsidP="006D510F">
      <w:pPr>
        <w:spacing w:after="0" w:line="240" w:lineRule="auto"/>
        <w:jc w:val="both"/>
        <w:rPr>
          <w:rFonts w:ascii="Times New Roman" w:hAnsi="Times New Roman"/>
          <w:color w:val="000000" w:themeColor="text1"/>
          <w:sz w:val="16"/>
          <w:szCs w:val="16"/>
        </w:rPr>
      </w:pPr>
    </w:p>
    <w:p w14:paraId="201FA93C"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первая пушка Б-1-П была испытана на НИМАПе. По результатам эксплуатации пушек Б-1-К и испытании Б-1-П было принято решение запустить в производство пушки Б-1-П. В 1933 г. удалось достичь расчётной скорострельности 6 выстрелов в минуту.</w:t>
      </w:r>
    </w:p>
    <w:p w14:paraId="79AC2541"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Первоначально все стволы Б-1-П изготавливались скреплёнными. Но, полигонные испытания показали их низкую живучесть. При стрельбе боевым зарядом ствол терял баллистические качества после 55 выстрелов, при стрельбе усиленно-боевым, когда достигалась максимальная дальность стрельбы (около 200 кбл), живучесть составляла около 30 выстрелов. После установки на заводе «Большевик» с помощью итальянской фирмы «Ансальдо» автофретажной установки для изготовления лейнеров калибром 76-203 мм, в 1934 г. был изготовлен первый лейнер для пушки Б-1-П. По результатам его испытаний на НИАПе было принято решение об изготовлении всех этих пушек с лейнерами. Применение лейнеров повысило живучесть ствола до 100 выстрелов. В 1936-1938 гг. на заводе проводились работы по отработке конструкции лейнеров: глубины и крутизны нарезки, конструкции каморы. Башенная установка МК-1-180 имела слабое бронирование, отсутствовала система продувания Орудийного ствола после выстрела, что приводило к загазованности боевого отделения. Отсутствие башенного дальномера и башенного автомата стрельбы приводило к тому, что, в случае выхода из строя центрального артиллерийского поста Б-8, огонь можно было вести только на глазок. Пушка Б-1-П далее широко использовалась при создании трёхорудийной качающейся части Б-27 башенной установки МК-3-180 для крейсеров пр.26 и пр.26 бис, береговых щитовых установок МО-1-180, морских береговых двухорудийных башенных установок МБ-2-180 и железнодорожных транспортёров ТМ-1-180.</w:t>
      </w:r>
    </w:p>
    <w:p w14:paraId="5C1E333C" w14:textId="77777777" w:rsidR="00BD69E5" w:rsidRPr="006D510F" w:rsidRDefault="00BD69E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Крейсер «Красный Кавказ», достроенный с существенными доработками первоначального проекта, явился как бы прототипом первых чисто советских крейсеров пр.26 пр.26 бис (15132).</w:t>
      </w:r>
    </w:p>
    <w:p w14:paraId="0DA0721F" w14:textId="77777777" w:rsidR="00BD69E5" w:rsidRPr="006D510F" w:rsidRDefault="00BD69E5" w:rsidP="006D510F">
      <w:pPr>
        <w:spacing w:after="0" w:line="240" w:lineRule="auto"/>
        <w:jc w:val="both"/>
        <w:rPr>
          <w:rFonts w:ascii="Times New Roman" w:hAnsi="Times New Roman"/>
          <w:color w:val="000000" w:themeColor="text1"/>
          <w:sz w:val="16"/>
          <w:szCs w:val="16"/>
        </w:rPr>
      </w:pPr>
    </w:p>
    <w:p w14:paraId="5F46C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с подачи Тухачевского были прекращены работы по созданию буксируемых орудий особой мощности, а вместо этого началось проектирование триплекса на самоходе СУ-7. В состав триплекса должны были входить 400-мм мортира, 305-мм гаубица и 203-мм пушка, все эти орудия имели довольно приличные для своего времени баллистические данные. И если бы их разрешили доделать в буксируемом варианте, то они пошли бы в серию в худшем случае в 1935 г. Но великий теоретик сказал: «Будущая война будет войной моторов».</w:t>
      </w:r>
      <w:r w:rsidR="00950C23" w:rsidRPr="006D510F">
        <w:rPr>
          <w:rFonts w:ascii="Times New Roman" w:hAnsi="Times New Roman"/>
          <w:color w:val="000000" w:themeColor="text1"/>
          <w:sz w:val="16"/>
          <w:szCs w:val="16"/>
        </w:rPr>
        <w:fldChar w:fldCharType="begin"/>
      </w:r>
      <w:r w:rsidR="00950C23" w:rsidRPr="006D510F">
        <w:rPr>
          <w:rFonts w:ascii="Times New Roman" w:hAnsi="Times New Roman"/>
          <w:color w:val="000000" w:themeColor="text1"/>
          <w:sz w:val="16"/>
          <w:szCs w:val="16"/>
        </w:rPr>
        <w:instrText xml:space="preserve">ref HYPERLINK  \l "read_n_68" \* MERGEFORMAT </w:instrText>
      </w:r>
      <w:r w:rsidR="00950C23" w:rsidRPr="006D510F">
        <w:rPr>
          <w:rFonts w:ascii="Times New Roman" w:hAnsi="Times New Roman"/>
          <w:color w:val="000000" w:themeColor="text1"/>
          <w:sz w:val="16"/>
          <w:szCs w:val="16"/>
        </w:rPr>
        <w:fldChar w:fldCharType="separate"/>
      </w:r>
      <w:r w:rsidRPr="006D510F">
        <w:rPr>
          <w:rFonts w:ascii="Times New Roman" w:hAnsi="Times New Roman"/>
          <w:color w:val="000000" w:themeColor="text1"/>
          <w:sz w:val="16"/>
          <w:szCs w:val="16"/>
          <w:u w:val="single"/>
        </w:rPr>
        <w:t>[68]</w:t>
      </w:r>
      <w:r w:rsidR="00950C23" w:rsidRPr="006D510F">
        <w:rPr>
          <w:rFonts w:ascii="Times New Roman" w:hAnsi="Times New Roman"/>
          <w:color w:val="000000" w:themeColor="text1"/>
          <w:sz w:val="16"/>
          <w:szCs w:val="16"/>
          <w:u w:val="single"/>
        </w:rPr>
        <w:fldChar w:fldCharType="end"/>
      </w:r>
      <w:r w:rsidRPr="006D510F">
        <w:rPr>
          <w:rFonts w:ascii="Times New Roman" w:hAnsi="Times New Roman"/>
          <w:color w:val="000000" w:themeColor="text1"/>
          <w:sz w:val="16"/>
          <w:szCs w:val="16"/>
        </w:rPr>
        <w:t xml:space="preserve"> С 1932 г. по декабрь 1937 г. на самоход убухали несколько миллионов рублей, а готов был лишь деревянный макет (12091).</w:t>
      </w:r>
    </w:p>
    <w:p w14:paraId="38BDBD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18E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76 мм танковая пушка П.Сячентова ПС-3 № 2 была доработана и подвержена испытаниям стрельбой с тумбы (6208, 42).</w:t>
      </w:r>
    </w:p>
    <w:p w14:paraId="6F8FE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F939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выяснилось, что с отгрузкой орудий Б-3 (5Л) у армии есть большие проблемы, завод № 8 сдал ХПЗ лишь 190 орудий Б-3 (5К), и потому постанов</w:t>
      </w:r>
      <w:r w:rsidRPr="006D510F">
        <w:rPr>
          <w:rFonts w:ascii="Times New Roman" w:hAnsi="Times New Roman"/>
          <w:color w:val="000000" w:themeColor="text1"/>
          <w:sz w:val="16"/>
          <w:szCs w:val="16"/>
        </w:rPr>
        <w:softHyphen/>
        <w:t>лением КО в мае 1932 г. было принято решение вооружить оставшиеся танки спаренной установкой двух пулеметов ДТ или ДА. Однако такие «пулеметные истребители» имели лишь условную боевую ценность, и потому постановлением КО от 4 декабря 1932 г. предписывалось вооружить 300 машин (№№ 301-600) 37-мм пушкой Гочкиса, сняв ее с танков Т-18, а начиная с 1 января 1934 г. заменить на танках БТ башни на новые, оснащенные спаренной установкой 45-мм пушки обр. 1932 г. и пулемета. Но в 1933 г. все исправные пушки Гочкиса с танков Т-18 уже были переставлены на Т-26, а для БТ таковых найдено не было. Поэтому практически все БТ-2, на долю которых не хватило Б-3, были оснащены в 1933 г. пулеметной спаркой или же остались невооруженными. Всего в 1932 г. было изготовлено 396, а в 1933-м - 224 танка БТ. В том же 1933-м указанные танки получили но</w:t>
      </w:r>
      <w:r w:rsidRPr="006D510F">
        <w:rPr>
          <w:rFonts w:ascii="Times New Roman" w:hAnsi="Times New Roman"/>
          <w:color w:val="000000" w:themeColor="text1"/>
          <w:sz w:val="16"/>
          <w:szCs w:val="16"/>
        </w:rPr>
        <w:softHyphen/>
        <w:t>вый индекс БТ-2, так как было принято решение об освое</w:t>
      </w:r>
      <w:r w:rsidRPr="006D510F">
        <w:rPr>
          <w:rFonts w:ascii="Times New Roman" w:hAnsi="Times New Roman"/>
          <w:color w:val="000000" w:themeColor="text1"/>
          <w:sz w:val="16"/>
          <w:szCs w:val="16"/>
        </w:rPr>
        <w:softHyphen/>
        <w:t>нии новой модификации указанного танка (10733,204).</w:t>
      </w:r>
    </w:p>
    <w:p w14:paraId="5D22DE7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D9D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ввиду принятия на вооружение пулеме</w:t>
      </w:r>
      <w:r w:rsidRPr="006D510F">
        <w:rPr>
          <w:rFonts w:ascii="Times New Roman" w:hAnsi="Times New Roman"/>
          <w:color w:val="000000" w:themeColor="text1"/>
          <w:sz w:val="16"/>
          <w:szCs w:val="16"/>
        </w:rPr>
        <w:softHyphen/>
        <w:t>та ДТУ, танки Т-26 начали выпускать с шаровыми установками, имеющими больший диаметр. Но поскольку ДТУ оказа</w:t>
      </w:r>
      <w:r w:rsidRPr="006D510F">
        <w:rPr>
          <w:rFonts w:ascii="Times New Roman" w:hAnsi="Times New Roman"/>
          <w:color w:val="000000" w:themeColor="text1"/>
          <w:sz w:val="16"/>
          <w:szCs w:val="16"/>
        </w:rPr>
        <w:softHyphen/>
        <w:t>лись сложными и вскоре производство их прекратилось, танки, оснащенные ими, оказались безоружными, так как шаровое яблоко ДТУ не позволяло использовать в нем ДТ. На этих танках в ходе модернизации в 1933 г. был полнос</w:t>
      </w:r>
      <w:r w:rsidRPr="006D510F">
        <w:rPr>
          <w:rFonts w:ascii="Times New Roman" w:hAnsi="Times New Roman"/>
          <w:color w:val="000000" w:themeColor="text1"/>
          <w:sz w:val="16"/>
          <w:szCs w:val="16"/>
        </w:rPr>
        <w:softHyphen/>
        <w:t>тью сменен лобовой лист башни, предназначенной для установки ДТУ, на лист с меньшим диаметром шарового яблока - под пулемет ДТ (10733,183).</w:t>
      </w:r>
    </w:p>
    <w:p w14:paraId="0E53E8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71AA4" w14:textId="77777777" w:rsidR="00F866B7" w:rsidRPr="006D510F" w:rsidRDefault="00F866B7" w:rsidP="006D510F">
      <w:pPr>
        <w:pStyle w:val="ae"/>
        <w:shd w:val="clear" w:color="auto" w:fill="FFFFFF"/>
        <w:spacing w:before="0" w:after="0"/>
        <w:jc w:val="both"/>
        <w:textAlignment w:val="baseline"/>
        <w:rPr>
          <w:color w:val="0070C0"/>
          <w:sz w:val="16"/>
          <w:szCs w:val="16"/>
        </w:rPr>
      </w:pPr>
      <w:r w:rsidRPr="006D510F">
        <w:rPr>
          <w:color w:val="0070C0"/>
          <w:sz w:val="16"/>
          <w:szCs w:val="16"/>
        </w:rPr>
        <w:t>С конца 1932 года, когда на вооружение Красной армии приняли танки </w:t>
      </w:r>
      <w:hyperlink r:id="rId302" w:history="1">
        <w:r w:rsidRPr="006D510F">
          <w:rPr>
            <w:rStyle w:val="a5"/>
            <w:rFonts w:eastAsiaTheme="majorEastAsia"/>
            <w:color w:val="0070C0"/>
            <w:sz w:val="16"/>
            <w:szCs w:val="16"/>
            <w:bdr w:val="none" w:sz="0" w:space="0" w:color="auto" w:frame="1"/>
          </w:rPr>
          <w:t>Т-28</w:t>
        </w:r>
      </w:hyperlink>
      <w:r w:rsidRPr="006D510F">
        <w:rPr>
          <w:color w:val="0070C0"/>
          <w:sz w:val="16"/>
          <w:szCs w:val="16"/>
        </w:rPr>
        <w:t> и Т-35. Обе машины, разработанные ОКМО завода №174 (общее руководство — Н.В. Барыков, главный конструктор — </w:t>
      </w:r>
      <w:hyperlink r:id="rId303" w:history="1">
        <w:r w:rsidRPr="006D510F">
          <w:rPr>
            <w:rStyle w:val="a5"/>
            <w:rFonts w:eastAsiaTheme="majorEastAsia"/>
            <w:color w:val="0070C0"/>
            <w:sz w:val="16"/>
            <w:szCs w:val="16"/>
            <w:bdr w:val="none" w:sz="0" w:space="0" w:color="auto" w:frame="1"/>
          </w:rPr>
          <w:t>С.А. Гинзбург</w:t>
        </w:r>
      </w:hyperlink>
      <w:r w:rsidRPr="006D510F">
        <w:rPr>
          <w:color w:val="0070C0"/>
          <w:sz w:val="16"/>
          <w:szCs w:val="16"/>
        </w:rPr>
        <w:t>), имели шасси, позволявшие водрузить на них тяжёлые орудийные системы. Первой ласточкой стал проект «большого триплекса» СУ-7, тактико-технические требования на который появились 3 марта 1933 года. Данная машина представляла собой установку 254-мм пушки, 305-мм гаубицы, либо 400-мм мортиры на шасси Т-35 (19857).</w:t>
      </w:r>
    </w:p>
    <w:p w14:paraId="2C85BA7B" w14:textId="77777777" w:rsidR="00F866B7" w:rsidRPr="006D510F" w:rsidRDefault="00F866B7" w:rsidP="006D510F">
      <w:pPr>
        <w:pStyle w:val="ae"/>
        <w:shd w:val="clear" w:color="auto" w:fill="FFFFFF"/>
        <w:spacing w:before="0" w:after="0"/>
        <w:jc w:val="both"/>
        <w:textAlignment w:val="baseline"/>
        <w:rPr>
          <w:color w:val="0070C0"/>
          <w:sz w:val="16"/>
          <w:szCs w:val="16"/>
        </w:rPr>
      </w:pPr>
    </w:p>
    <w:p w14:paraId="214FBD4E" w14:textId="77777777" w:rsidR="00F866B7" w:rsidRPr="006D510F" w:rsidRDefault="00F866B7" w:rsidP="006D510F">
      <w:pPr>
        <w:shd w:val="clear" w:color="auto" w:fill="FFFFFF"/>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К концу 1932 года сформировавшийся финальный вариант Т-34 претерпел ряд изменений. По ходу проектирования выяснилось, что боевая масса существенно возросла. Вместо 3,5 тонн, как мыслилось изначально, она достигла 4,5 тонн. Вместо двух вариантов ходовой части создали третий - с двумя парами пружин, установленных под углом. При этом второй проектный вариант подвески Т-34 никуда не делся: в 1932 года под руководством С.А. Гинзбурга началась работа по плавающему танку-разведчику Т-37. Фактически это прямое развитие Т-33, но с рядом доработок и мотором ГАЗ-АА (Ford-AA). На него и перекочевала подвеска с горизонтальной пружиной. На Т-34 с оставшимся опытным Т-33 перекочевали некоторые технические решения, включая общую схему трансмиссии.</w:t>
      </w:r>
    </w:p>
    <w:p w14:paraId="0B1E0ACB" w14:textId="77777777" w:rsidR="00F866B7" w:rsidRPr="006D510F" w:rsidRDefault="00F866B7" w:rsidP="006D510F">
      <w:pPr>
        <w:shd w:val="clear" w:color="auto" w:fill="FFFFFF"/>
        <w:spacing w:after="0" w:line="240" w:lineRule="auto"/>
        <w:jc w:val="both"/>
        <w:rPr>
          <w:rFonts w:ascii="Times New Roman" w:hAnsi="Times New Roman"/>
          <w:color w:val="0070C0"/>
          <w:sz w:val="16"/>
          <w:szCs w:val="16"/>
          <w:shd w:val="clear" w:color="auto" w:fill="FFFFFF"/>
        </w:rPr>
      </w:pPr>
      <w:r w:rsidRPr="006D510F">
        <w:rPr>
          <w:rFonts w:ascii="Times New Roman" w:hAnsi="Times New Roman"/>
          <w:color w:val="0070C0"/>
          <w:sz w:val="16"/>
          <w:szCs w:val="16"/>
          <w:shd w:val="clear" w:color="auto" w:fill="FFFFFF"/>
        </w:rPr>
        <w:t>Несмотря на то, что масса машины существенно подросла, истории с Т-23 с не повторилось. Изготовленный опытный образец танка получился вполне удачным. Максимальная скорость составила 45 км/ч, что было даже выше изначальных требований, а средняя скорость составила 30 км/ч. Толщина брони составила 10 мм по периметру, в идеале требовалось 12-15 мм (гарантированная защита от пуль винтовочного калибра), но тогда танк бы превысил массу 5 тонн. В чём-то эта история здорово напоминает создание La.S., он же изначально Kleinetraktor. Тот же самый "исходник", только немцы купили трактор Carden-Loyd через подставные фирмы. Можно наблюдать тот же рост боевой массы, от тех же 3,5 тонн ближе к 5. Разница в том, что немцы исходно хотели 3 человека экипажа и 20-мм автоматическую пушку, а их Klainetraktor изначально ехал плохо. Да и был куда большей копией английской машины. Наш же "патрульный танк" был куда оригинальнее. Настолько, что даже разбирающиеся в теме не поняли, что послужило идеологической подосновой (22724).</w:t>
      </w:r>
    </w:p>
    <w:p w14:paraId="1A90BCBB" w14:textId="77777777" w:rsidR="00F866B7" w:rsidRPr="006D510F" w:rsidRDefault="00F866B7" w:rsidP="006D510F">
      <w:pPr>
        <w:shd w:val="clear" w:color="auto" w:fill="FFFFFF"/>
        <w:spacing w:after="0" w:line="240" w:lineRule="auto"/>
        <w:jc w:val="both"/>
        <w:rPr>
          <w:rFonts w:ascii="Times New Roman" w:hAnsi="Times New Roman"/>
          <w:color w:val="0070C0"/>
          <w:sz w:val="16"/>
          <w:szCs w:val="16"/>
        </w:rPr>
      </w:pPr>
    </w:p>
    <w:p w14:paraId="43F9082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для увеличения боевой ценности пулемет</w:t>
      </w:r>
      <w:r w:rsidRPr="006D510F">
        <w:rPr>
          <w:rFonts w:ascii="Times New Roman" w:hAnsi="Times New Roman"/>
          <w:color w:val="000000" w:themeColor="text1"/>
          <w:sz w:val="16"/>
          <w:szCs w:val="16"/>
        </w:rPr>
        <w:softHyphen/>
        <w:t>ных двухбашенных танков и танкеток, М.Н. Тухачевский с подачи Л.Н.Курчевского предполагал вооружить часть из них 76-мм безоткатной пушкой, что уравняло бы их огневую мощь с мощью тяжелого танка. В 1933 г. Л.Н. Курчевскому удалось установить в танкетку Т-27 свою 76,2-мм динамо-ре</w:t>
      </w:r>
      <w:r w:rsidRPr="006D510F">
        <w:rPr>
          <w:rFonts w:ascii="Times New Roman" w:hAnsi="Times New Roman"/>
          <w:color w:val="000000" w:themeColor="text1"/>
          <w:sz w:val="16"/>
          <w:szCs w:val="16"/>
        </w:rPr>
        <w:softHyphen/>
        <w:t>активную пушку, переделанную из авиационной АПК. Огне</w:t>
      </w:r>
      <w:r w:rsidRPr="006D510F">
        <w:rPr>
          <w:rFonts w:ascii="Times New Roman" w:hAnsi="Times New Roman"/>
          <w:color w:val="000000" w:themeColor="text1"/>
          <w:sz w:val="16"/>
          <w:szCs w:val="16"/>
        </w:rPr>
        <w:softHyphen/>
        <w:t>вая мощь танкетки, названной в переписке Т-27К (СУ-3), те</w:t>
      </w:r>
      <w:r w:rsidRPr="006D510F">
        <w:rPr>
          <w:rFonts w:ascii="Times New Roman" w:hAnsi="Times New Roman"/>
          <w:color w:val="000000" w:themeColor="text1"/>
          <w:sz w:val="16"/>
          <w:szCs w:val="16"/>
        </w:rPr>
        <w:softHyphen/>
        <w:t>оретически значительно возросла, но выявилось большое ко</w:t>
      </w:r>
      <w:r w:rsidRPr="006D510F">
        <w:rPr>
          <w:rFonts w:ascii="Times New Roman" w:hAnsi="Times New Roman"/>
          <w:color w:val="000000" w:themeColor="text1"/>
          <w:sz w:val="16"/>
          <w:szCs w:val="16"/>
        </w:rPr>
        <w:softHyphen/>
        <w:t>личество недостатков, наличие которых не предполагали ни разработчик оружия, ни высшие военные деятели РККА. Например, малая высота линии огня орудия не позволя</w:t>
      </w:r>
      <w:r w:rsidRPr="006D510F">
        <w:rPr>
          <w:rFonts w:ascii="Times New Roman" w:hAnsi="Times New Roman"/>
          <w:color w:val="000000" w:themeColor="text1"/>
          <w:sz w:val="16"/>
          <w:szCs w:val="16"/>
        </w:rPr>
        <w:softHyphen/>
        <w:t>ла осуществлять эффективное прицеливание на дальность свыше 400 м. Вылетающий позади танкетки Т-27К сноп огня не позволял использовать ее для поддержки пехоты и, кроме того, моментально демаскировал ее. Конструкция орудия (ствол орудия проходил насквозь через боевое отделение) не позволяла использловать эффективное прицеливание и на</w:t>
      </w:r>
      <w:r w:rsidRPr="006D510F">
        <w:rPr>
          <w:rFonts w:ascii="Times New Roman" w:hAnsi="Times New Roman"/>
          <w:color w:val="000000" w:themeColor="text1"/>
          <w:sz w:val="16"/>
          <w:szCs w:val="16"/>
        </w:rPr>
        <w:softHyphen/>
        <w:t>ведение орудия по горизонтали. Даже сам М.Н. Тухачевский, являвшийся поклонником как танкеток, так и безоткатных пушек, не мог сказать ни одного веского довода в пользу рас</w:t>
      </w:r>
      <w:r w:rsidRPr="006D510F">
        <w:rPr>
          <w:rFonts w:ascii="Times New Roman" w:hAnsi="Times New Roman"/>
          <w:color w:val="000000" w:themeColor="text1"/>
          <w:sz w:val="16"/>
          <w:szCs w:val="16"/>
        </w:rPr>
        <w:softHyphen/>
        <w:t>смотренного гибрида указанных типов оружия (11417).</w:t>
      </w:r>
    </w:p>
    <w:p w14:paraId="43BB393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8F5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первый прототип нового танка Т-28 был выведен на заводские испытания. В главной башне прототипа размещалась 45-мм танковая пушка и пулемет ДТ в шаровой установке. В двух малых пулеметных башнях устанавливались еще два ДТ. Для поворота главной башни использовался электропривод, что являлось новинкой для того времени, а для удобства работы экипажа в ней имелся также подвесной полик. Конструкция ходовой части танка, весившего 18 тонн, придавала ему необходимую плавность хода и обеспечивала преодоление препятствий. Вместе с тем, при первом же испытании в ней выявилось большое число недоработок, как впрочем и в силовой установке (3862).</w:t>
      </w:r>
    </w:p>
    <w:p w14:paraId="1705E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3F8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с производства была снята броня Д (Дыренкова), которая показала отличные результаты по пулестойкости, но давала ничтожный выход годных изделий при производстве. Задержки с производством бронедеталей на Мариупольском заводе привели к тому, что БТ получили 53 железных, а не броневых башни, а 13 первых БТ имели железный корпус. С конца года Мариупольский завод начал делать бронекорпуса и башни из брони МИ - двухслойной стали. Процент брака был также значительным, но броня была лучше по пулестойкости, чем броня ПИ Ижорского завода</w:t>
      </w:r>
    </w:p>
    <w:p w14:paraId="75FE9E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(3879,15).</w:t>
      </w:r>
    </w:p>
    <w:p w14:paraId="44249D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ADC91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был изготовлен опытный образец танка, получившего индекс Т-34. Он в целом удовлетворял требованиям ТТТ, однако масса его составила 4,7 т. Броне-корпус танка был собран на заклепках из бронелистов тол</w:t>
      </w:r>
      <w:r w:rsidRPr="006D510F">
        <w:rPr>
          <w:rFonts w:ascii="Times New Roman" w:hAnsi="Times New Roman"/>
          <w:color w:val="000000" w:themeColor="text1"/>
          <w:sz w:val="16"/>
          <w:szCs w:val="16"/>
        </w:rPr>
        <w:softHyphen/>
        <w:t>щиной 4, 6 и 10 мм. Двигатель с системой охлаждения за</w:t>
      </w:r>
      <w:r w:rsidRPr="006D510F">
        <w:rPr>
          <w:rFonts w:ascii="Times New Roman" w:hAnsi="Times New Roman"/>
          <w:color w:val="000000" w:themeColor="text1"/>
          <w:sz w:val="16"/>
          <w:szCs w:val="16"/>
        </w:rPr>
        <w:softHyphen/>
        <w:t>имствован от автомобиля ЗИС-5, а трансмиссия — от танка Т-33. Бортовые редукторы были вынесены за пределы бро-некорпуса. Танк оборудовался одной башней кругового вращения, конструктивно подобной устанавливаемым на плавающие танки Т-37. Предполагалось вооружить танк 7,62-мм пулеметом ДУ или ДТ. Подвеска машины - блокированная, пружинная. Состояла из двух двухкатковых тележек по каждому борту. В качестве упругого элемента использовались наклонно расположенные спиральные цилиндрические пружины. Опорные и поддерживающие катки были обрезинены. Всего для проведения испытаний было изготовлено два танка. Между собой они отличались тем, что на первом в башне левее пулемета был смонтирован стробоскопический прибор наблюдения, на втором же в этом месте находилась фара боевого света (для ведения огня ночью и в сумерки), в бою закрываемая заслонкой. На испытаниях в 1933 г. танк показал очень хорошие ре-рэультаты. Его тактическая подвижность была даже выше, чем Т-26, проходимость также великолепной, правда, запас хода вместо 200 км составил лишь 180, но главное — танк имел своенные автомобильные агрегаты, что делало его произ-цство привлекательным, особенно в военное время. Лишь одно было записано в число его несомненных не</w:t>
      </w:r>
      <w:r w:rsidRPr="006D510F">
        <w:rPr>
          <w:rFonts w:ascii="Times New Roman" w:hAnsi="Times New Roman"/>
          <w:color w:val="000000" w:themeColor="text1"/>
          <w:sz w:val="16"/>
          <w:szCs w:val="16"/>
        </w:rPr>
        <w:softHyphen/>
        <w:t>достатков — слабое вооружение, поэтому летом 1933 г. рас</w:t>
      </w:r>
      <w:r w:rsidRPr="006D510F">
        <w:rPr>
          <w:rFonts w:ascii="Times New Roman" w:hAnsi="Times New Roman"/>
          <w:color w:val="000000" w:themeColor="text1"/>
          <w:sz w:val="16"/>
          <w:szCs w:val="16"/>
        </w:rPr>
        <w:softHyphen/>
        <w:t>сматривался вопрос возможного усиления вооружения Т-34. Предложений было несколько — от установки скорос</w:t>
      </w:r>
      <w:r w:rsidRPr="006D510F">
        <w:rPr>
          <w:rFonts w:ascii="Times New Roman" w:hAnsi="Times New Roman"/>
          <w:color w:val="000000" w:themeColor="text1"/>
          <w:sz w:val="16"/>
          <w:szCs w:val="16"/>
        </w:rPr>
        <w:softHyphen/>
        <w:t>трельного пулемета ШКАС до разработки специальной пу</w:t>
      </w:r>
      <w:r w:rsidRPr="006D510F">
        <w:rPr>
          <w:rFonts w:ascii="Times New Roman" w:hAnsi="Times New Roman"/>
          <w:color w:val="000000" w:themeColor="text1"/>
          <w:sz w:val="16"/>
          <w:szCs w:val="16"/>
        </w:rPr>
        <w:softHyphen/>
        <w:t>шечной башни. Наиболее удачным были сочтены предложения П. Сячинтова, Б. Шпитального и Е. Фрайбурга. Суть их заключа</w:t>
      </w:r>
      <w:r w:rsidRPr="006D510F">
        <w:rPr>
          <w:rFonts w:ascii="Times New Roman" w:hAnsi="Times New Roman"/>
          <w:color w:val="000000" w:themeColor="text1"/>
          <w:sz w:val="16"/>
          <w:szCs w:val="16"/>
        </w:rPr>
        <w:softHyphen/>
        <w:t>лась в том, чтобы перевооружить существующую башню 20-мм пушкой, разработанной Б. Шпитальным для самолета (П. Сячинтов, Б. Шпитальный) или 20-мм зенитной пушкой «Рейнметалл» (Е. Фрайбург). По мнению авторов, 20-мм ав</w:t>
      </w:r>
      <w:r w:rsidRPr="006D510F">
        <w:rPr>
          <w:rFonts w:ascii="Times New Roman" w:hAnsi="Times New Roman"/>
          <w:color w:val="000000" w:themeColor="text1"/>
          <w:sz w:val="16"/>
          <w:szCs w:val="16"/>
        </w:rPr>
        <w:softHyphen/>
        <w:t>томат наиболее удачно мог сочетать возможность ведения ог</w:t>
      </w:r>
      <w:r w:rsidRPr="006D510F">
        <w:rPr>
          <w:rFonts w:ascii="Times New Roman" w:hAnsi="Times New Roman"/>
          <w:color w:val="000000" w:themeColor="text1"/>
          <w:sz w:val="16"/>
          <w:szCs w:val="16"/>
        </w:rPr>
        <w:softHyphen/>
        <w:t>ня как по живой силе, так и по бронированным целям. Но казенная часть зенитной пушки была чрезмерно ве</w:t>
      </w:r>
      <w:r w:rsidRPr="006D510F">
        <w:rPr>
          <w:rFonts w:ascii="Times New Roman" w:hAnsi="Times New Roman"/>
          <w:color w:val="000000" w:themeColor="text1"/>
          <w:sz w:val="16"/>
          <w:szCs w:val="16"/>
        </w:rPr>
        <w:softHyphen/>
        <w:t>лика не только для установки в существующей башне, но даже и во вдвое большей. Кроме того, наличие у зенитной пушки дульного тормоза демаскировало танк, а ее питание из обойм резко снижало боевую скорострельность системы или требовало специально выделенного заряжающего для обеспечения ведения непрерывного огня. Недостатком "системы была признана также сравнительно большая дли</w:t>
      </w:r>
      <w:r w:rsidRPr="006D510F">
        <w:rPr>
          <w:rFonts w:ascii="Times New Roman" w:hAnsi="Times New Roman"/>
          <w:color w:val="000000" w:themeColor="text1"/>
          <w:sz w:val="16"/>
          <w:szCs w:val="16"/>
        </w:rPr>
        <w:softHyphen/>
        <w:t>на выстрела. В то же время 20-мм танковая пушка Б. Шпитального, переработанная из авиационного пулемета, имела небольшую длину патрона и ленточное питание. Она, конечно, тоже не помещалась в существующей башне, но размер ее казенника был много меньше, чем у «рейнметалла». Поэтому полученный макет 20-мм автоматической пушки был установлен в существующей башне, в которой по месту было прорезано окно в лобовой части, закрытое сваренным коробом, для уравновешивания которого 6ашня была дополнена кормовой нишей. В таком виде танк прошел испытания возкой, но испытание стрельбой не состоялись, поскольку Б. Шпитальный не подал в 1933 г. работающий образец своего 20-мм автомата. В 1934 г. работы по танку не вышли за пределы уточнения конструкции отдельных узлов и разработки маршрутно-технологических карт изготовления его на заводе АМО-ЗИС и к концу года были прекращены полностью (10733).</w:t>
      </w:r>
    </w:p>
    <w:p w14:paraId="6508751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09E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были полностью прекращены работы по мобилизационному танку Т-34, опытный образец которого был изготовлен в конце 1932. Он в целом удовлетворял требованиям ТТТ, однако масса его составила 4,7 т. Броне-корпус танка был собран на заклепках из бронелистов тол</w:t>
      </w:r>
      <w:r w:rsidRPr="006D510F">
        <w:rPr>
          <w:rFonts w:ascii="Times New Roman" w:hAnsi="Times New Roman"/>
          <w:color w:val="000000" w:themeColor="text1"/>
          <w:sz w:val="16"/>
          <w:szCs w:val="16"/>
        </w:rPr>
        <w:softHyphen/>
        <w:t>щиной 4, 6 и 10 мм. Двигатель с системой охлаждения за</w:t>
      </w:r>
      <w:r w:rsidRPr="006D510F">
        <w:rPr>
          <w:rFonts w:ascii="Times New Roman" w:hAnsi="Times New Roman"/>
          <w:color w:val="000000" w:themeColor="text1"/>
          <w:sz w:val="16"/>
          <w:szCs w:val="16"/>
        </w:rPr>
        <w:softHyphen/>
        <w:t>имствован от автомобиля ЗИС-5, а трансмиссия — от танка Т-33. Бортовые редукторы были вынесены за пределы бро-некорпуса. Танк оборудовался одной башней кругового вращения, конструктивно подобной устанавливаемым на плавающие танки Т-37. Предполагалось вооружить танк 7,62-мм пулеметом ДУ или ДТ. Подвеска машины - блокированная, пружинная. Состояла из двух двухкатковых тележек по каждому борту. В качестве упругого элемента использовались наклонно расположенные спиральные цилиндрические пружины. Опорные и поддерживающие катки были обрезинены. Всего для проведения испытаний было изготовлено два танка. Между собой они отличались тем, что на первом в башне левее пулемета был смонтирован стробоскопический прибор наблюдения, на втором же в этом месте находилась фара боевого света (для ведения огня ночью и в сумерки), в бою закрываемая заслонкой. На испытаниях в 1933 г. танк показал очень хорошие ре-рэультаты. Его тактическая подвижность была даже выше, чем Т-26, проходимость также великолепной, правда, запас хода вместо 200 км составил лишь 180, но главное — танк имел своенные автомобильные агрегаты, что делало его произ-цство привлекательным, особенно в военное время. Лишь одно было записано в число его несомненных не</w:t>
      </w:r>
      <w:r w:rsidRPr="006D510F">
        <w:rPr>
          <w:rFonts w:ascii="Times New Roman" w:hAnsi="Times New Roman"/>
          <w:color w:val="000000" w:themeColor="text1"/>
          <w:sz w:val="16"/>
          <w:szCs w:val="16"/>
        </w:rPr>
        <w:softHyphen/>
        <w:t>достатков — слабое вооружение, поэтому летом 1933 г. рас</w:t>
      </w:r>
      <w:r w:rsidRPr="006D510F">
        <w:rPr>
          <w:rFonts w:ascii="Times New Roman" w:hAnsi="Times New Roman"/>
          <w:color w:val="000000" w:themeColor="text1"/>
          <w:sz w:val="16"/>
          <w:szCs w:val="16"/>
        </w:rPr>
        <w:softHyphen/>
        <w:t>сматривался вопрос возможного усиления вооружения Т-34. Предложений было несколько — от установки скорос</w:t>
      </w:r>
      <w:r w:rsidRPr="006D510F">
        <w:rPr>
          <w:rFonts w:ascii="Times New Roman" w:hAnsi="Times New Roman"/>
          <w:color w:val="000000" w:themeColor="text1"/>
          <w:sz w:val="16"/>
          <w:szCs w:val="16"/>
        </w:rPr>
        <w:softHyphen/>
        <w:t>трельного пулемета ШКАС до разработки специальной пу</w:t>
      </w:r>
      <w:r w:rsidRPr="006D510F">
        <w:rPr>
          <w:rFonts w:ascii="Times New Roman" w:hAnsi="Times New Roman"/>
          <w:color w:val="000000" w:themeColor="text1"/>
          <w:sz w:val="16"/>
          <w:szCs w:val="16"/>
        </w:rPr>
        <w:softHyphen/>
        <w:t>шечной башни. Наиболее удачным были сочтены предложения П. Сячинтова, Б. Шпитального и Е. Фрайбурга. Суть их заключа</w:t>
      </w:r>
      <w:r w:rsidRPr="006D510F">
        <w:rPr>
          <w:rFonts w:ascii="Times New Roman" w:hAnsi="Times New Roman"/>
          <w:color w:val="000000" w:themeColor="text1"/>
          <w:sz w:val="16"/>
          <w:szCs w:val="16"/>
        </w:rPr>
        <w:softHyphen/>
        <w:t>лась в том, чтобы перевооружить существующую башню 20-мм пушкой, разработанной Б. Шпитальным для самолета (П. Сячинтов, Б. Шпитальный) или 20-мм зенитной пушкой «Рейнметалл» (Е. Фрайбург). По мнению авторов, 20-мм ав</w:t>
      </w:r>
      <w:r w:rsidRPr="006D510F">
        <w:rPr>
          <w:rFonts w:ascii="Times New Roman" w:hAnsi="Times New Roman"/>
          <w:color w:val="000000" w:themeColor="text1"/>
          <w:sz w:val="16"/>
          <w:szCs w:val="16"/>
        </w:rPr>
        <w:softHyphen/>
        <w:t>томат наиболее удачно мог сочетать возможность ведения ог</w:t>
      </w:r>
      <w:r w:rsidRPr="006D510F">
        <w:rPr>
          <w:rFonts w:ascii="Times New Roman" w:hAnsi="Times New Roman"/>
          <w:color w:val="000000" w:themeColor="text1"/>
          <w:sz w:val="16"/>
          <w:szCs w:val="16"/>
        </w:rPr>
        <w:softHyphen/>
        <w:t>ня как по живой силе, так и по бронированным целям. Но казенная часть зенитной пушки была чрезмерно ве</w:t>
      </w:r>
      <w:r w:rsidRPr="006D510F">
        <w:rPr>
          <w:rFonts w:ascii="Times New Roman" w:hAnsi="Times New Roman"/>
          <w:color w:val="000000" w:themeColor="text1"/>
          <w:sz w:val="16"/>
          <w:szCs w:val="16"/>
        </w:rPr>
        <w:softHyphen/>
        <w:t>лика не только для установки в существующей башне, но даже и во вдвое большей. Кроме того, наличие у зенитной пушки дульного тормоза демаскировало танк, а ее питание из обойм резко снижало боевую скорострельность системы или требовало специально выделенного заряжающего для обеспечения ведения непрерывного огня. Недостатком "системы была признана также сравнительно большая дли</w:t>
      </w:r>
      <w:r w:rsidRPr="006D510F">
        <w:rPr>
          <w:rFonts w:ascii="Times New Roman" w:hAnsi="Times New Roman"/>
          <w:color w:val="000000" w:themeColor="text1"/>
          <w:sz w:val="16"/>
          <w:szCs w:val="16"/>
        </w:rPr>
        <w:softHyphen/>
        <w:t>на выстрела. В то же время 20-мм танковая пушка Б. Шпитального, переработанная из авиационного пулемета, имела небольшую длину патрона и ленточное питание. Она, конечно, тоже не помещалась в существующей башне, но размер ее казенника был много меньше, чем у «рейнметалла». Поэтому полученный макет 20-мм автоматической пушки был установлен в существующей башне, в которой по месту было прорезано окно в лобовой части, закрытое сваренным коробом, для уравновешивания которого 6ашня была дополнена кормовой нишей. В таком виде танк прошел испытания возкой, но испытание стрельбой не состоялись, поскольку Б. Шпитальный не подал в 1933 г. работающий образец своего 20-мм автомата. В 1934 г. работы по танку не вышли за пределы уточнения конструкции отдельных узлов и разработки маршрутно-технологических карт изготовления его на заводе АМО-ЗИС и к концу года были прекращены полностью (10733).</w:t>
      </w:r>
    </w:p>
    <w:p w14:paraId="315C58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5F2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в связи с расширением работ над БТ-4 на ХПЗ были прекращены работы над танком БТ-6. Это был БТ-4 с башней и вооружением от БТ-5 (3879,23).</w:t>
      </w:r>
    </w:p>
    <w:p w14:paraId="4AFCB0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030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был разобран на металлолом химический танк Д-15, разработанный ОКИБ УММ РККА Н.И.Дыренкова в конце 1930, построенный летом 1931 на Можерезе и в августе 1931 прошедший полигонные испытания. На вооружение не принимался в серии не был (9527,188).</w:t>
      </w:r>
    </w:p>
    <w:p w14:paraId="1E692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01D2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была выпущена опытная партия 5 телеуправляемых танкеток ТТ-37 и 5 телеуправляемых танков ТТ-26, разработанных в ЦЛПС в 1932 по заказу Управления связи УММ РККА и в январе-феврале 1933 эти машины участвовали в проведении тактических учений в ЛВО (9527,201).</w:t>
      </w:r>
    </w:p>
    <w:p w14:paraId="5AFBF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04D41D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на ХПЗ параллельно с проектированием 12-ти цилиндрового мотора, для от</w:t>
      </w:r>
      <w:r w:rsidRPr="006D510F">
        <w:rPr>
          <w:rFonts w:ascii="Times New Roman" w:hAnsi="Times New Roman"/>
          <w:color w:val="000000" w:themeColor="text1"/>
          <w:sz w:val="16"/>
          <w:szCs w:val="16"/>
        </w:rPr>
        <w:softHyphen/>
        <w:t>работки рабочего процесса кривошипно-шатунного механизма и получе</w:t>
      </w:r>
      <w:r w:rsidRPr="006D510F">
        <w:rPr>
          <w:rFonts w:ascii="Times New Roman" w:hAnsi="Times New Roman"/>
          <w:color w:val="000000" w:themeColor="text1"/>
          <w:sz w:val="16"/>
          <w:szCs w:val="16"/>
        </w:rPr>
        <w:softHyphen/>
        <w:t>ние нужных ответов на постоянно возникающие вопросы Челпан и Вих</w:t>
      </w:r>
      <w:r w:rsidRPr="006D510F">
        <w:rPr>
          <w:rFonts w:ascii="Times New Roman" w:hAnsi="Times New Roman"/>
          <w:color w:val="000000" w:themeColor="text1"/>
          <w:sz w:val="16"/>
          <w:szCs w:val="16"/>
        </w:rPr>
        <w:softHyphen/>
        <w:t xml:space="preserve">ман решили спроектировать и был изготовлен двух цилиндровый отсек с </w:t>
      </w:r>
      <w:r w:rsidRPr="006D510F">
        <w:rPr>
          <w:rFonts w:ascii="Times New Roman" w:hAnsi="Times New Roman"/>
          <w:color w:val="000000" w:themeColor="text1"/>
          <w:sz w:val="16"/>
          <w:szCs w:val="16"/>
          <w:lang w:val="en-US"/>
        </w:rPr>
        <w:t>V</w:t>
      </w:r>
      <w:r w:rsidRPr="006D510F">
        <w:rPr>
          <w:rFonts w:ascii="Times New Roman" w:hAnsi="Times New Roman"/>
          <w:color w:val="000000" w:themeColor="text1"/>
          <w:sz w:val="16"/>
          <w:szCs w:val="16"/>
        </w:rPr>
        <w:t>— образным расположением цилиндров, с углом развала 45 град., получив</w:t>
      </w:r>
      <w:r w:rsidRPr="006D510F">
        <w:rPr>
          <w:rFonts w:ascii="Times New Roman" w:hAnsi="Times New Roman"/>
          <w:color w:val="000000" w:themeColor="text1"/>
          <w:sz w:val="16"/>
          <w:szCs w:val="16"/>
        </w:rPr>
        <w:softHyphen/>
        <w:t>ший заводскую марку БД-14. Такой двигатель, с диаметром цилиндров 140 мм и ходом поршня 163 мм развивал мощность 70 л.с. при 1700 об/мин. Этого было мало, но и не мало, если учесть, что советские конструкторы танковых дизелей начинали с нуля: все пришлось искать и находить са</w:t>
      </w:r>
      <w:r w:rsidRPr="006D510F">
        <w:rPr>
          <w:rFonts w:ascii="Times New Roman" w:hAnsi="Times New Roman"/>
          <w:color w:val="000000" w:themeColor="text1"/>
          <w:sz w:val="16"/>
          <w:szCs w:val="16"/>
        </w:rPr>
        <w:softHyphen/>
        <w:t>мим. Один цилиндр БД-14 развивал мощность 35 л.с., тогда как дизель фирмы «Заурер» — 27,5 л.с. При постройке 12 цилиндрового дизеля двига</w:t>
      </w:r>
      <w:r w:rsidRPr="006D510F">
        <w:rPr>
          <w:rFonts w:ascii="Times New Roman" w:hAnsi="Times New Roman"/>
          <w:color w:val="000000" w:themeColor="text1"/>
          <w:sz w:val="16"/>
          <w:szCs w:val="16"/>
        </w:rPr>
        <w:softHyphen/>
        <w:t>тель харьковчан мог развивать 420 л.с., а фирмы «Заурер» — всего 330 л.с. (11504).</w:t>
      </w:r>
    </w:p>
    <w:p w14:paraId="7EE298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F90C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для изготовления опытных образцов отсека дизеля БД-14 и самого БД-1, Челпан создал группу, в которую привлек опытных заводских мастеров («золотые руки»), в том числе Ф.С.Белостоцкого. Хорошо зная заводское оборудование и опытных рабочих, эта группа разрабатывала технологию изготовления тех или иных деталей дизеля, а затем руководила этими работами, вкладывая и свой личный труд (11504).</w:t>
      </w:r>
    </w:p>
    <w:p w14:paraId="4E6343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4741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ТЗ на самоходное орудие береговой обороны было выдано КБ завода «Большевик» и КБ опытного завода № 185 им. Кирова. В декабре Научно-технический совет Арту-правления РККА рассмотрел расчеты и эскизы, поданные сторонами, и одобрил проект, разработанный А.А. Толочковым и П.Н. Сячинтовым на Опытном заводе № 185 им. Кирова, но предписал закончить проект при условии ис</w:t>
      </w:r>
      <w:r w:rsidRPr="006D510F">
        <w:rPr>
          <w:rFonts w:ascii="Times New Roman" w:hAnsi="Times New Roman"/>
          <w:color w:val="000000" w:themeColor="text1"/>
          <w:sz w:val="16"/>
          <w:szCs w:val="16"/>
        </w:rPr>
        <w:softHyphen/>
        <w:t>пользования узлов принятого к постройке тяжелого танка (11417).</w:t>
      </w:r>
    </w:p>
    <w:p w14:paraId="7E872CD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0FA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конца 1932 года из-за нехватки оборудования, производственных площадей и рабочих, а также задержки с поступлением чертежей Выкса не смогла приступить к изготовлению броневиков. При со</w:t>
      </w:r>
      <w:r w:rsidRPr="006D510F">
        <w:rPr>
          <w:rFonts w:ascii="Times New Roman" w:hAnsi="Times New Roman"/>
          <w:color w:val="000000" w:themeColor="text1"/>
          <w:sz w:val="16"/>
          <w:szCs w:val="16"/>
        </w:rPr>
        <w:softHyphen/>
        <w:t>ставлении плана на 1933 год цифру в 2500 машин скоррек</w:t>
      </w:r>
      <w:r w:rsidRPr="006D510F">
        <w:rPr>
          <w:rFonts w:ascii="Times New Roman" w:hAnsi="Times New Roman"/>
          <w:color w:val="000000" w:themeColor="text1"/>
          <w:sz w:val="16"/>
          <w:szCs w:val="16"/>
        </w:rPr>
        <w:softHyphen/>
        <w:t>тировали до 400, из них 300 БАИ и 100 легких ФАЙ. Но и это количество бронеавтомобилей оказалось заводу ДРО не под силу. Так, в начале сентября 1933 года представитель УММ РККА докладывал в наркомат обороны о хо</w:t>
      </w:r>
      <w:r w:rsidRPr="006D510F">
        <w:rPr>
          <w:rFonts w:ascii="Times New Roman" w:hAnsi="Times New Roman"/>
          <w:color w:val="000000" w:themeColor="text1"/>
          <w:sz w:val="16"/>
          <w:szCs w:val="16"/>
        </w:rPr>
        <w:softHyphen/>
        <w:t>де выполнения Выксой годовой программы выпуска бро</w:t>
      </w:r>
      <w:r w:rsidRPr="006D510F">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6D510F">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6D510F">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461B16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6D0F8B" w14:textId="77777777" w:rsidR="006D2528" w:rsidRPr="006D510F" w:rsidRDefault="006D25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1932 года конструкторами института раз</w:t>
      </w:r>
      <w:r w:rsidRPr="006D510F">
        <w:rPr>
          <w:rFonts w:ascii="Times New Roman" w:hAnsi="Times New Roman"/>
          <w:color w:val="0070C0"/>
          <w:sz w:val="16"/>
          <w:szCs w:val="16"/>
        </w:rPr>
        <w:softHyphen/>
        <w:t>рабатывается полугусеничный легковой автомобиль Форд-А. 28 декабря Управление механизации и мото</w:t>
      </w:r>
      <w:r w:rsidRPr="006D510F">
        <w:rPr>
          <w:rFonts w:ascii="Times New Roman" w:hAnsi="Times New Roman"/>
          <w:color w:val="0070C0"/>
          <w:sz w:val="16"/>
          <w:szCs w:val="16"/>
        </w:rPr>
        <w:softHyphen/>
        <w:t>ризации РККА и Нижегородский автозавод заключи</w:t>
      </w:r>
      <w:r w:rsidRPr="006D510F">
        <w:rPr>
          <w:rFonts w:ascii="Times New Roman" w:hAnsi="Times New Roman"/>
          <w:color w:val="0070C0"/>
          <w:sz w:val="16"/>
          <w:szCs w:val="16"/>
        </w:rPr>
        <w:softHyphen/>
        <w:t>ли договора на постройку двух этих машин, а также двух грузовых вездеходов НАТИ-5 (22518).</w:t>
      </w:r>
    </w:p>
    <w:p w14:paraId="70FA0EFA" w14:textId="77777777" w:rsidR="006D2528" w:rsidRPr="006D510F" w:rsidRDefault="006D2528" w:rsidP="006D510F">
      <w:pPr>
        <w:spacing w:after="0" w:line="240" w:lineRule="auto"/>
        <w:jc w:val="both"/>
        <w:rPr>
          <w:rFonts w:ascii="Times New Roman" w:hAnsi="Times New Roman"/>
          <w:color w:val="0070C0"/>
          <w:sz w:val="16"/>
          <w:szCs w:val="16"/>
        </w:rPr>
      </w:pPr>
    </w:p>
    <w:p w14:paraId="441D889A" w14:textId="77777777" w:rsidR="006D2528" w:rsidRPr="006D510F" w:rsidRDefault="006D2528"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К концу 1932 года автопарк страны достиг 75 тыс. автомобилей (22518).</w:t>
      </w:r>
    </w:p>
    <w:p w14:paraId="3C0E587B" w14:textId="77777777" w:rsidR="006D2528" w:rsidRPr="006D510F" w:rsidRDefault="006D2528" w:rsidP="006D510F">
      <w:pPr>
        <w:spacing w:after="0" w:line="240" w:lineRule="auto"/>
        <w:jc w:val="both"/>
        <w:rPr>
          <w:rFonts w:ascii="Times New Roman" w:hAnsi="Times New Roman"/>
          <w:color w:val="0070C0"/>
          <w:sz w:val="16"/>
          <w:szCs w:val="16"/>
        </w:rPr>
      </w:pPr>
    </w:p>
    <w:p w14:paraId="18475B25" w14:textId="77777777" w:rsidR="00510F34" w:rsidRPr="006D510F" w:rsidRDefault="00510F34" w:rsidP="006D510F">
      <w:pPr>
        <w:widowControl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 концу </w:t>
      </w:r>
      <w:smartTag w:uri="urn:schemas-microsoft-com:office:smarttags" w:element="metricconverter">
        <w:smartTagPr>
          <w:attr w:name="ProductID" w:val="1945 г"/>
        </w:smartTagPr>
        <w:r w:rsidRPr="006D510F">
          <w:rPr>
            <w:rFonts w:ascii="Times New Roman" w:hAnsi="Times New Roman"/>
            <w:color w:val="000000" w:themeColor="text1"/>
            <w:sz w:val="16"/>
            <w:szCs w:val="16"/>
          </w:rPr>
          <w:t>1932 г</w:t>
        </w:r>
      </w:smartTag>
      <w:r w:rsidRPr="006D510F">
        <w:rPr>
          <w:rFonts w:ascii="Times New Roman" w:hAnsi="Times New Roman"/>
          <w:color w:val="000000" w:themeColor="text1"/>
          <w:sz w:val="16"/>
          <w:szCs w:val="16"/>
        </w:rPr>
        <w:t>. автозавод ежедневно выпускал по 60 грузовиков, освоил производство легковых автомобилей модели ГАЗ-А (15218).</w:t>
      </w:r>
    </w:p>
    <w:p w14:paraId="048060A7" w14:textId="77777777" w:rsidR="00510F34" w:rsidRPr="006D510F" w:rsidRDefault="00510F34" w:rsidP="006D510F">
      <w:pPr>
        <w:widowControl w:val="0"/>
        <w:spacing w:after="0" w:line="240" w:lineRule="auto"/>
        <w:jc w:val="both"/>
        <w:rPr>
          <w:rFonts w:ascii="Times New Roman" w:hAnsi="Times New Roman"/>
          <w:color w:val="000000" w:themeColor="text1"/>
          <w:sz w:val="16"/>
          <w:szCs w:val="16"/>
        </w:rPr>
      </w:pPr>
    </w:p>
    <w:p w14:paraId="4C08A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Миусский завод (до 1932 г. он назывался заводом № 6 ВАТО)  развернул выпуск пожарных автомобилей ПМГ-1 на базе ГАЗ-АА, а в 1934 г. ПМЗ-1 на базе ЗИС-11. Для повышения надежности и боеготовности ПМЗ-1 оснащались зажиганием от магнето. На шасси ЗИС-11 монтировались также цистерны с расположенным в передней части рамы насосом для подачи воды - эти машины назывались ПМЗ-8, а также 45-метровые выдвижные лестницы типа "Метц" на длиннооб-разном трехосном шасси ЗИС-6. Такие лестницы устанавливались и на автомобили ЯГ-6. Среди многочисленных специальных автомобилей предвоенных лет можно назвать стреловые поворотные автокраны и цистерны емкостью 5000 л на шасси ЯГ-4, оснащенные разбрызгивателями для поливки улиц. Существовали также изготовленные небольшими партиями подметальные и снегоуборочные машины на шасси ЗИС-5, автогудронаюры и автомобили с компрессорными установками (12098).</w:t>
      </w:r>
    </w:p>
    <w:p w14:paraId="0230A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C5A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октября 1932 г. на “Красном Путиловце” начали проектные работы, а уже в марте 1933 г.- сборку машин. Все их делали были изготовлены в СССР - или на "Красном путиловце", или на других предприятиях. Первое шасси, еще без кузова, сборщики сдали 24 апреля. На пробную поездку его вывел М. Л. Тер-Асатуров. На первомайскую демонстрацию краснопутиловцы направили шесть автомобилей Л-1 с кузовами лимузин,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205FCA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F4192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не получив требуемого финансирования, на сэкономленные средства на ХАЗе сумели провести эскизное про</w:t>
      </w:r>
      <w:r w:rsidRPr="006D510F">
        <w:rPr>
          <w:rFonts w:ascii="Times New Roman" w:hAnsi="Times New Roman"/>
          <w:color w:val="000000" w:themeColor="text1"/>
          <w:sz w:val="16"/>
          <w:szCs w:val="16"/>
        </w:rPr>
        <w:softHyphen/>
        <w:t>ектирование следующих моделей:</w:t>
      </w:r>
    </w:p>
    <w:p w14:paraId="5076B3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средний мотоцикл с рабочим объёмом движка 350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и цеп</w:t>
      </w:r>
      <w:r w:rsidRPr="006D510F">
        <w:rPr>
          <w:rFonts w:ascii="Times New Roman" w:hAnsi="Times New Roman"/>
          <w:color w:val="000000" w:themeColor="text1"/>
          <w:sz w:val="16"/>
          <w:szCs w:val="16"/>
        </w:rPr>
        <w:softHyphen/>
        <w:t>ной задней передачей;</w:t>
      </w:r>
    </w:p>
    <w:p w14:paraId="74C1F1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средний мотоцикл с рабочим объёмом мотора 375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и кар</w:t>
      </w:r>
      <w:r w:rsidRPr="006D510F">
        <w:rPr>
          <w:rFonts w:ascii="Times New Roman" w:hAnsi="Times New Roman"/>
          <w:color w:val="000000" w:themeColor="text1"/>
          <w:sz w:val="16"/>
          <w:szCs w:val="16"/>
        </w:rPr>
        <w:softHyphen/>
        <w:t>данной задней передачей;</w:t>
      </w:r>
    </w:p>
    <w:p w14:paraId="4F69A4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тяжёлый мотоцикл с У-образным двигателем рабочим объ</w:t>
      </w:r>
      <w:r w:rsidRPr="006D510F">
        <w:rPr>
          <w:rFonts w:ascii="Times New Roman" w:hAnsi="Times New Roman"/>
          <w:color w:val="000000" w:themeColor="text1"/>
          <w:sz w:val="16"/>
          <w:szCs w:val="16"/>
        </w:rPr>
        <w:softHyphen/>
        <w:t>ёмом 750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расположенным коленвалом поперёк, карданной задней передачей и коляской;</w:t>
      </w:r>
    </w:p>
    <w:p w14:paraId="22E8DD8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тяжёлый мотоцикл с У-образным двигателем рабочим объ</w:t>
      </w:r>
      <w:r w:rsidRPr="006D510F">
        <w:rPr>
          <w:rFonts w:ascii="Times New Roman" w:hAnsi="Times New Roman"/>
          <w:color w:val="000000" w:themeColor="text1"/>
          <w:sz w:val="16"/>
          <w:szCs w:val="16"/>
        </w:rPr>
        <w:softHyphen/>
        <w:t>ёмом 1200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расположенным коленвалом продольно, цепной задней передачей и коляской.</w:t>
      </w:r>
    </w:p>
    <w:p w14:paraId="5A8879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Первые два - предполагалось во многом унифицировать, тре</w:t>
      </w:r>
      <w:r w:rsidRPr="006D510F">
        <w:rPr>
          <w:rFonts w:ascii="Times New Roman" w:hAnsi="Times New Roman"/>
          <w:color w:val="000000" w:themeColor="text1"/>
          <w:sz w:val="16"/>
          <w:szCs w:val="16"/>
        </w:rPr>
        <w:softHyphen/>
        <w:t>тий - предназначался для езды с коляской и без неё, а последний -только с коляской и, в сущности, представлял собой усовершенст</w:t>
      </w:r>
      <w:r w:rsidRPr="006D510F">
        <w:rPr>
          <w:rFonts w:ascii="Times New Roman" w:hAnsi="Times New Roman"/>
          <w:color w:val="000000" w:themeColor="text1"/>
          <w:sz w:val="16"/>
          <w:szCs w:val="16"/>
        </w:rPr>
        <w:softHyphen/>
        <w:t>вованный мотоцикл Солдатенко [3.111]. Таким образом, коллек</w:t>
      </w:r>
      <w:r w:rsidRPr="006D510F">
        <w:rPr>
          <w:rFonts w:ascii="Times New Roman" w:hAnsi="Times New Roman"/>
          <w:color w:val="000000" w:themeColor="text1"/>
          <w:sz w:val="16"/>
          <w:szCs w:val="16"/>
        </w:rPr>
        <w:softHyphen/>
        <w:t>тив ХАЗа подготовился к выпуску мотоциклов различных моде</w:t>
      </w:r>
      <w:r w:rsidRPr="006D510F">
        <w:rPr>
          <w:rFonts w:ascii="Times New Roman" w:hAnsi="Times New Roman"/>
          <w:color w:val="000000" w:themeColor="text1"/>
          <w:sz w:val="16"/>
          <w:szCs w:val="16"/>
        </w:rPr>
        <w:softHyphen/>
        <w:t>лей. Дело оставалось за финансированием для соответствующей реконструкции предприятия, разработкой рабочих проектов, тех</w:t>
      </w:r>
      <w:r w:rsidRPr="006D510F">
        <w:rPr>
          <w:rFonts w:ascii="Times New Roman" w:hAnsi="Times New Roman"/>
          <w:color w:val="000000" w:themeColor="text1"/>
          <w:sz w:val="16"/>
          <w:szCs w:val="16"/>
        </w:rPr>
        <w:softHyphen/>
        <w:t>нологий и прочего весьма необходимого для организации серий</w:t>
      </w:r>
      <w:r w:rsidRPr="006D510F">
        <w:rPr>
          <w:rFonts w:ascii="Times New Roman" w:hAnsi="Times New Roman"/>
          <w:color w:val="000000" w:themeColor="text1"/>
          <w:sz w:val="16"/>
          <w:szCs w:val="16"/>
        </w:rPr>
        <w:softHyphen/>
        <w:t>ного выпуска мотоциклов. Наиболее глубоко проработали конст</w:t>
      </w:r>
      <w:r w:rsidRPr="006D510F">
        <w:rPr>
          <w:rFonts w:ascii="Times New Roman" w:hAnsi="Times New Roman"/>
          <w:color w:val="000000" w:themeColor="text1"/>
          <w:sz w:val="16"/>
          <w:szCs w:val="16"/>
        </w:rPr>
        <w:softHyphen/>
        <w:t>рукцию среднего мотоцикла с одноцилиндровым двигателем ра</w:t>
      </w:r>
      <w:r w:rsidRPr="006D510F">
        <w:rPr>
          <w:rFonts w:ascii="Times New Roman" w:hAnsi="Times New Roman"/>
          <w:color w:val="000000" w:themeColor="text1"/>
          <w:sz w:val="16"/>
          <w:szCs w:val="16"/>
        </w:rPr>
        <w:softHyphen/>
        <w:t>бочим объёмом 375 см</w:t>
      </w:r>
      <w:r w:rsidRPr="006D510F">
        <w:rPr>
          <w:rFonts w:ascii="Times New Roman" w:hAnsi="Times New Roman"/>
          <w:color w:val="000000" w:themeColor="text1"/>
          <w:sz w:val="16"/>
          <w:szCs w:val="16"/>
          <w:vertAlign w:val="superscript"/>
        </w:rPr>
        <w:t>3</w:t>
      </w:r>
      <w:r w:rsidRPr="006D510F">
        <w:rPr>
          <w:rFonts w:ascii="Times New Roman" w:hAnsi="Times New Roman"/>
          <w:color w:val="000000" w:themeColor="text1"/>
          <w:sz w:val="16"/>
          <w:szCs w:val="16"/>
        </w:rPr>
        <w:t xml:space="preserve"> и карданной передачей на заднее колесо [3.112]. В то же самое время П.В. Можаров в Научном автотрак</w:t>
      </w:r>
      <w:r w:rsidRPr="006D510F">
        <w:rPr>
          <w:rFonts w:ascii="Times New Roman" w:hAnsi="Times New Roman"/>
          <w:color w:val="000000" w:themeColor="text1"/>
          <w:sz w:val="16"/>
          <w:szCs w:val="16"/>
        </w:rPr>
        <w:softHyphen/>
        <w:t>торном институте (НАТИ) выполнил аналогичный эскизный про</w:t>
      </w:r>
      <w:r w:rsidRPr="006D510F">
        <w:rPr>
          <w:rFonts w:ascii="Times New Roman" w:hAnsi="Times New Roman"/>
          <w:color w:val="000000" w:themeColor="text1"/>
          <w:sz w:val="16"/>
          <w:szCs w:val="16"/>
        </w:rPr>
        <w:softHyphen/>
        <w:t>ект примерно такого же мотоцикла НАТИ-В-375 [3.113]. Похо</w:t>
      </w:r>
      <w:r w:rsidRPr="006D510F">
        <w:rPr>
          <w:rFonts w:ascii="Times New Roman" w:hAnsi="Times New Roman"/>
          <w:color w:val="000000" w:themeColor="text1"/>
          <w:sz w:val="16"/>
          <w:szCs w:val="16"/>
        </w:rPr>
        <w:softHyphen/>
        <w:t>же, наши конструкторы и в Москве, и в Харькове, равняясь на по</w:t>
      </w:r>
      <w:r w:rsidRPr="006D510F">
        <w:rPr>
          <w:rFonts w:ascii="Times New Roman" w:hAnsi="Times New Roman"/>
          <w:color w:val="000000" w:themeColor="text1"/>
          <w:sz w:val="16"/>
          <w:szCs w:val="16"/>
        </w:rPr>
        <w:softHyphen/>
        <w:t>пулярную немецкую модель Згоск (Шток) с 200-кубовым движ</w:t>
      </w:r>
      <w:r w:rsidRPr="006D510F">
        <w:rPr>
          <w:rFonts w:ascii="Times New Roman" w:hAnsi="Times New Roman"/>
          <w:color w:val="000000" w:themeColor="text1"/>
          <w:sz w:val="16"/>
          <w:szCs w:val="16"/>
        </w:rPr>
        <w:softHyphen/>
        <w:t>ком, считали, что именно такой тип мотоцикла наилучшим обра</w:t>
      </w:r>
      <w:r w:rsidRPr="006D510F">
        <w:rPr>
          <w:rFonts w:ascii="Times New Roman" w:hAnsi="Times New Roman"/>
          <w:color w:val="000000" w:themeColor="text1"/>
          <w:sz w:val="16"/>
          <w:szCs w:val="16"/>
        </w:rPr>
        <w:softHyphen/>
        <w:t>зом окажется приспособленным к отечественным дорогам.</w:t>
      </w:r>
    </w:p>
    <w:p w14:paraId="409830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никаких надежд на выпуск мотоциклов по собствен</w:t>
      </w:r>
      <w:r w:rsidRPr="006D510F">
        <w:rPr>
          <w:rFonts w:ascii="Times New Roman" w:hAnsi="Times New Roman"/>
          <w:color w:val="000000" w:themeColor="text1"/>
          <w:sz w:val="16"/>
          <w:szCs w:val="16"/>
        </w:rPr>
        <w:softHyphen/>
        <w:t>ным проектам у ХАЗа не было хотя бы потому, что Всесоюзное автотракторное объединение, а позже и другие Главки, категори</w:t>
      </w:r>
      <w:r w:rsidRPr="006D510F">
        <w:rPr>
          <w:rFonts w:ascii="Times New Roman" w:hAnsi="Times New Roman"/>
          <w:color w:val="000000" w:themeColor="text1"/>
          <w:sz w:val="16"/>
          <w:szCs w:val="16"/>
        </w:rPr>
        <w:softHyphen/>
        <w:t>чески отказывались включать мотоциклостроение в сферу своей деятельности [3.114]. Ситуацию могло изменить только нечто чрезвычайное, в ожидании которого на ХАЗе приостановили ра</w:t>
      </w:r>
      <w:r w:rsidRPr="006D510F">
        <w:rPr>
          <w:rFonts w:ascii="Times New Roman" w:hAnsi="Times New Roman"/>
          <w:color w:val="000000" w:themeColor="text1"/>
          <w:sz w:val="16"/>
          <w:szCs w:val="16"/>
        </w:rPr>
        <w:softHyphen/>
        <w:t>боты не только по мотоциклам, но и по автомобилям. Предприя</w:t>
      </w:r>
      <w:r w:rsidRPr="006D510F">
        <w:rPr>
          <w:rFonts w:ascii="Times New Roman" w:hAnsi="Times New Roman"/>
          <w:color w:val="000000" w:themeColor="text1"/>
          <w:sz w:val="16"/>
          <w:szCs w:val="16"/>
        </w:rPr>
        <w:softHyphen/>
        <w:t>тие переориентировали на выпуск сельхозмашин и железнодо</w:t>
      </w:r>
      <w:r w:rsidRPr="006D510F">
        <w:rPr>
          <w:rFonts w:ascii="Times New Roman" w:hAnsi="Times New Roman"/>
          <w:color w:val="000000" w:themeColor="text1"/>
          <w:sz w:val="16"/>
          <w:szCs w:val="16"/>
        </w:rPr>
        <w:softHyphen/>
        <w:t>рожных платформ, назвали Харьковским механических заводом (ХМЗ) и присвоили имя - «Серп и Молот» (11429).</w:t>
      </w:r>
    </w:p>
    <w:p w14:paraId="29783E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F48F46"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12 шасси для троллейбусов уже отправили с ЯАЗ в Москву. Было решено также освоить производство троллейбусов ЯТБ в Ярославле. В Англии в 1935 году заказали два одноэтажных и один двухэтажный троллейбус, командировали туда В.В. Осепчугова. Но «британцы» прибыли лишь в начале 1936 года, когда конструкцию ЯТБ-1 в основном создали сами ярославцы. Особые трудности вызвало проектирование деревянного кузова округлой формы. К тому времени уже появилось специальное кузовное бюро, выделенное из конструкторского отдела (12200).</w:t>
      </w:r>
    </w:p>
    <w:p w14:paraId="352919A4"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04C97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на заводе «Красный Октябрь» для серийного выпуска Л-300 построили новый корпус площадью 3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установили и запустили 60 металлообрабатывающих станков [4.73]. Для инже</w:t>
      </w:r>
      <w:r w:rsidRPr="006D510F">
        <w:rPr>
          <w:rFonts w:ascii="Times New Roman" w:hAnsi="Times New Roman"/>
          <w:color w:val="000000" w:themeColor="text1"/>
          <w:sz w:val="16"/>
          <w:szCs w:val="16"/>
        </w:rPr>
        <w:softHyphen/>
        <w:t>нерного обеспечения серийного производства этих машин орга</w:t>
      </w:r>
      <w:r w:rsidRPr="006D510F">
        <w:rPr>
          <w:rFonts w:ascii="Times New Roman" w:hAnsi="Times New Roman"/>
          <w:color w:val="000000" w:themeColor="text1"/>
          <w:sz w:val="16"/>
          <w:szCs w:val="16"/>
        </w:rPr>
        <w:softHyphen/>
        <w:t>низовали Мотобюро (49 человек), выпускавшее чертежи и дру</w:t>
      </w:r>
      <w:r w:rsidRPr="006D510F">
        <w:rPr>
          <w:rFonts w:ascii="Times New Roman" w:hAnsi="Times New Roman"/>
          <w:color w:val="000000" w:themeColor="text1"/>
          <w:sz w:val="16"/>
          <w:szCs w:val="16"/>
        </w:rPr>
        <w:softHyphen/>
        <w:t>гую технологическую документацию. Для привлечения средств на изготовление мотоциклов завод продавал собственные «Мото</w:t>
      </w:r>
      <w:r w:rsidRPr="006D510F">
        <w:rPr>
          <w:rFonts w:ascii="Times New Roman" w:hAnsi="Times New Roman"/>
          <w:color w:val="000000" w:themeColor="text1"/>
          <w:sz w:val="16"/>
          <w:szCs w:val="16"/>
        </w:rPr>
        <w:softHyphen/>
        <w:t>обязательства», чтобы граждане частями выплачивали за Л-300 6 тыс. р., хотя себестоимость превышала 12 тыс. р. [4.22]. Поми</w:t>
      </w:r>
      <w:r w:rsidRPr="006D510F">
        <w:rPr>
          <w:rFonts w:ascii="Times New Roman" w:hAnsi="Times New Roman"/>
          <w:color w:val="000000" w:themeColor="text1"/>
          <w:sz w:val="16"/>
          <w:szCs w:val="16"/>
        </w:rPr>
        <w:softHyphen/>
        <w:t>мо этого АВТОДОР заключил договор с заводом о поставках 4 тыс. экземпляров Л-300 и уже в сентябре 1931 г. выплатил 1 млн р., а в первой половине 1932 г. - ещё около 2 млн р. Руко</w:t>
      </w:r>
      <w:r w:rsidRPr="006D510F">
        <w:rPr>
          <w:rFonts w:ascii="Times New Roman" w:hAnsi="Times New Roman"/>
          <w:color w:val="000000" w:themeColor="text1"/>
          <w:sz w:val="16"/>
          <w:szCs w:val="16"/>
        </w:rPr>
        <w:softHyphen/>
        <w:t>водство завода «Красный Октябрь» обязалось поставлять опла</w:t>
      </w:r>
      <w:r w:rsidRPr="006D510F">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6D510F">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6D510F">
        <w:rPr>
          <w:rFonts w:ascii="Times New Roman" w:hAnsi="Times New Roman"/>
          <w:color w:val="000000" w:themeColor="text1"/>
          <w:sz w:val="16"/>
          <w:szCs w:val="16"/>
        </w:rPr>
        <w:softHyphen/>
        <w:t>шин [4.46] не соответствовало действительности. На ХАЗе не предполагалось развёртывать серийное производство мотоцик</w:t>
      </w:r>
      <w:r w:rsidRPr="006D510F">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6D510F">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6D510F">
        <w:rPr>
          <w:rFonts w:ascii="Times New Roman" w:hAnsi="Times New Roman"/>
          <w:color w:val="000000" w:themeColor="text1"/>
          <w:sz w:val="16"/>
          <w:szCs w:val="16"/>
        </w:rPr>
        <w:softHyphen/>
        <w:t>валось сосредоточить производственные ресурсы, на эту темати</w:t>
      </w:r>
      <w:r w:rsidRPr="006D510F">
        <w:rPr>
          <w:rFonts w:ascii="Times New Roman" w:hAnsi="Times New Roman"/>
          <w:color w:val="000000" w:themeColor="text1"/>
          <w:sz w:val="16"/>
          <w:szCs w:val="16"/>
        </w:rPr>
        <w:softHyphen/>
        <w:t>ку пришлось переводить лучшие кадры, привлекая их из многих подразделений, в том числе из Мотобюро [4.22]. С 1935 года в вы</w:t>
      </w:r>
      <w:r w:rsidRPr="006D510F">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410D5B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69435A"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года мастерские военного склада № 60 в Брянске, которые вели работы по модернизации изготовлению бронепоездов, спроектировали и изготовили тяжелую бронедрезину с 76,2-мм пушкой, которая в документах УММ РККА значилась как «бронедрезина Ук». Что обозначал этот индекс - не ясно, можно предположить, что «участковая дрезина калужская», хотя, судя по имеющимся в распоряжении автора тактико-техническим данным, в качестве базы был использован мотовоз Калужского завода МГ/2 с двигателем ГАЗ или «Форд». </w:t>
      </w:r>
    </w:p>
    <w:p w14:paraId="3949B58D"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 Ук состояло из 76,2-мм пушки с бронеавтомобиля «Гарфорд» постройки Первой Мировой войны (несколько таких машин хранились на складе № 60) и 5 пулеметов Максима - двух бортовых (один на шаровой установке Ижевского завода, второй на установке завода «Красный Профинтерн» образца 1932 года), одного в башне и двух спаренных на установке для зенитной стрельбы. </w:t>
      </w:r>
    </w:p>
    <w:p w14:paraId="5BC6C49A"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Судя по описанию, можно предположить, что орудийная башня использовалась от того же «Гарфорда», толщина брони дрезины составляла 10-8-7 мм. К сожалению, автору не удалось найти фото или чертежей Ук, но, судя по массе (11750 кг без боекомплекта и экипажа) и размерам (длина корпуса 5670 мм, высота 2770 мм), эта дрезина была довольно громоздким сооружением (18626).</w:t>
      </w:r>
    </w:p>
    <w:p w14:paraId="737134BD" w14:textId="77777777" w:rsidR="00961727" w:rsidRPr="006D510F" w:rsidRDefault="00961727" w:rsidP="006D510F">
      <w:pPr>
        <w:spacing w:after="0" w:line="240" w:lineRule="auto"/>
        <w:jc w:val="both"/>
        <w:rPr>
          <w:rFonts w:ascii="Times New Roman" w:hAnsi="Times New Roman"/>
          <w:color w:val="000000" w:themeColor="text1"/>
          <w:sz w:val="16"/>
          <w:szCs w:val="16"/>
        </w:rPr>
      </w:pPr>
    </w:p>
    <w:p w14:paraId="59012CF9"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конца 1932 года Можерез так и не смог сдать ни одного мотоброневагона Д-2. Первый серийный образец, проходивший заводские испытания еще с июня, в очередной раз вышел из строя. Так, в сводке по заводу Можерез от 10 декабря 1932 года сообщалось, что в мото-броневагоне Д-2 № 1 «устраняются дефекты реверса и переделывается фундамент под мотором». Окончательно первый серийный образец Д-2 передали заказчику в январе 1933 года, а последний, 15-й - только в сентябре (18626).</w:t>
      </w:r>
    </w:p>
    <w:p w14:paraId="1D271F1B" w14:textId="77777777" w:rsidR="00961727" w:rsidRPr="006D510F" w:rsidRDefault="00961727" w:rsidP="006D510F">
      <w:pPr>
        <w:spacing w:after="0" w:line="240" w:lineRule="auto"/>
        <w:jc w:val="both"/>
        <w:rPr>
          <w:rFonts w:ascii="Times New Roman" w:hAnsi="Times New Roman"/>
          <w:color w:val="000000" w:themeColor="text1"/>
          <w:sz w:val="16"/>
          <w:szCs w:val="16"/>
        </w:rPr>
      </w:pPr>
    </w:p>
    <w:p w14:paraId="00E10F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с полуторагодовой задержкой на заводе “Серп и молот” введены в строй передовой для того времени цех холодной прокатки стали, калибровочный цех и новая котельная, в начале 1933 г. был пущен новый модельный цех. В старых цехах в значительной степени было заменено оборудование. Наиболее глубокой реконструкции подвергся сталепроволочный цех. Завод ликвидировал традиционное (гвоздильное и болтовое) производство, и превратился в единственный в СССР, который производил тонкие и тончайшие виды проволоки, высококачественные стальные слитки, а вместо жести — листы нержавеющей стали. Была освоена западная технология фасонного литья по методу Гатфильда, сталь «Компаунд», что позволило сэкономить сотни тысяч рублей на импорте. Было освоено биметаллическое литье, производство хромированных сталей. «Серп и молот» стал поставлять металл для авиационных, автомобильных, тракторных и танковых заводов. В 1934 г. приказом наркома тяжелой промышленности на «Серп и молот» была возложена задача полностью обеспечить качественным металлом московский автомобильный завод.</w:t>
      </w:r>
    </w:p>
    <w:p w14:paraId="55240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Основной капитал завода вырос с 18 млн руб. в 1926 г. до 34 млн рублей в 1932 г. Выпуск производимой продукции в рублях увеличился более чем в 5 раз (с 12,2 до 65,7 млн руб.). В физическом объеме производства рост не был столь уж значительным (83,5 тыс. т до 128,9 тыс. т) в силу перехода на выпуск высокотехнологической продукции. Удельный вес выплавленной стали в общем объеме продукции поднялся с 4,5% в 1927/28 г. до 72,5% по тоннажу и 94,7% по стоимости в 1934 г. В том же году стальная проволока составила 100% выпуска сталепроволочного цеха.</w:t>
      </w:r>
    </w:p>
    <w:p w14:paraId="61E247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Площадь «Серпа и молота» за время реконструкции увеличилась в несколько раз (70 га вместо 28). Под каток реконструкции попали строения Всехсвятского женского монастыря, клуб имени Астахова. Заводские здания и корпуса вплотную подступали к Спасо-Андроньеву монастырю. Наконец-то было покончено с «большущей грязью», территория завода была заасфальтирована. Вместо двух изношенных паровозов на подъездных путях стало пять новых. Длина железнодорожных путей увеличилась вдвое и составила 12 км. В дополнение к ним была установлена механическая лебедка. Вместо тележек появились первые электрокары. Кроме того, в автопарке завода в 1932 г. было уже девятнадцать автомобилей и три трактора. Были проложены водопровод, паро- и нефтепровод, заменено электрохозяйство. Потребление электроэнергии на заводе возросло в два с половиной раза. В плане механизации вспомогательных работ в мартеновском цехе появилась вторая после Гужона завалочная машина. </w:t>
      </w:r>
    </w:p>
    <w:p w14:paraId="40E26E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сталепроволочном цехе установлен лифт для подъема проволочных рулонов на второй этаж и т.д. Обновление производства шло и в последующие годы. Советская историография буквально воспевала технические дости¬жения «Серпа и молота», указывая на их весомость и политическую значимость. Всячески подчеркивалось, что из заводского металла был создан знаменитый монумент «Рабочий и колхозница», построена станция метро «Маяковская», что из серповской стали созданы самолеты Чкалова, Громова и др., совершавшие грандиозные перелеты 1930-х гг. Однако по некоторым деталям радужных отчетов прослеживаются явные упущения реконструкции, не охватившей всех участков производства. Значительной оставалась доля ручного труда. Так, в 1936 г., наряду с завалочными машинами, магнитными кранами, рольгангами, троллейкарами, по-прежнему в ходу были лом и лопата (11570).</w:t>
      </w:r>
    </w:p>
    <w:p w14:paraId="49C0E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98CC0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на базе секции Научно-технического комитета был сформирован Научно-исследовательский минно-торпедный институт (НИМТИ). Фактически он создавался как параллельная Остехбюро структура, но комплектовался не гражданскими конструкторами-самоучками, а выпускниками факультета оружия Военно-морской академии. В 1933-1934 гг. в НИМТИ под руководством Алферова были выполнены следующие работы: сделали высотные модификации торпеды образца 1912 г. (ТАВ-12 и ТАВ-12А; позднее 45-12АВО и 45-12АВА), оснастили ТАВ-15 новой парашютной системой (45-15АВА). Но самым главным достижением института стала адаптация под отечественную производственную базу итальянской 18-дюймовой корабельной торпеды 45F (в Италии в 1932 г. комиссией А.К. Сивкова была куплена и 533-мм торпеда 53F, но разработкой на ее базе отечественной торпеды того калибра занималось ОТБ). Ее чертежи были переданы на завод "Красный Прогресс" (г. Днепропетровск, завод №175; в дальнейшем именно это предприятие стало основным заводом по производству всех разновидностей 450-мм торпед) еще в апреле 1934 г., но потребовалось четыре года, прежде чем завод сумел наладить ее серийное производство. Тогда же, в 1938 г., торпеду "задним числом" приняли на вооружение флота под наименованием 45-36Н. Эта продолжительная задержка оказала прямое влияние на сроки приема следующей модификации - варианта 45-36Н для сбрасывания с самолета.</w:t>
      </w:r>
    </w:p>
    <w:p w14:paraId="77B2DC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к концу 1938 г. авиационное, минное и торпедное оружие находилось в крайне плачевном состоянии, лишь несколько лучшем, чем в начале своего развития в 1920 г. К счастью, за прошедший период удалось создать некоторый задел, обеспечивший выход из положения в кратчайшие сроки. В октябре 1937 г. положение дел в торпедостроительной промышленности рассматривал на своем заседании Комитет Обороны при СНК СССР. По решению заседания руководство всем торпедным производством сосредотачивалось в Наркомате оборонной промышленности, в связи с чем в ее составе создавалось 17-е главное управление В его подчинение в 1939 г. перешли конструкторские бюро ЦКБ-39 и ЦКБ-36, сформированные из подразделений бывшего Остехбюро. Чуть раньше, в 1938 г., в составе тогда же образованного Наркомата ВМФ было создано Минно-торпедное управление (МТУ) ВМФ. Свежесформированным органам оставалось только определить направление работ и распределить обязанности. Если разобраться, проблем было не так уж и много. Во-первых, авиация ВМФ уже получила на вооружение самолет, вполне удовлетворявший требованиям высотного и низкого торпедометания. Им стала модификация сухопутного дальнего бомбардировщика ДБ-3. Во-вторых, имелось и вполне современная 450-мм торпеда. Тот факт, что она являлась сравнительно тяжелой, мало смущал моряков - с одной стороны, авиация и раньше использовала корабельные торпеды, с другой - ДБ-3 легко поднимал ее даже в том случае, если бы она была оснащена парашютной системой. Другое дело, что большинство базовых двухмоторных торпедоносцев других стран могли поднимать по две легкие аеиаторпеды, но в наших условиях сбрасывание двух изделий одним самолетом по одной цели считалось безумным расточительством. В-третьих, у НИМТИ и конструкторов ЦКБ уже имелся определенный опыт создания торпедных подвесок и прицелов. Все это позволило в основном справиться с решением поставленной задачи за год - в 1939 г. на вооружение были приняты торпеды 45-36АН и 45-36АВА. Годом позже копилка оружия авиации пополнилась миной АМГ-1 конструкции А.Б. Гей- ро. Мина Гейро была сконструирована им еще в 1932 г. при написании дипломного проекта перед выпуском из ВМА. Увы, авиационное торпедное оружие таких подвижников не имело. В результате принятие на вооружение торпедной подвески для низкого торпедометания было сделано вынужденно в связи с началом войны (12002).</w:t>
      </w:r>
    </w:p>
    <w:p w14:paraId="23B085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5EE76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г. начались работы на стро</w:t>
      </w:r>
      <w:r w:rsidRPr="006D510F">
        <w:rPr>
          <w:rFonts w:ascii="Times New Roman" w:hAnsi="Times New Roman"/>
          <w:color w:val="000000" w:themeColor="text1"/>
          <w:sz w:val="16"/>
          <w:szCs w:val="16"/>
        </w:rPr>
        <w:softHyphen/>
        <w:t>ительной площадке Амурской верфи (3898).</w:t>
      </w:r>
    </w:p>
    <w:p w14:paraId="68519B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DB61B1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6E3AF5C2"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6F305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промышленность не могла угнаться за растущими потребностями ВВС. Недостача по сравнению с планом достигла 300 машин, из-за чего свернули формирование трех новых эскадрилий.</w:t>
      </w:r>
    </w:p>
    <w:p w14:paraId="142A64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выпуск постепенно рос. Разведчик Поликарпова стал самым массовым самолетом в строевых частях ВВС РККА. В начале 1933 г. на Р-5 начала переходить 207-я бригада в Новочеркасске. Переучивание экипажей там завершили к 25 июня.</w:t>
      </w:r>
    </w:p>
    <w:p w14:paraId="39559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Еше 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22F211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A088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года в Спасске и Чите было уже 49 И-5, и они практически вытеснили там голландские истребители Фоккер D.XI. Зимой температура в Забайкалье падала до - 50°. При этом смазочное масло густело, приборы переставали работать, а амортизаторы от холода каменели и переставали пружинить. Машины дежурного звена приходилось держать в небольших деревянных ангарах-тепляках. Остальные долго прогревали перед вылетом бензиновыми лампами и специальными печами. На твёрдом промороженном грунте (пока не лёг снег) костыль плохо гасил удар при посадке, особенно если учесть ухудшение работы замерзшего амортизатора. Костыль вообще был больным местом для И-5 ранних серий. Мастерские на местах часто его усиливали (11997).</w:t>
      </w:r>
    </w:p>
    <w:p w14:paraId="18A4AA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1C7A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1932 г. И-5 составляли заметную часть парка советской истребительной авиации - около 20%. Всего их было 143 - чуть меньше, чем И-4 (160 экземпляров). Старые И-2 и И-2бис сохранялись уже только в лётных школах. Однако основным истребителем всё-таки оставался И-3 (11997).</w:t>
      </w:r>
    </w:p>
    <w:p w14:paraId="5F853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D9DFCA" w14:textId="77777777" w:rsidR="00BD69E5" w:rsidRPr="006D510F" w:rsidRDefault="00BD69E5"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В конце 1932 г. в связи с увеличением количества пограничной авиации, еще при мотомеханизированном отделении Отдела техники и вооружения ГУПОиВ ОГПУ была создана авиационная инспекция и введена должность инспектора по авиации, на которую был назначен комдив Эдуард Эдуардович Крафт (1898-1940), бывший до этого помощником начальника Высшей пограничной школы (ВПШ) ОГПУ – начальником учебно-строевой части ВПШ ОГПУ и одновременно – начальником отдела боевой подготовки ГУПО.</w:t>
      </w:r>
    </w:p>
    <w:p w14:paraId="626B0B71" w14:textId="77777777" w:rsidR="00BD69E5" w:rsidRPr="006D510F" w:rsidRDefault="00BD69E5" w:rsidP="006D510F">
      <w:pPr>
        <w:pStyle w:val="27"/>
        <w:shd w:val="clear" w:color="auto" w:fill="auto"/>
        <w:spacing w:after="0" w:line="240" w:lineRule="auto"/>
        <w:ind w:firstLine="0"/>
        <w:rPr>
          <w:rFonts w:ascii="Times New Roman" w:cs="Times New Roman"/>
          <w:color w:val="000000" w:themeColor="text1"/>
          <w:spacing w:val="0"/>
        </w:rPr>
      </w:pPr>
      <w:r w:rsidRPr="006D510F">
        <w:rPr>
          <w:rFonts w:ascii="Times New Roman" w:cs="Times New Roman"/>
          <w:color w:val="000000" w:themeColor="text1"/>
          <w:spacing w:val="0"/>
        </w:rPr>
        <w:t>В 1934 г. приказом Наркома внутренних дел СССР авиационная инспекция ГУПВО была выведена из отдела вооружения и переформирована в авиационный отдел ГУПВО с непосредственным подчинением начальнику ГУПВО. Этим же приказом на должность начальника авиационного отдела был назначен комбриг (в 1936 г. присвоено звание «комкор») Матвей Васильевич Бойцов (1890-1938), бывший до этого помощником начальника ВВС Ленинградского Военного округа и командиром 3-й авиационной бригады особого назначения – первой воздушно-десантной части РККА. После увольнения комкора М.В.Бойцова, в августе 1937 г. начальником авиационного отдела ГУПВО НКВД СССР был назначен его заместитель полковник Алексей Антонович Разоренов (1899-1941). В 1939 г., после ареста полковника А.А. Разоренова, начальником авиационного отдела был назначен, с присвоением воинского звания «полковник», командир Минского 6-го Авиационного отряда подполковник И.М.Чупров (15231).</w:t>
      </w:r>
    </w:p>
    <w:p w14:paraId="3FA2DDB2" w14:textId="77777777" w:rsidR="00BD69E5" w:rsidRPr="006D510F" w:rsidRDefault="00BD69E5" w:rsidP="006D510F">
      <w:pPr>
        <w:pStyle w:val="27"/>
        <w:shd w:val="clear" w:color="auto" w:fill="auto"/>
        <w:spacing w:after="0" w:line="240" w:lineRule="auto"/>
        <w:ind w:firstLine="0"/>
        <w:rPr>
          <w:rFonts w:ascii="Times New Roman" w:cs="Times New Roman"/>
          <w:color w:val="000000" w:themeColor="text1"/>
          <w:spacing w:val="0"/>
        </w:rPr>
      </w:pPr>
    </w:p>
    <w:p w14:paraId="661FC1DD" w14:textId="77777777" w:rsidR="00961727" w:rsidRPr="006D510F" w:rsidRDefault="00961727" w:rsidP="006D510F">
      <w:pPr>
        <w:spacing w:after="0" w:line="240" w:lineRule="auto"/>
        <w:jc w:val="both"/>
        <w:rPr>
          <w:rFonts w:ascii="Times New Roman" w:hAnsi="Times New Roman"/>
          <w:color w:val="000000" w:themeColor="text1"/>
          <w:sz w:val="16"/>
          <w:szCs w:val="16"/>
          <w:shd w:val="clear" w:color="auto" w:fill="FFFFFF"/>
        </w:rPr>
      </w:pPr>
      <w:r w:rsidRPr="006D510F">
        <w:rPr>
          <w:rFonts w:ascii="Times New Roman" w:hAnsi="Times New Roman"/>
          <w:color w:val="000000" w:themeColor="text1"/>
          <w:sz w:val="16"/>
          <w:szCs w:val="16"/>
          <w:shd w:val="clear" w:color="auto" w:fill="FFFFFF"/>
        </w:rPr>
        <w:t>К концу 1932 года Красная Армия получила на вооружение более 1000 боевых машин Т-26 и около 400 БТ. К концу второй пятилетки (1937 год) танковый парк Красной Армии составлял более 6780 Т-26 и около 5000 БТ (19553).</w:t>
      </w:r>
    </w:p>
    <w:p w14:paraId="6B5D3112" w14:textId="77777777" w:rsidR="00961727" w:rsidRPr="006D510F" w:rsidRDefault="00961727" w:rsidP="006D510F">
      <w:pPr>
        <w:spacing w:after="0" w:line="240" w:lineRule="auto"/>
        <w:jc w:val="both"/>
        <w:rPr>
          <w:rFonts w:ascii="Times New Roman" w:hAnsi="Times New Roman"/>
          <w:color w:val="000000" w:themeColor="text1"/>
          <w:sz w:val="16"/>
          <w:szCs w:val="16"/>
          <w:shd w:val="clear" w:color="auto" w:fill="FFFFFF"/>
        </w:rPr>
      </w:pPr>
    </w:p>
    <w:p w14:paraId="71306E0E" w14:textId="77777777" w:rsidR="00961727" w:rsidRPr="006D510F" w:rsidRDefault="00961727"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69FB0C4A" w14:textId="77777777" w:rsidR="00961727" w:rsidRPr="006D510F" w:rsidRDefault="00961727"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5F1360CD"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1932 — начале 1933 г. все крупные предприятия Москвы для снабжения своих рабочих обзавелись собственными подсобными сельскими хозяйствами. Результаты, впрочем, оказались неудовлетворительными из-за недостатка обученной рабочей силы, транспортных средств и складских помещений{987}.Другим способом обеспечить рабочих продовольствием служили соглашения с колхозами и районами о поставке на заводы определенного количества зерна, овощей и забитого скота{988},или так называемые самозаготовки: заводы посылали своих людей в колхозы, поручая им обеспечить прямую поставку урожая на предприятие, минуя систему нормального распределения{989}.Ни тот, ни другой способ не действовали бесперебойно{990} (18299).</w:t>
      </w:r>
    </w:p>
    <w:p w14:paraId="05758439" w14:textId="77777777" w:rsidR="00961727" w:rsidRPr="006D510F" w:rsidRDefault="00961727" w:rsidP="006D510F">
      <w:pPr>
        <w:spacing w:after="0" w:line="240" w:lineRule="auto"/>
        <w:jc w:val="both"/>
        <w:rPr>
          <w:rFonts w:ascii="Times New Roman" w:hAnsi="Times New Roman"/>
          <w:color w:val="000000" w:themeColor="text1"/>
          <w:sz w:val="16"/>
          <w:szCs w:val="16"/>
        </w:rPr>
      </w:pPr>
    </w:p>
    <w:p w14:paraId="21791414" w14:textId="77777777" w:rsidR="00FC0AA6" w:rsidRPr="006D510F" w:rsidRDefault="00FC0A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3D04159D" w14:textId="77777777" w:rsidR="00FC0AA6" w:rsidRPr="006D510F" w:rsidRDefault="00FC0AA6"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2E41805" w14:textId="77777777" w:rsidR="00FC0AA6" w:rsidRPr="006D510F" w:rsidRDefault="00FC0AA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период зи</w:t>
      </w:r>
      <w:r w:rsidRPr="006D510F">
        <w:rPr>
          <w:rFonts w:ascii="Times New Roman" w:hAnsi="Times New Roman"/>
          <w:color w:val="0070C0"/>
          <w:sz w:val="16"/>
          <w:szCs w:val="16"/>
        </w:rPr>
        <w:softHyphen/>
        <w:t>мы 1932-33 гг. один ТБ-3 оборудовали под оче</w:t>
      </w:r>
      <w:r w:rsidRPr="006D510F">
        <w:rPr>
          <w:rFonts w:ascii="Times New Roman" w:hAnsi="Times New Roman"/>
          <w:color w:val="0070C0"/>
          <w:sz w:val="16"/>
          <w:szCs w:val="16"/>
        </w:rPr>
        <w:softHyphen/>
        <w:t>редную разработку Вахмистрова. Поначалу на его крыле смонтировали пирамиды для крепления двух истребителей И-5. Конструкция в основном повторяла систему, отрабо</w:t>
      </w:r>
      <w:r w:rsidRPr="006D510F">
        <w:rPr>
          <w:rFonts w:ascii="Times New Roman" w:hAnsi="Times New Roman"/>
          <w:color w:val="0070C0"/>
          <w:sz w:val="16"/>
          <w:szCs w:val="16"/>
        </w:rPr>
        <w:softHyphen/>
        <w:t>танную на ТБ-1, однако эстакады для подъема самолетов наверх заметно удлинились, да и сам процесс подъема ус</w:t>
      </w:r>
      <w:r w:rsidRPr="006D510F">
        <w:rPr>
          <w:rFonts w:ascii="Times New Roman" w:hAnsi="Times New Roman"/>
          <w:color w:val="0070C0"/>
          <w:sz w:val="16"/>
          <w:szCs w:val="16"/>
        </w:rPr>
        <w:softHyphen/>
        <w:t>ложнился. Чуть позднее еще один И-5 установили сверху фюзеляжа ТБ-3 на специально оборудованных ложементах. Скорее всего, его поднимали подъемным краном, в любом случае процесс установки истребителя на фюзеляж бом</w:t>
      </w:r>
      <w:r w:rsidRPr="006D510F">
        <w:rPr>
          <w:rFonts w:ascii="Times New Roman" w:hAnsi="Times New Roman"/>
          <w:color w:val="0070C0"/>
          <w:sz w:val="16"/>
          <w:szCs w:val="16"/>
        </w:rPr>
        <w:softHyphen/>
        <w:t>бардировщика оказался очень непростым делом (20345).</w:t>
      </w:r>
    </w:p>
    <w:p w14:paraId="037A297F" w14:textId="77777777" w:rsidR="00FC0AA6" w:rsidRPr="006D510F" w:rsidRDefault="00FC0AA6" w:rsidP="006D510F">
      <w:pPr>
        <w:spacing w:after="0" w:line="240" w:lineRule="auto"/>
        <w:jc w:val="both"/>
        <w:rPr>
          <w:rFonts w:ascii="Times New Roman" w:hAnsi="Times New Roman"/>
          <w:color w:val="0070C0"/>
          <w:sz w:val="16"/>
          <w:szCs w:val="16"/>
        </w:rPr>
      </w:pPr>
    </w:p>
    <w:p w14:paraId="085E39D4"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21DD398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EF5D7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Зимой 1932/33 года начался массовый голод, основной жертвой которого стало крестьянство, но страдало и население городов. В Казани образовались большие очереди за хлебом, и он был не всегда. Гороховые и чечевичные каши и супы казались верхом роскоши. Казанец, работавший в 1930-е в одном из вузов, вспоминал, что несмотря на это его семья не голодала: основное место в домашнем питании занял картофель. Даже в праздники главным блюдом был "вареный картофель с капустой провансаль". Завтракали обычно вареной картошкой со сливочным или растительным маслом или варили кашу, обед был обычно из двух блюд, а по праздникам - даже с киселем или компотом, иногда со спиртным. На улицах Казани появились голодающие, прибывавшие из самых бедственных районов, многие из них умирали прямо на станциях, на улицах города.</w:t>
      </w:r>
    </w:p>
    <w:p w14:paraId="785DE3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Государство не справлялось со снабжением. Оно призвало предприятия и организации искать источники самообеспечения: вести самозаготовки в глубинке, заключать договоры с колхозами, заводить собственные свинарники, молочные фермы, фабрики-кухни, столовые, огороды. Свой огородик старалась завести и каждая городская семья.</w:t>
      </w:r>
    </w:p>
    <w:p w14:paraId="44E1FF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Всячески развивались и пропагандировались формы общественного питания. В стране существовала целая иерархия столовых: на одном и том же предприятии и в учреждении разные столовые обслуживали рабочих, служащих, инженеров; свои столовые (и спецмагазины) полагались ударникам. Существовали закрытые столовые для местных советских и партийных работников, военных, учителей, врачей, милиции, ученых. Так, в Казани на Университетской улице существовала закрытая столовая Комиссии содействия ученым при ТатЦИКе. Обед из двух блюд в рабочей столовой, например, текстильной фабрики имени Ленина стоил в 1929 году 36 копеек (что считалось очень дорого), а в столовой Рабочего дворца - 25 копеек. Но цены в общепите росли. В мае 1933 года средняя цена обеда для рабочих составляла уже 84 копейки, инженерно-технических работников - 2 рубля 08 копеек, студентов - 87 копеек, школьников - 57 копеек. Крестьяне и лишенцы могли питаться только в дорогих коммерческих столовых, средняя стоимость обеда в которых была 5 рублей 84 копейки.</w:t>
      </w:r>
    </w:p>
    <w:p w14:paraId="2D1B97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Поощрялись и пропагандировались домовые столовые. В Казани еще в мае 1927 года домашние хозяйки одного из домов по улице Захарьевской (ныне К. Насыри) по инициативе трех семей - Галкиных, Бахтиаровых и Биркенгофов - организовали коллективную кухню. В 1929-м она уже обслуживала 14 семей, готовил специально нанятый повар из овощей, заготовленных впрок осенью, и из продуктов, получавшихся семьями по карточкам. Обед в такой коллективной домовой столовой обходился в 35 копеек. Общепит, пищевые комбинаты рекламировались еще и потому, что упрощение домашнего хозяйства должно было вовлечь вчерашних домохозяек в общественное производство.</w:t>
      </w:r>
    </w:p>
    <w:p w14:paraId="167E8E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1930-х годов в стране сформировалась система спецснабжения. Ею охватывались в первую очередь работники партийно-советского аппарата, но также персональные пенсионеры, краснознаменцы и бывшие политкаторжане, красноармейцы, научная элита и некоторые другие категории специалистов.</w:t>
      </w:r>
    </w:p>
    <w:p w14:paraId="102C1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магазинах в начале 1930-х практически ничего не было: ненормированные продукты - сыр, колбаса, творог, конфеты, сметана - появлялись крайне редко, а когда появлялись, также продавались по нормам. Овощные магазины отсутствовали. В обиходе появилась "авоська" - вязаная сумка с дырочками, с которой советский человек шел в магазин в надежде "авось что-то выбросят". И слово "магазин" почти исчезло из употребления: его заменили слова "закрытый распределитель" (ЗР), "закрытый рабочий кооператив" (ЗРК), "отдел рабочего снабжения" (ОРС). Устарело и слово "продавец" - его заменил "резчик", так как главной обязанностью продавца стало нарезать пайки. В Казани появилось большое количество ведомственных магазинов и спецраспределителей - железнодорожные магазины в районе вокзала, на углу сегодняшней улицы Чернышевского и Кирова - магазин швейников, на улице Лобачевского - милицейский магазин, на Бутлерова - "Горняк" для геологов, на улице Островского (там сегодня ГИБДД) - комсоставский магазин НКВД, на улице Миславского - закрытый профессорский распределитель (11566).</w:t>
      </w:r>
    </w:p>
    <w:p w14:paraId="0746DB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620D7C"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Зимой 1932-1933 г. в Москве открылись коммерческие магазины, где каждый мог купить мясо, яйца, овощи и одежду, однако по ценам, вдесятеро превышавшим уровень кооперативных лавок. От введения коммерческой торговли в наибольшем выигрыше оказались средние слои: технические специалисты и служащие, не имевшие доступна к закрытым распределителям и неплохо зарабатывавшие, только здесь могли приобрести труднодоступные продукты питания и одежду. Несмотря на фантастические цены, даже коммерческиемагазины в 1932-1933 гг. снабжались в недостаточном объеме{978} (18299).</w:t>
      </w:r>
    </w:p>
    <w:p w14:paraId="00AC36A7" w14:textId="77777777" w:rsidR="00961727" w:rsidRPr="006D510F" w:rsidRDefault="00961727" w:rsidP="006D510F">
      <w:pPr>
        <w:spacing w:after="0" w:line="240" w:lineRule="auto"/>
        <w:jc w:val="both"/>
        <w:rPr>
          <w:rFonts w:ascii="Times New Roman" w:hAnsi="Times New Roman"/>
          <w:color w:val="000000" w:themeColor="text1"/>
          <w:sz w:val="16"/>
          <w:szCs w:val="16"/>
        </w:rPr>
      </w:pPr>
    </w:p>
    <w:p w14:paraId="69B947A8"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Зимой 1932/1933 г. снабжение продовольствием грозило рухнуть и в городах, население которых до этого питалось за счет голодающих селян, наряду с ограничением притока населения в города (закон о паспортах) было заново отрегулировано снабжение рабочих на предприятиях. 4 декабря 1932 г. Совнарком СССР и ЦК ВКП(б) издали постановление, согласно которому на 262 перечисленных крупных предприятиях закрытые рабочие кооперативы (ЗРК) передавались в руки заводской администрации и реорганизовывались в отделы рабочего снабжения (ОРС). На прочих предприятиях промышленности и транспорта ЗРК продолжали существовать в форме кооперативов, но были подчинены заводскому руководству{985}.</w:t>
      </w:r>
    </w:p>
    <w:p w14:paraId="03FEF192" w14:textId="77777777" w:rsidR="00961727" w:rsidRPr="006D510F" w:rsidRDefault="0096172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 на крупные предприятия была возложена ответственность за снабжение своих рабочих. Система ордеров была сохранена, их выдавали рабочим вместе с заработной платой. При увольнении с предприятия рабочий был обязан вернуть все неиспользованные ордера. Отделы рабочего снабжения (ОРС) должны были сами покрывать потребность в продовольствии, которое отчасти производилось на собственных земельных участках, частью же закупалось в установленных правительством областях{986} (18299).</w:t>
      </w:r>
    </w:p>
    <w:p w14:paraId="66861E71" w14:textId="77777777" w:rsidR="00961727" w:rsidRPr="006D510F" w:rsidRDefault="00961727" w:rsidP="006D510F">
      <w:pPr>
        <w:spacing w:after="0" w:line="240" w:lineRule="auto"/>
        <w:jc w:val="both"/>
        <w:rPr>
          <w:rFonts w:ascii="Times New Roman" w:hAnsi="Times New Roman"/>
          <w:color w:val="000000" w:themeColor="text1"/>
          <w:sz w:val="16"/>
          <w:szCs w:val="16"/>
        </w:rPr>
      </w:pPr>
    </w:p>
    <w:p w14:paraId="424ABBE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48185BF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98E2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 второй половины 1932 г. практически все поступавшие машины И-5 отправлялись в Забайкалье на усиление авиации ОКДВА. К концу года в Спасске и Чите было уже 49 И-5, и они практически вытеснили там голландские истребители Фоккер D.XI. Зимой температура в Забайкалье падала до - 50°. При этом смазочное масло густело, приборы переставали работать, а амортизаторы от холода каменели и переставали пружинить. Машины дежурного звена приходилось держать в небольших деревянных ангарах-тепляках. Остальные долго прогревали перед вылетом бензиновыми лампами и специальными печами. На твёрдом промороженном грунте (пока не лёг снег) костыль плохо гасил удар при посадке, особенно если учесть ухудшение работы замерзшего амортизатора. Костыль вообще был больным местом для И-5 ранних серий. Мастерские на местах часто его усиливали (11997).</w:t>
      </w:r>
    </w:p>
    <w:p w14:paraId="0E0F4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7D350A"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D68C7C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07C5F7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было выдано задание на разработку штур</w:t>
      </w:r>
      <w:r w:rsidRPr="006D510F">
        <w:rPr>
          <w:rFonts w:ascii="Times New Roman" w:hAnsi="Times New Roman"/>
          <w:color w:val="000000" w:themeColor="text1"/>
          <w:sz w:val="16"/>
          <w:szCs w:val="16"/>
        </w:rPr>
        <w:softHyphen/>
        <w:t>мового варианта Р-5 (Р-5Ш), в котором для атак войск противника в нижнем крыле разместили два пулемета ПВ-1. За 1933 г. завод № 1 построил 19 Р-5Ш, еще 246 - в 1934 г. В 1935 г. выпустили некоторое количество ССС в варианте легкого штурмовика (Р-5ЛШ или Р-5Ш), в котором в нижнем крыле вместо ПВ-1 устанавлива</w:t>
      </w:r>
      <w:r w:rsidRPr="006D510F">
        <w:rPr>
          <w:rFonts w:ascii="Times New Roman" w:hAnsi="Times New Roman"/>
          <w:color w:val="000000" w:themeColor="text1"/>
          <w:sz w:val="16"/>
          <w:szCs w:val="16"/>
        </w:rPr>
        <w:softHyphen/>
        <w:t>лись пулеметы ШКАС. Существовал вариант с кассетами на два пулемета, устанавливаемыми под нижним кры</w:t>
      </w:r>
      <w:r w:rsidRPr="006D510F">
        <w:rPr>
          <w:rFonts w:ascii="Times New Roman" w:hAnsi="Times New Roman"/>
          <w:color w:val="000000" w:themeColor="text1"/>
          <w:sz w:val="16"/>
          <w:szCs w:val="16"/>
        </w:rPr>
        <w:softHyphen/>
        <w:t>лом (10667).</w:t>
      </w:r>
    </w:p>
    <w:p w14:paraId="50B06A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FB5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вооружение штурмовой авиации Красной армии поступил легкий небронированный штурмовик Р-5Ш, являвшийся одной из модификацией известного разведчика конструкции Н. Н. Поликарпова. Самолет Р-5 М-17б (взлетная мощность 680л. с., номинальная - 500 л. с.) к этому времени уже прекрасно зарекомендовал себя в строевых частях.</w:t>
      </w:r>
    </w:p>
    <w:p w14:paraId="369E1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Переделки заключались в установке сверху нижнего крыла четырех пулеметов ПВ-1 (по два на каждой плоскости, закрытых обтекателем), одного синхронного пулемета ПВ-1 в носовой части фюзеляжа, спарки пулеметов ДА-2 на турели ТУР-5 и бомбодержателей Дер-5 под фюзеляжем на 240-500 кг.</w:t>
      </w:r>
    </w:p>
    <w:p w14:paraId="698DF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Других существенных отличий от серийного разведчика штурмовик Р-5Ш не имел.</w:t>
      </w:r>
    </w:p>
    <w:p w14:paraId="05738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стандартном варианте Р-5Ш развивал максимальную скорость горизонтального полета у земли 202 км/ч и на высоте 3000 м - 192 км/ч. Высоту 3000 м штурмовик набирал за 30 мин. (9649).</w:t>
      </w:r>
    </w:p>
    <w:p w14:paraId="3CBBDA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C61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034ED5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025CDA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3F2AFE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7D61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выпуск Р-5 быстро увеличивался. С марта он даже превышал плановые цифры, частично покрывая недовыполнение в предыдущие годы. Это делалось, как правило, за счет сверхурочных работ. Так, в мае сверх плана сделали шесть самолетов. Их торжественно сдали военным. Но уже в октябре завод № I, очевидно, достигнув предельной для себя производительности, опять не мог угнаться за быстро увеличивающимся планом. К концу года недостача достигла примерно 300 машин. При этом за год построили в общей сложности 884 Р-5 (12034).</w:t>
      </w:r>
    </w:p>
    <w:p w14:paraId="380B66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858A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НИИ ВВС сверху поступил документ, в котором указывалось: "Начальнику НИИ организовать... изыскания и опытные работы по увеличению надежного тактического радиуса Р-5, как разведчика и бомбардировщика, за счет возможного уменьшения удельного расхода горючего, облегчения веса конструкции в направлениях... вооружения и оборудования". В ответ появился так называемый "дальний" вариант 1932 г., имевший три добавочных бензобака. Два из них находились в неиспользуемых бом- боотсеках фюзеляжа, а третий - за основным фюзеляжным баком. Обший запас при этом составлял 925 кг горючего. Дополнительный маслобак на 30 кг разместили за основным. Полетный вес поднялся до 3846 кг (при одном заднем пулемете ДА).</w:t>
      </w:r>
    </w:p>
    <w:p w14:paraId="6C4D7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Такая машина прошла испытания в НИИ ВВС. На "дальнем" Р-5 (№ 4837) летали по маршрутам Монино - Воронеж - Москва (1070 км), Монино - Киев - Москва (1653 км, со сбросом 300 кг бомб на полигоне под Киевом). В отчете испытатели отметили: "Горизонтальный полет никаких особенностей не имеет". Увеличение веса сказалось в удлинении разбега до 420 м и ограничении маневренности. На машине запретили делать глубокие виражи (с креном более 30°), пикирование и выполнение "горки". Зато больший запас топлива позволил увеличить радиус действия Р-5 как разведчика до 920 км, а как бомбардировщика (с 320 кг бомб) - до 825 км.</w:t>
      </w:r>
    </w:p>
    <w:p w14:paraId="7359C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Дальность полета Р-5 неоднократно пытались увеличить. Для перелетов монтировали три дополнительных бензобака: за приборной доской (126 л), под педалями летчика (215 л) и под его сиденьем (110 л). Емкость баков в центроплане верхнего крыла увеличили до 310 л. Второй маслобак установили на месте снятого переднего пулемета.</w:t>
      </w:r>
    </w:p>
    <w:p w14:paraId="55FC6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Конструкция получилась не совсем удачной. Все три дополнительных бензобака долго заправлялись через одну горловину. В баках оставался слишком большой неиспользуемый остаток. Чтобы слить масло из дополнительного бака, требовалось поднять хвост самолета выше линии полета. Но второй маслобак признали вообще не нужным - его ни разу не использовали. Бензиновые баки немного доработали. На акте утверждения отчета об испытаниях Алкснис написал: "Начальнику материально-технического снабжения и вооружения незамедлительно разместить заказ на запасные баки к Р-5 и все необходимое для их установки в соответствии с указанием начальника штаба ВВС. Срок исполнения - 15 дней" (12034) (12034).</w:t>
      </w:r>
    </w:p>
    <w:p w14:paraId="4E749A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A4B5D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появился специальный вариант дальнего разведчика Р-5 с тремя добавочными бензобаками. Два находились под полом кабины пилота, а третий - за основным фюзеляжным баком. Общий запас составлял 925 кг горючего. Дополнительный маслобак на 30 кг разместили за основным. Взлетная масса выросла до 3846 кг (при одном заднем пулемете ДА).</w:t>
      </w:r>
    </w:p>
    <w:p w14:paraId="683BD3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Такая машина прошла испытания в НИИ ВВС. Больший вес привел к увеличению разбега и ограничению маневренности. На машине запретили делать глубокие виражи, пикирование и горку. Но радиус действия разведчика возрос до 920 км, а бомбардировщика (с 320 кг бомб) - до 825 км. </w:t>
      </w:r>
    </w:p>
    <w:p w14:paraId="5A1E1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Дальность полета Р-5 неоднократно пытались увеличить. Для перелетов монтировали 3 дополнительных бензобака: за приборной доской (126 л), под педалями летчика (215 л) и под его сиденьем (1 Юл). Емкость баков в центроплане верхнего крыла увеличили до 310 л. Второй маслобак установили на месте снятого переднего пулемета. Но это были не боевые машины. </w:t>
      </w:r>
    </w:p>
    <w:p w14:paraId="4E6B84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1934 г. самолеты с увеличенным запасом топлива, но без второго маслобака, сочтенною ненужным, поступили в дальнеразве- дывательные эскадрильи (11936).</w:t>
      </w:r>
    </w:p>
    <w:p w14:paraId="0DBE24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2868A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опытные образцы отечественных тормозных колес для Р-5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0E89E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DB0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рассматривался вопрос о переводе серийных машин Р-5 на пневмогидравлические амортизаторы шасси. В середине предыдущего года соответствующий проект разработали в ЦКБ. Судьба его неизвестна, но, видимо, какие-то недостатки нашли, поскольку годом позже предлагали заказать амортизаторы одной из итальянских фирм, а потом приобрести лицензию. Предложение отклонили из-за нехватки валюты (12034).</w:t>
      </w:r>
    </w:p>
    <w:p w14:paraId="7C03E4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62A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в ЦАГИ уже работали над новым гигантским бомбардировщиком. Первоначально он подавался как модификация ТБ-4, и по этой же статье финансировался. В плане института значилась работа над головным серийным самолетом, на котором требовалось устранить дефекты, выявленные на испытаниях и установить все заложенное в задание оборудование. Эта машина должна была стать эталоном для производства на заводе № 18 в Воронеже.</w:t>
      </w:r>
    </w:p>
    <w:p w14:paraId="3057E1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самом деле туполевцы занялись фактически созданием нового варианта самолета, который потом стал именоваться АНТ-20. Не сумев получить требуемые заданием летные данные шестимоторного ТБ-4 (основной причиной чего являлось отсутствие подходящих двигателей), А.Н. Туполев увеличил размеры крыла и добавил еще два мотора. Первоначально это была чистая партизанщина, не учтенная никакими планами. Как уже говорилось, деньги на нее брали за счет незаконченного "дублера" ТБ-4 (ТБ-4бис). Позже Туполеву удалось доказать оправданность еще одной попытки все-таки выполнить задание. В документах ВВС самолет фигурировал как чисто военная машина - тяжелый бомбардировщик ТБ4-8М34Р. В Управлении ВВС знали, что делают у Туполева, но не мешали ему заниматься новым гигантом. В отчете по опытному строительству для ВВС за 1933 г. есть фраза: "ТБ4-8М34Р в плане не стоит, строится взамен ТБ4 головного".</w:t>
      </w:r>
    </w:p>
    <w:p w14:paraId="3681F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АНТ-20 досталось машине "по наследству" от эскизного проекта пассажирского варианта ТБ-4 с четырьмя моторами М-35. Он должен был иметь размах крыла 56 м и длину фюзеляжа 33,5 м - немного больше, чем у бомбовоза. Пассажирский салон занимал место бывших бомбоотсеков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Вто время военные заказы пользовались безоговорочным приоритетом. Впрочем, гражданская авиация и не смогла бы самостоятельно оплатить дорогостоящие работы по созданию гиганта (12024).</w:t>
      </w:r>
    </w:p>
    <w:p w14:paraId="3227DB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21D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в ЦАГИ уже работали над новым гигантским бомбардировщиком. Первоначально он подавался как модификация ТБ-4, и по этой же статье финансировался. В плане института значилась работа над головным серийным самолетом, на котором требовалось устранить дефекты, выявленные на испытаниях, и установить все заложенное в задание оборудование. Эта машина должна была стать эталоном для производства на заводе № 18 в Воронеже.</w:t>
      </w:r>
    </w:p>
    <w:p w14:paraId="32A20E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самом деле туполевцы занялись фактически созданием нового самолета, который потом стал именоваться АНТ-20. В документах ВВС он первоначально фигурировал как ТБ4-8М34Р. Первоначально такой машины в планах вообще не было. Не сумев получить требуемые заданием летные данные тяжелого бомбардировщика ТБ-4 (основной причиной чего являлось отсутствие подходящих двигателей), А.Н. Туполев увеличил размеры крыла и добавил еще два мотора.</w:t>
      </w:r>
    </w:p>
    <w:p w14:paraId="0E0C2A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 АНТ-20 досталось машине "по наследству" от эскизного проекта пассажирского варианта ТБ-4 с четырьмя моторами М-35. Он должен был иметь размах крыла 56 м и длину фюзеляжа 33,5 м - немного больше, чем у бомбовоза. Пассажирский салон занимал место бывших бомбоот- 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В сентябре 1931 г. директор ЦАГИ Па- уфлер обратился к начальнику Всесоюзного авиационного объединения (ВАО) П.И. Баранову с просьбой исключить этот пункт из плана института, мотивируя отсутствием заложенных в задание двигателей. Баранов разрешил, работы по пассажирскому варианту ТБ-4 прекратили. Но Туполев очень не любил, чтобы труд его сотрудников пропадал зря. Многое от проекта АНТ-20 потом перешло к "Максиму Горькому", и даже обозначение использовали повторно.</w:t>
      </w:r>
    </w:p>
    <w:p w14:paraId="03C9E1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примерно той же длине фюзеляжа, что и АНТ-16, новая машина должна была иметь значительно большее по размаху и площади крыло. Размах должен был достигнуть 63 м (против 54 м у АНТ-16). Хорда крыла при этом не менялась, так что удлинение возрастало до 8,2, что должно было благоприятно сказаться на дальности полета. На крыле добавили два мотора. Фюзеляж расширили и переделали бомбоотсеки, так что стала возможной внутренняя подвеска бомб калибра 1000 и 2000 кг. Пожалуй, при некоторой доработке туда влез бы и фантастический атомный пятитонный "Иван". Предусмотрели электропривод управления стабилизатором и шаровой пушечной установкой, которую хотели смонтировать в носу фюзеляжа. Сброс бомб тоже осуществлялся электричеством. Максимальный взлетный вес машины оценивался в 45 т. Самолет должен был оснащаться восемью двигателями М-34Р с дальнейшим переходом к более мощным М-34ФРН (реально появившимся только в 1936 г.). Шесть из них стояли в ряд на крыле и два в отдельной установке на фермах над фюзеляжем, как у ТБ-4. Теоретически самолет мог лететь и на шести моторах, поэтому отказ двух не считался критичным.</w:t>
      </w:r>
    </w:p>
    <w:p w14:paraId="72CF85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Хотя основным считался тяжелый бомбардировщик, параллельно делались проработки по военно-транспортному, пассажирскому и "агитационному" вариантам. Так, транспортная машина предназначалась для перевозки тяжелой и громоздкой военной техники - танков и артиллерийских орудий. В основном их хотели крепить снаружи, между стойками шасси, но кое-что размещалось и внутри. Например, прикидывали подвеску в бомбоотсеке танкетки Т-27 (ТБ-1 и ТБ-3 ее возили снаружи). В пассажирской машине, предназначенной для дальних рейсов, предусматривалось размещение 60 - 70 людей в комфортабельных кабинах: не то железнодорожное купе, не то пароходная каюта. Для пассажиров предусматривались буфет (в некоторых документах он числится "рестораном"), салон отдыха и целых два туалета. Интересно, что на фотоснимках макета четко видно, что салон, буфет и кабины намеревались освещать не привычными для самолета плафонами, а настенными светильниками типа бра с абажурами! </w:t>
      </w:r>
    </w:p>
    <w:p w14:paraId="1E382A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Экипаж состоял из десяти человек, в том числе "прислуги". Предусматривался и вариант "люкс" для доставки "ответственных руководящих политических и общественных работников или группы работников в отдаленные районы страны для проведения кампаний на местах". На нем "прислуги" должно было быть вдвое больше.</w:t>
      </w:r>
    </w:p>
    <w:p w14:paraId="6BD60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Гражданский АНТ-20 мог использоваться и как грузовой для доставки особо ценных грузов (например, пушнины или золота из отдаленных районов Сибири). Интересно, что Туполев планировал сделать машину легко конвертируемой из пассажирской в грузовую.</w:t>
      </w:r>
    </w:p>
    <w:p w14:paraId="0D25E2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на первый план довольно неожиданно вышел агитационный вариант. Идею npeдложил известный журналист Михаил Кольцов - построить огромный самолет имени Максима Горького. Сам Горький в то время был еще жив и только что отпраздновал 40-летие литературной деятельности. Подхватив мысль Кольцова, 19 сентября 1932 г. Журнально-газетное объединение постановило начать сбор денег на самолет "Максим Горький", затем возник специальный комитет по постройке машины. Как водилось в СССР, областям и крупным городам раздали разнарядки - сколько сдавать. Выполнение контролировали партийные инстанции. К декабрю 1932 г. набрали уже полтора миллиона рублей (12036).</w:t>
      </w:r>
    </w:p>
    <w:p w14:paraId="017803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3CE1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серийное строительство И-5 ре</w:t>
      </w:r>
      <w:r w:rsidRPr="006D510F">
        <w:rPr>
          <w:rFonts w:ascii="Times New Roman" w:hAnsi="Times New Roman"/>
          <w:color w:val="000000" w:themeColor="text1"/>
          <w:sz w:val="16"/>
          <w:szCs w:val="16"/>
        </w:rPr>
        <w:softHyphen/>
        <w:t>шили передать на новый авиазавод №21 в Нижнем Новгороде. Завод только начал функ</w:t>
      </w:r>
      <w:r w:rsidRPr="006D510F">
        <w:rPr>
          <w:rFonts w:ascii="Times New Roman" w:hAnsi="Times New Roman"/>
          <w:color w:val="000000" w:themeColor="text1"/>
          <w:sz w:val="16"/>
          <w:szCs w:val="16"/>
        </w:rPr>
        <w:softHyphen/>
        <w:t>ционировать, поэтому при выпуске продукции предполагались трудности, которые должно было преодолеть Бюро внедрения и ответ</w:t>
      </w:r>
      <w:r w:rsidRPr="006D510F">
        <w:rPr>
          <w:rFonts w:ascii="Times New Roman" w:hAnsi="Times New Roman"/>
          <w:color w:val="000000" w:themeColor="text1"/>
          <w:sz w:val="16"/>
          <w:szCs w:val="16"/>
        </w:rPr>
        <w:softHyphen/>
        <w:t>ственные за процесс: Д.П. Григорович (стар</w:t>
      </w:r>
      <w:r w:rsidRPr="006D510F">
        <w:rPr>
          <w:rFonts w:ascii="Times New Roman" w:hAnsi="Times New Roman"/>
          <w:color w:val="000000" w:themeColor="text1"/>
          <w:sz w:val="16"/>
          <w:szCs w:val="16"/>
        </w:rPr>
        <w:softHyphen/>
        <w:t>ший), И.М. Косткин и К.А. Виганд.</w:t>
      </w:r>
    </w:p>
    <w:p w14:paraId="5E911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Московской команде предстояло макси</w:t>
      </w:r>
      <w:r w:rsidRPr="006D510F">
        <w:rPr>
          <w:rFonts w:ascii="Times New Roman" w:hAnsi="Times New Roman"/>
          <w:color w:val="000000" w:themeColor="text1"/>
          <w:sz w:val="16"/>
          <w:szCs w:val="16"/>
        </w:rPr>
        <w:softHyphen/>
        <w:t>мально помочь освоению истребителя и ожи</w:t>
      </w:r>
      <w:r w:rsidRPr="006D510F">
        <w:rPr>
          <w:rFonts w:ascii="Times New Roman" w:hAnsi="Times New Roman"/>
          <w:color w:val="000000" w:themeColor="text1"/>
          <w:sz w:val="16"/>
          <w:szCs w:val="16"/>
        </w:rPr>
        <w:softHyphen/>
        <w:t>вить своим присутствием его строительство. По этой же причине в Нижний Новгород в ка</w:t>
      </w:r>
      <w:r w:rsidRPr="006D510F">
        <w:rPr>
          <w:rFonts w:ascii="Times New Roman" w:hAnsi="Times New Roman"/>
          <w:color w:val="000000" w:themeColor="text1"/>
          <w:sz w:val="16"/>
          <w:szCs w:val="16"/>
        </w:rPr>
        <w:softHyphen/>
        <w:t>честве эталона передали И-5 №4298, а затем в течение года перевезли из Москвы весь задел по серии завода №1 и всю необходимую тех</w:t>
      </w:r>
      <w:r w:rsidRPr="006D510F">
        <w:rPr>
          <w:rFonts w:ascii="Times New Roman" w:hAnsi="Times New Roman"/>
          <w:color w:val="000000" w:themeColor="text1"/>
          <w:sz w:val="16"/>
          <w:szCs w:val="16"/>
        </w:rPr>
        <w:softHyphen/>
        <w:t>нологическую оснастку. Впрочем, по причине продолжающегося строительства завода и си</w:t>
      </w:r>
      <w:r w:rsidRPr="006D510F">
        <w:rPr>
          <w:rFonts w:ascii="Times New Roman" w:hAnsi="Times New Roman"/>
          <w:color w:val="000000" w:themeColor="text1"/>
          <w:sz w:val="16"/>
          <w:szCs w:val="16"/>
        </w:rPr>
        <w:softHyphen/>
        <w:t>лового внедрения нового объекта успехи ока</w:t>
      </w:r>
      <w:r w:rsidRPr="006D510F">
        <w:rPr>
          <w:rFonts w:ascii="Times New Roman" w:hAnsi="Times New Roman"/>
          <w:color w:val="000000" w:themeColor="text1"/>
          <w:sz w:val="16"/>
          <w:szCs w:val="16"/>
        </w:rPr>
        <w:softHyphen/>
        <w:t>зались скромными. Основную часть годового выпуска построили на заводе №1 (76 самоле</w:t>
      </w:r>
      <w:r w:rsidRPr="006D510F">
        <w:rPr>
          <w:rFonts w:ascii="Times New Roman" w:hAnsi="Times New Roman"/>
          <w:color w:val="000000" w:themeColor="text1"/>
          <w:sz w:val="16"/>
          <w:szCs w:val="16"/>
        </w:rPr>
        <w:softHyphen/>
        <w:t>тов). Тем не менее, в план 21-го завода за 1932 г. зачли первые 10 серийных аппаратов (11974).</w:t>
      </w:r>
    </w:p>
    <w:p w14:paraId="7F647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событиям 1932 г. следует отнести опыты с поворотными противоштопорными меж</w:t>
      </w:r>
      <w:r w:rsidRPr="006D510F">
        <w:rPr>
          <w:rFonts w:ascii="Times New Roman" w:hAnsi="Times New Roman"/>
          <w:color w:val="000000" w:themeColor="text1"/>
          <w:sz w:val="16"/>
          <w:szCs w:val="16"/>
        </w:rPr>
        <w:softHyphen/>
        <w:t>крыльевыми стойками, которые решили внед</w:t>
      </w:r>
      <w:r w:rsidRPr="006D510F">
        <w:rPr>
          <w:rFonts w:ascii="Times New Roman" w:hAnsi="Times New Roman"/>
          <w:color w:val="000000" w:themeColor="text1"/>
          <w:sz w:val="16"/>
          <w:szCs w:val="16"/>
        </w:rPr>
        <w:softHyphen/>
        <w:t>рить на Р-5 и И-5. Они устанавливались вза</w:t>
      </w:r>
      <w:r w:rsidRPr="006D510F">
        <w:rPr>
          <w:rFonts w:ascii="Times New Roman" w:hAnsi="Times New Roman"/>
          <w:color w:val="000000" w:themeColor="text1"/>
          <w:sz w:val="16"/>
          <w:szCs w:val="16"/>
        </w:rPr>
        <w:softHyphen/>
        <w:t>мен обычных передних межкрыльевых стоек, отличались шириной, увеличенной до 190- 200 мм. При попадании в штопор летчик само</w:t>
      </w:r>
      <w:r w:rsidRPr="006D510F">
        <w:rPr>
          <w:rFonts w:ascii="Times New Roman" w:hAnsi="Times New Roman"/>
          <w:color w:val="000000" w:themeColor="text1"/>
          <w:sz w:val="16"/>
          <w:szCs w:val="16"/>
        </w:rPr>
        <w:softHyphen/>
        <w:t>лета, оборудованного таким устройством, при помощи рукояток в кабине разворачивал внешнюю стойку и останавливал вращение (11974).</w:t>
      </w:r>
    </w:p>
    <w:p w14:paraId="4BB5D9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A6541CA"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событиям 1932 года следует отнести опыты с поворотными противоштопорными межкрыльевыми стойками, которые решили внедрить на Р-5 и И-5. Они устанавливались взамен обычных передних межкрыльевых стоек, отличались шириной, увеличенной до 190—200 мм. При попадании в штопор лет</w:t>
      </w:r>
      <w:r w:rsidRPr="006D510F">
        <w:rPr>
          <w:rFonts w:ascii="Times New Roman" w:hAnsi="Times New Roman"/>
          <w:color w:val="000000" w:themeColor="text1"/>
          <w:sz w:val="16"/>
          <w:szCs w:val="16"/>
        </w:rPr>
        <w:softHyphen/>
        <w:t>чик самолета, оборудованного таким устрой</w:t>
      </w:r>
      <w:r w:rsidRPr="006D510F">
        <w:rPr>
          <w:rFonts w:ascii="Times New Roman" w:hAnsi="Times New Roman"/>
          <w:color w:val="000000" w:themeColor="text1"/>
          <w:sz w:val="16"/>
          <w:szCs w:val="16"/>
        </w:rPr>
        <w:softHyphen/>
        <w:t>ством, при помощи рукояток в кабине раз</w:t>
      </w:r>
      <w:r w:rsidRPr="006D510F">
        <w:rPr>
          <w:rFonts w:ascii="Times New Roman" w:hAnsi="Times New Roman"/>
          <w:color w:val="000000" w:themeColor="text1"/>
          <w:sz w:val="16"/>
          <w:szCs w:val="16"/>
        </w:rPr>
        <w:softHyphen/>
        <w:t>ворачивал внешнюю стойку и останавливал вращение. На И-5 поворотные стойки уста</w:t>
      </w:r>
      <w:r w:rsidRPr="006D510F">
        <w:rPr>
          <w:rFonts w:ascii="Times New Roman" w:hAnsi="Times New Roman"/>
          <w:color w:val="000000" w:themeColor="text1"/>
          <w:sz w:val="16"/>
          <w:szCs w:val="16"/>
        </w:rPr>
        <w:softHyphen/>
        <w:t>новили впервые на самолете №6 (так было записано в отчете, возможно, был доработан один из И-5 первой серии 39-го завода) 1 ав</w:t>
      </w:r>
      <w:r w:rsidRPr="006D510F">
        <w:rPr>
          <w:rFonts w:ascii="Times New Roman" w:hAnsi="Times New Roman"/>
          <w:color w:val="000000" w:themeColor="text1"/>
          <w:sz w:val="16"/>
          <w:szCs w:val="16"/>
        </w:rPr>
        <w:softHyphen/>
        <w:t>густа 1932 г. Летали Бухгольц, Сузи, Корзин</w:t>
      </w:r>
      <w:r w:rsidRPr="006D510F">
        <w:rPr>
          <w:rFonts w:ascii="Times New Roman" w:hAnsi="Times New Roman"/>
          <w:color w:val="000000" w:themeColor="text1"/>
          <w:sz w:val="16"/>
          <w:szCs w:val="16"/>
        </w:rPr>
        <w:softHyphen/>
        <w:t>щиков, Благин. Сначала использовали стой</w:t>
      </w:r>
      <w:r w:rsidRPr="006D510F">
        <w:rPr>
          <w:rFonts w:ascii="Times New Roman" w:hAnsi="Times New Roman"/>
          <w:color w:val="000000" w:themeColor="text1"/>
          <w:sz w:val="16"/>
          <w:szCs w:val="16"/>
        </w:rPr>
        <w:softHyphen/>
        <w:t>ки шириной 200 мм - они вызывали тряску, затем 190 мм — нормально. Предполагая се</w:t>
      </w:r>
      <w:r w:rsidRPr="006D510F">
        <w:rPr>
          <w:rFonts w:ascii="Times New Roman" w:hAnsi="Times New Roman"/>
          <w:color w:val="000000" w:themeColor="text1"/>
          <w:sz w:val="16"/>
          <w:szCs w:val="16"/>
        </w:rPr>
        <w:softHyphen/>
        <w:t>рию таких самолетов, в конце 1932 г. прове</w:t>
      </w:r>
      <w:r w:rsidRPr="006D510F">
        <w:rPr>
          <w:rFonts w:ascii="Times New Roman" w:hAnsi="Times New Roman"/>
          <w:color w:val="000000" w:themeColor="text1"/>
          <w:sz w:val="16"/>
          <w:szCs w:val="16"/>
        </w:rPr>
        <w:softHyphen/>
        <w:t>ли испытания доработанного И-5 № 21117, который определялся как эталон на 1933 год. По сравнению с эталоном 1932 года данный самолет имел следующие отличия:</w:t>
      </w:r>
    </w:p>
    <w:p w14:paraId="3999B0C2" w14:textId="77777777" w:rsidR="00FC3E25" w:rsidRPr="006D510F" w:rsidRDefault="00FC3E25" w:rsidP="006D510F">
      <w:pPr>
        <w:tabs>
          <w:tab w:val="left" w:pos="34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поворотные стойки;</w:t>
      </w:r>
    </w:p>
    <w:p w14:paraId="581EDC2A" w14:textId="77777777" w:rsidR="00FC3E25" w:rsidRPr="006D510F" w:rsidRDefault="00FC3E25" w:rsidP="006D510F">
      <w:pPr>
        <w:tabs>
          <w:tab w:val="left" w:pos="33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обтекатели на колесах;</w:t>
      </w:r>
    </w:p>
    <w:p w14:paraId="32F1215B" w14:textId="77777777" w:rsidR="00FC3E25" w:rsidRPr="006D510F" w:rsidRDefault="00FC3E25" w:rsidP="006D510F">
      <w:pPr>
        <w:tabs>
          <w:tab w:val="left" w:pos="34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металлический винт;</w:t>
      </w:r>
    </w:p>
    <w:p w14:paraId="679981B0" w14:textId="77777777" w:rsidR="00FC3E25" w:rsidRPr="006D510F" w:rsidRDefault="00FC3E25" w:rsidP="006D510F">
      <w:pPr>
        <w:tabs>
          <w:tab w:val="left" w:pos="348"/>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новый подогреватель карбюратора;</w:t>
      </w:r>
    </w:p>
    <w:p w14:paraId="071130C8" w14:textId="77777777" w:rsidR="00FC3E25" w:rsidRPr="006D510F" w:rsidRDefault="00FC3E25" w:rsidP="006D510F">
      <w:pPr>
        <w:tabs>
          <w:tab w:val="left" w:pos="366"/>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бензопомпа типа «Хорнет» отечествен</w:t>
      </w:r>
      <w:r w:rsidRPr="006D510F">
        <w:rPr>
          <w:rFonts w:ascii="Times New Roman" w:hAnsi="Times New Roman"/>
          <w:color w:val="000000" w:themeColor="text1"/>
          <w:sz w:val="16"/>
          <w:szCs w:val="16"/>
        </w:rPr>
        <w:softHyphen/>
        <w:t>ного производства;</w:t>
      </w:r>
    </w:p>
    <w:p w14:paraId="39891517" w14:textId="77777777" w:rsidR="00FC3E25" w:rsidRPr="006D510F" w:rsidRDefault="00FC3E25" w:rsidP="006D510F">
      <w:pPr>
        <w:tabs>
          <w:tab w:val="left" w:pos="337"/>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улучшенная приборная доска;</w:t>
      </w:r>
    </w:p>
    <w:p w14:paraId="5AFAE22E" w14:textId="77777777" w:rsidR="00FC3E25" w:rsidRPr="006D510F" w:rsidRDefault="00FC3E25" w:rsidP="006D510F">
      <w:pPr>
        <w:tabs>
          <w:tab w:val="left" w:pos="34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электросбрасыватели и электроспуски;</w:t>
      </w:r>
    </w:p>
    <w:p w14:paraId="65C3DBD8" w14:textId="77777777" w:rsidR="00FC3E25" w:rsidRPr="006D510F" w:rsidRDefault="00FC3E25" w:rsidP="006D510F">
      <w:pPr>
        <w:tabs>
          <w:tab w:val="left" w:pos="330"/>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бомбы 4x10 кг (в перегрузку) под крылом на бомбодержателях Д-1 (возможно бомбо</w:t>
      </w:r>
      <w:r w:rsidRPr="006D510F">
        <w:rPr>
          <w:rFonts w:ascii="Times New Roman" w:hAnsi="Times New Roman"/>
          <w:color w:val="000000" w:themeColor="text1"/>
          <w:sz w:val="16"/>
          <w:szCs w:val="16"/>
        </w:rPr>
        <w:softHyphen/>
        <w:t>метание с пикирования);</w:t>
      </w:r>
    </w:p>
    <w:p w14:paraId="25D5E535" w14:textId="77777777" w:rsidR="00FC3E25" w:rsidRPr="006D510F" w:rsidRDefault="00FC3E25" w:rsidP="006D510F">
      <w:pPr>
        <w:tabs>
          <w:tab w:val="left" w:pos="344"/>
        </w:tabs>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rPr>
        <w:tab/>
        <w:t>пулеметов ПВ-1 — 4 шт., из них 2 за счет перегрузки.</w:t>
      </w:r>
    </w:p>
    <w:p w14:paraId="19C6DFC6"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испытаниях И-5 №21117 были зафик</w:t>
      </w:r>
      <w:r w:rsidRPr="006D510F">
        <w:rPr>
          <w:rFonts w:ascii="Times New Roman" w:hAnsi="Times New Roman"/>
          <w:color w:val="000000" w:themeColor="text1"/>
          <w:sz w:val="16"/>
          <w:szCs w:val="16"/>
        </w:rPr>
        <w:softHyphen/>
        <w:t>сированы следующие характеристики:</w:t>
      </w:r>
    </w:p>
    <w:tbl>
      <w:tblPr>
        <w:tblW w:w="0" w:type="auto"/>
        <w:tblLayout w:type="fixed"/>
        <w:tblCellMar>
          <w:left w:w="10" w:type="dxa"/>
          <w:right w:w="10" w:type="dxa"/>
        </w:tblCellMar>
        <w:tblLook w:val="0000" w:firstRow="0" w:lastRow="0" w:firstColumn="0" w:lastColumn="0" w:noHBand="0" w:noVBand="0"/>
      </w:tblPr>
      <w:tblGrid>
        <w:gridCol w:w="2614"/>
        <w:gridCol w:w="1030"/>
      </w:tblGrid>
      <w:tr w:rsidR="00F821E3" w:rsidRPr="006D510F" w14:paraId="551C7B7F" w14:textId="77777777" w:rsidTr="00684A8A">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D836746"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Вес пустого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351DD90C"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1002 *</w:t>
            </w:r>
          </w:p>
        </w:tc>
      </w:tr>
      <w:tr w:rsidR="00F821E3" w:rsidRPr="006D510F" w14:paraId="3C35BC68" w14:textId="77777777" w:rsidTr="00684A8A">
        <w:trPr>
          <w:trHeight w:val="24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40BAA4AF"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Полетный вес (кг)</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534C967B"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1414</w:t>
            </w:r>
          </w:p>
        </w:tc>
      </w:tr>
      <w:tr w:rsidR="00F821E3" w:rsidRPr="006D510F" w14:paraId="318680FF"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7489C5CF"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 у земли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647682D8"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285,5</w:t>
            </w:r>
          </w:p>
        </w:tc>
      </w:tr>
      <w:tr w:rsidR="00F821E3" w:rsidRPr="006D510F" w14:paraId="48A596E3" w14:textId="77777777" w:rsidTr="00684A8A">
        <w:trPr>
          <w:trHeight w:val="238"/>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00F7907"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 на 3000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3CA2B279"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230,0</w:t>
            </w:r>
          </w:p>
        </w:tc>
      </w:tr>
      <w:tr w:rsidR="00F821E3" w:rsidRPr="006D510F" w14:paraId="51C2803C"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139A4E85"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Скорость макс, на 5000 м (км/ч)</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21C305CE"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241,8</w:t>
            </w:r>
          </w:p>
        </w:tc>
      </w:tr>
      <w:tr w:rsidR="00F821E3" w:rsidRPr="006D510F" w14:paraId="60909A6E"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2DBE53D1"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набора 5000 м (мин)</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79A2407B"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11,5</w:t>
            </w:r>
          </w:p>
        </w:tc>
      </w:tr>
      <w:tr w:rsidR="00F821E3" w:rsidRPr="006D510F" w14:paraId="62E64A75" w14:textId="77777777" w:rsidTr="00684A8A">
        <w:trPr>
          <w:trHeight w:val="245"/>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26814F98"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Время виража на 1000 м (сек)</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49D747B2"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10,1</w:t>
            </w:r>
          </w:p>
        </w:tc>
      </w:tr>
      <w:tr w:rsidR="00F821E3" w:rsidRPr="006D510F" w14:paraId="37A7280F" w14:textId="77777777" w:rsidTr="00684A8A">
        <w:trPr>
          <w:trHeight w:val="252"/>
        </w:trPr>
        <w:tc>
          <w:tcPr>
            <w:tcW w:w="2614" w:type="dxa"/>
            <w:tcBorders>
              <w:top w:val="single" w:sz="6" w:space="0" w:color="auto"/>
              <w:left w:val="single" w:sz="6" w:space="0" w:color="auto"/>
              <w:bottom w:val="single" w:sz="6" w:space="0" w:color="auto"/>
              <w:right w:val="single" w:sz="6" w:space="0" w:color="auto"/>
            </w:tcBorders>
            <w:shd w:val="clear" w:color="auto" w:fill="FFFFFF"/>
          </w:tcPr>
          <w:p w14:paraId="37C35FB1"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Практический потолок (м)</w:t>
            </w:r>
          </w:p>
        </w:tc>
        <w:tc>
          <w:tcPr>
            <w:tcW w:w="1030" w:type="dxa"/>
            <w:tcBorders>
              <w:top w:val="single" w:sz="6" w:space="0" w:color="auto"/>
              <w:left w:val="single" w:sz="6" w:space="0" w:color="auto"/>
              <w:bottom w:val="single" w:sz="6" w:space="0" w:color="auto"/>
              <w:right w:val="single" w:sz="6" w:space="0" w:color="auto"/>
            </w:tcBorders>
            <w:shd w:val="clear" w:color="auto" w:fill="FFFFFF"/>
          </w:tcPr>
          <w:p w14:paraId="5D3AE66F" w14:textId="77777777" w:rsidR="00FC3E25" w:rsidRPr="006D510F" w:rsidRDefault="00FC3E25" w:rsidP="006D510F">
            <w:pPr>
              <w:pStyle w:val="113"/>
              <w:shd w:val="clear" w:color="auto" w:fill="auto"/>
              <w:spacing w:line="240" w:lineRule="auto"/>
              <w:jc w:val="both"/>
              <w:rPr>
                <w:rFonts w:ascii="Times New Roman" w:hAnsi="Times New Roman" w:cs="Times New Roman"/>
                <w:b w:val="0"/>
                <w:color w:val="000000" w:themeColor="text1"/>
                <w:sz w:val="16"/>
                <w:szCs w:val="16"/>
              </w:rPr>
            </w:pPr>
            <w:r w:rsidRPr="006D510F">
              <w:rPr>
                <w:rFonts w:ascii="Times New Roman" w:hAnsi="Times New Roman" w:cs="Times New Roman"/>
                <w:b w:val="0"/>
                <w:color w:val="000000" w:themeColor="text1"/>
                <w:sz w:val="16"/>
                <w:szCs w:val="16"/>
              </w:rPr>
              <w:t>7520</w:t>
            </w:r>
          </w:p>
        </w:tc>
      </w:tr>
    </w:tbl>
    <w:p w14:paraId="22B8AB55" w14:textId="77777777" w:rsidR="00FC3E25" w:rsidRPr="006D510F" w:rsidRDefault="00FC3E25" w:rsidP="006D510F">
      <w:pPr>
        <w:pStyle w:val="aff0"/>
        <w:shd w:val="clear" w:color="auto" w:fill="auto"/>
        <w:spacing w:line="240" w:lineRule="auto"/>
        <w:rPr>
          <w:rFonts w:ascii="Times New Roman" w:hAnsi="Times New Roman" w:cs="Times New Roman"/>
          <w:i w:val="0"/>
          <w:color w:val="000000" w:themeColor="text1"/>
          <w:sz w:val="16"/>
          <w:szCs w:val="16"/>
          <w:lang w:val="ru-RU"/>
        </w:rPr>
      </w:pPr>
      <w:r w:rsidRPr="006D510F">
        <w:rPr>
          <w:rStyle w:val="aff8"/>
          <w:rFonts w:cs="Times New Roman"/>
          <w:color w:val="000000" w:themeColor="text1"/>
          <w:sz w:val="16"/>
          <w:szCs w:val="16"/>
          <w:lang w:val="ru-RU"/>
        </w:rPr>
        <w:t>* С</w:t>
      </w:r>
      <w:r w:rsidRPr="006D510F">
        <w:rPr>
          <w:rFonts w:ascii="Times New Roman" w:hAnsi="Times New Roman" w:cs="Times New Roman"/>
          <w:i w:val="0"/>
          <w:color w:val="000000" w:themeColor="text1"/>
          <w:sz w:val="16"/>
          <w:szCs w:val="16"/>
          <w:lang w:val="ru-RU"/>
        </w:rPr>
        <w:t xml:space="preserve"> бомСхнк'ржате. тми Д- / позднее указывеися вес 1140,5 кг.</w:t>
      </w:r>
    </w:p>
    <w:p w14:paraId="2191943A"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Впрочем, самолет № 21117 образцом для се</w:t>
      </w:r>
      <w:r w:rsidRPr="006D510F">
        <w:rPr>
          <w:rFonts w:ascii="Times New Roman" w:hAnsi="Times New Roman"/>
          <w:color w:val="000000" w:themeColor="text1"/>
          <w:sz w:val="16"/>
          <w:szCs w:val="16"/>
        </w:rPr>
        <w:softHyphen/>
        <w:t>рийного воспроизведения все-таки не стал. В 1933 г. И-5 строились на заводе №21 по типу самолета №4302, выпущенного на заводе №1. Его дополнительные испытания с деревянным воздушным винтом фирмы Шварц диаметром 2,75 метра с целлулоидным покрытием прове</w:t>
      </w:r>
      <w:r w:rsidRPr="006D510F">
        <w:rPr>
          <w:rFonts w:ascii="Times New Roman" w:hAnsi="Times New Roman"/>
          <w:color w:val="000000" w:themeColor="text1"/>
          <w:sz w:val="16"/>
          <w:szCs w:val="16"/>
        </w:rPr>
        <w:softHyphen/>
        <w:t>ли в сентябре 1933 г. Летал Томас Сузи. Само</w:t>
      </w:r>
      <w:r w:rsidRPr="006D510F">
        <w:rPr>
          <w:rFonts w:ascii="Times New Roman" w:hAnsi="Times New Roman"/>
          <w:color w:val="000000" w:themeColor="text1"/>
          <w:sz w:val="16"/>
          <w:szCs w:val="16"/>
        </w:rPr>
        <w:softHyphen/>
        <w:t>лет недодал скорости — развивал всего 265 км/ч у земли. Однако воздушный винт понравился, поэтому в 1934 году предлагалось организо</w:t>
      </w:r>
      <w:r w:rsidRPr="006D510F">
        <w:rPr>
          <w:rFonts w:ascii="Times New Roman" w:hAnsi="Times New Roman"/>
          <w:color w:val="000000" w:themeColor="text1"/>
          <w:sz w:val="16"/>
          <w:szCs w:val="16"/>
        </w:rPr>
        <w:softHyphen/>
        <w:t>вать производство таких винтов. Между тем, в Горьком (в городе Горьком, ибо так с 1932 года стал именоваться Нижний Новгород) уже вы</w:t>
      </w:r>
      <w:r w:rsidRPr="006D510F">
        <w:rPr>
          <w:rFonts w:ascii="Times New Roman" w:hAnsi="Times New Roman"/>
          <w:color w:val="000000" w:themeColor="text1"/>
          <w:sz w:val="16"/>
          <w:szCs w:val="16"/>
        </w:rPr>
        <w:softHyphen/>
        <w:t>пускали самолеты с металлическими воздуш</w:t>
      </w:r>
      <w:r w:rsidRPr="006D510F">
        <w:rPr>
          <w:rFonts w:ascii="Times New Roman" w:hAnsi="Times New Roman"/>
          <w:color w:val="000000" w:themeColor="text1"/>
          <w:sz w:val="16"/>
          <w:szCs w:val="16"/>
        </w:rPr>
        <w:softHyphen/>
        <w:t>ными винтами. Образцом-эталоном был вы</w:t>
      </w:r>
      <w:r w:rsidRPr="006D510F">
        <w:rPr>
          <w:rFonts w:ascii="Times New Roman" w:hAnsi="Times New Roman"/>
          <w:color w:val="000000" w:themeColor="text1"/>
          <w:sz w:val="16"/>
          <w:szCs w:val="16"/>
        </w:rPr>
        <w:softHyphen/>
        <w:t>бран серийный И-5 №21510 (12295).</w:t>
      </w:r>
    </w:p>
    <w:p w14:paraId="68F03F52"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63BA2D37"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серийное строительство И-5 решили передать на новый авиазавод №21 в Нижнем Новгороде. Завод только начал фун</w:t>
      </w:r>
      <w:r w:rsidRPr="006D510F">
        <w:rPr>
          <w:rFonts w:ascii="Times New Roman" w:hAnsi="Times New Roman"/>
          <w:color w:val="000000" w:themeColor="text1"/>
          <w:sz w:val="16"/>
          <w:szCs w:val="16"/>
        </w:rPr>
        <w:softHyphen/>
        <w:t>кционировать, поэтому при выпуске про</w:t>
      </w:r>
      <w:r w:rsidRPr="006D510F">
        <w:rPr>
          <w:rFonts w:ascii="Times New Roman" w:hAnsi="Times New Roman"/>
          <w:color w:val="000000" w:themeColor="text1"/>
          <w:sz w:val="16"/>
          <w:szCs w:val="16"/>
        </w:rPr>
        <w:softHyphen/>
        <w:t>дукции предполагались трудности, которые должно было преодолеть Бюро внедрения и ответственные за процесс: Д.П. Григорович (старший), И.М. Косткин и К.А. Виганд.</w:t>
      </w:r>
    </w:p>
    <w:p w14:paraId="78657D8E"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Московской команде предстояло мак</w:t>
      </w:r>
      <w:r w:rsidRPr="006D510F">
        <w:rPr>
          <w:rFonts w:ascii="Times New Roman" w:hAnsi="Times New Roman"/>
          <w:color w:val="000000" w:themeColor="text1"/>
          <w:sz w:val="16"/>
          <w:szCs w:val="16"/>
        </w:rPr>
        <w:softHyphen/>
        <w:t>симально помочь освоению истребителя и оживить своим присутствием его строитель</w:t>
      </w:r>
      <w:r w:rsidRPr="006D510F">
        <w:rPr>
          <w:rFonts w:ascii="Times New Roman" w:hAnsi="Times New Roman"/>
          <w:color w:val="000000" w:themeColor="text1"/>
          <w:sz w:val="16"/>
          <w:szCs w:val="16"/>
        </w:rPr>
        <w:softHyphen/>
        <w:t>ство. По этой же причине в Нижний Новго</w:t>
      </w:r>
      <w:r w:rsidRPr="006D510F">
        <w:rPr>
          <w:rFonts w:ascii="Times New Roman" w:hAnsi="Times New Roman"/>
          <w:color w:val="000000" w:themeColor="text1"/>
          <w:sz w:val="16"/>
          <w:szCs w:val="16"/>
        </w:rPr>
        <w:softHyphen/>
        <w:t>род в качестве эталона передали И-5 №4298, а затем в течение года перевезли из Москвы весь задел по серии завода № 1 и всю необхо</w:t>
      </w:r>
      <w:r w:rsidRPr="006D510F">
        <w:rPr>
          <w:rFonts w:ascii="Times New Roman" w:hAnsi="Times New Roman"/>
          <w:color w:val="000000" w:themeColor="text1"/>
          <w:sz w:val="16"/>
          <w:szCs w:val="16"/>
        </w:rPr>
        <w:softHyphen/>
        <w:t>димую технологическую оснастку. Впрочем, по причине продолжающегося строительст</w:t>
      </w:r>
      <w:r w:rsidRPr="006D510F">
        <w:rPr>
          <w:rFonts w:ascii="Times New Roman" w:hAnsi="Times New Roman"/>
          <w:color w:val="000000" w:themeColor="text1"/>
          <w:sz w:val="16"/>
          <w:szCs w:val="16"/>
        </w:rPr>
        <w:softHyphen/>
        <w:t>ва завода и силового внедрения нового объ</w:t>
      </w:r>
      <w:r w:rsidRPr="006D510F">
        <w:rPr>
          <w:rFonts w:ascii="Times New Roman" w:hAnsi="Times New Roman"/>
          <w:color w:val="000000" w:themeColor="text1"/>
          <w:sz w:val="16"/>
          <w:szCs w:val="16"/>
        </w:rPr>
        <w:softHyphen/>
        <w:t>екта успехи оказались скромными. Основ</w:t>
      </w:r>
      <w:r w:rsidRPr="006D510F">
        <w:rPr>
          <w:rFonts w:ascii="Times New Roman" w:hAnsi="Times New Roman"/>
          <w:color w:val="000000" w:themeColor="text1"/>
          <w:sz w:val="16"/>
          <w:szCs w:val="16"/>
        </w:rPr>
        <w:softHyphen/>
        <w:t>ную часть годового выпуска построили на за</w:t>
      </w:r>
      <w:r w:rsidRPr="006D510F">
        <w:rPr>
          <w:rFonts w:ascii="Times New Roman" w:hAnsi="Times New Roman"/>
          <w:color w:val="000000" w:themeColor="text1"/>
          <w:sz w:val="16"/>
          <w:szCs w:val="16"/>
        </w:rPr>
        <w:softHyphen/>
        <w:t>воде №1 (76 самолетов). Тем не менее в план 21-го завода за 1932 г. зачли первые 10 серий</w:t>
      </w:r>
      <w:r w:rsidRPr="006D510F">
        <w:rPr>
          <w:rFonts w:ascii="Times New Roman" w:hAnsi="Times New Roman"/>
          <w:color w:val="000000" w:themeColor="text1"/>
          <w:sz w:val="16"/>
          <w:szCs w:val="16"/>
        </w:rPr>
        <w:softHyphen/>
        <w:t>ных аппаратов (12295).</w:t>
      </w:r>
    </w:p>
    <w:p w14:paraId="688EA3F9"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43357D2B"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серию пошли самолеты И-5 с уменьшенным выно</w:t>
      </w:r>
      <w:r w:rsidRPr="006D510F">
        <w:rPr>
          <w:rFonts w:ascii="Times New Roman" w:hAnsi="Times New Roman"/>
          <w:color w:val="000000" w:themeColor="text1"/>
          <w:sz w:val="16"/>
          <w:szCs w:val="16"/>
        </w:rPr>
        <w:softHyphen/>
        <w:t>сом шасси и управляемым костылем, кото</w:t>
      </w:r>
      <w:r w:rsidRPr="006D510F">
        <w:rPr>
          <w:rFonts w:ascii="Times New Roman" w:hAnsi="Times New Roman"/>
          <w:color w:val="000000" w:themeColor="text1"/>
          <w:sz w:val="16"/>
          <w:szCs w:val="16"/>
        </w:rPr>
        <w:softHyphen/>
        <w:t>рые были выполнены по типу самолета-эталона И-5 №4298. Неприятности с капотиро</w:t>
      </w:r>
      <w:r w:rsidRPr="006D510F">
        <w:rPr>
          <w:rFonts w:ascii="Times New Roman" w:hAnsi="Times New Roman"/>
          <w:color w:val="000000" w:themeColor="text1"/>
          <w:sz w:val="16"/>
          <w:szCs w:val="16"/>
        </w:rPr>
        <w:softHyphen/>
        <w:t>ванием истребителей во время пробега на по</w:t>
      </w:r>
      <w:r w:rsidRPr="006D510F">
        <w:rPr>
          <w:rFonts w:ascii="Times New Roman" w:hAnsi="Times New Roman"/>
          <w:color w:val="000000" w:themeColor="text1"/>
          <w:sz w:val="16"/>
          <w:szCs w:val="16"/>
        </w:rPr>
        <w:softHyphen/>
        <w:t>садке закончились (12295).</w:t>
      </w:r>
    </w:p>
    <w:p w14:paraId="760FC22B"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5598E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производство И-5 было не только продолжено, но и предпринимались большие усилия по его увеличению. Эта машина должна была стать первым советским по-настоящему массовым истребителем. Первоначально за 1932 г. рассчитывали получить 125 И-5, но в связи с тем, что не был выполнен план предыдущего года, эту цифру подняли до 300 самолётов. Завод № 1, загруженный другими заказами (в частности, в 1932 г. он осваивал производство истребителей И-7 по лицензии фирмы "Хейнкель" и в больших количествах строил разведчики Р-5), не мог справиться с подобной программой. Поэтому к производству И-5 подключили новый мощный завод № 21 в Нижнем Новгороде, который должен был взять на себя основной объём работ.</w:t>
      </w:r>
    </w:p>
    <w:p w14:paraId="66C40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 И-5 не оставался неизменным. Машины, изготовленные заводом № 1 в 1932 г., отличались от старых в первую очередь капотом, выполненным как у ВТ-13. Изменились очертания бортиков кабины пилота, которые обшили кожей, форма ветрового козырька, был усилен пол кабины. Стандартным стал оптический прицел "Апьдис". Позже вместо него монтировали его советскую копию ОП-1. Коллиматорный прицел КПТ-5 сохранили как дублирующий, прикрепив его сверху к оптическому прицелу. Пулемётов оставили только два - нижние, увеличив боезапас до 500 патронов на каждый.</w:t>
      </w:r>
    </w:p>
    <w:p w14:paraId="0A4A2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самой существенной новинкой 1932 г. стало сильно изменённое шасси. Старые чрезмерно высокие стойки не обеспечивали И-5 достаточной устойчивости при разбеге на взлёте и пробеге при посадке. Против сильного ветра И-5 садился благополучно, но при отсутствии ветра делал на пробеге неуправляемый разворот. Парирование рулём направления при этом не помогало. Колесо, внешнее по направлению к развороту, ломалось, и самолёт становился на нос или капотировал. Этот дефект обнаружился ещё на первых государственных испытаниях в августе 1930 г. Два первых опытных образца истребителя пострадали по этой причине. За 1931 г. и первую половину 1932 г. 68% всех аварий И-5 произошли за счёт шасси.</w:t>
      </w:r>
    </w:p>
    <w:p w14:paraId="59C27B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Ломали машины не только молодые лётчики. Например, в 11-й авиаэскадрилье под Ленинградом за июль - август 1932 г. произошло семь таких случаев. Жалобы по поводу аварий с непроизвольным разворотом постоянно шли от ВВС ОКДВА. Кончилось тем, что, пытаясь доказать возможность успешной посадки И-5 в штиль, перекувырнулся на своём личном самолёте сам Алкснис. Инженер И.Ф. Петров из НИИ ВВС (тот самый, что ранее попал в подобную ситуацию на ВТ-11) предложил изменить размеры шасси, укоротив стойку и подкос. При этом шасси понизили на 150 мм, а ось колёс сдвинули на 120 мм назад. Это дало уменьшение капотажного угла с 17 до 15°. Одновременно костыль соединили с рулём направления, сделав его управляемым. Пробную переделку истребителя № 4292 произвели за одну ночь. К утру 29 июня самолёт был готов, и на нём выполнили пять удачных полётов. Шестой совершил лично Алкснис и убедился, что тенденция к развороту на пробеге исчезла.</w:t>
      </w:r>
    </w:p>
    <w:p w14:paraId="1506D2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надежды на выполнение заказа УВВС возлагались на завод № 21, который по плану должен был изготовить в 1932 г. 186 истребителей. За эталон там взяли серийную машину № 4298, выпущенную в 1931 г. в Москве, и модернизировали её, частично внеся изменения, присущие московским истребителям выпуска 1932 г., то есть капот с кольцом Та- уненда, управляемый костыль и пониженное шасси. Отличия от самолётов завода № 1 были в основном внутренние- изменённый маслобак, новые патронные короба (старые рвали полотно при выемке из фюзеляжа), предусматривалась установка фотоаппарата для ведения воздушной разведки. Технические условия на поставку предусматривали вооружение из двух пулемётов (нижней пары) и двух бомбодержателей Дер-5 под нижним крылом. Прицел "Альдис" считался обязательным. Список оборудования дополнили картодержателем и зеркалом заднего вида, установленным на задней кромке выреза центроплана. По такому образцу намеревались собрать первые 113 истребителей, для которых завод № 1 передавал уже готовые фюзеляжи. Следующие 75 И-5, которые в Нижнем должны были изготовить самостоятельно, требовалось доработать по чертежам Бюро внедрения ЦКБ, которое предложило внести в общей сложности 73 изменения, направленных в основном на упрощение технологии, унификацию узлов, а также учитывающих опыт эксплуатации в ВВС.</w:t>
      </w:r>
    </w:p>
    <w:p w14:paraId="41BFBB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Изменили диаметры труб каркаса в различных местах, ширину лент расчалок, усилили лонжероны, центроплан и межкрыльевые стойки. Ряд изменений претерпело хвостовое оперение - удлинили задний лонжерон киля, переделали передний узел крепления к фюзеляжу, укоротили подкосы стабилизатора, руль высоты навесили на шарикоподшипниках. Переделали бензобак и сменили сливные краны бензиновой и масляной систем. Установили радиостанцию 15-СК; её антенна натягивалась между двумя мачтами: на верхнем крыле и на верхушке киля. Вдобавок по инерции унифицировали моторамы под М-22 и М-15, что уже никогда не понадобилось. Всеми работами по внедрению И-5 на заводе № 21 руководил один из создателей машины И.М. Косткин.</w:t>
      </w:r>
    </w:p>
    <w:p w14:paraId="73854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всех переделок истребитель стал немного тяжелее (вес пустого самолёта возрос примерно на 20 кг) и за счёт этого несколько потерял в скороподъёмности и потолке, но зато стал летать быстрее на всех высотах: максимальная скорость достигла 276 км/ч (11997).</w:t>
      </w:r>
    </w:p>
    <w:p w14:paraId="5AB1D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B05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завод 31 начал производить Ш-2 и Савойя С-62. С 1933 по 38 выпускал Р-6: ТБ-3 (АНТ-6), МБР-2, МДР-4 (80,425).</w:t>
      </w:r>
    </w:p>
    <w:p w14:paraId="4F84B7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7090DA" w14:textId="77777777" w:rsidR="00FC0AA6" w:rsidRPr="006D510F" w:rsidRDefault="00FC0AA6"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 группа легкой авиации Яковлева пополнилась но</w:t>
      </w:r>
      <w:r w:rsidRPr="006D510F">
        <w:rPr>
          <w:rFonts w:ascii="Times New Roman" w:hAnsi="Times New Roman"/>
          <w:color w:val="0070C0"/>
          <w:sz w:val="16"/>
          <w:szCs w:val="16"/>
        </w:rPr>
        <w:softHyphen/>
        <w:t>выми сотрудниками и въехала на территорию бывшего авиазавода Ф. Моска, того самого, который назывался ГАЗ №5, затем ГАЗ №25, а затем авиазавод №39. Евгений Ге</w:t>
      </w:r>
      <w:r w:rsidRPr="006D510F">
        <w:rPr>
          <w:rFonts w:ascii="Times New Roman" w:hAnsi="Times New Roman"/>
          <w:color w:val="0070C0"/>
          <w:sz w:val="16"/>
          <w:szCs w:val="16"/>
        </w:rPr>
        <w:softHyphen/>
        <w:t>оргиевич Адлер, очевидец и участник этих событий так опи</w:t>
      </w:r>
      <w:r w:rsidRPr="006D510F">
        <w:rPr>
          <w:rFonts w:ascii="Times New Roman" w:hAnsi="Times New Roman"/>
          <w:color w:val="0070C0"/>
          <w:sz w:val="16"/>
          <w:szCs w:val="16"/>
        </w:rPr>
        <w:softHyphen/>
        <w:t>сал этот эпизод: «Старинной постройки деревянный ангар в Авиационном переулке использовался авиазаводом №39 в качестве деревообделочного цеха. Вдоль одной из стен, под окнами, расположенными на высоте второго этажа, был устроен длинный дощатый настил, где мы и расста</w:t>
      </w:r>
      <w:r w:rsidRPr="006D510F">
        <w:rPr>
          <w:rFonts w:ascii="Times New Roman" w:hAnsi="Times New Roman"/>
          <w:color w:val="0070C0"/>
          <w:sz w:val="16"/>
          <w:szCs w:val="16"/>
        </w:rPr>
        <w:softHyphen/>
        <w:t>вили свои столы и шкафы». Именно здесь начало функци</w:t>
      </w:r>
      <w:r w:rsidRPr="006D510F">
        <w:rPr>
          <w:rFonts w:ascii="Times New Roman" w:hAnsi="Times New Roman"/>
          <w:color w:val="0070C0"/>
          <w:sz w:val="16"/>
          <w:szCs w:val="16"/>
        </w:rPr>
        <w:softHyphen/>
        <w:t>онировать небольшое КБ, которое впоследствии стало широко известно, как ОКБ А.С.Яковлева (20362).</w:t>
      </w:r>
    </w:p>
    <w:p w14:paraId="3A71CDD8" w14:textId="77777777" w:rsidR="00FC0AA6" w:rsidRPr="006D510F" w:rsidRDefault="00FC0AA6" w:rsidP="006D510F">
      <w:pPr>
        <w:shd w:val="clear" w:color="auto" w:fill="FFFFFF"/>
        <w:spacing w:after="0" w:line="240" w:lineRule="auto"/>
        <w:jc w:val="both"/>
        <w:rPr>
          <w:rFonts w:ascii="Times New Roman" w:hAnsi="Times New Roman"/>
          <w:color w:val="0070C0"/>
          <w:sz w:val="16"/>
          <w:szCs w:val="16"/>
        </w:rPr>
      </w:pPr>
    </w:p>
    <w:p w14:paraId="316E6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1932 года ЦАГИ провел работу по постройке и испытанию одномоторного самолета Летающее крыло -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полагал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а следовательно и объем конструкторских и производственных работ. На основании приведенных соображений, срок выхода на аэродром ЛК2М (400-600 НР) сдвинется на 1 мая 1933 года (3530,70-86).</w:t>
      </w:r>
    </w:p>
    <w:p w14:paraId="72B1BD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B5A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Д.П.Г. получил опытный завод 133 для проведения дальнейших работ над ДРП и Курчевского назначили зам. Сделали 37 мм АПК-11 (97,23).</w:t>
      </w:r>
    </w:p>
    <w:p w14:paraId="7F923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другим данным Z испытывался в Москве весь 1932 и хотели запустить производство на 39 и 135 в Харькове. Проблемы были с пушками и к работе привлекли специалистов РНИИ. Курчевскому выделили завод 38 для опытного производства (97,22), однако, произошло это только в конце 1933 (203,28).</w:t>
      </w:r>
    </w:p>
    <w:p w14:paraId="26E9D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Считается, что Д.П.Г. и Курчевский поссорились из-за того, при демонстрации Т.П.Сузи И-Z с 37 мм ДРП К.Е.Ворошилову, A.К.Орджоникидзе, М.Н.Тухачевскому, и А.Н.Т. Д.П.Г. отказался показывать ИП-1 с 75 мм, так как они якобы были еще не готовы (79,129).</w:t>
      </w:r>
    </w:p>
    <w:p w14:paraId="742495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это было значительно позже, где-то в 1934-1935 гг., а м.б. и в 1937</w:t>
      </w:r>
    </w:p>
    <w:p w14:paraId="3A967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Якобы Курчевский хотел подчинить. Поэтому Д.П.Г. пригласил на свой ПИ Ю.А.Победоносцева (79,129).</w:t>
      </w:r>
    </w:p>
    <w:p w14:paraId="3A29A7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05E4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завершили заводские испытания И-8 (АНТ-13). На гос. - не передавался (80,125). Проблема - отсутствие мощных двигателей и поэтому не стали делать И-9 и И-10 (80,125).</w:t>
      </w:r>
    </w:p>
    <w:p w14:paraId="5C0C0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4CC577C"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1932 г. и. о. начальника Главного управления авиапромышленности Макаревский писал в правительство:</w:t>
      </w:r>
    </w:p>
    <w:p w14:paraId="3E450B76"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«Полёты в стратосферу являются ближайшим этапом развития аэронавтики, т. к. только при помощи таких полётов можно достигнуть:</w:t>
      </w:r>
    </w:p>
    <w:p w14:paraId="79D5786B"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а). Сверхбольших скоростей,</w:t>
      </w:r>
    </w:p>
    <w:p w14:paraId="0D7996D0"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 Осуществить полёт в постоянных благоприятных метеорологических условиях,</w:t>
      </w:r>
    </w:p>
    <w:p w14:paraId="0C9B5972"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С точки зрения военного значения, получить недосягаемость для зенит ной артиллерии и незаметность самого полёта.</w:t>
      </w:r>
    </w:p>
    <w:p w14:paraId="3EC32083"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г). Сверх того, стратосферные полёты имеют и громадное научное значение.</w:t>
      </w:r>
    </w:p>
    <w:p w14:paraId="5EC320F9"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…Проблема создания стратосферного самолёта заключается не столько в создании планера, сколько в создании специального силового агрегата, могущего работать в условиях стратосферы. Эта проблема распадается на создание специального движителя и специального винта.</w:t>
      </w:r>
    </w:p>
    <w:p w14:paraId="7ED4D30F"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Специальный движитель может быть 3-х различных типов:</w:t>
      </w:r>
    </w:p>
    <w:p w14:paraId="45B1E826"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а). Реактивный движитель ракетного типа…</w:t>
      </w:r>
    </w:p>
    <w:p w14:paraId="5523E3D4"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б). Или реактивный движитель может состоять из паровой турбины.</w:t>
      </w:r>
    </w:p>
    <w:p w14:paraId="5CE816AD"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Наконец — для движителя может быть использован нормальный мотор, изменённый таким образом, чтобы он сохранял свою мощность на высоте, т. к. разрежённый воздух стратосферы недостаточен для правильной карбюрации и полного сгорания горючего в цилиндре обычного авиационного мотора.</w:t>
      </w:r>
    </w:p>
    <w:p w14:paraId="4EBAE2CF"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Из этих трёх решений последнее решение, хотя и является паллиативным, т. к. позволяет достигнуть высоты полёта лишь в пределах до 15–18 км, однако на настоящей стадии техники является единственно реальным. Первые два решения находятся в настоящее время лишь в состоянии лабораторных опытов. Поэтому Конструкторский Отдел (КО) и Бюро Новых Конструкций (БНК) ЦАГИ пошли при осуществлении построения стратосферного самолёта в направлении реализации третьего пути решения вопроса.</w:t>
      </w:r>
    </w:p>
    <w:p w14:paraId="729BF19E"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Сохранение мощности мотора может быть получено путём построения мотора внутреннего сгорания с переменной степенью сжатия. Однако реализация такого мотора представляет настолько значительные механические трудности, что такого рода решения в настоящее время приходится признать нереальными.</w:t>
      </w:r>
    </w:p>
    <w:p w14:paraId="6391331B"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Поэтому остаётся второй путь — постановка на моторах импеллеров (нагнетателей. — Д.С.), назначение которых состоит в том, чтобы, засасывая большие количества разрежённого воздуха, сжимать его примерно до атмосферного давления и при этом давлении подавать в мотор. Таким образом, для полёта в стратосферу требуется специальный высотный мотор с сильным импеллером.</w:t>
      </w:r>
    </w:p>
    <w:p w14:paraId="546284A0"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Следует отметить, что современные импеллеры на своё вращение поглощают достаточно большую мощность, а именно на высоте 15 км до 40–50 % мощности мотора. Последнее условие и ограничивает применение мотора с импеллером высотой лишь примерно до 18 км.</w:t>
      </w:r>
    </w:p>
    <w:p w14:paraId="6286C497"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Изучение характеристических винтов, употребляемых в авиации, показывает, что их коэффициент полезного действия быстро убывает с высотой. Так как тяга винта пропорциональна массе воздуха, протекающей через площадь, ометаемую винтом, то отсюда легко заключить, что всякое уменьшение этой массы соответствует уменьшению тяги винта и, следовательно, уменьшению его коэффициента полезного действия, тем более значительному, чем более воздух будет разрежён. Наиболее простым средством здесь является, по-видимому, постановка винта регулируемого переменного шага во время полёта.</w:t>
      </w:r>
    </w:p>
    <w:p w14:paraId="6730C638"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Второй способ получения решения вопроса, вытекающий из изучения характеристических кривых винтов, заключается в построении винта, могущего менять с высотой свою скорость вращения при сохранении скорости вращения мотора, что может быть достигнуто с помощью установки коробки скоростей.</w:t>
      </w:r>
    </w:p>
    <w:p w14:paraId="55314BBA"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Третьим обстоятельством, с которым мы встречаемся в стратосферном полёте, является сохранение жизни лётчика и возможность для него нормально работать в удобных условиях на большой высоте. Организм человека может существовать более или менее нормально до высот в 6–7 км. На высотах от 6 до 12 км жизнь может быть поддержана добавочным кислородным питанием. Выше 12 км давление настолько мало, что человеческий организм погибает. Поэтому для осуществления стратосферного полёта необходима особая герметическая кабина, в которой поддерживается необходимое давление, вводится кислород, обеспечивающий дыхание лётчику, и удаляется углекислый газ, выделяемый при дыхании. Чрезвычайно низкие температуры от -50 до -70 °C в стратосфере создают также ряд трудностей, а именно, явление обмерзания, замерзания смазки органов управления, необходимость отепления кабины. Однако эти трудности при современном состоянии техники могут быть разрешены» </w:t>
      </w:r>
      <w:hyperlink r:id="rId304" w:history="1">
        <w:r w:rsidRPr="006D510F">
          <w:rPr>
            <w:rFonts w:ascii="Times New Roman" w:eastAsia="Times New Roman" w:hAnsi="Times New Roman"/>
            <w:color w:val="000000" w:themeColor="text1"/>
            <w:sz w:val="16"/>
            <w:szCs w:val="16"/>
            <w:lang w:eastAsia="ru-RU"/>
          </w:rPr>
          <w:t>[162]</w:t>
        </w:r>
      </w:hyperlink>
      <w:r w:rsidRPr="006D510F">
        <w:rPr>
          <w:rFonts w:ascii="Times New Roman" w:eastAsia="Times New Roman" w:hAnsi="Times New Roman"/>
          <w:color w:val="000000" w:themeColor="text1"/>
          <w:sz w:val="16"/>
          <w:szCs w:val="16"/>
          <w:lang w:eastAsia="ru-RU"/>
        </w:rPr>
        <w:t>.</w:t>
      </w:r>
    </w:p>
    <w:p w14:paraId="5F33024C" w14:textId="77777777" w:rsidR="00746D3C" w:rsidRPr="006D510F" w:rsidRDefault="00746D3C" w:rsidP="006D510F">
      <w:pPr>
        <w:spacing w:after="0" w:line="240" w:lineRule="auto"/>
        <w:jc w:val="both"/>
        <w:rPr>
          <w:rFonts w:ascii="Times New Roman" w:hAnsi="Times New Roman"/>
          <w:color w:val="000000" w:themeColor="text1"/>
          <w:sz w:val="16"/>
          <w:szCs w:val="16"/>
        </w:rPr>
      </w:pPr>
      <w:r w:rsidRPr="006D510F">
        <w:rPr>
          <w:rFonts w:ascii="Times New Roman" w:eastAsia="Times New Roman" w:hAnsi="Times New Roman"/>
          <w:color w:val="000000" w:themeColor="text1"/>
          <w:sz w:val="16"/>
          <w:szCs w:val="16"/>
          <w:lang w:eastAsia="ru-RU"/>
        </w:rPr>
        <w:t xml:space="preserve">Помимо Конструкторского отдела и Бюро новых конструкций ЦАГИ проектированием стратопланов занимались в Военно-воздушной академии и в НИИ Гражданского воздушного флота. В отличие от высотных самолётов ЦАГИ, эти стратопланы должны были иметь по два двигателя и были рассчитаны на достижение высот 16–18 км (расчётный потолок самолётов ЦАГИ составлял около 15 км) </w:t>
      </w:r>
      <w:hyperlink r:id="rId305" w:history="1">
        <w:r w:rsidRPr="006D510F">
          <w:rPr>
            <w:rFonts w:ascii="Times New Roman" w:eastAsia="Times New Roman" w:hAnsi="Times New Roman"/>
            <w:color w:val="000000" w:themeColor="text1"/>
            <w:sz w:val="16"/>
            <w:szCs w:val="16"/>
            <w:lang w:eastAsia="ru-RU"/>
          </w:rPr>
          <w:t>[163]</w:t>
        </w:r>
      </w:hyperlink>
      <w:r w:rsidRPr="006D510F">
        <w:rPr>
          <w:rFonts w:ascii="Times New Roman" w:hAnsi="Times New Roman"/>
          <w:color w:val="000000" w:themeColor="text1"/>
          <w:sz w:val="16"/>
          <w:szCs w:val="16"/>
        </w:rPr>
        <w:t>.</w:t>
      </w:r>
    </w:p>
    <w:p w14:paraId="42EC14BF"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Велись также переговоры с «Юнкерсом» о совместном продолжении работ по экспериментальному самолёту Ju 49 и даже прорабатывался заказ в Германии трёхместного стратоплана военного назначения с рабочей высотой полёта 15 км. Приход Гитлера к власти поставил крест на этих планах (17489).</w:t>
      </w:r>
    </w:p>
    <w:p w14:paraId="75E4B5E1"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p>
    <w:p w14:paraId="6222786A"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1932 был подготовлен проект стратосферного самолёта БНК-4, созданный под руководством С.А. Лавочкина, который предусматривал размещение двухместной гермокабины в передней части фюзеляжа. За кабиной устанавливался двигатель М-17 и паровая турбина, обеспечивающая наддув силовой установки с помощью двухступенчатого центробежного нагнетателя. Воздушный винт — с гидравлическим приводом от мотора. Оперение вынесено на балках, шасси — убирающееся в полёте. Конструкция самолёта цельнометаллическая с двойной обшивкой верхней поверхности крыла для конденсации выходящего из турбины пара. Расчётные характеристики: площадь крыла — 45 м2, полётный вес — 2300 кг, мощность двигателя — 500 л. с., максимальная скорость на высоте — 400 км/ч, потолок — 14 500 м, продолжительность полёта — 2 часа. Проект был отклонён в 1933 г. из-за чрезмерной новизны конструкции и опасности вибраций балочного хвостового оперения. РГАЭ. Ф. 8328. Оп. 1. Д. 702. Л. 7-10 (17489).</w:t>
      </w:r>
    </w:p>
    <w:p w14:paraId="5F726820" w14:textId="77777777" w:rsidR="00746D3C" w:rsidRPr="006D510F" w:rsidRDefault="00746D3C" w:rsidP="006D510F">
      <w:pPr>
        <w:spacing w:after="0" w:line="240" w:lineRule="auto"/>
        <w:jc w:val="both"/>
        <w:rPr>
          <w:rFonts w:ascii="Times New Roman" w:eastAsia="Times New Roman" w:hAnsi="Times New Roman"/>
          <w:color w:val="000000" w:themeColor="text1"/>
          <w:sz w:val="16"/>
          <w:szCs w:val="16"/>
          <w:lang w:eastAsia="ru-RU"/>
        </w:rPr>
      </w:pPr>
    </w:p>
    <w:p w14:paraId="431189DD" w14:textId="77777777" w:rsidR="00C32CA8" w:rsidRPr="006D510F" w:rsidRDefault="00C32CA8"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строился планер Г-11, который во многом повторил судьбу более раннего Г-3. Он также строился по двухфюзеляжной схеме, его основным отличием стали объемные, трехместные кабины в каждом фюзеляже с боковыми входными дверями.</w:t>
      </w:r>
    </w:p>
    <w:p w14:paraId="12E2AEE4" w14:textId="77777777" w:rsidR="00C32CA8" w:rsidRPr="006D510F" w:rsidRDefault="00C32CA8"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Начавшаяся постройка Г-11 затянулась, а в 1933 г. руководство Осоавиахима вообще решило ее прекратить, хотя общая готовность планера оценивалась на 80%.</w:t>
      </w:r>
    </w:p>
    <w:p w14:paraId="1D5C1EDF" w14:textId="77777777" w:rsidR="00C32CA8" w:rsidRPr="006D510F" w:rsidRDefault="00C32CA8"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Грибовский в этот период переходит на должность заместителя начальника Московского конструкторского бюро Осоавиахима (МКБ), созданного в 1932 г. при Московской планерной школе. Работало МКБ на общественных началах и размещалось в одной из полуподвальных комнат дома №19 по Садово-Спасской улице в Москве. Кроме МКБ, в том же подвале начинали работать и пионеры ГИРДа - создатели первых советских жидкостных ракет. Сегодня об этом можно прочесть на мемориальной доске, установленной на жилом здании у Красных ворот (12682).</w:t>
      </w:r>
    </w:p>
    <w:p w14:paraId="721913C5" w14:textId="77777777" w:rsidR="00C32CA8" w:rsidRPr="006D510F" w:rsidRDefault="00C32CA8" w:rsidP="006D510F">
      <w:pPr>
        <w:shd w:val="clear" w:color="auto" w:fill="FFFFFF"/>
        <w:spacing w:after="0" w:line="240" w:lineRule="auto"/>
        <w:jc w:val="both"/>
        <w:rPr>
          <w:rFonts w:ascii="Times New Roman" w:hAnsi="Times New Roman"/>
          <w:color w:val="000000" w:themeColor="text1"/>
          <w:sz w:val="16"/>
          <w:szCs w:val="16"/>
        </w:rPr>
      </w:pPr>
    </w:p>
    <w:p w14:paraId="471866B3"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в </w:t>
      </w:r>
      <w:r w:rsidRPr="006D510F">
        <w:rPr>
          <w:rStyle w:val="2pt"/>
          <w:color w:val="000000" w:themeColor="text1"/>
          <w:spacing w:val="0"/>
          <w:sz w:val="16"/>
          <w:szCs w:val="16"/>
        </w:rPr>
        <w:t>НИИ</w:t>
      </w:r>
      <w:r w:rsidRPr="006D510F">
        <w:rPr>
          <w:rFonts w:ascii="Times New Roman" w:hAnsi="Times New Roman"/>
          <w:color w:val="000000" w:themeColor="text1"/>
          <w:sz w:val="16"/>
          <w:szCs w:val="16"/>
        </w:rPr>
        <w:t xml:space="preserve"> ВВС Кра</w:t>
      </w:r>
      <w:r w:rsidRPr="006D510F">
        <w:rPr>
          <w:rFonts w:ascii="Times New Roman" w:hAnsi="Times New Roman"/>
          <w:color w:val="000000" w:themeColor="text1"/>
          <w:sz w:val="16"/>
          <w:szCs w:val="16"/>
        </w:rPr>
        <w:softHyphen/>
        <w:t>сной Армии появился закупленный в Англии истребитель Фэйри «Файрфлай», то ничем он так не удивлял, как тщательно подогнанными стыками обшивки, безукоризненно работающими замками и другими доведен</w:t>
      </w:r>
      <w:r w:rsidRPr="006D510F">
        <w:rPr>
          <w:rFonts w:ascii="Times New Roman" w:hAnsi="Times New Roman"/>
          <w:color w:val="000000" w:themeColor="text1"/>
          <w:sz w:val="16"/>
          <w:szCs w:val="16"/>
        </w:rPr>
        <w:softHyphen/>
        <w:t>ными до совершенства «мелочами». Создате</w:t>
      </w:r>
      <w:r w:rsidRPr="006D510F">
        <w:rPr>
          <w:rFonts w:ascii="Times New Roman" w:hAnsi="Times New Roman"/>
          <w:color w:val="000000" w:themeColor="text1"/>
          <w:sz w:val="16"/>
          <w:szCs w:val="16"/>
        </w:rPr>
        <w:softHyphen/>
        <w:t>ли «Файрфлая» понимали, что от самой схе</w:t>
      </w:r>
      <w:r w:rsidRPr="006D510F">
        <w:rPr>
          <w:rFonts w:ascii="Times New Roman" w:hAnsi="Times New Roman"/>
          <w:color w:val="000000" w:themeColor="text1"/>
          <w:sz w:val="16"/>
          <w:szCs w:val="16"/>
        </w:rPr>
        <w:softHyphen/>
        <w:t>мы биплана взято уже все возможное, поэто</w:t>
      </w:r>
      <w:r w:rsidRPr="006D510F">
        <w:rPr>
          <w:rFonts w:ascii="Times New Roman" w:hAnsi="Times New Roman"/>
          <w:color w:val="000000" w:themeColor="text1"/>
          <w:sz w:val="16"/>
          <w:szCs w:val="16"/>
        </w:rPr>
        <w:softHyphen/>
        <w:t>му и занимались обеспечением высочайшего качества своей продукции. Далее, начиная со второй половины 1930-х годов, английские конструкторы все свое внимание уделяли развитию истребителей-монопланов (12295).</w:t>
      </w:r>
    </w:p>
    <w:p w14:paraId="0E28BDDE"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4C08A326"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В 1932 году в УВИ обратился некто И.И. Варшавский с заманчивым предложением, сделать самолеты невидимыми в воздухе для наземного наблюдателя. И все, что для этого было необходимо, по мнению изобретателя, это отполировать поверхности самолета до зеркального блеска.</w:t>
      </w:r>
    </w:p>
    <w:p w14:paraId="0267B6CF"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Для экспериментальной проверки при поддержке М.Н. Тухачевского была создана лаборатория, которую в 1933 году передали Научному Институту Военного Кораблестроения (НИВК). Начальником лаборатории, получившей номер 12, и был назначен Варшавский. Располагалась она в Петропавловской крепости в Ленинграде. Тематика, кроме зеркальной маскировки, включала работы по защите металлов от коррозии по заданию НИВК.</w:t>
      </w:r>
    </w:p>
    <w:p w14:paraId="5FDCDA0C"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Сперва предполагалось, что эффект невидимости будет работать и днем и ночью. Но опыты с моделями остудили пыл изобретателя и задачу ограничили невидимостью самолета в лучах прожектора, что тоже считалось весьма важным.</w:t>
      </w:r>
    </w:p>
    <w:p w14:paraId="36A5D6B4"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Из-за отсутствия немедленного результата, лаборатория Варшавского очень скоро стала в тягость, как НИВК, так и УВИ. Особенно нелогично вело себя УВИ. Исполняющий обязанности начальника управления Я. Терентьев, считая, что подчиненность Варшавского НИВК и УВИ «помимо лишнего расходования сил и денежных средств, отражается и на самой работе по маскировке самолета, темпы которой, как показала практика, не соответствуют ее значению», предлагал передать лабораторию целиком в ведение… НИВК. Начальник Управления Военно-морских сил (УВМС) Лудри был против этого, мотивируя свое мнение тем, что «Варшавский выполняет работы УВМС в небольшом объеме и вероятно скоро не будет их выполнять».</w:t>
      </w:r>
    </w:p>
    <w:p w14:paraId="132A87CB"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 xml:space="preserve">Двойная подчиненность лаборатории не способствовала работе. Через два года трудов в активе И. Варшавского были только лабораторные испытания моделей самолета ТБ-1, видоизмененных согласно требованиям зеркальной маскировки, опыты с зеркалами, установленными на вышке и освещаемые прожектором, а также «Теория зеркального самолета», разработанная сотрудником Государственного Оптического Института АЛ. Гершуном </w:t>
      </w:r>
      <w:hyperlink r:id="rId306" w:anchor="uBmk_459302" w:history="1">
        <w:r w:rsidRPr="006D510F">
          <w:rPr>
            <w:rStyle w:val="a5"/>
            <w:rFonts w:eastAsia="Times New Roman"/>
            <w:color w:val="000000" w:themeColor="text1"/>
            <w:sz w:val="16"/>
            <w:szCs w:val="16"/>
          </w:rPr>
          <w:t>1</w:t>
        </w:r>
      </w:hyperlink>
      <w:r w:rsidRPr="006D510F">
        <w:rPr>
          <w:color w:val="000000" w:themeColor="text1"/>
          <w:sz w:val="16"/>
          <w:szCs w:val="16"/>
        </w:rPr>
        <w:t>, временно привлеченного к работам лаборатории № 12.</w:t>
      </w:r>
    </w:p>
    <w:p w14:paraId="61A82666"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Для достижения маскировочного эффекта предполагалось сделать зеркальными нижние и боковые поверхности самолета. Тогда, при захвате самолета лучом прожектора, свет отражался бы от зеркальных крыльев, стабилизатора и фюзеляжа под углом равным углу его падения и «зайчик» падал на землю на некотором расстоянии от прожекторной станции. Таким образом, считал Варшавский, самолет будет виден только с отдельных участков земли, на которые падает отраженный поверхностями самолета луч. А так как самолет перемещается, то и эти участи будут постоянно меняться.</w:t>
      </w:r>
    </w:p>
    <w:p w14:paraId="0AD604FA"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Кроме того, увеличению маскировочного эффекта способствовали:</w:t>
      </w:r>
    </w:p>
    <w:p w14:paraId="4F89B034"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 скорость перемещения «зайчика» по земле равняется удвоенной скорости самолета;</w:t>
      </w:r>
    </w:p>
    <w:p w14:paraId="70399C5F"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 вогнутая поверхность зеркала, уменьшавшая размеры «зайчика»;</w:t>
      </w:r>
    </w:p>
    <w:p w14:paraId="6D30CE69"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 освещенность земли в районе «зайчика» в два раза меньше, чем освещенность самолета;</w:t>
      </w:r>
    </w:p>
    <w:p w14:paraId="046B938D"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 если самолет наклонился (например, вошел в вираж), то при некоторых углах отраженный луч мог уходить в небо.</w:t>
      </w:r>
    </w:p>
    <w:p w14:paraId="2E083003"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Короче говоря, если обычный самолет, попав в луч прожектора, рассеивал свет более- менее равномерно в разные стороны и был соответственно виден со всех точек; самолет, окрашенный черной матовой краской – часть света поглощал и рассеивал уже гораздо меньше и это уменьшало его видимость; то зеркальный – отражал весь свет только в одном направлении, оставаясь невидимым из всех мест, кроме того, куда падал отраженный луч.</w:t>
      </w:r>
    </w:p>
    <w:p w14:paraId="0B26A7E1"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На основании теоретических выкладок А.А. Гершуна Варшавский сформулировал требования к конструкции зеркального самолета:</w:t>
      </w:r>
    </w:p>
    <w:p w14:paraId="65030C79"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1. Самолет должен представлять собой «моноплан с низкорасположенным свободнонесущим крылом, обладающий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и убирающемся в полете шасси».</w:t>
      </w:r>
    </w:p>
    <w:p w14:paraId="41025E77"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2. Самолет должен иметь обшивку из нержавеющей стали или фанеры, армированной нержавейкой. Поверхность должна быть совершенно гладкой и не иметь гофра.</w:t>
      </w:r>
    </w:p>
    <w:p w14:paraId="12EED346" w14:textId="77777777" w:rsidR="00C32CA8" w:rsidRPr="006D510F" w:rsidRDefault="00C32CA8" w:rsidP="006D510F">
      <w:pPr>
        <w:pStyle w:val="ae"/>
        <w:spacing w:before="0" w:after="0"/>
        <w:jc w:val="both"/>
        <w:rPr>
          <w:color w:val="000000" w:themeColor="text1"/>
          <w:sz w:val="16"/>
          <w:szCs w:val="16"/>
        </w:rPr>
      </w:pPr>
      <w:r w:rsidRPr="006D510F">
        <w:rPr>
          <w:color w:val="000000" w:themeColor="text1"/>
          <w:sz w:val="16"/>
          <w:szCs w:val="16"/>
        </w:rPr>
        <w:t>3. Нижние поверхности крыльев и дно фюзеляжа должны представлять собой правильные плоскости без закруглений и вмятин. Вмятины и общий изгиб обшивки не должны иметь стрелу прогиба более миллиметра на длине один метр. Иначе, как считали Гершун и Варшавский, свет будет рассеиваться не в одном направлении, а диффузно и самолет будет хорошо виден (12703).</w:t>
      </w:r>
    </w:p>
    <w:p w14:paraId="6F2BE850" w14:textId="77777777" w:rsidR="00C32CA8" w:rsidRPr="006D510F" w:rsidRDefault="00C32CA8" w:rsidP="006D510F">
      <w:pPr>
        <w:pStyle w:val="ae"/>
        <w:spacing w:before="0" w:after="0"/>
        <w:jc w:val="both"/>
        <w:rPr>
          <w:color w:val="000000" w:themeColor="text1"/>
          <w:sz w:val="16"/>
          <w:szCs w:val="16"/>
        </w:rPr>
      </w:pPr>
    </w:p>
    <w:p w14:paraId="027C34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Р.Л.Бартини "пристроили" ГК на завод 240 СНИИ ГВФ в Москве по протекции П.И.Баранова и М.Н.Тухачевского и там она начал проектирование Сталь-6, предложенную в ЦКБ в апреле 1930. Р.Л.Бартини до этого был летчиком НИИ ВВС. Сталь-6 в УВВС получил шифр ЭИ - экспериментальный истребитель (174,1).</w:t>
      </w:r>
    </w:p>
    <w:p w14:paraId="71FBF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392F68" w14:textId="77777777" w:rsidR="00375F0F" w:rsidRPr="006D510F" w:rsidRDefault="00375F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после перехода в Самолётный НИИ ГВФ (СНИИ ГВФ) Бартини смог приступить к работе над скоростным монопланом. Там проектировали и строили металлические монопланы серии «Сталь». Машина итальянского конструктора получила |иозвание «Сталь-6». В ней должны были быть использованы новейшие материалы - хромансиль (среднелегированная сталь ЗОХГСА, разработанная в том же 1932 г. в ВИАМ), нержавеющая сталь и, в небольших количествах, алюминиево-магниевый сплав электрон (15844).</w:t>
      </w:r>
    </w:p>
    <w:p w14:paraId="51DCA9E2" w14:textId="77777777" w:rsidR="00375F0F" w:rsidRPr="006D510F" w:rsidRDefault="00375F0F" w:rsidP="006D510F">
      <w:pPr>
        <w:spacing w:after="0" w:line="240" w:lineRule="auto"/>
        <w:jc w:val="both"/>
        <w:rPr>
          <w:rFonts w:ascii="Times New Roman" w:hAnsi="Times New Roman"/>
          <w:color w:val="000000" w:themeColor="text1"/>
          <w:sz w:val="16"/>
          <w:szCs w:val="16"/>
        </w:rPr>
      </w:pPr>
    </w:p>
    <w:p w14:paraId="196E1BAB" w14:textId="77777777" w:rsidR="00375F0F" w:rsidRPr="006D510F" w:rsidRDefault="00375F0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 статье «Постройкой «Сталь-6» перегоним капиталистические страны» в институтской |тозете «Стальной самолёт» Бартини писал:</w:t>
      </w:r>
    </w:p>
    <w:p w14:paraId="30283D6C" w14:textId="77777777" w:rsidR="00375F0F" w:rsidRPr="006D510F" w:rsidRDefault="00375F0F"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 xml:space="preserve">«Перед нами была поставлена задача построить самолёт, каким можно достичь рекорд- щшую скорость сухопутных самолётов (абсолютный рекорд скорости для таких самолётов в время составлял 448,7 км/ч, рекорд был установлен ещё в декабре далёкого 1924 г. на французском самолёте </w:t>
      </w:r>
      <w:r w:rsidRPr="006D510F">
        <w:rPr>
          <w:rFonts w:ascii="Times New Roman" w:cs="Times New Roman"/>
          <w:color w:val="000000" w:themeColor="text1"/>
          <w:sz w:val="16"/>
          <w:szCs w:val="16"/>
          <w:lang w:val="en-US"/>
        </w:rPr>
        <w:t>Bernard</w:t>
      </w:r>
      <w:r w:rsidRPr="006D510F">
        <w:rPr>
          <w:rFonts w:ascii="Times New Roman" w:cs="Times New Roman"/>
          <w:color w:val="000000" w:themeColor="text1"/>
          <w:sz w:val="16"/>
          <w:szCs w:val="16"/>
        </w:rPr>
        <w:t>-</w:t>
      </w:r>
      <w:r w:rsidRPr="006D510F">
        <w:rPr>
          <w:rFonts w:ascii="Times New Roman" w:cs="Times New Roman"/>
          <w:color w:val="000000" w:themeColor="text1"/>
          <w:sz w:val="16"/>
          <w:szCs w:val="16"/>
          <w:lang w:val="en-US"/>
        </w:rPr>
        <w:t>SIMBV</w:t>
      </w:r>
      <w:r w:rsidRPr="006D510F">
        <w:rPr>
          <w:rFonts w:ascii="Times New Roman" w:cs="Times New Roman"/>
          <w:color w:val="000000" w:themeColor="text1"/>
          <w:sz w:val="16"/>
          <w:szCs w:val="16"/>
        </w:rPr>
        <w:t xml:space="preserve">-2 </w:t>
      </w:r>
      <w:r w:rsidRPr="006D510F">
        <w:rPr>
          <w:rFonts w:ascii="Times New Roman" w:cs="Times New Roman"/>
          <w:color w:val="000000" w:themeColor="text1"/>
          <w:sz w:val="16"/>
          <w:szCs w:val="16"/>
          <w:lang w:val="en-US"/>
        </w:rPr>
        <w:t>Ferbois</w:t>
      </w:r>
      <w:r w:rsidRPr="006D510F">
        <w:rPr>
          <w:rFonts w:ascii="Times New Roman" w:cs="Times New Roman"/>
          <w:color w:val="000000" w:themeColor="text1"/>
          <w:sz w:val="16"/>
          <w:szCs w:val="16"/>
        </w:rPr>
        <w:t>) без рекордных моторов и без екордных нагрузок на кв. метр [крыла], т. е. с реальными для эксплуатации данными. Для полнения этой задачи пришлось отойти от нормальной схемы самолёта. Как результат всего этого, мы должны получить самолёт с рекордными скоростями су- ггутных машин, при нормальной посадочной скорости и с сохранением высоких качеств ороподьёмности.</w:t>
      </w:r>
    </w:p>
    <w:p w14:paraId="12C92AF5" w14:textId="77777777" w:rsidR="00375F0F" w:rsidRPr="006D510F" w:rsidRDefault="00375F0F"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Мы должны идти сознательно на технический риск, так как наша задача - не только эить хорошие самолёты, но строить их лучшими, чем самолёты наших врагов, этот риск необходим, если мы ставим себе задачей перегнать технику капиталистических стран. Задача перед нами стоит трудная. Она была бы гораздо легче разрешима, если бы обладали кадрами старых высококвалифицированных конструкторов и рабочих, если обладали прекрасно оборудованными мастерскими, если бы у нас было налаженное збжение материалами.</w:t>
      </w:r>
    </w:p>
    <w:p w14:paraId="4A81C0DC" w14:textId="77777777" w:rsidR="00375F0F" w:rsidRPr="006D510F" w:rsidRDefault="00375F0F" w:rsidP="006D510F">
      <w:pPr>
        <w:pStyle w:val="45"/>
        <w:shd w:val="clear" w:color="auto" w:fill="auto"/>
        <w:spacing w:before="0" w:line="240" w:lineRule="auto"/>
        <w:jc w:val="both"/>
        <w:rPr>
          <w:rFonts w:ascii="Times New Roman" w:cs="Times New Roman"/>
          <w:color w:val="000000" w:themeColor="text1"/>
          <w:sz w:val="16"/>
          <w:szCs w:val="16"/>
        </w:rPr>
      </w:pPr>
      <w:r w:rsidRPr="006D510F">
        <w:rPr>
          <w:rFonts w:ascii="Times New Roman" w:cs="Times New Roman"/>
          <w:color w:val="000000" w:themeColor="text1"/>
          <w:sz w:val="16"/>
          <w:szCs w:val="16"/>
        </w:rPr>
        <w:t>Но в том то и заслуга большевиков, что мы догоняем и перегоняем наших врагов при чных технических возможностях. Мы «Сталь-6» должны построить молодыми кадрами, полукустарных мастерских, преодолевая трудности снабжения, одновременно создавая овия для ещё больших достижений» (15844).</w:t>
      </w:r>
    </w:p>
    <w:p w14:paraId="6ED0992D" w14:textId="77777777" w:rsidR="00375F0F" w:rsidRPr="006D510F" w:rsidRDefault="00375F0F" w:rsidP="006D510F">
      <w:pPr>
        <w:spacing w:after="0" w:line="240" w:lineRule="auto"/>
        <w:jc w:val="both"/>
        <w:rPr>
          <w:rFonts w:ascii="Times New Roman" w:hAnsi="Times New Roman"/>
          <w:color w:val="000000" w:themeColor="text1"/>
          <w:sz w:val="16"/>
          <w:szCs w:val="16"/>
        </w:rPr>
      </w:pPr>
    </w:p>
    <w:p w14:paraId="53914A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рассматривалась возможность установить "два-три истребителя" на крыле К-7 с питанием из его баков. О грандиозном проекте летающего крыла Вахмистрова уже говорилось ранее. Это было бы что-то подобное напридуманному голливудскими художниками в фильме "Небесный капитан" - авианосец, плывущий в небе. Но многие вопросы его реальной конструкции остались не проработанными создателем. Например, как он собирался закреплять самолеты в ангарах при стояночном положении носителя, ведь на земле палубы гигантского самолета были далеко не горизонтальны? Намеревались использовать как "авиаматку" и шестимо- торный бомбардировщик ТБ-4 (12036).</w:t>
      </w:r>
    </w:p>
    <w:p w14:paraId="07EBE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5F5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РВС докладывал ЦК ВКП(б) - "нельзя не признать огромные достижения авиации - это уже безусловно зрелая, грозная, боевая сила. Подтягивается она заметно, особенно после решений ЦК (66,181).</w:t>
      </w:r>
    </w:p>
    <w:p w14:paraId="639A7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Первая пятилетка дала 4289 самолетов (66,155).</w:t>
      </w:r>
    </w:p>
    <w:p w14:paraId="37E04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295E9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обстановка была настолько тягостная, что в производство не попал ни один самолет или мотор (80,417).</w:t>
      </w:r>
    </w:p>
    <w:p w14:paraId="3C2558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CF013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подготовлен отчет о работе АП в первой пятилетке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858"/>
      </w:tblGrid>
      <w:tr w:rsidR="00F821E3" w:rsidRPr="006D510F" w14:paraId="12AFDCE3" w14:textId="77777777">
        <w:tc>
          <w:tcPr>
            <w:tcW w:w="3736" w:type="dxa"/>
            <w:tcBorders>
              <w:top w:val="single" w:sz="12" w:space="0" w:color="auto"/>
            </w:tcBorders>
            <w:shd w:val="clear" w:color="auto" w:fill="FFFFFF"/>
          </w:tcPr>
          <w:p w14:paraId="436E2F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Предисловие</w:t>
            </w:r>
          </w:p>
        </w:tc>
        <w:tc>
          <w:tcPr>
            <w:tcW w:w="3736" w:type="dxa"/>
            <w:tcBorders>
              <w:top w:val="single" w:sz="12" w:space="0" w:color="auto"/>
            </w:tcBorders>
            <w:shd w:val="clear" w:color="auto" w:fill="FFFFFF"/>
          </w:tcPr>
          <w:p w14:paraId="752D0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Г.Н.Королев</w:t>
            </w:r>
          </w:p>
        </w:tc>
        <w:tc>
          <w:tcPr>
            <w:tcW w:w="858" w:type="dxa"/>
            <w:tcBorders>
              <w:top w:val="single" w:sz="12" w:space="0" w:color="auto"/>
            </w:tcBorders>
            <w:shd w:val="clear" w:color="auto" w:fill="FFFFFF"/>
          </w:tcPr>
          <w:p w14:paraId="5B2E1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r>
      <w:tr w:rsidR="00F821E3" w:rsidRPr="006D510F" w14:paraId="7B15815E" w14:textId="77777777">
        <w:tc>
          <w:tcPr>
            <w:tcW w:w="3736" w:type="dxa"/>
            <w:shd w:val="clear" w:color="auto" w:fill="FFFFFF"/>
          </w:tcPr>
          <w:p w14:paraId="7FB9B9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АП СССР</w:t>
            </w:r>
          </w:p>
        </w:tc>
        <w:tc>
          <w:tcPr>
            <w:tcW w:w="3736" w:type="dxa"/>
            <w:shd w:val="clear" w:color="auto" w:fill="FFFFFF"/>
          </w:tcPr>
          <w:p w14:paraId="130C21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А.М.Беленкович</w:t>
            </w:r>
          </w:p>
        </w:tc>
        <w:tc>
          <w:tcPr>
            <w:tcW w:w="858" w:type="dxa"/>
            <w:shd w:val="clear" w:color="auto" w:fill="FFFFFF"/>
          </w:tcPr>
          <w:p w14:paraId="535EE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4-12</w:t>
            </w:r>
          </w:p>
        </w:tc>
      </w:tr>
      <w:tr w:rsidR="00F821E3" w:rsidRPr="006D510F" w14:paraId="0C819FE9" w14:textId="77777777">
        <w:tc>
          <w:tcPr>
            <w:tcW w:w="3736" w:type="dxa"/>
            <w:shd w:val="clear" w:color="auto" w:fill="FFFFFF"/>
          </w:tcPr>
          <w:p w14:paraId="0310FA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Продукция АП</w:t>
            </w:r>
          </w:p>
        </w:tc>
        <w:tc>
          <w:tcPr>
            <w:tcW w:w="3736" w:type="dxa"/>
            <w:shd w:val="clear" w:color="auto" w:fill="FFFFFF"/>
          </w:tcPr>
          <w:p w14:paraId="3D5D0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Я.Л.Бейлин</w:t>
            </w:r>
          </w:p>
        </w:tc>
        <w:tc>
          <w:tcPr>
            <w:tcW w:w="858" w:type="dxa"/>
            <w:shd w:val="clear" w:color="auto" w:fill="FFFFFF"/>
          </w:tcPr>
          <w:p w14:paraId="3543FE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13-39</w:t>
            </w:r>
          </w:p>
        </w:tc>
      </w:tr>
      <w:tr w:rsidR="00F821E3" w:rsidRPr="006D510F" w14:paraId="54061526" w14:textId="77777777">
        <w:tc>
          <w:tcPr>
            <w:tcW w:w="3736" w:type="dxa"/>
            <w:shd w:val="clear" w:color="auto" w:fill="FFFFFF"/>
          </w:tcPr>
          <w:p w14:paraId="63E05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Капитальное строительство</w:t>
            </w:r>
          </w:p>
        </w:tc>
        <w:tc>
          <w:tcPr>
            <w:tcW w:w="3736" w:type="dxa"/>
            <w:shd w:val="clear" w:color="auto" w:fill="FFFFFF"/>
          </w:tcPr>
          <w:p w14:paraId="31C13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С.С.Баранов, А.И.Панов</w:t>
            </w:r>
          </w:p>
        </w:tc>
        <w:tc>
          <w:tcPr>
            <w:tcW w:w="858" w:type="dxa"/>
            <w:shd w:val="clear" w:color="auto" w:fill="FFFFFF"/>
          </w:tcPr>
          <w:p w14:paraId="5C556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40-56</w:t>
            </w:r>
          </w:p>
        </w:tc>
      </w:tr>
      <w:tr w:rsidR="00F821E3" w:rsidRPr="006D510F" w14:paraId="7297337C" w14:textId="77777777">
        <w:tc>
          <w:tcPr>
            <w:tcW w:w="3736" w:type="dxa"/>
            <w:shd w:val="clear" w:color="auto" w:fill="FFFFFF"/>
          </w:tcPr>
          <w:p w14:paraId="08663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НИ и опытные организации системы Глававиапрома</w:t>
            </w:r>
          </w:p>
        </w:tc>
        <w:tc>
          <w:tcPr>
            <w:tcW w:w="3736" w:type="dxa"/>
            <w:shd w:val="clear" w:color="auto" w:fill="FFFFFF"/>
          </w:tcPr>
          <w:p w14:paraId="557D6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8" w:type="dxa"/>
            <w:shd w:val="clear" w:color="auto" w:fill="FFFFFF"/>
          </w:tcPr>
          <w:p w14:paraId="4721B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57-75</w:t>
            </w:r>
          </w:p>
        </w:tc>
      </w:tr>
      <w:tr w:rsidR="00F821E3" w:rsidRPr="006D510F" w14:paraId="1E914961" w14:textId="77777777">
        <w:tc>
          <w:tcPr>
            <w:tcW w:w="3736" w:type="dxa"/>
            <w:shd w:val="clear" w:color="auto" w:fill="FFFFFF"/>
          </w:tcPr>
          <w:p w14:paraId="2D9F0C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Задачи НИ и экономической работы в АП во 2-1 пятилетке</w:t>
            </w:r>
          </w:p>
        </w:tc>
        <w:tc>
          <w:tcPr>
            <w:tcW w:w="3736" w:type="dxa"/>
            <w:shd w:val="clear" w:color="auto" w:fill="FFFFFF"/>
          </w:tcPr>
          <w:p w14:paraId="49C12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П.М.Инвер</w:t>
            </w:r>
          </w:p>
        </w:tc>
        <w:tc>
          <w:tcPr>
            <w:tcW w:w="858" w:type="dxa"/>
            <w:shd w:val="clear" w:color="auto" w:fill="FFFFFF"/>
          </w:tcPr>
          <w:p w14:paraId="13437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76-83</w:t>
            </w:r>
          </w:p>
        </w:tc>
      </w:tr>
      <w:tr w:rsidR="00F821E3" w:rsidRPr="006D510F" w14:paraId="3C4C327F" w14:textId="77777777">
        <w:tc>
          <w:tcPr>
            <w:tcW w:w="3736" w:type="dxa"/>
            <w:shd w:val="clear" w:color="auto" w:fill="FFFFFF"/>
          </w:tcPr>
          <w:p w14:paraId="46B8CF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Специализация и кооперирование заводов в АП</w:t>
            </w:r>
          </w:p>
        </w:tc>
        <w:tc>
          <w:tcPr>
            <w:tcW w:w="3736" w:type="dxa"/>
            <w:shd w:val="clear" w:color="auto" w:fill="FFFFFF"/>
          </w:tcPr>
          <w:p w14:paraId="3B0BA2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М.Е.Фейгин</w:t>
            </w:r>
          </w:p>
        </w:tc>
        <w:tc>
          <w:tcPr>
            <w:tcW w:w="858" w:type="dxa"/>
            <w:shd w:val="clear" w:color="auto" w:fill="FFFFFF"/>
          </w:tcPr>
          <w:p w14:paraId="486DED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84-112</w:t>
            </w:r>
          </w:p>
        </w:tc>
      </w:tr>
      <w:tr w:rsidR="00F821E3" w:rsidRPr="006D510F" w14:paraId="3FF234E2" w14:textId="77777777">
        <w:tc>
          <w:tcPr>
            <w:tcW w:w="3736" w:type="dxa"/>
            <w:shd w:val="clear" w:color="auto" w:fill="FFFFFF"/>
          </w:tcPr>
          <w:p w14:paraId="523A16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Труд</w:t>
            </w:r>
          </w:p>
        </w:tc>
        <w:tc>
          <w:tcPr>
            <w:tcW w:w="3736" w:type="dxa"/>
            <w:shd w:val="clear" w:color="auto" w:fill="FFFFFF"/>
          </w:tcPr>
          <w:p w14:paraId="198B1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А.И.Брискин</w:t>
            </w:r>
          </w:p>
        </w:tc>
        <w:tc>
          <w:tcPr>
            <w:tcW w:w="858" w:type="dxa"/>
            <w:shd w:val="clear" w:color="auto" w:fill="FFFFFF"/>
          </w:tcPr>
          <w:p w14:paraId="07A780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113-130</w:t>
            </w:r>
          </w:p>
        </w:tc>
      </w:tr>
      <w:tr w:rsidR="00F821E3" w:rsidRPr="006D510F" w14:paraId="0D4640C4" w14:textId="77777777">
        <w:tc>
          <w:tcPr>
            <w:tcW w:w="3736" w:type="dxa"/>
            <w:shd w:val="clear" w:color="auto" w:fill="FFFFFF"/>
          </w:tcPr>
          <w:p w14:paraId="49E3A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Кадры</w:t>
            </w:r>
          </w:p>
        </w:tc>
        <w:tc>
          <w:tcPr>
            <w:tcW w:w="3736" w:type="dxa"/>
            <w:shd w:val="clear" w:color="auto" w:fill="FFFFFF"/>
          </w:tcPr>
          <w:p w14:paraId="3DBC88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М.П.Афанасьев, С.И.Тубина</w:t>
            </w:r>
          </w:p>
        </w:tc>
        <w:tc>
          <w:tcPr>
            <w:tcW w:w="858" w:type="dxa"/>
            <w:shd w:val="clear" w:color="auto" w:fill="FFFFFF"/>
          </w:tcPr>
          <w:p w14:paraId="04DC2A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131-150</w:t>
            </w:r>
          </w:p>
        </w:tc>
      </w:tr>
      <w:tr w:rsidR="00F821E3" w:rsidRPr="006D510F" w14:paraId="1955CB7D" w14:textId="77777777">
        <w:tc>
          <w:tcPr>
            <w:tcW w:w="3736" w:type="dxa"/>
            <w:tcBorders>
              <w:bottom w:val="single" w:sz="12" w:space="0" w:color="auto"/>
            </w:tcBorders>
            <w:shd w:val="clear" w:color="auto" w:fill="FFFFFF"/>
          </w:tcPr>
          <w:p w14:paraId="5B2F6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Общая редакция</w:t>
            </w:r>
          </w:p>
        </w:tc>
        <w:tc>
          <w:tcPr>
            <w:tcW w:w="3736" w:type="dxa"/>
            <w:tcBorders>
              <w:bottom w:val="single" w:sz="12" w:space="0" w:color="auto"/>
            </w:tcBorders>
            <w:shd w:val="clear" w:color="auto" w:fill="FFFFFF"/>
          </w:tcPr>
          <w:p w14:paraId="444F6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А.М.Беленкович, С.И.Тувина, М.М.Шахназаров (2309).</w:t>
            </w:r>
          </w:p>
        </w:tc>
        <w:tc>
          <w:tcPr>
            <w:tcW w:w="858" w:type="dxa"/>
            <w:tcBorders>
              <w:bottom w:val="single" w:sz="12" w:space="0" w:color="auto"/>
            </w:tcBorders>
            <w:shd w:val="clear" w:color="auto" w:fill="FFFFFF"/>
          </w:tcPr>
          <w:p w14:paraId="3655E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0B6C4B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Продукция АП в первой пятилетке</w:t>
      </w:r>
    </w:p>
    <w:p w14:paraId="549E5B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Глава 1</w:t>
      </w:r>
    </w:p>
    <w:p w14:paraId="5A3461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АП до реконструктивного периода</w:t>
      </w:r>
    </w:p>
    <w:p w14:paraId="2694D98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первой пятилетки АП в СССР как мощной отрасли индустрии не существовало</w:t>
      </w:r>
    </w:p>
    <w:p w14:paraId="376A17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самолетов и авиамоторов велось кустарными методами в мелкосерийном порядке на 6 самолетостроительных и 3 моторостроительных заводах. Заводы были небольшой мощности и работали, в значительной степени, на устаревшем оборудовании и при небольших количествах рабочих.</w:t>
      </w:r>
    </w:p>
    <w:p w14:paraId="7C14E6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Масштабы производства АП в 1927/28 гг определялись выпуском 608 шт. Самолетов и 631 шт. Авиамоторов</w:t>
      </w:r>
    </w:p>
    <w:p w14:paraId="48C8F0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Динамика производства с-тов и моторов до начала первой пятилетки (с 1916 по 1927/28 гг.) представлена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67"/>
        <w:gridCol w:w="567"/>
        <w:gridCol w:w="567"/>
        <w:gridCol w:w="567"/>
        <w:gridCol w:w="567"/>
        <w:gridCol w:w="567"/>
        <w:gridCol w:w="709"/>
        <w:gridCol w:w="850"/>
        <w:gridCol w:w="851"/>
        <w:gridCol w:w="850"/>
        <w:gridCol w:w="851"/>
        <w:gridCol w:w="850"/>
        <w:gridCol w:w="851"/>
      </w:tblGrid>
      <w:tr w:rsidR="00F821E3" w:rsidRPr="006D510F" w14:paraId="1804B270" w14:textId="77777777">
        <w:tc>
          <w:tcPr>
            <w:tcW w:w="959" w:type="dxa"/>
            <w:tcBorders>
              <w:top w:val="single" w:sz="12" w:space="0" w:color="auto"/>
            </w:tcBorders>
          </w:tcPr>
          <w:p w14:paraId="5FC82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12" w:space="0" w:color="auto"/>
            </w:tcBorders>
          </w:tcPr>
          <w:p w14:paraId="1CCC4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1916</w:t>
            </w:r>
          </w:p>
        </w:tc>
        <w:tc>
          <w:tcPr>
            <w:tcW w:w="567" w:type="dxa"/>
            <w:tcBorders>
              <w:top w:val="single" w:sz="12" w:space="0" w:color="auto"/>
            </w:tcBorders>
          </w:tcPr>
          <w:p w14:paraId="63997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1917</w:t>
            </w:r>
          </w:p>
        </w:tc>
        <w:tc>
          <w:tcPr>
            <w:tcW w:w="567" w:type="dxa"/>
            <w:tcBorders>
              <w:top w:val="single" w:sz="12" w:space="0" w:color="auto"/>
            </w:tcBorders>
          </w:tcPr>
          <w:p w14:paraId="10923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1918</w:t>
            </w:r>
          </w:p>
        </w:tc>
        <w:tc>
          <w:tcPr>
            <w:tcW w:w="567" w:type="dxa"/>
            <w:tcBorders>
              <w:top w:val="single" w:sz="12" w:space="0" w:color="auto"/>
            </w:tcBorders>
          </w:tcPr>
          <w:p w14:paraId="55592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1919</w:t>
            </w:r>
          </w:p>
        </w:tc>
        <w:tc>
          <w:tcPr>
            <w:tcW w:w="567" w:type="dxa"/>
            <w:tcBorders>
              <w:top w:val="single" w:sz="12" w:space="0" w:color="auto"/>
            </w:tcBorders>
          </w:tcPr>
          <w:p w14:paraId="585ABC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1920</w:t>
            </w:r>
          </w:p>
        </w:tc>
        <w:tc>
          <w:tcPr>
            <w:tcW w:w="567" w:type="dxa"/>
            <w:tcBorders>
              <w:top w:val="single" w:sz="12" w:space="0" w:color="auto"/>
            </w:tcBorders>
          </w:tcPr>
          <w:p w14:paraId="2BF4A5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1921</w:t>
            </w:r>
          </w:p>
        </w:tc>
        <w:tc>
          <w:tcPr>
            <w:tcW w:w="709" w:type="dxa"/>
            <w:tcBorders>
              <w:top w:val="single" w:sz="12" w:space="0" w:color="auto"/>
            </w:tcBorders>
          </w:tcPr>
          <w:p w14:paraId="638BD5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1922 с 1/1 по 1/10</w:t>
            </w:r>
          </w:p>
        </w:tc>
        <w:tc>
          <w:tcPr>
            <w:tcW w:w="850" w:type="dxa"/>
            <w:tcBorders>
              <w:top w:val="single" w:sz="12" w:space="0" w:color="auto"/>
            </w:tcBorders>
          </w:tcPr>
          <w:p w14:paraId="067BC4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1922/23</w:t>
            </w:r>
          </w:p>
        </w:tc>
        <w:tc>
          <w:tcPr>
            <w:tcW w:w="851" w:type="dxa"/>
            <w:tcBorders>
              <w:top w:val="single" w:sz="12" w:space="0" w:color="auto"/>
            </w:tcBorders>
          </w:tcPr>
          <w:p w14:paraId="553AC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1923/24</w:t>
            </w:r>
          </w:p>
        </w:tc>
        <w:tc>
          <w:tcPr>
            <w:tcW w:w="850" w:type="dxa"/>
            <w:tcBorders>
              <w:top w:val="single" w:sz="12" w:space="0" w:color="auto"/>
            </w:tcBorders>
          </w:tcPr>
          <w:p w14:paraId="4AD223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1924/25</w:t>
            </w:r>
          </w:p>
        </w:tc>
        <w:tc>
          <w:tcPr>
            <w:tcW w:w="851" w:type="dxa"/>
            <w:tcBorders>
              <w:top w:val="single" w:sz="12" w:space="0" w:color="auto"/>
            </w:tcBorders>
          </w:tcPr>
          <w:p w14:paraId="7A98E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1925/26</w:t>
            </w:r>
          </w:p>
        </w:tc>
        <w:tc>
          <w:tcPr>
            <w:tcW w:w="850" w:type="dxa"/>
            <w:tcBorders>
              <w:top w:val="single" w:sz="12" w:space="0" w:color="auto"/>
            </w:tcBorders>
          </w:tcPr>
          <w:p w14:paraId="562E7F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1926/27</w:t>
            </w:r>
          </w:p>
        </w:tc>
        <w:tc>
          <w:tcPr>
            <w:tcW w:w="851" w:type="dxa"/>
            <w:tcBorders>
              <w:top w:val="single" w:sz="12" w:space="0" w:color="auto"/>
            </w:tcBorders>
          </w:tcPr>
          <w:p w14:paraId="50E263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1926/27</w:t>
            </w:r>
          </w:p>
        </w:tc>
      </w:tr>
      <w:tr w:rsidR="00F821E3" w:rsidRPr="006D510F" w14:paraId="08652280" w14:textId="77777777">
        <w:tc>
          <w:tcPr>
            <w:tcW w:w="959" w:type="dxa"/>
          </w:tcPr>
          <w:p w14:paraId="073E1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c>
          <w:tcPr>
            <w:tcW w:w="567" w:type="dxa"/>
          </w:tcPr>
          <w:p w14:paraId="754836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1287</w:t>
            </w:r>
          </w:p>
        </w:tc>
        <w:tc>
          <w:tcPr>
            <w:tcW w:w="567" w:type="dxa"/>
          </w:tcPr>
          <w:p w14:paraId="6E624B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1099</w:t>
            </w:r>
          </w:p>
        </w:tc>
        <w:tc>
          <w:tcPr>
            <w:tcW w:w="567" w:type="dxa"/>
          </w:tcPr>
          <w:p w14:paraId="4BFE98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567" w:type="dxa"/>
          </w:tcPr>
          <w:p w14:paraId="012385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w:t>
            </w:r>
          </w:p>
        </w:tc>
        <w:tc>
          <w:tcPr>
            <w:tcW w:w="567" w:type="dxa"/>
          </w:tcPr>
          <w:p w14:paraId="4ACDE6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w:t>
            </w:r>
          </w:p>
        </w:tc>
        <w:tc>
          <w:tcPr>
            <w:tcW w:w="567" w:type="dxa"/>
          </w:tcPr>
          <w:p w14:paraId="58000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tc>
        <w:tc>
          <w:tcPr>
            <w:tcW w:w="709" w:type="dxa"/>
          </w:tcPr>
          <w:p w14:paraId="153AA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c>
          <w:tcPr>
            <w:tcW w:w="850" w:type="dxa"/>
          </w:tcPr>
          <w:p w14:paraId="07045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w:t>
            </w:r>
          </w:p>
        </w:tc>
        <w:tc>
          <w:tcPr>
            <w:tcW w:w="851" w:type="dxa"/>
          </w:tcPr>
          <w:p w14:paraId="4BB850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171</w:t>
            </w:r>
          </w:p>
        </w:tc>
        <w:tc>
          <w:tcPr>
            <w:tcW w:w="850" w:type="dxa"/>
          </w:tcPr>
          <w:p w14:paraId="78FDE1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851" w:type="dxa"/>
          </w:tcPr>
          <w:p w14:paraId="3EC50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352</w:t>
            </w:r>
          </w:p>
        </w:tc>
        <w:tc>
          <w:tcPr>
            <w:tcW w:w="850" w:type="dxa"/>
          </w:tcPr>
          <w:p w14:paraId="27F8D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548</w:t>
            </w:r>
          </w:p>
        </w:tc>
        <w:tc>
          <w:tcPr>
            <w:tcW w:w="851" w:type="dxa"/>
          </w:tcPr>
          <w:p w14:paraId="0F534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608</w:t>
            </w:r>
          </w:p>
        </w:tc>
      </w:tr>
      <w:tr w:rsidR="00F821E3" w:rsidRPr="006D510F" w14:paraId="0CCCBBA1" w14:textId="77777777">
        <w:tc>
          <w:tcPr>
            <w:tcW w:w="959" w:type="dxa"/>
            <w:tcBorders>
              <w:bottom w:val="single" w:sz="12" w:space="0" w:color="auto"/>
            </w:tcBorders>
          </w:tcPr>
          <w:p w14:paraId="2AE94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c>
          <w:tcPr>
            <w:tcW w:w="567" w:type="dxa"/>
            <w:tcBorders>
              <w:bottom w:val="single" w:sz="12" w:space="0" w:color="auto"/>
            </w:tcBorders>
          </w:tcPr>
          <w:p w14:paraId="519D4C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639</w:t>
            </w:r>
          </w:p>
        </w:tc>
        <w:tc>
          <w:tcPr>
            <w:tcW w:w="567" w:type="dxa"/>
            <w:tcBorders>
              <w:bottom w:val="single" w:sz="12" w:space="0" w:color="auto"/>
            </w:tcBorders>
          </w:tcPr>
          <w:p w14:paraId="1A968B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374</w:t>
            </w:r>
          </w:p>
        </w:tc>
        <w:tc>
          <w:tcPr>
            <w:tcW w:w="567" w:type="dxa"/>
            <w:tcBorders>
              <w:bottom w:val="single" w:sz="12" w:space="0" w:color="auto"/>
            </w:tcBorders>
          </w:tcPr>
          <w:p w14:paraId="1C62B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w:t>
            </w:r>
          </w:p>
        </w:tc>
        <w:tc>
          <w:tcPr>
            <w:tcW w:w="567" w:type="dxa"/>
            <w:tcBorders>
              <w:bottom w:val="single" w:sz="12" w:space="0" w:color="auto"/>
            </w:tcBorders>
          </w:tcPr>
          <w:p w14:paraId="1245A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567" w:type="dxa"/>
            <w:tcBorders>
              <w:bottom w:val="single" w:sz="12" w:space="0" w:color="auto"/>
            </w:tcBorders>
          </w:tcPr>
          <w:p w14:paraId="1667C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c>
          <w:tcPr>
            <w:tcW w:w="567" w:type="dxa"/>
            <w:tcBorders>
              <w:bottom w:val="single" w:sz="12" w:space="0" w:color="auto"/>
            </w:tcBorders>
          </w:tcPr>
          <w:p w14:paraId="25F150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709" w:type="dxa"/>
            <w:tcBorders>
              <w:bottom w:val="single" w:sz="12" w:space="0" w:color="auto"/>
            </w:tcBorders>
          </w:tcPr>
          <w:p w14:paraId="35A94F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850" w:type="dxa"/>
            <w:tcBorders>
              <w:bottom w:val="single" w:sz="12" w:space="0" w:color="auto"/>
            </w:tcBorders>
          </w:tcPr>
          <w:p w14:paraId="3B5CED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851" w:type="dxa"/>
            <w:tcBorders>
              <w:bottom w:val="single" w:sz="12" w:space="0" w:color="auto"/>
            </w:tcBorders>
          </w:tcPr>
          <w:p w14:paraId="771E59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850" w:type="dxa"/>
            <w:tcBorders>
              <w:bottom w:val="single" w:sz="12" w:space="0" w:color="auto"/>
            </w:tcBorders>
          </w:tcPr>
          <w:p w14:paraId="62510D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c>
          <w:tcPr>
            <w:tcW w:w="851" w:type="dxa"/>
            <w:tcBorders>
              <w:bottom w:val="single" w:sz="12" w:space="0" w:color="auto"/>
            </w:tcBorders>
          </w:tcPr>
          <w:p w14:paraId="5A8E8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w:t>
            </w:r>
          </w:p>
        </w:tc>
        <w:tc>
          <w:tcPr>
            <w:tcW w:w="850" w:type="dxa"/>
            <w:tcBorders>
              <w:bottom w:val="single" w:sz="12" w:space="0" w:color="auto"/>
            </w:tcBorders>
          </w:tcPr>
          <w:p w14:paraId="2949F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851" w:type="dxa"/>
            <w:tcBorders>
              <w:bottom w:val="single" w:sz="12" w:space="0" w:color="auto"/>
            </w:tcBorders>
          </w:tcPr>
          <w:p w14:paraId="152D7A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631</w:t>
            </w:r>
          </w:p>
        </w:tc>
      </w:tr>
    </w:tbl>
    <w:p w14:paraId="2546C8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Строились при этом с-ты преимущественно легкие (учебные и разведчики) деревянных и смешанных конструкций. Типаж продукции, выпускаемой самолетостроительными заводами до 1928/29 и распределение типов по заводам, производившим с-ты, можно видеть из приведенных ниже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64"/>
        <w:gridCol w:w="1464"/>
        <w:gridCol w:w="1464"/>
        <w:gridCol w:w="1464"/>
        <w:gridCol w:w="1464"/>
        <w:gridCol w:w="1464"/>
        <w:gridCol w:w="1464"/>
      </w:tblGrid>
      <w:tr w:rsidR="00F821E3" w:rsidRPr="006D510F" w14:paraId="32FB1551" w14:textId="77777777">
        <w:tc>
          <w:tcPr>
            <w:tcW w:w="959" w:type="dxa"/>
            <w:tcBorders>
              <w:top w:val="single" w:sz="12" w:space="0" w:color="auto"/>
            </w:tcBorders>
          </w:tcPr>
          <w:p w14:paraId="27984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заводов</w:t>
            </w:r>
          </w:p>
        </w:tc>
        <w:tc>
          <w:tcPr>
            <w:tcW w:w="1464" w:type="dxa"/>
            <w:tcBorders>
              <w:top w:val="single" w:sz="12" w:space="0" w:color="auto"/>
            </w:tcBorders>
          </w:tcPr>
          <w:p w14:paraId="179E13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Изделие</w:t>
            </w:r>
          </w:p>
        </w:tc>
        <w:tc>
          <w:tcPr>
            <w:tcW w:w="1464" w:type="dxa"/>
            <w:tcBorders>
              <w:top w:val="single" w:sz="12" w:space="0" w:color="auto"/>
            </w:tcBorders>
          </w:tcPr>
          <w:p w14:paraId="264E12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1922/23</w:t>
            </w:r>
          </w:p>
        </w:tc>
        <w:tc>
          <w:tcPr>
            <w:tcW w:w="1464" w:type="dxa"/>
            <w:tcBorders>
              <w:top w:val="single" w:sz="12" w:space="0" w:color="auto"/>
            </w:tcBorders>
          </w:tcPr>
          <w:p w14:paraId="1C2E28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1923/24</w:t>
            </w:r>
          </w:p>
        </w:tc>
        <w:tc>
          <w:tcPr>
            <w:tcW w:w="1464" w:type="dxa"/>
            <w:tcBorders>
              <w:top w:val="single" w:sz="12" w:space="0" w:color="auto"/>
            </w:tcBorders>
          </w:tcPr>
          <w:p w14:paraId="31E2C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1924/25</w:t>
            </w:r>
          </w:p>
        </w:tc>
        <w:tc>
          <w:tcPr>
            <w:tcW w:w="1464" w:type="dxa"/>
            <w:tcBorders>
              <w:top w:val="single" w:sz="12" w:space="0" w:color="auto"/>
            </w:tcBorders>
          </w:tcPr>
          <w:p w14:paraId="62F3CE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1925/26</w:t>
            </w:r>
          </w:p>
        </w:tc>
        <w:tc>
          <w:tcPr>
            <w:tcW w:w="1464" w:type="dxa"/>
            <w:tcBorders>
              <w:top w:val="single" w:sz="12" w:space="0" w:color="auto"/>
            </w:tcBorders>
          </w:tcPr>
          <w:p w14:paraId="3E4E6E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1826/27</w:t>
            </w:r>
          </w:p>
        </w:tc>
        <w:tc>
          <w:tcPr>
            <w:tcW w:w="1464" w:type="dxa"/>
            <w:tcBorders>
              <w:top w:val="single" w:sz="12" w:space="0" w:color="auto"/>
            </w:tcBorders>
          </w:tcPr>
          <w:p w14:paraId="61F299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1927/28</w:t>
            </w:r>
          </w:p>
        </w:tc>
      </w:tr>
      <w:tr w:rsidR="00F821E3" w:rsidRPr="006D510F" w14:paraId="3D040E8B" w14:textId="77777777">
        <w:tc>
          <w:tcPr>
            <w:tcW w:w="959" w:type="dxa"/>
          </w:tcPr>
          <w:p w14:paraId="656D87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64" w:type="dxa"/>
          </w:tcPr>
          <w:p w14:paraId="35F94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ДМ-4 ФИАТ</w:t>
            </w:r>
          </w:p>
        </w:tc>
        <w:tc>
          <w:tcPr>
            <w:tcW w:w="1464" w:type="dxa"/>
          </w:tcPr>
          <w:p w14:paraId="386919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1464" w:type="dxa"/>
          </w:tcPr>
          <w:p w14:paraId="32FBD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241CE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A67C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F80E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9473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69C83C" w14:textId="77777777">
        <w:tc>
          <w:tcPr>
            <w:tcW w:w="959" w:type="dxa"/>
          </w:tcPr>
          <w:p w14:paraId="5FAEC0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E24EF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Ньюпор 24бис</w:t>
            </w:r>
          </w:p>
        </w:tc>
        <w:tc>
          <w:tcPr>
            <w:tcW w:w="1464" w:type="dxa"/>
          </w:tcPr>
          <w:p w14:paraId="79F657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1464" w:type="dxa"/>
          </w:tcPr>
          <w:p w14:paraId="7A8D37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698D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F9E5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836ED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E32D0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81E7409" w14:textId="77777777">
        <w:tc>
          <w:tcPr>
            <w:tcW w:w="959" w:type="dxa"/>
          </w:tcPr>
          <w:p w14:paraId="2B337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066F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Сопвич</w:t>
            </w:r>
          </w:p>
        </w:tc>
        <w:tc>
          <w:tcPr>
            <w:tcW w:w="1464" w:type="dxa"/>
          </w:tcPr>
          <w:p w14:paraId="38341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64" w:type="dxa"/>
          </w:tcPr>
          <w:p w14:paraId="42AABA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ABB60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17EEB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D232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9936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9BB4F7" w14:textId="77777777">
        <w:tc>
          <w:tcPr>
            <w:tcW w:w="959" w:type="dxa"/>
          </w:tcPr>
          <w:p w14:paraId="73565C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31656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ДН9-А(г)</w:t>
            </w:r>
          </w:p>
        </w:tc>
        <w:tc>
          <w:tcPr>
            <w:tcW w:w="1464" w:type="dxa"/>
          </w:tcPr>
          <w:p w14:paraId="1AF9EA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464" w:type="dxa"/>
          </w:tcPr>
          <w:p w14:paraId="00AB7C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D53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7A86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2EDDF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A95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CFC309E" w14:textId="77777777">
        <w:tc>
          <w:tcPr>
            <w:tcW w:w="959" w:type="dxa"/>
          </w:tcPr>
          <w:p w14:paraId="497A2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DBA4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Р1-М5</w:t>
            </w:r>
          </w:p>
        </w:tc>
        <w:tc>
          <w:tcPr>
            <w:tcW w:w="1464" w:type="dxa"/>
          </w:tcPr>
          <w:p w14:paraId="1DB03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64" w:type="dxa"/>
          </w:tcPr>
          <w:p w14:paraId="0B7BE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464" w:type="dxa"/>
          </w:tcPr>
          <w:p w14:paraId="2AB99F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w:t>
            </w:r>
          </w:p>
        </w:tc>
        <w:tc>
          <w:tcPr>
            <w:tcW w:w="1464" w:type="dxa"/>
          </w:tcPr>
          <w:p w14:paraId="2E3846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w:t>
            </w:r>
          </w:p>
        </w:tc>
        <w:tc>
          <w:tcPr>
            <w:tcW w:w="1464" w:type="dxa"/>
          </w:tcPr>
          <w:p w14:paraId="3FEDA2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254</w:t>
            </w:r>
          </w:p>
        </w:tc>
        <w:tc>
          <w:tcPr>
            <w:tcW w:w="1464" w:type="dxa"/>
          </w:tcPr>
          <w:p w14:paraId="1A759C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302</w:t>
            </w:r>
          </w:p>
        </w:tc>
      </w:tr>
      <w:tr w:rsidR="00F821E3" w:rsidRPr="006D510F" w14:paraId="6F5B01D1" w14:textId="77777777">
        <w:tc>
          <w:tcPr>
            <w:tcW w:w="959" w:type="dxa"/>
          </w:tcPr>
          <w:p w14:paraId="61E1E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F112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Р1-СП</w:t>
            </w:r>
          </w:p>
        </w:tc>
        <w:tc>
          <w:tcPr>
            <w:tcW w:w="1464" w:type="dxa"/>
          </w:tcPr>
          <w:p w14:paraId="0853FC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91CE3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4FA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8536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w:t>
            </w:r>
          </w:p>
        </w:tc>
        <w:tc>
          <w:tcPr>
            <w:tcW w:w="1464" w:type="dxa"/>
          </w:tcPr>
          <w:p w14:paraId="578D15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w:t>
            </w:r>
          </w:p>
        </w:tc>
        <w:tc>
          <w:tcPr>
            <w:tcW w:w="1464" w:type="dxa"/>
          </w:tcPr>
          <w:p w14:paraId="5A7902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2227235" w14:textId="77777777">
        <w:tc>
          <w:tcPr>
            <w:tcW w:w="959" w:type="dxa"/>
          </w:tcPr>
          <w:p w14:paraId="11619C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8C536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Р1-ЛД</w:t>
            </w:r>
          </w:p>
        </w:tc>
        <w:tc>
          <w:tcPr>
            <w:tcW w:w="1464" w:type="dxa"/>
          </w:tcPr>
          <w:p w14:paraId="70CA8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50BC7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E7EB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F34BE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88F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64" w:type="dxa"/>
          </w:tcPr>
          <w:p w14:paraId="22CF9F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5964F75" w14:textId="77777777">
        <w:tc>
          <w:tcPr>
            <w:tcW w:w="959" w:type="dxa"/>
          </w:tcPr>
          <w:p w14:paraId="4E841B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D2177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У1-М2</w:t>
            </w:r>
          </w:p>
        </w:tc>
        <w:tc>
          <w:tcPr>
            <w:tcW w:w="1464" w:type="dxa"/>
          </w:tcPr>
          <w:p w14:paraId="47F1E8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65E2F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6616E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2D79D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B3C2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1464" w:type="dxa"/>
          </w:tcPr>
          <w:p w14:paraId="7F499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3E32C3" w14:textId="77777777">
        <w:tc>
          <w:tcPr>
            <w:tcW w:w="959" w:type="dxa"/>
          </w:tcPr>
          <w:p w14:paraId="327323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6230A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И2-бис</w:t>
            </w:r>
          </w:p>
        </w:tc>
        <w:tc>
          <w:tcPr>
            <w:tcW w:w="1464" w:type="dxa"/>
          </w:tcPr>
          <w:p w14:paraId="09500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EAC4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2FD4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A7C7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45CB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47A1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6088FA59" w14:textId="77777777">
        <w:tc>
          <w:tcPr>
            <w:tcW w:w="959" w:type="dxa"/>
          </w:tcPr>
          <w:p w14:paraId="7F2E2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90EF1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64" w:type="dxa"/>
          </w:tcPr>
          <w:p w14:paraId="3D43A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464" w:type="dxa"/>
          </w:tcPr>
          <w:p w14:paraId="67AF38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1464" w:type="dxa"/>
          </w:tcPr>
          <w:p w14:paraId="4812C9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143</w:t>
            </w:r>
          </w:p>
        </w:tc>
        <w:tc>
          <w:tcPr>
            <w:tcW w:w="1464" w:type="dxa"/>
          </w:tcPr>
          <w:p w14:paraId="13D326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1464" w:type="dxa"/>
          </w:tcPr>
          <w:p w14:paraId="267C4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323</w:t>
            </w:r>
          </w:p>
        </w:tc>
        <w:tc>
          <w:tcPr>
            <w:tcW w:w="1464" w:type="dxa"/>
          </w:tcPr>
          <w:p w14:paraId="089BE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w:t>
            </w:r>
          </w:p>
        </w:tc>
      </w:tr>
      <w:tr w:rsidR="00F821E3" w:rsidRPr="006D510F" w14:paraId="79445A90" w14:textId="77777777">
        <w:tc>
          <w:tcPr>
            <w:tcW w:w="959" w:type="dxa"/>
          </w:tcPr>
          <w:p w14:paraId="01F910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1464" w:type="dxa"/>
          </w:tcPr>
          <w:p w14:paraId="4AEEA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У3-М2</w:t>
            </w:r>
          </w:p>
        </w:tc>
        <w:tc>
          <w:tcPr>
            <w:tcW w:w="1464" w:type="dxa"/>
          </w:tcPr>
          <w:p w14:paraId="41351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1464" w:type="dxa"/>
          </w:tcPr>
          <w:p w14:paraId="2CBF53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2EE92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58723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C7089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45E85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BF5088" w14:textId="77777777">
        <w:tc>
          <w:tcPr>
            <w:tcW w:w="959" w:type="dxa"/>
          </w:tcPr>
          <w:p w14:paraId="4E5350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D4356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У1-М2</w:t>
            </w:r>
          </w:p>
        </w:tc>
        <w:tc>
          <w:tcPr>
            <w:tcW w:w="1464" w:type="dxa"/>
          </w:tcPr>
          <w:p w14:paraId="4B576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2566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w:t>
            </w:r>
          </w:p>
        </w:tc>
        <w:tc>
          <w:tcPr>
            <w:tcW w:w="1464" w:type="dxa"/>
          </w:tcPr>
          <w:p w14:paraId="77C5A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1464" w:type="dxa"/>
          </w:tcPr>
          <w:p w14:paraId="73A2C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63A5F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7DE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4E6AD5C" w14:textId="77777777">
        <w:tc>
          <w:tcPr>
            <w:tcW w:w="959" w:type="dxa"/>
          </w:tcPr>
          <w:p w14:paraId="43814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1A0C8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Р3-ЛД</w:t>
            </w:r>
          </w:p>
        </w:tc>
        <w:tc>
          <w:tcPr>
            <w:tcW w:w="1464" w:type="dxa"/>
          </w:tcPr>
          <w:p w14:paraId="202675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824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61F0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29D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246E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57A6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0E2F4579" w14:textId="77777777">
        <w:tc>
          <w:tcPr>
            <w:tcW w:w="959" w:type="dxa"/>
          </w:tcPr>
          <w:p w14:paraId="209562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DDED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Р3-М5</w:t>
            </w:r>
          </w:p>
        </w:tc>
        <w:tc>
          <w:tcPr>
            <w:tcW w:w="1464" w:type="dxa"/>
          </w:tcPr>
          <w:p w14:paraId="08A8C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105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1574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BBBB9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64" w:type="dxa"/>
          </w:tcPr>
          <w:p w14:paraId="7BD2E4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64" w:type="dxa"/>
          </w:tcPr>
          <w:p w14:paraId="649DA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247F9B72" w14:textId="77777777">
        <w:tc>
          <w:tcPr>
            <w:tcW w:w="959" w:type="dxa"/>
          </w:tcPr>
          <w:p w14:paraId="4688FA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007FE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64" w:type="dxa"/>
          </w:tcPr>
          <w:p w14:paraId="1DCC8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1464" w:type="dxa"/>
          </w:tcPr>
          <w:p w14:paraId="4A265A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w:t>
            </w:r>
          </w:p>
        </w:tc>
        <w:tc>
          <w:tcPr>
            <w:tcW w:w="1464" w:type="dxa"/>
          </w:tcPr>
          <w:p w14:paraId="3C7315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1464" w:type="dxa"/>
          </w:tcPr>
          <w:p w14:paraId="2605A1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64" w:type="dxa"/>
          </w:tcPr>
          <w:p w14:paraId="410E2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64" w:type="dxa"/>
          </w:tcPr>
          <w:p w14:paraId="565F63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r>
      <w:tr w:rsidR="00F821E3" w:rsidRPr="006D510F" w14:paraId="704E6E59" w14:textId="77777777">
        <w:tc>
          <w:tcPr>
            <w:tcW w:w="959" w:type="dxa"/>
          </w:tcPr>
          <w:p w14:paraId="4E7B35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1464" w:type="dxa"/>
          </w:tcPr>
          <w:p w14:paraId="67C864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Гидро М5</w:t>
            </w:r>
          </w:p>
        </w:tc>
        <w:tc>
          <w:tcPr>
            <w:tcW w:w="1464" w:type="dxa"/>
          </w:tcPr>
          <w:p w14:paraId="0DB24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1464" w:type="dxa"/>
          </w:tcPr>
          <w:p w14:paraId="0ACF83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5FE6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AD087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CF85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EC756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D9B5813" w14:textId="77777777">
        <w:tc>
          <w:tcPr>
            <w:tcW w:w="959" w:type="dxa"/>
          </w:tcPr>
          <w:p w14:paraId="0BEC4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204C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Сопвич</w:t>
            </w:r>
          </w:p>
        </w:tc>
        <w:tc>
          <w:tcPr>
            <w:tcW w:w="1464" w:type="dxa"/>
          </w:tcPr>
          <w:p w14:paraId="0BD629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64" w:type="dxa"/>
          </w:tcPr>
          <w:p w14:paraId="31FCB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6D9C6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B939F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9670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1AE0F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B71C16E" w14:textId="77777777">
        <w:tc>
          <w:tcPr>
            <w:tcW w:w="959" w:type="dxa"/>
          </w:tcPr>
          <w:p w14:paraId="7B8ECC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03553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Гидро м9</w:t>
            </w:r>
          </w:p>
        </w:tc>
        <w:tc>
          <w:tcPr>
            <w:tcW w:w="1464" w:type="dxa"/>
          </w:tcPr>
          <w:p w14:paraId="08CB6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1464" w:type="dxa"/>
          </w:tcPr>
          <w:p w14:paraId="7E996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DC86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C40C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B3953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4627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AC7DFD0" w14:textId="77777777">
        <w:tc>
          <w:tcPr>
            <w:tcW w:w="959" w:type="dxa"/>
          </w:tcPr>
          <w:p w14:paraId="061690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AB70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МР Рено</w:t>
            </w:r>
          </w:p>
        </w:tc>
        <w:tc>
          <w:tcPr>
            <w:tcW w:w="1464" w:type="dxa"/>
          </w:tcPr>
          <w:p w14:paraId="49A489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2FB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1464" w:type="dxa"/>
          </w:tcPr>
          <w:p w14:paraId="6A53A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665A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474CE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0287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65BC11A" w14:textId="77777777">
        <w:tc>
          <w:tcPr>
            <w:tcW w:w="959" w:type="dxa"/>
          </w:tcPr>
          <w:p w14:paraId="00E1E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392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МУ1-22</w:t>
            </w:r>
          </w:p>
        </w:tc>
        <w:tc>
          <w:tcPr>
            <w:tcW w:w="1464" w:type="dxa"/>
          </w:tcPr>
          <w:p w14:paraId="2C4717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E542B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E177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5E0BE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1464" w:type="dxa"/>
          </w:tcPr>
          <w:p w14:paraId="39FE52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CAAFA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r>
      <w:tr w:rsidR="00F821E3" w:rsidRPr="006D510F" w14:paraId="10621AE7" w14:textId="77777777">
        <w:tc>
          <w:tcPr>
            <w:tcW w:w="959" w:type="dxa"/>
          </w:tcPr>
          <w:p w14:paraId="390BEB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94D9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У1-М2</w:t>
            </w:r>
          </w:p>
        </w:tc>
        <w:tc>
          <w:tcPr>
            <w:tcW w:w="1464" w:type="dxa"/>
          </w:tcPr>
          <w:p w14:paraId="50430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591A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F3917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C3F9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1464" w:type="dxa"/>
          </w:tcPr>
          <w:p w14:paraId="6F803D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w:t>
            </w:r>
          </w:p>
        </w:tc>
        <w:tc>
          <w:tcPr>
            <w:tcW w:w="1464" w:type="dxa"/>
          </w:tcPr>
          <w:p w14:paraId="25B79F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r>
      <w:tr w:rsidR="00F821E3" w:rsidRPr="006D510F" w14:paraId="64AE0B36" w14:textId="77777777">
        <w:tc>
          <w:tcPr>
            <w:tcW w:w="959" w:type="dxa"/>
          </w:tcPr>
          <w:p w14:paraId="1EAEC1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31AF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Истребитель</w:t>
            </w:r>
          </w:p>
        </w:tc>
        <w:tc>
          <w:tcPr>
            <w:tcW w:w="1464" w:type="dxa"/>
          </w:tcPr>
          <w:p w14:paraId="5A21B5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3F3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7456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BE8E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64" w:type="dxa"/>
          </w:tcPr>
          <w:p w14:paraId="419BE8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1464" w:type="dxa"/>
          </w:tcPr>
          <w:p w14:paraId="152C6F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r>
      <w:tr w:rsidR="00F821E3" w:rsidRPr="006D510F" w14:paraId="3FD74128" w14:textId="77777777">
        <w:tc>
          <w:tcPr>
            <w:tcW w:w="959" w:type="dxa"/>
          </w:tcPr>
          <w:p w14:paraId="03F0F2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8A87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64" w:type="dxa"/>
          </w:tcPr>
          <w:p w14:paraId="566CA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c>
          <w:tcPr>
            <w:tcW w:w="1464" w:type="dxa"/>
          </w:tcPr>
          <w:p w14:paraId="2153D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1464" w:type="dxa"/>
          </w:tcPr>
          <w:p w14:paraId="28FBE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464" w:type="dxa"/>
          </w:tcPr>
          <w:p w14:paraId="621CC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464" w:type="dxa"/>
          </w:tcPr>
          <w:p w14:paraId="04749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w:t>
            </w:r>
          </w:p>
        </w:tc>
        <w:tc>
          <w:tcPr>
            <w:tcW w:w="1464" w:type="dxa"/>
          </w:tcPr>
          <w:p w14:paraId="07E038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w:t>
            </w:r>
          </w:p>
        </w:tc>
      </w:tr>
      <w:tr w:rsidR="00F821E3" w:rsidRPr="006D510F" w14:paraId="0191458F" w14:textId="77777777">
        <w:tc>
          <w:tcPr>
            <w:tcW w:w="959" w:type="dxa"/>
          </w:tcPr>
          <w:p w14:paraId="3FEB6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1464" w:type="dxa"/>
          </w:tcPr>
          <w:p w14:paraId="43FD5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ДН9-СП</w:t>
            </w:r>
          </w:p>
        </w:tc>
        <w:tc>
          <w:tcPr>
            <w:tcW w:w="1464" w:type="dxa"/>
          </w:tcPr>
          <w:p w14:paraId="683E92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1464" w:type="dxa"/>
          </w:tcPr>
          <w:p w14:paraId="439577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8260B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6A71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2BBC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806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D055CAD" w14:textId="77777777">
        <w:tc>
          <w:tcPr>
            <w:tcW w:w="959" w:type="dxa"/>
          </w:tcPr>
          <w:p w14:paraId="3D2630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D131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ДН9-А/Р1/</w:t>
            </w:r>
          </w:p>
        </w:tc>
        <w:tc>
          <w:tcPr>
            <w:tcW w:w="1464" w:type="dxa"/>
          </w:tcPr>
          <w:p w14:paraId="601F4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1464" w:type="dxa"/>
          </w:tcPr>
          <w:p w14:paraId="29EEC5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82960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676C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5D9B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C69AC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D0DF19F" w14:textId="77777777">
        <w:tc>
          <w:tcPr>
            <w:tcW w:w="959" w:type="dxa"/>
          </w:tcPr>
          <w:p w14:paraId="21C10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6645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МР1</w:t>
            </w:r>
          </w:p>
        </w:tc>
        <w:tc>
          <w:tcPr>
            <w:tcW w:w="1464" w:type="dxa"/>
          </w:tcPr>
          <w:p w14:paraId="52C79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1EF8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8215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32034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5913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E28C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w:t>
            </w:r>
          </w:p>
        </w:tc>
      </w:tr>
      <w:tr w:rsidR="00F821E3" w:rsidRPr="006D510F" w14:paraId="31769717" w14:textId="77777777">
        <w:tc>
          <w:tcPr>
            <w:tcW w:w="959" w:type="dxa"/>
          </w:tcPr>
          <w:p w14:paraId="3AFB33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1EA4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Р1-М5</w:t>
            </w:r>
          </w:p>
        </w:tc>
        <w:tc>
          <w:tcPr>
            <w:tcW w:w="1464" w:type="dxa"/>
          </w:tcPr>
          <w:p w14:paraId="234AB8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94F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64" w:type="dxa"/>
          </w:tcPr>
          <w:p w14:paraId="62B0AA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c>
          <w:tcPr>
            <w:tcW w:w="1464" w:type="dxa"/>
          </w:tcPr>
          <w:p w14:paraId="2E80B0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464" w:type="dxa"/>
          </w:tcPr>
          <w:p w14:paraId="1A0952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w:t>
            </w:r>
          </w:p>
        </w:tc>
        <w:tc>
          <w:tcPr>
            <w:tcW w:w="1464" w:type="dxa"/>
          </w:tcPr>
          <w:p w14:paraId="72A14F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82</w:t>
            </w:r>
          </w:p>
        </w:tc>
      </w:tr>
      <w:tr w:rsidR="00F821E3" w:rsidRPr="006D510F" w14:paraId="13E4EDDA" w14:textId="77777777">
        <w:tc>
          <w:tcPr>
            <w:tcW w:w="959" w:type="dxa"/>
          </w:tcPr>
          <w:p w14:paraId="2D8F1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6194F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64" w:type="dxa"/>
          </w:tcPr>
          <w:p w14:paraId="7402E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464" w:type="dxa"/>
          </w:tcPr>
          <w:p w14:paraId="2DB48F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64" w:type="dxa"/>
          </w:tcPr>
          <w:p w14:paraId="02F380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c>
          <w:tcPr>
            <w:tcW w:w="1464" w:type="dxa"/>
          </w:tcPr>
          <w:p w14:paraId="52906A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464" w:type="dxa"/>
          </w:tcPr>
          <w:p w14:paraId="095EB7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w:t>
            </w:r>
          </w:p>
        </w:tc>
        <w:tc>
          <w:tcPr>
            <w:tcW w:w="1464" w:type="dxa"/>
          </w:tcPr>
          <w:p w14:paraId="11B2D0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w:t>
            </w:r>
          </w:p>
        </w:tc>
      </w:tr>
      <w:tr w:rsidR="00F821E3" w:rsidRPr="006D510F" w14:paraId="0B92C4D0" w14:textId="77777777">
        <w:tc>
          <w:tcPr>
            <w:tcW w:w="959" w:type="dxa"/>
          </w:tcPr>
          <w:p w14:paraId="50857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w:t>
            </w:r>
          </w:p>
        </w:tc>
        <w:tc>
          <w:tcPr>
            <w:tcW w:w="1464" w:type="dxa"/>
          </w:tcPr>
          <w:p w14:paraId="2B3B93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У8-ИАТ</w:t>
            </w:r>
          </w:p>
        </w:tc>
        <w:tc>
          <w:tcPr>
            <w:tcW w:w="1464" w:type="dxa"/>
          </w:tcPr>
          <w:p w14:paraId="27A703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D4110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1464" w:type="dxa"/>
          </w:tcPr>
          <w:p w14:paraId="542C2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D507D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3F6F7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47304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FF185C" w14:textId="77777777">
        <w:tc>
          <w:tcPr>
            <w:tcW w:w="959" w:type="dxa"/>
            <w:tcBorders>
              <w:bottom w:val="single" w:sz="12" w:space="0" w:color="auto"/>
            </w:tcBorders>
          </w:tcPr>
          <w:p w14:paraId="18951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Borders>
              <w:bottom w:val="single" w:sz="12" w:space="0" w:color="auto"/>
            </w:tcBorders>
          </w:tcPr>
          <w:p w14:paraId="2AE58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1464" w:type="dxa"/>
            <w:tcBorders>
              <w:bottom w:val="single" w:sz="12" w:space="0" w:color="auto"/>
            </w:tcBorders>
          </w:tcPr>
          <w:p w14:paraId="4392B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137</w:t>
            </w:r>
          </w:p>
        </w:tc>
        <w:tc>
          <w:tcPr>
            <w:tcW w:w="1464" w:type="dxa"/>
            <w:tcBorders>
              <w:bottom w:val="single" w:sz="12" w:space="0" w:color="auto"/>
            </w:tcBorders>
          </w:tcPr>
          <w:p w14:paraId="6F288A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171</w:t>
            </w:r>
          </w:p>
        </w:tc>
        <w:tc>
          <w:tcPr>
            <w:tcW w:w="1464" w:type="dxa"/>
            <w:tcBorders>
              <w:bottom w:val="single" w:sz="12" w:space="0" w:color="auto"/>
            </w:tcBorders>
          </w:tcPr>
          <w:p w14:paraId="0152A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1464" w:type="dxa"/>
            <w:tcBorders>
              <w:bottom w:val="single" w:sz="12" w:space="0" w:color="auto"/>
            </w:tcBorders>
          </w:tcPr>
          <w:p w14:paraId="5AE80D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352</w:t>
            </w:r>
          </w:p>
        </w:tc>
        <w:tc>
          <w:tcPr>
            <w:tcW w:w="1464" w:type="dxa"/>
            <w:tcBorders>
              <w:bottom w:val="single" w:sz="12" w:space="0" w:color="auto"/>
            </w:tcBorders>
          </w:tcPr>
          <w:p w14:paraId="1349D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545</w:t>
            </w:r>
          </w:p>
        </w:tc>
        <w:tc>
          <w:tcPr>
            <w:tcW w:w="1464" w:type="dxa"/>
            <w:tcBorders>
              <w:bottom w:val="single" w:sz="12" w:space="0" w:color="auto"/>
            </w:tcBorders>
          </w:tcPr>
          <w:p w14:paraId="11C1E1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608</w:t>
            </w:r>
          </w:p>
        </w:tc>
      </w:tr>
    </w:tbl>
    <w:p w14:paraId="36565A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Авиастроительные заводы к началу первой пятилетки выпускали (см. Таблицу 3) моторы иностранных образцов небольших мощностей, преимущественно типа Рон 120 лс (М2), Либерти 400 лс (М5), ИС 300 лс (М6). Моторы эти производились в небольших сериях на заводах 2, 4 и 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64"/>
        <w:gridCol w:w="1464"/>
        <w:gridCol w:w="1464"/>
        <w:gridCol w:w="1464"/>
        <w:gridCol w:w="1464"/>
        <w:gridCol w:w="1464"/>
        <w:gridCol w:w="1464"/>
      </w:tblGrid>
      <w:tr w:rsidR="00F821E3" w:rsidRPr="006D510F" w14:paraId="3B27E329" w14:textId="77777777">
        <w:tc>
          <w:tcPr>
            <w:tcW w:w="959" w:type="dxa"/>
            <w:tcBorders>
              <w:top w:val="single" w:sz="12" w:space="0" w:color="auto"/>
            </w:tcBorders>
          </w:tcPr>
          <w:p w14:paraId="29D84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заводов</w:t>
            </w:r>
          </w:p>
        </w:tc>
        <w:tc>
          <w:tcPr>
            <w:tcW w:w="1464" w:type="dxa"/>
            <w:tcBorders>
              <w:top w:val="single" w:sz="12" w:space="0" w:color="auto"/>
            </w:tcBorders>
          </w:tcPr>
          <w:p w14:paraId="69F91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Изделие</w:t>
            </w:r>
          </w:p>
        </w:tc>
        <w:tc>
          <w:tcPr>
            <w:tcW w:w="1464" w:type="dxa"/>
            <w:tcBorders>
              <w:top w:val="single" w:sz="12" w:space="0" w:color="auto"/>
            </w:tcBorders>
          </w:tcPr>
          <w:p w14:paraId="151AE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1922/23</w:t>
            </w:r>
          </w:p>
        </w:tc>
        <w:tc>
          <w:tcPr>
            <w:tcW w:w="1464" w:type="dxa"/>
            <w:tcBorders>
              <w:top w:val="single" w:sz="12" w:space="0" w:color="auto"/>
            </w:tcBorders>
          </w:tcPr>
          <w:p w14:paraId="448384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1923/24</w:t>
            </w:r>
          </w:p>
        </w:tc>
        <w:tc>
          <w:tcPr>
            <w:tcW w:w="1464" w:type="dxa"/>
            <w:tcBorders>
              <w:top w:val="single" w:sz="12" w:space="0" w:color="auto"/>
            </w:tcBorders>
          </w:tcPr>
          <w:p w14:paraId="0478C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1924/25</w:t>
            </w:r>
          </w:p>
        </w:tc>
        <w:tc>
          <w:tcPr>
            <w:tcW w:w="1464" w:type="dxa"/>
            <w:tcBorders>
              <w:top w:val="single" w:sz="12" w:space="0" w:color="auto"/>
            </w:tcBorders>
          </w:tcPr>
          <w:p w14:paraId="28532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1925/26</w:t>
            </w:r>
          </w:p>
        </w:tc>
        <w:tc>
          <w:tcPr>
            <w:tcW w:w="1464" w:type="dxa"/>
            <w:tcBorders>
              <w:top w:val="single" w:sz="12" w:space="0" w:color="auto"/>
            </w:tcBorders>
          </w:tcPr>
          <w:p w14:paraId="1802E8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1826/27</w:t>
            </w:r>
          </w:p>
        </w:tc>
        <w:tc>
          <w:tcPr>
            <w:tcW w:w="1464" w:type="dxa"/>
            <w:tcBorders>
              <w:top w:val="single" w:sz="12" w:space="0" w:color="auto"/>
            </w:tcBorders>
          </w:tcPr>
          <w:p w14:paraId="42A7D1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1927/28</w:t>
            </w:r>
          </w:p>
        </w:tc>
      </w:tr>
      <w:tr w:rsidR="00F821E3" w:rsidRPr="006D510F" w14:paraId="7E404759" w14:textId="77777777">
        <w:tc>
          <w:tcPr>
            <w:tcW w:w="959" w:type="dxa"/>
          </w:tcPr>
          <w:p w14:paraId="04427F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464" w:type="dxa"/>
          </w:tcPr>
          <w:p w14:paraId="06188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Испано</w:t>
            </w:r>
          </w:p>
        </w:tc>
        <w:tc>
          <w:tcPr>
            <w:tcW w:w="1464" w:type="dxa"/>
          </w:tcPr>
          <w:p w14:paraId="772151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464" w:type="dxa"/>
          </w:tcPr>
          <w:p w14:paraId="54443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73FE9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9DF1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E3705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FCBF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C7465F" w14:textId="77777777">
        <w:tc>
          <w:tcPr>
            <w:tcW w:w="959" w:type="dxa"/>
          </w:tcPr>
          <w:p w14:paraId="02FE2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AD7D0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w:t>
            </w:r>
          </w:p>
        </w:tc>
        <w:tc>
          <w:tcPr>
            <w:tcW w:w="1464" w:type="dxa"/>
          </w:tcPr>
          <w:p w14:paraId="74731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A63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9527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1464" w:type="dxa"/>
          </w:tcPr>
          <w:p w14:paraId="7C4E3A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w:t>
            </w:r>
          </w:p>
        </w:tc>
        <w:tc>
          <w:tcPr>
            <w:tcW w:w="1464" w:type="dxa"/>
          </w:tcPr>
          <w:p w14:paraId="6021B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w:t>
            </w:r>
          </w:p>
        </w:tc>
        <w:tc>
          <w:tcPr>
            <w:tcW w:w="1464" w:type="dxa"/>
          </w:tcPr>
          <w:p w14:paraId="077E8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501</w:t>
            </w:r>
          </w:p>
        </w:tc>
      </w:tr>
      <w:tr w:rsidR="00F821E3" w:rsidRPr="006D510F" w14:paraId="1E12FA1D" w14:textId="77777777">
        <w:tc>
          <w:tcPr>
            <w:tcW w:w="959" w:type="dxa"/>
          </w:tcPr>
          <w:p w14:paraId="46E361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C123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64" w:type="dxa"/>
          </w:tcPr>
          <w:p w14:paraId="030D8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w:t>
            </w:r>
          </w:p>
        </w:tc>
        <w:tc>
          <w:tcPr>
            <w:tcW w:w="1464" w:type="dxa"/>
          </w:tcPr>
          <w:p w14:paraId="3817E2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7482A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1464" w:type="dxa"/>
          </w:tcPr>
          <w:p w14:paraId="769CD5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134</w:t>
            </w:r>
          </w:p>
        </w:tc>
        <w:tc>
          <w:tcPr>
            <w:tcW w:w="1464" w:type="dxa"/>
          </w:tcPr>
          <w:p w14:paraId="79AFC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w:t>
            </w:r>
          </w:p>
        </w:tc>
        <w:tc>
          <w:tcPr>
            <w:tcW w:w="1464" w:type="dxa"/>
          </w:tcPr>
          <w:p w14:paraId="671B51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501</w:t>
            </w:r>
          </w:p>
        </w:tc>
      </w:tr>
      <w:tr w:rsidR="00F821E3" w:rsidRPr="006D510F" w14:paraId="7D22CA27" w14:textId="77777777">
        <w:tc>
          <w:tcPr>
            <w:tcW w:w="959" w:type="dxa"/>
          </w:tcPr>
          <w:p w14:paraId="5911F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1464" w:type="dxa"/>
          </w:tcPr>
          <w:p w14:paraId="2141DF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Рон</w:t>
            </w:r>
          </w:p>
        </w:tc>
        <w:tc>
          <w:tcPr>
            <w:tcW w:w="1464" w:type="dxa"/>
          </w:tcPr>
          <w:p w14:paraId="7725A5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tc>
        <w:tc>
          <w:tcPr>
            <w:tcW w:w="1464" w:type="dxa"/>
          </w:tcPr>
          <w:p w14:paraId="7A4ED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E9798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8CF1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CF3E4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38053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0105EA" w14:textId="77777777">
        <w:tc>
          <w:tcPr>
            <w:tcW w:w="959" w:type="dxa"/>
          </w:tcPr>
          <w:p w14:paraId="3AB231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128AF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w:t>
            </w:r>
          </w:p>
        </w:tc>
        <w:tc>
          <w:tcPr>
            <w:tcW w:w="1464" w:type="dxa"/>
          </w:tcPr>
          <w:p w14:paraId="70D86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941A9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1464" w:type="dxa"/>
          </w:tcPr>
          <w:p w14:paraId="271CE8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93</w:t>
            </w:r>
          </w:p>
        </w:tc>
        <w:tc>
          <w:tcPr>
            <w:tcW w:w="1464" w:type="dxa"/>
          </w:tcPr>
          <w:p w14:paraId="1B1929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tc>
        <w:tc>
          <w:tcPr>
            <w:tcW w:w="1464" w:type="dxa"/>
          </w:tcPr>
          <w:p w14:paraId="2F4886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464" w:type="dxa"/>
          </w:tcPr>
          <w:p w14:paraId="0C58F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F821E3" w:rsidRPr="006D510F" w14:paraId="12AA366B" w14:textId="77777777">
        <w:tc>
          <w:tcPr>
            <w:tcW w:w="959" w:type="dxa"/>
          </w:tcPr>
          <w:p w14:paraId="3B4CB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A39A0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w:t>
            </w:r>
          </w:p>
        </w:tc>
        <w:tc>
          <w:tcPr>
            <w:tcW w:w="1464" w:type="dxa"/>
          </w:tcPr>
          <w:p w14:paraId="5FD78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B510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E6D1A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9EE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CAE76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464" w:type="dxa"/>
          </w:tcPr>
          <w:p w14:paraId="6BF78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326D60" w14:textId="77777777">
        <w:tc>
          <w:tcPr>
            <w:tcW w:w="959" w:type="dxa"/>
          </w:tcPr>
          <w:p w14:paraId="26F673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7AF2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1464" w:type="dxa"/>
          </w:tcPr>
          <w:p w14:paraId="76AD8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tc>
        <w:tc>
          <w:tcPr>
            <w:tcW w:w="1464" w:type="dxa"/>
          </w:tcPr>
          <w:p w14:paraId="79E58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1464" w:type="dxa"/>
          </w:tcPr>
          <w:p w14:paraId="76052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w:t>
            </w:r>
          </w:p>
        </w:tc>
        <w:tc>
          <w:tcPr>
            <w:tcW w:w="1464" w:type="dxa"/>
          </w:tcPr>
          <w:p w14:paraId="3FE3BA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w:t>
            </w:r>
          </w:p>
        </w:tc>
        <w:tc>
          <w:tcPr>
            <w:tcW w:w="1464" w:type="dxa"/>
          </w:tcPr>
          <w:p w14:paraId="1E733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1464" w:type="dxa"/>
          </w:tcPr>
          <w:p w14:paraId="46249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F821E3" w:rsidRPr="006D510F" w14:paraId="39E2D75C" w14:textId="77777777">
        <w:tc>
          <w:tcPr>
            <w:tcW w:w="959" w:type="dxa"/>
          </w:tcPr>
          <w:p w14:paraId="7A9A9F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1464" w:type="dxa"/>
          </w:tcPr>
          <w:p w14:paraId="18E75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М6</w:t>
            </w:r>
          </w:p>
        </w:tc>
        <w:tc>
          <w:tcPr>
            <w:tcW w:w="1464" w:type="dxa"/>
          </w:tcPr>
          <w:p w14:paraId="7EDA65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B7BB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1F9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78B4E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1464" w:type="dxa"/>
          </w:tcPr>
          <w:p w14:paraId="163C92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464" w:type="dxa"/>
          </w:tcPr>
          <w:p w14:paraId="2CD67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2EB64D09" w14:textId="77777777">
        <w:tc>
          <w:tcPr>
            <w:tcW w:w="959" w:type="dxa"/>
            <w:tcBorders>
              <w:bottom w:val="single" w:sz="12" w:space="0" w:color="auto"/>
            </w:tcBorders>
          </w:tcPr>
          <w:p w14:paraId="4E6CA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Borders>
              <w:bottom w:val="single" w:sz="12" w:space="0" w:color="auto"/>
            </w:tcBorders>
          </w:tcPr>
          <w:p w14:paraId="3A6D5D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1464" w:type="dxa"/>
            <w:tcBorders>
              <w:bottom w:val="single" w:sz="12" w:space="0" w:color="auto"/>
            </w:tcBorders>
          </w:tcPr>
          <w:p w14:paraId="10A11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c>
          <w:tcPr>
            <w:tcW w:w="1464" w:type="dxa"/>
            <w:tcBorders>
              <w:bottom w:val="single" w:sz="12" w:space="0" w:color="auto"/>
            </w:tcBorders>
          </w:tcPr>
          <w:p w14:paraId="10443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w:t>
            </w:r>
          </w:p>
        </w:tc>
        <w:tc>
          <w:tcPr>
            <w:tcW w:w="1464" w:type="dxa"/>
            <w:tcBorders>
              <w:bottom w:val="single" w:sz="12" w:space="0" w:color="auto"/>
            </w:tcBorders>
          </w:tcPr>
          <w:p w14:paraId="22F715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c>
          <w:tcPr>
            <w:tcW w:w="1464" w:type="dxa"/>
            <w:tcBorders>
              <w:bottom w:val="single" w:sz="12" w:space="0" w:color="auto"/>
            </w:tcBorders>
          </w:tcPr>
          <w:p w14:paraId="7C0227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w:t>
            </w:r>
          </w:p>
        </w:tc>
        <w:tc>
          <w:tcPr>
            <w:tcW w:w="1464" w:type="dxa"/>
            <w:tcBorders>
              <w:bottom w:val="single" w:sz="12" w:space="0" w:color="auto"/>
            </w:tcBorders>
          </w:tcPr>
          <w:p w14:paraId="79BCAC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1464" w:type="dxa"/>
            <w:tcBorders>
              <w:bottom w:val="single" w:sz="12" w:space="0" w:color="auto"/>
            </w:tcBorders>
          </w:tcPr>
          <w:p w14:paraId="5626EF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631</w:t>
            </w:r>
          </w:p>
        </w:tc>
      </w:tr>
    </w:tbl>
    <w:p w14:paraId="22B62E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Строя самолеты преимущественно, а моторы исключительно заграничных конструкций, авиационные заводы, отставая в сроках освоения иностранных типов, не только не дали наиболее совершенных по тому времени образцов самолетов и авиамоторов, но по сравнению с АП передовых капиталистических стран, отставали в части количественного выпуска. Так, сравнивая выпуск с-тов и авиамоторов в СССР, САСШ, Англии и Франции за перид 1925 - 1928 гг получим следующцю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F821E3" w:rsidRPr="006D510F" w14:paraId="21DC1C21" w14:textId="77777777">
        <w:tc>
          <w:tcPr>
            <w:tcW w:w="2242" w:type="dxa"/>
            <w:tcBorders>
              <w:top w:val="single" w:sz="12" w:space="0" w:color="auto"/>
            </w:tcBorders>
          </w:tcPr>
          <w:p w14:paraId="422B9B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Страна</w:t>
            </w:r>
          </w:p>
        </w:tc>
        <w:tc>
          <w:tcPr>
            <w:tcW w:w="2242" w:type="dxa"/>
            <w:tcBorders>
              <w:top w:val="single" w:sz="12" w:space="0" w:color="auto"/>
            </w:tcBorders>
          </w:tcPr>
          <w:p w14:paraId="1DF255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74B4E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5C4B0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456A80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65E609" w14:textId="77777777">
        <w:tc>
          <w:tcPr>
            <w:tcW w:w="2242" w:type="dxa"/>
          </w:tcPr>
          <w:p w14:paraId="142FE7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c>
        <w:tc>
          <w:tcPr>
            <w:tcW w:w="2242" w:type="dxa"/>
          </w:tcPr>
          <w:p w14:paraId="0CDC2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w:t>
            </w:r>
          </w:p>
        </w:tc>
        <w:tc>
          <w:tcPr>
            <w:tcW w:w="2242" w:type="dxa"/>
          </w:tcPr>
          <w:p w14:paraId="75C52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w:t>
            </w:r>
          </w:p>
        </w:tc>
        <w:tc>
          <w:tcPr>
            <w:tcW w:w="2242" w:type="dxa"/>
          </w:tcPr>
          <w:p w14:paraId="26ABA7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w:t>
            </w:r>
          </w:p>
        </w:tc>
        <w:tc>
          <w:tcPr>
            <w:tcW w:w="2242" w:type="dxa"/>
          </w:tcPr>
          <w:p w14:paraId="223FE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r>
      <w:tr w:rsidR="00F821E3" w:rsidRPr="006D510F" w14:paraId="26E76AD6" w14:textId="77777777">
        <w:tc>
          <w:tcPr>
            <w:tcW w:w="2242" w:type="dxa"/>
          </w:tcPr>
          <w:p w14:paraId="4836A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2242" w:type="dxa"/>
          </w:tcPr>
          <w:p w14:paraId="74D800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2242" w:type="dxa"/>
          </w:tcPr>
          <w:p w14:paraId="1D9E16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352</w:t>
            </w:r>
          </w:p>
        </w:tc>
        <w:tc>
          <w:tcPr>
            <w:tcW w:w="2242" w:type="dxa"/>
          </w:tcPr>
          <w:p w14:paraId="54DBCF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545</w:t>
            </w:r>
          </w:p>
        </w:tc>
        <w:tc>
          <w:tcPr>
            <w:tcW w:w="2242" w:type="dxa"/>
          </w:tcPr>
          <w:p w14:paraId="0FAE25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854</w:t>
            </w:r>
          </w:p>
        </w:tc>
      </w:tr>
      <w:tr w:rsidR="00F821E3" w:rsidRPr="006D510F" w14:paraId="5C963204" w14:textId="77777777">
        <w:tc>
          <w:tcPr>
            <w:tcW w:w="2242" w:type="dxa"/>
          </w:tcPr>
          <w:p w14:paraId="16FA4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tc>
        <w:tc>
          <w:tcPr>
            <w:tcW w:w="2242" w:type="dxa"/>
          </w:tcPr>
          <w:p w14:paraId="1B9654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789</w:t>
            </w:r>
          </w:p>
        </w:tc>
        <w:tc>
          <w:tcPr>
            <w:tcW w:w="2242" w:type="dxa"/>
          </w:tcPr>
          <w:p w14:paraId="71474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1186</w:t>
            </w:r>
          </w:p>
        </w:tc>
        <w:tc>
          <w:tcPr>
            <w:tcW w:w="2242" w:type="dxa"/>
          </w:tcPr>
          <w:p w14:paraId="56958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1962</w:t>
            </w:r>
          </w:p>
        </w:tc>
        <w:tc>
          <w:tcPr>
            <w:tcW w:w="2242" w:type="dxa"/>
          </w:tcPr>
          <w:p w14:paraId="40BE3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4760</w:t>
            </w:r>
          </w:p>
        </w:tc>
      </w:tr>
      <w:tr w:rsidR="00F821E3" w:rsidRPr="006D510F" w14:paraId="1CFA3DE0" w14:textId="77777777">
        <w:tc>
          <w:tcPr>
            <w:tcW w:w="2242" w:type="dxa"/>
          </w:tcPr>
          <w:p w14:paraId="0909B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2242" w:type="dxa"/>
          </w:tcPr>
          <w:p w14:paraId="54706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2242" w:type="dxa"/>
          </w:tcPr>
          <w:p w14:paraId="78612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w:t>
            </w:r>
          </w:p>
        </w:tc>
        <w:tc>
          <w:tcPr>
            <w:tcW w:w="2242" w:type="dxa"/>
          </w:tcPr>
          <w:p w14:paraId="4143E6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2242" w:type="dxa"/>
          </w:tcPr>
          <w:p w14:paraId="64E0B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w:t>
            </w:r>
          </w:p>
        </w:tc>
      </w:tr>
      <w:tr w:rsidR="00F821E3" w:rsidRPr="006D510F" w14:paraId="4C5BD086" w14:textId="77777777">
        <w:tc>
          <w:tcPr>
            <w:tcW w:w="2242" w:type="dxa"/>
          </w:tcPr>
          <w:p w14:paraId="472485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2242" w:type="dxa"/>
          </w:tcPr>
          <w:p w14:paraId="5F1DAD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2242" w:type="dxa"/>
          </w:tcPr>
          <w:p w14:paraId="108CA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2242" w:type="dxa"/>
          </w:tcPr>
          <w:p w14:paraId="7DFE10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2242" w:type="dxa"/>
          </w:tcPr>
          <w:p w14:paraId="16CCDD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58C18FD6" w14:textId="77777777">
        <w:tc>
          <w:tcPr>
            <w:tcW w:w="2242" w:type="dxa"/>
          </w:tcPr>
          <w:p w14:paraId="795B7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c>
        <w:tc>
          <w:tcPr>
            <w:tcW w:w="2242" w:type="dxa"/>
          </w:tcPr>
          <w:p w14:paraId="4453F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4ABF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43BEC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9F21F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AA4E5C3" w14:textId="77777777">
        <w:tc>
          <w:tcPr>
            <w:tcW w:w="2242" w:type="dxa"/>
          </w:tcPr>
          <w:p w14:paraId="14B7F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2242" w:type="dxa"/>
          </w:tcPr>
          <w:p w14:paraId="6FE52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c>
          <w:tcPr>
            <w:tcW w:w="2242" w:type="dxa"/>
          </w:tcPr>
          <w:p w14:paraId="45682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w:t>
            </w:r>
          </w:p>
        </w:tc>
        <w:tc>
          <w:tcPr>
            <w:tcW w:w="2242" w:type="dxa"/>
          </w:tcPr>
          <w:p w14:paraId="485BF2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2242" w:type="dxa"/>
          </w:tcPr>
          <w:p w14:paraId="0A835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801</w:t>
            </w:r>
          </w:p>
        </w:tc>
      </w:tr>
      <w:tr w:rsidR="00F821E3" w:rsidRPr="006D510F" w14:paraId="1794C4B7" w14:textId="77777777">
        <w:tc>
          <w:tcPr>
            <w:tcW w:w="2242" w:type="dxa"/>
          </w:tcPr>
          <w:p w14:paraId="530F4E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tc>
        <w:tc>
          <w:tcPr>
            <w:tcW w:w="2242" w:type="dxa"/>
          </w:tcPr>
          <w:p w14:paraId="0D3F4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2242" w:type="dxa"/>
          </w:tcPr>
          <w:p w14:paraId="4FEF4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2242" w:type="dxa"/>
          </w:tcPr>
          <w:p w14:paraId="2A644A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2242" w:type="dxa"/>
          </w:tcPr>
          <w:p w14:paraId="649DDF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r>
      <w:tr w:rsidR="00F821E3" w:rsidRPr="006D510F" w14:paraId="74AD4A2A" w14:textId="77777777">
        <w:tc>
          <w:tcPr>
            <w:tcW w:w="2242" w:type="dxa"/>
          </w:tcPr>
          <w:p w14:paraId="414B5A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2242" w:type="dxa"/>
          </w:tcPr>
          <w:p w14:paraId="02D504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2242" w:type="dxa"/>
          </w:tcPr>
          <w:p w14:paraId="412181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769</w:t>
            </w:r>
          </w:p>
        </w:tc>
        <w:tc>
          <w:tcPr>
            <w:tcW w:w="2242" w:type="dxa"/>
          </w:tcPr>
          <w:p w14:paraId="3D82E8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2242" w:type="dxa"/>
          </w:tcPr>
          <w:p w14:paraId="62230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r>
      <w:tr w:rsidR="00F821E3" w:rsidRPr="006D510F" w14:paraId="2FB52B5D" w14:textId="77777777">
        <w:tc>
          <w:tcPr>
            <w:tcW w:w="2242" w:type="dxa"/>
            <w:tcBorders>
              <w:bottom w:val="single" w:sz="12" w:space="0" w:color="auto"/>
            </w:tcBorders>
          </w:tcPr>
          <w:p w14:paraId="370314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2242" w:type="dxa"/>
            <w:tcBorders>
              <w:bottom w:val="single" w:sz="12" w:space="0" w:color="auto"/>
            </w:tcBorders>
          </w:tcPr>
          <w:p w14:paraId="0C3F44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2242" w:type="dxa"/>
            <w:tcBorders>
              <w:bottom w:val="single" w:sz="12" w:space="0" w:color="auto"/>
            </w:tcBorders>
          </w:tcPr>
          <w:p w14:paraId="722BB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4000</w:t>
            </w:r>
          </w:p>
        </w:tc>
        <w:tc>
          <w:tcPr>
            <w:tcW w:w="2242" w:type="dxa"/>
            <w:tcBorders>
              <w:bottom w:val="single" w:sz="12" w:space="0" w:color="auto"/>
            </w:tcBorders>
          </w:tcPr>
          <w:p w14:paraId="12EA5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c>
          <w:tcPr>
            <w:tcW w:w="2242" w:type="dxa"/>
            <w:tcBorders>
              <w:bottom w:val="single" w:sz="12" w:space="0" w:color="auto"/>
            </w:tcBorders>
          </w:tcPr>
          <w:p w14:paraId="42ED96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r>
    </w:tbl>
    <w:p w14:paraId="544D52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улучшение со второго полугодия 1931 работы АП, удельный вес товарной продукции возрастает в 1932 до 72%. Исключая из выведенных в диаграмме № 13 данных 1932 г., валовую и товарную продукцию пяти новых заводов (15, 18, 19, 20 и 21) получим удельный вес товарной продукции в 1932 76,7% против 73% имевшихся в 1928/29 г. Наибольшей товарности производства достигли моторостроительные заводы, где удельный вес товарной продукции достиг в 1932 г. 82,7%.</w:t>
      </w:r>
    </w:p>
    <w:p w14:paraId="356679D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992"/>
        <w:gridCol w:w="993"/>
        <w:gridCol w:w="992"/>
        <w:gridCol w:w="992"/>
        <w:gridCol w:w="992"/>
        <w:gridCol w:w="993"/>
        <w:gridCol w:w="992"/>
      </w:tblGrid>
      <w:tr w:rsidR="00F821E3" w:rsidRPr="006D510F" w14:paraId="64BADCA7" w14:textId="77777777">
        <w:tc>
          <w:tcPr>
            <w:tcW w:w="817" w:type="dxa"/>
            <w:tcBorders>
              <w:top w:val="single" w:sz="12" w:space="0" w:color="auto"/>
            </w:tcBorders>
          </w:tcPr>
          <w:p w14:paraId="375C3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заводов</w:t>
            </w:r>
          </w:p>
        </w:tc>
        <w:tc>
          <w:tcPr>
            <w:tcW w:w="992" w:type="dxa"/>
            <w:tcBorders>
              <w:top w:val="single" w:sz="12" w:space="0" w:color="auto"/>
            </w:tcBorders>
          </w:tcPr>
          <w:p w14:paraId="67A92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Изделия</w:t>
            </w:r>
          </w:p>
        </w:tc>
        <w:tc>
          <w:tcPr>
            <w:tcW w:w="993" w:type="dxa"/>
            <w:tcBorders>
              <w:top w:val="single" w:sz="12" w:space="0" w:color="auto"/>
            </w:tcBorders>
          </w:tcPr>
          <w:p w14:paraId="5FE7C2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кв. 1928</w:t>
            </w:r>
          </w:p>
        </w:tc>
        <w:tc>
          <w:tcPr>
            <w:tcW w:w="992" w:type="dxa"/>
            <w:tcBorders>
              <w:top w:val="single" w:sz="12" w:space="0" w:color="auto"/>
            </w:tcBorders>
          </w:tcPr>
          <w:p w14:paraId="592A7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992" w:type="dxa"/>
            <w:tcBorders>
              <w:top w:val="single" w:sz="12" w:space="0" w:color="auto"/>
            </w:tcBorders>
          </w:tcPr>
          <w:p w14:paraId="4DAF9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992" w:type="dxa"/>
            <w:tcBorders>
              <w:top w:val="single" w:sz="12" w:space="0" w:color="auto"/>
            </w:tcBorders>
          </w:tcPr>
          <w:p w14:paraId="63928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993" w:type="dxa"/>
            <w:tcBorders>
              <w:top w:val="single" w:sz="12" w:space="0" w:color="auto"/>
            </w:tcBorders>
          </w:tcPr>
          <w:p w14:paraId="07F0A8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992" w:type="dxa"/>
            <w:tcBorders>
              <w:top w:val="single" w:sz="12" w:space="0" w:color="auto"/>
            </w:tcBorders>
          </w:tcPr>
          <w:p w14:paraId="367C97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r>
      <w:tr w:rsidR="00F821E3" w:rsidRPr="006D510F" w14:paraId="540528D3" w14:textId="77777777">
        <w:tc>
          <w:tcPr>
            <w:tcW w:w="817" w:type="dxa"/>
          </w:tcPr>
          <w:p w14:paraId="6FAFEF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4B784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w:t>
            </w:r>
          </w:p>
        </w:tc>
        <w:tc>
          <w:tcPr>
            <w:tcW w:w="993" w:type="dxa"/>
          </w:tcPr>
          <w:p w14:paraId="612F9C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A8FB7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tc>
        <w:tc>
          <w:tcPr>
            <w:tcW w:w="992" w:type="dxa"/>
          </w:tcPr>
          <w:p w14:paraId="768E8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w:t>
            </w:r>
          </w:p>
        </w:tc>
        <w:tc>
          <w:tcPr>
            <w:tcW w:w="992" w:type="dxa"/>
          </w:tcPr>
          <w:p w14:paraId="53E713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c>
          <w:tcPr>
            <w:tcW w:w="993" w:type="dxa"/>
          </w:tcPr>
          <w:p w14:paraId="62DCDF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815E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352</w:t>
            </w:r>
          </w:p>
        </w:tc>
      </w:tr>
      <w:tr w:rsidR="00F821E3" w:rsidRPr="006D510F" w14:paraId="6B6E8E24" w14:textId="77777777">
        <w:tc>
          <w:tcPr>
            <w:tcW w:w="817" w:type="dxa"/>
          </w:tcPr>
          <w:p w14:paraId="64FC04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4F8C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w:t>
            </w:r>
          </w:p>
        </w:tc>
        <w:tc>
          <w:tcPr>
            <w:tcW w:w="993" w:type="dxa"/>
          </w:tcPr>
          <w:p w14:paraId="0DBD8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B5389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w:t>
            </w:r>
          </w:p>
        </w:tc>
        <w:tc>
          <w:tcPr>
            <w:tcW w:w="992" w:type="dxa"/>
          </w:tcPr>
          <w:p w14:paraId="0ED35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w:t>
            </w:r>
          </w:p>
        </w:tc>
        <w:tc>
          <w:tcPr>
            <w:tcW w:w="992" w:type="dxa"/>
          </w:tcPr>
          <w:p w14:paraId="5D6DD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9EA3D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409A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381</w:t>
            </w:r>
          </w:p>
        </w:tc>
      </w:tr>
      <w:tr w:rsidR="00F821E3" w:rsidRPr="006D510F" w14:paraId="0F5CCA27" w14:textId="77777777">
        <w:tc>
          <w:tcPr>
            <w:tcW w:w="817" w:type="dxa"/>
          </w:tcPr>
          <w:p w14:paraId="0B4FE9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B5E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w:t>
            </w:r>
          </w:p>
        </w:tc>
        <w:tc>
          <w:tcPr>
            <w:tcW w:w="993" w:type="dxa"/>
          </w:tcPr>
          <w:p w14:paraId="44DC9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209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992" w:type="dxa"/>
          </w:tcPr>
          <w:p w14:paraId="243CD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CA29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273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6DA4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r>
      <w:tr w:rsidR="00F821E3" w:rsidRPr="006D510F" w14:paraId="051D99A4" w14:textId="77777777">
        <w:tc>
          <w:tcPr>
            <w:tcW w:w="817" w:type="dxa"/>
          </w:tcPr>
          <w:p w14:paraId="75C3FA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A6F0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w:t>
            </w:r>
          </w:p>
        </w:tc>
        <w:tc>
          <w:tcPr>
            <w:tcW w:w="993" w:type="dxa"/>
          </w:tcPr>
          <w:p w14:paraId="11871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F46A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9A71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AFE2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993" w:type="dxa"/>
          </w:tcPr>
          <w:p w14:paraId="12436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992" w:type="dxa"/>
          </w:tcPr>
          <w:p w14:paraId="3ECE22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tc>
      </w:tr>
      <w:tr w:rsidR="00F821E3" w:rsidRPr="006D510F" w14:paraId="00B17C8A" w14:textId="77777777">
        <w:tc>
          <w:tcPr>
            <w:tcW w:w="817" w:type="dxa"/>
          </w:tcPr>
          <w:p w14:paraId="5B9BD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D4A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993" w:type="dxa"/>
          </w:tcPr>
          <w:p w14:paraId="10413C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BB7C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0ABD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3DF0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993" w:type="dxa"/>
          </w:tcPr>
          <w:p w14:paraId="4F4050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w:t>
            </w:r>
          </w:p>
        </w:tc>
        <w:tc>
          <w:tcPr>
            <w:tcW w:w="992" w:type="dxa"/>
          </w:tcPr>
          <w:p w14:paraId="716D1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w:t>
            </w:r>
          </w:p>
        </w:tc>
      </w:tr>
      <w:tr w:rsidR="00F821E3" w:rsidRPr="006D510F" w14:paraId="5EC0C697" w14:textId="77777777">
        <w:tc>
          <w:tcPr>
            <w:tcW w:w="817" w:type="dxa"/>
          </w:tcPr>
          <w:p w14:paraId="34035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F82E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993" w:type="dxa"/>
          </w:tcPr>
          <w:p w14:paraId="5D055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0184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E1288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139D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336</w:t>
            </w:r>
          </w:p>
        </w:tc>
        <w:tc>
          <w:tcPr>
            <w:tcW w:w="993" w:type="dxa"/>
          </w:tcPr>
          <w:p w14:paraId="439AE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884</w:t>
            </w:r>
          </w:p>
        </w:tc>
        <w:tc>
          <w:tcPr>
            <w:tcW w:w="992" w:type="dxa"/>
          </w:tcPr>
          <w:p w14:paraId="29A5F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1220</w:t>
            </w:r>
          </w:p>
        </w:tc>
      </w:tr>
      <w:tr w:rsidR="00F821E3" w:rsidRPr="006D510F" w14:paraId="3A5066A6" w14:textId="77777777">
        <w:tc>
          <w:tcPr>
            <w:tcW w:w="817" w:type="dxa"/>
          </w:tcPr>
          <w:p w14:paraId="248F88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730F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26268C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FE02D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321</w:t>
            </w:r>
          </w:p>
        </w:tc>
        <w:tc>
          <w:tcPr>
            <w:tcW w:w="992" w:type="dxa"/>
          </w:tcPr>
          <w:p w14:paraId="462D1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306</w:t>
            </w:r>
          </w:p>
        </w:tc>
        <w:tc>
          <w:tcPr>
            <w:tcW w:w="992" w:type="dxa"/>
          </w:tcPr>
          <w:p w14:paraId="4B5D6A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459</w:t>
            </w:r>
          </w:p>
        </w:tc>
        <w:tc>
          <w:tcPr>
            <w:tcW w:w="993" w:type="dxa"/>
          </w:tcPr>
          <w:p w14:paraId="59BD2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1005</w:t>
            </w:r>
          </w:p>
        </w:tc>
        <w:tc>
          <w:tcPr>
            <w:tcW w:w="992" w:type="dxa"/>
          </w:tcPr>
          <w:p w14:paraId="47F919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2091</w:t>
            </w:r>
          </w:p>
        </w:tc>
      </w:tr>
      <w:tr w:rsidR="00F821E3" w:rsidRPr="006D510F" w14:paraId="0673D785" w14:textId="77777777">
        <w:tc>
          <w:tcPr>
            <w:tcW w:w="817" w:type="dxa"/>
          </w:tcPr>
          <w:p w14:paraId="397ECD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992" w:type="dxa"/>
          </w:tcPr>
          <w:p w14:paraId="50919C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Р-3</w:t>
            </w:r>
          </w:p>
        </w:tc>
        <w:tc>
          <w:tcPr>
            <w:tcW w:w="993" w:type="dxa"/>
          </w:tcPr>
          <w:p w14:paraId="7D2BB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992" w:type="dxa"/>
          </w:tcPr>
          <w:p w14:paraId="117C0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79</w:t>
            </w:r>
          </w:p>
        </w:tc>
        <w:tc>
          <w:tcPr>
            <w:tcW w:w="992" w:type="dxa"/>
          </w:tcPr>
          <w:p w14:paraId="5E94F5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A2C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7C058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009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w:t>
            </w:r>
          </w:p>
        </w:tc>
      </w:tr>
      <w:tr w:rsidR="00F821E3" w:rsidRPr="006D510F" w14:paraId="0085A119" w14:textId="77777777">
        <w:tc>
          <w:tcPr>
            <w:tcW w:w="817" w:type="dxa"/>
          </w:tcPr>
          <w:p w14:paraId="251FCD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01B8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И-4</w:t>
            </w:r>
          </w:p>
        </w:tc>
        <w:tc>
          <w:tcPr>
            <w:tcW w:w="993" w:type="dxa"/>
          </w:tcPr>
          <w:p w14:paraId="4BECE4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1560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992" w:type="dxa"/>
          </w:tcPr>
          <w:p w14:paraId="012EB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w:t>
            </w:r>
          </w:p>
        </w:tc>
        <w:tc>
          <w:tcPr>
            <w:tcW w:w="992" w:type="dxa"/>
          </w:tcPr>
          <w:p w14:paraId="78711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w:t>
            </w:r>
          </w:p>
        </w:tc>
        <w:tc>
          <w:tcPr>
            <w:tcW w:w="993" w:type="dxa"/>
          </w:tcPr>
          <w:p w14:paraId="25DBCA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BF4F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r>
      <w:tr w:rsidR="00F821E3" w:rsidRPr="006D510F" w14:paraId="6C3C4398" w14:textId="77777777">
        <w:tc>
          <w:tcPr>
            <w:tcW w:w="817" w:type="dxa"/>
          </w:tcPr>
          <w:p w14:paraId="2181D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0732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993" w:type="dxa"/>
          </w:tcPr>
          <w:p w14:paraId="4530AD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872B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79346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07F59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c>
          <w:tcPr>
            <w:tcW w:w="993" w:type="dxa"/>
          </w:tcPr>
          <w:p w14:paraId="73A665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992" w:type="dxa"/>
          </w:tcPr>
          <w:p w14:paraId="518166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w:t>
            </w:r>
          </w:p>
        </w:tc>
      </w:tr>
      <w:tr w:rsidR="00F821E3" w:rsidRPr="006D510F" w14:paraId="21A2E4E6" w14:textId="77777777">
        <w:tc>
          <w:tcPr>
            <w:tcW w:w="817" w:type="dxa"/>
          </w:tcPr>
          <w:p w14:paraId="5EFA0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ECE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w:t>
            </w:r>
          </w:p>
        </w:tc>
        <w:tc>
          <w:tcPr>
            <w:tcW w:w="993" w:type="dxa"/>
          </w:tcPr>
          <w:p w14:paraId="4FE9E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5E56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992" w:type="dxa"/>
          </w:tcPr>
          <w:p w14:paraId="2A28F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w:t>
            </w:r>
          </w:p>
        </w:tc>
        <w:tc>
          <w:tcPr>
            <w:tcW w:w="992" w:type="dxa"/>
          </w:tcPr>
          <w:p w14:paraId="019526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w:t>
            </w:r>
          </w:p>
        </w:tc>
        <w:tc>
          <w:tcPr>
            <w:tcW w:w="993" w:type="dxa"/>
          </w:tcPr>
          <w:p w14:paraId="52005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992" w:type="dxa"/>
          </w:tcPr>
          <w:p w14:paraId="73305E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216</w:t>
            </w:r>
          </w:p>
        </w:tc>
      </w:tr>
      <w:tr w:rsidR="00F821E3" w:rsidRPr="006D510F" w14:paraId="3F4ABCC8" w14:textId="77777777">
        <w:tc>
          <w:tcPr>
            <w:tcW w:w="817" w:type="dxa"/>
          </w:tcPr>
          <w:p w14:paraId="0133FD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297E9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3" w:type="dxa"/>
          </w:tcPr>
          <w:p w14:paraId="58F54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3A9DE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6CC6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1D8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96BDC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c>
          <w:tcPr>
            <w:tcW w:w="992" w:type="dxa"/>
          </w:tcPr>
          <w:p w14:paraId="79EE1F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155</w:t>
            </w:r>
          </w:p>
        </w:tc>
      </w:tr>
      <w:tr w:rsidR="00F821E3" w:rsidRPr="006D510F" w14:paraId="3472BFD3" w14:textId="77777777">
        <w:tc>
          <w:tcPr>
            <w:tcW w:w="817" w:type="dxa"/>
          </w:tcPr>
          <w:p w14:paraId="31391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9353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993" w:type="dxa"/>
          </w:tcPr>
          <w:p w14:paraId="3009BA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04A2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89AEF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AEA1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993" w:type="dxa"/>
          </w:tcPr>
          <w:p w14:paraId="71D079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992" w:type="dxa"/>
          </w:tcPr>
          <w:p w14:paraId="65C43D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r>
      <w:tr w:rsidR="00F821E3" w:rsidRPr="006D510F" w14:paraId="27DAC84A" w14:textId="77777777">
        <w:tc>
          <w:tcPr>
            <w:tcW w:w="817" w:type="dxa"/>
          </w:tcPr>
          <w:p w14:paraId="3135C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18BA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67BC8F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w:t>
            </w:r>
          </w:p>
        </w:tc>
        <w:tc>
          <w:tcPr>
            <w:tcW w:w="992" w:type="dxa"/>
          </w:tcPr>
          <w:p w14:paraId="47D05F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w:t>
            </w:r>
          </w:p>
        </w:tc>
        <w:tc>
          <w:tcPr>
            <w:tcW w:w="992" w:type="dxa"/>
          </w:tcPr>
          <w:p w14:paraId="1FE4A0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992" w:type="dxa"/>
          </w:tcPr>
          <w:p w14:paraId="20E6A4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w:t>
            </w:r>
          </w:p>
        </w:tc>
        <w:tc>
          <w:tcPr>
            <w:tcW w:w="993" w:type="dxa"/>
          </w:tcPr>
          <w:p w14:paraId="4B521B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w:t>
            </w:r>
          </w:p>
        </w:tc>
        <w:tc>
          <w:tcPr>
            <w:tcW w:w="992" w:type="dxa"/>
          </w:tcPr>
          <w:p w14:paraId="27E56E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748</w:t>
            </w:r>
          </w:p>
        </w:tc>
      </w:tr>
      <w:tr w:rsidR="00F821E3" w:rsidRPr="006D510F" w14:paraId="776B2C5E" w14:textId="77777777">
        <w:tc>
          <w:tcPr>
            <w:tcW w:w="817" w:type="dxa"/>
          </w:tcPr>
          <w:p w14:paraId="0F4274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992" w:type="dxa"/>
          </w:tcPr>
          <w:p w14:paraId="03804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w:t>
            </w:r>
          </w:p>
        </w:tc>
        <w:tc>
          <w:tcPr>
            <w:tcW w:w="993" w:type="dxa"/>
          </w:tcPr>
          <w:p w14:paraId="6A52A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992" w:type="dxa"/>
          </w:tcPr>
          <w:p w14:paraId="0096B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w:t>
            </w:r>
          </w:p>
        </w:tc>
        <w:tc>
          <w:tcPr>
            <w:tcW w:w="992" w:type="dxa"/>
          </w:tcPr>
          <w:p w14:paraId="31EFE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5F3B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758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33D7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w:t>
            </w:r>
          </w:p>
        </w:tc>
      </w:tr>
      <w:tr w:rsidR="00F821E3" w:rsidRPr="006D510F" w14:paraId="3EE62053" w14:textId="77777777">
        <w:tc>
          <w:tcPr>
            <w:tcW w:w="817" w:type="dxa"/>
          </w:tcPr>
          <w:p w14:paraId="65920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F2D40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МУ</w:t>
            </w:r>
          </w:p>
        </w:tc>
        <w:tc>
          <w:tcPr>
            <w:tcW w:w="993" w:type="dxa"/>
          </w:tcPr>
          <w:p w14:paraId="75FCFF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F56B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992" w:type="dxa"/>
          </w:tcPr>
          <w:p w14:paraId="3325D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w:t>
            </w:r>
          </w:p>
        </w:tc>
        <w:tc>
          <w:tcPr>
            <w:tcW w:w="992" w:type="dxa"/>
          </w:tcPr>
          <w:p w14:paraId="4EAE7E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4013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44E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w:t>
            </w:r>
          </w:p>
        </w:tc>
      </w:tr>
      <w:tr w:rsidR="00F821E3" w:rsidRPr="006D510F" w14:paraId="1F7254EE" w14:textId="77777777">
        <w:tc>
          <w:tcPr>
            <w:tcW w:w="817" w:type="dxa"/>
          </w:tcPr>
          <w:p w14:paraId="1D72D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A77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w:t>
            </w:r>
          </w:p>
        </w:tc>
        <w:tc>
          <w:tcPr>
            <w:tcW w:w="993" w:type="dxa"/>
          </w:tcPr>
          <w:p w14:paraId="6661B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DCBEB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1E0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528377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993" w:type="dxa"/>
          </w:tcPr>
          <w:p w14:paraId="1896E8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058F3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r>
      <w:tr w:rsidR="00F821E3" w:rsidRPr="006D510F" w14:paraId="20586D57" w14:textId="77777777">
        <w:tc>
          <w:tcPr>
            <w:tcW w:w="817" w:type="dxa"/>
          </w:tcPr>
          <w:p w14:paraId="00310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3324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w:t>
            </w:r>
          </w:p>
        </w:tc>
        <w:tc>
          <w:tcPr>
            <w:tcW w:w="993" w:type="dxa"/>
          </w:tcPr>
          <w:p w14:paraId="6BE6D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13C8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BA8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w:t>
            </w:r>
          </w:p>
        </w:tc>
        <w:tc>
          <w:tcPr>
            <w:tcW w:w="992" w:type="dxa"/>
          </w:tcPr>
          <w:p w14:paraId="4152F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993" w:type="dxa"/>
          </w:tcPr>
          <w:p w14:paraId="27AF3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171</w:t>
            </w:r>
          </w:p>
        </w:tc>
        <w:tc>
          <w:tcPr>
            <w:tcW w:w="992" w:type="dxa"/>
          </w:tcPr>
          <w:p w14:paraId="08AE4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w:t>
            </w:r>
          </w:p>
        </w:tc>
      </w:tr>
      <w:tr w:rsidR="00F821E3" w:rsidRPr="006D510F" w14:paraId="4099E8F8" w14:textId="77777777">
        <w:tc>
          <w:tcPr>
            <w:tcW w:w="817" w:type="dxa"/>
          </w:tcPr>
          <w:p w14:paraId="7B6754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6331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w:t>
            </w:r>
          </w:p>
        </w:tc>
        <w:tc>
          <w:tcPr>
            <w:tcW w:w="993" w:type="dxa"/>
          </w:tcPr>
          <w:p w14:paraId="310F70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992" w:type="dxa"/>
          </w:tcPr>
          <w:p w14:paraId="384B7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97</w:t>
            </w:r>
          </w:p>
        </w:tc>
        <w:tc>
          <w:tcPr>
            <w:tcW w:w="992" w:type="dxa"/>
          </w:tcPr>
          <w:p w14:paraId="434DD4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w:t>
            </w:r>
          </w:p>
        </w:tc>
        <w:tc>
          <w:tcPr>
            <w:tcW w:w="992" w:type="dxa"/>
          </w:tcPr>
          <w:p w14:paraId="1BD277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w:t>
            </w:r>
          </w:p>
        </w:tc>
        <w:tc>
          <w:tcPr>
            <w:tcW w:w="993" w:type="dxa"/>
          </w:tcPr>
          <w:p w14:paraId="742E1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992" w:type="dxa"/>
          </w:tcPr>
          <w:p w14:paraId="26F5D9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367</w:t>
            </w:r>
          </w:p>
        </w:tc>
      </w:tr>
      <w:tr w:rsidR="00F821E3" w:rsidRPr="006D510F" w14:paraId="786566A5" w14:textId="77777777">
        <w:tc>
          <w:tcPr>
            <w:tcW w:w="817" w:type="dxa"/>
          </w:tcPr>
          <w:p w14:paraId="6B8B46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1B0A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w:t>
            </w:r>
          </w:p>
        </w:tc>
        <w:tc>
          <w:tcPr>
            <w:tcW w:w="993" w:type="dxa"/>
          </w:tcPr>
          <w:p w14:paraId="7D7F6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C7570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0637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w:t>
            </w:r>
          </w:p>
        </w:tc>
        <w:tc>
          <w:tcPr>
            <w:tcW w:w="992" w:type="dxa"/>
          </w:tcPr>
          <w:p w14:paraId="62AA01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w:t>
            </w:r>
          </w:p>
        </w:tc>
        <w:tc>
          <w:tcPr>
            <w:tcW w:w="993" w:type="dxa"/>
          </w:tcPr>
          <w:p w14:paraId="2F00AE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942</w:t>
            </w:r>
          </w:p>
        </w:tc>
        <w:tc>
          <w:tcPr>
            <w:tcW w:w="992" w:type="dxa"/>
          </w:tcPr>
          <w:p w14:paraId="483A1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1614</w:t>
            </w:r>
          </w:p>
        </w:tc>
      </w:tr>
      <w:tr w:rsidR="00F821E3" w:rsidRPr="006D510F" w14:paraId="0A251C8F" w14:textId="77777777">
        <w:tc>
          <w:tcPr>
            <w:tcW w:w="817" w:type="dxa"/>
          </w:tcPr>
          <w:p w14:paraId="651FAE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79D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5B61B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w:t>
            </w:r>
          </w:p>
        </w:tc>
        <w:tc>
          <w:tcPr>
            <w:tcW w:w="992" w:type="dxa"/>
          </w:tcPr>
          <w:p w14:paraId="4E8E0A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w:t>
            </w:r>
          </w:p>
        </w:tc>
        <w:tc>
          <w:tcPr>
            <w:tcW w:w="992" w:type="dxa"/>
          </w:tcPr>
          <w:p w14:paraId="3A4757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259</w:t>
            </w:r>
          </w:p>
        </w:tc>
        <w:tc>
          <w:tcPr>
            <w:tcW w:w="992" w:type="dxa"/>
          </w:tcPr>
          <w:p w14:paraId="5DF3FA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479</w:t>
            </w:r>
          </w:p>
        </w:tc>
        <w:tc>
          <w:tcPr>
            <w:tcW w:w="993" w:type="dxa"/>
          </w:tcPr>
          <w:p w14:paraId="73ED3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1113</w:t>
            </w:r>
          </w:p>
        </w:tc>
        <w:tc>
          <w:tcPr>
            <w:tcW w:w="992" w:type="dxa"/>
          </w:tcPr>
          <w:p w14:paraId="6E172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2043</w:t>
            </w:r>
          </w:p>
        </w:tc>
      </w:tr>
      <w:tr w:rsidR="00F821E3" w:rsidRPr="006D510F" w14:paraId="6B43E684" w14:textId="77777777">
        <w:tc>
          <w:tcPr>
            <w:tcW w:w="817" w:type="dxa"/>
          </w:tcPr>
          <w:p w14:paraId="4CC554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w:t>
            </w:r>
          </w:p>
        </w:tc>
        <w:tc>
          <w:tcPr>
            <w:tcW w:w="992" w:type="dxa"/>
          </w:tcPr>
          <w:p w14:paraId="493AD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АНТ-9</w:t>
            </w:r>
          </w:p>
        </w:tc>
        <w:tc>
          <w:tcPr>
            <w:tcW w:w="993" w:type="dxa"/>
          </w:tcPr>
          <w:p w14:paraId="70FC0A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3018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03B17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5EFF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7989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992" w:type="dxa"/>
          </w:tcPr>
          <w:p w14:paraId="1E9F9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0AED89D9" w14:textId="77777777">
        <w:tc>
          <w:tcPr>
            <w:tcW w:w="817" w:type="dxa"/>
          </w:tcPr>
          <w:p w14:paraId="26EF43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FD4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w:t>
            </w:r>
          </w:p>
        </w:tc>
        <w:tc>
          <w:tcPr>
            <w:tcW w:w="993" w:type="dxa"/>
          </w:tcPr>
          <w:p w14:paraId="67BB7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992" w:type="dxa"/>
          </w:tcPr>
          <w:p w14:paraId="1E73F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312</w:t>
            </w:r>
          </w:p>
        </w:tc>
        <w:tc>
          <w:tcPr>
            <w:tcW w:w="992" w:type="dxa"/>
          </w:tcPr>
          <w:p w14:paraId="628AE2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329</w:t>
            </w:r>
          </w:p>
        </w:tc>
        <w:tc>
          <w:tcPr>
            <w:tcW w:w="992" w:type="dxa"/>
          </w:tcPr>
          <w:p w14:paraId="052EB3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w:t>
            </w:r>
          </w:p>
        </w:tc>
        <w:tc>
          <w:tcPr>
            <w:tcW w:w="993" w:type="dxa"/>
          </w:tcPr>
          <w:p w14:paraId="6B9891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992" w:type="dxa"/>
          </w:tcPr>
          <w:p w14:paraId="5712E5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953</w:t>
            </w:r>
          </w:p>
        </w:tc>
      </w:tr>
      <w:tr w:rsidR="00F821E3" w:rsidRPr="006D510F" w14:paraId="763628AC" w14:textId="77777777">
        <w:tc>
          <w:tcPr>
            <w:tcW w:w="817" w:type="dxa"/>
          </w:tcPr>
          <w:p w14:paraId="55CDE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8620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МР-1</w:t>
            </w:r>
          </w:p>
        </w:tc>
        <w:tc>
          <w:tcPr>
            <w:tcW w:w="993" w:type="dxa"/>
          </w:tcPr>
          <w:p w14:paraId="441569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992" w:type="dxa"/>
          </w:tcPr>
          <w:p w14:paraId="047750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w:t>
            </w:r>
          </w:p>
        </w:tc>
        <w:tc>
          <w:tcPr>
            <w:tcW w:w="992" w:type="dxa"/>
          </w:tcPr>
          <w:p w14:paraId="704D9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B149B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A39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F10E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w:t>
            </w:r>
          </w:p>
        </w:tc>
      </w:tr>
      <w:tr w:rsidR="00F821E3" w:rsidRPr="006D510F" w14:paraId="06D663C9" w14:textId="77777777">
        <w:tc>
          <w:tcPr>
            <w:tcW w:w="817" w:type="dxa"/>
          </w:tcPr>
          <w:p w14:paraId="16C349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EB10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w:t>
            </w:r>
          </w:p>
        </w:tc>
        <w:tc>
          <w:tcPr>
            <w:tcW w:w="993" w:type="dxa"/>
          </w:tcPr>
          <w:p w14:paraId="40E404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886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037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50C1F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D27EF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1028C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54287354" w14:textId="77777777">
        <w:tc>
          <w:tcPr>
            <w:tcW w:w="817" w:type="dxa"/>
          </w:tcPr>
          <w:p w14:paraId="69BED6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27C9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w:t>
            </w:r>
          </w:p>
        </w:tc>
        <w:tc>
          <w:tcPr>
            <w:tcW w:w="993" w:type="dxa"/>
          </w:tcPr>
          <w:p w14:paraId="665A02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140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9163E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563A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BC4FF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992" w:type="dxa"/>
          </w:tcPr>
          <w:p w14:paraId="3F8E6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r>
      <w:tr w:rsidR="00F821E3" w:rsidRPr="006D510F" w14:paraId="0EB84D5B" w14:textId="77777777">
        <w:tc>
          <w:tcPr>
            <w:tcW w:w="817" w:type="dxa"/>
          </w:tcPr>
          <w:p w14:paraId="2EDD4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B41E5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w:t>
            </w:r>
          </w:p>
        </w:tc>
        <w:tc>
          <w:tcPr>
            <w:tcW w:w="993" w:type="dxa"/>
          </w:tcPr>
          <w:p w14:paraId="2A1FCD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089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03D9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AF73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DDCD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c>
          <w:tcPr>
            <w:tcW w:w="992" w:type="dxa"/>
          </w:tcPr>
          <w:p w14:paraId="6B71FB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w:t>
            </w:r>
          </w:p>
        </w:tc>
      </w:tr>
      <w:tr w:rsidR="00F821E3" w:rsidRPr="006D510F" w14:paraId="0CE6AB2A" w14:textId="77777777">
        <w:tc>
          <w:tcPr>
            <w:tcW w:w="817" w:type="dxa"/>
          </w:tcPr>
          <w:p w14:paraId="4F7C61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C16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247B1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992" w:type="dxa"/>
          </w:tcPr>
          <w:p w14:paraId="206542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344</w:t>
            </w:r>
          </w:p>
        </w:tc>
        <w:tc>
          <w:tcPr>
            <w:tcW w:w="992" w:type="dxa"/>
          </w:tcPr>
          <w:p w14:paraId="67C182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329</w:t>
            </w:r>
          </w:p>
        </w:tc>
        <w:tc>
          <w:tcPr>
            <w:tcW w:w="992" w:type="dxa"/>
          </w:tcPr>
          <w:p w14:paraId="05B66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303</w:t>
            </w:r>
          </w:p>
        </w:tc>
        <w:tc>
          <w:tcPr>
            <w:tcW w:w="993" w:type="dxa"/>
          </w:tcPr>
          <w:p w14:paraId="40D69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w:t>
            </w:r>
          </w:p>
        </w:tc>
        <w:tc>
          <w:tcPr>
            <w:tcW w:w="992" w:type="dxa"/>
          </w:tcPr>
          <w:p w14:paraId="02BFA3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1066</w:t>
            </w:r>
          </w:p>
        </w:tc>
      </w:tr>
      <w:tr w:rsidR="00F821E3" w:rsidRPr="006D510F" w14:paraId="5A02007A" w14:textId="77777777">
        <w:tc>
          <w:tcPr>
            <w:tcW w:w="817" w:type="dxa"/>
          </w:tcPr>
          <w:p w14:paraId="08412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ХАЗ</w:t>
            </w:r>
          </w:p>
        </w:tc>
        <w:tc>
          <w:tcPr>
            <w:tcW w:w="992" w:type="dxa"/>
          </w:tcPr>
          <w:p w14:paraId="46778E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К-4</w:t>
            </w:r>
          </w:p>
        </w:tc>
        <w:tc>
          <w:tcPr>
            <w:tcW w:w="993" w:type="dxa"/>
          </w:tcPr>
          <w:p w14:paraId="73A07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D0F77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742D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992" w:type="dxa"/>
          </w:tcPr>
          <w:p w14:paraId="550EA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4C73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900AD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r>
      <w:tr w:rsidR="00F821E3" w:rsidRPr="006D510F" w14:paraId="7BD7D573" w14:textId="77777777">
        <w:tc>
          <w:tcPr>
            <w:tcW w:w="817" w:type="dxa"/>
          </w:tcPr>
          <w:p w14:paraId="19D93E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501E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К-5</w:t>
            </w:r>
          </w:p>
        </w:tc>
        <w:tc>
          <w:tcPr>
            <w:tcW w:w="993" w:type="dxa"/>
          </w:tcPr>
          <w:p w14:paraId="22BE7A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05E3C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3AB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7AB90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993" w:type="dxa"/>
          </w:tcPr>
          <w:p w14:paraId="2835F7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92" w:type="dxa"/>
          </w:tcPr>
          <w:p w14:paraId="3975EB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r>
      <w:tr w:rsidR="00F821E3" w:rsidRPr="006D510F" w14:paraId="1EF25AA4" w14:textId="77777777">
        <w:tc>
          <w:tcPr>
            <w:tcW w:w="817" w:type="dxa"/>
          </w:tcPr>
          <w:p w14:paraId="2224A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6A9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К-6</w:t>
            </w:r>
          </w:p>
        </w:tc>
        <w:tc>
          <w:tcPr>
            <w:tcW w:w="993" w:type="dxa"/>
          </w:tcPr>
          <w:p w14:paraId="7D751D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F51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4CB9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687DEE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221A4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AF3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332266BA" w14:textId="77777777">
        <w:tc>
          <w:tcPr>
            <w:tcW w:w="817" w:type="dxa"/>
          </w:tcPr>
          <w:p w14:paraId="528BF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6579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К-9</w:t>
            </w:r>
          </w:p>
        </w:tc>
        <w:tc>
          <w:tcPr>
            <w:tcW w:w="993" w:type="dxa"/>
          </w:tcPr>
          <w:p w14:paraId="52F9DF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08C2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16C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992" w:type="dxa"/>
          </w:tcPr>
          <w:p w14:paraId="342217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EF0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27A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r>
      <w:tr w:rsidR="00F821E3" w:rsidRPr="006D510F" w14:paraId="32A61029" w14:textId="77777777">
        <w:tc>
          <w:tcPr>
            <w:tcW w:w="817" w:type="dxa"/>
          </w:tcPr>
          <w:p w14:paraId="49CBCA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A3212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5E0AAA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339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740D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w:t>
            </w:r>
          </w:p>
        </w:tc>
        <w:tc>
          <w:tcPr>
            <w:tcW w:w="992" w:type="dxa"/>
          </w:tcPr>
          <w:p w14:paraId="0A32B2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993" w:type="dxa"/>
          </w:tcPr>
          <w:p w14:paraId="560658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992" w:type="dxa"/>
          </w:tcPr>
          <w:p w14:paraId="4C8202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142</w:t>
            </w:r>
          </w:p>
        </w:tc>
      </w:tr>
      <w:tr w:rsidR="00F821E3" w:rsidRPr="006D510F" w14:paraId="4F327EA1" w14:textId="77777777">
        <w:tc>
          <w:tcPr>
            <w:tcW w:w="817" w:type="dxa"/>
          </w:tcPr>
          <w:p w14:paraId="27C6C8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992" w:type="dxa"/>
          </w:tcPr>
          <w:p w14:paraId="1012BE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w:t>
            </w:r>
          </w:p>
        </w:tc>
        <w:tc>
          <w:tcPr>
            <w:tcW w:w="993" w:type="dxa"/>
          </w:tcPr>
          <w:p w14:paraId="3A16F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EF965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0AE44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74C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27AAC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992" w:type="dxa"/>
          </w:tcPr>
          <w:p w14:paraId="4734C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r>
      <w:tr w:rsidR="00F821E3" w:rsidRPr="006D510F" w14:paraId="3C8BAA32" w14:textId="77777777">
        <w:tc>
          <w:tcPr>
            <w:tcW w:w="817" w:type="dxa"/>
          </w:tcPr>
          <w:p w14:paraId="5F30C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w:t>
            </w:r>
          </w:p>
        </w:tc>
        <w:tc>
          <w:tcPr>
            <w:tcW w:w="992" w:type="dxa"/>
          </w:tcPr>
          <w:p w14:paraId="6E3212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w:t>
            </w:r>
          </w:p>
        </w:tc>
        <w:tc>
          <w:tcPr>
            <w:tcW w:w="993" w:type="dxa"/>
          </w:tcPr>
          <w:p w14:paraId="11FB10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7B33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9355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3604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687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992" w:type="dxa"/>
          </w:tcPr>
          <w:p w14:paraId="1B343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3DBB6D02" w14:textId="77777777">
        <w:tc>
          <w:tcPr>
            <w:tcW w:w="817" w:type="dxa"/>
          </w:tcPr>
          <w:p w14:paraId="550D0D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0D3F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FF3DE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9AF24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F15D7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40751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C19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992" w:type="dxa"/>
          </w:tcPr>
          <w:p w14:paraId="79228E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r>
      <w:tr w:rsidR="00F821E3" w:rsidRPr="006D510F" w14:paraId="2A038018" w14:textId="77777777">
        <w:tc>
          <w:tcPr>
            <w:tcW w:w="817" w:type="dxa"/>
          </w:tcPr>
          <w:p w14:paraId="5A51B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1847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3D7813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27FFB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2E89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FA2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EB5F0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992" w:type="dxa"/>
          </w:tcPr>
          <w:p w14:paraId="74DEFF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r>
      <w:tr w:rsidR="00F821E3" w:rsidRPr="006D510F" w14:paraId="11F71002" w14:textId="77777777">
        <w:tc>
          <w:tcPr>
            <w:tcW w:w="817" w:type="dxa"/>
            <w:tcBorders>
              <w:bottom w:val="single" w:sz="12" w:space="0" w:color="auto"/>
            </w:tcBorders>
          </w:tcPr>
          <w:p w14:paraId="6355D0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E1CE5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993" w:type="dxa"/>
            <w:tcBorders>
              <w:bottom w:val="single" w:sz="12" w:space="0" w:color="auto"/>
            </w:tcBorders>
          </w:tcPr>
          <w:p w14:paraId="658E4C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66/354</w:t>
            </w:r>
          </w:p>
        </w:tc>
        <w:tc>
          <w:tcPr>
            <w:tcW w:w="992" w:type="dxa"/>
            <w:tcBorders>
              <w:bottom w:val="single" w:sz="12" w:space="0" w:color="auto"/>
            </w:tcBorders>
          </w:tcPr>
          <w:p w14:paraId="1F1793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912</w:t>
            </w:r>
          </w:p>
        </w:tc>
        <w:tc>
          <w:tcPr>
            <w:tcW w:w="992" w:type="dxa"/>
            <w:tcBorders>
              <w:bottom w:val="single" w:sz="12" w:space="0" w:color="auto"/>
            </w:tcBorders>
          </w:tcPr>
          <w:p w14:paraId="6676C0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1149</w:t>
            </w:r>
          </w:p>
        </w:tc>
        <w:tc>
          <w:tcPr>
            <w:tcW w:w="992" w:type="dxa"/>
            <w:tcBorders>
              <w:bottom w:val="single" w:sz="12" w:space="0" w:color="auto"/>
            </w:tcBorders>
          </w:tcPr>
          <w:p w14:paraId="74C6B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1489</w:t>
            </w:r>
          </w:p>
        </w:tc>
        <w:tc>
          <w:tcPr>
            <w:tcW w:w="993" w:type="dxa"/>
            <w:tcBorders>
              <w:bottom w:val="single" w:sz="12" w:space="0" w:color="auto"/>
            </w:tcBorders>
          </w:tcPr>
          <w:p w14:paraId="0699F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2509</w:t>
            </w:r>
          </w:p>
        </w:tc>
        <w:tc>
          <w:tcPr>
            <w:tcW w:w="992" w:type="dxa"/>
            <w:tcBorders>
              <w:bottom w:val="single" w:sz="12" w:space="0" w:color="auto"/>
            </w:tcBorders>
          </w:tcPr>
          <w:p w14:paraId="5ACD53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6125</w:t>
            </w:r>
          </w:p>
        </w:tc>
      </w:tr>
    </w:tbl>
    <w:p w14:paraId="4E2DD5B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(цифры почти не видно и они чуть расходятся)</w:t>
      </w:r>
    </w:p>
    <w:p w14:paraId="4F6DE2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992"/>
        <w:gridCol w:w="993"/>
        <w:gridCol w:w="992"/>
        <w:gridCol w:w="992"/>
        <w:gridCol w:w="992"/>
        <w:gridCol w:w="993"/>
        <w:gridCol w:w="992"/>
      </w:tblGrid>
      <w:tr w:rsidR="00F821E3" w:rsidRPr="006D510F" w14:paraId="09C6C69F" w14:textId="77777777">
        <w:tc>
          <w:tcPr>
            <w:tcW w:w="817" w:type="dxa"/>
            <w:tcBorders>
              <w:top w:val="single" w:sz="12" w:space="0" w:color="auto"/>
            </w:tcBorders>
          </w:tcPr>
          <w:p w14:paraId="45AA0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заводов</w:t>
            </w:r>
          </w:p>
        </w:tc>
        <w:tc>
          <w:tcPr>
            <w:tcW w:w="992" w:type="dxa"/>
            <w:tcBorders>
              <w:top w:val="single" w:sz="12" w:space="0" w:color="auto"/>
            </w:tcBorders>
          </w:tcPr>
          <w:p w14:paraId="26A61B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Изделия</w:t>
            </w:r>
          </w:p>
        </w:tc>
        <w:tc>
          <w:tcPr>
            <w:tcW w:w="993" w:type="dxa"/>
            <w:tcBorders>
              <w:top w:val="single" w:sz="12" w:space="0" w:color="auto"/>
            </w:tcBorders>
          </w:tcPr>
          <w:p w14:paraId="4D7E76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кв. 1928</w:t>
            </w:r>
          </w:p>
        </w:tc>
        <w:tc>
          <w:tcPr>
            <w:tcW w:w="992" w:type="dxa"/>
            <w:tcBorders>
              <w:top w:val="single" w:sz="12" w:space="0" w:color="auto"/>
            </w:tcBorders>
          </w:tcPr>
          <w:p w14:paraId="07933C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992" w:type="dxa"/>
            <w:tcBorders>
              <w:top w:val="single" w:sz="12" w:space="0" w:color="auto"/>
            </w:tcBorders>
          </w:tcPr>
          <w:p w14:paraId="367A28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992" w:type="dxa"/>
            <w:tcBorders>
              <w:top w:val="single" w:sz="12" w:space="0" w:color="auto"/>
            </w:tcBorders>
          </w:tcPr>
          <w:p w14:paraId="077A4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993" w:type="dxa"/>
            <w:tcBorders>
              <w:top w:val="single" w:sz="12" w:space="0" w:color="auto"/>
            </w:tcBorders>
          </w:tcPr>
          <w:p w14:paraId="79750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992" w:type="dxa"/>
            <w:tcBorders>
              <w:top w:val="single" w:sz="12" w:space="0" w:color="auto"/>
            </w:tcBorders>
          </w:tcPr>
          <w:p w14:paraId="18E0F9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r>
      <w:tr w:rsidR="00F821E3" w:rsidRPr="006D510F" w14:paraId="39C24820" w14:textId="77777777">
        <w:tc>
          <w:tcPr>
            <w:tcW w:w="817" w:type="dxa"/>
          </w:tcPr>
          <w:p w14:paraId="29BE8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w:t>
            </w:r>
          </w:p>
        </w:tc>
        <w:tc>
          <w:tcPr>
            <w:tcW w:w="992" w:type="dxa"/>
          </w:tcPr>
          <w:p w14:paraId="0D817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w:t>
            </w:r>
          </w:p>
        </w:tc>
        <w:tc>
          <w:tcPr>
            <w:tcW w:w="993" w:type="dxa"/>
          </w:tcPr>
          <w:p w14:paraId="3A931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w:t>
            </w:r>
          </w:p>
        </w:tc>
        <w:tc>
          <w:tcPr>
            <w:tcW w:w="992" w:type="dxa"/>
          </w:tcPr>
          <w:p w14:paraId="38C81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773</w:t>
            </w:r>
          </w:p>
        </w:tc>
        <w:tc>
          <w:tcPr>
            <w:tcW w:w="992" w:type="dxa"/>
          </w:tcPr>
          <w:p w14:paraId="6E5417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740</w:t>
            </w:r>
          </w:p>
        </w:tc>
        <w:tc>
          <w:tcPr>
            <w:tcW w:w="992" w:type="dxa"/>
          </w:tcPr>
          <w:p w14:paraId="2B19EF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0A72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4DDBD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1618</w:t>
            </w:r>
          </w:p>
        </w:tc>
      </w:tr>
      <w:tr w:rsidR="00F821E3" w:rsidRPr="006D510F" w14:paraId="1AAE62C1" w14:textId="77777777">
        <w:tc>
          <w:tcPr>
            <w:tcW w:w="817" w:type="dxa"/>
          </w:tcPr>
          <w:p w14:paraId="6D55C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08C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w:t>
            </w:r>
          </w:p>
        </w:tc>
        <w:tc>
          <w:tcPr>
            <w:tcW w:w="993" w:type="dxa"/>
          </w:tcPr>
          <w:p w14:paraId="5EE57F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w:t>
            </w:r>
          </w:p>
        </w:tc>
        <w:tc>
          <w:tcPr>
            <w:tcW w:w="992" w:type="dxa"/>
          </w:tcPr>
          <w:p w14:paraId="2547F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123</w:t>
            </w:r>
          </w:p>
        </w:tc>
        <w:tc>
          <w:tcPr>
            <w:tcW w:w="992" w:type="dxa"/>
          </w:tcPr>
          <w:p w14:paraId="555F0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296</w:t>
            </w:r>
          </w:p>
        </w:tc>
        <w:tc>
          <w:tcPr>
            <w:tcW w:w="992" w:type="dxa"/>
          </w:tcPr>
          <w:p w14:paraId="397EEF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5A6D6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C8BC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432</w:t>
            </w:r>
          </w:p>
        </w:tc>
      </w:tr>
      <w:tr w:rsidR="00F821E3" w:rsidRPr="006D510F" w14:paraId="677A7B8A" w14:textId="77777777">
        <w:tc>
          <w:tcPr>
            <w:tcW w:w="817" w:type="dxa"/>
          </w:tcPr>
          <w:p w14:paraId="2F0F43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A81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М-15</w:t>
            </w:r>
          </w:p>
        </w:tc>
        <w:tc>
          <w:tcPr>
            <w:tcW w:w="993" w:type="dxa"/>
          </w:tcPr>
          <w:p w14:paraId="065E8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76EF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C35E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CFB1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186</w:t>
            </w:r>
          </w:p>
        </w:tc>
        <w:tc>
          <w:tcPr>
            <w:tcW w:w="993" w:type="dxa"/>
          </w:tcPr>
          <w:p w14:paraId="48DFB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992" w:type="dxa"/>
          </w:tcPr>
          <w:p w14:paraId="4A6A34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406</w:t>
            </w:r>
          </w:p>
        </w:tc>
      </w:tr>
      <w:tr w:rsidR="00F821E3" w:rsidRPr="006D510F" w14:paraId="47763FA5" w14:textId="77777777">
        <w:tc>
          <w:tcPr>
            <w:tcW w:w="817" w:type="dxa"/>
          </w:tcPr>
          <w:p w14:paraId="60E24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23D4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М-26</w:t>
            </w:r>
          </w:p>
        </w:tc>
        <w:tc>
          <w:tcPr>
            <w:tcW w:w="993" w:type="dxa"/>
          </w:tcPr>
          <w:p w14:paraId="2AACB2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567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69A5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D100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w:t>
            </w:r>
          </w:p>
        </w:tc>
        <w:tc>
          <w:tcPr>
            <w:tcW w:w="993" w:type="dxa"/>
          </w:tcPr>
          <w:p w14:paraId="7F046A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320</w:t>
            </w:r>
          </w:p>
        </w:tc>
        <w:tc>
          <w:tcPr>
            <w:tcW w:w="992" w:type="dxa"/>
          </w:tcPr>
          <w:p w14:paraId="676923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445</w:t>
            </w:r>
          </w:p>
        </w:tc>
      </w:tr>
      <w:tr w:rsidR="00F821E3" w:rsidRPr="006D510F" w14:paraId="45EDE43A" w14:textId="77777777">
        <w:tc>
          <w:tcPr>
            <w:tcW w:w="817" w:type="dxa"/>
          </w:tcPr>
          <w:p w14:paraId="1E748A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FD25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993" w:type="dxa"/>
          </w:tcPr>
          <w:p w14:paraId="459FE8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AF7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FF45F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0094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c>
          <w:tcPr>
            <w:tcW w:w="993" w:type="dxa"/>
          </w:tcPr>
          <w:p w14:paraId="3A418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F7EF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w:t>
            </w:r>
          </w:p>
        </w:tc>
      </w:tr>
      <w:tr w:rsidR="00F821E3" w:rsidRPr="006D510F" w14:paraId="520B492D" w14:textId="77777777">
        <w:tc>
          <w:tcPr>
            <w:tcW w:w="817" w:type="dxa"/>
          </w:tcPr>
          <w:p w14:paraId="52595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7B6F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993" w:type="dxa"/>
          </w:tcPr>
          <w:p w14:paraId="4267B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04DC9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34669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37C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A9C8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992" w:type="dxa"/>
          </w:tcPr>
          <w:p w14:paraId="22EF5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r>
      <w:tr w:rsidR="00F821E3" w:rsidRPr="006D510F" w14:paraId="3051EC29" w14:textId="77777777">
        <w:tc>
          <w:tcPr>
            <w:tcW w:w="817" w:type="dxa"/>
          </w:tcPr>
          <w:p w14:paraId="16032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1AB9E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7FF78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w:t>
            </w:r>
          </w:p>
        </w:tc>
        <w:tc>
          <w:tcPr>
            <w:tcW w:w="992" w:type="dxa"/>
          </w:tcPr>
          <w:p w14:paraId="554E9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896</w:t>
            </w:r>
          </w:p>
        </w:tc>
        <w:tc>
          <w:tcPr>
            <w:tcW w:w="992" w:type="dxa"/>
          </w:tcPr>
          <w:p w14:paraId="425419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1036</w:t>
            </w:r>
          </w:p>
        </w:tc>
        <w:tc>
          <w:tcPr>
            <w:tcW w:w="992" w:type="dxa"/>
          </w:tcPr>
          <w:p w14:paraId="2F750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332</w:t>
            </w:r>
          </w:p>
        </w:tc>
        <w:tc>
          <w:tcPr>
            <w:tcW w:w="993" w:type="dxa"/>
          </w:tcPr>
          <w:p w14:paraId="37679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620</w:t>
            </w:r>
          </w:p>
        </w:tc>
        <w:tc>
          <w:tcPr>
            <w:tcW w:w="992" w:type="dxa"/>
          </w:tcPr>
          <w:p w14:paraId="1CCE45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3002</w:t>
            </w:r>
          </w:p>
        </w:tc>
      </w:tr>
      <w:tr w:rsidR="00F821E3" w:rsidRPr="006D510F" w14:paraId="675776EB" w14:textId="77777777">
        <w:tc>
          <w:tcPr>
            <w:tcW w:w="817" w:type="dxa"/>
          </w:tcPr>
          <w:p w14:paraId="51DD9C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992" w:type="dxa"/>
          </w:tcPr>
          <w:p w14:paraId="3DDC63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М-6</w:t>
            </w:r>
          </w:p>
        </w:tc>
        <w:tc>
          <w:tcPr>
            <w:tcW w:w="993" w:type="dxa"/>
          </w:tcPr>
          <w:p w14:paraId="4ADABF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992" w:type="dxa"/>
          </w:tcPr>
          <w:p w14:paraId="450060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w:t>
            </w:r>
          </w:p>
        </w:tc>
        <w:tc>
          <w:tcPr>
            <w:tcW w:w="992" w:type="dxa"/>
          </w:tcPr>
          <w:p w14:paraId="3A8D6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c>
          <w:tcPr>
            <w:tcW w:w="992" w:type="dxa"/>
          </w:tcPr>
          <w:p w14:paraId="5DF62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993" w:type="dxa"/>
          </w:tcPr>
          <w:p w14:paraId="46B107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715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158</w:t>
            </w:r>
          </w:p>
        </w:tc>
      </w:tr>
      <w:tr w:rsidR="00F821E3" w:rsidRPr="006D510F" w14:paraId="29E0D317" w14:textId="77777777">
        <w:tc>
          <w:tcPr>
            <w:tcW w:w="817" w:type="dxa"/>
          </w:tcPr>
          <w:p w14:paraId="217A09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1D44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Т-12</w:t>
            </w:r>
          </w:p>
        </w:tc>
        <w:tc>
          <w:tcPr>
            <w:tcW w:w="993" w:type="dxa"/>
          </w:tcPr>
          <w:p w14:paraId="28D4A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179FF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04924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992" w:type="dxa"/>
          </w:tcPr>
          <w:p w14:paraId="510696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4D70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992" w:type="dxa"/>
          </w:tcPr>
          <w:p w14:paraId="48276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w:t>
            </w:r>
          </w:p>
        </w:tc>
      </w:tr>
      <w:tr w:rsidR="00F821E3" w:rsidRPr="006D510F" w14:paraId="59AB22DB" w14:textId="77777777">
        <w:tc>
          <w:tcPr>
            <w:tcW w:w="817" w:type="dxa"/>
          </w:tcPr>
          <w:p w14:paraId="310EE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E875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М-11</w:t>
            </w:r>
          </w:p>
        </w:tc>
        <w:tc>
          <w:tcPr>
            <w:tcW w:w="993" w:type="dxa"/>
          </w:tcPr>
          <w:p w14:paraId="4AF4F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2BA7B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w:t>
            </w:r>
          </w:p>
        </w:tc>
        <w:tc>
          <w:tcPr>
            <w:tcW w:w="992" w:type="dxa"/>
          </w:tcPr>
          <w:p w14:paraId="3719B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w:t>
            </w:r>
          </w:p>
        </w:tc>
        <w:tc>
          <w:tcPr>
            <w:tcW w:w="992" w:type="dxa"/>
          </w:tcPr>
          <w:p w14:paraId="71B59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w:t>
            </w:r>
          </w:p>
        </w:tc>
        <w:tc>
          <w:tcPr>
            <w:tcW w:w="993" w:type="dxa"/>
          </w:tcPr>
          <w:p w14:paraId="5F90C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1755</w:t>
            </w:r>
          </w:p>
        </w:tc>
        <w:tc>
          <w:tcPr>
            <w:tcW w:w="992" w:type="dxa"/>
          </w:tcPr>
          <w:p w14:paraId="4FA3C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2439</w:t>
            </w:r>
          </w:p>
        </w:tc>
      </w:tr>
      <w:tr w:rsidR="00F821E3" w:rsidRPr="006D510F" w14:paraId="050C4AF7" w14:textId="77777777">
        <w:tc>
          <w:tcPr>
            <w:tcW w:w="817" w:type="dxa"/>
          </w:tcPr>
          <w:p w14:paraId="15651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1DD1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М-22</w:t>
            </w:r>
          </w:p>
        </w:tc>
        <w:tc>
          <w:tcPr>
            <w:tcW w:w="993" w:type="dxa"/>
          </w:tcPr>
          <w:p w14:paraId="78E54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D890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2270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F7C72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993" w:type="dxa"/>
          </w:tcPr>
          <w:p w14:paraId="5450E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992" w:type="dxa"/>
          </w:tcPr>
          <w:p w14:paraId="3E19F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r>
      <w:tr w:rsidR="00F821E3" w:rsidRPr="006D510F" w14:paraId="0AA81875" w14:textId="77777777">
        <w:tc>
          <w:tcPr>
            <w:tcW w:w="817" w:type="dxa"/>
          </w:tcPr>
          <w:p w14:paraId="43A49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BC1A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Итого</w:t>
            </w:r>
          </w:p>
        </w:tc>
        <w:tc>
          <w:tcPr>
            <w:tcW w:w="993" w:type="dxa"/>
          </w:tcPr>
          <w:p w14:paraId="6E5D5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w:t>
            </w:r>
          </w:p>
        </w:tc>
        <w:tc>
          <w:tcPr>
            <w:tcW w:w="992" w:type="dxa"/>
          </w:tcPr>
          <w:p w14:paraId="0EB572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w:t>
            </w:r>
          </w:p>
        </w:tc>
        <w:tc>
          <w:tcPr>
            <w:tcW w:w="992" w:type="dxa"/>
          </w:tcPr>
          <w:p w14:paraId="61FB74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w:t>
            </w:r>
          </w:p>
        </w:tc>
        <w:tc>
          <w:tcPr>
            <w:tcW w:w="992" w:type="dxa"/>
          </w:tcPr>
          <w:p w14:paraId="06BD1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629</w:t>
            </w:r>
          </w:p>
        </w:tc>
        <w:tc>
          <w:tcPr>
            <w:tcW w:w="993" w:type="dxa"/>
          </w:tcPr>
          <w:p w14:paraId="207756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2157</w:t>
            </w:r>
          </w:p>
        </w:tc>
        <w:tc>
          <w:tcPr>
            <w:tcW w:w="992" w:type="dxa"/>
          </w:tcPr>
          <w:p w14:paraId="1D48BD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3094</w:t>
            </w:r>
          </w:p>
        </w:tc>
      </w:tr>
      <w:tr w:rsidR="00F821E3" w:rsidRPr="006D510F" w14:paraId="6386BE2D" w14:textId="77777777">
        <w:tc>
          <w:tcPr>
            <w:tcW w:w="817" w:type="dxa"/>
          </w:tcPr>
          <w:p w14:paraId="6DBF06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w:t>
            </w:r>
          </w:p>
        </w:tc>
        <w:tc>
          <w:tcPr>
            <w:tcW w:w="992" w:type="dxa"/>
          </w:tcPr>
          <w:p w14:paraId="545D3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993" w:type="dxa"/>
          </w:tcPr>
          <w:p w14:paraId="16FDEF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D818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365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w:t>
            </w:r>
          </w:p>
        </w:tc>
        <w:tc>
          <w:tcPr>
            <w:tcW w:w="992" w:type="dxa"/>
          </w:tcPr>
          <w:p w14:paraId="7E47FA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679</w:t>
            </w:r>
          </w:p>
        </w:tc>
        <w:tc>
          <w:tcPr>
            <w:tcW w:w="993" w:type="dxa"/>
          </w:tcPr>
          <w:p w14:paraId="2A6F0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2120</w:t>
            </w:r>
          </w:p>
        </w:tc>
        <w:tc>
          <w:tcPr>
            <w:tcW w:w="992" w:type="dxa"/>
          </w:tcPr>
          <w:p w14:paraId="00AC0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2964</w:t>
            </w:r>
          </w:p>
        </w:tc>
      </w:tr>
      <w:tr w:rsidR="00F821E3" w:rsidRPr="006D510F" w14:paraId="1C1B7308" w14:textId="77777777">
        <w:tc>
          <w:tcPr>
            <w:tcW w:w="817" w:type="dxa"/>
            <w:tcBorders>
              <w:bottom w:val="single" w:sz="12" w:space="0" w:color="auto"/>
            </w:tcBorders>
          </w:tcPr>
          <w:p w14:paraId="433AA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Всего</w:t>
            </w:r>
          </w:p>
        </w:tc>
        <w:tc>
          <w:tcPr>
            <w:tcW w:w="992" w:type="dxa"/>
            <w:tcBorders>
              <w:bottom w:val="single" w:sz="12" w:space="0" w:color="auto"/>
            </w:tcBorders>
          </w:tcPr>
          <w:p w14:paraId="3CFB5B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11FB67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124/801</w:t>
            </w:r>
          </w:p>
        </w:tc>
        <w:tc>
          <w:tcPr>
            <w:tcW w:w="992" w:type="dxa"/>
            <w:tcBorders>
              <w:bottom w:val="single" w:sz="12" w:space="0" w:color="auto"/>
            </w:tcBorders>
          </w:tcPr>
          <w:p w14:paraId="74C942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1990</w:t>
            </w:r>
          </w:p>
        </w:tc>
        <w:tc>
          <w:tcPr>
            <w:tcW w:w="992" w:type="dxa"/>
            <w:tcBorders>
              <w:bottom w:val="single" w:sz="12" w:space="0" w:color="auto"/>
            </w:tcBorders>
          </w:tcPr>
          <w:p w14:paraId="681239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1409</w:t>
            </w:r>
          </w:p>
        </w:tc>
        <w:tc>
          <w:tcPr>
            <w:tcW w:w="992" w:type="dxa"/>
            <w:tcBorders>
              <w:bottom w:val="single" w:sz="12" w:space="0" w:color="auto"/>
            </w:tcBorders>
          </w:tcPr>
          <w:p w14:paraId="1E3E8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1640</w:t>
            </w:r>
          </w:p>
        </w:tc>
        <w:tc>
          <w:tcPr>
            <w:tcW w:w="993" w:type="dxa"/>
            <w:tcBorders>
              <w:bottom w:val="single" w:sz="12" w:space="0" w:color="auto"/>
            </w:tcBorders>
          </w:tcPr>
          <w:p w14:paraId="60B19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4897</w:t>
            </w:r>
          </w:p>
        </w:tc>
        <w:tc>
          <w:tcPr>
            <w:tcW w:w="992" w:type="dxa"/>
            <w:tcBorders>
              <w:bottom w:val="single" w:sz="12" w:space="0" w:color="auto"/>
            </w:tcBorders>
          </w:tcPr>
          <w:p w14:paraId="17B88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9060</w:t>
            </w:r>
          </w:p>
        </w:tc>
      </w:tr>
    </w:tbl>
    <w:p w14:paraId="6418C4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Летные и боевые качества самолетов СССР и сравнение их с иностранной авиацией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159"/>
        <w:gridCol w:w="1134"/>
        <w:gridCol w:w="1134"/>
        <w:gridCol w:w="1276"/>
        <w:gridCol w:w="1275"/>
      </w:tblGrid>
      <w:tr w:rsidR="00F821E3" w:rsidRPr="006D510F" w14:paraId="28B3D8A9" w14:textId="77777777">
        <w:tc>
          <w:tcPr>
            <w:tcW w:w="1601" w:type="dxa"/>
            <w:tcBorders>
              <w:top w:val="single" w:sz="12" w:space="0" w:color="auto"/>
            </w:tcBorders>
          </w:tcPr>
          <w:p w14:paraId="2535B2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w:t>
            </w:r>
          </w:p>
        </w:tc>
        <w:tc>
          <w:tcPr>
            <w:tcW w:w="1601" w:type="dxa"/>
            <w:tcBorders>
              <w:top w:val="single" w:sz="12" w:space="0" w:color="auto"/>
            </w:tcBorders>
          </w:tcPr>
          <w:p w14:paraId="180B6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мотора</w:t>
            </w:r>
          </w:p>
        </w:tc>
        <w:tc>
          <w:tcPr>
            <w:tcW w:w="1159" w:type="dxa"/>
            <w:tcBorders>
              <w:top w:val="single" w:sz="12" w:space="0" w:color="auto"/>
            </w:tcBorders>
          </w:tcPr>
          <w:p w14:paraId="09B3A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вес/нагрузка</w:t>
            </w:r>
          </w:p>
        </w:tc>
        <w:tc>
          <w:tcPr>
            <w:tcW w:w="1134" w:type="dxa"/>
            <w:tcBorders>
              <w:top w:val="single" w:sz="12" w:space="0" w:color="auto"/>
            </w:tcBorders>
          </w:tcPr>
          <w:p w14:paraId="4CFF6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у земли</w:t>
            </w:r>
          </w:p>
        </w:tc>
        <w:tc>
          <w:tcPr>
            <w:tcW w:w="1134" w:type="dxa"/>
            <w:tcBorders>
              <w:top w:val="single" w:sz="12" w:space="0" w:color="auto"/>
            </w:tcBorders>
          </w:tcPr>
          <w:p w14:paraId="7D2CEF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на 3000/5000</w:t>
            </w:r>
          </w:p>
        </w:tc>
        <w:tc>
          <w:tcPr>
            <w:tcW w:w="1276" w:type="dxa"/>
            <w:tcBorders>
              <w:top w:val="single" w:sz="12" w:space="0" w:color="auto"/>
            </w:tcBorders>
          </w:tcPr>
          <w:p w14:paraId="3FFCC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w:t>
            </w:r>
          </w:p>
        </w:tc>
        <w:tc>
          <w:tcPr>
            <w:tcW w:w="1275" w:type="dxa"/>
            <w:tcBorders>
              <w:top w:val="single" w:sz="12" w:space="0" w:color="auto"/>
            </w:tcBorders>
          </w:tcPr>
          <w:p w14:paraId="5F53B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 выпуска</w:t>
            </w:r>
          </w:p>
        </w:tc>
      </w:tr>
      <w:tr w:rsidR="00F821E3" w:rsidRPr="006D510F" w14:paraId="6259FCE8" w14:textId="77777777">
        <w:tc>
          <w:tcPr>
            <w:tcW w:w="1601" w:type="dxa"/>
          </w:tcPr>
          <w:p w14:paraId="168B9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Одноместные истребители</w:t>
            </w:r>
          </w:p>
        </w:tc>
        <w:tc>
          <w:tcPr>
            <w:tcW w:w="1601" w:type="dxa"/>
          </w:tcPr>
          <w:p w14:paraId="0499D4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C6BB5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B22B6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DD178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80C43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993B3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A9CDFD2" w14:textId="77777777">
        <w:tc>
          <w:tcPr>
            <w:tcW w:w="1601" w:type="dxa"/>
          </w:tcPr>
          <w:p w14:paraId="31482E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1601" w:type="dxa"/>
          </w:tcPr>
          <w:p w14:paraId="391D1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B4B6E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D7E0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DDC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5791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7F1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0A8ADA5" w14:textId="77777777">
        <w:tc>
          <w:tcPr>
            <w:tcW w:w="1601" w:type="dxa"/>
          </w:tcPr>
          <w:p w14:paraId="2F434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c>
          <w:tcPr>
            <w:tcW w:w="1601" w:type="dxa"/>
          </w:tcPr>
          <w:p w14:paraId="43065D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1159" w:type="dxa"/>
          </w:tcPr>
          <w:p w14:paraId="662E93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1350/412</w:t>
            </w:r>
          </w:p>
        </w:tc>
        <w:tc>
          <w:tcPr>
            <w:tcW w:w="1134" w:type="dxa"/>
          </w:tcPr>
          <w:p w14:paraId="23DB76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c>
          <w:tcPr>
            <w:tcW w:w="1134" w:type="dxa"/>
          </w:tcPr>
          <w:p w14:paraId="356E1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5,2/11,2</w:t>
            </w:r>
          </w:p>
        </w:tc>
        <w:tc>
          <w:tcPr>
            <w:tcW w:w="1276" w:type="dxa"/>
          </w:tcPr>
          <w:p w14:paraId="5B249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7800</w:t>
            </w:r>
          </w:p>
        </w:tc>
        <w:tc>
          <w:tcPr>
            <w:tcW w:w="1275" w:type="dxa"/>
          </w:tcPr>
          <w:p w14:paraId="26644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473A0F0D" w14:textId="77777777">
        <w:tc>
          <w:tcPr>
            <w:tcW w:w="1601" w:type="dxa"/>
          </w:tcPr>
          <w:p w14:paraId="121A7E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И-7-М17</w:t>
            </w:r>
          </w:p>
        </w:tc>
        <w:tc>
          <w:tcPr>
            <w:tcW w:w="1601" w:type="dxa"/>
          </w:tcPr>
          <w:p w14:paraId="1D6F88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500/780</w:t>
            </w:r>
          </w:p>
        </w:tc>
        <w:tc>
          <w:tcPr>
            <w:tcW w:w="1159" w:type="dxa"/>
          </w:tcPr>
          <w:p w14:paraId="5AC49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1730/433</w:t>
            </w:r>
          </w:p>
        </w:tc>
        <w:tc>
          <w:tcPr>
            <w:tcW w:w="1134" w:type="dxa"/>
          </w:tcPr>
          <w:p w14:paraId="42200E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1134" w:type="dxa"/>
          </w:tcPr>
          <w:p w14:paraId="62E9EA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5.4/11,3</w:t>
            </w:r>
          </w:p>
        </w:tc>
        <w:tc>
          <w:tcPr>
            <w:tcW w:w="1276" w:type="dxa"/>
          </w:tcPr>
          <w:p w14:paraId="42C6A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7200</w:t>
            </w:r>
          </w:p>
        </w:tc>
        <w:tc>
          <w:tcPr>
            <w:tcW w:w="1275" w:type="dxa"/>
          </w:tcPr>
          <w:p w14:paraId="598B1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5558925F" w14:textId="77777777">
        <w:tc>
          <w:tcPr>
            <w:tcW w:w="1601" w:type="dxa"/>
          </w:tcPr>
          <w:p w14:paraId="19603A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1601" w:type="dxa"/>
          </w:tcPr>
          <w:p w14:paraId="1BB2B1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31560E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6DF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62C5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B410A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93FF2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16302A9" w14:textId="77777777">
        <w:tc>
          <w:tcPr>
            <w:tcW w:w="1601" w:type="dxa"/>
          </w:tcPr>
          <w:p w14:paraId="41F41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Глостер СС 19</w:t>
            </w:r>
          </w:p>
        </w:tc>
        <w:tc>
          <w:tcPr>
            <w:tcW w:w="1601" w:type="dxa"/>
          </w:tcPr>
          <w:p w14:paraId="4C845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Юпитер-500с с нагнетателем</w:t>
            </w:r>
          </w:p>
        </w:tc>
        <w:tc>
          <w:tcPr>
            <w:tcW w:w="1159" w:type="dxa"/>
          </w:tcPr>
          <w:p w14:paraId="0C82C1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w:t>
            </w:r>
          </w:p>
        </w:tc>
        <w:tc>
          <w:tcPr>
            <w:tcW w:w="1134" w:type="dxa"/>
          </w:tcPr>
          <w:p w14:paraId="0F45A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273/3000</w:t>
            </w:r>
          </w:p>
        </w:tc>
        <w:tc>
          <w:tcPr>
            <w:tcW w:w="1134" w:type="dxa"/>
          </w:tcPr>
          <w:p w14:paraId="7EBA5F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6/10,5</w:t>
            </w:r>
          </w:p>
        </w:tc>
        <w:tc>
          <w:tcPr>
            <w:tcW w:w="1276" w:type="dxa"/>
          </w:tcPr>
          <w:p w14:paraId="4EF237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1275" w:type="dxa"/>
          </w:tcPr>
          <w:p w14:paraId="3D550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0E03E4C6" w14:textId="77777777">
        <w:tc>
          <w:tcPr>
            <w:tcW w:w="1601" w:type="dxa"/>
          </w:tcPr>
          <w:p w14:paraId="4E69C7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Фейри-Файерфлай</w:t>
            </w:r>
          </w:p>
        </w:tc>
        <w:tc>
          <w:tcPr>
            <w:tcW w:w="1601" w:type="dxa"/>
          </w:tcPr>
          <w:p w14:paraId="4B103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РР-480с с нагнетателем</w:t>
            </w:r>
          </w:p>
        </w:tc>
        <w:tc>
          <w:tcPr>
            <w:tcW w:w="1159" w:type="dxa"/>
          </w:tcPr>
          <w:p w14:paraId="474A3D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1365/374</w:t>
            </w:r>
          </w:p>
        </w:tc>
        <w:tc>
          <w:tcPr>
            <w:tcW w:w="1134" w:type="dxa"/>
          </w:tcPr>
          <w:p w14:paraId="0613F5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292</w:t>
            </w:r>
          </w:p>
        </w:tc>
        <w:tc>
          <w:tcPr>
            <w:tcW w:w="1134" w:type="dxa"/>
          </w:tcPr>
          <w:p w14:paraId="46C22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5/8,7</w:t>
            </w:r>
          </w:p>
        </w:tc>
        <w:tc>
          <w:tcPr>
            <w:tcW w:w="1276" w:type="dxa"/>
          </w:tcPr>
          <w:p w14:paraId="206FB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9400</w:t>
            </w:r>
          </w:p>
        </w:tc>
        <w:tc>
          <w:tcPr>
            <w:tcW w:w="1275" w:type="dxa"/>
          </w:tcPr>
          <w:p w14:paraId="77D052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r>
      <w:tr w:rsidR="00F821E3" w:rsidRPr="006D510F" w14:paraId="5D6FBCAF" w14:textId="77777777">
        <w:tc>
          <w:tcPr>
            <w:tcW w:w="1601" w:type="dxa"/>
          </w:tcPr>
          <w:p w14:paraId="466C42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Виккерс-Жокей</w:t>
            </w:r>
          </w:p>
        </w:tc>
        <w:tc>
          <w:tcPr>
            <w:tcW w:w="1601" w:type="dxa"/>
          </w:tcPr>
          <w:p w14:paraId="4252D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Меккбюри 525 с нагнетателем</w:t>
            </w:r>
          </w:p>
        </w:tc>
        <w:tc>
          <w:tcPr>
            <w:tcW w:w="1159" w:type="dxa"/>
          </w:tcPr>
          <w:p w14:paraId="7E8AB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1486/406</w:t>
            </w:r>
          </w:p>
        </w:tc>
        <w:tc>
          <w:tcPr>
            <w:tcW w:w="1134" w:type="dxa"/>
          </w:tcPr>
          <w:p w14:paraId="2B2CA6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293</w:t>
            </w:r>
          </w:p>
        </w:tc>
        <w:tc>
          <w:tcPr>
            <w:tcW w:w="1134" w:type="dxa"/>
          </w:tcPr>
          <w:p w14:paraId="6B081B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5,6/10,4</w:t>
            </w:r>
          </w:p>
        </w:tc>
        <w:tc>
          <w:tcPr>
            <w:tcW w:w="1276" w:type="dxa"/>
          </w:tcPr>
          <w:p w14:paraId="310E4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w:t>
            </w:r>
          </w:p>
        </w:tc>
        <w:tc>
          <w:tcPr>
            <w:tcW w:w="1275" w:type="dxa"/>
          </w:tcPr>
          <w:p w14:paraId="0C0CAD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89A2CE1" w14:textId="77777777">
        <w:tc>
          <w:tcPr>
            <w:tcW w:w="1601" w:type="dxa"/>
          </w:tcPr>
          <w:p w14:paraId="22A662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1601" w:type="dxa"/>
          </w:tcPr>
          <w:p w14:paraId="641FF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388A1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4DB1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32F2F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4471C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7120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621554E" w14:textId="77777777">
        <w:tc>
          <w:tcPr>
            <w:tcW w:w="1601" w:type="dxa"/>
          </w:tcPr>
          <w:p w14:paraId="1DB861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Ньюпор-Деляж 121-01</w:t>
            </w:r>
          </w:p>
        </w:tc>
        <w:tc>
          <w:tcPr>
            <w:tcW w:w="1601" w:type="dxa"/>
          </w:tcPr>
          <w:p w14:paraId="45934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3D993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1700/430</w:t>
            </w:r>
          </w:p>
        </w:tc>
        <w:tc>
          <w:tcPr>
            <w:tcW w:w="1134" w:type="dxa"/>
          </w:tcPr>
          <w:p w14:paraId="3AE149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w:t>
            </w:r>
          </w:p>
        </w:tc>
        <w:tc>
          <w:tcPr>
            <w:tcW w:w="1134" w:type="dxa"/>
          </w:tcPr>
          <w:p w14:paraId="6FCCCF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w:t>
            </w:r>
          </w:p>
        </w:tc>
        <w:tc>
          <w:tcPr>
            <w:tcW w:w="1276" w:type="dxa"/>
          </w:tcPr>
          <w:p w14:paraId="1F4B9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12000</w:t>
            </w:r>
          </w:p>
        </w:tc>
        <w:tc>
          <w:tcPr>
            <w:tcW w:w="1275" w:type="dxa"/>
          </w:tcPr>
          <w:p w14:paraId="329841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458D48CF" w14:textId="77777777">
        <w:tc>
          <w:tcPr>
            <w:tcW w:w="1601" w:type="dxa"/>
          </w:tcPr>
          <w:p w14:paraId="17D24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Вибо-210 Испано</w:t>
            </w:r>
          </w:p>
        </w:tc>
        <w:tc>
          <w:tcPr>
            <w:tcW w:w="1601" w:type="dxa"/>
          </w:tcPr>
          <w:p w14:paraId="77F479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78DC7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1320</w:t>
            </w:r>
          </w:p>
        </w:tc>
        <w:tc>
          <w:tcPr>
            <w:tcW w:w="1134" w:type="dxa"/>
          </w:tcPr>
          <w:p w14:paraId="3DFFA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134" w:type="dxa"/>
          </w:tcPr>
          <w:p w14:paraId="13BCE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5/11,4</w:t>
            </w:r>
          </w:p>
        </w:tc>
        <w:tc>
          <w:tcPr>
            <w:tcW w:w="1276" w:type="dxa"/>
          </w:tcPr>
          <w:p w14:paraId="50737F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1275" w:type="dxa"/>
          </w:tcPr>
          <w:p w14:paraId="79E0F1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089EC888" w14:textId="77777777">
        <w:tc>
          <w:tcPr>
            <w:tcW w:w="1601" w:type="dxa"/>
          </w:tcPr>
          <w:p w14:paraId="582EFE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Девуятин 53 Испано</w:t>
            </w:r>
          </w:p>
        </w:tc>
        <w:tc>
          <w:tcPr>
            <w:tcW w:w="1601" w:type="dxa"/>
          </w:tcPr>
          <w:p w14:paraId="1DD4E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0C67D2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1330/360</w:t>
            </w:r>
          </w:p>
        </w:tc>
        <w:tc>
          <w:tcPr>
            <w:tcW w:w="1134" w:type="dxa"/>
          </w:tcPr>
          <w:p w14:paraId="061096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1134" w:type="dxa"/>
          </w:tcPr>
          <w:p w14:paraId="45691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-/8,75</w:t>
            </w:r>
          </w:p>
        </w:tc>
        <w:tc>
          <w:tcPr>
            <w:tcW w:w="1276" w:type="dxa"/>
          </w:tcPr>
          <w:p w14:paraId="6CED7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9000</w:t>
            </w:r>
          </w:p>
        </w:tc>
        <w:tc>
          <w:tcPr>
            <w:tcW w:w="1275" w:type="dxa"/>
          </w:tcPr>
          <w:p w14:paraId="6C9AC5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5D5BF290" w14:textId="77777777">
        <w:tc>
          <w:tcPr>
            <w:tcW w:w="1601" w:type="dxa"/>
          </w:tcPr>
          <w:p w14:paraId="4E7FC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Луар 43 С1 Испано</w:t>
            </w:r>
          </w:p>
        </w:tc>
        <w:tc>
          <w:tcPr>
            <w:tcW w:w="1601" w:type="dxa"/>
          </w:tcPr>
          <w:p w14:paraId="177225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110CAD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1680</w:t>
            </w:r>
          </w:p>
        </w:tc>
        <w:tc>
          <w:tcPr>
            <w:tcW w:w="1134" w:type="dxa"/>
          </w:tcPr>
          <w:p w14:paraId="2E60FF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c>
          <w:tcPr>
            <w:tcW w:w="1134" w:type="dxa"/>
          </w:tcPr>
          <w:p w14:paraId="5A2ED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-/11/6550</w:t>
            </w:r>
          </w:p>
        </w:tc>
        <w:tc>
          <w:tcPr>
            <w:tcW w:w="1276" w:type="dxa"/>
          </w:tcPr>
          <w:p w14:paraId="517143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10500</w:t>
            </w:r>
          </w:p>
        </w:tc>
        <w:tc>
          <w:tcPr>
            <w:tcW w:w="1275" w:type="dxa"/>
          </w:tcPr>
          <w:p w14:paraId="0148B5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67A6AF66" w14:textId="77777777">
        <w:tc>
          <w:tcPr>
            <w:tcW w:w="1601" w:type="dxa"/>
          </w:tcPr>
          <w:p w14:paraId="2B756F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tc>
        <w:tc>
          <w:tcPr>
            <w:tcW w:w="1601" w:type="dxa"/>
          </w:tcPr>
          <w:p w14:paraId="533EC5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A209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F9D4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159B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32F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26A00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53B7270" w14:textId="77777777">
        <w:tc>
          <w:tcPr>
            <w:tcW w:w="1601" w:type="dxa"/>
          </w:tcPr>
          <w:p w14:paraId="00A3BB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Боинг Р12С</w:t>
            </w:r>
          </w:p>
        </w:tc>
        <w:tc>
          <w:tcPr>
            <w:tcW w:w="1601" w:type="dxa"/>
          </w:tcPr>
          <w:p w14:paraId="24605A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w:t>
            </w:r>
          </w:p>
        </w:tc>
        <w:tc>
          <w:tcPr>
            <w:tcW w:w="1159" w:type="dxa"/>
          </w:tcPr>
          <w:p w14:paraId="1F6AD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1180/320</w:t>
            </w:r>
          </w:p>
        </w:tc>
        <w:tc>
          <w:tcPr>
            <w:tcW w:w="1134" w:type="dxa"/>
          </w:tcPr>
          <w:p w14:paraId="61E18B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134" w:type="dxa"/>
          </w:tcPr>
          <w:p w14:paraId="24C41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w:t>
            </w:r>
          </w:p>
        </w:tc>
        <w:tc>
          <w:tcPr>
            <w:tcW w:w="1276" w:type="dxa"/>
          </w:tcPr>
          <w:p w14:paraId="12B9E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9600</w:t>
            </w:r>
          </w:p>
        </w:tc>
        <w:tc>
          <w:tcPr>
            <w:tcW w:w="1275" w:type="dxa"/>
          </w:tcPr>
          <w:p w14:paraId="7FFF6E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4797AEB2" w14:textId="77777777">
        <w:tc>
          <w:tcPr>
            <w:tcW w:w="1601" w:type="dxa"/>
          </w:tcPr>
          <w:p w14:paraId="54A1E0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Кертис-Хаук Райт</w:t>
            </w:r>
          </w:p>
        </w:tc>
        <w:tc>
          <w:tcPr>
            <w:tcW w:w="1601" w:type="dxa"/>
          </w:tcPr>
          <w:p w14:paraId="612D34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w:t>
            </w:r>
          </w:p>
        </w:tc>
        <w:tc>
          <w:tcPr>
            <w:tcW w:w="1159" w:type="dxa"/>
          </w:tcPr>
          <w:p w14:paraId="1E4DD6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1476/322</w:t>
            </w:r>
          </w:p>
        </w:tc>
        <w:tc>
          <w:tcPr>
            <w:tcW w:w="1134" w:type="dxa"/>
          </w:tcPr>
          <w:p w14:paraId="2B1DBB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1134" w:type="dxa"/>
          </w:tcPr>
          <w:p w14:paraId="2E9C2C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5/10</w:t>
            </w:r>
          </w:p>
        </w:tc>
        <w:tc>
          <w:tcPr>
            <w:tcW w:w="1276" w:type="dxa"/>
          </w:tcPr>
          <w:p w14:paraId="38750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8100</w:t>
            </w:r>
          </w:p>
        </w:tc>
        <w:tc>
          <w:tcPr>
            <w:tcW w:w="1275" w:type="dxa"/>
          </w:tcPr>
          <w:p w14:paraId="7C4D96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0325BF4D" w14:textId="77777777">
        <w:tc>
          <w:tcPr>
            <w:tcW w:w="1601" w:type="dxa"/>
          </w:tcPr>
          <w:p w14:paraId="2115BC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Раунден-Бернган Райт или Уосл</w:t>
            </w:r>
          </w:p>
        </w:tc>
        <w:tc>
          <w:tcPr>
            <w:tcW w:w="1601" w:type="dxa"/>
          </w:tcPr>
          <w:p w14:paraId="59E1F3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4C362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1111/322</w:t>
            </w:r>
          </w:p>
        </w:tc>
        <w:tc>
          <w:tcPr>
            <w:tcW w:w="1134" w:type="dxa"/>
          </w:tcPr>
          <w:p w14:paraId="540071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w:t>
            </w:r>
          </w:p>
        </w:tc>
        <w:tc>
          <w:tcPr>
            <w:tcW w:w="1134" w:type="dxa"/>
          </w:tcPr>
          <w:p w14:paraId="3007BD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FF2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ECD40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20681293" w14:textId="77777777">
        <w:tc>
          <w:tcPr>
            <w:tcW w:w="1601" w:type="dxa"/>
          </w:tcPr>
          <w:p w14:paraId="5A289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ПОЛЬША</w:t>
            </w:r>
          </w:p>
        </w:tc>
        <w:tc>
          <w:tcPr>
            <w:tcW w:w="1601" w:type="dxa"/>
          </w:tcPr>
          <w:p w14:paraId="6183C5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746C1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082C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44064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61F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B8C4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C8C3FAA" w14:textId="77777777">
        <w:tc>
          <w:tcPr>
            <w:tcW w:w="1601" w:type="dxa"/>
          </w:tcPr>
          <w:p w14:paraId="539D6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ПЗЛ-Р11</w:t>
            </w:r>
          </w:p>
        </w:tc>
        <w:tc>
          <w:tcPr>
            <w:tcW w:w="1601" w:type="dxa"/>
          </w:tcPr>
          <w:p w14:paraId="57CC2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540</w:t>
            </w:r>
          </w:p>
        </w:tc>
        <w:tc>
          <w:tcPr>
            <w:tcW w:w="1159" w:type="dxa"/>
          </w:tcPr>
          <w:p w14:paraId="4E9479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1494/468</w:t>
            </w:r>
          </w:p>
        </w:tc>
        <w:tc>
          <w:tcPr>
            <w:tcW w:w="1134" w:type="dxa"/>
          </w:tcPr>
          <w:p w14:paraId="3110D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297</w:t>
            </w:r>
          </w:p>
        </w:tc>
        <w:tc>
          <w:tcPr>
            <w:tcW w:w="1134" w:type="dxa"/>
          </w:tcPr>
          <w:p w14:paraId="6EB90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w:t>
            </w:r>
          </w:p>
        </w:tc>
        <w:tc>
          <w:tcPr>
            <w:tcW w:w="1276" w:type="dxa"/>
          </w:tcPr>
          <w:p w14:paraId="4AA825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10100</w:t>
            </w:r>
          </w:p>
        </w:tc>
        <w:tc>
          <w:tcPr>
            <w:tcW w:w="1275" w:type="dxa"/>
          </w:tcPr>
          <w:p w14:paraId="2FBC0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64C2DA0B" w14:textId="77777777">
        <w:tc>
          <w:tcPr>
            <w:tcW w:w="1601" w:type="dxa"/>
          </w:tcPr>
          <w:p w14:paraId="0B7352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ПЗЛ-Р8</w:t>
            </w:r>
          </w:p>
        </w:tc>
        <w:tc>
          <w:tcPr>
            <w:tcW w:w="1601" w:type="dxa"/>
          </w:tcPr>
          <w:p w14:paraId="623B2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132BE6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1450/450</w:t>
            </w:r>
          </w:p>
        </w:tc>
        <w:tc>
          <w:tcPr>
            <w:tcW w:w="1134" w:type="dxa"/>
          </w:tcPr>
          <w:p w14:paraId="1645A0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w:t>
            </w:r>
          </w:p>
        </w:tc>
        <w:tc>
          <w:tcPr>
            <w:tcW w:w="1134" w:type="dxa"/>
          </w:tcPr>
          <w:p w14:paraId="0837C3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w:t>
            </w:r>
          </w:p>
        </w:tc>
        <w:tc>
          <w:tcPr>
            <w:tcW w:w="1276" w:type="dxa"/>
          </w:tcPr>
          <w:p w14:paraId="5E4E2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1275" w:type="dxa"/>
          </w:tcPr>
          <w:p w14:paraId="7666E7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10FA090B" w14:textId="77777777">
        <w:tc>
          <w:tcPr>
            <w:tcW w:w="1601" w:type="dxa"/>
          </w:tcPr>
          <w:p w14:paraId="2233B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Многоместные истребители</w:t>
            </w:r>
          </w:p>
        </w:tc>
        <w:tc>
          <w:tcPr>
            <w:tcW w:w="1601" w:type="dxa"/>
          </w:tcPr>
          <w:p w14:paraId="34F228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48FAA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294F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0B7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D57A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4BB50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B8EEBB8" w14:textId="77777777">
        <w:tc>
          <w:tcPr>
            <w:tcW w:w="1601" w:type="dxa"/>
          </w:tcPr>
          <w:p w14:paraId="63399F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1601" w:type="dxa"/>
          </w:tcPr>
          <w:p w14:paraId="349858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538B9E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395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9C819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849E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6B8D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8A410F4" w14:textId="77777777">
        <w:tc>
          <w:tcPr>
            <w:tcW w:w="1601" w:type="dxa"/>
          </w:tcPr>
          <w:p w14:paraId="74F5B4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1601" w:type="dxa"/>
          </w:tcPr>
          <w:p w14:paraId="1129F1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1159" w:type="dxa"/>
          </w:tcPr>
          <w:p w14:paraId="1124E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5702/1802</w:t>
            </w:r>
          </w:p>
        </w:tc>
        <w:tc>
          <w:tcPr>
            <w:tcW w:w="1134" w:type="dxa"/>
          </w:tcPr>
          <w:p w14:paraId="50BE7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c>
          <w:tcPr>
            <w:tcW w:w="1134" w:type="dxa"/>
          </w:tcPr>
          <w:p w14:paraId="34E015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12,1/29,3</w:t>
            </w:r>
          </w:p>
        </w:tc>
        <w:tc>
          <w:tcPr>
            <w:tcW w:w="1276" w:type="dxa"/>
          </w:tcPr>
          <w:p w14:paraId="13993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5680</w:t>
            </w:r>
          </w:p>
        </w:tc>
        <w:tc>
          <w:tcPr>
            <w:tcW w:w="1275" w:type="dxa"/>
          </w:tcPr>
          <w:p w14:paraId="77DA9C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r>
      <w:tr w:rsidR="00F821E3" w:rsidRPr="006D510F" w14:paraId="7331A1EB" w14:textId="77777777">
        <w:tc>
          <w:tcPr>
            <w:tcW w:w="1601" w:type="dxa"/>
          </w:tcPr>
          <w:p w14:paraId="692B23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1601" w:type="dxa"/>
          </w:tcPr>
          <w:p w14:paraId="36F9FA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EFFE0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945F9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C836C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8E4E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17F7E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2E2F69" w14:textId="77777777">
        <w:tc>
          <w:tcPr>
            <w:tcW w:w="1601" w:type="dxa"/>
          </w:tcPr>
          <w:p w14:paraId="521DA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Бреге 41 2 Испано</w:t>
            </w:r>
          </w:p>
        </w:tc>
        <w:tc>
          <w:tcPr>
            <w:tcW w:w="1601" w:type="dxa"/>
          </w:tcPr>
          <w:p w14:paraId="57A28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w:t>
            </w:r>
          </w:p>
        </w:tc>
        <w:tc>
          <w:tcPr>
            <w:tcW w:w="1159" w:type="dxa"/>
          </w:tcPr>
          <w:p w14:paraId="11668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4660/1530</w:t>
            </w:r>
          </w:p>
        </w:tc>
        <w:tc>
          <w:tcPr>
            <w:tcW w:w="1134" w:type="dxa"/>
          </w:tcPr>
          <w:p w14:paraId="246FD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257</w:t>
            </w:r>
          </w:p>
        </w:tc>
        <w:tc>
          <w:tcPr>
            <w:tcW w:w="1134" w:type="dxa"/>
          </w:tcPr>
          <w:p w14:paraId="70DC7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550F66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1275" w:type="dxa"/>
          </w:tcPr>
          <w:p w14:paraId="4AEACF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D00E927" w14:textId="77777777">
        <w:tc>
          <w:tcPr>
            <w:tcW w:w="1601" w:type="dxa"/>
          </w:tcPr>
          <w:p w14:paraId="5FDDA9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Амио 140 2 Лорей</w:t>
            </w:r>
          </w:p>
        </w:tc>
        <w:tc>
          <w:tcPr>
            <w:tcW w:w="1601" w:type="dxa"/>
          </w:tcPr>
          <w:p w14:paraId="55CB1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w:t>
            </w:r>
          </w:p>
        </w:tc>
        <w:tc>
          <w:tcPr>
            <w:tcW w:w="1159" w:type="dxa"/>
          </w:tcPr>
          <w:p w14:paraId="6BF13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5690/1490</w:t>
            </w:r>
          </w:p>
        </w:tc>
        <w:tc>
          <w:tcPr>
            <w:tcW w:w="1134" w:type="dxa"/>
          </w:tcPr>
          <w:p w14:paraId="20CE2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242</w:t>
            </w:r>
          </w:p>
        </w:tc>
        <w:tc>
          <w:tcPr>
            <w:tcW w:w="1134" w:type="dxa"/>
          </w:tcPr>
          <w:p w14:paraId="2052C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tc>
        <w:tc>
          <w:tcPr>
            <w:tcW w:w="1276" w:type="dxa"/>
          </w:tcPr>
          <w:p w14:paraId="21BD9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8000</w:t>
            </w:r>
          </w:p>
        </w:tc>
        <w:tc>
          <w:tcPr>
            <w:tcW w:w="1275" w:type="dxa"/>
          </w:tcPr>
          <w:p w14:paraId="01AA4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080C426" w14:textId="77777777">
        <w:tc>
          <w:tcPr>
            <w:tcW w:w="1601" w:type="dxa"/>
          </w:tcPr>
          <w:p w14:paraId="26FD70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Разведчики</w:t>
            </w:r>
          </w:p>
        </w:tc>
        <w:tc>
          <w:tcPr>
            <w:tcW w:w="1601" w:type="dxa"/>
          </w:tcPr>
          <w:p w14:paraId="63D119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67BA86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9BC2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3CBE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5A3C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ACB9E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529195C" w14:textId="77777777">
        <w:tc>
          <w:tcPr>
            <w:tcW w:w="1601" w:type="dxa"/>
          </w:tcPr>
          <w:p w14:paraId="06F1B3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1601" w:type="dxa"/>
          </w:tcPr>
          <w:p w14:paraId="018043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30ACD4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1532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24E9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107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DF904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5F70FE6" w14:textId="77777777">
        <w:tc>
          <w:tcPr>
            <w:tcW w:w="1601" w:type="dxa"/>
          </w:tcPr>
          <w:p w14:paraId="34BEB3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1601" w:type="dxa"/>
          </w:tcPr>
          <w:p w14:paraId="12F4D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56B8CD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2955/787</w:t>
            </w:r>
          </w:p>
        </w:tc>
        <w:tc>
          <w:tcPr>
            <w:tcW w:w="1134" w:type="dxa"/>
          </w:tcPr>
          <w:p w14:paraId="0AB3CF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w:t>
            </w:r>
          </w:p>
        </w:tc>
        <w:tc>
          <w:tcPr>
            <w:tcW w:w="1134" w:type="dxa"/>
          </w:tcPr>
          <w:p w14:paraId="2F350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16,3/41</w:t>
            </w:r>
          </w:p>
        </w:tc>
        <w:tc>
          <w:tcPr>
            <w:tcW w:w="1276" w:type="dxa"/>
          </w:tcPr>
          <w:p w14:paraId="1FD0C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5250</w:t>
            </w:r>
          </w:p>
        </w:tc>
        <w:tc>
          <w:tcPr>
            <w:tcW w:w="1275" w:type="dxa"/>
          </w:tcPr>
          <w:p w14:paraId="26B3A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87FC435" w14:textId="77777777">
        <w:tc>
          <w:tcPr>
            <w:tcW w:w="1601" w:type="dxa"/>
          </w:tcPr>
          <w:p w14:paraId="0229D5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Р6-2М17</w:t>
            </w:r>
          </w:p>
        </w:tc>
        <w:tc>
          <w:tcPr>
            <w:tcW w:w="1601" w:type="dxa"/>
          </w:tcPr>
          <w:p w14:paraId="19F82A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1159" w:type="dxa"/>
          </w:tcPr>
          <w:p w14:paraId="6082DD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6472/2572</w:t>
            </w:r>
          </w:p>
        </w:tc>
        <w:tc>
          <w:tcPr>
            <w:tcW w:w="1134" w:type="dxa"/>
          </w:tcPr>
          <w:p w14:paraId="17886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231</w:t>
            </w:r>
          </w:p>
        </w:tc>
        <w:tc>
          <w:tcPr>
            <w:tcW w:w="1134" w:type="dxa"/>
          </w:tcPr>
          <w:p w14:paraId="68271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w:t>
            </w:r>
          </w:p>
        </w:tc>
        <w:tc>
          <w:tcPr>
            <w:tcW w:w="1276" w:type="dxa"/>
          </w:tcPr>
          <w:p w14:paraId="3E9E4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4900</w:t>
            </w:r>
          </w:p>
        </w:tc>
        <w:tc>
          <w:tcPr>
            <w:tcW w:w="1275" w:type="dxa"/>
          </w:tcPr>
          <w:p w14:paraId="5A2FD8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r>
      <w:tr w:rsidR="00F821E3" w:rsidRPr="006D510F" w14:paraId="2C167776" w14:textId="77777777">
        <w:tc>
          <w:tcPr>
            <w:tcW w:w="1601" w:type="dxa"/>
          </w:tcPr>
          <w:p w14:paraId="58971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1601" w:type="dxa"/>
          </w:tcPr>
          <w:p w14:paraId="376E2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74D4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A78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5BC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7A5C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E206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2EA99C3" w14:textId="77777777">
        <w:tc>
          <w:tcPr>
            <w:tcW w:w="1601" w:type="dxa"/>
          </w:tcPr>
          <w:p w14:paraId="74F1C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Виккерс Виллебей Испано</w:t>
            </w:r>
          </w:p>
        </w:tc>
        <w:tc>
          <w:tcPr>
            <w:tcW w:w="1601" w:type="dxa"/>
          </w:tcPr>
          <w:p w14:paraId="799A6C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w:t>
            </w:r>
          </w:p>
        </w:tc>
        <w:tc>
          <w:tcPr>
            <w:tcW w:w="1159" w:type="dxa"/>
          </w:tcPr>
          <w:p w14:paraId="3434D8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4140/1820</w:t>
            </w:r>
          </w:p>
        </w:tc>
        <w:tc>
          <w:tcPr>
            <w:tcW w:w="1134" w:type="dxa"/>
          </w:tcPr>
          <w:p w14:paraId="6A5840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1134" w:type="dxa"/>
          </w:tcPr>
          <w:p w14:paraId="56A3CC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w:t>
            </w:r>
          </w:p>
        </w:tc>
        <w:tc>
          <w:tcPr>
            <w:tcW w:w="1276" w:type="dxa"/>
          </w:tcPr>
          <w:p w14:paraId="64EA35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3250</w:t>
            </w:r>
          </w:p>
        </w:tc>
        <w:tc>
          <w:tcPr>
            <w:tcW w:w="1275" w:type="dxa"/>
          </w:tcPr>
          <w:p w14:paraId="080E9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9B6FCCF" w14:textId="77777777">
        <w:tc>
          <w:tcPr>
            <w:tcW w:w="1601" w:type="dxa"/>
          </w:tcPr>
          <w:p w14:paraId="6D198C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Хаукер Харт Кестрель</w:t>
            </w:r>
          </w:p>
        </w:tc>
        <w:tc>
          <w:tcPr>
            <w:tcW w:w="1601" w:type="dxa"/>
          </w:tcPr>
          <w:p w14:paraId="08239F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1159" w:type="dxa"/>
          </w:tcPr>
          <w:p w14:paraId="59A4D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1960/</w:t>
            </w:r>
          </w:p>
        </w:tc>
        <w:tc>
          <w:tcPr>
            <w:tcW w:w="1134" w:type="dxa"/>
          </w:tcPr>
          <w:p w14:paraId="24B357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296</w:t>
            </w:r>
          </w:p>
        </w:tc>
        <w:tc>
          <w:tcPr>
            <w:tcW w:w="1134" w:type="dxa"/>
          </w:tcPr>
          <w:p w14:paraId="0F2ED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w:t>
            </w:r>
          </w:p>
        </w:tc>
        <w:tc>
          <w:tcPr>
            <w:tcW w:w="1276" w:type="dxa"/>
          </w:tcPr>
          <w:p w14:paraId="14365E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5" w:type="dxa"/>
          </w:tcPr>
          <w:p w14:paraId="04D926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C5B16C" w14:textId="77777777">
        <w:tc>
          <w:tcPr>
            <w:tcW w:w="1601" w:type="dxa"/>
          </w:tcPr>
          <w:p w14:paraId="1C0D59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Хаукер Аудекс Испано</w:t>
            </w:r>
          </w:p>
        </w:tc>
        <w:tc>
          <w:tcPr>
            <w:tcW w:w="1601" w:type="dxa"/>
          </w:tcPr>
          <w:p w14:paraId="47240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4D6387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1990</w:t>
            </w:r>
          </w:p>
        </w:tc>
        <w:tc>
          <w:tcPr>
            <w:tcW w:w="1134" w:type="dxa"/>
          </w:tcPr>
          <w:p w14:paraId="7E5B9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w:t>
            </w:r>
          </w:p>
        </w:tc>
        <w:tc>
          <w:tcPr>
            <w:tcW w:w="1134" w:type="dxa"/>
          </w:tcPr>
          <w:p w14:paraId="1A117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2C1D3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5" w:type="dxa"/>
          </w:tcPr>
          <w:p w14:paraId="7704D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E6DEE1" w14:textId="77777777">
        <w:tc>
          <w:tcPr>
            <w:tcW w:w="1601" w:type="dxa"/>
          </w:tcPr>
          <w:p w14:paraId="2E3432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1601" w:type="dxa"/>
          </w:tcPr>
          <w:p w14:paraId="237326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39E9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7046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FC68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73225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9D59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45E59C4" w14:textId="77777777">
        <w:tc>
          <w:tcPr>
            <w:tcW w:w="1601" w:type="dxa"/>
          </w:tcPr>
          <w:p w14:paraId="31010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Бреге-27 Испано</w:t>
            </w:r>
          </w:p>
        </w:tc>
        <w:tc>
          <w:tcPr>
            <w:tcW w:w="1601" w:type="dxa"/>
          </w:tcPr>
          <w:p w14:paraId="10B93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2DCFB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2393/537</w:t>
            </w:r>
          </w:p>
        </w:tc>
        <w:tc>
          <w:tcPr>
            <w:tcW w:w="1134" w:type="dxa"/>
          </w:tcPr>
          <w:p w14:paraId="15D30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c>
          <w:tcPr>
            <w:tcW w:w="1134" w:type="dxa"/>
          </w:tcPr>
          <w:p w14:paraId="5B6C4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w:t>
            </w:r>
          </w:p>
        </w:tc>
        <w:tc>
          <w:tcPr>
            <w:tcW w:w="1276" w:type="dxa"/>
          </w:tcPr>
          <w:p w14:paraId="64C90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5" w:type="dxa"/>
          </w:tcPr>
          <w:p w14:paraId="0E8B6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E41694D" w14:textId="77777777">
        <w:tc>
          <w:tcPr>
            <w:tcW w:w="1601" w:type="dxa"/>
          </w:tcPr>
          <w:p w14:paraId="02A674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Вейман 80 Испано</w:t>
            </w:r>
          </w:p>
        </w:tc>
        <w:tc>
          <w:tcPr>
            <w:tcW w:w="1601" w:type="dxa"/>
          </w:tcPr>
          <w:p w14:paraId="46DE3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1159" w:type="dxa"/>
          </w:tcPr>
          <w:p w14:paraId="56423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2250/800</w:t>
            </w:r>
          </w:p>
        </w:tc>
        <w:tc>
          <w:tcPr>
            <w:tcW w:w="1134" w:type="dxa"/>
          </w:tcPr>
          <w:p w14:paraId="454E6C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w:t>
            </w:r>
          </w:p>
        </w:tc>
        <w:tc>
          <w:tcPr>
            <w:tcW w:w="1134" w:type="dxa"/>
          </w:tcPr>
          <w:p w14:paraId="6CAC7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w:t>
            </w:r>
          </w:p>
        </w:tc>
        <w:tc>
          <w:tcPr>
            <w:tcW w:w="1276" w:type="dxa"/>
          </w:tcPr>
          <w:p w14:paraId="3090B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8500</w:t>
            </w:r>
          </w:p>
        </w:tc>
        <w:tc>
          <w:tcPr>
            <w:tcW w:w="1275" w:type="dxa"/>
          </w:tcPr>
          <w:p w14:paraId="3A7ED1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3B3F38C" w14:textId="77777777">
        <w:tc>
          <w:tcPr>
            <w:tcW w:w="1601" w:type="dxa"/>
          </w:tcPr>
          <w:p w14:paraId="1E716B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Ньюпор Деляж 580 Испано</w:t>
            </w:r>
          </w:p>
        </w:tc>
        <w:tc>
          <w:tcPr>
            <w:tcW w:w="1601" w:type="dxa"/>
          </w:tcPr>
          <w:p w14:paraId="003397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w:t>
            </w:r>
          </w:p>
        </w:tc>
        <w:tc>
          <w:tcPr>
            <w:tcW w:w="1159" w:type="dxa"/>
          </w:tcPr>
          <w:p w14:paraId="565863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2280/900</w:t>
            </w:r>
          </w:p>
        </w:tc>
        <w:tc>
          <w:tcPr>
            <w:tcW w:w="1134" w:type="dxa"/>
          </w:tcPr>
          <w:p w14:paraId="17DC9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258</w:t>
            </w:r>
          </w:p>
        </w:tc>
        <w:tc>
          <w:tcPr>
            <w:tcW w:w="1134" w:type="dxa"/>
          </w:tcPr>
          <w:p w14:paraId="04C6F6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tc>
        <w:tc>
          <w:tcPr>
            <w:tcW w:w="1276" w:type="dxa"/>
          </w:tcPr>
          <w:p w14:paraId="5FE1D1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7200</w:t>
            </w:r>
          </w:p>
        </w:tc>
        <w:tc>
          <w:tcPr>
            <w:tcW w:w="1275" w:type="dxa"/>
          </w:tcPr>
          <w:p w14:paraId="752B9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DB3D789" w14:textId="77777777">
        <w:tc>
          <w:tcPr>
            <w:tcW w:w="1601" w:type="dxa"/>
          </w:tcPr>
          <w:p w14:paraId="4992F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США</w:t>
            </w:r>
          </w:p>
        </w:tc>
        <w:tc>
          <w:tcPr>
            <w:tcW w:w="1601" w:type="dxa"/>
          </w:tcPr>
          <w:p w14:paraId="25DAB5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5281AB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39936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C43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083D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030DD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BD43718" w14:textId="77777777">
        <w:tc>
          <w:tcPr>
            <w:tcW w:w="1601" w:type="dxa"/>
          </w:tcPr>
          <w:p w14:paraId="67607F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- 50 А-2 Мистраль</w:t>
            </w:r>
          </w:p>
        </w:tc>
        <w:tc>
          <w:tcPr>
            <w:tcW w:w="1601" w:type="dxa"/>
          </w:tcPr>
          <w:p w14:paraId="7C0399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59" w:type="dxa"/>
          </w:tcPr>
          <w:p w14:paraId="3126DD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2280/820</w:t>
            </w:r>
          </w:p>
        </w:tc>
        <w:tc>
          <w:tcPr>
            <w:tcW w:w="1134" w:type="dxa"/>
          </w:tcPr>
          <w:p w14:paraId="3B0522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w:t>
            </w:r>
          </w:p>
        </w:tc>
        <w:tc>
          <w:tcPr>
            <w:tcW w:w="1134" w:type="dxa"/>
          </w:tcPr>
          <w:p w14:paraId="4F01AE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-/9,8</w:t>
            </w:r>
          </w:p>
        </w:tc>
        <w:tc>
          <w:tcPr>
            <w:tcW w:w="1276" w:type="dxa"/>
          </w:tcPr>
          <w:p w14:paraId="0E8E60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9500</w:t>
            </w:r>
          </w:p>
        </w:tc>
        <w:tc>
          <w:tcPr>
            <w:tcW w:w="1275" w:type="dxa"/>
          </w:tcPr>
          <w:p w14:paraId="072259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9B42827" w14:textId="77777777">
        <w:tc>
          <w:tcPr>
            <w:tcW w:w="1601" w:type="dxa"/>
          </w:tcPr>
          <w:p w14:paraId="27527E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Кертис А3 Кертис 40</w:t>
            </w:r>
          </w:p>
        </w:tc>
        <w:tc>
          <w:tcPr>
            <w:tcW w:w="1601" w:type="dxa"/>
          </w:tcPr>
          <w:p w14:paraId="22D9DA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1159" w:type="dxa"/>
          </w:tcPr>
          <w:p w14:paraId="1AA9B1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2000/750</w:t>
            </w:r>
          </w:p>
        </w:tc>
        <w:tc>
          <w:tcPr>
            <w:tcW w:w="1134" w:type="dxa"/>
          </w:tcPr>
          <w:p w14:paraId="7B1A7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285</w:t>
            </w:r>
          </w:p>
        </w:tc>
        <w:tc>
          <w:tcPr>
            <w:tcW w:w="1134" w:type="dxa"/>
          </w:tcPr>
          <w:p w14:paraId="41369F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6/15</w:t>
            </w:r>
          </w:p>
        </w:tc>
        <w:tc>
          <w:tcPr>
            <w:tcW w:w="1276" w:type="dxa"/>
          </w:tcPr>
          <w:p w14:paraId="6798C5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6750</w:t>
            </w:r>
          </w:p>
        </w:tc>
        <w:tc>
          <w:tcPr>
            <w:tcW w:w="1275" w:type="dxa"/>
          </w:tcPr>
          <w:p w14:paraId="6AEE0E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459E142" w14:textId="77777777">
        <w:tc>
          <w:tcPr>
            <w:tcW w:w="1601" w:type="dxa"/>
          </w:tcPr>
          <w:p w14:paraId="1F754F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Дуглас С25 Кертис 600</w:t>
            </w:r>
          </w:p>
        </w:tc>
        <w:tc>
          <w:tcPr>
            <w:tcW w:w="1601" w:type="dxa"/>
          </w:tcPr>
          <w:p w14:paraId="7269C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59" w:type="dxa"/>
          </w:tcPr>
          <w:p w14:paraId="5FC137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2181/637</w:t>
            </w:r>
          </w:p>
        </w:tc>
        <w:tc>
          <w:tcPr>
            <w:tcW w:w="1134" w:type="dxa"/>
          </w:tcPr>
          <w:p w14:paraId="127F4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251</w:t>
            </w:r>
          </w:p>
        </w:tc>
        <w:tc>
          <w:tcPr>
            <w:tcW w:w="1134" w:type="dxa"/>
          </w:tcPr>
          <w:p w14:paraId="37CF9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31C43E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6765</w:t>
            </w:r>
          </w:p>
        </w:tc>
        <w:tc>
          <w:tcPr>
            <w:tcW w:w="1275" w:type="dxa"/>
          </w:tcPr>
          <w:p w14:paraId="50994E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075DDC8E" w14:textId="77777777">
        <w:tc>
          <w:tcPr>
            <w:tcW w:w="1601" w:type="dxa"/>
            <w:tcBorders>
              <w:bottom w:val="single" w:sz="12" w:space="0" w:color="auto"/>
            </w:tcBorders>
          </w:tcPr>
          <w:p w14:paraId="272355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Ваут У-55 Хорн</w:t>
            </w:r>
          </w:p>
        </w:tc>
        <w:tc>
          <w:tcPr>
            <w:tcW w:w="1601" w:type="dxa"/>
            <w:tcBorders>
              <w:bottom w:val="single" w:sz="12" w:space="0" w:color="auto"/>
            </w:tcBorders>
          </w:tcPr>
          <w:p w14:paraId="1196D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w:t>
            </w:r>
          </w:p>
        </w:tc>
        <w:tc>
          <w:tcPr>
            <w:tcW w:w="1159" w:type="dxa"/>
            <w:tcBorders>
              <w:bottom w:val="single" w:sz="12" w:space="0" w:color="auto"/>
            </w:tcBorders>
          </w:tcPr>
          <w:p w14:paraId="6297B4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1845/665</w:t>
            </w:r>
          </w:p>
        </w:tc>
        <w:tc>
          <w:tcPr>
            <w:tcW w:w="1134" w:type="dxa"/>
            <w:tcBorders>
              <w:bottom w:val="single" w:sz="12" w:space="0" w:color="auto"/>
            </w:tcBorders>
          </w:tcPr>
          <w:p w14:paraId="70ED3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272</w:t>
            </w:r>
          </w:p>
        </w:tc>
        <w:tc>
          <w:tcPr>
            <w:tcW w:w="1134" w:type="dxa"/>
            <w:tcBorders>
              <w:bottom w:val="single" w:sz="12" w:space="0" w:color="auto"/>
            </w:tcBorders>
          </w:tcPr>
          <w:p w14:paraId="57138B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Borders>
              <w:bottom w:val="single" w:sz="12" w:space="0" w:color="auto"/>
            </w:tcBorders>
          </w:tcPr>
          <w:p w14:paraId="23EC40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5" w:type="dxa"/>
            <w:tcBorders>
              <w:bottom w:val="single" w:sz="12" w:space="0" w:color="auto"/>
            </w:tcBorders>
          </w:tcPr>
          <w:p w14:paraId="39658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bl>
    <w:p w14:paraId="36E2D8C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Тяжелые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159"/>
        <w:gridCol w:w="1134"/>
        <w:gridCol w:w="1134"/>
        <w:gridCol w:w="1276"/>
        <w:gridCol w:w="1275"/>
      </w:tblGrid>
      <w:tr w:rsidR="00F821E3" w:rsidRPr="006D510F" w14:paraId="7CF42219" w14:textId="77777777">
        <w:tc>
          <w:tcPr>
            <w:tcW w:w="1601" w:type="dxa"/>
            <w:tcBorders>
              <w:top w:val="single" w:sz="12" w:space="0" w:color="auto"/>
            </w:tcBorders>
          </w:tcPr>
          <w:p w14:paraId="37A21B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w:t>
            </w:r>
          </w:p>
        </w:tc>
        <w:tc>
          <w:tcPr>
            <w:tcW w:w="1601" w:type="dxa"/>
            <w:tcBorders>
              <w:top w:val="single" w:sz="12" w:space="0" w:color="auto"/>
            </w:tcBorders>
          </w:tcPr>
          <w:p w14:paraId="60F9C7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мотора</w:t>
            </w:r>
          </w:p>
        </w:tc>
        <w:tc>
          <w:tcPr>
            <w:tcW w:w="1159" w:type="dxa"/>
            <w:tcBorders>
              <w:top w:val="single" w:sz="12" w:space="0" w:color="auto"/>
            </w:tcBorders>
          </w:tcPr>
          <w:p w14:paraId="696068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вес/нагрузка</w:t>
            </w:r>
          </w:p>
        </w:tc>
        <w:tc>
          <w:tcPr>
            <w:tcW w:w="1134" w:type="dxa"/>
            <w:tcBorders>
              <w:top w:val="single" w:sz="12" w:space="0" w:color="auto"/>
            </w:tcBorders>
          </w:tcPr>
          <w:p w14:paraId="3289B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у земли</w:t>
            </w:r>
          </w:p>
        </w:tc>
        <w:tc>
          <w:tcPr>
            <w:tcW w:w="1134" w:type="dxa"/>
            <w:tcBorders>
              <w:top w:val="single" w:sz="12" w:space="0" w:color="auto"/>
            </w:tcBorders>
          </w:tcPr>
          <w:p w14:paraId="67AFB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на 3000/5000</w:t>
            </w:r>
          </w:p>
        </w:tc>
        <w:tc>
          <w:tcPr>
            <w:tcW w:w="1276" w:type="dxa"/>
            <w:tcBorders>
              <w:top w:val="single" w:sz="12" w:space="0" w:color="auto"/>
            </w:tcBorders>
          </w:tcPr>
          <w:p w14:paraId="5A8D3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w:t>
            </w:r>
          </w:p>
        </w:tc>
        <w:tc>
          <w:tcPr>
            <w:tcW w:w="1275" w:type="dxa"/>
            <w:tcBorders>
              <w:top w:val="single" w:sz="12" w:space="0" w:color="auto"/>
            </w:tcBorders>
          </w:tcPr>
          <w:p w14:paraId="77290D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 выпуска</w:t>
            </w:r>
          </w:p>
        </w:tc>
      </w:tr>
      <w:tr w:rsidR="00F821E3" w:rsidRPr="006D510F" w14:paraId="19A8202B" w14:textId="77777777">
        <w:tc>
          <w:tcPr>
            <w:tcW w:w="1601" w:type="dxa"/>
          </w:tcPr>
          <w:p w14:paraId="3CCD18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1601" w:type="dxa"/>
          </w:tcPr>
          <w:p w14:paraId="2338D8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1159" w:type="dxa"/>
          </w:tcPr>
          <w:p w14:paraId="56CED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17200/6250</w:t>
            </w:r>
          </w:p>
        </w:tc>
        <w:tc>
          <w:tcPr>
            <w:tcW w:w="1134" w:type="dxa"/>
          </w:tcPr>
          <w:p w14:paraId="58FEA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1134" w:type="dxa"/>
          </w:tcPr>
          <w:p w14:paraId="3CD7E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47,1 на 3000</w:t>
            </w:r>
          </w:p>
        </w:tc>
        <w:tc>
          <w:tcPr>
            <w:tcW w:w="1276" w:type="dxa"/>
          </w:tcPr>
          <w:p w14:paraId="41DAB9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3700</w:t>
            </w:r>
          </w:p>
        </w:tc>
        <w:tc>
          <w:tcPr>
            <w:tcW w:w="1275" w:type="dxa"/>
          </w:tcPr>
          <w:p w14:paraId="7F1312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1930-1</w:t>
            </w:r>
          </w:p>
        </w:tc>
      </w:tr>
      <w:tr w:rsidR="00F821E3" w:rsidRPr="006D510F" w14:paraId="5C3F880E" w14:textId="77777777">
        <w:tc>
          <w:tcPr>
            <w:tcW w:w="1601" w:type="dxa"/>
          </w:tcPr>
          <w:p w14:paraId="61E6C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AB67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2000</w:t>
            </w:r>
          </w:p>
        </w:tc>
        <w:tc>
          <w:tcPr>
            <w:tcW w:w="1159" w:type="dxa"/>
          </w:tcPr>
          <w:p w14:paraId="06A263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19200/6250</w:t>
            </w:r>
          </w:p>
        </w:tc>
        <w:tc>
          <w:tcPr>
            <w:tcW w:w="1134" w:type="dxa"/>
          </w:tcPr>
          <w:p w14:paraId="1EC074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47D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51 на 2000</w:t>
            </w:r>
          </w:p>
        </w:tc>
        <w:tc>
          <w:tcPr>
            <w:tcW w:w="1276" w:type="dxa"/>
          </w:tcPr>
          <w:p w14:paraId="563C3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1275" w:type="dxa"/>
          </w:tcPr>
          <w:p w14:paraId="5F6261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EED6F14" w14:textId="77777777">
        <w:tc>
          <w:tcPr>
            <w:tcW w:w="1601" w:type="dxa"/>
          </w:tcPr>
          <w:p w14:paraId="0C536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1601" w:type="dxa"/>
          </w:tcPr>
          <w:p w14:paraId="75AB9E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1000</w:t>
            </w:r>
          </w:p>
        </w:tc>
        <w:tc>
          <w:tcPr>
            <w:tcW w:w="1159" w:type="dxa"/>
          </w:tcPr>
          <w:p w14:paraId="53DBE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75100/3000</w:t>
            </w:r>
          </w:p>
        </w:tc>
        <w:tc>
          <w:tcPr>
            <w:tcW w:w="1134" w:type="dxa"/>
          </w:tcPr>
          <w:p w14:paraId="3789A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1134" w:type="dxa"/>
          </w:tcPr>
          <w:p w14:paraId="3735FD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1276" w:type="dxa"/>
          </w:tcPr>
          <w:p w14:paraId="2D58C8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4800</w:t>
            </w:r>
          </w:p>
        </w:tc>
        <w:tc>
          <w:tcPr>
            <w:tcW w:w="1275" w:type="dxa"/>
          </w:tcPr>
          <w:p w14:paraId="420CC4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w:t>
            </w:r>
          </w:p>
        </w:tc>
      </w:tr>
      <w:tr w:rsidR="00F821E3" w:rsidRPr="006D510F" w14:paraId="0A071273" w14:textId="77777777">
        <w:tc>
          <w:tcPr>
            <w:tcW w:w="1601" w:type="dxa"/>
          </w:tcPr>
          <w:p w14:paraId="75CB3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Р5-М17</w:t>
            </w:r>
          </w:p>
        </w:tc>
        <w:tc>
          <w:tcPr>
            <w:tcW w:w="1601" w:type="dxa"/>
          </w:tcPr>
          <w:p w14:paraId="11225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6DEB60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3247/1279</w:t>
            </w:r>
          </w:p>
        </w:tc>
        <w:tc>
          <w:tcPr>
            <w:tcW w:w="1134" w:type="dxa"/>
          </w:tcPr>
          <w:p w14:paraId="79DB0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w:t>
            </w:r>
          </w:p>
        </w:tc>
        <w:tc>
          <w:tcPr>
            <w:tcW w:w="1134" w:type="dxa"/>
          </w:tcPr>
          <w:p w14:paraId="625DA6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c>
          <w:tcPr>
            <w:tcW w:w="1276" w:type="dxa"/>
          </w:tcPr>
          <w:p w14:paraId="3DD6D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1275" w:type="dxa"/>
          </w:tcPr>
          <w:p w14:paraId="7736B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r>
      <w:tr w:rsidR="00F821E3" w:rsidRPr="006D510F" w14:paraId="33EAC5FD" w14:textId="77777777">
        <w:tc>
          <w:tcPr>
            <w:tcW w:w="1601" w:type="dxa"/>
          </w:tcPr>
          <w:p w14:paraId="4C5B8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ТБ3-4М34</w:t>
            </w:r>
          </w:p>
        </w:tc>
        <w:tc>
          <w:tcPr>
            <w:tcW w:w="1601" w:type="dxa"/>
          </w:tcPr>
          <w:p w14:paraId="6DC8B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159" w:type="dxa"/>
          </w:tcPr>
          <w:p w14:paraId="47862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18000/6500</w:t>
            </w:r>
          </w:p>
        </w:tc>
        <w:tc>
          <w:tcPr>
            <w:tcW w:w="1134" w:type="dxa"/>
          </w:tcPr>
          <w:p w14:paraId="01365D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229</w:t>
            </w:r>
          </w:p>
        </w:tc>
        <w:tc>
          <w:tcPr>
            <w:tcW w:w="1134" w:type="dxa"/>
          </w:tcPr>
          <w:p w14:paraId="1D9F0F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w:t>
            </w:r>
          </w:p>
        </w:tc>
        <w:tc>
          <w:tcPr>
            <w:tcW w:w="1276" w:type="dxa"/>
          </w:tcPr>
          <w:p w14:paraId="7A1261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4100</w:t>
            </w:r>
          </w:p>
        </w:tc>
        <w:tc>
          <w:tcPr>
            <w:tcW w:w="1275" w:type="dxa"/>
          </w:tcPr>
          <w:p w14:paraId="2E349F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0DF886DF" w14:textId="77777777">
        <w:tc>
          <w:tcPr>
            <w:tcW w:w="1601" w:type="dxa"/>
          </w:tcPr>
          <w:p w14:paraId="50BA5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1601" w:type="dxa"/>
          </w:tcPr>
          <w:p w14:paraId="17D935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02E048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1499C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144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5FC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6E5E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E31259" w14:textId="77777777">
        <w:tc>
          <w:tcPr>
            <w:tcW w:w="1601" w:type="dxa"/>
          </w:tcPr>
          <w:p w14:paraId="125AC0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Хейндли-Пейдж Ганнибал</w:t>
            </w:r>
          </w:p>
        </w:tc>
        <w:tc>
          <w:tcPr>
            <w:tcW w:w="1601" w:type="dxa"/>
          </w:tcPr>
          <w:p w14:paraId="3E895E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2160</w:t>
            </w:r>
          </w:p>
        </w:tc>
        <w:tc>
          <w:tcPr>
            <w:tcW w:w="1159" w:type="dxa"/>
          </w:tcPr>
          <w:p w14:paraId="36F824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13000/</w:t>
            </w:r>
          </w:p>
        </w:tc>
        <w:tc>
          <w:tcPr>
            <w:tcW w:w="1134" w:type="dxa"/>
          </w:tcPr>
          <w:p w14:paraId="688C30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w:t>
            </w:r>
          </w:p>
        </w:tc>
        <w:tc>
          <w:tcPr>
            <w:tcW w:w="1134" w:type="dxa"/>
          </w:tcPr>
          <w:p w14:paraId="6530BB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w:t>
            </w:r>
          </w:p>
        </w:tc>
        <w:tc>
          <w:tcPr>
            <w:tcW w:w="1276" w:type="dxa"/>
          </w:tcPr>
          <w:p w14:paraId="19A3F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w:t>
            </w:r>
          </w:p>
        </w:tc>
        <w:tc>
          <w:tcPr>
            <w:tcW w:w="1275" w:type="dxa"/>
          </w:tcPr>
          <w:p w14:paraId="4167B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152124CA" w14:textId="77777777">
        <w:tc>
          <w:tcPr>
            <w:tcW w:w="1601" w:type="dxa"/>
          </w:tcPr>
          <w:p w14:paraId="1C43B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Виккерс 163</w:t>
            </w:r>
          </w:p>
        </w:tc>
        <w:tc>
          <w:tcPr>
            <w:tcW w:w="1601" w:type="dxa"/>
          </w:tcPr>
          <w:p w14:paraId="6D529B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4х480</w:t>
            </w:r>
          </w:p>
        </w:tc>
        <w:tc>
          <w:tcPr>
            <w:tcW w:w="1159" w:type="dxa"/>
          </w:tcPr>
          <w:p w14:paraId="151B7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11640/</w:t>
            </w:r>
          </w:p>
        </w:tc>
        <w:tc>
          <w:tcPr>
            <w:tcW w:w="1134" w:type="dxa"/>
          </w:tcPr>
          <w:p w14:paraId="591B2F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2E98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E26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CE3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7E36D1EB" w14:textId="77777777">
        <w:tc>
          <w:tcPr>
            <w:tcW w:w="1601" w:type="dxa"/>
          </w:tcPr>
          <w:p w14:paraId="338D23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1601" w:type="dxa"/>
          </w:tcPr>
          <w:p w14:paraId="48A2B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660A4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4863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C69C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266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C25B8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5948E41" w14:textId="77777777">
        <w:tc>
          <w:tcPr>
            <w:tcW w:w="1601" w:type="dxa"/>
          </w:tcPr>
          <w:p w14:paraId="182029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Фарман Супер Голиаф</w:t>
            </w:r>
          </w:p>
        </w:tc>
        <w:tc>
          <w:tcPr>
            <w:tcW w:w="1601" w:type="dxa"/>
          </w:tcPr>
          <w:p w14:paraId="24D46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4х500</w:t>
            </w:r>
          </w:p>
        </w:tc>
        <w:tc>
          <w:tcPr>
            <w:tcW w:w="1159" w:type="dxa"/>
          </w:tcPr>
          <w:p w14:paraId="03427C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11640/</w:t>
            </w:r>
          </w:p>
        </w:tc>
        <w:tc>
          <w:tcPr>
            <w:tcW w:w="1134" w:type="dxa"/>
          </w:tcPr>
          <w:p w14:paraId="28B300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178</w:t>
            </w:r>
          </w:p>
        </w:tc>
        <w:tc>
          <w:tcPr>
            <w:tcW w:w="1134" w:type="dxa"/>
          </w:tcPr>
          <w:p w14:paraId="76281A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17/25,4 на 4000</w:t>
            </w:r>
          </w:p>
        </w:tc>
        <w:tc>
          <w:tcPr>
            <w:tcW w:w="1276" w:type="dxa"/>
          </w:tcPr>
          <w:p w14:paraId="7B7C61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275" w:type="dxa"/>
          </w:tcPr>
          <w:p w14:paraId="6DC2C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w:t>
            </w:r>
          </w:p>
        </w:tc>
      </w:tr>
      <w:tr w:rsidR="00F821E3" w:rsidRPr="006D510F" w14:paraId="405EFB5B" w14:textId="77777777">
        <w:tc>
          <w:tcPr>
            <w:tcW w:w="1601" w:type="dxa"/>
          </w:tcPr>
          <w:p w14:paraId="0F2237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Диль Баклан АВ20</w:t>
            </w:r>
          </w:p>
        </w:tc>
        <w:tc>
          <w:tcPr>
            <w:tcW w:w="1601" w:type="dxa"/>
          </w:tcPr>
          <w:p w14:paraId="2EBD7B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4х600</w:t>
            </w:r>
          </w:p>
        </w:tc>
        <w:tc>
          <w:tcPr>
            <w:tcW w:w="1159" w:type="dxa"/>
          </w:tcPr>
          <w:p w14:paraId="362D22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13500</w:t>
            </w:r>
          </w:p>
        </w:tc>
        <w:tc>
          <w:tcPr>
            <w:tcW w:w="1134" w:type="dxa"/>
          </w:tcPr>
          <w:p w14:paraId="7C815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134" w:type="dxa"/>
          </w:tcPr>
          <w:p w14:paraId="097780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 на 3500/35 на 4500</w:t>
            </w:r>
          </w:p>
        </w:tc>
        <w:tc>
          <w:tcPr>
            <w:tcW w:w="1276" w:type="dxa"/>
          </w:tcPr>
          <w:p w14:paraId="488CC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1275" w:type="dxa"/>
          </w:tcPr>
          <w:p w14:paraId="5B64A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47B2BF6C" w14:textId="77777777">
        <w:tc>
          <w:tcPr>
            <w:tcW w:w="1601" w:type="dxa"/>
          </w:tcPr>
          <w:p w14:paraId="16DD9F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США</w:t>
            </w:r>
          </w:p>
        </w:tc>
        <w:tc>
          <w:tcPr>
            <w:tcW w:w="1601" w:type="dxa"/>
          </w:tcPr>
          <w:p w14:paraId="4F2CD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075A97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965B4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C753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D64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2C557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3396C8D" w14:textId="77777777">
        <w:tc>
          <w:tcPr>
            <w:tcW w:w="1601" w:type="dxa"/>
          </w:tcPr>
          <w:p w14:paraId="2F6670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Холл ХР2Н-1</w:t>
            </w:r>
          </w:p>
        </w:tc>
        <w:tc>
          <w:tcPr>
            <w:tcW w:w="1601" w:type="dxa"/>
          </w:tcPr>
          <w:p w14:paraId="07FC3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4х600</w:t>
            </w:r>
          </w:p>
        </w:tc>
        <w:tc>
          <w:tcPr>
            <w:tcW w:w="1159" w:type="dxa"/>
          </w:tcPr>
          <w:p w14:paraId="72FDAA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14400/6500</w:t>
            </w:r>
          </w:p>
        </w:tc>
        <w:tc>
          <w:tcPr>
            <w:tcW w:w="1134" w:type="dxa"/>
          </w:tcPr>
          <w:p w14:paraId="08744C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w:t>
            </w:r>
          </w:p>
        </w:tc>
        <w:tc>
          <w:tcPr>
            <w:tcW w:w="1134" w:type="dxa"/>
          </w:tcPr>
          <w:p w14:paraId="70A180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ED6C7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3500</w:t>
            </w:r>
          </w:p>
        </w:tc>
        <w:tc>
          <w:tcPr>
            <w:tcW w:w="1275" w:type="dxa"/>
          </w:tcPr>
          <w:p w14:paraId="10BA3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5485B256" w14:textId="77777777">
        <w:tc>
          <w:tcPr>
            <w:tcW w:w="1601" w:type="dxa"/>
          </w:tcPr>
          <w:p w14:paraId="5D063D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tc>
        <w:tc>
          <w:tcPr>
            <w:tcW w:w="1601" w:type="dxa"/>
          </w:tcPr>
          <w:p w14:paraId="5369C7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C20ED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3ECF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2B48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29460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135B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36BE23D3" w14:textId="77777777">
        <w:tc>
          <w:tcPr>
            <w:tcW w:w="1601" w:type="dxa"/>
          </w:tcPr>
          <w:p w14:paraId="28177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Капрони 79</w:t>
            </w:r>
          </w:p>
        </w:tc>
        <w:tc>
          <w:tcPr>
            <w:tcW w:w="1601" w:type="dxa"/>
          </w:tcPr>
          <w:p w14:paraId="283E7B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4х500</w:t>
            </w:r>
          </w:p>
        </w:tc>
        <w:tc>
          <w:tcPr>
            <w:tcW w:w="1159" w:type="dxa"/>
          </w:tcPr>
          <w:p w14:paraId="000AE8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11000/4500</w:t>
            </w:r>
          </w:p>
        </w:tc>
        <w:tc>
          <w:tcPr>
            <w:tcW w:w="1134" w:type="dxa"/>
          </w:tcPr>
          <w:p w14:paraId="3D804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1134" w:type="dxa"/>
          </w:tcPr>
          <w:p w14:paraId="7CC6FB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w:t>
            </w:r>
          </w:p>
        </w:tc>
        <w:tc>
          <w:tcPr>
            <w:tcW w:w="1276" w:type="dxa"/>
          </w:tcPr>
          <w:p w14:paraId="78A2C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4600</w:t>
            </w:r>
          </w:p>
        </w:tc>
        <w:tc>
          <w:tcPr>
            <w:tcW w:w="1275" w:type="dxa"/>
          </w:tcPr>
          <w:p w14:paraId="184C0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r>
      <w:tr w:rsidR="00F821E3" w:rsidRPr="006D510F" w14:paraId="25537B82" w14:textId="77777777">
        <w:tc>
          <w:tcPr>
            <w:tcW w:w="1601" w:type="dxa"/>
          </w:tcPr>
          <w:p w14:paraId="37712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Капрони 90</w:t>
            </w:r>
          </w:p>
        </w:tc>
        <w:tc>
          <w:tcPr>
            <w:tcW w:w="1601" w:type="dxa"/>
          </w:tcPr>
          <w:p w14:paraId="09EA80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4х600</w:t>
            </w:r>
          </w:p>
        </w:tc>
        <w:tc>
          <w:tcPr>
            <w:tcW w:w="1159" w:type="dxa"/>
          </w:tcPr>
          <w:p w14:paraId="046211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30000/15000</w:t>
            </w:r>
          </w:p>
        </w:tc>
        <w:tc>
          <w:tcPr>
            <w:tcW w:w="1134" w:type="dxa"/>
          </w:tcPr>
          <w:p w14:paraId="413B5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205</w:t>
            </w:r>
          </w:p>
        </w:tc>
        <w:tc>
          <w:tcPr>
            <w:tcW w:w="1134" w:type="dxa"/>
          </w:tcPr>
          <w:p w14:paraId="1DCB4F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1BC5E0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1275" w:type="dxa"/>
          </w:tcPr>
          <w:p w14:paraId="114F2B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1600E747" w14:textId="77777777">
        <w:tc>
          <w:tcPr>
            <w:tcW w:w="1601" w:type="dxa"/>
            <w:tcBorders>
              <w:bottom w:val="single" w:sz="12" w:space="0" w:color="auto"/>
            </w:tcBorders>
          </w:tcPr>
          <w:p w14:paraId="0EB5EE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Капрони 95</w:t>
            </w:r>
          </w:p>
        </w:tc>
        <w:tc>
          <w:tcPr>
            <w:tcW w:w="1601" w:type="dxa"/>
            <w:tcBorders>
              <w:bottom w:val="single" w:sz="12" w:space="0" w:color="auto"/>
            </w:tcBorders>
          </w:tcPr>
          <w:p w14:paraId="747C97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3х1000</w:t>
            </w:r>
          </w:p>
        </w:tc>
        <w:tc>
          <w:tcPr>
            <w:tcW w:w="1159" w:type="dxa"/>
            <w:tcBorders>
              <w:bottom w:val="single" w:sz="12" w:space="0" w:color="auto"/>
            </w:tcBorders>
          </w:tcPr>
          <w:p w14:paraId="6AD61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15000/7500</w:t>
            </w:r>
          </w:p>
        </w:tc>
        <w:tc>
          <w:tcPr>
            <w:tcW w:w="1134" w:type="dxa"/>
            <w:tcBorders>
              <w:bottom w:val="single" w:sz="12" w:space="0" w:color="auto"/>
            </w:tcBorders>
          </w:tcPr>
          <w:p w14:paraId="3293C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w:t>
            </w:r>
          </w:p>
        </w:tc>
        <w:tc>
          <w:tcPr>
            <w:tcW w:w="1134" w:type="dxa"/>
            <w:tcBorders>
              <w:bottom w:val="single" w:sz="12" w:space="0" w:color="auto"/>
            </w:tcBorders>
          </w:tcPr>
          <w:p w14:paraId="6B19F8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w:t>
            </w:r>
          </w:p>
        </w:tc>
        <w:tc>
          <w:tcPr>
            <w:tcW w:w="1276" w:type="dxa"/>
            <w:tcBorders>
              <w:bottom w:val="single" w:sz="12" w:space="0" w:color="auto"/>
            </w:tcBorders>
          </w:tcPr>
          <w:p w14:paraId="5E6081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6000</w:t>
            </w:r>
          </w:p>
        </w:tc>
        <w:tc>
          <w:tcPr>
            <w:tcW w:w="1275" w:type="dxa"/>
            <w:tcBorders>
              <w:bottom w:val="single" w:sz="12" w:space="0" w:color="auto"/>
            </w:tcBorders>
          </w:tcPr>
          <w:p w14:paraId="3742BA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bl>
    <w:p w14:paraId="3BB553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Морские машины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159"/>
        <w:gridCol w:w="1134"/>
        <w:gridCol w:w="1134"/>
        <w:gridCol w:w="1276"/>
        <w:gridCol w:w="1275"/>
      </w:tblGrid>
      <w:tr w:rsidR="00F821E3" w:rsidRPr="006D510F" w14:paraId="36B36F86" w14:textId="77777777">
        <w:tc>
          <w:tcPr>
            <w:tcW w:w="1601" w:type="dxa"/>
            <w:tcBorders>
              <w:top w:val="single" w:sz="12" w:space="0" w:color="auto"/>
            </w:tcBorders>
          </w:tcPr>
          <w:p w14:paraId="365144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Название</w:t>
            </w:r>
          </w:p>
        </w:tc>
        <w:tc>
          <w:tcPr>
            <w:tcW w:w="1601" w:type="dxa"/>
            <w:tcBorders>
              <w:top w:val="single" w:sz="12" w:space="0" w:color="auto"/>
            </w:tcBorders>
          </w:tcPr>
          <w:p w14:paraId="66D0A8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 мотора</w:t>
            </w:r>
          </w:p>
        </w:tc>
        <w:tc>
          <w:tcPr>
            <w:tcW w:w="1159" w:type="dxa"/>
            <w:tcBorders>
              <w:top w:val="single" w:sz="12" w:space="0" w:color="auto"/>
            </w:tcBorders>
          </w:tcPr>
          <w:p w14:paraId="6DEC7D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Полетный вес/нагрузка</w:t>
            </w:r>
          </w:p>
        </w:tc>
        <w:tc>
          <w:tcPr>
            <w:tcW w:w="1134" w:type="dxa"/>
            <w:tcBorders>
              <w:top w:val="single" w:sz="12" w:space="0" w:color="auto"/>
            </w:tcBorders>
          </w:tcPr>
          <w:p w14:paraId="249AA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Скорость у земли</w:t>
            </w:r>
          </w:p>
        </w:tc>
        <w:tc>
          <w:tcPr>
            <w:tcW w:w="1134" w:type="dxa"/>
            <w:tcBorders>
              <w:top w:val="single" w:sz="12" w:space="0" w:color="auto"/>
            </w:tcBorders>
          </w:tcPr>
          <w:p w14:paraId="5C9B1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Скороподъемность на 3000/5000</w:t>
            </w:r>
          </w:p>
        </w:tc>
        <w:tc>
          <w:tcPr>
            <w:tcW w:w="1276" w:type="dxa"/>
            <w:tcBorders>
              <w:top w:val="single" w:sz="12" w:space="0" w:color="auto"/>
            </w:tcBorders>
          </w:tcPr>
          <w:p w14:paraId="44DF14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Практический потолок</w:t>
            </w:r>
          </w:p>
        </w:tc>
        <w:tc>
          <w:tcPr>
            <w:tcW w:w="1275" w:type="dxa"/>
            <w:tcBorders>
              <w:top w:val="single" w:sz="12" w:space="0" w:color="auto"/>
            </w:tcBorders>
          </w:tcPr>
          <w:p w14:paraId="3D1DAE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 выпуска</w:t>
            </w:r>
          </w:p>
        </w:tc>
      </w:tr>
      <w:tr w:rsidR="00F821E3" w:rsidRPr="006D510F" w14:paraId="0787EF62" w14:textId="77777777">
        <w:tc>
          <w:tcPr>
            <w:tcW w:w="1601" w:type="dxa"/>
          </w:tcPr>
          <w:p w14:paraId="1CCA3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МБР2-М17</w:t>
            </w:r>
          </w:p>
        </w:tc>
        <w:tc>
          <w:tcPr>
            <w:tcW w:w="1601" w:type="dxa"/>
          </w:tcPr>
          <w:p w14:paraId="14633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3C9385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3650/1252</w:t>
            </w:r>
          </w:p>
        </w:tc>
        <w:tc>
          <w:tcPr>
            <w:tcW w:w="1134" w:type="dxa"/>
          </w:tcPr>
          <w:p w14:paraId="027369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208</w:t>
            </w:r>
          </w:p>
        </w:tc>
        <w:tc>
          <w:tcPr>
            <w:tcW w:w="1134" w:type="dxa"/>
          </w:tcPr>
          <w:p w14:paraId="20A4A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19/34 на 4000</w:t>
            </w:r>
          </w:p>
        </w:tc>
        <w:tc>
          <w:tcPr>
            <w:tcW w:w="1276" w:type="dxa"/>
          </w:tcPr>
          <w:p w14:paraId="67CEE6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4400</w:t>
            </w:r>
          </w:p>
        </w:tc>
        <w:tc>
          <w:tcPr>
            <w:tcW w:w="1275" w:type="dxa"/>
          </w:tcPr>
          <w:p w14:paraId="0773FB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2FE7945B" w14:textId="77777777">
        <w:tc>
          <w:tcPr>
            <w:tcW w:w="1601" w:type="dxa"/>
          </w:tcPr>
          <w:p w14:paraId="04F72B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МБР4 Ассо</w:t>
            </w:r>
          </w:p>
        </w:tc>
        <w:tc>
          <w:tcPr>
            <w:tcW w:w="1601" w:type="dxa"/>
          </w:tcPr>
          <w:p w14:paraId="193BE1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1159" w:type="dxa"/>
          </w:tcPr>
          <w:p w14:paraId="2957F8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4100/1427</w:t>
            </w:r>
          </w:p>
        </w:tc>
        <w:tc>
          <w:tcPr>
            <w:tcW w:w="1134" w:type="dxa"/>
          </w:tcPr>
          <w:p w14:paraId="2EEADC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198</w:t>
            </w:r>
          </w:p>
        </w:tc>
        <w:tc>
          <w:tcPr>
            <w:tcW w:w="1134" w:type="dxa"/>
          </w:tcPr>
          <w:p w14:paraId="030DD5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w:t>
            </w:r>
          </w:p>
        </w:tc>
        <w:tc>
          <w:tcPr>
            <w:tcW w:w="1276" w:type="dxa"/>
          </w:tcPr>
          <w:p w14:paraId="44CF4A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4220</w:t>
            </w:r>
          </w:p>
        </w:tc>
        <w:tc>
          <w:tcPr>
            <w:tcW w:w="1275" w:type="dxa"/>
          </w:tcPr>
          <w:p w14:paraId="5F6139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r>
      <w:tr w:rsidR="00F821E3" w:rsidRPr="006D510F" w14:paraId="644FFC77" w14:textId="77777777">
        <w:tc>
          <w:tcPr>
            <w:tcW w:w="1601" w:type="dxa"/>
          </w:tcPr>
          <w:p w14:paraId="62332B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МДР2-2М17</w:t>
            </w:r>
          </w:p>
        </w:tc>
        <w:tc>
          <w:tcPr>
            <w:tcW w:w="1601" w:type="dxa"/>
          </w:tcPr>
          <w:p w14:paraId="60062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2х500</w:t>
            </w:r>
          </w:p>
        </w:tc>
        <w:tc>
          <w:tcPr>
            <w:tcW w:w="1159" w:type="dxa"/>
          </w:tcPr>
          <w:p w14:paraId="68458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6900/2360</w:t>
            </w:r>
          </w:p>
        </w:tc>
        <w:tc>
          <w:tcPr>
            <w:tcW w:w="1134" w:type="dxa"/>
          </w:tcPr>
          <w:p w14:paraId="4E67B4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203</w:t>
            </w:r>
          </w:p>
        </w:tc>
        <w:tc>
          <w:tcPr>
            <w:tcW w:w="1134" w:type="dxa"/>
          </w:tcPr>
          <w:p w14:paraId="7B932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35,5/</w:t>
            </w:r>
          </w:p>
        </w:tc>
        <w:tc>
          <w:tcPr>
            <w:tcW w:w="1276" w:type="dxa"/>
          </w:tcPr>
          <w:p w14:paraId="5827A1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1275" w:type="dxa"/>
          </w:tcPr>
          <w:p w14:paraId="03621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123A7034" w14:textId="77777777">
        <w:tc>
          <w:tcPr>
            <w:tcW w:w="1601" w:type="dxa"/>
          </w:tcPr>
          <w:p w14:paraId="6B955B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МР5-М17</w:t>
            </w:r>
          </w:p>
        </w:tc>
        <w:tc>
          <w:tcPr>
            <w:tcW w:w="1601" w:type="dxa"/>
          </w:tcPr>
          <w:p w14:paraId="5BF2FA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1159" w:type="dxa"/>
          </w:tcPr>
          <w:p w14:paraId="138364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3280/915</w:t>
            </w:r>
          </w:p>
        </w:tc>
        <w:tc>
          <w:tcPr>
            <w:tcW w:w="1134" w:type="dxa"/>
          </w:tcPr>
          <w:p w14:paraId="32A4A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201</w:t>
            </w:r>
          </w:p>
        </w:tc>
        <w:tc>
          <w:tcPr>
            <w:tcW w:w="1134" w:type="dxa"/>
          </w:tcPr>
          <w:p w14:paraId="725E4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w:t>
            </w:r>
          </w:p>
        </w:tc>
        <w:tc>
          <w:tcPr>
            <w:tcW w:w="1276" w:type="dxa"/>
          </w:tcPr>
          <w:p w14:paraId="25175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4350</w:t>
            </w:r>
          </w:p>
        </w:tc>
        <w:tc>
          <w:tcPr>
            <w:tcW w:w="1275" w:type="dxa"/>
          </w:tcPr>
          <w:p w14:paraId="0B3F3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03A0146E" w14:textId="77777777">
        <w:tc>
          <w:tcPr>
            <w:tcW w:w="1601" w:type="dxa"/>
          </w:tcPr>
          <w:p w14:paraId="66EF4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1601" w:type="dxa"/>
          </w:tcPr>
          <w:p w14:paraId="0464B4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2674E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5833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BCC8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C206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17A80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D2EABCA" w14:textId="77777777">
        <w:tc>
          <w:tcPr>
            <w:tcW w:w="1601" w:type="dxa"/>
          </w:tcPr>
          <w:p w14:paraId="2F3C6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Шорт-Гурнер 2-х местн.</w:t>
            </w:r>
          </w:p>
        </w:tc>
        <w:tc>
          <w:tcPr>
            <w:tcW w:w="1601" w:type="dxa"/>
          </w:tcPr>
          <w:p w14:paraId="3BEEEF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586033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2170/775</w:t>
            </w:r>
          </w:p>
        </w:tc>
        <w:tc>
          <w:tcPr>
            <w:tcW w:w="1134" w:type="dxa"/>
          </w:tcPr>
          <w:p w14:paraId="7DA926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w:t>
            </w:r>
          </w:p>
        </w:tc>
        <w:tc>
          <w:tcPr>
            <w:tcW w:w="1134" w:type="dxa"/>
          </w:tcPr>
          <w:p w14:paraId="5D45C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7,2/14,5</w:t>
            </w:r>
          </w:p>
        </w:tc>
        <w:tc>
          <w:tcPr>
            <w:tcW w:w="1276" w:type="dxa"/>
          </w:tcPr>
          <w:p w14:paraId="5814D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3700</w:t>
            </w:r>
          </w:p>
        </w:tc>
        <w:tc>
          <w:tcPr>
            <w:tcW w:w="1275" w:type="dxa"/>
          </w:tcPr>
          <w:p w14:paraId="32F71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r>
      <w:tr w:rsidR="00F821E3" w:rsidRPr="006D510F" w14:paraId="5BDC1CCA" w14:textId="77777777">
        <w:tc>
          <w:tcPr>
            <w:tcW w:w="1601" w:type="dxa"/>
          </w:tcPr>
          <w:p w14:paraId="12813B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Шорт-Сингапур</w:t>
            </w:r>
          </w:p>
        </w:tc>
        <w:tc>
          <w:tcPr>
            <w:tcW w:w="1601" w:type="dxa"/>
          </w:tcPr>
          <w:p w14:paraId="02E3C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1600</w:t>
            </w:r>
          </w:p>
        </w:tc>
        <w:tc>
          <w:tcPr>
            <w:tcW w:w="1159" w:type="dxa"/>
          </w:tcPr>
          <w:p w14:paraId="773EAA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9600/3200</w:t>
            </w:r>
          </w:p>
        </w:tc>
        <w:tc>
          <w:tcPr>
            <w:tcW w:w="1134" w:type="dxa"/>
          </w:tcPr>
          <w:p w14:paraId="3A0D44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w:t>
            </w:r>
          </w:p>
        </w:tc>
        <w:tc>
          <w:tcPr>
            <w:tcW w:w="1134" w:type="dxa"/>
          </w:tcPr>
          <w:p w14:paraId="2A070C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276" w:type="dxa"/>
          </w:tcPr>
          <w:p w14:paraId="6B82C9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4730</w:t>
            </w:r>
          </w:p>
        </w:tc>
        <w:tc>
          <w:tcPr>
            <w:tcW w:w="1275" w:type="dxa"/>
          </w:tcPr>
          <w:p w14:paraId="138B23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41223F78" w14:textId="77777777">
        <w:tc>
          <w:tcPr>
            <w:tcW w:w="1601" w:type="dxa"/>
          </w:tcPr>
          <w:p w14:paraId="26495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Шорт-Р</w:t>
            </w:r>
          </w:p>
        </w:tc>
        <w:tc>
          <w:tcPr>
            <w:tcW w:w="1601" w:type="dxa"/>
          </w:tcPr>
          <w:p w14:paraId="65A971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6хБазер</w:t>
            </w:r>
          </w:p>
        </w:tc>
        <w:tc>
          <w:tcPr>
            <w:tcW w:w="1159" w:type="dxa"/>
          </w:tcPr>
          <w:p w14:paraId="3084E3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31700/5500</w:t>
            </w:r>
          </w:p>
        </w:tc>
        <w:tc>
          <w:tcPr>
            <w:tcW w:w="1134" w:type="dxa"/>
          </w:tcPr>
          <w:p w14:paraId="751E1A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w:t>
            </w:r>
          </w:p>
        </w:tc>
        <w:tc>
          <w:tcPr>
            <w:tcW w:w="1134" w:type="dxa"/>
          </w:tcPr>
          <w:p w14:paraId="1EEC11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5B88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FA17C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3BF1E153" w14:textId="77777777">
        <w:tc>
          <w:tcPr>
            <w:tcW w:w="1601" w:type="dxa"/>
          </w:tcPr>
          <w:p w14:paraId="59E9B2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Блекберн Айрис</w:t>
            </w:r>
          </w:p>
        </w:tc>
        <w:tc>
          <w:tcPr>
            <w:tcW w:w="1601" w:type="dxa"/>
          </w:tcPr>
          <w:p w14:paraId="757236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1950 (3)</w:t>
            </w:r>
          </w:p>
        </w:tc>
        <w:tc>
          <w:tcPr>
            <w:tcW w:w="1159" w:type="dxa"/>
          </w:tcPr>
          <w:p w14:paraId="3996A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12140/4384</w:t>
            </w:r>
          </w:p>
        </w:tc>
        <w:tc>
          <w:tcPr>
            <w:tcW w:w="1134" w:type="dxa"/>
          </w:tcPr>
          <w:p w14:paraId="62C4C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w:t>
            </w:r>
          </w:p>
        </w:tc>
        <w:tc>
          <w:tcPr>
            <w:tcW w:w="1134" w:type="dxa"/>
          </w:tcPr>
          <w:p w14:paraId="331BD3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9D65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3900</w:t>
            </w:r>
          </w:p>
        </w:tc>
        <w:tc>
          <w:tcPr>
            <w:tcW w:w="1275" w:type="dxa"/>
          </w:tcPr>
          <w:p w14:paraId="2A5C8F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r>
      <w:tr w:rsidR="00F821E3" w:rsidRPr="006D510F" w14:paraId="434FAA72" w14:textId="77777777">
        <w:tc>
          <w:tcPr>
            <w:tcW w:w="1601" w:type="dxa"/>
          </w:tcPr>
          <w:p w14:paraId="495E06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1601" w:type="dxa"/>
          </w:tcPr>
          <w:p w14:paraId="3719B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6FC02F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AF3BB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37D46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0070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3DEB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1B398DDD" w14:textId="77777777">
        <w:tc>
          <w:tcPr>
            <w:tcW w:w="1601" w:type="dxa"/>
          </w:tcPr>
          <w:p w14:paraId="624AA6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Камс 80</w:t>
            </w:r>
          </w:p>
        </w:tc>
        <w:tc>
          <w:tcPr>
            <w:tcW w:w="1601" w:type="dxa"/>
          </w:tcPr>
          <w:p w14:paraId="64D56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730</w:t>
            </w:r>
          </w:p>
        </w:tc>
        <w:tc>
          <w:tcPr>
            <w:tcW w:w="1159" w:type="dxa"/>
          </w:tcPr>
          <w:p w14:paraId="6B207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3980/1350</w:t>
            </w:r>
          </w:p>
        </w:tc>
        <w:tc>
          <w:tcPr>
            <w:tcW w:w="1134" w:type="dxa"/>
          </w:tcPr>
          <w:p w14:paraId="58921B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w:t>
            </w:r>
          </w:p>
        </w:tc>
        <w:tc>
          <w:tcPr>
            <w:tcW w:w="1134" w:type="dxa"/>
          </w:tcPr>
          <w:p w14:paraId="7843A9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BD1C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6500</w:t>
            </w:r>
          </w:p>
        </w:tc>
        <w:tc>
          <w:tcPr>
            <w:tcW w:w="1275" w:type="dxa"/>
          </w:tcPr>
          <w:p w14:paraId="2FE91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r>
      <w:tr w:rsidR="00F821E3" w:rsidRPr="006D510F" w14:paraId="0E608506" w14:textId="77777777">
        <w:tc>
          <w:tcPr>
            <w:tcW w:w="1601" w:type="dxa"/>
          </w:tcPr>
          <w:p w14:paraId="0A041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Лиоре-Оливье 27</w:t>
            </w:r>
          </w:p>
        </w:tc>
        <w:tc>
          <w:tcPr>
            <w:tcW w:w="1601" w:type="dxa"/>
          </w:tcPr>
          <w:p w14:paraId="58E6E3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4х600</w:t>
            </w:r>
          </w:p>
        </w:tc>
        <w:tc>
          <w:tcPr>
            <w:tcW w:w="1159" w:type="dxa"/>
          </w:tcPr>
          <w:p w14:paraId="2CB0EB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16500</w:t>
            </w:r>
          </w:p>
        </w:tc>
        <w:tc>
          <w:tcPr>
            <w:tcW w:w="1134" w:type="dxa"/>
          </w:tcPr>
          <w:p w14:paraId="1A40B7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w:t>
            </w:r>
          </w:p>
        </w:tc>
        <w:tc>
          <w:tcPr>
            <w:tcW w:w="1134" w:type="dxa"/>
          </w:tcPr>
          <w:p w14:paraId="3FD070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A816A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3000</w:t>
            </w:r>
          </w:p>
        </w:tc>
        <w:tc>
          <w:tcPr>
            <w:tcW w:w="1275" w:type="dxa"/>
          </w:tcPr>
          <w:p w14:paraId="11F21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547F09" w14:textId="77777777">
        <w:tc>
          <w:tcPr>
            <w:tcW w:w="1601" w:type="dxa"/>
          </w:tcPr>
          <w:p w14:paraId="27DBE6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США</w:t>
            </w:r>
          </w:p>
        </w:tc>
        <w:tc>
          <w:tcPr>
            <w:tcW w:w="1601" w:type="dxa"/>
          </w:tcPr>
          <w:p w14:paraId="3A364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4F552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05C6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3DE69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67E81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E2FEA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357A4F" w14:textId="77777777">
        <w:tc>
          <w:tcPr>
            <w:tcW w:w="1601" w:type="dxa"/>
          </w:tcPr>
          <w:p w14:paraId="379A36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Кейстон</w:t>
            </w:r>
          </w:p>
        </w:tc>
        <w:tc>
          <w:tcPr>
            <w:tcW w:w="1601" w:type="dxa"/>
          </w:tcPr>
          <w:p w14:paraId="32237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1050 (2хРайт)</w:t>
            </w:r>
          </w:p>
        </w:tc>
        <w:tc>
          <w:tcPr>
            <w:tcW w:w="1159" w:type="dxa"/>
          </w:tcPr>
          <w:p w14:paraId="15D97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7402/3250</w:t>
            </w:r>
          </w:p>
        </w:tc>
        <w:tc>
          <w:tcPr>
            <w:tcW w:w="1134" w:type="dxa"/>
          </w:tcPr>
          <w:p w14:paraId="5225F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w:t>
            </w:r>
          </w:p>
        </w:tc>
        <w:tc>
          <w:tcPr>
            <w:tcW w:w="1134" w:type="dxa"/>
          </w:tcPr>
          <w:p w14:paraId="15152B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236C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209E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4BA9F4" w14:textId="77777777">
        <w:tc>
          <w:tcPr>
            <w:tcW w:w="1601" w:type="dxa"/>
          </w:tcPr>
          <w:p w14:paraId="18A1F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Амфибия Сикроского</w:t>
            </w:r>
          </w:p>
        </w:tc>
        <w:tc>
          <w:tcPr>
            <w:tcW w:w="1601" w:type="dxa"/>
          </w:tcPr>
          <w:p w14:paraId="17C45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4х575</w:t>
            </w:r>
          </w:p>
        </w:tc>
        <w:tc>
          <w:tcPr>
            <w:tcW w:w="1159" w:type="dxa"/>
          </w:tcPr>
          <w:p w14:paraId="6241C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15400/5640</w:t>
            </w:r>
          </w:p>
        </w:tc>
        <w:tc>
          <w:tcPr>
            <w:tcW w:w="1134" w:type="dxa"/>
          </w:tcPr>
          <w:p w14:paraId="104AE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1134" w:type="dxa"/>
          </w:tcPr>
          <w:p w14:paraId="252174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F871B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3540</w:t>
            </w:r>
          </w:p>
        </w:tc>
        <w:tc>
          <w:tcPr>
            <w:tcW w:w="1275" w:type="dxa"/>
          </w:tcPr>
          <w:p w14:paraId="4D3F45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50A86EEB" w14:textId="77777777">
        <w:tc>
          <w:tcPr>
            <w:tcW w:w="1601" w:type="dxa"/>
          </w:tcPr>
          <w:p w14:paraId="64C3BA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tc>
        <w:tc>
          <w:tcPr>
            <w:tcW w:w="1601" w:type="dxa"/>
          </w:tcPr>
          <w:p w14:paraId="43D697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Pr>
          <w:p w14:paraId="1A8172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01A8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19F9F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3C23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BBDE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256C59A" w14:textId="77777777">
        <w:tc>
          <w:tcPr>
            <w:tcW w:w="1601" w:type="dxa"/>
          </w:tcPr>
          <w:p w14:paraId="68B401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Капрони 95</w:t>
            </w:r>
          </w:p>
        </w:tc>
        <w:tc>
          <w:tcPr>
            <w:tcW w:w="1601" w:type="dxa"/>
          </w:tcPr>
          <w:p w14:paraId="5CADDD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3х1000</w:t>
            </w:r>
          </w:p>
        </w:tc>
        <w:tc>
          <w:tcPr>
            <w:tcW w:w="1159" w:type="dxa"/>
          </w:tcPr>
          <w:p w14:paraId="152A0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17000</w:t>
            </w:r>
          </w:p>
        </w:tc>
        <w:tc>
          <w:tcPr>
            <w:tcW w:w="1134" w:type="dxa"/>
          </w:tcPr>
          <w:p w14:paraId="097A1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220</w:t>
            </w:r>
          </w:p>
        </w:tc>
        <w:tc>
          <w:tcPr>
            <w:tcW w:w="1134" w:type="dxa"/>
          </w:tcPr>
          <w:p w14:paraId="2AD5D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10B0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5000</w:t>
            </w:r>
          </w:p>
        </w:tc>
        <w:tc>
          <w:tcPr>
            <w:tcW w:w="1275" w:type="dxa"/>
          </w:tcPr>
          <w:p w14:paraId="633D50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6C568F" w14:textId="77777777">
        <w:tc>
          <w:tcPr>
            <w:tcW w:w="1601" w:type="dxa"/>
            <w:tcBorders>
              <w:bottom w:val="single" w:sz="12" w:space="0" w:color="auto"/>
            </w:tcBorders>
          </w:tcPr>
          <w:p w14:paraId="15E78A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Савойя С-55</w:t>
            </w:r>
          </w:p>
        </w:tc>
        <w:tc>
          <w:tcPr>
            <w:tcW w:w="1601" w:type="dxa"/>
            <w:tcBorders>
              <w:bottom w:val="single" w:sz="12" w:space="0" w:color="auto"/>
            </w:tcBorders>
          </w:tcPr>
          <w:p w14:paraId="6EBB02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2х500</w:t>
            </w:r>
          </w:p>
        </w:tc>
        <w:tc>
          <w:tcPr>
            <w:tcW w:w="1159" w:type="dxa"/>
            <w:tcBorders>
              <w:bottom w:val="single" w:sz="12" w:space="0" w:color="auto"/>
            </w:tcBorders>
          </w:tcPr>
          <w:p w14:paraId="17576E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7100/2500</w:t>
            </w:r>
          </w:p>
        </w:tc>
        <w:tc>
          <w:tcPr>
            <w:tcW w:w="1134" w:type="dxa"/>
            <w:tcBorders>
              <w:bottom w:val="single" w:sz="12" w:space="0" w:color="auto"/>
            </w:tcBorders>
          </w:tcPr>
          <w:p w14:paraId="1037E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235</w:t>
            </w:r>
          </w:p>
        </w:tc>
        <w:tc>
          <w:tcPr>
            <w:tcW w:w="1134" w:type="dxa"/>
            <w:tcBorders>
              <w:bottom w:val="single" w:sz="12" w:space="0" w:color="auto"/>
            </w:tcBorders>
          </w:tcPr>
          <w:p w14:paraId="4C9F8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w:t>
            </w:r>
          </w:p>
        </w:tc>
        <w:tc>
          <w:tcPr>
            <w:tcW w:w="1276" w:type="dxa"/>
            <w:tcBorders>
              <w:bottom w:val="single" w:sz="12" w:space="0" w:color="auto"/>
            </w:tcBorders>
          </w:tcPr>
          <w:p w14:paraId="1EA9C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bottom w:val="single" w:sz="12" w:space="0" w:color="auto"/>
            </w:tcBorders>
          </w:tcPr>
          <w:p w14:paraId="733132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bl>
    <w:p w14:paraId="74418CF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Период 1922-1928 гг в АП характеризуется началом восстановления основного капитала и первыми КВ по линии реконструкции авиазаводов. В течение эе первой пятилетки 01.10.28 - 01.04.33 АП вступила в период интенсивной реконструкции действующих заводов, строительства новых заводов, присоединения заводов подсобных и ремонтных, широкого развития опытного самолето и моторостроения и строительства учебных заведений для подготовки специалистов авиадела.</w:t>
      </w:r>
    </w:p>
    <w:p w14:paraId="11CA5BA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этот пятилетний период изменился самым основным образом весь облик авиационных заводов и значительно улучшилось жилищно-культурное обслуживание работников заводов. Укрепление обороноспособности Союза требовало укрепления авиазаводов, развития их мощностей, определеннойц специализации заводов и строительства новых заводов. Оборона и созданноя с ней создание собственных конструкций самолетов и моторов, освобождение от импорта, подготовка собственных кадров, научная организация опытного и серийного производства новых конструкций самолетов и моторов были основными моментами, которые определяли содержание и направление капитальных работ в АП. К началу первого пятителия АП располагала 11 предприятиями: 4 самолетостроительными заводами небольшой мощности, которые при наличии устаревшего оборудования и небольших...</w:t>
      </w:r>
    </w:p>
    <w:p w14:paraId="1B2A70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Сравнительная таблица</w:t>
      </w:r>
    </w:p>
    <w:p w14:paraId="461C7BC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Данные характеристик самолетов серийного производства начала и конца первой пятилетки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7"/>
        <w:gridCol w:w="877"/>
        <w:gridCol w:w="877"/>
        <w:gridCol w:w="877"/>
        <w:gridCol w:w="877"/>
        <w:gridCol w:w="877"/>
        <w:gridCol w:w="877"/>
        <w:gridCol w:w="877"/>
        <w:gridCol w:w="877"/>
        <w:gridCol w:w="877"/>
        <w:gridCol w:w="877"/>
        <w:gridCol w:w="877"/>
      </w:tblGrid>
      <w:tr w:rsidR="00F821E3" w:rsidRPr="006D510F" w14:paraId="5219B5AE" w14:textId="77777777">
        <w:tc>
          <w:tcPr>
            <w:tcW w:w="675" w:type="dxa"/>
            <w:tcBorders>
              <w:top w:val="single" w:sz="12" w:space="0" w:color="auto"/>
            </w:tcBorders>
          </w:tcPr>
          <w:p w14:paraId="4DC46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Год</w:t>
            </w:r>
          </w:p>
        </w:tc>
        <w:tc>
          <w:tcPr>
            <w:tcW w:w="877" w:type="dxa"/>
            <w:tcBorders>
              <w:top w:val="single" w:sz="12" w:space="0" w:color="auto"/>
            </w:tcBorders>
          </w:tcPr>
          <w:p w14:paraId="0282E0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Марка (тип) самолета и мотора</w:t>
            </w:r>
          </w:p>
        </w:tc>
        <w:tc>
          <w:tcPr>
            <w:tcW w:w="877" w:type="dxa"/>
            <w:tcBorders>
              <w:top w:val="single" w:sz="12" w:space="0" w:color="auto"/>
            </w:tcBorders>
          </w:tcPr>
          <w:p w14:paraId="71E8F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и мощность моторов</w:t>
            </w:r>
          </w:p>
        </w:tc>
        <w:tc>
          <w:tcPr>
            <w:tcW w:w="877" w:type="dxa"/>
            <w:tcBorders>
              <w:top w:val="single" w:sz="12" w:space="0" w:color="auto"/>
            </w:tcBorders>
          </w:tcPr>
          <w:p w14:paraId="1146DB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Максю скорость у земли</w:t>
            </w:r>
          </w:p>
        </w:tc>
        <w:tc>
          <w:tcPr>
            <w:tcW w:w="877" w:type="dxa"/>
            <w:tcBorders>
              <w:top w:val="single" w:sz="12" w:space="0" w:color="auto"/>
            </w:tcBorders>
          </w:tcPr>
          <w:p w14:paraId="665C1C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 скорость на высоте 5000</w:t>
            </w:r>
          </w:p>
        </w:tc>
        <w:tc>
          <w:tcPr>
            <w:tcW w:w="877" w:type="dxa"/>
            <w:tcBorders>
              <w:top w:val="single" w:sz="12" w:space="0" w:color="auto"/>
            </w:tcBorders>
          </w:tcPr>
          <w:p w14:paraId="76BBF7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Время подъема на 5000</w:t>
            </w:r>
          </w:p>
        </w:tc>
        <w:tc>
          <w:tcPr>
            <w:tcW w:w="877" w:type="dxa"/>
            <w:tcBorders>
              <w:top w:val="single" w:sz="12" w:space="0" w:color="auto"/>
            </w:tcBorders>
          </w:tcPr>
          <w:p w14:paraId="24247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Потолок</w:t>
            </w:r>
          </w:p>
        </w:tc>
        <w:tc>
          <w:tcPr>
            <w:tcW w:w="877" w:type="dxa"/>
            <w:tcBorders>
              <w:top w:val="single" w:sz="12" w:space="0" w:color="auto"/>
            </w:tcBorders>
          </w:tcPr>
          <w:p w14:paraId="26971D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Полный полетный вес</w:t>
            </w:r>
          </w:p>
        </w:tc>
        <w:tc>
          <w:tcPr>
            <w:tcW w:w="877" w:type="dxa"/>
            <w:tcBorders>
              <w:top w:val="single" w:sz="12" w:space="0" w:color="auto"/>
            </w:tcBorders>
          </w:tcPr>
          <w:p w14:paraId="0E52DC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Полная нагрузка</w:t>
            </w:r>
          </w:p>
        </w:tc>
        <w:tc>
          <w:tcPr>
            <w:tcW w:w="877" w:type="dxa"/>
            <w:tcBorders>
              <w:top w:val="single" w:sz="12" w:space="0" w:color="auto"/>
            </w:tcBorders>
          </w:tcPr>
          <w:p w14:paraId="1BD7E0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Продолжительность или дальность полета</w:t>
            </w:r>
          </w:p>
        </w:tc>
        <w:tc>
          <w:tcPr>
            <w:tcW w:w="877" w:type="dxa"/>
            <w:tcBorders>
              <w:top w:val="single" w:sz="12" w:space="0" w:color="auto"/>
            </w:tcBorders>
          </w:tcPr>
          <w:p w14:paraId="43DA23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Вооружение</w:t>
            </w:r>
          </w:p>
        </w:tc>
        <w:tc>
          <w:tcPr>
            <w:tcW w:w="877" w:type="dxa"/>
            <w:tcBorders>
              <w:top w:val="single" w:sz="12" w:space="0" w:color="auto"/>
            </w:tcBorders>
          </w:tcPr>
          <w:p w14:paraId="228ED0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Экапаж</w:t>
            </w:r>
          </w:p>
        </w:tc>
        <w:tc>
          <w:tcPr>
            <w:tcW w:w="877" w:type="dxa"/>
            <w:tcBorders>
              <w:top w:val="single" w:sz="12" w:space="0" w:color="auto"/>
            </w:tcBorders>
          </w:tcPr>
          <w:p w14:paraId="5BD694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Материал конструкции</w:t>
            </w:r>
          </w:p>
        </w:tc>
      </w:tr>
      <w:tr w:rsidR="00F821E3" w:rsidRPr="006D510F" w14:paraId="0DEF6E45" w14:textId="77777777">
        <w:tc>
          <w:tcPr>
            <w:tcW w:w="675" w:type="dxa"/>
          </w:tcPr>
          <w:p w14:paraId="3F5BB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C254F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А.Разведчики</w:t>
            </w:r>
          </w:p>
        </w:tc>
        <w:tc>
          <w:tcPr>
            <w:tcW w:w="877" w:type="dxa"/>
          </w:tcPr>
          <w:p w14:paraId="7E63F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BFF6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0BC24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CDAB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E1CCE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22C32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48F36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5337A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2E00C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85D3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B0806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F5B5024" w14:textId="77777777">
        <w:tc>
          <w:tcPr>
            <w:tcW w:w="675" w:type="dxa"/>
          </w:tcPr>
          <w:p w14:paraId="3565F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c>
          <w:tcPr>
            <w:tcW w:w="877" w:type="dxa"/>
          </w:tcPr>
          <w:p w14:paraId="24F069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Р1-М5</w:t>
            </w:r>
          </w:p>
        </w:tc>
        <w:tc>
          <w:tcPr>
            <w:tcW w:w="877" w:type="dxa"/>
          </w:tcPr>
          <w:p w14:paraId="35F97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1х400</w:t>
            </w:r>
          </w:p>
        </w:tc>
        <w:tc>
          <w:tcPr>
            <w:tcW w:w="877" w:type="dxa"/>
          </w:tcPr>
          <w:p w14:paraId="3F99F1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w:t>
            </w:r>
          </w:p>
        </w:tc>
        <w:tc>
          <w:tcPr>
            <w:tcW w:w="877" w:type="dxa"/>
          </w:tcPr>
          <w:p w14:paraId="0FE02B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181/2000</w:t>
            </w:r>
          </w:p>
        </w:tc>
        <w:tc>
          <w:tcPr>
            <w:tcW w:w="877" w:type="dxa"/>
          </w:tcPr>
          <w:p w14:paraId="25E0C9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17/3000</w:t>
            </w:r>
          </w:p>
        </w:tc>
        <w:tc>
          <w:tcPr>
            <w:tcW w:w="877" w:type="dxa"/>
          </w:tcPr>
          <w:p w14:paraId="3BA88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5200</w:t>
            </w:r>
          </w:p>
        </w:tc>
        <w:tc>
          <w:tcPr>
            <w:tcW w:w="877" w:type="dxa"/>
          </w:tcPr>
          <w:p w14:paraId="4AA04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2196</w:t>
            </w:r>
          </w:p>
        </w:tc>
        <w:tc>
          <w:tcPr>
            <w:tcW w:w="877" w:type="dxa"/>
          </w:tcPr>
          <w:p w14:paraId="00FDA4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877" w:type="dxa"/>
          </w:tcPr>
          <w:p w14:paraId="1D948E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час.</w:t>
            </w:r>
          </w:p>
        </w:tc>
        <w:tc>
          <w:tcPr>
            <w:tcW w:w="877" w:type="dxa"/>
          </w:tcPr>
          <w:p w14:paraId="671BCE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3хпул, 200 кг</w:t>
            </w:r>
          </w:p>
        </w:tc>
        <w:tc>
          <w:tcPr>
            <w:tcW w:w="877" w:type="dxa"/>
          </w:tcPr>
          <w:p w14:paraId="30D616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77" w:type="dxa"/>
          </w:tcPr>
          <w:p w14:paraId="203BC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r w:rsidR="00F821E3" w:rsidRPr="006D510F" w14:paraId="551272AC" w14:textId="77777777">
        <w:tc>
          <w:tcPr>
            <w:tcW w:w="675" w:type="dxa"/>
          </w:tcPr>
          <w:p w14:paraId="5D1E3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877" w:type="dxa"/>
          </w:tcPr>
          <w:p w14:paraId="6C341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Р1-М17</w:t>
            </w:r>
          </w:p>
        </w:tc>
        <w:tc>
          <w:tcPr>
            <w:tcW w:w="877" w:type="dxa"/>
          </w:tcPr>
          <w:p w14:paraId="263C49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1х500</w:t>
            </w:r>
          </w:p>
        </w:tc>
        <w:tc>
          <w:tcPr>
            <w:tcW w:w="877" w:type="dxa"/>
          </w:tcPr>
          <w:p w14:paraId="71D99F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218</w:t>
            </w:r>
          </w:p>
        </w:tc>
        <w:tc>
          <w:tcPr>
            <w:tcW w:w="877" w:type="dxa"/>
          </w:tcPr>
          <w:p w14:paraId="44D2A2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160</w:t>
            </w:r>
          </w:p>
        </w:tc>
        <w:tc>
          <w:tcPr>
            <w:tcW w:w="877" w:type="dxa"/>
          </w:tcPr>
          <w:p w14:paraId="5F9FB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w:t>
            </w:r>
          </w:p>
        </w:tc>
        <w:tc>
          <w:tcPr>
            <w:tcW w:w="877" w:type="dxa"/>
          </w:tcPr>
          <w:p w14:paraId="0E748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5250</w:t>
            </w:r>
          </w:p>
        </w:tc>
        <w:tc>
          <w:tcPr>
            <w:tcW w:w="877" w:type="dxa"/>
          </w:tcPr>
          <w:p w14:paraId="27CE5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9955</w:t>
            </w:r>
          </w:p>
        </w:tc>
        <w:tc>
          <w:tcPr>
            <w:tcW w:w="877" w:type="dxa"/>
          </w:tcPr>
          <w:p w14:paraId="30E2BE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787</w:t>
            </w:r>
          </w:p>
        </w:tc>
        <w:tc>
          <w:tcPr>
            <w:tcW w:w="877" w:type="dxa"/>
          </w:tcPr>
          <w:p w14:paraId="05C32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час.</w:t>
            </w:r>
          </w:p>
        </w:tc>
        <w:tc>
          <w:tcPr>
            <w:tcW w:w="877" w:type="dxa"/>
          </w:tcPr>
          <w:p w14:paraId="2B60A1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2хпул, 300 кг</w:t>
            </w:r>
          </w:p>
        </w:tc>
        <w:tc>
          <w:tcPr>
            <w:tcW w:w="877" w:type="dxa"/>
          </w:tcPr>
          <w:p w14:paraId="35257E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77" w:type="dxa"/>
          </w:tcPr>
          <w:p w14:paraId="7A84D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r w:rsidR="00F821E3" w:rsidRPr="006D510F" w14:paraId="562042BD" w14:textId="77777777">
        <w:tc>
          <w:tcPr>
            <w:tcW w:w="675" w:type="dxa"/>
          </w:tcPr>
          <w:p w14:paraId="3FC625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F8635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Б.Истребители</w:t>
            </w:r>
          </w:p>
        </w:tc>
        <w:tc>
          <w:tcPr>
            <w:tcW w:w="877" w:type="dxa"/>
          </w:tcPr>
          <w:p w14:paraId="4ACA3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9A4CF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2B5A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CE782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887B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8AB1B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757D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06C0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A5A16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D0D5F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51087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FFA8806" w14:textId="77777777">
        <w:tc>
          <w:tcPr>
            <w:tcW w:w="675" w:type="dxa"/>
          </w:tcPr>
          <w:p w14:paraId="2EAD2C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877" w:type="dxa"/>
          </w:tcPr>
          <w:p w14:paraId="449F23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И3-БМВ4</w:t>
            </w:r>
          </w:p>
        </w:tc>
        <w:tc>
          <w:tcPr>
            <w:tcW w:w="877" w:type="dxa"/>
          </w:tcPr>
          <w:p w14:paraId="28157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1х500</w:t>
            </w:r>
          </w:p>
        </w:tc>
        <w:tc>
          <w:tcPr>
            <w:tcW w:w="877" w:type="dxa"/>
          </w:tcPr>
          <w:p w14:paraId="59799D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c>
          <w:tcPr>
            <w:tcW w:w="877" w:type="dxa"/>
          </w:tcPr>
          <w:p w14:paraId="2995B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w:t>
            </w:r>
          </w:p>
        </w:tc>
        <w:tc>
          <w:tcPr>
            <w:tcW w:w="877" w:type="dxa"/>
          </w:tcPr>
          <w:p w14:paraId="70E2D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w:t>
            </w:r>
          </w:p>
        </w:tc>
        <w:tc>
          <w:tcPr>
            <w:tcW w:w="877" w:type="dxa"/>
          </w:tcPr>
          <w:p w14:paraId="486797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7000</w:t>
            </w:r>
          </w:p>
        </w:tc>
        <w:tc>
          <w:tcPr>
            <w:tcW w:w="877" w:type="dxa"/>
          </w:tcPr>
          <w:p w14:paraId="493A40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1850</w:t>
            </w:r>
          </w:p>
        </w:tc>
        <w:tc>
          <w:tcPr>
            <w:tcW w:w="877" w:type="dxa"/>
          </w:tcPr>
          <w:p w14:paraId="5ACA0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440</w:t>
            </w:r>
          </w:p>
        </w:tc>
        <w:tc>
          <w:tcPr>
            <w:tcW w:w="877" w:type="dxa"/>
          </w:tcPr>
          <w:p w14:paraId="138DD9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575/2 ч.</w:t>
            </w:r>
          </w:p>
        </w:tc>
        <w:tc>
          <w:tcPr>
            <w:tcW w:w="877" w:type="dxa"/>
          </w:tcPr>
          <w:p w14:paraId="43D8C3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2хпул, 820 патр.</w:t>
            </w:r>
          </w:p>
        </w:tc>
        <w:tc>
          <w:tcPr>
            <w:tcW w:w="877" w:type="dxa"/>
          </w:tcPr>
          <w:p w14:paraId="6DC7D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877" w:type="dxa"/>
          </w:tcPr>
          <w:p w14:paraId="25E57D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r w:rsidR="00F821E3" w:rsidRPr="006D510F" w14:paraId="09C3E46F" w14:textId="77777777">
        <w:tc>
          <w:tcPr>
            <w:tcW w:w="675" w:type="dxa"/>
          </w:tcPr>
          <w:p w14:paraId="794152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877" w:type="dxa"/>
          </w:tcPr>
          <w:p w14:paraId="5A06F0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И5-М22</w:t>
            </w:r>
          </w:p>
        </w:tc>
        <w:tc>
          <w:tcPr>
            <w:tcW w:w="877" w:type="dxa"/>
          </w:tcPr>
          <w:p w14:paraId="573DF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1х480</w:t>
            </w:r>
          </w:p>
        </w:tc>
        <w:tc>
          <w:tcPr>
            <w:tcW w:w="877" w:type="dxa"/>
          </w:tcPr>
          <w:p w14:paraId="7E6B4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c>
          <w:tcPr>
            <w:tcW w:w="877" w:type="dxa"/>
          </w:tcPr>
          <w:p w14:paraId="73DC0A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w:t>
            </w:r>
          </w:p>
        </w:tc>
        <w:tc>
          <w:tcPr>
            <w:tcW w:w="877" w:type="dxa"/>
          </w:tcPr>
          <w:p w14:paraId="5B83DC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10,24</w:t>
            </w:r>
          </w:p>
        </w:tc>
        <w:tc>
          <w:tcPr>
            <w:tcW w:w="877" w:type="dxa"/>
          </w:tcPr>
          <w:p w14:paraId="6CB2D5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7800</w:t>
            </w:r>
          </w:p>
        </w:tc>
        <w:tc>
          <w:tcPr>
            <w:tcW w:w="877" w:type="dxa"/>
          </w:tcPr>
          <w:p w14:paraId="23B30D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1350-1415</w:t>
            </w:r>
          </w:p>
        </w:tc>
        <w:tc>
          <w:tcPr>
            <w:tcW w:w="877" w:type="dxa"/>
          </w:tcPr>
          <w:p w14:paraId="270DF3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412-475</w:t>
            </w:r>
          </w:p>
        </w:tc>
        <w:tc>
          <w:tcPr>
            <w:tcW w:w="877" w:type="dxa"/>
          </w:tcPr>
          <w:p w14:paraId="5D315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650/3 ч.</w:t>
            </w:r>
          </w:p>
        </w:tc>
        <w:tc>
          <w:tcPr>
            <w:tcW w:w="877" w:type="dxa"/>
          </w:tcPr>
          <w:p w14:paraId="49272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2-4хпул., 1200-2200 патр.</w:t>
            </w:r>
          </w:p>
        </w:tc>
        <w:tc>
          <w:tcPr>
            <w:tcW w:w="877" w:type="dxa"/>
          </w:tcPr>
          <w:p w14:paraId="7F520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877" w:type="dxa"/>
          </w:tcPr>
          <w:p w14:paraId="08F713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r w:rsidR="00F821E3" w:rsidRPr="006D510F" w14:paraId="7A47B0E4" w14:textId="77777777">
        <w:tc>
          <w:tcPr>
            <w:tcW w:w="675" w:type="dxa"/>
          </w:tcPr>
          <w:p w14:paraId="3B1F2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877" w:type="dxa"/>
          </w:tcPr>
          <w:p w14:paraId="349F1A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И7-М17</w:t>
            </w:r>
          </w:p>
        </w:tc>
        <w:tc>
          <w:tcPr>
            <w:tcW w:w="877" w:type="dxa"/>
          </w:tcPr>
          <w:p w14:paraId="56BA8F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877" w:type="dxa"/>
          </w:tcPr>
          <w:p w14:paraId="4E1193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w:t>
            </w:r>
          </w:p>
        </w:tc>
        <w:tc>
          <w:tcPr>
            <w:tcW w:w="877" w:type="dxa"/>
          </w:tcPr>
          <w:p w14:paraId="134F67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277</w:t>
            </w:r>
          </w:p>
        </w:tc>
        <w:tc>
          <w:tcPr>
            <w:tcW w:w="877" w:type="dxa"/>
          </w:tcPr>
          <w:p w14:paraId="6849FC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11,28</w:t>
            </w:r>
          </w:p>
        </w:tc>
        <w:tc>
          <w:tcPr>
            <w:tcW w:w="877" w:type="dxa"/>
          </w:tcPr>
          <w:p w14:paraId="7971E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7200</w:t>
            </w:r>
          </w:p>
        </w:tc>
        <w:tc>
          <w:tcPr>
            <w:tcW w:w="877" w:type="dxa"/>
          </w:tcPr>
          <w:p w14:paraId="20B073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1790</w:t>
            </w:r>
          </w:p>
        </w:tc>
        <w:tc>
          <w:tcPr>
            <w:tcW w:w="877" w:type="dxa"/>
          </w:tcPr>
          <w:p w14:paraId="2C55B9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433</w:t>
            </w:r>
          </w:p>
        </w:tc>
        <w:tc>
          <w:tcPr>
            <w:tcW w:w="877" w:type="dxa"/>
          </w:tcPr>
          <w:p w14:paraId="6FBE71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700/3 ч.</w:t>
            </w:r>
          </w:p>
        </w:tc>
        <w:tc>
          <w:tcPr>
            <w:tcW w:w="877" w:type="dxa"/>
          </w:tcPr>
          <w:p w14:paraId="780AE3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2-пул, 1200 патр.</w:t>
            </w:r>
          </w:p>
        </w:tc>
        <w:tc>
          <w:tcPr>
            <w:tcW w:w="877" w:type="dxa"/>
          </w:tcPr>
          <w:p w14:paraId="54BE5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877" w:type="dxa"/>
          </w:tcPr>
          <w:p w14:paraId="24DAD5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r w:rsidR="00F821E3" w:rsidRPr="006D510F" w14:paraId="0C8F331A" w14:textId="77777777">
        <w:tc>
          <w:tcPr>
            <w:tcW w:w="675" w:type="dxa"/>
          </w:tcPr>
          <w:p w14:paraId="2B5A22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BDFC7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Бомбардировщики</w:t>
            </w:r>
          </w:p>
        </w:tc>
        <w:tc>
          <w:tcPr>
            <w:tcW w:w="877" w:type="dxa"/>
          </w:tcPr>
          <w:p w14:paraId="12EB4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68A8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A61AB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00AC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8EC7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3A175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4325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B4EB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66490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AF7FB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66BB1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41B2AE68" w14:textId="77777777">
        <w:tc>
          <w:tcPr>
            <w:tcW w:w="675" w:type="dxa"/>
          </w:tcPr>
          <w:p w14:paraId="6CA814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877" w:type="dxa"/>
          </w:tcPr>
          <w:p w14:paraId="073405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ТБ1-2М17</w:t>
            </w:r>
          </w:p>
        </w:tc>
        <w:tc>
          <w:tcPr>
            <w:tcW w:w="877" w:type="dxa"/>
          </w:tcPr>
          <w:p w14:paraId="71C5A1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2х500</w:t>
            </w:r>
          </w:p>
        </w:tc>
        <w:tc>
          <w:tcPr>
            <w:tcW w:w="877" w:type="dxa"/>
          </w:tcPr>
          <w:p w14:paraId="45D19C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c>
          <w:tcPr>
            <w:tcW w:w="877" w:type="dxa"/>
          </w:tcPr>
          <w:p w14:paraId="157EA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7" w:type="dxa"/>
          </w:tcPr>
          <w:p w14:paraId="365A84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 на 3000</w:t>
            </w:r>
          </w:p>
        </w:tc>
        <w:tc>
          <w:tcPr>
            <w:tcW w:w="877" w:type="dxa"/>
          </w:tcPr>
          <w:p w14:paraId="499951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4800</w:t>
            </w:r>
          </w:p>
        </w:tc>
        <w:tc>
          <w:tcPr>
            <w:tcW w:w="877" w:type="dxa"/>
          </w:tcPr>
          <w:p w14:paraId="19E9C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6800</w:t>
            </w:r>
          </w:p>
        </w:tc>
        <w:tc>
          <w:tcPr>
            <w:tcW w:w="877" w:type="dxa"/>
          </w:tcPr>
          <w:p w14:paraId="39784C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2285</w:t>
            </w:r>
          </w:p>
        </w:tc>
        <w:tc>
          <w:tcPr>
            <w:tcW w:w="877" w:type="dxa"/>
          </w:tcPr>
          <w:p w14:paraId="5727B4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840/7 ч.</w:t>
            </w:r>
          </w:p>
        </w:tc>
        <w:tc>
          <w:tcPr>
            <w:tcW w:w="877" w:type="dxa"/>
          </w:tcPr>
          <w:p w14:paraId="29393D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6хпул., 730 кг</w:t>
            </w:r>
          </w:p>
        </w:tc>
        <w:tc>
          <w:tcPr>
            <w:tcW w:w="877" w:type="dxa"/>
          </w:tcPr>
          <w:p w14:paraId="13FE24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c>
          <w:tcPr>
            <w:tcW w:w="877" w:type="dxa"/>
          </w:tcPr>
          <w:p w14:paraId="17C37D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w:t>
            </w:r>
          </w:p>
        </w:tc>
      </w:tr>
      <w:tr w:rsidR="00F821E3" w:rsidRPr="006D510F" w14:paraId="50EDF5D9" w14:textId="77777777">
        <w:tc>
          <w:tcPr>
            <w:tcW w:w="675" w:type="dxa"/>
          </w:tcPr>
          <w:p w14:paraId="7ED99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877" w:type="dxa"/>
          </w:tcPr>
          <w:p w14:paraId="7DB0E2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ТБ3-4М17</w:t>
            </w:r>
          </w:p>
        </w:tc>
        <w:tc>
          <w:tcPr>
            <w:tcW w:w="877" w:type="dxa"/>
          </w:tcPr>
          <w:p w14:paraId="05DDB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4х500</w:t>
            </w:r>
          </w:p>
        </w:tc>
        <w:tc>
          <w:tcPr>
            <w:tcW w:w="877" w:type="dxa"/>
          </w:tcPr>
          <w:p w14:paraId="270A7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213</w:t>
            </w:r>
          </w:p>
        </w:tc>
        <w:tc>
          <w:tcPr>
            <w:tcW w:w="877" w:type="dxa"/>
          </w:tcPr>
          <w:p w14:paraId="587EA7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7" w:type="dxa"/>
          </w:tcPr>
          <w:p w14:paraId="0DDFF1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47/3000</w:t>
            </w:r>
          </w:p>
        </w:tc>
        <w:tc>
          <w:tcPr>
            <w:tcW w:w="877" w:type="dxa"/>
          </w:tcPr>
          <w:p w14:paraId="63412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3700</w:t>
            </w:r>
          </w:p>
        </w:tc>
        <w:tc>
          <w:tcPr>
            <w:tcW w:w="877" w:type="dxa"/>
          </w:tcPr>
          <w:p w14:paraId="5584E0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17200</w:t>
            </w:r>
          </w:p>
        </w:tc>
        <w:tc>
          <w:tcPr>
            <w:tcW w:w="877" w:type="dxa"/>
          </w:tcPr>
          <w:p w14:paraId="65AE8E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6020-6550</w:t>
            </w:r>
          </w:p>
        </w:tc>
        <w:tc>
          <w:tcPr>
            <w:tcW w:w="877" w:type="dxa"/>
          </w:tcPr>
          <w:p w14:paraId="749E78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7" w:type="dxa"/>
          </w:tcPr>
          <w:p w14:paraId="7E8888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6хпул., 2000</w:t>
            </w:r>
          </w:p>
        </w:tc>
        <w:tc>
          <w:tcPr>
            <w:tcW w:w="877" w:type="dxa"/>
          </w:tcPr>
          <w:p w14:paraId="56E66F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w:t>
            </w:r>
          </w:p>
        </w:tc>
        <w:tc>
          <w:tcPr>
            <w:tcW w:w="877" w:type="dxa"/>
          </w:tcPr>
          <w:p w14:paraId="61533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металл</w:t>
            </w:r>
          </w:p>
        </w:tc>
      </w:tr>
      <w:tr w:rsidR="00F821E3" w:rsidRPr="006D510F" w14:paraId="5734B072" w14:textId="77777777">
        <w:tc>
          <w:tcPr>
            <w:tcW w:w="675" w:type="dxa"/>
          </w:tcPr>
          <w:p w14:paraId="53FD6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C90C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Учебные</w:t>
            </w:r>
          </w:p>
        </w:tc>
        <w:tc>
          <w:tcPr>
            <w:tcW w:w="877" w:type="dxa"/>
          </w:tcPr>
          <w:p w14:paraId="184A3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1D9C2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A178E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4C8A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00B9F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8E3F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C82B2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1D185B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A700A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746E9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066E7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75A67CB7" w14:textId="77777777">
        <w:tc>
          <w:tcPr>
            <w:tcW w:w="675" w:type="dxa"/>
          </w:tcPr>
          <w:p w14:paraId="1B61F6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c>
          <w:tcPr>
            <w:tcW w:w="877" w:type="dxa"/>
          </w:tcPr>
          <w:p w14:paraId="183C8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У1-М2</w:t>
            </w:r>
          </w:p>
        </w:tc>
        <w:tc>
          <w:tcPr>
            <w:tcW w:w="877" w:type="dxa"/>
          </w:tcPr>
          <w:p w14:paraId="658977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1х120</w:t>
            </w:r>
          </w:p>
        </w:tc>
        <w:tc>
          <w:tcPr>
            <w:tcW w:w="877" w:type="dxa"/>
          </w:tcPr>
          <w:p w14:paraId="65C9C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w:t>
            </w:r>
          </w:p>
        </w:tc>
        <w:tc>
          <w:tcPr>
            <w:tcW w:w="877" w:type="dxa"/>
          </w:tcPr>
          <w:p w14:paraId="0A145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122/2000</w:t>
            </w:r>
          </w:p>
        </w:tc>
        <w:tc>
          <w:tcPr>
            <w:tcW w:w="877" w:type="dxa"/>
          </w:tcPr>
          <w:p w14:paraId="4A54A8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w:t>
            </w:r>
          </w:p>
        </w:tc>
        <w:tc>
          <w:tcPr>
            <w:tcW w:w="877" w:type="dxa"/>
          </w:tcPr>
          <w:p w14:paraId="2CC11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c>
          <w:tcPr>
            <w:tcW w:w="877" w:type="dxa"/>
          </w:tcPr>
          <w:p w14:paraId="06679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c>
          <w:tcPr>
            <w:tcW w:w="877" w:type="dxa"/>
          </w:tcPr>
          <w:p w14:paraId="506B2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w:t>
            </w:r>
          </w:p>
        </w:tc>
        <w:tc>
          <w:tcPr>
            <w:tcW w:w="877" w:type="dxa"/>
          </w:tcPr>
          <w:p w14:paraId="3B075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7" w:type="dxa"/>
          </w:tcPr>
          <w:p w14:paraId="23ABB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77" w:type="dxa"/>
          </w:tcPr>
          <w:p w14:paraId="0C9B64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77" w:type="dxa"/>
          </w:tcPr>
          <w:p w14:paraId="406820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r w:rsidR="00F821E3" w:rsidRPr="006D510F" w14:paraId="055C51F2" w14:textId="77777777">
        <w:tc>
          <w:tcPr>
            <w:tcW w:w="675" w:type="dxa"/>
            <w:tcBorders>
              <w:bottom w:val="single" w:sz="12" w:space="0" w:color="auto"/>
            </w:tcBorders>
          </w:tcPr>
          <w:p w14:paraId="0F0B5E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877" w:type="dxa"/>
            <w:tcBorders>
              <w:bottom w:val="single" w:sz="12" w:space="0" w:color="auto"/>
            </w:tcBorders>
          </w:tcPr>
          <w:p w14:paraId="423C3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У2-М11</w:t>
            </w:r>
          </w:p>
        </w:tc>
        <w:tc>
          <w:tcPr>
            <w:tcW w:w="877" w:type="dxa"/>
            <w:tcBorders>
              <w:bottom w:val="single" w:sz="12" w:space="0" w:color="auto"/>
            </w:tcBorders>
          </w:tcPr>
          <w:p w14:paraId="1A0EF9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1х120</w:t>
            </w:r>
          </w:p>
        </w:tc>
        <w:tc>
          <w:tcPr>
            <w:tcW w:w="877" w:type="dxa"/>
            <w:tcBorders>
              <w:bottom w:val="single" w:sz="12" w:space="0" w:color="auto"/>
            </w:tcBorders>
          </w:tcPr>
          <w:p w14:paraId="4B7B98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877" w:type="dxa"/>
            <w:tcBorders>
              <w:bottom w:val="single" w:sz="12" w:space="0" w:color="auto"/>
            </w:tcBorders>
          </w:tcPr>
          <w:p w14:paraId="5F9C51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140/3000</w:t>
            </w:r>
          </w:p>
        </w:tc>
        <w:tc>
          <w:tcPr>
            <w:tcW w:w="877" w:type="dxa"/>
            <w:tcBorders>
              <w:bottom w:val="single" w:sz="12" w:space="0" w:color="auto"/>
            </w:tcBorders>
          </w:tcPr>
          <w:p w14:paraId="0AF08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c>
          <w:tcPr>
            <w:tcW w:w="877" w:type="dxa"/>
            <w:tcBorders>
              <w:bottom w:val="single" w:sz="12" w:space="0" w:color="auto"/>
            </w:tcBorders>
          </w:tcPr>
          <w:p w14:paraId="47CA8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2820</w:t>
            </w:r>
          </w:p>
        </w:tc>
        <w:tc>
          <w:tcPr>
            <w:tcW w:w="877" w:type="dxa"/>
            <w:tcBorders>
              <w:bottom w:val="single" w:sz="12" w:space="0" w:color="auto"/>
            </w:tcBorders>
          </w:tcPr>
          <w:p w14:paraId="405FB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890</w:t>
            </w:r>
          </w:p>
        </w:tc>
        <w:tc>
          <w:tcPr>
            <w:tcW w:w="877" w:type="dxa"/>
            <w:tcBorders>
              <w:bottom w:val="single" w:sz="12" w:space="0" w:color="auto"/>
            </w:tcBorders>
          </w:tcPr>
          <w:p w14:paraId="3200D6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tc>
        <w:tc>
          <w:tcPr>
            <w:tcW w:w="877" w:type="dxa"/>
            <w:tcBorders>
              <w:bottom w:val="single" w:sz="12" w:space="0" w:color="auto"/>
            </w:tcBorders>
          </w:tcPr>
          <w:p w14:paraId="653701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ч.</w:t>
            </w:r>
          </w:p>
        </w:tc>
        <w:tc>
          <w:tcPr>
            <w:tcW w:w="877" w:type="dxa"/>
            <w:tcBorders>
              <w:bottom w:val="single" w:sz="12" w:space="0" w:color="auto"/>
            </w:tcBorders>
          </w:tcPr>
          <w:p w14:paraId="0A3442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Borders>
              <w:bottom w:val="single" w:sz="12" w:space="0" w:color="auto"/>
            </w:tcBorders>
          </w:tcPr>
          <w:p w14:paraId="11E758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877" w:type="dxa"/>
            <w:tcBorders>
              <w:bottom w:val="single" w:sz="12" w:space="0" w:color="auto"/>
            </w:tcBorders>
          </w:tcPr>
          <w:p w14:paraId="733CFA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дерево</w:t>
            </w:r>
          </w:p>
        </w:tc>
      </w:tr>
    </w:tbl>
    <w:p w14:paraId="41C053E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 и опытные организации системы Глававиапрома в 1-й пятилетке</w:t>
      </w:r>
    </w:p>
    <w:p w14:paraId="0A5FBE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(краткий очерк)</w:t>
      </w:r>
    </w:p>
    <w:p w14:paraId="161A33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Общие положения</w:t>
      </w:r>
    </w:p>
    <w:p w14:paraId="063464F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Развитие и достижения в области АП (самолето и моторостроения), являющейся материальной базой развития Советской авиации, неразрывно связаны с развитием НИ мысли и НИ и опытной работы соответствующих институтов и организаций в разрешении задач, стоящих перед Советской авиацией, как одним из основных и важнейших н/х участков, обеспечивающих выполнение общей большой задачи, поставленной перед пролетариатом Моюза Октябрьской Революцией.</w:t>
      </w:r>
    </w:p>
    <w:p w14:paraId="23116B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принять во анимание, что советская авиация должна была начать свое развитие почти с пустого места, а также чрезвычайно большие и ответственные требования, предъявляемые к ней, а также и к АП, бурным ростом социалистического строительства и интересами обороны страны, то тем самым становится ясным, какие грандиозные задачи в этом отношении поставлены перед НИО.</w:t>
      </w:r>
    </w:p>
    <w:p w14:paraId="6E48D62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Достижения в области авиации в течение первой пятилетки, четко сформулированные т. Сталиным, “у нас не было АП, у нас есть АП” - являются одновременно и достижениями в НИР в указанной области.</w:t>
      </w:r>
    </w:p>
    <w:p w14:paraId="7B4CF4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НИ мыслью стояла задача в минимальные сроки, ибо “история нам не дала много времени”, обеспечить Советскую авиацию самолетами и моторами по качеству не уступающими таковым ы странах передовой техники, и при том на базе отечественных материалов, т.к. в АП ввиду ее специфичности особенно остро стоит вопрос об освобождении от ингстранной зависимости.</w:t>
      </w:r>
    </w:p>
    <w:p w14:paraId="523AAA9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Эта большого размаха работа шла параллельно с искательством соответствующих организационных форм, могущих обеспечить в выполнении указанных выше задач максимальные результаты при минимальной затрате сил и средств.</w:t>
      </w:r>
    </w:p>
    <w:p w14:paraId="2FAFAB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Развитие организационных форм в НИР</w:t>
      </w:r>
    </w:p>
    <w:p w14:paraId="015C4AA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Путь пройденный развитием организационных форм и НИО в области авиации, это путь от разобщенных работ, проводимых в разных организациях, организационно между собой не связанных, что обусловило отсутствие увязки в работе и значительную оторванность проводимых работ от непосредственных и насущных задач авиационного строительства, - до организационно-окрепших находящихся в системе АП опытных организаций и НИИ, специализированных по возложенным на них задачам и точным формулированием направления и разреза этих задач.</w:t>
      </w:r>
    </w:p>
    <w:p w14:paraId="4CA9A0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началу 1-го года пятилетким при Авиатресте существовало лишь ЦКБ, объединившее тре отдела:</w:t>
      </w:r>
    </w:p>
    <w:p w14:paraId="2282C79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ОСС, находившегося при заводе № 25</w:t>
      </w:r>
    </w:p>
    <w:p w14:paraId="0E2F4E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ОМС, находившегося при заводах №№ 22 и 23</w:t>
      </w:r>
    </w:p>
    <w:p w14:paraId="47DCFD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КБМ, находившегося на заводе № 24</w:t>
      </w:r>
    </w:p>
    <w:p w14:paraId="03F043C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Вне системы АП в ведении НТПУ ВСНХ СССР находились два НИИ:</w:t>
      </w:r>
    </w:p>
    <w:p w14:paraId="336615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ЦАГИ (вопросы самолетостроения)</w:t>
      </w:r>
    </w:p>
    <w:p w14:paraId="6E43283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НАМИ (вопросы автостроения и авиадвигателей)</w:t>
      </w:r>
    </w:p>
    <w:p w14:paraId="216A5C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каждом из указанных институтов имелось КБ</w:t>
      </w:r>
    </w:p>
    <w:p w14:paraId="087840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1931 г. опытные и НИР сосредотачиваются уже в системах организаций, производящих или эксплуатирующих с-ты, непосредственно связывая указанные работы с выопросами, вытекающими из моментов производства и эксплоатации.</w:t>
      </w:r>
    </w:p>
    <w:p w14:paraId="0855286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Сюда относятся следующие НИО:</w:t>
      </w:r>
    </w:p>
    <w:p w14:paraId="45FABF5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ЦАГИ - находится в ведении РВС СССР</w:t>
      </w:r>
    </w:p>
    <w:p w14:paraId="3F8A7B7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Гражданский отдел опытного самолетостроения</w:t>
      </w:r>
    </w:p>
    <w:p w14:paraId="3EAF536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ЦКБ и БНК при заводе № 39 в системе ВАО</w:t>
      </w:r>
    </w:p>
    <w:p w14:paraId="67207C9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 г. является годом дальнейшей специализации и расширения опытных и НИО в области самолетостроения.</w:t>
      </w:r>
    </w:p>
    <w:p w14:paraId="6457F6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Из системы ЦАГИ выделяется винтомоторный отдел, а также отдел ветряных двигателей, реорганизованный в Ветро-энергетический институт, и гидравлический отдел, организованный в Гидроэнергетический институт.</w:t>
      </w:r>
    </w:p>
    <w:p w14:paraId="1D99A5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ЦАГИ находится завод опытного самолетостроения (ЗОК)</w:t>
      </w:r>
    </w:p>
    <w:p w14:paraId="2A61E2F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Усиливается КБ при заводе № 39 и производственная группа по вооружению УКВ и образуется на базе завода № 39 ЦКБ</w:t>
      </w:r>
    </w:p>
    <w:p w14:paraId="084E26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Организуется самостоятельное КБ (ГРОС) в Харькове с находящемся там же опытным заводом для проектирования с-тов гражданского типа (пассажирских, санитарных и пр.)</w:t>
      </w:r>
    </w:p>
    <w:p w14:paraId="393942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Распускается группа МОС (морское опытное самолетостроение), руководимая французским и Ришаром, и организуется с использованием личных и материальных ресурсов указанной группы БНК, как конструкторская группа советских инженеров и техников, руководимая инженером Лаваль.</w:t>
      </w:r>
    </w:p>
    <w:p w14:paraId="64A887C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ставится основной вопрос объединения всех конструкторских и НИР по линии авиатехники в систему ВАО и передачи в связи с этим в указанную систему ЦАГИ с АГОСом и конструкторской группы ВОГФ (группа Путилова).</w:t>
      </w:r>
    </w:p>
    <w:p w14:paraId="306EA67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Вместе с тем становится также вопрос о создании СКБ при одном из водных бассейнов.</w:t>
      </w:r>
    </w:p>
    <w:p w14:paraId="1FF487F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Параллельно с концентрацией и специализацией опытных и НИО в области самолетостроения происходит то же и в области моторостроения, а именно:</w:t>
      </w:r>
    </w:p>
    <w:p w14:paraId="031097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Выделенный авиамоторный отдел ЦАГИ сливается с опытным отделом при заводе № 24 в единый институт авиационного мотростроения (ИАМ), где где сосредотачиваются все вопросы изучения моторов. При этом же институту органихзуется отдел испытания материалов.</w:t>
      </w:r>
    </w:p>
    <w:p w14:paraId="2E8B06E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организуются группы по изучению конструкций мотров, находящихся в серийном производстве, на заводах №№ 24, 26, 29.</w:t>
      </w:r>
    </w:p>
    <w:p w14:paraId="269490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Производившаяся ломка организационных форм опытных и НИО, не успевших окрепнуть в достаточной степени и сосредоточить у себя необходимые средства и силы, обесловила наличие значительных недостатков в их работе:</w:t>
      </w:r>
    </w:p>
    <w:p w14:paraId="2C6651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Программа работ в области самолето и моторостроения страдала многотемностью и была слабо увязана с производственными возможностями АП</w:t>
      </w:r>
    </w:p>
    <w:p w14:paraId="6C5770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Наблюдался разрыв между конструированием с-тов и конструированием соответствующих моторов</w:t>
      </w:r>
    </w:p>
    <w:p w14:paraId="71782A0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с-ты ТБ4 и МИ-3 были сконструированы под моторы М35 и М-34Н, еще не существующие в то время.</w:t>
      </w:r>
    </w:p>
    <w:p w14:paraId="29F0E5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Опытные экземпляры внедрялись в серию невполне законченными и недоснабженными проектами специального технического снабжения (фото-радио, предметы связи, новые системы пулеметов, бомбодержателей и т.п.)</w:t>
      </w:r>
    </w:p>
    <w:p w14:paraId="199D3CF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 планах отсутствовали рекордные типы самолетов и моторов, обеспечивающие необходимый дальнейший технический прогресс в отношении:</w:t>
      </w:r>
    </w:p>
    <w:p w14:paraId="4038B1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скорости</w:t>
      </w:r>
    </w:p>
    <w:p w14:paraId="59FBEA2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радиуса действия</w:t>
      </w:r>
    </w:p>
    <w:p w14:paraId="3051E90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высоты</w:t>
      </w:r>
    </w:p>
    <w:p w14:paraId="516580B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Указанное обстоятельство вызвало необходимость дальнейшего усовершенствования организационных форм опытных и НИО в области авиации, проведенного в течение 1932.</w:t>
      </w:r>
    </w:p>
    <w:p w14:paraId="3E08D2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По линии самолетостроения</w:t>
      </w:r>
    </w:p>
    <w:p w14:paraId="73859A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Проводится реорганизационная перестройка структурных подразделений ЦАГИ, как научных, так и вспомогательных. При ЦАГИ образуются два самостоятельных сектора - НИ и опытный, в которых сосредотачиваются все опытные и НИР в области смолетостроения.</w:t>
      </w:r>
    </w:p>
    <w:p w14:paraId="677F07B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Перед научными и конструкторскими сидами, привлеченными к работе в ЦАГИ, поставлены следующие задачи:</w:t>
      </w:r>
    </w:p>
    <w:p w14:paraId="0F5811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Теоретические исследования в области автоматики и механики применительно к проблемам авиации и воздухоплавания</w:t>
      </w:r>
    </w:p>
    <w:p w14:paraId="40A299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НИ и ЭР в области аэродинамики и авиационных конструкций</w:t>
      </w:r>
    </w:p>
    <w:p w14:paraId="38F182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НИ и ОР в области быстроходных судов специального типа (глиссера и пр.)</w:t>
      </w:r>
    </w:p>
    <w:p w14:paraId="242E8FC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Работы в области прочности авиаконструкций</w:t>
      </w:r>
    </w:p>
    <w:p w14:paraId="294E548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Проектирование опытных конструкций и их оборудования</w:t>
      </w:r>
    </w:p>
    <w:p w14:paraId="3D0CADD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Изготовление опытных конструкций с-тов</w:t>
      </w:r>
    </w:p>
    <w:p w14:paraId="2A759D7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Производство испытаний в условиях эксплоатации опытных конструкций.</w:t>
      </w:r>
    </w:p>
    <w:p w14:paraId="7D26DD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ЦАГИ имеется бюро новых конструкций (БНК), разрабатывающее и строящее образцы этих оригинальных конструкций.</w:t>
      </w:r>
    </w:p>
    <w:p w14:paraId="5704FB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Организуется ХАЗОС, созданный путем слияния КБ ГРОС с серийным заводом ХАЗ, выпускающим самолеты конструкции ГРОС.</w:t>
      </w:r>
    </w:p>
    <w:p w14:paraId="7541F0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По линии моторостроения</w:t>
      </w:r>
    </w:p>
    <w:p w14:paraId="7DBD78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Производится окончательное оформление ЦИАМ, на каковой воздагаются следующие задачи:</w:t>
      </w:r>
    </w:p>
    <w:p w14:paraId="68C85BD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Создание новых типов АД на базе изучения новейших достижений авиамоторной техники и опыта заграничного и отечественного моторостроения</w:t>
      </w:r>
    </w:p>
    <w:p w14:paraId="69778A3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Внедрение в массовое производство Союза новых моторов и усовершенствование находящихся в производстве</w:t>
      </w:r>
    </w:p>
    <w:p w14:paraId="29FD39C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Систематическое изучение работы авиамоторных заводов и методлов производства на основе новейших достижений науки и техники.</w:t>
      </w:r>
    </w:p>
    <w:p w14:paraId="729ED8D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НИ теоретическая и экспериментальная работа в областях, соприкасающихся с авиамоторостроением в целях дальнейшего прогресся авиамоторнного дела.</w:t>
      </w:r>
    </w:p>
    <w:p w14:paraId="52F2985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Всестороннее и широкое ознакомление авиамоторной промышленности и технических кадров с достижениями авиационной техники и техпропаганда в области моторного дела</w:t>
      </w:r>
    </w:p>
    <w:p w14:paraId="3FCBE7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Содействие в подготовке кадров специалистов авиамоторного дела и повышение квалификации имеющихся</w:t>
      </w:r>
    </w:p>
    <w:p w14:paraId="0C8A554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и ОО при заводе № 29 проволят работу над созданием семьи маломощных моторов и мощного мотора воздушного озлажденияч, а также над совершенствованием серийных моторов, выпускаемых этим заводом.</w:t>
      </w:r>
    </w:p>
    <w:p w14:paraId="31F6A9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ЦАГИ, так и ЦИАМ, помимо НИО с многими лабораьтлриями, имеют заводы для изготовления опытных образцов.</w:t>
      </w:r>
    </w:p>
    <w:p w14:paraId="5EC27D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По линии материаловедения</w:t>
      </w:r>
    </w:p>
    <w:p w14:paraId="66679B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Путем объединения соответствующих отделов ЦАГИ (ОИАМ) и ЦИАМ (ОМИМ) организается специальный институт авиаматериаловедения ВИАМ с таким и задачами:</w:t>
      </w:r>
    </w:p>
    <w:p w14:paraId="2FC10E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Изусение материалов и сплавов, применяемых за границей</w:t>
      </w:r>
    </w:p>
    <w:p w14:paraId="1C4EFB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Повышение технических качеств материалов, применяемых в АП Союза на базе отечественного сырья</w:t>
      </w:r>
    </w:p>
    <w:p w14:paraId="1D1C51F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Внедренре новых материалов и сплавов и освоение их промышленностью на базе усовершенствованных технологических процессов</w:t>
      </w:r>
    </w:p>
    <w:p w14:paraId="6281FF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Освобождение от импортных материалов и сплавов и замена таковых отечественными, не уступающих первым в качестве</w:t>
      </w:r>
    </w:p>
    <w:p w14:paraId="30375C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Облегчение веса конструкций за счет применения более легких и высококачественных материалов.</w:t>
      </w:r>
    </w:p>
    <w:p w14:paraId="56DB3B5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вышеперечисленных организаций, НИР в области авиации ведут лаборатории ВУЗов системы ГУАП, при одной из них (ХАИ) ведется опытное строительство, как самолетов, так и моторов.</w:t>
      </w:r>
    </w:p>
    <w:p w14:paraId="3380AA5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концу же первой пятилетки начинает осуществляться через систему опытных заводов, организационно вхходящих в НИ сектор ГУАП, связт КБ с лабораториями и производством.</w:t>
      </w:r>
    </w:p>
    <w:p w14:paraId="6A1379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Проведенная к концу первой пятилетки реорганизация опытных и НИУ обеспечила возможность глубже и шире ставить вопросы сооздания ЛА не только равных, но и превосходящих по своим качествам заграничные образцы, при том на базе отечественных материалов и моторов, максимального сокращения применения дефицитных материалов и создания новых конструкций, обеспечивающих возможность быстройц массовой постройки.</w:t>
      </w:r>
    </w:p>
    <w:p w14:paraId="0824A4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Материальный рост опытных и НИО</w:t>
      </w:r>
    </w:p>
    <w:p w14:paraId="00B965A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усовершенствованием и уточнением организационных форм и содержания работы опытных и НИО шел и их материальный рост, выразившийся во все большем нарастании в течение первой пятилетки количества работающих в них, сумм затрат на оперативную работу и КВ.</w:t>
      </w:r>
    </w:p>
    <w:p w14:paraId="637E4F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отдельным организациям это нарастение представляется в 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01"/>
        <w:gridCol w:w="851"/>
        <w:gridCol w:w="1701"/>
        <w:gridCol w:w="992"/>
        <w:gridCol w:w="1701"/>
        <w:gridCol w:w="851"/>
      </w:tblGrid>
      <w:tr w:rsidR="00F821E3" w:rsidRPr="006D510F" w14:paraId="0F6966D1" w14:textId="77777777">
        <w:tc>
          <w:tcPr>
            <w:tcW w:w="675" w:type="dxa"/>
            <w:tcBorders>
              <w:top w:val="single" w:sz="12" w:space="0" w:color="auto"/>
            </w:tcBorders>
          </w:tcPr>
          <w:p w14:paraId="7FC09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12" w:space="0" w:color="auto"/>
            </w:tcBorders>
          </w:tcPr>
          <w:p w14:paraId="19A63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работающих</w:t>
            </w:r>
          </w:p>
        </w:tc>
        <w:tc>
          <w:tcPr>
            <w:tcW w:w="851" w:type="dxa"/>
            <w:tcBorders>
              <w:top w:val="single" w:sz="12" w:space="0" w:color="auto"/>
            </w:tcBorders>
          </w:tcPr>
          <w:p w14:paraId="187341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Borders>
              <w:top w:val="single" w:sz="12" w:space="0" w:color="auto"/>
            </w:tcBorders>
          </w:tcPr>
          <w:p w14:paraId="18B1E8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Оперативные затраты (тр)</w:t>
            </w:r>
          </w:p>
        </w:tc>
        <w:tc>
          <w:tcPr>
            <w:tcW w:w="992" w:type="dxa"/>
            <w:tcBorders>
              <w:top w:val="single" w:sz="12" w:space="0" w:color="auto"/>
            </w:tcBorders>
          </w:tcPr>
          <w:p w14:paraId="7C2288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Borders>
              <w:top w:val="single" w:sz="12" w:space="0" w:color="auto"/>
            </w:tcBorders>
          </w:tcPr>
          <w:p w14:paraId="53EB2D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КВ (тр)</w:t>
            </w:r>
          </w:p>
        </w:tc>
        <w:tc>
          <w:tcPr>
            <w:tcW w:w="851" w:type="dxa"/>
            <w:tcBorders>
              <w:top w:val="single" w:sz="12" w:space="0" w:color="auto"/>
            </w:tcBorders>
          </w:tcPr>
          <w:p w14:paraId="003BC1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1172411F" w14:textId="77777777">
        <w:tc>
          <w:tcPr>
            <w:tcW w:w="675" w:type="dxa"/>
          </w:tcPr>
          <w:p w14:paraId="599A0C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5E482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ЦАГИ</w:t>
            </w:r>
          </w:p>
        </w:tc>
        <w:tc>
          <w:tcPr>
            <w:tcW w:w="851" w:type="dxa"/>
          </w:tcPr>
          <w:p w14:paraId="2A5FC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7A76A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CBB8C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21A6E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AE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3D164A1" w14:textId="77777777">
        <w:tc>
          <w:tcPr>
            <w:tcW w:w="675" w:type="dxa"/>
          </w:tcPr>
          <w:p w14:paraId="67390C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c>
          <w:tcPr>
            <w:tcW w:w="1701" w:type="dxa"/>
          </w:tcPr>
          <w:p w14:paraId="129F1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851" w:type="dxa"/>
          </w:tcPr>
          <w:p w14:paraId="7D545C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285F9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2150</w:t>
            </w:r>
          </w:p>
        </w:tc>
        <w:tc>
          <w:tcPr>
            <w:tcW w:w="992" w:type="dxa"/>
          </w:tcPr>
          <w:p w14:paraId="7732E1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761051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851" w:type="dxa"/>
          </w:tcPr>
          <w:p w14:paraId="6B1370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6C8D4243" w14:textId="77777777">
        <w:tc>
          <w:tcPr>
            <w:tcW w:w="675" w:type="dxa"/>
          </w:tcPr>
          <w:p w14:paraId="730E50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701" w:type="dxa"/>
          </w:tcPr>
          <w:p w14:paraId="0724BB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900</w:t>
            </w:r>
          </w:p>
        </w:tc>
        <w:tc>
          <w:tcPr>
            <w:tcW w:w="851" w:type="dxa"/>
          </w:tcPr>
          <w:p w14:paraId="2729FE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128</w:t>
            </w:r>
          </w:p>
        </w:tc>
        <w:tc>
          <w:tcPr>
            <w:tcW w:w="1701" w:type="dxa"/>
          </w:tcPr>
          <w:p w14:paraId="110FA7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2900</w:t>
            </w:r>
          </w:p>
        </w:tc>
        <w:tc>
          <w:tcPr>
            <w:tcW w:w="992" w:type="dxa"/>
          </w:tcPr>
          <w:p w14:paraId="20A71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132</w:t>
            </w:r>
          </w:p>
        </w:tc>
        <w:tc>
          <w:tcPr>
            <w:tcW w:w="1701" w:type="dxa"/>
          </w:tcPr>
          <w:p w14:paraId="44670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1200</w:t>
            </w:r>
          </w:p>
        </w:tc>
        <w:tc>
          <w:tcPr>
            <w:tcW w:w="851" w:type="dxa"/>
          </w:tcPr>
          <w:p w14:paraId="40B4A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437FB49F" w14:textId="77777777">
        <w:tc>
          <w:tcPr>
            <w:tcW w:w="675" w:type="dxa"/>
          </w:tcPr>
          <w:p w14:paraId="0233F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701" w:type="dxa"/>
          </w:tcPr>
          <w:p w14:paraId="1DF2F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1700</w:t>
            </w:r>
          </w:p>
        </w:tc>
        <w:tc>
          <w:tcPr>
            <w:tcW w:w="851" w:type="dxa"/>
          </w:tcPr>
          <w:p w14:paraId="0D482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243</w:t>
            </w:r>
          </w:p>
        </w:tc>
        <w:tc>
          <w:tcPr>
            <w:tcW w:w="1701" w:type="dxa"/>
          </w:tcPr>
          <w:p w14:paraId="24A2DA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7800</w:t>
            </w:r>
          </w:p>
        </w:tc>
        <w:tc>
          <w:tcPr>
            <w:tcW w:w="992" w:type="dxa"/>
          </w:tcPr>
          <w:p w14:paraId="16B67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363</w:t>
            </w:r>
          </w:p>
        </w:tc>
        <w:tc>
          <w:tcPr>
            <w:tcW w:w="1701" w:type="dxa"/>
          </w:tcPr>
          <w:p w14:paraId="7253D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3400</w:t>
            </w:r>
          </w:p>
        </w:tc>
        <w:tc>
          <w:tcPr>
            <w:tcW w:w="851" w:type="dxa"/>
          </w:tcPr>
          <w:p w14:paraId="166F36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283</w:t>
            </w:r>
          </w:p>
        </w:tc>
      </w:tr>
      <w:tr w:rsidR="00F821E3" w:rsidRPr="006D510F" w14:paraId="444540EF" w14:textId="77777777">
        <w:tc>
          <w:tcPr>
            <w:tcW w:w="675" w:type="dxa"/>
          </w:tcPr>
          <w:p w14:paraId="15410D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1701" w:type="dxa"/>
          </w:tcPr>
          <w:p w14:paraId="7B9DB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4300</w:t>
            </w:r>
          </w:p>
        </w:tc>
        <w:tc>
          <w:tcPr>
            <w:tcW w:w="851" w:type="dxa"/>
          </w:tcPr>
          <w:p w14:paraId="6D08D5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614</w:t>
            </w:r>
          </w:p>
        </w:tc>
        <w:tc>
          <w:tcPr>
            <w:tcW w:w="1701" w:type="dxa"/>
          </w:tcPr>
          <w:p w14:paraId="06F1C7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9600</w:t>
            </w:r>
          </w:p>
        </w:tc>
        <w:tc>
          <w:tcPr>
            <w:tcW w:w="992" w:type="dxa"/>
          </w:tcPr>
          <w:p w14:paraId="047551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445</w:t>
            </w:r>
          </w:p>
        </w:tc>
        <w:tc>
          <w:tcPr>
            <w:tcW w:w="1701" w:type="dxa"/>
          </w:tcPr>
          <w:p w14:paraId="23D747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5900</w:t>
            </w:r>
          </w:p>
        </w:tc>
        <w:tc>
          <w:tcPr>
            <w:tcW w:w="851" w:type="dxa"/>
          </w:tcPr>
          <w:p w14:paraId="14D18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491</w:t>
            </w:r>
          </w:p>
        </w:tc>
      </w:tr>
      <w:tr w:rsidR="00F821E3" w:rsidRPr="006D510F" w14:paraId="4E2B3E2A" w14:textId="77777777">
        <w:tc>
          <w:tcPr>
            <w:tcW w:w="675" w:type="dxa"/>
          </w:tcPr>
          <w:p w14:paraId="2FD8D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1701" w:type="dxa"/>
          </w:tcPr>
          <w:p w14:paraId="2D7BE6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7060</w:t>
            </w:r>
          </w:p>
        </w:tc>
        <w:tc>
          <w:tcPr>
            <w:tcW w:w="851" w:type="dxa"/>
          </w:tcPr>
          <w:p w14:paraId="05513B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1008</w:t>
            </w:r>
          </w:p>
        </w:tc>
        <w:tc>
          <w:tcPr>
            <w:tcW w:w="1701" w:type="dxa"/>
          </w:tcPr>
          <w:p w14:paraId="186F39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27000</w:t>
            </w:r>
          </w:p>
        </w:tc>
        <w:tc>
          <w:tcPr>
            <w:tcW w:w="992" w:type="dxa"/>
          </w:tcPr>
          <w:p w14:paraId="7DF165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1256</w:t>
            </w:r>
          </w:p>
        </w:tc>
        <w:tc>
          <w:tcPr>
            <w:tcW w:w="1701" w:type="dxa"/>
          </w:tcPr>
          <w:p w14:paraId="30C2D2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14600</w:t>
            </w:r>
          </w:p>
        </w:tc>
        <w:tc>
          <w:tcPr>
            <w:tcW w:w="851" w:type="dxa"/>
          </w:tcPr>
          <w:p w14:paraId="3D1AF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1216</w:t>
            </w:r>
          </w:p>
        </w:tc>
      </w:tr>
      <w:tr w:rsidR="00F821E3" w:rsidRPr="006D510F" w14:paraId="2F4FC9C4" w14:textId="77777777">
        <w:tc>
          <w:tcPr>
            <w:tcW w:w="675" w:type="dxa"/>
          </w:tcPr>
          <w:p w14:paraId="6BFCAC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77BEC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ЦИАМ</w:t>
            </w:r>
          </w:p>
        </w:tc>
        <w:tc>
          <w:tcPr>
            <w:tcW w:w="851" w:type="dxa"/>
          </w:tcPr>
          <w:p w14:paraId="483C72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1F1F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E58F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0B47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991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A8FC09C" w14:textId="77777777">
        <w:tc>
          <w:tcPr>
            <w:tcW w:w="675" w:type="dxa"/>
          </w:tcPr>
          <w:p w14:paraId="22FC36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701" w:type="dxa"/>
          </w:tcPr>
          <w:p w14:paraId="40CB4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520</w:t>
            </w:r>
          </w:p>
        </w:tc>
        <w:tc>
          <w:tcPr>
            <w:tcW w:w="851" w:type="dxa"/>
          </w:tcPr>
          <w:p w14:paraId="51EFD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796D55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60</w:t>
            </w:r>
          </w:p>
        </w:tc>
        <w:tc>
          <w:tcPr>
            <w:tcW w:w="992" w:type="dxa"/>
          </w:tcPr>
          <w:p w14:paraId="7286F0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1701" w:type="dxa"/>
          </w:tcPr>
          <w:p w14:paraId="3DC5DC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6AA658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0F6CEAC3" w14:textId="77777777">
        <w:tc>
          <w:tcPr>
            <w:tcW w:w="675" w:type="dxa"/>
          </w:tcPr>
          <w:p w14:paraId="47DCD3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1701" w:type="dxa"/>
          </w:tcPr>
          <w:p w14:paraId="7DA109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2500</w:t>
            </w:r>
          </w:p>
        </w:tc>
        <w:tc>
          <w:tcPr>
            <w:tcW w:w="851" w:type="dxa"/>
          </w:tcPr>
          <w:p w14:paraId="25E436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400</w:t>
            </w:r>
          </w:p>
        </w:tc>
        <w:tc>
          <w:tcPr>
            <w:tcW w:w="1701" w:type="dxa"/>
          </w:tcPr>
          <w:p w14:paraId="3EF94D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5860</w:t>
            </w:r>
          </w:p>
        </w:tc>
        <w:tc>
          <w:tcPr>
            <w:tcW w:w="992" w:type="dxa"/>
          </w:tcPr>
          <w:p w14:paraId="7D3193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71E78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4260</w:t>
            </w:r>
          </w:p>
        </w:tc>
        <w:tc>
          <w:tcPr>
            <w:tcW w:w="851" w:type="dxa"/>
          </w:tcPr>
          <w:p w14:paraId="5AD3EE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5242E229" w14:textId="77777777">
        <w:tc>
          <w:tcPr>
            <w:tcW w:w="675" w:type="dxa"/>
          </w:tcPr>
          <w:p w14:paraId="607707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1701" w:type="dxa"/>
          </w:tcPr>
          <w:p w14:paraId="51645F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4120</w:t>
            </w:r>
          </w:p>
        </w:tc>
        <w:tc>
          <w:tcPr>
            <w:tcW w:w="851" w:type="dxa"/>
          </w:tcPr>
          <w:p w14:paraId="12BB08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665</w:t>
            </w:r>
          </w:p>
        </w:tc>
        <w:tc>
          <w:tcPr>
            <w:tcW w:w="1701" w:type="dxa"/>
          </w:tcPr>
          <w:p w14:paraId="2C4F1F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15620</w:t>
            </w:r>
          </w:p>
        </w:tc>
        <w:tc>
          <w:tcPr>
            <w:tcW w:w="992" w:type="dxa"/>
          </w:tcPr>
          <w:p w14:paraId="72694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257</w:t>
            </w:r>
          </w:p>
        </w:tc>
        <w:tc>
          <w:tcPr>
            <w:tcW w:w="1701" w:type="dxa"/>
          </w:tcPr>
          <w:p w14:paraId="4C599F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10800</w:t>
            </w:r>
          </w:p>
        </w:tc>
        <w:tc>
          <w:tcPr>
            <w:tcW w:w="851" w:type="dxa"/>
          </w:tcPr>
          <w:p w14:paraId="254E91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255</w:t>
            </w:r>
          </w:p>
        </w:tc>
      </w:tr>
      <w:tr w:rsidR="00F821E3" w:rsidRPr="006D510F" w14:paraId="7A92F9B7" w14:textId="77777777">
        <w:tc>
          <w:tcPr>
            <w:tcW w:w="675" w:type="dxa"/>
          </w:tcPr>
          <w:p w14:paraId="6AEB1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8D8AD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ГРОС</w:t>
            </w:r>
          </w:p>
        </w:tc>
        <w:tc>
          <w:tcPr>
            <w:tcW w:w="851" w:type="dxa"/>
          </w:tcPr>
          <w:p w14:paraId="0B8C3D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E2563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B79C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1D45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EE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64C709EF" w14:textId="77777777">
        <w:tc>
          <w:tcPr>
            <w:tcW w:w="675" w:type="dxa"/>
          </w:tcPr>
          <w:p w14:paraId="7382E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701" w:type="dxa"/>
          </w:tcPr>
          <w:p w14:paraId="7FBF80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w:t>
            </w:r>
          </w:p>
        </w:tc>
        <w:tc>
          <w:tcPr>
            <w:tcW w:w="851" w:type="dxa"/>
          </w:tcPr>
          <w:p w14:paraId="70BDCF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3CDCD1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330</w:t>
            </w:r>
          </w:p>
        </w:tc>
        <w:tc>
          <w:tcPr>
            <w:tcW w:w="992" w:type="dxa"/>
          </w:tcPr>
          <w:p w14:paraId="7E625D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1E9701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c>
          <w:tcPr>
            <w:tcW w:w="851" w:type="dxa"/>
          </w:tcPr>
          <w:p w14:paraId="22319F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11B8663" w14:textId="77777777">
        <w:tc>
          <w:tcPr>
            <w:tcW w:w="675" w:type="dxa"/>
          </w:tcPr>
          <w:p w14:paraId="42D4F3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701" w:type="dxa"/>
          </w:tcPr>
          <w:p w14:paraId="7E7F58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851" w:type="dxa"/>
          </w:tcPr>
          <w:p w14:paraId="767242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c>
          <w:tcPr>
            <w:tcW w:w="1701" w:type="dxa"/>
          </w:tcPr>
          <w:p w14:paraId="186723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1100</w:t>
            </w:r>
          </w:p>
        </w:tc>
        <w:tc>
          <w:tcPr>
            <w:tcW w:w="992" w:type="dxa"/>
          </w:tcPr>
          <w:p w14:paraId="47C2F1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334</w:t>
            </w:r>
          </w:p>
        </w:tc>
        <w:tc>
          <w:tcPr>
            <w:tcW w:w="1701" w:type="dxa"/>
          </w:tcPr>
          <w:p w14:paraId="1CB3F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120</w:t>
            </w:r>
          </w:p>
        </w:tc>
        <w:tc>
          <w:tcPr>
            <w:tcW w:w="851" w:type="dxa"/>
          </w:tcPr>
          <w:p w14:paraId="3FF7D1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1842E013" w14:textId="77777777">
        <w:tc>
          <w:tcPr>
            <w:tcW w:w="675" w:type="dxa"/>
          </w:tcPr>
          <w:p w14:paraId="37FF53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1701" w:type="dxa"/>
          </w:tcPr>
          <w:p w14:paraId="592C0B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350</w:t>
            </w:r>
          </w:p>
        </w:tc>
        <w:tc>
          <w:tcPr>
            <w:tcW w:w="851" w:type="dxa"/>
          </w:tcPr>
          <w:p w14:paraId="09C660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480</w:t>
            </w:r>
          </w:p>
        </w:tc>
        <w:tc>
          <w:tcPr>
            <w:tcW w:w="1701" w:type="dxa"/>
          </w:tcPr>
          <w:p w14:paraId="1A8124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1500</w:t>
            </w:r>
          </w:p>
        </w:tc>
        <w:tc>
          <w:tcPr>
            <w:tcW w:w="992" w:type="dxa"/>
          </w:tcPr>
          <w:p w14:paraId="6757FE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454</w:t>
            </w:r>
          </w:p>
        </w:tc>
        <w:tc>
          <w:tcPr>
            <w:tcW w:w="1701" w:type="dxa"/>
          </w:tcPr>
          <w:p w14:paraId="35C07D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851" w:type="dxa"/>
          </w:tcPr>
          <w:p w14:paraId="34A77B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660</w:t>
            </w:r>
          </w:p>
        </w:tc>
      </w:tr>
      <w:tr w:rsidR="00F821E3" w:rsidRPr="006D510F" w14:paraId="36ED9198" w14:textId="77777777">
        <w:tc>
          <w:tcPr>
            <w:tcW w:w="675" w:type="dxa"/>
          </w:tcPr>
          <w:p w14:paraId="589AE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1701" w:type="dxa"/>
          </w:tcPr>
          <w:p w14:paraId="49A79F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537</w:t>
            </w:r>
          </w:p>
        </w:tc>
        <w:tc>
          <w:tcPr>
            <w:tcW w:w="851" w:type="dxa"/>
          </w:tcPr>
          <w:p w14:paraId="3EA6A1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736</w:t>
            </w:r>
          </w:p>
        </w:tc>
        <w:tc>
          <w:tcPr>
            <w:tcW w:w="1701" w:type="dxa"/>
          </w:tcPr>
          <w:p w14:paraId="198D5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3100</w:t>
            </w:r>
          </w:p>
        </w:tc>
        <w:tc>
          <w:tcPr>
            <w:tcW w:w="992" w:type="dxa"/>
          </w:tcPr>
          <w:p w14:paraId="5DD11B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940</w:t>
            </w:r>
          </w:p>
        </w:tc>
        <w:tc>
          <w:tcPr>
            <w:tcW w:w="1701" w:type="dxa"/>
          </w:tcPr>
          <w:p w14:paraId="3A244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2300</w:t>
            </w:r>
          </w:p>
        </w:tc>
        <w:tc>
          <w:tcPr>
            <w:tcW w:w="851" w:type="dxa"/>
          </w:tcPr>
          <w:p w14:paraId="1BE4E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1900</w:t>
            </w:r>
          </w:p>
        </w:tc>
      </w:tr>
      <w:tr w:rsidR="00F821E3" w:rsidRPr="006D510F" w14:paraId="0B02D463" w14:textId="77777777">
        <w:tc>
          <w:tcPr>
            <w:tcW w:w="675" w:type="dxa"/>
          </w:tcPr>
          <w:p w14:paraId="52F73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A607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Всех</w:t>
            </w:r>
          </w:p>
        </w:tc>
        <w:tc>
          <w:tcPr>
            <w:tcW w:w="851" w:type="dxa"/>
          </w:tcPr>
          <w:p w14:paraId="0982AD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3B86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B1F0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070CA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000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r>
      <w:tr w:rsidR="00F821E3" w:rsidRPr="006D510F" w14:paraId="2B82D608" w14:textId="77777777">
        <w:tc>
          <w:tcPr>
            <w:tcW w:w="675" w:type="dxa"/>
          </w:tcPr>
          <w:p w14:paraId="069A91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c>
          <w:tcPr>
            <w:tcW w:w="1701" w:type="dxa"/>
          </w:tcPr>
          <w:p w14:paraId="72D4D2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69B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51D322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DFF2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c>
          <w:tcPr>
            <w:tcW w:w="1701" w:type="dxa"/>
          </w:tcPr>
          <w:p w14:paraId="496F9C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C311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0961D07A" w14:textId="77777777">
        <w:tc>
          <w:tcPr>
            <w:tcW w:w="675" w:type="dxa"/>
          </w:tcPr>
          <w:p w14:paraId="5559C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701" w:type="dxa"/>
          </w:tcPr>
          <w:p w14:paraId="6F458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EFB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c>
          <w:tcPr>
            <w:tcW w:w="1701" w:type="dxa"/>
          </w:tcPr>
          <w:p w14:paraId="001ABE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05C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w:t>
            </w:r>
          </w:p>
        </w:tc>
        <w:tc>
          <w:tcPr>
            <w:tcW w:w="1701" w:type="dxa"/>
          </w:tcPr>
          <w:p w14:paraId="021229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C63E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100</w:t>
            </w:r>
          </w:p>
        </w:tc>
      </w:tr>
      <w:tr w:rsidR="00F821E3" w:rsidRPr="006D510F" w14:paraId="54D1DF57" w14:textId="77777777">
        <w:tc>
          <w:tcPr>
            <w:tcW w:w="675" w:type="dxa"/>
          </w:tcPr>
          <w:p w14:paraId="08878D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701" w:type="dxa"/>
          </w:tcPr>
          <w:p w14:paraId="534A1F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B805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1358</w:t>
            </w:r>
          </w:p>
        </w:tc>
        <w:tc>
          <w:tcPr>
            <w:tcW w:w="1701" w:type="dxa"/>
          </w:tcPr>
          <w:p w14:paraId="77BD3B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8F0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407</w:t>
            </w:r>
          </w:p>
        </w:tc>
        <w:tc>
          <w:tcPr>
            <w:tcW w:w="1701" w:type="dxa"/>
          </w:tcPr>
          <w:p w14:paraId="56F3F0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6CD2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298</w:t>
            </w:r>
          </w:p>
        </w:tc>
      </w:tr>
      <w:tr w:rsidR="00F821E3" w:rsidRPr="006D510F" w14:paraId="78246D57" w14:textId="77777777">
        <w:tc>
          <w:tcPr>
            <w:tcW w:w="675" w:type="dxa"/>
          </w:tcPr>
          <w:p w14:paraId="1271DF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1701" w:type="dxa"/>
          </w:tcPr>
          <w:p w14:paraId="35972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E2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1020</w:t>
            </w:r>
          </w:p>
        </w:tc>
        <w:tc>
          <w:tcPr>
            <w:tcW w:w="1701" w:type="dxa"/>
          </w:tcPr>
          <w:p w14:paraId="43ACA8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1DB12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773</w:t>
            </w:r>
          </w:p>
        </w:tc>
        <w:tc>
          <w:tcPr>
            <w:tcW w:w="1701" w:type="dxa"/>
          </w:tcPr>
          <w:p w14:paraId="5C5FC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51D3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916</w:t>
            </w:r>
          </w:p>
        </w:tc>
      </w:tr>
      <w:tr w:rsidR="00F821E3" w:rsidRPr="006D510F" w14:paraId="69FCF3A1" w14:textId="77777777">
        <w:tc>
          <w:tcPr>
            <w:tcW w:w="675" w:type="dxa"/>
            <w:tcBorders>
              <w:bottom w:val="single" w:sz="12" w:space="0" w:color="auto"/>
            </w:tcBorders>
          </w:tcPr>
          <w:p w14:paraId="288395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1701" w:type="dxa"/>
            <w:tcBorders>
              <w:bottom w:val="single" w:sz="12" w:space="0" w:color="auto"/>
            </w:tcBorders>
          </w:tcPr>
          <w:p w14:paraId="5AFE88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71C6CC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1674</w:t>
            </w:r>
          </w:p>
        </w:tc>
        <w:tc>
          <w:tcPr>
            <w:tcW w:w="1701" w:type="dxa"/>
            <w:tcBorders>
              <w:bottom w:val="single" w:sz="12" w:space="0" w:color="auto"/>
            </w:tcBorders>
          </w:tcPr>
          <w:p w14:paraId="729386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0A0B5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2141</w:t>
            </w:r>
          </w:p>
        </w:tc>
        <w:tc>
          <w:tcPr>
            <w:tcW w:w="1701" w:type="dxa"/>
            <w:tcBorders>
              <w:bottom w:val="single" w:sz="12" w:space="0" w:color="auto"/>
            </w:tcBorders>
          </w:tcPr>
          <w:p w14:paraId="506BD8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54700F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2659</w:t>
            </w:r>
          </w:p>
        </w:tc>
      </w:tr>
    </w:tbl>
    <w:p w14:paraId="281B45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Достижения авиационной техники в области опытных и НИР в первой пятелетки</w:t>
      </w:r>
    </w:p>
    <w:p w14:paraId="39555D4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Наряду с усовершенствованием и уточнением организационных форм НИ и опаытных организаций шло развитие и усовершенствование работы этих организаций, которая особенно развернулась начиная с 1931 г. с момента начала укрепления организационных форм.</w:t>
      </w:r>
    </w:p>
    <w:p w14:paraId="1AE9172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Важнейшие проведенные работы в области самолетостроения</w:t>
      </w:r>
    </w:p>
    <w:p w14:paraId="7B2A3E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Теоретические работы</w:t>
      </w:r>
    </w:p>
    <w:p w14:paraId="1EB0C1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Проработка методлики определения свойств на штопор проектируемых с-тов путем теоретического и экспериментального исследования и проведены усовершенствования конструкции и рационализация методики уже в период первых испытаний.</w:t>
      </w:r>
    </w:p>
    <w:p w14:paraId="7E0711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Исследование на штопор почти закончено и это должно обеспечить возможность кспешного разрешения задачи создания с-тов легко входящих и выходящих из штопора и машин, не переходящих в штопор, и этим ликвидировать случаи катастроф, происходящих не по ошибке л, а в силу неудачных конструктивных данных.</w:t>
      </w:r>
    </w:p>
    <w:p w14:paraId="702672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На основе изучения и точного определения величин всех действующих сил и точек их приложения к распределению между отдельными частями конструкции с-та - усовершенствован метод расчета самолета при проектировании и достигнуто значительное улучшение аэродинамических качеств с-тов (лучшая обтекаемость, лучшая форма сочетания крыльев с фюзеляжем, новые конструкции капотов на моторы и т.д.), а также установлены новые нормы прочности с-тов, ведущие к повышению л.т.д.</w:t>
      </w:r>
    </w:p>
    <w:p w14:paraId="0E11A9C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Проведена большая работа ЭАО ЦАГИ путем экспериментального исследования по изучению разрезных крыльев, теория свойств которых, несмотря на их значительную распространенность, не балы достаточно установлена. На практике приходилось сталкиваться с целвм рячдом затруднений, не могущих быть разрешенными на основании опубликованных иностранных материалов.</w:t>
      </w:r>
    </w:p>
    <w:p w14:paraId="56AA3BB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Результаты исслоедований ЦАГИ выявили следующие достоинства и недостатки разрезных крыльев.</w:t>
      </w:r>
    </w:p>
    <w:p w14:paraId="5BC2875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Достоинства:</w:t>
      </w:r>
    </w:p>
    <w:p w14:paraId="50CF11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Управляемость на малых скоростях</w:t>
      </w:r>
    </w:p>
    <w:p w14:paraId="32F0DFC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Уменьшение разбега и пробега</w:t>
      </w:r>
    </w:p>
    <w:p w14:paraId="5DC5FE8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Уменьшение минимальной посадочной скорости</w:t>
      </w:r>
    </w:p>
    <w:p w14:paraId="0FC373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Безопасное увеличение угла взлета и планирования</w:t>
      </w:r>
    </w:p>
    <w:p w14:paraId="58439CA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Недостатки:</w:t>
      </w:r>
    </w:p>
    <w:p w14:paraId="34DE4E3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Утяжеление конструкции</w:t>
      </w:r>
    </w:p>
    <w:p w14:paraId="4F6ABA9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Увеличение лобового сопротивления</w:t>
      </w:r>
    </w:p>
    <w:p w14:paraId="4C85184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Усложнение конструкции крыльев</w:t>
      </w:r>
    </w:p>
    <w:p w14:paraId="2902664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Усложнение управления</w:t>
      </w:r>
    </w:p>
    <w:p w14:paraId="5C1B0B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Уменьшение максимальной скорости.</w:t>
      </w:r>
    </w:p>
    <w:p w14:paraId="149C1A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Проведено изучение вопросов вибрации, в частности вибрации крыльев, что позволило иметь самолеты типа моноплана без подкосов с исключительно большим размахом крыльев (РД), что привело к повышению лтд.</w:t>
      </w:r>
    </w:p>
    <w:p w14:paraId="43B1B03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Изучены аэродинамические свойства воздуха применительно к самолету. Результаты этой работы нашли свое применение и в других отраслях н/х</w:t>
      </w:r>
    </w:p>
    <w:p w14:paraId="12C1F04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На основе усовершенствованной общей аэродинамики с-тов достигнуто увеличение скорости находящихся на снабжении истребителей путем применения специально разработанных колей типа Тауненда и обтекателей для колес.</w:t>
      </w:r>
    </w:p>
    <w:p w14:paraId="352C3D9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Проведены большие работы, являющиеся единственными в СССР, в области аэродинамики дирижаблей, что обеспечило опытное дирижаблестроение в Союзе</w:t>
      </w:r>
    </w:p>
    <w:p w14:paraId="7D42D9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Формы воздушных кораблей Б-2 и Б-3, данные ЦАГИ, приняты Дирижаблестроем без изменений, как и формы проектируемого Нобиле малого полужесткого дирижабля 1700 м </w:t>
      </w:r>
    </w:p>
    <w:p w14:paraId="088F130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На основе проведенной большой экспериментальной работы установлена наивыгоднейшая форма топед</w:t>
      </w:r>
    </w:p>
    <w:p w14:paraId="73DA05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9. Регение Правительства от 23 июля 1932 обязало </w:t>
      </w:r>
      <w:r w:rsidR="00F049B2" w:rsidRPr="006D510F">
        <w:rPr>
          <w:rFonts w:ascii="Times New Roman" w:hAnsi="Times New Roman"/>
          <w:i/>
          <w:color w:val="000000" w:themeColor="text1"/>
          <w:sz w:val="16"/>
          <w:szCs w:val="16"/>
        </w:rPr>
        <w:t>Авиапромышленность:</w:t>
      </w:r>
    </w:p>
    <w:p w14:paraId="0E0F19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выпустить в 1932 первую лпытную партию тормозных колес размером 900х200 к Р-5 - 100 комплектов и 1350х300 к самолету ТБ-3 - 100 комплектов</w:t>
      </w:r>
    </w:p>
    <w:p w14:paraId="74538F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с 1933 высе выпускаемые промышленностью самолеты перевести на тормозные колеса и масляные амортизаторы</w:t>
      </w:r>
    </w:p>
    <w:p w14:paraId="44A8E5E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связи с этим постановлением дано указание ЦАГИ не строить без тормозных колес, а также поставить на тормозные колеса боевые с-ты, находящиеся на снабжении, начиная с определенных целей.</w:t>
      </w:r>
    </w:p>
    <w:p w14:paraId="1E8985A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было дано задание создать несколько систем управления тормозами, а именно: механическую, гидравлическую, пневматическую</w:t>
      </w:r>
    </w:p>
    <w:p w14:paraId="1CD8EE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указанной работе были подключены заворду ГУАП №№ 32, 34, им. Ворошилова и Шарикоподшипник</w:t>
      </w:r>
    </w:p>
    <w:p w14:paraId="4951ACD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результате были посмтроены три пары колес 900х200 (Р-5, ТИ, МИ-3) - образцы завода № 39, ЗОУом ЦАГИ было освоено электронное литье тормозных барабанов, сделано два тормозных шасси, посталенных на Р-5, испытаниы на с-те ТИ-2 колеса и управление 900х200 образца завода № 39 и к концу 1932 начата подшготовка внедрения их в серию.</w:t>
      </w:r>
    </w:p>
    <w:p w14:paraId="5D61AD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Конструкторские работы</w:t>
      </w:r>
    </w:p>
    <w:p w14:paraId="073C3EE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этим работам относятся:</w:t>
      </w:r>
    </w:p>
    <w:p w14:paraId="2D4520C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Постройка 40местного металлического пассажирского с-та АНТ-14, не уступающего по своим качествам лучшим образцам мощнейших иностранных пассажирских с-тов, как по своей весовой отдаче, так и по своим летным данным, что можно видеть из следующих сопоставлений:</w:t>
      </w:r>
    </w:p>
    <w:p w14:paraId="5007EA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 Весовые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2268"/>
      </w:tblGrid>
      <w:tr w:rsidR="00F821E3" w:rsidRPr="006D510F" w14:paraId="675D9E83" w14:textId="77777777">
        <w:tc>
          <w:tcPr>
            <w:tcW w:w="1951" w:type="dxa"/>
            <w:tcBorders>
              <w:top w:val="single" w:sz="12" w:space="0" w:color="auto"/>
            </w:tcBorders>
            <w:shd w:val="clear" w:color="auto" w:fill="FFFFFF"/>
          </w:tcPr>
          <w:p w14:paraId="5ABD3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Италия</w:t>
            </w:r>
          </w:p>
        </w:tc>
        <w:tc>
          <w:tcPr>
            <w:tcW w:w="2126" w:type="dxa"/>
            <w:tcBorders>
              <w:top w:val="single" w:sz="12" w:space="0" w:color="auto"/>
            </w:tcBorders>
            <w:shd w:val="clear" w:color="auto" w:fill="FFFFFF"/>
          </w:tcPr>
          <w:p w14:paraId="2798DA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Капрони</w:t>
            </w:r>
          </w:p>
        </w:tc>
        <w:tc>
          <w:tcPr>
            <w:tcW w:w="2268" w:type="dxa"/>
            <w:tcBorders>
              <w:top w:val="single" w:sz="12" w:space="0" w:color="auto"/>
            </w:tcBorders>
            <w:shd w:val="clear" w:color="auto" w:fill="FFFFFF"/>
          </w:tcPr>
          <w:p w14:paraId="2E0094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 т</w:t>
            </w:r>
          </w:p>
        </w:tc>
      </w:tr>
      <w:tr w:rsidR="00F821E3" w:rsidRPr="006D510F" w14:paraId="2FD1F691" w14:textId="77777777">
        <w:tc>
          <w:tcPr>
            <w:tcW w:w="1951" w:type="dxa"/>
            <w:shd w:val="clear" w:color="auto" w:fill="FFFFFF"/>
          </w:tcPr>
          <w:p w14:paraId="0D96E8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Франция</w:t>
            </w:r>
          </w:p>
        </w:tc>
        <w:tc>
          <w:tcPr>
            <w:tcW w:w="2126" w:type="dxa"/>
            <w:shd w:val="clear" w:color="auto" w:fill="FFFFFF"/>
          </w:tcPr>
          <w:p w14:paraId="7169DE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Диль Бакалан</w:t>
            </w:r>
          </w:p>
        </w:tc>
        <w:tc>
          <w:tcPr>
            <w:tcW w:w="2268" w:type="dxa"/>
            <w:shd w:val="clear" w:color="auto" w:fill="FFFFFF"/>
          </w:tcPr>
          <w:p w14:paraId="0579E1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w:t>
            </w:r>
          </w:p>
        </w:tc>
      </w:tr>
      <w:tr w:rsidR="00F821E3" w:rsidRPr="006D510F" w14:paraId="5A13D1B5" w14:textId="77777777">
        <w:tc>
          <w:tcPr>
            <w:tcW w:w="1951" w:type="dxa"/>
            <w:shd w:val="clear" w:color="auto" w:fill="FFFFFF"/>
          </w:tcPr>
          <w:p w14:paraId="24ECF6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САСШ</w:t>
            </w:r>
          </w:p>
        </w:tc>
        <w:tc>
          <w:tcPr>
            <w:tcW w:w="2126" w:type="dxa"/>
            <w:shd w:val="clear" w:color="auto" w:fill="FFFFFF"/>
          </w:tcPr>
          <w:p w14:paraId="31A79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Холл КР2Н1</w:t>
            </w:r>
          </w:p>
        </w:tc>
        <w:tc>
          <w:tcPr>
            <w:tcW w:w="2268" w:type="dxa"/>
            <w:shd w:val="clear" w:color="auto" w:fill="FFFFFF"/>
          </w:tcPr>
          <w:p w14:paraId="0653D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14,4</w:t>
            </w:r>
          </w:p>
        </w:tc>
      </w:tr>
      <w:tr w:rsidR="00F821E3" w:rsidRPr="006D510F" w14:paraId="2E178D9F" w14:textId="77777777">
        <w:tc>
          <w:tcPr>
            <w:tcW w:w="1951" w:type="dxa"/>
            <w:shd w:val="clear" w:color="auto" w:fill="FFFFFF"/>
          </w:tcPr>
          <w:p w14:paraId="4560F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Англия</w:t>
            </w:r>
          </w:p>
        </w:tc>
        <w:tc>
          <w:tcPr>
            <w:tcW w:w="2126" w:type="dxa"/>
            <w:shd w:val="clear" w:color="auto" w:fill="FFFFFF"/>
          </w:tcPr>
          <w:p w14:paraId="334FB1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Порт Валетти</w:t>
            </w:r>
          </w:p>
        </w:tc>
        <w:tc>
          <w:tcPr>
            <w:tcW w:w="2268" w:type="dxa"/>
            <w:shd w:val="clear" w:color="auto" w:fill="FFFFFF"/>
          </w:tcPr>
          <w:p w14:paraId="13653E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13,5</w:t>
            </w:r>
          </w:p>
        </w:tc>
      </w:tr>
      <w:tr w:rsidR="00F821E3" w:rsidRPr="006D510F" w14:paraId="61071A57" w14:textId="77777777">
        <w:tc>
          <w:tcPr>
            <w:tcW w:w="1951" w:type="dxa"/>
            <w:shd w:val="clear" w:color="auto" w:fill="FFFFFF"/>
          </w:tcPr>
          <w:p w14:paraId="58A0D9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Германия</w:t>
            </w:r>
          </w:p>
        </w:tc>
        <w:tc>
          <w:tcPr>
            <w:tcW w:w="2126" w:type="dxa"/>
            <w:shd w:val="clear" w:color="auto" w:fill="FFFFFF"/>
          </w:tcPr>
          <w:p w14:paraId="2DD5A9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Юнкерс</w:t>
            </w:r>
          </w:p>
        </w:tc>
        <w:tc>
          <w:tcPr>
            <w:tcW w:w="2268" w:type="dxa"/>
            <w:shd w:val="clear" w:color="auto" w:fill="FFFFFF"/>
          </w:tcPr>
          <w:p w14:paraId="78D36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w:t>
            </w:r>
          </w:p>
        </w:tc>
      </w:tr>
      <w:tr w:rsidR="00F821E3" w:rsidRPr="006D510F" w14:paraId="333FC63D" w14:textId="77777777">
        <w:tc>
          <w:tcPr>
            <w:tcW w:w="1951" w:type="dxa"/>
            <w:tcBorders>
              <w:bottom w:val="single" w:sz="12" w:space="0" w:color="auto"/>
            </w:tcBorders>
            <w:shd w:val="clear" w:color="auto" w:fill="FFFFFF"/>
          </w:tcPr>
          <w:p w14:paraId="688A5B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w:t>
            </w:r>
          </w:p>
        </w:tc>
        <w:tc>
          <w:tcPr>
            <w:tcW w:w="2126" w:type="dxa"/>
            <w:tcBorders>
              <w:bottom w:val="single" w:sz="12" w:space="0" w:color="auto"/>
            </w:tcBorders>
            <w:shd w:val="clear" w:color="auto" w:fill="FFFFFF"/>
          </w:tcPr>
          <w:p w14:paraId="1ED73E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АНТ-14</w:t>
            </w:r>
          </w:p>
        </w:tc>
        <w:tc>
          <w:tcPr>
            <w:tcW w:w="2268" w:type="dxa"/>
            <w:tcBorders>
              <w:bottom w:val="single" w:sz="12" w:space="0" w:color="auto"/>
            </w:tcBorders>
            <w:shd w:val="clear" w:color="auto" w:fill="FFFFFF"/>
          </w:tcPr>
          <w:p w14:paraId="427C3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17,5</w:t>
            </w:r>
          </w:p>
        </w:tc>
      </w:tr>
    </w:tbl>
    <w:p w14:paraId="30A4DE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 Весовая отдача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tblGrid>
      <w:tr w:rsidR="00F821E3" w:rsidRPr="006D510F" w14:paraId="614EB3E9" w14:textId="77777777">
        <w:tc>
          <w:tcPr>
            <w:tcW w:w="1951" w:type="dxa"/>
            <w:tcBorders>
              <w:top w:val="single" w:sz="12" w:space="0" w:color="auto"/>
            </w:tcBorders>
            <w:shd w:val="clear" w:color="auto" w:fill="FFFFFF"/>
          </w:tcPr>
          <w:p w14:paraId="4004A4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АНТ-14</w:t>
            </w:r>
          </w:p>
        </w:tc>
        <w:tc>
          <w:tcPr>
            <w:tcW w:w="2126" w:type="dxa"/>
            <w:tcBorders>
              <w:top w:val="single" w:sz="12" w:space="0" w:color="auto"/>
            </w:tcBorders>
            <w:shd w:val="clear" w:color="auto" w:fill="FFFFFF"/>
          </w:tcPr>
          <w:p w14:paraId="0D250C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38,3%</w:t>
            </w:r>
          </w:p>
        </w:tc>
      </w:tr>
      <w:tr w:rsidR="00F821E3" w:rsidRPr="006D510F" w14:paraId="6969F90F" w14:textId="77777777">
        <w:tc>
          <w:tcPr>
            <w:tcW w:w="1951" w:type="dxa"/>
            <w:shd w:val="clear" w:color="auto" w:fill="FFFFFF"/>
          </w:tcPr>
          <w:p w14:paraId="2358E9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Юнкерс</w:t>
            </w:r>
          </w:p>
        </w:tc>
        <w:tc>
          <w:tcPr>
            <w:tcW w:w="2126" w:type="dxa"/>
            <w:shd w:val="clear" w:color="auto" w:fill="FFFFFF"/>
          </w:tcPr>
          <w:p w14:paraId="250C71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29,8</w:t>
            </w:r>
          </w:p>
        </w:tc>
      </w:tr>
      <w:tr w:rsidR="00F821E3" w:rsidRPr="006D510F" w14:paraId="57A8FD01" w14:textId="77777777">
        <w:tc>
          <w:tcPr>
            <w:tcW w:w="1951" w:type="dxa"/>
            <w:shd w:val="clear" w:color="auto" w:fill="FFFFFF"/>
          </w:tcPr>
          <w:p w14:paraId="2184A6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Порт Валетти</w:t>
            </w:r>
          </w:p>
        </w:tc>
        <w:tc>
          <w:tcPr>
            <w:tcW w:w="2126" w:type="dxa"/>
            <w:shd w:val="clear" w:color="auto" w:fill="FFFFFF"/>
          </w:tcPr>
          <w:p w14:paraId="790534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r>
      <w:tr w:rsidR="00F821E3" w:rsidRPr="006D510F" w14:paraId="25D6D784" w14:textId="77777777">
        <w:tc>
          <w:tcPr>
            <w:tcW w:w="1951" w:type="dxa"/>
            <w:shd w:val="clear" w:color="auto" w:fill="FFFFFF"/>
          </w:tcPr>
          <w:p w14:paraId="08FEE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32</w:t>
            </w:r>
          </w:p>
        </w:tc>
        <w:tc>
          <w:tcPr>
            <w:tcW w:w="2126" w:type="dxa"/>
            <w:shd w:val="clear" w:color="auto" w:fill="FFFFFF"/>
          </w:tcPr>
          <w:p w14:paraId="35C6C7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38,7</w:t>
            </w:r>
          </w:p>
        </w:tc>
      </w:tr>
      <w:tr w:rsidR="00F821E3" w:rsidRPr="006D510F" w14:paraId="28608A43" w14:textId="77777777">
        <w:tc>
          <w:tcPr>
            <w:tcW w:w="1951" w:type="dxa"/>
            <w:tcBorders>
              <w:bottom w:val="single" w:sz="12" w:space="0" w:color="auto"/>
            </w:tcBorders>
            <w:shd w:val="clear" w:color="auto" w:fill="FFFFFF"/>
          </w:tcPr>
          <w:p w14:paraId="3E16A0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Диль Бакалан</w:t>
            </w:r>
          </w:p>
        </w:tc>
        <w:tc>
          <w:tcPr>
            <w:tcW w:w="2126" w:type="dxa"/>
            <w:tcBorders>
              <w:bottom w:val="single" w:sz="12" w:space="0" w:color="auto"/>
            </w:tcBorders>
            <w:shd w:val="clear" w:color="auto" w:fill="FFFFFF"/>
          </w:tcPr>
          <w:p w14:paraId="051F9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39,2</w:t>
            </w:r>
          </w:p>
        </w:tc>
      </w:tr>
    </w:tbl>
    <w:p w14:paraId="1AA5078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принять во внимание веса Фоккер (10,2) и Диль Бакалан (13.2) и значительно больший вес АНТ-14 (17,5), то несколько больший % весовой отдачи первых не может считаться их преимуществом в смысле совершенства конструкции против АНТ-14</w:t>
      </w:r>
    </w:p>
    <w:p w14:paraId="481EA2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2268"/>
      </w:tblGrid>
      <w:tr w:rsidR="00F821E3" w:rsidRPr="006D510F" w14:paraId="312129E8" w14:textId="77777777">
        <w:tc>
          <w:tcPr>
            <w:tcW w:w="1951" w:type="dxa"/>
            <w:tcBorders>
              <w:top w:val="single" w:sz="12" w:space="0" w:color="auto"/>
            </w:tcBorders>
            <w:shd w:val="clear" w:color="auto" w:fill="FFFFFF"/>
          </w:tcPr>
          <w:p w14:paraId="5A3BC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АНТ-14</w:t>
            </w:r>
          </w:p>
        </w:tc>
        <w:tc>
          <w:tcPr>
            <w:tcW w:w="2126" w:type="dxa"/>
            <w:tcBorders>
              <w:top w:val="single" w:sz="12" w:space="0" w:color="auto"/>
            </w:tcBorders>
            <w:shd w:val="clear" w:color="auto" w:fill="FFFFFF"/>
          </w:tcPr>
          <w:p w14:paraId="4381EE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265 км/час</w:t>
            </w:r>
          </w:p>
        </w:tc>
        <w:tc>
          <w:tcPr>
            <w:tcW w:w="2268" w:type="dxa"/>
            <w:tcBorders>
              <w:top w:val="single" w:sz="12" w:space="0" w:color="auto"/>
            </w:tcBorders>
            <w:shd w:val="clear" w:color="auto" w:fill="FFFFFF"/>
          </w:tcPr>
          <w:p w14:paraId="6A9A0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4220 м</w:t>
            </w:r>
          </w:p>
        </w:tc>
      </w:tr>
      <w:tr w:rsidR="00F821E3" w:rsidRPr="006D510F" w14:paraId="564C09B1" w14:textId="77777777">
        <w:tc>
          <w:tcPr>
            <w:tcW w:w="1951" w:type="dxa"/>
            <w:shd w:val="clear" w:color="auto" w:fill="FFFFFF"/>
          </w:tcPr>
          <w:p w14:paraId="605185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Юнкерс</w:t>
            </w:r>
          </w:p>
        </w:tc>
        <w:tc>
          <w:tcPr>
            <w:tcW w:w="2126" w:type="dxa"/>
            <w:shd w:val="clear" w:color="auto" w:fill="FFFFFF"/>
          </w:tcPr>
          <w:p w14:paraId="327C09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2268" w:type="dxa"/>
            <w:shd w:val="clear" w:color="auto" w:fill="FFFFFF"/>
          </w:tcPr>
          <w:p w14:paraId="5B909F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3100</w:t>
            </w:r>
          </w:p>
        </w:tc>
      </w:tr>
      <w:tr w:rsidR="00F821E3" w:rsidRPr="006D510F" w14:paraId="508C1D90" w14:textId="77777777">
        <w:tc>
          <w:tcPr>
            <w:tcW w:w="1951" w:type="dxa"/>
            <w:shd w:val="clear" w:color="auto" w:fill="FFFFFF"/>
          </w:tcPr>
          <w:p w14:paraId="3E1CBF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Порт Валетти</w:t>
            </w:r>
          </w:p>
        </w:tc>
        <w:tc>
          <w:tcPr>
            <w:tcW w:w="2126" w:type="dxa"/>
            <w:shd w:val="clear" w:color="auto" w:fill="FFFFFF"/>
          </w:tcPr>
          <w:p w14:paraId="6FF779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w:t>
            </w:r>
          </w:p>
        </w:tc>
        <w:tc>
          <w:tcPr>
            <w:tcW w:w="2268" w:type="dxa"/>
            <w:shd w:val="clear" w:color="auto" w:fill="FFFFFF"/>
          </w:tcPr>
          <w:p w14:paraId="04050B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r>
      <w:tr w:rsidR="00F821E3" w:rsidRPr="006D510F" w14:paraId="07AD255B" w14:textId="77777777">
        <w:tc>
          <w:tcPr>
            <w:tcW w:w="1951" w:type="dxa"/>
            <w:shd w:val="clear" w:color="auto" w:fill="FFFFFF"/>
          </w:tcPr>
          <w:p w14:paraId="2A56FC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Фоккер 32</w:t>
            </w:r>
          </w:p>
        </w:tc>
        <w:tc>
          <w:tcPr>
            <w:tcW w:w="2126" w:type="dxa"/>
            <w:shd w:val="clear" w:color="auto" w:fill="FFFFFF"/>
          </w:tcPr>
          <w:p w14:paraId="661ABB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252</w:t>
            </w:r>
          </w:p>
        </w:tc>
        <w:tc>
          <w:tcPr>
            <w:tcW w:w="2268" w:type="dxa"/>
            <w:shd w:val="clear" w:color="auto" w:fill="FFFFFF"/>
          </w:tcPr>
          <w:p w14:paraId="2AA7EF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5500</w:t>
            </w:r>
          </w:p>
        </w:tc>
      </w:tr>
      <w:tr w:rsidR="00F821E3" w:rsidRPr="006D510F" w14:paraId="3711184D" w14:textId="77777777">
        <w:tc>
          <w:tcPr>
            <w:tcW w:w="1951" w:type="dxa"/>
            <w:shd w:val="clear" w:color="auto" w:fill="FFFFFF"/>
          </w:tcPr>
          <w:p w14:paraId="187ED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Диль Бакалан</w:t>
            </w:r>
          </w:p>
        </w:tc>
        <w:tc>
          <w:tcPr>
            <w:tcW w:w="2126" w:type="dxa"/>
            <w:shd w:val="clear" w:color="auto" w:fill="FFFFFF"/>
          </w:tcPr>
          <w:p w14:paraId="547170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215</w:t>
            </w:r>
          </w:p>
        </w:tc>
        <w:tc>
          <w:tcPr>
            <w:tcW w:w="2268" w:type="dxa"/>
            <w:shd w:val="clear" w:color="auto" w:fill="FFFFFF"/>
          </w:tcPr>
          <w:p w14:paraId="1EFBA5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4500</w:t>
            </w:r>
          </w:p>
        </w:tc>
      </w:tr>
      <w:tr w:rsidR="00F821E3" w:rsidRPr="006D510F" w14:paraId="0DC82BE2" w14:textId="77777777">
        <w:tc>
          <w:tcPr>
            <w:tcW w:w="1951" w:type="dxa"/>
            <w:shd w:val="clear" w:color="auto" w:fill="FFFFFF"/>
          </w:tcPr>
          <w:p w14:paraId="25DE0C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Форд 14А</w:t>
            </w:r>
          </w:p>
        </w:tc>
        <w:tc>
          <w:tcPr>
            <w:tcW w:w="2126" w:type="dxa"/>
            <w:shd w:val="clear" w:color="auto" w:fill="FFFFFF"/>
          </w:tcPr>
          <w:p w14:paraId="527F4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240</w:t>
            </w:r>
          </w:p>
        </w:tc>
        <w:tc>
          <w:tcPr>
            <w:tcW w:w="2268" w:type="dxa"/>
            <w:shd w:val="clear" w:color="auto" w:fill="FFFFFF"/>
          </w:tcPr>
          <w:p w14:paraId="77E7A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w:t>
            </w:r>
          </w:p>
        </w:tc>
      </w:tr>
      <w:tr w:rsidR="00F821E3" w:rsidRPr="006D510F" w14:paraId="5D1E6EE5" w14:textId="77777777">
        <w:tc>
          <w:tcPr>
            <w:tcW w:w="1951" w:type="dxa"/>
            <w:tcBorders>
              <w:bottom w:val="single" w:sz="12" w:space="0" w:color="auto"/>
            </w:tcBorders>
            <w:shd w:val="clear" w:color="auto" w:fill="FFFFFF"/>
          </w:tcPr>
          <w:p w14:paraId="534830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Ганибал</w:t>
            </w:r>
          </w:p>
        </w:tc>
        <w:tc>
          <w:tcPr>
            <w:tcW w:w="2126" w:type="dxa"/>
            <w:tcBorders>
              <w:bottom w:val="single" w:sz="12" w:space="0" w:color="auto"/>
            </w:tcBorders>
            <w:shd w:val="clear" w:color="auto" w:fill="FFFFFF"/>
          </w:tcPr>
          <w:p w14:paraId="13822F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210</w:t>
            </w:r>
          </w:p>
        </w:tc>
        <w:tc>
          <w:tcPr>
            <w:tcW w:w="2268" w:type="dxa"/>
            <w:tcBorders>
              <w:bottom w:val="single" w:sz="12" w:space="0" w:color="auto"/>
            </w:tcBorders>
            <w:shd w:val="clear" w:color="auto" w:fill="FFFFFF"/>
          </w:tcPr>
          <w:p w14:paraId="0458C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3800</w:t>
            </w:r>
          </w:p>
        </w:tc>
      </w:tr>
    </w:tbl>
    <w:p w14:paraId="7391324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Постройка ряда одноместных пушечных истребителей</w:t>
      </w:r>
    </w:p>
    <w:p w14:paraId="244223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Постройка многоместного истребителя МИ3 для сопровождения бомбардировщиков с высокими лд и мощным вооружением</w:t>
      </w:r>
    </w:p>
    <w:p w14:paraId="1865870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Постройка ряда автожиров и геликоптеров, испытания коих дали весьма удачные результаты</w:t>
      </w:r>
    </w:p>
    <w:p w14:paraId="09F92F6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Проведение работ в области лл, давшие определенные дистижения</w:t>
      </w:r>
    </w:p>
    <w:p w14:paraId="379BFD1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 Переход от деревянного через смешанное к цельнометаллическогму из дюраллюминия и смешанному металлическому (дюраль и сталь) самолетостроению с дальнейшей ориентировкой на производство тяжелых и сверхтяжелых самолетов целиком из высококачественной стали</w:t>
      </w:r>
    </w:p>
    <w:p w14:paraId="764985E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 Внедрение сварных конструкций</w:t>
      </w:r>
    </w:p>
    <w:p w14:paraId="7DA265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 Постройка с-та-амфибии (Шаврова)</w:t>
      </w:r>
    </w:p>
    <w:p w14:paraId="5A1EB7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 Постройка с-тов: с убирающимся в полете шасси, что значительно повысило скорость (МИ3, ХАИ-1)</w:t>
      </w:r>
    </w:p>
    <w:p w14:paraId="67709F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 Постройка штурмовика для атаки земных целей (ТШ), бронированного с мощным пулеметным вооружением</w:t>
      </w:r>
    </w:p>
    <w:p w14:paraId="66B334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того или иного вида с-тов неизменно сопровождалось улучшением их лд, что подтверждается следующим:</w:t>
      </w:r>
    </w:p>
    <w:p w14:paraId="03F920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истребителям</w:t>
      </w:r>
    </w:p>
    <w:p w14:paraId="0765680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Скорость выросла с 220 до 272 км/час (в 1934 намечена 330-440 по И-14, И-15, И-16, Ми3)</w:t>
      </w:r>
    </w:p>
    <w:p w14:paraId="585590F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Время подъема на высоту 5000 м уменьшилось с 13,5 до 10 (в 1934 намечено 6/7 на И-14, И-15, И-16)</w:t>
      </w:r>
    </w:p>
    <w:p w14:paraId="65A730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Потолок увеличился с 7000 до 7900 (в 1934 намечено 900-9500 по И-14, И-15, И-16)</w:t>
      </w:r>
    </w:p>
    <w:p w14:paraId="59F0A7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разведчикам</w:t>
      </w:r>
    </w:p>
    <w:p w14:paraId="004A98A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Скорость возрасла со 195 до 270 км/час (Р5 и ЛР)</w:t>
      </w:r>
    </w:p>
    <w:p w14:paraId="48D0268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Время подъема на высоту уменьшилось с 15 на 3000 до 13 на 5000</w:t>
      </w:r>
    </w:p>
    <w:p w14:paraId="7463B2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Потолок повысился с 5000 до 7400</w:t>
      </w:r>
    </w:p>
    <w:p w14:paraId="2FCF914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бомбардировщикам</w:t>
      </w:r>
    </w:p>
    <w:p w14:paraId="4905482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Скорость возрасла с 200 до 230 км/час (ТБ1 и ТБ3 М34Р)</w:t>
      </w:r>
    </w:p>
    <w:p w14:paraId="6AADE79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Время подъема снизолось с 42,5 до 19 на 3000 м (ТБ3 и ТБ4 с М17, ТБ3 и ТБ4 с М34Ф)</w:t>
      </w:r>
    </w:p>
    <w:p w14:paraId="2C9998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Вес в полете повысился с 7 до 38 т (ТБ1 и ТБ4 с М34Р)</w:t>
      </w:r>
    </w:p>
    <w:p w14:paraId="1B8F10A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Вес полнимаемого груза увеличился с 2300 до 115000 (ТБ1 и ТБ4)</w:t>
      </w:r>
    </w:p>
    <w:p w14:paraId="5A7EC2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Дальность полета выросла с 1000 км до 3000 км (ТБ1 и ТБ3)</w:t>
      </w:r>
    </w:p>
    <w:p w14:paraId="4BF25E1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Повышение качества с-тов достигнуто, как путем модернизации и улучшения постройки серийных машин, так и созданием новых опытных с-тов</w:t>
      </w:r>
    </w:p>
    <w:p w14:paraId="2C118EE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начатые в первой и выполненные во 2-й пятилетке</w:t>
      </w:r>
    </w:p>
    <w:p w14:paraId="38A4CE6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Проектирование и постройка одноместных истребителей (высотного и скоростного И-14), которые должны ликвидировать наше отставание по этому классу с-тов</w:t>
      </w:r>
    </w:p>
    <w:p w14:paraId="258EF0A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Проектирование и постройка ряда экспериментальных с-тов (стратосферного, летающее крыло, утка, РД)</w:t>
      </w:r>
    </w:p>
    <w:p w14:paraId="77B3091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Постройка ТБ К-7 (общий вес 39 т) и сверхтяджелого ТБ6 (общий вес 70 т)</w:t>
      </w:r>
    </w:p>
    <w:p w14:paraId="2A7089B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Работы в области моторостроения</w:t>
      </w:r>
    </w:p>
    <w:p w14:paraId="3A5F89D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Существование НИИАМ в течение 1-й пятилетки, как самостоятельной единицы с развернутой работой, относится к двум последним годам ее (1931-1932).</w:t>
      </w:r>
    </w:p>
    <w:p w14:paraId="7E37F9E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Специализация задач, возложенных на этот институт, и укрепления его материальной базы, дало в результате ряд достижений в его работе.</w:t>
      </w:r>
    </w:p>
    <w:p w14:paraId="447C373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Накопление опыта и развитие отечественного моторостроения в течение первой пятилетки базировалось на экспериментальных и опытных обоазцах моторов М9, М15, М27, ФЭД и далее М38, которые вследствии недостаточности их технических и эксплуатационных данных оказались устаревшими к моменту выпуска и в серию не выпущены.</w:t>
      </w:r>
    </w:p>
    <w:p w14:paraId="6C5E25E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 же накопленный опыт обеспечил возможность АП прийти к концу 1-й пятилетки с определенными достижениями в части отечественного моторостроения в виде семей моторов М34 и М44, обладающих качествами, могущими конкурировать с заграничными образцами.</w:t>
      </w:r>
    </w:p>
    <w:p w14:paraId="72E0AC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Семья моторов М34</w:t>
      </w:r>
    </w:p>
    <w:p w14:paraId="3055737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разведчиков, легких и средних бомбардировщиков, с рекордно низким расходом топлива)</w:t>
      </w:r>
    </w:p>
    <w:p w14:paraId="593C08A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 34 сдан в серийное производство в 1932</w:t>
      </w:r>
    </w:p>
    <w:p w14:paraId="6F23E53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М-34Р изготовлен в 1932</w:t>
      </w:r>
    </w:p>
    <w:p w14:paraId="4F1E9D2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М-34Н 1932</w:t>
      </w:r>
    </w:p>
    <w:p w14:paraId="647F66A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1М34 1932</w:t>
      </w:r>
    </w:p>
    <w:p w14:paraId="06915F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М52 1932</w:t>
      </w:r>
    </w:p>
    <w:p w14:paraId="11F71A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Достижениями М-34 являются:</w:t>
      </w:r>
    </w:p>
    <w:p w14:paraId="4FC2AE5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По своему удельному весу мотор М34 приближается к нижнему пределу заграничных моторов 1932 г., примерно такого же класса, что видлно из следующих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2"/>
        <w:gridCol w:w="992"/>
        <w:gridCol w:w="992"/>
      </w:tblGrid>
      <w:tr w:rsidR="00F821E3" w:rsidRPr="006D510F" w14:paraId="01405055" w14:textId="77777777">
        <w:tc>
          <w:tcPr>
            <w:tcW w:w="2235" w:type="dxa"/>
            <w:tcBorders>
              <w:top w:val="single" w:sz="12" w:space="0" w:color="auto"/>
            </w:tcBorders>
            <w:shd w:val="clear" w:color="auto" w:fill="FFFFFF"/>
          </w:tcPr>
          <w:p w14:paraId="7AA67F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shd w:val="clear" w:color="auto" w:fill="FFFFFF"/>
          </w:tcPr>
          <w:p w14:paraId="60834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уд. Вес</w:t>
            </w:r>
          </w:p>
        </w:tc>
        <w:tc>
          <w:tcPr>
            <w:tcW w:w="992" w:type="dxa"/>
            <w:tcBorders>
              <w:top w:val="single" w:sz="12" w:space="0" w:color="auto"/>
            </w:tcBorders>
            <w:shd w:val="clear" w:color="auto" w:fill="FFFFFF"/>
          </w:tcPr>
          <w:p w14:paraId="2702BD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мощность</w:t>
            </w:r>
          </w:p>
        </w:tc>
        <w:tc>
          <w:tcPr>
            <w:tcW w:w="992" w:type="dxa"/>
            <w:tcBorders>
              <w:top w:val="single" w:sz="12" w:space="0" w:color="auto"/>
            </w:tcBorders>
            <w:shd w:val="clear" w:color="auto" w:fill="FFFFFF"/>
          </w:tcPr>
          <w:p w14:paraId="2F2D8B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w:t>
            </w:r>
          </w:p>
        </w:tc>
      </w:tr>
      <w:tr w:rsidR="00F821E3" w:rsidRPr="006D510F" w14:paraId="51531907" w14:textId="77777777">
        <w:tc>
          <w:tcPr>
            <w:tcW w:w="2235" w:type="dxa"/>
            <w:shd w:val="clear" w:color="auto" w:fill="FFFFFF"/>
          </w:tcPr>
          <w:p w14:paraId="1B5675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М-34</w:t>
            </w:r>
          </w:p>
        </w:tc>
        <w:tc>
          <w:tcPr>
            <w:tcW w:w="992" w:type="dxa"/>
            <w:shd w:val="clear" w:color="auto" w:fill="FFFFFF"/>
          </w:tcPr>
          <w:p w14:paraId="5EE06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0,84</w:t>
            </w:r>
          </w:p>
        </w:tc>
        <w:tc>
          <w:tcPr>
            <w:tcW w:w="992" w:type="dxa"/>
            <w:shd w:val="clear" w:color="auto" w:fill="FFFFFF"/>
          </w:tcPr>
          <w:p w14:paraId="61F8C0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750</w:t>
            </w:r>
          </w:p>
        </w:tc>
        <w:tc>
          <w:tcPr>
            <w:tcW w:w="992" w:type="dxa"/>
            <w:shd w:val="clear" w:color="auto" w:fill="FFFFFF"/>
          </w:tcPr>
          <w:p w14:paraId="1F0D03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630</w:t>
            </w:r>
          </w:p>
        </w:tc>
      </w:tr>
      <w:tr w:rsidR="00F821E3" w:rsidRPr="006D510F" w14:paraId="4A25D8BC" w14:textId="77777777">
        <w:tc>
          <w:tcPr>
            <w:tcW w:w="2235" w:type="dxa"/>
            <w:shd w:val="clear" w:color="auto" w:fill="FFFFFF"/>
          </w:tcPr>
          <w:p w14:paraId="7BF41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Лотто Франк АССО 1000</w:t>
            </w:r>
          </w:p>
        </w:tc>
        <w:tc>
          <w:tcPr>
            <w:tcW w:w="992" w:type="dxa"/>
            <w:shd w:val="clear" w:color="auto" w:fill="FFFFFF"/>
          </w:tcPr>
          <w:p w14:paraId="5DB725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0,84</w:t>
            </w:r>
          </w:p>
        </w:tc>
        <w:tc>
          <w:tcPr>
            <w:tcW w:w="992" w:type="dxa"/>
            <w:shd w:val="clear" w:color="auto" w:fill="FFFFFF"/>
          </w:tcPr>
          <w:p w14:paraId="562530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w:t>
            </w:r>
          </w:p>
        </w:tc>
        <w:tc>
          <w:tcPr>
            <w:tcW w:w="992" w:type="dxa"/>
            <w:shd w:val="clear" w:color="auto" w:fill="FFFFFF"/>
          </w:tcPr>
          <w:p w14:paraId="6BCA4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r>
      <w:tr w:rsidR="00F821E3" w:rsidRPr="006D510F" w14:paraId="691A292E" w14:textId="77777777">
        <w:tc>
          <w:tcPr>
            <w:tcW w:w="2235" w:type="dxa"/>
            <w:shd w:val="clear" w:color="auto" w:fill="FFFFFF"/>
          </w:tcPr>
          <w:p w14:paraId="28F879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300</w:t>
            </w:r>
          </w:p>
        </w:tc>
        <w:tc>
          <w:tcPr>
            <w:tcW w:w="992" w:type="dxa"/>
            <w:shd w:val="clear" w:color="auto" w:fill="FFFFFF"/>
          </w:tcPr>
          <w:p w14:paraId="5F485F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0,80</w:t>
            </w:r>
          </w:p>
        </w:tc>
        <w:tc>
          <w:tcPr>
            <w:tcW w:w="992" w:type="dxa"/>
            <w:shd w:val="clear" w:color="auto" w:fill="FFFFFF"/>
          </w:tcPr>
          <w:p w14:paraId="76784C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800</w:t>
            </w:r>
          </w:p>
        </w:tc>
        <w:tc>
          <w:tcPr>
            <w:tcW w:w="992" w:type="dxa"/>
            <w:shd w:val="clear" w:color="auto" w:fill="FFFFFF"/>
          </w:tcPr>
          <w:p w14:paraId="0026BC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640</w:t>
            </w:r>
          </w:p>
        </w:tc>
      </w:tr>
      <w:tr w:rsidR="00F821E3" w:rsidRPr="006D510F" w14:paraId="7DF38A5E" w14:textId="77777777">
        <w:tc>
          <w:tcPr>
            <w:tcW w:w="2235" w:type="dxa"/>
            <w:shd w:val="clear" w:color="auto" w:fill="FFFFFF"/>
          </w:tcPr>
          <w:p w14:paraId="2BAAA9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Ройс П</w:t>
            </w:r>
          </w:p>
        </w:tc>
        <w:tc>
          <w:tcPr>
            <w:tcW w:w="992" w:type="dxa"/>
            <w:shd w:val="clear" w:color="auto" w:fill="FFFFFF"/>
          </w:tcPr>
          <w:p w14:paraId="4D3FCD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0,79</w:t>
            </w:r>
          </w:p>
        </w:tc>
        <w:tc>
          <w:tcPr>
            <w:tcW w:w="992" w:type="dxa"/>
            <w:shd w:val="clear" w:color="auto" w:fill="FFFFFF"/>
          </w:tcPr>
          <w:p w14:paraId="23BD4B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836</w:t>
            </w:r>
          </w:p>
        </w:tc>
        <w:tc>
          <w:tcPr>
            <w:tcW w:w="992" w:type="dxa"/>
            <w:shd w:val="clear" w:color="auto" w:fill="FFFFFF"/>
          </w:tcPr>
          <w:p w14:paraId="300D0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663</w:t>
            </w:r>
          </w:p>
        </w:tc>
      </w:tr>
      <w:tr w:rsidR="00F821E3" w:rsidRPr="006D510F" w14:paraId="540955AA" w14:textId="77777777">
        <w:tc>
          <w:tcPr>
            <w:tcW w:w="2235" w:type="dxa"/>
            <w:shd w:val="clear" w:color="auto" w:fill="FFFFFF"/>
          </w:tcPr>
          <w:p w14:paraId="03102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Фиат А-25</w:t>
            </w:r>
          </w:p>
        </w:tc>
        <w:tc>
          <w:tcPr>
            <w:tcW w:w="992" w:type="dxa"/>
            <w:shd w:val="clear" w:color="auto" w:fill="FFFFFF"/>
          </w:tcPr>
          <w:p w14:paraId="1D0D0B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0,884</w:t>
            </w:r>
          </w:p>
        </w:tc>
        <w:tc>
          <w:tcPr>
            <w:tcW w:w="992" w:type="dxa"/>
            <w:shd w:val="clear" w:color="auto" w:fill="FFFFFF"/>
          </w:tcPr>
          <w:p w14:paraId="189029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950</w:t>
            </w:r>
          </w:p>
        </w:tc>
        <w:tc>
          <w:tcPr>
            <w:tcW w:w="992" w:type="dxa"/>
            <w:shd w:val="clear" w:color="auto" w:fill="FFFFFF"/>
          </w:tcPr>
          <w:p w14:paraId="6D864B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840</w:t>
            </w:r>
          </w:p>
        </w:tc>
      </w:tr>
      <w:tr w:rsidR="00F821E3" w:rsidRPr="006D510F" w14:paraId="21C2B336" w14:textId="77777777">
        <w:tc>
          <w:tcPr>
            <w:tcW w:w="2235" w:type="dxa"/>
            <w:shd w:val="clear" w:color="auto" w:fill="FFFFFF"/>
          </w:tcPr>
          <w:p w14:paraId="05284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Ларош</w:t>
            </w:r>
          </w:p>
        </w:tc>
        <w:tc>
          <w:tcPr>
            <w:tcW w:w="992" w:type="dxa"/>
            <w:shd w:val="clear" w:color="auto" w:fill="FFFFFF"/>
          </w:tcPr>
          <w:p w14:paraId="745F4D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0,89</w:t>
            </w:r>
          </w:p>
        </w:tc>
        <w:tc>
          <w:tcPr>
            <w:tcW w:w="992" w:type="dxa"/>
            <w:shd w:val="clear" w:color="auto" w:fill="FFFFFF"/>
          </w:tcPr>
          <w:p w14:paraId="07241F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850</w:t>
            </w:r>
          </w:p>
        </w:tc>
        <w:tc>
          <w:tcPr>
            <w:tcW w:w="992" w:type="dxa"/>
            <w:shd w:val="clear" w:color="auto" w:fill="FFFFFF"/>
          </w:tcPr>
          <w:p w14:paraId="0FD60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580</w:t>
            </w:r>
          </w:p>
        </w:tc>
      </w:tr>
      <w:tr w:rsidR="00F821E3" w:rsidRPr="006D510F" w14:paraId="2358645C" w14:textId="77777777">
        <w:tc>
          <w:tcPr>
            <w:tcW w:w="2235" w:type="dxa"/>
            <w:shd w:val="clear" w:color="auto" w:fill="FFFFFF"/>
          </w:tcPr>
          <w:p w14:paraId="4561DA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И27</w:t>
            </w:r>
          </w:p>
        </w:tc>
        <w:tc>
          <w:tcPr>
            <w:tcW w:w="992" w:type="dxa"/>
            <w:shd w:val="clear" w:color="auto" w:fill="FFFFFF"/>
          </w:tcPr>
          <w:p w14:paraId="560D65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0,91</w:t>
            </w:r>
          </w:p>
        </w:tc>
        <w:tc>
          <w:tcPr>
            <w:tcW w:w="992" w:type="dxa"/>
            <w:shd w:val="clear" w:color="auto" w:fill="FFFFFF"/>
          </w:tcPr>
          <w:p w14:paraId="5B0161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992" w:type="dxa"/>
            <w:shd w:val="clear" w:color="auto" w:fill="FFFFFF"/>
          </w:tcPr>
          <w:p w14:paraId="5EFCC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633</w:t>
            </w:r>
          </w:p>
        </w:tc>
      </w:tr>
      <w:tr w:rsidR="00F821E3" w:rsidRPr="006D510F" w14:paraId="0C894F97" w14:textId="77777777">
        <w:tc>
          <w:tcPr>
            <w:tcW w:w="2235" w:type="dxa"/>
            <w:shd w:val="clear" w:color="auto" w:fill="FFFFFF"/>
          </w:tcPr>
          <w:p w14:paraId="110EE0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Юнкерс Н-58</w:t>
            </w:r>
          </w:p>
        </w:tc>
        <w:tc>
          <w:tcPr>
            <w:tcW w:w="992" w:type="dxa"/>
            <w:shd w:val="clear" w:color="auto" w:fill="FFFFFF"/>
          </w:tcPr>
          <w:p w14:paraId="02C99E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0,936</w:t>
            </w:r>
          </w:p>
        </w:tc>
        <w:tc>
          <w:tcPr>
            <w:tcW w:w="992" w:type="dxa"/>
            <w:shd w:val="clear" w:color="auto" w:fill="FFFFFF"/>
          </w:tcPr>
          <w:p w14:paraId="0BC6D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700</w:t>
            </w:r>
          </w:p>
        </w:tc>
        <w:tc>
          <w:tcPr>
            <w:tcW w:w="992" w:type="dxa"/>
            <w:shd w:val="clear" w:color="auto" w:fill="FFFFFF"/>
          </w:tcPr>
          <w:p w14:paraId="658A7A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690</w:t>
            </w:r>
          </w:p>
        </w:tc>
      </w:tr>
      <w:tr w:rsidR="00F821E3" w:rsidRPr="006D510F" w14:paraId="784FF77D" w14:textId="77777777">
        <w:tc>
          <w:tcPr>
            <w:tcW w:w="2235" w:type="dxa"/>
            <w:tcBorders>
              <w:bottom w:val="single" w:sz="12" w:space="0" w:color="auto"/>
            </w:tcBorders>
            <w:shd w:val="clear" w:color="auto" w:fill="FFFFFF"/>
          </w:tcPr>
          <w:p w14:paraId="0ABEF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М17</w:t>
            </w:r>
          </w:p>
        </w:tc>
        <w:tc>
          <w:tcPr>
            <w:tcW w:w="992" w:type="dxa"/>
            <w:tcBorders>
              <w:bottom w:val="single" w:sz="12" w:space="0" w:color="auto"/>
            </w:tcBorders>
            <w:shd w:val="clear" w:color="auto" w:fill="FFFFFF"/>
          </w:tcPr>
          <w:p w14:paraId="5C164A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1,06</w:t>
            </w:r>
          </w:p>
        </w:tc>
        <w:tc>
          <w:tcPr>
            <w:tcW w:w="992" w:type="dxa"/>
            <w:tcBorders>
              <w:bottom w:val="single" w:sz="12" w:space="0" w:color="auto"/>
            </w:tcBorders>
            <w:shd w:val="clear" w:color="auto" w:fill="FFFFFF"/>
          </w:tcPr>
          <w:p w14:paraId="5E2AB3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500</w:t>
            </w:r>
          </w:p>
        </w:tc>
        <w:tc>
          <w:tcPr>
            <w:tcW w:w="992" w:type="dxa"/>
            <w:tcBorders>
              <w:bottom w:val="single" w:sz="12" w:space="0" w:color="auto"/>
            </w:tcBorders>
            <w:shd w:val="clear" w:color="auto" w:fill="FFFFFF"/>
          </w:tcPr>
          <w:p w14:paraId="273D5E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535</w:t>
            </w:r>
          </w:p>
        </w:tc>
      </w:tr>
    </w:tbl>
    <w:p w14:paraId="2ED673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По числу оборотов М-34, имея число оборотов на номинале 1740, стоит в ряду с лучшими моторами, однородными по мощности.</w:t>
      </w:r>
    </w:p>
    <w:p w14:paraId="7423FBB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Мотор М34 имеет исключительно низкий расход топлива - в среднем 205 г, в то время, как у других - 230-240</w:t>
      </w:r>
    </w:p>
    <w:p w14:paraId="237BBF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Значительным преимуществом М-34 по сравнению с АССО, М27 и рядом других иностранных - У образное расположение цилиндров, при чиле их 12 (у АССО - 18, М27 - 18), что облегчает эксплоатацию и улучшает лд</w:t>
      </w:r>
    </w:p>
    <w:p w14:paraId="5D61B6D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хотя мотор М34 находится в ряду с заграничными моторами 1932 г., но по сравнению с современными моторами (Испано) он является еще недоработанным, требу.ющим дальнейшего усовершенствования.</w:t>
      </w:r>
    </w:p>
    <w:p w14:paraId="08B0A8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Семья моторов М44</w:t>
      </w:r>
    </w:p>
    <w:p w14:paraId="7C2BF94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выпуском моторов этой серии, лбладающих мощностью 2000 лс, значительно облегчается конструирование тяжелых и сверхтяжелых с-тов. </w:t>
      </w:r>
    </w:p>
    <w:p w14:paraId="3E06EA9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этого, следует отметить следующие работы в области мотростроения.</w:t>
      </w:r>
    </w:p>
    <w:p w14:paraId="2A6370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Закончены и в различной стадии разработки находятся моторы воздушного охдаждения малой и средней мощности, как М23, М48, М11, М22У, представляющие собой моторы с одинаковой конструкцией основных узлов и отличающихся мощностью в зависимости от числа цилиндров.</w:t>
      </w:r>
    </w:p>
    <w:p w14:paraId="43DA65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Проведены работы по поти разрешения вопроса постройки нефтяных двигателей, двухтактных непосредственного впряска.</w:t>
      </w:r>
    </w:p>
    <w:p w14:paraId="2C7F031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Осваивается изготовление нагнетателей для высотных моторов и редукторов для многооборотных моторов.</w:t>
      </w:r>
    </w:p>
    <w:p w14:paraId="1FA58E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Приступлено к разработке проекта мощнейшей паровой турбины для установки на сверхтяжелый с-т (2309).</w:t>
      </w:r>
    </w:p>
    <w:p w14:paraId="2D5795F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2098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 заказ на М-55 - перевернутый (головками вниз) вариант М-34. Проведение заводских испытаний планировалось на август — октябрь 1933 г. Работы прекратили в 1932 г., поскольку сочли, что мотор не даст существенных преимуществ по сравнению с самим М-34. Характеристики:</w:t>
      </w:r>
    </w:p>
    <w:p w14:paraId="78D4CBE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12-цилиндровый перевернутый У-образный, четырехтактный, водяно</w:t>
      </w:r>
      <w:r w:rsidRPr="006D510F">
        <w:rPr>
          <w:rFonts w:ascii="Times New Roman" w:hAnsi="Times New Roman"/>
          <w:color w:val="000000" w:themeColor="text1"/>
          <w:sz w:val="16"/>
          <w:szCs w:val="16"/>
        </w:rPr>
        <w:softHyphen/>
        <w:t>го охлаждения;</w:t>
      </w:r>
    </w:p>
    <w:p w14:paraId="169FFFF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диаметр цилиндра/ход поршня 160/190 мм;</w:t>
      </w:r>
    </w:p>
    <w:p w14:paraId="132A86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степень сжатия 6,0;</w:t>
      </w:r>
    </w:p>
    <w:p w14:paraId="6186619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750 л.с.;</w:t>
      </w:r>
    </w:p>
    <w:p w14:paraId="7B5C0DD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600 кг (проектный). Предполагались два варианта:</w:t>
      </w:r>
    </w:p>
    <w:p w14:paraId="158AEAD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М-55Н с нагнетателем от М-34.</w:t>
      </w:r>
    </w:p>
    <w:p w14:paraId="0D5FDA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М-55РН с редуктором и ПЦН. Опытные образцы не изготовлялись (11852).</w:t>
      </w:r>
    </w:p>
    <w:p w14:paraId="314A5FE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4E33D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выполнен проект ФЭД (ФЭД — «Феликс Эдмундович Дзержинский»). Проектировался в ОКБ НКВД на заводе № 24 в Москве. В ра</w:t>
      </w:r>
      <w:r w:rsidRPr="006D510F">
        <w:rPr>
          <w:rFonts w:ascii="Times New Roman" w:hAnsi="Times New Roman"/>
          <w:color w:val="000000" w:themeColor="text1"/>
          <w:sz w:val="16"/>
          <w:szCs w:val="16"/>
        </w:rPr>
        <w:softHyphen/>
        <w:t>боте участвовали Б.С. Стечкин, Н.Р. Бриллинг и А.А. Бессонов. Двигатель имел смешанное клапанное и оконно-щелевое газораспределение. Изго</w:t>
      </w:r>
      <w:r w:rsidRPr="006D510F">
        <w:rPr>
          <w:rFonts w:ascii="Times New Roman" w:hAnsi="Times New Roman"/>
          <w:color w:val="000000" w:themeColor="text1"/>
          <w:sz w:val="16"/>
          <w:szCs w:val="16"/>
        </w:rPr>
        <w:softHyphen/>
        <w:t>товлен опытный образец, проходив</w:t>
      </w:r>
      <w:r w:rsidRPr="006D510F">
        <w:rPr>
          <w:rFonts w:ascii="Times New Roman" w:hAnsi="Times New Roman"/>
          <w:color w:val="000000" w:themeColor="text1"/>
          <w:sz w:val="16"/>
          <w:szCs w:val="16"/>
        </w:rPr>
        <w:softHyphen/>
        <w:t>ший стендовые испытания. После ликвидации бюро доводка ФЭД-8 продолжалась в ЦИАМ до 1934 г., но без существенных результатов.</w:t>
      </w:r>
    </w:p>
    <w:p w14:paraId="0C28139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Характеристики:</w:t>
      </w:r>
    </w:p>
    <w:p w14:paraId="7884D9E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24-цилиндровый рядный Х-образный дизель, двухтактный, водяного охлаждения;</w:t>
      </w:r>
    </w:p>
    <w:p w14:paraId="1BA76B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мощность 2000/2400 л.с. (по проекту);</w:t>
      </w:r>
    </w:p>
    <w:p w14:paraId="00E3246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вес 3000 кг (по заданию). Предназначался для бомбардировщика ТБ-5 (11852).</w:t>
      </w:r>
    </w:p>
    <w:p w14:paraId="24F8790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8EE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НТК УВВС возглавлял П.С.Дубенецкий, ушедший потом в ВВА (6,24).</w:t>
      </w:r>
    </w:p>
    <w:p w14:paraId="67F900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9A15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было создано Московское конструкторское бюро Осоавиахима при Московской планерной школе. Размещалось в полуподвале д. 19 по Садово-Спасской (там же, где ГИРД) (9080).</w:t>
      </w:r>
    </w:p>
    <w:p w14:paraId="70300B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3B05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C 1932 после перевода НИИ ВВС в Щелково он стал разрабатывать ТТТ, которые потом утверждались Правительством и потом издавался приказ (262,35).</w:t>
      </w:r>
    </w:p>
    <w:p w14:paraId="394D88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733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 создан ОСГА - отдел глиссеров НИИ ГВФ (92,500), которая в 1934 была преобразована в завод Лессудомашстрой (61,35).</w:t>
      </w:r>
    </w:p>
    <w:p w14:paraId="54EDC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A5A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 ГВФ был образован НИИ АД ГВФ - делать маломощные двигатели с опытным заводом, куда перевели часть с запорожского - именно отсюда пошли МГ (80,65).</w:t>
      </w:r>
    </w:p>
    <w:p w14:paraId="2EC9F6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F65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 систему ГВФ было приглашено 15 немецких специалистов, потом работавших в СНИИ ГВФ. Большая часть надежд не оправдала, но тех кто с ними сотрудничал, в 1937 посадили (1076,766).</w:t>
      </w:r>
    </w:p>
    <w:p w14:paraId="491DFD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A24A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сделали первую у нас барокамеру (108,115).</w:t>
      </w:r>
    </w:p>
    <w:p w14:paraId="5313EA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154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завод № 124 как специализированное предприятие по постройке многомоторных цельнометаллических самолётов и должен был стать дублёром завода № 22. Хотя строительство и поставки станков (а станочный парк завода, закупленный в США, был на конец 30-х гг. одним из лучших в СССР) продол</w:t>
      </w:r>
      <w:r w:rsidRPr="006D510F">
        <w:rPr>
          <w:rFonts w:ascii="Times New Roman" w:hAnsi="Times New Roman"/>
          <w:color w:val="000000" w:themeColor="text1"/>
          <w:sz w:val="16"/>
          <w:szCs w:val="16"/>
        </w:rPr>
        <w:softHyphen/>
        <w:t>жались до конца десятилетия, в число действующих завод всту</w:t>
      </w:r>
      <w:r w:rsidRPr="006D510F">
        <w:rPr>
          <w:rFonts w:ascii="Times New Roman" w:hAnsi="Times New Roman"/>
          <w:color w:val="000000" w:themeColor="text1"/>
          <w:sz w:val="16"/>
          <w:szCs w:val="16"/>
        </w:rPr>
        <w:softHyphen/>
        <w:t>пил уже в 1934 г. Однако далее судьба завода не сложилась — предполагаемые к внедрению бомбардировщики ТБ-4 и ТБ-5 в серию не пошли. Некоторое время завод был занят ремонтом ТБ-3. Наконец, в 1938 г. заводу была утверждена первая про</w:t>
      </w:r>
      <w:r w:rsidRPr="006D510F">
        <w:rPr>
          <w:rFonts w:ascii="Times New Roman" w:hAnsi="Times New Roman"/>
          <w:color w:val="000000" w:themeColor="text1"/>
          <w:sz w:val="16"/>
          <w:szCs w:val="16"/>
        </w:rPr>
        <w:softHyphen/>
        <w:t xml:space="preserve">изводственная программа — 25 тяжёлых бомбардировщиков ТБ-А и 2 пассажирских самолёта МГ (ПС-124) (РГАЭ. Ф. 8044. </w:t>
      </w:r>
      <w:r w:rsidRPr="006D510F">
        <w:rPr>
          <w:rFonts w:ascii="Times New Roman" w:hAnsi="Times New Roman"/>
          <w:color w:val="000000" w:themeColor="text1"/>
          <w:sz w:val="16"/>
          <w:szCs w:val="16"/>
          <w:lang w:val="en-US"/>
        </w:rPr>
        <w:t>On</w:t>
      </w:r>
      <w:r w:rsidRPr="006D510F">
        <w:rPr>
          <w:rFonts w:ascii="Times New Roman" w:hAnsi="Times New Roman"/>
          <w:color w:val="000000" w:themeColor="text1"/>
          <w:sz w:val="16"/>
          <w:szCs w:val="16"/>
        </w:rPr>
        <w:t>. 1. Д. 401. Л. 247). Фактически ещё до завершения строительства стапелей программа 1938 г. начала меняться, корректироваться и «уточняться». Уже 28 но</w:t>
      </w:r>
      <w:r w:rsidRPr="006D510F">
        <w:rPr>
          <w:rFonts w:ascii="Times New Roman" w:hAnsi="Times New Roman"/>
          <w:color w:val="000000" w:themeColor="text1"/>
          <w:sz w:val="16"/>
          <w:szCs w:val="16"/>
        </w:rPr>
        <w:softHyphen/>
        <w:t>ября 1938 г. М.М. Каганович приказал отменить производство ТБ-А и МГ и все силы бросить на обеспечение производства СПБ (ГА РФ. Ф. 8418. Оп. 22. Д. 270. Л. 55). 17 декабря того же года было принято новое реше</w:t>
      </w:r>
      <w:r w:rsidRPr="006D510F">
        <w:rPr>
          <w:rFonts w:ascii="Times New Roman" w:hAnsi="Times New Roman"/>
          <w:color w:val="000000" w:themeColor="text1"/>
          <w:sz w:val="16"/>
          <w:szCs w:val="16"/>
        </w:rPr>
        <w:softHyphen/>
        <w:t>ние — совместить на заводе № 124 выпуск СПБ и ТБ-7 (ГА РФ. Ф. 8418. Оп. 22. Д. 270. Л. 56)</w:t>
      </w:r>
      <w:r w:rsidRPr="006D510F">
        <w:rPr>
          <w:rFonts w:ascii="Times New Roman" w:hAnsi="Times New Roman"/>
          <w:color w:val="000000" w:themeColor="text1"/>
          <w:sz w:val="16"/>
          <w:szCs w:val="16"/>
          <w:vertAlign w:val="superscript"/>
        </w:rPr>
        <w:t>4</w:t>
      </w:r>
      <w:r w:rsidRPr="006D510F">
        <w:rPr>
          <w:rFonts w:ascii="Times New Roman" w:hAnsi="Times New Roman"/>
          <w:color w:val="000000" w:themeColor="text1"/>
          <w:sz w:val="16"/>
          <w:szCs w:val="16"/>
        </w:rPr>
        <w:t>. Так как подготовка к серийному производству СПБ должна была занять около 4—5 месяцев, ожидалось, что к этому сроку за</w:t>
      </w:r>
      <w:r w:rsidRPr="006D510F">
        <w:rPr>
          <w:rFonts w:ascii="Times New Roman" w:hAnsi="Times New Roman"/>
          <w:color w:val="000000" w:themeColor="text1"/>
          <w:sz w:val="16"/>
          <w:szCs w:val="16"/>
        </w:rPr>
        <w:softHyphen/>
        <w:t>водские мощности будут подготовлены к одновременному вы</w:t>
      </w:r>
      <w:r w:rsidRPr="006D510F">
        <w:rPr>
          <w:rFonts w:ascii="Times New Roman" w:hAnsi="Times New Roman"/>
          <w:color w:val="000000" w:themeColor="text1"/>
          <w:sz w:val="16"/>
          <w:szCs w:val="16"/>
        </w:rPr>
        <w:softHyphen/>
        <w:t>пуску сразу двух типов самолётов. В результате (в основном с целью утилизации произведённого задела) всё же в 1939 г. было выпущено 5 ТБ-А и единственный ПС-124, после чего, ввиду неготовности СПБ к серийному производству, завод был переориентирован исключительно на выпуск бомбардировщи</w:t>
      </w:r>
      <w:r w:rsidRPr="006D510F">
        <w:rPr>
          <w:rFonts w:ascii="Times New Roman" w:hAnsi="Times New Roman"/>
          <w:color w:val="000000" w:themeColor="text1"/>
          <w:sz w:val="16"/>
          <w:szCs w:val="16"/>
        </w:rPr>
        <w:softHyphen/>
        <w:t>ка ТБ-7. К сожалению, эта машина тоже была на тот момент весьма «сырой», в результате доводка конструкции и подго</w:t>
      </w:r>
      <w:r w:rsidRPr="006D510F">
        <w:rPr>
          <w:rFonts w:ascii="Times New Roman" w:hAnsi="Times New Roman"/>
          <w:color w:val="000000" w:themeColor="text1"/>
          <w:sz w:val="16"/>
          <w:szCs w:val="16"/>
        </w:rPr>
        <w:softHyphen/>
        <w:t>товка к производству шли параллельно. Когда производство было налажено, в руководстве авиации возникли сомнения в необходимости для советских ВВС тяжёлого четырёхмоторно</w:t>
      </w:r>
      <w:r w:rsidRPr="006D510F">
        <w:rPr>
          <w:rFonts w:ascii="Times New Roman" w:hAnsi="Times New Roman"/>
          <w:color w:val="000000" w:themeColor="text1"/>
          <w:sz w:val="16"/>
          <w:szCs w:val="16"/>
        </w:rPr>
        <w:softHyphen/>
        <w:t>го бомбардировщика, поэтому в декабре 1939 г. производство ТБ-7 было отменено, заводу была назначена программа по вы</w:t>
      </w:r>
      <w:r w:rsidRPr="006D510F">
        <w:rPr>
          <w:rFonts w:ascii="Times New Roman" w:hAnsi="Times New Roman"/>
          <w:color w:val="000000" w:themeColor="text1"/>
          <w:sz w:val="16"/>
          <w:szCs w:val="16"/>
        </w:rPr>
        <w:softHyphen/>
        <w:t xml:space="preserve">пуску транспортных самолётов ПС-84 (РГАЭ. Ф. 8044. </w:t>
      </w:r>
      <w:r w:rsidRPr="006D510F">
        <w:rPr>
          <w:rFonts w:ascii="Times New Roman" w:hAnsi="Times New Roman"/>
          <w:color w:val="000000" w:themeColor="text1"/>
          <w:sz w:val="16"/>
          <w:szCs w:val="16"/>
          <w:lang w:val="en-US"/>
        </w:rPr>
        <w:t>On</w:t>
      </w:r>
      <w:r w:rsidRPr="006D510F">
        <w:rPr>
          <w:rFonts w:ascii="Times New Roman" w:hAnsi="Times New Roman"/>
          <w:color w:val="000000" w:themeColor="text1"/>
          <w:sz w:val="16"/>
          <w:szCs w:val="16"/>
        </w:rPr>
        <w:t>. 1. Д. 401. Л. 149). В мае 1940 г. было ре</w:t>
      </w:r>
      <w:r w:rsidRPr="006D510F">
        <w:rPr>
          <w:rFonts w:ascii="Times New Roman" w:hAnsi="Times New Roman"/>
          <w:color w:val="000000" w:themeColor="text1"/>
          <w:sz w:val="16"/>
          <w:szCs w:val="16"/>
        </w:rPr>
        <w:softHyphen/>
        <w:t>шено возобновить параллельно выпуску Ли-2 (ПС-84) и про</w:t>
      </w:r>
      <w:r w:rsidRPr="006D510F">
        <w:rPr>
          <w:rFonts w:ascii="Times New Roman" w:hAnsi="Times New Roman"/>
          <w:color w:val="000000" w:themeColor="text1"/>
          <w:sz w:val="16"/>
          <w:szCs w:val="16"/>
        </w:rPr>
        <w:softHyphen/>
        <w:t>изводство ТБ-7 то же. В сентябре 1940 г. задание по выпуску Ли-2 было снято, заводу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6D510F">
        <w:rPr>
          <w:rFonts w:ascii="Times New Roman" w:hAnsi="Times New Roman"/>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6D510F">
        <w:rPr>
          <w:rFonts w:ascii="Times New Roman" w:hAnsi="Times New Roman"/>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6D510F">
        <w:rPr>
          <w:rFonts w:ascii="Times New Roman" w:hAnsi="Times New Roman"/>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6D510F">
        <w:rPr>
          <w:rFonts w:ascii="Times New Roman" w:hAnsi="Times New Roman"/>
          <w:color w:val="000000" w:themeColor="text1"/>
          <w:sz w:val="16"/>
          <w:szCs w:val="16"/>
          <w:lang w:val="en-US"/>
        </w:rPr>
        <w:t>On</w:t>
      </w:r>
      <w:r w:rsidRPr="006D510F">
        <w:rPr>
          <w:rFonts w:ascii="Times New Roman" w:hAnsi="Times New Roman"/>
          <w:color w:val="000000" w:themeColor="text1"/>
          <w:sz w:val="16"/>
          <w:szCs w:val="16"/>
        </w:rPr>
        <w:t xml:space="preserve">. 1. Д. 401. Л. 149), из них в 1940 г. в наличии было 1151 (79 %) (РГАЭ. Ф. 8044. </w:t>
      </w:r>
      <w:r w:rsidRPr="006D510F">
        <w:rPr>
          <w:rFonts w:ascii="Times New Roman" w:hAnsi="Times New Roman"/>
          <w:color w:val="000000" w:themeColor="text1"/>
          <w:sz w:val="16"/>
          <w:szCs w:val="16"/>
          <w:lang w:val="en-US"/>
        </w:rPr>
        <w:t>On</w:t>
      </w:r>
      <w:r w:rsidRPr="006D510F">
        <w:rPr>
          <w:rFonts w:ascii="Times New Roman" w:hAnsi="Times New Roman"/>
          <w:color w:val="000000" w:themeColor="text1"/>
          <w:sz w:val="16"/>
          <w:szCs w:val="16"/>
        </w:rPr>
        <w:t>. 1. Д. 401. Л. 249). Наличие станков при от</w:t>
      </w:r>
      <w:r w:rsidRPr="006D510F">
        <w:rPr>
          <w:rFonts w:ascii="Times New Roman" w:hAnsi="Times New Roman"/>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5299F3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влиянием этих обстоятельств трудовая дисциплина упа</w:t>
      </w:r>
      <w:r w:rsidRPr="006D510F">
        <w:rPr>
          <w:rFonts w:ascii="Times New Roman" w:hAnsi="Times New Roman"/>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6D510F">
        <w:rPr>
          <w:rFonts w:ascii="Times New Roman" w:hAnsi="Times New Roman"/>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6D510F">
        <w:rPr>
          <w:rFonts w:ascii="Times New Roman" w:hAnsi="Times New Roman"/>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6D510F">
        <w:rPr>
          <w:rFonts w:ascii="Times New Roman" w:hAnsi="Times New Roman"/>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6D510F">
        <w:rPr>
          <w:rFonts w:ascii="Times New Roman" w:hAnsi="Times New Roman"/>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6D510F">
        <w:rPr>
          <w:rFonts w:ascii="Times New Roman" w:hAnsi="Times New Roman"/>
          <w:color w:val="000000" w:themeColor="text1"/>
          <w:sz w:val="16"/>
          <w:szCs w:val="16"/>
        </w:rPr>
        <w:softHyphen/>
        <w:t xml:space="preserve">станочного движения» (РГАЭ. Ф. 8044. </w:t>
      </w:r>
      <w:r w:rsidRPr="006D510F">
        <w:rPr>
          <w:rFonts w:ascii="Times New Roman" w:hAnsi="Times New Roman"/>
          <w:color w:val="000000" w:themeColor="text1"/>
          <w:sz w:val="16"/>
          <w:szCs w:val="16"/>
          <w:lang w:val="en-US"/>
        </w:rPr>
        <w:t>On</w:t>
      </w:r>
      <w:r w:rsidRPr="006D510F">
        <w:rPr>
          <w:rFonts w:ascii="Times New Roman" w:hAnsi="Times New Roman"/>
          <w:color w:val="000000" w:themeColor="text1"/>
          <w:sz w:val="16"/>
          <w:szCs w:val="16"/>
        </w:rPr>
        <w:t>. 1. Д. 401. Л. 253).</w:t>
      </w:r>
    </w:p>
    <w:p w14:paraId="771A55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6D510F">
        <w:rPr>
          <w:rFonts w:ascii="Times New Roman" w:hAnsi="Times New Roman"/>
          <w:color w:val="000000" w:themeColor="text1"/>
          <w:sz w:val="16"/>
          <w:szCs w:val="16"/>
        </w:rPr>
        <w:softHyphen/>
        <w:t>ный парк для металлического авиастроения (12011).</w:t>
      </w:r>
    </w:p>
    <w:p w14:paraId="485CA4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517ED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был 18 - заложен в 30, вступил в 1932. В 1933-41 делала САМ-5, АНТ-25, ТБ-3 (АНТ-6), К-12, К-13, ДБ-3, ЕР-2, Ил-2. Эвакуировался в В.В.Куйбышев. Реэвакуация - завод 64 - делал Ил-10 с 1944 (62,158).</w:t>
      </w:r>
    </w:p>
    <w:p w14:paraId="2203C9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Горьковское АПО им. Орджоникидзе - сначала - завод 21, запущенный в 1932. В предвоенные года КБ возглавляли Н.Н.П. и С.А.Л. (62).</w:t>
      </w:r>
    </w:p>
    <w:p w14:paraId="06626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Казанское АПО было основан как завод 124 в 1932. Строил ХАИ-1, ДБ-А, ПС-124, Ли-2, Пе-8, Пе-2. В октябре на территорию приехали завод 22 С.П.Горбунова, созданный в 1927. Объединили в 22 им. Горбунова - Пе-2 и пе-8. В.М.Петляков и В.М.Мясищев (62,264).</w:t>
      </w:r>
    </w:p>
    <w:p w14:paraId="0924F7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22 заводе до 1932 производили ТБ-1 - 216. В 1929 - построили аэродром и ангары. делали ТБ-3 (АНТ-6), СБ (АНТ-40), Консолидейтед - 32 (80,425).</w:t>
      </w:r>
    </w:p>
    <w:p w14:paraId="6A27E5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21 был пущен в Горьком одним из первых и стал производить И-5, а с 1935 - И-16 - 8495 (80,426).</w:t>
      </w:r>
    </w:p>
    <w:p w14:paraId="179595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Ташкентское АПО им В.П.Чкалова берет начало с 1932 как завод 84 ГВФ в Химках, позднее им. В.П.Ч. В 1936 в состав завода вошло КБ Н.Н.П. С 1938 по 40 КБ возглавлял В.И.Левков (лодки Л-1 и Л-5) и В.Ф.Болховитинов - ББС. В 1939 - началось серийное DC-3. Потом - эвакуация (62,554).</w:t>
      </w:r>
    </w:p>
    <w:p w14:paraId="608D26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ММПО им. В.В.Чернышова берет начало на базе мастерских ГВФ, созданных в 1932. С 1933 - завод 163 НИИ ГВФ, с 1938 - завод 82, с 1942 - 500 Наркомавиапрома. В 1932-1938 - МГ, с 1938 - дизели АЧ-30Б. С августа 1941 по февраль 1942 - в Казани на заводе 16.</w:t>
      </w:r>
    </w:p>
    <w:p w14:paraId="220CD3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Начали строить моторный завод водяного охлаждения 27 в Казани (80,429).</w:t>
      </w:r>
    </w:p>
    <w:p w14:paraId="612B09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было завершено создание завода в Москве - Точизмеритель, затем - 382 и Метрон - затем - 214. В Ленинграде - завод Метприбор - затем 224 и Пирометр - затем - 218 (80,428).</w:t>
      </w:r>
    </w:p>
    <w:p w14:paraId="4B2134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завод 33 в Москве был запущен и имея только механические цеха, а все литье получал от 20 завода из Москвы. Основная продукция - карбюраторы и регуляторы наддува (80,431).</w:t>
      </w:r>
    </w:p>
    <w:p w14:paraId="53EB1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был завод 132, созданный на базе завода 1 УВВС, б. мехмастерских Треста Промвоздух, который специализировался на выпуске агрегатов запуска моторов, регуляторов винтов и т.п. (80,431).</w:t>
      </w:r>
    </w:p>
    <w:p w14:paraId="7CC3E1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Интересно, что первый советский алюминиевый завод - волховский был введен в строй только в 1932 (66,145) - до этого - только мастерские и импорт по 700 руб. за т.</w:t>
      </w:r>
    </w:p>
    <w:p w14:paraId="01A5BE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8081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А.С. Москалёв работал на заводе № 18, затем было организовано самостоятельное ОКБ-31 Воронежском авиатехникуме (в 1938 г. Москалев был гл. конструктором техникума), производственной баз ОКБ с 1936 г. являлся завод № 18.</w:t>
      </w:r>
    </w:p>
    <w:p w14:paraId="32EC6D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модификации самолета АНТ-25 («РД») под дизель АЧ-1 (модификация «РД-Д»), Созда несколько типов оригинальных самолетов, в т. ч. беехвостка с дельтавидным крылом «Стрела».</w:t>
      </w:r>
      <w:r w:rsidRPr="006D510F">
        <w:rPr>
          <w:rFonts w:ascii="Times New Roman" w:hAnsi="Times New Roman"/>
          <w:smallCaps/>
          <w:color w:val="000000" w:themeColor="text1"/>
          <w:sz w:val="16"/>
          <w:szCs w:val="16"/>
        </w:rPr>
        <w:t xml:space="preserve"> Вьшу </w:t>
      </w:r>
      <w:r w:rsidRPr="006D510F">
        <w:rPr>
          <w:rFonts w:ascii="Times New Roman" w:hAnsi="Times New Roman"/>
          <w:color w:val="000000" w:themeColor="text1"/>
          <w:sz w:val="16"/>
          <w:szCs w:val="16"/>
        </w:rPr>
        <w:t>десантных кабин под ДБ-ЗФ.</w:t>
      </w:r>
    </w:p>
    <w:p w14:paraId="332F5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Возможно, сюда перевели из КБ-29 НКАП бригаду «Д» Привалова с работами по грузовым кабинам подвескам для ДБ-3, т.к. есть упоминания, что в 07.1939 г. Привалов работал в ОКБ-31</w:t>
      </w:r>
      <w:r w:rsidRPr="006D510F">
        <w:rPr>
          <w:rFonts w:ascii="Times New Roman" w:hAnsi="Times New Roman"/>
          <w:color w:val="000000" w:themeColor="text1"/>
          <w:sz w:val="16"/>
          <w:szCs w:val="16"/>
          <w:vertAlign w:val="superscript"/>
        </w:rPr>
        <w:t>85</w:t>
      </w:r>
      <w:r w:rsidRPr="006D510F">
        <w:rPr>
          <w:rFonts w:ascii="Times New Roman" w:hAnsi="Times New Roman"/>
          <w:color w:val="000000" w:themeColor="text1"/>
          <w:sz w:val="16"/>
          <w:szCs w:val="16"/>
        </w:rPr>
        <w:t>.</w:t>
      </w:r>
    </w:p>
    <w:p w14:paraId="39F0EE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385с от 26.11.1939 г. передано в 11ГУ НКАП.</w:t>
      </w:r>
    </w:p>
    <w:p w14:paraId="6B077C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1072сс от 15.10.1941 г. ОКБ-31 7ГУ НКАП эвакуировано в  г. Ялуторовск (Тюменская обл.) преобразовано в завод № 499 НКАП.</w:t>
      </w:r>
    </w:p>
    <w:p w14:paraId="195093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гл. конструктор (1936-41 г.)- А.С. Москалев {16.11.1904-82}.</w:t>
      </w:r>
    </w:p>
    <w:p w14:paraId="433B2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самолеты САМ-5, «Стрела» (19.09.1937 г.), САМ-10 (5.07.1938 г.), САМ-13 (11982).</w:t>
      </w:r>
    </w:p>
    <w:p w14:paraId="4F2EC5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5767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состав завода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443A6D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6D510F">
        <w:rPr>
          <w:rFonts w:ascii="Times New Roman" w:hAnsi="Times New Roman"/>
          <w:color w:val="000000" w:themeColor="text1"/>
          <w:sz w:val="16"/>
          <w:szCs w:val="16"/>
          <w:lang w:val="en-US"/>
        </w:rPr>
        <w:t>Hispano</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Suisa</w:t>
      </w:r>
      <w:r w:rsidRPr="006D510F">
        <w:rPr>
          <w:rFonts w:ascii="Times New Roman" w:hAnsi="Times New Roman"/>
          <w:color w:val="000000" w:themeColor="text1"/>
          <w:sz w:val="16"/>
          <w:szCs w:val="16"/>
        </w:rPr>
        <w:t>" 8</w:t>
      </w:r>
      <w:r w:rsidRPr="006D510F">
        <w:rPr>
          <w:rFonts w:ascii="Times New Roman" w:hAnsi="Times New Roman"/>
          <w:color w:val="000000" w:themeColor="text1"/>
          <w:sz w:val="16"/>
          <w:szCs w:val="16"/>
          <w:lang w:val="en-US"/>
        </w:rPr>
        <w:t>FB</w:t>
      </w:r>
      <w:r w:rsidRPr="006D510F">
        <w:rPr>
          <w:rFonts w:ascii="Times New Roman" w:hAnsi="Times New Roman"/>
          <w:color w:val="000000" w:themeColor="text1"/>
          <w:sz w:val="16"/>
          <w:szCs w:val="16"/>
        </w:rPr>
        <w:t xml:space="preserve"> под обозначением М-6, затем - "</w:t>
      </w:r>
      <w:r w:rsidRPr="006D510F">
        <w:rPr>
          <w:rFonts w:ascii="Times New Roman" w:hAnsi="Times New Roman"/>
          <w:color w:val="000000" w:themeColor="text1"/>
          <w:sz w:val="16"/>
          <w:szCs w:val="16"/>
          <w:lang w:val="en-US"/>
        </w:rPr>
        <w:t>Hispano</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Suisa</w:t>
      </w:r>
      <w:r w:rsidRPr="006D510F">
        <w:rPr>
          <w:rFonts w:ascii="Times New Roman" w:hAnsi="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6D510F">
        <w:rPr>
          <w:rFonts w:ascii="Times New Roman" w:hAnsi="Times New Roman"/>
          <w:color w:val="000000" w:themeColor="text1"/>
          <w:sz w:val="16"/>
          <w:szCs w:val="16"/>
          <w:vertAlign w:val="superscript"/>
        </w:rPr>
        <w:t>133</w:t>
      </w:r>
      <w:r w:rsidRPr="006D510F">
        <w:rPr>
          <w:rFonts w:ascii="Times New Roman" w:hAnsi="Times New Roman"/>
          <w:color w:val="000000" w:themeColor="text1"/>
          <w:sz w:val="16"/>
          <w:szCs w:val="16"/>
        </w:rPr>
        <w:t xml:space="preserve"> С 1930 г. выпуск по лицензии </w:t>
      </w:r>
      <w:r w:rsidRPr="006D510F">
        <w:rPr>
          <w:rFonts w:ascii="Times New Roman" w:hAnsi="Times New Roman"/>
          <w:color w:val="000000" w:themeColor="text1"/>
          <w:sz w:val="16"/>
          <w:szCs w:val="16"/>
          <w:lang w:val="en-US"/>
        </w:rPr>
        <w:t>Bristol</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Jupiter</w:t>
      </w:r>
      <w:r w:rsidRPr="006D510F">
        <w:rPr>
          <w:rFonts w:ascii="Times New Roman" w:hAnsi="Times New Roman"/>
          <w:color w:val="000000" w:themeColor="text1"/>
          <w:sz w:val="16"/>
          <w:szCs w:val="16"/>
        </w:rPr>
        <w:t xml:space="preserve">" VI под обозначением М-22. С 1934 г. - лицензионный </w:t>
      </w:r>
      <w:r w:rsidRPr="006D510F">
        <w:rPr>
          <w:rFonts w:ascii="Times New Roman" w:hAnsi="Times New Roman"/>
          <w:color w:val="000000" w:themeColor="text1"/>
          <w:sz w:val="16"/>
          <w:szCs w:val="16"/>
          <w:lang w:val="en-US"/>
        </w:rPr>
        <w:t>Gnome</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Rohne</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MistralMajor</w:t>
      </w:r>
      <w:r w:rsidRPr="006D510F">
        <w:rPr>
          <w:rFonts w:ascii="Times New Roman" w:hAnsi="Times New Roman"/>
          <w:color w:val="000000" w:themeColor="text1"/>
          <w:sz w:val="16"/>
          <w:szCs w:val="16"/>
        </w:rPr>
        <w:t>" 14К как М-85.</w:t>
      </w:r>
    </w:p>
    <w:p w14:paraId="10746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5DE7F9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275A3F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C42A8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34558C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10EAA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3AA2E8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6 тыс. М-88 в год, годовой план - 3 тыс. моторов.</w:t>
      </w:r>
    </w:p>
    <w:p w14:paraId="16BC39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6D510F">
        <w:rPr>
          <w:rFonts w:ascii="Times New Roman" w:hAnsi="Times New Roman"/>
          <w:color w:val="000000" w:themeColor="text1"/>
          <w:sz w:val="16"/>
          <w:szCs w:val="16"/>
          <w:vertAlign w:val="superscript"/>
        </w:rPr>
        <w:t>89</w:t>
      </w:r>
    </w:p>
    <w:p w14:paraId="4DF3E6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20DFEA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93D2D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01.1942 г. в Омске восстановлено производство М-88Б.</w:t>
      </w:r>
    </w:p>
    <w:p w14:paraId="4B10F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соответствии с пост. ГКО № 1263 от 9.02.1942 г. под руководством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4F26C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10.1944 г. на старом месте в Запорожье основан завод № 478 (вступил в строй в 1947 г.).</w:t>
      </w:r>
    </w:p>
    <w:p w14:paraId="433802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56B45B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60276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624511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12.1958 г. при заводе создан филиал № 3 ОКБ-456 для сопровождения серии ЖРД. Ликвидирован в 1968 г.</w:t>
      </w:r>
    </w:p>
    <w:p w14:paraId="0EB1BC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11.1970 г. собран первый АЛ-21Ф (изд. «85»).</w:t>
      </w:r>
    </w:p>
    <w:p w14:paraId="53A00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D840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2004 г. предприятие производило также ремонт авиадвигателей.</w:t>
      </w:r>
    </w:p>
    <w:p w14:paraId="0DDD63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(1926 г.)- 279 ед.</w:t>
      </w:r>
    </w:p>
    <w:p w14:paraId="01365E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(1925 г.)- 84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производственная (1925 г.)- 8,8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вспомогательная (1925 г.)- 5,8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1DDB02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(12.1926 г.)- 521 чел., (15.09.1964 г.)- 21.735 чел., (2005 г.)- около 7000 чел.</w:t>
      </w:r>
    </w:p>
    <w:p w14:paraId="75F888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6D510F">
        <w:rPr>
          <w:rFonts w:ascii="Times New Roman" w:hAnsi="Times New Roman"/>
          <w:color w:val="000000" w:themeColor="text1"/>
          <w:sz w:val="16"/>
          <w:szCs w:val="16"/>
          <w:vertAlign w:val="superscript"/>
        </w:rPr>
        <w:t>49</w:t>
      </w:r>
      <w:r w:rsidRPr="006D510F">
        <w:rPr>
          <w:rFonts w:ascii="Times New Roman" w:hAnsi="Times New Roman"/>
          <w:color w:val="000000" w:themeColor="text1"/>
          <w:sz w:val="16"/>
          <w:szCs w:val="16"/>
        </w:rPr>
        <w:t xml:space="preserve"> (11.2006 г.-)- А. Шутов.</w:t>
      </w:r>
    </w:p>
    <w:p w14:paraId="5A8A5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07997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24BB2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строительства (11.03.1937 г.-)- Е.В. Любицкий.</w:t>
      </w:r>
    </w:p>
    <w:p w14:paraId="39FDD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(1930-36 г.)- А.С. Назаров, (19.02.1938-10.1940 г.)- С.К. Туманский (снят), (10.1940-08.1941 г.-)- Е.В. Урмин.</w:t>
      </w:r>
    </w:p>
    <w:p w14:paraId="59D86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металлург (17.05.1938 г.-)- Газезьян; и.о. Колчинский. Гл. механик (06.1927 г.)- Габелин.</w:t>
      </w:r>
    </w:p>
    <w:p w14:paraId="5EF42C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производства (1973 г.)- В. Соснин.</w:t>
      </w:r>
    </w:p>
    <w:p w14:paraId="58650C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серийного КБ завода в Омске- А. Г. Ивченко.</w:t>
      </w:r>
    </w:p>
    <w:p w14:paraId="379F58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770F90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цеха: П.С. Верхолезов.</w:t>
      </w:r>
    </w:p>
    <w:p w14:paraId="2B1A2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25DC12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лабораторий: П.С. Верхолезов.</w:t>
      </w:r>
    </w:p>
    <w:p w14:paraId="06C3D7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22266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37315B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9B41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базе реконструированной школы ФЗО Ткацкой фабрики Вигоньтреста образован Завод № 25 НКТП, НКОП, НКАП /г. Москва Семеновская пл., 7;  г. Ульяновск/. Территориально располагался на трех площадках: основное производство и КБ - на Семеновской пл., 7 (квартал меяоду ул. Ткацкой, ул. Вельяминовской, Измайловским валом); склады, гаражи и лаборатория - на ул. Соколиной, 4; литейный цех со складами - в Лианозово у ст. Марк. Кроме того, завод арендовал корпус в МАИ для опытного производства.</w:t>
      </w:r>
    </w:p>
    <w:p w14:paraId="0E3470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12.1936 г. передан из ГУАП НКТП в ведение 1ГУ НКОП, по пр. № ЗЗсс от 1/3.02.1938 г. передан в ведение созданного ГУ авиационного моторостроения, в 12.1938 г. - в ведении 18ГУ. Далее - специальный завод при 4ГУ НКАП по индивидуальному и мелкосерийному производству спецстанков, приспособлений, специнструмента, оборудования испытательных станций и лабораторий.</w:t>
      </w:r>
    </w:p>
    <w:p w14:paraId="0CD67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имел филиал. На базе Спецтехбюро филиала в начале 1940 г. был образован в Тушино самостоятельный завод испытательного оборудования № 291 НКАП в системе ЗГУ.</w:t>
      </w:r>
    </w:p>
    <w:p w14:paraId="1AD3DF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111с от 23/26.03.1938 г. на завод № 25 из МАИ переведено Специальное бюро Л.Б. Евангулова, он назначен гл. конструктором завода. Этим же приказом завод реорганизован для производства механической части тормозов для испытаний моторов, гидротормозов типа «Хинан-Фруд», установок типа «Райт-Филд», приборов и аппаратуры для испытательных станций. Учитывая необходимость перевода завода в другое место, требовалось подобрать площадку и к 1.07.1938 г. представить проект завода.</w:t>
      </w:r>
    </w:p>
    <w:p w14:paraId="4D258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11.1938 г. завод являлся филиалом завода № 1. По пр. № 418сс от 4.11.1938 г. требовалось организовать на заводе производство запчастей для самолетов Р-5, </w:t>
      </w:r>
      <w:r w:rsidRPr="006D510F">
        <w:rPr>
          <w:rFonts w:ascii="Times New Roman" w:hAnsi="Times New Roman"/>
          <w:color w:val="000000" w:themeColor="text1"/>
          <w:sz w:val="16"/>
          <w:szCs w:val="16"/>
          <w:lang w:val="en-US"/>
        </w:rPr>
        <w:t>P</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Z</w:t>
      </w:r>
      <w:r w:rsidRPr="006D510F">
        <w:rPr>
          <w:rFonts w:ascii="Times New Roman" w:hAnsi="Times New Roman"/>
          <w:color w:val="000000" w:themeColor="text1"/>
          <w:sz w:val="16"/>
          <w:szCs w:val="16"/>
        </w:rPr>
        <w:t xml:space="preserve"> и ССС.</w:t>
      </w:r>
    </w:p>
    <w:p w14:paraId="342A2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конца 1930-х  г. проводились работы по гидротормозным установкам, электромеханике.</w:t>
      </w:r>
    </w:p>
    <w:p w14:paraId="517AB2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1072сс от 15.10.1941 г. завод № 25 был эвакуирован в  г. Ульяновск на площадку строящегося завода № 283 НКАП. В результате их объединения по приказу № 69с от 26.01.1942 г. образован единый завод № 25 НКАП. Позже в него влились эвакуированные заводы № 30 НКАП, № 123 НКАП и местный строящийся завод № 127 НКАП. В конце 1941 г. заводу № 25 НКАП переданы часть оборудования и личного состава завода № 30 НКАП.</w:t>
      </w:r>
    </w:p>
    <w:p w14:paraId="6B26B4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спецстанков, инструмента, оснастки, приспособлений для авиазаводов. Кроме основного производства, изготавливал мины ПОМЗ.</w:t>
      </w:r>
    </w:p>
    <w:p w14:paraId="46F6D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площадке эвакуированного завода в Москве действовал филиал завода № 25 при 4ГУ. По приказу № 424с от 7.06.1942 г. филиал был размещен на площадке опытного завода ЦИАМ. Директор филиала (1942-43 г.-)- Шенкман. Производство резцов. По приказу НКАП № 122с от 27.02.1943 г. оборудование и личный состав филиала завода № 25 переданы заводу № 315 НКАП. На старой площадке (Семеновская пл.) после войны действовал электротехнический завод, в н. вр. это- Московский завод электроприборов.</w:t>
      </w:r>
    </w:p>
    <w:p w14:paraId="05E3C4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1942 г. в состав завода влито ОКБ  Г.М. Можаровского и И.В. Веневидова (переведено из  г. Кирова с завода № 32 НКАП, где КБ-2  Г.М. Можаровского и И.В. Веневидова работало в эвакуации).</w:t>
      </w:r>
    </w:p>
    <w:p w14:paraId="0DE46C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154с от 17.03.1943 г. неиспользуемые площади завода, а также площадка бывшего завода № 127 НКАП переданы в распоряжение Автомобильного завода им. Сталина НКСМ.</w:t>
      </w:r>
    </w:p>
    <w:p w14:paraId="0F1AC5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4006с от 29.08.1943 г. и по приказу № 528с от 2.09.1943 г. завод № 25 НКАП со всем оборудованием и кадрами переведен в Москву и влит в состав завода № 500 НКАП. Тем же приказом производство электродрелей с оборудованием и кадрами переведено на завод № 140 НКАП.</w:t>
      </w:r>
    </w:p>
    <w:p w14:paraId="1127B8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 Потапенко, (-15.02.1937 г.)-  Г.И. Старченко (снят), (15.02.1937-09.1943 г.)- И.А. Исаков.</w:t>
      </w:r>
    </w:p>
    <w:p w14:paraId="3BD6BD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(26.03.1938 г.-)- Л.Б. Евангулов.</w:t>
      </w:r>
    </w:p>
    <w:p w14:paraId="3822C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(1942 г.)- И.В. Крылов.</w:t>
      </w:r>
    </w:p>
    <w:p w14:paraId="2A2002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(26.03.1938 г.-)- Л.Б. Евангулов (11982).</w:t>
      </w:r>
    </w:p>
    <w:p w14:paraId="290BA4A4"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3EB7E2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завод Термоэлектроприбор переведен на новую территорию в Петроградском районе по ул. Скороходова и получил название «Пирометр».</w:t>
      </w:r>
    </w:p>
    <w:p w14:paraId="2F752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1938-39 г. получил название завод № 218. Полностью введен в строй в 1940 г.</w:t>
      </w:r>
    </w:p>
    <w:p w14:paraId="3D4F6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2AA826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0FE33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1B19A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41FA5B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3C9EAA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2DED5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0432E1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2EF28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2005 г. планируется перевести основное производство из центра города в Кировский район.</w:t>
      </w:r>
    </w:p>
    <w:p w14:paraId="282C4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авиационных приборов, САУ и ПНК (2004 г.).</w:t>
      </w:r>
    </w:p>
    <w:p w14:paraId="45BE89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39ADF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(1941 г.)- А.А. Андреев, (1980-е)- А.Л. Захаров.</w:t>
      </w:r>
    </w:p>
    <w:p w14:paraId="6298E4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 А.Л. Захаров. Директор по ВЭД (-1994 г.)- С.Д. Бодрунов.</w:t>
      </w:r>
    </w:p>
    <w:p w14:paraId="1E8237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КБ (1981 г.-)- А.Л. Захаров.</w:t>
      </w:r>
    </w:p>
    <w:p w14:paraId="04A083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Завод № 218 НКАП, завод «Термоэлектроприбор», завод "Пирометр", ОАО «Пирометр» </w:t>
      </w:r>
    </w:p>
    <w:p w14:paraId="1CDE06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Ленинград, ул. Скороходова, 16 (1940 г.); г. Казань</w:t>
      </w:r>
    </w:p>
    <w:p w14:paraId="0CA833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197061 г. Санкт-Петербург ул. Б. Монетная, 16 тел. 232-74-86</w:t>
      </w:r>
    </w:p>
    <w:p w14:paraId="2BD8E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ОКБ-218 НКАП, ОКБ-5 завода № 218 МАП </w:t>
      </w:r>
    </w:p>
    <w:p w14:paraId="3AD7A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Ленинград</w:t>
      </w:r>
    </w:p>
    <w:p w14:paraId="7DBF29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29A411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(-1941-06.1948 г.-)- А.А. Андреев.</w:t>
      </w:r>
    </w:p>
    <w:p w14:paraId="163F9D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ОАО «Корпорация «Аэрокосмическое оборудование» (КАО) </w:t>
      </w:r>
    </w:p>
    <w:p w14:paraId="2185A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197101 г. Санкт-Петербург ул. Б. Монетная, 16 тел. 238-72-45, 233-74-59 www.aequipment.ru</w:t>
      </w:r>
    </w:p>
    <w:p w14:paraId="1EB9CE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Московское представительство: ул. Б. Молчановка, 30/7 стр. 2; 101000 Архангельский пер., 6 (2004 г.) тел. 9244471</w:t>
      </w:r>
    </w:p>
    <w:p w14:paraId="5943E3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1C6BBB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г.)- 100 чел.,69 (1.04.2003 г.)- 148 чел.</w:t>
      </w:r>
    </w:p>
    <w:p w14:paraId="6C013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(2002-05 г.-)- С.Д. Бодрунов.</w:t>
      </w:r>
    </w:p>
    <w:p w14:paraId="053FB4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Председатель совета директоров (04.2002-04 г.-)- А.П. Захаревич.</w:t>
      </w:r>
    </w:p>
    <w:p w14:paraId="77FC8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2DC32A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332F9D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НТЦ (2004 г.)- И.И. Кутырин. Советник гендиректора по экономическим вопросам (2004 г.)- И.А. Соломатин.</w:t>
      </w:r>
    </w:p>
    <w:p w14:paraId="44C9F8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ЗАО «НИЦ экономики авиаприборостроения»</w:t>
      </w:r>
    </w:p>
    <w:p w14:paraId="134635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197101 г. Санкт-Петербург ул. Б. Монетная, 16 тел. 238-72-62</w:t>
      </w:r>
    </w:p>
    <w:p w14:paraId="078D9E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 в 1999 г. В 2000 г. вошел в КАО.</w:t>
      </w:r>
    </w:p>
    <w:p w14:paraId="5F1202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510254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Гендиректор (2003 г.)- Ю.Н. Вялкин. </w:t>
      </w:r>
    </w:p>
    <w:p w14:paraId="61757C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ОАО «Объединенный авиаприборостроительный консорциум»</w:t>
      </w:r>
    </w:p>
    <w:p w14:paraId="733171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197101 г. Санкт-Петербург ул. Б. Монетная, 16 тел. 238-77-05</w:t>
      </w:r>
    </w:p>
    <w:p w14:paraId="4ADDF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Управляющая компания КАО, создана в 1998 г.69 </w:t>
      </w:r>
    </w:p>
    <w:p w14:paraId="41A62E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(2003 г.)- А.М. Гиринов (10776).</w:t>
      </w:r>
    </w:p>
    <w:p w14:paraId="1F413D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E33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в Тушино был организован завод №62 в системе ГУГВФ, который далее был передан в НКТП, а с выделением авиапромышленности передан в систему ГУАП. Территориально располагался вблизи Тушинского летного поля рядом с НИИ ГВФ. </w:t>
      </w:r>
    </w:p>
    <w:p w14:paraId="3BC56A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Вел ремонт самолетов И-16. Строились в 1930-х гг. самолеты "Сталь-2 и "Сталь-3" (А.И.Путилова), ДИ-6, И-28 (В.П.Яценко), в 1940-41гг. - ББ-22 (Як-4). С .3.1941 г. началось освоение производства самолета Як-3 вместо Як-4. </w:t>
      </w:r>
    </w:p>
    <w:p w14:paraId="1F98BD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1936 г. завод №62 получил название завод №81 НКТП. Директор завода был Н.В.Климовицкий. </w:t>
      </w:r>
    </w:p>
    <w:p w14:paraId="41B10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По приказу НКАП/ГУГВФ №278/20 от 27.3.41 г. заводу был передан Тушинский аэродром НИИ ГВФ, расположенный у завода. </w:t>
      </w:r>
    </w:p>
    <w:p w14:paraId="3EDCDF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1930-х на заводе работало несколько конструкторских организаций. </w:t>
      </w:r>
    </w:p>
    <w:p w14:paraId="3A767A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период 1931-1937гг. в системе ГВФ работало КБ завода №62 (далее - КБ завода №81) под руководством гл.к. А.И.Путилова, образованное для разработки и постройки металлического самолета "Сталь-2". Коллективом был построен "Сталь-3". Оба производились серийно и эксплуатировались в ГВФ. В 1937 г. построен опытный самолет "Сталь-11". В 1937 г. А.И.Путилов был освобожден от обязанностей гл.к. на заводе №81 и назначен гл.инж. завода №207 (см. ОАО ДНПП) по дирижаблестроению (приказ 1ГУ НКОП №05 от 17.1.37 г.). </w:t>
      </w:r>
    </w:p>
    <w:p w14:paraId="6E3535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1937-1941гг. на заводе работал опытный отдел, а далее КБ гл.к. В.П.Яценко. Это ОКБ образовано выделением в самостоятельное из ОКБ завода №1 НКАП (гл.к. С.А.Кочеригина). В связи с переводом А.И.Путилова на завод №207, В.П.Яценко назначен на должность начальника КБ завода №81 (приказ 1ГУ НКОП №05 от 17.1.37 г.). Проводилась доработка и внедрение в серию самолета ДИ-6, работы по самолету И-28. На тушинском заводе были проблемы с производственно-конструкторской базой и во второй половине 1940 г. КБ располагалось в неприспособленном цехе ширпотреба. В соответствии с приказом НКАП №21к от 2.1.41 г. В.П.Яценко был назначен гл.к. завода №165 НКАП (г.Днепропетровск), а приказом №31 от 18.1.41 г. туда был переведен весь личный состав и все имущество КБ завода №81. </w:t>
      </w:r>
    </w:p>
    <w:p w14:paraId="0A40A5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Еще одно КБ завода №81 НКАП возглавлял конструктор Л.П.Курбала. Образовано в связи с началом постановки серийного производства самолета ББ-22 на заводе в Тушино для сопровождения связанных с этим работ (приказ №317 от 27.6.40 г.). Проводились работы по модернизации ББ-22 - ПББ-22 с 2хМ-105 (1940 г.). </w:t>
      </w:r>
    </w:p>
    <w:p w14:paraId="6D0DF3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июле 1941 г. завод №81 1ГУ НКАП был эвакуирован (приказ №729 от 22.7.41 г.) в г.Омск на площади новостройки автосборочного завода и стройки завода №166 НКАП. Здесь завод был влит в состав завода №166 НКАП и выбыл из числа действующих. Территория завода со всеми производств сооружениями передана в подчинение заводу №1 НКАП (приказ №712 от 19.7.41 г.). Далее на этой территории в Тушино в соответствии с приказом №210 от 16.3.42 г. был образован новый самолетостроительный Государственный Союзный завод №82 НКАП при 1ГУ НКАП. Началось освоение производства самолета Як-7. </w:t>
      </w:r>
    </w:p>
    <w:p w14:paraId="4B3B10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Директором завода в 1939-41гг. и в 1943-44гг. был Н.В.Климовицкий, в .11.41-.5.42гг. - В.М.Дубов, с .4.42 г. Бугров, в .11.44-.2.47гг. - А.В.Агурьев. Начальником конструкторского отдела завода был Н.С.Черняков (1943 г.). </w:t>
      </w:r>
    </w:p>
    <w:p w14:paraId="34076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к. войны на заводе осущ. восстановление для ЛИ двух нем. трофейн. самолетов "Арадо-234" с 4хБМВ-003. В 1945-49гг. осущ. производство троллейбусов. С 1.4.50 г. завод передан из 1ГУ в 10ГУ. С 1.10.51 г. перед. из 10ГУ в 6ГУ. </w:t>
      </w:r>
    </w:p>
    <w:p w14:paraId="1B4FC8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1.4.55 г. передан из 6ГУ МАП в ведение МОП (приказ №268 от 19.4.55 г.). </w:t>
      </w:r>
    </w:p>
    <w:p w14:paraId="5EC7B5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Серийное производство Як-7 (в 1942-44 г.) и Як-9 (в 1944-45 г.), Ту-2 (в 1951-52гг.), ЗУР "205" (1952-54гг.), "207" (1954-60гг.), "217М" (1960-61гг.), выпущена партия ЗУР "400" (1961 г.), антенных передвижных комплексов "Нева" и волноводных систем разработки НИИРП им. Расплетина, производство крыльев и топливных баков самолета МиГ-23. С к. 1960-х гг. изготавливал опытные образцы самолета Т-4 ("100"), далее делал узлы для истребителей ММЗ им. А.И.Микояна, а в 1980-е гг. - строились корпуса космического аппарата "Буран". </w:t>
      </w:r>
    </w:p>
    <w:p w14:paraId="2E7DEA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1963 года завод получил название Тушинский машиностроительный завод (ТМЗ). </w:t>
      </w:r>
    </w:p>
    <w:p w14:paraId="2F94F7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Долгое время завод служил базой для ОКБ-82 (гл.к. М.М.Пашинин, гл.к. А.И.Потопалов), ОКБ-4 МАП (гл.к. Н.И.Камов, гл.к. М.Р.Бисноват). </w:t>
      </w:r>
    </w:p>
    <w:p w14:paraId="00E33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Сначала для развития гражданского производства в послевоенный период по приказу №176а от 29.3.46 г. при заводе №82 было образовано на базе СКО этого завода опытно-конструкторское бюро (ОКБ-82) по разработке и внедрению в серию троллейбуса МТБ-82. Далее самолетостроительное ОКБ образовано по приказу МАП №564 от 21.8.46 г. при 7ГУ МАП. ОКБ-82 возглавил гл.к. М.М.Пашинин. К 1947 г. в ОКБ переведено много специалистов из г.Куйбышева (с завода №1 МАП, куда в 1941 г. эвакуировался завод №464, на котором работал гл.к. М.М.Пашинин). Разрабатывался проект винтореактивного самолета С-82. Неудачно. ОКБ ликвидировано в 1948 г. на основании приказа МАП №440 от 21.6.48 г. Часть площадей и личного состава ОКБ-82 была передана организованному в Тушино в 1948 г. ОКБ-4 МАП гл.к. Н.И.Миля (см. ОАО НПО "Молния" и ОАО "МВЗ им. Н.И.Миля") по геликоптерам, а остальная часть передана серийному заводу №82 МАП. </w:t>
      </w:r>
    </w:p>
    <w:p w14:paraId="28FF1D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январе 1954 г. образовано на базе СКО новое КБ завода №82 (КБ-82 МАП, ОКБ-82 МосгорСНХ, МКБ "Буревестник") для организации внедрения в серийное производство ЗУР В-300 и ее усовершенствования. Гл.к. назначен М.М.Пашинин. В период 1954-55гг. в КБ успешно организовано серийное производство ракеты В-300 ("205"), разработана документация и внедрено его в производство новое изд. "207А". </w:t>
      </w:r>
    </w:p>
    <w:p w14:paraId="5E212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 передаче завода №82 в систему МОП из 6ГУ МАП конструкторское бюро было расформировано. Часть кадров передана вновь в состав СКО завода №82, а часть переведена в ОКБ-301 гл.к. С.А.Лавочкина. Вскоре, ввиду необходимости продолжения работ по усовершенствованию ЗУР типа "205" и "207А", в .8.55 г. принято решение о восстановлении КБ завода №82 МОП с подчинением его ОКБ-301. В период с 1955-56 гг. КБ разработало эскизный проект и рабочую документацию на изд. "215" и запустило его в опытное и серийное производство. Техническое руководство этими разработками осуществлял М.М.Пашинин. Далее с 1958 г. гл.к. КБ назначен А.И.Потопалов (с 1952 г. - начальник производства завода №82, а с 1955 г. - главный инженер, руководил освоением на заводе серийного производства зенитной ракеты В-300). В КБ-82 МосгорСНХ созданы ЗУР изд. "218" со спецБЧ (испытания в 1964 г.). С 1961 г. проводились разработки по ракетам-мишеням типа "Белка", "Звезда", "Стрела" и др. на базе ЗУР семейства В-300. Разрабатывались с 1960 г. опытные ЗУР 9М33 для комплекса "Оса" (работы переданы в ОКБ "Факел") и по ЗУР "625". В 1965 г. получило наименование КБ "Буревестник". В 1976 г. КБ объединено с КБ "Молния" в новое НПО "Молния". </w:t>
      </w:r>
    </w:p>
    <w:p w14:paraId="39A747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1982 по 1999 год завод возглавлял Арутюнов С.Г. Под руководством которого была осуществлена программа строительства космического корабля многоразового использования "Буран". </w:t>
      </w:r>
    </w:p>
    <w:p w14:paraId="6167D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начале 1990-х годов на ТМЗ, который в 1997 году был преобразован в открытое акционерное общество ОАО ТМЗ, начали производиться не имеющие серийно производимых мировых аналогов ветроэнергетические установки мощностью один мегаватт. В 1998 году предприятием завершена подготовка к серийному производству автономных промышленных комплексов по утилизации изношенных автомобильных шин. По заказу Правительства Москвы ОАО ТМЗ реализует программу выпуска пяти таких комплексов. </w:t>
      </w:r>
    </w:p>
    <w:p w14:paraId="677D33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настоящее время ОАО ТМЗ осуществляет сборку городских автобусов, производит одноразовые шприцы, алюминиевые сплавы, трамвайные резиновые переезды и, совместно с НПО "Молния", начал подготовку к производству многоцелевой авиационно-космической системы "МАКС" </w:t>
      </w:r>
    </w:p>
    <w:p w14:paraId="492308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апреле 1999 года решением акционеров ОАО ТМЗ Генеральным директором был избран Волков Н.В., в течение многих лет являвшийся заместителем Генерального директора по производству и непосредственно возглавлявший проведение работ по реализации программы строительства ОК "Буран". </w:t>
      </w:r>
    </w:p>
    <w:p w14:paraId="601159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Тушинский МЗ, ОАО (ОАО ТМЗ) </w:t>
      </w:r>
    </w:p>
    <w:p w14:paraId="1498C1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Ранее: завод №62, завод №81 им. Молотова, Завод №82, Государственный Союзный завод №82, Тушинский МЗ, АО "ТМЗ" </w:t>
      </w:r>
    </w:p>
    <w:p w14:paraId="433B1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125459, Москва, ул. Новопоселковая, д. 6 (10777).</w:t>
      </w:r>
    </w:p>
    <w:p w14:paraId="4C8332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368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был основан самолетостроительный завод в подмосковном Тушино сначала под наименованием завод № 62 в ГУ ГВФ, затем передан в ГУАП </w:t>
      </w:r>
      <w:r w:rsidRPr="006D510F">
        <w:rPr>
          <w:rFonts w:ascii="Times New Roman" w:hAnsi="Times New Roman"/>
          <w:color w:val="000000" w:themeColor="text1"/>
          <w:sz w:val="16"/>
          <w:szCs w:val="16"/>
          <w:lang w:val="en-US"/>
        </w:rPr>
        <w:t>HKTTI</w:t>
      </w:r>
      <w:r w:rsidRPr="006D510F">
        <w:rPr>
          <w:rFonts w:ascii="Times New Roman" w:hAnsi="Times New Roman"/>
          <w:color w:val="000000" w:themeColor="text1"/>
          <w:sz w:val="16"/>
          <w:szCs w:val="16"/>
        </w:rPr>
        <w:t>. С 1936 г. завод № 62 получил название завод № 81. В 12.1936 г. передан из ГУАП НКТП в ведение 1ГУ НКОП (и на 12.1938 г.).</w:t>
      </w:r>
    </w:p>
    <w:p w14:paraId="25E1C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Территориально располагался рядом с НИИ ГВФ возле Тушинского летного поля. Осуществлялся ремонт И- 16. Затем перешел на строительство самолетов.</w:t>
      </w:r>
    </w:p>
    <w:p w14:paraId="614F7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Производственная программа завода на 1937 г.: 200 ДИ-6 (в кооперации с заводом № 1).</w:t>
      </w:r>
    </w:p>
    <w:p w14:paraId="409436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к 1.11.1937 г. расширить главный корпус до 8000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11082C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1931-1937 г. на заводе работал ООС ГВФ А.И. Путилова (самолеты «Сталь»).</w:t>
      </w:r>
    </w:p>
    <w:p w14:paraId="01B20A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1937-41 г. на заводе работало КБ (опытный отдел) В.П. Яценко.</w:t>
      </w:r>
    </w:p>
    <w:p w14:paraId="264F53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1930-х  г. на заводе базировалось ОКБ Чаромского и Стечкина.</w:t>
      </w:r>
    </w:p>
    <w:p w14:paraId="4C301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00112 от 23.05.1937 г. на заводе выделены Остехбюро помещения для ОКР по снащению И-16 электроспуском и системой автоматической перезарядки пулемета 1ШСАС.</w:t>
      </w:r>
    </w:p>
    <w:p w14:paraId="6C37D7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380с от 29.09.1938 г. заводу предписано к 1.11.1938 г. довести мощность цеха по ремонту крыльев до 200 комплектов в месяц; на завод был переведен инженер Евтихова, к заводу прикреплен зам. гл. конструктора Томашевич.</w:t>
      </w:r>
    </w:p>
    <w:p w14:paraId="354A2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800 ближних бомбардировщиков ББ-22 в год.</w:t>
      </w:r>
    </w:p>
    <w:p w14:paraId="7A1BC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115с от 10/13.03.1940 г. на завод № 81 НКАП переводился с завода № 43 ОКО гл. конструктора В.К. Таирова, но здесь числился недолго. Еще при переезде, из-за принятия решения о начале серийного выпуска ББ-22 на заводе № 81, В.К. Таиров был оставлен гл. конструктором завода № 43.</w:t>
      </w:r>
    </w:p>
    <w:p w14:paraId="16709A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03.1941 г. началось освоение выпуска Як-3. План производства на 1941 г.: 250 Як-3 и 63 Як-4.</w:t>
      </w:r>
      <w:r w:rsidRPr="006D510F">
        <w:rPr>
          <w:rFonts w:ascii="Times New Roman" w:hAnsi="Times New Roman"/>
          <w:color w:val="000000" w:themeColor="text1"/>
          <w:sz w:val="16"/>
          <w:szCs w:val="16"/>
          <w:vertAlign w:val="superscript"/>
        </w:rPr>
        <w:t>144</w:t>
      </w:r>
    </w:p>
    <w:p w14:paraId="78EF3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ГУ ГВФ № 278с/ 20с от 27.03.1941 г. заводу был передан Тушинский аэродром НИИ ГВФ.</w:t>
      </w:r>
    </w:p>
    <w:p w14:paraId="0BD84B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СНК № 1824-817 от 5.07.1941 г. и по приказу № 729сс от 22.07.1941 г. завод № 81 1ГУ НКАП был эвакуирован в  г. Омск на площадку новостройки автосборочного завода и стройки завода № 166 НКАП. Здесь завод влит в состав завода № 166 НКАП и на 10.1941 г. выбыл из состава действующих.</w:t>
      </w:r>
    </w:p>
    <w:p w14:paraId="03CDB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712с от 19.07.1941 г. территория завода со всеми сооружениями передана заводу № 1 НКАП. В 03.1942 г. на этой территории организован завод № 82 НКАП (ТМЗ).</w:t>
      </w:r>
    </w:p>
    <w:p w14:paraId="05643A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г.)- 476 металлорежущих станков.</w:t>
      </w:r>
    </w:p>
    <w:p w14:paraId="712FF2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(-06-3.08.1937 г.)- Д.Е. Кофман, (3.08.1937 г.-)- П.М. Самсонов, (-1940-05.1941 г.-)- Н.В. Климовицкий.</w:t>
      </w:r>
    </w:p>
    <w:p w14:paraId="5768D6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(-10.06.1937 г.)- Ю.Б. Эскин.</w:t>
      </w:r>
    </w:p>
    <w:p w14:paraId="6BF0FF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(23.07.1937 г.-)- С.С. Баринов.</w:t>
      </w:r>
    </w:p>
    <w:p w14:paraId="178DEE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(-22.05.1938 г.)- С.С. Баринов, (31.10.1938 г.-)- П.С. Кушпель.</w:t>
      </w:r>
    </w:p>
    <w:p w14:paraId="3B161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ОТК (-11.1937 г.)- Я.И. Луканидин.</w:t>
      </w:r>
    </w:p>
    <w:p w14:paraId="588B13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 самолеты:</w:t>
      </w:r>
      <w:r w:rsidRPr="006D510F">
        <w:rPr>
          <w:rFonts w:ascii="Times New Roman" w:hAnsi="Times New Roman"/>
          <w:color w:val="000000" w:themeColor="text1"/>
          <w:sz w:val="16"/>
          <w:szCs w:val="16"/>
        </w:rPr>
        <w:t xml:space="preserve"> «Сталь-2» (1934-37)- 101, «Сталь-3» (1935-36)- 79, ДИ-6 (1937-38)- 151, И-28, ББ- 22 (1940-41)- 120, УТ-3 (1940)- 1, Як-1 (11982).</w:t>
      </w:r>
    </w:p>
    <w:p w14:paraId="6A6FF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9EA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был составлен проект завода авиаприборов в г.Москве. Для ускорения организации под новый завод было передано начатое строительство "Термоаппаратстроя" в Филях, проведена перепланировка. Костяк нового предприятия сформирован в результате разделения приборостроительного завода "Авиаприбор" (завода №230 НКАП), часть пр-ва которого по механическим авиаприборам была переведена из места в Грузинах в Кутузовскую слободу (угол Можайского и Филевского шоссе, ок. ст.Кутузово), где и возник крупносерийный завод №213 по авиационным неэлектрическим приборам. Первую продукцию дал в 1933 г. В 1935 г. началось строительство 2-й очереди. Полностью введен в эксплуатацию в 1937 г. </w:t>
      </w:r>
    </w:p>
    <w:p w14:paraId="3668AE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1934 г. образована первая конструкторская группа по разработке навигационного оборудования для самолетов (на заводе "Авиаприбор"). </w:t>
      </w:r>
    </w:p>
    <w:p w14:paraId="68F133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Перед и в начале ВОВ шло пр-во различных ав. приборов: анероидов (в т.ч. для мотора "107"), манометров масла и бензина, тахометров, компасов (КИ-10, А-4 и др.), высотомеров, термометров, бензмномеров, указателей скорости и угла атаки, автопилотов, авиагоризонтов, трубок Пито, а также оптич. прицелов ТОС, бомбодержателей и др. </w:t>
      </w:r>
    </w:p>
    <w:p w14:paraId="083F57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 началом ВОВ завод №213 эвакуирован на площади поселка Мясокомбината, что в 14 км. от г.Энгельс (по приказ. №729сс от 22.7.41 г.). Здесь действовал сначала филиал завода №213. Приказом №1050 от 8.10.41 г. в г.Энгельс переведены оставшиеся мощности из г.Москвы и филиал получил статус завода №213. </w:t>
      </w:r>
    </w:p>
    <w:p w14:paraId="01070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 бывшей площадке завода были образованы Ремонтные мастерские по приборам при 5ГУ НКАП (по приказ. №63 от 25.1.42 г.), а вскоре в .4.1942 г. новый приборный завод №122 НКАП (см. МПЗ №…). </w:t>
      </w:r>
    </w:p>
    <w:p w14:paraId="04A32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 заводе в г.Энгельс действовало ОКБ-213 НКАП. Гл.к. ОКБ в Е.Ф.Антипов. По приказ. НКАП №641 от 5.11.44 г. ОКБ-213 переведено из г.Энгельса на площади завода №122 НКАП в г.Москву. Продолжило действовать как ОКБ-122 НКАП. </w:t>
      </w:r>
    </w:p>
    <w:p w14:paraId="0300D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 завода в 1938-42гг. - К.И.Михайлов, в 1942-1944 г. - М.Д.Березин, 1944-1945 г. - М.С.Гоцеридзе, в 1945-1951гг. - П.П.Кочеров. </w:t>
      </w:r>
    </w:p>
    <w:p w14:paraId="51A7BE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годы ВОВ в г.Энгельсе шло пр-во пилотажных и навигационных (термометры, манометры, магнитные компасы), а также моторных приборов. </w:t>
      </w:r>
    </w:p>
    <w:p w14:paraId="2B4C68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соответствии с приказ. №21с НКАП от 28.1.46 г. ввиду неудобства расположения вдалеке от коммуникаций завод №213 переведен из г.Энгельс в г.Саратов на площадку завода №167 НКАП, обьединившись с ним под прежним названием завод №213 НКАП. В соотв. с тем же приказ. в течении нескольких месяцев 700 чел. рабочих и ИТР, имевших прописку в Москве с основной частью гироскопического пр-ва переведены на завод №122 НКАП. На площадях в г.Энгельсе образован филиал. </w:t>
      </w:r>
    </w:p>
    <w:p w14:paraId="2D4DD8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Пр-во бортовых приборов для самолетов (кроме электрических). Пр-во автопилотов АПС-600А для ЗУР В-600П. В 1951 г. из состава завода №213 выделился завод №878 МАП на площадях филиала завода №213 МАП в г.Энгельсе. </w:t>
      </w:r>
    </w:p>
    <w:p w14:paraId="1E64C5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Приборы саратовского производства используются на самолетах гражданской авиации - Ил-76, Ил-86, Ил-114, Ту-204, Ан-124 "Руслан", Ан-224 "Мрия", а также на ряде типов вертолетов. СЭЗ производит системы управления для летательных аппаратов: пилотажные комплексы, указатели поворота и др. Входит в состав АО "Авиаприбор". </w:t>
      </w:r>
    </w:p>
    <w:p w14:paraId="1AF7CF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Генеральный директор СЭЗ А.Т.Казаков (на 96 г.). </w:t>
      </w:r>
    </w:p>
    <w:p w14:paraId="2FD5C6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Саратовский электроприборостроительный завод им. С.Орджоникидзе, ОАО (СЭЗ) </w:t>
      </w:r>
    </w:p>
    <w:p w14:paraId="373F35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Ранее: Завод №213 НКАП, МАП (Завод №213 им. С.Орджоникидзе НКАП, ГП Саратовский электроприборостроительный завод им. С.Орджоникидзе) </w:t>
      </w:r>
    </w:p>
    <w:p w14:paraId="0EFABA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Адрес: 410003 г.Саратов, ул.Б.Садовая, 239, Телефон (8452) 24-21-32, Факс (8452) 24-21-32 </w:t>
      </w:r>
    </w:p>
    <w:p w14:paraId="43D4E1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Изготовитель современных авиационных приборов, систем автоматического управления пилотажно-навигационных комплексов (10778).</w:t>
      </w:r>
    </w:p>
    <w:p w14:paraId="58E2E4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678165" w14:textId="77777777" w:rsidR="00570EA6" w:rsidRPr="006D510F" w:rsidRDefault="00570EA6" w:rsidP="006D510F">
      <w:pPr>
        <w:pStyle w:val="ae"/>
        <w:spacing w:before="0" w:after="0"/>
        <w:jc w:val="both"/>
        <w:rPr>
          <w:color w:val="000000" w:themeColor="text1"/>
          <w:sz w:val="16"/>
          <w:szCs w:val="16"/>
        </w:rPr>
      </w:pPr>
      <w:r w:rsidRPr="006D510F">
        <w:rPr>
          <w:color w:val="000000" w:themeColor="text1"/>
          <w:sz w:val="16"/>
          <w:szCs w:val="16"/>
        </w:rPr>
        <w:t>С 1932 г. проектировался завод № 213 как завод авиаприборов. Для ускорения ввода в строй этого нового завода ему было передано начатое строительство «Термоаппаратстроя» в Филях у станции Кутузово, где была проведена перепланировка корпусов. Костяк нового предприятия сформировали, разделив приборостроительный завод «Авиаприбор» (завод № 230), часть производства которого по механическим авиаприборам была переведена из места в Грузинах в Кутузовскую слободу. Первую продукцию завод № 213 по авиационным неэлектрическим приборам выдал в 1933 г. Когда возникла тематика МПУАЗО, то ее решили разместить именно на этом заводе. В начале 1936 г. на завод были переведены работники с завода № 205, в частности И.Я. Левин, а также из бывшей мастерской по разработке заградительных авиационных мин (ЗАМ), затем в июне 1937 г. передали танковую группу из КБ-21. В сформированном таким образом отделе № 27 были разработаны центральные приборы МПУАЗО «СО» и «СОМ» (15736).</w:t>
      </w:r>
    </w:p>
    <w:p w14:paraId="04DBB6B1" w14:textId="77777777" w:rsidR="00570EA6" w:rsidRPr="006D510F" w:rsidRDefault="00570EA6" w:rsidP="006D510F">
      <w:pPr>
        <w:pStyle w:val="ae"/>
        <w:spacing w:before="0" w:after="0"/>
        <w:jc w:val="both"/>
        <w:rPr>
          <w:color w:val="000000" w:themeColor="text1"/>
          <w:sz w:val="16"/>
          <w:szCs w:val="16"/>
        </w:rPr>
      </w:pPr>
    </w:p>
    <w:p w14:paraId="7BFC64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в районе г. Балашиха было начато строительство авиационного литейного завода № 120 и завода № 121 по производству авиационных колес. Выпуск колес производился уже в 1933 году во временно выделенном производственном помещении завода «Манометр». В 1934 году введена в эксплуатацию первая очередь строительства и организовано производство обоих заводов.</w:t>
      </w:r>
    </w:p>
    <w:p w14:paraId="1C9D69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Горенки Балашихинского района Московской области. В 1937 году заводы №№ 120 и 121 были объединены с присвоением № 120, а в 1939 году литейный завод вновь был выделен под № 219. В 1941 году оба завода были эвакуированы. В 1942 году завод № 219 возвратился в Балашиху, была возвращена также часть коллектива завода № 120, после чего на территории обоих заводов остался и работал один завод № 219, в составе которого было организовано ОКБ.</w:t>
      </w:r>
    </w:p>
    <w:p w14:paraId="5DE50C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Самостоятельный опытный завод № 279 был организован в 1946 году на базе ОКБ завода № 219 (приказ № 113с от 15 марта 1946 года) для обеспечения авиационными колесами скоростных и тяжелых самолетов. Гл. конструктором и директором завода был назначен Флеров П.В.</w:t>
      </w:r>
    </w:p>
    <w:p w14:paraId="372F6C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1946 года завод был реорганизован в опытный завод посадочных устройств и гидропневматического оборудования самолетов. Гл. конструктором и директором завода был назначен Башта Т.М. (приказ МАП № 251с от 26 апреля 1946 года). В мае 1948 года Башта Т.М. был назначен гл. конструктором и отв. руководителем завода, а директором завода был назначен Коренастов В.В. В январе 1953 года директором завода был назначен Мосолов И.П. (приказ МАП № 321-к от 20 декабря 1952 года). В июне 1953 года директором завода был назначен Завитаев А.А. с возложением на него ответственности за всю деятельность завода и ОКБ.</w:t>
      </w:r>
    </w:p>
    <w:p w14:paraId="3154B0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завода Башта Т.М. от обязанностей отв. руководителя завода был освобожден (приказ МАП от 11 июля 1953 года).</w:t>
      </w:r>
    </w:p>
    <w:p w14:paraId="1900BE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феврале 1954 года директором завода был назначен Бондаренко М.М. с возложением на него ответственности за всю деятельность завода и ОКБ (приказ МАП № 98/к от 17 ноября 1954 года). В ноябре 1954 года Башта Т.М. был от работы на заводе освобожден.</w:t>
      </w:r>
    </w:p>
    <w:p w14:paraId="4CA0E4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конструктором завода был назначен Зверев И.И. (приказ МАП № 461к от 6 февраля 1954 года). В ноябре 1958 года Зверев И.И. был назначен отв. руководителем завода (приказ ГКАТ № 190/к от 21 ноября 1958 года).</w:t>
      </w:r>
    </w:p>
    <w:p w14:paraId="5363EA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Производственная деятельность завода в отчетном году была направлена на выполнение плана разработки новых конструкций авиаколес и агрегатов самолетных гидросистем, а также плана поставки мелких партий опытных образцов заказчикам (9485).</w:t>
      </w:r>
    </w:p>
    <w:p w14:paraId="3B39E3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C6EF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завод № 219 начал строиться как завод цветного фасонного литья для авиамоторных заводов, в начальный период он именовался заводом № 120.</w:t>
      </w:r>
    </w:p>
    <w:p w14:paraId="08E8E7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Строительство его было запроектировано на площадке заводов №№ 120 и 121 на пустыре в районе дер. Горенки.</w:t>
      </w:r>
    </w:p>
    <w:p w14:paraId="6A051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НКТП от 16 февраля 1938 года № 214с завод № 121 был объединен с заводом № 120 как единый завод.</w:t>
      </w:r>
    </w:p>
    <w:p w14:paraId="5FAE45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Первая продукция завода – дисковые авиаколеса начали выпускаться в июне-июле 1933 года.</w:t>
      </w:r>
    </w:p>
    <w:p w14:paraId="3BBB2C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литейный корпус начатый строительством в 1933 году был закончен в 1937 году на 1/3 проекта.</w:t>
      </w:r>
    </w:p>
    <w:p w14:paraId="16B504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НКОП от 5 апреля 1937 года на основании Постановления СНК № 60861с от 23 марта 1937 года литейное производство было выделено в самостоятельный завод № 219.</w:t>
      </w:r>
    </w:p>
    <w:p w14:paraId="397EA4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 период с 1938 года по 1941 год завод вырос в центральную литейную базу НКАП по выпуску фасонного моторного и агрегатного литьяиз алюминиевых и магниевых сплавов.</w:t>
      </w:r>
    </w:p>
    <w:p w14:paraId="4A86D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ВОВ производство моторного литья было эвакуировано на заводы №№ 16, 24, 26. Производство колесного литья – на эвакуированный завод № 120 и завод № 286.</w:t>
      </w:r>
    </w:p>
    <w:p w14:paraId="3263EC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литья самолетных узлов – на завод № 22.</w:t>
      </w:r>
    </w:p>
    <w:p w14:paraId="3E819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НКАП от 9 января 1942 года № 25с на площадях эвакуированных заводов №№ 219 и 120 началось восстановление производства цветного литья и изготовление авиаколес.</w:t>
      </w:r>
    </w:p>
    <w:p w14:paraId="0BCAF6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044E0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3F96A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Директора:</w:t>
      </w:r>
    </w:p>
    <w:p w14:paraId="12C8C8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Вержинский Ю.И. – с мая 1937 года по октябрь 1937 года</w:t>
      </w:r>
    </w:p>
    <w:p w14:paraId="3BB040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Калинин А.А. – с октября 1937 года по январь 1938 года</w:t>
      </w:r>
    </w:p>
    <w:p w14:paraId="73B64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Першин В.Г. – с января 1938 года по апрель 1941 года</w:t>
      </w:r>
    </w:p>
    <w:p w14:paraId="33275D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Жихарев И.А. – с апреля 1941 года по март 1951 года</w:t>
      </w:r>
    </w:p>
    <w:p w14:paraId="08455B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Лысов П.Н. – с марта 1951 года.</w:t>
      </w:r>
    </w:p>
    <w:p w14:paraId="67CE97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 П. Лысов</w:t>
      </w:r>
    </w:p>
    <w:p w14:paraId="7B9754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Балашиха, ст. Горенки или Москва, шоссе Энтузиастов 20-й км, дер. Горенки</w:t>
      </w:r>
    </w:p>
    <w:p w14:paraId="77854F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50483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607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 Решением Совета Народных Комиссаров СССР на северной окраине Казани были заложены первые камни будущих авиастрительных заводов. Началось строительство "Казмаша". В апреле 1935 года приказом Главного управления авиационной промышленности Гипроавиапрому было дано новое задание - запроектировать самолётное и авиамоторное производство на площадях завода имени Серго Орджоникидзе (завод №124) и присвоить ему название Самолетно-моторный комбинат №124/27. Но уже в следующем году встал вопрос о нецелесообразности размещения в одном корпусе самолётного и авиамоторного производств. В апреле 1937 года из Москвы было получено разрешение развивать авиамоторный завод №27 отдельно. В 1936 - 1937 годах завод занимался в основном ремонтом моторов , причём, в очень малом объёме. 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7891C3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0AFE53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w:t>
      </w:r>
    </w:p>
    <w:p w14:paraId="59DD64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Коллектив завода успешно справился с этой задачей - уже на первомайском параде 1947 года в небе Москвы появились самолёты с двигателями нашего завода. В сентябре 1948 коллектив моторостроителей получает новое задание - приступить к организации производства нового двигателя РД - 500, конструктора В.М. Яковлева, предназначенного для самолёта ЯК - 23, которые выпускались до 1951 года.</w:t>
      </w:r>
    </w:p>
    <w:p w14:paraId="1D607D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уже отмечалось, в послевоенный период реактивная техника развивалась гигантскими темпами и не удивительно что заводу приходилось в короткий срок осваивать выпуск различных моделей двигателей : в 1949 году коллектив объединения осваивает двигатель АЛ - 3 первого советского конструктора реактивных двигателей А. М. Люлька, в период с 1951 по 1953 год у нас был налажен выпуск двигателя ВК-1 конструкции В.Я. Климова с тягой 2700 кг, ресурсом 200 часов для самолёта МиГ - 15. А с 1953 года осваивали производство двигателя АМ-3 (РД-3М-500) конструкции А.А. Микулина. Он устанавливался устанавливался на самолёты А.Н. Туполева</w:t>
      </w:r>
    </w:p>
    <w:p w14:paraId="19C54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ТУ-16 и ТУ-104). Начиная с 1962 года коллектив осваивал семейство двигателей НК-8-3 и НК-8-4 конструкции Н.Д. Кузнецова. Эти двигатели с реверсом тяги ставились на межконтинентальный самолёт ИЛ-62. С 1969 года в объединении организовали серийный выпуск двигателя НК-8-2У для самолё для самолётов ТУ-154.</w:t>
      </w:r>
    </w:p>
    <w:p w14:paraId="416FA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периода "великих" реформ Министерство гражданской авиации ежегодно перевозило 48% пассажиров на самолётах с двигателями нашего производства.</w:t>
      </w:r>
    </w:p>
    <w:p w14:paraId="7288C3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Начиная с 1975 года завод освоил выпуск двигателей НК-86 конструкции Н.Д. Кузнецова устанавливающиеся на самолёт ИЛ-86.</w:t>
      </w:r>
    </w:p>
    <w:p w14:paraId="03CF3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Кроме основной продукции заводу постановлением Совета Министров запланировался выпуск большого количества товаров народного потребления. С этой целью на основании приказа Министра авиационной промышленности началось строительство филиала завода в городе Буинске. На базе двух заводов - головного и филиала, который получил наименование - Буинский машиностроительный завод, приказом МАП № 215 от 1976 года было образовано Казанское моторостроительное производственное объединение.</w:t>
      </w:r>
    </w:p>
    <w:p w14:paraId="405A33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80-х годов в стране остро встал вопрос по обеспечению строящегося магистрального газопровода Уренгой - Помары - Ужгород газогазоперекачивающими агрегатами с приводом авиационного типа.</w:t>
      </w:r>
    </w:p>
    <w:p w14:paraId="5F6CB2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МАП №293 от 9 июля 1979 года нашему объединению было поpучено производство этих силовых приводов к газотурбинному двигателю НК-16СТ.</w:t>
      </w:r>
    </w:p>
    <w:p w14:paraId="68137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Серийное производство двигателя началось в 1982 году. Учитывая возросшую потребность газовой и химической промышленности в таких агрегатах с использованием авиационных двигателей в 1980-1985 годы в г. Зеленодольске был построен второй филиал КМПО с производвенной площадью 100 тысяч квадратных метров, которому приказом МАП №390 от 4 августа 1983 года было присвоено название Зеленодольский машиностроительный завод (9688).</w:t>
      </w:r>
    </w:p>
    <w:p w14:paraId="4D48B5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574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создан Московский завод электромеханизмов, ОАО «Московский завод электромеханизмов» РАКА /105318  г. Москва Семеновская пл., 7 тел. 366-46-05/. По Указу Президента РФ № 1009 от 4.08.2004 г. вошло в число стратегических оборонных предприятий.</w:t>
      </w:r>
    </w:p>
    <w:p w14:paraId="2351E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(1990-е-2000-е  г.): авиационные малогабаритные электродвигатели, тахогенераторы, универсальные отметчики времени, электрические часы, другое электромеханическое оборудование.</w:t>
      </w:r>
    </w:p>
    <w:p w14:paraId="1890C5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г.)- 300 чел.</w:t>
      </w:r>
    </w:p>
    <w:p w14:paraId="05086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(1996 г.)- А.П. Леонтьев. Гендиректор (2002 г.)- П.Н. Нестеренко.</w:t>
      </w:r>
    </w:p>
    <w:p w14:paraId="2DD8A2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(2000 г.)- П.Н. Нестеренко. Зам. гендиректора по качеству (2002 г.)- А.И. Карпухин.</w:t>
      </w:r>
    </w:p>
    <w:p w14:paraId="6AD380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механик (2002 г.)- А.С. Носов.</w:t>
      </w:r>
    </w:p>
    <w:p w14:paraId="4EEDFA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отдела сбыта и маркетинга (2002 г.)- Н.М. Линева.</w:t>
      </w:r>
      <w:r w:rsidRPr="006D510F">
        <w:rPr>
          <w:rFonts w:ascii="Times New Roman" w:hAnsi="Times New Roman"/>
          <w:color w:val="000000" w:themeColor="text1"/>
          <w:sz w:val="16"/>
          <w:szCs w:val="16"/>
          <w:vertAlign w:val="superscript"/>
        </w:rPr>
        <w:t>69</w:t>
      </w:r>
    </w:p>
    <w:p w14:paraId="1ABECC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репродуктор «Сфера-201».</w:t>
      </w:r>
    </w:p>
    <w:p w14:paraId="24B74162"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НПО «Якорь» /101000  г. Москва ул. Ибрагимова, 29 тел. 369-41-90/</w:t>
      </w:r>
    </w:p>
    <w:p w14:paraId="255417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него входят: ММЗ «Маяк», АКБ «Якорь», Московский завод электромеханизмов.</w:t>
      </w:r>
    </w:p>
    <w:p w14:paraId="260369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(1996 г.)- И.В. Булин-Соколов (11982).</w:t>
      </w:r>
    </w:p>
    <w:p w14:paraId="6BEDF3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294BA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создан Авиаремонтный завод № 24 МГА, гп «</w:t>
      </w:r>
      <w:r w:rsidRPr="006D510F">
        <w:rPr>
          <w:rFonts w:ascii="Times New Roman" w:hAnsi="Times New Roman"/>
          <w:smallCaps/>
          <w:color w:val="000000" w:themeColor="text1"/>
          <w:sz w:val="16"/>
          <w:szCs w:val="16"/>
        </w:rPr>
        <w:t>арз</w:t>
      </w:r>
      <w:r w:rsidRPr="006D510F">
        <w:rPr>
          <w:rFonts w:ascii="Times New Roman" w:hAnsi="Times New Roman"/>
          <w:color w:val="000000" w:themeColor="text1"/>
          <w:sz w:val="16"/>
          <w:szCs w:val="16"/>
        </w:rPr>
        <w:t xml:space="preserve"> № 24»,</w:t>
      </w:r>
      <w:r w:rsidRPr="006D510F">
        <w:rPr>
          <w:rFonts w:ascii="Times New Roman" w:hAnsi="Times New Roman"/>
          <w:smallCaps/>
          <w:color w:val="000000" w:themeColor="text1"/>
          <w:sz w:val="16"/>
          <w:szCs w:val="16"/>
        </w:rPr>
        <w:t xml:space="preserve"> оао «арз</w:t>
      </w:r>
      <w:r w:rsidRPr="006D510F">
        <w:rPr>
          <w:rFonts w:ascii="Times New Roman" w:hAnsi="Times New Roman"/>
          <w:color w:val="000000" w:themeColor="text1"/>
          <w:sz w:val="16"/>
          <w:szCs w:val="16"/>
        </w:rPr>
        <w:t xml:space="preserve"> № 24</w:t>
      </w:r>
      <w:r w:rsidRPr="006D510F">
        <w:rPr>
          <w:rFonts w:ascii="Times New Roman" w:hAnsi="Times New Roman"/>
          <w:smallCaps/>
          <w:color w:val="000000" w:themeColor="text1"/>
          <w:sz w:val="16"/>
          <w:szCs w:val="16"/>
        </w:rPr>
        <w:t xml:space="preserve"> га» </w:t>
      </w:r>
      <w:r w:rsidRPr="006D510F">
        <w:rPr>
          <w:rFonts w:ascii="Times New Roman" w:hAnsi="Times New Roman"/>
          <w:color w:val="000000" w:themeColor="text1"/>
          <w:sz w:val="16"/>
          <w:szCs w:val="16"/>
        </w:rPr>
        <w:t>/680030  г. Хабаровск ул. Запарина, 1 тел. 32-86-90/. В 2002 г. имел форму ГП.</w:t>
      </w:r>
    </w:p>
    <w:p w14:paraId="3EB1DA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1990-е  г. начато перебазирование завода из города, для чего выделен участок площадью 36 га. На площади 12 га возведены производственные корпуса по ремонту самолетов и вертолетов, компрессорная, котельная. В 2008 г. имел также производственную площадку по ул. Калинина, 1 площадью 9630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480870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службы: гл. инженера, производственные, экономические. В составе службы гл. инженера: техотдел, ЦЗЛ, ОГМ. Производственные службы: цеха: ремонта самолетов и вертолетов, ремонта фюзеляжей (2008 г., площадь- 5106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ремонта авиадвигателей, ЭМО (2008 г., 451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участки: ремонта крыла (в 2008 г.- Цех по ремонту ОЧК Ан-2, 1184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ремонта приборов АиРЭО, механический; МИС (2008 г., 612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ПДО. Экономическая служба: бухгалтерия, отделы: планово-экономический, МТС, капитального строительства, гараж.</w:t>
      </w:r>
    </w:p>
    <w:p w14:paraId="06D5CD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2.12.2008 г. предприятие признано банкротом, введено конкурсное производство; имущество выставлено на торги.</w:t>
      </w:r>
    </w:p>
    <w:p w14:paraId="532FAD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 (1980-е-90-е  г.) ЛИС на аэродроме МВД «Матвеевка» ( г. Хабаровск).</w:t>
      </w:r>
    </w:p>
    <w:p w14:paraId="67300D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(2009 г.)- 3,0 га; производственная (2002 г.)- 8500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39912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г.)- 220 чел.</w:t>
      </w:r>
    </w:p>
    <w:p w14:paraId="119433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(2002 г.)- О.Н. Галяутдинов. И.О. конкурсного управляющего (12.2008-09 г.-)- Р.А. Савостин.</w:t>
      </w:r>
    </w:p>
    <w:p w14:paraId="7D7E1F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(2002 г.)- О.Н. Грак.</w:t>
      </w:r>
      <w:r w:rsidRPr="006D510F">
        <w:rPr>
          <w:rFonts w:ascii="Times New Roman" w:hAnsi="Times New Roman"/>
          <w:color w:val="000000" w:themeColor="text1"/>
          <w:sz w:val="16"/>
          <w:szCs w:val="16"/>
          <w:vertAlign w:val="superscript"/>
        </w:rPr>
        <w:t>69</w:t>
      </w:r>
    </w:p>
    <w:p w14:paraId="6A7EB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Ремонт: самолеты: По-2, Як-12, Ан-2 (1959-2002-); вертолеты Ми-1 (1959-), Ми-2 (1985-2003-); двигатели: М- 14, АИ-14, АШ-62ИР (1959-2003-); в/винт АВ-2 (11982).</w:t>
      </w:r>
    </w:p>
    <w:p w14:paraId="198FD8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E72F0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базе завода № 20 в Москве для разработки и выпуска опытных образцов бензиновых насосов к поршневым двигателям было организовано ОКБ. В июле 1941 года эвакуировалось в Омск на территорию завода им. Куйбышева.</w:t>
      </w:r>
    </w:p>
    <w:p w14:paraId="5A90FF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Омске ОКБ также занималось разработкой новых систем топливопитания для авиадвигателей. В 1944 году ОКБ завода реорганизовалось в филиал ОКБ завода № 451. В 1947 году приказом МАП № 436с от 5 июля филиал ОКБ был преобразован в самостоятельное ОКБ завода № 20. Гл. конструктором был назначен Мельников А.Н. В 1951 году ОКБ было реорганизовано вновь в филиал ОКБ завода № 451 (приказ МАП № 796 от 20 августа 1951 года), зам. гл. конструктора – начальниками филиала были Серяков Н.И., а с 1953 года по июль 1956 года Тимофеев М.М. Приказом МАП № 326 от 5 июля 1956 года на базе филиала при заводе № 20 организовано ОКБ завода № 20 – присвоен номер ОКБ-20. Гл. конструктором назначен Тимофеев М.М. С 1956 года предприятие начало разрабатывать системы автоматического регулирования топлива и пусковых насосов.</w:t>
      </w:r>
    </w:p>
    <w:p w14:paraId="079838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председателя ГКАТ от 5 февраля 1963 года № 51с произведено объединение двух организаций ОКБ-20 и ОКБ-29 с присвоением наименования ОКБ-20. Ответственным руководителем и гл. конструктором назначен Глушенков В.А., гл. конструктором по агрегатостроению назначен Тимофеев М.М., гл. инженером и начальником ОКБ назначен Соснин Б.Я.</w:t>
      </w:r>
    </w:p>
    <w:p w14:paraId="75B6CA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Вошедшее в состав ОКБ-20 ранее существовавшее ОКБ-29, было организовано на базе завода № 29 приказом МАП № 544с от 20 августа 1957 года с присвоением ему назнания ОКБ № 29, гл. конструктором назначен Глушенков В.А.</w:t>
      </w:r>
    </w:p>
    <w:p w14:paraId="008B5E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Целью создания ОКБ-29 являлась доводка и повышение ресурса авиационных двигателей АШ-82Т и АШ-82В (9912).</w:t>
      </w:r>
    </w:p>
    <w:p w14:paraId="7DC142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2038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основан Красмаш, будущий завод № 1001 ГКОТ.</w:t>
      </w:r>
    </w:p>
    <w:p w14:paraId="411B1D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14.09.1959 г. создан Красноярский филиал № 5 ОКБ-456 на заводе «Красмаш» (руководитель- А.Я. Китаев) для сопровождения производства ЖРД. В 12.1961 г. филиал ликвидирован.</w:t>
      </w:r>
    </w:p>
    <w:p w14:paraId="484BB7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1960(58)г. на заводе организован Восточный филиал № 2 ОКБ-1 под руководством М.Ф. Решетнева (далее- ОКБ-10, НПО «Прикладная механика»). По приказу от 6.03.1966 г. КМЗ СНХ передан в подчинение 1ГУ МОМ. В 1977 г. завод вместе с ОКБ-10 вошел в НПО ПМ. Производство РКТ.</w:t>
      </w:r>
    </w:p>
    <w:p w14:paraId="1BC0DF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2000 г. : ОКР «Метанол» по разработке установки блока подачи метанола на газоконденсатных месторождениях; ОКР «Аппарат маловыдвижной» по разработке аппарата обдувки маловыдвижного для очистки поверхностей нагрева котлов от шлаковых отложений.</w:t>
      </w:r>
    </w:p>
    <w:p w14:paraId="5149E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1C7C0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2005 г. планируется на площадке завода, а также Сосновоборского завода автоприцепов создать предприятие по производству самолетов малой авиации.</w:t>
      </w:r>
    </w:p>
    <w:p w14:paraId="5CAEA9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(1962 г.)- 15.000 чел.</w:t>
      </w:r>
    </w:p>
    <w:p w14:paraId="339B4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В.П. Котельников. Ген. директор (-2002-04 г.-)- В.К. Гупалов.</w:t>
      </w:r>
    </w:p>
    <w:p w14:paraId="67D776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(2002 г.)- В.Н. Самотик.</w:t>
      </w:r>
    </w:p>
    <w:p w14:paraId="4FF1DC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Гендиректора: по экономике и маркетингу (2002 г.)- В.А. Колмыков; (2004 г.)- М. Лубнин.</w:t>
      </w:r>
    </w:p>
    <w:p w14:paraId="0CAF0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[77] в 1970-е г. существовали и Красноярский машиностроительный завод, и Красноярский механический завод в ведении МОМ)</w:t>
      </w:r>
    </w:p>
    <w:p w14:paraId="324495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БРСД: Р-14, Р-14У; БРПЛ: Р-27 (1967-), Р-29, Р-29У, -Р, -РЛ, -РМ, РСМ-54 (-1996; 2001-); РН «Космос» (1966), «Космос-1», «Космос-2», «Космос-3», «Штиль-2А, -3А»; разгонные блоки ДМ1, ДМ2, ДМ3, ДМ4 для РН «Протон», ДМ-SL для РН «Зенит»; ЖРД: РД-119, РД-215, 11Д49 для РН «Космос»; корректирующие двигатели 11Д414.</w:t>
      </w:r>
    </w:p>
    <w:p w14:paraId="0C2EC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Завод № 1001 ГКОТ, Красноярск-45, Красноярский механический завод, Красноярский машиностроительный завод (КМЗ) СНХ, МОМ, ФГУП «Красноярский Машиностроительный завод» («Красмашзавод») </w:t>
      </w:r>
    </w:p>
    <w:p w14:paraId="7ADD86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 Железногорск Красноярского кр.</w:t>
      </w:r>
    </w:p>
    <w:p w14:paraId="1F7435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660123 г. Красноярск пр. им. Газеты «Красноярский рабочий», 29 тел. 64-66-01 (10776)</w:t>
      </w:r>
    </w:p>
    <w:p w14:paraId="482C60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8B40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центральная авиационная ремонтная база ГВФ (ЦАРБ)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1E33F4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1941 года филиал завода № 1 эвакуировался в Куйбышев.</w:t>
      </w:r>
    </w:p>
    <w:p w14:paraId="4A494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831D4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2AC432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43C38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3ECBDA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2D925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Москва, Д-167, Ленинградский проспект, д. 45 г, п/я 2418</w:t>
      </w:r>
    </w:p>
    <w:p w14:paraId="614236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4443A4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2041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разрабатывался план покупки в Италии у фирма IAI 30 лл S.55X с мотором А.24.R и радиостанцией Маркони Марино для использования в качестве дальних морских бомбардировщиков и торпедоносцев. Хотели укомплектовать две эскадрильи по 12 и 6 оставить в резерве. Так как не было торпед и мало бомб больших калибров также хотели закупить 144 торпеды и 1920 кг бомб по 250 кг. Покупка не состоялась. 6 машин переходных к типу Х купил ГВФ для ДВ и ВВС хотели сохранить возможность подвески бомб и торпед (1834,16).</w:t>
      </w:r>
    </w:p>
    <w:p w14:paraId="229A61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7892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образован Научно-исследовательский институт авиации ГВФ (Москва), в котором отдел бензиновых двигателей возглавил М.А. Коссов, до этого работавший в КБ завода № 29 ведущим конструктором по мотору М-11 и его модификациям. Под его руководством и при поддержке со стороны А.С. Назарова на базе отдела бензиновых двигателей было образовано ОКБ-82 Тушинского авиазавода № 82 ГВФ (в 1942 г. ОКБ-82 было преобразовано в ОКБ-500 завода № 500, а в настоящее время это ФГУП Тушинское машиностроительное конструкторское бюро "Союз"). В этом ОКБ, на основе указанных выше опытных двигателей, разрабатывается семейство двигателей МГ (мотор гражданский) - МГ-11 (М-51), МГ-21 (М-48), МГ-31 (М-49) и МГ-31Ф. После прохождения Государственных испытаний они были запущены в серийное производство на авиазаводе № 82 ГВФ (в настоящее время ОАО "ММПП им. В.В. Чернышева") и устанавливались на целый ряд серийных и опытных самолетов (11478).</w:t>
      </w:r>
    </w:p>
    <w:p w14:paraId="03307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652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две делегации, одна с В.Я.Климовым - ГК 26 завода в Рыбинске во главе ездила во Францию за Испано 12Y (М-100), Рено Бенгали и Гном-Рон Мистраль-Мажор, который стал М-85 и производился на 29 заводе в Запорожье под руководством А.С.Назарова, а вторая - во главе с И.И.Побережским, начальником ЦИАМ - в США - за Райт Циклон, который стал М-25 и производился в Перми с 1934 под руководством А.В.Швецова (80,74).</w:t>
      </w:r>
    </w:p>
    <w:p w14:paraId="450F5D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Тут может быть недоразумение, так как по другим данным либо вся поездка была в 1933, либо в эту поездку не был куплен Мистраль-Мажор (купленный в 1933).</w:t>
      </w:r>
    </w:p>
    <w:p w14:paraId="798BC2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C498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правительство СССР приняло решение о приобретении лицензий на производство новейших образцов зарубежных двигателей. Одним из них стал 14-цилиндровый двухрядный звездообразный мотор "Мистраль-Мажор" 14К фирмы "Гном-Рон" (Франция) мощностью 850 л.с., производство которого под обозначением М-85 было развернуто в 1934 г. на заводе 29. В дальнейшем заводскими конструкторами были созданы следующие модификации двигателя М-85: М-86 с редуктором под винт изменяемого шага; М-87 мощностью 950 л.с.; М-88 мощностью 1100 л.с.; М-89 мощностью 1300 л.с. и его форсированная модификация мощностью 1580 л.с.; М-90 - 18-цилиндровый мотор мощностью 2000 л.с. Эти двигатели устанавливались на самолетах почти 40 моделей, в том числе на опытные истребители И-180, дальние бомбардировщики ДБ-3 и Ил-4, многоцелевые самолеты Су-2 и др. (9031).</w:t>
      </w:r>
    </w:p>
    <w:p w14:paraId="6E1504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749D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В1932 г. сцелью преодоления в кратчайшие сроки отставания в области авиамоторостроения правительство Советского Союза приняло решение о приобретении лицензий на производство перспективных зарубежных двигателей, имеющих резерв для дальнейшего повышения мощности и улучшения технических характеристик. В связи с этим в 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В том же 1934 г. был изготовлен первый мотор М-85, а его серийное производство началось с 1935 г. 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(11478)</w:t>
      </w:r>
    </w:p>
    <w:p w14:paraId="27E74C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F716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образован Научно-исследовательский институт авиации ГВФ (Москва), в котором отдел бензиновых двигателей возглавил М.А. Коссов, до этого работавший в КБ завода № 29 ведущим конструктором по мотору М-11 и его модификациям. Под его руководством и при поддержке со стороны А.С. Назарова на базе отдела бензиновых двигателей было образовано ОКБ-82 Тушинского авиазавода № 82 ГВФ (в 1942 г. ОКБ-82 было преобразовано в ОКБ-500 завода № 500, а в настоящее время это ФГУП Тушинское машиностроительное конструкторское бюро "Союз"). В этом ОКБ, на основе указанных выше опытных двигателей, разрабатывается семейство двигателей МГ (мотор гражданский) - МГ-11 (М-51), МГ-21 (М-48), МГ-31 (М-49) и МГ-31Ф. После прохождения Государственных испытаний они были запущены в серийное производство на авиазаводе № 82 ГВФ (в настоящее время ОАО "ММПП им. В.В. Чернышева") и устанавливались на целый ряд серийных и опытных самолетов (11559).</w:t>
      </w:r>
    </w:p>
    <w:p w14:paraId="6D8B7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B90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экипаж СССР-НЗ состоял из командира самолета Л.М.Порцеля, пилота Дальфонса, летнаба Ручьева, бортмеханика В.С.Чечина и помощника бортмеханика Н.Н.Проворихина. Кроме экипажа на борту находился начальник Авиаслужбы М.И.Шевелев. Самолет работал в Карском море. Налет машины составил 61 час 08 минут за 14 полетов. В этом же году СССР-НЗ потерпел катастрофу в районе пролива Маточкин Шар. Нисходящим потоком с высоты около 1000 м самолет бросило вниз и разбило о воду. Из экипажа, в живых остался только бортмеханик Чечин, который, выбравшись из воды сам, увидел плывущего по волнам М.И. Шевелева и вытащил его на берег, чем спас ему жизнь. Шевелев был без сознания и не утонул только благодаря своей экипировке. После катастрофы СССР-НЗ исключили из списков самолетного парка Комсеверпути (11970).</w:t>
      </w:r>
    </w:p>
    <w:p w14:paraId="24A523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E5AA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успешно испытали парашютную систему ПД-О для сброса 76-мм горной пушки обр. 1913 г. Она подвешивалась между стойками шасси бомбардировщика ТБ-1, парашют в коробе цилиндро-конической формы крепился на бомбодержателе Дер-13 под его фюзеляжем. Позднее в Осконбюро сделали подвеску ПД-М2 для двух "Харлеев" с колясками. Ее нес под фюзеляжем бомбардировщик ТБ-1. В расчете на этот же носитель спроектировали парашютную подвеску ПД-А для легкового автомобиля "Форд" (ГАЗ-А). Машина была не совсем обычная. Во-первых, в Осконбюро ее переделали в пикап, в кузове которого монтировалась на треноге ДРП. Во-вторых, автомобиль получил усиленные рессоры, колпаки на спицы колес и обтекатель перед радиатором (12036).</w:t>
      </w:r>
    </w:p>
    <w:p w14:paraId="266D0F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1066A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изготовили образец системы Г-43 (ПД-Т) для сброса с парашютом английской танкетки "Карден-Ллойд" (выпускавшейся у нас как Т-27). Ее вес значительно превышал допустимый для бомбардировщика ТБ-1. Специалисты считали, что поднять ее в воздух вряд ли удастся. Танкетку облегчили на 344 кг, сняв все, что возможно; даже слили воду из системы охлаждения. Самолет тоже пришлось облегчить. В частности, сняли одну из задних турелей и все пулеметы. Кроме того, значительно уменьшили запас горючего. В декабре 1932 г ПД-Т испытывали в НИИ ВВС. Она стала прообразом большого количества подобных устройств, предназначенных для десантирования легких танков, бронемашин и автомобилей. Для снабжения всей этой техники горючим и маслом создали сбрасываемые баки разного объема.</w:t>
      </w:r>
    </w:p>
    <w:p w14:paraId="2E42B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Осконбюро работали и над альтернативными средствами высадки. Первой была предложена десантная кабина-клеть. На эскизах нарисован большой ящик с окнами, стоящий на полозьях. Полозья подпружинены резиновыми амортизаторами, подобными тем, что применялись на самолетах того времени. Клеть весом 1000 кг вмещала 14 человек. Она должна была подвешиваться под самолетом ТБ-1, а после сброса приземляться на одном большом парашюте. Преимуществами такого подхода могли стать возможность сброса неподготовленных для прыжка с парашютом бойцов (от них самих ничего не зависело) и компактность приземления, повышающая боеспособность группы. С другой стороны - никакого способа управлять полетом клети не придумали, в то время как парашютист в определенных пределах может влиять на свое движение. В итоге решили, что людей все-таки выгоднее сбрасывать поодиночке.</w:t>
      </w:r>
    </w:p>
    <w:p w14:paraId="51487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предложили оригинальную идею "авиабуса" - кабины для беспарашютного сбрасывания с бреющего полета. "Авиабус" имел вид короткого и толстого крыла и после сброса должен был немного планировать, а затем катиться на колесах ("летний авиабус") или на лыжах ("зимний"). Это устройство по замыслу предназначалось для выброски первой волны десанта, обеспечивавшее неожиданность его появления и уменьшавшее риск для самолетов-носителей, которые могли не проходить над выбранной площадкой, которую могли оборонять средства ПВО. "Авиабусов" было несколько вариантов, пассажирских и грузовых, деревянной, смешанной и металлической конструкции.</w:t>
      </w:r>
    </w:p>
    <w:p w14:paraId="63C5B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Интересна эпопея летнего (колесного) авиабуса Г-68, подвешиваемого под ТБ-1. В его передней части стояли два авиационных колеса, а сзади - растопыренные металлические костыли. Испытывал авиабус В.П.Чкалов, работавший в то время в "цирке Гроховского" - летном отряде Оскон- бюро. Перед первым полетом он сказал: "Я сброшу ваш чемодан, но только заранее тащите мешки, чтобы собрать в них кучу хлама". Но собирать обломки не пришлось. Аппарат дважды благополучно приземлялся. В Г-68 вместо груза могли разместиться четыре человека. Но оставалось неизвестным, не будут ли слишком велики перегрузки при ударе о землю. Для третьего раза на аэродроме поймали бродячего пса, подманив его колбасой. Собака тоже спустилась на землю без особых проблем. Тогда в авиабус залезли начальник Осконбюро П.И. Гроховский и его заместитель И.В. Титов. Они улеглись внутри аппарата на подстеленных полушубках. Сброс прошел в целом благополучно, но Титова стукнуло так, что он на время потерял сознание.</w:t>
      </w:r>
    </w:p>
    <w:p w14:paraId="3269F5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ни старался Гроховский, ему не удалось доказать целесообразность использования авиабусов. Не помогла даже успешная демонстрация сброса на Центральном аэродроме на глазах у самого Сталина.</w:t>
      </w:r>
    </w:p>
    <w:p w14:paraId="25EC1B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Только в чертежах остались 11-местный летний и 16-местный зимний авиабусы. В самом начале прекратили работы по авиабусу-аэросаням. А идея была очень интересная - сразу после приземления экипаж запускает мотор, и вот у десанта есть и быстроходный транспорт, и огневая поддержка (на санях монтировалась авиационная турель с пулеметом). Военные даже одно время настаивали на разработке "авиатанкетки" - бронированного авиабуса на гусеничном ходу с собственным двигателем.</w:t>
      </w:r>
    </w:p>
    <w:p w14:paraId="6DF3FE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Причинами того, что авиабус был отвергнут, можно считать то, что заявленных задач конструктору добиться не удалось. Аппарат не уменьшал уязвимости носителя по сравнению с парашютными системами, наоборот, он подставлял самолет под огонь стрелкового оружия - ведь сброс осуществлялся с высоты не более 12 - 15 м (на испытаниях сбрасывали с 5 - 8 м). Авиабус не мог сесть там, где приземлится парашютист - ему требовалась большая ровная площадка. Не получалось и внезапности - очень уж недалеко планировал аппарат.Гроховский предлагал и что-то вроде морского авиабуса - десантную моторную лодку Г-48 для сбрасывания с ТБ-1 на бреющем полете. Лодка вмещала 14 человек и вооружалась станковым "Максимом". Образец ее был построен, но испытания оказались очень краткими; в отчете о них осталась одна фраза: "При сбросе на воду разбилась". Спроектированную Благиным аналогичную лодку поменьше - на шесть бойцов с тремя ручными пулеметами строить не разрешили.</w:t>
      </w:r>
    </w:p>
    <w:p w14:paraId="44667D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Идеи били в Осконбюро фонтаном. Одним из самых экзотических проектов (так и оставшимся на бумаге) была сбрасываемая с парашютом бронированная огневая точка, этакий дзот в воздухе. В каплевидном бронекорпусе размещался стрелок с авиационным пулеметом ДА и боезапасом. Купол парашюта раскрывался сразу после отделения от самолета-носителя. Сбросив несколько штук, можно было создать что-то вроде укрепленной линии в небе, обстреливая воздушные и наземные цели. При приземлении удар амортизировали подпружиненные лапы в нижней части корпуса. Вес огневой точки позволял переносить ее нескольким красноармейцам или перевозить на автомобиле-пикапе (12036).</w:t>
      </w:r>
    </w:p>
    <w:p w14:paraId="2ADD5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89CA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в Остехбюро начались эксперименты с оснащенным торпедной подвеской четырехмоторным бомбардировщиком ТБ-3. Он должен был нести под фюзеляжем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Опытный образец "универсального двойного моста ОТБ" был изготовлен еще в январе 1932 г., но Остехбюро не располагало самолетом для его установки. ТБ-3 являлись большим дефицитом, их не хватало для укомплектования бригад. Только в конце 1933 г. для испытаний выделили одну машину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(12002).</w:t>
      </w:r>
    </w:p>
    <w:p w14:paraId="291AB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C72C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согласно Н.Н. Новичкову, который изучил планы работы ГИРД и РНИИ (Новичков Н.Н. Развитие крылатых ракет самолетных схем. Диссертация кандидата технических наук. М.: Институт истории естествознания и техники, 1982.), в области крылатых реактивных аппаратов перед советскими ракетчиками стояли только две задачи:</w:t>
      </w:r>
    </w:p>
    <w:p w14:paraId="510C7A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Создание пилотируемого ракетоплана.</w:t>
      </w:r>
    </w:p>
    <w:p w14:paraId="66D479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Теоретическое исследование возможностей применения реактивных двигателей на самолетах (11686).</w:t>
      </w:r>
    </w:p>
    <w:p w14:paraId="0055F0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известно, ГИРД состоял из четырех проектно-конструкторских бригад. Их работой руководил технический совет под руководством С.П. Королева. В 1932 г. инженеры 3-й и 4-й бригад ГИРД совместно анализировали только результаты работы Г.А. Крокко. В результате этого анализа было установлено, что при прочих равных условиях при правильном выборе двигателя крылатая ракета может достичь большей дальности, чем баллистическая. Никаких конструктивных работ в этом направлении в ГИРДе в 1932 г. не велось.</w:t>
      </w:r>
    </w:p>
    <w:p w14:paraId="7BE91D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Следовательно, в СССР были начаты работы над КР с ЖРД только в 1933 г. В 1935–1936 гг. в нашей стране ученые приступили к практическому исследованию КР на РДТТ. Проводились эти работы в 4-й бригаде ГИРД. Этой бригадой последовательно руководили С.П. Королев, Н.А. Железняков, А.В. Чесалов и Е.С. Щетинков (11686).</w:t>
      </w:r>
    </w:p>
    <w:p w14:paraId="391B4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472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по заказу ВВС ГДЛ под руководством В.П.Глушко начала разработку экспериментальной установки ЖРД для И-4 чтобы повысить скорость и скороподъемность. Хотели установить два ОРМ-52 под нижним крылом. Тяга - 300 кг силы в течение 60 секунд. Не сделали (346,23).</w:t>
      </w:r>
    </w:p>
    <w:p w14:paraId="539ED4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F3BAE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Балтийском флоте хотели иметь первое отдельное звено из четырех ТБ-1ВУ. Так называли машины, с которых оператор по радио управлял торпедным катером без команды. Эту работу вели в том же самом ОТБ. Аппаратура обр. 1931 г. делалась специально для размещения в передней кабине бомбардировщика. Но доводка системы наведения заняла много времени, и реально отряды "волнового управления" стали вооружать прибывшими из Италии летающими лодками С-62Б, которые были маневреннее и мореходнее (12001).</w:t>
      </w:r>
    </w:p>
    <w:p w14:paraId="7FA63C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77A9C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ГДЛ вела работы по вооружению ТБ-1 РС-132 и РС-245 (346,18).</w:t>
      </w:r>
    </w:p>
    <w:p w14:paraId="25CD9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BEBC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Единое КБ во авиавооружению А.В.Надашкевича было переведено в 1932 в ЦАГИ и расширилось. Было образовано три бригады во главе с И.П.Шебановым, А.И.Шульгиным и М.Н.Родионовым, группа увязки вооружения с самолетом И.П.Толстых и опытно-экспериментальная лаборатория (ОЭЛ) во главе с Г.М.Можаровским, а затем С.М.Меерсоном (85,435).</w:t>
      </w:r>
    </w:p>
    <w:p w14:paraId="7FBDA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92E8F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 — 25 выстрелов на пушку). Длина пушки с соплом и лотком составляла 1978 мм, без них — 1250 мм. Вес пушки с пустым магазином 39,1 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 — 475–500 г, вес взрывчатого вещества — 31 г. Заряд — 140–145 г пороха МСК. Начальная скорость на испытаниях — 438–475 м/с (как и у всех пушек Курчевского, был велик разброс начальной скорости снарядов). Баллон со сжатым воздухом емкостью 5 л и исходным давлением 120 кг/см2 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 Первый образец АПК-11 был передан в ЦАГИ в марте1933 г. (12091).</w:t>
      </w:r>
    </w:p>
    <w:p w14:paraId="7A5522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F0B6FC8"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 — 25 выстрелов на пушку). Длина пушки с соплом и лотком составляла 1978 мм, без них — 1250 мм. Вес пушки с пустым магазином 39,1 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 — 475–500 г, вес взрывчатого вещества — 31 г. Заряд — 140–145 г пороха МСК. Начальная скорость на испытаниях — 438–475 м/с (как и у всех пушек Курчевского, был велик разброс начальной скорости снарядов). Баллон со сжатым воздухом емкостью 5 л и исходным давлением 120 кг/см2 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w:t>
      </w:r>
    </w:p>
    <w:p w14:paraId="64CC2831"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Разработкой истребителя, получившего индекс АНТ-31, занималась бригада П. О. Сухого. Первый опытный экземпляр АНТ-31 начал летать в 1933 г. Снабженный двигателем Бристоль «Меркурий», самолет в качестве вооружения имел лишь синхронный пулемет ПВ-1 в фюзеляже. Пушки еще не были готовы. (Первый образец АПК-11 был передан в ЦАГИ в марте1933 г.)</w:t>
      </w:r>
    </w:p>
    <w:p w14:paraId="072EC628"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экземпляр с двигателем Райт «Циклон» был вооружен двумя пушками АПК-11.</w:t>
      </w:r>
    </w:p>
    <w:p w14:paraId="2874A4A8"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истребителя И-14, вооруженного АПК-11, начались в Москве 26 февраля 1934 г.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1DDD766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w:t>
      </w:r>
    </w:p>
    <w:p w14:paraId="54134DAA"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доработки конструкции АПК-11 две новые пушки (№ 16 и № 17) с 16 октября по 25 ноября 1934 г.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03975837"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601FE735"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(12705).</w:t>
      </w:r>
    </w:p>
    <w:p w14:paraId="42F5C30E" w14:textId="77777777" w:rsidR="00C32CA8" w:rsidRPr="006D510F" w:rsidRDefault="00C32CA8" w:rsidP="006D510F">
      <w:pPr>
        <w:spacing w:after="0" w:line="240" w:lineRule="auto"/>
        <w:jc w:val="both"/>
        <w:rPr>
          <w:rFonts w:ascii="Times New Roman" w:hAnsi="Times New Roman"/>
          <w:color w:val="000000" w:themeColor="text1"/>
          <w:sz w:val="16"/>
          <w:szCs w:val="16"/>
        </w:rPr>
      </w:pPr>
    </w:p>
    <w:p w14:paraId="6948D204"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Курчевским был разработан проект 37-мм автоматической пушки АПК-11 (иногда ее называли АПК-37). По устройству она аналогична АПК-4. Магазин пушки имел две полости (кассеты), где помещалось по 12 выстрелов. Еще один выстрел был в стволе. (Итого боекомплект 25 выстрелов на пушку.)</w:t>
      </w:r>
    </w:p>
    <w:p w14:paraId="29ADCCCE"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пушки с соплом и лотком составляла 1978 м, без них — 1250 мм. Вес пушки с пустым магазином 39,1 кг. Выстрелы унитарные, гильзы из сгорающей нитроткани, поддоны деревянные, а затем пластмассовые. Снаряд осколочный с головным ударным взрывателем. Вес снаряда 475-500 г, вес взрывчатого вещества 31 г. Заряд 140—145 г пороха МСК. Начальная скорость на испытаниях 438—475 м/с, (как и у всех пушек Курчевского, был велик разброс начальной скорости снарядов). Баллон со сжатым воздухом емкостью 5 л и исходным давлением 120 кг/см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xml:space="preserve"> закреплялся в передней части фюзеляжа И-14 на пожарной перегородке, хватало его на 170—180 выстрелов. Сама пушка АПК-11 располагалась в отъемных частях крыльев на расстоянии 2225 мм от оси фюзеляжа и крепилась на двух шкворнях.</w:t>
      </w:r>
    </w:p>
    <w:p w14:paraId="0B96BD27"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Разработкой истребителя, получившего индекс АНТ-31, занималась бригада П.О. Сухого. Первый опытный экземпляр АНТ-31 начал летать в 1933 г. Снабженный двигателем «Бристоль Меркурий», самолет в качестве вооружения имел лишь синхронный пулемет ПВ-1 в фюзеляже. Пушки еще не были готовы. (Первый образец АПК-11 был передан в ЦАГИ в марте 1933 г.)</w:t>
      </w:r>
    </w:p>
    <w:p w14:paraId="30E32B21"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Второй экземпляр с двигателем «Райт Циклон» был вооружен двумя пушками АПК-11.</w:t>
      </w:r>
    </w:p>
    <w:p w14:paraId="15FA600A"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истребителя И-14, вооруженного АПК-11, начались в Москве 26 февраля 1934 г.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41432B50"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около 72 выстр./мин. (при стрельбе с электрозапалом, с использованием пневмопривода — несколько меньше).</w:t>
      </w:r>
    </w:p>
    <w:p w14:paraId="48E16112"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доработки конструкции АПК-11 две новые пушки (№ 16 и № 17) с 16 октября по 25 ноября 1934 г.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0955D48C"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3CC7ACA4"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установить пока не удалось.</w:t>
      </w:r>
    </w:p>
    <w:p w14:paraId="5336E8BE"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Задание на самолет, предназначенный для установки 100-мм пушек АПК-8, появилось одновременно с заданием на истребитель И-12 (АНТ-23). Ориентировочные требования на этот двухместный пушечный истребитель поступили в конструкторское бюро ЦАГИ от Управления ВВС 26 июля 1930 г.</w:t>
      </w:r>
    </w:p>
    <w:p w14:paraId="7C8BA0B4"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проектированию 100-мм пушки АПК-8 Курчевский приступил в начале 1932 г. В некоторых документах ее калибр указывается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w:t>
      </w:r>
    </w:p>
    <w:p w14:paraId="13A117DF"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2Д кг пороха Г</w:t>
      </w:r>
      <w:r w:rsidRPr="006D510F">
        <w:rPr>
          <w:rFonts w:ascii="Times New Roman" w:hAnsi="Times New Roman"/>
          <w:color w:val="000000" w:themeColor="text1"/>
          <w:sz w:val="16"/>
          <w:szCs w:val="16"/>
          <w:vertAlign w:val="subscript"/>
        </w:rPr>
        <w:t>2</w:t>
      </w:r>
      <w:r w:rsidRPr="006D510F">
        <w:rPr>
          <w:rFonts w:ascii="Times New Roman" w:hAnsi="Times New Roman"/>
          <w:color w:val="000000" w:themeColor="text1"/>
          <w:sz w:val="16"/>
          <w:szCs w:val="16"/>
        </w:rPr>
        <w:t>48. Практическая скорострельность 25 выстр./мин. Начальная скорость 470-480 м/с.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261D90DE"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велась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574B59BB"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w:t>
      </w:r>
    </w:p>
    <w:p w14:paraId="00BE46E9"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Хотя ДИП строился как приоритетная машина, постройка затянулась, поэтому полетел он позднее самолета СБ (АНТ-40), 14 февраля 1935 г. Летал С.А. Корзинщиков. По результатам первых полетов выяснилось значительное количество недостатков и недоделок, которые устранялись вплоть до глубокой осени.</w:t>
      </w:r>
    </w:p>
    <w:p w14:paraId="1EB3024F"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проведения доработок, облета и ряда дополнительных проверок ДИП предполагалось предъявить в первой половине 1936 г. на государственные испытания. Вплоть до конца 1936 г. работа по двухмоторному пушечному истребителю стояла в плане работ, однако известно, что еще 28 марта 1936 г. имелось распоряжение А.Н. Туполева о прекращении заказа на АНТ-29. Дальнейшая судьба самолета неизвестна. Нет данных и о проведении воздушных стрельб из АПК-8.</w:t>
      </w:r>
    </w:p>
    <w:p w14:paraId="546C43E0"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Завершая рассказ о пушках Курчевского, стоит упомянуть и о его самой большой авиационной пушке — 152-мм АПК-9. Проектирование пушки было начато в 1932 г. По устройству она была похожа; на 76-мм АПК-4. Вес пушки составлял 500 кг. В магазине размещалось 6 унитарных выстрелов. Основным снарядом должна была стать шрапнель весом 25 кг. Вес выстрела около 50 кг. По проекту начальная скорость 500 м/с, темп стрельбы 10 выстр./мин., а дальность 13км(?!).</w:t>
      </w:r>
    </w:p>
    <w:p w14:paraId="5874D00A"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АПК-9 были продолжены в 1933 г. и 1934 г. В план 1934 г. Курчевский включил «изготовление одной 152-мм мортиры “К” (АПК-9) для бомбардировщика ТБ».</w:t>
      </w:r>
    </w:p>
    <w:p w14:paraId="145DE1C2"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одном из документов пушка АПК-9 именовалась «152-мм мортирой для ТБ». Стоимость мортиры 80 тыс. рублей.</w:t>
      </w:r>
    </w:p>
    <w:p w14:paraId="70AA85F2"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Помимо ТБ для АПК-9 проектировали «Артиллерийский самолет», оснащенный четырьмя моторами и двумя 152-мм ДРП (15117).</w:t>
      </w:r>
    </w:p>
    <w:p w14:paraId="58E19723" w14:textId="77777777" w:rsidR="00DF2094" w:rsidRPr="006D510F" w:rsidRDefault="00DF2094" w:rsidP="006D510F">
      <w:pPr>
        <w:spacing w:after="0" w:line="240" w:lineRule="auto"/>
        <w:jc w:val="both"/>
        <w:rPr>
          <w:rFonts w:ascii="Times New Roman" w:hAnsi="Times New Roman"/>
          <w:color w:val="000000" w:themeColor="text1"/>
          <w:sz w:val="16"/>
          <w:szCs w:val="16"/>
        </w:rPr>
      </w:pPr>
    </w:p>
    <w:p w14:paraId="61700E3A" w14:textId="77777777" w:rsidR="00C32CA8" w:rsidRPr="006D510F" w:rsidRDefault="00C32CA8"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было начато проектирование 152-мм АПК-9. По устройству она была похожа на 76-мм АПК-4. Вес пушки составлял 500 кг. В магазине размещалось 6 унитарных выстрелов. Основным снарядом должна была стать шрапнель весом 25 кг. Вес выстрела около 50 кг. По проекту начальная скорость — 500 м/с, темп стрельбы — 10 выстр/мин, а дальность — 13 км (?!).</w:t>
      </w:r>
    </w:p>
    <w:p w14:paraId="22DEB238" w14:textId="77777777" w:rsidR="00C32CA8" w:rsidRPr="006D510F" w:rsidRDefault="00C32CA8"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АПК-9 были продолжены в 1933 г. и 1934 г. В план 1934 г. Курчевский включил «изготовление одной 152мм мортиры „К“ (АПК-9) для бомбардировщика ТБ» (12091).</w:t>
      </w:r>
    </w:p>
    <w:p w14:paraId="5467DE71" w14:textId="77777777" w:rsidR="00C32CA8" w:rsidRPr="006D510F" w:rsidRDefault="00C32CA8" w:rsidP="006D510F">
      <w:pPr>
        <w:autoSpaceDE w:val="0"/>
        <w:autoSpaceDN w:val="0"/>
        <w:adjustRightInd w:val="0"/>
        <w:spacing w:after="0" w:line="240" w:lineRule="auto"/>
        <w:jc w:val="both"/>
        <w:rPr>
          <w:rFonts w:ascii="Times New Roman" w:hAnsi="Times New Roman"/>
          <w:color w:val="000000" w:themeColor="text1"/>
          <w:sz w:val="16"/>
          <w:szCs w:val="16"/>
        </w:rPr>
      </w:pPr>
    </w:p>
    <w:p w14:paraId="2FCD758F"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823C6F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0F95C229"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7F46683F"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4B1A326C"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470D24B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Опытный образец АКТ-37 был изготовлен в мастерских Артакадемии в начале 1935 г.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5E454A67"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234442C9"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0CC2EC0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2CE61F5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134E039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1936–1938 гг. на заводе № 7 было изготовлено 15 автоматов АКТ-37, а на заводе № 4 (им. Ворошилова) — 5.</w:t>
      </w:r>
    </w:p>
    <w:p w14:paraId="32EB577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098689B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095E923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0C1B31A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автомата АКТ-37 </w:t>
      </w:r>
    </w:p>
    <w:p w14:paraId="0A4D8574"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37</w:t>
      </w:r>
    </w:p>
    <w:p w14:paraId="5B05712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автомата, мм — 3050*</w:t>
      </w:r>
    </w:p>
    <w:p w14:paraId="7AD3DAD5"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мм/клб — 1900/51,3</w:t>
      </w:r>
    </w:p>
    <w:p w14:paraId="2C7F1783"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нарезной части, мм — 1652</w:t>
      </w:r>
    </w:p>
    <w:p w14:paraId="22B5D96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Объем каморы, л — 0,266</w:t>
      </w:r>
    </w:p>
    <w:p w14:paraId="35630676"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Крутизна нарезов: у основания, клб/град — 50/3°35′43″</w:t>
      </w:r>
    </w:p>
    <w:p w14:paraId="32FBAADE"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дула, клб/град — 30/5°58′42″</w:t>
      </w:r>
    </w:p>
    <w:p w14:paraId="7BD6E3D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нарезов — 15</w:t>
      </w:r>
    </w:p>
    <w:p w14:paraId="7DF0474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Глубина нарезов, мм — 0,45</w:t>
      </w:r>
    </w:p>
    <w:p w14:paraId="05EAB52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нарезов, мм — 4,8</w:t>
      </w:r>
    </w:p>
    <w:p w14:paraId="18353F1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полей, мм — 2,5</w:t>
      </w:r>
    </w:p>
    <w:p w14:paraId="4DC3051D"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кг — 13,13*</w:t>
      </w:r>
    </w:p>
    <w:p w14:paraId="4DA8119C"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автоматики (затвора с рамой), кг — 8,5*</w:t>
      </w:r>
    </w:p>
    <w:p w14:paraId="43B872FA"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откатных частей, кг — 134,5 (при весе качающейся части 240 кг)</w:t>
      </w:r>
    </w:p>
    <w:p w14:paraId="161FAA7A"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качающейся части, кг — 215* (позже 240 кг)</w:t>
      </w:r>
    </w:p>
    <w:p w14:paraId="57DBD300"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магазина с 5 патронами, кг — 12,5*</w:t>
      </w:r>
    </w:p>
    <w:p w14:paraId="273A882F"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отката, мм: максимальная — 160</w:t>
      </w:r>
    </w:p>
    <w:p w14:paraId="0B873D1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минимальная, обеспечивающая работу автоматики — 153–155</w:t>
      </w:r>
    </w:p>
    <w:p w14:paraId="5E3FF9F7"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Темп стрельбы, выстр/мин — 150–200 (на различных испытаниях)</w:t>
      </w:r>
    </w:p>
    <w:p w14:paraId="57656BAB"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68E07162" w14:textId="77777777" w:rsidR="00C32CA8" w:rsidRPr="006D510F" w:rsidRDefault="00C32CA8"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гильзы первоначально была 265 мм, а с конца 1936 г. — 240 мм. Вес патрона около 1,5 кг (12705).</w:t>
      </w:r>
    </w:p>
    <w:p w14:paraId="056ABCE2" w14:textId="77777777" w:rsidR="00C32CA8" w:rsidRPr="006D510F" w:rsidRDefault="00C32CA8" w:rsidP="006D510F">
      <w:pPr>
        <w:spacing w:after="0" w:line="240" w:lineRule="auto"/>
        <w:jc w:val="both"/>
        <w:rPr>
          <w:rFonts w:ascii="Times New Roman" w:hAnsi="Times New Roman"/>
          <w:color w:val="000000" w:themeColor="text1"/>
          <w:sz w:val="16"/>
          <w:szCs w:val="16"/>
        </w:rPr>
      </w:pPr>
    </w:p>
    <w:p w14:paraId="6ADCDC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появились первые авиационные мины: МАВ-1 (мина авиационная высотная) па базе мины образца Ц) 12 года и МАВ-2 - на базе мины образца 1926 года. Громоздкие корабельные мины с грузовыми парашютами с трудом подвешивались на самолеты, поэтому па вооружение флота была принята только мина МАВ-1. причем ее производство прекратилось в 1936 году.</w:t>
      </w:r>
    </w:p>
    <w:p w14:paraId="35FF4A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Одновременно в Остехбюро велась разработка двух образцов для низкого минометания - МАН-1 и МАН-2; в период проектирования они именовались ВОМИЗ-100 (воздушная мина заграждения) и ВОМИЗ-250. Однако из-за явного несоответствия тактико-техническим требованиям обе мины на вооружение так и не поступили.</w:t>
      </w:r>
    </w:p>
    <w:p w14:paraId="1DDA2B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слушатель Военно-морской академии А.Б.Гейро теоретически доказал в своем дипломном проекте возможность создания авиационной беспарашютной якорной мины. После окончания академии А.Б.Геиро было предложено продолжить работу над своим проектом в НИМТИ ВМФ (3364,16).</w:t>
      </w:r>
    </w:p>
    <w:p w14:paraId="55D5EB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CB1E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на вооружение была принята первая в СССР система высотного торпедометания ТАВ-15 (торпеда авиационная высотного торпедометания) для МТБ-1, МТБ-3 и МР-6 - на основе 45 мм укороченной лодочной обр. 1910/15 Л. Сброс - с 2000-3000, спускалась на трех парашютах и после приводнения двигалась либо по кругу (прибор ВС - водяная спираль), либо по раскручивающейся спирали (НВС - наружно ВС). Считается, что и первая в мире высотная система (175,12).</w:t>
      </w:r>
    </w:p>
    <w:p w14:paraId="2D5A38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4697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на вооружение была принята и ТАН-12 (низкая) - на базе торпеды 45-12. С помощью бугелей подвешивалась под Р-5Т и угол рассчитывали так, чтобы обеспечить вход в воду без повреждений с 10-15, а самолет должен был лететь строго горизонтально. Прицеливание - на глаз (175,14).</w:t>
      </w:r>
    </w:p>
    <w:p w14:paraId="2440BD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2B622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в ходе работ над миной РЕМИН (речная индукционная) в 1927-1928 г. Остехбюро разработал индукционный взрыватель. В 1932 А.Б.Гейро будучи слушателем ВМАкадемии обосновал проект якорной гальваноударной мины, которая стала миной Гейро или АМГ (авиационная мина Гейро) (561,15).</w:t>
      </w:r>
    </w:p>
    <w:p w14:paraId="004AB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7EB7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появился ШКАС Б.Г.Шпитального и И.А.Комарицкого - Тула (85,440).</w:t>
      </w:r>
    </w:p>
    <w:p w14:paraId="115EB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A134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 создан Экспериментальный институт НКТП, просуществовавший до 1934 (62,194).</w:t>
      </w:r>
    </w:p>
    <w:p w14:paraId="515865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478C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октябре 1932 г. после войсковых испытаний подфюзеляжную кабину КП-1 для ТБ-1 приняли на вооружение. Весила она около тонны и вмещала те же 16 человек. Они сидели верхом на двух узких лавках. По сигналу командира бойцы скользили по лавкам вперед и один за другим падали в открытые вниз люки. Промышленность выпустила 50 серийных кабин (12001).</w:t>
      </w:r>
    </w:p>
    <w:p w14:paraId="1EED6D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583CE0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СССР начались опыты по дозаправке самолетов в воздухе. Первоначально они проводились на бомбардировщи</w:t>
      </w:r>
      <w:r w:rsidRPr="006D510F">
        <w:rPr>
          <w:rFonts w:ascii="Times New Roman" w:hAnsi="Times New Roman"/>
          <w:color w:val="000000" w:themeColor="text1"/>
          <w:sz w:val="16"/>
          <w:szCs w:val="16"/>
        </w:rPr>
        <w:softHyphen/>
        <w:t>ках ТБ-1, однако из-за конструктивных особенностей эти самолеты плохо подходили для роли заправщика. В 1933 г. опыты было решено продолжить на серийном бомбардировщике ТБ-3, на котором в фюзеляже перед кабиной стрелков установили приемную горловину с крышкой и с трубопроводами к правому и левому ба</w:t>
      </w:r>
      <w:r w:rsidRPr="006D510F">
        <w:rPr>
          <w:rFonts w:ascii="Times New Roman" w:hAnsi="Times New Roman"/>
          <w:color w:val="000000" w:themeColor="text1"/>
          <w:sz w:val="16"/>
          <w:szCs w:val="16"/>
        </w:rPr>
        <w:softHyphen/>
        <w:t>кам. Общий вес дополнительной конструкции состав</w:t>
      </w:r>
      <w:r w:rsidRPr="006D510F">
        <w:rPr>
          <w:rFonts w:ascii="Times New Roman" w:hAnsi="Times New Roman"/>
          <w:color w:val="000000" w:themeColor="text1"/>
          <w:sz w:val="16"/>
          <w:szCs w:val="16"/>
        </w:rPr>
        <w:softHyphen/>
        <w:t>лял 10,22 кг. В качестве «бензовоза» использовался Р-5 со шлангом длиной 35 м, сматываемом на специальный барабан. В полете Р-5, находясь впереди и немного выше ТБ-3, выпускал заливной шланг. Стрелки из фюзеляжной ка</w:t>
      </w:r>
      <w:r w:rsidRPr="006D510F">
        <w:rPr>
          <w:rFonts w:ascii="Times New Roman" w:hAnsi="Times New Roman"/>
          <w:color w:val="000000" w:themeColor="text1"/>
          <w:sz w:val="16"/>
          <w:szCs w:val="16"/>
        </w:rPr>
        <w:softHyphen/>
        <w:t>бины ТБ-3 ловили конец и направляли его в приемную горловину, после чего осуществлялась заправка. 400 ки</w:t>
      </w:r>
      <w:r w:rsidRPr="006D510F">
        <w:rPr>
          <w:rFonts w:ascii="Times New Roman" w:hAnsi="Times New Roman"/>
          <w:color w:val="000000" w:themeColor="text1"/>
          <w:sz w:val="16"/>
          <w:szCs w:val="16"/>
        </w:rPr>
        <w:softHyphen/>
        <w:t>лограммов горючего переливалось за 15 минут, 650 - за 23 минуты. Государственные испытания системы дозаправки в полете начались в НИИ ВВС 14 сентября 1933 г. и про</w:t>
      </w:r>
      <w:r w:rsidRPr="006D510F">
        <w:rPr>
          <w:rFonts w:ascii="Times New Roman" w:hAnsi="Times New Roman"/>
          <w:color w:val="000000" w:themeColor="text1"/>
          <w:sz w:val="16"/>
          <w:szCs w:val="16"/>
        </w:rPr>
        <w:softHyphen/>
        <w:t>должались до 23 ноября 1933 г. Всего было выполнено 24 полета с общим налетом 17 часов 13 минут. Летали Иващенко, Шавкин, Никитин. В Акте по госиспытаниям указывалось, что «приспо</w:t>
      </w:r>
      <w:r w:rsidRPr="006D510F">
        <w:rPr>
          <w:rFonts w:ascii="Times New Roman" w:hAnsi="Times New Roman"/>
          <w:color w:val="000000" w:themeColor="text1"/>
          <w:sz w:val="16"/>
          <w:szCs w:val="16"/>
        </w:rPr>
        <w:softHyphen/>
        <w:t>собление для переливки горючего из самолета Р-5 в са</w:t>
      </w:r>
      <w:r w:rsidRPr="006D510F">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6D510F">
        <w:rPr>
          <w:rFonts w:ascii="Times New Roman" w:hAnsi="Times New Roman"/>
          <w:color w:val="000000" w:themeColor="text1"/>
          <w:sz w:val="16"/>
          <w:szCs w:val="16"/>
        </w:rPr>
        <w:softHyphen/>
        <w:t>ра и высота полета, что конструкция аппаратуры позво</w:t>
      </w:r>
      <w:r w:rsidRPr="006D510F">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6D510F">
        <w:rPr>
          <w:rFonts w:ascii="Times New Roman" w:hAnsi="Times New Roman"/>
          <w:color w:val="000000" w:themeColor="text1"/>
          <w:sz w:val="16"/>
          <w:szCs w:val="16"/>
        </w:rPr>
        <w:softHyphen/>
        <w:t>ку при заданной дальности. В качестве основного недо</w:t>
      </w:r>
      <w:r w:rsidRPr="006D510F">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6D510F">
        <w:rPr>
          <w:rFonts w:ascii="Times New Roman" w:hAnsi="Times New Roman"/>
          <w:color w:val="000000" w:themeColor="text1"/>
          <w:sz w:val="16"/>
          <w:szCs w:val="16"/>
        </w:rPr>
        <w:softHyphen/>
        <w:t>ти в зимних условиях. Доработка системы позволяла ус</w:t>
      </w:r>
      <w:r w:rsidRPr="006D510F">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6D510F">
        <w:rPr>
          <w:rFonts w:ascii="Times New Roman" w:hAnsi="Times New Roman"/>
          <w:color w:val="000000" w:themeColor="text1"/>
          <w:sz w:val="16"/>
          <w:szCs w:val="16"/>
        </w:rPr>
        <w:softHyphen/>
        <w:t>ло относиться более сдержанно, практического исполь</w:t>
      </w:r>
      <w:r w:rsidRPr="006D510F">
        <w:rPr>
          <w:rFonts w:ascii="Times New Roman" w:hAnsi="Times New Roman"/>
          <w:color w:val="000000" w:themeColor="text1"/>
          <w:sz w:val="16"/>
          <w:szCs w:val="16"/>
        </w:rPr>
        <w:softHyphen/>
        <w:t>зования в те годы она не получила (10667).</w:t>
      </w:r>
    </w:p>
    <w:p w14:paraId="7C84478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8BD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году в УВИ обратился некто И.И. Варшавский с заманчивым предложением, сделать самолеты невидимыми в воздухе для наземного наблюдателя. И все, что для этого было необходимо, по мнению изобретателя, это отполировать поверхности самолета до зеркального блеска. </w:t>
      </w:r>
    </w:p>
    <w:p w14:paraId="3F3BEE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Для экспериментальной проверки при поддержке М.Н. Тухачевского была создана лаборатория, которую в 1933 году передали Научному Институту Военного Кораблестроения (НИВК). Начальником лаборатории, получившей номер 12, и был назначен Варшавский. Располагалась она в Петропавловской крепости в Ленинграде. Тематика, кроме зеркальной маскировки, включала работы по защите металлов от коррозии по заданию НИВК. </w:t>
      </w:r>
    </w:p>
    <w:p w14:paraId="794721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Сперва предполагалось, что эффект невидимости будет работать и днем и ночью. Но опыты с моделями остудили пыл изобретателя и задачу ограничили невидимостью самолета в лучах прожектора, что тоже считалось весьма важным. </w:t>
      </w:r>
    </w:p>
    <w:p w14:paraId="38F016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Из-за отсутствия немедленного результата, лаборатория Варшавского очень скоро стала в тягость, как НИВК, так и УВИ. Особенно нелогично вело себя УВИ. Исполняющий обязанности начальника управления Я. Терентьев, считая, что подчиненность Варшавского НИВК и УВИ «помимо лишнего расходования сил и денежных средств, отражается и на самой работе по маскировке самолета, темпы которой, как показала практика, не соответствуют ее значению», предлагал передать лабораторию целиком в ведение… НИВК. Начальник Управления Военно-морских сил (УВМС) Лудри был против этого, мотивируя свое мнение тем, что «Варшавский выполняет работы УВМС в небольшом объеме и вероятно скоро не будет их выполнять». </w:t>
      </w:r>
    </w:p>
    <w:p w14:paraId="6DA363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Двойная подчиненность лаборатории не способствовала работе. Через два года трудов в активе И. Варшавского были только лабораторные испытания моделей самолета ТБ-1, видоизмененных согласно требованиям зеркальной маскировки, опыты с зеркалами, установленными на вышке и освещаемые прожектором, а также «Теория зеркального самолета», разработанная сотрудником Государственного Оптического Института А.А. Гершуном, временно привлеченным к работам лаборатории № 12. </w:t>
      </w:r>
    </w:p>
    <w:p w14:paraId="3022D3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результате этих работ начали яснее прорисовываться принципы и возможности зеркальной маскировки. Попробуем и мы разобраться в этом. </w:t>
      </w:r>
    </w:p>
    <w:p w14:paraId="432A2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Итак, для достижения маскировочного эффекта предполагалось сделать зеркальными нижние и боковые поверхности самолета. Тогда, при захвате самолета лучом прожектора, свет отражался бы от зеркальных крыльев, стабилизатора и фюзеляжа под углом равным углу его падения и «зайчик» падал на землю на некотором расстоянии от прожекторной станции. Таким образом, считал Варшавский, самолет будет виден только с отдельных участков земли, на которые падает отраженный поверхностями самолета луч. А так как самолет перемещается, то и эти участки будут постоянно меняться. </w:t>
      </w:r>
    </w:p>
    <w:p w14:paraId="43E13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Кроме того, увеличению маскировочного эффекта способствовали: </w:t>
      </w:r>
    </w:p>
    <w:p w14:paraId="335AAE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скорость перемещения «зайчика» по земле равняется удвоенной скорости самолета; </w:t>
      </w:r>
    </w:p>
    <w:p w14:paraId="38F6F2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вогнутая поверхность зеркала, уменьшавшая размеры «зайчика»; </w:t>
      </w:r>
    </w:p>
    <w:p w14:paraId="74BD33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освещенность земли в районе «зайчика» в два раза меньше, чем освещенность самолета; </w:t>
      </w:r>
    </w:p>
    <w:p w14:paraId="195A76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если самолет наклонился (например, вошел в вираж), то при некоторых углах отраженный луч мог уходить в небо.</w:t>
      </w:r>
    </w:p>
    <w:p w14:paraId="3E91E3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Короче говоря, если обычный самолет, попав в луч прожектора, рассеивал свет более-менее равномерно в разные стороны и был, соответственно, виден со всех точек; самолет, окрашенный черной матовой краской — часть света поглощал и рассеивал уже гораздо меньше и это уменьшало его видимость; то зеркальный — отражал весь свет только в одном направлении, оставаясь невидимым из всех мест, кроме того, куда падал отраженный луч. На основании теоретических выкладок А.А. Гершуна Варшавский сформулировал требования к конструкции зеркального самолета: </w:t>
      </w:r>
    </w:p>
    <w:p w14:paraId="7DDC162A"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должен представлять собой «моноплан с низкорасположенным свободнонесущим крылом, обладающий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и убирающемся в полете шасси». </w:t>
      </w:r>
    </w:p>
    <w:p w14:paraId="7F4B5765"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Самолет должен иметь обшивку из нержавеющей стали или фанеры, армированной нержавейкой. Поверхность должна быть совершенно гладкой и не иметь гофра. </w:t>
      </w:r>
    </w:p>
    <w:p w14:paraId="0864AD90" w14:textId="77777777" w:rsidR="007B1D3C" w:rsidRPr="006D510F" w:rsidRDefault="007B1D3C" w:rsidP="006D510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Нижние поверхности крыльев и дно фюзеляжа должны представлять собой правильные плоскости без закруглений и вмятин. Вмятины и общий изгиб обшивки не должны иметь стрелу прогиба более миллиметра на длине один метр. Иначе, как считали Гершун и Варшавский, свет будет рассеиваться не в одном направлении, а диффузно и самолет будет хорошо виден (11505).</w:t>
      </w:r>
    </w:p>
    <w:p w14:paraId="19632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C076A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Германию посетил главный инспектор ВВС при наркоме обороны В.В.Хрипин (будущий начальник штаба ВВС РККА) вместе с начальником Управления механизации и моторизации РККА И.А. Халепским (Командарм 2 ранга Халепский И.А. (1893—1938) и комкор Хрипин В.В. (1893—1938) в середине 30-х гг. войдут в состав Военного совета при наркоме обороны СССР. По ложному обвинению в причастности к «военному заговору» в РККА в 1937 г. они будут арестованы органами НКВД и 29 июля 1938 г. по решению суда Военной коллегии осуждены к расстрелу. Реабилитируют их в 1956 г.). К этому времени Халепского хорошо знали в германских военно-промышленных кругах, поэтому его включение в группу свидетельствовало о намерении высшего военно-политического руководства СССР использовать прежние связи с рейхсвером. Известно, что еще в 1925 году он знакомился с новинками германской военной техники, включая авиационную, встречался с видными инженерами Лоренсом, Герцем и Цейсом (РГВА. Ф. 4. Оп. 14. Д. 48. Л. 12–16.). Уже тогда, в 1925 году, Халепский замещал достаточно высокую должность в РККА — начальника Военно-технического управления РККА, поэтому по соображениям конспирации в Германию он ездил как инженер Внешторга СССР (Халепский в одном из своих донесений Уншлихту признавался: «Как немцы, так и французы средствами своей разведки, видимо, знают, что я не просто инженер, командированный Внешторгом». (РГВА. Ф. 4. Оп. 1. Д. 48. Л. 13)) (11173).</w:t>
      </w:r>
    </w:p>
    <w:p w14:paraId="1388F6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6F6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года на аэродромы поступали авиастартеры АС-1 на шасси ГАЗ-АА. В 1936 году им на смену пришла модель АС-2, базировавшаяся на ГАЗ-АА и ГАЗ-ААА, а с 1937 года на ГАЗ-АА с двигателем М-1. Их характеристики приведены в таблице.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545"/>
        <w:gridCol w:w="1366"/>
        <w:gridCol w:w="1366"/>
        <w:gridCol w:w="1366"/>
      </w:tblGrid>
      <w:tr w:rsidR="00F821E3" w:rsidRPr="006D510F" w14:paraId="38D9AB86" w14:textId="77777777">
        <w:tc>
          <w:tcPr>
            <w:tcW w:w="5545" w:type="dxa"/>
            <w:tcBorders>
              <w:top w:val="single" w:sz="12" w:space="0" w:color="auto"/>
            </w:tcBorders>
          </w:tcPr>
          <w:p w14:paraId="3445CB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w:t>
            </w:r>
          </w:p>
        </w:tc>
        <w:tc>
          <w:tcPr>
            <w:tcW w:w="1366" w:type="dxa"/>
            <w:tcBorders>
              <w:top w:val="single" w:sz="12" w:space="0" w:color="auto"/>
            </w:tcBorders>
          </w:tcPr>
          <w:p w14:paraId="74A744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АС-1</w:t>
            </w:r>
          </w:p>
        </w:tc>
        <w:tc>
          <w:tcPr>
            <w:tcW w:w="1366" w:type="dxa"/>
            <w:tcBorders>
              <w:top w:val="single" w:sz="12" w:space="0" w:color="auto"/>
            </w:tcBorders>
          </w:tcPr>
          <w:p w14:paraId="5008EB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АС-2</w:t>
            </w:r>
          </w:p>
        </w:tc>
        <w:tc>
          <w:tcPr>
            <w:tcW w:w="1366" w:type="dxa"/>
            <w:tcBorders>
              <w:top w:val="single" w:sz="12" w:space="0" w:color="auto"/>
            </w:tcBorders>
          </w:tcPr>
          <w:p w14:paraId="013066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АС-2</w:t>
            </w:r>
          </w:p>
        </w:tc>
      </w:tr>
      <w:tr w:rsidR="00F821E3" w:rsidRPr="006D510F" w14:paraId="3CCDD14B" w14:textId="77777777">
        <w:tc>
          <w:tcPr>
            <w:tcW w:w="5545" w:type="dxa"/>
          </w:tcPr>
          <w:p w14:paraId="1195F7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мощность двигателя (л.с)</w:t>
            </w:r>
          </w:p>
        </w:tc>
        <w:tc>
          <w:tcPr>
            <w:tcW w:w="1366" w:type="dxa"/>
          </w:tcPr>
          <w:p w14:paraId="414FE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1366" w:type="dxa"/>
          </w:tcPr>
          <w:p w14:paraId="31CF33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42</w:t>
            </w:r>
          </w:p>
        </w:tc>
        <w:tc>
          <w:tcPr>
            <w:tcW w:w="1366" w:type="dxa"/>
          </w:tcPr>
          <w:p w14:paraId="74ECD5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w:t>
            </w:r>
          </w:p>
        </w:tc>
      </w:tr>
      <w:tr w:rsidR="00F821E3" w:rsidRPr="006D510F" w14:paraId="2FAA4A8E" w14:textId="77777777">
        <w:tc>
          <w:tcPr>
            <w:tcW w:w="5545" w:type="dxa"/>
          </w:tcPr>
          <w:p w14:paraId="3EE311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оборотов хобота стартера (об/мин)</w:t>
            </w:r>
          </w:p>
        </w:tc>
        <w:tc>
          <w:tcPr>
            <w:tcW w:w="1366" w:type="dxa"/>
          </w:tcPr>
          <w:p w14:paraId="283179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1110-1300</w:t>
            </w:r>
          </w:p>
        </w:tc>
        <w:tc>
          <w:tcPr>
            <w:tcW w:w="1366" w:type="dxa"/>
          </w:tcPr>
          <w:p w14:paraId="0D1D1C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1110-1300</w:t>
            </w:r>
          </w:p>
        </w:tc>
        <w:tc>
          <w:tcPr>
            <w:tcW w:w="1366" w:type="dxa"/>
          </w:tcPr>
          <w:p w14:paraId="30C925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1400-1500</w:t>
            </w:r>
          </w:p>
        </w:tc>
      </w:tr>
      <w:tr w:rsidR="00F821E3" w:rsidRPr="006D510F" w14:paraId="16D15AE5" w14:textId="77777777">
        <w:tc>
          <w:tcPr>
            <w:tcW w:w="5545" w:type="dxa"/>
          </w:tcPr>
          <w:p w14:paraId="32FAFC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Наибольшая высота хобота по горизонтали (м)</w:t>
            </w:r>
          </w:p>
        </w:tc>
        <w:tc>
          <w:tcPr>
            <w:tcW w:w="1366" w:type="dxa"/>
          </w:tcPr>
          <w:p w14:paraId="61A86A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w:t>
            </w:r>
          </w:p>
        </w:tc>
        <w:tc>
          <w:tcPr>
            <w:tcW w:w="1366" w:type="dxa"/>
          </w:tcPr>
          <w:p w14:paraId="151697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4.34</w:t>
            </w:r>
          </w:p>
        </w:tc>
        <w:tc>
          <w:tcPr>
            <w:tcW w:w="1366" w:type="dxa"/>
          </w:tcPr>
          <w:p w14:paraId="1EAE11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4.34</w:t>
            </w:r>
          </w:p>
        </w:tc>
      </w:tr>
      <w:tr w:rsidR="00F821E3" w:rsidRPr="006D510F" w14:paraId="02DE3ECA" w14:textId="77777777">
        <w:tc>
          <w:tcPr>
            <w:tcW w:w="5545" w:type="dxa"/>
          </w:tcPr>
          <w:p w14:paraId="7898D2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Наименьшая высота хобота по горизонтали (м)</w:t>
            </w:r>
          </w:p>
        </w:tc>
        <w:tc>
          <w:tcPr>
            <w:tcW w:w="1366" w:type="dxa"/>
          </w:tcPr>
          <w:p w14:paraId="19E31E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2.79</w:t>
            </w:r>
          </w:p>
        </w:tc>
        <w:tc>
          <w:tcPr>
            <w:tcW w:w="1366" w:type="dxa"/>
          </w:tcPr>
          <w:p w14:paraId="392592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w:t>
            </w:r>
          </w:p>
        </w:tc>
        <w:tc>
          <w:tcPr>
            <w:tcW w:w="1366" w:type="dxa"/>
          </w:tcPr>
          <w:p w14:paraId="717DD1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2.94</w:t>
            </w:r>
          </w:p>
        </w:tc>
      </w:tr>
      <w:tr w:rsidR="00F821E3" w:rsidRPr="006D510F" w14:paraId="61618D6B" w14:textId="77777777">
        <w:tc>
          <w:tcPr>
            <w:tcW w:w="5545" w:type="dxa"/>
          </w:tcPr>
          <w:p w14:paraId="231B70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Изменение высоты хобота при наклоне на 15° (м)</w:t>
            </w:r>
          </w:p>
        </w:tc>
        <w:tc>
          <w:tcPr>
            <w:tcW w:w="1366" w:type="dxa"/>
          </w:tcPr>
          <w:p w14:paraId="6EA56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-0.7...+0.7</w:t>
            </w:r>
          </w:p>
        </w:tc>
        <w:tc>
          <w:tcPr>
            <w:tcW w:w="1366" w:type="dxa"/>
          </w:tcPr>
          <w:p w14:paraId="5AC1C4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-0.7...+0.7</w:t>
            </w:r>
          </w:p>
        </w:tc>
        <w:tc>
          <w:tcPr>
            <w:tcW w:w="1366" w:type="dxa"/>
          </w:tcPr>
          <w:p w14:paraId="569306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-0.7...+0.7</w:t>
            </w:r>
          </w:p>
        </w:tc>
      </w:tr>
      <w:tr w:rsidR="00F821E3" w:rsidRPr="006D510F" w14:paraId="784A7F89" w14:textId="77777777">
        <w:tc>
          <w:tcPr>
            <w:tcW w:w="5545" w:type="dxa"/>
          </w:tcPr>
          <w:p w14:paraId="767B3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Минимальная высота передней вилки хобота (м)</w:t>
            </w:r>
          </w:p>
        </w:tc>
        <w:tc>
          <w:tcPr>
            <w:tcW w:w="1366" w:type="dxa"/>
          </w:tcPr>
          <w:p w14:paraId="704F73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2.09</w:t>
            </w:r>
          </w:p>
        </w:tc>
        <w:tc>
          <w:tcPr>
            <w:tcW w:w="1366" w:type="dxa"/>
          </w:tcPr>
          <w:p w14:paraId="331BA5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2.24</w:t>
            </w:r>
          </w:p>
        </w:tc>
        <w:tc>
          <w:tcPr>
            <w:tcW w:w="1366" w:type="dxa"/>
          </w:tcPr>
          <w:p w14:paraId="46B06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2.24</w:t>
            </w:r>
          </w:p>
        </w:tc>
      </w:tr>
      <w:tr w:rsidR="00F821E3" w:rsidRPr="006D510F" w14:paraId="4EAAB036" w14:textId="77777777">
        <w:tc>
          <w:tcPr>
            <w:tcW w:w="5545" w:type="dxa"/>
            <w:tcBorders>
              <w:bottom w:val="single" w:sz="12" w:space="0" w:color="auto"/>
            </w:tcBorders>
          </w:tcPr>
          <w:p w14:paraId="5D0BA7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Максимальная высота передней вилки хобота (м)</w:t>
            </w:r>
          </w:p>
        </w:tc>
        <w:tc>
          <w:tcPr>
            <w:tcW w:w="1366" w:type="dxa"/>
            <w:tcBorders>
              <w:bottom w:val="single" w:sz="12" w:space="0" w:color="auto"/>
            </w:tcBorders>
          </w:tcPr>
          <w:p w14:paraId="2326AA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4.74</w:t>
            </w:r>
          </w:p>
        </w:tc>
        <w:tc>
          <w:tcPr>
            <w:tcW w:w="1366" w:type="dxa"/>
            <w:tcBorders>
              <w:bottom w:val="single" w:sz="12" w:space="0" w:color="auto"/>
            </w:tcBorders>
          </w:tcPr>
          <w:p w14:paraId="1D5A7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5.04</w:t>
            </w:r>
          </w:p>
        </w:tc>
        <w:tc>
          <w:tcPr>
            <w:tcW w:w="1366" w:type="dxa"/>
            <w:tcBorders>
              <w:bottom w:val="single" w:sz="12" w:space="0" w:color="auto"/>
            </w:tcBorders>
          </w:tcPr>
          <w:p w14:paraId="32C51B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5.04</w:t>
            </w:r>
          </w:p>
        </w:tc>
      </w:tr>
    </w:tbl>
    <w:p w14:paraId="0536EB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Механизм стартера состоит из коробки отбора мощности, промежуточного валика, коробки реверсивной передачи, хобота и передней вилки трубы хобота. Стандартная бортовая платформа была несколько сдвинута назад, т.к. непосредственно за кабиной водителя к лонжеронам рамы автомобиля был прикреплен швеллер, а на него закреплялась подъемная труба. Под ней к раме автомобиля крепилась коробка реверсивной передачи. Последняя имела значительные габариты и существенно снижала клиренс автомобиля. Водителям даже не рекомендовалось ездить по плохим дорогам, а если такая необходимость все же возникала - этот агрегат вменялось снимать (вместе с промежуточным валиком) и перевозить в кузове, во избежание повреждения или потери. Кроме того, водителям рекомендовалось передвижение с опущенным стартовым устройством поднятое оно существенно снижало остойчивость машины. Как правило, подготовка стартера производилась непосредственно перед запуском мотора.</w:t>
      </w:r>
    </w:p>
    <w:p w14:paraId="26E9C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осуществления запуска авиастартер устанавливался так, что бы его хобот и храповик мотора были соосны. Отклонение не должно было превышать 15° в любой из плоскостей. Нарушение этого требования вело к изгибу или поломке хобота.</w:t>
      </w:r>
    </w:p>
    <w:p w14:paraId="716BB8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окончательной установки необходимо было под колеса самолета и автомобиля подложить колодки. Для удобства удаления их рекомендовалось привязывать к кузову веревками такой длины, чтобы можно было свободно устанавливать их под задние колеса и не наезжать на них передними при отъезде от самолета задним ходом.</w:t>
      </w:r>
    </w:p>
    <w:p w14:paraId="4C92C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Автоавиастартеры были широко распространены в довоенный период и во время войны и эксплуатировались со всеми типами самолетов. О послевоенном их применении мы данными не располагаем (11914).</w:t>
      </w:r>
    </w:p>
    <w:p w14:paraId="35A5D0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53653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1930 г. в ведении </w:t>
      </w:r>
      <w:r w:rsidRPr="006D510F">
        <w:rPr>
          <w:rFonts w:ascii="Times New Roman" w:hAnsi="Times New Roman"/>
          <w:color w:val="000000" w:themeColor="text1"/>
          <w:sz w:val="16"/>
          <w:szCs w:val="16"/>
          <w:lang w:val="en-US"/>
        </w:rPr>
        <w:t>BOA</w:t>
      </w:r>
      <w:r w:rsidRPr="006D510F">
        <w:rPr>
          <w:rFonts w:ascii="Times New Roman" w:hAnsi="Times New Roman"/>
          <w:color w:val="000000" w:themeColor="text1"/>
          <w:sz w:val="16"/>
          <w:szCs w:val="16"/>
        </w:rPr>
        <w:t xml:space="preserve"> ВСНХ был образован Завод № 49 (Завод № 49 ВСНХ, НКТП, НКОП, НКАП, Механический завод / г. Осипенко,  г. Бердянск Запорожской обл./), с 1932 г. - в подсобном тресте ГУАП НКТП. Частично введен в эксплуатацию в 1933 г. В 02-12.1938 г. подсобный завод № 49 - в ведении 1ГУ НКОП.</w:t>
      </w:r>
    </w:p>
    <w:p w14:paraId="003D84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Мелкосерийное машиностроение: гильотинные и роликовые ножницы, загибочные, токарно-давильные, вертикально-фрезерные станки.</w:t>
      </w:r>
    </w:p>
    <w:p w14:paraId="531237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1940(38) г. на базе завода № 49 НКТП сформирован новый инструментальный завод № 9 ОАП НКАП.</w:t>
      </w:r>
    </w:p>
    <w:p w14:paraId="7CE4A7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(-06-8.10.1937 г.)- Н.П. Ласточкин, (8.10.1937 г.-)- А. Г. Травников.</w:t>
      </w:r>
    </w:p>
    <w:p w14:paraId="6AF94C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(-06-8.10.1937 г.)- Н.Н. Козьяков, (8.10.1937 г.-)-  Г.Д. Севастьяненко.</w:t>
      </w:r>
    </w:p>
    <w:p w14:paraId="79046D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(-06-8.10.1937 г.)- Н.Н. Козьяков, (8.10.1937 г.-)-  Г.Д. Севастьяненко (11982).</w:t>
      </w:r>
    </w:p>
    <w:p w14:paraId="39E0182D"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650C4D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в ведении самолетного треста ГУАП </w:t>
      </w:r>
      <w:r w:rsidRPr="006D510F">
        <w:rPr>
          <w:rFonts w:ascii="Times New Roman" w:hAnsi="Times New Roman"/>
          <w:color w:val="000000" w:themeColor="text1"/>
          <w:sz w:val="16"/>
          <w:szCs w:val="16"/>
          <w:lang w:val="en-US"/>
        </w:rPr>
        <w:t>HKT</w:t>
      </w:r>
      <w:r w:rsidRPr="006D510F">
        <w:rPr>
          <w:rFonts w:ascii="Times New Roman" w:hAnsi="Times New Roman"/>
          <w:color w:val="000000" w:themeColor="text1"/>
          <w:sz w:val="16"/>
          <w:szCs w:val="16"/>
        </w:rPr>
        <w:t>П начато строительство завода № 124 - «Казмашстрой», введен в строй в 1934 г., в 1937 г. получил имя С. Орджоникидзе. В 02.1937-12.1938 г. завод № 124/27 - в ведении 1ГУ НКОП. Для завода в США было закуплено более тысячи самых современных станков. Вначале на заводе планировалось производство ТБ-4, ТБ-5, «Вулти», моторов М-25. Производственная программа завода на 1937 г.: 25 ДБ-А, 2 ПС-124 «Максим Горький».</w:t>
      </w:r>
    </w:p>
    <w:p w14:paraId="24111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к 1.04.1937 г. сдать в эксплуатацию главный корпус самолетного завода, кроме одного 100-метрового пролета, ТЭЦ; приступить к строительству моторного завода и организации производства мотора М-25. «В связи с неудовлетворительными темпами работ» 13/20.01.1938 г. вышел приказ № 10с провести обследование строительства завода. В этом же году для форсирования строительства на территории завода был организован трудовой лагерь в 1000-1500 чел.</w:t>
      </w:r>
    </w:p>
    <w:p w14:paraId="3EB5B6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ЗЗсс от 1/3.02.1938 г. Строительство № 27 передано в ведение созданного ГУ авиационного моторостроения. По приказу № 166с от 7.07.1939 г. производство было разделено: завод № 124 при 7ГУ специализировался по самолетам, а завод № 27 при ЗГУ- по моторам. По приказу № 262сс от 22.03.1941 г. завод передан в ЮГУ НКАП. Имел наименование «п/я 22».</w:t>
      </w:r>
    </w:p>
    <w:p w14:paraId="5C1646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Вероятно, в 1937 г. на завод переведен коллектив КБ-22 гл. конструктора В.Ф. Болховитинова для внедрения в производство ДБ-А.</w:t>
      </w:r>
    </w:p>
    <w:p w14:paraId="5D8A2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выпуск ДБ-А и ПС-124 был отменен. По пр. № 172с от 21.05.1938 г. на заводе под руководством И.Ф. Незваля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187D1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600 ТБ-7 и 1000 СБ в год. В 12.1939 г. производство ТБ-7 прекращено, заводу выдано задание на выпук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w:t>
      </w:r>
    </w:p>
    <w:p w14:paraId="1185D7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1050сс от 8.10.1941 г. на площадку завода эвакуирована часть завода № 240 НКАП. В 04.1942 г. все оборудование возвращено обратно.</w:t>
      </w:r>
    </w:p>
    <w:p w14:paraId="56BBF3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1057сс от 10.10.1941 г. на площадку завода и в КАИ эвакуирована часть подазделений ЦАГИ. Затем они преобразованы в Казанский филиал ЦАГИ. По приказу № 640с от 26.10.1943 г. Казанский филиал ЦАГИ был ликвидирован, а корпуса переданы КАИ.</w:t>
      </w:r>
    </w:p>
    <w:p w14:paraId="0384F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11.1941 г. на территорию завода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1F546C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г.)- 1151 станок (725 металлорежущих).</w:t>
      </w:r>
    </w:p>
    <w:p w14:paraId="04E29E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(05.1940 г.)- около 6000 рабочих.</w:t>
      </w:r>
    </w:p>
    <w:p w14:paraId="04E0D0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(-06.1937-21.И.1938 г.)- Л.Н. Шахнин (снят); и.о. (22.05-06.1938 г.)- С.С. Баринов; (15.06.1938г)- С.С. Баринов, (1938-39 г.)- И.И. Штейнберг, (05.1940-05.1941 г.-)- М.М. Каганович, Окулов.</w:t>
      </w:r>
    </w:p>
    <w:p w14:paraId="3F9D9D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строительства (1938 г.)- И.С. Овэс. Зам. директора (22.02.1937 г.-)- В.Д. Россман, (06.1937 г.)- С.Е. Дайбог, (22.05.1938 г.-)- А.Д. Шиц. Помощник директора (06.1937 г.)- Поляков.</w:t>
      </w:r>
    </w:p>
    <w:p w14:paraId="1CAEB4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(05.1937 г.)- С.Е. Дайбо г.</w:t>
      </w:r>
    </w:p>
    <w:p w14:paraId="754B82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(06.1937 г.)- С.Е. Дайбог, (22.05.1938 г.-)- А.Д. Шиц.</w:t>
      </w:r>
    </w:p>
    <w:p w14:paraId="6CDC18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(1937 г.)- В.Ф. Болховитинов, (21.05.1938 г.-)- И.Ф. Незваль.</w:t>
      </w:r>
    </w:p>
    <w:p w14:paraId="529F8A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по КО (21.05.1938 г.-)- Забродченко.</w:t>
      </w:r>
    </w:p>
    <w:p w14:paraId="4D7E9A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механик (06.1937 г.)- Махно.</w:t>
      </w:r>
    </w:p>
    <w:p w14:paraId="0CF5A7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УКС (22.02.1937 г.-)- В.Д. Россман; снабжения (06.1937 г.)- Фомин; хозяйственно-транспортного управления (06.1937 г.)- Пантюхов; договорной группы (06.1937 г.)- Сердобольский.</w:t>
      </w:r>
    </w:p>
    <w:p w14:paraId="471944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УКС (22.02.1937 г.-)- В.Д. Россман.</w:t>
      </w:r>
    </w:p>
    <w:p w14:paraId="2F5F0B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кооперирования (27.05.1938 г.-)- А.А. Слуцкий; ППО (06.1937 г.)- Фастовец; кадров (09.1938 г.)- Никулин.</w:t>
      </w:r>
    </w:p>
    <w:p w14:paraId="6C569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бюро: КБ по приспособлениям (27.05.1938 г.-)- А.И. Антонов.</w:t>
      </w:r>
      <w:r w:rsidRPr="006D510F">
        <w:rPr>
          <w:rFonts w:ascii="Times New Roman" w:hAnsi="Times New Roman"/>
          <w:color w:val="000000" w:themeColor="text1"/>
          <w:sz w:val="16"/>
          <w:szCs w:val="16"/>
          <w:vertAlign w:val="superscript"/>
        </w:rPr>
        <w:t>139</w:t>
      </w:r>
    </w:p>
    <w:p w14:paraId="505305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КАИ-1, ДБ-А (1937-39)- 12 (по другим данным - 5</w:t>
      </w:r>
      <w:r w:rsidRPr="006D510F">
        <w:rPr>
          <w:rFonts w:ascii="Times New Roman" w:hAnsi="Times New Roman"/>
          <w:color w:val="000000" w:themeColor="text1"/>
          <w:sz w:val="16"/>
          <w:szCs w:val="16"/>
          <w:vertAlign w:val="superscript"/>
        </w:rPr>
        <w:t>144</w:t>
      </w:r>
      <w:r w:rsidRPr="006D510F">
        <w:rPr>
          <w:rFonts w:ascii="Times New Roman" w:hAnsi="Times New Roman"/>
          <w:color w:val="000000" w:themeColor="text1"/>
          <w:sz w:val="16"/>
          <w:szCs w:val="16"/>
        </w:rPr>
        <w:t>), ТБ-7 (1938-41)- 23, ПС-124 (1939)- 1, Ли-2 (1940-41-)-10, Пе-2 (1941)- 104.</w:t>
      </w:r>
    </w:p>
    <w:p w14:paraId="1BF697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гл. конструктора И.Ф. Незваля при заводе № 124 НКАП</w:t>
      </w:r>
    </w:p>
    <w:p w14:paraId="5E1440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Образовано по приказу № 143с от 21/25.03.1940 г. Гл. конструктор- И.Ф. Незваль,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49EAC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05B3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ведении самолетного треста ГУАП НКТП был основан Завод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(официальным днем рождения считается 18.07.1934 г.), вступил в строй в 1936 г. в составе самолетостроительного треста ГУАП НКТП. 1.05.1936 г. собран первый самолет Р-6. В 02.1937-12.1938 г. - в ведении 1ГУ НКОП.</w:t>
      </w:r>
    </w:p>
    <w:p w14:paraId="05B20A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0032 от 8.02.1937 г. заводу предписано в 1937 г. сдать в эксплуатацию производственные площади в 46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xml:space="preserve"> и начать строительство ремонтного завода с окончанием в текущем году.</w:t>
      </w:r>
    </w:p>
    <w:p w14:paraId="1A5367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6D510F">
        <w:rPr>
          <w:rFonts w:ascii="Times New Roman" w:hAnsi="Times New Roman"/>
          <w:color w:val="000000" w:themeColor="text1"/>
          <w:sz w:val="16"/>
          <w:szCs w:val="16"/>
          <w:vertAlign w:val="superscript"/>
        </w:rPr>
        <w:t>90</w:t>
      </w:r>
      <w:r w:rsidRPr="006D510F">
        <w:rPr>
          <w:rFonts w:ascii="Times New Roman" w:hAnsi="Times New Roman"/>
          <w:color w:val="000000" w:themeColor="text1"/>
          <w:sz w:val="16"/>
          <w:szCs w:val="16"/>
        </w:rPr>
        <w:t>).</w:t>
      </w:r>
    </w:p>
    <w:p w14:paraId="0CB96D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40BC3E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проектная мощность завода составляла 600 ДБ-3 в год.</w:t>
      </w:r>
    </w:p>
    <w:p w14:paraId="10A352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649B2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11.1940 г. заводу выдан план на 1941 г. по выпуску 350 ДБ-ЗФ.</w:t>
      </w:r>
      <w:r w:rsidRPr="006D510F">
        <w:rPr>
          <w:rFonts w:ascii="Times New Roman" w:hAnsi="Times New Roman"/>
          <w:color w:val="000000" w:themeColor="text1"/>
          <w:sz w:val="16"/>
          <w:szCs w:val="16"/>
          <w:vertAlign w:val="superscript"/>
        </w:rPr>
        <w:t>85</w:t>
      </w:r>
    </w:p>
    <w:p w14:paraId="2EC313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1956 г. началась подготовка к выпуску первых для предприятия сверхзвуковых машин - Су-7.</w:t>
      </w:r>
    </w:p>
    <w:p w14:paraId="0CCAA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568D9F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713-342 от 26.06.1957 г. передан в ведение СНХ РСФСР.</w:t>
      </w:r>
    </w:p>
    <w:p w14:paraId="12388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6D510F">
        <w:rPr>
          <w:rFonts w:ascii="Times New Roman" w:hAnsi="Times New Roman"/>
          <w:color w:val="000000" w:themeColor="text1"/>
          <w:sz w:val="16"/>
          <w:szCs w:val="16"/>
          <w:lang w:val="en-US"/>
        </w:rPr>
        <w:t>OAK</w:t>
      </w:r>
      <w:r w:rsidRPr="006D510F">
        <w:rPr>
          <w:rFonts w:ascii="Times New Roman" w:hAnsi="Times New Roman"/>
          <w:color w:val="000000" w:themeColor="text1"/>
          <w:sz w:val="16"/>
          <w:szCs w:val="16"/>
        </w:rPr>
        <w:t>.</w:t>
      </w:r>
    </w:p>
    <w:p w14:paraId="1DC1F8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1980-е  г. на заводе существовал филиал ОКБ П.О. Сухого (начальник- В.И. Зименко).</w:t>
      </w:r>
    </w:p>
    <w:p w14:paraId="3564CC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7714DF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76BD03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6D510F">
        <w:rPr>
          <w:rFonts w:ascii="Times New Roman" w:hAnsi="Times New Roman"/>
          <w:color w:val="000000" w:themeColor="text1"/>
          <w:sz w:val="16"/>
          <w:szCs w:val="16"/>
          <w:lang w:val="en-US"/>
        </w:rPr>
        <w:t>CALS</w:t>
      </w:r>
      <w:r w:rsidRPr="006D510F">
        <w:rPr>
          <w:rFonts w:ascii="Times New Roman" w:hAnsi="Times New Roman"/>
          <w:color w:val="000000" w:themeColor="text1"/>
          <w:sz w:val="16"/>
          <w:szCs w:val="16"/>
        </w:rPr>
        <w:t>-технологий и компьютерное проектирование.</w:t>
      </w:r>
    </w:p>
    <w:p w14:paraId="4C2C1A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15.05.2000 г. в Отделе рабочего проектирования ОГК завода образовано Комплексное инженерное бюро (КИБ).</w:t>
      </w:r>
    </w:p>
    <w:p w14:paraId="52F0C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6D510F">
        <w:rPr>
          <w:rFonts w:ascii="Times New Roman" w:hAnsi="Times New Roman"/>
          <w:color w:val="000000" w:themeColor="text1"/>
          <w:sz w:val="16"/>
          <w:szCs w:val="16"/>
          <w:lang w:val="en-US"/>
        </w:rPr>
        <w:t>RJRJ</w:t>
      </w:r>
      <w:r w:rsidRPr="006D510F">
        <w:rPr>
          <w:rFonts w:ascii="Times New Roman" w:hAnsi="Times New Roman"/>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9C783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7614DF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2006 г. построен 1-й Су-80; 26.09.2007 г.- 1-й экземпляр </w:t>
      </w:r>
      <w:r w:rsidRPr="006D510F">
        <w:rPr>
          <w:rFonts w:ascii="Times New Roman" w:hAnsi="Times New Roman"/>
          <w:color w:val="000000" w:themeColor="text1"/>
          <w:sz w:val="16"/>
          <w:szCs w:val="16"/>
          <w:lang w:val="en-US"/>
        </w:rPr>
        <w:t>SSJ</w:t>
      </w:r>
      <w:r w:rsidRPr="006D510F">
        <w:rPr>
          <w:rFonts w:ascii="Times New Roman" w:hAnsi="Times New Roman"/>
          <w:color w:val="000000" w:themeColor="text1"/>
          <w:sz w:val="16"/>
          <w:szCs w:val="16"/>
        </w:rPr>
        <w:t xml:space="preserve"> 100.</w:t>
      </w:r>
    </w:p>
    <w:p w14:paraId="19D1A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Имелось Московское представительство (директор (2005 г.)- А.В. Скопин). Имелись цеха: 3, 7, 21, 30, 45, 46,</w:t>
      </w:r>
    </w:p>
    <w:p w14:paraId="1A0D24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(11.1940 г.)- 500 металлорежущих станков. Численность персонала (1937 г.)- 2860 чел.</w:t>
      </w:r>
    </w:p>
    <w:p w14:paraId="054E4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Петров, (1994-06.2006 г.)- В.И. Меркулов, (3.06.2006 г.-)- А.И. Пекарш.</w:t>
      </w:r>
    </w:p>
    <w:p w14:paraId="2814F3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46DA10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строительства (14.08.1938 г.-)- Т.К. Дмитриев. Технический директор (-2001-03 г.-)- В.И. Шпорт.</w:t>
      </w:r>
    </w:p>
    <w:p w14:paraId="36BEE4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5443E9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Зам. гл. инженера: по производству - В.И. Меркулов; (1993 г.)- Ю.А. Цюпко,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Кормич. Зам. гл. технолога: (1993 г.)- А.А. Васильев. Зам. гл. металлурга (1990-е)- А.М. Насонов.</w:t>
      </w:r>
    </w:p>
    <w:p w14:paraId="4C7080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Гл. конструктор (08.1940 г.-)-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xml:space="preserve">. Бульман, (1993 г.)- Л.Д. Воробьев, (2001 г.)- А.А. Новожилов. Гл. технолог (17.12.1938 г.-)- В.З. Шифрин. Гл. контролер-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Кормич. Гл. конструкторы: (-2000-05 г.-)- П.В. Полищук (СА-20П).</w:t>
      </w:r>
    </w:p>
    <w:p w14:paraId="12EB9E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43407E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0B20F3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Начальники отделов: СКО (1937 г.)- В.Б. Шавров, (05.1940 г.-)-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0A1EDF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5D634C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457434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6D510F">
        <w:rPr>
          <w:rFonts w:ascii="Times New Roman" w:hAnsi="Times New Roman"/>
          <w:color w:val="000000" w:themeColor="text1"/>
          <w:sz w:val="16"/>
          <w:szCs w:val="16"/>
          <w:vertAlign w:val="superscript"/>
        </w:rPr>
        <w:t>101</w:t>
      </w:r>
      <w:r w:rsidRPr="006D510F">
        <w:rPr>
          <w:rFonts w:ascii="Times New Roman" w:hAnsi="Times New Roman"/>
          <w:color w:val="000000" w:themeColor="text1"/>
          <w:sz w:val="16"/>
          <w:szCs w:val="16"/>
        </w:rPr>
        <w:t xml:space="preserve"> Су-27 (1980-2004-)- более 760 (к 2000 г.), Су-30 (2004), Су-33 (1986-2004-)- 9 (по 1990 г.), Су-35 (1992-2004-), С- 80 (1998-), Бе-103 (1995-99; 2001-06-), Са-20П (2002)- 1, </w:t>
      </w:r>
      <w:r w:rsidRPr="006D510F">
        <w:rPr>
          <w:rFonts w:ascii="Times New Roman" w:hAnsi="Times New Roman"/>
          <w:color w:val="000000" w:themeColor="text1"/>
          <w:sz w:val="16"/>
          <w:szCs w:val="16"/>
          <w:lang w:val="en-US"/>
        </w:rPr>
        <w:t>SSJ</w:t>
      </w:r>
      <w:r w:rsidRPr="006D510F">
        <w:rPr>
          <w:rFonts w:ascii="Times New Roman" w:hAnsi="Times New Roman"/>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15FE4C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BDA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результате разделения завода «Авиаприбор» часть завода, оставшаяся в Грузинах, получила название «Тизприбор» (ГС завод № 230 НКОП, НКАП, МАП, Завод «Тизприбор» НКТП, НКОП, А-146, А-1902, ГУАП, ОАО «Казанский завод «Электроприбор» /г. Москва Электрический пер., 1 (1940 г.);  г. Казань поле Ершова, 20 (1947 г.)/ /Татарстан 420045  г. Казань ул. Н. Ершова, 20 тел. 72-40-01/). В 12.1936 г. «Тизприбор» передан из ВОТИ НКТП в ведение НКОП и по пр. № 024 от 4.02.1937 г. завод «Тизприбор» переименован в завод № 230. В соответствии с пост. СНК № 2139-425сс от 21.12.1936 г. и пр. № 59 от 14.02.1937 г. завод № 230 передан в ведение ЮГУ НКОП, приказом № 90 от 13.03.1937 г. утвержден Устав завода, в 12.1938 г. - в ведении 10ГУ.</w:t>
      </w:r>
    </w:p>
    <w:p w14:paraId="22179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0092 от 27.04.1937 г. предписано в 1937 г. ввести в эксплуатацию корпуса «А» и «В», закончить реконструкцию завода. По пр. № 0268 от 16.12.1937 г. требовалось организовать к 1.04.1938 г. цех сильфонов мощностью 300-400 тыс. шт. в год, доведя выпуск в 1938 г. до 100 тыс. шт.; изготовить для нового цеха 12 станков.</w:t>
      </w:r>
    </w:p>
    <w:p w14:paraId="7EE8E3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теплоизмерительным приборам. По пр. № 00144 от 29.06.1937 г. на завод из КБ-21 передана разработка приборов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по пр. № 164сс от 14.05.1938 г. необходимо было организовать производство электрических аэротермометров. Мощности по теплоизмерительным приборам планировалось в середине 1941 г. перевести в другое место.</w:t>
      </w:r>
    </w:p>
    <w:p w14:paraId="476EBD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при заводе № 230 создано ОКБ-230 по авиационному приборостроению.</w:t>
      </w:r>
    </w:p>
    <w:p w14:paraId="7E6EF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 Продолжено производство тахометров, термометров.</w:t>
      </w:r>
    </w:p>
    <w:p w14:paraId="033947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476A12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4B5A78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СМ СССР № 713-342 от 26.06.1957 г. передан из МАП в ведение СНХ РСФСР.</w:t>
      </w:r>
    </w:p>
    <w:p w14:paraId="68D9ED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1957 г. на заводе № 230 МАП действовал филиал ОКБ-12 МАП.</w:t>
      </w:r>
    </w:p>
    <w:p w14:paraId="0B6DA0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1950-е  г. освоен выпуск автопилотов, указателей летчика. С конца 1960-х  г. - систем противопожарной сигнализации, регуляторов температуры, демпферов колебания самолета. Разрабатывал и производил первичные преобразователи (термоэлектрические и терморезистивные датчики, датчики частоты вращения), магнитоэлектрические и магнитоиндукционные индикаторы.</w:t>
      </w:r>
    </w:p>
    <w:p w14:paraId="07ADB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Предприятие имело наименование «п/я А-1902» (по другой информации это наименование Казанского завода «Радиоприбор»).</w:t>
      </w:r>
    </w:p>
    <w:p w14:paraId="2DC46E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(2002 г.): САУ самолетами, системы электронной индикации параметров полета, системы и датчики регулирования, преобразования и измерения температуры и оборотов двигателя; системы и датчики пожарной сигнализации, термопары, гироскопические изделия; автокомплектующие.</w:t>
      </w:r>
    </w:p>
    <w:p w14:paraId="63D23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12D8A8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И.О. директора (12.1937 г.)- Логинов. Директор (-02-11.04.1938 г.)-  Г.И. Иванов (снят), (19.06.1938-03.1940 г.)- П.А. Пушкин, (03.1940-41 г.-)- Романов, (1943-45 г.)- А.Н. Соколовский. Гендиректор (1990-е-2005 г.-&gt;  Г.В. Дивавин.</w:t>
      </w:r>
    </w:p>
    <w:p w14:paraId="1CCD7B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по экономике (2002 г.)- В.И. Древке.</w:t>
      </w:r>
    </w:p>
    <w:p w14:paraId="12134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(17.12.1938 г.-)- Б.О. Волков, (1940 г.)- Воробьев.</w:t>
      </w:r>
    </w:p>
    <w:p w14:paraId="07FCA8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отдела по ВЭС (2002 г.)- В.И. Древке.</w:t>
      </w:r>
      <w:r w:rsidRPr="006D510F">
        <w:rPr>
          <w:rFonts w:ascii="Times New Roman" w:hAnsi="Times New Roman"/>
          <w:color w:val="000000" w:themeColor="text1"/>
          <w:sz w:val="16"/>
          <w:szCs w:val="16"/>
          <w:vertAlign w:val="superscript"/>
        </w:rPr>
        <w:t>69</w:t>
      </w:r>
    </w:p>
    <w:p w14:paraId="02E7FE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отдела: снабжения (-07.1938 г.)- И.Я. Кулль.</w:t>
      </w:r>
    </w:p>
    <w:p w14:paraId="1912E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интегратор № 170 (1938); двигатели Варрена СД-2, -60 (1946), кран-переключатель КП-3, -6 (1946); тахометры, термометры (1946); автопилоты: АП-15 (1954-), АП-39 (1960); САУ для МиГ-23 (1970-е), МиГ-27 (1980-е), вертолета «Ансат» (2000-е); агрегаты и системы прицельно-навигационного, радиосвязного оборудования, ПОС для Су-27, Су-30 (2003); вычислитель траекторного управления для Ми-172 (2000-е); гиростабилизированная платформа для РН «Союз», «Прогресс» (1960-е-90-е); гиростабилизатор системы телевизионного наведения УРВП; преобразователи ТСМ, ТСП, ТХА, ТХК для измерения температуры жидкостей, газов, твердых и сыпучих продуктов.</w:t>
      </w:r>
      <w:r w:rsidRPr="006D510F">
        <w:rPr>
          <w:rFonts w:ascii="Times New Roman" w:hAnsi="Times New Roman"/>
          <w:color w:val="000000" w:themeColor="text1"/>
          <w:sz w:val="16"/>
          <w:szCs w:val="16"/>
          <w:vertAlign w:val="superscript"/>
        </w:rPr>
        <w:t>69</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vertAlign w:val="superscript"/>
        </w:rPr>
        <w:t>101</w:t>
      </w:r>
    </w:p>
    <w:p w14:paraId="052653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 завода № 230 НКАП, (ЖБ-230 НКАП /г. Москва;  г. Казань/</w:t>
      </w:r>
    </w:p>
    <w:p w14:paraId="2A500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 образовано при заводе в 1935(7) г. для работ по авиационным приборам.</w:t>
      </w:r>
    </w:p>
    <w:p w14:paraId="5A9064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1941-44 г. работало в Казани вместе с заводом. Создан ряд стрелочных приборов, расходомеров.</w:t>
      </w:r>
    </w:p>
    <w:p w14:paraId="707611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641с от 5.11.1944 г. ОКБ-230 5ГУ НКАП переведено на площадку завода № 149 ОКБ и влито в состав ОКБ-149 НКАП.</w:t>
      </w:r>
    </w:p>
    <w:p w14:paraId="7C9245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Руководитель- Любарский.</w:t>
      </w:r>
    </w:p>
    <w:p w14:paraId="128291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ФГУП «Казанское Приборостроительное КБ» (КПКБ) /Татарстан 420061  г. Казань Сибирский тракт, 1 тел. 72-62-63/</w:t>
      </w:r>
    </w:p>
    <w:p w14:paraId="3613E7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(2004 г.): разработка и производство продукции для авиакосмической промышленности (датчиков: температуры термоэлектрических и резистивных; частоты вращения магнитоиндукционных приводных и бесприводных; крутящего момента магнитоиндукционных бесприводных; регуляторов температуры остекления;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349700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2005 г. входило в состав НПЦ «Технокомплекс».</w:t>
      </w:r>
    </w:p>
    <w:p w14:paraId="1FEED6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(2002 г.)- И.Е. Ефимов.</w:t>
      </w:r>
      <w:r w:rsidRPr="006D510F">
        <w:rPr>
          <w:rFonts w:ascii="Times New Roman" w:hAnsi="Times New Roman"/>
          <w:color w:val="000000" w:themeColor="text1"/>
          <w:sz w:val="16"/>
          <w:szCs w:val="16"/>
          <w:vertAlign w:val="superscript"/>
        </w:rPr>
        <w:t>69</w:t>
      </w:r>
      <w:r w:rsidRPr="006D510F">
        <w:rPr>
          <w:rFonts w:ascii="Times New Roman" w:hAnsi="Times New Roman"/>
          <w:color w:val="000000" w:themeColor="text1"/>
          <w:sz w:val="16"/>
          <w:szCs w:val="16"/>
        </w:rPr>
        <w:t xml:space="preserve"> Директор (-2004-06 г.-)- И.Е. Ефимов.</w:t>
      </w:r>
    </w:p>
    <w:p w14:paraId="28979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1-й зам. директора (-2004-06 г.-)- В.Ф. Сучинский. Зам. начальника: по производству (2002 г.)- В.Ф. Сучинский; по науке (2002 г.)- Е.И. Сенин.</w:t>
      </w:r>
    </w:p>
    <w:p w14:paraId="598724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ЗАО «ЭКА» /Татарстан 420094  г. Казань ул. Чуйкова, 2Б тел. 56-06-12/</w:t>
      </w:r>
    </w:p>
    <w:p w14:paraId="30867C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Учреждено 3.08.1995 г. Казанским заводом «Электроприбор» и французской фирмой </w:t>
      </w:r>
      <w:r w:rsidRPr="006D510F">
        <w:rPr>
          <w:rFonts w:ascii="Times New Roman" w:hAnsi="Times New Roman"/>
          <w:color w:val="000000" w:themeColor="text1"/>
          <w:sz w:val="16"/>
          <w:szCs w:val="16"/>
          <w:lang w:val="en-US"/>
        </w:rPr>
        <w:t>Auxitrol</w:t>
      </w:r>
      <w:r w:rsidRPr="006D510F">
        <w:rPr>
          <w:rFonts w:ascii="Times New Roman" w:hAnsi="Times New Roman"/>
          <w:color w:val="000000" w:themeColor="text1"/>
          <w:sz w:val="16"/>
          <w:szCs w:val="16"/>
        </w:rPr>
        <w:t>.</w:t>
      </w:r>
    </w:p>
    <w:p w14:paraId="3250C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Разработка и производство (2002 г.): авиационные датчики температуры, давления, частоты вращения.</w:t>
      </w:r>
    </w:p>
    <w:p w14:paraId="5F95FA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г.)-12 чел.</w:t>
      </w:r>
    </w:p>
    <w:p w14:paraId="17AAE4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(2002 г.)- Е.А. Жадобов.</w:t>
      </w:r>
    </w:p>
    <w:p w14:paraId="120D6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(2002 г.)- Л.И. Лившиц (11982).</w:t>
      </w:r>
    </w:p>
    <w:p w14:paraId="27EE6F9F"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013CE4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велись работы по созданию подвижных пулеметных установок. Они должны были наводиться с "центрального поста управления" в задней кабине. Над проектом "Гром" грудились специалисты ЦАГИ и ЛЭФИ. Но годом позже их прекратили, не добившись существенного прогресса (12034).</w:t>
      </w:r>
    </w:p>
    <w:p w14:paraId="182275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06425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руководить ГДЛ назначили военинженера 1 ранга И.Т.Клейменова, который затем возглавил объединенные в Ракетный НИИ научные коллективы. Тот факт, что И.Т.Клейменов был выпускни</w:t>
      </w:r>
      <w:r w:rsidRPr="006D510F">
        <w:rPr>
          <w:rFonts w:ascii="Times New Roman" w:hAnsi="Times New Roman"/>
          <w:color w:val="000000" w:themeColor="text1"/>
          <w:sz w:val="16"/>
          <w:szCs w:val="16"/>
        </w:rPr>
        <w:softHyphen/>
        <w:t>ком Военно-воздушной академии имени профессора Н.Е.Жуковского, в некоторых публикациях связывают с доминированием в РНИИ НКТП работ над ракетными снарядами в интересах ВВС. Однако знакомство с тематическими планами института категорически опровергает это. В середине 30-х годов доля разработок ракетного оружия для боевой авиации на фоне заказов ВОХИМУ, АУ РККА и УМС РККФ была не</w:t>
      </w:r>
      <w:r w:rsidRPr="006D510F">
        <w:rPr>
          <w:rFonts w:ascii="Times New Roman" w:hAnsi="Times New Roman"/>
          <w:color w:val="000000" w:themeColor="text1"/>
          <w:sz w:val="16"/>
          <w:szCs w:val="16"/>
        </w:rPr>
        <w:softHyphen/>
        <w:t>значительной. Более подробно об этом речь пойдет в шестой главе (11402).</w:t>
      </w:r>
    </w:p>
    <w:p w14:paraId="742C5EE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40E0C9"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 1932 г. под руководством В.П. Глушко по заданию ВВС была начата разработка экспе риментальной установки ЖРД для истребителя И-4 (АНТ-5) с поршневым двигателем с целью улучшения основных летно технических данных истребителя, прежде всего, увеличения его скорости и скороподъемности в воздушном бою. Два ЖРД Ускорителя типа ОРМ-52, по одному с каждой стороны фюзеляжа, предполагалось установить на нижнем крыле истребителя И-4. Двигатель ОРМ-52 с турбонасосной системой подачи ком понентов топлива из азотной кислоты и керосина рассчитывал ся на тягу 300 кгс. Запаса топлива и окислителя на самолете должно было хватить для работы двух ОРМ-52 в течение 60 с.</w:t>
      </w:r>
    </w:p>
    <w:p w14:paraId="04FC7363"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Официальные стендовые испытания ОРМ-52 состоялись в 1933 г., однако большая загрузка коллектива В.П. Глушко другими важными темами (ракетами серии РЛА, морской тор педой) не позволила завершить работы по установке этого дви гателя на самолет.</w:t>
      </w:r>
    </w:p>
    <w:p w14:paraId="63E353CF"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Технические условия на оборудование самолета И-4 реак тивным двигателем представлялись в то время в таком виде:</w:t>
      </w:r>
    </w:p>
    <w:p w14:paraId="23132AE8"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«По указанию ВВС РККА в план работ 2 отдела ГДЛ на 1933 г.</w:t>
      </w:r>
    </w:p>
    <w:p w14:paraId="3161BFAD"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включена установка на самолете И-4, как добавочное средство к винтомоторной группе. Предложено установить на подкрыл ках И-4 двух реактивных моторов — по одному с каждой сто роны фюзеляжа. Каждый мотор должен развивать тяговое уси лие в 300 кг, что дает суммарное усилие в 600 кг. Запаса жид кого топлива (АК + керосин) в количестве 120 кг должно хватить для работы обоих моторов в течение одной минуты.</w:t>
      </w:r>
    </w:p>
    <w:p w14:paraId="0E032EEF"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1. Вся установка в целом является экспериментальной и слу жащей для выяснения возможностей и рентабельности примене ния реактивного мотора для самолета специального назначения.</w:t>
      </w:r>
    </w:p>
    <w:p w14:paraId="2B2C4D8F"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2. Мощность реактивного мотора должна быть достаточной для увеличения полетной скорости самолета до 500 км/ч.</w:t>
      </w:r>
    </w:p>
    <w:p w14:paraId="5DA82C68"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3. Реактивный мотор должен иметь суммарную длитель ность действия не менее одной минуты.</w:t>
      </w:r>
    </w:p>
    <w:p w14:paraId="17BC7A3C"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4. Пуск реактивного мотора в действие должен произво диться с места пилота, быть безотказным и обеспечивающим повторное действие мотора в полете.</w:t>
      </w:r>
    </w:p>
    <w:p w14:paraId="34AA0B37" w14:textId="77777777" w:rsidR="00961727" w:rsidRPr="006D510F" w:rsidRDefault="00961727" w:rsidP="006D510F">
      <w:pPr>
        <w:pStyle w:val="ae"/>
        <w:shd w:val="clear" w:color="auto" w:fill="FFFFFF"/>
        <w:spacing w:before="0" w:after="0"/>
        <w:jc w:val="both"/>
        <w:rPr>
          <w:color w:val="000000" w:themeColor="text1"/>
          <w:sz w:val="16"/>
          <w:szCs w:val="16"/>
        </w:rPr>
      </w:pPr>
      <w:r w:rsidRPr="006D510F">
        <w:rPr>
          <w:color w:val="000000" w:themeColor="text1"/>
          <w:sz w:val="16"/>
          <w:szCs w:val="16"/>
        </w:rPr>
        <w:t>5. Реактивный мотор и его агрегаты так должны быть раз мещены на самолете, чтобы не мешать управлению самолетом и основным мотором стрельбе из пулемета и существенно не нарушать летных качеств самолета» (19586).</w:t>
      </w:r>
    </w:p>
    <w:p w14:paraId="7A7D1864" w14:textId="77777777" w:rsidR="00961727" w:rsidRPr="006D510F" w:rsidRDefault="00961727" w:rsidP="006D510F">
      <w:pPr>
        <w:pStyle w:val="ae"/>
        <w:shd w:val="clear" w:color="auto" w:fill="FFFFFF"/>
        <w:spacing w:before="0" w:after="0"/>
        <w:jc w:val="both"/>
        <w:rPr>
          <w:color w:val="000000" w:themeColor="text1"/>
          <w:sz w:val="16"/>
          <w:szCs w:val="16"/>
        </w:rPr>
      </w:pPr>
    </w:p>
    <w:p w14:paraId="2C1DA5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из группы, перешедшей из ИАМ, была создана Бригада № 1 ГИРД, КБ-7 РНИИ. В 1935г. на базе бригады № 1 создано КБ-7 РНИИ. Работы по жидкостным баллистическим ракетам. В 1936г. создан первый отечественный ЖРД на азотной кислоте.</w:t>
      </w:r>
    </w:p>
    <w:p w14:paraId="085931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60CE31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(1932-28.03.1933г.)- Ф.А. Цандер, (1933-35г.-)- Л.К. Корнеев.</w:t>
      </w:r>
    </w:p>
    <w:p w14:paraId="615A82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(08.1935г.-)- А.И. Полярный.</w:t>
      </w:r>
    </w:p>
    <w:p w14:paraId="68581A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лабораторий: керамической (1937г.)- М.Ю. Голлендер.</w:t>
      </w:r>
    </w:p>
    <w:p w14:paraId="17037D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групп: аэродинамики- П.И. Иванов; конструкторской- Э.П. Шептицкий.</w:t>
      </w:r>
    </w:p>
    <w:p w14:paraId="7BED4C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Создано: двигатели: ОР-2 (1933), порохо-жидкостные М-17, М-29е для Р-05; ракеты: ГИРД-Х (1933), КПД-1 (1934), Р-03, Р-05, -06 (1936), -07, -10 (1939), АНИР-5, ЭНИР-7 (11982).</w:t>
      </w:r>
    </w:p>
    <w:p w14:paraId="59ACE86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5C9C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для запуска РС обоих калибров Е.С. Петров в НИИ-3 НКТП разработал пусковые установки бугельного типа с направляю</w:t>
      </w:r>
      <w:r w:rsidRPr="006D510F">
        <w:rPr>
          <w:rFonts w:ascii="Times New Roman" w:hAnsi="Times New Roman"/>
          <w:color w:val="000000" w:themeColor="text1"/>
          <w:sz w:val="16"/>
          <w:szCs w:val="16"/>
        </w:rPr>
        <w:softHyphen/>
        <w:t>щими планками длиной 1-2 м. Концептуально они представляли собой дальнейшее развитие пусковых трубчатого типа с направляющими план</w:t>
      </w:r>
      <w:r w:rsidRPr="006D510F">
        <w:rPr>
          <w:rFonts w:ascii="Times New Roman" w:hAnsi="Times New Roman"/>
          <w:color w:val="000000" w:themeColor="text1"/>
          <w:sz w:val="16"/>
          <w:szCs w:val="16"/>
        </w:rPr>
        <w:softHyphen/>
        <w:t>ками, но разрезанные вдоль для свободного пропуска выступающего оперения. Схематично это были скрепленные бугелями две П-образные на</w:t>
      </w:r>
      <w:r w:rsidRPr="006D510F">
        <w:rPr>
          <w:rFonts w:ascii="Times New Roman" w:hAnsi="Times New Roman"/>
          <w:color w:val="000000" w:themeColor="text1"/>
          <w:sz w:val="16"/>
          <w:szCs w:val="16"/>
        </w:rPr>
        <w:softHyphen/>
        <w:t>правляющие с прямыми пазами, по которым скользил РС, упираясь в них четырьмя ведущими штифтами. Такие пусковые, установленные на орудийных лафетах, довольно продолжительное время использовались в качестве стендов для наземного отстрела ракетных снарядов. В то же время, ПУ, сблокированными по 3-4 штуки в устройства батарейного типа, планировали вооружать самолеты. Как ни странно, в калибре 82 мм их называли пусковыми агрегатами, а в калибре 132 и 203 мм (по</w:t>
      </w:r>
      <w:r w:rsidRPr="006D510F">
        <w:rPr>
          <w:rFonts w:ascii="Times New Roman" w:hAnsi="Times New Roman"/>
          <w:color w:val="000000" w:themeColor="text1"/>
          <w:sz w:val="16"/>
          <w:szCs w:val="16"/>
        </w:rPr>
        <w:softHyphen/>
        <w:t>чему-то) - пусковыми станками. Для удержания РС в направляющих, на корпусе двигателя боеприпасов монтировали с противоположных сторон на переднем и заднем центрирующих утолщениях бронзовые прямые штифты.</w:t>
      </w:r>
    </w:p>
    <w:p w14:paraId="50E10FC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Класс пусковых бугельного типа в авиации развивали довольно широко. На их основе уже в 1935 г. разработали широкую номенклатуру установок:</w:t>
      </w:r>
    </w:p>
    <w:p w14:paraId="6526B7B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подвесные стационарные пакеты направляющих;</w:t>
      </w:r>
    </w:p>
    <w:p w14:paraId="19635F7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подвесные сбрасываемые пакеты и однозарядные орудия;</w:t>
      </w:r>
    </w:p>
    <w:p w14:paraId="1453477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выдвижные из фюзеляжа однозарядные орудия.</w:t>
      </w:r>
    </w:p>
    <w:p w14:paraId="59E90F7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Ракетные орудия первой группы использовали на истребителях И-5 для стрельбы снарядами РС-82 в 1935 г. Это были трехзарядные идентичные пусковые станки, размешенные по одному под правой и левой консолями нижнего крыла. Поперечный силовой набор этих ПУ с целью снижения массы отливали из алюминиевых сплавов. Для продольного использовали дюралевые трубы, а полозья направляющих изготавливали из профиля сложной конфигурации, также выполненного из дюраля.</w:t>
      </w:r>
    </w:p>
    <w:p w14:paraId="5D026E3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Такое сочетание конструкционных материалов и схемы изделия, не-(возможно признать весьма удачным. Дело в том, что конструкция орудия прямоугольной схемы не имела ни одного треугольного элемента жесткости. Таким образом, при продолжительном ведении огня из одного крайнего «ствола» после нескольких циклов заряжания и выстрела, подобно параллелограмму, деформировалась вся установка. В итоге расстояние между противоположными полозьями направляющих уменьшалось, что обслуживающий персонал ощущать как заклинивание снаряда при его заряжании. Как бы там ни было, но такие пусковые станки достойны более пристального внимания, ибо в дальнейшем они поступили на вооружение ВВС РККА.</w:t>
      </w:r>
    </w:p>
    <w:p w14:paraId="414C149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фиксации заряженных в орудие снарядов, на направляющих станка предусмотрели подпружиненные стопоры, удерживающие боеприпас за два задних ведущих штифта. «Благодаря» деревянной конструкции самолета, схему воспламенения пришлось организован, двух</w:t>
      </w:r>
      <w:r w:rsidRPr="006D510F">
        <w:rPr>
          <w:rFonts w:ascii="Times New Roman" w:hAnsi="Times New Roman"/>
          <w:color w:val="000000" w:themeColor="text1"/>
          <w:sz w:val="16"/>
          <w:szCs w:val="16"/>
        </w:rPr>
        <w:softHyphen/>
        <w:t>проводной. То есть, металлическую раму орудия подключили к одному полюсу аккумулятора, а возле каждого снаряда на изолированной пластине был выведен второй контакт в виде винта с барашковой гайкой Пиропатроны ПП-1 помешали в держатель с двумя припаянными проводниками, один из которых присоединяли к общему контакту орудия а второй — к индивидуальному.</w:t>
      </w:r>
    </w:p>
    <w:p w14:paraId="1EBEDD6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заряжании орудия снаряд подносили к переднему срезу «ствола» и помещали в пазы направляющих заднюю пару ведущих штифтов. За</w:t>
      </w:r>
      <w:r w:rsidRPr="006D510F">
        <w:rPr>
          <w:rFonts w:ascii="Times New Roman" w:hAnsi="Times New Roman"/>
          <w:color w:val="000000" w:themeColor="text1"/>
          <w:sz w:val="16"/>
          <w:szCs w:val="16"/>
        </w:rPr>
        <w:softHyphen/>
        <w:t>тем, продвигая боеприпас назад, вводили в пазы и переднюю пару штифтов. С незначительным усилием руки РС-82 загоняли в стопоры, затем вставляли в гнездо тарели держатель с пиропатроном и пристегивали бо</w:t>
      </w:r>
      <w:r w:rsidRPr="006D510F">
        <w:rPr>
          <w:rFonts w:ascii="Times New Roman" w:hAnsi="Times New Roman"/>
          <w:color w:val="000000" w:themeColor="text1"/>
          <w:sz w:val="16"/>
          <w:szCs w:val="16"/>
        </w:rPr>
        <w:softHyphen/>
        <w:t>евую чеку дистанционной трубки АГДТ к карабину с тросом на корпусе орудия. Крыльчатку взрывателя фиксировали вилкой, подобной приме</w:t>
      </w:r>
      <w:r w:rsidRPr="006D510F">
        <w:rPr>
          <w:rFonts w:ascii="Times New Roman" w:hAnsi="Times New Roman"/>
          <w:color w:val="000000" w:themeColor="text1"/>
          <w:sz w:val="16"/>
          <w:szCs w:val="16"/>
        </w:rPr>
        <w:softHyphen/>
        <w:t>няемой на балочных бомбодержателях, чтобы до момента старта снаряда она не вращалась в набегающем потоке воздуха (11402).</w:t>
      </w:r>
    </w:p>
    <w:p w14:paraId="1B410F5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547C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адаптированные к авиации, трубки АГДТ лишились своего контактного действия. На первый взгляд, при бомбометании оно не было нужным, и лишь усложняло конструк</w:t>
      </w:r>
      <w:r w:rsidRPr="006D510F">
        <w:rPr>
          <w:rFonts w:ascii="Times New Roman" w:hAnsi="Times New Roman"/>
          <w:color w:val="000000" w:themeColor="text1"/>
          <w:sz w:val="16"/>
          <w:szCs w:val="16"/>
        </w:rPr>
        <w:softHyphen/>
        <w:t>цию изделия из 40 деталей в ущерб его надежности и себестоимости. Од</w:t>
      </w:r>
      <w:r w:rsidRPr="006D510F">
        <w:rPr>
          <w:rFonts w:ascii="Times New Roman" w:hAnsi="Times New Roman"/>
          <w:color w:val="000000" w:themeColor="text1"/>
          <w:sz w:val="16"/>
          <w:szCs w:val="16"/>
        </w:rPr>
        <w:softHyphen/>
        <w:t>нако уже в 1936 г. от военинженера 3 ранга (реже упоминается как капи</w:t>
      </w:r>
      <w:r w:rsidRPr="006D510F">
        <w:rPr>
          <w:rFonts w:ascii="Times New Roman" w:hAnsi="Times New Roman"/>
          <w:color w:val="000000" w:themeColor="text1"/>
          <w:sz w:val="16"/>
          <w:szCs w:val="16"/>
        </w:rPr>
        <w:softHyphen/>
        <w:t>тан) Б.А.Могилевского в отдел изобретений ВВС РККА поступило рац</w:t>
      </w:r>
      <w:r w:rsidRPr="006D510F">
        <w:rPr>
          <w:rFonts w:ascii="Times New Roman" w:hAnsi="Times New Roman"/>
          <w:color w:val="000000" w:themeColor="text1"/>
          <w:sz w:val="16"/>
          <w:szCs w:val="16"/>
        </w:rPr>
        <w:softHyphen/>
        <w:t>предложение «Авиационная дистанционная трубка двойного действия АТМ». В его обосновании автор убедительно подчеркивал: «АГДТ мак</w:t>
      </w:r>
      <w:r w:rsidRPr="006D510F">
        <w:rPr>
          <w:rFonts w:ascii="Times New Roman" w:hAnsi="Times New Roman"/>
          <w:color w:val="000000" w:themeColor="text1"/>
          <w:sz w:val="16"/>
          <w:szCs w:val="16"/>
        </w:rPr>
        <w:softHyphen/>
        <w:t>симально позволяет бомбить с высоты не более 2500 м. При попадании в самолет бомба с АГДТ не взорвется, а прошьет его насквозь. Его (име</w:t>
      </w:r>
      <w:r w:rsidRPr="006D510F">
        <w:rPr>
          <w:rFonts w:ascii="Times New Roman" w:hAnsi="Times New Roman"/>
          <w:color w:val="000000" w:themeColor="text1"/>
          <w:sz w:val="16"/>
          <w:szCs w:val="16"/>
        </w:rPr>
        <w:softHyphen/>
        <w:t>ется в виду взрыватель для «противосамолетного бомбометания».) применение в осколочных авиабомбах с ошибкой по усгавке подорвет ее под землей». Подобные проблемы не были чужды и конструкторам ра</w:t>
      </w:r>
      <w:r w:rsidRPr="006D510F">
        <w:rPr>
          <w:rFonts w:ascii="Times New Roman" w:hAnsi="Times New Roman"/>
          <w:color w:val="000000" w:themeColor="text1"/>
          <w:sz w:val="16"/>
          <w:szCs w:val="16"/>
        </w:rPr>
        <w:softHyphen/>
        <w:t>кетных снарядов.</w:t>
      </w:r>
    </w:p>
    <w:p w14:paraId="41D07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Молодому изобретателю создали условия для работы, прикоманди</w:t>
      </w:r>
      <w:r w:rsidRPr="006D510F">
        <w:rPr>
          <w:rFonts w:ascii="Times New Roman" w:hAnsi="Times New Roman"/>
          <w:color w:val="000000" w:themeColor="text1"/>
          <w:sz w:val="16"/>
          <w:szCs w:val="16"/>
        </w:rPr>
        <w:softHyphen/>
        <w:t>ровав его на длительное время к ЦКБ-22, где разрабатывали авиацион</w:t>
      </w:r>
      <w:r w:rsidRPr="006D510F">
        <w:rPr>
          <w:rFonts w:ascii="Times New Roman" w:hAnsi="Times New Roman"/>
          <w:color w:val="000000" w:themeColor="text1"/>
          <w:sz w:val="16"/>
          <w:szCs w:val="16"/>
        </w:rPr>
        <w:softHyphen/>
        <w:t>ные взрыватели. К июню 1938 г. опытную партию АТМ (авиационная трубка Могилевского) двойного действия, изготовленную на заводе № 42, отправили на НИПАВ ВВС РККА для испытаний. Среди них бы</w:t>
      </w:r>
      <w:r w:rsidRPr="006D510F">
        <w:rPr>
          <w:rFonts w:ascii="Times New Roman" w:hAnsi="Times New Roman"/>
          <w:color w:val="000000" w:themeColor="text1"/>
          <w:sz w:val="16"/>
          <w:szCs w:val="16"/>
        </w:rPr>
        <w:softHyphen/>
        <w:t>ли АТМ для РС (с усами) в количестве 42 штук и 40 штук для авиабомб. Последние, имея пиротехническое замедление на 32 с, позволяли бом</w:t>
      </w:r>
      <w:r w:rsidRPr="006D510F">
        <w:rPr>
          <w:rFonts w:ascii="Times New Roman" w:hAnsi="Times New Roman"/>
          <w:color w:val="000000" w:themeColor="text1"/>
          <w:sz w:val="16"/>
          <w:szCs w:val="16"/>
        </w:rPr>
        <w:softHyphen/>
        <w:t>бить с высоты 5000 м. Оригинальность их конструкции состояла в ис</w:t>
      </w:r>
      <w:r w:rsidRPr="006D510F">
        <w:rPr>
          <w:rFonts w:ascii="Times New Roman" w:hAnsi="Times New Roman"/>
          <w:color w:val="000000" w:themeColor="text1"/>
          <w:sz w:val="16"/>
          <w:szCs w:val="16"/>
        </w:rPr>
        <w:softHyphen/>
        <w:t>пользовании ударника дистанционного механизма в качестве жесткого предохранителя к ударнику ударной части трубки, а хвостовая часть и резьба были выполнены как у «авиабомбового» взрывателя АГМ - 1.</w:t>
      </w:r>
    </w:p>
    <w:p w14:paraId="75A0894E"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Актуальность взрывателей двойного действия для РС отмечалась и в отчете по войсковым испытаниям РС-132 в 1938 г. «Наличие трубки двойного действия позволит исключить взрыватели двух комплектов (контактные и неконтактные), а также увеличит секретность ракетных снарядов для противника (при несрабатывании на дистанции, она подорвет РС при падении)» (11402).</w:t>
      </w:r>
    </w:p>
    <w:p w14:paraId="2AC05F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A06F5" w14:textId="77777777" w:rsidR="00C25A9F" w:rsidRPr="006D510F" w:rsidRDefault="00C25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4-й отдел завода был преобразован в научно-исследовательский и получил название НИО завода № 67. Первой задачей, которую решали сотрудники 4-го отдела при его организации, была экспериментальная отработка фугасных авиабомб, спроектированных еще в Институте ВВС. Однако молодому коллективу хотелось попробовать свои силы и в создании принципиально новых конструкций. В этот период М. Н. Тверской создает фугасную бомбу ФАБ-100 с разгонным реактивным двигателем. Конструкция бомбы оказалась неудачной, и работа над нею была прекращена. М. Н. Тверской вскоре перешел на работу в Реактивный институт (РНИИ), но как первый опыт эта бомба представляла, безусловно, интерес. Одновременно делаются попытки спроектировать первые светящие, фотоосвети- тельные бомбы, мостовые бомбы для поражения крупных мостов, прорабатывается возможность поражения самолетом нижелетящего самолета противника с помощью бомбы, снабженной акустическим взрывателем. Правда, для этого атакующий самолет должен был следовать строго над самолетом противника тем же курсом, что само по себе сложно. Каждое из направлений деятельности требовало серьезной проработки, а квалифицированных специалистов не хватало. Нужно было готовить своих специалистов. И вот в 1932 году по направлению завода группа токарей и слесарей была направлена на вечернее отделение Артиллерийской академии им. Дзержинского. Многие из них – С. П. Стрелков, Б. М. Ульянов, Ф. И. Сидоров и другие – со временем стали видными специалистами в различных областях разработки боеприпасов.</w:t>
      </w:r>
    </w:p>
    <w:p w14:paraId="4E89B27B" w14:textId="77777777" w:rsidR="00C25A9F" w:rsidRPr="006D510F" w:rsidRDefault="00C25A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Отдел укрепили кадрами. Сюда пришла группа инженеров – выпускников военных академий и институтов – А. И. Зверев, Ф. В. Козлов, В. А. Преображенский, В. М. Виноградов и др. Это позволило выделить в самостоятельные сектора новые технические направления. Были созданы сектора специальных бомб различного назначения, в том числе зажигательных, осветительных и других бомб подобного типа: приборный сектор – по разработке различного рода регистрирующей аппаратуры, технологический сектор – для оказания помощи опытному производству и разработки технологических процессов для серийных заводов, снаряжательный – для создания новых рецептур снаряжения. Специалисты новых секторов могли теперь начать углубленную проработку своих направлений. Новые задачи появились и у сектора фугасных бомб. Экспериментальная отработка первых фугасных авиабомб была к этому времени в основном закончена, и вскоре они были приняты на вооружение как модели 1932 года – М-32. Были разработаны конструкции фугасных бомб, отличавшиеся от ранее созданных технологией изготовления – литые из сталистого чугуна, цельнокованые из труб. Это значительно упрощало технологию их изготовления и расширяло возможности производства, тем более что по эффективности новые бомбы не уступали сварным. Сектор занимался переделкой под фугасные бомбы мин и артиллерийских снарядов. Одной из первых таких работ была переделка еще в 1931 году в фугасную бомбу мин Батиньоля. В годы Первой мировой войны они были закуплены царским правительством во Франции. Запасы их имелись на складах в большом количестве. После приварки к корпусу мин бомбового стабилизатора получались ФАБ-70М или ФАБ-70М2. Переделке были также подвергнуты устаревшие артиллерийские снаряды, из которых были созданы пятидесятикилограммовые ФАБ-50 восьми модификаций. Переделка морского бронебойного 280-мм артиллерийского снаряда позволила быстро создать бронебойную бомбу БРАБ-220, так как БРАБы калибра 500 и 1000 кг конструкции Ленинградского Остехбюро под руководством В. И. Бекаури никак не удавалось отработать ввиду выявившейся сложности отливки головных частей. Артиллерийские снаряды переделывались также и в осколочные бомбы. Устаревшие английские, французские, различного типа русские 76 -мм снаряды, хранившиеся на складах со времени Первой мировой войны, были переделаны в восьмикилограммовые бомбы АО-8М шести модификаций. В результате переделки 107-122 -мм снарядов были разработаны осколочно- фугасные бомбы АО-20М трех модификаций, хотя более правильно их следовало бы назвать фугасно-осколочными (15794).</w:t>
      </w:r>
    </w:p>
    <w:p w14:paraId="1390EB7B" w14:textId="77777777" w:rsidR="00C25A9F" w:rsidRPr="006D510F" w:rsidRDefault="00C25A9F" w:rsidP="006D510F">
      <w:pPr>
        <w:spacing w:after="0" w:line="240" w:lineRule="auto"/>
        <w:jc w:val="both"/>
        <w:rPr>
          <w:rFonts w:ascii="Times New Roman" w:hAnsi="Times New Roman"/>
          <w:color w:val="000000" w:themeColor="text1"/>
          <w:sz w:val="16"/>
          <w:szCs w:val="16"/>
        </w:rPr>
      </w:pPr>
    </w:p>
    <w:p w14:paraId="39A69C8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провели первые официальные испытания 68-мм турбореактивных команд</w:t>
      </w:r>
      <w:r w:rsidRPr="006D510F">
        <w:rPr>
          <w:rFonts w:ascii="Times New Roman" w:hAnsi="Times New Roman"/>
          <w:color w:val="000000" w:themeColor="text1"/>
          <w:sz w:val="16"/>
          <w:szCs w:val="16"/>
        </w:rPr>
        <w:softHyphen/>
        <w:t>ных сигналов дневного и ночного действия, предназначенных для пода</w:t>
      </w:r>
      <w:r w:rsidRPr="006D510F">
        <w:rPr>
          <w:rFonts w:ascii="Times New Roman" w:hAnsi="Times New Roman"/>
          <w:color w:val="000000" w:themeColor="text1"/>
          <w:sz w:val="16"/>
          <w:szCs w:val="16"/>
        </w:rPr>
        <w:softHyphen/>
        <w:t>чи команд с земли самолетам в воздухе, специалисты 7-го управления Штаба РККА на полигоне Тонкого лагеря и в 1934 г. в районе г. Татищева. Боеприпасы дневного действия разработки ГДЛ УВИ НВ РККА имели наименование ТРС-68Т модели 1325, ночного - ТРС-68С модели 1346. Из подписей на рабочих чертежах явствует, что проектировал их В.А.Артемьев, конструировал, по-видимому, Л.Э.Шварц (подпись неразборчива), чертил Б.Андерсон, а утверждали Б.С.Петропавловский и Г.Э.Лангемак.</w:t>
      </w:r>
    </w:p>
    <w:p w14:paraId="47CF045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Эти сигнальные боеприпасы увеличенного (по сравнению с традици</w:t>
      </w:r>
      <w:r w:rsidRPr="006D510F">
        <w:rPr>
          <w:rFonts w:ascii="Times New Roman" w:hAnsi="Times New Roman"/>
          <w:color w:val="000000" w:themeColor="text1"/>
          <w:sz w:val="16"/>
          <w:szCs w:val="16"/>
        </w:rPr>
        <w:softHyphen/>
        <w:t>онными) калибра с красным, синим, оранжевым или желтым дымами, а также красного, желтого, зеленого или белого огня обеспечивали более продолжительное свечение огней или дымообразование. А энергетиче</w:t>
      </w:r>
      <w:r w:rsidRPr="006D510F">
        <w:rPr>
          <w:rFonts w:ascii="Times New Roman" w:hAnsi="Times New Roman"/>
          <w:color w:val="000000" w:themeColor="text1"/>
          <w:sz w:val="16"/>
          <w:szCs w:val="16"/>
        </w:rPr>
        <w:softHyphen/>
        <w:t>ские характеристики силовой установки позволяли снарядам подни</w:t>
      </w:r>
      <w:r w:rsidRPr="006D510F">
        <w:rPr>
          <w:rFonts w:ascii="Times New Roman" w:hAnsi="Times New Roman"/>
          <w:color w:val="000000" w:themeColor="text1"/>
          <w:sz w:val="16"/>
          <w:szCs w:val="16"/>
        </w:rPr>
        <w:softHyphen/>
        <w:t>маться на высоту, не досягаемую сигнальными ракетами из пистолетов-ракетниц. Именно таким образом планировали решить и проблему бом</w:t>
      </w:r>
      <w:r w:rsidRPr="006D510F">
        <w:rPr>
          <w:rFonts w:ascii="Times New Roman" w:hAnsi="Times New Roman"/>
          <w:color w:val="000000" w:themeColor="text1"/>
          <w:sz w:val="16"/>
          <w:szCs w:val="16"/>
        </w:rPr>
        <w:softHyphen/>
        <w:t>бометания по площадям из-за облаков при низкой верхней кромке об</w:t>
      </w:r>
      <w:r w:rsidRPr="006D510F">
        <w:rPr>
          <w:rFonts w:ascii="Times New Roman" w:hAnsi="Times New Roman"/>
          <w:color w:val="000000" w:themeColor="text1"/>
          <w:sz w:val="16"/>
          <w:szCs w:val="16"/>
        </w:rPr>
        <w:softHyphen/>
        <w:t>лачности. Пехотинцев результаты испытаний удовлетворили, а вот мне</w:t>
      </w:r>
      <w:r w:rsidRPr="006D510F">
        <w:rPr>
          <w:rFonts w:ascii="Times New Roman" w:hAnsi="Times New Roman"/>
          <w:color w:val="000000" w:themeColor="text1"/>
          <w:sz w:val="16"/>
          <w:szCs w:val="16"/>
        </w:rPr>
        <w:softHyphen/>
        <w:t>ние авиаторов выслушать как-то забыли...(11402).</w:t>
      </w:r>
    </w:p>
    <w:p w14:paraId="6BE7352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F23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монтаж ВАП-4 предусмотрели на закупавшихся в Италии летающих лодках С-62Б и их отечественных копиях МБР-4. Чертежи в ЦАГИ закончили к августу 1933 г., но выполнение заказа задержалось из-за перегрузки заводов и недостаточного финансирования.</w:t>
      </w:r>
    </w:p>
    <w:p w14:paraId="342E51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НИИ ВВС спроектировали подвеску ВАП-4 под центропланом "крейсера" Р-6. Там пришлось ввести переходники, поскольку на Р-6 применялись не нормальные, а укороченные балки Дер-7. Но "крейсер" оказался плохим носителем выливных приборов. Как конструкторы не старались, они не смогли избавиться от забрызгивания самого самолета ядовитым раствором (11931).</w:t>
      </w:r>
    </w:p>
    <w:p w14:paraId="7009E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7305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начали поступать импортные дымовые приборы, названные у нас ДАП-200. Дымообразующая смесь вытеснялась из них сжатым воздухом. С 1934 г. несколько усовершенствованную их копию взялись изготавливать на заводе "Компрессор" (12001).</w:t>
      </w:r>
    </w:p>
    <w:p w14:paraId="249A49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E14F2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ЦВХП опробовали УХАП-К-5, но без особого успеха (11931).</w:t>
      </w:r>
    </w:p>
    <w:p w14:paraId="14ADF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77274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испытания на Центральном военно-химическом полигоне в Шиханах прошел испытания экспериментальный универсальный УХАП- К-5, сделанный на базе ВАП-5, но в серийное производство его запускать не стали и ограничились модернизацией ВАП-4. </w:t>
      </w:r>
    </w:p>
    <w:p w14:paraId="2629AE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Неоднократно пытались заменить штатные выливные приборы ВАП-4 чем-нибудь более совершенным. Специально для Р-5 создали большие по объему приборы ВАП-5, но они из-за неудачной конструкции не получили широкого распространения (12034).</w:t>
      </w:r>
    </w:p>
    <w:p w14:paraId="28135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805E321"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приступили к разработке отече</w:t>
      </w:r>
      <w:r w:rsidRPr="006D510F">
        <w:rPr>
          <w:rFonts w:ascii="Times New Roman" w:hAnsi="Times New Roman"/>
          <w:color w:val="000000" w:themeColor="text1"/>
          <w:sz w:val="16"/>
          <w:szCs w:val="16"/>
        </w:rPr>
        <w:softHyphen/>
        <w:t>ственных авиационных дымовых приборов. Этим занимались в ЦАГИ, а также в химгруппе при заводе №39, которую позже влили в 4-ю бригаду Центрального конструк</w:t>
      </w:r>
      <w:r w:rsidRPr="006D510F">
        <w:rPr>
          <w:rFonts w:ascii="Times New Roman" w:hAnsi="Times New Roman"/>
          <w:color w:val="000000" w:themeColor="text1"/>
          <w:sz w:val="16"/>
          <w:szCs w:val="16"/>
        </w:rPr>
        <w:softHyphen/>
        <w:t>торского бюро, размещенного на этом же предприятии.</w:t>
      </w:r>
    </w:p>
    <w:p w14:paraId="64E71B6A"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 на Р-5 немецкий прибор хо</w:t>
      </w:r>
      <w:r w:rsidRPr="006D510F">
        <w:rPr>
          <w:rFonts w:ascii="Times New Roman" w:hAnsi="Times New Roman"/>
          <w:color w:val="000000" w:themeColor="text1"/>
          <w:sz w:val="16"/>
          <w:szCs w:val="16"/>
        </w:rPr>
        <w:softHyphen/>
        <w:t>тели заменить на Х-2 (ДХ-2), тоже подвешивавшийся под нижним кры</w:t>
      </w:r>
      <w:r w:rsidRPr="006D510F">
        <w:rPr>
          <w:rFonts w:ascii="Times New Roman" w:hAnsi="Times New Roman"/>
          <w:color w:val="000000" w:themeColor="text1"/>
          <w:sz w:val="16"/>
          <w:szCs w:val="16"/>
        </w:rPr>
        <w:softHyphen/>
        <w:t>лом и близкий к ДАП-100 по рабо</w:t>
      </w:r>
      <w:r w:rsidRPr="006D510F">
        <w:rPr>
          <w:rFonts w:ascii="Times New Roman" w:hAnsi="Times New Roman"/>
          <w:color w:val="000000" w:themeColor="text1"/>
          <w:sz w:val="16"/>
          <w:szCs w:val="16"/>
        </w:rPr>
        <w:softHyphen/>
        <w:t>чему объему. Выглядел он как боль</w:t>
      </w:r>
      <w:r w:rsidRPr="006D510F">
        <w:rPr>
          <w:rFonts w:ascii="Times New Roman" w:hAnsi="Times New Roman"/>
          <w:color w:val="000000" w:themeColor="text1"/>
          <w:sz w:val="16"/>
          <w:szCs w:val="16"/>
        </w:rPr>
        <w:softHyphen/>
        <w:t>шая металлическая капля. 200-лит</w:t>
      </w:r>
      <w:r w:rsidRPr="006D510F">
        <w:rPr>
          <w:rFonts w:ascii="Times New Roman" w:hAnsi="Times New Roman"/>
          <w:color w:val="000000" w:themeColor="text1"/>
          <w:sz w:val="16"/>
          <w:szCs w:val="16"/>
        </w:rPr>
        <w:softHyphen/>
        <w:t>ровый ДХ-3 исходно создавали под «крейсер» Р-6, но столкнулись с тем, что он не проходит по грузоподъ</w:t>
      </w:r>
      <w:r w:rsidRPr="006D510F">
        <w:rPr>
          <w:rFonts w:ascii="Times New Roman" w:hAnsi="Times New Roman"/>
          <w:color w:val="000000" w:themeColor="text1"/>
          <w:sz w:val="16"/>
          <w:szCs w:val="16"/>
        </w:rPr>
        <w:softHyphen/>
        <w:t>емности машины. Тогда его пред</w:t>
      </w:r>
      <w:r w:rsidRPr="006D510F">
        <w:rPr>
          <w:rFonts w:ascii="Times New Roman" w:hAnsi="Times New Roman"/>
          <w:color w:val="000000" w:themeColor="text1"/>
          <w:sz w:val="16"/>
          <w:szCs w:val="16"/>
        </w:rPr>
        <w:softHyphen/>
        <w:t>ложили использовать на самолете ДБ-1 (военном варианте РД), но и там ему места не нашлось. В ко</w:t>
      </w:r>
      <w:r w:rsidRPr="006D510F">
        <w:rPr>
          <w:rFonts w:ascii="Times New Roman" w:hAnsi="Times New Roman"/>
          <w:color w:val="000000" w:themeColor="text1"/>
          <w:sz w:val="16"/>
          <w:szCs w:val="16"/>
        </w:rPr>
        <w:softHyphen/>
        <w:t>нечном счете, остановились на че</w:t>
      </w:r>
      <w:r w:rsidRPr="006D510F">
        <w:rPr>
          <w:rFonts w:ascii="Times New Roman" w:hAnsi="Times New Roman"/>
          <w:color w:val="000000" w:themeColor="text1"/>
          <w:sz w:val="16"/>
          <w:szCs w:val="16"/>
        </w:rPr>
        <w:softHyphen/>
        <w:t>тырехмоторном ТБ-3. Этот бомбар</w:t>
      </w:r>
      <w:r w:rsidRPr="006D510F">
        <w:rPr>
          <w:rFonts w:ascii="Times New Roman" w:hAnsi="Times New Roman"/>
          <w:color w:val="000000" w:themeColor="text1"/>
          <w:sz w:val="16"/>
          <w:szCs w:val="16"/>
        </w:rPr>
        <w:softHyphen/>
        <w:t>дировщик нес четыре ДХ-3 на дер</w:t>
      </w:r>
      <w:r w:rsidRPr="006D510F">
        <w:rPr>
          <w:rFonts w:ascii="Times New Roman" w:hAnsi="Times New Roman"/>
          <w:color w:val="000000" w:themeColor="text1"/>
          <w:sz w:val="16"/>
          <w:szCs w:val="16"/>
        </w:rPr>
        <w:softHyphen/>
        <w:t>жателях Дер-25 и Дер-26 под цент</w:t>
      </w:r>
      <w:r w:rsidRPr="006D510F">
        <w:rPr>
          <w:rFonts w:ascii="Times New Roman" w:hAnsi="Times New Roman"/>
          <w:color w:val="000000" w:themeColor="text1"/>
          <w:sz w:val="16"/>
          <w:szCs w:val="16"/>
        </w:rPr>
        <w:softHyphen/>
        <w:t>ропланом. Такой комплект испыты</w:t>
      </w:r>
      <w:r w:rsidRPr="006D510F">
        <w:rPr>
          <w:rFonts w:ascii="Times New Roman" w:hAnsi="Times New Roman"/>
          <w:color w:val="000000" w:themeColor="text1"/>
          <w:sz w:val="16"/>
          <w:szCs w:val="16"/>
        </w:rPr>
        <w:softHyphen/>
        <w:t>вали на полигоне в Шиханах в июле 1935 г. Качество завесы получилось неудовлетворительным. Прибор предложили доработать и выста</w:t>
      </w:r>
      <w:r w:rsidRPr="006D510F">
        <w:rPr>
          <w:rFonts w:ascii="Times New Roman" w:hAnsi="Times New Roman"/>
          <w:color w:val="000000" w:themeColor="text1"/>
          <w:sz w:val="16"/>
          <w:szCs w:val="16"/>
        </w:rPr>
        <w:softHyphen/>
        <w:t>вить на испытания повторно, а за</w:t>
      </w:r>
      <w:r w:rsidRPr="006D510F">
        <w:rPr>
          <w:rFonts w:ascii="Times New Roman" w:hAnsi="Times New Roman"/>
          <w:color w:val="000000" w:themeColor="text1"/>
          <w:sz w:val="16"/>
          <w:szCs w:val="16"/>
        </w:rPr>
        <w:softHyphen/>
        <w:t>тем сделать серию из 20 штук для войсковых испытаний.</w:t>
      </w:r>
    </w:p>
    <w:p w14:paraId="111394B7"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1933 ДХ-3 установили внутрь бомбоотсека одного из опытных образцов бомбардиров</w:t>
      </w:r>
      <w:r w:rsidRPr="006D510F">
        <w:rPr>
          <w:rFonts w:ascii="Times New Roman" w:hAnsi="Times New Roman"/>
          <w:color w:val="000000" w:themeColor="text1"/>
          <w:sz w:val="16"/>
          <w:szCs w:val="16"/>
        </w:rPr>
        <w:softHyphen/>
        <w:t>щика СБ, выведя трубу наружу че</w:t>
      </w:r>
      <w:r w:rsidRPr="006D510F">
        <w:rPr>
          <w:rFonts w:ascii="Times New Roman" w:hAnsi="Times New Roman"/>
          <w:color w:val="000000" w:themeColor="text1"/>
          <w:sz w:val="16"/>
          <w:szCs w:val="16"/>
        </w:rPr>
        <w:softHyphen/>
        <w:t>рез прорезь в створке люка.. По заданию, никакого химического вооружения для этой машины во</w:t>
      </w:r>
      <w:r w:rsidRPr="006D510F">
        <w:rPr>
          <w:rFonts w:ascii="Times New Roman" w:hAnsi="Times New Roman"/>
          <w:color w:val="000000" w:themeColor="text1"/>
          <w:sz w:val="16"/>
          <w:szCs w:val="16"/>
        </w:rPr>
        <w:softHyphen/>
        <w:t>обще не предусматривалось, это было чистой самодеятельностью руководства ЦАГИ. Этот вариант даже не испытывался.</w:t>
      </w:r>
    </w:p>
    <w:p w14:paraId="373CF6D7"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Развитием ДХ-3 стал прибор ДХ-23, отличавшийся способом крепления (на свободной подвеске ЦАГИ) и небольшими доработками насадка. Он также испытывался на ТБ-3 (самолет нес четыре прибора под центропланом). Вес снаряжен</w:t>
      </w:r>
      <w:r w:rsidRPr="006D510F">
        <w:rPr>
          <w:rFonts w:ascii="Times New Roman" w:hAnsi="Times New Roman"/>
          <w:color w:val="000000" w:themeColor="text1"/>
          <w:sz w:val="16"/>
          <w:szCs w:val="16"/>
        </w:rPr>
        <w:softHyphen/>
        <w:t>ного комплекта составлял 1701 кг. Но ДХ-23 также не был запущен в производство. Испытания показали, что завеса получалась неравномер</w:t>
      </w:r>
      <w:r w:rsidRPr="006D510F">
        <w:rPr>
          <w:rFonts w:ascii="Times New Roman" w:hAnsi="Times New Roman"/>
          <w:color w:val="000000" w:themeColor="text1"/>
          <w:sz w:val="16"/>
          <w:szCs w:val="16"/>
        </w:rPr>
        <w:softHyphen/>
        <w:t>ной, да и управление прибором признали ненадежным. Цех особых заданий ЗОК ЦАГИ изготовил все</w:t>
      </w:r>
      <w:r w:rsidRPr="006D510F">
        <w:rPr>
          <w:rFonts w:ascii="Times New Roman" w:hAnsi="Times New Roman"/>
          <w:color w:val="000000" w:themeColor="text1"/>
          <w:sz w:val="16"/>
          <w:szCs w:val="16"/>
        </w:rPr>
        <w:softHyphen/>
        <w:t>го одну партию для испытаний. На основе ДХ-3 намеревались создать универсальный прибор ХУП, но о нем толком ничего не известно.</w:t>
      </w:r>
    </w:p>
    <w:p w14:paraId="38D65F16"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более удачным оказался при</w:t>
      </w:r>
      <w:r w:rsidRPr="006D510F">
        <w:rPr>
          <w:rFonts w:ascii="Times New Roman" w:hAnsi="Times New Roman"/>
          <w:color w:val="000000" w:themeColor="text1"/>
          <w:sz w:val="16"/>
          <w:szCs w:val="16"/>
        </w:rPr>
        <w:softHyphen/>
        <w:t>бор конструкции Н.А. Лукина. Он состоял из двух больших сигарооб</w:t>
      </w:r>
      <w:r w:rsidRPr="006D510F">
        <w:rPr>
          <w:rFonts w:ascii="Times New Roman" w:hAnsi="Times New Roman"/>
          <w:color w:val="000000" w:themeColor="text1"/>
          <w:sz w:val="16"/>
          <w:szCs w:val="16"/>
        </w:rPr>
        <w:softHyphen/>
        <w:t>разных резервуаров и подвешивал</w:t>
      </w:r>
      <w:r w:rsidRPr="006D510F">
        <w:rPr>
          <w:rFonts w:ascii="Times New Roman" w:hAnsi="Times New Roman"/>
          <w:color w:val="000000" w:themeColor="text1"/>
          <w:sz w:val="16"/>
          <w:szCs w:val="16"/>
        </w:rPr>
        <w:softHyphen/>
        <w:t>ся под центропланом. Конструктор получил выигрыш по весу в 123 кг по сравнению с ДАП-200, отказав</w:t>
      </w:r>
      <w:r w:rsidRPr="006D510F">
        <w:rPr>
          <w:rFonts w:ascii="Times New Roman" w:hAnsi="Times New Roman"/>
          <w:color w:val="000000" w:themeColor="text1"/>
          <w:sz w:val="16"/>
          <w:szCs w:val="16"/>
        </w:rPr>
        <w:softHyphen/>
        <w:t>шись от выдавливания смеси сжа</w:t>
      </w:r>
      <w:r w:rsidRPr="006D510F">
        <w:rPr>
          <w:rFonts w:ascii="Times New Roman" w:hAnsi="Times New Roman"/>
          <w:color w:val="000000" w:themeColor="text1"/>
          <w:sz w:val="16"/>
          <w:szCs w:val="16"/>
        </w:rPr>
        <w:softHyphen/>
        <w:t>тым воздухом. Каждый резервуар имел свой эжектор, работавший по принципу трубки Вентури. Разреже</w:t>
      </w:r>
      <w:r w:rsidRPr="006D510F">
        <w:rPr>
          <w:rFonts w:ascii="Times New Roman" w:hAnsi="Times New Roman"/>
          <w:color w:val="000000" w:themeColor="text1"/>
          <w:sz w:val="16"/>
          <w:szCs w:val="16"/>
        </w:rPr>
        <w:softHyphen/>
        <w:t>ние подсасывало смесь из балло</w:t>
      </w:r>
      <w:r w:rsidRPr="006D510F">
        <w:rPr>
          <w:rFonts w:ascii="Times New Roman" w:hAnsi="Times New Roman"/>
          <w:color w:val="000000" w:themeColor="text1"/>
          <w:sz w:val="16"/>
          <w:szCs w:val="16"/>
        </w:rPr>
        <w:softHyphen/>
        <w:t>на. Прибор Лукина неоднократно испытывался на ТБ-3. Первый раз это имело место в ноябре 1934 г. Из-за плохих характеристик дымо</w:t>
      </w:r>
      <w:r w:rsidRPr="006D510F">
        <w:rPr>
          <w:rFonts w:ascii="Times New Roman" w:hAnsi="Times New Roman"/>
          <w:color w:val="000000" w:themeColor="text1"/>
          <w:sz w:val="16"/>
          <w:szCs w:val="16"/>
        </w:rPr>
        <w:softHyphen/>
        <w:t>вой завесы его забраковали. Усо</w:t>
      </w:r>
      <w:r w:rsidRPr="006D510F">
        <w:rPr>
          <w:rFonts w:ascii="Times New Roman" w:hAnsi="Times New Roman"/>
          <w:color w:val="000000" w:themeColor="text1"/>
          <w:sz w:val="16"/>
          <w:szCs w:val="16"/>
        </w:rPr>
        <w:softHyphen/>
        <w:t>вершенствованный вариант опро</w:t>
      </w:r>
      <w:r w:rsidRPr="006D510F">
        <w:rPr>
          <w:rFonts w:ascii="Times New Roman" w:hAnsi="Times New Roman"/>
          <w:color w:val="000000" w:themeColor="text1"/>
          <w:sz w:val="16"/>
          <w:szCs w:val="16"/>
        </w:rPr>
        <w:softHyphen/>
        <w:t>бовали в мае 1935 г. сначала в Щелково, а затем на Переяславс</w:t>
      </w:r>
      <w:r w:rsidRPr="006D510F">
        <w:rPr>
          <w:rFonts w:ascii="Times New Roman" w:hAnsi="Times New Roman"/>
          <w:color w:val="000000" w:themeColor="text1"/>
          <w:sz w:val="16"/>
          <w:szCs w:val="16"/>
        </w:rPr>
        <w:softHyphen/>
        <w:t>ком полигоне. Плотность завесы опять оказалась неудовлетворитель</w:t>
      </w:r>
      <w:r w:rsidRPr="006D510F">
        <w:rPr>
          <w:rFonts w:ascii="Times New Roman" w:hAnsi="Times New Roman"/>
          <w:color w:val="000000" w:themeColor="text1"/>
          <w:sz w:val="16"/>
          <w:szCs w:val="16"/>
        </w:rPr>
        <w:softHyphen/>
        <w:t>ной, а расход смеси — слишком велик. Кроме того, явно не устраи</w:t>
      </w:r>
      <w:r w:rsidRPr="006D510F">
        <w:rPr>
          <w:rFonts w:ascii="Times New Roman" w:hAnsi="Times New Roman"/>
          <w:color w:val="000000" w:themeColor="text1"/>
          <w:sz w:val="16"/>
          <w:szCs w:val="16"/>
        </w:rPr>
        <w:softHyphen/>
        <w:t>вало и то, что для подвески прибо</w:t>
      </w:r>
      <w:r w:rsidRPr="006D510F">
        <w:rPr>
          <w:rFonts w:ascii="Times New Roman" w:hAnsi="Times New Roman"/>
          <w:color w:val="000000" w:themeColor="text1"/>
          <w:sz w:val="16"/>
          <w:szCs w:val="16"/>
        </w:rPr>
        <w:softHyphen/>
        <w:t>ра Лукина под центропланом тре</w:t>
      </w:r>
      <w:r w:rsidRPr="006D510F">
        <w:rPr>
          <w:rFonts w:ascii="Times New Roman" w:hAnsi="Times New Roman"/>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w:t>
      </w:r>
    </w:p>
    <w:p w14:paraId="130AA5B0"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Для ТБ-3 предназначался и при</w:t>
      </w:r>
      <w:r w:rsidRPr="006D510F">
        <w:rPr>
          <w:rFonts w:ascii="Times New Roman" w:hAnsi="Times New Roman"/>
          <w:color w:val="000000" w:themeColor="text1"/>
          <w:sz w:val="16"/>
          <w:szCs w:val="16"/>
        </w:rPr>
        <w:softHyphen/>
        <w:t>бор Г-61, проектировавшийся в Эк</w:t>
      </w:r>
      <w:r w:rsidRPr="006D510F">
        <w:rPr>
          <w:rFonts w:ascii="Times New Roman" w:hAnsi="Times New Roman"/>
          <w:color w:val="000000" w:themeColor="text1"/>
          <w:sz w:val="16"/>
          <w:szCs w:val="16"/>
        </w:rPr>
        <w:softHyphen/>
        <w:t>спериментальном институте НКТП в 1934 г. Два больших цилиндра кре</w:t>
      </w:r>
      <w:r w:rsidRPr="006D510F">
        <w:rPr>
          <w:rFonts w:ascii="Times New Roman" w:hAnsi="Times New Roman"/>
          <w:color w:val="000000" w:themeColor="text1"/>
          <w:sz w:val="16"/>
          <w:szCs w:val="16"/>
        </w:rPr>
        <w:softHyphen/>
        <w:t>пились на общей раме под «брю</w:t>
      </w:r>
      <w:r w:rsidRPr="006D510F">
        <w:rPr>
          <w:rFonts w:ascii="Times New Roman" w:hAnsi="Times New Roman"/>
          <w:color w:val="000000" w:themeColor="text1"/>
          <w:sz w:val="16"/>
          <w:szCs w:val="16"/>
        </w:rPr>
        <w:softHyphen/>
        <w:t>хом» бомбардировщика. Этот при</w:t>
      </w:r>
      <w:r w:rsidRPr="006D510F">
        <w:rPr>
          <w:rFonts w:ascii="Times New Roman" w:hAnsi="Times New Roman"/>
          <w:color w:val="000000" w:themeColor="text1"/>
          <w:sz w:val="16"/>
          <w:szCs w:val="16"/>
        </w:rPr>
        <w:softHyphen/>
        <w:t>бор задумывался как универсаль</w:t>
      </w:r>
      <w:r w:rsidRPr="006D510F">
        <w:rPr>
          <w:rFonts w:ascii="Times New Roman" w:hAnsi="Times New Roman"/>
          <w:color w:val="000000" w:themeColor="text1"/>
          <w:sz w:val="16"/>
          <w:szCs w:val="16"/>
        </w:rPr>
        <w:softHyphen/>
        <w:t>ный: в него можно было заправлять дымовую смесь, растворы отравля</w:t>
      </w:r>
      <w:r w:rsidRPr="006D510F">
        <w:rPr>
          <w:rFonts w:ascii="Times New Roman" w:hAnsi="Times New Roman"/>
          <w:color w:val="000000" w:themeColor="text1"/>
          <w:sz w:val="16"/>
          <w:szCs w:val="16"/>
        </w:rPr>
        <w:softHyphen/>
        <w:t>ющих веществ, зажигательные жид</w:t>
      </w:r>
      <w:r w:rsidRPr="006D510F">
        <w:rPr>
          <w:rFonts w:ascii="Times New Roman" w:hAnsi="Times New Roman"/>
          <w:color w:val="000000" w:themeColor="text1"/>
          <w:sz w:val="16"/>
          <w:szCs w:val="16"/>
        </w:rPr>
        <w:softHyphen/>
        <w:t>кости (смесь нефти и бензина с добавкой фосфора) и даже штам</w:t>
      </w:r>
      <w:r w:rsidRPr="006D510F">
        <w:rPr>
          <w:rFonts w:ascii="Times New Roman" w:hAnsi="Times New Roman"/>
          <w:color w:val="000000" w:themeColor="text1"/>
          <w:sz w:val="16"/>
          <w:szCs w:val="16"/>
        </w:rPr>
        <w:softHyphen/>
        <w:t>мы болезнетворных бактерий в воде. Реально даже настоящего проекта этой штуки не подготовили.</w:t>
      </w:r>
    </w:p>
    <w:p w14:paraId="1A830A7C"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Одним из основных недостатков немецких дымовых приборов счита</w:t>
      </w:r>
      <w:r w:rsidRPr="006D510F">
        <w:rPr>
          <w:rFonts w:ascii="Times New Roman" w:hAnsi="Times New Roman"/>
          <w:color w:val="000000" w:themeColor="text1"/>
          <w:sz w:val="16"/>
          <w:szCs w:val="16"/>
        </w:rPr>
        <w:softHyphen/>
        <w:t>лось вытеснение смеси сжатым воз</w:t>
      </w:r>
      <w:r w:rsidRPr="006D510F">
        <w:rPr>
          <w:rFonts w:ascii="Times New Roman" w:hAnsi="Times New Roman"/>
          <w:color w:val="000000" w:themeColor="text1"/>
          <w:sz w:val="16"/>
          <w:szCs w:val="16"/>
        </w:rPr>
        <w:softHyphen/>
        <w:t>духом. Советские конструкторы по</w:t>
      </w:r>
      <w:r w:rsidRPr="006D510F">
        <w:rPr>
          <w:rFonts w:ascii="Times New Roman" w:hAnsi="Times New Roman"/>
          <w:color w:val="000000" w:themeColor="text1"/>
          <w:sz w:val="16"/>
          <w:szCs w:val="16"/>
        </w:rPr>
        <w:softHyphen/>
        <w:t>стоянно пытались использовать дру</w:t>
      </w:r>
      <w:r w:rsidRPr="006D510F">
        <w:rPr>
          <w:rFonts w:ascii="Times New Roman" w:hAnsi="Times New Roman"/>
          <w:color w:val="000000" w:themeColor="text1"/>
          <w:sz w:val="16"/>
          <w:szCs w:val="16"/>
        </w:rPr>
        <w:softHyphen/>
        <w:t>гие принципы подачи, чтобы обой</w:t>
      </w:r>
      <w:r w:rsidRPr="006D510F">
        <w:rPr>
          <w:rFonts w:ascii="Times New Roman" w:hAnsi="Times New Roman"/>
          <w:color w:val="000000" w:themeColor="text1"/>
          <w:sz w:val="16"/>
          <w:szCs w:val="16"/>
        </w:rPr>
        <w:softHyphen/>
        <w:t>тись без громоздкого и тяжелого баллона и редуктора.</w:t>
      </w:r>
    </w:p>
    <w:p w14:paraId="3035FDB5"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Как уже говорилось, Лукин для этой цели использовал эжектор. В 1933 г. П.И. Гроховским был пред</w:t>
      </w:r>
      <w:r w:rsidRPr="006D510F">
        <w:rPr>
          <w:rFonts w:ascii="Times New Roman" w:hAnsi="Times New Roman"/>
          <w:color w:val="000000" w:themeColor="text1"/>
          <w:sz w:val="16"/>
          <w:szCs w:val="16"/>
        </w:rPr>
        <w:softHyphen/>
        <w:t>ложен прибор Г-50. У него смесь вытеснялась скоростным напором, как в выливных приборах, заправ</w:t>
      </w:r>
      <w:r w:rsidRPr="006D510F">
        <w:rPr>
          <w:rFonts w:ascii="Times New Roman" w:hAnsi="Times New Roman"/>
          <w:color w:val="000000" w:themeColor="text1"/>
          <w:sz w:val="16"/>
          <w:szCs w:val="16"/>
        </w:rPr>
        <w:softHyphen/>
        <w:t>лявшихся отравляющими вещества</w:t>
      </w:r>
      <w:r w:rsidRPr="006D510F">
        <w:rPr>
          <w:rFonts w:ascii="Times New Roman" w:hAnsi="Times New Roman"/>
          <w:color w:val="000000" w:themeColor="text1"/>
          <w:sz w:val="16"/>
          <w:szCs w:val="16"/>
        </w:rPr>
        <w:softHyphen/>
        <w:t>ми. Г-50 включал два бака, общий вес его оценивался в 1500 кг. На ТБ-1 его хотели разместить внутри бомбоотсека, подвесив на кассет</w:t>
      </w:r>
      <w:r w:rsidRPr="006D510F">
        <w:rPr>
          <w:rFonts w:ascii="Times New Roman" w:hAnsi="Times New Roman"/>
          <w:color w:val="000000" w:themeColor="text1"/>
          <w:sz w:val="16"/>
          <w:szCs w:val="16"/>
        </w:rPr>
        <w:softHyphen/>
        <w:t>ных держателях, на Р-6 — снаружи. Проект выглядел явно нереальным. ТБ-1 мог унести полторы тонны толь</w:t>
      </w:r>
      <w:r w:rsidRPr="006D510F">
        <w:rPr>
          <w:rFonts w:ascii="Times New Roman" w:hAnsi="Times New Roman"/>
          <w:color w:val="000000" w:themeColor="text1"/>
          <w:sz w:val="16"/>
          <w:szCs w:val="16"/>
        </w:rPr>
        <w:softHyphen/>
        <w:t>ко при значительном облегчении, а для Р-6 груз был совершенно не</w:t>
      </w:r>
      <w:r w:rsidRPr="006D510F">
        <w:rPr>
          <w:rFonts w:ascii="Times New Roman" w:hAnsi="Times New Roman"/>
          <w:color w:val="000000" w:themeColor="text1"/>
          <w:sz w:val="16"/>
          <w:szCs w:val="16"/>
        </w:rPr>
        <w:softHyphen/>
        <w:t>подъемным (12269).</w:t>
      </w:r>
    </w:p>
    <w:p w14:paraId="2252C73F"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5CB28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слушатель Военно-морской академии А. Б. Гейро в своем дипломном проекте разработал интересное техническое решение авиационной беспарашютной якорной гальваноударной мины. Ему было предложено продолжить работу по реализации своего проекта в Научно-исследовательском минно-торпедном институте. К работе была привлечена также группа специалистов Центрального конструкторского бюро (ЦКБ-36). В 1940 г. на вооружение флота принята мина АМГ-1 (авиационная мина Гейро). Автору ее проекта была присуждена Государственная премия. Мина имела сфероцилиндрический корпус, на верхнем полушарии которого располагались пять гальваноударных колпаков, выдвигавшихся из гнезд корпуса мины пружинами после установки мины на заданное углубление. Мина имела тротиловый заряд массой 250 кг. Корпус мины размещался на якоре обтекаемой формы с резиновыми и деревянными амортизаторами. Для стабилизации мины на воздушной траектории предусматривались баллистический наконечник и стабилизатор, которые отделялись от мины 8 момент приводнения. Мина устанавливалась на заданное углубление петлевым способом, всплывая с грунта. Войсковые испытания мины происходили в ходе войны с Финляндией, по результатам которых приказом НК ВМФ №0032 от 7.2.1940 ее приняли на вооружение.</w:t>
      </w:r>
    </w:p>
    <w:p w14:paraId="4735B4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30-х годах в ОТБ разработали мины МАН-1 и МАН-2 для постановки с малых высот. Они являлись беспарашютными усиленными вариантами соответственно МАВ-1 и МАВ-2. Но проведенные испытания показали, что цель не достигнута, и из-за низкой надежности УВВС обе мины отвергло. </w:t>
      </w:r>
    </w:p>
    <w:p w14:paraId="724C0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создали проект авиационной мины с многоступенчатой системой амортизации удара в момент приводнения, выстреливающимися гальваноударными колпаками и петлевым способом установки на заданное углубление, ранее предложенным Б Д. Харитоновым. Но до практической реализации дело не дошло (12002).</w:t>
      </w:r>
    </w:p>
    <w:p w14:paraId="6AD763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1932 г. создали и испытали довольно надежно работавший взрыватель для морских мин, катушка которого реагировала на изменение магнитного поля при прохождении вблизи от мины корабля. На базе РЕМИН, разработанной в 1927-1928 в Остехбюро, создали авиационную мину МИРАБ (мина индукционная речная авиационная бреющего полета), отличавшуюся усиленным корпусом и креплением отдельных узлов. Со средних высот ее сбрасывали с парашютом, а с малых - без него. В 1936 г. МИРАБ официально приняли на вооружение. От своего речного назначения мина унаследовала весьма скромный вес ВВ - всего 64 кг, - что делало ее совершенно безопасной при постановках в районах моря с глубиной более 15 м. Накануне войны появилась модификация мины с весом ВВ 200 кг, которая была допущена к боевому применению с самолетов ДБ-3 приказом НК ВМФ №00201 от 15.7.1941. При этом мина получила отсутствовавшую ранее парашютную систему. Тем не менее заказ промышленности на эту мину выполнен не был из-за эвакуации завода-производителя и поступления на вооружение английских донных неконтактных мин, имевших несравнимо лучшие ТТХ (12002).</w:t>
      </w:r>
    </w:p>
    <w:p w14:paraId="6401F7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A6E7088" w14:textId="77777777" w:rsidR="00290EF2" w:rsidRPr="006D510F" w:rsidRDefault="00290E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были разработаны два образца — ВОМИЗА-100 и ВОМИЗА-250, что означало «воздушная мина заграждения» с зарядом ВВ 100 кг и 250 кг соответственно. Позже мины получили названия МАВ-1 и МАВ-2 соответственно. Обе мины созданы на базе корабельных мин: МАВ-1 — на базе мины обр. 1912 г., а МАВ-2 — на базе мины обр, 1926 г. В 1936 г. была изготовлена первая партия таких мин. Но громоздкие корабельные мины с парашютными системами с трудом подвешивались под самолеты, а подвеска их под новые модели самолетов оказалась совершенно невозможной. Поэтому на вооружение была принята только мина МАВ-1, но производство ее ограничилось выпуском первой партии. Одновременно с разработкой мин МАВ-1 и МАВ-2 в Остехбюро разрабатывались авиационные мины МАН-1 и МАН-2. Они проектировались в беспарашютном варианте для низкого минометания на бреющем полете. Но из-за явного несоответствия их характеристик установленным тактико-техническим требованиям разработка этих мин была прекращена (15117).</w:t>
      </w:r>
    </w:p>
    <w:p w14:paraId="39DFD298" w14:textId="77777777" w:rsidR="00290EF2" w:rsidRPr="006D510F" w:rsidRDefault="00290EF2" w:rsidP="006D510F">
      <w:pPr>
        <w:spacing w:after="0" w:line="240" w:lineRule="auto"/>
        <w:jc w:val="both"/>
        <w:rPr>
          <w:rFonts w:ascii="Times New Roman" w:hAnsi="Times New Roman"/>
          <w:color w:val="000000" w:themeColor="text1"/>
          <w:sz w:val="16"/>
          <w:szCs w:val="16"/>
        </w:rPr>
      </w:pPr>
    </w:p>
    <w:p w14:paraId="5A9EEC1B" w14:textId="77777777" w:rsidR="00290EF2" w:rsidRPr="006D510F" w:rsidRDefault="00290EF2"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М.Н.Тухачевский писал Я.И.Алкснису, что надо организовать изучение стратосферы (66,197).</w:t>
      </w:r>
    </w:p>
    <w:p w14:paraId="1DD4AE50" w14:textId="77777777" w:rsidR="00290EF2" w:rsidRPr="006D510F" w:rsidRDefault="00290EF2" w:rsidP="006D510F">
      <w:pPr>
        <w:autoSpaceDE w:val="0"/>
        <w:autoSpaceDN w:val="0"/>
        <w:adjustRightInd w:val="0"/>
        <w:spacing w:after="0" w:line="240" w:lineRule="auto"/>
        <w:jc w:val="both"/>
        <w:rPr>
          <w:rFonts w:ascii="Times New Roman" w:hAnsi="Times New Roman"/>
          <w:color w:val="000000" w:themeColor="text1"/>
          <w:sz w:val="16"/>
          <w:szCs w:val="16"/>
        </w:rPr>
      </w:pPr>
    </w:p>
    <w:p w14:paraId="032FF9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Шатурском районе Московской области под руководством Симского A.M. проводятся опыты по аэросеву лесных семян и тушению пожаров с воздуха химическими бомбами и путем слива растворов химиката с самолета, а также авиационное опыление лесов против сибирского шелкопряда (12072).</w:t>
      </w:r>
    </w:p>
    <w:p w14:paraId="6274ED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0C7A6D" w14:textId="77777777" w:rsidR="0027010B" w:rsidRPr="006D510F" w:rsidRDefault="0027010B"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В 1932 году, после завершения изыскательских работ, В.С. Молоков совершил первый рейс на ЮГ-1 по Енисейской авиалинии. Руководил работами Б.Г. Чухновский. Как правило, летом ЮГ-1 ставились на поплавки, а зимой эксплуатировались на лыжах. Пожалуй, только ЮГ-1 и Ша-2 обладали такими качествами. Воздушная линия начиналась в Красноярске, на гидродроме на острове Телячий. Здесь к 1934 году были построены 3 жилых дома и 2 общежития для летного состава, бензохранилище, причалы, ангары и гидроспуск (20271).</w:t>
      </w:r>
    </w:p>
    <w:p w14:paraId="38C19020" w14:textId="77777777" w:rsidR="0027010B" w:rsidRPr="006D510F" w:rsidRDefault="0027010B" w:rsidP="006D510F">
      <w:pPr>
        <w:shd w:val="clear" w:color="auto" w:fill="FFFFFF"/>
        <w:spacing w:after="0" w:line="240" w:lineRule="auto"/>
        <w:jc w:val="both"/>
        <w:rPr>
          <w:rFonts w:ascii="Times New Roman" w:eastAsia="Times New Roman" w:hAnsi="Times New Roman"/>
          <w:color w:val="0070C0"/>
          <w:sz w:val="16"/>
          <w:szCs w:val="16"/>
          <w:lang w:eastAsia="ru-RU"/>
        </w:rPr>
      </w:pPr>
      <w:r w:rsidRPr="006D510F">
        <w:rPr>
          <w:rFonts w:ascii="Times New Roman" w:eastAsia="Times New Roman" w:hAnsi="Times New Roman"/>
          <w:color w:val="0070C0"/>
          <w:sz w:val="16"/>
          <w:szCs w:val="16"/>
          <w:lang w:eastAsia="ru-RU"/>
        </w:rPr>
        <w:t>Большая дальность ЮГ-1 была особо ценна при полетах на дальневосточных линиях. В 1929 году М.В. Водопьянов открыл сообщение на трассе Хабаровск - Александровск-Сахалинский. Как и на сибирских реках, летом летали на поплавках, зимой - на лыжах. Гидродром с 1931 года находился в устье реки Александровки. Приключения, поджидавшие рейсовых пилотов, красочно описаны И.П.Мазуруком в главе "Путь в небо" его книги "Над Арктикой и Антарктикой". Летал Мазурук на ЮГ-1 с бортовым номером СССР-145 (20271).</w:t>
      </w:r>
    </w:p>
    <w:p w14:paraId="74C2DE02" w14:textId="77777777" w:rsidR="0027010B" w:rsidRPr="006D510F" w:rsidRDefault="0027010B" w:rsidP="006D510F">
      <w:pPr>
        <w:pStyle w:val="116"/>
        <w:shd w:val="clear" w:color="auto" w:fill="auto"/>
        <w:spacing w:after="0" w:line="240" w:lineRule="auto"/>
        <w:ind w:firstLine="0"/>
        <w:jc w:val="both"/>
        <w:rPr>
          <w:rStyle w:val="820"/>
          <w:rFonts w:ascii="Times New Roman" w:hAnsi="Times New Roman" w:cs="Times New Roman"/>
          <w:color w:val="0070C0"/>
          <w:sz w:val="16"/>
          <w:szCs w:val="16"/>
          <w:lang w:val="ru-RU"/>
        </w:rPr>
      </w:pPr>
    </w:p>
    <w:p w14:paraId="52CD7EDF" w14:textId="77777777" w:rsidR="0027010B" w:rsidRPr="006D510F" w:rsidRDefault="002701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 xml:space="preserve">В 1932 году была поставлена задача снижения стоимости десантного парашюта до 200 рублей. Парашют из нансука с хлопчатобумажными стропами стоил 731 рубль, с шелковыми стропами – 1109 рублей. Шелковая советская копия парашюта фирмы «Ирвин», более прочная, надежная и легкая, стоила 934 рублей, а оригинал «Ирвина» – около 1000 рублей золотом. Проблема удешевления цены парашютов была действительно острой (21402). </w:t>
      </w:r>
    </w:p>
    <w:p w14:paraId="308905FB" w14:textId="77777777" w:rsidR="0027010B" w:rsidRPr="006D510F" w:rsidRDefault="0027010B" w:rsidP="006D510F">
      <w:pPr>
        <w:spacing w:after="0" w:line="240" w:lineRule="auto"/>
        <w:jc w:val="both"/>
        <w:rPr>
          <w:rFonts w:ascii="Times New Roman" w:hAnsi="Times New Roman"/>
          <w:color w:val="0070C0"/>
          <w:sz w:val="16"/>
          <w:szCs w:val="16"/>
        </w:rPr>
      </w:pPr>
    </w:p>
    <w:p w14:paraId="13B74747" w14:textId="77777777" w:rsidR="0027010B" w:rsidRPr="006D510F" w:rsidRDefault="002701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года парашют ПД-1 был принят на вооружение, но в 1933 году он был снят с производства и заменен более совершенным ПД-2. В 1936 году стал выпускаться уже ПД-6 площадью 60,3 кв. метра. В 1940 году появился новый десантный парашют ПД-10 (72 кв. метра), а годом позже – ПД-41 (69,5 кв. метра), который имел купол квадратной формы. Такой парашют был технологичнее круглого, так как оказался проще в изготовлении и экономичнее при раскрое ткани (21402).</w:t>
      </w:r>
    </w:p>
    <w:p w14:paraId="79362124" w14:textId="77777777" w:rsidR="0027010B" w:rsidRPr="006D510F" w:rsidRDefault="0027010B" w:rsidP="006D510F">
      <w:pPr>
        <w:spacing w:after="0" w:line="240" w:lineRule="auto"/>
        <w:jc w:val="both"/>
        <w:rPr>
          <w:rFonts w:ascii="Times New Roman" w:hAnsi="Times New Roman"/>
          <w:color w:val="0070C0"/>
          <w:sz w:val="16"/>
          <w:szCs w:val="16"/>
        </w:rPr>
      </w:pPr>
    </w:p>
    <w:p w14:paraId="2CA264AE" w14:textId="77777777" w:rsidR="0027010B" w:rsidRPr="006D510F" w:rsidRDefault="002701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году для удешевления парашютов П. Гроховский предложил заменить шелковые парашюты хлопчатобумажными, т.к. стоимость шелкового полотна была 7 руб. 50 коп. за метр, а хлопчатобумажного – 2 руб., что давало большую экономию. Кроме того, он предложил применять для изготовления парашютов нансук (80 коп. за метр), а затем муслин (30 коп. за метр). Однако для организации массовых десантов и эти парашюты были дорогие (21402).</w:t>
      </w:r>
    </w:p>
    <w:p w14:paraId="6CFD31C3" w14:textId="77777777" w:rsidR="0027010B" w:rsidRPr="006D510F" w:rsidRDefault="0027010B" w:rsidP="006D510F">
      <w:pPr>
        <w:spacing w:after="0" w:line="240" w:lineRule="auto"/>
        <w:jc w:val="both"/>
        <w:rPr>
          <w:rFonts w:ascii="Times New Roman" w:hAnsi="Times New Roman"/>
          <w:color w:val="0070C0"/>
          <w:sz w:val="16"/>
          <w:szCs w:val="16"/>
        </w:rPr>
      </w:pPr>
    </w:p>
    <w:p w14:paraId="1888099C" w14:textId="77777777" w:rsidR="0027010B" w:rsidRPr="006D510F" w:rsidRDefault="002701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 на вооружение были приняты отече</w:t>
      </w:r>
      <w:r w:rsidRPr="006D510F">
        <w:rPr>
          <w:rFonts w:ascii="Times New Roman" w:hAnsi="Times New Roman"/>
          <w:color w:val="0070C0"/>
          <w:sz w:val="16"/>
          <w:szCs w:val="16"/>
        </w:rPr>
        <w:softHyphen/>
        <w:t>ственные аэростаты заграждения КВ-КН (12020).</w:t>
      </w:r>
    </w:p>
    <w:p w14:paraId="35E561B1" w14:textId="77777777" w:rsidR="0027010B" w:rsidRPr="006D510F" w:rsidRDefault="0027010B" w:rsidP="006D510F">
      <w:pPr>
        <w:spacing w:after="0" w:line="240" w:lineRule="auto"/>
        <w:jc w:val="both"/>
        <w:rPr>
          <w:rFonts w:ascii="Times New Roman" w:hAnsi="Times New Roman"/>
          <w:color w:val="0070C0"/>
          <w:sz w:val="16"/>
          <w:szCs w:val="16"/>
        </w:rPr>
      </w:pPr>
    </w:p>
    <w:p w14:paraId="3AD1061D"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7FE45595"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5B4272B"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завод (Завод № 54 НКТП, Завод Русско-Бельгийского АО патронных заводов, Завод «Пролетарская диктатура» /г. Москва Марьина роща/). В начале 1900-х  г. это- небольшой частный патронный завод Русско-Бельгийского акционерного общества патронных заводов в Марьиной роще (которое имело еще один патронный завод в Кунцево). После революции переименован в завод «Пролетарская диктатура». Затем преобразован в опытный патронный завод. передан в военную промышленность и в 1933 г. получил № 54. Находился в ведении Патрубвзрыва, затем Патроннно-гильзового треста НКТП. До войны (в ~1938 г.) переименован в завод № 44. До 1940 г. являлся филиалом завода № 46 (11982).</w:t>
      </w:r>
    </w:p>
    <w:p w14:paraId="1B4F8825"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5526C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фабрика тертых красок и жестяных изделий в составе 4 цехов и вспомогательных служб (Завод № 348 НКБ, Металлозавод № 1 им. 15-й годовщины Октябрьской революции, Саратовский завод «Проммаш», ОАО «Завод «Проммаш» Росбоеприпаса /г. Саратов ул. Астраханская, 95 «Звезда» (1943 г.)/ /410005  г. Саратов ул. Астраханская, 87 тел. 27-47-58/) переименована в «Металлозавод № 1 им. 15-й годовщины Октябрьской революции», начато производство укупорки для порохов и снарядов морской артиллерии, дегазационных приборов для химических войск РККА.</w:t>
      </w:r>
    </w:p>
    <w:p w14:paraId="4AA42B9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1939 г. завод передан в ведение НКБ и получает наименование «завод № 348». В 12.1942-04.1943 г. - в ведении ЗГУ НКБ. Вероятно, имел обозначение «п/я 56». В составе завода (1943 г.): основные цехи: №1,2, 3,4, 5, 6.</w:t>
      </w:r>
    </w:p>
    <w:p w14:paraId="172915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начат выпуск продукции для народного хозяйства: детали для тракторов и сельхозтехники, доильные установки, электроплитки, бытовые весы.</w:t>
      </w:r>
    </w:p>
    <w:p w14:paraId="1E305A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1967 г. предприятие переименовано в Саратовский завод «Проммаш». В 1970-е  г. освоен выпуск новой оборонной продукции. С 1989 г. в рамках конверсии начат выпуск электроплит, стальной и эмалированной посуды, регуляторов газа, светильников, изделий из пластмасс. В 1990-е  г. проведена полная перестройка производства на выпуск торгово-технологического оборудования для предприятий общественного питания. В 1995 г. предприятие акционировано и преобразовано в ОАО «Завод «Проммаш». Площадь (1943 г.): производственная- 3521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вспомогательная- 309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Численность персонала (12.1942 г.)- 811 чел. Гендиректор (2004 г.)- П.Б. Берзон. Зам. директора (04.1943 г.)- Супонин. Начальники отделов: 2-го (04.1943 г.)- Иванов.</w:t>
      </w:r>
    </w:p>
    <w:p w14:paraId="4005CD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пороховая укупорка, пеналы ФПУ-50 (1943);</w:t>
      </w:r>
      <w:r w:rsidRPr="006D510F">
        <w:rPr>
          <w:rFonts w:ascii="Times New Roman" w:hAnsi="Times New Roman"/>
          <w:color w:val="000000" w:themeColor="text1"/>
          <w:sz w:val="16"/>
          <w:szCs w:val="16"/>
          <w:vertAlign w:val="superscript"/>
        </w:rPr>
        <w:t>132</w:t>
      </w:r>
      <w:r w:rsidRPr="006D510F">
        <w:rPr>
          <w:rFonts w:ascii="Times New Roman" w:hAnsi="Times New Roman"/>
          <w:color w:val="000000" w:themeColor="text1"/>
          <w:sz w:val="16"/>
          <w:szCs w:val="16"/>
        </w:rPr>
        <w:t xml:space="preserve"> котел пищеварочный КЭ-150Ц, плита электрическая ПЭТ-0,51Ш, сковорода электрическая СЭЧ-0,25, шкафы жарочные ШЖЭ-0,68ЕП, 2ШЖЭ-1,36Е (2004); хлебопекарни, стеллажи, ящики, столы (2004) (11982).</w:t>
      </w:r>
    </w:p>
    <w:p w14:paraId="39AAE12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8B79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построен Завод № 311 НКБ, п/я 95 /г. Саратов п/я 95 «Рычаг» (1943 г.)/, реконструирован в 1941 г.</w:t>
      </w:r>
    </w:p>
    <w:p w14:paraId="60B159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12.1942-04.1943 г. - в ведении 4ГУ НКБ, в 08.1943-09.1944 г. - в ведении 8ГУ. Имел обозначение «п/я 95» (1943 г.).</w:t>
      </w:r>
    </w:p>
    <w:p w14:paraId="0ED0A2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технологического оборудования для заводов отрасли. В составе завода основные цехи (1943 г.): механический, кузнечно-прессовый, термический, черного литья, цветного литья. Количество оборудования- 216 ед.</w:t>
      </w:r>
    </w:p>
    <w:p w14:paraId="74EEBD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НКБ № 1045с от 10.11.1943 г. с завода № 311 на завод № 599 переведено 10 рабочих.</w:t>
      </w:r>
    </w:p>
    <w:p w14:paraId="05DBA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(1943 г.): производственная- 3298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вспомогательная- 1498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563A6E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(12.1942 г.)- 828 чел.</w:t>
      </w:r>
    </w:p>
    <w:p w14:paraId="1AC0E4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(-04-11.1943 г.-)- Паськов.</w:t>
      </w:r>
    </w:p>
    <w:p w14:paraId="750662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4-го (04.1943 г.)- Гликман.</w:t>
      </w:r>
    </w:p>
    <w:p w14:paraId="110A8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корпуса 45-мм снарядов; станки (1943) (11982).</w:t>
      </w:r>
    </w:p>
    <w:p w14:paraId="5AED1F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5ECA5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28875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7808E44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082AB2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6900DF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6178E2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1935 г. опытный образец АКТ-37 был изготовлен в мастерских Артакадемии.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758752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3810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67B9F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643FAA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798CA2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1936–1938 гг. на заводе № 7 было изготовлено 15 автоматов АКТ-37, а на заводе № 4 (им. Ворошилова) — 5.</w:t>
      </w:r>
    </w:p>
    <w:p w14:paraId="234EA3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1AF00A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05DF28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5D27FF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автомата АКТ-37 </w:t>
      </w:r>
    </w:p>
    <w:p w14:paraId="627E50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37</w:t>
      </w:r>
    </w:p>
    <w:p w14:paraId="22E0A4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автомата, мм — 3050*</w:t>
      </w:r>
    </w:p>
    <w:p w14:paraId="1F1CCE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мм/клб — 1900/51,3</w:t>
      </w:r>
    </w:p>
    <w:p w14:paraId="2F2B47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нарезной части, мм — 1652</w:t>
      </w:r>
    </w:p>
    <w:p w14:paraId="2A758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Объем каморы, л — 0,266</w:t>
      </w:r>
    </w:p>
    <w:p w14:paraId="7A5F9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Крутизна нарезов: у основания, клб/град — 50/3°35?43?</w:t>
      </w:r>
    </w:p>
    <w:p w14:paraId="3FBE49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 дула, клб/град — 30/5°58?42?</w:t>
      </w:r>
    </w:p>
    <w:p w14:paraId="020B0B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нарезов — 15</w:t>
      </w:r>
    </w:p>
    <w:p w14:paraId="7CB7F1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Глубина нарезов, мм — 0,45</w:t>
      </w:r>
    </w:p>
    <w:p w14:paraId="37B39C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нарезов, мм — 4,8</w:t>
      </w:r>
    </w:p>
    <w:p w14:paraId="008068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полей, мм — 2,5</w:t>
      </w:r>
    </w:p>
    <w:p w14:paraId="5936D7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ствола, кг — 13,13*</w:t>
      </w:r>
    </w:p>
    <w:p w14:paraId="27E745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автоматики (затвора с рамой), кг — 8,5*</w:t>
      </w:r>
    </w:p>
    <w:p w14:paraId="6E6B0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откатных частей, кг — 134,5 (при весе качающейся части 240 кг)</w:t>
      </w:r>
    </w:p>
    <w:p w14:paraId="1AD9C89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качающейся части, кг — 215* (позже 240 кг)</w:t>
      </w:r>
    </w:p>
    <w:p w14:paraId="2FF213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магазина с 5 патронами, кг — 12,5*</w:t>
      </w:r>
    </w:p>
    <w:p w14:paraId="74D239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отката, мм: максимальная — 160</w:t>
      </w:r>
    </w:p>
    <w:p w14:paraId="3FF325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минимальная, обеспечивающая работу автоматики — 153–155</w:t>
      </w:r>
    </w:p>
    <w:p w14:paraId="6E010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Темп стрельбы, выстр/мин — 150–200 (на различных испытаниях)</w:t>
      </w:r>
    </w:p>
    <w:p w14:paraId="37F4F7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Расчетные данные.</w:t>
      </w:r>
    </w:p>
    <w:p w14:paraId="4BCCA1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45E4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гильзы первоначально была 265 мм, а с конца 1936 г. — 240 мм. Вес патрона около 1,5 кг.</w:t>
      </w:r>
    </w:p>
    <w:p w14:paraId="307CBC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3C5FB0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Основными отличиями АСКОН от АКТ были:</w:t>
      </w:r>
    </w:p>
    <w:p w14:paraId="3E0B0A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48AC84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1D62D4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385A5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692EB3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FADE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Данные 37-мм автоматической пушки АСКОН-37 </w:t>
      </w:r>
    </w:p>
    <w:p w14:paraId="0CA77C8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Калибр, мм — 37</w:t>
      </w:r>
    </w:p>
    <w:p w14:paraId="106192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автомата, мм — 3318</w:t>
      </w:r>
    </w:p>
    <w:p w14:paraId="0A42CB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ствола, мм/клб — 2335/63,1</w:t>
      </w:r>
    </w:p>
    <w:p w14:paraId="3F841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пути снаряда по каналу, мм — 2115</w:t>
      </w:r>
    </w:p>
    <w:p w14:paraId="4A8D03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нарезной части, мм — 072</w:t>
      </w:r>
    </w:p>
    <w:p w14:paraId="1ED827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Объем каморы, дм3 — 0,540</w:t>
      </w:r>
    </w:p>
    <w:p w14:paraId="656A1A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Крутизна нарезов постоянная, клб — 30</w:t>
      </w:r>
    </w:p>
    <w:p w14:paraId="327C48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Число нарезов — 16</w:t>
      </w:r>
    </w:p>
    <w:p w14:paraId="6500FF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Глубина нарезов, мм — 0,45</w:t>
      </w:r>
    </w:p>
    <w:p w14:paraId="724BC3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Ширина полей, мм — 2,5</w:t>
      </w:r>
    </w:p>
    <w:p w14:paraId="5F9E0C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ствольной группы, кг — 123,4</w:t>
      </w:r>
    </w:p>
    <w:p w14:paraId="4D5A1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автоматики, кг — 13</w:t>
      </w:r>
    </w:p>
    <w:p w14:paraId="13DEE9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откатных частей; кг — 153</w:t>
      </w:r>
    </w:p>
    <w:p w14:paraId="69B59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люльки, кг — 71,24</w:t>
      </w:r>
    </w:p>
    <w:p w14:paraId="7688F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магазина, кг — 5,73</w:t>
      </w:r>
    </w:p>
    <w:p w14:paraId="7FAD78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качающейся части, кг — 442,1</w:t>
      </w:r>
    </w:p>
    <w:p w14:paraId="3D070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Длина отката ствола, мм — 117</w:t>
      </w:r>
    </w:p>
    <w:p w14:paraId="51233E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Темп стрельбы, выстр/мин — 250</w:t>
      </w:r>
    </w:p>
    <w:p w14:paraId="5024C7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Баллистические данные АСКОН-37</w:t>
      </w:r>
    </w:p>
    <w:p w14:paraId="2DF601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Тип снаряда — Осколочный чертежа 6436 (АНИМИ)</w:t>
      </w:r>
    </w:p>
    <w:p w14:paraId="51AF6C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снаряда, кг — 0,645</w:t>
      </w:r>
    </w:p>
    <w:p w14:paraId="51EA63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Вес заряда, кг — 0,378</w:t>
      </w:r>
    </w:p>
    <w:p w14:paraId="27EA8B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Начальная скорость, м/с — 1060</w:t>
      </w:r>
    </w:p>
    <w:p w14:paraId="6BED56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Давление, кг/см2 — 2900 (12091).</w:t>
      </w:r>
    </w:p>
    <w:p w14:paraId="0B258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919B824" w14:textId="77777777" w:rsidR="00FB38D7" w:rsidRPr="006D510F" w:rsidRDefault="00FB38D7" w:rsidP="006D510F">
      <w:pPr>
        <w:pStyle w:val="rtejustify"/>
        <w:shd w:val="clear" w:color="auto" w:fill="FFFFFF"/>
        <w:spacing w:before="0" w:after="0"/>
        <w:rPr>
          <w:color w:val="000000" w:themeColor="text1"/>
          <w:sz w:val="16"/>
          <w:szCs w:val="16"/>
        </w:rPr>
      </w:pPr>
      <w:r w:rsidRPr="006D510F">
        <w:rPr>
          <w:color w:val="000000" w:themeColor="text1"/>
          <w:sz w:val="16"/>
          <w:szCs w:val="16"/>
        </w:rPr>
        <w:t>С 1932 года проектирование 37-мм зенитных автоматов велось в конструкторском бюро Артуправления (ОКБ-43) под Ленинградом под руководством  М.Н. Кондакова и  А. А. Толочкова. Орудие, получившее индекс АКТ-37 или АКТ-2 (автомат Кондакова—Толочкова) или ААК-37, разрабатывалось как универсальное, предназначенное для использования как в качестве зенитного орудия, так и в качестве авиапушки. К слову, в конце концов, попытка создать универсальное орудие и сгубило этот интересный проект.</w:t>
      </w:r>
    </w:p>
    <w:p w14:paraId="2ABA19D7" w14:textId="77777777" w:rsidR="00FB38D7" w:rsidRPr="006D510F" w:rsidRDefault="00FB38D7" w:rsidP="006D510F">
      <w:pPr>
        <w:pStyle w:val="rtejustify"/>
        <w:shd w:val="clear" w:color="auto" w:fill="FFFFFF"/>
        <w:spacing w:before="0" w:after="0"/>
        <w:rPr>
          <w:color w:val="000000" w:themeColor="text1"/>
          <w:sz w:val="16"/>
          <w:szCs w:val="16"/>
        </w:rPr>
      </w:pPr>
      <w:r w:rsidRPr="006D510F">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ее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407E2200" w14:textId="77777777" w:rsidR="00FB38D7" w:rsidRPr="006D510F" w:rsidRDefault="00FB38D7" w:rsidP="006D510F">
      <w:pPr>
        <w:pStyle w:val="rtejustify"/>
        <w:shd w:val="clear" w:color="auto" w:fill="FFFFFF"/>
        <w:spacing w:before="0" w:after="0"/>
        <w:rPr>
          <w:color w:val="000000" w:themeColor="text1"/>
          <w:sz w:val="16"/>
          <w:szCs w:val="16"/>
        </w:rPr>
      </w:pPr>
      <w:r w:rsidRPr="006D510F">
        <w:rPr>
          <w:color w:val="000000" w:themeColor="text1"/>
          <w:sz w:val="16"/>
          <w:szCs w:val="16"/>
        </w:rPr>
        <w:t>По первоначальному проекту ствол, баллистика и боеприпас 37x263B были взяты от 37-мм автомата Солотурн/Рейнметалл (4К), с 1936 года ОКБ-43 был разработан ослабленный патрон 37х240 мм при неизменном снаряде массой около 0.6 кг. Действие автоматики было основано на использовании энергии отдачи при коротком ходе ствола. Ствол моноблок, быстросъемный, длиной 1900 мм при длине нарезной части 1652 мм имел 15 правосторонних нарезов переменного шага.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41EB2C1F" w14:textId="77777777" w:rsidR="00FB38D7" w:rsidRPr="006D510F" w:rsidRDefault="00FB38D7" w:rsidP="006D510F">
      <w:pPr>
        <w:pStyle w:val="rtejustify"/>
        <w:shd w:val="clear" w:color="auto" w:fill="FFFFFF"/>
        <w:spacing w:before="0" w:after="0"/>
        <w:rPr>
          <w:color w:val="000000" w:themeColor="text1"/>
          <w:sz w:val="16"/>
          <w:szCs w:val="16"/>
        </w:rPr>
      </w:pPr>
      <w:r w:rsidRPr="006D510F">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установкой по направляющим казенника на его место нового магазина.</w:t>
      </w:r>
    </w:p>
    <w:p w14:paraId="76087E18" w14:textId="77777777" w:rsidR="00FB38D7" w:rsidRPr="006D510F" w:rsidRDefault="00FB38D7" w:rsidP="006D510F">
      <w:pPr>
        <w:pStyle w:val="rtejustify"/>
        <w:shd w:val="clear" w:color="auto" w:fill="FFFFFF"/>
        <w:spacing w:before="0" w:after="0"/>
        <w:rPr>
          <w:color w:val="000000" w:themeColor="text1"/>
          <w:sz w:val="16"/>
          <w:szCs w:val="16"/>
        </w:rPr>
      </w:pPr>
      <w:r w:rsidRPr="006D510F">
        <w:rPr>
          <w:color w:val="000000" w:themeColor="text1"/>
          <w:sz w:val="16"/>
          <w:szCs w:val="16"/>
        </w:rPr>
        <w:t>Преимуществом АКТ-37 был сравнительно высокий темп стрельбы — 200 выстр/мин при малой отдаче — около 700 кг и относительно невысокой массе тела орудия – около 240 кг. Недостатком автомата была сложность установки системы, трудность отладки и регулировки. Заряжание было затруднено из-за подвижности магазина (19169).</w:t>
      </w:r>
    </w:p>
    <w:p w14:paraId="3EDA60F2" w14:textId="77777777" w:rsidR="00FB38D7" w:rsidRPr="006D510F" w:rsidRDefault="00FB38D7" w:rsidP="006D510F">
      <w:pPr>
        <w:pStyle w:val="rtejustify"/>
        <w:shd w:val="clear" w:color="auto" w:fill="FFFFFF"/>
        <w:spacing w:before="0" w:after="0"/>
        <w:rPr>
          <w:color w:val="000000" w:themeColor="text1"/>
          <w:sz w:val="16"/>
          <w:szCs w:val="16"/>
        </w:rPr>
      </w:pPr>
    </w:p>
    <w:p w14:paraId="5AC5F2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1932 год Мотовилихинскому мехзаводу был дан заказ на 152-мм 6 гаубиц НГ (опытно-валовая партия). В 1932 году завод не изготовил ни одной гаубицы (3861).</w:t>
      </w:r>
    </w:p>
    <w:p w14:paraId="76E43A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B6B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из 152-мм пушек обр. 1910 и 1910/1930 гг. впервые были произведены стрельбы нарезными снарядами, разработанными в АНИИ. Стволы имели штатную крутизну нарезки (25 клб). Кучность нарезных снарядов оказалась неудовлетворительной. Заряжание нарезными снарядами производилось досыльным способом,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(3861).</w:t>
      </w:r>
    </w:p>
    <w:p w14:paraId="79DC18C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B0C2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был разработан проект наложения ствола 152-мм пушки обр. 1910/1930 г. на лафет 122-мм пушки обр. 1931 г. (А-19). Полученная таким образом система первоначально называлась 152-мм гаубица обр. 1932 г., затем 152-мм гаубица обр. 1934 г. А-19, то есть ей присвоили заводской индекс 122-мм пушки обр. 1931 г. Лафет от 122-мм пушки был взят почти без изменений, за исключением установки нового кронштока в компрессор и рычага с вилкой в механизм переменного отката. Кроме того, были установлены усиленные рессоры (3861).</w:t>
      </w:r>
    </w:p>
    <w:p w14:paraId="17254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41D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в план ММзаводу дано 100 152-мм мортиры обр. 1931 г., а изготовлено за год 19, предъявлено 19, из них 14 требовали устранения конструктивных неполадок и по отчету 1932 года было сдано 5 мортир. 152-мм мортиры обр. 1931 г. изготавливались только на МЗМ (3861).</w:t>
      </w:r>
    </w:p>
    <w:p w14:paraId="781004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98D6D40"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заводе в Перми (тогда г. Молотов) был изготовлен и испытан опытный образец 122-мм полковой мортиры М-5» а в следующем году — 122-мм полковой мортиры Лом. Обе мортиры имели достаточно высокие тактико-технические данные, но на вооружение их не приняли (15117).</w:t>
      </w:r>
    </w:p>
    <w:p w14:paraId="61A4F9E7" w14:textId="77777777" w:rsidR="00DF2094" w:rsidRPr="006D510F" w:rsidRDefault="00DF2094" w:rsidP="006D510F">
      <w:pPr>
        <w:spacing w:after="0" w:line="240" w:lineRule="auto"/>
        <w:jc w:val="both"/>
        <w:rPr>
          <w:rFonts w:ascii="Times New Roman" w:hAnsi="Times New Roman"/>
          <w:color w:val="000000" w:themeColor="text1"/>
          <w:sz w:val="16"/>
          <w:szCs w:val="16"/>
        </w:rPr>
      </w:pPr>
    </w:p>
    <w:p w14:paraId="111401F7"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было начато серийное производство гаубицы Б-4. Уже в 1932 г. проведена модернизация гаубицы, позволившая улучшить её баллистику. На тот же лафет был наложен более длинный (на 3 клб) и прочный ствол. Гаубицы со старым стволом получили наименование «Б-4ММ» малой мощности. Гаубицы с новым стволом — «Б-4БМ» большой мощности. Кроме этого они отличались конструкцией казённика. Других внешних различий между ММ и БМ не было. Гаубицы ММ при ремонтах переделывались в БМ и количество их в войсках постепенно уменьшалось (15132).</w:t>
      </w:r>
    </w:p>
    <w:p w14:paraId="479C1B8D" w14:textId="77777777" w:rsidR="00DF2094" w:rsidRPr="006D510F" w:rsidRDefault="00DF2094" w:rsidP="006D510F">
      <w:pPr>
        <w:spacing w:after="0" w:line="240" w:lineRule="auto"/>
        <w:jc w:val="both"/>
        <w:rPr>
          <w:rFonts w:ascii="Times New Roman" w:hAnsi="Times New Roman"/>
          <w:color w:val="000000" w:themeColor="text1"/>
          <w:sz w:val="16"/>
          <w:szCs w:val="16"/>
        </w:rPr>
      </w:pPr>
    </w:p>
    <w:p w14:paraId="4AD9BA40"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Артуправление рассмотрело все проекты, и на пленуме АУ было принято постановление «утвердить проект комбинированной системы 400/305/203-мм системы завода “Большевик” для дальнейшей разработки и изготовления опытного образца, а два других проекта КБ-2 и инженера Чернявского отклонить».</w:t>
      </w:r>
    </w:p>
    <w:p w14:paraId="1DCB14C6"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Согласно постановлениям Артуправления 1932 г., в состав триплекса должны были входить 400-мм мортира, 305-мм гаубица и 203-мм пушка. Проектировали большой триплекс на конкурсных началах завод «Большевик» и опытный завод им. Кирова. Еще на стадии проектирования отказались от 400-мм мортир, и система фактически превратилась в дуплекс.</w:t>
      </w:r>
    </w:p>
    <w:p w14:paraId="12E8BC82" w14:textId="77777777" w:rsidR="00DF2094" w:rsidRPr="006D510F" w:rsidRDefault="00DF2094"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концов был принят совместный проект обоих заводов, который и получил название СУ-7 (15117).</w:t>
      </w:r>
    </w:p>
    <w:p w14:paraId="05949322" w14:textId="77777777" w:rsidR="00DF2094" w:rsidRPr="006D510F" w:rsidRDefault="00DF2094" w:rsidP="006D510F">
      <w:pPr>
        <w:spacing w:after="0" w:line="240" w:lineRule="auto"/>
        <w:jc w:val="both"/>
        <w:rPr>
          <w:rFonts w:ascii="Times New Roman" w:hAnsi="Times New Roman"/>
          <w:color w:val="000000" w:themeColor="text1"/>
          <w:sz w:val="16"/>
          <w:szCs w:val="16"/>
        </w:rPr>
      </w:pPr>
    </w:p>
    <w:p w14:paraId="2FDD32E7"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завод «Большевик» представил проект 100-мм универсальной палубной установки Б-24 для вооружения подводных лодок и малых кораблей. Проект разрабатывался под руководством Н. Н. Магдасиева и В. И. Кудряшова. Первую опытную партию установок завод изготовил в 1935 г. Испытания проводились в 1935-1936-х гг. на НИАПе. В 1938 г. там же проведены испытания опытного образца 100/56-мм АУ Б-24 БМ, предназначенной для надводных кораблей. Она имела удлинённый ствол и обтекаемый броневой щит. На 1 января 1941 г. в ВМФ имелось 76 установок Б-24 и 187 установок Б-24 БМ. Установками Б-24 вооружались подводные лодки классов «Л», «С», «К». Принципиальным отличием Б-24 БМ было наличие ствола конструкции так называемой «свободной трубы», легко съёмного ствола-моноблока, замена которого, как и лейнера, предусматривалась в корабельных условиях. Орудие имело клиновой затвор. Заряжание патронное. Живучесть ствола 800 выстрелов. Максимальная дальность стрельбы 126 кб. (~22 км). Скорострельность 12 выстрелов в минуту. Расчёт 5 человек. Вес фугасного снаряда 15,8 кг, ныряющего — 15 кг (15132).</w:t>
      </w:r>
    </w:p>
    <w:p w14:paraId="53F6A08F" w14:textId="77777777" w:rsidR="00EA543B" w:rsidRPr="006D510F" w:rsidRDefault="00EA543B" w:rsidP="006D510F">
      <w:pPr>
        <w:spacing w:after="0" w:line="240" w:lineRule="auto"/>
        <w:jc w:val="both"/>
        <w:rPr>
          <w:rFonts w:ascii="Times New Roman" w:hAnsi="Times New Roman"/>
          <w:color w:val="000000" w:themeColor="text1"/>
          <w:sz w:val="16"/>
          <w:szCs w:val="16"/>
        </w:rPr>
      </w:pPr>
    </w:p>
    <w:p w14:paraId="377A6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заводе № 8 было начато производство 45-мм ПТП обр. 1932 г. В этом году было принято 6 пушек, а в следующем 1933 году - 60 пушек. Всего до 1 января 1937 года было принято 2974 пушки (3861).</w:t>
      </w:r>
    </w:p>
    <w:p w14:paraId="6D3D2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E7EF1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был по данным завода ММЗ (№ 172) изготовлен у них и испытан опытный образец 122-мм полковой мортиры М-5. Проект М-5 был одобрен Арткомом, и он решил дать заказ на опытный образец заводу "Красный Путиловец" со сроком к 1 января 1931 года (3861).</w:t>
      </w:r>
    </w:p>
    <w:p w14:paraId="46F5F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4F1FF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завод № 8 предъявил 80 45-мм пушек 6К, но артиллерийское управление отказалось их принимать (3861).</w:t>
      </w:r>
    </w:p>
    <w:p w14:paraId="32D471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1B8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производство 37-мм танковых пушек Гочкиса на заводе N 8 было прекращено. 37-мм пушками Гочкиса были вооружены танки "Рено" сормовского производства, МС-1, двухбашенные танки Т-26, а также бронеавтомобили БА-27, БА-27М и БАИ (3861).</w:t>
      </w:r>
    </w:p>
    <w:p w14:paraId="0945D2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6AFB8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дан план 25 "37-мм автоматических зенитных пушек обр. 1930 г." (иногда их называли 37-мм пушкой "Н" (немецкой) было сдано 3 пушки, а по другим сведениям - ничего не сдано. В том же году система была снята с производства. Переделки в пушке с 1932 году делал завод № 13. Ни одна 37-мм пушка обр. 1930 г. не попала на вооружение РККА (3861).</w:t>
      </w:r>
    </w:p>
    <w:p w14:paraId="2E513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357C4BB" w14:textId="77777777" w:rsidR="0027010B" w:rsidRPr="006D510F" w:rsidRDefault="0027010B"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 при харьковском заводе «Красный Октябрь» было образовано Специальное конструкторское бюро ГВМУ, на которое были возложены задачи проектирования гладкоствольных систем и боеприпасов к ним (20074).</w:t>
      </w:r>
    </w:p>
    <w:p w14:paraId="092331D3" w14:textId="77777777" w:rsidR="0027010B" w:rsidRPr="006D510F" w:rsidRDefault="0027010B" w:rsidP="006D510F">
      <w:pPr>
        <w:spacing w:after="0" w:line="240" w:lineRule="auto"/>
        <w:jc w:val="both"/>
        <w:rPr>
          <w:rFonts w:ascii="Times New Roman" w:hAnsi="Times New Roman"/>
          <w:color w:val="0070C0"/>
          <w:sz w:val="16"/>
          <w:szCs w:val="16"/>
        </w:rPr>
      </w:pPr>
    </w:p>
    <w:p w14:paraId="3AC19B08" w14:textId="77777777" w:rsidR="006F7B80" w:rsidRPr="006D510F" w:rsidRDefault="006F7B80"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 г. Н. А. Доровлев в составе советской делегации посетил фирму Брандта. После этого, 10 марта 1933 г., им было направлено письмо на имя начальника НТУ АУ Я. М. Железнякова, в котором он указывал на необходимость скорейшего определения статуса орудий сопровождения пехоты в части того, насколько они необходимы Красной Армии. Кроме этого, для максимально эффективной реализации информации, полученной в ходе визита во Францию и воплощения ее на практике, Н. А. Доровлевым было предложено пересмотреть организационную принадлежность возглавляемого им подразделения и передать группу «Д» из ведения ГДЛ в АНИИ, создав при Институте особое конструкторско-испытательное бюро с подчинением НТУ АУ и с производственной базой на основе военно-опытного отдела Ленинградского машиностроительного завода №7 и мастерских НИАПа (см. Приложение Г).2 (20074).</w:t>
      </w:r>
    </w:p>
    <w:p w14:paraId="3065462B" w14:textId="77777777" w:rsidR="006F7B80" w:rsidRPr="006D510F" w:rsidRDefault="006F7B80" w:rsidP="006D510F">
      <w:pPr>
        <w:spacing w:after="0" w:line="240" w:lineRule="auto"/>
        <w:jc w:val="both"/>
        <w:rPr>
          <w:rFonts w:ascii="Times New Roman" w:hAnsi="Times New Roman"/>
          <w:color w:val="0070C0"/>
          <w:sz w:val="16"/>
          <w:szCs w:val="16"/>
        </w:rPr>
      </w:pPr>
    </w:p>
    <w:p w14:paraId="7D1065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в Севастополе была введена в строй Батарея № 30. Тела орудий были только "СА" (3861).</w:t>
      </w:r>
    </w:p>
    <w:p w14:paraId="790B9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CDEA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при стрельбе полигональным снарядом П-1 весом 9,2 кг из 76-мм пушки была достигнута дальность 12850 м, а П-3 весом 11,43 кг - 11700 м. Однако технология изготовления полигональных снарядов была очень сложна. Заряжать орудие таким снарядом было долго и расчет должен был состоять буквально из виртуозов. Чтобы получить выгоду в весе, надо сделать длинный полигональный снаряд, но при длине около 6 клб снаряды давали большое рассеивание, а при длине 7 клб кувыркались в полете вопреки всем расчетам (3861).</w:t>
      </w:r>
    </w:p>
    <w:p w14:paraId="35AEF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4387E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 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 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 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 Преимуществом АКТ-37 был сравнительно высокий темп стрельбы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 (3861).</w:t>
      </w:r>
    </w:p>
    <w:p w14:paraId="56473F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4DF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60-мм ротные минометы были испытаны, но на вооружение не были приняты из-за плохой кучности стрельбы. Но от 60-мм минометов группа Д не отказалась (3861).</w:t>
      </w:r>
    </w:p>
    <w:p w14:paraId="78762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8656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заводе "Большевик" было начато серийное производство гаубиц Б-4 (3861).</w:t>
      </w:r>
    </w:p>
    <w:p w14:paraId="1468E0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68735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провели модернизацию 203-мм гаубицы Б-4, позволившую улучшить ее баллистику. На тот же лафет был наложен более длинный (на 3 клб) и прочный ствол. Гаубицы со старым стволом получили наименование "Б-4 малой мощности" (ММ), а гаубицы с новым стволом "Б-4 большой мощности" (БМ). Кроме большей длины ствола гаубицу БМ можно было отличить от гаубицы ММ по устройству казенника: бородка казенника большой мощности сзади имела вид прямоугольника с острыми краями, а бородка казенника малой мощности сужена кверху и скруглена. Иных внешних отличий гаубицы БМ и ММ не имели. Чтобы не возвращаться более к гаубицам ММ скажем, что они постепенно в ходе заводских ремонтов переделывались в гаубицы БМ, и уже в послевоенное время о них не было слышно. Единственный уцелевший образец гаубицы ММ находится сейчас в Одессе на территории военного училища (3861).</w:t>
      </w:r>
    </w:p>
    <w:p w14:paraId="5C2AF0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5555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АУ рассмотрело все проекты большого триплекса, и на пленуме АУ было принято постановление "утвердить проект комбинированной системы 400/305/203-мм завода "Большевик" для дальнейшей разработки и изготовления опытного образца, а два других проекта КБ-2 и инженера Чернявского отклонить". Однако это постановление не было утверждено руководством ввиду последовавшего принципиального изменения основного задания на проектирование комбинированной системы. Ввиду того, что мнение некоторых инженеров, в числе которых был, например, Толочков, склонялось на сторону проекта Чернявского, было решено передать все три проекта комиссии экспертов. Эта комиссия предложила "объединить проекты" завода "Большевик" и Чернявского, то есть сделать новый проект из элементов прежних. Кроме того, комиссия предложила разработать гусеничный самоход под качающуюся часть этот триплекса. Таким образом, было принято нереальное условие, которое в конце концов погубило проект (3861).</w:t>
      </w:r>
    </w:p>
    <w:p w14:paraId="42CFC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827A9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 КБ Пермского завода под руководством Сидоренко была спроектирована 76-мм пушка обр. 1933 г., полученная наложением 76-мм ствола в 50 клб с каморой пушки обр. 1902 г. на лафет 122-мм гаубицы обр. 1910/30 г. Ствол пушки состоял из трубы, кожуха и казенника. Труба с натяжением вставлена в кожух, а казенник навинчен без натяжения на заднюю часть кожуха. Затвор поршневой, по устройству почти не отличался от затвора 122-мм гаубицы обр. 1910 г. Штатным боеприпасом 76-мм пушки обр. 1933 г. служил патрон от 76-мм пушек обр. 1902 и 1902/30 г. Но ствол пушки обр. 1933 г. был прочнее и в боекомплект ее планировалось ввести патрон с 7,1 кг снарядом и дальностью стрельбы 14500 м. Изменения в лафете очень мелкие. Гидравлический тормоз отката и гидропневматический накатник оставлены без изменений. Колеса деревянные от 122-мм гаубицы обр. 1910/30 г., увеличена лишь со 120 мм до 140 мм толщина шины. В отдельных образцах пушки ставились на колеса от 152-мм гаубицы обр. 1909 г. Подрессоривания не было. Передок был взят от 76-мм пушки обр. 1902 г., но для облегчения веса системы в него укладывали только 20 патронов (5 лотков), вместо 36 (9 лотков), принятых для 76-мм пушки обр. 1902 г. и 1902/30 г.</w:t>
      </w:r>
    </w:p>
    <w:p w14:paraId="64957A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Прицел был взят от 122-мм гаубицы обр. 1910/30 г. нормализованный обр. 1930 г. (3861).</w:t>
      </w:r>
    </w:p>
    <w:p w14:paraId="55800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B8CE6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года пушки 20К серийно производились на заводе № 8. В 1932 году было сдано 10 пушек; в 1933 году - 2099; в 1934 году - 2005; в 1935 году - 2443 и т.д (3861).</w:t>
      </w:r>
    </w:p>
    <w:p w14:paraId="576ECE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0ED99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было издано "Краткое описание 20-мм пушки обр. 1930 г." - Рейнметалла. Производство 20-мм пушки обр. 1930 г. было передано заводу № 8, где ей присвоили индекс 2-К. Стволы для пушек делал завод № 92 (г. Горький), а передки - завод № 13 (г. Брянск), ряд деталей поставляла фирма "Рейнметалл". Валовое производство пушек было начато заводом № 8 в 1932 году. На этот год заводу был выдан план - 100 пушек. Завод предъявил военпредам 44 пушки, а те приняли лишь 3. В 1933 году план составил 50 пушек, предъявлено 30, сдано 61 (среди последних были и пушки 1932 года изготовления). Пушка 2-К изготавливалась по германским чертежам, которые по отзывам руководства завода оказались неудовлетворительными. Пушки собирались с индивидуальной пригонкой. Качество автоматов было очень низким (3861).</w:t>
      </w:r>
    </w:p>
    <w:p w14:paraId="4637AC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DA32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с заводом "Большевик" был заключен договор на изготовление опытной 152-мм пушки, точнее, на переделку ствола 305/52-мм штатной пушки. В старый ствол была вставлена новая внутренняя труба калибра 152 мм и сделана новая дульная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т.е. 121,5 калибров. Крутизна нарезов 25 калибров, число нарезов 12, глубина нареза 3,0 мм. Переделка ствола затянулась из-за технологических сложностей (3861).</w:t>
      </w:r>
    </w:p>
    <w:p w14:paraId="2DDFD0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5A8F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 требованию Курчевского для него создается Особое конструкторское бюро № 1 Артуправления РККА. Через несколько месяцев в его полное распоряжение передается завод № 38 в Подлипках под Москвой, ранее выполнявший заказы КБ-2, где руководили инженеры фирмы «Рейнметалл».</w:t>
      </w:r>
    </w:p>
    <w:p w14:paraId="73508B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1932–1935 гг. на Курчевского работали практически все артиллерийские заводы страны. Его заказы выполняли завод № 8 (им. Калинина, в Подлипках), завод им. Фрунзе (бывший Петербургский Арсенал), Ленинградский металлический завод (ЛМЗ), завод «Большевик» (бывший Обуховский), завод «Красный Путиловец» (бывший Путиловский) и др.</w:t>
      </w:r>
    </w:p>
    <w:p w14:paraId="7405B3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1931–1935 гг. пушки Курчевского составляли от 30 до 50 % заказов заводам. Однако большая часть этих заказов так и не была выполнена. Курчевский постоянно менял чертежи, часто отказывался от уже запущенной в серию пушки и предлагал новую. Резко возрос процент брака (12091).</w:t>
      </w:r>
    </w:p>
    <w:p w14:paraId="19CF9F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D309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Курчевский включил в план работ своего КБ проектирование более мощных безоткатных орудий:</w:t>
      </w:r>
    </w:p>
    <w:p w14:paraId="5C5E6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45-мм противотанковое ружье на треноге. Вес системы 50 кг.</w:t>
      </w:r>
    </w:p>
    <w:p w14:paraId="2DDB15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76-мм противотанковая повышенной мощности УПК на колесном лафете. Вес системы 250 кг. При весе снаряда 6,5 кг начальная скорость 650 м/с, при весе снаряда 3,96 кг — 880 м/с.</w:t>
      </w:r>
    </w:p>
    <w:p w14:paraId="48D452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оба эти проекта так и остались на бумаге (12091).</w:t>
      </w:r>
    </w:p>
    <w:p w14:paraId="147EF5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98D1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заводе № 8, где оно получило заводской индекс 14-К было начато валовое производство 37-мм РК Курчевского. В 1932 году заводу № 8 заказали 325 РК, а завод сдал 44. В 1933 году заводу № 8 заказали 360 РК, а произведено 48. В 1934 году завод № 7 получил заказ на 500 РК, а произвел только 70. В 1935 году заводу № 7 заказали 250 РК, а сдано 17. Хроническое невыполнение заказов было связано с огромным процентом брака и постоянными изменениями, вносимыми Курчевским в конструкцию орудий (3861).</w:t>
      </w:r>
    </w:p>
    <w:p w14:paraId="32A048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A0A8F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начал строиться завод «Станкострой» начал строиться. К 1936 г. построены литейный, механообрабатывающий, ремонтно-механический, кузнечный и инструментальный цеха. По пр. </w:t>
      </w:r>
      <w:r w:rsidRPr="006D510F">
        <w:rPr>
          <w:rFonts w:ascii="Times New Roman" w:hAnsi="Times New Roman"/>
          <w:color w:val="000000" w:themeColor="text1"/>
          <w:sz w:val="16"/>
          <w:szCs w:val="16"/>
          <w:lang w:val="en-US"/>
        </w:rPr>
        <w:t>HKOI</w:t>
      </w:r>
      <w:r w:rsidRPr="006D510F">
        <w:rPr>
          <w:rFonts w:ascii="Times New Roman" w:hAnsi="Times New Roman"/>
          <w:color w:val="000000" w:themeColor="text1"/>
          <w:sz w:val="16"/>
          <w:szCs w:val="16"/>
        </w:rPr>
        <w:t>1 № Обсс от 30.12.1936 г. «Липецкстрой» переименован в завод № 61, в 02.1937 г. - в ведении 4ГУ, по пр. № 0180 от 15.08.1937 г. передан в новое 13ГУ. В 1937 г. завод начал выпуск продукции. В 02.1939 г. завод № 61 13ГУ НКОП передан в ведение 1 ЗГУ НКБ.</w:t>
      </w:r>
    </w:p>
    <w:p w14:paraId="122747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122-мм снарядов - 2000 тыс. шт. в год. Перед войной выпускал корпуса 82-мм мин, 122-мм и 152-мм осколочных артиллерийских снарядов. Мощность завода (перед эвакуацией): 82-мм мины - 2,1 млн. шт. в год; снаряды: 122-мм - 840 тыс. шт.; 152-мм - 480 тыс. шт.</w:t>
      </w:r>
    </w:p>
    <w:p w14:paraId="07EBCF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777 от 13.10.1941 г. часть завода № 61 4ГУ НКБ (производство 82-мм мин, 122- мм и 152-мм снарядов, всего 1120 ед. оборудования, 1200 чел.) эвакуирована в Касли на площадку завода № 613.</w:t>
      </w:r>
      <w:r w:rsidRPr="006D510F">
        <w:rPr>
          <w:rFonts w:ascii="Times New Roman" w:hAnsi="Times New Roman"/>
          <w:color w:val="000000" w:themeColor="text1"/>
          <w:sz w:val="16"/>
          <w:szCs w:val="16"/>
          <w:vertAlign w:val="superscript"/>
        </w:rPr>
        <w:t>132</w:t>
      </w:r>
      <w:r w:rsidRPr="006D510F">
        <w:rPr>
          <w:rFonts w:ascii="Times New Roman" w:hAnsi="Times New Roman"/>
          <w:color w:val="000000" w:themeColor="text1"/>
          <w:sz w:val="16"/>
          <w:szCs w:val="16"/>
        </w:rPr>
        <w:t xml:space="preserve"> Второй этап эвакуации завода прошел в соответствии с пост. ГКО № 1967 от 4.07.1942 г.</w:t>
      </w:r>
    </w:p>
    <w:p w14:paraId="7C8A1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Позднее на старом месте организован Липецкий тракторный завод.</w:t>
      </w:r>
    </w:p>
    <w:p w14:paraId="5882A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(10.1941 г.)- 6400 чел.</w:t>
      </w:r>
    </w:p>
    <w:p w14:paraId="2889BC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(-1937 г.)- А.В. Саханицкий, (-3.09.1937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Трацевский, (3.09.1937-22.10.1938 г.)- Н.Д. Иванов, (22.10.1938 г.-&gt; В.И. Бабенко.</w:t>
      </w:r>
    </w:p>
    <w:p w14:paraId="470434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(16.05.1938 г.-)- В.И. Бабенко.</w:t>
      </w:r>
    </w:p>
    <w:p w14:paraId="0752A6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(3.09.1937 г.-&gt; В.В. Лимонов, (16.05.1938 г.-)- В.И. Бабенко.</w:t>
      </w:r>
    </w:p>
    <w:p w14:paraId="08D985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Липецкий тракторный завод (ЛТЗ) НКСМ, ОАО «Липецкий трактор», ОАО «Липецкий тракторостроительный завод»</w:t>
      </w:r>
    </w:p>
    <w:p w14:paraId="1BDF4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/398000  г. Липецк ул. Краснозаводская, 1 тел. 73-14-59 732631.4742.</w:t>
      </w:r>
      <w:r w:rsidRPr="006D510F">
        <w:rPr>
          <w:rFonts w:ascii="Times New Roman" w:hAnsi="Times New Roman"/>
          <w:color w:val="000000" w:themeColor="text1"/>
          <w:sz w:val="16"/>
          <w:szCs w:val="16"/>
          <w:lang w:val="en-US"/>
        </w:rPr>
        <w:t>ru</w:t>
      </w:r>
      <w:r w:rsidRPr="006D510F">
        <w:rPr>
          <w:rFonts w:ascii="Times New Roman" w:hAnsi="Times New Roman"/>
          <w:color w:val="000000" w:themeColor="text1"/>
          <w:sz w:val="16"/>
          <w:szCs w:val="16"/>
        </w:rPr>
        <w:t>/</w:t>
      </w:r>
    </w:p>
    <w:p w14:paraId="5F49BC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ЛТЗ НКСМ основан в 1943 г. на месте завода№ 61 НКБ. 1.06.1944 г. собран первый трактор.</w:t>
      </w:r>
    </w:p>
    <w:p w14:paraId="2AC28A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Входил в концерн «Тракторные заводы» (2004 г.).</w:t>
      </w:r>
    </w:p>
    <w:p w14:paraId="043D2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(2006 г.): освоение производства трактора ЛТЗ-120Б.</w:t>
      </w:r>
    </w:p>
    <w:p w14:paraId="38EC00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2008 г. предприятие являлось банкротом.</w:t>
      </w:r>
    </w:p>
    <w:p w14:paraId="50EE33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Конкурсный управляющий (2008 г.)- А.А. Торопчин.</w:t>
      </w:r>
    </w:p>
    <w:p w14:paraId="5D3B07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тракторы: гусеничные «Кировец-35» (1944-), КД-35 (1947), КДП-35, Т-38М; колесные Т-30, Т-40, ЛТЗ-55, ЛТЗ-60 (2000-е), ЛТЗ-95Б (2000-е), ЛТЗ-155 (2000-е); машины для уборки улиц, погрузчик ПГТ-360 (2000-е), экскаваторы, сварочные агрегаты на шасси тракторов (2000-е) (11982).</w:t>
      </w:r>
    </w:p>
    <w:p w14:paraId="3C96BF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E2DF8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Курчевский включил в план работ своего КБ проектирование более мощных безоткатных орудий:</w:t>
      </w:r>
    </w:p>
    <w:p w14:paraId="4490E5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45-мм противотанкового ружья на треноге. Вес системы 50 кг.</w:t>
      </w:r>
    </w:p>
    <w:p w14:paraId="05B313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76-мм батальонной пушки. Бронепробиваемость была в 2 с лишним раза хуже, чем у 45-мм ПТП 19-К, а рассеивание снарядов - в два раза больше. 76-мм батальонные пушки Курчевского не могли даже с близкого расстояния и при попадании под углом 90- пробить броню толщиной свыше 30 мм. Поэтому для борьбы с танками они были фактически бесполезны (3861).</w:t>
      </w:r>
    </w:p>
    <w:p w14:paraId="41ECFC6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B9C0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заводом N 8 было предъявлено 5 37-мм зенитных автоматов обр. 1928 на испытания, но стрелять автоматы не захотели, так и не удалось ни в 1932 году, ни в 1933 сдать ни одного автомата 11-К. Так была тихо похоронена 37-мм пушка обр. 1928 г. Не сохранилось ни одного образца этой пушки. И сейчас историки флота часто ломают головы, изучая проекты различных кораблей начала 30-х годов, вооруженных 37-мм автоматами (3861).</w:t>
      </w:r>
    </w:p>
    <w:p w14:paraId="6B2A87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9A708FF" w14:textId="77777777" w:rsidR="007B1D3C" w:rsidRPr="006D510F" w:rsidRDefault="007B1D3C" w:rsidP="006D510F">
      <w:pPr>
        <w:autoSpaceDE w:val="0"/>
        <w:autoSpaceDN w:val="0"/>
        <w:adjustRightInd w:val="0"/>
        <w:spacing w:after="0" w:line="240" w:lineRule="auto"/>
        <w:jc w:val="both"/>
        <w:rPr>
          <w:rFonts w:ascii="Times New Roman" w:hAnsi="Times New Roman"/>
          <w:bCs/>
          <w:color w:val="000000" w:themeColor="text1"/>
          <w:sz w:val="16"/>
          <w:szCs w:val="16"/>
        </w:rPr>
      </w:pPr>
      <w:r w:rsidRPr="006D510F">
        <w:rPr>
          <w:rFonts w:ascii="Times New Roman" w:hAnsi="Times New Roman"/>
          <w:color w:val="000000" w:themeColor="text1"/>
          <w:sz w:val="16"/>
          <w:szCs w:val="16"/>
        </w:rPr>
        <w:t>В 1932 г. на территории завода №8 создаётся ОКБ-1, чьей задачей под руководством Леонида Курчевского является разработка целой системы динамо-реактивных пушек — сухопутных, авиационных и корабельных. Через два года в составе Наркомата тяжёлой промышленности появляется новая структура — Управление Уполномоченного спецработ (УУСР), причём в должности Уполномоченного утверждается Курчевский. Управлению передаётся Государственный Союзный машиностроительный завод №38, только что построенный в Подлипках рядом с заводом №8, по другую сторону железной дороги (в настоящее время территория 2–го производства РКК "Энергия"), и созданный специально для изготовления опытных систем Курчевского. КБ УУСР занимается сухопутным, авиационным и морским вооружением, самолёто- и моторостроением, созданием боеприпасов для ДРП и стрелковым вооружением. Теоретический отдел возглавил будущий академик Б.С. Стечкин, по математическим расчётам которого Курчевский разработал теорию динамо-реактивного принципа и даже написал на эту тему книгу, выпущенную под грифом "совершенно секретно" с предисловием М.Н. Тухачевского. Вместе с Курчевским работает также К.К. Глухарёв, впоследствии на некоторое время ставший руководителем ОКБ–16 Наркомата вооружения, а позднее — начальником отдела ЦАКБ под руководством В.Г. Грабина (11867).</w:t>
      </w:r>
    </w:p>
    <w:p w14:paraId="78111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58B77F2" w14:textId="77777777" w:rsidR="00C70137" w:rsidRPr="006D510F" w:rsidRDefault="00C70137" w:rsidP="006D510F">
      <w:pPr>
        <w:pStyle w:val="116"/>
        <w:shd w:val="clear" w:color="auto" w:fill="auto"/>
        <w:spacing w:after="0" w:line="240" w:lineRule="auto"/>
        <w:ind w:firstLine="0"/>
        <w:jc w:val="both"/>
        <w:rPr>
          <w:rStyle w:val="640"/>
          <w:rFonts w:ascii="Times New Roman" w:hAnsi="Times New Roman" w:cs="Times New Roman"/>
          <w:color w:val="0070C0"/>
          <w:sz w:val="16"/>
          <w:szCs w:val="16"/>
        </w:rPr>
      </w:pPr>
      <w:r w:rsidRPr="006D510F">
        <w:rPr>
          <w:rStyle w:val="820"/>
          <w:rFonts w:ascii="Times New Roman" w:hAnsi="Times New Roman" w:cs="Times New Roman"/>
          <w:color w:val="0070C0"/>
          <w:sz w:val="16"/>
          <w:szCs w:val="16"/>
        </w:rPr>
        <w:t>За 1932 год «Легкие тракторы» производ</w:t>
      </w:r>
      <w:r w:rsidRPr="006D510F">
        <w:rPr>
          <w:rStyle w:val="820"/>
          <w:rFonts w:ascii="Times New Roman" w:hAnsi="Times New Roman" w:cs="Times New Roman"/>
          <w:color w:val="0070C0"/>
          <w:sz w:val="16"/>
          <w:szCs w:val="16"/>
        </w:rPr>
        <w:softHyphen/>
        <w:t xml:space="preserve">ства </w:t>
      </w:r>
      <w:r w:rsidRPr="006D510F">
        <w:rPr>
          <w:rStyle w:val="820"/>
          <w:rFonts w:ascii="Times New Roman" w:hAnsi="Times New Roman" w:cs="Times New Roman"/>
          <w:color w:val="0070C0"/>
          <w:sz w:val="16"/>
          <w:szCs w:val="16"/>
          <w:lang w:val="en-US"/>
        </w:rPr>
        <w:t>Rheinmetall</w:t>
      </w:r>
      <w:r w:rsidRPr="006D510F">
        <w:rPr>
          <w:rStyle w:val="820"/>
          <w:rFonts w:ascii="Times New Roman" w:hAnsi="Times New Roman" w:cs="Times New Roman"/>
          <w:color w:val="0070C0"/>
          <w:sz w:val="16"/>
          <w:szCs w:val="16"/>
          <w:lang w:val="ru-RU"/>
        </w:rPr>
        <w:t xml:space="preserve"> </w:t>
      </w:r>
      <w:r w:rsidRPr="006D510F">
        <w:rPr>
          <w:rStyle w:val="820"/>
          <w:rFonts w:ascii="Times New Roman" w:hAnsi="Times New Roman" w:cs="Times New Roman"/>
          <w:color w:val="0070C0"/>
          <w:sz w:val="16"/>
          <w:szCs w:val="16"/>
        </w:rPr>
        <w:t>прошли 775 и 932 километ</w:t>
      </w:r>
      <w:r w:rsidRPr="006D510F">
        <w:rPr>
          <w:rStyle w:val="820"/>
          <w:rFonts w:ascii="Times New Roman" w:hAnsi="Times New Roman" w:cs="Times New Roman"/>
          <w:color w:val="0070C0"/>
          <w:sz w:val="16"/>
          <w:szCs w:val="16"/>
        </w:rPr>
        <w:softHyphen/>
        <w:t>ра, соответственно. Общий километраж танка №39 составил 1865 километров, а танка №40 - 1735 километров. Далее танки вернулись в Германию, поскольку, как уже говорилось выше, после прихода к власти нацистов воен</w:t>
      </w:r>
      <w:r w:rsidRPr="006D510F">
        <w:rPr>
          <w:rStyle w:val="820"/>
          <w:rFonts w:ascii="Times New Roman" w:hAnsi="Times New Roman" w:cs="Times New Roman"/>
          <w:color w:val="0070C0"/>
          <w:sz w:val="16"/>
          <w:szCs w:val="16"/>
        </w:rPr>
        <w:softHyphen/>
        <w:t>ное сотрудничество СССР и Германии прекра</w:t>
      </w:r>
      <w:r w:rsidRPr="006D510F">
        <w:rPr>
          <w:rStyle w:val="820"/>
          <w:rFonts w:ascii="Times New Roman" w:hAnsi="Times New Roman" w:cs="Times New Roman"/>
          <w:color w:val="0070C0"/>
          <w:sz w:val="16"/>
          <w:szCs w:val="16"/>
        </w:rPr>
        <w:softHyphen/>
        <w:t>тилось. На выходе немцы получили несколь</w:t>
      </w:r>
      <w:r w:rsidRPr="006D510F">
        <w:rPr>
          <w:rStyle w:val="820"/>
          <w:rFonts w:ascii="Times New Roman" w:hAnsi="Times New Roman" w:cs="Times New Roman"/>
          <w:color w:val="0070C0"/>
          <w:sz w:val="16"/>
          <w:szCs w:val="16"/>
        </w:rPr>
        <w:softHyphen/>
        <w:t>ко десятков обученных танкистов и танк, который не имел будущего. Испытания пока</w:t>
      </w:r>
      <w:r w:rsidRPr="006D510F">
        <w:rPr>
          <w:rStyle w:val="820"/>
          <w:rFonts w:ascii="Times New Roman" w:hAnsi="Times New Roman" w:cs="Times New Roman"/>
          <w:color w:val="0070C0"/>
          <w:sz w:val="16"/>
          <w:szCs w:val="16"/>
        </w:rPr>
        <w:softHyphen/>
        <w:t xml:space="preserve">зали, что в текущем виде </w:t>
      </w:r>
      <w:r w:rsidRPr="006D510F">
        <w:rPr>
          <w:rStyle w:val="820"/>
          <w:rFonts w:ascii="Times New Roman" w:hAnsi="Times New Roman" w:cs="Times New Roman"/>
          <w:color w:val="0070C0"/>
          <w:sz w:val="16"/>
          <w:szCs w:val="16"/>
          <w:lang w:val="en-US"/>
        </w:rPr>
        <w:t>Leichttraktor</w:t>
      </w:r>
      <w:r w:rsidRPr="006D510F">
        <w:rPr>
          <w:rStyle w:val="820"/>
          <w:rFonts w:ascii="Times New Roman" w:hAnsi="Times New Roman" w:cs="Times New Roman"/>
          <w:color w:val="0070C0"/>
          <w:sz w:val="16"/>
          <w:szCs w:val="16"/>
          <w:lang w:val="ru-RU"/>
        </w:rPr>
        <w:t xml:space="preserve"> </w:t>
      </w:r>
      <w:r w:rsidRPr="006D510F">
        <w:rPr>
          <w:rStyle w:val="820"/>
          <w:rFonts w:ascii="Times New Roman" w:hAnsi="Times New Roman" w:cs="Times New Roman"/>
          <w:color w:val="0070C0"/>
          <w:sz w:val="16"/>
          <w:szCs w:val="16"/>
        </w:rPr>
        <w:t>пред</w:t>
      </w:r>
      <w:r w:rsidRPr="006D510F">
        <w:rPr>
          <w:rStyle w:val="820"/>
          <w:rFonts w:ascii="Times New Roman" w:hAnsi="Times New Roman" w:cs="Times New Roman"/>
          <w:color w:val="0070C0"/>
          <w:sz w:val="16"/>
          <w:szCs w:val="16"/>
        </w:rPr>
        <w:softHyphen/>
        <w:t>ставляет собой конструкцию, которую даль</w:t>
      </w:r>
      <w:r w:rsidRPr="006D510F">
        <w:rPr>
          <w:rStyle w:val="820"/>
          <w:rFonts w:ascii="Times New Roman" w:hAnsi="Times New Roman" w:cs="Times New Roman"/>
          <w:color w:val="0070C0"/>
          <w:sz w:val="16"/>
          <w:szCs w:val="16"/>
        </w:rPr>
        <w:softHyphen/>
        <w:t>ше развивать не имело смысла. Требования перенести боевое отделение вперед, а мотор назад означали, что нужно делать совершен</w:t>
      </w:r>
      <w:r w:rsidRPr="006D510F">
        <w:rPr>
          <w:rStyle w:val="820"/>
          <w:rFonts w:ascii="Times New Roman" w:hAnsi="Times New Roman" w:cs="Times New Roman"/>
          <w:color w:val="0070C0"/>
          <w:sz w:val="16"/>
          <w:szCs w:val="16"/>
        </w:rPr>
        <w:softHyphen/>
        <w:t>но новый танк. Не годилась и башня, слишком тесная для трех человек. Для обеспечения необходимой подвижности требовался в два раза более мощный двигатель, то есть, удель</w:t>
      </w:r>
      <w:r w:rsidRPr="006D510F">
        <w:rPr>
          <w:rStyle w:val="820"/>
          <w:rFonts w:ascii="Times New Roman" w:hAnsi="Times New Roman" w:cs="Times New Roman"/>
          <w:color w:val="0070C0"/>
          <w:sz w:val="16"/>
          <w:szCs w:val="16"/>
        </w:rPr>
        <w:softHyphen/>
        <w:t>ная мощность должна была составлять 20 л.с. на тонну. Требовалось существенно пере</w:t>
      </w:r>
      <w:r w:rsidRPr="006D510F">
        <w:rPr>
          <w:rStyle w:val="820"/>
          <w:rFonts w:ascii="Times New Roman" w:hAnsi="Times New Roman" w:cs="Times New Roman"/>
          <w:color w:val="0070C0"/>
          <w:sz w:val="16"/>
          <w:szCs w:val="16"/>
        </w:rPr>
        <w:softHyphen/>
        <w:t>смотреть вооружение и оптические приборы. Одним словом, единственное, что немцы узнали по итогам испытаний под Казанью - это то, как легкий танк делать не надо. По воз</w:t>
      </w:r>
      <w:r w:rsidRPr="006D510F">
        <w:rPr>
          <w:rStyle w:val="820"/>
          <w:rFonts w:ascii="Times New Roman" w:hAnsi="Times New Roman" w:cs="Times New Roman"/>
          <w:color w:val="0070C0"/>
          <w:sz w:val="16"/>
          <w:szCs w:val="16"/>
        </w:rPr>
        <w:softHyphen/>
        <w:t>вращении в Германию танки отремонтирова</w:t>
      </w:r>
      <w:r w:rsidRPr="006D510F">
        <w:rPr>
          <w:rStyle w:val="820"/>
          <w:rFonts w:ascii="Times New Roman" w:hAnsi="Times New Roman" w:cs="Times New Roman"/>
          <w:color w:val="0070C0"/>
          <w:sz w:val="16"/>
          <w:szCs w:val="16"/>
        </w:rPr>
        <w:softHyphen/>
        <w:t>ли, а машину №39 перевели на ту самую свеч</w:t>
      </w:r>
      <w:r w:rsidRPr="006D510F">
        <w:rPr>
          <w:rStyle w:val="820"/>
          <w:rFonts w:ascii="Times New Roman" w:hAnsi="Times New Roman" w:cs="Times New Roman"/>
          <w:color w:val="0070C0"/>
          <w:sz w:val="16"/>
          <w:szCs w:val="16"/>
        </w:rPr>
        <w:softHyphen/>
        <w:t xml:space="preserve">ную подвеску. Однако уже спустя считанные годы </w:t>
      </w:r>
      <w:r w:rsidRPr="006D510F">
        <w:rPr>
          <w:rStyle w:val="820"/>
          <w:rFonts w:ascii="Times New Roman" w:hAnsi="Times New Roman" w:cs="Times New Roman"/>
          <w:color w:val="0070C0"/>
          <w:sz w:val="16"/>
          <w:szCs w:val="16"/>
          <w:lang w:val="en-US"/>
        </w:rPr>
        <w:t>Leichttraktor</w:t>
      </w:r>
      <w:r w:rsidRPr="006D510F">
        <w:rPr>
          <w:rStyle w:val="820"/>
          <w:rFonts w:ascii="Times New Roman" w:hAnsi="Times New Roman" w:cs="Times New Roman"/>
          <w:color w:val="0070C0"/>
          <w:sz w:val="16"/>
          <w:szCs w:val="16"/>
          <w:lang w:val="ru-RU"/>
        </w:rPr>
        <w:t xml:space="preserve"> </w:t>
      </w:r>
      <w:r w:rsidRPr="006D510F">
        <w:rPr>
          <w:rStyle w:val="820"/>
          <w:rFonts w:ascii="Times New Roman" w:hAnsi="Times New Roman" w:cs="Times New Roman"/>
          <w:color w:val="0070C0"/>
          <w:sz w:val="16"/>
          <w:szCs w:val="16"/>
        </w:rPr>
        <w:t>застыли на постаментах в качестве памятников.</w:t>
      </w:r>
    </w:p>
    <w:p w14:paraId="328576FD" w14:textId="77777777" w:rsidR="00C70137" w:rsidRPr="006D510F" w:rsidRDefault="00C70137" w:rsidP="006D510F">
      <w:pPr>
        <w:pStyle w:val="116"/>
        <w:shd w:val="clear" w:color="auto" w:fill="auto"/>
        <w:spacing w:after="0" w:line="240" w:lineRule="auto"/>
        <w:ind w:firstLine="0"/>
        <w:jc w:val="both"/>
        <w:rPr>
          <w:rFonts w:ascii="Times New Roman" w:hAnsi="Times New Roman" w:cs="Times New Roman"/>
          <w:color w:val="0070C0"/>
          <w:sz w:val="16"/>
          <w:szCs w:val="16"/>
        </w:rPr>
      </w:pPr>
      <w:r w:rsidRPr="006D510F">
        <w:rPr>
          <w:rStyle w:val="820"/>
          <w:rFonts w:ascii="Times New Roman" w:hAnsi="Times New Roman" w:cs="Times New Roman"/>
          <w:color w:val="0070C0"/>
          <w:sz w:val="16"/>
          <w:szCs w:val="16"/>
        </w:rPr>
        <w:t xml:space="preserve">И все же машина принесла пользу, только не тем, кто ее разрабатывал. Больше всего выгоды получил Советский Союз, который, якобы, «ковал немцам меч». Несмотря на массу недостатков, </w:t>
      </w:r>
      <w:r w:rsidRPr="006D510F">
        <w:rPr>
          <w:rStyle w:val="820"/>
          <w:rFonts w:ascii="Times New Roman" w:hAnsi="Times New Roman" w:cs="Times New Roman"/>
          <w:color w:val="0070C0"/>
          <w:sz w:val="16"/>
          <w:szCs w:val="16"/>
          <w:lang w:val="en-US"/>
        </w:rPr>
        <w:t>Leichttraktor</w:t>
      </w:r>
      <w:r w:rsidRPr="006D510F">
        <w:rPr>
          <w:rStyle w:val="820"/>
          <w:rFonts w:ascii="Times New Roman" w:hAnsi="Times New Roman" w:cs="Times New Roman"/>
          <w:color w:val="0070C0"/>
          <w:sz w:val="16"/>
          <w:szCs w:val="16"/>
          <w:lang w:val="ru-RU"/>
        </w:rPr>
        <w:t xml:space="preserve"> </w:t>
      </w:r>
      <w:r w:rsidRPr="006D510F">
        <w:rPr>
          <w:rStyle w:val="820"/>
          <w:rFonts w:ascii="Times New Roman" w:hAnsi="Times New Roman" w:cs="Times New Roman"/>
          <w:color w:val="0070C0"/>
          <w:sz w:val="16"/>
          <w:szCs w:val="16"/>
        </w:rPr>
        <w:t>оказался крайне интересной машиной, выполненной на высоком техническом уровне. Для начала, корпус и башня имели сварную конструкцию. В СССР сварку только осваивали, так что изучение немецкого танка оказалось полез</w:t>
      </w:r>
      <w:r w:rsidRPr="006D510F">
        <w:rPr>
          <w:rStyle w:val="820"/>
          <w:rFonts w:ascii="Times New Roman" w:hAnsi="Times New Roman" w:cs="Times New Roman"/>
          <w:color w:val="0070C0"/>
          <w:sz w:val="16"/>
          <w:szCs w:val="16"/>
        </w:rPr>
        <w:softHyphen/>
        <w:t>ным. Не везде говорится, что через ТЕКО про</w:t>
      </w:r>
      <w:r w:rsidRPr="006D510F">
        <w:rPr>
          <w:rStyle w:val="820"/>
          <w:rFonts w:ascii="Times New Roman" w:hAnsi="Times New Roman" w:cs="Times New Roman"/>
          <w:color w:val="0070C0"/>
          <w:sz w:val="16"/>
          <w:szCs w:val="16"/>
        </w:rPr>
        <w:softHyphen/>
        <w:t>шло 65 советских граждан, причем, двух командиров полков удалось в 1931 году направить на обучение в Берлин. А еще немецкие танки изучали восемь советских конструкторов, включая С.А. Гинзбурга. Как раз в 1931 году под руководством Гинзбурга шло освоение производства Т-26, на который Семен Александрович перенес ряд немецких ноу-хау. В их числе оказалась спаренная установка пушки и пулемета. Отчасти пере</w:t>
      </w:r>
      <w:r w:rsidRPr="006D510F">
        <w:rPr>
          <w:rStyle w:val="820"/>
          <w:rFonts w:ascii="Times New Roman" w:hAnsi="Times New Roman" w:cs="Times New Roman"/>
          <w:color w:val="0070C0"/>
          <w:sz w:val="16"/>
          <w:szCs w:val="16"/>
        </w:rPr>
        <w:softHyphen/>
        <w:t xml:space="preserve">шло от немецкого танка и вооружение, поскольку 45-мм пушка была родственницей 37-мм пушки </w:t>
      </w:r>
      <w:r w:rsidRPr="006D510F">
        <w:rPr>
          <w:rStyle w:val="830"/>
          <w:rFonts w:ascii="Times New Roman" w:hAnsi="Times New Roman" w:cs="Times New Roman"/>
          <w:color w:val="0070C0"/>
          <w:sz w:val="16"/>
          <w:szCs w:val="16"/>
          <w:lang w:val="en-US"/>
        </w:rPr>
        <w:t>Rheinmetal</w:t>
      </w:r>
      <w:r w:rsidRPr="006D510F">
        <w:rPr>
          <w:rStyle w:val="84"/>
          <w:rFonts w:ascii="Times New Roman" w:hAnsi="Times New Roman" w:cs="Times New Roman"/>
          <w:color w:val="0070C0"/>
          <w:sz w:val="16"/>
          <w:szCs w:val="16"/>
        </w:rPr>
        <w:t>L</w:t>
      </w:r>
      <w:r w:rsidRPr="006D510F">
        <w:rPr>
          <w:rStyle w:val="84"/>
          <w:rFonts w:ascii="Times New Roman" w:hAnsi="Times New Roman" w:cs="Times New Roman"/>
          <w:color w:val="0070C0"/>
          <w:sz w:val="16"/>
          <w:szCs w:val="16"/>
          <w:lang w:val="ru-RU"/>
        </w:rPr>
        <w:t xml:space="preserve"> </w:t>
      </w:r>
      <w:r w:rsidRPr="006D510F">
        <w:rPr>
          <w:rStyle w:val="830"/>
          <w:rFonts w:ascii="Times New Roman" w:hAnsi="Times New Roman" w:cs="Times New Roman"/>
          <w:color w:val="0070C0"/>
          <w:sz w:val="16"/>
          <w:szCs w:val="16"/>
        </w:rPr>
        <w:t>Первоначальная конструкция двухместной башни для Т-26 тоже имеет немало общего с немецким тан</w:t>
      </w:r>
      <w:r w:rsidRPr="006D510F">
        <w:rPr>
          <w:rStyle w:val="830"/>
          <w:rFonts w:ascii="Times New Roman" w:hAnsi="Times New Roman" w:cs="Times New Roman"/>
          <w:color w:val="0070C0"/>
          <w:sz w:val="16"/>
          <w:szCs w:val="16"/>
        </w:rPr>
        <w:softHyphen/>
        <w:t>ком. На ней же «совершенно случайно» стоя</w:t>
      </w:r>
      <w:r w:rsidRPr="006D510F">
        <w:rPr>
          <w:rStyle w:val="830"/>
          <w:rFonts w:ascii="Times New Roman" w:hAnsi="Times New Roman" w:cs="Times New Roman"/>
          <w:color w:val="0070C0"/>
          <w:sz w:val="16"/>
          <w:szCs w:val="16"/>
        </w:rPr>
        <w:softHyphen/>
        <w:t>ли и перископические прицелы немецкого типа. Понравились нашим специалистам немецкие радиостанции, а заодно и модерни</w:t>
      </w:r>
      <w:r w:rsidRPr="006D510F">
        <w:rPr>
          <w:rStyle w:val="830"/>
          <w:rFonts w:ascii="Times New Roman" w:hAnsi="Times New Roman" w:cs="Times New Roman"/>
          <w:color w:val="0070C0"/>
          <w:sz w:val="16"/>
          <w:szCs w:val="16"/>
        </w:rPr>
        <w:softHyphen/>
        <w:t>зированные поручневые антенны. Также от немецких танковых шлемов ведут родослов</w:t>
      </w:r>
      <w:r w:rsidRPr="006D510F">
        <w:rPr>
          <w:rStyle w:val="830"/>
          <w:rFonts w:ascii="Times New Roman" w:hAnsi="Times New Roman" w:cs="Times New Roman"/>
          <w:color w:val="0070C0"/>
          <w:sz w:val="16"/>
          <w:szCs w:val="16"/>
        </w:rPr>
        <w:softHyphen/>
        <w:t>ную советские танковые шлемы. И это не весь список того, что удалось получить благодаря ТЕКО.</w:t>
      </w:r>
    </w:p>
    <w:p w14:paraId="453291A4" w14:textId="77777777" w:rsidR="00C70137" w:rsidRPr="006D510F" w:rsidRDefault="00C70137" w:rsidP="006D510F">
      <w:pPr>
        <w:shd w:val="clear" w:color="auto" w:fill="FFFFFF"/>
        <w:spacing w:after="0" w:line="240" w:lineRule="auto"/>
        <w:jc w:val="both"/>
        <w:rPr>
          <w:rStyle w:val="640"/>
          <w:rFonts w:ascii="Times New Roman" w:hAnsi="Times New Roman" w:cs="Times New Roman"/>
          <w:color w:val="0070C0"/>
          <w:sz w:val="16"/>
          <w:szCs w:val="16"/>
        </w:rPr>
      </w:pPr>
      <w:r w:rsidRPr="006D510F">
        <w:rPr>
          <w:rStyle w:val="830"/>
          <w:rFonts w:ascii="Times New Roman" w:hAnsi="Times New Roman" w:cs="Times New Roman"/>
          <w:color w:val="0070C0"/>
          <w:sz w:val="16"/>
          <w:szCs w:val="16"/>
        </w:rPr>
        <w:t>Еще больше пользы от испытаний и тан</w:t>
      </w:r>
      <w:r w:rsidRPr="006D510F">
        <w:rPr>
          <w:rStyle w:val="830"/>
          <w:rFonts w:ascii="Times New Roman" w:hAnsi="Times New Roman" w:cs="Times New Roman"/>
          <w:color w:val="0070C0"/>
          <w:sz w:val="16"/>
          <w:szCs w:val="16"/>
        </w:rPr>
        <w:softHyphen/>
        <w:t>ков, принимавших в них участие, получила страна, которая и была на самом деле пресло</w:t>
      </w:r>
      <w:r w:rsidRPr="006D510F">
        <w:rPr>
          <w:rStyle w:val="830"/>
          <w:rFonts w:ascii="Times New Roman" w:hAnsi="Times New Roman" w:cs="Times New Roman"/>
          <w:color w:val="0070C0"/>
          <w:sz w:val="16"/>
          <w:szCs w:val="16"/>
        </w:rPr>
        <w:softHyphen/>
        <w:t>вутой «наковальней» для Третьего Рейха - Швеция. Шведские танки получили улучшен</w:t>
      </w:r>
      <w:r w:rsidRPr="006D510F">
        <w:rPr>
          <w:rStyle w:val="830"/>
          <w:rFonts w:ascii="Times New Roman" w:hAnsi="Times New Roman" w:cs="Times New Roman"/>
          <w:color w:val="0070C0"/>
          <w:sz w:val="16"/>
          <w:szCs w:val="16"/>
        </w:rPr>
        <w:softHyphen/>
        <w:t xml:space="preserve">ную версию башни </w:t>
      </w:r>
      <w:r w:rsidRPr="006D510F">
        <w:rPr>
          <w:rStyle w:val="830"/>
          <w:rFonts w:ascii="Times New Roman" w:hAnsi="Times New Roman" w:cs="Times New Roman"/>
          <w:color w:val="0070C0"/>
          <w:sz w:val="16"/>
          <w:szCs w:val="16"/>
          <w:lang w:val="en-US"/>
        </w:rPr>
        <w:t>Leichttraktor</w:t>
      </w:r>
      <w:r w:rsidRPr="006D510F">
        <w:rPr>
          <w:rStyle w:val="830"/>
          <w:rFonts w:ascii="Times New Roman" w:hAnsi="Times New Roman" w:cs="Times New Roman"/>
          <w:color w:val="0070C0"/>
          <w:sz w:val="16"/>
          <w:szCs w:val="16"/>
        </w:rPr>
        <w:t xml:space="preserve">, а шасси для них выпускала фирма </w:t>
      </w:r>
      <w:r w:rsidRPr="006D510F">
        <w:rPr>
          <w:rStyle w:val="830"/>
          <w:rFonts w:ascii="Times New Roman" w:hAnsi="Times New Roman" w:cs="Times New Roman"/>
          <w:color w:val="0070C0"/>
          <w:sz w:val="16"/>
          <w:szCs w:val="16"/>
          <w:lang w:val="en-US"/>
        </w:rPr>
        <w:t>Landsverk</w:t>
      </w:r>
      <w:r w:rsidRPr="006D510F">
        <w:rPr>
          <w:rStyle w:val="830"/>
          <w:rFonts w:ascii="Times New Roman" w:hAnsi="Times New Roman" w:cs="Times New Roman"/>
          <w:color w:val="0070C0"/>
          <w:sz w:val="16"/>
          <w:szCs w:val="16"/>
        </w:rPr>
        <w:t xml:space="preserve">. Главным конструктором там работал Отто Меркер - автор колесно-гусеничного танка </w:t>
      </w:r>
      <w:r w:rsidRPr="006D510F">
        <w:rPr>
          <w:rStyle w:val="830"/>
          <w:rFonts w:ascii="Times New Roman" w:hAnsi="Times New Roman" w:cs="Times New Roman"/>
          <w:color w:val="0070C0"/>
          <w:sz w:val="16"/>
          <w:szCs w:val="16"/>
          <w:lang w:val="en-US"/>
        </w:rPr>
        <w:t>Rader</w:t>
      </w:r>
      <w:r w:rsidRPr="006D510F">
        <w:rPr>
          <w:rStyle w:val="830"/>
          <w:rFonts w:ascii="Times New Roman" w:hAnsi="Times New Roman" w:cs="Times New Roman"/>
          <w:color w:val="0070C0"/>
          <w:sz w:val="16"/>
          <w:szCs w:val="16"/>
        </w:rPr>
        <w:t>-</w:t>
      </w:r>
      <w:r w:rsidRPr="006D510F">
        <w:rPr>
          <w:rStyle w:val="830"/>
          <w:rFonts w:ascii="Times New Roman" w:hAnsi="Times New Roman" w:cs="Times New Roman"/>
          <w:color w:val="0070C0"/>
          <w:sz w:val="16"/>
          <w:szCs w:val="16"/>
          <w:lang w:val="en-US"/>
        </w:rPr>
        <w:t>Rau</w:t>
      </w:r>
      <w:r w:rsidRPr="006D510F">
        <w:rPr>
          <w:rStyle w:val="830"/>
          <w:rFonts w:ascii="Times New Roman" w:hAnsi="Times New Roman" w:cs="Times New Roman"/>
          <w:color w:val="0070C0"/>
          <w:sz w:val="16"/>
          <w:szCs w:val="16"/>
        </w:rPr>
        <w:t xml:space="preserve">- </w:t>
      </w:r>
      <w:r w:rsidRPr="006D510F">
        <w:rPr>
          <w:rStyle w:val="830"/>
          <w:rFonts w:ascii="Times New Roman" w:hAnsi="Times New Roman" w:cs="Times New Roman"/>
          <w:color w:val="0070C0"/>
          <w:sz w:val="16"/>
          <w:szCs w:val="16"/>
          <w:lang w:val="en-US"/>
        </w:rPr>
        <w:t>pen</w:t>
      </w:r>
      <w:r w:rsidRPr="006D510F">
        <w:rPr>
          <w:rStyle w:val="830"/>
          <w:rFonts w:ascii="Times New Roman" w:hAnsi="Times New Roman" w:cs="Times New Roman"/>
          <w:color w:val="0070C0"/>
          <w:sz w:val="16"/>
          <w:szCs w:val="16"/>
        </w:rPr>
        <w:t xml:space="preserve"> </w:t>
      </w:r>
      <w:r w:rsidRPr="006D510F">
        <w:rPr>
          <w:rStyle w:val="830"/>
          <w:rFonts w:ascii="Times New Roman" w:hAnsi="Times New Roman" w:cs="Times New Roman"/>
          <w:color w:val="0070C0"/>
          <w:sz w:val="16"/>
          <w:szCs w:val="16"/>
          <w:lang w:val="en-US"/>
        </w:rPr>
        <w:t>Kampfwagen</w:t>
      </w:r>
      <w:r w:rsidRPr="006D510F">
        <w:rPr>
          <w:rStyle w:val="830"/>
          <w:rFonts w:ascii="Times New Roman" w:hAnsi="Times New Roman" w:cs="Times New Roman"/>
          <w:color w:val="0070C0"/>
          <w:sz w:val="16"/>
          <w:szCs w:val="16"/>
        </w:rPr>
        <w:t xml:space="preserve"> </w:t>
      </w:r>
      <w:r w:rsidRPr="006D510F">
        <w:rPr>
          <w:rStyle w:val="830"/>
          <w:rFonts w:ascii="Times New Roman" w:hAnsi="Times New Roman" w:cs="Times New Roman"/>
          <w:color w:val="0070C0"/>
          <w:sz w:val="16"/>
          <w:szCs w:val="16"/>
          <w:lang w:val="en-US"/>
        </w:rPr>
        <w:t>m</w:t>
      </w:r>
      <w:r w:rsidRPr="006D510F">
        <w:rPr>
          <w:rStyle w:val="830"/>
          <w:rFonts w:ascii="Times New Roman" w:hAnsi="Times New Roman" w:cs="Times New Roman"/>
          <w:color w:val="0070C0"/>
          <w:sz w:val="16"/>
          <w:szCs w:val="16"/>
        </w:rPr>
        <w:t xml:space="preserve">/28, он же </w:t>
      </w:r>
      <w:r w:rsidRPr="006D510F">
        <w:rPr>
          <w:rStyle w:val="830"/>
          <w:rFonts w:ascii="Times New Roman" w:hAnsi="Times New Roman" w:cs="Times New Roman"/>
          <w:color w:val="0070C0"/>
          <w:sz w:val="16"/>
          <w:szCs w:val="16"/>
          <w:lang w:val="en-US"/>
        </w:rPr>
        <w:t>Landsverk</w:t>
      </w:r>
      <w:r w:rsidRPr="006D510F">
        <w:rPr>
          <w:rStyle w:val="830"/>
          <w:rFonts w:ascii="Times New Roman" w:hAnsi="Times New Roman" w:cs="Times New Roman"/>
          <w:color w:val="0070C0"/>
          <w:sz w:val="16"/>
          <w:szCs w:val="16"/>
        </w:rPr>
        <w:t xml:space="preserve"> </w:t>
      </w:r>
      <w:r w:rsidRPr="006D510F">
        <w:rPr>
          <w:rStyle w:val="830"/>
          <w:rFonts w:ascii="Times New Roman" w:hAnsi="Times New Roman" w:cs="Times New Roman"/>
          <w:color w:val="0070C0"/>
          <w:sz w:val="16"/>
          <w:szCs w:val="16"/>
          <w:lang w:val="en-US"/>
        </w:rPr>
        <w:t>L</w:t>
      </w:r>
      <w:r w:rsidRPr="006D510F">
        <w:rPr>
          <w:rStyle w:val="830"/>
          <w:rFonts w:ascii="Times New Roman" w:hAnsi="Times New Roman" w:cs="Times New Roman"/>
          <w:color w:val="0070C0"/>
          <w:sz w:val="16"/>
          <w:szCs w:val="16"/>
        </w:rPr>
        <w:t>5. Этот танк, четыре образца которого тестиро</w:t>
      </w:r>
      <w:r w:rsidRPr="006D510F">
        <w:rPr>
          <w:rStyle w:val="830"/>
          <w:rFonts w:ascii="Times New Roman" w:hAnsi="Times New Roman" w:cs="Times New Roman"/>
          <w:color w:val="0070C0"/>
          <w:sz w:val="16"/>
          <w:szCs w:val="16"/>
        </w:rPr>
        <w:softHyphen/>
        <w:t xml:space="preserve">валось на ТЕКО, упоминался в переписке как «танки ГХХ». Это потому, что </w:t>
      </w:r>
      <w:r w:rsidRPr="006D510F">
        <w:rPr>
          <w:rStyle w:val="830"/>
          <w:rFonts w:ascii="Times New Roman" w:hAnsi="Times New Roman" w:cs="Times New Roman"/>
          <w:color w:val="0070C0"/>
          <w:sz w:val="16"/>
          <w:szCs w:val="16"/>
          <w:lang w:val="en-US"/>
        </w:rPr>
        <w:t>Landsverk</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rPr>
        <w:t>нахо</w:t>
      </w:r>
      <w:r w:rsidRPr="006D510F">
        <w:rPr>
          <w:rStyle w:val="830"/>
          <w:rFonts w:ascii="Times New Roman" w:hAnsi="Times New Roman" w:cs="Times New Roman"/>
          <w:color w:val="0070C0"/>
          <w:sz w:val="16"/>
          <w:szCs w:val="16"/>
        </w:rPr>
        <w:softHyphen/>
        <w:t xml:space="preserve">дилась под контролем </w:t>
      </w:r>
      <w:r w:rsidRPr="006D510F">
        <w:rPr>
          <w:rStyle w:val="830"/>
          <w:rFonts w:ascii="Times New Roman" w:hAnsi="Times New Roman" w:cs="Times New Roman"/>
          <w:color w:val="0070C0"/>
          <w:sz w:val="16"/>
          <w:szCs w:val="16"/>
          <w:lang w:val="en-US"/>
        </w:rPr>
        <w:t>GHH</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Gutehoffnung</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shutte</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Aktienverein</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fur</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Bergbau</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und</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Hutten</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lang w:val="en-US"/>
        </w:rPr>
        <w:t>betrieb</w:t>
      </w:r>
      <w:r w:rsidRPr="006D510F">
        <w:rPr>
          <w:rStyle w:val="830"/>
          <w:rFonts w:ascii="Times New Roman" w:hAnsi="Times New Roman" w:cs="Times New Roman"/>
          <w:color w:val="0070C0"/>
          <w:sz w:val="16"/>
          <w:szCs w:val="16"/>
          <w:lang w:val="ru"/>
        </w:rPr>
        <w:t xml:space="preserve">), </w:t>
      </w:r>
      <w:r w:rsidRPr="006D510F">
        <w:rPr>
          <w:rStyle w:val="830"/>
          <w:rFonts w:ascii="Times New Roman" w:hAnsi="Times New Roman" w:cs="Times New Roman"/>
          <w:color w:val="0070C0"/>
          <w:sz w:val="16"/>
          <w:szCs w:val="16"/>
        </w:rPr>
        <w:t>до конца 1930-х годов фактически являясь инкубатором для немецкого танко</w:t>
      </w:r>
      <w:r w:rsidRPr="006D510F">
        <w:rPr>
          <w:rStyle w:val="830"/>
          <w:rFonts w:ascii="Times New Roman" w:hAnsi="Times New Roman" w:cs="Times New Roman"/>
          <w:color w:val="0070C0"/>
          <w:sz w:val="16"/>
          <w:szCs w:val="16"/>
        </w:rPr>
        <w:softHyphen/>
        <w:t>строения. Побочным эффектом данных работ стали танки для шведской армии. Об этом, правда, горе-конспирологи вспоминать почему-то не любят (19890).</w:t>
      </w:r>
    </w:p>
    <w:p w14:paraId="400A103A" w14:textId="77777777" w:rsidR="00C70137" w:rsidRPr="006D510F" w:rsidRDefault="00C70137" w:rsidP="006D510F">
      <w:pPr>
        <w:shd w:val="clear" w:color="auto" w:fill="FFFFFF"/>
        <w:spacing w:after="0" w:line="240" w:lineRule="auto"/>
        <w:jc w:val="both"/>
        <w:rPr>
          <w:rStyle w:val="640"/>
          <w:rFonts w:ascii="Times New Roman" w:hAnsi="Times New Roman" w:cs="Times New Roman"/>
          <w:color w:val="0070C0"/>
          <w:sz w:val="16"/>
          <w:szCs w:val="16"/>
        </w:rPr>
      </w:pPr>
    </w:p>
    <w:p w14:paraId="41DF068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танковый отдел ХПЗ получил индекс Т2, и его начальником был назначен Л. Зайчик, начальником ОТК -С. Махонин, главным технологом - К. Церевицкий. Во</w:t>
      </w:r>
      <w:r w:rsidRPr="006D510F">
        <w:rPr>
          <w:rFonts w:ascii="Times New Roman" w:hAnsi="Times New Roman"/>
          <w:color w:val="000000" w:themeColor="text1"/>
          <w:sz w:val="16"/>
          <w:szCs w:val="16"/>
        </w:rPr>
        <w:softHyphen/>
        <w:t>шедший в него СКВ, получивший индекс Т2К, возглавлял А. Фирсов, и при нем была выделена группа совершенство</w:t>
      </w:r>
      <w:r w:rsidRPr="006D510F">
        <w:rPr>
          <w:rFonts w:ascii="Times New Roman" w:hAnsi="Times New Roman"/>
          <w:color w:val="000000" w:themeColor="text1"/>
          <w:sz w:val="16"/>
          <w:szCs w:val="16"/>
        </w:rPr>
        <w:softHyphen/>
        <w:t>вания серийно выпускаемых танков, куда вошли молодые инженеры Н. Кучеренко, В. Дорошенко и Н. Поляков. Для проведения испытаний новых танков нужен был большой штат испытателей-исследователей, которых объе</w:t>
      </w:r>
      <w:r w:rsidRPr="006D510F">
        <w:rPr>
          <w:rFonts w:ascii="Times New Roman" w:hAnsi="Times New Roman"/>
          <w:color w:val="000000" w:themeColor="text1"/>
          <w:sz w:val="16"/>
          <w:szCs w:val="16"/>
        </w:rPr>
        <w:softHyphen/>
        <w:t>динили в новом опытном отделе под руководством инже</w:t>
      </w:r>
      <w:r w:rsidRPr="006D510F">
        <w:rPr>
          <w:rFonts w:ascii="Times New Roman" w:hAnsi="Times New Roman"/>
          <w:color w:val="000000" w:themeColor="text1"/>
          <w:sz w:val="16"/>
          <w:szCs w:val="16"/>
        </w:rPr>
        <w:softHyphen/>
        <w:t>нера А. Кулика (10733,202).</w:t>
      </w:r>
    </w:p>
    <w:p w14:paraId="240AB2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5E69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ОКМО (опытный конструкторско-механический отдел) завода № 174 преобразован в Опытный завод Спецмаштреста НКТП. По пр. НКОП № Обсс от 30.12.1936 г. Опытный завод им. Кирова переименован в завод № 185 им. Кирова. По пр. № 09с от 23.01.1937 г. Завод опытного танкостроения № 185 им. Кирова передан в ведение 8ГУ НКОП, Устав завода утвержден приказом № 52 от 4.02.1937 г. В 1937 г. передан в ведение НКМ, в 12.1938 г. - в ведении 8ГУ НКОП, с 1939 г. - в НКСМ. В 1940 г. (до лета) вновь влит в состав завода № 174.</w:t>
      </w:r>
    </w:p>
    <w:p w14:paraId="460FC0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0212 от 25.09.1937 г. на базе завода организован НИИ-38 в ведении 8ГУ НКОП. Пр. № 0212 был отменен приказом № 236с от 8.07.1938 г., как изданный без разрешения правительства.</w:t>
      </w:r>
    </w:p>
    <w:p w14:paraId="654806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1937 г. на базе 9-го отдела завода № 185 создан завод «Кризо» (далее - завод № 860 МСП); по пр. № 105с от 23.03.1938 г. завод вновь передан заводу № 185 в качестве филиала (и на 12.1938 г.).</w:t>
      </w:r>
    </w:p>
    <w:p w14:paraId="173E4E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(-01-12.1937 г.-)- Н.В. Барыков, Гинзбур г.</w:t>
      </w:r>
    </w:p>
    <w:p w14:paraId="4C61B1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Зам. директора по конструкторско-исследовательской работе (09.1938 г.)-  Г.В. Гудков. Помощник директора: (-5.03.1938 г.)- О .И. </w:t>
      </w:r>
      <w:r w:rsidRPr="006D510F">
        <w:rPr>
          <w:rFonts w:ascii="Times New Roman" w:hAnsi="Times New Roman"/>
          <w:color w:val="000000" w:themeColor="text1"/>
          <w:sz w:val="16"/>
          <w:szCs w:val="16"/>
          <w:lang w:val="en-US"/>
        </w:rPr>
        <w:t>Ayr</w:t>
      </w:r>
      <w:r w:rsidRPr="006D510F">
        <w:rPr>
          <w:rFonts w:ascii="Times New Roman" w:hAnsi="Times New Roman"/>
          <w:color w:val="000000" w:themeColor="text1"/>
          <w:sz w:val="16"/>
          <w:szCs w:val="16"/>
        </w:rPr>
        <w:t xml:space="preserve"> (снят); по найму и увольнению (8.03.1938 г.-)- С.К. Морев.</w:t>
      </w:r>
    </w:p>
    <w:p w14:paraId="5ADF1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(1938 г.)- Похвалов.</w:t>
      </w:r>
    </w:p>
    <w:p w14:paraId="3B49D1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моторного (02.1938 г.)- О.М. Федоров.</w:t>
      </w:r>
      <w:r w:rsidRPr="006D510F">
        <w:rPr>
          <w:rFonts w:ascii="Times New Roman" w:hAnsi="Times New Roman"/>
          <w:color w:val="000000" w:themeColor="text1"/>
          <w:sz w:val="16"/>
          <w:szCs w:val="16"/>
          <w:vertAlign w:val="superscript"/>
        </w:rPr>
        <w:t>139</w:t>
      </w:r>
    </w:p>
    <w:p w14:paraId="1A03A0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завода № 185</w:t>
      </w:r>
    </w:p>
    <w:p w14:paraId="18327E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1937 г. С. Гинзбург отстранен Тухачевским от руководства, затем восстановлен в должности.</w:t>
      </w:r>
    </w:p>
    <w:p w14:paraId="642D34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начата разработка модернизированного Т-46-5 («объект 111»), в 04.1938 г. построен опытный образец.</w:t>
      </w:r>
    </w:p>
    <w:p w14:paraId="35498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КО № 14 от 25.05.1937 г. Кировскому заводу поручалось к 1.08.1937 г. изготовить образец Т-29 с цементированной броней. 4.07.1937 г. был одобрен проект Т-29Ц, но осенью 1937 г. работы по нему прекращены из-за ареста Н. Цейца.</w:t>
      </w:r>
    </w:p>
    <w:p w14:paraId="60C6C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разработаны проекты колесно-гусеничных танков по типу «Ландсверк-30» (тема «Замок»): Т-51 и Т- 116 (не реализованы).</w:t>
      </w:r>
    </w:p>
    <w:p w14:paraId="457364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для Т-38М разработана новая торсионная подвеска (В. Куликов).</w:t>
      </w:r>
    </w:p>
    <w:p w14:paraId="76F3CB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Пост. КО № 198сс от 7.08.1938 г. и пр. № 335сс от 21.08.1938 г. предписывалось изготовить опытный образец танка прорыва (истребителя ПТО) Т-100 к 1.07.1939 г. В 03.1940 г. велись работы по установке на танк 152-мм гаубицы М-10 (</w:t>
      </w:r>
      <w:r w:rsidRPr="006D510F">
        <w:rPr>
          <w:rFonts w:ascii="Times New Roman" w:hAnsi="Times New Roman"/>
          <w:color w:val="000000" w:themeColor="text1"/>
          <w:sz w:val="16"/>
          <w:szCs w:val="16"/>
          <w:lang w:val="en-US"/>
        </w:rPr>
        <w:t>T</w:t>
      </w:r>
      <w:r w:rsidRPr="006D510F">
        <w:rPr>
          <w:rFonts w:ascii="Times New Roman" w:hAnsi="Times New Roman"/>
          <w:color w:val="000000" w:themeColor="text1"/>
          <w:sz w:val="16"/>
          <w:szCs w:val="16"/>
        </w:rPr>
        <w:t>-100-</w:t>
      </w:r>
      <w:r w:rsidRPr="006D510F">
        <w:rPr>
          <w:rFonts w:ascii="Times New Roman" w:hAnsi="Times New Roman"/>
          <w:color w:val="000000" w:themeColor="text1"/>
          <w:sz w:val="16"/>
          <w:szCs w:val="16"/>
          <w:lang w:val="en-US"/>
        </w:rPr>
        <w:t>Z</w:t>
      </w:r>
      <w:r w:rsidRPr="006D510F">
        <w:rPr>
          <w:rFonts w:ascii="Times New Roman" w:hAnsi="Times New Roman"/>
          <w:color w:val="000000" w:themeColor="text1"/>
          <w:sz w:val="16"/>
          <w:szCs w:val="16"/>
        </w:rPr>
        <w:t>). В связи с принятием на вооружение КВ-2 работы прекращены.</w:t>
      </w:r>
    </w:p>
    <w:p w14:paraId="01C9A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1938 г. начата разработка Т-26М. Тогда же начата разработка Т-26-5 «СП» («сопровождение пехоты»), продолженная уже на заводе № 174.</w:t>
      </w:r>
    </w:p>
    <w:p w14:paraId="309141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(-1937; 1938 г.)- С. Гинзбург, (1937 г.)- О. Иванов; и.о. (1937 г.)- Россе.</w:t>
      </w:r>
    </w:p>
    <w:p w14:paraId="4F8519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конструктора (1930-е)- М.И. Кошкин.</w:t>
      </w:r>
      <w:r w:rsidRPr="006D510F">
        <w:rPr>
          <w:rFonts w:ascii="Times New Roman" w:hAnsi="Times New Roman"/>
          <w:color w:val="000000" w:themeColor="text1"/>
          <w:sz w:val="16"/>
          <w:szCs w:val="16"/>
          <w:vertAlign w:val="superscript"/>
        </w:rPr>
        <w:t>128</w:t>
      </w:r>
    </w:p>
    <w:p w14:paraId="403C95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Ведущий инженер (1938 г.)- Э.Ш. Палей (Т-100).</w:t>
      </w:r>
    </w:p>
    <w:p w14:paraId="6F3AB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танки: Т-43 (1934), Т-29 (1934), тяжелый «объект 100» (Т-100, 1938-39), </w:t>
      </w:r>
      <w:r w:rsidRPr="006D510F">
        <w:rPr>
          <w:rFonts w:ascii="Times New Roman" w:hAnsi="Times New Roman"/>
          <w:color w:val="000000" w:themeColor="text1"/>
          <w:sz w:val="16"/>
          <w:szCs w:val="16"/>
          <w:lang w:val="en-US"/>
        </w:rPr>
        <w:t>KB</w:t>
      </w:r>
      <w:r w:rsidRPr="006D510F">
        <w:rPr>
          <w:rFonts w:ascii="Times New Roman" w:hAnsi="Times New Roman"/>
          <w:color w:val="000000" w:themeColor="text1"/>
          <w:sz w:val="16"/>
          <w:szCs w:val="16"/>
        </w:rPr>
        <w:t xml:space="preserve"> (1939), легкий танк СП (1936); самоходная установка СУ-14 с 203-мм гаубицей.</w:t>
      </w:r>
    </w:p>
    <w:p w14:paraId="3BB919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завода № 185 по двигателям</w:t>
      </w:r>
    </w:p>
    <w:p w14:paraId="470D54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1938 г. разаработаны: дизель № 744, 180 л.с. для танка Т-26; бензиновый мотор № 745, 130-150 л.с. Велась разработка дизеля ДМТ-8,400 л.с., для Т-46-5.</w:t>
      </w:r>
    </w:p>
    <w:p w14:paraId="656F9A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НИИ-38 НКОП</w:t>
      </w:r>
    </w:p>
    <w:p w14:paraId="0575B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НИИ-38 в ведении 8ГУ НКОП организован по пр. № 0212 от 25.09.1937 г. на базе завода № 185. Пр. № 0212 был отменен приказом № 236с от 8.07.1938 г., как изданный без разрешения правительства.</w:t>
      </w:r>
    </w:p>
    <w:p w14:paraId="1144AA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00243 от 16.11.1937 г. институту поручено разработать к 1.01.1938 г. проект нового гусеничного хода для лафета 203-мм гаубицы Б-4 (в 1938 г. она снята с производства). Для этого с заводов «Большевик» и «Баррикады» в институт переведено по одному конструктору (11982).</w:t>
      </w:r>
    </w:p>
    <w:p w14:paraId="12414669" w14:textId="77777777" w:rsidR="00F255A9" w:rsidRPr="006D510F" w:rsidRDefault="00F255A9"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6D74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года в УНИАДИ работало уже около 220 человек. Была необхо</w:t>
      </w:r>
      <w:r w:rsidRPr="006D510F">
        <w:rPr>
          <w:rFonts w:ascii="Times New Roman" w:hAnsi="Times New Roman"/>
          <w:color w:val="000000" w:themeColor="text1"/>
          <w:sz w:val="16"/>
          <w:szCs w:val="16"/>
        </w:rPr>
        <w:softHyphen/>
        <w:t>дима своя опытная база. По решению СНК УССР, подписанному В.Я. Чубарем, УНИАДИ был передан завод им.С.М.Лозовского (г. Харь</w:t>
      </w:r>
      <w:r w:rsidRPr="006D510F">
        <w:rPr>
          <w:rFonts w:ascii="Times New Roman" w:hAnsi="Times New Roman"/>
          <w:color w:val="000000" w:themeColor="text1"/>
          <w:sz w:val="16"/>
          <w:szCs w:val="16"/>
        </w:rPr>
        <w:softHyphen/>
        <w:t>ков). Здесь были организованы механический, литейный, сборочный цехи, испытательная станция, конструкторское бюро, технологическая группа, лаборатории. Работы по тому времени проводились на высоком научно-техническом уровне.</w:t>
      </w:r>
    </w:p>
    <w:p w14:paraId="6BEC99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Под руководством проф. Майера был спроектирован одноцилиндро</w:t>
      </w:r>
      <w:r w:rsidRPr="006D510F">
        <w:rPr>
          <w:rFonts w:ascii="Times New Roman" w:hAnsi="Times New Roman"/>
          <w:color w:val="000000" w:themeColor="text1"/>
          <w:sz w:val="16"/>
          <w:szCs w:val="16"/>
        </w:rPr>
        <w:softHyphen/>
        <w:t>вый отсек авиадизеля ОД-6 с водяным охлаждением. На этом отсеке отра</w:t>
      </w:r>
      <w:r w:rsidRPr="006D510F">
        <w:rPr>
          <w:rFonts w:ascii="Times New Roman" w:hAnsi="Times New Roman"/>
          <w:color w:val="000000" w:themeColor="text1"/>
          <w:sz w:val="16"/>
          <w:szCs w:val="16"/>
        </w:rPr>
        <w:softHyphen/>
        <w:t>батывался рабочий процесс. Отсек работал удовлетворительно. Рабочий процесс и конструкция цилиндре-поршневой группы и головки цилинд</w:t>
      </w:r>
      <w:r w:rsidRPr="006D510F">
        <w:rPr>
          <w:rFonts w:ascii="Times New Roman" w:hAnsi="Times New Roman"/>
          <w:color w:val="000000" w:themeColor="text1"/>
          <w:sz w:val="16"/>
          <w:szCs w:val="16"/>
        </w:rPr>
        <w:softHyphen/>
        <w:t>ра были приняты за основу при проектировании развернутого двигателя. Была поставлена задача создания авиадизеля мощностью 400 л.с., с удель</w:t>
      </w:r>
      <w:r w:rsidRPr="006D510F">
        <w:rPr>
          <w:rFonts w:ascii="Times New Roman" w:hAnsi="Times New Roman"/>
          <w:color w:val="000000" w:themeColor="text1"/>
          <w:sz w:val="16"/>
          <w:szCs w:val="16"/>
        </w:rPr>
        <w:softHyphen/>
        <w:t>ным весом не более 1 кг/л.с.</w:t>
      </w:r>
    </w:p>
    <w:p w14:paraId="6EC6C91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Дизель был создан У-образным, 12-ти цилиндровым, с водяным ох</w:t>
      </w:r>
      <w:r w:rsidRPr="006D510F">
        <w:rPr>
          <w:rFonts w:ascii="Times New Roman" w:hAnsi="Times New Roman"/>
          <w:color w:val="000000" w:themeColor="text1"/>
          <w:sz w:val="16"/>
          <w:szCs w:val="16"/>
        </w:rPr>
        <w:softHyphen/>
        <w:t>лаждением. Силовая схема предусматривала стальные шпильки, залитые в алюминиевый картер. Алюминиевый блок. Стальной коленчатый вал. Шатуны — прицепные.</w:t>
      </w:r>
    </w:p>
    <w:p w14:paraId="5B1D066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Расчеты рабочего процесса, динамические и прочностные были вы</w:t>
      </w:r>
      <w:r w:rsidRPr="006D510F">
        <w:rPr>
          <w:rFonts w:ascii="Times New Roman" w:hAnsi="Times New Roman"/>
          <w:color w:val="000000" w:themeColor="text1"/>
          <w:sz w:val="16"/>
          <w:szCs w:val="16"/>
        </w:rPr>
        <w:softHyphen/>
        <w:t>полнены Н.М.Глаголевым и бригадой под его руководством.</w:t>
      </w:r>
    </w:p>
    <w:p w14:paraId="038BFDF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это время начальник дизельного отдела ХПЗ КФ.Челпан находился в заграничной командировке. Начальником дизельного отдела был П.С. Ярин.</w:t>
      </w:r>
    </w:p>
    <w:p w14:paraId="2C9B481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Один экземпляр проекта авиадизеля УНИАДИ был передан ХПЗ. В УНИАДИ была направлена группа ведущих конструкторов-дизелистов во главе с Я.Е.Вихманом для проверки результатов испытаний отсека, проверки чертежей и др.</w:t>
      </w:r>
    </w:p>
    <w:p w14:paraId="5C2AA11B"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Необходимо отметить, что в 1937 году с целью концентрации работ по созданию быстроходных дизелей, проводимых в г.Харькове, по решению СНК СССР УНИАДИ был передан в ведение ХПЗ. Он стал называться «Научно-исследовательский институт завода — отдел «466».</w:t>
      </w:r>
    </w:p>
    <w:p w14:paraId="6A736C7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опытно-конструкторских и научно-исследовательских работ про</w:t>
      </w:r>
      <w:r w:rsidRPr="006D510F">
        <w:rPr>
          <w:rFonts w:ascii="Times New Roman" w:hAnsi="Times New Roman"/>
          <w:color w:val="000000" w:themeColor="text1"/>
          <w:sz w:val="16"/>
          <w:szCs w:val="16"/>
        </w:rPr>
        <w:softHyphen/>
        <w:t>веденных в то время, следует отметить:</w:t>
      </w:r>
    </w:p>
    <w:p w14:paraId="6914DB0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освоение литья под давлением (блоки, картеры, блоки насосов и Др.); в этих работах участвовали т.т. Апатов, Белатоцкий, Банас;</w:t>
      </w:r>
    </w:p>
    <w:p w14:paraId="6023BEE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испытания топливных насосов фирмы Бош с разработанным в «466» регуляторами (из 10 вариантов после испытаний был выбран один);</w:t>
      </w:r>
    </w:p>
    <w:p w14:paraId="565EE36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работы по поршневым кольцам, в том числе — отработка режима закалки поршневых колец;</w:t>
      </w:r>
    </w:p>
    <w:p w14:paraId="1146D79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работы по динамике дизеля и шатунно-поршневой группе — прово</w:t>
      </w:r>
      <w:r w:rsidRPr="006D510F">
        <w:rPr>
          <w:rFonts w:ascii="Times New Roman" w:hAnsi="Times New Roman"/>
          <w:color w:val="000000" w:themeColor="text1"/>
          <w:sz w:val="16"/>
          <w:szCs w:val="16"/>
        </w:rPr>
        <w:softHyphen/>
        <w:t>дили Ю.А.Гопп, Н.М. Глаголев;</w:t>
      </w:r>
    </w:p>
    <w:p w14:paraId="65C86D6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впервые была организована и проводила исследования лаборатория по дизельной топливной аппаратуре. Эти исследования провел М. Сквир-ский;</w:t>
      </w:r>
    </w:p>
    <w:p w14:paraId="551ADE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работы по запуску быстроходных дизелей проводил П.А.Саблев, который занимался разработкой инерционного стартера; расчетная часть по этому стартеру была выполнена Н.М.Глаголевым.</w:t>
      </w:r>
    </w:p>
    <w:p w14:paraId="02DDFB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Был период, когда опытную базу бывшего УНИАДИ руководство заво</w:t>
      </w:r>
      <w:r w:rsidRPr="006D510F">
        <w:rPr>
          <w:rFonts w:ascii="Times New Roman" w:hAnsi="Times New Roman"/>
          <w:color w:val="000000" w:themeColor="text1"/>
          <w:sz w:val="16"/>
          <w:szCs w:val="16"/>
        </w:rPr>
        <w:softHyphen/>
        <w:t>да начало использовать только как производственные цеха — для выпол</w:t>
      </w:r>
      <w:r w:rsidRPr="006D510F">
        <w:rPr>
          <w:rFonts w:ascii="Times New Roman" w:hAnsi="Times New Roman"/>
          <w:color w:val="000000" w:themeColor="text1"/>
          <w:sz w:val="16"/>
          <w:szCs w:val="16"/>
        </w:rPr>
        <w:softHyphen/>
        <w:t>нения производственного плана, а не для полноценной научной помощи в доводке нового дизеля (11504).</w:t>
      </w:r>
    </w:p>
    <w:p w14:paraId="19177657"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3B2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не увенчалась успехом попытка Автотанкодизельного отдела Экономического управления ОГПУ (АТДО ЭКУ ОГПУ) (тюремного КБ в котором трудились арестованные конструкторы) разработать проект танка прорыва, массой 75 т. Как и Т-30, этот проект имел множество недостатков, исключавших возможность серийной постройки такой машины (3862).</w:t>
      </w:r>
    </w:p>
    <w:p w14:paraId="5870F5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8FDC35" w14:textId="77777777" w:rsidR="00C71F26" w:rsidRPr="006D510F" w:rsidRDefault="00C71F26" w:rsidP="006D510F">
      <w:pPr>
        <w:spacing w:after="0" w:line="240" w:lineRule="auto"/>
        <w:jc w:val="both"/>
        <w:textAlignment w:val="baseline"/>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В 1932 году в Казани начался серьёзный прогресс по танкам Krupp. За это время танк №43 подвергся целому ряду изменений. На машину поставили коробку передач ZF Aphon SFG 280, поскольку дальнейшие работы по пневмоприводу явно зашли в тупик. Серьёзной переделке подверглась ходовая часть. Танк получил траки улучшенной конструкции, изменилось ведущее колесо, для упрощения доступа к ним были частично срезаны бортовые экраны. Результат не заставил себя долго ждать: за 1932 года танк №43 преодолел 154 километра, пройдя больше, чем обе машины этого типа за всё время до того.</w:t>
      </w:r>
    </w:p>
    <w:p w14:paraId="29FF857E" w14:textId="77777777" w:rsidR="00C71F26" w:rsidRPr="006D510F" w:rsidRDefault="00C71F26" w:rsidP="006D510F">
      <w:pPr>
        <w:spacing w:after="0" w:line="240" w:lineRule="auto"/>
        <w:jc w:val="both"/>
        <w:textAlignment w:val="baseline"/>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Конструкторы Rheinmetall в это время тоже не стояли на месте. В 1932 году танк №46 вновь серьёзно переделали. Теперь число опорных катков сократилось до 14, из них 12 катков группировались в тележки по 2 катка в каждой. Вместо пневматической подвески использовалась пружинная. Эта ходовая показала себя явно лучше предыдущей конструкции. За 1932 год танк №45 преодолел 230 километров, а №46 — 290 километров. Таким образом, даже танк №45 прошёл больше, чем все остальные танки конкурентов вместе взятые (17713).</w:t>
      </w:r>
    </w:p>
    <w:p w14:paraId="4AB0FB01" w14:textId="77777777" w:rsidR="00C71F26" w:rsidRPr="006D510F" w:rsidRDefault="00C71F26" w:rsidP="006D510F">
      <w:pPr>
        <w:spacing w:after="0" w:line="240" w:lineRule="auto"/>
        <w:jc w:val="both"/>
        <w:rPr>
          <w:rFonts w:ascii="Times New Roman" w:eastAsia="Times New Roman" w:hAnsi="Times New Roman"/>
          <w:color w:val="000000" w:themeColor="text1"/>
          <w:sz w:val="16"/>
          <w:szCs w:val="16"/>
          <w:lang w:eastAsia="ru-RU"/>
        </w:rPr>
      </w:pPr>
    </w:p>
    <w:p w14:paraId="029A3E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в правой башне Т-26 стали устанавливать 37-мм орудие "Гочкис", снятое с танков МС или 37-мм пушку Б-3. Боевая масса танка выросла до 8,4 т, остальные характеристики остались прежними. Однако выяснилось, что башни мешают друг другу - невозможно сосредоточить огонь по одному борту (3861).</w:t>
      </w:r>
    </w:p>
    <w:p w14:paraId="726065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107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базе Т-26 под руководством П.Н. Сячинтова и Л.С. Троянова была разработана СУ-1, вооруженная 76,2-мм орудием (3861).</w:t>
      </w:r>
    </w:p>
    <w:p w14:paraId="4CD275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E846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был изготовлен образец ТММ-2, на котором в одной из башен установили 37-мм орудие. Боевая масса - 7,2 т, экипаж - три человека, двигатель, скорость и бронирование те же, что и на ТММ-1. Оба образца не удовлетворяли требованиям и в производство пошел "Виккерс-Е" с незначительными изменениями. Производить танки Т-26 было поручено заводу "Большевик" с привлечением завода "Красный путиловец". Дальнейшие работы по модернизации танка вел коллектив во главе с С.А. Гинзбургом (3861).</w:t>
      </w:r>
    </w:p>
    <w:p w14:paraId="29F6D5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D65DD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конструкторское бюро Артиллерийской академии разработало под руководством профессора Ф.Л.Хлыстова проекты 152-мм самоходной мортиры и 76-мм самоходной зенитной пушки на базе танка Т-28.</w:t>
      </w:r>
    </w:p>
    <w:p w14:paraId="47F55E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Самоходная установка со 152-мм мортирой весила 17,6 т. Возимый боекомплект составлял 47 выстрелов, двигатель мощностью в 400 л.с., скорость движения по шоссе - до 37,5 км/ч. Главная и обе малые башни с танка были сняты, боковые стенки корпуса выровнены, установлен новый передний броневой лист с двумя пулеметами в шаровых установках, а также броневые листы, прикрывавшие с боков и сзади орудийный расчет. Экипаж состоял из шести человек: трое - орудийный расчет, один водитель и два пулеметчика.</w:t>
      </w:r>
    </w:p>
    <w:p w14:paraId="2B47B5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76-мм зенитная самоходная пушка на базе Т-28 получила индекс СУ-8. Она представляла собой открытую установку массой 1 9 т. При стрельбе для увеличения площадки орудийному расчету борта установки откидывались, а для разгрузки рессор предусматривались упоры. Возимый боекомплект - 108 выстрелов. Экипаж - шесть человек (3918).</w:t>
      </w:r>
    </w:p>
    <w:p w14:paraId="791209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15FBB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КБ завода «Красный путиловец» (с 1933 г. «Кировский завод») предложил свой вариант проекта 76,2-мм самоходной установки на базе легкого танка Т-26. Проектирование СУ, названной «Путиловец», велось веду</w:t>
      </w:r>
      <w:r w:rsidRPr="006D510F">
        <w:rPr>
          <w:rFonts w:ascii="Times New Roman" w:hAnsi="Times New Roman"/>
          <w:color w:val="000000" w:themeColor="text1"/>
          <w:sz w:val="16"/>
          <w:szCs w:val="16"/>
        </w:rPr>
        <w:softHyphen/>
        <w:t>щим инженером В.И. Ульяновым под руководством Маха-нова. Артиллерийская часть проекта имела индекс А-39.</w:t>
      </w:r>
    </w:p>
    <w:p w14:paraId="1A66560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 СУ-1 проект выгодно отличался наличием вращаю</w:t>
      </w:r>
      <w:r w:rsidRPr="006D510F">
        <w:rPr>
          <w:rFonts w:ascii="Times New Roman" w:hAnsi="Times New Roman"/>
          <w:color w:val="000000" w:themeColor="text1"/>
          <w:sz w:val="16"/>
          <w:szCs w:val="16"/>
        </w:rPr>
        <w:softHyphen/>
        <w:t>щейся пушечной платформы (башни), установленной на подбашенной коробке на шариковой опоре морского типа. Вооружение САУ должно было состоять из 76,2-мм пушки Л-5 с клиновым вертикальным полуавтоматическим затво</w:t>
      </w:r>
      <w:r w:rsidRPr="006D510F">
        <w:rPr>
          <w:rFonts w:ascii="Times New Roman" w:hAnsi="Times New Roman"/>
          <w:color w:val="000000" w:themeColor="text1"/>
          <w:sz w:val="16"/>
          <w:szCs w:val="16"/>
        </w:rPr>
        <w:softHyphen/>
        <w:t>ром, гидравлическим тормозом отката и пружинным теле</w:t>
      </w:r>
      <w:r w:rsidRPr="006D510F">
        <w:rPr>
          <w:rFonts w:ascii="Times New Roman" w:hAnsi="Times New Roman"/>
          <w:color w:val="000000" w:themeColor="text1"/>
          <w:sz w:val="16"/>
          <w:szCs w:val="16"/>
        </w:rPr>
        <w:softHyphen/>
        <w:t>скопическим накатником. Работы над Л-5 велись по 111, аналогичным требованиям, выдвинутым при создании пушки ПС-3. Экипаж САУ состоял из трех человек - ко</w:t>
      </w:r>
      <w:r w:rsidRPr="006D510F">
        <w:rPr>
          <w:rFonts w:ascii="Times New Roman" w:hAnsi="Times New Roman"/>
          <w:color w:val="000000" w:themeColor="text1"/>
          <w:sz w:val="16"/>
          <w:szCs w:val="16"/>
        </w:rPr>
        <w:softHyphen/>
        <w:t>мандира, наводчика и замкового (заряжающего), причем замковый совмещал свои обязанности с обязанностями ме</w:t>
      </w:r>
      <w:r w:rsidRPr="006D510F">
        <w:rPr>
          <w:rFonts w:ascii="Times New Roman" w:hAnsi="Times New Roman"/>
          <w:color w:val="000000" w:themeColor="text1"/>
          <w:sz w:val="16"/>
          <w:szCs w:val="16"/>
        </w:rPr>
        <w:softHyphen/>
        <w:t>ханика-водителя. Посадка экипажа в машину производи</w:t>
      </w:r>
      <w:r w:rsidRPr="006D510F">
        <w:rPr>
          <w:rFonts w:ascii="Times New Roman" w:hAnsi="Times New Roman"/>
          <w:color w:val="000000" w:themeColor="text1"/>
          <w:sz w:val="16"/>
          <w:szCs w:val="16"/>
        </w:rPr>
        <w:softHyphen/>
        <w:t>лась через входную двухстворчатую дверь в корме башни.</w:t>
      </w:r>
    </w:p>
    <w:p w14:paraId="62FE128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Наводчик располагался слева от орудия и имел прице</w:t>
      </w:r>
      <w:r w:rsidRPr="006D510F">
        <w:rPr>
          <w:rFonts w:ascii="Times New Roman" w:hAnsi="Times New Roman"/>
          <w:color w:val="000000" w:themeColor="text1"/>
          <w:sz w:val="16"/>
          <w:szCs w:val="16"/>
        </w:rPr>
        <w:softHyphen/>
        <w:t>лы РМ — раздельной наводки для стрельбы с закрытых по</w:t>
      </w:r>
      <w:r w:rsidRPr="006D510F">
        <w:rPr>
          <w:rFonts w:ascii="Times New Roman" w:hAnsi="Times New Roman"/>
          <w:color w:val="000000" w:themeColor="text1"/>
          <w:sz w:val="16"/>
          <w:szCs w:val="16"/>
        </w:rPr>
        <w:softHyphen/>
        <w:t>зиций и телескоп для стрельбы прямой наводкой. Подъем</w:t>
      </w:r>
      <w:r w:rsidRPr="006D510F">
        <w:rPr>
          <w:rFonts w:ascii="Times New Roman" w:hAnsi="Times New Roman"/>
          <w:color w:val="000000" w:themeColor="text1"/>
          <w:sz w:val="16"/>
          <w:szCs w:val="16"/>
        </w:rPr>
        <w:softHyphen/>
        <w:t>ный механизм имел две рукоятки управления — по гори</w:t>
      </w:r>
      <w:r w:rsidRPr="006D510F">
        <w:rPr>
          <w:rFonts w:ascii="Times New Roman" w:hAnsi="Times New Roman"/>
          <w:color w:val="000000" w:themeColor="text1"/>
          <w:sz w:val="16"/>
          <w:szCs w:val="16"/>
        </w:rPr>
        <w:softHyphen/>
        <w:t>зонтали у наводчика, а по вертикали у замкового, так как орудие Л-6 имело раздельную наводку.</w:t>
      </w:r>
    </w:p>
    <w:p w14:paraId="48194DF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Углы наведения орудия по вертикали составляли от - 7° до +43°, расчетная дальность стрельбы — 11000 м. Поворот башни можно было осуществлять как вручную, так и с помо</w:t>
      </w:r>
      <w:r w:rsidRPr="006D510F">
        <w:rPr>
          <w:rFonts w:ascii="Times New Roman" w:hAnsi="Times New Roman"/>
          <w:color w:val="000000" w:themeColor="text1"/>
          <w:sz w:val="16"/>
          <w:szCs w:val="16"/>
        </w:rPr>
        <w:softHyphen/>
        <w:t>щью электромотора двухскоростным механизмом поворота.</w:t>
      </w:r>
    </w:p>
    <w:p w14:paraId="0DD0A17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Замковый (заряжающий) располагался справа от ору</w:t>
      </w:r>
      <w:r w:rsidRPr="006D510F">
        <w:rPr>
          <w:rFonts w:ascii="Times New Roman" w:hAnsi="Times New Roman"/>
          <w:color w:val="000000" w:themeColor="text1"/>
          <w:sz w:val="16"/>
          <w:szCs w:val="16"/>
        </w:rPr>
        <w:softHyphen/>
        <w:t>дия и обслуживал 7,62-мм пулемет ДТ в шаровой установ</w:t>
      </w:r>
      <w:r w:rsidRPr="006D510F">
        <w:rPr>
          <w:rFonts w:ascii="Times New Roman" w:hAnsi="Times New Roman"/>
          <w:color w:val="000000" w:themeColor="text1"/>
          <w:sz w:val="16"/>
          <w:szCs w:val="16"/>
        </w:rPr>
        <w:softHyphen/>
        <w:t>ке лобового листа. Поскольку он совмещал обязанности с обязанностями механика-водителя, вести огонь САУ могла только на остановках.</w:t>
      </w:r>
    </w:p>
    <w:p w14:paraId="17CE6C68"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размещался в кормовой части боевого отде</w:t>
      </w:r>
      <w:r w:rsidRPr="006D510F">
        <w:rPr>
          <w:rFonts w:ascii="Times New Roman" w:hAnsi="Times New Roman"/>
          <w:color w:val="000000" w:themeColor="text1"/>
          <w:sz w:val="16"/>
          <w:szCs w:val="16"/>
        </w:rPr>
        <w:softHyphen/>
        <w:t>ления позади наводчика. Для лучшего обзора он имел на</w:t>
      </w:r>
      <w:r w:rsidRPr="006D510F">
        <w:rPr>
          <w:rFonts w:ascii="Times New Roman" w:hAnsi="Times New Roman"/>
          <w:color w:val="000000" w:themeColor="text1"/>
          <w:sz w:val="16"/>
          <w:szCs w:val="16"/>
        </w:rPr>
        <w:softHyphen/>
        <w:t>блюдательный бронеколпак с откидными дверцами и смо</w:t>
      </w:r>
      <w:r w:rsidRPr="006D510F">
        <w:rPr>
          <w:rFonts w:ascii="Times New Roman" w:hAnsi="Times New Roman"/>
          <w:color w:val="000000" w:themeColor="text1"/>
          <w:sz w:val="16"/>
          <w:szCs w:val="16"/>
        </w:rPr>
        <w:softHyphen/>
        <w:t>тровыми щелями на крыше башни.</w:t>
      </w:r>
    </w:p>
    <w:p w14:paraId="65218B0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Командир мог управлять прибором установки дистан</w:t>
      </w:r>
      <w:r w:rsidRPr="006D510F">
        <w:rPr>
          <w:rFonts w:ascii="Times New Roman" w:hAnsi="Times New Roman"/>
          <w:color w:val="000000" w:themeColor="text1"/>
          <w:sz w:val="16"/>
          <w:szCs w:val="16"/>
        </w:rPr>
        <w:softHyphen/>
        <w:t>ционных трубок шрапнелей. Боекомплект машины в коли</w:t>
      </w:r>
      <w:r w:rsidRPr="006D510F">
        <w:rPr>
          <w:rFonts w:ascii="Times New Roman" w:hAnsi="Times New Roman"/>
          <w:color w:val="000000" w:themeColor="text1"/>
          <w:sz w:val="16"/>
          <w:szCs w:val="16"/>
        </w:rPr>
        <w:softHyphen/>
        <w:t>честве 68 выстрелов к пушке и 1134 патронов к пулемету ДТ (18 дисков) размещался под полом поворотной платформы.</w:t>
      </w:r>
    </w:p>
    <w:p w14:paraId="52DF5CB1"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машина получилась очень высокой и недоста</w:t>
      </w:r>
      <w:r w:rsidRPr="006D510F">
        <w:rPr>
          <w:rFonts w:ascii="Times New Roman" w:hAnsi="Times New Roman"/>
          <w:color w:val="000000" w:themeColor="text1"/>
          <w:sz w:val="16"/>
          <w:szCs w:val="16"/>
        </w:rPr>
        <w:softHyphen/>
        <w:t>точно устойчивой. Шариковая опора башни, механизм по</w:t>
      </w:r>
      <w:r w:rsidRPr="006D510F">
        <w:rPr>
          <w:rFonts w:ascii="Times New Roman" w:hAnsi="Times New Roman"/>
          <w:color w:val="000000" w:themeColor="text1"/>
          <w:sz w:val="16"/>
          <w:szCs w:val="16"/>
        </w:rPr>
        <w:softHyphen/>
        <w:t>ворота, прибор установки шрапнельных трубок, приборы наблюдения, в том числе стробоскопический, делали ма</w:t>
      </w:r>
      <w:r w:rsidRPr="006D510F">
        <w:rPr>
          <w:rFonts w:ascii="Times New Roman" w:hAnsi="Times New Roman"/>
          <w:color w:val="000000" w:themeColor="text1"/>
          <w:sz w:val="16"/>
          <w:szCs w:val="16"/>
        </w:rPr>
        <w:softHyphen/>
        <w:t>шину очень сложной и дорогой. Кроме того, 76,2-мм пуш</w:t>
      </w:r>
      <w:r w:rsidRPr="006D510F">
        <w:rPr>
          <w:rFonts w:ascii="Times New Roman" w:hAnsi="Times New Roman"/>
          <w:color w:val="000000" w:themeColor="text1"/>
          <w:sz w:val="16"/>
          <w:szCs w:val="16"/>
        </w:rPr>
        <w:softHyphen/>
        <w:t>ка Л-6 так и не вышла из стадии чертежей.</w:t>
      </w:r>
    </w:p>
    <w:p w14:paraId="5DF3C1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Несмотря на большую привлекательность, рассмотрен</w:t>
      </w:r>
      <w:r w:rsidRPr="006D510F">
        <w:rPr>
          <w:rFonts w:ascii="Times New Roman" w:hAnsi="Times New Roman"/>
          <w:color w:val="000000" w:themeColor="text1"/>
          <w:sz w:val="16"/>
          <w:szCs w:val="16"/>
        </w:rPr>
        <w:softHyphen/>
        <w:t>ная САУ завода «Красный Путиловец» так и не вышла из стадии эскизного проектирования (11417).</w:t>
      </w:r>
    </w:p>
    <w:p w14:paraId="6B4A85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4F06E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года на Т-27 устанавливали вместо общего колпака два раздельных для стрелка и водителя. Усилена бронезащита стрелка (3861).</w:t>
      </w:r>
    </w:p>
    <w:p w14:paraId="36DEEA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0E677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конструкторским коллективом под руководством Н.Н. Козырева были разработаны первые плавающие танки с пулеметом в башне - Т-33 и Т-41 (3861).</w:t>
      </w:r>
    </w:p>
    <w:p w14:paraId="44867C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67261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года старый подпольщик Павлуновский И.П. - начальник Главного военно-мобилизационного управления (ГВМУ) стал также Зам. наркома тяжелой промышленности и по совместительству членом ЦК ВКПб (3861).</w:t>
      </w:r>
    </w:p>
    <w:p w14:paraId="1D0E16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0825E7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заводе № 183, представлявшим собой подразделение ХПЗ, специализирующееся по танкам начался серийный выпуск БТ-2 (3862).</w:t>
      </w:r>
    </w:p>
    <w:p w14:paraId="646E7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BF931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Кировском заводе был изготовлен первый опытный образец ПС-3. Преимущества ПС-3 перед КТ были более чем очевидны. Но Сячентову так и не удалось отладить пушку - барахлили полуавтоматика и противооткатные устройства, трубы вылезали из кожуха и т.д. Пушка испытывалась на танках Т-35, Т-28 и АТ-1 с 1932 года до конца 1936 года. ПС-3 была на грани принятия на вооружение, но никак не могла ее преодолеть. Ей даже присваивались армейские наименования: в 1933 году - "76-мм танковая пушка обр. 1933 г."., в начале 1935 года - "76-мм танковая пушка обр. 1935 г.". В 1934 году Кировскому заводу была заказана даже серия в 128 пушек. Но после изготовления 28 систем производство было прекращено (3861).</w:t>
      </w:r>
    </w:p>
    <w:p w14:paraId="21F0C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C45D6A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был спроектирован и изготовлен колесно-гусеничный плавающий танк ПТ-1 А. Он имел ведущими три пары колес, большую массу — 15 тонн, один винт, с которым развивал скорость на воде уже 10 км/час.</w:t>
      </w:r>
    </w:p>
    <w:p w14:paraId="0E49118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Обе машины ПТ-1 и ПТ-1А были изготовлены в Москве на «Красном пролетарии». Ведущим конструктором ПТ-1 А был также Николай Алек</w:t>
      </w:r>
      <w:r w:rsidRPr="006D510F">
        <w:rPr>
          <w:rFonts w:ascii="Times New Roman" w:hAnsi="Times New Roman"/>
          <w:color w:val="000000" w:themeColor="text1"/>
          <w:sz w:val="16"/>
          <w:szCs w:val="16"/>
        </w:rPr>
        <w:softHyphen/>
        <w:t>сандрович Астров — расконвоированный «ЗК» — «вредитель».</w:t>
      </w:r>
    </w:p>
    <w:p w14:paraId="24320C6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Таким образом,-ПТ-1 и ПТ-1А были универсальными колесно-гусеничными плавающими машинами, с пушечным вооружением, с пол</w:t>
      </w:r>
      <w:r w:rsidRPr="006D510F">
        <w:rPr>
          <w:rFonts w:ascii="Times New Roman" w:hAnsi="Times New Roman"/>
          <w:color w:val="000000" w:themeColor="text1"/>
          <w:sz w:val="16"/>
          <w:szCs w:val="16"/>
        </w:rPr>
        <w:softHyphen/>
        <w:t>ностью или неполностью (8 и 6) ведущими колесами, что впервые было осуществлено у нас в стране еще в 1932 году, намного раньше, чем такое Же решение предложил техник Цыганов с ремонтного завода № 115.</w:t>
      </w:r>
    </w:p>
    <w:p w14:paraId="2F11E91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Нужно подчеркнуть, что на ПТ-1 и ПТ-1 А, уже тогда рулевое управле</w:t>
      </w:r>
      <w:r w:rsidRPr="006D510F">
        <w:rPr>
          <w:rFonts w:ascii="Times New Roman" w:hAnsi="Times New Roman"/>
          <w:color w:val="000000" w:themeColor="text1"/>
          <w:sz w:val="16"/>
          <w:szCs w:val="16"/>
        </w:rPr>
        <w:softHyphen/>
        <w:t>ние имело гидроусилитель. Это был несомненный приоритет инженера Н.А. Астрова. Творческую натуру Астрова отличали столь характерные Для инженеров его поколения универсальность. По образованию он был конструктором электрических машин. Для него было характерно сочета</w:t>
      </w:r>
      <w:r w:rsidRPr="006D510F">
        <w:rPr>
          <w:rFonts w:ascii="Times New Roman" w:hAnsi="Times New Roman"/>
          <w:color w:val="000000" w:themeColor="text1"/>
          <w:sz w:val="16"/>
          <w:szCs w:val="16"/>
        </w:rPr>
        <w:softHyphen/>
        <w:t>ние точного знания с интуицией, основательная теоретическая подго</w:t>
      </w:r>
      <w:r w:rsidRPr="006D510F">
        <w:rPr>
          <w:rFonts w:ascii="Times New Roman" w:hAnsi="Times New Roman"/>
          <w:color w:val="000000" w:themeColor="text1"/>
          <w:sz w:val="16"/>
          <w:szCs w:val="16"/>
        </w:rPr>
        <w:softHyphen/>
        <w:t>товка и разносторонние практические навыки. Он одинаково уверенно работал за чертежной доской, управлял танком, водил автомобиль.</w:t>
      </w:r>
    </w:p>
    <w:p w14:paraId="5D28CB6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создании танков ПТ-1 и ПТ-1А вместе с Астровым активнейшее учас</w:t>
      </w:r>
      <w:r w:rsidRPr="006D510F">
        <w:rPr>
          <w:rFonts w:ascii="Times New Roman" w:hAnsi="Times New Roman"/>
          <w:color w:val="000000" w:themeColor="text1"/>
          <w:sz w:val="16"/>
          <w:szCs w:val="16"/>
        </w:rPr>
        <w:softHyphen/>
        <w:t>тие принимал Николай Валентинович Цейц. Участие в их создании для Него явилось хорошей школой в конструировании танков. Позже, уже пос</w:t>
      </w:r>
      <w:r w:rsidRPr="006D510F">
        <w:rPr>
          <w:rFonts w:ascii="Times New Roman" w:hAnsi="Times New Roman"/>
          <w:color w:val="000000" w:themeColor="text1"/>
          <w:sz w:val="16"/>
          <w:szCs w:val="16"/>
        </w:rPr>
        <w:softHyphen/>
        <w:t>ле того, как он освободится из этой «шарашки», уже в Ленинграде будет самостоятельно проектировать средний колесно-гусеничный танк Т-29 (11504).</w:t>
      </w:r>
    </w:p>
    <w:p w14:paraId="010F64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68558BE"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под руководством ведущего конструктора Н. А. Астрова ОКМО завода «Большевик» разработана документация на первый плавающий танк ПТ-1 (15132).</w:t>
      </w:r>
    </w:p>
    <w:p w14:paraId="04AA500A" w14:textId="77777777" w:rsidR="00EA543B" w:rsidRPr="006D510F" w:rsidRDefault="00EA543B" w:rsidP="006D510F">
      <w:pPr>
        <w:spacing w:after="0" w:line="240" w:lineRule="auto"/>
        <w:jc w:val="both"/>
        <w:rPr>
          <w:rFonts w:ascii="Times New Roman" w:hAnsi="Times New Roman"/>
          <w:color w:val="000000" w:themeColor="text1"/>
          <w:sz w:val="16"/>
          <w:szCs w:val="16"/>
        </w:rPr>
      </w:pPr>
    </w:p>
    <w:p w14:paraId="14CD3480"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ОКМО завода «Большевик» разработало документацию на плавающий танк Т-37. Боевая масса ганка 2,9 т, тип двигателя ГАЗ-АА, максимальная мощность — 40 л. с., максимальная скорость на гусеницах - 36 км/ч, на плаву — 8 км/ч, бронирование 9 мм, экипаж 2 человека. Вооружение пулемёт 7,62-мм ДТ. По результатам испытаний и доработки конструкции в 1933 г. новый танк под индексом Т-37А был запущен в серию. Производился с 1933 по 1936 гг. заводом № 37 (г. Москва) (15132).</w:t>
      </w:r>
    </w:p>
    <w:p w14:paraId="1F63D411" w14:textId="77777777" w:rsidR="00EA543B" w:rsidRPr="006D510F" w:rsidRDefault="00EA543B" w:rsidP="006D510F">
      <w:pPr>
        <w:spacing w:after="0" w:line="240" w:lineRule="auto"/>
        <w:jc w:val="both"/>
        <w:rPr>
          <w:rFonts w:ascii="Times New Roman" w:hAnsi="Times New Roman"/>
          <w:color w:val="000000" w:themeColor="text1"/>
          <w:sz w:val="16"/>
          <w:szCs w:val="16"/>
        </w:rPr>
      </w:pPr>
    </w:p>
    <w:p w14:paraId="53CB412E"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академии ВАММ выполнили проект устройства («магнит») для сцепления танков, но из-за имевшихся недостатков он реализован не был. В том же году военно</w:t>
      </w:r>
      <w:r w:rsidRPr="006D510F">
        <w:rPr>
          <w:rFonts w:ascii="Times New Roman" w:hAnsi="Times New Roman"/>
          <w:color w:val="000000" w:themeColor="text1"/>
          <w:sz w:val="16"/>
          <w:szCs w:val="16"/>
        </w:rPr>
        <w:softHyphen/>
        <w:t>служащий 4-го танкового полка Украинского военного округа (УВО) Н.Ф. Цыганов предло</w:t>
      </w:r>
      <w:r w:rsidRPr="006D510F">
        <w:rPr>
          <w:rFonts w:ascii="Times New Roman" w:hAnsi="Times New Roman"/>
          <w:color w:val="000000" w:themeColor="text1"/>
          <w:sz w:val="16"/>
          <w:szCs w:val="16"/>
        </w:rPr>
        <w:softHyphen/>
        <w:t>жил свой вариант автосцепки двух.Т-26, позво</w:t>
      </w:r>
      <w:r w:rsidRPr="006D510F">
        <w:rPr>
          <w:rFonts w:ascii="Times New Roman" w:hAnsi="Times New Roman"/>
          <w:color w:val="000000" w:themeColor="text1"/>
          <w:sz w:val="16"/>
          <w:szCs w:val="16"/>
        </w:rPr>
        <w:softHyphen/>
        <w:t>ляющей преодолевать противотанковые рвы шириной до 4 м и эвакуировать с поля боя под</w:t>
      </w:r>
      <w:r w:rsidRPr="006D510F">
        <w:rPr>
          <w:rFonts w:ascii="Times New Roman" w:hAnsi="Times New Roman"/>
          <w:color w:val="000000" w:themeColor="text1"/>
          <w:sz w:val="16"/>
          <w:szCs w:val="16"/>
        </w:rPr>
        <w:softHyphen/>
        <w:t>битые танки. Довольно экзотической выгляде</w:t>
      </w:r>
      <w:r w:rsidRPr="006D510F">
        <w:rPr>
          <w:rFonts w:ascii="Times New Roman" w:hAnsi="Times New Roman"/>
          <w:color w:val="000000" w:themeColor="text1"/>
          <w:sz w:val="16"/>
          <w:szCs w:val="16"/>
        </w:rPr>
        <w:softHyphen/>
        <w:t xml:space="preserve">ла возможность использования «спарки» Т-26 </w:t>
      </w:r>
      <w:r w:rsidRPr="006D510F">
        <w:rPr>
          <w:rStyle w:val="aff4"/>
          <w:rFonts w:ascii="Times New Roman" w:eastAsia="Arial Narrow" w:hAnsi="Times New Roman" w:cs="Times New Roman"/>
          <w:i w:val="0"/>
          <w:color w:val="000000" w:themeColor="text1"/>
        </w:rPr>
        <w:t>«при тарании минных полей».</w:t>
      </w:r>
      <w:r w:rsidRPr="006D510F">
        <w:rPr>
          <w:rFonts w:ascii="Times New Roman" w:hAnsi="Times New Roman"/>
          <w:color w:val="000000" w:themeColor="text1"/>
          <w:sz w:val="16"/>
          <w:szCs w:val="16"/>
        </w:rPr>
        <w:t xml:space="preserve"> Опытный обра</w:t>
      </w:r>
      <w:r w:rsidRPr="006D510F">
        <w:rPr>
          <w:rFonts w:ascii="Times New Roman" w:hAnsi="Times New Roman"/>
          <w:color w:val="000000" w:themeColor="text1"/>
          <w:sz w:val="16"/>
          <w:szCs w:val="16"/>
        </w:rPr>
        <w:softHyphen/>
        <w:t>зец автосцепки Цыганова» изготовили в 1933 г. в мастерских части 1515, и в том же году он прошел испытания.</w:t>
      </w:r>
    </w:p>
    <w:p w14:paraId="3790539C"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Сцепка танка производилась автомати</w:t>
      </w:r>
      <w:r w:rsidRPr="006D510F">
        <w:rPr>
          <w:rFonts w:ascii="Times New Roman" w:hAnsi="Times New Roman"/>
          <w:color w:val="000000" w:themeColor="text1"/>
          <w:sz w:val="16"/>
          <w:szCs w:val="16"/>
        </w:rPr>
        <w:softHyphen/>
        <w:t>чески в течение 5-8 с, без выхода экипажа, на различных скоростях движения. Расцепка осуществлялась из любой машины за 5-10 с. Перед преодолением препятствия дополни</w:t>
      </w:r>
      <w:r w:rsidRPr="006D510F">
        <w:rPr>
          <w:rFonts w:ascii="Times New Roman" w:hAnsi="Times New Roman"/>
          <w:color w:val="000000" w:themeColor="text1"/>
          <w:sz w:val="16"/>
          <w:szCs w:val="16"/>
        </w:rPr>
        <w:softHyphen/>
        <w:t>тельная подготовка подходов к нему не тре</w:t>
      </w:r>
      <w:r w:rsidRPr="006D510F">
        <w:rPr>
          <w:rFonts w:ascii="Times New Roman" w:hAnsi="Times New Roman"/>
          <w:color w:val="000000" w:themeColor="text1"/>
          <w:sz w:val="16"/>
          <w:szCs w:val="16"/>
        </w:rPr>
        <w:softHyphen/>
        <w:t>бовалась. С помощью такого приспособления предполагалось, сцепляя три танка Т-26, прео</w:t>
      </w:r>
      <w:r w:rsidRPr="006D510F">
        <w:rPr>
          <w:rFonts w:ascii="Times New Roman" w:hAnsi="Times New Roman"/>
          <w:color w:val="000000" w:themeColor="text1"/>
          <w:sz w:val="16"/>
          <w:szCs w:val="16"/>
        </w:rPr>
        <w:softHyphen/>
        <w:t>долевать рвы шириной до 6 м, однако практи</w:t>
      </w:r>
      <w:r w:rsidRPr="006D510F">
        <w:rPr>
          <w:rFonts w:ascii="Times New Roman" w:hAnsi="Times New Roman"/>
          <w:color w:val="000000" w:themeColor="text1"/>
          <w:sz w:val="16"/>
          <w:szCs w:val="16"/>
        </w:rPr>
        <w:softHyphen/>
        <w:t>ческих опытов не проводили.</w:t>
      </w:r>
    </w:p>
    <w:p w14:paraId="36E44F9B"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положительным качествам предложен</w:t>
      </w:r>
      <w:r w:rsidRPr="006D510F">
        <w:rPr>
          <w:rFonts w:ascii="Times New Roman" w:hAnsi="Times New Roman"/>
          <w:color w:val="000000" w:themeColor="text1"/>
          <w:sz w:val="16"/>
          <w:szCs w:val="16"/>
        </w:rPr>
        <w:softHyphen/>
        <w:t>ной конструкции отнесли и то, что после мон</w:t>
      </w:r>
      <w:r w:rsidRPr="006D510F">
        <w:rPr>
          <w:rFonts w:ascii="Times New Roman" w:hAnsi="Times New Roman"/>
          <w:color w:val="000000" w:themeColor="text1"/>
          <w:sz w:val="16"/>
          <w:szCs w:val="16"/>
        </w:rPr>
        <w:softHyphen/>
        <w:t>тажа она совершенно не мешала Т-26 выпол</w:t>
      </w:r>
      <w:r w:rsidRPr="006D510F">
        <w:rPr>
          <w:rFonts w:ascii="Times New Roman" w:hAnsi="Times New Roman"/>
          <w:color w:val="000000" w:themeColor="text1"/>
          <w:sz w:val="16"/>
          <w:szCs w:val="16"/>
        </w:rPr>
        <w:softHyphen/>
        <w:t>нять различные штатные боевые задачи. Обо</w:t>
      </w:r>
      <w:r w:rsidRPr="006D510F">
        <w:rPr>
          <w:rFonts w:ascii="Times New Roman" w:hAnsi="Times New Roman"/>
          <w:color w:val="000000" w:themeColor="text1"/>
          <w:sz w:val="16"/>
          <w:szCs w:val="16"/>
        </w:rPr>
        <w:softHyphen/>
        <w:t>рудование автосцепкой не представляло слож</w:t>
      </w:r>
      <w:r w:rsidRPr="006D510F">
        <w:rPr>
          <w:rFonts w:ascii="Times New Roman" w:hAnsi="Times New Roman"/>
          <w:color w:val="000000" w:themeColor="text1"/>
          <w:sz w:val="16"/>
          <w:szCs w:val="16"/>
        </w:rPr>
        <w:softHyphen/>
        <w:t>ности и могло быть осуществлено достаточно быстро в строевых частях, а ее стоимость была невысока. Допускалось использовать данное приспособление не только на новых танках, но и на машинах, выпущенных ранее и уже нахо</w:t>
      </w:r>
      <w:r w:rsidRPr="006D510F">
        <w:rPr>
          <w:rFonts w:ascii="Times New Roman" w:hAnsi="Times New Roman"/>
          <w:color w:val="000000" w:themeColor="text1"/>
          <w:sz w:val="16"/>
          <w:szCs w:val="16"/>
        </w:rPr>
        <w:softHyphen/>
        <w:t>дящихся в строевых частях.</w:t>
      </w:r>
    </w:p>
    <w:p w14:paraId="6FCEAF2B" w14:textId="77777777" w:rsidR="00EA543B" w:rsidRPr="006D510F" w:rsidRDefault="00EA543B"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Автосцепка конструкции Цыганова состо</w:t>
      </w:r>
      <w:r w:rsidRPr="006D510F">
        <w:rPr>
          <w:rFonts w:ascii="Times New Roman" w:hAnsi="Times New Roman"/>
          <w:color w:val="000000" w:themeColor="text1"/>
          <w:sz w:val="16"/>
          <w:szCs w:val="16"/>
        </w:rPr>
        <w:softHyphen/>
        <w:t>яла из двух полукомплектов, один из которых (два улавливателя и два опорных хвоста) уста</w:t>
      </w:r>
      <w:r w:rsidRPr="006D510F">
        <w:rPr>
          <w:rFonts w:ascii="Times New Roman" w:hAnsi="Times New Roman"/>
          <w:color w:val="000000" w:themeColor="text1"/>
          <w:sz w:val="16"/>
          <w:szCs w:val="16"/>
        </w:rPr>
        <w:softHyphen/>
        <w:t>навливался в кормовой части переднего танка, другой (два носовых листа и два упорных ва</w:t>
      </w:r>
      <w:r w:rsidRPr="006D510F">
        <w:rPr>
          <w:rFonts w:ascii="Times New Roman" w:hAnsi="Times New Roman"/>
          <w:color w:val="000000" w:themeColor="text1"/>
          <w:sz w:val="16"/>
          <w:szCs w:val="16"/>
        </w:rPr>
        <w:softHyphen/>
        <w:t>лика с кронштейнами) - в носовой части зад</w:t>
      </w:r>
      <w:r w:rsidRPr="006D510F">
        <w:rPr>
          <w:rFonts w:ascii="Times New Roman" w:hAnsi="Times New Roman"/>
          <w:color w:val="000000" w:themeColor="text1"/>
          <w:sz w:val="16"/>
          <w:szCs w:val="16"/>
        </w:rPr>
        <w:softHyphen/>
        <w:t>него танка. Кроме того, имелись замыкающий и размыкающий механизмы, расположенные внутри машины (15780).</w:t>
      </w:r>
    </w:p>
    <w:p w14:paraId="6722F7DC" w14:textId="77777777" w:rsidR="00EA543B" w:rsidRPr="006D510F" w:rsidRDefault="00EA543B" w:rsidP="006D510F">
      <w:pPr>
        <w:spacing w:after="0" w:line="240" w:lineRule="auto"/>
        <w:jc w:val="both"/>
        <w:rPr>
          <w:rFonts w:ascii="Times New Roman" w:hAnsi="Times New Roman"/>
          <w:color w:val="000000" w:themeColor="text1"/>
          <w:sz w:val="16"/>
          <w:szCs w:val="16"/>
        </w:rPr>
      </w:pPr>
    </w:p>
    <w:p w14:paraId="438B9AD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за</w:t>
      </w:r>
      <w:r w:rsidRPr="006D510F">
        <w:rPr>
          <w:rFonts w:ascii="Times New Roman" w:hAnsi="Times New Roman"/>
          <w:color w:val="000000" w:themeColor="text1"/>
          <w:sz w:val="16"/>
          <w:szCs w:val="16"/>
        </w:rPr>
        <w:softHyphen/>
        <w:t>воде Можерез начались первые в СССР работы по созданию бронеавтомо</w:t>
      </w:r>
      <w:r w:rsidRPr="006D510F">
        <w:rPr>
          <w:rFonts w:ascii="Times New Roman" w:hAnsi="Times New Roman"/>
          <w:color w:val="000000" w:themeColor="text1"/>
          <w:sz w:val="16"/>
          <w:szCs w:val="16"/>
        </w:rPr>
        <w:softHyphen/>
        <w:t>билей на железнодорожном ходу. Здесь один бронеавтомобиль Д-8 приспосо</w:t>
      </w:r>
      <w:r w:rsidRPr="006D510F">
        <w:rPr>
          <w:rFonts w:ascii="Times New Roman" w:hAnsi="Times New Roman"/>
          <w:color w:val="000000" w:themeColor="text1"/>
          <w:sz w:val="16"/>
          <w:szCs w:val="16"/>
        </w:rPr>
        <w:softHyphen/>
        <w:t>били для движения по рельсам. Машина оборудовалась домкратом в днище, при помощи которого она вывешива</w:t>
      </w:r>
      <w:r w:rsidRPr="006D510F">
        <w:rPr>
          <w:rFonts w:ascii="Times New Roman" w:hAnsi="Times New Roman"/>
          <w:color w:val="000000" w:themeColor="text1"/>
          <w:sz w:val="16"/>
          <w:szCs w:val="16"/>
        </w:rPr>
        <w:softHyphen/>
        <w:t>лась над железнодорожным полотном. После этого на коле</w:t>
      </w:r>
      <w:r w:rsidRPr="006D510F">
        <w:rPr>
          <w:rFonts w:ascii="Times New Roman" w:hAnsi="Times New Roman"/>
          <w:color w:val="000000" w:themeColor="text1"/>
          <w:sz w:val="16"/>
          <w:szCs w:val="16"/>
        </w:rPr>
        <w:softHyphen/>
        <w:t>са, прямо поверх шин, одевались металлические бандажи для движения по рельсам. Испытания этого Д-8 показали хорошие результаты — на железной дороге бронеавтомо</w:t>
      </w:r>
      <w:r w:rsidRPr="006D510F">
        <w:rPr>
          <w:rFonts w:ascii="Times New Roman" w:hAnsi="Times New Roman"/>
          <w:color w:val="000000" w:themeColor="text1"/>
          <w:sz w:val="16"/>
          <w:szCs w:val="16"/>
        </w:rPr>
        <w:softHyphen/>
        <w:t>биль развивал скорость до 90 км/ч, — и после доработок его передали во 2-й полк бронепоездов (11284).</w:t>
      </w:r>
    </w:p>
    <w:p w14:paraId="5DC04E3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4C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Техническим отделением ЭКО ОГПУ ПВО был разработан проект «броне-авто-водо-машины» с пушечно-пулеметным вооружением. Опытный образец машины, получившей название БАД-2 (БАД — бронеавтомобиль-дрезина), в том же году изготовили на заводе «Большевик». Броневой корпус и башню для него доставили с Ижорского завода.</w:t>
      </w:r>
    </w:p>
    <w:p w14:paraId="42A339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Несущий корпус, сваренный из 6-мм броневых листов, имел нос с остроскулыми обводами. В лобовом листе корпуса, справа от водителя, располагался пулемет ДТ в шаровой установке. Остальное вооружение размещалось в двух башнях, установленных вдоль оси корпуса в два яруса. В передней конической башне, расположенной за отделением управления, размещалась 37-мм танковая пушка Б-3 (5К), созданная на основе немецкого орудия фирмы «Рейнметалл». Она имела сравнительно небольшой размер казенной части и небольшой откат. Ее боекомплект состоял из 60 артвыстрелов. Пушка позволяла вести огонь осколочными снарядами на дальность до 2000 м с боевой скорострельностью 12—15 выстр./мин. Наведение орудия по вертикали производилось с помощью плечевого упора. Начальная скорость осколочных снарядов составляла 710 м/с, бронебойных — 700 м/с. Масса бронебойного снаряда — 0,66 кг. Бронепробивае-мость на дистанции 1500 м —13 мм при угле встречи 0°. </w:t>
      </w:r>
    </w:p>
    <w:p w14:paraId="0AE2D8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цилиндрической кормовой башне, установленной несколько ниже, на уступе корпуса, был смонтирован пулемет ДТ. В боекомплект пулеметов входило 3000 патронов. </w:t>
      </w:r>
    </w:p>
    <w:p w14:paraId="3B8F9B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ходовой части, силовой установке и трансмиссии БАД-2 использовались агрегаты трехосного грузового автомобиля «Форд-Тимкен». Машина имела колесную формулу 6x4. На колеса задних ведущих осей для повышения проходимости по мягким фунтам могли надеваться металлические гусеницы. Поскольку БАД-2 представлял собой бронеавтомобиль-дрезину, то для езды по рельсам обычные колеса заменялись железнодорожными скатами. Движение на плаву обеспечивал гребной винт, укрепленный на конце червяка передачи заднего моста, а маневрирование производилось поворотом передних колес. Двигатель мощностью 40 л.с. позволял боевой машине массой 4,6 т развивать скорость по шоссе до 60 км/ч, по фунтовой дороге с надетыми гусеничными цепями—до 50 км/ч, на рельсах — до 90 км/ч и на плаву — 6 км/ч. </w:t>
      </w:r>
    </w:p>
    <w:p w14:paraId="0F5E54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Экипаж БАД-2 состоял из 4 человек. На машине устанавливалась радиостанция, а в качестве специального оборудования — два баллона для постановки дымовой завесы емкостью по 20 л каждый. </w:t>
      </w:r>
    </w:p>
    <w:p w14:paraId="30D5E3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Броневик, внешне напоминавший бронекатер, поставленный на колеса, был продемонстрирован на Первомайском параде 1933 года в Ленинграде. В ходе показа машина переплыла Неву, что произвело особенно сильное впечатление на зрителей. Несмотря на столь многообещающее начало, дальнейшие работы над БАД-2 прекратили. Военные потребовали усилить броню и вооружение, повысить надежность машины (11637).</w:t>
      </w:r>
    </w:p>
    <w:p w14:paraId="18969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3E1014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советская танковая промышленность выпустила около 1400 танков Т-26 и БТ-2, запущенных в производство в 1931 году. ХПЗ изгото</w:t>
      </w:r>
      <w:r w:rsidRPr="006D510F">
        <w:rPr>
          <w:rFonts w:ascii="Times New Roman" w:hAnsi="Times New Roman"/>
          <w:color w:val="000000" w:themeColor="text1"/>
          <w:sz w:val="16"/>
          <w:szCs w:val="16"/>
        </w:rPr>
        <w:softHyphen/>
        <w:t>вил 396 танков БТ-2, а Ленинградский завод № 174 имени Ворошилова собрал около 1000 танков Т-26. Кроме того, на серийное производство были поставлены танкетка Т-27 и малый плавающий танк Т-37 (разрабо</w:t>
      </w:r>
      <w:r w:rsidRPr="006D510F">
        <w:rPr>
          <w:rFonts w:ascii="Times New Roman" w:hAnsi="Times New Roman"/>
          <w:color w:val="000000" w:themeColor="text1"/>
          <w:sz w:val="16"/>
          <w:szCs w:val="16"/>
        </w:rPr>
        <w:softHyphen/>
        <w:t>тан под руководством Н.Н.Козырева.)</w:t>
      </w:r>
    </w:p>
    <w:p w14:paraId="49FA7CF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Поскольку предполагалось, что в будущей войне крупные танковые соединения станут основным средством проведения операций на боль</w:t>
      </w:r>
      <w:r w:rsidRPr="006D510F">
        <w:rPr>
          <w:rFonts w:ascii="Times New Roman" w:hAnsi="Times New Roman"/>
          <w:color w:val="000000" w:themeColor="text1"/>
          <w:sz w:val="16"/>
          <w:szCs w:val="16"/>
        </w:rPr>
        <w:softHyphen/>
        <w:t>шую глубину, в 1932 году, когда промышленность дала Красной Армии достаточное количество танков, был сформирован (впервые в истории) механизированный корпус, насчитывавший в своем составе 490 танков главным образом Т-26 и БТ-2 и 200 автомобилей. Вскоре были сформи</w:t>
      </w:r>
      <w:r w:rsidRPr="006D510F">
        <w:rPr>
          <w:rFonts w:ascii="Times New Roman" w:hAnsi="Times New Roman"/>
          <w:color w:val="000000" w:themeColor="text1"/>
          <w:sz w:val="16"/>
          <w:szCs w:val="16"/>
        </w:rPr>
        <w:softHyphen/>
        <w:t>рованы еще три подобных корпуса. Проведенные с ними учения по отра</w:t>
      </w:r>
      <w:r w:rsidRPr="006D510F">
        <w:rPr>
          <w:rFonts w:ascii="Times New Roman" w:hAnsi="Times New Roman"/>
          <w:color w:val="000000" w:themeColor="text1"/>
          <w:sz w:val="16"/>
          <w:szCs w:val="16"/>
        </w:rPr>
        <w:softHyphen/>
        <w:t>ботке способов их боевого применения позволили выявить ряд недостат</w:t>
      </w:r>
      <w:r w:rsidRPr="006D510F">
        <w:rPr>
          <w:rFonts w:ascii="Times New Roman" w:hAnsi="Times New Roman"/>
          <w:color w:val="000000" w:themeColor="text1"/>
          <w:sz w:val="16"/>
          <w:szCs w:val="16"/>
        </w:rPr>
        <w:softHyphen/>
        <w:t>ков: громоздкость, малоподвижность, трудоемкость в управлении и др.</w:t>
      </w:r>
    </w:p>
    <w:p w14:paraId="29992C2F"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Заметим, что в 1935 году произошла реорганизация механизирован</w:t>
      </w:r>
      <w:r w:rsidRPr="006D510F">
        <w:rPr>
          <w:rFonts w:ascii="Times New Roman" w:hAnsi="Times New Roman"/>
          <w:color w:val="000000" w:themeColor="text1"/>
          <w:sz w:val="16"/>
          <w:szCs w:val="16"/>
        </w:rPr>
        <w:softHyphen/>
        <w:t>ных корпусов, которая, не меняя принципиальной структуры и оперативного предназначения, способствовала повышению их ударной силы и мобильности. В частности, бригады корпуса имели только танки БТ-2 и БТ-5, поскольку танки Т-26 значительно (почти в 2 раза) уступали им в скорости. Всего в корпусе по штату полагалось иметь 348 танков БТ, 63 плавающих танка Т-37 и 52 огнеметных танка (11504).</w:t>
      </w:r>
    </w:p>
    <w:p w14:paraId="7440C4BD"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C873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обновленный "Коминтерн" поступил на госиспытания. Трактор успешно буксировал различные артсистемы и показал высокие скоростные и тяговые характеристики. Но имели место и недостатки: обрыв клапанов, прорыв прокладок головок цилиндров, обрыв сцепного прибора, поломка траков, обрыв направляющих штоков роликовой тележки, поломка балансира тележек. В целом новый трактор признали перспективным, а отмеченные дефекты конструкции - потенциально устранимыми (12008).</w:t>
      </w:r>
    </w:p>
    <w:p w14:paraId="6BFC5F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F663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"Коммунаре" смонтировали 76-мм пушку. Таким образом появилась одна из первых отечественных самоходных установок, названная СУ-2. Всего изготовили 12 самоходных установок в бронированном и небронированном вариантах, которые прошли полигонные и войсковые испытания. Ввиду выявленных недостатков выпуск СУ-2 ограничился опытной партией (12009).</w:t>
      </w:r>
    </w:p>
    <w:p w14:paraId="465D74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A53AAFC"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поставки 93,5-сильных двигателей «Неrcules-YXC», которыми в 1929-31 годах оснащались Я-5 и Я-6, прекратились. Видимо, те, кто принимал это решение, руководствовались благими намерениями: чем закупать моторы за валюту, лучше стимулировать развитие отечественного их производства. Была ли реальная возможность для этого? Безусловно. После реконструкции Ярославского завода на нем планировалось выпускать не менее 100 ЯГ-10 в год. Воплощение этого замысла требовало завершить модернизацию завода и, главное, построить цех для выпуска автомобильных двигателей. Но, увы, для автопрома вообще, и для ЯГАЗа в частности, какой-либо двигатель мощнее 73 л.с. (от ЗИС-5) до войны так и не был освоен. Хотя и армия, и промышленность остро нуждались в мощном грузовике, все силы двигателестроения были сосредоточены на танках и авиации. При желании можно было даже просто скопировать тот же «Геркулес» или «Континенталь» (как это сделали, например, на ГАЗе с мотором «Dodge-D5», хорошо известным затем у нас как ГАЗ-11), но даже до этого «не дошли руки».</w:t>
      </w:r>
    </w:p>
    <w:p w14:paraId="46D34DDA"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 если двухосные ЯГ-4 и ЯГ-6 еще кое-как работали на маломощных для них двигателях АМО-3 и ЗИС-5, то для ЯГ-10 такой вариант был совсем неприемлем. Правда, можно вспомнить экспериментальные работы НАТИ по установке на Ярославское шасси сразу двух расположенных параллельно двигателей (образец получил индекс НАТИ-ЯГ-2М), но полноценно согласовать их между собой так и не получилось, а кроме того машина потребовала значительных изменений в конструкции ширины (более широких рамы, мостов и т.д.), поэтому от этой затеи вскоре пришлось отказаться (но сама идея не пропала даром, а получила развитие в полугусеничных тягачах АТ-8 и АТ-14).</w:t>
      </w:r>
    </w:p>
    <w:p w14:paraId="335E88E6"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Отсутствие силового агрегата стало главной причиной весьма ограниченного количества выпущенных ЯГ-10. Хотя военное руководство и забронировало сразу же почти все оставшиеся в распоряжении завода «Геркулесы» именно для ЯГ-10, уже в 1934-35 годах их запас иссяк.</w:t>
      </w:r>
    </w:p>
    <w:p w14:paraId="4CB6BE30"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Впрочем, здесь тоже есть заблуждение. Разные источники указывают дату окончания выпуска ЯГ-10 либо 1934, либо 1935 годом, что совсем неверно. Фактически ЯГ-10 выпускался с 1932 по 1940 год. По годам выпуск распределялся следующим образом: в 1932 году построили 35 экземпляров; в 1933 году - 78; в 1934 году - 50; в 1935 году - 15; в 1936 году - 75; в 1937 году - 18; в 1938 году - 27; в 1939 году - 20; в 1940 году - 4 экземпляра. Кроме того, в 1938 - 1940 годах было выпущено 10 автомобилей ЯГ-10 с двигателями «Неrcules» большей мощности - 103 л.с. Иногда этот автомобиль условно называли ЯГ-10М. Итого, в общей сложности было изготовлено всего 333 экземпляра ЯГ-10.</w:t>
      </w:r>
    </w:p>
    <w:p w14:paraId="19AB2117"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Откуда же брали двигатели для последних партий машин? Когда нужда в ЯГ-10 в той или иной отрасли становилась чрезвычайной, закупки двигателей производились вновь, и эпизодическое мелкосерийное производство продолжалось. Причем, закупки не были централизованными, а совершались по принципу «кто как сможет». Так, весьма солидная организация «Азнефть» по собственным заказам ввозила американские двигатели специально для установки их на ярославские «трехоски». Кстати, кроме Москвы, Ленинграда и некоторых других крупных городов СССР, некоторые экземпляры ЯГ-10 эксплуатировались и в достаточно отдаленных регионах (Западная и Восточная Сибирь, Забайкалье), кроме того сохранились сведения об использовании этих грузовиков в качестве транспортных единиц в пограничных конфликтах с японцами в конце 1930-х и об эксплуатации их в дружественной Монголии.</w:t>
      </w:r>
    </w:p>
    <w:p w14:paraId="5521272D"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Еще одно заблуждение связано с тем, что ЯГ-10 фактически никогда не являлся отдельной неизменной конструкцией. Трехосная машина, обозначавшаяся как ЯГ-10 выпускалась в течение 9 лет. И если первоначально это была трехосная модификация Я-5, то со временем она постепенно становилась трехосной модификацией автомобилей ЯГ-3, ЯГ-4 и ЯГ-6, и лишь неизменно – с импортными двигателями. Даже внешне последние ЯГ-10 разительно отличались от машин первых лет выпуска: иные, более широкие и упрощенного профиля крылья; колесные диски производства Горьковского автозавода с двумя окнами в виде «луковок» (вместо более ранних с двумя мизерными круглыми окошками); разные грузовые платформы с отличиями в их расположении и креплениях; более длинная в задней части рама; и наконец, три различных вида эмблем на радиаторах машин. Ввиду этого, поздние ЯГ-10 иногда обозначались как ЯГ-10А (12201).</w:t>
      </w:r>
    </w:p>
    <w:p w14:paraId="73E8CF8C"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456F2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начал строиться Могилевский ГАРЗ № 7 и вступил в строй 9.07.1935 г. До войны являлся основной ремонтной базой автомобильных и бронетанковых частей Западного Особого военного округа.</w:t>
      </w:r>
    </w:p>
    <w:p w14:paraId="53E27D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604с/505с от 26.10.1940 г. Могилевский завод им. Димитрова НКМП передан в ЗГУ НКАП и получил наименование завод № 459. Перед войной налаживалось производство мотора АМ-35А.</w:t>
      </w:r>
    </w:p>
    <w:p w14:paraId="32F91C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19D53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(10.1940 г.-)- И.А. Ермаков.</w:t>
      </w:r>
    </w:p>
    <w:p w14:paraId="23055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СКО (12.1940 г.-)- С.К. Кольцов.</w:t>
      </w:r>
    </w:p>
    <w:p w14:paraId="1F15C8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Могилевский автомобильный завод, ОАО «Могилевский автомобильный завод» /Белоруссия 212601  г. Могилев Витебский пр., 5/</w:t>
      </w:r>
    </w:p>
    <w:p w14:paraId="21C4B7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12C2E2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59749A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1966 г. завод переименован в автомобильный.</w:t>
      </w:r>
    </w:p>
    <w:p w14:paraId="69572D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являлся одним из крупнейших (1990-е  г.) разработчиком и производителем землеройно-транспортной техники в странах СН Г.</w:t>
      </w:r>
    </w:p>
    <w:p w14:paraId="50730F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6917A1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4A94EC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(2007 г.)- Н. Г. Михалкович.</w:t>
      </w:r>
    </w:p>
    <w:p w14:paraId="4E42EF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78DD8B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63E8425"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рамках выяснения соответствия НАТИ-IХ(б) требованиям почтового ведомства лабораторией транспорта Научно-исследовательского института связи были проведены испытания аэросаней, показавшие некоторые недостатки конструкции:</w:t>
      </w:r>
    </w:p>
    <w:p w14:paraId="07607203"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 Открытого типа лыжи Т-образного сечения с плоской подошвой создают повышенное сопротивление движению. В условиях рыхлой снежной целины на верхней части лыж накапливается снег, который создаёт дополнительное сопротивление движению. Плоская подошва лыж, вследствие большой площади трения, также создает повышенное сопротивление движению, увеличивает износ подошвы и прилипание её к снежному полотну. Наличие острых кромок плоской подошвы лыж повышает сопротивление при поворотах и затрудняет управление аэросанями. Лыжи открытого типа Т-образного сечения с плоской подошвой для аэросаней средней мощности применять нецелесообразно.</w:t>
      </w:r>
    </w:p>
    <w:p w14:paraId="1A028627"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 Тяга аэросаней при полной нагрузке в шесть человек в условиях движения по рыхлой снежной целине недостаточная.</w:t>
      </w:r>
    </w:p>
    <w:p w14:paraId="6DE14E52"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 Подрезы лыж не обеспечивают хорошей устойчивости движения аэросаней по накатанной дороге – аэросани заносит.</w:t>
      </w:r>
    </w:p>
    <w:p w14:paraId="77869CEB"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 Открытые места для водителя и механика затрудняют работу водителя, особенно в условиях низкой температуры воздуха и ветра.</w:t>
      </w:r>
    </w:p>
    <w:p w14:paraId="023ECA67"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 Размеры кузова для размещения шести человек малы (18640).</w:t>
      </w:r>
    </w:p>
    <w:p w14:paraId="3DE77B9A" w14:textId="77777777" w:rsidR="00FB38D7" w:rsidRPr="006D510F" w:rsidRDefault="00FB38D7" w:rsidP="006D510F">
      <w:pPr>
        <w:spacing w:after="0" w:line="240" w:lineRule="auto"/>
        <w:jc w:val="both"/>
        <w:rPr>
          <w:rFonts w:ascii="Times New Roman" w:hAnsi="Times New Roman"/>
          <w:color w:val="000000" w:themeColor="text1"/>
          <w:sz w:val="16"/>
          <w:szCs w:val="16"/>
        </w:rPr>
      </w:pPr>
    </w:p>
    <w:p w14:paraId="747DA6E6" w14:textId="77777777" w:rsidR="00FB38D7" w:rsidRPr="006D510F" w:rsidRDefault="00FB38D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руководством ВЭСО была осуществлена организация отраслевых лабораторий при заводах соответствующей специализации. В связи с этим все лаборатории телефонной отрасли были из ЦЛПС переданы в Отрасле</w:t>
      </w:r>
      <w:r w:rsidRPr="006D510F">
        <w:rPr>
          <w:rFonts w:ascii="Times New Roman" w:hAnsi="Times New Roman"/>
          <w:color w:val="000000" w:themeColor="text1"/>
          <w:sz w:val="16"/>
          <w:szCs w:val="16"/>
        </w:rPr>
        <w:softHyphen/>
        <w:t>вую телефонную лабораторию и Лабораторию дальней связи (ТЕОЛ), организо</w:t>
      </w:r>
      <w:r w:rsidRPr="006D510F">
        <w:rPr>
          <w:rFonts w:ascii="Times New Roman" w:hAnsi="Times New Roman"/>
          <w:color w:val="000000" w:themeColor="text1"/>
          <w:sz w:val="16"/>
          <w:szCs w:val="16"/>
        </w:rPr>
        <w:softHyphen/>
        <w:t>ванную при заводе «Красная заря». С 1 апреля 1933 г. туда же перешла и орга</w:t>
      </w:r>
      <w:r w:rsidRPr="006D510F">
        <w:rPr>
          <w:rFonts w:ascii="Times New Roman" w:hAnsi="Times New Roman"/>
          <w:color w:val="000000" w:themeColor="text1"/>
          <w:sz w:val="16"/>
          <w:szCs w:val="16"/>
        </w:rPr>
        <w:softHyphen/>
        <w:t>низованная Эльсницем Военная лаборатория. При этом она получила еще более широкие возможности развития. К середине 1930-х гг. численность сотрудников достигла семидесяти человек. При лаборатории было создано небольшое конст</w:t>
      </w:r>
      <w:r w:rsidRPr="006D510F">
        <w:rPr>
          <w:rFonts w:ascii="Times New Roman" w:hAnsi="Times New Roman"/>
          <w:color w:val="000000" w:themeColor="text1"/>
          <w:sz w:val="16"/>
          <w:szCs w:val="16"/>
        </w:rPr>
        <w:softHyphen/>
        <w:t>рукторское бюро, впоследствии разросшееся до отдела, опытные мастерские. Большую роль в развитии этой обновленной и расширенной лаборатории сыграл инженер завода «Красная заря» С.П. Петров, ставший в лаборатории заместите</w:t>
      </w:r>
      <w:r w:rsidRPr="006D510F">
        <w:rPr>
          <w:rFonts w:ascii="Times New Roman" w:hAnsi="Times New Roman"/>
          <w:color w:val="000000" w:themeColor="text1"/>
          <w:sz w:val="16"/>
          <w:szCs w:val="16"/>
        </w:rPr>
        <w:softHyphen/>
        <w:t>лем Эльсница. Сам Эльсниц возглавлял лабораторию до апреля 1934 г., когда из-за возросшей нагрузки в ВЭТА вынужден был отказаться от должности заве</w:t>
      </w:r>
      <w:r w:rsidRPr="006D510F">
        <w:rPr>
          <w:rFonts w:ascii="Times New Roman" w:hAnsi="Times New Roman"/>
          <w:color w:val="000000" w:themeColor="text1"/>
          <w:sz w:val="16"/>
          <w:szCs w:val="16"/>
        </w:rPr>
        <w:softHyphen/>
        <w:t>дующего, оставшись на заводе лишь в качестве научного руководителя. Еще в июле 1932 г. приказом РВС СССР он был отозван из резерва и назначен на должность преподавателя ВЭТА с исполнением обязанностей начальника кафед</w:t>
      </w:r>
      <w:r w:rsidRPr="006D510F">
        <w:rPr>
          <w:rFonts w:ascii="Times New Roman" w:hAnsi="Times New Roman"/>
          <w:color w:val="000000" w:themeColor="text1"/>
          <w:sz w:val="16"/>
          <w:szCs w:val="16"/>
        </w:rPr>
        <w:softHyphen/>
        <w:t>ры телефонии (19098).</w:t>
      </w:r>
    </w:p>
    <w:p w14:paraId="1378C23D" w14:textId="77777777" w:rsidR="00FB38D7" w:rsidRPr="006D510F" w:rsidRDefault="00FB38D7" w:rsidP="006D510F">
      <w:pPr>
        <w:spacing w:after="0" w:line="240" w:lineRule="auto"/>
        <w:jc w:val="both"/>
        <w:rPr>
          <w:rFonts w:ascii="Times New Roman" w:hAnsi="Times New Roman"/>
          <w:color w:val="000000" w:themeColor="text1"/>
          <w:sz w:val="16"/>
          <w:szCs w:val="16"/>
        </w:rPr>
      </w:pPr>
    </w:p>
    <w:p w14:paraId="1AC05B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комиссия под председательством заместителя начальника вооружений РККА Н.А.Ефимова выехала в Италию для изучения «состо</w:t>
      </w:r>
      <w:r w:rsidRPr="006D510F">
        <w:rPr>
          <w:rFonts w:ascii="Times New Roman" w:hAnsi="Times New Roman"/>
          <w:color w:val="000000" w:themeColor="text1"/>
          <w:sz w:val="16"/>
          <w:szCs w:val="16"/>
        </w:rPr>
        <w:softHyphen/>
        <w:t>яния итальянской промышленности и систем вооружения итальянской армии» (11504).</w:t>
      </w:r>
    </w:p>
    <w:p w14:paraId="60789B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DEBEE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был организован Завод № 29 по производству и капремонту машин введен в строй в 1932 г. в ведении ГУЩД НКВД - Завод № 29 НКВД, МВД, Первый Московский завод радиодеталей (ПМЗР), В-2995, ЗАО «ПМЗР» /123060  г. Москва 1-й Волоколамский пр., 10 тел. 196-80-93/.</w:t>
      </w:r>
    </w:p>
    <w:p w14:paraId="2F3745B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войны переведен на ремонт двигателей ЧТЗ-60, ХТЗ, ЗиС-5. С 1945 г. выпускал узлы самосвалов, бензовозов, выполнял капремонт дорожных машин.</w:t>
      </w:r>
    </w:p>
    <w:p w14:paraId="767B39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1951 г. пост. СМ СССР завод № 29 МВД передан в ведение МПСС и перепрофилирован на разработку и выпуск радиодеталей. Первой продукцией были переменные и постоянные сопротивления.</w:t>
      </w:r>
    </w:p>
    <w:p w14:paraId="7046B0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 наименование «п/я В-2995». В 1970-е  г. на базе завода создано ПО «Гиперон».</w:t>
      </w:r>
    </w:p>
    <w:p w14:paraId="62FE8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являлся головным в стране по разработке и производству переменных резисторов.</w:t>
      </w:r>
    </w:p>
    <w:p w14:paraId="594462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1991 г. ПМЗР стал арендным предприятием. В 1992 г. предприятие акционировано и преобразовано в АОЗТ, с 26.06.1997 г. - ЗАО ПМЗР. В конце 2008 г. было принято решение о переводе производства в Московскую обл. и создании на месте завода научно-административного бизнес-парка.</w:t>
      </w:r>
    </w:p>
    <w:p w14:paraId="2F8D3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(2000-е  г.): разработка и производство: переменные непроволочные резисторы с керметными и лакосажиевыми слоями; микросхемы с элементами, работающими на эффекте Холла; производство: изделия спецтехники для газозапорной аппаратуры, охранных устройств, беспроводных устройств управления сигнализацией автомобилей, помещений; элементы солнечных батарей.</w:t>
      </w:r>
    </w:p>
    <w:p w14:paraId="5885406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(1997-2000 г.-)- В.Н. Лунгулло.</w:t>
      </w:r>
    </w:p>
    <w:p w14:paraId="0B04FF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резисторы: СП, ВС, СПО, УЛМ, БЛП, ТВО (1951-), СП2-2, СПЗ-9, -16, -19, -23, -29, -38, -45, РП1 (2002); микросхемы: К1116КП1, -2, 3, -4, -6, -7, -8, -9, -10, -11 (2002); фильтры на ПАВ, канальные усилители; система дистанционного управления СДУ-2000; солнечные элементы и батареи; торцевой бесконтактный выключатель ВКБ для газотрубопроводов; датчики фазы на основе магнитоуправляемых микросхем; пасты: полимерные резистивные, керметные, серебряная для контактов (2002); швейная фурнитура, установка для ее монтажа П90.143 ПС (2002) (11982).</w:t>
      </w:r>
    </w:p>
    <w:p w14:paraId="59C78E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7BA59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1932 г. в Ленинграде действовало ОТБ (Осконбюро) или ОКПБ (особое конструкторско-производственное бюро) ВВС РККА НКВМ. В 1932 г. основная часть ОТБ (кроме морских работ) переведена в Москву на ст. Подлипки и преобразована в Экспериментальный институт НКТП по работам РККА (по другой информации бюро «ЭПД» переведено в Подлипки 21.08.1936 г.; ОТБ преобразовано в Экспериментальный институт в 1934 г.). С 01.1936 г. институт передан в ГУАП НКТП. В 1933 г. построен аэродром института.</w:t>
      </w:r>
    </w:p>
    <w:p w14:paraId="22FF89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1930-е  г. инженером Р. Г. Ниренбергом разработан пневматический автопилот АВП-1 для самолета ТБ-1 (еще в 1920-е  г. Р. Г. Ниренберг и  Г.В. Коренев работали над радиоуправляемыми самолетами) (11982).</w:t>
      </w:r>
    </w:p>
    <w:p w14:paraId="4050A0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029A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завод «Возрождение» (Завод № 45 НКТП, НКРП, Завод «Шефер и К</w:t>
      </w:r>
      <w:r w:rsidRPr="006D510F">
        <w:rPr>
          <w:rFonts w:ascii="Times New Roman" w:hAnsi="Times New Roman"/>
          <w:color w:val="000000" w:themeColor="text1"/>
          <w:sz w:val="16"/>
          <w:szCs w:val="16"/>
          <w:vertAlign w:val="superscript"/>
        </w:rPr>
        <w:t>0</w:t>
      </w:r>
      <w:r w:rsidRPr="006D510F">
        <w:rPr>
          <w:rFonts w:ascii="Times New Roman" w:hAnsi="Times New Roman"/>
          <w:color w:val="000000" w:themeColor="text1"/>
          <w:sz w:val="16"/>
          <w:szCs w:val="16"/>
        </w:rPr>
        <w:t>», Завод «Возрождение», Машиностроительный завод «Коммунист» СНХ, НКТМ, ОАО «Волгодизельаппарат» /г. Екатериненпггадт,  г. Марксштадт/ /413090  г. Маркс Саратовской обл. 4-я линия, 2/) переименован в завод «Коммунист».</w:t>
      </w:r>
    </w:p>
    <w:p w14:paraId="08E7C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предприятие было реконструировано, построены новые цехи, в т.ч. механо-сборочный площадью 5 тыс.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3E3B09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ГКО поручил заводу выпуск вооружения и боеприпасов. Было освоено производство 120-мм минометов, снарядов и авиабомб. С 05.1943 г. было поручено начать производство деталей к танку Т-34 и к танковому мотору В-2.</w:t>
      </w:r>
    </w:p>
    <w:p w14:paraId="79F01D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НКТМ в 02.1942 г. образован филиал завода на базе Ремонтно-механического завода ( г. Энгельс). В 05.1943 г. завод «Коммунист» с филиалом передан в ведение НКТП и получил литерный № 45. 13.11.1943 г. филиал завода в  г.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0BB5F7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5EE12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7ECB2B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535D56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3EC9A1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1993 г. завод преобразован в ОАО «Волгодизельаппарат».</w:t>
      </w:r>
    </w:p>
    <w:p w14:paraId="585458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36E0B5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(1895 г.)- 99 чел., (1896 г.)- 125 чел., (1898 г.)- 156 чел.</w:t>
      </w:r>
    </w:p>
    <w:p w14:paraId="65972C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Гендиректор (-2003-05 г.-)- В.В. Покровский.</w:t>
      </w:r>
    </w:p>
    <w:p w14:paraId="739B9D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33F378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E5724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под руководством и-к И.П.Волоска был создан первый образец советской шифровальной машины (ШМВ-1) (3892).</w:t>
      </w:r>
    </w:p>
    <w:p w14:paraId="101E4D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9046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были открыты мастерские Ленинградского государственного гидрологического института и Главной геофизической обсерватории. В 1934 г. они реорганизованы в Завод гидрологических и геофизических приборов «Гидрогеоприбор» ГУГМС (Завод № 301 НКО , Завод гидрологических и геофизических приборов «Гидрогеоприбор» ГУГМС, Ленинградский завод гидрометеорологических приборов ГУГМС, Ленинградский государственный завод «Гидрометприбор»).</w:t>
      </w:r>
    </w:p>
    <w:p w14:paraId="3ADF01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1943 г. завод передан в ведение ГУГМС РККА НКО и переименован в завод № 301, с 1946 г. - Ленинградский завод гидрометеорологических приборов ГУГМС при СМ СССР, с 1957 г. - Ленинградский государственный завод «Гидрометприбор» Управления приборостроительной промышленности ЛенСНХ. В 1959 г. завод влит в состав завода № 338 (11982).</w:t>
      </w:r>
    </w:p>
    <w:p w14:paraId="184B8CD0"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2565D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голой степи невдалеке от деревни Ишунь возле озера Старого (Тузла), в котором учеными И.В. Каблуковым и Н.С. Курнаковым были обнаружены богатые месторождения солей брома, натрия и калия, быо основан Красноперекопский бромный завод (Завод № 376 НКХП, Красноперекопский бромный завод, Ордена Трудового Красного Знамени ОАО «Алтайхимпром им.  Г.С. Верещагина» /пос. Красноперекопск Крымской обл.; пос. Яровое Алтайского кр./ /658837  г. Яровое Алтайского кр. Предзаводская пл., 2/). В 01.1934 г. завод выдал первую продукцию. 1-я очередь завода имела мощность 118 т брома в год, к 1940 г. она возросла до 900 т. В 1936 г. заводской поселок получил имя Красноперекопск.</w:t>
      </w:r>
    </w:p>
    <w:p w14:paraId="4E93B4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Осенью 1941 г. оборудование и кадры завода эвакуированы: часть- на Уральский химический завод № 749; другая часть- в Алтайский кр., где завод продолжил действовать под своим номером. 5.08.1943 г. вышло постановление ГКО № 3885 о мерах по завершению строительства завода № 376 НКХП.</w:t>
      </w:r>
    </w:p>
    <w:p w14:paraId="137F02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1980-е  г. построен комплекс специальных цехов для производства химического оружия 3-го поколения (производство «гамма»).</w:t>
      </w:r>
      <w:r w:rsidRPr="006D510F">
        <w:rPr>
          <w:rFonts w:ascii="Times New Roman" w:hAnsi="Times New Roman"/>
          <w:color w:val="000000" w:themeColor="text1"/>
          <w:sz w:val="16"/>
          <w:szCs w:val="16"/>
          <w:vertAlign w:val="superscript"/>
        </w:rPr>
        <w:t>71</w:t>
      </w:r>
    </w:p>
    <w:p w14:paraId="0A95E78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3E03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(1941 г.-)-  Г.С. Верещагин (11982).</w:t>
      </w:r>
    </w:p>
    <w:p w14:paraId="3C1C0E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B66E0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1932 на базе Военно-технической академии создали пять специальных - Академия моторизации и механизации РККА, Артиллерийская, Военно-инженерная, Военно-химическая и Военно-электротехническая, а на базе факультета Ленинградского института путей сообщений - Военно-транспортная академия (359,111).</w:t>
      </w:r>
    </w:p>
    <w:p w14:paraId="54C298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542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Всесоюзное орудийно-арсенальное объединение включало (8837):</w:t>
      </w:r>
    </w:p>
    <w:p w14:paraId="5ED65D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«Баррикады»</w:t>
      </w:r>
    </w:p>
    <w:p w14:paraId="60D65D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Сталинград, п/я 113 (8837)</w:t>
      </w:r>
    </w:p>
    <w:p w14:paraId="1ABB6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Молотовский машиностроительный завод</w:t>
      </w:r>
    </w:p>
    <w:p w14:paraId="229F0E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«Большевик»</w:t>
      </w:r>
    </w:p>
    <w:p w14:paraId="4B0A7A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 революции – морской артиллерийско-металлургический завод. В 1932 году – артиллерийский завод по производству артиллерии свыше 107 мм калибров.</w:t>
      </w:r>
    </w:p>
    <w:p w14:paraId="6C0938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Ленинград, п/я 2</w:t>
      </w:r>
    </w:p>
    <w:p w14:paraId="38C161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Нижегородский машиностроительный завод «Новое Сормово»</w:t>
      </w:r>
    </w:p>
    <w:p w14:paraId="6DD587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Канавино, п\я 10</w:t>
      </w:r>
    </w:p>
    <w:p w14:paraId="33BC16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Киевский краснознаменный завод</w:t>
      </w:r>
    </w:p>
    <w:p w14:paraId="51AEDD6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Механический завод № 7</w:t>
      </w:r>
    </w:p>
    <w:p w14:paraId="3C6FD8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Ленинград п\я 1</w:t>
      </w:r>
    </w:p>
    <w:p w14:paraId="29D79FF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«Двигатель»</w:t>
      </w:r>
    </w:p>
    <w:p w14:paraId="502189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Ленинград, наб. Фокина, 3</w:t>
      </w:r>
    </w:p>
    <w:p w14:paraId="31A5A0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Механический завод № 13</w:t>
      </w:r>
    </w:p>
    <w:p w14:paraId="3A1067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Брянск, п/я 6</w:t>
      </w:r>
    </w:p>
    <w:p w14:paraId="22627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8 им. Калинина</w:t>
      </w:r>
    </w:p>
    <w:p w14:paraId="3629B2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Место: Мытищи (8837)</w:t>
      </w:r>
    </w:p>
    <w:p w14:paraId="78A260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будущий завод № 46 переведен в систему энергопромышленности и переключился на выпуск топочного оборудования для сжигания угля и торфа. В июне 1941 года завод был объединен с заводом № 2, переименованным в завод им. В.А. Дегтярева и до 1947 года работал по выпуску товарных, фрезерных, распиловочных, сверлильных и др. агрегатных и операционных станков.</w:t>
      </w:r>
    </w:p>
    <w:p w14:paraId="0854F6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постановлением СМ от 24 августа 1946 года и приказом Министерства вооружения за № 255с, завод № 46 выделен в отдельное самостоятельное предприятие.</w:t>
      </w:r>
    </w:p>
    <w:p w14:paraId="3E8979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Ковров Владимирской области, п/я 7</w:t>
      </w:r>
    </w:p>
    <w:p w14:paraId="3B0579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настоящее время завод № 46 выпускает гидроприводы для сухопутных и морских систем, стабилизаторы СТП-1 для танков Т-54 и др. (9585).</w:t>
      </w:r>
    </w:p>
    <w:p w14:paraId="5C1081C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0504D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в Ташкенте на промплощадке началось строительство конфетной фабрики, в 1935 году земельный участок и построенные здания конфетной фабрики перешли к намеченному строительству кондитерской фабрики. В сентябре 1941 года решением Правительства кондитерская фабрика была передана НК минометного вооружения для размещения и строительства на ней завода № 735.</w:t>
      </w:r>
    </w:p>
    <w:p w14:paraId="23AF3C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Основные кадры и оборудование завода состояли в основном из эвакуированных из Ростова-на-Дону завода «Красный Аксай» и Ленинграда завода «ВУЛКАН».</w:t>
      </w:r>
    </w:p>
    <w:p w14:paraId="14B3CE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Адрес: Ташкент 17, п/я 247 (9661).</w:t>
      </w:r>
    </w:p>
    <w:p w14:paraId="51036A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B117D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базе олифоварочного цеха Томского государственного маслобойного завода № 2 был создан Томский государственный химический завод «Линоксин» отдела местной промышленности Томского горсовета. С 01.1936 г. завод находился в ведении отдела местной промышленности Запсибкрайисполкома, с 1937 г.- управления местного хозяйства Новосибирского облисполкома. В 09.1942 г. завод преобразован в ГС завод № 673 НКЭП, с 1946 г.- в ведении МЭП, с 1953 г.- в ведении МЭСЭП, с 1954 г.- МЭТП.</w:t>
      </w:r>
    </w:p>
    <w:p w14:paraId="39004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лакокрасочные изделия для электропромышленности.</w:t>
      </w:r>
    </w:p>
    <w:p w14:paraId="5A0987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15.11.1955 г. завод № 673 влит в качестве цеха в состав Томского кабельного завода «Томкабель» и ликвидирован как самостоятельное предприятие (11982).</w:t>
      </w:r>
    </w:p>
    <w:p w14:paraId="3AA82D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0F205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результате выделения производства чертежных принадлежностей завода «Авиаприбор» в самостоятельное предприятие был создан Завод «Готовальня». В 06.1942г. завод «Готовальня» - в ведении Главприбора НКМВ. В соответствии с пост. СНК № 837-430сс от 3.06.1942г. и приказом НКМВ № 250с от 7.07.1942г. завод «Готовальня» НКМВ переименован в завод № 843 в ведении 5ГУ (Завод № 843 НКМВ , Лакокрасочная фабрика, Завод чертежных принадлежностей «Готовальня» НКМВ, ММиП, ЗАО «Готовальня» /г. Москва, 23 ул. Электрозаводская, 52 «Ось» (1948г.)/ /105023 г. Москва ул. Электрозаводская, 52/).</w:t>
      </w:r>
    </w:p>
    <w:p w14:paraId="3FD3E0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Производил литье под давлением заготовок для боеприпасов, выпускал детали для ППШ (1942г.). Пост. ГКО № 1962сс от 4.07.1942г. и приказом НКМВ № 237сс от 7.07.1942г. заводу установлен план выпуска на 3-й квартал 1942г. квадрантов- 19500 шт.</w:t>
      </w:r>
    </w:p>
    <w:p w14:paraId="3E4862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1947-48г. завод «Готовальня» - в ведении Главмервеспрома ММиП.</w:t>
      </w:r>
    </w:p>
    <w:p w14:paraId="79E7EB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предприятия (1947г.) цехи: основные: автоматно-револьверный, фрезерный, литейный, сборочный, футлярный, отделочный, механо-сборочный; вспомогательные: инструментальный, ремонтный, котельная.</w:t>
      </w:r>
    </w:p>
    <w:p w14:paraId="514B944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выпускал канцелярские товары (линейки, угольники, скрепки, тубусы), чертежные принадлежности (циркули, готовальни).</w:t>
      </w:r>
    </w:p>
    <w:p w14:paraId="5B83D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конце 1990-х г. завод ликвидирован, на его месте образован офисный центр.</w:t>
      </w:r>
    </w:p>
    <w:p w14:paraId="6AD0F9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(1939г.)- 198 ед., (1946г.)- 350 ед., (1947г.)- 419 ед.</w:t>
      </w:r>
    </w:p>
    <w:p w14:paraId="6E039C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(1947г.)- 0,4 га; застройки (1947г.)- 2665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производственная (1939г.)- 2600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(1946- 47г.)- 3930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1BA4207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(1939г.)- 724 чел., (1946г.)- 678 чел., (1947г.)- 663 чел.</w:t>
      </w:r>
    </w:p>
    <w:p w14:paraId="027D8E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(-06.1942-48г.-)- Абрамовский.</w:t>
      </w:r>
    </w:p>
    <w:p w14:paraId="25D0C3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(1948г.)- Кац.</w:t>
      </w:r>
    </w:p>
    <w:p w14:paraId="54EBE1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технолог (1941г.)- Н.П. Трындин.</w:t>
      </w:r>
    </w:p>
    <w:p w14:paraId="7823C4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детали для </w:t>
      </w:r>
      <w:r w:rsidRPr="006D510F">
        <w:rPr>
          <w:rFonts w:ascii="Times New Roman" w:hAnsi="Times New Roman"/>
          <w:color w:val="000000" w:themeColor="text1"/>
          <w:sz w:val="16"/>
          <w:szCs w:val="16"/>
          <w:lang w:val="en-US"/>
        </w:rPr>
        <w:t>PC</w:t>
      </w:r>
      <w:r w:rsidRPr="006D510F">
        <w:rPr>
          <w:rFonts w:ascii="Times New Roman" w:hAnsi="Times New Roman"/>
          <w:color w:val="000000" w:themeColor="text1"/>
          <w:sz w:val="16"/>
          <w:szCs w:val="16"/>
        </w:rPr>
        <w:t xml:space="preserve"> М-13, квадранты (1942); готовальни Г-7, -10, -13, -14, № 117, 119, 112; весы «Пурка» ПХ, замок ЗЧП типа </w:t>
      </w:r>
      <w:r w:rsidRPr="006D510F">
        <w:rPr>
          <w:rFonts w:ascii="Times New Roman" w:hAnsi="Times New Roman"/>
          <w:color w:val="000000" w:themeColor="text1"/>
          <w:sz w:val="16"/>
          <w:szCs w:val="16"/>
          <w:lang w:val="en-US"/>
        </w:rPr>
        <w:t>Link</w:t>
      </w:r>
      <w:r w:rsidRPr="006D510F">
        <w:rPr>
          <w:rFonts w:ascii="Times New Roman" w:hAnsi="Times New Roman"/>
          <w:color w:val="000000" w:themeColor="text1"/>
          <w:sz w:val="16"/>
          <w:szCs w:val="16"/>
        </w:rPr>
        <w:t xml:space="preserve"> (1947) (11982).</w:t>
      </w:r>
      <w:r w:rsidRPr="006D510F">
        <w:rPr>
          <w:rFonts w:ascii="Times New Roman" w:hAnsi="Times New Roman"/>
          <w:color w:val="000000" w:themeColor="text1"/>
          <w:sz w:val="16"/>
          <w:szCs w:val="16"/>
          <w:vertAlign w:val="superscript"/>
        </w:rPr>
        <w:t>129</w:t>
      </w:r>
    </w:p>
    <w:p w14:paraId="0F437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A6DA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основан Завод «Ленметаллургстрой» НКТП (Завод «Ленметаллургстрой» НКТП, «Ленкранстрой» НКМС /г. Ленинград/), в 1937 г. он переименован в «Ленкранстрой» в ведении ГУ подъемно-транспортного оборудования НКМС.</w:t>
      </w:r>
    </w:p>
    <w:p w14:paraId="4CF482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5B3781CA"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w:t>
      </w:r>
    </w:p>
    <w:p w14:paraId="7B7AF699"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Ленинградский завод строительного машиностроения (ЛЗСМ), Машиностроительная фирма (МФ) «ЛЗСМ», МФ «Барс», АООТ «МФ «Барс»</w:t>
      </w:r>
    </w:p>
    <w:p w14:paraId="375352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1280A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C4311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6D510F">
        <w:rPr>
          <w:rFonts w:ascii="Times New Roman" w:hAnsi="Times New Roman"/>
          <w:color w:val="000000" w:themeColor="text1"/>
          <w:sz w:val="16"/>
          <w:szCs w:val="16"/>
          <w:vertAlign w:val="superscript"/>
        </w:rPr>
        <w:t>131</w:t>
      </w:r>
    </w:p>
    <w:p w14:paraId="63FE7972"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НПО «Ленстройробот»</w:t>
      </w:r>
    </w:p>
    <w:p w14:paraId="348608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14F06578"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657178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 был испытан первый образец отечественного эхолота. Создание специализированной промышленной базы для выпуска средств гидроакустики началось на заводе «Водтрансприбор» (Ленинград), где 3 мая 1933 г. открылся цех по производству гидроакустической аппаратуры, но уже через год приняли решение о реконструкции завода с целью увеличения его мощностей в 2,5 раза, которая закончилась в 1939 г. (11079)</w:t>
      </w:r>
    </w:p>
    <w:p w14:paraId="4D2E39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16BF1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инженер Псковского зенитного артиллерийского полка ПВО Павел Ощепков предложил использовать для обнаружения самолетов радиоволны. После перевода в Опытный сектор разведки и наведения ПВО (ОСРН ПВО), Павел Ощепков обратился с докладными записками к начальнику управления ПВО Михаилу Медведеву и Председателю Реввоенсовета, наркомвоенмору Клименту Ворошилову, предложив в аппаратуре радиообнаружения воздушных целей использовать импульсное, а не непрерывное излучение радиоволн. В план научно-исследовательских работ РККА на 1934 год была впервые включена тема “Проблемы радиообнаружения самолетов”. Разработка темы предназначалась для службы ВНОС ПВО. В конце 1936 года ОСРН ПВО вошел в состав НИИ связи РККА. В 1937 году Павел Ощепков был репрессирован, находился в заключении (10109).</w:t>
      </w:r>
    </w:p>
    <w:p w14:paraId="250EEE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8DEEC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 основан завод (ГС Завод № 1 «Стекломашина» ММиП, ММ, Машиностроительный завод «Стекломашина» МосгорСНХ, ММЗ «Стеклоагрегат» Минлегпищемаша, ООО «Стеклоагрегат» /113152 г. Москва Загородное ш., 5 «Стекломашина»). В 1946г. получил наименование ГС завод № 1 «Стекломашина» в ведении Главтекстильлегмаша ММиП. В 1953г. передан в ведение ММ. С 1954г. переименован в Московский завод «Стекломашина» и вновь передан в Главтекстильлегмаш ММиП. В 1956г. вновь в ММ. С 15.07.1957г. Машиностроительный завод «Стекломашина» - в ведении Управления общего машиностроения МосгорСНХ, с 25.07.1957г. - Управления машиностроения МосгорСНХ. В 1961 г. переименован в ММЗ «Стеклоагрегат». С 1966г. - в ведении ГУ полиграфических машин Минлегпищемаша. Далее - ООО «Стеклоагрегат».</w:t>
      </w:r>
    </w:p>
    <w:p w14:paraId="2B20E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(1947г.) цехи: основные: литейный, механический, кузнечный, слесарно-сборочный; вспомогательные: инструментальный, ремонтный, котельная.</w:t>
      </w:r>
    </w:p>
    <w:p w14:paraId="279D78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(1946г.)- 199 ед., (1947г.)- 201 ед.</w:t>
      </w:r>
    </w:p>
    <w:p w14:paraId="5F2F3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(1947г.)- 2,7 га; застройки (1947г.)- 9605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производственная (1939г.)- 6433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(1946г.)- 6260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 (1947г.)- 6260 м</w:t>
      </w:r>
      <w:r w:rsidRPr="006D510F">
        <w:rPr>
          <w:rFonts w:ascii="Times New Roman" w:hAnsi="Times New Roman"/>
          <w:color w:val="000000" w:themeColor="text1"/>
          <w:sz w:val="16"/>
          <w:szCs w:val="16"/>
          <w:vertAlign w:val="superscript"/>
        </w:rPr>
        <w:t>2</w:t>
      </w:r>
      <w:r w:rsidRPr="006D510F">
        <w:rPr>
          <w:rFonts w:ascii="Times New Roman" w:hAnsi="Times New Roman"/>
          <w:color w:val="000000" w:themeColor="text1"/>
          <w:sz w:val="16"/>
          <w:szCs w:val="16"/>
        </w:rPr>
        <w:t>.</w:t>
      </w:r>
    </w:p>
    <w:p w14:paraId="31CEAF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(1939г.)- 643 чел., (1946г.)- 365 чел., (1947г.)- 506 чел.</w:t>
      </w:r>
    </w:p>
    <w:p w14:paraId="6133E4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Директор (1948г.)- Чекмарев. Гендиректор (2000 г.)- </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C</w:t>
      </w:r>
      <w:r w:rsidRPr="006D510F">
        <w:rPr>
          <w:rFonts w:ascii="Times New Roman" w:hAnsi="Times New Roman"/>
          <w:color w:val="000000" w:themeColor="text1"/>
          <w:sz w:val="16"/>
          <w:szCs w:val="16"/>
        </w:rPr>
        <w:t>. Назаров.</w:t>
      </w:r>
    </w:p>
    <w:p w14:paraId="1ECF84B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(1948г.)- Чемм.</w:t>
      </w:r>
    </w:p>
    <w:p w14:paraId="1A2232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механик (1948г.)- Лебедев.</w:t>
      </w:r>
    </w:p>
    <w:p w14:paraId="2CEF75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машины: вакуумно-выдувная ВШМ, дня вытягивания листового стекла ВЛ 1800, отопочная конвейерная ОК-65, прессовая РВМ; станки: шлифовальный для зеркал Ч-ШС, полировальный для зеркал Ч-ПС; печь для отжига стекла ЛН; пресс ручной ЭПР; конвейер пластинчатый КП-130; механический фидер ФМГ (1947);</w:t>
      </w:r>
      <w:r w:rsidRPr="006D510F">
        <w:rPr>
          <w:rFonts w:ascii="Times New Roman" w:hAnsi="Times New Roman"/>
          <w:color w:val="000000" w:themeColor="text1"/>
          <w:sz w:val="16"/>
          <w:szCs w:val="16"/>
          <w:vertAlign w:val="superscript"/>
        </w:rPr>
        <w:t>129</w:t>
      </w:r>
      <w:r w:rsidRPr="006D510F">
        <w:rPr>
          <w:rFonts w:ascii="Times New Roman" w:hAnsi="Times New Roman"/>
          <w:color w:val="000000" w:themeColor="text1"/>
          <w:sz w:val="16"/>
          <w:szCs w:val="16"/>
        </w:rPr>
        <w:t xml:space="preserve"> оборудование: для изготовления стеклянной тары, колб к электролампам, трубок и листового стекла; для обработки стеклоизделий (11982).</w:t>
      </w:r>
    </w:p>
    <w:p w14:paraId="79703A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18364A7" w14:textId="77777777" w:rsidR="00AA2AB7" w:rsidRPr="006D510F" w:rsidRDefault="00AA2AB7" w:rsidP="006D510F">
      <w:pPr>
        <w:shd w:val="clear" w:color="auto" w:fill="FFFFFF"/>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года была подготовлена "</w:t>
      </w:r>
      <w:hyperlink r:id="rId307" w:history="1">
        <w:r w:rsidRPr="006D510F">
          <w:rPr>
            <w:rStyle w:val="a5"/>
            <w:rFonts w:ascii="Times New Roman" w:hAnsi="Times New Roman"/>
            <w:color w:val="000000" w:themeColor="text1"/>
            <w:sz w:val="16"/>
            <w:szCs w:val="16"/>
          </w:rPr>
          <w:t xml:space="preserve">Справка ИНО НКТП о привлечении </w:t>
        </w:r>
      </w:hyperlink>
      <w:hyperlink r:id="rId308" w:history="1">
        <w:r w:rsidRPr="006D510F">
          <w:rPr>
            <w:rStyle w:val="highlight"/>
            <w:rFonts w:ascii="Times New Roman" w:hAnsi="Times New Roman"/>
            <w:color w:val="000000" w:themeColor="text1"/>
            <w:sz w:val="16"/>
            <w:szCs w:val="16"/>
          </w:rPr>
          <w:t> иностранной </w:t>
        </w:r>
      </w:hyperlink>
      <w:r w:rsidRPr="006D510F">
        <w:rPr>
          <w:rFonts w:ascii="Times New Roman" w:hAnsi="Times New Roman"/>
          <w:color w:val="000000" w:themeColor="text1"/>
          <w:sz w:val="16"/>
          <w:szCs w:val="16"/>
        </w:rPr>
        <w:t xml:space="preserve"> техническойпомощи в тяжелую  промышленность СССР", к которой прилагался список расторгнутых договоров об </w:t>
      </w:r>
      <w:r w:rsidRPr="006D510F">
        <w:rPr>
          <w:rStyle w:val="highlight"/>
          <w:rFonts w:ascii="Times New Roman" w:hAnsi="Times New Roman"/>
          <w:color w:val="000000" w:themeColor="text1"/>
          <w:sz w:val="16"/>
          <w:szCs w:val="16"/>
        </w:rPr>
        <w:t> иностранной  техпомощи </w:t>
      </w:r>
      <w:r w:rsidRPr="006D510F">
        <w:rPr>
          <w:rFonts w:ascii="Times New Roman" w:hAnsi="Times New Roman"/>
          <w:color w:val="000000" w:themeColor="text1"/>
          <w:sz w:val="16"/>
          <w:szCs w:val="16"/>
        </w:rPr>
        <w:t>. В колонке [5] таблицы указана причина, которая приводится в данном документе для объяснения причины расторжения договора.</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055"/>
        <w:gridCol w:w="2119"/>
        <w:gridCol w:w="1134"/>
        <w:gridCol w:w="1276"/>
        <w:gridCol w:w="3260"/>
      </w:tblGrid>
      <w:tr w:rsidR="00F821E3" w:rsidRPr="006D510F" w14:paraId="3F4DC35E" w14:textId="77777777" w:rsidTr="00AA2AB7">
        <w:trPr>
          <w:trHeight w:val="567"/>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B9394E" w14:textId="77777777" w:rsidR="00AA2AB7" w:rsidRPr="006D510F" w:rsidRDefault="00AA2AB7" w:rsidP="006D510F">
            <w:pPr>
              <w:spacing w:after="0" w:line="240" w:lineRule="auto"/>
              <w:jc w:val="both"/>
              <w:rPr>
                <w:rFonts w:ascii="Times New Roman" w:hAnsi="Times New Roman"/>
                <w:color w:val="000000" w:themeColor="text1"/>
                <w:sz w:val="16"/>
                <w:szCs w:val="16"/>
              </w:rPr>
            </w:pPr>
            <w:bookmarkStart w:id="80" w:name="more"/>
            <w:bookmarkEnd w:id="80"/>
            <w:r w:rsidRPr="006D510F">
              <w:rPr>
                <w:rFonts w:ascii="Times New Roman" w:hAnsi="Times New Roman"/>
                <w:color w:val="000000" w:themeColor="text1"/>
                <w:sz w:val="16"/>
                <w:szCs w:val="16"/>
              </w:rPr>
              <w:t>Организация</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4D8289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Фирма</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39B39F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заключен</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50ADF1D"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Когда расторгнут</w:t>
            </w:r>
          </w:p>
        </w:tc>
        <w:tc>
          <w:tcPr>
            <w:tcW w:w="3260" w:type="dxa"/>
            <w:tcBorders>
              <w:top w:val="outset" w:sz="6" w:space="0" w:color="auto"/>
              <w:left w:val="outset" w:sz="6" w:space="0" w:color="auto"/>
              <w:bottom w:val="nil"/>
              <w:right w:val="outset" w:sz="6" w:space="0" w:color="auto"/>
            </w:tcBorders>
            <w:shd w:val="clear" w:color="auto" w:fill="auto"/>
            <w:hideMark/>
          </w:tcPr>
          <w:p w14:paraId="6D1E527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Официальная причина расторжения</w:t>
            </w:r>
          </w:p>
        </w:tc>
      </w:tr>
      <w:tr w:rsidR="00F821E3" w:rsidRPr="006D510F" w14:paraId="0471CA56"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4CD2F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F4694E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1CAC10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A5BE6F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2B9294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79621FD5"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6BFF8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63710B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Гумбольд</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98A516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A6159A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53B8F37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25250E1D"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6C204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ВАТО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31ED482" w14:textId="77777777" w:rsidR="00AA2AB7" w:rsidRPr="006D510F" w:rsidRDefault="00176195" w:rsidP="006D510F">
            <w:pPr>
              <w:spacing w:after="0" w:line="240" w:lineRule="auto"/>
              <w:jc w:val="both"/>
              <w:rPr>
                <w:rFonts w:ascii="Times New Roman" w:hAnsi="Times New Roman"/>
                <w:color w:val="000000" w:themeColor="text1"/>
                <w:sz w:val="16"/>
                <w:szCs w:val="16"/>
              </w:rPr>
            </w:pPr>
            <w:hyperlink r:id="rId309" w:history="1">
              <w:r w:rsidR="00AA2AB7" w:rsidRPr="006D510F">
                <w:rPr>
                  <w:rStyle w:val="a5"/>
                  <w:rFonts w:ascii="Times New Roman" w:hAnsi="Times New Roman"/>
                  <w:color w:val="000000" w:themeColor="text1"/>
                  <w:sz w:val="16"/>
                  <w:szCs w:val="16"/>
                </w:rPr>
                <w:t>С.К.Ф.</w:t>
              </w:r>
            </w:hyperlink>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0CB1FB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B8DB5C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2683B0D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были согласованы с планами 2-й пятилетки</w:t>
            </w:r>
          </w:p>
        </w:tc>
      </w:tr>
      <w:tr w:rsidR="00F821E3" w:rsidRPr="006D510F" w14:paraId="1206AB93"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9B43B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482249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Фрейлих и Клюпфель,</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FC19B0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16538FC"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2347BC1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Недобросовестное исполнение со стороны фирмы</w:t>
            </w:r>
          </w:p>
        </w:tc>
      </w:tr>
      <w:tr w:rsidR="00F821E3" w:rsidRPr="006D510F" w14:paraId="6467068B"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F0EBC0" w14:textId="77777777" w:rsidR="00AA2AB7" w:rsidRPr="006D510F" w:rsidRDefault="00176195" w:rsidP="006D510F">
            <w:pPr>
              <w:spacing w:after="0" w:line="240" w:lineRule="auto"/>
              <w:jc w:val="both"/>
              <w:rPr>
                <w:rFonts w:ascii="Times New Roman" w:hAnsi="Times New Roman"/>
                <w:color w:val="000000" w:themeColor="text1"/>
                <w:sz w:val="16"/>
                <w:szCs w:val="16"/>
              </w:rPr>
            </w:pPr>
            <w:hyperlink r:id="rId310" w:history="1">
              <w:r w:rsidR="00AA2AB7" w:rsidRPr="006D510F">
                <w:rPr>
                  <w:rStyle w:val="a5"/>
                  <w:rFonts w:ascii="Times New Roman" w:hAnsi="Times New Roman"/>
                  <w:color w:val="000000" w:themeColor="text1"/>
                  <w:sz w:val="16"/>
                  <w:szCs w:val="16"/>
                </w:rPr>
                <w:t>Цветметзол</w:t>
              </w:r>
            </w:hyperlink>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990EF91" w14:textId="77777777" w:rsidR="00AA2AB7" w:rsidRPr="006D510F" w:rsidRDefault="00176195" w:rsidP="006D510F">
            <w:pPr>
              <w:spacing w:after="0" w:line="240" w:lineRule="auto"/>
              <w:jc w:val="both"/>
              <w:rPr>
                <w:rFonts w:ascii="Times New Roman" w:hAnsi="Times New Roman"/>
                <w:color w:val="000000" w:themeColor="text1"/>
                <w:sz w:val="16"/>
                <w:szCs w:val="16"/>
              </w:rPr>
            </w:pPr>
            <w:hyperlink r:id="rId311" w:history="1">
              <w:r w:rsidR="00AA2AB7" w:rsidRPr="006D510F">
                <w:rPr>
                  <w:rStyle w:val="a5"/>
                  <w:rFonts w:ascii="Times New Roman" w:hAnsi="Times New Roman"/>
                  <w:color w:val="000000" w:themeColor="text1"/>
                  <w:sz w:val="16"/>
                  <w:szCs w:val="16"/>
                </w:rPr>
                <w:t>Саутвестерн</w:t>
              </w:r>
            </w:hyperlink>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843627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C24FD5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2216EBF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058D22E3"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72FBF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ВЭСО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938AA5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Телефункен</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DEB984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23CEED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76A3D0C6"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61DB12C5"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8018B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Локомотив</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73FD09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ДАЦ</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631CA4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F290F8D"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6546A2A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Недобросовестное исполнение со стороны фирмы</w:t>
            </w:r>
          </w:p>
        </w:tc>
      </w:tr>
      <w:tr w:rsidR="00F821E3" w:rsidRPr="006D510F" w14:paraId="4CBF14E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6C068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7443A2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Аллен-Гарсиа</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F777F0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64FE98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02BDF72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были согласованы с планами 2-й пятилетки</w:t>
            </w:r>
          </w:p>
        </w:tc>
      </w:tr>
      <w:tr w:rsidR="00F821E3" w:rsidRPr="006D510F" w14:paraId="78AFDE1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914F7D"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6A3450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Стюарт (Зд.)</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09BF67C"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A4BBDD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76BE2C2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были согласованы с планами 2-й пятилетки</w:t>
            </w:r>
          </w:p>
        </w:tc>
      </w:tr>
      <w:tr w:rsidR="00F821E3" w:rsidRPr="006D510F" w14:paraId="5A347110"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79B4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ВЭО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93CCFE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Дженераль-Эл[ектрик]</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D01AED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49D054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56DF93C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Невозможность использовать опыт ввиду ограниченности возможностей отеч. промышл.</w:t>
            </w:r>
          </w:p>
        </w:tc>
      </w:tr>
      <w:tr w:rsidR="00F821E3" w:rsidRPr="006D510F" w14:paraId="32E3F87A"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248C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Стромстрой</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C0DFB1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Макдональд</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F6584A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49FE85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45A054D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Авантюристическое поведение фирмы</w:t>
            </w:r>
          </w:p>
        </w:tc>
      </w:tr>
      <w:tr w:rsidR="00F821E3" w:rsidRPr="006D510F" w14:paraId="0832637F"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C02C8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ВАТО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D78E01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Брандт</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13A33F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0E8618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5DF12C0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Авантюристическое поведение фирмы</w:t>
            </w:r>
          </w:p>
        </w:tc>
      </w:tr>
      <w:tr w:rsidR="00F821E3" w:rsidRPr="006D510F" w14:paraId="2BAC7CCB"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1FA64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939B80C"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Пасбург и Блок</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656733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D8DAF3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1F877BF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1782D1B2"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3C301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Цветметзолото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70DD2F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Штраубэ</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863748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A79F8E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144E363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5392A336"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B35AD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Союзстрой</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BB1381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Келлен</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8C1642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E2B326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A39B99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60B7469D"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8C2D0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Уголь</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BA83A4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Робертс и Шеффер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FD0ED1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D238A4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777BBAB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 были согласованы с планами 2-й пятилетки</w:t>
            </w:r>
          </w:p>
        </w:tc>
      </w:tr>
      <w:tr w:rsidR="00F821E3" w:rsidRPr="006D510F" w14:paraId="6E5A8EEC"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1CD52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Магнитострой</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72AAE2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Макки</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B6919B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A0C56C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668D25A"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32DD8433"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29F7D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Оргаметалл</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C15893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Дейч-Верфь</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13DA68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52933B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08B2150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Невозможность использовать опыт ввиду ограниченности возможностей отеч. промышл.</w:t>
            </w:r>
          </w:p>
        </w:tc>
      </w:tr>
      <w:tr w:rsidR="00F821E3" w:rsidRPr="006D510F" w14:paraId="53A5DC72"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2561C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Инструмобъед.</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0249E7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Карборундум</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7E0200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C38D26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2AECA5E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Недобросовестное исполнение со стороны фирмы</w:t>
            </w:r>
          </w:p>
        </w:tc>
      </w:tr>
      <w:tr w:rsidR="00F821E3" w:rsidRPr="006D510F" w14:paraId="1608D1AD"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06E47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Насоскомпр.</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C77AE6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Ман-Ридингер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669907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AD7D4D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650BF02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2F43D30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60949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Союзсредмаш</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3314E4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Кеббер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594E98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CCF19D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01EF90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Малая эффективность, высокая стоимость</w:t>
            </w:r>
          </w:p>
        </w:tc>
      </w:tr>
      <w:tr w:rsidR="00F821E3" w:rsidRPr="006D510F" w14:paraId="5E237BB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02FBA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Всехимпром</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57CD5D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Казале</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123637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1925</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5AC342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1A58DD0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0D65566E"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4D8A6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 объед.</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3C3350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Бьютаст</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2D5724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18E04D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005D1117"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791D21EF"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B180D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ВОИВ</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BA8C03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Когорн</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3E37AB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8E6D3D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7A5A668D"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6BD8F27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ABD19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Локомотив</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395AE1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Борзиг</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044361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1926</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3DB0D4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659A4F1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37E109D1"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DA48D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Кузнецкстрой</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D2883B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ФРЕЙН</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652052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39D9FA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1102EA3E"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6C6A5C7A"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4260B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Всехимпром</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085BC8D"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ГИББС</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59F462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1928</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A53840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60FD31B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Недобросовестное исполнение со стороны фирмы</w:t>
            </w:r>
          </w:p>
        </w:tc>
      </w:tr>
      <w:tr w:rsidR="00F821E3" w:rsidRPr="006D510F" w14:paraId="2118C928"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6AAA5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Всехимпром</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2155C0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Нитрит</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877D6D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1927</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879408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EAD801E"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4CAEA2BA"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E9B73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Цветметзолото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727390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Сименс-Гальске</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6C2F51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0424F3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AE70B70" w14:textId="77777777" w:rsidR="00AA2AB7" w:rsidRPr="006D510F" w:rsidRDefault="00AA2AB7" w:rsidP="006D510F">
            <w:pPr>
              <w:spacing w:after="0" w:line="240" w:lineRule="auto"/>
              <w:jc w:val="both"/>
              <w:rPr>
                <w:rFonts w:ascii="Times New Roman" w:hAnsi="Times New Roman"/>
                <w:color w:val="000000" w:themeColor="text1"/>
                <w:sz w:val="16"/>
                <w:szCs w:val="16"/>
              </w:rPr>
            </w:pPr>
          </w:p>
        </w:tc>
      </w:tr>
      <w:tr w:rsidR="00F821E3" w:rsidRPr="006D510F" w14:paraId="3FFFF933"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587A5"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Лен. Текстиль</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351A920"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Суари-де-Страсбург  </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ED1DE7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450F4D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0CCE87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05560701"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07E1A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Союзасбест</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B69CD5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Рюккайзер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4F7697C"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2967CA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2239253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Авантюристическое поведение фирмы</w:t>
            </w:r>
          </w:p>
        </w:tc>
      </w:tr>
      <w:tr w:rsidR="00F821E3" w:rsidRPr="006D510F" w14:paraId="41F208DC"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57582D"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Швейпром</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1DE93A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Ирвинг</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2D28D2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27E398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1931</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2F71F5D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1ED04D16"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4AB72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Вохимтрест</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660A40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Стик-Обур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481E3E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6101D2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633C63D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Авантюристическое поведение фирмы</w:t>
            </w:r>
          </w:p>
        </w:tc>
      </w:tr>
      <w:tr w:rsidR="00F821E3" w:rsidRPr="006D510F" w14:paraId="43B0A40F"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2A0E1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Оруд. объед.</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06C9FE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Фольмар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23EC57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D2B608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6423924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0506316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92B89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ВЭСО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9C0CE07"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Тесафи</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4ACB37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06DBCAA"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4CEB96D4"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5EDA73F4"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A16BCB"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ВЭО</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0B139D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Любек</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A05BB6F"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1930</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8F47D9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36831C1E"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5E58BC4E"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9F354C"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FCCA6C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Эрхардт -Земмер</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9264DF2"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D892536"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716582D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r w:rsidR="00F821E3" w:rsidRPr="006D510F" w14:paraId="11AA1A7E" w14:textId="77777777" w:rsidTr="00AA2AB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3CECA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ВОМТ</w:t>
            </w:r>
          </w:p>
        </w:tc>
        <w:tc>
          <w:tcPr>
            <w:tcW w:w="211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54FA738"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Крупп-Грузенверк</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BCF0669"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1929</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0358F63"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1933</w:t>
            </w:r>
          </w:p>
        </w:tc>
        <w:tc>
          <w:tcPr>
            <w:tcW w:w="3260" w:type="dxa"/>
            <w:tcBorders>
              <w:top w:val="outset" w:sz="6" w:space="0" w:color="auto"/>
              <w:left w:val="outset" w:sz="6" w:space="0" w:color="auto"/>
              <w:bottom w:val="outset" w:sz="6" w:space="0" w:color="auto"/>
              <w:right w:val="outset" w:sz="6" w:space="0" w:color="auto"/>
            </w:tcBorders>
            <w:shd w:val="clear" w:color="auto" w:fill="auto"/>
            <w:hideMark/>
          </w:tcPr>
          <w:p w14:paraId="41CA8701" w14:textId="77777777" w:rsidR="00AA2AB7" w:rsidRPr="006D510F" w:rsidRDefault="00AA2AB7"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Досрочное освоение иностранных технологий</w:t>
            </w:r>
          </w:p>
        </w:tc>
      </w:tr>
    </w:tbl>
    <w:p w14:paraId="45C7012E" w14:textId="77777777" w:rsidR="00AA2AB7" w:rsidRPr="006D510F" w:rsidRDefault="00AA2AB7"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(17276).</w:t>
      </w:r>
    </w:p>
    <w:p w14:paraId="7E851E65" w14:textId="77777777" w:rsidR="00AA2AB7" w:rsidRPr="006D510F" w:rsidRDefault="00AA2AB7" w:rsidP="006D510F">
      <w:pPr>
        <w:autoSpaceDE w:val="0"/>
        <w:autoSpaceDN w:val="0"/>
        <w:adjustRightInd w:val="0"/>
        <w:spacing w:after="0" w:line="240" w:lineRule="auto"/>
        <w:jc w:val="both"/>
        <w:rPr>
          <w:rFonts w:ascii="Times New Roman" w:hAnsi="Times New Roman"/>
          <w:color w:val="000000" w:themeColor="text1"/>
          <w:sz w:val="16"/>
          <w:szCs w:val="16"/>
        </w:rPr>
      </w:pPr>
    </w:p>
    <w:p w14:paraId="53EBFC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 части территории завода им. Карла Маркса организован Государственный механический завод № 6 в ведении ВО морского судостроения (с 1933 г.- ГУСП, Главморпром) НКТП для производства торпедных аппаратов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В его состав включен «военный отдел» завода им. Карла Маркса как конструкторское подразделение. В 1934 г. переименован в ГС механический завод № 103. В 1937-39 г. - в ведении НКОП (в 07-12.1938 г. - 2ГУ), приказом № 136 от 11.04.1937 г. утвержден Устав завода. В 02.1939 г. передан из 2ГУ НКОП в ведение 1ГУ НКСП.</w:t>
      </w:r>
    </w:p>
    <w:p w14:paraId="1F54FF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1937 г. завод изготовлял судовые компрессоры, бронзовое литье для корабельных приборов управления стрельбой.</w:t>
      </w:r>
    </w:p>
    <w:p w14:paraId="1AD7D51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Зс от 2.01.1938 г. заводу поручено организовать производство приборов управления торпедной стрельбой ОБРИ и гидростатов с выпуском с 1.04.1938 г. 5 комплектов в месяц, для этого сюда должно было было быть передано соответствующее оборудование с завода № 212. Для реализации и внедрения на ВМФ изобретения Ф.И. Наумова пр. № 409сс от 23/25.10.1938 г. заводу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65157F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w:t>
      </w:r>
    </w:p>
    <w:p w14:paraId="04D5F0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1942 г. завод № 103 эвакуирован на заводы № 231 и № 199, в Москву на площадку эвакуированного завода № 239,</w:t>
      </w:r>
      <w:r w:rsidRPr="006D510F">
        <w:rPr>
          <w:rFonts w:ascii="Times New Roman" w:hAnsi="Times New Roman"/>
          <w:color w:val="000000" w:themeColor="text1"/>
          <w:sz w:val="16"/>
          <w:szCs w:val="16"/>
          <w:vertAlign w:val="superscript"/>
        </w:rPr>
        <w:t>61</w:t>
      </w:r>
      <w:r w:rsidRPr="006D510F">
        <w:rPr>
          <w:rFonts w:ascii="Times New Roman" w:hAnsi="Times New Roman"/>
          <w:color w:val="000000" w:themeColor="text1"/>
          <w:sz w:val="16"/>
          <w:szCs w:val="16"/>
        </w:rPr>
        <w:t xml:space="preserve"> где образован новый завод № 709 НКСП. Часть завода № 103 продолжила действовать в Ленинграде (на 04.1943 г.). Производство боеприпасов, установок для </w:t>
      </w:r>
      <w:r w:rsidRPr="006D510F">
        <w:rPr>
          <w:rFonts w:ascii="Times New Roman" w:hAnsi="Times New Roman"/>
          <w:color w:val="000000" w:themeColor="text1"/>
          <w:sz w:val="16"/>
          <w:szCs w:val="16"/>
          <w:lang w:val="en-US"/>
        </w:rPr>
        <w:t>PC</w:t>
      </w:r>
      <w:r w:rsidRPr="006D510F">
        <w:rPr>
          <w:rFonts w:ascii="Times New Roman" w:hAnsi="Times New Roman"/>
          <w:color w:val="000000" w:themeColor="text1"/>
          <w:sz w:val="16"/>
          <w:szCs w:val="16"/>
        </w:rPr>
        <w:t xml:space="preserve"> М-13.</w:t>
      </w:r>
      <w:r w:rsidRPr="006D510F">
        <w:rPr>
          <w:rFonts w:ascii="Times New Roman" w:hAnsi="Times New Roman"/>
          <w:color w:val="000000" w:themeColor="text1"/>
          <w:sz w:val="16"/>
          <w:szCs w:val="16"/>
          <w:vertAlign w:val="superscript"/>
        </w:rPr>
        <w:t>65</w:t>
      </w:r>
    </w:p>
    <w:p w14:paraId="1E8ACE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1946 г. завод - в ведении МСП, Управления судостроительной промышленности ЛенСНХ (1957-65 г.). 31.01.1966 г. завод № 103 переименован в Ленинградский государственный компрессорный завод в ведении ЗГУ МСП.</w:t>
      </w:r>
      <w:r w:rsidRPr="006D510F">
        <w:rPr>
          <w:rFonts w:ascii="Times New Roman" w:hAnsi="Times New Roman"/>
          <w:color w:val="000000" w:themeColor="text1"/>
          <w:sz w:val="16"/>
          <w:szCs w:val="16"/>
          <w:vertAlign w:val="superscript"/>
        </w:rPr>
        <w:t>131</w:t>
      </w:r>
    </w:p>
    <w:p w14:paraId="4E2F9E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(1937 г.)- 2278 чел.</w:t>
      </w:r>
    </w:p>
    <w:p w14:paraId="13CF2C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И.О. директора (-15.02.1937 г.)- И. Г. Котошилов. Директор (15.02-20.08.1937 г.)- И. Г. Котошилов, (20.08.1937- 10.1938 г.-)-П.А. Рожков.</w:t>
      </w:r>
    </w:p>
    <w:p w14:paraId="0DE7DA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(8.03.1938 г.-)- Н.Т. Любашинский.</w:t>
      </w:r>
    </w:p>
    <w:p w14:paraId="12B9A4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(8.03.1938 г.-)- Н.Т. Любашинский.</w:t>
      </w:r>
    </w:p>
    <w:p w14:paraId="76F807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ППО (01.1938 г.)- Тарасов.</w:t>
      </w:r>
    </w:p>
    <w:p w14:paraId="244F8A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бюро: экономического планирования (01.1938 г.)- Иоффе.</w:t>
      </w:r>
    </w:p>
    <w:p w14:paraId="1A6E16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взрыватели для глубинных бомб (1939).</w:t>
      </w:r>
    </w:p>
    <w:p w14:paraId="0C514B84"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КБ завода № 103 НКОП</w:t>
      </w:r>
    </w:p>
    <w:p w14:paraId="25CAC9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Разработан трехтрубный надводный торпедный аппарат 1-Н (1938 г.) (11982).</w:t>
      </w:r>
    </w:p>
    <w:p w14:paraId="6F9DC5C4"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12B8DD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при новой верфи Морпогранохраны было организовано собственное конструкторское бюро, которое возглавил инженер А. И. Зворыкин. Под его руководством в бюро начались проработки пограничных и "единыех" катеров, се</w:t>
      </w:r>
      <w:r w:rsidRPr="006D510F">
        <w:rPr>
          <w:rFonts w:ascii="Times New Roman" w:hAnsi="Times New Roman"/>
          <w:color w:val="000000" w:themeColor="text1"/>
          <w:sz w:val="16"/>
          <w:szCs w:val="16"/>
        </w:rPr>
        <w:softHyphen/>
        <w:t>рийное строительство которьк должно бьшо развернуться на новой верфи. Практически одновременно разрабатывались проекты кате</w:t>
      </w:r>
      <w:r w:rsidRPr="006D510F">
        <w:rPr>
          <w:rFonts w:ascii="Times New Roman" w:hAnsi="Times New Roman"/>
          <w:color w:val="000000" w:themeColor="text1"/>
          <w:sz w:val="16"/>
          <w:szCs w:val="16"/>
        </w:rPr>
        <w:softHyphen/>
        <w:t>ров типов ГК (30 т), МО-1 (50 т, на базе проекта правительствен</w:t>
      </w:r>
      <w:r w:rsidRPr="006D510F">
        <w:rPr>
          <w:rFonts w:ascii="Times New Roman" w:hAnsi="Times New Roman"/>
          <w:color w:val="000000" w:themeColor="text1"/>
          <w:sz w:val="16"/>
          <w:szCs w:val="16"/>
        </w:rPr>
        <w:softHyphen/>
        <w:t>ной яхты), МО-11 (50 т), МО-111 (55 т), БК (75 т). (Литеры проек</w:t>
      </w:r>
      <w:r w:rsidRPr="006D510F">
        <w:rPr>
          <w:rFonts w:ascii="Times New Roman" w:hAnsi="Times New Roman"/>
          <w:color w:val="000000" w:themeColor="text1"/>
          <w:sz w:val="16"/>
          <w:szCs w:val="16"/>
        </w:rPr>
        <w:softHyphen/>
        <w:t>тов МО появились раньше литерно-цифровых обозначений кораб</w:t>
      </w:r>
      <w:r w:rsidRPr="006D510F">
        <w:rPr>
          <w:rFonts w:ascii="Times New Roman" w:hAnsi="Times New Roman"/>
          <w:color w:val="000000" w:themeColor="text1"/>
          <w:sz w:val="16"/>
          <w:szCs w:val="16"/>
        </w:rPr>
        <w:softHyphen/>
        <w:t>лей этого класса, поскольку первым "малым охотником" в составе флота стал истребитель типа "Никсон" постройки 1906 г., который получил 10 мая 1939 г. обозначение МО-351). Из всех разработанных проектов в серию пошел только МО-11, по которому в 1934—1936 гг. бьшо построено более 30 погранич</w:t>
      </w:r>
      <w:r w:rsidRPr="006D510F">
        <w:rPr>
          <w:rFonts w:ascii="Times New Roman" w:hAnsi="Times New Roman"/>
          <w:color w:val="000000" w:themeColor="text1"/>
          <w:sz w:val="16"/>
          <w:szCs w:val="16"/>
        </w:rPr>
        <w:softHyphen/>
        <w:t>ных катеров, поступивших на вооружение морских погранотрядов НКВД. По другим проектам в те же годы строились только единич</w:t>
      </w:r>
      <w:r w:rsidRPr="006D510F">
        <w:rPr>
          <w:rFonts w:ascii="Times New Roman" w:hAnsi="Times New Roman"/>
          <w:color w:val="000000" w:themeColor="text1"/>
          <w:sz w:val="16"/>
          <w:szCs w:val="16"/>
        </w:rPr>
        <w:softHyphen/>
        <w:t>ные корабли. Пограничный катер типа МО-11 имел смешанную конструк</w:t>
      </w:r>
      <w:r w:rsidRPr="006D510F">
        <w:rPr>
          <w:rFonts w:ascii="Times New Roman" w:hAnsi="Times New Roman"/>
          <w:color w:val="000000" w:themeColor="text1"/>
          <w:sz w:val="16"/>
          <w:szCs w:val="16"/>
        </w:rPr>
        <w:softHyphen/>
        <w:t>цию корпуса: стальные рамные шпангоуты, деревянные стрингеры и трехслойную сосновую обшивку. При водоизмещении около 50 т (главные размерения 26,2 х 3,85 х 1,5 м) и суммарной мощности трех двигателей ГАМ-34 2250 л. с. катер развивал скорость до 26 уз. На вооружении он имел два 45-мм полуавтомата и два 12,7-мм пулемета, а при необходимости мог принимать на борт глубинные бомбы и четыре мины. Катера отвечали требованиям Морпогранохраны, но с точки зрения военных моряков, были слабо вооружены и, главное, не имели средств обнаружения подводных лодок. Кроме того, опыт эксплуатации этих катеров выявил недостаточную надежность их электрооборудования и недостатки в системе подачи топлива к двигателям. Высокий борт и острые обводы ухудшали остойчи</w:t>
      </w:r>
      <w:r w:rsidRPr="006D510F">
        <w:rPr>
          <w:rFonts w:ascii="Times New Roman" w:hAnsi="Times New Roman"/>
          <w:color w:val="000000" w:themeColor="text1"/>
          <w:sz w:val="16"/>
          <w:szCs w:val="16"/>
        </w:rPr>
        <w:softHyphen/>
        <w:t>вость катеров. Все это не позволило принять эти корабли на воору</w:t>
      </w:r>
      <w:r w:rsidRPr="006D510F">
        <w:rPr>
          <w:rFonts w:ascii="Times New Roman" w:hAnsi="Times New Roman"/>
          <w:color w:val="000000" w:themeColor="text1"/>
          <w:sz w:val="16"/>
          <w:szCs w:val="16"/>
        </w:rPr>
        <w:softHyphen/>
        <w:t>жение ВМС РККА и потребовало разработки нового улучшенного проекта малого охотника (3898).</w:t>
      </w:r>
    </w:p>
    <w:p w14:paraId="591178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E43E6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Ленкомнабом под руководством председателя инженера-механика Б. Е. Алякрицкого и корабельного инженера С. Н. Благовещенского был составлен эскизный проект перестрой</w:t>
      </w:r>
      <w:r w:rsidRPr="006D510F">
        <w:rPr>
          <w:rFonts w:ascii="Times New Roman" w:hAnsi="Times New Roman"/>
          <w:color w:val="000000" w:themeColor="text1"/>
          <w:sz w:val="16"/>
          <w:szCs w:val="16"/>
        </w:rPr>
        <w:softHyphen/>
        <w:t>ки "Фрунзе" в "линейный крейсер". Суть проекта заключалась в от</w:t>
      </w:r>
      <w:r w:rsidRPr="006D510F">
        <w:rPr>
          <w:rFonts w:ascii="Times New Roman" w:hAnsi="Times New Roman"/>
          <w:color w:val="000000" w:themeColor="text1"/>
          <w:sz w:val="16"/>
          <w:szCs w:val="16"/>
        </w:rPr>
        <w:softHyphen/>
        <w:t>казе от одной из 12-дюймовых башен с линейно-возвышенным размещением двух башен в носовой части. Упразднялись также но</w:t>
      </w:r>
      <w:r w:rsidRPr="006D510F">
        <w:rPr>
          <w:rFonts w:ascii="Times New Roman" w:hAnsi="Times New Roman"/>
          <w:color w:val="000000" w:themeColor="text1"/>
          <w:sz w:val="16"/>
          <w:szCs w:val="16"/>
        </w:rPr>
        <w:softHyphen/>
        <w:t>совой и кормовой 120-мм казематы, а в средних орудия заменя</w:t>
      </w:r>
      <w:r w:rsidRPr="006D510F">
        <w:rPr>
          <w:rFonts w:ascii="Times New Roman" w:hAnsi="Times New Roman"/>
          <w:color w:val="000000" w:themeColor="text1"/>
          <w:sz w:val="16"/>
          <w:szCs w:val="16"/>
        </w:rPr>
        <w:softHyphen/>
        <w:t>лись на 130-мм. Сооружение нового центрального каземата на вер</w:t>
      </w:r>
      <w:r w:rsidRPr="006D510F">
        <w:rPr>
          <w:rFonts w:ascii="Times New Roman" w:hAnsi="Times New Roman"/>
          <w:color w:val="000000" w:themeColor="text1"/>
          <w:sz w:val="16"/>
          <w:szCs w:val="16"/>
        </w:rPr>
        <w:softHyphen/>
        <w:t>хней палубе доводило общее число 130-мм орудий до 16. Зенитное вооружение предполагалось из шести 100-мм и четырех 37-мм орудий. Авиавооружение включало три гидросамолета (два из них хранились в ангаре) и катапульту.</w:t>
      </w:r>
    </w:p>
    <w:p w14:paraId="5DE204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Применение четырех котлов и четырех турбин "миноносного типа", по мнению авторов проекта, обеспечивало скорость не менее 25 уз при мощности 88 000 л. с. и водоизмещении 26 000 т.</w:t>
      </w:r>
    </w:p>
    <w:p w14:paraId="42C10C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 в тактическом отношении представлял значительный интерес, но требовал перестройки почти всего корабля. Средства были отпущены программой 1933 г., но дальнейшая разработка и реализация проекта были сорваны из-за сосредоточения усилий промышленности на новыхкораблях и модернизации "Парижской коммуны". Корпус "Фрунзе" ржавел на плаву до самой войны, а его механизмы и орудия были использованы на других линкорах и бе</w:t>
      </w:r>
      <w:r w:rsidRPr="006D510F">
        <w:rPr>
          <w:rFonts w:ascii="Times New Roman" w:hAnsi="Times New Roman"/>
          <w:color w:val="000000" w:themeColor="text1"/>
          <w:sz w:val="16"/>
          <w:szCs w:val="16"/>
        </w:rPr>
        <w:softHyphen/>
        <w:t>реговых батареях (3898).</w:t>
      </w:r>
    </w:p>
    <w:p w14:paraId="02F95A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30E9E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по инициативе начальника строящейся верфи ОГПУ Д.Л. Блинова было организовано КБ для проектирования катеров Морпогранохраны, а затем и для ВМФ (КБ судостроительной верфи ОГПУ, завода № 5 НКВД, ОКБ-5 НКВД /г. Ленинград ул. Уральская, 19/). Сюда были переданы из ОКТБ-2 НКВД работы по катерам ГК и «единому сторожевому катеру-охотнику за ПЛ». Вместо неудачного «единого катера» был разработан проект малого охотника МО (В.И. Тягунов). В 1936 г. создан улучшенный вариант МО-4 (С.В. Пугавко). В 1935 г. выдано задание на создание пограничного катера для Дальнего Востока на базе промыслового судна Главвостокрыбпрома. В 1937 г. под руководством начальника проектной группы Л.Л. Ермаша, перешедшего с завода № 194, начато проектирование деревянных торпедных катеров.</w:t>
      </w:r>
    </w:p>
    <w:p w14:paraId="52D32B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1941 г. после начала войны часть сотрудников КБ под руководством Л.Л. Ермаша эвакуирована в Сосновку на завод № 640, где был организован филиал ЦКБ-32 НКСП; часть конструктором под руководством Е.И. Юхнина - в Тюмень на завод № 639. Оставшаяся часть КБ подолжила работу. Были разработаны: проект переоборудования катера Д-3 в малый охотник МО-ДЗ; грузовые самоходные тендеры с корпусами из плоских секций, изготавливаемых из выгородок недостроенных крейсеров пр. 68 и 69.</w:t>
      </w:r>
    </w:p>
    <w:p w14:paraId="0A3D79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большое количество личного состава вернулось из эвакуации. Продолжены работы по пр. ТМ-200, ТД-200, ТД-200бис и ОД-200бис. Работали заключенные и вольнонаемные кораблестроители.</w:t>
      </w:r>
    </w:p>
    <w:p w14:paraId="735BF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1949г. на базе 16-весельного бортового баркаса Кронштадского морского завода создан моторный баркас БМ-16.</w:t>
      </w:r>
    </w:p>
    <w:p w14:paraId="29CB16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(1933г.)- 60 чел.</w:t>
      </w:r>
    </w:p>
    <w:p w14:paraId="6F3823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(1932-35г.-)- А.К. Зворыкин (репрессирован), Н.М. Ухин, (ВОВ)- Л.Л. Ермаш (одновременно был зам. начальника филиала ЦКБ-32 по проектированию).</w:t>
      </w:r>
      <w:r w:rsidRPr="006D510F">
        <w:rPr>
          <w:rFonts w:ascii="Times New Roman" w:hAnsi="Times New Roman"/>
          <w:color w:val="000000" w:themeColor="text1"/>
          <w:sz w:val="16"/>
          <w:szCs w:val="16"/>
          <w:vertAlign w:val="superscript"/>
        </w:rPr>
        <w:t>61</w:t>
      </w:r>
      <w:r w:rsidRPr="006D510F">
        <w:rPr>
          <w:rFonts w:ascii="Times New Roman" w:hAnsi="Times New Roman"/>
          <w:color w:val="000000" w:themeColor="text1"/>
          <w:sz w:val="16"/>
          <w:szCs w:val="16"/>
        </w:rPr>
        <w:t>.</w:t>
      </w:r>
    </w:p>
    <w:p w14:paraId="57A867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(1935г.)- А.И. Зворыкин (МО-2), (1939-41 г.-)- Л.Л. Ермаш, (1948-49г.)- П.Г. Гойнкис {1.11.1889-62}.</w:t>
      </w:r>
    </w:p>
    <w:p w14:paraId="7296A0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(1948-49г.)- П.Г. Гойнкис.</w:t>
      </w:r>
    </w:p>
    <w:p w14:paraId="17868EF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конструкторы: (1936-39г.)- Л.Л. Ермаш (МО-4, МКД-2, -3, Д-3, Д-4), (1930-е)- С.В. Пугавко (КМ-4), (1941 г.)- Д.А. Черногуз (МО-ДЗ).</w:t>
      </w:r>
    </w:p>
    <w:p w14:paraId="2027E3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катера: охотники за ПЛ: МО-2 (1934), МО-3, МО-4 (1936), малые МО-6 (1941), МО-ДЗ (1942); торпедные ТДК-1 (1937), ТДК-2, МКД-2, -3, Д-2 (1939), пр. </w:t>
      </w:r>
      <w:r w:rsidRPr="006D510F">
        <w:rPr>
          <w:rFonts w:ascii="Times New Roman" w:hAnsi="Times New Roman"/>
          <w:color w:val="000000" w:themeColor="text1"/>
          <w:sz w:val="16"/>
          <w:szCs w:val="16"/>
          <w:lang w:val="en-US"/>
        </w:rPr>
        <w:t>II</w:t>
      </w:r>
      <w:r w:rsidRPr="006D510F">
        <w:rPr>
          <w:rFonts w:ascii="Times New Roman" w:hAnsi="Times New Roman"/>
          <w:color w:val="000000" w:themeColor="text1"/>
          <w:sz w:val="16"/>
          <w:szCs w:val="16"/>
        </w:rPr>
        <w:t xml:space="preserve">-19 (Д-3, ТДК-3, 1938, пнв в 1941 г.), ТДК-4 (1940), пр. </w:t>
      </w:r>
      <w:r w:rsidRPr="006D510F">
        <w:rPr>
          <w:rFonts w:ascii="Times New Roman" w:hAnsi="Times New Roman"/>
          <w:color w:val="000000" w:themeColor="text1"/>
          <w:sz w:val="16"/>
          <w:szCs w:val="16"/>
          <w:lang w:val="en-US"/>
        </w:rPr>
        <w:t>II</w:t>
      </w:r>
      <w:r w:rsidRPr="006D510F">
        <w:rPr>
          <w:rFonts w:ascii="Times New Roman" w:hAnsi="Times New Roman"/>
          <w:color w:val="000000" w:themeColor="text1"/>
          <w:sz w:val="16"/>
          <w:szCs w:val="16"/>
        </w:rPr>
        <w:t>-23 (Д-4, 1940); сторожевые пограничные: БК, для Дальнего Востока «Кунгас-кавасаки» (1935), КМ-4 (1935), БКМ-2, десантный К-ЗИС-5, правительственная яхта МО-1 (1930-е), представительский катер ГК-4 (1941); баркас моторный БМ-16 (1949) (11982).</w:t>
      </w:r>
    </w:p>
    <w:p w14:paraId="3555B8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489E0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основная часть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 (11982).</w:t>
      </w:r>
    </w:p>
    <w:p w14:paraId="28873C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733F6E9" w14:textId="77777777" w:rsidR="00A159F2" w:rsidRPr="006D510F" w:rsidRDefault="00A159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основная часть Остехбюро была переведена в Подмосковье на железнодорожную станцию Подлипки. (эта ее часть выделилась в КБ-29.) Ну а здания, порты и аэродромы Остехбюро в Ленинграде и области стали использоваться только для работ по морской тематике конторы. Вскоре Остехбюро была передана усадьба мультимиллионера фон Дервиза в Москве по адресу Садовая-Черногрязская ул., д. 6. После там обосновалось НИИ-20 (15117).</w:t>
      </w:r>
    </w:p>
    <w:p w14:paraId="4F942734" w14:textId="77777777" w:rsidR="00A159F2" w:rsidRPr="006D510F" w:rsidRDefault="00A159F2" w:rsidP="006D510F">
      <w:pPr>
        <w:spacing w:after="0" w:line="240" w:lineRule="auto"/>
        <w:jc w:val="both"/>
        <w:rPr>
          <w:rFonts w:ascii="Times New Roman" w:hAnsi="Times New Roman"/>
          <w:color w:val="000000" w:themeColor="text1"/>
          <w:sz w:val="16"/>
          <w:szCs w:val="16"/>
        </w:rPr>
      </w:pPr>
    </w:p>
    <w:p w14:paraId="01B0D89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было организовано КБ Артиллерийской академии Во исполнение решения правительства № 2521/ко от 29.05.1938 г. приказом НКОПУАУ РККА № 193с от 1/2.06.1938 г. ОКБ инженера Кондакова со всем личным составом и оборудованием передано из АУ РККА НКО в ведение ЗГУ НКОП и переименовано в ОКБ-43. В 02.1939 г. ОКБ-43 ЗГУ передано в ведение ЗГУ НКВ.</w:t>
      </w:r>
    </w:p>
    <w:p w14:paraId="78713B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Вначале работами в КБ руководили Н.Н. Кондаков и А.А. Толочков, в середине 1930-х  г. Толочков ушел из КБ.</w:t>
      </w:r>
    </w:p>
    <w:p w14:paraId="2AFE84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 № 242сс от 13.07.1938 г. 5 конструкторов ОКБ переведено в КБ завода № 232.</w:t>
      </w:r>
    </w:p>
    <w:p w14:paraId="013971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12.1932 г. Кондаковым и А.А. Толочковым разработан проект 37-мм авиационной пушки АКТ-2. На его базе Кондаковым созданы пушки АКТ-37 и ААК-37, первая из которых была выпущена малой серией.</w:t>
      </w:r>
    </w:p>
    <w:p w14:paraId="13B7E1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 ЗГУ № 135 от 31.07.1938 г. ОКБ поручено к 7.08.1938 г. дать заключение по улучшению системы «7-2» разработки завода № 7. Этим же приказом в ОКБ создана конструкторская группа для работ по системе Ф-22, для чего сюда с завода № 8 командированы конструкторы Райков и Клингерт.</w:t>
      </w:r>
    </w:p>
    <w:p w14:paraId="10476C8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1930-х  г. спроектированы десятки автоматических авиационных, зенитных и противотанковых пушек, в т.ч. динамореактивных (ДРП). В 1938 г. работы по ДРП закрыты (из-за дискредитировавшего это направление Курчевского), вновь возобновлены в 1943 г.</w:t>
      </w:r>
    </w:p>
    <w:p w14:paraId="1F1B0D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99сс от 11.07.1941 г. ОКБ-43 НКВ подлежало эвакуации в Йошкар-Олу в помещения Поволжского лесотехнического института.</w:t>
      </w:r>
    </w:p>
    <w:p w14:paraId="6BE1241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1943 г. совместно с НИИ-48 проведены исследования по экранированию танка Т-34 железобетоном.</w:t>
      </w:r>
    </w:p>
    <w:p w14:paraId="3732D7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4154 от 17.09.1943 г. начата разработка авиационной ДРП-76.</w:t>
      </w:r>
    </w:p>
    <w:p w14:paraId="348891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25.02.1945 г. выдано задание на проектирование 25-мм спаренного зенитного автомата 2М-3.</w:t>
      </w:r>
    </w:p>
    <w:p w14:paraId="7648F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Сюда в 1953 г. переведена часть освобожденных сотрудников из расформированного артиллерийского ОТБ МВД.</w:t>
      </w:r>
    </w:p>
    <w:p w14:paraId="687AECD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1953 г. ОКБ принимало участие в разработке (вместе с ОКБ-172) 130-мм морской артустановки 2М-110. В 1953 г. </w:t>
      </w:r>
      <w:r w:rsidRPr="006D510F">
        <w:rPr>
          <w:rFonts w:ascii="Times New Roman" w:hAnsi="Times New Roman"/>
          <w:color w:val="000000" w:themeColor="text1"/>
          <w:sz w:val="16"/>
          <w:szCs w:val="16"/>
          <w:lang w:val="en-US"/>
        </w:rPr>
        <w:t>CKiffa</w:t>
      </w:r>
      <w:r w:rsidRPr="006D510F">
        <w:rPr>
          <w:rFonts w:ascii="Times New Roman" w:hAnsi="Times New Roman"/>
          <w:color w:val="000000" w:themeColor="text1"/>
          <w:sz w:val="16"/>
          <w:szCs w:val="16"/>
        </w:rPr>
        <w:t xml:space="preserve"> переданы работы по 25-мм 4-ствольной установке 4М-120.</w:t>
      </w:r>
    </w:p>
    <w:p w14:paraId="4EDC8B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 № 2362-1125сс от 25.11.1954 г. установка 2М-8 пнв.</w:t>
      </w:r>
    </w:p>
    <w:p w14:paraId="7DE2C1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7F196EC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1953 г. ОКБ-43 - в ведении МОП. В 1961 г. ОКБ-43 ликвидировано, тематика и личный состав переданы в ЦКБ-34.</w:t>
      </w:r>
    </w:p>
    <w:p w14:paraId="0DBABD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(1932-54 г.)- М.Н. Кондаков.</w:t>
      </w:r>
    </w:p>
    <w:p w14:paraId="500E4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(1949 г.)- С. Харыкин.</w:t>
      </w:r>
    </w:p>
    <w:p w14:paraId="4FDE10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6D510F">
        <w:rPr>
          <w:rFonts w:ascii="Times New Roman" w:hAnsi="Times New Roman"/>
          <w:color w:val="000000" w:themeColor="text1"/>
          <w:sz w:val="16"/>
          <w:szCs w:val="16"/>
          <w:lang w:val="en-US"/>
        </w:rPr>
        <w:t>KJI</w:t>
      </w:r>
      <w:r w:rsidRPr="006D510F">
        <w:rPr>
          <w:rFonts w:ascii="Times New Roman" w:hAnsi="Times New Roman"/>
          <w:color w:val="000000" w:themeColor="text1"/>
          <w:sz w:val="16"/>
          <w:szCs w:val="16"/>
        </w:rPr>
        <w:t>-302 (1950-е); авиационные ДРП: 37-мм АРКОН (автоматическая реактивная Кондакова, 1936), ГК-37 (1936), 45-мм ГК-45 (1936), 76-мм ДРП-76 (1949) (11982).</w:t>
      </w:r>
    </w:p>
    <w:p w14:paraId="15337620"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72476D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г. заводу (ГС завод № 178 НКСП, НКТП, Кулебакский горный завод, Кулебакский металлургический завод НКТП, ГС Кулебакский завод им. С.М. Кирова НКОП, НКСП, ОАО «Кулебакский металлургический завод» (КМЗ) /670010  г. Кулебаки Нижегородской обл. ул. Восстания, 1 тел. 32-288/) поручено производство танковой брони. В 12.1936 г. Кулебакский металлургический завод передан из Спцстали НКТП в НКОП, в 04.1937 г. - в ведении 7ГУ. В 02.1939 г. передан из 7ГУ НКОП в ведение </w:t>
      </w:r>
      <w:r w:rsidRPr="006D510F">
        <w:rPr>
          <w:rFonts w:ascii="Times New Roman" w:hAnsi="Times New Roman"/>
          <w:color w:val="000000" w:themeColor="text1"/>
          <w:sz w:val="16"/>
          <w:szCs w:val="16"/>
          <w:lang w:val="en-US"/>
        </w:rPr>
        <w:t>HKCII</w:t>
      </w:r>
      <w:r w:rsidRPr="006D510F">
        <w:rPr>
          <w:rFonts w:ascii="Times New Roman" w:hAnsi="Times New Roman"/>
          <w:color w:val="000000" w:themeColor="text1"/>
          <w:sz w:val="16"/>
          <w:szCs w:val="16"/>
        </w:rPr>
        <w:t>, далее - в его ЗГУ. Пост. СНК № 2059 от 11.09.1941 г. передан из НКСП в НКТП.</w:t>
      </w:r>
      <w:r w:rsidRPr="006D510F">
        <w:rPr>
          <w:rFonts w:ascii="Times New Roman" w:hAnsi="Times New Roman"/>
          <w:color w:val="000000" w:themeColor="text1"/>
          <w:sz w:val="16"/>
          <w:szCs w:val="16"/>
          <w:vertAlign w:val="superscript"/>
        </w:rPr>
        <w:t>61</w:t>
      </w:r>
    </w:p>
    <w:p w14:paraId="395243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Приказом № 0072 от 10.04.1937 г. утверждены капработы по заводу на 1937 г.: ввести в эксплуатацию: два газогенератора и чиперную установку, одну печь для термообработки танковой брони, новую котельную. В составе завода цехи (1937 г.): мартеновский, листопрокатный, листоотделочный, сортопрокатный, бандажный. Пост. СНК № 163сс от 22.10.1937 г. и приказом № 00237 от 5.11.1937 г. заводу предписано создать мощности по выпуску к 1.01.1938 г. 13 тыс. т танковых бронелистов, а к 1.12.1937 г. -40 тыс. т.</w:t>
      </w:r>
    </w:p>
    <w:p w14:paraId="23E1E9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1сс от 1.07.1941 г. начат выпуск бронелистов для танков Т-34. В годы войны выпускал траки для танков Т-34. Работы по корабельной броне (1942 г.).</w:t>
      </w:r>
      <w:r w:rsidRPr="006D510F">
        <w:rPr>
          <w:rFonts w:ascii="Times New Roman" w:hAnsi="Times New Roman"/>
          <w:color w:val="000000" w:themeColor="text1"/>
          <w:sz w:val="16"/>
          <w:szCs w:val="16"/>
          <w:vertAlign w:val="superscript"/>
        </w:rPr>
        <w:t>61</w:t>
      </w:r>
      <w:r w:rsidRPr="006D510F">
        <w:rPr>
          <w:rFonts w:ascii="Times New Roman" w:hAnsi="Times New Roman"/>
          <w:color w:val="000000" w:themeColor="text1"/>
          <w:sz w:val="16"/>
          <w:szCs w:val="16"/>
        </w:rPr>
        <w:t xml:space="preserve"> В 1943 г.- в ведении НКТП. С 1953 г.- основной поставщик кольцевых заготовок из высоколегированных сталей для авиакосмической и судостроительной промышленности.</w:t>
      </w:r>
    </w:p>
    <w:p w14:paraId="2CD1BA9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1992 г. завод акционирован и преобразован в АО. В 2000-х  г. входит в холдинг НПО «Авиатехнология».</w:t>
      </w:r>
    </w:p>
    <w:p w14:paraId="04F07A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(2002 г.): стальной листовой прокат, кольцевые заготовки из сталей, никелевых и титановых сплавов, тюбинги.</w:t>
      </w:r>
    </w:p>
    <w:p w14:paraId="18A55C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Имеет филиал (2002 г.)- ООО «Завод «Старт».</w:t>
      </w:r>
    </w:p>
    <w:p w14:paraId="1ACFF9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(2002 г.)- 7896 чел.</w:t>
      </w:r>
    </w:p>
    <w:p w14:paraId="37B3152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(-1937 г.)- В.Н. Мазурин ; и.о. (1.02-4.07.1937 г.)- Д.В. Порхачев (снят); (4.07.1937-9.08.1938 г.)- С.К. Рабинович, (9.08.1938 г.-)- А.А. Байчер, (05.1941 г.)- Скиба. Гендиректор (-1998-2002 г.-)- Е.В. Никонов</w:t>
      </w:r>
      <w:r w:rsidRPr="006D510F">
        <w:rPr>
          <w:rFonts w:ascii="Times New Roman" w:hAnsi="Times New Roman"/>
          <w:color w:val="000000" w:themeColor="text1"/>
          <w:sz w:val="16"/>
          <w:szCs w:val="16"/>
          <w:vertAlign w:val="superscript"/>
        </w:rPr>
        <w:t>49</w:t>
      </w:r>
      <w:r w:rsidRPr="006D510F">
        <w:rPr>
          <w:rFonts w:ascii="Times New Roman" w:hAnsi="Times New Roman"/>
          <w:color w:val="000000" w:themeColor="text1"/>
          <w:sz w:val="16"/>
          <w:szCs w:val="16"/>
        </w:rPr>
        <w:t>, (1998- 01.2004 г.)- Н. Рябыкин, (09.2005 г.-)- А. Конюхов.</w:t>
      </w:r>
    </w:p>
    <w:p w14:paraId="6C3EFA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директора (19.07-08.1938 г.)- А.А. Байчер.</w:t>
      </w:r>
    </w:p>
    <w:p w14:paraId="471A9E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(9.10.1938 г.-)- А.Е. Нышта, (2002 г.)- С.Н. Волков.</w:t>
      </w:r>
    </w:p>
    <w:p w14:paraId="633648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гендиректора: по коммерции (2002 г.)- Е.П. Самарин; по экономике (2002 г.)- В.Н. Цой; по производству (2002 г.)- В.П. Самарин (11982).</w:t>
      </w:r>
    </w:p>
    <w:p w14:paraId="348F1AF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10A7B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начато строительство завода «Двигательстрой» (ГС завод № 182 НКОП, НКСП, МТиТМ, МСП, Завод «Двигательстрой» НКТП /Дагестанская АССР  г. Махач-Кала п/я 1 (1936 г.);  г. Алма-Ата/), срок пуска установлен 07.1935 г. (на 1.01.1937 г. еще строился). К 1933 г. завод вошел в состав Орударса НКТП, в 1934 г. переподчинен непосредственно ГВМУ НКТП. В 1936 г. вошел в состав ГУВП НКТП, в 12.1936 г. передан в НКОП. По пр. № Обсс от 30.12.1936 г. «Двигательстрой» переименован в завод № 182. Приказом НКОП № 100 от 16.03.1937 г. утвержден Устав ГС завода № 182, в 05.1937 г. - в ведении ЗГУ, по пр. № 0214 от 26.09.1937 г. передан в ведение вновь созданного 17ГУ. В 02.1939 г. из 17ГУ передан в ведение НКСП.</w:t>
      </w:r>
    </w:p>
    <w:p w14:paraId="3A245A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составе завода цехи (1936 г.): № 1- механосборочный, 2, 3, 5- инструментальный, 10- деревообделочный, 11- ремонтно-механический, 12, 24. На 1.01.1937 г. цеха № 1, 5, 10 и 11 пущены в эксплуатацию. Приказом № 00102 от 8.05.1937 г. предписывалось ввести в эксплуатацию в 1937 г. стационарную и плавучую пристрелочные станции, ТЭЦ и завод в целом. Стационарная станция - в море в 2 км от завода. Пр. № 68сс от 26.02.1938 г. требовалось ввести в эксплуатацию в 3-м квартале пристрелочную станцию завода; на завод направлено 20 молодых специалистов, 25 чел. с заводов НКМ и 300 рабочих. По пр. НКОП/НКВМФ № 412с от 25/27.10.1938 г. была создана комиссия для проверки необходимости постройки дополнительной базы к плавучей пристрелочной станции завода в районе мыса Гаусан ( г. Баку).</w:t>
      </w:r>
    </w:p>
    <w:p w14:paraId="1FAE8CE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Проектная мощность завода - 2000 торпед Д-4 в год. План на 1937 г. - 150 торпед. Приказом № 68сс заводу предписано прекратить изготовление торпед Т-533 (которая была признана «вредительской конструкцией») для освоения выпуска торпеды Т-53-38. Во исполнение постановления СНК № 202сс от 9.08.1938 г. пр. № 349сс от 3/4.09.1938 г. заводу установлен план сдачи торпед 53-38 на 07-12.1938 г. - 200 шт. (изготовлено в 1938 г. 13 шт.). По решению правительства № 7008ко от 17.12.1938 г. и пр. № 477сс от 28/29.12.1938 г. на завод переведено 200 квалифицированных рабочих с заводов №31, 65, 183,203,198,218, 173,212,2,213,230, 70, 16,18, 221,60 и 73.</w:t>
      </w:r>
    </w:p>
    <w:p w14:paraId="065F2F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895 от 13.11.1941 г. на заводе № 182 НКСП организовано производство 50-мм минометов и ППШ.</w:t>
      </w:r>
    </w:p>
    <w:p w14:paraId="0CACA3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560EF2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20.08.1942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r w:rsidRPr="006D510F">
        <w:rPr>
          <w:rFonts w:ascii="Times New Roman" w:hAnsi="Times New Roman"/>
          <w:color w:val="000000" w:themeColor="text1"/>
          <w:sz w:val="16"/>
          <w:szCs w:val="16"/>
          <w:vertAlign w:val="superscript"/>
        </w:rPr>
        <w:t>61</w:t>
      </w:r>
    </w:p>
    <w:p w14:paraId="168247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29.01.1943 г. вышло постановление ГКО №2794 о мерах по восстановлению завода № 182 НКСП.</w:t>
      </w:r>
    </w:p>
    <w:p w14:paraId="1EF9E3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6D510F">
        <w:rPr>
          <w:rFonts w:ascii="Times New Roman" w:hAnsi="Times New Roman"/>
          <w:color w:val="000000" w:themeColor="text1"/>
          <w:sz w:val="16"/>
          <w:szCs w:val="16"/>
          <w:vertAlign w:val="superscript"/>
        </w:rPr>
        <w:t>61</w:t>
      </w:r>
      <w:r w:rsidRPr="006D510F">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739E6D9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1FDEBBA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3ED1DD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w:t>
      </w:r>
      <w:r w:rsidRPr="006D510F">
        <w:rPr>
          <w:rFonts w:ascii="Times New Roman" w:hAnsi="Times New Roman"/>
          <w:color w:val="000000" w:themeColor="text1"/>
          <w:sz w:val="16"/>
          <w:szCs w:val="16"/>
          <w:lang w:val="en-US"/>
        </w:rPr>
        <w:t>M</w:t>
      </w:r>
      <w:r w:rsidRPr="006D510F">
        <w:rPr>
          <w:rFonts w:ascii="Times New Roman" w:hAnsi="Times New Roman"/>
          <w:color w:val="000000" w:themeColor="text1"/>
          <w:sz w:val="16"/>
          <w:szCs w:val="16"/>
        </w:rPr>
        <w:t>. Толмачев.</w:t>
      </w:r>
    </w:p>
    <w:p w14:paraId="142368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(7-25.09.193 7 г.)- П.М. Кнышев.</w:t>
      </w:r>
    </w:p>
    <w:p w14:paraId="2D5D8F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(1930-е)- Ломанов; и.о. (01.1937 г.)- Ермольчик; (29.11.1937-21.11.1938 г.)- И.С. Кизельштейн (снят).</w:t>
      </w:r>
    </w:p>
    <w:p w14:paraId="79637E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(-1936 г.)- Благовещенский (репрессирован).</w:t>
      </w:r>
    </w:p>
    <w:p w14:paraId="78F6D1B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 1 (01.1937 г.)- Неженцев. Начальник ТЭЦ (1.02.1937 г.-)- Е.А. Джапаридзе.</w:t>
      </w:r>
    </w:p>
    <w:p w14:paraId="2FD89F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2460E8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КБ (02.1937 г.)- Гусев.</w:t>
      </w:r>
    </w:p>
    <w:p w14:paraId="34BCE4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Производство: торпеды Т-533 (-1938), Т-53-38 (1938-)- 13.</w:t>
      </w:r>
      <w:r w:rsidRPr="006D510F">
        <w:rPr>
          <w:rFonts w:ascii="Times New Roman" w:hAnsi="Times New Roman"/>
          <w:color w:val="000000" w:themeColor="text1"/>
          <w:sz w:val="16"/>
          <w:szCs w:val="16"/>
          <w:vertAlign w:val="superscript"/>
        </w:rPr>
        <w:t>139</w:t>
      </w:r>
    </w:p>
    <w:p w14:paraId="4D9DD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ОКБ-182 НКСП /г. Каспийск/</w:t>
      </w:r>
    </w:p>
    <w:p w14:paraId="3BC3F6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67C8E0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205BCC95"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7CC422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было принято решение о строительстве завода (Завод № 402 НКОП, НКСП, МСП, МТиТМ, Архангельский судостроительный завод НКТП, НКОП, Северное машиностроительное предприятие (СМП), ФГУП, ОАО «ПО «Севмашпредприятие» /пос. Судострой,  г. Молотовск Архангельской обл./ /164500  г. Северодвинск Архангельской обл. Архангельское ш., 58 тел. 94-601/).</w:t>
      </w:r>
    </w:p>
    <w:p w14:paraId="0B6E84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31 мая 1936 г. в соответствии с пост. СТО № 137сс было утверждено место и начато строительство в Никольском устье Двинской Губы возле Николо-Корельского монастыря. Установлены сроки ввода завода в строй: I очереди - в 1-м квартале 1939 г., II очереди - к 3-у кварталу 1939 г., III очереди - к 1-у кварталу 1940 г. и IV очереди - к 4-у кварталу 1940 г. Характерной особенностью завода был (как и завода № 199) горизонтальный вывод судна из сборочного цеха в наливную камеру с глубоководной прорезью, из которой после спуска воды судно выводилось в естественную акваторию. Постановлением СТО от 23.11.1936 г. был одобрен проект крытых эллингов.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6D510F">
        <w:rPr>
          <w:rFonts w:ascii="Times New Roman" w:hAnsi="Times New Roman"/>
          <w:color w:val="000000" w:themeColor="text1"/>
          <w:sz w:val="16"/>
          <w:szCs w:val="16"/>
          <w:vertAlign w:val="superscript"/>
        </w:rPr>
        <w:t>92</w:t>
      </w:r>
      <w:r w:rsidRPr="006D510F">
        <w:rPr>
          <w:rFonts w:ascii="Times New Roman" w:hAnsi="Times New Roman"/>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29E926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7067A2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6D510F">
        <w:rPr>
          <w:rFonts w:ascii="Times New Roman" w:hAnsi="Times New Roman"/>
          <w:color w:val="000000" w:themeColor="text1"/>
          <w:sz w:val="16"/>
          <w:szCs w:val="16"/>
          <w:vertAlign w:val="superscript"/>
        </w:rPr>
        <w:t>3</w:t>
      </w:r>
    </w:p>
    <w:p w14:paraId="52DCF6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01D916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6D510F">
        <w:rPr>
          <w:rFonts w:ascii="Times New Roman" w:hAnsi="Times New Roman"/>
          <w:color w:val="000000" w:themeColor="text1"/>
          <w:sz w:val="16"/>
          <w:szCs w:val="16"/>
          <w:lang w:val="en-US"/>
        </w:rPr>
        <w:t>JIMT</w:t>
      </w:r>
      <w:r w:rsidRPr="006D510F">
        <w:rPr>
          <w:rFonts w:ascii="Times New Roman" w:hAnsi="Times New Roman"/>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004FD0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10EEE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войны продолжен ремонт кораблей ВМФ, начато строительство эсминцев пр. ЗОбис.</w:t>
      </w:r>
    </w:p>
    <w:p w14:paraId="378AC6F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61FEA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середине 1950-х  г. построено 46 кораблей ВМФ и более 30 гражданских судов.</w:t>
      </w:r>
    </w:p>
    <w:p w14:paraId="01C2E5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ПСМ № 1837-831сс от 28.08.1954 г. завод освобожден от капремонта ПЛ серии 1Х-бис.</w:t>
      </w:r>
    </w:p>
    <w:p w14:paraId="2CFC3B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638075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521B3E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1990-е  г. завод получил статус Государственного Российского центра атомного подводного кораблестроения.</w:t>
      </w:r>
      <w:r w:rsidRPr="006D510F">
        <w:rPr>
          <w:rFonts w:ascii="Times New Roman" w:hAnsi="Times New Roman"/>
          <w:color w:val="000000" w:themeColor="text1"/>
          <w:sz w:val="16"/>
          <w:szCs w:val="16"/>
          <w:vertAlign w:val="superscript"/>
        </w:rPr>
        <w:t>61</w:t>
      </w:r>
      <w:r w:rsidRPr="006D510F">
        <w:rPr>
          <w:rFonts w:ascii="Times New Roman" w:hAnsi="Times New Roman"/>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7A3E31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3EF830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2695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Количество оборудования (2000-е)- около 11 тыс. ед.</w:t>
      </w:r>
    </w:p>
    <w:p w14:paraId="2EB127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Площадь территории (1990-е)- более 300 га.</w:t>
      </w:r>
    </w:p>
    <w:p w14:paraId="5D4628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Численность персонала (06.1941 г.)- около 4000 чел., (1945 г.)- около 8000 чел., (1990-е)- более 20 тыс. чел.</w:t>
      </w:r>
    </w:p>
    <w:p w14:paraId="6786F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4066ADA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3E20A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начальника строительства (16.09.1937 г.-)- Л.Х. Копп.</w:t>
      </w:r>
    </w:p>
    <w:p w14:paraId="065A3A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Технический директор (16.09-22.11.1937 г.)- Л.Х. Копп (репрессирован).</w:t>
      </w:r>
    </w:p>
    <w:p w14:paraId="4E7D009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2C8D34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Зам. гл. инженера- В</w:t>
      </w:r>
      <w:r w:rsidRPr="006D510F">
        <w:rPr>
          <w:rFonts w:ascii="Times New Roman" w:hAnsi="Times New Roman"/>
          <w:iCs/>
          <w:color w:val="000000" w:themeColor="text1"/>
          <w:sz w:val="16"/>
          <w:szCs w:val="16"/>
        </w:rPr>
        <w:t xml:space="preserve"> .Я.</w:t>
      </w:r>
      <w:r w:rsidRPr="006D510F">
        <w:rPr>
          <w:rFonts w:ascii="Times New Roman" w:hAnsi="Times New Roman"/>
          <w:color w:val="000000" w:themeColor="text1"/>
          <w:sz w:val="16"/>
          <w:szCs w:val="16"/>
        </w:rPr>
        <w:t xml:space="preserve"> Поспелов. Зам. гл. конструктора- В.А. Выборных.</w:t>
      </w:r>
    </w:p>
    <w:p w14:paraId="40300F1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Ответственные сдатчики: (-01.1960 г.)- М.Я. Баженов (К-19), (01.1960 г.-)- В.Л. Кулаков.</w:t>
      </w:r>
    </w:p>
    <w:p w14:paraId="0EBFC5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строители: (1940 г.)- А.П. Кириллов (пр. 23), (1955 г.)- В.И. Вашенцов (пр. 627).</w:t>
      </w:r>
    </w:p>
    <w:p w14:paraId="6DF6E8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344BD8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Строители кораблей: (1942 г.)-  Г.М. Трусов.</w:t>
      </w:r>
    </w:p>
    <w:p w14:paraId="5CC1777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линкоры: пр. 23 «Советская Белоруссия» (21.12.1939-, не достроен), «Советская Россия» (22.06.1940-, не достроен);</w:t>
      </w:r>
      <w:r w:rsidRPr="006D510F">
        <w:rPr>
          <w:rFonts w:ascii="Times New Roman" w:hAnsi="Times New Roman"/>
          <w:iCs/>
          <w:color w:val="000000" w:themeColor="text1"/>
          <w:sz w:val="16"/>
          <w:szCs w:val="16"/>
        </w:rPr>
        <w:t xml:space="preserve"> эсминцы:</w:t>
      </w:r>
      <w:r w:rsidRPr="006D510F">
        <w:rPr>
          <w:rFonts w:ascii="Times New Roman" w:hAnsi="Times New Roman"/>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6D510F">
        <w:rPr>
          <w:rFonts w:ascii="Times New Roman" w:hAnsi="Times New Roman"/>
          <w:iCs/>
          <w:color w:val="000000" w:themeColor="text1"/>
          <w:sz w:val="16"/>
          <w:szCs w:val="16"/>
        </w:rPr>
        <w:t xml:space="preserve"> крейсеры:</w:t>
      </w:r>
      <w:r w:rsidRPr="006D510F">
        <w:rPr>
          <w:rFonts w:ascii="Times New Roman" w:hAnsi="Times New Roman"/>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6D510F">
        <w:rPr>
          <w:rFonts w:ascii="Times New Roman" w:hAnsi="Times New Roman"/>
          <w:iCs/>
          <w:color w:val="000000" w:themeColor="text1"/>
          <w:sz w:val="16"/>
          <w:szCs w:val="16"/>
        </w:rPr>
        <w:t xml:space="preserve"> ПЛ:</w:t>
      </w:r>
      <w:r w:rsidRPr="006D510F">
        <w:rPr>
          <w:rFonts w:ascii="Times New Roman" w:hAnsi="Times New Roman"/>
          <w:color w:val="000000" w:themeColor="text1"/>
          <w:sz w:val="16"/>
          <w:szCs w:val="16"/>
        </w:rPr>
        <w:t xml:space="preserve"> достройка лодок: завода 189 ХШбис серии </w:t>
      </w:r>
      <w:r w:rsidRPr="006D510F">
        <w:rPr>
          <w:rFonts w:ascii="Times New Roman" w:hAnsi="Times New Roman"/>
          <w:color w:val="000000" w:themeColor="text1"/>
          <w:sz w:val="16"/>
          <w:szCs w:val="16"/>
          <w:lang w:val="en-US"/>
        </w:rPr>
        <w:t>JI</w:t>
      </w:r>
      <w:r w:rsidRPr="006D510F">
        <w:rPr>
          <w:rFonts w:ascii="Times New Roman" w:hAnsi="Times New Roman"/>
          <w:color w:val="000000" w:themeColor="text1"/>
          <w:sz w:val="16"/>
          <w:szCs w:val="16"/>
        </w:rPr>
        <w:t xml:space="preserve">-20, </w:t>
      </w:r>
      <w:r w:rsidRPr="006D510F">
        <w:rPr>
          <w:rFonts w:ascii="Times New Roman" w:hAnsi="Times New Roman"/>
          <w:color w:val="000000" w:themeColor="text1"/>
          <w:sz w:val="16"/>
          <w:szCs w:val="16"/>
          <w:lang w:val="en-US"/>
        </w:rPr>
        <w:t>JI</w:t>
      </w:r>
      <w:r w:rsidRPr="006D510F">
        <w:rPr>
          <w:rFonts w:ascii="Times New Roman" w:hAnsi="Times New Roman"/>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6D510F">
        <w:rPr>
          <w:rFonts w:ascii="Times New Roman" w:hAnsi="Times New Roman"/>
          <w:iCs/>
          <w:color w:val="000000" w:themeColor="text1"/>
          <w:sz w:val="16"/>
          <w:szCs w:val="16"/>
        </w:rPr>
        <w:t xml:space="preserve"> АПЛ:</w:t>
      </w:r>
      <w:r w:rsidRPr="006D510F">
        <w:rPr>
          <w:rFonts w:ascii="Times New Roman" w:hAnsi="Times New Roman"/>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6D510F">
        <w:rPr>
          <w:rFonts w:ascii="Times New Roman" w:hAnsi="Times New Roman"/>
          <w:iCs/>
          <w:color w:val="000000" w:themeColor="text1"/>
          <w:sz w:val="16"/>
          <w:szCs w:val="16"/>
        </w:rPr>
        <w:t xml:space="preserve"> плавучие доки:</w:t>
      </w:r>
      <w:r w:rsidRPr="006D510F">
        <w:rPr>
          <w:rFonts w:ascii="Times New Roman" w:hAnsi="Times New Roman"/>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6D510F">
        <w:rPr>
          <w:rFonts w:ascii="Times New Roman" w:hAnsi="Times New Roman"/>
          <w:color w:val="000000" w:themeColor="text1"/>
          <w:sz w:val="16"/>
          <w:szCs w:val="16"/>
          <w:lang w:val="en-US"/>
        </w:rPr>
        <w:t>MossCS</w:t>
      </w:r>
      <w:r w:rsidRPr="006D510F">
        <w:rPr>
          <w:rFonts w:ascii="Times New Roman" w:hAnsi="Times New Roman"/>
          <w:color w:val="000000" w:themeColor="text1"/>
          <w:sz w:val="16"/>
          <w:szCs w:val="16"/>
        </w:rPr>
        <w:t xml:space="preserve">-50 </w:t>
      </w:r>
      <w:r w:rsidRPr="006D510F">
        <w:rPr>
          <w:rFonts w:ascii="Times New Roman" w:hAnsi="Times New Roman"/>
          <w:color w:val="000000" w:themeColor="text1"/>
          <w:sz w:val="16"/>
          <w:szCs w:val="16"/>
          <w:lang w:val="en-US"/>
        </w:rPr>
        <w:t>Mkll</w:t>
      </w:r>
      <w:r w:rsidRPr="006D510F">
        <w:rPr>
          <w:rFonts w:ascii="Times New Roman" w:hAnsi="Times New Roman"/>
          <w:color w:val="000000" w:themeColor="text1"/>
          <w:sz w:val="16"/>
          <w:szCs w:val="16"/>
        </w:rPr>
        <w:t xml:space="preserve"> пр. 2958 для Норвегии (2006-07-); танкеры для Норвегии (2004-)- 8; мегаяхты океанского класса (2006)- 2;</w:t>
      </w:r>
    </w:p>
    <w:p w14:paraId="05110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8B37A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переоборудование: ПЛ:</w:t>
      </w:r>
      <w:r w:rsidRPr="006D510F">
        <w:rPr>
          <w:rFonts w:ascii="Times New Roman" w:hAnsi="Times New Roman"/>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6D510F">
        <w:rPr>
          <w:rFonts w:ascii="Times New Roman" w:hAnsi="Times New Roman"/>
          <w:color w:val="000000" w:themeColor="text1"/>
          <w:sz w:val="16"/>
          <w:szCs w:val="16"/>
          <w:lang w:val="en-US"/>
        </w:rPr>
        <w:t>Mil</w:t>
      </w:r>
      <w:r w:rsidRPr="006D510F">
        <w:rPr>
          <w:rFonts w:ascii="Times New Roman" w:hAnsi="Times New Roman"/>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6D510F">
        <w:rPr>
          <w:rFonts w:ascii="Times New Roman" w:hAnsi="Times New Roman"/>
          <w:iCs/>
          <w:color w:val="000000" w:themeColor="text1"/>
          <w:sz w:val="16"/>
          <w:szCs w:val="16"/>
        </w:rPr>
        <w:t>модернизация:</w:t>
      </w:r>
      <w:r w:rsidRPr="006D510F">
        <w:rPr>
          <w:rFonts w:ascii="Times New Roman" w:hAnsi="Times New Roman"/>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6D510F">
        <w:rPr>
          <w:rFonts w:ascii="Times New Roman" w:hAnsi="Times New Roman"/>
          <w:iCs/>
          <w:color w:val="000000" w:themeColor="text1"/>
          <w:sz w:val="16"/>
          <w:szCs w:val="16"/>
        </w:rPr>
        <w:t xml:space="preserve"> капремонт:</w:t>
      </w:r>
      <w:r w:rsidRPr="006D510F">
        <w:rPr>
          <w:rFonts w:ascii="Times New Roman" w:hAnsi="Times New Roman"/>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187E3062"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Государственный Российский Центр атомного судостроения (ГРЦАС)</w:t>
      </w:r>
    </w:p>
    <w:p w14:paraId="3C12D1E1"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390A7A02"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61F76D5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произвошло объединение всего водолазного и судоподъемного дела на всех морях и реках Союза под флагом ЭПРОН. Окончательно это произошло Балтийская партия была переименована в Северную базу. В это же время здесь создается собственный музей и строится опытная камера для больших давлений; проектируется создание особого судоподъемного бассейна и исследовательской лаборатории. Отдельные партии Особой экспедиции работали в Кронштадте, Мурманске, Архангельске. Южная база - в Севастополе, Керчи, Новороссийске, Туапсе, Батуми, Баку там энергично занимались освоением подводной акватории Черного и Каспийского морей (11628).</w:t>
      </w:r>
    </w:p>
    <w:p w14:paraId="6C29F7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1123820"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52FFE017"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3D44C299"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Вооруженных Силах насчиты</w:t>
      </w:r>
      <w:r w:rsidRPr="006D510F">
        <w:rPr>
          <w:rFonts w:ascii="Times New Roman" w:hAnsi="Times New Roman"/>
          <w:color w:val="000000" w:themeColor="text1"/>
          <w:sz w:val="16"/>
          <w:szCs w:val="16"/>
        </w:rPr>
        <w:softHyphen/>
        <w:t>валось 203 ТБ-1, которые в летний сезон участвовали во всевозможных учениях. В 1933 г. ТБ-1 считался уже вполне освоенным типом, однако к тому моменту роль основно</w:t>
      </w:r>
      <w:r w:rsidRPr="006D510F">
        <w:rPr>
          <w:rFonts w:ascii="Times New Roman" w:hAnsi="Times New Roman"/>
          <w:color w:val="000000" w:themeColor="text1"/>
          <w:sz w:val="16"/>
          <w:szCs w:val="16"/>
        </w:rPr>
        <w:softHyphen/>
        <w:t>го тяжелого бомбардировщика уже факти</w:t>
      </w:r>
      <w:r w:rsidRPr="006D510F">
        <w:rPr>
          <w:rFonts w:ascii="Times New Roman" w:hAnsi="Times New Roman"/>
          <w:color w:val="000000" w:themeColor="text1"/>
          <w:sz w:val="16"/>
          <w:szCs w:val="16"/>
        </w:rPr>
        <w:softHyphen/>
        <w:t>чески перешла к ТБ-3, серийное произволство которых нарастало. Начиная с 1935 г., ТБ-1 все активнее стали переводить на вспо</w:t>
      </w:r>
      <w:r w:rsidRPr="006D510F">
        <w:rPr>
          <w:rFonts w:ascii="Times New Roman" w:hAnsi="Times New Roman"/>
          <w:color w:val="000000" w:themeColor="text1"/>
          <w:sz w:val="16"/>
          <w:szCs w:val="16"/>
        </w:rPr>
        <w:softHyphen/>
        <w:t>могательные роли, включая выполнение транспортных задач (11286).</w:t>
      </w:r>
    </w:p>
    <w:p w14:paraId="11EA452C"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C577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 составе пограничной охраны и ВВ ОГПУ было организовано шесть авиаотрядов в 54 машины. включая 6 К-5 (70,174).</w:t>
      </w:r>
    </w:p>
    <w:p w14:paraId="4E6355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3C88C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г. в состав ВВС вошли воздушно-десантные войска. Позже они получили свою авиацию - транспортные и разведывательные самолеты. В Ленинградском военном округе дислоцировалась 3-я бригада особого назначения, объединявшая несколько авиационных эскадрилий с десантными батальонами (11987).</w:t>
      </w:r>
    </w:p>
    <w:p w14:paraId="4FD03C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2A6E751" w14:textId="77777777" w:rsidR="00290EF2" w:rsidRPr="006D510F" w:rsidRDefault="00290E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5804B384" w14:textId="77777777" w:rsidR="00290EF2" w:rsidRPr="006D510F" w:rsidRDefault="00290EF2" w:rsidP="006D510F">
      <w:pPr>
        <w:spacing w:after="0" w:line="240" w:lineRule="auto"/>
        <w:jc w:val="both"/>
        <w:rPr>
          <w:rFonts w:ascii="Times New Roman" w:hAnsi="Times New Roman"/>
          <w:color w:val="000000" w:themeColor="text1"/>
          <w:sz w:val="16"/>
          <w:szCs w:val="16"/>
        </w:rPr>
      </w:pPr>
    </w:p>
    <w:p w14:paraId="4767A5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Центральная психофизиологическая лаборатория по изучению актуальных медицинских вопросов ВВС реорганизуется в 4 сектор Научно-исследовательского санитарного института РККА, который возглавлял В.В.Стрельцов. А в 1935 г. На базе 4-го сектора организуется Институт авиационной медицины, директором которого был назначен Ф.Г. Кротков. В 1939-1940 гг. В.В. Стрельцовым были созданы и возглавлены две новые кафедры: кафедра авиационной медицины при Центральном институте усовершенствования врачей (ЦИУ) и кафедра авиационной медицины военного факультета при 2-ом Московском медицинском институте. В этот период отмечалось активное включение в разработку проблем авиационной медицины Военно-медицинской академии (ВМА, учрежденной в 1798 году по указу императора Павла I) - кафедр: физиологии (академик Л.А. Орбели), отоларингологии (профессор В.И. Воячек), биохимии (профессор Г.Е. Владимиров, профессор М.И. Аринкин). Включились в работу и сотрудники Всесоюзного института экспериментальной медицины: профессор Н.И. Гращенков (разработка физиологии органов чувств), профессор И.П. Разенков (изучение пищеварения на высоте), профессор Л.А. Андреев (физиология слуха), профессор М.Е. Маршак (гипоксия), профессор Н.Т. Федоров (физиологическая оптика). Исследования в условиях высокогорья проводились академиком Н.Н. Сиротиным (11295).</w:t>
      </w:r>
    </w:p>
    <w:p w14:paraId="6E420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5CCE7A"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 Украине в районе г.Овруч были проведены большие маневры. Маршал А.М.Василевский рассказывал в 1967 году писателю КМ.Симонову: «В тот период отношения наши с Германией были весь</w:t>
      </w:r>
      <w:r w:rsidRPr="006D510F">
        <w:rPr>
          <w:rFonts w:ascii="Times New Roman" w:hAnsi="Times New Roman"/>
          <w:color w:val="000000" w:themeColor="text1"/>
          <w:sz w:val="16"/>
          <w:szCs w:val="16"/>
        </w:rPr>
        <w:softHyphen/>
        <w:t>ма тесными. В ряде пунктов на нашей территории находились немецкие центры, в которых проходила подготовка офицеров, так как немцы со</w:t>
      </w:r>
      <w:r w:rsidRPr="006D510F">
        <w:rPr>
          <w:rFonts w:ascii="Times New Roman" w:hAnsi="Times New Roman"/>
          <w:color w:val="000000" w:themeColor="text1"/>
          <w:sz w:val="16"/>
          <w:szCs w:val="16"/>
        </w:rPr>
        <w:softHyphen/>
        <w:t>гласно условиям Версальского мира не имели права делать это в Герма</w:t>
      </w:r>
      <w:r w:rsidRPr="006D510F">
        <w:rPr>
          <w:rFonts w:ascii="Times New Roman" w:hAnsi="Times New Roman"/>
          <w:color w:val="000000" w:themeColor="text1"/>
          <w:sz w:val="16"/>
          <w:szCs w:val="16"/>
        </w:rPr>
        <w:softHyphen/>
        <w:t>нии. Были танковые и авиационные центры. На маневрах тридцать вто</w:t>
      </w:r>
      <w:r w:rsidRPr="006D510F">
        <w:rPr>
          <w:rFonts w:ascii="Times New Roman" w:hAnsi="Times New Roman"/>
          <w:color w:val="000000" w:themeColor="text1"/>
          <w:sz w:val="16"/>
          <w:szCs w:val="16"/>
        </w:rPr>
        <w:softHyphen/>
        <w:t>рого года, где мы впервые показали достоинства крупных (по тому време</w:t>
      </w:r>
      <w:r w:rsidRPr="006D510F">
        <w:rPr>
          <w:rFonts w:ascii="Times New Roman" w:hAnsi="Times New Roman"/>
          <w:color w:val="000000" w:themeColor="text1"/>
          <w:sz w:val="16"/>
          <w:szCs w:val="16"/>
        </w:rPr>
        <w:softHyphen/>
        <w:t>ни) механизированных соединений — танковых бригад, были военные атташе целого ряда армий, в том числе и германский представитель. Но если представителям других армий показали лишь часть происходящего, то немцам показали все. Их возили по другим маршрутам, в другие места, на других машинах, скрытно от представителей других армий. Я участво</w:t>
      </w:r>
      <w:r w:rsidRPr="006D510F">
        <w:rPr>
          <w:rFonts w:ascii="Times New Roman" w:hAnsi="Times New Roman"/>
          <w:color w:val="000000" w:themeColor="text1"/>
          <w:sz w:val="16"/>
          <w:szCs w:val="16"/>
        </w:rPr>
        <w:softHyphen/>
        <w:t>вал в этих маневрах, и у меня на командном пункте вместе с Ворошило</w:t>
      </w:r>
      <w:r w:rsidRPr="006D510F">
        <w:rPr>
          <w:rFonts w:ascii="Times New Roman" w:hAnsi="Times New Roman"/>
          <w:color w:val="000000" w:themeColor="text1"/>
          <w:sz w:val="16"/>
          <w:szCs w:val="16"/>
        </w:rPr>
        <w:softHyphen/>
        <w:t>вым и Смородиновым был Браухич. Он наблюдал за ходом боевых дей</w:t>
      </w:r>
      <w:r w:rsidRPr="006D510F">
        <w:rPr>
          <w:rFonts w:ascii="Times New Roman" w:hAnsi="Times New Roman"/>
          <w:color w:val="000000" w:themeColor="text1"/>
          <w:sz w:val="16"/>
          <w:szCs w:val="16"/>
        </w:rPr>
        <w:softHyphen/>
        <w:t>ствий в течение довольно длительного времени, потом он отошел, потом Смородинов вернулся ко мне и сказал, что Браухич сделал вам компли</w:t>
      </w:r>
      <w:r w:rsidRPr="006D510F">
        <w:rPr>
          <w:rFonts w:ascii="Times New Roman" w:hAnsi="Times New Roman"/>
          <w:color w:val="000000" w:themeColor="text1"/>
          <w:sz w:val="16"/>
          <w:szCs w:val="16"/>
        </w:rPr>
        <w:softHyphen/>
        <w:t>мент, заявив, что все, что он наблюдал здесь, делается в лучших традици</w:t>
      </w:r>
      <w:r w:rsidRPr="006D510F">
        <w:rPr>
          <w:rFonts w:ascii="Times New Roman" w:hAnsi="Times New Roman"/>
          <w:color w:val="000000" w:themeColor="text1"/>
          <w:sz w:val="16"/>
          <w:szCs w:val="16"/>
        </w:rPr>
        <w:softHyphen/>
        <w:t>ях немецкой военной школы» (11504).</w:t>
      </w:r>
    </w:p>
    <w:p w14:paraId="046A02F4"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FFC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М.Н.Тухачевский разработал план операции по разгрому Польши, включая нанесение ударов тяжелой артиллерии по району Варшавы. То же по Румынии и Австрии (70,257).</w:t>
      </w:r>
    </w:p>
    <w:p w14:paraId="04741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51DA3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начальник Кузьминского полигона М.Л.Полеес заключил договор с заводом № 1 (нынешним ГСНИИОХТ) о захоронении 100 тонн отходов производства ОВ. Место и способ их ликвидации не известны (не нам не известны, а высокой комиссии в 1937 году) (9065).</w:t>
      </w:r>
    </w:p>
    <w:p w14:paraId="0D1B9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7461CC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57CB4D8B"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D6AB7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казанцы получали:</w:t>
      </w:r>
    </w:p>
    <w:p w14:paraId="720F43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прачка, дворник, уборщица - 40-55 руб.</w:t>
      </w:r>
    </w:p>
    <w:p w14:paraId="4EAFC5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машинистка - 65-95 руб.</w:t>
      </w:r>
    </w:p>
    <w:p w14:paraId="48435C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слесарь - 90-110 руб.</w:t>
      </w:r>
    </w:p>
    <w:p w14:paraId="5B331D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шофер - 125-150 руб.</w:t>
      </w:r>
    </w:p>
    <w:p w14:paraId="52FEE5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бухгалтер - 175-200 руб.</w:t>
      </w:r>
    </w:p>
    <w:p w14:paraId="17AFB1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экономист - 150-250 руб.</w:t>
      </w:r>
    </w:p>
    <w:p w14:paraId="4A2E30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инженер - 275-400 руб.</w:t>
      </w:r>
    </w:p>
    <w:p w14:paraId="68FCB8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управляющий трестом - 185-400 руб.</w:t>
      </w:r>
    </w:p>
    <w:p w14:paraId="424860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учитель начальной школы - 75-105 руб.</w:t>
      </w:r>
    </w:p>
    <w:p w14:paraId="6DAB55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средней - 118-151 руб.</w:t>
      </w:r>
    </w:p>
    <w:p w14:paraId="60F687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ассистент Казанского университета - 210 руб.,</w:t>
      </w:r>
    </w:p>
    <w:p w14:paraId="6CAA0B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доцент - 250 руб.</w:t>
      </w:r>
    </w:p>
    <w:p w14:paraId="527B74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профессор - 300 руб. (11566).</w:t>
      </w:r>
    </w:p>
    <w:p w14:paraId="65257A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9D9869F"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Внешняя политика:</w:t>
      </w:r>
    </w:p>
    <w:p w14:paraId="590E60D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A62B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молодой талантливый немецкий инженер Г. Куммеров он посетил советское посольство в Берлине с целью выяснения возможности поездки на работу в СССР. В то время это было распространенной практикой и даже после прихода Гитлера к власти такой факт в биографии человека не считался антигосударственным. С визитером встретился инженер Амторга Г. Б. Овакимян. Гостю присвоили оперативный псевдоним Фильтр и приняли решение о проведении его вербовки. Дело в том, что посетитель в течение пяти лет работал в Ораниенбурге, под Берлином на заводе акционерного общества «Газглюлихт-Ауэр-гезельпафт», который выполнял военные заказы.</w:t>
      </w:r>
    </w:p>
    <w:p w14:paraId="5CE21F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советскую разведку Фильтр начал работать только в 1934 году. На первой же встрече с работником резидентуры Куммеров передал ему образец (вернее, основные компоненты) нового, только что поступившего в производство противогаза, принятого на вооружение вермахтом. «Сколько это стоит?» — спросил советский представитель и услышал огромную по тем временам сумму: — «Сорок тысяч марок».</w:t>
      </w:r>
    </w:p>
    <w:p w14:paraId="69D143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тут же выяснилось, что Куммеров назвал ему стоимость… разработки сделанного им изобретения. А Советскому Союзу он передает его бесплатно, как и множество других технических новинок. Например, данные о новых боевых отравляющих веществах разработанных в лабораториях химического концерна «И. Г. Фарбен индустри» и средствах защиты от них. Так же он передал подробное описание технологий производства синтетического бензина и синтетического каучука — оба этих материала были дефицитными для германской промышленности и оставались таковыми до конца Второй мировой войны.</w:t>
      </w:r>
    </w:p>
    <w:p w14:paraId="1C22F1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Множество ценной информации поступило и от его друга доктора технических наук Э. Томфора. Этот человек сначала заведовал отделом в химической лаборатории, а потом занимал пост референта директора компании «Лёве-радио АГ». Он передал советской разведке данные о работе немецких специалистов по созданию радиолокатора, а также акустической торпеды и специальных радиостанций для установки на танках (Гладков Т. Король нелегалов. — М., 2000, с. 100—104.). В 1942 году они оба были арестованы и казнены. В 1969 году Г. Куммерова посмертно наградили орденом Красного Знамени (Очерки истории российской внешней разведки. В 6 т. Т. 3. 1933-1941 годы. — М., 1997, с. 413.).</w:t>
      </w:r>
    </w:p>
    <w:p w14:paraId="038E260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F55A5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Г. Б. Овакимян завербовал Ротмана — крупного немецкого специалиста по химическому аппаратостроению, от которого регулярно стал получать документальную информацию о строительстве новых военных объектов, о наиболее современных технологиях производства синтетического бензина и селитры. Эти документальные материалы получили высокую оценку Генштаба Красной Армии.</w:t>
      </w:r>
    </w:p>
    <w:p w14:paraId="13AB7F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Затем советский разведчик завербовал еще двух агентов: Штронга — ведущего инженера фирмы «Ауэр» и Людвига — научного сотрудника компании «Цейс». Поступившая от них документальная информация по оптическим приборам, эхолотам и средствам противохимической защиты получила положительную оценку отечественных специализированных научно-исследовательских институтов и конструкторских бюро (Очерки истории российской внешней разведки. В 6 т. Т. 2. 1917-1933 годы. — М., 1997, с. 227-228.).</w:t>
      </w:r>
    </w:p>
    <w:p w14:paraId="354D26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Некто Браун, работавший у известного германского торговца оружием Бениро, регулярно снабжал советскую внешнюю разведку образцами стрелкового оружия и документацией к нему (Дамаскин И. Семнадцать имен Китти Харрис. — М., «Гея итэрум», 1999. — С. 109.) (11765).</w:t>
      </w:r>
    </w:p>
    <w:p w14:paraId="6BC227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281353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1932 года тот же подполковник Касахара в «Соображениях относительно военных мероприятий империи, направленных против Советского Союза» отмечал:</w:t>
      </w:r>
    </w:p>
    <w:p w14:paraId="01E33B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«СССР в течение ряда последних лет проводит неуклонное увеличение вооружённых сил и ныне уже превзошёл японскую армию по части организации и степени вооружения.</w:t>
      </w:r>
    </w:p>
    <w:p w14:paraId="0566B4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Энергично проводимый тяжелейший план имеет основной целью увеличить мощь Красной Армии. Мною уже неоднократно докладывалось о том, что вооружение СССР в дальнейшем будет развиваться в ещё более стремительных темпах» (Там же. С.298).</w:t>
      </w:r>
    </w:p>
    <w:p w14:paraId="50375A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настоящий момент Красная Армия по части оснащения и обучения достигла уже требуемого уровня и, пожалуй, превосходит армии блока Польши, Румынии и прибалтийских государств. Но СССР ещё не обладает достаточной мощью для проведения войны в широком смысле этого слова. Экономическая мощь, военная промышленность и единство нации ещё не достигли требуемой степени.</w:t>
      </w:r>
    </w:p>
    <w:p w14:paraId="76A4AE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«Из вышеуказанного видно также, что японо-советская война, принимая во внимание состояние вооружённых сил СССР и положение в иностранных государствах, должна быть проведена как можно скорее. Мы должны осознать то, что по мере прохождения времени обстановка делается всё более благоприятной для них» (Там же. С.301) (Лубянка. Сталин и ВЧК–ГПУ–ОГПУ–НКВД. Архив Сталина. Документы высших органов партийной и государственной власти. Январь 1922 — декабрь 1936. М., 2003. С.292) (11703).</w:t>
      </w:r>
    </w:p>
    <w:p w14:paraId="26D2F50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60F8988"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На  1932  год годовой план предусматривал экспорт в размере 731 млн. руб. По факту экспорт составил 574,9 млн. руб, импорт - 704,00 млн.руб,  отрицательный баланс – 129,1 млн. руб. Необходимо иметь в виду, что в составе импорта значительную долю занимало оборудование, полученное по заказам прошлых лет. С учетом этого, фактические закупки в  1932  году составили 487,6 млн. руб. при положительном балансе 87,3 млн. руб.</w:t>
      </w:r>
    </w:p>
    <w:p w14:paraId="1D1BD46A"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Валютный план по торговой части.</w:t>
      </w:r>
      <w:r w:rsidRPr="006D510F">
        <w:rPr>
          <w:rFonts w:ascii="Times New Roman" w:eastAsia="Times New Roman" w:hAnsi="Times New Roman"/>
          <w:color w:val="000000" w:themeColor="text1"/>
          <w:sz w:val="16"/>
          <w:szCs w:val="16"/>
          <w:lang w:eastAsia="ru-RU"/>
        </w:rPr>
        <w:t xml:space="preserve"> Приход валюты по плану на  1932  год по торговой части должен был составить 704,0 млн. руб. Расходная часть валютного плана по торговой части предполагалась в 616,2 млн. руб.  Она, в свою очередь, состояла из платежей за импорт  1932  года в 67,7 млн. руб, и выплаты задолженности предыдущих лет. Положительное сальдо предполагалось в 87,8 млн. руб.  По факту, валютные поступления вместо 704,0 млн. руб. составили 505,8 млн. руб, а расход - 561,3 млн. руб, с отрицательным сальдо по торговой части в 55 млн. руб. (Точных данных по выполнению валютного плана на  1932  год найти не удалось. Поэтому указанные цифры, есть сумма уточненных ежемесячных валютных планов по торговой части за  1932  год, исходя из допущения, что они были выполнены. Цифры не совсем точны, но в целом отражают произошедшее).</w:t>
      </w:r>
    </w:p>
    <w:p w14:paraId="4FB0AE37"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По платежному балансу СССР в целом.</w:t>
      </w:r>
      <w:r w:rsidRPr="006D510F">
        <w:rPr>
          <w:rFonts w:ascii="Times New Roman" w:eastAsia="Times New Roman" w:hAnsi="Times New Roman"/>
          <w:color w:val="000000" w:themeColor="text1"/>
          <w:sz w:val="16"/>
          <w:szCs w:val="16"/>
          <w:lang w:eastAsia="ru-RU"/>
        </w:rPr>
        <w:t xml:space="preserve"> Поступления по долгосрочным и краткосрочным кредитным операциям составили в  1932  году 388,6 млн. руб.  Расходы по погашению и процентам по долгосрочным и краткосрочным кредитным операциям – 893,4 млн. руб. Чистый расход по кредитам 504.8 млн. руб.  Валовые поступления от реализации вместе с чистым доходом от заграничных переводов и расходов иностранцев дали после покрытия всех накладных и торговых расходов и наличных платежей импорту, Востоку и государственным расходам излишек поступлений в 404,6 млн. руб.</w:t>
      </w:r>
    </w:p>
    <w:p w14:paraId="4818474D"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Таким образом, для погашения обязательств по кредитам недоставало 100,1 млн. руб. Эта сумма была оплачена за счет снижения на 13,4 млн. руб. ранее накопленной наличности на счетах Госбанка и ВТБ за границей и в кассе, и на 86,7 млн. руб. за счет реализации золота.</w:t>
      </w:r>
    </w:p>
    <w:p w14:paraId="66742E36"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 xml:space="preserve">В итоге, экспортный план на </w:t>
      </w:r>
      <w:bookmarkStart w:id="81" w:name="YANDEX_27"/>
      <w:bookmarkEnd w:id="81"/>
      <w:r w:rsidRPr="006D510F">
        <w:rPr>
          <w:rFonts w:ascii="Times New Roman" w:eastAsia="Times New Roman" w:hAnsi="Times New Roman"/>
          <w:color w:val="000000" w:themeColor="text1"/>
          <w:sz w:val="16"/>
          <w:szCs w:val="16"/>
          <w:lang w:eastAsia="ru-RU"/>
        </w:rPr>
        <w:t> 1932  год был провален. Что в свою очередь сократило поступление валюты, и усложнило возможность расплатиться по накопленным долгам. Так выглядит хроника основных событий</w:t>
      </w:r>
    </w:p>
    <w:p w14:paraId="121DB446"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16 марта  1932  г. – </w:t>
      </w:r>
      <w:r w:rsidRPr="006D510F">
        <w:rPr>
          <w:rFonts w:ascii="Times New Roman" w:eastAsia="Times New Roman" w:hAnsi="Times New Roman"/>
          <w:color w:val="000000" w:themeColor="text1"/>
          <w:sz w:val="16"/>
          <w:szCs w:val="16"/>
          <w:lang w:eastAsia="ru-RU"/>
        </w:rPr>
        <w:t>Решение о дополнительном экспорте товаров в размере 10,7 млн. руб. (РГАСПИ 17.162.12 Л.5)</w:t>
      </w:r>
    </w:p>
    <w:p w14:paraId="18998F10"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  июня   1932  г. - </w:t>
      </w:r>
      <w:r w:rsidRPr="006D510F">
        <w:rPr>
          <w:rFonts w:ascii="Times New Roman" w:eastAsia="Times New Roman" w:hAnsi="Times New Roman"/>
          <w:color w:val="000000" w:themeColor="text1"/>
          <w:sz w:val="16"/>
          <w:szCs w:val="16"/>
          <w:lang w:eastAsia="ru-RU"/>
        </w:rPr>
        <w:t>переговоры с Германией об улучшении импортных кредитов. (РГАСПИ 17.162.12 Л. 153)</w:t>
      </w:r>
    </w:p>
    <w:p w14:paraId="5612240A"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  июня   1932  г. – </w:t>
      </w:r>
      <w:r w:rsidRPr="006D510F">
        <w:rPr>
          <w:rFonts w:ascii="Times New Roman" w:eastAsia="Times New Roman" w:hAnsi="Times New Roman"/>
          <w:color w:val="000000" w:themeColor="text1"/>
          <w:sz w:val="16"/>
          <w:szCs w:val="16"/>
          <w:lang w:eastAsia="ru-RU"/>
        </w:rPr>
        <w:t>ПБ обязало аффинажный завод в Москве переработать 4 тонны чистого золота, а также обеспечить вывоз всего золота с приисков в Москву не позднее 18 июня. (РГАСПИ 17.162.12 Л. 174)</w:t>
      </w:r>
    </w:p>
    <w:p w14:paraId="10FD7B90"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14  июня   1932  г.</w:t>
      </w:r>
      <w:r w:rsidRPr="006D510F">
        <w:rPr>
          <w:rFonts w:ascii="Times New Roman" w:eastAsia="Times New Roman" w:hAnsi="Times New Roman"/>
          <w:color w:val="000000" w:themeColor="text1"/>
          <w:sz w:val="16"/>
          <w:szCs w:val="16"/>
          <w:lang w:eastAsia="ru-RU"/>
        </w:rPr>
        <w:t xml:space="preserve"> – Из письма Кагановича Сталину</w:t>
      </w:r>
    </w:p>
    <w:p w14:paraId="6779F450"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Прежде всего хочу Вам сообщить о работе по валюте. …</w:t>
      </w:r>
    </w:p>
    <w:p w14:paraId="4C9E9952"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…необходимо сократить и оттянуть частично план импорта в  1932  г., но комиссия Рудзутака вместо непосредственной работы над сокращением ограничилась тем, что поручила Орджоникидзе и Розенгольцу договориться!! Ну и, конечно, пришлось бы долго ждать, пока они бы сговорились. Пришлось поэтому в связи с докладом моей подкомиссии о балансе платежей установить лимиты в цифрах, чтобы облегчить Рудзутаку задачу резки импорта. Мы постановили: «Предложить комиссии т. Рудзутака ограничить платежи в  1932  г. суммой не свыше 67 мил. (установленной уже ПБ), включая платежи по всему дополнительному импортному плану по всем особым постановлениям, в том числе и закупкой хлеба для ДВК, а платежи по импортному плану  1932  г., падающие на 1933 г., не свыше 85 мил. рублей.</w:t>
      </w:r>
    </w:p>
    <w:p w14:paraId="7B6CCD15"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iCs/>
          <w:color w:val="000000" w:themeColor="text1"/>
          <w:sz w:val="16"/>
          <w:szCs w:val="16"/>
          <w:lang w:eastAsia="ru-RU"/>
        </w:rPr>
        <w:t>Не обошлось, конечно, без споров и «комплиментов», но мы настояли, и это было принято.»</w:t>
      </w:r>
    </w:p>
    <w:p w14:paraId="180486DB"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21 июля  1932  г.</w:t>
      </w:r>
      <w:r w:rsidRPr="006D510F">
        <w:rPr>
          <w:rFonts w:ascii="Times New Roman" w:eastAsia="Times New Roman" w:hAnsi="Times New Roman"/>
          <w:color w:val="000000" w:themeColor="text1"/>
          <w:sz w:val="16"/>
          <w:szCs w:val="16"/>
          <w:lang w:eastAsia="ru-RU"/>
        </w:rPr>
        <w:t xml:space="preserve"> - Поручение прозондировать в правительственных кругах Германии вопрос об использовании замороженных в Германии иностранных кредитов. (РГАСПИ 17.162.13. Л 42)</w:t>
      </w:r>
    </w:p>
    <w:p w14:paraId="00B64C84"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23 июля  1932  г.</w:t>
      </w:r>
      <w:r w:rsidRPr="006D510F">
        <w:rPr>
          <w:rFonts w:ascii="Times New Roman" w:eastAsia="Times New Roman" w:hAnsi="Times New Roman"/>
          <w:color w:val="000000" w:themeColor="text1"/>
          <w:sz w:val="16"/>
          <w:szCs w:val="16"/>
          <w:lang w:eastAsia="ru-RU"/>
        </w:rPr>
        <w:t xml:space="preserve"> - решение о дополнительном экспорте в размере 4,4 млн. руб. (РГАСПИ 17.162.13. Л 43)</w:t>
      </w:r>
    </w:p>
    <w:p w14:paraId="6CA205F8"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27 июля  1932  года -</w:t>
      </w:r>
      <w:r w:rsidRPr="006D510F">
        <w:rPr>
          <w:rFonts w:ascii="Times New Roman" w:eastAsia="Times New Roman" w:hAnsi="Times New Roman"/>
          <w:color w:val="000000" w:themeColor="text1"/>
          <w:sz w:val="16"/>
          <w:szCs w:val="16"/>
          <w:lang w:eastAsia="ru-RU"/>
        </w:rPr>
        <w:t xml:space="preserve"> для покрытия дефицита июльского плана  решение о вывозе золота на сумму 9,5 млн. руб. (РГАСПИ 17.162.13 Л. 51)</w:t>
      </w:r>
    </w:p>
    <w:p w14:paraId="1ECBE6C5"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3 августа 1932  г.</w:t>
      </w:r>
      <w:r w:rsidRPr="006D510F">
        <w:rPr>
          <w:rFonts w:ascii="Times New Roman" w:eastAsia="Times New Roman" w:hAnsi="Times New Roman"/>
          <w:color w:val="000000" w:themeColor="text1"/>
          <w:sz w:val="16"/>
          <w:szCs w:val="16"/>
          <w:lang w:eastAsia="ru-RU"/>
        </w:rPr>
        <w:t xml:space="preserve"> – создание комиссии в составе Рудзутака, Пятакова, Элиавы, Аркуса для разработки мероприятий по мобилизации валютных резервов.( РГАСПИ 17.162.13 Л. 54)</w:t>
      </w:r>
    </w:p>
    <w:p w14:paraId="0F60D355"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8 августа  1932  г. </w:t>
      </w:r>
      <w:r w:rsidRPr="006D510F">
        <w:rPr>
          <w:rFonts w:ascii="Times New Roman" w:eastAsia="Times New Roman" w:hAnsi="Times New Roman"/>
          <w:color w:val="000000" w:themeColor="text1"/>
          <w:sz w:val="16"/>
          <w:szCs w:val="16"/>
          <w:lang w:eastAsia="ru-RU"/>
        </w:rPr>
        <w:t>– Предложение Госбанку в течении августа добиться получения ссуды под покупательскую задолженность и гарантию иностранного банка для получения кредита по пошлине в сумме не менее 1 млн. рублей в Швеции.  А также обязательство НКВТ обеспечить получение бланковых кредитов по хлебу в сумме 5800 тысяч рублей. (РГАСИ 17.162.13 Л. 57, 58)</w:t>
      </w:r>
    </w:p>
    <w:p w14:paraId="10982D76"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16 августа  1932  г. </w:t>
      </w:r>
      <w:r w:rsidRPr="006D510F">
        <w:rPr>
          <w:rFonts w:ascii="Times New Roman" w:eastAsia="Times New Roman" w:hAnsi="Times New Roman"/>
          <w:color w:val="000000" w:themeColor="text1"/>
          <w:sz w:val="16"/>
          <w:szCs w:val="16"/>
          <w:lang w:eastAsia="ru-RU"/>
        </w:rPr>
        <w:t>Решение по Главцветметзолоту. Сконцентрировать в Москве на аффинажном заводе в течение III квартала не менее 20 тонн золота.( РГАСПИ 17.162.13 Л.61)</w:t>
      </w:r>
    </w:p>
    <w:p w14:paraId="3914C994"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5 октября </w:t>
      </w:r>
      <w:bookmarkStart w:id="82" w:name="YANDEX_44"/>
      <w:bookmarkEnd w:id="82"/>
      <w:r w:rsidRPr="006D510F">
        <w:rPr>
          <w:rFonts w:ascii="Times New Roman" w:eastAsia="Times New Roman" w:hAnsi="Times New Roman"/>
          <w:bCs/>
          <w:color w:val="000000" w:themeColor="text1"/>
          <w:sz w:val="16"/>
          <w:szCs w:val="16"/>
          <w:lang w:eastAsia="ru-RU"/>
        </w:rPr>
        <w:t xml:space="preserve"> 1932  г. - </w:t>
      </w:r>
      <w:r w:rsidRPr="006D510F">
        <w:rPr>
          <w:rFonts w:ascii="Times New Roman" w:eastAsia="Times New Roman" w:hAnsi="Times New Roman"/>
          <w:color w:val="000000" w:themeColor="text1"/>
          <w:sz w:val="16"/>
          <w:szCs w:val="16"/>
          <w:lang w:eastAsia="ru-RU"/>
        </w:rPr>
        <w:t>НКВТ предложило Международной нефтяной группе следующие формы обеспечения, по займу</w:t>
      </w:r>
    </w:p>
    <w:p w14:paraId="6D861811"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1) Выдачу векселей Союзнефтеэкспорта с гарантией Госбанка на сумму предполагаемого к получению займа.</w:t>
      </w:r>
    </w:p>
    <w:p w14:paraId="4C563431"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2) В случае неплатежа очередных взносов по покрытию аванса считать возможным предложить, чтобы этот платеж был покрыт за счет поступления от экспорта нашей нефти с момента неплатежа.</w:t>
      </w:r>
    </w:p>
    <w:p w14:paraId="221D2AEC"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color w:val="000000" w:themeColor="text1"/>
          <w:sz w:val="16"/>
          <w:szCs w:val="16"/>
          <w:lang w:eastAsia="ru-RU"/>
        </w:rPr>
        <w:t>3) В случае неплатежа, при недостаточности покрытия согласно п.2, считать возможным предоставить в виде обеспечения имущество Союзнефтеэкспорта за границей, состоящее из разного рода инсталяций и оборудования. (РГАСПИ 17.162.13 Л.120)</w:t>
      </w:r>
    </w:p>
    <w:p w14:paraId="54046185"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6 октября </w:t>
      </w:r>
      <w:bookmarkStart w:id="83" w:name="YANDEX_45"/>
      <w:bookmarkEnd w:id="83"/>
      <w:r w:rsidRPr="006D510F">
        <w:rPr>
          <w:rFonts w:ascii="Times New Roman" w:eastAsia="Times New Roman" w:hAnsi="Times New Roman"/>
          <w:bCs/>
          <w:color w:val="000000" w:themeColor="text1"/>
          <w:sz w:val="16"/>
          <w:szCs w:val="16"/>
          <w:lang w:eastAsia="ru-RU"/>
        </w:rPr>
        <w:t> 1932  г.</w:t>
      </w:r>
      <w:r w:rsidRPr="006D510F">
        <w:rPr>
          <w:rFonts w:ascii="Times New Roman" w:eastAsia="Times New Roman" w:hAnsi="Times New Roman"/>
          <w:color w:val="000000" w:themeColor="text1"/>
          <w:sz w:val="16"/>
          <w:szCs w:val="16"/>
          <w:lang w:eastAsia="ru-RU"/>
        </w:rPr>
        <w:t xml:space="preserve"> – Комитету резервов было предложено предоставить в распоряжение Экспортхлеба 500 тыс. тонн хлеба в портах в качестве залога,  для получения варрантного кредита. Также ПБ обязало тт. Ягоду и Гольцмана вывезти не менее 2 тонн золота с Дальстроя, частично к концу октября, частично к середине декабря. (РГАСПИ 17.162.13 Л. 123, 125)</w:t>
      </w:r>
    </w:p>
    <w:p w14:paraId="471E1796" w14:textId="77777777" w:rsidR="00287E4A"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22 ноября </w:t>
      </w:r>
      <w:bookmarkStart w:id="84" w:name="YANDEX_46"/>
      <w:bookmarkEnd w:id="84"/>
      <w:r w:rsidRPr="006D510F">
        <w:rPr>
          <w:rFonts w:ascii="Times New Roman" w:eastAsia="Times New Roman" w:hAnsi="Times New Roman"/>
          <w:bCs/>
          <w:color w:val="000000" w:themeColor="text1"/>
          <w:sz w:val="16"/>
          <w:szCs w:val="16"/>
          <w:lang w:eastAsia="ru-RU"/>
        </w:rPr>
        <w:t> 1932  г</w:t>
      </w:r>
      <w:r w:rsidRPr="006D510F">
        <w:rPr>
          <w:rFonts w:ascii="Times New Roman" w:eastAsia="Times New Roman" w:hAnsi="Times New Roman"/>
          <w:color w:val="000000" w:themeColor="text1"/>
          <w:sz w:val="16"/>
          <w:szCs w:val="16"/>
          <w:lang w:eastAsia="ru-RU"/>
        </w:rPr>
        <w:t>.  Торгсину разрешено скупать серебряные монеты дореволюционной чеканки и бытового серебра. (РГАСПИ 17.162. 14 Л. 17)</w:t>
      </w:r>
    </w:p>
    <w:p w14:paraId="687BC163" w14:textId="77777777" w:rsidR="0098099F" w:rsidRPr="006D510F" w:rsidRDefault="00287E4A"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4 декабря </w:t>
      </w:r>
      <w:bookmarkStart w:id="85" w:name="YANDEX_47"/>
      <w:bookmarkEnd w:id="85"/>
      <w:r w:rsidRPr="006D510F">
        <w:rPr>
          <w:rFonts w:ascii="Times New Roman" w:eastAsia="Times New Roman" w:hAnsi="Times New Roman"/>
          <w:bCs/>
          <w:color w:val="000000" w:themeColor="text1"/>
          <w:sz w:val="16"/>
          <w:szCs w:val="16"/>
          <w:lang w:eastAsia="ru-RU"/>
        </w:rPr>
        <w:t xml:space="preserve"> 1932  г. -  </w:t>
      </w:r>
      <w:r w:rsidRPr="006D510F">
        <w:rPr>
          <w:rFonts w:ascii="Times New Roman" w:eastAsia="Times New Roman" w:hAnsi="Times New Roman"/>
          <w:color w:val="000000" w:themeColor="text1"/>
          <w:sz w:val="16"/>
          <w:szCs w:val="16"/>
          <w:lang w:eastAsia="ru-RU"/>
        </w:rPr>
        <w:t>Разрешено НКВТ при проведении переговоров о получении кредита в Германии, соглашаться на предоставлении банкам в качестве обеспечения: леса и марганца в портах СССР, облигаций промышленных и торговых предприятий, делегировать поступления по нашему экспорту в пользу фирм, предоставивших нам кредиты. Также при получении кредитов на срок не меньше 18 месяцев, идти на обязательство закупки на сумму в размере до 50% полученных кредитов товаров. (РГАСПИ 17.162.14 Л.24)</w:t>
      </w:r>
    </w:p>
    <w:p w14:paraId="6EB6E261" w14:textId="77777777" w:rsidR="0098099F" w:rsidRPr="006D510F" w:rsidRDefault="0098099F"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7 декабря  1932  г. - </w:t>
      </w:r>
      <w:r w:rsidRPr="006D510F">
        <w:rPr>
          <w:rFonts w:ascii="Times New Roman" w:eastAsia="Times New Roman" w:hAnsi="Times New Roman"/>
          <w:color w:val="000000" w:themeColor="text1"/>
          <w:sz w:val="16"/>
          <w:szCs w:val="16"/>
          <w:lang w:eastAsia="ru-RU"/>
        </w:rPr>
        <w:t>Принято предложение комиссии Молотова о выдаче антикварных ценностей на сумму 2,8 млн. руб. Учитывая, что выделенные реализационные фонды антикварных предметов не обеспечили полностью план на конец  1932  г. и на 1933 г., предложено немедленно приступить к переговорам о продаже уникальных предметов. (РГАСПИ 17.162.14 Л.25)</w:t>
      </w:r>
    </w:p>
    <w:p w14:paraId="7917A742" w14:textId="77777777" w:rsidR="00931489" w:rsidRPr="006D510F" w:rsidRDefault="0098099F"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eastAsia="Times New Roman" w:hAnsi="Times New Roman"/>
          <w:bCs/>
          <w:color w:val="000000" w:themeColor="text1"/>
          <w:sz w:val="16"/>
          <w:szCs w:val="16"/>
          <w:lang w:eastAsia="ru-RU"/>
        </w:rPr>
        <w:t xml:space="preserve">14 декабря  1932  г. – </w:t>
      </w:r>
      <w:r w:rsidRPr="006D510F">
        <w:rPr>
          <w:rFonts w:ascii="Times New Roman" w:eastAsia="Times New Roman" w:hAnsi="Times New Roman"/>
          <w:color w:val="000000" w:themeColor="text1"/>
          <w:sz w:val="16"/>
          <w:szCs w:val="16"/>
          <w:lang w:eastAsia="ru-RU"/>
        </w:rPr>
        <w:t>ПБ обязало Главцветметзолото выяснить наличие и объем золотосодержащих отходов в течение месяца, с целью реализации их на внешнем рынке. (РГАСПИ 17.162.14 Л.39)</w:t>
      </w:r>
    </w:p>
    <w:p w14:paraId="1B789148" w14:textId="77777777" w:rsidR="00287E4A" w:rsidRPr="006D510F" w:rsidRDefault="00931489" w:rsidP="006D510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D510F">
        <w:rPr>
          <w:rFonts w:ascii="Times New Roman" w:hAnsi="Times New Roman"/>
          <w:color w:val="000000" w:themeColor="text1"/>
          <w:sz w:val="16"/>
          <w:szCs w:val="16"/>
        </w:rPr>
        <w:t xml:space="preserve">Со второй половины </w:t>
      </w:r>
      <w:bookmarkStart w:id="86" w:name="YANDEX_59"/>
      <w:bookmarkEnd w:id="86"/>
      <w:r w:rsidRPr="006D510F">
        <w:rPr>
          <w:rStyle w:val="highlight"/>
          <w:rFonts w:ascii="Times New Roman" w:hAnsi="Times New Roman"/>
          <w:color w:val="000000" w:themeColor="text1"/>
          <w:sz w:val="16"/>
          <w:szCs w:val="16"/>
        </w:rPr>
        <w:t> 1932 </w:t>
      </w:r>
      <w:r w:rsidRPr="006D510F">
        <w:rPr>
          <w:rFonts w:ascii="Times New Roman" w:hAnsi="Times New Roman"/>
          <w:color w:val="000000" w:themeColor="text1"/>
          <w:sz w:val="16"/>
          <w:szCs w:val="16"/>
        </w:rPr>
        <w:t xml:space="preserve"> года, вследствие мирового финансового кризиса и начала крупных выплат по иностранным кредитам, СССР оказался в сложнейшем финансовом положении и стоял на грани банкротства. Благодаря предпринятым мерам, таким, как резкое сокращение импорта, реструктуризация долгов, расширение номенклатуры экспорта, новые займы, расширение сети Торгсина и продажа золота, дефолта удалось избежать. Пик финансового кризиса СССР пришелся на март-июль 1933 года и практически полностью совпал по времени с пиком голода 1933 года</w:t>
      </w:r>
      <w:r w:rsidR="00287E4A" w:rsidRPr="006D510F">
        <w:rPr>
          <w:rFonts w:ascii="Times New Roman" w:eastAsia="Times New Roman" w:hAnsi="Times New Roman"/>
          <w:color w:val="000000" w:themeColor="text1"/>
          <w:sz w:val="16"/>
          <w:szCs w:val="16"/>
          <w:lang w:eastAsia="ru-RU"/>
        </w:rPr>
        <w:t>(17266).</w:t>
      </w:r>
    </w:p>
    <w:p w14:paraId="7B6A25D5" w14:textId="77777777" w:rsidR="00287E4A" w:rsidRPr="006D510F" w:rsidRDefault="00287E4A" w:rsidP="006D510F">
      <w:pPr>
        <w:autoSpaceDE w:val="0"/>
        <w:autoSpaceDN w:val="0"/>
        <w:adjustRightInd w:val="0"/>
        <w:spacing w:after="0" w:line="240" w:lineRule="auto"/>
        <w:jc w:val="both"/>
        <w:rPr>
          <w:rFonts w:ascii="Times New Roman" w:hAnsi="Times New Roman"/>
          <w:color w:val="000000" w:themeColor="text1"/>
          <w:sz w:val="16"/>
          <w:szCs w:val="16"/>
        </w:rPr>
      </w:pPr>
    </w:p>
    <w:p w14:paraId="323A62CD"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За рубежом:</w:t>
      </w:r>
    </w:p>
    <w:p w14:paraId="04ED2738"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90653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т.е. во времена, чуть-чуть предшествующие эпохе торжества скоро</w:t>
      </w:r>
      <w:r w:rsidRPr="006D510F">
        <w:rPr>
          <w:rFonts w:ascii="Times New Roman" w:hAnsi="Times New Roman"/>
          <w:color w:val="000000" w:themeColor="text1"/>
          <w:sz w:val="16"/>
          <w:szCs w:val="16"/>
        </w:rPr>
        <w:softHyphen/>
        <w:t>стных современных монопланов, началось проектирование изящного двух</w:t>
      </w:r>
      <w:r w:rsidRPr="006D510F">
        <w:rPr>
          <w:rFonts w:ascii="Times New Roman" w:hAnsi="Times New Roman"/>
          <w:color w:val="000000" w:themeColor="text1"/>
          <w:sz w:val="16"/>
          <w:szCs w:val="16"/>
        </w:rPr>
        <w:softHyphen/>
        <w:t>моторного самолета. Можно утверждать, что новый аппарат фирмы Локхид, ставший впоследствии известен как «Электра» (</w:t>
      </w:r>
      <w:r w:rsidRPr="006D510F">
        <w:rPr>
          <w:rFonts w:ascii="Times New Roman" w:hAnsi="Times New Roman"/>
          <w:color w:val="000000" w:themeColor="text1"/>
          <w:sz w:val="16"/>
          <w:szCs w:val="16"/>
          <w:lang w:val="en-US"/>
        </w:rPr>
        <w:t>Elektra</w:t>
      </w:r>
      <w:r w:rsidRPr="006D510F">
        <w:rPr>
          <w:rFonts w:ascii="Times New Roman" w:hAnsi="Times New Roman"/>
          <w:color w:val="000000" w:themeColor="text1"/>
          <w:sz w:val="16"/>
          <w:szCs w:val="16"/>
        </w:rPr>
        <w:t>), находился на самом острие технического прогресса. Вопросы рен</w:t>
      </w:r>
      <w:r w:rsidRPr="006D510F">
        <w:rPr>
          <w:rFonts w:ascii="Times New Roman" w:hAnsi="Times New Roman"/>
          <w:color w:val="000000" w:themeColor="text1"/>
          <w:sz w:val="16"/>
          <w:szCs w:val="16"/>
        </w:rPr>
        <w:softHyphen/>
        <w:t>табельности еще не стояли перед авиапере</w:t>
      </w:r>
      <w:r w:rsidRPr="006D510F">
        <w:rPr>
          <w:rFonts w:ascii="Times New Roman" w:hAnsi="Times New Roman"/>
          <w:color w:val="000000" w:themeColor="text1"/>
          <w:sz w:val="16"/>
          <w:szCs w:val="16"/>
        </w:rPr>
        <w:softHyphen/>
        <w:t xml:space="preserve">возчиками столь остро, поэтому конструкторы и идеологи фирмы Локхид определили его как 10-местный пассажирский лайнер при двух членах экипажа. Силовая установка состояла из двух звездообразных двигателей Пратт-Уитни </w:t>
      </w:r>
      <w:r w:rsidRPr="006D510F">
        <w:rPr>
          <w:rFonts w:ascii="Times New Roman" w:hAnsi="Times New Roman"/>
          <w:color w:val="000000" w:themeColor="text1"/>
          <w:sz w:val="16"/>
          <w:szCs w:val="16"/>
          <w:lang w:val="en-US"/>
        </w:rPr>
        <w:t>R</w:t>
      </w:r>
      <w:r w:rsidRPr="006D510F">
        <w:rPr>
          <w:rFonts w:ascii="Times New Roman" w:hAnsi="Times New Roman"/>
          <w:color w:val="000000" w:themeColor="text1"/>
          <w:sz w:val="16"/>
          <w:szCs w:val="16"/>
        </w:rPr>
        <w:t>-1340-</w:t>
      </w:r>
      <w:r w:rsidRPr="006D510F">
        <w:rPr>
          <w:rFonts w:ascii="Times New Roman" w:hAnsi="Times New Roman"/>
          <w:color w:val="000000" w:themeColor="text1"/>
          <w:sz w:val="16"/>
          <w:szCs w:val="16"/>
          <w:lang w:val="en-US"/>
        </w:rPr>
        <w:t>S</w:t>
      </w:r>
      <w:r w:rsidRPr="006D510F">
        <w:rPr>
          <w:rFonts w:ascii="Times New Roman" w:hAnsi="Times New Roman"/>
          <w:color w:val="000000" w:themeColor="text1"/>
          <w:sz w:val="16"/>
          <w:szCs w:val="16"/>
        </w:rPr>
        <w:t>1</w:t>
      </w:r>
      <w:r w:rsidRPr="006D510F">
        <w:rPr>
          <w:rFonts w:ascii="Times New Roman" w:hAnsi="Times New Roman"/>
          <w:color w:val="000000" w:themeColor="text1"/>
          <w:sz w:val="16"/>
          <w:szCs w:val="16"/>
          <w:lang w:val="en-US"/>
        </w:rPr>
        <w:t>H</w:t>
      </w:r>
      <w:r w:rsidRPr="006D510F">
        <w:rPr>
          <w:rFonts w:ascii="Times New Roman" w:hAnsi="Times New Roman"/>
          <w:color w:val="000000" w:themeColor="text1"/>
          <w:sz w:val="16"/>
          <w:szCs w:val="16"/>
        </w:rPr>
        <w:t>1 «Уосп Джуниор» мощностью по 550 л.с. Самолет, получивший рабочее наименование «Модель 10», прошел длительный этап совершенствования, прежде чем поднялся впервые в воздух в феврале 1934 г. В августе того же года первые серий</w:t>
      </w:r>
      <w:r w:rsidRPr="006D510F">
        <w:rPr>
          <w:rFonts w:ascii="Times New Roman" w:hAnsi="Times New Roman"/>
          <w:color w:val="000000" w:themeColor="text1"/>
          <w:sz w:val="16"/>
          <w:szCs w:val="16"/>
        </w:rPr>
        <w:softHyphen/>
        <w:t xml:space="preserve">ные аппараты модификации </w:t>
      </w:r>
      <w:r w:rsidRPr="006D510F">
        <w:rPr>
          <w:rFonts w:ascii="Times New Roman" w:hAnsi="Times New Roman"/>
          <w:color w:val="000000" w:themeColor="text1"/>
          <w:sz w:val="16"/>
          <w:szCs w:val="16"/>
          <w:lang w:val="en-US"/>
        </w:rPr>
        <w:t>L</w:t>
      </w:r>
      <w:r w:rsidRPr="006D510F">
        <w:rPr>
          <w:rFonts w:ascii="Times New Roman" w:hAnsi="Times New Roman"/>
          <w:color w:val="000000" w:themeColor="text1"/>
          <w:sz w:val="16"/>
          <w:szCs w:val="16"/>
        </w:rPr>
        <w:t>-10</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 xml:space="preserve"> уже вышли на регулярные транспортные линии. Серийное производство с небольшим переры</w:t>
      </w:r>
      <w:r w:rsidRPr="006D510F">
        <w:rPr>
          <w:rFonts w:ascii="Times New Roman" w:hAnsi="Times New Roman"/>
          <w:color w:val="000000" w:themeColor="text1"/>
          <w:sz w:val="16"/>
          <w:szCs w:val="16"/>
        </w:rPr>
        <w:softHyphen/>
        <w:t>вом продолжалось до 1941 года, всего выпу</w:t>
      </w:r>
      <w:r w:rsidRPr="006D510F">
        <w:rPr>
          <w:rFonts w:ascii="Times New Roman" w:hAnsi="Times New Roman"/>
          <w:color w:val="000000" w:themeColor="text1"/>
          <w:sz w:val="16"/>
          <w:szCs w:val="16"/>
        </w:rPr>
        <w:softHyphen/>
        <w:t xml:space="preserve">стили около 150 экземпляров </w:t>
      </w:r>
      <w:r w:rsidRPr="006D510F">
        <w:rPr>
          <w:rFonts w:ascii="Times New Roman" w:hAnsi="Times New Roman"/>
          <w:color w:val="000000" w:themeColor="text1"/>
          <w:sz w:val="16"/>
          <w:szCs w:val="16"/>
          <w:lang w:val="en-US"/>
        </w:rPr>
        <w:t>L</w:t>
      </w:r>
      <w:r w:rsidRPr="006D510F">
        <w:rPr>
          <w:rFonts w:ascii="Times New Roman" w:hAnsi="Times New Roman"/>
          <w:color w:val="000000" w:themeColor="text1"/>
          <w:sz w:val="16"/>
          <w:szCs w:val="16"/>
        </w:rPr>
        <w:t>-10</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L</w:t>
      </w:r>
      <w:r w:rsidRPr="006D510F">
        <w:rPr>
          <w:rFonts w:ascii="Times New Roman" w:hAnsi="Times New Roman"/>
          <w:color w:val="000000" w:themeColor="text1"/>
          <w:sz w:val="16"/>
          <w:szCs w:val="16"/>
        </w:rPr>
        <w:t>-10</w:t>
      </w:r>
      <w:r w:rsidRPr="006D510F">
        <w:rPr>
          <w:rFonts w:ascii="Times New Roman" w:hAnsi="Times New Roman"/>
          <w:color w:val="000000" w:themeColor="text1"/>
          <w:sz w:val="16"/>
          <w:szCs w:val="16"/>
          <w:lang w:val="en-US"/>
        </w:rPr>
        <w:t>B</w:t>
      </w:r>
      <w:r w:rsidRPr="006D510F">
        <w:rPr>
          <w:rFonts w:ascii="Times New Roman" w:hAnsi="Times New Roman"/>
          <w:color w:val="000000" w:themeColor="text1"/>
          <w:sz w:val="16"/>
          <w:szCs w:val="16"/>
        </w:rPr>
        <w:t xml:space="preserve">, </w:t>
      </w:r>
      <w:r w:rsidRPr="006D510F">
        <w:rPr>
          <w:rFonts w:ascii="Times New Roman" w:hAnsi="Times New Roman"/>
          <w:color w:val="000000" w:themeColor="text1"/>
          <w:sz w:val="16"/>
          <w:szCs w:val="16"/>
          <w:lang w:val="en-US"/>
        </w:rPr>
        <w:t>L</w:t>
      </w:r>
      <w:r w:rsidRPr="006D510F">
        <w:rPr>
          <w:rFonts w:ascii="Times New Roman" w:hAnsi="Times New Roman"/>
          <w:color w:val="000000" w:themeColor="text1"/>
          <w:sz w:val="16"/>
          <w:szCs w:val="16"/>
        </w:rPr>
        <w:t xml:space="preserve">- 10С и </w:t>
      </w:r>
      <w:r w:rsidRPr="006D510F">
        <w:rPr>
          <w:rFonts w:ascii="Times New Roman" w:hAnsi="Times New Roman"/>
          <w:color w:val="000000" w:themeColor="text1"/>
          <w:sz w:val="16"/>
          <w:szCs w:val="16"/>
          <w:lang w:val="en-US"/>
        </w:rPr>
        <w:t>L</w:t>
      </w:r>
      <w:r w:rsidRPr="006D510F">
        <w:rPr>
          <w:rFonts w:ascii="Times New Roman" w:hAnsi="Times New Roman"/>
          <w:color w:val="000000" w:themeColor="text1"/>
          <w:sz w:val="16"/>
          <w:szCs w:val="16"/>
        </w:rPr>
        <w:t>-10</w:t>
      </w:r>
      <w:r w:rsidRPr="006D510F">
        <w:rPr>
          <w:rFonts w:ascii="Times New Roman" w:hAnsi="Times New Roman"/>
          <w:color w:val="000000" w:themeColor="text1"/>
          <w:sz w:val="16"/>
          <w:szCs w:val="16"/>
          <w:lang w:val="en-US"/>
        </w:rPr>
        <w:t>E</w:t>
      </w:r>
      <w:r w:rsidRPr="006D510F">
        <w:rPr>
          <w:rFonts w:ascii="Times New Roman" w:hAnsi="Times New Roman"/>
          <w:color w:val="000000" w:themeColor="text1"/>
          <w:sz w:val="16"/>
          <w:szCs w:val="16"/>
        </w:rPr>
        <w:t xml:space="preserve">, которые отличались в основном двигателями и оборудованием. Более всего, порядка ста машин, произвели самолетов модификации </w:t>
      </w:r>
      <w:r w:rsidRPr="006D510F">
        <w:rPr>
          <w:rFonts w:ascii="Times New Roman" w:hAnsi="Times New Roman"/>
          <w:color w:val="000000" w:themeColor="text1"/>
          <w:sz w:val="16"/>
          <w:szCs w:val="16"/>
          <w:lang w:val="en-US"/>
        </w:rPr>
        <w:t>L</w:t>
      </w:r>
      <w:r w:rsidRPr="006D510F">
        <w:rPr>
          <w:rFonts w:ascii="Times New Roman" w:hAnsi="Times New Roman"/>
          <w:color w:val="000000" w:themeColor="text1"/>
          <w:sz w:val="16"/>
          <w:szCs w:val="16"/>
        </w:rPr>
        <w:t>-10</w:t>
      </w:r>
      <w:r w:rsidRPr="006D510F">
        <w:rPr>
          <w:rFonts w:ascii="Times New Roman" w:hAnsi="Times New Roman"/>
          <w:color w:val="000000" w:themeColor="text1"/>
          <w:sz w:val="16"/>
          <w:szCs w:val="16"/>
          <w:lang w:val="en-US"/>
        </w:rPr>
        <w:t>A</w:t>
      </w:r>
      <w:r w:rsidRPr="006D510F">
        <w:rPr>
          <w:rFonts w:ascii="Times New Roman" w:hAnsi="Times New Roman"/>
          <w:color w:val="000000" w:themeColor="text1"/>
          <w:sz w:val="16"/>
          <w:szCs w:val="16"/>
        </w:rPr>
        <w:t>, которые небольшими партиями разошлись по всему миру (11976).</w:t>
      </w:r>
    </w:p>
    <w:p w14:paraId="22BF47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F184B60" w14:textId="77777777" w:rsidR="007B1D3C" w:rsidRPr="006D510F" w:rsidRDefault="007B1D3C" w:rsidP="006D510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после демонстрации вто</w:t>
      </w:r>
      <w:r w:rsidRPr="006D510F">
        <w:rPr>
          <w:rFonts w:ascii="Times New Roman" w:hAnsi="Times New Roman"/>
          <w:color w:val="000000" w:themeColor="text1"/>
          <w:sz w:val="16"/>
          <w:szCs w:val="16"/>
        </w:rPr>
        <w:softHyphen/>
        <w:t>рого экземпляра “Хейнкеля” военному руководству Германии в Рехлине пос</w:t>
      </w:r>
      <w:r w:rsidRPr="006D510F">
        <w:rPr>
          <w:rFonts w:ascii="Times New Roman" w:hAnsi="Times New Roman"/>
          <w:color w:val="000000" w:themeColor="text1"/>
          <w:sz w:val="16"/>
          <w:szCs w:val="16"/>
        </w:rPr>
        <w:softHyphen/>
        <w:t>ледовал заказ сначала на три предсерийных Не 50aL с мотором SAM 22B (взлетная мощность 600 л.с.), а затем на поставку в ВВС 60 серийных Не 50А (из них 12 машин с мотором “Юпи</w:t>
      </w:r>
      <w:r w:rsidRPr="006D510F">
        <w:rPr>
          <w:rFonts w:ascii="Times New Roman" w:hAnsi="Times New Roman"/>
          <w:color w:val="000000" w:themeColor="text1"/>
          <w:sz w:val="16"/>
          <w:szCs w:val="16"/>
        </w:rPr>
        <w:softHyphen/>
        <w:t>тер” VI). Вооружение пикировщика включа</w:t>
      </w:r>
      <w:r w:rsidRPr="006D510F">
        <w:rPr>
          <w:rFonts w:ascii="Times New Roman" w:hAnsi="Times New Roman"/>
          <w:color w:val="000000" w:themeColor="text1"/>
          <w:sz w:val="16"/>
          <w:szCs w:val="16"/>
        </w:rPr>
        <w:softHyphen/>
        <w:t>ло два пулемета нормального калибра (один синхронный для стрельбы впе</w:t>
      </w:r>
      <w:r w:rsidRPr="006D510F">
        <w:rPr>
          <w:rFonts w:ascii="Times New Roman" w:hAnsi="Times New Roman"/>
          <w:color w:val="000000" w:themeColor="text1"/>
          <w:sz w:val="16"/>
          <w:szCs w:val="16"/>
        </w:rPr>
        <w:softHyphen/>
        <w:t>ред и один турельный) и до 500 кг бомб. Причем 500 кг самолет мог нести толь</w:t>
      </w:r>
      <w:r w:rsidRPr="006D510F">
        <w:rPr>
          <w:rFonts w:ascii="Times New Roman" w:hAnsi="Times New Roman"/>
          <w:color w:val="000000" w:themeColor="text1"/>
          <w:sz w:val="16"/>
          <w:szCs w:val="16"/>
        </w:rPr>
        <w:softHyphen/>
        <w:t>ко в одноместном варианте. Биплан Не 50 стал первым серийным немецким пики</w:t>
      </w:r>
      <w:r w:rsidRPr="006D510F">
        <w:rPr>
          <w:rFonts w:ascii="Times New Roman" w:hAnsi="Times New Roman"/>
          <w:color w:val="000000" w:themeColor="text1"/>
          <w:sz w:val="16"/>
          <w:szCs w:val="16"/>
        </w:rPr>
        <w:softHyphen/>
        <w:t>ровщиком. Понача</w:t>
      </w:r>
      <w:r w:rsidRPr="006D510F">
        <w:rPr>
          <w:rFonts w:ascii="Times New Roman" w:hAnsi="Times New Roman"/>
          <w:color w:val="000000" w:themeColor="text1"/>
          <w:sz w:val="16"/>
          <w:szCs w:val="16"/>
        </w:rPr>
        <w:softHyphen/>
        <w:t>лу самолет проектировался как поплав</w:t>
      </w:r>
      <w:r w:rsidRPr="006D510F">
        <w:rPr>
          <w:rFonts w:ascii="Times New Roman" w:hAnsi="Times New Roman"/>
          <w:color w:val="000000" w:themeColor="text1"/>
          <w:sz w:val="16"/>
          <w:szCs w:val="16"/>
        </w:rPr>
        <w:softHyphen/>
        <w:t>ковый корабельный самолет, способный нести 250 кг авиабомб и взлетать с ка</w:t>
      </w:r>
      <w:r w:rsidRPr="006D510F">
        <w:rPr>
          <w:rFonts w:ascii="Times New Roman" w:hAnsi="Times New Roman"/>
          <w:color w:val="000000" w:themeColor="text1"/>
          <w:sz w:val="16"/>
          <w:szCs w:val="16"/>
        </w:rPr>
        <w:softHyphen/>
        <w:t>тапульты, но затем был переквалифи</w:t>
      </w:r>
      <w:r w:rsidRPr="006D510F">
        <w:rPr>
          <w:rFonts w:ascii="Times New Roman" w:hAnsi="Times New Roman"/>
          <w:color w:val="000000" w:themeColor="text1"/>
          <w:sz w:val="16"/>
          <w:szCs w:val="16"/>
        </w:rPr>
        <w:softHyphen/>
        <w:t>цирован в пикирующий бомбардиров</w:t>
      </w:r>
      <w:r w:rsidRPr="006D510F">
        <w:rPr>
          <w:rFonts w:ascii="Times New Roman" w:hAnsi="Times New Roman"/>
          <w:color w:val="000000" w:themeColor="text1"/>
          <w:sz w:val="16"/>
          <w:szCs w:val="16"/>
        </w:rPr>
        <w:softHyphen/>
        <w:t>щик. Заказчиком являлся японский им</w:t>
      </w:r>
      <w:r w:rsidRPr="006D510F">
        <w:rPr>
          <w:rFonts w:ascii="Times New Roman" w:hAnsi="Times New Roman"/>
          <w:color w:val="000000" w:themeColor="text1"/>
          <w:sz w:val="16"/>
          <w:szCs w:val="16"/>
        </w:rPr>
        <w:softHyphen/>
        <w:t>ператорский флот, который присталь</w:t>
      </w:r>
      <w:r w:rsidRPr="006D510F">
        <w:rPr>
          <w:rFonts w:ascii="Times New Roman" w:hAnsi="Times New Roman"/>
          <w:color w:val="000000" w:themeColor="text1"/>
          <w:sz w:val="16"/>
          <w:szCs w:val="16"/>
        </w:rPr>
        <w:softHyphen/>
        <w:t>но следил за развитием техники бом</w:t>
      </w:r>
      <w:r w:rsidRPr="006D510F">
        <w:rPr>
          <w:rFonts w:ascii="Times New Roman" w:hAnsi="Times New Roman"/>
          <w:color w:val="000000" w:themeColor="text1"/>
          <w:sz w:val="16"/>
          <w:szCs w:val="16"/>
        </w:rPr>
        <w:softHyphen/>
        <w:t>бометания с пикирования. До этого японцы закупили лицензию и стали производить свой вариант К 47 с мо</w:t>
      </w:r>
      <w:r w:rsidRPr="006D510F">
        <w:rPr>
          <w:rFonts w:ascii="Times New Roman" w:hAnsi="Times New Roman"/>
          <w:color w:val="000000" w:themeColor="text1"/>
          <w:sz w:val="16"/>
          <w:szCs w:val="16"/>
        </w:rPr>
        <w:softHyphen/>
        <w:t>тором Котокобуки II-Кай под назва</w:t>
      </w:r>
      <w:r w:rsidRPr="006D510F">
        <w:rPr>
          <w:rFonts w:ascii="Times New Roman" w:hAnsi="Times New Roman"/>
          <w:color w:val="000000" w:themeColor="text1"/>
          <w:sz w:val="16"/>
          <w:szCs w:val="16"/>
        </w:rPr>
        <w:softHyphen/>
        <w:t>нием “палубный пикирующий бомбар</w:t>
      </w:r>
      <w:r w:rsidRPr="006D510F">
        <w:rPr>
          <w:rFonts w:ascii="Times New Roman" w:hAnsi="Times New Roman"/>
          <w:color w:val="000000" w:themeColor="text1"/>
          <w:sz w:val="16"/>
          <w:szCs w:val="16"/>
        </w:rPr>
        <w:softHyphen/>
        <w:t>дировщик тип 94". В Люфтваффе Не 50А поступили поначалу в летные школы и использо</w:t>
      </w:r>
      <w:r w:rsidRPr="006D510F">
        <w:rPr>
          <w:rFonts w:ascii="Times New Roman" w:hAnsi="Times New Roman"/>
          <w:color w:val="000000" w:themeColor="text1"/>
          <w:sz w:val="16"/>
          <w:szCs w:val="16"/>
        </w:rPr>
        <w:softHyphen/>
        <w:t>вались для первоначального обучения. 1 октября 1935 г. с формированием первого экспериментального подразде</w:t>
      </w:r>
      <w:r w:rsidRPr="006D510F">
        <w:rPr>
          <w:rFonts w:ascii="Times New Roman" w:hAnsi="Times New Roman"/>
          <w:color w:val="000000" w:themeColor="text1"/>
          <w:sz w:val="16"/>
          <w:szCs w:val="16"/>
        </w:rPr>
        <w:softHyphen/>
        <w:t>ления пикировщиков, так называемая авиагруппа “Шверин”, часть Не 50А стала использоваться по своему пря</w:t>
      </w:r>
      <w:r w:rsidRPr="006D510F">
        <w:rPr>
          <w:rFonts w:ascii="Times New Roman" w:hAnsi="Times New Roman"/>
          <w:color w:val="000000" w:themeColor="text1"/>
          <w:sz w:val="16"/>
          <w:szCs w:val="16"/>
        </w:rPr>
        <w:softHyphen/>
        <w:t>мому назначению. В апреле 36-го, пос</w:t>
      </w:r>
      <w:r w:rsidRPr="006D510F">
        <w:rPr>
          <w:rFonts w:ascii="Times New Roman" w:hAnsi="Times New Roman"/>
          <w:color w:val="000000" w:themeColor="text1"/>
          <w:sz w:val="16"/>
          <w:szCs w:val="16"/>
        </w:rPr>
        <w:softHyphen/>
        <w:t>ле выхода в 1935 г. устава Люфтваффе, авиагруппа “Шверин” была пре</w:t>
      </w:r>
      <w:r w:rsidRPr="006D510F">
        <w:rPr>
          <w:rFonts w:ascii="Times New Roman" w:hAnsi="Times New Roman"/>
          <w:color w:val="000000" w:themeColor="text1"/>
          <w:sz w:val="16"/>
          <w:szCs w:val="16"/>
        </w:rPr>
        <w:softHyphen/>
        <w:t>образована в 1-ю группу 162-й эскад</w:t>
      </w:r>
      <w:r w:rsidRPr="006D510F">
        <w:rPr>
          <w:rFonts w:ascii="Times New Roman" w:hAnsi="Times New Roman"/>
          <w:color w:val="000000" w:themeColor="text1"/>
          <w:sz w:val="16"/>
          <w:szCs w:val="16"/>
        </w:rPr>
        <w:softHyphen/>
        <w:t>ры пикирующих бомбардировщиков -I/StG 162. Позже были сформированы 2-я и 3-я группы пикировщиков. При разработке уста</w:t>
      </w:r>
      <w:r w:rsidRPr="006D510F">
        <w:rPr>
          <w:rFonts w:ascii="Times New Roman" w:hAnsi="Times New Roman"/>
          <w:color w:val="000000" w:themeColor="text1"/>
          <w:sz w:val="16"/>
          <w:szCs w:val="16"/>
        </w:rPr>
        <w:softHyphen/>
        <w:t>ва Люфтваффе специалисты вермахта, взяв за основу теорию глубокой насту</w:t>
      </w:r>
      <w:r w:rsidRPr="006D510F">
        <w:rPr>
          <w:rFonts w:ascii="Times New Roman" w:hAnsi="Times New Roman"/>
          <w:color w:val="000000" w:themeColor="text1"/>
          <w:sz w:val="16"/>
          <w:szCs w:val="16"/>
        </w:rPr>
        <w:softHyphen/>
        <w:t>пательной операции Красной Армии, считали, что применительно к доктри</w:t>
      </w:r>
      <w:r w:rsidRPr="006D510F">
        <w:rPr>
          <w:rFonts w:ascii="Times New Roman" w:hAnsi="Times New Roman"/>
          <w:color w:val="000000" w:themeColor="text1"/>
          <w:sz w:val="16"/>
          <w:szCs w:val="16"/>
        </w:rPr>
        <w:softHyphen/>
        <w:t>не молниеносной войны пикировщики наилучшим образом удовлетворяют требованиям к самолету непосредствен</w:t>
      </w:r>
      <w:r w:rsidRPr="006D510F">
        <w:rPr>
          <w:rFonts w:ascii="Times New Roman" w:hAnsi="Times New Roman"/>
          <w:color w:val="000000" w:themeColor="text1"/>
          <w:sz w:val="16"/>
          <w:szCs w:val="16"/>
        </w:rPr>
        <w:softHyphen/>
        <w:t>ной авиационной поддержки крупных бронетанковых и механизированных соединений. Термина “штурмовик” в уставе Люфтваффе не было и в поми</w:t>
      </w:r>
      <w:r w:rsidRPr="006D510F">
        <w:rPr>
          <w:rFonts w:ascii="Times New Roman" w:hAnsi="Times New Roman"/>
          <w:color w:val="000000" w:themeColor="text1"/>
          <w:sz w:val="16"/>
          <w:szCs w:val="16"/>
        </w:rPr>
        <w:softHyphen/>
        <w:t>не. По мнению немецких стратегов, пикировщики должны были “ювелир</w:t>
      </w:r>
      <w:r w:rsidRPr="006D510F">
        <w:rPr>
          <w:rFonts w:ascii="Times New Roman" w:hAnsi="Times New Roman"/>
          <w:color w:val="000000" w:themeColor="text1"/>
          <w:sz w:val="16"/>
          <w:szCs w:val="16"/>
        </w:rPr>
        <w:softHyphen/>
        <w:t>ными” бомбовыми ударами сметать на пути танковых “клиньев” артиллерий</w:t>
      </w:r>
      <w:r w:rsidRPr="006D510F">
        <w:rPr>
          <w:rFonts w:ascii="Times New Roman" w:hAnsi="Times New Roman"/>
          <w:color w:val="000000" w:themeColor="text1"/>
          <w:sz w:val="16"/>
          <w:szCs w:val="16"/>
        </w:rPr>
        <w:softHyphen/>
        <w:t>ские и минометные батареи, огневые точки и узлы сопротивления обороня</w:t>
      </w:r>
      <w:r w:rsidRPr="006D510F">
        <w:rPr>
          <w:rFonts w:ascii="Times New Roman" w:hAnsi="Times New Roman"/>
          <w:color w:val="000000" w:themeColor="text1"/>
          <w:sz w:val="16"/>
          <w:szCs w:val="16"/>
        </w:rPr>
        <w:softHyphen/>
        <w:t>ющегося противника. Кроме этого, высшее командование Люфтваффе счи</w:t>
      </w:r>
      <w:r w:rsidRPr="006D510F">
        <w:rPr>
          <w:rFonts w:ascii="Times New Roman" w:hAnsi="Times New Roman"/>
          <w:color w:val="000000" w:themeColor="text1"/>
          <w:sz w:val="16"/>
          <w:szCs w:val="16"/>
        </w:rPr>
        <w:softHyphen/>
        <w:t>тало, что появление на поле боя само</w:t>
      </w:r>
      <w:r w:rsidRPr="006D510F">
        <w:rPr>
          <w:rFonts w:ascii="Times New Roman" w:hAnsi="Times New Roman"/>
          <w:color w:val="000000" w:themeColor="text1"/>
          <w:sz w:val="16"/>
          <w:szCs w:val="16"/>
        </w:rPr>
        <w:softHyphen/>
        <w:t>лета должно было иметь больше мо</w:t>
      </w:r>
      <w:r w:rsidRPr="006D510F">
        <w:rPr>
          <w:rFonts w:ascii="Times New Roman" w:hAnsi="Times New Roman"/>
          <w:color w:val="000000" w:themeColor="text1"/>
          <w:sz w:val="16"/>
          <w:szCs w:val="16"/>
        </w:rPr>
        <w:softHyphen/>
        <w:t>ральный эффект, чем боевой - предпо</w:t>
      </w:r>
      <w:r w:rsidRPr="006D510F">
        <w:rPr>
          <w:rFonts w:ascii="Times New Roman" w:hAnsi="Times New Roman"/>
          <w:color w:val="000000" w:themeColor="text1"/>
          <w:sz w:val="16"/>
          <w:szCs w:val="16"/>
        </w:rPr>
        <w:softHyphen/>
        <w:t>лагалось применение всякого рода пси</w:t>
      </w:r>
      <w:r w:rsidRPr="006D510F">
        <w:rPr>
          <w:rFonts w:ascii="Times New Roman" w:hAnsi="Times New Roman"/>
          <w:color w:val="000000" w:themeColor="text1"/>
          <w:sz w:val="16"/>
          <w:szCs w:val="16"/>
        </w:rPr>
        <w:softHyphen/>
        <w:t>хологических штучек типа сирены с “раздирающим душу воем” и т.д. (6269).</w:t>
      </w:r>
    </w:p>
    <w:p w14:paraId="021076EC" w14:textId="77777777" w:rsidR="007B1D3C" w:rsidRPr="006D510F" w:rsidRDefault="007B1D3C" w:rsidP="006D510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EF5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беспилотный самолет фирмы «Siemens» после взлета доставил в заданный район учебную авиабомбу, там ее сбросил и вернулся к месту старта (11686).</w:t>
      </w:r>
    </w:p>
    <w:p w14:paraId="6F0A51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9E7A8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году в Японии в строю находилось только 2 дирижабля — полужесткий N-8 и мягкий SS-9, потерпевший в середине года аварию. Несомненно, что Япония, готовясь к борьбе за гегемонию на Тихом океане, очень хотела иметь у себя на вооружении воздушные корабли. Однако ей пришлось выбирать между многими средствами ведения войны на море. Поэтому в соперничестве среди линкоров, авианосцев и подводных лодок, дирижабли оказались проигравшей стороной. [472] (11324).</w:t>
      </w:r>
    </w:p>
    <w:p w14:paraId="472C90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13BE03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между Боливией и Парагваем началась трехлетняя изнурительная и безрезультатная война за обладание находившейся под парагвайским контролем областью Чако с ее предположительно богатыми месторождениями нефти. В этой войне Боливия (которую поддерживала американская корпорация "Стандарт Ойл" и, в целом, США), помимо экономических выигрышей от эксплуатации месторождений, рассчитывала и на улучшение своих геостратегических позиций, так как в случае захвата Чако она получила бы порт на р.Парагвай и возможность выхода (и танкерной транспортировки нефти) к Атлантическому океану по р. Ла-Плате.</w:t>
      </w:r>
    </w:p>
    <w:p w14:paraId="7BA43B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Позиции соседних латиноамериканских стран в отношении происходящих событий были неодинаковы. Чили поддержала Боливию, поскольку сама опасалась экспансионистских замыслов боливийского руководства и опасалась, что в случае неуспеха прорыва к Атлантическому океану Боливия может попытаться силой получить выход к Тихому, - а это будет означать вероятность отторжения Боливией части чилийской территории. Именно через чилийский порт Арика боливийская сторона получала закупаемые за рубежом вооружения. В отличие от Чили Бразилия не поддержала в войне ни одну из сторон и предложила им посреднические услуги.</w:t>
      </w:r>
    </w:p>
    <w:p w14:paraId="668191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После начала войны Лига Наций, куда входили практически все страны Латинской Америки, обратилась к воюющим сторонам с предложением согласиться на арбитраж. Однако Соединенные Штаты, рассчитывавшие в случае победы Боливии расширить сферу контроля над добычей латиноамериканской нефти и не желавшие отступлений от принципа "доктрины Монро", воспротивились принятию этого варианта, заявив о необходимости поиска "панамериканской альтернативы" посредничеству Лиги. Действуя через делегатов ряда латиноамериканских стран, американская дипломатия смогла помешать принятию Советом Лиги Наций резолюции о введении эмбарго на поставки оружия всем воюющим сторонам.</w:t>
      </w:r>
    </w:p>
    <w:p w14:paraId="13BFEB6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Соединенные Штаты поддержали идею посредничества силами "комиссии нейтралов" - то есть стран Латинской Америки, сохранивших нейтралитет в конфликте. Однако фактически деятельность этой комиссии была в основном использована американской стороной для оказания дипломатической поддержки Боливии.</w:t>
      </w:r>
    </w:p>
    <w:p w14:paraId="44B5B0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Безуспешными оказались и миротворческие усилия Чили, в 1933 г. предложившей "план Мендоса", который предусматривал взаимный отвод вооруженных сил воюющих сторон и их сокращение с последующим решением спора в арбитраже (3871).</w:t>
      </w:r>
    </w:p>
    <w:p w14:paraId="093449D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601D6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г. вспыхнула война и между Перу и Колумбией. Ее причиной стал спор за территорию "трапеции Летисии", владение которой обеспечивало выход к Амазонке как к крупной транспортной артерии для торговых операций. Конфликт продолжался два года, существовала опасность вовлечения в него Бразилии и Эквадора. Однако, как и чакская война, он не принес ощутимой практической выгоды ни одной из враждующих сторон.</w:t>
      </w:r>
    </w:p>
    <w:p w14:paraId="7F96C5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Соединенные Штаты в этом конфликте поддержали Колумбию, поскольку полагали, что обладание областью Летисии является компенсацией Боготе за потерю Панамы, фактически отторгнутой Соединенными Штатами у Колумбии в начале ХХ в. Поэтому Вашингтон настаивал на соблюдении перуано-колумбийского договора 1923 г., подписанного в Саломон-Лосано, согласно которому Летисия передавалась Колумбии. Однако правительство Перу не считало такую логику справедливой, поскольку США пытались обеспечить компенсацию Колумбии не за счет своей территории. По сути же, разграничение с Колумбией и Перу считалось неудовлетворительным.</w:t>
      </w:r>
    </w:p>
    <w:p w14:paraId="5624BB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Вопрос о Летисии стал рассматриваться в Лиге Наций. Сначала в ней обсуждался проект Бразилии, которая в качестве посредника предложила передать ей под управление спорную провинцию временно на один год. Эта идея была видоизменена и в 1934 г. было принято решение на год передать Летисию под управление Консультативной комиссии Лиги. Враждующие стороны согласились в с таким решением. В 1934 г. был подписан "протокол Рио-де-Жанейро", согласно которому Перу подтвердила свое признание на правомочность положений старого договора в Саломон-Лосано (3871).</w:t>
      </w:r>
    </w:p>
    <w:p w14:paraId="5A46D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6B47D7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в США в Пенсильвании начинается выпуск зажигалок Зиппо (3907,177).</w:t>
      </w:r>
    </w:p>
    <w:p w14:paraId="3E1AD4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542966"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05C4F2B1"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6F9F3276" w14:textId="77777777" w:rsidR="007B1D3C" w:rsidRPr="006D510F" w:rsidRDefault="007B1D3C" w:rsidP="006D510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период 1932-35 гг. на вооружение штурмовой авиации РККА поступили легкие небронированные штурмовики Р-5Ш, Р-5ССС (скоростной, скоро-подъемный, скорострельный) и P-Z, являвшиеся модификациями известного разведчика конструкции Н.Н.Поликар</w:t>
      </w:r>
      <w:r w:rsidRPr="006D510F">
        <w:rPr>
          <w:rFonts w:ascii="Times New Roman" w:hAnsi="Times New Roman"/>
          <w:color w:val="000000" w:themeColor="text1"/>
          <w:sz w:val="16"/>
          <w:szCs w:val="16"/>
        </w:rPr>
        <w:softHyphen/>
        <w:t>пова Р-5. Наступательное вооружение самоле</w:t>
      </w:r>
      <w:r w:rsidRPr="006D510F">
        <w:rPr>
          <w:rFonts w:ascii="Times New Roman" w:hAnsi="Times New Roman"/>
          <w:color w:val="000000" w:themeColor="text1"/>
          <w:sz w:val="16"/>
          <w:szCs w:val="16"/>
        </w:rPr>
        <w:softHyphen/>
        <w:t>тов состояло из 1-2 синхронных и 4-8 крыльевых пулеметов нормального ка</w:t>
      </w:r>
      <w:r w:rsidRPr="006D510F">
        <w:rPr>
          <w:rFonts w:ascii="Times New Roman" w:hAnsi="Times New Roman"/>
          <w:color w:val="000000" w:themeColor="text1"/>
          <w:sz w:val="16"/>
          <w:szCs w:val="16"/>
        </w:rPr>
        <w:softHyphen/>
        <w:t>либра и 200-500 кг бомб различного калибра (главным образом небольших осколочных). Штурмовики Р-5Ш, Р-5ССС и P-Z состояли на вооружении штурмовых авиаполков Красной Армии и прини</w:t>
      </w:r>
      <w:r w:rsidRPr="006D510F">
        <w:rPr>
          <w:rFonts w:ascii="Times New Roman" w:hAnsi="Times New Roman"/>
          <w:color w:val="000000" w:themeColor="text1"/>
          <w:sz w:val="16"/>
          <w:szCs w:val="16"/>
        </w:rPr>
        <w:softHyphen/>
        <w:t>мали участие в боевых действиях в Китае, в Испании и на Карельском перешейке. Общим недостатком всех штурмовых вариантов Р-5-го, как показал боевой опыт, являлись низкая скорость, сла</w:t>
      </w:r>
      <w:r w:rsidRPr="006D510F">
        <w:rPr>
          <w:rFonts w:ascii="Times New Roman" w:hAnsi="Times New Roman"/>
          <w:color w:val="000000" w:themeColor="text1"/>
          <w:sz w:val="16"/>
          <w:szCs w:val="16"/>
        </w:rPr>
        <w:softHyphen/>
        <w:t>бое наступательное вооружение, от</w:t>
      </w:r>
      <w:r w:rsidRPr="006D510F">
        <w:rPr>
          <w:rFonts w:ascii="Times New Roman" w:hAnsi="Times New Roman"/>
          <w:color w:val="000000" w:themeColor="text1"/>
          <w:sz w:val="16"/>
          <w:szCs w:val="16"/>
        </w:rPr>
        <w:softHyphen/>
        <w:t>сутствие бронезащиты экипажа, мото</w:t>
      </w:r>
      <w:r w:rsidRPr="006D510F">
        <w:rPr>
          <w:rFonts w:ascii="Times New Roman" w:hAnsi="Times New Roman"/>
          <w:color w:val="000000" w:themeColor="text1"/>
          <w:sz w:val="16"/>
          <w:szCs w:val="16"/>
        </w:rPr>
        <w:softHyphen/>
        <w:t>ра и его систем, а также других жиз</w:t>
      </w:r>
      <w:r w:rsidRPr="006D510F">
        <w:rPr>
          <w:rFonts w:ascii="Times New Roman" w:hAnsi="Times New Roman"/>
          <w:color w:val="000000" w:themeColor="text1"/>
          <w:sz w:val="16"/>
          <w:szCs w:val="16"/>
        </w:rPr>
        <w:softHyphen/>
        <w:t>ненно важных элементов конструкции штурмовиков, что существенно снижа</w:t>
      </w:r>
      <w:r w:rsidRPr="006D510F">
        <w:rPr>
          <w:rFonts w:ascii="Times New Roman" w:hAnsi="Times New Roman"/>
          <w:color w:val="000000" w:themeColor="text1"/>
          <w:sz w:val="16"/>
          <w:szCs w:val="16"/>
        </w:rPr>
        <w:softHyphen/>
        <w:t>ло их боевую живучесть, особенно в условиях сильного противодействия огневых средств ПВО и истребитель</w:t>
      </w:r>
      <w:r w:rsidRPr="006D510F">
        <w:rPr>
          <w:rFonts w:ascii="Times New Roman" w:hAnsi="Times New Roman"/>
          <w:color w:val="000000" w:themeColor="text1"/>
          <w:sz w:val="16"/>
          <w:szCs w:val="16"/>
        </w:rPr>
        <w:softHyphen/>
        <w:t>ной авиации противника. Эти недостатки и определили так</w:t>
      </w:r>
      <w:r w:rsidRPr="006D510F">
        <w:rPr>
          <w:rFonts w:ascii="Times New Roman" w:hAnsi="Times New Roman"/>
          <w:color w:val="000000" w:themeColor="text1"/>
          <w:sz w:val="16"/>
          <w:szCs w:val="16"/>
        </w:rPr>
        <w:softHyphen/>
        <w:t>тические приемы применения развед</w:t>
      </w:r>
      <w:r w:rsidRPr="006D510F">
        <w:rPr>
          <w:rFonts w:ascii="Times New Roman" w:hAnsi="Times New Roman"/>
          <w:color w:val="000000" w:themeColor="text1"/>
          <w:sz w:val="16"/>
          <w:szCs w:val="16"/>
        </w:rPr>
        <w:softHyphen/>
        <w:t>чиков-штурмовиков - нанесение штур</w:t>
      </w:r>
      <w:r w:rsidRPr="006D510F">
        <w:rPr>
          <w:rFonts w:ascii="Times New Roman" w:hAnsi="Times New Roman"/>
          <w:color w:val="000000" w:themeColor="text1"/>
          <w:sz w:val="16"/>
          <w:szCs w:val="16"/>
        </w:rPr>
        <w:softHyphen/>
        <w:t>мовых ударов по наземным целям с одного захода на максимальной скоро</w:t>
      </w:r>
      <w:r w:rsidRPr="006D510F">
        <w:rPr>
          <w:rFonts w:ascii="Times New Roman" w:hAnsi="Times New Roman"/>
          <w:color w:val="000000" w:themeColor="text1"/>
          <w:sz w:val="16"/>
          <w:szCs w:val="16"/>
        </w:rPr>
        <w:softHyphen/>
        <w:t>сти с предельно малых высот (5-25 м). Ясно, что такие атаки в должной мере эффективными быть не могли (удар -скоротечный, прицеливание - затруд</w:t>
      </w:r>
      <w:r w:rsidRPr="006D510F">
        <w:rPr>
          <w:rFonts w:ascii="Times New Roman" w:hAnsi="Times New Roman"/>
          <w:color w:val="000000" w:themeColor="text1"/>
          <w:sz w:val="16"/>
          <w:szCs w:val="16"/>
        </w:rPr>
        <w:softHyphen/>
        <w:t>нено), особенно при действиях против точечных наземных целей. Боевое применение штурмовых ва</w:t>
      </w:r>
      <w:r w:rsidRPr="006D510F">
        <w:rPr>
          <w:rFonts w:ascii="Times New Roman" w:hAnsi="Times New Roman"/>
          <w:color w:val="000000" w:themeColor="text1"/>
          <w:sz w:val="16"/>
          <w:szCs w:val="16"/>
        </w:rPr>
        <w:softHyphen/>
        <w:t>риантов Р-5 было достаточно эффек</w:t>
      </w:r>
      <w:r w:rsidRPr="006D510F">
        <w:rPr>
          <w:rFonts w:ascii="Times New Roman" w:hAnsi="Times New Roman"/>
          <w:color w:val="000000" w:themeColor="text1"/>
          <w:sz w:val="16"/>
          <w:szCs w:val="16"/>
        </w:rPr>
        <w:softHyphen/>
        <w:t>тивным лишь в тех случаях, когда име</w:t>
      </w:r>
      <w:r w:rsidRPr="006D510F">
        <w:rPr>
          <w:rFonts w:ascii="Times New Roman" w:hAnsi="Times New Roman"/>
          <w:color w:val="000000" w:themeColor="text1"/>
          <w:sz w:val="16"/>
          <w:szCs w:val="16"/>
        </w:rPr>
        <w:softHyphen/>
        <w:t>лось сильное прикрытие своей истре</w:t>
      </w:r>
      <w:r w:rsidRPr="006D510F">
        <w:rPr>
          <w:rFonts w:ascii="Times New Roman" w:hAnsi="Times New Roman"/>
          <w:color w:val="000000" w:themeColor="text1"/>
          <w:sz w:val="16"/>
          <w:szCs w:val="16"/>
        </w:rPr>
        <w:softHyphen/>
        <w:t>бительной авиацией при слабом про</w:t>
      </w:r>
      <w:r w:rsidRPr="006D510F">
        <w:rPr>
          <w:rFonts w:ascii="Times New Roman" w:hAnsi="Times New Roman"/>
          <w:color w:val="000000" w:themeColor="text1"/>
          <w:sz w:val="16"/>
          <w:szCs w:val="16"/>
        </w:rPr>
        <w:softHyphen/>
        <w:t>тиводействии зенитных средств и ис</w:t>
      </w:r>
      <w:r w:rsidRPr="006D510F">
        <w:rPr>
          <w:rFonts w:ascii="Times New Roman" w:hAnsi="Times New Roman"/>
          <w:color w:val="000000" w:themeColor="text1"/>
          <w:sz w:val="16"/>
          <w:szCs w:val="16"/>
        </w:rPr>
        <w:softHyphen/>
        <w:t>требителей противника. В остальных случаях разведчики-штурмовики на базе Р-5 несли ощутимые потери (6269).</w:t>
      </w:r>
    </w:p>
    <w:p w14:paraId="495FC19E" w14:textId="77777777" w:rsidR="007B1D3C" w:rsidRPr="006D510F" w:rsidRDefault="007B1D3C" w:rsidP="006D510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93A1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течение 1932-33 гг. советские представители провели переговоры с фирмой "Кертисс-Райт", результатом которых стало приобретение целого моторостроительного завода со всем оборудованием и лицензии на производство двигателей "Циклон" R-I820 F-3 мощностью 625 л.с. Местом размещения нового завода избрали город Пермь на Урале. Главным конструктором при освоении и производстве Райт "Циклон" назначили Аркадия Швецова. Он участвовал в приобретении двигателей в Америке, впоследствии занимался их развитием и совершенствованием. Поначалу, в 1934 г, пермские "Циклоны" собирались из американских деталей. В течение 1935 г. предприятие, получившее название авиазавода № 19, полностью освоило производство "Циклонов". До конца года выпустили 660 моторов, которые в соответствии с советской системой обозначений стали называться М-25 (12014).</w:t>
      </w:r>
    </w:p>
    <w:p w14:paraId="2FB48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3CB74D6B" w14:textId="77777777" w:rsidR="00B72845" w:rsidRPr="006D510F" w:rsidRDefault="00B7284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1932--1934 годах в особых конструкторских бюро при Центральном институте авиационных моторов (ЦИАМ) и на авиамоторном заводе №24 работала большая группа конструкторов авиационных двигателей, в том числе Николай Бриллинг (механик и теплотехник, член-корреспондент АН СССР; основные труды по автомобилестроению, двигателям внутреннего сгорания, теплотехнике), Борис Стечкин (теплотехник, академик АН СССР, Герой Социалистического Труда, создал теорию теплового расчета авиационных двигателей, теорию воздушно-реактивных двигателей). Они спроектировали серию мощных 24-цилиндровых авиадвигателей ФЭД, в т.ч. первый в СССР авиационный дизель ФЭД-8, двухтактный бескомпрессорный дизель и легкий дизель для танка (18728).</w:t>
      </w:r>
    </w:p>
    <w:p w14:paraId="5F21D20B" w14:textId="77777777" w:rsidR="00B72845" w:rsidRPr="006D510F" w:rsidRDefault="00B72845" w:rsidP="006D510F">
      <w:pPr>
        <w:spacing w:after="0" w:line="240" w:lineRule="auto"/>
        <w:jc w:val="both"/>
        <w:rPr>
          <w:rFonts w:ascii="Times New Roman" w:hAnsi="Times New Roman"/>
          <w:color w:val="000000" w:themeColor="text1"/>
          <w:sz w:val="16"/>
          <w:szCs w:val="16"/>
        </w:rPr>
      </w:pPr>
    </w:p>
    <w:p w14:paraId="190CA308" w14:textId="77777777" w:rsidR="00C70137" w:rsidRPr="006D510F" w:rsidRDefault="00C70137" w:rsidP="006D510F">
      <w:pPr>
        <w:spacing w:after="0" w:line="240" w:lineRule="auto"/>
        <w:jc w:val="both"/>
        <w:rPr>
          <w:rFonts w:ascii="Times New Roman" w:hAnsi="Times New Roman"/>
          <w:color w:val="0070C0"/>
          <w:sz w:val="16"/>
          <w:szCs w:val="16"/>
        </w:rPr>
      </w:pPr>
      <w:r w:rsidRPr="006D510F">
        <w:rPr>
          <w:rFonts w:ascii="Times New Roman" w:hAnsi="Times New Roman"/>
          <w:color w:val="0070C0"/>
          <w:sz w:val="16"/>
          <w:szCs w:val="16"/>
        </w:rPr>
        <w:t>В 1932-1936 годах У. Нобиле при участии Бирюкова и Фёдорова работал над проектом дири</w:t>
      </w:r>
      <w:r w:rsidRPr="006D510F">
        <w:rPr>
          <w:rFonts w:ascii="Times New Roman" w:hAnsi="Times New Roman"/>
          <w:color w:val="0070C0"/>
          <w:sz w:val="16"/>
          <w:szCs w:val="16"/>
        </w:rPr>
        <w:softHyphen/>
        <w:t>жабля жёсткого типа. В «Дирижаблестрое» спроек</w:t>
      </w:r>
      <w:r w:rsidRPr="006D510F">
        <w:rPr>
          <w:rFonts w:ascii="Times New Roman" w:hAnsi="Times New Roman"/>
          <w:color w:val="0070C0"/>
          <w:sz w:val="16"/>
          <w:szCs w:val="16"/>
        </w:rPr>
        <w:softHyphen/>
        <w:t>тировали гелиевые дирижабли жёсткой конструк</w:t>
      </w:r>
      <w:r w:rsidRPr="006D510F">
        <w:rPr>
          <w:rFonts w:ascii="Times New Roman" w:hAnsi="Times New Roman"/>
          <w:color w:val="0070C0"/>
          <w:sz w:val="16"/>
          <w:szCs w:val="16"/>
        </w:rPr>
        <w:softHyphen/>
        <w:t>ции «СД-60» и «Д-100»54. «Д-100», предназначав</w:t>
      </w:r>
      <w:r w:rsidRPr="006D510F">
        <w:rPr>
          <w:rFonts w:ascii="Times New Roman" w:hAnsi="Times New Roman"/>
          <w:color w:val="0070C0"/>
          <w:sz w:val="16"/>
          <w:szCs w:val="16"/>
        </w:rPr>
        <w:softHyphen/>
        <w:t>шийся для обслуживания линии Москва — Даль</w:t>
      </w:r>
      <w:r w:rsidRPr="006D510F">
        <w:rPr>
          <w:rFonts w:ascii="Times New Roman" w:hAnsi="Times New Roman"/>
          <w:color w:val="0070C0"/>
          <w:sz w:val="16"/>
          <w:szCs w:val="16"/>
        </w:rPr>
        <w:softHyphen/>
        <w:t>ний Восток, имел следующие расчётные характе</w:t>
      </w:r>
      <w:r w:rsidRPr="006D510F">
        <w:rPr>
          <w:rFonts w:ascii="Times New Roman" w:hAnsi="Times New Roman"/>
          <w:color w:val="0070C0"/>
          <w:sz w:val="16"/>
          <w:szCs w:val="16"/>
        </w:rPr>
        <w:softHyphen/>
        <w:t>ристики: объём — 107 700 м3, длина — 210,6 м, диаметр — 33,9 м. Четыре дизельных двигателя АН-1РУ могли обеспечить максимальную ско</w:t>
      </w:r>
      <w:r w:rsidRPr="006D510F">
        <w:rPr>
          <w:rFonts w:ascii="Times New Roman" w:hAnsi="Times New Roman"/>
          <w:color w:val="0070C0"/>
          <w:sz w:val="16"/>
          <w:szCs w:val="16"/>
        </w:rPr>
        <w:softHyphen/>
        <w:t>рость 152 км/ч и крейсерскую скорость 123 км/ч. С запасом топлива 33 т и экипажем 13 человек он мог перевезти 50 пассажиров на расстояние до 12 000 км. В 1939 г. планировали построить такой дирижабль, но до войны изготовили и испытали только отсек средней части (20120).</w:t>
      </w:r>
    </w:p>
    <w:p w14:paraId="14D71BBD" w14:textId="77777777" w:rsidR="00C70137" w:rsidRPr="006D510F" w:rsidRDefault="00C70137" w:rsidP="006D510F">
      <w:pPr>
        <w:spacing w:after="0" w:line="240" w:lineRule="auto"/>
        <w:jc w:val="both"/>
        <w:rPr>
          <w:rFonts w:ascii="Times New Roman" w:hAnsi="Times New Roman"/>
          <w:color w:val="0070C0"/>
          <w:sz w:val="16"/>
          <w:szCs w:val="16"/>
        </w:rPr>
      </w:pPr>
    </w:p>
    <w:p w14:paraId="2F83D779" w14:textId="77777777" w:rsidR="007B1D3C" w:rsidRPr="006D510F" w:rsidRDefault="00F773A6"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6FEE10E0"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B0A4C0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1930-1932 годах были переделаны в полигональные 76-мм пушки обр. 1902 г. Канал их имел 10 граней, калибр (диаметр вписанной окружности) был 78 мм. Гильза та же, соединение каморы с гранями коническое (3861).</w:t>
      </w:r>
    </w:p>
    <w:p w14:paraId="751261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5D3D2D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1930-1932 годах группой Д ГДЛ был спроектирован 165-мм полковой миномет ПМ-1. Основным назначением миномета была стрельба химической миной, поэтому он чаще назывался газометом "В". Конструктивно миномет был выполнен по схеме перевернутого реального треугольника. При стрельбе колесный ход отсоединялся, и миномет опирался только на деревянную опорную плиту прямоугольной формы. Принцип воспламенения заряда газодинамический. Заряд помещался в отдельной камере, соединенной с каналом ствола отверстием, называемым соплом. Недостатком миномета была его малая скорострельность, так как заряжание производилось в два приема мина с дула, заряд с казенной части. Затвор миномета клиновой системы инженера Соколова. Ствол миномета гладкий. Мины оперенные. Метательный заряд помещался в укороченной гильзе от 107-мм пушки обр. 1910 г (3861).</w:t>
      </w:r>
    </w:p>
    <w:p w14:paraId="0F04F3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BF04A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1932-33 г. завод, основанной возле ст. Товарная-Бутырская еще в 1884 г., был расширен и действовал под названием «Завод им. КПГ» в системе Главполиграфмаша НКОМ. Производство полиграфического оборудования, взрывателей, авиабомб.</w:t>
      </w:r>
    </w:p>
    <w:p w14:paraId="5C5B61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СНК № 1080-425сс от 22.06.1940 г. и приказом НКОМ/НКАП № 157сс/320сс от 28.06.1940 г. площадка завода со всеми корпусами (кроме литейного цеха, который передан соседнему заводу «Арматура» НКОМ) передана в систему НКАЛ. Оборудование по производству взрывателей и авиабомб оставлено за НКОМ. По приказу № 383с от 30.07.1940 г. завод был включен с 20.07.1940 г. в систему 2ГУ НКАП на правах филиала завода № 32 НКАП. Начальник филиала- Самсонов. Начались работы по организации производства агрегатов вооружения.</w:t>
      </w:r>
    </w:p>
    <w:p w14:paraId="38A986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1940 г. на завод переведена с завода № 32 бригада КБ-3 гл. конструктора И.П. Шебанова и образовано КБ при заводе под его руководством (ОКБ-487).</w:t>
      </w:r>
    </w:p>
    <w:p w14:paraId="5A9ABF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269с от 25.03.1941 г. филиал завода № 32 был с 1.04.1941 г. преобразован в самостоятельный ГС завод № 487 им. КП Г.</w:t>
      </w:r>
    </w:p>
    <w:p w14:paraId="7DB4A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соответствии с пост. ГКО № 213сс от 20.07.1941 г. и приказом № 1057сс от 10.10.1941 г. завод планировалось эвакуировать на площадку завода № 455 НКАП. Затем по приказу № 1109сс от 11.11.1941 г. часть завода № 487 (около 30 %) эвакуирована в Куйбышев и (70 %) в Сызрань. В Сызрани завод был влит в состав эвакуированного туда же завода № 481 НКАП, а в Куйбышеве- в состав завода № 454 НКАП. Завод № 487 выбыл из числа действующих.</w:t>
      </w:r>
    </w:p>
    <w:p w14:paraId="17BC37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 площадке эвакуированного завода № 487 в начале 1942 г. образован Московский филиал завода № 481 НКАП, далее вновь преобразованный в самостоятельный завод № 487 НКАП.</w:t>
      </w:r>
    </w:p>
    <w:p w14:paraId="2A9BD1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36B432D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Гл. конструктор (1941 г.)- И.П. Шебанов.</w:t>
      </w:r>
    </w:p>
    <w:p w14:paraId="3A0F42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iCs/>
          <w:color w:val="000000" w:themeColor="text1"/>
          <w:sz w:val="16"/>
          <w:szCs w:val="16"/>
        </w:rPr>
        <w:t>Производство:</w:t>
      </w:r>
      <w:r w:rsidRPr="006D510F">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766CF9B8"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ОКБ завода № 487 НКАП, ОКБ-487 НКАП гл. конструктора И.П. Шебанова</w:t>
      </w:r>
    </w:p>
    <w:p w14:paraId="4DB506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34CEC8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Работы по установкам вооружения: установка ШКАС для Пе-2 и «103».</w:t>
      </w:r>
    </w:p>
    <w:p w14:paraId="7BEC28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2DCC8A14" w14:textId="77777777" w:rsidR="00F255A9" w:rsidRPr="006D510F" w:rsidRDefault="00F255A9" w:rsidP="006D510F">
      <w:pPr>
        <w:autoSpaceDE w:val="0"/>
        <w:autoSpaceDN w:val="0"/>
        <w:adjustRightInd w:val="0"/>
        <w:spacing w:after="0" w:line="240" w:lineRule="auto"/>
        <w:jc w:val="both"/>
        <w:rPr>
          <w:rFonts w:ascii="Times New Roman" w:hAnsi="Times New Roman"/>
          <w:color w:val="000000" w:themeColor="text1"/>
          <w:sz w:val="16"/>
          <w:szCs w:val="16"/>
        </w:rPr>
      </w:pPr>
    </w:p>
    <w:p w14:paraId="1AD9E0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1931-1932 годах завод N 8 сдал 1080 37-мм танковых пушек Гочкиса (3861).</w:t>
      </w:r>
    </w:p>
    <w:p w14:paraId="33783B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267DBB7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1932—1933 гг. в КБ Артакадемии под руководством профес</w:t>
      </w:r>
      <w:r w:rsidRPr="006D510F">
        <w:rPr>
          <w:rFonts w:ascii="Times New Roman" w:hAnsi="Times New Roman"/>
          <w:color w:val="000000" w:themeColor="text1"/>
          <w:sz w:val="16"/>
          <w:szCs w:val="16"/>
        </w:rPr>
        <w:softHyphen/>
        <w:t>сора Ф.Л. Хлыстова был разработан черновой проект 76-мм зенитной самоходной пушки обр. 1931 г. (ЗК) на шасси среднего танка был разработан. Однако поскольку сначала он ориен</w:t>
      </w:r>
      <w:r w:rsidRPr="006D510F">
        <w:rPr>
          <w:rFonts w:ascii="Times New Roman" w:hAnsi="Times New Roman"/>
          <w:color w:val="000000" w:themeColor="text1"/>
          <w:sz w:val="16"/>
          <w:szCs w:val="16"/>
        </w:rPr>
        <w:softHyphen/>
        <w:t>тировался на шасси Т-24, то был направлен на доработку и только к концу 1933 г. получил одобрение «в целом».</w:t>
      </w:r>
    </w:p>
    <w:p w14:paraId="408C7222"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Новая зенитная САУ получила индекс СУ-8 и пред</w:t>
      </w:r>
      <w:r w:rsidRPr="006D510F">
        <w:rPr>
          <w:rFonts w:ascii="Times New Roman" w:hAnsi="Times New Roman"/>
          <w:color w:val="000000" w:themeColor="text1"/>
          <w:sz w:val="16"/>
          <w:szCs w:val="16"/>
        </w:rPr>
        <w:softHyphen/>
        <w:t>ставляла собой вариант открытой установки 76,2-мм зе</w:t>
      </w:r>
      <w:r w:rsidRPr="006D510F">
        <w:rPr>
          <w:rFonts w:ascii="Times New Roman" w:hAnsi="Times New Roman"/>
          <w:color w:val="000000" w:themeColor="text1"/>
          <w:sz w:val="16"/>
          <w:szCs w:val="16"/>
        </w:rPr>
        <w:softHyphen/>
        <w:t>нитной пушки обр. 1931 г. (ЗК) на шасси среднего танка Т-28 на тумбе кругового вращения. Для нормальной рабо</w:t>
      </w:r>
      <w:r w:rsidRPr="006D510F">
        <w:rPr>
          <w:rFonts w:ascii="Times New Roman" w:hAnsi="Times New Roman"/>
          <w:color w:val="000000" w:themeColor="text1"/>
          <w:sz w:val="16"/>
          <w:szCs w:val="16"/>
        </w:rPr>
        <w:softHyphen/>
        <w:t>ты орудийного расчета предусматривались откидные бор</w:t>
      </w:r>
      <w:r w:rsidRPr="006D510F">
        <w:rPr>
          <w:rFonts w:ascii="Times New Roman" w:hAnsi="Times New Roman"/>
          <w:color w:val="000000" w:themeColor="text1"/>
          <w:sz w:val="16"/>
          <w:szCs w:val="16"/>
        </w:rPr>
        <w:softHyphen/>
        <w:t>та боевого отделения, в походе служащие противопульной защитой расчета от обстрела с флангов. В целях уменьше</w:t>
      </w:r>
      <w:r w:rsidRPr="006D510F">
        <w:rPr>
          <w:rFonts w:ascii="Times New Roman" w:hAnsi="Times New Roman"/>
          <w:color w:val="000000" w:themeColor="text1"/>
          <w:sz w:val="16"/>
          <w:szCs w:val="16"/>
        </w:rPr>
        <w:softHyphen/>
        <w:t>ния раскачивания боевой платформы, разгрузки рессор и повышения кучности стрельбы предусматривалось при</w:t>
      </w:r>
      <w:r w:rsidRPr="006D510F">
        <w:rPr>
          <w:rFonts w:ascii="Times New Roman" w:hAnsi="Times New Roman"/>
          <w:color w:val="000000" w:themeColor="text1"/>
          <w:sz w:val="16"/>
          <w:szCs w:val="16"/>
        </w:rPr>
        <w:softHyphen/>
        <w:t>менение специальных откидных упоров.</w:t>
      </w:r>
    </w:p>
    <w:p w14:paraId="67034FE6"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Но так как серийное производство танков Т-28 на Ки</w:t>
      </w:r>
      <w:r w:rsidRPr="006D510F">
        <w:rPr>
          <w:rFonts w:ascii="Times New Roman" w:hAnsi="Times New Roman"/>
          <w:color w:val="000000" w:themeColor="text1"/>
          <w:sz w:val="16"/>
          <w:szCs w:val="16"/>
        </w:rPr>
        <w:softHyphen/>
        <w:t>ровском заводе еще «хромало», то опытный завод Спец-маштреста смог приступить к изготовлению опытного об</w:t>
      </w:r>
      <w:r w:rsidRPr="006D510F">
        <w:rPr>
          <w:rFonts w:ascii="Times New Roman" w:hAnsi="Times New Roman"/>
          <w:color w:val="000000" w:themeColor="text1"/>
          <w:sz w:val="16"/>
          <w:szCs w:val="16"/>
        </w:rPr>
        <w:softHyphen/>
        <w:t>разца лишь во второй половине 1934 г., когда всем стало яс</w:t>
      </w:r>
      <w:r w:rsidRPr="006D510F">
        <w:rPr>
          <w:rFonts w:ascii="Times New Roman" w:hAnsi="Times New Roman"/>
          <w:color w:val="000000" w:themeColor="text1"/>
          <w:sz w:val="16"/>
          <w:szCs w:val="16"/>
        </w:rPr>
        <w:softHyphen/>
        <w:t>но, что СУ-8 слишком дорога и сложна. Поэтому начиная с 1935 г. велись работы над 76-мм зенитной пушкой, но толь</w:t>
      </w:r>
      <w:r w:rsidRPr="006D510F">
        <w:rPr>
          <w:rFonts w:ascii="Times New Roman" w:hAnsi="Times New Roman"/>
          <w:color w:val="000000" w:themeColor="text1"/>
          <w:sz w:val="16"/>
          <w:szCs w:val="16"/>
        </w:rPr>
        <w:softHyphen/>
        <w:t>ко на шасси легкого танка Т-26 (11417).</w:t>
      </w:r>
    </w:p>
    <w:p w14:paraId="051D2AB0"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B4647"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1932-1933 гг. Техническим отделом ЭКУ ОГПУ был разработан проект легкого плавающего колесно-гусеничного </w:t>
      </w:r>
      <w:hyperlink r:id="rId312"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ПТ-1 (ведущий инженер Н.А. Астров).</w:t>
      </w:r>
    </w:p>
    <w:p w14:paraId="24C3EF4E"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апреле 1933 г. Комиссия Обороны СССР приняла постановление №3, в котором, в частности, говорилось:</w:t>
      </w:r>
    </w:p>
    <w:p w14:paraId="0BC05131"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 2. Изготовить три образца </w:t>
      </w:r>
      <w:hyperlink r:id="rId313"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ПТ-1, из них один плавающий. Решение о постановке на производство </w:t>
      </w:r>
      <w:hyperlink r:id="rId314"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ПТ-1 принять после сравнительных испытаний с </w:t>
      </w:r>
      <w:hyperlink r:id="rId315"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ом Т-28, учитывая, что наиболее отвечает оперативным требованиям колесно-гусеничный </w:t>
      </w:r>
      <w:hyperlink r:id="rId316"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(15620).</w:t>
      </w:r>
    </w:p>
    <w:p w14:paraId="6BF76DB6" w14:textId="77777777" w:rsidR="002C449F" w:rsidRPr="006D510F" w:rsidRDefault="002C449F" w:rsidP="006D510F">
      <w:pPr>
        <w:spacing w:after="0" w:line="240" w:lineRule="auto"/>
        <w:jc w:val="both"/>
        <w:rPr>
          <w:rFonts w:ascii="Times New Roman" w:hAnsi="Times New Roman"/>
          <w:color w:val="000000" w:themeColor="text1"/>
          <w:sz w:val="16"/>
          <w:szCs w:val="16"/>
        </w:rPr>
      </w:pPr>
    </w:p>
    <w:p w14:paraId="0E38BFB4"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1932-1933 гг. на базе Т-27 в НАТИ под руководством Н.И. Коротоножко проектировалась танкетка снабжения для подвоза боеприпасов на позиции в зоне действия огня противника (40 патронных ящиков массой 880 кг и 24 снаряженных пулеметных диска). Танкетка снабжения отличалась от базовой машины наличием саморазгружающего механизма и измененной конструкцией боковых карманов корпуса. Перевозимый боекомплект должен был разгружаться в течение 10-15 с. Проектная масса машины составляла 3,5 т.</w:t>
      </w:r>
    </w:p>
    <w:p w14:paraId="321F151D"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основу конструкции саморазгружающего приспособления был положен принцип рольгангов. Включение механизма разгрузки осуществлялось с места механика-водителя. Изготовление опытного образца планировалось в НАТИ к 1 марта 1933 г.</w:t>
      </w:r>
    </w:p>
    <w:p w14:paraId="6D79C044"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Развитием проекта НАТИ стала танкетка снабжения ЗР, или «зарядный ящик», поступившая на государственные испытания в 1934 г. (15606).</w:t>
      </w:r>
    </w:p>
    <w:p w14:paraId="72D1DC86" w14:textId="77777777" w:rsidR="002C449F" w:rsidRPr="006D510F" w:rsidRDefault="002C449F" w:rsidP="006D510F">
      <w:pPr>
        <w:spacing w:after="0" w:line="240" w:lineRule="auto"/>
        <w:jc w:val="both"/>
        <w:rPr>
          <w:rFonts w:ascii="Times New Roman" w:hAnsi="Times New Roman"/>
          <w:color w:val="000000" w:themeColor="text1"/>
          <w:sz w:val="16"/>
          <w:szCs w:val="16"/>
        </w:rPr>
      </w:pPr>
    </w:p>
    <w:p w14:paraId="7805E9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1932 - 1933 гг. ТО ЭКУ ОГПУ (АТБ ЭКУ ОГПУ, возглавляемом И.А. Махановым) в Москве для танка БТ-2 был разработан проект новой башни с увеличенным погоном и 76,2-мм пушкой. Для наведения орудия использовались электромеханические приводы с оригинальным дифференциальным механизмом горизонтального наведения. В ходовой части предполагалось использовать мелкозвенчатые гусеницы с коваными траками. Опытный образец башни был изготовлен московским заводом «Красный Прлетарий» в 1933 г. Впоследствии опытная башня с 76,2-мм пушкой была использована ленинградским заводом им. Ворошилова (завод № 174) при разработке модернизации вооружения легкого танка Т-26. 1 (просмотреть) Советская Армия БТ-2 Экспериментальный с 76.2мм Пушкой пр-ва завода Красный Путиловец В 1932-33 гг. коллективом завода «Красный Путиловец» был разработан и изготовлен экспериментальный оразец сварной цилиндрической башни под установку 76,2-мм полуавтоматической пушки или 76,2-мм полковой с укороченным откатом. Но танк, оснащенный такой башней, остался только на бумаге (11715). </w:t>
      </w:r>
    </w:p>
    <w:p w14:paraId="15D058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74E842D0" w14:textId="77777777" w:rsidR="00A159F2" w:rsidRPr="006D510F" w:rsidRDefault="00A159F2"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В 1932–1933 гг. ТО ЭКУ ОГПУ (АТБ ЭКУ ОГПУ, возглавляемым И. А..Махановым) в Москве для </w:t>
      </w:r>
      <w:hyperlink r:id="rId317"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 xml:space="preserve">а БТ-2 был разработан проект новой башни с увеличенным погоном и 76,2-мм пушкой. Для наведения орудия использовались электромеханические приводы с оригинальным дифференциальным механизмом горизонтального наведения. В ходовой части  предполагалось использовать мелкозвенчатые гусеницы с коваными траками. Опытный образец башни был изготовлен московским заводом «Красный Пролетарий» в 1933 г. В последствии опытная башня с 76,2-мм пушкой была использована ленинградским заводом им. Ворошилова (завод № 174) при разработке модернизации вооружения легкого </w:t>
      </w:r>
      <w:hyperlink r:id="rId318" w:tgtFrame="_blank" w:history="1">
        <w:r w:rsidRPr="006D510F">
          <w:rPr>
            <w:rFonts w:ascii="Times New Roman" w:hAnsi="Times New Roman"/>
            <w:color w:val="000000" w:themeColor="text1"/>
            <w:sz w:val="16"/>
            <w:szCs w:val="16"/>
          </w:rPr>
          <w:t>танк</w:t>
        </w:r>
      </w:hyperlink>
      <w:r w:rsidRPr="006D510F">
        <w:rPr>
          <w:rFonts w:ascii="Times New Roman" w:hAnsi="Times New Roman"/>
          <w:color w:val="000000" w:themeColor="text1"/>
          <w:sz w:val="16"/>
          <w:szCs w:val="16"/>
        </w:rPr>
        <w:t>а Т-26 (15619).</w:t>
      </w:r>
    </w:p>
    <w:p w14:paraId="0D5819B4" w14:textId="77777777" w:rsidR="00A159F2" w:rsidRPr="006D510F" w:rsidRDefault="00A159F2" w:rsidP="006D510F">
      <w:pPr>
        <w:spacing w:after="0" w:line="240" w:lineRule="auto"/>
        <w:jc w:val="both"/>
        <w:rPr>
          <w:rFonts w:ascii="Times New Roman" w:hAnsi="Times New Roman"/>
          <w:color w:val="000000" w:themeColor="text1"/>
          <w:sz w:val="16"/>
          <w:szCs w:val="16"/>
        </w:rPr>
      </w:pPr>
    </w:p>
    <w:p w14:paraId="07DED6DA"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1932 - 1934 годах специалистами НАТИ и других учреждений были разработаны еще несколько вариантов трехосных ярославских грузовиков, например, Я-5-НАТИ (проект дополнительных узлов к двухосному Я-5: демультипликатора, подвески задних колес и главной передачи червячного типа) с двигателем «Неrcules-YXC-3», грузоподъемностью 5000 кг и передаточным числом главной передачи 8,75; или вспомним вариант с паросиловой установкой высокого давления на удлиненном трехосном ярославском шасси.</w:t>
      </w:r>
    </w:p>
    <w:p w14:paraId="0AE50F1D" w14:textId="77777777" w:rsidR="00FC3E25" w:rsidRPr="006D510F" w:rsidRDefault="00FC3E2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Однако все эти разработки, будучи более прогрессивными, все же являлись для Ярославского автозавода чем-то вроде ложки, поданной после обеда. Ни для изготовления червячной передачи, ни для штампованных рам надлежащего оборудования на заводе не имелось. А приемлимый для серийного заводского изготовления ЯГ-10 уже был создан и испытан (12201).</w:t>
      </w:r>
    </w:p>
    <w:p w14:paraId="10817B91" w14:textId="77777777" w:rsidR="00FC3E25" w:rsidRPr="006D510F" w:rsidRDefault="00FC3E25" w:rsidP="006D510F">
      <w:pPr>
        <w:spacing w:after="0" w:line="240" w:lineRule="auto"/>
        <w:jc w:val="both"/>
        <w:rPr>
          <w:rFonts w:ascii="Times New Roman" w:hAnsi="Times New Roman"/>
          <w:color w:val="000000" w:themeColor="text1"/>
          <w:sz w:val="16"/>
          <w:szCs w:val="16"/>
        </w:rPr>
      </w:pPr>
    </w:p>
    <w:p w14:paraId="526E2DB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1932-1936 были выпущены следующие приказы и распоряжения Наркомтяжпром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0"/>
        <w:gridCol w:w="2211"/>
        <w:gridCol w:w="874"/>
        <w:gridCol w:w="992"/>
      </w:tblGrid>
      <w:tr w:rsidR="00F821E3" w:rsidRPr="006D510F" w14:paraId="427F586F" w14:textId="77777777">
        <w:tc>
          <w:tcPr>
            <w:tcW w:w="5670" w:type="dxa"/>
          </w:tcPr>
          <w:p w14:paraId="67DC764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Заголовки дел</w:t>
            </w:r>
          </w:p>
        </w:tc>
        <w:tc>
          <w:tcPr>
            <w:tcW w:w="2211" w:type="dxa"/>
          </w:tcPr>
          <w:p w14:paraId="0FB1A5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приказа</w:t>
            </w:r>
          </w:p>
        </w:tc>
        <w:tc>
          <w:tcPr>
            <w:tcW w:w="874" w:type="dxa"/>
          </w:tcPr>
          <w:p w14:paraId="2D2082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дела</w:t>
            </w:r>
          </w:p>
        </w:tc>
        <w:tc>
          <w:tcPr>
            <w:tcW w:w="992" w:type="dxa"/>
          </w:tcPr>
          <w:p w14:paraId="532EB9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листа</w:t>
            </w:r>
          </w:p>
        </w:tc>
      </w:tr>
      <w:tr w:rsidR="00F821E3" w:rsidRPr="006D510F" w14:paraId="38F51B31" w14:textId="77777777">
        <w:tc>
          <w:tcPr>
            <w:tcW w:w="5670" w:type="dxa"/>
          </w:tcPr>
          <w:p w14:paraId="2A7073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бумаги и целлюлозы</w:t>
            </w:r>
          </w:p>
        </w:tc>
        <w:tc>
          <w:tcPr>
            <w:tcW w:w="2211" w:type="dxa"/>
          </w:tcPr>
          <w:p w14:paraId="36FFE29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11A563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10DE3DC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w:t>
            </w:r>
          </w:p>
        </w:tc>
      </w:tr>
      <w:tr w:rsidR="00F821E3" w:rsidRPr="006D510F" w14:paraId="51249B01" w14:textId="77777777">
        <w:tc>
          <w:tcPr>
            <w:tcW w:w="5670" w:type="dxa"/>
          </w:tcPr>
          <w:p w14:paraId="2E20F2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кино-фото</w:t>
            </w:r>
          </w:p>
        </w:tc>
        <w:tc>
          <w:tcPr>
            <w:tcW w:w="2211" w:type="dxa"/>
          </w:tcPr>
          <w:p w14:paraId="40F4BE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0836E2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3CA997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26181087" w14:textId="77777777">
        <w:tc>
          <w:tcPr>
            <w:tcW w:w="5670" w:type="dxa"/>
          </w:tcPr>
          <w:p w14:paraId="045B48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швейной промышленности</w:t>
            </w:r>
          </w:p>
        </w:tc>
        <w:tc>
          <w:tcPr>
            <w:tcW w:w="2211" w:type="dxa"/>
          </w:tcPr>
          <w:p w14:paraId="3D0BBA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05F6CB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1 </w:t>
            </w:r>
          </w:p>
        </w:tc>
        <w:tc>
          <w:tcPr>
            <w:tcW w:w="992" w:type="dxa"/>
          </w:tcPr>
          <w:p w14:paraId="67F466C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47B6758E" w14:textId="77777777">
        <w:tc>
          <w:tcPr>
            <w:tcW w:w="5670" w:type="dxa"/>
          </w:tcPr>
          <w:p w14:paraId="043EC6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полиграфической промышленности</w:t>
            </w:r>
          </w:p>
        </w:tc>
        <w:tc>
          <w:tcPr>
            <w:tcW w:w="2211" w:type="dxa"/>
          </w:tcPr>
          <w:p w14:paraId="7761B7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7AC9A8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2540F2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25FBCBED" w14:textId="77777777">
        <w:tc>
          <w:tcPr>
            <w:tcW w:w="5670" w:type="dxa"/>
          </w:tcPr>
          <w:p w14:paraId="3DC891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кожевенной промышленности</w:t>
            </w:r>
          </w:p>
        </w:tc>
        <w:tc>
          <w:tcPr>
            <w:tcW w:w="2211" w:type="dxa"/>
          </w:tcPr>
          <w:p w14:paraId="527F7E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0029A8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592971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37B092D4" w14:textId="77777777">
        <w:tc>
          <w:tcPr>
            <w:tcW w:w="5670" w:type="dxa"/>
          </w:tcPr>
          <w:p w14:paraId="47CB1A8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одесский канатный</w:t>
            </w:r>
          </w:p>
        </w:tc>
        <w:tc>
          <w:tcPr>
            <w:tcW w:w="2211" w:type="dxa"/>
          </w:tcPr>
          <w:p w14:paraId="55C5F8F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26EE38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1C0645C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3C5066BA" w14:textId="77777777">
        <w:tc>
          <w:tcPr>
            <w:tcW w:w="5670" w:type="dxa"/>
          </w:tcPr>
          <w:p w14:paraId="0BFDA2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Фабрика текстильная «Красный маяк»</w:t>
            </w:r>
          </w:p>
        </w:tc>
        <w:tc>
          <w:tcPr>
            <w:tcW w:w="2211" w:type="dxa"/>
          </w:tcPr>
          <w:p w14:paraId="1C43D6B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7191FF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0905BD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0D276619" w14:textId="77777777">
        <w:tc>
          <w:tcPr>
            <w:tcW w:w="5670" w:type="dxa"/>
          </w:tcPr>
          <w:p w14:paraId="7381B8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Фабрика текстильная «Красный перекоп»</w:t>
            </w:r>
          </w:p>
        </w:tc>
        <w:tc>
          <w:tcPr>
            <w:tcW w:w="2211" w:type="dxa"/>
          </w:tcPr>
          <w:p w14:paraId="52A111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0833CE7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1 </w:t>
            </w:r>
          </w:p>
        </w:tc>
        <w:tc>
          <w:tcPr>
            <w:tcW w:w="992" w:type="dxa"/>
          </w:tcPr>
          <w:p w14:paraId="46859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w:t>
            </w:r>
          </w:p>
        </w:tc>
      </w:tr>
      <w:tr w:rsidR="00F821E3" w:rsidRPr="006D510F" w14:paraId="6680901D" w14:textId="77777777">
        <w:tc>
          <w:tcPr>
            <w:tcW w:w="5670" w:type="dxa"/>
          </w:tcPr>
          <w:p w14:paraId="3B848C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Предприятия стекольно-фарфоровой промышленности</w:t>
            </w:r>
          </w:p>
        </w:tc>
        <w:tc>
          <w:tcPr>
            <w:tcW w:w="2211" w:type="dxa"/>
          </w:tcPr>
          <w:p w14:paraId="670DCB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 от 10 января 1932</w:t>
            </w:r>
          </w:p>
        </w:tc>
        <w:tc>
          <w:tcPr>
            <w:tcW w:w="874" w:type="dxa"/>
          </w:tcPr>
          <w:p w14:paraId="1733D4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1 </w:t>
            </w:r>
          </w:p>
        </w:tc>
        <w:tc>
          <w:tcPr>
            <w:tcW w:w="992" w:type="dxa"/>
          </w:tcPr>
          <w:p w14:paraId="3A7646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780F023D" w14:textId="77777777">
        <w:tc>
          <w:tcPr>
            <w:tcW w:w="5670" w:type="dxa"/>
          </w:tcPr>
          <w:p w14:paraId="6D258B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«Свердловский металлист»</w:t>
            </w:r>
          </w:p>
        </w:tc>
        <w:tc>
          <w:tcPr>
            <w:tcW w:w="2211" w:type="dxa"/>
          </w:tcPr>
          <w:p w14:paraId="54661EC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21 от 20 января 1932</w:t>
            </w:r>
          </w:p>
        </w:tc>
        <w:tc>
          <w:tcPr>
            <w:tcW w:w="874" w:type="dxa"/>
          </w:tcPr>
          <w:p w14:paraId="6CB740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4D420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95</w:t>
            </w:r>
          </w:p>
        </w:tc>
      </w:tr>
      <w:tr w:rsidR="00F821E3" w:rsidRPr="006D510F" w14:paraId="1D62FFAA" w14:textId="77777777">
        <w:tc>
          <w:tcPr>
            <w:tcW w:w="5670" w:type="dxa"/>
          </w:tcPr>
          <w:p w14:paraId="72D5CA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Фабрика текстильная «Красный перекоп»</w:t>
            </w:r>
          </w:p>
        </w:tc>
        <w:tc>
          <w:tcPr>
            <w:tcW w:w="2211" w:type="dxa"/>
          </w:tcPr>
          <w:p w14:paraId="0EBB2A6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19 от 20 января 1932</w:t>
            </w:r>
          </w:p>
        </w:tc>
        <w:tc>
          <w:tcPr>
            <w:tcW w:w="874" w:type="dxa"/>
          </w:tcPr>
          <w:p w14:paraId="3D56481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3219A8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w:t>
            </w:r>
          </w:p>
        </w:tc>
      </w:tr>
      <w:tr w:rsidR="00F821E3" w:rsidRPr="006D510F" w14:paraId="016C269D" w14:textId="77777777">
        <w:tc>
          <w:tcPr>
            <w:tcW w:w="5670" w:type="dxa"/>
          </w:tcPr>
          <w:p w14:paraId="79F6C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Фабрика текстильная «Красный маяк»</w:t>
            </w:r>
          </w:p>
        </w:tc>
        <w:tc>
          <w:tcPr>
            <w:tcW w:w="2211" w:type="dxa"/>
          </w:tcPr>
          <w:p w14:paraId="0C51C2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19 от 20 января 1932</w:t>
            </w:r>
          </w:p>
        </w:tc>
        <w:tc>
          <w:tcPr>
            <w:tcW w:w="874" w:type="dxa"/>
          </w:tcPr>
          <w:p w14:paraId="37B12D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231897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w:t>
            </w:r>
          </w:p>
        </w:tc>
      </w:tr>
      <w:tr w:rsidR="00F821E3" w:rsidRPr="006D510F" w14:paraId="64F33C46" w14:textId="77777777">
        <w:tc>
          <w:tcPr>
            <w:tcW w:w="5670" w:type="dxa"/>
          </w:tcPr>
          <w:p w14:paraId="2D120E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Фабрика канатная в г. Одессе</w:t>
            </w:r>
          </w:p>
        </w:tc>
        <w:tc>
          <w:tcPr>
            <w:tcW w:w="2211" w:type="dxa"/>
          </w:tcPr>
          <w:p w14:paraId="28BAB1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19 от 20 января 1932</w:t>
            </w:r>
          </w:p>
        </w:tc>
        <w:tc>
          <w:tcPr>
            <w:tcW w:w="874" w:type="dxa"/>
          </w:tcPr>
          <w:p w14:paraId="1D30D7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75D41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86</w:t>
            </w:r>
          </w:p>
        </w:tc>
      </w:tr>
      <w:tr w:rsidR="00F821E3" w:rsidRPr="006D510F" w14:paraId="5E2E60A0" w14:textId="77777777">
        <w:tc>
          <w:tcPr>
            <w:tcW w:w="5670" w:type="dxa"/>
          </w:tcPr>
          <w:p w14:paraId="625C413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21 им. Енукидзе</w:t>
            </w:r>
          </w:p>
        </w:tc>
        <w:tc>
          <w:tcPr>
            <w:tcW w:w="2211" w:type="dxa"/>
          </w:tcPr>
          <w:p w14:paraId="083FAC0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61 от 10 февраля 1932</w:t>
            </w:r>
          </w:p>
        </w:tc>
        <w:tc>
          <w:tcPr>
            <w:tcW w:w="874" w:type="dxa"/>
          </w:tcPr>
          <w:p w14:paraId="0DB6A35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1</w:t>
            </w:r>
          </w:p>
        </w:tc>
        <w:tc>
          <w:tcPr>
            <w:tcW w:w="992" w:type="dxa"/>
          </w:tcPr>
          <w:p w14:paraId="32A425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237-239</w:t>
            </w:r>
          </w:p>
        </w:tc>
      </w:tr>
      <w:tr w:rsidR="00F821E3" w:rsidRPr="006D510F" w14:paraId="46330388" w14:textId="77777777">
        <w:tc>
          <w:tcPr>
            <w:tcW w:w="5670" w:type="dxa"/>
          </w:tcPr>
          <w:p w14:paraId="343DD2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Краматорский металлургического оборудования</w:t>
            </w:r>
          </w:p>
        </w:tc>
        <w:tc>
          <w:tcPr>
            <w:tcW w:w="2211" w:type="dxa"/>
          </w:tcPr>
          <w:p w14:paraId="42BFC7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113 от 27 февраля 1932</w:t>
            </w:r>
          </w:p>
        </w:tc>
        <w:tc>
          <w:tcPr>
            <w:tcW w:w="874" w:type="dxa"/>
          </w:tcPr>
          <w:p w14:paraId="525F8E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36E339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33</w:t>
            </w:r>
          </w:p>
        </w:tc>
      </w:tr>
      <w:tr w:rsidR="00F821E3" w:rsidRPr="006D510F" w14:paraId="0968F1C7" w14:textId="77777777">
        <w:tc>
          <w:tcPr>
            <w:tcW w:w="5670" w:type="dxa"/>
          </w:tcPr>
          <w:p w14:paraId="2E1B53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счетно-аналитических машин САМ</w:t>
            </w:r>
          </w:p>
        </w:tc>
        <w:tc>
          <w:tcPr>
            <w:tcW w:w="2211" w:type="dxa"/>
          </w:tcPr>
          <w:p w14:paraId="6962CA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 40/у </w:t>
            </w:r>
          </w:p>
        </w:tc>
        <w:tc>
          <w:tcPr>
            <w:tcW w:w="874" w:type="dxa"/>
          </w:tcPr>
          <w:p w14:paraId="0DF515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0E41B27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53</w:t>
            </w:r>
          </w:p>
        </w:tc>
      </w:tr>
      <w:tr w:rsidR="00F821E3" w:rsidRPr="006D510F" w14:paraId="2EBA05BD" w14:textId="77777777">
        <w:tc>
          <w:tcPr>
            <w:tcW w:w="5670" w:type="dxa"/>
          </w:tcPr>
          <w:p w14:paraId="1A1011A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экономики строительного производства (ИЭС)</w:t>
            </w:r>
          </w:p>
        </w:tc>
        <w:tc>
          <w:tcPr>
            <w:tcW w:w="2211" w:type="dxa"/>
          </w:tcPr>
          <w:p w14:paraId="7581C32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167 от 17 марта 1932</w:t>
            </w:r>
          </w:p>
        </w:tc>
        <w:tc>
          <w:tcPr>
            <w:tcW w:w="874" w:type="dxa"/>
          </w:tcPr>
          <w:p w14:paraId="0E2986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6A0DCE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206</w:t>
            </w:r>
          </w:p>
        </w:tc>
      </w:tr>
      <w:tr w:rsidR="00F821E3" w:rsidRPr="006D510F" w14:paraId="0E9BFC0C" w14:textId="77777777">
        <w:tc>
          <w:tcPr>
            <w:tcW w:w="5670" w:type="dxa"/>
          </w:tcPr>
          <w:p w14:paraId="317AE9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Славянский</w:t>
            </w:r>
          </w:p>
        </w:tc>
        <w:tc>
          <w:tcPr>
            <w:tcW w:w="2211" w:type="dxa"/>
          </w:tcPr>
          <w:p w14:paraId="535F4B9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09E30F7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66D4D9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1FCDA5B8" w14:textId="77777777">
        <w:tc>
          <w:tcPr>
            <w:tcW w:w="5670" w:type="dxa"/>
          </w:tcPr>
          <w:p w14:paraId="11211F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Токаревский</w:t>
            </w:r>
          </w:p>
        </w:tc>
        <w:tc>
          <w:tcPr>
            <w:tcW w:w="2211" w:type="dxa"/>
          </w:tcPr>
          <w:p w14:paraId="3EBE20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1EF7CB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23416B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4211A440" w14:textId="77777777">
        <w:tc>
          <w:tcPr>
            <w:tcW w:w="5670" w:type="dxa"/>
          </w:tcPr>
          <w:p w14:paraId="2F5B48B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«Искра»</w:t>
            </w:r>
          </w:p>
        </w:tc>
        <w:tc>
          <w:tcPr>
            <w:tcW w:w="2211" w:type="dxa"/>
          </w:tcPr>
          <w:p w14:paraId="5C00F8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2C487C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73EC0F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1C592D62" w14:textId="77777777">
        <w:tc>
          <w:tcPr>
            <w:tcW w:w="5670" w:type="dxa"/>
          </w:tcPr>
          <w:p w14:paraId="39D70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Сходненский</w:t>
            </w:r>
          </w:p>
        </w:tc>
        <w:tc>
          <w:tcPr>
            <w:tcW w:w="2211" w:type="dxa"/>
          </w:tcPr>
          <w:p w14:paraId="091912F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21F925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6E1450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3BC17E3" w14:textId="77777777">
        <w:tc>
          <w:tcPr>
            <w:tcW w:w="5670" w:type="dxa"/>
          </w:tcPr>
          <w:p w14:paraId="242EBD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Ломоносова</w:t>
            </w:r>
          </w:p>
        </w:tc>
        <w:tc>
          <w:tcPr>
            <w:tcW w:w="2211" w:type="dxa"/>
          </w:tcPr>
          <w:p w14:paraId="303719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4CE6E9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51AA0C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D1335DB" w14:textId="77777777">
        <w:tc>
          <w:tcPr>
            <w:tcW w:w="5670" w:type="dxa"/>
          </w:tcPr>
          <w:p w14:paraId="61ED094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Запрудненский</w:t>
            </w:r>
          </w:p>
        </w:tc>
        <w:tc>
          <w:tcPr>
            <w:tcW w:w="2211" w:type="dxa"/>
          </w:tcPr>
          <w:p w14:paraId="5D89A9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0547FD3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2 </w:t>
            </w:r>
          </w:p>
        </w:tc>
        <w:tc>
          <w:tcPr>
            <w:tcW w:w="992" w:type="dxa"/>
          </w:tcPr>
          <w:p w14:paraId="35C97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5E78A306" w14:textId="77777777">
        <w:tc>
          <w:tcPr>
            <w:tcW w:w="5670" w:type="dxa"/>
          </w:tcPr>
          <w:p w14:paraId="3505C33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Ухинский</w:t>
            </w:r>
          </w:p>
        </w:tc>
        <w:tc>
          <w:tcPr>
            <w:tcW w:w="2211" w:type="dxa"/>
          </w:tcPr>
          <w:p w14:paraId="391DDD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49D4F7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0A183A1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37080501" w14:textId="77777777">
        <w:tc>
          <w:tcPr>
            <w:tcW w:w="5670" w:type="dxa"/>
          </w:tcPr>
          <w:p w14:paraId="5512F8E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«Дружная горка»</w:t>
            </w:r>
          </w:p>
        </w:tc>
        <w:tc>
          <w:tcPr>
            <w:tcW w:w="2211" w:type="dxa"/>
          </w:tcPr>
          <w:p w14:paraId="53E329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4CB288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781ACB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7979E200" w14:textId="77777777">
        <w:tc>
          <w:tcPr>
            <w:tcW w:w="5670" w:type="dxa"/>
          </w:tcPr>
          <w:p w14:paraId="49B4D9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Скочинский</w:t>
            </w:r>
          </w:p>
        </w:tc>
        <w:tc>
          <w:tcPr>
            <w:tcW w:w="2211" w:type="dxa"/>
          </w:tcPr>
          <w:p w14:paraId="3A00F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52C0DE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4C33C78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272E3ED1" w14:textId="77777777">
        <w:tc>
          <w:tcPr>
            <w:tcW w:w="5670" w:type="dxa"/>
          </w:tcPr>
          <w:p w14:paraId="53E00C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Калашниковский</w:t>
            </w:r>
          </w:p>
        </w:tc>
        <w:tc>
          <w:tcPr>
            <w:tcW w:w="2211" w:type="dxa"/>
          </w:tcPr>
          <w:p w14:paraId="553AC7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4AF7161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0417FC1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44C9D5CF" w14:textId="77777777">
        <w:tc>
          <w:tcPr>
            <w:tcW w:w="5670" w:type="dxa"/>
          </w:tcPr>
          <w:p w14:paraId="342CB0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Клинский</w:t>
            </w:r>
          </w:p>
        </w:tc>
        <w:tc>
          <w:tcPr>
            <w:tcW w:w="2211" w:type="dxa"/>
          </w:tcPr>
          <w:p w14:paraId="317E7FF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5CFF358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45B4D12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E2CB9C7" w14:textId="77777777">
        <w:tc>
          <w:tcPr>
            <w:tcW w:w="5670" w:type="dxa"/>
          </w:tcPr>
          <w:p w14:paraId="0E1C48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«Красный луч»</w:t>
            </w:r>
          </w:p>
        </w:tc>
        <w:tc>
          <w:tcPr>
            <w:tcW w:w="2211" w:type="dxa"/>
          </w:tcPr>
          <w:p w14:paraId="6E27A1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017B6FB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2 </w:t>
            </w:r>
          </w:p>
        </w:tc>
        <w:tc>
          <w:tcPr>
            <w:tcW w:w="992" w:type="dxa"/>
          </w:tcPr>
          <w:p w14:paraId="777993E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1CE04D5" w14:textId="77777777">
        <w:tc>
          <w:tcPr>
            <w:tcW w:w="5670" w:type="dxa"/>
          </w:tcPr>
          <w:p w14:paraId="64DFBBA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«Великий Октябрь»</w:t>
            </w:r>
          </w:p>
        </w:tc>
        <w:tc>
          <w:tcPr>
            <w:tcW w:w="2211" w:type="dxa"/>
          </w:tcPr>
          <w:p w14:paraId="762F67A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13A9993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6C688B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254BD12A" w14:textId="77777777">
        <w:tc>
          <w:tcPr>
            <w:tcW w:w="5670" w:type="dxa"/>
          </w:tcPr>
          <w:p w14:paraId="579C16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«Заря»</w:t>
            </w:r>
          </w:p>
        </w:tc>
        <w:tc>
          <w:tcPr>
            <w:tcW w:w="2211" w:type="dxa"/>
          </w:tcPr>
          <w:p w14:paraId="1A0AA7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25CA54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5E05F3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4C4F5DF" w14:textId="77777777">
        <w:tc>
          <w:tcPr>
            <w:tcW w:w="5670" w:type="dxa"/>
          </w:tcPr>
          <w:p w14:paraId="68A3EB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Машеронский</w:t>
            </w:r>
          </w:p>
        </w:tc>
        <w:tc>
          <w:tcPr>
            <w:tcW w:w="2211" w:type="dxa"/>
          </w:tcPr>
          <w:p w14:paraId="739D1C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6D6343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141856C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6F66AB7B" w14:textId="77777777">
        <w:tc>
          <w:tcPr>
            <w:tcW w:w="5670" w:type="dxa"/>
          </w:tcPr>
          <w:p w14:paraId="131911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Чернягинский</w:t>
            </w:r>
          </w:p>
        </w:tc>
        <w:tc>
          <w:tcPr>
            <w:tcW w:w="2211" w:type="dxa"/>
          </w:tcPr>
          <w:p w14:paraId="43C608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1F2E093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44258B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52A978F6" w14:textId="77777777">
        <w:tc>
          <w:tcPr>
            <w:tcW w:w="5670" w:type="dxa"/>
          </w:tcPr>
          <w:p w14:paraId="50CD8E0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Баташевский</w:t>
            </w:r>
          </w:p>
        </w:tc>
        <w:tc>
          <w:tcPr>
            <w:tcW w:w="2211" w:type="dxa"/>
          </w:tcPr>
          <w:p w14:paraId="78CECE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30E63EC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0C02635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1CD3C323" w14:textId="77777777">
        <w:tc>
          <w:tcPr>
            <w:tcW w:w="5670" w:type="dxa"/>
          </w:tcPr>
          <w:p w14:paraId="4A92615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Ивотский</w:t>
            </w:r>
          </w:p>
        </w:tc>
        <w:tc>
          <w:tcPr>
            <w:tcW w:w="2211" w:type="dxa"/>
          </w:tcPr>
          <w:p w14:paraId="6CAD16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4749F8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7BBD00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42DABCC" w14:textId="77777777">
        <w:tc>
          <w:tcPr>
            <w:tcW w:w="5670" w:type="dxa"/>
          </w:tcPr>
          <w:p w14:paraId="02F1DE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Бодаева</w:t>
            </w:r>
          </w:p>
        </w:tc>
        <w:tc>
          <w:tcPr>
            <w:tcW w:w="2211" w:type="dxa"/>
          </w:tcPr>
          <w:p w14:paraId="13F089B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0DE12A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122082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239CFE9" w14:textId="77777777">
        <w:tc>
          <w:tcPr>
            <w:tcW w:w="5670" w:type="dxa"/>
          </w:tcPr>
          <w:p w14:paraId="672469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«Дагогни»</w:t>
            </w:r>
          </w:p>
        </w:tc>
        <w:tc>
          <w:tcPr>
            <w:tcW w:w="2211" w:type="dxa"/>
          </w:tcPr>
          <w:p w14:paraId="7AE5D8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5EA1E9D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2 </w:t>
            </w:r>
          </w:p>
        </w:tc>
        <w:tc>
          <w:tcPr>
            <w:tcW w:w="992" w:type="dxa"/>
          </w:tcPr>
          <w:p w14:paraId="0495CF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26990DBF" w14:textId="77777777">
        <w:tc>
          <w:tcPr>
            <w:tcW w:w="5670" w:type="dxa"/>
          </w:tcPr>
          <w:p w14:paraId="7EE9D9F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«Белый бычок»</w:t>
            </w:r>
          </w:p>
        </w:tc>
        <w:tc>
          <w:tcPr>
            <w:tcW w:w="2211" w:type="dxa"/>
          </w:tcPr>
          <w:p w14:paraId="6C5B94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106387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554DD9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649E563" w14:textId="77777777">
        <w:tc>
          <w:tcPr>
            <w:tcW w:w="5670" w:type="dxa"/>
          </w:tcPr>
          <w:p w14:paraId="58B112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Гусевский</w:t>
            </w:r>
          </w:p>
        </w:tc>
        <w:tc>
          <w:tcPr>
            <w:tcW w:w="2211" w:type="dxa"/>
          </w:tcPr>
          <w:p w14:paraId="1C0CA4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2C09F1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147FCF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3542D692" w14:textId="77777777">
        <w:tc>
          <w:tcPr>
            <w:tcW w:w="5670" w:type="dxa"/>
          </w:tcPr>
          <w:p w14:paraId="5BF1AA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Нижегородский</w:t>
            </w:r>
          </w:p>
        </w:tc>
        <w:tc>
          <w:tcPr>
            <w:tcW w:w="2211" w:type="dxa"/>
          </w:tcPr>
          <w:p w14:paraId="61374D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21A4BD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47FC4D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1BBCFF51" w14:textId="77777777">
        <w:tc>
          <w:tcPr>
            <w:tcW w:w="5670" w:type="dxa"/>
          </w:tcPr>
          <w:p w14:paraId="602E71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«Горн»</w:t>
            </w:r>
          </w:p>
        </w:tc>
        <w:tc>
          <w:tcPr>
            <w:tcW w:w="2211" w:type="dxa"/>
          </w:tcPr>
          <w:p w14:paraId="70D7AD4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1D20849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038B8D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481736F5" w14:textId="77777777">
        <w:tc>
          <w:tcPr>
            <w:tcW w:w="5670" w:type="dxa"/>
          </w:tcPr>
          <w:p w14:paraId="3C9B77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«Изолятор»</w:t>
            </w:r>
          </w:p>
        </w:tc>
        <w:tc>
          <w:tcPr>
            <w:tcW w:w="2211" w:type="dxa"/>
          </w:tcPr>
          <w:p w14:paraId="334FE8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1B8C39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6D7F4F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4A2D7C87" w14:textId="77777777">
        <w:tc>
          <w:tcPr>
            <w:tcW w:w="5670" w:type="dxa"/>
          </w:tcPr>
          <w:p w14:paraId="3DA422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«Пролетарий»</w:t>
            </w:r>
          </w:p>
        </w:tc>
        <w:tc>
          <w:tcPr>
            <w:tcW w:w="2211" w:type="dxa"/>
          </w:tcPr>
          <w:p w14:paraId="5CCE7B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785EF66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6E1F84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E334D8D" w14:textId="77777777">
        <w:tc>
          <w:tcPr>
            <w:tcW w:w="5670" w:type="dxa"/>
          </w:tcPr>
          <w:p w14:paraId="4E0F166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Мариупольский</w:t>
            </w:r>
          </w:p>
        </w:tc>
        <w:tc>
          <w:tcPr>
            <w:tcW w:w="2211" w:type="dxa"/>
          </w:tcPr>
          <w:p w14:paraId="33DAE1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6F184F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12B393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1009C07A" w14:textId="77777777">
        <w:tc>
          <w:tcPr>
            <w:tcW w:w="5670" w:type="dxa"/>
          </w:tcPr>
          <w:p w14:paraId="6132C75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«Стекломашина»</w:t>
            </w:r>
          </w:p>
        </w:tc>
        <w:tc>
          <w:tcPr>
            <w:tcW w:w="2211" w:type="dxa"/>
          </w:tcPr>
          <w:p w14:paraId="7415C8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02C10CB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431176D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50E76EF3" w14:textId="77777777">
        <w:tc>
          <w:tcPr>
            <w:tcW w:w="5670" w:type="dxa"/>
          </w:tcPr>
          <w:p w14:paraId="6129B7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Ленинградский керамический</w:t>
            </w:r>
          </w:p>
        </w:tc>
        <w:tc>
          <w:tcPr>
            <w:tcW w:w="2211" w:type="dxa"/>
          </w:tcPr>
          <w:p w14:paraId="187839E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5751DC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7A740B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098B3924" w14:textId="77777777">
        <w:tc>
          <w:tcPr>
            <w:tcW w:w="5670" w:type="dxa"/>
          </w:tcPr>
          <w:p w14:paraId="5998410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Московский стекла</w:t>
            </w:r>
          </w:p>
        </w:tc>
        <w:tc>
          <w:tcPr>
            <w:tcW w:w="2211" w:type="dxa"/>
          </w:tcPr>
          <w:p w14:paraId="4102D6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171 от 19 марта 1932</w:t>
            </w:r>
          </w:p>
        </w:tc>
        <w:tc>
          <w:tcPr>
            <w:tcW w:w="874" w:type="dxa"/>
          </w:tcPr>
          <w:p w14:paraId="24F2625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2</w:t>
            </w:r>
          </w:p>
        </w:tc>
        <w:tc>
          <w:tcPr>
            <w:tcW w:w="992" w:type="dxa"/>
          </w:tcPr>
          <w:p w14:paraId="01B4A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236</w:t>
            </w:r>
          </w:p>
        </w:tc>
      </w:tr>
      <w:tr w:rsidR="00F821E3" w:rsidRPr="006D510F" w14:paraId="717F1D72" w14:textId="77777777">
        <w:tc>
          <w:tcPr>
            <w:tcW w:w="5670" w:type="dxa"/>
          </w:tcPr>
          <w:p w14:paraId="3D1BD6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Чиргинский электромеханический «Чиргинстрой»</w:t>
            </w:r>
          </w:p>
        </w:tc>
        <w:tc>
          <w:tcPr>
            <w:tcW w:w="2211" w:type="dxa"/>
          </w:tcPr>
          <w:p w14:paraId="6FF43A6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260 от 3 мая 1932</w:t>
            </w:r>
          </w:p>
        </w:tc>
        <w:tc>
          <w:tcPr>
            <w:tcW w:w="874" w:type="dxa"/>
          </w:tcPr>
          <w:p w14:paraId="0770751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0048520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204</w:t>
            </w:r>
          </w:p>
        </w:tc>
      </w:tr>
      <w:tr w:rsidR="00F821E3" w:rsidRPr="006D510F" w14:paraId="5FE84254" w14:textId="77777777">
        <w:tc>
          <w:tcPr>
            <w:tcW w:w="5670" w:type="dxa"/>
          </w:tcPr>
          <w:p w14:paraId="34998E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Воронежский судостроительный</w:t>
            </w:r>
          </w:p>
        </w:tc>
        <w:tc>
          <w:tcPr>
            <w:tcW w:w="2211" w:type="dxa"/>
          </w:tcPr>
          <w:p w14:paraId="020B4E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06D6A6E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73CECF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0A0E157E" w14:textId="77777777">
        <w:tc>
          <w:tcPr>
            <w:tcW w:w="5670" w:type="dxa"/>
          </w:tcPr>
          <w:p w14:paraId="6C456D8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Казанский вагоностроительный</w:t>
            </w:r>
          </w:p>
        </w:tc>
        <w:tc>
          <w:tcPr>
            <w:tcW w:w="2211" w:type="dxa"/>
          </w:tcPr>
          <w:p w14:paraId="3E86B14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504C9CB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26258FE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3E61D714" w14:textId="77777777">
        <w:tc>
          <w:tcPr>
            <w:tcW w:w="5670" w:type="dxa"/>
          </w:tcPr>
          <w:p w14:paraId="595B39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Новочеркасский паровозостроительный</w:t>
            </w:r>
          </w:p>
        </w:tc>
        <w:tc>
          <w:tcPr>
            <w:tcW w:w="2211" w:type="dxa"/>
          </w:tcPr>
          <w:p w14:paraId="1BB2E1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38865A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1550232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7AD1916A" w14:textId="77777777">
        <w:tc>
          <w:tcPr>
            <w:tcW w:w="5670" w:type="dxa"/>
          </w:tcPr>
          <w:p w14:paraId="4A84E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Кузнецкий паровозостроительный</w:t>
            </w:r>
          </w:p>
        </w:tc>
        <w:tc>
          <w:tcPr>
            <w:tcW w:w="2211" w:type="dxa"/>
          </w:tcPr>
          <w:p w14:paraId="67621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39AC1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194EB0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28B2A116" w14:textId="77777777">
        <w:tc>
          <w:tcPr>
            <w:tcW w:w="5670" w:type="dxa"/>
          </w:tcPr>
          <w:p w14:paraId="54C48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Орский паровозостроительный</w:t>
            </w:r>
          </w:p>
        </w:tc>
        <w:tc>
          <w:tcPr>
            <w:tcW w:w="2211" w:type="dxa"/>
          </w:tcPr>
          <w:p w14:paraId="1348B0C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66B1E3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516EF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25D56ABF" w14:textId="77777777">
        <w:tc>
          <w:tcPr>
            <w:tcW w:w="5670" w:type="dxa"/>
          </w:tcPr>
          <w:p w14:paraId="67DA947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Луганский паровозостроительный</w:t>
            </w:r>
          </w:p>
        </w:tc>
        <w:tc>
          <w:tcPr>
            <w:tcW w:w="2211" w:type="dxa"/>
          </w:tcPr>
          <w:p w14:paraId="477DAF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3BD13C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64FBAA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260</w:t>
            </w:r>
          </w:p>
        </w:tc>
      </w:tr>
      <w:tr w:rsidR="00F821E3" w:rsidRPr="006D510F" w14:paraId="5B9BF366" w14:textId="77777777">
        <w:tc>
          <w:tcPr>
            <w:tcW w:w="5670" w:type="dxa"/>
          </w:tcPr>
          <w:p w14:paraId="076CF2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Ярославский электромашиностроительный АСЕА</w:t>
            </w:r>
          </w:p>
        </w:tc>
        <w:tc>
          <w:tcPr>
            <w:tcW w:w="2211" w:type="dxa"/>
          </w:tcPr>
          <w:p w14:paraId="7992E16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272 от 8 мая 1932</w:t>
            </w:r>
          </w:p>
        </w:tc>
        <w:tc>
          <w:tcPr>
            <w:tcW w:w="874" w:type="dxa"/>
          </w:tcPr>
          <w:p w14:paraId="12DD92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594F8B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258</w:t>
            </w:r>
          </w:p>
        </w:tc>
      </w:tr>
      <w:tr w:rsidR="00F821E3" w:rsidRPr="006D510F" w14:paraId="3199E177" w14:textId="77777777">
        <w:tc>
          <w:tcPr>
            <w:tcW w:w="5670" w:type="dxa"/>
          </w:tcPr>
          <w:p w14:paraId="08D5820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локомотивостроения</w:t>
            </w:r>
          </w:p>
        </w:tc>
        <w:tc>
          <w:tcPr>
            <w:tcW w:w="2211" w:type="dxa"/>
          </w:tcPr>
          <w:p w14:paraId="01E9DE3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278 от 9 мая 1932</w:t>
            </w:r>
          </w:p>
        </w:tc>
        <w:tc>
          <w:tcPr>
            <w:tcW w:w="874" w:type="dxa"/>
          </w:tcPr>
          <w:p w14:paraId="03FEF3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66CF16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278</w:t>
            </w:r>
          </w:p>
        </w:tc>
      </w:tr>
      <w:tr w:rsidR="00F821E3" w:rsidRPr="006D510F" w14:paraId="28EA0974" w14:textId="77777777">
        <w:tc>
          <w:tcPr>
            <w:tcW w:w="5670" w:type="dxa"/>
          </w:tcPr>
          <w:p w14:paraId="776B6E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вагонотормозостроения</w:t>
            </w:r>
          </w:p>
        </w:tc>
        <w:tc>
          <w:tcPr>
            <w:tcW w:w="2211" w:type="dxa"/>
          </w:tcPr>
          <w:p w14:paraId="6F6E3C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279 от 9 мая 1932</w:t>
            </w:r>
          </w:p>
        </w:tc>
        <w:tc>
          <w:tcPr>
            <w:tcW w:w="874" w:type="dxa"/>
          </w:tcPr>
          <w:p w14:paraId="731746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3</w:t>
            </w:r>
          </w:p>
        </w:tc>
        <w:tc>
          <w:tcPr>
            <w:tcW w:w="992" w:type="dxa"/>
          </w:tcPr>
          <w:p w14:paraId="5EE8ED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279</w:t>
            </w:r>
          </w:p>
        </w:tc>
      </w:tr>
      <w:tr w:rsidR="00F821E3" w:rsidRPr="006D510F" w14:paraId="3FA783AF" w14:textId="77777777">
        <w:tc>
          <w:tcPr>
            <w:tcW w:w="5670" w:type="dxa"/>
          </w:tcPr>
          <w:p w14:paraId="357975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Горловский</w:t>
            </w:r>
          </w:p>
        </w:tc>
        <w:tc>
          <w:tcPr>
            <w:tcW w:w="2211" w:type="dxa"/>
          </w:tcPr>
          <w:p w14:paraId="0F92A32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078A30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5B64A8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r>
      <w:tr w:rsidR="00F821E3" w:rsidRPr="006D510F" w14:paraId="1B43F099" w14:textId="77777777">
        <w:tc>
          <w:tcPr>
            <w:tcW w:w="5670" w:type="dxa"/>
          </w:tcPr>
          <w:p w14:paraId="1873A9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«Свет шахтера»</w:t>
            </w:r>
          </w:p>
        </w:tc>
        <w:tc>
          <w:tcPr>
            <w:tcW w:w="2211" w:type="dxa"/>
          </w:tcPr>
          <w:p w14:paraId="2829B88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63982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5F92BC0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r>
      <w:tr w:rsidR="00F821E3" w:rsidRPr="006D510F" w14:paraId="026119F5" w14:textId="77777777">
        <w:tc>
          <w:tcPr>
            <w:tcW w:w="5670" w:type="dxa"/>
          </w:tcPr>
          <w:p w14:paraId="1871DC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Рыкова</w:t>
            </w:r>
          </w:p>
        </w:tc>
        <w:tc>
          <w:tcPr>
            <w:tcW w:w="2211" w:type="dxa"/>
          </w:tcPr>
          <w:p w14:paraId="633149D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74E9B5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44E438B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r>
      <w:tr w:rsidR="00F821E3" w:rsidRPr="006D510F" w14:paraId="545AF6FB" w14:textId="77777777">
        <w:tc>
          <w:tcPr>
            <w:tcW w:w="5670" w:type="dxa"/>
          </w:tcPr>
          <w:p w14:paraId="622D6C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Луганский</w:t>
            </w:r>
          </w:p>
        </w:tc>
        <w:tc>
          <w:tcPr>
            <w:tcW w:w="2211" w:type="dxa"/>
          </w:tcPr>
          <w:p w14:paraId="0397E4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753368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504724C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r>
      <w:tr w:rsidR="00F821E3" w:rsidRPr="006D510F" w14:paraId="57FC1BFF" w14:textId="77777777">
        <w:tc>
          <w:tcPr>
            <w:tcW w:w="5670" w:type="dxa"/>
          </w:tcPr>
          <w:p w14:paraId="40C1CB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К. Маркса</w:t>
            </w:r>
          </w:p>
        </w:tc>
        <w:tc>
          <w:tcPr>
            <w:tcW w:w="2211" w:type="dxa"/>
          </w:tcPr>
          <w:p w14:paraId="65A349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4448E0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3AE0AA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177</w:t>
            </w:r>
          </w:p>
        </w:tc>
      </w:tr>
      <w:tr w:rsidR="00F821E3" w:rsidRPr="006D510F" w14:paraId="133EDF48" w14:textId="77777777">
        <w:tc>
          <w:tcPr>
            <w:tcW w:w="5670" w:type="dxa"/>
          </w:tcPr>
          <w:p w14:paraId="7DCADCA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Угрешский</w:t>
            </w:r>
          </w:p>
        </w:tc>
        <w:tc>
          <w:tcPr>
            <w:tcW w:w="2211" w:type="dxa"/>
          </w:tcPr>
          <w:p w14:paraId="6A7EE1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20AD5DD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35F501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0A41F313" w14:textId="77777777">
        <w:tc>
          <w:tcPr>
            <w:tcW w:w="5670" w:type="dxa"/>
          </w:tcPr>
          <w:p w14:paraId="6E08828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Сталинградский химический</w:t>
            </w:r>
          </w:p>
        </w:tc>
        <w:tc>
          <w:tcPr>
            <w:tcW w:w="2211" w:type="dxa"/>
          </w:tcPr>
          <w:p w14:paraId="578375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346 от 27 мая 1932</w:t>
            </w:r>
          </w:p>
        </w:tc>
        <w:tc>
          <w:tcPr>
            <w:tcW w:w="874" w:type="dxa"/>
          </w:tcPr>
          <w:p w14:paraId="69377D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10D303B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52A1F896" w14:textId="77777777">
        <w:tc>
          <w:tcPr>
            <w:tcW w:w="5670" w:type="dxa"/>
          </w:tcPr>
          <w:p w14:paraId="1F16DB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Невский</w:t>
            </w:r>
          </w:p>
        </w:tc>
        <w:tc>
          <w:tcPr>
            <w:tcW w:w="2211" w:type="dxa"/>
          </w:tcPr>
          <w:p w14:paraId="4AFCD3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6042DEA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0658B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r>
      <w:tr w:rsidR="00F821E3" w:rsidRPr="006D510F" w14:paraId="6DF18BB0" w14:textId="77777777">
        <w:tc>
          <w:tcPr>
            <w:tcW w:w="5670" w:type="dxa"/>
          </w:tcPr>
          <w:p w14:paraId="2ACA6A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химический Воскресенский</w:t>
            </w:r>
          </w:p>
        </w:tc>
        <w:tc>
          <w:tcPr>
            <w:tcW w:w="2211" w:type="dxa"/>
          </w:tcPr>
          <w:p w14:paraId="325A5C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4F9DA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6F49669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r>
      <w:tr w:rsidR="00F821E3" w:rsidRPr="006D510F" w14:paraId="7B3DD59F" w14:textId="77777777">
        <w:tc>
          <w:tcPr>
            <w:tcW w:w="5670" w:type="dxa"/>
          </w:tcPr>
          <w:p w14:paraId="6688E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Щелковский</w:t>
            </w:r>
          </w:p>
        </w:tc>
        <w:tc>
          <w:tcPr>
            <w:tcW w:w="2211" w:type="dxa"/>
          </w:tcPr>
          <w:p w14:paraId="2C35B6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239BC8F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2A78E6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139</w:t>
            </w:r>
          </w:p>
        </w:tc>
      </w:tr>
      <w:tr w:rsidR="00F821E3" w:rsidRPr="006D510F" w14:paraId="00B03C92" w14:textId="77777777">
        <w:tc>
          <w:tcPr>
            <w:tcW w:w="5670" w:type="dxa"/>
          </w:tcPr>
          <w:p w14:paraId="0E3922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«Красный химик»</w:t>
            </w:r>
          </w:p>
        </w:tc>
        <w:tc>
          <w:tcPr>
            <w:tcW w:w="2211" w:type="dxa"/>
          </w:tcPr>
          <w:p w14:paraId="40DD5A1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06D5213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3968B3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7AB0A5E1" w14:textId="77777777">
        <w:tc>
          <w:tcPr>
            <w:tcW w:w="5670" w:type="dxa"/>
          </w:tcPr>
          <w:p w14:paraId="04105C9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Актюбинский</w:t>
            </w:r>
          </w:p>
        </w:tc>
        <w:tc>
          <w:tcPr>
            <w:tcW w:w="2211" w:type="dxa"/>
          </w:tcPr>
          <w:p w14:paraId="02BE005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4E2051B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48EB01C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3A68C229" w14:textId="77777777">
        <w:tc>
          <w:tcPr>
            <w:tcW w:w="5670" w:type="dxa"/>
          </w:tcPr>
          <w:p w14:paraId="65D8A0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Славянский содовый</w:t>
            </w:r>
          </w:p>
        </w:tc>
        <w:tc>
          <w:tcPr>
            <w:tcW w:w="2211" w:type="dxa"/>
          </w:tcPr>
          <w:p w14:paraId="429125F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556B213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9E53D2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0A07743B" w14:textId="77777777">
        <w:tc>
          <w:tcPr>
            <w:tcW w:w="5670" w:type="dxa"/>
          </w:tcPr>
          <w:p w14:paraId="5FED7E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Винницкий суперфосфатный</w:t>
            </w:r>
          </w:p>
        </w:tc>
        <w:tc>
          <w:tcPr>
            <w:tcW w:w="2211" w:type="dxa"/>
          </w:tcPr>
          <w:p w14:paraId="35180C2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769694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9BF46B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43169C9B" w14:textId="77777777">
        <w:tc>
          <w:tcPr>
            <w:tcW w:w="5670" w:type="dxa"/>
          </w:tcPr>
          <w:p w14:paraId="5B02A7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Одесский суперфосфатный</w:t>
            </w:r>
          </w:p>
        </w:tc>
        <w:tc>
          <w:tcPr>
            <w:tcW w:w="2211" w:type="dxa"/>
          </w:tcPr>
          <w:p w14:paraId="0FF19E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43546EF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19328B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4331CC3B" w14:textId="77777777">
        <w:tc>
          <w:tcPr>
            <w:tcW w:w="5670" w:type="dxa"/>
          </w:tcPr>
          <w:p w14:paraId="5582B06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«Донсода»</w:t>
            </w:r>
          </w:p>
        </w:tc>
        <w:tc>
          <w:tcPr>
            <w:tcW w:w="2211" w:type="dxa"/>
          </w:tcPr>
          <w:p w14:paraId="11B69EA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25F09B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1A90E1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7AE0FB64" w14:textId="77777777">
        <w:tc>
          <w:tcPr>
            <w:tcW w:w="5670" w:type="dxa"/>
          </w:tcPr>
          <w:p w14:paraId="6874DD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Константиновский химический</w:t>
            </w:r>
          </w:p>
        </w:tc>
        <w:tc>
          <w:tcPr>
            <w:tcW w:w="2211" w:type="dxa"/>
          </w:tcPr>
          <w:p w14:paraId="666F0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4D19D0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72672A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5D9BB4DD" w14:textId="77777777">
        <w:tc>
          <w:tcPr>
            <w:tcW w:w="5670" w:type="dxa"/>
          </w:tcPr>
          <w:p w14:paraId="2419292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по проектированию новых азотно-туковых комбинатов</w:t>
            </w:r>
          </w:p>
        </w:tc>
        <w:tc>
          <w:tcPr>
            <w:tcW w:w="2211" w:type="dxa"/>
          </w:tcPr>
          <w:p w14:paraId="744BD6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1C68C6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7A81B8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2D67DBB7" w14:textId="77777777">
        <w:tc>
          <w:tcPr>
            <w:tcW w:w="5670" w:type="dxa"/>
          </w:tcPr>
          <w:p w14:paraId="397670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инсектофунгисидов</w:t>
            </w:r>
          </w:p>
        </w:tc>
        <w:tc>
          <w:tcPr>
            <w:tcW w:w="2211" w:type="dxa"/>
          </w:tcPr>
          <w:p w14:paraId="0FBB66A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235D5CB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4FB9FE9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3B165FB6" w14:textId="77777777">
        <w:tc>
          <w:tcPr>
            <w:tcW w:w="5670" w:type="dxa"/>
          </w:tcPr>
          <w:p w14:paraId="0464C9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прикладной химии (ГИПХ)</w:t>
            </w:r>
          </w:p>
        </w:tc>
        <w:tc>
          <w:tcPr>
            <w:tcW w:w="2211" w:type="dxa"/>
          </w:tcPr>
          <w:p w14:paraId="299530C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5B7CA3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5796465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1E3CC714" w14:textId="77777777">
        <w:tc>
          <w:tcPr>
            <w:tcW w:w="5670" w:type="dxa"/>
          </w:tcPr>
          <w:p w14:paraId="6462A19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НИИ по удобрениям</w:t>
            </w:r>
          </w:p>
        </w:tc>
        <w:tc>
          <w:tcPr>
            <w:tcW w:w="2211" w:type="dxa"/>
          </w:tcPr>
          <w:p w14:paraId="36DEA50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166CEE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6BFB2E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097CD51F" w14:textId="77777777">
        <w:tc>
          <w:tcPr>
            <w:tcW w:w="5670" w:type="dxa"/>
          </w:tcPr>
          <w:p w14:paraId="1CAE09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Гипрохим</w:t>
            </w:r>
          </w:p>
        </w:tc>
        <w:tc>
          <w:tcPr>
            <w:tcW w:w="2211" w:type="dxa"/>
          </w:tcPr>
          <w:p w14:paraId="5BB25F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64FD67C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6883205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230E3D91" w14:textId="77777777">
        <w:tc>
          <w:tcPr>
            <w:tcW w:w="5670" w:type="dxa"/>
          </w:tcPr>
          <w:p w14:paraId="1508B12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азота</w:t>
            </w:r>
          </w:p>
        </w:tc>
        <w:tc>
          <w:tcPr>
            <w:tcW w:w="2211" w:type="dxa"/>
          </w:tcPr>
          <w:p w14:paraId="097FC8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063059D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7F37C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40583712" w14:textId="77777777">
        <w:tc>
          <w:tcPr>
            <w:tcW w:w="5670" w:type="dxa"/>
          </w:tcPr>
          <w:p w14:paraId="745CA6B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Ликвидационная комиссия Всехимпрома</w:t>
            </w:r>
          </w:p>
        </w:tc>
        <w:tc>
          <w:tcPr>
            <w:tcW w:w="2211" w:type="dxa"/>
          </w:tcPr>
          <w:p w14:paraId="217569F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306E0EE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93E914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3CBB8731" w14:textId="77777777">
        <w:tc>
          <w:tcPr>
            <w:tcW w:w="5670" w:type="dxa"/>
          </w:tcPr>
          <w:p w14:paraId="134585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Чернореченский химический</w:t>
            </w:r>
          </w:p>
        </w:tc>
        <w:tc>
          <w:tcPr>
            <w:tcW w:w="2211" w:type="dxa"/>
          </w:tcPr>
          <w:p w14:paraId="6D0E49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5836A2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4301F25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179</w:t>
            </w:r>
          </w:p>
        </w:tc>
      </w:tr>
      <w:tr w:rsidR="00F821E3" w:rsidRPr="006D510F" w14:paraId="72A190D2" w14:textId="77777777">
        <w:tc>
          <w:tcPr>
            <w:tcW w:w="5670" w:type="dxa"/>
          </w:tcPr>
          <w:p w14:paraId="013E3F7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Бередниковский химический</w:t>
            </w:r>
          </w:p>
        </w:tc>
        <w:tc>
          <w:tcPr>
            <w:tcW w:w="2211" w:type="dxa"/>
          </w:tcPr>
          <w:p w14:paraId="4C166C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347 от 27 мая 1932</w:t>
            </w:r>
          </w:p>
        </w:tc>
        <w:tc>
          <w:tcPr>
            <w:tcW w:w="874" w:type="dxa"/>
          </w:tcPr>
          <w:p w14:paraId="1346F5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24447DF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181</w:t>
            </w:r>
          </w:p>
        </w:tc>
      </w:tr>
      <w:tr w:rsidR="00F821E3" w:rsidRPr="006D510F" w14:paraId="3CE2D2A8" w14:textId="77777777">
        <w:tc>
          <w:tcPr>
            <w:tcW w:w="5670" w:type="dxa"/>
          </w:tcPr>
          <w:p w14:paraId="3B3DC08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им. Томского</w:t>
            </w:r>
          </w:p>
        </w:tc>
        <w:tc>
          <w:tcPr>
            <w:tcW w:w="2211" w:type="dxa"/>
          </w:tcPr>
          <w:p w14:paraId="4B10A93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385 от 11 июня 1932</w:t>
            </w:r>
          </w:p>
        </w:tc>
        <w:tc>
          <w:tcPr>
            <w:tcW w:w="874" w:type="dxa"/>
          </w:tcPr>
          <w:p w14:paraId="5939054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7B8BCA7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20D9F458" w14:textId="77777777">
        <w:tc>
          <w:tcPr>
            <w:tcW w:w="5670" w:type="dxa"/>
          </w:tcPr>
          <w:p w14:paraId="64B83D1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«Красный котельщик»</w:t>
            </w:r>
          </w:p>
        </w:tc>
        <w:tc>
          <w:tcPr>
            <w:tcW w:w="2211" w:type="dxa"/>
          </w:tcPr>
          <w:p w14:paraId="0B0C6ED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385 от 11 июня 1932</w:t>
            </w:r>
          </w:p>
        </w:tc>
        <w:tc>
          <w:tcPr>
            <w:tcW w:w="874" w:type="dxa"/>
          </w:tcPr>
          <w:p w14:paraId="77047B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20F526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0DD08A4F" w14:textId="77777777">
        <w:tc>
          <w:tcPr>
            <w:tcW w:w="5670" w:type="dxa"/>
          </w:tcPr>
          <w:p w14:paraId="647F98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Радиогородок Московский</w:t>
            </w:r>
          </w:p>
        </w:tc>
        <w:tc>
          <w:tcPr>
            <w:tcW w:w="2211" w:type="dxa"/>
          </w:tcPr>
          <w:p w14:paraId="0DFD0C4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385 от 11 июня 1932</w:t>
            </w:r>
          </w:p>
        </w:tc>
        <w:tc>
          <w:tcPr>
            <w:tcW w:w="874" w:type="dxa"/>
          </w:tcPr>
          <w:p w14:paraId="3FCBC54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075CCA7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3613D94A" w14:textId="77777777">
        <w:tc>
          <w:tcPr>
            <w:tcW w:w="5670" w:type="dxa"/>
          </w:tcPr>
          <w:p w14:paraId="14569FF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электромашиностроительный Уральский</w:t>
            </w:r>
          </w:p>
        </w:tc>
        <w:tc>
          <w:tcPr>
            <w:tcW w:w="2211" w:type="dxa"/>
          </w:tcPr>
          <w:p w14:paraId="5A43811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385 от 11 июня 1932</w:t>
            </w:r>
          </w:p>
        </w:tc>
        <w:tc>
          <w:tcPr>
            <w:tcW w:w="874" w:type="dxa"/>
          </w:tcPr>
          <w:p w14:paraId="6ABC89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5DE1AF6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4A66ED28" w14:textId="77777777">
        <w:tc>
          <w:tcPr>
            <w:tcW w:w="5670" w:type="dxa"/>
          </w:tcPr>
          <w:p w14:paraId="3283CCE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Каширский электроводный</w:t>
            </w:r>
          </w:p>
        </w:tc>
        <w:tc>
          <w:tcPr>
            <w:tcW w:w="2211" w:type="dxa"/>
          </w:tcPr>
          <w:p w14:paraId="05590F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385 от 11 июня 1932</w:t>
            </w:r>
          </w:p>
        </w:tc>
        <w:tc>
          <w:tcPr>
            <w:tcW w:w="874" w:type="dxa"/>
          </w:tcPr>
          <w:p w14:paraId="44B315A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2551B3A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02FB65A7" w14:textId="77777777">
        <w:tc>
          <w:tcPr>
            <w:tcW w:w="5670" w:type="dxa"/>
          </w:tcPr>
          <w:p w14:paraId="69A4F44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Электрогородок Московский сильноточной промышленности</w:t>
            </w:r>
          </w:p>
        </w:tc>
        <w:tc>
          <w:tcPr>
            <w:tcW w:w="2211" w:type="dxa"/>
          </w:tcPr>
          <w:p w14:paraId="783CB62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385 от 11 июня 1932</w:t>
            </w:r>
          </w:p>
        </w:tc>
        <w:tc>
          <w:tcPr>
            <w:tcW w:w="874" w:type="dxa"/>
          </w:tcPr>
          <w:p w14:paraId="4C24553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4</w:t>
            </w:r>
          </w:p>
        </w:tc>
        <w:tc>
          <w:tcPr>
            <w:tcW w:w="992" w:type="dxa"/>
          </w:tcPr>
          <w:p w14:paraId="28E5625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284</w:t>
            </w:r>
          </w:p>
        </w:tc>
      </w:tr>
      <w:tr w:rsidR="00F821E3" w:rsidRPr="006D510F" w14:paraId="6C9DFE3A" w14:textId="77777777">
        <w:tc>
          <w:tcPr>
            <w:tcW w:w="5670" w:type="dxa"/>
          </w:tcPr>
          <w:p w14:paraId="01775F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Котлотурбина</w:t>
            </w:r>
          </w:p>
        </w:tc>
        <w:tc>
          <w:tcPr>
            <w:tcW w:w="2211" w:type="dxa"/>
          </w:tcPr>
          <w:p w14:paraId="5B90108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602 от 28 августа 1932</w:t>
            </w:r>
          </w:p>
        </w:tc>
        <w:tc>
          <w:tcPr>
            <w:tcW w:w="874" w:type="dxa"/>
          </w:tcPr>
          <w:p w14:paraId="40D7BA3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7</w:t>
            </w:r>
          </w:p>
        </w:tc>
        <w:tc>
          <w:tcPr>
            <w:tcW w:w="992" w:type="dxa"/>
          </w:tcPr>
          <w:p w14:paraId="2F0EFA1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1F5B13A1" w14:textId="77777777">
        <w:tc>
          <w:tcPr>
            <w:tcW w:w="5670" w:type="dxa"/>
          </w:tcPr>
          <w:p w14:paraId="042EF32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проектный в Ленинграде «Гипроэнергопром»</w:t>
            </w:r>
          </w:p>
        </w:tc>
        <w:tc>
          <w:tcPr>
            <w:tcW w:w="2211" w:type="dxa"/>
          </w:tcPr>
          <w:p w14:paraId="1832F13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602 от 28 августа 1932</w:t>
            </w:r>
          </w:p>
        </w:tc>
        <w:tc>
          <w:tcPr>
            <w:tcW w:w="874" w:type="dxa"/>
          </w:tcPr>
          <w:p w14:paraId="755CA0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7</w:t>
            </w:r>
          </w:p>
        </w:tc>
        <w:tc>
          <w:tcPr>
            <w:tcW w:w="992" w:type="dxa"/>
          </w:tcPr>
          <w:p w14:paraId="7D9384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w:t>
            </w:r>
          </w:p>
        </w:tc>
      </w:tr>
      <w:tr w:rsidR="00F821E3" w:rsidRPr="006D510F" w14:paraId="6131ADDA" w14:textId="77777777">
        <w:tc>
          <w:tcPr>
            <w:tcW w:w="5670" w:type="dxa"/>
          </w:tcPr>
          <w:p w14:paraId="040CC8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 63</w:t>
            </w:r>
          </w:p>
        </w:tc>
        <w:tc>
          <w:tcPr>
            <w:tcW w:w="2211" w:type="dxa"/>
          </w:tcPr>
          <w:p w14:paraId="79840F5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677 от 1 октября 1932</w:t>
            </w:r>
          </w:p>
        </w:tc>
        <w:tc>
          <w:tcPr>
            <w:tcW w:w="874" w:type="dxa"/>
          </w:tcPr>
          <w:p w14:paraId="5A4DA37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7</w:t>
            </w:r>
          </w:p>
        </w:tc>
        <w:tc>
          <w:tcPr>
            <w:tcW w:w="992" w:type="dxa"/>
          </w:tcPr>
          <w:p w14:paraId="6F85203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259</w:t>
            </w:r>
          </w:p>
        </w:tc>
      </w:tr>
      <w:tr w:rsidR="00F821E3" w:rsidRPr="006D510F" w14:paraId="0E3E469A" w14:textId="77777777">
        <w:tc>
          <w:tcPr>
            <w:tcW w:w="5670" w:type="dxa"/>
          </w:tcPr>
          <w:p w14:paraId="49E776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«Красный Путиловец»</w:t>
            </w:r>
          </w:p>
        </w:tc>
        <w:tc>
          <w:tcPr>
            <w:tcW w:w="2211" w:type="dxa"/>
          </w:tcPr>
          <w:p w14:paraId="4FB2A70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732 от 26 октября 1932</w:t>
            </w:r>
          </w:p>
        </w:tc>
        <w:tc>
          <w:tcPr>
            <w:tcW w:w="874" w:type="dxa"/>
          </w:tcPr>
          <w:p w14:paraId="13BF0B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8</w:t>
            </w:r>
          </w:p>
        </w:tc>
        <w:tc>
          <w:tcPr>
            <w:tcW w:w="992" w:type="dxa"/>
          </w:tcPr>
          <w:p w14:paraId="23299B7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117</w:t>
            </w:r>
          </w:p>
        </w:tc>
      </w:tr>
      <w:tr w:rsidR="00F821E3" w:rsidRPr="006D510F" w14:paraId="183E611B" w14:textId="77777777">
        <w:tc>
          <w:tcPr>
            <w:tcW w:w="5670" w:type="dxa"/>
          </w:tcPr>
          <w:p w14:paraId="06274D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по проектированию спецпроизводств «Гипроспец»</w:t>
            </w:r>
          </w:p>
        </w:tc>
        <w:tc>
          <w:tcPr>
            <w:tcW w:w="2211" w:type="dxa"/>
          </w:tcPr>
          <w:p w14:paraId="2CC2B92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755 от 31 октября 1932</w:t>
            </w:r>
          </w:p>
        </w:tc>
        <w:tc>
          <w:tcPr>
            <w:tcW w:w="874" w:type="dxa"/>
          </w:tcPr>
          <w:p w14:paraId="4546863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8</w:t>
            </w:r>
          </w:p>
        </w:tc>
        <w:tc>
          <w:tcPr>
            <w:tcW w:w="992" w:type="dxa"/>
          </w:tcPr>
          <w:p w14:paraId="3D98569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176</w:t>
            </w:r>
          </w:p>
        </w:tc>
      </w:tr>
      <w:tr w:rsidR="00F821E3" w:rsidRPr="006D510F" w14:paraId="7F142429" w14:textId="77777777">
        <w:tc>
          <w:tcPr>
            <w:tcW w:w="5670" w:type="dxa"/>
          </w:tcPr>
          <w:p w14:paraId="2C200D8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Криворожский металлургический</w:t>
            </w:r>
          </w:p>
        </w:tc>
        <w:tc>
          <w:tcPr>
            <w:tcW w:w="2211" w:type="dxa"/>
          </w:tcPr>
          <w:p w14:paraId="64B3707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821 от 19 ноября 1932</w:t>
            </w:r>
          </w:p>
        </w:tc>
        <w:tc>
          <w:tcPr>
            <w:tcW w:w="874" w:type="dxa"/>
          </w:tcPr>
          <w:p w14:paraId="52EDAA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02A13FA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44</w:t>
            </w:r>
          </w:p>
        </w:tc>
      </w:tr>
      <w:tr w:rsidR="00F821E3" w:rsidRPr="006D510F" w14:paraId="35B5101E" w14:textId="77777777">
        <w:tc>
          <w:tcPr>
            <w:tcW w:w="5670" w:type="dxa"/>
          </w:tcPr>
          <w:p w14:paraId="42BC3D1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геологии и минералогии</w:t>
            </w:r>
          </w:p>
        </w:tc>
        <w:tc>
          <w:tcPr>
            <w:tcW w:w="2211" w:type="dxa"/>
          </w:tcPr>
          <w:p w14:paraId="4A7FB5F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816 от 19 ноября 1932</w:t>
            </w:r>
          </w:p>
        </w:tc>
        <w:tc>
          <w:tcPr>
            <w:tcW w:w="874" w:type="dxa"/>
          </w:tcPr>
          <w:p w14:paraId="20751AE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4794E2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38</w:t>
            </w:r>
          </w:p>
        </w:tc>
      </w:tr>
      <w:tr w:rsidR="00F821E3" w:rsidRPr="006D510F" w14:paraId="7692B097" w14:textId="77777777">
        <w:tc>
          <w:tcPr>
            <w:tcW w:w="5670" w:type="dxa"/>
          </w:tcPr>
          <w:p w14:paraId="7E3824D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карнамито-магниевый</w:t>
            </w:r>
          </w:p>
        </w:tc>
        <w:tc>
          <w:tcPr>
            <w:tcW w:w="2211" w:type="dxa"/>
          </w:tcPr>
          <w:p w14:paraId="4AEA33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842 от 27 ноября 1932</w:t>
            </w:r>
          </w:p>
        </w:tc>
        <w:tc>
          <w:tcPr>
            <w:tcW w:w="874" w:type="dxa"/>
          </w:tcPr>
          <w:p w14:paraId="15B5901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9 </w:t>
            </w:r>
          </w:p>
        </w:tc>
        <w:tc>
          <w:tcPr>
            <w:tcW w:w="992" w:type="dxa"/>
          </w:tcPr>
          <w:p w14:paraId="7166247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r>
      <w:tr w:rsidR="00F821E3" w:rsidRPr="006D510F" w14:paraId="5049B37E" w14:textId="77777777">
        <w:tc>
          <w:tcPr>
            <w:tcW w:w="5670" w:type="dxa"/>
          </w:tcPr>
          <w:p w14:paraId="748D815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Нижегородский хлорный</w:t>
            </w:r>
          </w:p>
        </w:tc>
        <w:tc>
          <w:tcPr>
            <w:tcW w:w="2211" w:type="dxa"/>
          </w:tcPr>
          <w:p w14:paraId="73A7195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842 от 27 ноября 1932</w:t>
            </w:r>
          </w:p>
        </w:tc>
        <w:tc>
          <w:tcPr>
            <w:tcW w:w="874" w:type="dxa"/>
          </w:tcPr>
          <w:p w14:paraId="6C84878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9 </w:t>
            </w:r>
          </w:p>
        </w:tc>
        <w:tc>
          <w:tcPr>
            <w:tcW w:w="992" w:type="dxa"/>
          </w:tcPr>
          <w:p w14:paraId="3351482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r>
      <w:tr w:rsidR="00F821E3" w:rsidRPr="006D510F" w14:paraId="3FDDEAF2" w14:textId="77777777">
        <w:tc>
          <w:tcPr>
            <w:tcW w:w="5670" w:type="dxa"/>
          </w:tcPr>
          <w:p w14:paraId="3677D2D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Кутаисский химический</w:t>
            </w:r>
          </w:p>
        </w:tc>
        <w:tc>
          <w:tcPr>
            <w:tcW w:w="2211" w:type="dxa"/>
          </w:tcPr>
          <w:p w14:paraId="2DE196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842 от 27 ноября 1932</w:t>
            </w:r>
          </w:p>
        </w:tc>
        <w:tc>
          <w:tcPr>
            <w:tcW w:w="874" w:type="dxa"/>
          </w:tcPr>
          <w:p w14:paraId="425D056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9 </w:t>
            </w:r>
          </w:p>
        </w:tc>
        <w:tc>
          <w:tcPr>
            <w:tcW w:w="992" w:type="dxa"/>
          </w:tcPr>
          <w:p w14:paraId="05A5ACA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r>
      <w:tr w:rsidR="00F821E3" w:rsidRPr="006D510F" w14:paraId="0EF4E681" w14:textId="77777777">
        <w:tc>
          <w:tcPr>
            <w:tcW w:w="5670" w:type="dxa"/>
          </w:tcPr>
          <w:p w14:paraId="3F8B230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Красноуральский химический</w:t>
            </w:r>
          </w:p>
        </w:tc>
        <w:tc>
          <w:tcPr>
            <w:tcW w:w="2211" w:type="dxa"/>
          </w:tcPr>
          <w:p w14:paraId="57CC7B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842 от 27 ноября 1932</w:t>
            </w:r>
          </w:p>
        </w:tc>
        <w:tc>
          <w:tcPr>
            <w:tcW w:w="874" w:type="dxa"/>
          </w:tcPr>
          <w:p w14:paraId="5A9B2B9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9 </w:t>
            </w:r>
          </w:p>
        </w:tc>
        <w:tc>
          <w:tcPr>
            <w:tcW w:w="992" w:type="dxa"/>
          </w:tcPr>
          <w:p w14:paraId="0DE46B4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r>
      <w:tr w:rsidR="00F821E3" w:rsidRPr="006D510F" w14:paraId="20B992D6" w14:textId="77777777">
        <w:tc>
          <w:tcPr>
            <w:tcW w:w="5670" w:type="dxa"/>
          </w:tcPr>
          <w:p w14:paraId="643B969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Березниковский № 586</w:t>
            </w:r>
          </w:p>
        </w:tc>
        <w:tc>
          <w:tcPr>
            <w:tcW w:w="2211" w:type="dxa"/>
          </w:tcPr>
          <w:p w14:paraId="5D0BF8E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842 от 27 ноября 1932</w:t>
            </w:r>
          </w:p>
        </w:tc>
        <w:tc>
          <w:tcPr>
            <w:tcW w:w="874" w:type="dxa"/>
          </w:tcPr>
          <w:p w14:paraId="2F580FD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9 </w:t>
            </w:r>
          </w:p>
        </w:tc>
        <w:tc>
          <w:tcPr>
            <w:tcW w:w="992" w:type="dxa"/>
          </w:tcPr>
          <w:p w14:paraId="606513E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r>
      <w:tr w:rsidR="00F821E3" w:rsidRPr="006D510F" w14:paraId="020ACABD" w14:textId="77777777">
        <w:tc>
          <w:tcPr>
            <w:tcW w:w="5670" w:type="dxa"/>
          </w:tcPr>
          <w:p w14:paraId="0A42D04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Комбинат Бобриковский № 492</w:t>
            </w:r>
          </w:p>
        </w:tc>
        <w:tc>
          <w:tcPr>
            <w:tcW w:w="2211" w:type="dxa"/>
          </w:tcPr>
          <w:p w14:paraId="403CA73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842 от 27 ноября 1932</w:t>
            </w:r>
          </w:p>
        </w:tc>
        <w:tc>
          <w:tcPr>
            <w:tcW w:w="874" w:type="dxa"/>
          </w:tcPr>
          <w:p w14:paraId="71E7624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Д. 9 </w:t>
            </w:r>
          </w:p>
        </w:tc>
        <w:tc>
          <w:tcPr>
            <w:tcW w:w="992" w:type="dxa"/>
          </w:tcPr>
          <w:p w14:paraId="54B36A8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109</w:t>
            </w:r>
          </w:p>
        </w:tc>
      </w:tr>
      <w:tr w:rsidR="00F821E3" w:rsidRPr="006D510F" w14:paraId="6A7173EB" w14:textId="77777777">
        <w:tc>
          <w:tcPr>
            <w:tcW w:w="5670" w:type="dxa"/>
          </w:tcPr>
          <w:p w14:paraId="7310544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Горьковский автомобильный им. Молотова</w:t>
            </w:r>
          </w:p>
        </w:tc>
        <w:tc>
          <w:tcPr>
            <w:tcW w:w="2211" w:type="dxa"/>
          </w:tcPr>
          <w:p w14:paraId="547E1AA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867 от 2 декабря 1932</w:t>
            </w:r>
          </w:p>
        </w:tc>
        <w:tc>
          <w:tcPr>
            <w:tcW w:w="874" w:type="dxa"/>
          </w:tcPr>
          <w:p w14:paraId="04D1A15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79270ED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w:t>
            </w:r>
          </w:p>
        </w:tc>
      </w:tr>
      <w:tr w:rsidR="00F821E3" w:rsidRPr="006D510F" w14:paraId="659D828B" w14:textId="77777777">
        <w:tc>
          <w:tcPr>
            <w:tcW w:w="5670" w:type="dxa"/>
          </w:tcPr>
          <w:p w14:paraId="1D78FD8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московский автомобильный им. Сталина</w:t>
            </w:r>
          </w:p>
        </w:tc>
        <w:tc>
          <w:tcPr>
            <w:tcW w:w="2211" w:type="dxa"/>
          </w:tcPr>
          <w:p w14:paraId="45A2E0E2"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867 от 2 декабря 1932</w:t>
            </w:r>
          </w:p>
        </w:tc>
        <w:tc>
          <w:tcPr>
            <w:tcW w:w="874" w:type="dxa"/>
          </w:tcPr>
          <w:p w14:paraId="149A2AD3"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7969A9A1"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w:t>
            </w:r>
          </w:p>
        </w:tc>
      </w:tr>
      <w:tr w:rsidR="00F821E3" w:rsidRPr="006D510F" w14:paraId="1386932B" w14:textId="77777777">
        <w:tc>
          <w:tcPr>
            <w:tcW w:w="5670" w:type="dxa"/>
          </w:tcPr>
          <w:p w14:paraId="66A5EE7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по проектированию автотракторной промышленности в Москве (ГипроАвто)</w:t>
            </w:r>
          </w:p>
        </w:tc>
        <w:tc>
          <w:tcPr>
            <w:tcW w:w="2211" w:type="dxa"/>
          </w:tcPr>
          <w:p w14:paraId="06BAB2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867 от 2 декабря 1932</w:t>
            </w:r>
          </w:p>
        </w:tc>
        <w:tc>
          <w:tcPr>
            <w:tcW w:w="874" w:type="dxa"/>
          </w:tcPr>
          <w:p w14:paraId="4357616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0A41A5E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w:t>
            </w:r>
          </w:p>
        </w:tc>
      </w:tr>
      <w:tr w:rsidR="00F821E3" w:rsidRPr="006D510F" w14:paraId="2DAD55BA" w14:textId="77777777">
        <w:tc>
          <w:tcPr>
            <w:tcW w:w="5670" w:type="dxa"/>
          </w:tcPr>
          <w:p w14:paraId="2CC8A2F4"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Институт НАТИ</w:t>
            </w:r>
          </w:p>
        </w:tc>
        <w:tc>
          <w:tcPr>
            <w:tcW w:w="2211" w:type="dxa"/>
          </w:tcPr>
          <w:p w14:paraId="2820255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867 от 2 декабря 1932</w:t>
            </w:r>
          </w:p>
        </w:tc>
        <w:tc>
          <w:tcPr>
            <w:tcW w:w="874" w:type="dxa"/>
          </w:tcPr>
          <w:p w14:paraId="74442A2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76120DE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w:t>
            </w:r>
          </w:p>
        </w:tc>
      </w:tr>
      <w:tr w:rsidR="00F821E3" w:rsidRPr="006D510F" w14:paraId="4FF24C28" w14:textId="77777777">
        <w:tc>
          <w:tcPr>
            <w:tcW w:w="5670" w:type="dxa"/>
          </w:tcPr>
          <w:p w14:paraId="6DBE9A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Киевский авторемонтный</w:t>
            </w:r>
          </w:p>
        </w:tc>
        <w:tc>
          <w:tcPr>
            <w:tcW w:w="2211" w:type="dxa"/>
          </w:tcPr>
          <w:p w14:paraId="443C3F8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867 от 2 декабря 1932</w:t>
            </w:r>
          </w:p>
        </w:tc>
        <w:tc>
          <w:tcPr>
            <w:tcW w:w="874" w:type="dxa"/>
          </w:tcPr>
          <w:p w14:paraId="565F2218"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1AABE80F"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w:t>
            </w:r>
          </w:p>
        </w:tc>
      </w:tr>
      <w:tr w:rsidR="009D12BD" w:rsidRPr="006D510F" w14:paraId="09D8AAE6" w14:textId="77777777">
        <w:tc>
          <w:tcPr>
            <w:tcW w:w="5670" w:type="dxa"/>
          </w:tcPr>
          <w:p w14:paraId="1D608A07"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Завод Саратовский «Красная Звезда»</w:t>
            </w:r>
          </w:p>
        </w:tc>
        <w:tc>
          <w:tcPr>
            <w:tcW w:w="2211" w:type="dxa"/>
          </w:tcPr>
          <w:p w14:paraId="1B9BECD0"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867 от 2 декабря 1932</w:t>
            </w:r>
          </w:p>
        </w:tc>
        <w:tc>
          <w:tcPr>
            <w:tcW w:w="874" w:type="dxa"/>
          </w:tcPr>
          <w:p w14:paraId="47D898DD"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Д. 9</w:t>
            </w:r>
          </w:p>
        </w:tc>
        <w:tc>
          <w:tcPr>
            <w:tcW w:w="992" w:type="dxa"/>
          </w:tcPr>
          <w:p w14:paraId="5B6D440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221</w:t>
            </w:r>
          </w:p>
        </w:tc>
      </w:tr>
    </w:tbl>
    <w:p w14:paraId="5820FCEA"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0493822A" w14:textId="77777777" w:rsidR="00B72845" w:rsidRPr="006D510F" w:rsidRDefault="00B7284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1932–1934 гг. были созданы экспериментальные теплообнаружители, которые неоднократно испытывались в разных условиях и по различным типам самолетов. Испытания позволили установить не перспективность теплового метода обнаружения самолетов. Однако было бы неразумно, ограничившись этими испытаниями, не попытаться опробовать метод теплообнаружения на других видах военной техники для содействия решению иных тактических задач. Военные инженеры Главного артиллерийского управления (ГАУ) предложили провести дополнительную проверку аппаратуры теплообнаружения по обнаружению танков для артиллерийской разведки и по военным кораблям в интересах Военно-Морского Флота.</w:t>
      </w:r>
    </w:p>
    <w:p w14:paraId="29F540FA" w14:textId="77777777" w:rsidR="00B72845" w:rsidRPr="006D510F" w:rsidRDefault="00B72845"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Испытания по танкам показали малоудовлетворительные результаты. После этого было предложено провести испытания на море. Начальник Морских Сил РККФ В. М. Орлов весьма одобрительно отнесся к предложению ГАУ и рекомендовал провести опыты на Балтике у командующего флотом Л. М. Галлера, большого поклонника новой техники (18157).</w:t>
      </w:r>
    </w:p>
    <w:p w14:paraId="40CA87BE" w14:textId="77777777" w:rsidR="00B72845" w:rsidRPr="006D510F" w:rsidRDefault="00B72845" w:rsidP="006D510F">
      <w:pPr>
        <w:spacing w:after="0" w:line="240" w:lineRule="auto"/>
        <w:jc w:val="both"/>
        <w:rPr>
          <w:rFonts w:ascii="Times New Roman" w:hAnsi="Times New Roman"/>
          <w:color w:val="000000" w:themeColor="text1"/>
          <w:sz w:val="16"/>
          <w:szCs w:val="16"/>
        </w:rPr>
      </w:pPr>
    </w:p>
    <w:p w14:paraId="34C66475" w14:textId="77777777" w:rsidR="002C449F" w:rsidRPr="006D510F" w:rsidRDefault="002C449F"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1932-1934 гг. развернулось масштабное железнодорожное строительство для нужд береговой обороны Морских сил Дальнего Востока (МСДВ). Параллельно на Ленинградском Металлическом заводе ведётся изготовление трёх железнодорожных транспортёров ТМ-1-14. Для транспортёров использовали орудийные станки и 356-мм орудия с недостроенного дредноута «Измаил». Проект разработан под руководством начальника Артиллерийского КБ Металлического завода А. Г. Дукельского (15132).</w:t>
      </w:r>
    </w:p>
    <w:p w14:paraId="3A08AD94" w14:textId="77777777" w:rsidR="002C449F" w:rsidRPr="006D510F" w:rsidRDefault="002C449F" w:rsidP="006D510F">
      <w:pPr>
        <w:spacing w:after="0" w:line="240" w:lineRule="auto"/>
        <w:jc w:val="both"/>
        <w:rPr>
          <w:rFonts w:ascii="Times New Roman" w:hAnsi="Times New Roman"/>
          <w:color w:val="000000" w:themeColor="text1"/>
          <w:sz w:val="16"/>
          <w:szCs w:val="16"/>
        </w:rPr>
      </w:pPr>
    </w:p>
    <w:p w14:paraId="79F7CEC5"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 — 1933 гг. ввиду большой протяженности морских границ СССР АНИИ выдвинул концепцию быстровозводимой береговой обороны, базирующейся на использовании береговых батарей на самоходном шасси с железнодорож</w:t>
      </w:r>
      <w:r w:rsidRPr="006D510F">
        <w:rPr>
          <w:rFonts w:ascii="Times New Roman" w:hAnsi="Times New Roman"/>
          <w:color w:val="000000" w:themeColor="text1"/>
          <w:sz w:val="16"/>
          <w:szCs w:val="16"/>
        </w:rPr>
        <w:softHyphen/>
        <w:t>ным или гусеничным движителем. Предполагалось, что ба</w:t>
      </w:r>
      <w:r w:rsidRPr="006D510F">
        <w:rPr>
          <w:rFonts w:ascii="Times New Roman" w:hAnsi="Times New Roman"/>
          <w:color w:val="000000" w:themeColor="text1"/>
          <w:sz w:val="16"/>
          <w:szCs w:val="16"/>
        </w:rPr>
        <w:softHyphen/>
        <w:t>тарея из шести 152,4-мм или четырех 203,2-254-мм пушек на гусеничном лафете будет прибывать на побережье, где есть угроза высадки вражеских сил и нет железнодорожной сети, где и составит ядро береговой обороны против десант-но-высадочных средств противника (11417).</w:t>
      </w:r>
    </w:p>
    <w:p w14:paraId="32C44AC3" w14:textId="77777777" w:rsidR="007B1D3C" w:rsidRPr="006D510F" w:rsidRDefault="007B1D3C" w:rsidP="006D510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74E399"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Армия:</w:t>
      </w:r>
    </w:p>
    <w:p w14:paraId="324C265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2E68D06C"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С 1932 по 1938 годы была разработана другая система тактических обозначений советских танков, состоящая из комбинаций красных, черных, синих и желтых полос по периметру башни, обозначающих батальоны и роты. Сплошная верхняя полоса обозначала батальон, а изображенная пунктиром нижняя - роту. Первому подразделению (батальону или роте) был присвоен красный цвет, второму - белый, третьему - черный, четвертому - синий, а пятому - желтый цвет. Номер танка во взводе, а в отдельных случаях и номер взвода, обозначался арабской цифрой в квадрате на обеих сторонах башни или корпуса. Информативность данной опознавательной системы была очень ограничена, поэтому во время маневров противоборствующим сторонам приходилось прибегать к нанесению дополнительных опознавательных знаков в виде белых вертикальных полос во всю высоту башни или белого круга на тыльной стороне последней (11993).</w:t>
      </w:r>
    </w:p>
    <w:p w14:paraId="061084C6"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2C2429F" w14:textId="77777777" w:rsidR="00B72845" w:rsidRPr="006D510F" w:rsidRDefault="00B72845"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Жизнь и внутренняя политика:</w:t>
      </w:r>
    </w:p>
    <w:p w14:paraId="3182AB6C" w14:textId="77777777" w:rsidR="00B72845" w:rsidRPr="006D510F" w:rsidRDefault="00B72845"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7CF72A05" w14:textId="77777777" w:rsidR="00435C8A" w:rsidRPr="006D510F" w:rsidRDefault="00435C8A" w:rsidP="006D510F">
      <w:pPr>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1932-1935 гг. действовали так называемые Торгсины, в которых товары повышенного качества продавались за драгоценные металлы или валюту. Цены на продовольственные товары в магазинах Торгсина лишь немного превышали уровень цен на мировом рынке и составляли небольшую долю той цены, которую приходилось платить в рублях в других магазинах. Каждый, кто имел драгоценные металлы в какой-либо форме (золотые зубы, обручальные кольца, серебряные украшения, серебряные оклады икон, монеты), мог обменять их в магазинах Торгсина на купоны{979},причем по весьма невыгодному курсу. Рабочие иногда сдавали в Торгсин семейные драгоценности, чтобы купить дорогие лекарства{980}.Не говоря о том, что лишь немногие располагали такой возможностью, но и они подвергались опасности, поскольку обладание золотом могло быть с легкостью истолкованоОГПУ как доказательство враждебного по отношению к пролетарскому государству утаивания ценностей{981} (18299).</w:t>
      </w:r>
    </w:p>
    <w:p w14:paraId="3113EF37" w14:textId="77777777" w:rsidR="00435C8A" w:rsidRPr="006D510F" w:rsidRDefault="00435C8A" w:rsidP="006D510F">
      <w:pPr>
        <w:spacing w:after="0" w:line="240" w:lineRule="auto"/>
        <w:jc w:val="both"/>
        <w:rPr>
          <w:rFonts w:ascii="Times New Roman" w:hAnsi="Times New Roman"/>
          <w:color w:val="000000" w:themeColor="text1"/>
          <w:sz w:val="16"/>
          <w:szCs w:val="16"/>
        </w:rPr>
      </w:pPr>
    </w:p>
    <w:p w14:paraId="64CCCBF2" w14:textId="77777777" w:rsidR="007B1D3C" w:rsidRPr="006D510F" w:rsidRDefault="00F049B2"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Авиапромышленность:</w:t>
      </w:r>
    </w:p>
    <w:p w14:paraId="1FB9013F" w14:textId="77777777" w:rsidR="007B1D3C" w:rsidRPr="006D510F" w:rsidRDefault="007B1D3C"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718AC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1930-х годов, работавший в НИИ ВВС B.C. Вахмистров, известный по серии летающих авианосцев "Звено", предложил проект "авиаматки- транспортного самолета". Собственно проект не разрабатывался, а лишь предлагалась основная концепция и некоторые конструкторские решения. "Авиаматка" представляла собой огромный моноплан, выполненный по схеме "летающего крыла" параболоидной в плане формы. Многочисленные моторы с тянущими винтами располагались по его передней кромке. Машина рассматривалась в трех вариантах: летающий авианосец, транспортный самолет и топли- возаправщик-танкер. В первом случае самолеты стартовали с верхней поверхности крыла "авиаматки", подаваемые из внутренних ангаров лифтами. Прямо как на настоящем авианосце: летная палуба, ангары, подъемники, только все это не на море, а в облаках. Нет только стартовых катапульт, но они и не нужны. Летающий авианосец сразу же добавляет к скорости взлетающего самолета свою, перевалив через край полетной палубы, он не упадет в море, а начнет разгоняться на пикировании.</w:t>
      </w:r>
    </w:p>
    <w:p w14:paraId="79E6CE29"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транспортном варианте предусматривалась аппарель для въезда и выезда в грузовые отсеки колесной и гусеничной техники. Сам люк находился на нижней поверхности крыла, которое в посадочном положении располагалось наклонно из-за использования традиционного для того времени шасси с высокими стойками основных опор и маленьким костылем (а может быть, костылями - на рисунках не видно).</w:t>
      </w:r>
    </w:p>
    <w:p w14:paraId="267FE61E"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 xml:space="preserve">Предложение Вахмистрова в силу малой степени проработанности и огромной стоимости постройки опытного образца, по-видимому, никогда серьезно не рассматривалось, даже в ту эпоху увлечения гигантоманией отнесенное к разряду курьезов (12036). </w:t>
      </w:r>
    </w:p>
    <w:p w14:paraId="13ABE40B"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p>
    <w:p w14:paraId="445836FD" w14:textId="77777777" w:rsidR="00435C8A" w:rsidRPr="006D510F" w:rsidRDefault="00435C8A" w:rsidP="006D510F">
      <w:pPr>
        <w:autoSpaceDE w:val="0"/>
        <w:autoSpaceDN w:val="0"/>
        <w:adjustRightInd w:val="0"/>
        <w:spacing w:after="0" w:line="240" w:lineRule="auto"/>
        <w:jc w:val="both"/>
        <w:rPr>
          <w:rFonts w:ascii="Times New Roman" w:hAnsi="Times New Roman"/>
          <w:iCs/>
          <w:color w:val="000000" w:themeColor="text1"/>
          <w:sz w:val="16"/>
          <w:szCs w:val="16"/>
        </w:rPr>
      </w:pPr>
      <w:r w:rsidRPr="006D510F">
        <w:rPr>
          <w:rFonts w:ascii="Times New Roman" w:hAnsi="Times New Roman"/>
          <w:i/>
          <w:iCs/>
          <w:color w:val="000000" w:themeColor="text1"/>
          <w:sz w:val="16"/>
          <w:szCs w:val="16"/>
        </w:rPr>
        <w:t>Другие оборонные отрасли:</w:t>
      </w:r>
    </w:p>
    <w:p w14:paraId="07425C35" w14:textId="77777777" w:rsidR="00435C8A" w:rsidRPr="006D510F" w:rsidRDefault="00435C8A" w:rsidP="006D510F">
      <w:pPr>
        <w:autoSpaceDE w:val="0"/>
        <w:autoSpaceDN w:val="0"/>
        <w:adjustRightInd w:val="0"/>
        <w:spacing w:after="0" w:line="240" w:lineRule="auto"/>
        <w:jc w:val="both"/>
        <w:rPr>
          <w:rFonts w:ascii="Times New Roman" w:hAnsi="Times New Roman"/>
          <w:iCs/>
          <w:color w:val="000000" w:themeColor="text1"/>
          <w:sz w:val="16"/>
          <w:szCs w:val="16"/>
        </w:rPr>
      </w:pPr>
    </w:p>
    <w:p w14:paraId="17D81DFF"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30-х годов было начато проектирование подкалиберных снарядов со звездчатым поддоном. Основные работы над ними велись в АНИМИ. 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 (3861).</w:t>
      </w:r>
    </w:p>
    <w:p w14:paraId="590370B7"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7407F558"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30-х годов был создан проект переделки 152/36-мм пушки обр. 1931 г. в полигональную. Был изготовлен и испытан опытный образец (3861).</w:t>
      </w:r>
    </w:p>
    <w:p w14:paraId="705C1B24"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188A1CC1"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начале 30-х годов был принят на вооружение 76-мм осколочно-фугасный стальной снаряд дальнобойной формы, получивший в 1938 году индекс ОФ-350, и такой же осколочный чугунный снаряд О-350А. При взрыве ОФ-350 получается 600-800 осколков весом свыше 1 грамма, дающих площадь сплошного поражения 8-5 м и действительного 30-15 м, глубина воронки 20-30 см. При замедленном действии взрывателя осколков меньше, зато глубина воронки больше 30-50 см, а диаметр 70-100 см. Для сравнения, 107-мм пушечная граната дает сплошное поражение 14-6 м, действительное 40-20 м, а воронку глубиной 4060 см и диаметром 11,5 м (3861).</w:t>
      </w:r>
    </w:p>
    <w:p w14:paraId="057DE884"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4A4DBF9B"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30-х годах для 76-мм пушек обр. 1933 г. и Ф-22 было создано несколько вариантов более тяжелого 7,1 кг осколочно-фугасного снаряда, имевших общий индекс ОФ-363. Снаряд выпускался небольшими партиями, но вскоре от него отказались, так как при гильзе обр. 1900 г. и заряде 1,080 кг выигрыш по дальности по сравнению с 6,25-кг снарядом ОФ-350 составлял всего 500-700 м. 76-мм полевая шрапнель содержала около 260 пуль диаметром 12,7 мм и весом 10,7 гр. Площадь действительного поражения шрапнели в ширину составляла 20 м, а в глубину зависела от дистанции и высоты разрыва. При стрельбе с установкой трубки на картечь шрапнель разрывалась в 10-15 м за дульным срезом и пули сохраняли убойную силу на дистанции до 400 м. 76-мм картечь Щ-350 содержала 549 пуль весом по 10 гр. Наружная и внутренняя оболочки картечи, крышка и поддон изготавливались из прессованной бумаги. При выстреле оболочка картечи разрывалась в канале ствола, в результате чего пули вылетали с углом разлета 69. Картечные пули сохраняли убойную силу на дистанции до 200 м, с рассеиванием по фронту до 50 м (3861).</w:t>
      </w:r>
    </w:p>
    <w:p w14:paraId="23BC8B3B"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13361BD2"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30-е годы в СССР было создано несколько десятков образцов безоткатных или, как тогда говорили, динамо-реактивных пушек (ДРП) Курчевского. Пушки Курчевского были буквально всех калибров - 37-, 65-, 76-, 100-, 152-, 305- и 500-мм. Их предполагалось использовать в качестве полевых, горных, самоходных, танковых, авиационных и корабельных орудий. Курчевский не был изобретателем безоткатных пушек. Задолго до него у нас и за рубежом был создан ряд принципиально различных безоткатных орудий. Курчевский для своих орудий принял только одну схему - с нагруженным нарезным стволом. Фактически, Курчевский брал обычную пушку, отрезал затворную часть и заменял ее длинной узкой воронкой с соплом Лаваля. В каморе такого орудия создавалось огромное давление, но газы двигались к соплу с небольшой скоростью. В самом же узком сечении скорость исходящих газов достигала скорости звука, а дальше, в воронке, скорость газов увеличивалась еще больше. Благодаря соплу Лаваля максимальное давление в канале 37-мм РК достигало 3200 кг/см2, т.е. равнялось предельному для самых мощных классических артсистем. Не вдаваясь в подробности скажем, что схема с нагруженным стволом имела много принципиальных недостатков - слишком тяжелый ствол, длинная узкая струя раскаленных газов, вылетавших из сопла и др. Поэтому в безоткатных орудиях всех стран, принятых на вооружение после 1943 года, использовались иные схемы - "открытая труба", "уширенная камора" и др.</w:t>
      </w:r>
    </w:p>
    <w:p w14:paraId="1DD60269"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Курчевским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и 32 кг соответственно, длине ствола - 1220 мм и 1250 мм, и лучшей баллистике у 37-мм РК БМ. Устройство же обеих систем одинаково. 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 Стрельба производилась унитарными патронами с бронебойными снарядами, оснащенными взрывателями МД-4. Гильза была из сгорающей ткани, весом 20,4 гр. В основании патрона находилось деревянное донышко весом 8 гр.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 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т.д (3861).</w:t>
      </w:r>
    </w:p>
    <w:p w14:paraId="362735AF"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1943559D"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30-х годах принят на вооружение стальной дальнобойный зажигательный снаряд З-350. В нем зажигательные сегменты были уложены в три ряда по три сегмента. При разрыве снаряда сегменты разлетались по окружности диаметром около 8 м, температура горения сегментов до 2500С. Впервые 76-мм зажигательные снаряды поступили на вооружение в 1915 году. Среди них была зажигательная шрапнель Громова, отличавшаяся от обычной шрапнели тем, что вместо пуль стакан наполнялся медными гильзочками с зажигательным составом. Более эффективными были термитные снаряды системы Стефановича и системы Яковлева. Использовались и снаряды с фосфорно-катушечным зажигательным составом (3861).</w:t>
      </w:r>
    </w:p>
    <w:p w14:paraId="4738361C"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5280B45A"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В 30-х годах на вооружение были приняты стальные дальнобойной формы осколочно-химические снаряды ОХ-350, которые были снаряжены тротилом и ОВ типа Р-12 или Р-15. Баллистика выстрела с ОХ-350 была одинакова с ОФ-350 (3861).</w:t>
      </w:r>
    </w:p>
    <w:p w14:paraId="2E93B4EB"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73905523"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p w14:paraId="031F21A5" w14:textId="77777777" w:rsidR="007B1D3C" w:rsidRPr="006D510F" w:rsidRDefault="007B1D3C" w:rsidP="006D510F">
      <w:pPr>
        <w:autoSpaceDE w:val="0"/>
        <w:autoSpaceDN w:val="0"/>
        <w:adjustRightInd w:val="0"/>
        <w:spacing w:after="0" w:line="240" w:lineRule="auto"/>
        <w:jc w:val="both"/>
        <w:rPr>
          <w:rFonts w:ascii="Times New Roman" w:hAnsi="Times New Roman"/>
          <w:color w:val="000000" w:themeColor="text1"/>
          <w:sz w:val="16"/>
          <w:szCs w:val="16"/>
        </w:rPr>
      </w:pPr>
      <w:r w:rsidRPr="006D510F">
        <w:rPr>
          <w:rFonts w:ascii="Times New Roman" w:hAnsi="Times New Roman"/>
          <w:color w:val="000000" w:themeColor="text1"/>
          <w:sz w:val="16"/>
          <w:szCs w:val="16"/>
        </w:rPr>
        <w:t>Начало эры железных наркомов авиапромышленности, одновременно, эры "красных директоров" и "красных командиров". Все для страны, а люди - гвозди. Коллективизация дала дешевый массовый труд, которым можно было распоряжаться как обычным ресурсом.</w:t>
      </w:r>
    </w:p>
    <w:p w14:paraId="5C5A6938" w14:textId="77777777" w:rsidR="00435C8A" w:rsidRPr="006D510F" w:rsidRDefault="00435C8A" w:rsidP="006D510F">
      <w:pPr>
        <w:autoSpaceDE w:val="0"/>
        <w:autoSpaceDN w:val="0"/>
        <w:adjustRightInd w:val="0"/>
        <w:spacing w:after="0" w:line="240" w:lineRule="auto"/>
        <w:jc w:val="both"/>
        <w:rPr>
          <w:rFonts w:ascii="Times New Roman" w:hAnsi="Times New Roman"/>
          <w:color w:val="000000" w:themeColor="text1"/>
          <w:sz w:val="16"/>
          <w:szCs w:val="16"/>
        </w:rPr>
      </w:pPr>
    </w:p>
    <w:sectPr w:rsidR="00435C8A" w:rsidRPr="006D510F" w:rsidSect="00157E7E">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A24FB6" w14:textId="77777777" w:rsidR="00176195" w:rsidRDefault="00176195" w:rsidP="00F167B2">
      <w:pPr>
        <w:spacing w:after="0" w:line="240" w:lineRule="auto"/>
      </w:pPr>
      <w:r>
        <w:separator/>
      </w:r>
    </w:p>
  </w:endnote>
  <w:endnote w:type="continuationSeparator" w:id="0">
    <w:p w14:paraId="15DBA55D" w14:textId="77777777" w:rsidR="00176195" w:rsidRDefault="00176195" w:rsidP="00F16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D638E6" w14:textId="77777777" w:rsidR="00176195" w:rsidRDefault="00176195" w:rsidP="00F167B2">
      <w:pPr>
        <w:spacing w:after="0" w:line="240" w:lineRule="auto"/>
      </w:pPr>
      <w:r>
        <w:separator/>
      </w:r>
    </w:p>
  </w:footnote>
  <w:footnote w:type="continuationSeparator" w:id="0">
    <w:p w14:paraId="30D10564" w14:textId="77777777" w:rsidR="00176195" w:rsidRDefault="00176195" w:rsidP="00F167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3FA602F7"/>
    <w:multiLevelType w:val="multilevel"/>
    <w:tmpl w:val="CC264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FB42418"/>
    <w:multiLevelType w:val="multilevel"/>
    <w:tmpl w:val="C9567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5BF7F86"/>
    <w:multiLevelType w:val="multilevel"/>
    <w:tmpl w:val="3A22A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D7C4C24"/>
    <w:multiLevelType w:val="multilevel"/>
    <w:tmpl w:val="A60A5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878"/>
    <w:rsid w:val="0001064C"/>
    <w:rsid w:val="00014353"/>
    <w:rsid w:val="00015826"/>
    <w:rsid w:val="00017AF5"/>
    <w:rsid w:val="000300D0"/>
    <w:rsid w:val="000326C2"/>
    <w:rsid w:val="00032976"/>
    <w:rsid w:val="00042A9F"/>
    <w:rsid w:val="00046DC2"/>
    <w:rsid w:val="00053C2F"/>
    <w:rsid w:val="000606F9"/>
    <w:rsid w:val="000621C7"/>
    <w:rsid w:val="00065021"/>
    <w:rsid w:val="000701C9"/>
    <w:rsid w:val="00071DC6"/>
    <w:rsid w:val="00072FD9"/>
    <w:rsid w:val="00073FF4"/>
    <w:rsid w:val="000742E3"/>
    <w:rsid w:val="00075A99"/>
    <w:rsid w:val="00075CBB"/>
    <w:rsid w:val="00077624"/>
    <w:rsid w:val="000841BA"/>
    <w:rsid w:val="00086AA3"/>
    <w:rsid w:val="000875A5"/>
    <w:rsid w:val="000906AD"/>
    <w:rsid w:val="00094AE4"/>
    <w:rsid w:val="000A12C9"/>
    <w:rsid w:val="000A7AED"/>
    <w:rsid w:val="000B4F2C"/>
    <w:rsid w:val="000B6650"/>
    <w:rsid w:val="000D1B25"/>
    <w:rsid w:val="000E2553"/>
    <w:rsid w:val="000E60FD"/>
    <w:rsid w:val="000F169A"/>
    <w:rsid w:val="000F30A8"/>
    <w:rsid w:val="00103953"/>
    <w:rsid w:val="00106A07"/>
    <w:rsid w:val="00113D98"/>
    <w:rsid w:val="00114321"/>
    <w:rsid w:val="00115D78"/>
    <w:rsid w:val="0011602B"/>
    <w:rsid w:val="00121858"/>
    <w:rsid w:val="00125EB9"/>
    <w:rsid w:val="001351AE"/>
    <w:rsid w:val="0013569A"/>
    <w:rsid w:val="00145AFC"/>
    <w:rsid w:val="00150B7E"/>
    <w:rsid w:val="0015295F"/>
    <w:rsid w:val="00157E7E"/>
    <w:rsid w:val="0016025B"/>
    <w:rsid w:val="00166A21"/>
    <w:rsid w:val="00175890"/>
    <w:rsid w:val="00176195"/>
    <w:rsid w:val="00182FDA"/>
    <w:rsid w:val="00190DA5"/>
    <w:rsid w:val="00197463"/>
    <w:rsid w:val="001A1FB6"/>
    <w:rsid w:val="001B2BCD"/>
    <w:rsid w:val="001B58DB"/>
    <w:rsid w:val="001B6DA6"/>
    <w:rsid w:val="001C0CAF"/>
    <w:rsid w:val="001C0DBD"/>
    <w:rsid w:val="001C6A0B"/>
    <w:rsid w:val="001E30C2"/>
    <w:rsid w:val="001E3FFC"/>
    <w:rsid w:val="001E5E4A"/>
    <w:rsid w:val="001F390E"/>
    <w:rsid w:val="001F659D"/>
    <w:rsid w:val="001F6B2F"/>
    <w:rsid w:val="001F7908"/>
    <w:rsid w:val="002077FF"/>
    <w:rsid w:val="00213252"/>
    <w:rsid w:val="00213ABE"/>
    <w:rsid w:val="00222F47"/>
    <w:rsid w:val="00223785"/>
    <w:rsid w:val="00237152"/>
    <w:rsid w:val="00245CFB"/>
    <w:rsid w:val="0025088D"/>
    <w:rsid w:val="002527AE"/>
    <w:rsid w:val="00257404"/>
    <w:rsid w:val="002630B3"/>
    <w:rsid w:val="0026747E"/>
    <w:rsid w:val="0027010B"/>
    <w:rsid w:val="00272919"/>
    <w:rsid w:val="002735B1"/>
    <w:rsid w:val="002752A3"/>
    <w:rsid w:val="00275520"/>
    <w:rsid w:val="0027661F"/>
    <w:rsid w:val="002812F6"/>
    <w:rsid w:val="00282CC6"/>
    <w:rsid w:val="00283176"/>
    <w:rsid w:val="00285B5C"/>
    <w:rsid w:val="00287E4A"/>
    <w:rsid w:val="00290EF2"/>
    <w:rsid w:val="00295309"/>
    <w:rsid w:val="002957CB"/>
    <w:rsid w:val="002A11F1"/>
    <w:rsid w:val="002A4AA5"/>
    <w:rsid w:val="002A5F66"/>
    <w:rsid w:val="002B29F9"/>
    <w:rsid w:val="002B40D9"/>
    <w:rsid w:val="002B4519"/>
    <w:rsid w:val="002B54D3"/>
    <w:rsid w:val="002B79A4"/>
    <w:rsid w:val="002C0905"/>
    <w:rsid w:val="002C36D8"/>
    <w:rsid w:val="002C3A0B"/>
    <w:rsid w:val="002C449F"/>
    <w:rsid w:val="002D15F1"/>
    <w:rsid w:val="002D4C6E"/>
    <w:rsid w:val="002E24E6"/>
    <w:rsid w:val="002E36C2"/>
    <w:rsid w:val="002F0C84"/>
    <w:rsid w:val="002F12F0"/>
    <w:rsid w:val="002F13C6"/>
    <w:rsid w:val="003022E8"/>
    <w:rsid w:val="00304065"/>
    <w:rsid w:val="00304153"/>
    <w:rsid w:val="00311329"/>
    <w:rsid w:val="00312320"/>
    <w:rsid w:val="003159DD"/>
    <w:rsid w:val="0031632D"/>
    <w:rsid w:val="00316768"/>
    <w:rsid w:val="00316B7A"/>
    <w:rsid w:val="00316F64"/>
    <w:rsid w:val="00316F6F"/>
    <w:rsid w:val="00320D07"/>
    <w:rsid w:val="0034608C"/>
    <w:rsid w:val="0035024E"/>
    <w:rsid w:val="003516A0"/>
    <w:rsid w:val="003521B0"/>
    <w:rsid w:val="003557FD"/>
    <w:rsid w:val="00363634"/>
    <w:rsid w:val="00367EA4"/>
    <w:rsid w:val="0037491A"/>
    <w:rsid w:val="00375F0F"/>
    <w:rsid w:val="00382475"/>
    <w:rsid w:val="00392001"/>
    <w:rsid w:val="003A0F02"/>
    <w:rsid w:val="003A267D"/>
    <w:rsid w:val="003A28EC"/>
    <w:rsid w:val="003A54ED"/>
    <w:rsid w:val="003A7E44"/>
    <w:rsid w:val="003B4D08"/>
    <w:rsid w:val="003B5891"/>
    <w:rsid w:val="003C129D"/>
    <w:rsid w:val="003C3891"/>
    <w:rsid w:val="003C38D0"/>
    <w:rsid w:val="003D157F"/>
    <w:rsid w:val="003D4634"/>
    <w:rsid w:val="003E0642"/>
    <w:rsid w:val="003E0F62"/>
    <w:rsid w:val="003E442B"/>
    <w:rsid w:val="003F2C79"/>
    <w:rsid w:val="004118FA"/>
    <w:rsid w:val="00413CD7"/>
    <w:rsid w:val="0042112D"/>
    <w:rsid w:val="00421F5C"/>
    <w:rsid w:val="00424A01"/>
    <w:rsid w:val="00424ECB"/>
    <w:rsid w:val="00435C8A"/>
    <w:rsid w:val="0043671E"/>
    <w:rsid w:val="00446A93"/>
    <w:rsid w:val="00446B7C"/>
    <w:rsid w:val="00446E58"/>
    <w:rsid w:val="00446FB0"/>
    <w:rsid w:val="004522BA"/>
    <w:rsid w:val="0046155A"/>
    <w:rsid w:val="00462FCF"/>
    <w:rsid w:val="004642A1"/>
    <w:rsid w:val="0047630E"/>
    <w:rsid w:val="00481984"/>
    <w:rsid w:val="00482B8E"/>
    <w:rsid w:val="004868FE"/>
    <w:rsid w:val="00486D06"/>
    <w:rsid w:val="004913A9"/>
    <w:rsid w:val="004949ED"/>
    <w:rsid w:val="00494E17"/>
    <w:rsid w:val="00495872"/>
    <w:rsid w:val="00497EE9"/>
    <w:rsid w:val="004A1B3F"/>
    <w:rsid w:val="004A2CF3"/>
    <w:rsid w:val="004A30D4"/>
    <w:rsid w:val="004A5F26"/>
    <w:rsid w:val="004B0814"/>
    <w:rsid w:val="004B7065"/>
    <w:rsid w:val="004B76E7"/>
    <w:rsid w:val="004C42EE"/>
    <w:rsid w:val="004C6276"/>
    <w:rsid w:val="004D0735"/>
    <w:rsid w:val="004D32A9"/>
    <w:rsid w:val="004E7245"/>
    <w:rsid w:val="004F3E7C"/>
    <w:rsid w:val="004F6794"/>
    <w:rsid w:val="004F6CFB"/>
    <w:rsid w:val="00510F34"/>
    <w:rsid w:val="005119C8"/>
    <w:rsid w:val="00516F49"/>
    <w:rsid w:val="00525619"/>
    <w:rsid w:val="0052661D"/>
    <w:rsid w:val="00537D34"/>
    <w:rsid w:val="005427D7"/>
    <w:rsid w:val="00543FD5"/>
    <w:rsid w:val="00546AF4"/>
    <w:rsid w:val="00556A26"/>
    <w:rsid w:val="00570EA6"/>
    <w:rsid w:val="00575CA3"/>
    <w:rsid w:val="00577A1D"/>
    <w:rsid w:val="00580010"/>
    <w:rsid w:val="00583BE8"/>
    <w:rsid w:val="0059309B"/>
    <w:rsid w:val="00594A55"/>
    <w:rsid w:val="005A2D36"/>
    <w:rsid w:val="005A5060"/>
    <w:rsid w:val="005B0D3C"/>
    <w:rsid w:val="005B6859"/>
    <w:rsid w:val="005C3074"/>
    <w:rsid w:val="005C30D5"/>
    <w:rsid w:val="005C3848"/>
    <w:rsid w:val="005C531D"/>
    <w:rsid w:val="005C670E"/>
    <w:rsid w:val="005C7A37"/>
    <w:rsid w:val="005D1C71"/>
    <w:rsid w:val="005D3D2E"/>
    <w:rsid w:val="005D4088"/>
    <w:rsid w:val="005E0940"/>
    <w:rsid w:val="005E2829"/>
    <w:rsid w:val="005E4C16"/>
    <w:rsid w:val="005F075B"/>
    <w:rsid w:val="005F3755"/>
    <w:rsid w:val="005F6692"/>
    <w:rsid w:val="005F6928"/>
    <w:rsid w:val="00606F47"/>
    <w:rsid w:val="00610188"/>
    <w:rsid w:val="006114BA"/>
    <w:rsid w:val="006118EC"/>
    <w:rsid w:val="00611CD0"/>
    <w:rsid w:val="0061497A"/>
    <w:rsid w:val="0062000C"/>
    <w:rsid w:val="00620E3A"/>
    <w:rsid w:val="00625E0E"/>
    <w:rsid w:val="00626404"/>
    <w:rsid w:val="0062757D"/>
    <w:rsid w:val="00627BAA"/>
    <w:rsid w:val="00632C89"/>
    <w:rsid w:val="00633D4B"/>
    <w:rsid w:val="00655811"/>
    <w:rsid w:val="0065615B"/>
    <w:rsid w:val="00660A75"/>
    <w:rsid w:val="0066127E"/>
    <w:rsid w:val="00665ECA"/>
    <w:rsid w:val="00666E99"/>
    <w:rsid w:val="0067096F"/>
    <w:rsid w:val="00671C6F"/>
    <w:rsid w:val="00671DDE"/>
    <w:rsid w:val="00680475"/>
    <w:rsid w:val="0068213E"/>
    <w:rsid w:val="00682F06"/>
    <w:rsid w:val="00684A8A"/>
    <w:rsid w:val="00685DD5"/>
    <w:rsid w:val="006B0B5F"/>
    <w:rsid w:val="006B155B"/>
    <w:rsid w:val="006B3C3E"/>
    <w:rsid w:val="006B5B51"/>
    <w:rsid w:val="006C33CD"/>
    <w:rsid w:val="006D2528"/>
    <w:rsid w:val="006D4AF4"/>
    <w:rsid w:val="006D510F"/>
    <w:rsid w:val="006D5B7A"/>
    <w:rsid w:val="006E2EBF"/>
    <w:rsid w:val="006E44D7"/>
    <w:rsid w:val="006F7B80"/>
    <w:rsid w:val="00705D79"/>
    <w:rsid w:val="00713DD7"/>
    <w:rsid w:val="00716F88"/>
    <w:rsid w:val="00717422"/>
    <w:rsid w:val="00720D22"/>
    <w:rsid w:val="007252FB"/>
    <w:rsid w:val="00735104"/>
    <w:rsid w:val="007359D1"/>
    <w:rsid w:val="00742933"/>
    <w:rsid w:val="00743CF8"/>
    <w:rsid w:val="00746A80"/>
    <w:rsid w:val="00746D3C"/>
    <w:rsid w:val="007533C1"/>
    <w:rsid w:val="00755B5A"/>
    <w:rsid w:val="007642A9"/>
    <w:rsid w:val="00770E6C"/>
    <w:rsid w:val="00772A04"/>
    <w:rsid w:val="00775CFE"/>
    <w:rsid w:val="007808C7"/>
    <w:rsid w:val="00785BE0"/>
    <w:rsid w:val="0078683E"/>
    <w:rsid w:val="007A0309"/>
    <w:rsid w:val="007A20C4"/>
    <w:rsid w:val="007A234E"/>
    <w:rsid w:val="007A6D51"/>
    <w:rsid w:val="007B1D3C"/>
    <w:rsid w:val="007B71BC"/>
    <w:rsid w:val="007C2F54"/>
    <w:rsid w:val="007C307C"/>
    <w:rsid w:val="007C40A5"/>
    <w:rsid w:val="007C5C40"/>
    <w:rsid w:val="007C6B55"/>
    <w:rsid w:val="007D2744"/>
    <w:rsid w:val="007E2630"/>
    <w:rsid w:val="007E2BE2"/>
    <w:rsid w:val="007E448A"/>
    <w:rsid w:val="007E59E9"/>
    <w:rsid w:val="007E6A6C"/>
    <w:rsid w:val="007E7FF2"/>
    <w:rsid w:val="007F0B24"/>
    <w:rsid w:val="007F0BB4"/>
    <w:rsid w:val="007F0E59"/>
    <w:rsid w:val="007F0EE1"/>
    <w:rsid w:val="007F7C1A"/>
    <w:rsid w:val="008019CE"/>
    <w:rsid w:val="0080789B"/>
    <w:rsid w:val="00810E92"/>
    <w:rsid w:val="00814005"/>
    <w:rsid w:val="00826173"/>
    <w:rsid w:val="0082622D"/>
    <w:rsid w:val="008328E0"/>
    <w:rsid w:val="008360A7"/>
    <w:rsid w:val="00836580"/>
    <w:rsid w:val="00844066"/>
    <w:rsid w:val="008443A2"/>
    <w:rsid w:val="008455C4"/>
    <w:rsid w:val="008458CF"/>
    <w:rsid w:val="0084601C"/>
    <w:rsid w:val="00847535"/>
    <w:rsid w:val="00851C31"/>
    <w:rsid w:val="00852071"/>
    <w:rsid w:val="008561EF"/>
    <w:rsid w:val="00861F94"/>
    <w:rsid w:val="00866C07"/>
    <w:rsid w:val="00872081"/>
    <w:rsid w:val="0087389B"/>
    <w:rsid w:val="008757E0"/>
    <w:rsid w:val="00881CB8"/>
    <w:rsid w:val="00882380"/>
    <w:rsid w:val="00883D98"/>
    <w:rsid w:val="008840A8"/>
    <w:rsid w:val="00887B13"/>
    <w:rsid w:val="008A45C7"/>
    <w:rsid w:val="008B41A1"/>
    <w:rsid w:val="008C3670"/>
    <w:rsid w:val="008D249A"/>
    <w:rsid w:val="008E0FBF"/>
    <w:rsid w:val="008E7639"/>
    <w:rsid w:val="008F7CC1"/>
    <w:rsid w:val="009047BE"/>
    <w:rsid w:val="00913183"/>
    <w:rsid w:val="00920AFC"/>
    <w:rsid w:val="009225FF"/>
    <w:rsid w:val="00925EF1"/>
    <w:rsid w:val="009274A8"/>
    <w:rsid w:val="009276CD"/>
    <w:rsid w:val="00931489"/>
    <w:rsid w:val="00935F02"/>
    <w:rsid w:val="0094098A"/>
    <w:rsid w:val="00941C02"/>
    <w:rsid w:val="009434D9"/>
    <w:rsid w:val="0094586B"/>
    <w:rsid w:val="00950C23"/>
    <w:rsid w:val="00954CDF"/>
    <w:rsid w:val="009575E3"/>
    <w:rsid w:val="00957FC7"/>
    <w:rsid w:val="00961727"/>
    <w:rsid w:val="00965E63"/>
    <w:rsid w:val="00965F83"/>
    <w:rsid w:val="00966116"/>
    <w:rsid w:val="00970D93"/>
    <w:rsid w:val="0098099F"/>
    <w:rsid w:val="00980CC9"/>
    <w:rsid w:val="00981EFF"/>
    <w:rsid w:val="009854FB"/>
    <w:rsid w:val="00990F31"/>
    <w:rsid w:val="009A193F"/>
    <w:rsid w:val="009A1D75"/>
    <w:rsid w:val="009B2B83"/>
    <w:rsid w:val="009B5B0B"/>
    <w:rsid w:val="009B6E65"/>
    <w:rsid w:val="009C1F6C"/>
    <w:rsid w:val="009C37DA"/>
    <w:rsid w:val="009C4227"/>
    <w:rsid w:val="009D0510"/>
    <w:rsid w:val="009D12BD"/>
    <w:rsid w:val="009D18B6"/>
    <w:rsid w:val="009D1B4F"/>
    <w:rsid w:val="009D2177"/>
    <w:rsid w:val="009D44EF"/>
    <w:rsid w:val="009E1ED0"/>
    <w:rsid w:val="009F4A38"/>
    <w:rsid w:val="00A02851"/>
    <w:rsid w:val="00A03E14"/>
    <w:rsid w:val="00A1189D"/>
    <w:rsid w:val="00A1380A"/>
    <w:rsid w:val="00A159F2"/>
    <w:rsid w:val="00A17D3D"/>
    <w:rsid w:val="00A20FF6"/>
    <w:rsid w:val="00A20FFF"/>
    <w:rsid w:val="00A278E8"/>
    <w:rsid w:val="00A318D7"/>
    <w:rsid w:val="00A32B1B"/>
    <w:rsid w:val="00A34BF2"/>
    <w:rsid w:val="00A37CE0"/>
    <w:rsid w:val="00A41DB4"/>
    <w:rsid w:val="00A51CEA"/>
    <w:rsid w:val="00A567B2"/>
    <w:rsid w:val="00A61830"/>
    <w:rsid w:val="00A634CB"/>
    <w:rsid w:val="00A64B86"/>
    <w:rsid w:val="00A71942"/>
    <w:rsid w:val="00A74175"/>
    <w:rsid w:val="00A75BAC"/>
    <w:rsid w:val="00A762CE"/>
    <w:rsid w:val="00A8089F"/>
    <w:rsid w:val="00A81FD8"/>
    <w:rsid w:val="00A84F43"/>
    <w:rsid w:val="00A939BB"/>
    <w:rsid w:val="00A94516"/>
    <w:rsid w:val="00A952AA"/>
    <w:rsid w:val="00A954CF"/>
    <w:rsid w:val="00A9613C"/>
    <w:rsid w:val="00AA089E"/>
    <w:rsid w:val="00AA0A76"/>
    <w:rsid w:val="00AA0BD7"/>
    <w:rsid w:val="00AA1040"/>
    <w:rsid w:val="00AA2AB7"/>
    <w:rsid w:val="00AA3EB5"/>
    <w:rsid w:val="00AA6058"/>
    <w:rsid w:val="00AA6296"/>
    <w:rsid w:val="00AB00F4"/>
    <w:rsid w:val="00AB0B4F"/>
    <w:rsid w:val="00AB2091"/>
    <w:rsid w:val="00AB5D50"/>
    <w:rsid w:val="00AB6AA0"/>
    <w:rsid w:val="00AC0F3E"/>
    <w:rsid w:val="00AC12ED"/>
    <w:rsid w:val="00AC4C99"/>
    <w:rsid w:val="00AC6457"/>
    <w:rsid w:val="00AC6AC7"/>
    <w:rsid w:val="00AD329D"/>
    <w:rsid w:val="00AD6C32"/>
    <w:rsid w:val="00AE03E2"/>
    <w:rsid w:val="00AE16A6"/>
    <w:rsid w:val="00AE3492"/>
    <w:rsid w:val="00AE6CFB"/>
    <w:rsid w:val="00AF27DE"/>
    <w:rsid w:val="00B047E8"/>
    <w:rsid w:val="00B0510C"/>
    <w:rsid w:val="00B06A5E"/>
    <w:rsid w:val="00B27561"/>
    <w:rsid w:val="00B34788"/>
    <w:rsid w:val="00B37DB4"/>
    <w:rsid w:val="00B411DC"/>
    <w:rsid w:val="00B52AFA"/>
    <w:rsid w:val="00B570C6"/>
    <w:rsid w:val="00B57906"/>
    <w:rsid w:val="00B57950"/>
    <w:rsid w:val="00B70DF0"/>
    <w:rsid w:val="00B7114F"/>
    <w:rsid w:val="00B72845"/>
    <w:rsid w:val="00B82EA2"/>
    <w:rsid w:val="00B837BE"/>
    <w:rsid w:val="00B84C42"/>
    <w:rsid w:val="00B85FDE"/>
    <w:rsid w:val="00B86825"/>
    <w:rsid w:val="00BA028A"/>
    <w:rsid w:val="00BA083A"/>
    <w:rsid w:val="00BA0A13"/>
    <w:rsid w:val="00BA1CB1"/>
    <w:rsid w:val="00BA4F36"/>
    <w:rsid w:val="00BA7147"/>
    <w:rsid w:val="00BB1BC5"/>
    <w:rsid w:val="00BB5A6B"/>
    <w:rsid w:val="00BB647E"/>
    <w:rsid w:val="00BC161D"/>
    <w:rsid w:val="00BC1630"/>
    <w:rsid w:val="00BC4A5C"/>
    <w:rsid w:val="00BD009E"/>
    <w:rsid w:val="00BD5738"/>
    <w:rsid w:val="00BD69E5"/>
    <w:rsid w:val="00BE0373"/>
    <w:rsid w:val="00BF2EEE"/>
    <w:rsid w:val="00C018CF"/>
    <w:rsid w:val="00C111EF"/>
    <w:rsid w:val="00C145FA"/>
    <w:rsid w:val="00C16319"/>
    <w:rsid w:val="00C16959"/>
    <w:rsid w:val="00C16E64"/>
    <w:rsid w:val="00C17607"/>
    <w:rsid w:val="00C225CF"/>
    <w:rsid w:val="00C23498"/>
    <w:rsid w:val="00C25A9F"/>
    <w:rsid w:val="00C32CA8"/>
    <w:rsid w:val="00C33B7E"/>
    <w:rsid w:val="00C34D7E"/>
    <w:rsid w:val="00C3579C"/>
    <w:rsid w:val="00C421F0"/>
    <w:rsid w:val="00C43A0E"/>
    <w:rsid w:val="00C53BCE"/>
    <w:rsid w:val="00C650F4"/>
    <w:rsid w:val="00C6683D"/>
    <w:rsid w:val="00C67FF2"/>
    <w:rsid w:val="00C70137"/>
    <w:rsid w:val="00C71F26"/>
    <w:rsid w:val="00C72765"/>
    <w:rsid w:val="00C82736"/>
    <w:rsid w:val="00C87725"/>
    <w:rsid w:val="00C91EB6"/>
    <w:rsid w:val="00CA4331"/>
    <w:rsid w:val="00CA6D87"/>
    <w:rsid w:val="00CB1008"/>
    <w:rsid w:val="00CC0809"/>
    <w:rsid w:val="00CC533B"/>
    <w:rsid w:val="00CD4FA6"/>
    <w:rsid w:val="00CE3F91"/>
    <w:rsid w:val="00CF6925"/>
    <w:rsid w:val="00CF6E96"/>
    <w:rsid w:val="00D04D54"/>
    <w:rsid w:val="00D16EE0"/>
    <w:rsid w:val="00D21F78"/>
    <w:rsid w:val="00D22833"/>
    <w:rsid w:val="00D23D16"/>
    <w:rsid w:val="00D41559"/>
    <w:rsid w:val="00D45048"/>
    <w:rsid w:val="00D47DDD"/>
    <w:rsid w:val="00D50769"/>
    <w:rsid w:val="00D553C5"/>
    <w:rsid w:val="00D607A5"/>
    <w:rsid w:val="00D65060"/>
    <w:rsid w:val="00D80F52"/>
    <w:rsid w:val="00D92B26"/>
    <w:rsid w:val="00DA3046"/>
    <w:rsid w:val="00DA309B"/>
    <w:rsid w:val="00DC0201"/>
    <w:rsid w:val="00DC18E0"/>
    <w:rsid w:val="00DC3115"/>
    <w:rsid w:val="00DC3940"/>
    <w:rsid w:val="00DC6CBE"/>
    <w:rsid w:val="00DD42F1"/>
    <w:rsid w:val="00DD632B"/>
    <w:rsid w:val="00DE2D9A"/>
    <w:rsid w:val="00DE34EC"/>
    <w:rsid w:val="00DE62AA"/>
    <w:rsid w:val="00DF2094"/>
    <w:rsid w:val="00DF2CD2"/>
    <w:rsid w:val="00DF34F7"/>
    <w:rsid w:val="00DF471F"/>
    <w:rsid w:val="00DF55BE"/>
    <w:rsid w:val="00E00DEB"/>
    <w:rsid w:val="00E05DC1"/>
    <w:rsid w:val="00E0749E"/>
    <w:rsid w:val="00E116AB"/>
    <w:rsid w:val="00E139CA"/>
    <w:rsid w:val="00E144D6"/>
    <w:rsid w:val="00E16E55"/>
    <w:rsid w:val="00E238F8"/>
    <w:rsid w:val="00E30AB1"/>
    <w:rsid w:val="00E3479E"/>
    <w:rsid w:val="00E34863"/>
    <w:rsid w:val="00E37868"/>
    <w:rsid w:val="00E37962"/>
    <w:rsid w:val="00E42EBC"/>
    <w:rsid w:val="00E431C6"/>
    <w:rsid w:val="00E4344E"/>
    <w:rsid w:val="00E46374"/>
    <w:rsid w:val="00E6267E"/>
    <w:rsid w:val="00E62702"/>
    <w:rsid w:val="00E62D79"/>
    <w:rsid w:val="00E64A3A"/>
    <w:rsid w:val="00E6540F"/>
    <w:rsid w:val="00E707DF"/>
    <w:rsid w:val="00E74517"/>
    <w:rsid w:val="00E75D06"/>
    <w:rsid w:val="00E8453C"/>
    <w:rsid w:val="00E92E9C"/>
    <w:rsid w:val="00E937AB"/>
    <w:rsid w:val="00E96505"/>
    <w:rsid w:val="00EA15DA"/>
    <w:rsid w:val="00EA2540"/>
    <w:rsid w:val="00EA543B"/>
    <w:rsid w:val="00EA580C"/>
    <w:rsid w:val="00EA5E5D"/>
    <w:rsid w:val="00EB0B58"/>
    <w:rsid w:val="00EB3388"/>
    <w:rsid w:val="00EB5050"/>
    <w:rsid w:val="00EB6B1E"/>
    <w:rsid w:val="00EC0BF1"/>
    <w:rsid w:val="00EE12A8"/>
    <w:rsid w:val="00EE4A34"/>
    <w:rsid w:val="00EE68A8"/>
    <w:rsid w:val="00EF24E0"/>
    <w:rsid w:val="00EF29ED"/>
    <w:rsid w:val="00EF55DB"/>
    <w:rsid w:val="00F01A58"/>
    <w:rsid w:val="00F02E42"/>
    <w:rsid w:val="00F049B2"/>
    <w:rsid w:val="00F05737"/>
    <w:rsid w:val="00F157C8"/>
    <w:rsid w:val="00F167B2"/>
    <w:rsid w:val="00F171EF"/>
    <w:rsid w:val="00F2197C"/>
    <w:rsid w:val="00F255A9"/>
    <w:rsid w:val="00F27C9C"/>
    <w:rsid w:val="00F32A3B"/>
    <w:rsid w:val="00F33C0A"/>
    <w:rsid w:val="00F40724"/>
    <w:rsid w:val="00F415ED"/>
    <w:rsid w:val="00F41990"/>
    <w:rsid w:val="00F46546"/>
    <w:rsid w:val="00F51852"/>
    <w:rsid w:val="00F5308A"/>
    <w:rsid w:val="00F6073C"/>
    <w:rsid w:val="00F66410"/>
    <w:rsid w:val="00F74199"/>
    <w:rsid w:val="00F745E2"/>
    <w:rsid w:val="00F773A6"/>
    <w:rsid w:val="00F8111C"/>
    <w:rsid w:val="00F821E3"/>
    <w:rsid w:val="00F8376C"/>
    <w:rsid w:val="00F866B7"/>
    <w:rsid w:val="00F91DA7"/>
    <w:rsid w:val="00F936E2"/>
    <w:rsid w:val="00FA3D9E"/>
    <w:rsid w:val="00FA6533"/>
    <w:rsid w:val="00FA6E96"/>
    <w:rsid w:val="00FB05FD"/>
    <w:rsid w:val="00FB38D7"/>
    <w:rsid w:val="00FB4165"/>
    <w:rsid w:val="00FC0AA6"/>
    <w:rsid w:val="00FC0C68"/>
    <w:rsid w:val="00FC3E25"/>
    <w:rsid w:val="00FC560B"/>
    <w:rsid w:val="00FD262B"/>
    <w:rsid w:val="00FD57ED"/>
    <w:rsid w:val="00FD63D9"/>
    <w:rsid w:val="00FE576A"/>
    <w:rsid w:val="00FF1077"/>
    <w:rsid w:val="00FF191C"/>
    <w:rsid w:val="00FF6F88"/>
    <w:rsid w:val="00FF7331"/>
    <w:rsid w:val="00FF75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E3AE6F8"/>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7E7FF2"/>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A278E8"/>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7E7FF2"/>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7E7FF2"/>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aliases w:val="5 pt12,Полужирный11,Интервал -1 pt,Основной текст + Arial Narrow12,99,Полужирный21,Интервал 0 pt10,Основной текст + 11 pt,Полужирный13,Подпись к картинке + Sylfaen1,8 pt1,Header or footer + Arial Narrow3,Bold16,Picture caption + 6"/>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link w:val="3a"/>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7B1D3C"/>
    <w:rPr>
      <w:i/>
      <w:iCs/>
      <w:spacing w:val="0"/>
      <w:sz w:val="16"/>
      <w:szCs w:val="16"/>
    </w:rPr>
  </w:style>
  <w:style w:type="character" w:customStyle="1" w:styleId="574">
    <w:name w:val="Основной текст (5)74"/>
    <w:uiPriority w:val="99"/>
    <w:rsid w:val="007B1D3C"/>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7B1D3C"/>
    <w:rPr>
      <w:i/>
      <w:iCs/>
      <w:spacing w:val="-10"/>
      <w:sz w:val="17"/>
      <w:szCs w:val="17"/>
    </w:rPr>
  </w:style>
  <w:style w:type="character" w:customStyle="1" w:styleId="58445pt60510pt90">
    <w:name w:val="Основной текст (5) + 844.5 pt60.Не курсив51.Интервал 0 pt90"/>
    <w:uiPriority w:val="99"/>
    <w:rsid w:val="007B1D3C"/>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7B1D3C"/>
    <w:rPr>
      <w:i/>
      <w:iCs/>
      <w:spacing w:val="-10"/>
      <w:sz w:val="17"/>
      <w:szCs w:val="17"/>
    </w:rPr>
  </w:style>
  <w:style w:type="character" w:customStyle="1" w:styleId="573">
    <w:name w:val="Основной текст (5)73"/>
    <w:uiPriority w:val="99"/>
    <w:rsid w:val="007B1D3C"/>
    <w:rPr>
      <w:i/>
      <w:iCs/>
      <w:spacing w:val="0"/>
      <w:sz w:val="16"/>
      <w:szCs w:val="16"/>
    </w:rPr>
  </w:style>
  <w:style w:type="character" w:customStyle="1" w:styleId="572">
    <w:name w:val="Основной текст (5)72"/>
    <w:uiPriority w:val="99"/>
    <w:rsid w:val="007B1D3C"/>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7B1D3C"/>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7B1D3C"/>
    <w:rPr>
      <w:b/>
      <w:bCs/>
      <w:i/>
      <w:iCs/>
      <w:spacing w:val="0"/>
      <w:sz w:val="17"/>
      <w:szCs w:val="17"/>
    </w:rPr>
  </w:style>
  <w:style w:type="character" w:customStyle="1" w:styleId="571">
    <w:name w:val="Основной текст (5)71"/>
    <w:uiPriority w:val="99"/>
    <w:rsid w:val="007B1D3C"/>
    <w:rPr>
      <w:i/>
      <w:iCs/>
      <w:spacing w:val="0"/>
      <w:sz w:val="16"/>
      <w:szCs w:val="16"/>
    </w:rPr>
  </w:style>
  <w:style w:type="character" w:customStyle="1" w:styleId="203">
    <w:name w:val="Основной текст (20)"/>
    <w:uiPriority w:val="99"/>
    <w:rsid w:val="007B1D3C"/>
    <w:rPr>
      <w:b/>
      <w:bCs/>
      <w:i/>
      <w:iCs/>
      <w:sz w:val="15"/>
      <w:szCs w:val="15"/>
    </w:rPr>
  </w:style>
  <w:style w:type="character" w:customStyle="1" w:styleId="2030">
    <w:name w:val="Основной текст (20)3"/>
    <w:uiPriority w:val="99"/>
    <w:rsid w:val="007B1D3C"/>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7B1D3C"/>
    <w:rPr>
      <w:rFonts w:ascii="Arial Unicode MS" w:eastAsia="Arial Unicode MS" w:cs="Arial Unicode MS"/>
      <w:b/>
      <w:bCs/>
      <w:i/>
      <w:iCs/>
      <w:noProof/>
      <w:sz w:val="16"/>
      <w:szCs w:val="16"/>
    </w:rPr>
  </w:style>
  <w:style w:type="character" w:customStyle="1" w:styleId="2020">
    <w:name w:val="Основной текст (20)2"/>
    <w:uiPriority w:val="99"/>
    <w:rsid w:val="007B1D3C"/>
    <w:rPr>
      <w:b/>
      <w:bCs/>
      <w:i/>
      <w:iCs/>
      <w:sz w:val="15"/>
      <w:szCs w:val="15"/>
    </w:rPr>
  </w:style>
  <w:style w:type="character" w:customStyle="1" w:styleId="363">
    <w:name w:val="Основной текст (36) + Не курсив3"/>
    <w:uiPriority w:val="99"/>
    <w:rsid w:val="007B1D3C"/>
    <w:rPr>
      <w:rFonts w:ascii="Arial" w:hAnsi="Arial" w:cs="Arial"/>
      <w:spacing w:val="0"/>
      <w:sz w:val="8"/>
      <w:szCs w:val="8"/>
    </w:rPr>
  </w:style>
  <w:style w:type="character" w:customStyle="1" w:styleId="49">
    <w:name w:val="Основной текст + Курсив4"/>
    <w:uiPriority w:val="99"/>
    <w:rsid w:val="007B1D3C"/>
    <w:rPr>
      <w:rFonts w:ascii="Century Gothic" w:hAnsi="Century Gothic" w:cs="Century Gothic"/>
      <w:i/>
      <w:iCs/>
      <w:spacing w:val="-10"/>
      <w:sz w:val="17"/>
      <w:szCs w:val="17"/>
    </w:rPr>
  </w:style>
  <w:style w:type="character" w:customStyle="1" w:styleId="362">
    <w:name w:val="Основной текст (36) + Не курсив2"/>
    <w:uiPriority w:val="99"/>
    <w:rsid w:val="007B1D3C"/>
    <w:rPr>
      <w:rFonts w:ascii="Arial" w:hAnsi="Arial" w:cs="Arial"/>
      <w:spacing w:val="0"/>
      <w:sz w:val="8"/>
      <w:szCs w:val="8"/>
    </w:rPr>
  </w:style>
  <w:style w:type="character" w:customStyle="1" w:styleId="400">
    <w:name w:val="Основной текст (40) + Не курсив"/>
    <w:uiPriority w:val="99"/>
    <w:rsid w:val="007B1D3C"/>
    <w:rPr>
      <w:rFonts w:ascii="Arial" w:hAnsi="Arial" w:cs="Arial"/>
      <w:noProof/>
      <w:spacing w:val="0"/>
      <w:sz w:val="8"/>
      <w:szCs w:val="8"/>
    </w:rPr>
  </w:style>
  <w:style w:type="paragraph" w:customStyle="1" w:styleId="380">
    <w:name w:val="Основной текст (38)"/>
    <w:basedOn w:val="a"/>
    <w:rsid w:val="007B1D3C"/>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7B1D3C"/>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7E7FF2"/>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7E7FF2"/>
    <w:rPr>
      <w:rFonts w:ascii="Cambria" w:eastAsia="Times New Roman" w:hAnsi="Cambria" w:cs="Times New Roman"/>
      <w:b/>
      <w:bCs/>
      <w:color w:val="365F91"/>
      <w:sz w:val="28"/>
      <w:szCs w:val="28"/>
    </w:rPr>
  </w:style>
  <w:style w:type="character" w:customStyle="1" w:styleId="30">
    <w:name w:val="Заголовок 3 Знак"/>
    <w:link w:val="3"/>
    <w:uiPriority w:val="9"/>
    <w:rsid w:val="007E7FF2"/>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7E7FF2"/>
    <w:rPr>
      <w:rFonts w:ascii="Cambria" w:eastAsia="Times New Roman" w:hAnsi="Cambria" w:cs="Times New Roman"/>
      <w:i/>
      <w:iCs/>
      <w:color w:val="365F91"/>
      <w:sz w:val="20"/>
      <w:szCs w:val="20"/>
      <w:lang w:eastAsia="ru-RU"/>
    </w:rPr>
  </w:style>
  <w:style w:type="paragraph" w:customStyle="1" w:styleId="rteright">
    <w:name w:val="rteright"/>
    <w:basedOn w:val="a"/>
    <w:rsid w:val="007E7FF2"/>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character" w:customStyle="1" w:styleId="46">
    <w:name w:val="Основной текст (4)_"/>
    <w:link w:val="45"/>
    <w:uiPriority w:val="99"/>
    <w:rsid w:val="00AD6C32"/>
    <w:rPr>
      <w:rFonts w:ascii="Gungsuh" w:eastAsia="Gungsuh" w:hAnsi="Times New Roman" w:cs="Gungsuh"/>
      <w:sz w:val="13"/>
      <w:szCs w:val="13"/>
      <w:shd w:val="clear" w:color="auto" w:fill="FFFFFF"/>
    </w:rPr>
  </w:style>
  <w:style w:type="character" w:customStyle="1" w:styleId="aff1">
    <w:name w:val="Подпись к таблице_"/>
    <w:link w:val="aff0"/>
    <w:uiPriority w:val="99"/>
    <w:rsid w:val="00AD6C32"/>
    <w:rPr>
      <w:rFonts w:ascii="Arial Narrow" w:hAnsi="Arial Narrow" w:cs="Arial Narrow"/>
      <w:i/>
      <w:iCs/>
      <w:noProof/>
      <w:sz w:val="20"/>
      <w:szCs w:val="20"/>
      <w:shd w:val="clear" w:color="auto" w:fill="FFFFFF"/>
      <w:lang w:val="en-US"/>
    </w:rPr>
  </w:style>
  <w:style w:type="paragraph" w:customStyle="1" w:styleId="130">
    <w:name w:val="Основной текст (13)"/>
    <w:basedOn w:val="a"/>
    <w:rsid w:val="00AD6C32"/>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4a">
    <w:name w:val="Подпись к таблице (4)"/>
    <w:basedOn w:val="a"/>
    <w:uiPriority w:val="99"/>
    <w:rsid w:val="00AD6C32"/>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HTML">
    <w:name w:val="Стандартный HTML Знак"/>
    <w:link w:val="HTML0"/>
    <w:uiPriority w:val="99"/>
    <w:semiHidden/>
    <w:rsid w:val="00275520"/>
    <w:rPr>
      <w:rFonts w:ascii="Courier New" w:hAnsi="Courier New" w:cs="Courier New"/>
    </w:rPr>
  </w:style>
  <w:style w:type="paragraph" w:styleId="HTML0">
    <w:name w:val="HTML Preformatted"/>
    <w:basedOn w:val="a"/>
    <w:link w:val="HTML"/>
    <w:uiPriority w:val="99"/>
    <w:semiHidden/>
    <w:unhideWhenUsed/>
    <w:rsid w:val="002755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rPr>
  </w:style>
  <w:style w:type="character" w:customStyle="1" w:styleId="HTML1">
    <w:name w:val="Стандартный HTML Знак1"/>
    <w:uiPriority w:val="99"/>
    <w:semiHidden/>
    <w:rsid w:val="00275520"/>
    <w:rPr>
      <w:rFonts w:ascii="Consolas" w:hAnsi="Consolas" w:cs="Consolas"/>
      <w:sz w:val="20"/>
      <w:szCs w:val="20"/>
    </w:rPr>
  </w:style>
  <w:style w:type="character" w:customStyle="1" w:styleId="20">
    <w:name w:val="Заголовок 2 Знак"/>
    <w:link w:val="2"/>
    <w:uiPriority w:val="9"/>
    <w:rsid w:val="00A278E8"/>
    <w:rPr>
      <w:rFonts w:ascii="Cambria" w:eastAsia="Times New Roman" w:hAnsi="Cambria" w:cs="Times New Roman"/>
      <w:color w:val="365F91"/>
      <w:sz w:val="26"/>
      <w:szCs w:val="26"/>
      <w:lang w:eastAsia="ru-RU"/>
    </w:rPr>
  </w:style>
  <w:style w:type="paragraph" w:customStyle="1" w:styleId="rtecenter">
    <w:name w:val="rtecenter"/>
    <w:basedOn w:val="a"/>
    <w:rsid w:val="0087389B"/>
    <w:pPr>
      <w:spacing w:before="120" w:after="216" w:line="240" w:lineRule="auto"/>
      <w:jc w:val="center"/>
    </w:pPr>
    <w:rPr>
      <w:rFonts w:ascii="Times New Roman" w:eastAsia="Times New Roman" w:hAnsi="Times New Roman"/>
      <w:sz w:val="24"/>
      <w:szCs w:val="24"/>
      <w:lang w:eastAsia="ru-RU"/>
    </w:rPr>
  </w:style>
  <w:style w:type="character" w:customStyle="1" w:styleId="mfonta10">
    <w:name w:val="mfont_a_10"/>
    <w:basedOn w:val="a0"/>
    <w:rsid w:val="008328E0"/>
  </w:style>
  <w:style w:type="character" w:customStyle="1" w:styleId="aff8">
    <w:name w:val="Подпись к таблице + Не курсив"/>
    <w:rsid w:val="003E0F62"/>
    <w:rPr>
      <w:rFonts w:ascii="Times New Roman" w:hAnsi="Times New Roman"/>
      <w:i/>
      <w:noProof w:val="0"/>
      <w:spacing w:val="0"/>
      <w:sz w:val="14"/>
      <w:lang w:val="en-US"/>
    </w:rPr>
  </w:style>
  <w:style w:type="character" w:customStyle="1" w:styleId="aff9">
    <w:name w:val="Оглавление_"/>
    <w:uiPriority w:val="99"/>
    <w:rsid w:val="00A634CB"/>
    <w:rPr>
      <w:rFonts w:ascii="Arial" w:hAnsi="Arial"/>
      <w:sz w:val="24"/>
      <w:shd w:val="clear" w:color="auto" w:fill="FFFFFF"/>
    </w:rPr>
  </w:style>
  <w:style w:type="paragraph" w:customStyle="1" w:styleId="59">
    <w:name w:val="Подпись к таблице (5)"/>
    <w:basedOn w:val="a"/>
    <w:rsid w:val="00FC3E25"/>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50pt">
    <w:name w:val="Подпись к таблице (5) + Интервал 0 pt"/>
    <w:rsid w:val="00FC3E25"/>
    <w:rPr>
      <w:rFonts w:ascii="Times New Roman" w:hAnsi="Times New Roman"/>
      <w:spacing w:val="10"/>
      <w:sz w:val="16"/>
    </w:rPr>
  </w:style>
  <w:style w:type="character" w:customStyle="1" w:styleId="2pt">
    <w:name w:val="Основной текст + Интервал 2 pt"/>
    <w:rsid w:val="00FC3E25"/>
    <w:rPr>
      <w:rFonts w:ascii="Times New Roman" w:hAnsi="Times New Roman"/>
      <w:spacing w:val="40"/>
      <w:sz w:val="18"/>
    </w:rPr>
  </w:style>
  <w:style w:type="character" w:customStyle="1" w:styleId="83">
    <w:name w:val="Основной текст + Курсив8"/>
    <w:uiPriority w:val="99"/>
    <w:rsid w:val="009D2177"/>
    <w:rPr>
      <w:rFonts w:ascii="Arial Narrow" w:hAnsi="Arial Narrow" w:cs="Arial Narrow"/>
      <w:i/>
      <w:iCs/>
      <w:spacing w:val="0"/>
      <w:sz w:val="17"/>
      <w:szCs w:val="17"/>
    </w:rPr>
  </w:style>
  <w:style w:type="paragraph" w:customStyle="1" w:styleId="65">
    <w:name w:val="Основной текст (6)"/>
    <w:basedOn w:val="a"/>
    <w:link w:val="66"/>
    <w:uiPriority w:val="99"/>
    <w:rsid w:val="009D2177"/>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6">
    <w:name w:val="Основной текст (6)_"/>
    <w:link w:val="65"/>
    <w:uiPriority w:val="99"/>
    <w:rsid w:val="009D2177"/>
    <w:rPr>
      <w:rFonts w:ascii="Calibri" w:eastAsia="Times New Roman" w:hAnsi="Calibri" w:cs="Times New Roman"/>
      <w:sz w:val="24"/>
      <w:szCs w:val="20"/>
      <w:shd w:val="clear" w:color="auto" w:fill="FFFFFF"/>
      <w:lang w:eastAsia="ru-RU"/>
    </w:rPr>
  </w:style>
  <w:style w:type="character" w:customStyle="1" w:styleId="720">
    <w:name w:val="Основной текст + 72"/>
    <w:aliases w:val="5 pt2,Полужирный2,Основной текст (6) + 9 pt,Интервал 0 pt1"/>
    <w:uiPriority w:val="99"/>
    <w:rsid w:val="009D2177"/>
    <w:rPr>
      <w:rFonts w:ascii="Arial Narrow" w:hAnsi="Arial Narrow" w:cs="Arial Narrow"/>
      <w:b/>
      <w:bCs/>
      <w:spacing w:val="0"/>
      <w:sz w:val="15"/>
      <w:szCs w:val="15"/>
    </w:rPr>
  </w:style>
  <w:style w:type="character" w:customStyle="1" w:styleId="67">
    <w:name w:val="Основной текст (6) + Не курсив"/>
    <w:uiPriority w:val="99"/>
    <w:rsid w:val="009D2177"/>
    <w:rPr>
      <w:rFonts w:ascii="Arial Narrow" w:eastAsia="Times New Roman" w:hAnsi="Arial Narrow" w:cs="Arial Narrow"/>
      <w:i w:val="0"/>
      <w:iCs w:val="0"/>
      <w:spacing w:val="0"/>
      <w:sz w:val="17"/>
      <w:szCs w:val="17"/>
      <w:shd w:val="clear" w:color="auto" w:fill="FFFFFF"/>
      <w:lang w:eastAsia="ru-RU"/>
    </w:rPr>
  </w:style>
  <w:style w:type="character" w:customStyle="1" w:styleId="114">
    <w:name w:val="Основной текст (11) + Не курсив"/>
    <w:rsid w:val="00F6073C"/>
    <w:rPr>
      <w:rFonts w:ascii="Times New Roman" w:eastAsia="Times New Roman" w:hAnsi="Times New Roman" w:cs="Times New Roman"/>
      <w:b w:val="0"/>
      <w:bCs w:val="0"/>
      <w:i/>
      <w:iCs/>
      <w:smallCaps w:val="0"/>
      <w:strike w:val="0"/>
      <w:spacing w:val="0"/>
      <w:sz w:val="17"/>
      <w:szCs w:val="17"/>
    </w:rPr>
  </w:style>
  <w:style w:type="character" w:customStyle="1" w:styleId="highlight">
    <w:name w:val="highlight"/>
    <w:basedOn w:val="a0"/>
    <w:rsid w:val="00446E58"/>
  </w:style>
  <w:style w:type="character" w:customStyle="1" w:styleId="91">
    <w:name w:val="Основной текст9"/>
    <w:basedOn w:val="a0"/>
    <w:rsid w:val="00042A9F"/>
    <w:rPr>
      <w:rFonts w:ascii="Times New Roman" w:eastAsia="Times New Roman" w:hAnsi="Times New Roman" w:cs="Times New Roman"/>
      <w:shd w:val="clear" w:color="auto" w:fill="FFFFFF"/>
    </w:rPr>
  </w:style>
  <w:style w:type="character" w:customStyle="1" w:styleId="103">
    <w:name w:val="Основной текст10"/>
    <w:basedOn w:val="aff"/>
    <w:rsid w:val="00042A9F"/>
    <w:rPr>
      <w:rFonts w:ascii="Arial" w:eastAsia="Arial" w:hAnsi="Arial" w:cs="Arial"/>
      <w:b w:val="0"/>
      <w:bCs w:val="0"/>
      <w:i w:val="0"/>
      <w:iCs w:val="0"/>
      <w:smallCaps w:val="0"/>
      <w:strike w:val="0"/>
      <w:spacing w:val="0"/>
      <w:sz w:val="18"/>
      <w:szCs w:val="18"/>
      <w:shd w:val="clear" w:color="auto" w:fill="FFFFFF"/>
    </w:rPr>
  </w:style>
  <w:style w:type="character" w:customStyle="1" w:styleId="ucoz-forum-post">
    <w:name w:val="ucoz-forum-post"/>
    <w:basedOn w:val="a0"/>
    <w:rsid w:val="00072FD9"/>
  </w:style>
  <w:style w:type="character" w:customStyle="1" w:styleId="t3100">
    <w:name w:val="t3100"/>
    <w:basedOn w:val="a0"/>
    <w:rsid w:val="007F0EE1"/>
    <w:rPr>
      <w:rFonts w:ascii="Times New Roman" w:hAnsi="Times New Roman" w:cs="Times New Roman" w:hint="default"/>
      <w:color w:val="000000"/>
      <w:sz w:val="29"/>
      <w:szCs w:val="29"/>
    </w:rPr>
  </w:style>
  <w:style w:type="character" w:customStyle="1" w:styleId="highlight1">
    <w:name w:val="highlight1"/>
    <w:basedOn w:val="a0"/>
    <w:rsid w:val="003D4634"/>
    <w:rPr>
      <w:shd w:val="clear" w:color="auto" w:fill="CCCCCC"/>
    </w:rPr>
  </w:style>
  <w:style w:type="character" w:customStyle="1" w:styleId="221">
    <w:name w:val="Основной текст (22)_"/>
    <w:basedOn w:val="a0"/>
    <w:link w:val="222"/>
    <w:uiPriority w:val="99"/>
    <w:rsid w:val="008561EF"/>
    <w:rPr>
      <w:rFonts w:ascii="Arial Narrow" w:hAnsi="Arial Narrow" w:cs="Arial Narrow"/>
      <w:b/>
      <w:bCs/>
      <w:sz w:val="18"/>
      <w:szCs w:val="18"/>
      <w:shd w:val="clear" w:color="auto" w:fill="FFFFFF"/>
    </w:rPr>
  </w:style>
  <w:style w:type="paragraph" w:customStyle="1" w:styleId="222">
    <w:name w:val="Основной текст (22)"/>
    <w:basedOn w:val="a"/>
    <w:link w:val="221"/>
    <w:uiPriority w:val="99"/>
    <w:rsid w:val="008561EF"/>
    <w:pPr>
      <w:shd w:val="clear" w:color="auto" w:fill="FFFFFF"/>
      <w:spacing w:after="0" w:line="197" w:lineRule="exact"/>
      <w:jc w:val="both"/>
    </w:pPr>
    <w:rPr>
      <w:rFonts w:ascii="Arial Narrow" w:hAnsi="Arial Narrow" w:cs="Arial Narrow"/>
      <w:b/>
      <w:bCs/>
      <w:sz w:val="18"/>
      <w:szCs w:val="18"/>
      <w:lang w:eastAsia="ru-RU"/>
    </w:rPr>
  </w:style>
  <w:style w:type="character" w:customStyle="1" w:styleId="251">
    <w:name w:val="Основной текст + Курсив25"/>
    <w:basedOn w:val="a0"/>
    <w:uiPriority w:val="99"/>
    <w:rsid w:val="008561EF"/>
    <w:rPr>
      <w:rFonts w:ascii="Arial Narrow" w:hAnsi="Arial Narrow" w:cs="Arial Narrow"/>
      <w:i/>
      <w:iCs/>
      <w:spacing w:val="0"/>
      <w:sz w:val="18"/>
      <w:szCs w:val="18"/>
      <w:shd w:val="clear" w:color="auto" w:fill="FFFFFF"/>
    </w:rPr>
  </w:style>
  <w:style w:type="character" w:customStyle="1" w:styleId="223">
    <w:name w:val="Основной текст (22) + Не полужирный3"/>
    <w:basedOn w:val="221"/>
    <w:uiPriority w:val="99"/>
    <w:rsid w:val="008561EF"/>
    <w:rPr>
      <w:rFonts w:ascii="Arial Narrow" w:hAnsi="Arial Narrow" w:cs="Arial Narrow"/>
      <w:b w:val="0"/>
      <w:bCs w:val="0"/>
      <w:spacing w:val="0"/>
      <w:sz w:val="18"/>
      <w:szCs w:val="18"/>
      <w:shd w:val="clear" w:color="auto" w:fill="FFFFFF"/>
    </w:rPr>
  </w:style>
  <w:style w:type="character" w:customStyle="1" w:styleId="229">
    <w:name w:val="Основной текст (22) + 9"/>
    <w:aliases w:val="5 pt48,Интервал 0 pt33"/>
    <w:basedOn w:val="221"/>
    <w:uiPriority w:val="99"/>
    <w:rsid w:val="008561EF"/>
    <w:rPr>
      <w:rFonts w:ascii="Arial Narrow" w:hAnsi="Arial Narrow" w:cs="Arial Narrow"/>
      <w:b/>
      <w:bCs/>
      <w:spacing w:val="-10"/>
      <w:sz w:val="19"/>
      <w:szCs w:val="19"/>
      <w:shd w:val="clear" w:color="auto" w:fill="FFFFFF"/>
    </w:rPr>
  </w:style>
  <w:style w:type="character" w:customStyle="1" w:styleId="122">
    <w:name w:val="Основной текст12"/>
    <w:basedOn w:val="aff"/>
    <w:rsid w:val="002735B1"/>
    <w:rPr>
      <w:rFonts w:ascii="Arial" w:eastAsia="Arial" w:hAnsi="Arial" w:cs="Arial"/>
      <w:b w:val="0"/>
      <w:bCs w:val="0"/>
      <w:i w:val="0"/>
      <w:iCs w:val="0"/>
      <w:smallCaps w:val="0"/>
      <w:strike w:val="0"/>
      <w:spacing w:val="0"/>
      <w:sz w:val="18"/>
      <w:szCs w:val="18"/>
      <w:shd w:val="clear" w:color="auto" w:fill="FFFFFF"/>
    </w:rPr>
  </w:style>
  <w:style w:type="character" w:customStyle="1" w:styleId="131">
    <w:name w:val="Основной текст13"/>
    <w:basedOn w:val="aff"/>
    <w:rsid w:val="002735B1"/>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42">
    <w:name w:val="Основной текст14"/>
    <w:basedOn w:val="aff"/>
    <w:rsid w:val="002735B1"/>
    <w:rPr>
      <w:rFonts w:ascii="Arial" w:eastAsia="Arial" w:hAnsi="Arial" w:cs="Arial"/>
      <w:b w:val="0"/>
      <w:bCs w:val="0"/>
      <w:i w:val="0"/>
      <w:iCs w:val="0"/>
      <w:smallCaps w:val="0"/>
      <w:strike w:val="0"/>
      <w:spacing w:val="0"/>
      <w:sz w:val="18"/>
      <w:szCs w:val="18"/>
      <w:shd w:val="clear" w:color="auto" w:fill="FFFFFF"/>
    </w:rPr>
  </w:style>
  <w:style w:type="character" w:customStyle="1" w:styleId="0pt0">
    <w:name w:val="Основной текст + Полужирный;Интервал 0 pt"/>
    <w:basedOn w:val="aff"/>
    <w:rsid w:val="00DF471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caps">
    <w:name w:val="caps"/>
    <w:basedOn w:val="a0"/>
    <w:rsid w:val="00A20FF6"/>
  </w:style>
  <w:style w:type="character" w:customStyle="1" w:styleId="115">
    <w:name w:val="Основной текст11"/>
    <w:basedOn w:val="aff"/>
    <w:rsid w:val="00CC0809"/>
    <w:rPr>
      <w:rFonts w:ascii="Arial" w:eastAsia="Arial" w:hAnsi="Arial" w:cs="Arial"/>
      <w:b w:val="0"/>
      <w:bCs w:val="0"/>
      <w:i w:val="0"/>
      <w:iCs w:val="0"/>
      <w:smallCaps w:val="0"/>
      <w:strike w:val="0"/>
      <w:spacing w:val="0"/>
      <w:sz w:val="18"/>
      <w:szCs w:val="18"/>
      <w:shd w:val="clear" w:color="auto" w:fill="FFFFFF"/>
    </w:rPr>
  </w:style>
  <w:style w:type="character" w:customStyle="1" w:styleId="85pt">
    <w:name w:val="Основной текст + 8;5 pt;Полужирный;Малые прописные"/>
    <w:basedOn w:val="aff"/>
    <w:rsid w:val="00CC0809"/>
    <w:rPr>
      <w:rFonts w:ascii="Arial" w:eastAsia="Arial" w:hAnsi="Arial" w:cs="Arial"/>
      <w:b/>
      <w:bCs/>
      <w:i w:val="0"/>
      <w:iCs w:val="0"/>
      <w:smallCaps/>
      <w:strike w:val="0"/>
      <w:spacing w:val="0"/>
      <w:sz w:val="17"/>
      <w:szCs w:val="17"/>
      <w:u w:val="single"/>
      <w:shd w:val="clear" w:color="auto" w:fill="FFFFFF"/>
    </w:rPr>
  </w:style>
  <w:style w:type="character" w:customStyle="1" w:styleId="151">
    <w:name w:val="Основной текст15"/>
    <w:basedOn w:val="aff"/>
    <w:rsid w:val="004949ED"/>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ok">
    <w:name w:val="book"/>
    <w:basedOn w:val="a"/>
    <w:rsid w:val="00E6267E"/>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customStyle="1" w:styleId="3a">
    <w:name w:val="Заголовок №3_"/>
    <w:basedOn w:val="a0"/>
    <w:link w:val="38"/>
    <w:locked/>
    <w:rsid w:val="00AB2091"/>
    <w:rPr>
      <w:rFonts w:ascii="Times New Roman" w:hAnsi="Times New Roman"/>
      <w:spacing w:val="40"/>
      <w:sz w:val="52"/>
      <w:szCs w:val="52"/>
      <w:shd w:val="clear" w:color="auto" w:fill="FFFFFF"/>
      <w:lang w:eastAsia="en-US"/>
    </w:rPr>
  </w:style>
  <w:style w:type="character" w:customStyle="1" w:styleId="5a">
    <w:name w:val="Основной текст5"/>
    <w:basedOn w:val="a0"/>
    <w:rsid w:val="00C23498"/>
    <w:rPr>
      <w:rFonts w:ascii="Times New Roman" w:eastAsia="Times New Roman" w:hAnsi="Times New Roman" w:cs="Times New Roman"/>
      <w:shd w:val="clear" w:color="auto" w:fill="FFFFFF"/>
    </w:rPr>
  </w:style>
  <w:style w:type="character" w:customStyle="1" w:styleId="w">
    <w:name w:val="w"/>
    <w:basedOn w:val="a0"/>
    <w:rsid w:val="0037491A"/>
  </w:style>
  <w:style w:type="paragraph" w:customStyle="1" w:styleId="src">
    <w:name w:val="src"/>
    <w:basedOn w:val="a"/>
    <w:rsid w:val="0037491A"/>
    <w:pPr>
      <w:spacing w:after="225" w:line="240" w:lineRule="auto"/>
    </w:pPr>
    <w:rPr>
      <w:rFonts w:ascii="Times New Roman" w:eastAsia="Times New Roman" w:hAnsi="Times New Roman"/>
      <w:sz w:val="24"/>
      <w:szCs w:val="24"/>
      <w:lang w:eastAsia="ru-RU"/>
    </w:rPr>
  </w:style>
  <w:style w:type="character" w:customStyle="1" w:styleId="src2">
    <w:name w:val="src2"/>
    <w:basedOn w:val="a0"/>
    <w:rsid w:val="0037491A"/>
  </w:style>
  <w:style w:type="character" w:customStyle="1" w:styleId="70">
    <w:name w:val="Основной текст (7)_"/>
    <w:basedOn w:val="a0"/>
    <w:link w:val="7"/>
    <w:uiPriority w:val="99"/>
    <w:rsid w:val="00D607A5"/>
    <w:rPr>
      <w:rFonts w:ascii="Arial Unicode MS" w:eastAsia="Arial Unicode MS" w:hAnsi="Times New Roman" w:cs="Arial Unicode MS"/>
      <w:spacing w:val="20"/>
      <w:sz w:val="25"/>
      <w:szCs w:val="25"/>
      <w:shd w:val="clear" w:color="auto" w:fill="FFFFFF"/>
      <w:lang w:eastAsia="en-US"/>
    </w:rPr>
  </w:style>
  <w:style w:type="character" w:customStyle="1" w:styleId="171">
    <w:name w:val="Основной текст17"/>
    <w:basedOn w:val="aff"/>
    <w:rsid w:val="00F01A58"/>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ArialUnicodeMS7pt0pt">
    <w:name w:val="Основной текст + Arial Unicode MS;7 pt;Полужирный;Курсив;Интервал 0 pt"/>
    <w:basedOn w:val="aff"/>
    <w:rsid w:val="00F5308A"/>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atang65pt0pt">
    <w:name w:val="Основной текст + Batang;6;5 pt;Полужирный;Интервал 0 pt"/>
    <w:basedOn w:val="aff"/>
    <w:rsid w:val="00F40724"/>
    <w:rPr>
      <w:rFonts w:ascii="Batang" w:eastAsia="Batang" w:hAnsi="Batang" w:cs="Batang"/>
      <w:b/>
      <w:bCs/>
      <w:i w:val="0"/>
      <w:iCs w:val="0"/>
      <w:smallCaps w:val="0"/>
      <w:strike w:val="0"/>
      <w:spacing w:val="10"/>
      <w:sz w:val="13"/>
      <w:szCs w:val="13"/>
      <w:shd w:val="clear" w:color="auto" w:fill="FFFFFF"/>
    </w:rPr>
  </w:style>
  <w:style w:type="character" w:customStyle="1" w:styleId="4b">
    <w:name w:val="Основной текст (4) + Не курсив"/>
    <w:basedOn w:val="46"/>
    <w:rsid w:val="00A03E14"/>
    <w:rPr>
      <w:rFonts w:ascii="Arial Narrow" w:eastAsia="Arial Narrow" w:hAnsi="Arial Narrow" w:cs="Arial Narrow"/>
      <w:b w:val="0"/>
      <w:bCs w:val="0"/>
      <w:i/>
      <w:iCs/>
      <w:smallCaps w:val="0"/>
      <w:strike w:val="0"/>
      <w:spacing w:val="0"/>
      <w:sz w:val="18"/>
      <w:szCs w:val="18"/>
      <w:shd w:val="clear" w:color="auto" w:fill="FFFFFF"/>
    </w:rPr>
  </w:style>
  <w:style w:type="paragraph" w:customStyle="1" w:styleId="all-par">
    <w:name w:val="all-par"/>
    <w:basedOn w:val="a"/>
    <w:rsid w:val="00BB1BC5"/>
    <w:pPr>
      <w:spacing w:before="45" w:after="90" w:line="360" w:lineRule="auto"/>
      <w:ind w:left="30" w:right="30" w:firstLine="375"/>
      <w:jc w:val="both"/>
    </w:pPr>
    <w:rPr>
      <w:rFonts w:ascii="Times New Roman" w:eastAsia="Times New Roman" w:hAnsi="Times New Roman"/>
      <w:sz w:val="24"/>
      <w:szCs w:val="24"/>
      <w:lang w:eastAsia="ru-RU"/>
    </w:rPr>
  </w:style>
  <w:style w:type="character" w:customStyle="1" w:styleId="ArialNarrow13">
    <w:name w:val="Основной текст + Arial Narrow13"/>
    <w:aliases w:val="Полужирный22"/>
    <w:basedOn w:val="a0"/>
    <w:uiPriority w:val="99"/>
    <w:rsid w:val="00F167B2"/>
    <w:rPr>
      <w:rFonts w:ascii="Arial Narrow" w:hAnsi="Arial Narrow" w:cs="Arial Narrow"/>
      <w:b/>
      <w:bCs/>
      <w:spacing w:val="0"/>
      <w:w w:val="100"/>
      <w:sz w:val="18"/>
      <w:szCs w:val="18"/>
      <w:shd w:val="clear" w:color="auto" w:fill="FFFFFF"/>
    </w:rPr>
  </w:style>
  <w:style w:type="paragraph" w:styleId="affa">
    <w:name w:val="endnote text"/>
    <w:basedOn w:val="a"/>
    <w:link w:val="affb"/>
    <w:uiPriority w:val="99"/>
    <w:semiHidden/>
    <w:unhideWhenUsed/>
    <w:rsid w:val="00F167B2"/>
    <w:pPr>
      <w:spacing w:after="0" w:line="240" w:lineRule="auto"/>
    </w:pPr>
    <w:rPr>
      <w:sz w:val="20"/>
      <w:szCs w:val="20"/>
    </w:rPr>
  </w:style>
  <w:style w:type="character" w:customStyle="1" w:styleId="affb">
    <w:name w:val="Текст концевой сноски Знак"/>
    <w:basedOn w:val="a0"/>
    <w:link w:val="affa"/>
    <w:uiPriority w:val="99"/>
    <w:semiHidden/>
    <w:rsid w:val="00F167B2"/>
    <w:rPr>
      <w:lang w:eastAsia="en-US"/>
    </w:rPr>
  </w:style>
  <w:style w:type="paragraph" w:styleId="affc">
    <w:name w:val="Balloon Text"/>
    <w:basedOn w:val="a"/>
    <w:link w:val="affd"/>
    <w:uiPriority w:val="99"/>
    <w:semiHidden/>
    <w:unhideWhenUsed/>
    <w:rsid w:val="003B5891"/>
    <w:pPr>
      <w:spacing w:after="0" w:line="240" w:lineRule="auto"/>
    </w:pPr>
    <w:rPr>
      <w:rFonts w:ascii="Tahoma" w:hAnsi="Tahoma" w:cs="Tahoma"/>
      <w:sz w:val="16"/>
      <w:szCs w:val="16"/>
    </w:rPr>
  </w:style>
  <w:style w:type="character" w:customStyle="1" w:styleId="affd">
    <w:name w:val="Текст выноски Знак"/>
    <w:basedOn w:val="a0"/>
    <w:link w:val="affc"/>
    <w:uiPriority w:val="99"/>
    <w:semiHidden/>
    <w:rsid w:val="003B5891"/>
    <w:rPr>
      <w:rFonts w:ascii="Tahoma" w:hAnsi="Tahoma" w:cs="Tahoma"/>
      <w:sz w:val="16"/>
      <w:szCs w:val="16"/>
      <w:lang w:eastAsia="en-US"/>
    </w:rPr>
  </w:style>
  <w:style w:type="table" w:styleId="affe">
    <w:name w:val="Table Grid"/>
    <w:basedOn w:val="a1"/>
    <w:uiPriority w:val="59"/>
    <w:rsid w:val="009047B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f">
    <w:name w:val="No Spacing"/>
    <w:basedOn w:val="a"/>
    <w:uiPriority w:val="1"/>
    <w:qFormat/>
    <w:rsid w:val="00AC6AC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E0749E"/>
    <w:pPr>
      <w:spacing w:before="100" w:beforeAutospacing="1" w:after="100" w:afterAutospacing="1" w:line="240" w:lineRule="auto"/>
    </w:pPr>
    <w:rPr>
      <w:rFonts w:ascii="Times New Roman" w:eastAsia="Times New Roman" w:hAnsi="Times New Roman"/>
      <w:sz w:val="24"/>
      <w:szCs w:val="24"/>
      <w:lang w:eastAsia="ru-RU"/>
    </w:rPr>
  </w:style>
  <w:style w:type="paragraph" w:styleId="HTML2">
    <w:name w:val="HTML Address"/>
    <w:basedOn w:val="a"/>
    <w:link w:val="HTML3"/>
    <w:uiPriority w:val="99"/>
    <w:semiHidden/>
    <w:unhideWhenUsed/>
    <w:rsid w:val="00E0749E"/>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E0749E"/>
    <w:rPr>
      <w:rFonts w:ascii="Times New Roman" w:eastAsia="Times New Roman" w:hAnsi="Times New Roman"/>
      <w:i/>
      <w:iCs/>
      <w:sz w:val="24"/>
      <w:szCs w:val="24"/>
    </w:rPr>
  </w:style>
  <w:style w:type="character" w:customStyle="1" w:styleId="2a">
    <w:name w:val="Основной текст (2)_"/>
    <w:basedOn w:val="a0"/>
    <w:link w:val="28"/>
    <w:rsid w:val="002B79A4"/>
    <w:rPr>
      <w:rFonts w:ascii="Segoe UI" w:hAnsi="Segoe UI" w:cs="Segoe UI"/>
      <w:sz w:val="13"/>
      <w:szCs w:val="13"/>
      <w:shd w:val="clear" w:color="auto" w:fill="FFFFFF"/>
      <w:lang w:eastAsia="en-US"/>
    </w:rPr>
  </w:style>
  <w:style w:type="character" w:customStyle="1" w:styleId="640">
    <w:name w:val="Основной текст64"/>
    <w:basedOn w:val="aff"/>
    <w:rsid w:val="0030415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520">
    <w:name w:val="Основной текст52"/>
    <w:basedOn w:val="a"/>
    <w:rsid w:val="000875A5"/>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afff0">
    <w:name w:val="Другое_"/>
    <w:basedOn w:val="a0"/>
    <w:link w:val="afff1"/>
    <w:rsid w:val="00F866B7"/>
    <w:rPr>
      <w:rFonts w:ascii="Arial" w:eastAsia="Arial" w:hAnsi="Arial" w:cs="Arial"/>
      <w:sz w:val="17"/>
      <w:szCs w:val="17"/>
    </w:rPr>
  </w:style>
  <w:style w:type="paragraph" w:customStyle="1" w:styleId="afff1">
    <w:name w:val="Другое"/>
    <w:basedOn w:val="a"/>
    <w:link w:val="afff0"/>
    <w:rsid w:val="00F866B7"/>
    <w:pPr>
      <w:widowControl w:val="0"/>
      <w:spacing w:after="0" w:line="240" w:lineRule="auto"/>
      <w:ind w:firstLine="180"/>
    </w:pPr>
    <w:rPr>
      <w:rFonts w:ascii="Arial" w:eastAsia="Arial" w:hAnsi="Arial" w:cs="Arial"/>
      <w:sz w:val="17"/>
      <w:szCs w:val="17"/>
      <w:lang w:eastAsia="ru-RU"/>
    </w:rPr>
  </w:style>
  <w:style w:type="character" w:customStyle="1" w:styleId="820">
    <w:name w:val="Основной текст82"/>
    <w:basedOn w:val="aff"/>
    <w:rsid w:val="0027010B"/>
    <w:rPr>
      <w:rFonts w:ascii="Segoe UI" w:eastAsia="Segoe UI" w:hAnsi="Segoe UI" w:cs="Segoe UI"/>
      <w:b w:val="0"/>
      <w:bCs w:val="0"/>
      <w:i w:val="0"/>
      <w:iCs w:val="0"/>
      <w:smallCaps w:val="0"/>
      <w:strike w:val="0"/>
      <w:spacing w:val="0"/>
      <w:sz w:val="14"/>
      <w:szCs w:val="14"/>
      <w:shd w:val="clear" w:color="auto" w:fill="FFFFFF"/>
    </w:rPr>
  </w:style>
  <w:style w:type="paragraph" w:customStyle="1" w:styleId="116">
    <w:name w:val="Основной текст116"/>
    <w:basedOn w:val="a"/>
    <w:rsid w:val="0027010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830">
    <w:name w:val="Основной текст83"/>
    <w:basedOn w:val="aff"/>
    <w:rsid w:val="00C70137"/>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
    <w:name w:val="Основной текст84"/>
    <w:basedOn w:val="aff"/>
    <w:rsid w:val="00C70137"/>
    <w:rPr>
      <w:rFonts w:ascii="Segoe UI" w:eastAsia="Segoe UI" w:hAnsi="Segoe UI" w:cs="Segoe UI"/>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74061">
      <w:bodyDiv w:val="1"/>
      <w:marLeft w:val="0"/>
      <w:marRight w:val="0"/>
      <w:marTop w:val="0"/>
      <w:marBottom w:val="0"/>
      <w:divBdr>
        <w:top w:val="none" w:sz="0" w:space="0" w:color="auto"/>
        <w:left w:val="none" w:sz="0" w:space="0" w:color="auto"/>
        <w:bottom w:val="none" w:sz="0" w:space="0" w:color="auto"/>
        <w:right w:val="none" w:sz="0" w:space="0" w:color="auto"/>
      </w:divBdr>
      <w:divsChild>
        <w:div w:id="1767459879">
          <w:marLeft w:val="0"/>
          <w:marRight w:val="0"/>
          <w:marTop w:val="0"/>
          <w:marBottom w:val="0"/>
          <w:divBdr>
            <w:top w:val="none" w:sz="0" w:space="0" w:color="auto"/>
            <w:left w:val="none" w:sz="0" w:space="0" w:color="auto"/>
            <w:bottom w:val="none" w:sz="0" w:space="0" w:color="auto"/>
            <w:right w:val="none" w:sz="0" w:space="0" w:color="auto"/>
          </w:divBdr>
          <w:divsChild>
            <w:div w:id="67314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26866">
      <w:bodyDiv w:val="1"/>
      <w:marLeft w:val="0"/>
      <w:marRight w:val="0"/>
      <w:marTop w:val="0"/>
      <w:marBottom w:val="0"/>
      <w:divBdr>
        <w:top w:val="none" w:sz="0" w:space="0" w:color="auto"/>
        <w:left w:val="none" w:sz="0" w:space="0" w:color="auto"/>
        <w:bottom w:val="none" w:sz="0" w:space="0" w:color="auto"/>
        <w:right w:val="none" w:sz="0" w:space="0" w:color="auto"/>
      </w:divBdr>
      <w:divsChild>
        <w:div w:id="585653026">
          <w:marLeft w:val="0"/>
          <w:marRight w:val="0"/>
          <w:marTop w:val="0"/>
          <w:marBottom w:val="0"/>
          <w:divBdr>
            <w:top w:val="none" w:sz="0" w:space="0" w:color="auto"/>
            <w:left w:val="none" w:sz="0" w:space="0" w:color="auto"/>
            <w:bottom w:val="none" w:sz="0" w:space="0" w:color="auto"/>
            <w:right w:val="none" w:sz="0" w:space="0" w:color="auto"/>
          </w:divBdr>
          <w:divsChild>
            <w:div w:id="62006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68761">
      <w:bodyDiv w:val="1"/>
      <w:marLeft w:val="0"/>
      <w:marRight w:val="0"/>
      <w:marTop w:val="0"/>
      <w:marBottom w:val="0"/>
      <w:divBdr>
        <w:top w:val="none" w:sz="0" w:space="0" w:color="auto"/>
        <w:left w:val="none" w:sz="0" w:space="0" w:color="auto"/>
        <w:bottom w:val="none" w:sz="0" w:space="0" w:color="auto"/>
        <w:right w:val="none" w:sz="0" w:space="0" w:color="auto"/>
      </w:divBdr>
      <w:divsChild>
        <w:div w:id="425199980">
          <w:marLeft w:val="0"/>
          <w:marRight w:val="0"/>
          <w:marTop w:val="0"/>
          <w:marBottom w:val="0"/>
          <w:divBdr>
            <w:top w:val="none" w:sz="0" w:space="0" w:color="auto"/>
            <w:left w:val="none" w:sz="0" w:space="0" w:color="auto"/>
            <w:bottom w:val="none" w:sz="0" w:space="0" w:color="auto"/>
            <w:right w:val="none" w:sz="0" w:space="0" w:color="auto"/>
          </w:divBdr>
          <w:divsChild>
            <w:div w:id="16397626">
              <w:marLeft w:val="0"/>
              <w:marRight w:val="0"/>
              <w:marTop w:val="0"/>
              <w:marBottom w:val="0"/>
              <w:divBdr>
                <w:top w:val="none" w:sz="0" w:space="0" w:color="auto"/>
                <w:left w:val="none" w:sz="0" w:space="0" w:color="auto"/>
                <w:bottom w:val="none" w:sz="0" w:space="0" w:color="auto"/>
                <w:right w:val="none" w:sz="0" w:space="0" w:color="auto"/>
              </w:divBdr>
              <w:divsChild>
                <w:div w:id="1881896071">
                  <w:marLeft w:val="0"/>
                  <w:marRight w:val="0"/>
                  <w:marTop w:val="0"/>
                  <w:marBottom w:val="0"/>
                  <w:divBdr>
                    <w:top w:val="none" w:sz="0" w:space="0" w:color="auto"/>
                    <w:left w:val="none" w:sz="0" w:space="0" w:color="auto"/>
                    <w:bottom w:val="none" w:sz="0" w:space="0" w:color="auto"/>
                    <w:right w:val="none" w:sz="0" w:space="0" w:color="auto"/>
                  </w:divBdr>
                  <w:divsChild>
                    <w:div w:id="767433843">
                      <w:marLeft w:val="0"/>
                      <w:marRight w:val="0"/>
                      <w:marTop w:val="0"/>
                      <w:marBottom w:val="0"/>
                      <w:divBdr>
                        <w:top w:val="none" w:sz="0" w:space="0" w:color="auto"/>
                        <w:left w:val="none" w:sz="0" w:space="0" w:color="auto"/>
                        <w:bottom w:val="none" w:sz="0" w:space="0" w:color="auto"/>
                        <w:right w:val="none" w:sz="0" w:space="0" w:color="auto"/>
                      </w:divBdr>
                      <w:divsChild>
                        <w:div w:id="77135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8082706">
      <w:bodyDiv w:val="1"/>
      <w:marLeft w:val="0"/>
      <w:marRight w:val="0"/>
      <w:marTop w:val="0"/>
      <w:marBottom w:val="0"/>
      <w:divBdr>
        <w:top w:val="none" w:sz="0" w:space="0" w:color="auto"/>
        <w:left w:val="none" w:sz="0" w:space="0" w:color="auto"/>
        <w:bottom w:val="none" w:sz="0" w:space="0" w:color="auto"/>
        <w:right w:val="none" w:sz="0" w:space="0" w:color="auto"/>
      </w:divBdr>
      <w:divsChild>
        <w:div w:id="1958217455">
          <w:marLeft w:val="0"/>
          <w:marRight w:val="0"/>
          <w:marTop w:val="100"/>
          <w:marBottom w:val="100"/>
          <w:divBdr>
            <w:top w:val="none" w:sz="0" w:space="0" w:color="auto"/>
            <w:left w:val="none" w:sz="0" w:space="0" w:color="auto"/>
            <w:bottom w:val="none" w:sz="0" w:space="0" w:color="auto"/>
            <w:right w:val="none" w:sz="0" w:space="0" w:color="auto"/>
          </w:divBdr>
          <w:divsChild>
            <w:div w:id="739713413">
              <w:marLeft w:val="0"/>
              <w:marRight w:val="0"/>
              <w:marTop w:val="0"/>
              <w:marBottom w:val="0"/>
              <w:divBdr>
                <w:top w:val="none" w:sz="0" w:space="0" w:color="auto"/>
                <w:left w:val="none" w:sz="0" w:space="0" w:color="auto"/>
                <w:bottom w:val="none" w:sz="0" w:space="0" w:color="auto"/>
                <w:right w:val="none" w:sz="0" w:space="0" w:color="auto"/>
              </w:divBdr>
              <w:divsChild>
                <w:div w:id="874971544">
                  <w:marLeft w:val="0"/>
                  <w:marRight w:val="0"/>
                  <w:marTop w:val="0"/>
                  <w:marBottom w:val="0"/>
                  <w:divBdr>
                    <w:top w:val="none" w:sz="0" w:space="0" w:color="auto"/>
                    <w:left w:val="none" w:sz="0" w:space="0" w:color="auto"/>
                    <w:bottom w:val="none" w:sz="0" w:space="0" w:color="auto"/>
                    <w:right w:val="none" w:sz="0" w:space="0" w:color="auto"/>
                  </w:divBdr>
                  <w:divsChild>
                    <w:div w:id="1042248470">
                      <w:marLeft w:val="0"/>
                      <w:marRight w:val="0"/>
                      <w:marTop w:val="0"/>
                      <w:marBottom w:val="0"/>
                      <w:divBdr>
                        <w:top w:val="none" w:sz="0" w:space="0" w:color="auto"/>
                        <w:left w:val="none" w:sz="0" w:space="0" w:color="auto"/>
                        <w:bottom w:val="none" w:sz="0" w:space="0" w:color="auto"/>
                        <w:right w:val="none" w:sz="0" w:space="0" w:color="auto"/>
                      </w:divBdr>
                      <w:divsChild>
                        <w:div w:id="2022127471">
                          <w:marLeft w:val="0"/>
                          <w:marRight w:val="0"/>
                          <w:marTop w:val="6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719465">
      <w:bodyDiv w:val="1"/>
      <w:marLeft w:val="0"/>
      <w:marRight w:val="0"/>
      <w:marTop w:val="0"/>
      <w:marBottom w:val="0"/>
      <w:divBdr>
        <w:top w:val="none" w:sz="0" w:space="0" w:color="auto"/>
        <w:left w:val="none" w:sz="0" w:space="0" w:color="auto"/>
        <w:bottom w:val="none" w:sz="0" w:space="0" w:color="auto"/>
        <w:right w:val="none" w:sz="0" w:space="0" w:color="auto"/>
      </w:divBdr>
    </w:div>
    <w:div w:id="489836647">
      <w:bodyDiv w:val="1"/>
      <w:marLeft w:val="0"/>
      <w:marRight w:val="0"/>
      <w:marTop w:val="0"/>
      <w:marBottom w:val="0"/>
      <w:divBdr>
        <w:top w:val="none" w:sz="0" w:space="0" w:color="auto"/>
        <w:left w:val="none" w:sz="0" w:space="0" w:color="auto"/>
        <w:bottom w:val="none" w:sz="0" w:space="0" w:color="auto"/>
        <w:right w:val="none" w:sz="0" w:space="0" w:color="auto"/>
      </w:divBdr>
      <w:divsChild>
        <w:div w:id="218636915">
          <w:marLeft w:val="0"/>
          <w:marRight w:val="0"/>
          <w:marTop w:val="0"/>
          <w:marBottom w:val="0"/>
          <w:divBdr>
            <w:top w:val="none" w:sz="0" w:space="0" w:color="auto"/>
            <w:left w:val="none" w:sz="0" w:space="0" w:color="auto"/>
            <w:bottom w:val="none" w:sz="0" w:space="0" w:color="auto"/>
            <w:right w:val="none" w:sz="0" w:space="0" w:color="auto"/>
          </w:divBdr>
          <w:divsChild>
            <w:div w:id="604075832">
              <w:marLeft w:val="0"/>
              <w:marRight w:val="0"/>
              <w:marTop w:val="0"/>
              <w:marBottom w:val="0"/>
              <w:divBdr>
                <w:top w:val="none" w:sz="0" w:space="0" w:color="auto"/>
                <w:left w:val="none" w:sz="0" w:space="0" w:color="auto"/>
                <w:bottom w:val="none" w:sz="0" w:space="0" w:color="auto"/>
                <w:right w:val="none" w:sz="0" w:space="0" w:color="auto"/>
              </w:divBdr>
              <w:divsChild>
                <w:div w:id="1947346133">
                  <w:marLeft w:val="0"/>
                  <w:marRight w:val="0"/>
                  <w:marTop w:val="0"/>
                  <w:marBottom w:val="0"/>
                  <w:divBdr>
                    <w:top w:val="none" w:sz="0" w:space="0" w:color="auto"/>
                    <w:left w:val="none" w:sz="0" w:space="0" w:color="auto"/>
                    <w:bottom w:val="none" w:sz="0" w:space="0" w:color="auto"/>
                    <w:right w:val="none" w:sz="0" w:space="0" w:color="auto"/>
                  </w:divBdr>
                </w:div>
                <w:div w:id="318191083">
                  <w:marLeft w:val="0"/>
                  <w:marRight w:val="0"/>
                  <w:marTop w:val="0"/>
                  <w:marBottom w:val="0"/>
                  <w:divBdr>
                    <w:top w:val="none" w:sz="0" w:space="0" w:color="auto"/>
                    <w:left w:val="none" w:sz="0" w:space="0" w:color="auto"/>
                    <w:bottom w:val="none" w:sz="0" w:space="0" w:color="auto"/>
                    <w:right w:val="none" w:sz="0" w:space="0" w:color="auto"/>
                  </w:divBdr>
                </w:div>
                <w:div w:id="260796803">
                  <w:marLeft w:val="0"/>
                  <w:marRight w:val="0"/>
                  <w:marTop w:val="0"/>
                  <w:marBottom w:val="0"/>
                  <w:divBdr>
                    <w:top w:val="none" w:sz="0" w:space="0" w:color="auto"/>
                    <w:left w:val="none" w:sz="0" w:space="0" w:color="auto"/>
                    <w:bottom w:val="none" w:sz="0" w:space="0" w:color="auto"/>
                    <w:right w:val="none" w:sz="0" w:space="0" w:color="auto"/>
                  </w:divBdr>
                </w:div>
                <w:div w:id="1301689794">
                  <w:marLeft w:val="0"/>
                  <w:marRight w:val="0"/>
                  <w:marTop w:val="0"/>
                  <w:marBottom w:val="0"/>
                  <w:divBdr>
                    <w:top w:val="none" w:sz="0" w:space="0" w:color="auto"/>
                    <w:left w:val="none" w:sz="0" w:space="0" w:color="auto"/>
                    <w:bottom w:val="none" w:sz="0" w:space="0" w:color="auto"/>
                    <w:right w:val="none" w:sz="0" w:space="0" w:color="auto"/>
                  </w:divBdr>
                </w:div>
                <w:div w:id="1592741179">
                  <w:marLeft w:val="0"/>
                  <w:marRight w:val="0"/>
                  <w:marTop w:val="0"/>
                  <w:marBottom w:val="0"/>
                  <w:divBdr>
                    <w:top w:val="none" w:sz="0" w:space="0" w:color="auto"/>
                    <w:left w:val="none" w:sz="0" w:space="0" w:color="auto"/>
                    <w:bottom w:val="none" w:sz="0" w:space="0" w:color="auto"/>
                    <w:right w:val="none" w:sz="0" w:space="0" w:color="auto"/>
                  </w:divBdr>
                </w:div>
                <w:div w:id="1958170604">
                  <w:marLeft w:val="0"/>
                  <w:marRight w:val="0"/>
                  <w:marTop w:val="0"/>
                  <w:marBottom w:val="0"/>
                  <w:divBdr>
                    <w:top w:val="none" w:sz="0" w:space="0" w:color="auto"/>
                    <w:left w:val="none" w:sz="0" w:space="0" w:color="auto"/>
                    <w:bottom w:val="none" w:sz="0" w:space="0" w:color="auto"/>
                    <w:right w:val="none" w:sz="0" w:space="0" w:color="auto"/>
                  </w:divBdr>
                </w:div>
                <w:div w:id="942879168">
                  <w:marLeft w:val="0"/>
                  <w:marRight w:val="0"/>
                  <w:marTop w:val="0"/>
                  <w:marBottom w:val="0"/>
                  <w:divBdr>
                    <w:top w:val="none" w:sz="0" w:space="0" w:color="auto"/>
                    <w:left w:val="none" w:sz="0" w:space="0" w:color="auto"/>
                    <w:bottom w:val="none" w:sz="0" w:space="0" w:color="auto"/>
                    <w:right w:val="none" w:sz="0" w:space="0" w:color="auto"/>
                  </w:divBdr>
                </w:div>
                <w:div w:id="589628856">
                  <w:marLeft w:val="0"/>
                  <w:marRight w:val="0"/>
                  <w:marTop w:val="0"/>
                  <w:marBottom w:val="0"/>
                  <w:divBdr>
                    <w:top w:val="none" w:sz="0" w:space="0" w:color="auto"/>
                    <w:left w:val="none" w:sz="0" w:space="0" w:color="auto"/>
                    <w:bottom w:val="none" w:sz="0" w:space="0" w:color="auto"/>
                    <w:right w:val="none" w:sz="0" w:space="0" w:color="auto"/>
                  </w:divBdr>
                </w:div>
                <w:div w:id="1851093434">
                  <w:marLeft w:val="0"/>
                  <w:marRight w:val="0"/>
                  <w:marTop w:val="0"/>
                  <w:marBottom w:val="0"/>
                  <w:divBdr>
                    <w:top w:val="none" w:sz="0" w:space="0" w:color="auto"/>
                    <w:left w:val="none" w:sz="0" w:space="0" w:color="auto"/>
                    <w:bottom w:val="none" w:sz="0" w:space="0" w:color="auto"/>
                    <w:right w:val="none" w:sz="0" w:space="0" w:color="auto"/>
                  </w:divBdr>
                </w:div>
                <w:div w:id="271016753">
                  <w:marLeft w:val="0"/>
                  <w:marRight w:val="0"/>
                  <w:marTop w:val="0"/>
                  <w:marBottom w:val="0"/>
                  <w:divBdr>
                    <w:top w:val="none" w:sz="0" w:space="0" w:color="auto"/>
                    <w:left w:val="none" w:sz="0" w:space="0" w:color="auto"/>
                    <w:bottom w:val="none" w:sz="0" w:space="0" w:color="auto"/>
                    <w:right w:val="none" w:sz="0" w:space="0" w:color="auto"/>
                  </w:divBdr>
                </w:div>
                <w:div w:id="1840804778">
                  <w:marLeft w:val="0"/>
                  <w:marRight w:val="0"/>
                  <w:marTop w:val="0"/>
                  <w:marBottom w:val="0"/>
                  <w:divBdr>
                    <w:top w:val="none" w:sz="0" w:space="0" w:color="auto"/>
                    <w:left w:val="none" w:sz="0" w:space="0" w:color="auto"/>
                    <w:bottom w:val="none" w:sz="0" w:space="0" w:color="auto"/>
                    <w:right w:val="none" w:sz="0" w:space="0" w:color="auto"/>
                  </w:divBdr>
                </w:div>
                <w:div w:id="1854487269">
                  <w:marLeft w:val="0"/>
                  <w:marRight w:val="0"/>
                  <w:marTop w:val="0"/>
                  <w:marBottom w:val="0"/>
                  <w:divBdr>
                    <w:top w:val="none" w:sz="0" w:space="0" w:color="auto"/>
                    <w:left w:val="none" w:sz="0" w:space="0" w:color="auto"/>
                    <w:bottom w:val="none" w:sz="0" w:space="0" w:color="auto"/>
                    <w:right w:val="none" w:sz="0" w:space="0" w:color="auto"/>
                  </w:divBdr>
                </w:div>
                <w:div w:id="2059088592">
                  <w:marLeft w:val="0"/>
                  <w:marRight w:val="0"/>
                  <w:marTop w:val="0"/>
                  <w:marBottom w:val="0"/>
                  <w:divBdr>
                    <w:top w:val="none" w:sz="0" w:space="0" w:color="auto"/>
                    <w:left w:val="none" w:sz="0" w:space="0" w:color="auto"/>
                    <w:bottom w:val="none" w:sz="0" w:space="0" w:color="auto"/>
                    <w:right w:val="none" w:sz="0" w:space="0" w:color="auto"/>
                  </w:divBdr>
                </w:div>
                <w:div w:id="1671134871">
                  <w:marLeft w:val="0"/>
                  <w:marRight w:val="0"/>
                  <w:marTop w:val="0"/>
                  <w:marBottom w:val="0"/>
                  <w:divBdr>
                    <w:top w:val="none" w:sz="0" w:space="0" w:color="auto"/>
                    <w:left w:val="none" w:sz="0" w:space="0" w:color="auto"/>
                    <w:bottom w:val="none" w:sz="0" w:space="0" w:color="auto"/>
                    <w:right w:val="none" w:sz="0" w:space="0" w:color="auto"/>
                  </w:divBdr>
                </w:div>
                <w:div w:id="622274529">
                  <w:marLeft w:val="0"/>
                  <w:marRight w:val="0"/>
                  <w:marTop w:val="0"/>
                  <w:marBottom w:val="0"/>
                  <w:divBdr>
                    <w:top w:val="none" w:sz="0" w:space="0" w:color="auto"/>
                    <w:left w:val="none" w:sz="0" w:space="0" w:color="auto"/>
                    <w:bottom w:val="none" w:sz="0" w:space="0" w:color="auto"/>
                    <w:right w:val="none" w:sz="0" w:space="0" w:color="auto"/>
                  </w:divBdr>
                </w:div>
                <w:div w:id="1761246377">
                  <w:marLeft w:val="0"/>
                  <w:marRight w:val="0"/>
                  <w:marTop w:val="0"/>
                  <w:marBottom w:val="0"/>
                  <w:divBdr>
                    <w:top w:val="none" w:sz="0" w:space="0" w:color="auto"/>
                    <w:left w:val="none" w:sz="0" w:space="0" w:color="auto"/>
                    <w:bottom w:val="none" w:sz="0" w:space="0" w:color="auto"/>
                    <w:right w:val="none" w:sz="0" w:space="0" w:color="auto"/>
                  </w:divBdr>
                </w:div>
                <w:div w:id="2070767304">
                  <w:marLeft w:val="0"/>
                  <w:marRight w:val="0"/>
                  <w:marTop w:val="0"/>
                  <w:marBottom w:val="0"/>
                  <w:divBdr>
                    <w:top w:val="none" w:sz="0" w:space="0" w:color="auto"/>
                    <w:left w:val="none" w:sz="0" w:space="0" w:color="auto"/>
                    <w:bottom w:val="none" w:sz="0" w:space="0" w:color="auto"/>
                    <w:right w:val="none" w:sz="0" w:space="0" w:color="auto"/>
                  </w:divBdr>
                </w:div>
                <w:div w:id="445319741">
                  <w:marLeft w:val="0"/>
                  <w:marRight w:val="0"/>
                  <w:marTop w:val="0"/>
                  <w:marBottom w:val="0"/>
                  <w:divBdr>
                    <w:top w:val="none" w:sz="0" w:space="0" w:color="auto"/>
                    <w:left w:val="none" w:sz="0" w:space="0" w:color="auto"/>
                    <w:bottom w:val="none" w:sz="0" w:space="0" w:color="auto"/>
                    <w:right w:val="none" w:sz="0" w:space="0" w:color="auto"/>
                  </w:divBdr>
                </w:div>
                <w:div w:id="1153135787">
                  <w:marLeft w:val="0"/>
                  <w:marRight w:val="0"/>
                  <w:marTop w:val="0"/>
                  <w:marBottom w:val="0"/>
                  <w:divBdr>
                    <w:top w:val="none" w:sz="0" w:space="0" w:color="auto"/>
                    <w:left w:val="none" w:sz="0" w:space="0" w:color="auto"/>
                    <w:bottom w:val="none" w:sz="0" w:space="0" w:color="auto"/>
                    <w:right w:val="none" w:sz="0" w:space="0" w:color="auto"/>
                  </w:divBdr>
                </w:div>
                <w:div w:id="1705593722">
                  <w:marLeft w:val="0"/>
                  <w:marRight w:val="0"/>
                  <w:marTop w:val="0"/>
                  <w:marBottom w:val="0"/>
                  <w:divBdr>
                    <w:top w:val="none" w:sz="0" w:space="0" w:color="auto"/>
                    <w:left w:val="none" w:sz="0" w:space="0" w:color="auto"/>
                    <w:bottom w:val="none" w:sz="0" w:space="0" w:color="auto"/>
                    <w:right w:val="none" w:sz="0" w:space="0" w:color="auto"/>
                  </w:divBdr>
                </w:div>
                <w:div w:id="740058676">
                  <w:marLeft w:val="0"/>
                  <w:marRight w:val="0"/>
                  <w:marTop w:val="0"/>
                  <w:marBottom w:val="0"/>
                  <w:divBdr>
                    <w:top w:val="none" w:sz="0" w:space="0" w:color="auto"/>
                    <w:left w:val="none" w:sz="0" w:space="0" w:color="auto"/>
                    <w:bottom w:val="none" w:sz="0" w:space="0" w:color="auto"/>
                    <w:right w:val="none" w:sz="0" w:space="0" w:color="auto"/>
                  </w:divBdr>
                </w:div>
                <w:div w:id="2014914594">
                  <w:marLeft w:val="0"/>
                  <w:marRight w:val="0"/>
                  <w:marTop w:val="0"/>
                  <w:marBottom w:val="0"/>
                  <w:divBdr>
                    <w:top w:val="none" w:sz="0" w:space="0" w:color="auto"/>
                    <w:left w:val="none" w:sz="0" w:space="0" w:color="auto"/>
                    <w:bottom w:val="none" w:sz="0" w:space="0" w:color="auto"/>
                    <w:right w:val="none" w:sz="0" w:space="0" w:color="auto"/>
                  </w:divBdr>
                  <w:divsChild>
                    <w:div w:id="1223056791">
                      <w:marLeft w:val="0"/>
                      <w:marRight w:val="0"/>
                      <w:marTop w:val="0"/>
                      <w:marBottom w:val="0"/>
                      <w:divBdr>
                        <w:top w:val="none" w:sz="0" w:space="0" w:color="auto"/>
                        <w:left w:val="none" w:sz="0" w:space="0" w:color="auto"/>
                        <w:bottom w:val="none" w:sz="0" w:space="0" w:color="auto"/>
                        <w:right w:val="none" w:sz="0" w:space="0" w:color="auto"/>
                      </w:divBdr>
                      <w:divsChild>
                        <w:div w:id="1962952804">
                          <w:marLeft w:val="0"/>
                          <w:marRight w:val="0"/>
                          <w:marTop w:val="0"/>
                          <w:marBottom w:val="0"/>
                          <w:divBdr>
                            <w:top w:val="none" w:sz="0" w:space="0" w:color="auto"/>
                            <w:left w:val="none" w:sz="0" w:space="0" w:color="auto"/>
                            <w:bottom w:val="none" w:sz="0" w:space="0" w:color="auto"/>
                            <w:right w:val="none" w:sz="0" w:space="0" w:color="auto"/>
                          </w:divBdr>
                        </w:div>
                      </w:divsChild>
                    </w:div>
                    <w:div w:id="1101488579">
                      <w:marLeft w:val="0"/>
                      <w:marRight w:val="0"/>
                      <w:marTop w:val="0"/>
                      <w:marBottom w:val="0"/>
                      <w:divBdr>
                        <w:top w:val="none" w:sz="0" w:space="0" w:color="auto"/>
                        <w:left w:val="none" w:sz="0" w:space="0" w:color="auto"/>
                        <w:bottom w:val="none" w:sz="0" w:space="0" w:color="auto"/>
                        <w:right w:val="none" w:sz="0" w:space="0" w:color="auto"/>
                      </w:divBdr>
                      <w:divsChild>
                        <w:div w:id="209350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9513578">
      <w:bodyDiv w:val="1"/>
      <w:marLeft w:val="0"/>
      <w:marRight w:val="0"/>
      <w:marTop w:val="0"/>
      <w:marBottom w:val="0"/>
      <w:divBdr>
        <w:top w:val="none" w:sz="0" w:space="0" w:color="auto"/>
        <w:left w:val="none" w:sz="0" w:space="0" w:color="auto"/>
        <w:bottom w:val="none" w:sz="0" w:space="0" w:color="auto"/>
        <w:right w:val="none" w:sz="0" w:space="0" w:color="auto"/>
      </w:divBdr>
    </w:div>
    <w:div w:id="593367201">
      <w:bodyDiv w:val="1"/>
      <w:marLeft w:val="0"/>
      <w:marRight w:val="0"/>
      <w:marTop w:val="0"/>
      <w:marBottom w:val="0"/>
      <w:divBdr>
        <w:top w:val="none" w:sz="0" w:space="0" w:color="auto"/>
        <w:left w:val="none" w:sz="0" w:space="0" w:color="auto"/>
        <w:bottom w:val="none" w:sz="0" w:space="0" w:color="auto"/>
        <w:right w:val="none" w:sz="0" w:space="0" w:color="auto"/>
      </w:divBdr>
      <w:divsChild>
        <w:div w:id="337580354">
          <w:marLeft w:val="0"/>
          <w:marRight w:val="0"/>
          <w:marTop w:val="0"/>
          <w:marBottom w:val="0"/>
          <w:divBdr>
            <w:top w:val="none" w:sz="0" w:space="0" w:color="auto"/>
            <w:left w:val="none" w:sz="0" w:space="0" w:color="auto"/>
            <w:bottom w:val="none" w:sz="0" w:space="0" w:color="auto"/>
            <w:right w:val="none" w:sz="0" w:space="0" w:color="auto"/>
          </w:divBdr>
          <w:divsChild>
            <w:div w:id="1655602802">
              <w:marLeft w:val="0"/>
              <w:marRight w:val="0"/>
              <w:marTop w:val="0"/>
              <w:marBottom w:val="0"/>
              <w:divBdr>
                <w:top w:val="none" w:sz="0" w:space="0" w:color="auto"/>
                <w:left w:val="none" w:sz="0" w:space="0" w:color="auto"/>
                <w:bottom w:val="none" w:sz="0" w:space="0" w:color="auto"/>
                <w:right w:val="none" w:sz="0" w:space="0" w:color="auto"/>
              </w:divBdr>
              <w:divsChild>
                <w:div w:id="1561985750">
                  <w:marLeft w:val="0"/>
                  <w:marRight w:val="0"/>
                  <w:marTop w:val="0"/>
                  <w:marBottom w:val="0"/>
                  <w:divBdr>
                    <w:top w:val="none" w:sz="0" w:space="0" w:color="auto"/>
                    <w:left w:val="none" w:sz="0" w:space="0" w:color="auto"/>
                    <w:bottom w:val="none" w:sz="0" w:space="0" w:color="auto"/>
                    <w:right w:val="none" w:sz="0" w:space="0" w:color="auto"/>
                  </w:divBdr>
                  <w:divsChild>
                    <w:div w:id="1283269623">
                      <w:marLeft w:val="0"/>
                      <w:marRight w:val="-100"/>
                      <w:marTop w:val="0"/>
                      <w:marBottom w:val="0"/>
                      <w:divBdr>
                        <w:top w:val="none" w:sz="0" w:space="0" w:color="auto"/>
                        <w:left w:val="none" w:sz="0" w:space="0" w:color="auto"/>
                        <w:bottom w:val="none" w:sz="0" w:space="0" w:color="auto"/>
                        <w:right w:val="none" w:sz="0" w:space="0" w:color="auto"/>
                      </w:divBdr>
                      <w:divsChild>
                        <w:div w:id="1985507024">
                          <w:marLeft w:val="450"/>
                          <w:marRight w:val="5175"/>
                          <w:marTop w:val="0"/>
                          <w:marBottom w:val="0"/>
                          <w:divBdr>
                            <w:top w:val="none" w:sz="0" w:space="0" w:color="auto"/>
                            <w:left w:val="none" w:sz="0" w:space="0" w:color="auto"/>
                            <w:bottom w:val="none" w:sz="0" w:space="0" w:color="auto"/>
                            <w:right w:val="none" w:sz="0" w:space="0" w:color="auto"/>
                          </w:divBdr>
                          <w:divsChild>
                            <w:div w:id="433669281">
                              <w:marLeft w:val="0"/>
                              <w:marRight w:val="0"/>
                              <w:marTop w:val="375"/>
                              <w:marBottom w:val="300"/>
                              <w:divBdr>
                                <w:top w:val="none" w:sz="0" w:space="0" w:color="auto"/>
                                <w:left w:val="none" w:sz="0" w:space="0" w:color="auto"/>
                                <w:bottom w:val="none" w:sz="0" w:space="0" w:color="auto"/>
                                <w:right w:val="none" w:sz="0" w:space="0" w:color="auto"/>
                              </w:divBdr>
                              <w:divsChild>
                                <w:div w:id="1688167792">
                                  <w:marLeft w:val="0"/>
                                  <w:marRight w:val="0"/>
                                  <w:marTop w:val="0"/>
                                  <w:marBottom w:val="0"/>
                                  <w:divBdr>
                                    <w:top w:val="none" w:sz="0" w:space="0" w:color="auto"/>
                                    <w:left w:val="none" w:sz="0" w:space="0" w:color="auto"/>
                                    <w:bottom w:val="none" w:sz="0" w:space="0" w:color="auto"/>
                                    <w:right w:val="none" w:sz="0" w:space="0" w:color="auto"/>
                                  </w:divBdr>
                                  <w:divsChild>
                                    <w:div w:id="1444038253">
                                      <w:marLeft w:val="0"/>
                                      <w:marRight w:val="0"/>
                                      <w:marTop w:val="0"/>
                                      <w:marBottom w:val="0"/>
                                      <w:divBdr>
                                        <w:top w:val="none" w:sz="0" w:space="0" w:color="auto"/>
                                        <w:left w:val="none" w:sz="0" w:space="0" w:color="auto"/>
                                        <w:bottom w:val="none" w:sz="0" w:space="0" w:color="auto"/>
                                        <w:right w:val="none" w:sz="0" w:space="0" w:color="auto"/>
                                      </w:divBdr>
                                      <w:divsChild>
                                        <w:div w:id="17835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9843816">
      <w:bodyDiv w:val="1"/>
      <w:marLeft w:val="0"/>
      <w:marRight w:val="0"/>
      <w:marTop w:val="0"/>
      <w:marBottom w:val="0"/>
      <w:divBdr>
        <w:top w:val="none" w:sz="0" w:space="0" w:color="auto"/>
        <w:left w:val="none" w:sz="0" w:space="0" w:color="auto"/>
        <w:bottom w:val="none" w:sz="0" w:space="0" w:color="auto"/>
        <w:right w:val="none" w:sz="0" w:space="0" w:color="auto"/>
      </w:divBdr>
      <w:divsChild>
        <w:div w:id="318846974">
          <w:marLeft w:val="0"/>
          <w:marRight w:val="0"/>
          <w:marTop w:val="0"/>
          <w:marBottom w:val="0"/>
          <w:divBdr>
            <w:top w:val="none" w:sz="0" w:space="0" w:color="auto"/>
            <w:left w:val="none" w:sz="0" w:space="0" w:color="auto"/>
            <w:bottom w:val="none" w:sz="0" w:space="0" w:color="auto"/>
            <w:right w:val="none" w:sz="0" w:space="0" w:color="auto"/>
          </w:divBdr>
          <w:divsChild>
            <w:div w:id="965038843">
              <w:marLeft w:val="0"/>
              <w:marRight w:val="0"/>
              <w:marTop w:val="0"/>
              <w:marBottom w:val="0"/>
              <w:divBdr>
                <w:top w:val="none" w:sz="0" w:space="0" w:color="auto"/>
                <w:left w:val="none" w:sz="0" w:space="0" w:color="auto"/>
                <w:bottom w:val="none" w:sz="0" w:space="0" w:color="auto"/>
                <w:right w:val="none" w:sz="0" w:space="0" w:color="auto"/>
              </w:divBdr>
              <w:divsChild>
                <w:div w:id="1226843270">
                  <w:marLeft w:val="0"/>
                  <w:marRight w:val="0"/>
                  <w:marTop w:val="0"/>
                  <w:marBottom w:val="0"/>
                  <w:divBdr>
                    <w:top w:val="none" w:sz="0" w:space="0" w:color="auto"/>
                    <w:left w:val="none" w:sz="0" w:space="0" w:color="auto"/>
                    <w:bottom w:val="none" w:sz="0" w:space="0" w:color="auto"/>
                    <w:right w:val="none" w:sz="0" w:space="0" w:color="auto"/>
                  </w:divBdr>
                  <w:divsChild>
                    <w:div w:id="1953515807">
                      <w:marLeft w:val="0"/>
                      <w:marRight w:val="-100"/>
                      <w:marTop w:val="0"/>
                      <w:marBottom w:val="0"/>
                      <w:divBdr>
                        <w:top w:val="none" w:sz="0" w:space="0" w:color="auto"/>
                        <w:left w:val="none" w:sz="0" w:space="0" w:color="auto"/>
                        <w:bottom w:val="none" w:sz="0" w:space="0" w:color="auto"/>
                        <w:right w:val="none" w:sz="0" w:space="0" w:color="auto"/>
                      </w:divBdr>
                      <w:divsChild>
                        <w:div w:id="819467075">
                          <w:marLeft w:val="450"/>
                          <w:marRight w:val="5175"/>
                          <w:marTop w:val="0"/>
                          <w:marBottom w:val="0"/>
                          <w:divBdr>
                            <w:top w:val="none" w:sz="0" w:space="0" w:color="auto"/>
                            <w:left w:val="none" w:sz="0" w:space="0" w:color="auto"/>
                            <w:bottom w:val="none" w:sz="0" w:space="0" w:color="auto"/>
                            <w:right w:val="none" w:sz="0" w:space="0" w:color="auto"/>
                          </w:divBdr>
                          <w:divsChild>
                            <w:div w:id="362368377">
                              <w:marLeft w:val="0"/>
                              <w:marRight w:val="0"/>
                              <w:marTop w:val="375"/>
                              <w:marBottom w:val="300"/>
                              <w:divBdr>
                                <w:top w:val="none" w:sz="0" w:space="0" w:color="auto"/>
                                <w:left w:val="none" w:sz="0" w:space="0" w:color="auto"/>
                                <w:bottom w:val="none" w:sz="0" w:space="0" w:color="auto"/>
                                <w:right w:val="none" w:sz="0" w:space="0" w:color="auto"/>
                              </w:divBdr>
                              <w:divsChild>
                                <w:div w:id="654840894">
                                  <w:marLeft w:val="0"/>
                                  <w:marRight w:val="0"/>
                                  <w:marTop w:val="0"/>
                                  <w:marBottom w:val="0"/>
                                  <w:divBdr>
                                    <w:top w:val="none" w:sz="0" w:space="0" w:color="auto"/>
                                    <w:left w:val="none" w:sz="0" w:space="0" w:color="auto"/>
                                    <w:bottom w:val="none" w:sz="0" w:space="0" w:color="auto"/>
                                    <w:right w:val="none" w:sz="0" w:space="0" w:color="auto"/>
                                  </w:divBdr>
                                  <w:divsChild>
                                    <w:div w:id="833106605">
                                      <w:marLeft w:val="0"/>
                                      <w:marRight w:val="0"/>
                                      <w:marTop w:val="0"/>
                                      <w:marBottom w:val="0"/>
                                      <w:divBdr>
                                        <w:top w:val="none" w:sz="0" w:space="0" w:color="auto"/>
                                        <w:left w:val="none" w:sz="0" w:space="0" w:color="auto"/>
                                        <w:bottom w:val="none" w:sz="0" w:space="0" w:color="auto"/>
                                        <w:right w:val="none" w:sz="0" w:space="0" w:color="auto"/>
                                      </w:divBdr>
                                      <w:divsChild>
                                        <w:div w:id="127429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2703459">
      <w:bodyDiv w:val="1"/>
      <w:marLeft w:val="0"/>
      <w:marRight w:val="0"/>
      <w:marTop w:val="0"/>
      <w:marBottom w:val="0"/>
      <w:divBdr>
        <w:top w:val="none" w:sz="0" w:space="0" w:color="auto"/>
        <w:left w:val="none" w:sz="0" w:space="0" w:color="auto"/>
        <w:bottom w:val="none" w:sz="0" w:space="0" w:color="auto"/>
        <w:right w:val="none" w:sz="0" w:space="0" w:color="auto"/>
      </w:divBdr>
      <w:divsChild>
        <w:div w:id="1950315723">
          <w:marLeft w:val="0"/>
          <w:marRight w:val="0"/>
          <w:marTop w:val="0"/>
          <w:marBottom w:val="0"/>
          <w:divBdr>
            <w:top w:val="none" w:sz="0" w:space="0" w:color="auto"/>
            <w:left w:val="none" w:sz="0" w:space="0" w:color="auto"/>
            <w:bottom w:val="none" w:sz="0" w:space="0" w:color="auto"/>
            <w:right w:val="none" w:sz="0" w:space="0" w:color="auto"/>
          </w:divBdr>
          <w:divsChild>
            <w:div w:id="1217283603">
              <w:marLeft w:val="0"/>
              <w:marRight w:val="0"/>
              <w:marTop w:val="0"/>
              <w:marBottom w:val="0"/>
              <w:divBdr>
                <w:top w:val="none" w:sz="0" w:space="0" w:color="auto"/>
                <w:left w:val="none" w:sz="0" w:space="0" w:color="auto"/>
                <w:bottom w:val="none" w:sz="0" w:space="0" w:color="auto"/>
                <w:right w:val="none" w:sz="0" w:space="0" w:color="auto"/>
              </w:divBdr>
              <w:divsChild>
                <w:div w:id="622805238">
                  <w:marLeft w:val="0"/>
                  <w:marRight w:val="0"/>
                  <w:marTop w:val="0"/>
                  <w:marBottom w:val="0"/>
                  <w:divBdr>
                    <w:top w:val="none" w:sz="0" w:space="0" w:color="auto"/>
                    <w:left w:val="none" w:sz="0" w:space="0" w:color="auto"/>
                    <w:bottom w:val="none" w:sz="0" w:space="0" w:color="auto"/>
                    <w:right w:val="none" w:sz="0" w:space="0" w:color="auto"/>
                  </w:divBdr>
                  <w:divsChild>
                    <w:div w:id="65618896">
                      <w:marLeft w:val="0"/>
                      <w:marRight w:val="0"/>
                      <w:marTop w:val="0"/>
                      <w:marBottom w:val="0"/>
                      <w:divBdr>
                        <w:top w:val="none" w:sz="0" w:space="0" w:color="auto"/>
                        <w:left w:val="none" w:sz="0" w:space="0" w:color="auto"/>
                        <w:bottom w:val="none" w:sz="0" w:space="0" w:color="auto"/>
                        <w:right w:val="none" w:sz="0" w:space="0" w:color="auto"/>
                      </w:divBdr>
                      <w:divsChild>
                        <w:div w:id="176372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344321">
      <w:bodyDiv w:val="1"/>
      <w:marLeft w:val="0"/>
      <w:marRight w:val="0"/>
      <w:marTop w:val="0"/>
      <w:marBottom w:val="0"/>
      <w:divBdr>
        <w:top w:val="none" w:sz="0" w:space="0" w:color="auto"/>
        <w:left w:val="none" w:sz="0" w:space="0" w:color="auto"/>
        <w:bottom w:val="none" w:sz="0" w:space="0" w:color="auto"/>
        <w:right w:val="none" w:sz="0" w:space="0" w:color="auto"/>
      </w:divBdr>
      <w:divsChild>
        <w:div w:id="926421258">
          <w:marLeft w:val="0"/>
          <w:marRight w:val="0"/>
          <w:marTop w:val="0"/>
          <w:marBottom w:val="0"/>
          <w:divBdr>
            <w:top w:val="none" w:sz="0" w:space="0" w:color="auto"/>
            <w:left w:val="none" w:sz="0" w:space="0" w:color="auto"/>
            <w:bottom w:val="none" w:sz="0" w:space="0" w:color="auto"/>
            <w:right w:val="none" w:sz="0" w:space="0" w:color="auto"/>
          </w:divBdr>
          <w:divsChild>
            <w:div w:id="644899234">
              <w:marLeft w:val="0"/>
              <w:marRight w:val="0"/>
              <w:marTop w:val="0"/>
              <w:marBottom w:val="0"/>
              <w:divBdr>
                <w:top w:val="none" w:sz="0" w:space="0" w:color="auto"/>
                <w:left w:val="none" w:sz="0" w:space="0" w:color="auto"/>
                <w:bottom w:val="none" w:sz="0" w:space="0" w:color="auto"/>
                <w:right w:val="none" w:sz="0" w:space="0" w:color="auto"/>
              </w:divBdr>
              <w:divsChild>
                <w:div w:id="322469100">
                  <w:marLeft w:val="0"/>
                  <w:marRight w:val="0"/>
                  <w:marTop w:val="0"/>
                  <w:marBottom w:val="0"/>
                  <w:divBdr>
                    <w:top w:val="none" w:sz="0" w:space="0" w:color="auto"/>
                    <w:left w:val="none" w:sz="0" w:space="0" w:color="auto"/>
                    <w:bottom w:val="none" w:sz="0" w:space="0" w:color="auto"/>
                    <w:right w:val="none" w:sz="0" w:space="0" w:color="auto"/>
                  </w:divBdr>
                  <w:divsChild>
                    <w:div w:id="608895480">
                      <w:marLeft w:val="0"/>
                      <w:marRight w:val="-100"/>
                      <w:marTop w:val="0"/>
                      <w:marBottom w:val="0"/>
                      <w:divBdr>
                        <w:top w:val="none" w:sz="0" w:space="0" w:color="auto"/>
                        <w:left w:val="none" w:sz="0" w:space="0" w:color="auto"/>
                        <w:bottom w:val="none" w:sz="0" w:space="0" w:color="auto"/>
                        <w:right w:val="none" w:sz="0" w:space="0" w:color="auto"/>
                      </w:divBdr>
                      <w:divsChild>
                        <w:div w:id="1543588853">
                          <w:marLeft w:val="450"/>
                          <w:marRight w:val="5175"/>
                          <w:marTop w:val="0"/>
                          <w:marBottom w:val="0"/>
                          <w:divBdr>
                            <w:top w:val="none" w:sz="0" w:space="0" w:color="auto"/>
                            <w:left w:val="none" w:sz="0" w:space="0" w:color="auto"/>
                            <w:bottom w:val="none" w:sz="0" w:space="0" w:color="auto"/>
                            <w:right w:val="none" w:sz="0" w:space="0" w:color="auto"/>
                          </w:divBdr>
                          <w:divsChild>
                            <w:div w:id="1639915795">
                              <w:marLeft w:val="0"/>
                              <w:marRight w:val="0"/>
                              <w:marTop w:val="375"/>
                              <w:marBottom w:val="300"/>
                              <w:divBdr>
                                <w:top w:val="none" w:sz="0" w:space="0" w:color="auto"/>
                                <w:left w:val="none" w:sz="0" w:space="0" w:color="auto"/>
                                <w:bottom w:val="none" w:sz="0" w:space="0" w:color="auto"/>
                                <w:right w:val="none" w:sz="0" w:space="0" w:color="auto"/>
                              </w:divBdr>
                              <w:divsChild>
                                <w:div w:id="896934160">
                                  <w:marLeft w:val="0"/>
                                  <w:marRight w:val="0"/>
                                  <w:marTop w:val="0"/>
                                  <w:marBottom w:val="0"/>
                                  <w:divBdr>
                                    <w:top w:val="none" w:sz="0" w:space="0" w:color="auto"/>
                                    <w:left w:val="none" w:sz="0" w:space="0" w:color="auto"/>
                                    <w:bottom w:val="none" w:sz="0" w:space="0" w:color="auto"/>
                                    <w:right w:val="none" w:sz="0" w:space="0" w:color="auto"/>
                                  </w:divBdr>
                                  <w:divsChild>
                                    <w:div w:id="1103382651">
                                      <w:marLeft w:val="0"/>
                                      <w:marRight w:val="0"/>
                                      <w:marTop w:val="0"/>
                                      <w:marBottom w:val="0"/>
                                      <w:divBdr>
                                        <w:top w:val="none" w:sz="0" w:space="0" w:color="auto"/>
                                        <w:left w:val="none" w:sz="0" w:space="0" w:color="auto"/>
                                        <w:bottom w:val="none" w:sz="0" w:space="0" w:color="auto"/>
                                        <w:right w:val="none" w:sz="0" w:space="0" w:color="auto"/>
                                      </w:divBdr>
                                      <w:divsChild>
                                        <w:div w:id="138505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0584427">
      <w:bodyDiv w:val="1"/>
      <w:marLeft w:val="0"/>
      <w:marRight w:val="0"/>
      <w:marTop w:val="0"/>
      <w:marBottom w:val="0"/>
      <w:divBdr>
        <w:top w:val="none" w:sz="0" w:space="0" w:color="auto"/>
        <w:left w:val="none" w:sz="0" w:space="0" w:color="auto"/>
        <w:bottom w:val="none" w:sz="0" w:space="0" w:color="auto"/>
        <w:right w:val="none" w:sz="0" w:space="0" w:color="auto"/>
      </w:divBdr>
      <w:divsChild>
        <w:div w:id="1299458142">
          <w:marLeft w:val="0"/>
          <w:marRight w:val="0"/>
          <w:marTop w:val="0"/>
          <w:marBottom w:val="0"/>
          <w:divBdr>
            <w:top w:val="none" w:sz="0" w:space="0" w:color="auto"/>
            <w:left w:val="none" w:sz="0" w:space="0" w:color="auto"/>
            <w:bottom w:val="none" w:sz="0" w:space="0" w:color="auto"/>
            <w:right w:val="none" w:sz="0" w:space="0" w:color="auto"/>
          </w:divBdr>
          <w:divsChild>
            <w:div w:id="1560438029">
              <w:marLeft w:val="0"/>
              <w:marRight w:val="0"/>
              <w:marTop w:val="0"/>
              <w:marBottom w:val="0"/>
              <w:divBdr>
                <w:top w:val="none" w:sz="0" w:space="0" w:color="auto"/>
                <w:left w:val="none" w:sz="0" w:space="0" w:color="auto"/>
                <w:bottom w:val="none" w:sz="0" w:space="0" w:color="auto"/>
                <w:right w:val="none" w:sz="0" w:space="0" w:color="auto"/>
              </w:divBdr>
              <w:divsChild>
                <w:div w:id="1747341250">
                  <w:marLeft w:val="0"/>
                  <w:marRight w:val="0"/>
                  <w:marTop w:val="0"/>
                  <w:marBottom w:val="0"/>
                  <w:divBdr>
                    <w:top w:val="none" w:sz="0" w:space="0" w:color="auto"/>
                    <w:left w:val="none" w:sz="0" w:space="0" w:color="auto"/>
                    <w:bottom w:val="none" w:sz="0" w:space="0" w:color="auto"/>
                    <w:right w:val="none" w:sz="0" w:space="0" w:color="auto"/>
                  </w:divBdr>
                  <w:divsChild>
                    <w:div w:id="464389727">
                      <w:blockQuote w:val="1"/>
                      <w:marLeft w:val="720"/>
                      <w:marRight w:val="720"/>
                      <w:marTop w:val="100"/>
                      <w:marBottom w:val="100"/>
                      <w:divBdr>
                        <w:top w:val="none" w:sz="0" w:space="0" w:color="auto"/>
                        <w:left w:val="none" w:sz="0" w:space="0" w:color="auto"/>
                        <w:bottom w:val="none" w:sz="0" w:space="0" w:color="auto"/>
                        <w:right w:val="none" w:sz="0" w:space="0" w:color="auto"/>
                      </w:divBdr>
                    </w:div>
                    <w:div w:id="21115879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892303950">
      <w:bodyDiv w:val="1"/>
      <w:marLeft w:val="0"/>
      <w:marRight w:val="0"/>
      <w:marTop w:val="0"/>
      <w:marBottom w:val="0"/>
      <w:divBdr>
        <w:top w:val="none" w:sz="0" w:space="0" w:color="auto"/>
        <w:left w:val="none" w:sz="0" w:space="0" w:color="auto"/>
        <w:bottom w:val="none" w:sz="0" w:space="0" w:color="auto"/>
        <w:right w:val="none" w:sz="0" w:space="0" w:color="auto"/>
      </w:divBdr>
    </w:div>
    <w:div w:id="1089156852">
      <w:bodyDiv w:val="1"/>
      <w:marLeft w:val="0"/>
      <w:marRight w:val="0"/>
      <w:marTop w:val="0"/>
      <w:marBottom w:val="0"/>
      <w:divBdr>
        <w:top w:val="none" w:sz="0" w:space="0" w:color="auto"/>
        <w:left w:val="none" w:sz="0" w:space="0" w:color="auto"/>
        <w:bottom w:val="none" w:sz="0" w:space="0" w:color="auto"/>
        <w:right w:val="none" w:sz="0" w:space="0" w:color="auto"/>
      </w:divBdr>
      <w:divsChild>
        <w:div w:id="2037268976">
          <w:marLeft w:val="0"/>
          <w:marRight w:val="0"/>
          <w:marTop w:val="0"/>
          <w:marBottom w:val="0"/>
          <w:divBdr>
            <w:top w:val="none" w:sz="0" w:space="0" w:color="auto"/>
            <w:left w:val="none" w:sz="0" w:space="0" w:color="auto"/>
            <w:bottom w:val="none" w:sz="0" w:space="0" w:color="auto"/>
            <w:right w:val="none" w:sz="0" w:space="0" w:color="auto"/>
          </w:divBdr>
          <w:divsChild>
            <w:div w:id="12810739">
              <w:marLeft w:val="-225"/>
              <w:marRight w:val="-225"/>
              <w:marTop w:val="0"/>
              <w:marBottom w:val="0"/>
              <w:divBdr>
                <w:top w:val="none" w:sz="0" w:space="0" w:color="auto"/>
                <w:left w:val="none" w:sz="0" w:space="0" w:color="auto"/>
                <w:bottom w:val="none" w:sz="0" w:space="0" w:color="auto"/>
                <w:right w:val="none" w:sz="0" w:space="0" w:color="auto"/>
              </w:divBdr>
              <w:divsChild>
                <w:div w:id="203059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823442">
      <w:bodyDiv w:val="1"/>
      <w:marLeft w:val="0"/>
      <w:marRight w:val="0"/>
      <w:marTop w:val="0"/>
      <w:marBottom w:val="0"/>
      <w:divBdr>
        <w:top w:val="none" w:sz="0" w:space="0" w:color="auto"/>
        <w:left w:val="none" w:sz="0" w:space="0" w:color="auto"/>
        <w:bottom w:val="none" w:sz="0" w:space="0" w:color="auto"/>
        <w:right w:val="none" w:sz="0" w:space="0" w:color="auto"/>
      </w:divBdr>
      <w:divsChild>
        <w:div w:id="534578775">
          <w:marLeft w:val="0"/>
          <w:marRight w:val="0"/>
          <w:marTop w:val="0"/>
          <w:marBottom w:val="0"/>
          <w:divBdr>
            <w:top w:val="none" w:sz="0" w:space="0" w:color="auto"/>
            <w:left w:val="none" w:sz="0" w:space="0" w:color="auto"/>
            <w:bottom w:val="none" w:sz="0" w:space="0" w:color="auto"/>
            <w:right w:val="none" w:sz="0" w:space="0" w:color="auto"/>
          </w:divBdr>
          <w:divsChild>
            <w:div w:id="1736932178">
              <w:marLeft w:val="0"/>
              <w:marRight w:val="0"/>
              <w:marTop w:val="0"/>
              <w:marBottom w:val="0"/>
              <w:divBdr>
                <w:top w:val="none" w:sz="0" w:space="0" w:color="auto"/>
                <w:left w:val="none" w:sz="0" w:space="0" w:color="auto"/>
                <w:bottom w:val="none" w:sz="0" w:space="0" w:color="auto"/>
                <w:right w:val="none" w:sz="0" w:space="0" w:color="auto"/>
              </w:divBdr>
              <w:divsChild>
                <w:div w:id="1033576713">
                  <w:marLeft w:val="0"/>
                  <w:marRight w:val="0"/>
                  <w:marTop w:val="0"/>
                  <w:marBottom w:val="0"/>
                  <w:divBdr>
                    <w:top w:val="none" w:sz="0" w:space="0" w:color="auto"/>
                    <w:left w:val="none" w:sz="0" w:space="0" w:color="auto"/>
                    <w:bottom w:val="none" w:sz="0" w:space="0" w:color="auto"/>
                    <w:right w:val="none" w:sz="0" w:space="0" w:color="auto"/>
                  </w:divBdr>
                  <w:divsChild>
                    <w:div w:id="2066751995">
                      <w:marLeft w:val="0"/>
                      <w:marRight w:val="0"/>
                      <w:marTop w:val="0"/>
                      <w:marBottom w:val="0"/>
                      <w:divBdr>
                        <w:top w:val="none" w:sz="0" w:space="0" w:color="auto"/>
                        <w:left w:val="none" w:sz="0" w:space="0" w:color="auto"/>
                        <w:bottom w:val="none" w:sz="0" w:space="0" w:color="auto"/>
                        <w:right w:val="none" w:sz="0" w:space="0" w:color="auto"/>
                      </w:divBdr>
                      <w:divsChild>
                        <w:div w:id="76384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767081">
      <w:bodyDiv w:val="1"/>
      <w:marLeft w:val="0"/>
      <w:marRight w:val="0"/>
      <w:marTop w:val="0"/>
      <w:marBottom w:val="0"/>
      <w:divBdr>
        <w:top w:val="none" w:sz="0" w:space="0" w:color="auto"/>
        <w:left w:val="none" w:sz="0" w:space="0" w:color="auto"/>
        <w:bottom w:val="none" w:sz="0" w:space="0" w:color="auto"/>
        <w:right w:val="none" w:sz="0" w:space="0" w:color="auto"/>
      </w:divBdr>
      <w:divsChild>
        <w:div w:id="1297761617">
          <w:marLeft w:val="0"/>
          <w:marRight w:val="0"/>
          <w:marTop w:val="0"/>
          <w:marBottom w:val="0"/>
          <w:divBdr>
            <w:top w:val="none" w:sz="0" w:space="0" w:color="auto"/>
            <w:left w:val="none" w:sz="0" w:space="0" w:color="auto"/>
            <w:bottom w:val="none" w:sz="0" w:space="0" w:color="auto"/>
            <w:right w:val="none" w:sz="0" w:space="0" w:color="auto"/>
          </w:divBdr>
          <w:divsChild>
            <w:div w:id="1120994606">
              <w:marLeft w:val="0"/>
              <w:marRight w:val="0"/>
              <w:marTop w:val="0"/>
              <w:marBottom w:val="0"/>
              <w:divBdr>
                <w:top w:val="none" w:sz="0" w:space="0" w:color="auto"/>
                <w:left w:val="none" w:sz="0" w:space="0" w:color="auto"/>
                <w:bottom w:val="none" w:sz="0" w:space="0" w:color="auto"/>
                <w:right w:val="none" w:sz="0" w:space="0" w:color="auto"/>
              </w:divBdr>
              <w:divsChild>
                <w:div w:id="1782610541">
                  <w:marLeft w:val="0"/>
                  <w:marRight w:val="0"/>
                  <w:marTop w:val="0"/>
                  <w:marBottom w:val="0"/>
                  <w:divBdr>
                    <w:top w:val="none" w:sz="0" w:space="0" w:color="auto"/>
                    <w:left w:val="none" w:sz="0" w:space="0" w:color="auto"/>
                    <w:bottom w:val="none" w:sz="0" w:space="0" w:color="auto"/>
                    <w:right w:val="none" w:sz="0" w:space="0" w:color="auto"/>
                  </w:divBdr>
                  <w:divsChild>
                    <w:div w:id="682904384">
                      <w:marLeft w:val="0"/>
                      <w:marRight w:val="0"/>
                      <w:marTop w:val="0"/>
                      <w:marBottom w:val="0"/>
                      <w:divBdr>
                        <w:top w:val="none" w:sz="0" w:space="0" w:color="auto"/>
                        <w:left w:val="none" w:sz="0" w:space="0" w:color="auto"/>
                        <w:bottom w:val="none" w:sz="0" w:space="0" w:color="auto"/>
                        <w:right w:val="none" w:sz="0" w:space="0" w:color="auto"/>
                      </w:divBdr>
                      <w:divsChild>
                        <w:div w:id="15823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1946671">
      <w:bodyDiv w:val="1"/>
      <w:marLeft w:val="0"/>
      <w:marRight w:val="0"/>
      <w:marTop w:val="0"/>
      <w:marBottom w:val="0"/>
      <w:divBdr>
        <w:top w:val="none" w:sz="0" w:space="0" w:color="auto"/>
        <w:left w:val="none" w:sz="0" w:space="0" w:color="auto"/>
        <w:bottom w:val="none" w:sz="0" w:space="0" w:color="auto"/>
        <w:right w:val="none" w:sz="0" w:space="0" w:color="auto"/>
      </w:divBdr>
      <w:divsChild>
        <w:div w:id="643312214">
          <w:marLeft w:val="0"/>
          <w:marRight w:val="0"/>
          <w:marTop w:val="0"/>
          <w:marBottom w:val="0"/>
          <w:divBdr>
            <w:top w:val="none" w:sz="0" w:space="0" w:color="auto"/>
            <w:left w:val="none" w:sz="0" w:space="0" w:color="auto"/>
            <w:bottom w:val="none" w:sz="0" w:space="0" w:color="auto"/>
            <w:right w:val="none" w:sz="0" w:space="0" w:color="auto"/>
          </w:divBdr>
          <w:divsChild>
            <w:div w:id="1062602895">
              <w:marLeft w:val="0"/>
              <w:marRight w:val="0"/>
              <w:marTop w:val="450"/>
              <w:marBottom w:val="450"/>
              <w:divBdr>
                <w:top w:val="none" w:sz="0" w:space="0" w:color="auto"/>
                <w:left w:val="none" w:sz="0" w:space="0" w:color="auto"/>
                <w:bottom w:val="none" w:sz="0" w:space="0" w:color="auto"/>
                <w:right w:val="none" w:sz="0" w:space="0" w:color="auto"/>
              </w:divBdr>
              <w:divsChild>
                <w:div w:id="355736376">
                  <w:marLeft w:val="0"/>
                  <w:marRight w:val="0"/>
                  <w:marTop w:val="0"/>
                  <w:marBottom w:val="0"/>
                  <w:divBdr>
                    <w:top w:val="none" w:sz="0" w:space="0" w:color="auto"/>
                    <w:left w:val="none" w:sz="0" w:space="0" w:color="auto"/>
                    <w:bottom w:val="none" w:sz="0" w:space="0" w:color="auto"/>
                    <w:right w:val="none" w:sz="0" w:space="0" w:color="auto"/>
                  </w:divBdr>
                  <w:divsChild>
                    <w:div w:id="1612735957">
                      <w:marLeft w:val="0"/>
                      <w:marRight w:val="0"/>
                      <w:marTop w:val="0"/>
                      <w:marBottom w:val="0"/>
                      <w:divBdr>
                        <w:top w:val="none" w:sz="0" w:space="0" w:color="auto"/>
                        <w:left w:val="none" w:sz="0" w:space="0" w:color="auto"/>
                        <w:bottom w:val="none" w:sz="0" w:space="0" w:color="auto"/>
                        <w:right w:val="none" w:sz="0" w:space="0" w:color="auto"/>
                      </w:divBdr>
                      <w:divsChild>
                        <w:div w:id="1459953872">
                          <w:marLeft w:val="0"/>
                          <w:marRight w:val="0"/>
                          <w:marTop w:val="0"/>
                          <w:marBottom w:val="0"/>
                          <w:divBdr>
                            <w:top w:val="none" w:sz="0" w:space="0" w:color="auto"/>
                            <w:left w:val="none" w:sz="0" w:space="0" w:color="auto"/>
                            <w:bottom w:val="none" w:sz="0" w:space="0" w:color="auto"/>
                            <w:right w:val="none" w:sz="0" w:space="0" w:color="auto"/>
                          </w:divBdr>
                          <w:divsChild>
                            <w:div w:id="50660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622680">
                      <w:marLeft w:val="0"/>
                      <w:marRight w:val="0"/>
                      <w:marTop w:val="0"/>
                      <w:marBottom w:val="0"/>
                      <w:divBdr>
                        <w:top w:val="none" w:sz="0" w:space="0" w:color="auto"/>
                        <w:left w:val="none" w:sz="0" w:space="0" w:color="auto"/>
                        <w:bottom w:val="none" w:sz="0" w:space="0" w:color="auto"/>
                        <w:right w:val="none" w:sz="0" w:space="0" w:color="auto"/>
                      </w:divBdr>
                      <w:divsChild>
                        <w:div w:id="8685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966775">
              <w:marLeft w:val="0"/>
              <w:marRight w:val="0"/>
              <w:marTop w:val="0"/>
              <w:marBottom w:val="0"/>
              <w:divBdr>
                <w:top w:val="none" w:sz="0" w:space="0" w:color="auto"/>
                <w:left w:val="none" w:sz="0" w:space="0" w:color="auto"/>
                <w:bottom w:val="none" w:sz="0" w:space="0" w:color="auto"/>
                <w:right w:val="none" w:sz="0" w:space="0" w:color="auto"/>
              </w:divBdr>
            </w:div>
            <w:div w:id="1731999537">
              <w:marLeft w:val="0"/>
              <w:marRight w:val="0"/>
              <w:marTop w:val="0"/>
              <w:marBottom w:val="0"/>
              <w:divBdr>
                <w:top w:val="none" w:sz="0" w:space="0" w:color="auto"/>
                <w:left w:val="none" w:sz="0" w:space="0" w:color="auto"/>
                <w:bottom w:val="none" w:sz="0" w:space="0" w:color="auto"/>
                <w:right w:val="none" w:sz="0" w:space="0" w:color="auto"/>
              </w:divBdr>
              <w:divsChild>
                <w:div w:id="1290235068">
                  <w:marLeft w:val="0"/>
                  <w:marRight w:val="0"/>
                  <w:marTop w:val="0"/>
                  <w:marBottom w:val="0"/>
                  <w:divBdr>
                    <w:top w:val="none" w:sz="0" w:space="0" w:color="auto"/>
                    <w:left w:val="none" w:sz="0" w:space="0" w:color="auto"/>
                    <w:bottom w:val="none" w:sz="0" w:space="0" w:color="auto"/>
                    <w:right w:val="none" w:sz="0" w:space="0" w:color="auto"/>
                  </w:divBdr>
                </w:div>
                <w:div w:id="225532232">
                  <w:marLeft w:val="0"/>
                  <w:marRight w:val="0"/>
                  <w:marTop w:val="0"/>
                  <w:marBottom w:val="0"/>
                  <w:divBdr>
                    <w:top w:val="none" w:sz="0" w:space="0" w:color="auto"/>
                    <w:left w:val="none" w:sz="0" w:space="0" w:color="auto"/>
                    <w:bottom w:val="none" w:sz="0" w:space="0" w:color="auto"/>
                    <w:right w:val="none" w:sz="0" w:space="0" w:color="auto"/>
                  </w:divBdr>
                </w:div>
                <w:div w:id="180048554">
                  <w:marLeft w:val="0"/>
                  <w:marRight w:val="0"/>
                  <w:marTop w:val="0"/>
                  <w:marBottom w:val="0"/>
                  <w:divBdr>
                    <w:top w:val="none" w:sz="0" w:space="0" w:color="auto"/>
                    <w:left w:val="none" w:sz="0" w:space="0" w:color="auto"/>
                    <w:bottom w:val="none" w:sz="0" w:space="0" w:color="auto"/>
                    <w:right w:val="none" w:sz="0" w:space="0" w:color="auto"/>
                  </w:divBdr>
                </w:div>
              </w:divsChild>
            </w:div>
            <w:div w:id="32709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955875">
      <w:bodyDiv w:val="1"/>
      <w:marLeft w:val="0"/>
      <w:marRight w:val="0"/>
      <w:marTop w:val="0"/>
      <w:marBottom w:val="0"/>
      <w:divBdr>
        <w:top w:val="none" w:sz="0" w:space="0" w:color="auto"/>
        <w:left w:val="none" w:sz="0" w:space="0" w:color="auto"/>
        <w:bottom w:val="none" w:sz="0" w:space="0" w:color="auto"/>
        <w:right w:val="none" w:sz="0" w:space="0" w:color="auto"/>
      </w:divBdr>
      <w:divsChild>
        <w:div w:id="444079575">
          <w:marLeft w:val="0"/>
          <w:marRight w:val="0"/>
          <w:marTop w:val="0"/>
          <w:marBottom w:val="0"/>
          <w:divBdr>
            <w:top w:val="none" w:sz="0" w:space="0" w:color="auto"/>
            <w:left w:val="none" w:sz="0" w:space="0" w:color="auto"/>
            <w:bottom w:val="none" w:sz="0" w:space="0" w:color="auto"/>
            <w:right w:val="none" w:sz="0" w:space="0" w:color="auto"/>
          </w:divBdr>
          <w:divsChild>
            <w:div w:id="1277984667">
              <w:marLeft w:val="0"/>
              <w:marRight w:val="0"/>
              <w:marTop w:val="0"/>
              <w:marBottom w:val="0"/>
              <w:divBdr>
                <w:top w:val="none" w:sz="0" w:space="0" w:color="auto"/>
                <w:left w:val="none" w:sz="0" w:space="0" w:color="auto"/>
                <w:bottom w:val="none" w:sz="0" w:space="0" w:color="auto"/>
                <w:right w:val="none" w:sz="0" w:space="0" w:color="auto"/>
              </w:divBdr>
              <w:divsChild>
                <w:div w:id="112941031">
                  <w:marLeft w:val="0"/>
                  <w:marRight w:val="0"/>
                  <w:marTop w:val="0"/>
                  <w:marBottom w:val="0"/>
                  <w:divBdr>
                    <w:top w:val="none" w:sz="0" w:space="0" w:color="auto"/>
                    <w:left w:val="none" w:sz="0" w:space="0" w:color="auto"/>
                    <w:bottom w:val="none" w:sz="0" w:space="0" w:color="auto"/>
                    <w:right w:val="none" w:sz="0" w:space="0" w:color="auto"/>
                  </w:divBdr>
                  <w:divsChild>
                    <w:div w:id="1308125368">
                      <w:marLeft w:val="0"/>
                      <w:marRight w:val="0"/>
                      <w:marTop w:val="0"/>
                      <w:marBottom w:val="0"/>
                      <w:divBdr>
                        <w:top w:val="none" w:sz="0" w:space="0" w:color="auto"/>
                        <w:left w:val="none" w:sz="0" w:space="0" w:color="auto"/>
                        <w:bottom w:val="none" w:sz="0" w:space="0" w:color="auto"/>
                        <w:right w:val="none" w:sz="0" w:space="0" w:color="auto"/>
                      </w:divBdr>
                      <w:divsChild>
                        <w:div w:id="37126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3967893">
      <w:bodyDiv w:val="1"/>
      <w:marLeft w:val="0"/>
      <w:marRight w:val="0"/>
      <w:marTop w:val="0"/>
      <w:marBottom w:val="0"/>
      <w:divBdr>
        <w:top w:val="none" w:sz="0" w:space="0" w:color="auto"/>
        <w:left w:val="none" w:sz="0" w:space="0" w:color="auto"/>
        <w:bottom w:val="none" w:sz="0" w:space="0" w:color="auto"/>
        <w:right w:val="none" w:sz="0" w:space="0" w:color="auto"/>
      </w:divBdr>
      <w:divsChild>
        <w:div w:id="318507955">
          <w:marLeft w:val="0"/>
          <w:marRight w:val="0"/>
          <w:marTop w:val="0"/>
          <w:marBottom w:val="0"/>
          <w:divBdr>
            <w:top w:val="none" w:sz="0" w:space="0" w:color="auto"/>
            <w:left w:val="none" w:sz="0" w:space="0" w:color="auto"/>
            <w:bottom w:val="none" w:sz="0" w:space="0" w:color="auto"/>
            <w:right w:val="none" w:sz="0" w:space="0" w:color="auto"/>
          </w:divBdr>
          <w:divsChild>
            <w:div w:id="1146554716">
              <w:marLeft w:val="0"/>
              <w:marRight w:val="0"/>
              <w:marTop w:val="0"/>
              <w:marBottom w:val="0"/>
              <w:divBdr>
                <w:top w:val="none" w:sz="0" w:space="0" w:color="auto"/>
                <w:left w:val="none" w:sz="0" w:space="0" w:color="auto"/>
                <w:bottom w:val="none" w:sz="0" w:space="0" w:color="auto"/>
                <w:right w:val="none" w:sz="0" w:space="0" w:color="auto"/>
              </w:divBdr>
              <w:divsChild>
                <w:div w:id="614945226">
                  <w:marLeft w:val="0"/>
                  <w:marRight w:val="0"/>
                  <w:marTop w:val="0"/>
                  <w:marBottom w:val="0"/>
                  <w:divBdr>
                    <w:top w:val="none" w:sz="0" w:space="0" w:color="auto"/>
                    <w:left w:val="none" w:sz="0" w:space="0" w:color="auto"/>
                    <w:bottom w:val="none" w:sz="0" w:space="0" w:color="auto"/>
                    <w:right w:val="none" w:sz="0" w:space="0" w:color="auto"/>
                  </w:divBdr>
                  <w:divsChild>
                    <w:div w:id="1057823106">
                      <w:marLeft w:val="0"/>
                      <w:marRight w:val="0"/>
                      <w:marTop w:val="0"/>
                      <w:marBottom w:val="0"/>
                      <w:divBdr>
                        <w:top w:val="none" w:sz="0" w:space="0" w:color="auto"/>
                        <w:left w:val="none" w:sz="0" w:space="0" w:color="auto"/>
                        <w:bottom w:val="none" w:sz="0" w:space="0" w:color="auto"/>
                        <w:right w:val="none" w:sz="0" w:space="0" w:color="auto"/>
                      </w:divBdr>
                      <w:divsChild>
                        <w:div w:id="46925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641517">
      <w:bodyDiv w:val="1"/>
      <w:marLeft w:val="0"/>
      <w:marRight w:val="0"/>
      <w:marTop w:val="0"/>
      <w:marBottom w:val="0"/>
      <w:divBdr>
        <w:top w:val="none" w:sz="0" w:space="0" w:color="auto"/>
        <w:left w:val="none" w:sz="0" w:space="0" w:color="auto"/>
        <w:bottom w:val="none" w:sz="0" w:space="0" w:color="auto"/>
        <w:right w:val="none" w:sz="0" w:space="0" w:color="auto"/>
      </w:divBdr>
      <w:divsChild>
        <w:div w:id="1753504461">
          <w:marLeft w:val="0"/>
          <w:marRight w:val="0"/>
          <w:marTop w:val="0"/>
          <w:marBottom w:val="0"/>
          <w:divBdr>
            <w:top w:val="none" w:sz="0" w:space="0" w:color="auto"/>
            <w:left w:val="none" w:sz="0" w:space="0" w:color="auto"/>
            <w:bottom w:val="none" w:sz="0" w:space="0" w:color="auto"/>
            <w:right w:val="none" w:sz="0" w:space="0" w:color="auto"/>
          </w:divBdr>
          <w:divsChild>
            <w:div w:id="168554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913505">
      <w:bodyDiv w:val="1"/>
      <w:marLeft w:val="0"/>
      <w:marRight w:val="0"/>
      <w:marTop w:val="0"/>
      <w:marBottom w:val="0"/>
      <w:divBdr>
        <w:top w:val="none" w:sz="0" w:space="0" w:color="auto"/>
        <w:left w:val="none" w:sz="0" w:space="0" w:color="auto"/>
        <w:bottom w:val="none" w:sz="0" w:space="0" w:color="auto"/>
        <w:right w:val="none" w:sz="0" w:space="0" w:color="auto"/>
      </w:divBdr>
      <w:divsChild>
        <w:div w:id="899832048">
          <w:marLeft w:val="0"/>
          <w:marRight w:val="0"/>
          <w:marTop w:val="0"/>
          <w:marBottom w:val="0"/>
          <w:divBdr>
            <w:top w:val="none" w:sz="0" w:space="0" w:color="auto"/>
            <w:left w:val="none" w:sz="0" w:space="0" w:color="auto"/>
            <w:bottom w:val="none" w:sz="0" w:space="0" w:color="auto"/>
            <w:right w:val="none" w:sz="0" w:space="0" w:color="auto"/>
          </w:divBdr>
          <w:divsChild>
            <w:div w:id="1616206344">
              <w:marLeft w:val="0"/>
              <w:marRight w:val="0"/>
              <w:marTop w:val="0"/>
              <w:marBottom w:val="0"/>
              <w:divBdr>
                <w:top w:val="none" w:sz="0" w:space="0" w:color="auto"/>
                <w:left w:val="none" w:sz="0" w:space="0" w:color="auto"/>
                <w:bottom w:val="none" w:sz="0" w:space="0" w:color="auto"/>
                <w:right w:val="none" w:sz="0" w:space="0" w:color="auto"/>
              </w:divBdr>
              <w:divsChild>
                <w:div w:id="672225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038295">
      <w:bodyDiv w:val="1"/>
      <w:marLeft w:val="0"/>
      <w:marRight w:val="0"/>
      <w:marTop w:val="0"/>
      <w:marBottom w:val="0"/>
      <w:divBdr>
        <w:top w:val="none" w:sz="0" w:space="0" w:color="auto"/>
        <w:left w:val="none" w:sz="0" w:space="0" w:color="auto"/>
        <w:bottom w:val="none" w:sz="0" w:space="0" w:color="auto"/>
        <w:right w:val="none" w:sz="0" w:space="0" w:color="auto"/>
      </w:divBdr>
      <w:divsChild>
        <w:div w:id="1429156827">
          <w:marLeft w:val="0"/>
          <w:marRight w:val="0"/>
          <w:marTop w:val="100"/>
          <w:marBottom w:val="100"/>
          <w:divBdr>
            <w:top w:val="none" w:sz="0" w:space="0" w:color="auto"/>
            <w:left w:val="none" w:sz="0" w:space="0" w:color="auto"/>
            <w:bottom w:val="none" w:sz="0" w:space="0" w:color="auto"/>
            <w:right w:val="none" w:sz="0" w:space="0" w:color="auto"/>
          </w:divBdr>
          <w:divsChild>
            <w:div w:id="1542473758">
              <w:marLeft w:val="0"/>
              <w:marRight w:val="0"/>
              <w:marTop w:val="0"/>
              <w:marBottom w:val="0"/>
              <w:divBdr>
                <w:top w:val="none" w:sz="0" w:space="0" w:color="auto"/>
                <w:left w:val="none" w:sz="0" w:space="0" w:color="auto"/>
                <w:bottom w:val="none" w:sz="0" w:space="0" w:color="auto"/>
                <w:right w:val="none" w:sz="0" w:space="0" w:color="auto"/>
              </w:divBdr>
              <w:divsChild>
                <w:div w:id="935019113">
                  <w:marLeft w:val="0"/>
                  <w:marRight w:val="0"/>
                  <w:marTop w:val="0"/>
                  <w:marBottom w:val="0"/>
                  <w:divBdr>
                    <w:top w:val="none" w:sz="0" w:space="0" w:color="auto"/>
                    <w:left w:val="none" w:sz="0" w:space="0" w:color="auto"/>
                    <w:bottom w:val="none" w:sz="0" w:space="0" w:color="auto"/>
                    <w:right w:val="none" w:sz="0" w:space="0" w:color="auto"/>
                  </w:divBdr>
                  <w:divsChild>
                    <w:div w:id="511913398">
                      <w:marLeft w:val="0"/>
                      <w:marRight w:val="0"/>
                      <w:marTop w:val="0"/>
                      <w:marBottom w:val="0"/>
                      <w:divBdr>
                        <w:top w:val="none" w:sz="0" w:space="0" w:color="auto"/>
                        <w:left w:val="none" w:sz="0" w:space="0" w:color="auto"/>
                        <w:bottom w:val="none" w:sz="0" w:space="0" w:color="auto"/>
                        <w:right w:val="none" w:sz="0" w:space="0" w:color="auto"/>
                      </w:divBdr>
                      <w:divsChild>
                        <w:div w:id="1012954288">
                          <w:marLeft w:val="0"/>
                          <w:marRight w:val="0"/>
                          <w:marTop w:val="6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7240602">
      <w:bodyDiv w:val="1"/>
      <w:marLeft w:val="0"/>
      <w:marRight w:val="0"/>
      <w:marTop w:val="0"/>
      <w:marBottom w:val="0"/>
      <w:divBdr>
        <w:top w:val="none" w:sz="0" w:space="0" w:color="auto"/>
        <w:left w:val="none" w:sz="0" w:space="0" w:color="auto"/>
        <w:bottom w:val="none" w:sz="0" w:space="0" w:color="auto"/>
        <w:right w:val="none" w:sz="0" w:space="0" w:color="auto"/>
      </w:divBdr>
      <w:divsChild>
        <w:div w:id="962687804">
          <w:marLeft w:val="0"/>
          <w:marRight w:val="0"/>
          <w:marTop w:val="0"/>
          <w:marBottom w:val="0"/>
          <w:divBdr>
            <w:top w:val="none" w:sz="0" w:space="0" w:color="auto"/>
            <w:left w:val="none" w:sz="0" w:space="0" w:color="auto"/>
            <w:bottom w:val="none" w:sz="0" w:space="0" w:color="auto"/>
            <w:right w:val="none" w:sz="0" w:space="0" w:color="auto"/>
          </w:divBdr>
          <w:divsChild>
            <w:div w:id="2070372510">
              <w:marLeft w:val="0"/>
              <w:marRight w:val="0"/>
              <w:marTop w:val="0"/>
              <w:marBottom w:val="0"/>
              <w:divBdr>
                <w:top w:val="none" w:sz="0" w:space="0" w:color="auto"/>
                <w:left w:val="none" w:sz="0" w:space="0" w:color="auto"/>
                <w:bottom w:val="none" w:sz="0" w:space="0" w:color="auto"/>
                <w:right w:val="none" w:sz="0" w:space="0" w:color="auto"/>
              </w:divBdr>
              <w:divsChild>
                <w:div w:id="1589538884">
                  <w:marLeft w:val="825"/>
                  <w:marRight w:val="375"/>
                  <w:marTop w:val="120"/>
                  <w:marBottom w:val="300"/>
                  <w:divBdr>
                    <w:top w:val="none" w:sz="0" w:space="0" w:color="auto"/>
                    <w:left w:val="none" w:sz="0" w:space="0" w:color="auto"/>
                    <w:bottom w:val="none" w:sz="0" w:space="0" w:color="auto"/>
                    <w:right w:val="none" w:sz="0" w:space="0" w:color="auto"/>
                  </w:divBdr>
                  <w:divsChild>
                    <w:div w:id="717822683">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809401082">
      <w:bodyDiv w:val="1"/>
      <w:marLeft w:val="0"/>
      <w:marRight w:val="0"/>
      <w:marTop w:val="0"/>
      <w:marBottom w:val="0"/>
      <w:divBdr>
        <w:top w:val="none" w:sz="0" w:space="0" w:color="auto"/>
        <w:left w:val="none" w:sz="0" w:space="0" w:color="auto"/>
        <w:bottom w:val="none" w:sz="0" w:space="0" w:color="auto"/>
        <w:right w:val="none" w:sz="0" w:space="0" w:color="auto"/>
      </w:divBdr>
      <w:divsChild>
        <w:div w:id="1703627470">
          <w:marLeft w:val="0"/>
          <w:marRight w:val="0"/>
          <w:marTop w:val="0"/>
          <w:marBottom w:val="0"/>
          <w:divBdr>
            <w:top w:val="none" w:sz="0" w:space="0" w:color="auto"/>
            <w:left w:val="none" w:sz="0" w:space="0" w:color="auto"/>
            <w:bottom w:val="none" w:sz="0" w:space="0" w:color="auto"/>
            <w:right w:val="none" w:sz="0" w:space="0" w:color="auto"/>
          </w:divBdr>
          <w:divsChild>
            <w:div w:id="342785042">
              <w:marLeft w:val="0"/>
              <w:marRight w:val="0"/>
              <w:marTop w:val="0"/>
              <w:marBottom w:val="0"/>
              <w:divBdr>
                <w:top w:val="none" w:sz="0" w:space="0" w:color="auto"/>
                <w:left w:val="none" w:sz="0" w:space="0" w:color="auto"/>
                <w:bottom w:val="none" w:sz="0" w:space="0" w:color="auto"/>
                <w:right w:val="none" w:sz="0" w:space="0" w:color="auto"/>
              </w:divBdr>
              <w:divsChild>
                <w:div w:id="1477721463">
                  <w:marLeft w:val="0"/>
                  <w:marRight w:val="0"/>
                  <w:marTop w:val="0"/>
                  <w:marBottom w:val="0"/>
                  <w:divBdr>
                    <w:top w:val="none" w:sz="0" w:space="0" w:color="auto"/>
                    <w:left w:val="none" w:sz="0" w:space="0" w:color="auto"/>
                    <w:bottom w:val="none" w:sz="0" w:space="0" w:color="auto"/>
                    <w:right w:val="none" w:sz="0" w:space="0" w:color="auto"/>
                  </w:divBdr>
                  <w:divsChild>
                    <w:div w:id="606812606">
                      <w:marLeft w:val="0"/>
                      <w:marRight w:val="0"/>
                      <w:marTop w:val="0"/>
                      <w:marBottom w:val="0"/>
                      <w:divBdr>
                        <w:top w:val="none" w:sz="0" w:space="0" w:color="auto"/>
                        <w:left w:val="none" w:sz="0" w:space="0" w:color="auto"/>
                        <w:bottom w:val="none" w:sz="0" w:space="0" w:color="auto"/>
                        <w:right w:val="none" w:sz="0" w:space="0" w:color="auto"/>
                      </w:divBdr>
                      <w:divsChild>
                        <w:div w:id="8061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8217468">
      <w:bodyDiv w:val="1"/>
      <w:marLeft w:val="0"/>
      <w:marRight w:val="0"/>
      <w:marTop w:val="0"/>
      <w:marBottom w:val="0"/>
      <w:divBdr>
        <w:top w:val="none" w:sz="0" w:space="0" w:color="auto"/>
        <w:left w:val="none" w:sz="0" w:space="0" w:color="auto"/>
        <w:bottom w:val="none" w:sz="0" w:space="0" w:color="auto"/>
        <w:right w:val="none" w:sz="0" w:space="0" w:color="auto"/>
      </w:divBdr>
      <w:divsChild>
        <w:div w:id="349768841">
          <w:marLeft w:val="0"/>
          <w:marRight w:val="0"/>
          <w:marTop w:val="0"/>
          <w:marBottom w:val="0"/>
          <w:divBdr>
            <w:top w:val="none" w:sz="0" w:space="0" w:color="auto"/>
            <w:left w:val="none" w:sz="0" w:space="0" w:color="auto"/>
            <w:bottom w:val="none" w:sz="0" w:space="0" w:color="auto"/>
            <w:right w:val="none" w:sz="0" w:space="0" w:color="auto"/>
          </w:divBdr>
          <w:divsChild>
            <w:div w:id="1403790622">
              <w:marLeft w:val="0"/>
              <w:marRight w:val="0"/>
              <w:marTop w:val="0"/>
              <w:marBottom w:val="0"/>
              <w:divBdr>
                <w:top w:val="none" w:sz="0" w:space="0" w:color="auto"/>
                <w:left w:val="none" w:sz="0" w:space="0" w:color="auto"/>
                <w:bottom w:val="none" w:sz="0" w:space="0" w:color="auto"/>
                <w:right w:val="none" w:sz="0" w:space="0" w:color="auto"/>
              </w:divBdr>
              <w:divsChild>
                <w:div w:id="969016502">
                  <w:marLeft w:val="0"/>
                  <w:marRight w:val="0"/>
                  <w:marTop w:val="0"/>
                  <w:marBottom w:val="0"/>
                  <w:divBdr>
                    <w:top w:val="none" w:sz="0" w:space="0" w:color="auto"/>
                    <w:left w:val="none" w:sz="0" w:space="0" w:color="auto"/>
                    <w:bottom w:val="none" w:sz="0" w:space="0" w:color="auto"/>
                    <w:right w:val="none" w:sz="0" w:space="0" w:color="auto"/>
                  </w:divBdr>
                  <w:divsChild>
                    <w:div w:id="986008513">
                      <w:marLeft w:val="0"/>
                      <w:marRight w:val="0"/>
                      <w:marTop w:val="0"/>
                      <w:marBottom w:val="0"/>
                      <w:divBdr>
                        <w:top w:val="none" w:sz="0" w:space="0" w:color="auto"/>
                        <w:left w:val="none" w:sz="0" w:space="0" w:color="auto"/>
                        <w:bottom w:val="none" w:sz="0" w:space="0" w:color="auto"/>
                        <w:right w:val="none" w:sz="0" w:space="0" w:color="auto"/>
                      </w:divBdr>
                      <w:divsChild>
                        <w:div w:id="15298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440093">
      <w:bodyDiv w:val="1"/>
      <w:marLeft w:val="0"/>
      <w:marRight w:val="0"/>
      <w:marTop w:val="0"/>
      <w:marBottom w:val="0"/>
      <w:divBdr>
        <w:top w:val="none" w:sz="0" w:space="0" w:color="auto"/>
        <w:left w:val="none" w:sz="0" w:space="0" w:color="auto"/>
        <w:bottom w:val="none" w:sz="0" w:space="0" w:color="auto"/>
        <w:right w:val="none" w:sz="0" w:space="0" w:color="auto"/>
      </w:divBdr>
      <w:divsChild>
        <w:div w:id="1412311212">
          <w:marLeft w:val="0"/>
          <w:marRight w:val="0"/>
          <w:marTop w:val="0"/>
          <w:marBottom w:val="0"/>
          <w:divBdr>
            <w:top w:val="none" w:sz="0" w:space="0" w:color="auto"/>
            <w:left w:val="none" w:sz="0" w:space="0" w:color="auto"/>
            <w:bottom w:val="none" w:sz="0" w:space="0" w:color="auto"/>
            <w:right w:val="none" w:sz="0" w:space="0" w:color="auto"/>
          </w:divBdr>
          <w:divsChild>
            <w:div w:id="1636138298">
              <w:marLeft w:val="0"/>
              <w:marRight w:val="0"/>
              <w:marTop w:val="0"/>
              <w:marBottom w:val="0"/>
              <w:divBdr>
                <w:top w:val="none" w:sz="0" w:space="0" w:color="auto"/>
                <w:left w:val="none" w:sz="0" w:space="0" w:color="auto"/>
                <w:bottom w:val="none" w:sz="0" w:space="0" w:color="auto"/>
                <w:right w:val="none" w:sz="0" w:space="0" w:color="auto"/>
              </w:divBdr>
              <w:divsChild>
                <w:div w:id="1271861745">
                  <w:marLeft w:val="0"/>
                  <w:marRight w:val="0"/>
                  <w:marTop w:val="0"/>
                  <w:marBottom w:val="0"/>
                  <w:divBdr>
                    <w:top w:val="none" w:sz="0" w:space="0" w:color="auto"/>
                    <w:left w:val="none" w:sz="0" w:space="0" w:color="auto"/>
                    <w:bottom w:val="none" w:sz="0" w:space="0" w:color="auto"/>
                    <w:right w:val="none" w:sz="0" w:space="0" w:color="auto"/>
                  </w:divBdr>
                  <w:divsChild>
                    <w:div w:id="382296126">
                      <w:marLeft w:val="0"/>
                      <w:marRight w:val="-100"/>
                      <w:marTop w:val="0"/>
                      <w:marBottom w:val="0"/>
                      <w:divBdr>
                        <w:top w:val="none" w:sz="0" w:space="0" w:color="auto"/>
                        <w:left w:val="none" w:sz="0" w:space="0" w:color="auto"/>
                        <w:bottom w:val="none" w:sz="0" w:space="0" w:color="auto"/>
                        <w:right w:val="none" w:sz="0" w:space="0" w:color="auto"/>
                      </w:divBdr>
                      <w:divsChild>
                        <w:div w:id="224142296">
                          <w:marLeft w:val="450"/>
                          <w:marRight w:val="5175"/>
                          <w:marTop w:val="0"/>
                          <w:marBottom w:val="0"/>
                          <w:divBdr>
                            <w:top w:val="none" w:sz="0" w:space="0" w:color="auto"/>
                            <w:left w:val="none" w:sz="0" w:space="0" w:color="auto"/>
                            <w:bottom w:val="none" w:sz="0" w:space="0" w:color="auto"/>
                            <w:right w:val="none" w:sz="0" w:space="0" w:color="auto"/>
                          </w:divBdr>
                          <w:divsChild>
                            <w:div w:id="1937591225">
                              <w:marLeft w:val="0"/>
                              <w:marRight w:val="0"/>
                              <w:marTop w:val="0"/>
                              <w:marBottom w:val="0"/>
                              <w:divBdr>
                                <w:top w:val="none" w:sz="0" w:space="0" w:color="auto"/>
                                <w:left w:val="none" w:sz="0" w:space="0" w:color="auto"/>
                                <w:bottom w:val="none" w:sz="0" w:space="0" w:color="auto"/>
                                <w:right w:val="none" w:sz="0" w:space="0" w:color="auto"/>
                              </w:divBdr>
                              <w:divsChild>
                                <w:div w:id="8639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2098665">
      <w:bodyDiv w:val="1"/>
      <w:marLeft w:val="0"/>
      <w:marRight w:val="0"/>
      <w:marTop w:val="0"/>
      <w:marBottom w:val="0"/>
      <w:divBdr>
        <w:top w:val="none" w:sz="0" w:space="0" w:color="auto"/>
        <w:left w:val="none" w:sz="0" w:space="0" w:color="auto"/>
        <w:bottom w:val="none" w:sz="0" w:space="0" w:color="auto"/>
        <w:right w:val="none" w:sz="0" w:space="0" w:color="auto"/>
      </w:divBdr>
    </w:div>
    <w:div w:id="2069380519">
      <w:bodyDiv w:val="1"/>
      <w:marLeft w:val="0"/>
      <w:marRight w:val="0"/>
      <w:marTop w:val="0"/>
      <w:marBottom w:val="0"/>
      <w:divBdr>
        <w:top w:val="none" w:sz="0" w:space="0" w:color="auto"/>
        <w:left w:val="none" w:sz="0" w:space="0" w:color="auto"/>
        <w:bottom w:val="none" w:sz="0" w:space="0" w:color="auto"/>
        <w:right w:val="none" w:sz="0" w:space="0" w:color="auto"/>
      </w:divBdr>
      <w:divsChild>
        <w:div w:id="1840197989">
          <w:marLeft w:val="0"/>
          <w:marRight w:val="0"/>
          <w:marTop w:val="0"/>
          <w:marBottom w:val="0"/>
          <w:divBdr>
            <w:top w:val="none" w:sz="0" w:space="0" w:color="auto"/>
            <w:left w:val="none" w:sz="0" w:space="0" w:color="auto"/>
            <w:bottom w:val="none" w:sz="0" w:space="0" w:color="auto"/>
            <w:right w:val="none" w:sz="0" w:space="0" w:color="auto"/>
          </w:divBdr>
          <w:divsChild>
            <w:div w:id="1347368663">
              <w:marLeft w:val="-225"/>
              <w:marRight w:val="-225"/>
              <w:marTop w:val="0"/>
              <w:marBottom w:val="0"/>
              <w:divBdr>
                <w:top w:val="none" w:sz="0" w:space="0" w:color="auto"/>
                <w:left w:val="none" w:sz="0" w:space="0" w:color="auto"/>
                <w:bottom w:val="none" w:sz="0" w:space="0" w:color="auto"/>
                <w:right w:val="none" w:sz="0" w:space="0" w:color="auto"/>
              </w:divBdr>
              <w:divsChild>
                <w:div w:id="475415419">
                  <w:marLeft w:val="0"/>
                  <w:marRight w:val="0"/>
                  <w:marTop w:val="0"/>
                  <w:marBottom w:val="0"/>
                  <w:divBdr>
                    <w:top w:val="none" w:sz="0" w:space="0" w:color="auto"/>
                    <w:left w:val="none" w:sz="0" w:space="0" w:color="auto"/>
                    <w:bottom w:val="none" w:sz="0" w:space="0" w:color="auto"/>
                    <w:right w:val="none" w:sz="0" w:space="0" w:color="auto"/>
                  </w:divBdr>
                  <w:divsChild>
                    <w:div w:id="802044959">
                      <w:marLeft w:val="0"/>
                      <w:marRight w:val="0"/>
                      <w:marTop w:val="0"/>
                      <w:marBottom w:val="0"/>
                      <w:divBdr>
                        <w:top w:val="single" w:sz="6" w:space="4" w:color="DDDDDD"/>
                        <w:left w:val="single" w:sz="6" w:space="0" w:color="DDDDDD"/>
                        <w:bottom w:val="single" w:sz="6" w:space="0" w:color="DDDDDD"/>
                        <w:right w:val="single" w:sz="6" w:space="0" w:color="DDDDDD"/>
                      </w:divBdr>
                      <w:divsChild>
                        <w:div w:id="1235698017">
                          <w:marLeft w:val="0"/>
                          <w:marRight w:val="0"/>
                          <w:marTop w:val="0"/>
                          <w:marBottom w:val="0"/>
                          <w:divBdr>
                            <w:top w:val="none" w:sz="0" w:space="0" w:color="auto"/>
                            <w:left w:val="none" w:sz="0" w:space="0" w:color="auto"/>
                            <w:bottom w:val="none" w:sz="0" w:space="0" w:color="auto"/>
                            <w:right w:val="none" w:sz="0" w:space="0" w:color="auto"/>
                          </w:divBdr>
                          <w:divsChild>
                            <w:div w:id="1661541924">
                              <w:marLeft w:val="0"/>
                              <w:marRight w:val="0"/>
                              <w:marTop w:val="0"/>
                              <w:marBottom w:val="150"/>
                              <w:divBdr>
                                <w:top w:val="none" w:sz="0" w:space="0" w:color="auto"/>
                                <w:left w:val="none" w:sz="0" w:space="0" w:color="auto"/>
                                <w:bottom w:val="none" w:sz="0" w:space="0" w:color="auto"/>
                                <w:right w:val="none" w:sz="0" w:space="0" w:color="auto"/>
                              </w:divBdr>
                              <w:divsChild>
                                <w:div w:id="1766727051">
                                  <w:marLeft w:val="0"/>
                                  <w:marRight w:val="0"/>
                                  <w:marTop w:val="0"/>
                                  <w:marBottom w:val="150"/>
                                  <w:divBdr>
                                    <w:top w:val="none" w:sz="0" w:space="0" w:color="auto"/>
                                    <w:left w:val="none" w:sz="0" w:space="0" w:color="auto"/>
                                    <w:bottom w:val="none" w:sz="0" w:space="0" w:color="auto"/>
                                    <w:right w:val="none" w:sz="0" w:space="0" w:color="auto"/>
                                  </w:divBdr>
                                  <w:divsChild>
                                    <w:div w:id="1000159748">
                                      <w:marLeft w:val="0"/>
                                      <w:marRight w:val="0"/>
                                      <w:marTop w:val="0"/>
                                      <w:marBottom w:val="0"/>
                                      <w:divBdr>
                                        <w:top w:val="none" w:sz="0" w:space="0" w:color="auto"/>
                                        <w:left w:val="none" w:sz="0" w:space="0" w:color="auto"/>
                                        <w:bottom w:val="none" w:sz="0" w:space="0" w:color="auto"/>
                                        <w:right w:val="none" w:sz="0" w:space="0" w:color="auto"/>
                                      </w:divBdr>
                                    </w:div>
                                    <w:div w:id="1298142865">
                                      <w:marLeft w:val="0"/>
                                      <w:marRight w:val="0"/>
                                      <w:marTop w:val="0"/>
                                      <w:marBottom w:val="0"/>
                                      <w:divBdr>
                                        <w:top w:val="none" w:sz="0" w:space="0" w:color="auto"/>
                                        <w:left w:val="none" w:sz="0" w:space="0" w:color="auto"/>
                                        <w:bottom w:val="none" w:sz="0" w:space="0" w:color="auto"/>
                                        <w:right w:val="none" w:sz="0" w:space="0" w:color="auto"/>
                                      </w:divBdr>
                                    </w:div>
                                    <w:div w:id="946884611">
                                      <w:marLeft w:val="0"/>
                                      <w:marRight w:val="0"/>
                                      <w:marTop w:val="0"/>
                                      <w:marBottom w:val="0"/>
                                      <w:divBdr>
                                        <w:top w:val="none" w:sz="0" w:space="0" w:color="auto"/>
                                        <w:left w:val="none" w:sz="0" w:space="0" w:color="auto"/>
                                        <w:bottom w:val="none" w:sz="0" w:space="0" w:color="auto"/>
                                        <w:right w:val="none" w:sz="0" w:space="0" w:color="auto"/>
                                      </w:divBdr>
                                    </w:div>
                                    <w:div w:id="749546474">
                                      <w:marLeft w:val="0"/>
                                      <w:marRight w:val="0"/>
                                      <w:marTop w:val="0"/>
                                      <w:marBottom w:val="0"/>
                                      <w:divBdr>
                                        <w:top w:val="none" w:sz="0" w:space="0" w:color="auto"/>
                                        <w:left w:val="none" w:sz="0" w:space="0" w:color="auto"/>
                                        <w:bottom w:val="none" w:sz="0" w:space="0" w:color="auto"/>
                                        <w:right w:val="none" w:sz="0" w:space="0" w:color="auto"/>
                                      </w:divBdr>
                                    </w:div>
                                    <w:div w:id="1264997149">
                                      <w:marLeft w:val="0"/>
                                      <w:marRight w:val="0"/>
                                      <w:marTop w:val="0"/>
                                      <w:marBottom w:val="0"/>
                                      <w:divBdr>
                                        <w:top w:val="none" w:sz="0" w:space="0" w:color="auto"/>
                                        <w:left w:val="none" w:sz="0" w:space="0" w:color="auto"/>
                                        <w:bottom w:val="none" w:sz="0" w:space="0" w:color="auto"/>
                                        <w:right w:val="none" w:sz="0" w:space="0" w:color="auto"/>
                                      </w:divBdr>
                                    </w:div>
                                    <w:div w:id="231350616">
                                      <w:marLeft w:val="0"/>
                                      <w:marRight w:val="0"/>
                                      <w:marTop w:val="0"/>
                                      <w:marBottom w:val="0"/>
                                      <w:divBdr>
                                        <w:top w:val="none" w:sz="0" w:space="0" w:color="auto"/>
                                        <w:left w:val="none" w:sz="0" w:space="0" w:color="auto"/>
                                        <w:bottom w:val="none" w:sz="0" w:space="0" w:color="auto"/>
                                        <w:right w:val="none" w:sz="0" w:space="0" w:color="auto"/>
                                      </w:divBdr>
                                    </w:div>
                                    <w:div w:id="1042635070">
                                      <w:marLeft w:val="0"/>
                                      <w:marRight w:val="0"/>
                                      <w:marTop w:val="0"/>
                                      <w:marBottom w:val="0"/>
                                      <w:divBdr>
                                        <w:top w:val="none" w:sz="0" w:space="0" w:color="auto"/>
                                        <w:left w:val="none" w:sz="0" w:space="0" w:color="auto"/>
                                        <w:bottom w:val="none" w:sz="0" w:space="0" w:color="auto"/>
                                        <w:right w:val="none" w:sz="0" w:space="0" w:color="auto"/>
                                      </w:divBdr>
                                    </w:div>
                                    <w:div w:id="847986387">
                                      <w:marLeft w:val="0"/>
                                      <w:marRight w:val="0"/>
                                      <w:marTop w:val="0"/>
                                      <w:marBottom w:val="0"/>
                                      <w:divBdr>
                                        <w:top w:val="none" w:sz="0" w:space="0" w:color="auto"/>
                                        <w:left w:val="none" w:sz="0" w:space="0" w:color="auto"/>
                                        <w:bottom w:val="none" w:sz="0" w:space="0" w:color="auto"/>
                                        <w:right w:val="none" w:sz="0" w:space="0" w:color="auto"/>
                                      </w:divBdr>
                                    </w:div>
                                    <w:div w:id="1202012139">
                                      <w:marLeft w:val="0"/>
                                      <w:marRight w:val="0"/>
                                      <w:marTop w:val="0"/>
                                      <w:marBottom w:val="0"/>
                                      <w:divBdr>
                                        <w:top w:val="none" w:sz="0" w:space="0" w:color="auto"/>
                                        <w:left w:val="none" w:sz="0" w:space="0" w:color="auto"/>
                                        <w:bottom w:val="none" w:sz="0" w:space="0" w:color="auto"/>
                                        <w:right w:val="none" w:sz="0" w:space="0" w:color="auto"/>
                                      </w:divBdr>
                                    </w:div>
                                    <w:div w:id="640774234">
                                      <w:marLeft w:val="0"/>
                                      <w:marRight w:val="0"/>
                                      <w:marTop w:val="0"/>
                                      <w:marBottom w:val="0"/>
                                      <w:divBdr>
                                        <w:top w:val="none" w:sz="0" w:space="0" w:color="auto"/>
                                        <w:left w:val="none" w:sz="0" w:space="0" w:color="auto"/>
                                        <w:bottom w:val="none" w:sz="0" w:space="0" w:color="auto"/>
                                        <w:right w:val="none" w:sz="0" w:space="0" w:color="auto"/>
                                      </w:divBdr>
                                    </w:div>
                                    <w:div w:id="1368723126">
                                      <w:marLeft w:val="0"/>
                                      <w:marRight w:val="0"/>
                                      <w:marTop w:val="0"/>
                                      <w:marBottom w:val="0"/>
                                      <w:divBdr>
                                        <w:top w:val="none" w:sz="0" w:space="0" w:color="auto"/>
                                        <w:left w:val="none" w:sz="0" w:space="0" w:color="auto"/>
                                        <w:bottom w:val="none" w:sz="0" w:space="0" w:color="auto"/>
                                        <w:right w:val="none" w:sz="0" w:space="0" w:color="auto"/>
                                      </w:divBdr>
                                    </w:div>
                                    <w:div w:id="1457530733">
                                      <w:marLeft w:val="0"/>
                                      <w:marRight w:val="0"/>
                                      <w:marTop w:val="0"/>
                                      <w:marBottom w:val="0"/>
                                      <w:divBdr>
                                        <w:top w:val="none" w:sz="0" w:space="0" w:color="auto"/>
                                        <w:left w:val="none" w:sz="0" w:space="0" w:color="auto"/>
                                        <w:bottom w:val="none" w:sz="0" w:space="0" w:color="auto"/>
                                        <w:right w:val="none" w:sz="0" w:space="0" w:color="auto"/>
                                      </w:divBdr>
                                    </w:div>
                                    <w:div w:id="654798273">
                                      <w:marLeft w:val="0"/>
                                      <w:marRight w:val="0"/>
                                      <w:marTop w:val="0"/>
                                      <w:marBottom w:val="0"/>
                                      <w:divBdr>
                                        <w:top w:val="none" w:sz="0" w:space="0" w:color="auto"/>
                                        <w:left w:val="none" w:sz="0" w:space="0" w:color="auto"/>
                                        <w:bottom w:val="none" w:sz="0" w:space="0" w:color="auto"/>
                                        <w:right w:val="none" w:sz="0" w:space="0" w:color="auto"/>
                                      </w:divBdr>
                                    </w:div>
                                    <w:div w:id="502009834">
                                      <w:marLeft w:val="0"/>
                                      <w:marRight w:val="0"/>
                                      <w:marTop w:val="0"/>
                                      <w:marBottom w:val="0"/>
                                      <w:divBdr>
                                        <w:top w:val="none" w:sz="0" w:space="0" w:color="auto"/>
                                        <w:left w:val="none" w:sz="0" w:space="0" w:color="auto"/>
                                        <w:bottom w:val="none" w:sz="0" w:space="0" w:color="auto"/>
                                        <w:right w:val="none" w:sz="0" w:space="0" w:color="auto"/>
                                      </w:divBdr>
                                    </w:div>
                                    <w:div w:id="407850952">
                                      <w:marLeft w:val="0"/>
                                      <w:marRight w:val="0"/>
                                      <w:marTop w:val="0"/>
                                      <w:marBottom w:val="0"/>
                                      <w:divBdr>
                                        <w:top w:val="none" w:sz="0" w:space="0" w:color="auto"/>
                                        <w:left w:val="none" w:sz="0" w:space="0" w:color="auto"/>
                                        <w:bottom w:val="none" w:sz="0" w:space="0" w:color="auto"/>
                                        <w:right w:val="none" w:sz="0" w:space="0" w:color="auto"/>
                                      </w:divBdr>
                                    </w:div>
                                    <w:div w:id="1216311612">
                                      <w:marLeft w:val="0"/>
                                      <w:marRight w:val="0"/>
                                      <w:marTop w:val="0"/>
                                      <w:marBottom w:val="0"/>
                                      <w:divBdr>
                                        <w:top w:val="none" w:sz="0" w:space="0" w:color="auto"/>
                                        <w:left w:val="none" w:sz="0" w:space="0" w:color="auto"/>
                                        <w:bottom w:val="none" w:sz="0" w:space="0" w:color="auto"/>
                                        <w:right w:val="none" w:sz="0" w:space="0" w:color="auto"/>
                                      </w:divBdr>
                                    </w:div>
                                    <w:div w:id="1130628348">
                                      <w:marLeft w:val="0"/>
                                      <w:marRight w:val="0"/>
                                      <w:marTop w:val="0"/>
                                      <w:marBottom w:val="0"/>
                                      <w:divBdr>
                                        <w:top w:val="none" w:sz="0" w:space="0" w:color="auto"/>
                                        <w:left w:val="none" w:sz="0" w:space="0" w:color="auto"/>
                                        <w:bottom w:val="none" w:sz="0" w:space="0" w:color="auto"/>
                                        <w:right w:val="none" w:sz="0" w:space="0" w:color="auto"/>
                                      </w:divBdr>
                                    </w:div>
                                    <w:div w:id="1397822786">
                                      <w:marLeft w:val="0"/>
                                      <w:marRight w:val="0"/>
                                      <w:marTop w:val="0"/>
                                      <w:marBottom w:val="0"/>
                                      <w:divBdr>
                                        <w:top w:val="none" w:sz="0" w:space="0" w:color="auto"/>
                                        <w:left w:val="none" w:sz="0" w:space="0" w:color="auto"/>
                                        <w:bottom w:val="none" w:sz="0" w:space="0" w:color="auto"/>
                                        <w:right w:val="none" w:sz="0" w:space="0" w:color="auto"/>
                                      </w:divBdr>
                                    </w:div>
                                    <w:div w:id="218788863">
                                      <w:marLeft w:val="0"/>
                                      <w:marRight w:val="0"/>
                                      <w:marTop w:val="0"/>
                                      <w:marBottom w:val="0"/>
                                      <w:divBdr>
                                        <w:top w:val="none" w:sz="0" w:space="0" w:color="auto"/>
                                        <w:left w:val="none" w:sz="0" w:space="0" w:color="auto"/>
                                        <w:bottom w:val="none" w:sz="0" w:space="0" w:color="auto"/>
                                        <w:right w:val="none" w:sz="0" w:space="0" w:color="auto"/>
                                      </w:divBdr>
                                    </w:div>
                                    <w:div w:id="798569606">
                                      <w:marLeft w:val="0"/>
                                      <w:marRight w:val="0"/>
                                      <w:marTop w:val="0"/>
                                      <w:marBottom w:val="0"/>
                                      <w:divBdr>
                                        <w:top w:val="none" w:sz="0" w:space="0" w:color="auto"/>
                                        <w:left w:val="none" w:sz="0" w:space="0" w:color="auto"/>
                                        <w:bottom w:val="none" w:sz="0" w:space="0" w:color="auto"/>
                                        <w:right w:val="none" w:sz="0" w:space="0" w:color="auto"/>
                                      </w:divBdr>
                                    </w:div>
                                    <w:div w:id="109739387">
                                      <w:marLeft w:val="0"/>
                                      <w:marRight w:val="0"/>
                                      <w:marTop w:val="0"/>
                                      <w:marBottom w:val="0"/>
                                      <w:divBdr>
                                        <w:top w:val="none" w:sz="0" w:space="0" w:color="auto"/>
                                        <w:left w:val="none" w:sz="0" w:space="0" w:color="auto"/>
                                        <w:bottom w:val="none" w:sz="0" w:space="0" w:color="auto"/>
                                        <w:right w:val="none" w:sz="0" w:space="0" w:color="auto"/>
                                      </w:divBdr>
                                    </w:div>
                                    <w:div w:id="189732172">
                                      <w:marLeft w:val="0"/>
                                      <w:marRight w:val="0"/>
                                      <w:marTop w:val="0"/>
                                      <w:marBottom w:val="0"/>
                                      <w:divBdr>
                                        <w:top w:val="none" w:sz="0" w:space="0" w:color="auto"/>
                                        <w:left w:val="none" w:sz="0" w:space="0" w:color="auto"/>
                                        <w:bottom w:val="none" w:sz="0" w:space="0" w:color="auto"/>
                                        <w:right w:val="none" w:sz="0" w:space="0" w:color="auto"/>
                                      </w:divBdr>
                                    </w:div>
                                    <w:div w:id="600065292">
                                      <w:marLeft w:val="0"/>
                                      <w:marRight w:val="0"/>
                                      <w:marTop w:val="0"/>
                                      <w:marBottom w:val="0"/>
                                      <w:divBdr>
                                        <w:top w:val="none" w:sz="0" w:space="0" w:color="auto"/>
                                        <w:left w:val="none" w:sz="0" w:space="0" w:color="auto"/>
                                        <w:bottom w:val="none" w:sz="0" w:space="0" w:color="auto"/>
                                        <w:right w:val="none" w:sz="0" w:space="0" w:color="auto"/>
                                      </w:divBdr>
                                    </w:div>
                                    <w:div w:id="1908300882">
                                      <w:marLeft w:val="0"/>
                                      <w:marRight w:val="0"/>
                                      <w:marTop w:val="0"/>
                                      <w:marBottom w:val="0"/>
                                      <w:divBdr>
                                        <w:top w:val="none" w:sz="0" w:space="0" w:color="auto"/>
                                        <w:left w:val="none" w:sz="0" w:space="0" w:color="auto"/>
                                        <w:bottom w:val="none" w:sz="0" w:space="0" w:color="auto"/>
                                        <w:right w:val="none" w:sz="0" w:space="0" w:color="auto"/>
                                      </w:divBdr>
                                    </w:div>
                                    <w:div w:id="1418211688">
                                      <w:marLeft w:val="0"/>
                                      <w:marRight w:val="0"/>
                                      <w:marTop w:val="0"/>
                                      <w:marBottom w:val="0"/>
                                      <w:divBdr>
                                        <w:top w:val="none" w:sz="0" w:space="0" w:color="auto"/>
                                        <w:left w:val="none" w:sz="0" w:space="0" w:color="auto"/>
                                        <w:bottom w:val="none" w:sz="0" w:space="0" w:color="auto"/>
                                        <w:right w:val="none" w:sz="0" w:space="0" w:color="auto"/>
                                      </w:divBdr>
                                    </w:div>
                                    <w:div w:id="2011328491">
                                      <w:marLeft w:val="0"/>
                                      <w:marRight w:val="0"/>
                                      <w:marTop w:val="0"/>
                                      <w:marBottom w:val="0"/>
                                      <w:divBdr>
                                        <w:top w:val="none" w:sz="0" w:space="0" w:color="auto"/>
                                        <w:left w:val="none" w:sz="0" w:space="0" w:color="auto"/>
                                        <w:bottom w:val="none" w:sz="0" w:space="0" w:color="auto"/>
                                        <w:right w:val="none" w:sz="0" w:space="0" w:color="auto"/>
                                      </w:divBdr>
                                    </w:div>
                                    <w:div w:id="1184324228">
                                      <w:marLeft w:val="0"/>
                                      <w:marRight w:val="0"/>
                                      <w:marTop w:val="0"/>
                                      <w:marBottom w:val="0"/>
                                      <w:divBdr>
                                        <w:top w:val="none" w:sz="0" w:space="0" w:color="auto"/>
                                        <w:left w:val="none" w:sz="0" w:space="0" w:color="auto"/>
                                        <w:bottom w:val="none" w:sz="0" w:space="0" w:color="auto"/>
                                        <w:right w:val="none" w:sz="0" w:space="0" w:color="auto"/>
                                      </w:divBdr>
                                    </w:div>
                                    <w:div w:id="352345033">
                                      <w:marLeft w:val="0"/>
                                      <w:marRight w:val="0"/>
                                      <w:marTop w:val="0"/>
                                      <w:marBottom w:val="0"/>
                                      <w:divBdr>
                                        <w:top w:val="none" w:sz="0" w:space="0" w:color="auto"/>
                                        <w:left w:val="none" w:sz="0" w:space="0" w:color="auto"/>
                                        <w:bottom w:val="none" w:sz="0" w:space="0" w:color="auto"/>
                                        <w:right w:val="none" w:sz="0" w:space="0" w:color="auto"/>
                                      </w:divBdr>
                                    </w:div>
                                    <w:div w:id="1249148529">
                                      <w:marLeft w:val="0"/>
                                      <w:marRight w:val="0"/>
                                      <w:marTop w:val="0"/>
                                      <w:marBottom w:val="0"/>
                                      <w:divBdr>
                                        <w:top w:val="none" w:sz="0" w:space="0" w:color="auto"/>
                                        <w:left w:val="none" w:sz="0" w:space="0" w:color="auto"/>
                                        <w:bottom w:val="none" w:sz="0" w:space="0" w:color="auto"/>
                                        <w:right w:val="none" w:sz="0" w:space="0" w:color="auto"/>
                                      </w:divBdr>
                                    </w:div>
                                    <w:div w:id="1395011046">
                                      <w:marLeft w:val="0"/>
                                      <w:marRight w:val="0"/>
                                      <w:marTop w:val="0"/>
                                      <w:marBottom w:val="0"/>
                                      <w:divBdr>
                                        <w:top w:val="none" w:sz="0" w:space="0" w:color="auto"/>
                                        <w:left w:val="none" w:sz="0" w:space="0" w:color="auto"/>
                                        <w:bottom w:val="none" w:sz="0" w:space="0" w:color="auto"/>
                                        <w:right w:val="none" w:sz="0" w:space="0" w:color="auto"/>
                                      </w:divBdr>
                                    </w:div>
                                    <w:div w:id="2030914898">
                                      <w:marLeft w:val="0"/>
                                      <w:marRight w:val="0"/>
                                      <w:marTop w:val="0"/>
                                      <w:marBottom w:val="0"/>
                                      <w:divBdr>
                                        <w:top w:val="none" w:sz="0" w:space="0" w:color="auto"/>
                                        <w:left w:val="none" w:sz="0" w:space="0" w:color="auto"/>
                                        <w:bottom w:val="none" w:sz="0" w:space="0" w:color="auto"/>
                                        <w:right w:val="none" w:sz="0" w:space="0" w:color="auto"/>
                                      </w:divBdr>
                                    </w:div>
                                    <w:div w:id="1901281814">
                                      <w:marLeft w:val="0"/>
                                      <w:marRight w:val="0"/>
                                      <w:marTop w:val="0"/>
                                      <w:marBottom w:val="0"/>
                                      <w:divBdr>
                                        <w:top w:val="none" w:sz="0" w:space="0" w:color="auto"/>
                                        <w:left w:val="none" w:sz="0" w:space="0" w:color="auto"/>
                                        <w:bottom w:val="none" w:sz="0" w:space="0" w:color="auto"/>
                                        <w:right w:val="none" w:sz="0" w:space="0" w:color="auto"/>
                                      </w:divBdr>
                                    </w:div>
                                    <w:div w:id="1765688321">
                                      <w:marLeft w:val="0"/>
                                      <w:marRight w:val="0"/>
                                      <w:marTop w:val="0"/>
                                      <w:marBottom w:val="0"/>
                                      <w:divBdr>
                                        <w:top w:val="none" w:sz="0" w:space="0" w:color="auto"/>
                                        <w:left w:val="none" w:sz="0" w:space="0" w:color="auto"/>
                                        <w:bottom w:val="none" w:sz="0" w:space="0" w:color="auto"/>
                                        <w:right w:val="none" w:sz="0" w:space="0" w:color="auto"/>
                                      </w:divBdr>
                                    </w:div>
                                    <w:div w:id="1754164510">
                                      <w:marLeft w:val="0"/>
                                      <w:marRight w:val="0"/>
                                      <w:marTop w:val="0"/>
                                      <w:marBottom w:val="0"/>
                                      <w:divBdr>
                                        <w:top w:val="none" w:sz="0" w:space="0" w:color="auto"/>
                                        <w:left w:val="none" w:sz="0" w:space="0" w:color="auto"/>
                                        <w:bottom w:val="none" w:sz="0" w:space="0" w:color="auto"/>
                                        <w:right w:val="none" w:sz="0" w:space="0" w:color="auto"/>
                                      </w:divBdr>
                                    </w:div>
                                    <w:div w:id="1400713138">
                                      <w:marLeft w:val="0"/>
                                      <w:marRight w:val="0"/>
                                      <w:marTop w:val="0"/>
                                      <w:marBottom w:val="0"/>
                                      <w:divBdr>
                                        <w:top w:val="none" w:sz="0" w:space="0" w:color="auto"/>
                                        <w:left w:val="none" w:sz="0" w:space="0" w:color="auto"/>
                                        <w:bottom w:val="none" w:sz="0" w:space="0" w:color="auto"/>
                                        <w:right w:val="none" w:sz="0" w:space="0" w:color="auto"/>
                                      </w:divBdr>
                                    </w:div>
                                    <w:div w:id="1400980108">
                                      <w:marLeft w:val="0"/>
                                      <w:marRight w:val="0"/>
                                      <w:marTop w:val="0"/>
                                      <w:marBottom w:val="0"/>
                                      <w:divBdr>
                                        <w:top w:val="none" w:sz="0" w:space="0" w:color="auto"/>
                                        <w:left w:val="none" w:sz="0" w:space="0" w:color="auto"/>
                                        <w:bottom w:val="none" w:sz="0" w:space="0" w:color="auto"/>
                                        <w:right w:val="none" w:sz="0" w:space="0" w:color="auto"/>
                                      </w:divBdr>
                                    </w:div>
                                    <w:div w:id="242568974">
                                      <w:marLeft w:val="0"/>
                                      <w:marRight w:val="0"/>
                                      <w:marTop w:val="0"/>
                                      <w:marBottom w:val="0"/>
                                      <w:divBdr>
                                        <w:top w:val="none" w:sz="0" w:space="0" w:color="auto"/>
                                        <w:left w:val="none" w:sz="0" w:space="0" w:color="auto"/>
                                        <w:bottom w:val="none" w:sz="0" w:space="0" w:color="auto"/>
                                        <w:right w:val="none" w:sz="0" w:space="0" w:color="auto"/>
                                      </w:divBdr>
                                    </w:div>
                                    <w:div w:id="2110468504">
                                      <w:marLeft w:val="0"/>
                                      <w:marRight w:val="0"/>
                                      <w:marTop w:val="0"/>
                                      <w:marBottom w:val="0"/>
                                      <w:divBdr>
                                        <w:top w:val="none" w:sz="0" w:space="0" w:color="auto"/>
                                        <w:left w:val="none" w:sz="0" w:space="0" w:color="auto"/>
                                        <w:bottom w:val="none" w:sz="0" w:space="0" w:color="auto"/>
                                        <w:right w:val="none" w:sz="0" w:space="0" w:color="auto"/>
                                      </w:divBdr>
                                    </w:div>
                                    <w:div w:id="474372526">
                                      <w:marLeft w:val="0"/>
                                      <w:marRight w:val="0"/>
                                      <w:marTop w:val="0"/>
                                      <w:marBottom w:val="0"/>
                                      <w:divBdr>
                                        <w:top w:val="none" w:sz="0" w:space="0" w:color="auto"/>
                                        <w:left w:val="none" w:sz="0" w:space="0" w:color="auto"/>
                                        <w:bottom w:val="none" w:sz="0" w:space="0" w:color="auto"/>
                                        <w:right w:val="none" w:sz="0" w:space="0" w:color="auto"/>
                                      </w:divBdr>
                                    </w:div>
                                    <w:div w:id="327755701">
                                      <w:marLeft w:val="0"/>
                                      <w:marRight w:val="0"/>
                                      <w:marTop w:val="0"/>
                                      <w:marBottom w:val="0"/>
                                      <w:divBdr>
                                        <w:top w:val="none" w:sz="0" w:space="0" w:color="auto"/>
                                        <w:left w:val="none" w:sz="0" w:space="0" w:color="auto"/>
                                        <w:bottom w:val="none" w:sz="0" w:space="0" w:color="auto"/>
                                        <w:right w:val="none" w:sz="0" w:space="0" w:color="auto"/>
                                      </w:divBdr>
                                    </w:div>
                                    <w:div w:id="1561090142">
                                      <w:marLeft w:val="0"/>
                                      <w:marRight w:val="0"/>
                                      <w:marTop w:val="0"/>
                                      <w:marBottom w:val="0"/>
                                      <w:divBdr>
                                        <w:top w:val="none" w:sz="0" w:space="0" w:color="auto"/>
                                        <w:left w:val="none" w:sz="0" w:space="0" w:color="auto"/>
                                        <w:bottom w:val="none" w:sz="0" w:space="0" w:color="auto"/>
                                        <w:right w:val="none" w:sz="0" w:space="0" w:color="auto"/>
                                      </w:divBdr>
                                    </w:div>
                                    <w:div w:id="849880603">
                                      <w:marLeft w:val="0"/>
                                      <w:marRight w:val="0"/>
                                      <w:marTop w:val="0"/>
                                      <w:marBottom w:val="0"/>
                                      <w:divBdr>
                                        <w:top w:val="none" w:sz="0" w:space="0" w:color="auto"/>
                                        <w:left w:val="none" w:sz="0" w:space="0" w:color="auto"/>
                                        <w:bottom w:val="none" w:sz="0" w:space="0" w:color="auto"/>
                                        <w:right w:val="none" w:sz="0" w:space="0" w:color="auto"/>
                                      </w:divBdr>
                                    </w:div>
                                    <w:div w:id="2049066603">
                                      <w:marLeft w:val="0"/>
                                      <w:marRight w:val="0"/>
                                      <w:marTop w:val="0"/>
                                      <w:marBottom w:val="0"/>
                                      <w:divBdr>
                                        <w:top w:val="none" w:sz="0" w:space="0" w:color="auto"/>
                                        <w:left w:val="none" w:sz="0" w:space="0" w:color="auto"/>
                                        <w:bottom w:val="none" w:sz="0" w:space="0" w:color="auto"/>
                                        <w:right w:val="none" w:sz="0" w:space="0" w:color="auto"/>
                                      </w:divBdr>
                                    </w:div>
                                    <w:div w:id="200360643">
                                      <w:marLeft w:val="0"/>
                                      <w:marRight w:val="0"/>
                                      <w:marTop w:val="0"/>
                                      <w:marBottom w:val="0"/>
                                      <w:divBdr>
                                        <w:top w:val="none" w:sz="0" w:space="0" w:color="auto"/>
                                        <w:left w:val="none" w:sz="0" w:space="0" w:color="auto"/>
                                        <w:bottom w:val="none" w:sz="0" w:space="0" w:color="auto"/>
                                        <w:right w:val="none" w:sz="0" w:space="0" w:color="auto"/>
                                      </w:divBdr>
                                    </w:div>
                                    <w:div w:id="1055542927">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291397628">
                                      <w:marLeft w:val="0"/>
                                      <w:marRight w:val="0"/>
                                      <w:marTop w:val="0"/>
                                      <w:marBottom w:val="0"/>
                                      <w:divBdr>
                                        <w:top w:val="none" w:sz="0" w:space="0" w:color="auto"/>
                                        <w:left w:val="none" w:sz="0" w:space="0" w:color="auto"/>
                                        <w:bottom w:val="none" w:sz="0" w:space="0" w:color="auto"/>
                                        <w:right w:val="none" w:sz="0" w:space="0" w:color="auto"/>
                                      </w:divBdr>
                                    </w:div>
                                    <w:div w:id="1077360130">
                                      <w:marLeft w:val="0"/>
                                      <w:marRight w:val="0"/>
                                      <w:marTop w:val="0"/>
                                      <w:marBottom w:val="0"/>
                                      <w:divBdr>
                                        <w:top w:val="none" w:sz="0" w:space="0" w:color="auto"/>
                                        <w:left w:val="none" w:sz="0" w:space="0" w:color="auto"/>
                                        <w:bottom w:val="none" w:sz="0" w:space="0" w:color="auto"/>
                                        <w:right w:val="none" w:sz="0" w:space="0" w:color="auto"/>
                                      </w:divBdr>
                                    </w:div>
                                    <w:div w:id="2097021470">
                                      <w:marLeft w:val="0"/>
                                      <w:marRight w:val="0"/>
                                      <w:marTop w:val="0"/>
                                      <w:marBottom w:val="0"/>
                                      <w:divBdr>
                                        <w:top w:val="none" w:sz="0" w:space="0" w:color="auto"/>
                                        <w:left w:val="none" w:sz="0" w:space="0" w:color="auto"/>
                                        <w:bottom w:val="none" w:sz="0" w:space="0" w:color="auto"/>
                                        <w:right w:val="none" w:sz="0" w:space="0" w:color="auto"/>
                                      </w:divBdr>
                                    </w:div>
                                    <w:div w:id="1093936989">
                                      <w:marLeft w:val="0"/>
                                      <w:marRight w:val="0"/>
                                      <w:marTop w:val="0"/>
                                      <w:marBottom w:val="0"/>
                                      <w:divBdr>
                                        <w:top w:val="none" w:sz="0" w:space="0" w:color="auto"/>
                                        <w:left w:val="none" w:sz="0" w:space="0" w:color="auto"/>
                                        <w:bottom w:val="none" w:sz="0" w:space="0" w:color="auto"/>
                                        <w:right w:val="none" w:sz="0" w:space="0" w:color="auto"/>
                                      </w:divBdr>
                                    </w:div>
                                    <w:div w:id="919755687">
                                      <w:marLeft w:val="0"/>
                                      <w:marRight w:val="0"/>
                                      <w:marTop w:val="0"/>
                                      <w:marBottom w:val="0"/>
                                      <w:divBdr>
                                        <w:top w:val="none" w:sz="0" w:space="0" w:color="auto"/>
                                        <w:left w:val="none" w:sz="0" w:space="0" w:color="auto"/>
                                        <w:bottom w:val="none" w:sz="0" w:space="0" w:color="auto"/>
                                        <w:right w:val="none" w:sz="0" w:space="0" w:color="auto"/>
                                      </w:divBdr>
                                    </w:div>
                                    <w:div w:id="903178755">
                                      <w:marLeft w:val="0"/>
                                      <w:marRight w:val="0"/>
                                      <w:marTop w:val="0"/>
                                      <w:marBottom w:val="0"/>
                                      <w:divBdr>
                                        <w:top w:val="none" w:sz="0" w:space="0" w:color="auto"/>
                                        <w:left w:val="none" w:sz="0" w:space="0" w:color="auto"/>
                                        <w:bottom w:val="none" w:sz="0" w:space="0" w:color="auto"/>
                                        <w:right w:val="none" w:sz="0" w:space="0" w:color="auto"/>
                                      </w:divBdr>
                                    </w:div>
                                    <w:div w:id="176894779">
                                      <w:marLeft w:val="0"/>
                                      <w:marRight w:val="0"/>
                                      <w:marTop w:val="0"/>
                                      <w:marBottom w:val="0"/>
                                      <w:divBdr>
                                        <w:top w:val="none" w:sz="0" w:space="0" w:color="auto"/>
                                        <w:left w:val="none" w:sz="0" w:space="0" w:color="auto"/>
                                        <w:bottom w:val="none" w:sz="0" w:space="0" w:color="auto"/>
                                        <w:right w:val="none" w:sz="0" w:space="0" w:color="auto"/>
                                      </w:divBdr>
                                    </w:div>
                                    <w:div w:id="98959915">
                                      <w:marLeft w:val="0"/>
                                      <w:marRight w:val="0"/>
                                      <w:marTop w:val="0"/>
                                      <w:marBottom w:val="0"/>
                                      <w:divBdr>
                                        <w:top w:val="none" w:sz="0" w:space="0" w:color="auto"/>
                                        <w:left w:val="none" w:sz="0" w:space="0" w:color="auto"/>
                                        <w:bottom w:val="none" w:sz="0" w:space="0" w:color="auto"/>
                                        <w:right w:val="none" w:sz="0" w:space="0" w:color="auto"/>
                                      </w:divBdr>
                                    </w:div>
                                    <w:div w:id="960261061">
                                      <w:marLeft w:val="0"/>
                                      <w:marRight w:val="0"/>
                                      <w:marTop w:val="0"/>
                                      <w:marBottom w:val="0"/>
                                      <w:divBdr>
                                        <w:top w:val="none" w:sz="0" w:space="0" w:color="auto"/>
                                        <w:left w:val="none" w:sz="0" w:space="0" w:color="auto"/>
                                        <w:bottom w:val="none" w:sz="0" w:space="0" w:color="auto"/>
                                        <w:right w:val="none" w:sz="0" w:space="0" w:color="auto"/>
                                      </w:divBdr>
                                    </w:div>
                                    <w:div w:id="35744788">
                                      <w:marLeft w:val="0"/>
                                      <w:marRight w:val="0"/>
                                      <w:marTop w:val="0"/>
                                      <w:marBottom w:val="0"/>
                                      <w:divBdr>
                                        <w:top w:val="none" w:sz="0" w:space="0" w:color="auto"/>
                                        <w:left w:val="none" w:sz="0" w:space="0" w:color="auto"/>
                                        <w:bottom w:val="none" w:sz="0" w:space="0" w:color="auto"/>
                                        <w:right w:val="none" w:sz="0" w:space="0" w:color="auto"/>
                                      </w:divBdr>
                                    </w:div>
                                    <w:div w:id="1371998103">
                                      <w:marLeft w:val="0"/>
                                      <w:marRight w:val="0"/>
                                      <w:marTop w:val="0"/>
                                      <w:marBottom w:val="0"/>
                                      <w:divBdr>
                                        <w:top w:val="none" w:sz="0" w:space="0" w:color="auto"/>
                                        <w:left w:val="none" w:sz="0" w:space="0" w:color="auto"/>
                                        <w:bottom w:val="none" w:sz="0" w:space="0" w:color="auto"/>
                                        <w:right w:val="none" w:sz="0" w:space="0" w:color="auto"/>
                                      </w:divBdr>
                                    </w:div>
                                    <w:div w:id="641925603">
                                      <w:marLeft w:val="0"/>
                                      <w:marRight w:val="0"/>
                                      <w:marTop w:val="0"/>
                                      <w:marBottom w:val="0"/>
                                      <w:divBdr>
                                        <w:top w:val="none" w:sz="0" w:space="0" w:color="auto"/>
                                        <w:left w:val="none" w:sz="0" w:space="0" w:color="auto"/>
                                        <w:bottom w:val="none" w:sz="0" w:space="0" w:color="auto"/>
                                        <w:right w:val="none" w:sz="0" w:space="0" w:color="auto"/>
                                      </w:divBdr>
                                    </w:div>
                                    <w:div w:id="1592542753">
                                      <w:marLeft w:val="0"/>
                                      <w:marRight w:val="0"/>
                                      <w:marTop w:val="0"/>
                                      <w:marBottom w:val="0"/>
                                      <w:divBdr>
                                        <w:top w:val="none" w:sz="0" w:space="0" w:color="auto"/>
                                        <w:left w:val="none" w:sz="0" w:space="0" w:color="auto"/>
                                        <w:bottom w:val="none" w:sz="0" w:space="0" w:color="auto"/>
                                        <w:right w:val="none" w:sz="0" w:space="0" w:color="auto"/>
                                      </w:divBdr>
                                    </w:div>
                                    <w:div w:id="1972980662">
                                      <w:marLeft w:val="0"/>
                                      <w:marRight w:val="0"/>
                                      <w:marTop w:val="0"/>
                                      <w:marBottom w:val="0"/>
                                      <w:divBdr>
                                        <w:top w:val="none" w:sz="0" w:space="0" w:color="auto"/>
                                        <w:left w:val="none" w:sz="0" w:space="0" w:color="auto"/>
                                        <w:bottom w:val="none" w:sz="0" w:space="0" w:color="auto"/>
                                        <w:right w:val="none" w:sz="0" w:space="0" w:color="auto"/>
                                      </w:divBdr>
                                    </w:div>
                                    <w:div w:id="669261581">
                                      <w:marLeft w:val="0"/>
                                      <w:marRight w:val="0"/>
                                      <w:marTop w:val="0"/>
                                      <w:marBottom w:val="0"/>
                                      <w:divBdr>
                                        <w:top w:val="none" w:sz="0" w:space="0" w:color="auto"/>
                                        <w:left w:val="none" w:sz="0" w:space="0" w:color="auto"/>
                                        <w:bottom w:val="none" w:sz="0" w:space="0" w:color="auto"/>
                                        <w:right w:val="none" w:sz="0" w:space="0" w:color="auto"/>
                                      </w:divBdr>
                                    </w:div>
                                    <w:div w:id="867840697">
                                      <w:marLeft w:val="0"/>
                                      <w:marRight w:val="0"/>
                                      <w:marTop w:val="0"/>
                                      <w:marBottom w:val="0"/>
                                      <w:divBdr>
                                        <w:top w:val="none" w:sz="0" w:space="0" w:color="auto"/>
                                        <w:left w:val="none" w:sz="0" w:space="0" w:color="auto"/>
                                        <w:bottom w:val="none" w:sz="0" w:space="0" w:color="auto"/>
                                        <w:right w:val="none" w:sz="0" w:space="0" w:color="auto"/>
                                      </w:divBdr>
                                    </w:div>
                                    <w:div w:id="1896089450">
                                      <w:marLeft w:val="0"/>
                                      <w:marRight w:val="0"/>
                                      <w:marTop w:val="0"/>
                                      <w:marBottom w:val="0"/>
                                      <w:divBdr>
                                        <w:top w:val="none" w:sz="0" w:space="0" w:color="auto"/>
                                        <w:left w:val="none" w:sz="0" w:space="0" w:color="auto"/>
                                        <w:bottom w:val="none" w:sz="0" w:space="0" w:color="auto"/>
                                        <w:right w:val="none" w:sz="0" w:space="0" w:color="auto"/>
                                      </w:divBdr>
                                    </w:div>
                                    <w:div w:id="1706517844">
                                      <w:marLeft w:val="0"/>
                                      <w:marRight w:val="0"/>
                                      <w:marTop w:val="0"/>
                                      <w:marBottom w:val="0"/>
                                      <w:divBdr>
                                        <w:top w:val="none" w:sz="0" w:space="0" w:color="auto"/>
                                        <w:left w:val="none" w:sz="0" w:space="0" w:color="auto"/>
                                        <w:bottom w:val="none" w:sz="0" w:space="0" w:color="auto"/>
                                        <w:right w:val="none" w:sz="0" w:space="0" w:color="auto"/>
                                      </w:divBdr>
                                    </w:div>
                                    <w:div w:id="1959681846">
                                      <w:marLeft w:val="0"/>
                                      <w:marRight w:val="0"/>
                                      <w:marTop w:val="0"/>
                                      <w:marBottom w:val="0"/>
                                      <w:divBdr>
                                        <w:top w:val="none" w:sz="0" w:space="0" w:color="auto"/>
                                        <w:left w:val="none" w:sz="0" w:space="0" w:color="auto"/>
                                        <w:bottom w:val="none" w:sz="0" w:space="0" w:color="auto"/>
                                        <w:right w:val="none" w:sz="0" w:space="0" w:color="auto"/>
                                      </w:divBdr>
                                    </w:div>
                                    <w:div w:id="740637025">
                                      <w:marLeft w:val="0"/>
                                      <w:marRight w:val="0"/>
                                      <w:marTop w:val="0"/>
                                      <w:marBottom w:val="0"/>
                                      <w:divBdr>
                                        <w:top w:val="none" w:sz="0" w:space="0" w:color="auto"/>
                                        <w:left w:val="none" w:sz="0" w:space="0" w:color="auto"/>
                                        <w:bottom w:val="none" w:sz="0" w:space="0" w:color="auto"/>
                                        <w:right w:val="none" w:sz="0" w:space="0" w:color="auto"/>
                                      </w:divBdr>
                                    </w:div>
                                    <w:div w:id="1536458562">
                                      <w:marLeft w:val="0"/>
                                      <w:marRight w:val="0"/>
                                      <w:marTop w:val="0"/>
                                      <w:marBottom w:val="0"/>
                                      <w:divBdr>
                                        <w:top w:val="none" w:sz="0" w:space="0" w:color="auto"/>
                                        <w:left w:val="none" w:sz="0" w:space="0" w:color="auto"/>
                                        <w:bottom w:val="none" w:sz="0" w:space="0" w:color="auto"/>
                                        <w:right w:val="none" w:sz="0" w:space="0" w:color="auto"/>
                                      </w:divBdr>
                                    </w:div>
                                    <w:div w:id="992413675">
                                      <w:marLeft w:val="0"/>
                                      <w:marRight w:val="0"/>
                                      <w:marTop w:val="0"/>
                                      <w:marBottom w:val="0"/>
                                      <w:divBdr>
                                        <w:top w:val="none" w:sz="0" w:space="0" w:color="auto"/>
                                        <w:left w:val="none" w:sz="0" w:space="0" w:color="auto"/>
                                        <w:bottom w:val="none" w:sz="0" w:space="0" w:color="auto"/>
                                        <w:right w:val="none" w:sz="0" w:space="0" w:color="auto"/>
                                      </w:divBdr>
                                    </w:div>
                                    <w:div w:id="1126655387">
                                      <w:marLeft w:val="0"/>
                                      <w:marRight w:val="0"/>
                                      <w:marTop w:val="0"/>
                                      <w:marBottom w:val="0"/>
                                      <w:divBdr>
                                        <w:top w:val="none" w:sz="0" w:space="0" w:color="auto"/>
                                        <w:left w:val="none" w:sz="0" w:space="0" w:color="auto"/>
                                        <w:bottom w:val="none" w:sz="0" w:space="0" w:color="auto"/>
                                        <w:right w:val="none" w:sz="0" w:space="0" w:color="auto"/>
                                      </w:divBdr>
                                    </w:div>
                                    <w:div w:id="2141025183">
                                      <w:marLeft w:val="0"/>
                                      <w:marRight w:val="0"/>
                                      <w:marTop w:val="0"/>
                                      <w:marBottom w:val="0"/>
                                      <w:divBdr>
                                        <w:top w:val="none" w:sz="0" w:space="0" w:color="auto"/>
                                        <w:left w:val="none" w:sz="0" w:space="0" w:color="auto"/>
                                        <w:bottom w:val="none" w:sz="0" w:space="0" w:color="auto"/>
                                        <w:right w:val="none" w:sz="0" w:space="0" w:color="auto"/>
                                      </w:divBdr>
                                    </w:div>
                                    <w:div w:id="1023894532">
                                      <w:marLeft w:val="0"/>
                                      <w:marRight w:val="0"/>
                                      <w:marTop w:val="0"/>
                                      <w:marBottom w:val="0"/>
                                      <w:divBdr>
                                        <w:top w:val="none" w:sz="0" w:space="0" w:color="auto"/>
                                        <w:left w:val="none" w:sz="0" w:space="0" w:color="auto"/>
                                        <w:bottom w:val="none" w:sz="0" w:space="0" w:color="auto"/>
                                        <w:right w:val="none" w:sz="0" w:space="0" w:color="auto"/>
                                      </w:divBdr>
                                    </w:div>
                                    <w:div w:id="352458799">
                                      <w:marLeft w:val="0"/>
                                      <w:marRight w:val="0"/>
                                      <w:marTop w:val="0"/>
                                      <w:marBottom w:val="0"/>
                                      <w:divBdr>
                                        <w:top w:val="none" w:sz="0" w:space="0" w:color="auto"/>
                                        <w:left w:val="none" w:sz="0" w:space="0" w:color="auto"/>
                                        <w:bottom w:val="none" w:sz="0" w:space="0" w:color="auto"/>
                                        <w:right w:val="none" w:sz="0" w:space="0" w:color="auto"/>
                                      </w:divBdr>
                                    </w:div>
                                    <w:div w:id="1343430051">
                                      <w:marLeft w:val="0"/>
                                      <w:marRight w:val="0"/>
                                      <w:marTop w:val="0"/>
                                      <w:marBottom w:val="0"/>
                                      <w:divBdr>
                                        <w:top w:val="none" w:sz="0" w:space="0" w:color="auto"/>
                                        <w:left w:val="none" w:sz="0" w:space="0" w:color="auto"/>
                                        <w:bottom w:val="none" w:sz="0" w:space="0" w:color="auto"/>
                                        <w:right w:val="none" w:sz="0" w:space="0" w:color="auto"/>
                                      </w:divBdr>
                                    </w:div>
                                    <w:div w:id="194645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7730248">
      <w:bodyDiv w:val="1"/>
      <w:marLeft w:val="0"/>
      <w:marRight w:val="0"/>
      <w:marTop w:val="0"/>
      <w:marBottom w:val="0"/>
      <w:divBdr>
        <w:top w:val="none" w:sz="0" w:space="0" w:color="auto"/>
        <w:left w:val="none" w:sz="0" w:space="0" w:color="auto"/>
        <w:bottom w:val="none" w:sz="0" w:space="0" w:color="auto"/>
        <w:right w:val="none" w:sz="0" w:space="0" w:color="auto"/>
      </w:divBdr>
      <w:divsChild>
        <w:div w:id="1206287345">
          <w:marLeft w:val="0"/>
          <w:marRight w:val="0"/>
          <w:marTop w:val="0"/>
          <w:marBottom w:val="0"/>
          <w:divBdr>
            <w:top w:val="none" w:sz="0" w:space="0" w:color="auto"/>
            <w:left w:val="none" w:sz="0" w:space="0" w:color="auto"/>
            <w:bottom w:val="none" w:sz="0" w:space="0" w:color="auto"/>
            <w:right w:val="none" w:sz="0" w:space="0" w:color="auto"/>
          </w:divBdr>
          <w:divsChild>
            <w:div w:id="1676303672">
              <w:marLeft w:val="0"/>
              <w:marRight w:val="0"/>
              <w:marTop w:val="0"/>
              <w:marBottom w:val="0"/>
              <w:divBdr>
                <w:top w:val="none" w:sz="0" w:space="0" w:color="auto"/>
                <w:left w:val="none" w:sz="0" w:space="0" w:color="auto"/>
                <w:bottom w:val="none" w:sz="0" w:space="0" w:color="auto"/>
                <w:right w:val="none" w:sz="0" w:space="0" w:color="auto"/>
              </w:divBdr>
              <w:divsChild>
                <w:div w:id="671639905">
                  <w:marLeft w:val="0"/>
                  <w:marRight w:val="0"/>
                  <w:marTop w:val="0"/>
                  <w:marBottom w:val="0"/>
                  <w:divBdr>
                    <w:top w:val="none" w:sz="0" w:space="0" w:color="auto"/>
                    <w:left w:val="none" w:sz="0" w:space="0" w:color="auto"/>
                    <w:bottom w:val="none" w:sz="0" w:space="0" w:color="auto"/>
                    <w:right w:val="none" w:sz="0" w:space="0" w:color="auto"/>
                  </w:divBdr>
                  <w:divsChild>
                    <w:div w:id="332998616">
                      <w:marLeft w:val="0"/>
                      <w:marRight w:val="0"/>
                      <w:marTop w:val="0"/>
                      <w:marBottom w:val="0"/>
                      <w:divBdr>
                        <w:top w:val="none" w:sz="0" w:space="0" w:color="auto"/>
                        <w:left w:val="none" w:sz="0" w:space="0" w:color="auto"/>
                        <w:bottom w:val="none" w:sz="0" w:space="0" w:color="auto"/>
                        <w:right w:val="none" w:sz="0" w:space="0" w:color="auto"/>
                      </w:divBdr>
                      <w:divsChild>
                        <w:div w:id="69233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flitched9000.livejournal.com/781909.html" TargetMode="External"/><Relationship Id="rId299" Type="http://schemas.openxmlformats.org/officeDocument/2006/relationships/hyperlink" Target="http://www.airaces.ru/tag/bombardirovshhiki-sssr/" TargetMode="External"/><Relationship Id="rId303" Type="http://schemas.openxmlformats.org/officeDocument/2006/relationships/hyperlink" Target="https://warspot.ru/16472-glavnyy-konstruktor-30-h" TargetMode="External"/><Relationship Id="rId21" Type="http://schemas.openxmlformats.org/officeDocument/2006/relationships/hyperlink" Target="http://www.bibliotekar.ru/biografii/9/46.htm" TargetMode="External"/><Relationship Id="rId42" Type="http://schemas.openxmlformats.org/officeDocument/2006/relationships/hyperlink" Target="http://www.hrono.ru/biograf/bio_t/tupolev_an.php" TargetMode="External"/><Relationship Id="rId63" Type="http://schemas.openxmlformats.org/officeDocument/2006/relationships/hyperlink" Target="http://airspot.ru/catalogue/item/blackburn-b-3" TargetMode="External"/><Relationship Id="rId84" Type="http://schemas.openxmlformats.org/officeDocument/2006/relationships/hyperlink" Target="http://www.rpg-club.com/x1000" TargetMode="External"/><Relationship Id="rId138" Type="http://schemas.openxmlformats.org/officeDocument/2006/relationships/hyperlink" Target="http://www.hrono.ru/biograf/bio_s/stalin_iv.php" TargetMode="External"/><Relationship Id="rId159" Type="http://schemas.openxmlformats.org/officeDocument/2006/relationships/hyperlink" Target="http://www.rpg-club.com/x1000" TargetMode="External"/><Relationship Id="rId170" Type="http://schemas.openxmlformats.org/officeDocument/2006/relationships/hyperlink" Target="http://istmat.info/node/56147" TargetMode="External"/><Relationship Id="rId191" Type="http://schemas.openxmlformats.org/officeDocument/2006/relationships/hyperlink" Target="http://www.airwar.ru/enc/fww1/spad91.html" TargetMode="External"/><Relationship Id="rId205" Type="http://schemas.openxmlformats.org/officeDocument/2006/relationships/hyperlink" Target="http://www.rpg-club.com/x1000" TargetMode="External"/><Relationship Id="rId226" Type="http://schemas.openxmlformats.org/officeDocument/2006/relationships/hyperlink" Target="http://www.hrono.info/biograf/bio_k/kuybyshev_nv.php" TargetMode="External"/><Relationship Id="rId247" Type="http://schemas.openxmlformats.org/officeDocument/2006/relationships/hyperlink" Target="https://ru.wikipedia.org/wiki/%D0%9A%D0%BE%D0%BC%D0%BC%D1%83%D0%BD%D0%B8%D1%81%D1%82%D0%B8%D1%87%D0%B5%D1%81%D0%BA%D0%B0%D1%8F_%D0%BF%D0%B0%D1%80%D1%82%D0%B8%D1%8F_%D0%93%D0%B5%D1%80%D0%BC%D0%B0%D0%BD%D0%B8%D0%B8" TargetMode="External"/><Relationship Id="rId107" Type="http://schemas.openxmlformats.org/officeDocument/2006/relationships/hyperlink" Target="http://detectivebooks.ru/book/47013018/?page=16" TargetMode="External"/><Relationship Id="rId268" Type="http://schemas.openxmlformats.org/officeDocument/2006/relationships/hyperlink" Target="http://ru.wikipedia.org/wiki/7_%D0%B4%D0%B5%D0%BA%D0%B0%D0%B1%D1%80%D1%8F" TargetMode="External"/><Relationship Id="rId289" Type="http://schemas.openxmlformats.org/officeDocument/2006/relationships/hyperlink" Target="http://www.libussr.ru/doc_ussr/ussr_3845.htm" TargetMode="External"/><Relationship Id="rId11" Type="http://schemas.openxmlformats.org/officeDocument/2006/relationships/hyperlink" Target="http://www.hrono.ru/biograf/bio_u/unshliht_is.php" TargetMode="External"/><Relationship Id="rId32" Type="http://schemas.openxmlformats.org/officeDocument/2006/relationships/hyperlink" Target="http://www.hrono.ru/biograf/bio_b/baranov_pi.php" TargetMode="External"/><Relationship Id="rId53" Type="http://schemas.openxmlformats.org/officeDocument/2006/relationships/hyperlink" Target="http://www.hrono.ru/biograf/bio_m/mironov_kagan.php" TargetMode="External"/><Relationship Id="rId74" Type="http://schemas.openxmlformats.org/officeDocument/2006/relationships/hyperlink" Target="http://www.rpg-club.com/x1000" TargetMode="External"/><Relationship Id="rId128" Type="http://schemas.openxmlformats.org/officeDocument/2006/relationships/hyperlink" Target="http://www.hrono.ru/biograf/bio_o/orzonikidze.php" TargetMode="External"/><Relationship Id="rId149" Type="http://schemas.openxmlformats.org/officeDocument/2006/relationships/hyperlink" Target="http://www.airwar.ru/enc/sww2/sb2c.html" TargetMode="External"/><Relationship Id="rId314" Type="http://schemas.openxmlformats.org/officeDocument/2006/relationships/hyperlink" Target="http://www.rpg-club.com/x1000" TargetMode="External"/><Relationship Id="rId5" Type="http://schemas.openxmlformats.org/officeDocument/2006/relationships/webSettings" Target="webSettings.xml"/><Relationship Id="rId95" Type="http://schemas.openxmlformats.org/officeDocument/2006/relationships/hyperlink" Target="http://www.hrono.ru/biograf/bio_s/stalin_iv.php" TargetMode="External"/><Relationship Id="rId160" Type="http://schemas.openxmlformats.org/officeDocument/2006/relationships/hyperlink" Target="http://www.rpg-club.com/x1000" TargetMode="External"/><Relationship Id="rId181" Type="http://schemas.openxmlformats.org/officeDocument/2006/relationships/hyperlink" Target="http://www.rpg-club.com/x1000" TargetMode="External"/><Relationship Id="rId216" Type="http://schemas.openxmlformats.org/officeDocument/2006/relationships/hyperlink" Target="http://www.rpg-club.com/x1000" TargetMode="External"/><Relationship Id="rId237" Type="http://schemas.openxmlformats.org/officeDocument/2006/relationships/hyperlink" Target="http://www.rpg-club.com/x1000" TargetMode="External"/><Relationship Id="rId258" Type="http://schemas.openxmlformats.org/officeDocument/2006/relationships/hyperlink" Target="http://ru.wikipedia.org/wiki/%D0%91%D0%B0%D0%BB%D0%BB%D0%B0%D1%81%D1%82%D0%BD%D0%B0%D1%8F_%D1%86%D0%B8%D1%81%D1%82%D0%B5%D1%80%D0%BD%D0%B0" TargetMode="External"/><Relationship Id="rId279" Type="http://schemas.openxmlformats.org/officeDocument/2006/relationships/hyperlink" Target="http://www.rpg-club.com/x1000" TargetMode="External"/><Relationship Id="rId22" Type="http://schemas.openxmlformats.org/officeDocument/2006/relationships/hyperlink" Target="http://www.rpg-club.com/x1000" TargetMode="External"/><Relationship Id="rId43" Type="http://schemas.openxmlformats.org/officeDocument/2006/relationships/hyperlink" Target="http://www.hrono.ru/biograf/bio_f/feldmanbm.php" TargetMode="External"/><Relationship Id="rId64" Type="http://schemas.openxmlformats.org/officeDocument/2006/relationships/hyperlink" Target="http://crimso.msk.ru/Site/Crafts/Craft21205.htm" TargetMode="External"/><Relationship Id="rId118" Type="http://schemas.openxmlformats.org/officeDocument/2006/relationships/hyperlink" Target="http://ru.wikipedia.org/wiki/%D0%9F%D0%B5%D1%80%D0%B5%D0%BF%D1%91%D0%BB%D0%BA%D0%B8%D0%BD,_%D0%AF%D0%BA%D0%BE%D0%B2_%D0%9D%D0%B8%D0%BA%D0%BE%D0%BB%D0%B0%D0%B5%D0%B2%D0%B8%D1%87" TargetMode="External"/><Relationship Id="rId139" Type="http://schemas.openxmlformats.org/officeDocument/2006/relationships/hyperlink" Target="http://www.hrono.ru/biograf/bio_sh/shpitalny.html" TargetMode="External"/><Relationship Id="rId290" Type="http://schemas.openxmlformats.org/officeDocument/2006/relationships/hyperlink" Target="http://www.rpg-club.com/x1000" TargetMode="External"/><Relationship Id="rId304" Type="http://schemas.openxmlformats.org/officeDocument/2006/relationships/hyperlink" Target="http://detectivebooks.ru/book/47013018/?page=30" TargetMode="External"/><Relationship Id="rId85" Type="http://schemas.openxmlformats.org/officeDocument/2006/relationships/hyperlink" Target="http://www.e-reading.club/chapter.php/1005087/33/Gorlov_Sergey_-_Sovershenno_sekretno__Alyans_Moskva_-_Berlin_1920-1933_gg..html" TargetMode="External"/><Relationship Id="rId150" Type="http://schemas.openxmlformats.org/officeDocument/2006/relationships/hyperlink" Target="http://detectivebooks.ru/book/47013018/?page=14" TargetMode="External"/><Relationship Id="rId171" Type="http://schemas.openxmlformats.org/officeDocument/2006/relationships/hyperlink" Target="http://www.airwar.ru/enc/cw1/aw15.html" TargetMode="External"/><Relationship Id="rId192" Type="http://schemas.openxmlformats.org/officeDocument/2006/relationships/hyperlink" Target="http://www.airwar.ru/enc/other1/mb411.html" TargetMode="External"/><Relationship Id="rId206" Type="http://schemas.openxmlformats.org/officeDocument/2006/relationships/hyperlink" Target="http://www.rpg-club.com/x1000" TargetMode="External"/><Relationship Id="rId227" Type="http://schemas.openxmlformats.org/officeDocument/2006/relationships/hyperlink" Target="http://www.hrono.info/biograf/bio_p/pavlunovski_ip.php" TargetMode="External"/><Relationship Id="rId248" Type="http://schemas.openxmlformats.org/officeDocument/2006/relationships/hyperlink" Target="https://ru.wikipedia.org/wiki/%D0%9D%D0%B5%D0%BC%D0%B5%D1%86%D0%BA%D0%B0%D1%8F_%D0%BD%D0%B0%D1%86%D0%B8%D0%BE%D0%BD%D0%B0%D0%BB%D1%8C%D0%BD%D0%B0%D1%8F_%D0%BD%D0%B0%D1%80%D0%BE%D0%B4%D0%BD%D0%B0%D1%8F_%D0%BF%D0%B0%D1%80%D1%82%D0%B8%D1%8F" TargetMode="External"/><Relationship Id="rId269" Type="http://schemas.openxmlformats.org/officeDocument/2006/relationships/hyperlink" Target="http://ru.wikipedia.org/wiki/%D0%98%D1%81%D0%BF%D0%B0%D0%BD%D0%B8%D1%8F" TargetMode="External"/><Relationship Id="rId12" Type="http://schemas.openxmlformats.org/officeDocument/2006/relationships/hyperlink" Target="http://www.hrono.ru/biograf/bio_t/tuhachevski.php" TargetMode="External"/><Relationship Id="rId33" Type="http://schemas.openxmlformats.org/officeDocument/2006/relationships/hyperlink" Target="http://www.hrono.ru/biograf/bio_g/golcman_az.php" TargetMode="External"/><Relationship Id="rId108" Type="http://schemas.openxmlformats.org/officeDocument/2006/relationships/hyperlink" Target="http://detectivebooks.ru/book/47013018/?page=16" TargetMode="External"/><Relationship Id="rId129" Type="http://schemas.openxmlformats.org/officeDocument/2006/relationships/hyperlink" Target="http://1937god.info/node/175" TargetMode="External"/><Relationship Id="rId280" Type="http://schemas.openxmlformats.org/officeDocument/2006/relationships/hyperlink" Target="http://ru.wikipedia.org/wiki/7_%D0%B4%D0%B5%D0%BA%D0%B0%D0%B1%D1%80%D1%8F" TargetMode="External"/><Relationship Id="rId315" Type="http://schemas.openxmlformats.org/officeDocument/2006/relationships/hyperlink" Target="http://www.rpg-club.com/x1000" TargetMode="External"/><Relationship Id="rId54" Type="http://schemas.openxmlformats.org/officeDocument/2006/relationships/hyperlink" Target="http://www.airwar.ru/enc/fww1/gambet.html" TargetMode="External"/><Relationship Id="rId75" Type="http://schemas.openxmlformats.org/officeDocument/2006/relationships/hyperlink" Target="http://www.rpg-club.com/x1000" TargetMode="External"/><Relationship Id="rId96" Type="http://schemas.openxmlformats.org/officeDocument/2006/relationships/hyperlink" Target="http://istmat.info/node/30279" TargetMode="External"/><Relationship Id="rId140" Type="http://schemas.openxmlformats.org/officeDocument/2006/relationships/hyperlink" Target="http://www.airalania.ru/model/1/35/index.shtml" TargetMode="External"/><Relationship Id="rId161" Type="http://schemas.openxmlformats.org/officeDocument/2006/relationships/hyperlink" Target="http://www.rpg-club.com/x1000" TargetMode="External"/><Relationship Id="rId182" Type="http://schemas.openxmlformats.org/officeDocument/2006/relationships/hyperlink" Target="http://www.rpg-club.com/x1000" TargetMode="External"/><Relationship Id="rId217" Type="http://schemas.openxmlformats.org/officeDocument/2006/relationships/hyperlink" Target="http://www.rpg-club.com/x1000" TargetMode="External"/><Relationship Id="rId6" Type="http://schemas.openxmlformats.org/officeDocument/2006/relationships/footnotes" Target="footnotes.xml"/><Relationship Id="rId238" Type="http://schemas.openxmlformats.org/officeDocument/2006/relationships/hyperlink" Target="http://www.rpg-club.com/x1000" TargetMode="External"/><Relationship Id="rId259" Type="http://schemas.openxmlformats.org/officeDocument/2006/relationships/hyperlink" Target="http://ru.wikipedia.org/wiki/%D0%92%D0%B5%D1%80%D1%81%D0%B0%D0%BB%D1%8C%D1%81%D0%BA%D0%B8%D0%B9_%D0%BC%D0%B8%D1%80%D0%BD%D1%8B%D0%B9_%D0%B4%D0%BE%D0%B3%D0%BE%D0%B2%D0%BE%D1%80_1919" TargetMode="External"/><Relationship Id="rId23" Type="http://schemas.openxmlformats.org/officeDocument/2006/relationships/hyperlink" Target="http://www.rpg-club.com/x1000" TargetMode="External"/><Relationship Id="rId119" Type="http://schemas.openxmlformats.org/officeDocument/2006/relationships/hyperlink" Target="http://ru.wikipedia.org/wiki/%D0%A7%D0%B5%D1%85%D0%BE%D0%B2%D0%B8%D1%87,_%D0%93%D0%B5%D0%BE%D1%80%D0%B3%D0%B8%D0%B9_%D0%92%D0%BB%D0%B0%D0%B4%D0%B8%D0%BC%D0%B8%D1%80%D0%BE%D0%B2%D0%B8%D1%87" TargetMode="External"/><Relationship Id="rId270" Type="http://schemas.openxmlformats.org/officeDocument/2006/relationships/hyperlink" Target="http://ru.wikipedia.org/wiki/%D0%91%D0%B0%D0%BB%D0%BB%D0%B0%D1%81%D1%82%D0%BD%D0%B0%D1%8F_%D1%86%D0%B8%D1%81%D1%82%D0%B5%D1%80%D0%BD%D0%B0" TargetMode="External"/><Relationship Id="rId291" Type="http://schemas.openxmlformats.org/officeDocument/2006/relationships/hyperlink" Target="http://www.airaces.ru/tag/bombardirovshhiki-sssr/" TargetMode="External"/><Relationship Id="rId305" Type="http://schemas.openxmlformats.org/officeDocument/2006/relationships/hyperlink" Target="http://detectivebooks.ru/book/47013018/?page=30" TargetMode="External"/><Relationship Id="rId44" Type="http://schemas.openxmlformats.org/officeDocument/2006/relationships/hyperlink" Target="http://www.famhist.ru/famhist/kerber/0000928f.htm" TargetMode="External"/><Relationship Id="rId65" Type="http://schemas.openxmlformats.org/officeDocument/2006/relationships/hyperlink" Target="http://www.airwar.ru/enc/flyboat/late500.html" TargetMode="External"/><Relationship Id="rId86" Type="http://schemas.openxmlformats.org/officeDocument/2006/relationships/hyperlink" Target="http://www.e-reading.club/chapter.php/1005087/33/Gorlov_Sergey_-_Sovershenno_sekretno__Alyans_Moskva_-_Berlin_1920-1933_gg..html" TargetMode="External"/><Relationship Id="rId130" Type="http://schemas.openxmlformats.org/officeDocument/2006/relationships/hyperlink" Target="http://www.hrono.ru/biograf/bio_a/alksnis_jak.php" TargetMode="External"/><Relationship Id="rId151" Type="http://schemas.openxmlformats.org/officeDocument/2006/relationships/hyperlink" Target="http://detectivebooks.ru/book/47013018/?page=14" TargetMode="External"/><Relationship Id="rId172" Type="http://schemas.openxmlformats.org/officeDocument/2006/relationships/hyperlink" Target="http://www.airwar.ru/enc/bww1/b9.html" TargetMode="External"/><Relationship Id="rId193" Type="http://schemas.openxmlformats.org/officeDocument/2006/relationships/hyperlink" Target="http://istmat.info/node/57325" TargetMode="External"/><Relationship Id="rId207" Type="http://schemas.openxmlformats.org/officeDocument/2006/relationships/hyperlink" Target="http://hrono.pisalo.ru/biograf/mironov_kagan.html" TargetMode="External"/><Relationship Id="rId228" Type="http://schemas.openxmlformats.org/officeDocument/2006/relationships/hyperlink" Target="http://www.hrono.info/biograf/bio_o/orzonikidze.php" TargetMode="External"/><Relationship Id="rId249" Type="http://schemas.openxmlformats.org/officeDocument/2006/relationships/hyperlink" Target="http://all-crime.ru/khronograf/11/1107.htm" TargetMode="External"/><Relationship Id="rId13" Type="http://schemas.openxmlformats.org/officeDocument/2006/relationships/hyperlink" Target="http://www.hrono.ru/biograf/bio_o/orlov_vm.php" TargetMode="External"/><Relationship Id="rId109" Type="http://schemas.openxmlformats.org/officeDocument/2006/relationships/hyperlink" Target="http://www.peoples.ru/military/aviation/amelia_earhart/index.html" TargetMode="External"/><Relationship Id="rId260" Type="http://schemas.openxmlformats.org/officeDocument/2006/relationships/hyperlink" Target="http://ru.wikipedia.org/wiki/%D0%94%D0%B5%D1%88%D0%B8%D0%BC%D0%B0%D0%B3" TargetMode="External"/><Relationship Id="rId281" Type="http://schemas.openxmlformats.org/officeDocument/2006/relationships/hyperlink" Target="http://ru.wikipedia.org/wiki/%D0%98%D1%81%D0%BF%D0%B0%D0%BD%D0%B8%D1%8F" TargetMode="External"/><Relationship Id="rId316" Type="http://schemas.openxmlformats.org/officeDocument/2006/relationships/hyperlink" Target="http://www.rpg-club.com/x1000" TargetMode="External"/><Relationship Id="rId34" Type="http://schemas.openxmlformats.org/officeDocument/2006/relationships/hyperlink" Target="http://www.hrono.ru/biograf/bio_k/kaganovich_mm.php" TargetMode="External"/><Relationship Id="rId55" Type="http://schemas.openxmlformats.org/officeDocument/2006/relationships/hyperlink" Target="http://istmat.info/node/54510" TargetMode="External"/><Relationship Id="rId76" Type="http://schemas.openxmlformats.org/officeDocument/2006/relationships/hyperlink" Target="http://www.rpg-club.com/x1000" TargetMode="External"/><Relationship Id="rId97" Type="http://schemas.openxmlformats.org/officeDocument/2006/relationships/hyperlink" Target="http://istmat.info/node/30360" TargetMode="External"/><Relationship Id="rId120" Type="http://schemas.openxmlformats.org/officeDocument/2006/relationships/hyperlink" Target="http://www.hrono.ru/biograf/bio_p/pavlunovski_ip.php" TargetMode="External"/><Relationship Id="rId141" Type="http://schemas.openxmlformats.org/officeDocument/2006/relationships/hyperlink" Target="http://www.hrono.ru/biograf/bio_k/kaganovich_mm.php" TargetMode="External"/><Relationship Id="rId7" Type="http://schemas.openxmlformats.org/officeDocument/2006/relationships/endnotes" Target="endnotes.xml"/><Relationship Id="rId162" Type="http://schemas.openxmlformats.org/officeDocument/2006/relationships/hyperlink" Target="http://www.rpg-club.com/x1000" TargetMode="External"/><Relationship Id="rId183" Type="http://schemas.openxmlformats.org/officeDocument/2006/relationships/hyperlink" Target="http://www.libussr.ru/doc_ussr/ussr_3833.htm" TargetMode="External"/><Relationship Id="rId218" Type="http://schemas.openxmlformats.org/officeDocument/2006/relationships/hyperlink" Target="http://www.rpg-club.com/x1000" TargetMode="External"/><Relationship Id="rId239" Type="http://schemas.openxmlformats.org/officeDocument/2006/relationships/hyperlink" Target="http://www.rpg-club.com/x1000" TargetMode="External"/><Relationship Id="rId250" Type="http://schemas.openxmlformats.org/officeDocument/2006/relationships/hyperlink" Target="http://all-crime.ru/khronograf/11/1107.htm" TargetMode="External"/><Relationship Id="rId271" Type="http://schemas.openxmlformats.org/officeDocument/2006/relationships/hyperlink" Target="http://ru.wikipedia.org/wiki/%D0%92%D0%B5%D1%80%D1%81%D0%B0%D0%BB%D1%8C%D1%81%D0%BA%D0%B8%D0%B9_%D0%BC%D0%B8%D1%80%D0%BD%D1%8B%D0%B9_%D0%B4%D0%BE%D0%B3%D0%BE%D0%B2%D0%BE%D1%80_1919" TargetMode="External"/><Relationship Id="rId292" Type="http://schemas.openxmlformats.org/officeDocument/2006/relationships/hyperlink" Target="http://www.airaces.ru/stati/proizvodstvo-samoletov-v-sssr-v-pervojj-pyatiletke-1928-1933-gody.html" TargetMode="External"/><Relationship Id="rId306" Type="http://schemas.openxmlformats.org/officeDocument/2006/relationships/hyperlink" Target="http://www.telenir.net/transport_i_aviacija/aviaarhiv_1/p3.php" TargetMode="External"/><Relationship Id="rId24" Type="http://schemas.openxmlformats.org/officeDocument/2006/relationships/hyperlink" Target="http://www.rpg-club.com/x1000" TargetMode="External"/><Relationship Id="rId45" Type="http://schemas.openxmlformats.org/officeDocument/2006/relationships/hyperlink" Target="http://www.hrono.ru/biograf/bio_k/kaganovich_mm.php" TargetMode="External"/><Relationship Id="rId66" Type="http://schemas.openxmlformats.org/officeDocument/2006/relationships/hyperlink" Target="javascript:showRemark(1002852)" TargetMode="External"/><Relationship Id="rId87" Type="http://schemas.openxmlformats.org/officeDocument/2006/relationships/hyperlink" Target="http://detectivebooks.ru/book/47013018/?page=46" TargetMode="External"/><Relationship Id="rId110" Type="http://schemas.openxmlformats.org/officeDocument/2006/relationships/hyperlink" Target="http://www.airwar.ru/enc/bww2/f222.html" TargetMode="External"/><Relationship Id="rId131" Type="http://schemas.openxmlformats.org/officeDocument/2006/relationships/hyperlink" Target="http://www.hrono.ru/biograf/bio_sh/shpitalny.html" TargetMode="External"/><Relationship Id="rId152" Type="http://schemas.openxmlformats.org/officeDocument/2006/relationships/hyperlink" Target="http://detectivebooks.ru/book/47013018/?page=10" TargetMode="External"/><Relationship Id="rId173" Type="http://schemas.openxmlformats.org/officeDocument/2006/relationships/hyperlink" Target="http://www.airwar.ru/enc/aww2/anbo4.html" TargetMode="External"/><Relationship Id="rId194" Type="http://schemas.openxmlformats.org/officeDocument/2006/relationships/hyperlink" Target="http://hrono.pisalo.ru/biograf/baranov_pi.html" TargetMode="External"/><Relationship Id="rId208" Type="http://schemas.openxmlformats.org/officeDocument/2006/relationships/hyperlink" Target="http://www.rpg-club.com/x1000" TargetMode="External"/><Relationship Id="rId229" Type="http://schemas.openxmlformats.org/officeDocument/2006/relationships/hyperlink" Target="http://www.hrono.info/biograf/bio_k/kuybyshev_nv.php" TargetMode="External"/><Relationship Id="rId19" Type="http://schemas.openxmlformats.org/officeDocument/2006/relationships/hyperlink" Target="http://anrai.ru/korabli/node/88.htm" TargetMode="External"/><Relationship Id="rId224" Type="http://schemas.openxmlformats.org/officeDocument/2006/relationships/hyperlink" Target="http://detectivebooks.ru/book/47013018/?page=40" TargetMode="External"/><Relationship Id="rId240" Type="http://schemas.openxmlformats.org/officeDocument/2006/relationships/hyperlink" Target="http://detectivebooks.ru/book/47013018/?page=10" TargetMode="External"/><Relationship Id="rId245" Type="http://schemas.openxmlformats.org/officeDocument/2006/relationships/hyperlink" Target="http://detectivebooks.ru/book/47013018/?page=27" TargetMode="External"/><Relationship Id="rId261" Type="http://schemas.openxmlformats.org/officeDocument/2006/relationships/hyperlink" Target="http://ru.wikipedia.org/wiki/%D0%9D%D0%B8%D0%B4%D0%B5%D1%80%D0%BB%D0%B0%D0%BD%D0%B4%D1%8B" TargetMode="External"/><Relationship Id="rId266" Type="http://schemas.openxmlformats.org/officeDocument/2006/relationships/hyperlink" Target="http://www.rpg-club.com/x1000" TargetMode="External"/><Relationship Id="rId287" Type="http://schemas.openxmlformats.org/officeDocument/2006/relationships/hyperlink" Target="http://ru.wikipedia.org/wiki/%D0%9F%D0%B5%D1%80%D0%B2%D0%B0%D1%8F_%D0%BC%D0%B8%D1%80%D0%BE%D0%B2%D0%B0%D1%8F_%D0%B2%D0%BE%D0%B9%D0%BD%D0%B0" TargetMode="External"/><Relationship Id="rId14" Type="http://schemas.openxmlformats.org/officeDocument/2006/relationships/hyperlink" Target="http://1937god.info/node/116" TargetMode="External"/><Relationship Id="rId30" Type="http://schemas.openxmlformats.org/officeDocument/2006/relationships/hyperlink" Target="http://www.hrono.ru/biograf/bio_k/kaganovich_lm.php" TargetMode="External"/><Relationship Id="rId35" Type="http://schemas.openxmlformats.org/officeDocument/2006/relationships/hyperlink" Target="http://istmat.info/node/48903" TargetMode="External"/><Relationship Id="rId56" Type="http://schemas.openxmlformats.org/officeDocument/2006/relationships/hyperlink" Target="http://airspot.ru/catalogue/item/gloster-tc-33" TargetMode="External"/><Relationship Id="rId77" Type="http://schemas.openxmlformats.org/officeDocument/2006/relationships/hyperlink" Target="http://www.rpg-club.com/x1000" TargetMode="External"/><Relationship Id="rId100" Type="http://schemas.openxmlformats.org/officeDocument/2006/relationships/hyperlink" Target="http://www.airwar.ru/enc/flyboat/mf4.html" TargetMode="External"/><Relationship Id="rId105" Type="http://schemas.openxmlformats.org/officeDocument/2006/relationships/hyperlink" Target="http://www.hrono.ru/biograf/bio_k/kuybyshev_vv.php" TargetMode="External"/><Relationship Id="rId126" Type="http://schemas.openxmlformats.org/officeDocument/2006/relationships/hyperlink" Target="http://www.hrono.ru/biograf/bio_h/halepski_ia.php" TargetMode="External"/><Relationship Id="rId147" Type="http://schemas.openxmlformats.org/officeDocument/2006/relationships/hyperlink" Target="http://www.airwar.ru/enc/cw1/fokf18.html" TargetMode="External"/><Relationship Id="rId168" Type="http://schemas.openxmlformats.org/officeDocument/2006/relationships/hyperlink" Target="http://www.airforce.ru/aircraft/miscellaneous/lr/index.htm" TargetMode="External"/><Relationship Id="rId282" Type="http://schemas.openxmlformats.org/officeDocument/2006/relationships/hyperlink" Target="http://ru.wikipedia.org/wiki/%D0%91%D0%B0%D0%BB%D0%BB%D0%B0%D1%81%D1%82%D0%BD%D0%B0%D1%8F_%D1%86%D0%B8%D1%81%D1%82%D0%B5%D1%80%D0%BD%D0%B0" TargetMode="External"/><Relationship Id="rId312" Type="http://schemas.openxmlformats.org/officeDocument/2006/relationships/hyperlink" Target="http://www.rpg-club.com/x1000" TargetMode="External"/><Relationship Id="rId317" Type="http://schemas.openxmlformats.org/officeDocument/2006/relationships/hyperlink" Target="http://www.rpg-club.com/x1000" TargetMode="External"/><Relationship Id="rId8" Type="http://schemas.openxmlformats.org/officeDocument/2006/relationships/hyperlink" Target="http://helion-ltd.ru/remove-people-shash" TargetMode="External"/><Relationship Id="rId51" Type="http://schemas.openxmlformats.org/officeDocument/2006/relationships/hyperlink" Target="http://www.hrono.ru/biograf/bio_h/hrulev_av.php" TargetMode="External"/><Relationship Id="rId72" Type="http://schemas.openxmlformats.org/officeDocument/2006/relationships/hyperlink" Target="http://www.airwar.ru/enc/cw1/spca80.html" TargetMode="External"/><Relationship Id="rId93" Type="http://schemas.openxmlformats.org/officeDocument/2006/relationships/hyperlink" Target="http://base13.glasnet.ru/text/mbr2/mbr2.htm" TargetMode="External"/><Relationship Id="rId98" Type="http://schemas.openxmlformats.org/officeDocument/2006/relationships/hyperlink" Target="http://www.hrono.ru/biograf/bio_k/kuybyshev_nv.php" TargetMode="External"/><Relationship Id="rId121" Type="http://schemas.openxmlformats.org/officeDocument/2006/relationships/hyperlink" Target="http://www.hrono.ru/biograf/bio_o/orlov_vm.php" TargetMode="External"/><Relationship Id="rId142" Type="http://schemas.openxmlformats.org/officeDocument/2006/relationships/hyperlink" Target="http://www.knowbysight.info/MMM/08174.asp" TargetMode="External"/><Relationship Id="rId163" Type="http://schemas.openxmlformats.org/officeDocument/2006/relationships/hyperlink" Target="http://www.rpg-club.com/x1000" TargetMode="External"/><Relationship Id="rId184" Type="http://schemas.openxmlformats.org/officeDocument/2006/relationships/hyperlink" Target="http://www.airwar.ru/enc/law1/rwd5.html" TargetMode="External"/><Relationship Id="rId189" Type="http://schemas.openxmlformats.org/officeDocument/2006/relationships/hyperlink" Target="http://www.airwar.ru/enc/bww2/vickers253.html" TargetMode="External"/><Relationship Id="rId219" Type="http://schemas.openxmlformats.org/officeDocument/2006/relationships/hyperlink" Target="http://www.rpg-club.com/x1000" TargetMode="External"/><Relationship Id="rId3" Type="http://schemas.openxmlformats.org/officeDocument/2006/relationships/styles" Target="styles.xml"/><Relationship Id="rId214" Type="http://schemas.openxmlformats.org/officeDocument/2006/relationships/hyperlink" Target="http://www.rpg-club.com/x1000" TargetMode="External"/><Relationship Id="rId230" Type="http://schemas.openxmlformats.org/officeDocument/2006/relationships/hyperlink" Target="http://www.rpg-club.com/x1000" TargetMode="External"/><Relationship Id="rId235" Type="http://schemas.openxmlformats.org/officeDocument/2006/relationships/hyperlink" Target="http://www.rpg-club.com/x1000" TargetMode="External"/><Relationship Id="rId251" Type="http://schemas.openxmlformats.org/officeDocument/2006/relationships/hyperlink" Target="http://istmat.info/node/58201" TargetMode="External"/><Relationship Id="rId256" Type="http://schemas.openxmlformats.org/officeDocument/2006/relationships/hyperlink" Target="http://ru.wikipedia.org/wiki/7_%D0%B4%D0%B5%D0%BA%D0%B0%D0%B1%D1%80%D1%8F" TargetMode="External"/><Relationship Id="rId277" Type="http://schemas.openxmlformats.org/officeDocument/2006/relationships/hyperlink" Target="http://www.rpg-club.com/x1000" TargetMode="External"/><Relationship Id="rId298" Type="http://schemas.openxmlformats.org/officeDocument/2006/relationships/hyperlink" Target="http://www.airaces.ru/stati/proizvodstvo-samoletov-v-sssr-v-pervojj-pyatiletke-1928-1933-gody.html" TargetMode="External"/><Relationship Id="rId25" Type="http://schemas.openxmlformats.org/officeDocument/2006/relationships/hyperlink" Target="http://www.rpg-club.com/x1000" TargetMode="External"/><Relationship Id="rId46" Type="http://schemas.openxmlformats.org/officeDocument/2006/relationships/hyperlink" Target="http://ru.wikipedia.org/wiki/%D2%E5%E2%EE%F1%FF%ED,_%C8%E2%E0%ED_%D4%B8%E4%EE%F0%EE%E2%E8%F7" TargetMode="External"/><Relationship Id="rId67" Type="http://schemas.openxmlformats.org/officeDocument/2006/relationships/hyperlink" Target="http://aviarmor.net/aww2/aircraft/usa/martin_b10.htm" TargetMode="External"/><Relationship Id="rId116" Type="http://schemas.openxmlformats.org/officeDocument/2006/relationships/hyperlink" Target="http://www.hrono.ru/biograf/bio_p/pavlunovski_ip.php" TargetMode="External"/><Relationship Id="rId137" Type="http://schemas.openxmlformats.org/officeDocument/2006/relationships/hyperlink" Target="http://1937god.info/node/913" TargetMode="External"/><Relationship Id="rId158" Type="http://schemas.openxmlformats.org/officeDocument/2006/relationships/hyperlink" Target="http://www.rpg-club.com/x1000" TargetMode="External"/><Relationship Id="rId272" Type="http://schemas.openxmlformats.org/officeDocument/2006/relationships/hyperlink" Target="http://ru.wikipedia.org/wiki/%D0%94%D0%B5%D1%88%D0%B8%D0%BC%D0%B0%D0%B3" TargetMode="External"/><Relationship Id="rId293" Type="http://schemas.openxmlformats.org/officeDocument/2006/relationships/hyperlink" Target="http://www.airaces.ru/stati/proizvodstvo-samoletov-v-sssr-v-pervojj-pyatiletke-1928-1933-gody.html" TargetMode="External"/><Relationship Id="rId302" Type="http://schemas.openxmlformats.org/officeDocument/2006/relationships/hyperlink" Target="https://warspot.ru/2659-t-28-vozvraschenie-k-zhizni" TargetMode="External"/><Relationship Id="rId307" Type="http://schemas.openxmlformats.org/officeDocument/2006/relationships/hyperlink" Target="http://www.leanok.ru/2015/07/inotehpomosh-sssr.html" TargetMode="External"/><Relationship Id="rId20" Type="http://schemas.openxmlformats.org/officeDocument/2006/relationships/hyperlink" Target="http://istmat.info/node/54367" TargetMode="External"/><Relationship Id="rId41" Type="http://schemas.openxmlformats.org/officeDocument/2006/relationships/hyperlink" Target="http://www.hrono.ru/biograf/bio_a/alksnis_jak.php" TargetMode="External"/><Relationship Id="rId62" Type="http://schemas.openxmlformats.org/officeDocument/2006/relationships/hyperlink" Target="http://airspot.ru/catalogue/item/couzinet-33-biarritz" TargetMode="External"/><Relationship Id="rId83" Type="http://schemas.openxmlformats.org/officeDocument/2006/relationships/hyperlink" Target="http://www.rpg-club.com/x1000" TargetMode="External"/><Relationship Id="rId88" Type="http://schemas.openxmlformats.org/officeDocument/2006/relationships/hyperlink" Target="http://www.airwar.ru/enc/cw1/pzl16.html" TargetMode="External"/><Relationship Id="rId111" Type="http://schemas.openxmlformats.org/officeDocument/2006/relationships/hyperlink" Target="http://detectivebooks.ru/book/47013018/?page=25" TargetMode="External"/><Relationship Id="rId132" Type="http://schemas.openxmlformats.org/officeDocument/2006/relationships/hyperlink" Target="http://www.hrono.ru/biograf/bio_k/kalinin_mi.php" TargetMode="External"/><Relationship Id="rId153" Type="http://schemas.openxmlformats.org/officeDocument/2006/relationships/hyperlink" Target="http://www.rpg-club.com/x1000" TargetMode="External"/><Relationship Id="rId174" Type="http://schemas.openxmlformats.org/officeDocument/2006/relationships/hyperlink" Target="http://www.airwar.ru/enc/cw1/hp43.html" TargetMode="External"/><Relationship Id="rId179" Type="http://schemas.openxmlformats.org/officeDocument/2006/relationships/hyperlink" Target="http://www.hrono.ru/biograf/bio_b/bljuher_vk.php" TargetMode="External"/><Relationship Id="rId195" Type="http://schemas.openxmlformats.org/officeDocument/2006/relationships/hyperlink" Target="http://www.rpg-club.com/x1000" TargetMode="External"/><Relationship Id="rId209" Type="http://schemas.openxmlformats.org/officeDocument/2006/relationships/hyperlink" Target="http://www.rpg-club.com/x1000" TargetMode="External"/><Relationship Id="rId190" Type="http://schemas.openxmlformats.org/officeDocument/2006/relationships/hyperlink" Target="http://www.airwar.ru/enc/cw1/dok.html" TargetMode="External"/><Relationship Id="rId204" Type="http://schemas.openxmlformats.org/officeDocument/2006/relationships/hyperlink" Target="http://www.rpg-club.com/x1000" TargetMode="External"/><Relationship Id="rId220" Type="http://schemas.openxmlformats.org/officeDocument/2006/relationships/hyperlink" Target="http://www.rpg-club.com/x1000" TargetMode="External"/><Relationship Id="rId225" Type="http://schemas.openxmlformats.org/officeDocument/2006/relationships/hyperlink" Target="http://detectivebooks.ru/book/47013018/?page=31" TargetMode="External"/><Relationship Id="rId241" Type="http://schemas.openxmlformats.org/officeDocument/2006/relationships/hyperlink" Target="http://detectivebooks.ru/book/47013018/?page=10" TargetMode="External"/><Relationship Id="rId246" Type="http://schemas.openxmlformats.org/officeDocument/2006/relationships/hyperlink" Target="https://ru.wikipedia.org/wiki/%D0%9D%D0%B0%D1%86%D0%B8%D0%BE%D0%BD%D0%B0%D0%BB-%D1%81%D0%BE%D1%86%D0%B8%D0%B0%D0%BB%D0%B8%D1%81%D1%82%D0%B8%D1%87%D0%B5%D1%81%D0%BA%D0%B0%D1%8F_%D0%BD%D0%B5%D0%BC%D0%B5%D1%86%D0%BA%D0%B0%D1%8F_%D1%80%D0%B0%D0%B1%D0%BE%D1%87%D0%B0%D1%8F_%D0%BF%D0%B0%D1%80%D1%82%D0%B8%D1%8F" TargetMode="External"/><Relationship Id="rId267" Type="http://schemas.openxmlformats.org/officeDocument/2006/relationships/hyperlink" Target="http://www.rpg-club.com/x1000" TargetMode="External"/><Relationship Id="rId288" Type="http://schemas.openxmlformats.org/officeDocument/2006/relationships/hyperlink" Target="http://detectivebooks.ru/book/47013018/?page=23" TargetMode="External"/><Relationship Id="rId15" Type="http://schemas.openxmlformats.org/officeDocument/2006/relationships/hyperlink" Target="http://www.hrono.ru/biograf/bio_p/pavlunovski_ip.php" TargetMode="External"/><Relationship Id="rId36" Type="http://schemas.openxmlformats.org/officeDocument/2006/relationships/hyperlink" Target="http://www.airwar.ru/enc/cw1/k5.html" TargetMode="External"/><Relationship Id="rId57" Type="http://schemas.openxmlformats.org/officeDocument/2006/relationships/hyperlink" Target="http://airspot.ru/catalogue/item/latecoere-late-500-501" TargetMode="External"/><Relationship Id="rId106" Type="http://schemas.openxmlformats.org/officeDocument/2006/relationships/hyperlink" Target="http://airspot.ru/catalogue/item/tupolev-i-12" TargetMode="External"/><Relationship Id="rId127" Type="http://schemas.openxmlformats.org/officeDocument/2006/relationships/hyperlink" Target="http://www.hrono.ru/biograf/bio_p/pavlunovski_ip.php" TargetMode="External"/><Relationship Id="rId262" Type="http://schemas.openxmlformats.org/officeDocument/2006/relationships/hyperlink" Target="http://ru.wikipedia.org/wiki/%D0%9F%D0%B5%D1%80%D0%B2%D0%B0%D1%8F_%D0%BC%D0%B8%D1%80%D0%BE%D0%B2%D0%B0%D1%8F_%D0%B2%D0%BE%D0%B9%D0%BD%D0%B0" TargetMode="External"/><Relationship Id="rId283" Type="http://schemas.openxmlformats.org/officeDocument/2006/relationships/hyperlink" Target="http://ru.wikipedia.org/wiki/%D0%92%D0%B5%D1%80%D1%81%D0%B0%D0%BB%D1%8C%D1%81%D0%BA%D0%B8%D0%B9_%D0%BC%D0%B8%D1%80%D0%BD%D1%8B%D0%B9_%D0%B4%D0%BE%D0%B3%D0%BE%D0%B2%D0%BE%D1%80_1919" TargetMode="External"/><Relationship Id="rId313" Type="http://schemas.openxmlformats.org/officeDocument/2006/relationships/hyperlink" Target="http://www.rpg-club.com/x1000" TargetMode="External"/><Relationship Id="rId318" Type="http://schemas.openxmlformats.org/officeDocument/2006/relationships/hyperlink" Target="http://www.rpg-club.com/x1000" TargetMode="External"/><Relationship Id="rId10" Type="http://schemas.openxmlformats.org/officeDocument/2006/relationships/hyperlink" Target="http://www.hrono.ru/biograf/bio_l/lomov_oppokov.php" TargetMode="External"/><Relationship Id="rId31" Type="http://schemas.openxmlformats.org/officeDocument/2006/relationships/hyperlink" Target="http://www.hrono.ru/biograf/bio_t/tuhachevski.php" TargetMode="External"/><Relationship Id="rId52" Type="http://schemas.openxmlformats.org/officeDocument/2006/relationships/hyperlink" Target="http://detectivebooks.ru/book/47013018/?page=46" TargetMode="External"/><Relationship Id="rId73" Type="http://schemas.openxmlformats.org/officeDocument/2006/relationships/hyperlink" Target="http://detectivebooks.ru/book/47013018/?page=16" TargetMode="External"/><Relationship Id="rId78" Type="http://schemas.openxmlformats.org/officeDocument/2006/relationships/hyperlink" Target="http://www.rpg-club.com/x1000" TargetMode="External"/><Relationship Id="rId94" Type="http://schemas.openxmlformats.org/officeDocument/2006/relationships/hyperlink" Target="http://www.airwar.ru/enc/sww2/mbr2.html" TargetMode="External"/><Relationship Id="rId99" Type="http://schemas.openxmlformats.org/officeDocument/2006/relationships/hyperlink" Target="http://airspot.ru/catalogue/item/dornier-do-11" TargetMode="External"/><Relationship Id="rId101" Type="http://schemas.openxmlformats.org/officeDocument/2006/relationships/hyperlink" Target="http://www.hrono.ru/biograf/bio_ye/egorov_ai.php" TargetMode="External"/><Relationship Id="rId122" Type="http://schemas.openxmlformats.org/officeDocument/2006/relationships/hyperlink" Target="http://detectivebooks.ru/book/47013018/?page=16" TargetMode="External"/><Relationship Id="rId143" Type="http://schemas.openxmlformats.org/officeDocument/2006/relationships/hyperlink" Target="http://www.yarborok.ru/index.php?option=com_content&amp;task=view&amp;id=649&amp;Itemid=58" TargetMode="External"/><Relationship Id="rId148" Type="http://schemas.openxmlformats.org/officeDocument/2006/relationships/hyperlink" Target="http://www.airwar.ru/enc/cw1/s14.html" TargetMode="External"/><Relationship Id="rId164" Type="http://schemas.openxmlformats.org/officeDocument/2006/relationships/hyperlink" Target="http://www.rpg-club.com/x1000" TargetMode="External"/><Relationship Id="rId169" Type="http://schemas.openxmlformats.org/officeDocument/2006/relationships/hyperlink" Target="http://www.airwar.ru/enc/fww1/jockey.html" TargetMode="External"/><Relationship Id="rId185" Type="http://schemas.openxmlformats.org/officeDocument/2006/relationships/hyperlink" Target="http://www.airwar.ru/enc/law1/lh42.html" TargetMode="External"/><Relationship Id="rId4" Type="http://schemas.openxmlformats.org/officeDocument/2006/relationships/settings" Target="settings.xml"/><Relationship Id="rId9" Type="http://schemas.openxmlformats.org/officeDocument/2006/relationships/hyperlink" Target="http://helion-ltd.ru/kola-special-places-shash" TargetMode="External"/><Relationship Id="rId180" Type="http://schemas.openxmlformats.org/officeDocument/2006/relationships/hyperlink" Target="http://detectivebooks.ru/book/47013018/?page=10" TargetMode="External"/><Relationship Id="rId210" Type="http://schemas.openxmlformats.org/officeDocument/2006/relationships/hyperlink" Target="http://www.rpg-club.com/x1000" TargetMode="External"/><Relationship Id="rId215" Type="http://schemas.openxmlformats.org/officeDocument/2006/relationships/hyperlink" Target="http://www.rpg-club.com/x1000" TargetMode="External"/><Relationship Id="rId236" Type="http://schemas.openxmlformats.org/officeDocument/2006/relationships/hyperlink" Target="http://www.rpg-club.com/x1000" TargetMode="External"/><Relationship Id="rId257" Type="http://schemas.openxmlformats.org/officeDocument/2006/relationships/hyperlink" Target="http://ru.wikipedia.org/wiki/%D0%98%D1%81%D0%BF%D0%B0%D0%BD%D0%B8%D1%8F" TargetMode="External"/><Relationship Id="rId278" Type="http://schemas.openxmlformats.org/officeDocument/2006/relationships/hyperlink" Target="http://www.rpg-club.com/x1000" TargetMode="External"/><Relationship Id="rId26" Type="http://schemas.openxmlformats.org/officeDocument/2006/relationships/hyperlink" Target="http://www.rpg-club.com/x1000" TargetMode="External"/><Relationship Id="rId231" Type="http://schemas.openxmlformats.org/officeDocument/2006/relationships/hyperlink" Target="http://www.rpg-club.com/x1000" TargetMode="External"/><Relationship Id="rId252" Type="http://schemas.openxmlformats.org/officeDocument/2006/relationships/hyperlink" Target="http://istmat.info/node/58201" TargetMode="External"/><Relationship Id="rId273" Type="http://schemas.openxmlformats.org/officeDocument/2006/relationships/hyperlink" Target="http://ru.wikipedia.org/wiki/%D0%9D%D0%B8%D0%B4%D0%B5%D1%80%D0%BB%D0%B0%D0%BD%D0%B4%D1%8B" TargetMode="External"/><Relationship Id="rId294" Type="http://schemas.openxmlformats.org/officeDocument/2006/relationships/hyperlink" Target="http://www.airaces.ru/stati/proizvodstvo-samoletov-v-sssr-v-pervojj-pyatiletke-1928-1933-gody.html" TargetMode="External"/><Relationship Id="rId308" Type="http://schemas.openxmlformats.org/officeDocument/2006/relationships/hyperlink" Target="http://www.leanok.ru/2015/07/inotehpomosh-sssr.html" TargetMode="External"/><Relationship Id="rId47" Type="http://schemas.openxmlformats.org/officeDocument/2006/relationships/hyperlink" Target="http://www.hrono.ru/biograf/bio_m/molotov_vm.php" TargetMode="External"/><Relationship Id="rId68" Type="http://schemas.openxmlformats.org/officeDocument/2006/relationships/hyperlink" Target="http://www.rpg-club.com/x1000" TargetMode="External"/><Relationship Id="rId89" Type="http://schemas.openxmlformats.org/officeDocument/2006/relationships/hyperlink" Target="http://www.airwar.ru/enc/cw1/as4.html" TargetMode="External"/><Relationship Id="rId112" Type="http://schemas.openxmlformats.org/officeDocument/2006/relationships/hyperlink" Target="http://detectivebooks.ru/book/47013018/?page=40" TargetMode="External"/><Relationship Id="rId133" Type="http://schemas.openxmlformats.org/officeDocument/2006/relationships/hyperlink" Target="http://www.hrono.ru/biograf/bio_we/voroshilov.php" TargetMode="External"/><Relationship Id="rId154" Type="http://schemas.openxmlformats.org/officeDocument/2006/relationships/hyperlink" Target="http://www.rpg-club.com/x1000" TargetMode="External"/><Relationship Id="rId175" Type="http://schemas.openxmlformats.org/officeDocument/2006/relationships/hyperlink" Target="http://istmat.info/node/57008"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www.hrono.ru/biograf/bio_k/kaganovich_mm.php" TargetMode="External"/><Relationship Id="rId221" Type="http://schemas.openxmlformats.org/officeDocument/2006/relationships/hyperlink" Target="http://www.rpg-club.com/x1000" TargetMode="External"/><Relationship Id="rId242" Type="http://schemas.openxmlformats.org/officeDocument/2006/relationships/hyperlink" Target="http://www.bibliotekar.ru/gulag/61.htm" TargetMode="External"/><Relationship Id="rId263" Type="http://schemas.openxmlformats.org/officeDocument/2006/relationships/hyperlink" Target="http://ru.wikipedia.org/wiki/%D0%9F%D0%B5%D1%80%D0%B2%D0%B0%D1%8F_%D0%BC%D0%B8%D1%80%D0%BE%D0%B2%D0%B0%D1%8F_%D0%B2%D0%BE%D0%B9%D0%BD%D0%B0" TargetMode="External"/><Relationship Id="rId284" Type="http://schemas.openxmlformats.org/officeDocument/2006/relationships/hyperlink" Target="http://ru.wikipedia.org/wiki/%D0%94%D0%B5%D1%88%D0%B8%D0%BC%D0%B0%D0%B3" TargetMode="External"/><Relationship Id="rId319" Type="http://schemas.openxmlformats.org/officeDocument/2006/relationships/fontTable" Target="fontTable.xml"/><Relationship Id="rId37" Type="http://schemas.openxmlformats.org/officeDocument/2006/relationships/hyperlink" Target="http://istmat.info/node/54467" TargetMode="External"/><Relationship Id="rId58" Type="http://schemas.openxmlformats.org/officeDocument/2006/relationships/hyperlink" Target="http://biblioclub.ru/index.php?page=dicts&amp;query=%D1%81%D0%B5%D0%BB%D1%8C%D1%81%D0%BA%D0%BE%D1%85%D0%BE%D0%B7%D1%8F%D0%B9%D1%81%D1%82%D0%B2%D0%B5%D0%BD%D0%BD%D0%B0%D1%8F%20%D0%B0%D0%B2%D0%B8%D0%B0%D1%86%D0%B8%D1%8F" TargetMode="External"/><Relationship Id="rId79" Type="http://schemas.openxmlformats.org/officeDocument/2006/relationships/hyperlink" Target="http://www.rpg-club.com/x1000" TargetMode="External"/><Relationship Id="rId102" Type="http://schemas.openxmlformats.org/officeDocument/2006/relationships/hyperlink" Target="http://www.airwar.ru/enc/other1/gl820.html" TargetMode="External"/><Relationship Id="rId123" Type="http://schemas.openxmlformats.org/officeDocument/2006/relationships/hyperlink" Target="http://detectivebooks.ru/book/47013018/?page=16" TargetMode="External"/><Relationship Id="rId144" Type="http://schemas.openxmlformats.org/officeDocument/2006/relationships/hyperlink" Target="http://warspot.ru/4365-shvedskie-tanki-otto-merkera" TargetMode="External"/><Relationship Id="rId90" Type="http://schemas.openxmlformats.org/officeDocument/2006/relationships/hyperlink" Target="http://www.telenir.net/transport_i_aviacija/aviaarhiv_1/p3.php" TargetMode="External"/><Relationship Id="rId165" Type="http://schemas.openxmlformats.org/officeDocument/2006/relationships/hyperlink" Target="http://warspot.ru/5793-patriarh" TargetMode="External"/><Relationship Id="rId186" Type="http://schemas.openxmlformats.org/officeDocument/2006/relationships/hyperlink" Target="http://crimso.msk.ru/Site/Crafts/Craft30948.htm" TargetMode="External"/><Relationship Id="rId211" Type="http://schemas.openxmlformats.org/officeDocument/2006/relationships/hyperlink" Target="http://www.rpg-club.com/x1000" TargetMode="External"/><Relationship Id="rId232" Type="http://schemas.openxmlformats.org/officeDocument/2006/relationships/hyperlink" Target="http://www.rpg-club.com/x1000" TargetMode="External"/><Relationship Id="rId253" Type="http://schemas.openxmlformats.org/officeDocument/2006/relationships/hyperlink" Target="http://istmat.info/node/58201" TargetMode="External"/><Relationship Id="rId274" Type="http://schemas.openxmlformats.org/officeDocument/2006/relationships/hyperlink" Target="http://ru.wikipedia.org/wiki/%D0%9F%D0%B5%D1%80%D0%B2%D0%B0%D1%8F_%D0%BC%D0%B8%D1%80%D0%BE%D0%B2%D0%B0%D1%8F_%D0%B2%D0%BE%D0%B9%D0%BD%D0%B0" TargetMode="External"/><Relationship Id="rId295" Type="http://schemas.openxmlformats.org/officeDocument/2006/relationships/hyperlink" Target="http://www.airaces.ru/stati/proizvodstvo-samoletov-v-sssr-v-pervojj-pyatiletke-1928-1933-gody.html" TargetMode="External"/><Relationship Id="rId309" Type="http://schemas.openxmlformats.org/officeDocument/2006/relationships/hyperlink" Target="http://www.leanok.ru/2015/06/skf-riv-timken.html" TargetMode="External"/><Relationship Id="rId27" Type="http://schemas.openxmlformats.org/officeDocument/2006/relationships/hyperlink" Target="http://www.rpg-club.com/x1000" TargetMode="External"/><Relationship Id="rId48" Type="http://schemas.openxmlformats.org/officeDocument/2006/relationships/hyperlink" Target="http://www.citywalls.ru/house10314.html" TargetMode="External"/><Relationship Id="rId69" Type="http://schemas.openxmlformats.org/officeDocument/2006/relationships/hyperlink" Target="http://www.rpg-club.com/x1000" TargetMode="External"/><Relationship Id="rId113" Type="http://schemas.openxmlformats.org/officeDocument/2006/relationships/hyperlink" Target="http://www.airwar.ru/enc/cw1/aw15.html" TargetMode="External"/><Relationship Id="rId134" Type="http://schemas.openxmlformats.org/officeDocument/2006/relationships/hyperlink" Target="http://stalin.memo.ru/spiski/pg13290.htm" TargetMode="External"/><Relationship Id="rId320" Type="http://schemas.openxmlformats.org/officeDocument/2006/relationships/theme" Target="theme/theme1.xml"/><Relationship Id="rId80" Type="http://schemas.openxmlformats.org/officeDocument/2006/relationships/hyperlink" Target="http://www.rpg-club.com/x1000" TargetMode="External"/><Relationship Id="rId155" Type="http://schemas.openxmlformats.org/officeDocument/2006/relationships/hyperlink" Target="http://www.rpg-club.com/x1000" TargetMode="External"/><Relationship Id="rId176" Type="http://schemas.openxmlformats.org/officeDocument/2006/relationships/hyperlink" Target="http://warspot.ru/6240-tyaglovaya-sila" TargetMode="External"/><Relationship Id="rId197"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detectivebooks.ru/book/47013018/?page=10" TargetMode="External"/><Relationship Id="rId243" Type="http://schemas.openxmlformats.org/officeDocument/2006/relationships/hyperlink" Target="http://istmat.info/node/57806" TargetMode="External"/><Relationship Id="rId264" Type="http://schemas.openxmlformats.org/officeDocument/2006/relationships/hyperlink" Target="http://ru.wikipedia.org/wiki/%D0%92%D0%BE%D0%B4%D0%BE%D0%B8%D0%B7%D0%BC%D0%B5%D1%89%D0%B5%D0%BD%D0%B8%D0%B5" TargetMode="External"/><Relationship Id="rId285" Type="http://schemas.openxmlformats.org/officeDocument/2006/relationships/hyperlink" Target="http://ru.wikipedia.org/wiki/%D0%9D%D0%B8%D0%B4%D0%B5%D1%80%D0%BB%D0%B0%D0%BD%D0%B4%D1%8B" TargetMode="External"/><Relationship Id="rId17" Type="http://schemas.openxmlformats.org/officeDocument/2006/relationships/hyperlink" Target="http://www.hrono.ru/biograf/bio_m/molotov_vm.php" TargetMode="External"/><Relationship Id="rId38" Type="http://schemas.openxmlformats.org/officeDocument/2006/relationships/hyperlink" Target="http://www.hrono.ru/biograf/bio_b/baranov_pi.php" TargetMode="External"/><Relationship Id="rId59" Type="http://schemas.openxmlformats.org/officeDocument/2006/relationships/hyperlink" Target="http://biblioclub.ru/index.php?page=dicts&amp;query=%D1%81%D0%B0%D0%BD%D0%B8%D1%82%D0%B0%D1%80%D0%BD%D0%B0%D1%8F%20%D0%B0%D0%B2%D0%B8%D0%B0%D1%86%D0%B8%D1%8F" TargetMode="External"/><Relationship Id="rId103" Type="http://schemas.openxmlformats.org/officeDocument/2006/relationships/hyperlink" Target="http://www.hrono.ru/biograf/bio_zh/zhdanov_aa.php" TargetMode="External"/><Relationship Id="rId124" Type="http://schemas.openxmlformats.org/officeDocument/2006/relationships/hyperlink" Target="http://www.airwar.ru/enc/fww2/d500.html" TargetMode="External"/><Relationship Id="rId310" Type="http://schemas.openxmlformats.org/officeDocument/2006/relationships/hyperlink" Target="http://www.leanok.ru/2015/07/tsvetmetzoloto-and-copper-mines-in-1930.html" TargetMode="External"/><Relationship Id="rId70" Type="http://schemas.openxmlformats.org/officeDocument/2006/relationships/hyperlink" Target="http://www.hrono.ru/biograf/bio_o/orzonikidze.php" TargetMode="External"/><Relationship Id="rId91" Type="http://schemas.openxmlformats.org/officeDocument/2006/relationships/hyperlink" Target="http://ru.wikipedia.org/wiki/%D0%9F%D1%80%D0%BE...B5%D0%BD%D0%BE%C2%BB" TargetMode="External"/><Relationship Id="rId145" Type="http://schemas.openxmlformats.org/officeDocument/2006/relationships/hyperlink" Target="http://www.airwar.ru/enc/flyboat/do12.html" TargetMode="External"/><Relationship Id="rId166" Type="http://schemas.openxmlformats.org/officeDocument/2006/relationships/hyperlink" Target="http://warspot.ru/5911-bystrohodnyy-tank-po-nemetski" TargetMode="External"/><Relationship Id="rId187" Type="http://schemas.openxmlformats.org/officeDocument/2006/relationships/hyperlink" Target="http://vadimvswar.narod.ru/ALL_OUT/AiKOut09/HelRecHi/HelRecHi007.htm" TargetMode="External"/><Relationship Id="rId1" Type="http://schemas.openxmlformats.org/officeDocument/2006/relationships/customXml" Target="../customXml/item1.xml"/><Relationship Id="rId212" Type="http://schemas.openxmlformats.org/officeDocument/2006/relationships/hyperlink" Target="http://www.rpg-club.com/x1000" TargetMode="External"/><Relationship Id="rId233" Type="http://schemas.openxmlformats.org/officeDocument/2006/relationships/hyperlink" Target="http://www.rpg-club.com/x1000" TargetMode="External"/><Relationship Id="rId254" Type="http://schemas.openxmlformats.org/officeDocument/2006/relationships/hyperlink" Target="http://istmat.info/node/58201" TargetMode="External"/><Relationship Id="rId28" Type="http://schemas.openxmlformats.org/officeDocument/2006/relationships/hyperlink" Target="http://detectivebooks.ru/book/47013018/?page=26" TargetMode="External"/><Relationship Id="rId49" Type="http://schemas.openxmlformats.org/officeDocument/2006/relationships/hyperlink" Target="http://www.hrono.ru/biograf/bio_p/prokofev_ge.php" TargetMode="External"/><Relationship Id="rId114" Type="http://schemas.openxmlformats.org/officeDocument/2006/relationships/hyperlink" Target="http://detectivebooks.ru/book/47013018/?page=47" TargetMode="External"/><Relationship Id="rId275" Type="http://schemas.openxmlformats.org/officeDocument/2006/relationships/hyperlink" Target="http://ru.wikipedia.org/wiki/%D0%9F%D0%B5%D1%80%D0%B2%D0%B0%D1%8F_%D0%BC%D0%B8%D1%80%D0%BE%D0%B2%D0%B0%D1%8F_%D0%B2%D0%BE%D0%B9%D0%BD%D0%B0" TargetMode="External"/><Relationship Id="rId296" Type="http://schemas.openxmlformats.org/officeDocument/2006/relationships/hyperlink" Target="http://www.airaces.ru/plane/voennye-samoljoty-sssr/tb-1-ant-4.html" TargetMode="External"/><Relationship Id="rId300" Type="http://schemas.openxmlformats.org/officeDocument/2006/relationships/hyperlink" Target="http://detectivebooks.ru/book/47013018/?page=31" TargetMode="External"/><Relationship Id="rId60" Type="http://schemas.openxmlformats.org/officeDocument/2006/relationships/hyperlink" Target="http://www.airwar.ru/enc/bww2/tb3.html" TargetMode="External"/><Relationship Id="rId81" Type="http://schemas.openxmlformats.org/officeDocument/2006/relationships/hyperlink" Target="http://www.rpg-club.com/x1000" TargetMode="External"/><Relationship Id="rId135" Type="http://schemas.openxmlformats.org/officeDocument/2006/relationships/hyperlink" Target="http://www.hrono.ru/biograf/bio_a/agranov_jakov.php" TargetMode="External"/><Relationship Id="rId156" Type="http://schemas.openxmlformats.org/officeDocument/2006/relationships/hyperlink" Target="http://www.rpg-club.com/x1000" TargetMode="External"/><Relationship Id="rId177" Type="http://schemas.openxmlformats.org/officeDocument/2006/relationships/hyperlink" Target="http://stalin.memo.ru/spravki/13-265.HTM" TargetMode="External"/><Relationship Id="rId198"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detectivebooks.ru/book/47013018/?page=22" TargetMode="External"/><Relationship Id="rId244" Type="http://schemas.openxmlformats.org/officeDocument/2006/relationships/hyperlink" Target="http://detectivebooks.ru/book/47013018/?page=27" TargetMode="External"/><Relationship Id="rId18" Type="http://schemas.openxmlformats.org/officeDocument/2006/relationships/hyperlink" Target="http://www.hrono.ru/biograf/bio_m/mezhlauk.php" TargetMode="External"/><Relationship Id="rId39" Type="http://schemas.openxmlformats.org/officeDocument/2006/relationships/hyperlink" Target="http://www.hrono.ru/biograf/bio_g/golcman_az.php" TargetMode="External"/><Relationship Id="rId265" Type="http://schemas.openxmlformats.org/officeDocument/2006/relationships/hyperlink" Target="http://www.rpg-club.com/x1000" TargetMode="External"/><Relationship Id="rId286" Type="http://schemas.openxmlformats.org/officeDocument/2006/relationships/hyperlink" Target="http://ru.wikipedia.org/wiki/%D0%9F%D0%B5%D1%80%D0%B2%D0%B0%D1%8F_%D0%BC%D0%B8%D1%80%D0%BE%D0%B2%D0%B0%D1%8F_%D0%B2%D0%BE%D0%B9%D0%BD%D0%B0" TargetMode="External"/><Relationship Id="rId50" Type="http://schemas.openxmlformats.org/officeDocument/2006/relationships/hyperlink" Target="http://www.hrono.ru/biograf/bio_we/voroshilov.php" TargetMode="External"/><Relationship Id="rId104" Type="http://schemas.openxmlformats.org/officeDocument/2006/relationships/hyperlink" Target="http://www.hrono.ru/biograf/bio_b/baranov_pi.php" TargetMode="External"/><Relationship Id="rId125" Type="http://schemas.openxmlformats.org/officeDocument/2006/relationships/hyperlink" Target="http://www.airwar.ru/enc/law1/air5.html" TargetMode="External"/><Relationship Id="rId146" Type="http://schemas.openxmlformats.org/officeDocument/2006/relationships/hyperlink" Target="http://warspot.ru/4365-shvedskie-tanki-otto-merkera" TargetMode="External"/><Relationship Id="rId167" Type="http://schemas.openxmlformats.org/officeDocument/2006/relationships/hyperlink" Target="http://www.airwar.ru/enc/fww2/p26.html" TargetMode="External"/><Relationship Id="rId188" Type="http://schemas.openxmlformats.org/officeDocument/2006/relationships/hyperlink" Target="http://airspot.ru/catalogue/item/oskinis-bro-1-t-1" TargetMode="External"/><Relationship Id="rId311" Type="http://schemas.openxmlformats.org/officeDocument/2006/relationships/hyperlink" Target="http://www.leanok.ru/2015/07/tsvetmetzoloto-and-copper-mines-in-1930.html" TargetMode="External"/><Relationship Id="rId71" Type="http://schemas.openxmlformats.org/officeDocument/2006/relationships/hyperlink" Target="http://www.hrono.ru/biograf/bio_t/tuhachevski.php" TargetMode="External"/><Relationship Id="rId92" Type="http://schemas.openxmlformats.org/officeDocument/2006/relationships/hyperlink" Target="http://airspot.ru/catalogue/item/svenska-aero-j-6-jaktfalken-i-ii" TargetMode="External"/><Relationship Id="rId213" Type="http://schemas.openxmlformats.org/officeDocument/2006/relationships/hyperlink" Target="http://www.rpg-club.com/x1000" TargetMode="External"/><Relationship Id="rId234"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hrono.ru/biograf/bio_o/orzonikidze.php" TargetMode="External"/><Relationship Id="rId255" Type="http://schemas.openxmlformats.org/officeDocument/2006/relationships/hyperlink" Target="http://ru.wikipedia.org/wiki/%D0%92%D0%BE%D0%B4%D0%BE%D0%B8%D0%B7%D0%BC%D0%B5%D1%89%D0%B5%D0%BD%D0%B8%D0%B5" TargetMode="External"/><Relationship Id="rId276" Type="http://schemas.openxmlformats.org/officeDocument/2006/relationships/hyperlink" Target="http://www.rpg-club.com/x1000" TargetMode="External"/><Relationship Id="rId297" Type="http://schemas.openxmlformats.org/officeDocument/2006/relationships/hyperlink" Target="http://www.airaces.ru/plane/voennye-samoljoty-sssr/tb-3.html" TargetMode="External"/><Relationship Id="rId40" Type="http://schemas.openxmlformats.org/officeDocument/2006/relationships/hyperlink" Target="http://www.hrono.ru/biograf/bio_we/voroshilov.php" TargetMode="External"/><Relationship Id="rId115" Type="http://schemas.openxmlformats.org/officeDocument/2006/relationships/hyperlink" Target="http://airspot.ru/catalogue/item/blackburn-ca-15" TargetMode="External"/><Relationship Id="rId136" Type="http://schemas.openxmlformats.org/officeDocument/2006/relationships/hyperlink" Target="http://www.geokorolev.ru/biography/biography_person_kurchevskiy.html" TargetMode="External"/><Relationship Id="rId157" Type="http://schemas.openxmlformats.org/officeDocument/2006/relationships/hyperlink" Target="http://www.rpg-club.com/x1000" TargetMode="External"/><Relationship Id="rId178" Type="http://schemas.openxmlformats.org/officeDocument/2006/relationships/hyperlink" Target="http://www.hrono.ru/biograf/bio_g/gamarnik_jan.php" TargetMode="External"/><Relationship Id="rId301" Type="http://schemas.openxmlformats.org/officeDocument/2006/relationships/hyperlink" Target="http://www.e-reading.club/bookreader.php/1030967/Shirokorad_-_Bolshoy_blef_Tuhachevskogo._Kak_perevooruzhalas_Krasnaya_armiya.html" TargetMode="External"/><Relationship Id="rId61" Type="http://schemas.openxmlformats.org/officeDocument/2006/relationships/hyperlink" Target="http://1937god.info/node/648" TargetMode="External"/><Relationship Id="rId82" Type="http://schemas.openxmlformats.org/officeDocument/2006/relationships/hyperlink" Target="http://www.rpg-club.com/x1000"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6C614E-EBB5-45BD-92F9-9B49D33C9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4</Pages>
  <Words>816895</Words>
  <Characters>4656306</Characters>
  <Application>Microsoft Office Word</Application>
  <DocSecurity>0</DocSecurity>
  <Lines>38802</Lines>
  <Paragraphs>10924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5462277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Пользователь</cp:lastModifiedBy>
  <cp:revision>162</cp:revision>
  <dcterms:created xsi:type="dcterms:W3CDTF">2022-04-07T13:33:00Z</dcterms:created>
  <dcterms:modified xsi:type="dcterms:W3CDTF">2022-05-08T07:40:00Z</dcterms:modified>
</cp:coreProperties>
</file>